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16.xml" ContentType="application/vnd.openxmlformats-officedocument.wordprocessingml.header+xml"/>
  <Override PartName="/word/footer2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18.xml" ContentType="application/vnd.openxmlformats-officedocument.wordprocessingml.head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26.xml" ContentType="application/vnd.openxmlformats-officedocument.wordprocessingml.header+xml"/>
  <Override PartName="/word/footer38.xml" ContentType="application/vnd.openxmlformats-officedocument.wordprocessingml.footer+xml"/>
  <Override PartName="/word/header27.xml" ContentType="application/vnd.openxmlformats-officedocument.wordprocessingml.header+xml"/>
  <Override PartName="/word/footer39.xml" ContentType="application/vnd.openxmlformats-officedocument.wordprocessingml.footer+xml"/>
  <Override PartName="/word/header28.xml" ContentType="application/vnd.openxmlformats-officedocument.wordprocessingml.header+xml"/>
  <Override PartName="/word/footer40.xml" ContentType="application/vnd.openxmlformats-officedocument.wordprocessingml.footer+xml"/>
  <Override PartName="/word/header29.xml" ContentType="application/vnd.openxmlformats-officedocument.wordprocessingml.header+xml"/>
  <Override PartName="/word/footer41.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header31.xml" ContentType="application/vnd.openxmlformats-officedocument.wordprocessingml.header+xml"/>
  <Override PartName="/word/footer43.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33.xml" ContentType="application/vnd.openxmlformats-officedocument.wordprocessingml.header+xml"/>
  <Override PartName="/word/footer45.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35.xml" ContentType="application/vnd.openxmlformats-officedocument.wordprocessingml.header+xml"/>
  <Override PartName="/word/footer47.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header37.xml" ContentType="application/vnd.openxmlformats-officedocument.wordprocessingml.header+xml"/>
  <Override PartName="/word/footer49.xml" ContentType="application/vnd.openxmlformats-officedocument.wordprocessingml.footer+xml"/>
  <Override PartName="/word/header38.xml" ContentType="application/vnd.openxmlformats-officedocument.wordprocessingml.header+xml"/>
  <Override PartName="/word/footer50.xml" ContentType="application/vnd.openxmlformats-officedocument.wordprocessingml.footer+xml"/>
  <Override PartName="/word/header39.xml" ContentType="application/vnd.openxmlformats-officedocument.wordprocessingml.header+xml"/>
  <Override PartName="/word/footer51.xml" ContentType="application/vnd.openxmlformats-officedocument.wordprocessingml.footer+xml"/>
  <Override PartName="/word/header40.xml" ContentType="application/vnd.openxmlformats-officedocument.wordprocessingml.header+xml"/>
  <Override PartName="/word/footer52.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42.xml" ContentType="application/vnd.openxmlformats-officedocument.wordprocessingml.header+xml"/>
  <Override PartName="/word/footer54.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44.xml" ContentType="application/vnd.openxmlformats-officedocument.wordprocessingml.header+xml"/>
  <Override PartName="/word/footer56.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46.xml" ContentType="application/vnd.openxmlformats-officedocument.wordprocessingml.header+xml"/>
  <Override PartName="/word/footer58.xml" ContentType="application/vnd.openxmlformats-officedocument.wordprocessingml.footer+xml"/>
  <Override PartName="/word/header47.xml" ContentType="application/vnd.openxmlformats-officedocument.wordprocessingml.header+xml"/>
  <Override PartName="/word/footer59.xml" ContentType="application/vnd.openxmlformats-officedocument.wordprocessingml.footer+xml"/>
  <Override PartName="/word/header48.xml" ContentType="application/vnd.openxmlformats-officedocument.wordprocessingml.header+xml"/>
  <Override PartName="/word/footer60.xml" ContentType="application/vnd.openxmlformats-officedocument.wordprocessingml.footer+xml"/>
  <Override PartName="/word/header49.xml" ContentType="application/vnd.openxmlformats-officedocument.wordprocessingml.header+xml"/>
  <Override PartName="/word/footer61.xml" ContentType="application/vnd.openxmlformats-officedocument.wordprocessingml.footer+xml"/>
  <Override PartName="/word/header50.xml" ContentType="application/vnd.openxmlformats-officedocument.wordprocessingml.header+xml"/>
  <Override PartName="/word/footer62.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header52.xml" ContentType="application/vnd.openxmlformats-officedocument.wordprocessingml.header+xml"/>
  <Override PartName="/word/footer64.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54.xml" ContentType="application/vnd.openxmlformats-officedocument.wordprocessingml.header+xml"/>
  <Override PartName="/word/footer6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2017D" w14:textId="77777777" w:rsidR="00380127" w:rsidRDefault="00380127">
      <w:pPr>
        <w:pStyle w:val="BodyText"/>
        <w:rPr>
          <w:rFonts w:ascii="Times New Roman"/>
          <w:sz w:val="20"/>
        </w:rPr>
      </w:pPr>
    </w:p>
    <w:p w14:paraId="6F52017E" w14:textId="77777777" w:rsidR="00380127" w:rsidRDefault="00380127">
      <w:pPr>
        <w:pStyle w:val="BodyText"/>
        <w:rPr>
          <w:rFonts w:ascii="Times New Roman"/>
          <w:sz w:val="20"/>
        </w:rPr>
      </w:pPr>
    </w:p>
    <w:p w14:paraId="6F52017F" w14:textId="77777777" w:rsidR="00380127" w:rsidRDefault="00380127">
      <w:pPr>
        <w:pStyle w:val="BodyText"/>
        <w:rPr>
          <w:rFonts w:ascii="Times New Roman"/>
          <w:sz w:val="20"/>
        </w:rPr>
      </w:pPr>
    </w:p>
    <w:p w14:paraId="6F520180" w14:textId="77777777" w:rsidR="00380127" w:rsidRDefault="00380127">
      <w:pPr>
        <w:pStyle w:val="BodyText"/>
        <w:rPr>
          <w:rFonts w:ascii="Times New Roman"/>
          <w:sz w:val="20"/>
        </w:rPr>
      </w:pPr>
    </w:p>
    <w:p w14:paraId="6F520181" w14:textId="77777777" w:rsidR="00380127" w:rsidRDefault="00380127">
      <w:pPr>
        <w:pStyle w:val="BodyText"/>
        <w:rPr>
          <w:rFonts w:ascii="Times New Roman"/>
          <w:sz w:val="20"/>
        </w:rPr>
      </w:pPr>
    </w:p>
    <w:p w14:paraId="6F520182" w14:textId="77777777" w:rsidR="00380127" w:rsidRDefault="00380127">
      <w:pPr>
        <w:pStyle w:val="BodyText"/>
        <w:rPr>
          <w:rFonts w:ascii="Times New Roman"/>
          <w:sz w:val="20"/>
        </w:rPr>
      </w:pPr>
    </w:p>
    <w:p w14:paraId="6F520183" w14:textId="77777777" w:rsidR="00380127" w:rsidRDefault="00380127">
      <w:pPr>
        <w:pStyle w:val="BodyText"/>
        <w:rPr>
          <w:rFonts w:ascii="Times New Roman"/>
          <w:sz w:val="20"/>
        </w:rPr>
      </w:pPr>
    </w:p>
    <w:p w14:paraId="6F520184" w14:textId="77777777" w:rsidR="00380127" w:rsidRDefault="00380127">
      <w:pPr>
        <w:pStyle w:val="BodyText"/>
        <w:rPr>
          <w:rFonts w:ascii="Times New Roman"/>
          <w:sz w:val="20"/>
        </w:rPr>
      </w:pPr>
    </w:p>
    <w:p w14:paraId="6F520185" w14:textId="77777777" w:rsidR="00380127" w:rsidRDefault="00380127">
      <w:pPr>
        <w:pStyle w:val="BodyText"/>
        <w:rPr>
          <w:rFonts w:ascii="Times New Roman"/>
          <w:sz w:val="20"/>
        </w:rPr>
      </w:pPr>
    </w:p>
    <w:p w14:paraId="6F520186" w14:textId="77777777" w:rsidR="00380127" w:rsidRDefault="00380127">
      <w:pPr>
        <w:pStyle w:val="BodyText"/>
        <w:rPr>
          <w:rFonts w:ascii="Times New Roman"/>
          <w:sz w:val="20"/>
        </w:rPr>
      </w:pPr>
    </w:p>
    <w:p w14:paraId="6F520187" w14:textId="77777777" w:rsidR="00380127" w:rsidRDefault="00380127">
      <w:pPr>
        <w:pStyle w:val="BodyText"/>
        <w:spacing w:before="3"/>
        <w:rPr>
          <w:rFonts w:ascii="Times New Roman"/>
          <w:sz w:val="22"/>
        </w:rPr>
      </w:pPr>
    </w:p>
    <w:p w14:paraId="6F520188" w14:textId="54D2D20C" w:rsidR="00380127" w:rsidRDefault="008831FA">
      <w:pPr>
        <w:tabs>
          <w:tab w:val="left" w:pos="2150"/>
          <w:tab w:val="left" w:pos="3084"/>
        </w:tabs>
        <w:spacing w:before="87"/>
        <w:ind w:right="694"/>
        <w:jc w:val="center"/>
        <w:rPr>
          <w:sz w:val="18"/>
        </w:rPr>
      </w:pPr>
      <w:r>
        <w:rPr>
          <w:noProof/>
        </w:rPr>
        <w:drawing>
          <wp:anchor distT="0" distB="0" distL="0" distR="0" simplePos="0" relativeHeight="478988288" behindDoc="1" locked="0" layoutInCell="1" allowOverlap="1" wp14:anchorId="6F522DAB" wp14:editId="6F522DAC">
            <wp:simplePos x="0" y="0"/>
            <wp:positionH relativeFrom="page">
              <wp:posOffset>3723789</wp:posOffset>
            </wp:positionH>
            <wp:positionV relativeFrom="paragraph">
              <wp:posOffset>68139</wp:posOffset>
            </wp:positionV>
            <wp:extent cx="573829" cy="17088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73829" cy="170883"/>
                    </a:xfrm>
                    <a:prstGeom prst="rect">
                      <a:avLst/>
                    </a:prstGeom>
                  </pic:spPr>
                </pic:pic>
              </a:graphicData>
            </a:graphic>
          </wp:anchor>
        </w:drawing>
      </w:r>
      <w:bookmarkStart w:id="0" w:name="Page_1"/>
      <w:bookmarkEnd w:id="0"/>
      <w:r>
        <w:rPr>
          <w:rFonts w:ascii="Times New Roman"/>
          <w:color w:val="5B5962"/>
          <w:w w:val="90"/>
          <w:sz w:val="20"/>
          <w:u w:val="single" w:color="000000"/>
        </w:rPr>
        <w:t>DA</w:t>
      </w:r>
      <w:r>
        <w:rPr>
          <w:rFonts w:ascii="Times New Roman"/>
          <w:color w:val="75747C"/>
          <w:w w:val="90"/>
          <w:sz w:val="20"/>
          <w:u w:val="single" w:color="000000"/>
        </w:rPr>
        <w:t>T</w:t>
      </w:r>
      <w:r>
        <w:rPr>
          <w:rFonts w:ascii="Times New Roman"/>
          <w:color w:val="5B5962"/>
          <w:w w:val="90"/>
          <w:sz w:val="20"/>
          <w:u w:val="single" w:color="000000"/>
        </w:rPr>
        <w:t>ED</w:t>
      </w:r>
      <w:r>
        <w:rPr>
          <w:rFonts w:ascii="Times New Roman"/>
          <w:color w:val="5B5962"/>
          <w:spacing w:val="72"/>
          <w:sz w:val="20"/>
          <w:u w:val="single" w:color="000000"/>
        </w:rPr>
        <w:t xml:space="preserve"> </w:t>
      </w:r>
      <w:r>
        <w:rPr>
          <w:rFonts w:ascii="Times New Roman"/>
          <w:color w:val="9EA5CF"/>
          <w:spacing w:val="-5"/>
          <w:w w:val="80"/>
          <w:sz w:val="31"/>
          <w:u w:val="single" w:color="000000"/>
        </w:rPr>
        <w:t>_</w:t>
      </w:r>
      <w:r w:rsidR="004F0D4D">
        <w:rPr>
          <w:rFonts w:ascii="Times New Roman"/>
          <w:color w:val="9EA5CF"/>
          <w:spacing w:val="-5"/>
          <w:w w:val="80"/>
          <w:sz w:val="31"/>
          <w:u w:val="single" w:color="000000"/>
        </w:rPr>
        <w:t>22</w:t>
      </w:r>
      <w:r>
        <w:rPr>
          <w:rFonts w:ascii="Times New Roman"/>
          <w:color w:val="9EA5CF"/>
          <w:sz w:val="31"/>
          <w:u w:val="single" w:color="000000"/>
        </w:rPr>
        <w:tab/>
      </w:r>
      <w:r>
        <w:rPr>
          <w:rFonts w:ascii="Times New Roman"/>
          <w:color w:val="9EA5CF"/>
          <w:sz w:val="31"/>
        </w:rPr>
        <w:tab/>
      </w:r>
      <w:r>
        <w:rPr>
          <w:color w:val="75747C"/>
          <w:spacing w:val="-4"/>
          <w:w w:val="95"/>
          <w:position w:val="-1"/>
          <w:sz w:val="18"/>
          <w:u w:val="single" w:color="000000"/>
        </w:rPr>
        <w:t>2</w:t>
      </w:r>
      <w:r>
        <w:rPr>
          <w:color w:val="5B5962"/>
          <w:spacing w:val="-4"/>
          <w:w w:val="95"/>
          <w:position w:val="-1"/>
          <w:sz w:val="18"/>
          <w:u w:val="single" w:color="000000"/>
        </w:rPr>
        <w:t>0</w:t>
      </w:r>
      <w:r>
        <w:rPr>
          <w:color w:val="75747C"/>
          <w:spacing w:val="-4"/>
          <w:w w:val="95"/>
          <w:position w:val="-1"/>
          <w:sz w:val="18"/>
          <w:u w:val="single" w:color="000000"/>
        </w:rPr>
        <w:t>17</w:t>
      </w:r>
    </w:p>
    <w:p w14:paraId="6F520189" w14:textId="77777777" w:rsidR="00380127" w:rsidRDefault="008831FA">
      <w:pPr>
        <w:spacing w:before="298" w:line="590" w:lineRule="auto"/>
        <w:ind w:left="3208" w:right="3931"/>
        <w:jc w:val="center"/>
        <w:rPr>
          <w:b/>
          <w:sz w:val="18"/>
        </w:rPr>
      </w:pPr>
      <w:r>
        <w:rPr>
          <w:b/>
          <w:color w:val="5B5962"/>
          <w:spacing w:val="-2"/>
          <w:w w:val="105"/>
          <w:sz w:val="18"/>
        </w:rPr>
        <w:t>NORTHUM</w:t>
      </w:r>
      <w:r>
        <w:rPr>
          <w:b/>
          <w:color w:val="5B5962"/>
          <w:spacing w:val="-31"/>
          <w:w w:val="105"/>
          <w:sz w:val="18"/>
        </w:rPr>
        <w:t xml:space="preserve"> </w:t>
      </w:r>
      <w:r>
        <w:rPr>
          <w:b/>
          <w:color w:val="5B5962"/>
          <w:spacing w:val="-2"/>
          <w:w w:val="105"/>
          <w:sz w:val="18"/>
        </w:rPr>
        <w:t>BRIAN</w:t>
      </w:r>
      <w:r>
        <w:rPr>
          <w:b/>
          <w:color w:val="5B5962"/>
          <w:spacing w:val="-11"/>
          <w:w w:val="105"/>
          <w:sz w:val="18"/>
        </w:rPr>
        <w:t xml:space="preserve"> </w:t>
      </w:r>
      <w:r>
        <w:rPr>
          <w:b/>
          <w:color w:val="5B5962"/>
          <w:spacing w:val="-2"/>
          <w:w w:val="105"/>
          <w:sz w:val="18"/>
        </w:rPr>
        <w:t>WATER</w:t>
      </w:r>
      <w:r>
        <w:rPr>
          <w:b/>
          <w:color w:val="5B5962"/>
          <w:spacing w:val="-9"/>
          <w:w w:val="105"/>
          <w:sz w:val="18"/>
        </w:rPr>
        <w:t xml:space="preserve"> </w:t>
      </w:r>
      <w:r>
        <w:rPr>
          <w:b/>
          <w:color w:val="5B5962"/>
          <w:spacing w:val="-2"/>
          <w:w w:val="105"/>
          <w:sz w:val="18"/>
        </w:rPr>
        <w:t>PENSION</w:t>
      </w:r>
      <w:r>
        <w:rPr>
          <w:b/>
          <w:color w:val="5B5962"/>
          <w:spacing w:val="-3"/>
          <w:w w:val="105"/>
          <w:sz w:val="18"/>
        </w:rPr>
        <w:t xml:space="preserve"> </w:t>
      </w:r>
      <w:r>
        <w:rPr>
          <w:b/>
          <w:color w:val="5B5962"/>
          <w:spacing w:val="-2"/>
          <w:w w:val="105"/>
          <w:sz w:val="18"/>
        </w:rPr>
        <w:t xml:space="preserve">SCHEME </w:t>
      </w:r>
      <w:r>
        <w:rPr>
          <w:b/>
          <w:color w:val="5B5962"/>
          <w:w w:val="105"/>
          <w:sz w:val="18"/>
        </w:rPr>
        <w:t>DEED OF AMENDMENT</w:t>
      </w:r>
    </w:p>
    <w:p w14:paraId="6F52018A" w14:textId="77777777" w:rsidR="00380127" w:rsidRDefault="008831FA">
      <w:pPr>
        <w:spacing w:line="203" w:lineRule="exact"/>
        <w:ind w:right="712"/>
        <w:jc w:val="center"/>
        <w:rPr>
          <w:b/>
          <w:sz w:val="18"/>
        </w:rPr>
      </w:pPr>
      <w:r>
        <w:rPr>
          <w:b/>
          <w:color w:val="5B5962"/>
          <w:sz w:val="18"/>
        </w:rPr>
        <w:t>ADOPTING</w:t>
      </w:r>
      <w:r>
        <w:rPr>
          <w:b/>
          <w:color w:val="5B5962"/>
          <w:spacing w:val="28"/>
          <w:sz w:val="18"/>
        </w:rPr>
        <w:t xml:space="preserve"> </w:t>
      </w:r>
      <w:r>
        <w:rPr>
          <w:b/>
          <w:color w:val="5B5962"/>
          <w:sz w:val="18"/>
        </w:rPr>
        <w:t>TRUST</w:t>
      </w:r>
      <w:r>
        <w:rPr>
          <w:b/>
          <w:color w:val="5B5962"/>
          <w:spacing w:val="25"/>
          <w:sz w:val="18"/>
        </w:rPr>
        <w:t xml:space="preserve"> </w:t>
      </w:r>
      <w:r>
        <w:rPr>
          <w:b/>
          <w:color w:val="5B5962"/>
          <w:sz w:val="18"/>
        </w:rPr>
        <w:t>DEED</w:t>
      </w:r>
      <w:r>
        <w:rPr>
          <w:b/>
          <w:color w:val="5B5962"/>
          <w:spacing w:val="18"/>
          <w:sz w:val="18"/>
        </w:rPr>
        <w:t xml:space="preserve"> </w:t>
      </w:r>
      <w:r>
        <w:rPr>
          <w:b/>
          <w:color w:val="5B5962"/>
          <w:sz w:val="18"/>
        </w:rPr>
        <w:t>AND</w:t>
      </w:r>
      <w:r>
        <w:rPr>
          <w:b/>
          <w:color w:val="5B5962"/>
          <w:spacing w:val="17"/>
          <w:sz w:val="18"/>
        </w:rPr>
        <w:t xml:space="preserve"> </w:t>
      </w:r>
      <w:r>
        <w:rPr>
          <w:b/>
          <w:color w:val="5B5962"/>
          <w:spacing w:val="-2"/>
          <w:sz w:val="18"/>
        </w:rPr>
        <w:t>RULES</w:t>
      </w:r>
    </w:p>
    <w:p w14:paraId="6F52018B" w14:textId="77777777" w:rsidR="00380127" w:rsidRDefault="00380127">
      <w:pPr>
        <w:pStyle w:val="BodyText"/>
        <w:rPr>
          <w:b/>
          <w:sz w:val="20"/>
        </w:rPr>
      </w:pPr>
    </w:p>
    <w:p w14:paraId="6F52018C" w14:textId="77777777" w:rsidR="00380127" w:rsidRDefault="00380127">
      <w:pPr>
        <w:pStyle w:val="BodyText"/>
        <w:rPr>
          <w:b/>
          <w:sz w:val="20"/>
        </w:rPr>
      </w:pPr>
    </w:p>
    <w:p w14:paraId="6F52018D" w14:textId="77777777" w:rsidR="00380127" w:rsidRDefault="00380127">
      <w:pPr>
        <w:pStyle w:val="BodyText"/>
        <w:rPr>
          <w:b/>
          <w:sz w:val="20"/>
        </w:rPr>
      </w:pPr>
    </w:p>
    <w:p w14:paraId="6F52018E" w14:textId="77777777" w:rsidR="00380127" w:rsidRDefault="00380127">
      <w:pPr>
        <w:pStyle w:val="BodyText"/>
        <w:rPr>
          <w:b/>
          <w:sz w:val="20"/>
        </w:rPr>
      </w:pPr>
    </w:p>
    <w:p w14:paraId="6F52018F" w14:textId="77777777" w:rsidR="00380127" w:rsidRDefault="00380127">
      <w:pPr>
        <w:pStyle w:val="BodyText"/>
        <w:rPr>
          <w:b/>
          <w:sz w:val="20"/>
        </w:rPr>
      </w:pPr>
    </w:p>
    <w:p w14:paraId="6F520190" w14:textId="77777777" w:rsidR="00380127" w:rsidRDefault="00380127">
      <w:pPr>
        <w:pStyle w:val="BodyText"/>
        <w:rPr>
          <w:b/>
          <w:sz w:val="20"/>
        </w:rPr>
      </w:pPr>
    </w:p>
    <w:p w14:paraId="6F520191" w14:textId="77777777" w:rsidR="00380127" w:rsidRDefault="00380127">
      <w:pPr>
        <w:pStyle w:val="BodyText"/>
        <w:rPr>
          <w:b/>
          <w:sz w:val="20"/>
        </w:rPr>
      </w:pPr>
    </w:p>
    <w:p w14:paraId="6F520192" w14:textId="77777777" w:rsidR="00380127" w:rsidRDefault="00380127">
      <w:pPr>
        <w:pStyle w:val="BodyText"/>
        <w:rPr>
          <w:b/>
          <w:sz w:val="20"/>
        </w:rPr>
      </w:pPr>
    </w:p>
    <w:p w14:paraId="6F520193" w14:textId="77777777" w:rsidR="00380127" w:rsidRDefault="00380127">
      <w:pPr>
        <w:pStyle w:val="BodyText"/>
        <w:rPr>
          <w:b/>
          <w:sz w:val="20"/>
        </w:rPr>
      </w:pPr>
    </w:p>
    <w:p w14:paraId="6F520194" w14:textId="77777777" w:rsidR="00380127" w:rsidRDefault="00380127">
      <w:pPr>
        <w:pStyle w:val="BodyText"/>
        <w:spacing w:before="10"/>
        <w:rPr>
          <w:b/>
          <w:sz w:val="20"/>
        </w:rPr>
      </w:pPr>
    </w:p>
    <w:p w14:paraId="6F520195" w14:textId="77777777" w:rsidR="00380127" w:rsidRDefault="008831FA">
      <w:pPr>
        <w:spacing w:line="270" w:lineRule="exact"/>
        <w:ind w:left="3130" w:right="3755" w:firstLine="1"/>
        <w:rPr>
          <w:sz w:val="25"/>
        </w:rPr>
      </w:pPr>
      <w:r>
        <w:rPr>
          <w:color w:val="5B5962"/>
          <w:spacing w:val="-2"/>
          <w:w w:val="105"/>
          <w:sz w:val="25"/>
        </w:rPr>
        <w:t>WE</w:t>
      </w:r>
      <w:r>
        <w:rPr>
          <w:color w:val="5B5962"/>
          <w:spacing w:val="-17"/>
          <w:w w:val="105"/>
          <w:sz w:val="25"/>
        </w:rPr>
        <w:t xml:space="preserve"> </w:t>
      </w:r>
      <w:r>
        <w:rPr>
          <w:color w:val="5B5962"/>
          <w:spacing w:val="-2"/>
          <w:w w:val="105"/>
          <w:sz w:val="25"/>
        </w:rPr>
        <w:t>HEREBY</w:t>
      </w:r>
      <w:r>
        <w:rPr>
          <w:color w:val="5B5962"/>
          <w:spacing w:val="-12"/>
          <w:w w:val="105"/>
          <w:sz w:val="25"/>
        </w:rPr>
        <w:t xml:space="preserve"> </w:t>
      </w:r>
      <w:r>
        <w:rPr>
          <w:color w:val="75747C"/>
          <w:spacing w:val="-2"/>
          <w:w w:val="105"/>
          <w:sz w:val="25"/>
        </w:rPr>
        <w:t>C</w:t>
      </w:r>
      <w:r>
        <w:rPr>
          <w:color w:val="5B5962"/>
          <w:spacing w:val="-2"/>
          <w:w w:val="105"/>
          <w:sz w:val="25"/>
        </w:rPr>
        <w:t>ER</w:t>
      </w:r>
      <w:r>
        <w:rPr>
          <w:color w:val="75747C"/>
          <w:spacing w:val="-2"/>
          <w:w w:val="105"/>
          <w:sz w:val="25"/>
        </w:rPr>
        <w:t>T</w:t>
      </w:r>
      <w:r>
        <w:rPr>
          <w:color w:val="5B5962"/>
          <w:spacing w:val="-2"/>
          <w:w w:val="105"/>
          <w:sz w:val="25"/>
        </w:rPr>
        <w:t>IF</w:t>
      </w:r>
      <w:r>
        <w:rPr>
          <w:color w:val="75747C"/>
          <w:spacing w:val="-2"/>
          <w:w w:val="105"/>
          <w:sz w:val="25"/>
        </w:rPr>
        <w:t>Y</w:t>
      </w:r>
      <w:r>
        <w:rPr>
          <w:color w:val="75747C"/>
          <w:spacing w:val="-16"/>
          <w:w w:val="105"/>
          <w:sz w:val="25"/>
        </w:rPr>
        <w:t xml:space="preserve"> </w:t>
      </w:r>
      <w:r>
        <w:rPr>
          <w:color w:val="75747C"/>
          <w:spacing w:val="-2"/>
          <w:w w:val="105"/>
          <w:sz w:val="25"/>
        </w:rPr>
        <w:t>T</w:t>
      </w:r>
      <w:r>
        <w:rPr>
          <w:color w:val="5B5962"/>
          <w:spacing w:val="-2"/>
          <w:w w:val="105"/>
          <w:sz w:val="25"/>
        </w:rPr>
        <w:t>HI</w:t>
      </w:r>
      <w:r>
        <w:rPr>
          <w:color w:val="75747C"/>
          <w:spacing w:val="-2"/>
          <w:w w:val="105"/>
          <w:sz w:val="25"/>
        </w:rPr>
        <w:t>S</w:t>
      </w:r>
      <w:r>
        <w:rPr>
          <w:color w:val="75747C"/>
          <w:spacing w:val="-16"/>
          <w:w w:val="105"/>
          <w:sz w:val="25"/>
        </w:rPr>
        <w:t xml:space="preserve"> </w:t>
      </w:r>
      <w:r>
        <w:rPr>
          <w:color w:val="75747C"/>
          <w:spacing w:val="-2"/>
          <w:w w:val="105"/>
          <w:sz w:val="25"/>
        </w:rPr>
        <w:t>TO</w:t>
      </w:r>
      <w:r>
        <w:rPr>
          <w:color w:val="75747C"/>
          <w:spacing w:val="-17"/>
          <w:w w:val="105"/>
          <w:sz w:val="25"/>
        </w:rPr>
        <w:t xml:space="preserve"> </w:t>
      </w:r>
      <w:r>
        <w:rPr>
          <w:color w:val="75747C"/>
          <w:spacing w:val="-2"/>
          <w:w w:val="105"/>
          <w:sz w:val="25"/>
        </w:rPr>
        <w:t xml:space="preserve">BE </w:t>
      </w:r>
      <w:r>
        <w:rPr>
          <w:color w:val="5B5962"/>
          <w:w w:val="105"/>
          <w:sz w:val="25"/>
        </w:rPr>
        <w:t xml:space="preserve">A TRUE COPY </w:t>
      </w:r>
      <w:r>
        <w:rPr>
          <w:color w:val="75747C"/>
          <w:w w:val="105"/>
          <w:sz w:val="25"/>
        </w:rPr>
        <w:t>OF</w:t>
      </w:r>
      <w:r>
        <w:rPr>
          <w:color w:val="75747C"/>
          <w:spacing w:val="-3"/>
          <w:w w:val="105"/>
          <w:sz w:val="25"/>
        </w:rPr>
        <w:t xml:space="preserve"> </w:t>
      </w:r>
      <w:r>
        <w:rPr>
          <w:color w:val="75747C"/>
          <w:w w:val="105"/>
          <w:sz w:val="25"/>
        </w:rPr>
        <w:t>T</w:t>
      </w:r>
      <w:r>
        <w:rPr>
          <w:color w:val="5B5962"/>
          <w:w w:val="105"/>
          <w:sz w:val="25"/>
        </w:rPr>
        <w:t>HE</w:t>
      </w:r>
      <w:r>
        <w:rPr>
          <w:color w:val="5B5962"/>
          <w:spacing w:val="-13"/>
          <w:w w:val="105"/>
          <w:sz w:val="25"/>
        </w:rPr>
        <w:t xml:space="preserve"> </w:t>
      </w:r>
      <w:r>
        <w:rPr>
          <w:color w:val="5B5962"/>
          <w:w w:val="105"/>
          <w:sz w:val="25"/>
        </w:rPr>
        <w:t>ORI</w:t>
      </w:r>
      <w:r>
        <w:rPr>
          <w:color w:val="75747C"/>
          <w:w w:val="105"/>
          <w:sz w:val="25"/>
        </w:rPr>
        <w:t>GI</w:t>
      </w:r>
      <w:r>
        <w:rPr>
          <w:color w:val="5B5962"/>
          <w:w w:val="105"/>
          <w:sz w:val="25"/>
        </w:rPr>
        <w:t>NAL</w:t>
      </w:r>
    </w:p>
    <w:p w14:paraId="11650E1C" w14:textId="7E2DD16E" w:rsidR="00197825" w:rsidRDefault="004F0D4D">
      <w:pPr>
        <w:tabs>
          <w:tab w:val="left" w:pos="8181"/>
          <w:tab w:val="left" w:pos="9004"/>
        </w:tabs>
        <w:spacing w:line="356" w:lineRule="exact"/>
        <w:ind w:left="3139"/>
        <w:rPr>
          <w:color w:val="75747C"/>
          <w:spacing w:val="-2"/>
          <w:w w:val="85"/>
          <w:sz w:val="21"/>
        </w:rPr>
      </w:pPr>
      <w:r>
        <w:rPr>
          <w:color w:val="75747C"/>
          <w:spacing w:val="2"/>
          <w:sz w:val="21"/>
        </w:rPr>
        <w:t>SACKER</w:t>
      </w:r>
      <w:r w:rsidR="008831FA">
        <w:rPr>
          <w:color w:val="75747C"/>
          <w:spacing w:val="2"/>
          <w:sz w:val="21"/>
        </w:rPr>
        <w:t xml:space="preserve"> </w:t>
      </w:r>
      <w:r w:rsidR="008831FA">
        <w:rPr>
          <w:color w:val="75747C"/>
          <w:spacing w:val="-2"/>
          <w:w w:val="85"/>
          <w:sz w:val="21"/>
        </w:rPr>
        <w:t>&amp;</w:t>
      </w:r>
      <w:r w:rsidR="008831FA">
        <w:rPr>
          <w:color w:val="75747C"/>
          <w:spacing w:val="-4"/>
          <w:w w:val="85"/>
          <w:sz w:val="21"/>
        </w:rPr>
        <w:t xml:space="preserve"> </w:t>
      </w:r>
      <w:r w:rsidR="008831FA">
        <w:rPr>
          <w:color w:val="75747C"/>
          <w:spacing w:val="-2"/>
          <w:w w:val="85"/>
          <w:sz w:val="21"/>
        </w:rPr>
        <w:t>P</w:t>
      </w:r>
      <w:r w:rsidR="008831FA">
        <w:rPr>
          <w:color w:val="5B5962"/>
          <w:spacing w:val="-2"/>
          <w:w w:val="85"/>
          <w:sz w:val="21"/>
        </w:rPr>
        <w:t>A</w:t>
      </w:r>
      <w:r w:rsidR="008831FA">
        <w:rPr>
          <w:color w:val="75747C"/>
          <w:spacing w:val="-2"/>
          <w:w w:val="85"/>
          <w:sz w:val="21"/>
        </w:rPr>
        <w:t>RT</w:t>
      </w:r>
      <w:r w:rsidR="008831FA">
        <w:rPr>
          <w:color w:val="5B5962"/>
          <w:spacing w:val="-2"/>
          <w:w w:val="85"/>
          <w:sz w:val="21"/>
        </w:rPr>
        <w:t>N</w:t>
      </w:r>
      <w:r w:rsidR="008831FA">
        <w:rPr>
          <w:color w:val="75747C"/>
          <w:spacing w:val="-2"/>
          <w:w w:val="85"/>
          <w:sz w:val="21"/>
        </w:rPr>
        <w:t>ERS</w:t>
      </w:r>
      <w:r w:rsidR="00197825">
        <w:rPr>
          <w:color w:val="75747C"/>
          <w:spacing w:val="-2"/>
          <w:w w:val="85"/>
          <w:sz w:val="21"/>
        </w:rPr>
        <w:t xml:space="preserve"> </w:t>
      </w:r>
      <w:r w:rsidR="008831FA">
        <w:rPr>
          <w:color w:val="75747C"/>
          <w:spacing w:val="-2"/>
          <w:w w:val="85"/>
          <w:sz w:val="21"/>
        </w:rPr>
        <w:t>L</w:t>
      </w:r>
      <w:r w:rsidR="008831FA">
        <w:rPr>
          <w:color w:val="8C8E97"/>
          <w:spacing w:val="-2"/>
          <w:w w:val="85"/>
          <w:sz w:val="21"/>
        </w:rPr>
        <w:t>L</w:t>
      </w:r>
      <w:r w:rsidR="008831FA">
        <w:rPr>
          <w:color w:val="75747C"/>
          <w:spacing w:val="-2"/>
          <w:w w:val="85"/>
          <w:sz w:val="21"/>
        </w:rPr>
        <w:t>P</w:t>
      </w:r>
    </w:p>
    <w:p w14:paraId="6F52019A" w14:textId="13592DF9" w:rsidR="00380127" w:rsidRDefault="008831FA" w:rsidP="00197825">
      <w:pPr>
        <w:tabs>
          <w:tab w:val="left" w:pos="8181"/>
          <w:tab w:val="left" w:pos="9004"/>
        </w:tabs>
        <w:spacing w:line="356" w:lineRule="exact"/>
        <w:ind w:left="3139"/>
        <w:rPr>
          <w:sz w:val="42"/>
        </w:rPr>
      </w:pPr>
      <w:r>
        <w:rPr>
          <w:color w:val="75747C"/>
          <w:spacing w:val="-2"/>
          <w:w w:val="85"/>
          <w:sz w:val="21"/>
        </w:rPr>
        <w:t>Da</w:t>
      </w:r>
      <w:r>
        <w:rPr>
          <w:color w:val="8C8E97"/>
          <w:spacing w:val="-2"/>
          <w:w w:val="85"/>
          <w:sz w:val="21"/>
        </w:rPr>
        <w:t>t</w:t>
      </w:r>
      <w:r>
        <w:rPr>
          <w:color w:val="75747C"/>
          <w:spacing w:val="-2"/>
          <w:w w:val="85"/>
          <w:sz w:val="21"/>
        </w:rPr>
        <w:t>e</w:t>
      </w:r>
      <w:r w:rsidR="006B25CB">
        <w:rPr>
          <w:color w:val="75747C"/>
          <w:spacing w:val="-2"/>
          <w:w w:val="85"/>
          <w:sz w:val="21"/>
        </w:rPr>
        <w:t xml:space="preserve"> 27.07.2017</w:t>
      </w:r>
    </w:p>
    <w:p w14:paraId="6F52019B" w14:textId="77777777" w:rsidR="00380127" w:rsidRDefault="00380127">
      <w:pPr>
        <w:pStyle w:val="BodyText"/>
        <w:spacing w:before="7"/>
        <w:rPr>
          <w:sz w:val="33"/>
        </w:rPr>
      </w:pPr>
    </w:p>
    <w:p w14:paraId="6F52019C" w14:textId="12D48638" w:rsidR="00380127" w:rsidRDefault="008831FA">
      <w:pPr>
        <w:pStyle w:val="Title"/>
      </w:pPr>
      <w:r>
        <w:rPr>
          <w:color w:val="EBBDA1"/>
          <w:spacing w:val="-2"/>
        </w:rPr>
        <w:t>Sack</w:t>
      </w:r>
      <w:r w:rsidR="00197825">
        <w:rPr>
          <w:color w:val="EBBDA1"/>
          <w:spacing w:val="-2"/>
        </w:rPr>
        <w:t>e</w:t>
      </w:r>
      <w:r>
        <w:rPr>
          <w:color w:val="EBBDA1"/>
          <w:spacing w:val="-2"/>
        </w:rPr>
        <w:t>rs</w:t>
      </w:r>
    </w:p>
    <w:p w14:paraId="6F52019D" w14:textId="77777777" w:rsidR="00380127" w:rsidRDefault="008831FA">
      <w:pPr>
        <w:spacing w:before="297" w:line="249" w:lineRule="auto"/>
        <w:ind w:left="4288" w:right="4912"/>
        <w:jc w:val="center"/>
        <w:rPr>
          <w:sz w:val="18"/>
        </w:rPr>
      </w:pPr>
      <w:r>
        <w:rPr>
          <w:color w:val="5B5962"/>
          <w:w w:val="105"/>
          <w:sz w:val="18"/>
        </w:rPr>
        <w:t>Sacke</w:t>
      </w:r>
      <w:r>
        <w:rPr>
          <w:color w:val="75747C"/>
          <w:w w:val="105"/>
          <w:sz w:val="18"/>
        </w:rPr>
        <w:t>r</w:t>
      </w:r>
      <w:r>
        <w:rPr>
          <w:color w:val="75747C"/>
          <w:spacing w:val="-14"/>
          <w:w w:val="105"/>
          <w:sz w:val="18"/>
        </w:rPr>
        <w:t xml:space="preserve"> </w:t>
      </w:r>
      <w:r>
        <w:rPr>
          <w:color w:val="5B5962"/>
          <w:w w:val="105"/>
          <w:sz w:val="18"/>
        </w:rPr>
        <w:t>&amp;</w:t>
      </w:r>
      <w:r>
        <w:rPr>
          <w:color w:val="5B5962"/>
          <w:spacing w:val="-13"/>
          <w:w w:val="105"/>
          <w:sz w:val="18"/>
        </w:rPr>
        <w:t xml:space="preserve"> </w:t>
      </w:r>
      <w:r>
        <w:rPr>
          <w:color w:val="5B5962"/>
          <w:w w:val="105"/>
          <w:sz w:val="18"/>
        </w:rPr>
        <w:t>Part</w:t>
      </w:r>
      <w:r>
        <w:rPr>
          <w:color w:val="75747C"/>
          <w:w w:val="105"/>
          <w:sz w:val="18"/>
        </w:rPr>
        <w:t>n</w:t>
      </w:r>
      <w:r>
        <w:rPr>
          <w:color w:val="5B5962"/>
          <w:w w:val="105"/>
          <w:sz w:val="18"/>
        </w:rPr>
        <w:t>ers</w:t>
      </w:r>
      <w:r>
        <w:rPr>
          <w:color w:val="5B5962"/>
          <w:spacing w:val="-13"/>
          <w:w w:val="105"/>
          <w:sz w:val="18"/>
        </w:rPr>
        <w:t xml:space="preserve"> </w:t>
      </w:r>
      <w:r>
        <w:rPr>
          <w:color w:val="75747C"/>
          <w:w w:val="105"/>
          <w:sz w:val="18"/>
        </w:rPr>
        <w:t>L</w:t>
      </w:r>
      <w:r>
        <w:rPr>
          <w:color w:val="5B5962"/>
          <w:w w:val="105"/>
          <w:sz w:val="18"/>
        </w:rPr>
        <w:t>LP 20 Gresham Stree</w:t>
      </w:r>
      <w:r>
        <w:rPr>
          <w:color w:val="75747C"/>
          <w:w w:val="105"/>
          <w:sz w:val="18"/>
        </w:rPr>
        <w:t xml:space="preserve">t </w:t>
      </w:r>
      <w:r>
        <w:rPr>
          <w:color w:val="5B5962"/>
          <w:w w:val="105"/>
          <w:sz w:val="18"/>
        </w:rPr>
        <w:t>London EC2V 7JE</w:t>
      </w:r>
    </w:p>
    <w:p w14:paraId="6F52019E" w14:textId="77777777" w:rsidR="00380127" w:rsidRDefault="005218D5">
      <w:pPr>
        <w:spacing w:before="42"/>
        <w:ind w:right="629"/>
        <w:jc w:val="center"/>
        <w:rPr>
          <w:sz w:val="18"/>
        </w:rPr>
      </w:pPr>
      <w:hyperlink r:id="rId8">
        <w:r w:rsidR="008831FA">
          <w:rPr>
            <w:color w:val="5B5962"/>
            <w:spacing w:val="-2"/>
            <w:w w:val="105"/>
            <w:sz w:val="18"/>
          </w:rPr>
          <w:t>www</w:t>
        </w:r>
        <w:r w:rsidR="008831FA">
          <w:rPr>
            <w:color w:val="75747C"/>
            <w:spacing w:val="-2"/>
            <w:w w:val="105"/>
            <w:sz w:val="18"/>
          </w:rPr>
          <w:t>.</w:t>
        </w:r>
        <w:r w:rsidR="008831FA">
          <w:rPr>
            <w:color w:val="5B5962"/>
            <w:spacing w:val="-2"/>
            <w:w w:val="105"/>
            <w:sz w:val="18"/>
          </w:rPr>
          <w:t>sackers</w:t>
        </w:r>
        <w:r w:rsidR="008831FA">
          <w:rPr>
            <w:color w:val="75747C"/>
            <w:spacing w:val="-2"/>
            <w:w w:val="105"/>
            <w:sz w:val="18"/>
          </w:rPr>
          <w:t>.</w:t>
        </w:r>
        <w:r w:rsidR="008831FA">
          <w:rPr>
            <w:color w:val="5B5962"/>
            <w:spacing w:val="-2"/>
            <w:w w:val="105"/>
            <w:sz w:val="18"/>
          </w:rPr>
          <w:t>com</w:t>
        </w:r>
      </w:hyperlink>
    </w:p>
    <w:p w14:paraId="6F52019F" w14:textId="77777777" w:rsidR="00380127" w:rsidRDefault="00380127">
      <w:pPr>
        <w:pStyle w:val="BodyText"/>
        <w:spacing w:before="6"/>
        <w:rPr>
          <w:sz w:val="22"/>
        </w:rPr>
      </w:pPr>
    </w:p>
    <w:p w14:paraId="6F5201A0" w14:textId="77777777" w:rsidR="00380127" w:rsidRDefault="008831FA">
      <w:pPr>
        <w:spacing w:line="636" w:lineRule="auto"/>
        <w:ind w:left="4332" w:right="4970"/>
        <w:jc w:val="center"/>
        <w:rPr>
          <w:sz w:val="18"/>
        </w:rPr>
      </w:pPr>
      <w:r>
        <w:rPr>
          <w:b/>
          <w:color w:val="5B5962"/>
          <w:w w:val="105"/>
          <w:sz w:val="18"/>
        </w:rPr>
        <w:t>T</w:t>
      </w:r>
      <w:r>
        <w:rPr>
          <w:b/>
          <w:color w:val="5B5962"/>
          <w:spacing w:val="-14"/>
          <w:w w:val="105"/>
          <w:sz w:val="18"/>
        </w:rPr>
        <w:t xml:space="preserve"> </w:t>
      </w:r>
      <w:r>
        <w:rPr>
          <w:color w:val="75747C"/>
          <w:w w:val="105"/>
          <w:sz w:val="18"/>
        </w:rPr>
        <w:t>+</w:t>
      </w:r>
      <w:r>
        <w:rPr>
          <w:color w:val="5B5962"/>
          <w:w w:val="105"/>
          <w:sz w:val="18"/>
        </w:rPr>
        <w:t>44</w:t>
      </w:r>
      <w:r>
        <w:rPr>
          <w:color w:val="5B5962"/>
          <w:spacing w:val="-13"/>
          <w:w w:val="105"/>
          <w:sz w:val="18"/>
        </w:rPr>
        <w:t xml:space="preserve"> </w:t>
      </w:r>
      <w:r>
        <w:rPr>
          <w:color w:val="75747C"/>
          <w:w w:val="105"/>
          <w:sz w:val="18"/>
        </w:rPr>
        <w:t>(</w:t>
      </w:r>
      <w:r>
        <w:rPr>
          <w:color w:val="5B5962"/>
          <w:w w:val="105"/>
          <w:sz w:val="18"/>
        </w:rPr>
        <w:t>0)20</w:t>
      </w:r>
      <w:r>
        <w:rPr>
          <w:color w:val="5B5962"/>
          <w:spacing w:val="-12"/>
          <w:w w:val="105"/>
          <w:sz w:val="18"/>
        </w:rPr>
        <w:t xml:space="preserve"> </w:t>
      </w:r>
      <w:r>
        <w:rPr>
          <w:color w:val="5B5962"/>
          <w:w w:val="105"/>
          <w:sz w:val="18"/>
        </w:rPr>
        <w:t>7329</w:t>
      </w:r>
      <w:r>
        <w:rPr>
          <w:color w:val="5B5962"/>
          <w:spacing w:val="-12"/>
          <w:w w:val="105"/>
          <w:sz w:val="18"/>
        </w:rPr>
        <w:t xml:space="preserve"> </w:t>
      </w:r>
      <w:r>
        <w:rPr>
          <w:color w:val="5B5962"/>
          <w:w w:val="105"/>
          <w:sz w:val="18"/>
        </w:rPr>
        <w:t xml:space="preserve">6699 </w:t>
      </w:r>
      <w:r>
        <w:rPr>
          <w:color w:val="5B5962"/>
          <w:spacing w:val="-2"/>
          <w:w w:val="105"/>
          <w:sz w:val="18"/>
        </w:rPr>
        <w:t>4148-0821-7095</w:t>
      </w:r>
      <w:r>
        <w:rPr>
          <w:color w:val="8C8E97"/>
          <w:spacing w:val="-2"/>
          <w:w w:val="105"/>
          <w:sz w:val="18"/>
        </w:rPr>
        <w:t>_</w:t>
      </w:r>
      <w:r>
        <w:rPr>
          <w:color w:val="5B5962"/>
          <w:spacing w:val="-2"/>
          <w:w w:val="105"/>
          <w:sz w:val="18"/>
        </w:rPr>
        <w:t>5</w:t>
      </w:r>
    </w:p>
    <w:p w14:paraId="6F5201A1" w14:textId="77777777" w:rsidR="00380127" w:rsidRDefault="00380127">
      <w:pPr>
        <w:spacing w:line="636" w:lineRule="auto"/>
        <w:jc w:val="center"/>
        <w:rPr>
          <w:sz w:val="18"/>
        </w:rPr>
        <w:sectPr w:rsidR="00380127">
          <w:type w:val="continuous"/>
          <w:pgSz w:w="11940" w:h="16800"/>
          <w:pgMar w:top="1940" w:right="0" w:bottom="280" w:left="720" w:header="720" w:footer="720" w:gutter="0"/>
          <w:cols w:space="720"/>
        </w:sectPr>
      </w:pPr>
    </w:p>
    <w:p w14:paraId="6F5201A2" w14:textId="0952E546" w:rsidR="00380127" w:rsidRDefault="008831FA">
      <w:pPr>
        <w:tabs>
          <w:tab w:val="left" w:pos="5695"/>
          <w:tab w:val="left" w:pos="6816"/>
        </w:tabs>
        <w:spacing w:before="61"/>
        <w:ind w:left="933"/>
        <w:rPr>
          <w:sz w:val="20"/>
        </w:rPr>
      </w:pPr>
      <w:bookmarkStart w:id="1" w:name="Page_2"/>
      <w:bookmarkEnd w:id="1"/>
      <w:r>
        <w:rPr>
          <w:b/>
          <w:color w:val="4F4D56"/>
          <w:sz w:val="20"/>
        </w:rPr>
        <w:lastRenderedPageBreak/>
        <w:t>THIS</w:t>
      </w:r>
      <w:r>
        <w:rPr>
          <w:b/>
          <w:color w:val="4F4D56"/>
          <w:spacing w:val="16"/>
          <w:sz w:val="20"/>
        </w:rPr>
        <w:t xml:space="preserve"> </w:t>
      </w:r>
      <w:r>
        <w:rPr>
          <w:b/>
          <w:color w:val="4F4D56"/>
          <w:sz w:val="20"/>
        </w:rPr>
        <w:t>DEED</w:t>
      </w:r>
      <w:r>
        <w:rPr>
          <w:b/>
          <w:color w:val="4F4D56"/>
          <w:spacing w:val="16"/>
          <w:sz w:val="20"/>
        </w:rPr>
        <w:t xml:space="preserve"> </w:t>
      </w:r>
      <w:r>
        <w:rPr>
          <w:b/>
          <w:color w:val="4F4D56"/>
          <w:sz w:val="20"/>
        </w:rPr>
        <w:t>OF</w:t>
      </w:r>
      <w:r>
        <w:rPr>
          <w:b/>
          <w:color w:val="4F4D56"/>
          <w:spacing w:val="17"/>
          <w:sz w:val="20"/>
        </w:rPr>
        <w:t xml:space="preserve"> </w:t>
      </w:r>
      <w:r>
        <w:rPr>
          <w:b/>
          <w:color w:val="4F4D56"/>
          <w:sz w:val="20"/>
        </w:rPr>
        <w:t>AMENDMENT</w:t>
      </w:r>
      <w:r>
        <w:rPr>
          <w:b/>
          <w:color w:val="4F4D56"/>
          <w:spacing w:val="42"/>
          <w:sz w:val="20"/>
        </w:rPr>
        <w:t xml:space="preserve"> </w:t>
      </w:r>
      <w:r>
        <w:rPr>
          <w:color w:val="5E5D66"/>
          <w:sz w:val="20"/>
        </w:rPr>
        <w:t>is</w:t>
      </w:r>
      <w:r>
        <w:rPr>
          <w:color w:val="5E5D66"/>
          <w:spacing w:val="4"/>
          <w:sz w:val="20"/>
        </w:rPr>
        <w:t xml:space="preserve"> </w:t>
      </w:r>
      <w:r>
        <w:rPr>
          <w:color w:val="5E5D66"/>
          <w:sz w:val="20"/>
        </w:rPr>
        <w:t>made</w:t>
      </w:r>
      <w:r>
        <w:rPr>
          <w:color w:val="5E5D66"/>
          <w:spacing w:val="15"/>
          <w:sz w:val="20"/>
        </w:rPr>
        <w:t xml:space="preserve"> </w:t>
      </w:r>
      <w:r>
        <w:rPr>
          <w:color w:val="5E5D66"/>
          <w:sz w:val="20"/>
        </w:rPr>
        <w:t>the</w:t>
      </w:r>
      <w:r>
        <w:rPr>
          <w:color w:val="5E5D66"/>
          <w:spacing w:val="73"/>
          <w:sz w:val="20"/>
        </w:rPr>
        <w:t xml:space="preserve"> </w:t>
      </w:r>
      <w:r w:rsidR="006B25CB">
        <w:rPr>
          <w:color w:val="5E5D66"/>
          <w:spacing w:val="73"/>
          <w:sz w:val="20"/>
        </w:rPr>
        <w:t>22</w:t>
      </w:r>
      <w:r w:rsidR="006B25CB" w:rsidRPr="006B25CB">
        <w:rPr>
          <w:color w:val="5E5D66"/>
          <w:spacing w:val="73"/>
          <w:sz w:val="20"/>
          <w:vertAlign w:val="superscript"/>
        </w:rPr>
        <w:t>nd</w:t>
      </w:r>
      <w:r w:rsidR="006B25CB">
        <w:rPr>
          <w:color w:val="5E5D66"/>
          <w:spacing w:val="73"/>
          <w:sz w:val="20"/>
        </w:rPr>
        <w:t xml:space="preserve"> </w:t>
      </w:r>
      <w:r>
        <w:rPr>
          <w:color w:val="5E5D66"/>
          <w:sz w:val="20"/>
        </w:rPr>
        <w:t>day</w:t>
      </w:r>
      <w:r>
        <w:rPr>
          <w:color w:val="5E5D66"/>
          <w:spacing w:val="8"/>
          <w:sz w:val="20"/>
        </w:rPr>
        <w:t xml:space="preserve"> </w:t>
      </w:r>
      <w:r>
        <w:rPr>
          <w:color w:val="727279"/>
          <w:spacing w:val="-5"/>
          <w:sz w:val="20"/>
        </w:rPr>
        <w:t>of</w:t>
      </w:r>
      <w:r>
        <w:rPr>
          <w:color w:val="727279"/>
          <w:sz w:val="20"/>
        </w:rPr>
        <w:tab/>
      </w:r>
      <w:r>
        <w:rPr>
          <w:noProof/>
          <w:color w:val="727279"/>
          <w:position w:val="-3"/>
          <w:sz w:val="20"/>
        </w:rPr>
        <w:drawing>
          <wp:inline distT="0" distB="0" distL="0" distR="0" wp14:anchorId="6F522DAD" wp14:editId="6F522DAE">
            <wp:extent cx="488365" cy="195294"/>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88365" cy="195294"/>
                    </a:xfrm>
                    <a:prstGeom prst="rect">
                      <a:avLst/>
                    </a:prstGeom>
                  </pic:spPr>
                </pic:pic>
              </a:graphicData>
            </a:graphic>
          </wp:inline>
        </w:drawing>
      </w:r>
      <w:r>
        <w:rPr>
          <w:rFonts w:ascii="Times New Roman"/>
          <w:color w:val="727279"/>
          <w:spacing w:val="80"/>
          <w:w w:val="150"/>
          <w:sz w:val="20"/>
        </w:rPr>
        <w:t xml:space="preserve">            </w:t>
      </w:r>
      <w:r>
        <w:rPr>
          <w:color w:val="5E5D66"/>
          <w:sz w:val="20"/>
        </w:rPr>
        <w:t>2017</w:t>
      </w:r>
    </w:p>
    <w:p w14:paraId="6F5201A3" w14:textId="77777777" w:rsidR="00380127" w:rsidRDefault="00380127">
      <w:pPr>
        <w:pStyle w:val="BodyText"/>
        <w:spacing w:before="11"/>
        <w:rPr>
          <w:sz w:val="39"/>
        </w:rPr>
      </w:pPr>
    </w:p>
    <w:p w14:paraId="6F5201A4" w14:textId="77777777" w:rsidR="00380127" w:rsidRDefault="008831FA">
      <w:pPr>
        <w:ind w:left="933"/>
        <w:rPr>
          <w:b/>
          <w:sz w:val="20"/>
        </w:rPr>
      </w:pPr>
      <w:r>
        <w:rPr>
          <w:b/>
          <w:color w:val="4F4D56"/>
          <w:spacing w:val="-2"/>
          <w:sz w:val="20"/>
        </w:rPr>
        <w:t>BETWEEN:</w:t>
      </w:r>
    </w:p>
    <w:p w14:paraId="6F5201A5" w14:textId="77777777" w:rsidR="00380127" w:rsidRDefault="00380127">
      <w:pPr>
        <w:pStyle w:val="BodyText"/>
        <w:spacing w:before="9"/>
        <w:rPr>
          <w:b/>
        </w:rPr>
      </w:pPr>
    </w:p>
    <w:p w14:paraId="6F5201A6" w14:textId="77777777" w:rsidR="00380127" w:rsidRDefault="008831FA">
      <w:pPr>
        <w:pStyle w:val="ListParagraph"/>
        <w:numPr>
          <w:ilvl w:val="0"/>
          <w:numId w:val="457"/>
        </w:numPr>
        <w:tabs>
          <w:tab w:val="left" w:pos="1616"/>
        </w:tabs>
        <w:spacing w:line="249" w:lineRule="auto"/>
        <w:ind w:right="1196" w:hanging="681"/>
        <w:jc w:val="both"/>
        <w:rPr>
          <w:sz w:val="20"/>
        </w:rPr>
      </w:pPr>
      <w:r>
        <w:rPr>
          <w:b/>
          <w:color w:val="4F4D56"/>
          <w:w w:val="105"/>
          <w:sz w:val="20"/>
        </w:rPr>
        <w:t xml:space="preserve">NORTHUMBRIAN WATER LIMITED </w:t>
      </w:r>
      <w:r>
        <w:rPr>
          <w:color w:val="5E5D66"/>
          <w:w w:val="105"/>
          <w:sz w:val="20"/>
        </w:rPr>
        <w:t xml:space="preserve">(registered company number 02366703) whose </w:t>
      </w:r>
      <w:r>
        <w:rPr>
          <w:color w:val="727279"/>
          <w:w w:val="105"/>
          <w:sz w:val="20"/>
        </w:rPr>
        <w:t>regis</w:t>
      </w:r>
      <w:r>
        <w:rPr>
          <w:color w:val="4F4D56"/>
          <w:w w:val="105"/>
          <w:sz w:val="20"/>
        </w:rPr>
        <w:t xml:space="preserve">tered </w:t>
      </w:r>
      <w:r>
        <w:rPr>
          <w:color w:val="5E5D66"/>
          <w:w w:val="105"/>
          <w:sz w:val="20"/>
        </w:rPr>
        <w:t xml:space="preserve">office is at </w:t>
      </w:r>
      <w:r>
        <w:rPr>
          <w:color w:val="4F4D56"/>
          <w:w w:val="105"/>
          <w:sz w:val="20"/>
        </w:rPr>
        <w:t xml:space="preserve">Northumbria </w:t>
      </w:r>
      <w:r>
        <w:rPr>
          <w:color w:val="5E5D66"/>
          <w:w w:val="105"/>
          <w:sz w:val="20"/>
        </w:rPr>
        <w:t xml:space="preserve">House, Abbey Road, Pity Me, Durham, DH1 5FJ </w:t>
      </w:r>
      <w:r>
        <w:rPr>
          <w:b/>
          <w:color w:val="5E5D66"/>
          <w:w w:val="105"/>
          <w:sz w:val="20"/>
        </w:rPr>
        <w:t xml:space="preserve">("the Company"); </w:t>
      </w:r>
      <w:r>
        <w:rPr>
          <w:color w:val="5E5D66"/>
          <w:w w:val="105"/>
          <w:sz w:val="20"/>
        </w:rPr>
        <w:t>and</w:t>
      </w:r>
    </w:p>
    <w:p w14:paraId="6F5201A7" w14:textId="77777777" w:rsidR="00380127" w:rsidRDefault="00380127">
      <w:pPr>
        <w:pStyle w:val="BodyText"/>
        <w:spacing w:before="4"/>
        <w:rPr>
          <w:sz w:val="20"/>
        </w:rPr>
      </w:pPr>
    </w:p>
    <w:p w14:paraId="6F5201A8" w14:textId="77777777" w:rsidR="00380127" w:rsidRDefault="008831FA">
      <w:pPr>
        <w:pStyle w:val="ListParagraph"/>
        <w:numPr>
          <w:ilvl w:val="0"/>
          <w:numId w:val="457"/>
        </w:numPr>
        <w:tabs>
          <w:tab w:val="left" w:pos="1616"/>
        </w:tabs>
        <w:spacing w:line="247" w:lineRule="auto"/>
        <w:ind w:left="1610" w:right="1201" w:hanging="680"/>
        <w:jc w:val="both"/>
        <w:rPr>
          <w:b/>
          <w:sz w:val="20"/>
        </w:rPr>
      </w:pPr>
      <w:r>
        <w:rPr>
          <w:b/>
          <w:color w:val="4F4D56"/>
          <w:w w:val="105"/>
          <w:sz w:val="20"/>
        </w:rPr>
        <w:t>NORTHUMBRIAN WATER</w:t>
      </w:r>
      <w:r>
        <w:rPr>
          <w:b/>
          <w:color w:val="4F4D56"/>
          <w:spacing w:val="-2"/>
          <w:w w:val="105"/>
          <w:sz w:val="20"/>
        </w:rPr>
        <w:t xml:space="preserve"> </w:t>
      </w:r>
      <w:r>
        <w:rPr>
          <w:b/>
          <w:color w:val="4F4D56"/>
          <w:w w:val="105"/>
          <w:sz w:val="20"/>
        </w:rPr>
        <w:t>PENSION</w:t>
      </w:r>
      <w:r>
        <w:rPr>
          <w:b/>
          <w:color w:val="4F4D56"/>
          <w:spacing w:val="-5"/>
          <w:w w:val="105"/>
          <w:sz w:val="20"/>
        </w:rPr>
        <w:t xml:space="preserve"> </w:t>
      </w:r>
      <w:r>
        <w:rPr>
          <w:b/>
          <w:color w:val="4F4D56"/>
          <w:w w:val="105"/>
          <w:sz w:val="20"/>
        </w:rPr>
        <w:t>TRUSTEES</w:t>
      </w:r>
      <w:r>
        <w:rPr>
          <w:b/>
          <w:color w:val="4F4D56"/>
          <w:spacing w:val="-1"/>
          <w:w w:val="105"/>
          <w:sz w:val="20"/>
        </w:rPr>
        <w:t xml:space="preserve"> </w:t>
      </w:r>
      <w:r>
        <w:rPr>
          <w:b/>
          <w:color w:val="5E5D66"/>
          <w:w w:val="105"/>
          <w:sz w:val="20"/>
        </w:rPr>
        <w:t>LIMITED</w:t>
      </w:r>
      <w:r>
        <w:rPr>
          <w:b/>
          <w:color w:val="5E5D66"/>
          <w:spacing w:val="-5"/>
          <w:w w:val="105"/>
          <w:sz w:val="20"/>
        </w:rPr>
        <w:t xml:space="preserve"> </w:t>
      </w:r>
      <w:r>
        <w:rPr>
          <w:color w:val="5E5D66"/>
          <w:w w:val="105"/>
          <w:sz w:val="20"/>
        </w:rPr>
        <w:t>(registered</w:t>
      </w:r>
      <w:r>
        <w:rPr>
          <w:color w:val="5E5D66"/>
          <w:spacing w:val="-9"/>
          <w:w w:val="105"/>
          <w:sz w:val="20"/>
        </w:rPr>
        <w:t xml:space="preserve"> </w:t>
      </w:r>
      <w:r>
        <w:rPr>
          <w:color w:val="5E5D66"/>
          <w:w w:val="105"/>
          <w:sz w:val="20"/>
        </w:rPr>
        <w:t>company</w:t>
      </w:r>
      <w:r>
        <w:rPr>
          <w:color w:val="5E5D66"/>
          <w:spacing w:val="-7"/>
          <w:w w:val="105"/>
          <w:sz w:val="20"/>
        </w:rPr>
        <w:t xml:space="preserve"> </w:t>
      </w:r>
      <w:r>
        <w:rPr>
          <w:color w:val="727279"/>
          <w:w w:val="105"/>
          <w:sz w:val="20"/>
        </w:rPr>
        <w:t xml:space="preserve">number 2493044), </w:t>
      </w:r>
      <w:r>
        <w:rPr>
          <w:color w:val="5E5D66"/>
          <w:w w:val="105"/>
          <w:sz w:val="20"/>
        </w:rPr>
        <w:t xml:space="preserve">whose registered office </w:t>
      </w:r>
      <w:r>
        <w:rPr>
          <w:color w:val="4F4D56"/>
          <w:w w:val="105"/>
          <w:sz w:val="20"/>
        </w:rPr>
        <w:t xml:space="preserve">is </w:t>
      </w:r>
      <w:r>
        <w:rPr>
          <w:color w:val="5E5D66"/>
          <w:w w:val="105"/>
          <w:sz w:val="20"/>
        </w:rPr>
        <w:t xml:space="preserve">care of </w:t>
      </w:r>
      <w:r>
        <w:rPr>
          <w:color w:val="727279"/>
          <w:w w:val="105"/>
          <w:sz w:val="20"/>
        </w:rPr>
        <w:t xml:space="preserve">the </w:t>
      </w:r>
      <w:r>
        <w:rPr>
          <w:color w:val="5E5D66"/>
          <w:w w:val="105"/>
          <w:sz w:val="20"/>
        </w:rPr>
        <w:t xml:space="preserve">address at Northumbria </w:t>
      </w:r>
      <w:r>
        <w:rPr>
          <w:color w:val="727279"/>
          <w:w w:val="105"/>
          <w:sz w:val="20"/>
        </w:rPr>
        <w:t xml:space="preserve">House </w:t>
      </w:r>
      <w:r>
        <w:rPr>
          <w:color w:val="5E5D66"/>
          <w:w w:val="105"/>
          <w:sz w:val="20"/>
        </w:rPr>
        <w:t xml:space="preserve">above </w:t>
      </w:r>
      <w:r>
        <w:rPr>
          <w:b/>
          <w:color w:val="5E5D66"/>
          <w:w w:val="105"/>
          <w:sz w:val="20"/>
        </w:rPr>
        <w:t xml:space="preserve">("the </w:t>
      </w:r>
      <w:r>
        <w:rPr>
          <w:b/>
          <w:color w:val="4F4D56"/>
          <w:w w:val="105"/>
          <w:sz w:val="20"/>
        </w:rPr>
        <w:t>Trustee")</w:t>
      </w:r>
    </w:p>
    <w:p w14:paraId="6F5201A9" w14:textId="77777777" w:rsidR="00380127" w:rsidRDefault="00380127">
      <w:pPr>
        <w:pStyle w:val="BodyText"/>
        <w:rPr>
          <w:b/>
          <w:sz w:val="22"/>
        </w:rPr>
      </w:pPr>
    </w:p>
    <w:p w14:paraId="6F5201AA" w14:textId="77777777" w:rsidR="00380127" w:rsidRDefault="00380127">
      <w:pPr>
        <w:pStyle w:val="BodyText"/>
        <w:spacing w:before="3"/>
        <w:rPr>
          <w:b/>
          <w:sz w:val="20"/>
        </w:rPr>
      </w:pPr>
    </w:p>
    <w:p w14:paraId="6F5201AB" w14:textId="77777777" w:rsidR="00380127" w:rsidRDefault="008831FA">
      <w:pPr>
        <w:ind w:left="939"/>
        <w:rPr>
          <w:b/>
          <w:sz w:val="20"/>
        </w:rPr>
      </w:pPr>
      <w:r>
        <w:rPr>
          <w:b/>
          <w:color w:val="4F4D56"/>
          <w:spacing w:val="-2"/>
          <w:w w:val="105"/>
          <w:sz w:val="20"/>
        </w:rPr>
        <w:t>INTRODUCTION</w:t>
      </w:r>
      <w:r>
        <w:rPr>
          <w:b/>
          <w:color w:val="727279"/>
          <w:spacing w:val="-2"/>
          <w:w w:val="105"/>
          <w:sz w:val="20"/>
        </w:rPr>
        <w:t>:</w:t>
      </w:r>
    </w:p>
    <w:p w14:paraId="6F5201AC" w14:textId="77777777" w:rsidR="00380127" w:rsidRDefault="00380127">
      <w:pPr>
        <w:pStyle w:val="BodyText"/>
        <w:spacing w:before="6"/>
        <w:rPr>
          <w:b/>
          <w:sz w:val="20"/>
        </w:rPr>
      </w:pPr>
    </w:p>
    <w:p w14:paraId="6F5201AD" w14:textId="77777777" w:rsidR="00380127" w:rsidRDefault="008831FA">
      <w:pPr>
        <w:pStyle w:val="ListParagraph"/>
        <w:numPr>
          <w:ilvl w:val="1"/>
          <w:numId w:val="457"/>
        </w:numPr>
        <w:tabs>
          <w:tab w:val="left" w:pos="1617"/>
        </w:tabs>
        <w:spacing w:line="249" w:lineRule="auto"/>
        <w:ind w:right="1190" w:hanging="672"/>
        <w:jc w:val="both"/>
        <w:rPr>
          <w:color w:val="5E5D66"/>
          <w:sz w:val="21"/>
        </w:rPr>
      </w:pPr>
      <w:r>
        <w:rPr>
          <w:color w:val="727279"/>
          <w:sz w:val="20"/>
        </w:rPr>
        <w:t>This</w:t>
      </w:r>
      <w:r>
        <w:rPr>
          <w:color w:val="727279"/>
          <w:spacing w:val="40"/>
          <w:sz w:val="20"/>
        </w:rPr>
        <w:t xml:space="preserve"> </w:t>
      </w:r>
      <w:r>
        <w:rPr>
          <w:color w:val="5E5D66"/>
          <w:sz w:val="20"/>
        </w:rPr>
        <w:t>Deed</w:t>
      </w:r>
      <w:r>
        <w:rPr>
          <w:color w:val="5E5D66"/>
          <w:spacing w:val="40"/>
          <w:sz w:val="20"/>
        </w:rPr>
        <w:t xml:space="preserve"> </w:t>
      </w:r>
      <w:r>
        <w:rPr>
          <w:color w:val="5E5D66"/>
          <w:sz w:val="20"/>
        </w:rPr>
        <w:t>is</w:t>
      </w:r>
      <w:r>
        <w:rPr>
          <w:color w:val="5E5D66"/>
          <w:spacing w:val="40"/>
          <w:sz w:val="20"/>
        </w:rPr>
        <w:t xml:space="preserve"> </w:t>
      </w:r>
      <w:r>
        <w:rPr>
          <w:color w:val="5E5D66"/>
          <w:sz w:val="20"/>
        </w:rPr>
        <w:t>supplemental</w:t>
      </w:r>
      <w:r>
        <w:rPr>
          <w:color w:val="5E5D66"/>
          <w:spacing w:val="40"/>
          <w:sz w:val="20"/>
        </w:rPr>
        <w:t xml:space="preserve"> </w:t>
      </w:r>
      <w:r>
        <w:rPr>
          <w:color w:val="5E5D66"/>
          <w:sz w:val="20"/>
        </w:rPr>
        <w:t>to</w:t>
      </w:r>
      <w:r>
        <w:rPr>
          <w:color w:val="5E5D66"/>
          <w:spacing w:val="40"/>
          <w:sz w:val="20"/>
        </w:rPr>
        <w:t xml:space="preserve"> </w:t>
      </w:r>
      <w:r>
        <w:rPr>
          <w:color w:val="5E5D66"/>
          <w:sz w:val="20"/>
        </w:rPr>
        <w:t>a</w:t>
      </w:r>
      <w:r>
        <w:rPr>
          <w:color w:val="5E5D66"/>
          <w:spacing w:val="40"/>
          <w:sz w:val="20"/>
        </w:rPr>
        <w:t xml:space="preserve"> </w:t>
      </w:r>
      <w:r>
        <w:rPr>
          <w:color w:val="5E5D66"/>
          <w:sz w:val="20"/>
        </w:rPr>
        <w:t>series</w:t>
      </w:r>
      <w:r>
        <w:rPr>
          <w:color w:val="5E5D66"/>
          <w:spacing w:val="40"/>
          <w:sz w:val="20"/>
        </w:rPr>
        <w:t xml:space="preserve"> </w:t>
      </w:r>
      <w:r>
        <w:rPr>
          <w:color w:val="5E5D66"/>
          <w:sz w:val="20"/>
        </w:rPr>
        <w:t>of</w:t>
      </w:r>
      <w:r>
        <w:rPr>
          <w:color w:val="5E5D66"/>
          <w:spacing w:val="40"/>
          <w:sz w:val="20"/>
        </w:rPr>
        <w:t xml:space="preserve"> </w:t>
      </w:r>
      <w:r>
        <w:rPr>
          <w:color w:val="5E5D66"/>
          <w:sz w:val="20"/>
        </w:rPr>
        <w:t>deeds,</w:t>
      </w:r>
      <w:r>
        <w:rPr>
          <w:color w:val="5E5D66"/>
          <w:spacing w:val="40"/>
          <w:sz w:val="20"/>
        </w:rPr>
        <w:t xml:space="preserve"> </w:t>
      </w:r>
      <w:r>
        <w:rPr>
          <w:color w:val="4F4D56"/>
          <w:sz w:val="20"/>
        </w:rPr>
        <w:t>the</w:t>
      </w:r>
      <w:r>
        <w:rPr>
          <w:color w:val="4F4D56"/>
          <w:spacing w:val="40"/>
          <w:sz w:val="20"/>
        </w:rPr>
        <w:t xml:space="preserve"> </w:t>
      </w:r>
      <w:r>
        <w:rPr>
          <w:color w:val="5E5D66"/>
          <w:sz w:val="20"/>
        </w:rPr>
        <w:t>earliest</w:t>
      </w:r>
      <w:r>
        <w:rPr>
          <w:color w:val="5E5D66"/>
          <w:spacing w:val="40"/>
          <w:sz w:val="20"/>
        </w:rPr>
        <w:t xml:space="preserve"> </w:t>
      </w:r>
      <w:r>
        <w:rPr>
          <w:color w:val="5E5D66"/>
          <w:sz w:val="20"/>
        </w:rPr>
        <w:t>of</w:t>
      </w:r>
      <w:r>
        <w:rPr>
          <w:color w:val="5E5D66"/>
          <w:spacing w:val="40"/>
          <w:sz w:val="20"/>
        </w:rPr>
        <w:t xml:space="preserve"> </w:t>
      </w:r>
      <w:r>
        <w:rPr>
          <w:color w:val="5E5D66"/>
          <w:sz w:val="20"/>
        </w:rPr>
        <w:t>which</w:t>
      </w:r>
      <w:r>
        <w:rPr>
          <w:color w:val="5E5D66"/>
          <w:spacing w:val="40"/>
          <w:sz w:val="20"/>
        </w:rPr>
        <w:t xml:space="preserve"> </w:t>
      </w:r>
      <w:r>
        <w:rPr>
          <w:color w:val="5E5D66"/>
          <w:sz w:val="20"/>
        </w:rPr>
        <w:t>is</w:t>
      </w:r>
      <w:r>
        <w:rPr>
          <w:color w:val="5E5D66"/>
          <w:spacing w:val="40"/>
          <w:sz w:val="20"/>
        </w:rPr>
        <w:t xml:space="preserve"> </w:t>
      </w:r>
      <w:r>
        <w:rPr>
          <w:color w:val="5E5D66"/>
          <w:sz w:val="20"/>
        </w:rPr>
        <w:t>an</w:t>
      </w:r>
      <w:r>
        <w:rPr>
          <w:color w:val="5E5D66"/>
          <w:spacing w:val="39"/>
          <w:sz w:val="20"/>
        </w:rPr>
        <w:t xml:space="preserve"> </w:t>
      </w:r>
      <w:r>
        <w:rPr>
          <w:color w:val="727279"/>
          <w:sz w:val="20"/>
        </w:rPr>
        <w:t>interim</w:t>
      </w:r>
      <w:r>
        <w:rPr>
          <w:color w:val="727279"/>
          <w:spacing w:val="40"/>
          <w:sz w:val="20"/>
        </w:rPr>
        <w:t xml:space="preserve"> </w:t>
      </w:r>
      <w:r>
        <w:rPr>
          <w:color w:val="5E5D66"/>
          <w:sz w:val="20"/>
        </w:rPr>
        <w:t xml:space="preserve">trust deed </w:t>
      </w:r>
      <w:r>
        <w:rPr>
          <w:color w:val="4F4D56"/>
          <w:sz w:val="20"/>
        </w:rPr>
        <w:t xml:space="preserve">dated 1 </w:t>
      </w:r>
      <w:r>
        <w:rPr>
          <w:color w:val="5E5D66"/>
          <w:sz w:val="20"/>
        </w:rPr>
        <w:t xml:space="preserve">November 1990 which established </w:t>
      </w:r>
      <w:r>
        <w:rPr>
          <w:color w:val="4F4D56"/>
          <w:sz w:val="20"/>
        </w:rPr>
        <w:t xml:space="preserve">the </w:t>
      </w:r>
      <w:r>
        <w:rPr>
          <w:color w:val="5E5D66"/>
          <w:sz w:val="20"/>
        </w:rPr>
        <w:t xml:space="preserve">Northumbrian Water Pension Scheme </w:t>
      </w:r>
      <w:r>
        <w:rPr>
          <w:b/>
          <w:color w:val="5E5D66"/>
          <w:sz w:val="20"/>
        </w:rPr>
        <w:t>("the</w:t>
      </w:r>
      <w:r>
        <w:rPr>
          <w:b/>
          <w:color w:val="5E5D66"/>
          <w:spacing w:val="37"/>
          <w:sz w:val="20"/>
        </w:rPr>
        <w:t xml:space="preserve"> </w:t>
      </w:r>
      <w:r>
        <w:rPr>
          <w:b/>
          <w:color w:val="4F4D56"/>
          <w:sz w:val="20"/>
        </w:rPr>
        <w:t>Scheme")</w:t>
      </w:r>
      <w:r>
        <w:rPr>
          <w:b/>
          <w:color w:val="4F4D56"/>
          <w:spacing w:val="37"/>
          <w:sz w:val="20"/>
        </w:rPr>
        <w:t xml:space="preserve"> </w:t>
      </w:r>
      <w:r>
        <w:rPr>
          <w:color w:val="5E5D66"/>
          <w:sz w:val="20"/>
        </w:rPr>
        <w:t>(then</w:t>
      </w:r>
      <w:r>
        <w:rPr>
          <w:color w:val="5E5D66"/>
          <w:spacing w:val="29"/>
          <w:sz w:val="20"/>
        </w:rPr>
        <w:t xml:space="preserve"> </w:t>
      </w:r>
      <w:r>
        <w:rPr>
          <w:color w:val="5E5D66"/>
          <w:sz w:val="20"/>
        </w:rPr>
        <w:t>known</w:t>
      </w:r>
      <w:r>
        <w:rPr>
          <w:color w:val="5E5D66"/>
          <w:spacing w:val="23"/>
          <w:sz w:val="20"/>
        </w:rPr>
        <w:t xml:space="preserve"> </w:t>
      </w:r>
      <w:r>
        <w:rPr>
          <w:color w:val="5E5D66"/>
          <w:sz w:val="20"/>
        </w:rPr>
        <w:t>as</w:t>
      </w:r>
      <w:r>
        <w:rPr>
          <w:color w:val="5E5D66"/>
          <w:spacing w:val="23"/>
          <w:sz w:val="20"/>
        </w:rPr>
        <w:t xml:space="preserve"> </w:t>
      </w:r>
      <w:r>
        <w:rPr>
          <w:color w:val="4F4D56"/>
          <w:sz w:val="20"/>
        </w:rPr>
        <w:t>the</w:t>
      </w:r>
      <w:r>
        <w:rPr>
          <w:color w:val="4F4D56"/>
          <w:spacing w:val="24"/>
          <w:sz w:val="20"/>
        </w:rPr>
        <w:t xml:space="preserve"> </w:t>
      </w:r>
      <w:r>
        <w:rPr>
          <w:color w:val="4F4D56"/>
          <w:sz w:val="20"/>
        </w:rPr>
        <w:t>Lyonnaise</w:t>
      </w:r>
      <w:r>
        <w:rPr>
          <w:color w:val="4F4D56"/>
          <w:spacing w:val="40"/>
          <w:sz w:val="20"/>
        </w:rPr>
        <w:t xml:space="preserve"> </w:t>
      </w:r>
      <w:r>
        <w:rPr>
          <w:color w:val="5E5D66"/>
          <w:sz w:val="20"/>
        </w:rPr>
        <w:t>UK</w:t>
      </w:r>
      <w:r>
        <w:rPr>
          <w:color w:val="5E5D66"/>
          <w:spacing w:val="38"/>
          <w:sz w:val="20"/>
        </w:rPr>
        <w:t xml:space="preserve"> </w:t>
      </w:r>
      <w:r>
        <w:rPr>
          <w:color w:val="5E5D66"/>
          <w:sz w:val="20"/>
        </w:rPr>
        <w:t>Pension</w:t>
      </w:r>
      <w:r>
        <w:rPr>
          <w:color w:val="5E5D66"/>
          <w:spacing w:val="30"/>
          <w:sz w:val="20"/>
        </w:rPr>
        <w:t xml:space="preserve"> </w:t>
      </w:r>
      <w:r>
        <w:rPr>
          <w:color w:val="5E5D66"/>
          <w:sz w:val="20"/>
        </w:rPr>
        <w:t>Scheme)</w:t>
      </w:r>
      <w:r>
        <w:rPr>
          <w:color w:val="5E5D66"/>
          <w:spacing w:val="40"/>
          <w:sz w:val="20"/>
        </w:rPr>
        <w:t xml:space="preserve"> </w:t>
      </w:r>
      <w:r>
        <w:rPr>
          <w:color w:val="5E5D66"/>
          <w:sz w:val="20"/>
        </w:rPr>
        <w:t>and</w:t>
      </w:r>
      <w:r>
        <w:rPr>
          <w:color w:val="5E5D66"/>
          <w:spacing w:val="23"/>
          <w:sz w:val="20"/>
        </w:rPr>
        <w:t xml:space="preserve"> </w:t>
      </w:r>
      <w:r>
        <w:rPr>
          <w:color w:val="5E5D66"/>
          <w:sz w:val="20"/>
        </w:rPr>
        <w:t>the</w:t>
      </w:r>
      <w:r>
        <w:rPr>
          <w:color w:val="5E5D66"/>
          <w:spacing w:val="32"/>
          <w:sz w:val="20"/>
        </w:rPr>
        <w:t xml:space="preserve"> </w:t>
      </w:r>
      <w:r>
        <w:rPr>
          <w:color w:val="5E5D66"/>
          <w:sz w:val="20"/>
        </w:rPr>
        <w:t>most</w:t>
      </w:r>
      <w:r>
        <w:rPr>
          <w:color w:val="5E5D66"/>
          <w:spacing w:val="32"/>
          <w:sz w:val="20"/>
        </w:rPr>
        <w:t xml:space="preserve"> </w:t>
      </w:r>
      <w:r>
        <w:rPr>
          <w:color w:val="5E5D66"/>
          <w:sz w:val="20"/>
        </w:rPr>
        <w:t>recent of</w:t>
      </w:r>
      <w:r>
        <w:rPr>
          <w:color w:val="5E5D66"/>
          <w:spacing w:val="40"/>
          <w:sz w:val="20"/>
        </w:rPr>
        <w:t xml:space="preserve"> </w:t>
      </w:r>
      <w:r>
        <w:rPr>
          <w:color w:val="5E5D66"/>
          <w:sz w:val="20"/>
        </w:rPr>
        <w:t>which</w:t>
      </w:r>
      <w:r>
        <w:rPr>
          <w:color w:val="5E5D66"/>
          <w:spacing w:val="40"/>
          <w:sz w:val="20"/>
        </w:rPr>
        <w:t xml:space="preserve"> </w:t>
      </w:r>
      <w:r>
        <w:rPr>
          <w:color w:val="5E5D66"/>
          <w:sz w:val="20"/>
        </w:rPr>
        <w:t>is</w:t>
      </w:r>
      <w:r>
        <w:rPr>
          <w:color w:val="5E5D66"/>
          <w:spacing w:val="40"/>
          <w:sz w:val="20"/>
        </w:rPr>
        <w:t xml:space="preserve"> </w:t>
      </w:r>
      <w:r>
        <w:rPr>
          <w:color w:val="5E5D66"/>
          <w:sz w:val="20"/>
        </w:rPr>
        <w:t>a</w:t>
      </w:r>
      <w:r>
        <w:rPr>
          <w:color w:val="5E5D66"/>
          <w:spacing w:val="40"/>
          <w:sz w:val="20"/>
        </w:rPr>
        <w:t xml:space="preserve"> </w:t>
      </w:r>
      <w:r>
        <w:rPr>
          <w:color w:val="5E5D66"/>
          <w:sz w:val="20"/>
        </w:rPr>
        <w:t>trust</w:t>
      </w:r>
      <w:r>
        <w:rPr>
          <w:color w:val="5E5D66"/>
          <w:spacing w:val="40"/>
          <w:sz w:val="20"/>
        </w:rPr>
        <w:t xml:space="preserve"> </w:t>
      </w:r>
      <w:r>
        <w:rPr>
          <w:color w:val="5E5D66"/>
          <w:sz w:val="20"/>
        </w:rPr>
        <w:t>deed</w:t>
      </w:r>
      <w:r>
        <w:rPr>
          <w:color w:val="5E5D66"/>
          <w:spacing w:val="40"/>
          <w:sz w:val="20"/>
        </w:rPr>
        <w:t xml:space="preserve"> </w:t>
      </w:r>
      <w:r>
        <w:rPr>
          <w:color w:val="4F4D56"/>
          <w:sz w:val="20"/>
        </w:rPr>
        <w:t>and</w:t>
      </w:r>
      <w:r>
        <w:rPr>
          <w:color w:val="4F4D56"/>
          <w:spacing w:val="40"/>
          <w:sz w:val="20"/>
        </w:rPr>
        <w:t xml:space="preserve"> </w:t>
      </w:r>
      <w:r>
        <w:rPr>
          <w:color w:val="4F4D56"/>
          <w:sz w:val="20"/>
        </w:rPr>
        <w:t>rules</w:t>
      </w:r>
      <w:r>
        <w:rPr>
          <w:color w:val="4F4D56"/>
          <w:spacing w:val="40"/>
          <w:sz w:val="20"/>
        </w:rPr>
        <w:t xml:space="preserve"> </w:t>
      </w:r>
      <w:r>
        <w:rPr>
          <w:color w:val="4F4D56"/>
          <w:sz w:val="20"/>
        </w:rPr>
        <w:t>dated</w:t>
      </w:r>
      <w:r>
        <w:rPr>
          <w:color w:val="4F4D56"/>
          <w:spacing w:val="40"/>
          <w:sz w:val="20"/>
        </w:rPr>
        <w:t xml:space="preserve"> </w:t>
      </w:r>
      <w:r>
        <w:rPr>
          <w:color w:val="5E5D66"/>
          <w:sz w:val="20"/>
        </w:rPr>
        <w:t>28</w:t>
      </w:r>
      <w:r>
        <w:rPr>
          <w:color w:val="5E5D66"/>
          <w:spacing w:val="40"/>
          <w:sz w:val="20"/>
        </w:rPr>
        <w:t xml:space="preserve"> </w:t>
      </w:r>
      <w:r>
        <w:rPr>
          <w:color w:val="727279"/>
          <w:sz w:val="20"/>
        </w:rPr>
        <w:t>June</w:t>
      </w:r>
      <w:r>
        <w:rPr>
          <w:color w:val="727279"/>
          <w:spacing w:val="38"/>
          <w:sz w:val="20"/>
        </w:rPr>
        <w:t xml:space="preserve"> </w:t>
      </w:r>
      <w:r>
        <w:rPr>
          <w:color w:val="5E5D66"/>
          <w:sz w:val="20"/>
        </w:rPr>
        <w:t>2013,</w:t>
      </w:r>
      <w:r>
        <w:rPr>
          <w:color w:val="5E5D66"/>
          <w:spacing w:val="40"/>
          <w:sz w:val="20"/>
        </w:rPr>
        <w:t xml:space="preserve"> </w:t>
      </w:r>
      <w:r>
        <w:rPr>
          <w:color w:val="5E5D66"/>
          <w:sz w:val="20"/>
        </w:rPr>
        <w:t>as</w:t>
      </w:r>
      <w:r>
        <w:rPr>
          <w:color w:val="5E5D66"/>
          <w:spacing w:val="37"/>
          <w:sz w:val="20"/>
        </w:rPr>
        <w:t xml:space="preserve"> </w:t>
      </w:r>
      <w:r>
        <w:rPr>
          <w:color w:val="5E5D66"/>
          <w:sz w:val="20"/>
        </w:rPr>
        <w:t>amended</w:t>
      </w:r>
      <w:r>
        <w:rPr>
          <w:color w:val="5E5D66"/>
          <w:spacing w:val="40"/>
          <w:sz w:val="20"/>
        </w:rPr>
        <w:t xml:space="preserve"> </w:t>
      </w:r>
      <w:r>
        <w:rPr>
          <w:color w:val="5E5D66"/>
          <w:sz w:val="20"/>
        </w:rPr>
        <w:t>subseqw ntly</w:t>
      </w:r>
      <w:r>
        <w:rPr>
          <w:color w:val="5E5D66"/>
          <w:spacing w:val="40"/>
          <w:sz w:val="20"/>
        </w:rPr>
        <w:t xml:space="preserve"> </w:t>
      </w:r>
      <w:r>
        <w:rPr>
          <w:b/>
          <w:color w:val="5E5D66"/>
          <w:sz w:val="20"/>
        </w:rPr>
        <w:t xml:space="preserve">("the 2013 Trust </w:t>
      </w:r>
      <w:r>
        <w:rPr>
          <w:b/>
          <w:color w:val="4F4D56"/>
          <w:sz w:val="20"/>
        </w:rPr>
        <w:t>Deed and Rules").</w:t>
      </w:r>
    </w:p>
    <w:p w14:paraId="6F5201AE" w14:textId="77777777" w:rsidR="00380127" w:rsidRDefault="00380127">
      <w:pPr>
        <w:pStyle w:val="BodyText"/>
        <w:spacing w:before="4"/>
        <w:rPr>
          <w:b/>
          <w:sz w:val="20"/>
        </w:rPr>
      </w:pPr>
    </w:p>
    <w:p w14:paraId="6F5201AF" w14:textId="77777777" w:rsidR="00380127" w:rsidRDefault="008831FA">
      <w:pPr>
        <w:pStyle w:val="ListParagraph"/>
        <w:numPr>
          <w:ilvl w:val="1"/>
          <w:numId w:val="457"/>
        </w:numPr>
        <w:tabs>
          <w:tab w:val="left" w:pos="1611"/>
        </w:tabs>
        <w:spacing w:line="244" w:lineRule="auto"/>
        <w:ind w:left="1606" w:right="1195" w:hanging="669"/>
        <w:jc w:val="both"/>
        <w:rPr>
          <w:color w:val="4F4D56"/>
          <w:sz w:val="20"/>
        </w:rPr>
      </w:pPr>
      <w:r>
        <w:rPr>
          <w:color w:val="5E5D66"/>
          <w:sz w:val="20"/>
        </w:rPr>
        <w:t xml:space="preserve">Defined terms </w:t>
      </w:r>
      <w:r>
        <w:rPr>
          <w:color w:val="4F4D56"/>
          <w:sz w:val="20"/>
        </w:rPr>
        <w:t xml:space="preserve">in this </w:t>
      </w:r>
      <w:r>
        <w:rPr>
          <w:color w:val="5E5D66"/>
          <w:sz w:val="20"/>
        </w:rPr>
        <w:t xml:space="preserve">Deed are </w:t>
      </w:r>
      <w:r>
        <w:rPr>
          <w:color w:val="4F4D56"/>
          <w:sz w:val="20"/>
        </w:rPr>
        <w:t xml:space="preserve">as </w:t>
      </w:r>
      <w:r>
        <w:rPr>
          <w:color w:val="5E5D66"/>
          <w:sz w:val="20"/>
        </w:rPr>
        <w:t xml:space="preserve">defined </w:t>
      </w:r>
      <w:r>
        <w:rPr>
          <w:color w:val="727279"/>
          <w:sz w:val="20"/>
        </w:rPr>
        <w:t xml:space="preserve">in </w:t>
      </w:r>
      <w:r>
        <w:rPr>
          <w:color w:val="5E5D66"/>
          <w:sz w:val="20"/>
        </w:rPr>
        <w:t xml:space="preserve">the </w:t>
      </w:r>
      <w:r>
        <w:rPr>
          <w:color w:val="4F4D56"/>
          <w:sz w:val="20"/>
        </w:rPr>
        <w:t xml:space="preserve">trust </w:t>
      </w:r>
      <w:r>
        <w:rPr>
          <w:color w:val="5E5D66"/>
          <w:sz w:val="20"/>
        </w:rPr>
        <w:t xml:space="preserve">deed and rules attached hereto </w:t>
      </w:r>
      <w:r>
        <w:rPr>
          <w:b/>
          <w:color w:val="5E5D66"/>
          <w:sz w:val="20"/>
        </w:rPr>
        <w:t>("the Trust</w:t>
      </w:r>
      <w:r>
        <w:rPr>
          <w:b/>
          <w:color w:val="5E5D66"/>
          <w:spacing w:val="35"/>
          <w:sz w:val="20"/>
        </w:rPr>
        <w:t xml:space="preserve"> </w:t>
      </w:r>
      <w:r>
        <w:rPr>
          <w:b/>
          <w:color w:val="4F4D56"/>
          <w:sz w:val="20"/>
        </w:rPr>
        <w:t>Deed</w:t>
      </w:r>
      <w:r>
        <w:rPr>
          <w:b/>
          <w:color w:val="4F4D56"/>
          <w:spacing w:val="28"/>
          <w:sz w:val="20"/>
        </w:rPr>
        <w:t xml:space="preserve"> </w:t>
      </w:r>
      <w:r>
        <w:rPr>
          <w:b/>
          <w:color w:val="4F4D56"/>
          <w:sz w:val="20"/>
        </w:rPr>
        <w:t>and Rules")</w:t>
      </w:r>
      <w:r>
        <w:rPr>
          <w:b/>
          <w:color w:val="4F4D56"/>
          <w:spacing w:val="30"/>
          <w:sz w:val="20"/>
        </w:rPr>
        <w:t xml:space="preserve"> </w:t>
      </w:r>
      <w:r>
        <w:rPr>
          <w:color w:val="4F4D56"/>
          <w:sz w:val="20"/>
        </w:rPr>
        <w:t>unless</w:t>
      </w:r>
      <w:r>
        <w:rPr>
          <w:color w:val="4F4D56"/>
          <w:spacing w:val="31"/>
          <w:sz w:val="20"/>
        </w:rPr>
        <w:t xml:space="preserve"> </w:t>
      </w:r>
      <w:r>
        <w:rPr>
          <w:color w:val="5E5D66"/>
          <w:sz w:val="20"/>
        </w:rPr>
        <w:t>expressly</w:t>
      </w:r>
      <w:r>
        <w:rPr>
          <w:color w:val="5E5D66"/>
          <w:spacing w:val="40"/>
          <w:sz w:val="20"/>
        </w:rPr>
        <w:t xml:space="preserve"> </w:t>
      </w:r>
      <w:r>
        <w:rPr>
          <w:color w:val="5E5D66"/>
          <w:sz w:val="20"/>
        </w:rPr>
        <w:t>stated</w:t>
      </w:r>
      <w:r>
        <w:rPr>
          <w:color w:val="5E5D66"/>
          <w:spacing w:val="28"/>
          <w:sz w:val="20"/>
        </w:rPr>
        <w:t xml:space="preserve"> </w:t>
      </w:r>
      <w:r>
        <w:rPr>
          <w:color w:val="5E5D66"/>
          <w:sz w:val="20"/>
        </w:rPr>
        <w:t>to the</w:t>
      </w:r>
      <w:r>
        <w:rPr>
          <w:color w:val="5E5D66"/>
          <w:spacing w:val="30"/>
          <w:sz w:val="20"/>
        </w:rPr>
        <w:t xml:space="preserve"> </w:t>
      </w:r>
      <w:r>
        <w:rPr>
          <w:color w:val="5E5D66"/>
          <w:sz w:val="20"/>
        </w:rPr>
        <w:t>contrary</w:t>
      </w:r>
      <w:r>
        <w:rPr>
          <w:color w:val="5E5D66"/>
          <w:spacing w:val="40"/>
          <w:sz w:val="20"/>
        </w:rPr>
        <w:t xml:space="preserve"> </w:t>
      </w:r>
      <w:r>
        <w:rPr>
          <w:color w:val="5E5D66"/>
          <w:sz w:val="20"/>
        </w:rPr>
        <w:t xml:space="preserve">or </w:t>
      </w:r>
      <w:r>
        <w:rPr>
          <w:color w:val="4F4D56"/>
          <w:sz w:val="20"/>
        </w:rPr>
        <w:t xml:space="preserve">the </w:t>
      </w:r>
      <w:r>
        <w:rPr>
          <w:color w:val="5E5D66"/>
          <w:sz w:val="20"/>
        </w:rPr>
        <w:t>context</w:t>
      </w:r>
      <w:r>
        <w:rPr>
          <w:color w:val="5E5D66"/>
          <w:spacing w:val="37"/>
          <w:sz w:val="20"/>
        </w:rPr>
        <w:t xml:space="preserve"> </w:t>
      </w:r>
      <w:r>
        <w:rPr>
          <w:color w:val="5E5D66"/>
          <w:sz w:val="20"/>
        </w:rPr>
        <w:t>requires.</w:t>
      </w:r>
    </w:p>
    <w:p w14:paraId="6F5201B0" w14:textId="77777777" w:rsidR="00380127" w:rsidRDefault="00380127">
      <w:pPr>
        <w:pStyle w:val="BodyText"/>
      </w:pPr>
    </w:p>
    <w:p w14:paraId="6F5201B1" w14:textId="77777777" w:rsidR="00380127" w:rsidRDefault="008831FA">
      <w:pPr>
        <w:pStyle w:val="ListParagraph"/>
        <w:numPr>
          <w:ilvl w:val="1"/>
          <w:numId w:val="457"/>
        </w:numPr>
        <w:tabs>
          <w:tab w:val="left" w:pos="1607"/>
        </w:tabs>
        <w:spacing w:line="249" w:lineRule="auto"/>
        <w:ind w:left="1608" w:right="1197" w:hanging="666"/>
        <w:jc w:val="both"/>
        <w:rPr>
          <w:color w:val="5E5D66"/>
          <w:sz w:val="20"/>
        </w:rPr>
      </w:pPr>
      <w:r>
        <w:rPr>
          <w:color w:val="5E5D66"/>
          <w:w w:val="105"/>
          <w:sz w:val="20"/>
        </w:rPr>
        <w:t xml:space="preserve">Clause 10 of </w:t>
      </w:r>
      <w:r>
        <w:rPr>
          <w:color w:val="4F4D56"/>
          <w:w w:val="105"/>
          <w:sz w:val="20"/>
        </w:rPr>
        <w:t xml:space="preserve">the </w:t>
      </w:r>
      <w:r>
        <w:rPr>
          <w:color w:val="5E5D66"/>
          <w:w w:val="105"/>
          <w:sz w:val="20"/>
        </w:rPr>
        <w:t xml:space="preserve">2013 Trust Deed and Rules provides, in effect and among other </w:t>
      </w:r>
      <w:r>
        <w:rPr>
          <w:color w:val="727279"/>
          <w:w w:val="105"/>
          <w:sz w:val="20"/>
        </w:rPr>
        <w:t xml:space="preserve">things, </w:t>
      </w:r>
      <w:r>
        <w:rPr>
          <w:color w:val="727279"/>
          <w:spacing w:val="-2"/>
          <w:w w:val="105"/>
          <w:sz w:val="20"/>
        </w:rPr>
        <w:t>th</w:t>
      </w:r>
      <w:r>
        <w:rPr>
          <w:color w:val="4F4D56"/>
          <w:spacing w:val="-2"/>
          <w:w w:val="105"/>
          <w:sz w:val="20"/>
        </w:rPr>
        <w:t>a</w:t>
      </w:r>
      <w:r>
        <w:rPr>
          <w:color w:val="727279"/>
          <w:spacing w:val="-2"/>
          <w:w w:val="105"/>
          <w:sz w:val="20"/>
        </w:rPr>
        <w:t>t:</w:t>
      </w:r>
    </w:p>
    <w:p w14:paraId="6F5201B2" w14:textId="77777777" w:rsidR="00380127" w:rsidRDefault="00380127">
      <w:pPr>
        <w:pStyle w:val="BodyText"/>
        <w:spacing w:before="8"/>
        <w:rPr>
          <w:sz w:val="20"/>
        </w:rPr>
      </w:pPr>
    </w:p>
    <w:p w14:paraId="6F5201B3" w14:textId="77777777" w:rsidR="00380127" w:rsidRDefault="008831FA">
      <w:pPr>
        <w:pStyle w:val="ListParagraph"/>
        <w:numPr>
          <w:ilvl w:val="2"/>
          <w:numId w:val="457"/>
        </w:numPr>
        <w:tabs>
          <w:tab w:val="left" w:pos="2277"/>
        </w:tabs>
        <w:spacing w:line="256" w:lineRule="auto"/>
        <w:ind w:left="2280" w:right="1206" w:hanging="677"/>
        <w:jc w:val="both"/>
        <w:rPr>
          <w:color w:val="5E5D66"/>
          <w:sz w:val="20"/>
        </w:rPr>
      </w:pPr>
      <w:r>
        <w:rPr>
          <w:color w:val="4F4D56"/>
          <w:sz w:val="20"/>
        </w:rPr>
        <w:t xml:space="preserve">the </w:t>
      </w:r>
      <w:r>
        <w:rPr>
          <w:color w:val="5E5D66"/>
          <w:sz w:val="20"/>
        </w:rPr>
        <w:t xml:space="preserve">Company may, with </w:t>
      </w:r>
      <w:r>
        <w:rPr>
          <w:color w:val="4F4D56"/>
          <w:sz w:val="20"/>
        </w:rPr>
        <w:t xml:space="preserve">the </w:t>
      </w:r>
      <w:r>
        <w:rPr>
          <w:color w:val="5E5D66"/>
          <w:sz w:val="20"/>
        </w:rPr>
        <w:t xml:space="preserve">consent of </w:t>
      </w:r>
      <w:r>
        <w:rPr>
          <w:color w:val="4F4D56"/>
          <w:sz w:val="20"/>
        </w:rPr>
        <w:t xml:space="preserve">the </w:t>
      </w:r>
      <w:r>
        <w:rPr>
          <w:color w:val="727279"/>
          <w:sz w:val="20"/>
        </w:rPr>
        <w:t xml:space="preserve">Trustee, </w:t>
      </w:r>
      <w:r>
        <w:rPr>
          <w:color w:val="5E5D66"/>
          <w:sz w:val="20"/>
        </w:rPr>
        <w:t xml:space="preserve">by deed alter any of the </w:t>
      </w:r>
      <w:r>
        <w:rPr>
          <w:color w:val="727279"/>
          <w:sz w:val="20"/>
        </w:rPr>
        <w:t xml:space="preserve">trusts, </w:t>
      </w:r>
      <w:r>
        <w:rPr>
          <w:color w:val="5E5D66"/>
          <w:sz w:val="20"/>
        </w:rPr>
        <w:t>powers</w:t>
      </w:r>
      <w:r>
        <w:rPr>
          <w:color w:val="5E5D66"/>
          <w:spacing w:val="39"/>
          <w:sz w:val="20"/>
        </w:rPr>
        <w:t xml:space="preserve"> </w:t>
      </w:r>
      <w:r>
        <w:rPr>
          <w:color w:val="5E5D66"/>
          <w:sz w:val="20"/>
        </w:rPr>
        <w:t xml:space="preserve">or </w:t>
      </w:r>
      <w:r>
        <w:rPr>
          <w:color w:val="4F4D56"/>
          <w:sz w:val="20"/>
        </w:rPr>
        <w:t>provisions</w:t>
      </w:r>
      <w:r>
        <w:rPr>
          <w:color w:val="4F4D56"/>
          <w:spacing w:val="40"/>
          <w:sz w:val="20"/>
        </w:rPr>
        <w:t xml:space="preserve"> </w:t>
      </w:r>
      <w:r>
        <w:rPr>
          <w:color w:val="5E5D66"/>
          <w:sz w:val="20"/>
        </w:rPr>
        <w:t xml:space="preserve">of </w:t>
      </w:r>
      <w:r>
        <w:rPr>
          <w:color w:val="4F4D56"/>
          <w:sz w:val="20"/>
        </w:rPr>
        <w:t>the Former</w:t>
      </w:r>
      <w:r>
        <w:rPr>
          <w:color w:val="4F4D56"/>
          <w:spacing w:val="39"/>
          <w:sz w:val="20"/>
        </w:rPr>
        <w:t xml:space="preserve"> </w:t>
      </w:r>
      <w:r>
        <w:rPr>
          <w:color w:val="5E5D66"/>
          <w:sz w:val="20"/>
        </w:rPr>
        <w:t>Definitive</w:t>
      </w:r>
      <w:r>
        <w:rPr>
          <w:color w:val="5E5D66"/>
          <w:spacing w:val="39"/>
          <w:sz w:val="20"/>
        </w:rPr>
        <w:t xml:space="preserve"> </w:t>
      </w:r>
      <w:r>
        <w:rPr>
          <w:color w:val="5E5D66"/>
          <w:sz w:val="20"/>
        </w:rPr>
        <w:t>Deed and Rules; and</w:t>
      </w:r>
    </w:p>
    <w:p w14:paraId="6F5201B4" w14:textId="77777777" w:rsidR="00380127" w:rsidRDefault="00380127">
      <w:pPr>
        <w:pStyle w:val="BodyText"/>
        <w:spacing w:before="10"/>
        <w:rPr>
          <w:sz w:val="19"/>
        </w:rPr>
      </w:pPr>
    </w:p>
    <w:p w14:paraId="6F5201B5" w14:textId="77777777" w:rsidR="00380127" w:rsidRDefault="008831FA">
      <w:pPr>
        <w:pStyle w:val="ListParagraph"/>
        <w:numPr>
          <w:ilvl w:val="2"/>
          <w:numId w:val="457"/>
        </w:numPr>
        <w:tabs>
          <w:tab w:val="left" w:pos="2277"/>
        </w:tabs>
        <w:spacing w:line="247" w:lineRule="auto"/>
        <w:ind w:left="2277" w:right="1197" w:hanging="674"/>
        <w:jc w:val="both"/>
        <w:rPr>
          <w:color w:val="5E5D66"/>
          <w:sz w:val="20"/>
        </w:rPr>
      </w:pPr>
      <w:r>
        <w:rPr>
          <w:color w:val="5E5D66"/>
          <w:w w:val="105"/>
          <w:sz w:val="20"/>
        </w:rPr>
        <w:t xml:space="preserve">any such alterations shall have effect </w:t>
      </w:r>
      <w:r>
        <w:rPr>
          <w:color w:val="4F4D56"/>
          <w:w w:val="105"/>
          <w:sz w:val="20"/>
        </w:rPr>
        <w:t xml:space="preserve">from </w:t>
      </w:r>
      <w:r>
        <w:rPr>
          <w:color w:val="5E5D66"/>
          <w:w w:val="105"/>
          <w:sz w:val="20"/>
        </w:rPr>
        <w:t xml:space="preserve">such time as may be specified in the deed by which it </w:t>
      </w:r>
      <w:r>
        <w:rPr>
          <w:color w:val="727279"/>
          <w:w w:val="105"/>
          <w:sz w:val="20"/>
        </w:rPr>
        <w:t xml:space="preserve">is </w:t>
      </w:r>
      <w:r>
        <w:rPr>
          <w:color w:val="5E5D66"/>
          <w:w w:val="105"/>
          <w:sz w:val="20"/>
        </w:rPr>
        <w:t xml:space="preserve">effected and </w:t>
      </w:r>
      <w:r>
        <w:rPr>
          <w:color w:val="4F4D56"/>
          <w:w w:val="105"/>
          <w:sz w:val="20"/>
        </w:rPr>
        <w:t xml:space="preserve">that time </w:t>
      </w:r>
      <w:r>
        <w:rPr>
          <w:color w:val="5E5D66"/>
          <w:w w:val="105"/>
          <w:sz w:val="20"/>
        </w:rPr>
        <w:t xml:space="preserve">may be </w:t>
      </w:r>
      <w:r>
        <w:rPr>
          <w:color w:val="4F4D56"/>
          <w:w w:val="105"/>
          <w:sz w:val="20"/>
        </w:rPr>
        <w:t xml:space="preserve">the </w:t>
      </w:r>
      <w:r>
        <w:rPr>
          <w:color w:val="5E5D66"/>
          <w:w w:val="105"/>
          <w:sz w:val="20"/>
        </w:rPr>
        <w:t xml:space="preserve">date of </w:t>
      </w:r>
      <w:r>
        <w:rPr>
          <w:color w:val="4F4D56"/>
          <w:w w:val="105"/>
          <w:sz w:val="20"/>
        </w:rPr>
        <w:t xml:space="preserve">the </w:t>
      </w:r>
      <w:r>
        <w:rPr>
          <w:color w:val="5E5D66"/>
          <w:w w:val="105"/>
          <w:sz w:val="20"/>
        </w:rPr>
        <w:t xml:space="preserve">deed or any </w:t>
      </w:r>
      <w:r>
        <w:rPr>
          <w:color w:val="4F4D56"/>
          <w:w w:val="105"/>
          <w:sz w:val="20"/>
        </w:rPr>
        <w:t xml:space="preserve">reasonable time </w:t>
      </w:r>
      <w:r>
        <w:rPr>
          <w:color w:val="5E5D66"/>
          <w:w w:val="105"/>
          <w:sz w:val="20"/>
        </w:rPr>
        <w:t xml:space="preserve">previous or </w:t>
      </w:r>
      <w:r>
        <w:rPr>
          <w:color w:val="4F4D56"/>
          <w:w w:val="105"/>
          <w:sz w:val="20"/>
        </w:rPr>
        <w:t xml:space="preserve">subsequent </w:t>
      </w:r>
      <w:r>
        <w:rPr>
          <w:color w:val="5E5D66"/>
          <w:w w:val="105"/>
          <w:sz w:val="20"/>
        </w:rPr>
        <w:t xml:space="preserve">to </w:t>
      </w:r>
      <w:r>
        <w:rPr>
          <w:color w:val="727279"/>
          <w:w w:val="105"/>
          <w:sz w:val="20"/>
        </w:rPr>
        <w:t>it.</w:t>
      </w:r>
    </w:p>
    <w:p w14:paraId="6F5201B6" w14:textId="77777777" w:rsidR="00380127" w:rsidRDefault="00380127">
      <w:pPr>
        <w:pStyle w:val="BodyText"/>
        <w:spacing w:before="4"/>
      </w:pPr>
    </w:p>
    <w:p w14:paraId="6F5201B7" w14:textId="77777777" w:rsidR="00380127" w:rsidRDefault="008831FA">
      <w:pPr>
        <w:pStyle w:val="ListParagraph"/>
        <w:numPr>
          <w:ilvl w:val="1"/>
          <w:numId w:val="457"/>
        </w:numPr>
        <w:tabs>
          <w:tab w:val="left" w:pos="1606"/>
          <w:tab w:val="left" w:pos="1607"/>
        </w:tabs>
        <w:ind w:left="1606" w:hanging="665"/>
        <w:rPr>
          <w:color w:val="4F4D56"/>
          <w:sz w:val="20"/>
        </w:rPr>
      </w:pPr>
      <w:r>
        <w:rPr>
          <w:color w:val="5E5D66"/>
          <w:w w:val="105"/>
          <w:sz w:val="20"/>
        </w:rPr>
        <w:t>The</w:t>
      </w:r>
      <w:r>
        <w:rPr>
          <w:color w:val="5E5D66"/>
          <w:spacing w:val="-13"/>
          <w:w w:val="105"/>
          <w:sz w:val="20"/>
        </w:rPr>
        <w:t xml:space="preserve"> </w:t>
      </w:r>
      <w:r>
        <w:rPr>
          <w:color w:val="727279"/>
          <w:w w:val="105"/>
          <w:sz w:val="20"/>
        </w:rPr>
        <w:t>Trus</w:t>
      </w:r>
      <w:r>
        <w:rPr>
          <w:color w:val="4F4D56"/>
          <w:w w:val="105"/>
          <w:sz w:val="20"/>
        </w:rPr>
        <w:t>tee</w:t>
      </w:r>
      <w:r>
        <w:rPr>
          <w:color w:val="4F4D56"/>
          <w:spacing w:val="-12"/>
          <w:w w:val="105"/>
          <w:sz w:val="20"/>
        </w:rPr>
        <w:t xml:space="preserve"> </w:t>
      </w:r>
      <w:r>
        <w:rPr>
          <w:color w:val="4F4D56"/>
          <w:w w:val="105"/>
          <w:sz w:val="20"/>
        </w:rPr>
        <w:t>is</w:t>
      </w:r>
      <w:r>
        <w:rPr>
          <w:color w:val="4F4D56"/>
          <w:spacing w:val="-11"/>
          <w:w w:val="105"/>
          <w:sz w:val="20"/>
        </w:rPr>
        <w:t xml:space="preserve"> </w:t>
      </w:r>
      <w:r>
        <w:rPr>
          <w:color w:val="5E5D66"/>
          <w:w w:val="105"/>
          <w:sz w:val="20"/>
        </w:rPr>
        <w:t>the</w:t>
      </w:r>
      <w:r>
        <w:rPr>
          <w:color w:val="5E5D66"/>
          <w:spacing w:val="-7"/>
          <w:w w:val="105"/>
          <w:sz w:val="20"/>
        </w:rPr>
        <w:t xml:space="preserve"> </w:t>
      </w:r>
      <w:r>
        <w:rPr>
          <w:color w:val="5E5D66"/>
          <w:w w:val="105"/>
          <w:sz w:val="20"/>
        </w:rPr>
        <w:t>present</w:t>
      </w:r>
      <w:r>
        <w:rPr>
          <w:color w:val="5E5D66"/>
          <w:spacing w:val="-5"/>
          <w:w w:val="105"/>
          <w:sz w:val="20"/>
        </w:rPr>
        <w:t xml:space="preserve"> </w:t>
      </w:r>
      <w:r>
        <w:rPr>
          <w:color w:val="5E5D66"/>
          <w:w w:val="105"/>
          <w:sz w:val="20"/>
        </w:rPr>
        <w:t>trustee</w:t>
      </w:r>
      <w:r>
        <w:rPr>
          <w:color w:val="5E5D66"/>
          <w:spacing w:val="-6"/>
          <w:w w:val="105"/>
          <w:sz w:val="20"/>
        </w:rPr>
        <w:t xml:space="preserve"> </w:t>
      </w:r>
      <w:r>
        <w:rPr>
          <w:color w:val="5E5D66"/>
          <w:w w:val="105"/>
          <w:sz w:val="20"/>
        </w:rPr>
        <w:t>of</w:t>
      </w:r>
      <w:r>
        <w:rPr>
          <w:color w:val="5E5D66"/>
          <w:spacing w:val="-7"/>
          <w:w w:val="105"/>
          <w:sz w:val="20"/>
        </w:rPr>
        <w:t xml:space="preserve"> </w:t>
      </w:r>
      <w:r>
        <w:rPr>
          <w:color w:val="5E5D66"/>
          <w:w w:val="105"/>
          <w:sz w:val="20"/>
        </w:rPr>
        <w:t>the</w:t>
      </w:r>
      <w:r>
        <w:rPr>
          <w:color w:val="5E5D66"/>
          <w:spacing w:val="-12"/>
          <w:w w:val="105"/>
          <w:sz w:val="20"/>
        </w:rPr>
        <w:t xml:space="preserve"> </w:t>
      </w:r>
      <w:r>
        <w:rPr>
          <w:color w:val="5E5D66"/>
          <w:spacing w:val="-2"/>
          <w:w w:val="105"/>
          <w:sz w:val="20"/>
        </w:rPr>
        <w:t>Scheme.</w:t>
      </w:r>
    </w:p>
    <w:p w14:paraId="6F5201B8" w14:textId="77777777" w:rsidR="00380127" w:rsidRDefault="00380127">
      <w:pPr>
        <w:pStyle w:val="BodyText"/>
        <w:spacing w:before="5"/>
      </w:pPr>
    </w:p>
    <w:p w14:paraId="6F5201B9" w14:textId="77777777" w:rsidR="00380127" w:rsidRDefault="008831FA">
      <w:pPr>
        <w:pStyle w:val="ListParagraph"/>
        <w:numPr>
          <w:ilvl w:val="1"/>
          <w:numId w:val="457"/>
        </w:numPr>
        <w:tabs>
          <w:tab w:val="left" w:pos="1607"/>
        </w:tabs>
        <w:spacing w:line="244" w:lineRule="auto"/>
        <w:ind w:left="1606" w:right="1187" w:hanging="665"/>
        <w:jc w:val="both"/>
        <w:rPr>
          <w:color w:val="5E5D66"/>
          <w:sz w:val="20"/>
        </w:rPr>
      </w:pPr>
      <w:r>
        <w:rPr>
          <w:color w:val="5E5D66"/>
          <w:w w:val="105"/>
          <w:sz w:val="19"/>
        </w:rPr>
        <w:t xml:space="preserve">By </w:t>
      </w:r>
      <w:r>
        <w:rPr>
          <w:color w:val="4F4D56"/>
          <w:w w:val="105"/>
          <w:sz w:val="20"/>
        </w:rPr>
        <w:t xml:space="preserve">an </w:t>
      </w:r>
      <w:r>
        <w:rPr>
          <w:color w:val="727279"/>
          <w:w w:val="105"/>
          <w:sz w:val="20"/>
        </w:rPr>
        <w:t>Int</w:t>
      </w:r>
      <w:r>
        <w:rPr>
          <w:color w:val="4F4D56"/>
          <w:w w:val="105"/>
          <w:sz w:val="20"/>
        </w:rPr>
        <w:t xml:space="preserve">erim </w:t>
      </w:r>
      <w:r>
        <w:rPr>
          <w:color w:val="5E5D66"/>
          <w:w w:val="105"/>
          <w:sz w:val="20"/>
        </w:rPr>
        <w:t xml:space="preserve">Deed of </w:t>
      </w:r>
      <w:r>
        <w:rPr>
          <w:color w:val="4F4D56"/>
          <w:w w:val="105"/>
          <w:sz w:val="20"/>
        </w:rPr>
        <w:t xml:space="preserve">Amendment </w:t>
      </w:r>
      <w:r>
        <w:rPr>
          <w:color w:val="5E5D66"/>
          <w:w w:val="105"/>
          <w:sz w:val="20"/>
        </w:rPr>
        <w:t xml:space="preserve">dated 15 December 2015 </w:t>
      </w:r>
      <w:r>
        <w:rPr>
          <w:color w:val="727279"/>
          <w:w w:val="105"/>
          <w:sz w:val="20"/>
        </w:rPr>
        <w:t xml:space="preserve">(the </w:t>
      </w:r>
      <w:r>
        <w:rPr>
          <w:b/>
          <w:color w:val="727279"/>
          <w:w w:val="105"/>
          <w:sz w:val="20"/>
        </w:rPr>
        <w:t>"I</w:t>
      </w:r>
      <w:r>
        <w:rPr>
          <w:b/>
          <w:color w:val="4F4D56"/>
          <w:w w:val="105"/>
          <w:sz w:val="20"/>
        </w:rPr>
        <w:t>nterim Deed</w:t>
      </w:r>
      <w:r>
        <w:rPr>
          <w:b/>
          <w:color w:val="727279"/>
          <w:w w:val="105"/>
          <w:sz w:val="20"/>
        </w:rPr>
        <w:t xml:space="preserve">"), </w:t>
      </w:r>
      <w:r>
        <w:rPr>
          <w:color w:val="4F4D56"/>
          <w:w w:val="105"/>
          <w:sz w:val="20"/>
        </w:rPr>
        <w:t xml:space="preserve">the </w:t>
      </w:r>
      <w:r>
        <w:rPr>
          <w:color w:val="5E5D66"/>
          <w:w w:val="105"/>
          <w:sz w:val="20"/>
        </w:rPr>
        <w:t>Trustee</w:t>
      </w:r>
      <w:r>
        <w:rPr>
          <w:color w:val="5E5D66"/>
          <w:spacing w:val="-4"/>
          <w:w w:val="105"/>
          <w:sz w:val="20"/>
        </w:rPr>
        <w:t xml:space="preserve"> </w:t>
      </w:r>
      <w:r>
        <w:rPr>
          <w:color w:val="5E5D66"/>
          <w:w w:val="105"/>
          <w:sz w:val="20"/>
        </w:rPr>
        <w:t>and</w:t>
      </w:r>
      <w:r>
        <w:rPr>
          <w:color w:val="5E5D66"/>
          <w:spacing w:val="-15"/>
          <w:w w:val="105"/>
          <w:sz w:val="20"/>
        </w:rPr>
        <w:t xml:space="preserve"> </w:t>
      </w:r>
      <w:r>
        <w:rPr>
          <w:color w:val="4F4D56"/>
          <w:w w:val="105"/>
          <w:sz w:val="20"/>
        </w:rPr>
        <w:t>the</w:t>
      </w:r>
      <w:r>
        <w:rPr>
          <w:color w:val="4F4D56"/>
          <w:spacing w:val="-14"/>
          <w:w w:val="105"/>
          <w:sz w:val="20"/>
        </w:rPr>
        <w:t xml:space="preserve"> </w:t>
      </w:r>
      <w:r>
        <w:rPr>
          <w:color w:val="5E5D66"/>
          <w:w w:val="105"/>
          <w:sz w:val="20"/>
        </w:rPr>
        <w:t>Company</w:t>
      </w:r>
      <w:r>
        <w:rPr>
          <w:color w:val="5E5D66"/>
          <w:spacing w:val="-4"/>
          <w:w w:val="105"/>
          <w:sz w:val="20"/>
        </w:rPr>
        <w:t xml:space="preserve"> </w:t>
      </w:r>
      <w:r>
        <w:rPr>
          <w:color w:val="727279"/>
          <w:w w:val="105"/>
          <w:sz w:val="20"/>
        </w:rPr>
        <w:t>in</w:t>
      </w:r>
      <w:r>
        <w:rPr>
          <w:color w:val="4F4D56"/>
          <w:w w:val="105"/>
          <w:sz w:val="20"/>
        </w:rPr>
        <w:t>troduced</w:t>
      </w:r>
      <w:r>
        <w:rPr>
          <w:color w:val="4F4D56"/>
          <w:spacing w:val="-13"/>
          <w:w w:val="105"/>
          <w:sz w:val="20"/>
        </w:rPr>
        <w:t xml:space="preserve"> </w:t>
      </w:r>
      <w:r>
        <w:rPr>
          <w:color w:val="5E5D66"/>
          <w:w w:val="105"/>
          <w:sz w:val="20"/>
        </w:rPr>
        <w:t>a</w:t>
      </w:r>
      <w:r>
        <w:rPr>
          <w:color w:val="5E5D66"/>
          <w:spacing w:val="-10"/>
          <w:w w:val="105"/>
          <w:sz w:val="20"/>
        </w:rPr>
        <w:t xml:space="preserve"> </w:t>
      </w:r>
      <w:r>
        <w:rPr>
          <w:color w:val="4F4D56"/>
          <w:w w:val="105"/>
          <w:sz w:val="20"/>
        </w:rPr>
        <w:t>Career</w:t>
      </w:r>
      <w:r>
        <w:rPr>
          <w:color w:val="4F4D56"/>
          <w:spacing w:val="-9"/>
          <w:w w:val="105"/>
          <w:sz w:val="20"/>
        </w:rPr>
        <w:t xml:space="preserve"> </w:t>
      </w:r>
      <w:r>
        <w:rPr>
          <w:color w:val="5E5D66"/>
          <w:w w:val="105"/>
          <w:sz w:val="20"/>
        </w:rPr>
        <w:t>Average</w:t>
      </w:r>
      <w:r>
        <w:rPr>
          <w:color w:val="5E5D66"/>
          <w:spacing w:val="-7"/>
          <w:w w:val="105"/>
          <w:sz w:val="20"/>
        </w:rPr>
        <w:t xml:space="preserve"> </w:t>
      </w:r>
      <w:r>
        <w:rPr>
          <w:color w:val="5E5D66"/>
          <w:w w:val="105"/>
          <w:sz w:val="20"/>
        </w:rPr>
        <w:t>Revalued</w:t>
      </w:r>
      <w:r>
        <w:rPr>
          <w:color w:val="5E5D66"/>
          <w:spacing w:val="-7"/>
          <w:w w:val="105"/>
          <w:sz w:val="20"/>
        </w:rPr>
        <w:t xml:space="preserve"> </w:t>
      </w:r>
      <w:r>
        <w:rPr>
          <w:color w:val="5E5D66"/>
          <w:w w:val="105"/>
          <w:sz w:val="20"/>
        </w:rPr>
        <w:t>Earnings</w:t>
      </w:r>
      <w:r>
        <w:rPr>
          <w:color w:val="5E5D66"/>
          <w:spacing w:val="-10"/>
          <w:w w:val="105"/>
          <w:sz w:val="20"/>
        </w:rPr>
        <w:t xml:space="preserve"> </w:t>
      </w:r>
      <w:r>
        <w:rPr>
          <w:color w:val="5E5D66"/>
          <w:w w:val="105"/>
          <w:sz w:val="20"/>
        </w:rPr>
        <w:t>(CARE)</w:t>
      </w:r>
      <w:r>
        <w:rPr>
          <w:color w:val="5E5D66"/>
          <w:spacing w:val="-12"/>
          <w:w w:val="105"/>
          <w:sz w:val="20"/>
        </w:rPr>
        <w:t xml:space="preserve"> </w:t>
      </w:r>
      <w:r>
        <w:rPr>
          <w:color w:val="5E5D66"/>
          <w:w w:val="105"/>
          <w:sz w:val="20"/>
        </w:rPr>
        <w:t xml:space="preserve">benefit structure </w:t>
      </w:r>
      <w:r>
        <w:rPr>
          <w:color w:val="727279"/>
          <w:w w:val="105"/>
          <w:sz w:val="20"/>
        </w:rPr>
        <w:t>into</w:t>
      </w:r>
      <w:r>
        <w:rPr>
          <w:color w:val="727279"/>
          <w:spacing w:val="-3"/>
          <w:w w:val="105"/>
          <w:sz w:val="20"/>
        </w:rPr>
        <w:t xml:space="preserve"> </w:t>
      </w:r>
      <w:r>
        <w:rPr>
          <w:color w:val="4F4D56"/>
          <w:w w:val="105"/>
          <w:sz w:val="20"/>
        </w:rPr>
        <w:t xml:space="preserve">the Scheme </w:t>
      </w:r>
      <w:r>
        <w:rPr>
          <w:color w:val="5E5D66"/>
          <w:w w:val="105"/>
          <w:sz w:val="20"/>
        </w:rPr>
        <w:t xml:space="preserve">for </w:t>
      </w:r>
      <w:r>
        <w:rPr>
          <w:color w:val="4F4D56"/>
          <w:w w:val="105"/>
          <w:sz w:val="20"/>
        </w:rPr>
        <w:t xml:space="preserve">defined </w:t>
      </w:r>
      <w:r>
        <w:rPr>
          <w:color w:val="5E5D66"/>
          <w:w w:val="105"/>
          <w:sz w:val="20"/>
        </w:rPr>
        <w:t>benefits earned on</w:t>
      </w:r>
      <w:r>
        <w:rPr>
          <w:color w:val="5E5D66"/>
          <w:spacing w:val="-2"/>
          <w:w w:val="105"/>
          <w:sz w:val="20"/>
        </w:rPr>
        <w:t xml:space="preserve"> </w:t>
      </w:r>
      <w:r>
        <w:rPr>
          <w:color w:val="5E5D66"/>
          <w:w w:val="105"/>
          <w:sz w:val="20"/>
        </w:rPr>
        <w:t>and</w:t>
      </w:r>
      <w:r>
        <w:rPr>
          <w:color w:val="5E5D66"/>
          <w:spacing w:val="-5"/>
          <w:w w:val="105"/>
          <w:sz w:val="20"/>
        </w:rPr>
        <w:t xml:space="preserve"> </w:t>
      </w:r>
      <w:r>
        <w:rPr>
          <w:color w:val="5E5D66"/>
          <w:w w:val="105"/>
          <w:sz w:val="20"/>
        </w:rPr>
        <w:t>from</w:t>
      </w:r>
      <w:r>
        <w:rPr>
          <w:color w:val="5E5D66"/>
          <w:spacing w:val="-1"/>
          <w:w w:val="105"/>
          <w:sz w:val="20"/>
        </w:rPr>
        <w:t xml:space="preserve"> </w:t>
      </w:r>
      <w:r>
        <w:rPr>
          <w:color w:val="727279"/>
          <w:w w:val="105"/>
          <w:sz w:val="20"/>
        </w:rPr>
        <w:t>1</w:t>
      </w:r>
      <w:r>
        <w:rPr>
          <w:color w:val="727279"/>
          <w:spacing w:val="-1"/>
          <w:w w:val="105"/>
          <w:sz w:val="20"/>
        </w:rPr>
        <w:t xml:space="preserve"> </w:t>
      </w:r>
      <w:r>
        <w:rPr>
          <w:color w:val="5E5D66"/>
          <w:w w:val="105"/>
          <w:sz w:val="20"/>
        </w:rPr>
        <w:t>January 2016</w:t>
      </w:r>
      <w:r>
        <w:rPr>
          <w:color w:val="8E8C97"/>
          <w:w w:val="105"/>
          <w:sz w:val="20"/>
        </w:rPr>
        <w:t>.</w:t>
      </w:r>
    </w:p>
    <w:p w14:paraId="6F5201BA" w14:textId="77777777" w:rsidR="00380127" w:rsidRDefault="00380127">
      <w:pPr>
        <w:pStyle w:val="BodyText"/>
        <w:spacing w:before="6"/>
      </w:pPr>
    </w:p>
    <w:p w14:paraId="6F5201BB" w14:textId="77777777" w:rsidR="00380127" w:rsidRDefault="008831FA">
      <w:pPr>
        <w:pStyle w:val="ListParagraph"/>
        <w:numPr>
          <w:ilvl w:val="1"/>
          <w:numId w:val="457"/>
        </w:numPr>
        <w:tabs>
          <w:tab w:val="left" w:pos="1607"/>
        </w:tabs>
        <w:spacing w:line="247" w:lineRule="auto"/>
        <w:ind w:left="1608" w:right="1202" w:hanging="667"/>
        <w:jc w:val="both"/>
        <w:rPr>
          <w:color w:val="5E5D66"/>
          <w:sz w:val="20"/>
        </w:rPr>
      </w:pPr>
      <w:r>
        <w:rPr>
          <w:color w:val="5E5D66"/>
          <w:w w:val="105"/>
          <w:sz w:val="20"/>
        </w:rPr>
        <w:t>The</w:t>
      </w:r>
      <w:r>
        <w:rPr>
          <w:color w:val="5E5D66"/>
          <w:spacing w:val="-11"/>
          <w:w w:val="105"/>
          <w:sz w:val="20"/>
        </w:rPr>
        <w:t xml:space="preserve"> </w:t>
      </w:r>
      <w:r>
        <w:rPr>
          <w:color w:val="5E5D66"/>
          <w:w w:val="105"/>
          <w:sz w:val="20"/>
        </w:rPr>
        <w:t>Trustee</w:t>
      </w:r>
      <w:r>
        <w:rPr>
          <w:color w:val="5E5D66"/>
          <w:spacing w:val="-1"/>
          <w:w w:val="105"/>
          <w:sz w:val="20"/>
        </w:rPr>
        <w:t xml:space="preserve"> </w:t>
      </w:r>
      <w:r>
        <w:rPr>
          <w:color w:val="5E5D66"/>
          <w:w w:val="105"/>
          <w:sz w:val="20"/>
        </w:rPr>
        <w:t>and</w:t>
      </w:r>
      <w:r>
        <w:rPr>
          <w:color w:val="5E5D66"/>
          <w:spacing w:val="-9"/>
          <w:w w:val="105"/>
          <w:sz w:val="20"/>
        </w:rPr>
        <w:t xml:space="preserve"> </w:t>
      </w:r>
      <w:r>
        <w:rPr>
          <w:color w:val="5E5D66"/>
          <w:w w:val="105"/>
          <w:sz w:val="20"/>
        </w:rPr>
        <w:t>Company wish</w:t>
      </w:r>
      <w:r>
        <w:rPr>
          <w:color w:val="5E5D66"/>
          <w:spacing w:val="-10"/>
          <w:w w:val="105"/>
          <w:sz w:val="20"/>
        </w:rPr>
        <w:t xml:space="preserve"> </w:t>
      </w:r>
      <w:r>
        <w:rPr>
          <w:color w:val="4F4D56"/>
          <w:w w:val="105"/>
          <w:sz w:val="20"/>
        </w:rPr>
        <w:t>to</w:t>
      </w:r>
      <w:r>
        <w:rPr>
          <w:color w:val="4F4D56"/>
          <w:spacing w:val="-5"/>
          <w:w w:val="105"/>
          <w:sz w:val="20"/>
        </w:rPr>
        <w:t xml:space="preserve"> </w:t>
      </w:r>
      <w:r>
        <w:rPr>
          <w:color w:val="5E5D66"/>
          <w:w w:val="105"/>
          <w:sz w:val="20"/>
        </w:rPr>
        <w:t>consolidate</w:t>
      </w:r>
      <w:r>
        <w:rPr>
          <w:color w:val="5E5D66"/>
          <w:spacing w:val="-2"/>
          <w:w w:val="105"/>
          <w:sz w:val="20"/>
        </w:rPr>
        <w:t xml:space="preserve"> </w:t>
      </w:r>
      <w:r>
        <w:rPr>
          <w:color w:val="4F4D56"/>
          <w:w w:val="105"/>
          <w:sz w:val="20"/>
        </w:rPr>
        <w:t>the</w:t>
      </w:r>
      <w:r>
        <w:rPr>
          <w:color w:val="4F4D56"/>
          <w:spacing w:val="-6"/>
          <w:w w:val="105"/>
          <w:sz w:val="20"/>
        </w:rPr>
        <w:t xml:space="preserve"> </w:t>
      </w:r>
      <w:r>
        <w:rPr>
          <w:color w:val="5E5D66"/>
          <w:w w:val="105"/>
          <w:sz w:val="20"/>
        </w:rPr>
        <w:t>provisions</w:t>
      </w:r>
      <w:r>
        <w:rPr>
          <w:color w:val="5E5D66"/>
          <w:spacing w:val="-1"/>
          <w:w w:val="105"/>
          <w:sz w:val="20"/>
        </w:rPr>
        <w:t xml:space="preserve"> </w:t>
      </w:r>
      <w:r>
        <w:rPr>
          <w:color w:val="5E5D66"/>
          <w:w w:val="105"/>
          <w:sz w:val="20"/>
        </w:rPr>
        <w:t>of</w:t>
      </w:r>
      <w:r>
        <w:rPr>
          <w:color w:val="5E5D66"/>
          <w:spacing w:val="-7"/>
          <w:w w:val="105"/>
          <w:sz w:val="20"/>
        </w:rPr>
        <w:t xml:space="preserve"> </w:t>
      </w:r>
      <w:r>
        <w:rPr>
          <w:color w:val="5E5D66"/>
          <w:w w:val="105"/>
          <w:sz w:val="20"/>
        </w:rPr>
        <w:t>the</w:t>
      </w:r>
      <w:r>
        <w:rPr>
          <w:color w:val="5E5D66"/>
          <w:spacing w:val="-11"/>
          <w:w w:val="105"/>
          <w:sz w:val="20"/>
        </w:rPr>
        <w:t xml:space="preserve"> </w:t>
      </w:r>
      <w:r>
        <w:rPr>
          <w:color w:val="5E5D66"/>
          <w:w w:val="105"/>
          <w:sz w:val="20"/>
        </w:rPr>
        <w:t>Scheme</w:t>
      </w:r>
      <w:r>
        <w:rPr>
          <w:color w:val="5E5D66"/>
          <w:spacing w:val="-1"/>
          <w:w w:val="105"/>
          <w:sz w:val="20"/>
        </w:rPr>
        <w:t xml:space="preserve"> </w:t>
      </w:r>
      <w:r>
        <w:rPr>
          <w:color w:val="5E5D66"/>
          <w:w w:val="105"/>
          <w:sz w:val="20"/>
        </w:rPr>
        <w:t>and</w:t>
      </w:r>
      <w:r>
        <w:rPr>
          <w:color w:val="5E5D66"/>
          <w:spacing w:val="-8"/>
          <w:w w:val="105"/>
          <w:sz w:val="20"/>
        </w:rPr>
        <w:t xml:space="preserve"> </w:t>
      </w:r>
      <w:r>
        <w:rPr>
          <w:color w:val="5E5D66"/>
          <w:w w:val="105"/>
          <w:sz w:val="20"/>
        </w:rPr>
        <w:t>to</w:t>
      </w:r>
      <w:r>
        <w:rPr>
          <w:color w:val="5E5D66"/>
          <w:spacing w:val="-11"/>
          <w:w w:val="105"/>
          <w:sz w:val="20"/>
        </w:rPr>
        <w:t xml:space="preserve"> </w:t>
      </w:r>
      <w:r>
        <w:rPr>
          <w:color w:val="5E5D66"/>
          <w:w w:val="105"/>
          <w:sz w:val="20"/>
        </w:rPr>
        <w:t>amend them</w:t>
      </w:r>
      <w:r>
        <w:rPr>
          <w:color w:val="5E5D66"/>
          <w:spacing w:val="-15"/>
          <w:w w:val="105"/>
          <w:sz w:val="20"/>
        </w:rPr>
        <w:t xml:space="preserve"> </w:t>
      </w:r>
      <w:r>
        <w:rPr>
          <w:color w:val="5E5D66"/>
          <w:w w:val="105"/>
          <w:sz w:val="20"/>
        </w:rPr>
        <w:t>further</w:t>
      </w:r>
      <w:r>
        <w:rPr>
          <w:color w:val="5E5D66"/>
          <w:spacing w:val="-11"/>
          <w:w w:val="105"/>
          <w:sz w:val="20"/>
        </w:rPr>
        <w:t xml:space="preserve"> </w:t>
      </w:r>
      <w:r>
        <w:rPr>
          <w:color w:val="5E5D66"/>
          <w:w w:val="105"/>
          <w:sz w:val="20"/>
        </w:rPr>
        <w:t>(1)</w:t>
      </w:r>
      <w:r>
        <w:rPr>
          <w:color w:val="5E5D66"/>
          <w:spacing w:val="-11"/>
          <w:w w:val="105"/>
          <w:sz w:val="20"/>
        </w:rPr>
        <w:t xml:space="preserve"> </w:t>
      </w:r>
      <w:r>
        <w:rPr>
          <w:color w:val="4F4D56"/>
          <w:w w:val="105"/>
          <w:sz w:val="20"/>
        </w:rPr>
        <w:t>to</w:t>
      </w:r>
      <w:r>
        <w:rPr>
          <w:color w:val="4F4D56"/>
          <w:spacing w:val="-15"/>
          <w:w w:val="105"/>
          <w:sz w:val="20"/>
        </w:rPr>
        <w:t xml:space="preserve"> </w:t>
      </w:r>
      <w:r>
        <w:rPr>
          <w:color w:val="5E5D66"/>
          <w:w w:val="105"/>
          <w:sz w:val="20"/>
        </w:rPr>
        <w:t>record</w:t>
      </w:r>
      <w:r>
        <w:rPr>
          <w:color w:val="5E5D66"/>
          <w:spacing w:val="-12"/>
          <w:w w:val="105"/>
          <w:sz w:val="20"/>
        </w:rPr>
        <w:t xml:space="preserve"> </w:t>
      </w:r>
      <w:r>
        <w:rPr>
          <w:color w:val="4F4D56"/>
          <w:w w:val="105"/>
          <w:sz w:val="20"/>
        </w:rPr>
        <w:t>in</w:t>
      </w:r>
      <w:r>
        <w:rPr>
          <w:color w:val="4F4D56"/>
          <w:spacing w:val="-14"/>
          <w:w w:val="105"/>
          <w:sz w:val="20"/>
        </w:rPr>
        <w:t xml:space="preserve"> </w:t>
      </w:r>
      <w:r>
        <w:rPr>
          <w:color w:val="4F4D56"/>
          <w:w w:val="105"/>
          <w:sz w:val="20"/>
        </w:rPr>
        <w:t>a</w:t>
      </w:r>
      <w:r>
        <w:rPr>
          <w:color w:val="4F4D56"/>
          <w:spacing w:val="-8"/>
          <w:w w:val="105"/>
          <w:sz w:val="20"/>
        </w:rPr>
        <w:t xml:space="preserve"> </w:t>
      </w:r>
      <w:r>
        <w:rPr>
          <w:color w:val="4F4D56"/>
          <w:w w:val="105"/>
          <w:sz w:val="20"/>
        </w:rPr>
        <w:t>definitive</w:t>
      </w:r>
      <w:r>
        <w:rPr>
          <w:color w:val="4F4D56"/>
          <w:spacing w:val="-2"/>
          <w:w w:val="105"/>
          <w:sz w:val="20"/>
        </w:rPr>
        <w:t xml:space="preserve"> </w:t>
      </w:r>
      <w:r>
        <w:rPr>
          <w:color w:val="5E5D66"/>
          <w:w w:val="105"/>
          <w:sz w:val="20"/>
        </w:rPr>
        <w:t>manner</w:t>
      </w:r>
      <w:r>
        <w:rPr>
          <w:color w:val="5E5D66"/>
          <w:spacing w:val="-6"/>
          <w:w w:val="105"/>
          <w:sz w:val="20"/>
        </w:rPr>
        <w:t xml:space="preserve"> </w:t>
      </w:r>
      <w:r>
        <w:rPr>
          <w:color w:val="4F4D56"/>
          <w:w w:val="105"/>
          <w:sz w:val="20"/>
        </w:rPr>
        <w:t>the</w:t>
      </w:r>
      <w:r>
        <w:rPr>
          <w:color w:val="4F4D56"/>
          <w:spacing w:val="-11"/>
          <w:w w:val="105"/>
          <w:sz w:val="20"/>
        </w:rPr>
        <w:t xml:space="preserve"> </w:t>
      </w:r>
      <w:r>
        <w:rPr>
          <w:color w:val="5E5D66"/>
          <w:w w:val="105"/>
          <w:sz w:val="20"/>
        </w:rPr>
        <w:t>changes</w:t>
      </w:r>
      <w:r>
        <w:rPr>
          <w:color w:val="5E5D66"/>
          <w:spacing w:val="-5"/>
          <w:w w:val="105"/>
          <w:sz w:val="20"/>
        </w:rPr>
        <w:t xml:space="preserve"> </w:t>
      </w:r>
      <w:r>
        <w:rPr>
          <w:color w:val="5E5D66"/>
          <w:w w:val="105"/>
          <w:sz w:val="20"/>
        </w:rPr>
        <w:t>introduced</w:t>
      </w:r>
      <w:r>
        <w:rPr>
          <w:color w:val="5E5D66"/>
          <w:spacing w:val="-3"/>
          <w:w w:val="105"/>
          <w:sz w:val="20"/>
        </w:rPr>
        <w:t xml:space="preserve"> </w:t>
      </w:r>
      <w:r>
        <w:rPr>
          <w:color w:val="5E5D66"/>
          <w:w w:val="105"/>
          <w:sz w:val="20"/>
        </w:rPr>
        <w:t>by</w:t>
      </w:r>
      <w:r>
        <w:rPr>
          <w:color w:val="5E5D66"/>
          <w:spacing w:val="-15"/>
          <w:w w:val="105"/>
          <w:sz w:val="20"/>
        </w:rPr>
        <w:t xml:space="preserve"> </w:t>
      </w:r>
      <w:r>
        <w:rPr>
          <w:color w:val="727279"/>
          <w:w w:val="105"/>
          <w:sz w:val="20"/>
        </w:rPr>
        <w:t>the</w:t>
      </w:r>
      <w:r>
        <w:rPr>
          <w:color w:val="727279"/>
          <w:spacing w:val="-14"/>
          <w:w w:val="105"/>
          <w:sz w:val="20"/>
        </w:rPr>
        <w:t xml:space="preserve"> </w:t>
      </w:r>
      <w:r>
        <w:rPr>
          <w:color w:val="727279"/>
          <w:w w:val="105"/>
          <w:sz w:val="20"/>
        </w:rPr>
        <w:t>Inter</w:t>
      </w:r>
      <w:r>
        <w:rPr>
          <w:color w:val="4F4D56"/>
          <w:w w:val="105"/>
          <w:sz w:val="20"/>
        </w:rPr>
        <w:t>im</w:t>
      </w:r>
      <w:r>
        <w:rPr>
          <w:color w:val="4F4D56"/>
          <w:spacing w:val="-15"/>
          <w:w w:val="105"/>
          <w:sz w:val="20"/>
        </w:rPr>
        <w:t xml:space="preserve"> </w:t>
      </w:r>
      <w:r>
        <w:rPr>
          <w:color w:val="5E5D66"/>
          <w:w w:val="105"/>
          <w:sz w:val="20"/>
        </w:rPr>
        <w:t>Deed and</w:t>
      </w:r>
      <w:r>
        <w:rPr>
          <w:color w:val="5E5D66"/>
          <w:spacing w:val="-4"/>
          <w:w w:val="105"/>
          <w:sz w:val="20"/>
        </w:rPr>
        <w:t xml:space="preserve"> </w:t>
      </w:r>
      <w:r>
        <w:rPr>
          <w:color w:val="4F4D56"/>
          <w:w w:val="105"/>
          <w:sz w:val="20"/>
        </w:rPr>
        <w:t>(2)</w:t>
      </w:r>
      <w:r>
        <w:rPr>
          <w:color w:val="4F4D56"/>
          <w:spacing w:val="-4"/>
          <w:w w:val="105"/>
          <w:sz w:val="20"/>
        </w:rPr>
        <w:t xml:space="preserve"> </w:t>
      </w:r>
      <w:r>
        <w:rPr>
          <w:color w:val="4F4D56"/>
          <w:w w:val="105"/>
          <w:sz w:val="20"/>
        </w:rPr>
        <w:t>to</w:t>
      </w:r>
      <w:r>
        <w:rPr>
          <w:color w:val="4F4D56"/>
          <w:spacing w:val="-6"/>
          <w:w w:val="105"/>
          <w:sz w:val="20"/>
        </w:rPr>
        <w:t xml:space="preserve"> </w:t>
      </w:r>
      <w:r>
        <w:rPr>
          <w:color w:val="5E5D66"/>
          <w:w w:val="105"/>
          <w:sz w:val="20"/>
        </w:rPr>
        <w:t>make</w:t>
      </w:r>
      <w:r>
        <w:rPr>
          <w:color w:val="5E5D66"/>
          <w:spacing w:val="-6"/>
          <w:w w:val="105"/>
          <w:sz w:val="20"/>
        </w:rPr>
        <w:t xml:space="preserve"> </w:t>
      </w:r>
      <w:r>
        <w:rPr>
          <w:color w:val="5E5D66"/>
          <w:w w:val="105"/>
          <w:sz w:val="20"/>
        </w:rPr>
        <w:t xml:space="preserve">certain </w:t>
      </w:r>
      <w:r>
        <w:rPr>
          <w:color w:val="4F4D56"/>
          <w:w w:val="105"/>
          <w:sz w:val="20"/>
        </w:rPr>
        <w:t xml:space="preserve">other </w:t>
      </w:r>
      <w:r>
        <w:rPr>
          <w:color w:val="5E5D66"/>
          <w:w w:val="105"/>
          <w:sz w:val="20"/>
        </w:rPr>
        <w:t>changes unrelated to the</w:t>
      </w:r>
      <w:r>
        <w:rPr>
          <w:color w:val="5E5D66"/>
          <w:spacing w:val="-5"/>
          <w:w w:val="105"/>
          <w:sz w:val="20"/>
        </w:rPr>
        <w:t xml:space="preserve"> </w:t>
      </w:r>
      <w:r>
        <w:rPr>
          <w:color w:val="5E5D66"/>
          <w:w w:val="105"/>
          <w:sz w:val="20"/>
        </w:rPr>
        <w:t xml:space="preserve">introduction of CARE </w:t>
      </w:r>
      <w:r>
        <w:rPr>
          <w:color w:val="4F4D56"/>
          <w:w w:val="105"/>
          <w:sz w:val="20"/>
        </w:rPr>
        <w:t>benefits</w:t>
      </w:r>
      <w:r>
        <w:rPr>
          <w:color w:val="727279"/>
          <w:w w:val="105"/>
          <w:sz w:val="20"/>
        </w:rPr>
        <w:t>.</w:t>
      </w:r>
    </w:p>
    <w:p w14:paraId="6F5201BC" w14:textId="77777777" w:rsidR="00380127" w:rsidRDefault="00380127">
      <w:pPr>
        <w:pStyle w:val="BodyText"/>
        <w:spacing w:before="11"/>
        <w:rPr>
          <w:sz w:val="20"/>
        </w:rPr>
      </w:pPr>
    </w:p>
    <w:p w14:paraId="6F5201BD" w14:textId="77777777" w:rsidR="00380127" w:rsidRDefault="008831FA">
      <w:pPr>
        <w:pStyle w:val="ListParagraph"/>
        <w:numPr>
          <w:ilvl w:val="1"/>
          <w:numId w:val="457"/>
        </w:numPr>
        <w:tabs>
          <w:tab w:val="left" w:pos="1607"/>
        </w:tabs>
        <w:spacing w:line="247" w:lineRule="auto"/>
        <w:ind w:left="1603" w:right="1194" w:hanging="662"/>
        <w:jc w:val="both"/>
        <w:rPr>
          <w:color w:val="5E5D66"/>
          <w:sz w:val="20"/>
        </w:rPr>
      </w:pPr>
      <w:r>
        <w:rPr>
          <w:color w:val="5E5D66"/>
          <w:w w:val="105"/>
          <w:sz w:val="20"/>
        </w:rPr>
        <w:t xml:space="preserve">The consolidated provisions </w:t>
      </w:r>
      <w:r>
        <w:rPr>
          <w:color w:val="4F4D56"/>
          <w:w w:val="105"/>
          <w:sz w:val="20"/>
        </w:rPr>
        <w:t xml:space="preserve">and changes described </w:t>
      </w:r>
      <w:r>
        <w:rPr>
          <w:color w:val="5E5D66"/>
          <w:w w:val="105"/>
          <w:sz w:val="20"/>
        </w:rPr>
        <w:t xml:space="preserve">at F. above </w:t>
      </w:r>
      <w:r>
        <w:rPr>
          <w:color w:val="4F4D56"/>
          <w:w w:val="105"/>
          <w:sz w:val="20"/>
        </w:rPr>
        <w:t xml:space="preserve">are </w:t>
      </w:r>
      <w:r>
        <w:rPr>
          <w:color w:val="5E5D66"/>
          <w:w w:val="105"/>
          <w:sz w:val="20"/>
        </w:rPr>
        <w:t xml:space="preserve">to </w:t>
      </w:r>
      <w:r>
        <w:rPr>
          <w:color w:val="4F4D56"/>
          <w:w w:val="105"/>
          <w:sz w:val="20"/>
        </w:rPr>
        <w:t xml:space="preserve">take effect </w:t>
      </w:r>
      <w:r>
        <w:rPr>
          <w:color w:val="5E5D66"/>
          <w:w w:val="105"/>
          <w:sz w:val="20"/>
        </w:rPr>
        <w:t>on and from various dates.</w:t>
      </w:r>
      <w:r>
        <w:rPr>
          <w:color w:val="5E5D66"/>
          <w:spacing w:val="40"/>
          <w:w w:val="105"/>
          <w:sz w:val="20"/>
        </w:rPr>
        <w:t xml:space="preserve"> </w:t>
      </w:r>
      <w:r>
        <w:rPr>
          <w:color w:val="5E5D66"/>
          <w:w w:val="105"/>
          <w:sz w:val="20"/>
        </w:rPr>
        <w:t xml:space="preserve">For the </w:t>
      </w:r>
      <w:r>
        <w:rPr>
          <w:color w:val="4F4D56"/>
          <w:w w:val="105"/>
          <w:sz w:val="20"/>
        </w:rPr>
        <w:t>purposes of this deed</w:t>
      </w:r>
      <w:r>
        <w:rPr>
          <w:color w:val="727279"/>
          <w:w w:val="105"/>
          <w:sz w:val="20"/>
        </w:rPr>
        <w:t>,</w:t>
      </w:r>
      <w:r>
        <w:rPr>
          <w:color w:val="727279"/>
          <w:spacing w:val="-3"/>
          <w:w w:val="105"/>
          <w:sz w:val="20"/>
        </w:rPr>
        <w:t xml:space="preserve"> </w:t>
      </w:r>
      <w:r>
        <w:rPr>
          <w:color w:val="5E5D66"/>
          <w:w w:val="105"/>
          <w:sz w:val="20"/>
        </w:rPr>
        <w:t xml:space="preserve">the expression </w:t>
      </w:r>
      <w:r>
        <w:rPr>
          <w:b/>
          <w:color w:val="5E5D66"/>
          <w:w w:val="105"/>
          <w:sz w:val="20"/>
        </w:rPr>
        <w:t xml:space="preserve">"Effective </w:t>
      </w:r>
      <w:r>
        <w:rPr>
          <w:b/>
          <w:color w:val="4F4D56"/>
          <w:w w:val="105"/>
          <w:sz w:val="20"/>
        </w:rPr>
        <w:t>Date</w:t>
      </w:r>
      <w:r>
        <w:rPr>
          <w:b/>
          <w:color w:val="727279"/>
          <w:w w:val="105"/>
          <w:sz w:val="20"/>
        </w:rPr>
        <w:t>"</w:t>
      </w:r>
      <w:r>
        <w:rPr>
          <w:b/>
          <w:color w:val="727279"/>
          <w:spacing w:val="-15"/>
          <w:w w:val="105"/>
          <w:sz w:val="20"/>
        </w:rPr>
        <w:t xml:space="preserve"> </w:t>
      </w:r>
      <w:r>
        <w:rPr>
          <w:color w:val="5E5D66"/>
          <w:w w:val="105"/>
          <w:sz w:val="20"/>
        </w:rPr>
        <w:t xml:space="preserve">shall therefore </w:t>
      </w:r>
      <w:r>
        <w:rPr>
          <w:color w:val="4F4D56"/>
          <w:w w:val="105"/>
          <w:sz w:val="20"/>
        </w:rPr>
        <w:t>mean:</w:t>
      </w:r>
    </w:p>
    <w:p w14:paraId="6F5201BE" w14:textId="77777777" w:rsidR="00380127" w:rsidRDefault="00380127">
      <w:pPr>
        <w:pStyle w:val="BodyText"/>
        <w:spacing w:before="4"/>
      </w:pPr>
    </w:p>
    <w:p w14:paraId="6F5201BF" w14:textId="77777777" w:rsidR="00380127" w:rsidRDefault="008831FA">
      <w:pPr>
        <w:pStyle w:val="ListParagraph"/>
        <w:numPr>
          <w:ilvl w:val="2"/>
          <w:numId w:val="457"/>
        </w:numPr>
        <w:tabs>
          <w:tab w:val="left" w:pos="2276"/>
        </w:tabs>
        <w:spacing w:line="249" w:lineRule="auto"/>
        <w:ind w:right="1200" w:hanging="669"/>
        <w:jc w:val="both"/>
        <w:rPr>
          <w:color w:val="5E5D66"/>
          <w:sz w:val="20"/>
        </w:rPr>
      </w:pPr>
      <w:r>
        <w:rPr>
          <w:color w:val="727279"/>
          <w:w w:val="105"/>
          <w:sz w:val="20"/>
        </w:rPr>
        <w:t>in</w:t>
      </w:r>
      <w:r>
        <w:rPr>
          <w:color w:val="727279"/>
          <w:spacing w:val="-15"/>
          <w:w w:val="105"/>
          <w:sz w:val="20"/>
        </w:rPr>
        <w:t xml:space="preserve"> </w:t>
      </w:r>
      <w:r>
        <w:rPr>
          <w:color w:val="4F4D56"/>
          <w:w w:val="105"/>
          <w:sz w:val="20"/>
        </w:rPr>
        <w:t>re</w:t>
      </w:r>
      <w:r>
        <w:rPr>
          <w:color w:val="727279"/>
          <w:w w:val="105"/>
          <w:sz w:val="20"/>
        </w:rPr>
        <w:t>la</w:t>
      </w:r>
      <w:r>
        <w:rPr>
          <w:color w:val="4F4D56"/>
          <w:w w:val="105"/>
          <w:sz w:val="20"/>
        </w:rPr>
        <w:t>tion</w:t>
      </w:r>
      <w:r>
        <w:rPr>
          <w:color w:val="4F4D56"/>
          <w:spacing w:val="-15"/>
          <w:w w:val="105"/>
          <w:sz w:val="20"/>
        </w:rPr>
        <w:t xml:space="preserve"> </w:t>
      </w:r>
      <w:r>
        <w:rPr>
          <w:color w:val="4F4D56"/>
          <w:w w:val="105"/>
          <w:sz w:val="20"/>
        </w:rPr>
        <w:t>to</w:t>
      </w:r>
      <w:r>
        <w:rPr>
          <w:color w:val="4F4D56"/>
          <w:spacing w:val="-14"/>
          <w:w w:val="105"/>
          <w:sz w:val="20"/>
        </w:rPr>
        <w:t xml:space="preserve"> </w:t>
      </w:r>
      <w:r>
        <w:rPr>
          <w:color w:val="5E5D66"/>
          <w:w w:val="105"/>
          <w:sz w:val="20"/>
        </w:rPr>
        <w:t>the</w:t>
      </w:r>
      <w:r>
        <w:rPr>
          <w:color w:val="5E5D66"/>
          <w:spacing w:val="-15"/>
          <w:w w:val="105"/>
          <w:sz w:val="20"/>
        </w:rPr>
        <w:t xml:space="preserve"> </w:t>
      </w:r>
      <w:r>
        <w:rPr>
          <w:color w:val="4F4D56"/>
          <w:w w:val="105"/>
          <w:sz w:val="20"/>
        </w:rPr>
        <w:t xml:space="preserve">amendments </w:t>
      </w:r>
      <w:r>
        <w:rPr>
          <w:color w:val="5E5D66"/>
          <w:w w:val="105"/>
          <w:sz w:val="20"/>
        </w:rPr>
        <w:t>made</w:t>
      </w:r>
      <w:r>
        <w:rPr>
          <w:color w:val="5E5D66"/>
          <w:spacing w:val="-8"/>
          <w:w w:val="105"/>
          <w:sz w:val="20"/>
        </w:rPr>
        <w:t xml:space="preserve"> </w:t>
      </w:r>
      <w:r>
        <w:rPr>
          <w:color w:val="5E5D66"/>
          <w:w w:val="105"/>
          <w:sz w:val="20"/>
        </w:rPr>
        <w:t>by</w:t>
      </w:r>
      <w:r>
        <w:rPr>
          <w:color w:val="5E5D66"/>
          <w:spacing w:val="-13"/>
          <w:w w:val="105"/>
          <w:sz w:val="20"/>
        </w:rPr>
        <w:t xml:space="preserve"> </w:t>
      </w:r>
      <w:r>
        <w:rPr>
          <w:color w:val="4F4D56"/>
          <w:w w:val="105"/>
          <w:sz w:val="20"/>
        </w:rPr>
        <w:t>the</w:t>
      </w:r>
      <w:r>
        <w:rPr>
          <w:color w:val="4F4D56"/>
          <w:spacing w:val="-11"/>
          <w:w w:val="105"/>
          <w:sz w:val="20"/>
        </w:rPr>
        <w:t xml:space="preserve"> </w:t>
      </w:r>
      <w:r>
        <w:rPr>
          <w:color w:val="5E5D66"/>
          <w:w w:val="105"/>
          <w:sz w:val="20"/>
        </w:rPr>
        <w:t>deed</w:t>
      </w:r>
      <w:r>
        <w:rPr>
          <w:color w:val="5E5D66"/>
          <w:spacing w:val="-9"/>
          <w:w w:val="105"/>
          <w:sz w:val="20"/>
        </w:rPr>
        <w:t xml:space="preserve"> </w:t>
      </w:r>
      <w:r>
        <w:rPr>
          <w:color w:val="5E5D66"/>
          <w:w w:val="105"/>
          <w:sz w:val="20"/>
        </w:rPr>
        <w:t>of</w:t>
      </w:r>
      <w:r>
        <w:rPr>
          <w:color w:val="5E5D66"/>
          <w:spacing w:val="-12"/>
          <w:w w:val="105"/>
          <w:sz w:val="20"/>
        </w:rPr>
        <w:t xml:space="preserve"> </w:t>
      </w:r>
      <w:r>
        <w:rPr>
          <w:color w:val="5E5D66"/>
          <w:w w:val="105"/>
          <w:sz w:val="20"/>
        </w:rPr>
        <w:t xml:space="preserve">amendment </w:t>
      </w:r>
      <w:r>
        <w:rPr>
          <w:color w:val="4F4D56"/>
          <w:w w:val="105"/>
          <w:sz w:val="20"/>
        </w:rPr>
        <w:t>dated</w:t>
      </w:r>
      <w:r>
        <w:rPr>
          <w:color w:val="4F4D56"/>
          <w:spacing w:val="-7"/>
          <w:w w:val="105"/>
          <w:sz w:val="20"/>
        </w:rPr>
        <w:t xml:space="preserve"> </w:t>
      </w:r>
      <w:r>
        <w:rPr>
          <w:color w:val="5E5D66"/>
          <w:w w:val="105"/>
          <w:sz w:val="20"/>
        </w:rPr>
        <w:t>2</w:t>
      </w:r>
      <w:r>
        <w:rPr>
          <w:color w:val="5E5D66"/>
          <w:spacing w:val="-11"/>
          <w:w w:val="105"/>
          <w:sz w:val="20"/>
        </w:rPr>
        <w:t xml:space="preserve"> </w:t>
      </w:r>
      <w:r>
        <w:rPr>
          <w:color w:val="5E5D66"/>
          <w:w w:val="105"/>
          <w:sz w:val="20"/>
        </w:rPr>
        <w:t>March</w:t>
      </w:r>
      <w:r>
        <w:rPr>
          <w:color w:val="5E5D66"/>
          <w:spacing w:val="-7"/>
          <w:w w:val="105"/>
          <w:sz w:val="20"/>
        </w:rPr>
        <w:t xml:space="preserve"> </w:t>
      </w:r>
      <w:r>
        <w:rPr>
          <w:color w:val="5E5D66"/>
          <w:w w:val="105"/>
          <w:sz w:val="20"/>
        </w:rPr>
        <w:t>2016 (the</w:t>
      </w:r>
      <w:r>
        <w:rPr>
          <w:color w:val="5E5D66"/>
          <w:spacing w:val="-7"/>
          <w:w w:val="105"/>
          <w:sz w:val="20"/>
        </w:rPr>
        <w:t xml:space="preserve"> </w:t>
      </w:r>
      <w:r>
        <w:rPr>
          <w:b/>
          <w:color w:val="5E5D66"/>
          <w:w w:val="105"/>
          <w:sz w:val="20"/>
        </w:rPr>
        <w:t xml:space="preserve">"Deed </w:t>
      </w:r>
      <w:r>
        <w:rPr>
          <w:b/>
          <w:color w:val="4F4D56"/>
          <w:w w:val="105"/>
          <w:sz w:val="20"/>
        </w:rPr>
        <w:t>of</w:t>
      </w:r>
      <w:r>
        <w:rPr>
          <w:b/>
          <w:color w:val="4F4D56"/>
          <w:spacing w:val="-3"/>
          <w:w w:val="105"/>
          <w:sz w:val="20"/>
        </w:rPr>
        <w:t xml:space="preserve"> </w:t>
      </w:r>
      <w:r>
        <w:rPr>
          <w:b/>
          <w:color w:val="4F4D56"/>
          <w:w w:val="105"/>
          <w:sz w:val="20"/>
        </w:rPr>
        <w:t>Amendment")</w:t>
      </w:r>
      <w:r>
        <w:rPr>
          <w:b/>
          <w:color w:val="4F4D56"/>
          <w:spacing w:val="18"/>
          <w:w w:val="105"/>
          <w:sz w:val="20"/>
        </w:rPr>
        <w:t xml:space="preserve"> </w:t>
      </w:r>
      <w:r>
        <w:rPr>
          <w:color w:val="5E5D66"/>
          <w:w w:val="105"/>
          <w:sz w:val="20"/>
        </w:rPr>
        <w:t>to</w:t>
      </w:r>
      <w:r>
        <w:rPr>
          <w:color w:val="5E5D66"/>
          <w:spacing w:val="-6"/>
          <w:w w:val="105"/>
          <w:sz w:val="20"/>
        </w:rPr>
        <w:t xml:space="preserve"> </w:t>
      </w:r>
      <w:r>
        <w:rPr>
          <w:color w:val="4F4D56"/>
          <w:w w:val="105"/>
          <w:sz w:val="20"/>
        </w:rPr>
        <w:t>the</w:t>
      </w:r>
      <w:r>
        <w:rPr>
          <w:color w:val="4F4D56"/>
          <w:spacing w:val="-4"/>
          <w:w w:val="105"/>
          <w:sz w:val="20"/>
        </w:rPr>
        <w:t xml:space="preserve"> </w:t>
      </w:r>
      <w:r>
        <w:rPr>
          <w:color w:val="4F4D56"/>
          <w:w w:val="105"/>
          <w:sz w:val="20"/>
        </w:rPr>
        <w:t>DC</w:t>
      </w:r>
      <w:r>
        <w:rPr>
          <w:color w:val="4F4D56"/>
          <w:spacing w:val="-6"/>
          <w:w w:val="105"/>
          <w:sz w:val="20"/>
        </w:rPr>
        <w:t xml:space="preserve"> </w:t>
      </w:r>
      <w:r>
        <w:rPr>
          <w:color w:val="5E5D66"/>
          <w:w w:val="105"/>
          <w:sz w:val="20"/>
        </w:rPr>
        <w:t>Section Rules</w:t>
      </w:r>
      <w:r>
        <w:rPr>
          <w:color w:val="5E5D66"/>
          <w:spacing w:val="-2"/>
          <w:w w:val="105"/>
          <w:sz w:val="20"/>
        </w:rPr>
        <w:t xml:space="preserve"> </w:t>
      </w:r>
      <w:r>
        <w:rPr>
          <w:color w:val="5E5D66"/>
          <w:w w:val="105"/>
          <w:sz w:val="20"/>
        </w:rPr>
        <w:t>and</w:t>
      </w:r>
      <w:r>
        <w:rPr>
          <w:color w:val="5E5D66"/>
          <w:spacing w:val="-5"/>
          <w:w w:val="105"/>
          <w:sz w:val="20"/>
        </w:rPr>
        <w:t xml:space="preserve"> </w:t>
      </w:r>
      <w:r>
        <w:rPr>
          <w:color w:val="5E5D66"/>
          <w:w w:val="105"/>
          <w:sz w:val="20"/>
        </w:rPr>
        <w:t>to</w:t>
      </w:r>
      <w:r>
        <w:rPr>
          <w:color w:val="5E5D66"/>
          <w:spacing w:val="-6"/>
          <w:w w:val="105"/>
          <w:sz w:val="20"/>
        </w:rPr>
        <w:t xml:space="preserve"> </w:t>
      </w:r>
      <w:r>
        <w:rPr>
          <w:color w:val="5E5D66"/>
          <w:w w:val="105"/>
          <w:sz w:val="20"/>
        </w:rPr>
        <w:t>reflect</w:t>
      </w:r>
      <w:r>
        <w:rPr>
          <w:color w:val="5E5D66"/>
          <w:spacing w:val="-2"/>
          <w:w w:val="105"/>
          <w:sz w:val="20"/>
        </w:rPr>
        <w:t xml:space="preserve"> </w:t>
      </w:r>
      <w:r>
        <w:rPr>
          <w:color w:val="5E5D66"/>
          <w:w w:val="105"/>
          <w:sz w:val="20"/>
        </w:rPr>
        <w:t>the</w:t>
      </w:r>
      <w:r>
        <w:rPr>
          <w:color w:val="5E5D66"/>
          <w:spacing w:val="-7"/>
          <w:w w:val="105"/>
          <w:sz w:val="20"/>
        </w:rPr>
        <w:t xml:space="preserve"> </w:t>
      </w:r>
      <w:r>
        <w:rPr>
          <w:color w:val="5E5D66"/>
          <w:w w:val="105"/>
          <w:sz w:val="20"/>
        </w:rPr>
        <w:t xml:space="preserve">abolition of contracting-out, </w:t>
      </w:r>
      <w:r>
        <w:rPr>
          <w:color w:val="4F4D56"/>
          <w:w w:val="105"/>
          <w:sz w:val="20"/>
        </w:rPr>
        <w:t xml:space="preserve">and which </w:t>
      </w:r>
      <w:r>
        <w:rPr>
          <w:color w:val="5E5D66"/>
          <w:w w:val="105"/>
          <w:sz w:val="20"/>
        </w:rPr>
        <w:t xml:space="preserve">are consolidated in the Trust Deed and Rules, each of the </w:t>
      </w:r>
      <w:r>
        <w:rPr>
          <w:color w:val="4F4D56"/>
          <w:w w:val="105"/>
          <w:sz w:val="20"/>
        </w:rPr>
        <w:t xml:space="preserve">dates </w:t>
      </w:r>
      <w:r>
        <w:rPr>
          <w:color w:val="5E5D66"/>
          <w:w w:val="105"/>
          <w:sz w:val="20"/>
        </w:rPr>
        <w:t>specified in</w:t>
      </w:r>
      <w:r>
        <w:rPr>
          <w:color w:val="5E5D66"/>
          <w:spacing w:val="-2"/>
          <w:w w:val="105"/>
          <w:sz w:val="20"/>
        </w:rPr>
        <w:t xml:space="preserve"> </w:t>
      </w:r>
      <w:r>
        <w:rPr>
          <w:color w:val="4F4D56"/>
          <w:w w:val="105"/>
          <w:sz w:val="20"/>
        </w:rPr>
        <w:t xml:space="preserve">the Deed of Amendment; </w:t>
      </w:r>
      <w:r>
        <w:rPr>
          <w:color w:val="5E5D66"/>
          <w:w w:val="105"/>
          <w:sz w:val="20"/>
        </w:rPr>
        <w:t>and</w:t>
      </w:r>
    </w:p>
    <w:p w14:paraId="6F5201C0" w14:textId="77777777" w:rsidR="00380127" w:rsidRDefault="00380127">
      <w:pPr>
        <w:spacing w:line="249" w:lineRule="auto"/>
        <w:jc w:val="both"/>
        <w:rPr>
          <w:sz w:val="20"/>
        </w:rPr>
        <w:sectPr w:rsidR="00380127">
          <w:footerReference w:type="default" r:id="rId10"/>
          <w:pgSz w:w="11940" w:h="16800"/>
          <w:pgMar w:top="1860" w:right="0" w:bottom="1540" w:left="720" w:header="0" w:footer="1346" w:gutter="0"/>
          <w:pgNumType w:start="2"/>
          <w:cols w:space="720"/>
        </w:sectPr>
      </w:pPr>
    </w:p>
    <w:p w14:paraId="6F5201C1" w14:textId="77777777" w:rsidR="00380127" w:rsidRDefault="00380127">
      <w:pPr>
        <w:pStyle w:val="BodyText"/>
        <w:spacing w:before="7"/>
        <w:rPr>
          <w:sz w:val="20"/>
        </w:rPr>
      </w:pPr>
    </w:p>
    <w:p w14:paraId="6F5201C2" w14:textId="77777777" w:rsidR="00380127" w:rsidRDefault="008831FA">
      <w:pPr>
        <w:pStyle w:val="ListParagraph"/>
        <w:numPr>
          <w:ilvl w:val="2"/>
          <w:numId w:val="457"/>
        </w:numPr>
        <w:tabs>
          <w:tab w:val="left" w:pos="2222"/>
          <w:tab w:val="left" w:pos="2223"/>
        </w:tabs>
        <w:spacing w:before="93"/>
        <w:ind w:left="2230" w:right="1241" w:hanging="675"/>
        <w:rPr>
          <w:sz w:val="21"/>
        </w:rPr>
      </w:pPr>
      <w:bookmarkStart w:id="2" w:name="Page_3"/>
      <w:bookmarkEnd w:id="2"/>
      <w:r>
        <w:rPr>
          <w:sz w:val="21"/>
        </w:rPr>
        <w:t>in</w:t>
      </w:r>
      <w:r>
        <w:rPr>
          <w:spacing w:val="-11"/>
          <w:sz w:val="21"/>
        </w:rPr>
        <w:t xml:space="preserve"> </w:t>
      </w:r>
      <w:r>
        <w:rPr>
          <w:sz w:val="21"/>
        </w:rPr>
        <w:t>relation</w:t>
      </w:r>
      <w:r>
        <w:rPr>
          <w:spacing w:val="-1"/>
          <w:sz w:val="21"/>
        </w:rPr>
        <w:t xml:space="preserve"> </w:t>
      </w:r>
      <w:r>
        <w:rPr>
          <w:sz w:val="21"/>
        </w:rPr>
        <w:t>to</w:t>
      </w:r>
      <w:r>
        <w:rPr>
          <w:spacing w:val="-5"/>
          <w:sz w:val="21"/>
        </w:rPr>
        <w:t xml:space="preserve"> </w:t>
      </w:r>
      <w:r>
        <w:rPr>
          <w:sz w:val="21"/>
        </w:rPr>
        <w:t>all</w:t>
      </w:r>
      <w:r>
        <w:rPr>
          <w:spacing w:val="-12"/>
          <w:sz w:val="21"/>
        </w:rPr>
        <w:t xml:space="preserve"> </w:t>
      </w:r>
      <w:r>
        <w:rPr>
          <w:sz w:val="21"/>
        </w:rPr>
        <w:t>other provisions of</w:t>
      </w:r>
      <w:r>
        <w:rPr>
          <w:spacing w:val="-9"/>
          <w:sz w:val="21"/>
        </w:rPr>
        <w:t xml:space="preserve"> </w:t>
      </w:r>
      <w:r>
        <w:rPr>
          <w:sz w:val="21"/>
        </w:rPr>
        <w:t>the</w:t>
      </w:r>
      <w:r>
        <w:rPr>
          <w:spacing w:val="-3"/>
          <w:sz w:val="21"/>
        </w:rPr>
        <w:t xml:space="preserve"> </w:t>
      </w:r>
      <w:r>
        <w:rPr>
          <w:sz w:val="21"/>
        </w:rPr>
        <w:t>substituted Trust Deed and</w:t>
      </w:r>
      <w:r>
        <w:rPr>
          <w:spacing w:val="-8"/>
          <w:sz w:val="21"/>
        </w:rPr>
        <w:t xml:space="preserve"> </w:t>
      </w:r>
      <w:r>
        <w:rPr>
          <w:sz w:val="21"/>
        </w:rPr>
        <w:t>Rules, 1</w:t>
      </w:r>
      <w:r>
        <w:rPr>
          <w:spacing w:val="-7"/>
          <w:sz w:val="21"/>
        </w:rPr>
        <w:t xml:space="preserve"> </w:t>
      </w:r>
      <w:r>
        <w:rPr>
          <w:sz w:val="21"/>
        </w:rPr>
        <w:t xml:space="preserve">January </w:t>
      </w:r>
      <w:r>
        <w:rPr>
          <w:spacing w:val="-2"/>
          <w:sz w:val="21"/>
        </w:rPr>
        <w:t>2016.</w:t>
      </w:r>
    </w:p>
    <w:p w14:paraId="6F5201C3" w14:textId="77777777" w:rsidR="00380127" w:rsidRDefault="00380127">
      <w:pPr>
        <w:pStyle w:val="BodyText"/>
        <w:spacing w:before="9"/>
        <w:rPr>
          <w:sz w:val="19"/>
        </w:rPr>
      </w:pPr>
    </w:p>
    <w:p w14:paraId="6F5201C4" w14:textId="77777777" w:rsidR="00380127" w:rsidRDefault="008831FA">
      <w:pPr>
        <w:pStyle w:val="ListParagraph"/>
        <w:numPr>
          <w:ilvl w:val="1"/>
          <w:numId w:val="457"/>
        </w:numPr>
        <w:tabs>
          <w:tab w:val="left" w:pos="1559"/>
        </w:tabs>
        <w:ind w:left="1557" w:right="1223" w:hanging="666"/>
        <w:jc w:val="both"/>
        <w:rPr>
          <w:sz w:val="21"/>
        </w:rPr>
      </w:pPr>
      <w:r>
        <w:rPr>
          <w:sz w:val="21"/>
        </w:rPr>
        <w:t xml:space="preserve">The alterations to be effected by this Deed are alterations to which the subsisting rights provisions of the Pensions Act 1995 (as defined in section 67 of that Act, as amended by the Pensions Act 2004) do not apply (by virtue of regulations made under section 67) or which are not "regulated modifications" (as defined in section 67A of the Pensions Act </w:t>
      </w:r>
      <w:r>
        <w:rPr>
          <w:spacing w:val="-2"/>
          <w:sz w:val="21"/>
        </w:rPr>
        <w:t>1995).</w:t>
      </w:r>
    </w:p>
    <w:p w14:paraId="6F5201C5" w14:textId="77777777" w:rsidR="00380127" w:rsidRDefault="00380127">
      <w:pPr>
        <w:pStyle w:val="BodyText"/>
        <w:rPr>
          <w:sz w:val="20"/>
        </w:rPr>
      </w:pPr>
    </w:p>
    <w:p w14:paraId="6F5201C6" w14:textId="77777777" w:rsidR="00380127" w:rsidRDefault="008831FA">
      <w:pPr>
        <w:pStyle w:val="ListParagraph"/>
        <w:numPr>
          <w:ilvl w:val="1"/>
          <w:numId w:val="457"/>
        </w:numPr>
        <w:tabs>
          <w:tab w:val="left" w:pos="1573"/>
        </w:tabs>
        <w:spacing w:line="237" w:lineRule="auto"/>
        <w:ind w:left="1565" w:right="1233" w:hanging="671"/>
        <w:jc w:val="both"/>
        <w:rPr>
          <w:sz w:val="21"/>
        </w:rPr>
      </w:pPr>
      <w:r>
        <w:rPr>
          <w:sz w:val="21"/>
        </w:rPr>
        <w:t>The Scheme Actuary has confirmed in</w:t>
      </w:r>
      <w:r>
        <w:rPr>
          <w:spacing w:val="-2"/>
          <w:sz w:val="21"/>
        </w:rPr>
        <w:t xml:space="preserve"> </w:t>
      </w:r>
      <w:r>
        <w:rPr>
          <w:sz w:val="21"/>
        </w:rPr>
        <w:t>writing that</w:t>
      </w:r>
      <w:r>
        <w:rPr>
          <w:spacing w:val="-2"/>
          <w:sz w:val="21"/>
        </w:rPr>
        <w:t xml:space="preserve"> </w:t>
      </w:r>
      <w:r>
        <w:rPr>
          <w:sz w:val="21"/>
        </w:rPr>
        <w:t>this</w:t>
      </w:r>
      <w:r>
        <w:rPr>
          <w:spacing w:val="-2"/>
          <w:sz w:val="21"/>
        </w:rPr>
        <w:t xml:space="preserve"> </w:t>
      </w:r>
      <w:r>
        <w:rPr>
          <w:sz w:val="21"/>
        </w:rPr>
        <w:t>Deed does not</w:t>
      </w:r>
      <w:r>
        <w:rPr>
          <w:spacing w:val="-3"/>
          <w:sz w:val="21"/>
        </w:rPr>
        <w:t xml:space="preserve"> </w:t>
      </w:r>
      <w:r>
        <w:rPr>
          <w:sz w:val="21"/>
        </w:rPr>
        <w:t>affect the</w:t>
      </w:r>
      <w:r>
        <w:rPr>
          <w:spacing w:val="-1"/>
          <w:sz w:val="21"/>
        </w:rPr>
        <w:t xml:space="preserve"> </w:t>
      </w:r>
      <w:r>
        <w:rPr>
          <w:sz w:val="21"/>
        </w:rPr>
        <w:t>Scheme's ability to comply with the Reference Scheme Test as set out in section 37 of the Pension Schemes</w:t>
      </w:r>
      <w:r>
        <w:rPr>
          <w:spacing w:val="-6"/>
          <w:sz w:val="21"/>
        </w:rPr>
        <w:t xml:space="preserve"> </w:t>
      </w:r>
      <w:r>
        <w:rPr>
          <w:sz w:val="21"/>
        </w:rPr>
        <w:t>Act</w:t>
      </w:r>
      <w:r>
        <w:rPr>
          <w:spacing w:val="-10"/>
          <w:sz w:val="21"/>
        </w:rPr>
        <w:t xml:space="preserve"> </w:t>
      </w:r>
      <w:r>
        <w:rPr>
          <w:sz w:val="21"/>
        </w:rPr>
        <w:t>1993.</w:t>
      </w:r>
      <w:r>
        <w:rPr>
          <w:spacing w:val="-4"/>
          <w:sz w:val="21"/>
        </w:rPr>
        <w:t xml:space="preserve"> </w:t>
      </w:r>
      <w:r>
        <w:rPr>
          <w:b/>
          <w:sz w:val="21"/>
        </w:rPr>
        <w:t>A</w:t>
      </w:r>
      <w:r>
        <w:rPr>
          <w:b/>
          <w:spacing w:val="-15"/>
          <w:sz w:val="21"/>
        </w:rPr>
        <w:t xml:space="preserve"> </w:t>
      </w:r>
      <w:r>
        <w:rPr>
          <w:sz w:val="21"/>
        </w:rPr>
        <w:t>copy</w:t>
      </w:r>
      <w:r>
        <w:rPr>
          <w:spacing w:val="-11"/>
          <w:sz w:val="21"/>
        </w:rPr>
        <w:t xml:space="preserve"> </w:t>
      </w:r>
      <w:r>
        <w:rPr>
          <w:sz w:val="21"/>
        </w:rPr>
        <w:t>of</w:t>
      </w:r>
      <w:r>
        <w:rPr>
          <w:spacing w:val="-12"/>
          <w:sz w:val="21"/>
        </w:rPr>
        <w:t xml:space="preserve"> </w:t>
      </w:r>
      <w:r>
        <w:rPr>
          <w:sz w:val="21"/>
        </w:rPr>
        <w:t>the</w:t>
      </w:r>
      <w:r>
        <w:rPr>
          <w:spacing w:val="-13"/>
          <w:sz w:val="21"/>
        </w:rPr>
        <w:t xml:space="preserve"> </w:t>
      </w:r>
      <w:r>
        <w:rPr>
          <w:sz w:val="21"/>
        </w:rPr>
        <w:t>Scheme</w:t>
      </w:r>
      <w:r>
        <w:rPr>
          <w:spacing w:val="-5"/>
          <w:sz w:val="21"/>
        </w:rPr>
        <w:t xml:space="preserve"> </w:t>
      </w:r>
      <w:r>
        <w:rPr>
          <w:sz w:val="21"/>
        </w:rPr>
        <w:t>Actuary's</w:t>
      </w:r>
      <w:r>
        <w:rPr>
          <w:spacing w:val="-2"/>
          <w:sz w:val="21"/>
        </w:rPr>
        <w:t xml:space="preserve"> </w:t>
      </w:r>
      <w:r>
        <w:rPr>
          <w:sz w:val="21"/>
        </w:rPr>
        <w:t>confirmation</w:t>
      </w:r>
      <w:r>
        <w:rPr>
          <w:spacing w:val="-3"/>
          <w:sz w:val="21"/>
        </w:rPr>
        <w:t xml:space="preserve"> </w:t>
      </w:r>
      <w:r>
        <w:rPr>
          <w:sz w:val="21"/>
        </w:rPr>
        <w:t>is</w:t>
      </w:r>
      <w:r>
        <w:rPr>
          <w:spacing w:val="-14"/>
          <w:sz w:val="21"/>
        </w:rPr>
        <w:t xml:space="preserve"> </w:t>
      </w:r>
      <w:r>
        <w:rPr>
          <w:sz w:val="21"/>
        </w:rPr>
        <w:t>attached to</w:t>
      </w:r>
      <w:r>
        <w:rPr>
          <w:spacing w:val="-9"/>
          <w:sz w:val="21"/>
        </w:rPr>
        <w:t xml:space="preserve"> </w:t>
      </w:r>
      <w:r>
        <w:rPr>
          <w:sz w:val="21"/>
        </w:rPr>
        <w:t>Appendix 1 of this deed.</w:t>
      </w:r>
    </w:p>
    <w:p w14:paraId="6F5201C7" w14:textId="77777777" w:rsidR="00380127" w:rsidRDefault="00380127">
      <w:pPr>
        <w:pStyle w:val="BodyText"/>
        <w:rPr>
          <w:sz w:val="22"/>
        </w:rPr>
      </w:pPr>
    </w:p>
    <w:p w14:paraId="6F5201C8" w14:textId="77777777" w:rsidR="00380127" w:rsidRDefault="00380127">
      <w:pPr>
        <w:pStyle w:val="BodyText"/>
        <w:spacing w:before="9"/>
        <w:rPr>
          <w:sz w:val="18"/>
        </w:rPr>
      </w:pPr>
    </w:p>
    <w:p w14:paraId="6F5201C9" w14:textId="77777777" w:rsidR="00380127" w:rsidRDefault="008831FA">
      <w:pPr>
        <w:pStyle w:val="BodyText"/>
        <w:spacing w:line="237" w:lineRule="auto"/>
        <w:ind w:left="895" w:right="1227" w:firstLine="4"/>
        <w:jc w:val="both"/>
      </w:pPr>
      <w:r>
        <w:rPr>
          <w:b/>
          <w:sz w:val="20"/>
        </w:rPr>
        <w:t xml:space="preserve">NOW THIS DEED WITNESSES </w:t>
      </w:r>
      <w:r>
        <w:t>that in exercise of the power conferred by clause 10 of the 2013 Trust</w:t>
      </w:r>
      <w:r>
        <w:rPr>
          <w:spacing w:val="-11"/>
        </w:rPr>
        <w:t xml:space="preserve"> </w:t>
      </w:r>
      <w:r>
        <w:t>Deed</w:t>
      </w:r>
      <w:r>
        <w:rPr>
          <w:spacing w:val="-7"/>
        </w:rPr>
        <w:t xml:space="preserve"> </w:t>
      </w:r>
      <w:r>
        <w:t>and</w:t>
      </w:r>
      <w:r>
        <w:rPr>
          <w:spacing w:val="-13"/>
        </w:rPr>
        <w:t xml:space="preserve"> </w:t>
      </w:r>
      <w:r>
        <w:t>Rules</w:t>
      </w:r>
      <w:r>
        <w:rPr>
          <w:spacing w:val="-2"/>
        </w:rPr>
        <w:t xml:space="preserve"> </w:t>
      </w:r>
      <w:r>
        <w:t>(and</w:t>
      </w:r>
      <w:r>
        <w:rPr>
          <w:spacing w:val="-14"/>
        </w:rPr>
        <w:t xml:space="preserve"> </w:t>
      </w:r>
      <w:r>
        <w:t>all</w:t>
      </w:r>
      <w:r>
        <w:rPr>
          <w:spacing w:val="-15"/>
        </w:rPr>
        <w:t xml:space="preserve"> </w:t>
      </w:r>
      <w:r>
        <w:t>other</w:t>
      </w:r>
      <w:r>
        <w:rPr>
          <w:spacing w:val="-8"/>
        </w:rPr>
        <w:t xml:space="preserve"> </w:t>
      </w:r>
      <w:r>
        <w:t>powers enabling it</w:t>
      </w:r>
      <w:r>
        <w:rPr>
          <w:spacing w:val="-12"/>
        </w:rPr>
        <w:t xml:space="preserve"> </w:t>
      </w:r>
      <w:r>
        <w:t>to</w:t>
      </w:r>
      <w:r>
        <w:rPr>
          <w:spacing w:val="-15"/>
        </w:rPr>
        <w:t xml:space="preserve"> </w:t>
      </w:r>
      <w:r>
        <w:t>do</w:t>
      </w:r>
      <w:r>
        <w:rPr>
          <w:spacing w:val="-7"/>
        </w:rPr>
        <w:t xml:space="preserve"> </w:t>
      </w:r>
      <w:r>
        <w:t>so),</w:t>
      </w:r>
      <w:r>
        <w:rPr>
          <w:spacing w:val="-13"/>
        </w:rPr>
        <w:t xml:space="preserve"> </w:t>
      </w:r>
      <w:r>
        <w:t>the</w:t>
      </w:r>
      <w:r>
        <w:rPr>
          <w:spacing w:val="-11"/>
        </w:rPr>
        <w:t xml:space="preserve"> </w:t>
      </w:r>
      <w:r>
        <w:t>Company, with</w:t>
      </w:r>
      <w:r>
        <w:rPr>
          <w:spacing w:val="-10"/>
        </w:rPr>
        <w:t xml:space="preserve"> </w:t>
      </w:r>
      <w:r>
        <w:t>the</w:t>
      </w:r>
      <w:r>
        <w:rPr>
          <w:spacing w:val="-9"/>
        </w:rPr>
        <w:t xml:space="preserve"> </w:t>
      </w:r>
      <w:r>
        <w:t>consent of the</w:t>
      </w:r>
      <w:r>
        <w:rPr>
          <w:spacing w:val="-10"/>
        </w:rPr>
        <w:t xml:space="preserve"> </w:t>
      </w:r>
      <w:r>
        <w:t>Trustee, hereby alters</w:t>
      </w:r>
      <w:r>
        <w:rPr>
          <w:spacing w:val="-3"/>
        </w:rPr>
        <w:t xml:space="preserve"> </w:t>
      </w:r>
      <w:r>
        <w:t>the</w:t>
      </w:r>
      <w:r>
        <w:rPr>
          <w:spacing w:val="-13"/>
        </w:rPr>
        <w:t xml:space="preserve"> </w:t>
      </w:r>
      <w:r>
        <w:t>provisions of</w:t>
      </w:r>
      <w:r>
        <w:rPr>
          <w:spacing w:val="-4"/>
        </w:rPr>
        <w:t xml:space="preserve"> </w:t>
      </w:r>
      <w:r>
        <w:t>the</w:t>
      </w:r>
      <w:r>
        <w:rPr>
          <w:spacing w:val="-10"/>
        </w:rPr>
        <w:t xml:space="preserve"> </w:t>
      </w:r>
      <w:r>
        <w:t>Scheme by</w:t>
      </w:r>
      <w:r>
        <w:rPr>
          <w:spacing w:val="-1"/>
        </w:rPr>
        <w:t xml:space="preserve"> </w:t>
      </w:r>
      <w:r>
        <w:t>substituting the</w:t>
      </w:r>
      <w:r>
        <w:rPr>
          <w:spacing w:val="-2"/>
        </w:rPr>
        <w:t xml:space="preserve"> </w:t>
      </w:r>
      <w:r>
        <w:t>operative provisions of the Trust Deed and Rules (including the schedules to the Rules) attached at Appendix 2 to this Deed</w:t>
      </w:r>
      <w:r>
        <w:rPr>
          <w:spacing w:val="-2"/>
        </w:rPr>
        <w:t xml:space="preserve"> </w:t>
      </w:r>
      <w:r>
        <w:t>for</w:t>
      </w:r>
      <w:r>
        <w:rPr>
          <w:spacing w:val="-8"/>
        </w:rPr>
        <w:t xml:space="preserve"> </w:t>
      </w:r>
      <w:r>
        <w:t>the</w:t>
      </w:r>
      <w:r>
        <w:rPr>
          <w:spacing w:val="-4"/>
        </w:rPr>
        <w:t xml:space="preserve"> </w:t>
      </w:r>
      <w:r>
        <w:t>operative provisions of</w:t>
      </w:r>
      <w:r>
        <w:rPr>
          <w:spacing w:val="-6"/>
        </w:rPr>
        <w:t xml:space="preserve"> </w:t>
      </w:r>
      <w:r>
        <w:t>the</w:t>
      </w:r>
      <w:r>
        <w:rPr>
          <w:spacing w:val="-2"/>
        </w:rPr>
        <w:t xml:space="preserve"> </w:t>
      </w:r>
      <w:r>
        <w:t>Scheme to the</w:t>
      </w:r>
      <w:r>
        <w:rPr>
          <w:spacing w:val="-3"/>
        </w:rPr>
        <w:t xml:space="preserve"> </w:t>
      </w:r>
      <w:r>
        <w:t>following effect:</w:t>
      </w:r>
    </w:p>
    <w:p w14:paraId="6F5201CA" w14:textId="77777777" w:rsidR="00380127" w:rsidRDefault="00380127">
      <w:pPr>
        <w:pStyle w:val="BodyText"/>
        <w:spacing w:before="10"/>
        <w:rPr>
          <w:sz w:val="20"/>
        </w:rPr>
      </w:pPr>
    </w:p>
    <w:p w14:paraId="6F5201CB" w14:textId="77777777" w:rsidR="00380127" w:rsidRDefault="008831FA">
      <w:pPr>
        <w:pStyle w:val="ListParagraph"/>
        <w:numPr>
          <w:ilvl w:val="0"/>
          <w:numId w:val="456"/>
        </w:numPr>
        <w:tabs>
          <w:tab w:val="left" w:pos="1578"/>
        </w:tabs>
        <w:spacing w:line="237" w:lineRule="auto"/>
        <w:ind w:right="1220" w:hanging="673"/>
        <w:jc w:val="both"/>
        <w:rPr>
          <w:sz w:val="21"/>
        </w:rPr>
      </w:pPr>
      <w:r>
        <w:rPr>
          <w:sz w:val="21"/>
        </w:rPr>
        <w:t>The provisions of the substituted Trust Deed and Rules shall have effect on and from the Effective Date and shall apply to and in respect of all Members and beneficiaries except that benefits payable to and in respect of Members who left Pensionable Service (or Reckonable Service, as appropriate) or died before the Effective Date or persons who became entitled to a pension or other benefit under the Scheme on the death of such a Member (whether in</w:t>
      </w:r>
      <w:r>
        <w:rPr>
          <w:spacing w:val="-11"/>
          <w:sz w:val="21"/>
        </w:rPr>
        <w:t xml:space="preserve"> </w:t>
      </w:r>
      <w:r>
        <w:rPr>
          <w:sz w:val="21"/>
        </w:rPr>
        <w:t>payment on</w:t>
      </w:r>
      <w:r>
        <w:rPr>
          <w:spacing w:val="-3"/>
          <w:sz w:val="21"/>
        </w:rPr>
        <w:t xml:space="preserve"> </w:t>
      </w:r>
      <w:r>
        <w:rPr>
          <w:sz w:val="21"/>
        </w:rPr>
        <w:t>the</w:t>
      </w:r>
      <w:r>
        <w:rPr>
          <w:spacing w:val="-4"/>
          <w:sz w:val="21"/>
        </w:rPr>
        <w:t xml:space="preserve"> </w:t>
      </w:r>
      <w:r>
        <w:rPr>
          <w:sz w:val="21"/>
        </w:rPr>
        <w:t>Effective Date or not) will</w:t>
      </w:r>
      <w:r>
        <w:rPr>
          <w:spacing w:val="-1"/>
          <w:sz w:val="21"/>
        </w:rPr>
        <w:t xml:space="preserve"> </w:t>
      </w:r>
      <w:r>
        <w:rPr>
          <w:sz w:val="21"/>
        </w:rPr>
        <w:t>continue to</w:t>
      </w:r>
      <w:r>
        <w:rPr>
          <w:spacing w:val="-3"/>
          <w:sz w:val="21"/>
        </w:rPr>
        <w:t xml:space="preserve"> </w:t>
      </w:r>
      <w:r>
        <w:rPr>
          <w:sz w:val="21"/>
        </w:rPr>
        <w:t>be</w:t>
      </w:r>
      <w:r>
        <w:rPr>
          <w:spacing w:val="-3"/>
          <w:sz w:val="21"/>
        </w:rPr>
        <w:t xml:space="preserve"> </w:t>
      </w:r>
      <w:r>
        <w:rPr>
          <w:sz w:val="21"/>
        </w:rPr>
        <w:t>calculated in accordance with the</w:t>
      </w:r>
      <w:r>
        <w:rPr>
          <w:spacing w:val="-2"/>
          <w:sz w:val="21"/>
        </w:rPr>
        <w:t xml:space="preserve"> </w:t>
      </w:r>
      <w:r>
        <w:rPr>
          <w:sz w:val="21"/>
        </w:rPr>
        <w:t>provisions of the</w:t>
      </w:r>
      <w:r>
        <w:rPr>
          <w:spacing w:val="-2"/>
          <w:sz w:val="21"/>
        </w:rPr>
        <w:t xml:space="preserve"> </w:t>
      </w:r>
      <w:r>
        <w:rPr>
          <w:sz w:val="21"/>
        </w:rPr>
        <w:t>Scheme contained in</w:t>
      </w:r>
      <w:r>
        <w:rPr>
          <w:spacing w:val="-4"/>
          <w:sz w:val="21"/>
        </w:rPr>
        <w:t xml:space="preserve"> </w:t>
      </w:r>
      <w:r>
        <w:rPr>
          <w:sz w:val="21"/>
        </w:rPr>
        <w:t>the trust deed and rules of</w:t>
      </w:r>
      <w:r>
        <w:rPr>
          <w:spacing w:val="-1"/>
          <w:sz w:val="21"/>
        </w:rPr>
        <w:t xml:space="preserve"> </w:t>
      </w:r>
      <w:r>
        <w:rPr>
          <w:sz w:val="21"/>
        </w:rPr>
        <w:t>the Scheme at the time of their leaving, death or becoming so entitled, as amended by any subsequent amendments applicable to them, and except for the changes specified in clause 2</w:t>
      </w:r>
      <w:r>
        <w:rPr>
          <w:spacing w:val="-9"/>
          <w:sz w:val="21"/>
        </w:rPr>
        <w:t xml:space="preserve"> </w:t>
      </w:r>
      <w:r>
        <w:rPr>
          <w:sz w:val="21"/>
        </w:rPr>
        <w:t>below.</w:t>
      </w:r>
      <w:r>
        <w:rPr>
          <w:spacing w:val="40"/>
          <w:sz w:val="21"/>
        </w:rPr>
        <w:t xml:space="preserve"> </w:t>
      </w:r>
      <w:r>
        <w:rPr>
          <w:sz w:val="21"/>
        </w:rPr>
        <w:t>The</w:t>
      </w:r>
      <w:r>
        <w:rPr>
          <w:spacing w:val="-6"/>
          <w:sz w:val="21"/>
        </w:rPr>
        <w:t xml:space="preserve"> </w:t>
      </w:r>
      <w:r>
        <w:rPr>
          <w:sz w:val="21"/>
        </w:rPr>
        <w:t>remaining administrative</w:t>
      </w:r>
      <w:r>
        <w:rPr>
          <w:spacing w:val="-9"/>
          <w:sz w:val="21"/>
        </w:rPr>
        <w:t xml:space="preserve"> </w:t>
      </w:r>
      <w:r>
        <w:rPr>
          <w:sz w:val="21"/>
        </w:rPr>
        <w:t>and</w:t>
      </w:r>
      <w:r>
        <w:rPr>
          <w:spacing w:val="-2"/>
          <w:sz w:val="21"/>
        </w:rPr>
        <w:t xml:space="preserve"> </w:t>
      </w:r>
      <w:r>
        <w:rPr>
          <w:sz w:val="21"/>
        </w:rPr>
        <w:t>other</w:t>
      </w:r>
      <w:r>
        <w:rPr>
          <w:spacing w:val="-1"/>
          <w:sz w:val="21"/>
        </w:rPr>
        <w:t xml:space="preserve"> </w:t>
      </w:r>
      <w:r>
        <w:rPr>
          <w:sz w:val="21"/>
        </w:rPr>
        <w:t>provisions of</w:t>
      </w:r>
      <w:r>
        <w:rPr>
          <w:spacing w:val="-7"/>
          <w:sz w:val="21"/>
        </w:rPr>
        <w:t xml:space="preserve"> </w:t>
      </w:r>
      <w:r>
        <w:rPr>
          <w:sz w:val="21"/>
        </w:rPr>
        <w:t>the substituted Trust Deed and Rules will, however, apply to the benefits to or in</w:t>
      </w:r>
      <w:r>
        <w:rPr>
          <w:spacing w:val="-5"/>
          <w:sz w:val="21"/>
        </w:rPr>
        <w:t xml:space="preserve"> </w:t>
      </w:r>
      <w:r>
        <w:rPr>
          <w:sz w:val="21"/>
        </w:rPr>
        <w:t>respect of such Members and beneficiaries except to the extent the Company and the Trustee agree otherwise.</w:t>
      </w:r>
      <w:r>
        <w:rPr>
          <w:spacing w:val="40"/>
          <w:sz w:val="21"/>
        </w:rPr>
        <w:t xml:space="preserve"> </w:t>
      </w:r>
      <w:r>
        <w:rPr>
          <w:sz w:val="21"/>
        </w:rPr>
        <w:t>The Trustee will have the power to determine any doubt, inconsistency or anomaly that may arise in applying this clause.</w:t>
      </w:r>
    </w:p>
    <w:p w14:paraId="6F5201CC" w14:textId="77777777" w:rsidR="00380127" w:rsidRDefault="00380127">
      <w:pPr>
        <w:pStyle w:val="BodyText"/>
        <w:spacing w:before="1"/>
        <w:rPr>
          <w:sz w:val="20"/>
        </w:rPr>
      </w:pPr>
    </w:p>
    <w:p w14:paraId="6F5201CD" w14:textId="77777777" w:rsidR="00380127" w:rsidRDefault="008831FA">
      <w:pPr>
        <w:pStyle w:val="ListParagraph"/>
        <w:numPr>
          <w:ilvl w:val="0"/>
          <w:numId w:val="456"/>
        </w:numPr>
        <w:tabs>
          <w:tab w:val="left" w:pos="1573"/>
        </w:tabs>
        <w:spacing w:line="235" w:lineRule="auto"/>
        <w:ind w:left="1567" w:right="1237" w:hanging="670"/>
        <w:jc w:val="both"/>
        <w:rPr>
          <w:sz w:val="21"/>
        </w:rPr>
      </w:pPr>
      <w:r>
        <w:rPr>
          <w:sz w:val="21"/>
        </w:rPr>
        <w:t>The following provisions of the substituted Trust Deed and Rules shall apply to the rights and benefits of and in respect of Members who left Pensionable Service (or Reckonable Service, as</w:t>
      </w:r>
      <w:r>
        <w:rPr>
          <w:spacing w:val="-9"/>
          <w:sz w:val="21"/>
        </w:rPr>
        <w:t xml:space="preserve"> </w:t>
      </w:r>
      <w:r>
        <w:rPr>
          <w:sz w:val="21"/>
        </w:rPr>
        <w:t>appropriate) before</w:t>
      </w:r>
      <w:r>
        <w:rPr>
          <w:spacing w:val="-2"/>
          <w:sz w:val="21"/>
        </w:rPr>
        <w:t xml:space="preserve"> </w:t>
      </w:r>
      <w:r>
        <w:rPr>
          <w:sz w:val="21"/>
        </w:rPr>
        <w:t>the</w:t>
      </w:r>
      <w:r>
        <w:rPr>
          <w:spacing w:val="-4"/>
          <w:sz w:val="21"/>
        </w:rPr>
        <w:t xml:space="preserve"> </w:t>
      </w:r>
      <w:r>
        <w:rPr>
          <w:sz w:val="21"/>
        </w:rPr>
        <w:t>Effective Date,</w:t>
      </w:r>
      <w:r>
        <w:rPr>
          <w:spacing w:val="-5"/>
          <w:sz w:val="21"/>
        </w:rPr>
        <w:t xml:space="preserve"> </w:t>
      </w:r>
      <w:r>
        <w:rPr>
          <w:sz w:val="21"/>
        </w:rPr>
        <w:t>with</w:t>
      </w:r>
      <w:r>
        <w:rPr>
          <w:spacing w:val="-9"/>
          <w:sz w:val="21"/>
        </w:rPr>
        <w:t xml:space="preserve"> </w:t>
      </w:r>
      <w:r>
        <w:rPr>
          <w:sz w:val="21"/>
        </w:rPr>
        <w:t>effect on</w:t>
      </w:r>
      <w:r>
        <w:rPr>
          <w:spacing w:val="-12"/>
          <w:sz w:val="21"/>
        </w:rPr>
        <w:t xml:space="preserve"> </w:t>
      </w:r>
      <w:r>
        <w:rPr>
          <w:sz w:val="21"/>
        </w:rPr>
        <w:t>and</w:t>
      </w:r>
      <w:r>
        <w:rPr>
          <w:spacing w:val="-10"/>
          <w:sz w:val="21"/>
        </w:rPr>
        <w:t xml:space="preserve"> </w:t>
      </w:r>
      <w:r>
        <w:rPr>
          <w:sz w:val="21"/>
        </w:rPr>
        <w:t>from</w:t>
      </w:r>
      <w:r>
        <w:rPr>
          <w:spacing w:val="-3"/>
          <w:sz w:val="21"/>
        </w:rPr>
        <w:t xml:space="preserve"> </w:t>
      </w:r>
      <w:r>
        <w:rPr>
          <w:sz w:val="21"/>
        </w:rPr>
        <w:t>1</w:t>
      </w:r>
      <w:r>
        <w:rPr>
          <w:spacing w:val="-2"/>
          <w:sz w:val="21"/>
        </w:rPr>
        <w:t xml:space="preserve"> </w:t>
      </w:r>
      <w:r>
        <w:rPr>
          <w:sz w:val="21"/>
        </w:rPr>
        <w:t>January</w:t>
      </w:r>
      <w:r>
        <w:rPr>
          <w:spacing w:val="-2"/>
          <w:sz w:val="21"/>
        </w:rPr>
        <w:t xml:space="preserve"> </w:t>
      </w:r>
      <w:r>
        <w:rPr>
          <w:sz w:val="21"/>
        </w:rPr>
        <w:t>2008:</w:t>
      </w:r>
    </w:p>
    <w:p w14:paraId="6F5201CE" w14:textId="77777777" w:rsidR="00380127" w:rsidRDefault="00380127">
      <w:pPr>
        <w:pStyle w:val="BodyText"/>
        <w:spacing w:before="9"/>
      </w:pPr>
    </w:p>
    <w:p w14:paraId="6F5201CF" w14:textId="77777777" w:rsidR="00380127" w:rsidRDefault="008831FA">
      <w:pPr>
        <w:pStyle w:val="ListParagraph"/>
        <w:numPr>
          <w:ilvl w:val="1"/>
          <w:numId w:val="456"/>
        </w:numPr>
        <w:tabs>
          <w:tab w:val="left" w:pos="2245"/>
          <w:tab w:val="left" w:pos="2246"/>
        </w:tabs>
        <w:ind w:right="1246" w:hanging="345"/>
        <w:jc w:val="left"/>
        <w:rPr>
          <w:sz w:val="21"/>
        </w:rPr>
      </w:pPr>
      <w:r>
        <w:rPr>
          <w:sz w:val="21"/>
        </w:rPr>
        <w:t>Sub-paragraph</w:t>
      </w:r>
      <w:r>
        <w:rPr>
          <w:spacing w:val="40"/>
          <w:sz w:val="21"/>
        </w:rPr>
        <w:t xml:space="preserve"> </w:t>
      </w:r>
      <w:r>
        <w:rPr>
          <w:sz w:val="21"/>
        </w:rPr>
        <w:t>1</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definition</w:t>
      </w:r>
      <w:r>
        <w:rPr>
          <w:spacing w:val="40"/>
          <w:sz w:val="21"/>
        </w:rPr>
        <w:t xml:space="preserve"> </w:t>
      </w:r>
      <w:r>
        <w:rPr>
          <w:sz w:val="21"/>
        </w:rPr>
        <w:t>of</w:t>
      </w:r>
      <w:r>
        <w:rPr>
          <w:spacing w:val="40"/>
          <w:sz w:val="21"/>
        </w:rPr>
        <w:t xml:space="preserve"> </w:t>
      </w:r>
      <w:r>
        <w:rPr>
          <w:sz w:val="21"/>
        </w:rPr>
        <w:t>"Pensionable</w:t>
      </w:r>
      <w:r>
        <w:rPr>
          <w:spacing w:val="40"/>
          <w:sz w:val="21"/>
        </w:rPr>
        <w:t xml:space="preserve"> </w:t>
      </w:r>
      <w:r>
        <w:rPr>
          <w:sz w:val="21"/>
        </w:rPr>
        <w:t>Remuneration"</w:t>
      </w:r>
      <w:r>
        <w:rPr>
          <w:spacing w:val="76"/>
          <w:sz w:val="21"/>
        </w:rPr>
        <w:t xml:space="preserve"> </w:t>
      </w:r>
      <w:r>
        <w:rPr>
          <w:sz w:val="21"/>
        </w:rPr>
        <w:t>in</w:t>
      </w:r>
      <w:r>
        <w:rPr>
          <w:spacing w:val="40"/>
          <w:sz w:val="21"/>
        </w:rPr>
        <w:t xml:space="preserve"> </w:t>
      </w:r>
      <w:r>
        <w:rPr>
          <w:sz w:val="21"/>
        </w:rPr>
        <w:t>Rule</w:t>
      </w:r>
      <w:r>
        <w:rPr>
          <w:spacing w:val="40"/>
          <w:sz w:val="21"/>
        </w:rPr>
        <w:t xml:space="preserve"> </w:t>
      </w:r>
      <w:r>
        <w:rPr>
          <w:sz w:val="21"/>
        </w:rPr>
        <w:t>2.2 (Definitions) of the General Rules; and</w:t>
      </w:r>
    </w:p>
    <w:p w14:paraId="6F5201D0" w14:textId="77777777" w:rsidR="00380127" w:rsidRDefault="00380127">
      <w:pPr>
        <w:pStyle w:val="BodyText"/>
        <w:spacing w:before="5"/>
        <w:rPr>
          <w:sz w:val="22"/>
        </w:rPr>
      </w:pPr>
    </w:p>
    <w:p w14:paraId="6F5201D1" w14:textId="77777777" w:rsidR="00380127" w:rsidRDefault="008831FA">
      <w:pPr>
        <w:pStyle w:val="ListParagraph"/>
        <w:numPr>
          <w:ilvl w:val="1"/>
          <w:numId w:val="456"/>
        </w:numPr>
        <w:tabs>
          <w:tab w:val="left" w:pos="2245"/>
          <w:tab w:val="left" w:pos="2246"/>
        </w:tabs>
        <w:spacing w:line="232" w:lineRule="auto"/>
        <w:ind w:left="2245" w:right="1244"/>
        <w:jc w:val="left"/>
        <w:rPr>
          <w:sz w:val="21"/>
        </w:rPr>
      </w:pPr>
      <w:r>
        <w:rPr>
          <w:sz w:val="21"/>
        </w:rPr>
        <w:t>The</w:t>
      </w:r>
      <w:r>
        <w:rPr>
          <w:spacing w:val="30"/>
          <w:sz w:val="21"/>
        </w:rPr>
        <w:t xml:space="preserve"> </w:t>
      </w:r>
      <w:r>
        <w:rPr>
          <w:sz w:val="21"/>
        </w:rPr>
        <w:t>definition</w:t>
      </w:r>
      <w:r>
        <w:rPr>
          <w:spacing w:val="39"/>
          <w:sz w:val="21"/>
        </w:rPr>
        <w:t xml:space="preserve"> </w:t>
      </w:r>
      <w:r>
        <w:rPr>
          <w:sz w:val="21"/>
        </w:rPr>
        <w:t>of</w:t>
      </w:r>
      <w:r>
        <w:rPr>
          <w:spacing w:val="30"/>
          <w:sz w:val="21"/>
        </w:rPr>
        <w:t xml:space="preserve"> </w:t>
      </w:r>
      <w:r>
        <w:rPr>
          <w:sz w:val="21"/>
        </w:rPr>
        <w:t>"Pensionable</w:t>
      </w:r>
      <w:r>
        <w:rPr>
          <w:spacing w:val="40"/>
          <w:sz w:val="21"/>
        </w:rPr>
        <w:t xml:space="preserve"> </w:t>
      </w:r>
      <w:r>
        <w:rPr>
          <w:sz w:val="21"/>
        </w:rPr>
        <w:t>Earnings"</w:t>
      </w:r>
      <w:r>
        <w:rPr>
          <w:spacing w:val="40"/>
          <w:sz w:val="21"/>
        </w:rPr>
        <w:t xml:space="preserve"> </w:t>
      </w:r>
      <w:r>
        <w:rPr>
          <w:sz w:val="21"/>
        </w:rPr>
        <w:t>in</w:t>
      </w:r>
      <w:r>
        <w:rPr>
          <w:spacing w:val="26"/>
          <w:sz w:val="21"/>
        </w:rPr>
        <w:t xml:space="preserve"> </w:t>
      </w:r>
      <w:r>
        <w:rPr>
          <w:sz w:val="21"/>
        </w:rPr>
        <w:t>Appendix</w:t>
      </w:r>
      <w:r>
        <w:rPr>
          <w:spacing w:val="40"/>
          <w:sz w:val="21"/>
        </w:rPr>
        <w:t xml:space="preserve"> </w:t>
      </w:r>
      <w:r>
        <w:rPr>
          <w:sz w:val="21"/>
        </w:rPr>
        <w:t>B</w:t>
      </w:r>
      <w:r>
        <w:rPr>
          <w:spacing w:val="26"/>
          <w:sz w:val="21"/>
        </w:rPr>
        <w:t xml:space="preserve"> </w:t>
      </w:r>
      <w:r>
        <w:rPr>
          <w:sz w:val="21"/>
        </w:rPr>
        <w:t>(Definitions)</w:t>
      </w:r>
      <w:r>
        <w:rPr>
          <w:spacing w:val="40"/>
          <w:sz w:val="21"/>
        </w:rPr>
        <w:t xml:space="preserve"> </w:t>
      </w:r>
      <w:r>
        <w:rPr>
          <w:sz w:val="21"/>
        </w:rPr>
        <w:t>to</w:t>
      </w:r>
      <w:r>
        <w:rPr>
          <w:spacing w:val="30"/>
          <w:sz w:val="21"/>
        </w:rPr>
        <w:t xml:space="preserve"> </w:t>
      </w:r>
      <w:r>
        <w:rPr>
          <w:sz w:val="21"/>
        </w:rPr>
        <w:t>the</w:t>
      </w:r>
      <w:r>
        <w:rPr>
          <w:spacing w:val="25"/>
          <w:sz w:val="21"/>
        </w:rPr>
        <w:t xml:space="preserve"> </w:t>
      </w:r>
      <w:r>
        <w:rPr>
          <w:sz w:val="21"/>
        </w:rPr>
        <w:t>MIS Special Terms.</w:t>
      </w:r>
    </w:p>
    <w:p w14:paraId="6F5201D2" w14:textId="77777777" w:rsidR="00380127" w:rsidRDefault="00380127">
      <w:pPr>
        <w:pStyle w:val="BodyText"/>
        <w:spacing w:before="1"/>
      </w:pPr>
    </w:p>
    <w:p w14:paraId="6F5201D3" w14:textId="77777777" w:rsidR="00380127" w:rsidRDefault="008831FA">
      <w:pPr>
        <w:pStyle w:val="ListParagraph"/>
        <w:numPr>
          <w:ilvl w:val="0"/>
          <w:numId w:val="456"/>
        </w:numPr>
        <w:tabs>
          <w:tab w:val="left" w:pos="1568"/>
        </w:tabs>
        <w:spacing w:line="237" w:lineRule="auto"/>
        <w:ind w:left="1563" w:right="1239" w:hanging="673"/>
        <w:jc w:val="both"/>
        <w:rPr>
          <w:sz w:val="21"/>
        </w:rPr>
      </w:pPr>
      <w:r>
        <w:rPr>
          <w:sz w:val="21"/>
        </w:rPr>
        <w:t>The</w:t>
      </w:r>
      <w:r>
        <w:rPr>
          <w:spacing w:val="-8"/>
          <w:sz w:val="21"/>
        </w:rPr>
        <w:t xml:space="preserve"> </w:t>
      </w:r>
      <w:r>
        <w:rPr>
          <w:sz w:val="21"/>
        </w:rPr>
        <w:t>Trustee and</w:t>
      </w:r>
      <w:r>
        <w:rPr>
          <w:spacing w:val="-14"/>
          <w:sz w:val="21"/>
        </w:rPr>
        <w:t xml:space="preserve"> </w:t>
      </w:r>
      <w:r>
        <w:rPr>
          <w:sz w:val="21"/>
        </w:rPr>
        <w:t>the</w:t>
      </w:r>
      <w:r>
        <w:rPr>
          <w:spacing w:val="-10"/>
          <w:sz w:val="21"/>
        </w:rPr>
        <w:t xml:space="preserve"> </w:t>
      </w:r>
      <w:r>
        <w:rPr>
          <w:sz w:val="21"/>
        </w:rPr>
        <w:t>Company may</w:t>
      </w:r>
      <w:r>
        <w:rPr>
          <w:spacing w:val="-3"/>
          <w:sz w:val="21"/>
        </w:rPr>
        <w:t xml:space="preserve"> </w:t>
      </w:r>
      <w:r>
        <w:rPr>
          <w:sz w:val="21"/>
        </w:rPr>
        <w:t>determine that</w:t>
      </w:r>
      <w:r>
        <w:rPr>
          <w:spacing w:val="-5"/>
          <w:sz w:val="21"/>
        </w:rPr>
        <w:t xml:space="preserve"> </w:t>
      </w:r>
      <w:r>
        <w:rPr>
          <w:sz w:val="21"/>
        </w:rPr>
        <w:t>the</w:t>
      </w:r>
      <w:r>
        <w:rPr>
          <w:spacing w:val="-8"/>
          <w:sz w:val="21"/>
        </w:rPr>
        <w:t xml:space="preserve"> </w:t>
      </w:r>
      <w:r>
        <w:rPr>
          <w:sz w:val="21"/>
        </w:rPr>
        <w:t>rights</w:t>
      </w:r>
      <w:r>
        <w:rPr>
          <w:spacing w:val="-4"/>
          <w:sz w:val="21"/>
        </w:rPr>
        <w:t xml:space="preserve"> </w:t>
      </w:r>
      <w:r>
        <w:rPr>
          <w:sz w:val="21"/>
        </w:rPr>
        <w:t>and</w:t>
      </w:r>
      <w:r>
        <w:rPr>
          <w:spacing w:val="-6"/>
          <w:sz w:val="21"/>
        </w:rPr>
        <w:t xml:space="preserve"> </w:t>
      </w:r>
      <w:r>
        <w:rPr>
          <w:sz w:val="21"/>
        </w:rPr>
        <w:t>benefits of</w:t>
      </w:r>
      <w:r>
        <w:rPr>
          <w:spacing w:val="-3"/>
          <w:sz w:val="21"/>
        </w:rPr>
        <w:t xml:space="preserve"> </w:t>
      </w:r>
      <w:r>
        <w:rPr>
          <w:sz w:val="21"/>
        </w:rPr>
        <w:t>and</w:t>
      </w:r>
      <w:r>
        <w:rPr>
          <w:spacing w:val="-10"/>
          <w:sz w:val="21"/>
        </w:rPr>
        <w:t xml:space="preserve"> </w:t>
      </w:r>
      <w:r>
        <w:rPr>
          <w:sz w:val="21"/>
        </w:rPr>
        <w:t>in</w:t>
      </w:r>
      <w:r>
        <w:rPr>
          <w:spacing w:val="-9"/>
          <w:sz w:val="21"/>
        </w:rPr>
        <w:t xml:space="preserve"> </w:t>
      </w:r>
      <w:r>
        <w:rPr>
          <w:sz w:val="21"/>
        </w:rPr>
        <w:t>respect of Members who left Pensionable Service (or Reckonable Service, as</w:t>
      </w:r>
      <w:r>
        <w:rPr>
          <w:spacing w:val="-1"/>
          <w:sz w:val="21"/>
        </w:rPr>
        <w:t xml:space="preserve"> </w:t>
      </w:r>
      <w:r>
        <w:rPr>
          <w:sz w:val="21"/>
        </w:rPr>
        <w:t>appropriate) before the</w:t>
      </w:r>
      <w:r>
        <w:rPr>
          <w:spacing w:val="-5"/>
          <w:sz w:val="21"/>
        </w:rPr>
        <w:t xml:space="preserve"> </w:t>
      </w:r>
      <w:r>
        <w:rPr>
          <w:sz w:val="21"/>
        </w:rPr>
        <w:t>Effective Date shall</w:t>
      </w:r>
      <w:r>
        <w:rPr>
          <w:spacing w:val="-6"/>
          <w:sz w:val="21"/>
        </w:rPr>
        <w:t xml:space="preserve"> </w:t>
      </w:r>
      <w:r>
        <w:rPr>
          <w:sz w:val="21"/>
        </w:rPr>
        <w:t>be</w:t>
      </w:r>
      <w:r>
        <w:rPr>
          <w:spacing w:val="-2"/>
          <w:sz w:val="21"/>
        </w:rPr>
        <w:t xml:space="preserve"> </w:t>
      </w:r>
      <w:r>
        <w:rPr>
          <w:sz w:val="21"/>
        </w:rPr>
        <w:t>governed in</w:t>
      </w:r>
      <w:r>
        <w:rPr>
          <w:spacing w:val="-5"/>
          <w:sz w:val="21"/>
        </w:rPr>
        <w:t xml:space="preserve"> </w:t>
      </w:r>
      <w:r>
        <w:rPr>
          <w:sz w:val="21"/>
        </w:rPr>
        <w:t>accordance with</w:t>
      </w:r>
      <w:r>
        <w:rPr>
          <w:spacing w:val="-3"/>
          <w:sz w:val="21"/>
        </w:rPr>
        <w:t xml:space="preserve"> </w:t>
      </w:r>
      <w:r>
        <w:rPr>
          <w:sz w:val="21"/>
        </w:rPr>
        <w:t>such</w:t>
      </w:r>
      <w:r>
        <w:rPr>
          <w:spacing w:val="-3"/>
          <w:sz w:val="21"/>
        </w:rPr>
        <w:t xml:space="preserve"> </w:t>
      </w:r>
      <w:r>
        <w:rPr>
          <w:sz w:val="21"/>
        </w:rPr>
        <w:t>provisions of the substituted Trust Deed and Rules as they determine, provided such a determination would not be a regulated</w:t>
      </w:r>
      <w:r>
        <w:rPr>
          <w:spacing w:val="40"/>
          <w:sz w:val="21"/>
        </w:rPr>
        <w:t xml:space="preserve"> </w:t>
      </w:r>
      <w:r>
        <w:rPr>
          <w:sz w:val="21"/>
        </w:rPr>
        <w:t>modification</w:t>
      </w:r>
      <w:r>
        <w:rPr>
          <w:spacing w:val="57"/>
          <w:sz w:val="21"/>
        </w:rPr>
        <w:t xml:space="preserve"> </w:t>
      </w:r>
      <w:r>
        <w:rPr>
          <w:sz w:val="21"/>
        </w:rPr>
        <w:t>for</w:t>
      </w:r>
      <w:r>
        <w:rPr>
          <w:spacing w:val="40"/>
          <w:sz w:val="21"/>
        </w:rPr>
        <w:t xml:space="preserve"> </w:t>
      </w:r>
      <w:r>
        <w:rPr>
          <w:sz w:val="21"/>
        </w:rPr>
        <w:t>the</w:t>
      </w:r>
      <w:r>
        <w:rPr>
          <w:spacing w:val="40"/>
          <w:sz w:val="21"/>
        </w:rPr>
        <w:t xml:space="preserve"> </w:t>
      </w:r>
      <w:r>
        <w:rPr>
          <w:sz w:val="21"/>
        </w:rPr>
        <w:t>purposes</w:t>
      </w:r>
      <w:r>
        <w:rPr>
          <w:spacing w:val="57"/>
          <w:sz w:val="21"/>
        </w:rPr>
        <w:t xml:space="preserve"> </w:t>
      </w:r>
      <w:r>
        <w:rPr>
          <w:sz w:val="21"/>
        </w:rPr>
        <w:t>of</w:t>
      </w:r>
      <w:r>
        <w:rPr>
          <w:spacing w:val="40"/>
          <w:sz w:val="21"/>
        </w:rPr>
        <w:t xml:space="preserve"> </w:t>
      </w:r>
      <w:r>
        <w:rPr>
          <w:sz w:val="21"/>
        </w:rPr>
        <w:t>section</w:t>
      </w:r>
      <w:r>
        <w:rPr>
          <w:spacing w:val="40"/>
          <w:sz w:val="21"/>
        </w:rPr>
        <w:t xml:space="preserve"> </w:t>
      </w:r>
      <w:r>
        <w:rPr>
          <w:sz w:val="21"/>
        </w:rPr>
        <w:t>67</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Pensions</w:t>
      </w:r>
      <w:r>
        <w:rPr>
          <w:spacing w:val="40"/>
          <w:sz w:val="21"/>
        </w:rPr>
        <w:t xml:space="preserve"> </w:t>
      </w:r>
      <w:r>
        <w:rPr>
          <w:sz w:val="21"/>
        </w:rPr>
        <w:t>Act</w:t>
      </w:r>
      <w:r>
        <w:rPr>
          <w:spacing w:val="40"/>
          <w:sz w:val="21"/>
        </w:rPr>
        <w:t xml:space="preserve"> </w:t>
      </w:r>
      <w:r>
        <w:rPr>
          <w:sz w:val="21"/>
        </w:rPr>
        <w:t>1995.</w:t>
      </w:r>
      <w:r>
        <w:rPr>
          <w:spacing w:val="40"/>
          <w:sz w:val="21"/>
        </w:rPr>
        <w:t xml:space="preserve"> </w:t>
      </w:r>
      <w:r>
        <w:rPr>
          <w:sz w:val="21"/>
        </w:rPr>
        <w:t>The</w:t>
      </w:r>
    </w:p>
    <w:p w14:paraId="6F5201D4" w14:textId="77777777" w:rsidR="00380127" w:rsidRDefault="00380127">
      <w:pPr>
        <w:spacing w:line="237" w:lineRule="auto"/>
        <w:jc w:val="both"/>
        <w:rPr>
          <w:sz w:val="21"/>
        </w:rPr>
        <w:sectPr w:rsidR="00380127">
          <w:pgSz w:w="11940" w:h="16800"/>
          <w:pgMar w:top="1940" w:right="0" w:bottom="1580" w:left="720" w:header="0" w:footer="1346" w:gutter="0"/>
          <w:cols w:space="720"/>
        </w:sectPr>
      </w:pPr>
    </w:p>
    <w:p w14:paraId="6F5201D5" w14:textId="77777777" w:rsidR="00380127" w:rsidRDefault="008831FA">
      <w:pPr>
        <w:spacing w:before="123" w:line="249" w:lineRule="auto"/>
        <w:ind w:left="1628" w:right="1063" w:firstLine="2"/>
        <w:rPr>
          <w:sz w:val="20"/>
        </w:rPr>
      </w:pPr>
      <w:bookmarkStart w:id="3" w:name="Page_4"/>
      <w:bookmarkEnd w:id="3"/>
      <w:r>
        <w:rPr>
          <w:w w:val="105"/>
          <w:sz w:val="20"/>
        </w:rPr>
        <w:lastRenderedPageBreak/>
        <w:t>Company and the Trustees will have the power to determine</w:t>
      </w:r>
      <w:r>
        <w:rPr>
          <w:spacing w:val="24"/>
          <w:w w:val="105"/>
          <w:sz w:val="20"/>
        </w:rPr>
        <w:t xml:space="preserve"> </w:t>
      </w:r>
      <w:r>
        <w:rPr>
          <w:w w:val="105"/>
          <w:sz w:val="20"/>
        </w:rPr>
        <w:t>any doubt, inconsistency</w:t>
      </w:r>
      <w:r>
        <w:rPr>
          <w:spacing w:val="26"/>
          <w:w w:val="105"/>
          <w:sz w:val="20"/>
        </w:rPr>
        <w:t xml:space="preserve"> </w:t>
      </w:r>
      <w:r>
        <w:rPr>
          <w:w w:val="105"/>
          <w:sz w:val="20"/>
        </w:rPr>
        <w:t>or anomaly that may arise in</w:t>
      </w:r>
      <w:r>
        <w:rPr>
          <w:spacing w:val="-2"/>
          <w:w w:val="105"/>
          <w:sz w:val="20"/>
        </w:rPr>
        <w:t xml:space="preserve"> </w:t>
      </w:r>
      <w:r>
        <w:rPr>
          <w:w w:val="105"/>
          <w:sz w:val="20"/>
        </w:rPr>
        <w:t>applying this clause.</w:t>
      </w:r>
    </w:p>
    <w:p w14:paraId="6F5201D6" w14:textId="77777777" w:rsidR="00380127" w:rsidRDefault="00380127">
      <w:pPr>
        <w:pStyle w:val="BodyText"/>
        <w:spacing w:before="7"/>
        <w:rPr>
          <w:sz w:val="20"/>
        </w:rPr>
      </w:pPr>
    </w:p>
    <w:p w14:paraId="6F5201D7" w14:textId="77777777" w:rsidR="00380127" w:rsidRDefault="008831FA">
      <w:pPr>
        <w:pStyle w:val="ListParagraph"/>
        <w:numPr>
          <w:ilvl w:val="0"/>
          <w:numId w:val="456"/>
        </w:numPr>
        <w:tabs>
          <w:tab w:val="left" w:pos="1631"/>
        </w:tabs>
        <w:spacing w:line="247" w:lineRule="auto"/>
        <w:ind w:left="1627" w:right="1172" w:hanging="677"/>
        <w:jc w:val="both"/>
        <w:rPr>
          <w:sz w:val="20"/>
        </w:rPr>
      </w:pPr>
      <w:r>
        <w:rPr>
          <w:w w:val="105"/>
          <w:sz w:val="20"/>
        </w:rPr>
        <w:t>This</w:t>
      </w:r>
      <w:r>
        <w:rPr>
          <w:spacing w:val="-10"/>
          <w:w w:val="105"/>
          <w:sz w:val="20"/>
        </w:rPr>
        <w:t xml:space="preserve"> </w:t>
      </w:r>
      <w:r>
        <w:rPr>
          <w:w w:val="105"/>
          <w:sz w:val="20"/>
        </w:rPr>
        <w:t>deed</w:t>
      </w:r>
      <w:r>
        <w:rPr>
          <w:spacing w:val="-4"/>
          <w:w w:val="105"/>
          <w:sz w:val="20"/>
        </w:rPr>
        <w:t xml:space="preserve"> </w:t>
      </w:r>
      <w:r>
        <w:rPr>
          <w:w w:val="105"/>
          <w:sz w:val="20"/>
        </w:rPr>
        <w:t>shall</w:t>
      </w:r>
      <w:r>
        <w:rPr>
          <w:spacing w:val="-6"/>
          <w:w w:val="105"/>
          <w:sz w:val="20"/>
        </w:rPr>
        <w:t xml:space="preserve"> </w:t>
      </w:r>
      <w:r>
        <w:rPr>
          <w:w w:val="105"/>
          <w:sz w:val="20"/>
        </w:rPr>
        <w:t>not</w:t>
      </w:r>
      <w:r>
        <w:rPr>
          <w:spacing w:val="-11"/>
          <w:w w:val="105"/>
          <w:sz w:val="20"/>
        </w:rPr>
        <w:t xml:space="preserve"> </w:t>
      </w:r>
      <w:r>
        <w:rPr>
          <w:w w:val="105"/>
          <w:sz w:val="20"/>
        </w:rPr>
        <w:t>operate</w:t>
      </w:r>
      <w:r>
        <w:rPr>
          <w:spacing w:val="-2"/>
          <w:w w:val="105"/>
          <w:sz w:val="20"/>
        </w:rPr>
        <w:t xml:space="preserve"> </w:t>
      </w:r>
      <w:r>
        <w:rPr>
          <w:w w:val="105"/>
          <w:sz w:val="20"/>
        </w:rPr>
        <w:t>so</w:t>
      </w:r>
      <w:r>
        <w:rPr>
          <w:spacing w:val="-8"/>
          <w:w w:val="105"/>
          <w:sz w:val="20"/>
        </w:rPr>
        <w:t xml:space="preserve"> </w:t>
      </w:r>
      <w:r>
        <w:rPr>
          <w:w w:val="105"/>
          <w:sz w:val="20"/>
        </w:rPr>
        <w:t>as</w:t>
      </w:r>
      <w:r>
        <w:rPr>
          <w:spacing w:val="-10"/>
          <w:w w:val="105"/>
          <w:sz w:val="20"/>
        </w:rPr>
        <w:t xml:space="preserve"> </w:t>
      </w:r>
      <w:r>
        <w:rPr>
          <w:w w:val="105"/>
          <w:sz w:val="20"/>
        </w:rPr>
        <w:t>to</w:t>
      </w:r>
      <w:r>
        <w:rPr>
          <w:spacing w:val="-10"/>
          <w:w w:val="105"/>
          <w:sz w:val="20"/>
        </w:rPr>
        <w:t xml:space="preserve"> </w:t>
      </w:r>
      <w:r>
        <w:rPr>
          <w:w w:val="105"/>
          <w:sz w:val="20"/>
        </w:rPr>
        <w:t>adversely affect</w:t>
      </w:r>
      <w:r>
        <w:rPr>
          <w:spacing w:val="-3"/>
          <w:w w:val="105"/>
          <w:sz w:val="20"/>
        </w:rPr>
        <w:t xml:space="preserve"> </w:t>
      </w:r>
      <w:r>
        <w:rPr>
          <w:w w:val="105"/>
          <w:sz w:val="20"/>
        </w:rPr>
        <w:t>(in</w:t>
      </w:r>
      <w:r>
        <w:rPr>
          <w:spacing w:val="-7"/>
          <w:w w:val="105"/>
          <w:sz w:val="20"/>
        </w:rPr>
        <w:t xml:space="preserve"> </w:t>
      </w:r>
      <w:r>
        <w:rPr>
          <w:w w:val="105"/>
          <w:sz w:val="20"/>
        </w:rPr>
        <w:t>the</w:t>
      </w:r>
      <w:r>
        <w:rPr>
          <w:spacing w:val="-9"/>
          <w:w w:val="105"/>
          <w:sz w:val="20"/>
        </w:rPr>
        <w:t xml:space="preserve"> </w:t>
      </w:r>
      <w:r>
        <w:rPr>
          <w:w w:val="105"/>
          <w:sz w:val="20"/>
        </w:rPr>
        <w:t>Trustee's opinion) any Member (without his</w:t>
      </w:r>
      <w:r>
        <w:rPr>
          <w:spacing w:val="-6"/>
          <w:w w:val="105"/>
          <w:sz w:val="20"/>
        </w:rPr>
        <w:t xml:space="preserve"> </w:t>
      </w:r>
      <w:r>
        <w:rPr>
          <w:w w:val="105"/>
          <w:sz w:val="20"/>
        </w:rPr>
        <w:t>or</w:t>
      </w:r>
      <w:r>
        <w:rPr>
          <w:spacing w:val="-8"/>
          <w:w w:val="105"/>
          <w:sz w:val="20"/>
        </w:rPr>
        <w:t xml:space="preserve"> </w:t>
      </w:r>
      <w:r>
        <w:rPr>
          <w:w w:val="105"/>
          <w:sz w:val="20"/>
        </w:rPr>
        <w:t>her</w:t>
      </w:r>
      <w:r>
        <w:rPr>
          <w:spacing w:val="-7"/>
          <w:w w:val="105"/>
          <w:sz w:val="20"/>
        </w:rPr>
        <w:t xml:space="preserve"> </w:t>
      </w:r>
      <w:r>
        <w:rPr>
          <w:w w:val="105"/>
          <w:sz w:val="20"/>
        </w:rPr>
        <w:t>consent) in</w:t>
      </w:r>
      <w:r>
        <w:rPr>
          <w:spacing w:val="-3"/>
          <w:w w:val="105"/>
          <w:sz w:val="20"/>
        </w:rPr>
        <w:t xml:space="preserve"> </w:t>
      </w:r>
      <w:r>
        <w:rPr>
          <w:w w:val="105"/>
          <w:sz w:val="20"/>
        </w:rPr>
        <w:t>respect of</w:t>
      </w:r>
      <w:r>
        <w:rPr>
          <w:spacing w:val="-4"/>
          <w:w w:val="105"/>
          <w:sz w:val="20"/>
        </w:rPr>
        <w:t xml:space="preserve"> </w:t>
      </w:r>
      <w:r>
        <w:rPr>
          <w:w w:val="105"/>
          <w:sz w:val="20"/>
        </w:rPr>
        <w:t>his</w:t>
      </w:r>
      <w:r>
        <w:rPr>
          <w:spacing w:val="-10"/>
          <w:w w:val="105"/>
          <w:sz w:val="20"/>
        </w:rPr>
        <w:t xml:space="preserve"> </w:t>
      </w:r>
      <w:r>
        <w:rPr>
          <w:w w:val="105"/>
          <w:sz w:val="20"/>
        </w:rPr>
        <w:t>or</w:t>
      </w:r>
      <w:r>
        <w:rPr>
          <w:spacing w:val="-8"/>
          <w:w w:val="105"/>
          <w:sz w:val="20"/>
        </w:rPr>
        <w:t xml:space="preserve"> </w:t>
      </w:r>
      <w:r>
        <w:rPr>
          <w:w w:val="105"/>
          <w:sz w:val="20"/>
        </w:rPr>
        <w:t>her</w:t>
      </w:r>
      <w:r>
        <w:rPr>
          <w:spacing w:val="-5"/>
          <w:w w:val="105"/>
          <w:sz w:val="20"/>
        </w:rPr>
        <w:t xml:space="preserve"> </w:t>
      </w:r>
      <w:r>
        <w:rPr>
          <w:w w:val="105"/>
          <w:sz w:val="20"/>
        </w:rPr>
        <w:t>subsisting rights</w:t>
      </w:r>
      <w:r>
        <w:rPr>
          <w:spacing w:val="-5"/>
          <w:w w:val="105"/>
          <w:sz w:val="20"/>
        </w:rPr>
        <w:t xml:space="preserve"> </w:t>
      </w:r>
      <w:r>
        <w:rPr>
          <w:w w:val="105"/>
          <w:sz w:val="20"/>
        </w:rPr>
        <w:t>(and</w:t>
      </w:r>
      <w:r>
        <w:rPr>
          <w:spacing w:val="-9"/>
          <w:w w:val="105"/>
          <w:sz w:val="20"/>
        </w:rPr>
        <w:t xml:space="preserve"> </w:t>
      </w:r>
      <w:r>
        <w:rPr>
          <w:w w:val="105"/>
          <w:sz w:val="20"/>
        </w:rPr>
        <w:t>those</w:t>
      </w:r>
      <w:r>
        <w:rPr>
          <w:spacing w:val="-4"/>
          <w:w w:val="105"/>
          <w:sz w:val="20"/>
        </w:rPr>
        <w:t xml:space="preserve"> </w:t>
      </w:r>
      <w:r>
        <w:rPr>
          <w:w w:val="105"/>
          <w:sz w:val="20"/>
        </w:rPr>
        <w:t>of</w:t>
      </w:r>
      <w:r>
        <w:rPr>
          <w:spacing w:val="-4"/>
          <w:w w:val="105"/>
          <w:sz w:val="20"/>
        </w:rPr>
        <w:t xml:space="preserve"> </w:t>
      </w:r>
      <w:r>
        <w:rPr>
          <w:w w:val="105"/>
          <w:sz w:val="20"/>
        </w:rPr>
        <w:t>his</w:t>
      </w:r>
      <w:r>
        <w:rPr>
          <w:spacing w:val="-11"/>
          <w:w w:val="105"/>
          <w:sz w:val="20"/>
        </w:rPr>
        <w:t xml:space="preserve"> </w:t>
      </w:r>
      <w:r>
        <w:rPr>
          <w:w w:val="105"/>
          <w:sz w:val="20"/>
        </w:rPr>
        <w:t>or</w:t>
      </w:r>
      <w:r>
        <w:rPr>
          <w:spacing w:val="-8"/>
          <w:w w:val="105"/>
          <w:sz w:val="20"/>
        </w:rPr>
        <w:t xml:space="preserve"> </w:t>
      </w:r>
      <w:r>
        <w:rPr>
          <w:w w:val="105"/>
          <w:sz w:val="20"/>
        </w:rPr>
        <w:t xml:space="preserve">her survivors), within the meaning of section 67A of the Pensions Act </w:t>
      </w:r>
      <w:r>
        <w:rPr>
          <w:rFonts w:ascii="Times New Roman"/>
          <w:w w:val="105"/>
          <w:sz w:val="21"/>
        </w:rPr>
        <w:t>1995,</w:t>
      </w:r>
      <w:r>
        <w:rPr>
          <w:rFonts w:ascii="Times New Roman"/>
          <w:spacing w:val="80"/>
          <w:w w:val="105"/>
          <w:sz w:val="21"/>
        </w:rPr>
        <w:t xml:space="preserve"> </w:t>
      </w:r>
      <w:r>
        <w:rPr>
          <w:w w:val="105"/>
          <w:sz w:val="20"/>
        </w:rPr>
        <w:t>acquired before the</w:t>
      </w:r>
      <w:r>
        <w:rPr>
          <w:spacing w:val="-4"/>
          <w:w w:val="105"/>
          <w:sz w:val="20"/>
        </w:rPr>
        <w:t xml:space="preserve"> </w:t>
      </w:r>
      <w:r>
        <w:rPr>
          <w:w w:val="105"/>
          <w:sz w:val="20"/>
        </w:rPr>
        <w:t>date</w:t>
      </w:r>
      <w:r>
        <w:rPr>
          <w:spacing w:val="-9"/>
          <w:w w:val="105"/>
          <w:sz w:val="20"/>
        </w:rPr>
        <w:t xml:space="preserve"> </w:t>
      </w:r>
      <w:r>
        <w:rPr>
          <w:w w:val="105"/>
          <w:sz w:val="20"/>
        </w:rPr>
        <w:t>of</w:t>
      </w:r>
      <w:r>
        <w:rPr>
          <w:spacing w:val="-6"/>
          <w:w w:val="105"/>
          <w:sz w:val="20"/>
        </w:rPr>
        <w:t xml:space="preserve"> </w:t>
      </w:r>
      <w:r>
        <w:rPr>
          <w:w w:val="105"/>
          <w:sz w:val="20"/>
        </w:rPr>
        <w:t>this</w:t>
      </w:r>
      <w:r>
        <w:rPr>
          <w:spacing w:val="-7"/>
          <w:w w:val="105"/>
          <w:sz w:val="20"/>
        </w:rPr>
        <w:t xml:space="preserve"> </w:t>
      </w:r>
      <w:r>
        <w:rPr>
          <w:w w:val="105"/>
          <w:sz w:val="20"/>
        </w:rPr>
        <w:t>deed</w:t>
      </w:r>
      <w:r>
        <w:rPr>
          <w:spacing w:val="-3"/>
          <w:w w:val="105"/>
          <w:sz w:val="20"/>
        </w:rPr>
        <w:t xml:space="preserve"> </w:t>
      </w:r>
      <w:r>
        <w:rPr>
          <w:w w:val="105"/>
          <w:sz w:val="20"/>
        </w:rPr>
        <w:t>except as</w:t>
      </w:r>
      <w:r>
        <w:rPr>
          <w:spacing w:val="-8"/>
          <w:w w:val="105"/>
          <w:sz w:val="20"/>
        </w:rPr>
        <w:t xml:space="preserve"> </w:t>
      </w:r>
      <w:r>
        <w:rPr>
          <w:w w:val="105"/>
          <w:sz w:val="20"/>
        </w:rPr>
        <w:t>permitted by</w:t>
      </w:r>
      <w:r>
        <w:rPr>
          <w:spacing w:val="-5"/>
          <w:w w:val="105"/>
          <w:sz w:val="20"/>
        </w:rPr>
        <w:t xml:space="preserve"> </w:t>
      </w:r>
      <w:r>
        <w:rPr>
          <w:w w:val="105"/>
          <w:sz w:val="20"/>
        </w:rPr>
        <w:t>law.</w:t>
      </w:r>
      <w:r>
        <w:rPr>
          <w:spacing w:val="-6"/>
          <w:w w:val="105"/>
          <w:sz w:val="20"/>
        </w:rPr>
        <w:t xml:space="preserve"> </w:t>
      </w:r>
      <w:r>
        <w:rPr>
          <w:w w:val="105"/>
          <w:sz w:val="20"/>
        </w:rPr>
        <w:t>In</w:t>
      </w:r>
      <w:r>
        <w:rPr>
          <w:spacing w:val="-2"/>
          <w:w w:val="105"/>
          <w:sz w:val="20"/>
        </w:rPr>
        <w:t xml:space="preserve"> </w:t>
      </w:r>
      <w:r>
        <w:rPr>
          <w:w w:val="105"/>
          <w:sz w:val="20"/>
        </w:rPr>
        <w:t>the</w:t>
      </w:r>
      <w:r>
        <w:rPr>
          <w:spacing w:val="-13"/>
          <w:w w:val="105"/>
          <w:sz w:val="20"/>
        </w:rPr>
        <w:t xml:space="preserve"> </w:t>
      </w:r>
      <w:r>
        <w:rPr>
          <w:w w:val="105"/>
          <w:sz w:val="20"/>
        </w:rPr>
        <w:t>event that</w:t>
      </w:r>
      <w:r>
        <w:rPr>
          <w:spacing w:val="-5"/>
          <w:w w:val="105"/>
          <w:sz w:val="20"/>
        </w:rPr>
        <w:t xml:space="preserve"> </w:t>
      </w:r>
      <w:r>
        <w:rPr>
          <w:w w:val="105"/>
          <w:sz w:val="20"/>
        </w:rPr>
        <w:t>any</w:t>
      </w:r>
      <w:r>
        <w:rPr>
          <w:spacing w:val="-7"/>
          <w:w w:val="105"/>
          <w:sz w:val="20"/>
        </w:rPr>
        <w:t xml:space="preserve"> </w:t>
      </w:r>
      <w:r>
        <w:rPr>
          <w:w w:val="105"/>
          <w:sz w:val="20"/>
        </w:rPr>
        <w:t>member's subsisting rights would, but for this clause, be so affected, then the change having such effect shall not apply to that Member.</w:t>
      </w:r>
    </w:p>
    <w:p w14:paraId="6F5201D8" w14:textId="77777777" w:rsidR="00380127" w:rsidRDefault="00380127">
      <w:pPr>
        <w:pStyle w:val="BodyText"/>
        <w:rPr>
          <w:sz w:val="22"/>
        </w:rPr>
      </w:pPr>
    </w:p>
    <w:p w14:paraId="6F5201D9" w14:textId="77777777" w:rsidR="00380127" w:rsidRDefault="00380127">
      <w:pPr>
        <w:pStyle w:val="BodyText"/>
        <w:spacing w:before="8"/>
        <w:rPr>
          <w:sz w:val="18"/>
        </w:rPr>
      </w:pPr>
    </w:p>
    <w:p w14:paraId="6F5201DA" w14:textId="77777777" w:rsidR="00380127" w:rsidRDefault="008831FA">
      <w:pPr>
        <w:spacing w:line="254" w:lineRule="auto"/>
        <w:ind w:left="950" w:right="1063" w:hanging="2"/>
        <w:rPr>
          <w:sz w:val="20"/>
        </w:rPr>
      </w:pPr>
      <w:r>
        <w:rPr>
          <w:b/>
          <w:w w:val="105"/>
          <w:sz w:val="20"/>
        </w:rPr>
        <w:t>IN</w:t>
      </w:r>
      <w:r>
        <w:rPr>
          <w:b/>
          <w:spacing w:val="22"/>
          <w:w w:val="105"/>
          <w:sz w:val="20"/>
        </w:rPr>
        <w:t xml:space="preserve"> </w:t>
      </w:r>
      <w:r>
        <w:rPr>
          <w:b/>
          <w:w w:val="105"/>
          <w:sz w:val="20"/>
        </w:rPr>
        <w:t>WITNESS</w:t>
      </w:r>
      <w:r>
        <w:rPr>
          <w:b/>
          <w:spacing w:val="28"/>
          <w:w w:val="105"/>
          <w:sz w:val="20"/>
        </w:rPr>
        <w:t xml:space="preserve"> </w:t>
      </w:r>
      <w:r>
        <w:rPr>
          <w:w w:val="105"/>
          <w:sz w:val="20"/>
        </w:rPr>
        <w:t>of which this Deed is executed</w:t>
      </w:r>
      <w:r>
        <w:rPr>
          <w:spacing w:val="20"/>
          <w:w w:val="105"/>
          <w:sz w:val="20"/>
        </w:rPr>
        <w:t xml:space="preserve"> </w:t>
      </w:r>
      <w:r>
        <w:rPr>
          <w:w w:val="105"/>
          <w:sz w:val="20"/>
        </w:rPr>
        <w:t>and delivered</w:t>
      </w:r>
      <w:r>
        <w:rPr>
          <w:spacing w:val="28"/>
          <w:w w:val="105"/>
          <w:sz w:val="20"/>
        </w:rPr>
        <w:t xml:space="preserve"> </w:t>
      </w:r>
      <w:r>
        <w:rPr>
          <w:w w:val="105"/>
          <w:sz w:val="20"/>
        </w:rPr>
        <w:t>as a deed on the day and year first above written.</w:t>
      </w:r>
    </w:p>
    <w:p w14:paraId="6F5201DB" w14:textId="77777777" w:rsidR="00380127" w:rsidRDefault="00380127">
      <w:pPr>
        <w:pStyle w:val="BodyText"/>
        <w:spacing w:before="2"/>
        <w:rPr>
          <w:sz w:val="20"/>
        </w:rPr>
      </w:pPr>
    </w:p>
    <w:p w14:paraId="6F5201DC" w14:textId="77777777" w:rsidR="00380127" w:rsidRDefault="008831FA">
      <w:pPr>
        <w:tabs>
          <w:tab w:val="left" w:pos="4343"/>
        </w:tabs>
        <w:ind w:left="952"/>
        <w:rPr>
          <w:sz w:val="20"/>
        </w:rPr>
      </w:pPr>
      <w:r>
        <w:rPr>
          <w:b/>
          <w:w w:val="105"/>
          <w:sz w:val="20"/>
        </w:rPr>
        <w:t>EXECUTED</w:t>
      </w:r>
      <w:r>
        <w:rPr>
          <w:b/>
          <w:spacing w:val="-7"/>
          <w:w w:val="105"/>
          <w:sz w:val="20"/>
        </w:rPr>
        <w:t xml:space="preserve"> </w:t>
      </w:r>
      <w:r>
        <w:rPr>
          <w:b/>
          <w:w w:val="105"/>
          <w:sz w:val="20"/>
        </w:rPr>
        <w:t>AS</w:t>
      </w:r>
      <w:r>
        <w:rPr>
          <w:b/>
          <w:spacing w:val="-11"/>
          <w:w w:val="105"/>
          <w:sz w:val="20"/>
        </w:rPr>
        <w:t xml:space="preserve"> </w:t>
      </w:r>
      <w:r>
        <w:rPr>
          <w:b/>
          <w:w w:val="105"/>
          <w:sz w:val="20"/>
        </w:rPr>
        <w:t>A</w:t>
      </w:r>
      <w:r>
        <w:rPr>
          <w:b/>
          <w:spacing w:val="-15"/>
          <w:w w:val="105"/>
          <w:sz w:val="20"/>
        </w:rPr>
        <w:t xml:space="preserve"> </w:t>
      </w:r>
      <w:r>
        <w:rPr>
          <w:b/>
          <w:w w:val="105"/>
          <w:sz w:val="20"/>
        </w:rPr>
        <w:t>DEED</w:t>
      </w:r>
      <w:r>
        <w:rPr>
          <w:b/>
          <w:spacing w:val="-11"/>
          <w:w w:val="105"/>
          <w:sz w:val="20"/>
        </w:rPr>
        <w:t xml:space="preserve"> </w:t>
      </w:r>
      <w:r>
        <w:rPr>
          <w:spacing w:val="-5"/>
          <w:w w:val="105"/>
          <w:sz w:val="20"/>
        </w:rPr>
        <w:t>by</w:t>
      </w:r>
      <w:r>
        <w:rPr>
          <w:sz w:val="20"/>
        </w:rPr>
        <w:tab/>
      </w:r>
      <w:r>
        <w:rPr>
          <w:spacing w:val="-10"/>
          <w:w w:val="105"/>
          <w:sz w:val="20"/>
        </w:rPr>
        <w:t>)</w:t>
      </w:r>
    </w:p>
    <w:p w14:paraId="6F5201DD" w14:textId="77777777" w:rsidR="00380127" w:rsidRDefault="008831FA">
      <w:pPr>
        <w:tabs>
          <w:tab w:val="left" w:pos="4343"/>
        </w:tabs>
        <w:spacing w:before="10"/>
        <w:ind w:left="952"/>
        <w:rPr>
          <w:sz w:val="20"/>
        </w:rPr>
      </w:pPr>
      <w:r>
        <w:rPr>
          <w:b/>
          <w:sz w:val="20"/>
        </w:rPr>
        <w:t>NORTHUMBRIAN</w:t>
      </w:r>
      <w:r>
        <w:rPr>
          <w:b/>
          <w:spacing w:val="49"/>
          <w:sz w:val="20"/>
        </w:rPr>
        <w:t xml:space="preserve"> </w:t>
      </w:r>
      <w:r>
        <w:rPr>
          <w:b/>
          <w:spacing w:val="-2"/>
          <w:sz w:val="20"/>
        </w:rPr>
        <w:t>WATER</w:t>
      </w:r>
      <w:r>
        <w:rPr>
          <w:b/>
          <w:sz w:val="20"/>
        </w:rPr>
        <w:tab/>
      </w:r>
      <w:r>
        <w:rPr>
          <w:spacing w:val="-10"/>
          <w:sz w:val="20"/>
        </w:rPr>
        <w:t>)</w:t>
      </w:r>
    </w:p>
    <w:p w14:paraId="6F5201DE" w14:textId="77777777" w:rsidR="00380127" w:rsidRDefault="008831FA">
      <w:pPr>
        <w:tabs>
          <w:tab w:val="left" w:pos="4343"/>
        </w:tabs>
        <w:spacing w:before="6"/>
        <w:ind w:left="951"/>
        <w:rPr>
          <w:sz w:val="20"/>
        </w:rPr>
      </w:pPr>
      <w:r>
        <w:rPr>
          <w:b/>
          <w:w w:val="105"/>
          <w:sz w:val="20"/>
        </w:rPr>
        <w:t>LIMITED</w:t>
      </w:r>
      <w:r>
        <w:rPr>
          <w:b/>
          <w:spacing w:val="-1"/>
          <w:w w:val="105"/>
          <w:sz w:val="20"/>
        </w:rPr>
        <w:t xml:space="preserve"> </w:t>
      </w:r>
      <w:r>
        <w:rPr>
          <w:w w:val="105"/>
          <w:sz w:val="20"/>
        </w:rPr>
        <w:t>acting</w:t>
      </w:r>
      <w:r>
        <w:rPr>
          <w:spacing w:val="-11"/>
          <w:w w:val="105"/>
          <w:sz w:val="20"/>
        </w:rPr>
        <w:t xml:space="preserve"> </w:t>
      </w:r>
      <w:r>
        <w:rPr>
          <w:w w:val="105"/>
          <w:sz w:val="20"/>
        </w:rPr>
        <w:t>by</w:t>
      </w:r>
      <w:r>
        <w:rPr>
          <w:spacing w:val="-13"/>
          <w:w w:val="105"/>
          <w:sz w:val="20"/>
        </w:rPr>
        <w:t xml:space="preserve"> </w:t>
      </w:r>
      <w:r>
        <w:rPr>
          <w:w w:val="105"/>
          <w:sz w:val="20"/>
        </w:rPr>
        <w:t>two</w:t>
      </w:r>
      <w:r>
        <w:rPr>
          <w:spacing w:val="-10"/>
          <w:w w:val="105"/>
          <w:sz w:val="20"/>
        </w:rPr>
        <w:t xml:space="preserve"> </w:t>
      </w:r>
      <w:r>
        <w:rPr>
          <w:w w:val="105"/>
          <w:sz w:val="20"/>
        </w:rPr>
        <w:t>of</w:t>
      </w:r>
      <w:r>
        <w:rPr>
          <w:spacing w:val="-9"/>
          <w:w w:val="105"/>
          <w:sz w:val="20"/>
        </w:rPr>
        <w:t xml:space="preserve"> </w:t>
      </w:r>
      <w:r>
        <w:rPr>
          <w:spacing w:val="-5"/>
          <w:w w:val="105"/>
          <w:sz w:val="20"/>
        </w:rPr>
        <w:t>its</w:t>
      </w:r>
      <w:r>
        <w:rPr>
          <w:sz w:val="20"/>
        </w:rPr>
        <w:tab/>
      </w:r>
      <w:r>
        <w:rPr>
          <w:spacing w:val="-10"/>
          <w:w w:val="105"/>
          <w:sz w:val="20"/>
        </w:rPr>
        <w:t>)</w:t>
      </w:r>
    </w:p>
    <w:p w14:paraId="6F5201DF" w14:textId="77777777" w:rsidR="00380127" w:rsidRDefault="008831FA">
      <w:pPr>
        <w:tabs>
          <w:tab w:val="left" w:pos="4348"/>
        </w:tabs>
        <w:spacing w:before="14"/>
        <w:ind w:left="955"/>
        <w:rPr>
          <w:sz w:val="20"/>
        </w:rPr>
      </w:pPr>
      <w:r>
        <w:rPr>
          <w:spacing w:val="-2"/>
          <w:w w:val="105"/>
          <w:sz w:val="20"/>
        </w:rPr>
        <w:t>officers:-</w:t>
      </w:r>
      <w:r>
        <w:rPr>
          <w:sz w:val="20"/>
        </w:rPr>
        <w:tab/>
      </w:r>
      <w:r>
        <w:rPr>
          <w:spacing w:val="-10"/>
          <w:w w:val="105"/>
          <w:sz w:val="20"/>
        </w:rPr>
        <w:t>)</w:t>
      </w:r>
    </w:p>
    <w:p w14:paraId="6F5201E0" w14:textId="77777777" w:rsidR="00380127" w:rsidRDefault="00380127">
      <w:pPr>
        <w:pStyle w:val="BodyText"/>
        <w:rPr>
          <w:sz w:val="22"/>
        </w:rPr>
      </w:pPr>
    </w:p>
    <w:p w14:paraId="6F5201E1" w14:textId="77777777" w:rsidR="00380127" w:rsidRDefault="00380127">
      <w:pPr>
        <w:pStyle w:val="BodyText"/>
        <w:spacing w:before="9"/>
        <w:rPr>
          <w:sz w:val="19"/>
        </w:rPr>
      </w:pPr>
    </w:p>
    <w:p w14:paraId="6F5201E2" w14:textId="77777777" w:rsidR="00380127" w:rsidRDefault="008831FA">
      <w:pPr>
        <w:ind w:left="3672"/>
        <w:rPr>
          <w:sz w:val="20"/>
        </w:rPr>
      </w:pPr>
      <w:r>
        <w:rPr>
          <w:noProof/>
        </w:rPr>
        <w:drawing>
          <wp:anchor distT="0" distB="0" distL="0" distR="0" simplePos="0" relativeHeight="478988800" behindDoc="1" locked="0" layoutInCell="1" allowOverlap="1" wp14:anchorId="6F522DAF" wp14:editId="6F522DB0">
            <wp:simplePos x="0" y="0"/>
            <wp:positionH relativeFrom="page">
              <wp:posOffset>3748208</wp:posOffset>
            </wp:positionH>
            <wp:positionV relativeFrom="paragraph">
              <wp:posOffset>-48515</wp:posOffset>
            </wp:positionV>
            <wp:extent cx="1428470" cy="63093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1" cstate="print"/>
                    <a:stretch>
                      <a:fillRect/>
                    </a:stretch>
                  </pic:blipFill>
                  <pic:spPr>
                    <a:xfrm>
                      <a:off x="0" y="0"/>
                      <a:ext cx="1428470" cy="630935"/>
                    </a:xfrm>
                    <a:prstGeom prst="rect">
                      <a:avLst/>
                    </a:prstGeom>
                  </pic:spPr>
                </pic:pic>
              </a:graphicData>
            </a:graphic>
          </wp:anchor>
        </w:drawing>
      </w:r>
      <w:r>
        <w:rPr>
          <w:spacing w:val="-2"/>
          <w:w w:val="105"/>
          <w:sz w:val="20"/>
        </w:rPr>
        <w:t>Director</w:t>
      </w:r>
    </w:p>
    <w:p w14:paraId="6F5201E3" w14:textId="77777777" w:rsidR="00380127" w:rsidRDefault="00380127">
      <w:pPr>
        <w:pStyle w:val="BodyText"/>
        <w:rPr>
          <w:sz w:val="20"/>
        </w:rPr>
      </w:pPr>
    </w:p>
    <w:p w14:paraId="6F5201E4" w14:textId="77777777" w:rsidR="00380127" w:rsidRDefault="00380127">
      <w:pPr>
        <w:pStyle w:val="BodyText"/>
        <w:spacing w:before="9"/>
      </w:pPr>
    </w:p>
    <w:p w14:paraId="6F5201E5" w14:textId="77777777" w:rsidR="00380127" w:rsidRDefault="008831FA">
      <w:pPr>
        <w:spacing w:before="1"/>
        <w:ind w:left="3677"/>
        <w:rPr>
          <w:sz w:val="20"/>
        </w:rPr>
      </w:pPr>
      <w:r>
        <w:rPr>
          <w:spacing w:val="-2"/>
          <w:sz w:val="21"/>
          <w:u w:val="single"/>
        </w:rPr>
        <w:t>Oil</w:t>
      </w:r>
      <w:r>
        <w:rPr>
          <w:spacing w:val="-2"/>
          <w:sz w:val="20"/>
          <w:u w:val="single"/>
        </w:rPr>
        <w:t>ector/Secretary</w:t>
      </w:r>
    </w:p>
    <w:p w14:paraId="6F5201E6" w14:textId="77777777" w:rsidR="00380127" w:rsidRDefault="00380127">
      <w:pPr>
        <w:pStyle w:val="BodyText"/>
        <w:rPr>
          <w:sz w:val="22"/>
        </w:rPr>
      </w:pPr>
    </w:p>
    <w:p w14:paraId="6F5201E7" w14:textId="77777777" w:rsidR="00380127" w:rsidRDefault="00380127">
      <w:pPr>
        <w:pStyle w:val="BodyText"/>
        <w:rPr>
          <w:sz w:val="22"/>
        </w:rPr>
      </w:pPr>
    </w:p>
    <w:p w14:paraId="6F5201E8" w14:textId="77777777" w:rsidR="00380127" w:rsidRDefault="00380127">
      <w:pPr>
        <w:pStyle w:val="BodyText"/>
        <w:rPr>
          <w:sz w:val="22"/>
        </w:rPr>
      </w:pPr>
    </w:p>
    <w:p w14:paraId="6F5201E9" w14:textId="77777777" w:rsidR="00380127" w:rsidRDefault="008831FA">
      <w:pPr>
        <w:tabs>
          <w:tab w:val="left" w:pos="4348"/>
        </w:tabs>
        <w:spacing w:before="156"/>
        <w:ind w:left="952"/>
        <w:rPr>
          <w:sz w:val="20"/>
        </w:rPr>
      </w:pPr>
      <w:r>
        <w:rPr>
          <w:b/>
          <w:w w:val="105"/>
          <w:sz w:val="20"/>
        </w:rPr>
        <w:t>EXECUTED</w:t>
      </w:r>
      <w:r>
        <w:rPr>
          <w:b/>
          <w:spacing w:val="-7"/>
          <w:w w:val="105"/>
          <w:sz w:val="20"/>
        </w:rPr>
        <w:t xml:space="preserve"> </w:t>
      </w:r>
      <w:r>
        <w:rPr>
          <w:b/>
          <w:w w:val="105"/>
          <w:sz w:val="20"/>
        </w:rPr>
        <w:t>AS</w:t>
      </w:r>
      <w:r>
        <w:rPr>
          <w:b/>
          <w:spacing w:val="-11"/>
          <w:w w:val="105"/>
          <w:sz w:val="20"/>
        </w:rPr>
        <w:t xml:space="preserve"> </w:t>
      </w:r>
      <w:r>
        <w:rPr>
          <w:b/>
          <w:w w:val="105"/>
          <w:sz w:val="20"/>
        </w:rPr>
        <w:t>A</w:t>
      </w:r>
      <w:r>
        <w:rPr>
          <w:b/>
          <w:spacing w:val="-15"/>
          <w:w w:val="105"/>
          <w:sz w:val="20"/>
        </w:rPr>
        <w:t xml:space="preserve"> </w:t>
      </w:r>
      <w:r>
        <w:rPr>
          <w:b/>
          <w:w w:val="105"/>
          <w:sz w:val="20"/>
        </w:rPr>
        <w:t>DEED</w:t>
      </w:r>
      <w:r>
        <w:rPr>
          <w:b/>
          <w:spacing w:val="-6"/>
          <w:w w:val="105"/>
          <w:sz w:val="20"/>
        </w:rPr>
        <w:t xml:space="preserve"> </w:t>
      </w:r>
      <w:r>
        <w:rPr>
          <w:spacing w:val="-5"/>
          <w:w w:val="105"/>
          <w:sz w:val="20"/>
        </w:rPr>
        <w:t>by</w:t>
      </w:r>
      <w:r>
        <w:rPr>
          <w:sz w:val="20"/>
        </w:rPr>
        <w:tab/>
      </w:r>
      <w:r>
        <w:rPr>
          <w:spacing w:val="-10"/>
          <w:w w:val="105"/>
          <w:sz w:val="20"/>
        </w:rPr>
        <w:t>)</w:t>
      </w:r>
    </w:p>
    <w:p w14:paraId="6F5201EA" w14:textId="77777777" w:rsidR="00380127" w:rsidRDefault="008831FA">
      <w:pPr>
        <w:tabs>
          <w:tab w:val="left" w:pos="4348"/>
        </w:tabs>
        <w:spacing w:before="5"/>
        <w:ind w:left="957"/>
        <w:rPr>
          <w:sz w:val="20"/>
        </w:rPr>
      </w:pPr>
      <w:r>
        <w:rPr>
          <w:b/>
          <w:sz w:val="20"/>
        </w:rPr>
        <w:t>NORTHUMBRIAN</w:t>
      </w:r>
      <w:r>
        <w:rPr>
          <w:b/>
          <w:spacing w:val="49"/>
          <w:sz w:val="20"/>
        </w:rPr>
        <w:t xml:space="preserve"> </w:t>
      </w:r>
      <w:r>
        <w:rPr>
          <w:b/>
          <w:spacing w:val="-2"/>
          <w:sz w:val="20"/>
        </w:rPr>
        <w:t>WATER</w:t>
      </w:r>
      <w:r>
        <w:rPr>
          <w:b/>
          <w:sz w:val="20"/>
        </w:rPr>
        <w:tab/>
      </w:r>
      <w:r>
        <w:rPr>
          <w:spacing w:val="-10"/>
          <w:sz w:val="20"/>
        </w:rPr>
        <w:t>)</w:t>
      </w:r>
    </w:p>
    <w:p w14:paraId="6F5201EB" w14:textId="77777777" w:rsidR="00380127" w:rsidRDefault="008831FA">
      <w:pPr>
        <w:tabs>
          <w:tab w:val="left" w:pos="4348"/>
        </w:tabs>
        <w:spacing w:before="10"/>
        <w:ind w:left="952"/>
        <w:rPr>
          <w:sz w:val="20"/>
        </w:rPr>
      </w:pPr>
      <w:r>
        <w:rPr>
          <w:b/>
          <w:sz w:val="20"/>
        </w:rPr>
        <w:t>PENSION</w:t>
      </w:r>
      <w:r>
        <w:rPr>
          <w:b/>
          <w:spacing w:val="21"/>
          <w:sz w:val="20"/>
        </w:rPr>
        <w:t xml:space="preserve"> </w:t>
      </w:r>
      <w:r>
        <w:rPr>
          <w:b/>
          <w:sz w:val="20"/>
        </w:rPr>
        <w:t>TRUSTEES</w:t>
      </w:r>
      <w:r>
        <w:rPr>
          <w:b/>
          <w:spacing w:val="43"/>
          <w:sz w:val="20"/>
        </w:rPr>
        <w:t xml:space="preserve"> </w:t>
      </w:r>
      <w:r>
        <w:rPr>
          <w:b/>
          <w:spacing w:val="-2"/>
          <w:sz w:val="20"/>
        </w:rPr>
        <w:t>LIMITED</w:t>
      </w:r>
      <w:r>
        <w:rPr>
          <w:b/>
          <w:sz w:val="20"/>
        </w:rPr>
        <w:tab/>
      </w:r>
      <w:r>
        <w:rPr>
          <w:spacing w:val="-10"/>
          <w:sz w:val="20"/>
        </w:rPr>
        <w:t>)</w:t>
      </w:r>
    </w:p>
    <w:p w14:paraId="6F5201EC" w14:textId="77777777" w:rsidR="00380127" w:rsidRDefault="008831FA">
      <w:pPr>
        <w:tabs>
          <w:tab w:val="left" w:pos="3388"/>
        </w:tabs>
        <w:spacing w:before="10"/>
        <w:ind w:right="6806"/>
        <w:jc w:val="right"/>
        <w:rPr>
          <w:sz w:val="20"/>
        </w:rPr>
      </w:pPr>
      <w:r>
        <w:rPr>
          <w:noProof/>
        </w:rPr>
        <w:drawing>
          <wp:anchor distT="0" distB="0" distL="0" distR="0" simplePos="0" relativeHeight="478989312" behindDoc="1" locked="0" layoutInCell="1" allowOverlap="1" wp14:anchorId="6F522DB1" wp14:editId="6F522DB2">
            <wp:simplePos x="0" y="0"/>
            <wp:positionH relativeFrom="page">
              <wp:posOffset>3650534</wp:posOffset>
            </wp:positionH>
            <wp:positionV relativeFrom="paragraph">
              <wp:posOffset>268730</wp:posOffset>
            </wp:positionV>
            <wp:extent cx="2472351" cy="1066798"/>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2472351" cy="1066798"/>
                    </a:xfrm>
                    <a:prstGeom prst="rect">
                      <a:avLst/>
                    </a:prstGeom>
                  </pic:spPr>
                </pic:pic>
              </a:graphicData>
            </a:graphic>
          </wp:anchor>
        </w:drawing>
      </w:r>
      <w:r>
        <w:rPr>
          <w:w w:val="105"/>
          <w:sz w:val="20"/>
        </w:rPr>
        <w:t>acting</w:t>
      </w:r>
      <w:r>
        <w:rPr>
          <w:spacing w:val="-5"/>
          <w:w w:val="105"/>
          <w:sz w:val="20"/>
        </w:rPr>
        <w:t xml:space="preserve"> </w:t>
      </w:r>
      <w:r>
        <w:rPr>
          <w:w w:val="105"/>
          <w:sz w:val="20"/>
        </w:rPr>
        <w:t>by</w:t>
      </w:r>
      <w:r>
        <w:rPr>
          <w:spacing w:val="-7"/>
          <w:w w:val="105"/>
          <w:sz w:val="20"/>
        </w:rPr>
        <w:t xml:space="preserve"> </w:t>
      </w:r>
      <w:r>
        <w:rPr>
          <w:w w:val="105"/>
          <w:sz w:val="20"/>
        </w:rPr>
        <w:t>two</w:t>
      </w:r>
      <w:r>
        <w:rPr>
          <w:spacing w:val="-8"/>
          <w:w w:val="105"/>
          <w:sz w:val="20"/>
        </w:rPr>
        <w:t xml:space="preserve"> </w:t>
      </w:r>
      <w:r>
        <w:rPr>
          <w:w w:val="105"/>
          <w:sz w:val="20"/>
        </w:rPr>
        <w:t>of</w:t>
      </w:r>
      <w:r>
        <w:rPr>
          <w:spacing w:val="-3"/>
          <w:w w:val="105"/>
          <w:sz w:val="20"/>
        </w:rPr>
        <w:t xml:space="preserve"> </w:t>
      </w:r>
      <w:r>
        <w:rPr>
          <w:w w:val="105"/>
          <w:sz w:val="20"/>
        </w:rPr>
        <w:t>its</w:t>
      </w:r>
      <w:r>
        <w:rPr>
          <w:spacing w:val="-8"/>
          <w:w w:val="105"/>
          <w:sz w:val="20"/>
        </w:rPr>
        <w:t xml:space="preserve"> </w:t>
      </w:r>
      <w:r>
        <w:rPr>
          <w:spacing w:val="-2"/>
          <w:w w:val="105"/>
          <w:sz w:val="20"/>
        </w:rPr>
        <w:t>officers:-</w:t>
      </w:r>
      <w:r>
        <w:rPr>
          <w:sz w:val="20"/>
        </w:rPr>
        <w:tab/>
      </w:r>
      <w:r>
        <w:rPr>
          <w:spacing w:val="-10"/>
          <w:w w:val="105"/>
          <w:sz w:val="20"/>
        </w:rPr>
        <w:t>)</w:t>
      </w:r>
    </w:p>
    <w:p w14:paraId="6F5201ED" w14:textId="77777777" w:rsidR="00380127" w:rsidRDefault="00380127">
      <w:pPr>
        <w:pStyle w:val="BodyText"/>
        <w:rPr>
          <w:sz w:val="22"/>
        </w:rPr>
      </w:pPr>
    </w:p>
    <w:p w14:paraId="6F5201EE" w14:textId="77777777" w:rsidR="00380127" w:rsidRDefault="00380127">
      <w:pPr>
        <w:pStyle w:val="BodyText"/>
        <w:spacing w:before="7"/>
        <w:rPr>
          <w:sz w:val="20"/>
        </w:rPr>
      </w:pPr>
    </w:p>
    <w:p w14:paraId="6F5201EF" w14:textId="77777777" w:rsidR="00380127" w:rsidRDefault="008831FA">
      <w:pPr>
        <w:ind w:right="6823"/>
        <w:jc w:val="right"/>
        <w:rPr>
          <w:sz w:val="20"/>
        </w:rPr>
      </w:pPr>
      <w:r>
        <w:rPr>
          <w:spacing w:val="-2"/>
          <w:w w:val="105"/>
          <w:sz w:val="20"/>
        </w:rPr>
        <w:t>Director</w:t>
      </w:r>
    </w:p>
    <w:p w14:paraId="6F5201F0" w14:textId="77777777" w:rsidR="00380127" w:rsidRDefault="00380127">
      <w:pPr>
        <w:pStyle w:val="BodyText"/>
        <w:rPr>
          <w:sz w:val="22"/>
        </w:rPr>
      </w:pPr>
    </w:p>
    <w:p w14:paraId="6F5201F1" w14:textId="77777777" w:rsidR="00380127" w:rsidRDefault="00380127">
      <w:pPr>
        <w:pStyle w:val="BodyText"/>
        <w:spacing w:before="2"/>
        <w:rPr>
          <w:sz w:val="20"/>
        </w:rPr>
      </w:pPr>
    </w:p>
    <w:p w14:paraId="6F5201F2" w14:textId="77777777" w:rsidR="00380127" w:rsidRDefault="008831FA">
      <w:pPr>
        <w:ind w:left="3624"/>
        <w:rPr>
          <w:sz w:val="20"/>
        </w:rPr>
      </w:pPr>
      <w:r>
        <w:rPr>
          <w:spacing w:val="-2"/>
          <w:w w:val="105"/>
          <w:sz w:val="20"/>
        </w:rPr>
        <w:t>Director/Secretary</w:t>
      </w:r>
    </w:p>
    <w:p w14:paraId="6F5201F3" w14:textId="77777777" w:rsidR="00380127" w:rsidRDefault="00380127">
      <w:pPr>
        <w:rPr>
          <w:sz w:val="20"/>
        </w:rPr>
        <w:sectPr w:rsidR="00380127">
          <w:pgSz w:w="11940" w:h="16800"/>
          <w:pgMar w:top="1940" w:right="0" w:bottom="1540" w:left="720" w:header="0" w:footer="1346" w:gutter="0"/>
          <w:cols w:space="720"/>
        </w:sectPr>
      </w:pPr>
    </w:p>
    <w:p w14:paraId="6F5201F4" w14:textId="77777777" w:rsidR="00380127" w:rsidRDefault="008831FA">
      <w:pPr>
        <w:spacing w:before="104"/>
        <w:ind w:right="240"/>
        <w:jc w:val="center"/>
        <w:rPr>
          <w:b/>
          <w:sz w:val="19"/>
        </w:rPr>
      </w:pPr>
      <w:bookmarkStart w:id="4" w:name="Page_5"/>
      <w:bookmarkEnd w:id="4"/>
      <w:r>
        <w:rPr>
          <w:b/>
          <w:w w:val="105"/>
          <w:sz w:val="19"/>
        </w:rPr>
        <w:lastRenderedPageBreak/>
        <w:t>APPENDIX</w:t>
      </w:r>
      <w:r>
        <w:rPr>
          <w:b/>
          <w:spacing w:val="31"/>
          <w:w w:val="105"/>
          <w:sz w:val="19"/>
        </w:rPr>
        <w:t xml:space="preserve"> </w:t>
      </w:r>
      <w:r>
        <w:rPr>
          <w:b/>
          <w:spacing w:val="-10"/>
          <w:w w:val="105"/>
          <w:sz w:val="19"/>
        </w:rPr>
        <w:t>1</w:t>
      </w:r>
    </w:p>
    <w:p w14:paraId="6F5201F5" w14:textId="77777777" w:rsidR="00380127" w:rsidRDefault="00380127">
      <w:pPr>
        <w:pStyle w:val="BodyText"/>
        <w:spacing w:before="8"/>
        <w:rPr>
          <w:b/>
          <w:sz w:val="22"/>
        </w:rPr>
      </w:pPr>
    </w:p>
    <w:p w14:paraId="6F5201F6" w14:textId="77777777" w:rsidR="00380127" w:rsidRDefault="008831FA">
      <w:pPr>
        <w:ind w:right="257"/>
        <w:jc w:val="center"/>
        <w:rPr>
          <w:b/>
          <w:sz w:val="19"/>
        </w:rPr>
      </w:pPr>
      <w:r>
        <w:rPr>
          <w:b/>
          <w:spacing w:val="-2"/>
          <w:w w:val="110"/>
          <w:sz w:val="19"/>
        </w:rPr>
        <w:t>Scheme</w:t>
      </w:r>
      <w:r>
        <w:rPr>
          <w:b/>
          <w:spacing w:val="-1"/>
          <w:w w:val="110"/>
          <w:sz w:val="19"/>
        </w:rPr>
        <w:t xml:space="preserve"> </w:t>
      </w:r>
      <w:r>
        <w:rPr>
          <w:b/>
          <w:spacing w:val="-2"/>
          <w:w w:val="110"/>
          <w:sz w:val="19"/>
        </w:rPr>
        <w:t>Actuary's</w:t>
      </w:r>
      <w:r>
        <w:rPr>
          <w:b/>
          <w:spacing w:val="2"/>
          <w:w w:val="110"/>
          <w:sz w:val="19"/>
        </w:rPr>
        <w:t xml:space="preserve"> </w:t>
      </w:r>
      <w:r>
        <w:rPr>
          <w:b/>
          <w:spacing w:val="-2"/>
          <w:w w:val="110"/>
          <w:sz w:val="19"/>
        </w:rPr>
        <w:t>certificate</w:t>
      </w:r>
    </w:p>
    <w:p w14:paraId="6F5201F7" w14:textId="77777777" w:rsidR="00380127" w:rsidRDefault="00380127">
      <w:pPr>
        <w:jc w:val="center"/>
        <w:rPr>
          <w:sz w:val="19"/>
        </w:rPr>
        <w:sectPr w:rsidR="00380127">
          <w:pgSz w:w="11940" w:h="16800"/>
          <w:pgMar w:top="1940" w:right="0" w:bottom="1560" w:left="720" w:header="0" w:footer="1346" w:gutter="0"/>
          <w:cols w:space="720"/>
        </w:sectPr>
      </w:pPr>
    </w:p>
    <w:p w14:paraId="6F5201F8" w14:textId="77777777" w:rsidR="00380127" w:rsidRDefault="008831FA">
      <w:pPr>
        <w:pStyle w:val="Heading2"/>
        <w:spacing w:before="72"/>
        <w:ind w:left="2803"/>
      </w:pPr>
      <w:bookmarkStart w:id="5" w:name="Page_6"/>
      <w:bookmarkEnd w:id="5"/>
      <w:r>
        <w:rPr>
          <w:spacing w:val="-2"/>
          <w:w w:val="105"/>
        </w:rPr>
        <w:lastRenderedPageBreak/>
        <w:t>Actuary's</w:t>
      </w:r>
      <w:r>
        <w:rPr>
          <w:spacing w:val="-1"/>
          <w:w w:val="105"/>
        </w:rPr>
        <w:t xml:space="preserve"> </w:t>
      </w:r>
      <w:r>
        <w:rPr>
          <w:spacing w:val="-2"/>
          <w:w w:val="105"/>
        </w:rPr>
        <w:t>confirmation</w:t>
      </w:r>
      <w:r>
        <w:rPr>
          <w:spacing w:val="6"/>
          <w:w w:val="105"/>
        </w:rPr>
        <w:t xml:space="preserve"> </w:t>
      </w:r>
      <w:r>
        <w:rPr>
          <w:spacing w:val="-2"/>
          <w:w w:val="105"/>
        </w:rPr>
        <w:t>under</w:t>
      </w:r>
      <w:r>
        <w:rPr>
          <w:spacing w:val="-4"/>
          <w:w w:val="105"/>
        </w:rPr>
        <w:t xml:space="preserve"> </w:t>
      </w:r>
      <w:r>
        <w:rPr>
          <w:spacing w:val="-2"/>
          <w:w w:val="105"/>
        </w:rPr>
        <w:t>Regulation</w:t>
      </w:r>
      <w:r>
        <w:rPr>
          <w:w w:val="105"/>
        </w:rPr>
        <w:t xml:space="preserve"> </w:t>
      </w:r>
      <w:r>
        <w:rPr>
          <w:spacing w:val="-5"/>
          <w:w w:val="105"/>
        </w:rPr>
        <w:t>42</w:t>
      </w:r>
    </w:p>
    <w:p w14:paraId="6F5201F9" w14:textId="77777777" w:rsidR="00380127" w:rsidRDefault="00380127">
      <w:pPr>
        <w:pStyle w:val="BodyText"/>
        <w:spacing w:before="8"/>
        <w:rPr>
          <w:b/>
          <w:sz w:val="28"/>
        </w:rPr>
      </w:pPr>
    </w:p>
    <w:p w14:paraId="6F5201FA" w14:textId="77777777" w:rsidR="00380127" w:rsidRDefault="008831FA">
      <w:pPr>
        <w:spacing w:line="290" w:lineRule="auto"/>
        <w:ind w:left="486" w:right="1063" w:hanging="5"/>
        <w:rPr>
          <w:sz w:val="20"/>
        </w:rPr>
      </w:pPr>
      <w:r>
        <w:rPr>
          <w:sz w:val="20"/>
        </w:rPr>
        <w:t>I,</w:t>
      </w:r>
      <w:r>
        <w:rPr>
          <w:spacing w:val="40"/>
          <w:sz w:val="20"/>
        </w:rPr>
        <w:t xml:space="preserve"> </w:t>
      </w:r>
      <w:r>
        <w:rPr>
          <w:sz w:val="20"/>
        </w:rPr>
        <w:t>Gavin</w:t>
      </w:r>
      <w:r>
        <w:rPr>
          <w:spacing w:val="68"/>
          <w:sz w:val="20"/>
        </w:rPr>
        <w:t xml:space="preserve"> </w:t>
      </w:r>
      <w:r>
        <w:rPr>
          <w:sz w:val="20"/>
        </w:rPr>
        <w:t>Hamill,</w:t>
      </w:r>
      <w:r>
        <w:rPr>
          <w:spacing w:val="68"/>
          <w:sz w:val="20"/>
        </w:rPr>
        <w:t xml:space="preserve"> </w:t>
      </w:r>
      <w:r>
        <w:rPr>
          <w:sz w:val="20"/>
        </w:rPr>
        <w:t>being</w:t>
      </w:r>
      <w:r>
        <w:rPr>
          <w:spacing w:val="40"/>
          <w:sz w:val="20"/>
        </w:rPr>
        <w:t xml:space="preserve"> </w:t>
      </w:r>
      <w:r>
        <w:rPr>
          <w:sz w:val="20"/>
        </w:rPr>
        <w:t>the</w:t>
      </w:r>
      <w:r>
        <w:rPr>
          <w:spacing w:val="40"/>
          <w:sz w:val="20"/>
        </w:rPr>
        <w:t xml:space="preserve"> </w:t>
      </w:r>
      <w:r>
        <w:rPr>
          <w:sz w:val="20"/>
        </w:rPr>
        <w:t>duly</w:t>
      </w:r>
      <w:r>
        <w:rPr>
          <w:spacing w:val="40"/>
          <w:sz w:val="20"/>
        </w:rPr>
        <w:t xml:space="preserve"> </w:t>
      </w:r>
      <w:r>
        <w:rPr>
          <w:sz w:val="20"/>
        </w:rPr>
        <w:t>appointed</w:t>
      </w:r>
      <w:r>
        <w:rPr>
          <w:spacing w:val="68"/>
          <w:sz w:val="20"/>
        </w:rPr>
        <w:t xml:space="preserve"> </w:t>
      </w:r>
      <w:r>
        <w:rPr>
          <w:sz w:val="20"/>
        </w:rPr>
        <w:t>Actuary</w:t>
      </w:r>
      <w:r>
        <w:rPr>
          <w:spacing w:val="72"/>
          <w:sz w:val="20"/>
        </w:rPr>
        <w:t xml:space="preserve"> </w:t>
      </w:r>
      <w:r>
        <w:rPr>
          <w:sz w:val="20"/>
        </w:rPr>
        <w:t>to</w:t>
      </w:r>
      <w:r>
        <w:rPr>
          <w:spacing w:val="40"/>
          <w:sz w:val="20"/>
        </w:rPr>
        <w:t xml:space="preserve"> </w:t>
      </w:r>
      <w:r>
        <w:rPr>
          <w:sz w:val="20"/>
        </w:rPr>
        <w:t>the</w:t>
      </w:r>
      <w:r>
        <w:rPr>
          <w:spacing w:val="40"/>
          <w:sz w:val="20"/>
        </w:rPr>
        <w:t xml:space="preserve"> </w:t>
      </w:r>
      <w:r>
        <w:rPr>
          <w:sz w:val="20"/>
        </w:rPr>
        <w:t>Northumbrian</w:t>
      </w:r>
      <w:r>
        <w:rPr>
          <w:spacing w:val="74"/>
          <w:sz w:val="20"/>
        </w:rPr>
        <w:t xml:space="preserve"> </w:t>
      </w:r>
      <w:r>
        <w:rPr>
          <w:sz w:val="20"/>
        </w:rPr>
        <w:t>Water</w:t>
      </w:r>
      <w:r>
        <w:rPr>
          <w:spacing w:val="67"/>
          <w:sz w:val="20"/>
        </w:rPr>
        <w:t xml:space="preserve"> </w:t>
      </w:r>
      <w:r>
        <w:rPr>
          <w:sz w:val="20"/>
        </w:rPr>
        <w:t>Pension</w:t>
      </w:r>
      <w:r>
        <w:rPr>
          <w:spacing w:val="66"/>
          <w:sz w:val="20"/>
        </w:rPr>
        <w:t xml:space="preserve"> </w:t>
      </w:r>
      <w:r>
        <w:rPr>
          <w:sz w:val="20"/>
        </w:rPr>
        <w:t>Scheme</w:t>
      </w:r>
      <w:r>
        <w:rPr>
          <w:spacing w:val="75"/>
          <w:sz w:val="20"/>
        </w:rPr>
        <w:t xml:space="preserve"> </w:t>
      </w:r>
      <w:r>
        <w:rPr>
          <w:sz w:val="20"/>
        </w:rPr>
        <w:t xml:space="preserve">(the </w:t>
      </w:r>
      <w:r>
        <w:rPr>
          <w:spacing w:val="-2"/>
          <w:sz w:val="20"/>
        </w:rPr>
        <w:t>"Scheme"):</w:t>
      </w:r>
    </w:p>
    <w:p w14:paraId="6F5201FB" w14:textId="77777777" w:rsidR="00380127" w:rsidRDefault="00380127">
      <w:pPr>
        <w:pStyle w:val="BodyText"/>
        <w:spacing w:before="7"/>
        <w:rPr>
          <w:sz w:val="24"/>
        </w:rPr>
      </w:pPr>
    </w:p>
    <w:p w14:paraId="6F5201FC" w14:textId="77777777" w:rsidR="00380127" w:rsidRDefault="008831FA">
      <w:pPr>
        <w:pStyle w:val="ListParagraph"/>
        <w:numPr>
          <w:ilvl w:val="0"/>
          <w:numId w:val="455"/>
        </w:numPr>
        <w:tabs>
          <w:tab w:val="left" w:pos="1878"/>
        </w:tabs>
        <w:spacing w:before="1" w:line="292" w:lineRule="auto"/>
        <w:ind w:right="1071" w:hanging="720"/>
        <w:jc w:val="both"/>
        <w:rPr>
          <w:sz w:val="20"/>
        </w:rPr>
      </w:pPr>
      <w:r>
        <w:rPr>
          <w:sz w:val="20"/>
        </w:rPr>
        <w:t>confirm that I have been informed by the Trustee of the Scheme in writing of the</w:t>
      </w:r>
      <w:r>
        <w:rPr>
          <w:spacing w:val="-1"/>
          <w:sz w:val="20"/>
        </w:rPr>
        <w:t xml:space="preserve"> </w:t>
      </w:r>
      <w:r>
        <w:rPr>
          <w:sz w:val="20"/>
        </w:rPr>
        <w:t>alterations, proposed to be made by this Deed, that relate to rights which have accrued under the Scheme since 1 January 2016 and which would have been attributable to service in contracted-out employment</w:t>
      </w:r>
      <w:r>
        <w:rPr>
          <w:spacing w:val="39"/>
          <w:sz w:val="20"/>
        </w:rPr>
        <w:t xml:space="preserve"> </w:t>
      </w:r>
      <w:r>
        <w:rPr>
          <w:sz w:val="20"/>
        </w:rPr>
        <w:t>from 1 January 2016 onwards,</w:t>
      </w:r>
    </w:p>
    <w:p w14:paraId="6F5201FD" w14:textId="77777777" w:rsidR="00380127" w:rsidRDefault="00380127">
      <w:pPr>
        <w:pStyle w:val="BodyText"/>
        <w:spacing w:before="3"/>
        <w:rPr>
          <w:sz w:val="24"/>
        </w:rPr>
      </w:pPr>
    </w:p>
    <w:p w14:paraId="6F5201FE" w14:textId="77777777" w:rsidR="00380127" w:rsidRDefault="008831FA">
      <w:pPr>
        <w:pStyle w:val="ListParagraph"/>
        <w:numPr>
          <w:ilvl w:val="0"/>
          <w:numId w:val="455"/>
        </w:numPr>
        <w:tabs>
          <w:tab w:val="left" w:pos="1872"/>
          <w:tab w:val="left" w:pos="1873"/>
        </w:tabs>
        <w:ind w:left="1872" w:hanging="726"/>
        <w:rPr>
          <w:sz w:val="20"/>
        </w:rPr>
      </w:pPr>
      <w:r>
        <w:rPr>
          <w:sz w:val="20"/>
        </w:rPr>
        <w:t>confirm</w:t>
      </w:r>
      <w:r>
        <w:rPr>
          <w:spacing w:val="-3"/>
          <w:sz w:val="20"/>
        </w:rPr>
        <w:t xml:space="preserve"> </w:t>
      </w:r>
      <w:r>
        <w:rPr>
          <w:sz w:val="20"/>
        </w:rPr>
        <w:t>that</w:t>
      </w:r>
      <w:r>
        <w:rPr>
          <w:spacing w:val="-12"/>
          <w:sz w:val="20"/>
        </w:rPr>
        <w:t xml:space="preserve"> </w:t>
      </w:r>
      <w:r>
        <w:rPr>
          <w:sz w:val="20"/>
        </w:rPr>
        <w:t>I</w:t>
      </w:r>
      <w:r>
        <w:rPr>
          <w:spacing w:val="-9"/>
          <w:sz w:val="20"/>
        </w:rPr>
        <w:t xml:space="preserve"> </w:t>
      </w:r>
      <w:r>
        <w:rPr>
          <w:sz w:val="20"/>
        </w:rPr>
        <w:t>have</w:t>
      </w:r>
      <w:r>
        <w:rPr>
          <w:spacing w:val="-10"/>
          <w:sz w:val="20"/>
        </w:rPr>
        <w:t xml:space="preserve"> </w:t>
      </w:r>
      <w:r>
        <w:rPr>
          <w:sz w:val="20"/>
        </w:rPr>
        <w:t>considered</w:t>
      </w:r>
      <w:r>
        <w:rPr>
          <w:spacing w:val="-3"/>
          <w:sz w:val="20"/>
        </w:rPr>
        <w:t xml:space="preserve"> </w:t>
      </w:r>
      <w:r>
        <w:rPr>
          <w:sz w:val="20"/>
        </w:rPr>
        <w:t>the</w:t>
      </w:r>
      <w:r>
        <w:rPr>
          <w:spacing w:val="-10"/>
          <w:sz w:val="20"/>
        </w:rPr>
        <w:t xml:space="preserve"> </w:t>
      </w:r>
      <w:r>
        <w:rPr>
          <w:sz w:val="20"/>
        </w:rPr>
        <w:t>proposed</w:t>
      </w:r>
      <w:r>
        <w:rPr>
          <w:spacing w:val="-6"/>
          <w:sz w:val="20"/>
        </w:rPr>
        <w:t xml:space="preserve"> </w:t>
      </w:r>
      <w:r>
        <w:rPr>
          <w:sz w:val="20"/>
        </w:rPr>
        <w:t>alterations,</w:t>
      </w:r>
      <w:r>
        <w:rPr>
          <w:spacing w:val="5"/>
          <w:sz w:val="20"/>
        </w:rPr>
        <w:t xml:space="preserve"> </w:t>
      </w:r>
      <w:r>
        <w:rPr>
          <w:spacing w:val="-5"/>
          <w:sz w:val="20"/>
        </w:rPr>
        <w:t>and</w:t>
      </w:r>
    </w:p>
    <w:p w14:paraId="6F5201FF" w14:textId="77777777" w:rsidR="00380127" w:rsidRDefault="00380127">
      <w:pPr>
        <w:pStyle w:val="BodyText"/>
        <w:spacing w:before="5"/>
        <w:rPr>
          <w:sz w:val="28"/>
        </w:rPr>
      </w:pPr>
    </w:p>
    <w:p w14:paraId="6F520200" w14:textId="77777777" w:rsidR="00380127" w:rsidRDefault="008831FA">
      <w:pPr>
        <w:pStyle w:val="ListParagraph"/>
        <w:numPr>
          <w:ilvl w:val="0"/>
          <w:numId w:val="455"/>
        </w:numPr>
        <w:tabs>
          <w:tab w:val="left" w:pos="1877"/>
        </w:tabs>
        <w:spacing w:line="292" w:lineRule="auto"/>
        <w:ind w:left="1873" w:right="1074" w:hanging="727"/>
        <w:jc w:val="both"/>
        <w:rPr>
          <w:sz w:val="20"/>
        </w:rPr>
      </w:pPr>
      <w:r>
        <w:rPr>
          <w:sz w:val="20"/>
        </w:rPr>
        <w:t>hereby confirm to the Trustee that I am satisfied that the Scheme would have continued to satisfy the statutory standard in accordance with Section 12A of the Pension Schemes Act 1993 from the</w:t>
      </w:r>
      <w:r>
        <w:rPr>
          <w:spacing w:val="-1"/>
          <w:sz w:val="20"/>
        </w:rPr>
        <w:t xml:space="preserve"> </w:t>
      </w:r>
      <w:r>
        <w:rPr>
          <w:sz w:val="20"/>
        </w:rPr>
        <w:t>effective date of the alterations, this from being 1 January 2016.</w:t>
      </w:r>
    </w:p>
    <w:p w14:paraId="6F520201" w14:textId="77777777" w:rsidR="00380127" w:rsidRDefault="00380127">
      <w:pPr>
        <w:pStyle w:val="BodyText"/>
        <w:spacing w:before="5"/>
        <w:rPr>
          <w:sz w:val="24"/>
        </w:rPr>
      </w:pPr>
    </w:p>
    <w:p w14:paraId="6F520202" w14:textId="77777777" w:rsidR="00380127" w:rsidRDefault="008831FA">
      <w:pPr>
        <w:spacing w:line="290" w:lineRule="auto"/>
        <w:ind w:left="467" w:right="1063" w:firstLine="2"/>
        <w:rPr>
          <w:sz w:val="20"/>
        </w:rPr>
      </w:pPr>
      <w:r>
        <w:rPr>
          <w:sz w:val="20"/>
        </w:rPr>
        <w:t>Words</w:t>
      </w:r>
      <w:r>
        <w:rPr>
          <w:spacing w:val="29"/>
          <w:sz w:val="20"/>
        </w:rPr>
        <w:t xml:space="preserve"> </w:t>
      </w:r>
      <w:r>
        <w:rPr>
          <w:sz w:val="20"/>
        </w:rPr>
        <w:t>and</w:t>
      </w:r>
      <w:r>
        <w:rPr>
          <w:spacing w:val="21"/>
          <w:sz w:val="20"/>
        </w:rPr>
        <w:t xml:space="preserve"> </w:t>
      </w:r>
      <w:r>
        <w:rPr>
          <w:sz w:val="20"/>
        </w:rPr>
        <w:t>expressions</w:t>
      </w:r>
      <w:r>
        <w:rPr>
          <w:spacing w:val="39"/>
          <w:sz w:val="20"/>
        </w:rPr>
        <w:t xml:space="preserve"> </w:t>
      </w:r>
      <w:r>
        <w:rPr>
          <w:sz w:val="20"/>
        </w:rPr>
        <w:t>used</w:t>
      </w:r>
      <w:r>
        <w:rPr>
          <w:spacing w:val="27"/>
          <w:sz w:val="20"/>
        </w:rPr>
        <w:t xml:space="preserve"> </w:t>
      </w:r>
      <w:r>
        <w:rPr>
          <w:sz w:val="20"/>
        </w:rPr>
        <w:t>in</w:t>
      </w:r>
      <w:r>
        <w:rPr>
          <w:spacing w:val="25"/>
          <w:sz w:val="20"/>
        </w:rPr>
        <w:t xml:space="preserve"> </w:t>
      </w:r>
      <w:r>
        <w:rPr>
          <w:sz w:val="20"/>
        </w:rPr>
        <w:t>this</w:t>
      </w:r>
      <w:r>
        <w:rPr>
          <w:spacing w:val="24"/>
          <w:sz w:val="20"/>
        </w:rPr>
        <w:t xml:space="preserve"> </w:t>
      </w:r>
      <w:r>
        <w:rPr>
          <w:sz w:val="20"/>
        </w:rPr>
        <w:t>confirmation</w:t>
      </w:r>
      <w:r>
        <w:rPr>
          <w:spacing w:val="40"/>
          <w:sz w:val="20"/>
        </w:rPr>
        <w:t xml:space="preserve"> </w:t>
      </w:r>
      <w:r>
        <w:rPr>
          <w:sz w:val="20"/>
        </w:rPr>
        <w:t>have</w:t>
      </w:r>
      <w:r>
        <w:rPr>
          <w:spacing w:val="28"/>
          <w:sz w:val="20"/>
        </w:rPr>
        <w:t xml:space="preserve"> </w:t>
      </w:r>
      <w:r>
        <w:rPr>
          <w:sz w:val="20"/>
        </w:rPr>
        <w:t>the</w:t>
      </w:r>
      <w:r>
        <w:rPr>
          <w:spacing w:val="25"/>
          <w:sz w:val="20"/>
        </w:rPr>
        <w:t xml:space="preserve"> </w:t>
      </w:r>
      <w:r>
        <w:rPr>
          <w:sz w:val="20"/>
        </w:rPr>
        <w:t>same</w:t>
      </w:r>
      <w:r>
        <w:rPr>
          <w:spacing w:val="33"/>
          <w:sz w:val="20"/>
        </w:rPr>
        <w:t xml:space="preserve"> </w:t>
      </w:r>
      <w:r>
        <w:rPr>
          <w:sz w:val="20"/>
        </w:rPr>
        <w:t>meanings</w:t>
      </w:r>
      <w:r>
        <w:rPr>
          <w:spacing w:val="36"/>
          <w:sz w:val="20"/>
        </w:rPr>
        <w:t xml:space="preserve"> </w:t>
      </w:r>
      <w:r>
        <w:rPr>
          <w:sz w:val="20"/>
        </w:rPr>
        <w:t>as</w:t>
      </w:r>
      <w:r>
        <w:rPr>
          <w:spacing w:val="23"/>
          <w:sz w:val="20"/>
        </w:rPr>
        <w:t xml:space="preserve"> </w:t>
      </w:r>
      <w:r>
        <w:rPr>
          <w:sz w:val="20"/>
        </w:rPr>
        <w:t>in</w:t>
      </w:r>
      <w:r>
        <w:rPr>
          <w:spacing w:val="22"/>
          <w:sz w:val="20"/>
        </w:rPr>
        <w:t xml:space="preserve"> </w:t>
      </w:r>
      <w:r>
        <w:rPr>
          <w:sz w:val="20"/>
        </w:rPr>
        <w:t>Regulation</w:t>
      </w:r>
      <w:r>
        <w:rPr>
          <w:spacing w:val="28"/>
          <w:sz w:val="20"/>
        </w:rPr>
        <w:t xml:space="preserve"> </w:t>
      </w:r>
      <w:r>
        <w:rPr>
          <w:sz w:val="20"/>
        </w:rPr>
        <w:t>42(2)</w:t>
      </w:r>
      <w:r>
        <w:rPr>
          <w:spacing w:val="34"/>
          <w:sz w:val="20"/>
        </w:rPr>
        <w:t xml:space="preserve"> </w:t>
      </w:r>
      <w:r>
        <w:rPr>
          <w:sz w:val="20"/>
        </w:rPr>
        <w:t>of</w:t>
      </w:r>
      <w:r>
        <w:rPr>
          <w:spacing w:val="27"/>
          <w:sz w:val="20"/>
        </w:rPr>
        <w:t xml:space="preserve"> </w:t>
      </w:r>
      <w:r>
        <w:rPr>
          <w:sz w:val="20"/>
        </w:rPr>
        <w:t>the Occupaf</w:t>
      </w:r>
      <w:r>
        <w:rPr>
          <w:spacing w:val="40"/>
          <w:sz w:val="20"/>
        </w:rPr>
        <w:t xml:space="preserve"> </w:t>
      </w:r>
      <w:r>
        <w:rPr>
          <w:sz w:val="20"/>
        </w:rPr>
        <w:t>nal Pension Schemes (Contracting-Out) Regulations 1996 (as amended).</w:t>
      </w:r>
    </w:p>
    <w:p w14:paraId="6F520203" w14:textId="77777777" w:rsidR="00380127" w:rsidRDefault="00380127">
      <w:pPr>
        <w:pStyle w:val="BodyText"/>
        <w:rPr>
          <w:sz w:val="20"/>
        </w:rPr>
      </w:pPr>
    </w:p>
    <w:p w14:paraId="6F520204" w14:textId="77777777" w:rsidR="00380127" w:rsidRDefault="00380127">
      <w:pPr>
        <w:pStyle w:val="BodyText"/>
        <w:rPr>
          <w:sz w:val="20"/>
        </w:rPr>
      </w:pPr>
    </w:p>
    <w:p w14:paraId="6F520205" w14:textId="77777777" w:rsidR="00380127" w:rsidRDefault="00380127">
      <w:pPr>
        <w:pStyle w:val="BodyText"/>
        <w:rPr>
          <w:sz w:val="20"/>
        </w:rPr>
      </w:pPr>
    </w:p>
    <w:p w14:paraId="6F520206" w14:textId="77777777" w:rsidR="00380127" w:rsidRDefault="00380127">
      <w:pPr>
        <w:pStyle w:val="BodyText"/>
        <w:rPr>
          <w:sz w:val="20"/>
        </w:rPr>
      </w:pPr>
    </w:p>
    <w:p w14:paraId="6F520207" w14:textId="77777777" w:rsidR="00380127" w:rsidRDefault="00380127">
      <w:pPr>
        <w:rPr>
          <w:sz w:val="20"/>
        </w:rPr>
        <w:sectPr w:rsidR="00380127">
          <w:footerReference w:type="default" r:id="rId13"/>
          <w:pgSz w:w="11940" w:h="16800"/>
          <w:pgMar w:top="1560" w:right="0" w:bottom="280" w:left="720" w:header="0" w:footer="0" w:gutter="0"/>
          <w:cols w:space="720"/>
        </w:sectPr>
      </w:pPr>
    </w:p>
    <w:p w14:paraId="6F520208" w14:textId="77777777" w:rsidR="00380127" w:rsidRDefault="00380127">
      <w:pPr>
        <w:pStyle w:val="BodyText"/>
        <w:spacing w:before="4"/>
        <w:rPr>
          <w:sz w:val="19"/>
        </w:rPr>
      </w:pPr>
    </w:p>
    <w:p w14:paraId="6F520209" w14:textId="77777777" w:rsidR="00380127" w:rsidRDefault="008831FA">
      <w:pPr>
        <w:tabs>
          <w:tab w:val="left" w:pos="844"/>
        </w:tabs>
        <w:spacing w:line="259" w:lineRule="auto"/>
        <w:ind w:left="465" w:right="2879" w:firstLine="2"/>
        <w:rPr>
          <w:b/>
          <w:sz w:val="19"/>
        </w:rPr>
      </w:pPr>
      <w:r>
        <w:rPr>
          <w:noProof/>
        </w:rPr>
        <w:drawing>
          <wp:anchor distT="0" distB="0" distL="0" distR="0" simplePos="0" relativeHeight="15730176" behindDoc="0" locked="0" layoutInCell="1" allowOverlap="1" wp14:anchorId="6F522DB3" wp14:editId="6F522DB4">
            <wp:simplePos x="0" y="0"/>
            <wp:positionH relativeFrom="page">
              <wp:posOffset>918738</wp:posOffset>
            </wp:positionH>
            <wp:positionV relativeFrom="paragraph">
              <wp:posOffset>-746367</wp:posOffset>
            </wp:positionV>
            <wp:extent cx="473104" cy="755903"/>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473104" cy="755903"/>
                    </a:xfrm>
                    <a:prstGeom prst="rect">
                      <a:avLst/>
                    </a:prstGeom>
                  </pic:spPr>
                </pic:pic>
              </a:graphicData>
            </a:graphic>
          </wp:anchor>
        </w:drawing>
      </w:r>
      <w:r>
        <w:rPr>
          <w:b/>
          <w:spacing w:val="-10"/>
          <w:w w:val="105"/>
          <w:sz w:val="19"/>
        </w:rPr>
        <w:t>G</w:t>
      </w:r>
      <w:r>
        <w:rPr>
          <w:b/>
          <w:sz w:val="19"/>
        </w:rPr>
        <w:tab/>
      </w:r>
      <w:r>
        <w:rPr>
          <w:b/>
          <w:w w:val="105"/>
          <w:sz w:val="19"/>
        </w:rPr>
        <w:t>m</w:t>
      </w:r>
      <w:r>
        <w:rPr>
          <w:b/>
          <w:spacing w:val="-3"/>
          <w:w w:val="105"/>
          <w:sz w:val="19"/>
        </w:rPr>
        <w:t xml:space="preserve"> </w:t>
      </w:r>
      <w:r>
        <w:rPr>
          <w:b/>
          <w:w w:val="105"/>
          <w:sz w:val="19"/>
        </w:rPr>
        <w:t xml:space="preserve">Hamill </w:t>
      </w:r>
      <w:r>
        <w:rPr>
          <w:b/>
          <w:sz w:val="19"/>
        </w:rPr>
        <w:t>Scheme</w:t>
      </w:r>
      <w:r>
        <w:rPr>
          <w:b/>
          <w:spacing w:val="-4"/>
          <w:sz w:val="19"/>
        </w:rPr>
        <w:t xml:space="preserve"> </w:t>
      </w:r>
      <w:r>
        <w:rPr>
          <w:b/>
          <w:sz w:val="19"/>
        </w:rPr>
        <w:t>Actuary</w:t>
      </w:r>
    </w:p>
    <w:p w14:paraId="6F52020A" w14:textId="77777777" w:rsidR="00380127" w:rsidRDefault="008831FA">
      <w:pPr>
        <w:spacing w:before="3" w:line="516" w:lineRule="auto"/>
        <w:ind w:left="458" w:firstLine="4"/>
        <w:rPr>
          <w:b/>
          <w:sz w:val="19"/>
        </w:rPr>
      </w:pPr>
      <w:r>
        <w:rPr>
          <w:noProof/>
        </w:rPr>
        <w:drawing>
          <wp:anchor distT="0" distB="0" distL="0" distR="0" simplePos="0" relativeHeight="15730688" behindDoc="0" locked="0" layoutInCell="1" allowOverlap="1" wp14:anchorId="6F522DB5" wp14:editId="6F522DB6">
            <wp:simplePos x="0" y="0"/>
            <wp:positionH relativeFrom="page">
              <wp:posOffset>1227019</wp:posOffset>
            </wp:positionH>
            <wp:positionV relativeFrom="paragraph">
              <wp:posOffset>395489</wp:posOffset>
            </wp:positionV>
            <wp:extent cx="1291117" cy="16459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1291117" cy="164591"/>
                    </a:xfrm>
                    <a:prstGeom prst="rect">
                      <a:avLst/>
                    </a:prstGeom>
                  </pic:spPr>
                </pic:pic>
              </a:graphicData>
            </a:graphic>
          </wp:anchor>
        </w:drawing>
      </w:r>
      <w:r>
        <w:rPr>
          <w:b/>
          <w:w w:val="105"/>
          <w:sz w:val="19"/>
        </w:rPr>
        <w:t>Fellow</w:t>
      </w:r>
      <w:r>
        <w:rPr>
          <w:b/>
          <w:spacing w:val="-6"/>
          <w:w w:val="105"/>
          <w:sz w:val="19"/>
        </w:rPr>
        <w:t xml:space="preserve"> </w:t>
      </w:r>
      <w:r>
        <w:rPr>
          <w:b/>
          <w:w w:val="105"/>
          <w:sz w:val="19"/>
        </w:rPr>
        <w:t>of</w:t>
      </w:r>
      <w:r>
        <w:rPr>
          <w:b/>
          <w:spacing w:val="-14"/>
          <w:w w:val="105"/>
          <w:sz w:val="19"/>
        </w:rPr>
        <w:t xml:space="preserve"> </w:t>
      </w:r>
      <w:r>
        <w:rPr>
          <w:b/>
          <w:w w:val="105"/>
          <w:sz w:val="19"/>
        </w:rPr>
        <w:t>the</w:t>
      </w:r>
      <w:r>
        <w:rPr>
          <w:b/>
          <w:spacing w:val="-9"/>
          <w:w w:val="105"/>
          <w:sz w:val="19"/>
        </w:rPr>
        <w:t xml:space="preserve"> </w:t>
      </w:r>
      <w:r>
        <w:rPr>
          <w:b/>
          <w:w w:val="105"/>
          <w:sz w:val="19"/>
        </w:rPr>
        <w:t>Institute</w:t>
      </w:r>
      <w:r>
        <w:rPr>
          <w:b/>
          <w:spacing w:val="-4"/>
          <w:w w:val="105"/>
          <w:sz w:val="19"/>
        </w:rPr>
        <w:t xml:space="preserve"> </w:t>
      </w:r>
      <w:r>
        <w:rPr>
          <w:b/>
          <w:w w:val="105"/>
          <w:sz w:val="19"/>
        </w:rPr>
        <w:t>and</w:t>
      </w:r>
      <w:r>
        <w:rPr>
          <w:b/>
          <w:spacing w:val="-13"/>
          <w:w w:val="105"/>
          <w:sz w:val="19"/>
        </w:rPr>
        <w:t xml:space="preserve"> </w:t>
      </w:r>
      <w:r>
        <w:rPr>
          <w:b/>
          <w:w w:val="105"/>
          <w:sz w:val="19"/>
        </w:rPr>
        <w:t>Faculty of</w:t>
      </w:r>
      <w:r>
        <w:rPr>
          <w:b/>
          <w:spacing w:val="-12"/>
          <w:w w:val="105"/>
          <w:sz w:val="19"/>
        </w:rPr>
        <w:t xml:space="preserve"> </w:t>
      </w:r>
      <w:r>
        <w:rPr>
          <w:b/>
          <w:w w:val="105"/>
          <w:sz w:val="19"/>
        </w:rPr>
        <w:t xml:space="preserve">Actuaries </w:t>
      </w:r>
      <w:r>
        <w:rPr>
          <w:b/>
          <w:spacing w:val="-2"/>
          <w:w w:val="105"/>
          <w:sz w:val="19"/>
        </w:rPr>
        <w:t>Date:</w:t>
      </w:r>
    </w:p>
    <w:p w14:paraId="6F52020B" w14:textId="77777777" w:rsidR="00380127" w:rsidRDefault="008831FA">
      <w:pPr>
        <w:spacing w:before="4"/>
        <w:rPr>
          <w:b/>
          <w:sz w:val="19"/>
        </w:rPr>
      </w:pPr>
      <w:r>
        <w:br w:type="column"/>
      </w:r>
    </w:p>
    <w:p w14:paraId="6F52020C" w14:textId="77777777" w:rsidR="00380127" w:rsidRDefault="008831FA">
      <w:pPr>
        <w:spacing w:line="264" w:lineRule="auto"/>
        <w:ind w:left="340" w:right="1510" w:firstLine="1"/>
        <w:rPr>
          <w:b/>
          <w:sz w:val="19"/>
        </w:rPr>
      </w:pPr>
      <w:r>
        <w:rPr>
          <w:b/>
          <w:w w:val="105"/>
          <w:sz w:val="19"/>
        </w:rPr>
        <w:t>Towers</w:t>
      </w:r>
      <w:r>
        <w:rPr>
          <w:b/>
          <w:spacing w:val="-4"/>
          <w:w w:val="105"/>
          <w:sz w:val="19"/>
        </w:rPr>
        <w:t xml:space="preserve"> </w:t>
      </w:r>
      <w:r>
        <w:rPr>
          <w:b/>
          <w:w w:val="105"/>
          <w:sz w:val="19"/>
        </w:rPr>
        <w:t>Watson</w:t>
      </w:r>
      <w:r>
        <w:rPr>
          <w:b/>
          <w:spacing w:val="-7"/>
          <w:w w:val="105"/>
          <w:sz w:val="19"/>
        </w:rPr>
        <w:t xml:space="preserve"> </w:t>
      </w:r>
      <w:r>
        <w:rPr>
          <w:b/>
          <w:w w:val="105"/>
          <w:sz w:val="19"/>
        </w:rPr>
        <w:t>Limited,</w:t>
      </w:r>
      <w:r>
        <w:rPr>
          <w:b/>
          <w:spacing w:val="-5"/>
          <w:w w:val="105"/>
          <w:sz w:val="19"/>
        </w:rPr>
        <w:t xml:space="preserve"> </w:t>
      </w:r>
      <w:r>
        <w:rPr>
          <w:b/>
          <w:w w:val="105"/>
          <w:sz w:val="19"/>
        </w:rPr>
        <w:t>a</w:t>
      </w:r>
      <w:r>
        <w:rPr>
          <w:b/>
          <w:spacing w:val="-11"/>
          <w:w w:val="105"/>
          <w:sz w:val="19"/>
        </w:rPr>
        <w:t xml:space="preserve"> </w:t>
      </w:r>
      <w:r>
        <w:rPr>
          <w:b/>
          <w:w w:val="105"/>
          <w:sz w:val="19"/>
        </w:rPr>
        <w:t>Willis</w:t>
      </w:r>
      <w:r>
        <w:rPr>
          <w:b/>
          <w:spacing w:val="-6"/>
          <w:w w:val="105"/>
          <w:sz w:val="19"/>
        </w:rPr>
        <w:t xml:space="preserve"> </w:t>
      </w:r>
      <w:r>
        <w:rPr>
          <w:b/>
          <w:w w:val="105"/>
          <w:sz w:val="19"/>
        </w:rPr>
        <w:t>Towers Watson Company</w:t>
      </w:r>
    </w:p>
    <w:p w14:paraId="6F52020D" w14:textId="77777777" w:rsidR="00380127" w:rsidRDefault="008831FA">
      <w:pPr>
        <w:spacing w:line="261" w:lineRule="auto"/>
        <w:ind w:left="335" w:right="3788" w:firstLine="2"/>
        <w:rPr>
          <w:b/>
          <w:sz w:val="19"/>
        </w:rPr>
      </w:pPr>
      <w:r>
        <w:rPr>
          <w:rFonts w:ascii="Times New Roman"/>
          <w:b/>
          <w:w w:val="105"/>
          <w:sz w:val="19"/>
        </w:rPr>
        <w:t>1</w:t>
      </w:r>
      <w:r>
        <w:rPr>
          <w:rFonts w:ascii="Times New Roman"/>
          <w:b/>
          <w:spacing w:val="-5"/>
          <w:w w:val="105"/>
          <w:sz w:val="19"/>
        </w:rPr>
        <w:t xml:space="preserve"> </w:t>
      </w:r>
      <w:r>
        <w:rPr>
          <w:b/>
          <w:w w:val="105"/>
          <w:sz w:val="19"/>
        </w:rPr>
        <w:t>Wellington</w:t>
      </w:r>
      <w:r>
        <w:rPr>
          <w:b/>
          <w:spacing w:val="-10"/>
          <w:w w:val="105"/>
          <w:sz w:val="19"/>
        </w:rPr>
        <w:t xml:space="preserve"> </w:t>
      </w:r>
      <w:r>
        <w:rPr>
          <w:b/>
          <w:w w:val="105"/>
          <w:sz w:val="19"/>
        </w:rPr>
        <w:t xml:space="preserve">Place Wellington Street </w:t>
      </w:r>
      <w:r>
        <w:rPr>
          <w:b/>
          <w:spacing w:val="-2"/>
          <w:w w:val="105"/>
          <w:sz w:val="19"/>
        </w:rPr>
        <w:t>Leeds</w:t>
      </w:r>
    </w:p>
    <w:p w14:paraId="6F52020E" w14:textId="77777777" w:rsidR="00380127" w:rsidRDefault="008831FA">
      <w:pPr>
        <w:ind w:left="335"/>
        <w:rPr>
          <w:b/>
          <w:sz w:val="19"/>
        </w:rPr>
      </w:pPr>
      <w:r>
        <w:rPr>
          <w:b/>
          <w:w w:val="105"/>
          <w:sz w:val="19"/>
        </w:rPr>
        <w:t>LS1</w:t>
      </w:r>
      <w:r>
        <w:rPr>
          <w:b/>
          <w:spacing w:val="-5"/>
          <w:w w:val="105"/>
          <w:sz w:val="19"/>
        </w:rPr>
        <w:t xml:space="preserve"> 4AP</w:t>
      </w:r>
    </w:p>
    <w:p w14:paraId="6F52020F" w14:textId="77777777" w:rsidR="00380127" w:rsidRDefault="00380127">
      <w:pPr>
        <w:rPr>
          <w:sz w:val="19"/>
        </w:rPr>
        <w:sectPr w:rsidR="00380127">
          <w:type w:val="continuous"/>
          <w:pgSz w:w="11940" w:h="16800"/>
          <w:pgMar w:top="1940" w:right="0" w:bottom="280" w:left="720" w:header="0" w:footer="0" w:gutter="0"/>
          <w:cols w:num="2" w:space="720" w:equalWidth="0">
            <w:col w:w="4870" w:space="40"/>
            <w:col w:w="6310"/>
          </w:cols>
        </w:sectPr>
      </w:pPr>
    </w:p>
    <w:p w14:paraId="6F520210" w14:textId="77777777" w:rsidR="00380127" w:rsidRDefault="008831FA">
      <w:pPr>
        <w:pStyle w:val="Heading6"/>
        <w:spacing w:before="114"/>
        <w:ind w:right="358"/>
        <w:jc w:val="center"/>
      </w:pPr>
      <w:bookmarkStart w:id="6" w:name="Page_7"/>
      <w:bookmarkEnd w:id="6"/>
      <w:r>
        <w:rPr>
          <w:spacing w:val="-2"/>
        </w:rPr>
        <w:lastRenderedPageBreak/>
        <w:t>APPENDIX2</w:t>
      </w:r>
    </w:p>
    <w:p w14:paraId="6F520211" w14:textId="77777777" w:rsidR="00380127" w:rsidRDefault="00380127">
      <w:pPr>
        <w:jc w:val="center"/>
        <w:sectPr w:rsidR="00380127">
          <w:footerReference w:type="default" r:id="rId16"/>
          <w:pgSz w:w="11940" w:h="16800"/>
          <w:pgMar w:top="1940" w:right="0" w:bottom="1540" w:left="720" w:header="0" w:footer="1342" w:gutter="0"/>
          <w:pgNumType w:start="7"/>
          <w:cols w:space="720"/>
        </w:sectPr>
      </w:pPr>
    </w:p>
    <w:p w14:paraId="6F520212" w14:textId="77777777" w:rsidR="00380127" w:rsidRDefault="008831FA">
      <w:pPr>
        <w:spacing w:before="123" w:line="496" w:lineRule="auto"/>
        <w:ind w:left="4188" w:right="3132" w:hanging="943"/>
        <w:rPr>
          <w:b/>
          <w:sz w:val="20"/>
        </w:rPr>
      </w:pPr>
      <w:bookmarkStart w:id="7" w:name="Page_8"/>
      <w:bookmarkEnd w:id="7"/>
      <w:r>
        <w:rPr>
          <w:b/>
          <w:sz w:val="20"/>
        </w:rPr>
        <w:lastRenderedPageBreak/>
        <w:t>NORTHUMBRIAN WATER PENSION SCHEME TRUST DEED AND RULES</w:t>
      </w:r>
    </w:p>
    <w:p w14:paraId="6F520213" w14:textId="77777777" w:rsidR="00380127" w:rsidRDefault="008831FA">
      <w:pPr>
        <w:spacing w:line="229" w:lineRule="exact"/>
        <w:ind w:right="286"/>
        <w:jc w:val="center"/>
        <w:rPr>
          <w:b/>
          <w:sz w:val="20"/>
        </w:rPr>
      </w:pPr>
      <w:r>
        <w:rPr>
          <w:b/>
          <w:spacing w:val="-2"/>
          <w:sz w:val="20"/>
          <w:u w:val="single"/>
        </w:rPr>
        <w:t>INTRODUCTION</w:t>
      </w:r>
    </w:p>
    <w:p w14:paraId="6F520214" w14:textId="77777777" w:rsidR="00380127" w:rsidRDefault="00380127">
      <w:pPr>
        <w:pStyle w:val="BodyText"/>
        <w:rPr>
          <w:b/>
          <w:sz w:val="22"/>
        </w:rPr>
      </w:pPr>
    </w:p>
    <w:p w14:paraId="6F520215" w14:textId="77777777" w:rsidR="00380127" w:rsidRDefault="00380127">
      <w:pPr>
        <w:pStyle w:val="BodyText"/>
        <w:spacing w:before="4"/>
        <w:rPr>
          <w:b/>
          <w:sz w:val="19"/>
        </w:rPr>
      </w:pPr>
    </w:p>
    <w:p w14:paraId="6F520216" w14:textId="77777777" w:rsidR="00380127" w:rsidRDefault="008831FA">
      <w:pPr>
        <w:pStyle w:val="BodyText"/>
        <w:spacing w:line="242" w:lineRule="auto"/>
        <w:ind w:left="936" w:right="1063" w:firstLine="2"/>
      </w:pPr>
      <w:r>
        <w:t>The</w:t>
      </w:r>
      <w:r>
        <w:rPr>
          <w:spacing w:val="-15"/>
        </w:rPr>
        <w:t xml:space="preserve"> </w:t>
      </w:r>
      <w:r>
        <w:t>operative</w:t>
      </w:r>
      <w:r>
        <w:rPr>
          <w:spacing w:val="-3"/>
        </w:rPr>
        <w:t xml:space="preserve"> </w:t>
      </w:r>
      <w:r>
        <w:t>provisions of</w:t>
      </w:r>
      <w:r>
        <w:rPr>
          <w:spacing w:val="-10"/>
        </w:rPr>
        <w:t xml:space="preserve"> </w:t>
      </w:r>
      <w:r>
        <w:t>the</w:t>
      </w:r>
      <w:r>
        <w:rPr>
          <w:spacing w:val="-9"/>
        </w:rPr>
        <w:t xml:space="preserve"> </w:t>
      </w:r>
      <w:r>
        <w:t>trust</w:t>
      </w:r>
      <w:r>
        <w:rPr>
          <w:spacing w:val="-8"/>
        </w:rPr>
        <w:t xml:space="preserve"> </w:t>
      </w:r>
      <w:r>
        <w:t>deed</w:t>
      </w:r>
      <w:r>
        <w:rPr>
          <w:spacing w:val="-6"/>
        </w:rPr>
        <w:t xml:space="preserve"> </w:t>
      </w:r>
      <w:r>
        <w:t>and</w:t>
      </w:r>
      <w:r>
        <w:rPr>
          <w:spacing w:val="-11"/>
        </w:rPr>
        <w:t xml:space="preserve"> </w:t>
      </w:r>
      <w:r>
        <w:t>rules,</w:t>
      </w:r>
      <w:r>
        <w:rPr>
          <w:spacing w:val="-6"/>
        </w:rPr>
        <w:t xml:space="preserve"> </w:t>
      </w:r>
      <w:r>
        <w:t>as</w:t>
      </w:r>
      <w:r>
        <w:rPr>
          <w:spacing w:val="-14"/>
        </w:rPr>
        <w:t xml:space="preserve"> </w:t>
      </w:r>
      <w:r>
        <w:t>currently in</w:t>
      </w:r>
      <w:r>
        <w:rPr>
          <w:spacing w:val="-17"/>
        </w:rPr>
        <w:t xml:space="preserve"> </w:t>
      </w:r>
      <w:r>
        <w:t>force,</w:t>
      </w:r>
      <w:r>
        <w:rPr>
          <w:spacing w:val="-10"/>
        </w:rPr>
        <w:t xml:space="preserve"> </w:t>
      </w:r>
      <w:r>
        <w:t>are</w:t>
      </w:r>
      <w:r>
        <w:rPr>
          <w:spacing w:val="-8"/>
        </w:rPr>
        <w:t xml:space="preserve"> </w:t>
      </w:r>
      <w:r>
        <w:t>set</w:t>
      </w:r>
      <w:r>
        <w:rPr>
          <w:spacing w:val="-7"/>
        </w:rPr>
        <w:t xml:space="preserve"> </w:t>
      </w:r>
      <w:r>
        <w:t>out</w:t>
      </w:r>
      <w:r>
        <w:rPr>
          <w:spacing w:val="-5"/>
        </w:rPr>
        <w:t xml:space="preserve"> </w:t>
      </w:r>
      <w:r>
        <w:t>in</w:t>
      </w:r>
      <w:r>
        <w:rPr>
          <w:spacing w:val="-15"/>
        </w:rPr>
        <w:t xml:space="preserve"> </w:t>
      </w:r>
      <w:r>
        <w:t xml:space="preserve">this </w:t>
      </w:r>
      <w:r>
        <w:rPr>
          <w:spacing w:val="-2"/>
        </w:rPr>
        <w:t>document.</w:t>
      </w:r>
    </w:p>
    <w:p w14:paraId="6F520217" w14:textId="77777777" w:rsidR="00380127" w:rsidRDefault="008831FA">
      <w:pPr>
        <w:pStyle w:val="BodyText"/>
        <w:spacing w:before="195" w:line="235" w:lineRule="auto"/>
        <w:ind w:left="936" w:right="1189" w:hanging="3"/>
        <w:jc w:val="both"/>
      </w:pPr>
      <w:r>
        <w:t>The</w:t>
      </w:r>
      <w:r>
        <w:rPr>
          <w:spacing w:val="-6"/>
        </w:rPr>
        <w:t xml:space="preserve"> </w:t>
      </w:r>
      <w:r>
        <w:t>provisions were adopted by Deed of Amendment dated ..</w:t>
      </w:r>
      <w:r>
        <w:rPr>
          <w:spacing w:val="-15"/>
        </w:rPr>
        <w:t xml:space="preserve"> </w:t>
      </w:r>
      <w:r>
        <w:t>. ..</w:t>
      </w:r>
      <w:r>
        <w:rPr>
          <w:rFonts w:ascii="Times New Roman"/>
          <w:sz w:val="18"/>
        </w:rPr>
        <w:t>,i</w:t>
      </w:r>
      <w:r>
        <w:t>.</w:t>
      </w:r>
      <w:r>
        <w:rPr>
          <w:rFonts w:ascii="Times New Roman"/>
          <w:sz w:val="18"/>
        </w:rPr>
        <w:t>.</w:t>
      </w:r>
      <w:r>
        <w:t>.</w:t>
      </w:r>
      <w:r>
        <w:rPr>
          <w:rFonts w:ascii="Times New Roman"/>
          <w:sz w:val="18"/>
        </w:rPr>
        <w:t>:-'.':'</w:t>
      </w:r>
      <w:r>
        <w:rPr>
          <w:rFonts w:ascii="Times New Roman"/>
          <w:position w:val="5"/>
          <w:sz w:val="10"/>
        </w:rPr>
        <w:t>1</w:t>
      </w:r>
      <w:r>
        <w:rPr>
          <w:sz w:val="25"/>
        </w:rPr>
        <w:t xml:space="preserve">.Y.-............ </w:t>
      </w:r>
      <w:r>
        <w:t>2017.</w:t>
      </w:r>
      <w:r>
        <w:rPr>
          <w:spacing w:val="40"/>
        </w:rPr>
        <w:t xml:space="preserve"> </w:t>
      </w:r>
      <w:r>
        <w:t>This deed</w:t>
      </w:r>
      <w:r>
        <w:rPr>
          <w:spacing w:val="-13"/>
        </w:rPr>
        <w:t xml:space="preserve"> </w:t>
      </w:r>
      <w:r>
        <w:t>consolidated amendments</w:t>
      </w:r>
      <w:r>
        <w:rPr>
          <w:spacing w:val="-1"/>
        </w:rPr>
        <w:t xml:space="preserve"> </w:t>
      </w:r>
      <w:r>
        <w:t>to</w:t>
      </w:r>
      <w:r>
        <w:rPr>
          <w:spacing w:val="-15"/>
        </w:rPr>
        <w:t xml:space="preserve"> </w:t>
      </w:r>
      <w:r>
        <w:t>the</w:t>
      </w:r>
      <w:r>
        <w:rPr>
          <w:spacing w:val="-12"/>
        </w:rPr>
        <w:t xml:space="preserve"> </w:t>
      </w:r>
      <w:r>
        <w:t>previous</w:t>
      </w:r>
      <w:r>
        <w:rPr>
          <w:spacing w:val="-2"/>
        </w:rPr>
        <w:t xml:space="preserve"> </w:t>
      </w:r>
      <w:r>
        <w:t>trust</w:t>
      </w:r>
      <w:r>
        <w:rPr>
          <w:spacing w:val="-5"/>
        </w:rPr>
        <w:t xml:space="preserve"> </w:t>
      </w:r>
      <w:r>
        <w:t>deed</w:t>
      </w:r>
      <w:r>
        <w:rPr>
          <w:spacing w:val="-11"/>
        </w:rPr>
        <w:t xml:space="preserve"> </w:t>
      </w:r>
      <w:r>
        <w:t>and</w:t>
      </w:r>
      <w:r>
        <w:rPr>
          <w:spacing w:val="-12"/>
        </w:rPr>
        <w:t xml:space="preserve"> </w:t>
      </w:r>
      <w:r>
        <w:t>rules</w:t>
      </w:r>
      <w:r>
        <w:rPr>
          <w:spacing w:val="-15"/>
        </w:rPr>
        <w:t xml:space="preserve"> </w:t>
      </w:r>
      <w:r>
        <w:t>adopted</w:t>
      </w:r>
      <w:r>
        <w:rPr>
          <w:spacing w:val="-1"/>
        </w:rPr>
        <w:t xml:space="preserve"> </w:t>
      </w:r>
      <w:r>
        <w:t>on</w:t>
      </w:r>
      <w:r>
        <w:rPr>
          <w:spacing w:val="-15"/>
        </w:rPr>
        <w:t xml:space="preserve"> </w:t>
      </w:r>
      <w:r>
        <w:t>28</w:t>
      </w:r>
      <w:r>
        <w:rPr>
          <w:spacing w:val="-10"/>
        </w:rPr>
        <w:t xml:space="preserve"> </w:t>
      </w:r>
      <w:r>
        <w:t>June</w:t>
      </w:r>
      <w:r>
        <w:rPr>
          <w:spacing w:val="-5"/>
        </w:rPr>
        <w:t xml:space="preserve"> </w:t>
      </w:r>
      <w:r>
        <w:t>2013</w:t>
      </w:r>
      <w:r>
        <w:rPr>
          <w:spacing w:val="-9"/>
        </w:rPr>
        <w:t xml:space="preserve"> </w:t>
      </w:r>
      <w:r>
        <w:t>and introduced a Career Average Revalued Earnings (CARE) benefit structure into the Scheme for defined benefits earned on and from 1 January 2016.</w:t>
      </w:r>
    </w:p>
    <w:p w14:paraId="6F520218" w14:textId="77777777" w:rsidR="00380127" w:rsidRDefault="00380127">
      <w:pPr>
        <w:pStyle w:val="BodyText"/>
        <w:spacing w:before="6"/>
        <w:rPr>
          <w:sz w:val="20"/>
        </w:rPr>
      </w:pPr>
    </w:p>
    <w:p w14:paraId="6F520219" w14:textId="77777777" w:rsidR="00380127" w:rsidRDefault="008831FA">
      <w:pPr>
        <w:pStyle w:val="BodyText"/>
        <w:ind w:left="937" w:right="1203"/>
        <w:jc w:val="both"/>
      </w:pPr>
      <w:r>
        <w:t>In</w:t>
      </w:r>
      <w:r>
        <w:rPr>
          <w:spacing w:val="-10"/>
        </w:rPr>
        <w:t xml:space="preserve"> </w:t>
      </w:r>
      <w:r>
        <w:t>the</w:t>
      </w:r>
      <w:r>
        <w:rPr>
          <w:spacing w:val="-7"/>
        </w:rPr>
        <w:t xml:space="preserve"> </w:t>
      </w:r>
      <w:r>
        <w:t>original</w:t>
      </w:r>
      <w:r>
        <w:rPr>
          <w:spacing w:val="-2"/>
        </w:rPr>
        <w:t xml:space="preserve"> </w:t>
      </w:r>
      <w:r>
        <w:t>documents of</w:t>
      </w:r>
      <w:r>
        <w:rPr>
          <w:spacing w:val="-6"/>
        </w:rPr>
        <w:t xml:space="preserve"> </w:t>
      </w:r>
      <w:r>
        <w:t>the</w:t>
      </w:r>
      <w:r>
        <w:rPr>
          <w:spacing w:val="-6"/>
        </w:rPr>
        <w:t xml:space="preserve"> </w:t>
      </w:r>
      <w:r>
        <w:t>Scheme, the</w:t>
      </w:r>
      <w:r>
        <w:rPr>
          <w:spacing w:val="-4"/>
        </w:rPr>
        <w:t xml:space="preserve"> </w:t>
      </w:r>
      <w:r>
        <w:t>operative</w:t>
      </w:r>
      <w:r>
        <w:rPr>
          <w:spacing w:val="-3"/>
        </w:rPr>
        <w:t xml:space="preserve"> </w:t>
      </w:r>
      <w:r>
        <w:t>provisions were</w:t>
      </w:r>
      <w:r>
        <w:rPr>
          <w:spacing w:val="-6"/>
        </w:rPr>
        <w:t xml:space="preserve"> </w:t>
      </w:r>
      <w:r>
        <w:t>preceded by</w:t>
      </w:r>
      <w:r>
        <w:rPr>
          <w:spacing w:val="-9"/>
        </w:rPr>
        <w:t xml:space="preserve"> </w:t>
      </w:r>
      <w:r>
        <w:t xml:space="preserve">introductions which, in summary, explained the following, and have been updated to reflect subsequent </w:t>
      </w:r>
      <w:r>
        <w:rPr>
          <w:spacing w:val="-2"/>
        </w:rPr>
        <w:t>changes:</w:t>
      </w:r>
    </w:p>
    <w:p w14:paraId="6F52021A" w14:textId="77777777" w:rsidR="00380127" w:rsidRDefault="00380127">
      <w:pPr>
        <w:pStyle w:val="BodyText"/>
        <w:spacing w:before="1"/>
        <w:rPr>
          <w:sz w:val="20"/>
        </w:rPr>
      </w:pPr>
    </w:p>
    <w:p w14:paraId="6F52021B" w14:textId="77777777" w:rsidR="00380127" w:rsidRDefault="008831FA">
      <w:pPr>
        <w:pStyle w:val="ListParagraph"/>
        <w:numPr>
          <w:ilvl w:val="0"/>
          <w:numId w:val="1"/>
        </w:numPr>
        <w:tabs>
          <w:tab w:val="left" w:pos="1620"/>
          <w:tab w:val="left" w:pos="1621"/>
        </w:tabs>
        <w:rPr>
          <w:sz w:val="21"/>
        </w:rPr>
      </w:pPr>
      <w:r>
        <w:rPr>
          <w:sz w:val="21"/>
        </w:rPr>
        <w:t>The</w:t>
      </w:r>
      <w:r>
        <w:rPr>
          <w:spacing w:val="-15"/>
          <w:sz w:val="21"/>
        </w:rPr>
        <w:t xml:space="preserve"> </w:t>
      </w:r>
      <w:r>
        <w:rPr>
          <w:sz w:val="21"/>
        </w:rPr>
        <w:t>Scheme</w:t>
      </w:r>
      <w:r>
        <w:rPr>
          <w:spacing w:val="-15"/>
          <w:sz w:val="21"/>
        </w:rPr>
        <w:t xml:space="preserve"> </w:t>
      </w:r>
      <w:r>
        <w:rPr>
          <w:sz w:val="21"/>
        </w:rPr>
        <w:t>was</w:t>
      </w:r>
      <w:r>
        <w:rPr>
          <w:spacing w:val="-14"/>
          <w:sz w:val="21"/>
        </w:rPr>
        <w:t xml:space="preserve"> </w:t>
      </w:r>
      <w:r>
        <w:rPr>
          <w:sz w:val="21"/>
        </w:rPr>
        <w:t>originally</w:t>
      </w:r>
      <w:r>
        <w:rPr>
          <w:spacing w:val="-15"/>
          <w:sz w:val="21"/>
        </w:rPr>
        <w:t xml:space="preserve"> </w:t>
      </w:r>
      <w:r>
        <w:rPr>
          <w:sz w:val="21"/>
        </w:rPr>
        <w:t>called</w:t>
      </w:r>
      <w:r>
        <w:rPr>
          <w:spacing w:val="-14"/>
          <w:sz w:val="21"/>
        </w:rPr>
        <w:t xml:space="preserve"> </w:t>
      </w:r>
      <w:r>
        <w:rPr>
          <w:sz w:val="21"/>
        </w:rPr>
        <w:t>the</w:t>
      </w:r>
      <w:r>
        <w:rPr>
          <w:spacing w:val="-15"/>
          <w:sz w:val="21"/>
        </w:rPr>
        <w:t xml:space="preserve"> </w:t>
      </w:r>
      <w:r>
        <w:rPr>
          <w:sz w:val="21"/>
        </w:rPr>
        <w:t>Lyonnaise</w:t>
      </w:r>
      <w:r>
        <w:rPr>
          <w:spacing w:val="-5"/>
          <w:sz w:val="21"/>
        </w:rPr>
        <w:t xml:space="preserve"> </w:t>
      </w:r>
      <w:r>
        <w:rPr>
          <w:sz w:val="21"/>
        </w:rPr>
        <w:t>UK</w:t>
      </w:r>
      <w:r>
        <w:rPr>
          <w:spacing w:val="-12"/>
          <w:sz w:val="21"/>
        </w:rPr>
        <w:t xml:space="preserve"> </w:t>
      </w:r>
      <w:r>
        <w:rPr>
          <w:sz w:val="21"/>
        </w:rPr>
        <w:t>Pension</w:t>
      </w:r>
      <w:r>
        <w:rPr>
          <w:spacing w:val="-12"/>
          <w:sz w:val="21"/>
        </w:rPr>
        <w:t xml:space="preserve"> </w:t>
      </w:r>
      <w:r>
        <w:rPr>
          <w:spacing w:val="-2"/>
          <w:sz w:val="21"/>
        </w:rPr>
        <w:t>Scheme.</w:t>
      </w:r>
    </w:p>
    <w:p w14:paraId="6F52021C" w14:textId="77777777" w:rsidR="00380127" w:rsidRDefault="00380127">
      <w:pPr>
        <w:pStyle w:val="BodyText"/>
        <w:spacing w:before="3"/>
        <w:rPr>
          <w:sz w:val="20"/>
        </w:rPr>
      </w:pPr>
    </w:p>
    <w:p w14:paraId="6F52021D" w14:textId="77777777" w:rsidR="00380127" w:rsidRDefault="008831FA">
      <w:pPr>
        <w:pStyle w:val="ListParagraph"/>
        <w:numPr>
          <w:ilvl w:val="0"/>
          <w:numId w:val="1"/>
        </w:numPr>
        <w:tabs>
          <w:tab w:val="left" w:pos="1616"/>
        </w:tabs>
        <w:spacing w:before="1"/>
        <w:ind w:left="1619" w:right="1198" w:hanging="678"/>
        <w:jc w:val="both"/>
        <w:rPr>
          <w:b/>
          <w:sz w:val="20"/>
        </w:rPr>
      </w:pPr>
      <w:r>
        <w:rPr>
          <w:sz w:val="21"/>
        </w:rPr>
        <w:t xml:space="preserve">It was established in 1990 by Lyonnaise UK Pie (as it was then called) with 4 water companies which, until then, had participated in The Water Companies' Association Pension Scheme </w:t>
      </w:r>
      <w:r>
        <w:rPr>
          <w:b/>
          <w:sz w:val="20"/>
        </w:rPr>
        <w:t>("WCAPS").</w:t>
      </w:r>
    </w:p>
    <w:p w14:paraId="6F52021E" w14:textId="77777777" w:rsidR="00380127" w:rsidRDefault="00380127">
      <w:pPr>
        <w:pStyle w:val="BodyText"/>
        <w:spacing w:before="11"/>
        <w:rPr>
          <w:b/>
          <w:sz w:val="19"/>
        </w:rPr>
      </w:pPr>
    </w:p>
    <w:p w14:paraId="6F52021F" w14:textId="77777777" w:rsidR="00380127" w:rsidRDefault="008831FA">
      <w:pPr>
        <w:pStyle w:val="ListParagraph"/>
        <w:numPr>
          <w:ilvl w:val="0"/>
          <w:numId w:val="1"/>
        </w:numPr>
        <w:tabs>
          <w:tab w:val="left" w:pos="1621"/>
        </w:tabs>
        <w:spacing w:line="235" w:lineRule="auto"/>
        <w:ind w:left="1618" w:right="1190" w:hanging="675"/>
        <w:jc w:val="both"/>
        <w:rPr>
          <w:sz w:val="21"/>
        </w:rPr>
      </w:pPr>
      <w:r>
        <w:rPr>
          <w:sz w:val="21"/>
        </w:rPr>
        <w:t>The</w:t>
      </w:r>
      <w:r>
        <w:rPr>
          <w:spacing w:val="-8"/>
          <w:sz w:val="21"/>
        </w:rPr>
        <w:t xml:space="preserve"> </w:t>
      </w:r>
      <w:r>
        <w:rPr>
          <w:sz w:val="21"/>
        </w:rPr>
        <w:t>beneficiaries and</w:t>
      </w:r>
      <w:r>
        <w:rPr>
          <w:spacing w:val="-9"/>
          <w:sz w:val="21"/>
        </w:rPr>
        <w:t xml:space="preserve"> </w:t>
      </w:r>
      <w:r>
        <w:rPr>
          <w:sz w:val="21"/>
        </w:rPr>
        <w:t>assets</w:t>
      </w:r>
      <w:r>
        <w:rPr>
          <w:spacing w:val="-8"/>
          <w:sz w:val="21"/>
        </w:rPr>
        <w:t xml:space="preserve"> </w:t>
      </w:r>
      <w:r>
        <w:rPr>
          <w:sz w:val="21"/>
        </w:rPr>
        <w:t>relating</w:t>
      </w:r>
      <w:r>
        <w:rPr>
          <w:spacing w:val="-2"/>
          <w:sz w:val="21"/>
        </w:rPr>
        <w:t xml:space="preserve"> </w:t>
      </w:r>
      <w:r>
        <w:rPr>
          <w:sz w:val="21"/>
        </w:rPr>
        <w:t>to</w:t>
      </w:r>
      <w:r>
        <w:rPr>
          <w:spacing w:val="-11"/>
          <w:sz w:val="21"/>
        </w:rPr>
        <w:t xml:space="preserve"> </w:t>
      </w:r>
      <w:r>
        <w:rPr>
          <w:sz w:val="21"/>
        </w:rPr>
        <w:t>these</w:t>
      </w:r>
      <w:r>
        <w:rPr>
          <w:spacing w:val="-11"/>
          <w:sz w:val="21"/>
        </w:rPr>
        <w:t xml:space="preserve"> </w:t>
      </w:r>
      <w:r>
        <w:rPr>
          <w:sz w:val="21"/>
        </w:rPr>
        <w:t>companies were</w:t>
      </w:r>
      <w:r>
        <w:rPr>
          <w:spacing w:val="-6"/>
          <w:sz w:val="21"/>
        </w:rPr>
        <w:t xml:space="preserve"> </w:t>
      </w:r>
      <w:r>
        <w:rPr>
          <w:sz w:val="21"/>
        </w:rPr>
        <w:t>transferred from</w:t>
      </w:r>
      <w:r>
        <w:rPr>
          <w:spacing w:val="-10"/>
          <w:sz w:val="21"/>
        </w:rPr>
        <w:t xml:space="preserve"> </w:t>
      </w:r>
      <w:r>
        <w:rPr>
          <w:sz w:val="21"/>
        </w:rPr>
        <w:t>WCAPS</w:t>
      </w:r>
      <w:r>
        <w:rPr>
          <w:spacing w:val="-5"/>
          <w:sz w:val="21"/>
        </w:rPr>
        <w:t xml:space="preserve"> </w:t>
      </w:r>
      <w:r>
        <w:rPr>
          <w:sz w:val="21"/>
        </w:rPr>
        <w:t xml:space="preserve">to the Scheme, under agreed exit terms </w:t>
      </w:r>
      <w:r>
        <w:rPr>
          <w:b/>
          <w:sz w:val="20"/>
        </w:rPr>
        <w:t xml:space="preserve">("WCAPS Clause 5" </w:t>
      </w:r>
      <w:r>
        <w:rPr>
          <w:sz w:val="21"/>
        </w:rPr>
        <w:t xml:space="preserve">and </w:t>
      </w:r>
      <w:r>
        <w:rPr>
          <w:b/>
          <w:sz w:val="20"/>
        </w:rPr>
        <w:t xml:space="preserve">"WCAPS Clause 9". </w:t>
      </w:r>
      <w:r>
        <w:rPr>
          <w:sz w:val="21"/>
        </w:rPr>
        <w:t>References below</w:t>
      </w:r>
      <w:r>
        <w:rPr>
          <w:spacing w:val="-2"/>
          <w:sz w:val="21"/>
        </w:rPr>
        <w:t xml:space="preserve"> </w:t>
      </w:r>
      <w:r>
        <w:rPr>
          <w:sz w:val="21"/>
        </w:rPr>
        <w:t>to</w:t>
      </w:r>
      <w:r>
        <w:rPr>
          <w:spacing w:val="-3"/>
          <w:sz w:val="21"/>
        </w:rPr>
        <w:t xml:space="preserve"> </w:t>
      </w:r>
      <w:r>
        <w:rPr>
          <w:b/>
          <w:sz w:val="20"/>
        </w:rPr>
        <w:t xml:space="preserve">"the WCAPS Deed" </w:t>
      </w:r>
      <w:r>
        <w:rPr>
          <w:sz w:val="21"/>
        </w:rPr>
        <w:t>mean the</w:t>
      </w:r>
      <w:r>
        <w:rPr>
          <w:spacing w:val="-1"/>
          <w:sz w:val="21"/>
        </w:rPr>
        <w:t xml:space="preserve"> </w:t>
      </w:r>
      <w:r>
        <w:rPr>
          <w:sz w:val="21"/>
        </w:rPr>
        <w:t>definitive trust deed of</w:t>
      </w:r>
      <w:r>
        <w:rPr>
          <w:spacing w:val="-9"/>
          <w:sz w:val="21"/>
        </w:rPr>
        <w:t xml:space="preserve"> </w:t>
      </w:r>
      <w:r>
        <w:rPr>
          <w:sz w:val="21"/>
        </w:rPr>
        <w:t>WCAPS.</w:t>
      </w:r>
    </w:p>
    <w:p w14:paraId="6F520220" w14:textId="77777777" w:rsidR="00380127" w:rsidRDefault="00380127">
      <w:pPr>
        <w:pStyle w:val="BodyText"/>
      </w:pPr>
    </w:p>
    <w:p w14:paraId="6F520221" w14:textId="77777777" w:rsidR="00380127" w:rsidRDefault="008831FA">
      <w:pPr>
        <w:pStyle w:val="ListParagraph"/>
        <w:numPr>
          <w:ilvl w:val="0"/>
          <w:numId w:val="1"/>
        </w:numPr>
        <w:tabs>
          <w:tab w:val="left" w:pos="1621"/>
        </w:tabs>
        <w:spacing w:line="242" w:lineRule="auto"/>
        <w:ind w:left="1617" w:right="1186" w:hanging="673"/>
        <w:jc w:val="both"/>
        <w:rPr>
          <w:b/>
          <w:sz w:val="20"/>
        </w:rPr>
      </w:pPr>
      <w:r>
        <w:rPr>
          <w:sz w:val="21"/>
        </w:rPr>
        <w:t xml:space="preserve">This original section of the Scheme is now known as the </w:t>
      </w:r>
      <w:r>
        <w:rPr>
          <w:b/>
          <w:sz w:val="20"/>
        </w:rPr>
        <w:t xml:space="preserve">Northumbrian Water </w:t>
      </w:r>
      <w:r>
        <w:rPr>
          <w:sz w:val="21"/>
        </w:rPr>
        <w:t>Section (formerly</w:t>
      </w:r>
      <w:r>
        <w:rPr>
          <w:spacing w:val="-1"/>
          <w:sz w:val="21"/>
        </w:rPr>
        <w:t xml:space="preserve"> </w:t>
      </w:r>
      <w:r>
        <w:rPr>
          <w:sz w:val="21"/>
        </w:rPr>
        <w:t>known</w:t>
      </w:r>
      <w:r>
        <w:rPr>
          <w:spacing w:val="-8"/>
          <w:sz w:val="21"/>
        </w:rPr>
        <w:t xml:space="preserve"> </w:t>
      </w:r>
      <w:r>
        <w:rPr>
          <w:sz w:val="21"/>
        </w:rPr>
        <w:t>as</w:t>
      </w:r>
      <w:r>
        <w:rPr>
          <w:spacing w:val="-15"/>
          <w:sz w:val="21"/>
        </w:rPr>
        <w:t xml:space="preserve"> </w:t>
      </w:r>
      <w:r>
        <w:rPr>
          <w:sz w:val="21"/>
        </w:rPr>
        <w:t>the</w:t>
      </w:r>
      <w:r>
        <w:rPr>
          <w:spacing w:val="-11"/>
          <w:sz w:val="21"/>
        </w:rPr>
        <w:t xml:space="preserve"> </w:t>
      </w:r>
      <w:r>
        <w:rPr>
          <w:sz w:val="21"/>
        </w:rPr>
        <w:t>LUKPS</w:t>
      </w:r>
      <w:r>
        <w:rPr>
          <w:spacing w:val="-3"/>
          <w:sz w:val="21"/>
        </w:rPr>
        <w:t xml:space="preserve"> </w:t>
      </w:r>
      <w:r>
        <w:rPr>
          <w:sz w:val="21"/>
        </w:rPr>
        <w:t>Section) and</w:t>
      </w:r>
      <w:r>
        <w:rPr>
          <w:spacing w:val="-14"/>
          <w:sz w:val="21"/>
        </w:rPr>
        <w:t xml:space="preserve"> </w:t>
      </w:r>
      <w:r>
        <w:rPr>
          <w:sz w:val="21"/>
        </w:rPr>
        <w:t>the</w:t>
      </w:r>
      <w:r>
        <w:rPr>
          <w:spacing w:val="-14"/>
          <w:sz w:val="21"/>
        </w:rPr>
        <w:t xml:space="preserve"> </w:t>
      </w:r>
      <w:r>
        <w:rPr>
          <w:sz w:val="21"/>
        </w:rPr>
        <w:t>rules</w:t>
      </w:r>
      <w:r>
        <w:rPr>
          <w:spacing w:val="-12"/>
          <w:sz w:val="21"/>
        </w:rPr>
        <w:t xml:space="preserve"> </w:t>
      </w:r>
      <w:r>
        <w:rPr>
          <w:sz w:val="21"/>
        </w:rPr>
        <w:t>currently</w:t>
      </w:r>
      <w:r>
        <w:rPr>
          <w:spacing w:val="-5"/>
          <w:sz w:val="21"/>
        </w:rPr>
        <w:t xml:space="preserve"> </w:t>
      </w:r>
      <w:r>
        <w:rPr>
          <w:sz w:val="21"/>
        </w:rPr>
        <w:t>applicable to</w:t>
      </w:r>
      <w:r>
        <w:rPr>
          <w:spacing w:val="-8"/>
          <w:sz w:val="21"/>
        </w:rPr>
        <w:t xml:space="preserve"> </w:t>
      </w:r>
      <w:r>
        <w:rPr>
          <w:sz w:val="21"/>
        </w:rPr>
        <w:t>it</w:t>
      </w:r>
      <w:r>
        <w:rPr>
          <w:spacing w:val="-11"/>
          <w:sz w:val="21"/>
        </w:rPr>
        <w:t xml:space="preserve"> </w:t>
      </w:r>
      <w:r>
        <w:rPr>
          <w:sz w:val="21"/>
        </w:rPr>
        <w:t>are</w:t>
      </w:r>
      <w:r>
        <w:rPr>
          <w:spacing w:val="-13"/>
          <w:sz w:val="21"/>
        </w:rPr>
        <w:t xml:space="preserve"> </w:t>
      </w:r>
      <w:r>
        <w:rPr>
          <w:sz w:val="21"/>
        </w:rPr>
        <w:t>set</w:t>
      </w:r>
      <w:r>
        <w:rPr>
          <w:spacing w:val="-12"/>
          <w:sz w:val="21"/>
        </w:rPr>
        <w:t xml:space="preserve"> </w:t>
      </w:r>
      <w:r>
        <w:rPr>
          <w:sz w:val="21"/>
        </w:rPr>
        <w:t>out</w:t>
      </w:r>
      <w:r>
        <w:rPr>
          <w:spacing w:val="-14"/>
          <w:sz w:val="21"/>
        </w:rPr>
        <w:t xml:space="preserve"> </w:t>
      </w:r>
      <w:r>
        <w:rPr>
          <w:sz w:val="21"/>
        </w:rPr>
        <w:t xml:space="preserve">in </w:t>
      </w:r>
      <w:r>
        <w:rPr>
          <w:b/>
          <w:sz w:val="20"/>
        </w:rPr>
        <w:t>Part 2.</w:t>
      </w:r>
    </w:p>
    <w:p w14:paraId="6F520222" w14:textId="77777777" w:rsidR="00380127" w:rsidRDefault="00380127">
      <w:pPr>
        <w:pStyle w:val="BodyText"/>
        <w:spacing w:before="5"/>
        <w:rPr>
          <w:b/>
          <w:sz w:val="20"/>
        </w:rPr>
      </w:pPr>
    </w:p>
    <w:p w14:paraId="6F520223" w14:textId="77777777" w:rsidR="00380127" w:rsidRDefault="008831FA">
      <w:pPr>
        <w:pStyle w:val="ListParagraph"/>
        <w:numPr>
          <w:ilvl w:val="0"/>
          <w:numId w:val="1"/>
        </w:numPr>
        <w:tabs>
          <w:tab w:val="left" w:pos="1624"/>
        </w:tabs>
        <w:ind w:left="1622" w:right="1196" w:hanging="679"/>
        <w:jc w:val="both"/>
        <w:rPr>
          <w:sz w:val="21"/>
        </w:rPr>
      </w:pPr>
      <w:r>
        <w:rPr>
          <w:sz w:val="21"/>
        </w:rPr>
        <w:t>Effective 1 April 1998 Northumbrian Services Limited (then called Northumbrian Water Group pie)</w:t>
      </w:r>
      <w:r>
        <w:rPr>
          <w:spacing w:val="-2"/>
          <w:sz w:val="21"/>
        </w:rPr>
        <w:t xml:space="preserve"> </w:t>
      </w:r>
      <w:r>
        <w:rPr>
          <w:sz w:val="21"/>
        </w:rPr>
        <w:t>became the</w:t>
      </w:r>
      <w:r>
        <w:rPr>
          <w:spacing w:val="-3"/>
          <w:sz w:val="21"/>
        </w:rPr>
        <w:t xml:space="preserve"> </w:t>
      </w:r>
      <w:r>
        <w:rPr>
          <w:sz w:val="21"/>
        </w:rPr>
        <w:t>Principal Company of</w:t>
      </w:r>
      <w:r>
        <w:rPr>
          <w:spacing w:val="-5"/>
          <w:sz w:val="21"/>
        </w:rPr>
        <w:t xml:space="preserve"> </w:t>
      </w:r>
      <w:r>
        <w:rPr>
          <w:sz w:val="21"/>
        </w:rPr>
        <w:t>the</w:t>
      </w:r>
      <w:r>
        <w:rPr>
          <w:spacing w:val="-6"/>
          <w:sz w:val="21"/>
        </w:rPr>
        <w:t xml:space="preserve"> </w:t>
      </w:r>
      <w:r>
        <w:rPr>
          <w:sz w:val="21"/>
        </w:rPr>
        <w:t>Scheme and</w:t>
      </w:r>
      <w:r>
        <w:rPr>
          <w:spacing w:val="-5"/>
          <w:sz w:val="21"/>
        </w:rPr>
        <w:t xml:space="preserve"> </w:t>
      </w:r>
      <w:r>
        <w:rPr>
          <w:sz w:val="21"/>
        </w:rPr>
        <w:t>the</w:t>
      </w:r>
      <w:r>
        <w:rPr>
          <w:spacing w:val="-6"/>
          <w:sz w:val="21"/>
        </w:rPr>
        <w:t xml:space="preserve"> </w:t>
      </w:r>
      <w:r>
        <w:rPr>
          <w:sz w:val="21"/>
        </w:rPr>
        <w:t>Scheme was</w:t>
      </w:r>
      <w:r>
        <w:rPr>
          <w:spacing w:val="-3"/>
          <w:sz w:val="21"/>
        </w:rPr>
        <w:t xml:space="preserve"> </w:t>
      </w:r>
      <w:r>
        <w:rPr>
          <w:sz w:val="21"/>
        </w:rPr>
        <w:t>re-named the Northumbrian Lyonnaise Pension Scheme.</w:t>
      </w:r>
    </w:p>
    <w:p w14:paraId="6F520224" w14:textId="77777777" w:rsidR="00380127" w:rsidRDefault="00380127">
      <w:pPr>
        <w:pStyle w:val="BodyText"/>
        <w:spacing w:before="4"/>
        <w:rPr>
          <w:sz w:val="20"/>
        </w:rPr>
      </w:pPr>
    </w:p>
    <w:p w14:paraId="6F520225" w14:textId="77777777" w:rsidR="00380127" w:rsidRDefault="008831FA">
      <w:pPr>
        <w:pStyle w:val="ListParagraph"/>
        <w:numPr>
          <w:ilvl w:val="0"/>
          <w:numId w:val="1"/>
        </w:numPr>
        <w:tabs>
          <w:tab w:val="left" w:pos="1622"/>
        </w:tabs>
        <w:spacing w:before="1" w:line="235" w:lineRule="auto"/>
        <w:ind w:left="1625" w:right="1185" w:hanging="686"/>
        <w:jc w:val="both"/>
        <w:rPr>
          <w:b/>
          <w:sz w:val="20"/>
        </w:rPr>
      </w:pPr>
      <w:r>
        <w:rPr>
          <w:sz w:val="21"/>
        </w:rPr>
        <w:t>Also effective 1 April 1998 the beneficiaries and assets in</w:t>
      </w:r>
      <w:r>
        <w:rPr>
          <w:spacing w:val="-2"/>
          <w:sz w:val="21"/>
        </w:rPr>
        <w:t xml:space="preserve"> </w:t>
      </w:r>
      <w:r>
        <w:rPr>
          <w:sz w:val="21"/>
        </w:rPr>
        <w:t>the Northumbrian Water Group pie</w:t>
      </w:r>
      <w:r>
        <w:rPr>
          <w:spacing w:val="-6"/>
          <w:sz w:val="21"/>
        </w:rPr>
        <w:t xml:space="preserve"> </w:t>
      </w:r>
      <w:r>
        <w:rPr>
          <w:sz w:val="21"/>
        </w:rPr>
        <w:t>fund within the</w:t>
      </w:r>
      <w:r>
        <w:rPr>
          <w:spacing w:val="-1"/>
          <w:sz w:val="21"/>
        </w:rPr>
        <w:t xml:space="preserve"> </w:t>
      </w:r>
      <w:r>
        <w:rPr>
          <w:sz w:val="21"/>
        </w:rPr>
        <w:t xml:space="preserve">Water Pension Scheme </w:t>
      </w:r>
      <w:r>
        <w:rPr>
          <w:b/>
          <w:sz w:val="20"/>
        </w:rPr>
        <w:t xml:space="preserve">("WPS") </w:t>
      </w:r>
      <w:r>
        <w:rPr>
          <w:sz w:val="21"/>
        </w:rPr>
        <w:t>were transferred to</w:t>
      </w:r>
      <w:r>
        <w:rPr>
          <w:spacing w:val="-5"/>
          <w:sz w:val="21"/>
        </w:rPr>
        <w:t xml:space="preserve"> </w:t>
      </w:r>
      <w:r>
        <w:rPr>
          <w:sz w:val="21"/>
        </w:rPr>
        <w:t>the Scheme.</w:t>
      </w:r>
      <w:r>
        <w:rPr>
          <w:spacing w:val="40"/>
          <w:sz w:val="21"/>
        </w:rPr>
        <w:t xml:space="preserve"> </w:t>
      </w:r>
      <w:r>
        <w:rPr>
          <w:sz w:val="21"/>
        </w:rPr>
        <w:t xml:space="preserve">The </w:t>
      </w:r>
      <w:r>
        <w:rPr>
          <w:b/>
          <w:sz w:val="20"/>
        </w:rPr>
        <w:t xml:space="preserve">WPS </w:t>
      </w:r>
      <w:r>
        <w:rPr>
          <w:sz w:val="21"/>
        </w:rPr>
        <w:t xml:space="preserve">Section rules currently applicable are set out in </w:t>
      </w:r>
      <w:r>
        <w:rPr>
          <w:b/>
          <w:sz w:val="20"/>
        </w:rPr>
        <w:t>Part 3.</w:t>
      </w:r>
    </w:p>
    <w:p w14:paraId="6F520226" w14:textId="77777777" w:rsidR="00380127" w:rsidRDefault="00380127">
      <w:pPr>
        <w:pStyle w:val="BodyText"/>
        <w:spacing w:before="10"/>
        <w:rPr>
          <w:b/>
          <w:sz w:val="20"/>
        </w:rPr>
      </w:pPr>
    </w:p>
    <w:p w14:paraId="6F520227" w14:textId="77777777" w:rsidR="00380127" w:rsidRDefault="008831FA">
      <w:pPr>
        <w:pStyle w:val="ListParagraph"/>
        <w:numPr>
          <w:ilvl w:val="0"/>
          <w:numId w:val="1"/>
        </w:numPr>
        <w:tabs>
          <w:tab w:val="left" w:pos="1624"/>
        </w:tabs>
        <w:spacing w:line="235" w:lineRule="auto"/>
        <w:ind w:left="1619" w:right="1196" w:hanging="677"/>
        <w:jc w:val="both"/>
        <w:rPr>
          <w:b/>
          <w:sz w:val="20"/>
        </w:rPr>
      </w:pPr>
      <w:r>
        <w:rPr>
          <w:sz w:val="21"/>
        </w:rPr>
        <w:t xml:space="preserve">Effective 1 April 2002 relevant beneficiaries and assets were transferred from The Water Mirror Image Pension Scheme </w:t>
      </w:r>
      <w:r>
        <w:rPr>
          <w:b/>
          <w:sz w:val="20"/>
        </w:rPr>
        <w:t xml:space="preserve">("MIS") </w:t>
      </w:r>
      <w:r>
        <w:rPr>
          <w:sz w:val="21"/>
        </w:rPr>
        <w:t>to the Scheme.</w:t>
      </w:r>
      <w:r>
        <w:rPr>
          <w:spacing w:val="80"/>
          <w:sz w:val="21"/>
        </w:rPr>
        <w:t xml:space="preserve"> </w:t>
      </w:r>
      <w:r>
        <w:rPr>
          <w:sz w:val="21"/>
        </w:rPr>
        <w:t xml:space="preserve">The </w:t>
      </w:r>
      <w:r>
        <w:rPr>
          <w:b/>
          <w:sz w:val="20"/>
        </w:rPr>
        <w:t xml:space="preserve">MIS </w:t>
      </w:r>
      <w:r>
        <w:rPr>
          <w:sz w:val="21"/>
        </w:rPr>
        <w:t xml:space="preserve">Section rules currently applicable are set out in </w:t>
      </w:r>
      <w:r>
        <w:rPr>
          <w:b/>
          <w:sz w:val="20"/>
        </w:rPr>
        <w:t>Part 4.</w:t>
      </w:r>
    </w:p>
    <w:p w14:paraId="6F520228" w14:textId="77777777" w:rsidR="00380127" w:rsidRDefault="00380127">
      <w:pPr>
        <w:pStyle w:val="BodyText"/>
        <w:spacing w:before="4"/>
        <w:rPr>
          <w:b/>
        </w:rPr>
      </w:pPr>
    </w:p>
    <w:p w14:paraId="6F520229" w14:textId="77777777" w:rsidR="00380127" w:rsidRDefault="008831FA">
      <w:pPr>
        <w:pStyle w:val="ListParagraph"/>
        <w:numPr>
          <w:ilvl w:val="0"/>
          <w:numId w:val="1"/>
        </w:numPr>
        <w:tabs>
          <w:tab w:val="left" w:pos="1619"/>
        </w:tabs>
        <w:spacing w:line="235" w:lineRule="auto"/>
        <w:ind w:left="1616" w:right="1195" w:hanging="677"/>
        <w:jc w:val="both"/>
        <w:rPr>
          <w:sz w:val="21"/>
        </w:rPr>
      </w:pPr>
      <w:r>
        <w:rPr>
          <w:sz w:val="21"/>
        </w:rPr>
        <w:t xml:space="preserve">Effective 19 June 2003 the Scheme was </w:t>
      </w:r>
      <w:r>
        <w:rPr>
          <w:b/>
          <w:sz w:val="20"/>
        </w:rPr>
        <w:t xml:space="preserve">re-named </w:t>
      </w:r>
      <w:r>
        <w:rPr>
          <w:sz w:val="21"/>
        </w:rPr>
        <w:t xml:space="preserve">the </w:t>
      </w:r>
      <w:r>
        <w:rPr>
          <w:b/>
          <w:sz w:val="20"/>
        </w:rPr>
        <w:t xml:space="preserve">Northumbrian Water Pension Scheme </w:t>
      </w:r>
      <w:r>
        <w:rPr>
          <w:sz w:val="21"/>
        </w:rPr>
        <w:t xml:space="preserve">and the LUKPS Section (see 4 above) was re-named the Northumbrian Water </w:t>
      </w:r>
      <w:r>
        <w:rPr>
          <w:spacing w:val="-2"/>
          <w:sz w:val="21"/>
        </w:rPr>
        <w:t>Section.</w:t>
      </w:r>
    </w:p>
    <w:p w14:paraId="6F52022A" w14:textId="77777777" w:rsidR="00380127" w:rsidRDefault="00380127">
      <w:pPr>
        <w:pStyle w:val="BodyText"/>
        <w:spacing w:before="6"/>
        <w:rPr>
          <w:sz w:val="20"/>
        </w:rPr>
      </w:pPr>
    </w:p>
    <w:p w14:paraId="6F52022B" w14:textId="77777777" w:rsidR="00380127" w:rsidRDefault="008831FA">
      <w:pPr>
        <w:pStyle w:val="ListParagraph"/>
        <w:numPr>
          <w:ilvl w:val="0"/>
          <w:numId w:val="1"/>
        </w:numPr>
        <w:tabs>
          <w:tab w:val="left" w:pos="1619"/>
        </w:tabs>
        <w:ind w:left="1623" w:right="1199" w:hanging="685"/>
        <w:jc w:val="both"/>
        <w:rPr>
          <w:b/>
          <w:sz w:val="20"/>
        </w:rPr>
      </w:pPr>
      <w:r>
        <w:rPr>
          <w:sz w:val="21"/>
        </w:rPr>
        <w:t xml:space="preserve">Effective 1 January 2008 two new sections were added to the Scheme; the </w:t>
      </w:r>
      <w:r>
        <w:rPr>
          <w:b/>
          <w:sz w:val="20"/>
        </w:rPr>
        <w:t xml:space="preserve">"Eightieths Section" </w:t>
      </w:r>
      <w:r>
        <w:rPr>
          <w:sz w:val="21"/>
        </w:rPr>
        <w:t xml:space="preserve">and the </w:t>
      </w:r>
      <w:r>
        <w:rPr>
          <w:b/>
          <w:sz w:val="20"/>
        </w:rPr>
        <w:t>"DC Section".</w:t>
      </w:r>
    </w:p>
    <w:p w14:paraId="6F52022C" w14:textId="77777777" w:rsidR="00380127" w:rsidRDefault="00380127">
      <w:pPr>
        <w:jc w:val="both"/>
        <w:rPr>
          <w:sz w:val="20"/>
        </w:rPr>
        <w:sectPr w:rsidR="00380127">
          <w:pgSz w:w="11940" w:h="16800"/>
          <w:pgMar w:top="1940" w:right="0" w:bottom="1540" w:left="720" w:header="0" w:footer="1342" w:gutter="0"/>
          <w:cols w:space="720"/>
        </w:sectPr>
      </w:pPr>
    </w:p>
    <w:p w14:paraId="6F52022D" w14:textId="77777777" w:rsidR="00380127" w:rsidRDefault="008831FA">
      <w:pPr>
        <w:pStyle w:val="ListParagraph"/>
        <w:numPr>
          <w:ilvl w:val="0"/>
          <w:numId w:val="1"/>
        </w:numPr>
        <w:tabs>
          <w:tab w:val="left" w:pos="1634"/>
        </w:tabs>
        <w:spacing w:before="119" w:line="228" w:lineRule="auto"/>
        <w:ind w:left="1630" w:right="1177" w:hanging="677"/>
        <w:jc w:val="both"/>
        <w:rPr>
          <w:sz w:val="21"/>
        </w:rPr>
      </w:pPr>
      <w:bookmarkStart w:id="8" w:name="Page_9"/>
      <w:bookmarkEnd w:id="8"/>
      <w:r>
        <w:rPr>
          <w:sz w:val="21"/>
        </w:rPr>
        <w:lastRenderedPageBreak/>
        <w:t>Effective 8</w:t>
      </w:r>
      <w:r>
        <w:rPr>
          <w:spacing w:val="-12"/>
          <w:sz w:val="21"/>
        </w:rPr>
        <w:t xml:space="preserve"> </w:t>
      </w:r>
      <w:r>
        <w:rPr>
          <w:sz w:val="21"/>
        </w:rPr>
        <w:t>March</w:t>
      </w:r>
      <w:r>
        <w:rPr>
          <w:spacing w:val="-1"/>
          <w:sz w:val="21"/>
        </w:rPr>
        <w:t xml:space="preserve"> </w:t>
      </w:r>
      <w:r>
        <w:rPr>
          <w:sz w:val="21"/>
        </w:rPr>
        <w:t>2013</w:t>
      </w:r>
      <w:r>
        <w:rPr>
          <w:spacing w:val="-6"/>
          <w:sz w:val="21"/>
        </w:rPr>
        <w:t xml:space="preserve"> </w:t>
      </w:r>
      <w:r>
        <w:rPr>
          <w:sz w:val="21"/>
        </w:rPr>
        <w:t>Northumbrian Water Limited</w:t>
      </w:r>
      <w:r>
        <w:rPr>
          <w:spacing w:val="-8"/>
          <w:sz w:val="21"/>
        </w:rPr>
        <w:t xml:space="preserve"> </w:t>
      </w:r>
      <w:r>
        <w:rPr>
          <w:sz w:val="21"/>
        </w:rPr>
        <w:t>became the</w:t>
      </w:r>
      <w:r>
        <w:rPr>
          <w:spacing w:val="-7"/>
          <w:sz w:val="21"/>
        </w:rPr>
        <w:t xml:space="preserve"> </w:t>
      </w:r>
      <w:r>
        <w:rPr>
          <w:sz w:val="21"/>
        </w:rPr>
        <w:t>Principal</w:t>
      </w:r>
      <w:r>
        <w:rPr>
          <w:spacing w:val="-4"/>
          <w:sz w:val="21"/>
        </w:rPr>
        <w:t xml:space="preserve"> </w:t>
      </w:r>
      <w:r>
        <w:rPr>
          <w:sz w:val="21"/>
        </w:rPr>
        <w:t>Company of</w:t>
      </w:r>
      <w:r>
        <w:rPr>
          <w:spacing w:val="-5"/>
          <w:sz w:val="21"/>
        </w:rPr>
        <w:t xml:space="preserve"> </w:t>
      </w:r>
      <w:r>
        <w:rPr>
          <w:sz w:val="21"/>
        </w:rPr>
        <w:t xml:space="preserve">the </w:t>
      </w:r>
      <w:r>
        <w:rPr>
          <w:spacing w:val="-2"/>
          <w:sz w:val="21"/>
        </w:rPr>
        <w:t>Scheme.</w:t>
      </w:r>
    </w:p>
    <w:p w14:paraId="6F52022E" w14:textId="77777777" w:rsidR="00380127" w:rsidRDefault="00380127">
      <w:pPr>
        <w:pStyle w:val="BodyText"/>
      </w:pPr>
    </w:p>
    <w:p w14:paraId="6F52022F" w14:textId="77777777" w:rsidR="00380127" w:rsidRDefault="008831FA">
      <w:pPr>
        <w:pStyle w:val="ListParagraph"/>
        <w:numPr>
          <w:ilvl w:val="0"/>
          <w:numId w:val="1"/>
        </w:numPr>
        <w:tabs>
          <w:tab w:val="left" w:pos="1638"/>
        </w:tabs>
        <w:ind w:left="1636" w:right="1172" w:hanging="683"/>
        <w:jc w:val="both"/>
        <w:rPr>
          <w:sz w:val="21"/>
        </w:rPr>
      </w:pPr>
      <w:r>
        <w:rPr>
          <w:sz w:val="21"/>
        </w:rPr>
        <w:t>Effective 1 January 2016, final salary accrual (and any final salary linkage) under each of the Defined Benefit Sections of the Scheme ceased, being replaced by CARE benefit accrual on and from that date.</w:t>
      </w:r>
    </w:p>
    <w:p w14:paraId="6F520230" w14:textId="77777777" w:rsidR="00380127" w:rsidRDefault="00380127">
      <w:pPr>
        <w:jc w:val="both"/>
        <w:rPr>
          <w:sz w:val="21"/>
        </w:rPr>
        <w:sectPr w:rsidR="00380127">
          <w:pgSz w:w="11940" w:h="16800"/>
          <w:pgMar w:top="1940" w:right="0" w:bottom="1540" w:left="720" w:header="0" w:footer="1342" w:gutter="0"/>
          <w:cols w:space="720"/>
        </w:sectPr>
      </w:pPr>
    </w:p>
    <w:p w14:paraId="6F520231" w14:textId="77777777" w:rsidR="00380127" w:rsidRDefault="00380127">
      <w:pPr>
        <w:pStyle w:val="BodyText"/>
        <w:spacing w:before="2"/>
        <w:rPr>
          <w:sz w:val="2"/>
        </w:rPr>
      </w:pPr>
    </w:p>
    <w:tbl>
      <w:tblPr>
        <w:tblW w:w="0" w:type="auto"/>
        <w:tblInd w:w="823" w:type="dxa"/>
        <w:tblLayout w:type="fixed"/>
        <w:tblCellMar>
          <w:left w:w="0" w:type="dxa"/>
          <w:right w:w="0" w:type="dxa"/>
        </w:tblCellMar>
        <w:tblLook w:val="01E0" w:firstRow="1" w:lastRow="1" w:firstColumn="1" w:lastColumn="1" w:noHBand="0" w:noVBand="0"/>
      </w:tblPr>
      <w:tblGrid>
        <w:gridCol w:w="760"/>
        <w:gridCol w:w="6383"/>
        <w:gridCol w:w="797"/>
      </w:tblGrid>
      <w:tr w:rsidR="00380127" w14:paraId="6F520235" w14:textId="77777777">
        <w:trPr>
          <w:trHeight w:val="356"/>
        </w:trPr>
        <w:tc>
          <w:tcPr>
            <w:tcW w:w="760" w:type="dxa"/>
            <w:vMerge w:val="restart"/>
          </w:tcPr>
          <w:p w14:paraId="6F520232" w14:textId="77777777" w:rsidR="00380127" w:rsidRDefault="00380127">
            <w:pPr>
              <w:pStyle w:val="TableParagraph"/>
              <w:rPr>
                <w:rFonts w:ascii="Times New Roman"/>
                <w:sz w:val="18"/>
              </w:rPr>
            </w:pPr>
          </w:p>
        </w:tc>
        <w:tc>
          <w:tcPr>
            <w:tcW w:w="6383" w:type="dxa"/>
          </w:tcPr>
          <w:p w14:paraId="6F520233" w14:textId="77777777" w:rsidR="00380127" w:rsidRDefault="008831FA">
            <w:pPr>
              <w:pStyle w:val="TableParagraph"/>
              <w:spacing w:line="223" w:lineRule="exact"/>
              <w:ind w:left="1375"/>
              <w:rPr>
                <w:b/>
                <w:sz w:val="20"/>
              </w:rPr>
            </w:pPr>
            <w:bookmarkStart w:id="9" w:name="Page_10"/>
            <w:bookmarkEnd w:id="9"/>
            <w:r>
              <w:rPr>
                <w:b/>
                <w:w w:val="105"/>
                <w:sz w:val="20"/>
              </w:rPr>
              <w:t>NORTHUMBRIAN</w:t>
            </w:r>
            <w:r>
              <w:rPr>
                <w:b/>
                <w:spacing w:val="11"/>
                <w:w w:val="105"/>
                <w:sz w:val="20"/>
              </w:rPr>
              <w:t xml:space="preserve"> </w:t>
            </w:r>
            <w:r>
              <w:rPr>
                <w:b/>
                <w:w w:val="105"/>
                <w:sz w:val="20"/>
              </w:rPr>
              <w:t>WATER</w:t>
            </w:r>
            <w:r>
              <w:rPr>
                <w:b/>
                <w:spacing w:val="-3"/>
                <w:w w:val="105"/>
                <w:sz w:val="20"/>
              </w:rPr>
              <w:t xml:space="preserve"> </w:t>
            </w:r>
            <w:r>
              <w:rPr>
                <w:b/>
                <w:w w:val="105"/>
                <w:sz w:val="20"/>
              </w:rPr>
              <w:t>PENSION</w:t>
            </w:r>
            <w:r>
              <w:rPr>
                <w:b/>
                <w:spacing w:val="1"/>
                <w:w w:val="105"/>
                <w:sz w:val="20"/>
              </w:rPr>
              <w:t xml:space="preserve"> </w:t>
            </w:r>
            <w:r>
              <w:rPr>
                <w:b/>
                <w:spacing w:val="-2"/>
                <w:w w:val="105"/>
                <w:sz w:val="20"/>
              </w:rPr>
              <w:t>SCHEME</w:t>
            </w:r>
          </w:p>
        </w:tc>
        <w:tc>
          <w:tcPr>
            <w:tcW w:w="797" w:type="dxa"/>
            <w:vMerge w:val="restart"/>
          </w:tcPr>
          <w:p w14:paraId="6F520234" w14:textId="77777777" w:rsidR="00380127" w:rsidRDefault="00380127">
            <w:pPr>
              <w:pStyle w:val="TableParagraph"/>
              <w:rPr>
                <w:rFonts w:ascii="Times New Roman"/>
                <w:sz w:val="18"/>
              </w:rPr>
            </w:pPr>
          </w:p>
        </w:tc>
      </w:tr>
      <w:tr w:rsidR="00380127" w14:paraId="6F520239" w14:textId="77777777">
        <w:trPr>
          <w:trHeight w:val="609"/>
        </w:trPr>
        <w:tc>
          <w:tcPr>
            <w:tcW w:w="760" w:type="dxa"/>
            <w:vMerge/>
            <w:tcBorders>
              <w:top w:val="nil"/>
            </w:tcBorders>
          </w:tcPr>
          <w:p w14:paraId="6F520236" w14:textId="77777777" w:rsidR="00380127" w:rsidRDefault="00380127">
            <w:pPr>
              <w:rPr>
                <w:sz w:val="2"/>
                <w:szCs w:val="2"/>
              </w:rPr>
            </w:pPr>
          </w:p>
        </w:tc>
        <w:tc>
          <w:tcPr>
            <w:tcW w:w="6383" w:type="dxa"/>
          </w:tcPr>
          <w:p w14:paraId="6F520237" w14:textId="77777777" w:rsidR="00380127" w:rsidRDefault="008831FA">
            <w:pPr>
              <w:pStyle w:val="TableParagraph"/>
              <w:spacing w:before="126"/>
              <w:ind w:left="2981"/>
              <w:rPr>
                <w:b/>
                <w:sz w:val="20"/>
              </w:rPr>
            </w:pPr>
            <w:r>
              <w:rPr>
                <w:b/>
                <w:w w:val="105"/>
                <w:sz w:val="20"/>
              </w:rPr>
              <w:t>TRUST</w:t>
            </w:r>
            <w:r>
              <w:rPr>
                <w:b/>
                <w:spacing w:val="-4"/>
                <w:w w:val="105"/>
                <w:sz w:val="20"/>
              </w:rPr>
              <w:t xml:space="preserve"> DEED</w:t>
            </w:r>
          </w:p>
        </w:tc>
        <w:tc>
          <w:tcPr>
            <w:tcW w:w="797" w:type="dxa"/>
            <w:vMerge/>
            <w:tcBorders>
              <w:top w:val="nil"/>
            </w:tcBorders>
          </w:tcPr>
          <w:p w14:paraId="6F520238" w14:textId="77777777" w:rsidR="00380127" w:rsidRDefault="00380127">
            <w:pPr>
              <w:rPr>
                <w:sz w:val="2"/>
                <w:szCs w:val="2"/>
              </w:rPr>
            </w:pPr>
          </w:p>
        </w:tc>
      </w:tr>
      <w:tr w:rsidR="00380127" w14:paraId="6F52023E" w14:textId="77777777">
        <w:trPr>
          <w:trHeight w:val="487"/>
        </w:trPr>
        <w:tc>
          <w:tcPr>
            <w:tcW w:w="760" w:type="dxa"/>
            <w:vMerge/>
            <w:tcBorders>
              <w:top w:val="nil"/>
            </w:tcBorders>
          </w:tcPr>
          <w:p w14:paraId="6F52023A" w14:textId="77777777" w:rsidR="00380127" w:rsidRDefault="00380127">
            <w:pPr>
              <w:rPr>
                <w:sz w:val="2"/>
                <w:szCs w:val="2"/>
              </w:rPr>
            </w:pPr>
          </w:p>
        </w:tc>
        <w:tc>
          <w:tcPr>
            <w:tcW w:w="6383" w:type="dxa"/>
          </w:tcPr>
          <w:p w14:paraId="6F52023B" w14:textId="77777777" w:rsidR="00380127" w:rsidRDefault="00380127">
            <w:pPr>
              <w:pStyle w:val="TableParagraph"/>
              <w:spacing w:before="5"/>
              <w:rPr>
                <w:sz w:val="21"/>
              </w:rPr>
            </w:pPr>
          </w:p>
          <w:p w14:paraId="6F52023C" w14:textId="77777777" w:rsidR="00380127" w:rsidRDefault="008831FA">
            <w:pPr>
              <w:pStyle w:val="TableParagraph"/>
              <w:spacing w:line="221" w:lineRule="exact"/>
              <w:ind w:left="3050" w:right="2153"/>
              <w:jc w:val="center"/>
              <w:rPr>
                <w:b/>
                <w:sz w:val="20"/>
              </w:rPr>
            </w:pPr>
            <w:r>
              <w:rPr>
                <w:b/>
                <w:spacing w:val="-2"/>
                <w:w w:val="105"/>
                <w:sz w:val="20"/>
                <w:u w:val="single"/>
              </w:rPr>
              <w:t>CONTENTS</w:t>
            </w:r>
          </w:p>
        </w:tc>
        <w:tc>
          <w:tcPr>
            <w:tcW w:w="797" w:type="dxa"/>
            <w:vMerge/>
            <w:tcBorders>
              <w:top w:val="nil"/>
            </w:tcBorders>
          </w:tcPr>
          <w:p w14:paraId="6F52023D" w14:textId="77777777" w:rsidR="00380127" w:rsidRDefault="00380127">
            <w:pPr>
              <w:rPr>
                <w:sz w:val="2"/>
                <w:szCs w:val="2"/>
              </w:rPr>
            </w:pPr>
          </w:p>
        </w:tc>
      </w:tr>
      <w:tr w:rsidR="00380127" w14:paraId="6F520242" w14:textId="77777777">
        <w:trPr>
          <w:trHeight w:val="359"/>
        </w:trPr>
        <w:tc>
          <w:tcPr>
            <w:tcW w:w="760" w:type="dxa"/>
          </w:tcPr>
          <w:p w14:paraId="6F52023F" w14:textId="77777777" w:rsidR="00380127" w:rsidRDefault="008831FA">
            <w:pPr>
              <w:pStyle w:val="TableParagraph"/>
              <w:spacing w:before="4"/>
              <w:ind w:left="50"/>
              <w:rPr>
                <w:b/>
                <w:sz w:val="20"/>
              </w:rPr>
            </w:pPr>
            <w:r>
              <w:rPr>
                <w:b/>
                <w:spacing w:val="-2"/>
                <w:w w:val="105"/>
                <w:sz w:val="20"/>
                <w:u w:val="single"/>
              </w:rPr>
              <w:t>Clause</w:t>
            </w:r>
          </w:p>
        </w:tc>
        <w:tc>
          <w:tcPr>
            <w:tcW w:w="6383" w:type="dxa"/>
          </w:tcPr>
          <w:p w14:paraId="6F520240" w14:textId="77777777" w:rsidR="00380127" w:rsidRDefault="00380127">
            <w:pPr>
              <w:pStyle w:val="TableParagraph"/>
              <w:rPr>
                <w:rFonts w:ascii="Times New Roman"/>
                <w:sz w:val="18"/>
              </w:rPr>
            </w:pPr>
          </w:p>
        </w:tc>
        <w:tc>
          <w:tcPr>
            <w:tcW w:w="797" w:type="dxa"/>
            <w:vMerge/>
            <w:tcBorders>
              <w:top w:val="nil"/>
            </w:tcBorders>
          </w:tcPr>
          <w:p w14:paraId="6F520241" w14:textId="77777777" w:rsidR="00380127" w:rsidRDefault="00380127">
            <w:pPr>
              <w:rPr>
                <w:sz w:val="2"/>
                <w:szCs w:val="2"/>
              </w:rPr>
            </w:pPr>
          </w:p>
        </w:tc>
      </w:tr>
      <w:tr w:rsidR="00380127" w14:paraId="6F520246" w14:textId="77777777">
        <w:trPr>
          <w:trHeight w:val="364"/>
        </w:trPr>
        <w:tc>
          <w:tcPr>
            <w:tcW w:w="760" w:type="dxa"/>
          </w:tcPr>
          <w:p w14:paraId="6F520243" w14:textId="77777777" w:rsidR="00380127" w:rsidRDefault="008831FA">
            <w:pPr>
              <w:pStyle w:val="TableParagraph"/>
              <w:spacing w:before="121" w:line="224" w:lineRule="exact"/>
              <w:ind w:left="169"/>
              <w:rPr>
                <w:rFonts w:ascii="Times New Roman"/>
                <w:sz w:val="21"/>
              </w:rPr>
            </w:pPr>
            <w:r>
              <w:rPr>
                <w:rFonts w:ascii="Times New Roman"/>
                <w:spacing w:val="-5"/>
                <w:w w:val="105"/>
                <w:sz w:val="21"/>
              </w:rPr>
              <w:t>1.</w:t>
            </w:r>
          </w:p>
        </w:tc>
        <w:tc>
          <w:tcPr>
            <w:tcW w:w="6383" w:type="dxa"/>
          </w:tcPr>
          <w:p w14:paraId="6F520244" w14:textId="77777777" w:rsidR="00380127" w:rsidRDefault="008831FA">
            <w:pPr>
              <w:pStyle w:val="TableParagraph"/>
              <w:spacing w:before="139" w:line="206" w:lineRule="exact"/>
              <w:ind w:left="53"/>
              <w:rPr>
                <w:sz w:val="19"/>
              </w:rPr>
            </w:pPr>
            <w:r>
              <w:rPr>
                <w:w w:val="110"/>
                <w:sz w:val="19"/>
              </w:rPr>
              <w:t>Definitions</w:t>
            </w:r>
            <w:r>
              <w:rPr>
                <w:spacing w:val="4"/>
                <w:w w:val="110"/>
                <w:sz w:val="19"/>
              </w:rPr>
              <w:t xml:space="preserve"> </w:t>
            </w:r>
            <w:r>
              <w:rPr>
                <w:w w:val="110"/>
                <w:sz w:val="19"/>
              </w:rPr>
              <w:t>and</w:t>
            </w:r>
            <w:r>
              <w:rPr>
                <w:spacing w:val="-1"/>
                <w:w w:val="110"/>
                <w:sz w:val="19"/>
              </w:rPr>
              <w:t xml:space="preserve"> </w:t>
            </w:r>
            <w:r>
              <w:rPr>
                <w:spacing w:val="-2"/>
                <w:w w:val="110"/>
                <w:sz w:val="19"/>
              </w:rPr>
              <w:t>interpretation</w:t>
            </w:r>
          </w:p>
        </w:tc>
        <w:tc>
          <w:tcPr>
            <w:tcW w:w="797" w:type="dxa"/>
          </w:tcPr>
          <w:p w14:paraId="6F520245" w14:textId="77777777" w:rsidR="00380127" w:rsidRDefault="008831FA">
            <w:pPr>
              <w:pStyle w:val="TableParagraph"/>
              <w:spacing w:before="116" w:line="229" w:lineRule="exact"/>
              <w:ind w:right="148"/>
              <w:jc w:val="right"/>
              <w:rPr>
                <w:rFonts w:ascii="Times New Roman"/>
                <w:sz w:val="21"/>
              </w:rPr>
            </w:pPr>
            <w:r>
              <w:rPr>
                <w:rFonts w:ascii="Times New Roman"/>
                <w:w w:val="111"/>
                <w:sz w:val="21"/>
              </w:rPr>
              <w:t>1</w:t>
            </w:r>
          </w:p>
        </w:tc>
      </w:tr>
      <w:tr w:rsidR="00380127" w14:paraId="6F52024A" w14:textId="77777777">
        <w:trPr>
          <w:trHeight w:val="245"/>
        </w:trPr>
        <w:tc>
          <w:tcPr>
            <w:tcW w:w="760" w:type="dxa"/>
          </w:tcPr>
          <w:p w14:paraId="6F520247" w14:textId="77777777" w:rsidR="00380127" w:rsidRDefault="008831FA">
            <w:pPr>
              <w:pStyle w:val="TableParagraph"/>
              <w:spacing w:line="226" w:lineRule="exact"/>
              <w:ind w:left="173"/>
              <w:rPr>
                <w:sz w:val="21"/>
              </w:rPr>
            </w:pPr>
            <w:r>
              <w:rPr>
                <w:spacing w:val="-5"/>
                <w:sz w:val="21"/>
              </w:rPr>
              <w:t>2.</w:t>
            </w:r>
          </w:p>
        </w:tc>
        <w:tc>
          <w:tcPr>
            <w:tcW w:w="6383" w:type="dxa"/>
          </w:tcPr>
          <w:p w14:paraId="6F520248" w14:textId="77777777" w:rsidR="00380127" w:rsidRDefault="008831FA">
            <w:pPr>
              <w:pStyle w:val="TableParagraph"/>
              <w:spacing w:before="19" w:line="207" w:lineRule="exact"/>
              <w:ind w:left="58"/>
              <w:rPr>
                <w:sz w:val="19"/>
              </w:rPr>
            </w:pPr>
            <w:r>
              <w:rPr>
                <w:w w:val="110"/>
                <w:sz w:val="19"/>
              </w:rPr>
              <w:t>Company's</w:t>
            </w:r>
            <w:r>
              <w:rPr>
                <w:spacing w:val="-3"/>
                <w:w w:val="110"/>
                <w:sz w:val="19"/>
              </w:rPr>
              <w:t xml:space="preserve"> </w:t>
            </w:r>
            <w:r>
              <w:rPr>
                <w:spacing w:val="-2"/>
                <w:w w:val="110"/>
                <w:sz w:val="19"/>
              </w:rPr>
              <w:t>obligations</w:t>
            </w:r>
          </w:p>
        </w:tc>
        <w:tc>
          <w:tcPr>
            <w:tcW w:w="797" w:type="dxa"/>
          </w:tcPr>
          <w:p w14:paraId="6F520249" w14:textId="77777777" w:rsidR="00380127" w:rsidRDefault="008831FA">
            <w:pPr>
              <w:pStyle w:val="TableParagraph"/>
              <w:spacing w:line="226" w:lineRule="exact"/>
              <w:ind w:right="144"/>
              <w:jc w:val="right"/>
              <w:rPr>
                <w:sz w:val="21"/>
              </w:rPr>
            </w:pPr>
            <w:r>
              <w:rPr>
                <w:w w:val="102"/>
                <w:sz w:val="21"/>
              </w:rPr>
              <w:t>1</w:t>
            </w:r>
          </w:p>
        </w:tc>
      </w:tr>
      <w:tr w:rsidR="00380127" w14:paraId="6F52024E" w14:textId="77777777">
        <w:trPr>
          <w:trHeight w:val="242"/>
        </w:trPr>
        <w:tc>
          <w:tcPr>
            <w:tcW w:w="760" w:type="dxa"/>
          </w:tcPr>
          <w:p w14:paraId="6F52024B" w14:textId="77777777" w:rsidR="00380127" w:rsidRDefault="008831FA">
            <w:pPr>
              <w:pStyle w:val="TableParagraph"/>
              <w:spacing w:line="223" w:lineRule="exact"/>
              <w:ind w:left="175"/>
              <w:rPr>
                <w:rFonts w:ascii="Times New Roman"/>
                <w:sz w:val="21"/>
              </w:rPr>
            </w:pPr>
            <w:r>
              <w:rPr>
                <w:rFonts w:ascii="Times New Roman"/>
                <w:spacing w:val="-5"/>
                <w:w w:val="110"/>
                <w:sz w:val="21"/>
              </w:rPr>
              <w:t>3.</w:t>
            </w:r>
          </w:p>
        </w:tc>
        <w:tc>
          <w:tcPr>
            <w:tcW w:w="6383" w:type="dxa"/>
          </w:tcPr>
          <w:p w14:paraId="6F52024C" w14:textId="77777777" w:rsidR="00380127" w:rsidRDefault="008831FA">
            <w:pPr>
              <w:pStyle w:val="TableParagraph"/>
              <w:spacing w:before="18" w:line="205" w:lineRule="exact"/>
              <w:ind w:left="53"/>
              <w:rPr>
                <w:sz w:val="19"/>
              </w:rPr>
            </w:pPr>
            <w:r>
              <w:rPr>
                <w:w w:val="110"/>
                <w:sz w:val="19"/>
              </w:rPr>
              <w:t>Declaration</w:t>
            </w:r>
            <w:r>
              <w:rPr>
                <w:spacing w:val="1"/>
                <w:w w:val="110"/>
                <w:sz w:val="19"/>
              </w:rPr>
              <w:t xml:space="preserve"> </w:t>
            </w:r>
            <w:r>
              <w:rPr>
                <w:w w:val="110"/>
                <w:sz w:val="19"/>
              </w:rPr>
              <w:t xml:space="preserve">of </w:t>
            </w:r>
            <w:r>
              <w:rPr>
                <w:spacing w:val="-2"/>
                <w:w w:val="110"/>
                <w:sz w:val="19"/>
              </w:rPr>
              <w:t>trust</w:t>
            </w:r>
          </w:p>
        </w:tc>
        <w:tc>
          <w:tcPr>
            <w:tcW w:w="797" w:type="dxa"/>
          </w:tcPr>
          <w:p w14:paraId="6F52024D" w14:textId="77777777" w:rsidR="00380127" w:rsidRDefault="008831FA">
            <w:pPr>
              <w:pStyle w:val="TableParagraph"/>
              <w:spacing w:line="223" w:lineRule="exact"/>
              <w:ind w:right="162"/>
              <w:jc w:val="right"/>
              <w:rPr>
                <w:rFonts w:ascii="Times New Roman"/>
                <w:sz w:val="21"/>
              </w:rPr>
            </w:pPr>
            <w:r>
              <w:rPr>
                <w:rFonts w:ascii="Times New Roman"/>
                <w:w w:val="102"/>
                <w:sz w:val="21"/>
              </w:rPr>
              <w:t>1</w:t>
            </w:r>
          </w:p>
        </w:tc>
      </w:tr>
      <w:tr w:rsidR="00380127" w14:paraId="6F520252" w14:textId="77777777">
        <w:trPr>
          <w:trHeight w:val="244"/>
        </w:trPr>
        <w:tc>
          <w:tcPr>
            <w:tcW w:w="760" w:type="dxa"/>
          </w:tcPr>
          <w:p w14:paraId="6F52024F" w14:textId="77777777" w:rsidR="00380127" w:rsidRDefault="008831FA">
            <w:pPr>
              <w:pStyle w:val="TableParagraph"/>
              <w:spacing w:before="2" w:line="223" w:lineRule="exact"/>
              <w:ind w:left="171"/>
              <w:rPr>
                <w:rFonts w:ascii="Times New Roman"/>
                <w:sz w:val="21"/>
              </w:rPr>
            </w:pPr>
            <w:r>
              <w:rPr>
                <w:rFonts w:ascii="Times New Roman"/>
                <w:spacing w:val="-5"/>
                <w:w w:val="110"/>
                <w:sz w:val="21"/>
              </w:rPr>
              <w:t>4.</w:t>
            </w:r>
          </w:p>
        </w:tc>
        <w:tc>
          <w:tcPr>
            <w:tcW w:w="6383" w:type="dxa"/>
          </w:tcPr>
          <w:p w14:paraId="6F520250" w14:textId="77777777" w:rsidR="00380127" w:rsidRDefault="008831FA">
            <w:pPr>
              <w:pStyle w:val="TableParagraph"/>
              <w:spacing w:before="20" w:line="205" w:lineRule="exact"/>
              <w:ind w:left="56"/>
              <w:rPr>
                <w:sz w:val="19"/>
              </w:rPr>
            </w:pPr>
            <w:r>
              <w:rPr>
                <w:w w:val="110"/>
                <w:sz w:val="19"/>
              </w:rPr>
              <w:t>(number</w:t>
            </w:r>
            <w:r>
              <w:rPr>
                <w:spacing w:val="5"/>
                <w:w w:val="110"/>
                <w:sz w:val="19"/>
              </w:rPr>
              <w:t xml:space="preserve"> </w:t>
            </w:r>
            <w:r>
              <w:rPr>
                <w:w w:val="110"/>
                <w:sz w:val="19"/>
              </w:rPr>
              <w:t>not</w:t>
            </w:r>
            <w:r>
              <w:rPr>
                <w:spacing w:val="-3"/>
                <w:w w:val="110"/>
                <w:sz w:val="19"/>
              </w:rPr>
              <w:t xml:space="preserve"> </w:t>
            </w:r>
            <w:r>
              <w:rPr>
                <w:spacing w:val="-2"/>
                <w:w w:val="110"/>
                <w:sz w:val="19"/>
              </w:rPr>
              <w:t>used)</w:t>
            </w:r>
          </w:p>
        </w:tc>
        <w:tc>
          <w:tcPr>
            <w:tcW w:w="797" w:type="dxa"/>
          </w:tcPr>
          <w:p w14:paraId="6F520251" w14:textId="77777777" w:rsidR="00380127" w:rsidRDefault="008831FA">
            <w:pPr>
              <w:pStyle w:val="TableParagraph"/>
              <w:spacing w:line="225" w:lineRule="exact"/>
              <w:ind w:right="162"/>
              <w:jc w:val="right"/>
              <w:rPr>
                <w:rFonts w:ascii="Times New Roman"/>
                <w:sz w:val="21"/>
              </w:rPr>
            </w:pPr>
            <w:r>
              <w:rPr>
                <w:rFonts w:ascii="Times New Roman"/>
                <w:w w:val="102"/>
                <w:sz w:val="21"/>
              </w:rPr>
              <w:t>1</w:t>
            </w:r>
          </w:p>
        </w:tc>
      </w:tr>
      <w:tr w:rsidR="00380127" w14:paraId="6F520256" w14:textId="77777777">
        <w:trPr>
          <w:trHeight w:val="243"/>
        </w:trPr>
        <w:tc>
          <w:tcPr>
            <w:tcW w:w="760" w:type="dxa"/>
          </w:tcPr>
          <w:p w14:paraId="6F520253" w14:textId="77777777" w:rsidR="00380127" w:rsidRDefault="008831FA">
            <w:pPr>
              <w:pStyle w:val="TableParagraph"/>
              <w:spacing w:before="5" w:line="218" w:lineRule="exact"/>
              <w:ind w:left="172"/>
              <w:rPr>
                <w:sz w:val="20"/>
              </w:rPr>
            </w:pPr>
            <w:r>
              <w:rPr>
                <w:spacing w:val="-5"/>
                <w:sz w:val="20"/>
              </w:rPr>
              <w:t>4A.</w:t>
            </w:r>
          </w:p>
        </w:tc>
        <w:tc>
          <w:tcPr>
            <w:tcW w:w="6383" w:type="dxa"/>
          </w:tcPr>
          <w:p w14:paraId="6F520254" w14:textId="77777777" w:rsidR="00380127" w:rsidRDefault="008831FA">
            <w:pPr>
              <w:pStyle w:val="TableParagraph"/>
              <w:spacing w:before="15" w:line="208" w:lineRule="exact"/>
              <w:ind w:left="30"/>
              <w:rPr>
                <w:sz w:val="19"/>
              </w:rPr>
            </w:pPr>
            <w:r>
              <w:rPr>
                <w:w w:val="110"/>
                <w:sz w:val="19"/>
              </w:rPr>
              <w:t>Structure</w:t>
            </w:r>
            <w:r>
              <w:rPr>
                <w:spacing w:val="10"/>
                <w:w w:val="110"/>
                <w:sz w:val="19"/>
              </w:rPr>
              <w:t xml:space="preserve"> </w:t>
            </w:r>
            <w:r>
              <w:rPr>
                <w:w w:val="110"/>
                <w:sz w:val="19"/>
              </w:rPr>
              <w:t>of</w:t>
            </w:r>
            <w:r>
              <w:rPr>
                <w:spacing w:val="-3"/>
                <w:w w:val="110"/>
                <w:sz w:val="19"/>
              </w:rPr>
              <w:t xml:space="preserve"> </w:t>
            </w:r>
            <w:r>
              <w:rPr>
                <w:w w:val="110"/>
                <w:sz w:val="19"/>
              </w:rPr>
              <w:t xml:space="preserve">the </w:t>
            </w:r>
            <w:r>
              <w:rPr>
                <w:spacing w:val="-4"/>
                <w:w w:val="110"/>
                <w:sz w:val="19"/>
              </w:rPr>
              <w:t>Fund</w:t>
            </w:r>
          </w:p>
        </w:tc>
        <w:tc>
          <w:tcPr>
            <w:tcW w:w="797" w:type="dxa"/>
          </w:tcPr>
          <w:p w14:paraId="6F520255" w14:textId="77777777" w:rsidR="00380127" w:rsidRDefault="008831FA">
            <w:pPr>
              <w:pStyle w:val="TableParagraph"/>
              <w:spacing w:line="223" w:lineRule="exact"/>
              <w:ind w:right="162"/>
              <w:jc w:val="right"/>
              <w:rPr>
                <w:rFonts w:ascii="Times New Roman"/>
                <w:sz w:val="21"/>
              </w:rPr>
            </w:pPr>
            <w:r>
              <w:rPr>
                <w:rFonts w:ascii="Times New Roman"/>
                <w:w w:val="102"/>
                <w:sz w:val="21"/>
              </w:rPr>
              <w:t>1</w:t>
            </w:r>
          </w:p>
        </w:tc>
      </w:tr>
      <w:tr w:rsidR="00380127" w14:paraId="6F52025A" w14:textId="77777777">
        <w:trPr>
          <w:trHeight w:val="246"/>
        </w:trPr>
        <w:tc>
          <w:tcPr>
            <w:tcW w:w="760" w:type="dxa"/>
          </w:tcPr>
          <w:p w14:paraId="6F520257" w14:textId="77777777" w:rsidR="00380127" w:rsidRDefault="008831FA">
            <w:pPr>
              <w:pStyle w:val="TableParagraph"/>
              <w:spacing w:line="226" w:lineRule="exact"/>
              <w:ind w:left="169"/>
              <w:rPr>
                <w:rFonts w:ascii="Times New Roman"/>
                <w:sz w:val="21"/>
              </w:rPr>
            </w:pPr>
            <w:r>
              <w:rPr>
                <w:rFonts w:ascii="Times New Roman"/>
                <w:spacing w:val="-5"/>
                <w:w w:val="110"/>
                <w:sz w:val="21"/>
              </w:rPr>
              <w:t>5.</w:t>
            </w:r>
          </w:p>
        </w:tc>
        <w:tc>
          <w:tcPr>
            <w:tcW w:w="6383" w:type="dxa"/>
          </w:tcPr>
          <w:p w14:paraId="6F520258" w14:textId="77777777" w:rsidR="00380127" w:rsidRDefault="008831FA">
            <w:pPr>
              <w:pStyle w:val="TableParagraph"/>
              <w:spacing w:before="11" w:line="215" w:lineRule="exact"/>
              <w:ind w:left="50"/>
              <w:rPr>
                <w:sz w:val="19"/>
              </w:rPr>
            </w:pPr>
            <w:r>
              <w:rPr>
                <w:w w:val="110"/>
                <w:sz w:val="19"/>
              </w:rPr>
              <w:t>Investment</w:t>
            </w:r>
            <w:r>
              <w:rPr>
                <w:spacing w:val="7"/>
                <w:w w:val="110"/>
                <w:sz w:val="19"/>
              </w:rPr>
              <w:t xml:space="preserve"> </w:t>
            </w:r>
            <w:r>
              <w:rPr>
                <w:w w:val="110"/>
                <w:sz w:val="19"/>
              </w:rPr>
              <w:t>of</w:t>
            </w:r>
            <w:r>
              <w:rPr>
                <w:spacing w:val="-8"/>
                <w:w w:val="110"/>
                <w:sz w:val="19"/>
              </w:rPr>
              <w:t xml:space="preserve"> </w:t>
            </w:r>
            <w:r>
              <w:rPr>
                <w:w w:val="110"/>
                <w:sz w:val="19"/>
              </w:rPr>
              <w:t>the</w:t>
            </w:r>
            <w:r>
              <w:rPr>
                <w:spacing w:val="4"/>
                <w:w w:val="110"/>
                <w:sz w:val="19"/>
              </w:rPr>
              <w:t xml:space="preserve"> </w:t>
            </w:r>
            <w:r>
              <w:rPr>
                <w:w w:val="110"/>
                <w:sz w:val="19"/>
              </w:rPr>
              <w:t>Fund</w:t>
            </w:r>
            <w:r>
              <w:rPr>
                <w:spacing w:val="-1"/>
                <w:w w:val="110"/>
                <w:sz w:val="19"/>
              </w:rPr>
              <w:t xml:space="preserve"> </w:t>
            </w:r>
            <w:r>
              <w:rPr>
                <w:w w:val="110"/>
                <w:sz w:val="19"/>
              </w:rPr>
              <w:t>and</w:t>
            </w:r>
            <w:r>
              <w:rPr>
                <w:spacing w:val="-2"/>
                <w:w w:val="110"/>
                <w:sz w:val="19"/>
              </w:rPr>
              <w:t xml:space="preserve"> </w:t>
            </w:r>
            <w:r>
              <w:rPr>
                <w:w w:val="110"/>
                <w:sz w:val="19"/>
              </w:rPr>
              <w:t>authorised</w:t>
            </w:r>
            <w:r>
              <w:rPr>
                <w:spacing w:val="14"/>
                <w:w w:val="110"/>
                <w:sz w:val="19"/>
              </w:rPr>
              <w:t xml:space="preserve"> </w:t>
            </w:r>
            <w:r>
              <w:rPr>
                <w:spacing w:val="-2"/>
                <w:w w:val="110"/>
                <w:sz w:val="19"/>
              </w:rPr>
              <w:t>investments</w:t>
            </w:r>
          </w:p>
        </w:tc>
        <w:tc>
          <w:tcPr>
            <w:tcW w:w="797" w:type="dxa"/>
          </w:tcPr>
          <w:p w14:paraId="6F520259" w14:textId="77777777" w:rsidR="00380127" w:rsidRDefault="008831FA">
            <w:pPr>
              <w:pStyle w:val="TableParagraph"/>
              <w:spacing w:before="7"/>
              <w:ind w:right="162"/>
              <w:jc w:val="right"/>
              <w:rPr>
                <w:sz w:val="19"/>
              </w:rPr>
            </w:pPr>
            <w:r>
              <w:rPr>
                <w:w w:val="102"/>
                <w:sz w:val="19"/>
              </w:rPr>
              <w:t>2</w:t>
            </w:r>
          </w:p>
        </w:tc>
      </w:tr>
      <w:tr w:rsidR="00380127" w14:paraId="6F52025E" w14:textId="77777777">
        <w:trPr>
          <w:trHeight w:val="242"/>
        </w:trPr>
        <w:tc>
          <w:tcPr>
            <w:tcW w:w="760" w:type="dxa"/>
          </w:tcPr>
          <w:p w14:paraId="6F52025B" w14:textId="77777777" w:rsidR="00380127" w:rsidRDefault="008831FA">
            <w:pPr>
              <w:pStyle w:val="TableParagraph"/>
              <w:spacing w:line="222" w:lineRule="exact"/>
              <w:ind w:left="165"/>
              <w:rPr>
                <w:rFonts w:ascii="Times New Roman"/>
                <w:sz w:val="21"/>
              </w:rPr>
            </w:pPr>
            <w:r>
              <w:rPr>
                <w:rFonts w:ascii="Times New Roman"/>
                <w:spacing w:val="-5"/>
                <w:w w:val="110"/>
                <w:sz w:val="21"/>
              </w:rPr>
              <w:t>6.</w:t>
            </w:r>
          </w:p>
        </w:tc>
        <w:tc>
          <w:tcPr>
            <w:tcW w:w="6383" w:type="dxa"/>
          </w:tcPr>
          <w:p w14:paraId="6F52025C" w14:textId="77777777" w:rsidR="00380127" w:rsidRDefault="008831FA">
            <w:pPr>
              <w:pStyle w:val="TableParagraph"/>
              <w:spacing w:before="10" w:line="212" w:lineRule="exact"/>
              <w:ind w:left="53"/>
              <w:rPr>
                <w:sz w:val="19"/>
              </w:rPr>
            </w:pPr>
            <w:r>
              <w:rPr>
                <w:w w:val="110"/>
                <w:sz w:val="19"/>
              </w:rPr>
              <w:t>Retention</w:t>
            </w:r>
            <w:r>
              <w:rPr>
                <w:spacing w:val="8"/>
                <w:w w:val="110"/>
                <w:sz w:val="19"/>
              </w:rPr>
              <w:t xml:space="preserve"> </w:t>
            </w:r>
            <w:r>
              <w:rPr>
                <w:w w:val="110"/>
                <w:sz w:val="19"/>
              </w:rPr>
              <w:t>of</w:t>
            </w:r>
            <w:r>
              <w:rPr>
                <w:spacing w:val="-5"/>
                <w:w w:val="110"/>
                <w:sz w:val="19"/>
              </w:rPr>
              <w:t xml:space="preserve"> </w:t>
            </w:r>
            <w:r>
              <w:rPr>
                <w:w w:val="110"/>
                <w:sz w:val="19"/>
              </w:rPr>
              <w:t>cash</w:t>
            </w:r>
            <w:r>
              <w:rPr>
                <w:spacing w:val="-1"/>
                <w:w w:val="110"/>
                <w:sz w:val="19"/>
              </w:rPr>
              <w:t xml:space="preserve"> </w:t>
            </w:r>
            <w:r>
              <w:rPr>
                <w:spacing w:val="-2"/>
                <w:w w:val="110"/>
                <w:sz w:val="19"/>
              </w:rPr>
              <w:t>balances</w:t>
            </w:r>
          </w:p>
        </w:tc>
        <w:tc>
          <w:tcPr>
            <w:tcW w:w="797" w:type="dxa"/>
          </w:tcPr>
          <w:p w14:paraId="6F52025D" w14:textId="77777777" w:rsidR="00380127" w:rsidRDefault="008831FA">
            <w:pPr>
              <w:pStyle w:val="TableParagraph"/>
              <w:spacing w:before="5" w:line="217" w:lineRule="exact"/>
              <w:ind w:right="159"/>
              <w:jc w:val="right"/>
              <w:rPr>
                <w:sz w:val="19"/>
              </w:rPr>
            </w:pPr>
            <w:r>
              <w:rPr>
                <w:w w:val="102"/>
                <w:sz w:val="19"/>
              </w:rPr>
              <w:t>3</w:t>
            </w:r>
          </w:p>
        </w:tc>
      </w:tr>
      <w:tr w:rsidR="00380127" w14:paraId="6F520262" w14:textId="77777777">
        <w:trPr>
          <w:trHeight w:val="240"/>
        </w:trPr>
        <w:tc>
          <w:tcPr>
            <w:tcW w:w="760" w:type="dxa"/>
          </w:tcPr>
          <w:p w14:paraId="6F52025F" w14:textId="77777777" w:rsidR="00380127" w:rsidRDefault="008831FA">
            <w:pPr>
              <w:pStyle w:val="TableParagraph"/>
              <w:spacing w:line="221" w:lineRule="exact"/>
              <w:ind w:left="171"/>
              <w:rPr>
                <w:rFonts w:ascii="Times New Roman"/>
                <w:sz w:val="21"/>
              </w:rPr>
            </w:pPr>
            <w:r>
              <w:rPr>
                <w:rFonts w:ascii="Times New Roman"/>
                <w:spacing w:val="-5"/>
                <w:w w:val="105"/>
                <w:sz w:val="21"/>
              </w:rPr>
              <w:t>7.</w:t>
            </w:r>
          </w:p>
        </w:tc>
        <w:tc>
          <w:tcPr>
            <w:tcW w:w="6383" w:type="dxa"/>
          </w:tcPr>
          <w:p w14:paraId="6F520260" w14:textId="77777777" w:rsidR="00380127" w:rsidRDefault="008831FA">
            <w:pPr>
              <w:pStyle w:val="TableParagraph"/>
              <w:spacing w:before="12" w:line="208" w:lineRule="exact"/>
              <w:ind w:left="49"/>
              <w:rPr>
                <w:sz w:val="19"/>
              </w:rPr>
            </w:pPr>
            <w:r>
              <w:rPr>
                <w:spacing w:val="-2"/>
                <w:w w:val="110"/>
                <w:sz w:val="19"/>
              </w:rPr>
              <w:t>Borrowing</w:t>
            </w:r>
          </w:p>
        </w:tc>
        <w:tc>
          <w:tcPr>
            <w:tcW w:w="797" w:type="dxa"/>
          </w:tcPr>
          <w:p w14:paraId="6F520261" w14:textId="77777777" w:rsidR="00380127" w:rsidRDefault="008831FA">
            <w:pPr>
              <w:pStyle w:val="TableParagraph"/>
              <w:spacing w:before="8" w:line="213" w:lineRule="exact"/>
              <w:ind w:right="163"/>
              <w:jc w:val="right"/>
              <w:rPr>
                <w:sz w:val="19"/>
              </w:rPr>
            </w:pPr>
            <w:r>
              <w:rPr>
                <w:w w:val="102"/>
                <w:sz w:val="19"/>
              </w:rPr>
              <w:t>4</w:t>
            </w:r>
          </w:p>
        </w:tc>
      </w:tr>
      <w:tr w:rsidR="00380127" w14:paraId="6F520266" w14:textId="77777777">
        <w:trPr>
          <w:trHeight w:val="245"/>
        </w:trPr>
        <w:tc>
          <w:tcPr>
            <w:tcW w:w="760" w:type="dxa"/>
          </w:tcPr>
          <w:p w14:paraId="6F520263" w14:textId="77777777" w:rsidR="00380127" w:rsidRDefault="008831FA">
            <w:pPr>
              <w:pStyle w:val="TableParagraph"/>
              <w:spacing w:line="226" w:lineRule="exact"/>
              <w:ind w:left="166"/>
              <w:rPr>
                <w:sz w:val="21"/>
              </w:rPr>
            </w:pPr>
            <w:r>
              <w:rPr>
                <w:spacing w:val="-5"/>
                <w:sz w:val="21"/>
              </w:rPr>
              <w:t>8.</w:t>
            </w:r>
          </w:p>
        </w:tc>
        <w:tc>
          <w:tcPr>
            <w:tcW w:w="6383" w:type="dxa"/>
          </w:tcPr>
          <w:p w14:paraId="6F520264" w14:textId="77777777" w:rsidR="00380127" w:rsidRDefault="008831FA">
            <w:pPr>
              <w:pStyle w:val="TableParagraph"/>
              <w:spacing w:before="16" w:line="209" w:lineRule="exact"/>
              <w:ind w:left="54"/>
              <w:rPr>
                <w:sz w:val="19"/>
              </w:rPr>
            </w:pPr>
            <w:r>
              <w:rPr>
                <w:w w:val="110"/>
                <w:sz w:val="19"/>
              </w:rPr>
              <w:t>Appointment</w:t>
            </w:r>
            <w:r>
              <w:rPr>
                <w:spacing w:val="7"/>
                <w:w w:val="110"/>
                <w:sz w:val="19"/>
              </w:rPr>
              <w:t xml:space="preserve"> </w:t>
            </w:r>
            <w:r>
              <w:rPr>
                <w:w w:val="110"/>
                <w:sz w:val="19"/>
              </w:rPr>
              <w:t>of</w:t>
            </w:r>
            <w:r>
              <w:rPr>
                <w:spacing w:val="-9"/>
                <w:w w:val="110"/>
                <w:sz w:val="19"/>
              </w:rPr>
              <w:t xml:space="preserve"> </w:t>
            </w:r>
            <w:r>
              <w:rPr>
                <w:spacing w:val="-2"/>
                <w:w w:val="110"/>
                <w:sz w:val="19"/>
              </w:rPr>
              <w:t>nominee</w:t>
            </w:r>
          </w:p>
        </w:tc>
        <w:tc>
          <w:tcPr>
            <w:tcW w:w="797" w:type="dxa"/>
          </w:tcPr>
          <w:p w14:paraId="6F520265" w14:textId="77777777" w:rsidR="00380127" w:rsidRDefault="008831FA">
            <w:pPr>
              <w:pStyle w:val="TableParagraph"/>
              <w:spacing w:before="7"/>
              <w:ind w:right="163"/>
              <w:jc w:val="right"/>
              <w:rPr>
                <w:sz w:val="19"/>
              </w:rPr>
            </w:pPr>
            <w:r>
              <w:rPr>
                <w:w w:val="102"/>
                <w:sz w:val="19"/>
              </w:rPr>
              <w:t>4</w:t>
            </w:r>
          </w:p>
        </w:tc>
      </w:tr>
      <w:tr w:rsidR="00380127" w14:paraId="6F52026A" w14:textId="77777777">
        <w:trPr>
          <w:trHeight w:val="248"/>
        </w:trPr>
        <w:tc>
          <w:tcPr>
            <w:tcW w:w="760" w:type="dxa"/>
          </w:tcPr>
          <w:p w14:paraId="6F520267" w14:textId="77777777" w:rsidR="00380127" w:rsidRDefault="008831FA">
            <w:pPr>
              <w:pStyle w:val="TableParagraph"/>
              <w:spacing w:line="228" w:lineRule="exact"/>
              <w:ind w:left="166"/>
              <w:rPr>
                <w:rFonts w:ascii="Times New Roman"/>
                <w:sz w:val="21"/>
              </w:rPr>
            </w:pPr>
            <w:r>
              <w:rPr>
                <w:rFonts w:ascii="Times New Roman"/>
                <w:spacing w:val="-5"/>
                <w:sz w:val="21"/>
              </w:rPr>
              <w:t>9.</w:t>
            </w:r>
          </w:p>
        </w:tc>
        <w:tc>
          <w:tcPr>
            <w:tcW w:w="6383" w:type="dxa"/>
          </w:tcPr>
          <w:p w14:paraId="6F520268" w14:textId="77777777" w:rsidR="00380127" w:rsidRDefault="008831FA">
            <w:pPr>
              <w:pStyle w:val="TableParagraph"/>
              <w:spacing w:before="10" w:line="217" w:lineRule="exact"/>
              <w:ind w:left="54"/>
              <w:rPr>
                <w:sz w:val="19"/>
              </w:rPr>
            </w:pPr>
            <w:r>
              <w:rPr>
                <w:w w:val="110"/>
                <w:sz w:val="19"/>
              </w:rPr>
              <w:t>Additional</w:t>
            </w:r>
            <w:r>
              <w:rPr>
                <w:spacing w:val="-1"/>
                <w:w w:val="110"/>
                <w:sz w:val="19"/>
              </w:rPr>
              <w:t xml:space="preserve"> </w:t>
            </w:r>
            <w:r>
              <w:rPr>
                <w:w w:val="110"/>
                <w:sz w:val="19"/>
              </w:rPr>
              <w:t>powers</w:t>
            </w:r>
            <w:r>
              <w:rPr>
                <w:spacing w:val="4"/>
                <w:w w:val="110"/>
                <w:sz w:val="19"/>
              </w:rPr>
              <w:t xml:space="preserve"> </w:t>
            </w:r>
            <w:r>
              <w:rPr>
                <w:w w:val="110"/>
                <w:sz w:val="19"/>
              </w:rPr>
              <w:t>of</w:t>
            </w:r>
            <w:r>
              <w:rPr>
                <w:spacing w:val="-5"/>
                <w:w w:val="110"/>
                <w:sz w:val="19"/>
              </w:rPr>
              <w:t xml:space="preserve"> </w:t>
            </w:r>
            <w:r>
              <w:rPr>
                <w:spacing w:val="-2"/>
                <w:w w:val="110"/>
                <w:sz w:val="19"/>
              </w:rPr>
              <w:t>Trustees</w:t>
            </w:r>
          </w:p>
        </w:tc>
        <w:tc>
          <w:tcPr>
            <w:tcW w:w="797" w:type="dxa"/>
          </w:tcPr>
          <w:p w14:paraId="6F520269" w14:textId="77777777" w:rsidR="00380127" w:rsidRDefault="008831FA">
            <w:pPr>
              <w:pStyle w:val="TableParagraph"/>
              <w:spacing w:before="6"/>
              <w:ind w:right="150"/>
              <w:jc w:val="right"/>
              <w:rPr>
                <w:sz w:val="19"/>
              </w:rPr>
            </w:pPr>
            <w:r>
              <w:rPr>
                <w:w w:val="110"/>
                <w:sz w:val="19"/>
              </w:rPr>
              <w:t>4</w:t>
            </w:r>
          </w:p>
        </w:tc>
      </w:tr>
      <w:tr w:rsidR="00380127" w14:paraId="6F52026E" w14:textId="77777777">
        <w:trPr>
          <w:trHeight w:val="234"/>
        </w:trPr>
        <w:tc>
          <w:tcPr>
            <w:tcW w:w="760" w:type="dxa"/>
          </w:tcPr>
          <w:p w14:paraId="6F52026B" w14:textId="77777777" w:rsidR="00380127" w:rsidRDefault="008831FA">
            <w:pPr>
              <w:pStyle w:val="TableParagraph"/>
              <w:spacing w:before="7" w:line="207" w:lineRule="exact"/>
              <w:ind w:left="168"/>
              <w:rPr>
                <w:sz w:val="19"/>
              </w:rPr>
            </w:pPr>
            <w:r>
              <w:rPr>
                <w:spacing w:val="-5"/>
                <w:w w:val="110"/>
                <w:sz w:val="19"/>
              </w:rPr>
              <w:t>10.</w:t>
            </w:r>
          </w:p>
        </w:tc>
        <w:tc>
          <w:tcPr>
            <w:tcW w:w="6383" w:type="dxa"/>
          </w:tcPr>
          <w:p w14:paraId="6F52026C" w14:textId="77777777" w:rsidR="00380127" w:rsidRDefault="008831FA">
            <w:pPr>
              <w:pStyle w:val="TableParagraph"/>
              <w:spacing w:before="7" w:line="207" w:lineRule="exact"/>
              <w:ind w:left="53"/>
              <w:rPr>
                <w:sz w:val="19"/>
              </w:rPr>
            </w:pPr>
            <w:r>
              <w:rPr>
                <w:w w:val="110"/>
                <w:sz w:val="19"/>
              </w:rPr>
              <w:t>Power of</w:t>
            </w:r>
            <w:r>
              <w:rPr>
                <w:spacing w:val="3"/>
                <w:w w:val="110"/>
                <w:sz w:val="19"/>
              </w:rPr>
              <w:t xml:space="preserve"> </w:t>
            </w:r>
            <w:r>
              <w:rPr>
                <w:spacing w:val="-2"/>
                <w:w w:val="110"/>
                <w:sz w:val="19"/>
              </w:rPr>
              <w:t>alteration</w:t>
            </w:r>
          </w:p>
        </w:tc>
        <w:tc>
          <w:tcPr>
            <w:tcW w:w="797" w:type="dxa"/>
          </w:tcPr>
          <w:p w14:paraId="6F52026D" w14:textId="77777777" w:rsidR="00380127" w:rsidRDefault="008831FA">
            <w:pPr>
              <w:pStyle w:val="TableParagraph"/>
              <w:spacing w:before="2" w:line="212" w:lineRule="exact"/>
              <w:ind w:right="152"/>
              <w:jc w:val="right"/>
              <w:rPr>
                <w:sz w:val="19"/>
              </w:rPr>
            </w:pPr>
            <w:r>
              <w:rPr>
                <w:w w:val="110"/>
                <w:sz w:val="19"/>
              </w:rPr>
              <w:t>7</w:t>
            </w:r>
          </w:p>
        </w:tc>
      </w:tr>
      <w:tr w:rsidR="00380127" w14:paraId="6F520272" w14:textId="77777777">
        <w:trPr>
          <w:trHeight w:val="254"/>
        </w:trPr>
        <w:tc>
          <w:tcPr>
            <w:tcW w:w="760" w:type="dxa"/>
          </w:tcPr>
          <w:p w14:paraId="6F52026F" w14:textId="77777777" w:rsidR="00380127" w:rsidRDefault="008831FA">
            <w:pPr>
              <w:pStyle w:val="TableParagraph"/>
              <w:spacing w:line="235" w:lineRule="exact"/>
              <w:ind w:left="169"/>
              <w:rPr>
                <w:rFonts w:ascii="Times New Roman"/>
                <w:sz w:val="21"/>
              </w:rPr>
            </w:pPr>
            <w:r>
              <w:rPr>
                <w:rFonts w:ascii="Times New Roman"/>
                <w:spacing w:val="-5"/>
                <w:w w:val="110"/>
                <w:sz w:val="21"/>
              </w:rPr>
              <w:t>11.</w:t>
            </w:r>
          </w:p>
        </w:tc>
        <w:tc>
          <w:tcPr>
            <w:tcW w:w="6383" w:type="dxa"/>
          </w:tcPr>
          <w:p w14:paraId="6F520270" w14:textId="77777777" w:rsidR="00380127" w:rsidRDefault="008831FA">
            <w:pPr>
              <w:pStyle w:val="TableParagraph"/>
              <w:spacing w:before="17" w:line="217" w:lineRule="exact"/>
              <w:ind w:left="49"/>
              <w:rPr>
                <w:sz w:val="19"/>
              </w:rPr>
            </w:pPr>
            <w:r>
              <w:rPr>
                <w:w w:val="110"/>
                <w:sz w:val="19"/>
              </w:rPr>
              <w:t>Trustees'</w:t>
            </w:r>
            <w:r>
              <w:rPr>
                <w:spacing w:val="8"/>
                <w:w w:val="110"/>
                <w:sz w:val="19"/>
              </w:rPr>
              <w:t xml:space="preserve"> </w:t>
            </w:r>
            <w:r>
              <w:rPr>
                <w:w w:val="110"/>
                <w:sz w:val="19"/>
              </w:rPr>
              <w:t>decisions</w:t>
            </w:r>
            <w:r>
              <w:rPr>
                <w:spacing w:val="4"/>
                <w:w w:val="110"/>
                <w:sz w:val="19"/>
              </w:rPr>
              <w:t xml:space="preserve"> </w:t>
            </w:r>
            <w:r>
              <w:rPr>
                <w:w w:val="110"/>
                <w:sz w:val="19"/>
              </w:rPr>
              <w:t>and</w:t>
            </w:r>
            <w:r>
              <w:rPr>
                <w:spacing w:val="-5"/>
                <w:w w:val="110"/>
                <w:sz w:val="19"/>
              </w:rPr>
              <w:t xml:space="preserve"> </w:t>
            </w:r>
            <w:r>
              <w:rPr>
                <w:w w:val="110"/>
                <w:sz w:val="19"/>
              </w:rPr>
              <w:t>exercise</w:t>
            </w:r>
            <w:r>
              <w:rPr>
                <w:spacing w:val="7"/>
                <w:w w:val="110"/>
                <w:sz w:val="19"/>
              </w:rPr>
              <w:t xml:space="preserve"> </w:t>
            </w:r>
            <w:r>
              <w:rPr>
                <w:spacing w:val="-5"/>
                <w:w w:val="110"/>
                <w:sz w:val="19"/>
              </w:rPr>
              <w:t>of</w:t>
            </w:r>
          </w:p>
        </w:tc>
        <w:tc>
          <w:tcPr>
            <w:tcW w:w="797" w:type="dxa"/>
          </w:tcPr>
          <w:p w14:paraId="6F520271" w14:textId="77777777" w:rsidR="00380127" w:rsidRDefault="008831FA">
            <w:pPr>
              <w:pStyle w:val="TableParagraph"/>
              <w:spacing w:before="17" w:line="217" w:lineRule="exact"/>
              <w:ind w:right="151"/>
              <w:jc w:val="right"/>
              <w:rPr>
                <w:sz w:val="19"/>
              </w:rPr>
            </w:pPr>
            <w:r>
              <w:rPr>
                <w:w w:val="110"/>
                <w:sz w:val="19"/>
              </w:rPr>
              <w:t>9</w:t>
            </w:r>
          </w:p>
        </w:tc>
      </w:tr>
      <w:tr w:rsidR="00380127" w14:paraId="6F520276" w14:textId="77777777">
        <w:trPr>
          <w:trHeight w:val="232"/>
        </w:trPr>
        <w:tc>
          <w:tcPr>
            <w:tcW w:w="760" w:type="dxa"/>
          </w:tcPr>
          <w:p w14:paraId="6F520273" w14:textId="77777777" w:rsidR="00380127" w:rsidRDefault="00380127">
            <w:pPr>
              <w:pStyle w:val="TableParagraph"/>
              <w:rPr>
                <w:rFonts w:ascii="Times New Roman"/>
                <w:sz w:val="16"/>
              </w:rPr>
            </w:pPr>
          </w:p>
        </w:tc>
        <w:tc>
          <w:tcPr>
            <w:tcW w:w="6383" w:type="dxa"/>
          </w:tcPr>
          <w:p w14:paraId="6F520274" w14:textId="77777777" w:rsidR="00380127" w:rsidRDefault="008831FA">
            <w:pPr>
              <w:pStyle w:val="TableParagraph"/>
              <w:spacing w:before="7" w:line="205" w:lineRule="exact"/>
              <w:ind w:left="52"/>
              <w:rPr>
                <w:sz w:val="19"/>
              </w:rPr>
            </w:pPr>
            <w:r>
              <w:rPr>
                <w:w w:val="110"/>
                <w:sz w:val="19"/>
              </w:rPr>
              <w:t>discretions</w:t>
            </w:r>
            <w:r>
              <w:rPr>
                <w:spacing w:val="6"/>
                <w:w w:val="110"/>
                <w:sz w:val="19"/>
              </w:rPr>
              <w:t xml:space="preserve"> </w:t>
            </w:r>
            <w:r>
              <w:rPr>
                <w:w w:val="110"/>
                <w:sz w:val="19"/>
              </w:rPr>
              <w:t>and</w:t>
            </w:r>
            <w:r>
              <w:rPr>
                <w:spacing w:val="-6"/>
                <w:w w:val="110"/>
                <w:sz w:val="19"/>
              </w:rPr>
              <w:t xml:space="preserve"> </w:t>
            </w:r>
            <w:r>
              <w:rPr>
                <w:spacing w:val="-2"/>
                <w:w w:val="110"/>
                <w:sz w:val="19"/>
              </w:rPr>
              <w:t>powers</w:t>
            </w:r>
          </w:p>
        </w:tc>
        <w:tc>
          <w:tcPr>
            <w:tcW w:w="797" w:type="dxa"/>
          </w:tcPr>
          <w:p w14:paraId="6F520275" w14:textId="77777777" w:rsidR="00380127" w:rsidRDefault="00380127">
            <w:pPr>
              <w:pStyle w:val="TableParagraph"/>
              <w:rPr>
                <w:rFonts w:ascii="Times New Roman"/>
                <w:sz w:val="16"/>
              </w:rPr>
            </w:pPr>
          </w:p>
        </w:tc>
      </w:tr>
      <w:tr w:rsidR="00380127" w14:paraId="6F52027A" w14:textId="77777777">
        <w:trPr>
          <w:trHeight w:val="250"/>
        </w:trPr>
        <w:tc>
          <w:tcPr>
            <w:tcW w:w="760" w:type="dxa"/>
          </w:tcPr>
          <w:p w14:paraId="6F520277" w14:textId="77777777" w:rsidR="00380127" w:rsidRDefault="008831FA">
            <w:pPr>
              <w:pStyle w:val="TableParagraph"/>
              <w:spacing w:line="230" w:lineRule="exact"/>
              <w:ind w:left="169"/>
              <w:rPr>
                <w:rFonts w:ascii="Times New Roman"/>
                <w:sz w:val="21"/>
              </w:rPr>
            </w:pPr>
            <w:r>
              <w:rPr>
                <w:rFonts w:ascii="Times New Roman"/>
                <w:spacing w:val="-5"/>
                <w:w w:val="110"/>
                <w:sz w:val="21"/>
              </w:rPr>
              <w:t>12.</w:t>
            </w:r>
          </w:p>
        </w:tc>
        <w:tc>
          <w:tcPr>
            <w:tcW w:w="6383" w:type="dxa"/>
          </w:tcPr>
          <w:p w14:paraId="6F520278" w14:textId="77777777" w:rsidR="00380127" w:rsidRDefault="008831FA">
            <w:pPr>
              <w:pStyle w:val="TableParagraph"/>
              <w:spacing w:before="15" w:line="215" w:lineRule="exact"/>
              <w:ind w:left="54"/>
              <w:rPr>
                <w:sz w:val="19"/>
              </w:rPr>
            </w:pPr>
            <w:r>
              <w:rPr>
                <w:w w:val="110"/>
                <w:sz w:val="19"/>
              </w:rPr>
              <w:t>Company's decisions</w:t>
            </w:r>
            <w:r>
              <w:rPr>
                <w:spacing w:val="9"/>
                <w:w w:val="110"/>
                <w:sz w:val="19"/>
              </w:rPr>
              <w:t xml:space="preserve"> </w:t>
            </w:r>
            <w:r>
              <w:rPr>
                <w:w w:val="110"/>
                <w:sz w:val="19"/>
              </w:rPr>
              <w:t>and</w:t>
            </w:r>
            <w:r>
              <w:rPr>
                <w:spacing w:val="-1"/>
                <w:w w:val="110"/>
                <w:sz w:val="19"/>
              </w:rPr>
              <w:t xml:space="preserve"> </w:t>
            </w:r>
            <w:r>
              <w:rPr>
                <w:spacing w:val="-2"/>
                <w:w w:val="110"/>
                <w:sz w:val="19"/>
              </w:rPr>
              <w:t>interests</w:t>
            </w:r>
          </w:p>
        </w:tc>
        <w:tc>
          <w:tcPr>
            <w:tcW w:w="797" w:type="dxa"/>
          </w:tcPr>
          <w:p w14:paraId="6F520279" w14:textId="77777777" w:rsidR="00380127" w:rsidRDefault="008831FA">
            <w:pPr>
              <w:pStyle w:val="TableParagraph"/>
              <w:spacing w:before="15" w:line="215" w:lineRule="exact"/>
              <w:ind w:right="141"/>
              <w:jc w:val="right"/>
              <w:rPr>
                <w:sz w:val="19"/>
              </w:rPr>
            </w:pPr>
            <w:r>
              <w:rPr>
                <w:w w:val="110"/>
                <w:sz w:val="19"/>
              </w:rPr>
              <w:t>9</w:t>
            </w:r>
          </w:p>
        </w:tc>
      </w:tr>
      <w:tr w:rsidR="00380127" w14:paraId="6F52027E" w14:textId="77777777">
        <w:trPr>
          <w:trHeight w:val="239"/>
        </w:trPr>
        <w:tc>
          <w:tcPr>
            <w:tcW w:w="760" w:type="dxa"/>
          </w:tcPr>
          <w:p w14:paraId="6F52027B" w14:textId="77777777" w:rsidR="00380127" w:rsidRDefault="008831FA">
            <w:pPr>
              <w:pStyle w:val="TableParagraph"/>
              <w:spacing w:before="10" w:line="210" w:lineRule="exact"/>
              <w:ind w:left="173"/>
              <w:rPr>
                <w:sz w:val="19"/>
              </w:rPr>
            </w:pPr>
            <w:r>
              <w:rPr>
                <w:spacing w:val="-5"/>
                <w:w w:val="110"/>
                <w:sz w:val="19"/>
              </w:rPr>
              <w:t>13.</w:t>
            </w:r>
          </w:p>
        </w:tc>
        <w:tc>
          <w:tcPr>
            <w:tcW w:w="6383" w:type="dxa"/>
          </w:tcPr>
          <w:p w14:paraId="6F52027C" w14:textId="77777777" w:rsidR="00380127" w:rsidRDefault="008831FA">
            <w:pPr>
              <w:pStyle w:val="TableParagraph"/>
              <w:spacing w:before="10" w:line="210" w:lineRule="exact"/>
              <w:ind w:left="54"/>
              <w:rPr>
                <w:sz w:val="19"/>
              </w:rPr>
            </w:pPr>
            <w:r>
              <w:rPr>
                <w:w w:val="110"/>
                <w:sz w:val="19"/>
              </w:rPr>
              <w:t>Appointment,</w:t>
            </w:r>
            <w:r>
              <w:rPr>
                <w:spacing w:val="15"/>
                <w:w w:val="110"/>
                <w:sz w:val="19"/>
              </w:rPr>
              <w:t xml:space="preserve"> </w:t>
            </w:r>
            <w:r>
              <w:rPr>
                <w:w w:val="110"/>
                <w:sz w:val="19"/>
              </w:rPr>
              <w:t>removal</w:t>
            </w:r>
            <w:r>
              <w:rPr>
                <w:spacing w:val="6"/>
                <w:w w:val="110"/>
                <w:sz w:val="19"/>
              </w:rPr>
              <w:t xml:space="preserve"> </w:t>
            </w:r>
            <w:r>
              <w:rPr>
                <w:w w:val="110"/>
                <w:sz w:val="19"/>
              </w:rPr>
              <w:t>and</w:t>
            </w:r>
            <w:r>
              <w:rPr>
                <w:spacing w:val="-4"/>
                <w:w w:val="110"/>
                <w:sz w:val="19"/>
              </w:rPr>
              <w:t xml:space="preserve"> </w:t>
            </w:r>
            <w:r>
              <w:rPr>
                <w:w w:val="110"/>
                <w:sz w:val="19"/>
              </w:rPr>
              <w:t>remuneration</w:t>
            </w:r>
            <w:r>
              <w:rPr>
                <w:spacing w:val="7"/>
                <w:w w:val="110"/>
                <w:sz w:val="19"/>
              </w:rPr>
              <w:t xml:space="preserve"> </w:t>
            </w:r>
            <w:r>
              <w:rPr>
                <w:w w:val="110"/>
                <w:sz w:val="19"/>
              </w:rPr>
              <w:t>of</w:t>
            </w:r>
            <w:r>
              <w:rPr>
                <w:spacing w:val="2"/>
                <w:w w:val="110"/>
                <w:sz w:val="19"/>
              </w:rPr>
              <w:t xml:space="preserve"> </w:t>
            </w:r>
            <w:r>
              <w:rPr>
                <w:spacing w:val="-2"/>
                <w:w w:val="110"/>
                <w:sz w:val="19"/>
              </w:rPr>
              <w:t>trustees</w:t>
            </w:r>
          </w:p>
        </w:tc>
        <w:tc>
          <w:tcPr>
            <w:tcW w:w="797" w:type="dxa"/>
          </w:tcPr>
          <w:p w14:paraId="6F52027D" w14:textId="77777777" w:rsidR="00380127" w:rsidRDefault="008831FA">
            <w:pPr>
              <w:pStyle w:val="TableParagraph"/>
              <w:spacing w:before="5" w:line="215" w:lineRule="exact"/>
              <w:ind w:right="151"/>
              <w:jc w:val="right"/>
              <w:rPr>
                <w:sz w:val="19"/>
              </w:rPr>
            </w:pPr>
            <w:r>
              <w:rPr>
                <w:w w:val="110"/>
                <w:sz w:val="19"/>
              </w:rPr>
              <w:t>9</w:t>
            </w:r>
          </w:p>
        </w:tc>
      </w:tr>
      <w:tr w:rsidR="00380127" w14:paraId="6F520282" w14:textId="77777777">
        <w:trPr>
          <w:trHeight w:val="244"/>
        </w:trPr>
        <w:tc>
          <w:tcPr>
            <w:tcW w:w="760" w:type="dxa"/>
          </w:tcPr>
          <w:p w14:paraId="6F52027F" w14:textId="77777777" w:rsidR="00380127" w:rsidRDefault="008831FA">
            <w:pPr>
              <w:pStyle w:val="TableParagraph"/>
              <w:spacing w:before="10" w:line="215" w:lineRule="exact"/>
              <w:ind w:left="163"/>
              <w:rPr>
                <w:sz w:val="19"/>
              </w:rPr>
            </w:pPr>
            <w:r>
              <w:rPr>
                <w:spacing w:val="-5"/>
                <w:w w:val="110"/>
                <w:sz w:val="19"/>
              </w:rPr>
              <w:t>14.</w:t>
            </w:r>
          </w:p>
        </w:tc>
        <w:tc>
          <w:tcPr>
            <w:tcW w:w="6383" w:type="dxa"/>
          </w:tcPr>
          <w:p w14:paraId="6F520280" w14:textId="77777777" w:rsidR="00380127" w:rsidRDefault="008831FA">
            <w:pPr>
              <w:pStyle w:val="TableParagraph"/>
              <w:spacing w:before="10" w:line="215" w:lineRule="exact"/>
              <w:ind w:left="49"/>
              <w:rPr>
                <w:sz w:val="19"/>
              </w:rPr>
            </w:pPr>
            <w:r>
              <w:rPr>
                <w:w w:val="110"/>
                <w:sz w:val="19"/>
              </w:rPr>
              <w:t>Appointment</w:t>
            </w:r>
            <w:r>
              <w:rPr>
                <w:spacing w:val="12"/>
                <w:w w:val="110"/>
                <w:sz w:val="19"/>
              </w:rPr>
              <w:t xml:space="preserve"> </w:t>
            </w:r>
            <w:r>
              <w:rPr>
                <w:w w:val="110"/>
                <w:sz w:val="19"/>
              </w:rPr>
              <w:t>of</w:t>
            </w:r>
            <w:r>
              <w:rPr>
                <w:spacing w:val="-2"/>
                <w:w w:val="110"/>
                <w:sz w:val="19"/>
              </w:rPr>
              <w:t xml:space="preserve"> </w:t>
            </w:r>
            <w:r>
              <w:rPr>
                <w:w w:val="110"/>
                <w:sz w:val="19"/>
              </w:rPr>
              <w:t>Actuary,</w:t>
            </w:r>
            <w:r>
              <w:rPr>
                <w:spacing w:val="3"/>
                <w:w w:val="110"/>
                <w:sz w:val="19"/>
              </w:rPr>
              <w:t xml:space="preserve"> </w:t>
            </w:r>
            <w:r>
              <w:rPr>
                <w:w w:val="110"/>
                <w:sz w:val="19"/>
              </w:rPr>
              <w:t>Auditor</w:t>
            </w:r>
            <w:r>
              <w:rPr>
                <w:spacing w:val="6"/>
                <w:w w:val="110"/>
                <w:sz w:val="19"/>
              </w:rPr>
              <w:t xml:space="preserve"> </w:t>
            </w:r>
            <w:r>
              <w:rPr>
                <w:w w:val="110"/>
                <w:sz w:val="19"/>
              </w:rPr>
              <w:t>and</w:t>
            </w:r>
            <w:r>
              <w:rPr>
                <w:spacing w:val="-2"/>
                <w:w w:val="110"/>
                <w:sz w:val="19"/>
              </w:rPr>
              <w:t xml:space="preserve"> other</w:t>
            </w:r>
          </w:p>
        </w:tc>
        <w:tc>
          <w:tcPr>
            <w:tcW w:w="797" w:type="dxa"/>
          </w:tcPr>
          <w:p w14:paraId="6F520281" w14:textId="77777777" w:rsidR="00380127" w:rsidRDefault="008831FA">
            <w:pPr>
              <w:pStyle w:val="TableParagraph"/>
              <w:spacing w:before="5"/>
              <w:ind w:right="100"/>
              <w:jc w:val="right"/>
              <w:rPr>
                <w:sz w:val="19"/>
              </w:rPr>
            </w:pPr>
            <w:r>
              <w:rPr>
                <w:spacing w:val="-5"/>
                <w:w w:val="110"/>
                <w:sz w:val="19"/>
              </w:rPr>
              <w:t>10</w:t>
            </w:r>
          </w:p>
        </w:tc>
      </w:tr>
      <w:tr w:rsidR="00380127" w14:paraId="6F520286" w14:textId="77777777">
        <w:trPr>
          <w:trHeight w:val="232"/>
        </w:trPr>
        <w:tc>
          <w:tcPr>
            <w:tcW w:w="760" w:type="dxa"/>
          </w:tcPr>
          <w:p w14:paraId="6F520283" w14:textId="77777777" w:rsidR="00380127" w:rsidRDefault="00380127">
            <w:pPr>
              <w:pStyle w:val="TableParagraph"/>
              <w:rPr>
                <w:rFonts w:ascii="Times New Roman"/>
                <w:sz w:val="16"/>
              </w:rPr>
            </w:pPr>
          </w:p>
        </w:tc>
        <w:tc>
          <w:tcPr>
            <w:tcW w:w="6383" w:type="dxa"/>
          </w:tcPr>
          <w:p w14:paraId="6F520284" w14:textId="77777777" w:rsidR="00380127" w:rsidRDefault="008831FA">
            <w:pPr>
              <w:pStyle w:val="TableParagraph"/>
              <w:spacing w:before="10" w:line="203" w:lineRule="exact"/>
              <w:ind w:left="47"/>
              <w:rPr>
                <w:sz w:val="19"/>
              </w:rPr>
            </w:pPr>
            <w:r>
              <w:rPr>
                <w:w w:val="110"/>
                <w:sz w:val="19"/>
              </w:rPr>
              <w:t>officers</w:t>
            </w:r>
            <w:r>
              <w:rPr>
                <w:spacing w:val="3"/>
                <w:w w:val="110"/>
                <w:sz w:val="19"/>
              </w:rPr>
              <w:t xml:space="preserve"> </w:t>
            </w:r>
            <w:r>
              <w:rPr>
                <w:w w:val="110"/>
                <w:sz w:val="19"/>
              </w:rPr>
              <w:t xml:space="preserve">and </w:t>
            </w:r>
            <w:r>
              <w:rPr>
                <w:spacing w:val="-2"/>
                <w:w w:val="110"/>
                <w:sz w:val="19"/>
              </w:rPr>
              <w:t>agents</w:t>
            </w:r>
          </w:p>
        </w:tc>
        <w:tc>
          <w:tcPr>
            <w:tcW w:w="797" w:type="dxa"/>
          </w:tcPr>
          <w:p w14:paraId="6F520285" w14:textId="77777777" w:rsidR="00380127" w:rsidRDefault="00380127">
            <w:pPr>
              <w:pStyle w:val="TableParagraph"/>
              <w:rPr>
                <w:rFonts w:ascii="Times New Roman"/>
                <w:sz w:val="16"/>
              </w:rPr>
            </w:pPr>
          </w:p>
        </w:tc>
      </w:tr>
      <w:tr w:rsidR="00380127" w14:paraId="6F52028A" w14:textId="77777777">
        <w:trPr>
          <w:trHeight w:val="245"/>
        </w:trPr>
        <w:tc>
          <w:tcPr>
            <w:tcW w:w="760" w:type="dxa"/>
          </w:tcPr>
          <w:p w14:paraId="6F520287" w14:textId="77777777" w:rsidR="00380127" w:rsidRDefault="008831FA">
            <w:pPr>
              <w:pStyle w:val="TableParagraph"/>
              <w:spacing w:line="226" w:lineRule="exact"/>
              <w:ind w:left="163"/>
              <w:rPr>
                <w:rFonts w:ascii="Times New Roman"/>
              </w:rPr>
            </w:pPr>
            <w:r>
              <w:rPr>
                <w:rFonts w:ascii="Times New Roman"/>
                <w:spacing w:val="-5"/>
                <w:w w:val="105"/>
              </w:rPr>
              <w:t>15.</w:t>
            </w:r>
          </w:p>
        </w:tc>
        <w:tc>
          <w:tcPr>
            <w:tcW w:w="6383" w:type="dxa"/>
          </w:tcPr>
          <w:p w14:paraId="6F520288" w14:textId="77777777" w:rsidR="00380127" w:rsidRDefault="008831FA">
            <w:pPr>
              <w:pStyle w:val="TableParagraph"/>
              <w:spacing w:before="17" w:line="208" w:lineRule="exact"/>
              <w:ind w:left="54"/>
              <w:rPr>
                <w:sz w:val="19"/>
              </w:rPr>
            </w:pPr>
            <w:r>
              <w:rPr>
                <w:w w:val="110"/>
                <w:sz w:val="19"/>
              </w:rPr>
              <w:t>Actuarial</w:t>
            </w:r>
            <w:r>
              <w:rPr>
                <w:spacing w:val="8"/>
                <w:w w:val="110"/>
                <w:sz w:val="19"/>
              </w:rPr>
              <w:t xml:space="preserve"> </w:t>
            </w:r>
            <w:r>
              <w:rPr>
                <w:w w:val="110"/>
                <w:sz w:val="19"/>
              </w:rPr>
              <w:t>valuation</w:t>
            </w:r>
            <w:r>
              <w:rPr>
                <w:spacing w:val="6"/>
                <w:w w:val="110"/>
                <w:sz w:val="19"/>
              </w:rPr>
              <w:t xml:space="preserve"> </w:t>
            </w:r>
            <w:r>
              <w:rPr>
                <w:w w:val="110"/>
                <w:sz w:val="19"/>
              </w:rPr>
              <w:t>and</w:t>
            </w:r>
            <w:r>
              <w:rPr>
                <w:spacing w:val="4"/>
                <w:w w:val="110"/>
                <w:sz w:val="19"/>
              </w:rPr>
              <w:t xml:space="preserve"> </w:t>
            </w:r>
            <w:r>
              <w:rPr>
                <w:w w:val="110"/>
                <w:sz w:val="19"/>
              </w:rPr>
              <w:t>surplus</w:t>
            </w:r>
            <w:r>
              <w:rPr>
                <w:spacing w:val="2"/>
                <w:w w:val="110"/>
                <w:sz w:val="19"/>
              </w:rPr>
              <w:t xml:space="preserve"> </w:t>
            </w:r>
            <w:r>
              <w:rPr>
                <w:spacing w:val="-2"/>
                <w:w w:val="110"/>
                <w:sz w:val="19"/>
              </w:rPr>
              <w:t>payment</w:t>
            </w:r>
          </w:p>
        </w:tc>
        <w:tc>
          <w:tcPr>
            <w:tcW w:w="797" w:type="dxa"/>
          </w:tcPr>
          <w:p w14:paraId="6F520289" w14:textId="77777777" w:rsidR="00380127" w:rsidRDefault="008831FA">
            <w:pPr>
              <w:pStyle w:val="TableParagraph"/>
              <w:spacing w:before="17" w:line="208" w:lineRule="exact"/>
              <w:ind w:right="97"/>
              <w:jc w:val="right"/>
              <w:rPr>
                <w:sz w:val="19"/>
              </w:rPr>
            </w:pPr>
            <w:r>
              <w:rPr>
                <w:spacing w:val="-5"/>
                <w:w w:val="110"/>
                <w:sz w:val="19"/>
              </w:rPr>
              <w:t>10</w:t>
            </w:r>
          </w:p>
        </w:tc>
      </w:tr>
      <w:tr w:rsidR="00380127" w14:paraId="6F52028E" w14:textId="77777777">
        <w:trPr>
          <w:trHeight w:val="243"/>
        </w:trPr>
        <w:tc>
          <w:tcPr>
            <w:tcW w:w="760" w:type="dxa"/>
          </w:tcPr>
          <w:p w14:paraId="6F52028B" w14:textId="77777777" w:rsidR="00380127" w:rsidRDefault="008831FA">
            <w:pPr>
              <w:pStyle w:val="TableParagraph"/>
              <w:spacing w:line="224" w:lineRule="exact"/>
              <w:ind w:left="164"/>
              <w:rPr>
                <w:rFonts w:ascii="Times New Roman"/>
                <w:sz w:val="21"/>
              </w:rPr>
            </w:pPr>
            <w:r>
              <w:rPr>
                <w:rFonts w:ascii="Times New Roman"/>
                <w:spacing w:val="-5"/>
                <w:w w:val="105"/>
                <w:sz w:val="21"/>
              </w:rPr>
              <w:t>16.</w:t>
            </w:r>
          </w:p>
        </w:tc>
        <w:tc>
          <w:tcPr>
            <w:tcW w:w="6383" w:type="dxa"/>
          </w:tcPr>
          <w:p w14:paraId="6F52028C" w14:textId="77777777" w:rsidR="00380127" w:rsidRDefault="008831FA">
            <w:pPr>
              <w:pStyle w:val="TableParagraph"/>
              <w:spacing w:before="16" w:line="207" w:lineRule="exact"/>
              <w:ind w:left="49"/>
              <w:rPr>
                <w:sz w:val="19"/>
              </w:rPr>
            </w:pPr>
            <w:r>
              <w:rPr>
                <w:w w:val="110"/>
                <w:sz w:val="19"/>
              </w:rPr>
              <w:t>Trustees'</w:t>
            </w:r>
            <w:r>
              <w:rPr>
                <w:spacing w:val="7"/>
                <w:w w:val="110"/>
                <w:sz w:val="19"/>
              </w:rPr>
              <w:t xml:space="preserve"> </w:t>
            </w:r>
            <w:r>
              <w:rPr>
                <w:w w:val="110"/>
                <w:sz w:val="19"/>
              </w:rPr>
              <w:t>records,</w:t>
            </w:r>
            <w:r>
              <w:rPr>
                <w:spacing w:val="4"/>
                <w:w w:val="110"/>
                <w:sz w:val="19"/>
              </w:rPr>
              <w:t xml:space="preserve"> </w:t>
            </w:r>
            <w:r>
              <w:rPr>
                <w:w w:val="110"/>
                <w:sz w:val="19"/>
              </w:rPr>
              <w:t>minutes</w:t>
            </w:r>
            <w:r>
              <w:rPr>
                <w:spacing w:val="7"/>
                <w:w w:val="110"/>
                <w:sz w:val="19"/>
              </w:rPr>
              <w:t xml:space="preserve"> </w:t>
            </w:r>
            <w:r>
              <w:rPr>
                <w:w w:val="110"/>
                <w:sz w:val="19"/>
              </w:rPr>
              <w:t>and</w:t>
            </w:r>
            <w:r>
              <w:rPr>
                <w:spacing w:val="5"/>
                <w:w w:val="110"/>
                <w:sz w:val="19"/>
              </w:rPr>
              <w:t xml:space="preserve"> </w:t>
            </w:r>
            <w:r>
              <w:rPr>
                <w:spacing w:val="-2"/>
                <w:w w:val="110"/>
                <w:sz w:val="19"/>
              </w:rPr>
              <w:t>accounts</w:t>
            </w:r>
          </w:p>
        </w:tc>
        <w:tc>
          <w:tcPr>
            <w:tcW w:w="797" w:type="dxa"/>
          </w:tcPr>
          <w:p w14:paraId="6F52028D" w14:textId="77777777" w:rsidR="00380127" w:rsidRDefault="008831FA">
            <w:pPr>
              <w:pStyle w:val="TableParagraph"/>
              <w:spacing w:line="224" w:lineRule="exact"/>
              <w:ind w:right="103"/>
              <w:jc w:val="right"/>
              <w:rPr>
                <w:rFonts w:ascii="Times New Roman"/>
                <w:sz w:val="21"/>
              </w:rPr>
            </w:pPr>
            <w:r>
              <w:rPr>
                <w:rFonts w:ascii="Times New Roman"/>
                <w:spacing w:val="-5"/>
                <w:w w:val="110"/>
                <w:sz w:val="21"/>
              </w:rPr>
              <w:t>11</w:t>
            </w:r>
          </w:p>
        </w:tc>
      </w:tr>
      <w:tr w:rsidR="00380127" w14:paraId="6F520292" w14:textId="77777777">
        <w:trPr>
          <w:trHeight w:val="252"/>
        </w:trPr>
        <w:tc>
          <w:tcPr>
            <w:tcW w:w="760" w:type="dxa"/>
          </w:tcPr>
          <w:p w14:paraId="6F52028F" w14:textId="77777777" w:rsidR="00380127" w:rsidRDefault="008831FA">
            <w:pPr>
              <w:pStyle w:val="TableParagraph"/>
              <w:spacing w:line="232" w:lineRule="exact"/>
              <w:ind w:left="164"/>
              <w:rPr>
                <w:rFonts w:ascii="Times New Roman"/>
                <w:sz w:val="21"/>
              </w:rPr>
            </w:pPr>
            <w:r>
              <w:rPr>
                <w:rFonts w:ascii="Times New Roman"/>
                <w:spacing w:val="-5"/>
                <w:w w:val="110"/>
                <w:sz w:val="21"/>
              </w:rPr>
              <w:t>17.</w:t>
            </w:r>
          </w:p>
        </w:tc>
        <w:tc>
          <w:tcPr>
            <w:tcW w:w="6383" w:type="dxa"/>
          </w:tcPr>
          <w:p w14:paraId="6F520290" w14:textId="77777777" w:rsidR="00380127" w:rsidRDefault="008831FA">
            <w:pPr>
              <w:pStyle w:val="TableParagraph"/>
              <w:spacing w:before="17" w:line="215" w:lineRule="exact"/>
              <w:ind w:left="50"/>
              <w:rPr>
                <w:sz w:val="19"/>
              </w:rPr>
            </w:pPr>
            <w:r>
              <w:rPr>
                <w:w w:val="110"/>
                <w:sz w:val="19"/>
              </w:rPr>
              <w:t>Information</w:t>
            </w:r>
            <w:r>
              <w:rPr>
                <w:spacing w:val="14"/>
                <w:w w:val="110"/>
                <w:sz w:val="19"/>
              </w:rPr>
              <w:t xml:space="preserve"> </w:t>
            </w:r>
            <w:r>
              <w:rPr>
                <w:w w:val="110"/>
                <w:sz w:val="19"/>
              </w:rPr>
              <w:t>to</w:t>
            </w:r>
            <w:r>
              <w:rPr>
                <w:spacing w:val="-5"/>
                <w:w w:val="110"/>
                <w:sz w:val="19"/>
              </w:rPr>
              <w:t xml:space="preserve"> </w:t>
            </w:r>
            <w:r>
              <w:rPr>
                <w:w w:val="110"/>
                <w:sz w:val="19"/>
              </w:rPr>
              <w:t>be supplied</w:t>
            </w:r>
            <w:r>
              <w:rPr>
                <w:spacing w:val="6"/>
                <w:w w:val="110"/>
                <w:sz w:val="19"/>
              </w:rPr>
              <w:t xml:space="preserve"> </w:t>
            </w:r>
            <w:r>
              <w:rPr>
                <w:w w:val="110"/>
                <w:sz w:val="19"/>
              </w:rPr>
              <w:t>by</w:t>
            </w:r>
            <w:r>
              <w:rPr>
                <w:spacing w:val="-8"/>
                <w:w w:val="110"/>
                <w:sz w:val="19"/>
              </w:rPr>
              <w:t xml:space="preserve"> </w:t>
            </w:r>
            <w:r>
              <w:rPr>
                <w:spacing w:val="-2"/>
                <w:w w:val="110"/>
                <w:sz w:val="19"/>
              </w:rPr>
              <w:t>Participating</w:t>
            </w:r>
          </w:p>
        </w:tc>
        <w:tc>
          <w:tcPr>
            <w:tcW w:w="797" w:type="dxa"/>
          </w:tcPr>
          <w:p w14:paraId="6F520291" w14:textId="77777777" w:rsidR="00380127" w:rsidRDefault="008831FA">
            <w:pPr>
              <w:pStyle w:val="TableParagraph"/>
              <w:spacing w:line="232" w:lineRule="exact"/>
              <w:ind w:right="107"/>
              <w:jc w:val="right"/>
              <w:rPr>
                <w:rFonts w:ascii="Times New Roman"/>
                <w:sz w:val="21"/>
              </w:rPr>
            </w:pPr>
            <w:r>
              <w:rPr>
                <w:rFonts w:ascii="Times New Roman"/>
                <w:spacing w:val="-5"/>
                <w:w w:val="110"/>
                <w:sz w:val="21"/>
              </w:rPr>
              <w:t>12</w:t>
            </w:r>
          </w:p>
        </w:tc>
      </w:tr>
      <w:tr w:rsidR="00380127" w14:paraId="6F520296" w14:textId="77777777">
        <w:trPr>
          <w:trHeight w:val="229"/>
        </w:trPr>
        <w:tc>
          <w:tcPr>
            <w:tcW w:w="760" w:type="dxa"/>
          </w:tcPr>
          <w:p w14:paraId="6F520293" w14:textId="77777777" w:rsidR="00380127" w:rsidRDefault="00380127">
            <w:pPr>
              <w:pStyle w:val="TableParagraph"/>
              <w:rPr>
                <w:rFonts w:ascii="Times New Roman"/>
                <w:sz w:val="16"/>
              </w:rPr>
            </w:pPr>
          </w:p>
        </w:tc>
        <w:tc>
          <w:tcPr>
            <w:tcW w:w="6383" w:type="dxa"/>
          </w:tcPr>
          <w:p w14:paraId="6F520294" w14:textId="77777777" w:rsidR="00380127" w:rsidRDefault="008831FA">
            <w:pPr>
              <w:pStyle w:val="TableParagraph"/>
              <w:spacing w:before="5" w:line="205" w:lineRule="exact"/>
              <w:ind w:left="48"/>
              <w:rPr>
                <w:sz w:val="19"/>
              </w:rPr>
            </w:pPr>
            <w:r>
              <w:rPr>
                <w:spacing w:val="-2"/>
                <w:w w:val="110"/>
                <w:sz w:val="19"/>
              </w:rPr>
              <w:t>Employers</w:t>
            </w:r>
          </w:p>
        </w:tc>
        <w:tc>
          <w:tcPr>
            <w:tcW w:w="797" w:type="dxa"/>
          </w:tcPr>
          <w:p w14:paraId="6F520295" w14:textId="77777777" w:rsidR="00380127" w:rsidRDefault="00380127">
            <w:pPr>
              <w:pStyle w:val="TableParagraph"/>
              <w:rPr>
                <w:rFonts w:ascii="Times New Roman"/>
                <w:sz w:val="16"/>
              </w:rPr>
            </w:pPr>
          </w:p>
        </w:tc>
      </w:tr>
      <w:tr w:rsidR="00380127" w14:paraId="6F52029A" w14:textId="77777777">
        <w:trPr>
          <w:trHeight w:val="242"/>
        </w:trPr>
        <w:tc>
          <w:tcPr>
            <w:tcW w:w="760" w:type="dxa"/>
          </w:tcPr>
          <w:p w14:paraId="6F520297" w14:textId="77777777" w:rsidR="00380127" w:rsidRDefault="008831FA">
            <w:pPr>
              <w:pStyle w:val="TableParagraph"/>
              <w:spacing w:before="20" w:line="203" w:lineRule="exact"/>
              <w:ind w:left="168"/>
              <w:rPr>
                <w:sz w:val="19"/>
              </w:rPr>
            </w:pPr>
            <w:r>
              <w:rPr>
                <w:spacing w:val="-5"/>
                <w:w w:val="110"/>
                <w:sz w:val="19"/>
              </w:rPr>
              <w:t>18.</w:t>
            </w:r>
          </w:p>
        </w:tc>
        <w:tc>
          <w:tcPr>
            <w:tcW w:w="6383" w:type="dxa"/>
          </w:tcPr>
          <w:p w14:paraId="6F520298" w14:textId="77777777" w:rsidR="00380127" w:rsidRDefault="008831FA">
            <w:pPr>
              <w:pStyle w:val="TableParagraph"/>
              <w:spacing w:before="20" w:line="203" w:lineRule="exact"/>
              <w:ind w:left="49"/>
              <w:rPr>
                <w:sz w:val="19"/>
              </w:rPr>
            </w:pPr>
            <w:r>
              <w:rPr>
                <w:w w:val="110"/>
                <w:sz w:val="19"/>
              </w:rPr>
              <w:t>Participating</w:t>
            </w:r>
            <w:r>
              <w:rPr>
                <w:spacing w:val="9"/>
                <w:w w:val="110"/>
                <w:sz w:val="19"/>
              </w:rPr>
              <w:t xml:space="preserve"> </w:t>
            </w:r>
            <w:r>
              <w:rPr>
                <w:w w:val="110"/>
                <w:sz w:val="19"/>
              </w:rPr>
              <w:t>Employers'</w:t>
            </w:r>
            <w:r>
              <w:rPr>
                <w:spacing w:val="10"/>
                <w:w w:val="110"/>
                <w:sz w:val="19"/>
              </w:rPr>
              <w:t xml:space="preserve"> </w:t>
            </w:r>
            <w:r>
              <w:rPr>
                <w:spacing w:val="-2"/>
                <w:w w:val="110"/>
                <w:sz w:val="19"/>
              </w:rPr>
              <w:t>contributions</w:t>
            </w:r>
          </w:p>
        </w:tc>
        <w:tc>
          <w:tcPr>
            <w:tcW w:w="797" w:type="dxa"/>
          </w:tcPr>
          <w:p w14:paraId="6F520299" w14:textId="77777777" w:rsidR="00380127" w:rsidRDefault="008831FA">
            <w:pPr>
              <w:pStyle w:val="TableParagraph"/>
              <w:spacing w:line="223" w:lineRule="exact"/>
              <w:ind w:right="107"/>
              <w:jc w:val="right"/>
              <w:rPr>
                <w:rFonts w:ascii="Times New Roman"/>
                <w:sz w:val="21"/>
              </w:rPr>
            </w:pPr>
            <w:r>
              <w:rPr>
                <w:rFonts w:ascii="Times New Roman"/>
                <w:spacing w:val="-5"/>
                <w:w w:val="110"/>
                <w:sz w:val="21"/>
              </w:rPr>
              <w:t>12</w:t>
            </w:r>
          </w:p>
        </w:tc>
      </w:tr>
      <w:tr w:rsidR="00380127" w14:paraId="6F52029E" w14:textId="77777777">
        <w:trPr>
          <w:trHeight w:val="244"/>
        </w:trPr>
        <w:tc>
          <w:tcPr>
            <w:tcW w:w="760" w:type="dxa"/>
          </w:tcPr>
          <w:p w14:paraId="6F52029B" w14:textId="77777777" w:rsidR="00380127" w:rsidRDefault="008831FA">
            <w:pPr>
              <w:pStyle w:val="TableParagraph"/>
              <w:spacing w:before="17" w:line="207" w:lineRule="exact"/>
              <w:ind w:left="163"/>
              <w:rPr>
                <w:sz w:val="19"/>
              </w:rPr>
            </w:pPr>
            <w:r>
              <w:rPr>
                <w:spacing w:val="-4"/>
                <w:w w:val="110"/>
                <w:sz w:val="19"/>
              </w:rPr>
              <w:t>18A.</w:t>
            </w:r>
          </w:p>
        </w:tc>
        <w:tc>
          <w:tcPr>
            <w:tcW w:w="6383" w:type="dxa"/>
          </w:tcPr>
          <w:p w14:paraId="6F52029C" w14:textId="77777777" w:rsidR="00380127" w:rsidRDefault="008831FA">
            <w:pPr>
              <w:pStyle w:val="TableParagraph"/>
              <w:spacing w:before="17" w:line="207" w:lineRule="exact"/>
              <w:ind w:left="21"/>
              <w:rPr>
                <w:sz w:val="19"/>
              </w:rPr>
            </w:pPr>
            <w:r>
              <w:rPr>
                <w:w w:val="110"/>
                <w:sz w:val="19"/>
              </w:rPr>
              <w:t>Schedule</w:t>
            </w:r>
            <w:r>
              <w:rPr>
                <w:spacing w:val="10"/>
                <w:w w:val="110"/>
                <w:sz w:val="19"/>
              </w:rPr>
              <w:t xml:space="preserve"> </w:t>
            </w:r>
            <w:r>
              <w:rPr>
                <w:w w:val="110"/>
                <w:sz w:val="19"/>
              </w:rPr>
              <w:t>of</w:t>
            </w:r>
            <w:r>
              <w:rPr>
                <w:spacing w:val="3"/>
                <w:w w:val="110"/>
                <w:sz w:val="19"/>
              </w:rPr>
              <w:t xml:space="preserve"> </w:t>
            </w:r>
            <w:r>
              <w:rPr>
                <w:w w:val="110"/>
                <w:sz w:val="19"/>
              </w:rPr>
              <w:t>contributions</w:t>
            </w:r>
            <w:r>
              <w:rPr>
                <w:spacing w:val="5"/>
                <w:w w:val="110"/>
                <w:sz w:val="19"/>
              </w:rPr>
              <w:t xml:space="preserve"> </w:t>
            </w:r>
            <w:r>
              <w:rPr>
                <w:w w:val="110"/>
                <w:sz w:val="19"/>
              </w:rPr>
              <w:t>and</w:t>
            </w:r>
            <w:r>
              <w:rPr>
                <w:spacing w:val="4"/>
                <w:w w:val="110"/>
                <w:sz w:val="19"/>
              </w:rPr>
              <w:t xml:space="preserve"> </w:t>
            </w:r>
            <w:r>
              <w:rPr>
                <w:w w:val="110"/>
                <w:sz w:val="19"/>
              </w:rPr>
              <w:t>payment</w:t>
            </w:r>
            <w:r>
              <w:rPr>
                <w:spacing w:val="8"/>
                <w:w w:val="110"/>
                <w:sz w:val="19"/>
              </w:rPr>
              <w:t xml:space="preserve"> </w:t>
            </w:r>
            <w:r>
              <w:rPr>
                <w:spacing w:val="-2"/>
                <w:w w:val="110"/>
                <w:sz w:val="19"/>
              </w:rPr>
              <w:t>schedule</w:t>
            </w:r>
          </w:p>
        </w:tc>
        <w:tc>
          <w:tcPr>
            <w:tcW w:w="797" w:type="dxa"/>
          </w:tcPr>
          <w:p w14:paraId="6F52029D" w14:textId="77777777" w:rsidR="00380127" w:rsidRDefault="008831FA">
            <w:pPr>
              <w:pStyle w:val="TableParagraph"/>
              <w:spacing w:line="225" w:lineRule="exact"/>
              <w:ind w:right="107"/>
              <w:jc w:val="right"/>
              <w:rPr>
                <w:rFonts w:ascii="Times New Roman"/>
                <w:sz w:val="21"/>
              </w:rPr>
            </w:pPr>
            <w:r>
              <w:rPr>
                <w:rFonts w:ascii="Times New Roman"/>
                <w:spacing w:val="-5"/>
                <w:w w:val="110"/>
                <w:sz w:val="21"/>
              </w:rPr>
              <w:t>12</w:t>
            </w:r>
          </w:p>
        </w:tc>
      </w:tr>
      <w:tr w:rsidR="00380127" w14:paraId="6F5202A2" w14:textId="77777777">
        <w:trPr>
          <w:trHeight w:val="249"/>
        </w:trPr>
        <w:tc>
          <w:tcPr>
            <w:tcW w:w="760" w:type="dxa"/>
          </w:tcPr>
          <w:p w14:paraId="6F52029F" w14:textId="77777777" w:rsidR="00380127" w:rsidRDefault="008831FA">
            <w:pPr>
              <w:pStyle w:val="TableParagraph"/>
              <w:spacing w:line="230" w:lineRule="exact"/>
              <w:ind w:left="159"/>
              <w:rPr>
                <w:rFonts w:ascii="Times New Roman"/>
                <w:sz w:val="21"/>
              </w:rPr>
            </w:pPr>
            <w:r>
              <w:rPr>
                <w:rFonts w:ascii="Times New Roman"/>
                <w:spacing w:val="-5"/>
                <w:w w:val="110"/>
                <w:sz w:val="21"/>
              </w:rPr>
              <w:t>19.</w:t>
            </w:r>
          </w:p>
        </w:tc>
        <w:tc>
          <w:tcPr>
            <w:tcW w:w="6383" w:type="dxa"/>
          </w:tcPr>
          <w:p w14:paraId="6F5202A0" w14:textId="77777777" w:rsidR="00380127" w:rsidRDefault="008831FA">
            <w:pPr>
              <w:pStyle w:val="TableParagraph"/>
              <w:spacing w:before="17" w:line="212" w:lineRule="exact"/>
              <w:ind w:left="48"/>
              <w:rPr>
                <w:sz w:val="19"/>
              </w:rPr>
            </w:pPr>
            <w:r>
              <w:rPr>
                <w:w w:val="110"/>
                <w:sz w:val="19"/>
              </w:rPr>
              <w:t>Expenses</w:t>
            </w:r>
            <w:r>
              <w:rPr>
                <w:spacing w:val="9"/>
                <w:w w:val="110"/>
                <w:sz w:val="19"/>
              </w:rPr>
              <w:t xml:space="preserve"> </w:t>
            </w:r>
            <w:r>
              <w:rPr>
                <w:w w:val="110"/>
                <w:sz w:val="19"/>
              </w:rPr>
              <w:t>of</w:t>
            </w:r>
            <w:r>
              <w:rPr>
                <w:spacing w:val="1"/>
                <w:w w:val="110"/>
                <w:sz w:val="19"/>
              </w:rPr>
              <w:t xml:space="preserve"> </w:t>
            </w:r>
            <w:r>
              <w:rPr>
                <w:w w:val="110"/>
                <w:sz w:val="19"/>
              </w:rPr>
              <w:t>management</w:t>
            </w:r>
            <w:r>
              <w:rPr>
                <w:spacing w:val="17"/>
                <w:w w:val="110"/>
                <w:sz w:val="19"/>
              </w:rPr>
              <w:t xml:space="preserve"> </w:t>
            </w:r>
            <w:r>
              <w:rPr>
                <w:w w:val="110"/>
                <w:sz w:val="19"/>
              </w:rPr>
              <w:t xml:space="preserve">and </w:t>
            </w:r>
            <w:r>
              <w:rPr>
                <w:spacing w:val="-2"/>
                <w:w w:val="110"/>
                <w:sz w:val="19"/>
              </w:rPr>
              <w:t>administration</w:t>
            </w:r>
          </w:p>
        </w:tc>
        <w:tc>
          <w:tcPr>
            <w:tcW w:w="797" w:type="dxa"/>
          </w:tcPr>
          <w:p w14:paraId="6F5202A1" w14:textId="77777777" w:rsidR="00380127" w:rsidRDefault="008831FA">
            <w:pPr>
              <w:pStyle w:val="TableParagraph"/>
              <w:spacing w:before="12" w:line="217" w:lineRule="exact"/>
              <w:ind w:right="102"/>
              <w:jc w:val="right"/>
              <w:rPr>
                <w:sz w:val="19"/>
              </w:rPr>
            </w:pPr>
            <w:r>
              <w:rPr>
                <w:spacing w:val="-5"/>
                <w:w w:val="110"/>
                <w:sz w:val="19"/>
              </w:rPr>
              <w:t>13</w:t>
            </w:r>
          </w:p>
        </w:tc>
      </w:tr>
      <w:tr w:rsidR="00380127" w14:paraId="6F5202A6" w14:textId="77777777">
        <w:trPr>
          <w:trHeight w:val="244"/>
        </w:trPr>
        <w:tc>
          <w:tcPr>
            <w:tcW w:w="760" w:type="dxa"/>
          </w:tcPr>
          <w:p w14:paraId="6F5202A3" w14:textId="77777777" w:rsidR="00380127" w:rsidRDefault="008831FA">
            <w:pPr>
              <w:pStyle w:val="TableParagraph"/>
              <w:spacing w:line="225" w:lineRule="exact"/>
              <w:ind w:left="165"/>
              <w:rPr>
                <w:rFonts w:ascii="Times New Roman"/>
                <w:sz w:val="21"/>
              </w:rPr>
            </w:pPr>
            <w:r>
              <w:rPr>
                <w:rFonts w:ascii="Times New Roman"/>
                <w:spacing w:val="-5"/>
                <w:w w:val="110"/>
                <w:sz w:val="21"/>
              </w:rPr>
              <w:t>20.</w:t>
            </w:r>
          </w:p>
        </w:tc>
        <w:tc>
          <w:tcPr>
            <w:tcW w:w="6383" w:type="dxa"/>
          </w:tcPr>
          <w:p w14:paraId="6F5202A4" w14:textId="77777777" w:rsidR="00380127" w:rsidRDefault="008831FA">
            <w:pPr>
              <w:pStyle w:val="TableParagraph"/>
              <w:spacing w:before="12" w:line="212" w:lineRule="exact"/>
              <w:ind w:left="44"/>
              <w:rPr>
                <w:sz w:val="19"/>
              </w:rPr>
            </w:pPr>
            <w:r>
              <w:rPr>
                <w:w w:val="110"/>
                <w:sz w:val="19"/>
              </w:rPr>
              <w:t>Protection</w:t>
            </w:r>
            <w:r>
              <w:rPr>
                <w:spacing w:val="-4"/>
                <w:w w:val="110"/>
                <w:sz w:val="19"/>
              </w:rPr>
              <w:t xml:space="preserve"> </w:t>
            </w:r>
            <w:r>
              <w:rPr>
                <w:w w:val="110"/>
                <w:sz w:val="19"/>
              </w:rPr>
              <w:t>of</w:t>
            </w:r>
            <w:r>
              <w:rPr>
                <w:spacing w:val="3"/>
                <w:w w:val="110"/>
                <w:sz w:val="19"/>
              </w:rPr>
              <w:t xml:space="preserve"> </w:t>
            </w:r>
            <w:r>
              <w:rPr>
                <w:w w:val="110"/>
                <w:sz w:val="19"/>
              </w:rPr>
              <w:t>persons</w:t>
            </w:r>
            <w:r>
              <w:rPr>
                <w:spacing w:val="8"/>
                <w:w w:val="110"/>
                <w:sz w:val="19"/>
              </w:rPr>
              <w:t xml:space="preserve"> </w:t>
            </w:r>
            <w:r>
              <w:rPr>
                <w:w w:val="110"/>
                <w:sz w:val="19"/>
              </w:rPr>
              <w:t>dealing</w:t>
            </w:r>
            <w:r>
              <w:rPr>
                <w:spacing w:val="9"/>
                <w:w w:val="110"/>
                <w:sz w:val="19"/>
              </w:rPr>
              <w:t xml:space="preserve"> </w:t>
            </w:r>
            <w:r>
              <w:rPr>
                <w:w w:val="110"/>
                <w:sz w:val="19"/>
              </w:rPr>
              <w:t>with</w:t>
            </w:r>
            <w:r>
              <w:rPr>
                <w:spacing w:val="-5"/>
                <w:w w:val="110"/>
                <w:sz w:val="19"/>
              </w:rPr>
              <w:t xml:space="preserve"> </w:t>
            </w:r>
            <w:r>
              <w:rPr>
                <w:w w:val="110"/>
                <w:sz w:val="19"/>
              </w:rPr>
              <w:t>the</w:t>
            </w:r>
            <w:r>
              <w:rPr>
                <w:spacing w:val="5"/>
                <w:w w:val="110"/>
                <w:sz w:val="19"/>
              </w:rPr>
              <w:t xml:space="preserve"> </w:t>
            </w:r>
            <w:r>
              <w:rPr>
                <w:spacing w:val="-2"/>
                <w:w w:val="110"/>
                <w:sz w:val="19"/>
              </w:rPr>
              <w:t>Trustees</w:t>
            </w:r>
          </w:p>
        </w:tc>
        <w:tc>
          <w:tcPr>
            <w:tcW w:w="797" w:type="dxa"/>
          </w:tcPr>
          <w:p w14:paraId="6F5202A5" w14:textId="77777777" w:rsidR="00380127" w:rsidRDefault="008831FA">
            <w:pPr>
              <w:pStyle w:val="TableParagraph"/>
              <w:spacing w:before="12" w:line="212" w:lineRule="exact"/>
              <w:ind w:right="102"/>
              <w:jc w:val="right"/>
              <w:rPr>
                <w:sz w:val="19"/>
              </w:rPr>
            </w:pPr>
            <w:r>
              <w:rPr>
                <w:spacing w:val="-5"/>
                <w:w w:val="110"/>
                <w:sz w:val="19"/>
              </w:rPr>
              <w:t>13</w:t>
            </w:r>
          </w:p>
        </w:tc>
      </w:tr>
      <w:tr w:rsidR="00380127" w14:paraId="6F5202AA" w14:textId="77777777">
        <w:trPr>
          <w:trHeight w:val="245"/>
        </w:trPr>
        <w:tc>
          <w:tcPr>
            <w:tcW w:w="760" w:type="dxa"/>
          </w:tcPr>
          <w:p w14:paraId="6F5202A7" w14:textId="77777777" w:rsidR="00380127" w:rsidRDefault="008831FA">
            <w:pPr>
              <w:pStyle w:val="TableParagraph"/>
              <w:spacing w:line="225" w:lineRule="exact"/>
              <w:ind w:left="160"/>
              <w:rPr>
                <w:rFonts w:ascii="Times New Roman"/>
                <w:sz w:val="21"/>
              </w:rPr>
            </w:pPr>
            <w:r>
              <w:rPr>
                <w:rFonts w:ascii="Times New Roman"/>
                <w:spacing w:val="-5"/>
                <w:w w:val="110"/>
                <w:sz w:val="21"/>
              </w:rPr>
              <w:t>21.</w:t>
            </w:r>
          </w:p>
        </w:tc>
        <w:tc>
          <w:tcPr>
            <w:tcW w:w="6383" w:type="dxa"/>
          </w:tcPr>
          <w:p w14:paraId="6F5202A8" w14:textId="77777777" w:rsidR="00380127" w:rsidRDefault="008831FA">
            <w:pPr>
              <w:pStyle w:val="TableParagraph"/>
              <w:spacing w:before="12" w:line="213" w:lineRule="exact"/>
              <w:ind w:left="40"/>
              <w:rPr>
                <w:sz w:val="19"/>
              </w:rPr>
            </w:pPr>
            <w:r>
              <w:rPr>
                <w:w w:val="110"/>
                <w:sz w:val="19"/>
              </w:rPr>
              <w:t>Trustees'</w:t>
            </w:r>
            <w:r>
              <w:rPr>
                <w:spacing w:val="6"/>
                <w:w w:val="110"/>
                <w:sz w:val="19"/>
              </w:rPr>
              <w:t xml:space="preserve"> </w:t>
            </w:r>
            <w:r>
              <w:rPr>
                <w:w w:val="110"/>
                <w:sz w:val="19"/>
              </w:rPr>
              <w:t>indemnity</w:t>
            </w:r>
            <w:r>
              <w:rPr>
                <w:spacing w:val="3"/>
                <w:w w:val="110"/>
                <w:sz w:val="19"/>
              </w:rPr>
              <w:t xml:space="preserve"> </w:t>
            </w:r>
            <w:r>
              <w:rPr>
                <w:w w:val="110"/>
                <w:sz w:val="19"/>
              </w:rPr>
              <w:t>and</w:t>
            </w:r>
            <w:r>
              <w:rPr>
                <w:spacing w:val="-1"/>
                <w:w w:val="110"/>
                <w:sz w:val="19"/>
              </w:rPr>
              <w:t xml:space="preserve"> </w:t>
            </w:r>
            <w:r>
              <w:rPr>
                <w:spacing w:val="-2"/>
                <w:w w:val="110"/>
                <w:sz w:val="19"/>
              </w:rPr>
              <w:t>insurance</w:t>
            </w:r>
          </w:p>
        </w:tc>
        <w:tc>
          <w:tcPr>
            <w:tcW w:w="797" w:type="dxa"/>
          </w:tcPr>
          <w:p w14:paraId="6F5202A9" w14:textId="77777777" w:rsidR="00380127" w:rsidRDefault="008831FA">
            <w:pPr>
              <w:pStyle w:val="TableParagraph"/>
              <w:spacing w:before="8" w:line="218" w:lineRule="exact"/>
              <w:ind w:right="107"/>
              <w:jc w:val="right"/>
              <w:rPr>
                <w:sz w:val="19"/>
              </w:rPr>
            </w:pPr>
            <w:r>
              <w:rPr>
                <w:spacing w:val="-5"/>
                <w:w w:val="110"/>
                <w:sz w:val="19"/>
              </w:rPr>
              <w:t>13</w:t>
            </w:r>
          </w:p>
        </w:tc>
      </w:tr>
      <w:tr w:rsidR="00380127" w14:paraId="6F5202AE" w14:textId="77777777">
        <w:trPr>
          <w:trHeight w:val="235"/>
        </w:trPr>
        <w:tc>
          <w:tcPr>
            <w:tcW w:w="760" w:type="dxa"/>
          </w:tcPr>
          <w:p w14:paraId="6F5202AB" w14:textId="77777777" w:rsidR="00380127" w:rsidRDefault="008831FA">
            <w:pPr>
              <w:pStyle w:val="TableParagraph"/>
              <w:spacing w:before="2" w:line="213" w:lineRule="exact"/>
              <w:ind w:left="160"/>
              <w:rPr>
                <w:b/>
                <w:sz w:val="20"/>
              </w:rPr>
            </w:pPr>
            <w:r>
              <w:rPr>
                <w:b/>
                <w:spacing w:val="-5"/>
                <w:sz w:val="20"/>
              </w:rPr>
              <w:t>22.</w:t>
            </w:r>
          </w:p>
        </w:tc>
        <w:tc>
          <w:tcPr>
            <w:tcW w:w="6383" w:type="dxa"/>
          </w:tcPr>
          <w:p w14:paraId="6F5202AC" w14:textId="77777777" w:rsidR="00380127" w:rsidRDefault="008831FA">
            <w:pPr>
              <w:pStyle w:val="TableParagraph"/>
              <w:spacing w:before="12" w:line="203" w:lineRule="exact"/>
              <w:ind w:left="40"/>
              <w:rPr>
                <w:sz w:val="19"/>
              </w:rPr>
            </w:pPr>
            <w:r>
              <w:rPr>
                <w:spacing w:val="-2"/>
                <w:w w:val="110"/>
                <w:sz w:val="19"/>
              </w:rPr>
              <w:t>Transfers</w:t>
            </w:r>
          </w:p>
        </w:tc>
        <w:tc>
          <w:tcPr>
            <w:tcW w:w="797" w:type="dxa"/>
          </w:tcPr>
          <w:p w14:paraId="6F5202AD" w14:textId="77777777" w:rsidR="00380127" w:rsidRDefault="008831FA">
            <w:pPr>
              <w:pStyle w:val="TableParagraph"/>
              <w:spacing w:before="12" w:line="203" w:lineRule="exact"/>
              <w:ind w:right="107"/>
              <w:jc w:val="right"/>
              <w:rPr>
                <w:sz w:val="19"/>
              </w:rPr>
            </w:pPr>
            <w:r>
              <w:rPr>
                <w:spacing w:val="-5"/>
                <w:w w:val="110"/>
                <w:sz w:val="19"/>
              </w:rPr>
              <w:t>14</w:t>
            </w:r>
          </w:p>
        </w:tc>
      </w:tr>
      <w:tr w:rsidR="00380127" w14:paraId="6F5202B2" w14:textId="77777777">
        <w:trPr>
          <w:trHeight w:val="247"/>
        </w:trPr>
        <w:tc>
          <w:tcPr>
            <w:tcW w:w="760" w:type="dxa"/>
          </w:tcPr>
          <w:p w14:paraId="6F5202AF" w14:textId="77777777" w:rsidR="00380127" w:rsidRDefault="008831FA">
            <w:pPr>
              <w:pStyle w:val="TableParagraph"/>
              <w:spacing w:before="7" w:line="221" w:lineRule="exact"/>
              <w:ind w:left="160"/>
              <w:rPr>
                <w:b/>
                <w:sz w:val="20"/>
              </w:rPr>
            </w:pPr>
            <w:r>
              <w:rPr>
                <w:b/>
                <w:spacing w:val="-5"/>
                <w:sz w:val="20"/>
              </w:rPr>
              <w:t>23.</w:t>
            </w:r>
          </w:p>
        </w:tc>
        <w:tc>
          <w:tcPr>
            <w:tcW w:w="6383" w:type="dxa"/>
          </w:tcPr>
          <w:p w14:paraId="6F5202B0" w14:textId="77777777" w:rsidR="00380127" w:rsidRDefault="008831FA">
            <w:pPr>
              <w:pStyle w:val="TableParagraph"/>
              <w:spacing w:before="11" w:line="216" w:lineRule="exact"/>
              <w:ind w:left="39"/>
              <w:rPr>
                <w:sz w:val="19"/>
              </w:rPr>
            </w:pPr>
            <w:r>
              <w:rPr>
                <w:w w:val="110"/>
                <w:sz w:val="19"/>
              </w:rPr>
              <w:t>Payment</w:t>
            </w:r>
            <w:r>
              <w:rPr>
                <w:spacing w:val="6"/>
                <w:w w:val="110"/>
                <w:sz w:val="19"/>
              </w:rPr>
              <w:t xml:space="preserve"> </w:t>
            </w:r>
            <w:r>
              <w:rPr>
                <w:w w:val="110"/>
                <w:sz w:val="19"/>
              </w:rPr>
              <w:t>of discretionary</w:t>
            </w:r>
            <w:r>
              <w:rPr>
                <w:spacing w:val="11"/>
                <w:w w:val="110"/>
                <w:sz w:val="19"/>
              </w:rPr>
              <w:t xml:space="preserve"> </w:t>
            </w:r>
            <w:r>
              <w:rPr>
                <w:w w:val="110"/>
                <w:sz w:val="19"/>
              </w:rPr>
              <w:t>benefits</w:t>
            </w:r>
            <w:r>
              <w:rPr>
                <w:spacing w:val="3"/>
                <w:w w:val="110"/>
                <w:sz w:val="19"/>
              </w:rPr>
              <w:t xml:space="preserve"> </w:t>
            </w:r>
            <w:r>
              <w:rPr>
                <w:w w:val="110"/>
                <w:sz w:val="19"/>
              </w:rPr>
              <w:t>to</w:t>
            </w:r>
            <w:r>
              <w:rPr>
                <w:spacing w:val="-3"/>
                <w:w w:val="110"/>
                <w:sz w:val="19"/>
              </w:rPr>
              <w:t xml:space="preserve"> </w:t>
            </w:r>
            <w:r>
              <w:rPr>
                <w:w w:val="110"/>
                <w:sz w:val="19"/>
              </w:rPr>
              <w:t>Members</w:t>
            </w:r>
            <w:r>
              <w:rPr>
                <w:spacing w:val="11"/>
                <w:w w:val="110"/>
                <w:sz w:val="19"/>
              </w:rPr>
              <w:t xml:space="preserve"> </w:t>
            </w:r>
            <w:r>
              <w:rPr>
                <w:w w:val="110"/>
                <w:sz w:val="19"/>
              </w:rPr>
              <w:t xml:space="preserve">and </w:t>
            </w:r>
            <w:r>
              <w:rPr>
                <w:spacing w:val="-2"/>
                <w:w w:val="110"/>
                <w:sz w:val="19"/>
              </w:rPr>
              <w:t>others</w:t>
            </w:r>
          </w:p>
        </w:tc>
        <w:tc>
          <w:tcPr>
            <w:tcW w:w="797" w:type="dxa"/>
          </w:tcPr>
          <w:p w14:paraId="6F5202B1" w14:textId="77777777" w:rsidR="00380127" w:rsidRDefault="008831FA">
            <w:pPr>
              <w:pStyle w:val="TableParagraph"/>
              <w:spacing w:line="228" w:lineRule="exact"/>
              <w:ind w:right="112"/>
              <w:jc w:val="right"/>
              <w:rPr>
                <w:rFonts w:ascii="Times New Roman"/>
                <w:sz w:val="21"/>
              </w:rPr>
            </w:pPr>
            <w:r>
              <w:rPr>
                <w:rFonts w:ascii="Times New Roman"/>
                <w:spacing w:val="-5"/>
                <w:w w:val="110"/>
                <w:sz w:val="21"/>
              </w:rPr>
              <w:t>16</w:t>
            </w:r>
          </w:p>
        </w:tc>
      </w:tr>
      <w:tr w:rsidR="00380127" w14:paraId="6F5202B6" w14:textId="77777777">
        <w:trPr>
          <w:trHeight w:val="236"/>
        </w:trPr>
        <w:tc>
          <w:tcPr>
            <w:tcW w:w="760" w:type="dxa"/>
          </w:tcPr>
          <w:p w14:paraId="6F5202B3" w14:textId="77777777" w:rsidR="00380127" w:rsidRDefault="008831FA">
            <w:pPr>
              <w:pStyle w:val="TableParagraph"/>
              <w:spacing w:before="4" w:line="213" w:lineRule="exact"/>
              <w:ind w:left="160"/>
              <w:rPr>
                <w:b/>
                <w:sz w:val="20"/>
              </w:rPr>
            </w:pPr>
            <w:r>
              <w:rPr>
                <w:b/>
                <w:spacing w:val="-5"/>
                <w:sz w:val="20"/>
              </w:rPr>
              <w:t>24.</w:t>
            </w:r>
          </w:p>
        </w:tc>
        <w:tc>
          <w:tcPr>
            <w:tcW w:w="6383" w:type="dxa"/>
          </w:tcPr>
          <w:p w14:paraId="6F5202B4" w14:textId="77777777" w:rsidR="00380127" w:rsidRDefault="008831FA">
            <w:pPr>
              <w:pStyle w:val="TableParagraph"/>
              <w:spacing w:before="13" w:line="203" w:lineRule="exact"/>
              <w:ind w:left="40"/>
              <w:rPr>
                <w:sz w:val="19"/>
              </w:rPr>
            </w:pPr>
            <w:r>
              <w:rPr>
                <w:spacing w:val="-2"/>
                <w:w w:val="110"/>
                <w:sz w:val="19"/>
              </w:rPr>
              <w:t>Buy-</w:t>
            </w:r>
            <w:r>
              <w:rPr>
                <w:spacing w:val="-4"/>
                <w:w w:val="110"/>
                <w:sz w:val="19"/>
              </w:rPr>
              <w:t>outs</w:t>
            </w:r>
          </w:p>
        </w:tc>
        <w:tc>
          <w:tcPr>
            <w:tcW w:w="797" w:type="dxa"/>
          </w:tcPr>
          <w:p w14:paraId="6F5202B5" w14:textId="77777777" w:rsidR="00380127" w:rsidRDefault="008831FA">
            <w:pPr>
              <w:pStyle w:val="TableParagraph"/>
              <w:spacing w:before="8" w:line="208" w:lineRule="exact"/>
              <w:ind w:right="107"/>
              <w:jc w:val="right"/>
              <w:rPr>
                <w:sz w:val="19"/>
              </w:rPr>
            </w:pPr>
            <w:r>
              <w:rPr>
                <w:spacing w:val="-5"/>
                <w:w w:val="110"/>
                <w:sz w:val="19"/>
              </w:rPr>
              <w:t>18</w:t>
            </w:r>
          </w:p>
        </w:tc>
      </w:tr>
      <w:tr w:rsidR="00380127" w14:paraId="6F5202BA" w14:textId="77777777">
        <w:trPr>
          <w:trHeight w:val="241"/>
        </w:trPr>
        <w:tc>
          <w:tcPr>
            <w:tcW w:w="760" w:type="dxa"/>
          </w:tcPr>
          <w:p w14:paraId="6F5202B7" w14:textId="77777777" w:rsidR="00380127" w:rsidRDefault="008831FA">
            <w:pPr>
              <w:pStyle w:val="TableParagraph"/>
              <w:spacing w:line="222" w:lineRule="exact"/>
              <w:ind w:left="159"/>
              <w:rPr>
                <w:b/>
                <w:sz w:val="21"/>
              </w:rPr>
            </w:pPr>
            <w:r>
              <w:rPr>
                <w:b/>
                <w:spacing w:val="-5"/>
                <w:sz w:val="21"/>
              </w:rPr>
              <w:t>25.</w:t>
            </w:r>
          </w:p>
        </w:tc>
        <w:tc>
          <w:tcPr>
            <w:tcW w:w="6383" w:type="dxa"/>
          </w:tcPr>
          <w:p w14:paraId="6F5202B8" w14:textId="77777777" w:rsidR="00380127" w:rsidRDefault="008831FA">
            <w:pPr>
              <w:pStyle w:val="TableParagraph"/>
              <w:spacing w:before="16" w:line="205" w:lineRule="exact"/>
              <w:ind w:left="44"/>
              <w:rPr>
                <w:sz w:val="19"/>
              </w:rPr>
            </w:pPr>
            <w:r>
              <w:rPr>
                <w:w w:val="110"/>
                <w:sz w:val="19"/>
              </w:rPr>
              <w:t>Associated</w:t>
            </w:r>
            <w:r>
              <w:rPr>
                <w:spacing w:val="6"/>
                <w:w w:val="110"/>
                <w:sz w:val="19"/>
              </w:rPr>
              <w:t xml:space="preserve"> </w:t>
            </w:r>
            <w:r>
              <w:rPr>
                <w:spacing w:val="-2"/>
                <w:w w:val="110"/>
                <w:sz w:val="19"/>
              </w:rPr>
              <w:t>Employers</w:t>
            </w:r>
          </w:p>
        </w:tc>
        <w:tc>
          <w:tcPr>
            <w:tcW w:w="797" w:type="dxa"/>
          </w:tcPr>
          <w:p w14:paraId="6F5202B9" w14:textId="77777777" w:rsidR="00380127" w:rsidRDefault="008831FA">
            <w:pPr>
              <w:pStyle w:val="TableParagraph"/>
              <w:spacing w:line="222" w:lineRule="exact"/>
              <w:ind w:right="112"/>
              <w:jc w:val="right"/>
              <w:rPr>
                <w:rFonts w:ascii="Times New Roman"/>
                <w:sz w:val="21"/>
              </w:rPr>
            </w:pPr>
            <w:r>
              <w:rPr>
                <w:rFonts w:ascii="Times New Roman"/>
                <w:spacing w:val="-5"/>
                <w:w w:val="110"/>
                <w:sz w:val="21"/>
              </w:rPr>
              <w:t>19</w:t>
            </w:r>
          </w:p>
        </w:tc>
      </w:tr>
      <w:tr w:rsidR="00380127" w14:paraId="6F5202BE" w14:textId="77777777">
        <w:trPr>
          <w:trHeight w:val="242"/>
        </w:trPr>
        <w:tc>
          <w:tcPr>
            <w:tcW w:w="760" w:type="dxa"/>
          </w:tcPr>
          <w:p w14:paraId="6F5202BB" w14:textId="77777777" w:rsidR="00380127" w:rsidRDefault="008831FA">
            <w:pPr>
              <w:pStyle w:val="TableParagraph"/>
              <w:spacing w:line="223" w:lineRule="exact"/>
              <w:ind w:left="159"/>
              <w:rPr>
                <w:b/>
                <w:sz w:val="21"/>
              </w:rPr>
            </w:pPr>
            <w:r>
              <w:rPr>
                <w:b/>
                <w:spacing w:val="-5"/>
                <w:sz w:val="21"/>
              </w:rPr>
              <w:t>26.</w:t>
            </w:r>
          </w:p>
        </w:tc>
        <w:tc>
          <w:tcPr>
            <w:tcW w:w="6383" w:type="dxa"/>
          </w:tcPr>
          <w:p w14:paraId="6F5202BC" w14:textId="77777777" w:rsidR="00380127" w:rsidRDefault="008831FA">
            <w:pPr>
              <w:pStyle w:val="TableParagraph"/>
              <w:spacing w:before="19" w:line="203" w:lineRule="exact"/>
              <w:ind w:left="44"/>
              <w:rPr>
                <w:sz w:val="19"/>
              </w:rPr>
            </w:pPr>
            <w:r>
              <w:rPr>
                <w:w w:val="110"/>
                <w:sz w:val="19"/>
              </w:rPr>
              <w:t>Partial</w:t>
            </w:r>
            <w:r>
              <w:rPr>
                <w:spacing w:val="-3"/>
                <w:w w:val="110"/>
                <w:sz w:val="19"/>
              </w:rPr>
              <w:t xml:space="preserve"> </w:t>
            </w:r>
            <w:r>
              <w:rPr>
                <w:spacing w:val="-2"/>
                <w:w w:val="110"/>
                <w:sz w:val="19"/>
              </w:rPr>
              <w:t>closure</w:t>
            </w:r>
          </w:p>
        </w:tc>
        <w:tc>
          <w:tcPr>
            <w:tcW w:w="797" w:type="dxa"/>
          </w:tcPr>
          <w:p w14:paraId="6F5202BD" w14:textId="77777777" w:rsidR="00380127" w:rsidRDefault="008831FA">
            <w:pPr>
              <w:pStyle w:val="TableParagraph"/>
              <w:spacing w:line="223" w:lineRule="exact"/>
              <w:ind w:right="74"/>
              <w:jc w:val="right"/>
              <w:rPr>
                <w:rFonts w:ascii="Times New Roman"/>
                <w:sz w:val="21"/>
              </w:rPr>
            </w:pPr>
            <w:r>
              <w:rPr>
                <w:rFonts w:ascii="Times New Roman"/>
                <w:spacing w:val="-5"/>
                <w:w w:val="110"/>
                <w:sz w:val="21"/>
              </w:rPr>
              <w:t>19</w:t>
            </w:r>
          </w:p>
        </w:tc>
      </w:tr>
      <w:tr w:rsidR="00380127" w14:paraId="6F5202C2" w14:textId="77777777">
        <w:trPr>
          <w:trHeight w:val="245"/>
        </w:trPr>
        <w:tc>
          <w:tcPr>
            <w:tcW w:w="760" w:type="dxa"/>
          </w:tcPr>
          <w:p w14:paraId="6F5202BF" w14:textId="77777777" w:rsidR="00380127" w:rsidRDefault="008831FA">
            <w:pPr>
              <w:pStyle w:val="TableParagraph"/>
              <w:spacing w:line="226" w:lineRule="exact"/>
              <w:ind w:left="159"/>
              <w:rPr>
                <w:b/>
                <w:sz w:val="21"/>
              </w:rPr>
            </w:pPr>
            <w:r>
              <w:rPr>
                <w:b/>
                <w:spacing w:val="-5"/>
                <w:sz w:val="21"/>
              </w:rPr>
              <w:t>27.</w:t>
            </w:r>
          </w:p>
        </w:tc>
        <w:tc>
          <w:tcPr>
            <w:tcW w:w="6383" w:type="dxa"/>
          </w:tcPr>
          <w:p w14:paraId="6F5202C0" w14:textId="77777777" w:rsidR="00380127" w:rsidRDefault="008831FA">
            <w:pPr>
              <w:pStyle w:val="TableParagraph"/>
              <w:spacing w:before="16" w:line="209" w:lineRule="exact"/>
              <w:ind w:left="44"/>
              <w:rPr>
                <w:sz w:val="19"/>
              </w:rPr>
            </w:pPr>
            <w:r>
              <w:rPr>
                <w:w w:val="110"/>
                <w:sz w:val="19"/>
              </w:rPr>
              <w:t>Circumstances</w:t>
            </w:r>
            <w:r>
              <w:rPr>
                <w:spacing w:val="7"/>
                <w:w w:val="110"/>
                <w:sz w:val="19"/>
              </w:rPr>
              <w:t xml:space="preserve"> </w:t>
            </w:r>
            <w:r>
              <w:rPr>
                <w:w w:val="110"/>
                <w:sz w:val="19"/>
              </w:rPr>
              <w:t>leading</w:t>
            </w:r>
            <w:r>
              <w:rPr>
                <w:spacing w:val="-3"/>
                <w:w w:val="110"/>
                <w:sz w:val="19"/>
              </w:rPr>
              <w:t xml:space="preserve"> </w:t>
            </w:r>
            <w:r>
              <w:rPr>
                <w:w w:val="110"/>
                <w:sz w:val="19"/>
              </w:rPr>
              <w:t>to</w:t>
            </w:r>
            <w:r>
              <w:rPr>
                <w:spacing w:val="2"/>
                <w:w w:val="110"/>
                <w:sz w:val="19"/>
              </w:rPr>
              <w:t xml:space="preserve"> </w:t>
            </w:r>
            <w:r>
              <w:rPr>
                <w:spacing w:val="-2"/>
                <w:w w:val="110"/>
                <w:sz w:val="19"/>
              </w:rPr>
              <w:t>closure</w:t>
            </w:r>
          </w:p>
        </w:tc>
        <w:tc>
          <w:tcPr>
            <w:tcW w:w="797" w:type="dxa"/>
          </w:tcPr>
          <w:p w14:paraId="6F5202C1" w14:textId="77777777" w:rsidR="00380127" w:rsidRDefault="008831FA">
            <w:pPr>
              <w:pStyle w:val="TableParagraph"/>
              <w:spacing w:line="226" w:lineRule="exact"/>
              <w:ind w:right="46"/>
              <w:jc w:val="right"/>
              <w:rPr>
                <w:sz w:val="21"/>
              </w:rPr>
            </w:pPr>
            <w:r>
              <w:rPr>
                <w:spacing w:val="-5"/>
                <w:sz w:val="21"/>
              </w:rPr>
              <w:t>22</w:t>
            </w:r>
          </w:p>
        </w:tc>
      </w:tr>
      <w:tr w:rsidR="00380127" w14:paraId="6F5202C6" w14:textId="77777777">
        <w:trPr>
          <w:trHeight w:val="243"/>
        </w:trPr>
        <w:tc>
          <w:tcPr>
            <w:tcW w:w="760" w:type="dxa"/>
          </w:tcPr>
          <w:p w14:paraId="6F5202C3" w14:textId="77777777" w:rsidR="00380127" w:rsidRDefault="008831FA">
            <w:pPr>
              <w:pStyle w:val="TableParagraph"/>
              <w:spacing w:before="15" w:line="208" w:lineRule="exact"/>
              <w:ind w:left="159"/>
              <w:rPr>
                <w:sz w:val="19"/>
              </w:rPr>
            </w:pPr>
            <w:r>
              <w:rPr>
                <w:spacing w:val="-5"/>
                <w:w w:val="110"/>
                <w:sz w:val="19"/>
              </w:rPr>
              <w:t>28.</w:t>
            </w:r>
          </w:p>
        </w:tc>
        <w:tc>
          <w:tcPr>
            <w:tcW w:w="6383" w:type="dxa"/>
          </w:tcPr>
          <w:p w14:paraId="6F5202C4" w14:textId="77777777" w:rsidR="00380127" w:rsidRDefault="008831FA">
            <w:pPr>
              <w:pStyle w:val="TableParagraph"/>
              <w:spacing w:before="20" w:line="203" w:lineRule="exact"/>
              <w:ind w:left="39"/>
              <w:rPr>
                <w:sz w:val="19"/>
              </w:rPr>
            </w:pPr>
            <w:r>
              <w:rPr>
                <w:spacing w:val="-2"/>
                <w:w w:val="110"/>
                <w:sz w:val="19"/>
              </w:rPr>
              <w:t>Closure</w:t>
            </w:r>
          </w:p>
        </w:tc>
        <w:tc>
          <w:tcPr>
            <w:tcW w:w="797" w:type="dxa"/>
          </w:tcPr>
          <w:p w14:paraId="6F5202C5" w14:textId="77777777" w:rsidR="00380127" w:rsidRDefault="008831FA">
            <w:pPr>
              <w:pStyle w:val="TableParagraph"/>
              <w:spacing w:line="224" w:lineRule="exact"/>
              <w:ind w:right="73"/>
              <w:jc w:val="right"/>
              <w:rPr>
                <w:rFonts w:ascii="Times New Roman"/>
                <w:sz w:val="21"/>
              </w:rPr>
            </w:pPr>
            <w:r>
              <w:rPr>
                <w:rFonts w:ascii="Times New Roman"/>
                <w:spacing w:val="-5"/>
                <w:sz w:val="21"/>
              </w:rPr>
              <w:t>23</w:t>
            </w:r>
          </w:p>
        </w:tc>
      </w:tr>
      <w:tr w:rsidR="00380127" w14:paraId="6F5202CA" w14:textId="77777777">
        <w:trPr>
          <w:trHeight w:val="243"/>
        </w:trPr>
        <w:tc>
          <w:tcPr>
            <w:tcW w:w="760" w:type="dxa"/>
          </w:tcPr>
          <w:p w14:paraId="6F5202C7" w14:textId="77777777" w:rsidR="00380127" w:rsidRDefault="008831FA">
            <w:pPr>
              <w:pStyle w:val="TableParagraph"/>
              <w:spacing w:line="224" w:lineRule="exact"/>
              <w:ind w:left="159"/>
              <w:rPr>
                <w:b/>
                <w:sz w:val="21"/>
              </w:rPr>
            </w:pPr>
            <w:r>
              <w:rPr>
                <w:b/>
                <w:spacing w:val="-4"/>
                <w:sz w:val="21"/>
              </w:rPr>
              <w:t>28A.</w:t>
            </w:r>
          </w:p>
        </w:tc>
        <w:tc>
          <w:tcPr>
            <w:tcW w:w="6383" w:type="dxa"/>
          </w:tcPr>
          <w:p w14:paraId="6F5202C8" w14:textId="77777777" w:rsidR="00380127" w:rsidRDefault="008831FA">
            <w:pPr>
              <w:pStyle w:val="TableParagraph"/>
              <w:spacing w:before="16" w:line="207" w:lineRule="exact"/>
              <w:ind w:left="68"/>
              <w:rPr>
                <w:sz w:val="19"/>
              </w:rPr>
            </w:pPr>
            <w:r>
              <w:rPr>
                <w:w w:val="110"/>
                <w:sz w:val="19"/>
              </w:rPr>
              <w:t>Assets</w:t>
            </w:r>
            <w:r>
              <w:rPr>
                <w:spacing w:val="6"/>
                <w:w w:val="110"/>
                <w:sz w:val="19"/>
              </w:rPr>
              <w:t xml:space="preserve"> </w:t>
            </w:r>
            <w:r>
              <w:rPr>
                <w:w w:val="110"/>
                <w:sz w:val="19"/>
              </w:rPr>
              <w:t>referable</w:t>
            </w:r>
            <w:r>
              <w:rPr>
                <w:spacing w:val="6"/>
                <w:w w:val="110"/>
                <w:sz w:val="19"/>
              </w:rPr>
              <w:t xml:space="preserve"> </w:t>
            </w:r>
            <w:r>
              <w:rPr>
                <w:w w:val="110"/>
                <w:sz w:val="19"/>
              </w:rPr>
              <w:t>to</w:t>
            </w:r>
            <w:r>
              <w:rPr>
                <w:spacing w:val="1"/>
                <w:w w:val="110"/>
                <w:sz w:val="19"/>
              </w:rPr>
              <w:t xml:space="preserve"> </w:t>
            </w:r>
            <w:r>
              <w:rPr>
                <w:w w:val="110"/>
                <w:sz w:val="19"/>
              </w:rPr>
              <w:t>the</w:t>
            </w:r>
            <w:r>
              <w:rPr>
                <w:spacing w:val="-2"/>
                <w:w w:val="110"/>
                <w:sz w:val="19"/>
              </w:rPr>
              <w:t xml:space="preserve"> </w:t>
            </w:r>
            <w:r>
              <w:rPr>
                <w:w w:val="110"/>
                <w:sz w:val="19"/>
              </w:rPr>
              <w:t>DC</w:t>
            </w:r>
            <w:r>
              <w:rPr>
                <w:spacing w:val="8"/>
                <w:w w:val="110"/>
                <w:sz w:val="19"/>
              </w:rPr>
              <w:t xml:space="preserve"> </w:t>
            </w:r>
            <w:r>
              <w:rPr>
                <w:spacing w:val="-2"/>
                <w:w w:val="110"/>
                <w:sz w:val="19"/>
              </w:rPr>
              <w:t>Section</w:t>
            </w:r>
          </w:p>
        </w:tc>
        <w:tc>
          <w:tcPr>
            <w:tcW w:w="797" w:type="dxa"/>
          </w:tcPr>
          <w:p w14:paraId="6F5202C9" w14:textId="77777777" w:rsidR="00380127" w:rsidRDefault="008831FA">
            <w:pPr>
              <w:pStyle w:val="TableParagraph"/>
              <w:spacing w:line="224" w:lineRule="exact"/>
              <w:ind w:right="68"/>
              <w:jc w:val="right"/>
              <w:rPr>
                <w:rFonts w:ascii="Times New Roman"/>
                <w:sz w:val="21"/>
              </w:rPr>
            </w:pPr>
            <w:r>
              <w:rPr>
                <w:rFonts w:ascii="Times New Roman"/>
                <w:spacing w:val="-5"/>
                <w:sz w:val="21"/>
              </w:rPr>
              <w:t>27</w:t>
            </w:r>
          </w:p>
        </w:tc>
      </w:tr>
      <w:tr w:rsidR="00380127" w14:paraId="6F5202CE" w14:textId="77777777">
        <w:trPr>
          <w:trHeight w:val="249"/>
        </w:trPr>
        <w:tc>
          <w:tcPr>
            <w:tcW w:w="760" w:type="dxa"/>
          </w:tcPr>
          <w:p w14:paraId="6F5202CB" w14:textId="77777777" w:rsidR="00380127" w:rsidRDefault="008831FA">
            <w:pPr>
              <w:pStyle w:val="TableParagraph"/>
              <w:spacing w:line="230" w:lineRule="exact"/>
              <w:ind w:left="160"/>
              <w:rPr>
                <w:rFonts w:ascii="Times New Roman"/>
                <w:sz w:val="21"/>
              </w:rPr>
            </w:pPr>
            <w:r>
              <w:rPr>
                <w:rFonts w:ascii="Times New Roman"/>
                <w:spacing w:val="-5"/>
                <w:w w:val="110"/>
                <w:sz w:val="21"/>
              </w:rPr>
              <w:t>29.</w:t>
            </w:r>
          </w:p>
        </w:tc>
        <w:tc>
          <w:tcPr>
            <w:tcW w:w="6383" w:type="dxa"/>
          </w:tcPr>
          <w:p w14:paraId="6F5202CC" w14:textId="77777777" w:rsidR="00380127" w:rsidRDefault="008831FA">
            <w:pPr>
              <w:pStyle w:val="TableParagraph"/>
              <w:spacing w:before="12" w:line="217" w:lineRule="exact"/>
              <w:ind w:left="45"/>
              <w:rPr>
                <w:sz w:val="19"/>
              </w:rPr>
            </w:pPr>
            <w:r>
              <w:rPr>
                <w:w w:val="110"/>
                <w:sz w:val="19"/>
              </w:rPr>
              <w:t>Substitution</w:t>
            </w:r>
            <w:r>
              <w:rPr>
                <w:spacing w:val="11"/>
                <w:w w:val="110"/>
                <w:sz w:val="19"/>
              </w:rPr>
              <w:t xml:space="preserve"> </w:t>
            </w:r>
            <w:r>
              <w:rPr>
                <w:w w:val="110"/>
                <w:sz w:val="19"/>
              </w:rPr>
              <w:t>of</w:t>
            </w:r>
            <w:r>
              <w:rPr>
                <w:spacing w:val="-2"/>
                <w:w w:val="110"/>
                <w:sz w:val="19"/>
              </w:rPr>
              <w:t xml:space="preserve"> Company</w:t>
            </w:r>
          </w:p>
        </w:tc>
        <w:tc>
          <w:tcPr>
            <w:tcW w:w="797" w:type="dxa"/>
          </w:tcPr>
          <w:p w14:paraId="6F5202CD" w14:textId="77777777" w:rsidR="00380127" w:rsidRDefault="008831FA">
            <w:pPr>
              <w:pStyle w:val="TableParagraph"/>
              <w:spacing w:line="230" w:lineRule="exact"/>
              <w:ind w:right="73"/>
              <w:jc w:val="right"/>
              <w:rPr>
                <w:rFonts w:ascii="Times New Roman"/>
                <w:sz w:val="21"/>
              </w:rPr>
            </w:pPr>
            <w:r>
              <w:rPr>
                <w:rFonts w:ascii="Times New Roman"/>
                <w:spacing w:val="-5"/>
                <w:sz w:val="21"/>
              </w:rPr>
              <w:t>27</w:t>
            </w:r>
          </w:p>
        </w:tc>
      </w:tr>
      <w:tr w:rsidR="00380127" w14:paraId="6F5202D2" w14:textId="77777777">
        <w:trPr>
          <w:trHeight w:val="239"/>
        </w:trPr>
        <w:tc>
          <w:tcPr>
            <w:tcW w:w="760" w:type="dxa"/>
          </w:tcPr>
          <w:p w14:paraId="6F5202CF" w14:textId="77777777" w:rsidR="00380127" w:rsidRDefault="008831FA">
            <w:pPr>
              <w:pStyle w:val="TableParagraph"/>
              <w:spacing w:before="7" w:line="212" w:lineRule="exact"/>
              <w:ind w:left="157"/>
              <w:rPr>
                <w:sz w:val="19"/>
              </w:rPr>
            </w:pPr>
            <w:r>
              <w:rPr>
                <w:spacing w:val="-5"/>
                <w:w w:val="110"/>
                <w:sz w:val="19"/>
              </w:rPr>
              <w:t>30.</w:t>
            </w:r>
          </w:p>
        </w:tc>
        <w:tc>
          <w:tcPr>
            <w:tcW w:w="6383" w:type="dxa"/>
          </w:tcPr>
          <w:p w14:paraId="6F5202D0" w14:textId="77777777" w:rsidR="00380127" w:rsidRDefault="008831FA">
            <w:pPr>
              <w:pStyle w:val="TableParagraph"/>
              <w:spacing w:before="7" w:line="212" w:lineRule="exact"/>
              <w:ind w:left="34"/>
              <w:rPr>
                <w:sz w:val="19"/>
              </w:rPr>
            </w:pPr>
            <w:r>
              <w:rPr>
                <w:w w:val="110"/>
                <w:sz w:val="19"/>
              </w:rPr>
              <w:t>Preservation</w:t>
            </w:r>
            <w:r>
              <w:rPr>
                <w:spacing w:val="10"/>
                <w:w w:val="110"/>
                <w:sz w:val="19"/>
              </w:rPr>
              <w:t xml:space="preserve"> </w:t>
            </w:r>
            <w:r>
              <w:rPr>
                <w:w w:val="110"/>
                <w:sz w:val="19"/>
              </w:rPr>
              <w:t>and</w:t>
            </w:r>
            <w:r>
              <w:rPr>
                <w:spacing w:val="-2"/>
                <w:w w:val="110"/>
                <w:sz w:val="19"/>
              </w:rPr>
              <w:t xml:space="preserve"> </w:t>
            </w:r>
            <w:r>
              <w:rPr>
                <w:w w:val="110"/>
                <w:sz w:val="19"/>
              </w:rPr>
              <w:t>equal</w:t>
            </w:r>
            <w:r>
              <w:rPr>
                <w:spacing w:val="-2"/>
                <w:w w:val="110"/>
                <w:sz w:val="19"/>
              </w:rPr>
              <w:t xml:space="preserve"> </w:t>
            </w:r>
            <w:r>
              <w:rPr>
                <w:w w:val="110"/>
                <w:sz w:val="19"/>
              </w:rPr>
              <w:t>treatment</w:t>
            </w:r>
            <w:r>
              <w:rPr>
                <w:spacing w:val="10"/>
                <w:w w:val="110"/>
                <w:sz w:val="19"/>
              </w:rPr>
              <w:t xml:space="preserve"> </w:t>
            </w:r>
            <w:r>
              <w:rPr>
                <w:spacing w:val="-4"/>
                <w:w w:val="110"/>
                <w:sz w:val="19"/>
              </w:rPr>
              <w:t>rule</w:t>
            </w:r>
          </w:p>
        </w:tc>
        <w:tc>
          <w:tcPr>
            <w:tcW w:w="797" w:type="dxa"/>
          </w:tcPr>
          <w:p w14:paraId="6F5202D1" w14:textId="77777777" w:rsidR="00380127" w:rsidRDefault="008831FA">
            <w:pPr>
              <w:pStyle w:val="TableParagraph"/>
              <w:spacing w:before="7" w:line="212" w:lineRule="exact"/>
              <w:ind w:right="63"/>
              <w:jc w:val="right"/>
              <w:rPr>
                <w:sz w:val="19"/>
              </w:rPr>
            </w:pPr>
            <w:r>
              <w:rPr>
                <w:spacing w:val="-5"/>
                <w:sz w:val="19"/>
              </w:rPr>
              <w:t>28</w:t>
            </w:r>
          </w:p>
        </w:tc>
      </w:tr>
      <w:tr w:rsidR="00380127" w14:paraId="6F5202D6" w14:textId="77777777">
        <w:trPr>
          <w:trHeight w:val="237"/>
        </w:trPr>
        <w:tc>
          <w:tcPr>
            <w:tcW w:w="760" w:type="dxa"/>
          </w:tcPr>
          <w:p w14:paraId="6F5202D3" w14:textId="77777777" w:rsidR="00380127" w:rsidRDefault="008831FA">
            <w:pPr>
              <w:pStyle w:val="TableParagraph"/>
              <w:spacing w:before="12" w:line="205" w:lineRule="exact"/>
              <w:ind w:left="152"/>
              <w:rPr>
                <w:sz w:val="19"/>
              </w:rPr>
            </w:pPr>
            <w:r>
              <w:rPr>
                <w:spacing w:val="-5"/>
                <w:w w:val="110"/>
                <w:sz w:val="19"/>
              </w:rPr>
              <w:t>31.</w:t>
            </w:r>
          </w:p>
        </w:tc>
        <w:tc>
          <w:tcPr>
            <w:tcW w:w="6383" w:type="dxa"/>
          </w:tcPr>
          <w:p w14:paraId="6F5202D4" w14:textId="77777777" w:rsidR="00380127" w:rsidRDefault="008831FA">
            <w:pPr>
              <w:pStyle w:val="TableParagraph"/>
              <w:spacing w:before="12" w:line="205" w:lineRule="exact"/>
              <w:ind w:left="39"/>
              <w:rPr>
                <w:sz w:val="19"/>
              </w:rPr>
            </w:pPr>
            <w:r>
              <w:rPr>
                <w:spacing w:val="-2"/>
                <w:w w:val="110"/>
                <w:sz w:val="19"/>
              </w:rPr>
              <w:t>Contracting-</w:t>
            </w:r>
            <w:r>
              <w:rPr>
                <w:spacing w:val="-5"/>
                <w:w w:val="110"/>
                <w:sz w:val="19"/>
              </w:rPr>
              <w:t>out</w:t>
            </w:r>
          </w:p>
        </w:tc>
        <w:tc>
          <w:tcPr>
            <w:tcW w:w="797" w:type="dxa"/>
          </w:tcPr>
          <w:p w14:paraId="6F5202D5" w14:textId="77777777" w:rsidR="00380127" w:rsidRDefault="008831FA">
            <w:pPr>
              <w:pStyle w:val="TableParagraph"/>
              <w:spacing w:before="7" w:line="210" w:lineRule="exact"/>
              <w:ind w:right="68"/>
              <w:jc w:val="right"/>
              <w:rPr>
                <w:sz w:val="19"/>
              </w:rPr>
            </w:pPr>
            <w:r>
              <w:rPr>
                <w:spacing w:val="-5"/>
                <w:sz w:val="19"/>
              </w:rPr>
              <w:t>28</w:t>
            </w:r>
          </w:p>
        </w:tc>
      </w:tr>
      <w:tr w:rsidR="00380127" w14:paraId="6F5202DA" w14:textId="77777777">
        <w:trPr>
          <w:trHeight w:val="238"/>
        </w:trPr>
        <w:tc>
          <w:tcPr>
            <w:tcW w:w="760" w:type="dxa"/>
          </w:tcPr>
          <w:p w14:paraId="6F5202D7" w14:textId="77777777" w:rsidR="00380127" w:rsidRDefault="008831FA">
            <w:pPr>
              <w:pStyle w:val="TableParagraph"/>
              <w:spacing w:before="6" w:line="213" w:lineRule="exact"/>
              <w:ind w:left="152"/>
              <w:rPr>
                <w:b/>
                <w:sz w:val="20"/>
              </w:rPr>
            </w:pPr>
            <w:r>
              <w:rPr>
                <w:b/>
                <w:spacing w:val="-5"/>
                <w:w w:val="105"/>
                <w:sz w:val="20"/>
              </w:rPr>
              <w:t>32.</w:t>
            </w:r>
          </w:p>
        </w:tc>
        <w:tc>
          <w:tcPr>
            <w:tcW w:w="6383" w:type="dxa"/>
          </w:tcPr>
          <w:p w14:paraId="6F5202D8" w14:textId="77777777" w:rsidR="00380127" w:rsidRDefault="008831FA">
            <w:pPr>
              <w:pStyle w:val="TableParagraph"/>
              <w:spacing w:before="20" w:line="199" w:lineRule="exact"/>
              <w:ind w:left="35"/>
              <w:rPr>
                <w:sz w:val="19"/>
              </w:rPr>
            </w:pPr>
            <w:r>
              <w:rPr>
                <w:w w:val="110"/>
                <w:sz w:val="19"/>
              </w:rPr>
              <w:t>Supplementary</w:t>
            </w:r>
            <w:r>
              <w:rPr>
                <w:spacing w:val="19"/>
                <w:w w:val="110"/>
                <w:sz w:val="19"/>
              </w:rPr>
              <w:t xml:space="preserve"> </w:t>
            </w:r>
            <w:r>
              <w:rPr>
                <w:w w:val="110"/>
                <w:sz w:val="19"/>
              </w:rPr>
              <w:t>provision</w:t>
            </w:r>
            <w:r>
              <w:rPr>
                <w:spacing w:val="5"/>
                <w:w w:val="110"/>
                <w:sz w:val="19"/>
              </w:rPr>
              <w:t xml:space="preserve"> </w:t>
            </w:r>
            <w:r>
              <w:rPr>
                <w:w w:val="110"/>
                <w:sz w:val="19"/>
              </w:rPr>
              <w:t>to</w:t>
            </w:r>
            <w:r>
              <w:rPr>
                <w:spacing w:val="-1"/>
                <w:w w:val="110"/>
                <w:sz w:val="19"/>
              </w:rPr>
              <w:t xml:space="preserve"> </w:t>
            </w:r>
            <w:r>
              <w:rPr>
                <w:w w:val="110"/>
                <w:sz w:val="19"/>
              </w:rPr>
              <w:t>clauses</w:t>
            </w:r>
            <w:r>
              <w:rPr>
                <w:spacing w:val="1"/>
                <w:w w:val="110"/>
                <w:sz w:val="19"/>
              </w:rPr>
              <w:t xml:space="preserve"> </w:t>
            </w:r>
            <w:r>
              <w:rPr>
                <w:w w:val="110"/>
                <w:sz w:val="19"/>
              </w:rPr>
              <w:t>30</w:t>
            </w:r>
            <w:r>
              <w:rPr>
                <w:spacing w:val="-2"/>
                <w:w w:val="110"/>
                <w:sz w:val="19"/>
              </w:rPr>
              <w:t xml:space="preserve"> </w:t>
            </w:r>
            <w:r>
              <w:rPr>
                <w:w w:val="110"/>
                <w:sz w:val="19"/>
              </w:rPr>
              <w:t>and</w:t>
            </w:r>
            <w:r>
              <w:rPr>
                <w:spacing w:val="-1"/>
                <w:w w:val="110"/>
                <w:sz w:val="19"/>
              </w:rPr>
              <w:t xml:space="preserve"> </w:t>
            </w:r>
            <w:r>
              <w:rPr>
                <w:spacing w:val="-5"/>
                <w:w w:val="110"/>
                <w:sz w:val="19"/>
              </w:rPr>
              <w:t>31</w:t>
            </w:r>
          </w:p>
        </w:tc>
        <w:tc>
          <w:tcPr>
            <w:tcW w:w="797" w:type="dxa"/>
          </w:tcPr>
          <w:p w14:paraId="6F5202D9" w14:textId="77777777" w:rsidR="00380127" w:rsidRDefault="008831FA">
            <w:pPr>
              <w:pStyle w:val="TableParagraph"/>
              <w:spacing w:line="219" w:lineRule="exact"/>
              <w:ind w:right="68"/>
              <w:jc w:val="right"/>
              <w:rPr>
                <w:rFonts w:ascii="Times New Roman"/>
                <w:sz w:val="21"/>
              </w:rPr>
            </w:pPr>
            <w:r>
              <w:rPr>
                <w:rFonts w:ascii="Times New Roman"/>
                <w:spacing w:val="-5"/>
                <w:sz w:val="21"/>
              </w:rPr>
              <w:t>29</w:t>
            </w:r>
          </w:p>
        </w:tc>
      </w:tr>
    </w:tbl>
    <w:p w14:paraId="6F5202DB" w14:textId="77777777" w:rsidR="00380127" w:rsidRDefault="00380127">
      <w:pPr>
        <w:pStyle w:val="BodyText"/>
        <w:rPr>
          <w:sz w:val="20"/>
        </w:rPr>
      </w:pPr>
    </w:p>
    <w:p w14:paraId="6F5202DC" w14:textId="77777777" w:rsidR="00380127" w:rsidRDefault="00380127">
      <w:pPr>
        <w:pStyle w:val="BodyText"/>
        <w:rPr>
          <w:sz w:val="20"/>
        </w:rPr>
      </w:pPr>
    </w:p>
    <w:p w14:paraId="6F5202DD" w14:textId="77777777" w:rsidR="00380127" w:rsidRDefault="00380127">
      <w:pPr>
        <w:pStyle w:val="BodyText"/>
        <w:rPr>
          <w:sz w:val="20"/>
        </w:rPr>
      </w:pPr>
    </w:p>
    <w:p w14:paraId="6F5202DE" w14:textId="77777777" w:rsidR="00380127" w:rsidRDefault="00380127">
      <w:pPr>
        <w:pStyle w:val="BodyText"/>
        <w:rPr>
          <w:sz w:val="20"/>
        </w:rPr>
      </w:pPr>
    </w:p>
    <w:p w14:paraId="6F5202DF" w14:textId="77777777" w:rsidR="00380127" w:rsidRDefault="00380127">
      <w:pPr>
        <w:pStyle w:val="BodyText"/>
        <w:rPr>
          <w:sz w:val="20"/>
        </w:rPr>
      </w:pPr>
    </w:p>
    <w:p w14:paraId="6F5202E0" w14:textId="77777777" w:rsidR="00380127" w:rsidRDefault="00380127">
      <w:pPr>
        <w:pStyle w:val="BodyText"/>
        <w:rPr>
          <w:sz w:val="20"/>
        </w:rPr>
      </w:pPr>
    </w:p>
    <w:p w14:paraId="6F5202E1" w14:textId="77777777" w:rsidR="00380127" w:rsidRDefault="00380127">
      <w:pPr>
        <w:pStyle w:val="BodyText"/>
        <w:rPr>
          <w:sz w:val="20"/>
        </w:rPr>
      </w:pPr>
    </w:p>
    <w:p w14:paraId="6F5202E2" w14:textId="77777777" w:rsidR="00380127" w:rsidRDefault="00380127">
      <w:pPr>
        <w:pStyle w:val="BodyText"/>
        <w:rPr>
          <w:sz w:val="20"/>
        </w:rPr>
      </w:pPr>
    </w:p>
    <w:p w14:paraId="6F5202E3" w14:textId="77777777" w:rsidR="00380127" w:rsidRDefault="00380127">
      <w:pPr>
        <w:pStyle w:val="BodyText"/>
        <w:rPr>
          <w:sz w:val="20"/>
        </w:rPr>
      </w:pPr>
    </w:p>
    <w:p w14:paraId="6F5202E4" w14:textId="77777777" w:rsidR="00380127" w:rsidRDefault="00380127">
      <w:pPr>
        <w:pStyle w:val="BodyText"/>
        <w:rPr>
          <w:sz w:val="20"/>
        </w:rPr>
      </w:pPr>
    </w:p>
    <w:p w14:paraId="6F5202E5" w14:textId="77777777" w:rsidR="00380127" w:rsidRDefault="00380127">
      <w:pPr>
        <w:pStyle w:val="BodyText"/>
        <w:rPr>
          <w:sz w:val="20"/>
        </w:rPr>
      </w:pPr>
    </w:p>
    <w:p w14:paraId="6F5202E6" w14:textId="10220194" w:rsidR="00380127" w:rsidRDefault="008831FA">
      <w:pPr>
        <w:pStyle w:val="BodyText"/>
        <w:spacing w:before="10"/>
        <w:rPr>
          <w:sz w:val="13"/>
        </w:rPr>
      </w:pPr>
      <w:r>
        <w:rPr>
          <w:noProof/>
        </w:rPr>
        <mc:AlternateContent>
          <mc:Choice Requires="wps">
            <w:drawing>
              <wp:anchor distT="0" distB="0" distL="0" distR="0" simplePos="0" relativeHeight="487590400" behindDoc="1" locked="0" layoutInCell="1" allowOverlap="1" wp14:anchorId="6F522DB7" wp14:editId="36059B42">
                <wp:simplePos x="0" y="0"/>
                <wp:positionH relativeFrom="page">
                  <wp:posOffset>964565</wp:posOffset>
                </wp:positionH>
                <wp:positionV relativeFrom="paragraph">
                  <wp:posOffset>116205</wp:posOffset>
                </wp:positionV>
                <wp:extent cx="5579745" cy="1270"/>
                <wp:effectExtent l="0" t="0" r="0" b="0"/>
                <wp:wrapTopAndBottom/>
                <wp:docPr id="191"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9745" cy="1270"/>
                        </a:xfrm>
                        <a:custGeom>
                          <a:avLst/>
                          <a:gdLst>
                            <a:gd name="T0" fmla="+- 0 1519 1519"/>
                            <a:gd name="T1" fmla="*/ T0 w 8787"/>
                            <a:gd name="T2" fmla="+- 0 10306 1519"/>
                            <a:gd name="T3" fmla="*/ T2 w 8787"/>
                          </a:gdLst>
                          <a:ahLst/>
                          <a:cxnLst>
                            <a:cxn ang="0">
                              <a:pos x="T1" y="0"/>
                            </a:cxn>
                            <a:cxn ang="0">
                              <a:pos x="T3" y="0"/>
                            </a:cxn>
                          </a:cxnLst>
                          <a:rect l="0" t="0" r="r" b="b"/>
                          <a:pathLst>
                            <a:path w="8787">
                              <a:moveTo>
                                <a:pt x="0" y="0"/>
                              </a:moveTo>
                              <a:lnTo>
                                <a:pt x="878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88D8E" id="docshape5" o:spid="_x0000_s1026" style="position:absolute;margin-left:75.95pt;margin-top:9.15pt;width:439.35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" path="m,l8787,e" filled="f" strokeweight=".72pt">
                <v:path arrowok="t" o:connecttype="custom" o:connectlocs="0,0;5579745,0" o:connectangles="0,0"/>
                <w10:wrap type="topAndBottom" anchorx="page"/>
              </v:shape>
            </w:pict>
          </mc:Fallback>
        </mc:AlternateContent>
      </w:r>
    </w:p>
    <w:p w14:paraId="6F5202E7" w14:textId="77777777" w:rsidR="00380127" w:rsidRDefault="00380127">
      <w:pPr>
        <w:rPr>
          <w:sz w:val="13"/>
        </w:rPr>
        <w:sectPr w:rsidR="00380127">
          <w:footerReference w:type="default" r:id="rId17"/>
          <w:pgSz w:w="11940" w:h="16800"/>
          <w:pgMar w:top="1800" w:right="0" w:bottom="280" w:left="720" w:header="0" w:footer="0" w:gutter="0"/>
          <w:cols w:space="720"/>
        </w:sectPr>
      </w:pPr>
    </w:p>
    <w:p w14:paraId="6F5202E8" w14:textId="77777777" w:rsidR="00380127" w:rsidRDefault="008831FA">
      <w:pPr>
        <w:spacing w:before="65"/>
        <w:ind w:right="123"/>
        <w:jc w:val="right"/>
        <w:rPr>
          <w:rFonts w:ascii="Times New Roman"/>
          <w:sz w:val="18"/>
        </w:rPr>
      </w:pPr>
      <w:bookmarkStart w:id="10" w:name="Page_11"/>
      <w:bookmarkEnd w:id="10"/>
      <w:r>
        <w:rPr>
          <w:rFonts w:ascii="Times New Roman"/>
          <w:sz w:val="18"/>
        </w:rPr>
        <w:lastRenderedPageBreak/>
        <w:t>(</w:t>
      </w:r>
    </w:p>
    <w:p w14:paraId="6F5202E9" w14:textId="77777777" w:rsidR="00380127" w:rsidRDefault="00380127">
      <w:pPr>
        <w:pStyle w:val="BodyText"/>
        <w:rPr>
          <w:rFonts w:ascii="Times New Roman"/>
          <w:sz w:val="20"/>
        </w:rPr>
      </w:pPr>
    </w:p>
    <w:p w14:paraId="6F5202EA" w14:textId="77777777" w:rsidR="00380127" w:rsidRDefault="00380127">
      <w:pPr>
        <w:pStyle w:val="BodyText"/>
        <w:rPr>
          <w:rFonts w:ascii="Times New Roman"/>
          <w:sz w:val="20"/>
        </w:rPr>
      </w:pPr>
    </w:p>
    <w:p w14:paraId="6F5202EB" w14:textId="77777777" w:rsidR="00380127" w:rsidRDefault="00380127">
      <w:pPr>
        <w:pStyle w:val="BodyText"/>
        <w:rPr>
          <w:rFonts w:ascii="Times New Roman"/>
          <w:sz w:val="20"/>
        </w:rPr>
      </w:pPr>
    </w:p>
    <w:p w14:paraId="6F5202EC" w14:textId="77777777" w:rsidR="00380127" w:rsidRDefault="00380127">
      <w:pPr>
        <w:pStyle w:val="BodyText"/>
        <w:rPr>
          <w:rFonts w:ascii="Times New Roman"/>
          <w:sz w:val="20"/>
        </w:rPr>
      </w:pPr>
    </w:p>
    <w:p w14:paraId="6F5202ED" w14:textId="77777777" w:rsidR="00380127" w:rsidRDefault="00380127">
      <w:pPr>
        <w:pStyle w:val="BodyText"/>
        <w:rPr>
          <w:rFonts w:ascii="Times New Roman"/>
          <w:sz w:val="20"/>
        </w:rPr>
      </w:pPr>
    </w:p>
    <w:p w14:paraId="6F5202EE" w14:textId="77777777" w:rsidR="00380127" w:rsidRDefault="00380127">
      <w:pPr>
        <w:pStyle w:val="BodyText"/>
        <w:spacing w:before="10"/>
        <w:rPr>
          <w:rFonts w:ascii="Times New Roman"/>
          <w:sz w:val="17"/>
        </w:rPr>
      </w:pPr>
    </w:p>
    <w:p w14:paraId="6F5202EF" w14:textId="77777777" w:rsidR="00380127" w:rsidRDefault="008831FA">
      <w:pPr>
        <w:spacing w:before="94"/>
        <w:ind w:right="703"/>
        <w:jc w:val="center"/>
        <w:rPr>
          <w:b/>
          <w:sz w:val="20"/>
        </w:rPr>
      </w:pPr>
      <w:r>
        <w:rPr>
          <w:b/>
          <w:spacing w:val="-2"/>
          <w:w w:val="105"/>
          <w:sz w:val="20"/>
        </w:rPr>
        <w:t>APPENDIX</w:t>
      </w:r>
    </w:p>
    <w:p w14:paraId="6F5202F0" w14:textId="77777777" w:rsidR="00380127" w:rsidRDefault="00380127">
      <w:pPr>
        <w:pStyle w:val="BodyText"/>
        <w:spacing w:before="6"/>
        <w:rPr>
          <w:b/>
          <w:sz w:val="22"/>
        </w:rPr>
      </w:pPr>
    </w:p>
    <w:p w14:paraId="6F5202F1" w14:textId="77777777" w:rsidR="00380127" w:rsidRDefault="008831FA">
      <w:pPr>
        <w:tabs>
          <w:tab w:val="left" w:pos="1297"/>
          <w:tab w:val="left" w:pos="5448"/>
        </w:tabs>
        <w:ind w:right="624"/>
        <w:jc w:val="center"/>
        <w:rPr>
          <w:b/>
          <w:sz w:val="20"/>
        </w:rPr>
      </w:pPr>
      <w:r>
        <w:rPr>
          <w:b/>
          <w:sz w:val="20"/>
          <w:u w:val="single"/>
        </w:rPr>
        <w:tab/>
      </w:r>
      <w:r>
        <w:rPr>
          <w:b/>
          <w:w w:val="105"/>
          <w:sz w:val="20"/>
          <w:u w:val="single"/>
        </w:rPr>
        <w:t>PART</w:t>
      </w:r>
      <w:r>
        <w:rPr>
          <w:b/>
          <w:spacing w:val="-1"/>
          <w:w w:val="105"/>
          <w:sz w:val="20"/>
          <w:u w:val="single"/>
        </w:rPr>
        <w:t xml:space="preserve"> </w:t>
      </w:r>
      <w:r>
        <w:rPr>
          <w:b/>
          <w:w w:val="105"/>
          <w:sz w:val="20"/>
          <w:u w:val="single"/>
        </w:rPr>
        <w:t>1-</w:t>
      </w:r>
      <w:r>
        <w:rPr>
          <w:b/>
          <w:spacing w:val="23"/>
          <w:w w:val="105"/>
          <w:sz w:val="20"/>
          <w:u w:val="single"/>
        </w:rPr>
        <w:t xml:space="preserve">  </w:t>
      </w:r>
      <w:r>
        <w:rPr>
          <w:b/>
          <w:w w:val="105"/>
          <w:sz w:val="20"/>
          <w:u w:val="single"/>
        </w:rPr>
        <w:t>GENERAL</w:t>
      </w:r>
      <w:r>
        <w:rPr>
          <w:b/>
          <w:spacing w:val="7"/>
          <w:w w:val="105"/>
          <w:sz w:val="20"/>
          <w:u w:val="single"/>
        </w:rPr>
        <w:t xml:space="preserve"> </w:t>
      </w:r>
      <w:r>
        <w:rPr>
          <w:b/>
          <w:spacing w:val="-2"/>
          <w:w w:val="105"/>
          <w:sz w:val="20"/>
          <w:u w:val="single"/>
        </w:rPr>
        <w:t>RULES</w:t>
      </w:r>
      <w:r>
        <w:rPr>
          <w:b/>
          <w:sz w:val="20"/>
          <w:u w:val="single"/>
        </w:rPr>
        <w:tab/>
      </w:r>
    </w:p>
    <w:p w14:paraId="6F5202F2" w14:textId="77777777" w:rsidR="00380127" w:rsidRDefault="00380127">
      <w:pPr>
        <w:pStyle w:val="BodyText"/>
        <w:spacing w:before="3"/>
        <w:rPr>
          <w:b/>
          <w:sz w:val="15"/>
        </w:rPr>
      </w:pPr>
    </w:p>
    <w:p w14:paraId="6F5202F3" w14:textId="77777777" w:rsidR="00380127" w:rsidRDefault="008831FA">
      <w:pPr>
        <w:spacing w:before="94"/>
        <w:ind w:right="2341"/>
        <w:jc w:val="right"/>
        <w:rPr>
          <w:b/>
          <w:sz w:val="20"/>
        </w:rPr>
      </w:pPr>
      <w:r>
        <w:rPr>
          <w:b/>
          <w:spacing w:val="-4"/>
          <w:w w:val="105"/>
          <w:sz w:val="20"/>
          <w:u w:val="single"/>
        </w:rPr>
        <w:t>Page</w:t>
      </w:r>
    </w:p>
    <w:p w14:paraId="6F5202F4" w14:textId="77777777" w:rsidR="00380127" w:rsidRDefault="00380127">
      <w:pPr>
        <w:pStyle w:val="BodyText"/>
        <w:spacing w:before="3"/>
        <w:rPr>
          <w:b/>
        </w:rPr>
      </w:pPr>
    </w:p>
    <w:p w14:paraId="6F5202F5" w14:textId="0A67A06D" w:rsidR="00380127" w:rsidRDefault="008831FA">
      <w:pPr>
        <w:tabs>
          <w:tab w:val="left" w:pos="2846"/>
        </w:tabs>
        <w:spacing w:before="1" w:line="249" w:lineRule="auto"/>
        <w:ind w:left="914" w:right="5895" w:firstLine="5"/>
        <w:rPr>
          <w:b/>
          <w:sz w:val="20"/>
        </w:rPr>
      </w:pPr>
      <w:r>
        <w:rPr>
          <w:noProof/>
        </w:rPr>
        <mc:AlternateContent>
          <mc:Choice Requires="wps">
            <w:drawing>
              <wp:anchor distT="0" distB="0" distL="114300" distR="114300" simplePos="0" relativeHeight="15731712" behindDoc="0" locked="0" layoutInCell="1" allowOverlap="1" wp14:anchorId="6F522DB8" wp14:editId="33A635B8">
                <wp:simplePos x="0" y="0"/>
                <wp:positionH relativeFrom="page">
                  <wp:posOffset>1010285</wp:posOffset>
                </wp:positionH>
                <wp:positionV relativeFrom="paragraph">
                  <wp:posOffset>162560</wp:posOffset>
                </wp:positionV>
                <wp:extent cx="1080770" cy="0"/>
                <wp:effectExtent l="0" t="0" r="0" b="0"/>
                <wp:wrapNone/>
                <wp:docPr id="19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0DB1A" id="Line 28"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55pt,12.8pt" to="164.6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" strokeweight=".24pt">
                <w10:wrap anchorx="page"/>
              </v:line>
            </w:pict>
          </mc:Fallback>
        </mc:AlternateContent>
      </w:r>
      <w:r>
        <w:rPr>
          <w:b/>
          <w:w w:val="105"/>
          <w:sz w:val="20"/>
        </w:rPr>
        <w:t>General Rule 1</w:t>
      </w:r>
      <w:r>
        <w:rPr>
          <w:b/>
          <w:sz w:val="20"/>
        </w:rPr>
        <w:tab/>
      </w:r>
      <w:r>
        <w:rPr>
          <w:b/>
          <w:w w:val="105"/>
          <w:sz w:val="20"/>
          <w:u w:val="single"/>
        </w:rPr>
        <w:t>Application</w:t>
      </w:r>
      <w:r>
        <w:rPr>
          <w:b/>
          <w:spacing w:val="-14"/>
          <w:w w:val="105"/>
          <w:sz w:val="20"/>
        </w:rPr>
        <w:t xml:space="preserve"> </w:t>
      </w:r>
      <w:r>
        <w:rPr>
          <w:b/>
          <w:w w:val="105"/>
          <w:sz w:val="20"/>
        </w:rPr>
        <w:t>and</w:t>
      </w:r>
      <w:r>
        <w:rPr>
          <w:b/>
          <w:spacing w:val="-14"/>
          <w:w w:val="105"/>
          <w:sz w:val="20"/>
        </w:rPr>
        <w:t xml:space="preserve"> </w:t>
      </w:r>
      <w:r>
        <w:rPr>
          <w:b/>
          <w:w w:val="105"/>
          <w:sz w:val="20"/>
        </w:rPr>
        <w:t xml:space="preserve">sections </w:t>
      </w:r>
      <w:r>
        <w:rPr>
          <w:b/>
          <w:spacing w:val="-4"/>
          <w:w w:val="105"/>
          <w:sz w:val="20"/>
          <w:u w:val="single"/>
        </w:rPr>
        <w:t>Rule</w:t>
      </w:r>
    </w:p>
    <w:p w14:paraId="6F5202F6" w14:textId="77777777" w:rsidR="00380127" w:rsidRDefault="008831FA">
      <w:pPr>
        <w:pStyle w:val="ListParagraph"/>
        <w:numPr>
          <w:ilvl w:val="1"/>
          <w:numId w:val="454"/>
        </w:numPr>
        <w:tabs>
          <w:tab w:val="left" w:pos="2842"/>
          <w:tab w:val="left" w:pos="2843"/>
          <w:tab w:val="right" w:pos="8733"/>
        </w:tabs>
        <w:spacing w:before="238" w:line="261" w:lineRule="exact"/>
        <w:ind w:hanging="1937"/>
        <w:rPr>
          <w:rFonts w:ascii="Courier New"/>
          <w:sz w:val="24"/>
        </w:rPr>
      </w:pPr>
      <w:r>
        <w:rPr>
          <w:spacing w:val="-2"/>
          <w:position w:val="1"/>
          <w:sz w:val="20"/>
        </w:rPr>
        <w:t>Application</w:t>
      </w:r>
      <w:r>
        <w:rPr>
          <w:position w:val="1"/>
          <w:sz w:val="20"/>
        </w:rPr>
        <w:tab/>
      </w:r>
      <w:r>
        <w:rPr>
          <w:rFonts w:ascii="Courier New"/>
          <w:spacing w:val="-5"/>
          <w:sz w:val="24"/>
        </w:rPr>
        <w:t>31</w:t>
      </w:r>
    </w:p>
    <w:p w14:paraId="6F5202F7" w14:textId="77777777" w:rsidR="00380127" w:rsidRDefault="008831FA">
      <w:pPr>
        <w:pStyle w:val="ListParagraph"/>
        <w:numPr>
          <w:ilvl w:val="1"/>
          <w:numId w:val="454"/>
        </w:numPr>
        <w:tabs>
          <w:tab w:val="left" w:pos="2842"/>
          <w:tab w:val="left" w:pos="2843"/>
          <w:tab w:val="right" w:pos="8737"/>
        </w:tabs>
        <w:spacing w:line="261" w:lineRule="exact"/>
        <w:ind w:hanging="1937"/>
        <w:rPr>
          <w:rFonts w:ascii="Courier New"/>
          <w:sz w:val="24"/>
        </w:rPr>
      </w:pPr>
      <w:r>
        <w:rPr>
          <w:spacing w:val="-2"/>
          <w:position w:val="1"/>
          <w:sz w:val="20"/>
        </w:rPr>
        <w:t>Sections</w:t>
      </w:r>
      <w:r>
        <w:rPr>
          <w:position w:val="1"/>
          <w:sz w:val="20"/>
        </w:rPr>
        <w:tab/>
      </w:r>
      <w:r>
        <w:rPr>
          <w:rFonts w:ascii="Courier New"/>
          <w:spacing w:val="-5"/>
          <w:sz w:val="24"/>
        </w:rPr>
        <w:t>31</w:t>
      </w:r>
    </w:p>
    <w:p w14:paraId="6F5202F8" w14:textId="620B5C76" w:rsidR="00380127" w:rsidRDefault="008831FA">
      <w:pPr>
        <w:tabs>
          <w:tab w:val="left" w:pos="2837"/>
        </w:tabs>
        <w:spacing w:before="216" w:line="254" w:lineRule="auto"/>
        <w:ind w:left="904" w:right="5492" w:firstLine="5"/>
        <w:rPr>
          <w:b/>
          <w:sz w:val="20"/>
        </w:rPr>
      </w:pPr>
      <w:r>
        <w:rPr>
          <w:noProof/>
        </w:rPr>
        <mc:AlternateContent>
          <mc:Choice Requires="wpg">
            <w:drawing>
              <wp:anchor distT="0" distB="0" distL="114300" distR="114300" simplePos="0" relativeHeight="478991872" behindDoc="1" locked="0" layoutInCell="1" allowOverlap="1" wp14:anchorId="6F522DB9" wp14:editId="54587EF5">
                <wp:simplePos x="0" y="0"/>
                <wp:positionH relativeFrom="page">
                  <wp:posOffset>1010285</wp:posOffset>
                </wp:positionH>
                <wp:positionV relativeFrom="paragraph">
                  <wp:posOffset>292735</wp:posOffset>
                </wp:positionV>
                <wp:extent cx="4499610" cy="12700"/>
                <wp:effectExtent l="0" t="0" r="0" b="0"/>
                <wp:wrapNone/>
                <wp:docPr id="187"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9610" cy="12700"/>
                          <a:chOff x="1591" y="461"/>
                          <a:chExt cx="7086" cy="20"/>
                        </a:xfrm>
                      </wpg:grpSpPr>
                      <wps:wsp>
                        <wps:cNvPr id="188" name="Line 27"/>
                        <wps:cNvCnPr>
                          <a:cxnSpLocks noChangeShapeType="1"/>
                        </wps:cNvCnPr>
                        <wps:spPr bwMode="auto">
                          <a:xfrm>
                            <a:off x="1591" y="471"/>
                            <a:ext cx="1702"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26"/>
                        <wps:cNvCnPr>
                          <a:cxnSpLocks noChangeShapeType="1"/>
                        </wps:cNvCnPr>
                        <wps:spPr bwMode="auto">
                          <a:xfrm>
                            <a:off x="3293" y="471"/>
                            <a:ext cx="5383"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A68B9B" id="docshapegroup7" o:spid="_x0000_s1026" style="position:absolute;margin-left:79.55pt;margin-top:23.05pt;width:354.3pt;height:1pt;z-index:-24324608;mso-position-horizontal-relative:page" coordorigin="1591,461" coordsize="70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">
                <v:line id="Line 27" o:spid="_x0000_s1027" style="position:absolute;visibility:visible;mso-wrap-style:square" from="1591,471" to="329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" strokeweight=".24pt"/>
                <v:line id="Line 26" o:spid="_x0000_s1028" style="position:absolute;visibility:visible;mso-wrap-style:square" from="3293,471" to="8676,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" strokeweight=".96pt"/>
                <w10:wrap anchorx="page"/>
              </v:group>
            </w:pict>
          </mc:Fallback>
        </mc:AlternateContent>
      </w:r>
      <w:r>
        <w:rPr>
          <w:b/>
          <w:w w:val="105"/>
          <w:sz w:val="20"/>
        </w:rPr>
        <w:t>General Rule 2</w:t>
      </w:r>
      <w:r>
        <w:rPr>
          <w:b/>
          <w:sz w:val="20"/>
        </w:rPr>
        <w:tab/>
      </w:r>
      <w:r>
        <w:rPr>
          <w:b/>
          <w:w w:val="105"/>
          <w:sz w:val="20"/>
        </w:rPr>
        <w:t>Interpretation</w:t>
      </w:r>
      <w:r>
        <w:rPr>
          <w:b/>
          <w:spacing w:val="-15"/>
          <w:w w:val="105"/>
          <w:sz w:val="20"/>
        </w:rPr>
        <w:t xml:space="preserve"> </w:t>
      </w:r>
      <w:r>
        <w:rPr>
          <w:b/>
          <w:w w:val="105"/>
          <w:sz w:val="20"/>
        </w:rPr>
        <w:t>and</w:t>
      </w:r>
      <w:r>
        <w:rPr>
          <w:b/>
          <w:spacing w:val="-15"/>
          <w:w w:val="105"/>
          <w:sz w:val="20"/>
        </w:rPr>
        <w:t xml:space="preserve"> </w:t>
      </w:r>
      <w:r>
        <w:rPr>
          <w:b/>
          <w:w w:val="105"/>
          <w:sz w:val="20"/>
        </w:rPr>
        <w:t xml:space="preserve">definitions </w:t>
      </w:r>
      <w:r>
        <w:rPr>
          <w:b/>
          <w:spacing w:val="-4"/>
          <w:w w:val="105"/>
          <w:sz w:val="20"/>
          <w:u w:val="single"/>
        </w:rPr>
        <w:t>Rule</w:t>
      </w:r>
    </w:p>
    <w:p w14:paraId="6F5202F9" w14:textId="77777777" w:rsidR="00380127" w:rsidRDefault="008831FA">
      <w:pPr>
        <w:pStyle w:val="ListParagraph"/>
        <w:numPr>
          <w:ilvl w:val="1"/>
          <w:numId w:val="453"/>
        </w:numPr>
        <w:tabs>
          <w:tab w:val="left" w:pos="2832"/>
          <w:tab w:val="left" w:pos="2833"/>
          <w:tab w:val="right" w:pos="8762"/>
        </w:tabs>
        <w:spacing w:before="229" w:line="263" w:lineRule="exact"/>
        <w:rPr>
          <w:rFonts w:ascii="Courier New"/>
          <w:sz w:val="24"/>
        </w:rPr>
      </w:pPr>
      <w:r>
        <w:rPr>
          <w:spacing w:val="-2"/>
          <w:sz w:val="20"/>
        </w:rPr>
        <w:t>Interpretation</w:t>
      </w:r>
      <w:r>
        <w:rPr>
          <w:sz w:val="20"/>
        </w:rPr>
        <w:tab/>
      </w:r>
      <w:r>
        <w:rPr>
          <w:rFonts w:ascii="Courier New"/>
          <w:spacing w:val="-5"/>
          <w:sz w:val="24"/>
        </w:rPr>
        <w:t>32</w:t>
      </w:r>
    </w:p>
    <w:p w14:paraId="6F5202FA" w14:textId="77777777" w:rsidR="00380127" w:rsidRDefault="008831FA">
      <w:pPr>
        <w:pStyle w:val="ListParagraph"/>
        <w:numPr>
          <w:ilvl w:val="1"/>
          <w:numId w:val="453"/>
        </w:numPr>
        <w:tabs>
          <w:tab w:val="left" w:pos="2826"/>
          <w:tab w:val="left" w:pos="2827"/>
          <w:tab w:val="right" w:pos="8758"/>
        </w:tabs>
        <w:spacing w:line="263" w:lineRule="exact"/>
        <w:ind w:left="2826" w:hanging="1938"/>
        <w:rPr>
          <w:rFonts w:ascii="Courier New"/>
          <w:sz w:val="24"/>
        </w:rPr>
      </w:pPr>
      <w:r>
        <w:rPr>
          <w:spacing w:val="-2"/>
          <w:sz w:val="20"/>
        </w:rPr>
        <w:t>Definitions</w:t>
      </w:r>
      <w:r>
        <w:rPr>
          <w:sz w:val="20"/>
        </w:rPr>
        <w:tab/>
      </w:r>
      <w:r>
        <w:rPr>
          <w:rFonts w:ascii="Courier New"/>
          <w:spacing w:val="-5"/>
          <w:sz w:val="24"/>
        </w:rPr>
        <w:t>32</w:t>
      </w:r>
    </w:p>
    <w:p w14:paraId="6F5202FB" w14:textId="2F4050AE" w:rsidR="00380127" w:rsidRDefault="008831FA">
      <w:pPr>
        <w:tabs>
          <w:tab w:val="left" w:pos="2827"/>
        </w:tabs>
        <w:spacing w:before="225" w:line="249" w:lineRule="auto"/>
        <w:ind w:left="894" w:right="7163" w:firstLine="5"/>
        <w:rPr>
          <w:b/>
          <w:sz w:val="20"/>
        </w:rPr>
      </w:pPr>
      <w:r>
        <w:rPr>
          <w:noProof/>
        </w:rPr>
        <mc:AlternateContent>
          <mc:Choice Requires="wps">
            <w:drawing>
              <wp:anchor distT="0" distB="0" distL="114300" distR="114300" simplePos="0" relativeHeight="15732736" behindDoc="0" locked="0" layoutInCell="1" allowOverlap="1" wp14:anchorId="6F522DBA" wp14:editId="0DF947B3">
                <wp:simplePos x="0" y="0"/>
                <wp:positionH relativeFrom="page">
                  <wp:posOffset>1010285</wp:posOffset>
                </wp:positionH>
                <wp:positionV relativeFrom="paragraph">
                  <wp:posOffset>301625</wp:posOffset>
                </wp:positionV>
                <wp:extent cx="1080770" cy="0"/>
                <wp:effectExtent l="0" t="0" r="0" b="0"/>
                <wp:wrapNone/>
                <wp:docPr id="18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77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2864B" id="Line 24"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9.55pt,23.75pt" to="164.6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" strokeweight=".96pt">
                <w10:wrap anchorx="page"/>
              </v:line>
            </w:pict>
          </mc:Fallback>
        </mc:AlternateContent>
      </w:r>
      <w:r>
        <w:rPr>
          <w:b/>
          <w:w w:val="105"/>
          <w:sz w:val="20"/>
        </w:rPr>
        <w:t>General Rule 3</w:t>
      </w:r>
      <w:r>
        <w:rPr>
          <w:b/>
          <w:sz w:val="20"/>
        </w:rPr>
        <w:tab/>
      </w:r>
      <w:r>
        <w:rPr>
          <w:b/>
          <w:spacing w:val="-2"/>
          <w:w w:val="105"/>
          <w:sz w:val="20"/>
          <w:u w:val="single"/>
        </w:rPr>
        <w:t>Membership</w:t>
      </w:r>
      <w:r>
        <w:rPr>
          <w:b/>
          <w:spacing w:val="-2"/>
          <w:w w:val="105"/>
          <w:sz w:val="20"/>
        </w:rPr>
        <w:t xml:space="preserve"> </w:t>
      </w:r>
      <w:r>
        <w:rPr>
          <w:b/>
          <w:spacing w:val="-4"/>
          <w:w w:val="105"/>
          <w:sz w:val="20"/>
          <w:u w:val="single"/>
        </w:rPr>
        <w:t>Rule</w:t>
      </w:r>
    </w:p>
    <w:p w14:paraId="6F5202FC" w14:textId="77777777" w:rsidR="00380127" w:rsidRDefault="008831FA">
      <w:pPr>
        <w:pStyle w:val="ListParagraph"/>
        <w:numPr>
          <w:ilvl w:val="1"/>
          <w:numId w:val="452"/>
        </w:numPr>
        <w:tabs>
          <w:tab w:val="left" w:pos="2825"/>
          <w:tab w:val="left" w:pos="2826"/>
          <w:tab w:val="right" w:pos="8750"/>
        </w:tabs>
        <w:spacing w:before="244" w:line="256" w:lineRule="exact"/>
        <w:rPr>
          <w:rFonts w:ascii="Courier New"/>
          <w:sz w:val="24"/>
        </w:rPr>
      </w:pPr>
      <w:r>
        <w:rPr>
          <w:spacing w:val="-2"/>
          <w:sz w:val="20"/>
        </w:rPr>
        <w:t>Eligibility</w:t>
      </w:r>
      <w:r>
        <w:rPr>
          <w:sz w:val="20"/>
        </w:rPr>
        <w:tab/>
      </w:r>
      <w:r>
        <w:rPr>
          <w:rFonts w:ascii="Courier New"/>
          <w:spacing w:val="-5"/>
          <w:sz w:val="24"/>
        </w:rPr>
        <w:t>53</w:t>
      </w:r>
    </w:p>
    <w:p w14:paraId="6F5202FD" w14:textId="77777777" w:rsidR="00380127" w:rsidRDefault="008831FA">
      <w:pPr>
        <w:pStyle w:val="ListParagraph"/>
        <w:numPr>
          <w:ilvl w:val="1"/>
          <w:numId w:val="452"/>
        </w:numPr>
        <w:tabs>
          <w:tab w:val="left" w:pos="2816"/>
          <w:tab w:val="left" w:pos="2817"/>
          <w:tab w:val="right" w:pos="8745"/>
        </w:tabs>
        <w:spacing w:line="242" w:lineRule="exact"/>
        <w:ind w:left="2816" w:hanging="1940"/>
        <w:rPr>
          <w:rFonts w:ascii="Courier New"/>
          <w:sz w:val="24"/>
        </w:rPr>
      </w:pPr>
      <w:r>
        <w:rPr>
          <w:sz w:val="20"/>
        </w:rPr>
        <w:t>Pension</w:t>
      </w:r>
      <w:r>
        <w:rPr>
          <w:spacing w:val="32"/>
          <w:sz w:val="20"/>
        </w:rPr>
        <w:t xml:space="preserve"> </w:t>
      </w:r>
      <w:r>
        <w:rPr>
          <w:sz w:val="20"/>
        </w:rPr>
        <w:t>Salary</w:t>
      </w:r>
      <w:r>
        <w:rPr>
          <w:spacing w:val="44"/>
          <w:sz w:val="20"/>
        </w:rPr>
        <w:t xml:space="preserve"> </w:t>
      </w:r>
      <w:r>
        <w:rPr>
          <w:sz w:val="20"/>
        </w:rPr>
        <w:t>sacrifice</w:t>
      </w:r>
      <w:r>
        <w:rPr>
          <w:spacing w:val="30"/>
          <w:sz w:val="20"/>
        </w:rPr>
        <w:t xml:space="preserve"> </w:t>
      </w:r>
      <w:r>
        <w:rPr>
          <w:spacing w:val="-2"/>
          <w:sz w:val="20"/>
        </w:rPr>
        <w:t>arrangement</w:t>
      </w:r>
      <w:r>
        <w:rPr>
          <w:sz w:val="20"/>
        </w:rPr>
        <w:tab/>
      </w:r>
      <w:r>
        <w:rPr>
          <w:rFonts w:ascii="Courier New"/>
          <w:spacing w:val="-5"/>
          <w:sz w:val="24"/>
        </w:rPr>
        <w:t>53</w:t>
      </w:r>
    </w:p>
    <w:p w14:paraId="6F5202FE" w14:textId="77777777" w:rsidR="00380127" w:rsidRDefault="008831FA">
      <w:pPr>
        <w:pStyle w:val="ListParagraph"/>
        <w:numPr>
          <w:ilvl w:val="1"/>
          <w:numId w:val="452"/>
        </w:numPr>
        <w:tabs>
          <w:tab w:val="left" w:pos="2822"/>
          <w:tab w:val="left" w:pos="2823"/>
          <w:tab w:val="right" w:pos="8753"/>
        </w:tabs>
        <w:spacing w:line="258" w:lineRule="exact"/>
        <w:ind w:left="2822" w:hanging="1942"/>
        <w:rPr>
          <w:rFonts w:ascii="Courier New"/>
          <w:sz w:val="24"/>
        </w:rPr>
      </w:pPr>
      <w:r>
        <w:rPr>
          <w:sz w:val="20"/>
        </w:rPr>
        <w:t>Opting-out</w:t>
      </w:r>
      <w:r>
        <w:rPr>
          <w:spacing w:val="37"/>
          <w:sz w:val="20"/>
        </w:rPr>
        <w:t xml:space="preserve"> </w:t>
      </w:r>
      <w:r>
        <w:rPr>
          <w:sz w:val="20"/>
        </w:rPr>
        <w:t>of</w:t>
      </w:r>
      <w:r>
        <w:rPr>
          <w:spacing w:val="24"/>
          <w:sz w:val="20"/>
        </w:rPr>
        <w:t xml:space="preserve"> </w:t>
      </w:r>
      <w:r>
        <w:rPr>
          <w:sz w:val="20"/>
        </w:rPr>
        <w:t>Active</w:t>
      </w:r>
      <w:r>
        <w:rPr>
          <w:spacing w:val="21"/>
          <w:sz w:val="20"/>
        </w:rPr>
        <w:t xml:space="preserve"> </w:t>
      </w:r>
      <w:r>
        <w:rPr>
          <w:spacing w:val="-2"/>
          <w:sz w:val="20"/>
        </w:rPr>
        <w:t>Membership</w:t>
      </w:r>
      <w:r>
        <w:rPr>
          <w:sz w:val="20"/>
        </w:rPr>
        <w:tab/>
      </w:r>
      <w:r>
        <w:rPr>
          <w:rFonts w:ascii="Courier New"/>
          <w:spacing w:val="-5"/>
          <w:sz w:val="24"/>
        </w:rPr>
        <w:t>54</w:t>
      </w:r>
    </w:p>
    <w:p w14:paraId="6F5202FF" w14:textId="77777777" w:rsidR="00380127" w:rsidRDefault="008831FA">
      <w:pPr>
        <w:tabs>
          <w:tab w:val="left" w:pos="2591"/>
          <w:tab w:val="left" w:pos="2827"/>
        </w:tabs>
        <w:spacing w:before="221" w:line="254" w:lineRule="auto"/>
        <w:ind w:left="890" w:right="7025" w:firstLine="5"/>
        <w:rPr>
          <w:b/>
          <w:sz w:val="20"/>
        </w:rPr>
      </w:pPr>
      <w:r>
        <w:rPr>
          <w:b/>
          <w:w w:val="105"/>
          <w:sz w:val="20"/>
          <w:u w:val="single"/>
        </w:rPr>
        <w:t>General Rule 4</w:t>
      </w:r>
      <w:r>
        <w:rPr>
          <w:b/>
          <w:sz w:val="20"/>
          <w:u w:val="single"/>
        </w:rPr>
        <w:tab/>
      </w:r>
      <w:r>
        <w:rPr>
          <w:b/>
          <w:sz w:val="20"/>
        </w:rPr>
        <w:tab/>
      </w:r>
      <w:r>
        <w:rPr>
          <w:b/>
          <w:spacing w:val="-2"/>
          <w:w w:val="105"/>
          <w:sz w:val="20"/>
        </w:rPr>
        <w:t xml:space="preserve">Contributions </w:t>
      </w:r>
      <w:r>
        <w:rPr>
          <w:b/>
          <w:spacing w:val="-4"/>
          <w:w w:val="105"/>
          <w:sz w:val="20"/>
          <w:u w:val="single"/>
        </w:rPr>
        <w:t>Rule</w:t>
      </w:r>
    </w:p>
    <w:p w14:paraId="6F520300" w14:textId="77777777" w:rsidR="00380127" w:rsidRDefault="008831FA">
      <w:pPr>
        <w:pStyle w:val="ListParagraph"/>
        <w:numPr>
          <w:ilvl w:val="1"/>
          <w:numId w:val="451"/>
        </w:numPr>
        <w:tabs>
          <w:tab w:val="left" w:pos="2817"/>
          <w:tab w:val="left" w:pos="2818"/>
          <w:tab w:val="right" w:pos="8734"/>
        </w:tabs>
        <w:spacing w:before="234" w:line="256" w:lineRule="exact"/>
        <w:rPr>
          <w:rFonts w:ascii="Courier New"/>
          <w:sz w:val="24"/>
        </w:rPr>
      </w:pPr>
      <w:r>
        <w:rPr>
          <w:sz w:val="20"/>
        </w:rPr>
        <w:t>Members'</w:t>
      </w:r>
      <w:r>
        <w:rPr>
          <w:spacing w:val="46"/>
          <w:sz w:val="20"/>
        </w:rPr>
        <w:t xml:space="preserve"> </w:t>
      </w:r>
      <w:r>
        <w:rPr>
          <w:sz w:val="20"/>
        </w:rPr>
        <w:t>ordinary</w:t>
      </w:r>
      <w:r>
        <w:rPr>
          <w:spacing w:val="33"/>
          <w:sz w:val="20"/>
        </w:rPr>
        <w:t xml:space="preserve"> </w:t>
      </w:r>
      <w:r>
        <w:rPr>
          <w:spacing w:val="-2"/>
          <w:sz w:val="20"/>
        </w:rPr>
        <w:t>contributions</w:t>
      </w:r>
      <w:r>
        <w:rPr>
          <w:sz w:val="20"/>
        </w:rPr>
        <w:tab/>
      </w:r>
      <w:r>
        <w:rPr>
          <w:rFonts w:ascii="Courier New"/>
          <w:spacing w:val="-5"/>
          <w:sz w:val="24"/>
        </w:rPr>
        <w:t>56</w:t>
      </w:r>
    </w:p>
    <w:p w14:paraId="6F520301" w14:textId="77777777" w:rsidR="00380127" w:rsidRDefault="008831FA">
      <w:pPr>
        <w:pStyle w:val="ListParagraph"/>
        <w:numPr>
          <w:ilvl w:val="1"/>
          <w:numId w:val="451"/>
        </w:numPr>
        <w:tabs>
          <w:tab w:val="left" w:pos="2813"/>
          <w:tab w:val="left" w:pos="2814"/>
          <w:tab w:val="right" w:pos="8735"/>
        </w:tabs>
        <w:spacing w:line="242" w:lineRule="exact"/>
        <w:ind w:left="2813" w:hanging="1949"/>
        <w:rPr>
          <w:rFonts w:ascii="Courier New"/>
          <w:sz w:val="24"/>
        </w:rPr>
      </w:pPr>
      <w:r>
        <w:rPr>
          <w:spacing w:val="-4"/>
          <w:sz w:val="20"/>
        </w:rPr>
        <w:t>AVCs</w:t>
      </w:r>
      <w:r>
        <w:rPr>
          <w:sz w:val="20"/>
        </w:rPr>
        <w:tab/>
      </w:r>
      <w:r>
        <w:rPr>
          <w:rFonts w:ascii="Courier New"/>
          <w:spacing w:val="-5"/>
          <w:sz w:val="24"/>
        </w:rPr>
        <w:t>56</w:t>
      </w:r>
    </w:p>
    <w:p w14:paraId="6F520302" w14:textId="77777777" w:rsidR="00380127" w:rsidRDefault="008831FA">
      <w:pPr>
        <w:pStyle w:val="ListParagraph"/>
        <w:numPr>
          <w:ilvl w:val="1"/>
          <w:numId w:val="451"/>
        </w:numPr>
        <w:tabs>
          <w:tab w:val="left" w:pos="2812"/>
          <w:tab w:val="left" w:pos="2813"/>
          <w:tab w:val="right" w:pos="8743"/>
        </w:tabs>
        <w:spacing w:line="245" w:lineRule="exact"/>
        <w:ind w:left="2812" w:hanging="1948"/>
        <w:rPr>
          <w:rFonts w:ascii="Courier New"/>
          <w:sz w:val="24"/>
        </w:rPr>
      </w:pPr>
      <w:r>
        <w:rPr>
          <w:sz w:val="20"/>
        </w:rPr>
        <w:t>Method</w:t>
      </w:r>
      <w:r>
        <w:rPr>
          <w:spacing w:val="32"/>
          <w:sz w:val="20"/>
        </w:rPr>
        <w:t xml:space="preserve"> </w:t>
      </w:r>
      <w:r>
        <w:rPr>
          <w:sz w:val="20"/>
        </w:rPr>
        <w:t>of</w:t>
      </w:r>
      <w:r>
        <w:rPr>
          <w:spacing w:val="22"/>
          <w:sz w:val="20"/>
        </w:rPr>
        <w:t xml:space="preserve"> </w:t>
      </w:r>
      <w:r>
        <w:rPr>
          <w:sz w:val="20"/>
        </w:rPr>
        <w:t>collection</w:t>
      </w:r>
      <w:r>
        <w:rPr>
          <w:spacing w:val="35"/>
          <w:sz w:val="20"/>
        </w:rPr>
        <w:t xml:space="preserve"> </w:t>
      </w:r>
      <w:r>
        <w:rPr>
          <w:sz w:val="20"/>
        </w:rPr>
        <w:t>of</w:t>
      </w:r>
      <w:r>
        <w:rPr>
          <w:spacing w:val="26"/>
          <w:sz w:val="20"/>
        </w:rPr>
        <w:t xml:space="preserve"> </w:t>
      </w:r>
      <w:r>
        <w:rPr>
          <w:sz w:val="20"/>
        </w:rPr>
        <w:t>Members'</w:t>
      </w:r>
      <w:r>
        <w:rPr>
          <w:spacing w:val="42"/>
          <w:sz w:val="20"/>
        </w:rPr>
        <w:t xml:space="preserve"> </w:t>
      </w:r>
      <w:r>
        <w:rPr>
          <w:spacing w:val="-2"/>
          <w:sz w:val="20"/>
        </w:rPr>
        <w:t>contributions</w:t>
      </w:r>
      <w:r>
        <w:rPr>
          <w:sz w:val="20"/>
        </w:rPr>
        <w:tab/>
      </w:r>
      <w:r>
        <w:rPr>
          <w:rFonts w:ascii="Courier New"/>
          <w:spacing w:val="-5"/>
          <w:sz w:val="24"/>
        </w:rPr>
        <w:t>58</w:t>
      </w:r>
    </w:p>
    <w:p w14:paraId="6F520303" w14:textId="77777777" w:rsidR="00380127" w:rsidRDefault="008831FA">
      <w:pPr>
        <w:pStyle w:val="ListParagraph"/>
        <w:numPr>
          <w:ilvl w:val="1"/>
          <w:numId w:val="451"/>
        </w:numPr>
        <w:tabs>
          <w:tab w:val="left" w:pos="2811"/>
          <w:tab w:val="left" w:pos="2812"/>
          <w:tab w:val="right" w:pos="8738"/>
        </w:tabs>
        <w:spacing w:line="258" w:lineRule="exact"/>
        <w:ind w:left="2811" w:hanging="1952"/>
        <w:rPr>
          <w:rFonts w:ascii="Courier New"/>
          <w:sz w:val="24"/>
        </w:rPr>
      </w:pPr>
      <w:r>
        <w:rPr>
          <w:sz w:val="20"/>
        </w:rPr>
        <w:t>Employers'</w:t>
      </w:r>
      <w:r>
        <w:rPr>
          <w:spacing w:val="41"/>
          <w:sz w:val="20"/>
        </w:rPr>
        <w:t xml:space="preserve"> </w:t>
      </w:r>
      <w:r>
        <w:rPr>
          <w:sz w:val="20"/>
        </w:rPr>
        <w:t>contributions</w:t>
      </w:r>
      <w:r>
        <w:rPr>
          <w:spacing w:val="35"/>
          <w:sz w:val="20"/>
        </w:rPr>
        <w:t xml:space="preserve"> </w:t>
      </w:r>
      <w:r>
        <w:rPr>
          <w:sz w:val="20"/>
        </w:rPr>
        <w:t>-</w:t>
      </w:r>
      <w:r>
        <w:rPr>
          <w:spacing w:val="62"/>
          <w:w w:val="150"/>
          <w:sz w:val="20"/>
        </w:rPr>
        <w:t xml:space="preserve"> </w:t>
      </w:r>
      <w:r>
        <w:rPr>
          <w:sz w:val="20"/>
        </w:rPr>
        <w:t>defined</w:t>
      </w:r>
      <w:r>
        <w:rPr>
          <w:spacing w:val="31"/>
          <w:sz w:val="20"/>
        </w:rPr>
        <w:t xml:space="preserve"> </w:t>
      </w:r>
      <w:r>
        <w:rPr>
          <w:sz w:val="20"/>
        </w:rPr>
        <w:t>benefit</w:t>
      </w:r>
      <w:r>
        <w:rPr>
          <w:spacing w:val="34"/>
          <w:sz w:val="20"/>
        </w:rPr>
        <w:t xml:space="preserve"> </w:t>
      </w:r>
      <w:r>
        <w:rPr>
          <w:spacing w:val="-2"/>
          <w:sz w:val="20"/>
        </w:rPr>
        <w:t>sections</w:t>
      </w:r>
      <w:r>
        <w:rPr>
          <w:sz w:val="20"/>
        </w:rPr>
        <w:tab/>
      </w:r>
      <w:r>
        <w:rPr>
          <w:rFonts w:ascii="Courier New"/>
          <w:spacing w:val="-5"/>
          <w:sz w:val="24"/>
        </w:rPr>
        <w:t>58</w:t>
      </w:r>
    </w:p>
    <w:p w14:paraId="6F520304" w14:textId="77777777" w:rsidR="00380127" w:rsidRDefault="00380127">
      <w:pPr>
        <w:pStyle w:val="BodyText"/>
        <w:spacing w:before="5"/>
        <w:rPr>
          <w:rFonts w:ascii="Courier New"/>
          <w:sz w:val="20"/>
        </w:rPr>
      </w:pPr>
    </w:p>
    <w:tbl>
      <w:tblPr>
        <w:tblW w:w="0" w:type="auto"/>
        <w:tblInd w:w="796" w:type="dxa"/>
        <w:tblLayout w:type="fixed"/>
        <w:tblCellMar>
          <w:left w:w="0" w:type="dxa"/>
          <w:right w:w="0" w:type="dxa"/>
        </w:tblCellMar>
        <w:tblLook w:val="01E0" w:firstRow="1" w:lastRow="1" w:firstColumn="1" w:lastColumn="1" w:noHBand="0" w:noVBand="0"/>
      </w:tblPr>
      <w:tblGrid>
        <w:gridCol w:w="1893"/>
        <w:gridCol w:w="4327"/>
        <w:gridCol w:w="1776"/>
      </w:tblGrid>
      <w:tr w:rsidR="00380127" w14:paraId="6F520308" w14:textId="77777777">
        <w:trPr>
          <w:trHeight w:val="589"/>
        </w:trPr>
        <w:tc>
          <w:tcPr>
            <w:tcW w:w="1893" w:type="dxa"/>
          </w:tcPr>
          <w:p w14:paraId="6F520305" w14:textId="77777777" w:rsidR="00380127" w:rsidRDefault="008831FA">
            <w:pPr>
              <w:pStyle w:val="TableParagraph"/>
              <w:tabs>
                <w:tab w:val="left" w:pos="1800"/>
              </w:tabs>
              <w:spacing w:line="254" w:lineRule="auto"/>
              <w:ind w:left="91" w:right="90"/>
              <w:rPr>
                <w:b/>
                <w:sz w:val="20"/>
              </w:rPr>
            </w:pPr>
            <w:r>
              <w:rPr>
                <w:b/>
                <w:w w:val="105"/>
                <w:sz w:val="20"/>
                <w:u w:val="single"/>
              </w:rPr>
              <w:t>General Rule 5</w:t>
            </w:r>
            <w:r>
              <w:rPr>
                <w:b/>
                <w:sz w:val="20"/>
                <w:u w:val="single"/>
              </w:rPr>
              <w:tab/>
            </w:r>
            <w:r>
              <w:rPr>
                <w:b/>
                <w:sz w:val="20"/>
              </w:rPr>
              <w:t xml:space="preserve"> </w:t>
            </w:r>
            <w:r>
              <w:rPr>
                <w:b/>
                <w:spacing w:val="-4"/>
                <w:w w:val="105"/>
                <w:sz w:val="20"/>
                <w:u w:val="single"/>
              </w:rPr>
              <w:t>Rule</w:t>
            </w:r>
          </w:p>
        </w:tc>
        <w:tc>
          <w:tcPr>
            <w:tcW w:w="4327" w:type="dxa"/>
          </w:tcPr>
          <w:p w14:paraId="6F520306" w14:textId="77777777" w:rsidR="00380127" w:rsidRDefault="008831FA">
            <w:pPr>
              <w:pStyle w:val="TableParagraph"/>
              <w:spacing w:line="223" w:lineRule="exact"/>
              <w:ind w:left="131"/>
              <w:rPr>
                <w:b/>
                <w:sz w:val="20"/>
              </w:rPr>
            </w:pPr>
            <w:r>
              <w:rPr>
                <w:b/>
                <w:spacing w:val="-2"/>
                <w:w w:val="105"/>
                <w:sz w:val="20"/>
              </w:rPr>
              <w:t>Commutation</w:t>
            </w:r>
          </w:p>
        </w:tc>
        <w:tc>
          <w:tcPr>
            <w:tcW w:w="1776" w:type="dxa"/>
          </w:tcPr>
          <w:p w14:paraId="6F520307" w14:textId="77777777" w:rsidR="00380127" w:rsidRDefault="00380127">
            <w:pPr>
              <w:pStyle w:val="TableParagraph"/>
              <w:rPr>
                <w:rFonts w:ascii="Times New Roman"/>
                <w:sz w:val="20"/>
              </w:rPr>
            </w:pPr>
          </w:p>
        </w:tc>
      </w:tr>
      <w:tr w:rsidR="00380127" w14:paraId="6F52030C" w14:textId="77777777">
        <w:trPr>
          <w:trHeight w:val="379"/>
        </w:trPr>
        <w:tc>
          <w:tcPr>
            <w:tcW w:w="1893" w:type="dxa"/>
          </w:tcPr>
          <w:p w14:paraId="6F520309" w14:textId="77777777" w:rsidR="00380127" w:rsidRDefault="008831FA">
            <w:pPr>
              <w:pStyle w:val="TableParagraph"/>
              <w:spacing w:before="121" w:line="238" w:lineRule="exact"/>
              <w:ind w:left="78"/>
              <w:rPr>
                <w:rFonts w:ascii="Courier New"/>
                <w:sz w:val="24"/>
              </w:rPr>
            </w:pPr>
            <w:r>
              <w:rPr>
                <w:rFonts w:ascii="Courier New"/>
                <w:spacing w:val="-5"/>
                <w:w w:val="75"/>
                <w:sz w:val="24"/>
              </w:rPr>
              <w:t>5.1</w:t>
            </w:r>
          </w:p>
        </w:tc>
        <w:tc>
          <w:tcPr>
            <w:tcW w:w="4327" w:type="dxa"/>
          </w:tcPr>
          <w:p w14:paraId="6F52030A" w14:textId="77777777" w:rsidR="00380127" w:rsidRDefault="008831FA">
            <w:pPr>
              <w:pStyle w:val="TableParagraph"/>
              <w:spacing w:before="133" w:line="226" w:lineRule="exact"/>
              <w:ind w:left="92"/>
              <w:rPr>
                <w:sz w:val="20"/>
              </w:rPr>
            </w:pPr>
            <w:r>
              <w:rPr>
                <w:w w:val="105"/>
                <w:sz w:val="20"/>
              </w:rPr>
              <w:t>Tax</w:t>
            </w:r>
            <w:r>
              <w:rPr>
                <w:spacing w:val="-3"/>
                <w:w w:val="105"/>
                <w:sz w:val="20"/>
              </w:rPr>
              <w:t xml:space="preserve"> </w:t>
            </w:r>
            <w:r>
              <w:rPr>
                <w:w w:val="105"/>
                <w:sz w:val="20"/>
              </w:rPr>
              <w:t>free</w:t>
            </w:r>
            <w:r>
              <w:rPr>
                <w:spacing w:val="5"/>
                <w:w w:val="105"/>
                <w:sz w:val="20"/>
              </w:rPr>
              <w:t xml:space="preserve"> </w:t>
            </w:r>
            <w:r>
              <w:rPr>
                <w:spacing w:val="-4"/>
                <w:w w:val="105"/>
                <w:sz w:val="20"/>
              </w:rPr>
              <w:t>cash</w:t>
            </w:r>
          </w:p>
        </w:tc>
        <w:tc>
          <w:tcPr>
            <w:tcW w:w="1776" w:type="dxa"/>
          </w:tcPr>
          <w:p w14:paraId="6F52030B" w14:textId="77777777" w:rsidR="00380127" w:rsidRDefault="008831FA">
            <w:pPr>
              <w:pStyle w:val="TableParagraph"/>
              <w:spacing w:before="121" w:line="238" w:lineRule="exact"/>
              <w:ind w:right="48"/>
              <w:jc w:val="right"/>
              <w:rPr>
                <w:rFonts w:ascii="Courier New"/>
                <w:sz w:val="24"/>
              </w:rPr>
            </w:pPr>
            <w:r>
              <w:rPr>
                <w:rFonts w:ascii="Courier New"/>
                <w:spacing w:val="-5"/>
                <w:sz w:val="24"/>
              </w:rPr>
              <w:t>60</w:t>
            </w:r>
          </w:p>
        </w:tc>
      </w:tr>
      <w:tr w:rsidR="00380127" w14:paraId="6F520310" w14:textId="77777777">
        <w:trPr>
          <w:trHeight w:val="242"/>
        </w:trPr>
        <w:tc>
          <w:tcPr>
            <w:tcW w:w="1893" w:type="dxa"/>
          </w:tcPr>
          <w:p w14:paraId="6F52030D" w14:textId="77777777" w:rsidR="00380127" w:rsidRDefault="008831FA">
            <w:pPr>
              <w:pStyle w:val="TableParagraph"/>
              <w:spacing w:line="222" w:lineRule="exact"/>
              <w:ind w:left="78"/>
              <w:rPr>
                <w:rFonts w:ascii="Courier New"/>
                <w:sz w:val="24"/>
              </w:rPr>
            </w:pPr>
            <w:r>
              <w:rPr>
                <w:rFonts w:ascii="Courier New"/>
                <w:spacing w:val="-5"/>
                <w:w w:val="80"/>
                <w:sz w:val="24"/>
              </w:rPr>
              <w:t>5.2</w:t>
            </w:r>
          </w:p>
        </w:tc>
        <w:tc>
          <w:tcPr>
            <w:tcW w:w="4327" w:type="dxa"/>
          </w:tcPr>
          <w:p w14:paraId="6F52030E" w14:textId="77777777" w:rsidR="00380127" w:rsidRDefault="008831FA">
            <w:pPr>
              <w:pStyle w:val="TableParagraph"/>
              <w:spacing w:line="222" w:lineRule="exact"/>
              <w:ind w:left="92"/>
              <w:rPr>
                <w:sz w:val="20"/>
              </w:rPr>
            </w:pPr>
            <w:r>
              <w:rPr>
                <w:w w:val="105"/>
                <w:sz w:val="20"/>
              </w:rPr>
              <w:t>Limits</w:t>
            </w:r>
            <w:r>
              <w:rPr>
                <w:spacing w:val="1"/>
                <w:w w:val="105"/>
                <w:sz w:val="20"/>
              </w:rPr>
              <w:t xml:space="preserve"> </w:t>
            </w:r>
            <w:r>
              <w:rPr>
                <w:w w:val="105"/>
                <w:sz w:val="20"/>
              </w:rPr>
              <w:t>on</w:t>
            </w:r>
            <w:r>
              <w:rPr>
                <w:spacing w:val="-5"/>
                <w:w w:val="105"/>
                <w:sz w:val="20"/>
              </w:rPr>
              <w:t xml:space="preserve"> </w:t>
            </w:r>
            <w:r>
              <w:rPr>
                <w:w w:val="105"/>
                <w:sz w:val="20"/>
              </w:rPr>
              <w:t>tax</w:t>
            </w:r>
            <w:r>
              <w:rPr>
                <w:spacing w:val="-3"/>
                <w:w w:val="105"/>
                <w:sz w:val="20"/>
              </w:rPr>
              <w:t xml:space="preserve"> </w:t>
            </w:r>
            <w:r>
              <w:rPr>
                <w:w w:val="105"/>
                <w:sz w:val="20"/>
              </w:rPr>
              <w:t>free</w:t>
            </w:r>
            <w:r>
              <w:rPr>
                <w:spacing w:val="-5"/>
                <w:w w:val="105"/>
                <w:sz w:val="20"/>
              </w:rPr>
              <w:t xml:space="preserve"> </w:t>
            </w:r>
            <w:r>
              <w:rPr>
                <w:spacing w:val="-4"/>
                <w:w w:val="105"/>
                <w:sz w:val="20"/>
              </w:rPr>
              <w:t>cash</w:t>
            </w:r>
          </w:p>
        </w:tc>
        <w:tc>
          <w:tcPr>
            <w:tcW w:w="1776" w:type="dxa"/>
          </w:tcPr>
          <w:p w14:paraId="6F52030F" w14:textId="77777777" w:rsidR="00380127" w:rsidRDefault="008831FA">
            <w:pPr>
              <w:pStyle w:val="TableParagraph"/>
              <w:spacing w:line="222" w:lineRule="exact"/>
              <w:ind w:right="54"/>
              <w:jc w:val="right"/>
              <w:rPr>
                <w:rFonts w:ascii="Courier New"/>
                <w:sz w:val="24"/>
              </w:rPr>
            </w:pPr>
            <w:r>
              <w:rPr>
                <w:rFonts w:ascii="Courier New"/>
                <w:spacing w:val="-5"/>
                <w:sz w:val="24"/>
              </w:rPr>
              <w:t>60</w:t>
            </w:r>
          </w:p>
        </w:tc>
      </w:tr>
      <w:tr w:rsidR="00380127" w14:paraId="6F520314" w14:textId="77777777">
        <w:trPr>
          <w:trHeight w:val="242"/>
        </w:trPr>
        <w:tc>
          <w:tcPr>
            <w:tcW w:w="1893" w:type="dxa"/>
          </w:tcPr>
          <w:p w14:paraId="6F520311" w14:textId="77777777" w:rsidR="00380127" w:rsidRDefault="008831FA">
            <w:pPr>
              <w:pStyle w:val="TableParagraph"/>
              <w:spacing w:line="222" w:lineRule="exact"/>
              <w:ind w:left="78"/>
              <w:rPr>
                <w:rFonts w:ascii="Courier New"/>
                <w:sz w:val="24"/>
              </w:rPr>
            </w:pPr>
            <w:r>
              <w:rPr>
                <w:rFonts w:ascii="Courier New"/>
                <w:spacing w:val="-5"/>
                <w:w w:val="80"/>
                <w:sz w:val="24"/>
              </w:rPr>
              <w:t>5.3</w:t>
            </w:r>
          </w:p>
        </w:tc>
        <w:tc>
          <w:tcPr>
            <w:tcW w:w="4327" w:type="dxa"/>
          </w:tcPr>
          <w:p w14:paraId="6F520312" w14:textId="77777777" w:rsidR="00380127" w:rsidRDefault="008831FA">
            <w:pPr>
              <w:pStyle w:val="TableParagraph"/>
              <w:spacing w:line="222" w:lineRule="exact"/>
              <w:ind w:left="97"/>
              <w:rPr>
                <w:sz w:val="20"/>
              </w:rPr>
            </w:pPr>
            <w:r>
              <w:rPr>
                <w:w w:val="105"/>
                <w:sz w:val="20"/>
              </w:rPr>
              <w:t>Trivial</w:t>
            </w:r>
            <w:r>
              <w:rPr>
                <w:spacing w:val="-9"/>
                <w:w w:val="105"/>
                <w:sz w:val="20"/>
              </w:rPr>
              <w:t xml:space="preserve"> </w:t>
            </w:r>
            <w:r>
              <w:rPr>
                <w:spacing w:val="-2"/>
                <w:w w:val="105"/>
                <w:sz w:val="20"/>
              </w:rPr>
              <w:t>commutation</w:t>
            </w:r>
          </w:p>
        </w:tc>
        <w:tc>
          <w:tcPr>
            <w:tcW w:w="1776" w:type="dxa"/>
          </w:tcPr>
          <w:p w14:paraId="6F520313" w14:textId="77777777" w:rsidR="00380127" w:rsidRDefault="008831FA">
            <w:pPr>
              <w:pStyle w:val="TableParagraph"/>
              <w:spacing w:line="222" w:lineRule="exact"/>
              <w:ind w:right="48"/>
              <w:jc w:val="right"/>
              <w:rPr>
                <w:rFonts w:ascii="Courier New"/>
                <w:sz w:val="24"/>
              </w:rPr>
            </w:pPr>
            <w:r>
              <w:rPr>
                <w:rFonts w:ascii="Courier New"/>
                <w:spacing w:val="-5"/>
                <w:sz w:val="24"/>
              </w:rPr>
              <w:t>60</w:t>
            </w:r>
          </w:p>
        </w:tc>
      </w:tr>
      <w:tr w:rsidR="00380127" w14:paraId="6F520318" w14:textId="77777777">
        <w:trPr>
          <w:trHeight w:val="374"/>
        </w:trPr>
        <w:tc>
          <w:tcPr>
            <w:tcW w:w="1893" w:type="dxa"/>
          </w:tcPr>
          <w:p w14:paraId="6F520315" w14:textId="77777777" w:rsidR="00380127" w:rsidRDefault="008831FA">
            <w:pPr>
              <w:pStyle w:val="TableParagraph"/>
              <w:spacing w:line="258" w:lineRule="exact"/>
              <w:ind w:left="73"/>
              <w:rPr>
                <w:rFonts w:ascii="Courier New"/>
                <w:sz w:val="24"/>
              </w:rPr>
            </w:pPr>
            <w:r>
              <w:rPr>
                <w:rFonts w:ascii="Courier New"/>
                <w:spacing w:val="-5"/>
                <w:w w:val="80"/>
                <w:sz w:val="24"/>
              </w:rPr>
              <w:t>5.4</w:t>
            </w:r>
          </w:p>
        </w:tc>
        <w:tc>
          <w:tcPr>
            <w:tcW w:w="4327" w:type="dxa"/>
          </w:tcPr>
          <w:p w14:paraId="6F520316" w14:textId="77777777" w:rsidR="00380127" w:rsidRDefault="008831FA">
            <w:pPr>
              <w:pStyle w:val="TableParagraph"/>
              <w:spacing w:line="229" w:lineRule="exact"/>
              <w:ind w:left="93"/>
              <w:rPr>
                <w:sz w:val="20"/>
              </w:rPr>
            </w:pPr>
            <w:r>
              <w:rPr>
                <w:w w:val="105"/>
                <w:sz w:val="20"/>
              </w:rPr>
              <w:t>Serious</w:t>
            </w:r>
            <w:r>
              <w:rPr>
                <w:spacing w:val="-8"/>
                <w:w w:val="105"/>
                <w:sz w:val="20"/>
              </w:rPr>
              <w:t xml:space="preserve"> </w:t>
            </w:r>
            <w:r>
              <w:rPr>
                <w:w w:val="105"/>
                <w:sz w:val="20"/>
              </w:rPr>
              <w:t>ill-health</w:t>
            </w:r>
            <w:r>
              <w:rPr>
                <w:spacing w:val="-5"/>
                <w:w w:val="105"/>
                <w:sz w:val="20"/>
              </w:rPr>
              <w:t xml:space="preserve"> </w:t>
            </w:r>
            <w:r>
              <w:rPr>
                <w:spacing w:val="-2"/>
                <w:w w:val="105"/>
                <w:sz w:val="20"/>
              </w:rPr>
              <w:t>commutation</w:t>
            </w:r>
          </w:p>
        </w:tc>
        <w:tc>
          <w:tcPr>
            <w:tcW w:w="1776" w:type="dxa"/>
          </w:tcPr>
          <w:p w14:paraId="6F520317" w14:textId="77777777" w:rsidR="00380127" w:rsidRDefault="008831FA">
            <w:pPr>
              <w:pStyle w:val="TableParagraph"/>
              <w:spacing w:line="258" w:lineRule="exact"/>
              <w:ind w:right="87"/>
              <w:jc w:val="right"/>
              <w:rPr>
                <w:rFonts w:ascii="Courier New"/>
                <w:sz w:val="24"/>
              </w:rPr>
            </w:pPr>
            <w:r>
              <w:rPr>
                <w:rFonts w:ascii="Courier New"/>
                <w:spacing w:val="-5"/>
                <w:w w:val="95"/>
                <w:sz w:val="24"/>
              </w:rPr>
              <w:t>61</w:t>
            </w:r>
          </w:p>
        </w:tc>
      </w:tr>
      <w:tr w:rsidR="00380127" w14:paraId="6F52031C" w14:textId="77777777">
        <w:trPr>
          <w:trHeight w:val="349"/>
        </w:trPr>
        <w:tc>
          <w:tcPr>
            <w:tcW w:w="1893" w:type="dxa"/>
          </w:tcPr>
          <w:p w14:paraId="6F520319" w14:textId="77777777" w:rsidR="00380127" w:rsidRDefault="008831FA">
            <w:pPr>
              <w:pStyle w:val="TableParagraph"/>
              <w:tabs>
                <w:tab w:val="left" w:pos="1790"/>
              </w:tabs>
              <w:spacing w:before="109" w:line="221" w:lineRule="exact"/>
              <w:ind w:left="86"/>
              <w:rPr>
                <w:b/>
                <w:sz w:val="20"/>
              </w:rPr>
            </w:pPr>
            <w:r>
              <w:rPr>
                <w:b/>
                <w:w w:val="105"/>
                <w:sz w:val="20"/>
                <w:u w:val="single"/>
              </w:rPr>
              <w:t>General</w:t>
            </w:r>
            <w:r>
              <w:rPr>
                <w:b/>
                <w:spacing w:val="3"/>
                <w:w w:val="105"/>
                <w:sz w:val="20"/>
                <w:u w:val="single"/>
              </w:rPr>
              <w:t xml:space="preserve"> </w:t>
            </w:r>
            <w:r>
              <w:rPr>
                <w:b/>
                <w:w w:val="105"/>
                <w:sz w:val="20"/>
                <w:u w:val="single"/>
              </w:rPr>
              <w:t xml:space="preserve">Rule </w:t>
            </w:r>
            <w:r>
              <w:rPr>
                <w:b/>
                <w:spacing w:val="-10"/>
                <w:w w:val="105"/>
                <w:sz w:val="20"/>
                <w:u w:val="single"/>
              </w:rPr>
              <w:t>6</w:t>
            </w:r>
            <w:r>
              <w:rPr>
                <w:b/>
                <w:sz w:val="20"/>
                <w:u w:val="single"/>
              </w:rPr>
              <w:tab/>
            </w:r>
          </w:p>
        </w:tc>
        <w:tc>
          <w:tcPr>
            <w:tcW w:w="4327" w:type="dxa"/>
          </w:tcPr>
          <w:p w14:paraId="6F52031A" w14:textId="77777777" w:rsidR="00380127" w:rsidRDefault="008831FA">
            <w:pPr>
              <w:pStyle w:val="TableParagraph"/>
              <w:spacing w:before="109" w:line="221" w:lineRule="exact"/>
              <w:ind w:left="121"/>
              <w:rPr>
                <w:b/>
                <w:sz w:val="20"/>
              </w:rPr>
            </w:pPr>
            <w:r>
              <w:rPr>
                <w:b/>
                <w:spacing w:val="-2"/>
                <w:w w:val="105"/>
                <w:sz w:val="20"/>
              </w:rPr>
              <w:t>Benefits</w:t>
            </w:r>
          </w:p>
        </w:tc>
        <w:tc>
          <w:tcPr>
            <w:tcW w:w="1776" w:type="dxa"/>
          </w:tcPr>
          <w:p w14:paraId="6F52031B" w14:textId="77777777" w:rsidR="00380127" w:rsidRDefault="00380127">
            <w:pPr>
              <w:pStyle w:val="TableParagraph"/>
              <w:rPr>
                <w:rFonts w:ascii="Times New Roman"/>
                <w:sz w:val="20"/>
              </w:rPr>
            </w:pPr>
          </w:p>
        </w:tc>
      </w:tr>
      <w:tr w:rsidR="00380127" w14:paraId="6F520320" w14:textId="77777777">
        <w:trPr>
          <w:trHeight w:val="355"/>
        </w:trPr>
        <w:tc>
          <w:tcPr>
            <w:tcW w:w="1893" w:type="dxa"/>
          </w:tcPr>
          <w:p w14:paraId="6F52031D" w14:textId="77777777" w:rsidR="00380127" w:rsidRDefault="008831FA">
            <w:pPr>
              <w:pStyle w:val="TableParagraph"/>
              <w:spacing w:before="4"/>
              <w:ind w:left="81"/>
              <w:rPr>
                <w:b/>
                <w:sz w:val="20"/>
              </w:rPr>
            </w:pPr>
            <w:r>
              <w:rPr>
                <w:b/>
                <w:spacing w:val="-4"/>
                <w:w w:val="105"/>
                <w:sz w:val="20"/>
                <w:u w:val="single"/>
              </w:rPr>
              <w:t>Rule</w:t>
            </w:r>
          </w:p>
        </w:tc>
        <w:tc>
          <w:tcPr>
            <w:tcW w:w="4327" w:type="dxa"/>
          </w:tcPr>
          <w:p w14:paraId="6F52031E" w14:textId="77777777" w:rsidR="00380127" w:rsidRDefault="00380127">
            <w:pPr>
              <w:pStyle w:val="TableParagraph"/>
              <w:rPr>
                <w:rFonts w:ascii="Times New Roman"/>
                <w:sz w:val="20"/>
              </w:rPr>
            </w:pPr>
          </w:p>
        </w:tc>
        <w:tc>
          <w:tcPr>
            <w:tcW w:w="1776" w:type="dxa"/>
          </w:tcPr>
          <w:p w14:paraId="6F52031F" w14:textId="77777777" w:rsidR="00380127" w:rsidRDefault="00380127">
            <w:pPr>
              <w:pStyle w:val="TableParagraph"/>
              <w:rPr>
                <w:rFonts w:ascii="Times New Roman"/>
                <w:sz w:val="20"/>
              </w:rPr>
            </w:pPr>
          </w:p>
        </w:tc>
      </w:tr>
      <w:tr w:rsidR="00380127" w14:paraId="6F520324" w14:textId="77777777">
        <w:trPr>
          <w:trHeight w:val="382"/>
        </w:trPr>
        <w:tc>
          <w:tcPr>
            <w:tcW w:w="1893" w:type="dxa"/>
          </w:tcPr>
          <w:p w14:paraId="6F520321" w14:textId="77777777" w:rsidR="00380127" w:rsidRDefault="008831FA">
            <w:pPr>
              <w:pStyle w:val="TableParagraph"/>
              <w:spacing w:before="126" w:line="236" w:lineRule="exact"/>
              <w:ind w:left="54"/>
              <w:rPr>
                <w:rFonts w:ascii="Courier New"/>
                <w:sz w:val="24"/>
              </w:rPr>
            </w:pPr>
            <w:r>
              <w:rPr>
                <w:rFonts w:ascii="Courier New"/>
                <w:spacing w:val="-5"/>
                <w:w w:val="75"/>
                <w:sz w:val="24"/>
              </w:rPr>
              <w:t>6.1</w:t>
            </w:r>
          </w:p>
        </w:tc>
        <w:tc>
          <w:tcPr>
            <w:tcW w:w="4327" w:type="dxa"/>
          </w:tcPr>
          <w:p w14:paraId="6F520322" w14:textId="77777777" w:rsidR="00380127" w:rsidRDefault="008831FA">
            <w:pPr>
              <w:pStyle w:val="TableParagraph"/>
              <w:spacing w:before="138" w:line="224" w:lineRule="exact"/>
              <w:ind w:left="114"/>
              <w:rPr>
                <w:sz w:val="20"/>
              </w:rPr>
            </w:pPr>
            <w:r>
              <w:rPr>
                <w:w w:val="105"/>
                <w:sz w:val="20"/>
              </w:rPr>
              <w:t>Flexible</w:t>
            </w:r>
            <w:r>
              <w:rPr>
                <w:spacing w:val="-7"/>
                <w:w w:val="105"/>
                <w:sz w:val="20"/>
              </w:rPr>
              <w:t xml:space="preserve"> </w:t>
            </w:r>
            <w:r>
              <w:rPr>
                <w:spacing w:val="-2"/>
                <w:w w:val="105"/>
                <w:sz w:val="20"/>
              </w:rPr>
              <w:t>retirement</w:t>
            </w:r>
          </w:p>
        </w:tc>
        <w:tc>
          <w:tcPr>
            <w:tcW w:w="1776" w:type="dxa"/>
          </w:tcPr>
          <w:p w14:paraId="6F520323" w14:textId="77777777" w:rsidR="00380127" w:rsidRDefault="008831FA">
            <w:pPr>
              <w:pStyle w:val="TableParagraph"/>
              <w:spacing w:before="121" w:line="241" w:lineRule="exact"/>
              <w:ind w:right="59"/>
              <w:jc w:val="right"/>
              <w:rPr>
                <w:rFonts w:ascii="Courier New"/>
                <w:sz w:val="24"/>
              </w:rPr>
            </w:pPr>
            <w:r>
              <w:rPr>
                <w:rFonts w:ascii="Courier New"/>
                <w:spacing w:val="-5"/>
                <w:sz w:val="24"/>
              </w:rPr>
              <w:t>62</w:t>
            </w:r>
          </w:p>
        </w:tc>
      </w:tr>
      <w:tr w:rsidR="00380127" w14:paraId="6F520328" w14:textId="77777777">
        <w:trPr>
          <w:trHeight w:val="244"/>
        </w:trPr>
        <w:tc>
          <w:tcPr>
            <w:tcW w:w="1893" w:type="dxa"/>
          </w:tcPr>
          <w:p w14:paraId="6F520325" w14:textId="77777777" w:rsidR="00380127" w:rsidRDefault="008831FA">
            <w:pPr>
              <w:pStyle w:val="TableParagraph"/>
              <w:spacing w:line="225" w:lineRule="exact"/>
              <w:ind w:left="54"/>
              <w:rPr>
                <w:rFonts w:ascii="Courier New"/>
                <w:sz w:val="24"/>
              </w:rPr>
            </w:pPr>
            <w:r>
              <w:rPr>
                <w:rFonts w:ascii="Courier New"/>
                <w:spacing w:val="-5"/>
                <w:w w:val="85"/>
                <w:sz w:val="24"/>
              </w:rPr>
              <w:t>6.2</w:t>
            </w:r>
          </w:p>
        </w:tc>
        <w:tc>
          <w:tcPr>
            <w:tcW w:w="4327" w:type="dxa"/>
          </w:tcPr>
          <w:p w14:paraId="6F520326" w14:textId="77777777" w:rsidR="00380127" w:rsidRDefault="008831FA">
            <w:pPr>
              <w:pStyle w:val="TableParagraph"/>
              <w:spacing w:line="225" w:lineRule="exact"/>
              <w:ind w:left="112"/>
              <w:rPr>
                <w:sz w:val="20"/>
              </w:rPr>
            </w:pPr>
            <w:r>
              <w:rPr>
                <w:w w:val="105"/>
                <w:sz w:val="20"/>
              </w:rPr>
              <w:t>Absence</w:t>
            </w:r>
            <w:r>
              <w:rPr>
                <w:spacing w:val="-3"/>
                <w:w w:val="105"/>
                <w:sz w:val="20"/>
              </w:rPr>
              <w:t xml:space="preserve"> </w:t>
            </w:r>
            <w:r>
              <w:rPr>
                <w:w w:val="105"/>
                <w:sz w:val="20"/>
              </w:rPr>
              <w:t>-</w:t>
            </w:r>
            <w:r>
              <w:rPr>
                <w:spacing w:val="51"/>
                <w:w w:val="105"/>
                <w:sz w:val="20"/>
              </w:rPr>
              <w:t xml:space="preserve"> </w:t>
            </w:r>
            <w:r>
              <w:rPr>
                <w:w w:val="105"/>
                <w:sz w:val="20"/>
              </w:rPr>
              <w:t>DB</w:t>
            </w:r>
            <w:r>
              <w:rPr>
                <w:spacing w:val="-5"/>
                <w:w w:val="105"/>
                <w:sz w:val="20"/>
              </w:rPr>
              <w:t xml:space="preserve"> </w:t>
            </w:r>
            <w:r>
              <w:rPr>
                <w:spacing w:val="-2"/>
                <w:w w:val="105"/>
                <w:sz w:val="20"/>
              </w:rPr>
              <w:t>Sections</w:t>
            </w:r>
          </w:p>
        </w:tc>
        <w:tc>
          <w:tcPr>
            <w:tcW w:w="1776" w:type="dxa"/>
          </w:tcPr>
          <w:p w14:paraId="6F520327" w14:textId="77777777" w:rsidR="00380127" w:rsidRDefault="008831FA">
            <w:pPr>
              <w:pStyle w:val="TableParagraph"/>
              <w:spacing w:line="225" w:lineRule="exact"/>
              <w:ind w:right="64"/>
              <w:jc w:val="right"/>
              <w:rPr>
                <w:rFonts w:ascii="Courier New"/>
                <w:sz w:val="24"/>
              </w:rPr>
            </w:pPr>
            <w:r>
              <w:rPr>
                <w:rFonts w:ascii="Courier New"/>
                <w:spacing w:val="-5"/>
                <w:sz w:val="24"/>
              </w:rPr>
              <w:t>62</w:t>
            </w:r>
          </w:p>
        </w:tc>
      </w:tr>
      <w:tr w:rsidR="00380127" w14:paraId="6F52032C" w14:textId="77777777">
        <w:trPr>
          <w:trHeight w:val="244"/>
        </w:trPr>
        <w:tc>
          <w:tcPr>
            <w:tcW w:w="1893" w:type="dxa"/>
          </w:tcPr>
          <w:p w14:paraId="6F520329" w14:textId="77777777" w:rsidR="00380127" w:rsidRDefault="008831FA">
            <w:pPr>
              <w:pStyle w:val="TableParagraph"/>
              <w:spacing w:line="225" w:lineRule="exact"/>
              <w:ind w:left="54"/>
              <w:rPr>
                <w:rFonts w:ascii="Courier New"/>
                <w:sz w:val="24"/>
              </w:rPr>
            </w:pPr>
            <w:r>
              <w:rPr>
                <w:rFonts w:ascii="Courier New"/>
                <w:spacing w:val="-5"/>
                <w:w w:val="85"/>
                <w:sz w:val="24"/>
              </w:rPr>
              <w:t>6.3</w:t>
            </w:r>
          </w:p>
        </w:tc>
        <w:tc>
          <w:tcPr>
            <w:tcW w:w="4327" w:type="dxa"/>
          </w:tcPr>
          <w:p w14:paraId="6F52032A" w14:textId="77777777" w:rsidR="00380127" w:rsidRDefault="008831FA">
            <w:pPr>
              <w:pStyle w:val="TableParagraph"/>
              <w:spacing w:line="225" w:lineRule="exact"/>
              <w:ind w:left="114"/>
              <w:rPr>
                <w:sz w:val="20"/>
              </w:rPr>
            </w:pPr>
            <w:r>
              <w:rPr>
                <w:w w:val="105"/>
                <w:sz w:val="20"/>
              </w:rPr>
              <w:t>Family Leave</w:t>
            </w:r>
            <w:r>
              <w:rPr>
                <w:spacing w:val="-8"/>
                <w:w w:val="105"/>
                <w:sz w:val="20"/>
              </w:rPr>
              <w:t xml:space="preserve"> </w:t>
            </w:r>
            <w:r>
              <w:rPr>
                <w:w w:val="105"/>
                <w:sz w:val="20"/>
              </w:rPr>
              <w:t>-</w:t>
            </w:r>
            <w:r>
              <w:rPr>
                <w:spacing w:val="44"/>
                <w:w w:val="105"/>
                <w:sz w:val="20"/>
              </w:rPr>
              <w:t xml:space="preserve"> </w:t>
            </w:r>
            <w:r>
              <w:rPr>
                <w:w w:val="105"/>
                <w:sz w:val="20"/>
              </w:rPr>
              <w:t>DB</w:t>
            </w:r>
            <w:r>
              <w:rPr>
                <w:spacing w:val="-8"/>
                <w:w w:val="105"/>
                <w:sz w:val="20"/>
              </w:rPr>
              <w:t xml:space="preserve"> </w:t>
            </w:r>
            <w:r>
              <w:rPr>
                <w:spacing w:val="-2"/>
                <w:w w:val="105"/>
                <w:sz w:val="20"/>
              </w:rPr>
              <w:t>Sections</w:t>
            </w:r>
          </w:p>
        </w:tc>
        <w:tc>
          <w:tcPr>
            <w:tcW w:w="1776" w:type="dxa"/>
          </w:tcPr>
          <w:p w14:paraId="6F52032B" w14:textId="77777777" w:rsidR="00380127" w:rsidRDefault="008831FA">
            <w:pPr>
              <w:pStyle w:val="TableParagraph"/>
              <w:spacing w:line="225" w:lineRule="exact"/>
              <w:ind w:right="68"/>
              <w:jc w:val="right"/>
              <w:rPr>
                <w:rFonts w:ascii="Courier New"/>
                <w:sz w:val="24"/>
              </w:rPr>
            </w:pPr>
            <w:r>
              <w:rPr>
                <w:rFonts w:ascii="Courier New"/>
                <w:spacing w:val="-5"/>
                <w:sz w:val="24"/>
              </w:rPr>
              <w:t>66</w:t>
            </w:r>
          </w:p>
        </w:tc>
      </w:tr>
      <w:tr w:rsidR="00380127" w14:paraId="6F520330" w14:textId="77777777">
        <w:trPr>
          <w:trHeight w:val="244"/>
        </w:trPr>
        <w:tc>
          <w:tcPr>
            <w:tcW w:w="1893" w:type="dxa"/>
          </w:tcPr>
          <w:p w14:paraId="6F52032D" w14:textId="77777777" w:rsidR="00380127" w:rsidRDefault="008831FA">
            <w:pPr>
              <w:pStyle w:val="TableParagraph"/>
              <w:spacing w:line="225" w:lineRule="exact"/>
              <w:ind w:left="50"/>
              <w:rPr>
                <w:rFonts w:ascii="Courier New"/>
                <w:sz w:val="24"/>
              </w:rPr>
            </w:pPr>
            <w:r>
              <w:rPr>
                <w:rFonts w:ascii="Courier New"/>
                <w:spacing w:val="-5"/>
                <w:w w:val="85"/>
                <w:sz w:val="24"/>
              </w:rPr>
              <w:t>6.4</w:t>
            </w:r>
          </w:p>
        </w:tc>
        <w:tc>
          <w:tcPr>
            <w:tcW w:w="4327" w:type="dxa"/>
          </w:tcPr>
          <w:p w14:paraId="6F52032E" w14:textId="77777777" w:rsidR="00380127" w:rsidRDefault="008831FA">
            <w:pPr>
              <w:pStyle w:val="TableParagraph"/>
              <w:spacing w:line="225" w:lineRule="exact"/>
              <w:ind w:left="106"/>
              <w:rPr>
                <w:sz w:val="20"/>
              </w:rPr>
            </w:pPr>
            <w:r>
              <w:rPr>
                <w:w w:val="105"/>
                <w:sz w:val="20"/>
              </w:rPr>
              <w:t>Pension</w:t>
            </w:r>
            <w:r>
              <w:rPr>
                <w:spacing w:val="1"/>
                <w:w w:val="105"/>
                <w:sz w:val="20"/>
              </w:rPr>
              <w:t xml:space="preserve"> </w:t>
            </w:r>
            <w:r>
              <w:rPr>
                <w:w w:val="105"/>
                <w:sz w:val="20"/>
              </w:rPr>
              <w:t>sharing</w:t>
            </w:r>
            <w:r>
              <w:rPr>
                <w:spacing w:val="5"/>
                <w:w w:val="105"/>
                <w:sz w:val="20"/>
              </w:rPr>
              <w:t xml:space="preserve"> </w:t>
            </w:r>
            <w:r>
              <w:rPr>
                <w:w w:val="105"/>
                <w:sz w:val="20"/>
              </w:rPr>
              <w:t>on</w:t>
            </w:r>
            <w:r>
              <w:rPr>
                <w:spacing w:val="-11"/>
                <w:w w:val="105"/>
                <w:sz w:val="20"/>
              </w:rPr>
              <w:t xml:space="preserve"> </w:t>
            </w:r>
            <w:r>
              <w:rPr>
                <w:spacing w:val="-2"/>
                <w:w w:val="105"/>
                <w:sz w:val="20"/>
              </w:rPr>
              <w:t>divorce</w:t>
            </w:r>
          </w:p>
        </w:tc>
        <w:tc>
          <w:tcPr>
            <w:tcW w:w="1776" w:type="dxa"/>
          </w:tcPr>
          <w:p w14:paraId="6F52032F" w14:textId="77777777" w:rsidR="00380127" w:rsidRDefault="008831FA">
            <w:pPr>
              <w:pStyle w:val="TableParagraph"/>
              <w:spacing w:line="225" w:lineRule="exact"/>
              <w:ind w:right="73"/>
              <w:jc w:val="right"/>
              <w:rPr>
                <w:rFonts w:ascii="Courier New"/>
                <w:sz w:val="24"/>
              </w:rPr>
            </w:pPr>
            <w:r>
              <w:rPr>
                <w:rFonts w:ascii="Courier New"/>
                <w:spacing w:val="-5"/>
                <w:sz w:val="24"/>
              </w:rPr>
              <w:t>69</w:t>
            </w:r>
          </w:p>
        </w:tc>
      </w:tr>
      <w:tr w:rsidR="00380127" w14:paraId="6F520334" w14:textId="77777777">
        <w:trPr>
          <w:trHeight w:val="616"/>
        </w:trPr>
        <w:tc>
          <w:tcPr>
            <w:tcW w:w="1893" w:type="dxa"/>
          </w:tcPr>
          <w:p w14:paraId="6F520331" w14:textId="77777777" w:rsidR="00380127" w:rsidRDefault="008831FA">
            <w:pPr>
              <w:pStyle w:val="TableParagraph"/>
              <w:spacing w:line="261" w:lineRule="exact"/>
              <w:ind w:left="50"/>
              <w:rPr>
                <w:rFonts w:ascii="Courier New"/>
                <w:sz w:val="24"/>
              </w:rPr>
            </w:pPr>
            <w:r>
              <w:rPr>
                <w:rFonts w:ascii="Courier New"/>
                <w:spacing w:val="-5"/>
                <w:w w:val="85"/>
                <w:sz w:val="24"/>
              </w:rPr>
              <w:t>6.5</w:t>
            </w:r>
          </w:p>
        </w:tc>
        <w:tc>
          <w:tcPr>
            <w:tcW w:w="4327" w:type="dxa"/>
          </w:tcPr>
          <w:p w14:paraId="6F520332" w14:textId="77777777" w:rsidR="00380127" w:rsidRDefault="008831FA">
            <w:pPr>
              <w:pStyle w:val="TableParagraph"/>
              <w:spacing w:line="226" w:lineRule="exact"/>
              <w:ind w:left="110"/>
              <w:rPr>
                <w:sz w:val="20"/>
              </w:rPr>
            </w:pPr>
            <w:r>
              <w:rPr>
                <w:w w:val="105"/>
                <w:sz w:val="20"/>
              </w:rPr>
              <w:t>Review</w:t>
            </w:r>
            <w:r>
              <w:rPr>
                <w:spacing w:val="-5"/>
                <w:w w:val="105"/>
                <w:sz w:val="20"/>
              </w:rPr>
              <w:t xml:space="preserve"> </w:t>
            </w:r>
            <w:r>
              <w:rPr>
                <w:w w:val="105"/>
                <w:sz w:val="20"/>
              </w:rPr>
              <w:t>of</w:t>
            </w:r>
            <w:r>
              <w:rPr>
                <w:spacing w:val="-14"/>
                <w:w w:val="105"/>
                <w:sz w:val="20"/>
              </w:rPr>
              <w:t xml:space="preserve"> </w:t>
            </w:r>
            <w:r>
              <w:rPr>
                <w:w w:val="105"/>
                <w:sz w:val="20"/>
              </w:rPr>
              <w:t>incapacity</w:t>
            </w:r>
            <w:r>
              <w:rPr>
                <w:spacing w:val="-1"/>
                <w:w w:val="105"/>
                <w:sz w:val="20"/>
              </w:rPr>
              <w:t xml:space="preserve"> </w:t>
            </w:r>
            <w:r>
              <w:rPr>
                <w:spacing w:val="-2"/>
                <w:w w:val="105"/>
                <w:sz w:val="20"/>
              </w:rPr>
              <w:t>pension</w:t>
            </w:r>
          </w:p>
        </w:tc>
        <w:tc>
          <w:tcPr>
            <w:tcW w:w="1776" w:type="dxa"/>
          </w:tcPr>
          <w:p w14:paraId="6F520333" w14:textId="77777777" w:rsidR="00380127" w:rsidRDefault="008831FA">
            <w:pPr>
              <w:pStyle w:val="TableParagraph"/>
              <w:spacing w:line="256" w:lineRule="exact"/>
              <w:ind w:right="73"/>
              <w:jc w:val="right"/>
              <w:rPr>
                <w:rFonts w:ascii="Courier New"/>
                <w:sz w:val="24"/>
              </w:rPr>
            </w:pPr>
            <w:r>
              <w:rPr>
                <w:rFonts w:ascii="Courier New"/>
                <w:spacing w:val="-5"/>
                <w:sz w:val="24"/>
              </w:rPr>
              <w:t>69</w:t>
            </w:r>
          </w:p>
        </w:tc>
      </w:tr>
      <w:tr w:rsidR="00380127" w14:paraId="6F52033A" w14:textId="77777777">
        <w:trPr>
          <w:trHeight w:val="589"/>
        </w:trPr>
        <w:tc>
          <w:tcPr>
            <w:tcW w:w="1893" w:type="dxa"/>
          </w:tcPr>
          <w:p w14:paraId="6F520335" w14:textId="77777777" w:rsidR="00380127" w:rsidRDefault="00380127">
            <w:pPr>
              <w:pStyle w:val="TableParagraph"/>
              <w:spacing w:before="9"/>
              <w:rPr>
                <w:rFonts w:ascii="Courier New"/>
                <w:sz w:val="30"/>
              </w:rPr>
            </w:pPr>
          </w:p>
          <w:p w14:paraId="6F520336" w14:textId="77777777" w:rsidR="00380127" w:rsidRDefault="008831FA">
            <w:pPr>
              <w:pStyle w:val="TableParagraph"/>
              <w:spacing w:line="221" w:lineRule="exact"/>
              <w:ind w:left="67"/>
              <w:rPr>
                <w:b/>
                <w:sz w:val="20"/>
              </w:rPr>
            </w:pPr>
            <w:r>
              <w:rPr>
                <w:b/>
                <w:w w:val="105"/>
                <w:sz w:val="20"/>
                <w:u w:val="single"/>
              </w:rPr>
              <w:t>General</w:t>
            </w:r>
            <w:r>
              <w:rPr>
                <w:b/>
                <w:spacing w:val="5"/>
                <w:w w:val="105"/>
                <w:sz w:val="20"/>
                <w:u w:val="single"/>
              </w:rPr>
              <w:t xml:space="preserve"> </w:t>
            </w:r>
            <w:r>
              <w:rPr>
                <w:b/>
                <w:w w:val="105"/>
                <w:sz w:val="20"/>
                <w:u w:val="single"/>
              </w:rPr>
              <w:t>Rule</w:t>
            </w:r>
            <w:r>
              <w:rPr>
                <w:b/>
                <w:spacing w:val="-2"/>
                <w:w w:val="105"/>
                <w:sz w:val="20"/>
                <w:u w:val="single"/>
              </w:rPr>
              <w:t xml:space="preserve"> </w:t>
            </w:r>
            <w:r>
              <w:rPr>
                <w:b/>
                <w:spacing w:val="-10"/>
                <w:w w:val="105"/>
                <w:sz w:val="20"/>
                <w:u w:val="single"/>
              </w:rPr>
              <w:t>7</w:t>
            </w:r>
          </w:p>
        </w:tc>
        <w:tc>
          <w:tcPr>
            <w:tcW w:w="4327" w:type="dxa"/>
          </w:tcPr>
          <w:p w14:paraId="6F520337" w14:textId="77777777" w:rsidR="00380127" w:rsidRDefault="00380127">
            <w:pPr>
              <w:pStyle w:val="TableParagraph"/>
              <w:spacing w:before="9"/>
              <w:rPr>
                <w:rFonts w:ascii="Courier New"/>
                <w:sz w:val="30"/>
              </w:rPr>
            </w:pPr>
          </w:p>
          <w:p w14:paraId="6F520338" w14:textId="77777777" w:rsidR="00380127" w:rsidRDefault="008831FA">
            <w:pPr>
              <w:pStyle w:val="TableParagraph"/>
              <w:spacing w:line="221" w:lineRule="exact"/>
              <w:ind w:left="102"/>
              <w:rPr>
                <w:b/>
                <w:sz w:val="20"/>
              </w:rPr>
            </w:pPr>
            <w:r>
              <w:rPr>
                <w:b/>
                <w:w w:val="105"/>
                <w:sz w:val="20"/>
                <w:u w:val="single"/>
              </w:rPr>
              <w:t>Miscellaneous</w:t>
            </w:r>
            <w:r>
              <w:rPr>
                <w:b/>
                <w:spacing w:val="-1"/>
                <w:w w:val="105"/>
                <w:sz w:val="20"/>
                <w:u w:val="single"/>
              </w:rPr>
              <w:t xml:space="preserve"> </w:t>
            </w:r>
            <w:r>
              <w:rPr>
                <w:b/>
                <w:spacing w:val="-2"/>
                <w:w w:val="105"/>
                <w:sz w:val="20"/>
                <w:u w:val="single"/>
              </w:rPr>
              <w:t>Provisions</w:t>
            </w:r>
          </w:p>
        </w:tc>
        <w:tc>
          <w:tcPr>
            <w:tcW w:w="1776" w:type="dxa"/>
          </w:tcPr>
          <w:p w14:paraId="6F520339" w14:textId="77777777" w:rsidR="00380127" w:rsidRDefault="00380127">
            <w:pPr>
              <w:pStyle w:val="TableParagraph"/>
              <w:rPr>
                <w:rFonts w:ascii="Times New Roman"/>
                <w:sz w:val="20"/>
              </w:rPr>
            </w:pPr>
          </w:p>
        </w:tc>
      </w:tr>
      <w:tr w:rsidR="00380127" w14:paraId="6F52033E" w14:textId="77777777">
        <w:trPr>
          <w:trHeight w:val="234"/>
        </w:trPr>
        <w:tc>
          <w:tcPr>
            <w:tcW w:w="1893" w:type="dxa"/>
          </w:tcPr>
          <w:p w14:paraId="6F52033B" w14:textId="77777777" w:rsidR="00380127" w:rsidRDefault="008831FA">
            <w:pPr>
              <w:pStyle w:val="TableParagraph"/>
              <w:spacing w:before="4" w:line="210" w:lineRule="exact"/>
              <w:ind w:left="67"/>
              <w:rPr>
                <w:b/>
                <w:sz w:val="20"/>
              </w:rPr>
            </w:pPr>
            <w:r>
              <w:rPr>
                <w:b/>
                <w:spacing w:val="-4"/>
                <w:w w:val="105"/>
                <w:sz w:val="20"/>
                <w:u w:val="single"/>
              </w:rPr>
              <w:t>Rule</w:t>
            </w:r>
          </w:p>
        </w:tc>
        <w:tc>
          <w:tcPr>
            <w:tcW w:w="4327" w:type="dxa"/>
          </w:tcPr>
          <w:p w14:paraId="6F52033C" w14:textId="77777777" w:rsidR="00380127" w:rsidRDefault="00380127">
            <w:pPr>
              <w:pStyle w:val="TableParagraph"/>
              <w:rPr>
                <w:rFonts w:ascii="Times New Roman"/>
                <w:sz w:val="16"/>
              </w:rPr>
            </w:pPr>
          </w:p>
        </w:tc>
        <w:tc>
          <w:tcPr>
            <w:tcW w:w="1776" w:type="dxa"/>
          </w:tcPr>
          <w:p w14:paraId="6F52033D" w14:textId="77777777" w:rsidR="00380127" w:rsidRDefault="00380127">
            <w:pPr>
              <w:pStyle w:val="TableParagraph"/>
              <w:rPr>
                <w:rFonts w:ascii="Times New Roman"/>
                <w:sz w:val="16"/>
              </w:rPr>
            </w:pPr>
          </w:p>
        </w:tc>
      </w:tr>
    </w:tbl>
    <w:p w14:paraId="6F52033F" w14:textId="77777777" w:rsidR="00380127" w:rsidRDefault="00380127">
      <w:pPr>
        <w:rPr>
          <w:rFonts w:ascii="Times New Roman"/>
          <w:sz w:val="16"/>
        </w:rPr>
        <w:sectPr w:rsidR="00380127">
          <w:footerReference w:type="default" r:id="rId18"/>
          <w:pgSz w:w="11940" w:h="16800"/>
          <w:pgMar w:top="280" w:right="0" w:bottom="1160" w:left="720" w:header="0" w:footer="964" w:gutter="0"/>
          <w:pgNumType w:start="2"/>
          <w:cols w:space="720"/>
        </w:sectPr>
      </w:pPr>
    </w:p>
    <w:p w14:paraId="6F520340" w14:textId="77777777" w:rsidR="00380127" w:rsidRDefault="00380127">
      <w:pPr>
        <w:pStyle w:val="BodyText"/>
        <w:spacing w:before="1"/>
        <w:rPr>
          <w:rFonts w:ascii="Courier New"/>
          <w:sz w:val="8"/>
        </w:rPr>
      </w:pPr>
    </w:p>
    <w:tbl>
      <w:tblPr>
        <w:tblW w:w="0" w:type="auto"/>
        <w:tblInd w:w="796" w:type="dxa"/>
        <w:tblLayout w:type="fixed"/>
        <w:tblCellMar>
          <w:left w:w="0" w:type="dxa"/>
          <w:right w:w="0" w:type="dxa"/>
        </w:tblCellMar>
        <w:tblLook w:val="01E0" w:firstRow="1" w:lastRow="1" w:firstColumn="1" w:lastColumn="1" w:noHBand="0" w:noVBand="0"/>
      </w:tblPr>
      <w:tblGrid>
        <w:gridCol w:w="1819"/>
        <w:gridCol w:w="5369"/>
        <w:gridCol w:w="798"/>
      </w:tblGrid>
      <w:tr w:rsidR="00380127" w14:paraId="6F520344" w14:textId="77777777">
        <w:trPr>
          <w:trHeight w:val="246"/>
        </w:trPr>
        <w:tc>
          <w:tcPr>
            <w:tcW w:w="1819" w:type="dxa"/>
          </w:tcPr>
          <w:p w14:paraId="6F520341" w14:textId="77777777" w:rsidR="00380127" w:rsidRDefault="008831FA">
            <w:pPr>
              <w:pStyle w:val="TableParagraph"/>
              <w:spacing w:before="8" w:line="218" w:lineRule="exact"/>
              <w:ind w:left="58"/>
              <w:rPr>
                <w:sz w:val="20"/>
              </w:rPr>
            </w:pPr>
            <w:bookmarkStart w:id="11" w:name="Page_12"/>
            <w:bookmarkEnd w:id="11"/>
            <w:r>
              <w:rPr>
                <w:spacing w:val="-5"/>
                <w:w w:val="105"/>
                <w:sz w:val="20"/>
              </w:rPr>
              <w:t>7.1</w:t>
            </w:r>
          </w:p>
        </w:tc>
        <w:tc>
          <w:tcPr>
            <w:tcW w:w="5369" w:type="dxa"/>
          </w:tcPr>
          <w:p w14:paraId="6F520342" w14:textId="77777777" w:rsidR="00380127" w:rsidRDefault="008831FA">
            <w:pPr>
              <w:pStyle w:val="TableParagraph"/>
              <w:spacing w:line="226" w:lineRule="exact"/>
              <w:ind w:left="170"/>
              <w:rPr>
                <w:sz w:val="20"/>
              </w:rPr>
            </w:pPr>
            <w:r>
              <w:rPr>
                <w:w w:val="105"/>
                <w:sz w:val="20"/>
              </w:rPr>
              <w:t>No</w:t>
            </w:r>
            <w:r>
              <w:rPr>
                <w:spacing w:val="-7"/>
                <w:w w:val="105"/>
                <w:sz w:val="20"/>
              </w:rPr>
              <w:t xml:space="preserve"> </w:t>
            </w:r>
            <w:r>
              <w:rPr>
                <w:w w:val="105"/>
                <w:sz w:val="20"/>
              </w:rPr>
              <w:t>claims</w:t>
            </w:r>
            <w:r>
              <w:rPr>
                <w:spacing w:val="6"/>
                <w:w w:val="105"/>
                <w:sz w:val="20"/>
              </w:rPr>
              <w:t xml:space="preserve"> </w:t>
            </w:r>
            <w:r>
              <w:rPr>
                <w:w w:val="105"/>
                <w:sz w:val="20"/>
              </w:rPr>
              <w:t>except</w:t>
            </w:r>
            <w:r>
              <w:rPr>
                <w:spacing w:val="6"/>
                <w:w w:val="105"/>
                <w:sz w:val="20"/>
              </w:rPr>
              <w:t xml:space="preserve"> </w:t>
            </w:r>
            <w:r>
              <w:rPr>
                <w:w w:val="105"/>
                <w:sz w:val="20"/>
              </w:rPr>
              <w:t>in</w:t>
            </w:r>
            <w:r>
              <w:rPr>
                <w:spacing w:val="-5"/>
                <w:w w:val="105"/>
                <w:sz w:val="20"/>
              </w:rPr>
              <w:t xml:space="preserve"> </w:t>
            </w:r>
            <w:r>
              <w:rPr>
                <w:w w:val="105"/>
                <w:sz w:val="20"/>
              </w:rPr>
              <w:t>accordance</w:t>
            </w:r>
            <w:r>
              <w:rPr>
                <w:spacing w:val="10"/>
                <w:w w:val="105"/>
                <w:sz w:val="20"/>
              </w:rPr>
              <w:t xml:space="preserve"> </w:t>
            </w:r>
            <w:r>
              <w:rPr>
                <w:w w:val="105"/>
                <w:sz w:val="20"/>
              </w:rPr>
              <w:t>with</w:t>
            </w:r>
            <w:r>
              <w:rPr>
                <w:spacing w:val="-6"/>
                <w:w w:val="105"/>
                <w:sz w:val="20"/>
              </w:rPr>
              <w:t xml:space="preserve"> </w:t>
            </w:r>
            <w:r>
              <w:rPr>
                <w:w w:val="105"/>
                <w:sz w:val="20"/>
              </w:rPr>
              <w:t>trust</w:t>
            </w:r>
            <w:r>
              <w:rPr>
                <w:spacing w:val="-2"/>
                <w:w w:val="105"/>
                <w:sz w:val="20"/>
              </w:rPr>
              <w:t xml:space="preserve"> </w:t>
            </w:r>
            <w:r>
              <w:rPr>
                <w:spacing w:val="-4"/>
                <w:w w:val="105"/>
                <w:sz w:val="20"/>
              </w:rPr>
              <w:t>deed</w:t>
            </w:r>
          </w:p>
        </w:tc>
        <w:tc>
          <w:tcPr>
            <w:tcW w:w="798" w:type="dxa"/>
          </w:tcPr>
          <w:p w14:paraId="6F520343" w14:textId="77777777" w:rsidR="00380127" w:rsidRDefault="008831FA">
            <w:pPr>
              <w:pStyle w:val="TableParagraph"/>
              <w:spacing w:line="223" w:lineRule="exact"/>
              <w:ind w:right="47"/>
              <w:jc w:val="right"/>
              <w:rPr>
                <w:sz w:val="20"/>
              </w:rPr>
            </w:pPr>
            <w:r>
              <w:rPr>
                <w:spacing w:val="-5"/>
                <w:w w:val="110"/>
                <w:sz w:val="20"/>
              </w:rPr>
              <w:t>71</w:t>
            </w:r>
          </w:p>
        </w:tc>
      </w:tr>
      <w:tr w:rsidR="00380127" w14:paraId="6F520348" w14:textId="77777777">
        <w:trPr>
          <w:trHeight w:val="237"/>
        </w:trPr>
        <w:tc>
          <w:tcPr>
            <w:tcW w:w="1819" w:type="dxa"/>
          </w:tcPr>
          <w:p w14:paraId="6F520345" w14:textId="77777777" w:rsidR="00380127" w:rsidRDefault="00380127">
            <w:pPr>
              <w:pStyle w:val="TableParagraph"/>
              <w:rPr>
                <w:rFonts w:ascii="Times New Roman"/>
                <w:sz w:val="16"/>
              </w:rPr>
            </w:pPr>
          </w:p>
        </w:tc>
        <w:tc>
          <w:tcPr>
            <w:tcW w:w="5369" w:type="dxa"/>
          </w:tcPr>
          <w:p w14:paraId="6F520346" w14:textId="77777777" w:rsidR="00380127" w:rsidRDefault="008831FA">
            <w:pPr>
              <w:pStyle w:val="TableParagraph"/>
              <w:spacing w:before="1" w:line="216" w:lineRule="exact"/>
              <w:ind w:left="173"/>
              <w:rPr>
                <w:sz w:val="20"/>
              </w:rPr>
            </w:pPr>
            <w:r>
              <w:rPr>
                <w:w w:val="105"/>
                <w:sz w:val="20"/>
              </w:rPr>
              <w:t>and</w:t>
            </w:r>
            <w:r>
              <w:rPr>
                <w:spacing w:val="-5"/>
                <w:w w:val="105"/>
                <w:sz w:val="20"/>
              </w:rPr>
              <w:t xml:space="preserve"> </w:t>
            </w:r>
            <w:r>
              <w:rPr>
                <w:spacing w:val="-2"/>
                <w:w w:val="105"/>
                <w:sz w:val="20"/>
              </w:rPr>
              <w:t>rules</w:t>
            </w:r>
          </w:p>
        </w:tc>
        <w:tc>
          <w:tcPr>
            <w:tcW w:w="798" w:type="dxa"/>
          </w:tcPr>
          <w:p w14:paraId="6F520347" w14:textId="77777777" w:rsidR="00380127" w:rsidRDefault="00380127">
            <w:pPr>
              <w:pStyle w:val="TableParagraph"/>
              <w:rPr>
                <w:rFonts w:ascii="Times New Roman"/>
                <w:sz w:val="16"/>
              </w:rPr>
            </w:pPr>
          </w:p>
        </w:tc>
      </w:tr>
      <w:tr w:rsidR="00380127" w14:paraId="6F52034C" w14:textId="77777777">
        <w:trPr>
          <w:trHeight w:val="244"/>
        </w:trPr>
        <w:tc>
          <w:tcPr>
            <w:tcW w:w="1819" w:type="dxa"/>
          </w:tcPr>
          <w:p w14:paraId="6F520349" w14:textId="77777777" w:rsidR="00380127" w:rsidRDefault="008831FA">
            <w:pPr>
              <w:pStyle w:val="TableParagraph"/>
              <w:spacing w:before="13" w:line="211" w:lineRule="exact"/>
              <w:ind w:left="53"/>
              <w:rPr>
                <w:sz w:val="20"/>
              </w:rPr>
            </w:pPr>
            <w:r>
              <w:rPr>
                <w:spacing w:val="-5"/>
                <w:w w:val="110"/>
                <w:sz w:val="20"/>
              </w:rPr>
              <w:t>7.2</w:t>
            </w:r>
          </w:p>
        </w:tc>
        <w:tc>
          <w:tcPr>
            <w:tcW w:w="5369" w:type="dxa"/>
          </w:tcPr>
          <w:p w14:paraId="6F52034A" w14:textId="77777777" w:rsidR="00380127" w:rsidRDefault="008831FA">
            <w:pPr>
              <w:pStyle w:val="TableParagraph"/>
              <w:spacing w:before="4" w:line="221" w:lineRule="exact"/>
              <w:ind w:left="171"/>
              <w:rPr>
                <w:sz w:val="20"/>
              </w:rPr>
            </w:pPr>
            <w:r>
              <w:rPr>
                <w:w w:val="105"/>
                <w:sz w:val="20"/>
              </w:rPr>
              <w:t>Contractual</w:t>
            </w:r>
            <w:r>
              <w:rPr>
                <w:spacing w:val="3"/>
                <w:w w:val="105"/>
                <w:sz w:val="20"/>
              </w:rPr>
              <w:t xml:space="preserve"> </w:t>
            </w:r>
            <w:r>
              <w:rPr>
                <w:w w:val="105"/>
                <w:sz w:val="20"/>
              </w:rPr>
              <w:t>rights</w:t>
            </w:r>
            <w:r>
              <w:rPr>
                <w:spacing w:val="-7"/>
                <w:w w:val="105"/>
                <w:sz w:val="20"/>
              </w:rPr>
              <w:t xml:space="preserve"> </w:t>
            </w:r>
            <w:r>
              <w:rPr>
                <w:spacing w:val="-2"/>
                <w:w w:val="105"/>
                <w:sz w:val="20"/>
              </w:rPr>
              <w:t>unaffected</w:t>
            </w:r>
          </w:p>
        </w:tc>
        <w:tc>
          <w:tcPr>
            <w:tcW w:w="798" w:type="dxa"/>
          </w:tcPr>
          <w:p w14:paraId="6F52034B" w14:textId="77777777" w:rsidR="00380127" w:rsidRDefault="008831FA">
            <w:pPr>
              <w:pStyle w:val="TableParagraph"/>
              <w:spacing w:line="225" w:lineRule="exact"/>
              <w:ind w:right="54"/>
              <w:jc w:val="right"/>
              <w:rPr>
                <w:sz w:val="20"/>
              </w:rPr>
            </w:pPr>
            <w:r>
              <w:rPr>
                <w:spacing w:val="-5"/>
                <w:w w:val="105"/>
                <w:sz w:val="20"/>
              </w:rPr>
              <w:t>71</w:t>
            </w:r>
          </w:p>
        </w:tc>
      </w:tr>
      <w:tr w:rsidR="00380127" w14:paraId="6F520350" w14:textId="77777777">
        <w:trPr>
          <w:trHeight w:val="242"/>
        </w:trPr>
        <w:tc>
          <w:tcPr>
            <w:tcW w:w="1819" w:type="dxa"/>
          </w:tcPr>
          <w:p w14:paraId="6F52034D" w14:textId="77777777" w:rsidR="00380127" w:rsidRDefault="008831FA">
            <w:pPr>
              <w:pStyle w:val="TableParagraph"/>
              <w:spacing w:before="9" w:line="213" w:lineRule="exact"/>
              <w:ind w:left="53"/>
              <w:rPr>
                <w:sz w:val="20"/>
              </w:rPr>
            </w:pPr>
            <w:r>
              <w:rPr>
                <w:spacing w:val="-5"/>
                <w:w w:val="105"/>
                <w:sz w:val="20"/>
              </w:rPr>
              <w:t>7.3</w:t>
            </w:r>
          </w:p>
        </w:tc>
        <w:tc>
          <w:tcPr>
            <w:tcW w:w="5369" w:type="dxa"/>
          </w:tcPr>
          <w:p w14:paraId="6F52034E" w14:textId="77777777" w:rsidR="00380127" w:rsidRDefault="008831FA">
            <w:pPr>
              <w:pStyle w:val="TableParagraph"/>
              <w:spacing w:before="4" w:line="218" w:lineRule="exact"/>
              <w:ind w:left="170"/>
              <w:rPr>
                <w:sz w:val="20"/>
              </w:rPr>
            </w:pPr>
            <w:r>
              <w:rPr>
                <w:spacing w:val="-2"/>
                <w:w w:val="105"/>
                <w:sz w:val="20"/>
              </w:rPr>
              <w:t>Notices</w:t>
            </w:r>
          </w:p>
        </w:tc>
        <w:tc>
          <w:tcPr>
            <w:tcW w:w="798" w:type="dxa"/>
          </w:tcPr>
          <w:p w14:paraId="6F52034F" w14:textId="77777777" w:rsidR="00380127" w:rsidRDefault="008831FA">
            <w:pPr>
              <w:pStyle w:val="TableParagraph"/>
              <w:spacing w:line="222" w:lineRule="exact"/>
              <w:ind w:right="54"/>
              <w:jc w:val="right"/>
              <w:rPr>
                <w:sz w:val="20"/>
              </w:rPr>
            </w:pPr>
            <w:r>
              <w:rPr>
                <w:spacing w:val="-5"/>
                <w:w w:val="105"/>
                <w:sz w:val="20"/>
              </w:rPr>
              <w:t>71</w:t>
            </w:r>
          </w:p>
        </w:tc>
      </w:tr>
      <w:tr w:rsidR="00380127" w14:paraId="6F520354" w14:textId="77777777">
        <w:trPr>
          <w:trHeight w:val="369"/>
        </w:trPr>
        <w:tc>
          <w:tcPr>
            <w:tcW w:w="1819" w:type="dxa"/>
          </w:tcPr>
          <w:p w14:paraId="6F520351" w14:textId="77777777" w:rsidR="00380127" w:rsidRDefault="008831FA">
            <w:pPr>
              <w:pStyle w:val="TableParagraph"/>
              <w:spacing w:before="11"/>
              <w:ind w:left="53"/>
              <w:rPr>
                <w:sz w:val="20"/>
              </w:rPr>
            </w:pPr>
            <w:r>
              <w:rPr>
                <w:spacing w:val="-5"/>
                <w:w w:val="105"/>
                <w:sz w:val="20"/>
              </w:rPr>
              <w:t>7.4</w:t>
            </w:r>
          </w:p>
        </w:tc>
        <w:tc>
          <w:tcPr>
            <w:tcW w:w="5369" w:type="dxa"/>
          </w:tcPr>
          <w:p w14:paraId="6F520352" w14:textId="77777777" w:rsidR="00380127" w:rsidRDefault="008831FA">
            <w:pPr>
              <w:pStyle w:val="TableParagraph"/>
              <w:spacing w:before="1"/>
              <w:ind w:left="170"/>
              <w:rPr>
                <w:sz w:val="20"/>
              </w:rPr>
            </w:pPr>
            <w:r>
              <w:rPr>
                <w:w w:val="105"/>
                <w:sz w:val="20"/>
              </w:rPr>
              <w:t>Power</w:t>
            </w:r>
            <w:r>
              <w:rPr>
                <w:spacing w:val="6"/>
                <w:w w:val="105"/>
                <w:sz w:val="20"/>
              </w:rPr>
              <w:t xml:space="preserve"> </w:t>
            </w:r>
            <w:r>
              <w:rPr>
                <w:w w:val="105"/>
                <w:sz w:val="20"/>
              </w:rPr>
              <w:t>to</w:t>
            </w:r>
            <w:r>
              <w:rPr>
                <w:spacing w:val="-7"/>
                <w:w w:val="105"/>
                <w:sz w:val="20"/>
              </w:rPr>
              <w:t xml:space="preserve"> </w:t>
            </w:r>
            <w:r>
              <w:rPr>
                <w:w w:val="105"/>
                <w:sz w:val="20"/>
              </w:rPr>
              <w:t>remove</w:t>
            </w:r>
            <w:r>
              <w:rPr>
                <w:spacing w:val="-1"/>
                <w:w w:val="105"/>
                <w:sz w:val="20"/>
              </w:rPr>
              <w:t xml:space="preserve"> </w:t>
            </w:r>
            <w:r>
              <w:rPr>
                <w:spacing w:val="-2"/>
                <w:w w:val="105"/>
                <w:sz w:val="20"/>
              </w:rPr>
              <w:t>anomalies</w:t>
            </w:r>
          </w:p>
        </w:tc>
        <w:tc>
          <w:tcPr>
            <w:tcW w:w="798" w:type="dxa"/>
          </w:tcPr>
          <w:p w14:paraId="6F520353" w14:textId="77777777" w:rsidR="00380127" w:rsidRDefault="008831FA">
            <w:pPr>
              <w:pStyle w:val="TableParagraph"/>
              <w:spacing w:line="227" w:lineRule="exact"/>
              <w:ind w:right="54"/>
              <w:jc w:val="right"/>
              <w:rPr>
                <w:sz w:val="20"/>
              </w:rPr>
            </w:pPr>
            <w:r>
              <w:rPr>
                <w:spacing w:val="-5"/>
                <w:w w:val="105"/>
                <w:sz w:val="20"/>
              </w:rPr>
              <w:t>71</w:t>
            </w:r>
          </w:p>
        </w:tc>
      </w:tr>
      <w:tr w:rsidR="00380127" w14:paraId="6F520358" w14:textId="77777777">
        <w:trPr>
          <w:trHeight w:val="367"/>
        </w:trPr>
        <w:tc>
          <w:tcPr>
            <w:tcW w:w="1819" w:type="dxa"/>
          </w:tcPr>
          <w:p w14:paraId="6F520355" w14:textId="77777777" w:rsidR="00380127" w:rsidRDefault="008831FA">
            <w:pPr>
              <w:pStyle w:val="TableParagraph"/>
              <w:spacing w:before="126" w:line="221" w:lineRule="exact"/>
              <w:ind w:left="58"/>
              <w:rPr>
                <w:b/>
                <w:sz w:val="20"/>
              </w:rPr>
            </w:pPr>
            <w:r>
              <w:rPr>
                <w:b/>
                <w:w w:val="105"/>
                <w:sz w:val="20"/>
                <w:u w:val="single"/>
              </w:rPr>
              <w:t>General</w:t>
            </w:r>
            <w:r>
              <w:rPr>
                <w:b/>
                <w:spacing w:val="5"/>
                <w:w w:val="105"/>
                <w:sz w:val="20"/>
                <w:u w:val="single"/>
              </w:rPr>
              <w:t xml:space="preserve"> </w:t>
            </w:r>
            <w:r>
              <w:rPr>
                <w:b/>
                <w:w w:val="105"/>
                <w:sz w:val="20"/>
                <w:u w:val="single"/>
              </w:rPr>
              <w:t>Rule</w:t>
            </w:r>
            <w:r>
              <w:rPr>
                <w:b/>
                <w:spacing w:val="-2"/>
                <w:w w:val="105"/>
                <w:sz w:val="20"/>
                <w:u w:val="single"/>
              </w:rPr>
              <w:t xml:space="preserve"> </w:t>
            </w:r>
            <w:r>
              <w:rPr>
                <w:b/>
                <w:spacing w:val="-10"/>
                <w:w w:val="105"/>
                <w:sz w:val="20"/>
                <w:u w:val="single"/>
              </w:rPr>
              <w:t>8</w:t>
            </w:r>
            <w:r>
              <w:rPr>
                <w:b/>
                <w:spacing w:val="80"/>
                <w:w w:val="105"/>
                <w:sz w:val="20"/>
                <w:u w:val="single"/>
              </w:rPr>
              <w:t xml:space="preserve"> </w:t>
            </w:r>
          </w:p>
        </w:tc>
        <w:tc>
          <w:tcPr>
            <w:tcW w:w="5369" w:type="dxa"/>
          </w:tcPr>
          <w:p w14:paraId="6F520356" w14:textId="77777777" w:rsidR="00380127" w:rsidRDefault="008831FA">
            <w:pPr>
              <w:pStyle w:val="TableParagraph"/>
              <w:spacing w:before="121" w:line="225" w:lineRule="exact"/>
              <w:ind w:left="171"/>
              <w:rPr>
                <w:b/>
                <w:sz w:val="20"/>
              </w:rPr>
            </w:pPr>
            <w:r>
              <w:rPr>
                <w:b/>
                <w:w w:val="105"/>
                <w:sz w:val="20"/>
                <w:u w:val="single"/>
              </w:rPr>
              <w:t>Payment</w:t>
            </w:r>
            <w:r>
              <w:rPr>
                <w:b/>
                <w:spacing w:val="3"/>
                <w:w w:val="105"/>
                <w:sz w:val="20"/>
              </w:rPr>
              <w:t xml:space="preserve"> </w:t>
            </w:r>
            <w:r>
              <w:rPr>
                <w:b/>
                <w:w w:val="105"/>
                <w:sz w:val="20"/>
              </w:rPr>
              <w:t>of</w:t>
            </w:r>
            <w:r>
              <w:rPr>
                <w:b/>
                <w:spacing w:val="-6"/>
                <w:w w:val="105"/>
                <w:sz w:val="20"/>
              </w:rPr>
              <w:t xml:space="preserve"> </w:t>
            </w:r>
            <w:r>
              <w:rPr>
                <w:b/>
                <w:spacing w:val="-2"/>
                <w:w w:val="105"/>
                <w:sz w:val="20"/>
              </w:rPr>
              <w:t>Benefits</w:t>
            </w:r>
          </w:p>
        </w:tc>
        <w:tc>
          <w:tcPr>
            <w:tcW w:w="798" w:type="dxa"/>
          </w:tcPr>
          <w:p w14:paraId="6F520357" w14:textId="77777777" w:rsidR="00380127" w:rsidRDefault="00380127">
            <w:pPr>
              <w:pStyle w:val="TableParagraph"/>
              <w:rPr>
                <w:rFonts w:ascii="Times New Roman"/>
                <w:sz w:val="20"/>
              </w:rPr>
            </w:pPr>
          </w:p>
        </w:tc>
      </w:tr>
      <w:tr w:rsidR="00380127" w14:paraId="6F52035C" w14:textId="77777777">
        <w:trPr>
          <w:trHeight w:val="357"/>
        </w:trPr>
        <w:tc>
          <w:tcPr>
            <w:tcW w:w="1819" w:type="dxa"/>
          </w:tcPr>
          <w:p w14:paraId="6F520359" w14:textId="77777777" w:rsidR="00380127" w:rsidRDefault="008831FA">
            <w:pPr>
              <w:pStyle w:val="TableParagraph"/>
              <w:spacing w:before="4"/>
              <w:ind w:left="53"/>
              <w:rPr>
                <w:b/>
                <w:sz w:val="20"/>
              </w:rPr>
            </w:pPr>
            <w:r>
              <w:rPr>
                <w:b/>
                <w:spacing w:val="-4"/>
                <w:w w:val="105"/>
                <w:sz w:val="20"/>
                <w:u w:val="single"/>
              </w:rPr>
              <w:t>Rule</w:t>
            </w:r>
          </w:p>
        </w:tc>
        <w:tc>
          <w:tcPr>
            <w:tcW w:w="5369" w:type="dxa"/>
          </w:tcPr>
          <w:p w14:paraId="6F52035A" w14:textId="77777777" w:rsidR="00380127" w:rsidRDefault="00380127">
            <w:pPr>
              <w:pStyle w:val="TableParagraph"/>
              <w:rPr>
                <w:rFonts w:ascii="Times New Roman"/>
                <w:sz w:val="20"/>
              </w:rPr>
            </w:pPr>
          </w:p>
        </w:tc>
        <w:tc>
          <w:tcPr>
            <w:tcW w:w="798" w:type="dxa"/>
          </w:tcPr>
          <w:p w14:paraId="6F52035B" w14:textId="77777777" w:rsidR="00380127" w:rsidRDefault="00380127">
            <w:pPr>
              <w:pStyle w:val="TableParagraph"/>
              <w:rPr>
                <w:rFonts w:ascii="Times New Roman"/>
                <w:sz w:val="20"/>
              </w:rPr>
            </w:pPr>
          </w:p>
        </w:tc>
      </w:tr>
      <w:tr w:rsidR="00380127" w14:paraId="6F520360" w14:textId="77777777">
        <w:trPr>
          <w:trHeight w:val="364"/>
        </w:trPr>
        <w:tc>
          <w:tcPr>
            <w:tcW w:w="1819" w:type="dxa"/>
          </w:tcPr>
          <w:p w14:paraId="6F52035D" w14:textId="77777777" w:rsidR="00380127" w:rsidRDefault="008831FA">
            <w:pPr>
              <w:pStyle w:val="TableParagraph"/>
              <w:spacing w:before="131" w:line="213" w:lineRule="exact"/>
              <w:ind w:left="54"/>
              <w:rPr>
                <w:sz w:val="20"/>
              </w:rPr>
            </w:pPr>
            <w:r>
              <w:rPr>
                <w:spacing w:val="-5"/>
                <w:w w:val="105"/>
                <w:sz w:val="20"/>
              </w:rPr>
              <w:t>8.1</w:t>
            </w:r>
          </w:p>
        </w:tc>
        <w:tc>
          <w:tcPr>
            <w:tcW w:w="5369" w:type="dxa"/>
          </w:tcPr>
          <w:p w14:paraId="6F52035E" w14:textId="77777777" w:rsidR="00380127" w:rsidRDefault="008831FA">
            <w:pPr>
              <w:pStyle w:val="TableParagraph"/>
              <w:spacing w:before="121" w:line="223" w:lineRule="exact"/>
              <w:ind w:left="170"/>
              <w:rPr>
                <w:sz w:val="20"/>
              </w:rPr>
            </w:pPr>
            <w:r>
              <w:rPr>
                <w:w w:val="105"/>
                <w:sz w:val="20"/>
              </w:rPr>
              <w:t>Discretionary</w:t>
            </w:r>
            <w:r>
              <w:rPr>
                <w:spacing w:val="-9"/>
                <w:w w:val="105"/>
                <w:sz w:val="20"/>
              </w:rPr>
              <w:t xml:space="preserve"> </w:t>
            </w:r>
            <w:r>
              <w:rPr>
                <w:spacing w:val="-2"/>
                <w:w w:val="105"/>
                <w:sz w:val="20"/>
              </w:rPr>
              <w:t>Trusts</w:t>
            </w:r>
          </w:p>
        </w:tc>
        <w:tc>
          <w:tcPr>
            <w:tcW w:w="798" w:type="dxa"/>
          </w:tcPr>
          <w:p w14:paraId="6F52035F" w14:textId="77777777" w:rsidR="00380127" w:rsidRDefault="008831FA">
            <w:pPr>
              <w:pStyle w:val="TableParagraph"/>
              <w:spacing w:before="117" w:line="228" w:lineRule="exact"/>
              <w:ind w:right="54"/>
              <w:jc w:val="right"/>
              <w:rPr>
                <w:sz w:val="20"/>
              </w:rPr>
            </w:pPr>
            <w:r>
              <w:rPr>
                <w:spacing w:val="-5"/>
                <w:w w:val="105"/>
                <w:sz w:val="20"/>
              </w:rPr>
              <w:t>72</w:t>
            </w:r>
          </w:p>
        </w:tc>
      </w:tr>
      <w:tr w:rsidR="00380127" w14:paraId="6F520364" w14:textId="77777777">
        <w:trPr>
          <w:trHeight w:val="240"/>
        </w:trPr>
        <w:tc>
          <w:tcPr>
            <w:tcW w:w="1819" w:type="dxa"/>
          </w:tcPr>
          <w:p w14:paraId="6F520361" w14:textId="77777777" w:rsidR="00380127" w:rsidRDefault="008831FA">
            <w:pPr>
              <w:pStyle w:val="TableParagraph"/>
              <w:spacing w:before="6" w:line="213" w:lineRule="exact"/>
              <w:ind w:left="54"/>
              <w:rPr>
                <w:sz w:val="20"/>
              </w:rPr>
            </w:pPr>
            <w:r>
              <w:rPr>
                <w:spacing w:val="-4"/>
                <w:w w:val="105"/>
                <w:sz w:val="20"/>
              </w:rPr>
              <w:t>8.1A</w:t>
            </w:r>
          </w:p>
        </w:tc>
        <w:tc>
          <w:tcPr>
            <w:tcW w:w="5369" w:type="dxa"/>
          </w:tcPr>
          <w:p w14:paraId="6F520362" w14:textId="77777777" w:rsidR="00380127" w:rsidRDefault="008831FA">
            <w:pPr>
              <w:pStyle w:val="TableParagraph"/>
              <w:spacing w:before="1" w:line="218" w:lineRule="exact"/>
              <w:ind w:left="171"/>
              <w:rPr>
                <w:sz w:val="20"/>
              </w:rPr>
            </w:pPr>
            <w:r>
              <w:rPr>
                <w:w w:val="105"/>
                <w:sz w:val="20"/>
              </w:rPr>
              <w:t>Sums</w:t>
            </w:r>
            <w:r>
              <w:rPr>
                <w:spacing w:val="-5"/>
                <w:w w:val="105"/>
                <w:sz w:val="20"/>
              </w:rPr>
              <w:t xml:space="preserve"> </w:t>
            </w:r>
            <w:r>
              <w:rPr>
                <w:w w:val="105"/>
                <w:sz w:val="20"/>
              </w:rPr>
              <w:t>payable</w:t>
            </w:r>
            <w:r>
              <w:rPr>
                <w:spacing w:val="4"/>
                <w:w w:val="105"/>
                <w:sz w:val="20"/>
              </w:rPr>
              <w:t xml:space="preserve"> </w:t>
            </w:r>
            <w:r>
              <w:rPr>
                <w:w w:val="105"/>
                <w:sz w:val="20"/>
              </w:rPr>
              <w:t>to</w:t>
            </w:r>
            <w:r>
              <w:rPr>
                <w:spacing w:val="-11"/>
                <w:w w:val="105"/>
                <w:sz w:val="20"/>
              </w:rPr>
              <w:t xml:space="preserve"> </w:t>
            </w:r>
            <w:r>
              <w:rPr>
                <w:w w:val="105"/>
                <w:sz w:val="20"/>
              </w:rPr>
              <w:t>personal</w:t>
            </w:r>
            <w:r>
              <w:rPr>
                <w:spacing w:val="5"/>
                <w:w w:val="105"/>
                <w:sz w:val="20"/>
              </w:rPr>
              <w:t xml:space="preserve"> </w:t>
            </w:r>
            <w:r>
              <w:rPr>
                <w:spacing w:val="-2"/>
                <w:w w:val="105"/>
                <w:sz w:val="20"/>
              </w:rPr>
              <w:t>representatives</w:t>
            </w:r>
          </w:p>
        </w:tc>
        <w:tc>
          <w:tcPr>
            <w:tcW w:w="798" w:type="dxa"/>
          </w:tcPr>
          <w:p w14:paraId="6F520363" w14:textId="77777777" w:rsidR="00380127" w:rsidRDefault="008831FA">
            <w:pPr>
              <w:pStyle w:val="TableParagraph"/>
              <w:spacing w:line="220" w:lineRule="exact"/>
              <w:ind w:right="60"/>
              <w:jc w:val="right"/>
              <w:rPr>
                <w:sz w:val="20"/>
              </w:rPr>
            </w:pPr>
            <w:r>
              <w:rPr>
                <w:spacing w:val="-5"/>
                <w:w w:val="105"/>
                <w:sz w:val="20"/>
              </w:rPr>
              <w:t>74</w:t>
            </w:r>
          </w:p>
        </w:tc>
      </w:tr>
      <w:tr w:rsidR="00380127" w14:paraId="6F520368" w14:textId="77777777">
        <w:trPr>
          <w:trHeight w:val="244"/>
        </w:trPr>
        <w:tc>
          <w:tcPr>
            <w:tcW w:w="1819" w:type="dxa"/>
          </w:tcPr>
          <w:p w14:paraId="6F520365" w14:textId="77777777" w:rsidR="00380127" w:rsidRDefault="008831FA">
            <w:pPr>
              <w:pStyle w:val="TableParagraph"/>
              <w:spacing w:before="11" w:line="213" w:lineRule="exact"/>
              <w:ind w:left="54"/>
              <w:rPr>
                <w:sz w:val="20"/>
              </w:rPr>
            </w:pPr>
            <w:r>
              <w:rPr>
                <w:spacing w:val="-5"/>
                <w:w w:val="105"/>
                <w:sz w:val="20"/>
              </w:rPr>
              <w:t>8.2</w:t>
            </w:r>
          </w:p>
        </w:tc>
        <w:tc>
          <w:tcPr>
            <w:tcW w:w="5369" w:type="dxa"/>
          </w:tcPr>
          <w:p w14:paraId="6F520366" w14:textId="77777777" w:rsidR="00380127" w:rsidRDefault="008831FA">
            <w:pPr>
              <w:pStyle w:val="TableParagraph"/>
              <w:spacing w:before="1" w:line="223" w:lineRule="exact"/>
              <w:ind w:left="170"/>
              <w:rPr>
                <w:sz w:val="20"/>
              </w:rPr>
            </w:pPr>
            <w:r>
              <w:rPr>
                <w:w w:val="105"/>
                <w:sz w:val="20"/>
              </w:rPr>
              <w:t>Payment</w:t>
            </w:r>
            <w:r>
              <w:rPr>
                <w:spacing w:val="6"/>
                <w:w w:val="105"/>
                <w:sz w:val="20"/>
              </w:rPr>
              <w:t xml:space="preserve"> </w:t>
            </w:r>
            <w:r>
              <w:rPr>
                <w:w w:val="105"/>
                <w:sz w:val="20"/>
              </w:rPr>
              <w:t>of</w:t>
            </w:r>
            <w:r>
              <w:rPr>
                <w:spacing w:val="-10"/>
                <w:w w:val="105"/>
                <w:sz w:val="20"/>
              </w:rPr>
              <w:t xml:space="preserve"> </w:t>
            </w:r>
            <w:r>
              <w:rPr>
                <w:w w:val="105"/>
                <w:sz w:val="20"/>
              </w:rPr>
              <w:t>benefits</w:t>
            </w:r>
            <w:r>
              <w:rPr>
                <w:spacing w:val="3"/>
                <w:w w:val="105"/>
                <w:sz w:val="20"/>
              </w:rPr>
              <w:t xml:space="preserve"> </w:t>
            </w:r>
            <w:r>
              <w:rPr>
                <w:w w:val="105"/>
                <w:sz w:val="20"/>
              </w:rPr>
              <w:t>from</w:t>
            </w:r>
            <w:r>
              <w:rPr>
                <w:spacing w:val="-2"/>
                <w:w w:val="105"/>
                <w:sz w:val="20"/>
              </w:rPr>
              <w:t xml:space="preserve"> </w:t>
            </w:r>
            <w:r>
              <w:rPr>
                <w:w w:val="105"/>
                <w:sz w:val="20"/>
              </w:rPr>
              <w:t>the</w:t>
            </w:r>
            <w:r>
              <w:rPr>
                <w:spacing w:val="-5"/>
                <w:w w:val="105"/>
                <w:sz w:val="20"/>
              </w:rPr>
              <w:t xml:space="preserve"> </w:t>
            </w:r>
            <w:r>
              <w:rPr>
                <w:spacing w:val="-2"/>
                <w:w w:val="105"/>
                <w:sz w:val="20"/>
              </w:rPr>
              <w:t>Scheme</w:t>
            </w:r>
          </w:p>
        </w:tc>
        <w:tc>
          <w:tcPr>
            <w:tcW w:w="798" w:type="dxa"/>
          </w:tcPr>
          <w:p w14:paraId="6F520367" w14:textId="77777777" w:rsidR="00380127" w:rsidRDefault="008831FA">
            <w:pPr>
              <w:pStyle w:val="TableParagraph"/>
              <w:spacing w:line="225" w:lineRule="exact"/>
              <w:ind w:right="60"/>
              <w:jc w:val="right"/>
              <w:rPr>
                <w:sz w:val="20"/>
              </w:rPr>
            </w:pPr>
            <w:r>
              <w:rPr>
                <w:spacing w:val="-5"/>
                <w:w w:val="105"/>
                <w:sz w:val="20"/>
              </w:rPr>
              <w:t>74</w:t>
            </w:r>
          </w:p>
        </w:tc>
      </w:tr>
      <w:tr w:rsidR="00380127" w14:paraId="6F52036C" w14:textId="77777777">
        <w:trPr>
          <w:trHeight w:val="244"/>
        </w:trPr>
        <w:tc>
          <w:tcPr>
            <w:tcW w:w="1819" w:type="dxa"/>
          </w:tcPr>
          <w:p w14:paraId="6F520369" w14:textId="77777777" w:rsidR="00380127" w:rsidRDefault="008831FA">
            <w:pPr>
              <w:pStyle w:val="TableParagraph"/>
              <w:spacing w:before="11" w:line="213" w:lineRule="exact"/>
              <w:ind w:left="54"/>
              <w:rPr>
                <w:sz w:val="20"/>
              </w:rPr>
            </w:pPr>
            <w:r>
              <w:rPr>
                <w:spacing w:val="-5"/>
                <w:w w:val="105"/>
                <w:sz w:val="20"/>
              </w:rPr>
              <w:t>8.3</w:t>
            </w:r>
          </w:p>
        </w:tc>
        <w:tc>
          <w:tcPr>
            <w:tcW w:w="5369" w:type="dxa"/>
          </w:tcPr>
          <w:p w14:paraId="6F52036A" w14:textId="77777777" w:rsidR="00380127" w:rsidRDefault="008831FA">
            <w:pPr>
              <w:pStyle w:val="TableParagraph"/>
              <w:spacing w:before="1" w:line="223" w:lineRule="exact"/>
              <w:ind w:left="166"/>
              <w:rPr>
                <w:sz w:val="20"/>
              </w:rPr>
            </w:pPr>
            <w:r>
              <w:rPr>
                <w:w w:val="105"/>
                <w:sz w:val="20"/>
              </w:rPr>
              <w:t>Benefits</w:t>
            </w:r>
            <w:r>
              <w:rPr>
                <w:spacing w:val="6"/>
                <w:w w:val="105"/>
                <w:sz w:val="20"/>
              </w:rPr>
              <w:t xml:space="preserve"> </w:t>
            </w:r>
            <w:r>
              <w:rPr>
                <w:w w:val="105"/>
                <w:sz w:val="20"/>
              </w:rPr>
              <w:t>under</w:t>
            </w:r>
            <w:r>
              <w:rPr>
                <w:spacing w:val="4"/>
                <w:w w:val="105"/>
                <w:sz w:val="20"/>
              </w:rPr>
              <w:t xml:space="preserve"> </w:t>
            </w:r>
            <w:r>
              <w:rPr>
                <w:w w:val="105"/>
                <w:sz w:val="20"/>
              </w:rPr>
              <w:t>more</w:t>
            </w:r>
            <w:r>
              <w:rPr>
                <w:spacing w:val="-3"/>
                <w:w w:val="105"/>
                <w:sz w:val="20"/>
              </w:rPr>
              <w:t xml:space="preserve"> </w:t>
            </w:r>
            <w:r>
              <w:rPr>
                <w:w w:val="105"/>
                <w:sz w:val="20"/>
              </w:rPr>
              <w:t>than</w:t>
            </w:r>
            <w:r>
              <w:rPr>
                <w:spacing w:val="-4"/>
                <w:w w:val="105"/>
                <w:sz w:val="20"/>
              </w:rPr>
              <w:t xml:space="preserve"> </w:t>
            </w:r>
            <w:r>
              <w:rPr>
                <w:w w:val="105"/>
                <w:sz w:val="20"/>
              </w:rPr>
              <w:t>one</w:t>
            </w:r>
            <w:r>
              <w:rPr>
                <w:spacing w:val="1"/>
                <w:w w:val="105"/>
                <w:sz w:val="20"/>
              </w:rPr>
              <w:t xml:space="preserve"> </w:t>
            </w:r>
            <w:r>
              <w:rPr>
                <w:spacing w:val="-2"/>
                <w:w w:val="105"/>
                <w:sz w:val="20"/>
              </w:rPr>
              <w:t>section</w:t>
            </w:r>
          </w:p>
        </w:tc>
        <w:tc>
          <w:tcPr>
            <w:tcW w:w="798" w:type="dxa"/>
          </w:tcPr>
          <w:p w14:paraId="6F52036B" w14:textId="77777777" w:rsidR="00380127" w:rsidRDefault="008831FA">
            <w:pPr>
              <w:pStyle w:val="TableParagraph"/>
              <w:spacing w:line="225" w:lineRule="exact"/>
              <w:ind w:right="56"/>
              <w:jc w:val="right"/>
              <w:rPr>
                <w:sz w:val="20"/>
              </w:rPr>
            </w:pPr>
            <w:r>
              <w:rPr>
                <w:spacing w:val="-5"/>
                <w:w w:val="110"/>
                <w:sz w:val="20"/>
              </w:rPr>
              <w:t>75</w:t>
            </w:r>
          </w:p>
        </w:tc>
      </w:tr>
      <w:tr w:rsidR="00380127" w14:paraId="6F520370" w14:textId="77777777">
        <w:trPr>
          <w:trHeight w:val="244"/>
        </w:trPr>
        <w:tc>
          <w:tcPr>
            <w:tcW w:w="1819" w:type="dxa"/>
          </w:tcPr>
          <w:p w14:paraId="6F52036D" w14:textId="77777777" w:rsidR="00380127" w:rsidRDefault="008831FA">
            <w:pPr>
              <w:pStyle w:val="TableParagraph"/>
              <w:spacing w:before="11" w:line="213" w:lineRule="exact"/>
              <w:ind w:left="54"/>
              <w:rPr>
                <w:sz w:val="20"/>
              </w:rPr>
            </w:pPr>
            <w:r>
              <w:rPr>
                <w:spacing w:val="-5"/>
                <w:w w:val="105"/>
                <w:sz w:val="20"/>
              </w:rPr>
              <w:t>8.4</w:t>
            </w:r>
          </w:p>
        </w:tc>
        <w:tc>
          <w:tcPr>
            <w:tcW w:w="5369" w:type="dxa"/>
          </w:tcPr>
          <w:p w14:paraId="6F52036E" w14:textId="77777777" w:rsidR="00380127" w:rsidRDefault="008831FA">
            <w:pPr>
              <w:pStyle w:val="TableParagraph"/>
              <w:spacing w:before="1" w:line="223" w:lineRule="exact"/>
              <w:ind w:left="172"/>
              <w:rPr>
                <w:sz w:val="20"/>
              </w:rPr>
            </w:pPr>
            <w:r>
              <w:rPr>
                <w:w w:val="105"/>
                <w:sz w:val="20"/>
              </w:rPr>
              <w:t>Incapable</w:t>
            </w:r>
            <w:r>
              <w:rPr>
                <w:spacing w:val="-6"/>
                <w:w w:val="105"/>
                <w:sz w:val="20"/>
              </w:rPr>
              <w:t xml:space="preserve"> </w:t>
            </w:r>
            <w:r>
              <w:rPr>
                <w:spacing w:val="-2"/>
                <w:w w:val="105"/>
                <w:sz w:val="20"/>
              </w:rPr>
              <w:t>beneficiaries</w:t>
            </w:r>
          </w:p>
        </w:tc>
        <w:tc>
          <w:tcPr>
            <w:tcW w:w="798" w:type="dxa"/>
          </w:tcPr>
          <w:p w14:paraId="6F52036F" w14:textId="77777777" w:rsidR="00380127" w:rsidRDefault="008831FA">
            <w:pPr>
              <w:pStyle w:val="TableParagraph"/>
              <w:spacing w:line="225" w:lineRule="exact"/>
              <w:ind w:right="56"/>
              <w:jc w:val="right"/>
              <w:rPr>
                <w:sz w:val="20"/>
              </w:rPr>
            </w:pPr>
            <w:r>
              <w:rPr>
                <w:spacing w:val="-5"/>
                <w:w w:val="110"/>
                <w:sz w:val="20"/>
              </w:rPr>
              <w:t>75</w:t>
            </w:r>
          </w:p>
        </w:tc>
      </w:tr>
      <w:tr w:rsidR="00380127" w14:paraId="6F520374" w14:textId="77777777">
        <w:trPr>
          <w:trHeight w:val="242"/>
        </w:trPr>
        <w:tc>
          <w:tcPr>
            <w:tcW w:w="1819" w:type="dxa"/>
          </w:tcPr>
          <w:p w14:paraId="6F520371" w14:textId="77777777" w:rsidR="00380127" w:rsidRDefault="008831FA">
            <w:pPr>
              <w:pStyle w:val="TableParagraph"/>
              <w:spacing w:before="11" w:line="211" w:lineRule="exact"/>
              <w:ind w:left="54"/>
              <w:rPr>
                <w:sz w:val="20"/>
              </w:rPr>
            </w:pPr>
            <w:r>
              <w:rPr>
                <w:spacing w:val="-5"/>
                <w:w w:val="105"/>
                <w:sz w:val="20"/>
              </w:rPr>
              <w:t>8.5</w:t>
            </w:r>
          </w:p>
        </w:tc>
        <w:tc>
          <w:tcPr>
            <w:tcW w:w="5369" w:type="dxa"/>
          </w:tcPr>
          <w:p w14:paraId="6F520372" w14:textId="77777777" w:rsidR="00380127" w:rsidRDefault="008831FA">
            <w:pPr>
              <w:pStyle w:val="TableParagraph"/>
              <w:spacing w:before="1" w:line="221" w:lineRule="exact"/>
              <w:ind w:left="165"/>
              <w:rPr>
                <w:sz w:val="20"/>
              </w:rPr>
            </w:pPr>
            <w:r>
              <w:rPr>
                <w:w w:val="105"/>
                <w:sz w:val="20"/>
              </w:rPr>
              <w:t>Prohibition</w:t>
            </w:r>
            <w:r>
              <w:rPr>
                <w:spacing w:val="9"/>
                <w:w w:val="105"/>
                <w:sz w:val="20"/>
              </w:rPr>
              <w:t xml:space="preserve"> </w:t>
            </w:r>
            <w:r>
              <w:rPr>
                <w:w w:val="105"/>
                <w:sz w:val="20"/>
              </w:rPr>
              <w:t>of</w:t>
            </w:r>
            <w:r>
              <w:rPr>
                <w:spacing w:val="-4"/>
                <w:w w:val="105"/>
                <w:sz w:val="20"/>
              </w:rPr>
              <w:t xml:space="preserve"> </w:t>
            </w:r>
            <w:r>
              <w:rPr>
                <w:w w:val="105"/>
                <w:sz w:val="20"/>
              </w:rPr>
              <w:t>assignment</w:t>
            </w:r>
            <w:r>
              <w:rPr>
                <w:spacing w:val="7"/>
                <w:w w:val="105"/>
                <w:sz w:val="20"/>
              </w:rPr>
              <w:t xml:space="preserve"> </w:t>
            </w:r>
            <w:r>
              <w:rPr>
                <w:w w:val="105"/>
                <w:sz w:val="20"/>
              </w:rPr>
              <w:t>and</w:t>
            </w:r>
            <w:r>
              <w:rPr>
                <w:spacing w:val="-10"/>
                <w:w w:val="105"/>
                <w:sz w:val="20"/>
              </w:rPr>
              <w:t xml:space="preserve"> </w:t>
            </w:r>
            <w:r>
              <w:rPr>
                <w:w w:val="105"/>
                <w:sz w:val="20"/>
              </w:rPr>
              <w:t>forfeiture of</w:t>
            </w:r>
            <w:r>
              <w:rPr>
                <w:spacing w:val="-5"/>
                <w:w w:val="105"/>
                <w:sz w:val="20"/>
              </w:rPr>
              <w:t xml:space="preserve"> </w:t>
            </w:r>
            <w:r>
              <w:rPr>
                <w:spacing w:val="-2"/>
                <w:w w:val="105"/>
                <w:sz w:val="20"/>
              </w:rPr>
              <w:t>benefits</w:t>
            </w:r>
          </w:p>
        </w:tc>
        <w:tc>
          <w:tcPr>
            <w:tcW w:w="798" w:type="dxa"/>
          </w:tcPr>
          <w:p w14:paraId="6F520373" w14:textId="77777777" w:rsidR="00380127" w:rsidRDefault="008831FA">
            <w:pPr>
              <w:pStyle w:val="TableParagraph"/>
              <w:spacing w:line="222" w:lineRule="exact"/>
              <w:ind w:right="61"/>
              <w:jc w:val="right"/>
              <w:rPr>
                <w:sz w:val="20"/>
              </w:rPr>
            </w:pPr>
            <w:r>
              <w:rPr>
                <w:spacing w:val="-5"/>
                <w:w w:val="105"/>
                <w:sz w:val="20"/>
              </w:rPr>
              <w:t>76</w:t>
            </w:r>
          </w:p>
        </w:tc>
      </w:tr>
      <w:tr w:rsidR="00380127" w14:paraId="6F520378" w14:textId="77777777">
        <w:trPr>
          <w:trHeight w:val="242"/>
        </w:trPr>
        <w:tc>
          <w:tcPr>
            <w:tcW w:w="1819" w:type="dxa"/>
          </w:tcPr>
          <w:p w14:paraId="6F520375" w14:textId="77777777" w:rsidR="00380127" w:rsidRDefault="008831FA">
            <w:pPr>
              <w:pStyle w:val="TableParagraph"/>
              <w:spacing w:before="9" w:line="213" w:lineRule="exact"/>
              <w:ind w:left="54"/>
              <w:rPr>
                <w:sz w:val="20"/>
              </w:rPr>
            </w:pPr>
            <w:r>
              <w:rPr>
                <w:spacing w:val="-5"/>
                <w:w w:val="105"/>
                <w:sz w:val="20"/>
              </w:rPr>
              <w:t>8.6</w:t>
            </w:r>
          </w:p>
        </w:tc>
        <w:tc>
          <w:tcPr>
            <w:tcW w:w="5369" w:type="dxa"/>
          </w:tcPr>
          <w:p w14:paraId="6F520376" w14:textId="77777777" w:rsidR="00380127" w:rsidRDefault="008831FA">
            <w:pPr>
              <w:pStyle w:val="TableParagraph"/>
              <w:spacing w:before="4" w:line="218" w:lineRule="exact"/>
              <w:ind w:left="166"/>
              <w:rPr>
                <w:sz w:val="20"/>
              </w:rPr>
            </w:pPr>
            <w:r>
              <w:rPr>
                <w:w w:val="105"/>
                <w:sz w:val="20"/>
              </w:rPr>
              <w:t>Benefits</w:t>
            </w:r>
            <w:r>
              <w:rPr>
                <w:spacing w:val="4"/>
                <w:w w:val="105"/>
                <w:sz w:val="20"/>
              </w:rPr>
              <w:t xml:space="preserve"> </w:t>
            </w:r>
            <w:r>
              <w:rPr>
                <w:w w:val="105"/>
                <w:sz w:val="20"/>
              </w:rPr>
              <w:t>not</w:t>
            </w:r>
            <w:r>
              <w:rPr>
                <w:spacing w:val="-2"/>
                <w:w w:val="105"/>
                <w:sz w:val="20"/>
              </w:rPr>
              <w:t xml:space="preserve"> convertible</w:t>
            </w:r>
          </w:p>
        </w:tc>
        <w:tc>
          <w:tcPr>
            <w:tcW w:w="798" w:type="dxa"/>
          </w:tcPr>
          <w:p w14:paraId="6F520377" w14:textId="77777777" w:rsidR="00380127" w:rsidRDefault="008831FA">
            <w:pPr>
              <w:pStyle w:val="TableParagraph"/>
              <w:spacing w:line="222" w:lineRule="exact"/>
              <w:ind w:right="61"/>
              <w:jc w:val="right"/>
              <w:rPr>
                <w:sz w:val="20"/>
              </w:rPr>
            </w:pPr>
            <w:r>
              <w:rPr>
                <w:spacing w:val="-5"/>
                <w:w w:val="105"/>
                <w:sz w:val="20"/>
              </w:rPr>
              <w:t>76</w:t>
            </w:r>
          </w:p>
        </w:tc>
      </w:tr>
      <w:tr w:rsidR="00380127" w14:paraId="6F52037C" w14:textId="77777777">
        <w:trPr>
          <w:trHeight w:val="244"/>
        </w:trPr>
        <w:tc>
          <w:tcPr>
            <w:tcW w:w="1819" w:type="dxa"/>
          </w:tcPr>
          <w:p w14:paraId="6F520379" w14:textId="77777777" w:rsidR="00380127" w:rsidRDefault="008831FA">
            <w:pPr>
              <w:pStyle w:val="TableParagraph"/>
              <w:spacing w:before="11" w:line="213" w:lineRule="exact"/>
              <w:ind w:left="54"/>
              <w:rPr>
                <w:sz w:val="20"/>
              </w:rPr>
            </w:pPr>
            <w:r>
              <w:rPr>
                <w:spacing w:val="-5"/>
                <w:w w:val="105"/>
                <w:sz w:val="20"/>
              </w:rPr>
              <w:t>8.7</w:t>
            </w:r>
          </w:p>
        </w:tc>
        <w:tc>
          <w:tcPr>
            <w:tcW w:w="5369" w:type="dxa"/>
          </w:tcPr>
          <w:p w14:paraId="6F52037A" w14:textId="77777777" w:rsidR="00380127" w:rsidRDefault="008831FA">
            <w:pPr>
              <w:pStyle w:val="TableParagraph"/>
              <w:spacing w:before="6" w:line="218" w:lineRule="exact"/>
              <w:ind w:left="166"/>
              <w:rPr>
                <w:sz w:val="20"/>
              </w:rPr>
            </w:pPr>
            <w:r>
              <w:rPr>
                <w:spacing w:val="-4"/>
                <w:w w:val="105"/>
                <w:sz w:val="20"/>
              </w:rPr>
              <w:t>Lien</w:t>
            </w:r>
          </w:p>
        </w:tc>
        <w:tc>
          <w:tcPr>
            <w:tcW w:w="798" w:type="dxa"/>
          </w:tcPr>
          <w:p w14:paraId="6F52037B" w14:textId="77777777" w:rsidR="00380127" w:rsidRDefault="008831FA">
            <w:pPr>
              <w:pStyle w:val="TableParagraph"/>
              <w:spacing w:line="225" w:lineRule="exact"/>
              <w:ind w:right="61"/>
              <w:jc w:val="right"/>
              <w:rPr>
                <w:sz w:val="20"/>
              </w:rPr>
            </w:pPr>
            <w:r>
              <w:rPr>
                <w:spacing w:val="-5"/>
                <w:w w:val="105"/>
                <w:sz w:val="20"/>
              </w:rPr>
              <w:t>77</w:t>
            </w:r>
          </w:p>
        </w:tc>
      </w:tr>
      <w:tr w:rsidR="00380127" w14:paraId="6F520380" w14:textId="77777777">
        <w:trPr>
          <w:trHeight w:val="242"/>
        </w:trPr>
        <w:tc>
          <w:tcPr>
            <w:tcW w:w="1819" w:type="dxa"/>
          </w:tcPr>
          <w:p w14:paraId="6F52037D" w14:textId="77777777" w:rsidR="00380127" w:rsidRDefault="008831FA">
            <w:pPr>
              <w:pStyle w:val="TableParagraph"/>
              <w:spacing w:before="11" w:line="211" w:lineRule="exact"/>
              <w:ind w:left="54"/>
              <w:rPr>
                <w:sz w:val="20"/>
              </w:rPr>
            </w:pPr>
            <w:r>
              <w:rPr>
                <w:spacing w:val="-5"/>
                <w:w w:val="105"/>
                <w:sz w:val="20"/>
              </w:rPr>
              <w:t>8.8</w:t>
            </w:r>
          </w:p>
        </w:tc>
        <w:tc>
          <w:tcPr>
            <w:tcW w:w="5369" w:type="dxa"/>
          </w:tcPr>
          <w:p w14:paraId="6F52037E" w14:textId="77777777" w:rsidR="00380127" w:rsidRDefault="008831FA">
            <w:pPr>
              <w:pStyle w:val="TableParagraph"/>
              <w:spacing w:before="6" w:line="216" w:lineRule="exact"/>
              <w:ind w:left="171"/>
              <w:rPr>
                <w:sz w:val="20"/>
              </w:rPr>
            </w:pPr>
            <w:r>
              <w:rPr>
                <w:spacing w:val="-5"/>
                <w:w w:val="105"/>
                <w:sz w:val="20"/>
              </w:rPr>
              <w:t>Tax</w:t>
            </w:r>
          </w:p>
        </w:tc>
        <w:tc>
          <w:tcPr>
            <w:tcW w:w="798" w:type="dxa"/>
          </w:tcPr>
          <w:p w14:paraId="6F52037F" w14:textId="77777777" w:rsidR="00380127" w:rsidRDefault="008831FA">
            <w:pPr>
              <w:pStyle w:val="TableParagraph"/>
              <w:spacing w:line="222" w:lineRule="exact"/>
              <w:ind w:right="61"/>
              <w:jc w:val="right"/>
              <w:rPr>
                <w:sz w:val="20"/>
              </w:rPr>
            </w:pPr>
            <w:r>
              <w:rPr>
                <w:spacing w:val="-5"/>
                <w:w w:val="105"/>
                <w:sz w:val="20"/>
              </w:rPr>
              <w:t>78</w:t>
            </w:r>
          </w:p>
        </w:tc>
      </w:tr>
      <w:tr w:rsidR="00380127" w14:paraId="6F520384" w14:textId="77777777">
        <w:trPr>
          <w:trHeight w:val="242"/>
        </w:trPr>
        <w:tc>
          <w:tcPr>
            <w:tcW w:w="1819" w:type="dxa"/>
          </w:tcPr>
          <w:p w14:paraId="6F520381" w14:textId="77777777" w:rsidR="00380127" w:rsidRDefault="008831FA">
            <w:pPr>
              <w:pStyle w:val="TableParagraph"/>
              <w:spacing w:before="9" w:line="213" w:lineRule="exact"/>
              <w:ind w:left="54"/>
              <w:rPr>
                <w:sz w:val="20"/>
              </w:rPr>
            </w:pPr>
            <w:r>
              <w:rPr>
                <w:spacing w:val="-5"/>
                <w:w w:val="105"/>
                <w:sz w:val="20"/>
              </w:rPr>
              <w:t>8.9</w:t>
            </w:r>
          </w:p>
        </w:tc>
        <w:tc>
          <w:tcPr>
            <w:tcW w:w="5369" w:type="dxa"/>
          </w:tcPr>
          <w:p w14:paraId="6F520382" w14:textId="77777777" w:rsidR="00380127" w:rsidRDefault="008831FA">
            <w:pPr>
              <w:pStyle w:val="TableParagraph"/>
              <w:spacing w:before="4" w:line="218" w:lineRule="exact"/>
              <w:ind w:left="166"/>
              <w:rPr>
                <w:sz w:val="20"/>
              </w:rPr>
            </w:pPr>
            <w:r>
              <w:rPr>
                <w:w w:val="105"/>
                <w:sz w:val="20"/>
              </w:rPr>
              <w:t>Benefits</w:t>
            </w:r>
            <w:r>
              <w:rPr>
                <w:spacing w:val="7"/>
                <w:w w:val="105"/>
                <w:sz w:val="20"/>
              </w:rPr>
              <w:t xml:space="preserve"> </w:t>
            </w:r>
            <w:r>
              <w:rPr>
                <w:w w:val="105"/>
                <w:sz w:val="20"/>
              </w:rPr>
              <w:t>not</w:t>
            </w:r>
            <w:r>
              <w:rPr>
                <w:spacing w:val="-5"/>
                <w:w w:val="105"/>
                <w:sz w:val="20"/>
              </w:rPr>
              <w:t xml:space="preserve"> </w:t>
            </w:r>
            <w:r>
              <w:rPr>
                <w:spacing w:val="-2"/>
                <w:w w:val="105"/>
                <w:sz w:val="20"/>
              </w:rPr>
              <w:t>claimed</w:t>
            </w:r>
          </w:p>
        </w:tc>
        <w:tc>
          <w:tcPr>
            <w:tcW w:w="798" w:type="dxa"/>
          </w:tcPr>
          <w:p w14:paraId="6F520383" w14:textId="77777777" w:rsidR="00380127" w:rsidRDefault="008831FA">
            <w:pPr>
              <w:pStyle w:val="TableParagraph"/>
              <w:spacing w:line="222" w:lineRule="exact"/>
              <w:ind w:right="56"/>
              <w:jc w:val="right"/>
              <w:rPr>
                <w:sz w:val="20"/>
              </w:rPr>
            </w:pPr>
            <w:r>
              <w:rPr>
                <w:spacing w:val="-5"/>
                <w:w w:val="110"/>
                <w:sz w:val="20"/>
              </w:rPr>
              <w:t>78</w:t>
            </w:r>
          </w:p>
        </w:tc>
      </w:tr>
      <w:tr w:rsidR="00380127" w14:paraId="6F520388" w14:textId="77777777">
        <w:trPr>
          <w:trHeight w:val="244"/>
        </w:trPr>
        <w:tc>
          <w:tcPr>
            <w:tcW w:w="1819" w:type="dxa"/>
          </w:tcPr>
          <w:p w14:paraId="6F520385" w14:textId="77777777" w:rsidR="00380127" w:rsidRDefault="008831FA">
            <w:pPr>
              <w:pStyle w:val="TableParagraph"/>
              <w:spacing w:before="11" w:line="213" w:lineRule="exact"/>
              <w:ind w:left="54"/>
              <w:rPr>
                <w:sz w:val="20"/>
              </w:rPr>
            </w:pPr>
            <w:r>
              <w:rPr>
                <w:spacing w:val="-4"/>
                <w:w w:val="105"/>
                <w:sz w:val="20"/>
              </w:rPr>
              <w:t>8.10</w:t>
            </w:r>
          </w:p>
        </w:tc>
        <w:tc>
          <w:tcPr>
            <w:tcW w:w="5369" w:type="dxa"/>
          </w:tcPr>
          <w:p w14:paraId="6F520386" w14:textId="77777777" w:rsidR="00380127" w:rsidRDefault="008831FA">
            <w:pPr>
              <w:pStyle w:val="TableParagraph"/>
              <w:spacing w:before="1" w:line="223" w:lineRule="exact"/>
              <w:ind w:left="170"/>
              <w:rPr>
                <w:sz w:val="20"/>
              </w:rPr>
            </w:pPr>
            <w:r>
              <w:rPr>
                <w:w w:val="105"/>
                <w:sz w:val="20"/>
              </w:rPr>
              <w:t>Production</w:t>
            </w:r>
            <w:r>
              <w:rPr>
                <w:spacing w:val="8"/>
                <w:w w:val="105"/>
                <w:sz w:val="20"/>
              </w:rPr>
              <w:t xml:space="preserve"> </w:t>
            </w:r>
            <w:r>
              <w:rPr>
                <w:w w:val="105"/>
                <w:sz w:val="20"/>
              </w:rPr>
              <w:t>of</w:t>
            </w:r>
            <w:r>
              <w:rPr>
                <w:spacing w:val="-4"/>
                <w:w w:val="105"/>
                <w:sz w:val="20"/>
              </w:rPr>
              <w:t xml:space="preserve"> </w:t>
            </w:r>
            <w:r>
              <w:rPr>
                <w:spacing w:val="-2"/>
                <w:w w:val="105"/>
                <w:sz w:val="20"/>
              </w:rPr>
              <w:t>information</w:t>
            </w:r>
          </w:p>
        </w:tc>
        <w:tc>
          <w:tcPr>
            <w:tcW w:w="798" w:type="dxa"/>
          </w:tcPr>
          <w:p w14:paraId="6F520387" w14:textId="77777777" w:rsidR="00380127" w:rsidRDefault="008831FA">
            <w:pPr>
              <w:pStyle w:val="TableParagraph"/>
              <w:spacing w:line="225" w:lineRule="exact"/>
              <w:ind w:right="61"/>
              <w:jc w:val="right"/>
              <w:rPr>
                <w:sz w:val="20"/>
              </w:rPr>
            </w:pPr>
            <w:r>
              <w:rPr>
                <w:spacing w:val="-5"/>
                <w:w w:val="105"/>
                <w:sz w:val="20"/>
              </w:rPr>
              <w:t>79</w:t>
            </w:r>
          </w:p>
        </w:tc>
      </w:tr>
      <w:tr w:rsidR="00380127" w14:paraId="6F52038C" w14:textId="77777777">
        <w:trPr>
          <w:trHeight w:val="239"/>
        </w:trPr>
        <w:tc>
          <w:tcPr>
            <w:tcW w:w="1819" w:type="dxa"/>
          </w:tcPr>
          <w:p w14:paraId="6F520389" w14:textId="77777777" w:rsidR="00380127" w:rsidRDefault="008831FA">
            <w:pPr>
              <w:pStyle w:val="TableParagraph"/>
              <w:spacing w:before="6" w:line="213" w:lineRule="exact"/>
              <w:ind w:left="50"/>
              <w:rPr>
                <w:sz w:val="20"/>
              </w:rPr>
            </w:pPr>
            <w:r>
              <w:rPr>
                <w:spacing w:val="-4"/>
                <w:w w:val="105"/>
                <w:sz w:val="20"/>
              </w:rPr>
              <w:t>8.11</w:t>
            </w:r>
          </w:p>
        </w:tc>
        <w:tc>
          <w:tcPr>
            <w:tcW w:w="5369" w:type="dxa"/>
          </w:tcPr>
          <w:p w14:paraId="6F52038A" w14:textId="77777777" w:rsidR="00380127" w:rsidRDefault="008831FA">
            <w:pPr>
              <w:pStyle w:val="TableParagraph"/>
              <w:spacing w:before="1" w:line="218" w:lineRule="exact"/>
              <w:ind w:left="170"/>
              <w:rPr>
                <w:sz w:val="20"/>
              </w:rPr>
            </w:pPr>
            <w:r>
              <w:rPr>
                <w:w w:val="105"/>
                <w:sz w:val="20"/>
              </w:rPr>
              <w:t>Retirement</w:t>
            </w:r>
            <w:r>
              <w:rPr>
                <w:spacing w:val="5"/>
                <w:w w:val="105"/>
                <w:sz w:val="20"/>
              </w:rPr>
              <w:t xml:space="preserve"> </w:t>
            </w:r>
            <w:r>
              <w:rPr>
                <w:w w:val="105"/>
                <w:sz w:val="20"/>
              </w:rPr>
              <w:t>benefits</w:t>
            </w:r>
            <w:r>
              <w:rPr>
                <w:spacing w:val="-6"/>
                <w:w w:val="105"/>
                <w:sz w:val="20"/>
              </w:rPr>
              <w:t xml:space="preserve"> </w:t>
            </w:r>
            <w:r>
              <w:rPr>
                <w:w w:val="105"/>
                <w:sz w:val="20"/>
              </w:rPr>
              <w:t>-</w:t>
            </w:r>
            <w:r>
              <w:rPr>
                <w:spacing w:val="42"/>
                <w:w w:val="105"/>
                <w:sz w:val="20"/>
              </w:rPr>
              <w:t xml:space="preserve"> </w:t>
            </w:r>
            <w:r>
              <w:rPr>
                <w:w w:val="105"/>
                <w:sz w:val="20"/>
              </w:rPr>
              <w:t>GMP</w:t>
            </w:r>
            <w:r>
              <w:rPr>
                <w:spacing w:val="-1"/>
                <w:w w:val="105"/>
                <w:sz w:val="20"/>
              </w:rPr>
              <w:t xml:space="preserve"> </w:t>
            </w:r>
            <w:r>
              <w:rPr>
                <w:w w:val="105"/>
                <w:sz w:val="20"/>
              </w:rPr>
              <w:t>Model</w:t>
            </w:r>
            <w:r>
              <w:rPr>
                <w:spacing w:val="1"/>
                <w:w w:val="105"/>
                <w:sz w:val="20"/>
              </w:rPr>
              <w:t xml:space="preserve"> </w:t>
            </w:r>
            <w:r>
              <w:rPr>
                <w:spacing w:val="-2"/>
                <w:w w:val="105"/>
                <w:sz w:val="20"/>
              </w:rPr>
              <w:t>Rules</w:t>
            </w:r>
          </w:p>
        </w:tc>
        <w:tc>
          <w:tcPr>
            <w:tcW w:w="798" w:type="dxa"/>
          </w:tcPr>
          <w:p w14:paraId="6F52038B" w14:textId="77777777" w:rsidR="00380127" w:rsidRDefault="008831FA">
            <w:pPr>
              <w:pStyle w:val="TableParagraph"/>
              <w:spacing w:line="220" w:lineRule="exact"/>
              <w:ind w:right="61"/>
              <w:jc w:val="right"/>
              <w:rPr>
                <w:sz w:val="20"/>
              </w:rPr>
            </w:pPr>
            <w:r>
              <w:rPr>
                <w:spacing w:val="-5"/>
                <w:w w:val="105"/>
                <w:sz w:val="20"/>
              </w:rPr>
              <w:t>79</w:t>
            </w:r>
          </w:p>
        </w:tc>
      </w:tr>
      <w:tr w:rsidR="00380127" w14:paraId="6F520390" w14:textId="77777777">
        <w:trPr>
          <w:trHeight w:val="244"/>
        </w:trPr>
        <w:tc>
          <w:tcPr>
            <w:tcW w:w="1819" w:type="dxa"/>
          </w:tcPr>
          <w:p w14:paraId="6F52038D" w14:textId="77777777" w:rsidR="00380127" w:rsidRDefault="008831FA">
            <w:pPr>
              <w:pStyle w:val="TableParagraph"/>
              <w:spacing w:before="11" w:line="213" w:lineRule="exact"/>
              <w:ind w:left="54"/>
              <w:rPr>
                <w:sz w:val="20"/>
              </w:rPr>
            </w:pPr>
            <w:r>
              <w:rPr>
                <w:spacing w:val="-4"/>
                <w:w w:val="105"/>
                <w:sz w:val="20"/>
              </w:rPr>
              <w:t>8.12</w:t>
            </w:r>
          </w:p>
        </w:tc>
        <w:tc>
          <w:tcPr>
            <w:tcW w:w="5369" w:type="dxa"/>
          </w:tcPr>
          <w:p w14:paraId="6F52038E" w14:textId="77777777" w:rsidR="00380127" w:rsidRDefault="008831FA">
            <w:pPr>
              <w:pStyle w:val="TableParagraph"/>
              <w:spacing w:before="1" w:line="223" w:lineRule="exact"/>
              <w:ind w:left="165"/>
              <w:rPr>
                <w:sz w:val="20"/>
              </w:rPr>
            </w:pPr>
            <w:r>
              <w:rPr>
                <w:w w:val="105"/>
                <w:sz w:val="20"/>
              </w:rPr>
              <w:t>Death</w:t>
            </w:r>
            <w:r>
              <w:rPr>
                <w:spacing w:val="-8"/>
                <w:w w:val="105"/>
                <w:sz w:val="20"/>
              </w:rPr>
              <w:t xml:space="preserve"> </w:t>
            </w:r>
            <w:r>
              <w:rPr>
                <w:w w:val="105"/>
                <w:sz w:val="20"/>
              </w:rPr>
              <w:t>benefits -</w:t>
            </w:r>
            <w:r>
              <w:rPr>
                <w:spacing w:val="40"/>
                <w:w w:val="105"/>
                <w:sz w:val="20"/>
              </w:rPr>
              <w:t xml:space="preserve"> </w:t>
            </w:r>
            <w:r>
              <w:rPr>
                <w:w w:val="105"/>
                <w:sz w:val="20"/>
              </w:rPr>
              <w:t>GMPs</w:t>
            </w:r>
            <w:r>
              <w:rPr>
                <w:spacing w:val="6"/>
                <w:w w:val="105"/>
                <w:sz w:val="20"/>
              </w:rPr>
              <w:t xml:space="preserve"> </w:t>
            </w:r>
            <w:r>
              <w:rPr>
                <w:w w:val="105"/>
                <w:sz w:val="20"/>
              </w:rPr>
              <w:t>and</w:t>
            </w:r>
            <w:r>
              <w:rPr>
                <w:spacing w:val="-4"/>
                <w:w w:val="105"/>
                <w:sz w:val="20"/>
              </w:rPr>
              <w:t xml:space="preserve"> </w:t>
            </w:r>
            <w:r>
              <w:rPr>
                <w:w w:val="105"/>
                <w:sz w:val="20"/>
              </w:rPr>
              <w:t>Reference</w:t>
            </w:r>
            <w:r>
              <w:rPr>
                <w:spacing w:val="8"/>
                <w:w w:val="105"/>
                <w:sz w:val="20"/>
              </w:rPr>
              <w:t xml:space="preserve"> </w:t>
            </w:r>
            <w:r>
              <w:rPr>
                <w:spacing w:val="-2"/>
                <w:w w:val="105"/>
                <w:sz w:val="20"/>
              </w:rPr>
              <w:t>Pension</w:t>
            </w:r>
          </w:p>
        </w:tc>
        <w:tc>
          <w:tcPr>
            <w:tcW w:w="798" w:type="dxa"/>
          </w:tcPr>
          <w:p w14:paraId="6F52038F" w14:textId="77777777" w:rsidR="00380127" w:rsidRDefault="008831FA">
            <w:pPr>
              <w:pStyle w:val="TableParagraph"/>
              <w:spacing w:line="225" w:lineRule="exact"/>
              <w:ind w:right="61"/>
              <w:jc w:val="right"/>
              <w:rPr>
                <w:sz w:val="20"/>
              </w:rPr>
            </w:pPr>
            <w:r>
              <w:rPr>
                <w:spacing w:val="-5"/>
                <w:w w:val="105"/>
                <w:sz w:val="20"/>
              </w:rPr>
              <w:t>79</w:t>
            </w:r>
          </w:p>
        </w:tc>
      </w:tr>
      <w:tr w:rsidR="00380127" w14:paraId="6F520394" w14:textId="77777777">
        <w:trPr>
          <w:trHeight w:val="244"/>
        </w:trPr>
        <w:tc>
          <w:tcPr>
            <w:tcW w:w="1819" w:type="dxa"/>
          </w:tcPr>
          <w:p w14:paraId="6F520391" w14:textId="77777777" w:rsidR="00380127" w:rsidRDefault="008831FA">
            <w:pPr>
              <w:pStyle w:val="TableParagraph"/>
              <w:spacing w:before="11" w:line="213" w:lineRule="exact"/>
              <w:ind w:left="54"/>
              <w:rPr>
                <w:sz w:val="20"/>
              </w:rPr>
            </w:pPr>
            <w:r>
              <w:rPr>
                <w:spacing w:val="-4"/>
                <w:w w:val="105"/>
                <w:sz w:val="20"/>
              </w:rPr>
              <w:t>8.13</w:t>
            </w:r>
          </w:p>
        </w:tc>
        <w:tc>
          <w:tcPr>
            <w:tcW w:w="5369" w:type="dxa"/>
          </w:tcPr>
          <w:p w14:paraId="6F520392" w14:textId="77777777" w:rsidR="00380127" w:rsidRDefault="008831FA">
            <w:pPr>
              <w:pStyle w:val="TableParagraph"/>
              <w:spacing w:before="1" w:line="223" w:lineRule="exact"/>
              <w:ind w:left="164"/>
              <w:rPr>
                <w:i/>
                <w:sz w:val="20"/>
              </w:rPr>
            </w:pPr>
            <w:r>
              <w:rPr>
                <w:i/>
                <w:w w:val="105"/>
                <w:sz w:val="20"/>
              </w:rPr>
              <w:t>number</w:t>
            </w:r>
            <w:r>
              <w:rPr>
                <w:i/>
                <w:spacing w:val="6"/>
                <w:w w:val="105"/>
                <w:sz w:val="20"/>
              </w:rPr>
              <w:t xml:space="preserve"> </w:t>
            </w:r>
            <w:r>
              <w:rPr>
                <w:i/>
                <w:w w:val="105"/>
                <w:sz w:val="20"/>
              </w:rPr>
              <w:t>not</w:t>
            </w:r>
            <w:r>
              <w:rPr>
                <w:i/>
                <w:spacing w:val="-3"/>
                <w:w w:val="105"/>
                <w:sz w:val="20"/>
              </w:rPr>
              <w:t xml:space="preserve"> </w:t>
            </w:r>
            <w:r>
              <w:rPr>
                <w:i/>
                <w:spacing w:val="-4"/>
                <w:w w:val="105"/>
                <w:sz w:val="20"/>
              </w:rPr>
              <w:t>used</w:t>
            </w:r>
          </w:p>
        </w:tc>
        <w:tc>
          <w:tcPr>
            <w:tcW w:w="798" w:type="dxa"/>
          </w:tcPr>
          <w:p w14:paraId="6F520393" w14:textId="77777777" w:rsidR="00380127" w:rsidRDefault="008831FA">
            <w:pPr>
              <w:pStyle w:val="TableParagraph"/>
              <w:spacing w:line="225" w:lineRule="exact"/>
              <w:ind w:right="60"/>
              <w:jc w:val="right"/>
              <w:rPr>
                <w:sz w:val="20"/>
              </w:rPr>
            </w:pPr>
            <w:r>
              <w:rPr>
                <w:spacing w:val="-5"/>
                <w:w w:val="110"/>
                <w:sz w:val="20"/>
              </w:rPr>
              <w:t>80</w:t>
            </w:r>
          </w:p>
        </w:tc>
      </w:tr>
      <w:tr w:rsidR="00380127" w14:paraId="6F520398" w14:textId="77777777">
        <w:trPr>
          <w:trHeight w:val="242"/>
        </w:trPr>
        <w:tc>
          <w:tcPr>
            <w:tcW w:w="1819" w:type="dxa"/>
          </w:tcPr>
          <w:p w14:paraId="6F520395" w14:textId="77777777" w:rsidR="00380127" w:rsidRDefault="008831FA">
            <w:pPr>
              <w:pStyle w:val="TableParagraph"/>
              <w:spacing w:before="6" w:line="216" w:lineRule="exact"/>
              <w:ind w:left="54"/>
              <w:rPr>
                <w:sz w:val="20"/>
              </w:rPr>
            </w:pPr>
            <w:r>
              <w:rPr>
                <w:spacing w:val="-4"/>
                <w:w w:val="105"/>
                <w:sz w:val="20"/>
              </w:rPr>
              <w:t>8.14</w:t>
            </w:r>
          </w:p>
        </w:tc>
        <w:tc>
          <w:tcPr>
            <w:tcW w:w="5369" w:type="dxa"/>
          </w:tcPr>
          <w:p w14:paraId="6F520396" w14:textId="77777777" w:rsidR="00380127" w:rsidRDefault="008831FA">
            <w:pPr>
              <w:pStyle w:val="TableParagraph"/>
              <w:spacing w:before="1" w:line="221" w:lineRule="exact"/>
              <w:ind w:left="170"/>
              <w:rPr>
                <w:sz w:val="20"/>
              </w:rPr>
            </w:pPr>
            <w:r>
              <w:rPr>
                <w:w w:val="105"/>
                <w:sz w:val="20"/>
              </w:rPr>
              <w:t>Unauthorised</w:t>
            </w:r>
            <w:r>
              <w:rPr>
                <w:spacing w:val="-6"/>
                <w:w w:val="105"/>
                <w:sz w:val="20"/>
              </w:rPr>
              <w:t xml:space="preserve"> </w:t>
            </w:r>
            <w:r>
              <w:rPr>
                <w:spacing w:val="-2"/>
                <w:w w:val="105"/>
                <w:sz w:val="20"/>
              </w:rPr>
              <w:t>payments</w:t>
            </w:r>
          </w:p>
        </w:tc>
        <w:tc>
          <w:tcPr>
            <w:tcW w:w="798" w:type="dxa"/>
          </w:tcPr>
          <w:p w14:paraId="6F520397" w14:textId="77777777" w:rsidR="00380127" w:rsidRDefault="008831FA">
            <w:pPr>
              <w:pStyle w:val="TableParagraph"/>
              <w:spacing w:line="222" w:lineRule="exact"/>
              <w:ind w:right="60"/>
              <w:jc w:val="right"/>
              <w:rPr>
                <w:sz w:val="20"/>
              </w:rPr>
            </w:pPr>
            <w:r>
              <w:rPr>
                <w:spacing w:val="-5"/>
                <w:w w:val="110"/>
                <w:sz w:val="20"/>
              </w:rPr>
              <w:t>80</w:t>
            </w:r>
          </w:p>
        </w:tc>
      </w:tr>
      <w:tr w:rsidR="00380127" w14:paraId="6F52039C" w14:textId="77777777">
        <w:trPr>
          <w:trHeight w:val="242"/>
        </w:trPr>
        <w:tc>
          <w:tcPr>
            <w:tcW w:w="1819" w:type="dxa"/>
          </w:tcPr>
          <w:p w14:paraId="6F520399" w14:textId="77777777" w:rsidR="00380127" w:rsidRDefault="008831FA">
            <w:pPr>
              <w:pStyle w:val="TableParagraph"/>
              <w:spacing w:before="9" w:line="213" w:lineRule="exact"/>
              <w:ind w:left="54"/>
              <w:rPr>
                <w:sz w:val="20"/>
              </w:rPr>
            </w:pPr>
            <w:r>
              <w:rPr>
                <w:spacing w:val="-4"/>
                <w:w w:val="105"/>
                <w:sz w:val="20"/>
              </w:rPr>
              <w:t>8.15</w:t>
            </w:r>
          </w:p>
        </w:tc>
        <w:tc>
          <w:tcPr>
            <w:tcW w:w="5369" w:type="dxa"/>
          </w:tcPr>
          <w:p w14:paraId="6F52039A" w14:textId="77777777" w:rsidR="00380127" w:rsidRDefault="008831FA">
            <w:pPr>
              <w:pStyle w:val="TableParagraph"/>
              <w:spacing w:line="222" w:lineRule="exact"/>
              <w:ind w:left="170"/>
              <w:rPr>
                <w:sz w:val="20"/>
              </w:rPr>
            </w:pPr>
            <w:r>
              <w:rPr>
                <w:w w:val="105"/>
                <w:sz w:val="20"/>
              </w:rPr>
              <w:t>Dismissal</w:t>
            </w:r>
            <w:r>
              <w:rPr>
                <w:spacing w:val="-2"/>
                <w:w w:val="105"/>
                <w:sz w:val="20"/>
              </w:rPr>
              <w:t xml:space="preserve"> </w:t>
            </w:r>
            <w:r>
              <w:rPr>
                <w:w w:val="105"/>
                <w:sz w:val="20"/>
              </w:rPr>
              <w:t>of</w:t>
            </w:r>
            <w:r>
              <w:rPr>
                <w:spacing w:val="-4"/>
                <w:w w:val="105"/>
                <w:sz w:val="20"/>
              </w:rPr>
              <w:t xml:space="preserve"> </w:t>
            </w:r>
            <w:r>
              <w:rPr>
                <w:w w:val="105"/>
                <w:sz w:val="20"/>
              </w:rPr>
              <w:t>employees:</w:t>
            </w:r>
            <w:r>
              <w:rPr>
                <w:spacing w:val="-1"/>
                <w:w w:val="105"/>
                <w:sz w:val="20"/>
              </w:rPr>
              <w:t xml:space="preserve"> </w:t>
            </w:r>
            <w:r>
              <w:rPr>
                <w:w w:val="105"/>
                <w:sz w:val="20"/>
              </w:rPr>
              <w:t>deductions</w:t>
            </w:r>
            <w:r>
              <w:rPr>
                <w:spacing w:val="2"/>
                <w:w w:val="105"/>
                <w:sz w:val="20"/>
              </w:rPr>
              <w:t xml:space="preserve"> </w:t>
            </w:r>
            <w:r>
              <w:rPr>
                <w:w w:val="105"/>
                <w:sz w:val="20"/>
              </w:rPr>
              <w:t>from</w:t>
            </w:r>
            <w:r>
              <w:rPr>
                <w:spacing w:val="-6"/>
                <w:w w:val="105"/>
                <w:sz w:val="20"/>
              </w:rPr>
              <w:t xml:space="preserve"> </w:t>
            </w:r>
            <w:r>
              <w:rPr>
                <w:spacing w:val="-2"/>
                <w:w w:val="105"/>
                <w:sz w:val="20"/>
              </w:rPr>
              <w:t>benefit</w:t>
            </w:r>
          </w:p>
        </w:tc>
        <w:tc>
          <w:tcPr>
            <w:tcW w:w="798" w:type="dxa"/>
          </w:tcPr>
          <w:p w14:paraId="6F52039B" w14:textId="77777777" w:rsidR="00380127" w:rsidRDefault="008831FA">
            <w:pPr>
              <w:pStyle w:val="TableParagraph"/>
              <w:spacing w:line="222" w:lineRule="exact"/>
              <w:ind w:right="60"/>
              <w:jc w:val="right"/>
              <w:rPr>
                <w:sz w:val="20"/>
              </w:rPr>
            </w:pPr>
            <w:r>
              <w:rPr>
                <w:spacing w:val="-5"/>
                <w:w w:val="110"/>
                <w:sz w:val="20"/>
              </w:rPr>
              <w:t>80</w:t>
            </w:r>
          </w:p>
        </w:tc>
      </w:tr>
      <w:tr w:rsidR="00380127" w14:paraId="6F5203A0" w14:textId="77777777">
        <w:trPr>
          <w:trHeight w:val="236"/>
        </w:trPr>
        <w:tc>
          <w:tcPr>
            <w:tcW w:w="1819" w:type="dxa"/>
          </w:tcPr>
          <w:p w14:paraId="6F52039D" w14:textId="77777777" w:rsidR="00380127" w:rsidRDefault="008831FA">
            <w:pPr>
              <w:pStyle w:val="TableParagraph"/>
              <w:spacing w:before="6" w:line="210" w:lineRule="exact"/>
              <w:ind w:left="54"/>
              <w:rPr>
                <w:sz w:val="20"/>
              </w:rPr>
            </w:pPr>
            <w:r>
              <w:rPr>
                <w:spacing w:val="-4"/>
                <w:w w:val="105"/>
                <w:sz w:val="20"/>
              </w:rPr>
              <w:t>8.16</w:t>
            </w:r>
          </w:p>
        </w:tc>
        <w:tc>
          <w:tcPr>
            <w:tcW w:w="5369" w:type="dxa"/>
          </w:tcPr>
          <w:p w14:paraId="6F52039E" w14:textId="77777777" w:rsidR="00380127" w:rsidRDefault="008831FA">
            <w:pPr>
              <w:pStyle w:val="TableParagraph"/>
              <w:spacing w:before="1" w:line="215" w:lineRule="exact"/>
              <w:ind w:left="170"/>
              <w:rPr>
                <w:sz w:val="20"/>
              </w:rPr>
            </w:pPr>
            <w:r>
              <w:rPr>
                <w:w w:val="105"/>
                <w:sz w:val="20"/>
              </w:rPr>
              <w:t>Equivalent</w:t>
            </w:r>
            <w:r>
              <w:rPr>
                <w:spacing w:val="4"/>
                <w:w w:val="105"/>
                <w:sz w:val="20"/>
              </w:rPr>
              <w:t xml:space="preserve"> </w:t>
            </w:r>
            <w:r>
              <w:rPr>
                <w:w w:val="105"/>
                <w:sz w:val="20"/>
              </w:rPr>
              <w:t>pension</w:t>
            </w:r>
            <w:r>
              <w:rPr>
                <w:spacing w:val="-5"/>
                <w:w w:val="105"/>
                <w:sz w:val="20"/>
              </w:rPr>
              <w:t xml:space="preserve"> </w:t>
            </w:r>
            <w:r>
              <w:rPr>
                <w:spacing w:val="-2"/>
                <w:w w:val="105"/>
                <w:sz w:val="20"/>
              </w:rPr>
              <w:t>benefits</w:t>
            </w:r>
          </w:p>
        </w:tc>
        <w:tc>
          <w:tcPr>
            <w:tcW w:w="798" w:type="dxa"/>
          </w:tcPr>
          <w:p w14:paraId="6F52039F" w14:textId="77777777" w:rsidR="00380127" w:rsidRDefault="008831FA">
            <w:pPr>
              <w:pStyle w:val="TableParagraph"/>
              <w:spacing w:line="217" w:lineRule="exact"/>
              <w:ind w:right="61"/>
              <w:jc w:val="right"/>
              <w:rPr>
                <w:sz w:val="20"/>
              </w:rPr>
            </w:pPr>
            <w:r>
              <w:rPr>
                <w:spacing w:val="-5"/>
                <w:w w:val="105"/>
                <w:sz w:val="20"/>
              </w:rPr>
              <w:t>80</w:t>
            </w:r>
          </w:p>
        </w:tc>
      </w:tr>
    </w:tbl>
    <w:p w14:paraId="6F5203A1" w14:textId="77777777" w:rsidR="00380127" w:rsidRDefault="00380127">
      <w:pPr>
        <w:pStyle w:val="BodyText"/>
        <w:spacing w:before="6"/>
        <w:rPr>
          <w:rFonts w:ascii="Courier New"/>
          <w:sz w:val="14"/>
        </w:rPr>
      </w:pPr>
    </w:p>
    <w:p w14:paraId="6F5203A2" w14:textId="77777777" w:rsidR="00380127" w:rsidRDefault="008831FA">
      <w:pPr>
        <w:tabs>
          <w:tab w:val="left" w:pos="8152"/>
        </w:tabs>
        <w:spacing w:before="94"/>
        <w:ind w:left="2433"/>
        <w:rPr>
          <w:b/>
          <w:sz w:val="20"/>
        </w:rPr>
      </w:pPr>
      <w:r>
        <w:rPr>
          <w:b/>
          <w:spacing w:val="16"/>
          <w:w w:val="105"/>
          <w:sz w:val="20"/>
          <w:u w:val="thick"/>
        </w:rPr>
        <w:t xml:space="preserve"> </w:t>
      </w:r>
      <w:r>
        <w:rPr>
          <w:b/>
          <w:w w:val="105"/>
          <w:sz w:val="20"/>
          <w:u w:val="thick"/>
        </w:rPr>
        <w:t>PART</w:t>
      </w:r>
      <w:r>
        <w:rPr>
          <w:b/>
          <w:spacing w:val="6"/>
          <w:w w:val="105"/>
          <w:sz w:val="20"/>
          <w:u w:val="thick"/>
        </w:rPr>
        <w:t xml:space="preserve"> </w:t>
      </w:r>
      <w:r>
        <w:rPr>
          <w:b/>
          <w:w w:val="105"/>
          <w:sz w:val="20"/>
          <w:u w:val="thick"/>
        </w:rPr>
        <w:t>2</w:t>
      </w:r>
      <w:r>
        <w:rPr>
          <w:b/>
          <w:spacing w:val="-14"/>
          <w:w w:val="105"/>
          <w:sz w:val="20"/>
          <w:u w:val="thick"/>
        </w:rPr>
        <w:t xml:space="preserve"> </w:t>
      </w:r>
      <w:r>
        <w:rPr>
          <w:b/>
          <w:w w:val="105"/>
          <w:sz w:val="20"/>
          <w:u w:val="thick"/>
        </w:rPr>
        <w:t>-</w:t>
      </w:r>
      <w:r>
        <w:rPr>
          <w:b/>
          <w:spacing w:val="56"/>
          <w:w w:val="105"/>
          <w:sz w:val="20"/>
          <w:u w:val="thick"/>
        </w:rPr>
        <w:t xml:space="preserve"> </w:t>
      </w:r>
      <w:r>
        <w:rPr>
          <w:b/>
          <w:w w:val="105"/>
          <w:sz w:val="20"/>
          <w:u w:val="thick"/>
        </w:rPr>
        <w:t>NORTHUMBRIAN</w:t>
      </w:r>
      <w:r>
        <w:rPr>
          <w:b/>
          <w:spacing w:val="20"/>
          <w:w w:val="105"/>
          <w:sz w:val="20"/>
          <w:u w:val="thick"/>
        </w:rPr>
        <w:t xml:space="preserve"> </w:t>
      </w:r>
      <w:r>
        <w:rPr>
          <w:b/>
          <w:w w:val="105"/>
          <w:sz w:val="20"/>
          <w:u w:val="thick"/>
        </w:rPr>
        <w:t>WATER</w:t>
      </w:r>
      <w:r>
        <w:rPr>
          <w:b/>
          <w:spacing w:val="10"/>
          <w:w w:val="105"/>
          <w:sz w:val="20"/>
          <w:u w:val="thick"/>
        </w:rPr>
        <w:t xml:space="preserve"> </w:t>
      </w:r>
      <w:r>
        <w:rPr>
          <w:b/>
          <w:w w:val="105"/>
          <w:sz w:val="20"/>
          <w:u w:val="thick"/>
        </w:rPr>
        <w:t>SECTION</w:t>
      </w:r>
      <w:r>
        <w:rPr>
          <w:b/>
          <w:spacing w:val="1"/>
          <w:w w:val="105"/>
          <w:sz w:val="20"/>
          <w:u w:val="thick"/>
        </w:rPr>
        <w:t xml:space="preserve"> </w:t>
      </w:r>
      <w:r>
        <w:rPr>
          <w:b/>
          <w:spacing w:val="-2"/>
          <w:w w:val="105"/>
          <w:sz w:val="20"/>
          <w:u w:val="thick"/>
        </w:rPr>
        <w:t>RULES</w:t>
      </w:r>
      <w:r>
        <w:rPr>
          <w:b/>
          <w:sz w:val="20"/>
          <w:u w:val="thick"/>
        </w:rPr>
        <w:tab/>
      </w:r>
    </w:p>
    <w:p w14:paraId="6F5203A3" w14:textId="77777777" w:rsidR="00380127" w:rsidRDefault="00380127">
      <w:pPr>
        <w:pStyle w:val="BodyText"/>
        <w:spacing w:before="6" w:after="1"/>
        <w:rPr>
          <w:b/>
          <w:sz w:val="23"/>
        </w:rPr>
      </w:pPr>
    </w:p>
    <w:tbl>
      <w:tblPr>
        <w:tblW w:w="0" w:type="auto"/>
        <w:tblInd w:w="790" w:type="dxa"/>
        <w:tblLayout w:type="fixed"/>
        <w:tblCellMar>
          <w:left w:w="0" w:type="dxa"/>
          <w:right w:w="0" w:type="dxa"/>
        </w:tblCellMar>
        <w:tblLook w:val="01E0" w:firstRow="1" w:lastRow="1" w:firstColumn="1" w:lastColumn="1" w:noHBand="0" w:noVBand="0"/>
      </w:tblPr>
      <w:tblGrid>
        <w:gridCol w:w="1339"/>
        <w:gridCol w:w="5028"/>
        <w:gridCol w:w="1604"/>
      </w:tblGrid>
      <w:tr w:rsidR="00380127" w14:paraId="6F5203A7" w14:textId="77777777">
        <w:trPr>
          <w:trHeight w:val="596"/>
        </w:trPr>
        <w:tc>
          <w:tcPr>
            <w:tcW w:w="1339" w:type="dxa"/>
          </w:tcPr>
          <w:p w14:paraId="6F5203A4" w14:textId="77777777" w:rsidR="00380127" w:rsidRDefault="008831FA">
            <w:pPr>
              <w:pStyle w:val="TableParagraph"/>
              <w:spacing w:line="254" w:lineRule="auto"/>
              <w:ind w:left="53" w:right="251"/>
              <w:rPr>
                <w:b/>
                <w:sz w:val="20"/>
              </w:rPr>
            </w:pPr>
            <w:r>
              <w:rPr>
                <w:b/>
                <w:w w:val="105"/>
                <w:sz w:val="20"/>
              </w:rPr>
              <w:t>Rule</w:t>
            </w:r>
            <w:r>
              <w:rPr>
                <w:b/>
                <w:spacing w:val="-15"/>
                <w:w w:val="105"/>
                <w:sz w:val="20"/>
              </w:rPr>
              <w:t xml:space="preserve"> </w:t>
            </w:r>
            <w:r>
              <w:rPr>
                <w:b/>
                <w:w w:val="105"/>
                <w:sz w:val="20"/>
              </w:rPr>
              <w:t xml:space="preserve">1 </w:t>
            </w:r>
            <w:r>
              <w:rPr>
                <w:b/>
                <w:spacing w:val="-4"/>
                <w:w w:val="105"/>
                <w:sz w:val="20"/>
                <w:u w:val="single"/>
              </w:rPr>
              <w:t>Rule</w:t>
            </w:r>
          </w:p>
        </w:tc>
        <w:tc>
          <w:tcPr>
            <w:tcW w:w="5028" w:type="dxa"/>
          </w:tcPr>
          <w:p w14:paraId="6F5203A5" w14:textId="77777777" w:rsidR="00380127" w:rsidRDefault="008831FA">
            <w:pPr>
              <w:pStyle w:val="TableParagraph"/>
              <w:spacing w:line="223" w:lineRule="exact"/>
              <w:ind w:left="652"/>
              <w:rPr>
                <w:b/>
                <w:sz w:val="20"/>
              </w:rPr>
            </w:pPr>
            <w:r>
              <w:rPr>
                <w:b/>
                <w:spacing w:val="-2"/>
                <w:w w:val="105"/>
                <w:sz w:val="20"/>
                <w:u w:val="single"/>
              </w:rPr>
              <w:t>Application</w:t>
            </w:r>
          </w:p>
        </w:tc>
        <w:tc>
          <w:tcPr>
            <w:tcW w:w="1604" w:type="dxa"/>
          </w:tcPr>
          <w:p w14:paraId="6F5203A6" w14:textId="77777777" w:rsidR="00380127" w:rsidRDefault="00380127">
            <w:pPr>
              <w:pStyle w:val="TableParagraph"/>
              <w:rPr>
                <w:rFonts w:ascii="Times New Roman"/>
                <w:sz w:val="20"/>
              </w:rPr>
            </w:pPr>
          </w:p>
        </w:tc>
      </w:tr>
      <w:tr w:rsidR="00380127" w14:paraId="6F5203AB" w14:textId="77777777">
        <w:trPr>
          <w:trHeight w:val="489"/>
        </w:trPr>
        <w:tc>
          <w:tcPr>
            <w:tcW w:w="1339" w:type="dxa"/>
          </w:tcPr>
          <w:p w14:paraId="6F5203A8" w14:textId="77777777" w:rsidR="00380127" w:rsidRDefault="008831FA">
            <w:pPr>
              <w:pStyle w:val="TableParagraph"/>
              <w:spacing w:before="131"/>
              <w:ind w:left="56"/>
              <w:rPr>
                <w:sz w:val="20"/>
              </w:rPr>
            </w:pPr>
            <w:r>
              <w:rPr>
                <w:spacing w:val="-5"/>
                <w:w w:val="105"/>
                <w:sz w:val="20"/>
              </w:rPr>
              <w:t>1.1</w:t>
            </w:r>
          </w:p>
        </w:tc>
        <w:tc>
          <w:tcPr>
            <w:tcW w:w="5028" w:type="dxa"/>
          </w:tcPr>
          <w:p w14:paraId="6F5203A9" w14:textId="77777777" w:rsidR="00380127" w:rsidRDefault="008831FA">
            <w:pPr>
              <w:pStyle w:val="TableParagraph"/>
              <w:spacing w:before="126"/>
              <w:ind w:left="647"/>
              <w:rPr>
                <w:sz w:val="20"/>
              </w:rPr>
            </w:pPr>
            <w:r>
              <w:rPr>
                <w:spacing w:val="-2"/>
                <w:w w:val="105"/>
                <w:sz w:val="20"/>
              </w:rPr>
              <w:t>Application</w:t>
            </w:r>
          </w:p>
        </w:tc>
        <w:tc>
          <w:tcPr>
            <w:tcW w:w="1604" w:type="dxa"/>
          </w:tcPr>
          <w:p w14:paraId="6F5203AA" w14:textId="77777777" w:rsidR="00380127" w:rsidRDefault="008831FA">
            <w:pPr>
              <w:pStyle w:val="TableParagraph"/>
              <w:spacing w:before="121"/>
              <w:ind w:right="49"/>
              <w:jc w:val="right"/>
              <w:rPr>
                <w:sz w:val="20"/>
              </w:rPr>
            </w:pPr>
            <w:r>
              <w:rPr>
                <w:spacing w:val="-5"/>
                <w:w w:val="105"/>
                <w:sz w:val="20"/>
              </w:rPr>
              <w:t>82</w:t>
            </w:r>
          </w:p>
        </w:tc>
      </w:tr>
      <w:tr w:rsidR="00380127" w14:paraId="6F5203AF" w14:textId="77777777">
        <w:trPr>
          <w:trHeight w:val="364"/>
        </w:trPr>
        <w:tc>
          <w:tcPr>
            <w:tcW w:w="1339" w:type="dxa"/>
          </w:tcPr>
          <w:p w14:paraId="6F5203AC" w14:textId="77777777" w:rsidR="00380127" w:rsidRDefault="008831FA">
            <w:pPr>
              <w:pStyle w:val="TableParagraph"/>
              <w:spacing w:before="126" w:line="218" w:lineRule="exact"/>
              <w:ind w:left="53"/>
              <w:rPr>
                <w:b/>
                <w:sz w:val="20"/>
              </w:rPr>
            </w:pPr>
            <w:r>
              <w:rPr>
                <w:b/>
                <w:spacing w:val="-2"/>
                <w:w w:val="115"/>
                <w:sz w:val="20"/>
              </w:rPr>
              <w:t>Rule2</w:t>
            </w:r>
          </w:p>
        </w:tc>
        <w:tc>
          <w:tcPr>
            <w:tcW w:w="5028" w:type="dxa"/>
          </w:tcPr>
          <w:p w14:paraId="6F5203AD" w14:textId="77777777" w:rsidR="00380127" w:rsidRDefault="008831FA">
            <w:pPr>
              <w:pStyle w:val="TableParagraph"/>
              <w:spacing w:before="121" w:line="223" w:lineRule="exact"/>
              <w:ind w:left="647"/>
              <w:rPr>
                <w:b/>
                <w:sz w:val="20"/>
              </w:rPr>
            </w:pPr>
            <w:r>
              <w:rPr>
                <w:b/>
                <w:spacing w:val="-2"/>
                <w:w w:val="105"/>
                <w:sz w:val="20"/>
                <w:u w:val="single"/>
              </w:rPr>
              <w:t>Membership</w:t>
            </w:r>
          </w:p>
        </w:tc>
        <w:tc>
          <w:tcPr>
            <w:tcW w:w="1604" w:type="dxa"/>
          </w:tcPr>
          <w:p w14:paraId="6F5203AE" w14:textId="77777777" w:rsidR="00380127" w:rsidRDefault="00380127">
            <w:pPr>
              <w:pStyle w:val="TableParagraph"/>
              <w:rPr>
                <w:rFonts w:ascii="Times New Roman"/>
                <w:sz w:val="20"/>
              </w:rPr>
            </w:pPr>
          </w:p>
        </w:tc>
      </w:tr>
      <w:tr w:rsidR="00380127" w14:paraId="6F5203B3" w14:textId="77777777">
        <w:trPr>
          <w:trHeight w:val="360"/>
        </w:trPr>
        <w:tc>
          <w:tcPr>
            <w:tcW w:w="1339" w:type="dxa"/>
          </w:tcPr>
          <w:p w14:paraId="6F5203B0" w14:textId="77777777" w:rsidR="00380127" w:rsidRDefault="008831FA">
            <w:pPr>
              <w:pStyle w:val="TableParagraph"/>
              <w:spacing w:before="1"/>
              <w:ind w:left="53"/>
              <w:rPr>
                <w:b/>
                <w:sz w:val="20"/>
              </w:rPr>
            </w:pPr>
            <w:r>
              <w:rPr>
                <w:b/>
                <w:spacing w:val="-4"/>
                <w:w w:val="105"/>
                <w:sz w:val="20"/>
                <w:u w:val="single"/>
              </w:rPr>
              <w:t>Rule</w:t>
            </w:r>
          </w:p>
        </w:tc>
        <w:tc>
          <w:tcPr>
            <w:tcW w:w="5028" w:type="dxa"/>
          </w:tcPr>
          <w:p w14:paraId="6F5203B1" w14:textId="77777777" w:rsidR="00380127" w:rsidRDefault="00380127">
            <w:pPr>
              <w:pStyle w:val="TableParagraph"/>
              <w:rPr>
                <w:rFonts w:ascii="Times New Roman"/>
                <w:sz w:val="20"/>
              </w:rPr>
            </w:pPr>
          </w:p>
        </w:tc>
        <w:tc>
          <w:tcPr>
            <w:tcW w:w="1604" w:type="dxa"/>
          </w:tcPr>
          <w:p w14:paraId="6F5203B2" w14:textId="77777777" w:rsidR="00380127" w:rsidRDefault="00380127">
            <w:pPr>
              <w:pStyle w:val="TableParagraph"/>
              <w:rPr>
                <w:rFonts w:ascii="Times New Roman"/>
                <w:sz w:val="20"/>
              </w:rPr>
            </w:pPr>
          </w:p>
        </w:tc>
      </w:tr>
      <w:tr w:rsidR="00380127" w14:paraId="6F5203B7" w14:textId="77777777">
        <w:trPr>
          <w:trHeight w:val="367"/>
        </w:trPr>
        <w:tc>
          <w:tcPr>
            <w:tcW w:w="1339" w:type="dxa"/>
          </w:tcPr>
          <w:p w14:paraId="6F5203B4" w14:textId="77777777" w:rsidR="00380127" w:rsidRDefault="008831FA">
            <w:pPr>
              <w:pStyle w:val="TableParagraph"/>
              <w:spacing w:before="131" w:line="216" w:lineRule="exact"/>
              <w:ind w:left="53"/>
              <w:rPr>
                <w:sz w:val="20"/>
              </w:rPr>
            </w:pPr>
            <w:r>
              <w:rPr>
                <w:spacing w:val="-5"/>
                <w:w w:val="110"/>
                <w:sz w:val="20"/>
              </w:rPr>
              <w:t>2.1</w:t>
            </w:r>
          </w:p>
        </w:tc>
        <w:tc>
          <w:tcPr>
            <w:tcW w:w="5028" w:type="dxa"/>
          </w:tcPr>
          <w:p w14:paraId="6F5203B5" w14:textId="77777777" w:rsidR="00380127" w:rsidRDefault="008831FA">
            <w:pPr>
              <w:pStyle w:val="TableParagraph"/>
              <w:spacing w:before="126" w:line="221" w:lineRule="exact"/>
              <w:ind w:left="646"/>
              <w:rPr>
                <w:sz w:val="20"/>
              </w:rPr>
            </w:pPr>
            <w:r>
              <w:rPr>
                <w:spacing w:val="-2"/>
                <w:w w:val="105"/>
                <w:sz w:val="20"/>
              </w:rPr>
              <w:t>Membership</w:t>
            </w:r>
          </w:p>
        </w:tc>
        <w:tc>
          <w:tcPr>
            <w:tcW w:w="1604" w:type="dxa"/>
          </w:tcPr>
          <w:p w14:paraId="6F5203B6" w14:textId="77777777" w:rsidR="00380127" w:rsidRDefault="008831FA">
            <w:pPr>
              <w:pStyle w:val="TableParagraph"/>
              <w:spacing w:before="121" w:line="225" w:lineRule="exact"/>
              <w:ind w:right="49"/>
              <w:jc w:val="right"/>
              <w:rPr>
                <w:sz w:val="20"/>
              </w:rPr>
            </w:pPr>
            <w:r>
              <w:rPr>
                <w:spacing w:val="-5"/>
                <w:w w:val="110"/>
                <w:sz w:val="20"/>
              </w:rPr>
              <w:t>83</w:t>
            </w:r>
          </w:p>
        </w:tc>
      </w:tr>
      <w:tr w:rsidR="00380127" w14:paraId="6F5203BB" w14:textId="77777777">
        <w:trPr>
          <w:trHeight w:val="242"/>
        </w:trPr>
        <w:tc>
          <w:tcPr>
            <w:tcW w:w="1339" w:type="dxa"/>
          </w:tcPr>
          <w:p w14:paraId="6F5203B8" w14:textId="77777777" w:rsidR="00380127" w:rsidRDefault="008831FA">
            <w:pPr>
              <w:pStyle w:val="TableParagraph"/>
              <w:spacing w:before="9" w:line="213" w:lineRule="exact"/>
              <w:ind w:left="53"/>
              <w:rPr>
                <w:sz w:val="20"/>
              </w:rPr>
            </w:pPr>
            <w:r>
              <w:rPr>
                <w:spacing w:val="-5"/>
                <w:w w:val="105"/>
                <w:sz w:val="20"/>
              </w:rPr>
              <w:t>2.2</w:t>
            </w:r>
          </w:p>
        </w:tc>
        <w:tc>
          <w:tcPr>
            <w:tcW w:w="5028" w:type="dxa"/>
          </w:tcPr>
          <w:p w14:paraId="6F5203B9" w14:textId="77777777" w:rsidR="00380127" w:rsidRDefault="008831FA">
            <w:pPr>
              <w:pStyle w:val="TableParagraph"/>
              <w:spacing w:line="222" w:lineRule="exact"/>
              <w:ind w:left="646"/>
              <w:rPr>
                <w:sz w:val="20"/>
              </w:rPr>
            </w:pPr>
            <w:r>
              <w:rPr>
                <w:w w:val="105"/>
                <w:sz w:val="20"/>
              </w:rPr>
              <w:t>Membership</w:t>
            </w:r>
            <w:r>
              <w:rPr>
                <w:spacing w:val="10"/>
                <w:w w:val="105"/>
                <w:sz w:val="20"/>
              </w:rPr>
              <w:t xml:space="preserve"> </w:t>
            </w:r>
            <w:r>
              <w:rPr>
                <w:w w:val="105"/>
                <w:sz w:val="20"/>
              </w:rPr>
              <w:t>on</w:t>
            </w:r>
            <w:r>
              <w:rPr>
                <w:spacing w:val="-5"/>
                <w:w w:val="105"/>
                <w:sz w:val="20"/>
              </w:rPr>
              <w:t xml:space="preserve"> </w:t>
            </w:r>
            <w:r>
              <w:rPr>
                <w:w w:val="105"/>
                <w:sz w:val="20"/>
              </w:rPr>
              <w:t>special</w:t>
            </w:r>
            <w:r>
              <w:rPr>
                <w:spacing w:val="4"/>
                <w:w w:val="105"/>
                <w:sz w:val="20"/>
              </w:rPr>
              <w:t xml:space="preserve"> </w:t>
            </w:r>
            <w:r>
              <w:rPr>
                <w:spacing w:val="-2"/>
                <w:w w:val="105"/>
                <w:sz w:val="20"/>
              </w:rPr>
              <w:t>terms</w:t>
            </w:r>
          </w:p>
        </w:tc>
        <w:tc>
          <w:tcPr>
            <w:tcW w:w="1604" w:type="dxa"/>
          </w:tcPr>
          <w:p w14:paraId="6F5203BA" w14:textId="77777777" w:rsidR="00380127" w:rsidRDefault="008831FA">
            <w:pPr>
              <w:pStyle w:val="TableParagraph"/>
              <w:spacing w:line="222" w:lineRule="exact"/>
              <w:ind w:right="49"/>
              <w:jc w:val="right"/>
              <w:rPr>
                <w:sz w:val="20"/>
              </w:rPr>
            </w:pPr>
            <w:r>
              <w:rPr>
                <w:spacing w:val="-5"/>
                <w:w w:val="110"/>
                <w:sz w:val="20"/>
              </w:rPr>
              <w:t>83</w:t>
            </w:r>
          </w:p>
        </w:tc>
      </w:tr>
      <w:tr w:rsidR="00380127" w14:paraId="6F5203BF" w14:textId="77777777">
        <w:trPr>
          <w:trHeight w:val="364"/>
        </w:trPr>
        <w:tc>
          <w:tcPr>
            <w:tcW w:w="1339" w:type="dxa"/>
          </w:tcPr>
          <w:p w14:paraId="6F5203BC" w14:textId="77777777" w:rsidR="00380127" w:rsidRDefault="008831FA">
            <w:pPr>
              <w:pStyle w:val="TableParagraph"/>
              <w:spacing w:before="6"/>
              <w:ind w:left="53"/>
              <w:rPr>
                <w:sz w:val="20"/>
              </w:rPr>
            </w:pPr>
            <w:r>
              <w:rPr>
                <w:spacing w:val="-5"/>
                <w:w w:val="105"/>
                <w:sz w:val="20"/>
              </w:rPr>
              <w:t>2.3</w:t>
            </w:r>
          </w:p>
        </w:tc>
        <w:tc>
          <w:tcPr>
            <w:tcW w:w="5028" w:type="dxa"/>
          </w:tcPr>
          <w:p w14:paraId="6F5203BD" w14:textId="77777777" w:rsidR="00380127" w:rsidRDefault="008831FA">
            <w:pPr>
              <w:pStyle w:val="TableParagraph"/>
              <w:spacing w:before="1"/>
              <w:ind w:left="646"/>
              <w:rPr>
                <w:sz w:val="20"/>
              </w:rPr>
            </w:pPr>
            <w:r>
              <w:rPr>
                <w:w w:val="105"/>
                <w:sz w:val="20"/>
              </w:rPr>
              <w:t>Pension</w:t>
            </w:r>
            <w:r>
              <w:rPr>
                <w:spacing w:val="1"/>
                <w:w w:val="105"/>
                <w:sz w:val="20"/>
              </w:rPr>
              <w:t xml:space="preserve"> </w:t>
            </w:r>
            <w:r>
              <w:rPr>
                <w:w w:val="105"/>
                <w:sz w:val="20"/>
              </w:rPr>
              <w:t>salary</w:t>
            </w:r>
            <w:r>
              <w:rPr>
                <w:spacing w:val="4"/>
                <w:w w:val="105"/>
                <w:sz w:val="20"/>
              </w:rPr>
              <w:t xml:space="preserve"> </w:t>
            </w:r>
            <w:r>
              <w:rPr>
                <w:spacing w:val="-2"/>
                <w:w w:val="105"/>
                <w:sz w:val="20"/>
              </w:rPr>
              <w:t>sacrifice</w:t>
            </w:r>
          </w:p>
        </w:tc>
        <w:tc>
          <w:tcPr>
            <w:tcW w:w="1604" w:type="dxa"/>
          </w:tcPr>
          <w:p w14:paraId="6F5203BE" w14:textId="77777777" w:rsidR="00380127" w:rsidRDefault="008831FA">
            <w:pPr>
              <w:pStyle w:val="TableParagraph"/>
              <w:spacing w:line="227" w:lineRule="exact"/>
              <w:ind w:right="54"/>
              <w:jc w:val="right"/>
              <w:rPr>
                <w:sz w:val="20"/>
              </w:rPr>
            </w:pPr>
            <w:r>
              <w:rPr>
                <w:spacing w:val="-5"/>
                <w:w w:val="105"/>
                <w:sz w:val="20"/>
              </w:rPr>
              <w:t>84</w:t>
            </w:r>
          </w:p>
        </w:tc>
      </w:tr>
      <w:tr w:rsidR="00380127" w14:paraId="6F5203C3" w14:textId="77777777">
        <w:trPr>
          <w:trHeight w:val="367"/>
        </w:trPr>
        <w:tc>
          <w:tcPr>
            <w:tcW w:w="1339" w:type="dxa"/>
          </w:tcPr>
          <w:p w14:paraId="6F5203C0" w14:textId="77777777" w:rsidR="00380127" w:rsidRDefault="008831FA">
            <w:pPr>
              <w:pStyle w:val="TableParagraph"/>
              <w:spacing w:before="126" w:line="221" w:lineRule="exact"/>
              <w:ind w:left="53"/>
              <w:rPr>
                <w:b/>
                <w:sz w:val="20"/>
              </w:rPr>
            </w:pPr>
            <w:r>
              <w:rPr>
                <w:b/>
                <w:w w:val="105"/>
                <w:sz w:val="20"/>
              </w:rPr>
              <w:t>Rule</w:t>
            </w:r>
            <w:r>
              <w:rPr>
                <w:b/>
                <w:w w:val="110"/>
                <w:sz w:val="20"/>
              </w:rPr>
              <w:t xml:space="preserve"> </w:t>
            </w:r>
            <w:r>
              <w:rPr>
                <w:b/>
                <w:spacing w:val="-10"/>
                <w:w w:val="110"/>
                <w:sz w:val="20"/>
              </w:rPr>
              <w:t>3</w:t>
            </w:r>
          </w:p>
        </w:tc>
        <w:tc>
          <w:tcPr>
            <w:tcW w:w="5028" w:type="dxa"/>
          </w:tcPr>
          <w:p w14:paraId="6F5203C1" w14:textId="77777777" w:rsidR="00380127" w:rsidRDefault="008831FA">
            <w:pPr>
              <w:pStyle w:val="TableParagraph"/>
              <w:spacing w:before="121" w:line="225" w:lineRule="exact"/>
              <w:ind w:left="647"/>
              <w:rPr>
                <w:b/>
                <w:sz w:val="20"/>
              </w:rPr>
            </w:pPr>
            <w:r>
              <w:rPr>
                <w:b/>
                <w:w w:val="105"/>
                <w:sz w:val="20"/>
              </w:rPr>
              <w:t>Members'</w:t>
            </w:r>
            <w:r>
              <w:rPr>
                <w:b/>
                <w:spacing w:val="5"/>
                <w:w w:val="105"/>
                <w:sz w:val="20"/>
              </w:rPr>
              <w:t xml:space="preserve"> </w:t>
            </w:r>
            <w:r>
              <w:rPr>
                <w:b/>
                <w:spacing w:val="-2"/>
                <w:w w:val="105"/>
                <w:sz w:val="20"/>
              </w:rPr>
              <w:t>Contributions</w:t>
            </w:r>
          </w:p>
        </w:tc>
        <w:tc>
          <w:tcPr>
            <w:tcW w:w="1604" w:type="dxa"/>
          </w:tcPr>
          <w:p w14:paraId="6F5203C2" w14:textId="77777777" w:rsidR="00380127" w:rsidRDefault="00380127">
            <w:pPr>
              <w:pStyle w:val="TableParagraph"/>
              <w:rPr>
                <w:rFonts w:ascii="Times New Roman"/>
                <w:sz w:val="20"/>
              </w:rPr>
            </w:pPr>
          </w:p>
        </w:tc>
      </w:tr>
      <w:tr w:rsidR="00380127" w14:paraId="6F5203C7" w14:textId="77777777">
        <w:trPr>
          <w:trHeight w:val="362"/>
        </w:trPr>
        <w:tc>
          <w:tcPr>
            <w:tcW w:w="1339" w:type="dxa"/>
          </w:tcPr>
          <w:p w14:paraId="6F5203C4" w14:textId="77777777" w:rsidR="00380127" w:rsidRDefault="008831FA">
            <w:pPr>
              <w:pStyle w:val="TableParagraph"/>
              <w:spacing w:before="4"/>
              <w:ind w:left="53"/>
              <w:rPr>
                <w:b/>
                <w:sz w:val="20"/>
              </w:rPr>
            </w:pPr>
            <w:r>
              <w:rPr>
                <w:b/>
                <w:spacing w:val="-4"/>
                <w:w w:val="105"/>
                <w:sz w:val="20"/>
                <w:u w:val="single"/>
              </w:rPr>
              <w:t>Rule</w:t>
            </w:r>
          </w:p>
        </w:tc>
        <w:tc>
          <w:tcPr>
            <w:tcW w:w="5028" w:type="dxa"/>
          </w:tcPr>
          <w:p w14:paraId="6F5203C5" w14:textId="77777777" w:rsidR="00380127" w:rsidRDefault="00380127">
            <w:pPr>
              <w:pStyle w:val="TableParagraph"/>
              <w:rPr>
                <w:rFonts w:ascii="Times New Roman"/>
                <w:sz w:val="20"/>
              </w:rPr>
            </w:pPr>
          </w:p>
        </w:tc>
        <w:tc>
          <w:tcPr>
            <w:tcW w:w="1604" w:type="dxa"/>
          </w:tcPr>
          <w:p w14:paraId="6F5203C6" w14:textId="77777777" w:rsidR="00380127" w:rsidRDefault="00380127">
            <w:pPr>
              <w:pStyle w:val="TableParagraph"/>
              <w:rPr>
                <w:rFonts w:ascii="Times New Roman"/>
                <w:sz w:val="20"/>
              </w:rPr>
            </w:pPr>
          </w:p>
        </w:tc>
      </w:tr>
      <w:tr w:rsidR="00380127" w14:paraId="6F5203CB" w14:textId="77777777">
        <w:trPr>
          <w:trHeight w:val="367"/>
        </w:trPr>
        <w:tc>
          <w:tcPr>
            <w:tcW w:w="1339" w:type="dxa"/>
          </w:tcPr>
          <w:p w14:paraId="6F5203C8" w14:textId="77777777" w:rsidR="00380127" w:rsidRDefault="008831FA">
            <w:pPr>
              <w:pStyle w:val="TableParagraph"/>
              <w:spacing w:before="131" w:line="216" w:lineRule="exact"/>
              <w:ind w:left="50"/>
              <w:rPr>
                <w:sz w:val="20"/>
              </w:rPr>
            </w:pPr>
            <w:r>
              <w:rPr>
                <w:spacing w:val="-5"/>
                <w:w w:val="105"/>
                <w:sz w:val="20"/>
              </w:rPr>
              <w:t>3.1</w:t>
            </w:r>
          </w:p>
        </w:tc>
        <w:tc>
          <w:tcPr>
            <w:tcW w:w="5028" w:type="dxa"/>
          </w:tcPr>
          <w:p w14:paraId="6F5203C9" w14:textId="77777777" w:rsidR="00380127" w:rsidRDefault="008831FA">
            <w:pPr>
              <w:pStyle w:val="TableParagraph"/>
              <w:spacing w:before="126" w:line="221" w:lineRule="exact"/>
              <w:ind w:left="641"/>
              <w:rPr>
                <w:sz w:val="20"/>
              </w:rPr>
            </w:pPr>
            <w:r>
              <w:rPr>
                <w:w w:val="105"/>
                <w:sz w:val="20"/>
              </w:rPr>
              <w:t>Members'</w:t>
            </w:r>
            <w:r>
              <w:rPr>
                <w:spacing w:val="4"/>
                <w:w w:val="105"/>
                <w:sz w:val="20"/>
              </w:rPr>
              <w:t xml:space="preserve"> </w:t>
            </w:r>
            <w:r>
              <w:rPr>
                <w:w w:val="105"/>
                <w:sz w:val="20"/>
              </w:rPr>
              <w:t>ordinary</w:t>
            </w:r>
            <w:r>
              <w:rPr>
                <w:spacing w:val="-6"/>
                <w:w w:val="105"/>
                <w:sz w:val="20"/>
              </w:rPr>
              <w:t xml:space="preserve"> </w:t>
            </w:r>
            <w:r>
              <w:rPr>
                <w:spacing w:val="-2"/>
                <w:w w:val="105"/>
                <w:sz w:val="20"/>
              </w:rPr>
              <w:t>contributions</w:t>
            </w:r>
          </w:p>
        </w:tc>
        <w:tc>
          <w:tcPr>
            <w:tcW w:w="1604" w:type="dxa"/>
          </w:tcPr>
          <w:p w14:paraId="6F5203CA" w14:textId="77777777" w:rsidR="00380127" w:rsidRDefault="008831FA">
            <w:pPr>
              <w:pStyle w:val="TableParagraph"/>
              <w:spacing w:before="121" w:line="225" w:lineRule="exact"/>
              <w:ind w:right="54"/>
              <w:jc w:val="right"/>
              <w:rPr>
                <w:sz w:val="20"/>
              </w:rPr>
            </w:pPr>
            <w:r>
              <w:rPr>
                <w:spacing w:val="-5"/>
                <w:w w:val="110"/>
                <w:sz w:val="20"/>
              </w:rPr>
              <w:t>85</w:t>
            </w:r>
          </w:p>
        </w:tc>
      </w:tr>
      <w:tr w:rsidR="00380127" w14:paraId="6F5203CF" w14:textId="77777777">
        <w:trPr>
          <w:trHeight w:val="237"/>
        </w:trPr>
        <w:tc>
          <w:tcPr>
            <w:tcW w:w="1339" w:type="dxa"/>
          </w:tcPr>
          <w:p w14:paraId="6F5203CC" w14:textId="77777777" w:rsidR="00380127" w:rsidRDefault="008831FA">
            <w:pPr>
              <w:pStyle w:val="TableParagraph"/>
              <w:spacing w:before="4" w:line="213" w:lineRule="exact"/>
              <w:ind w:left="50"/>
              <w:rPr>
                <w:sz w:val="20"/>
              </w:rPr>
            </w:pPr>
            <w:r>
              <w:rPr>
                <w:spacing w:val="-5"/>
                <w:w w:val="105"/>
                <w:sz w:val="20"/>
              </w:rPr>
              <w:t>3.2</w:t>
            </w:r>
          </w:p>
        </w:tc>
        <w:tc>
          <w:tcPr>
            <w:tcW w:w="5028" w:type="dxa"/>
          </w:tcPr>
          <w:p w14:paraId="6F5203CD" w14:textId="77777777" w:rsidR="00380127" w:rsidRDefault="008831FA">
            <w:pPr>
              <w:pStyle w:val="TableParagraph"/>
              <w:spacing w:line="217" w:lineRule="exact"/>
              <w:ind w:left="647"/>
              <w:rPr>
                <w:sz w:val="20"/>
              </w:rPr>
            </w:pPr>
            <w:r>
              <w:rPr>
                <w:w w:val="105"/>
                <w:sz w:val="20"/>
              </w:rPr>
              <w:t>Additional</w:t>
            </w:r>
            <w:r>
              <w:rPr>
                <w:spacing w:val="-7"/>
                <w:w w:val="105"/>
                <w:sz w:val="20"/>
              </w:rPr>
              <w:t xml:space="preserve"> </w:t>
            </w:r>
            <w:r>
              <w:rPr>
                <w:w w:val="105"/>
                <w:sz w:val="20"/>
              </w:rPr>
              <w:t>voluntary</w:t>
            </w:r>
            <w:r>
              <w:rPr>
                <w:spacing w:val="-2"/>
                <w:w w:val="105"/>
                <w:sz w:val="20"/>
              </w:rPr>
              <w:t xml:space="preserve"> contributions</w:t>
            </w:r>
          </w:p>
        </w:tc>
        <w:tc>
          <w:tcPr>
            <w:tcW w:w="1604" w:type="dxa"/>
          </w:tcPr>
          <w:p w14:paraId="6F5203CE" w14:textId="77777777" w:rsidR="00380127" w:rsidRDefault="008831FA">
            <w:pPr>
              <w:pStyle w:val="TableParagraph"/>
              <w:spacing w:line="217" w:lineRule="exact"/>
              <w:ind w:right="61"/>
              <w:jc w:val="right"/>
              <w:rPr>
                <w:sz w:val="20"/>
              </w:rPr>
            </w:pPr>
            <w:r>
              <w:rPr>
                <w:spacing w:val="-5"/>
                <w:w w:val="105"/>
                <w:sz w:val="20"/>
              </w:rPr>
              <w:t>85</w:t>
            </w:r>
          </w:p>
        </w:tc>
      </w:tr>
      <w:tr w:rsidR="00380127" w14:paraId="6F5203D3" w14:textId="77777777">
        <w:trPr>
          <w:trHeight w:val="246"/>
        </w:trPr>
        <w:tc>
          <w:tcPr>
            <w:tcW w:w="1339" w:type="dxa"/>
          </w:tcPr>
          <w:p w14:paraId="6F5203D0" w14:textId="77777777" w:rsidR="00380127" w:rsidRDefault="008831FA">
            <w:pPr>
              <w:pStyle w:val="TableParagraph"/>
              <w:spacing w:line="227" w:lineRule="exact"/>
              <w:ind w:left="50"/>
              <w:rPr>
                <w:rFonts w:ascii="Times New Roman"/>
              </w:rPr>
            </w:pPr>
            <w:r>
              <w:rPr>
                <w:rFonts w:ascii="Times New Roman"/>
                <w:spacing w:val="-5"/>
                <w:w w:val="105"/>
              </w:rPr>
              <w:t>3.3</w:t>
            </w:r>
          </w:p>
        </w:tc>
        <w:tc>
          <w:tcPr>
            <w:tcW w:w="5028" w:type="dxa"/>
          </w:tcPr>
          <w:p w14:paraId="6F5203D1" w14:textId="77777777" w:rsidR="00380127" w:rsidRDefault="008831FA">
            <w:pPr>
              <w:pStyle w:val="TableParagraph"/>
              <w:spacing w:before="7" w:line="220" w:lineRule="exact"/>
              <w:ind w:left="644"/>
              <w:rPr>
                <w:sz w:val="20"/>
              </w:rPr>
            </w:pPr>
            <w:r>
              <w:rPr>
                <w:w w:val="105"/>
                <w:sz w:val="20"/>
              </w:rPr>
              <w:t>Waiver</w:t>
            </w:r>
            <w:r>
              <w:rPr>
                <w:spacing w:val="7"/>
                <w:w w:val="105"/>
                <w:sz w:val="20"/>
              </w:rPr>
              <w:t xml:space="preserve"> </w:t>
            </w:r>
            <w:r>
              <w:rPr>
                <w:w w:val="105"/>
                <w:sz w:val="20"/>
              </w:rPr>
              <w:t>etc</w:t>
            </w:r>
            <w:r>
              <w:rPr>
                <w:spacing w:val="-8"/>
                <w:w w:val="105"/>
                <w:sz w:val="20"/>
              </w:rPr>
              <w:t xml:space="preserve"> </w:t>
            </w:r>
            <w:r>
              <w:rPr>
                <w:w w:val="105"/>
                <w:sz w:val="20"/>
              </w:rPr>
              <w:t>of</w:t>
            </w:r>
            <w:r>
              <w:rPr>
                <w:spacing w:val="-6"/>
                <w:w w:val="105"/>
                <w:sz w:val="20"/>
              </w:rPr>
              <w:t xml:space="preserve"> </w:t>
            </w:r>
            <w:r>
              <w:rPr>
                <w:spacing w:val="-2"/>
                <w:w w:val="105"/>
                <w:sz w:val="20"/>
              </w:rPr>
              <w:t>contributions</w:t>
            </w:r>
          </w:p>
        </w:tc>
        <w:tc>
          <w:tcPr>
            <w:tcW w:w="1604" w:type="dxa"/>
          </w:tcPr>
          <w:p w14:paraId="6F5203D2" w14:textId="77777777" w:rsidR="00380127" w:rsidRDefault="008831FA">
            <w:pPr>
              <w:pStyle w:val="TableParagraph"/>
              <w:spacing w:before="2" w:line="225" w:lineRule="exact"/>
              <w:ind w:right="61"/>
              <w:jc w:val="right"/>
              <w:rPr>
                <w:sz w:val="20"/>
              </w:rPr>
            </w:pPr>
            <w:r>
              <w:rPr>
                <w:spacing w:val="-5"/>
                <w:w w:val="105"/>
                <w:sz w:val="20"/>
              </w:rPr>
              <w:t>85</w:t>
            </w:r>
          </w:p>
        </w:tc>
      </w:tr>
    </w:tbl>
    <w:p w14:paraId="6F5203D4" w14:textId="77777777" w:rsidR="00380127" w:rsidRDefault="00380127">
      <w:pPr>
        <w:spacing w:line="225" w:lineRule="exact"/>
        <w:jc w:val="right"/>
        <w:rPr>
          <w:sz w:val="20"/>
        </w:rPr>
        <w:sectPr w:rsidR="00380127">
          <w:pgSz w:w="11940" w:h="16800"/>
          <w:pgMar w:top="1940" w:right="0" w:bottom="1160" w:left="720" w:header="0" w:footer="964" w:gutter="0"/>
          <w:cols w:space="720"/>
        </w:sectPr>
      </w:pPr>
    </w:p>
    <w:tbl>
      <w:tblPr>
        <w:tblW w:w="0" w:type="auto"/>
        <w:tblInd w:w="851" w:type="dxa"/>
        <w:tblLayout w:type="fixed"/>
        <w:tblCellMar>
          <w:left w:w="0" w:type="dxa"/>
          <w:right w:w="0" w:type="dxa"/>
        </w:tblCellMar>
        <w:tblLook w:val="01E0" w:firstRow="1" w:lastRow="1" w:firstColumn="1" w:lastColumn="1" w:noHBand="0" w:noVBand="0"/>
      </w:tblPr>
      <w:tblGrid>
        <w:gridCol w:w="7469"/>
        <w:gridCol w:w="1560"/>
        <w:gridCol w:w="1264"/>
      </w:tblGrid>
      <w:tr w:rsidR="00380127" w14:paraId="6F5203D8" w14:textId="77777777">
        <w:trPr>
          <w:trHeight w:val="427"/>
        </w:trPr>
        <w:tc>
          <w:tcPr>
            <w:tcW w:w="7469" w:type="dxa"/>
          </w:tcPr>
          <w:p w14:paraId="6F5203D5" w14:textId="77777777" w:rsidR="00380127" w:rsidRDefault="008831FA">
            <w:pPr>
              <w:pStyle w:val="TableParagraph"/>
              <w:tabs>
                <w:tab w:val="left" w:pos="2035"/>
              </w:tabs>
              <w:spacing w:before="189" w:line="218" w:lineRule="exact"/>
              <w:ind w:left="98"/>
              <w:rPr>
                <w:b/>
                <w:sz w:val="20"/>
              </w:rPr>
            </w:pPr>
            <w:bookmarkStart w:id="12" w:name="Page_13"/>
            <w:bookmarkEnd w:id="12"/>
            <w:r>
              <w:rPr>
                <w:b/>
                <w:w w:val="105"/>
                <w:sz w:val="20"/>
              </w:rPr>
              <w:lastRenderedPageBreak/>
              <w:t>Rule</w:t>
            </w:r>
            <w:r>
              <w:rPr>
                <w:b/>
                <w:spacing w:val="2"/>
                <w:w w:val="105"/>
                <w:sz w:val="20"/>
              </w:rPr>
              <w:t xml:space="preserve"> </w:t>
            </w:r>
            <w:r>
              <w:rPr>
                <w:b/>
                <w:spacing w:val="-12"/>
                <w:w w:val="105"/>
                <w:sz w:val="20"/>
              </w:rPr>
              <w:t>4</w:t>
            </w:r>
            <w:r>
              <w:rPr>
                <w:b/>
                <w:sz w:val="20"/>
              </w:rPr>
              <w:tab/>
            </w:r>
            <w:r>
              <w:rPr>
                <w:b/>
                <w:w w:val="105"/>
                <w:sz w:val="20"/>
              </w:rPr>
              <w:t>Retirement</w:t>
            </w:r>
            <w:r>
              <w:rPr>
                <w:b/>
                <w:spacing w:val="-4"/>
                <w:w w:val="105"/>
                <w:sz w:val="20"/>
              </w:rPr>
              <w:t xml:space="preserve"> </w:t>
            </w:r>
            <w:r>
              <w:rPr>
                <w:b/>
                <w:spacing w:val="-2"/>
                <w:w w:val="105"/>
                <w:sz w:val="20"/>
              </w:rPr>
              <w:t>Benefits</w:t>
            </w:r>
          </w:p>
        </w:tc>
        <w:tc>
          <w:tcPr>
            <w:tcW w:w="1560" w:type="dxa"/>
          </w:tcPr>
          <w:p w14:paraId="6F5203D6" w14:textId="77777777" w:rsidR="00380127" w:rsidRDefault="00380127">
            <w:pPr>
              <w:pStyle w:val="TableParagraph"/>
              <w:rPr>
                <w:rFonts w:ascii="Times New Roman"/>
                <w:sz w:val="20"/>
              </w:rPr>
            </w:pPr>
          </w:p>
        </w:tc>
        <w:tc>
          <w:tcPr>
            <w:tcW w:w="1264" w:type="dxa"/>
          </w:tcPr>
          <w:p w14:paraId="6F5203D7" w14:textId="77777777" w:rsidR="00380127" w:rsidRDefault="008831FA">
            <w:pPr>
              <w:pStyle w:val="TableParagraph"/>
              <w:spacing w:line="188" w:lineRule="exact"/>
              <w:ind w:right="47"/>
              <w:jc w:val="right"/>
              <w:rPr>
                <w:rFonts w:ascii="Times New Roman"/>
                <w:sz w:val="17"/>
              </w:rPr>
            </w:pPr>
            <w:r>
              <w:rPr>
                <w:rFonts w:ascii="Times New Roman"/>
                <w:w w:val="110"/>
                <w:sz w:val="17"/>
              </w:rPr>
              <w:t>(</w:t>
            </w:r>
          </w:p>
        </w:tc>
      </w:tr>
      <w:tr w:rsidR="00380127" w14:paraId="6F5203DC" w14:textId="77777777">
        <w:trPr>
          <w:trHeight w:val="362"/>
        </w:trPr>
        <w:tc>
          <w:tcPr>
            <w:tcW w:w="7469" w:type="dxa"/>
          </w:tcPr>
          <w:p w14:paraId="6F5203D9" w14:textId="77777777" w:rsidR="00380127" w:rsidRDefault="008831FA">
            <w:pPr>
              <w:pStyle w:val="TableParagraph"/>
              <w:spacing w:before="1"/>
              <w:ind w:left="98"/>
              <w:rPr>
                <w:b/>
                <w:sz w:val="20"/>
              </w:rPr>
            </w:pPr>
            <w:r>
              <w:rPr>
                <w:b/>
                <w:spacing w:val="-4"/>
                <w:w w:val="105"/>
                <w:sz w:val="20"/>
                <w:u w:val="single"/>
              </w:rPr>
              <w:t>Rule</w:t>
            </w:r>
          </w:p>
        </w:tc>
        <w:tc>
          <w:tcPr>
            <w:tcW w:w="1560" w:type="dxa"/>
          </w:tcPr>
          <w:p w14:paraId="6F5203DA" w14:textId="77777777" w:rsidR="00380127" w:rsidRDefault="00380127">
            <w:pPr>
              <w:pStyle w:val="TableParagraph"/>
              <w:rPr>
                <w:rFonts w:ascii="Times New Roman"/>
                <w:sz w:val="20"/>
              </w:rPr>
            </w:pPr>
          </w:p>
        </w:tc>
        <w:tc>
          <w:tcPr>
            <w:tcW w:w="1264" w:type="dxa"/>
          </w:tcPr>
          <w:p w14:paraId="6F5203DB" w14:textId="77777777" w:rsidR="00380127" w:rsidRDefault="00380127">
            <w:pPr>
              <w:pStyle w:val="TableParagraph"/>
              <w:rPr>
                <w:rFonts w:ascii="Times New Roman"/>
                <w:sz w:val="20"/>
              </w:rPr>
            </w:pPr>
          </w:p>
        </w:tc>
      </w:tr>
      <w:tr w:rsidR="00380127" w14:paraId="6F5203E0" w14:textId="77777777">
        <w:trPr>
          <w:trHeight w:val="374"/>
        </w:trPr>
        <w:tc>
          <w:tcPr>
            <w:tcW w:w="7469" w:type="dxa"/>
          </w:tcPr>
          <w:p w14:paraId="6F5203DD" w14:textId="77777777" w:rsidR="00380127" w:rsidRDefault="008831FA">
            <w:pPr>
              <w:pStyle w:val="TableParagraph"/>
              <w:tabs>
                <w:tab w:val="left" w:pos="2035"/>
              </w:tabs>
              <w:spacing w:before="129" w:line="225" w:lineRule="exact"/>
              <w:ind w:left="96"/>
              <w:rPr>
                <w:sz w:val="20"/>
              </w:rPr>
            </w:pPr>
            <w:r>
              <w:rPr>
                <w:spacing w:val="-4"/>
                <w:w w:val="105"/>
                <w:sz w:val="20"/>
              </w:rPr>
              <w:t>4.1X</w:t>
            </w:r>
            <w:r>
              <w:rPr>
                <w:sz w:val="20"/>
              </w:rPr>
              <w:tab/>
            </w:r>
            <w:r>
              <w:rPr>
                <w:w w:val="105"/>
                <w:sz w:val="20"/>
              </w:rPr>
              <w:t>CARE</w:t>
            </w:r>
            <w:r>
              <w:rPr>
                <w:spacing w:val="-1"/>
                <w:w w:val="105"/>
                <w:sz w:val="20"/>
              </w:rPr>
              <w:t xml:space="preserve"> </w:t>
            </w:r>
            <w:r>
              <w:rPr>
                <w:w w:val="105"/>
                <w:sz w:val="20"/>
              </w:rPr>
              <w:t>Benefits</w:t>
            </w:r>
            <w:r>
              <w:rPr>
                <w:spacing w:val="1"/>
                <w:w w:val="105"/>
                <w:sz w:val="20"/>
              </w:rPr>
              <w:t xml:space="preserve"> </w:t>
            </w:r>
            <w:r>
              <w:rPr>
                <w:w w:val="105"/>
                <w:sz w:val="20"/>
              </w:rPr>
              <w:t>and</w:t>
            </w:r>
            <w:r>
              <w:rPr>
                <w:spacing w:val="-6"/>
                <w:w w:val="105"/>
                <w:sz w:val="20"/>
              </w:rPr>
              <w:t xml:space="preserve"> </w:t>
            </w:r>
            <w:r>
              <w:rPr>
                <w:w w:val="105"/>
                <w:sz w:val="20"/>
              </w:rPr>
              <w:t>Final</w:t>
            </w:r>
            <w:r>
              <w:rPr>
                <w:spacing w:val="-4"/>
                <w:w w:val="105"/>
                <w:sz w:val="20"/>
              </w:rPr>
              <w:t xml:space="preserve"> </w:t>
            </w:r>
            <w:r>
              <w:rPr>
                <w:w w:val="105"/>
                <w:sz w:val="20"/>
              </w:rPr>
              <w:t>Salary</w:t>
            </w:r>
            <w:r>
              <w:rPr>
                <w:spacing w:val="2"/>
                <w:w w:val="105"/>
                <w:sz w:val="20"/>
              </w:rPr>
              <w:t xml:space="preserve"> </w:t>
            </w:r>
            <w:r>
              <w:rPr>
                <w:w w:val="105"/>
                <w:sz w:val="20"/>
              </w:rPr>
              <w:t>Benefits</w:t>
            </w:r>
            <w:r>
              <w:rPr>
                <w:spacing w:val="6"/>
                <w:w w:val="105"/>
                <w:sz w:val="20"/>
              </w:rPr>
              <w:t xml:space="preserve"> </w:t>
            </w:r>
            <w:r>
              <w:rPr>
                <w:w w:val="105"/>
                <w:sz w:val="20"/>
              </w:rPr>
              <w:t>-</w:t>
            </w:r>
            <w:r>
              <w:rPr>
                <w:spacing w:val="-10"/>
                <w:w w:val="105"/>
                <w:sz w:val="20"/>
              </w:rPr>
              <w:t xml:space="preserve"> </w:t>
            </w:r>
            <w:r>
              <w:rPr>
                <w:spacing w:val="-2"/>
                <w:w w:val="105"/>
                <w:sz w:val="20"/>
              </w:rPr>
              <w:t>General</w:t>
            </w:r>
          </w:p>
        </w:tc>
        <w:tc>
          <w:tcPr>
            <w:tcW w:w="1560" w:type="dxa"/>
          </w:tcPr>
          <w:p w14:paraId="6F5203DE" w14:textId="77777777" w:rsidR="00380127" w:rsidRDefault="008831FA">
            <w:pPr>
              <w:pStyle w:val="TableParagraph"/>
              <w:spacing w:before="138" w:line="216" w:lineRule="exact"/>
              <w:ind w:left="91"/>
              <w:rPr>
                <w:sz w:val="20"/>
              </w:rPr>
            </w:pPr>
            <w:r>
              <w:rPr>
                <w:spacing w:val="-5"/>
                <w:w w:val="110"/>
                <w:sz w:val="20"/>
              </w:rPr>
              <w:t>86</w:t>
            </w:r>
          </w:p>
        </w:tc>
        <w:tc>
          <w:tcPr>
            <w:tcW w:w="1264" w:type="dxa"/>
          </w:tcPr>
          <w:p w14:paraId="6F5203DF" w14:textId="77777777" w:rsidR="00380127" w:rsidRDefault="00380127">
            <w:pPr>
              <w:pStyle w:val="TableParagraph"/>
              <w:rPr>
                <w:rFonts w:ascii="Times New Roman"/>
                <w:sz w:val="20"/>
              </w:rPr>
            </w:pPr>
          </w:p>
        </w:tc>
      </w:tr>
      <w:tr w:rsidR="00380127" w14:paraId="6F5203E4" w14:textId="77777777">
        <w:trPr>
          <w:trHeight w:val="242"/>
        </w:trPr>
        <w:tc>
          <w:tcPr>
            <w:tcW w:w="7469" w:type="dxa"/>
          </w:tcPr>
          <w:p w14:paraId="6F5203E1" w14:textId="77777777" w:rsidR="00380127" w:rsidRDefault="008831FA">
            <w:pPr>
              <w:pStyle w:val="TableParagraph"/>
              <w:tabs>
                <w:tab w:val="left" w:pos="2030"/>
              </w:tabs>
              <w:spacing w:line="222" w:lineRule="exact"/>
              <w:ind w:left="91"/>
              <w:rPr>
                <w:sz w:val="20"/>
              </w:rPr>
            </w:pPr>
            <w:r>
              <w:rPr>
                <w:spacing w:val="-4"/>
                <w:w w:val="105"/>
                <w:sz w:val="20"/>
              </w:rPr>
              <w:t>4.1Y</w:t>
            </w:r>
            <w:r>
              <w:rPr>
                <w:sz w:val="20"/>
              </w:rPr>
              <w:tab/>
            </w:r>
            <w:r>
              <w:rPr>
                <w:w w:val="105"/>
                <w:sz w:val="20"/>
              </w:rPr>
              <w:t>CARE</w:t>
            </w:r>
            <w:r>
              <w:rPr>
                <w:spacing w:val="-1"/>
                <w:w w:val="105"/>
                <w:sz w:val="20"/>
              </w:rPr>
              <w:t xml:space="preserve"> </w:t>
            </w:r>
            <w:r>
              <w:rPr>
                <w:w w:val="105"/>
                <w:sz w:val="20"/>
              </w:rPr>
              <w:t>Benefits</w:t>
            </w:r>
            <w:r>
              <w:rPr>
                <w:spacing w:val="7"/>
                <w:w w:val="105"/>
                <w:sz w:val="20"/>
              </w:rPr>
              <w:t xml:space="preserve"> </w:t>
            </w:r>
            <w:r>
              <w:rPr>
                <w:w w:val="105"/>
                <w:sz w:val="20"/>
              </w:rPr>
              <w:t>-</w:t>
            </w:r>
            <w:r>
              <w:rPr>
                <w:spacing w:val="-6"/>
                <w:w w:val="105"/>
                <w:sz w:val="20"/>
              </w:rPr>
              <w:t xml:space="preserve"> </w:t>
            </w:r>
            <w:r>
              <w:rPr>
                <w:w w:val="105"/>
                <w:sz w:val="20"/>
              </w:rPr>
              <w:t>Retirement</w:t>
            </w:r>
            <w:r>
              <w:rPr>
                <w:spacing w:val="14"/>
                <w:w w:val="105"/>
                <w:sz w:val="20"/>
              </w:rPr>
              <w:t xml:space="preserve"> </w:t>
            </w:r>
            <w:r>
              <w:rPr>
                <w:w w:val="105"/>
                <w:sz w:val="20"/>
              </w:rPr>
              <w:t>at</w:t>
            </w:r>
            <w:r>
              <w:rPr>
                <w:spacing w:val="-8"/>
                <w:w w:val="105"/>
                <w:sz w:val="20"/>
              </w:rPr>
              <w:t xml:space="preserve"> </w:t>
            </w:r>
            <w:r>
              <w:rPr>
                <w:w w:val="105"/>
                <w:sz w:val="20"/>
              </w:rPr>
              <w:t>or</w:t>
            </w:r>
            <w:r>
              <w:rPr>
                <w:spacing w:val="-9"/>
                <w:w w:val="105"/>
                <w:sz w:val="20"/>
              </w:rPr>
              <w:t xml:space="preserve"> </w:t>
            </w:r>
            <w:r>
              <w:rPr>
                <w:w w:val="105"/>
                <w:sz w:val="20"/>
              </w:rPr>
              <w:t>after</w:t>
            </w:r>
            <w:r>
              <w:rPr>
                <w:spacing w:val="-4"/>
                <w:w w:val="105"/>
                <w:sz w:val="20"/>
              </w:rPr>
              <w:t xml:space="preserve"> </w:t>
            </w:r>
            <w:r>
              <w:rPr>
                <w:w w:val="105"/>
                <w:sz w:val="20"/>
              </w:rPr>
              <w:t>New</w:t>
            </w:r>
            <w:r>
              <w:rPr>
                <w:spacing w:val="-6"/>
                <w:w w:val="105"/>
                <w:sz w:val="20"/>
              </w:rPr>
              <w:t xml:space="preserve"> </w:t>
            </w:r>
            <w:r>
              <w:rPr>
                <w:w w:val="105"/>
                <w:sz w:val="20"/>
              </w:rPr>
              <w:t>Pension</w:t>
            </w:r>
            <w:r>
              <w:rPr>
                <w:spacing w:val="-3"/>
                <w:w w:val="105"/>
                <w:sz w:val="20"/>
              </w:rPr>
              <w:t xml:space="preserve"> </w:t>
            </w:r>
            <w:r>
              <w:rPr>
                <w:spacing w:val="-4"/>
                <w:w w:val="105"/>
                <w:sz w:val="20"/>
              </w:rPr>
              <w:t>Date</w:t>
            </w:r>
          </w:p>
        </w:tc>
        <w:tc>
          <w:tcPr>
            <w:tcW w:w="1560" w:type="dxa"/>
          </w:tcPr>
          <w:p w14:paraId="6F5203E2" w14:textId="77777777" w:rsidR="00380127" w:rsidRDefault="008831FA">
            <w:pPr>
              <w:pStyle w:val="TableParagraph"/>
              <w:spacing w:before="9" w:line="213" w:lineRule="exact"/>
              <w:ind w:left="86"/>
              <w:rPr>
                <w:sz w:val="20"/>
              </w:rPr>
            </w:pPr>
            <w:r>
              <w:rPr>
                <w:spacing w:val="-5"/>
                <w:w w:val="110"/>
                <w:sz w:val="20"/>
              </w:rPr>
              <w:t>86</w:t>
            </w:r>
          </w:p>
        </w:tc>
        <w:tc>
          <w:tcPr>
            <w:tcW w:w="1264" w:type="dxa"/>
          </w:tcPr>
          <w:p w14:paraId="6F5203E3" w14:textId="77777777" w:rsidR="00380127" w:rsidRDefault="00380127">
            <w:pPr>
              <w:pStyle w:val="TableParagraph"/>
              <w:rPr>
                <w:rFonts w:ascii="Times New Roman"/>
                <w:sz w:val="16"/>
              </w:rPr>
            </w:pPr>
          </w:p>
        </w:tc>
      </w:tr>
      <w:tr w:rsidR="00380127" w14:paraId="6F5203E8" w14:textId="77777777">
        <w:trPr>
          <w:trHeight w:val="239"/>
        </w:trPr>
        <w:tc>
          <w:tcPr>
            <w:tcW w:w="7469" w:type="dxa"/>
          </w:tcPr>
          <w:p w14:paraId="6F5203E5" w14:textId="77777777" w:rsidR="00380127" w:rsidRDefault="008831FA">
            <w:pPr>
              <w:pStyle w:val="TableParagraph"/>
              <w:tabs>
                <w:tab w:val="left" w:pos="2035"/>
              </w:tabs>
              <w:spacing w:line="220" w:lineRule="exact"/>
              <w:ind w:left="96"/>
              <w:rPr>
                <w:sz w:val="20"/>
              </w:rPr>
            </w:pPr>
            <w:r>
              <w:rPr>
                <w:spacing w:val="-4"/>
                <w:w w:val="105"/>
                <w:sz w:val="20"/>
              </w:rPr>
              <w:t>4.1Z</w:t>
            </w:r>
            <w:r>
              <w:rPr>
                <w:sz w:val="20"/>
              </w:rPr>
              <w:tab/>
            </w:r>
            <w:r>
              <w:rPr>
                <w:w w:val="105"/>
                <w:sz w:val="20"/>
              </w:rPr>
              <w:t>CARE</w:t>
            </w:r>
            <w:r>
              <w:rPr>
                <w:spacing w:val="-6"/>
                <w:w w:val="105"/>
                <w:sz w:val="20"/>
              </w:rPr>
              <w:t xml:space="preserve"> </w:t>
            </w:r>
            <w:r>
              <w:rPr>
                <w:w w:val="105"/>
                <w:sz w:val="20"/>
              </w:rPr>
              <w:t>Benefits -</w:t>
            </w:r>
            <w:r>
              <w:rPr>
                <w:spacing w:val="-6"/>
                <w:w w:val="105"/>
                <w:sz w:val="20"/>
              </w:rPr>
              <w:t xml:space="preserve"> </w:t>
            </w:r>
            <w:r>
              <w:rPr>
                <w:w w:val="105"/>
                <w:sz w:val="20"/>
              </w:rPr>
              <w:t>Retirement</w:t>
            </w:r>
            <w:r>
              <w:rPr>
                <w:spacing w:val="4"/>
                <w:w w:val="105"/>
                <w:sz w:val="20"/>
              </w:rPr>
              <w:t xml:space="preserve"> </w:t>
            </w:r>
            <w:r>
              <w:rPr>
                <w:w w:val="105"/>
                <w:sz w:val="20"/>
              </w:rPr>
              <w:t>before</w:t>
            </w:r>
            <w:r>
              <w:rPr>
                <w:spacing w:val="-1"/>
                <w:w w:val="105"/>
                <w:sz w:val="20"/>
              </w:rPr>
              <w:t xml:space="preserve"> </w:t>
            </w:r>
            <w:r>
              <w:rPr>
                <w:w w:val="105"/>
                <w:sz w:val="20"/>
              </w:rPr>
              <w:t>New</w:t>
            </w:r>
            <w:r>
              <w:rPr>
                <w:spacing w:val="-7"/>
                <w:w w:val="105"/>
                <w:sz w:val="20"/>
              </w:rPr>
              <w:t xml:space="preserve"> </w:t>
            </w:r>
            <w:r>
              <w:rPr>
                <w:w w:val="105"/>
                <w:sz w:val="20"/>
              </w:rPr>
              <w:t>Pension</w:t>
            </w:r>
            <w:r>
              <w:rPr>
                <w:spacing w:val="-3"/>
                <w:w w:val="105"/>
                <w:sz w:val="20"/>
              </w:rPr>
              <w:t xml:space="preserve"> </w:t>
            </w:r>
            <w:r>
              <w:rPr>
                <w:spacing w:val="-4"/>
                <w:w w:val="105"/>
                <w:sz w:val="20"/>
              </w:rPr>
              <w:t>Date</w:t>
            </w:r>
          </w:p>
        </w:tc>
        <w:tc>
          <w:tcPr>
            <w:tcW w:w="1560" w:type="dxa"/>
          </w:tcPr>
          <w:p w14:paraId="6F5203E6" w14:textId="77777777" w:rsidR="00380127" w:rsidRDefault="008831FA">
            <w:pPr>
              <w:pStyle w:val="TableParagraph"/>
              <w:spacing w:before="1" w:line="218" w:lineRule="exact"/>
              <w:ind w:left="86"/>
              <w:rPr>
                <w:sz w:val="20"/>
              </w:rPr>
            </w:pPr>
            <w:r>
              <w:rPr>
                <w:spacing w:val="-5"/>
                <w:w w:val="110"/>
                <w:sz w:val="20"/>
              </w:rPr>
              <w:t>87</w:t>
            </w:r>
          </w:p>
        </w:tc>
        <w:tc>
          <w:tcPr>
            <w:tcW w:w="1264" w:type="dxa"/>
          </w:tcPr>
          <w:p w14:paraId="6F5203E7" w14:textId="77777777" w:rsidR="00380127" w:rsidRDefault="008831FA">
            <w:pPr>
              <w:pStyle w:val="TableParagraph"/>
              <w:spacing w:before="35"/>
              <w:ind w:right="65"/>
              <w:jc w:val="right"/>
              <w:rPr>
                <w:rFonts w:ascii="Times New Roman"/>
                <w:sz w:val="16"/>
              </w:rPr>
            </w:pPr>
            <w:r>
              <w:rPr>
                <w:rFonts w:ascii="Times New Roman"/>
                <w:w w:val="108"/>
                <w:sz w:val="16"/>
              </w:rPr>
              <w:t>(</w:t>
            </w:r>
          </w:p>
        </w:tc>
      </w:tr>
      <w:tr w:rsidR="00380127" w14:paraId="6F5203EC" w14:textId="77777777">
        <w:trPr>
          <w:trHeight w:val="244"/>
        </w:trPr>
        <w:tc>
          <w:tcPr>
            <w:tcW w:w="7469" w:type="dxa"/>
          </w:tcPr>
          <w:p w14:paraId="6F5203E9" w14:textId="77777777" w:rsidR="00380127" w:rsidRDefault="008831FA">
            <w:pPr>
              <w:pStyle w:val="TableParagraph"/>
              <w:tabs>
                <w:tab w:val="left" w:pos="2029"/>
              </w:tabs>
              <w:spacing w:before="6" w:line="218" w:lineRule="exact"/>
              <w:ind w:left="91"/>
              <w:rPr>
                <w:sz w:val="20"/>
              </w:rPr>
            </w:pPr>
            <w:r>
              <w:rPr>
                <w:spacing w:val="-5"/>
                <w:w w:val="105"/>
                <w:sz w:val="20"/>
              </w:rPr>
              <w:t>4.1</w:t>
            </w:r>
            <w:r>
              <w:rPr>
                <w:sz w:val="20"/>
              </w:rPr>
              <w:tab/>
            </w:r>
            <w:r>
              <w:rPr>
                <w:w w:val="105"/>
                <w:sz w:val="20"/>
              </w:rPr>
              <w:t>Final</w:t>
            </w:r>
            <w:r>
              <w:rPr>
                <w:spacing w:val="-2"/>
                <w:w w:val="105"/>
                <w:sz w:val="20"/>
              </w:rPr>
              <w:t xml:space="preserve"> </w:t>
            </w:r>
            <w:r>
              <w:rPr>
                <w:w w:val="105"/>
                <w:sz w:val="20"/>
              </w:rPr>
              <w:t>Salary Benefits</w:t>
            </w:r>
            <w:r>
              <w:rPr>
                <w:spacing w:val="3"/>
                <w:w w:val="105"/>
                <w:sz w:val="20"/>
              </w:rPr>
              <w:t xml:space="preserve"> </w:t>
            </w:r>
            <w:r>
              <w:rPr>
                <w:w w:val="105"/>
                <w:sz w:val="20"/>
              </w:rPr>
              <w:t>-</w:t>
            </w:r>
            <w:r>
              <w:rPr>
                <w:spacing w:val="-8"/>
                <w:w w:val="105"/>
                <w:sz w:val="20"/>
              </w:rPr>
              <w:t xml:space="preserve"> </w:t>
            </w:r>
            <w:r>
              <w:rPr>
                <w:w w:val="105"/>
                <w:sz w:val="20"/>
              </w:rPr>
              <w:t>Normal</w:t>
            </w:r>
            <w:r>
              <w:rPr>
                <w:spacing w:val="-9"/>
                <w:w w:val="105"/>
                <w:sz w:val="20"/>
              </w:rPr>
              <w:t xml:space="preserve"> </w:t>
            </w:r>
            <w:r>
              <w:rPr>
                <w:w w:val="105"/>
                <w:sz w:val="20"/>
              </w:rPr>
              <w:t>retirement</w:t>
            </w:r>
            <w:r>
              <w:rPr>
                <w:spacing w:val="11"/>
                <w:w w:val="105"/>
                <w:sz w:val="20"/>
              </w:rPr>
              <w:t xml:space="preserve"> </w:t>
            </w:r>
            <w:r>
              <w:rPr>
                <w:spacing w:val="-2"/>
                <w:w w:val="105"/>
                <w:sz w:val="20"/>
              </w:rPr>
              <w:t>pension</w:t>
            </w:r>
          </w:p>
        </w:tc>
        <w:tc>
          <w:tcPr>
            <w:tcW w:w="1560" w:type="dxa"/>
          </w:tcPr>
          <w:p w14:paraId="6F5203EA" w14:textId="77777777" w:rsidR="00380127" w:rsidRDefault="008831FA">
            <w:pPr>
              <w:pStyle w:val="TableParagraph"/>
              <w:spacing w:before="11" w:line="213" w:lineRule="exact"/>
              <w:ind w:left="86"/>
              <w:rPr>
                <w:sz w:val="20"/>
              </w:rPr>
            </w:pPr>
            <w:r>
              <w:rPr>
                <w:spacing w:val="-5"/>
                <w:w w:val="105"/>
                <w:sz w:val="20"/>
              </w:rPr>
              <w:t>87</w:t>
            </w:r>
          </w:p>
        </w:tc>
        <w:tc>
          <w:tcPr>
            <w:tcW w:w="1264" w:type="dxa"/>
          </w:tcPr>
          <w:p w14:paraId="6F5203EB" w14:textId="77777777" w:rsidR="00380127" w:rsidRDefault="00380127">
            <w:pPr>
              <w:pStyle w:val="TableParagraph"/>
              <w:rPr>
                <w:rFonts w:ascii="Times New Roman"/>
                <w:sz w:val="16"/>
              </w:rPr>
            </w:pPr>
          </w:p>
        </w:tc>
      </w:tr>
      <w:tr w:rsidR="00380127" w14:paraId="6F5203F0" w14:textId="77777777">
        <w:trPr>
          <w:trHeight w:val="242"/>
        </w:trPr>
        <w:tc>
          <w:tcPr>
            <w:tcW w:w="7469" w:type="dxa"/>
          </w:tcPr>
          <w:p w14:paraId="6F5203ED" w14:textId="77777777" w:rsidR="00380127" w:rsidRDefault="008831FA">
            <w:pPr>
              <w:pStyle w:val="TableParagraph"/>
              <w:tabs>
                <w:tab w:val="left" w:pos="2029"/>
              </w:tabs>
              <w:spacing w:before="1" w:line="221" w:lineRule="exact"/>
              <w:ind w:left="91"/>
              <w:rPr>
                <w:sz w:val="20"/>
              </w:rPr>
            </w:pPr>
            <w:r>
              <w:rPr>
                <w:spacing w:val="-4"/>
                <w:w w:val="105"/>
                <w:sz w:val="20"/>
              </w:rPr>
              <w:t>4.1A</w:t>
            </w:r>
            <w:r>
              <w:rPr>
                <w:sz w:val="20"/>
              </w:rPr>
              <w:tab/>
            </w:r>
            <w:r>
              <w:rPr>
                <w:w w:val="105"/>
                <w:sz w:val="20"/>
              </w:rPr>
              <w:t>Final</w:t>
            </w:r>
            <w:r>
              <w:rPr>
                <w:spacing w:val="-3"/>
                <w:w w:val="105"/>
                <w:sz w:val="20"/>
              </w:rPr>
              <w:t xml:space="preserve"> </w:t>
            </w:r>
            <w:r>
              <w:rPr>
                <w:w w:val="105"/>
                <w:sz w:val="20"/>
              </w:rPr>
              <w:t>Salary Benefits</w:t>
            </w:r>
            <w:r>
              <w:rPr>
                <w:spacing w:val="3"/>
                <w:w w:val="105"/>
                <w:sz w:val="20"/>
              </w:rPr>
              <w:t xml:space="preserve"> </w:t>
            </w:r>
            <w:r>
              <w:rPr>
                <w:w w:val="105"/>
                <w:sz w:val="20"/>
              </w:rPr>
              <w:t>-</w:t>
            </w:r>
            <w:r>
              <w:rPr>
                <w:spacing w:val="-8"/>
                <w:w w:val="105"/>
                <w:sz w:val="20"/>
              </w:rPr>
              <w:t xml:space="preserve"> </w:t>
            </w:r>
            <w:r>
              <w:rPr>
                <w:w w:val="105"/>
                <w:sz w:val="20"/>
              </w:rPr>
              <w:t>Late</w:t>
            </w:r>
            <w:r>
              <w:rPr>
                <w:spacing w:val="-4"/>
                <w:w w:val="105"/>
                <w:sz w:val="20"/>
              </w:rPr>
              <w:t xml:space="preserve"> </w:t>
            </w:r>
            <w:r>
              <w:rPr>
                <w:w w:val="105"/>
                <w:sz w:val="20"/>
              </w:rPr>
              <w:t>retirement</w:t>
            </w:r>
            <w:r>
              <w:rPr>
                <w:spacing w:val="7"/>
                <w:w w:val="105"/>
                <w:sz w:val="20"/>
              </w:rPr>
              <w:t xml:space="preserve"> </w:t>
            </w:r>
            <w:r>
              <w:rPr>
                <w:w w:val="105"/>
                <w:sz w:val="20"/>
              </w:rPr>
              <w:t>pension</w:t>
            </w:r>
            <w:r>
              <w:rPr>
                <w:spacing w:val="1"/>
                <w:w w:val="105"/>
                <w:sz w:val="20"/>
              </w:rPr>
              <w:t xml:space="preserve"> </w:t>
            </w:r>
            <w:r>
              <w:rPr>
                <w:w w:val="105"/>
                <w:sz w:val="20"/>
              </w:rPr>
              <w:t>(at</w:t>
            </w:r>
            <w:r>
              <w:rPr>
                <w:spacing w:val="-1"/>
                <w:w w:val="105"/>
                <w:sz w:val="20"/>
              </w:rPr>
              <w:t xml:space="preserve"> </w:t>
            </w:r>
            <w:r>
              <w:rPr>
                <w:w w:val="105"/>
                <w:sz w:val="20"/>
              </w:rPr>
              <w:t>or</w:t>
            </w:r>
            <w:r>
              <w:rPr>
                <w:spacing w:val="-3"/>
                <w:w w:val="105"/>
                <w:sz w:val="20"/>
              </w:rPr>
              <w:t xml:space="preserve"> </w:t>
            </w:r>
            <w:r>
              <w:rPr>
                <w:spacing w:val="-2"/>
                <w:w w:val="105"/>
                <w:sz w:val="20"/>
              </w:rPr>
              <w:t>after</w:t>
            </w:r>
          </w:p>
        </w:tc>
        <w:tc>
          <w:tcPr>
            <w:tcW w:w="1560" w:type="dxa"/>
          </w:tcPr>
          <w:p w14:paraId="6F5203EE" w14:textId="77777777" w:rsidR="00380127" w:rsidRDefault="00380127">
            <w:pPr>
              <w:pStyle w:val="TableParagraph"/>
              <w:rPr>
                <w:rFonts w:ascii="Times New Roman"/>
                <w:sz w:val="16"/>
              </w:rPr>
            </w:pPr>
          </w:p>
        </w:tc>
        <w:tc>
          <w:tcPr>
            <w:tcW w:w="1264" w:type="dxa"/>
          </w:tcPr>
          <w:p w14:paraId="6F5203EF" w14:textId="77777777" w:rsidR="00380127" w:rsidRDefault="00380127">
            <w:pPr>
              <w:pStyle w:val="TableParagraph"/>
              <w:rPr>
                <w:rFonts w:ascii="Times New Roman"/>
                <w:sz w:val="16"/>
              </w:rPr>
            </w:pPr>
          </w:p>
        </w:tc>
      </w:tr>
      <w:tr w:rsidR="00380127" w14:paraId="6F5203F4" w14:textId="77777777">
        <w:trPr>
          <w:trHeight w:val="244"/>
        </w:trPr>
        <w:tc>
          <w:tcPr>
            <w:tcW w:w="7469" w:type="dxa"/>
          </w:tcPr>
          <w:p w14:paraId="6F5203F1" w14:textId="77777777" w:rsidR="00380127" w:rsidRDefault="008831FA">
            <w:pPr>
              <w:pStyle w:val="TableParagraph"/>
              <w:spacing w:before="4" w:line="221" w:lineRule="exact"/>
              <w:ind w:left="2025"/>
              <w:rPr>
                <w:sz w:val="20"/>
              </w:rPr>
            </w:pPr>
            <w:r>
              <w:rPr>
                <w:w w:val="105"/>
                <w:sz w:val="20"/>
              </w:rPr>
              <w:t>New</w:t>
            </w:r>
            <w:r>
              <w:rPr>
                <w:spacing w:val="-3"/>
                <w:w w:val="105"/>
                <w:sz w:val="20"/>
              </w:rPr>
              <w:t xml:space="preserve"> </w:t>
            </w:r>
            <w:r>
              <w:rPr>
                <w:w w:val="105"/>
                <w:sz w:val="20"/>
              </w:rPr>
              <w:t>Pension</w:t>
            </w:r>
            <w:r>
              <w:rPr>
                <w:spacing w:val="3"/>
                <w:w w:val="105"/>
                <w:sz w:val="20"/>
              </w:rPr>
              <w:t xml:space="preserve"> </w:t>
            </w:r>
            <w:r>
              <w:rPr>
                <w:spacing w:val="-4"/>
                <w:w w:val="105"/>
                <w:sz w:val="20"/>
              </w:rPr>
              <w:t>Date)</w:t>
            </w:r>
          </w:p>
        </w:tc>
        <w:tc>
          <w:tcPr>
            <w:tcW w:w="1560" w:type="dxa"/>
          </w:tcPr>
          <w:p w14:paraId="6F5203F2" w14:textId="77777777" w:rsidR="00380127" w:rsidRDefault="008831FA">
            <w:pPr>
              <w:pStyle w:val="TableParagraph"/>
              <w:spacing w:before="9" w:line="216" w:lineRule="exact"/>
              <w:ind w:left="81"/>
              <w:rPr>
                <w:sz w:val="20"/>
              </w:rPr>
            </w:pPr>
            <w:r>
              <w:rPr>
                <w:spacing w:val="-5"/>
                <w:w w:val="110"/>
                <w:sz w:val="20"/>
              </w:rPr>
              <w:t>88</w:t>
            </w:r>
          </w:p>
        </w:tc>
        <w:tc>
          <w:tcPr>
            <w:tcW w:w="1264" w:type="dxa"/>
          </w:tcPr>
          <w:p w14:paraId="6F5203F3" w14:textId="77777777" w:rsidR="00380127" w:rsidRDefault="00380127">
            <w:pPr>
              <w:pStyle w:val="TableParagraph"/>
              <w:rPr>
                <w:rFonts w:ascii="Times New Roman"/>
                <w:sz w:val="16"/>
              </w:rPr>
            </w:pPr>
          </w:p>
        </w:tc>
      </w:tr>
      <w:tr w:rsidR="00380127" w14:paraId="6F5203F8" w14:textId="77777777">
        <w:trPr>
          <w:trHeight w:val="240"/>
        </w:trPr>
        <w:tc>
          <w:tcPr>
            <w:tcW w:w="7469" w:type="dxa"/>
          </w:tcPr>
          <w:p w14:paraId="6F5203F5" w14:textId="77777777" w:rsidR="00380127" w:rsidRDefault="008831FA">
            <w:pPr>
              <w:pStyle w:val="TableParagraph"/>
              <w:tabs>
                <w:tab w:val="left" w:pos="2024"/>
              </w:tabs>
              <w:spacing w:line="220" w:lineRule="exact"/>
              <w:ind w:left="87"/>
              <w:rPr>
                <w:sz w:val="20"/>
              </w:rPr>
            </w:pPr>
            <w:r>
              <w:rPr>
                <w:spacing w:val="-5"/>
                <w:w w:val="105"/>
                <w:sz w:val="20"/>
              </w:rPr>
              <w:t>4.2</w:t>
            </w:r>
            <w:r>
              <w:rPr>
                <w:sz w:val="20"/>
              </w:rPr>
              <w:tab/>
            </w:r>
            <w:r>
              <w:rPr>
                <w:w w:val="105"/>
                <w:sz w:val="20"/>
              </w:rPr>
              <w:t>Final</w:t>
            </w:r>
            <w:r>
              <w:rPr>
                <w:spacing w:val="-4"/>
                <w:w w:val="105"/>
                <w:sz w:val="20"/>
              </w:rPr>
              <w:t xml:space="preserve"> </w:t>
            </w:r>
            <w:r>
              <w:rPr>
                <w:w w:val="105"/>
                <w:sz w:val="20"/>
              </w:rPr>
              <w:t>Salary Benefits</w:t>
            </w:r>
            <w:r>
              <w:rPr>
                <w:spacing w:val="3"/>
                <w:w w:val="105"/>
                <w:sz w:val="20"/>
              </w:rPr>
              <w:t xml:space="preserve"> </w:t>
            </w:r>
            <w:r>
              <w:rPr>
                <w:w w:val="105"/>
                <w:sz w:val="20"/>
              </w:rPr>
              <w:t>-</w:t>
            </w:r>
            <w:r>
              <w:rPr>
                <w:spacing w:val="-12"/>
                <w:w w:val="105"/>
                <w:sz w:val="20"/>
              </w:rPr>
              <w:t xml:space="preserve"> </w:t>
            </w:r>
            <w:r>
              <w:rPr>
                <w:w w:val="105"/>
                <w:sz w:val="20"/>
              </w:rPr>
              <w:t>Early Retirement</w:t>
            </w:r>
            <w:r>
              <w:rPr>
                <w:spacing w:val="1"/>
                <w:w w:val="105"/>
                <w:sz w:val="20"/>
              </w:rPr>
              <w:t xml:space="preserve"> </w:t>
            </w:r>
            <w:r>
              <w:rPr>
                <w:w w:val="105"/>
                <w:sz w:val="20"/>
              </w:rPr>
              <w:t>before</w:t>
            </w:r>
            <w:r>
              <w:rPr>
                <w:spacing w:val="-4"/>
                <w:w w:val="105"/>
                <w:sz w:val="20"/>
              </w:rPr>
              <w:t xml:space="preserve"> </w:t>
            </w:r>
            <w:r>
              <w:rPr>
                <w:spacing w:val="-2"/>
                <w:w w:val="105"/>
                <w:sz w:val="20"/>
              </w:rPr>
              <w:t>Normal</w:t>
            </w:r>
          </w:p>
        </w:tc>
        <w:tc>
          <w:tcPr>
            <w:tcW w:w="1560" w:type="dxa"/>
          </w:tcPr>
          <w:p w14:paraId="6F5203F6" w14:textId="77777777" w:rsidR="00380127" w:rsidRDefault="00380127">
            <w:pPr>
              <w:pStyle w:val="TableParagraph"/>
              <w:rPr>
                <w:rFonts w:ascii="Times New Roman"/>
                <w:sz w:val="16"/>
              </w:rPr>
            </w:pPr>
          </w:p>
        </w:tc>
        <w:tc>
          <w:tcPr>
            <w:tcW w:w="1264" w:type="dxa"/>
          </w:tcPr>
          <w:p w14:paraId="6F5203F7" w14:textId="77777777" w:rsidR="00380127" w:rsidRDefault="00380127">
            <w:pPr>
              <w:pStyle w:val="TableParagraph"/>
              <w:rPr>
                <w:rFonts w:ascii="Times New Roman"/>
                <w:sz w:val="16"/>
              </w:rPr>
            </w:pPr>
          </w:p>
        </w:tc>
      </w:tr>
      <w:tr w:rsidR="00380127" w14:paraId="6F5203FC" w14:textId="77777777">
        <w:trPr>
          <w:trHeight w:val="247"/>
        </w:trPr>
        <w:tc>
          <w:tcPr>
            <w:tcW w:w="7469" w:type="dxa"/>
          </w:tcPr>
          <w:p w14:paraId="6F5203F9" w14:textId="77777777" w:rsidR="00380127" w:rsidRDefault="008831FA">
            <w:pPr>
              <w:pStyle w:val="TableParagraph"/>
              <w:spacing w:before="4" w:line="223" w:lineRule="exact"/>
              <w:ind w:left="1765" w:right="2086"/>
              <w:jc w:val="center"/>
              <w:rPr>
                <w:sz w:val="20"/>
              </w:rPr>
            </w:pPr>
            <w:r>
              <w:rPr>
                <w:w w:val="105"/>
                <w:sz w:val="20"/>
              </w:rPr>
              <w:t>Pension</w:t>
            </w:r>
            <w:r>
              <w:rPr>
                <w:spacing w:val="4"/>
                <w:w w:val="105"/>
                <w:sz w:val="20"/>
              </w:rPr>
              <w:t xml:space="preserve"> </w:t>
            </w:r>
            <w:r>
              <w:rPr>
                <w:w w:val="105"/>
                <w:sz w:val="20"/>
              </w:rPr>
              <w:t>Date</w:t>
            </w:r>
            <w:r>
              <w:rPr>
                <w:spacing w:val="-3"/>
                <w:w w:val="105"/>
                <w:sz w:val="20"/>
              </w:rPr>
              <w:t xml:space="preserve"> </w:t>
            </w:r>
            <w:r>
              <w:rPr>
                <w:w w:val="105"/>
                <w:sz w:val="20"/>
              </w:rPr>
              <w:t>-</w:t>
            </w:r>
            <w:r>
              <w:rPr>
                <w:spacing w:val="43"/>
                <w:w w:val="105"/>
                <w:sz w:val="20"/>
              </w:rPr>
              <w:t xml:space="preserve"> </w:t>
            </w:r>
            <w:r>
              <w:rPr>
                <w:w w:val="105"/>
                <w:sz w:val="20"/>
              </w:rPr>
              <w:t>Member's</w:t>
            </w:r>
            <w:r>
              <w:rPr>
                <w:spacing w:val="15"/>
                <w:w w:val="105"/>
                <w:sz w:val="20"/>
              </w:rPr>
              <w:t xml:space="preserve"> </w:t>
            </w:r>
            <w:r>
              <w:rPr>
                <w:spacing w:val="-2"/>
                <w:w w:val="105"/>
                <w:sz w:val="20"/>
              </w:rPr>
              <w:t>Option</w:t>
            </w:r>
          </w:p>
        </w:tc>
        <w:tc>
          <w:tcPr>
            <w:tcW w:w="1560" w:type="dxa"/>
          </w:tcPr>
          <w:p w14:paraId="6F5203FA" w14:textId="77777777" w:rsidR="00380127" w:rsidRDefault="008831FA">
            <w:pPr>
              <w:pStyle w:val="TableParagraph"/>
              <w:spacing w:before="9" w:line="218" w:lineRule="exact"/>
              <w:ind w:left="77"/>
              <w:rPr>
                <w:sz w:val="20"/>
              </w:rPr>
            </w:pPr>
            <w:r>
              <w:rPr>
                <w:spacing w:val="-5"/>
                <w:w w:val="110"/>
                <w:sz w:val="20"/>
              </w:rPr>
              <w:t>88</w:t>
            </w:r>
          </w:p>
        </w:tc>
        <w:tc>
          <w:tcPr>
            <w:tcW w:w="1264" w:type="dxa"/>
          </w:tcPr>
          <w:p w14:paraId="6F5203FB" w14:textId="77777777" w:rsidR="00380127" w:rsidRDefault="00380127">
            <w:pPr>
              <w:pStyle w:val="TableParagraph"/>
              <w:rPr>
                <w:rFonts w:ascii="Times New Roman"/>
                <w:sz w:val="18"/>
              </w:rPr>
            </w:pPr>
          </w:p>
        </w:tc>
      </w:tr>
      <w:tr w:rsidR="00380127" w14:paraId="6F520400" w14:textId="77777777">
        <w:trPr>
          <w:trHeight w:val="239"/>
        </w:trPr>
        <w:tc>
          <w:tcPr>
            <w:tcW w:w="7469" w:type="dxa"/>
          </w:tcPr>
          <w:p w14:paraId="6F5203FD" w14:textId="77777777" w:rsidR="00380127" w:rsidRDefault="008831FA">
            <w:pPr>
              <w:pStyle w:val="TableParagraph"/>
              <w:tabs>
                <w:tab w:val="left" w:pos="2024"/>
              </w:tabs>
              <w:spacing w:before="1" w:line="218" w:lineRule="exact"/>
              <w:ind w:left="87"/>
              <w:rPr>
                <w:sz w:val="20"/>
              </w:rPr>
            </w:pPr>
            <w:r>
              <w:rPr>
                <w:spacing w:val="-4"/>
                <w:w w:val="105"/>
                <w:sz w:val="20"/>
              </w:rPr>
              <w:t>4.2A</w:t>
            </w:r>
            <w:r>
              <w:rPr>
                <w:sz w:val="20"/>
              </w:rPr>
              <w:tab/>
            </w:r>
            <w:r>
              <w:rPr>
                <w:w w:val="105"/>
                <w:sz w:val="20"/>
              </w:rPr>
              <w:t>Flexible</w:t>
            </w:r>
            <w:r>
              <w:rPr>
                <w:spacing w:val="-7"/>
                <w:w w:val="105"/>
                <w:sz w:val="20"/>
              </w:rPr>
              <w:t xml:space="preserve"> </w:t>
            </w:r>
            <w:r>
              <w:rPr>
                <w:spacing w:val="-2"/>
                <w:w w:val="105"/>
                <w:sz w:val="20"/>
              </w:rPr>
              <w:t>retirement</w:t>
            </w:r>
          </w:p>
        </w:tc>
        <w:tc>
          <w:tcPr>
            <w:tcW w:w="1560" w:type="dxa"/>
          </w:tcPr>
          <w:p w14:paraId="6F5203FE" w14:textId="77777777" w:rsidR="00380127" w:rsidRDefault="008831FA">
            <w:pPr>
              <w:pStyle w:val="TableParagraph"/>
              <w:spacing w:before="1" w:line="218" w:lineRule="exact"/>
              <w:ind w:left="81"/>
              <w:rPr>
                <w:sz w:val="20"/>
              </w:rPr>
            </w:pPr>
            <w:r>
              <w:rPr>
                <w:spacing w:val="-5"/>
                <w:w w:val="105"/>
                <w:sz w:val="20"/>
              </w:rPr>
              <w:t>91</w:t>
            </w:r>
          </w:p>
        </w:tc>
        <w:tc>
          <w:tcPr>
            <w:tcW w:w="1264" w:type="dxa"/>
          </w:tcPr>
          <w:p w14:paraId="6F5203FF" w14:textId="77777777" w:rsidR="00380127" w:rsidRDefault="00380127">
            <w:pPr>
              <w:pStyle w:val="TableParagraph"/>
              <w:rPr>
                <w:rFonts w:ascii="Times New Roman"/>
                <w:sz w:val="16"/>
              </w:rPr>
            </w:pPr>
          </w:p>
        </w:tc>
      </w:tr>
      <w:tr w:rsidR="00380127" w14:paraId="6F520404" w14:textId="77777777">
        <w:trPr>
          <w:trHeight w:val="244"/>
        </w:trPr>
        <w:tc>
          <w:tcPr>
            <w:tcW w:w="7469" w:type="dxa"/>
          </w:tcPr>
          <w:p w14:paraId="6F520401" w14:textId="77777777" w:rsidR="00380127" w:rsidRDefault="008831FA">
            <w:pPr>
              <w:pStyle w:val="TableParagraph"/>
              <w:tabs>
                <w:tab w:val="left" w:pos="2020"/>
              </w:tabs>
              <w:spacing w:before="1" w:line="223" w:lineRule="exact"/>
              <w:ind w:left="82"/>
              <w:rPr>
                <w:sz w:val="20"/>
              </w:rPr>
            </w:pPr>
            <w:r>
              <w:rPr>
                <w:spacing w:val="-5"/>
                <w:w w:val="105"/>
                <w:sz w:val="20"/>
              </w:rPr>
              <w:t>4.3</w:t>
            </w:r>
            <w:r>
              <w:rPr>
                <w:sz w:val="20"/>
              </w:rPr>
              <w:tab/>
            </w:r>
            <w:r>
              <w:rPr>
                <w:w w:val="105"/>
                <w:sz w:val="20"/>
              </w:rPr>
              <w:t>Retirement</w:t>
            </w:r>
            <w:r>
              <w:rPr>
                <w:spacing w:val="-1"/>
                <w:w w:val="105"/>
                <w:sz w:val="20"/>
              </w:rPr>
              <w:t xml:space="preserve"> </w:t>
            </w:r>
            <w:r>
              <w:rPr>
                <w:w w:val="105"/>
                <w:sz w:val="20"/>
              </w:rPr>
              <w:t>through</w:t>
            </w:r>
            <w:r>
              <w:rPr>
                <w:spacing w:val="-6"/>
                <w:w w:val="105"/>
                <w:sz w:val="20"/>
              </w:rPr>
              <w:t xml:space="preserve"> </w:t>
            </w:r>
            <w:r>
              <w:rPr>
                <w:spacing w:val="-2"/>
                <w:w w:val="105"/>
                <w:sz w:val="20"/>
              </w:rPr>
              <w:t>Incapacity</w:t>
            </w:r>
          </w:p>
        </w:tc>
        <w:tc>
          <w:tcPr>
            <w:tcW w:w="1560" w:type="dxa"/>
          </w:tcPr>
          <w:p w14:paraId="6F520402" w14:textId="77777777" w:rsidR="00380127" w:rsidRDefault="008831FA">
            <w:pPr>
              <w:pStyle w:val="TableParagraph"/>
              <w:spacing w:before="6" w:line="218" w:lineRule="exact"/>
              <w:ind w:left="76"/>
              <w:rPr>
                <w:sz w:val="20"/>
              </w:rPr>
            </w:pPr>
            <w:r>
              <w:rPr>
                <w:spacing w:val="-5"/>
                <w:w w:val="105"/>
                <w:sz w:val="20"/>
              </w:rPr>
              <w:t>91</w:t>
            </w:r>
          </w:p>
        </w:tc>
        <w:tc>
          <w:tcPr>
            <w:tcW w:w="1264" w:type="dxa"/>
          </w:tcPr>
          <w:p w14:paraId="6F520403" w14:textId="77777777" w:rsidR="00380127" w:rsidRDefault="00380127">
            <w:pPr>
              <w:pStyle w:val="TableParagraph"/>
              <w:rPr>
                <w:rFonts w:ascii="Times New Roman"/>
                <w:sz w:val="16"/>
              </w:rPr>
            </w:pPr>
          </w:p>
        </w:tc>
      </w:tr>
      <w:tr w:rsidR="00380127" w14:paraId="6F520408" w14:textId="77777777">
        <w:trPr>
          <w:trHeight w:val="244"/>
        </w:trPr>
        <w:tc>
          <w:tcPr>
            <w:tcW w:w="7469" w:type="dxa"/>
          </w:tcPr>
          <w:p w14:paraId="6F520405" w14:textId="77777777" w:rsidR="00380127" w:rsidRDefault="008831FA">
            <w:pPr>
              <w:pStyle w:val="TableParagraph"/>
              <w:tabs>
                <w:tab w:val="left" w:pos="2020"/>
              </w:tabs>
              <w:spacing w:before="1" w:line="223" w:lineRule="exact"/>
              <w:ind w:left="87"/>
              <w:rPr>
                <w:sz w:val="20"/>
              </w:rPr>
            </w:pPr>
            <w:r>
              <w:rPr>
                <w:spacing w:val="-5"/>
                <w:w w:val="105"/>
                <w:sz w:val="20"/>
              </w:rPr>
              <w:t>4.4</w:t>
            </w:r>
            <w:r>
              <w:rPr>
                <w:sz w:val="20"/>
              </w:rPr>
              <w:tab/>
            </w:r>
            <w:r>
              <w:rPr>
                <w:w w:val="105"/>
                <w:sz w:val="20"/>
              </w:rPr>
              <w:t>Early</w:t>
            </w:r>
            <w:r>
              <w:rPr>
                <w:spacing w:val="2"/>
                <w:w w:val="105"/>
                <w:sz w:val="20"/>
              </w:rPr>
              <w:t xml:space="preserve"> </w:t>
            </w:r>
            <w:r>
              <w:rPr>
                <w:w w:val="105"/>
                <w:sz w:val="20"/>
              </w:rPr>
              <w:t>retirement</w:t>
            </w:r>
            <w:r>
              <w:rPr>
                <w:spacing w:val="8"/>
                <w:w w:val="105"/>
                <w:sz w:val="20"/>
              </w:rPr>
              <w:t xml:space="preserve"> </w:t>
            </w:r>
            <w:r>
              <w:rPr>
                <w:w w:val="105"/>
                <w:sz w:val="20"/>
              </w:rPr>
              <w:t>at</w:t>
            </w:r>
            <w:r>
              <w:rPr>
                <w:spacing w:val="-3"/>
                <w:w w:val="105"/>
                <w:sz w:val="20"/>
              </w:rPr>
              <w:t xml:space="preserve"> </w:t>
            </w:r>
            <w:r>
              <w:rPr>
                <w:w w:val="105"/>
                <w:sz w:val="20"/>
              </w:rPr>
              <w:t>the</w:t>
            </w:r>
            <w:r>
              <w:rPr>
                <w:spacing w:val="-11"/>
                <w:w w:val="105"/>
                <w:sz w:val="20"/>
              </w:rPr>
              <w:t xml:space="preserve"> </w:t>
            </w:r>
            <w:r>
              <w:rPr>
                <w:w w:val="105"/>
                <w:sz w:val="20"/>
              </w:rPr>
              <w:t>Employer's</w:t>
            </w:r>
            <w:r>
              <w:rPr>
                <w:spacing w:val="7"/>
                <w:w w:val="105"/>
                <w:sz w:val="20"/>
              </w:rPr>
              <w:t xml:space="preserve"> </w:t>
            </w:r>
            <w:r>
              <w:rPr>
                <w:spacing w:val="-2"/>
                <w:w w:val="105"/>
                <w:sz w:val="20"/>
              </w:rPr>
              <w:t>option</w:t>
            </w:r>
          </w:p>
        </w:tc>
        <w:tc>
          <w:tcPr>
            <w:tcW w:w="1560" w:type="dxa"/>
          </w:tcPr>
          <w:p w14:paraId="6F520406" w14:textId="77777777" w:rsidR="00380127" w:rsidRDefault="008831FA">
            <w:pPr>
              <w:pStyle w:val="TableParagraph"/>
              <w:spacing w:before="6" w:line="218" w:lineRule="exact"/>
              <w:ind w:left="76"/>
              <w:rPr>
                <w:sz w:val="20"/>
              </w:rPr>
            </w:pPr>
            <w:r>
              <w:rPr>
                <w:spacing w:val="-5"/>
                <w:w w:val="105"/>
                <w:sz w:val="20"/>
              </w:rPr>
              <w:t>93</w:t>
            </w:r>
          </w:p>
        </w:tc>
        <w:tc>
          <w:tcPr>
            <w:tcW w:w="1264" w:type="dxa"/>
          </w:tcPr>
          <w:p w14:paraId="6F520407" w14:textId="77777777" w:rsidR="00380127" w:rsidRDefault="00380127">
            <w:pPr>
              <w:pStyle w:val="TableParagraph"/>
              <w:rPr>
                <w:rFonts w:ascii="Times New Roman"/>
                <w:sz w:val="16"/>
              </w:rPr>
            </w:pPr>
          </w:p>
        </w:tc>
      </w:tr>
      <w:tr w:rsidR="00380127" w14:paraId="6F52040C" w14:textId="77777777">
        <w:trPr>
          <w:trHeight w:val="239"/>
        </w:trPr>
        <w:tc>
          <w:tcPr>
            <w:tcW w:w="7469" w:type="dxa"/>
          </w:tcPr>
          <w:p w14:paraId="6F520409" w14:textId="77777777" w:rsidR="00380127" w:rsidRDefault="008831FA">
            <w:pPr>
              <w:pStyle w:val="TableParagraph"/>
              <w:tabs>
                <w:tab w:val="left" w:pos="2020"/>
              </w:tabs>
              <w:spacing w:before="1" w:line="218" w:lineRule="exact"/>
              <w:ind w:left="77"/>
              <w:rPr>
                <w:sz w:val="20"/>
              </w:rPr>
            </w:pPr>
            <w:r>
              <w:rPr>
                <w:spacing w:val="-5"/>
                <w:w w:val="105"/>
                <w:sz w:val="20"/>
              </w:rPr>
              <w:t>4.5</w:t>
            </w:r>
            <w:r>
              <w:rPr>
                <w:sz w:val="20"/>
              </w:rPr>
              <w:tab/>
            </w:r>
            <w:r>
              <w:rPr>
                <w:w w:val="105"/>
                <w:sz w:val="20"/>
              </w:rPr>
              <w:t>Early</w:t>
            </w:r>
            <w:r>
              <w:rPr>
                <w:spacing w:val="-3"/>
                <w:w w:val="105"/>
                <w:sz w:val="20"/>
              </w:rPr>
              <w:t xml:space="preserve"> </w:t>
            </w:r>
            <w:r>
              <w:rPr>
                <w:spacing w:val="-2"/>
                <w:w w:val="105"/>
                <w:sz w:val="20"/>
              </w:rPr>
              <w:t>leavers</w:t>
            </w:r>
          </w:p>
        </w:tc>
        <w:tc>
          <w:tcPr>
            <w:tcW w:w="1560" w:type="dxa"/>
          </w:tcPr>
          <w:p w14:paraId="6F52040A" w14:textId="77777777" w:rsidR="00380127" w:rsidRDefault="008831FA">
            <w:pPr>
              <w:pStyle w:val="TableParagraph"/>
              <w:spacing w:before="1" w:line="218" w:lineRule="exact"/>
              <w:ind w:left="76"/>
              <w:rPr>
                <w:sz w:val="20"/>
              </w:rPr>
            </w:pPr>
            <w:r>
              <w:rPr>
                <w:spacing w:val="-5"/>
                <w:w w:val="105"/>
                <w:sz w:val="20"/>
              </w:rPr>
              <w:t>93</w:t>
            </w:r>
          </w:p>
        </w:tc>
        <w:tc>
          <w:tcPr>
            <w:tcW w:w="1264" w:type="dxa"/>
          </w:tcPr>
          <w:p w14:paraId="6F52040B" w14:textId="77777777" w:rsidR="00380127" w:rsidRDefault="00380127">
            <w:pPr>
              <w:pStyle w:val="TableParagraph"/>
              <w:rPr>
                <w:rFonts w:ascii="Times New Roman"/>
                <w:sz w:val="16"/>
              </w:rPr>
            </w:pPr>
          </w:p>
        </w:tc>
      </w:tr>
      <w:tr w:rsidR="00380127" w14:paraId="6F520410" w14:textId="77777777">
        <w:trPr>
          <w:trHeight w:val="244"/>
        </w:trPr>
        <w:tc>
          <w:tcPr>
            <w:tcW w:w="7469" w:type="dxa"/>
          </w:tcPr>
          <w:p w14:paraId="6F52040D" w14:textId="77777777" w:rsidR="00380127" w:rsidRDefault="008831FA">
            <w:pPr>
              <w:pStyle w:val="TableParagraph"/>
              <w:tabs>
                <w:tab w:val="left" w:pos="2016"/>
              </w:tabs>
              <w:spacing w:before="1" w:line="223" w:lineRule="exact"/>
              <w:ind w:left="82"/>
              <w:rPr>
                <w:sz w:val="20"/>
              </w:rPr>
            </w:pPr>
            <w:r>
              <w:rPr>
                <w:spacing w:val="-5"/>
                <w:w w:val="105"/>
                <w:sz w:val="20"/>
              </w:rPr>
              <w:t>4.6</w:t>
            </w:r>
            <w:r>
              <w:rPr>
                <w:sz w:val="20"/>
              </w:rPr>
              <w:tab/>
            </w:r>
            <w:r>
              <w:rPr>
                <w:w w:val="105"/>
                <w:sz w:val="20"/>
              </w:rPr>
              <w:t>Leaving</w:t>
            </w:r>
            <w:r>
              <w:rPr>
                <w:spacing w:val="1"/>
                <w:w w:val="105"/>
                <w:sz w:val="20"/>
              </w:rPr>
              <w:t xml:space="preserve"> </w:t>
            </w:r>
            <w:r>
              <w:rPr>
                <w:w w:val="105"/>
                <w:sz w:val="20"/>
              </w:rPr>
              <w:t>Service before</w:t>
            </w:r>
            <w:r>
              <w:rPr>
                <w:spacing w:val="-4"/>
                <w:w w:val="105"/>
                <w:sz w:val="20"/>
              </w:rPr>
              <w:t xml:space="preserve"> </w:t>
            </w:r>
            <w:r>
              <w:rPr>
                <w:w w:val="105"/>
                <w:sz w:val="20"/>
              </w:rPr>
              <w:t>Normal</w:t>
            </w:r>
            <w:r>
              <w:rPr>
                <w:spacing w:val="-3"/>
                <w:w w:val="105"/>
                <w:sz w:val="20"/>
              </w:rPr>
              <w:t xml:space="preserve"> </w:t>
            </w:r>
            <w:r>
              <w:rPr>
                <w:w w:val="105"/>
                <w:sz w:val="20"/>
              </w:rPr>
              <w:t>Pension</w:t>
            </w:r>
            <w:r>
              <w:rPr>
                <w:spacing w:val="-3"/>
                <w:w w:val="105"/>
                <w:sz w:val="20"/>
              </w:rPr>
              <w:t xml:space="preserve"> </w:t>
            </w:r>
            <w:r>
              <w:rPr>
                <w:spacing w:val="-4"/>
                <w:w w:val="105"/>
                <w:sz w:val="20"/>
              </w:rPr>
              <w:t>Date</w:t>
            </w:r>
          </w:p>
        </w:tc>
        <w:tc>
          <w:tcPr>
            <w:tcW w:w="1560" w:type="dxa"/>
          </w:tcPr>
          <w:p w14:paraId="6F52040E" w14:textId="77777777" w:rsidR="00380127" w:rsidRDefault="008831FA">
            <w:pPr>
              <w:pStyle w:val="TableParagraph"/>
              <w:spacing w:before="6" w:line="218" w:lineRule="exact"/>
              <w:ind w:left="76"/>
              <w:rPr>
                <w:sz w:val="20"/>
              </w:rPr>
            </w:pPr>
            <w:r>
              <w:rPr>
                <w:spacing w:val="-5"/>
                <w:w w:val="105"/>
                <w:sz w:val="20"/>
              </w:rPr>
              <w:t>96</w:t>
            </w:r>
          </w:p>
        </w:tc>
        <w:tc>
          <w:tcPr>
            <w:tcW w:w="1264" w:type="dxa"/>
          </w:tcPr>
          <w:p w14:paraId="6F52040F" w14:textId="77777777" w:rsidR="00380127" w:rsidRDefault="00380127">
            <w:pPr>
              <w:pStyle w:val="TableParagraph"/>
              <w:rPr>
                <w:rFonts w:ascii="Times New Roman"/>
                <w:sz w:val="16"/>
              </w:rPr>
            </w:pPr>
          </w:p>
        </w:tc>
      </w:tr>
      <w:tr w:rsidR="00380127" w14:paraId="6F520414" w14:textId="77777777">
        <w:trPr>
          <w:trHeight w:val="240"/>
        </w:trPr>
        <w:tc>
          <w:tcPr>
            <w:tcW w:w="7469" w:type="dxa"/>
          </w:tcPr>
          <w:p w14:paraId="6F520411" w14:textId="77777777" w:rsidR="00380127" w:rsidRDefault="008831FA">
            <w:pPr>
              <w:pStyle w:val="TableParagraph"/>
              <w:spacing w:before="1" w:line="218" w:lineRule="exact"/>
              <w:ind w:left="2010" w:right="2083"/>
              <w:jc w:val="center"/>
              <w:rPr>
                <w:sz w:val="20"/>
              </w:rPr>
            </w:pPr>
            <w:r>
              <w:rPr>
                <w:w w:val="105"/>
                <w:sz w:val="20"/>
              </w:rPr>
              <w:t>(Refund</w:t>
            </w:r>
            <w:r>
              <w:rPr>
                <w:spacing w:val="-2"/>
                <w:w w:val="105"/>
                <w:sz w:val="20"/>
              </w:rPr>
              <w:t xml:space="preserve"> </w:t>
            </w:r>
            <w:r>
              <w:rPr>
                <w:w w:val="105"/>
                <w:sz w:val="20"/>
              </w:rPr>
              <w:t>of</w:t>
            </w:r>
            <w:r>
              <w:rPr>
                <w:spacing w:val="-11"/>
                <w:w w:val="105"/>
                <w:sz w:val="20"/>
              </w:rPr>
              <w:t xml:space="preserve"> </w:t>
            </w:r>
            <w:r>
              <w:rPr>
                <w:w w:val="105"/>
                <w:sz w:val="20"/>
              </w:rPr>
              <w:t>Contributions</w:t>
            </w:r>
            <w:r>
              <w:rPr>
                <w:spacing w:val="8"/>
                <w:w w:val="105"/>
                <w:sz w:val="20"/>
              </w:rPr>
              <w:t xml:space="preserve"> </w:t>
            </w:r>
            <w:r>
              <w:rPr>
                <w:w w:val="105"/>
                <w:sz w:val="20"/>
              </w:rPr>
              <w:t>or</w:t>
            </w:r>
            <w:r>
              <w:rPr>
                <w:spacing w:val="-9"/>
                <w:w w:val="105"/>
                <w:sz w:val="20"/>
              </w:rPr>
              <w:t xml:space="preserve"> </w:t>
            </w:r>
            <w:r>
              <w:rPr>
                <w:spacing w:val="-2"/>
                <w:w w:val="105"/>
                <w:sz w:val="20"/>
              </w:rPr>
              <w:t>transfer)</w:t>
            </w:r>
          </w:p>
        </w:tc>
        <w:tc>
          <w:tcPr>
            <w:tcW w:w="1560" w:type="dxa"/>
          </w:tcPr>
          <w:p w14:paraId="6F520412" w14:textId="77777777" w:rsidR="00380127" w:rsidRDefault="00380127">
            <w:pPr>
              <w:pStyle w:val="TableParagraph"/>
              <w:rPr>
                <w:rFonts w:ascii="Times New Roman"/>
                <w:sz w:val="16"/>
              </w:rPr>
            </w:pPr>
          </w:p>
        </w:tc>
        <w:tc>
          <w:tcPr>
            <w:tcW w:w="1264" w:type="dxa"/>
          </w:tcPr>
          <w:p w14:paraId="6F520413" w14:textId="77777777" w:rsidR="00380127" w:rsidRDefault="00380127">
            <w:pPr>
              <w:pStyle w:val="TableParagraph"/>
              <w:rPr>
                <w:rFonts w:ascii="Times New Roman"/>
                <w:sz w:val="16"/>
              </w:rPr>
            </w:pPr>
          </w:p>
        </w:tc>
      </w:tr>
      <w:tr w:rsidR="00380127" w14:paraId="6F520418" w14:textId="77777777">
        <w:trPr>
          <w:trHeight w:val="244"/>
        </w:trPr>
        <w:tc>
          <w:tcPr>
            <w:tcW w:w="7469" w:type="dxa"/>
          </w:tcPr>
          <w:p w14:paraId="6F520415" w14:textId="77777777" w:rsidR="00380127" w:rsidRDefault="008831FA">
            <w:pPr>
              <w:pStyle w:val="TableParagraph"/>
              <w:tabs>
                <w:tab w:val="left" w:pos="2020"/>
              </w:tabs>
              <w:spacing w:before="1" w:line="223" w:lineRule="exact"/>
              <w:ind w:left="82"/>
              <w:rPr>
                <w:sz w:val="20"/>
              </w:rPr>
            </w:pPr>
            <w:r>
              <w:rPr>
                <w:spacing w:val="-5"/>
                <w:w w:val="105"/>
                <w:sz w:val="20"/>
              </w:rPr>
              <w:t>4.7</w:t>
            </w:r>
            <w:r>
              <w:rPr>
                <w:sz w:val="20"/>
              </w:rPr>
              <w:tab/>
            </w:r>
            <w:r>
              <w:rPr>
                <w:w w:val="105"/>
                <w:sz w:val="20"/>
              </w:rPr>
              <w:t>Exchange</w:t>
            </w:r>
            <w:r>
              <w:rPr>
                <w:spacing w:val="6"/>
                <w:w w:val="105"/>
                <w:sz w:val="20"/>
              </w:rPr>
              <w:t xml:space="preserve"> </w:t>
            </w:r>
            <w:r>
              <w:rPr>
                <w:w w:val="105"/>
                <w:sz w:val="20"/>
              </w:rPr>
              <w:t>of</w:t>
            </w:r>
            <w:r>
              <w:rPr>
                <w:spacing w:val="-9"/>
                <w:w w:val="105"/>
                <w:sz w:val="20"/>
              </w:rPr>
              <w:t xml:space="preserve"> </w:t>
            </w:r>
            <w:r>
              <w:rPr>
                <w:w w:val="105"/>
                <w:sz w:val="20"/>
              </w:rPr>
              <w:t>lump</w:t>
            </w:r>
            <w:r>
              <w:rPr>
                <w:spacing w:val="-4"/>
                <w:w w:val="105"/>
                <w:sz w:val="20"/>
              </w:rPr>
              <w:t xml:space="preserve"> </w:t>
            </w:r>
            <w:r>
              <w:rPr>
                <w:w w:val="105"/>
                <w:sz w:val="20"/>
              </w:rPr>
              <w:t>sum</w:t>
            </w:r>
            <w:r>
              <w:rPr>
                <w:spacing w:val="-2"/>
                <w:w w:val="105"/>
                <w:sz w:val="20"/>
              </w:rPr>
              <w:t xml:space="preserve"> </w:t>
            </w:r>
            <w:r>
              <w:rPr>
                <w:w w:val="105"/>
                <w:sz w:val="20"/>
              </w:rPr>
              <w:t>for</w:t>
            </w:r>
            <w:r>
              <w:rPr>
                <w:spacing w:val="-4"/>
                <w:w w:val="105"/>
                <w:sz w:val="20"/>
              </w:rPr>
              <w:t xml:space="preserve"> </w:t>
            </w:r>
            <w:r>
              <w:rPr>
                <w:w w:val="105"/>
                <w:sz w:val="20"/>
              </w:rPr>
              <w:t>increased</w:t>
            </w:r>
            <w:r>
              <w:rPr>
                <w:spacing w:val="2"/>
                <w:w w:val="105"/>
                <w:sz w:val="20"/>
              </w:rPr>
              <w:t xml:space="preserve"> </w:t>
            </w:r>
            <w:r>
              <w:rPr>
                <w:spacing w:val="-2"/>
                <w:w w:val="105"/>
                <w:sz w:val="20"/>
              </w:rPr>
              <w:t>pension</w:t>
            </w:r>
          </w:p>
        </w:tc>
        <w:tc>
          <w:tcPr>
            <w:tcW w:w="1560" w:type="dxa"/>
          </w:tcPr>
          <w:p w14:paraId="6F520416" w14:textId="77777777" w:rsidR="00380127" w:rsidRDefault="008831FA">
            <w:pPr>
              <w:pStyle w:val="TableParagraph"/>
              <w:spacing w:before="6" w:line="218" w:lineRule="exact"/>
              <w:ind w:left="76"/>
              <w:rPr>
                <w:sz w:val="20"/>
              </w:rPr>
            </w:pPr>
            <w:r>
              <w:rPr>
                <w:spacing w:val="-5"/>
                <w:w w:val="105"/>
                <w:sz w:val="20"/>
              </w:rPr>
              <w:t>98</w:t>
            </w:r>
          </w:p>
        </w:tc>
        <w:tc>
          <w:tcPr>
            <w:tcW w:w="1264" w:type="dxa"/>
          </w:tcPr>
          <w:p w14:paraId="6F520417" w14:textId="77777777" w:rsidR="00380127" w:rsidRDefault="00380127">
            <w:pPr>
              <w:pStyle w:val="TableParagraph"/>
              <w:rPr>
                <w:rFonts w:ascii="Times New Roman"/>
                <w:sz w:val="16"/>
              </w:rPr>
            </w:pPr>
          </w:p>
        </w:tc>
      </w:tr>
      <w:tr w:rsidR="00380127" w14:paraId="6F52041C" w14:textId="77777777">
        <w:trPr>
          <w:trHeight w:val="244"/>
        </w:trPr>
        <w:tc>
          <w:tcPr>
            <w:tcW w:w="7469" w:type="dxa"/>
          </w:tcPr>
          <w:p w14:paraId="6F520419" w14:textId="77777777" w:rsidR="00380127" w:rsidRDefault="008831FA">
            <w:pPr>
              <w:pStyle w:val="TableParagraph"/>
              <w:tabs>
                <w:tab w:val="left" w:pos="2016"/>
              </w:tabs>
              <w:spacing w:before="6" w:line="218" w:lineRule="exact"/>
              <w:ind w:left="77"/>
              <w:rPr>
                <w:sz w:val="20"/>
              </w:rPr>
            </w:pPr>
            <w:r>
              <w:rPr>
                <w:spacing w:val="-4"/>
                <w:w w:val="105"/>
                <w:sz w:val="20"/>
              </w:rPr>
              <w:t>4.7A</w:t>
            </w:r>
            <w:r>
              <w:rPr>
                <w:sz w:val="20"/>
              </w:rPr>
              <w:tab/>
            </w:r>
            <w:r>
              <w:rPr>
                <w:w w:val="105"/>
                <w:sz w:val="20"/>
              </w:rPr>
              <w:t>Commutation</w:t>
            </w:r>
            <w:r>
              <w:rPr>
                <w:spacing w:val="5"/>
                <w:w w:val="105"/>
                <w:sz w:val="20"/>
              </w:rPr>
              <w:t xml:space="preserve"> </w:t>
            </w:r>
            <w:r>
              <w:rPr>
                <w:w w:val="105"/>
                <w:sz w:val="20"/>
              </w:rPr>
              <w:t>of</w:t>
            </w:r>
            <w:r>
              <w:rPr>
                <w:spacing w:val="-4"/>
                <w:w w:val="105"/>
                <w:sz w:val="20"/>
              </w:rPr>
              <w:t xml:space="preserve"> </w:t>
            </w:r>
            <w:r>
              <w:rPr>
                <w:w w:val="105"/>
                <w:sz w:val="20"/>
              </w:rPr>
              <w:t>pension</w:t>
            </w:r>
            <w:r>
              <w:rPr>
                <w:spacing w:val="-2"/>
                <w:w w:val="105"/>
                <w:sz w:val="20"/>
              </w:rPr>
              <w:t xml:space="preserve"> </w:t>
            </w:r>
            <w:r>
              <w:rPr>
                <w:w w:val="105"/>
                <w:sz w:val="20"/>
              </w:rPr>
              <w:t>for</w:t>
            </w:r>
            <w:r>
              <w:rPr>
                <w:spacing w:val="-7"/>
                <w:w w:val="105"/>
                <w:sz w:val="20"/>
              </w:rPr>
              <w:t xml:space="preserve"> </w:t>
            </w:r>
            <w:r>
              <w:rPr>
                <w:w w:val="105"/>
                <w:sz w:val="20"/>
              </w:rPr>
              <w:t>lump</w:t>
            </w:r>
            <w:r>
              <w:rPr>
                <w:spacing w:val="-4"/>
                <w:w w:val="105"/>
                <w:sz w:val="20"/>
              </w:rPr>
              <w:t xml:space="preserve"> </w:t>
            </w:r>
            <w:r>
              <w:rPr>
                <w:spacing w:val="-5"/>
                <w:w w:val="105"/>
                <w:sz w:val="20"/>
              </w:rPr>
              <w:t>sum</w:t>
            </w:r>
          </w:p>
        </w:tc>
        <w:tc>
          <w:tcPr>
            <w:tcW w:w="1560" w:type="dxa"/>
          </w:tcPr>
          <w:p w14:paraId="6F52041A" w14:textId="77777777" w:rsidR="00380127" w:rsidRDefault="008831FA">
            <w:pPr>
              <w:pStyle w:val="TableParagraph"/>
              <w:spacing w:before="6" w:line="218" w:lineRule="exact"/>
              <w:ind w:left="72"/>
              <w:rPr>
                <w:sz w:val="20"/>
              </w:rPr>
            </w:pPr>
            <w:r>
              <w:rPr>
                <w:spacing w:val="-5"/>
                <w:w w:val="110"/>
                <w:sz w:val="20"/>
              </w:rPr>
              <w:t>98</w:t>
            </w:r>
          </w:p>
        </w:tc>
        <w:tc>
          <w:tcPr>
            <w:tcW w:w="1264" w:type="dxa"/>
          </w:tcPr>
          <w:p w14:paraId="6F52041B" w14:textId="77777777" w:rsidR="00380127" w:rsidRDefault="00380127">
            <w:pPr>
              <w:pStyle w:val="TableParagraph"/>
              <w:rPr>
                <w:rFonts w:ascii="Times New Roman"/>
                <w:sz w:val="16"/>
              </w:rPr>
            </w:pPr>
          </w:p>
        </w:tc>
      </w:tr>
      <w:tr w:rsidR="00380127" w14:paraId="6F520420" w14:textId="77777777">
        <w:trPr>
          <w:trHeight w:val="244"/>
        </w:trPr>
        <w:tc>
          <w:tcPr>
            <w:tcW w:w="7469" w:type="dxa"/>
          </w:tcPr>
          <w:p w14:paraId="6F52041D" w14:textId="77777777" w:rsidR="00380127" w:rsidRDefault="008831FA">
            <w:pPr>
              <w:pStyle w:val="TableParagraph"/>
              <w:tabs>
                <w:tab w:val="left" w:pos="2016"/>
              </w:tabs>
              <w:spacing w:before="6" w:line="218" w:lineRule="exact"/>
              <w:ind w:left="82"/>
              <w:rPr>
                <w:sz w:val="20"/>
              </w:rPr>
            </w:pPr>
            <w:r>
              <w:rPr>
                <w:spacing w:val="-5"/>
                <w:w w:val="105"/>
                <w:sz w:val="20"/>
              </w:rPr>
              <w:t>4.8</w:t>
            </w:r>
            <w:r>
              <w:rPr>
                <w:sz w:val="20"/>
              </w:rPr>
              <w:tab/>
            </w:r>
            <w:r>
              <w:rPr>
                <w:w w:val="105"/>
                <w:sz w:val="20"/>
              </w:rPr>
              <w:t>Option</w:t>
            </w:r>
            <w:r>
              <w:rPr>
                <w:spacing w:val="-1"/>
                <w:w w:val="105"/>
                <w:sz w:val="20"/>
              </w:rPr>
              <w:t xml:space="preserve"> </w:t>
            </w:r>
            <w:r>
              <w:rPr>
                <w:w w:val="105"/>
                <w:sz w:val="20"/>
              </w:rPr>
              <w:t>for</w:t>
            </w:r>
            <w:r>
              <w:rPr>
                <w:spacing w:val="-9"/>
                <w:w w:val="105"/>
                <w:sz w:val="20"/>
              </w:rPr>
              <w:t xml:space="preserve"> </w:t>
            </w:r>
            <w:r>
              <w:rPr>
                <w:w w:val="105"/>
                <w:sz w:val="20"/>
              </w:rPr>
              <w:t>Dependants'</w:t>
            </w:r>
            <w:r>
              <w:rPr>
                <w:spacing w:val="10"/>
                <w:w w:val="105"/>
                <w:sz w:val="20"/>
              </w:rPr>
              <w:t xml:space="preserve"> </w:t>
            </w:r>
            <w:r>
              <w:rPr>
                <w:spacing w:val="-2"/>
                <w:w w:val="105"/>
                <w:sz w:val="20"/>
              </w:rPr>
              <w:t>pensions</w:t>
            </w:r>
          </w:p>
        </w:tc>
        <w:tc>
          <w:tcPr>
            <w:tcW w:w="1560" w:type="dxa"/>
          </w:tcPr>
          <w:p w14:paraId="6F52041E" w14:textId="77777777" w:rsidR="00380127" w:rsidRDefault="008831FA">
            <w:pPr>
              <w:pStyle w:val="TableParagraph"/>
              <w:spacing w:before="6" w:line="218" w:lineRule="exact"/>
              <w:ind w:left="76"/>
              <w:rPr>
                <w:sz w:val="20"/>
              </w:rPr>
            </w:pPr>
            <w:r>
              <w:rPr>
                <w:spacing w:val="-5"/>
                <w:w w:val="105"/>
                <w:sz w:val="20"/>
              </w:rPr>
              <w:t>98</w:t>
            </w:r>
          </w:p>
        </w:tc>
        <w:tc>
          <w:tcPr>
            <w:tcW w:w="1264" w:type="dxa"/>
          </w:tcPr>
          <w:p w14:paraId="6F52041F" w14:textId="77777777" w:rsidR="00380127" w:rsidRDefault="00380127">
            <w:pPr>
              <w:pStyle w:val="TableParagraph"/>
              <w:rPr>
                <w:rFonts w:ascii="Times New Roman"/>
                <w:sz w:val="16"/>
              </w:rPr>
            </w:pPr>
          </w:p>
        </w:tc>
      </w:tr>
      <w:tr w:rsidR="00380127" w14:paraId="6F520424" w14:textId="77777777">
        <w:trPr>
          <w:trHeight w:val="244"/>
        </w:trPr>
        <w:tc>
          <w:tcPr>
            <w:tcW w:w="7469" w:type="dxa"/>
          </w:tcPr>
          <w:p w14:paraId="6F520421" w14:textId="77777777" w:rsidR="00380127" w:rsidRDefault="008831FA">
            <w:pPr>
              <w:pStyle w:val="TableParagraph"/>
              <w:tabs>
                <w:tab w:val="left" w:pos="2012"/>
              </w:tabs>
              <w:spacing w:before="1" w:line="223" w:lineRule="exact"/>
              <w:ind w:left="72"/>
              <w:rPr>
                <w:sz w:val="20"/>
              </w:rPr>
            </w:pPr>
            <w:r>
              <w:rPr>
                <w:spacing w:val="-5"/>
                <w:w w:val="105"/>
                <w:sz w:val="20"/>
              </w:rPr>
              <w:t>4.9</w:t>
            </w:r>
            <w:r>
              <w:rPr>
                <w:sz w:val="20"/>
              </w:rPr>
              <w:tab/>
            </w:r>
            <w:r>
              <w:rPr>
                <w:w w:val="105"/>
                <w:sz w:val="20"/>
              </w:rPr>
              <w:t>Special</w:t>
            </w:r>
            <w:r>
              <w:rPr>
                <w:spacing w:val="-2"/>
                <w:w w:val="105"/>
                <w:sz w:val="20"/>
              </w:rPr>
              <w:t xml:space="preserve"> </w:t>
            </w:r>
            <w:r>
              <w:rPr>
                <w:w w:val="105"/>
                <w:sz w:val="20"/>
              </w:rPr>
              <w:t>provisions</w:t>
            </w:r>
            <w:r>
              <w:rPr>
                <w:spacing w:val="9"/>
                <w:w w:val="105"/>
                <w:sz w:val="20"/>
              </w:rPr>
              <w:t xml:space="preserve"> </w:t>
            </w:r>
            <w:r>
              <w:rPr>
                <w:w w:val="105"/>
                <w:sz w:val="20"/>
              </w:rPr>
              <w:t>for</w:t>
            </w:r>
            <w:r>
              <w:rPr>
                <w:spacing w:val="-10"/>
                <w:w w:val="105"/>
                <w:sz w:val="20"/>
              </w:rPr>
              <w:t xml:space="preserve"> </w:t>
            </w:r>
            <w:r>
              <w:rPr>
                <w:w w:val="105"/>
                <w:sz w:val="20"/>
              </w:rPr>
              <w:t>certain</w:t>
            </w:r>
            <w:r>
              <w:rPr>
                <w:spacing w:val="-5"/>
                <w:w w:val="105"/>
                <w:sz w:val="20"/>
              </w:rPr>
              <w:t xml:space="preserve"> </w:t>
            </w:r>
            <w:r>
              <w:rPr>
                <w:w w:val="105"/>
                <w:sz w:val="20"/>
              </w:rPr>
              <w:t>WCAPS</w:t>
            </w:r>
            <w:r>
              <w:rPr>
                <w:spacing w:val="-2"/>
                <w:w w:val="105"/>
                <w:sz w:val="20"/>
              </w:rPr>
              <w:t xml:space="preserve"> Transferred</w:t>
            </w:r>
          </w:p>
        </w:tc>
        <w:tc>
          <w:tcPr>
            <w:tcW w:w="1560" w:type="dxa"/>
          </w:tcPr>
          <w:p w14:paraId="6F520422" w14:textId="77777777" w:rsidR="00380127" w:rsidRDefault="008831FA">
            <w:pPr>
              <w:pStyle w:val="TableParagraph"/>
              <w:spacing w:before="6" w:line="218" w:lineRule="exact"/>
              <w:ind w:left="72"/>
              <w:rPr>
                <w:sz w:val="20"/>
              </w:rPr>
            </w:pPr>
            <w:r>
              <w:rPr>
                <w:spacing w:val="-5"/>
                <w:w w:val="105"/>
                <w:sz w:val="20"/>
              </w:rPr>
              <w:t>99</w:t>
            </w:r>
          </w:p>
        </w:tc>
        <w:tc>
          <w:tcPr>
            <w:tcW w:w="1264" w:type="dxa"/>
          </w:tcPr>
          <w:p w14:paraId="6F520423" w14:textId="77777777" w:rsidR="00380127" w:rsidRDefault="00380127">
            <w:pPr>
              <w:pStyle w:val="TableParagraph"/>
              <w:rPr>
                <w:rFonts w:ascii="Times New Roman"/>
                <w:sz w:val="16"/>
              </w:rPr>
            </w:pPr>
          </w:p>
        </w:tc>
      </w:tr>
      <w:tr w:rsidR="00380127" w14:paraId="6F520428" w14:textId="77777777">
        <w:trPr>
          <w:trHeight w:val="240"/>
        </w:trPr>
        <w:tc>
          <w:tcPr>
            <w:tcW w:w="7469" w:type="dxa"/>
          </w:tcPr>
          <w:p w14:paraId="6F520425" w14:textId="77777777" w:rsidR="00380127" w:rsidRDefault="008831FA">
            <w:pPr>
              <w:pStyle w:val="TableParagraph"/>
              <w:spacing w:before="1" w:line="218" w:lineRule="exact"/>
              <w:ind w:left="2011"/>
              <w:rPr>
                <w:sz w:val="20"/>
              </w:rPr>
            </w:pPr>
            <w:r>
              <w:rPr>
                <w:spacing w:val="-2"/>
                <w:w w:val="105"/>
                <w:sz w:val="20"/>
              </w:rPr>
              <w:t>Members</w:t>
            </w:r>
          </w:p>
        </w:tc>
        <w:tc>
          <w:tcPr>
            <w:tcW w:w="1560" w:type="dxa"/>
          </w:tcPr>
          <w:p w14:paraId="6F520426" w14:textId="77777777" w:rsidR="00380127" w:rsidRDefault="00380127">
            <w:pPr>
              <w:pStyle w:val="TableParagraph"/>
              <w:rPr>
                <w:rFonts w:ascii="Times New Roman"/>
                <w:sz w:val="16"/>
              </w:rPr>
            </w:pPr>
          </w:p>
        </w:tc>
        <w:tc>
          <w:tcPr>
            <w:tcW w:w="1264" w:type="dxa"/>
          </w:tcPr>
          <w:p w14:paraId="6F520427" w14:textId="77777777" w:rsidR="00380127" w:rsidRDefault="00380127">
            <w:pPr>
              <w:pStyle w:val="TableParagraph"/>
              <w:rPr>
                <w:rFonts w:ascii="Times New Roman"/>
                <w:sz w:val="16"/>
              </w:rPr>
            </w:pPr>
          </w:p>
        </w:tc>
      </w:tr>
      <w:tr w:rsidR="00380127" w14:paraId="6F52042C" w14:textId="77777777">
        <w:trPr>
          <w:trHeight w:val="244"/>
        </w:trPr>
        <w:tc>
          <w:tcPr>
            <w:tcW w:w="7469" w:type="dxa"/>
          </w:tcPr>
          <w:p w14:paraId="6F520429" w14:textId="77777777" w:rsidR="00380127" w:rsidRDefault="008831FA">
            <w:pPr>
              <w:pStyle w:val="TableParagraph"/>
              <w:tabs>
                <w:tab w:val="left" w:pos="2007"/>
              </w:tabs>
              <w:spacing w:before="6" w:line="218" w:lineRule="exact"/>
              <w:ind w:left="72"/>
              <w:rPr>
                <w:sz w:val="20"/>
              </w:rPr>
            </w:pPr>
            <w:r>
              <w:rPr>
                <w:spacing w:val="-4"/>
                <w:w w:val="105"/>
                <w:sz w:val="20"/>
              </w:rPr>
              <w:t>4.10</w:t>
            </w:r>
            <w:r>
              <w:rPr>
                <w:sz w:val="20"/>
              </w:rPr>
              <w:tab/>
            </w:r>
            <w:r>
              <w:rPr>
                <w:w w:val="105"/>
                <w:sz w:val="20"/>
              </w:rPr>
              <w:t>Increases</w:t>
            </w:r>
            <w:r>
              <w:rPr>
                <w:spacing w:val="2"/>
                <w:w w:val="105"/>
                <w:sz w:val="20"/>
              </w:rPr>
              <w:t xml:space="preserve"> </w:t>
            </w:r>
            <w:r>
              <w:rPr>
                <w:w w:val="105"/>
                <w:sz w:val="20"/>
              </w:rPr>
              <w:t>to</w:t>
            </w:r>
            <w:r>
              <w:rPr>
                <w:spacing w:val="-5"/>
                <w:w w:val="105"/>
                <w:sz w:val="20"/>
              </w:rPr>
              <w:t xml:space="preserve"> </w:t>
            </w:r>
            <w:r>
              <w:rPr>
                <w:w w:val="105"/>
                <w:sz w:val="20"/>
              </w:rPr>
              <w:t>pensions</w:t>
            </w:r>
            <w:r>
              <w:rPr>
                <w:spacing w:val="8"/>
                <w:w w:val="105"/>
                <w:sz w:val="20"/>
              </w:rPr>
              <w:t xml:space="preserve"> </w:t>
            </w:r>
            <w:r>
              <w:rPr>
                <w:w w:val="105"/>
                <w:sz w:val="20"/>
              </w:rPr>
              <w:t>in</w:t>
            </w:r>
            <w:r>
              <w:rPr>
                <w:spacing w:val="-12"/>
                <w:w w:val="105"/>
                <w:sz w:val="20"/>
              </w:rPr>
              <w:t xml:space="preserve"> </w:t>
            </w:r>
            <w:r>
              <w:rPr>
                <w:spacing w:val="-2"/>
                <w:w w:val="105"/>
                <w:sz w:val="20"/>
              </w:rPr>
              <w:t>payment</w:t>
            </w:r>
          </w:p>
        </w:tc>
        <w:tc>
          <w:tcPr>
            <w:tcW w:w="1560" w:type="dxa"/>
          </w:tcPr>
          <w:p w14:paraId="6F52042A" w14:textId="77777777" w:rsidR="00380127" w:rsidRDefault="008831FA">
            <w:pPr>
              <w:pStyle w:val="TableParagraph"/>
              <w:spacing w:before="1" w:line="223" w:lineRule="exact"/>
              <w:ind w:left="68"/>
              <w:rPr>
                <w:sz w:val="20"/>
              </w:rPr>
            </w:pPr>
            <w:r>
              <w:rPr>
                <w:spacing w:val="-5"/>
                <w:w w:val="105"/>
                <w:sz w:val="20"/>
              </w:rPr>
              <w:t>100</w:t>
            </w:r>
          </w:p>
        </w:tc>
        <w:tc>
          <w:tcPr>
            <w:tcW w:w="1264" w:type="dxa"/>
          </w:tcPr>
          <w:p w14:paraId="6F52042B" w14:textId="77777777" w:rsidR="00380127" w:rsidRDefault="00380127">
            <w:pPr>
              <w:pStyle w:val="TableParagraph"/>
              <w:rPr>
                <w:rFonts w:ascii="Times New Roman"/>
                <w:sz w:val="16"/>
              </w:rPr>
            </w:pPr>
          </w:p>
        </w:tc>
      </w:tr>
      <w:tr w:rsidR="00380127" w14:paraId="6F520430" w14:textId="77777777">
        <w:trPr>
          <w:trHeight w:val="244"/>
        </w:trPr>
        <w:tc>
          <w:tcPr>
            <w:tcW w:w="7469" w:type="dxa"/>
          </w:tcPr>
          <w:p w14:paraId="6F52042D" w14:textId="77777777" w:rsidR="00380127" w:rsidRDefault="008831FA">
            <w:pPr>
              <w:pStyle w:val="TableParagraph"/>
              <w:tabs>
                <w:tab w:val="left" w:pos="2012"/>
              </w:tabs>
              <w:spacing w:before="6" w:line="218" w:lineRule="exact"/>
              <w:ind w:left="72"/>
              <w:rPr>
                <w:sz w:val="20"/>
              </w:rPr>
            </w:pPr>
            <w:r>
              <w:rPr>
                <w:spacing w:val="-4"/>
                <w:w w:val="105"/>
                <w:sz w:val="20"/>
              </w:rPr>
              <w:t>4.11</w:t>
            </w:r>
            <w:r>
              <w:rPr>
                <w:sz w:val="20"/>
              </w:rPr>
              <w:tab/>
            </w:r>
            <w:r>
              <w:rPr>
                <w:w w:val="105"/>
                <w:sz w:val="20"/>
              </w:rPr>
              <w:t>Increases</w:t>
            </w:r>
            <w:r>
              <w:rPr>
                <w:spacing w:val="-1"/>
                <w:w w:val="105"/>
                <w:sz w:val="20"/>
              </w:rPr>
              <w:t xml:space="preserve"> </w:t>
            </w:r>
            <w:r>
              <w:rPr>
                <w:w w:val="105"/>
                <w:sz w:val="20"/>
              </w:rPr>
              <w:t>to</w:t>
            </w:r>
            <w:r>
              <w:rPr>
                <w:spacing w:val="-12"/>
                <w:w w:val="105"/>
                <w:sz w:val="20"/>
              </w:rPr>
              <w:t xml:space="preserve"> </w:t>
            </w:r>
            <w:r>
              <w:rPr>
                <w:w w:val="105"/>
                <w:sz w:val="20"/>
              </w:rPr>
              <w:t>pensions</w:t>
            </w:r>
            <w:r>
              <w:rPr>
                <w:spacing w:val="4"/>
                <w:w w:val="105"/>
                <w:sz w:val="20"/>
              </w:rPr>
              <w:t xml:space="preserve"> </w:t>
            </w:r>
            <w:r>
              <w:rPr>
                <w:w w:val="105"/>
                <w:sz w:val="20"/>
              </w:rPr>
              <w:t>in</w:t>
            </w:r>
            <w:r>
              <w:rPr>
                <w:spacing w:val="-12"/>
                <w:w w:val="105"/>
                <w:sz w:val="20"/>
              </w:rPr>
              <w:t xml:space="preserve"> </w:t>
            </w:r>
            <w:r>
              <w:rPr>
                <w:w w:val="105"/>
                <w:sz w:val="20"/>
              </w:rPr>
              <w:t>deferment</w:t>
            </w:r>
            <w:r>
              <w:rPr>
                <w:spacing w:val="12"/>
                <w:w w:val="105"/>
                <w:sz w:val="20"/>
              </w:rPr>
              <w:t xml:space="preserve"> </w:t>
            </w:r>
            <w:r>
              <w:rPr>
                <w:w w:val="105"/>
                <w:sz w:val="20"/>
              </w:rPr>
              <w:t>and</w:t>
            </w:r>
            <w:r>
              <w:rPr>
                <w:spacing w:val="-6"/>
                <w:w w:val="105"/>
                <w:sz w:val="20"/>
              </w:rPr>
              <w:t xml:space="preserve"> </w:t>
            </w:r>
            <w:r>
              <w:rPr>
                <w:w w:val="105"/>
                <w:sz w:val="20"/>
              </w:rPr>
              <w:t>lump</w:t>
            </w:r>
            <w:r>
              <w:rPr>
                <w:spacing w:val="-1"/>
                <w:w w:val="105"/>
                <w:sz w:val="20"/>
              </w:rPr>
              <w:t xml:space="preserve"> </w:t>
            </w:r>
            <w:r>
              <w:rPr>
                <w:spacing w:val="-4"/>
                <w:w w:val="105"/>
                <w:sz w:val="20"/>
              </w:rPr>
              <w:t>sums</w:t>
            </w:r>
          </w:p>
        </w:tc>
        <w:tc>
          <w:tcPr>
            <w:tcW w:w="1560" w:type="dxa"/>
          </w:tcPr>
          <w:p w14:paraId="6F52042E" w14:textId="77777777" w:rsidR="00380127" w:rsidRDefault="008831FA">
            <w:pPr>
              <w:pStyle w:val="TableParagraph"/>
              <w:spacing w:before="1" w:line="223" w:lineRule="exact"/>
              <w:ind w:left="68"/>
              <w:rPr>
                <w:sz w:val="20"/>
              </w:rPr>
            </w:pPr>
            <w:r>
              <w:rPr>
                <w:spacing w:val="-5"/>
                <w:w w:val="105"/>
                <w:sz w:val="20"/>
              </w:rPr>
              <w:t>102</w:t>
            </w:r>
          </w:p>
        </w:tc>
        <w:tc>
          <w:tcPr>
            <w:tcW w:w="1264" w:type="dxa"/>
          </w:tcPr>
          <w:p w14:paraId="6F52042F" w14:textId="77777777" w:rsidR="00380127" w:rsidRDefault="00380127">
            <w:pPr>
              <w:pStyle w:val="TableParagraph"/>
              <w:rPr>
                <w:rFonts w:ascii="Times New Roman"/>
                <w:sz w:val="16"/>
              </w:rPr>
            </w:pPr>
          </w:p>
        </w:tc>
      </w:tr>
      <w:tr w:rsidR="00380127" w14:paraId="6F520434" w14:textId="77777777">
        <w:trPr>
          <w:trHeight w:val="240"/>
        </w:trPr>
        <w:tc>
          <w:tcPr>
            <w:tcW w:w="7469" w:type="dxa"/>
          </w:tcPr>
          <w:p w14:paraId="6F520431" w14:textId="77777777" w:rsidR="00380127" w:rsidRDefault="008831FA">
            <w:pPr>
              <w:pStyle w:val="TableParagraph"/>
              <w:tabs>
                <w:tab w:val="left" w:pos="2011"/>
              </w:tabs>
              <w:spacing w:before="6" w:line="213" w:lineRule="exact"/>
              <w:ind w:left="72"/>
              <w:rPr>
                <w:sz w:val="20"/>
              </w:rPr>
            </w:pPr>
            <w:r>
              <w:rPr>
                <w:spacing w:val="-4"/>
                <w:w w:val="105"/>
                <w:sz w:val="20"/>
              </w:rPr>
              <w:t>4.12</w:t>
            </w:r>
            <w:r>
              <w:rPr>
                <w:sz w:val="20"/>
              </w:rPr>
              <w:tab/>
            </w:r>
            <w:r>
              <w:rPr>
                <w:w w:val="105"/>
                <w:sz w:val="20"/>
              </w:rPr>
              <w:t>Payment</w:t>
            </w:r>
            <w:r>
              <w:rPr>
                <w:spacing w:val="9"/>
                <w:w w:val="105"/>
                <w:sz w:val="20"/>
              </w:rPr>
              <w:t xml:space="preserve"> </w:t>
            </w:r>
            <w:r>
              <w:rPr>
                <w:w w:val="105"/>
                <w:sz w:val="20"/>
              </w:rPr>
              <w:t>of</w:t>
            </w:r>
            <w:r>
              <w:rPr>
                <w:spacing w:val="-10"/>
                <w:w w:val="105"/>
                <w:sz w:val="20"/>
              </w:rPr>
              <w:t xml:space="preserve"> </w:t>
            </w:r>
            <w:r>
              <w:rPr>
                <w:w w:val="105"/>
                <w:sz w:val="20"/>
              </w:rPr>
              <w:t>benefits</w:t>
            </w:r>
            <w:r>
              <w:rPr>
                <w:spacing w:val="4"/>
                <w:w w:val="105"/>
                <w:sz w:val="20"/>
              </w:rPr>
              <w:t xml:space="preserve"> </w:t>
            </w:r>
            <w:r>
              <w:rPr>
                <w:w w:val="105"/>
                <w:sz w:val="20"/>
              </w:rPr>
              <w:t>from</w:t>
            </w:r>
            <w:r>
              <w:rPr>
                <w:spacing w:val="-6"/>
                <w:w w:val="105"/>
                <w:sz w:val="20"/>
              </w:rPr>
              <w:t xml:space="preserve"> </w:t>
            </w:r>
            <w:r>
              <w:rPr>
                <w:w w:val="105"/>
                <w:sz w:val="20"/>
              </w:rPr>
              <w:t>the</w:t>
            </w:r>
            <w:r>
              <w:rPr>
                <w:spacing w:val="-7"/>
                <w:w w:val="105"/>
                <w:sz w:val="20"/>
              </w:rPr>
              <w:t xml:space="preserve"> </w:t>
            </w:r>
            <w:r>
              <w:rPr>
                <w:spacing w:val="-2"/>
                <w:w w:val="105"/>
                <w:sz w:val="20"/>
              </w:rPr>
              <w:t>scheme</w:t>
            </w:r>
          </w:p>
        </w:tc>
        <w:tc>
          <w:tcPr>
            <w:tcW w:w="1560" w:type="dxa"/>
          </w:tcPr>
          <w:p w14:paraId="6F520432" w14:textId="77777777" w:rsidR="00380127" w:rsidRDefault="008831FA">
            <w:pPr>
              <w:pStyle w:val="TableParagraph"/>
              <w:spacing w:before="1" w:line="218" w:lineRule="exact"/>
              <w:ind w:left="68"/>
              <w:rPr>
                <w:sz w:val="20"/>
              </w:rPr>
            </w:pPr>
            <w:r>
              <w:rPr>
                <w:spacing w:val="-5"/>
                <w:w w:val="105"/>
                <w:sz w:val="20"/>
              </w:rPr>
              <w:t>103</w:t>
            </w:r>
          </w:p>
        </w:tc>
        <w:tc>
          <w:tcPr>
            <w:tcW w:w="1264" w:type="dxa"/>
          </w:tcPr>
          <w:p w14:paraId="6F520433" w14:textId="77777777" w:rsidR="00380127" w:rsidRDefault="00380127">
            <w:pPr>
              <w:pStyle w:val="TableParagraph"/>
              <w:rPr>
                <w:rFonts w:ascii="Times New Roman"/>
                <w:sz w:val="16"/>
              </w:rPr>
            </w:pPr>
          </w:p>
        </w:tc>
      </w:tr>
      <w:tr w:rsidR="00380127" w14:paraId="6F520438" w14:textId="77777777">
        <w:trPr>
          <w:trHeight w:val="367"/>
        </w:trPr>
        <w:tc>
          <w:tcPr>
            <w:tcW w:w="7469" w:type="dxa"/>
          </w:tcPr>
          <w:p w14:paraId="6F520435" w14:textId="77777777" w:rsidR="00380127" w:rsidRDefault="008831FA">
            <w:pPr>
              <w:pStyle w:val="TableParagraph"/>
              <w:tabs>
                <w:tab w:val="left" w:pos="2012"/>
              </w:tabs>
              <w:spacing w:before="6"/>
              <w:ind w:left="77"/>
              <w:rPr>
                <w:sz w:val="20"/>
              </w:rPr>
            </w:pPr>
            <w:r>
              <w:rPr>
                <w:spacing w:val="-4"/>
                <w:w w:val="105"/>
                <w:sz w:val="20"/>
              </w:rPr>
              <w:t>4.13</w:t>
            </w:r>
            <w:r>
              <w:rPr>
                <w:sz w:val="20"/>
              </w:rPr>
              <w:tab/>
            </w:r>
            <w:r>
              <w:rPr>
                <w:w w:val="105"/>
                <w:sz w:val="20"/>
              </w:rPr>
              <w:t>Adjustment</w:t>
            </w:r>
            <w:r>
              <w:rPr>
                <w:spacing w:val="9"/>
                <w:w w:val="105"/>
                <w:sz w:val="20"/>
              </w:rPr>
              <w:t xml:space="preserve"> </w:t>
            </w:r>
            <w:r>
              <w:rPr>
                <w:w w:val="105"/>
                <w:sz w:val="20"/>
              </w:rPr>
              <w:t>of</w:t>
            </w:r>
            <w:r>
              <w:rPr>
                <w:spacing w:val="-2"/>
                <w:w w:val="105"/>
                <w:sz w:val="20"/>
              </w:rPr>
              <w:t xml:space="preserve"> pension</w:t>
            </w:r>
          </w:p>
        </w:tc>
        <w:tc>
          <w:tcPr>
            <w:tcW w:w="1560" w:type="dxa"/>
          </w:tcPr>
          <w:p w14:paraId="6F520436" w14:textId="77777777" w:rsidR="00380127" w:rsidRDefault="008831FA">
            <w:pPr>
              <w:pStyle w:val="TableParagraph"/>
              <w:spacing w:line="227" w:lineRule="exact"/>
              <w:ind w:left="68"/>
              <w:rPr>
                <w:sz w:val="20"/>
              </w:rPr>
            </w:pPr>
            <w:r>
              <w:rPr>
                <w:spacing w:val="-5"/>
                <w:w w:val="105"/>
                <w:sz w:val="20"/>
              </w:rPr>
              <w:t>104</w:t>
            </w:r>
          </w:p>
        </w:tc>
        <w:tc>
          <w:tcPr>
            <w:tcW w:w="1264" w:type="dxa"/>
          </w:tcPr>
          <w:p w14:paraId="6F520437" w14:textId="77777777" w:rsidR="00380127" w:rsidRDefault="00380127">
            <w:pPr>
              <w:pStyle w:val="TableParagraph"/>
              <w:rPr>
                <w:rFonts w:ascii="Times New Roman"/>
                <w:sz w:val="20"/>
              </w:rPr>
            </w:pPr>
          </w:p>
        </w:tc>
      </w:tr>
      <w:tr w:rsidR="00380127" w14:paraId="6F52043C" w14:textId="77777777">
        <w:trPr>
          <w:trHeight w:val="364"/>
        </w:trPr>
        <w:tc>
          <w:tcPr>
            <w:tcW w:w="7469" w:type="dxa"/>
          </w:tcPr>
          <w:p w14:paraId="6F520439" w14:textId="77777777" w:rsidR="00380127" w:rsidRDefault="008831FA">
            <w:pPr>
              <w:pStyle w:val="TableParagraph"/>
              <w:tabs>
                <w:tab w:val="left" w:pos="2007"/>
              </w:tabs>
              <w:spacing w:before="124" w:line="221" w:lineRule="exact"/>
              <w:ind w:left="70"/>
              <w:rPr>
                <w:b/>
                <w:sz w:val="20"/>
              </w:rPr>
            </w:pPr>
            <w:r>
              <w:rPr>
                <w:b/>
                <w:w w:val="105"/>
                <w:sz w:val="20"/>
              </w:rPr>
              <w:t>Rule</w:t>
            </w:r>
            <w:r>
              <w:rPr>
                <w:b/>
                <w:spacing w:val="2"/>
                <w:w w:val="105"/>
                <w:sz w:val="20"/>
              </w:rPr>
              <w:t xml:space="preserve"> </w:t>
            </w:r>
            <w:r>
              <w:rPr>
                <w:b/>
                <w:spacing w:val="-12"/>
                <w:w w:val="105"/>
                <w:sz w:val="20"/>
              </w:rPr>
              <w:t>5</w:t>
            </w:r>
            <w:r>
              <w:rPr>
                <w:b/>
                <w:sz w:val="20"/>
              </w:rPr>
              <w:tab/>
            </w:r>
            <w:r>
              <w:rPr>
                <w:b/>
                <w:w w:val="105"/>
                <w:sz w:val="20"/>
              </w:rPr>
              <w:t>Death</w:t>
            </w:r>
            <w:r>
              <w:rPr>
                <w:b/>
                <w:spacing w:val="2"/>
                <w:w w:val="105"/>
                <w:sz w:val="20"/>
              </w:rPr>
              <w:t xml:space="preserve"> </w:t>
            </w:r>
            <w:r>
              <w:rPr>
                <w:b/>
                <w:spacing w:val="-2"/>
                <w:w w:val="105"/>
                <w:sz w:val="20"/>
              </w:rPr>
              <w:t>Benefits</w:t>
            </w:r>
          </w:p>
        </w:tc>
        <w:tc>
          <w:tcPr>
            <w:tcW w:w="1560" w:type="dxa"/>
          </w:tcPr>
          <w:p w14:paraId="6F52043A" w14:textId="77777777" w:rsidR="00380127" w:rsidRDefault="00380127">
            <w:pPr>
              <w:pStyle w:val="TableParagraph"/>
              <w:rPr>
                <w:rFonts w:ascii="Times New Roman"/>
                <w:sz w:val="20"/>
              </w:rPr>
            </w:pPr>
          </w:p>
        </w:tc>
        <w:tc>
          <w:tcPr>
            <w:tcW w:w="1264" w:type="dxa"/>
          </w:tcPr>
          <w:p w14:paraId="6F52043B" w14:textId="77777777" w:rsidR="00380127" w:rsidRDefault="00380127">
            <w:pPr>
              <w:pStyle w:val="TableParagraph"/>
              <w:rPr>
                <w:rFonts w:ascii="Times New Roman"/>
                <w:sz w:val="20"/>
              </w:rPr>
            </w:pPr>
          </w:p>
        </w:tc>
      </w:tr>
      <w:tr w:rsidR="00380127" w14:paraId="6F520440" w14:textId="77777777">
        <w:trPr>
          <w:trHeight w:val="362"/>
        </w:trPr>
        <w:tc>
          <w:tcPr>
            <w:tcW w:w="7469" w:type="dxa"/>
          </w:tcPr>
          <w:p w14:paraId="6F52043D" w14:textId="77777777" w:rsidR="00380127" w:rsidRDefault="008831FA">
            <w:pPr>
              <w:pStyle w:val="TableParagraph"/>
              <w:spacing w:before="4"/>
              <w:ind w:left="65"/>
              <w:rPr>
                <w:b/>
                <w:sz w:val="20"/>
              </w:rPr>
            </w:pPr>
            <w:r>
              <w:rPr>
                <w:b/>
                <w:spacing w:val="-4"/>
                <w:w w:val="105"/>
                <w:sz w:val="20"/>
                <w:u w:val="single"/>
              </w:rPr>
              <w:t>Rule</w:t>
            </w:r>
          </w:p>
        </w:tc>
        <w:tc>
          <w:tcPr>
            <w:tcW w:w="1560" w:type="dxa"/>
          </w:tcPr>
          <w:p w14:paraId="6F52043E" w14:textId="77777777" w:rsidR="00380127" w:rsidRDefault="00380127">
            <w:pPr>
              <w:pStyle w:val="TableParagraph"/>
              <w:rPr>
                <w:rFonts w:ascii="Times New Roman"/>
                <w:sz w:val="20"/>
              </w:rPr>
            </w:pPr>
          </w:p>
        </w:tc>
        <w:tc>
          <w:tcPr>
            <w:tcW w:w="1264" w:type="dxa"/>
          </w:tcPr>
          <w:p w14:paraId="6F52043F" w14:textId="77777777" w:rsidR="00380127" w:rsidRDefault="00380127">
            <w:pPr>
              <w:pStyle w:val="TableParagraph"/>
              <w:rPr>
                <w:rFonts w:ascii="Times New Roman"/>
                <w:sz w:val="20"/>
              </w:rPr>
            </w:pPr>
          </w:p>
        </w:tc>
      </w:tr>
      <w:tr w:rsidR="00380127" w14:paraId="6F520444" w14:textId="77777777">
        <w:trPr>
          <w:trHeight w:val="364"/>
        </w:trPr>
        <w:tc>
          <w:tcPr>
            <w:tcW w:w="7469" w:type="dxa"/>
          </w:tcPr>
          <w:p w14:paraId="6F520441" w14:textId="77777777" w:rsidR="00380127" w:rsidRDefault="008831FA">
            <w:pPr>
              <w:pStyle w:val="TableParagraph"/>
              <w:tabs>
                <w:tab w:val="left" w:pos="2002"/>
              </w:tabs>
              <w:spacing w:before="126" w:line="218" w:lineRule="exact"/>
              <w:ind w:left="66"/>
              <w:rPr>
                <w:sz w:val="20"/>
              </w:rPr>
            </w:pPr>
            <w:r>
              <w:rPr>
                <w:spacing w:val="-4"/>
                <w:w w:val="105"/>
                <w:sz w:val="20"/>
              </w:rPr>
              <w:t>5.1A</w:t>
            </w:r>
            <w:r>
              <w:rPr>
                <w:sz w:val="20"/>
              </w:rPr>
              <w:tab/>
            </w:r>
            <w:r>
              <w:rPr>
                <w:w w:val="105"/>
                <w:sz w:val="20"/>
              </w:rPr>
              <w:t>Overriding</w:t>
            </w:r>
            <w:r>
              <w:rPr>
                <w:spacing w:val="1"/>
                <w:w w:val="105"/>
                <w:sz w:val="20"/>
              </w:rPr>
              <w:t xml:space="preserve"> </w:t>
            </w:r>
            <w:r>
              <w:rPr>
                <w:w w:val="105"/>
                <w:sz w:val="20"/>
              </w:rPr>
              <w:t>provision</w:t>
            </w:r>
            <w:r>
              <w:rPr>
                <w:spacing w:val="-3"/>
                <w:w w:val="105"/>
                <w:sz w:val="20"/>
              </w:rPr>
              <w:t xml:space="preserve"> </w:t>
            </w:r>
            <w:r>
              <w:rPr>
                <w:w w:val="105"/>
                <w:sz w:val="20"/>
              </w:rPr>
              <w:t>applicable</w:t>
            </w:r>
            <w:r>
              <w:rPr>
                <w:spacing w:val="1"/>
                <w:w w:val="105"/>
                <w:sz w:val="20"/>
              </w:rPr>
              <w:t xml:space="preserve"> </w:t>
            </w:r>
            <w:r>
              <w:rPr>
                <w:w w:val="105"/>
                <w:sz w:val="20"/>
              </w:rPr>
              <w:t>to</w:t>
            </w:r>
            <w:r>
              <w:rPr>
                <w:spacing w:val="-13"/>
                <w:w w:val="105"/>
                <w:sz w:val="20"/>
              </w:rPr>
              <w:t xml:space="preserve"> </w:t>
            </w:r>
            <w:r>
              <w:rPr>
                <w:w w:val="105"/>
                <w:sz w:val="20"/>
              </w:rPr>
              <w:t>death</w:t>
            </w:r>
            <w:r>
              <w:rPr>
                <w:spacing w:val="-9"/>
                <w:w w:val="105"/>
                <w:sz w:val="20"/>
              </w:rPr>
              <w:t xml:space="preserve"> </w:t>
            </w:r>
            <w:r>
              <w:rPr>
                <w:spacing w:val="-2"/>
                <w:w w:val="105"/>
                <w:sz w:val="20"/>
              </w:rPr>
              <w:t>benefits</w:t>
            </w:r>
          </w:p>
        </w:tc>
        <w:tc>
          <w:tcPr>
            <w:tcW w:w="1560" w:type="dxa"/>
          </w:tcPr>
          <w:p w14:paraId="6F520442" w14:textId="77777777" w:rsidR="00380127" w:rsidRDefault="008831FA">
            <w:pPr>
              <w:pStyle w:val="TableParagraph"/>
              <w:spacing w:before="121" w:line="223" w:lineRule="exact"/>
              <w:ind w:left="58"/>
              <w:rPr>
                <w:sz w:val="20"/>
              </w:rPr>
            </w:pPr>
            <w:r>
              <w:rPr>
                <w:spacing w:val="-5"/>
                <w:w w:val="105"/>
                <w:sz w:val="20"/>
              </w:rPr>
              <w:t>105</w:t>
            </w:r>
          </w:p>
        </w:tc>
        <w:tc>
          <w:tcPr>
            <w:tcW w:w="1264" w:type="dxa"/>
          </w:tcPr>
          <w:p w14:paraId="6F520443" w14:textId="77777777" w:rsidR="00380127" w:rsidRDefault="00380127">
            <w:pPr>
              <w:pStyle w:val="TableParagraph"/>
              <w:rPr>
                <w:rFonts w:ascii="Times New Roman"/>
                <w:sz w:val="20"/>
              </w:rPr>
            </w:pPr>
          </w:p>
        </w:tc>
      </w:tr>
      <w:tr w:rsidR="00380127" w14:paraId="6F520448" w14:textId="77777777">
        <w:trPr>
          <w:trHeight w:val="244"/>
        </w:trPr>
        <w:tc>
          <w:tcPr>
            <w:tcW w:w="7469" w:type="dxa"/>
          </w:tcPr>
          <w:p w14:paraId="6F520445" w14:textId="77777777" w:rsidR="00380127" w:rsidRDefault="008831FA">
            <w:pPr>
              <w:pStyle w:val="TableParagraph"/>
              <w:tabs>
                <w:tab w:val="left" w:pos="2001"/>
              </w:tabs>
              <w:spacing w:before="11" w:line="213" w:lineRule="exact"/>
              <w:ind w:left="66"/>
              <w:rPr>
                <w:sz w:val="20"/>
              </w:rPr>
            </w:pPr>
            <w:r>
              <w:rPr>
                <w:spacing w:val="-5"/>
                <w:w w:val="105"/>
                <w:sz w:val="20"/>
              </w:rPr>
              <w:t>5.1</w:t>
            </w:r>
            <w:r>
              <w:rPr>
                <w:sz w:val="20"/>
              </w:rPr>
              <w:tab/>
            </w:r>
            <w:r>
              <w:rPr>
                <w:w w:val="105"/>
                <w:sz w:val="20"/>
              </w:rPr>
              <w:t>Death</w:t>
            </w:r>
            <w:r>
              <w:rPr>
                <w:spacing w:val="-5"/>
                <w:w w:val="105"/>
                <w:sz w:val="20"/>
              </w:rPr>
              <w:t xml:space="preserve"> </w:t>
            </w:r>
            <w:r>
              <w:rPr>
                <w:w w:val="105"/>
                <w:sz w:val="20"/>
              </w:rPr>
              <w:t>in</w:t>
            </w:r>
            <w:r>
              <w:rPr>
                <w:spacing w:val="-4"/>
                <w:w w:val="105"/>
                <w:sz w:val="20"/>
              </w:rPr>
              <w:t xml:space="preserve"> </w:t>
            </w:r>
            <w:r>
              <w:rPr>
                <w:w w:val="105"/>
                <w:sz w:val="20"/>
              </w:rPr>
              <w:t>Pensionable</w:t>
            </w:r>
            <w:r>
              <w:rPr>
                <w:spacing w:val="11"/>
                <w:w w:val="105"/>
                <w:sz w:val="20"/>
              </w:rPr>
              <w:t xml:space="preserve"> </w:t>
            </w:r>
            <w:r>
              <w:rPr>
                <w:spacing w:val="-2"/>
                <w:w w:val="105"/>
                <w:sz w:val="20"/>
              </w:rPr>
              <w:t>Service</w:t>
            </w:r>
          </w:p>
        </w:tc>
        <w:tc>
          <w:tcPr>
            <w:tcW w:w="1560" w:type="dxa"/>
          </w:tcPr>
          <w:p w14:paraId="6F520446" w14:textId="77777777" w:rsidR="00380127" w:rsidRDefault="008831FA">
            <w:pPr>
              <w:pStyle w:val="TableParagraph"/>
              <w:spacing w:before="1" w:line="223" w:lineRule="exact"/>
              <w:ind w:left="58"/>
              <w:rPr>
                <w:sz w:val="20"/>
              </w:rPr>
            </w:pPr>
            <w:r>
              <w:rPr>
                <w:spacing w:val="-5"/>
                <w:w w:val="105"/>
                <w:sz w:val="20"/>
              </w:rPr>
              <w:t>105</w:t>
            </w:r>
          </w:p>
        </w:tc>
        <w:tc>
          <w:tcPr>
            <w:tcW w:w="1264" w:type="dxa"/>
          </w:tcPr>
          <w:p w14:paraId="6F520447" w14:textId="77777777" w:rsidR="00380127" w:rsidRDefault="00380127">
            <w:pPr>
              <w:pStyle w:val="TableParagraph"/>
              <w:rPr>
                <w:rFonts w:ascii="Times New Roman"/>
                <w:sz w:val="16"/>
              </w:rPr>
            </w:pPr>
          </w:p>
        </w:tc>
      </w:tr>
      <w:tr w:rsidR="00380127" w14:paraId="6F52044C" w14:textId="77777777">
        <w:trPr>
          <w:trHeight w:val="242"/>
        </w:trPr>
        <w:tc>
          <w:tcPr>
            <w:tcW w:w="7469" w:type="dxa"/>
          </w:tcPr>
          <w:p w14:paraId="6F520449" w14:textId="77777777" w:rsidR="00380127" w:rsidRDefault="008831FA">
            <w:pPr>
              <w:pStyle w:val="TableParagraph"/>
              <w:tabs>
                <w:tab w:val="left" w:pos="2001"/>
              </w:tabs>
              <w:spacing w:before="6" w:line="216" w:lineRule="exact"/>
              <w:ind w:left="66"/>
              <w:rPr>
                <w:sz w:val="20"/>
              </w:rPr>
            </w:pPr>
            <w:r>
              <w:rPr>
                <w:spacing w:val="-5"/>
                <w:w w:val="105"/>
                <w:sz w:val="20"/>
              </w:rPr>
              <w:t>5.2</w:t>
            </w:r>
            <w:r>
              <w:rPr>
                <w:sz w:val="20"/>
              </w:rPr>
              <w:tab/>
            </w:r>
            <w:r>
              <w:rPr>
                <w:w w:val="105"/>
                <w:sz w:val="20"/>
              </w:rPr>
              <w:t>Death</w:t>
            </w:r>
            <w:r>
              <w:rPr>
                <w:spacing w:val="6"/>
                <w:w w:val="105"/>
                <w:sz w:val="20"/>
              </w:rPr>
              <w:t xml:space="preserve"> </w:t>
            </w:r>
            <w:r>
              <w:rPr>
                <w:w w:val="105"/>
                <w:sz w:val="20"/>
              </w:rPr>
              <w:t>in</w:t>
            </w:r>
            <w:r>
              <w:rPr>
                <w:spacing w:val="-10"/>
                <w:w w:val="105"/>
                <w:sz w:val="20"/>
              </w:rPr>
              <w:t xml:space="preserve"> </w:t>
            </w:r>
            <w:r>
              <w:rPr>
                <w:spacing w:val="-2"/>
                <w:w w:val="105"/>
                <w:sz w:val="20"/>
              </w:rPr>
              <w:t>retirement</w:t>
            </w:r>
          </w:p>
        </w:tc>
        <w:tc>
          <w:tcPr>
            <w:tcW w:w="1560" w:type="dxa"/>
          </w:tcPr>
          <w:p w14:paraId="6F52044A" w14:textId="77777777" w:rsidR="00380127" w:rsidRDefault="008831FA">
            <w:pPr>
              <w:pStyle w:val="TableParagraph"/>
              <w:spacing w:line="222" w:lineRule="exact"/>
              <w:ind w:left="54"/>
              <w:rPr>
                <w:sz w:val="20"/>
              </w:rPr>
            </w:pPr>
            <w:r>
              <w:rPr>
                <w:spacing w:val="-5"/>
                <w:w w:val="105"/>
                <w:sz w:val="20"/>
              </w:rPr>
              <w:t>107</w:t>
            </w:r>
          </w:p>
        </w:tc>
        <w:tc>
          <w:tcPr>
            <w:tcW w:w="1264" w:type="dxa"/>
          </w:tcPr>
          <w:p w14:paraId="6F52044B" w14:textId="77777777" w:rsidR="00380127" w:rsidRDefault="00380127">
            <w:pPr>
              <w:pStyle w:val="TableParagraph"/>
              <w:rPr>
                <w:rFonts w:ascii="Times New Roman"/>
                <w:sz w:val="16"/>
              </w:rPr>
            </w:pPr>
          </w:p>
        </w:tc>
      </w:tr>
      <w:tr w:rsidR="00380127" w14:paraId="6F520450" w14:textId="77777777">
        <w:trPr>
          <w:trHeight w:val="244"/>
        </w:trPr>
        <w:tc>
          <w:tcPr>
            <w:tcW w:w="7469" w:type="dxa"/>
          </w:tcPr>
          <w:p w14:paraId="6F52044D" w14:textId="77777777" w:rsidR="00380127" w:rsidRDefault="008831FA">
            <w:pPr>
              <w:pStyle w:val="TableParagraph"/>
              <w:tabs>
                <w:tab w:val="left" w:pos="2001"/>
              </w:tabs>
              <w:spacing w:before="3" w:line="221" w:lineRule="exact"/>
              <w:ind w:left="66"/>
              <w:rPr>
                <w:sz w:val="20"/>
              </w:rPr>
            </w:pPr>
            <w:r>
              <w:rPr>
                <w:spacing w:val="-5"/>
                <w:w w:val="105"/>
                <w:sz w:val="20"/>
              </w:rPr>
              <w:t>5.3</w:t>
            </w:r>
            <w:r>
              <w:rPr>
                <w:sz w:val="20"/>
              </w:rPr>
              <w:tab/>
            </w:r>
            <w:r>
              <w:rPr>
                <w:w w:val="105"/>
                <w:position w:val="1"/>
                <w:sz w:val="20"/>
              </w:rPr>
              <w:t>Death</w:t>
            </w:r>
            <w:r>
              <w:rPr>
                <w:spacing w:val="1"/>
                <w:w w:val="105"/>
                <w:position w:val="1"/>
                <w:sz w:val="20"/>
              </w:rPr>
              <w:t xml:space="preserve"> </w:t>
            </w:r>
            <w:r>
              <w:rPr>
                <w:w w:val="105"/>
                <w:position w:val="1"/>
                <w:sz w:val="20"/>
              </w:rPr>
              <w:t>in</w:t>
            </w:r>
            <w:r>
              <w:rPr>
                <w:spacing w:val="1"/>
                <w:w w:val="105"/>
                <w:position w:val="1"/>
                <w:sz w:val="20"/>
              </w:rPr>
              <w:t xml:space="preserve"> </w:t>
            </w:r>
            <w:r>
              <w:rPr>
                <w:spacing w:val="-2"/>
                <w:w w:val="105"/>
                <w:position w:val="1"/>
                <w:sz w:val="20"/>
              </w:rPr>
              <w:t>deferment</w:t>
            </w:r>
          </w:p>
        </w:tc>
        <w:tc>
          <w:tcPr>
            <w:tcW w:w="1560" w:type="dxa"/>
          </w:tcPr>
          <w:p w14:paraId="6F52044E" w14:textId="77777777" w:rsidR="00380127" w:rsidRDefault="008831FA">
            <w:pPr>
              <w:pStyle w:val="TableParagraph"/>
              <w:spacing w:line="225" w:lineRule="exact"/>
              <w:ind w:left="58"/>
              <w:rPr>
                <w:sz w:val="20"/>
              </w:rPr>
            </w:pPr>
            <w:r>
              <w:rPr>
                <w:spacing w:val="-5"/>
                <w:w w:val="105"/>
                <w:sz w:val="20"/>
              </w:rPr>
              <w:t>110</w:t>
            </w:r>
          </w:p>
        </w:tc>
        <w:tc>
          <w:tcPr>
            <w:tcW w:w="1264" w:type="dxa"/>
          </w:tcPr>
          <w:p w14:paraId="6F52044F" w14:textId="77777777" w:rsidR="00380127" w:rsidRDefault="00380127">
            <w:pPr>
              <w:pStyle w:val="TableParagraph"/>
              <w:rPr>
                <w:rFonts w:ascii="Times New Roman"/>
                <w:sz w:val="16"/>
              </w:rPr>
            </w:pPr>
          </w:p>
        </w:tc>
      </w:tr>
      <w:tr w:rsidR="00380127" w14:paraId="6F520454" w14:textId="77777777">
        <w:trPr>
          <w:trHeight w:val="244"/>
        </w:trPr>
        <w:tc>
          <w:tcPr>
            <w:tcW w:w="7469" w:type="dxa"/>
          </w:tcPr>
          <w:p w14:paraId="6F520451" w14:textId="77777777" w:rsidR="00380127" w:rsidRDefault="008831FA">
            <w:pPr>
              <w:pStyle w:val="TableParagraph"/>
              <w:tabs>
                <w:tab w:val="left" w:pos="1996"/>
              </w:tabs>
              <w:spacing w:line="225" w:lineRule="exact"/>
              <w:ind w:left="61"/>
              <w:rPr>
                <w:sz w:val="20"/>
              </w:rPr>
            </w:pPr>
            <w:r>
              <w:rPr>
                <w:spacing w:val="-4"/>
                <w:w w:val="105"/>
                <w:sz w:val="20"/>
              </w:rPr>
              <w:t>5.3A</w:t>
            </w:r>
            <w:r>
              <w:rPr>
                <w:sz w:val="20"/>
              </w:rPr>
              <w:tab/>
            </w:r>
            <w:r>
              <w:rPr>
                <w:w w:val="105"/>
                <w:position w:val="1"/>
                <w:sz w:val="20"/>
              </w:rPr>
              <w:t>Provisions</w:t>
            </w:r>
            <w:r>
              <w:rPr>
                <w:spacing w:val="9"/>
                <w:w w:val="105"/>
                <w:position w:val="1"/>
                <w:sz w:val="20"/>
              </w:rPr>
              <w:t xml:space="preserve"> </w:t>
            </w:r>
            <w:r>
              <w:rPr>
                <w:w w:val="105"/>
                <w:position w:val="1"/>
                <w:sz w:val="20"/>
              </w:rPr>
              <w:t>relating</w:t>
            </w:r>
            <w:r>
              <w:rPr>
                <w:spacing w:val="2"/>
                <w:w w:val="105"/>
                <w:position w:val="1"/>
                <w:sz w:val="20"/>
              </w:rPr>
              <w:t xml:space="preserve"> </w:t>
            </w:r>
            <w:r>
              <w:rPr>
                <w:w w:val="105"/>
                <w:position w:val="1"/>
                <w:sz w:val="20"/>
              </w:rPr>
              <w:t>to</w:t>
            </w:r>
            <w:r>
              <w:rPr>
                <w:spacing w:val="-7"/>
                <w:w w:val="105"/>
                <w:position w:val="1"/>
                <w:sz w:val="20"/>
              </w:rPr>
              <w:t xml:space="preserve"> </w:t>
            </w:r>
            <w:r>
              <w:rPr>
                <w:w w:val="105"/>
                <w:position w:val="1"/>
                <w:sz w:val="20"/>
              </w:rPr>
              <w:t>Surviving</w:t>
            </w:r>
            <w:r>
              <w:rPr>
                <w:spacing w:val="2"/>
                <w:w w:val="105"/>
                <w:position w:val="1"/>
                <w:sz w:val="20"/>
              </w:rPr>
              <w:t xml:space="preserve"> </w:t>
            </w:r>
            <w:r>
              <w:rPr>
                <w:w w:val="105"/>
                <w:position w:val="1"/>
                <w:sz w:val="20"/>
              </w:rPr>
              <w:t>Spouse's</w:t>
            </w:r>
            <w:r>
              <w:rPr>
                <w:spacing w:val="6"/>
                <w:w w:val="105"/>
                <w:position w:val="1"/>
                <w:sz w:val="20"/>
              </w:rPr>
              <w:t xml:space="preserve"> </w:t>
            </w:r>
            <w:r>
              <w:rPr>
                <w:spacing w:val="-2"/>
                <w:w w:val="105"/>
                <w:position w:val="1"/>
                <w:sz w:val="20"/>
              </w:rPr>
              <w:t>pensions</w:t>
            </w:r>
          </w:p>
        </w:tc>
        <w:tc>
          <w:tcPr>
            <w:tcW w:w="1560" w:type="dxa"/>
          </w:tcPr>
          <w:p w14:paraId="6F520452" w14:textId="77777777" w:rsidR="00380127" w:rsidRDefault="008831FA">
            <w:pPr>
              <w:pStyle w:val="TableParagraph"/>
              <w:spacing w:line="225" w:lineRule="exact"/>
              <w:ind w:left="54"/>
              <w:rPr>
                <w:sz w:val="20"/>
              </w:rPr>
            </w:pPr>
            <w:r>
              <w:rPr>
                <w:spacing w:val="-5"/>
                <w:w w:val="105"/>
                <w:sz w:val="20"/>
              </w:rPr>
              <w:t>111</w:t>
            </w:r>
          </w:p>
        </w:tc>
        <w:tc>
          <w:tcPr>
            <w:tcW w:w="1264" w:type="dxa"/>
          </w:tcPr>
          <w:p w14:paraId="6F520453" w14:textId="77777777" w:rsidR="00380127" w:rsidRDefault="00380127">
            <w:pPr>
              <w:pStyle w:val="TableParagraph"/>
              <w:rPr>
                <w:rFonts w:ascii="Times New Roman"/>
                <w:sz w:val="16"/>
              </w:rPr>
            </w:pPr>
          </w:p>
        </w:tc>
      </w:tr>
      <w:tr w:rsidR="00380127" w14:paraId="6F520458" w14:textId="77777777">
        <w:trPr>
          <w:trHeight w:val="364"/>
        </w:trPr>
        <w:tc>
          <w:tcPr>
            <w:tcW w:w="7469" w:type="dxa"/>
          </w:tcPr>
          <w:p w14:paraId="6F520455" w14:textId="77777777" w:rsidR="00380127" w:rsidRDefault="008831FA">
            <w:pPr>
              <w:pStyle w:val="TableParagraph"/>
              <w:tabs>
                <w:tab w:val="left" w:pos="2001"/>
              </w:tabs>
              <w:spacing w:line="239" w:lineRule="exact"/>
              <w:ind w:left="66"/>
              <w:rPr>
                <w:sz w:val="20"/>
              </w:rPr>
            </w:pPr>
            <w:r>
              <w:rPr>
                <w:spacing w:val="-5"/>
                <w:w w:val="105"/>
                <w:sz w:val="20"/>
              </w:rPr>
              <w:t>5.4</w:t>
            </w:r>
            <w:r>
              <w:rPr>
                <w:sz w:val="20"/>
              </w:rPr>
              <w:tab/>
            </w:r>
            <w:r>
              <w:rPr>
                <w:w w:val="105"/>
                <w:position w:val="1"/>
                <w:sz w:val="20"/>
              </w:rPr>
              <w:t>Provisions</w:t>
            </w:r>
            <w:r>
              <w:rPr>
                <w:spacing w:val="-3"/>
                <w:w w:val="105"/>
                <w:position w:val="1"/>
                <w:sz w:val="20"/>
              </w:rPr>
              <w:t xml:space="preserve"> </w:t>
            </w:r>
            <w:r>
              <w:rPr>
                <w:w w:val="105"/>
                <w:position w:val="1"/>
                <w:sz w:val="20"/>
              </w:rPr>
              <w:t>relating</w:t>
            </w:r>
            <w:r>
              <w:rPr>
                <w:spacing w:val="-5"/>
                <w:w w:val="105"/>
                <w:position w:val="1"/>
                <w:sz w:val="20"/>
              </w:rPr>
              <w:t xml:space="preserve"> </w:t>
            </w:r>
            <w:r>
              <w:rPr>
                <w:w w:val="105"/>
                <w:position w:val="1"/>
                <w:sz w:val="20"/>
              </w:rPr>
              <w:t>to</w:t>
            </w:r>
            <w:r>
              <w:rPr>
                <w:spacing w:val="-11"/>
                <w:w w:val="105"/>
                <w:position w:val="1"/>
                <w:sz w:val="20"/>
              </w:rPr>
              <w:t xml:space="preserve"> </w:t>
            </w:r>
            <w:r>
              <w:rPr>
                <w:w w:val="105"/>
                <w:position w:val="1"/>
                <w:sz w:val="20"/>
              </w:rPr>
              <w:t>Eligible</w:t>
            </w:r>
            <w:r>
              <w:rPr>
                <w:spacing w:val="4"/>
                <w:w w:val="105"/>
                <w:position w:val="1"/>
                <w:sz w:val="20"/>
              </w:rPr>
              <w:t xml:space="preserve"> </w:t>
            </w:r>
            <w:r>
              <w:rPr>
                <w:w w:val="105"/>
                <w:position w:val="1"/>
                <w:sz w:val="20"/>
              </w:rPr>
              <w:t>Children's</w:t>
            </w:r>
            <w:r>
              <w:rPr>
                <w:spacing w:val="-2"/>
                <w:w w:val="105"/>
                <w:position w:val="1"/>
                <w:sz w:val="20"/>
              </w:rPr>
              <w:t xml:space="preserve"> pensions</w:t>
            </w:r>
          </w:p>
        </w:tc>
        <w:tc>
          <w:tcPr>
            <w:tcW w:w="1560" w:type="dxa"/>
          </w:tcPr>
          <w:p w14:paraId="6F520456" w14:textId="77777777" w:rsidR="00380127" w:rsidRDefault="008831FA">
            <w:pPr>
              <w:pStyle w:val="TableParagraph"/>
              <w:spacing w:line="229" w:lineRule="exact"/>
              <w:ind w:left="54"/>
              <w:rPr>
                <w:sz w:val="20"/>
              </w:rPr>
            </w:pPr>
            <w:r>
              <w:rPr>
                <w:spacing w:val="-5"/>
                <w:w w:val="105"/>
                <w:sz w:val="20"/>
              </w:rPr>
              <w:t>111</w:t>
            </w:r>
          </w:p>
        </w:tc>
        <w:tc>
          <w:tcPr>
            <w:tcW w:w="1264" w:type="dxa"/>
          </w:tcPr>
          <w:p w14:paraId="6F520457" w14:textId="77777777" w:rsidR="00380127" w:rsidRDefault="00380127">
            <w:pPr>
              <w:pStyle w:val="TableParagraph"/>
              <w:rPr>
                <w:rFonts w:ascii="Times New Roman"/>
                <w:sz w:val="20"/>
              </w:rPr>
            </w:pPr>
          </w:p>
        </w:tc>
      </w:tr>
      <w:tr w:rsidR="00380127" w14:paraId="6F52045C" w14:textId="77777777">
        <w:trPr>
          <w:trHeight w:val="364"/>
        </w:trPr>
        <w:tc>
          <w:tcPr>
            <w:tcW w:w="7469" w:type="dxa"/>
          </w:tcPr>
          <w:p w14:paraId="6F520459" w14:textId="77777777" w:rsidR="00380127" w:rsidRDefault="008831FA">
            <w:pPr>
              <w:pStyle w:val="TableParagraph"/>
              <w:tabs>
                <w:tab w:val="left" w:pos="1997"/>
              </w:tabs>
              <w:spacing w:before="124" w:line="221" w:lineRule="exact"/>
              <w:ind w:left="60"/>
              <w:rPr>
                <w:b/>
                <w:sz w:val="20"/>
              </w:rPr>
            </w:pPr>
            <w:r>
              <w:rPr>
                <w:b/>
                <w:w w:val="105"/>
                <w:sz w:val="20"/>
              </w:rPr>
              <w:t>Rule</w:t>
            </w:r>
            <w:r>
              <w:rPr>
                <w:b/>
                <w:spacing w:val="2"/>
                <w:w w:val="105"/>
                <w:sz w:val="20"/>
              </w:rPr>
              <w:t xml:space="preserve"> </w:t>
            </w:r>
            <w:r>
              <w:rPr>
                <w:b/>
                <w:spacing w:val="-12"/>
                <w:w w:val="105"/>
                <w:sz w:val="20"/>
              </w:rPr>
              <w:t>6</w:t>
            </w:r>
            <w:r>
              <w:rPr>
                <w:b/>
                <w:sz w:val="20"/>
              </w:rPr>
              <w:tab/>
            </w:r>
            <w:r>
              <w:rPr>
                <w:b/>
                <w:w w:val="105"/>
                <w:sz w:val="20"/>
              </w:rPr>
              <w:t>Executive</w:t>
            </w:r>
            <w:r>
              <w:rPr>
                <w:b/>
                <w:spacing w:val="2"/>
                <w:w w:val="105"/>
                <w:sz w:val="20"/>
              </w:rPr>
              <w:t xml:space="preserve"> </w:t>
            </w:r>
            <w:r>
              <w:rPr>
                <w:b/>
                <w:spacing w:val="-2"/>
                <w:w w:val="105"/>
                <w:sz w:val="20"/>
              </w:rPr>
              <w:t>Benefits</w:t>
            </w:r>
          </w:p>
        </w:tc>
        <w:tc>
          <w:tcPr>
            <w:tcW w:w="1560" w:type="dxa"/>
          </w:tcPr>
          <w:p w14:paraId="6F52045A" w14:textId="77777777" w:rsidR="00380127" w:rsidRDefault="00380127">
            <w:pPr>
              <w:pStyle w:val="TableParagraph"/>
              <w:rPr>
                <w:rFonts w:ascii="Times New Roman"/>
                <w:sz w:val="20"/>
              </w:rPr>
            </w:pPr>
          </w:p>
        </w:tc>
        <w:tc>
          <w:tcPr>
            <w:tcW w:w="1264" w:type="dxa"/>
          </w:tcPr>
          <w:p w14:paraId="6F52045B" w14:textId="77777777" w:rsidR="00380127" w:rsidRDefault="00380127">
            <w:pPr>
              <w:pStyle w:val="TableParagraph"/>
              <w:rPr>
                <w:rFonts w:ascii="Times New Roman"/>
                <w:sz w:val="20"/>
              </w:rPr>
            </w:pPr>
          </w:p>
        </w:tc>
      </w:tr>
      <w:tr w:rsidR="00380127" w14:paraId="6F520460" w14:textId="77777777">
        <w:trPr>
          <w:trHeight w:val="362"/>
        </w:trPr>
        <w:tc>
          <w:tcPr>
            <w:tcW w:w="7469" w:type="dxa"/>
          </w:tcPr>
          <w:p w14:paraId="6F52045D" w14:textId="77777777" w:rsidR="00380127" w:rsidRDefault="008831FA">
            <w:pPr>
              <w:pStyle w:val="TableParagraph"/>
              <w:spacing w:before="4"/>
              <w:ind w:left="60"/>
              <w:rPr>
                <w:b/>
                <w:sz w:val="20"/>
              </w:rPr>
            </w:pPr>
            <w:r>
              <w:rPr>
                <w:b/>
                <w:spacing w:val="-4"/>
                <w:w w:val="105"/>
                <w:sz w:val="20"/>
                <w:u w:val="single"/>
              </w:rPr>
              <w:t>Rule</w:t>
            </w:r>
          </w:p>
        </w:tc>
        <w:tc>
          <w:tcPr>
            <w:tcW w:w="1560" w:type="dxa"/>
          </w:tcPr>
          <w:p w14:paraId="6F52045E" w14:textId="77777777" w:rsidR="00380127" w:rsidRDefault="00380127">
            <w:pPr>
              <w:pStyle w:val="TableParagraph"/>
              <w:rPr>
                <w:rFonts w:ascii="Times New Roman"/>
                <w:sz w:val="20"/>
              </w:rPr>
            </w:pPr>
          </w:p>
        </w:tc>
        <w:tc>
          <w:tcPr>
            <w:tcW w:w="1264" w:type="dxa"/>
          </w:tcPr>
          <w:p w14:paraId="6F52045F" w14:textId="77777777" w:rsidR="00380127" w:rsidRDefault="00380127">
            <w:pPr>
              <w:pStyle w:val="TableParagraph"/>
              <w:rPr>
                <w:rFonts w:ascii="Times New Roman"/>
                <w:sz w:val="20"/>
              </w:rPr>
            </w:pPr>
          </w:p>
        </w:tc>
      </w:tr>
      <w:tr w:rsidR="00380127" w14:paraId="6F520464" w14:textId="77777777">
        <w:trPr>
          <w:trHeight w:val="491"/>
        </w:trPr>
        <w:tc>
          <w:tcPr>
            <w:tcW w:w="7469" w:type="dxa"/>
          </w:tcPr>
          <w:p w14:paraId="6F520461" w14:textId="77777777" w:rsidR="00380127" w:rsidRDefault="008831FA">
            <w:pPr>
              <w:pStyle w:val="TableParagraph"/>
              <w:tabs>
                <w:tab w:val="left" w:pos="1996"/>
              </w:tabs>
              <w:spacing w:before="131"/>
              <w:ind w:left="57"/>
              <w:rPr>
                <w:sz w:val="20"/>
              </w:rPr>
            </w:pPr>
            <w:r>
              <w:rPr>
                <w:spacing w:val="-5"/>
                <w:w w:val="105"/>
                <w:sz w:val="20"/>
              </w:rPr>
              <w:t>6.1</w:t>
            </w:r>
            <w:r>
              <w:rPr>
                <w:sz w:val="20"/>
              </w:rPr>
              <w:tab/>
            </w:r>
            <w:r>
              <w:rPr>
                <w:w w:val="105"/>
                <w:sz w:val="20"/>
              </w:rPr>
              <w:t xml:space="preserve">Executive </w:t>
            </w:r>
            <w:r>
              <w:rPr>
                <w:spacing w:val="-2"/>
                <w:w w:val="105"/>
                <w:sz w:val="20"/>
              </w:rPr>
              <w:t>Benefits</w:t>
            </w:r>
          </w:p>
        </w:tc>
        <w:tc>
          <w:tcPr>
            <w:tcW w:w="1560" w:type="dxa"/>
          </w:tcPr>
          <w:p w14:paraId="6F520462" w14:textId="77777777" w:rsidR="00380127" w:rsidRDefault="008831FA">
            <w:pPr>
              <w:pStyle w:val="TableParagraph"/>
              <w:spacing w:before="121"/>
              <w:ind w:left="44"/>
              <w:rPr>
                <w:sz w:val="20"/>
              </w:rPr>
            </w:pPr>
            <w:r>
              <w:rPr>
                <w:spacing w:val="-5"/>
                <w:w w:val="105"/>
                <w:sz w:val="20"/>
              </w:rPr>
              <w:t>113</w:t>
            </w:r>
          </w:p>
        </w:tc>
        <w:tc>
          <w:tcPr>
            <w:tcW w:w="1264" w:type="dxa"/>
          </w:tcPr>
          <w:p w14:paraId="6F520463" w14:textId="77777777" w:rsidR="00380127" w:rsidRDefault="00380127">
            <w:pPr>
              <w:pStyle w:val="TableParagraph"/>
              <w:rPr>
                <w:rFonts w:ascii="Times New Roman"/>
                <w:sz w:val="20"/>
              </w:rPr>
            </w:pPr>
          </w:p>
        </w:tc>
      </w:tr>
      <w:tr w:rsidR="00380127" w14:paraId="6F520468" w14:textId="77777777">
        <w:trPr>
          <w:trHeight w:val="480"/>
        </w:trPr>
        <w:tc>
          <w:tcPr>
            <w:tcW w:w="7469" w:type="dxa"/>
          </w:tcPr>
          <w:p w14:paraId="6F520465" w14:textId="77777777" w:rsidR="00380127" w:rsidRDefault="008831FA">
            <w:pPr>
              <w:pStyle w:val="TableParagraph"/>
              <w:spacing w:before="124"/>
              <w:ind w:left="60"/>
              <w:rPr>
                <w:b/>
                <w:sz w:val="20"/>
              </w:rPr>
            </w:pPr>
            <w:r>
              <w:rPr>
                <w:b/>
                <w:w w:val="105"/>
                <w:sz w:val="20"/>
                <w:u w:val="single"/>
              </w:rPr>
              <w:t>Appendix</w:t>
            </w:r>
            <w:r>
              <w:rPr>
                <w:b/>
                <w:spacing w:val="15"/>
                <w:w w:val="105"/>
                <w:sz w:val="20"/>
                <w:u w:val="single"/>
              </w:rPr>
              <w:t xml:space="preserve"> </w:t>
            </w:r>
            <w:r>
              <w:rPr>
                <w:b/>
                <w:w w:val="105"/>
                <w:sz w:val="20"/>
                <w:u w:val="single"/>
              </w:rPr>
              <w:t>A</w:t>
            </w:r>
            <w:r>
              <w:rPr>
                <w:b/>
                <w:spacing w:val="10"/>
                <w:w w:val="105"/>
                <w:sz w:val="20"/>
                <w:u w:val="single"/>
              </w:rPr>
              <w:t xml:space="preserve"> </w:t>
            </w:r>
            <w:r>
              <w:rPr>
                <w:b/>
                <w:w w:val="105"/>
                <w:sz w:val="20"/>
                <w:u w:val="single"/>
              </w:rPr>
              <w:t>to</w:t>
            </w:r>
            <w:r>
              <w:rPr>
                <w:b/>
                <w:spacing w:val="-4"/>
                <w:w w:val="105"/>
                <w:sz w:val="20"/>
                <w:u w:val="single"/>
              </w:rPr>
              <w:t xml:space="preserve"> </w:t>
            </w:r>
            <w:r>
              <w:rPr>
                <w:b/>
                <w:w w:val="105"/>
                <w:sz w:val="20"/>
                <w:u w:val="single"/>
              </w:rPr>
              <w:t>Part</w:t>
            </w:r>
            <w:r>
              <w:rPr>
                <w:b/>
                <w:spacing w:val="6"/>
                <w:w w:val="105"/>
                <w:sz w:val="20"/>
                <w:u w:val="single"/>
              </w:rPr>
              <w:t xml:space="preserve"> </w:t>
            </w:r>
            <w:r>
              <w:rPr>
                <w:b/>
                <w:spacing w:val="-10"/>
                <w:w w:val="105"/>
                <w:sz w:val="20"/>
                <w:u w:val="single"/>
              </w:rPr>
              <w:t>2</w:t>
            </w:r>
          </w:p>
        </w:tc>
        <w:tc>
          <w:tcPr>
            <w:tcW w:w="1560" w:type="dxa"/>
          </w:tcPr>
          <w:p w14:paraId="6F520466" w14:textId="77777777" w:rsidR="00380127" w:rsidRDefault="00380127">
            <w:pPr>
              <w:pStyle w:val="TableParagraph"/>
              <w:rPr>
                <w:rFonts w:ascii="Times New Roman"/>
                <w:sz w:val="20"/>
              </w:rPr>
            </w:pPr>
          </w:p>
        </w:tc>
        <w:tc>
          <w:tcPr>
            <w:tcW w:w="1264" w:type="dxa"/>
          </w:tcPr>
          <w:p w14:paraId="6F520467" w14:textId="77777777" w:rsidR="00380127" w:rsidRDefault="00380127">
            <w:pPr>
              <w:pStyle w:val="TableParagraph"/>
              <w:rPr>
                <w:rFonts w:ascii="Times New Roman"/>
                <w:sz w:val="20"/>
              </w:rPr>
            </w:pPr>
          </w:p>
        </w:tc>
      </w:tr>
      <w:tr w:rsidR="00380127" w14:paraId="6F52046C" w14:textId="77777777">
        <w:trPr>
          <w:trHeight w:val="489"/>
        </w:trPr>
        <w:tc>
          <w:tcPr>
            <w:tcW w:w="7469" w:type="dxa"/>
          </w:tcPr>
          <w:p w14:paraId="6F520469" w14:textId="77777777" w:rsidR="00380127" w:rsidRDefault="008831FA">
            <w:pPr>
              <w:pStyle w:val="TableParagraph"/>
              <w:spacing w:before="133"/>
              <w:ind w:left="50"/>
              <w:rPr>
                <w:sz w:val="20"/>
              </w:rPr>
            </w:pPr>
            <w:r>
              <w:rPr>
                <w:spacing w:val="-2"/>
                <w:w w:val="105"/>
                <w:sz w:val="20"/>
              </w:rPr>
              <w:t>Definitions</w:t>
            </w:r>
          </w:p>
        </w:tc>
        <w:tc>
          <w:tcPr>
            <w:tcW w:w="1560" w:type="dxa"/>
          </w:tcPr>
          <w:p w14:paraId="6F52046A" w14:textId="77777777" w:rsidR="00380127" w:rsidRDefault="008831FA">
            <w:pPr>
              <w:pStyle w:val="TableParagraph"/>
              <w:spacing w:before="119"/>
              <w:ind w:left="44"/>
              <w:rPr>
                <w:sz w:val="20"/>
              </w:rPr>
            </w:pPr>
            <w:r>
              <w:rPr>
                <w:spacing w:val="-5"/>
                <w:w w:val="105"/>
                <w:sz w:val="20"/>
              </w:rPr>
              <w:t>114</w:t>
            </w:r>
          </w:p>
        </w:tc>
        <w:tc>
          <w:tcPr>
            <w:tcW w:w="1264" w:type="dxa"/>
          </w:tcPr>
          <w:p w14:paraId="6F52046B" w14:textId="77777777" w:rsidR="00380127" w:rsidRDefault="00380127">
            <w:pPr>
              <w:pStyle w:val="TableParagraph"/>
              <w:rPr>
                <w:rFonts w:ascii="Times New Roman"/>
                <w:sz w:val="20"/>
              </w:rPr>
            </w:pPr>
          </w:p>
        </w:tc>
      </w:tr>
      <w:tr w:rsidR="00380127" w14:paraId="6F520470" w14:textId="77777777">
        <w:trPr>
          <w:trHeight w:val="349"/>
        </w:trPr>
        <w:tc>
          <w:tcPr>
            <w:tcW w:w="7469" w:type="dxa"/>
          </w:tcPr>
          <w:p w14:paraId="6F52046D" w14:textId="77777777" w:rsidR="00380127" w:rsidRDefault="008831FA">
            <w:pPr>
              <w:pStyle w:val="TableParagraph"/>
              <w:spacing w:before="119" w:line="210" w:lineRule="exact"/>
              <w:ind w:left="2809"/>
              <w:rPr>
                <w:b/>
                <w:sz w:val="20"/>
              </w:rPr>
            </w:pPr>
            <w:r>
              <w:rPr>
                <w:b/>
                <w:w w:val="105"/>
                <w:sz w:val="20"/>
                <w:u w:val="single"/>
              </w:rPr>
              <w:t>PART</w:t>
            </w:r>
            <w:r>
              <w:rPr>
                <w:b/>
                <w:spacing w:val="-1"/>
                <w:w w:val="105"/>
                <w:sz w:val="20"/>
                <w:u w:val="single"/>
              </w:rPr>
              <w:t xml:space="preserve"> </w:t>
            </w:r>
            <w:r>
              <w:rPr>
                <w:b/>
                <w:w w:val="105"/>
                <w:sz w:val="20"/>
                <w:u w:val="single"/>
              </w:rPr>
              <w:t>3</w:t>
            </w:r>
            <w:r>
              <w:rPr>
                <w:b/>
                <w:spacing w:val="-1"/>
                <w:w w:val="105"/>
                <w:sz w:val="20"/>
                <w:u w:val="single"/>
              </w:rPr>
              <w:t xml:space="preserve"> </w:t>
            </w:r>
            <w:r>
              <w:rPr>
                <w:w w:val="105"/>
                <w:sz w:val="20"/>
                <w:u w:val="single"/>
              </w:rPr>
              <w:t>-</w:t>
            </w:r>
            <w:r>
              <w:rPr>
                <w:spacing w:val="-1"/>
                <w:w w:val="105"/>
                <w:sz w:val="20"/>
                <w:u w:val="single"/>
              </w:rPr>
              <w:t xml:space="preserve"> </w:t>
            </w:r>
            <w:r>
              <w:rPr>
                <w:b/>
                <w:w w:val="105"/>
                <w:sz w:val="20"/>
                <w:u w:val="single"/>
              </w:rPr>
              <w:t>WPS</w:t>
            </w:r>
            <w:r>
              <w:rPr>
                <w:b/>
                <w:spacing w:val="6"/>
                <w:w w:val="105"/>
                <w:sz w:val="20"/>
                <w:u w:val="single"/>
              </w:rPr>
              <w:t xml:space="preserve"> </w:t>
            </w:r>
            <w:r>
              <w:rPr>
                <w:b/>
                <w:w w:val="105"/>
                <w:sz w:val="20"/>
                <w:u w:val="single"/>
              </w:rPr>
              <w:t>SECTION</w:t>
            </w:r>
            <w:r>
              <w:rPr>
                <w:b/>
                <w:spacing w:val="8"/>
                <w:w w:val="105"/>
                <w:sz w:val="20"/>
                <w:u w:val="single"/>
              </w:rPr>
              <w:t xml:space="preserve"> </w:t>
            </w:r>
            <w:r>
              <w:rPr>
                <w:b/>
                <w:spacing w:val="-2"/>
                <w:w w:val="105"/>
                <w:sz w:val="20"/>
                <w:u w:val="single"/>
              </w:rPr>
              <w:t>RULES</w:t>
            </w:r>
          </w:p>
        </w:tc>
        <w:tc>
          <w:tcPr>
            <w:tcW w:w="1560" w:type="dxa"/>
          </w:tcPr>
          <w:p w14:paraId="6F52046E" w14:textId="77777777" w:rsidR="00380127" w:rsidRDefault="00380127">
            <w:pPr>
              <w:pStyle w:val="TableParagraph"/>
              <w:rPr>
                <w:rFonts w:ascii="Times New Roman"/>
                <w:sz w:val="20"/>
              </w:rPr>
            </w:pPr>
          </w:p>
        </w:tc>
        <w:tc>
          <w:tcPr>
            <w:tcW w:w="1264" w:type="dxa"/>
          </w:tcPr>
          <w:p w14:paraId="6F52046F" w14:textId="77777777" w:rsidR="00380127" w:rsidRDefault="00380127">
            <w:pPr>
              <w:pStyle w:val="TableParagraph"/>
              <w:rPr>
                <w:rFonts w:ascii="Times New Roman"/>
                <w:sz w:val="20"/>
              </w:rPr>
            </w:pPr>
          </w:p>
        </w:tc>
      </w:tr>
    </w:tbl>
    <w:p w14:paraId="6F520471" w14:textId="77777777" w:rsidR="00380127" w:rsidRDefault="00380127">
      <w:pPr>
        <w:pStyle w:val="BodyText"/>
        <w:rPr>
          <w:b/>
          <w:sz w:val="18"/>
        </w:rPr>
      </w:pPr>
    </w:p>
    <w:p w14:paraId="6F520472" w14:textId="77777777" w:rsidR="00380127" w:rsidRDefault="00380127">
      <w:pPr>
        <w:rPr>
          <w:sz w:val="18"/>
        </w:rPr>
        <w:sectPr w:rsidR="00380127">
          <w:pgSz w:w="11940" w:h="16800"/>
          <w:pgMar w:top="1760" w:right="0" w:bottom="1220" w:left="720" w:header="0" w:footer="964" w:gutter="0"/>
          <w:cols w:space="720"/>
        </w:sectPr>
      </w:pPr>
    </w:p>
    <w:p w14:paraId="6F520473" w14:textId="77777777" w:rsidR="00380127" w:rsidRDefault="008831FA">
      <w:pPr>
        <w:spacing w:before="94" w:line="254" w:lineRule="auto"/>
        <w:ind w:left="885" w:firstLine="4"/>
        <w:rPr>
          <w:b/>
          <w:sz w:val="20"/>
        </w:rPr>
      </w:pPr>
      <w:r>
        <w:rPr>
          <w:b/>
          <w:w w:val="105"/>
          <w:sz w:val="20"/>
          <w:u w:val="single"/>
        </w:rPr>
        <w:t>Rule</w:t>
      </w:r>
      <w:r>
        <w:rPr>
          <w:b/>
          <w:spacing w:val="-15"/>
          <w:w w:val="105"/>
          <w:sz w:val="20"/>
          <w:u w:val="single"/>
        </w:rPr>
        <w:t xml:space="preserve"> </w:t>
      </w:r>
      <w:r>
        <w:rPr>
          <w:b/>
          <w:w w:val="105"/>
          <w:sz w:val="20"/>
          <w:u w:val="single"/>
        </w:rPr>
        <w:t>1</w:t>
      </w:r>
      <w:r>
        <w:rPr>
          <w:b/>
          <w:w w:val="105"/>
          <w:sz w:val="20"/>
        </w:rPr>
        <w:t xml:space="preserve"> </w:t>
      </w:r>
      <w:r>
        <w:rPr>
          <w:b/>
          <w:spacing w:val="-4"/>
          <w:w w:val="105"/>
          <w:sz w:val="20"/>
          <w:u w:val="single"/>
        </w:rPr>
        <w:t>Rule</w:t>
      </w:r>
    </w:p>
    <w:p w14:paraId="6F520474" w14:textId="77777777" w:rsidR="00380127" w:rsidRDefault="008831FA">
      <w:pPr>
        <w:spacing w:before="94"/>
        <w:ind w:left="885"/>
        <w:rPr>
          <w:b/>
          <w:sz w:val="20"/>
        </w:rPr>
      </w:pPr>
      <w:r>
        <w:br w:type="column"/>
      </w:r>
      <w:r>
        <w:rPr>
          <w:b/>
          <w:spacing w:val="-2"/>
          <w:w w:val="105"/>
          <w:sz w:val="20"/>
          <w:u w:val="single"/>
        </w:rPr>
        <w:t>Application</w:t>
      </w:r>
    </w:p>
    <w:p w14:paraId="6F520475" w14:textId="77777777" w:rsidR="00380127" w:rsidRDefault="00380127">
      <w:pPr>
        <w:rPr>
          <w:sz w:val="20"/>
        </w:rPr>
        <w:sectPr w:rsidR="00380127">
          <w:type w:val="continuous"/>
          <w:pgSz w:w="11940" w:h="16800"/>
          <w:pgMar w:top="1940" w:right="0" w:bottom="280" w:left="720" w:header="0" w:footer="964" w:gutter="0"/>
          <w:cols w:num="2" w:space="720" w:equalWidth="0">
            <w:col w:w="1567" w:space="376"/>
            <w:col w:w="9277"/>
          </w:cols>
        </w:sectPr>
      </w:pPr>
    </w:p>
    <w:p w14:paraId="6F520476" w14:textId="77777777" w:rsidR="00380127" w:rsidRDefault="00380127">
      <w:pPr>
        <w:pStyle w:val="BodyText"/>
        <w:spacing w:before="1"/>
        <w:rPr>
          <w:b/>
          <w:sz w:val="12"/>
        </w:rPr>
      </w:pPr>
    </w:p>
    <w:p w14:paraId="6F520477" w14:textId="77777777" w:rsidR="00380127" w:rsidRDefault="00380127">
      <w:pPr>
        <w:rPr>
          <w:sz w:val="12"/>
        </w:rPr>
        <w:sectPr w:rsidR="00380127">
          <w:type w:val="continuous"/>
          <w:pgSz w:w="11940" w:h="16800"/>
          <w:pgMar w:top="1940" w:right="0" w:bottom="280" w:left="720" w:header="0" w:footer="964" w:gutter="0"/>
          <w:cols w:space="720"/>
        </w:sectPr>
      </w:pPr>
    </w:p>
    <w:p w14:paraId="6F520478" w14:textId="77777777" w:rsidR="00380127" w:rsidRDefault="008831FA">
      <w:pPr>
        <w:spacing w:before="112"/>
        <w:ind w:right="38"/>
        <w:jc w:val="right"/>
        <w:rPr>
          <w:sz w:val="20"/>
        </w:rPr>
      </w:pPr>
      <w:r>
        <w:rPr>
          <w:spacing w:val="-5"/>
          <w:w w:val="105"/>
          <w:sz w:val="20"/>
        </w:rPr>
        <w:t>1.1</w:t>
      </w:r>
    </w:p>
    <w:p w14:paraId="6F520479" w14:textId="77777777" w:rsidR="00380127" w:rsidRDefault="008831FA">
      <w:pPr>
        <w:spacing w:before="108"/>
        <w:ind w:left="887"/>
        <w:rPr>
          <w:sz w:val="20"/>
        </w:rPr>
      </w:pPr>
      <w:r>
        <w:br w:type="column"/>
      </w:r>
      <w:r>
        <w:rPr>
          <w:spacing w:val="-2"/>
          <w:w w:val="105"/>
          <w:sz w:val="20"/>
        </w:rPr>
        <w:t>Application</w:t>
      </w:r>
    </w:p>
    <w:p w14:paraId="6F52047A" w14:textId="77777777" w:rsidR="00380127" w:rsidRDefault="008831FA">
      <w:pPr>
        <w:spacing w:before="93"/>
        <w:ind w:left="887"/>
        <w:rPr>
          <w:sz w:val="20"/>
        </w:rPr>
      </w:pPr>
      <w:r>
        <w:br w:type="column"/>
      </w:r>
      <w:r>
        <w:rPr>
          <w:spacing w:val="-5"/>
          <w:w w:val="105"/>
          <w:sz w:val="20"/>
        </w:rPr>
        <w:t>119</w:t>
      </w:r>
    </w:p>
    <w:p w14:paraId="6F52047B" w14:textId="77777777" w:rsidR="00380127" w:rsidRDefault="00380127">
      <w:pPr>
        <w:rPr>
          <w:sz w:val="20"/>
        </w:rPr>
        <w:sectPr w:rsidR="00380127">
          <w:type w:val="continuous"/>
          <w:pgSz w:w="11940" w:h="16800"/>
          <w:pgMar w:top="1940" w:right="0" w:bottom="280" w:left="720" w:header="0" w:footer="964" w:gutter="0"/>
          <w:cols w:num="3" w:space="720" w:equalWidth="0">
            <w:col w:w="1226" w:space="714"/>
            <w:col w:w="1946" w:space="3569"/>
            <w:col w:w="3765"/>
          </w:cols>
        </w:sectPr>
      </w:pPr>
    </w:p>
    <w:p w14:paraId="6F52047C" w14:textId="77777777" w:rsidR="00380127" w:rsidRDefault="00380127">
      <w:pPr>
        <w:pStyle w:val="BodyText"/>
        <w:spacing w:before="2"/>
        <w:rPr>
          <w:sz w:val="13"/>
        </w:rPr>
      </w:pPr>
    </w:p>
    <w:p w14:paraId="6F52047D" w14:textId="77777777" w:rsidR="00380127" w:rsidRDefault="008831FA">
      <w:pPr>
        <w:tabs>
          <w:tab w:val="left" w:pos="2817"/>
        </w:tabs>
        <w:spacing w:before="99"/>
        <w:ind w:left="880"/>
        <w:rPr>
          <w:b/>
          <w:sz w:val="20"/>
        </w:rPr>
      </w:pPr>
      <w:r>
        <w:rPr>
          <w:b/>
          <w:spacing w:val="-2"/>
          <w:w w:val="110"/>
          <w:sz w:val="20"/>
          <w:u w:val="single"/>
        </w:rPr>
        <w:lastRenderedPageBreak/>
        <w:t>Rule2</w:t>
      </w:r>
      <w:r>
        <w:rPr>
          <w:b/>
          <w:sz w:val="20"/>
        </w:rPr>
        <w:tab/>
      </w:r>
      <w:r>
        <w:rPr>
          <w:b/>
          <w:spacing w:val="-2"/>
          <w:w w:val="110"/>
          <w:sz w:val="20"/>
          <w:u w:val="single"/>
        </w:rPr>
        <w:t>Membership</w:t>
      </w:r>
    </w:p>
    <w:p w14:paraId="6F52047E" w14:textId="77777777" w:rsidR="00380127" w:rsidRDefault="00380127">
      <w:pPr>
        <w:rPr>
          <w:sz w:val="20"/>
        </w:rPr>
        <w:sectPr w:rsidR="00380127">
          <w:type w:val="continuous"/>
          <w:pgSz w:w="11940" w:h="16800"/>
          <w:pgMar w:top="1940" w:right="0" w:bottom="280" w:left="720" w:header="0" w:footer="964" w:gutter="0"/>
          <w:cols w:space="720"/>
        </w:sectPr>
      </w:pPr>
    </w:p>
    <w:p w14:paraId="6F52047F" w14:textId="77777777" w:rsidR="00380127" w:rsidRDefault="00380127">
      <w:pPr>
        <w:pStyle w:val="BodyText"/>
        <w:spacing w:before="3"/>
        <w:rPr>
          <w:b/>
          <w:sz w:val="2"/>
        </w:rPr>
      </w:pPr>
    </w:p>
    <w:tbl>
      <w:tblPr>
        <w:tblW w:w="0" w:type="auto"/>
        <w:tblInd w:w="878" w:type="dxa"/>
        <w:tblLayout w:type="fixed"/>
        <w:tblCellMar>
          <w:left w:w="0" w:type="dxa"/>
          <w:right w:w="0" w:type="dxa"/>
        </w:tblCellMar>
        <w:tblLook w:val="01E0" w:firstRow="1" w:lastRow="1" w:firstColumn="1" w:lastColumn="1" w:noHBand="0" w:noVBand="0"/>
      </w:tblPr>
      <w:tblGrid>
        <w:gridCol w:w="1691"/>
        <w:gridCol w:w="5666"/>
        <w:gridCol w:w="608"/>
      </w:tblGrid>
      <w:tr w:rsidR="00380127" w14:paraId="6F520482" w14:textId="77777777">
        <w:trPr>
          <w:trHeight w:val="351"/>
        </w:trPr>
        <w:tc>
          <w:tcPr>
            <w:tcW w:w="1691" w:type="dxa"/>
          </w:tcPr>
          <w:p w14:paraId="6F520480" w14:textId="77777777" w:rsidR="00380127" w:rsidRDefault="008831FA">
            <w:pPr>
              <w:pStyle w:val="TableParagraph"/>
              <w:spacing w:line="223" w:lineRule="exact"/>
              <w:ind w:left="81"/>
              <w:rPr>
                <w:b/>
                <w:sz w:val="20"/>
              </w:rPr>
            </w:pPr>
            <w:bookmarkStart w:id="13" w:name="Page_14"/>
            <w:bookmarkEnd w:id="13"/>
            <w:r>
              <w:rPr>
                <w:b/>
                <w:spacing w:val="-4"/>
                <w:w w:val="105"/>
                <w:sz w:val="20"/>
                <w:u w:val="single"/>
              </w:rPr>
              <w:t>Rule</w:t>
            </w:r>
          </w:p>
        </w:tc>
        <w:tc>
          <w:tcPr>
            <w:tcW w:w="6274" w:type="dxa"/>
            <w:gridSpan w:val="2"/>
          </w:tcPr>
          <w:p w14:paraId="6F520481" w14:textId="77777777" w:rsidR="00380127" w:rsidRDefault="00380127">
            <w:pPr>
              <w:pStyle w:val="TableParagraph"/>
              <w:rPr>
                <w:rFonts w:ascii="Times New Roman"/>
                <w:sz w:val="20"/>
              </w:rPr>
            </w:pPr>
          </w:p>
        </w:tc>
      </w:tr>
      <w:tr w:rsidR="00380127" w14:paraId="6F520486" w14:textId="77777777">
        <w:trPr>
          <w:trHeight w:val="367"/>
        </w:trPr>
        <w:tc>
          <w:tcPr>
            <w:tcW w:w="1691" w:type="dxa"/>
          </w:tcPr>
          <w:p w14:paraId="6F520483" w14:textId="77777777" w:rsidR="00380127" w:rsidRDefault="008831FA">
            <w:pPr>
              <w:pStyle w:val="TableParagraph"/>
              <w:spacing w:before="131" w:line="216" w:lineRule="exact"/>
              <w:ind w:left="85"/>
              <w:rPr>
                <w:sz w:val="20"/>
              </w:rPr>
            </w:pPr>
            <w:r>
              <w:rPr>
                <w:spacing w:val="-5"/>
                <w:w w:val="105"/>
                <w:sz w:val="20"/>
              </w:rPr>
              <w:t>2.1</w:t>
            </w:r>
          </w:p>
        </w:tc>
        <w:tc>
          <w:tcPr>
            <w:tcW w:w="5666" w:type="dxa"/>
          </w:tcPr>
          <w:p w14:paraId="6F520484" w14:textId="77777777" w:rsidR="00380127" w:rsidRDefault="008831FA">
            <w:pPr>
              <w:pStyle w:val="TableParagraph"/>
              <w:spacing w:before="126" w:line="221" w:lineRule="exact"/>
              <w:ind w:left="327"/>
              <w:rPr>
                <w:sz w:val="20"/>
              </w:rPr>
            </w:pPr>
            <w:r>
              <w:rPr>
                <w:spacing w:val="-2"/>
                <w:w w:val="105"/>
                <w:sz w:val="20"/>
              </w:rPr>
              <w:t>Membership</w:t>
            </w:r>
          </w:p>
        </w:tc>
        <w:tc>
          <w:tcPr>
            <w:tcW w:w="608" w:type="dxa"/>
          </w:tcPr>
          <w:p w14:paraId="6F520485" w14:textId="77777777" w:rsidR="00380127" w:rsidRDefault="008831FA">
            <w:pPr>
              <w:pStyle w:val="TableParagraph"/>
              <w:spacing w:before="121" w:line="225" w:lineRule="exact"/>
              <w:ind w:right="48"/>
              <w:jc w:val="right"/>
              <w:rPr>
                <w:sz w:val="20"/>
              </w:rPr>
            </w:pPr>
            <w:r>
              <w:rPr>
                <w:spacing w:val="-5"/>
                <w:w w:val="110"/>
                <w:sz w:val="20"/>
              </w:rPr>
              <w:t>120</w:t>
            </w:r>
          </w:p>
        </w:tc>
      </w:tr>
      <w:tr w:rsidR="00380127" w14:paraId="6F52048A" w14:textId="77777777">
        <w:trPr>
          <w:trHeight w:val="235"/>
        </w:trPr>
        <w:tc>
          <w:tcPr>
            <w:tcW w:w="1691" w:type="dxa"/>
          </w:tcPr>
          <w:p w14:paraId="6F520487" w14:textId="77777777" w:rsidR="00380127" w:rsidRDefault="008831FA">
            <w:pPr>
              <w:pStyle w:val="TableParagraph"/>
              <w:spacing w:line="215" w:lineRule="exact"/>
              <w:ind w:left="75"/>
              <w:rPr>
                <w:sz w:val="20"/>
              </w:rPr>
            </w:pPr>
            <w:r>
              <w:rPr>
                <w:spacing w:val="-5"/>
                <w:w w:val="110"/>
                <w:sz w:val="20"/>
              </w:rPr>
              <w:t>2.2</w:t>
            </w:r>
          </w:p>
        </w:tc>
        <w:tc>
          <w:tcPr>
            <w:tcW w:w="5666" w:type="dxa"/>
          </w:tcPr>
          <w:p w14:paraId="6F520488" w14:textId="77777777" w:rsidR="00380127" w:rsidRDefault="008831FA">
            <w:pPr>
              <w:pStyle w:val="TableParagraph"/>
              <w:spacing w:line="215" w:lineRule="exact"/>
              <w:ind w:left="321"/>
              <w:rPr>
                <w:sz w:val="20"/>
              </w:rPr>
            </w:pPr>
            <w:r>
              <w:rPr>
                <w:w w:val="105"/>
                <w:sz w:val="20"/>
              </w:rPr>
              <w:t>Duration of</w:t>
            </w:r>
            <w:r>
              <w:rPr>
                <w:spacing w:val="-8"/>
                <w:w w:val="105"/>
                <w:sz w:val="20"/>
              </w:rPr>
              <w:t xml:space="preserve"> </w:t>
            </w:r>
            <w:r>
              <w:rPr>
                <w:spacing w:val="-2"/>
                <w:w w:val="105"/>
                <w:sz w:val="20"/>
              </w:rPr>
              <w:t>membership</w:t>
            </w:r>
          </w:p>
        </w:tc>
        <w:tc>
          <w:tcPr>
            <w:tcW w:w="608" w:type="dxa"/>
          </w:tcPr>
          <w:p w14:paraId="6F520489" w14:textId="77777777" w:rsidR="00380127" w:rsidRDefault="008831FA">
            <w:pPr>
              <w:pStyle w:val="TableParagraph"/>
              <w:spacing w:line="215" w:lineRule="exact"/>
              <w:ind w:right="55"/>
              <w:jc w:val="right"/>
              <w:rPr>
                <w:sz w:val="20"/>
              </w:rPr>
            </w:pPr>
            <w:r>
              <w:rPr>
                <w:spacing w:val="-5"/>
                <w:w w:val="105"/>
                <w:sz w:val="20"/>
              </w:rPr>
              <w:t>120</w:t>
            </w:r>
          </w:p>
        </w:tc>
      </w:tr>
      <w:tr w:rsidR="00380127" w14:paraId="6F52048E" w14:textId="77777777">
        <w:trPr>
          <w:trHeight w:val="242"/>
        </w:trPr>
        <w:tc>
          <w:tcPr>
            <w:tcW w:w="1691" w:type="dxa"/>
          </w:tcPr>
          <w:p w14:paraId="6F52048B" w14:textId="77777777" w:rsidR="00380127" w:rsidRDefault="008831FA">
            <w:pPr>
              <w:pStyle w:val="TableParagraph"/>
              <w:spacing w:before="4" w:line="218" w:lineRule="exact"/>
              <w:ind w:left="80"/>
              <w:rPr>
                <w:sz w:val="20"/>
              </w:rPr>
            </w:pPr>
            <w:r>
              <w:rPr>
                <w:spacing w:val="-5"/>
                <w:w w:val="105"/>
                <w:sz w:val="20"/>
              </w:rPr>
              <w:t>2.3</w:t>
            </w:r>
          </w:p>
        </w:tc>
        <w:tc>
          <w:tcPr>
            <w:tcW w:w="5666" w:type="dxa"/>
          </w:tcPr>
          <w:p w14:paraId="6F52048C" w14:textId="77777777" w:rsidR="00380127" w:rsidRDefault="008831FA">
            <w:pPr>
              <w:pStyle w:val="TableParagraph"/>
              <w:spacing w:before="4" w:line="218" w:lineRule="exact"/>
              <w:ind w:left="321"/>
              <w:rPr>
                <w:sz w:val="20"/>
              </w:rPr>
            </w:pPr>
            <w:r>
              <w:rPr>
                <w:w w:val="105"/>
                <w:sz w:val="20"/>
              </w:rPr>
              <w:t>Pension</w:t>
            </w:r>
            <w:r>
              <w:rPr>
                <w:spacing w:val="1"/>
                <w:w w:val="105"/>
                <w:sz w:val="20"/>
              </w:rPr>
              <w:t xml:space="preserve"> </w:t>
            </w:r>
            <w:r>
              <w:rPr>
                <w:w w:val="105"/>
                <w:sz w:val="20"/>
              </w:rPr>
              <w:t>salary</w:t>
            </w:r>
            <w:r>
              <w:rPr>
                <w:spacing w:val="4"/>
                <w:w w:val="105"/>
                <w:sz w:val="20"/>
              </w:rPr>
              <w:t xml:space="preserve"> </w:t>
            </w:r>
            <w:r>
              <w:rPr>
                <w:spacing w:val="-2"/>
                <w:w w:val="105"/>
                <w:sz w:val="20"/>
              </w:rPr>
              <w:t>sacrifice</w:t>
            </w:r>
          </w:p>
        </w:tc>
        <w:tc>
          <w:tcPr>
            <w:tcW w:w="608" w:type="dxa"/>
          </w:tcPr>
          <w:p w14:paraId="6F52048D" w14:textId="77777777" w:rsidR="00380127" w:rsidRDefault="008831FA">
            <w:pPr>
              <w:pStyle w:val="TableParagraph"/>
              <w:spacing w:line="222" w:lineRule="exact"/>
              <w:ind w:right="55"/>
              <w:jc w:val="right"/>
              <w:rPr>
                <w:sz w:val="20"/>
              </w:rPr>
            </w:pPr>
            <w:r>
              <w:rPr>
                <w:spacing w:val="-5"/>
                <w:w w:val="105"/>
                <w:sz w:val="20"/>
              </w:rPr>
              <w:t>121</w:t>
            </w:r>
          </w:p>
        </w:tc>
      </w:tr>
      <w:tr w:rsidR="00380127" w14:paraId="6F520492" w14:textId="77777777">
        <w:trPr>
          <w:trHeight w:val="732"/>
        </w:trPr>
        <w:tc>
          <w:tcPr>
            <w:tcW w:w="1691" w:type="dxa"/>
          </w:tcPr>
          <w:p w14:paraId="6F52048F" w14:textId="77777777" w:rsidR="00380127" w:rsidRDefault="008831FA">
            <w:pPr>
              <w:pStyle w:val="TableParagraph"/>
              <w:spacing w:before="11"/>
              <w:ind w:left="80"/>
              <w:rPr>
                <w:sz w:val="20"/>
              </w:rPr>
            </w:pPr>
            <w:r>
              <w:rPr>
                <w:spacing w:val="-5"/>
                <w:w w:val="105"/>
                <w:sz w:val="20"/>
              </w:rPr>
              <w:t>2.4</w:t>
            </w:r>
          </w:p>
        </w:tc>
        <w:tc>
          <w:tcPr>
            <w:tcW w:w="5666" w:type="dxa"/>
          </w:tcPr>
          <w:p w14:paraId="6F520490" w14:textId="77777777" w:rsidR="00380127" w:rsidRDefault="008831FA">
            <w:pPr>
              <w:pStyle w:val="TableParagraph"/>
              <w:spacing w:before="6" w:line="249" w:lineRule="auto"/>
              <w:ind w:left="319" w:firstLine="3"/>
              <w:rPr>
                <w:sz w:val="20"/>
              </w:rPr>
            </w:pPr>
            <w:r>
              <w:rPr>
                <w:w w:val="105"/>
                <w:sz w:val="20"/>
              </w:rPr>
              <w:t>Special</w:t>
            </w:r>
            <w:r>
              <w:rPr>
                <w:spacing w:val="-1"/>
                <w:w w:val="105"/>
                <w:sz w:val="20"/>
              </w:rPr>
              <w:t xml:space="preserve"> </w:t>
            </w:r>
            <w:r>
              <w:rPr>
                <w:w w:val="105"/>
                <w:sz w:val="20"/>
              </w:rPr>
              <w:t>provisions for</w:t>
            </w:r>
            <w:r>
              <w:rPr>
                <w:spacing w:val="-10"/>
                <w:w w:val="105"/>
                <w:sz w:val="20"/>
              </w:rPr>
              <w:t xml:space="preserve"> </w:t>
            </w:r>
            <w:r>
              <w:rPr>
                <w:w w:val="105"/>
                <w:sz w:val="20"/>
              </w:rPr>
              <w:t>former</w:t>
            </w:r>
            <w:r>
              <w:rPr>
                <w:spacing w:val="-2"/>
                <w:w w:val="105"/>
                <w:sz w:val="20"/>
              </w:rPr>
              <w:t xml:space="preserve"> </w:t>
            </w:r>
            <w:r>
              <w:rPr>
                <w:w w:val="105"/>
                <w:sz w:val="20"/>
              </w:rPr>
              <w:t>WPS</w:t>
            </w:r>
            <w:r>
              <w:rPr>
                <w:spacing w:val="-3"/>
                <w:w w:val="105"/>
                <w:sz w:val="20"/>
              </w:rPr>
              <w:t xml:space="preserve"> </w:t>
            </w:r>
            <w:r>
              <w:rPr>
                <w:w w:val="105"/>
                <w:sz w:val="20"/>
              </w:rPr>
              <w:t xml:space="preserve">Members and </w:t>
            </w:r>
            <w:r>
              <w:rPr>
                <w:spacing w:val="-2"/>
                <w:w w:val="105"/>
                <w:sz w:val="20"/>
              </w:rPr>
              <w:t>beneficiaries</w:t>
            </w:r>
          </w:p>
        </w:tc>
        <w:tc>
          <w:tcPr>
            <w:tcW w:w="608" w:type="dxa"/>
          </w:tcPr>
          <w:p w14:paraId="6F520491" w14:textId="77777777" w:rsidR="00380127" w:rsidRDefault="008831FA">
            <w:pPr>
              <w:pStyle w:val="TableParagraph"/>
              <w:spacing w:before="1"/>
              <w:ind w:right="55"/>
              <w:jc w:val="right"/>
              <w:rPr>
                <w:sz w:val="20"/>
              </w:rPr>
            </w:pPr>
            <w:r>
              <w:rPr>
                <w:spacing w:val="-5"/>
                <w:w w:val="105"/>
                <w:sz w:val="20"/>
              </w:rPr>
              <w:t>121</w:t>
            </w:r>
          </w:p>
        </w:tc>
      </w:tr>
      <w:tr w:rsidR="00380127" w14:paraId="6F520498" w14:textId="77777777">
        <w:trPr>
          <w:trHeight w:val="489"/>
        </w:trPr>
        <w:tc>
          <w:tcPr>
            <w:tcW w:w="1691" w:type="dxa"/>
          </w:tcPr>
          <w:p w14:paraId="6F520493" w14:textId="77777777" w:rsidR="00380127" w:rsidRDefault="00380127">
            <w:pPr>
              <w:pStyle w:val="TableParagraph"/>
              <w:spacing w:before="7"/>
              <w:rPr>
                <w:b/>
                <w:sz w:val="21"/>
              </w:rPr>
            </w:pPr>
          </w:p>
          <w:p w14:paraId="6F520494" w14:textId="77777777" w:rsidR="00380127" w:rsidRDefault="008831FA">
            <w:pPr>
              <w:pStyle w:val="TableParagraph"/>
              <w:tabs>
                <w:tab w:val="left" w:pos="1370"/>
              </w:tabs>
              <w:spacing w:line="221" w:lineRule="exact"/>
              <w:ind w:left="76"/>
              <w:rPr>
                <w:b/>
                <w:sz w:val="20"/>
              </w:rPr>
            </w:pPr>
            <w:r>
              <w:rPr>
                <w:b/>
                <w:w w:val="105"/>
                <w:sz w:val="20"/>
                <w:u w:val="single"/>
              </w:rPr>
              <w:t>Rule</w:t>
            </w:r>
            <w:r>
              <w:rPr>
                <w:b/>
                <w:spacing w:val="12"/>
                <w:w w:val="105"/>
                <w:sz w:val="20"/>
                <w:u w:val="single"/>
              </w:rPr>
              <w:t xml:space="preserve"> </w:t>
            </w:r>
            <w:r>
              <w:rPr>
                <w:b/>
                <w:spacing w:val="-10"/>
                <w:w w:val="105"/>
                <w:sz w:val="20"/>
                <w:u w:val="single"/>
              </w:rPr>
              <w:t>3</w:t>
            </w:r>
            <w:r>
              <w:rPr>
                <w:b/>
                <w:sz w:val="20"/>
                <w:u w:val="single"/>
              </w:rPr>
              <w:tab/>
            </w:r>
          </w:p>
        </w:tc>
        <w:tc>
          <w:tcPr>
            <w:tcW w:w="5666" w:type="dxa"/>
          </w:tcPr>
          <w:p w14:paraId="6F520495" w14:textId="77777777" w:rsidR="00380127" w:rsidRDefault="00380127">
            <w:pPr>
              <w:pStyle w:val="TableParagraph"/>
              <w:spacing w:before="7"/>
              <w:rPr>
                <w:b/>
                <w:sz w:val="21"/>
              </w:rPr>
            </w:pPr>
          </w:p>
          <w:p w14:paraId="6F520496" w14:textId="77777777" w:rsidR="00380127" w:rsidRDefault="008831FA">
            <w:pPr>
              <w:pStyle w:val="TableParagraph"/>
              <w:spacing w:line="221" w:lineRule="exact"/>
              <w:ind w:left="323"/>
              <w:rPr>
                <w:b/>
                <w:sz w:val="20"/>
              </w:rPr>
            </w:pPr>
            <w:r>
              <w:rPr>
                <w:b/>
                <w:spacing w:val="-2"/>
                <w:w w:val="105"/>
                <w:sz w:val="20"/>
              </w:rPr>
              <w:t>Contributions</w:t>
            </w:r>
          </w:p>
        </w:tc>
        <w:tc>
          <w:tcPr>
            <w:tcW w:w="608" w:type="dxa"/>
          </w:tcPr>
          <w:p w14:paraId="6F520497" w14:textId="77777777" w:rsidR="00380127" w:rsidRDefault="00380127">
            <w:pPr>
              <w:pStyle w:val="TableParagraph"/>
              <w:rPr>
                <w:rFonts w:ascii="Times New Roman"/>
                <w:sz w:val="20"/>
              </w:rPr>
            </w:pPr>
          </w:p>
        </w:tc>
      </w:tr>
      <w:tr w:rsidR="00380127" w14:paraId="6F52049C" w14:textId="77777777">
        <w:trPr>
          <w:trHeight w:val="362"/>
        </w:trPr>
        <w:tc>
          <w:tcPr>
            <w:tcW w:w="1691" w:type="dxa"/>
          </w:tcPr>
          <w:p w14:paraId="6F520499" w14:textId="77777777" w:rsidR="00380127" w:rsidRDefault="008831FA">
            <w:pPr>
              <w:pStyle w:val="TableParagraph"/>
              <w:spacing w:before="4"/>
              <w:ind w:left="81"/>
              <w:rPr>
                <w:b/>
                <w:sz w:val="20"/>
              </w:rPr>
            </w:pPr>
            <w:r>
              <w:rPr>
                <w:b/>
                <w:spacing w:val="-4"/>
                <w:w w:val="105"/>
                <w:sz w:val="20"/>
                <w:u w:val="single"/>
              </w:rPr>
              <w:t>Rule</w:t>
            </w:r>
          </w:p>
        </w:tc>
        <w:tc>
          <w:tcPr>
            <w:tcW w:w="5666" w:type="dxa"/>
          </w:tcPr>
          <w:p w14:paraId="6F52049A" w14:textId="77777777" w:rsidR="00380127" w:rsidRDefault="00380127">
            <w:pPr>
              <w:pStyle w:val="TableParagraph"/>
              <w:rPr>
                <w:rFonts w:ascii="Times New Roman"/>
                <w:sz w:val="20"/>
              </w:rPr>
            </w:pPr>
          </w:p>
        </w:tc>
        <w:tc>
          <w:tcPr>
            <w:tcW w:w="608" w:type="dxa"/>
          </w:tcPr>
          <w:p w14:paraId="6F52049B" w14:textId="77777777" w:rsidR="00380127" w:rsidRDefault="00380127">
            <w:pPr>
              <w:pStyle w:val="TableParagraph"/>
              <w:rPr>
                <w:rFonts w:ascii="Times New Roman"/>
                <w:sz w:val="20"/>
              </w:rPr>
            </w:pPr>
          </w:p>
        </w:tc>
      </w:tr>
      <w:tr w:rsidR="00380127" w14:paraId="6F5204A0" w14:textId="77777777">
        <w:trPr>
          <w:trHeight w:val="362"/>
        </w:trPr>
        <w:tc>
          <w:tcPr>
            <w:tcW w:w="1691" w:type="dxa"/>
          </w:tcPr>
          <w:p w14:paraId="6F52049D" w14:textId="77777777" w:rsidR="00380127" w:rsidRDefault="008831FA">
            <w:pPr>
              <w:pStyle w:val="TableParagraph"/>
              <w:spacing w:before="126" w:line="216" w:lineRule="exact"/>
              <w:ind w:left="78"/>
              <w:rPr>
                <w:sz w:val="20"/>
              </w:rPr>
            </w:pPr>
            <w:r>
              <w:rPr>
                <w:spacing w:val="-5"/>
                <w:w w:val="105"/>
                <w:sz w:val="20"/>
              </w:rPr>
              <w:t>3.1</w:t>
            </w:r>
          </w:p>
        </w:tc>
        <w:tc>
          <w:tcPr>
            <w:tcW w:w="5666" w:type="dxa"/>
          </w:tcPr>
          <w:p w14:paraId="6F52049E" w14:textId="77777777" w:rsidR="00380127" w:rsidRDefault="008831FA">
            <w:pPr>
              <w:pStyle w:val="TableParagraph"/>
              <w:spacing w:before="126" w:line="216" w:lineRule="exact"/>
              <w:ind w:left="322"/>
              <w:rPr>
                <w:sz w:val="20"/>
              </w:rPr>
            </w:pPr>
            <w:r>
              <w:rPr>
                <w:w w:val="105"/>
                <w:sz w:val="20"/>
              </w:rPr>
              <w:t>Members'</w:t>
            </w:r>
            <w:r>
              <w:rPr>
                <w:spacing w:val="1"/>
                <w:w w:val="105"/>
                <w:sz w:val="20"/>
              </w:rPr>
              <w:t xml:space="preserve"> </w:t>
            </w:r>
            <w:r>
              <w:rPr>
                <w:w w:val="105"/>
                <w:sz w:val="20"/>
              </w:rPr>
              <w:t>ordinary</w:t>
            </w:r>
            <w:r>
              <w:rPr>
                <w:spacing w:val="-2"/>
                <w:w w:val="105"/>
                <w:sz w:val="20"/>
              </w:rPr>
              <w:t xml:space="preserve"> contributions</w:t>
            </w:r>
          </w:p>
        </w:tc>
        <w:tc>
          <w:tcPr>
            <w:tcW w:w="608" w:type="dxa"/>
          </w:tcPr>
          <w:p w14:paraId="6F52049F" w14:textId="77777777" w:rsidR="00380127" w:rsidRDefault="008831FA">
            <w:pPr>
              <w:pStyle w:val="TableParagraph"/>
              <w:spacing w:before="121" w:line="221" w:lineRule="exact"/>
              <w:ind w:right="61"/>
              <w:jc w:val="right"/>
              <w:rPr>
                <w:sz w:val="20"/>
              </w:rPr>
            </w:pPr>
            <w:r>
              <w:rPr>
                <w:spacing w:val="-5"/>
                <w:w w:val="105"/>
                <w:sz w:val="20"/>
              </w:rPr>
              <w:t>123</w:t>
            </w:r>
          </w:p>
        </w:tc>
      </w:tr>
      <w:tr w:rsidR="00380127" w14:paraId="6F5204A4" w14:textId="77777777">
        <w:trPr>
          <w:trHeight w:val="244"/>
        </w:trPr>
        <w:tc>
          <w:tcPr>
            <w:tcW w:w="1691" w:type="dxa"/>
          </w:tcPr>
          <w:p w14:paraId="6F5204A1" w14:textId="77777777" w:rsidR="00380127" w:rsidRDefault="008831FA">
            <w:pPr>
              <w:pStyle w:val="TableParagraph"/>
              <w:spacing w:before="9" w:line="216" w:lineRule="exact"/>
              <w:ind w:left="78"/>
              <w:rPr>
                <w:sz w:val="20"/>
              </w:rPr>
            </w:pPr>
            <w:r>
              <w:rPr>
                <w:spacing w:val="-5"/>
                <w:w w:val="105"/>
                <w:sz w:val="20"/>
              </w:rPr>
              <w:t>3.2</w:t>
            </w:r>
          </w:p>
        </w:tc>
        <w:tc>
          <w:tcPr>
            <w:tcW w:w="5666" w:type="dxa"/>
          </w:tcPr>
          <w:p w14:paraId="6F5204A2" w14:textId="77777777" w:rsidR="00380127" w:rsidRDefault="008831FA">
            <w:pPr>
              <w:pStyle w:val="TableParagraph"/>
              <w:spacing w:before="9" w:line="216" w:lineRule="exact"/>
              <w:ind w:left="318"/>
              <w:rPr>
                <w:sz w:val="20"/>
              </w:rPr>
            </w:pPr>
            <w:r>
              <w:rPr>
                <w:spacing w:val="-4"/>
                <w:w w:val="105"/>
                <w:sz w:val="20"/>
              </w:rPr>
              <w:t>AVCs</w:t>
            </w:r>
          </w:p>
        </w:tc>
        <w:tc>
          <w:tcPr>
            <w:tcW w:w="608" w:type="dxa"/>
          </w:tcPr>
          <w:p w14:paraId="6F5204A3" w14:textId="77777777" w:rsidR="00380127" w:rsidRDefault="008831FA">
            <w:pPr>
              <w:pStyle w:val="TableParagraph"/>
              <w:spacing w:line="225" w:lineRule="exact"/>
              <w:ind w:right="64"/>
              <w:jc w:val="right"/>
              <w:rPr>
                <w:sz w:val="20"/>
              </w:rPr>
            </w:pPr>
            <w:r>
              <w:rPr>
                <w:spacing w:val="-5"/>
                <w:w w:val="105"/>
                <w:sz w:val="20"/>
              </w:rPr>
              <w:t>123</w:t>
            </w:r>
          </w:p>
        </w:tc>
      </w:tr>
      <w:tr w:rsidR="00380127" w14:paraId="6F5204A8" w14:textId="77777777">
        <w:trPr>
          <w:trHeight w:val="367"/>
        </w:trPr>
        <w:tc>
          <w:tcPr>
            <w:tcW w:w="1691" w:type="dxa"/>
          </w:tcPr>
          <w:p w14:paraId="6F5204A5" w14:textId="77777777" w:rsidR="00380127" w:rsidRDefault="008831FA">
            <w:pPr>
              <w:pStyle w:val="TableParagraph"/>
              <w:spacing w:before="9"/>
              <w:ind w:left="78"/>
              <w:rPr>
                <w:sz w:val="20"/>
              </w:rPr>
            </w:pPr>
            <w:r>
              <w:rPr>
                <w:spacing w:val="-5"/>
                <w:w w:val="105"/>
                <w:sz w:val="20"/>
              </w:rPr>
              <w:t>3.3</w:t>
            </w:r>
          </w:p>
        </w:tc>
        <w:tc>
          <w:tcPr>
            <w:tcW w:w="5666" w:type="dxa"/>
          </w:tcPr>
          <w:p w14:paraId="6F5204A6" w14:textId="77777777" w:rsidR="00380127" w:rsidRDefault="008831FA">
            <w:pPr>
              <w:pStyle w:val="TableParagraph"/>
              <w:spacing w:before="4"/>
              <w:ind w:left="317"/>
              <w:rPr>
                <w:sz w:val="20"/>
              </w:rPr>
            </w:pPr>
            <w:r>
              <w:rPr>
                <w:w w:val="105"/>
                <w:sz w:val="20"/>
              </w:rPr>
              <w:t>Collection</w:t>
            </w:r>
            <w:r>
              <w:rPr>
                <w:spacing w:val="1"/>
                <w:w w:val="105"/>
                <w:sz w:val="20"/>
              </w:rPr>
              <w:t xml:space="preserve"> </w:t>
            </w:r>
            <w:r>
              <w:rPr>
                <w:w w:val="105"/>
                <w:sz w:val="20"/>
              </w:rPr>
              <w:t>of</w:t>
            </w:r>
            <w:r>
              <w:rPr>
                <w:spacing w:val="-8"/>
                <w:w w:val="105"/>
                <w:sz w:val="20"/>
              </w:rPr>
              <w:t xml:space="preserve"> </w:t>
            </w:r>
            <w:r>
              <w:rPr>
                <w:w w:val="105"/>
                <w:sz w:val="20"/>
              </w:rPr>
              <w:t>members'</w:t>
            </w:r>
            <w:r>
              <w:rPr>
                <w:spacing w:val="4"/>
                <w:w w:val="105"/>
                <w:sz w:val="20"/>
              </w:rPr>
              <w:t xml:space="preserve"> </w:t>
            </w:r>
            <w:r>
              <w:rPr>
                <w:spacing w:val="-2"/>
                <w:w w:val="105"/>
                <w:sz w:val="20"/>
              </w:rPr>
              <w:t>contributions</w:t>
            </w:r>
          </w:p>
        </w:tc>
        <w:tc>
          <w:tcPr>
            <w:tcW w:w="608" w:type="dxa"/>
          </w:tcPr>
          <w:p w14:paraId="6F5204A7" w14:textId="77777777" w:rsidR="00380127" w:rsidRDefault="008831FA">
            <w:pPr>
              <w:pStyle w:val="TableParagraph"/>
              <w:spacing w:line="229" w:lineRule="exact"/>
              <w:ind w:right="64"/>
              <w:jc w:val="right"/>
              <w:rPr>
                <w:sz w:val="20"/>
              </w:rPr>
            </w:pPr>
            <w:r>
              <w:rPr>
                <w:spacing w:val="-5"/>
                <w:w w:val="105"/>
                <w:sz w:val="20"/>
              </w:rPr>
              <w:t>123</w:t>
            </w:r>
          </w:p>
        </w:tc>
      </w:tr>
      <w:tr w:rsidR="00380127" w14:paraId="6F5204AC" w14:textId="77777777">
        <w:trPr>
          <w:trHeight w:val="364"/>
        </w:trPr>
        <w:tc>
          <w:tcPr>
            <w:tcW w:w="1691" w:type="dxa"/>
          </w:tcPr>
          <w:p w14:paraId="6F5204A9" w14:textId="77777777" w:rsidR="00380127" w:rsidRDefault="008831FA">
            <w:pPr>
              <w:pStyle w:val="TableParagraph"/>
              <w:tabs>
                <w:tab w:val="left" w:pos="1377"/>
              </w:tabs>
              <w:spacing w:before="121" w:line="223" w:lineRule="exact"/>
              <w:ind w:left="76"/>
              <w:rPr>
                <w:b/>
                <w:sz w:val="20"/>
              </w:rPr>
            </w:pPr>
            <w:r>
              <w:rPr>
                <w:b/>
                <w:w w:val="105"/>
                <w:sz w:val="20"/>
                <w:u w:val="single"/>
              </w:rPr>
              <w:t>Rule</w:t>
            </w:r>
            <w:r>
              <w:rPr>
                <w:b/>
                <w:spacing w:val="5"/>
                <w:w w:val="105"/>
                <w:sz w:val="20"/>
                <w:u w:val="single"/>
              </w:rPr>
              <w:t xml:space="preserve"> </w:t>
            </w:r>
            <w:r>
              <w:rPr>
                <w:b/>
                <w:spacing w:val="-10"/>
                <w:w w:val="105"/>
                <w:sz w:val="20"/>
                <w:u w:val="single"/>
              </w:rPr>
              <w:t>4</w:t>
            </w:r>
            <w:r>
              <w:rPr>
                <w:b/>
                <w:sz w:val="20"/>
                <w:u w:val="single"/>
              </w:rPr>
              <w:tab/>
            </w:r>
          </w:p>
        </w:tc>
        <w:tc>
          <w:tcPr>
            <w:tcW w:w="5666" w:type="dxa"/>
          </w:tcPr>
          <w:p w14:paraId="6F5204AA" w14:textId="77777777" w:rsidR="00380127" w:rsidRDefault="008831FA">
            <w:pPr>
              <w:pStyle w:val="TableParagraph"/>
              <w:spacing w:before="121" w:line="223" w:lineRule="exact"/>
              <w:ind w:left="317"/>
              <w:rPr>
                <w:b/>
                <w:sz w:val="20"/>
              </w:rPr>
            </w:pPr>
            <w:r>
              <w:rPr>
                <w:b/>
                <w:w w:val="105"/>
                <w:sz w:val="20"/>
              </w:rPr>
              <w:t>Retirement</w:t>
            </w:r>
            <w:r>
              <w:rPr>
                <w:b/>
                <w:spacing w:val="-4"/>
                <w:w w:val="105"/>
                <w:sz w:val="20"/>
              </w:rPr>
              <w:t xml:space="preserve"> </w:t>
            </w:r>
            <w:r>
              <w:rPr>
                <w:b/>
                <w:spacing w:val="-2"/>
                <w:w w:val="105"/>
                <w:sz w:val="20"/>
              </w:rPr>
              <w:t>Benefits</w:t>
            </w:r>
          </w:p>
        </w:tc>
        <w:tc>
          <w:tcPr>
            <w:tcW w:w="608" w:type="dxa"/>
          </w:tcPr>
          <w:p w14:paraId="6F5204AB" w14:textId="77777777" w:rsidR="00380127" w:rsidRDefault="00380127">
            <w:pPr>
              <w:pStyle w:val="TableParagraph"/>
              <w:rPr>
                <w:rFonts w:ascii="Times New Roman"/>
                <w:sz w:val="20"/>
              </w:rPr>
            </w:pPr>
          </w:p>
        </w:tc>
      </w:tr>
      <w:tr w:rsidR="00380127" w14:paraId="6F5204B0" w14:textId="77777777">
        <w:trPr>
          <w:trHeight w:val="364"/>
        </w:trPr>
        <w:tc>
          <w:tcPr>
            <w:tcW w:w="1691" w:type="dxa"/>
          </w:tcPr>
          <w:p w14:paraId="6F5204AD" w14:textId="77777777" w:rsidR="00380127" w:rsidRDefault="008831FA">
            <w:pPr>
              <w:pStyle w:val="TableParagraph"/>
              <w:spacing w:before="6"/>
              <w:ind w:left="76"/>
              <w:rPr>
                <w:b/>
                <w:sz w:val="20"/>
              </w:rPr>
            </w:pPr>
            <w:r>
              <w:rPr>
                <w:b/>
                <w:spacing w:val="-4"/>
                <w:w w:val="105"/>
                <w:sz w:val="20"/>
                <w:u w:val="single"/>
              </w:rPr>
              <w:t>Rule</w:t>
            </w:r>
          </w:p>
        </w:tc>
        <w:tc>
          <w:tcPr>
            <w:tcW w:w="5666" w:type="dxa"/>
          </w:tcPr>
          <w:p w14:paraId="6F5204AE" w14:textId="77777777" w:rsidR="00380127" w:rsidRDefault="00380127">
            <w:pPr>
              <w:pStyle w:val="TableParagraph"/>
              <w:rPr>
                <w:rFonts w:ascii="Times New Roman"/>
                <w:sz w:val="20"/>
              </w:rPr>
            </w:pPr>
          </w:p>
        </w:tc>
        <w:tc>
          <w:tcPr>
            <w:tcW w:w="608" w:type="dxa"/>
          </w:tcPr>
          <w:p w14:paraId="6F5204AF" w14:textId="77777777" w:rsidR="00380127" w:rsidRDefault="00380127">
            <w:pPr>
              <w:pStyle w:val="TableParagraph"/>
              <w:rPr>
                <w:rFonts w:ascii="Times New Roman"/>
                <w:sz w:val="20"/>
              </w:rPr>
            </w:pPr>
          </w:p>
        </w:tc>
      </w:tr>
      <w:tr w:rsidR="00380127" w14:paraId="6F5204B4" w14:textId="77777777">
        <w:trPr>
          <w:trHeight w:val="364"/>
        </w:trPr>
        <w:tc>
          <w:tcPr>
            <w:tcW w:w="1691" w:type="dxa"/>
          </w:tcPr>
          <w:p w14:paraId="6F5204B1" w14:textId="77777777" w:rsidR="00380127" w:rsidRDefault="008831FA">
            <w:pPr>
              <w:pStyle w:val="TableParagraph"/>
              <w:spacing w:before="126" w:line="218" w:lineRule="exact"/>
              <w:ind w:left="79"/>
              <w:rPr>
                <w:sz w:val="20"/>
              </w:rPr>
            </w:pPr>
            <w:r>
              <w:rPr>
                <w:spacing w:val="-4"/>
                <w:w w:val="105"/>
                <w:sz w:val="20"/>
              </w:rPr>
              <w:t>4.1X</w:t>
            </w:r>
          </w:p>
        </w:tc>
        <w:tc>
          <w:tcPr>
            <w:tcW w:w="5666" w:type="dxa"/>
          </w:tcPr>
          <w:p w14:paraId="6F5204B2" w14:textId="77777777" w:rsidR="00380127" w:rsidRDefault="008831FA">
            <w:pPr>
              <w:pStyle w:val="TableParagraph"/>
              <w:spacing w:before="126" w:line="218" w:lineRule="exact"/>
              <w:ind w:left="317"/>
              <w:rPr>
                <w:sz w:val="20"/>
              </w:rPr>
            </w:pPr>
            <w:r>
              <w:rPr>
                <w:w w:val="105"/>
                <w:sz w:val="20"/>
              </w:rPr>
              <w:t>CARE</w:t>
            </w:r>
            <w:r>
              <w:rPr>
                <w:spacing w:val="-4"/>
                <w:w w:val="105"/>
                <w:sz w:val="20"/>
              </w:rPr>
              <w:t xml:space="preserve"> </w:t>
            </w:r>
            <w:r>
              <w:rPr>
                <w:w w:val="105"/>
                <w:sz w:val="20"/>
              </w:rPr>
              <w:t>Benefits</w:t>
            </w:r>
            <w:r>
              <w:rPr>
                <w:spacing w:val="7"/>
                <w:w w:val="105"/>
                <w:sz w:val="20"/>
              </w:rPr>
              <w:t xml:space="preserve"> </w:t>
            </w:r>
            <w:r>
              <w:rPr>
                <w:w w:val="105"/>
                <w:sz w:val="20"/>
              </w:rPr>
              <w:t>and</w:t>
            </w:r>
            <w:r>
              <w:rPr>
                <w:spacing w:val="-10"/>
                <w:w w:val="105"/>
                <w:sz w:val="20"/>
              </w:rPr>
              <w:t xml:space="preserve"> </w:t>
            </w:r>
            <w:r>
              <w:rPr>
                <w:w w:val="105"/>
                <w:sz w:val="20"/>
              </w:rPr>
              <w:t>Final</w:t>
            </w:r>
            <w:r>
              <w:rPr>
                <w:spacing w:val="1"/>
                <w:w w:val="105"/>
                <w:sz w:val="20"/>
              </w:rPr>
              <w:t xml:space="preserve"> </w:t>
            </w:r>
            <w:r>
              <w:rPr>
                <w:w w:val="105"/>
                <w:sz w:val="20"/>
              </w:rPr>
              <w:t>Salary</w:t>
            </w:r>
            <w:r>
              <w:rPr>
                <w:spacing w:val="3"/>
                <w:w w:val="105"/>
                <w:sz w:val="20"/>
              </w:rPr>
              <w:t xml:space="preserve"> </w:t>
            </w:r>
            <w:r>
              <w:rPr>
                <w:w w:val="105"/>
                <w:sz w:val="20"/>
              </w:rPr>
              <w:t>Benefits -</w:t>
            </w:r>
            <w:r>
              <w:rPr>
                <w:spacing w:val="43"/>
                <w:w w:val="105"/>
                <w:sz w:val="20"/>
              </w:rPr>
              <w:t xml:space="preserve"> </w:t>
            </w:r>
            <w:r>
              <w:rPr>
                <w:spacing w:val="-2"/>
                <w:w w:val="105"/>
                <w:sz w:val="20"/>
              </w:rPr>
              <w:t>General</w:t>
            </w:r>
          </w:p>
        </w:tc>
        <w:tc>
          <w:tcPr>
            <w:tcW w:w="608" w:type="dxa"/>
          </w:tcPr>
          <w:p w14:paraId="6F5204B3" w14:textId="77777777" w:rsidR="00380127" w:rsidRDefault="008831FA">
            <w:pPr>
              <w:pStyle w:val="TableParagraph"/>
              <w:spacing w:before="121" w:line="223" w:lineRule="exact"/>
              <w:ind w:right="63"/>
              <w:jc w:val="right"/>
              <w:rPr>
                <w:sz w:val="20"/>
              </w:rPr>
            </w:pPr>
            <w:r>
              <w:rPr>
                <w:spacing w:val="-5"/>
                <w:w w:val="105"/>
                <w:sz w:val="20"/>
              </w:rPr>
              <w:t>125</w:t>
            </w:r>
          </w:p>
        </w:tc>
      </w:tr>
      <w:tr w:rsidR="00380127" w14:paraId="6F5204B8" w14:textId="77777777">
        <w:trPr>
          <w:trHeight w:val="244"/>
        </w:trPr>
        <w:tc>
          <w:tcPr>
            <w:tcW w:w="1691" w:type="dxa"/>
          </w:tcPr>
          <w:p w14:paraId="6F5204B5" w14:textId="77777777" w:rsidR="00380127" w:rsidRDefault="008831FA">
            <w:pPr>
              <w:pStyle w:val="TableParagraph"/>
              <w:spacing w:before="6" w:line="218" w:lineRule="exact"/>
              <w:ind w:left="79"/>
              <w:rPr>
                <w:sz w:val="20"/>
              </w:rPr>
            </w:pPr>
            <w:r>
              <w:rPr>
                <w:spacing w:val="-4"/>
                <w:w w:val="105"/>
                <w:sz w:val="20"/>
              </w:rPr>
              <w:t>4.1Y</w:t>
            </w:r>
          </w:p>
        </w:tc>
        <w:tc>
          <w:tcPr>
            <w:tcW w:w="5666" w:type="dxa"/>
          </w:tcPr>
          <w:p w14:paraId="6F5204B6" w14:textId="77777777" w:rsidR="00380127" w:rsidRDefault="008831FA">
            <w:pPr>
              <w:pStyle w:val="TableParagraph"/>
              <w:spacing w:before="1" w:line="223" w:lineRule="exact"/>
              <w:ind w:left="317"/>
              <w:rPr>
                <w:sz w:val="20"/>
              </w:rPr>
            </w:pPr>
            <w:r>
              <w:rPr>
                <w:w w:val="105"/>
                <w:sz w:val="20"/>
              </w:rPr>
              <w:t>CARE</w:t>
            </w:r>
            <w:r>
              <w:rPr>
                <w:spacing w:val="1"/>
                <w:w w:val="105"/>
                <w:sz w:val="20"/>
              </w:rPr>
              <w:t xml:space="preserve"> </w:t>
            </w:r>
            <w:r>
              <w:rPr>
                <w:w w:val="105"/>
                <w:sz w:val="20"/>
              </w:rPr>
              <w:t>Benefits</w:t>
            </w:r>
            <w:r>
              <w:rPr>
                <w:spacing w:val="5"/>
                <w:w w:val="105"/>
                <w:sz w:val="20"/>
              </w:rPr>
              <w:t xml:space="preserve"> </w:t>
            </w:r>
            <w:r>
              <w:rPr>
                <w:w w:val="105"/>
                <w:sz w:val="20"/>
              </w:rPr>
              <w:t>-</w:t>
            </w:r>
            <w:r>
              <w:rPr>
                <w:spacing w:val="39"/>
                <w:w w:val="105"/>
                <w:sz w:val="20"/>
              </w:rPr>
              <w:t xml:space="preserve"> </w:t>
            </w:r>
            <w:r>
              <w:rPr>
                <w:w w:val="105"/>
                <w:sz w:val="20"/>
              </w:rPr>
              <w:t>Retirement</w:t>
            </w:r>
            <w:r>
              <w:rPr>
                <w:spacing w:val="11"/>
                <w:w w:val="105"/>
                <w:sz w:val="20"/>
              </w:rPr>
              <w:t xml:space="preserve"> </w:t>
            </w:r>
            <w:r>
              <w:rPr>
                <w:w w:val="105"/>
                <w:sz w:val="20"/>
              </w:rPr>
              <w:t>at</w:t>
            </w:r>
            <w:r>
              <w:rPr>
                <w:spacing w:val="-6"/>
                <w:w w:val="105"/>
                <w:sz w:val="20"/>
              </w:rPr>
              <w:t xml:space="preserve"> </w:t>
            </w:r>
            <w:r>
              <w:rPr>
                <w:w w:val="105"/>
                <w:sz w:val="20"/>
              </w:rPr>
              <w:t>or</w:t>
            </w:r>
            <w:r>
              <w:rPr>
                <w:spacing w:val="-3"/>
                <w:w w:val="105"/>
                <w:sz w:val="20"/>
              </w:rPr>
              <w:t xml:space="preserve"> </w:t>
            </w:r>
            <w:r>
              <w:rPr>
                <w:w w:val="105"/>
                <w:sz w:val="20"/>
              </w:rPr>
              <w:t>after</w:t>
            </w:r>
            <w:r>
              <w:rPr>
                <w:spacing w:val="-4"/>
                <w:w w:val="105"/>
                <w:sz w:val="20"/>
              </w:rPr>
              <w:t xml:space="preserve"> </w:t>
            </w:r>
            <w:r>
              <w:rPr>
                <w:w w:val="105"/>
                <w:sz w:val="20"/>
              </w:rPr>
              <w:t>Normal</w:t>
            </w:r>
            <w:r>
              <w:rPr>
                <w:spacing w:val="-7"/>
                <w:w w:val="105"/>
                <w:sz w:val="20"/>
              </w:rPr>
              <w:t xml:space="preserve"> </w:t>
            </w:r>
            <w:r>
              <w:rPr>
                <w:spacing w:val="-2"/>
                <w:w w:val="105"/>
                <w:sz w:val="20"/>
              </w:rPr>
              <w:t>Pension</w:t>
            </w:r>
          </w:p>
        </w:tc>
        <w:tc>
          <w:tcPr>
            <w:tcW w:w="608" w:type="dxa"/>
          </w:tcPr>
          <w:p w14:paraId="6F5204B7" w14:textId="77777777" w:rsidR="00380127" w:rsidRDefault="008831FA">
            <w:pPr>
              <w:pStyle w:val="TableParagraph"/>
              <w:spacing w:before="1" w:line="223" w:lineRule="exact"/>
              <w:ind w:right="63"/>
              <w:jc w:val="right"/>
              <w:rPr>
                <w:sz w:val="20"/>
              </w:rPr>
            </w:pPr>
            <w:r>
              <w:rPr>
                <w:spacing w:val="-5"/>
                <w:w w:val="105"/>
                <w:sz w:val="20"/>
              </w:rPr>
              <w:t>125</w:t>
            </w:r>
          </w:p>
        </w:tc>
      </w:tr>
      <w:tr w:rsidR="00380127" w14:paraId="6F5204BC" w14:textId="77777777">
        <w:trPr>
          <w:trHeight w:val="239"/>
        </w:trPr>
        <w:tc>
          <w:tcPr>
            <w:tcW w:w="1691" w:type="dxa"/>
          </w:tcPr>
          <w:p w14:paraId="6F5204B9" w14:textId="77777777" w:rsidR="00380127" w:rsidRDefault="00380127">
            <w:pPr>
              <w:pStyle w:val="TableParagraph"/>
              <w:rPr>
                <w:rFonts w:ascii="Times New Roman"/>
                <w:sz w:val="16"/>
              </w:rPr>
            </w:pPr>
          </w:p>
        </w:tc>
        <w:tc>
          <w:tcPr>
            <w:tcW w:w="5666" w:type="dxa"/>
          </w:tcPr>
          <w:p w14:paraId="6F5204BA" w14:textId="77777777" w:rsidR="00380127" w:rsidRDefault="008831FA">
            <w:pPr>
              <w:pStyle w:val="TableParagraph"/>
              <w:spacing w:before="1" w:line="218" w:lineRule="exact"/>
              <w:ind w:left="317"/>
              <w:rPr>
                <w:sz w:val="20"/>
              </w:rPr>
            </w:pPr>
            <w:r>
              <w:rPr>
                <w:spacing w:val="-4"/>
                <w:w w:val="105"/>
                <w:sz w:val="20"/>
              </w:rPr>
              <w:t>Date</w:t>
            </w:r>
          </w:p>
        </w:tc>
        <w:tc>
          <w:tcPr>
            <w:tcW w:w="608" w:type="dxa"/>
          </w:tcPr>
          <w:p w14:paraId="6F5204BB" w14:textId="77777777" w:rsidR="00380127" w:rsidRDefault="00380127">
            <w:pPr>
              <w:pStyle w:val="TableParagraph"/>
              <w:rPr>
                <w:rFonts w:ascii="Times New Roman"/>
                <w:sz w:val="16"/>
              </w:rPr>
            </w:pPr>
          </w:p>
        </w:tc>
      </w:tr>
      <w:tr w:rsidR="00380127" w14:paraId="6F5204C0" w14:textId="77777777">
        <w:trPr>
          <w:trHeight w:val="244"/>
        </w:trPr>
        <w:tc>
          <w:tcPr>
            <w:tcW w:w="1691" w:type="dxa"/>
          </w:tcPr>
          <w:p w14:paraId="6F5204BD" w14:textId="77777777" w:rsidR="00380127" w:rsidRDefault="008831FA">
            <w:pPr>
              <w:pStyle w:val="TableParagraph"/>
              <w:spacing w:before="6" w:line="218" w:lineRule="exact"/>
              <w:ind w:left="79"/>
              <w:rPr>
                <w:sz w:val="20"/>
              </w:rPr>
            </w:pPr>
            <w:r>
              <w:rPr>
                <w:spacing w:val="-4"/>
                <w:w w:val="105"/>
                <w:sz w:val="20"/>
              </w:rPr>
              <w:t>4.1Z</w:t>
            </w:r>
          </w:p>
        </w:tc>
        <w:tc>
          <w:tcPr>
            <w:tcW w:w="5666" w:type="dxa"/>
          </w:tcPr>
          <w:p w14:paraId="6F5204BE" w14:textId="77777777" w:rsidR="00380127" w:rsidRDefault="008831FA">
            <w:pPr>
              <w:pStyle w:val="TableParagraph"/>
              <w:spacing w:before="1" w:line="223" w:lineRule="exact"/>
              <w:ind w:left="317"/>
              <w:rPr>
                <w:sz w:val="20"/>
              </w:rPr>
            </w:pPr>
            <w:r>
              <w:rPr>
                <w:w w:val="105"/>
                <w:sz w:val="20"/>
              </w:rPr>
              <w:t>CARE</w:t>
            </w:r>
            <w:r>
              <w:rPr>
                <w:spacing w:val="-2"/>
                <w:w w:val="105"/>
                <w:sz w:val="20"/>
              </w:rPr>
              <w:t xml:space="preserve"> </w:t>
            </w:r>
            <w:r>
              <w:rPr>
                <w:w w:val="105"/>
                <w:sz w:val="20"/>
              </w:rPr>
              <w:t>Benefits</w:t>
            </w:r>
            <w:r>
              <w:rPr>
                <w:spacing w:val="-2"/>
                <w:w w:val="105"/>
                <w:sz w:val="20"/>
              </w:rPr>
              <w:t xml:space="preserve"> </w:t>
            </w:r>
            <w:r>
              <w:rPr>
                <w:w w:val="105"/>
                <w:sz w:val="20"/>
              </w:rPr>
              <w:t>-</w:t>
            </w:r>
            <w:r>
              <w:rPr>
                <w:spacing w:val="39"/>
                <w:w w:val="105"/>
                <w:sz w:val="20"/>
              </w:rPr>
              <w:t xml:space="preserve"> </w:t>
            </w:r>
            <w:r>
              <w:rPr>
                <w:w w:val="105"/>
                <w:sz w:val="20"/>
              </w:rPr>
              <w:t>Retirement</w:t>
            </w:r>
            <w:r>
              <w:rPr>
                <w:spacing w:val="3"/>
                <w:w w:val="105"/>
                <w:sz w:val="20"/>
              </w:rPr>
              <w:t xml:space="preserve"> </w:t>
            </w:r>
            <w:r>
              <w:rPr>
                <w:w w:val="105"/>
                <w:sz w:val="20"/>
              </w:rPr>
              <w:t>before</w:t>
            </w:r>
            <w:r>
              <w:rPr>
                <w:spacing w:val="3"/>
                <w:w w:val="105"/>
                <w:sz w:val="20"/>
              </w:rPr>
              <w:t xml:space="preserve"> </w:t>
            </w:r>
            <w:r>
              <w:rPr>
                <w:w w:val="105"/>
                <w:sz w:val="20"/>
              </w:rPr>
              <w:t>Normal</w:t>
            </w:r>
            <w:r>
              <w:rPr>
                <w:spacing w:val="-8"/>
                <w:w w:val="105"/>
                <w:sz w:val="20"/>
              </w:rPr>
              <w:t xml:space="preserve"> </w:t>
            </w:r>
            <w:r>
              <w:rPr>
                <w:spacing w:val="-2"/>
                <w:w w:val="105"/>
                <w:sz w:val="20"/>
              </w:rPr>
              <w:t>Pension</w:t>
            </w:r>
          </w:p>
        </w:tc>
        <w:tc>
          <w:tcPr>
            <w:tcW w:w="608" w:type="dxa"/>
          </w:tcPr>
          <w:p w14:paraId="6F5204BF" w14:textId="77777777" w:rsidR="00380127" w:rsidRDefault="008831FA">
            <w:pPr>
              <w:pStyle w:val="TableParagraph"/>
              <w:spacing w:before="1" w:line="223" w:lineRule="exact"/>
              <w:ind w:right="61"/>
              <w:jc w:val="right"/>
              <w:rPr>
                <w:sz w:val="20"/>
              </w:rPr>
            </w:pPr>
            <w:r>
              <w:rPr>
                <w:spacing w:val="-5"/>
                <w:w w:val="105"/>
                <w:sz w:val="20"/>
              </w:rPr>
              <w:t>126</w:t>
            </w:r>
          </w:p>
        </w:tc>
      </w:tr>
      <w:tr w:rsidR="00380127" w14:paraId="6F5204C4" w14:textId="77777777">
        <w:trPr>
          <w:trHeight w:val="240"/>
        </w:trPr>
        <w:tc>
          <w:tcPr>
            <w:tcW w:w="1691" w:type="dxa"/>
          </w:tcPr>
          <w:p w14:paraId="6F5204C1" w14:textId="77777777" w:rsidR="00380127" w:rsidRDefault="00380127">
            <w:pPr>
              <w:pStyle w:val="TableParagraph"/>
              <w:rPr>
                <w:rFonts w:ascii="Times New Roman"/>
                <w:sz w:val="16"/>
              </w:rPr>
            </w:pPr>
          </w:p>
        </w:tc>
        <w:tc>
          <w:tcPr>
            <w:tcW w:w="5666" w:type="dxa"/>
          </w:tcPr>
          <w:p w14:paraId="6F5204C2" w14:textId="77777777" w:rsidR="00380127" w:rsidRDefault="008831FA">
            <w:pPr>
              <w:pStyle w:val="TableParagraph"/>
              <w:spacing w:before="1" w:line="218" w:lineRule="exact"/>
              <w:ind w:left="312"/>
              <w:rPr>
                <w:sz w:val="20"/>
              </w:rPr>
            </w:pPr>
            <w:r>
              <w:rPr>
                <w:spacing w:val="-4"/>
                <w:w w:val="105"/>
                <w:sz w:val="20"/>
              </w:rPr>
              <w:t>Date</w:t>
            </w:r>
          </w:p>
        </w:tc>
        <w:tc>
          <w:tcPr>
            <w:tcW w:w="608" w:type="dxa"/>
          </w:tcPr>
          <w:p w14:paraId="6F5204C3" w14:textId="77777777" w:rsidR="00380127" w:rsidRDefault="00380127">
            <w:pPr>
              <w:pStyle w:val="TableParagraph"/>
              <w:rPr>
                <w:rFonts w:ascii="Times New Roman"/>
                <w:sz w:val="16"/>
              </w:rPr>
            </w:pPr>
          </w:p>
        </w:tc>
      </w:tr>
      <w:tr w:rsidR="00380127" w14:paraId="6F5204C8" w14:textId="77777777">
        <w:trPr>
          <w:trHeight w:val="244"/>
        </w:trPr>
        <w:tc>
          <w:tcPr>
            <w:tcW w:w="1691" w:type="dxa"/>
          </w:tcPr>
          <w:p w14:paraId="6F5204C5" w14:textId="77777777" w:rsidR="00380127" w:rsidRDefault="008831FA">
            <w:pPr>
              <w:pStyle w:val="TableParagraph"/>
              <w:spacing w:before="6" w:line="218" w:lineRule="exact"/>
              <w:ind w:left="74"/>
              <w:rPr>
                <w:sz w:val="20"/>
              </w:rPr>
            </w:pPr>
            <w:r>
              <w:rPr>
                <w:spacing w:val="-5"/>
                <w:w w:val="105"/>
                <w:sz w:val="20"/>
              </w:rPr>
              <w:t>4.1</w:t>
            </w:r>
          </w:p>
        </w:tc>
        <w:tc>
          <w:tcPr>
            <w:tcW w:w="5666" w:type="dxa"/>
          </w:tcPr>
          <w:p w14:paraId="6F5204C6" w14:textId="77777777" w:rsidR="00380127" w:rsidRDefault="008831FA">
            <w:pPr>
              <w:pStyle w:val="TableParagraph"/>
              <w:spacing w:before="6" w:line="218" w:lineRule="exact"/>
              <w:ind w:left="316"/>
              <w:rPr>
                <w:sz w:val="20"/>
              </w:rPr>
            </w:pPr>
            <w:r>
              <w:rPr>
                <w:w w:val="105"/>
                <w:sz w:val="20"/>
              </w:rPr>
              <w:t>Final</w:t>
            </w:r>
            <w:r>
              <w:rPr>
                <w:spacing w:val="-5"/>
                <w:w w:val="105"/>
                <w:sz w:val="20"/>
              </w:rPr>
              <w:t xml:space="preserve"> </w:t>
            </w:r>
            <w:r>
              <w:rPr>
                <w:w w:val="105"/>
                <w:sz w:val="20"/>
              </w:rPr>
              <w:t>Salary</w:t>
            </w:r>
            <w:r>
              <w:rPr>
                <w:spacing w:val="-2"/>
                <w:w w:val="105"/>
                <w:sz w:val="20"/>
              </w:rPr>
              <w:t xml:space="preserve"> </w:t>
            </w:r>
            <w:r>
              <w:rPr>
                <w:w w:val="105"/>
                <w:sz w:val="20"/>
              </w:rPr>
              <w:t>Benefits</w:t>
            </w:r>
            <w:r>
              <w:rPr>
                <w:spacing w:val="2"/>
                <w:w w:val="105"/>
                <w:sz w:val="20"/>
              </w:rPr>
              <w:t xml:space="preserve"> </w:t>
            </w:r>
            <w:r>
              <w:rPr>
                <w:w w:val="105"/>
                <w:sz w:val="20"/>
              </w:rPr>
              <w:t>-</w:t>
            </w:r>
            <w:r>
              <w:rPr>
                <w:spacing w:val="-8"/>
                <w:w w:val="105"/>
                <w:sz w:val="20"/>
              </w:rPr>
              <w:t xml:space="preserve"> </w:t>
            </w:r>
            <w:r>
              <w:rPr>
                <w:w w:val="105"/>
                <w:sz w:val="20"/>
              </w:rPr>
              <w:t>Normal</w:t>
            </w:r>
            <w:r>
              <w:rPr>
                <w:spacing w:val="-4"/>
                <w:w w:val="105"/>
                <w:sz w:val="20"/>
              </w:rPr>
              <w:t xml:space="preserve"> </w:t>
            </w:r>
            <w:r>
              <w:rPr>
                <w:w w:val="105"/>
                <w:sz w:val="20"/>
              </w:rPr>
              <w:t>retirement</w:t>
            </w:r>
            <w:r>
              <w:rPr>
                <w:spacing w:val="7"/>
                <w:w w:val="105"/>
                <w:sz w:val="20"/>
              </w:rPr>
              <w:t xml:space="preserve"> </w:t>
            </w:r>
            <w:r>
              <w:rPr>
                <w:spacing w:val="-2"/>
                <w:w w:val="105"/>
                <w:sz w:val="20"/>
              </w:rPr>
              <w:t>pension</w:t>
            </w:r>
          </w:p>
        </w:tc>
        <w:tc>
          <w:tcPr>
            <w:tcW w:w="608" w:type="dxa"/>
          </w:tcPr>
          <w:p w14:paraId="6F5204C7" w14:textId="77777777" w:rsidR="00380127" w:rsidRDefault="008831FA">
            <w:pPr>
              <w:pStyle w:val="TableParagraph"/>
              <w:spacing w:before="1" w:line="223" w:lineRule="exact"/>
              <w:ind w:right="66"/>
              <w:jc w:val="right"/>
              <w:rPr>
                <w:sz w:val="20"/>
              </w:rPr>
            </w:pPr>
            <w:r>
              <w:rPr>
                <w:spacing w:val="-5"/>
                <w:w w:val="105"/>
                <w:sz w:val="20"/>
              </w:rPr>
              <w:t>126</w:t>
            </w:r>
          </w:p>
        </w:tc>
      </w:tr>
      <w:tr w:rsidR="00380127" w14:paraId="6F5204CC" w14:textId="77777777">
        <w:trPr>
          <w:trHeight w:val="244"/>
        </w:trPr>
        <w:tc>
          <w:tcPr>
            <w:tcW w:w="1691" w:type="dxa"/>
          </w:tcPr>
          <w:p w14:paraId="6F5204C9" w14:textId="77777777" w:rsidR="00380127" w:rsidRDefault="008831FA">
            <w:pPr>
              <w:pStyle w:val="TableParagraph"/>
              <w:spacing w:before="6" w:line="218" w:lineRule="exact"/>
              <w:ind w:left="74"/>
              <w:rPr>
                <w:sz w:val="20"/>
              </w:rPr>
            </w:pPr>
            <w:r>
              <w:rPr>
                <w:spacing w:val="-5"/>
                <w:w w:val="105"/>
                <w:sz w:val="20"/>
              </w:rPr>
              <w:t>4.2</w:t>
            </w:r>
          </w:p>
        </w:tc>
        <w:tc>
          <w:tcPr>
            <w:tcW w:w="5666" w:type="dxa"/>
          </w:tcPr>
          <w:p w14:paraId="6F5204CA" w14:textId="77777777" w:rsidR="00380127" w:rsidRDefault="008831FA">
            <w:pPr>
              <w:pStyle w:val="TableParagraph"/>
              <w:spacing w:before="6" w:line="218" w:lineRule="exact"/>
              <w:ind w:left="316"/>
              <w:rPr>
                <w:sz w:val="20"/>
              </w:rPr>
            </w:pPr>
            <w:r>
              <w:rPr>
                <w:w w:val="105"/>
                <w:sz w:val="20"/>
              </w:rPr>
              <w:t>Final</w:t>
            </w:r>
            <w:r>
              <w:rPr>
                <w:spacing w:val="-4"/>
                <w:w w:val="105"/>
                <w:sz w:val="20"/>
              </w:rPr>
              <w:t xml:space="preserve"> </w:t>
            </w:r>
            <w:r>
              <w:rPr>
                <w:w w:val="105"/>
                <w:sz w:val="20"/>
              </w:rPr>
              <w:t>Salary</w:t>
            </w:r>
            <w:r>
              <w:rPr>
                <w:spacing w:val="4"/>
                <w:w w:val="105"/>
                <w:sz w:val="20"/>
              </w:rPr>
              <w:t xml:space="preserve"> </w:t>
            </w:r>
            <w:r>
              <w:rPr>
                <w:w w:val="105"/>
                <w:sz w:val="20"/>
              </w:rPr>
              <w:t>Benefits</w:t>
            </w:r>
            <w:r>
              <w:rPr>
                <w:spacing w:val="1"/>
                <w:w w:val="105"/>
                <w:sz w:val="20"/>
              </w:rPr>
              <w:t xml:space="preserve"> </w:t>
            </w:r>
            <w:r>
              <w:rPr>
                <w:w w:val="105"/>
                <w:sz w:val="20"/>
              </w:rPr>
              <w:t>-</w:t>
            </w:r>
            <w:r>
              <w:rPr>
                <w:spacing w:val="-5"/>
                <w:w w:val="105"/>
                <w:sz w:val="20"/>
              </w:rPr>
              <w:t xml:space="preserve"> </w:t>
            </w:r>
            <w:r>
              <w:rPr>
                <w:w w:val="105"/>
                <w:sz w:val="20"/>
              </w:rPr>
              <w:t>Early</w:t>
            </w:r>
            <w:r>
              <w:rPr>
                <w:spacing w:val="2"/>
                <w:w w:val="105"/>
                <w:sz w:val="20"/>
              </w:rPr>
              <w:t xml:space="preserve"> </w:t>
            </w:r>
            <w:r>
              <w:rPr>
                <w:w w:val="105"/>
                <w:sz w:val="20"/>
              </w:rPr>
              <w:t>retirement</w:t>
            </w:r>
            <w:r>
              <w:rPr>
                <w:spacing w:val="1"/>
                <w:w w:val="105"/>
                <w:sz w:val="20"/>
              </w:rPr>
              <w:t xml:space="preserve"> </w:t>
            </w:r>
            <w:r>
              <w:rPr>
                <w:w w:val="105"/>
                <w:sz w:val="20"/>
              </w:rPr>
              <w:t>before</w:t>
            </w:r>
            <w:r>
              <w:rPr>
                <w:spacing w:val="-6"/>
                <w:w w:val="105"/>
                <w:sz w:val="20"/>
              </w:rPr>
              <w:t xml:space="preserve"> </w:t>
            </w:r>
            <w:r>
              <w:rPr>
                <w:spacing w:val="-2"/>
                <w:w w:val="105"/>
                <w:sz w:val="20"/>
              </w:rPr>
              <w:t>Normal</w:t>
            </w:r>
          </w:p>
        </w:tc>
        <w:tc>
          <w:tcPr>
            <w:tcW w:w="608" w:type="dxa"/>
          </w:tcPr>
          <w:p w14:paraId="6F5204CB" w14:textId="77777777" w:rsidR="00380127" w:rsidRDefault="008831FA">
            <w:pPr>
              <w:pStyle w:val="TableParagraph"/>
              <w:spacing w:before="1" w:line="223" w:lineRule="exact"/>
              <w:ind w:right="64"/>
              <w:jc w:val="right"/>
              <w:rPr>
                <w:sz w:val="20"/>
              </w:rPr>
            </w:pPr>
            <w:r>
              <w:rPr>
                <w:spacing w:val="-5"/>
                <w:w w:val="105"/>
                <w:sz w:val="20"/>
              </w:rPr>
              <w:t>126</w:t>
            </w:r>
          </w:p>
        </w:tc>
      </w:tr>
      <w:tr w:rsidR="00380127" w14:paraId="6F5204D0" w14:textId="77777777">
        <w:trPr>
          <w:trHeight w:val="239"/>
        </w:trPr>
        <w:tc>
          <w:tcPr>
            <w:tcW w:w="1691" w:type="dxa"/>
          </w:tcPr>
          <w:p w14:paraId="6F5204CD" w14:textId="77777777" w:rsidR="00380127" w:rsidRDefault="00380127">
            <w:pPr>
              <w:pStyle w:val="TableParagraph"/>
              <w:rPr>
                <w:rFonts w:ascii="Times New Roman"/>
                <w:sz w:val="16"/>
              </w:rPr>
            </w:pPr>
          </w:p>
        </w:tc>
        <w:tc>
          <w:tcPr>
            <w:tcW w:w="5666" w:type="dxa"/>
          </w:tcPr>
          <w:p w14:paraId="6F5204CE" w14:textId="77777777" w:rsidR="00380127" w:rsidRDefault="008831FA">
            <w:pPr>
              <w:pStyle w:val="TableParagraph"/>
              <w:spacing w:before="1" w:line="218" w:lineRule="exact"/>
              <w:ind w:left="317"/>
              <w:rPr>
                <w:sz w:val="20"/>
              </w:rPr>
            </w:pPr>
            <w:r>
              <w:rPr>
                <w:w w:val="105"/>
                <w:sz w:val="20"/>
              </w:rPr>
              <w:t>Pension</w:t>
            </w:r>
            <w:r>
              <w:rPr>
                <w:spacing w:val="1"/>
                <w:w w:val="105"/>
                <w:sz w:val="20"/>
              </w:rPr>
              <w:t xml:space="preserve"> </w:t>
            </w:r>
            <w:r>
              <w:rPr>
                <w:w w:val="105"/>
                <w:sz w:val="20"/>
              </w:rPr>
              <w:t>Date</w:t>
            </w:r>
            <w:r>
              <w:rPr>
                <w:spacing w:val="-7"/>
                <w:w w:val="105"/>
                <w:sz w:val="20"/>
              </w:rPr>
              <w:t xml:space="preserve"> </w:t>
            </w:r>
            <w:r>
              <w:rPr>
                <w:w w:val="105"/>
                <w:sz w:val="20"/>
              </w:rPr>
              <w:t>-</w:t>
            </w:r>
            <w:r>
              <w:rPr>
                <w:spacing w:val="44"/>
                <w:w w:val="105"/>
                <w:sz w:val="20"/>
              </w:rPr>
              <w:t xml:space="preserve"> </w:t>
            </w:r>
            <w:r>
              <w:rPr>
                <w:w w:val="105"/>
                <w:sz w:val="20"/>
              </w:rPr>
              <w:t>Member's</w:t>
            </w:r>
            <w:r>
              <w:rPr>
                <w:spacing w:val="10"/>
                <w:w w:val="105"/>
                <w:sz w:val="20"/>
              </w:rPr>
              <w:t xml:space="preserve"> </w:t>
            </w:r>
            <w:r>
              <w:rPr>
                <w:spacing w:val="-2"/>
                <w:w w:val="105"/>
                <w:sz w:val="20"/>
              </w:rPr>
              <w:t>option</w:t>
            </w:r>
          </w:p>
        </w:tc>
        <w:tc>
          <w:tcPr>
            <w:tcW w:w="608" w:type="dxa"/>
          </w:tcPr>
          <w:p w14:paraId="6F5204CF" w14:textId="77777777" w:rsidR="00380127" w:rsidRDefault="00380127">
            <w:pPr>
              <w:pStyle w:val="TableParagraph"/>
              <w:rPr>
                <w:rFonts w:ascii="Times New Roman"/>
                <w:sz w:val="16"/>
              </w:rPr>
            </w:pPr>
          </w:p>
        </w:tc>
      </w:tr>
      <w:tr w:rsidR="00380127" w14:paraId="6F5204D4" w14:textId="77777777">
        <w:trPr>
          <w:trHeight w:val="242"/>
        </w:trPr>
        <w:tc>
          <w:tcPr>
            <w:tcW w:w="1691" w:type="dxa"/>
          </w:tcPr>
          <w:p w14:paraId="6F5204D1" w14:textId="77777777" w:rsidR="00380127" w:rsidRDefault="008831FA">
            <w:pPr>
              <w:pStyle w:val="TableParagraph"/>
              <w:spacing w:before="6" w:line="216" w:lineRule="exact"/>
              <w:ind w:left="74"/>
              <w:rPr>
                <w:sz w:val="20"/>
              </w:rPr>
            </w:pPr>
            <w:r>
              <w:rPr>
                <w:spacing w:val="-4"/>
                <w:w w:val="105"/>
                <w:sz w:val="20"/>
              </w:rPr>
              <w:t>4.2A</w:t>
            </w:r>
          </w:p>
        </w:tc>
        <w:tc>
          <w:tcPr>
            <w:tcW w:w="5666" w:type="dxa"/>
          </w:tcPr>
          <w:p w14:paraId="6F5204D2" w14:textId="77777777" w:rsidR="00380127" w:rsidRDefault="008831FA">
            <w:pPr>
              <w:pStyle w:val="TableParagraph"/>
              <w:spacing w:before="6" w:line="216" w:lineRule="exact"/>
              <w:ind w:left="316"/>
              <w:rPr>
                <w:sz w:val="20"/>
              </w:rPr>
            </w:pPr>
            <w:r>
              <w:rPr>
                <w:w w:val="105"/>
                <w:sz w:val="20"/>
              </w:rPr>
              <w:t>Flexible</w:t>
            </w:r>
            <w:r>
              <w:rPr>
                <w:spacing w:val="-7"/>
                <w:w w:val="105"/>
                <w:sz w:val="20"/>
              </w:rPr>
              <w:t xml:space="preserve"> </w:t>
            </w:r>
            <w:r>
              <w:rPr>
                <w:spacing w:val="-2"/>
                <w:w w:val="105"/>
                <w:sz w:val="20"/>
              </w:rPr>
              <w:t>retirement</w:t>
            </w:r>
          </w:p>
        </w:tc>
        <w:tc>
          <w:tcPr>
            <w:tcW w:w="608" w:type="dxa"/>
          </w:tcPr>
          <w:p w14:paraId="6F5204D3" w14:textId="77777777" w:rsidR="00380127" w:rsidRDefault="008831FA">
            <w:pPr>
              <w:pStyle w:val="TableParagraph"/>
              <w:spacing w:before="1" w:line="221" w:lineRule="exact"/>
              <w:ind w:right="66"/>
              <w:jc w:val="right"/>
              <w:rPr>
                <w:sz w:val="20"/>
              </w:rPr>
            </w:pPr>
            <w:r>
              <w:rPr>
                <w:spacing w:val="-5"/>
                <w:w w:val="105"/>
                <w:sz w:val="20"/>
              </w:rPr>
              <w:t>129</w:t>
            </w:r>
          </w:p>
        </w:tc>
      </w:tr>
      <w:tr w:rsidR="00380127" w14:paraId="6F5204D8" w14:textId="77777777">
        <w:trPr>
          <w:trHeight w:val="242"/>
        </w:trPr>
        <w:tc>
          <w:tcPr>
            <w:tcW w:w="1691" w:type="dxa"/>
          </w:tcPr>
          <w:p w14:paraId="6F5204D5" w14:textId="77777777" w:rsidR="00380127" w:rsidRDefault="008831FA">
            <w:pPr>
              <w:pStyle w:val="TableParagraph"/>
              <w:spacing w:before="4" w:line="218" w:lineRule="exact"/>
              <w:ind w:left="69"/>
              <w:rPr>
                <w:sz w:val="20"/>
              </w:rPr>
            </w:pPr>
            <w:r>
              <w:rPr>
                <w:spacing w:val="-5"/>
                <w:w w:val="105"/>
                <w:sz w:val="20"/>
              </w:rPr>
              <w:t>4.3</w:t>
            </w:r>
          </w:p>
        </w:tc>
        <w:tc>
          <w:tcPr>
            <w:tcW w:w="5666" w:type="dxa"/>
          </w:tcPr>
          <w:p w14:paraId="6F5204D6" w14:textId="77777777" w:rsidR="00380127" w:rsidRDefault="008831FA">
            <w:pPr>
              <w:pStyle w:val="TableParagraph"/>
              <w:spacing w:line="222" w:lineRule="exact"/>
              <w:ind w:left="311"/>
              <w:rPr>
                <w:sz w:val="20"/>
              </w:rPr>
            </w:pPr>
            <w:r>
              <w:rPr>
                <w:w w:val="105"/>
                <w:sz w:val="20"/>
              </w:rPr>
              <w:t>Retirement</w:t>
            </w:r>
            <w:r>
              <w:rPr>
                <w:spacing w:val="-1"/>
                <w:w w:val="105"/>
                <w:sz w:val="20"/>
              </w:rPr>
              <w:t xml:space="preserve"> </w:t>
            </w:r>
            <w:r>
              <w:rPr>
                <w:w w:val="105"/>
                <w:sz w:val="20"/>
              </w:rPr>
              <w:t>through</w:t>
            </w:r>
            <w:r>
              <w:rPr>
                <w:spacing w:val="-5"/>
                <w:w w:val="105"/>
                <w:sz w:val="20"/>
              </w:rPr>
              <w:t xml:space="preserve"> </w:t>
            </w:r>
            <w:r>
              <w:rPr>
                <w:spacing w:val="-2"/>
                <w:w w:val="105"/>
                <w:sz w:val="20"/>
              </w:rPr>
              <w:t>incapacity</w:t>
            </w:r>
          </w:p>
        </w:tc>
        <w:tc>
          <w:tcPr>
            <w:tcW w:w="608" w:type="dxa"/>
          </w:tcPr>
          <w:p w14:paraId="6F5204D7" w14:textId="77777777" w:rsidR="00380127" w:rsidRDefault="008831FA">
            <w:pPr>
              <w:pStyle w:val="TableParagraph"/>
              <w:spacing w:line="222" w:lineRule="exact"/>
              <w:ind w:right="69"/>
              <w:jc w:val="right"/>
              <w:rPr>
                <w:sz w:val="20"/>
              </w:rPr>
            </w:pPr>
            <w:r>
              <w:rPr>
                <w:spacing w:val="-5"/>
                <w:w w:val="105"/>
                <w:sz w:val="20"/>
              </w:rPr>
              <w:t>129</w:t>
            </w:r>
          </w:p>
        </w:tc>
      </w:tr>
      <w:tr w:rsidR="00380127" w14:paraId="6F5204DC" w14:textId="77777777">
        <w:trPr>
          <w:trHeight w:val="244"/>
        </w:trPr>
        <w:tc>
          <w:tcPr>
            <w:tcW w:w="1691" w:type="dxa"/>
          </w:tcPr>
          <w:p w14:paraId="6F5204D9" w14:textId="77777777" w:rsidR="00380127" w:rsidRDefault="008831FA">
            <w:pPr>
              <w:pStyle w:val="TableParagraph"/>
              <w:spacing w:before="6" w:line="218" w:lineRule="exact"/>
              <w:ind w:left="69"/>
              <w:rPr>
                <w:sz w:val="20"/>
              </w:rPr>
            </w:pPr>
            <w:r>
              <w:rPr>
                <w:spacing w:val="-5"/>
                <w:w w:val="105"/>
                <w:sz w:val="20"/>
              </w:rPr>
              <w:t>4.4</w:t>
            </w:r>
          </w:p>
        </w:tc>
        <w:tc>
          <w:tcPr>
            <w:tcW w:w="5666" w:type="dxa"/>
          </w:tcPr>
          <w:p w14:paraId="6F5204DA" w14:textId="77777777" w:rsidR="00380127" w:rsidRDefault="008831FA">
            <w:pPr>
              <w:pStyle w:val="TableParagraph"/>
              <w:spacing w:before="6" w:line="218" w:lineRule="exact"/>
              <w:ind w:left="312"/>
              <w:rPr>
                <w:sz w:val="20"/>
              </w:rPr>
            </w:pPr>
            <w:r>
              <w:rPr>
                <w:spacing w:val="-5"/>
                <w:w w:val="105"/>
                <w:sz w:val="20"/>
              </w:rPr>
              <w:t>GMP</w:t>
            </w:r>
          </w:p>
        </w:tc>
        <w:tc>
          <w:tcPr>
            <w:tcW w:w="608" w:type="dxa"/>
          </w:tcPr>
          <w:p w14:paraId="6F5204DB" w14:textId="77777777" w:rsidR="00380127" w:rsidRDefault="008831FA">
            <w:pPr>
              <w:pStyle w:val="TableParagraph"/>
              <w:spacing w:before="1" w:line="223" w:lineRule="exact"/>
              <w:ind w:right="69"/>
              <w:jc w:val="right"/>
              <w:rPr>
                <w:sz w:val="20"/>
              </w:rPr>
            </w:pPr>
            <w:r>
              <w:rPr>
                <w:spacing w:val="-5"/>
                <w:w w:val="105"/>
                <w:sz w:val="20"/>
              </w:rPr>
              <w:t>130</w:t>
            </w:r>
          </w:p>
        </w:tc>
      </w:tr>
      <w:tr w:rsidR="00380127" w14:paraId="6F5204E0" w14:textId="77777777">
        <w:trPr>
          <w:trHeight w:val="244"/>
        </w:trPr>
        <w:tc>
          <w:tcPr>
            <w:tcW w:w="1691" w:type="dxa"/>
          </w:tcPr>
          <w:p w14:paraId="6F5204DD" w14:textId="77777777" w:rsidR="00380127" w:rsidRDefault="008831FA">
            <w:pPr>
              <w:pStyle w:val="TableParagraph"/>
              <w:spacing w:before="6" w:line="218" w:lineRule="exact"/>
              <w:ind w:left="69"/>
              <w:rPr>
                <w:sz w:val="20"/>
              </w:rPr>
            </w:pPr>
            <w:r>
              <w:rPr>
                <w:spacing w:val="-5"/>
                <w:w w:val="105"/>
                <w:sz w:val="20"/>
              </w:rPr>
              <w:t>4.5</w:t>
            </w:r>
          </w:p>
        </w:tc>
        <w:tc>
          <w:tcPr>
            <w:tcW w:w="5666" w:type="dxa"/>
          </w:tcPr>
          <w:p w14:paraId="6F5204DE" w14:textId="77777777" w:rsidR="00380127" w:rsidRDefault="008831FA">
            <w:pPr>
              <w:pStyle w:val="TableParagraph"/>
              <w:spacing w:before="1" w:line="223" w:lineRule="exact"/>
              <w:ind w:left="335"/>
              <w:rPr>
                <w:sz w:val="20"/>
              </w:rPr>
            </w:pPr>
            <w:r>
              <w:rPr>
                <w:w w:val="105"/>
                <w:sz w:val="20"/>
              </w:rPr>
              <w:t>Final</w:t>
            </w:r>
            <w:r>
              <w:rPr>
                <w:spacing w:val="-3"/>
                <w:w w:val="105"/>
                <w:sz w:val="20"/>
              </w:rPr>
              <w:t xml:space="preserve"> </w:t>
            </w:r>
            <w:r>
              <w:rPr>
                <w:w w:val="105"/>
                <w:sz w:val="20"/>
              </w:rPr>
              <w:t>Salary</w:t>
            </w:r>
            <w:r>
              <w:rPr>
                <w:spacing w:val="4"/>
                <w:w w:val="105"/>
                <w:sz w:val="20"/>
              </w:rPr>
              <w:t xml:space="preserve"> </w:t>
            </w:r>
            <w:r>
              <w:rPr>
                <w:w w:val="105"/>
                <w:sz w:val="20"/>
              </w:rPr>
              <w:t>Benefits</w:t>
            </w:r>
            <w:r>
              <w:rPr>
                <w:spacing w:val="2"/>
                <w:w w:val="105"/>
                <w:sz w:val="20"/>
              </w:rPr>
              <w:t xml:space="preserve"> </w:t>
            </w:r>
            <w:r>
              <w:rPr>
                <w:w w:val="105"/>
                <w:sz w:val="20"/>
              </w:rPr>
              <w:t>-</w:t>
            </w:r>
            <w:r>
              <w:rPr>
                <w:spacing w:val="-7"/>
                <w:w w:val="105"/>
                <w:sz w:val="20"/>
              </w:rPr>
              <w:t xml:space="preserve"> </w:t>
            </w:r>
            <w:r>
              <w:rPr>
                <w:w w:val="105"/>
                <w:sz w:val="20"/>
              </w:rPr>
              <w:t>Late</w:t>
            </w:r>
            <w:r>
              <w:rPr>
                <w:spacing w:val="-9"/>
                <w:w w:val="105"/>
                <w:sz w:val="20"/>
              </w:rPr>
              <w:t xml:space="preserve"> </w:t>
            </w:r>
            <w:r>
              <w:rPr>
                <w:w w:val="105"/>
                <w:sz w:val="20"/>
              </w:rPr>
              <w:t>retirement</w:t>
            </w:r>
            <w:r>
              <w:rPr>
                <w:spacing w:val="10"/>
                <w:w w:val="105"/>
                <w:sz w:val="20"/>
              </w:rPr>
              <w:t xml:space="preserve"> </w:t>
            </w:r>
            <w:r>
              <w:rPr>
                <w:spacing w:val="-2"/>
                <w:w w:val="105"/>
                <w:sz w:val="20"/>
              </w:rPr>
              <w:t>pension</w:t>
            </w:r>
          </w:p>
        </w:tc>
        <w:tc>
          <w:tcPr>
            <w:tcW w:w="608" w:type="dxa"/>
          </w:tcPr>
          <w:p w14:paraId="6F5204DF" w14:textId="77777777" w:rsidR="00380127" w:rsidRDefault="008831FA">
            <w:pPr>
              <w:pStyle w:val="TableParagraph"/>
              <w:spacing w:before="1" w:line="223" w:lineRule="exact"/>
              <w:ind w:right="47"/>
              <w:jc w:val="right"/>
              <w:rPr>
                <w:sz w:val="20"/>
              </w:rPr>
            </w:pPr>
            <w:r>
              <w:rPr>
                <w:spacing w:val="-5"/>
                <w:w w:val="105"/>
                <w:sz w:val="20"/>
              </w:rPr>
              <w:t>130</w:t>
            </w:r>
          </w:p>
        </w:tc>
      </w:tr>
      <w:tr w:rsidR="00380127" w14:paraId="6F5204E4" w14:textId="77777777">
        <w:trPr>
          <w:trHeight w:val="242"/>
        </w:trPr>
        <w:tc>
          <w:tcPr>
            <w:tcW w:w="1691" w:type="dxa"/>
          </w:tcPr>
          <w:p w14:paraId="6F5204E1" w14:textId="77777777" w:rsidR="00380127" w:rsidRDefault="00380127">
            <w:pPr>
              <w:pStyle w:val="TableParagraph"/>
              <w:rPr>
                <w:rFonts w:ascii="Times New Roman"/>
                <w:sz w:val="16"/>
              </w:rPr>
            </w:pPr>
          </w:p>
        </w:tc>
        <w:tc>
          <w:tcPr>
            <w:tcW w:w="5666" w:type="dxa"/>
          </w:tcPr>
          <w:p w14:paraId="6F5204E2" w14:textId="77777777" w:rsidR="00380127" w:rsidRDefault="008831FA">
            <w:pPr>
              <w:pStyle w:val="TableParagraph"/>
              <w:spacing w:before="1" w:line="221" w:lineRule="exact"/>
              <w:ind w:left="334"/>
              <w:rPr>
                <w:sz w:val="20"/>
              </w:rPr>
            </w:pPr>
            <w:r>
              <w:rPr>
                <w:w w:val="105"/>
                <w:sz w:val="20"/>
              </w:rPr>
              <w:t>(after</w:t>
            </w:r>
            <w:r>
              <w:rPr>
                <w:spacing w:val="-4"/>
                <w:w w:val="105"/>
                <w:sz w:val="20"/>
              </w:rPr>
              <w:t xml:space="preserve"> </w:t>
            </w:r>
            <w:r>
              <w:rPr>
                <w:w w:val="105"/>
                <w:sz w:val="20"/>
              </w:rPr>
              <w:t>normal</w:t>
            </w:r>
            <w:r>
              <w:rPr>
                <w:spacing w:val="-3"/>
                <w:w w:val="105"/>
                <w:sz w:val="20"/>
              </w:rPr>
              <w:t xml:space="preserve"> </w:t>
            </w:r>
            <w:r>
              <w:rPr>
                <w:w w:val="105"/>
                <w:sz w:val="20"/>
              </w:rPr>
              <w:t>pension</w:t>
            </w:r>
            <w:r>
              <w:rPr>
                <w:spacing w:val="2"/>
                <w:w w:val="105"/>
                <w:sz w:val="20"/>
              </w:rPr>
              <w:t xml:space="preserve"> </w:t>
            </w:r>
            <w:r>
              <w:rPr>
                <w:spacing w:val="-4"/>
                <w:w w:val="105"/>
                <w:sz w:val="20"/>
              </w:rPr>
              <w:t>date)</w:t>
            </w:r>
          </w:p>
        </w:tc>
        <w:tc>
          <w:tcPr>
            <w:tcW w:w="608" w:type="dxa"/>
          </w:tcPr>
          <w:p w14:paraId="6F5204E3" w14:textId="77777777" w:rsidR="00380127" w:rsidRDefault="00380127">
            <w:pPr>
              <w:pStyle w:val="TableParagraph"/>
              <w:rPr>
                <w:rFonts w:ascii="Times New Roman"/>
                <w:sz w:val="16"/>
              </w:rPr>
            </w:pPr>
          </w:p>
        </w:tc>
      </w:tr>
      <w:tr w:rsidR="00380127" w14:paraId="6F5204E8" w14:textId="77777777">
        <w:trPr>
          <w:trHeight w:val="244"/>
        </w:trPr>
        <w:tc>
          <w:tcPr>
            <w:tcW w:w="1691" w:type="dxa"/>
          </w:tcPr>
          <w:p w14:paraId="6F5204E5" w14:textId="77777777" w:rsidR="00380127" w:rsidRDefault="008831FA">
            <w:pPr>
              <w:pStyle w:val="TableParagraph"/>
              <w:spacing w:before="9" w:line="216" w:lineRule="exact"/>
              <w:ind w:left="69"/>
              <w:rPr>
                <w:sz w:val="20"/>
              </w:rPr>
            </w:pPr>
            <w:r>
              <w:rPr>
                <w:spacing w:val="-5"/>
                <w:w w:val="105"/>
                <w:sz w:val="20"/>
              </w:rPr>
              <w:t>4.6</w:t>
            </w:r>
          </w:p>
        </w:tc>
        <w:tc>
          <w:tcPr>
            <w:tcW w:w="5666" w:type="dxa"/>
          </w:tcPr>
          <w:p w14:paraId="6F5204E6" w14:textId="77777777" w:rsidR="00380127" w:rsidRDefault="008831FA">
            <w:pPr>
              <w:pStyle w:val="TableParagraph"/>
              <w:spacing w:before="4" w:line="221" w:lineRule="exact"/>
              <w:ind w:left="311"/>
              <w:rPr>
                <w:sz w:val="20"/>
              </w:rPr>
            </w:pPr>
            <w:r>
              <w:rPr>
                <w:w w:val="105"/>
                <w:sz w:val="20"/>
              </w:rPr>
              <w:t>Early</w:t>
            </w:r>
            <w:r>
              <w:rPr>
                <w:spacing w:val="-4"/>
                <w:w w:val="105"/>
                <w:sz w:val="20"/>
              </w:rPr>
              <w:t xml:space="preserve"> </w:t>
            </w:r>
            <w:r>
              <w:rPr>
                <w:spacing w:val="-2"/>
                <w:w w:val="105"/>
                <w:sz w:val="20"/>
              </w:rPr>
              <w:t>leavers</w:t>
            </w:r>
          </w:p>
        </w:tc>
        <w:tc>
          <w:tcPr>
            <w:tcW w:w="608" w:type="dxa"/>
          </w:tcPr>
          <w:p w14:paraId="6F5204E7" w14:textId="77777777" w:rsidR="00380127" w:rsidRDefault="008831FA">
            <w:pPr>
              <w:pStyle w:val="TableParagraph"/>
              <w:spacing w:before="4" w:line="221" w:lineRule="exact"/>
              <w:ind w:right="69"/>
              <w:jc w:val="right"/>
              <w:rPr>
                <w:sz w:val="20"/>
              </w:rPr>
            </w:pPr>
            <w:r>
              <w:rPr>
                <w:spacing w:val="-5"/>
                <w:w w:val="105"/>
                <w:sz w:val="20"/>
              </w:rPr>
              <w:t>131</w:t>
            </w:r>
          </w:p>
        </w:tc>
      </w:tr>
      <w:tr w:rsidR="00380127" w14:paraId="6F5204EC" w14:textId="77777777">
        <w:trPr>
          <w:trHeight w:val="242"/>
        </w:trPr>
        <w:tc>
          <w:tcPr>
            <w:tcW w:w="1691" w:type="dxa"/>
          </w:tcPr>
          <w:p w14:paraId="6F5204E9" w14:textId="77777777" w:rsidR="00380127" w:rsidRDefault="008831FA">
            <w:pPr>
              <w:pStyle w:val="TableParagraph"/>
              <w:spacing w:before="4" w:line="218" w:lineRule="exact"/>
              <w:ind w:left="64"/>
              <w:rPr>
                <w:sz w:val="20"/>
              </w:rPr>
            </w:pPr>
            <w:r>
              <w:rPr>
                <w:spacing w:val="-5"/>
                <w:w w:val="105"/>
                <w:sz w:val="20"/>
              </w:rPr>
              <w:t>4.7</w:t>
            </w:r>
          </w:p>
        </w:tc>
        <w:tc>
          <w:tcPr>
            <w:tcW w:w="5666" w:type="dxa"/>
          </w:tcPr>
          <w:p w14:paraId="6F5204EA" w14:textId="77777777" w:rsidR="00380127" w:rsidRDefault="008831FA">
            <w:pPr>
              <w:pStyle w:val="TableParagraph"/>
              <w:spacing w:line="222" w:lineRule="exact"/>
              <w:ind w:left="308"/>
              <w:rPr>
                <w:sz w:val="20"/>
              </w:rPr>
            </w:pPr>
            <w:r>
              <w:rPr>
                <w:w w:val="105"/>
                <w:sz w:val="20"/>
              </w:rPr>
              <w:t>Commutation</w:t>
            </w:r>
            <w:r>
              <w:rPr>
                <w:spacing w:val="3"/>
                <w:w w:val="105"/>
                <w:sz w:val="20"/>
              </w:rPr>
              <w:t xml:space="preserve"> </w:t>
            </w:r>
            <w:r>
              <w:rPr>
                <w:w w:val="105"/>
                <w:sz w:val="20"/>
              </w:rPr>
              <w:t>of</w:t>
            </w:r>
            <w:r>
              <w:rPr>
                <w:spacing w:val="-6"/>
                <w:w w:val="105"/>
                <w:sz w:val="20"/>
              </w:rPr>
              <w:t xml:space="preserve"> </w:t>
            </w:r>
            <w:r>
              <w:rPr>
                <w:w w:val="105"/>
                <w:sz w:val="20"/>
              </w:rPr>
              <w:t>pension</w:t>
            </w:r>
            <w:r>
              <w:rPr>
                <w:spacing w:val="-2"/>
                <w:w w:val="105"/>
                <w:sz w:val="20"/>
              </w:rPr>
              <w:t xml:space="preserve"> </w:t>
            </w:r>
            <w:r>
              <w:rPr>
                <w:w w:val="105"/>
                <w:sz w:val="20"/>
              </w:rPr>
              <w:t>for</w:t>
            </w:r>
            <w:r>
              <w:rPr>
                <w:spacing w:val="-6"/>
                <w:w w:val="105"/>
                <w:sz w:val="20"/>
              </w:rPr>
              <w:t xml:space="preserve"> </w:t>
            </w:r>
            <w:r>
              <w:rPr>
                <w:w w:val="105"/>
                <w:sz w:val="20"/>
              </w:rPr>
              <w:t>lump</w:t>
            </w:r>
            <w:r>
              <w:rPr>
                <w:spacing w:val="-2"/>
                <w:w w:val="105"/>
                <w:sz w:val="20"/>
              </w:rPr>
              <w:t xml:space="preserve"> </w:t>
            </w:r>
            <w:r>
              <w:rPr>
                <w:spacing w:val="-5"/>
                <w:w w:val="105"/>
                <w:sz w:val="20"/>
              </w:rPr>
              <w:t>sum</w:t>
            </w:r>
          </w:p>
        </w:tc>
        <w:tc>
          <w:tcPr>
            <w:tcW w:w="608" w:type="dxa"/>
          </w:tcPr>
          <w:p w14:paraId="6F5204EB" w14:textId="77777777" w:rsidR="00380127" w:rsidRDefault="008831FA">
            <w:pPr>
              <w:pStyle w:val="TableParagraph"/>
              <w:spacing w:line="222" w:lineRule="exact"/>
              <w:ind w:right="79"/>
              <w:jc w:val="right"/>
              <w:rPr>
                <w:sz w:val="20"/>
              </w:rPr>
            </w:pPr>
            <w:r>
              <w:rPr>
                <w:spacing w:val="-5"/>
                <w:w w:val="105"/>
                <w:sz w:val="20"/>
              </w:rPr>
              <w:t>132</w:t>
            </w:r>
          </w:p>
        </w:tc>
      </w:tr>
      <w:tr w:rsidR="00380127" w14:paraId="6F5204F0" w14:textId="77777777">
        <w:trPr>
          <w:trHeight w:val="242"/>
        </w:trPr>
        <w:tc>
          <w:tcPr>
            <w:tcW w:w="1691" w:type="dxa"/>
          </w:tcPr>
          <w:p w14:paraId="6F5204ED" w14:textId="77777777" w:rsidR="00380127" w:rsidRDefault="008831FA">
            <w:pPr>
              <w:pStyle w:val="TableParagraph"/>
              <w:spacing w:before="6" w:line="216" w:lineRule="exact"/>
              <w:ind w:left="64"/>
              <w:rPr>
                <w:sz w:val="20"/>
              </w:rPr>
            </w:pPr>
            <w:r>
              <w:rPr>
                <w:spacing w:val="-5"/>
                <w:w w:val="105"/>
                <w:sz w:val="20"/>
              </w:rPr>
              <w:t>4.8</w:t>
            </w:r>
          </w:p>
        </w:tc>
        <w:tc>
          <w:tcPr>
            <w:tcW w:w="5666" w:type="dxa"/>
          </w:tcPr>
          <w:p w14:paraId="6F5204EE" w14:textId="77777777" w:rsidR="00380127" w:rsidRDefault="008831FA">
            <w:pPr>
              <w:pStyle w:val="TableParagraph"/>
              <w:spacing w:before="6" w:line="216" w:lineRule="exact"/>
              <w:ind w:left="308"/>
              <w:rPr>
                <w:sz w:val="20"/>
              </w:rPr>
            </w:pPr>
            <w:r>
              <w:rPr>
                <w:w w:val="105"/>
                <w:sz w:val="20"/>
              </w:rPr>
              <w:t>Option</w:t>
            </w:r>
            <w:r>
              <w:rPr>
                <w:spacing w:val="-6"/>
                <w:w w:val="105"/>
                <w:sz w:val="20"/>
              </w:rPr>
              <w:t xml:space="preserve"> </w:t>
            </w:r>
            <w:r>
              <w:rPr>
                <w:w w:val="105"/>
                <w:sz w:val="20"/>
              </w:rPr>
              <w:t>for</w:t>
            </w:r>
            <w:r>
              <w:rPr>
                <w:spacing w:val="-9"/>
                <w:w w:val="105"/>
                <w:sz w:val="20"/>
              </w:rPr>
              <w:t xml:space="preserve"> </w:t>
            </w:r>
            <w:r>
              <w:rPr>
                <w:w w:val="105"/>
                <w:sz w:val="20"/>
              </w:rPr>
              <w:t>dependant's</w:t>
            </w:r>
            <w:r>
              <w:rPr>
                <w:spacing w:val="6"/>
                <w:w w:val="105"/>
                <w:sz w:val="20"/>
              </w:rPr>
              <w:t xml:space="preserve"> </w:t>
            </w:r>
            <w:r>
              <w:rPr>
                <w:spacing w:val="-2"/>
                <w:w w:val="105"/>
                <w:sz w:val="20"/>
              </w:rPr>
              <w:t>pension</w:t>
            </w:r>
          </w:p>
        </w:tc>
        <w:tc>
          <w:tcPr>
            <w:tcW w:w="608" w:type="dxa"/>
          </w:tcPr>
          <w:p w14:paraId="6F5204EF" w14:textId="77777777" w:rsidR="00380127" w:rsidRDefault="008831FA">
            <w:pPr>
              <w:pStyle w:val="TableParagraph"/>
              <w:spacing w:before="1" w:line="221" w:lineRule="exact"/>
              <w:ind w:right="79"/>
              <w:jc w:val="right"/>
              <w:rPr>
                <w:sz w:val="20"/>
              </w:rPr>
            </w:pPr>
            <w:r>
              <w:rPr>
                <w:spacing w:val="-5"/>
                <w:w w:val="105"/>
                <w:sz w:val="20"/>
              </w:rPr>
              <w:t>133</w:t>
            </w:r>
          </w:p>
        </w:tc>
      </w:tr>
      <w:tr w:rsidR="00380127" w14:paraId="6F5204F4" w14:textId="77777777">
        <w:trPr>
          <w:trHeight w:val="244"/>
        </w:trPr>
        <w:tc>
          <w:tcPr>
            <w:tcW w:w="1691" w:type="dxa"/>
          </w:tcPr>
          <w:p w14:paraId="6F5204F1" w14:textId="77777777" w:rsidR="00380127" w:rsidRDefault="008831FA">
            <w:pPr>
              <w:pStyle w:val="TableParagraph"/>
              <w:spacing w:before="4" w:line="221" w:lineRule="exact"/>
              <w:ind w:left="64"/>
              <w:rPr>
                <w:sz w:val="20"/>
              </w:rPr>
            </w:pPr>
            <w:r>
              <w:rPr>
                <w:spacing w:val="-5"/>
                <w:w w:val="105"/>
                <w:sz w:val="20"/>
              </w:rPr>
              <w:t>4.9</w:t>
            </w:r>
          </w:p>
        </w:tc>
        <w:tc>
          <w:tcPr>
            <w:tcW w:w="5666" w:type="dxa"/>
          </w:tcPr>
          <w:p w14:paraId="6F5204F2" w14:textId="77777777" w:rsidR="00380127" w:rsidRDefault="008831FA">
            <w:pPr>
              <w:pStyle w:val="TableParagraph"/>
              <w:spacing w:before="4" w:line="221" w:lineRule="exact"/>
              <w:ind w:left="309"/>
              <w:rPr>
                <w:sz w:val="20"/>
              </w:rPr>
            </w:pPr>
            <w:r>
              <w:rPr>
                <w:w w:val="105"/>
                <w:sz w:val="20"/>
              </w:rPr>
              <w:t>Increases</w:t>
            </w:r>
            <w:r>
              <w:rPr>
                <w:spacing w:val="1"/>
                <w:w w:val="105"/>
                <w:sz w:val="20"/>
              </w:rPr>
              <w:t xml:space="preserve"> </w:t>
            </w:r>
            <w:r>
              <w:rPr>
                <w:w w:val="105"/>
                <w:sz w:val="20"/>
              </w:rPr>
              <w:t>to</w:t>
            </w:r>
            <w:r>
              <w:rPr>
                <w:spacing w:val="-6"/>
                <w:w w:val="105"/>
                <w:sz w:val="20"/>
              </w:rPr>
              <w:t xml:space="preserve"> </w:t>
            </w:r>
            <w:r>
              <w:rPr>
                <w:w w:val="105"/>
                <w:sz w:val="20"/>
              </w:rPr>
              <w:t>pensions</w:t>
            </w:r>
            <w:r>
              <w:rPr>
                <w:spacing w:val="6"/>
                <w:w w:val="105"/>
                <w:sz w:val="20"/>
              </w:rPr>
              <w:t xml:space="preserve"> </w:t>
            </w:r>
            <w:r>
              <w:rPr>
                <w:w w:val="105"/>
                <w:sz w:val="20"/>
              </w:rPr>
              <w:t>in</w:t>
            </w:r>
            <w:r>
              <w:rPr>
                <w:spacing w:val="-13"/>
                <w:w w:val="105"/>
                <w:sz w:val="20"/>
              </w:rPr>
              <w:t xml:space="preserve"> </w:t>
            </w:r>
            <w:r>
              <w:rPr>
                <w:spacing w:val="-2"/>
                <w:w w:val="105"/>
                <w:sz w:val="20"/>
              </w:rPr>
              <w:t>payment</w:t>
            </w:r>
          </w:p>
        </w:tc>
        <w:tc>
          <w:tcPr>
            <w:tcW w:w="608" w:type="dxa"/>
          </w:tcPr>
          <w:p w14:paraId="6F5204F3" w14:textId="77777777" w:rsidR="00380127" w:rsidRDefault="008831FA">
            <w:pPr>
              <w:pStyle w:val="TableParagraph"/>
              <w:spacing w:line="225" w:lineRule="exact"/>
              <w:ind w:right="79"/>
              <w:jc w:val="right"/>
              <w:rPr>
                <w:sz w:val="20"/>
              </w:rPr>
            </w:pPr>
            <w:r>
              <w:rPr>
                <w:spacing w:val="-5"/>
                <w:w w:val="105"/>
                <w:sz w:val="20"/>
              </w:rPr>
              <w:t>134</w:t>
            </w:r>
          </w:p>
        </w:tc>
      </w:tr>
      <w:tr w:rsidR="00380127" w14:paraId="6F5204F8" w14:textId="77777777">
        <w:trPr>
          <w:trHeight w:val="240"/>
        </w:trPr>
        <w:tc>
          <w:tcPr>
            <w:tcW w:w="1691" w:type="dxa"/>
          </w:tcPr>
          <w:p w14:paraId="6F5204F5" w14:textId="77777777" w:rsidR="00380127" w:rsidRDefault="008831FA">
            <w:pPr>
              <w:pStyle w:val="TableParagraph"/>
              <w:spacing w:before="4" w:line="216" w:lineRule="exact"/>
              <w:ind w:left="64"/>
              <w:rPr>
                <w:sz w:val="20"/>
              </w:rPr>
            </w:pPr>
            <w:r>
              <w:rPr>
                <w:spacing w:val="-4"/>
                <w:w w:val="105"/>
                <w:sz w:val="20"/>
              </w:rPr>
              <w:t>4.10</w:t>
            </w:r>
          </w:p>
        </w:tc>
        <w:tc>
          <w:tcPr>
            <w:tcW w:w="5666" w:type="dxa"/>
          </w:tcPr>
          <w:p w14:paraId="6F5204F6" w14:textId="77777777" w:rsidR="00380127" w:rsidRDefault="008831FA">
            <w:pPr>
              <w:pStyle w:val="TableParagraph"/>
              <w:spacing w:before="4" w:line="216" w:lineRule="exact"/>
              <w:ind w:left="309"/>
              <w:rPr>
                <w:sz w:val="20"/>
              </w:rPr>
            </w:pPr>
            <w:r>
              <w:rPr>
                <w:w w:val="105"/>
                <w:sz w:val="20"/>
              </w:rPr>
              <w:t>Increases</w:t>
            </w:r>
            <w:r>
              <w:rPr>
                <w:spacing w:val="4"/>
                <w:w w:val="105"/>
                <w:sz w:val="20"/>
              </w:rPr>
              <w:t xml:space="preserve"> </w:t>
            </w:r>
            <w:r>
              <w:rPr>
                <w:w w:val="105"/>
                <w:sz w:val="20"/>
              </w:rPr>
              <w:t>to</w:t>
            </w:r>
            <w:r>
              <w:rPr>
                <w:spacing w:val="-7"/>
                <w:w w:val="105"/>
                <w:sz w:val="20"/>
              </w:rPr>
              <w:t xml:space="preserve"> </w:t>
            </w:r>
            <w:r>
              <w:rPr>
                <w:w w:val="105"/>
                <w:sz w:val="20"/>
              </w:rPr>
              <w:t>pensions</w:t>
            </w:r>
            <w:r>
              <w:rPr>
                <w:spacing w:val="5"/>
                <w:w w:val="105"/>
                <w:sz w:val="20"/>
              </w:rPr>
              <w:t xml:space="preserve"> </w:t>
            </w:r>
            <w:r>
              <w:rPr>
                <w:w w:val="105"/>
                <w:sz w:val="20"/>
              </w:rPr>
              <w:t>in</w:t>
            </w:r>
            <w:r>
              <w:rPr>
                <w:spacing w:val="-13"/>
                <w:w w:val="105"/>
                <w:sz w:val="20"/>
              </w:rPr>
              <w:t xml:space="preserve"> </w:t>
            </w:r>
            <w:r>
              <w:rPr>
                <w:spacing w:val="-2"/>
                <w:w w:val="105"/>
                <w:sz w:val="20"/>
              </w:rPr>
              <w:t>deferment</w:t>
            </w:r>
          </w:p>
        </w:tc>
        <w:tc>
          <w:tcPr>
            <w:tcW w:w="608" w:type="dxa"/>
          </w:tcPr>
          <w:p w14:paraId="6F5204F7" w14:textId="77777777" w:rsidR="00380127" w:rsidRDefault="008831FA">
            <w:pPr>
              <w:pStyle w:val="TableParagraph"/>
              <w:spacing w:before="4" w:line="216" w:lineRule="exact"/>
              <w:ind w:right="81"/>
              <w:jc w:val="right"/>
              <w:rPr>
                <w:sz w:val="20"/>
              </w:rPr>
            </w:pPr>
            <w:r>
              <w:rPr>
                <w:spacing w:val="-5"/>
                <w:w w:val="105"/>
                <w:sz w:val="20"/>
              </w:rPr>
              <w:t>136</w:t>
            </w:r>
          </w:p>
        </w:tc>
      </w:tr>
      <w:tr w:rsidR="00380127" w14:paraId="6F5204FC" w14:textId="77777777">
        <w:trPr>
          <w:trHeight w:val="364"/>
        </w:trPr>
        <w:tc>
          <w:tcPr>
            <w:tcW w:w="1691" w:type="dxa"/>
          </w:tcPr>
          <w:p w14:paraId="6F5204F9" w14:textId="77777777" w:rsidR="00380127" w:rsidRDefault="008831FA">
            <w:pPr>
              <w:pStyle w:val="TableParagraph"/>
              <w:spacing w:before="4"/>
              <w:ind w:left="64"/>
              <w:rPr>
                <w:sz w:val="20"/>
              </w:rPr>
            </w:pPr>
            <w:r>
              <w:rPr>
                <w:spacing w:val="-4"/>
                <w:w w:val="105"/>
                <w:sz w:val="20"/>
              </w:rPr>
              <w:t>4.11</w:t>
            </w:r>
          </w:p>
        </w:tc>
        <w:tc>
          <w:tcPr>
            <w:tcW w:w="5666" w:type="dxa"/>
          </w:tcPr>
          <w:p w14:paraId="6F5204FA" w14:textId="77777777" w:rsidR="00380127" w:rsidRDefault="008831FA">
            <w:pPr>
              <w:pStyle w:val="TableParagraph"/>
              <w:spacing w:before="4"/>
              <w:ind w:left="307"/>
              <w:rPr>
                <w:sz w:val="20"/>
              </w:rPr>
            </w:pPr>
            <w:r>
              <w:rPr>
                <w:w w:val="105"/>
                <w:sz w:val="20"/>
              </w:rPr>
              <w:t>Payment</w:t>
            </w:r>
            <w:r>
              <w:rPr>
                <w:spacing w:val="6"/>
                <w:w w:val="105"/>
                <w:sz w:val="20"/>
              </w:rPr>
              <w:t xml:space="preserve"> </w:t>
            </w:r>
            <w:r>
              <w:rPr>
                <w:w w:val="105"/>
                <w:sz w:val="20"/>
              </w:rPr>
              <w:t>of</w:t>
            </w:r>
            <w:r>
              <w:rPr>
                <w:spacing w:val="-5"/>
                <w:w w:val="105"/>
                <w:sz w:val="20"/>
              </w:rPr>
              <w:t xml:space="preserve"> </w:t>
            </w:r>
            <w:r>
              <w:rPr>
                <w:spacing w:val="-2"/>
                <w:w w:val="105"/>
                <w:sz w:val="20"/>
              </w:rPr>
              <w:t>pensions</w:t>
            </w:r>
          </w:p>
        </w:tc>
        <w:tc>
          <w:tcPr>
            <w:tcW w:w="608" w:type="dxa"/>
          </w:tcPr>
          <w:p w14:paraId="6F5204FB" w14:textId="77777777" w:rsidR="00380127" w:rsidRDefault="008831FA">
            <w:pPr>
              <w:pStyle w:val="TableParagraph"/>
              <w:spacing w:line="229" w:lineRule="exact"/>
              <w:ind w:right="75"/>
              <w:jc w:val="right"/>
              <w:rPr>
                <w:sz w:val="20"/>
              </w:rPr>
            </w:pPr>
            <w:r>
              <w:rPr>
                <w:spacing w:val="-5"/>
                <w:w w:val="105"/>
                <w:sz w:val="20"/>
              </w:rPr>
              <w:t>137</w:t>
            </w:r>
          </w:p>
        </w:tc>
      </w:tr>
      <w:tr w:rsidR="00380127" w14:paraId="6F520500" w14:textId="77777777">
        <w:trPr>
          <w:trHeight w:val="362"/>
        </w:trPr>
        <w:tc>
          <w:tcPr>
            <w:tcW w:w="1691" w:type="dxa"/>
          </w:tcPr>
          <w:p w14:paraId="6F5204FD" w14:textId="77777777" w:rsidR="00380127" w:rsidRDefault="008831FA">
            <w:pPr>
              <w:pStyle w:val="TableParagraph"/>
              <w:tabs>
                <w:tab w:val="left" w:pos="1396"/>
              </w:tabs>
              <w:spacing w:before="124" w:line="218" w:lineRule="exact"/>
              <w:ind w:left="67"/>
              <w:rPr>
                <w:b/>
                <w:sz w:val="20"/>
              </w:rPr>
            </w:pPr>
            <w:r>
              <w:rPr>
                <w:b/>
                <w:w w:val="105"/>
                <w:sz w:val="20"/>
                <w:u w:val="single"/>
              </w:rPr>
              <w:t>Rule</w:t>
            </w:r>
            <w:r>
              <w:rPr>
                <w:b/>
                <w:spacing w:val="6"/>
                <w:w w:val="105"/>
                <w:sz w:val="20"/>
                <w:u w:val="single"/>
              </w:rPr>
              <w:t xml:space="preserve"> </w:t>
            </w:r>
            <w:r>
              <w:rPr>
                <w:b/>
                <w:spacing w:val="-12"/>
                <w:w w:val="105"/>
                <w:sz w:val="20"/>
                <w:u w:val="single"/>
              </w:rPr>
              <w:t>5</w:t>
            </w:r>
            <w:r>
              <w:rPr>
                <w:b/>
                <w:sz w:val="20"/>
                <w:u w:val="single"/>
              </w:rPr>
              <w:tab/>
            </w:r>
          </w:p>
        </w:tc>
        <w:tc>
          <w:tcPr>
            <w:tcW w:w="5666" w:type="dxa"/>
          </w:tcPr>
          <w:p w14:paraId="6F5204FE" w14:textId="77777777" w:rsidR="00380127" w:rsidRDefault="008831FA">
            <w:pPr>
              <w:pStyle w:val="TableParagraph"/>
              <w:spacing w:before="124" w:line="218" w:lineRule="exact"/>
              <w:ind w:left="308"/>
              <w:rPr>
                <w:b/>
                <w:sz w:val="20"/>
              </w:rPr>
            </w:pPr>
            <w:r>
              <w:rPr>
                <w:b/>
                <w:w w:val="105"/>
                <w:sz w:val="20"/>
              </w:rPr>
              <w:t>Death</w:t>
            </w:r>
            <w:r>
              <w:rPr>
                <w:b/>
                <w:spacing w:val="-4"/>
                <w:w w:val="105"/>
                <w:sz w:val="20"/>
              </w:rPr>
              <w:t xml:space="preserve"> </w:t>
            </w:r>
            <w:r>
              <w:rPr>
                <w:b/>
                <w:spacing w:val="-2"/>
                <w:w w:val="105"/>
                <w:sz w:val="20"/>
              </w:rPr>
              <w:t>Benefits</w:t>
            </w:r>
          </w:p>
        </w:tc>
        <w:tc>
          <w:tcPr>
            <w:tcW w:w="608" w:type="dxa"/>
          </w:tcPr>
          <w:p w14:paraId="6F5204FF" w14:textId="77777777" w:rsidR="00380127" w:rsidRDefault="00380127">
            <w:pPr>
              <w:pStyle w:val="TableParagraph"/>
              <w:rPr>
                <w:rFonts w:ascii="Times New Roman"/>
                <w:sz w:val="20"/>
              </w:rPr>
            </w:pPr>
          </w:p>
        </w:tc>
      </w:tr>
      <w:tr w:rsidR="00380127" w14:paraId="6F520504" w14:textId="77777777">
        <w:trPr>
          <w:trHeight w:val="364"/>
        </w:trPr>
        <w:tc>
          <w:tcPr>
            <w:tcW w:w="1691" w:type="dxa"/>
          </w:tcPr>
          <w:p w14:paraId="6F520501" w14:textId="77777777" w:rsidR="00380127" w:rsidRDefault="008831FA">
            <w:pPr>
              <w:pStyle w:val="TableParagraph"/>
              <w:spacing w:before="1"/>
              <w:ind w:left="62"/>
              <w:rPr>
                <w:b/>
                <w:sz w:val="20"/>
              </w:rPr>
            </w:pPr>
            <w:r>
              <w:rPr>
                <w:b/>
                <w:spacing w:val="-4"/>
                <w:w w:val="105"/>
                <w:sz w:val="20"/>
                <w:u w:val="single"/>
              </w:rPr>
              <w:t>Rule</w:t>
            </w:r>
          </w:p>
        </w:tc>
        <w:tc>
          <w:tcPr>
            <w:tcW w:w="5666" w:type="dxa"/>
          </w:tcPr>
          <w:p w14:paraId="6F520502" w14:textId="77777777" w:rsidR="00380127" w:rsidRDefault="00380127">
            <w:pPr>
              <w:pStyle w:val="TableParagraph"/>
              <w:rPr>
                <w:rFonts w:ascii="Times New Roman"/>
                <w:sz w:val="20"/>
              </w:rPr>
            </w:pPr>
          </w:p>
        </w:tc>
        <w:tc>
          <w:tcPr>
            <w:tcW w:w="608" w:type="dxa"/>
          </w:tcPr>
          <w:p w14:paraId="6F520503" w14:textId="77777777" w:rsidR="00380127" w:rsidRDefault="00380127">
            <w:pPr>
              <w:pStyle w:val="TableParagraph"/>
              <w:rPr>
                <w:rFonts w:ascii="Times New Roman"/>
                <w:sz w:val="20"/>
              </w:rPr>
            </w:pPr>
          </w:p>
        </w:tc>
      </w:tr>
      <w:tr w:rsidR="00380127" w14:paraId="6F520508" w14:textId="77777777">
        <w:trPr>
          <w:trHeight w:val="367"/>
        </w:trPr>
        <w:tc>
          <w:tcPr>
            <w:tcW w:w="1691" w:type="dxa"/>
          </w:tcPr>
          <w:p w14:paraId="6F520505" w14:textId="77777777" w:rsidR="00380127" w:rsidRDefault="008831FA">
            <w:pPr>
              <w:pStyle w:val="TableParagraph"/>
              <w:spacing w:before="126" w:line="221" w:lineRule="exact"/>
              <w:ind w:left="68"/>
              <w:rPr>
                <w:sz w:val="20"/>
              </w:rPr>
            </w:pPr>
            <w:r>
              <w:rPr>
                <w:spacing w:val="-4"/>
                <w:w w:val="105"/>
                <w:sz w:val="20"/>
              </w:rPr>
              <w:t>5.1A</w:t>
            </w:r>
          </w:p>
        </w:tc>
        <w:tc>
          <w:tcPr>
            <w:tcW w:w="5666" w:type="dxa"/>
          </w:tcPr>
          <w:p w14:paraId="6F520506" w14:textId="77777777" w:rsidR="00380127" w:rsidRDefault="008831FA">
            <w:pPr>
              <w:pStyle w:val="TableParagraph"/>
              <w:spacing w:before="126" w:line="221" w:lineRule="exact"/>
              <w:ind w:left="308"/>
              <w:rPr>
                <w:sz w:val="20"/>
              </w:rPr>
            </w:pPr>
            <w:r>
              <w:rPr>
                <w:w w:val="105"/>
                <w:sz w:val="20"/>
              </w:rPr>
              <w:t>Overriding</w:t>
            </w:r>
            <w:r>
              <w:rPr>
                <w:spacing w:val="2"/>
                <w:w w:val="105"/>
                <w:sz w:val="20"/>
              </w:rPr>
              <w:t xml:space="preserve"> </w:t>
            </w:r>
            <w:r>
              <w:rPr>
                <w:w w:val="105"/>
                <w:sz w:val="20"/>
              </w:rPr>
              <w:t>provision</w:t>
            </w:r>
            <w:r>
              <w:rPr>
                <w:spacing w:val="2"/>
                <w:w w:val="105"/>
                <w:sz w:val="20"/>
              </w:rPr>
              <w:t xml:space="preserve"> </w:t>
            </w:r>
            <w:r>
              <w:rPr>
                <w:w w:val="105"/>
                <w:sz w:val="20"/>
              </w:rPr>
              <w:t>applicable</w:t>
            </w:r>
            <w:r>
              <w:rPr>
                <w:spacing w:val="-2"/>
                <w:w w:val="105"/>
                <w:sz w:val="20"/>
              </w:rPr>
              <w:t xml:space="preserve"> </w:t>
            </w:r>
            <w:r>
              <w:rPr>
                <w:w w:val="105"/>
                <w:sz w:val="20"/>
              </w:rPr>
              <w:t>to</w:t>
            </w:r>
            <w:r>
              <w:rPr>
                <w:spacing w:val="-12"/>
                <w:w w:val="105"/>
                <w:sz w:val="20"/>
              </w:rPr>
              <w:t xml:space="preserve"> </w:t>
            </w:r>
            <w:r>
              <w:rPr>
                <w:w w:val="105"/>
                <w:sz w:val="20"/>
              </w:rPr>
              <w:t>death</w:t>
            </w:r>
            <w:r>
              <w:rPr>
                <w:spacing w:val="-9"/>
                <w:w w:val="105"/>
                <w:sz w:val="20"/>
              </w:rPr>
              <w:t xml:space="preserve"> </w:t>
            </w:r>
            <w:r>
              <w:rPr>
                <w:spacing w:val="-2"/>
                <w:w w:val="105"/>
                <w:sz w:val="20"/>
              </w:rPr>
              <w:t>benefits</w:t>
            </w:r>
          </w:p>
        </w:tc>
        <w:tc>
          <w:tcPr>
            <w:tcW w:w="608" w:type="dxa"/>
          </w:tcPr>
          <w:p w14:paraId="6F520507" w14:textId="77777777" w:rsidR="00380127" w:rsidRDefault="008831FA">
            <w:pPr>
              <w:pStyle w:val="TableParagraph"/>
              <w:spacing w:before="126" w:line="221" w:lineRule="exact"/>
              <w:ind w:right="79"/>
              <w:jc w:val="right"/>
              <w:rPr>
                <w:sz w:val="20"/>
              </w:rPr>
            </w:pPr>
            <w:r>
              <w:rPr>
                <w:spacing w:val="-5"/>
                <w:w w:val="105"/>
                <w:sz w:val="20"/>
              </w:rPr>
              <w:t>139</w:t>
            </w:r>
          </w:p>
        </w:tc>
      </w:tr>
      <w:tr w:rsidR="00380127" w14:paraId="6F52050C" w14:textId="77777777">
        <w:trPr>
          <w:trHeight w:val="242"/>
        </w:trPr>
        <w:tc>
          <w:tcPr>
            <w:tcW w:w="1691" w:type="dxa"/>
          </w:tcPr>
          <w:p w14:paraId="6F520509" w14:textId="77777777" w:rsidR="00380127" w:rsidRDefault="008831FA">
            <w:pPr>
              <w:pStyle w:val="TableParagraph"/>
              <w:spacing w:before="4" w:line="218" w:lineRule="exact"/>
              <w:ind w:left="63"/>
              <w:rPr>
                <w:sz w:val="20"/>
              </w:rPr>
            </w:pPr>
            <w:r>
              <w:rPr>
                <w:spacing w:val="-5"/>
                <w:w w:val="105"/>
                <w:sz w:val="20"/>
              </w:rPr>
              <w:t>5.1</w:t>
            </w:r>
          </w:p>
        </w:tc>
        <w:tc>
          <w:tcPr>
            <w:tcW w:w="5666" w:type="dxa"/>
          </w:tcPr>
          <w:p w14:paraId="6F52050A" w14:textId="77777777" w:rsidR="00380127" w:rsidRDefault="008831FA">
            <w:pPr>
              <w:pStyle w:val="TableParagraph"/>
              <w:spacing w:before="4" w:line="218" w:lineRule="exact"/>
              <w:ind w:left="302"/>
              <w:rPr>
                <w:sz w:val="20"/>
              </w:rPr>
            </w:pPr>
            <w:r>
              <w:rPr>
                <w:w w:val="105"/>
                <w:sz w:val="20"/>
              </w:rPr>
              <w:t>Death</w:t>
            </w:r>
            <w:r>
              <w:rPr>
                <w:spacing w:val="-2"/>
                <w:w w:val="105"/>
                <w:sz w:val="20"/>
              </w:rPr>
              <w:t xml:space="preserve"> </w:t>
            </w:r>
            <w:r>
              <w:rPr>
                <w:w w:val="105"/>
                <w:sz w:val="20"/>
              </w:rPr>
              <w:t>in</w:t>
            </w:r>
            <w:r>
              <w:rPr>
                <w:spacing w:val="-10"/>
                <w:w w:val="105"/>
                <w:sz w:val="20"/>
              </w:rPr>
              <w:t xml:space="preserve"> </w:t>
            </w:r>
            <w:r>
              <w:rPr>
                <w:w w:val="105"/>
                <w:sz w:val="20"/>
              </w:rPr>
              <w:t>Pensionable</w:t>
            </w:r>
            <w:r>
              <w:rPr>
                <w:spacing w:val="13"/>
                <w:w w:val="105"/>
                <w:sz w:val="20"/>
              </w:rPr>
              <w:t xml:space="preserve"> </w:t>
            </w:r>
            <w:r>
              <w:rPr>
                <w:spacing w:val="-2"/>
                <w:w w:val="105"/>
                <w:sz w:val="20"/>
              </w:rPr>
              <w:t>Service</w:t>
            </w:r>
          </w:p>
        </w:tc>
        <w:tc>
          <w:tcPr>
            <w:tcW w:w="608" w:type="dxa"/>
          </w:tcPr>
          <w:p w14:paraId="6F52050B" w14:textId="77777777" w:rsidR="00380127" w:rsidRDefault="008831FA">
            <w:pPr>
              <w:pStyle w:val="TableParagraph"/>
              <w:spacing w:before="4" w:line="218" w:lineRule="exact"/>
              <w:ind w:right="83"/>
              <w:jc w:val="right"/>
              <w:rPr>
                <w:sz w:val="20"/>
              </w:rPr>
            </w:pPr>
            <w:r>
              <w:rPr>
                <w:spacing w:val="-5"/>
                <w:w w:val="105"/>
                <w:sz w:val="20"/>
              </w:rPr>
              <w:t>139</w:t>
            </w:r>
          </w:p>
        </w:tc>
      </w:tr>
      <w:tr w:rsidR="00380127" w14:paraId="6F520510" w14:textId="77777777">
        <w:trPr>
          <w:trHeight w:val="244"/>
        </w:trPr>
        <w:tc>
          <w:tcPr>
            <w:tcW w:w="1691" w:type="dxa"/>
          </w:tcPr>
          <w:p w14:paraId="6F52050D" w14:textId="77777777" w:rsidR="00380127" w:rsidRDefault="008831FA">
            <w:pPr>
              <w:pStyle w:val="TableParagraph"/>
              <w:spacing w:before="6" w:line="218" w:lineRule="exact"/>
              <w:ind w:left="58"/>
              <w:rPr>
                <w:sz w:val="20"/>
              </w:rPr>
            </w:pPr>
            <w:r>
              <w:rPr>
                <w:spacing w:val="-5"/>
                <w:w w:val="105"/>
                <w:sz w:val="20"/>
              </w:rPr>
              <w:t>5.2</w:t>
            </w:r>
          </w:p>
        </w:tc>
        <w:tc>
          <w:tcPr>
            <w:tcW w:w="5666" w:type="dxa"/>
          </w:tcPr>
          <w:p w14:paraId="6F52050E" w14:textId="77777777" w:rsidR="00380127" w:rsidRDefault="008831FA">
            <w:pPr>
              <w:pStyle w:val="TableParagraph"/>
              <w:spacing w:before="6" w:line="218" w:lineRule="exact"/>
              <w:ind w:left="297"/>
              <w:rPr>
                <w:sz w:val="20"/>
              </w:rPr>
            </w:pPr>
            <w:r>
              <w:rPr>
                <w:w w:val="105"/>
                <w:sz w:val="20"/>
              </w:rPr>
              <w:t>Death</w:t>
            </w:r>
            <w:r>
              <w:rPr>
                <w:spacing w:val="6"/>
                <w:w w:val="105"/>
                <w:sz w:val="20"/>
              </w:rPr>
              <w:t xml:space="preserve"> </w:t>
            </w:r>
            <w:r>
              <w:rPr>
                <w:w w:val="105"/>
                <w:sz w:val="20"/>
              </w:rPr>
              <w:t>in</w:t>
            </w:r>
            <w:r>
              <w:rPr>
                <w:spacing w:val="-10"/>
                <w:w w:val="105"/>
                <w:sz w:val="20"/>
              </w:rPr>
              <w:t xml:space="preserve"> </w:t>
            </w:r>
            <w:r>
              <w:rPr>
                <w:spacing w:val="-2"/>
                <w:w w:val="105"/>
                <w:sz w:val="20"/>
              </w:rPr>
              <w:t>retirement</w:t>
            </w:r>
          </w:p>
        </w:tc>
        <w:tc>
          <w:tcPr>
            <w:tcW w:w="608" w:type="dxa"/>
          </w:tcPr>
          <w:p w14:paraId="6F52050F" w14:textId="77777777" w:rsidR="00380127" w:rsidRDefault="008831FA">
            <w:pPr>
              <w:pStyle w:val="TableParagraph"/>
              <w:spacing w:before="1" w:line="223" w:lineRule="exact"/>
              <w:ind w:right="87"/>
              <w:jc w:val="right"/>
              <w:rPr>
                <w:sz w:val="20"/>
              </w:rPr>
            </w:pPr>
            <w:r>
              <w:rPr>
                <w:spacing w:val="-5"/>
                <w:w w:val="105"/>
                <w:sz w:val="20"/>
              </w:rPr>
              <w:t>142</w:t>
            </w:r>
          </w:p>
        </w:tc>
      </w:tr>
      <w:tr w:rsidR="00380127" w14:paraId="6F520514" w14:textId="77777777">
        <w:trPr>
          <w:trHeight w:val="242"/>
        </w:trPr>
        <w:tc>
          <w:tcPr>
            <w:tcW w:w="1691" w:type="dxa"/>
          </w:tcPr>
          <w:p w14:paraId="6F520511" w14:textId="77777777" w:rsidR="00380127" w:rsidRDefault="008831FA">
            <w:pPr>
              <w:pStyle w:val="TableParagraph"/>
              <w:spacing w:before="1" w:line="221" w:lineRule="exact"/>
              <w:ind w:left="58"/>
              <w:rPr>
                <w:sz w:val="20"/>
              </w:rPr>
            </w:pPr>
            <w:r>
              <w:rPr>
                <w:spacing w:val="-5"/>
                <w:w w:val="105"/>
                <w:sz w:val="20"/>
              </w:rPr>
              <w:t>5.3</w:t>
            </w:r>
          </w:p>
        </w:tc>
        <w:tc>
          <w:tcPr>
            <w:tcW w:w="5666" w:type="dxa"/>
          </w:tcPr>
          <w:p w14:paraId="6F520512" w14:textId="77777777" w:rsidR="00380127" w:rsidRDefault="008831FA">
            <w:pPr>
              <w:pStyle w:val="TableParagraph"/>
              <w:spacing w:before="1" w:line="221" w:lineRule="exact"/>
              <w:ind w:left="297"/>
              <w:rPr>
                <w:sz w:val="20"/>
              </w:rPr>
            </w:pPr>
            <w:r>
              <w:rPr>
                <w:w w:val="105"/>
                <w:sz w:val="20"/>
              </w:rPr>
              <w:t>Death</w:t>
            </w:r>
            <w:r>
              <w:rPr>
                <w:spacing w:val="-2"/>
                <w:w w:val="105"/>
                <w:sz w:val="20"/>
              </w:rPr>
              <w:t xml:space="preserve"> </w:t>
            </w:r>
            <w:r>
              <w:rPr>
                <w:w w:val="105"/>
                <w:sz w:val="20"/>
              </w:rPr>
              <w:t xml:space="preserve">in </w:t>
            </w:r>
            <w:r>
              <w:rPr>
                <w:spacing w:val="-2"/>
                <w:w w:val="105"/>
                <w:sz w:val="20"/>
              </w:rPr>
              <w:t>deferment</w:t>
            </w:r>
          </w:p>
        </w:tc>
        <w:tc>
          <w:tcPr>
            <w:tcW w:w="608" w:type="dxa"/>
          </w:tcPr>
          <w:p w14:paraId="6F520513" w14:textId="77777777" w:rsidR="00380127" w:rsidRDefault="008831FA">
            <w:pPr>
              <w:pStyle w:val="TableParagraph"/>
              <w:spacing w:before="1" w:line="221" w:lineRule="exact"/>
              <w:ind w:right="85"/>
              <w:jc w:val="right"/>
              <w:rPr>
                <w:sz w:val="20"/>
              </w:rPr>
            </w:pPr>
            <w:r>
              <w:rPr>
                <w:spacing w:val="-5"/>
                <w:w w:val="105"/>
                <w:sz w:val="20"/>
              </w:rPr>
              <w:t>145</w:t>
            </w:r>
          </w:p>
        </w:tc>
      </w:tr>
      <w:tr w:rsidR="00380127" w14:paraId="6F520518" w14:textId="77777777">
        <w:trPr>
          <w:trHeight w:val="242"/>
        </w:trPr>
        <w:tc>
          <w:tcPr>
            <w:tcW w:w="1691" w:type="dxa"/>
          </w:tcPr>
          <w:p w14:paraId="6F520515" w14:textId="77777777" w:rsidR="00380127" w:rsidRDefault="008831FA">
            <w:pPr>
              <w:pStyle w:val="TableParagraph"/>
              <w:spacing w:before="4" w:line="218" w:lineRule="exact"/>
              <w:ind w:left="58"/>
              <w:rPr>
                <w:sz w:val="20"/>
              </w:rPr>
            </w:pPr>
            <w:r>
              <w:rPr>
                <w:spacing w:val="-5"/>
                <w:w w:val="105"/>
                <w:sz w:val="20"/>
              </w:rPr>
              <w:t>5.4</w:t>
            </w:r>
          </w:p>
        </w:tc>
        <w:tc>
          <w:tcPr>
            <w:tcW w:w="5666" w:type="dxa"/>
          </w:tcPr>
          <w:p w14:paraId="6F520516" w14:textId="77777777" w:rsidR="00380127" w:rsidRDefault="008831FA">
            <w:pPr>
              <w:pStyle w:val="TableParagraph"/>
              <w:spacing w:before="4" w:line="218" w:lineRule="exact"/>
              <w:ind w:left="297"/>
              <w:rPr>
                <w:sz w:val="20"/>
              </w:rPr>
            </w:pPr>
            <w:r>
              <w:rPr>
                <w:w w:val="105"/>
                <w:sz w:val="20"/>
              </w:rPr>
              <w:t>Pensions</w:t>
            </w:r>
            <w:r>
              <w:rPr>
                <w:spacing w:val="4"/>
                <w:w w:val="105"/>
                <w:sz w:val="20"/>
              </w:rPr>
              <w:t xml:space="preserve"> </w:t>
            </w:r>
            <w:r>
              <w:rPr>
                <w:w w:val="105"/>
                <w:sz w:val="20"/>
              </w:rPr>
              <w:t>relating</w:t>
            </w:r>
            <w:r>
              <w:rPr>
                <w:spacing w:val="-4"/>
                <w:w w:val="105"/>
                <w:sz w:val="20"/>
              </w:rPr>
              <w:t xml:space="preserve"> </w:t>
            </w:r>
            <w:r>
              <w:rPr>
                <w:w w:val="105"/>
                <w:sz w:val="20"/>
              </w:rPr>
              <w:t>to</w:t>
            </w:r>
            <w:r>
              <w:rPr>
                <w:spacing w:val="-2"/>
                <w:w w:val="105"/>
                <w:sz w:val="20"/>
              </w:rPr>
              <w:t xml:space="preserve"> </w:t>
            </w:r>
            <w:r>
              <w:rPr>
                <w:w w:val="105"/>
                <w:sz w:val="20"/>
              </w:rPr>
              <w:t>Surviving</w:t>
            </w:r>
            <w:r>
              <w:rPr>
                <w:spacing w:val="-3"/>
                <w:w w:val="105"/>
                <w:sz w:val="20"/>
              </w:rPr>
              <w:t xml:space="preserve"> </w:t>
            </w:r>
            <w:r>
              <w:rPr>
                <w:w w:val="105"/>
                <w:sz w:val="20"/>
              </w:rPr>
              <w:t>Spouse's</w:t>
            </w:r>
            <w:r>
              <w:rPr>
                <w:spacing w:val="5"/>
                <w:w w:val="105"/>
                <w:sz w:val="20"/>
              </w:rPr>
              <w:t xml:space="preserve"> </w:t>
            </w:r>
            <w:r>
              <w:rPr>
                <w:spacing w:val="-2"/>
                <w:w w:val="105"/>
                <w:sz w:val="20"/>
              </w:rPr>
              <w:t>pensions</w:t>
            </w:r>
          </w:p>
        </w:tc>
        <w:tc>
          <w:tcPr>
            <w:tcW w:w="608" w:type="dxa"/>
          </w:tcPr>
          <w:p w14:paraId="6F520517" w14:textId="77777777" w:rsidR="00380127" w:rsidRDefault="008831FA">
            <w:pPr>
              <w:pStyle w:val="TableParagraph"/>
              <w:spacing w:before="4" w:line="218" w:lineRule="exact"/>
              <w:ind w:right="88"/>
              <w:jc w:val="right"/>
              <w:rPr>
                <w:sz w:val="20"/>
              </w:rPr>
            </w:pPr>
            <w:r>
              <w:rPr>
                <w:spacing w:val="-5"/>
                <w:w w:val="105"/>
                <w:sz w:val="20"/>
              </w:rPr>
              <w:t>146</w:t>
            </w:r>
          </w:p>
        </w:tc>
      </w:tr>
      <w:tr w:rsidR="00380127" w14:paraId="6F52051C" w14:textId="77777777">
        <w:trPr>
          <w:trHeight w:val="367"/>
        </w:trPr>
        <w:tc>
          <w:tcPr>
            <w:tcW w:w="1691" w:type="dxa"/>
          </w:tcPr>
          <w:p w14:paraId="6F520519" w14:textId="77777777" w:rsidR="00380127" w:rsidRDefault="008831FA">
            <w:pPr>
              <w:pStyle w:val="TableParagraph"/>
              <w:spacing w:before="6"/>
              <w:ind w:left="58"/>
              <w:rPr>
                <w:sz w:val="20"/>
              </w:rPr>
            </w:pPr>
            <w:r>
              <w:rPr>
                <w:spacing w:val="-5"/>
                <w:w w:val="105"/>
                <w:sz w:val="20"/>
              </w:rPr>
              <w:t>5.5</w:t>
            </w:r>
          </w:p>
        </w:tc>
        <w:tc>
          <w:tcPr>
            <w:tcW w:w="5666" w:type="dxa"/>
          </w:tcPr>
          <w:p w14:paraId="6F52051A" w14:textId="77777777" w:rsidR="00380127" w:rsidRDefault="008831FA">
            <w:pPr>
              <w:pStyle w:val="TableParagraph"/>
              <w:spacing w:before="1"/>
              <w:ind w:left="297"/>
              <w:rPr>
                <w:sz w:val="20"/>
              </w:rPr>
            </w:pPr>
            <w:r>
              <w:rPr>
                <w:w w:val="105"/>
                <w:sz w:val="20"/>
              </w:rPr>
              <w:t>Provisions</w:t>
            </w:r>
            <w:r>
              <w:rPr>
                <w:spacing w:val="3"/>
                <w:w w:val="105"/>
                <w:sz w:val="20"/>
              </w:rPr>
              <w:t xml:space="preserve"> </w:t>
            </w:r>
            <w:r>
              <w:rPr>
                <w:w w:val="105"/>
                <w:sz w:val="20"/>
              </w:rPr>
              <w:t>relating</w:t>
            </w:r>
            <w:r>
              <w:rPr>
                <w:spacing w:val="-4"/>
                <w:w w:val="105"/>
                <w:sz w:val="20"/>
              </w:rPr>
              <w:t xml:space="preserve"> </w:t>
            </w:r>
            <w:r>
              <w:rPr>
                <w:w w:val="105"/>
                <w:sz w:val="20"/>
              </w:rPr>
              <w:t>to</w:t>
            </w:r>
            <w:r>
              <w:rPr>
                <w:spacing w:val="-2"/>
                <w:w w:val="105"/>
                <w:sz w:val="20"/>
              </w:rPr>
              <w:t xml:space="preserve"> </w:t>
            </w:r>
            <w:r>
              <w:rPr>
                <w:w w:val="105"/>
                <w:sz w:val="20"/>
              </w:rPr>
              <w:t>Eligible</w:t>
            </w:r>
            <w:r>
              <w:rPr>
                <w:spacing w:val="-4"/>
                <w:w w:val="105"/>
                <w:sz w:val="20"/>
              </w:rPr>
              <w:t xml:space="preserve"> </w:t>
            </w:r>
            <w:r>
              <w:rPr>
                <w:w w:val="105"/>
                <w:sz w:val="20"/>
              </w:rPr>
              <w:t>Children's</w:t>
            </w:r>
            <w:r>
              <w:rPr>
                <w:spacing w:val="2"/>
                <w:w w:val="105"/>
                <w:sz w:val="20"/>
              </w:rPr>
              <w:t xml:space="preserve"> </w:t>
            </w:r>
            <w:r>
              <w:rPr>
                <w:spacing w:val="-2"/>
                <w:w w:val="105"/>
                <w:sz w:val="20"/>
              </w:rPr>
              <w:t>pensions</w:t>
            </w:r>
          </w:p>
        </w:tc>
        <w:tc>
          <w:tcPr>
            <w:tcW w:w="608" w:type="dxa"/>
          </w:tcPr>
          <w:p w14:paraId="6F52051B" w14:textId="77777777" w:rsidR="00380127" w:rsidRDefault="008831FA">
            <w:pPr>
              <w:pStyle w:val="TableParagraph"/>
              <w:spacing w:before="1"/>
              <w:ind w:right="88"/>
              <w:jc w:val="right"/>
              <w:rPr>
                <w:sz w:val="20"/>
              </w:rPr>
            </w:pPr>
            <w:r>
              <w:rPr>
                <w:spacing w:val="-5"/>
                <w:w w:val="105"/>
                <w:sz w:val="20"/>
              </w:rPr>
              <w:t>146</w:t>
            </w:r>
          </w:p>
        </w:tc>
      </w:tr>
      <w:tr w:rsidR="00380127" w14:paraId="6F520520" w14:textId="77777777">
        <w:trPr>
          <w:trHeight w:val="364"/>
        </w:trPr>
        <w:tc>
          <w:tcPr>
            <w:tcW w:w="1691" w:type="dxa"/>
          </w:tcPr>
          <w:p w14:paraId="6F52051D" w14:textId="77777777" w:rsidR="00380127" w:rsidRDefault="008831FA">
            <w:pPr>
              <w:pStyle w:val="TableParagraph"/>
              <w:spacing w:before="124" w:line="221" w:lineRule="exact"/>
              <w:ind w:left="52"/>
              <w:rPr>
                <w:b/>
                <w:sz w:val="20"/>
              </w:rPr>
            </w:pPr>
            <w:r>
              <w:rPr>
                <w:b/>
                <w:spacing w:val="-2"/>
                <w:w w:val="110"/>
                <w:sz w:val="20"/>
              </w:rPr>
              <w:t>Rule</w:t>
            </w:r>
            <w:r>
              <w:rPr>
                <w:b/>
                <w:spacing w:val="-9"/>
                <w:w w:val="110"/>
                <w:sz w:val="20"/>
              </w:rPr>
              <w:t xml:space="preserve"> </w:t>
            </w:r>
            <w:r>
              <w:rPr>
                <w:b/>
                <w:spacing w:val="-10"/>
                <w:w w:val="110"/>
                <w:sz w:val="20"/>
              </w:rPr>
              <w:t>6</w:t>
            </w:r>
          </w:p>
        </w:tc>
        <w:tc>
          <w:tcPr>
            <w:tcW w:w="5666" w:type="dxa"/>
          </w:tcPr>
          <w:p w14:paraId="6F52051E" w14:textId="77777777" w:rsidR="00380127" w:rsidRDefault="008831FA">
            <w:pPr>
              <w:pStyle w:val="TableParagraph"/>
              <w:spacing w:before="124" w:line="221" w:lineRule="exact"/>
              <w:ind w:left="294"/>
              <w:rPr>
                <w:b/>
                <w:sz w:val="20"/>
              </w:rPr>
            </w:pPr>
            <w:r>
              <w:rPr>
                <w:b/>
                <w:spacing w:val="-2"/>
                <w:w w:val="105"/>
                <w:sz w:val="20"/>
              </w:rPr>
              <w:t>Transfers</w:t>
            </w:r>
          </w:p>
        </w:tc>
        <w:tc>
          <w:tcPr>
            <w:tcW w:w="608" w:type="dxa"/>
          </w:tcPr>
          <w:p w14:paraId="6F52051F" w14:textId="77777777" w:rsidR="00380127" w:rsidRDefault="00380127">
            <w:pPr>
              <w:pStyle w:val="TableParagraph"/>
              <w:rPr>
                <w:rFonts w:ascii="Times New Roman"/>
                <w:sz w:val="20"/>
              </w:rPr>
            </w:pPr>
          </w:p>
        </w:tc>
      </w:tr>
      <w:tr w:rsidR="00380127" w14:paraId="6F520524" w14:textId="77777777">
        <w:trPr>
          <w:trHeight w:val="364"/>
        </w:trPr>
        <w:tc>
          <w:tcPr>
            <w:tcW w:w="1691" w:type="dxa"/>
          </w:tcPr>
          <w:p w14:paraId="6F520521" w14:textId="77777777" w:rsidR="00380127" w:rsidRDefault="008831FA">
            <w:pPr>
              <w:pStyle w:val="TableParagraph"/>
              <w:spacing w:before="4"/>
              <w:ind w:left="52"/>
              <w:rPr>
                <w:b/>
                <w:sz w:val="20"/>
              </w:rPr>
            </w:pPr>
            <w:r>
              <w:rPr>
                <w:b/>
                <w:spacing w:val="-4"/>
                <w:w w:val="105"/>
                <w:sz w:val="20"/>
                <w:u w:val="single"/>
              </w:rPr>
              <w:t>Rule</w:t>
            </w:r>
          </w:p>
        </w:tc>
        <w:tc>
          <w:tcPr>
            <w:tcW w:w="5666" w:type="dxa"/>
          </w:tcPr>
          <w:p w14:paraId="6F520522" w14:textId="77777777" w:rsidR="00380127" w:rsidRDefault="00380127">
            <w:pPr>
              <w:pStyle w:val="TableParagraph"/>
              <w:rPr>
                <w:rFonts w:ascii="Times New Roman"/>
                <w:sz w:val="20"/>
              </w:rPr>
            </w:pPr>
          </w:p>
        </w:tc>
        <w:tc>
          <w:tcPr>
            <w:tcW w:w="608" w:type="dxa"/>
          </w:tcPr>
          <w:p w14:paraId="6F520523" w14:textId="77777777" w:rsidR="00380127" w:rsidRDefault="00380127">
            <w:pPr>
              <w:pStyle w:val="TableParagraph"/>
              <w:rPr>
                <w:rFonts w:ascii="Times New Roman"/>
                <w:sz w:val="20"/>
              </w:rPr>
            </w:pPr>
          </w:p>
        </w:tc>
      </w:tr>
      <w:tr w:rsidR="00380127" w14:paraId="6F520528" w14:textId="77777777">
        <w:trPr>
          <w:trHeight w:val="358"/>
        </w:trPr>
        <w:tc>
          <w:tcPr>
            <w:tcW w:w="1691" w:type="dxa"/>
          </w:tcPr>
          <w:p w14:paraId="6F520525" w14:textId="77777777" w:rsidR="00380127" w:rsidRDefault="008831FA">
            <w:pPr>
              <w:pStyle w:val="TableParagraph"/>
              <w:spacing w:before="124" w:line="215" w:lineRule="exact"/>
              <w:ind w:left="50"/>
              <w:rPr>
                <w:sz w:val="20"/>
              </w:rPr>
            </w:pPr>
            <w:r>
              <w:rPr>
                <w:spacing w:val="-5"/>
                <w:w w:val="110"/>
                <w:sz w:val="20"/>
              </w:rPr>
              <w:t>6.1</w:t>
            </w:r>
          </w:p>
        </w:tc>
        <w:tc>
          <w:tcPr>
            <w:tcW w:w="5666" w:type="dxa"/>
          </w:tcPr>
          <w:p w14:paraId="6F520526" w14:textId="77777777" w:rsidR="00380127" w:rsidRDefault="008831FA">
            <w:pPr>
              <w:pStyle w:val="TableParagraph"/>
              <w:spacing w:before="129" w:line="210" w:lineRule="exact"/>
              <w:ind w:left="294"/>
              <w:rPr>
                <w:sz w:val="20"/>
              </w:rPr>
            </w:pPr>
            <w:r>
              <w:rPr>
                <w:w w:val="105"/>
                <w:sz w:val="20"/>
              </w:rPr>
              <w:t>Transfers</w:t>
            </w:r>
            <w:r>
              <w:rPr>
                <w:spacing w:val="8"/>
                <w:w w:val="105"/>
                <w:sz w:val="20"/>
              </w:rPr>
              <w:t xml:space="preserve"> </w:t>
            </w:r>
            <w:r>
              <w:rPr>
                <w:w w:val="105"/>
                <w:sz w:val="20"/>
              </w:rPr>
              <w:t>from</w:t>
            </w:r>
            <w:r>
              <w:rPr>
                <w:spacing w:val="-6"/>
                <w:w w:val="105"/>
                <w:sz w:val="20"/>
              </w:rPr>
              <w:t xml:space="preserve"> </w:t>
            </w:r>
            <w:r>
              <w:rPr>
                <w:w w:val="105"/>
                <w:sz w:val="20"/>
              </w:rPr>
              <w:t>the</w:t>
            </w:r>
            <w:r>
              <w:rPr>
                <w:spacing w:val="-8"/>
                <w:w w:val="105"/>
                <w:sz w:val="20"/>
              </w:rPr>
              <w:t xml:space="preserve"> </w:t>
            </w:r>
            <w:r>
              <w:rPr>
                <w:spacing w:val="-2"/>
                <w:w w:val="105"/>
                <w:sz w:val="20"/>
              </w:rPr>
              <w:t>Scheme</w:t>
            </w:r>
          </w:p>
        </w:tc>
        <w:tc>
          <w:tcPr>
            <w:tcW w:w="608" w:type="dxa"/>
          </w:tcPr>
          <w:p w14:paraId="6F520527" w14:textId="77777777" w:rsidR="00380127" w:rsidRDefault="008831FA">
            <w:pPr>
              <w:pStyle w:val="TableParagraph"/>
              <w:spacing w:before="124" w:line="215" w:lineRule="exact"/>
              <w:ind w:right="95"/>
              <w:jc w:val="right"/>
              <w:rPr>
                <w:sz w:val="20"/>
              </w:rPr>
            </w:pPr>
            <w:r>
              <w:rPr>
                <w:spacing w:val="-5"/>
                <w:w w:val="105"/>
                <w:sz w:val="20"/>
              </w:rPr>
              <w:t>148</w:t>
            </w:r>
          </w:p>
        </w:tc>
      </w:tr>
    </w:tbl>
    <w:p w14:paraId="6F520529" w14:textId="77777777" w:rsidR="00380127" w:rsidRDefault="00380127">
      <w:pPr>
        <w:pStyle w:val="BodyText"/>
        <w:rPr>
          <w:b/>
          <w:sz w:val="20"/>
        </w:rPr>
      </w:pPr>
    </w:p>
    <w:p w14:paraId="6F52052A" w14:textId="77777777" w:rsidR="00380127" w:rsidRDefault="00380127">
      <w:pPr>
        <w:pStyle w:val="BodyText"/>
        <w:rPr>
          <w:b/>
          <w:sz w:val="20"/>
        </w:rPr>
      </w:pPr>
    </w:p>
    <w:p w14:paraId="6F52052B" w14:textId="77777777" w:rsidR="00380127" w:rsidRDefault="00380127">
      <w:pPr>
        <w:pStyle w:val="BodyText"/>
        <w:rPr>
          <w:b/>
          <w:sz w:val="20"/>
        </w:rPr>
      </w:pPr>
    </w:p>
    <w:p w14:paraId="6F52052C" w14:textId="58B17866" w:rsidR="00380127" w:rsidRDefault="008831FA">
      <w:pPr>
        <w:pStyle w:val="BodyText"/>
        <w:spacing w:before="9"/>
        <w:rPr>
          <w:b/>
          <w:sz w:val="24"/>
        </w:rPr>
      </w:pPr>
      <w:r>
        <w:rPr>
          <w:noProof/>
        </w:rPr>
        <mc:AlternateContent>
          <mc:Choice Requires="wps">
            <w:drawing>
              <wp:anchor distT="0" distB="0" distL="0" distR="0" simplePos="0" relativeHeight="487592448" behindDoc="1" locked="0" layoutInCell="1" allowOverlap="1" wp14:anchorId="6F522DBB" wp14:editId="34D489A6">
                <wp:simplePos x="0" y="0"/>
                <wp:positionH relativeFrom="page">
                  <wp:posOffset>1013460</wp:posOffset>
                </wp:positionH>
                <wp:positionV relativeFrom="paragraph">
                  <wp:posOffset>196215</wp:posOffset>
                </wp:positionV>
                <wp:extent cx="5579745" cy="1270"/>
                <wp:effectExtent l="0" t="0" r="0" b="0"/>
                <wp:wrapTopAndBottom/>
                <wp:docPr id="185"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79745" cy="1270"/>
                        </a:xfrm>
                        <a:custGeom>
                          <a:avLst/>
                          <a:gdLst>
                            <a:gd name="T0" fmla="+- 0 1596 1596"/>
                            <a:gd name="T1" fmla="*/ T0 w 8787"/>
                            <a:gd name="T2" fmla="+- 0 10383 1596"/>
                            <a:gd name="T3" fmla="*/ T2 w 8787"/>
                          </a:gdLst>
                          <a:ahLst/>
                          <a:cxnLst>
                            <a:cxn ang="0">
                              <a:pos x="T1" y="0"/>
                            </a:cxn>
                            <a:cxn ang="0">
                              <a:pos x="T3" y="0"/>
                            </a:cxn>
                          </a:cxnLst>
                          <a:rect l="0" t="0" r="r" b="b"/>
                          <a:pathLst>
                            <a:path w="8787">
                              <a:moveTo>
                                <a:pt x="0" y="0"/>
                              </a:moveTo>
                              <a:lnTo>
                                <a:pt x="8787"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DFC03" id="docshape8" o:spid="_x0000_s1026" style="position:absolute;margin-left:79.8pt;margin-top:15.45pt;width:439.35pt;height:.1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8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" path="m,l8787,e" filled="f" strokeweight=".72pt">
                <v:path arrowok="t" o:connecttype="custom" o:connectlocs="0,0;5579745,0" o:connectangles="0,0"/>
                <w10:wrap type="topAndBottom" anchorx="page"/>
              </v:shape>
            </w:pict>
          </mc:Fallback>
        </mc:AlternateContent>
      </w:r>
    </w:p>
    <w:p w14:paraId="6F52052D" w14:textId="77777777" w:rsidR="00380127" w:rsidRDefault="00380127">
      <w:pPr>
        <w:pStyle w:val="BodyText"/>
        <w:spacing w:before="7"/>
        <w:rPr>
          <w:b/>
          <w:sz w:val="9"/>
        </w:rPr>
      </w:pPr>
    </w:p>
    <w:p w14:paraId="6F52052E" w14:textId="77777777" w:rsidR="00380127" w:rsidRDefault="008831FA">
      <w:pPr>
        <w:ind w:right="680"/>
        <w:jc w:val="center"/>
        <w:rPr>
          <w:rFonts w:ascii="Times New Roman"/>
          <w:sz w:val="12"/>
        </w:rPr>
      </w:pPr>
      <w:r>
        <w:rPr>
          <w:rFonts w:ascii="Times New Roman"/>
          <w:w w:val="101"/>
          <w:sz w:val="12"/>
        </w:rPr>
        <w:t>V</w:t>
      </w:r>
    </w:p>
    <w:p w14:paraId="6F52052F" w14:textId="77777777" w:rsidR="00380127" w:rsidRDefault="00380127">
      <w:pPr>
        <w:jc w:val="center"/>
        <w:rPr>
          <w:rFonts w:ascii="Times New Roman"/>
          <w:sz w:val="12"/>
        </w:rPr>
        <w:sectPr w:rsidR="00380127">
          <w:footerReference w:type="default" r:id="rId19"/>
          <w:pgSz w:w="11940" w:h="16800"/>
          <w:pgMar w:top="1780" w:right="0" w:bottom="280" w:left="720" w:header="0" w:footer="0" w:gutter="0"/>
          <w:cols w:space="720"/>
        </w:sectPr>
      </w:pPr>
    </w:p>
    <w:p w14:paraId="6F520530" w14:textId="77777777" w:rsidR="00380127" w:rsidRDefault="008831FA">
      <w:pPr>
        <w:spacing w:before="67" w:line="249" w:lineRule="auto"/>
        <w:ind w:left="928"/>
        <w:rPr>
          <w:b/>
          <w:sz w:val="20"/>
        </w:rPr>
      </w:pPr>
      <w:bookmarkStart w:id="14" w:name="Page_15"/>
      <w:bookmarkEnd w:id="14"/>
      <w:r>
        <w:rPr>
          <w:b/>
          <w:w w:val="105"/>
          <w:sz w:val="20"/>
          <w:u w:val="single"/>
        </w:rPr>
        <w:lastRenderedPageBreak/>
        <w:t>Rule</w:t>
      </w:r>
      <w:r>
        <w:rPr>
          <w:b/>
          <w:spacing w:val="-15"/>
          <w:w w:val="105"/>
          <w:sz w:val="20"/>
          <w:u w:val="single"/>
        </w:rPr>
        <w:t xml:space="preserve"> </w:t>
      </w:r>
      <w:r>
        <w:rPr>
          <w:b/>
          <w:w w:val="105"/>
          <w:sz w:val="20"/>
          <w:u w:val="single"/>
        </w:rPr>
        <w:t>7</w:t>
      </w:r>
      <w:r>
        <w:rPr>
          <w:b/>
          <w:w w:val="105"/>
          <w:sz w:val="20"/>
        </w:rPr>
        <w:t xml:space="preserve"> </w:t>
      </w:r>
      <w:r>
        <w:rPr>
          <w:b/>
          <w:spacing w:val="-4"/>
          <w:w w:val="105"/>
          <w:sz w:val="20"/>
          <w:u w:val="single"/>
        </w:rPr>
        <w:t>Rule</w:t>
      </w:r>
    </w:p>
    <w:p w14:paraId="6F520531" w14:textId="77777777" w:rsidR="00380127" w:rsidRDefault="00380127">
      <w:pPr>
        <w:pStyle w:val="BodyText"/>
        <w:spacing w:before="9"/>
        <w:rPr>
          <w:b/>
        </w:rPr>
      </w:pPr>
    </w:p>
    <w:p w14:paraId="6F520532" w14:textId="77777777" w:rsidR="00380127" w:rsidRDefault="008831FA">
      <w:pPr>
        <w:ind w:left="919"/>
        <w:rPr>
          <w:sz w:val="20"/>
        </w:rPr>
      </w:pPr>
      <w:r>
        <w:rPr>
          <w:spacing w:val="-5"/>
          <w:w w:val="110"/>
          <w:sz w:val="20"/>
        </w:rPr>
        <w:t>7.</w:t>
      </w:r>
    </w:p>
    <w:p w14:paraId="6F520533" w14:textId="77777777" w:rsidR="00380127" w:rsidRDefault="008831FA">
      <w:pPr>
        <w:spacing w:before="71"/>
        <w:ind w:left="925"/>
        <w:rPr>
          <w:b/>
          <w:sz w:val="20"/>
        </w:rPr>
      </w:pPr>
      <w:r>
        <w:br w:type="column"/>
      </w:r>
      <w:r>
        <w:rPr>
          <w:b/>
          <w:w w:val="105"/>
          <w:sz w:val="20"/>
          <w:u w:val="single"/>
        </w:rPr>
        <w:t>Executive</w:t>
      </w:r>
      <w:r>
        <w:rPr>
          <w:b/>
          <w:spacing w:val="5"/>
          <w:w w:val="105"/>
          <w:sz w:val="20"/>
          <w:u w:val="single"/>
        </w:rPr>
        <w:t xml:space="preserve"> </w:t>
      </w:r>
      <w:r>
        <w:rPr>
          <w:b/>
          <w:spacing w:val="-2"/>
          <w:w w:val="105"/>
          <w:sz w:val="20"/>
          <w:u w:val="single"/>
        </w:rPr>
        <w:t>Benefits</w:t>
      </w:r>
    </w:p>
    <w:p w14:paraId="6F520534" w14:textId="77777777" w:rsidR="00380127" w:rsidRDefault="008831FA">
      <w:pPr>
        <w:tabs>
          <w:tab w:val="right" w:pos="6804"/>
        </w:tabs>
        <w:spacing w:before="504"/>
        <w:ind w:left="919"/>
        <w:rPr>
          <w:sz w:val="20"/>
        </w:rPr>
      </w:pPr>
      <w:r>
        <w:rPr>
          <w:position w:val="1"/>
          <w:sz w:val="20"/>
        </w:rPr>
        <w:t>Executive</w:t>
      </w:r>
      <w:r>
        <w:rPr>
          <w:spacing w:val="44"/>
          <w:position w:val="1"/>
          <w:sz w:val="20"/>
        </w:rPr>
        <w:t xml:space="preserve"> </w:t>
      </w:r>
      <w:r>
        <w:rPr>
          <w:spacing w:val="-2"/>
          <w:position w:val="1"/>
          <w:sz w:val="20"/>
        </w:rPr>
        <w:t>benefits</w:t>
      </w:r>
      <w:r>
        <w:rPr>
          <w:position w:val="1"/>
          <w:sz w:val="20"/>
        </w:rPr>
        <w:tab/>
      </w:r>
      <w:r>
        <w:rPr>
          <w:spacing w:val="-5"/>
          <w:sz w:val="20"/>
        </w:rPr>
        <w:t>153</w:t>
      </w:r>
    </w:p>
    <w:p w14:paraId="6F520535" w14:textId="77777777" w:rsidR="00380127" w:rsidRDefault="00380127">
      <w:pPr>
        <w:rPr>
          <w:sz w:val="20"/>
        </w:rPr>
        <w:sectPr w:rsidR="00380127">
          <w:footerReference w:type="default" r:id="rId20"/>
          <w:pgSz w:w="11940" w:h="16800"/>
          <w:pgMar w:top="1680" w:right="0" w:bottom="1120" w:left="720" w:header="0" w:footer="930" w:gutter="0"/>
          <w:pgNumType w:start="6"/>
          <w:cols w:num="2" w:space="720" w:equalWidth="0">
            <w:col w:w="1612" w:space="328"/>
            <w:col w:w="9280"/>
          </w:cols>
        </w:sectPr>
      </w:pPr>
    </w:p>
    <w:p w14:paraId="6F520536" w14:textId="77777777" w:rsidR="00380127" w:rsidRDefault="008831FA">
      <w:pPr>
        <w:spacing w:before="241"/>
        <w:ind w:left="923"/>
        <w:rPr>
          <w:b/>
          <w:sz w:val="20"/>
        </w:rPr>
      </w:pPr>
      <w:r>
        <w:rPr>
          <w:b/>
          <w:w w:val="105"/>
          <w:sz w:val="20"/>
          <w:u w:val="single"/>
        </w:rPr>
        <w:t>Appendix</w:t>
      </w:r>
      <w:r>
        <w:rPr>
          <w:b/>
          <w:spacing w:val="16"/>
          <w:w w:val="105"/>
          <w:sz w:val="20"/>
          <w:u w:val="single"/>
        </w:rPr>
        <w:t xml:space="preserve"> </w:t>
      </w:r>
      <w:r>
        <w:rPr>
          <w:b/>
          <w:w w:val="105"/>
          <w:sz w:val="20"/>
          <w:u w:val="single"/>
        </w:rPr>
        <w:t>A</w:t>
      </w:r>
      <w:r>
        <w:rPr>
          <w:b/>
          <w:spacing w:val="-12"/>
          <w:w w:val="105"/>
          <w:sz w:val="20"/>
          <w:u w:val="single"/>
        </w:rPr>
        <w:t xml:space="preserve"> </w:t>
      </w:r>
      <w:r>
        <w:rPr>
          <w:b/>
          <w:w w:val="105"/>
          <w:sz w:val="20"/>
          <w:u w:val="single"/>
        </w:rPr>
        <w:t>to</w:t>
      </w:r>
      <w:r>
        <w:rPr>
          <w:b/>
          <w:spacing w:val="-2"/>
          <w:w w:val="105"/>
          <w:sz w:val="20"/>
          <w:u w:val="single"/>
        </w:rPr>
        <w:t xml:space="preserve"> </w:t>
      </w:r>
      <w:r>
        <w:rPr>
          <w:b/>
          <w:w w:val="105"/>
          <w:sz w:val="20"/>
          <w:u w:val="single"/>
        </w:rPr>
        <w:t>Part</w:t>
      </w:r>
      <w:r>
        <w:rPr>
          <w:b/>
          <w:spacing w:val="8"/>
          <w:w w:val="105"/>
          <w:sz w:val="20"/>
          <w:u w:val="single"/>
        </w:rPr>
        <w:t xml:space="preserve"> </w:t>
      </w:r>
      <w:r>
        <w:rPr>
          <w:b/>
          <w:spacing w:val="-10"/>
          <w:w w:val="105"/>
          <w:sz w:val="20"/>
          <w:u w:val="single"/>
        </w:rPr>
        <w:t>3</w:t>
      </w:r>
    </w:p>
    <w:p w14:paraId="6F520537" w14:textId="77777777" w:rsidR="00380127" w:rsidRDefault="00380127">
      <w:pPr>
        <w:rPr>
          <w:sz w:val="20"/>
        </w:rPr>
        <w:sectPr w:rsidR="00380127">
          <w:type w:val="continuous"/>
          <w:pgSz w:w="11940" w:h="16800"/>
          <w:pgMar w:top="1940" w:right="0" w:bottom="280" w:left="720" w:header="0" w:footer="930" w:gutter="0"/>
          <w:cols w:space="720"/>
        </w:sectPr>
      </w:pPr>
    </w:p>
    <w:p w14:paraId="6F520538" w14:textId="77777777" w:rsidR="00380127" w:rsidRDefault="008831FA">
      <w:pPr>
        <w:pStyle w:val="ListParagraph"/>
        <w:numPr>
          <w:ilvl w:val="0"/>
          <w:numId w:val="450"/>
        </w:numPr>
        <w:tabs>
          <w:tab w:val="left" w:pos="1952"/>
          <w:tab w:val="left" w:pos="1953"/>
        </w:tabs>
        <w:spacing w:before="242" w:line="246" w:lineRule="exact"/>
        <w:ind w:hanging="1041"/>
        <w:rPr>
          <w:sz w:val="20"/>
        </w:rPr>
      </w:pPr>
      <w:r>
        <w:rPr>
          <w:w w:val="105"/>
          <w:sz w:val="20"/>
        </w:rPr>
        <w:t>Lump</w:t>
      </w:r>
      <w:r>
        <w:rPr>
          <w:spacing w:val="1"/>
          <w:w w:val="105"/>
          <w:sz w:val="20"/>
        </w:rPr>
        <w:t xml:space="preserve"> </w:t>
      </w:r>
      <w:r>
        <w:rPr>
          <w:w w:val="105"/>
          <w:sz w:val="20"/>
        </w:rPr>
        <w:t>sum</w:t>
      </w:r>
      <w:r>
        <w:rPr>
          <w:spacing w:val="-2"/>
          <w:w w:val="105"/>
          <w:sz w:val="20"/>
        </w:rPr>
        <w:t xml:space="preserve"> </w:t>
      </w:r>
      <w:r>
        <w:rPr>
          <w:w w:val="105"/>
          <w:sz w:val="20"/>
        </w:rPr>
        <w:t>commutation</w:t>
      </w:r>
      <w:r>
        <w:rPr>
          <w:spacing w:val="14"/>
          <w:w w:val="105"/>
          <w:sz w:val="20"/>
        </w:rPr>
        <w:t xml:space="preserve"> </w:t>
      </w:r>
      <w:r>
        <w:rPr>
          <w:spacing w:val="-2"/>
          <w:w w:val="105"/>
          <w:sz w:val="20"/>
        </w:rPr>
        <w:t>factors</w:t>
      </w:r>
    </w:p>
    <w:p w14:paraId="6F520539" w14:textId="77777777" w:rsidR="00380127" w:rsidRDefault="008831FA">
      <w:pPr>
        <w:pStyle w:val="ListParagraph"/>
        <w:numPr>
          <w:ilvl w:val="0"/>
          <w:numId w:val="450"/>
        </w:numPr>
        <w:tabs>
          <w:tab w:val="left" w:pos="1955"/>
          <w:tab w:val="left" w:pos="1956"/>
        </w:tabs>
        <w:spacing w:line="246" w:lineRule="exact"/>
        <w:ind w:left="1955" w:hanging="1037"/>
        <w:rPr>
          <w:sz w:val="20"/>
        </w:rPr>
      </w:pPr>
      <w:r>
        <w:rPr>
          <w:w w:val="105"/>
          <w:sz w:val="20"/>
        </w:rPr>
        <w:t>Early</w:t>
      </w:r>
      <w:r>
        <w:rPr>
          <w:spacing w:val="-4"/>
          <w:w w:val="105"/>
          <w:sz w:val="20"/>
        </w:rPr>
        <w:t xml:space="preserve"> </w:t>
      </w:r>
      <w:r>
        <w:rPr>
          <w:w w:val="105"/>
          <w:sz w:val="20"/>
        </w:rPr>
        <w:t>retirement</w:t>
      </w:r>
      <w:r>
        <w:rPr>
          <w:spacing w:val="5"/>
          <w:w w:val="105"/>
          <w:sz w:val="20"/>
        </w:rPr>
        <w:t xml:space="preserve"> </w:t>
      </w:r>
      <w:r>
        <w:rPr>
          <w:spacing w:val="-2"/>
          <w:w w:val="105"/>
          <w:sz w:val="20"/>
        </w:rPr>
        <w:t>factors</w:t>
      </w:r>
    </w:p>
    <w:p w14:paraId="6F52053A" w14:textId="77777777" w:rsidR="00380127" w:rsidRDefault="008831FA">
      <w:pPr>
        <w:spacing w:before="269"/>
        <w:ind w:left="917"/>
        <w:rPr>
          <w:sz w:val="20"/>
        </w:rPr>
      </w:pPr>
      <w:r>
        <w:br w:type="column"/>
      </w:r>
      <w:r>
        <w:rPr>
          <w:spacing w:val="-5"/>
          <w:w w:val="105"/>
          <w:sz w:val="20"/>
        </w:rPr>
        <w:t>154</w:t>
      </w:r>
    </w:p>
    <w:p w14:paraId="6F52053B" w14:textId="77777777" w:rsidR="00380127" w:rsidRDefault="008831FA">
      <w:pPr>
        <w:spacing w:before="15"/>
        <w:ind w:left="912"/>
        <w:rPr>
          <w:sz w:val="20"/>
        </w:rPr>
      </w:pPr>
      <w:r>
        <w:rPr>
          <w:spacing w:val="-5"/>
          <w:w w:val="105"/>
          <w:sz w:val="20"/>
        </w:rPr>
        <w:t>155</w:t>
      </w:r>
    </w:p>
    <w:p w14:paraId="6F52053C" w14:textId="77777777" w:rsidR="00380127" w:rsidRDefault="00380127">
      <w:pPr>
        <w:rPr>
          <w:sz w:val="20"/>
        </w:rPr>
        <w:sectPr w:rsidR="00380127">
          <w:type w:val="continuous"/>
          <w:pgSz w:w="11940" w:h="16800"/>
          <w:pgMar w:top="1940" w:right="0" w:bottom="280" w:left="720" w:header="0" w:footer="930" w:gutter="0"/>
          <w:cols w:num="2" w:space="720" w:equalWidth="0">
            <w:col w:w="4943" w:space="2531"/>
            <w:col w:w="3746"/>
          </w:cols>
        </w:sectPr>
      </w:pPr>
    </w:p>
    <w:p w14:paraId="6F52053D" w14:textId="77777777" w:rsidR="00380127" w:rsidRDefault="008831FA">
      <w:pPr>
        <w:spacing w:before="730"/>
        <w:ind w:left="919"/>
        <w:rPr>
          <w:b/>
          <w:sz w:val="20"/>
        </w:rPr>
      </w:pPr>
      <w:r>
        <w:rPr>
          <w:b/>
          <w:w w:val="105"/>
          <w:sz w:val="20"/>
          <w:u w:val="single"/>
        </w:rPr>
        <w:t>Appendix</w:t>
      </w:r>
      <w:r>
        <w:rPr>
          <w:b/>
          <w:spacing w:val="8"/>
          <w:w w:val="105"/>
          <w:sz w:val="20"/>
          <w:u w:val="single"/>
        </w:rPr>
        <w:t xml:space="preserve"> </w:t>
      </w:r>
      <w:r>
        <w:rPr>
          <w:b/>
          <w:w w:val="105"/>
          <w:sz w:val="20"/>
          <w:u w:val="single"/>
        </w:rPr>
        <w:t>B</w:t>
      </w:r>
      <w:r>
        <w:rPr>
          <w:b/>
          <w:spacing w:val="12"/>
          <w:w w:val="105"/>
          <w:sz w:val="20"/>
          <w:u w:val="single"/>
        </w:rPr>
        <w:t xml:space="preserve"> </w:t>
      </w:r>
      <w:r>
        <w:rPr>
          <w:b/>
          <w:w w:val="105"/>
          <w:sz w:val="20"/>
          <w:u w:val="single"/>
        </w:rPr>
        <w:t>to</w:t>
      </w:r>
      <w:r>
        <w:rPr>
          <w:b/>
          <w:spacing w:val="-2"/>
          <w:w w:val="105"/>
          <w:sz w:val="20"/>
          <w:u w:val="single"/>
        </w:rPr>
        <w:t xml:space="preserve"> </w:t>
      </w:r>
      <w:r>
        <w:rPr>
          <w:b/>
          <w:w w:val="105"/>
          <w:sz w:val="20"/>
          <w:u w:val="single"/>
        </w:rPr>
        <w:t>Part</w:t>
      </w:r>
      <w:r>
        <w:rPr>
          <w:b/>
          <w:spacing w:val="4"/>
          <w:w w:val="105"/>
          <w:sz w:val="20"/>
          <w:u w:val="single"/>
        </w:rPr>
        <w:t xml:space="preserve"> </w:t>
      </w:r>
      <w:r>
        <w:rPr>
          <w:b/>
          <w:spacing w:val="-10"/>
          <w:w w:val="105"/>
          <w:sz w:val="20"/>
          <w:u w:val="single"/>
        </w:rPr>
        <w:t>3</w:t>
      </w:r>
    </w:p>
    <w:p w14:paraId="6F52053E" w14:textId="77777777" w:rsidR="00380127" w:rsidRDefault="008831FA">
      <w:pPr>
        <w:tabs>
          <w:tab w:val="left" w:pos="8371"/>
        </w:tabs>
        <w:spacing w:before="259"/>
        <w:ind w:left="903"/>
        <w:rPr>
          <w:sz w:val="20"/>
        </w:rPr>
      </w:pPr>
      <w:r>
        <w:rPr>
          <w:spacing w:val="-2"/>
          <w:w w:val="105"/>
          <w:position w:val="1"/>
          <w:sz w:val="20"/>
        </w:rPr>
        <w:t>Definitions</w:t>
      </w:r>
      <w:r>
        <w:rPr>
          <w:position w:val="1"/>
          <w:sz w:val="20"/>
        </w:rPr>
        <w:tab/>
      </w:r>
      <w:r>
        <w:rPr>
          <w:spacing w:val="-5"/>
          <w:w w:val="105"/>
          <w:sz w:val="20"/>
        </w:rPr>
        <w:t>156</w:t>
      </w:r>
    </w:p>
    <w:p w14:paraId="6F52053F" w14:textId="77777777" w:rsidR="00380127" w:rsidRDefault="008831FA">
      <w:pPr>
        <w:spacing w:before="490"/>
        <w:ind w:left="3716"/>
        <w:rPr>
          <w:b/>
          <w:sz w:val="20"/>
        </w:rPr>
      </w:pPr>
      <w:r>
        <w:rPr>
          <w:b/>
          <w:w w:val="105"/>
          <w:sz w:val="20"/>
          <w:u w:val="single"/>
        </w:rPr>
        <w:t>PART</w:t>
      </w:r>
      <w:r>
        <w:rPr>
          <w:b/>
          <w:spacing w:val="6"/>
          <w:w w:val="105"/>
          <w:sz w:val="20"/>
          <w:u w:val="single"/>
        </w:rPr>
        <w:t xml:space="preserve"> </w:t>
      </w:r>
      <w:r>
        <w:rPr>
          <w:b/>
          <w:w w:val="105"/>
          <w:sz w:val="20"/>
          <w:u w:val="single"/>
        </w:rPr>
        <w:t>4</w:t>
      </w:r>
      <w:r>
        <w:rPr>
          <w:b/>
          <w:spacing w:val="-2"/>
          <w:w w:val="105"/>
          <w:sz w:val="20"/>
          <w:u w:val="single"/>
        </w:rPr>
        <w:t xml:space="preserve"> </w:t>
      </w:r>
      <w:r>
        <w:rPr>
          <w:b/>
          <w:w w:val="105"/>
          <w:sz w:val="20"/>
          <w:u w:val="single"/>
        </w:rPr>
        <w:t>-</w:t>
      </w:r>
      <w:r>
        <w:rPr>
          <w:b/>
          <w:spacing w:val="2"/>
          <w:w w:val="105"/>
          <w:sz w:val="20"/>
          <w:u w:val="single"/>
        </w:rPr>
        <w:t xml:space="preserve"> </w:t>
      </w:r>
      <w:r>
        <w:rPr>
          <w:b/>
          <w:w w:val="105"/>
          <w:sz w:val="20"/>
          <w:u w:val="single"/>
        </w:rPr>
        <w:t>MIS SPECIAL</w:t>
      </w:r>
      <w:r>
        <w:rPr>
          <w:b/>
          <w:spacing w:val="12"/>
          <w:w w:val="105"/>
          <w:sz w:val="20"/>
          <w:u w:val="single"/>
        </w:rPr>
        <w:t xml:space="preserve"> </w:t>
      </w:r>
      <w:r>
        <w:rPr>
          <w:b/>
          <w:spacing w:val="-2"/>
          <w:w w:val="105"/>
          <w:sz w:val="20"/>
          <w:u w:val="single"/>
        </w:rPr>
        <w:t>TERMS</w:t>
      </w:r>
    </w:p>
    <w:p w14:paraId="6F520540" w14:textId="77777777" w:rsidR="00380127" w:rsidRDefault="00380127">
      <w:pPr>
        <w:rPr>
          <w:sz w:val="20"/>
        </w:rPr>
        <w:sectPr w:rsidR="00380127">
          <w:type w:val="continuous"/>
          <w:pgSz w:w="11940" w:h="16800"/>
          <w:pgMar w:top="1940" w:right="0" w:bottom="280" w:left="720" w:header="0" w:footer="930" w:gutter="0"/>
          <w:cols w:space="720"/>
        </w:sectPr>
      </w:pPr>
    </w:p>
    <w:p w14:paraId="6F520541" w14:textId="77777777" w:rsidR="00380127" w:rsidRDefault="008831FA">
      <w:pPr>
        <w:spacing w:before="490" w:line="254" w:lineRule="auto"/>
        <w:ind w:left="899"/>
        <w:rPr>
          <w:b/>
          <w:sz w:val="20"/>
        </w:rPr>
      </w:pPr>
      <w:r>
        <w:rPr>
          <w:b/>
          <w:w w:val="105"/>
          <w:sz w:val="20"/>
          <w:u w:val="single"/>
        </w:rPr>
        <w:t>Rule</w:t>
      </w:r>
      <w:r>
        <w:rPr>
          <w:b/>
          <w:spacing w:val="-15"/>
          <w:w w:val="105"/>
          <w:sz w:val="20"/>
          <w:u w:val="single"/>
        </w:rPr>
        <w:t xml:space="preserve"> </w:t>
      </w:r>
      <w:r>
        <w:rPr>
          <w:b/>
          <w:w w:val="105"/>
          <w:sz w:val="20"/>
          <w:u w:val="single"/>
        </w:rPr>
        <w:t>1</w:t>
      </w:r>
      <w:r>
        <w:rPr>
          <w:b/>
          <w:w w:val="105"/>
          <w:sz w:val="20"/>
        </w:rPr>
        <w:t xml:space="preserve"> </w:t>
      </w:r>
      <w:r>
        <w:rPr>
          <w:b/>
          <w:spacing w:val="-4"/>
          <w:w w:val="105"/>
          <w:sz w:val="20"/>
          <w:u w:val="single"/>
        </w:rPr>
        <w:t>Rule</w:t>
      </w:r>
    </w:p>
    <w:p w14:paraId="6F520542" w14:textId="77777777" w:rsidR="00380127" w:rsidRDefault="008831FA">
      <w:pPr>
        <w:spacing w:before="495"/>
        <w:ind w:left="899"/>
        <w:rPr>
          <w:b/>
          <w:sz w:val="20"/>
        </w:rPr>
      </w:pPr>
      <w:r>
        <w:br w:type="column"/>
      </w:r>
      <w:r>
        <w:rPr>
          <w:b/>
          <w:spacing w:val="-2"/>
          <w:w w:val="105"/>
          <w:sz w:val="20"/>
          <w:u w:val="single"/>
        </w:rPr>
        <w:t>Application</w:t>
      </w:r>
    </w:p>
    <w:p w14:paraId="6F520543" w14:textId="77777777" w:rsidR="00380127" w:rsidRDefault="00380127">
      <w:pPr>
        <w:rPr>
          <w:sz w:val="20"/>
        </w:rPr>
        <w:sectPr w:rsidR="00380127">
          <w:type w:val="continuous"/>
          <w:pgSz w:w="11940" w:h="16800"/>
          <w:pgMar w:top="1940" w:right="0" w:bottom="280" w:left="720" w:header="0" w:footer="930" w:gutter="0"/>
          <w:cols w:num="2" w:space="720" w:equalWidth="0">
            <w:col w:w="1581" w:space="356"/>
            <w:col w:w="9283"/>
          </w:cols>
        </w:sectPr>
      </w:pPr>
    </w:p>
    <w:p w14:paraId="6F520544" w14:textId="77777777" w:rsidR="00380127" w:rsidRDefault="008831FA">
      <w:pPr>
        <w:pStyle w:val="Heading5"/>
        <w:spacing w:before="229"/>
        <w:ind w:left="0" w:right="38"/>
        <w:jc w:val="right"/>
      </w:pPr>
      <w:r>
        <w:rPr>
          <w:spacing w:val="-5"/>
          <w:w w:val="105"/>
        </w:rPr>
        <w:t>1.1</w:t>
      </w:r>
    </w:p>
    <w:p w14:paraId="6F520545" w14:textId="77777777" w:rsidR="00380127" w:rsidRDefault="008831FA">
      <w:pPr>
        <w:spacing w:before="247"/>
        <w:ind w:left="893"/>
        <w:rPr>
          <w:sz w:val="20"/>
        </w:rPr>
      </w:pPr>
      <w:r>
        <w:br w:type="column"/>
      </w:r>
      <w:r>
        <w:rPr>
          <w:spacing w:val="-2"/>
          <w:w w:val="105"/>
          <w:sz w:val="20"/>
        </w:rPr>
        <w:t>Application</w:t>
      </w:r>
    </w:p>
    <w:p w14:paraId="6F520546" w14:textId="77777777" w:rsidR="00380127" w:rsidRDefault="008831FA">
      <w:pPr>
        <w:spacing w:before="257"/>
        <w:ind w:left="893"/>
        <w:rPr>
          <w:sz w:val="20"/>
        </w:rPr>
      </w:pPr>
      <w:r>
        <w:br w:type="column"/>
      </w:r>
      <w:r>
        <w:rPr>
          <w:spacing w:val="-5"/>
          <w:w w:val="105"/>
          <w:sz w:val="20"/>
        </w:rPr>
        <w:t>162</w:t>
      </w:r>
    </w:p>
    <w:p w14:paraId="6F520547" w14:textId="77777777" w:rsidR="00380127" w:rsidRDefault="00380127">
      <w:pPr>
        <w:rPr>
          <w:sz w:val="20"/>
        </w:rPr>
        <w:sectPr w:rsidR="00380127">
          <w:type w:val="continuous"/>
          <w:pgSz w:w="11940" w:h="16800"/>
          <w:pgMar w:top="1940" w:right="0" w:bottom="280" w:left="720" w:header="0" w:footer="930" w:gutter="0"/>
          <w:cols w:num="3" w:space="720" w:equalWidth="0">
            <w:col w:w="1226" w:space="713"/>
            <w:col w:w="1952" w:space="3578"/>
            <w:col w:w="3751"/>
          </w:cols>
        </w:sectPr>
      </w:pPr>
    </w:p>
    <w:p w14:paraId="6F520548" w14:textId="77777777" w:rsidR="00380127" w:rsidRDefault="008831FA">
      <w:pPr>
        <w:spacing w:before="250" w:line="249" w:lineRule="auto"/>
        <w:ind w:left="894"/>
        <w:rPr>
          <w:b/>
          <w:sz w:val="20"/>
        </w:rPr>
      </w:pPr>
      <w:r>
        <w:rPr>
          <w:b/>
          <w:w w:val="105"/>
          <w:sz w:val="20"/>
          <w:u w:val="single"/>
        </w:rPr>
        <w:t>Rule</w:t>
      </w:r>
      <w:r>
        <w:rPr>
          <w:b/>
          <w:spacing w:val="-15"/>
          <w:w w:val="105"/>
          <w:sz w:val="20"/>
          <w:u w:val="single"/>
        </w:rPr>
        <w:t xml:space="preserve"> </w:t>
      </w:r>
      <w:r>
        <w:rPr>
          <w:b/>
          <w:w w:val="105"/>
          <w:sz w:val="20"/>
          <w:u w:val="single"/>
        </w:rPr>
        <w:t>2</w:t>
      </w:r>
      <w:r>
        <w:rPr>
          <w:b/>
          <w:w w:val="105"/>
          <w:sz w:val="20"/>
        </w:rPr>
        <w:t xml:space="preserve"> </w:t>
      </w:r>
      <w:r>
        <w:rPr>
          <w:b/>
          <w:spacing w:val="-4"/>
          <w:w w:val="105"/>
          <w:sz w:val="20"/>
          <w:u w:val="single"/>
        </w:rPr>
        <w:t>Rule</w:t>
      </w:r>
    </w:p>
    <w:p w14:paraId="6F520549" w14:textId="77777777" w:rsidR="00380127" w:rsidRDefault="008831FA">
      <w:pPr>
        <w:spacing w:before="250"/>
        <w:ind w:left="894"/>
        <w:rPr>
          <w:b/>
          <w:sz w:val="20"/>
        </w:rPr>
      </w:pPr>
      <w:r>
        <w:br w:type="column"/>
      </w:r>
      <w:r>
        <w:rPr>
          <w:b/>
          <w:spacing w:val="-2"/>
          <w:w w:val="105"/>
          <w:sz w:val="20"/>
          <w:u w:val="single"/>
        </w:rPr>
        <w:t>Membership</w:t>
      </w:r>
    </w:p>
    <w:p w14:paraId="6F52054A" w14:textId="77777777" w:rsidR="00380127" w:rsidRDefault="00380127">
      <w:pPr>
        <w:rPr>
          <w:sz w:val="20"/>
        </w:rPr>
        <w:sectPr w:rsidR="00380127">
          <w:type w:val="continuous"/>
          <w:pgSz w:w="11940" w:h="16800"/>
          <w:pgMar w:top="1940" w:right="0" w:bottom="280" w:left="720" w:header="0" w:footer="930" w:gutter="0"/>
          <w:cols w:num="2" w:space="720" w:equalWidth="0">
            <w:col w:w="1574" w:space="363"/>
            <w:col w:w="9283"/>
          </w:cols>
        </w:sectPr>
      </w:pPr>
    </w:p>
    <w:p w14:paraId="6F52054B" w14:textId="77777777" w:rsidR="00380127" w:rsidRDefault="00380127">
      <w:pPr>
        <w:pStyle w:val="BodyText"/>
        <w:spacing w:before="9"/>
        <w:rPr>
          <w:b/>
        </w:rPr>
      </w:pPr>
    </w:p>
    <w:p w14:paraId="6F52054C" w14:textId="77777777" w:rsidR="00380127" w:rsidRDefault="008831FA">
      <w:pPr>
        <w:spacing w:line="228" w:lineRule="exact"/>
        <w:ind w:left="894"/>
        <w:rPr>
          <w:sz w:val="20"/>
        </w:rPr>
      </w:pPr>
      <w:r>
        <w:rPr>
          <w:spacing w:val="-5"/>
          <w:w w:val="105"/>
          <w:sz w:val="20"/>
        </w:rPr>
        <w:t>2.1</w:t>
      </w:r>
    </w:p>
    <w:p w14:paraId="6F52054D" w14:textId="77777777" w:rsidR="00380127" w:rsidRDefault="008831FA">
      <w:pPr>
        <w:pStyle w:val="Heading5"/>
        <w:spacing w:before="0" w:line="251" w:lineRule="exact"/>
        <w:ind w:left="895"/>
      </w:pPr>
      <w:r>
        <w:rPr>
          <w:spacing w:val="-5"/>
          <w:w w:val="105"/>
        </w:rPr>
        <w:t>2.2</w:t>
      </w:r>
    </w:p>
    <w:p w14:paraId="6F52054E" w14:textId="77777777" w:rsidR="00380127" w:rsidRDefault="008831FA">
      <w:pPr>
        <w:spacing w:before="5"/>
        <w:ind w:left="894"/>
        <w:rPr>
          <w:sz w:val="20"/>
        </w:rPr>
      </w:pPr>
      <w:r>
        <w:rPr>
          <w:spacing w:val="-5"/>
          <w:w w:val="105"/>
          <w:sz w:val="20"/>
        </w:rPr>
        <w:t>2.3</w:t>
      </w:r>
    </w:p>
    <w:p w14:paraId="6F52054F" w14:textId="77777777" w:rsidR="00380127" w:rsidRDefault="008831FA">
      <w:pPr>
        <w:spacing w:before="9"/>
        <w:rPr>
          <w:sz w:val="21"/>
        </w:rPr>
      </w:pPr>
      <w:r>
        <w:br w:type="column"/>
      </w:r>
    </w:p>
    <w:p w14:paraId="6F520550" w14:textId="77777777" w:rsidR="00380127" w:rsidRDefault="008831FA">
      <w:pPr>
        <w:ind w:left="895"/>
        <w:rPr>
          <w:sz w:val="20"/>
        </w:rPr>
      </w:pPr>
      <w:r>
        <w:rPr>
          <w:spacing w:val="-2"/>
          <w:w w:val="105"/>
          <w:sz w:val="20"/>
        </w:rPr>
        <w:t>Membership</w:t>
      </w:r>
    </w:p>
    <w:p w14:paraId="6F520551" w14:textId="77777777" w:rsidR="00380127" w:rsidRDefault="008831FA">
      <w:pPr>
        <w:spacing w:before="15" w:line="249" w:lineRule="auto"/>
        <w:ind w:left="894" w:hanging="1"/>
        <w:rPr>
          <w:sz w:val="20"/>
        </w:rPr>
      </w:pPr>
      <w:r>
        <w:rPr>
          <w:w w:val="105"/>
          <w:sz w:val="20"/>
        </w:rPr>
        <w:t>Reduction</w:t>
      </w:r>
      <w:r>
        <w:rPr>
          <w:spacing w:val="-10"/>
          <w:w w:val="105"/>
          <w:sz w:val="20"/>
        </w:rPr>
        <w:t xml:space="preserve"> </w:t>
      </w:r>
      <w:r>
        <w:rPr>
          <w:w w:val="105"/>
          <w:sz w:val="20"/>
        </w:rPr>
        <w:t>in</w:t>
      </w:r>
      <w:r>
        <w:rPr>
          <w:spacing w:val="-15"/>
          <w:w w:val="105"/>
          <w:sz w:val="20"/>
        </w:rPr>
        <w:t xml:space="preserve"> </w:t>
      </w:r>
      <w:r>
        <w:rPr>
          <w:w w:val="105"/>
          <w:sz w:val="20"/>
        </w:rPr>
        <w:t>Pensionable</w:t>
      </w:r>
      <w:r>
        <w:rPr>
          <w:spacing w:val="-6"/>
          <w:w w:val="105"/>
          <w:sz w:val="20"/>
        </w:rPr>
        <w:t xml:space="preserve"> </w:t>
      </w:r>
      <w:r>
        <w:rPr>
          <w:w w:val="105"/>
          <w:sz w:val="20"/>
        </w:rPr>
        <w:t>Earnings Pension salary sacrifice</w:t>
      </w:r>
    </w:p>
    <w:p w14:paraId="6F520552" w14:textId="77777777" w:rsidR="00380127" w:rsidRDefault="008831FA">
      <w:pPr>
        <w:spacing w:before="2"/>
      </w:pPr>
      <w:r>
        <w:br w:type="column"/>
      </w:r>
    </w:p>
    <w:p w14:paraId="6F520553" w14:textId="77777777" w:rsidR="00380127" w:rsidRDefault="008831FA">
      <w:pPr>
        <w:spacing w:before="1"/>
        <w:ind w:left="894"/>
        <w:rPr>
          <w:sz w:val="20"/>
        </w:rPr>
      </w:pPr>
      <w:r>
        <w:rPr>
          <w:spacing w:val="-5"/>
          <w:w w:val="105"/>
          <w:sz w:val="20"/>
        </w:rPr>
        <w:t>163</w:t>
      </w:r>
    </w:p>
    <w:p w14:paraId="6F520554" w14:textId="77777777" w:rsidR="00380127" w:rsidRDefault="008831FA">
      <w:pPr>
        <w:spacing w:before="14"/>
        <w:ind w:left="894"/>
        <w:rPr>
          <w:sz w:val="20"/>
        </w:rPr>
      </w:pPr>
      <w:r>
        <w:rPr>
          <w:spacing w:val="-5"/>
          <w:w w:val="105"/>
          <w:sz w:val="20"/>
        </w:rPr>
        <w:t>163</w:t>
      </w:r>
    </w:p>
    <w:p w14:paraId="6F520555" w14:textId="77777777" w:rsidR="00380127" w:rsidRDefault="008831FA">
      <w:pPr>
        <w:spacing w:before="6"/>
        <w:ind w:left="894"/>
        <w:rPr>
          <w:sz w:val="20"/>
        </w:rPr>
      </w:pPr>
      <w:r>
        <w:rPr>
          <w:spacing w:val="-5"/>
          <w:w w:val="105"/>
          <w:sz w:val="20"/>
        </w:rPr>
        <w:t>164</w:t>
      </w:r>
    </w:p>
    <w:p w14:paraId="6F520556" w14:textId="77777777" w:rsidR="00380127" w:rsidRDefault="00380127">
      <w:pPr>
        <w:rPr>
          <w:sz w:val="20"/>
        </w:rPr>
        <w:sectPr w:rsidR="00380127">
          <w:type w:val="continuous"/>
          <w:pgSz w:w="11940" w:h="16800"/>
          <w:pgMar w:top="1940" w:right="0" w:bottom="280" w:left="720" w:header="0" w:footer="930" w:gutter="0"/>
          <w:cols w:num="3" w:space="720" w:equalWidth="0">
            <w:col w:w="1230" w:space="702"/>
            <w:col w:w="4210" w:space="1317"/>
            <w:col w:w="3761"/>
          </w:cols>
        </w:sectPr>
      </w:pPr>
    </w:p>
    <w:p w14:paraId="6F520557" w14:textId="77777777" w:rsidR="00380127" w:rsidRDefault="00380127">
      <w:pPr>
        <w:pStyle w:val="BodyText"/>
        <w:spacing w:before="8"/>
        <w:rPr>
          <w:sz w:val="13"/>
        </w:rPr>
      </w:pPr>
    </w:p>
    <w:p w14:paraId="6F520558" w14:textId="77777777" w:rsidR="00380127" w:rsidRDefault="00380127">
      <w:pPr>
        <w:rPr>
          <w:sz w:val="13"/>
        </w:rPr>
        <w:sectPr w:rsidR="00380127">
          <w:type w:val="continuous"/>
          <w:pgSz w:w="11940" w:h="16800"/>
          <w:pgMar w:top="1940" w:right="0" w:bottom="280" w:left="720" w:header="0" w:footer="930" w:gutter="0"/>
          <w:cols w:space="720"/>
        </w:sectPr>
      </w:pPr>
    </w:p>
    <w:p w14:paraId="6F520559" w14:textId="77777777" w:rsidR="00380127" w:rsidRDefault="008831FA">
      <w:pPr>
        <w:spacing w:before="94" w:line="249" w:lineRule="auto"/>
        <w:ind w:left="880" w:firstLine="4"/>
        <w:rPr>
          <w:b/>
          <w:sz w:val="20"/>
        </w:rPr>
      </w:pPr>
      <w:r>
        <w:rPr>
          <w:b/>
          <w:w w:val="105"/>
          <w:sz w:val="20"/>
          <w:u w:val="single"/>
        </w:rPr>
        <w:t>Rule</w:t>
      </w:r>
      <w:r>
        <w:rPr>
          <w:b/>
          <w:spacing w:val="-15"/>
          <w:w w:val="105"/>
          <w:sz w:val="20"/>
          <w:u w:val="single"/>
        </w:rPr>
        <w:t xml:space="preserve"> </w:t>
      </w:r>
      <w:r>
        <w:rPr>
          <w:b/>
          <w:w w:val="105"/>
          <w:sz w:val="20"/>
          <w:u w:val="single"/>
        </w:rPr>
        <w:t>3</w:t>
      </w:r>
      <w:r>
        <w:rPr>
          <w:b/>
          <w:w w:val="105"/>
          <w:sz w:val="20"/>
        </w:rPr>
        <w:t xml:space="preserve"> </w:t>
      </w:r>
      <w:r>
        <w:rPr>
          <w:b/>
          <w:spacing w:val="-4"/>
          <w:w w:val="105"/>
          <w:sz w:val="20"/>
          <w:u w:val="single"/>
        </w:rPr>
        <w:t>Rule</w:t>
      </w:r>
    </w:p>
    <w:p w14:paraId="6F52055A" w14:textId="77777777" w:rsidR="00380127" w:rsidRDefault="008831FA">
      <w:pPr>
        <w:spacing w:before="94"/>
        <w:ind w:left="880"/>
        <w:rPr>
          <w:b/>
          <w:sz w:val="20"/>
        </w:rPr>
      </w:pPr>
      <w:r>
        <w:br w:type="column"/>
      </w:r>
      <w:r>
        <w:rPr>
          <w:b/>
          <w:spacing w:val="-2"/>
          <w:w w:val="105"/>
          <w:sz w:val="20"/>
          <w:u w:val="single"/>
        </w:rPr>
        <w:t>Contributions</w:t>
      </w:r>
    </w:p>
    <w:p w14:paraId="6F52055B" w14:textId="77777777" w:rsidR="00380127" w:rsidRDefault="00380127">
      <w:pPr>
        <w:rPr>
          <w:sz w:val="20"/>
        </w:rPr>
        <w:sectPr w:rsidR="00380127">
          <w:type w:val="continuous"/>
          <w:pgSz w:w="11940" w:h="16800"/>
          <w:pgMar w:top="1940" w:right="0" w:bottom="280" w:left="720" w:header="0" w:footer="930" w:gutter="0"/>
          <w:cols w:num="2" w:space="720" w:equalWidth="0">
            <w:col w:w="1568" w:space="374"/>
            <w:col w:w="9278"/>
          </w:cols>
        </w:sectPr>
      </w:pPr>
    </w:p>
    <w:p w14:paraId="6F52055C" w14:textId="77777777" w:rsidR="00380127" w:rsidRDefault="00380127">
      <w:pPr>
        <w:pStyle w:val="BodyText"/>
        <w:spacing w:before="8"/>
        <w:rPr>
          <w:b/>
          <w:sz w:val="13"/>
        </w:rPr>
      </w:pPr>
    </w:p>
    <w:p w14:paraId="6F52055D" w14:textId="77777777" w:rsidR="00380127" w:rsidRDefault="00380127">
      <w:pPr>
        <w:rPr>
          <w:sz w:val="13"/>
        </w:rPr>
        <w:sectPr w:rsidR="00380127">
          <w:type w:val="continuous"/>
          <w:pgSz w:w="11940" w:h="16800"/>
          <w:pgMar w:top="1940" w:right="0" w:bottom="280" w:left="720" w:header="0" w:footer="930" w:gutter="0"/>
          <w:cols w:space="720"/>
        </w:sectPr>
      </w:pPr>
    </w:p>
    <w:p w14:paraId="6F52055E" w14:textId="77777777" w:rsidR="00380127" w:rsidRDefault="008831FA">
      <w:pPr>
        <w:spacing w:before="94"/>
        <w:ind w:left="881"/>
        <w:rPr>
          <w:sz w:val="20"/>
        </w:rPr>
      </w:pPr>
      <w:r>
        <w:rPr>
          <w:spacing w:val="-5"/>
          <w:w w:val="105"/>
          <w:sz w:val="20"/>
        </w:rPr>
        <w:t>3.1</w:t>
      </w:r>
    </w:p>
    <w:p w14:paraId="6F52055F" w14:textId="77777777" w:rsidR="00380127" w:rsidRDefault="008831FA">
      <w:pPr>
        <w:spacing w:before="19"/>
        <w:ind w:left="881"/>
        <w:rPr>
          <w:sz w:val="20"/>
        </w:rPr>
      </w:pPr>
      <w:r>
        <w:rPr>
          <w:spacing w:val="-5"/>
          <w:w w:val="105"/>
          <w:sz w:val="20"/>
        </w:rPr>
        <w:t>3.2</w:t>
      </w:r>
    </w:p>
    <w:p w14:paraId="6F520560" w14:textId="77777777" w:rsidR="00380127" w:rsidRDefault="00380127">
      <w:pPr>
        <w:pStyle w:val="BodyText"/>
        <w:spacing w:before="9"/>
      </w:pPr>
    </w:p>
    <w:p w14:paraId="6F520561" w14:textId="77777777" w:rsidR="00380127" w:rsidRDefault="008831FA">
      <w:pPr>
        <w:ind w:left="881"/>
        <w:rPr>
          <w:sz w:val="20"/>
        </w:rPr>
      </w:pPr>
      <w:r>
        <w:rPr>
          <w:spacing w:val="-5"/>
          <w:w w:val="105"/>
          <w:sz w:val="20"/>
        </w:rPr>
        <w:t>3.3</w:t>
      </w:r>
    </w:p>
    <w:p w14:paraId="6F520562" w14:textId="77777777" w:rsidR="00380127" w:rsidRDefault="00380127">
      <w:pPr>
        <w:pStyle w:val="BodyText"/>
        <w:spacing w:before="6"/>
        <w:rPr>
          <w:sz w:val="22"/>
        </w:rPr>
      </w:pPr>
    </w:p>
    <w:p w14:paraId="6F520563" w14:textId="77777777" w:rsidR="00380127" w:rsidRDefault="008831FA">
      <w:pPr>
        <w:ind w:left="881"/>
        <w:rPr>
          <w:sz w:val="20"/>
        </w:rPr>
      </w:pPr>
      <w:r>
        <w:rPr>
          <w:spacing w:val="-5"/>
          <w:w w:val="105"/>
          <w:sz w:val="20"/>
        </w:rPr>
        <w:t>3.4</w:t>
      </w:r>
    </w:p>
    <w:p w14:paraId="6F520564" w14:textId="77777777" w:rsidR="00380127" w:rsidRDefault="008831FA">
      <w:pPr>
        <w:spacing w:before="10"/>
        <w:ind w:left="881"/>
        <w:rPr>
          <w:sz w:val="20"/>
        </w:rPr>
      </w:pPr>
      <w:r>
        <w:rPr>
          <w:spacing w:val="-5"/>
          <w:w w:val="105"/>
          <w:sz w:val="20"/>
        </w:rPr>
        <w:t>3.5</w:t>
      </w:r>
    </w:p>
    <w:p w14:paraId="6F520565" w14:textId="77777777" w:rsidR="00380127" w:rsidRDefault="008831FA">
      <w:pPr>
        <w:spacing w:before="94"/>
        <w:ind w:left="881"/>
        <w:rPr>
          <w:sz w:val="20"/>
        </w:rPr>
      </w:pPr>
      <w:r>
        <w:br w:type="column"/>
      </w:r>
      <w:r>
        <w:rPr>
          <w:w w:val="105"/>
          <w:sz w:val="20"/>
        </w:rPr>
        <w:t>Members'</w:t>
      </w:r>
      <w:r>
        <w:rPr>
          <w:spacing w:val="5"/>
          <w:w w:val="105"/>
          <w:sz w:val="20"/>
        </w:rPr>
        <w:t xml:space="preserve"> </w:t>
      </w:r>
      <w:r>
        <w:rPr>
          <w:w w:val="105"/>
          <w:sz w:val="20"/>
        </w:rPr>
        <w:t>ordinary</w:t>
      </w:r>
      <w:r>
        <w:rPr>
          <w:spacing w:val="-1"/>
          <w:w w:val="105"/>
          <w:sz w:val="20"/>
        </w:rPr>
        <w:t xml:space="preserve"> </w:t>
      </w:r>
      <w:r>
        <w:rPr>
          <w:spacing w:val="-2"/>
          <w:w w:val="105"/>
          <w:sz w:val="20"/>
        </w:rPr>
        <w:t>contributions</w:t>
      </w:r>
    </w:p>
    <w:p w14:paraId="6F520566" w14:textId="77777777" w:rsidR="00380127" w:rsidRDefault="008831FA">
      <w:pPr>
        <w:spacing w:before="14" w:line="252" w:lineRule="auto"/>
        <w:ind w:left="887" w:right="14"/>
        <w:rPr>
          <w:sz w:val="20"/>
        </w:rPr>
      </w:pPr>
      <w:r>
        <w:rPr>
          <w:w w:val="105"/>
          <w:sz w:val="20"/>
        </w:rPr>
        <w:t>Additional contributions to reinstate Reckonable</w:t>
      </w:r>
      <w:r>
        <w:rPr>
          <w:spacing w:val="40"/>
          <w:w w:val="105"/>
          <w:sz w:val="20"/>
        </w:rPr>
        <w:t xml:space="preserve"> </w:t>
      </w:r>
      <w:r>
        <w:rPr>
          <w:w w:val="105"/>
          <w:sz w:val="20"/>
        </w:rPr>
        <w:t>Service where Member's absence due</w:t>
      </w:r>
      <w:r>
        <w:rPr>
          <w:spacing w:val="-2"/>
          <w:w w:val="105"/>
          <w:sz w:val="20"/>
        </w:rPr>
        <w:t xml:space="preserve"> </w:t>
      </w:r>
      <w:r>
        <w:rPr>
          <w:w w:val="105"/>
          <w:sz w:val="20"/>
        </w:rPr>
        <w:t>to</w:t>
      </w:r>
      <w:r>
        <w:rPr>
          <w:spacing w:val="-2"/>
          <w:w w:val="105"/>
          <w:sz w:val="20"/>
        </w:rPr>
        <w:t xml:space="preserve"> </w:t>
      </w:r>
      <w:r>
        <w:rPr>
          <w:w w:val="105"/>
          <w:sz w:val="20"/>
        </w:rPr>
        <w:t>trade dispute Additional contributions to</w:t>
      </w:r>
      <w:r>
        <w:rPr>
          <w:spacing w:val="-12"/>
          <w:w w:val="105"/>
          <w:sz w:val="20"/>
        </w:rPr>
        <w:t xml:space="preserve"> </w:t>
      </w:r>
      <w:r>
        <w:rPr>
          <w:w w:val="105"/>
          <w:sz w:val="20"/>
        </w:rPr>
        <w:t>avoid</w:t>
      </w:r>
      <w:r>
        <w:rPr>
          <w:spacing w:val="-3"/>
          <w:w w:val="105"/>
          <w:sz w:val="20"/>
        </w:rPr>
        <w:t xml:space="preserve"> </w:t>
      </w:r>
      <w:r>
        <w:rPr>
          <w:w w:val="105"/>
          <w:sz w:val="20"/>
        </w:rPr>
        <w:t>reduction</w:t>
      </w:r>
      <w:r>
        <w:rPr>
          <w:spacing w:val="-3"/>
          <w:w w:val="105"/>
          <w:sz w:val="20"/>
        </w:rPr>
        <w:t xml:space="preserve"> </w:t>
      </w:r>
      <w:r>
        <w:rPr>
          <w:w w:val="105"/>
          <w:sz w:val="20"/>
        </w:rPr>
        <w:t>of</w:t>
      </w:r>
      <w:r>
        <w:rPr>
          <w:spacing w:val="-8"/>
          <w:w w:val="105"/>
          <w:sz w:val="20"/>
        </w:rPr>
        <w:t xml:space="preserve"> </w:t>
      </w:r>
      <w:r>
        <w:rPr>
          <w:w w:val="105"/>
          <w:sz w:val="20"/>
        </w:rPr>
        <w:t>MIS</w:t>
      </w:r>
      <w:r>
        <w:rPr>
          <w:spacing w:val="-10"/>
          <w:w w:val="105"/>
          <w:sz w:val="20"/>
        </w:rPr>
        <w:t xml:space="preserve"> </w:t>
      </w:r>
      <w:r>
        <w:rPr>
          <w:w w:val="105"/>
          <w:sz w:val="20"/>
        </w:rPr>
        <w:t>Lump Sum and Death Grant</w:t>
      </w:r>
    </w:p>
    <w:p w14:paraId="6F520567" w14:textId="77777777" w:rsidR="00380127" w:rsidRDefault="008831FA">
      <w:pPr>
        <w:spacing w:before="4"/>
        <w:ind w:left="882"/>
        <w:rPr>
          <w:sz w:val="20"/>
        </w:rPr>
      </w:pPr>
      <w:r>
        <w:rPr>
          <w:w w:val="105"/>
          <w:sz w:val="20"/>
        </w:rPr>
        <w:t>Additional</w:t>
      </w:r>
      <w:r>
        <w:rPr>
          <w:spacing w:val="-3"/>
          <w:w w:val="105"/>
          <w:sz w:val="20"/>
        </w:rPr>
        <w:t xml:space="preserve"> </w:t>
      </w:r>
      <w:r>
        <w:rPr>
          <w:w w:val="105"/>
          <w:sz w:val="20"/>
        </w:rPr>
        <w:t>voluntary</w:t>
      </w:r>
      <w:r>
        <w:rPr>
          <w:spacing w:val="-1"/>
          <w:w w:val="105"/>
          <w:sz w:val="20"/>
        </w:rPr>
        <w:t xml:space="preserve"> </w:t>
      </w:r>
      <w:r>
        <w:rPr>
          <w:spacing w:val="-2"/>
          <w:w w:val="105"/>
          <w:sz w:val="20"/>
        </w:rPr>
        <w:t>contributions</w:t>
      </w:r>
    </w:p>
    <w:p w14:paraId="6F520568" w14:textId="77777777" w:rsidR="00380127" w:rsidRDefault="008831FA">
      <w:pPr>
        <w:spacing w:before="15"/>
        <w:ind w:left="886"/>
        <w:rPr>
          <w:sz w:val="20"/>
        </w:rPr>
      </w:pPr>
      <w:r>
        <w:rPr>
          <w:w w:val="105"/>
          <w:sz w:val="20"/>
        </w:rPr>
        <w:t>Continuation</w:t>
      </w:r>
      <w:r>
        <w:rPr>
          <w:spacing w:val="2"/>
          <w:w w:val="105"/>
          <w:sz w:val="20"/>
        </w:rPr>
        <w:t xml:space="preserve"> </w:t>
      </w:r>
      <w:r>
        <w:rPr>
          <w:w w:val="105"/>
          <w:sz w:val="20"/>
        </w:rPr>
        <w:t>of</w:t>
      </w:r>
      <w:r>
        <w:rPr>
          <w:spacing w:val="-6"/>
          <w:w w:val="105"/>
          <w:sz w:val="20"/>
        </w:rPr>
        <w:t xml:space="preserve"> </w:t>
      </w:r>
      <w:r>
        <w:rPr>
          <w:w w:val="105"/>
          <w:sz w:val="20"/>
        </w:rPr>
        <w:t>Contracts</w:t>
      </w:r>
      <w:r>
        <w:rPr>
          <w:spacing w:val="1"/>
          <w:w w:val="105"/>
          <w:sz w:val="20"/>
        </w:rPr>
        <w:t xml:space="preserve"> </w:t>
      </w:r>
      <w:r>
        <w:rPr>
          <w:w w:val="105"/>
          <w:sz w:val="20"/>
        </w:rPr>
        <w:t>begun</w:t>
      </w:r>
      <w:r>
        <w:rPr>
          <w:spacing w:val="-4"/>
          <w:w w:val="105"/>
          <w:sz w:val="20"/>
        </w:rPr>
        <w:t xml:space="preserve"> </w:t>
      </w:r>
      <w:r>
        <w:rPr>
          <w:w w:val="105"/>
          <w:sz w:val="20"/>
        </w:rPr>
        <w:t>under LGPS</w:t>
      </w:r>
      <w:r>
        <w:rPr>
          <w:spacing w:val="-6"/>
          <w:w w:val="105"/>
          <w:sz w:val="20"/>
        </w:rPr>
        <w:t xml:space="preserve"> </w:t>
      </w:r>
      <w:r>
        <w:rPr>
          <w:w w:val="105"/>
          <w:sz w:val="20"/>
        </w:rPr>
        <w:t>or</w:t>
      </w:r>
      <w:r>
        <w:rPr>
          <w:spacing w:val="-6"/>
          <w:w w:val="105"/>
          <w:sz w:val="20"/>
        </w:rPr>
        <w:t xml:space="preserve"> </w:t>
      </w:r>
      <w:r>
        <w:rPr>
          <w:spacing w:val="-5"/>
          <w:w w:val="105"/>
          <w:sz w:val="20"/>
        </w:rPr>
        <w:t>MIS</w:t>
      </w:r>
    </w:p>
    <w:p w14:paraId="6F520569" w14:textId="77777777" w:rsidR="00380127" w:rsidRDefault="008831FA">
      <w:pPr>
        <w:spacing w:before="94"/>
        <w:ind w:left="326"/>
        <w:rPr>
          <w:sz w:val="20"/>
        </w:rPr>
      </w:pPr>
      <w:r>
        <w:br w:type="column"/>
      </w:r>
      <w:r>
        <w:rPr>
          <w:spacing w:val="-5"/>
          <w:w w:val="105"/>
          <w:sz w:val="20"/>
        </w:rPr>
        <w:t>165</w:t>
      </w:r>
    </w:p>
    <w:p w14:paraId="6F52056A" w14:textId="77777777" w:rsidR="00380127" w:rsidRDefault="008831FA">
      <w:pPr>
        <w:spacing w:before="14"/>
        <w:ind w:left="330"/>
        <w:rPr>
          <w:sz w:val="20"/>
        </w:rPr>
      </w:pPr>
      <w:r>
        <w:rPr>
          <w:spacing w:val="-5"/>
          <w:w w:val="105"/>
          <w:sz w:val="20"/>
        </w:rPr>
        <w:t>165</w:t>
      </w:r>
    </w:p>
    <w:p w14:paraId="6F52056B" w14:textId="77777777" w:rsidR="00380127" w:rsidRDefault="00380127">
      <w:pPr>
        <w:pStyle w:val="BodyText"/>
        <w:spacing w:before="2"/>
        <w:rPr>
          <w:sz w:val="22"/>
        </w:rPr>
      </w:pPr>
    </w:p>
    <w:p w14:paraId="6F52056C" w14:textId="77777777" w:rsidR="00380127" w:rsidRDefault="008831FA">
      <w:pPr>
        <w:ind w:left="330"/>
        <w:rPr>
          <w:sz w:val="20"/>
        </w:rPr>
      </w:pPr>
      <w:r>
        <w:rPr>
          <w:spacing w:val="-5"/>
          <w:w w:val="105"/>
          <w:sz w:val="20"/>
        </w:rPr>
        <w:t>166</w:t>
      </w:r>
    </w:p>
    <w:p w14:paraId="6F52056D" w14:textId="77777777" w:rsidR="00380127" w:rsidRDefault="00380127">
      <w:pPr>
        <w:pStyle w:val="BodyText"/>
        <w:spacing w:before="2"/>
        <w:rPr>
          <w:sz w:val="22"/>
        </w:rPr>
      </w:pPr>
    </w:p>
    <w:p w14:paraId="6F52056E" w14:textId="77777777" w:rsidR="00380127" w:rsidRDefault="008831FA">
      <w:pPr>
        <w:ind w:left="326"/>
        <w:rPr>
          <w:sz w:val="20"/>
        </w:rPr>
      </w:pPr>
      <w:r>
        <w:rPr>
          <w:spacing w:val="-5"/>
          <w:w w:val="105"/>
          <w:sz w:val="20"/>
        </w:rPr>
        <w:t>167</w:t>
      </w:r>
    </w:p>
    <w:p w14:paraId="6F52056F" w14:textId="77777777" w:rsidR="00380127" w:rsidRDefault="008831FA">
      <w:pPr>
        <w:spacing w:before="15"/>
        <w:ind w:left="326"/>
        <w:rPr>
          <w:sz w:val="20"/>
        </w:rPr>
      </w:pPr>
      <w:r>
        <w:rPr>
          <w:spacing w:val="-5"/>
          <w:w w:val="105"/>
          <w:sz w:val="20"/>
        </w:rPr>
        <w:t>167</w:t>
      </w:r>
    </w:p>
    <w:p w14:paraId="6F520570" w14:textId="77777777" w:rsidR="00380127" w:rsidRDefault="00380127">
      <w:pPr>
        <w:rPr>
          <w:sz w:val="20"/>
        </w:rPr>
        <w:sectPr w:rsidR="00380127">
          <w:type w:val="continuous"/>
          <w:pgSz w:w="11940" w:h="16800"/>
          <w:pgMar w:top="1940" w:right="0" w:bottom="280" w:left="720" w:header="0" w:footer="930" w:gutter="0"/>
          <w:cols w:num="3" w:space="720" w:equalWidth="0">
            <w:col w:w="1220" w:space="710"/>
            <w:col w:w="6042" w:space="40"/>
            <w:col w:w="3208"/>
          </w:cols>
        </w:sectPr>
      </w:pPr>
    </w:p>
    <w:p w14:paraId="6F520571" w14:textId="77777777" w:rsidR="00380127" w:rsidRDefault="00380127">
      <w:pPr>
        <w:pStyle w:val="BodyText"/>
        <w:rPr>
          <w:sz w:val="14"/>
        </w:rPr>
      </w:pPr>
    </w:p>
    <w:p w14:paraId="6F520572" w14:textId="77777777" w:rsidR="00380127" w:rsidRDefault="00380127">
      <w:pPr>
        <w:rPr>
          <w:sz w:val="14"/>
        </w:rPr>
        <w:sectPr w:rsidR="00380127">
          <w:type w:val="continuous"/>
          <w:pgSz w:w="11940" w:h="16800"/>
          <w:pgMar w:top="1940" w:right="0" w:bottom="280" w:left="720" w:header="0" w:footer="930" w:gutter="0"/>
          <w:cols w:space="720"/>
        </w:sectPr>
      </w:pPr>
    </w:p>
    <w:p w14:paraId="6F520573" w14:textId="77777777" w:rsidR="00380127" w:rsidRDefault="008831FA">
      <w:pPr>
        <w:spacing w:before="94" w:line="254" w:lineRule="auto"/>
        <w:ind w:left="870" w:firstLine="4"/>
        <w:rPr>
          <w:b/>
          <w:sz w:val="20"/>
        </w:rPr>
      </w:pPr>
      <w:r>
        <w:rPr>
          <w:b/>
          <w:spacing w:val="-2"/>
          <w:w w:val="115"/>
          <w:sz w:val="20"/>
          <w:u w:val="single"/>
        </w:rPr>
        <w:t>Rule4</w:t>
      </w:r>
      <w:r>
        <w:rPr>
          <w:b/>
          <w:spacing w:val="-2"/>
          <w:w w:val="115"/>
          <w:sz w:val="20"/>
        </w:rPr>
        <w:t xml:space="preserve"> </w:t>
      </w:r>
      <w:r>
        <w:rPr>
          <w:b/>
          <w:spacing w:val="-4"/>
          <w:w w:val="115"/>
          <w:sz w:val="20"/>
          <w:u w:val="single"/>
        </w:rPr>
        <w:t>Rule</w:t>
      </w:r>
    </w:p>
    <w:p w14:paraId="6F520574" w14:textId="77777777" w:rsidR="00380127" w:rsidRDefault="00380127">
      <w:pPr>
        <w:pStyle w:val="BodyText"/>
        <w:spacing w:before="5"/>
        <w:rPr>
          <w:b/>
        </w:rPr>
      </w:pPr>
    </w:p>
    <w:p w14:paraId="6F520575" w14:textId="77777777" w:rsidR="00380127" w:rsidRDefault="008831FA">
      <w:pPr>
        <w:ind w:left="872"/>
        <w:rPr>
          <w:b/>
          <w:sz w:val="20"/>
        </w:rPr>
      </w:pPr>
      <w:r>
        <w:rPr>
          <w:b/>
          <w:spacing w:val="-4"/>
          <w:w w:val="105"/>
          <w:sz w:val="20"/>
        </w:rPr>
        <w:t>4.1X</w:t>
      </w:r>
    </w:p>
    <w:p w14:paraId="6F520576" w14:textId="77777777" w:rsidR="00380127" w:rsidRDefault="008831FA">
      <w:pPr>
        <w:spacing w:before="15"/>
        <w:ind w:left="867"/>
        <w:rPr>
          <w:b/>
          <w:sz w:val="20"/>
        </w:rPr>
      </w:pPr>
      <w:r>
        <w:rPr>
          <w:b/>
          <w:spacing w:val="-4"/>
          <w:w w:val="105"/>
          <w:sz w:val="20"/>
        </w:rPr>
        <w:t>4.1Y</w:t>
      </w:r>
    </w:p>
    <w:p w14:paraId="6F520577" w14:textId="77777777" w:rsidR="00380127" w:rsidRDefault="008831FA">
      <w:pPr>
        <w:spacing w:before="10"/>
        <w:ind w:left="862"/>
        <w:rPr>
          <w:b/>
          <w:sz w:val="20"/>
        </w:rPr>
      </w:pPr>
      <w:r>
        <w:rPr>
          <w:b/>
          <w:spacing w:val="-4"/>
          <w:w w:val="105"/>
          <w:sz w:val="20"/>
        </w:rPr>
        <w:t>4.1Z</w:t>
      </w:r>
    </w:p>
    <w:p w14:paraId="6F520578" w14:textId="77777777" w:rsidR="00380127" w:rsidRDefault="008831FA">
      <w:pPr>
        <w:spacing w:before="15"/>
        <w:ind w:left="867"/>
        <w:rPr>
          <w:b/>
          <w:sz w:val="20"/>
        </w:rPr>
      </w:pPr>
      <w:r>
        <w:rPr>
          <w:b/>
          <w:spacing w:val="-5"/>
          <w:w w:val="105"/>
          <w:sz w:val="20"/>
        </w:rPr>
        <w:t>4.1</w:t>
      </w:r>
    </w:p>
    <w:p w14:paraId="6F520579" w14:textId="77777777" w:rsidR="00380127" w:rsidRDefault="008831FA">
      <w:pPr>
        <w:spacing w:before="10"/>
        <w:ind w:left="867"/>
        <w:rPr>
          <w:b/>
          <w:sz w:val="20"/>
        </w:rPr>
      </w:pPr>
      <w:r>
        <w:rPr>
          <w:b/>
          <w:spacing w:val="-4"/>
          <w:w w:val="105"/>
          <w:sz w:val="20"/>
        </w:rPr>
        <w:t>4.1A</w:t>
      </w:r>
    </w:p>
    <w:p w14:paraId="6F52057A" w14:textId="77777777" w:rsidR="00380127" w:rsidRDefault="00380127">
      <w:pPr>
        <w:pStyle w:val="BodyText"/>
        <w:spacing w:before="6"/>
        <w:rPr>
          <w:b/>
          <w:sz w:val="22"/>
        </w:rPr>
      </w:pPr>
    </w:p>
    <w:p w14:paraId="6F52057B" w14:textId="77777777" w:rsidR="00380127" w:rsidRDefault="008831FA">
      <w:pPr>
        <w:ind w:left="867"/>
        <w:rPr>
          <w:b/>
          <w:sz w:val="20"/>
        </w:rPr>
      </w:pPr>
      <w:r>
        <w:rPr>
          <w:b/>
          <w:spacing w:val="-5"/>
          <w:w w:val="105"/>
          <w:sz w:val="20"/>
        </w:rPr>
        <w:t>4.2</w:t>
      </w:r>
    </w:p>
    <w:p w14:paraId="6F52057C" w14:textId="77777777" w:rsidR="00380127" w:rsidRDefault="00380127">
      <w:pPr>
        <w:pStyle w:val="BodyText"/>
        <w:spacing w:before="2"/>
        <w:rPr>
          <w:b/>
          <w:sz w:val="22"/>
        </w:rPr>
      </w:pPr>
    </w:p>
    <w:p w14:paraId="6F52057D" w14:textId="77777777" w:rsidR="00380127" w:rsidRDefault="008831FA">
      <w:pPr>
        <w:ind w:left="852"/>
        <w:rPr>
          <w:b/>
          <w:sz w:val="20"/>
        </w:rPr>
      </w:pPr>
      <w:r>
        <w:rPr>
          <w:b/>
          <w:spacing w:val="-4"/>
          <w:w w:val="105"/>
          <w:sz w:val="20"/>
        </w:rPr>
        <w:t>4.2A</w:t>
      </w:r>
    </w:p>
    <w:p w14:paraId="6F52057E" w14:textId="77777777" w:rsidR="00380127" w:rsidRDefault="008831FA">
      <w:pPr>
        <w:spacing w:before="94"/>
        <w:ind w:left="870"/>
        <w:rPr>
          <w:b/>
          <w:sz w:val="20"/>
        </w:rPr>
      </w:pPr>
      <w:r>
        <w:br w:type="column"/>
      </w:r>
      <w:r>
        <w:rPr>
          <w:b/>
          <w:w w:val="105"/>
          <w:sz w:val="20"/>
          <w:u w:val="single"/>
        </w:rPr>
        <w:lastRenderedPageBreak/>
        <w:t>Retirement</w:t>
      </w:r>
      <w:r>
        <w:rPr>
          <w:b/>
          <w:spacing w:val="1"/>
          <w:w w:val="105"/>
          <w:sz w:val="20"/>
          <w:u w:val="single"/>
        </w:rPr>
        <w:t xml:space="preserve"> </w:t>
      </w:r>
      <w:r>
        <w:rPr>
          <w:b/>
          <w:spacing w:val="-2"/>
          <w:w w:val="105"/>
          <w:sz w:val="20"/>
          <w:u w:val="single"/>
        </w:rPr>
        <w:t>benefits</w:t>
      </w:r>
    </w:p>
    <w:p w14:paraId="6F52057F" w14:textId="77777777" w:rsidR="00380127" w:rsidRDefault="008831FA">
      <w:pPr>
        <w:tabs>
          <w:tab w:val="left" w:pos="6386"/>
        </w:tabs>
        <w:spacing w:before="504"/>
        <w:ind w:left="865"/>
        <w:rPr>
          <w:sz w:val="20"/>
        </w:rPr>
      </w:pPr>
      <w:r>
        <w:rPr>
          <w:w w:val="105"/>
          <w:sz w:val="20"/>
        </w:rPr>
        <w:t>CARE</w:t>
      </w:r>
      <w:r>
        <w:rPr>
          <w:spacing w:val="-4"/>
          <w:w w:val="105"/>
          <w:sz w:val="20"/>
        </w:rPr>
        <w:t xml:space="preserve"> </w:t>
      </w:r>
      <w:r>
        <w:rPr>
          <w:w w:val="105"/>
          <w:sz w:val="20"/>
        </w:rPr>
        <w:t>Benefits</w:t>
      </w:r>
      <w:r>
        <w:rPr>
          <w:spacing w:val="1"/>
          <w:w w:val="105"/>
          <w:sz w:val="20"/>
        </w:rPr>
        <w:t xml:space="preserve"> </w:t>
      </w:r>
      <w:r>
        <w:rPr>
          <w:w w:val="105"/>
          <w:sz w:val="20"/>
        </w:rPr>
        <w:t>and</w:t>
      </w:r>
      <w:r>
        <w:rPr>
          <w:spacing w:val="-8"/>
          <w:w w:val="105"/>
          <w:sz w:val="20"/>
        </w:rPr>
        <w:t xml:space="preserve"> </w:t>
      </w:r>
      <w:r>
        <w:rPr>
          <w:w w:val="105"/>
          <w:sz w:val="20"/>
        </w:rPr>
        <w:t>Final</w:t>
      </w:r>
      <w:r>
        <w:rPr>
          <w:spacing w:val="-2"/>
          <w:w w:val="105"/>
          <w:sz w:val="20"/>
        </w:rPr>
        <w:t xml:space="preserve"> </w:t>
      </w:r>
      <w:r>
        <w:rPr>
          <w:w w:val="105"/>
          <w:sz w:val="20"/>
        </w:rPr>
        <w:t>Salary</w:t>
      </w:r>
      <w:r>
        <w:rPr>
          <w:spacing w:val="4"/>
          <w:w w:val="105"/>
          <w:sz w:val="20"/>
        </w:rPr>
        <w:t xml:space="preserve"> </w:t>
      </w:r>
      <w:r>
        <w:rPr>
          <w:w w:val="105"/>
          <w:sz w:val="20"/>
        </w:rPr>
        <w:t>Benefits -</w:t>
      </w:r>
      <w:r>
        <w:rPr>
          <w:spacing w:val="44"/>
          <w:w w:val="105"/>
          <w:sz w:val="20"/>
        </w:rPr>
        <w:t xml:space="preserve"> </w:t>
      </w:r>
      <w:r>
        <w:rPr>
          <w:spacing w:val="-2"/>
          <w:w w:val="105"/>
          <w:sz w:val="20"/>
        </w:rPr>
        <w:t>General</w:t>
      </w:r>
      <w:r>
        <w:rPr>
          <w:sz w:val="20"/>
        </w:rPr>
        <w:tab/>
      </w:r>
      <w:r>
        <w:rPr>
          <w:spacing w:val="-5"/>
          <w:w w:val="105"/>
          <w:sz w:val="20"/>
        </w:rPr>
        <w:t>168</w:t>
      </w:r>
    </w:p>
    <w:p w14:paraId="6F520580" w14:textId="77777777" w:rsidR="00380127" w:rsidRDefault="008831FA">
      <w:pPr>
        <w:tabs>
          <w:tab w:val="left" w:pos="6381"/>
        </w:tabs>
        <w:spacing w:before="10" w:line="254" w:lineRule="auto"/>
        <w:ind w:left="860" w:right="2539" w:firstLine="4"/>
        <w:rPr>
          <w:sz w:val="20"/>
        </w:rPr>
      </w:pPr>
      <w:r>
        <w:rPr>
          <w:w w:val="105"/>
          <w:sz w:val="20"/>
        </w:rPr>
        <w:t>CARE</w:t>
      </w:r>
      <w:r>
        <w:rPr>
          <w:spacing w:val="-1"/>
          <w:w w:val="105"/>
          <w:sz w:val="20"/>
        </w:rPr>
        <w:t xml:space="preserve"> </w:t>
      </w:r>
      <w:r>
        <w:rPr>
          <w:w w:val="105"/>
          <w:sz w:val="20"/>
        </w:rPr>
        <w:t>Benefits -</w:t>
      </w:r>
      <w:r>
        <w:rPr>
          <w:spacing w:val="40"/>
          <w:w w:val="105"/>
          <w:sz w:val="20"/>
        </w:rPr>
        <w:t xml:space="preserve"> </w:t>
      </w:r>
      <w:r>
        <w:rPr>
          <w:w w:val="105"/>
          <w:sz w:val="20"/>
        </w:rPr>
        <w:t>Retirement at</w:t>
      </w:r>
      <w:r>
        <w:rPr>
          <w:spacing w:val="-4"/>
          <w:w w:val="105"/>
          <w:sz w:val="20"/>
        </w:rPr>
        <w:t xml:space="preserve"> </w:t>
      </w:r>
      <w:r>
        <w:rPr>
          <w:w w:val="105"/>
          <w:sz w:val="20"/>
        </w:rPr>
        <w:t>or</w:t>
      </w:r>
      <w:r>
        <w:rPr>
          <w:spacing w:val="-6"/>
          <w:w w:val="105"/>
          <w:sz w:val="20"/>
        </w:rPr>
        <w:t xml:space="preserve"> </w:t>
      </w:r>
      <w:r>
        <w:rPr>
          <w:w w:val="105"/>
          <w:sz w:val="20"/>
        </w:rPr>
        <w:t>after</w:t>
      </w:r>
      <w:r>
        <w:rPr>
          <w:spacing w:val="-5"/>
          <w:w w:val="105"/>
          <w:sz w:val="20"/>
        </w:rPr>
        <w:t xml:space="preserve"> </w:t>
      </w:r>
      <w:r>
        <w:rPr>
          <w:w w:val="105"/>
          <w:sz w:val="20"/>
        </w:rPr>
        <w:t>New</w:t>
      </w:r>
      <w:r>
        <w:rPr>
          <w:spacing w:val="-6"/>
          <w:w w:val="105"/>
          <w:sz w:val="20"/>
        </w:rPr>
        <w:t xml:space="preserve"> </w:t>
      </w:r>
      <w:r>
        <w:rPr>
          <w:w w:val="105"/>
          <w:sz w:val="20"/>
        </w:rPr>
        <w:t>Pensi</w:t>
      </w:r>
      <w:r>
        <w:rPr>
          <w:w w:val="105"/>
          <w:sz w:val="20"/>
        </w:rPr>
        <w:t>on</w:t>
      </w:r>
      <w:r>
        <w:rPr>
          <w:spacing w:val="-4"/>
          <w:w w:val="105"/>
          <w:sz w:val="20"/>
        </w:rPr>
        <w:t xml:space="preserve"> </w:t>
      </w:r>
      <w:r>
        <w:rPr>
          <w:w w:val="105"/>
          <w:sz w:val="20"/>
        </w:rPr>
        <w:t>Date</w:t>
      </w:r>
      <w:r>
        <w:rPr>
          <w:spacing w:val="23"/>
          <w:w w:val="105"/>
          <w:sz w:val="20"/>
        </w:rPr>
        <w:t xml:space="preserve"> </w:t>
      </w:r>
      <w:r>
        <w:rPr>
          <w:w w:val="105"/>
          <w:sz w:val="20"/>
        </w:rPr>
        <w:t>168 CARE</w:t>
      </w:r>
      <w:r>
        <w:rPr>
          <w:spacing w:val="-1"/>
          <w:w w:val="105"/>
          <w:sz w:val="20"/>
        </w:rPr>
        <w:t xml:space="preserve"> </w:t>
      </w:r>
      <w:r>
        <w:rPr>
          <w:w w:val="105"/>
          <w:sz w:val="20"/>
        </w:rPr>
        <w:t>Benefits</w:t>
      </w:r>
      <w:r>
        <w:rPr>
          <w:spacing w:val="-2"/>
          <w:w w:val="105"/>
          <w:sz w:val="20"/>
        </w:rPr>
        <w:t xml:space="preserve"> </w:t>
      </w:r>
      <w:r>
        <w:rPr>
          <w:w w:val="105"/>
          <w:sz w:val="20"/>
        </w:rPr>
        <w:t>-</w:t>
      </w:r>
      <w:r>
        <w:rPr>
          <w:spacing w:val="40"/>
          <w:w w:val="105"/>
          <w:sz w:val="20"/>
        </w:rPr>
        <w:t xml:space="preserve"> </w:t>
      </w:r>
      <w:r>
        <w:rPr>
          <w:w w:val="105"/>
          <w:sz w:val="20"/>
        </w:rPr>
        <w:t>Retirement</w:t>
      </w:r>
      <w:r>
        <w:rPr>
          <w:spacing w:val="4"/>
          <w:w w:val="105"/>
          <w:sz w:val="20"/>
        </w:rPr>
        <w:t xml:space="preserve"> </w:t>
      </w:r>
      <w:r>
        <w:rPr>
          <w:w w:val="105"/>
          <w:sz w:val="20"/>
        </w:rPr>
        <w:t>before</w:t>
      </w:r>
      <w:r>
        <w:rPr>
          <w:spacing w:val="-1"/>
          <w:w w:val="105"/>
          <w:sz w:val="20"/>
        </w:rPr>
        <w:t xml:space="preserve"> </w:t>
      </w:r>
      <w:r>
        <w:rPr>
          <w:w w:val="105"/>
          <w:sz w:val="20"/>
        </w:rPr>
        <w:t>New</w:t>
      </w:r>
      <w:r>
        <w:rPr>
          <w:spacing w:val="-3"/>
          <w:w w:val="105"/>
          <w:sz w:val="20"/>
        </w:rPr>
        <w:t xml:space="preserve"> </w:t>
      </w:r>
      <w:r>
        <w:rPr>
          <w:w w:val="105"/>
          <w:sz w:val="20"/>
        </w:rPr>
        <w:t>Pension</w:t>
      </w:r>
      <w:r>
        <w:rPr>
          <w:spacing w:val="-8"/>
          <w:w w:val="105"/>
          <w:sz w:val="20"/>
        </w:rPr>
        <w:t xml:space="preserve"> </w:t>
      </w:r>
      <w:r>
        <w:rPr>
          <w:spacing w:val="-4"/>
          <w:w w:val="105"/>
          <w:sz w:val="20"/>
        </w:rPr>
        <w:t>Date</w:t>
      </w:r>
      <w:r>
        <w:rPr>
          <w:sz w:val="20"/>
        </w:rPr>
        <w:tab/>
      </w:r>
      <w:r>
        <w:rPr>
          <w:spacing w:val="-5"/>
          <w:w w:val="105"/>
          <w:sz w:val="20"/>
        </w:rPr>
        <w:t>169</w:t>
      </w:r>
    </w:p>
    <w:p w14:paraId="6F520581" w14:textId="77777777" w:rsidR="00380127" w:rsidRDefault="008831FA">
      <w:pPr>
        <w:tabs>
          <w:tab w:val="left" w:pos="6381"/>
        </w:tabs>
        <w:spacing w:before="2"/>
        <w:ind w:left="863"/>
        <w:rPr>
          <w:sz w:val="20"/>
        </w:rPr>
      </w:pPr>
      <w:r>
        <w:rPr>
          <w:w w:val="105"/>
          <w:sz w:val="20"/>
        </w:rPr>
        <w:t>Final</w:t>
      </w:r>
      <w:r>
        <w:rPr>
          <w:spacing w:val="-8"/>
          <w:w w:val="105"/>
          <w:sz w:val="20"/>
        </w:rPr>
        <w:t xml:space="preserve"> </w:t>
      </w:r>
      <w:r>
        <w:rPr>
          <w:w w:val="105"/>
          <w:sz w:val="20"/>
        </w:rPr>
        <w:t>Salary</w:t>
      </w:r>
      <w:r>
        <w:rPr>
          <w:spacing w:val="-1"/>
          <w:w w:val="105"/>
          <w:sz w:val="20"/>
        </w:rPr>
        <w:t xml:space="preserve"> </w:t>
      </w:r>
      <w:r>
        <w:rPr>
          <w:w w:val="105"/>
          <w:sz w:val="20"/>
        </w:rPr>
        <w:t>Benefits -Normal</w:t>
      </w:r>
      <w:r>
        <w:rPr>
          <w:spacing w:val="-4"/>
          <w:w w:val="105"/>
          <w:sz w:val="20"/>
        </w:rPr>
        <w:t xml:space="preserve"> </w:t>
      </w:r>
      <w:r>
        <w:rPr>
          <w:w w:val="105"/>
          <w:sz w:val="20"/>
        </w:rPr>
        <w:t>retirement</w:t>
      </w:r>
      <w:r>
        <w:rPr>
          <w:spacing w:val="10"/>
          <w:w w:val="105"/>
          <w:sz w:val="20"/>
        </w:rPr>
        <w:t xml:space="preserve"> </w:t>
      </w:r>
      <w:r>
        <w:rPr>
          <w:spacing w:val="-2"/>
          <w:w w:val="105"/>
          <w:sz w:val="20"/>
        </w:rPr>
        <w:t>pension</w:t>
      </w:r>
      <w:r>
        <w:rPr>
          <w:sz w:val="20"/>
        </w:rPr>
        <w:tab/>
      </w:r>
      <w:r>
        <w:rPr>
          <w:spacing w:val="-5"/>
          <w:w w:val="105"/>
          <w:sz w:val="20"/>
        </w:rPr>
        <w:t>169</w:t>
      </w:r>
    </w:p>
    <w:p w14:paraId="6F520582" w14:textId="77777777" w:rsidR="00380127" w:rsidRDefault="008831FA">
      <w:pPr>
        <w:tabs>
          <w:tab w:val="left" w:pos="6381"/>
        </w:tabs>
        <w:spacing w:before="10"/>
        <w:ind w:left="863"/>
        <w:rPr>
          <w:sz w:val="20"/>
        </w:rPr>
      </w:pPr>
      <w:r>
        <w:rPr>
          <w:w w:val="105"/>
          <w:sz w:val="20"/>
        </w:rPr>
        <w:t>Final Salary</w:t>
      </w:r>
      <w:r>
        <w:rPr>
          <w:spacing w:val="1"/>
          <w:w w:val="105"/>
          <w:sz w:val="20"/>
        </w:rPr>
        <w:t xml:space="preserve"> </w:t>
      </w:r>
      <w:r>
        <w:rPr>
          <w:w w:val="105"/>
          <w:sz w:val="20"/>
        </w:rPr>
        <w:t>Benefits -</w:t>
      </w:r>
      <w:r>
        <w:rPr>
          <w:spacing w:val="49"/>
          <w:w w:val="105"/>
          <w:sz w:val="20"/>
        </w:rPr>
        <w:t xml:space="preserve"> </w:t>
      </w:r>
      <w:r>
        <w:rPr>
          <w:w w:val="105"/>
          <w:sz w:val="20"/>
        </w:rPr>
        <w:t>Late</w:t>
      </w:r>
      <w:r>
        <w:rPr>
          <w:spacing w:val="-12"/>
          <w:w w:val="105"/>
          <w:sz w:val="20"/>
        </w:rPr>
        <w:t xml:space="preserve"> </w:t>
      </w:r>
      <w:r>
        <w:rPr>
          <w:w w:val="105"/>
          <w:sz w:val="20"/>
        </w:rPr>
        <w:t>retirement</w:t>
      </w:r>
      <w:r>
        <w:rPr>
          <w:spacing w:val="1"/>
          <w:w w:val="105"/>
          <w:sz w:val="20"/>
        </w:rPr>
        <w:t xml:space="preserve"> </w:t>
      </w:r>
      <w:r>
        <w:rPr>
          <w:w w:val="105"/>
          <w:sz w:val="20"/>
        </w:rPr>
        <w:t>pension</w:t>
      </w:r>
      <w:r>
        <w:rPr>
          <w:spacing w:val="-6"/>
          <w:w w:val="105"/>
          <w:sz w:val="20"/>
        </w:rPr>
        <w:t xml:space="preserve"> </w:t>
      </w:r>
      <w:r>
        <w:rPr>
          <w:spacing w:val="-2"/>
          <w:w w:val="105"/>
          <w:sz w:val="20"/>
        </w:rPr>
        <w:t>(after</w:t>
      </w:r>
      <w:r>
        <w:rPr>
          <w:sz w:val="20"/>
        </w:rPr>
        <w:tab/>
      </w:r>
      <w:r>
        <w:rPr>
          <w:spacing w:val="-5"/>
          <w:w w:val="105"/>
          <w:sz w:val="20"/>
        </w:rPr>
        <w:t>169</w:t>
      </w:r>
    </w:p>
    <w:p w14:paraId="6F520583" w14:textId="77777777" w:rsidR="00380127" w:rsidRDefault="008831FA">
      <w:pPr>
        <w:spacing w:before="15"/>
        <w:ind w:left="860"/>
        <w:rPr>
          <w:sz w:val="20"/>
        </w:rPr>
      </w:pPr>
      <w:r>
        <w:rPr>
          <w:w w:val="105"/>
          <w:sz w:val="20"/>
        </w:rPr>
        <w:t>New</w:t>
      </w:r>
      <w:r>
        <w:rPr>
          <w:spacing w:val="-9"/>
          <w:w w:val="105"/>
          <w:sz w:val="20"/>
        </w:rPr>
        <w:t xml:space="preserve"> </w:t>
      </w:r>
      <w:r>
        <w:rPr>
          <w:w w:val="105"/>
          <w:sz w:val="20"/>
        </w:rPr>
        <w:t>Pension</w:t>
      </w:r>
      <w:r>
        <w:rPr>
          <w:spacing w:val="-1"/>
          <w:w w:val="105"/>
          <w:sz w:val="20"/>
        </w:rPr>
        <w:t xml:space="preserve"> </w:t>
      </w:r>
      <w:r>
        <w:rPr>
          <w:spacing w:val="-2"/>
          <w:w w:val="105"/>
          <w:sz w:val="20"/>
        </w:rPr>
        <w:t>Date)</w:t>
      </w:r>
    </w:p>
    <w:p w14:paraId="6F520584" w14:textId="77777777" w:rsidR="00380127" w:rsidRDefault="008831FA">
      <w:pPr>
        <w:tabs>
          <w:tab w:val="left" w:pos="6381"/>
        </w:tabs>
        <w:spacing w:before="15"/>
        <w:ind w:left="860"/>
        <w:rPr>
          <w:sz w:val="20"/>
        </w:rPr>
      </w:pPr>
      <w:r>
        <w:rPr>
          <w:w w:val="105"/>
          <w:sz w:val="20"/>
        </w:rPr>
        <w:t>CARE</w:t>
      </w:r>
      <w:r>
        <w:rPr>
          <w:spacing w:val="-3"/>
          <w:w w:val="105"/>
          <w:sz w:val="20"/>
        </w:rPr>
        <w:t xml:space="preserve"> </w:t>
      </w:r>
      <w:r>
        <w:rPr>
          <w:w w:val="105"/>
          <w:sz w:val="20"/>
        </w:rPr>
        <w:t>Benefits</w:t>
      </w:r>
      <w:r>
        <w:rPr>
          <w:spacing w:val="3"/>
          <w:w w:val="105"/>
          <w:sz w:val="20"/>
        </w:rPr>
        <w:t xml:space="preserve"> </w:t>
      </w:r>
      <w:r>
        <w:rPr>
          <w:w w:val="105"/>
          <w:sz w:val="20"/>
        </w:rPr>
        <w:t>and</w:t>
      </w:r>
      <w:r>
        <w:rPr>
          <w:spacing w:val="-7"/>
          <w:w w:val="105"/>
          <w:sz w:val="20"/>
        </w:rPr>
        <w:t xml:space="preserve"> </w:t>
      </w:r>
      <w:r>
        <w:rPr>
          <w:w w:val="105"/>
          <w:sz w:val="20"/>
        </w:rPr>
        <w:t>Final</w:t>
      </w:r>
      <w:r>
        <w:rPr>
          <w:spacing w:val="-2"/>
          <w:w w:val="105"/>
          <w:sz w:val="20"/>
        </w:rPr>
        <w:t xml:space="preserve"> </w:t>
      </w:r>
      <w:r>
        <w:rPr>
          <w:w w:val="105"/>
          <w:sz w:val="20"/>
        </w:rPr>
        <w:t>Salary Benefits</w:t>
      </w:r>
      <w:r>
        <w:rPr>
          <w:spacing w:val="-6"/>
          <w:w w:val="105"/>
          <w:sz w:val="20"/>
        </w:rPr>
        <w:t xml:space="preserve"> </w:t>
      </w:r>
      <w:r>
        <w:rPr>
          <w:w w:val="105"/>
          <w:sz w:val="20"/>
        </w:rPr>
        <w:t>-</w:t>
      </w:r>
      <w:r>
        <w:rPr>
          <w:spacing w:val="2"/>
          <w:w w:val="105"/>
          <w:sz w:val="20"/>
        </w:rPr>
        <w:t xml:space="preserve"> </w:t>
      </w:r>
      <w:r>
        <w:rPr>
          <w:spacing w:val="-2"/>
          <w:w w:val="105"/>
          <w:sz w:val="20"/>
        </w:rPr>
        <w:t>Early</w:t>
      </w:r>
      <w:r>
        <w:rPr>
          <w:sz w:val="20"/>
        </w:rPr>
        <w:tab/>
      </w:r>
      <w:r>
        <w:rPr>
          <w:spacing w:val="-5"/>
          <w:w w:val="105"/>
          <w:sz w:val="20"/>
        </w:rPr>
        <w:t>169</w:t>
      </w:r>
    </w:p>
    <w:p w14:paraId="6F520585" w14:textId="77777777" w:rsidR="00380127" w:rsidRDefault="008831FA">
      <w:pPr>
        <w:spacing w:before="10"/>
        <w:ind w:left="852"/>
        <w:rPr>
          <w:sz w:val="20"/>
        </w:rPr>
      </w:pPr>
      <w:r>
        <w:rPr>
          <w:w w:val="105"/>
          <w:sz w:val="20"/>
        </w:rPr>
        <w:t>retirement</w:t>
      </w:r>
      <w:r>
        <w:rPr>
          <w:spacing w:val="2"/>
          <w:w w:val="105"/>
          <w:sz w:val="20"/>
        </w:rPr>
        <w:t xml:space="preserve"> </w:t>
      </w:r>
      <w:r>
        <w:rPr>
          <w:w w:val="105"/>
          <w:sz w:val="20"/>
        </w:rPr>
        <w:t>before Normal</w:t>
      </w:r>
      <w:r>
        <w:rPr>
          <w:spacing w:val="-5"/>
          <w:w w:val="105"/>
          <w:sz w:val="20"/>
        </w:rPr>
        <w:t xml:space="preserve"> </w:t>
      </w:r>
      <w:r>
        <w:rPr>
          <w:w w:val="105"/>
          <w:sz w:val="20"/>
        </w:rPr>
        <w:t>Pension</w:t>
      </w:r>
      <w:r>
        <w:rPr>
          <w:spacing w:val="-2"/>
          <w:w w:val="105"/>
          <w:sz w:val="20"/>
        </w:rPr>
        <w:t xml:space="preserve"> </w:t>
      </w:r>
      <w:r>
        <w:rPr>
          <w:spacing w:val="-4"/>
          <w:w w:val="105"/>
          <w:sz w:val="20"/>
        </w:rPr>
        <w:t>Date</w:t>
      </w:r>
    </w:p>
    <w:p w14:paraId="6F520586" w14:textId="77777777" w:rsidR="00380127" w:rsidRDefault="008831FA">
      <w:pPr>
        <w:tabs>
          <w:tab w:val="left" w:pos="6371"/>
        </w:tabs>
        <w:spacing w:before="15"/>
        <w:ind w:left="854"/>
        <w:rPr>
          <w:sz w:val="20"/>
        </w:rPr>
      </w:pPr>
      <w:r>
        <w:rPr>
          <w:w w:val="105"/>
          <w:sz w:val="20"/>
        </w:rPr>
        <w:t>Flexible</w:t>
      </w:r>
      <w:r>
        <w:rPr>
          <w:spacing w:val="-7"/>
          <w:w w:val="105"/>
          <w:sz w:val="20"/>
        </w:rPr>
        <w:t xml:space="preserve"> </w:t>
      </w:r>
      <w:r>
        <w:rPr>
          <w:spacing w:val="-2"/>
          <w:w w:val="105"/>
          <w:sz w:val="20"/>
        </w:rPr>
        <w:t>retirement</w:t>
      </w:r>
      <w:r>
        <w:rPr>
          <w:sz w:val="20"/>
        </w:rPr>
        <w:tab/>
      </w:r>
      <w:r>
        <w:rPr>
          <w:spacing w:val="-5"/>
          <w:w w:val="105"/>
          <w:sz w:val="20"/>
        </w:rPr>
        <w:t>171</w:t>
      </w:r>
    </w:p>
    <w:p w14:paraId="6F520587" w14:textId="77777777" w:rsidR="00380127" w:rsidRDefault="00380127">
      <w:pPr>
        <w:rPr>
          <w:sz w:val="20"/>
        </w:rPr>
        <w:sectPr w:rsidR="00380127">
          <w:type w:val="continuous"/>
          <w:pgSz w:w="11940" w:h="16800"/>
          <w:pgMar w:top="1940" w:right="0" w:bottom="280" w:left="720" w:header="0" w:footer="930" w:gutter="0"/>
          <w:cols w:num="2" w:space="720" w:equalWidth="0">
            <w:col w:w="1554" w:space="383"/>
            <w:col w:w="9283"/>
          </w:cols>
        </w:sectPr>
      </w:pPr>
    </w:p>
    <w:p w14:paraId="6F520588" w14:textId="77777777" w:rsidR="00380127" w:rsidRDefault="00380127">
      <w:pPr>
        <w:pStyle w:val="BodyText"/>
        <w:rPr>
          <w:sz w:val="22"/>
        </w:rPr>
      </w:pPr>
    </w:p>
    <w:p w14:paraId="6F520589" w14:textId="77777777" w:rsidR="00380127" w:rsidRDefault="00380127">
      <w:pPr>
        <w:pStyle w:val="BodyText"/>
        <w:rPr>
          <w:sz w:val="22"/>
        </w:rPr>
      </w:pPr>
    </w:p>
    <w:p w14:paraId="6F52058A" w14:textId="77777777" w:rsidR="00380127" w:rsidRDefault="00380127">
      <w:pPr>
        <w:pStyle w:val="BodyText"/>
        <w:rPr>
          <w:sz w:val="22"/>
        </w:rPr>
      </w:pPr>
    </w:p>
    <w:p w14:paraId="6F52058B" w14:textId="77777777" w:rsidR="00380127" w:rsidRDefault="00380127">
      <w:pPr>
        <w:pStyle w:val="BodyText"/>
        <w:rPr>
          <w:sz w:val="22"/>
        </w:rPr>
      </w:pPr>
    </w:p>
    <w:p w14:paraId="6F52058C" w14:textId="77777777" w:rsidR="00380127" w:rsidRDefault="00380127">
      <w:pPr>
        <w:pStyle w:val="BodyText"/>
        <w:rPr>
          <w:sz w:val="22"/>
        </w:rPr>
      </w:pPr>
    </w:p>
    <w:p w14:paraId="6F52058D" w14:textId="77777777" w:rsidR="00380127" w:rsidRDefault="00380127">
      <w:pPr>
        <w:pStyle w:val="BodyText"/>
        <w:rPr>
          <w:sz w:val="22"/>
        </w:rPr>
      </w:pPr>
    </w:p>
    <w:p w14:paraId="6F52058E" w14:textId="77777777" w:rsidR="00380127" w:rsidRDefault="00380127">
      <w:pPr>
        <w:pStyle w:val="BodyText"/>
        <w:rPr>
          <w:sz w:val="22"/>
        </w:rPr>
      </w:pPr>
    </w:p>
    <w:p w14:paraId="6F52058F" w14:textId="77777777" w:rsidR="00380127" w:rsidRDefault="00380127">
      <w:pPr>
        <w:pStyle w:val="BodyText"/>
        <w:rPr>
          <w:sz w:val="22"/>
        </w:rPr>
      </w:pPr>
    </w:p>
    <w:p w14:paraId="6F520590" w14:textId="77777777" w:rsidR="00380127" w:rsidRDefault="00380127">
      <w:pPr>
        <w:pStyle w:val="BodyText"/>
        <w:rPr>
          <w:sz w:val="22"/>
        </w:rPr>
      </w:pPr>
    </w:p>
    <w:p w14:paraId="6F520591" w14:textId="77777777" w:rsidR="00380127" w:rsidRDefault="00380127">
      <w:pPr>
        <w:pStyle w:val="BodyText"/>
        <w:rPr>
          <w:sz w:val="22"/>
        </w:rPr>
      </w:pPr>
    </w:p>
    <w:p w14:paraId="6F520592" w14:textId="77777777" w:rsidR="00380127" w:rsidRDefault="00380127">
      <w:pPr>
        <w:pStyle w:val="BodyText"/>
        <w:rPr>
          <w:sz w:val="22"/>
        </w:rPr>
      </w:pPr>
    </w:p>
    <w:p w14:paraId="6F520593" w14:textId="77777777" w:rsidR="00380127" w:rsidRDefault="00380127">
      <w:pPr>
        <w:pStyle w:val="BodyText"/>
        <w:rPr>
          <w:sz w:val="22"/>
        </w:rPr>
      </w:pPr>
    </w:p>
    <w:p w14:paraId="6F520594" w14:textId="77777777" w:rsidR="00380127" w:rsidRDefault="00380127">
      <w:pPr>
        <w:pStyle w:val="BodyText"/>
        <w:rPr>
          <w:sz w:val="22"/>
        </w:rPr>
      </w:pPr>
    </w:p>
    <w:p w14:paraId="6F520595" w14:textId="77777777" w:rsidR="00380127" w:rsidRDefault="00380127">
      <w:pPr>
        <w:pStyle w:val="BodyText"/>
        <w:rPr>
          <w:sz w:val="22"/>
        </w:rPr>
      </w:pPr>
    </w:p>
    <w:p w14:paraId="6F520596" w14:textId="77777777" w:rsidR="00380127" w:rsidRDefault="00380127">
      <w:pPr>
        <w:pStyle w:val="BodyText"/>
        <w:rPr>
          <w:sz w:val="22"/>
        </w:rPr>
      </w:pPr>
    </w:p>
    <w:p w14:paraId="6F520597" w14:textId="77777777" w:rsidR="00380127" w:rsidRDefault="00380127">
      <w:pPr>
        <w:pStyle w:val="BodyText"/>
        <w:rPr>
          <w:sz w:val="22"/>
        </w:rPr>
      </w:pPr>
    </w:p>
    <w:p w14:paraId="6F520598" w14:textId="77777777" w:rsidR="00380127" w:rsidRDefault="00380127">
      <w:pPr>
        <w:pStyle w:val="BodyText"/>
        <w:rPr>
          <w:sz w:val="22"/>
        </w:rPr>
      </w:pPr>
    </w:p>
    <w:p w14:paraId="6F520599" w14:textId="77777777" w:rsidR="00380127" w:rsidRDefault="00380127">
      <w:pPr>
        <w:pStyle w:val="BodyText"/>
        <w:rPr>
          <w:sz w:val="22"/>
        </w:rPr>
      </w:pPr>
    </w:p>
    <w:p w14:paraId="6F52059A" w14:textId="77777777" w:rsidR="00380127" w:rsidRDefault="00380127">
      <w:pPr>
        <w:pStyle w:val="BodyText"/>
        <w:rPr>
          <w:sz w:val="22"/>
        </w:rPr>
      </w:pPr>
    </w:p>
    <w:p w14:paraId="6F52059B" w14:textId="77777777" w:rsidR="00380127" w:rsidRDefault="00380127">
      <w:pPr>
        <w:pStyle w:val="BodyText"/>
        <w:rPr>
          <w:sz w:val="22"/>
        </w:rPr>
      </w:pPr>
    </w:p>
    <w:p w14:paraId="6F52059C" w14:textId="77777777" w:rsidR="00380127" w:rsidRDefault="00380127">
      <w:pPr>
        <w:pStyle w:val="BodyText"/>
        <w:rPr>
          <w:sz w:val="22"/>
        </w:rPr>
      </w:pPr>
    </w:p>
    <w:p w14:paraId="6F52059D" w14:textId="77777777" w:rsidR="00380127" w:rsidRDefault="00380127">
      <w:pPr>
        <w:pStyle w:val="BodyText"/>
        <w:rPr>
          <w:sz w:val="22"/>
        </w:rPr>
      </w:pPr>
    </w:p>
    <w:p w14:paraId="6F52059E" w14:textId="77777777" w:rsidR="00380127" w:rsidRDefault="00380127">
      <w:pPr>
        <w:pStyle w:val="BodyText"/>
        <w:rPr>
          <w:sz w:val="22"/>
        </w:rPr>
      </w:pPr>
    </w:p>
    <w:p w14:paraId="6F52059F" w14:textId="77777777" w:rsidR="00380127" w:rsidRDefault="00380127">
      <w:pPr>
        <w:pStyle w:val="BodyText"/>
        <w:spacing w:before="8"/>
        <w:rPr>
          <w:sz w:val="22"/>
        </w:rPr>
      </w:pPr>
    </w:p>
    <w:p w14:paraId="6F5205A0" w14:textId="35F42E27" w:rsidR="00380127" w:rsidRDefault="008831FA">
      <w:pPr>
        <w:spacing w:before="1" w:line="254" w:lineRule="auto"/>
        <w:ind w:left="861" w:firstLine="9"/>
        <w:rPr>
          <w:b/>
          <w:sz w:val="20"/>
        </w:rPr>
      </w:pPr>
      <w:r>
        <w:rPr>
          <w:noProof/>
        </w:rPr>
        <mc:AlternateContent>
          <mc:Choice Requires="wps">
            <w:drawing>
              <wp:anchor distT="0" distB="0" distL="114300" distR="114300" simplePos="0" relativeHeight="15733760" behindDoc="0" locked="0" layoutInCell="1" allowOverlap="1" wp14:anchorId="6F522DBD" wp14:editId="5E7B2981">
                <wp:simplePos x="0" y="0"/>
                <wp:positionH relativeFrom="page">
                  <wp:posOffset>972820</wp:posOffset>
                </wp:positionH>
                <wp:positionV relativeFrom="paragraph">
                  <wp:posOffset>-3851275</wp:posOffset>
                </wp:positionV>
                <wp:extent cx="5031105" cy="3534410"/>
                <wp:effectExtent l="0" t="0" r="0" b="0"/>
                <wp:wrapNone/>
                <wp:docPr id="184"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1105" cy="3534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348"/>
                              <w:gridCol w:w="5839"/>
                              <w:gridCol w:w="734"/>
                            </w:tblGrid>
                            <w:tr w:rsidR="00380127" w14:paraId="6F522EE1" w14:textId="77777777">
                              <w:trPr>
                                <w:trHeight w:val="228"/>
                              </w:trPr>
                              <w:tc>
                                <w:tcPr>
                                  <w:tcW w:w="1348" w:type="dxa"/>
                                </w:tcPr>
                                <w:p w14:paraId="6F522EDE" w14:textId="77777777" w:rsidR="00380127" w:rsidRDefault="008831FA">
                                  <w:pPr>
                                    <w:pStyle w:val="TableParagraph"/>
                                    <w:spacing w:line="209" w:lineRule="exact"/>
                                    <w:ind w:left="61"/>
                                    <w:rPr>
                                      <w:sz w:val="19"/>
                                    </w:rPr>
                                  </w:pPr>
                                  <w:r>
                                    <w:rPr>
                                      <w:spacing w:val="-5"/>
                                      <w:sz w:val="19"/>
                                    </w:rPr>
                                    <w:t>4.3</w:t>
                                  </w:r>
                                </w:p>
                              </w:tc>
                              <w:tc>
                                <w:tcPr>
                                  <w:tcW w:w="5839" w:type="dxa"/>
                                </w:tcPr>
                                <w:p w14:paraId="6F522EDF" w14:textId="77777777" w:rsidR="00380127" w:rsidRDefault="008831FA">
                                  <w:pPr>
                                    <w:pStyle w:val="TableParagraph"/>
                                    <w:spacing w:line="209" w:lineRule="exact"/>
                                    <w:ind w:left="662"/>
                                    <w:rPr>
                                      <w:sz w:val="19"/>
                                    </w:rPr>
                                  </w:pPr>
                                  <w:r>
                                    <w:rPr>
                                      <w:w w:val="110"/>
                                      <w:sz w:val="19"/>
                                    </w:rPr>
                                    <w:t>Retirement</w:t>
                                  </w:r>
                                  <w:r>
                                    <w:rPr>
                                      <w:spacing w:val="2"/>
                                      <w:w w:val="110"/>
                                      <w:sz w:val="19"/>
                                    </w:rPr>
                                    <w:t xml:space="preserve"> </w:t>
                                  </w:r>
                                  <w:r>
                                    <w:rPr>
                                      <w:w w:val="110"/>
                                      <w:sz w:val="19"/>
                                    </w:rPr>
                                    <w:t>through</w:t>
                                  </w:r>
                                  <w:r>
                                    <w:rPr>
                                      <w:spacing w:val="-4"/>
                                      <w:w w:val="110"/>
                                      <w:sz w:val="19"/>
                                    </w:rPr>
                                    <w:t xml:space="preserve"> </w:t>
                                  </w:r>
                                  <w:r>
                                    <w:rPr>
                                      <w:spacing w:val="-2"/>
                                      <w:w w:val="110"/>
                                      <w:sz w:val="19"/>
                                    </w:rPr>
                                    <w:t>Incapacity</w:t>
                                  </w:r>
                                </w:p>
                              </w:tc>
                              <w:tc>
                                <w:tcPr>
                                  <w:tcW w:w="734" w:type="dxa"/>
                                </w:tcPr>
                                <w:p w14:paraId="6F522EE0" w14:textId="77777777" w:rsidR="00380127" w:rsidRDefault="008831FA">
                                  <w:pPr>
                                    <w:pStyle w:val="TableParagraph"/>
                                    <w:spacing w:line="209" w:lineRule="exact"/>
                                    <w:ind w:right="61"/>
                                    <w:jc w:val="right"/>
                                    <w:rPr>
                                      <w:sz w:val="19"/>
                                    </w:rPr>
                                  </w:pPr>
                                  <w:r>
                                    <w:rPr>
                                      <w:spacing w:val="-5"/>
                                      <w:w w:val="105"/>
                                      <w:sz w:val="19"/>
                                    </w:rPr>
                                    <w:t>172</w:t>
                                  </w:r>
                                </w:p>
                              </w:tc>
                            </w:tr>
                            <w:tr w:rsidR="00380127" w14:paraId="6F522EE5" w14:textId="77777777">
                              <w:trPr>
                                <w:trHeight w:val="244"/>
                              </w:trPr>
                              <w:tc>
                                <w:tcPr>
                                  <w:tcW w:w="1348" w:type="dxa"/>
                                </w:tcPr>
                                <w:p w14:paraId="6F522EE2" w14:textId="77777777" w:rsidR="00380127" w:rsidRDefault="008831FA">
                                  <w:pPr>
                                    <w:pStyle w:val="TableParagraph"/>
                                    <w:spacing w:before="15" w:line="210" w:lineRule="exact"/>
                                    <w:ind w:left="61"/>
                                    <w:rPr>
                                      <w:sz w:val="19"/>
                                    </w:rPr>
                                  </w:pPr>
                                  <w:r>
                                    <w:rPr>
                                      <w:spacing w:val="-4"/>
                                      <w:w w:val="110"/>
                                      <w:sz w:val="19"/>
                                    </w:rPr>
                                    <w:t>4.3A</w:t>
                                  </w:r>
                                </w:p>
                              </w:tc>
                              <w:tc>
                                <w:tcPr>
                                  <w:tcW w:w="5839" w:type="dxa"/>
                                </w:tcPr>
                                <w:p w14:paraId="6F522EE3" w14:textId="77777777" w:rsidR="00380127" w:rsidRDefault="008831FA">
                                  <w:pPr>
                                    <w:pStyle w:val="TableParagraph"/>
                                    <w:spacing w:before="10" w:line="215" w:lineRule="exact"/>
                                    <w:ind w:left="652"/>
                                    <w:rPr>
                                      <w:sz w:val="19"/>
                                    </w:rPr>
                                  </w:pPr>
                                  <w:r>
                                    <w:rPr>
                                      <w:w w:val="110"/>
                                      <w:sz w:val="19"/>
                                    </w:rPr>
                                    <w:t>Final</w:t>
                                  </w:r>
                                  <w:r>
                                    <w:rPr>
                                      <w:spacing w:val="-2"/>
                                      <w:w w:val="110"/>
                                      <w:sz w:val="19"/>
                                    </w:rPr>
                                    <w:t xml:space="preserve"> </w:t>
                                  </w:r>
                                  <w:r>
                                    <w:rPr>
                                      <w:w w:val="110"/>
                                      <w:sz w:val="19"/>
                                    </w:rPr>
                                    <w:t>Salary</w:t>
                                  </w:r>
                                  <w:r>
                                    <w:rPr>
                                      <w:spacing w:val="-1"/>
                                      <w:w w:val="110"/>
                                      <w:sz w:val="19"/>
                                    </w:rPr>
                                    <w:t xml:space="preserve"> </w:t>
                                  </w:r>
                                  <w:r>
                                    <w:rPr>
                                      <w:w w:val="110"/>
                                      <w:sz w:val="19"/>
                                    </w:rPr>
                                    <w:t>Benefits</w:t>
                                  </w:r>
                                  <w:r>
                                    <w:rPr>
                                      <w:spacing w:val="6"/>
                                      <w:w w:val="110"/>
                                      <w:sz w:val="19"/>
                                    </w:rPr>
                                    <w:t xml:space="preserve"> </w:t>
                                  </w:r>
                                  <w:r>
                                    <w:rPr>
                                      <w:w w:val="110"/>
                                      <w:sz w:val="19"/>
                                    </w:rPr>
                                    <w:t>-</w:t>
                                  </w:r>
                                  <w:r>
                                    <w:rPr>
                                      <w:spacing w:val="-6"/>
                                      <w:w w:val="110"/>
                                      <w:sz w:val="19"/>
                                    </w:rPr>
                                    <w:t xml:space="preserve"> </w:t>
                                  </w:r>
                                  <w:r>
                                    <w:rPr>
                                      <w:w w:val="110"/>
                                      <w:sz w:val="19"/>
                                    </w:rPr>
                                    <w:t>Reduced</w:t>
                                  </w:r>
                                  <w:r>
                                    <w:rPr>
                                      <w:spacing w:val="2"/>
                                      <w:w w:val="110"/>
                                      <w:sz w:val="19"/>
                                    </w:rPr>
                                    <w:t xml:space="preserve"> </w:t>
                                  </w:r>
                                  <w:r>
                                    <w:rPr>
                                      <w:w w:val="110"/>
                                      <w:sz w:val="19"/>
                                    </w:rPr>
                                    <w:t>benefits</w:t>
                                  </w:r>
                                  <w:r>
                                    <w:rPr>
                                      <w:spacing w:val="4"/>
                                      <w:w w:val="110"/>
                                      <w:sz w:val="19"/>
                                    </w:rPr>
                                    <w:t xml:space="preserve"> </w:t>
                                  </w:r>
                                  <w:r>
                                    <w:rPr>
                                      <w:w w:val="110"/>
                                      <w:sz w:val="19"/>
                                    </w:rPr>
                                    <w:t>payable</w:t>
                                  </w:r>
                                  <w:r>
                                    <w:rPr>
                                      <w:spacing w:val="-1"/>
                                      <w:w w:val="110"/>
                                      <w:sz w:val="19"/>
                                    </w:rPr>
                                    <w:t xml:space="preserve"> </w:t>
                                  </w:r>
                                  <w:r>
                                    <w:rPr>
                                      <w:spacing w:val="-5"/>
                                      <w:w w:val="110"/>
                                      <w:sz w:val="19"/>
                                    </w:rPr>
                                    <w:t>on</w:t>
                                  </w:r>
                                </w:p>
                              </w:tc>
                              <w:tc>
                                <w:tcPr>
                                  <w:tcW w:w="734" w:type="dxa"/>
                                </w:tcPr>
                                <w:p w14:paraId="6F522EE4" w14:textId="77777777" w:rsidR="00380127" w:rsidRDefault="008831FA">
                                  <w:pPr>
                                    <w:pStyle w:val="TableParagraph"/>
                                    <w:spacing w:before="5"/>
                                    <w:ind w:right="61"/>
                                    <w:jc w:val="right"/>
                                    <w:rPr>
                                      <w:sz w:val="19"/>
                                    </w:rPr>
                                  </w:pPr>
                                  <w:r>
                                    <w:rPr>
                                      <w:spacing w:val="-5"/>
                                      <w:w w:val="105"/>
                                      <w:sz w:val="19"/>
                                    </w:rPr>
                                    <w:t>173</w:t>
                                  </w:r>
                                </w:p>
                              </w:tc>
                            </w:tr>
                            <w:tr w:rsidR="00380127" w14:paraId="6F522EE9" w14:textId="77777777">
                              <w:trPr>
                                <w:trHeight w:val="239"/>
                              </w:trPr>
                              <w:tc>
                                <w:tcPr>
                                  <w:tcW w:w="1348" w:type="dxa"/>
                                </w:tcPr>
                                <w:p w14:paraId="6F522EE6" w14:textId="77777777" w:rsidR="00380127" w:rsidRDefault="00380127">
                                  <w:pPr>
                                    <w:pStyle w:val="TableParagraph"/>
                                    <w:rPr>
                                      <w:rFonts w:ascii="Times New Roman"/>
                                      <w:sz w:val="16"/>
                                    </w:rPr>
                                  </w:pPr>
                                </w:p>
                              </w:tc>
                              <w:tc>
                                <w:tcPr>
                                  <w:tcW w:w="5839" w:type="dxa"/>
                                </w:tcPr>
                                <w:p w14:paraId="6F522EE7" w14:textId="77777777" w:rsidR="00380127" w:rsidRDefault="008831FA">
                                  <w:pPr>
                                    <w:pStyle w:val="TableParagraph"/>
                                    <w:spacing w:before="5" w:line="215" w:lineRule="exact"/>
                                    <w:ind w:left="650"/>
                                    <w:rPr>
                                      <w:sz w:val="19"/>
                                    </w:rPr>
                                  </w:pPr>
                                  <w:r>
                                    <w:rPr>
                                      <w:w w:val="110"/>
                                      <w:sz w:val="19"/>
                                    </w:rPr>
                                    <w:t>retirement</w:t>
                                  </w:r>
                                  <w:r>
                                    <w:rPr>
                                      <w:spacing w:val="7"/>
                                      <w:w w:val="110"/>
                                      <w:sz w:val="19"/>
                                    </w:rPr>
                                    <w:t xml:space="preserve"> </w:t>
                                  </w:r>
                                  <w:r>
                                    <w:rPr>
                                      <w:w w:val="110"/>
                                      <w:sz w:val="19"/>
                                    </w:rPr>
                                    <w:t>at</w:t>
                                  </w:r>
                                  <w:r>
                                    <w:rPr>
                                      <w:spacing w:val="-3"/>
                                      <w:w w:val="110"/>
                                      <w:sz w:val="19"/>
                                    </w:rPr>
                                    <w:t xml:space="preserve"> </w:t>
                                  </w:r>
                                  <w:r>
                                    <w:rPr>
                                      <w:w w:val="110"/>
                                      <w:sz w:val="19"/>
                                    </w:rPr>
                                    <w:t>or</w:t>
                                  </w:r>
                                  <w:r>
                                    <w:rPr>
                                      <w:spacing w:val="3"/>
                                      <w:w w:val="110"/>
                                      <w:sz w:val="19"/>
                                    </w:rPr>
                                    <w:t xml:space="preserve"> </w:t>
                                  </w:r>
                                  <w:r>
                                    <w:rPr>
                                      <w:w w:val="110"/>
                                      <w:sz w:val="19"/>
                                    </w:rPr>
                                    <w:t>after</w:t>
                                  </w:r>
                                  <w:r>
                                    <w:rPr>
                                      <w:spacing w:val="5"/>
                                      <w:w w:val="110"/>
                                      <w:sz w:val="19"/>
                                    </w:rPr>
                                    <w:t xml:space="preserve"> </w:t>
                                  </w:r>
                                  <w:r>
                                    <w:rPr>
                                      <w:w w:val="110"/>
                                      <w:sz w:val="19"/>
                                    </w:rPr>
                                    <w:t>age</w:t>
                                  </w:r>
                                  <w:r>
                                    <w:rPr>
                                      <w:spacing w:val="2"/>
                                      <w:w w:val="110"/>
                                      <w:sz w:val="19"/>
                                    </w:rPr>
                                    <w:t xml:space="preserve"> </w:t>
                                  </w:r>
                                  <w:r>
                                    <w:rPr>
                                      <w:w w:val="110"/>
                                      <w:sz w:val="19"/>
                                    </w:rPr>
                                    <w:t>60</w:t>
                                  </w:r>
                                  <w:r>
                                    <w:rPr>
                                      <w:spacing w:val="4"/>
                                      <w:w w:val="110"/>
                                      <w:sz w:val="19"/>
                                    </w:rPr>
                                    <w:t xml:space="preserve"> </w:t>
                                  </w:r>
                                  <w:r>
                                    <w:rPr>
                                      <w:w w:val="110"/>
                                      <w:sz w:val="19"/>
                                    </w:rPr>
                                    <w:t>with</w:t>
                                  </w:r>
                                  <w:r>
                                    <w:rPr>
                                      <w:spacing w:val="-5"/>
                                      <w:w w:val="110"/>
                                      <w:sz w:val="19"/>
                                    </w:rPr>
                                    <w:t xml:space="preserve"> </w:t>
                                  </w:r>
                                  <w:r>
                                    <w:rPr>
                                      <w:w w:val="110"/>
                                      <w:sz w:val="19"/>
                                    </w:rPr>
                                    <w:t>less</w:t>
                                  </w:r>
                                  <w:r>
                                    <w:rPr>
                                      <w:spacing w:val="1"/>
                                      <w:w w:val="110"/>
                                      <w:sz w:val="19"/>
                                    </w:rPr>
                                    <w:t xml:space="preserve"> </w:t>
                                  </w:r>
                                  <w:r>
                                    <w:rPr>
                                      <w:w w:val="110"/>
                                      <w:sz w:val="19"/>
                                    </w:rPr>
                                    <w:t>than</w:t>
                                  </w:r>
                                  <w:r>
                                    <w:rPr>
                                      <w:spacing w:val="2"/>
                                      <w:w w:val="110"/>
                                      <w:sz w:val="19"/>
                                    </w:rPr>
                                    <w:t xml:space="preserve"> </w:t>
                                  </w:r>
                                  <w:r>
                                    <w:rPr>
                                      <w:w w:val="110"/>
                                      <w:sz w:val="19"/>
                                    </w:rPr>
                                    <w:t>25</w:t>
                                  </w:r>
                                  <w:r>
                                    <w:rPr>
                                      <w:spacing w:val="5"/>
                                      <w:w w:val="110"/>
                                      <w:sz w:val="19"/>
                                    </w:rPr>
                                    <w:t xml:space="preserve"> </w:t>
                                  </w:r>
                                  <w:r>
                                    <w:rPr>
                                      <w:spacing w:val="-2"/>
                                      <w:w w:val="110"/>
                                      <w:sz w:val="19"/>
                                    </w:rPr>
                                    <w:t>years'</w:t>
                                  </w:r>
                                </w:p>
                              </w:tc>
                              <w:tc>
                                <w:tcPr>
                                  <w:tcW w:w="734" w:type="dxa"/>
                                </w:tcPr>
                                <w:p w14:paraId="6F522EE8" w14:textId="77777777" w:rsidR="00380127" w:rsidRDefault="00380127">
                                  <w:pPr>
                                    <w:pStyle w:val="TableParagraph"/>
                                    <w:rPr>
                                      <w:rFonts w:ascii="Times New Roman"/>
                                      <w:sz w:val="16"/>
                                    </w:rPr>
                                  </w:pPr>
                                </w:p>
                              </w:tc>
                            </w:tr>
                            <w:tr w:rsidR="00380127" w14:paraId="6F522EF0" w14:textId="77777777">
                              <w:trPr>
                                <w:trHeight w:val="484"/>
                              </w:trPr>
                              <w:tc>
                                <w:tcPr>
                                  <w:tcW w:w="1348" w:type="dxa"/>
                                </w:tcPr>
                                <w:p w14:paraId="6F522EEA" w14:textId="77777777" w:rsidR="00380127" w:rsidRDefault="00380127">
                                  <w:pPr>
                                    <w:pStyle w:val="TableParagraph"/>
                                    <w:spacing w:before="1"/>
                                    <w:rPr>
                                      <w:b/>
                                    </w:rPr>
                                  </w:pPr>
                                </w:p>
                                <w:p w14:paraId="6F522EEB" w14:textId="77777777" w:rsidR="00380127" w:rsidRDefault="008831FA">
                                  <w:pPr>
                                    <w:pStyle w:val="TableParagraph"/>
                                    <w:spacing w:before="1" w:line="210" w:lineRule="exact"/>
                                    <w:ind w:left="61"/>
                                    <w:rPr>
                                      <w:sz w:val="19"/>
                                    </w:rPr>
                                  </w:pPr>
                                  <w:r>
                                    <w:rPr>
                                      <w:spacing w:val="-5"/>
                                      <w:w w:val="110"/>
                                      <w:sz w:val="19"/>
                                    </w:rPr>
                                    <w:t>4.4</w:t>
                                  </w:r>
                                </w:p>
                              </w:tc>
                              <w:tc>
                                <w:tcPr>
                                  <w:tcW w:w="5839" w:type="dxa"/>
                                </w:tcPr>
                                <w:p w14:paraId="6F522EEC" w14:textId="77777777" w:rsidR="00380127" w:rsidRDefault="008831FA">
                                  <w:pPr>
                                    <w:pStyle w:val="TableParagraph"/>
                                    <w:spacing w:before="10"/>
                                    <w:ind w:left="651"/>
                                    <w:rPr>
                                      <w:sz w:val="19"/>
                                    </w:rPr>
                                  </w:pPr>
                                  <w:r>
                                    <w:rPr>
                                      <w:w w:val="110"/>
                                      <w:sz w:val="19"/>
                                    </w:rPr>
                                    <w:t>qualifying</w:t>
                                  </w:r>
                                  <w:r>
                                    <w:rPr>
                                      <w:spacing w:val="5"/>
                                      <w:w w:val="110"/>
                                      <w:sz w:val="19"/>
                                    </w:rPr>
                                    <w:t xml:space="preserve"> </w:t>
                                  </w:r>
                                  <w:r>
                                    <w:rPr>
                                      <w:spacing w:val="-2"/>
                                      <w:w w:val="110"/>
                                      <w:sz w:val="19"/>
                                    </w:rPr>
                                    <w:t>service</w:t>
                                  </w:r>
                                </w:p>
                                <w:p w14:paraId="6F522EED" w14:textId="77777777" w:rsidR="00380127" w:rsidRDefault="008831FA">
                                  <w:pPr>
                                    <w:pStyle w:val="TableParagraph"/>
                                    <w:spacing w:before="26" w:line="210" w:lineRule="exact"/>
                                    <w:ind w:left="657"/>
                                    <w:rPr>
                                      <w:sz w:val="19"/>
                                    </w:rPr>
                                  </w:pPr>
                                  <w:r>
                                    <w:rPr>
                                      <w:w w:val="110"/>
                                      <w:sz w:val="19"/>
                                    </w:rPr>
                                    <w:t>Early</w:t>
                                  </w:r>
                                  <w:r>
                                    <w:rPr>
                                      <w:spacing w:val="4"/>
                                      <w:w w:val="110"/>
                                      <w:sz w:val="19"/>
                                    </w:rPr>
                                    <w:t xml:space="preserve"> </w:t>
                                  </w:r>
                                  <w:r>
                                    <w:rPr>
                                      <w:spacing w:val="-2"/>
                                      <w:w w:val="110"/>
                                      <w:sz w:val="19"/>
                                    </w:rPr>
                                    <w:t>leavers</w:t>
                                  </w:r>
                                </w:p>
                              </w:tc>
                              <w:tc>
                                <w:tcPr>
                                  <w:tcW w:w="734" w:type="dxa"/>
                                </w:tcPr>
                                <w:p w14:paraId="6F522EEE" w14:textId="77777777" w:rsidR="00380127" w:rsidRDefault="00380127">
                                  <w:pPr>
                                    <w:pStyle w:val="TableParagraph"/>
                                    <w:spacing w:before="8"/>
                                    <w:rPr>
                                      <w:b/>
                                      <w:sz w:val="19"/>
                                    </w:rPr>
                                  </w:pPr>
                                </w:p>
                                <w:p w14:paraId="6F522EEF" w14:textId="77777777" w:rsidR="00380127" w:rsidRDefault="008831FA">
                                  <w:pPr>
                                    <w:pStyle w:val="TableParagraph"/>
                                    <w:spacing w:before="1" w:line="237" w:lineRule="exact"/>
                                    <w:ind w:right="66"/>
                                    <w:jc w:val="right"/>
                                    <w:rPr>
                                      <w:rFonts w:ascii="Times New Roman"/>
                                      <w:sz w:val="21"/>
                                    </w:rPr>
                                  </w:pPr>
                                  <w:r>
                                    <w:rPr>
                                      <w:rFonts w:ascii="Times New Roman"/>
                                      <w:spacing w:val="-5"/>
                                      <w:w w:val="105"/>
                                      <w:sz w:val="21"/>
                                    </w:rPr>
                                    <w:t>174</w:t>
                                  </w:r>
                                </w:p>
                              </w:tc>
                            </w:tr>
                            <w:tr w:rsidR="00380127" w14:paraId="6F522EF4" w14:textId="77777777">
                              <w:trPr>
                                <w:trHeight w:val="247"/>
                              </w:trPr>
                              <w:tc>
                                <w:tcPr>
                                  <w:tcW w:w="1348" w:type="dxa"/>
                                </w:tcPr>
                                <w:p w14:paraId="6F522EF1" w14:textId="77777777" w:rsidR="00380127" w:rsidRDefault="008831FA">
                                  <w:pPr>
                                    <w:pStyle w:val="TableParagraph"/>
                                    <w:spacing w:before="19" w:line="208" w:lineRule="exact"/>
                                    <w:ind w:left="57"/>
                                    <w:rPr>
                                      <w:sz w:val="19"/>
                                    </w:rPr>
                                  </w:pPr>
                                  <w:r>
                                    <w:rPr>
                                      <w:spacing w:val="-5"/>
                                      <w:w w:val="110"/>
                                      <w:sz w:val="19"/>
                                    </w:rPr>
                                    <w:t>4.5</w:t>
                                  </w:r>
                                </w:p>
                              </w:tc>
                              <w:tc>
                                <w:tcPr>
                                  <w:tcW w:w="5839" w:type="dxa"/>
                                </w:tcPr>
                                <w:p w14:paraId="6F522EF2" w14:textId="77777777" w:rsidR="00380127" w:rsidRDefault="008831FA">
                                  <w:pPr>
                                    <w:pStyle w:val="TableParagraph"/>
                                    <w:spacing w:before="15" w:line="212" w:lineRule="exact"/>
                                    <w:ind w:left="658"/>
                                    <w:rPr>
                                      <w:sz w:val="19"/>
                                    </w:rPr>
                                  </w:pPr>
                                  <w:r>
                                    <w:rPr>
                                      <w:w w:val="110"/>
                                      <w:sz w:val="19"/>
                                    </w:rPr>
                                    <w:t>Commutation</w:t>
                                  </w:r>
                                  <w:r>
                                    <w:rPr>
                                      <w:spacing w:val="8"/>
                                      <w:w w:val="110"/>
                                      <w:sz w:val="19"/>
                                    </w:rPr>
                                    <w:t xml:space="preserve"> </w:t>
                                  </w:r>
                                  <w:r>
                                    <w:rPr>
                                      <w:w w:val="110"/>
                                      <w:sz w:val="19"/>
                                    </w:rPr>
                                    <w:t>of</w:t>
                                  </w:r>
                                  <w:r>
                                    <w:rPr>
                                      <w:spacing w:val="-2"/>
                                      <w:w w:val="110"/>
                                      <w:sz w:val="19"/>
                                    </w:rPr>
                                    <w:t xml:space="preserve"> </w:t>
                                  </w:r>
                                  <w:r>
                                    <w:rPr>
                                      <w:w w:val="110"/>
                                      <w:sz w:val="19"/>
                                    </w:rPr>
                                    <w:t>pension</w:t>
                                  </w:r>
                                  <w:r>
                                    <w:rPr>
                                      <w:spacing w:val="-1"/>
                                      <w:w w:val="110"/>
                                      <w:sz w:val="19"/>
                                    </w:rPr>
                                    <w:t xml:space="preserve"> </w:t>
                                  </w:r>
                                  <w:r>
                                    <w:rPr>
                                      <w:w w:val="110"/>
                                      <w:sz w:val="19"/>
                                    </w:rPr>
                                    <w:t>for</w:t>
                                  </w:r>
                                  <w:r>
                                    <w:rPr>
                                      <w:spacing w:val="-4"/>
                                      <w:w w:val="110"/>
                                      <w:sz w:val="19"/>
                                    </w:rPr>
                                    <w:t xml:space="preserve"> </w:t>
                                  </w:r>
                                  <w:r>
                                    <w:rPr>
                                      <w:w w:val="110"/>
                                      <w:sz w:val="19"/>
                                    </w:rPr>
                                    <w:t>lump</w:t>
                                  </w:r>
                                  <w:r>
                                    <w:rPr>
                                      <w:spacing w:val="1"/>
                                      <w:w w:val="110"/>
                                      <w:sz w:val="19"/>
                                    </w:rPr>
                                    <w:t xml:space="preserve"> </w:t>
                                  </w:r>
                                  <w:r>
                                    <w:rPr>
                                      <w:spacing w:val="-5"/>
                                      <w:w w:val="110"/>
                                      <w:sz w:val="19"/>
                                    </w:rPr>
                                    <w:t>sum</w:t>
                                  </w:r>
                                </w:p>
                              </w:tc>
                              <w:tc>
                                <w:tcPr>
                                  <w:tcW w:w="734" w:type="dxa"/>
                                </w:tcPr>
                                <w:p w14:paraId="6F522EF3" w14:textId="77777777" w:rsidR="00380127" w:rsidRDefault="008831FA">
                                  <w:pPr>
                                    <w:pStyle w:val="TableParagraph"/>
                                    <w:spacing w:before="5"/>
                                    <w:ind w:right="61"/>
                                    <w:jc w:val="right"/>
                                    <w:rPr>
                                      <w:sz w:val="19"/>
                                    </w:rPr>
                                  </w:pPr>
                                  <w:r>
                                    <w:rPr>
                                      <w:spacing w:val="-5"/>
                                      <w:w w:val="105"/>
                                      <w:sz w:val="19"/>
                                    </w:rPr>
                                    <w:t>177</w:t>
                                  </w:r>
                                </w:p>
                              </w:tc>
                            </w:tr>
                            <w:tr w:rsidR="00380127" w14:paraId="6F522EF8" w14:textId="77777777">
                              <w:trPr>
                                <w:trHeight w:val="239"/>
                              </w:trPr>
                              <w:tc>
                                <w:tcPr>
                                  <w:tcW w:w="1348" w:type="dxa"/>
                                </w:tcPr>
                                <w:p w14:paraId="6F522EF5" w14:textId="77777777" w:rsidR="00380127" w:rsidRDefault="008831FA">
                                  <w:pPr>
                                    <w:pStyle w:val="TableParagraph"/>
                                    <w:spacing w:before="12" w:line="207" w:lineRule="exact"/>
                                    <w:ind w:left="57"/>
                                    <w:rPr>
                                      <w:sz w:val="19"/>
                                    </w:rPr>
                                  </w:pPr>
                                  <w:r>
                                    <w:rPr>
                                      <w:spacing w:val="-5"/>
                                      <w:w w:val="110"/>
                                      <w:sz w:val="19"/>
                                    </w:rPr>
                                    <w:t>4.6</w:t>
                                  </w:r>
                                </w:p>
                              </w:tc>
                              <w:tc>
                                <w:tcPr>
                                  <w:tcW w:w="5839" w:type="dxa"/>
                                </w:tcPr>
                                <w:p w14:paraId="6F522EF6" w14:textId="77777777" w:rsidR="00380127" w:rsidRDefault="008831FA">
                                  <w:pPr>
                                    <w:pStyle w:val="TableParagraph"/>
                                    <w:spacing w:before="7" w:line="212" w:lineRule="exact"/>
                                    <w:ind w:left="653"/>
                                    <w:rPr>
                                      <w:sz w:val="19"/>
                                    </w:rPr>
                                  </w:pPr>
                                  <w:r>
                                    <w:rPr>
                                      <w:w w:val="110"/>
                                      <w:sz w:val="19"/>
                                    </w:rPr>
                                    <w:t>Option</w:t>
                                  </w:r>
                                  <w:r>
                                    <w:rPr>
                                      <w:spacing w:val="-1"/>
                                      <w:w w:val="110"/>
                                      <w:sz w:val="19"/>
                                    </w:rPr>
                                    <w:t xml:space="preserve"> </w:t>
                                  </w:r>
                                  <w:r>
                                    <w:rPr>
                                      <w:w w:val="110"/>
                                      <w:sz w:val="19"/>
                                    </w:rPr>
                                    <w:t>for</w:t>
                                  </w:r>
                                  <w:r>
                                    <w:rPr>
                                      <w:spacing w:val="-3"/>
                                      <w:w w:val="110"/>
                                      <w:sz w:val="19"/>
                                    </w:rPr>
                                    <w:t xml:space="preserve"> </w:t>
                                  </w:r>
                                  <w:r>
                                    <w:rPr>
                                      <w:w w:val="110"/>
                                      <w:sz w:val="19"/>
                                    </w:rPr>
                                    <w:t>dependant's</w:t>
                                  </w:r>
                                  <w:r>
                                    <w:rPr>
                                      <w:spacing w:val="6"/>
                                      <w:w w:val="110"/>
                                      <w:sz w:val="19"/>
                                    </w:rPr>
                                    <w:t xml:space="preserve"> </w:t>
                                  </w:r>
                                  <w:r>
                                    <w:rPr>
                                      <w:spacing w:val="-2"/>
                                      <w:w w:val="110"/>
                                      <w:sz w:val="19"/>
                                    </w:rPr>
                                    <w:t>pension</w:t>
                                  </w:r>
                                </w:p>
                              </w:tc>
                              <w:tc>
                                <w:tcPr>
                                  <w:tcW w:w="734" w:type="dxa"/>
                                </w:tcPr>
                                <w:p w14:paraId="6F522EF7" w14:textId="77777777" w:rsidR="00380127" w:rsidRDefault="008831FA">
                                  <w:pPr>
                                    <w:pStyle w:val="TableParagraph"/>
                                    <w:spacing w:before="3" w:line="217" w:lineRule="exact"/>
                                    <w:ind w:right="61"/>
                                    <w:jc w:val="right"/>
                                    <w:rPr>
                                      <w:sz w:val="19"/>
                                    </w:rPr>
                                  </w:pPr>
                                  <w:r>
                                    <w:rPr>
                                      <w:spacing w:val="-5"/>
                                      <w:w w:val="105"/>
                                      <w:sz w:val="19"/>
                                    </w:rPr>
                                    <w:t>177</w:t>
                                  </w:r>
                                </w:p>
                              </w:tc>
                            </w:tr>
                            <w:tr w:rsidR="00380127" w14:paraId="6F522EFC" w14:textId="77777777">
                              <w:trPr>
                                <w:trHeight w:val="247"/>
                              </w:trPr>
                              <w:tc>
                                <w:tcPr>
                                  <w:tcW w:w="1348" w:type="dxa"/>
                                </w:tcPr>
                                <w:p w14:paraId="6F522EF9" w14:textId="77777777" w:rsidR="00380127" w:rsidRDefault="008831FA">
                                  <w:pPr>
                                    <w:pStyle w:val="TableParagraph"/>
                                    <w:spacing w:line="228" w:lineRule="exact"/>
                                    <w:ind w:left="56"/>
                                    <w:rPr>
                                      <w:rFonts w:ascii="Times New Roman"/>
                                      <w:sz w:val="21"/>
                                    </w:rPr>
                                  </w:pPr>
                                  <w:r>
                                    <w:rPr>
                                      <w:rFonts w:ascii="Times New Roman"/>
                                      <w:spacing w:val="-5"/>
                                      <w:w w:val="110"/>
                                      <w:sz w:val="21"/>
                                    </w:rPr>
                                    <w:t>4.7</w:t>
                                  </w:r>
                                </w:p>
                              </w:tc>
                              <w:tc>
                                <w:tcPr>
                                  <w:tcW w:w="5839" w:type="dxa"/>
                                </w:tcPr>
                                <w:p w14:paraId="6F522EFA" w14:textId="77777777" w:rsidR="00380127" w:rsidRDefault="008831FA">
                                  <w:pPr>
                                    <w:pStyle w:val="TableParagraph"/>
                                    <w:spacing w:before="13" w:line="215" w:lineRule="exact"/>
                                    <w:ind w:left="659"/>
                                    <w:rPr>
                                      <w:sz w:val="19"/>
                                    </w:rPr>
                                  </w:pPr>
                                  <w:r>
                                    <w:rPr>
                                      <w:w w:val="110"/>
                                      <w:sz w:val="19"/>
                                    </w:rPr>
                                    <w:t>Increases to pensions</w:t>
                                  </w:r>
                                  <w:r>
                                    <w:rPr>
                                      <w:spacing w:val="1"/>
                                      <w:w w:val="110"/>
                                      <w:sz w:val="19"/>
                                    </w:rPr>
                                    <w:t xml:space="preserve"> </w:t>
                                  </w:r>
                                  <w:r>
                                    <w:rPr>
                                      <w:w w:val="110"/>
                                      <w:sz w:val="19"/>
                                    </w:rPr>
                                    <w:t>in</w:t>
                                  </w:r>
                                  <w:r>
                                    <w:rPr>
                                      <w:spacing w:val="-8"/>
                                      <w:w w:val="110"/>
                                      <w:sz w:val="19"/>
                                    </w:rPr>
                                    <w:t xml:space="preserve"> </w:t>
                                  </w:r>
                                  <w:r>
                                    <w:rPr>
                                      <w:spacing w:val="-2"/>
                                      <w:w w:val="110"/>
                                      <w:sz w:val="19"/>
                                    </w:rPr>
                                    <w:t>payment</w:t>
                                  </w:r>
                                </w:p>
                              </w:tc>
                              <w:tc>
                                <w:tcPr>
                                  <w:tcW w:w="734" w:type="dxa"/>
                                </w:tcPr>
                                <w:p w14:paraId="6F522EFB" w14:textId="77777777" w:rsidR="00380127" w:rsidRDefault="008831FA">
                                  <w:pPr>
                                    <w:pStyle w:val="TableParagraph"/>
                                    <w:spacing w:before="8"/>
                                    <w:ind w:right="61"/>
                                    <w:jc w:val="right"/>
                                    <w:rPr>
                                      <w:sz w:val="19"/>
                                    </w:rPr>
                                  </w:pPr>
                                  <w:r>
                                    <w:rPr>
                                      <w:spacing w:val="-5"/>
                                      <w:w w:val="105"/>
                                      <w:sz w:val="19"/>
                                    </w:rPr>
                                    <w:t>178</w:t>
                                  </w:r>
                                </w:p>
                              </w:tc>
                            </w:tr>
                            <w:tr w:rsidR="00380127" w14:paraId="6F522F00" w14:textId="77777777">
                              <w:trPr>
                                <w:trHeight w:val="360"/>
                              </w:trPr>
                              <w:tc>
                                <w:tcPr>
                                  <w:tcW w:w="1348" w:type="dxa"/>
                                </w:tcPr>
                                <w:p w14:paraId="6F522EFD" w14:textId="77777777" w:rsidR="00380127" w:rsidRDefault="008831FA">
                                  <w:pPr>
                                    <w:pStyle w:val="TableParagraph"/>
                                    <w:spacing w:before="10"/>
                                    <w:ind w:left="61"/>
                                    <w:rPr>
                                      <w:sz w:val="19"/>
                                    </w:rPr>
                                  </w:pPr>
                                  <w:r>
                                    <w:rPr>
                                      <w:spacing w:val="-5"/>
                                      <w:w w:val="110"/>
                                      <w:sz w:val="19"/>
                                    </w:rPr>
                                    <w:t>4.8</w:t>
                                  </w:r>
                                </w:p>
                              </w:tc>
                              <w:tc>
                                <w:tcPr>
                                  <w:tcW w:w="5839" w:type="dxa"/>
                                </w:tcPr>
                                <w:p w14:paraId="6F522EFE" w14:textId="77777777" w:rsidR="00380127" w:rsidRDefault="008831FA">
                                  <w:pPr>
                                    <w:pStyle w:val="TableParagraph"/>
                                    <w:spacing w:before="5"/>
                                    <w:ind w:left="659"/>
                                    <w:rPr>
                                      <w:sz w:val="19"/>
                                    </w:rPr>
                                  </w:pPr>
                                  <w:r>
                                    <w:rPr>
                                      <w:w w:val="110"/>
                                      <w:sz w:val="19"/>
                                    </w:rPr>
                                    <w:t>Increases to</w:t>
                                  </w:r>
                                  <w:r>
                                    <w:rPr>
                                      <w:spacing w:val="-4"/>
                                      <w:w w:val="110"/>
                                      <w:sz w:val="19"/>
                                    </w:rPr>
                                    <w:t xml:space="preserve"> </w:t>
                                  </w:r>
                                  <w:r>
                                    <w:rPr>
                                      <w:w w:val="110"/>
                                      <w:sz w:val="19"/>
                                    </w:rPr>
                                    <w:t>pensions</w:t>
                                  </w:r>
                                  <w:r>
                                    <w:rPr>
                                      <w:spacing w:val="8"/>
                                      <w:w w:val="110"/>
                                      <w:sz w:val="19"/>
                                    </w:rPr>
                                    <w:t xml:space="preserve"> </w:t>
                                  </w:r>
                                  <w:r>
                                    <w:rPr>
                                      <w:w w:val="110"/>
                                      <w:sz w:val="19"/>
                                    </w:rPr>
                                    <w:t>in</w:t>
                                  </w:r>
                                  <w:r>
                                    <w:rPr>
                                      <w:spacing w:val="-4"/>
                                      <w:w w:val="110"/>
                                      <w:sz w:val="19"/>
                                    </w:rPr>
                                    <w:t xml:space="preserve"> </w:t>
                                  </w:r>
                                  <w:r>
                                    <w:rPr>
                                      <w:spacing w:val="-2"/>
                                      <w:w w:val="110"/>
                                      <w:sz w:val="19"/>
                                    </w:rPr>
                                    <w:t>deferment</w:t>
                                  </w:r>
                                </w:p>
                              </w:tc>
                              <w:tc>
                                <w:tcPr>
                                  <w:tcW w:w="734" w:type="dxa"/>
                                </w:tcPr>
                                <w:p w14:paraId="6F522EFF" w14:textId="77777777" w:rsidR="00380127" w:rsidRDefault="008831FA">
                                  <w:pPr>
                                    <w:pStyle w:val="TableParagraph"/>
                                    <w:ind w:right="56"/>
                                    <w:jc w:val="right"/>
                                    <w:rPr>
                                      <w:sz w:val="19"/>
                                    </w:rPr>
                                  </w:pPr>
                                  <w:r>
                                    <w:rPr>
                                      <w:spacing w:val="-5"/>
                                      <w:w w:val="105"/>
                                      <w:sz w:val="19"/>
                                    </w:rPr>
                                    <w:t>180</w:t>
                                  </w:r>
                                </w:p>
                              </w:tc>
                            </w:tr>
                            <w:tr w:rsidR="00380127" w14:paraId="6F522F04" w14:textId="77777777">
                              <w:trPr>
                                <w:trHeight w:val="365"/>
                              </w:trPr>
                              <w:tc>
                                <w:tcPr>
                                  <w:tcW w:w="1348" w:type="dxa"/>
                                </w:tcPr>
                                <w:p w14:paraId="6F522F01" w14:textId="77777777" w:rsidR="00380127" w:rsidRDefault="008831FA">
                                  <w:pPr>
                                    <w:pStyle w:val="TableParagraph"/>
                                    <w:spacing w:before="125" w:line="221" w:lineRule="exact"/>
                                    <w:ind w:left="54"/>
                                    <w:rPr>
                                      <w:b/>
                                      <w:sz w:val="20"/>
                                    </w:rPr>
                                  </w:pPr>
                                  <w:r>
                                    <w:rPr>
                                      <w:b/>
                                      <w:w w:val="105"/>
                                      <w:sz w:val="20"/>
                                      <w:u w:val="single"/>
                                    </w:rPr>
                                    <w:t>Rule</w:t>
                                  </w:r>
                                  <w:r>
                                    <w:rPr>
                                      <w:b/>
                                      <w:spacing w:val="11"/>
                                      <w:w w:val="105"/>
                                      <w:sz w:val="20"/>
                                      <w:u w:val="single"/>
                                    </w:rPr>
                                    <w:t xml:space="preserve"> </w:t>
                                  </w:r>
                                  <w:r>
                                    <w:rPr>
                                      <w:b/>
                                      <w:spacing w:val="-12"/>
                                      <w:w w:val="105"/>
                                      <w:sz w:val="20"/>
                                      <w:u w:val="single"/>
                                    </w:rPr>
                                    <w:t>5</w:t>
                                  </w:r>
                                </w:p>
                              </w:tc>
                              <w:tc>
                                <w:tcPr>
                                  <w:tcW w:w="5839" w:type="dxa"/>
                                </w:tcPr>
                                <w:p w14:paraId="6F522F02" w14:textId="77777777" w:rsidR="00380127" w:rsidRDefault="008831FA">
                                  <w:pPr>
                                    <w:pStyle w:val="TableParagraph"/>
                                    <w:spacing w:before="125" w:line="221" w:lineRule="exact"/>
                                    <w:ind w:left="653"/>
                                    <w:rPr>
                                      <w:b/>
                                      <w:sz w:val="20"/>
                                    </w:rPr>
                                  </w:pPr>
                                  <w:r>
                                    <w:rPr>
                                      <w:b/>
                                      <w:w w:val="105"/>
                                      <w:sz w:val="20"/>
                                      <w:u w:val="single"/>
                                    </w:rPr>
                                    <w:t>Death</w:t>
                                  </w:r>
                                  <w:r>
                                    <w:rPr>
                                      <w:b/>
                                      <w:spacing w:val="6"/>
                                      <w:w w:val="105"/>
                                      <w:sz w:val="20"/>
                                      <w:u w:val="single"/>
                                    </w:rPr>
                                    <w:t xml:space="preserve"> </w:t>
                                  </w:r>
                                  <w:r>
                                    <w:rPr>
                                      <w:b/>
                                      <w:spacing w:val="-2"/>
                                      <w:w w:val="105"/>
                                      <w:sz w:val="20"/>
                                      <w:u w:val="single"/>
                                    </w:rPr>
                                    <w:t>benefits</w:t>
                                  </w:r>
                                </w:p>
                              </w:tc>
                              <w:tc>
                                <w:tcPr>
                                  <w:tcW w:w="734" w:type="dxa"/>
                                </w:tcPr>
                                <w:p w14:paraId="6F522F03" w14:textId="77777777" w:rsidR="00380127" w:rsidRDefault="00380127">
                                  <w:pPr>
                                    <w:pStyle w:val="TableParagraph"/>
                                    <w:rPr>
                                      <w:rFonts w:ascii="Times New Roman"/>
                                      <w:sz w:val="18"/>
                                    </w:rPr>
                                  </w:pPr>
                                </w:p>
                              </w:tc>
                            </w:tr>
                            <w:tr w:rsidR="00380127" w14:paraId="6F522F08" w14:textId="77777777">
                              <w:trPr>
                                <w:trHeight w:val="364"/>
                              </w:trPr>
                              <w:tc>
                                <w:tcPr>
                                  <w:tcW w:w="1348" w:type="dxa"/>
                                </w:tcPr>
                                <w:p w14:paraId="6F522F05" w14:textId="77777777" w:rsidR="00380127" w:rsidRDefault="008831FA">
                                  <w:pPr>
                                    <w:pStyle w:val="TableParagraph"/>
                                    <w:spacing w:before="4"/>
                                    <w:ind w:left="54"/>
                                    <w:rPr>
                                      <w:b/>
                                      <w:sz w:val="20"/>
                                    </w:rPr>
                                  </w:pPr>
                                  <w:r>
                                    <w:rPr>
                                      <w:b/>
                                      <w:spacing w:val="-4"/>
                                      <w:w w:val="105"/>
                                      <w:sz w:val="20"/>
                                      <w:u w:val="single"/>
                                    </w:rPr>
                                    <w:t>Rule</w:t>
                                  </w:r>
                                </w:p>
                              </w:tc>
                              <w:tc>
                                <w:tcPr>
                                  <w:tcW w:w="5839" w:type="dxa"/>
                                </w:tcPr>
                                <w:p w14:paraId="6F522F06" w14:textId="77777777" w:rsidR="00380127" w:rsidRDefault="00380127">
                                  <w:pPr>
                                    <w:pStyle w:val="TableParagraph"/>
                                    <w:rPr>
                                      <w:rFonts w:ascii="Times New Roman"/>
                                      <w:sz w:val="18"/>
                                    </w:rPr>
                                  </w:pPr>
                                </w:p>
                              </w:tc>
                              <w:tc>
                                <w:tcPr>
                                  <w:tcW w:w="734" w:type="dxa"/>
                                </w:tcPr>
                                <w:p w14:paraId="6F522F07" w14:textId="77777777" w:rsidR="00380127" w:rsidRDefault="00380127">
                                  <w:pPr>
                                    <w:pStyle w:val="TableParagraph"/>
                                    <w:rPr>
                                      <w:rFonts w:ascii="Times New Roman"/>
                                      <w:sz w:val="18"/>
                                    </w:rPr>
                                  </w:pPr>
                                </w:p>
                              </w:tc>
                            </w:tr>
                            <w:tr w:rsidR="00380127" w14:paraId="6F522F0C" w14:textId="77777777">
                              <w:trPr>
                                <w:trHeight w:val="363"/>
                              </w:trPr>
                              <w:tc>
                                <w:tcPr>
                                  <w:tcW w:w="1348" w:type="dxa"/>
                                </w:tcPr>
                                <w:p w14:paraId="6F522F09" w14:textId="77777777" w:rsidR="00380127" w:rsidRDefault="008831FA">
                                  <w:pPr>
                                    <w:pStyle w:val="TableParagraph"/>
                                    <w:spacing w:before="133" w:line="210" w:lineRule="exact"/>
                                    <w:ind w:left="56"/>
                                    <w:rPr>
                                      <w:sz w:val="19"/>
                                    </w:rPr>
                                  </w:pPr>
                                  <w:r>
                                    <w:rPr>
                                      <w:spacing w:val="-5"/>
                                      <w:w w:val="105"/>
                                      <w:sz w:val="19"/>
                                    </w:rPr>
                                    <w:t>5.1</w:t>
                                  </w:r>
                                </w:p>
                              </w:tc>
                              <w:tc>
                                <w:tcPr>
                                  <w:tcW w:w="5839" w:type="dxa"/>
                                </w:tcPr>
                                <w:p w14:paraId="6F522F0A" w14:textId="77777777" w:rsidR="00380127" w:rsidRDefault="008831FA">
                                  <w:pPr>
                                    <w:pStyle w:val="TableParagraph"/>
                                    <w:spacing w:before="133" w:line="210" w:lineRule="exact"/>
                                    <w:ind w:left="653"/>
                                    <w:rPr>
                                      <w:sz w:val="19"/>
                                    </w:rPr>
                                  </w:pPr>
                                  <w:r>
                                    <w:rPr>
                                      <w:w w:val="110"/>
                                      <w:sz w:val="19"/>
                                    </w:rPr>
                                    <w:t>Death</w:t>
                                  </w:r>
                                  <w:r>
                                    <w:rPr>
                                      <w:spacing w:val="-1"/>
                                      <w:w w:val="110"/>
                                      <w:sz w:val="19"/>
                                    </w:rPr>
                                    <w:t xml:space="preserve"> </w:t>
                                  </w:r>
                                  <w:r>
                                    <w:rPr>
                                      <w:w w:val="110"/>
                                      <w:sz w:val="19"/>
                                    </w:rPr>
                                    <w:t>in</w:t>
                                  </w:r>
                                  <w:r>
                                    <w:rPr>
                                      <w:spacing w:val="-5"/>
                                      <w:w w:val="110"/>
                                      <w:sz w:val="19"/>
                                    </w:rPr>
                                    <w:t xml:space="preserve"> </w:t>
                                  </w:r>
                                  <w:r>
                                    <w:rPr>
                                      <w:w w:val="110"/>
                                      <w:sz w:val="19"/>
                                    </w:rPr>
                                    <w:t>Reckonable</w:t>
                                  </w:r>
                                  <w:r>
                                    <w:rPr>
                                      <w:spacing w:val="9"/>
                                      <w:w w:val="110"/>
                                      <w:sz w:val="19"/>
                                    </w:rPr>
                                    <w:t xml:space="preserve"> </w:t>
                                  </w:r>
                                  <w:r>
                                    <w:rPr>
                                      <w:spacing w:val="-2"/>
                                      <w:w w:val="110"/>
                                      <w:sz w:val="19"/>
                                    </w:rPr>
                                    <w:t>Service</w:t>
                                  </w:r>
                                </w:p>
                              </w:tc>
                              <w:tc>
                                <w:tcPr>
                                  <w:tcW w:w="734" w:type="dxa"/>
                                </w:tcPr>
                                <w:p w14:paraId="6F522F0B" w14:textId="77777777" w:rsidR="00380127" w:rsidRDefault="008831FA">
                                  <w:pPr>
                                    <w:pStyle w:val="TableParagraph"/>
                                    <w:spacing w:before="124"/>
                                    <w:ind w:right="57"/>
                                    <w:jc w:val="right"/>
                                    <w:rPr>
                                      <w:sz w:val="19"/>
                                    </w:rPr>
                                  </w:pPr>
                                  <w:r>
                                    <w:rPr>
                                      <w:spacing w:val="-5"/>
                                      <w:w w:val="105"/>
                                      <w:sz w:val="19"/>
                                    </w:rPr>
                                    <w:t>182</w:t>
                                  </w:r>
                                </w:p>
                              </w:tc>
                            </w:tr>
                            <w:tr w:rsidR="00380127" w14:paraId="6F522F10" w14:textId="77777777">
                              <w:trPr>
                                <w:trHeight w:val="244"/>
                              </w:trPr>
                              <w:tc>
                                <w:tcPr>
                                  <w:tcW w:w="1348" w:type="dxa"/>
                                </w:tcPr>
                                <w:p w14:paraId="6F522F0D" w14:textId="77777777" w:rsidR="00380127" w:rsidRDefault="008831FA">
                                  <w:pPr>
                                    <w:pStyle w:val="TableParagraph"/>
                                    <w:spacing w:before="15" w:line="210" w:lineRule="exact"/>
                                    <w:ind w:left="56"/>
                                    <w:rPr>
                                      <w:sz w:val="19"/>
                                    </w:rPr>
                                  </w:pPr>
                                  <w:r>
                                    <w:rPr>
                                      <w:spacing w:val="-5"/>
                                      <w:w w:val="105"/>
                                      <w:sz w:val="19"/>
                                    </w:rPr>
                                    <w:t>5.2</w:t>
                                  </w:r>
                                </w:p>
                              </w:tc>
                              <w:tc>
                                <w:tcPr>
                                  <w:tcW w:w="5839" w:type="dxa"/>
                                </w:tcPr>
                                <w:p w14:paraId="6F522F0E" w14:textId="77777777" w:rsidR="00380127" w:rsidRDefault="008831FA">
                                  <w:pPr>
                                    <w:pStyle w:val="TableParagraph"/>
                                    <w:spacing w:before="10" w:line="215" w:lineRule="exact"/>
                                    <w:ind w:left="653"/>
                                    <w:rPr>
                                      <w:sz w:val="19"/>
                                    </w:rPr>
                                  </w:pPr>
                                  <w:r>
                                    <w:rPr>
                                      <w:w w:val="110"/>
                                      <w:sz w:val="19"/>
                                    </w:rPr>
                                    <w:t>Death</w:t>
                                  </w:r>
                                  <w:r>
                                    <w:rPr>
                                      <w:spacing w:val="3"/>
                                      <w:w w:val="110"/>
                                      <w:sz w:val="19"/>
                                    </w:rPr>
                                    <w:t xml:space="preserve"> </w:t>
                                  </w:r>
                                  <w:r>
                                    <w:rPr>
                                      <w:w w:val="110"/>
                                      <w:sz w:val="19"/>
                                    </w:rPr>
                                    <w:t>in</w:t>
                                  </w:r>
                                  <w:r>
                                    <w:rPr>
                                      <w:spacing w:val="-5"/>
                                      <w:w w:val="110"/>
                                      <w:sz w:val="19"/>
                                    </w:rPr>
                                    <w:t xml:space="preserve"> </w:t>
                                  </w:r>
                                  <w:r>
                                    <w:rPr>
                                      <w:spacing w:val="-2"/>
                                      <w:w w:val="110"/>
                                      <w:sz w:val="19"/>
                                    </w:rPr>
                                    <w:t>retirement</w:t>
                                  </w:r>
                                </w:p>
                              </w:tc>
                              <w:tc>
                                <w:tcPr>
                                  <w:tcW w:w="734" w:type="dxa"/>
                                </w:tcPr>
                                <w:p w14:paraId="6F522F0F" w14:textId="77777777" w:rsidR="00380127" w:rsidRDefault="008831FA">
                                  <w:pPr>
                                    <w:pStyle w:val="TableParagraph"/>
                                    <w:spacing w:before="5"/>
                                    <w:ind w:right="57"/>
                                    <w:jc w:val="right"/>
                                    <w:rPr>
                                      <w:sz w:val="19"/>
                                    </w:rPr>
                                  </w:pPr>
                                  <w:r>
                                    <w:rPr>
                                      <w:spacing w:val="-5"/>
                                      <w:w w:val="105"/>
                                      <w:sz w:val="19"/>
                                    </w:rPr>
                                    <w:t>184</w:t>
                                  </w:r>
                                </w:p>
                              </w:tc>
                            </w:tr>
                            <w:tr w:rsidR="00380127" w14:paraId="6F522F14" w14:textId="77777777">
                              <w:trPr>
                                <w:trHeight w:val="242"/>
                              </w:trPr>
                              <w:tc>
                                <w:tcPr>
                                  <w:tcW w:w="1348" w:type="dxa"/>
                                </w:tcPr>
                                <w:p w14:paraId="6F522F11" w14:textId="77777777" w:rsidR="00380127" w:rsidRDefault="008831FA">
                                  <w:pPr>
                                    <w:pStyle w:val="TableParagraph"/>
                                    <w:spacing w:before="15" w:line="208" w:lineRule="exact"/>
                                    <w:ind w:left="56"/>
                                    <w:rPr>
                                      <w:sz w:val="19"/>
                                    </w:rPr>
                                  </w:pPr>
                                  <w:r>
                                    <w:rPr>
                                      <w:spacing w:val="-5"/>
                                      <w:w w:val="105"/>
                                      <w:sz w:val="19"/>
                                    </w:rPr>
                                    <w:t>5.3</w:t>
                                  </w:r>
                                </w:p>
                              </w:tc>
                              <w:tc>
                                <w:tcPr>
                                  <w:tcW w:w="5839" w:type="dxa"/>
                                </w:tcPr>
                                <w:p w14:paraId="6F522F12" w14:textId="77777777" w:rsidR="00380127" w:rsidRDefault="008831FA">
                                  <w:pPr>
                                    <w:pStyle w:val="TableParagraph"/>
                                    <w:spacing w:before="10" w:line="212" w:lineRule="exact"/>
                                    <w:ind w:left="648"/>
                                    <w:rPr>
                                      <w:sz w:val="19"/>
                                    </w:rPr>
                                  </w:pPr>
                                  <w:r>
                                    <w:rPr>
                                      <w:w w:val="110"/>
                                      <w:sz w:val="19"/>
                                    </w:rPr>
                                    <w:t>Death</w:t>
                                  </w:r>
                                  <w:r>
                                    <w:rPr>
                                      <w:spacing w:val="3"/>
                                      <w:w w:val="110"/>
                                      <w:sz w:val="19"/>
                                    </w:rPr>
                                    <w:t xml:space="preserve"> </w:t>
                                  </w:r>
                                  <w:r>
                                    <w:rPr>
                                      <w:w w:val="110"/>
                                      <w:sz w:val="19"/>
                                    </w:rPr>
                                    <w:t>in</w:t>
                                  </w:r>
                                  <w:r>
                                    <w:rPr>
                                      <w:spacing w:val="2"/>
                                      <w:w w:val="110"/>
                                      <w:sz w:val="19"/>
                                    </w:rPr>
                                    <w:t xml:space="preserve"> </w:t>
                                  </w:r>
                                  <w:r>
                                    <w:rPr>
                                      <w:spacing w:val="-2"/>
                                      <w:w w:val="110"/>
                                      <w:sz w:val="19"/>
                                    </w:rPr>
                                    <w:t>deferment</w:t>
                                  </w:r>
                                </w:p>
                              </w:tc>
                              <w:tc>
                                <w:tcPr>
                                  <w:tcW w:w="734" w:type="dxa"/>
                                </w:tcPr>
                                <w:p w14:paraId="6F522F13" w14:textId="77777777" w:rsidR="00380127" w:rsidRDefault="008831FA">
                                  <w:pPr>
                                    <w:pStyle w:val="TableParagraph"/>
                                    <w:spacing w:before="5" w:line="217" w:lineRule="exact"/>
                                    <w:ind w:right="57"/>
                                    <w:jc w:val="right"/>
                                    <w:rPr>
                                      <w:sz w:val="19"/>
                                    </w:rPr>
                                  </w:pPr>
                                  <w:r>
                                    <w:rPr>
                                      <w:spacing w:val="-5"/>
                                      <w:w w:val="105"/>
                                      <w:sz w:val="19"/>
                                    </w:rPr>
                                    <w:t>189</w:t>
                                  </w:r>
                                </w:p>
                              </w:tc>
                            </w:tr>
                            <w:tr w:rsidR="00380127" w14:paraId="6F522F18" w14:textId="77777777">
                              <w:trPr>
                                <w:trHeight w:val="244"/>
                              </w:trPr>
                              <w:tc>
                                <w:tcPr>
                                  <w:tcW w:w="1348" w:type="dxa"/>
                                </w:tcPr>
                                <w:p w14:paraId="6F522F15" w14:textId="77777777" w:rsidR="00380127" w:rsidRDefault="008831FA">
                                  <w:pPr>
                                    <w:pStyle w:val="TableParagraph"/>
                                    <w:spacing w:before="17" w:line="208" w:lineRule="exact"/>
                                    <w:ind w:left="56"/>
                                    <w:rPr>
                                      <w:sz w:val="19"/>
                                    </w:rPr>
                                  </w:pPr>
                                  <w:r>
                                    <w:rPr>
                                      <w:spacing w:val="-5"/>
                                      <w:w w:val="105"/>
                                      <w:sz w:val="19"/>
                                    </w:rPr>
                                    <w:t>5.4</w:t>
                                  </w:r>
                                </w:p>
                              </w:tc>
                              <w:tc>
                                <w:tcPr>
                                  <w:tcW w:w="5839" w:type="dxa"/>
                                </w:tcPr>
                                <w:p w14:paraId="6F522F16" w14:textId="77777777" w:rsidR="00380127" w:rsidRDefault="008831FA">
                                  <w:pPr>
                                    <w:pStyle w:val="TableParagraph"/>
                                    <w:spacing w:before="7" w:line="217" w:lineRule="exact"/>
                                    <w:ind w:left="648"/>
                                    <w:rPr>
                                      <w:sz w:val="19"/>
                                    </w:rPr>
                                  </w:pPr>
                                  <w:r>
                                    <w:rPr>
                                      <w:w w:val="110"/>
                                      <w:sz w:val="19"/>
                                    </w:rPr>
                                    <w:t>Provisions</w:t>
                                  </w:r>
                                  <w:r>
                                    <w:rPr>
                                      <w:spacing w:val="6"/>
                                      <w:w w:val="110"/>
                                      <w:sz w:val="19"/>
                                    </w:rPr>
                                    <w:t xml:space="preserve"> </w:t>
                                  </w:r>
                                  <w:r>
                                    <w:rPr>
                                      <w:w w:val="110"/>
                                      <w:sz w:val="19"/>
                                    </w:rPr>
                                    <w:t>relating</w:t>
                                  </w:r>
                                  <w:r>
                                    <w:rPr>
                                      <w:spacing w:val="1"/>
                                      <w:w w:val="110"/>
                                      <w:sz w:val="19"/>
                                    </w:rPr>
                                    <w:t xml:space="preserve"> </w:t>
                                  </w:r>
                                  <w:r>
                                    <w:rPr>
                                      <w:w w:val="110"/>
                                      <w:sz w:val="19"/>
                                    </w:rPr>
                                    <w:t>to</w:t>
                                  </w:r>
                                  <w:r>
                                    <w:rPr>
                                      <w:spacing w:val="-3"/>
                                      <w:w w:val="110"/>
                                      <w:sz w:val="19"/>
                                    </w:rPr>
                                    <w:t xml:space="preserve"> </w:t>
                                  </w:r>
                                  <w:r>
                                    <w:rPr>
                                      <w:w w:val="110"/>
                                      <w:sz w:val="19"/>
                                    </w:rPr>
                                    <w:t>Surviving</w:t>
                                  </w:r>
                                  <w:r>
                                    <w:rPr>
                                      <w:spacing w:val="12"/>
                                      <w:w w:val="110"/>
                                      <w:sz w:val="19"/>
                                    </w:rPr>
                                    <w:t xml:space="preserve"> </w:t>
                                  </w:r>
                                  <w:r>
                                    <w:rPr>
                                      <w:w w:val="110"/>
                                      <w:sz w:val="19"/>
                                    </w:rPr>
                                    <w:t>Spouse's</w:t>
                                  </w:r>
                                  <w:r>
                                    <w:rPr>
                                      <w:spacing w:val="10"/>
                                      <w:w w:val="110"/>
                                      <w:sz w:val="19"/>
                                    </w:rPr>
                                    <w:t xml:space="preserve"> </w:t>
                                  </w:r>
                                  <w:r>
                                    <w:rPr>
                                      <w:spacing w:val="-2"/>
                                      <w:w w:val="110"/>
                                      <w:sz w:val="19"/>
                                    </w:rPr>
                                    <w:t>pensions</w:t>
                                  </w:r>
                                </w:p>
                              </w:tc>
                              <w:tc>
                                <w:tcPr>
                                  <w:tcW w:w="734" w:type="dxa"/>
                                </w:tcPr>
                                <w:p w14:paraId="6F522F17" w14:textId="77777777" w:rsidR="00380127" w:rsidRDefault="008831FA">
                                  <w:pPr>
                                    <w:pStyle w:val="TableParagraph"/>
                                    <w:spacing w:before="3"/>
                                    <w:ind w:right="62"/>
                                    <w:jc w:val="right"/>
                                    <w:rPr>
                                      <w:sz w:val="19"/>
                                    </w:rPr>
                                  </w:pPr>
                                  <w:r>
                                    <w:rPr>
                                      <w:spacing w:val="-5"/>
                                      <w:w w:val="105"/>
                                      <w:sz w:val="19"/>
                                    </w:rPr>
                                    <w:t>190</w:t>
                                  </w:r>
                                </w:p>
                              </w:tc>
                            </w:tr>
                            <w:tr w:rsidR="00380127" w14:paraId="6F522F1C" w14:textId="77777777">
                              <w:trPr>
                                <w:trHeight w:val="362"/>
                              </w:trPr>
                              <w:tc>
                                <w:tcPr>
                                  <w:tcW w:w="1348" w:type="dxa"/>
                                </w:tcPr>
                                <w:p w14:paraId="6F522F19" w14:textId="77777777" w:rsidR="00380127" w:rsidRDefault="008831FA">
                                  <w:pPr>
                                    <w:pStyle w:val="TableParagraph"/>
                                    <w:spacing w:before="12"/>
                                    <w:ind w:left="51"/>
                                    <w:rPr>
                                      <w:sz w:val="19"/>
                                    </w:rPr>
                                  </w:pPr>
                                  <w:r>
                                    <w:rPr>
                                      <w:spacing w:val="-5"/>
                                      <w:w w:val="105"/>
                                      <w:sz w:val="19"/>
                                    </w:rPr>
                                    <w:t>5.5</w:t>
                                  </w:r>
                                </w:p>
                              </w:tc>
                              <w:tc>
                                <w:tcPr>
                                  <w:tcW w:w="5839" w:type="dxa"/>
                                </w:tcPr>
                                <w:p w14:paraId="6F522F1A" w14:textId="77777777" w:rsidR="00380127" w:rsidRDefault="008831FA">
                                  <w:pPr>
                                    <w:pStyle w:val="TableParagraph"/>
                                    <w:spacing w:before="7"/>
                                    <w:ind w:left="648"/>
                                    <w:rPr>
                                      <w:sz w:val="19"/>
                                    </w:rPr>
                                  </w:pPr>
                                  <w:r>
                                    <w:rPr>
                                      <w:w w:val="110"/>
                                      <w:sz w:val="19"/>
                                    </w:rPr>
                                    <w:t>Provisions</w:t>
                                  </w:r>
                                  <w:r>
                                    <w:rPr>
                                      <w:spacing w:val="7"/>
                                      <w:w w:val="110"/>
                                      <w:sz w:val="19"/>
                                    </w:rPr>
                                    <w:t xml:space="preserve"> </w:t>
                                  </w:r>
                                  <w:r>
                                    <w:rPr>
                                      <w:w w:val="110"/>
                                      <w:sz w:val="19"/>
                                    </w:rPr>
                                    <w:t>relating</w:t>
                                  </w:r>
                                  <w:r>
                                    <w:rPr>
                                      <w:spacing w:val="-3"/>
                                      <w:w w:val="110"/>
                                      <w:sz w:val="19"/>
                                    </w:rPr>
                                    <w:t xml:space="preserve"> </w:t>
                                  </w:r>
                                  <w:r>
                                    <w:rPr>
                                      <w:w w:val="110"/>
                                      <w:sz w:val="19"/>
                                    </w:rPr>
                                    <w:t>to</w:t>
                                  </w:r>
                                  <w:r>
                                    <w:rPr>
                                      <w:spacing w:val="1"/>
                                      <w:w w:val="110"/>
                                      <w:sz w:val="19"/>
                                    </w:rPr>
                                    <w:t xml:space="preserve"> </w:t>
                                  </w:r>
                                  <w:r>
                                    <w:rPr>
                                      <w:w w:val="110"/>
                                      <w:sz w:val="19"/>
                                    </w:rPr>
                                    <w:t>Eligible</w:t>
                                  </w:r>
                                  <w:r>
                                    <w:rPr>
                                      <w:spacing w:val="4"/>
                                      <w:w w:val="110"/>
                                      <w:sz w:val="19"/>
                                    </w:rPr>
                                    <w:t xml:space="preserve"> </w:t>
                                  </w:r>
                                  <w:r>
                                    <w:rPr>
                                      <w:w w:val="110"/>
                                      <w:sz w:val="19"/>
                                    </w:rPr>
                                    <w:t>Children's</w:t>
                                  </w:r>
                                  <w:r>
                                    <w:rPr>
                                      <w:spacing w:val="1"/>
                                      <w:w w:val="110"/>
                                      <w:sz w:val="19"/>
                                    </w:rPr>
                                    <w:t xml:space="preserve"> </w:t>
                                  </w:r>
                                  <w:r>
                                    <w:rPr>
                                      <w:spacing w:val="-2"/>
                                      <w:w w:val="110"/>
                                      <w:sz w:val="19"/>
                                    </w:rPr>
                                    <w:t>pensions</w:t>
                                  </w:r>
                                </w:p>
                              </w:tc>
                              <w:tc>
                                <w:tcPr>
                                  <w:tcW w:w="734" w:type="dxa"/>
                                </w:tcPr>
                                <w:p w14:paraId="6F522F1B" w14:textId="77777777" w:rsidR="00380127" w:rsidRDefault="008831FA">
                                  <w:pPr>
                                    <w:pStyle w:val="TableParagraph"/>
                                    <w:spacing w:before="3"/>
                                    <w:ind w:right="62"/>
                                    <w:jc w:val="right"/>
                                    <w:rPr>
                                      <w:sz w:val="19"/>
                                    </w:rPr>
                                  </w:pPr>
                                  <w:r>
                                    <w:rPr>
                                      <w:spacing w:val="-5"/>
                                      <w:w w:val="105"/>
                                      <w:sz w:val="19"/>
                                    </w:rPr>
                                    <w:t>191</w:t>
                                  </w:r>
                                </w:p>
                              </w:tc>
                            </w:tr>
                            <w:tr w:rsidR="00380127" w14:paraId="6F522F20" w14:textId="77777777">
                              <w:trPr>
                                <w:trHeight w:val="368"/>
                              </w:trPr>
                              <w:tc>
                                <w:tcPr>
                                  <w:tcW w:w="1348" w:type="dxa"/>
                                </w:tcPr>
                                <w:p w14:paraId="6F522F1D" w14:textId="77777777" w:rsidR="00380127" w:rsidRDefault="008831FA">
                                  <w:pPr>
                                    <w:pStyle w:val="TableParagraph"/>
                                    <w:spacing w:before="130" w:line="218" w:lineRule="exact"/>
                                    <w:ind w:left="54"/>
                                    <w:rPr>
                                      <w:b/>
                                      <w:sz w:val="20"/>
                                    </w:rPr>
                                  </w:pPr>
                                  <w:r>
                                    <w:rPr>
                                      <w:b/>
                                      <w:w w:val="110"/>
                                      <w:sz w:val="20"/>
                                      <w:u w:val="single"/>
                                    </w:rPr>
                                    <w:t>Rule</w:t>
                                  </w:r>
                                  <w:r>
                                    <w:rPr>
                                      <w:b/>
                                      <w:spacing w:val="-13"/>
                                      <w:w w:val="110"/>
                                      <w:sz w:val="20"/>
                                      <w:u w:val="single"/>
                                    </w:rPr>
                                    <w:t xml:space="preserve"> </w:t>
                                  </w:r>
                                  <w:r>
                                    <w:rPr>
                                      <w:b/>
                                      <w:spacing w:val="-12"/>
                                      <w:w w:val="110"/>
                                      <w:sz w:val="20"/>
                                      <w:u w:val="single"/>
                                    </w:rPr>
                                    <w:t>6</w:t>
                                  </w:r>
                                </w:p>
                              </w:tc>
                              <w:tc>
                                <w:tcPr>
                                  <w:tcW w:w="5839" w:type="dxa"/>
                                </w:tcPr>
                                <w:p w14:paraId="6F522F1E" w14:textId="77777777" w:rsidR="00380127" w:rsidRDefault="008831FA">
                                  <w:pPr>
                                    <w:pStyle w:val="TableParagraph"/>
                                    <w:spacing w:before="125" w:line="223" w:lineRule="exact"/>
                                    <w:ind w:left="653"/>
                                    <w:rPr>
                                      <w:b/>
                                      <w:sz w:val="20"/>
                                    </w:rPr>
                                  </w:pPr>
                                  <w:r>
                                    <w:rPr>
                                      <w:b/>
                                      <w:w w:val="105"/>
                                      <w:sz w:val="20"/>
                                      <w:u w:val="single"/>
                                    </w:rPr>
                                    <w:t>Executive</w:t>
                                  </w:r>
                                  <w:r>
                                    <w:rPr>
                                      <w:b/>
                                      <w:spacing w:val="2"/>
                                      <w:w w:val="105"/>
                                      <w:sz w:val="20"/>
                                      <w:u w:val="single"/>
                                    </w:rPr>
                                    <w:t xml:space="preserve"> </w:t>
                                  </w:r>
                                  <w:r>
                                    <w:rPr>
                                      <w:b/>
                                      <w:spacing w:val="-2"/>
                                      <w:w w:val="105"/>
                                      <w:sz w:val="20"/>
                                      <w:u w:val="single"/>
                                    </w:rPr>
                                    <w:t>benefits</w:t>
                                  </w:r>
                                </w:p>
                              </w:tc>
                              <w:tc>
                                <w:tcPr>
                                  <w:tcW w:w="734" w:type="dxa"/>
                                </w:tcPr>
                                <w:p w14:paraId="6F522F1F" w14:textId="77777777" w:rsidR="00380127" w:rsidRDefault="00380127">
                                  <w:pPr>
                                    <w:pStyle w:val="TableParagraph"/>
                                    <w:rPr>
                                      <w:rFonts w:ascii="Times New Roman"/>
                                      <w:sz w:val="18"/>
                                    </w:rPr>
                                  </w:pPr>
                                </w:p>
                              </w:tc>
                            </w:tr>
                            <w:tr w:rsidR="00380127" w14:paraId="6F522F24" w14:textId="77777777">
                              <w:trPr>
                                <w:trHeight w:val="357"/>
                              </w:trPr>
                              <w:tc>
                                <w:tcPr>
                                  <w:tcW w:w="1348" w:type="dxa"/>
                                </w:tcPr>
                                <w:p w14:paraId="6F522F21" w14:textId="77777777" w:rsidR="00380127" w:rsidRDefault="008831FA">
                                  <w:pPr>
                                    <w:pStyle w:val="TableParagraph"/>
                                    <w:spacing w:before="1"/>
                                    <w:ind w:left="54"/>
                                    <w:rPr>
                                      <w:b/>
                                      <w:sz w:val="20"/>
                                    </w:rPr>
                                  </w:pPr>
                                  <w:r>
                                    <w:rPr>
                                      <w:b/>
                                      <w:spacing w:val="-4"/>
                                      <w:w w:val="105"/>
                                      <w:sz w:val="20"/>
                                      <w:u w:val="single"/>
                                    </w:rPr>
                                    <w:t>Rule</w:t>
                                  </w:r>
                                </w:p>
                              </w:tc>
                              <w:tc>
                                <w:tcPr>
                                  <w:tcW w:w="5839" w:type="dxa"/>
                                </w:tcPr>
                                <w:p w14:paraId="6F522F22" w14:textId="77777777" w:rsidR="00380127" w:rsidRDefault="00380127">
                                  <w:pPr>
                                    <w:pStyle w:val="TableParagraph"/>
                                    <w:rPr>
                                      <w:rFonts w:ascii="Times New Roman"/>
                                      <w:sz w:val="18"/>
                                    </w:rPr>
                                  </w:pPr>
                                </w:p>
                              </w:tc>
                              <w:tc>
                                <w:tcPr>
                                  <w:tcW w:w="734" w:type="dxa"/>
                                </w:tcPr>
                                <w:p w14:paraId="6F522F23" w14:textId="77777777" w:rsidR="00380127" w:rsidRDefault="00380127">
                                  <w:pPr>
                                    <w:pStyle w:val="TableParagraph"/>
                                    <w:rPr>
                                      <w:rFonts w:ascii="Times New Roman"/>
                                      <w:sz w:val="18"/>
                                    </w:rPr>
                                  </w:pPr>
                                </w:p>
                              </w:tc>
                            </w:tr>
                            <w:tr w:rsidR="00380127" w14:paraId="6F522F28" w14:textId="77777777">
                              <w:trPr>
                                <w:trHeight w:val="369"/>
                              </w:trPr>
                              <w:tc>
                                <w:tcPr>
                                  <w:tcW w:w="1348" w:type="dxa"/>
                                </w:tcPr>
                                <w:p w14:paraId="6F522F25" w14:textId="77777777" w:rsidR="00380127" w:rsidRDefault="008831FA">
                                  <w:pPr>
                                    <w:pStyle w:val="TableParagraph"/>
                                    <w:spacing w:before="116" w:line="233" w:lineRule="exact"/>
                                    <w:ind w:left="50"/>
                                    <w:rPr>
                                      <w:rFonts w:ascii="Times New Roman"/>
                                    </w:rPr>
                                  </w:pPr>
                                  <w:r>
                                    <w:rPr>
                                      <w:rFonts w:ascii="Times New Roman"/>
                                      <w:spacing w:val="-5"/>
                                      <w:w w:val="105"/>
                                    </w:rPr>
                                    <w:t>6.</w:t>
                                  </w:r>
                                </w:p>
                              </w:tc>
                              <w:tc>
                                <w:tcPr>
                                  <w:tcW w:w="5839" w:type="dxa"/>
                                </w:tcPr>
                                <w:p w14:paraId="6F522F26" w14:textId="77777777" w:rsidR="00380127" w:rsidRDefault="008831FA">
                                  <w:pPr>
                                    <w:pStyle w:val="TableParagraph"/>
                                    <w:spacing w:before="138" w:line="211" w:lineRule="exact"/>
                                    <w:ind w:left="647"/>
                                    <w:rPr>
                                      <w:sz w:val="19"/>
                                    </w:rPr>
                                  </w:pPr>
                                  <w:r>
                                    <w:rPr>
                                      <w:w w:val="110"/>
                                      <w:sz w:val="19"/>
                                    </w:rPr>
                                    <w:t>Executive</w:t>
                                  </w:r>
                                  <w:r>
                                    <w:rPr>
                                      <w:spacing w:val="6"/>
                                      <w:w w:val="110"/>
                                      <w:sz w:val="19"/>
                                    </w:rPr>
                                    <w:t xml:space="preserve"> </w:t>
                                  </w:r>
                                  <w:r>
                                    <w:rPr>
                                      <w:spacing w:val="-2"/>
                                      <w:w w:val="110"/>
                                      <w:sz w:val="19"/>
                                    </w:rPr>
                                    <w:t>benefits</w:t>
                                  </w:r>
                                </w:p>
                              </w:tc>
                              <w:tc>
                                <w:tcPr>
                                  <w:tcW w:w="734" w:type="dxa"/>
                                </w:tcPr>
                                <w:p w14:paraId="6F522F27" w14:textId="77777777" w:rsidR="00380127" w:rsidRDefault="008831FA">
                                  <w:pPr>
                                    <w:pStyle w:val="TableParagraph"/>
                                    <w:spacing w:before="134" w:line="215" w:lineRule="exact"/>
                                    <w:ind w:right="46"/>
                                    <w:jc w:val="right"/>
                                    <w:rPr>
                                      <w:sz w:val="19"/>
                                    </w:rPr>
                                  </w:pPr>
                                  <w:r>
                                    <w:rPr>
                                      <w:spacing w:val="-5"/>
                                      <w:w w:val="110"/>
                                      <w:sz w:val="19"/>
                                    </w:rPr>
                                    <w:t>192</w:t>
                                  </w:r>
                                </w:p>
                              </w:tc>
                            </w:tr>
                          </w:tbl>
                          <w:p w14:paraId="6F522F29" w14:textId="77777777" w:rsidR="00380127" w:rsidRDefault="0038012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DBD" id="_x0000_t202" coordsize="21600,21600" o:spt="202" path="m,l,21600r21600,l21600,xe">
                <v:stroke joinstyle="miter"/>
                <v:path gradientshapeok="t" o:connecttype="rect"/>
              </v:shapetype>
              <v:shape id="docshape10" o:spid="_x0000_s1026" type="#_x0000_t202" style="position:absolute;left:0;text-align:left;margin-left:76.6pt;margin-top:-303.25pt;width:396.15pt;height:278.3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348"/>
                        <w:gridCol w:w="5839"/>
                        <w:gridCol w:w="734"/>
                      </w:tblGrid>
                      <w:tr w:rsidR="00380127" w14:paraId="6F522EE1" w14:textId="77777777">
                        <w:trPr>
                          <w:trHeight w:val="228"/>
                        </w:trPr>
                        <w:tc>
                          <w:tcPr>
                            <w:tcW w:w="1348" w:type="dxa"/>
                          </w:tcPr>
                          <w:p w14:paraId="6F522EDE" w14:textId="77777777" w:rsidR="00380127" w:rsidRDefault="008831FA">
                            <w:pPr>
                              <w:pStyle w:val="TableParagraph"/>
                              <w:spacing w:line="209" w:lineRule="exact"/>
                              <w:ind w:left="61"/>
                              <w:rPr>
                                <w:sz w:val="19"/>
                              </w:rPr>
                            </w:pPr>
                            <w:r>
                              <w:rPr>
                                <w:spacing w:val="-5"/>
                                <w:sz w:val="19"/>
                              </w:rPr>
                              <w:t>4.3</w:t>
                            </w:r>
                          </w:p>
                        </w:tc>
                        <w:tc>
                          <w:tcPr>
                            <w:tcW w:w="5839" w:type="dxa"/>
                          </w:tcPr>
                          <w:p w14:paraId="6F522EDF" w14:textId="77777777" w:rsidR="00380127" w:rsidRDefault="008831FA">
                            <w:pPr>
                              <w:pStyle w:val="TableParagraph"/>
                              <w:spacing w:line="209" w:lineRule="exact"/>
                              <w:ind w:left="662"/>
                              <w:rPr>
                                <w:sz w:val="19"/>
                              </w:rPr>
                            </w:pPr>
                            <w:r>
                              <w:rPr>
                                <w:w w:val="110"/>
                                <w:sz w:val="19"/>
                              </w:rPr>
                              <w:t>Retirement</w:t>
                            </w:r>
                            <w:r>
                              <w:rPr>
                                <w:spacing w:val="2"/>
                                <w:w w:val="110"/>
                                <w:sz w:val="19"/>
                              </w:rPr>
                              <w:t xml:space="preserve"> </w:t>
                            </w:r>
                            <w:r>
                              <w:rPr>
                                <w:w w:val="110"/>
                                <w:sz w:val="19"/>
                              </w:rPr>
                              <w:t>through</w:t>
                            </w:r>
                            <w:r>
                              <w:rPr>
                                <w:spacing w:val="-4"/>
                                <w:w w:val="110"/>
                                <w:sz w:val="19"/>
                              </w:rPr>
                              <w:t xml:space="preserve"> </w:t>
                            </w:r>
                            <w:r>
                              <w:rPr>
                                <w:spacing w:val="-2"/>
                                <w:w w:val="110"/>
                                <w:sz w:val="19"/>
                              </w:rPr>
                              <w:t>Incapacity</w:t>
                            </w:r>
                          </w:p>
                        </w:tc>
                        <w:tc>
                          <w:tcPr>
                            <w:tcW w:w="734" w:type="dxa"/>
                          </w:tcPr>
                          <w:p w14:paraId="6F522EE0" w14:textId="77777777" w:rsidR="00380127" w:rsidRDefault="008831FA">
                            <w:pPr>
                              <w:pStyle w:val="TableParagraph"/>
                              <w:spacing w:line="209" w:lineRule="exact"/>
                              <w:ind w:right="61"/>
                              <w:jc w:val="right"/>
                              <w:rPr>
                                <w:sz w:val="19"/>
                              </w:rPr>
                            </w:pPr>
                            <w:r>
                              <w:rPr>
                                <w:spacing w:val="-5"/>
                                <w:w w:val="105"/>
                                <w:sz w:val="19"/>
                              </w:rPr>
                              <w:t>172</w:t>
                            </w:r>
                          </w:p>
                        </w:tc>
                      </w:tr>
                      <w:tr w:rsidR="00380127" w14:paraId="6F522EE5" w14:textId="77777777">
                        <w:trPr>
                          <w:trHeight w:val="244"/>
                        </w:trPr>
                        <w:tc>
                          <w:tcPr>
                            <w:tcW w:w="1348" w:type="dxa"/>
                          </w:tcPr>
                          <w:p w14:paraId="6F522EE2" w14:textId="77777777" w:rsidR="00380127" w:rsidRDefault="008831FA">
                            <w:pPr>
                              <w:pStyle w:val="TableParagraph"/>
                              <w:spacing w:before="15" w:line="210" w:lineRule="exact"/>
                              <w:ind w:left="61"/>
                              <w:rPr>
                                <w:sz w:val="19"/>
                              </w:rPr>
                            </w:pPr>
                            <w:r>
                              <w:rPr>
                                <w:spacing w:val="-4"/>
                                <w:w w:val="110"/>
                                <w:sz w:val="19"/>
                              </w:rPr>
                              <w:t>4.3A</w:t>
                            </w:r>
                          </w:p>
                        </w:tc>
                        <w:tc>
                          <w:tcPr>
                            <w:tcW w:w="5839" w:type="dxa"/>
                          </w:tcPr>
                          <w:p w14:paraId="6F522EE3" w14:textId="77777777" w:rsidR="00380127" w:rsidRDefault="008831FA">
                            <w:pPr>
                              <w:pStyle w:val="TableParagraph"/>
                              <w:spacing w:before="10" w:line="215" w:lineRule="exact"/>
                              <w:ind w:left="652"/>
                              <w:rPr>
                                <w:sz w:val="19"/>
                              </w:rPr>
                            </w:pPr>
                            <w:r>
                              <w:rPr>
                                <w:w w:val="110"/>
                                <w:sz w:val="19"/>
                              </w:rPr>
                              <w:t>Final</w:t>
                            </w:r>
                            <w:r>
                              <w:rPr>
                                <w:spacing w:val="-2"/>
                                <w:w w:val="110"/>
                                <w:sz w:val="19"/>
                              </w:rPr>
                              <w:t xml:space="preserve"> </w:t>
                            </w:r>
                            <w:r>
                              <w:rPr>
                                <w:w w:val="110"/>
                                <w:sz w:val="19"/>
                              </w:rPr>
                              <w:t>Salary</w:t>
                            </w:r>
                            <w:r>
                              <w:rPr>
                                <w:spacing w:val="-1"/>
                                <w:w w:val="110"/>
                                <w:sz w:val="19"/>
                              </w:rPr>
                              <w:t xml:space="preserve"> </w:t>
                            </w:r>
                            <w:r>
                              <w:rPr>
                                <w:w w:val="110"/>
                                <w:sz w:val="19"/>
                              </w:rPr>
                              <w:t>Benefits</w:t>
                            </w:r>
                            <w:r>
                              <w:rPr>
                                <w:spacing w:val="6"/>
                                <w:w w:val="110"/>
                                <w:sz w:val="19"/>
                              </w:rPr>
                              <w:t xml:space="preserve"> </w:t>
                            </w:r>
                            <w:r>
                              <w:rPr>
                                <w:w w:val="110"/>
                                <w:sz w:val="19"/>
                              </w:rPr>
                              <w:t>-</w:t>
                            </w:r>
                            <w:r>
                              <w:rPr>
                                <w:spacing w:val="-6"/>
                                <w:w w:val="110"/>
                                <w:sz w:val="19"/>
                              </w:rPr>
                              <w:t xml:space="preserve"> </w:t>
                            </w:r>
                            <w:r>
                              <w:rPr>
                                <w:w w:val="110"/>
                                <w:sz w:val="19"/>
                              </w:rPr>
                              <w:t>Reduced</w:t>
                            </w:r>
                            <w:r>
                              <w:rPr>
                                <w:spacing w:val="2"/>
                                <w:w w:val="110"/>
                                <w:sz w:val="19"/>
                              </w:rPr>
                              <w:t xml:space="preserve"> </w:t>
                            </w:r>
                            <w:r>
                              <w:rPr>
                                <w:w w:val="110"/>
                                <w:sz w:val="19"/>
                              </w:rPr>
                              <w:t>benefits</w:t>
                            </w:r>
                            <w:r>
                              <w:rPr>
                                <w:spacing w:val="4"/>
                                <w:w w:val="110"/>
                                <w:sz w:val="19"/>
                              </w:rPr>
                              <w:t xml:space="preserve"> </w:t>
                            </w:r>
                            <w:r>
                              <w:rPr>
                                <w:w w:val="110"/>
                                <w:sz w:val="19"/>
                              </w:rPr>
                              <w:t>payable</w:t>
                            </w:r>
                            <w:r>
                              <w:rPr>
                                <w:spacing w:val="-1"/>
                                <w:w w:val="110"/>
                                <w:sz w:val="19"/>
                              </w:rPr>
                              <w:t xml:space="preserve"> </w:t>
                            </w:r>
                            <w:r>
                              <w:rPr>
                                <w:spacing w:val="-5"/>
                                <w:w w:val="110"/>
                                <w:sz w:val="19"/>
                              </w:rPr>
                              <w:t>on</w:t>
                            </w:r>
                          </w:p>
                        </w:tc>
                        <w:tc>
                          <w:tcPr>
                            <w:tcW w:w="734" w:type="dxa"/>
                          </w:tcPr>
                          <w:p w14:paraId="6F522EE4" w14:textId="77777777" w:rsidR="00380127" w:rsidRDefault="008831FA">
                            <w:pPr>
                              <w:pStyle w:val="TableParagraph"/>
                              <w:spacing w:before="5"/>
                              <w:ind w:right="61"/>
                              <w:jc w:val="right"/>
                              <w:rPr>
                                <w:sz w:val="19"/>
                              </w:rPr>
                            </w:pPr>
                            <w:r>
                              <w:rPr>
                                <w:spacing w:val="-5"/>
                                <w:w w:val="105"/>
                                <w:sz w:val="19"/>
                              </w:rPr>
                              <w:t>173</w:t>
                            </w:r>
                          </w:p>
                        </w:tc>
                      </w:tr>
                      <w:tr w:rsidR="00380127" w14:paraId="6F522EE9" w14:textId="77777777">
                        <w:trPr>
                          <w:trHeight w:val="239"/>
                        </w:trPr>
                        <w:tc>
                          <w:tcPr>
                            <w:tcW w:w="1348" w:type="dxa"/>
                          </w:tcPr>
                          <w:p w14:paraId="6F522EE6" w14:textId="77777777" w:rsidR="00380127" w:rsidRDefault="00380127">
                            <w:pPr>
                              <w:pStyle w:val="TableParagraph"/>
                              <w:rPr>
                                <w:rFonts w:ascii="Times New Roman"/>
                                <w:sz w:val="16"/>
                              </w:rPr>
                            </w:pPr>
                          </w:p>
                        </w:tc>
                        <w:tc>
                          <w:tcPr>
                            <w:tcW w:w="5839" w:type="dxa"/>
                          </w:tcPr>
                          <w:p w14:paraId="6F522EE7" w14:textId="77777777" w:rsidR="00380127" w:rsidRDefault="008831FA">
                            <w:pPr>
                              <w:pStyle w:val="TableParagraph"/>
                              <w:spacing w:before="5" w:line="215" w:lineRule="exact"/>
                              <w:ind w:left="650"/>
                              <w:rPr>
                                <w:sz w:val="19"/>
                              </w:rPr>
                            </w:pPr>
                            <w:r>
                              <w:rPr>
                                <w:w w:val="110"/>
                                <w:sz w:val="19"/>
                              </w:rPr>
                              <w:t>retirement</w:t>
                            </w:r>
                            <w:r>
                              <w:rPr>
                                <w:spacing w:val="7"/>
                                <w:w w:val="110"/>
                                <w:sz w:val="19"/>
                              </w:rPr>
                              <w:t xml:space="preserve"> </w:t>
                            </w:r>
                            <w:r>
                              <w:rPr>
                                <w:w w:val="110"/>
                                <w:sz w:val="19"/>
                              </w:rPr>
                              <w:t>at</w:t>
                            </w:r>
                            <w:r>
                              <w:rPr>
                                <w:spacing w:val="-3"/>
                                <w:w w:val="110"/>
                                <w:sz w:val="19"/>
                              </w:rPr>
                              <w:t xml:space="preserve"> </w:t>
                            </w:r>
                            <w:r>
                              <w:rPr>
                                <w:w w:val="110"/>
                                <w:sz w:val="19"/>
                              </w:rPr>
                              <w:t>or</w:t>
                            </w:r>
                            <w:r>
                              <w:rPr>
                                <w:spacing w:val="3"/>
                                <w:w w:val="110"/>
                                <w:sz w:val="19"/>
                              </w:rPr>
                              <w:t xml:space="preserve"> </w:t>
                            </w:r>
                            <w:r>
                              <w:rPr>
                                <w:w w:val="110"/>
                                <w:sz w:val="19"/>
                              </w:rPr>
                              <w:t>after</w:t>
                            </w:r>
                            <w:r>
                              <w:rPr>
                                <w:spacing w:val="5"/>
                                <w:w w:val="110"/>
                                <w:sz w:val="19"/>
                              </w:rPr>
                              <w:t xml:space="preserve"> </w:t>
                            </w:r>
                            <w:r>
                              <w:rPr>
                                <w:w w:val="110"/>
                                <w:sz w:val="19"/>
                              </w:rPr>
                              <w:t>age</w:t>
                            </w:r>
                            <w:r>
                              <w:rPr>
                                <w:spacing w:val="2"/>
                                <w:w w:val="110"/>
                                <w:sz w:val="19"/>
                              </w:rPr>
                              <w:t xml:space="preserve"> </w:t>
                            </w:r>
                            <w:r>
                              <w:rPr>
                                <w:w w:val="110"/>
                                <w:sz w:val="19"/>
                              </w:rPr>
                              <w:t>60</w:t>
                            </w:r>
                            <w:r>
                              <w:rPr>
                                <w:spacing w:val="4"/>
                                <w:w w:val="110"/>
                                <w:sz w:val="19"/>
                              </w:rPr>
                              <w:t xml:space="preserve"> </w:t>
                            </w:r>
                            <w:r>
                              <w:rPr>
                                <w:w w:val="110"/>
                                <w:sz w:val="19"/>
                              </w:rPr>
                              <w:t>with</w:t>
                            </w:r>
                            <w:r>
                              <w:rPr>
                                <w:spacing w:val="-5"/>
                                <w:w w:val="110"/>
                                <w:sz w:val="19"/>
                              </w:rPr>
                              <w:t xml:space="preserve"> </w:t>
                            </w:r>
                            <w:r>
                              <w:rPr>
                                <w:w w:val="110"/>
                                <w:sz w:val="19"/>
                              </w:rPr>
                              <w:t>less</w:t>
                            </w:r>
                            <w:r>
                              <w:rPr>
                                <w:spacing w:val="1"/>
                                <w:w w:val="110"/>
                                <w:sz w:val="19"/>
                              </w:rPr>
                              <w:t xml:space="preserve"> </w:t>
                            </w:r>
                            <w:r>
                              <w:rPr>
                                <w:w w:val="110"/>
                                <w:sz w:val="19"/>
                              </w:rPr>
                              <w:t>than</w:t>
                            </w:r>
                            <w:r>
                              <w:rPr>
                                <w:spacing w:val="2"/>
                                <w:w w:val="110"/>
                                <w:sz w:val="19"/>
                              </w:rPr>
                              <w:t xml:space="preserve"> </w:t>
                            </w:r>
                            <w:r>
                              <w:rPr>
                                <w:w w:val="110"/>
                                <w:sz w:val="19"/>
                              </w:rPr>
                              <w:t>25</w:t>
                            </w:r>
                            <w:r>
                              <w:rPr>
                                <w:spacing w:val="5"/>
                                <w:w w:val="110"/>
                                <w:sz w:val="19"/>
                              </w:rPr>
                              <w:t xml:space="preserve"> </w:t>
                            </w:r>
                            <w:r>
                              <w:rPr>
                                <w:spacing w:val="-2"/>
                                <w:w w:val="110"/>
                                <w:sz w:val="19"/>
                              </w:rPr>
                              <w:t>years'</w:t>
                            </w:r>
                          </w:p>
                        </w:tc>
                        <w:tc>
                          <w:tcPr>
                            <w:tcW w:w="734" w:type="dxa"/>
                          </w:tcPr>
                          <w:p w14:paraId="6F522EE8" w14:textId="77777777" w:rsidR="00380127" w:rsidRDefault="00380127">
                            <w:pPr>
                              <w:pStyle w:val="TableParagraph"/>
                              <w:rPr>
                                <w:rFonts w:ascii="Times New Roman"/>
                                <w:sz w:val="16"/>
                              </w:rPr>
                            </w:pPr>
                          </w:p>
                        </w:tc>
                      </w:tr>
                      <w:tr w:rsidR="00380127" w14:paraId="6F522EF0" w14:textId="77777777">
                        <w:trPr>
                          <w:trHeight w:val="484"/>
                        </w:trPr>
                        <w:tc>
                          <w:tcPr>
                            <w:tcW w:w="1348" w:type="dxa"/>
                          </w:tcPr>
                          <w:p w14:paraId="6F522EEA" w14:textId="77777777" w:rsidR="00380127" w:rsidRDefault="00380127">
                            <w:pPr>
                              <w:pStyle w:val="TableParagraph"/>
                              <w:spacing w:before="1"/>
                              <w:rPr>
                                <w:b/>
                              </w:rPr>
                            </w:pPr>
                          </w:p>
                          <w:p w14:paraId="6F522EEB" w14:textId="77777777" w:rsidR="00380127" w:rsidRDefault="008831FA">
                            <w:pPr>
                              <w:pStyle w:val="TableParagraph"/>
                              <w:spacing w:before="1" w:line="210" w:lineRule="exact"/>
                              <w:ind w:left="61"/>
                              <w:rPr>
                                <w:sz w:val="19"/>
                              </w:rPr>
                            </w:pPr>
                            <w:r>
                              <w:rPr>
                                <w:spacing w:val="-5"/>
                                <w:w w:val="110"/>
                                <w:sz w:val="19"/>
                              </w:rPr>
                              <w:t>4.4</w:t>
                            </w:r>
                          </w:p>
                        </w:tc>
                        <w:tc>
                          <w:tcPr>
                            <w:tcW w:w="5839" w:type="dxa"/>
                          </w:tcPr>
                          <w:p w14:paraId="6F522EEC" w14:textId="77777777" w:rsidR="00380127" w:rsidRDefault="008831FA">
                            <w:pPr>
                              <w:pStyle w:val="TableParagraph"/>
                              <w:spacing w:before="10"/>
                              <w:ind w:left="651"/>
                              <w:rPr>
                                <w:sz w:val="19"/>
                              </w:rPr>
                            </w:pPr>
                            <w:r>
                              <w:rPr>
                                <w:w w:val="110"/>
                                <w:sz w:val="19"/>
                              </w:rPr>
                              <w:t>qualifying</w:t>
                            </w:r>
                            <w:r>
                              <w:rPr>
                                <w:spacing w:val="5"/>
                                <w:w w:val="110"/>
                                <w:sz w:val="19"/>
                              </w:rPr>
                              <w:t xml:space="preserve"> </w:t>
                            </w:r>
                            <w:r>
                              <w:rPr>
                                <w:spacing w:val="-2"/>
                                <w:w w:val="110"/>
                                <w:sz w:val="19"/>
                              </w:rPr>
                              <w:t>service</w:t>
                            </w:r>
                          </w:p>
                          <w:p w14:paraId="6F522EED" w14:textId="77777777" w:rsidR="00380127" w:rsidRDefault="008831FA">
                            <w:pPr>
                              <w:pStyle w:val="TableParagraph"/>
                              <w:spacing w:before="26" w:line="210" w:lineRule="exact"/>
                              <w:ind w:left="657"/>
                              <w:rPr>
                                <w:sz w:val="19"/>
                              </w:rPr>
                            </w:pPr>
                            <w:r>
                              <w:rPr>
                                <w:w w:val="110"/>
                                <w:sz w:val="19"/>
                              </w:rPr>
                              <w:t>Early</w:t>
                            </w:r>
                            <w:r>
                              <w:rPr>
                                <w:spacing w:val="4"/>
                                <w:w w:val="110"/>
                                <w:sz w:val="19"/>
                              </w:rPr>
                              <w:t xml:space="preserve"> </w:t>
                            </w:r>
                            <w:r>
                              <w:rPr>
                                <w:spacing w:val="-2"/>
                                <w:w w:val="110"/>
                                <w:sz w:val="19"/>
                              </w:rPr>
                              <w:t>leavers</w:t>
                            </w:r>
                          </w:p>
                        </w:tc>
                        <w:tc>
                          <w:tcPr>
                            <w:tcW w:w="734" w:type="dxa"/>
                          </w:tcPr>
                          <w:p w14:paraId="6F522EEE" w14:textId="77777777" w:rsidR="00380127" w:rsidRDefault="00380127">
                            <w:pPr>
                              <w:pStyle w:val="TableParagraph"/>
                              <w:spacing w:before="8"/>
                              <w:rPr>
                                <w:b/>
                                <w:sz w:val="19"/>
                              </w:rPr>
                            </w:pPr>
                          </w:p>
                          <w:p w14:paraId="6F522EEF" w14:textId="77777777" w:rsidR="00380127" w:rsidRDefault="008831FA">
                            <w:pPr>
                              <w:pStyle w:val="TableParagraph"/>
                              <w:spacing w:before="1" w:line="237" w:lineRule="exact"/>
                              <w:ind w:right="66"/>
                              <w:jc w:val="right"/>
                              <w:rPr>
                                <w:rFonts w:ascii="Times New Roman"/>
                                <w:sz w:val="21"/>
                              </w:rPr>
                            </w:pPr>
                            <w:r>
                              <w:rPr>
                                <w:rFonts w:ascii="Times New Roman"/>
                                <w:spacing w:val="-5"/>
                                <w:w w:val="105"/>
                                <w:sz w:val="21"/>
                              </w:rPr>
                              <w:t>174</w:t>
                            </w:r>
                          </w:p>
                        </w:tc>
                      </w:tr>
                      <w:tr w:rsidR="00380127" w14:paraId="6F522EF4" w14:textId="77777777">
                        <w:trPr>
                          <w:trHeight w:val="247"/>
                        </w:trPr>
                        <w:tc>
                          <w:tcPr>
                            <w:tcW w:w="1348" w:type="dxa"/>
                          </w:tcPr>
                          <w:p w14:paraId="6F522EF1" w14:textId="77777777" w:rsidR="00380127" w:rsidRDefault="008831FA">
                            <w:pPr>
                              <w:pStyle w:val="TableParagraph"/>
                              <w:spacing w:before="19" w:line="208" w:lineRule="exact"/>
                              <w:ind w:left="57"/>
                              <w:rPr>
                                <w:sz w:val="19"/>
                              </w:rPr>
                            </w:pPr>
                            <w:r>
                              <w:rPr>
                                <w:spacing w:val="-5"/>
                                <w:w w:val="110"/>
                                <w:sz w:val="19"/>
                              </w:rPr>
                              <w:t>4.5</w:t>
                            </w:r>
                          </w:p>
                        </w:tc>
                        <w:tc>
                          <w:tcPr>
                            <w:tcW w:w="5839" w:type="dxa"/>
                          </w:tcPr>
                          <w:p w14:paraId="6F522EF2" w14:textId="77777777" w:rsidR="00380127" w:rsidRDefault="008831FA">
                            <w:pPr>
                              <w:pStyle w:val="TableParagraph"/>
                              <w:spacing w:before="15" w:line="212" w:lineRule="exact"/>
                              <w:ind w:left="658"/>
                              <w:rPr>
                                <w:sz w:val="19"/>
                              </w:rPr>
                            </w:pPr>
                            <w:r>
                              <w:rPr>
                                <w:w w:val="110"/>
                                <w:sz w:val="19"/>
                              </w:rPr>
                              <w:t>Commutation</w:t>
                            </w:r>
                            <w:r>
                              <w:rPr>
                                <w:spacing w:val="8"/>
                                <w:w w:val="110"/>
                                <w:sz w:val="19"/>
                              </w:rPr>
                              <w:t xml:space="preserve"> </w:t>
                            </w:r>
                            <w:r>
                              <w:rPr>
                                <w:w w:val="110"/>
                                <w:sz w:val="19"/>
                              </w:rPr>
                              <w:t>of</w:t>
                            </w:r>
                            <w:r>
                              <w:rPr>
                                <w:spacing w:val="-2"/>
                                <w:w w:val="110"/>
                                <w:sz w:val="19"/>
                              </w:rPr>
                              <w:t xml:space="preserve"> </w:t>
                            </w:r>
                            <w:r>
                              <w:rPr>
                                <w:w w:val="110"/>
                                <w:sz w:val="19"/>
                              </w:rPr>
                              <w:t>pension</w:t>
                            </w:r>
                            <w:r>
                              <w:rPr>
                                <w:spacing w:val="-1"/>
                                <w:w w:val="110"/>
                                <w:sz w:val="19"/>
                              </w:rPr>
                              <w:t xml:space="preserve"> </w:t>
                            </w:r>
                            <w:r>
                              <w:rPr>
                                <w:w w:val="110"/>
                                <w:sz w:val="19"/>
                              </w:rPr>
                              <w:t>for</w:t>
                            </w:r>
                            <w:r>
                              <w:rPr>
                                <w:spacing w:val="-4"/>
                                <w:w w:val="110"/>
                                <w:sz w:val="19"/>
                              </w:rPr>
                              <w:t xml:space="preserve"> </w:t>
                            </w:r>
                            <w:r>
                              <w:rPr>
                                <w:w w:val="110"/>
                                <w:sz w:val="19"/>
                              </w:rPr>
                              <w:t>lump</w:t>
                            </w:r>
                            <w:r>
                              <w:rPr>
                                <w:spacing w:val="1"/>
                                <w:w w:val="110"/>
                                <w:sz w:val="19"/>
                              </w:rPr>
                              <w:t xml:space="preserve"> </w:t>
                            </w:r>
                            <w:r>
                              <w:rPr>
                                <w:spacing w:val="-5"/>
                                <w:w w:val="110"/>
                                <w:sz w:val="19"/>
                              </w:rPr>
                              <w:t>sum</w:t>
                            </w:r>
                          </w:p>
                        </w:tc>
                        <w:tc>
                          <w:tcPr>
                            <w:tcW w:w="734" w:type="dxa"/>
                          </w:tcPr>
                          <w:p w14:paraId="6F522EF3" w14:textId="77777777" w:rsidR="00380127" w:rsidRDefault="008831FA">
                            <w:pPr>
                              <w:pStyle w:val="TableParagraph"/>
                              <w:spacing w:before="5"/>
                              <w:ind w:right="61"/>
                              <w:jc w:val="right"/>
                              <w:rPr>
                                <w:sz w:val="19"/>
                              </w:rPr>
                            </w:pPr>
                            <w:r>
                              <w:rPr>
                                <w:spacing w:val="-5"/>
                                <w:w w:val="105"/>
                                <w:sz w:val="19"/>
                              </w:rPr>
                              <w:t>177</w:t>
                            </w:r>
                          </w:p>
                        </w:tc>
                      </w:tr>
                      <w:tr w:rsidR="00380127" w14:paraId="6F522EF8" w14:textId="77777777">
                        <w:trPr>
                          <w:trHeight w:val="239"/>
                        </w:trPr>
                        <w:tc>
                          <w:tcPr>
                            <w:tcW w:w="1348" w:type="dxa"/>
                          </w:tcPr>
                          <w:p w14:paraId="6F522EF5" w14:textId="77777777" w:rsidR="00380127" w:rsidRDefault="008831FA">
                            <w:pPr>
                              <w:pStyle w:val="TableParagraph"/>
                              <w:spacing w:before="12" w:line="207" w:lineRule="exact"/>
                              <w:ind w:left="57"/>
                              <w:rPr>
                                <w:sz w:val="19"/>
                              </w:rPr>
                            </w:pPr>
                            <w:r>
                              <w:rPr>
                                <w:spacing w:val="-5"/>
                                <w:w w:val="110"/>
                                <w:sz w:val="19"/>
                              </w:rPr>
                              <w:t>4.6</w:t>
                            </w:r>
                          </w:p>
                        </w:tc>
                        <w:tc>
                          <w:tcPr>
                            <w:tcW w:w="5839" w:type="dxa"/>
                          </w:tcPr>
                          <w:p w14:paraId="6F522EF6" w14:textId="77777777" w:rsidR="00380127" w:rsidRDefault="008831FA">
                            <w:pPr>
                              <w:pStyle w:val="TableParagraph"/>
                              <w:spacing w:before="7" w:line="212" w:lineRule="exact"/>
                              <w:ind w:left="653"/>
                              <w:rPr>
                                <w:sz w:val="19"/>
                              </w:rPr>
                            </w:pPr>
                            <w:r>
                              <w:rPr>
                                <w:w w:val="110"/>
                                <w:sz w:val="19"/>
                              </w:rPr>
                              <w:t>Option</w:t>
                            </w:r>
                            <w:r>
                              <w:rPr>
                                <w:spacing w:val="-1"/>
                                <w:w w:val="110"/>
                                <w:sz w:val="19"/>
                              </w:rPr>
                              <w:t xml:space="preserve"> </w:t>
                            </w:r>
                            <w:r>
                              <w:rPr>
                                <w:w w:val="110"/>
                                <w:sz w:val="19"/>
                              </w:rPr>
                              <w:t>for</w:t>
                            </w:r>
                            <w:r>
                              <w:rPr>
                                <w:spacing w:val="-3"/>
                                <w:w w:val="110"/>
                                <w:sz w:val="19"/>
                              </w:rPr>
                              <w:t xml:space="preserve"> </w:t>
                            </w:r>
                            <w:r>
                              <w:rPr>
                                <w:w w:val="110"/>
                                <w:sz w:val="19"/>
                              </w:rPr>
                              <w:t>dependant's</w:t>
                            </w:r>
                            <w:r>
                              <w:rPr>
                                <w:spacing w:val="6"/>
                                <w:w w:val="110"/>
                                <w:sz w:val="19"/>
                              </w:rPr>
                              <w:t xml:space="preserve"> </w:t>
                            </w:r>
                            <w:r>
                              <w:rPr>
                                <w:spacing w:val="-2"/>
                                <w:w w:val="110"/>
                                <w:sz w:val="19"/>
                              </w:rPr>
                              <w:t>pension</w:t>
                            </w:r>
                          </w:p>
                        </w:tc>
                        <w:tc>
                          <w:tcPr>
                            <w:tcW w:w="734" w:type="dxa"/>
                          </w:tcPr>
                          <w:p w14:paraId="6F522EF7" w14:textId="77777777" w:rsidR="00380127" w:rsidRDefault="008831FA">
                            <w:pPr>
                              <w:pStyle w:val="TableParagraph"/>
                              <w:spacing w:before="3" w:line="217" w:lineRule="exact"/>
                              <w:ind w:right="61"/>
                              <w:jc w:val="right"/>
                              <w:rPr>
                                <w:sz w:val="19"/>
                              </w:rPr>
                            </w:pPr>
                            <w:r>
                              <w:rPr>
                                <w:spacing w:val="-5"/>
                                <w:w w:val="105"/>
                                <w:sz w:val="19"/>
                              </w:rPr>
                              <w:t>177</w:t>
                            </w:r>
                          </w:p>
                        </w:tc>
                      </w:tr>
                      <w:tr w:rsidR="00380127" w14:paraId="6F522EFC" w14:textId="77777777">
                        <w:trPr>
                          <w:trHeight w:val="247"/>
                        </w:trPr>
                        <w:tc>
                          <w:tcPr>
                            <w:tcW w:w="1348" w:type="dxa"/>
                          </w:tcPr>
                          <w:p w14:paraId="6F522EF9" w14:textId="77777777" w:rsidR="00380127" w:rsidRDefault="008831FA">
                            <w:pPr>
                              <w:pStyle w:val="TableParagraph"/>
                              <w:spacing w:line="228" w:lineRule="exact"/>
                              <w:ind w:left="56"/>
                              <w:rPr>
                                <w:rFonts w:ascii="Times New Roman"/>
                                <w:sz w:val="21"/>
                              </w:rPr>
                            </w:pPr>
                            <w:r>
                              <w:rPr>
                                <w:rFonts w:ascii="Times New Roman"/>
                                <w:spacing w:val="-5"/>
                                <w:w w:val="110"/>
                                <w:sz w:val="21"/>
                              </w:rPr>
                              <w:t>4.7</w:t>
                            </w:r>
                          </w:p>
                        </w:tc>
                        <w:tc>
                          <w:tcPr>
                            <w:tcW w:w="5839" w:type="dxa"/>
                          </w:tcPr>
                          <w:p w14:paraId="6F522EFA" w14:textId="77777777" w:rsidR="00380127" w:rsidRDefault="008831FA">
                            <w:pPr>
                              <w:pStyle w:val="TableParagraph"/>
                              <w:spacing w:before="13" w:line="215" w:lineRule="exact"/>
                              <w:ind w:left="659"/>
                              <w:rPr>
                                <w:sz w:val="19"/>
                              </w:rPr>
                            </w:pPr>
                            <w:r>
                              <w:rPr>
                                <w:w w:val="110"/>
                                <w:sz w:val="19"/>
                              </w:rPr>
                              <w:t>Increases to pensions</w:t>
                            </w:r>
                            <w:r>
                              <w:rPr>
                                <w:spacing w:val="1"/>
                                <w:w w:val="110"/>
                                <w:sz w:val="19"/>
                              </w:rPr>
                              <w:t xml:space="preserve"> </w:t>
                            </w:r>
                            <w:r>
                              <w:rPr>
                                <w:w w:val="110"/>
                                <w:sz w:val="19"/>
                              </w:rPr>
                              <w:t>in</w:t>
                            </w:r>
                            <w:r>
                              <w:rPr>
                                <w:spacing w:val="-8"/>
                                <w:w w:val="110"/>
                                <w:sz w:val="19"/>
                              </w:rPr>
                              <w:t xml:space="preserve"> </w:t>
                            </w:r>
                            <w:r>
                              <w:rPr>
                                <w:spacing w:val="-2"/>
                                <w:w w:val="110"/>
                                <w:sz w:val="19"/>
                              </w:rPr>
                              <w:t>payment</w:t>
                            </w:r>
                          </w:p>
                        </w:tc>
                        <w:tc>
                          <w:tcPr>
                            <w:tcW w:w="734" w:type="dxa"/>
                          </w:tcPr>
                          <w:p w14:paraId="6F522EFB" w14:textId="77777777" w:rsidR="00380127" w:rsidRDefault="008831FA">
                            <w:pPr>
                              <w:pStyle w:val="TableParagraph"/>
                              <w:spacing w:before="8"/>
                              <w:ind w:right="61"/>
                              <w:jc w:val="right"/>
                              <w:rPr>
                                <w:sz w:val="19"/>
                              </w:rPr>
                            </w:pPr>
                            <w:r>
                              <w:rPr>
                                <w:spacing w:val="-5"/>
                                <w:w w:val="105"/>
                                <w:sz w:val="19"/>
                              </w:rPr>
                              <w:t>178</w:t>
                            </w:r>
                          </w:p>
                        </w:tc>
                      </w:tr>
                      <w:tr w:rsidR="00380127" w14:paraId="6F522F00" w14:textId="77777777">
                        <w:trPr>
                          <w:trHeight w:val="360"/>
                        </w:trPr>
                        <w:tc>
                          <w:tcPr>
                            <w:tcW w:w="1348" w:type="dxa"/>
                          </w:tcPr>
                          <w:p w14:paraId="6F522EFD" w14:textId="77777777" w:rsidR="00380127" w:rsidRDefault="008831FA">
                            <w:pPr>
                              <w:pStyle w:val="TableParagraph"/>
                              <w:spacing w:before="10"/>
                              <w:ind w:left="61"/>
                              <w:rPr>
                                <w:sz w:val="19"/>
                              </w:rPr>
                            </w:pPr>
                            <w:r>
                              <w:rPr>
                                <w:spacing w:val="-5"/>
                                <w:w w:val="110"/>
                                <w:sz w:val="19"/>
                              </w:rPr>
                              <w:t>4.8</w:t>
                            </w:r>
                          </w:p>
                        </w:tc>
                        <w:tc>
                          <w:tcPr>
                            <w:tcW w:w="5839" w:type="dxa"/>
                          </w:tcPr>
                          <w:p w14:paraId="6F522EFE" w14:textId="77777777" w:rsidR="00380127" w:rsidRDefault="008831FA">
                            <w:pPr>
                              <w:pStyle w:val="TableParagraph"/>
                              <w:spacing w:before="5"/>
                              <w:ind w:left="659"/>
                              <w:rPr>
                                <w:sz w:val="19"/>
                              </w:rPr>
                            </w:pPr>
                            <w:r>
                              <w:rPr>
                                <w:w w:val="110"/>
                                <w:sz w:val="19"/>
                              </w:rPr>
                              <w:t>Increases to</w:t>
                            </w:r>
                            <w:r>
                              <w:rPr>
                                <w:spacing w:val="-4"/>
                                <w:w w:val="110"/>
                                <w:sz w:val="19"/>
                              </w:rPr>
                              <w:t xml:space="preserve"> </w:t>
                            </w:r>
                            <w:r>
                              <w:rPr>
                                <w:w w:val="110"/>
                                <w:sz w:val="19"/>
                              </w:rPr>
                              <w:t>pensions</w:t>
                            </w:r>
                            <w:r>
                              <w:rPr>
                                <w:spacing w:val="8"/>
                                <w:w w:val="110"/>
                                <w:sz w:val="19"/>
                              </w:rPr>
                              <w:t xml:space="preserve"> </w:t>
                            </w:r>
                            <w:r>
                              <w:rPr>
                                <w:w w:val="110"/>
                                <w:sz w:val="19"/>
                              </w:rPr>
                              <w:t>in</w:t>
                            </w:r>
                            <w:r>
                              <w:rPr>
                                <w:spacing w:val="-4"/>
                                <w:w w:val="110"/>
                                <w:sz w:val="19"/>
                              </w:rPr>
                              <w:t xml:space="preserve"> </w:t>
                            </w:r>
                            <w:r>
                              <w:rPr>
                                <w:spacing w:val="-2"/>
                                <w:w w:val="110"/>
                                <w:sz w:val="19"/>
                              </w:rPr>
                              <w:t>deferment</w:t>
                            </w:r>
                          </w:p>
                        </w:tc>
                        <w:tc>
                          <w:tcPr>
                            <w:tcW w:w="734" w:type="dxa"/>
                          </w:tcPr>
                          <w:p w14:paraId="6F522EFF" w14:textId="77777777" w:rsidR="00380127" w:rsidRDefault="008831FA">
                            <w:pPr>
                              <w:pStyle w:val="TableParagraph"/>
                              <w:ind w:right="56"/>
                              <w:jc w:val="right"/>
                              <w:rPr>
                                <w:sz w:val="19"/>
                              </w:rPr>
                            </w:pPr>
                            <w:r>
                              <w:rPr>
                                <w:spacing w:val="-5"/>
                                <w:w w:val="105"/>
                                <w:sz w:val="19"/>
                              </w:rPr>
                              <w:t>180</w:t>
                            </w:r>
                          </w:p>
                        </w:tc>
                      </w:tr>
                      <w:tr w:rsidR="00380127" w14:paraId="6F522F04" w14:textId="77777777">
                        <w:trPr>
                          <w:trHeight w:val="365"/>
                        </w:trPr>
                        <w:tc>
                          <w:tcPr>
                            <w:tcW w:w="1348" w:type="dxa"/>
                          </w:tcPr>
                          <w:p w14:paraId="6F522F01" w14:textId="77777777" w:rsidR="00380127" w:rsidRDefault="008831FA">
                            <w:pPr>
                              <w:pStyle w:val="TableParagraph"/>
                              <w:spacing w:before="125" w:line="221" w:lineRule="exact"/>
                              <w:ind w:left="54"/>
                              <w:rPr>
                                <w:b/>
                                <w:sz w:val="20"/>
                              </w:rPr>
                            </w:pPr>
                            <w:r>
                              <w:rPr>
                                <w:b/>
                                <w:w w:val="105"/>
                                <w:sz w:val="20"/>
                                <w:u w:val="single"/>
                              </w:rPr>
                              <w:t>Rule</w:t>
                            </w:r>
                            <w:r>
                              <w:rPr>
                                <w:b/>
                                <w:spacing w:val="11"/>
                                <w:w w:val="105"/>
                                <w:sz w:val="20"/>
                                <w:u w:val="single"/>
                              </w:rPr>
                              <w:t xml:space="preserve"> </w:t>
                            </w:r>
                            <w:r>
                              <w:rPr>
                                <w:b/>
                                <w:spacing w:val="-12"/>
                                <w:w w:val="105"/>
                                <w:sz w:val="20"/>
                                <w:u w:val="single"/>
                              </w:rPr>
                              <w:t>5</w:t>
                            </w:r>
                          </w:p>
                        </w:tc>
                        <w:tc>
                          <w:tcPr>
                            <w:tcW w:w="5839" w:type="dxa"/>
                          </w:tcPr>
                          <w:p w14:paraId="6F522F02" w14:textId="77777777" w:rsidR="00380127" w:rsidRDefault="008831FA">
                            <w:pPr>
                              <w:pStyle w:val="TableParagraph"/>
                              <w:spacing w:before="125" w:line="221" w:lineRule="exact"/>
                              <w:ind w:left="653"/>
                              <w:rPr>
                                <w:b/>
                                <w:sz w:val="20"/>
                              </w:rPr>
                            </w:pPr>
                            <w:r>
                              <w:rPr>
                                <w:b/>
                                <w:w w:val="105"/>
                                <w:sz w:val="20"/>
                                <w:u w:val="single"/>
                              </w:rPr>
                              <w:t>Death</w:t>
                            </w:r>
                            <w:r>
                              <w:rPr>
                                <w:b/>
                                <w:spacing w:val="6"/>
                                <w:w w:val="105"/>
                                <w:sz w:val="20"/>
                                <w:u w:val="single"/>
                              </w:rPr>
                              <w:t xml:space="preserve"> </w:t>
                            </w:r>
                            <w:r>
                              <w:rPr>
                                <w:b/>
                                <w:spacing w:val="-2"/>
                                <w:w w:val="105"/>
                                <w:sz w:val="20"/>
                                <w:u w:val="single"/>
                              </w:rPr>
                              <w:t>benefits</w:t>
                            </w:r>
                          </w:p>
                        </w:tc>
                        <w:tc>
                          <w:tcPr>
                            <w:tcW w:w="734" w:type="dxa"/>
                          </w:tcPr>
                          <w:p w14:paraId="6F522F03" w14:textId="77777777" w:rsidR="00380127" w:rsidRDefault="00380127">
                            <w:pPr>
                              <w:pStyle w:val="TableParagraph"/>
                              <w:rPr>
                                <w:rFonts w:ascii="Times New Roman"/>
                                <w:sz w:val="18"/>
                              </w:rPr>
                            </w:pPr>
                          </w:p>
                        </w:tc>
                      </w:tr>
                      <w:tr w:rsidR="00380127" w14:paraId="6F522F08" w14:textId="77777777">
                        <w:trPr>
                          <w:trHeight w:val="364"/>
                        </w:trPr>
                        <w:tc>
                          <w:tcPr>
                            <w:tcW w:w="1348" w:type="dxa"/>
                          </w:tcPr>
                          <w:p w14:paraId="6F522F05" w14:textId="77777777" w:rsidR="00380127" w:rsidRDefault="008831FA">
                            <w:pPr>
                              <w:pStyle w:val="TableParagraph"/>
                              <w:spacing w:before="4"/>
                              <w:ind w:left="54"/>
                              <w:rPr>
                                <w:b/>
                                <w:sz w:val="20"/>
                              </w:rPr>
                            </w:pPr>
                            <w:r>
                              <w:rPr>
                                <w:b/>
                                <w:spacing w:val="-4"/>
                                <w:w w:val="105"/>
                                <w:sz w:val="20"/>
                                <w:u w:val="single"/>
                              </w:rPr>
                              <w:t>Rule</w:t>
                            </w:r>
                          </w:p>
                        </w:tc>
                        <w:tc>
                          <w:tcPr>
                            <w:tcW w:w="5839" w:type="dxa"/>
                          </w:tcPr>
                          <w:p w14:paraId="6F522F06" w14:textId="77777777" w:rsidR="00380127" w:rsidRDefault="00380127">
                            <w:pPr>
                              <w:pStyle w:val="TableParagraph"/>
                              <w:rPr>
                                <w:rFonts w:ascii="Times New Roman"/>
                                <w:sz w:val="18"/>
                              </w:rPr>
                            </w:pPr>
                          </w:p>
                        </w:tc>
                        <w:tc>
                          <w:tcPr>
                            <w:tcW w:w="734" w:type="dxa"/>
                          </w:tcPr>
                          <w:p w14:paraId="6F522F07" w14:textId="77777777" w:rsidR="00380127" w:rsidRDefault="00380127">
                            <w:pPr>
                              <w:pStyle w:val="TableParagraph"/>
                              <w:rPr>
                                <w:rFonts w:ascii="Times New Roman"/>
                                <w:sz w:val="18"/>
                              </w:rPr>
                            </w:pPr>
                          </w:p>
                        </w:tc>
                      </w:tr>
                      <w:tr w:rsidR="00380127" w14:paraId="6F522F0C" w14:textId="77777777">
                        <w:trPr>
                          <w:trHeight w:val="363"/>
                        </w:trPr>
                        <w:tc>
                          <w:tcPr>
                            <w:tcW w:w="1348" w:type="dxa"/>
                          </w:tcPr>
                          <w:p w14:paraId="6F522F09" w14:textId="77777777" w:rsidR="00380127" w:rsidRDefault="008831FA">
                            <w:pPr>
                              <w:pStyle w:val="TableParagraph"/>
                              <w:spacing w:before="133" w:line="210" w:lineRule="exact"/>
                              <w:ind w:left="56"/>
                              <w:rPr>
                                <w:sz w:val="19"/>
                              </w:rPr>
                            </w:pPr>
                            <w:r>
                              <w:rPr>
                                <w:spacing w:val="-5"/>
                                <w:w w:val="105"/>
                                <w:sz w:val="19"/>
                              </w:rPr>
                              <w:t>5.1</w:t>
                            </w:r>
                          </w:p>
                        </w:tc>
                        <w:tc>
                          <w:tcPr>
                            <w:tcW w:w="5839" w:type="dxa"/>
                          </w:tcPr>
                          <w:p w14:paraId="6F522F0A" w14:textId="77777777" w:rsidR="00380127" w:rsidRDefault="008831FA">
                            <w:pPr>
                              <w:pStyle w:val="TableParagraph"/>
                              <w:spacing w:before="133" w:line="210" w:lineRule="exact"/>
                              <w:ind w:left="653"/>
                              <w:rPr>
                                <w:sz w:val="19"/>
                              </w:rPr>
                            </w:pPr>
                            <w:r>
                              <w:rPr>
                                <w:w w:val="110"/>
                                <w:sz w:val="19"/>
                              </w:rPr>
                              <w:t>Death</w:t>
                            </w:r>
                            <w:r>
                              <w:rPr>
                                <w:spacing w:val="-1"/>
                                <w:w w:val="110"/>
                                <w:sz w:val="19"/>
                              </w:rPr>
                              <w:t xml:space="preserve"> </w:t>
                            </w:r>
                            <w:r>
                              <w:rPr>
                                <w:w w:val="110"/>
                                <w:sz w:val="19"/>
                              </w:rPr>
                              <w:t>in</w:t>
                            </w:r>
                            <w:r>
                              <w:rPr>
                                <w:spacing w:val="-5"/>
                                <w:w w:val="110"/>
                                <w:sz w:val="19"/>
                              </w:rPr>
                              <w:t xml:space="preserve"> </w:t>
                            </w:r>
                            <w:r>
                              <w:rPr>
                                <w:w w:val="110"/>
                                <w:sz w:val="19"/>
                              </w:rPr>
                              <w:t>Reckonable</w:t>
                            </w:r>
                            <w:r>
                              <w:rPr>
                                <w:spacing w:val="9"/>
                                <w:w w:val="110"/>
                                <w:sz w:val="19"/>
                              </w:rPr>
                              <w:t xml:space="preserve"> </w:t>
                            </w:r>
                            <w:r>
                              <w:rPr>
                                <w:spacing w:val="-2"/>
                                <w:w w:val="110"/>
                                <w:sz w:val="19"/>
                              </w:rPr>
                              <w:t>Service</w:t>
                            </w:r>
                          </w:p>
                        </w:tc>
                        <w:tc>
                          <w:tcPr>
                            <w:tcW w:w="734" w:type="dxa"/>
                          </w:tcPr>
                          <w:p w14:paraId="6F522F0B" w14:textId="77777777" w:rsidR="00380127" w:rsidRDefault="008831FA">
                            <w:pPr>
                              <w:pStyle w:val="TableParagraph"/>
                              <w:spacing w:before="124"/>
                              <w:ind w:right="57"/>
                              <w:jc w:val="right"/>
                              <w:rPr>
                                <w:sz w:val="19"/>
                              </w:rPr>
                            </w:pPr>
                            <w:r>
                              <w:rPr>
                                <w:spacing w:val="-5"/>
                                <w:w w:val="105"/>
                                <w:sz w:val="19"/>
                              </w:rPr>
                              <w:t>182</w:t>
                            </w:r>
                          </w:p>
                        </w:tc>
                      </w:tr>
                      <w:tr w:rsidR="00380127" w14:paraId="6F522F10" w14:textId="77777777">
                        <w:trPr>
                          <w:trHeight w:val="244"/>
                        </w:trPr>
                        <w:tc>
                          <w:tcPr>
                            <w:tcW w:w="1348" w:type="dxa"/>
                          </w:tcPr>
                          <w:p w14:paraId="6F522F0D" w14:textId="77777777" w:rsidR="00380127" w:rsidRDefault="008831FA">
                            <w:pPr>
                              <w:pStyle w:val="TableParagraph"/>
                              <w:spacing w:before="15" w:line="210" w:lineRule="exact"/>
                              <w:ind w:left="56"/>
                              <w:rPr>
                                <w:sz w:val="19"/>
                              </w:rPr>
                            </w:pPr>
                            <w:r>
                              <w:rPr>
                                <w:spacing w:val="-5"/>
                                <w:w w:val="105"/>
                                <w:sz w:val="19"/>
                              </w:rPr>
                              <w:t>5.2</w:t>
                            </w:r>
                          </w:p>
                        </w:tc>
                        <w:tc>
                          <w:tcPr>
                            <w:tcW w:w="5839" w:type="dxa"/>
                          </w:tcPr>
                          <w:p w14:paraId="6F522F0E" w14:textId="77777777" w:rsidR="00380127" w:rsidRDefault="008831FA">
                            <w:pPr>
                              <w:pStyle w:val="TableParagraph"/>
                              <w:spacing w:before="10" w:line="215" w:lineRule="exact"/>
                              <w:ind w:left="653"/>
                              <w:rPr>
                                <w:sz w:val="19"/>
                              </w:rPr>
                            </w:pPr>
                            <w:r>
                              <w:rPr>
                                <w:w w:val="110"/>
                                <w:sz w:val="19"/>
                              </w:rPr>
                              <w:t>Death</w:t>
                            </w:r>
                            <w:r>
                              <w:rPr>
                                <w:spacing w:val="3"/>
                                <w:w w:val="110"/>
                                <w:sz w:val="19"/>
                              </w:rPr>
                              <w:t xml:space="preserve"> </w:t>
                            </w:r>
                            <w:r>
                              <w:rPr>
                                <w:w w:val="110"/>
                                <w:sz w:val="19"/>
                              </w:rPr>
                              <w:t>in</w:t>
                            </w:r>
                            <w:r>
                              <w:rPr>
                                <w:spacing w:val="-5"/>
                                <w:w w:val="110"/>
                                <w:sz w:val="19"/>
                              </w:rPr>
                              <w:t xml:space="preserve"> </w:t>
                            </w:r>
                            <w:r>
                              <w:rPr>
                                <w:spacing w:val="-2"/>
                                <w:w w:val="110"/>
                                <w:sz w:val="19"/>
                              </w:rPr>
                              <w:t>retirement</w:t>
                            </w:r>
                          </w:p>
                        </w:tc>
                        <w:tc>
                          <w:tcPr>
                            <w:tcW w:w="734" w:type="dxa"/>
                          </w:tcPr>
                          <w:p w14:paraId="6F522F0F" w14:textId="77777777" w:rsidR="00380127" w:rsidRDefault="008831FA">
                            <w:pPr>
                              <w:pStyle w:val="TableParagraph"/>
                              <w:spacing w:before="5"/>
                              <w:ind w:right="57"/>
                              <w:jc w:val="right"/>
                              <w:rPr>
                                <w:sz w:val="19"/>
                              </w:rPr>
                            </w:pPr>
                            <w:r>
                              <w:rPr>
                                <w:spacing w:val="-5"/>
                                <w:w w:val="105"/>
                                <w:sz w:val="19"/>
                              </w:rPr>
                              <w:t>184</w:t>
                            </w:r>
                          </w:p>
                        </w:tc>
                      </w:tr>
                      <w:tr w:rsidR="00380127" w14:paraId="6F522F14" w14:textId="77777777">
                        <w:trPr>
                          <w:trHeight w:val="242"/>
                        </w:trPr>
                        <w:tc>
                          <w:tcPr>
                            <w:tcW w:w="1348" w:type="dxa"/>
                          </w:tcPr>
                          <w:p w14:paraId="6F522F11" w14:textId="77777777" w:rsidR="00380127" w:rsidRDefault="008831FA">
                            <w:pPr>
                              <w:pStyle w:val="TableParagraph"/>
                              <w:spacing w:before="15" w:line="208" w:lineRule="exact"/>
                              <w:ind w:left="56"/>
                              <w:rPr>
                                <w:sz w:val="19"/>
                              </w:rPr>
                            </w:pPr>
                            <w:r>
                              <w:rPr>
                                <w:spacing w:val="-5"/>
                                <w:w w:val="105"/>
                                <w:sz w:val="19"/>
                              </w:rPr>
                              <w:t>5.3</w:t>
                            </w:r>
                          </w:p>
                        </w:tc>
                        <w:tc>
                          <w:tcPr>
                            <w:tcW w:w="5839" w:type="dxa"/>
                          </w:tcPr>
                          <w:p w14:paraId="6F522F12" w14:textId="77777777" w:rsidR="00380127" w:rsidRDefault="008831FA">
                            <w:pPr>
                              <w:pStyle w:val="TableParagraph"/>
                              <w:spacing w:before="10" w:line="212" w:lineRule="exact"/>
                              <w:ind w:left="648"/>
                              <w:rPr>
                                <w:sz w:val="19"/>
                              </w:rPr>
                            </w:pPr>
                            <w:r>
                              <w:rPr>
                                <w:w w:val="110"/>
                                <w:sz w:val="19"/>
                              </w:rPr>
                              <w:t>Death</w:t>
                            </w:r>
                            <w:r>
                              <w:rPr>
                                <w:spacing w:val="3"/>
                                <w:w w:val="110"/>
                                <w:sz w:val="19"/>
                              </w:rPr>
                              <w:t xml:space="preserve"> </w:t>
                            </w:r>
                            <w:r>
                              <w:rPr>
                                <w:w w:val="110"/>
                                <w:sz w:val="19"/>
                              </w:rPr>
                              <w:t>in</w:t>
                            </w:r>
                            <w:r>
                              <w:rPr>
                                <w:spacing w:val="2"/>
                                <w:w w:val="110"/>
                                <w:sz w:val="19"/>
                              </w:rPr>
                              <w:t xml:space="preserve"> </w:t>
                            </w:r>
                            <w:r>
                              <w:rPr>
                                <w:spacing w:val="-2"/>
                                <w:w w:val="110"/>
                                <w:sz w:val="19"/>
                              </w:rPr>
                              <w:t>deferment</w:t>
                            </w:r>
                          </w:p>
                        </w:tc>
                        <w:tc>
                          <w:tcPr>
                            <w:tcW w:w="734" w:type="dxa"/>
                          </w:tcPr>
                          <w:p w14:paraId="6F522F13" w14:textId="77777777" w:rsidR="00380127" w:rsidRDefault="008831FA">
                            <w:pPr>
                              <w:pStyle w:val="TableParagraph"/>
                              <w:spacing w:before="5" w:line="217" w:lineRule="exact"/>
                              <w:ind w:right="57"/>
                              <w:jc w:val="right"/>
                              <w:rPr>
                                <w:sz w:val="19"/>
                              </w:rPr>
                            </w:pPr>
                            <w:r>
                              <w:rPr>
                                <w:spacing w:val="-5"/>
                                <w:w w:val="105"/>
                                <w:sz w:val="19"/>
                              </w:rPr>
                              <w:t>189</w:t>
                            </w:r>
                          </w:p>
                        </w:tc>
                      </w:tr>
                      <w:tr w:rsidR="00380127" w14:paraId="6F522F18" w14:textId="77777777">
                        <w:trPr>
                          <w:trHeight w:val="244"/>
                        </w:trPr>
                        <w:tc>
                          <w:tcPr>
                            <w:tcW w:w="1348" w:type="dxa"/>
                          </w:tcPr>
                          <w:p w14:paraId="6F522F15" w14:textId="77777777" w:rsidR="00380127" w:rsidRDefault="008831FA">
                            <w:pPr>
                              <w:pStyle w:val="TableParagraph"/>
                              <w:spacing w:before="17" w:line="208" w:lineRule="exact"/>
                              <w:ind w:left="56"/>
                              <w:rPr>
                                <w:sz w:val="19"/>
                              </w:rPr>
                            </w:pPr>
                            <w:r>
                              <w:rPr>
                                <w:spacing w:val="-5"/>
                                <w:w w:val="105"/>
                                <w:sz w:val="19"/>
                              </w:rPr>
                              <w:t>5.4</w:t>
                            </w:r>
                          </w:p>
                        </w:tc>
                        <w:tc>
                          <w:tcPr>
                            <w:tcW w:w="5839" w:type="dxa"/>
                          </w:tcPr>
                          <w:p w14:paraId="6F522F16" w14:textId="77777777" w:rsidR="00380127" w:rsidRDefault="008831FA">
                            <w:pPr>
                              <w:pStyle w:val="TableParagraph"/>
                              <w:spacing w:before="7" w:line="217" w:lineRule="exact"/>
                              <w:ind w:left="648"/>
                              <w:rPr>
                                <w:sz w:val="19"/>
                              </w:rPr>
                            </w:pPr>
                            <w:r>
                              <w:rPr>
                                <w:w w:val="110"/>
                                <w:sz w:val="19"/>
                              </w:rPr>
                              <w:t>Provisions</w:t>
                            </w:r>
                            <w:r>
                              <w:rPr>
                                <w:spacing w:val="6"/>
                                <w:w w:val="110"/>
                                <w:sz w:val="19"/>
                              </w:rPr>
                              <w:t xml:space="preserve"> </w:t>
                            </w:r>
                            <w:r>
                              <w:rPr>
                                <w:w w:val="110"/>
                                <w:sz w:val="19"/>
                              </w:rPr>
                              <w:t>relating</w:t>
                            </w:r>
                            <w:r>
                              <w:rPr>
                                <w:spacing w:val="1"/>
                                <w:w w:val="110"/>
                                <w:sz w:val="19"/>
                              </w:rPr>
                              <w:t xml:space="preserve"> </w:t>
                            </w:r>
                            <w:r>
                              <w:rPr>
                                <w:w w:val="110"/>
                                <w:sz w:val="19"/>
                              </w:rPr>
                              <w:t>to</w:t>
                            </w:r>
                            <w:r>
                              <w:rPr>
                                <w:spacing w:val="-3"/>
                                <w:w w:val="110"/>
                                <w:sz w:val="19"/>
                              </w:rPr>
                              <w:t xml:space="preserve"> </w:t>
                            </w:r>
                            <w:r>
                              <w:rPr>
                                <w:w w:val="110"/>
                                <w:sz w:val="19"/>
                              </w:rPr>
                              <w:t>Surviving</w:t>
                            </w:r>
                            <w:r>
                              <w:rPr>
                                <w:spacing w:val="12"/>
                                <w:w w:val="110"/>
                                <w:sz w:val="19"/>
                              </w:rPr>
                              <w:t xml:space="preserve"> </w:t>
                            </w:r>
                            <w:r>
                              <w:rPr>
                                <w:w w:val="110"/>
                                <w:sz w:val="19"/>
                              </w:rPr>
                              <w:t>Spouse's</w:t>
                            </w:r>
                            <w:r>
                              <w:rPr>
                                <w:spacing w:val="10"/>
                                <w:w w:val="110"/>
                                <w:sz w:val="19"/>
                              </w:rPr>
                              <w:t xml:space="preserve"> </w:t>
                            </w:r>
                            <w:r>
                              <w:rPr>
                                <w:spacing w:val="-2"/>
                                <w:w w:val="110"/>
                                <w:sz w:val="19"/>
                              </w:rPr>
                              <w:t>pensions</w:t>
                            </w:r>
                          </w:p>
                        </w:tc>
                        <w:tc>
                          <w:tcPr>
                            <w:tcW w:w="734" w:type="dxa"/>
                          </w:tcPr>
                          <w:p w14:paraId="6F522F17" w14:textId="77777777" w:rsidR="00380127" w:rsidRDefault="008831FA">
                            <w:pPr>
                              <w:pStyle w:val="TableParagraph"/>
                              <w:spacing w:before="3"/>
                              <w:ind w:right="62"/>
                              <w:jc w:val="right"/>
                              <w:rPr>
                                <w:sz w:val="19"/>
                              </w:rPr>
                            </w:pPr>
                            <w:r>
                              <w:rPr>
                                <w:spacing w:val="-5"/>
                                <w:w w:val="105"/>
                                <w:sz w:val="19"/>
                              </w:rPr>
                              <w:t>190</w:t>
                            </w:r>
                          </w:p>
                        </w:tc>
                      </w:tr>
                      <w:tr w:rsidR="00380127" w14:paraId="6F522F1C" w14:textId="77777777">
                        <w:trPr>
                          <w:trHeight w:val="362"/>
                        </w:trPr>
                        <w:tc>
                          <w:tcPr>
                            <w:tcW w:w="1348" w:type="dxa"/>
                          </w:tcPr>
                          <w:p w14:paraId="6F522F19" w14:textId="77777777" w:rsidR="00380127" w:rsidRDefault="008831FA">
                            <w:pPr>
                              <w:pStyle w:val="TableParagraph"/>
                              <w:spacing w:before="12"/>
                              <w:ind w:left="51"/>
                              <w:rPr>
                                <w:sz w:val="19"/>
                              </w:rPr>
                            </w:pPr>
                            <w:r>
                              <w:rPr>
                                <w:spacing w:val="-5"/>
                                <w:w w:val="105"/>
                                <w:sz w:val="19"/>
                              </w:rPr>
                              <w:t>5.5</w:t>
                            </w:r>
                          </w:p>
                        </w:tc>
                        <w:tc>
                          <w:tcPr>
                            <w:tcW w:w="5839" w:type="dxa"/>
                          </w:tcPr>
                          <w:p w14:paraId="6F522F1A" w14:textId="77777777" w:rsidR="00380127" w:rsidRDefault="008831FA">
                            <w:pPr>
                              <w:pStyle w:val="TableParagraph"/>
                              <w:spacing w:before="7"/>
                              <w:ind w:left="648"/>
                              <w:rPr>
                                <w:sz w:val="19"/>
                              </w:rPr>
                            </w:pPr>
                            <w:r>
                              <w:rPr>
                                <w:w w:val="110"/>
                                <w:sz w:val="19"/>
                              </w:rPr>
                              <w:t>Provisions</w:t>
                            </w:r>
                            <w:r>
                              <w:rPr>
                                <w:spacing w:val="7"/>
                                <w:w w:val="110"/>
                                <w:sz w:val="19"/>
                              </w:rPr>
                              <w:t xml:space="preserve"> </w:t>
                            </w:r>
                            <w:r>
                              <w:rPr>
                                <w:w w:val="110"/>
                                <w:sz w:val="19"/>
                              </w:rPr>
                              <w:t>relating</w:t>
                            </w:r>
                            <w:r>
                              <w:rPr>
                                <w:spacing w:val="-3"/>
                                <w:w w:val="110"/>
                                <w:sz w:val="19"/>
                              </w:rPr>
                              <w:t xml:space="preserve"> </w:t>
                            </w:r>
                            <w:r>
                              <w:rPr>
                                <w:w w:val="110"/>
                                <w:sz w:val="19"/>
                              </w:rPr>
                              <w:t>to</w:t>
                            </w:r>
                            <w:r>
                              <w:rPr>
                                <w:spacing w:val="1"/>
                                <w:w w:val="110"/>
                                <w:sz w:val="19"/>
                              </w:rPr>
                              <w:t xml:space="preserve"> </w:t>
                            </w:r>
                            <w:r>
                              <w:rPr>
                                <w:w w:val="110"/>
                                <w:sz w:val="19"/>
                              </w:rPr>
                              <w:t>Eligible</w:t>
                            </w:r>
                            <w:r>
                              <w:rPr>
                                <w:spacing w:val="4"/>
                                <w:w w:val="110"/>
                                <w:sz w:val="19"/>
                              </w:rPr>
                              <w:t xml:space="preserve"> </w:t>
                            </w:r>
                            <w:r>
                              <w:rPr>
                                <w:w w:val="110"/>
                                <w:sz w:val="19"/>
                              </w:rPr>
                              <w:t>Children's</w:t>
                            </w:r>
                            <w:r>
                              <w:rPr>
                                <w:spacing w:val="1"/>
                                <w:w w:val="110"/>
                                <w:sz w:val="19"/>
                              </w:rPr>
                              <w:t xml:space="preserve"> </w:t>
                            </w:r>
                            <w:r>
                              <w:rPr>
                                <w:spacing w:val="-2"/>
                                <w:w w:val="110"/>
                                <w:sz w:val="19"/>
                              </w:rPr>
                              <w:t>pensions</w:t>
                            </w:r>
                          </w:p>
                        </w:tc>
                        <w:tc>
                          <w:tcPr>
                            <w:tcW w:w="734" w:type="dxa"/>
                          </w:tcPr>
                          <w:p w14:paraId="6F522F1B" w14:textId="77777777" w:rsidR="00380127" w:rsidRDefault="008831FA">
                            <w:pPr>
                              <w:pStyle w:val="TableParagraph"/>
                              <w:spacing w:before="3"/>
                              <w:ind w:right="62"/>
                              <w:jc w:val="right"/>
                              <w:rPr>
                                <w:sz w:val="19"/>
                              </w:rPr>
                            </w:pPr>
                            <w:r>
                              <w:rPr>
                                <w:spacing w:val="-5"/>
                                <w:w w:val="105"/>
                                <w:sz w:val="19"/>
                              </w:rPr>
                              <w:t>191</w:t>
                            </w:r>
                          </w:p>
                        </w:tc>
                      </w:tr>
                      <w:tr w:rsidR="00380127" w14:paraId="6F522F20" w14:textId="77777777">
                        <w:trPr>
                          <w:trHeight w:val="368"/>
                        </w:trPr>
                        <w:tc>
                          <w:tcPr>
                            <w:tcW w:w="1348" w:type="dxa"/>
                          </w:tcPr>
                          <w:p w14:paraId="6F522F1D" w14:textId="77777777" w:rsidR="00380127" w:rsidRDefault="008831FA">
                            <w:pPr>
                              <w:pStyle w:val="TableParagraph"/>
                              <w:spacing w:before="130" w:line="218" w:lineRule="exact"/>
                              <w:ind w:left="54"/>
                              <w:rPr>
                                <w:b/>
                                <w:sz w:val="20"/>
                              </w:rPr>
                            </w:pPr>
                            <w:r>
                              <w:rPr>
                                <w:b/>
                                <w:w w:val="110"/>
                                <w:sz w:val="20"/>
                                <w:u w:val="single"/>
                              </w:rPr>
                              <w:t>Rule</w:t>
                            </w:r>
                            <w:r>
                              <w:rPr>
                                <w:b/>
                                <w:spacing w:val="-13"/>
                                <w:w w:val="110"/>
                                <w:sz w:val="20"/>
                                <w:u w:val="single"/>
                              </w:rPr>
                              <w:t xml:space="preserve"> </w:t>
                            </w:r>
                            <w:r>
                              <w:rPr>
                                <w:b/>
                                <w:spacing w:val="-12"/>
                                <w:w w:val="110"/>
                                <w:sz w:val="20"/>
                                <w:u w:val="single"/>
                              </w:rPr>
                              <w:t>6</w:t>
                            </w:r>
                          </w:p>
                        </w:tc>
                        <w:tc>
                          <w:tcPr>
                            <w:tcW w:w="5839" w:type="dxa"/>
                          </w:tcPr>
                          <w:p w14:paraId="6F522F1E" w14:textId="77777777" w:rsidR="00380127" w:rsidRDefault="008831FA">
                            <w:pPr>
                              <w:pStyle w:val="TableParagraph"/>
                              <w:spacing w:before="125" w:line="223" w:lineRule="exact"/>
                              <w:ind w:left="653"/>
                              <w:rPr>
                                <w:b/>
                                <w:sz w:val="20"/>
                              </w:rPr>
                            </w:pPr>
                            <w:r>
                              <w:rPr>
                                <w:b/>
                                <w:w w:val="105"/>
                                <w:sz w:val="20"/>
                                <w:u w:val="single"/>
                              </w:rPr>
                              <w:t>Executive</w:t>
                            </w:r>
                            <w:r>
                              <w:rPr>
                                <w:b/>
                                <w:spacing w:val="2"/>
                                <w:w w:val="105"/>
                                <w:sz w:val="20"/>
                                <w:u w:val="single"/>
                              </w:rPr>
                              <w:t xml:space="preserve"> </w:t>
                            </w:r>
                            <w:r>
                              <w:rPr>
                                <w:b/>
                                <w:spacing w:val="-2"/>
                                <w:w w:val="105"/>
                                <w:sz w:val="20"/>
                                <w:u w:val="single"/>
                              </w:rPr>
                              <w:t>benefits</w:t>
                            </w:r>
                          </w:p>
                        </w:tc>
                        <w:tc>
                          <w:tcPr>
                            <w:tcW w:w="734" w:type="dxa"/>
                          </w:tcPr>
                          <w:p w14:paraId="6F522F1F" w14:textId="77777777" w:rsidR="00380127" w:rsidRDefault="00380127">
                            <w:pPr>
                              <w:pStyle w:val="TableParagraph"/>
                              <w:rPr>
                                <w:rFonts w:ascii="Times New Roman"/>
                                <w:sz w:val="18"/>
                              </w:rPr>
                            </w:pPr>
                          </w:p>
                        </w:tc>
                      </w:tr>
                      <w:tr w:rsidR="00380127" w14:paraId="6F522F24" w14:textId="77777777">
                        <w:trPr>
                          <w:trHeight w:val="357"/>
                        </w:trPr>
                        <w:tc>
                          <w:tcPr>
                            <w:tcW w:w="1348" w:type="dxa"/>
                          </w:tcPr>
                          <w:p w14:paraId="6F522F21" w14:textId="77777777" w:rsidR="00380127" w:rsidRDefault="008831FA">
                            <w:pPr>
                              <w:pStyle w:val="TableParagraph"/>
                              <w:spacing w:before="1"/>
                              <w:ind w:left="54"/>
                              <w:rPr>
                                <w:b/>
                                <w:sz w:val="20"/>
                              </w:rPr>
                            </w:pPr>
                            <w:r>
                              <w:rPr>
                                <w:b/>
                                <w:spacing w:val="-4"/>
                                <w:w w:val="105"/>
                                <w:sz w:val="20"/>
                                <w:u w:val="single"/>
                              </w:rPr>
                              <w:t>Rule</w:t>
                            </w:r>
                          </w:p>
                        </w:tc>
                        <w:tc>
                          <w:tcPr>
                            <w:tcW w:w="5839" w:type="dxa"/>
                          </w:tcPr>
                          <w:p w14:paraId="6F522F22" w14:textId="77777777" w:rsidR="00380127" w:rsidRDefault="00380127">
                            <w:pPr>
                              <w:pStyle w:val="TableParagraph"/>
                              <w:rPr>
                                <w:rFonts w:ascii="Times New Roman"/>
                                <w:sz w:val="18"/>
                              </w:rPr>
                            </w:pPr>
                          </w:p>
                        </w:tc>
                        <w:tc>
                          <w:tcPr>
                            <w:tcW w:w="734" w:type="dxa"/>
                          </w:tcPr>
                          <w:p w14:paraId="6F522F23" w14:textId="77777777" w:rsidR="00380127" w:rsidRDefault="00380127">
                            <w:pPr>
                              <w:pStyle w:val="TableParagraph"/>
                              <w:rPr>
                                <w:rFonts w:ascii="Times New Roman"/>
                                <w:sz w:val="18"/>
                              </w:rPr>
                            </w:pPr>
                          </w:p>
                        </w:tc>
                      </w:tr>
                      <w:tr w:rsidR="00380127" w14:paraId="6F522F28" w14:textId="77777777">
                        <w:trPr>
                          <w:trHeight w:val="369"/>
                        </w:trPr>
                        <w:tc>
                          <w:tcPr>
                            <w:tcW w:w="1348" w:type="dxa"/>
                          </w:tcPr>
                          <w:p w14:paraId="6F522F25" w14:textId="77777777" w:rsidR="00380127" w:rsidRDefault="008831FA">
                            <w:pPr>
                              <w:pStyle w:val="TableParagraph"/>
                              <w:spacing w:before="116" w:line="233" w:lineRule="exact"/>
                              <w:ind w:left="50"/>
                              <w:rPr>
                                <w:rFonts w:ascii="Times New Roman"/>
                              </w:rPr>
                            </w:pPr>
                            <w:r>
                              <w:rPr>
                                <w:rFonts w:ascii="Times New Roman"/>
                                <w:spacing w:val="-5"/>
                                <w:w w:val="105"/>
                              </w:rPr>
                              <w:t>6.</w:t>
                            </w:r>
                          </w:p>
                        </w:tc>
                        <w:tc>
                          <w:tcPr>
                            <w:tcW w:w="5839" w:type="dxa"/>
                          </w:tcPr>
                          <w:p w14:paraId="6F522F26" w14:textId="77777777" w:rsidR="00380127" w:rsidRDefault="008831FA">
                            <w:pPr>
                              <w:pStyle w:val="TableParagraph"/>
                              <w:spacing w:before="138" w:line="211" w:lineRule="exact"/>
                              <w:ind w:left="647"/>
                              <w:rPr>
                                <w:sz w:val="19"/>
                              </w:rPr>
                            </w:pPr>
                            <w:r>
                              <w:rPr>
                                <w:w w:val="110"/>
                                <w:sz w:val="19"/>
                              </w:rPr>
                              <w:t>Executive</w:t>
                            </w:r>
                            <w:r>
                              <w:rPr>
                                <w:spacing w:val="6"/>
                                <w:w w:val="110"/>
                                <w:sz w:val="19"/>
                              </w:rPr>
                              <w:t xml:space="preserve"> </w:t>
                            </w:r>
                            <w:r>
                              <w:rPr>
                                <w:spacing w:val="-2"/>
                                <w:w w:val="110"/>
                                <w:sz w:val="19"/>
                              </w:rPr>
                              <w:t>benefits</w:t>
                            </w:r>
                          </w:p>
                        </w:tc>
                        <w:tc>
                          <w:tcPr>
                            <w:tcW w:w="734" w:type="dxa"/>
                          </w:tcPr>
                          <w:p w14:paraId="6F522F27" w14:textId="77777777" w:rsidR="00380127" w:rsidRDefault="008831FA">
                            <w:pPr>
                              <w:pStyle w:val="TableParagraph"/>
                              <w:spacing w:before="134" w:line="215" w:lineRule="exact"/>
                              <w:ind w:right="46"/>
                              <w:jc w:val="right"/>
                              <w:rPr>
                                <w:sz w:val="19"/>
                              </w:rPr>
                            </w:pPr>
                            <w:r>
                              <w:rPr>
                                <w:spacing w:val="-5"/>
                                <w:w w:val="110"/>
                                <w:sz w:val="19"/>
                              </w:rPr>
                              <w:t>192</w:t>
                            </w:r>
                          </w:p>
                        </w:tc>
                      </w:tr>
                    </w:tbl>
                    <w:p w14:paraId="6F522F29" w14:textId="77777777" w:rsidR="00380127" w:rsidRDefault="00380127">
                      <w:pPr>
                        <w:pStyle w:val="BodyText"/>
                      </w:pPr>
                    </w:p>
                  </w:txbxContent>
                </v:textbox>
                <w10:wrap anchorx="page"/>
              </v:shape>
            </w:pict>
          </mc:Fallback>
        </mc:AlternateContent>
      </w:r>
      <w:bookmarkStart w:id="15" w:name="Page_16"/>
      <w:bookmarkEnd w:id="15"/>
      <w:r>
        <w:rPr>
          <w:b/>
          <w:w w:val="105"/>
          <w:sz w:val="20"/>
          <w:u w:val="single"/>
        </w:rPr>
        <w:t>Appendix A to</w:t>
      </w:r>
      <w:r>
        <w:rPr>
          <w:b/>
          <w:spacing w:val="-7"/>
          <w:w w:val="105"/>
          <w:sz w:val="20"/>
          <w:u w:val="single"/>
        </w:rPr>
        <w:t xml:space="preserve"> </w:t>
      </w:r>
      <w:r>
        <w:rPr>
          <w:b/>
          <w:w w:val="105"/>
          <w:sz w:val="20"/>
          <w:u w:val="single"/>
        </w:rPr>
        <w:t>Part</w:t>
      </w:r>
      <w:r>
        <w:rPr>
          <w:b/>
          <w:spacing w:val="-4"/>
          <w:w w:val="105"/>
          <w:sz w:val="20"/>
          <w:u w:val="single"/>
        </w:rPr>
        <w:t xml:space="preserve"> </w:t>
      </w:r>
      <w:r>
        <w:rPr>
          <w:b/>
          <w:w w:val="105"/>
          <w:sz w:val="20"/>
          <w:u w:val="single"/>
        </w:rPr>
        <w:t>4</w:t>
      </w:r>
      <w:r>
        <w:rPr>
          <w:b/>
          <w:w w:val="105"/>
          <w:sz w:val="20"/>
        </w:rPr>
        <w:t xml:space="preserve"> </w:t>
      </w:r>
      <w:r>
        <w:rPr>
          <w:b/>
          <w:spacing w:val="-4"/>
          <w:w w:val="105"/>
          <w:sz w:val="20"/>
          <w:u w:val="single"/>
        </w:rPr>
        <w:t>Part</w:t>
      </w:r>
    </w:p>
    <w:p w14:paraId="6F5205A1" w14:textId="77777777" w:rsidR="00380127" w:rsidRDefault="008831FA">
      <w:pPr>
        <w:rPr>
          <w:b/>
          <w:sz w:val="20"/>
        </w:rPr>
      </w:pPr>
      <w:r>
        <w:br w:type="column"/>
      </w:r>
    </w:p>
    <w:p w14:paraId="6F5205A2" w14:textId="77777777" w:rsidR="00380127" w:rsidRDefault="00380127">
      <w:pPr>
        <w:pStyle w:val="BodyText"/>
        <w:rPr>
          <w:b/>
          <w:sz w:val="20"/>
        </w:rPr>
      </w:pPr>
    </w:p>
    <w:p w14:paraId="6F5205A3" w14:textId="77777777" w:rsidR="00380127" w:rsidRDefault="00380127">
      <w:pPr>
        <w:pStyle w:val="BodyText"/>
        <w:rPr>
          <w:b/>
          <w:sz w:val="20"/>
        </w:rPr>
      </w:pPr>
    </w:p>
    <w:p w14:paraId="6F5205A4" w14:textId="77777777" w:rsidR="00380127" w:rsidRDefault="00380127">
      <w:pPr>
        <w:pStyle w:val="BodyText"/>
        <w:rPr>
          <w:b/>
          <w:sz w:val="20"/>
        </w:rPr>
      </w:pPr>
    </w:p>
    <w:p w14:paraId="6F5205A5" w14:textId="77777777" w:rsidR="00380127" w:rsidRDefault="00380127">
      <w:pPr>
        <w:pStyle w:val="BodyText"/>
        <w:rPr>
          <w:b/>
          <w:sz w:val="20"/>
        </w:rPr>
      </w:pPr>
    </w:p>
    <w:p w14:paraId="6F5205A6" w14:textId="77777777" w:rsidR="00380127" w:rsidRDefault="00380127">
      <w:pPr>
        <w:pStyle w:val="BodyText"/>
        <w:rPr>
          <w:b/>
          <w:sz w:val="20"/>
        </w:rPr>
      </w:pPr>
    </w:p>
    <w:p w14:paraId="6F5205A7" w14:textId="77777777" w:rsidR="00380127" w:rsidRDefault="00380127">
      <w:pPr>
        <w:pStyle w:val="BodyText"/>
        <w:rPr>
          <w:b/>
          <w:sz w:val="20"/>
        </w:rPr>
      </w:pPr>
    </w:p>
    <w:p w14:paraId="6F5205A8" w14:textId="77777777" w:rsidR="00380127" w:rsidRDefault="00380127">
      <w:pPr>
        <w:pStyle w:val="BodyText"/>
        <w:rPr>
          <w:b/>
          <w:sz w:val="20"/>
        </w:rPr>
      </w:pPr>
    </w:p>
    <w:p w14:paraId="6F5205A9" w14:textId="77777777" w:rsidR="00380127" w:rsidRDefault="00380127">
      <w:pPr>
        <w:pStyle w:val="BodyText"/>
        <w:rPr>
          <w:b/>
          <w:sz w:val="20"/>
        </w:rPr>
      </w:pPr>
    </w:p>
    <w:p w14:paraId="6F5205AA" w14:textId="77777777" w:rsidR="00380127" w:rsidRDefault="00380127">
      <w:pPr>
        <w:pStyle w:val="BodyText"/>
        <w:rPr>
          <w:b/>
          <w:sz w:val="20"/>
        </w:rPr>
      </w:pPr>
    </w:p>
    <w:p w14:paraId="6F5205AB" w14:textId="77777777" w:rsidR="00380127" w:rsidRDefault="00380127">
      <w:pPr>
        <w:pStyle w:val="BodyText"/>
        <w:rPr>
          <w:b/>
          <w:sz w:val="20"/>
        </w:rPr>
      </w:pPr>
    </w:p>
    <w:p w14:paraId="6F5205AC" w14:textId="77777777" w:rsidR="00380127" w:rsidRDefault="00380127">
      <w:pPr>
        <w:pStyle w:val="BodyText"/>
        <w:rPr>
          <w:b/>
          <w:sz w:val="20"/>
        </w:rPr>
      </w:pPr>
    </w:p>
    <w:p w14:paraId="6F5205AD" w14:textId="77777777" w:rsidR="00380127" w:rsidRDefault="00380127">
      <w:pPr>
        <w:pStyle w:val="BodyText"/>
        <w:rPr>
          <w:b/>
          <w:sz w:val="20"/>
        </w:rPr>
      </w:pPr>
    </w:p>
    <w:p w14:paraId="6F5205AE" w14:textId="77777777" w:rsidR="00380127" w:rsidRDefault="00380127">
      <w:pPr>
        <w:pStyle w:val="BodyText"/>
        <w:rPr>
          <w:b/>
          <w:sz w:val="20"/>
        </w:rPr>
      </w:pPr>
    </w:p>
    <w:p w14:paraId="6F5205AF" w14:textId="77777777" w:rsidR="00380127" w:rsidRDefault="00380127">
      <w:pPr>
        <w:pStyle w:val="BodyText"/>
        <w:rPr>
          <w:b/>
          <w:sz w:val="20"/>
        </w:rPr>
      </w:pPr>
    </w:p>
    <w:p w14:paraId="6F5205B0" w14:textId="77777777" w:rsidR="00380127" w:rsidRDefault="00380127">
      <w:pPr>
        <w:pStyle w:val="BodyText"/>
        <w:rPr>
          <w:b/>
          <w:sz w:val="20"/>
        </w:rPr>
      </w:pPr>
    </w:p>
    <w:p w14:paraId="6F5205B1" w14:textId="77777777" w:rsidR="00380127" w:rsidRDefault="00380127">
      <w:pPr>
        <w:pStyle w:val="BodyText"/>
        <w:rPr>
          <w:b/>
          <w:sz w:val="20"/>
        </w:rPr>
      </w:pPr>
    </w:p>
    <w:p w14:paraId="6F5205B2" w14:textId="77777777" w:rsidR="00380127" w:rsidRDefault="00380127">
      <w:pPr>
        <w:pStyle w:val="BodyText"/>
        <w:rPr>
          <w:b/>
          <w:sz w:val="20"/>
        </w:rPr>
      </w:pPr>
    </w:p>
    <w:p w14:paraId="6F5205B3" w14:textId="77777777" w:rsidR="00380127" w:rsidRDefault="00380127">
      <w:pPr>
        <w:pStyle w:val="BodyText"/>
        <w:rPr>
          <w:b/>
          <w:sz w:val="20"/>
        </w:rPr>
      </w:pPr>
    </w:p>
    <w:p w14:paraId="6F5205B4" w14:textId="77777777" w:rsidR="00380127" w:rsidRDefault="00380127">
      <w:pPr>
        <w:pStyle w:val="BodyText"/>
        <w:rPr>
          <w:b/>
          <w:sz w:val="20"/>
        </w:rPr>
      </w:pPr>
    </w:p>
    <w:p w14:paraId="6F5205B5" w14:textId="77777777" w:rsidR="00380127" w:rsidRDefault="00380127">
      <w:pPr>
        <w:pStyle w:val="BodyText"/>
        <w:rPr>
          <w:b/>
          <w:sz w:val="20"/>
        </w:rPr>
      </w:pPr>
    </w:p>
    <w:p w14:paraId="6F5205B6" w14:textId="77777777" w:rsidR="00380127" w:rsidRDefault="00380127">
      <w:pPr>
        <w:pStyle w:val="BodyText"/>
        <w:rPr>
          <w:b/>
          <w:sz w:val="20"/>
        </w:rPr>
      </w:pPr>
    </w:p>
    <w:p w14:paraId="6F5205B7" w14:textId="77777777" w:rsidR="00380127" w:rsidRDefault="00380127">
      <w:pPr>
        <w:pStyle w:val="BodyText"/>
        <w:rPr>
          <w:b/>
          <w:sz w:val="20"/>
        </w:rPr>
      </w:pPr>
    </w:p>
    <w:p w14:paraId="6F5205B8" w14:textId="77777777" w:rsidR="00380127" w:rsidRDefault="00380127">
      <w:pPr>
        <w:pStyle w:val="BodyText"/>
        <w:rPr>
          <w:b/>
          <w:sz w:val="20"/>
        </w:rPr>
      </w:pPr>
    </w:p>
    <w:p w14:paraId="6F5205B9" w14:textId="77777777" w:rsidR="00380127" w:rsidRDefault="00380127">
      <w:pPr>
        <w:pStyle w:val="BodyText"/>
        <w:rPr>
          <w:b/>
          <w:sz w:val="20"/>
        </w:rPr>
      </w:pPr>
    </w:p>
    <w:p w14:paraId="6F5205BA" w14:textId="77777777" w:rsidR="00380127" w:rsidRDefault="00380127">
      <w:pPr>
        <w:pStyle w:val="BodyText"/>
        <w:spacing w:before="2"/>
        <w:rPr>
          <w:b/>
          <w:sz w:val="29"/>
        </w:rPr>
      </w:pPr>
    </w:p>
    <w:p w14:paraId="6F5205BB" w14:textId="77777777" w:rsidR="00380127" w:rsidRDefault="008831FA">
      <w:pPr>
        <w:ind w:left="494"/>
        <w:rPr>
          <w:sz w:val="19"/>
        </w:rPr>
      </w:pPr>
      <w:r>
        <w:rPr>
          <w:w w:val="110"/>
          <w:sz w:val="19"/>
        </w:rPr>
        <w:t>Payment</w:t>
      </w:r>
      <w:r>
        <w:rPr>
          <w:spacing w:val="9"/>
          <w:w w:val="110"/>
          <w:sz w:val="19"/>
        </w:rPr>
        <w:t xml:space="preserve"> </w:t>
      </w:r>
      <w:r>
        <w:rPr>
          <w:w w:val="110"/>
          <w:sz w:val="19"/>
        </w:rPr>
        <w:t>to</w:t>
      </w:r>
      <w:r>
        <w:rPr>
          <w:spacing w:val="-3"/>
          <w:w w:val="110"/>
          <w:sz w:val="19"/>
        </w:rPr>
        <w:t xml:space="preserve"> </w:t>
      </w:r>
      <w:r>
        <w:rPr>
          <w:w w:val="110"/>
          <w:sz w:val="19"/>
        </w:rPr>
        <w:t>avoid Reduction</w:t>
      </w:r>
      <w:r>
        <w:rPr>
          <w:spacing w:val="6"/>
          <w:w w:val="110"/>
          <w:sz w:val="19"/>
        </w:rPr>
        <w:t xml:space="preserve"> </w:t>
      </w:r>
      <w:r>
        <w:rPr>
          <w:w w:val="110"/>
          <w:sz w:val="19"/>
        </w:rPr>
        <w:t>of MIS</w:t>
      </w:r>
      <w:r>
        <w:rPr>
          <w:spacing w:val="-2"/>
          <w:w w:val="110"/>
          <w:sz w:val="19"/>
        </w:rPr>
        <w:t xml:space="preserve"> </w:t>
      </w:r>
      <w:r>
        <w:rPr>
          <w:w w:val="110"/>
          <w:sz w:val="19"/>
        </w:rPr>
        <w:t>Lump</w:t>
      </w:r>
      <w:r>
        <w:rPr>
          <w:spacing w:val="-4"/>
          <w:w w:val="110"/>
          <w:sz w:val="19"/>
        </w:rPr>
        <w:t xml:space="preserve"> </w:t>
      </w:r>
      <w:r>
        <w:rPr>
          <w:spacing w:val="-5"/>
          <w:w w:val="110"/>
          <w:sz w:val="19"/>
        </w:rPr>
        <w:t>Sum</w:t>
      </w:r>
    </w:p>
    <w:p w14:paraId="6F5205BC" w14:textId="77777777" w:rsidR="00380127" w:rsidRDefault="00380127">
      <w:pPr>
        <w:rPr>
          <w:sz w:val="19"/>
        </w:rPr>
        <w:sectPr w:rsidR="00380127">
          <w:pgSz w:w="11940" w:h="16800"/>
          <w:pgMar w:top="1820" w:right="0" w:bottom="1120" w:left="720" w:header="0" w:footer="930" w:gutter="0"/>
          <w:cols w:num="2" w:space="720" w:equalWidth="0">
            <w:col w:w="2971" w:space="40"/>
            <w:col w:w="8209"/>
          </w:cols>
        </w:sectPr>
      </w:pPr>
    </w:p>
    <w:p w14:paraId="6F5205BD" w14:textId="77777777" w:rsidR="00380127" w:rsidRDefault="00380127">
      <w:pPr>
        <w:pStyle w:val="BodyText"/>
        <w:spacing w:before="9"/>
        <w:rPr>
          <w:sz w:val="20"/>
        </w:rPr>
      </w:pPr>
    </w:p>
    <w:tbl>
      <w:tblPr>
        <w:tblW w:w="0" w:type="auto"/>
        <w:tblInd w:w="815" w:type="dxa"/>
        <w:tblLayout w:type="fixed"/>
        <w:tblCellMar>
          <w:left w:w="0" w:type="dxa"/>
          <w:right w:w="0" w:type="dxa"/>
        </w:tblCellMar>
        <w:tblLook w:val="01E0" w:firstRow="1" w:lastRow="1" w:firstColumn="1" w:lastColumn="1" w:noHBand="0" w:noVBand="0"/>
      </w:tblPr>
      <w:tblGrid>
        <w:gridCol w:w="1122"/>
        <w:gridCol w:w="6277"/>
        <w:gridCol w:w="527"/>
      </w:tblGrid>
      <w:tr w:rsidR="00380127" w14:paraId="6F5205C1" w14:textId="77777777">
        <w:trPr>
          <w:trHeight w:val="246"/>
        </w:trPr>
        <w:tc>
          <w:tcPr>
            <w:tcW w:w="1122" w:type="dxa"/>
          </w:tcPr>
          <w:p w14:paraId="6F5205BE" w14:textId="77777777" w:rsidR="00380127" w:rsidRDefault="008831FA">
            <w:pPr>
              <w:pStyle w:val="TableParagraph"/>
              <w:spacing w:line="226" w:lineRule="exact"/>
              <w:ind w:left="52"/>
              <w:rPr>
                <w:sz w:val="21"/>
              </w:rPr>
            </w:pPr>
            <w:r>
              <w:rPr>
                <w:w w:val="111"/>
                <w:sz w:val="21"/>
              </w:rPr>
              <w:t>I</w:t>
            </w:r>
          </w:p>
        </w:tc>
        <w:tc>
          <w:tcPr>
            <w:tcW w:w="6277" w:type="dxa"/>
          </w:tcPr>
          <w:p w14:paraId="6F5205BF" w14:textId="77777777" w:rsidR="00380127" w:rsidRDefault="008831FA">
            <w:pPr>
              <w:pStyle w:val="TableParagraph"/>
              <w:spacing w:before="7"/>
              <w:ind w:left="878"/>
              <w:rPr>
                <w:sz w:val="19"/>
              </w:rPr>
            </w:pPr>
            <w:r>
              <w:rPr>
                <w:w w:val="110"/>
                <w:sz w:val="19"/>
              </w:rPr>
              <w:t>Lump</w:t>
            </w:r>
            <w:r>
              <w:rPr>
                <w:spacing w:val="4"/>
                <w:w w:val="110"/>
                <w:sz w:val="19"/>
              </w:rPr>
              <w:t xml:space="preserve"> </w:t>
            </w:r>
            <w:r>
              <w:rPr>
                <w:w w:val="110"/>
                <w:sz w:val="19"/>
              </w:rPr>
              <w:t>Sum</w:t>
            </w:r>
            <w:r>
              <w:rPr>
                <w:spacing w:val="1"/>
                <w:w w:val="110"/>
                <w:sz w:val="19"/>
              </w:rPr>
              <w:t xml:space="preserve"> </w:t>
            </w:r>
            <w:r>
              <w:rPr>
                <w:spacing w:val="-2"/>
                <w:w w:val="110"/>
                <w:sz w:val="19"/>
              </w:rPr>
              <w:t>Payment</w:t>
            </w:r>
          </w:p>
        </w:tc>
        <w:tc>
          <w:tcPr>
            <w:tcW w:w="527" w:type="dxa"/>
          </w:tcPr>
          <w:p w14:paraId="6F5205C0" w14:textId="77777777" w:rsidR="00380127" w:rsidRDefault="008831FA">
            <w:pPr>
              <w:pStyle w:val="TableParagraph"/>
              <w:spacing w:before="7"/>
              <w:ind w:left="110" w:right="37"/>
              <w:jc w:val="center"/>
              <w:rPr>
                <w:sz w:val="19"/>
              </w:rPr>
            </w:pPr>
            <w:r>
              <w:rPr>
                <w:spacing w:val="-5"/>
                <w:w w:val="110"/>
                <w:sz w:val="19"/>
              </w:rPr>
              <w:t>193</w:t>
            </w:r>
          </w:p>
        </w:tc>
      </w:tr>
      <w:tr w:rsidR="00380127" w14:paraId="6F5205C5" w14:textId="77777777">
        <w:trPr>
          <w:trHeight w:val="240"/>
        </w:trPr>
        <w:tc>
          <w:tcPr>
            <w:tcW w:w="1122" w:type="dxa"/>
          </w:tcPr>
          <w:p w14:paraId="6F5205C2" w14:textId="77777777" w:rsidR="00380127" w:rsidRDefault="008831FA">
            <w:pPr>
              <w:pStyle w:val="TableParagraph"/>
              <w:spacing w:before="10" w:line="210" w:lineRule="exact"/>
              <w:ind w:left="54"/>
              <w:rPr>
                <w:sz w:val="19"/>
              </w:rPr>
            </w:pPr>
            <w:r>
              <w:rPr>
                <w:spacing w:val="-5"/>
                <w:w w:val="110"/>
                <w:sz w:val="19"/>
              </w:rPr>
              <w:t>II</w:t>
            </w:r>
          </w:p>
        </w:tc>
        <w:tc>
          <w:tcPr>
            <w:tcW w:w="6277" w:type="dxa"/>
          </w:tcPr>
          <w:p w14:paraId="6F5205C3" w14:textId="77777777" w:rsidR="00380127" w:rsidRDefault="008831FA">
            <w:pPr>
              <w:pStyle w:val="TableParagraph"/>
              <w:spacing w:before="5" w:line="215" w:lineRule="exact"/>
              <w:ind w:left="877"/>
              <w:rPr>
                <w:sz w:val="19"/>
              </w:rPr>
            </w:pPr>
            <w:r>
              <w:rPr>
                <w:w w:val="110"/>
                <w:sz w:val="19"/>
              </w:rPr>
              <w:t>Payment</w:t>
            </w:r>
            <w:r>
              <w:rPr>
                <w:spacing w:val="8"/>
                <w:w w:val="110"/>
                <w:sz w:val="19"/>
              </w:rPr>
              <w:t xml:space="preserve"> </w:t>
            </w:r>
            <w:r>
              <w:rPr>
                <w:w w:val="110"/>
                <w:sz w:val="19"/>
              </w:rPr>
              <w:t>by</w:t>
            </w:r>
            <w:r>
              <w:rPr>
                <w:spacing w:val="-1"/>
                <w:w w:val="110"/>
                <w:sz w:val="19"/>
              </w:rPr>
              <w:t xml:space="preserve"> </w:t>
            </w:r>
            <w:r>
              <w:rPr>
                <w:spacing w:val="-2"/>
                <w:w w:val="110"/>
                <w:sz w:val="19"/>
              </w:rPr>
              <w:t>Instalments</w:t>
            </w:r>
          </w:p>
        </w:tc>
        <w:tc>
          <w:tcPr>
            <w:tcW w:w="527" w:type="dxa"/>
          </w:tcPr>
          <w:p w14:paraId="6F5205C4" w14:textId="77777777" w:rsidR="00380127" w:rsidRDefault="008831FA">
            <w:pPr>
              <w:pStyle w:val="TableParagraph"/>
              <w:spacing w:before="5" w:line="215" w:lineRule="exact"/>
              <w:ind w:left="110" w:right="37"/>
              <w:jc w:val="center"/>
              <w:rPr>
                <w:sz w:val="19"/>
              </w:rPr>
            </w:pPr>
            <w:r>
              <w:rPr>
                <w:spacing w:val="-5"/>
                <w:w w:val="110"/>
                <w:sz w:val="19"/>
              </w:rPr>
              <w:t>195</w:t>
            </w:r>
          </w:p>
        </w:tc>
      </w:tr>
      <w:tr w:rsidR="00380127" w14:paraId="6F5205C9" w14:textId="77777777">
        <w:trPr>
          <w:trHeight w:val="240"/>
        </w:trPr>
        <w:tc>
          <w:tcPr>
            <w:tcW w:w="1122" w:type="dxa"/>
          </w:tcPr>
          <w:p w14:paraId="6F5205C6" w14:textId="77777777" w:rsidR="00380127" w:rsidRDefault="008831FA">
            <w:pPr>
              <w:pStyle w:val="TableParagraph"/>
              <w:spacing w:before="10" w:line="210" w:lineRule="exact"/>
              <w:ind w:left="54"/>
              <w:rPr>
                <w:sz w:val="19"/>
              </w:rPr>
            </w:pPr>
            <w:r>
              <w:rPr>
                <w:spacing w:val="-5"/>
                <w:w w:val="110"/>
                <w:sz w:val="19"/>
              </w:rPr>
              <w:t>Ill</w:t>
            </w:r>
          </w:p>
        </w:tc>
        <w:tc>
          <w:tcPr>
            <w:tcW w:w="6277" w:type="dxa"/>
          </w:tcPr>
          <w:p w14:paraId="6F5205C7" w14:textId="77777777" w:rsidR="00380127" w:rsidRDefault="008831FA">
            <w:pPr>
              <w:pStyle w:val="TableParagraph"/>
              <w:spacing w:before="5" w:line="215" w:lineRule="exact"/>
              <w:ind w:left="872"/>
              <w:rPr>
                <w:sz w:val="19"/>
              </w:rPr>
            </w:pPr>
            <w:r>
              <w:rPr>
                <w:w w:val="110"/>
                <w:sz w:val="19"/>
              </w:rPr>
              <w:t>Payment</w:t>
            </w:r>
            <w:r>
              <w:rPr>
                <w:spacing w:val="8"/>
                <w:w w:val="110"/>
                <w:sz w:val="19"/>
              </w:rPr>
              <w:t xml:space="preserve"> </w:t>
            </w:r>
            <w:r>
              <w:rPr>
                <w:w w:val="110"/>
                <w:sz w:val="19"/>
              </w:rPr>
              <w:t>by</w:t>
            </w:r>
            <w:r>
              <w:rPr>
                <w:spacing w:val="-1"/>
                <w:w w:val="110"/>
                <w:sz w:val="19"/>
              </w:rPr>
              <w:t xml:space="preserve"> </w:t>
            </w:r>
            <w:r>
              <w:rPr>
                <w:w w:val="110"/>
                <w:sz w:val="19"/>
              </w:rPr>
              <w:t>Additional</w:t>
            </w:r>
            <w:r>
              <w:rPr>
                <w:spacing w:val="-1"/>
                <w:w w:val="110"/>
                <w:sz w:val="19"/>
              </w:rPr>
              <w:t xml:space="preserve"> </w:t>
            </w:r>
            <w:r>
              <w:rPr>
                <w:spacing w:val="-2"/>
                <w:w w:val="110"/>
                <w:sz w:val="19"/>
              </w:rPr>
              <w:t>Contributions</w:t>
            </w:r>
          </w:p>
        </w:tc>
        <w:tc>
          <w:tcPr>
            <w:tcW w:w="527" w:type="dxa"/>
          </w:tcPr>
          <w:p w14:paraId="6F5205C8" w14:textId="77777777" w:rsidR="00380127" w:rsidRDefault="008831FA">
            <w:pPr>
              <w:pStyle w:val="TableParagraph"/>
              <w:spacing w:before="5" w:line="215" w:lineRule="exact"/>
              <w:ind w:left="110" w:right="33"/>
              <w:jc w:val="center"/>
              <w:rPr>
                <w:sz w:val="19"/>
              </w:rPr>
            </w:pPr>
            <w:r>
              <w:rPr>
                <w:spacing w:val="-5"/>
                <w:w w:val="110"/>
                <w:sz w:val="19"/>
              </w:rPr>
              <w:t>196</w:t>
            </w:r>
          </w:p>
        </w:tc>
      </w:tr>
      <w:tr w:rsidR="00380127" w14:paraId="6F5205CD" w14:textId="77777777">
        <w:trPr>
          <w:trHeight w:val="228"/>
        </w:trPr>
        <w:tc>
          <w:tcPr>
            <w:tcW w:w="1122" w:type="dxa"/>
          </w:tcPr>
          <w:p w14:paraId="6F5205CA" w14:textId="77777777" w:rsidR="00380127" w:rsidRDefault="008831FA">
            <w:pPr>
              <w:pStyle w:val="TableParagraph"/>
              <w:spacing w:before="10" w:line="198" w:lineRule="exact"/>
              <w:ind w:left="50"/>
              <w:rPr>
                <w:sz w:val="19"/>
              </w:rPr>
            </w:pPr>
            <w:r>
              <w:rPr>
                <w:spacing w:val="-5"/>
                <w:w w:val="110"/>
                <w:sz w:val="19"/>
              </w:rPr>
              <w:t>IV</w:t>
            </w:r>
          </w:p>
        </w:tc>
        <w:tc>
          <w:tcPr>
            <w:tcW w:w="6277" w:type="dxa"/>
          </w:tcPr>
          <w:p w14:paraId="6F5205CB" w14:textId="77777777" w:rsidR="00380127" w:rsidRDefault="008831FA">
            <w:pPr>
              <w:pStyle w:val="TableParagraph"/>
              <w:spacing w:before="5" w:line="203" w:lineRule="exact"/>
              <w:ind w:left="874"/>
              <w:rPr>
                <w:sz w:val="19"/>
              </w:rPr>
            </w:pPr>
            <w:r>
              <w:rPr>
                <w:w w:val="110"/>
                <w:sz w:val="19"/>
              </w:rPr>
              <w:t>Incomplete</w:t>
            </w:r>
            <w:r>
              <w:rPr>
                <w:spacing w:val="5"/>
                <w:w w:val="110"/>
                <w:sz w:val="19"/>
              </w:rPr>
              <w:t xml:space="preserve"> </w:t>
            </w:r>
            <w:r>
              <w:rPr>
                <w:w w:val="110"/>
                <w:sz w:val="19"/>
              </w:rPr>
              <w:t>Payments</w:t>
            </w:r>
            <w:r>
              <w:rPr>
                <w:spacing w:val="6"/>
                <w:w w:val="110"/>
                <w:sz w:val="19"/>
              </w:rPr>
              <w:t xml:space="preserve"> </w:t>
            </w:r>
            <w:r>
              <w:rPr>
                <w:w w:val="110"/>
                <w:sz w:val="19"/>
              </w:rPr>
              <w:t>where</w:t>
            </w:r>
            <w:r>
              <w:rPr>
                <w:spacing w:val="4"/>
                <w:w w:val="110"/>
                <w:sz w:val="19"/>
              </w:rPr>
              <w:t xml:space="preserve"> </w:t>
            </w:r>
            <w:r>
              <w:rPr>
                <w:w w:val="110"/>
                <w:sz w:val="19"/>
              </w:rPr>
              <w:t>Active</w:t>
            </w:r>
            <w:r>
              <w:rPr>
                <w:spacing w:val="-1"/>
                <w:w w:val="110"/>
                <w:sz w:val="19"/>
              </w:rPr>
              <w:t xml:space="preserve"> </w:t>
            </w:r>
            <w:r>
              <w:rPr>
                <w:w w:val="110"/>
                <w:sz w:val="19"/>
              </w:rPr>
              <w:t>Membership</w:t>
            </w:r>
            <w:r>
              <w:rPr>
                <w:spacing w:val="3"/>
                <w:w w:val="110"/>
                <w:sz w:val="19"/>
              </w:rPr>
              <w:t xml:space="preserve"> </w:t>
            </w:r>
            <w:r>
              <w:rPr>
                <w:spacing w:val="-2"/>
                <w:w w:val="110"/>
                <w:sz w:val="19"/>
              </w:rPr>
              <w:t>Ceases</w:t>
            </w:r>
          </w:p>
        </w:tc>
        <w:tc>
          <w:tcPr>
            <w:tcW w:w="527" w:type="dxa"/>
          </w:tcPr>
          <w:p w14:paraId="6F5205CC" w14:textId="77777777" w:rsidR="00380127" w:rsidRDefault="008831FA">
            <w:pPr>
              <w:pStyle w:val="TableParagraph"/>
              <w:spacing w:before="5" w:line="203" w:lineRule="exact"/>
              <w:ind w:left="105" w:right="38"/>
              <w:jc w:val="center"/>
              <w:rPr>
                <w:sz w:val="19"/>
              </w:rPr>
            </w:pPr>
            <w:r>
              <w:rPr>
                <w:spacing w:val="-5"/>
                <w:w w:val="110"/>
                <w:sz w:val="19"/>
              </w:rPr>
              <w:t>199</w:t>
            </w:r>
          </w:p>
        </w:tc>
      </w:tr>
    </w:tbl>
    <w:p w14:paraId="6F5205CE" w14:textId="77777777" w:rsidR="00380127" w:rsidRDefault="00380127">
      <w:pPr>
        <w:pStyle w:val="BodyText"/>
        <w:rPr>
          <w:sz w:val="20"/>
        </w:rPr>
      </w:pPr>
    </w:p>
    <w:p w14:paraId="6F5205CF" w14:textId="77777777" w:rsidR="00380127" w:rsidRDefault="00380127">
      <w:pPr>
        <w:pStyle w:val="BodyText"/>
        <w:rPr>
          <w:sz w:val="16"/>
        </w:rPr>
      </w:pPr>
    </w:p>
    <w:p w14:paraId="6F5205D0" w14:textId="77777777" w:rsidR="00380127" w:rsidRDefault="008831FA">
      <w:pPr>
        <w:spacing w:before="93"/>
        <w:ind w:left="861"/>
        <w:rPr>
          <w:b/>
          <w:sz w:val="20"/>
        </w:rPr>
      </w:pPr>
      <w:r>
        <w:rPr>
          <w:b/>
          <w:w w:val="105"/>
          <w:sz w:val="20"/>
          <w:u w:val="single"/>
        </w:rPr>
        <w:t>Appendix</w:t>
      </w:r>
      <w:r>
        <w:rPr>
          <w:b/>
          <w:spacing w:val="12"/>
          <w:w w:val="105"/>
          <w:sz w:val="20"/>
          <w:u w:val="single"/>
        </w:rPr>
        <w:t xml:space="preserve"> </w:t>
      </w:r>
      <w:r>
        <w:rPr>
          <w:b/>
          <w:w w:val="105"/>
          <w:sz w:val="20"/>
          <w:u w:val="single"/>
        </w:rPr>
        <w:t>B</w:t>
      </w:r>
      <w:r>
        <w:rPr>
          <w:b/>
          <w:spacing w:val="16"/>
          <w:w w:val="105"/>
          <w:sz w:val="20"/>
          <w:u w:val="single"/>
        </w:rPr>
        <w:t xml:space="preserve"> </w:t>
      </w:r>
      <w:r>
        <w:rPr>
          <w:b/>
          <w:w w:val="105"/>
          <w:sz w:val="20"/>
          <w:u w:val="single"/>
        </w:rPr>
        <w:t>to</w:t>
      </w:r>
      <w:r>
        <w:rPr>
          <w:b/>
          <w:spacing w:val="2"/>
          <w:w w:val="105"/>
          <w:sz w:val="20"/>
          <w:u w:val="single"/>
        </w:rPr>
        <w:t xml:space="preserve"> </w:t>
      </w:r>
      <w:r>
        <w:rPr>
          <w:b/>
          <w:w w:val="105"/>
          <w:sz w:val="20"/>
          <w:u w:val="single"/>
        </w:rPr>
        <w:t>Part</w:t>
      </w:r>
      <w:r>
        <w:rPr>
          <w:b/>
          <w:spacing w:val="7"/>
          <w:w w:val="105"/>
          <w:sz w:val="20"/>
          <w:u w:val="single"/>
        </w:rPr>
        <w:t xml:space="preserve"> </w:t>
      </w:r>
      <w:r>
        <w:rPr>
          <w:b/>
          <w:spacing w:val="-10"/>
          <w:w w:val="105"/>
          <w:sz w:val="20"/>
          <w:u w:val="single"/>
        </w:rPr>
        <w:t>4</w:t>
      </w:r>
    </w:p>
    <w:p w14:paraId="6F5205D1" w14:textId="77777777" w:rsidR="00380127" w:rsidRDefault="008831FA">
      <w:pPr>
        <w:tabs>
          <w:tab w:val="right" w:pos="8674"/>
        </w:tabs>
        <w:spacing w:before="269"/>
        <w:ind w:left="856"/>
        <w:rPr>
          <w:sz w:val="19"/>
        </w:rPr>
      </w:pPr>
      <w:r>
        <w:rPr>
          <w:spacing w:val="-2"/>
          <w:w w:val="110"/>
          <w:sz w:val="19"/>
        </w:rPr>
        <w:t>Definitions</w:t>
      </w:r>
      <w:r>
        <w:rPr>
          <w:sz w:val="19"/>
        </w:rPr>
        <w:tab/>
      </w:r>
      <w:r>
        <w:rPr>
          <w:spacing w:val="-5"/>
          <w:w w:val="110"/>
          <w:sz w:val="19"/>
        </w:rPr>
        <w:t>201</w:t>
      </w:r>
    </w:p>
    <w:p w14:paraId="6F5205D2" w14:textId="77777777" w:rsidR="00380127" w:rsidRDefault="008831FA">
      <w:pPr>
        <w:spacing w:before="248"/>
        <w:ind w:left="3211"/>
        <w:rPr>
          <w:b/>
          <w:sz w:val="20"/>
        </w:rPr>
      </w:pPr>
      <w:r>
        <w:rPr>
          <w:b/>
          <w:w w:val="105"/>
          <w:sz w:val="20"/>
          <w:u w:val="single"/>
        </w:rPr>
        <w:t>PART</w:t>
      </w:r>
      <w:r>
        <w:rPr>
          <w:b/>
          <w:spacing w:val="-5"/>
          <w:w w:val="105"/>
          <w:sz w:val="20"/>
          <w:u w:val="single"/>
        </w:rPr>
        <w:t xml:space="preserve"> </w:t>
      </w:r>
      <w:r>
        <w:rPr>
          <w:b/>
          <w:w w:val="105"/>
          <w:sz w:val="20"/>
          <w:u w:val="single"/>
        </w:rPr>
        <w:t>5</w:t>
      </w:r>
      <w:r>
        <w:rPr>
          <w:b/>
          <w:spacing w:val="-15"/>
          <w:w w:val="105"/>
          <w:sz w:val="20"/>
          <w:u w:val="single"/>
        </w:rPr>
        <w:t xml:space="preserve"> </w:t>
      </w:r>
      <w:r>
        <w:rPr>
          <w:b/>
          <w:w w:val="105"/>
          <w:sz w:val="20"/>
          <w:u w:val="single"/>
        </w:rPr>
        <w:t>-</w:t>
      </w:r>
      <w:r>
        <w:rPr>
          <w:b/>
          <w:spacing w:val="49"/>
          <w:w w:val="105"/>
          <w:sz w:val="20"/>
          <w:u w:val="single"/>
        </w:rPr>
        <w:t xml:space="preserve"> </w:t>
      </w:r>
      <w:r>
        <w:rPr>
          <w:b/>
          <w:w w:val="105"/>
          <w:sz w:val="20"/>
          <w:u w:val="single"/>
        </w:rPr>
        <w:t>EIGHTIETHS</w:t>
      </w:r>
      <w:r>
        <w:rPr>
          <w:b/>
          <w:spacing w:val="16"/>
          <w:w w:val="105"/>
          <w:sz w:val="20"/>
          <w:u w:val="single"/>
        </w:rPr>
        <w:t xml:space="preserve"> </w:t>
      </w:r>
      <w:r>
        <w:rPr>
          <w:b/>
          <w:w w:val="105"/>
          <w:sz w:val="20"/>
          <w:u w:val="single"/>
        </w:rPr>
        <w:t>SECTION</w:t>
      </w:r>
      <w:r>
        <w:rPr>
          <w:b/>
          <w:spacing w:val="2"/>
          <w:w w:val="105"/>
          <w:sz w:val="20"/>
          <w:u w:val="single"/>
        </w:rPr>
        <w:t xml:space="preserve"> </w:t>
      </w:r>
      <w:r>
        <w:rPr>
          <w:b/>
          <w:spacing w:val="-2"/>
          <w:w w:val="105"/>
          <w:sz w:val="20"/>
          <w:u w:val="single"/>
        </w:rPr>
        <w:t>RULES</w:t>
      </w:r>
    </w:p>
    <w:p w14:paraId="6F5205D3" w14:textId="77777777" w:rsidR="00380127" w:rsidRDefault="00380127">
      <w:pPr>
        <w:pStyle w:val="BodyText"/>
        <w:rPr>
          <w:b/>
          <w:sz w:val="20"/>
        </w:rPr>
      </w:pPr>
    </w:p>
    <w:p w14:paraId="6F5205D4" w14:textId="77777777" w:rsidR="00380127" w:rsidRDefault="00380127">
      <w:pPr>
        <w:pStyle w:val="BodyText"/>
        <w:spacing w:before="9" w:after="1"/>
        <w:rPr>
          <w:b/>
          <w:sz w:val="24"/>
        </w:rPr>
      </w:pPr>
    </w:p>
    <w:tbl>
      <w:tblPr>
        <w:tblW w:w="0" w:type="auto"/>
        <w:tblInd w:w="799" w:type="dxa"/>
        <w:tblLayout w:type="fixed"/>
        <w:tblCellMar>
          <w:left w:w="0" w:type="dxa"/>
          <w:right w:w="0" w:type="dxa"/>
        </w:tblCellMar>
        <w:tblLook w:val="01E0" w:firstRow="1" w:lastRow="1" w:firstColumn="1" w:lastColumn="1" w:noHBand="0" w:noVBand="0"/>
      </w:tblPr>
      <w:tblGrid>
        <w:gridCol w:w="1352"/>
        <w:gridCol w:w="4787"/>
        <w:gridCol w:w="1772"/>
      </w:tblGrid>
      <w:tr w:rsidR="00380127" w14:paraId="6F5205D8" w14:textId="77777777">
        <w:trPr>
          <w:trHeight w:val="596"/>
        </w:trPr>
        <w:tc>
          <w:tcPr>
            <w:tcW w:w="1352" w:type="dxa"/>
          </w:tcPr>
          <w:p w14:paraId="6F5205D5" w14:textId="77777777" w:rsidR="00380127" w:rsidRDefault="008831FA">
            <w:pPr>
              <w:pStyle w:val="TableParagraph"/>
              <w:spacing w:line="249" w:lineRule="auto"/>
              <w:ind w:left="59" w:right="258"/>
              <w:rPr>
                <w:b/>
                <w:sz w:val="20"/>
              </w:rPr>
            </w:pPr>
            <w:r>
              <w:rPr>
                <w:b/>
                <w:w w:val="105"/>
                <w:sz w:val="20"/>
                <w:u w:val="single"/>
              </w:rPr>
              <w:t>Rule</w:t>
            </w:r>
            <w:r>
              <w:rPr>
                <w:b/>
                <w:spacing w:val="-15"/>
                <w:w w:val="105"/>
                <w:sz w:val="20"/>
                <w:u w:val="single"/>
              </w:rPr>
              <w:t xml:space="preserve"> </w:t>
            </w:r>
            <w:r>
              <w:rPr>
                <w:b/>
                <w:w w:val="105"/>
                <w:sz w:val="20"/>
                <w:u w:val="single"/>
              </w:rPr>
              <w:t>1</w:t>
            </w:r>
            <w:r>
              <w:rPr>
                <w:b/>
                <w:w w:val="105"/>
                <w:sz w:val="20"/>
              </w:rPr>
              <w:t xml:space="preserve"> </w:t>
            </w:r>
            <w:r>
              <w:rPr>
                <w:b/>
                <w:spacing w:val="-4"/>
                <w:w w:val="105"/>
                <w:sz w:val="20"/>
                <w:u w:val="single"/>
              </w:rPr>
              <w:t>Rule</w:t>
            </w:r>
          </w:p>
        </w:tc>
        <w:tc>
          <w:tcPr>
            <w:tcW w:w="4787" w:type="dxa"/>
          </w:tcPr>
          <w:p w14:paraId="6F5205D6" w14:textId="77777777" w:rsidR="00380127" w:rsidRDefault="008831FA">
            <w:pPr>
              <w:pStyle w:val="TableParagraph"/>
              <w:spacing w:line="223" w:lineRule="exact"/>
              <w:ind w:left="654"/>
              <w:rPr>
                <w:b/>
                <w:sz w:val="20"/>
              </w:rPr>
            </w:pPr>
            <w:r>
              <w:rPr>
                <w:b/>
                <w:spacing w:val="-2"/>
                <w:w w:val="105"/>
                <w:sz w:val="20"/>
                <w:u w:val="single"/>
              </w:rPr>
              <w:t>Application</w:t>
            </w:r>
          </w:p>
        </w:tc>
        <w:tc>
          <w:tcPr>
            <w:tcW w:w="1772" w:type="dxa"/>
          </w:tcPr>
          <w:p w14:paraId="6F5205D7" w14:textId="77777777" w:rsidR="00380127" w:rsidRDefault="00380127">
            <w:pPr>
              <w:pStyle w:val="TableParagraph"/>
              <w:rPr>
                <w:rFonts w:ascii="Times New Roman"/>
                <w:sz w:val="18"/>
              </w:rPr>
            </w:pPr>
          </w:p>
        </w:tc>
      </w:tr>
      <w:tr w:rsidR="00380127" w14:paraId="6F5205DC" w14:textId="77777777">
        <w:trPr>
          <w:trHeight w:val="486"/>
        </w:trPr>
        <w:tc>
          <w:tcPr>
            <w:tcW w:w="1352" w:type="dxa"/>
          </w:tcPr>
          <w:p w14:paraId="6F5205D9" w14:textId="77777777" w:rsidR="00380127" w:rsidRDefault="008831FA">
            <w:pPr>
              <w:pStyle w:val="TableParagraph"/>
              <w:spacing w:before="136"/>
              <w:ind w:left="68"/>
              <w:rPr>
                <w:sz w:val="19"/>
              </w:rPr>
            </w:pPr>
            <w:r>
              <w:rPr>
                <w:spacing w:val="-5"/>
                <w:w w:val="105"/>
                <w:sz w:val="19"/>
              </w:rPr>
              <w:t>1.1</w:t>
            </w:r>
          </w:p>
        </w:tc>
        <w:tc>
          <w:tcPr>
            <w:tcW w:w="4787" w:type="dxa"/>
          </w:tcPr>
          <w:p w14:paraId="6F5205DA" w14:textId="77777777" w:rsidR="00380127" w:rsidRDefault="008831FA">
            <w:pPr>
              <w:pStyle w:val="TableParagraph"/>
              <w:spacing w:before="131"/>
              <w:ind w:left="654"/>
              <w:rPr>
                <w:sz w:val="19"/>
              </w:rPr>
            </w:pPr>
            <w:r>
              <w:rPr>
                <w:spacing w:val="-2"/>
                <w:w w:val="110"/>
                <w:sz w:val="19"/>
              </w:rPr>
              <w:t>Application</w:t>
            </w:r>
          </w:p>
        </w:tc>
        <w:tc>
          <w:tcPr>
            <w:tcW w:w="1772" w:type="dxa"/>
          </w:tcPr>
          <w:p w14:paraId="6F5205DB" w14:textId="77777777" w:rsidR="00380127" w:rsidRDefault="008831FA">
            <w:pPr>
              <w:pStyle w:val="TableParagraph"/>
              <w:spacing w:before="126"/>
              <w:ind w:right="50"/>
              <w:jc w:val="right"/>
              <w:rPr>
                <w:sz w:val="19"/>
              </w:rPr>
            </w:pPr>
            <w:r>
              <w:rPr>
                <w:spacing w:val="-5"/>
                <w:w w:val="105"/>
                <w:sz w:val="19"/>
              </w:rPr>
              <w:t>208</w:t>
            </w:r>
          </w:p>
        </w:tc>
      </w:tr>
      <w:tr w:rsidR="00380127" w14:paraId="6F5205E0" w14:textId="77777777">
        <w:trPr>
          <w:trHeight w:val="730"/>
        </w:trPr>
        <w:tc>
          <w:tcPr>
            <w:tcW w:w="1352" w:type="dxa"/>
          </w:tcPr>
          <w:p w14:paraId="6F5205DD" w14:textId="77777777" w:rsidR="00380127" w:rsidRDefault="008831FA">
            <w:pPr>
              <w:pStyle w:val="TableParagraph"/>
              <w:spacing w:before="125" w:line="249" w:lineRule="auto"/>
              <w:ind w:left="54" w:right="258"/>
              <w:rPr>
                <w:b/>
                <w:sz w:val="20"/>
              </w:rPr>
            </w:pPr>
            <w:r>
              <w:rPr>
                <w:b/>
                <w:spacing w:val="-2"/>
                <w:w w:val="115"/>
                <w:sz w:val="20"/>
                <w:u w:val="single"/>
              </w:rPr>
              <w:t>Rule2</w:t>
            </w:r>
            <w:r>
              <w:rPr>
                <w:b/>
                <w:spacing w:val="-2"/>
                <w:w w:val="115"/>
                <w:sz w:val="20"/>
              </w:rPr>
              <w:t xml:space="preserve"> </w:t>
            </w:r>
            <w:r>
              <w:rPr>
                <w:b/>
                <w:spacing w:val="-4"/>
                <w:w w:val="115"/>
                <w:sz w:val="20"/>
                <w:u w:val="single"/>
              </w:rPr>
              <w:t>Rule</w:t>
            </w:r>
          </w:p>
        </w:tc>
        <w:tc>
          <w:tcPr>
            <w:tcW w:w="4787" w:type="dxa"/>
          </w:tcPr>
          <w:p w14:paraId="6F5205DE" w14:textId="77777777" w:rsidR="00380127" w:rsidRDefault="008831FA">
            <w:pPr>
              <w:pStyle w:val="TableParagraph"/>
              <w:spacing w:before="125"/>
              <w:ind w:left="649"/>
              <w:rPr>
                <w:b/>
                <w:sz w:val="20"/>
              </w:rPr>
            </w:pPr>
            <w:r>
              <w:rPr>
                <w:b/>
                <w:spacing w:val="-2"/>
                <w:w w:val="105"/>
                <w:sz w:val="20"/>
                <w:u w:val="single"/>
              </w:rPr>
              <w:t>Membership</w:t>
            </w:r>
          </w:p>
        </w:tc>
        <w:tc>
          <w:tcPr>
            <w:tcW w:w="1772" w:type="dxa"/>
          </w:tcPr>
          <w:p w14:paraId="6F5205DF" w14:textId="77777777" w:rsidR="00380127" w:rsidRDefault="00380127">
            <w:pPr>
              <w:pStyle w:val="TableParagraph"/>
              <w:rPr>
                <w:rFonts w:ascii="Times New Roman"/>
                <w:sz w:val="18"/>
              </w:rPr>
            </w:pPr>
          </w:p>
        </w:tc>
      </w:tr>
      <w:tr w:rsidR="00380127" w14:paraId="6F5205E4" w14:textId="77777777">
        <w:trPr>
          <w:trHeight w:val="366"/>
        </w:trPr>
        <w:tc>
          <w:tcPr>
            <w:tcW w:w="1352" w:type="dxa"/>
          </w:tcPr>
          <w:p w14:paraId="6F5205E1" w14:textId="77777777" w:rsidR="00380127" w:rsidRDefault="008831FA">
            <w:pPr>
              <w:pStyle w:val="TableParagraph"/>
              <w:spacing w:before="133" w:line="212" w:lineRule="exact"/>
              <w:ind w:left="54"/>
              <w:rPr>
                <w:sz w:val="19"/>
              </w:rPr>
            </w:pPr>
            <w:r>
              <w:rPr>
                <w:spacing w:val="-5"/>
                <w:w w:val="105"/>
                <w:sz w:val="19"/>
              </w:rPr>
              <w:t>2.1</w:t>
            </w:r>
          </w:p>
        </w:tc>
        <w:tc>
          <w:tcPr>
            <w:tcW w:w="4787" w:type="dxa"/>
          </w:tcPr>
          <w:p w14:paraId="6F5205E2" w14:textId="77777777" w:rsidR="00380127" w:rsidRDefault="008831FA">
            <w:pPr>
              <w:pStyle w:val="TableParagraph"/>
              <w:spacing w:before="133" w:line="212" w:lineRule="exact"/>
              <w:ind w:left="645"/>
              <w:rPr>
                <w:sz w:val="19"/>
              </w:rPr>
            </w:pPr>
            <w:r>
              <w:rPr>
                <w:spacing w:val="-2"/>
                <w:w w:val="110"/>
                <w:sz w:val="19"/>
              </w:rPr>
              <w:t>Membership</w:t>
            </w:r>
          </w:p>
        </w:tc>
        <w:tc>
          <w:tcPr>
            <w:tcW w:w="1772" w:type="dxa"/>
          </w:tcPr>
          <w:p w14:paraId="6F5205E3" w14:textId="77777777" w:rsidR="00380127" w:rsidRDefault="008831FA">
            <w:pPr>
              <w:pStyle w:val="TableParagraph"/>
              <w:spacing w:before="129" w:line="217" w:lineRule="exact"/>
              <w:ind w:right="59"/>
              <w:jc w:val="right"/>
              <w:rPr>
                <w:sz w:val="19"/>
              </w:rPr>
            </w:pPr>
            <w:r>
              <w:rPr>
                <w:spacing w:val="-5"/>
                <w:w w:val="105"/>
                <w:sz w:val="19"/>
              </w:rPr>
              <w:t>209</w:t>
            </w:r>
          </w:p>
        </w:tc>
      </w:tr>
      <w:tr w:rsidR="00380127" w14:paraId="6F5205E8" w14:textId="77777777">
        <w:trPr>
          <w:trHeight w:val="244"/>
        </w:trPr>
        <w:tc>
          <w:tcPr>
            <w:tcW w:w="1352" w:type="dxa"/>
          </w:tcPr>
          <w:p w14:paraId="6F5205E5" w14:textId="77777777" w:rsidR="00380127" w:rsidRDefault="008831FA">
            <w:pPr>
              <w:pStyle w:val="TableParagraph"/>
              <w:spacing w:before="12" w:line="212" w:lineRule="exact"/>
              <w:ind w:left="54"/>
              <w:rPr>
                <w:sz w:val="19"/>
              </w:rPr>
            </w:pPr>
            <w:r>
              <w:rPr>
                <w:spacing w:val="-5"/>
                <w:w w:val="105"/>
                <w:sz w:val="19"/>
              </w:rPr>
              <w:t>2.2</w:t>
            </w:r>
          </w:p>
        </w:tc>
        <w:tc>
          <w:tcPr>
            <w:tcW w:w="4787" w:type="dxa"/>
          </w:tcPr>
          <w:p w14:paraId="6F5205E6" w14:textId="77777777" w:rsidR="00380127" w:rsidRDefault="008831FA">
            <w:pPr>
              <w:pStyle w:val="TableParagraph"/>
              <w:spacing w:before="12" w:line="212" w:lineRule="exact"/>
              <w:ind w:left="645"/>
              <w:rPr>
                <w:sz w:val="19"/>
              </w:rPr>
            </w:pPr>
            <w:r>
              <w:rPr>
                <w:w w:val="110"/>
                <w:sz w:val="19"/>
              </w:rPr>
              <w:t>Membership</w:t>
            </w:r>
            <w:r>
              <w:rPr>
                <w:spacing w:val="9"/>
                <w:w w:val="110"/>
                <w:sz w:val="19"/>
              </w:rPr>
              <w:t xml:space="preserve"> </w:t>
            </w:r>
            <w:r>
              <w:rPr>
                <w:w w:val="110"/>
                <w:sz w:val="19"/>
              </w:rPr>
              <w:t>on</w:t>
            </w:r>
            <w:r>
              <w:rPr>
                <w:spacing w:val="11"/>
                <w:w w:val="110"/>
                <w:sz w:val="19"/>
              </w:rPr>
              <w:t xml:space="preserve"> </w:t>
            </w:r>
            <w:r>
              <w:rPr>
                <w:w w:val="110"/>
                <w:sz w:val="19"/>
              </w:rPr>
              <w:t xml:space="preserve">special </w:t>
            </w:r>
            <w:r>
              <w:rPr>
                <w:spacing w:val="-2"/>
                <w:w w:val="110"/>
                <w:sz w:val="19"/>
              </w:rPr>
              <w:t>terms</w:t>
            </w:r>
          </w:p>
        </w:tc>
        <w:tc>
          <w:tcPr>
            <w:tcW w:w="1772" w:type="dxa"/>
          </w:tcPr>
          <w:p w14:paraId="6F5205E7" w14:textId="77777777" w:rsidR="00380127" w:rsidRDefault="008831FA">
            <w:pPr>
              <w:pStyle w:val="TableParagraph"/>
              <w:spacing w:before="7" w:line="217" w:lineRule="exact"/>
              <w:ind w:right="59"/>
              <w:jc w:val="right"/>
              <w:rPr>
                <w:sz w:val="19"/>
              </w:rPr>
            </w:pPr>
            <w:r>
              <w:rPr>
                <w:spacing w:val="-5"/>
                <w:w w:val="105"/>
                <w:sz w:val="19"/>
              </w:rPr>
              <w:t>209</w:t>
            </w:r>
          </w:p>
        </w:tc>
      </w:tr>
      <w:tr w:rsidR="00380127" w14:paraId="6F5205EC" w14:textId="77777777">
        <w:trPr>
          <w:trHeight w:val="362"/>
        </w:trPr>
        <w:tc>
          <w:tcPr>
            <w:tcW w:w="1352" w:type="dxa"/>
          </w:tcPr>
          <w:p w14:paraId="6F5205E9" w14:textId="77777777" w:rsidR="00380127" w:rsidRDefault="008831FA">
            <w:pPr>
              <w:pStyle w:val="TableParagraph"/>
              <w:spacing w:before="12"/>
              <w:ind w:left="54"/>
              <w:rPr>
                <w:sz w:val="19"/>
              </w:rPr>
            </w:pPr>
            <w:r>
              <w:rPr>
                <w:spacing w:val="-5"/>
                <w:w w:val="105"/>
                <w:sz w:val="19"/>
              </w:rPr>
              <w:t>2.3</w:t>
            </w:r>
          </w:p>
        </w:tc>
        <w:tc>
          <w:tcPr>
            <w:tcW w:w="4787" w:type="dxa"/>
          </w:tcPr>
          <w:p w14:paraId="6F5205EA" w14:textId="77777777" w:rsidR="00380127" w:rsidRDefault="008831FA">
            <w:pPr>
              <w:pStyle w:val="TableParagraph"/>
              <w:spacing w:before="12"/>
              <w:ind w:left="644"/>
              <w:rPr>
                <w:sz w:val="19"/>
              </w:rPr>
            </w:pPr>
            <w:r>
              <w:rPr>
                <w:w w:val="110"/>
                <w:sz w:val="19"/>
              </w:rPr>
              <w:t>Pension</w:t>
            </w:r>
            <w:r>
              <w:rPr>
                <w:spacing w:val="4"/>
                <w:w w:val="110"/>
                <w:sz w:val="19"/>
              </w:rPr>
              <w:t xml:space="preserve"> </w:t>
            </w:r>
            <w:r>
              <w:rPr>
                <w:w w:val="110"/>
                <w:sz w:val="19"/>
              </w:rPr>
              <w:t>salary</w:t>
            </w:r>
            <w:r>
              <w:rPr>
                <w:spacing w:val="7"/>
                <w:w w:val="110"/>
                <w:sz w:val="19"/>
              </w:rPr>
              <w:t xml:space="preserve"> </w:t>
            </w:r>
            <w:r>
              <w:rPr>
                <w:spacing w:val="-2"/>
                <w:w w:val="110"/>
                <w:sz w:val="19"/>
              </w:rPr>
              <w:t>sacrifice</w:t>
            </w:r>
          </w:p>
        </w:tc>
        <w:tc>
          <w:tcPr>
            <w:tcW w:w="1772" w:type="dxa"/>
          </w:tcPr>
          <w:p w14:paraId="6F5205EB" w14:textId="77777777" w:rsidR="00380127" w:rsidRDefault="008831FA">
            <w:pPr>
              <w:pStyle w:val="TableParagraph"/>
              <w:spacing w:before="7"/>
              <w:ind w:right="59"/>
              <w:jc w:val="right"/>
              <w:rPr>
                <w:sz w:val="19"/>
              </w:rPr>
            </w:pPr>
            <w:r>
              <w:rPr>
                <w:spacing w:val="-5"/>
                <w:w w:val="105"/>
                <w:sz w:val="19"/>
              </w:rPr>
              <w:t>210</w:t>
            </w:r>
          </w:p>
        </w:tc>
      </w:tr>
      <w:tr w:rsidR="00380127" w14:paraId="6F5205F0" w14:textId="77777777">
        <w:trPr>
          <w:trHeight w:val="599"/>
        </w:trPr>
        <w:tc>
          <w:tcPr>
            <w:tcW w:w="1352" w:type="dxa"/>
          </w:tcPr>
          <w:p w14:paraId="6F5205ED" w14:textId="77777777" w:rsidR="00380127" w:rsidRDefault="008831FA">
            <w:pPr>
              <w:pStyle w:val="TableParagraph"/>
              <w:spacing w:before="100" w:line="240" w:lineRule="atLeast"/>
              <w:ind w:left="50" w:right="258" w:firstLine="4"/>
              <w:rPr>
                <w:b/>
                <w:sz w:val="20"/>
              </w:rPr>
            </w:pPr>
            <w:r>
              <w:rPr>
                <w:b/>
                <w:spacing w:val="-2"/>
                <w:w w:val="115"/>
                <w:sz w:val="20"/>
                <w:u w:val="single"/>
              </w:rPr>
              <w:t>Rule3</w:t>
            </w:r>
            <w:r>
              <w:rPr>
                <w:b/>
                <w:spacing w:val="-2"/>
                <w:w w:val="115"/>
                <w:sz w:val="20"/>
              </w:rPr>
              <w:t xml:space="preserve"> </w:t>
            </w:r>
            <w:r>
              <w:rPr>
                <w:b/>
                <w:spacing w:val="-4"/>
                <w:w w:val="115"/>
                <w:sz w:val="20"/>
                <w:u w:val="single"/>
              </w:rPr>
              <w:t>Rule</w:t>
            </w:r>
          </w:p>
        </w:tc>
        <w:tc>
          <w:tcPr>
            <w:tcW w:w="4787" w:type="dxa"/>
          </w:tcPr>
          <w:p w14:paraId="6F5205EE" w14:textId="77777777" w:rsidR="00380127" w:rsidRDefault="008831FA">
            <w:pPr>
              <w:pStyle w:val="TableParagraph"/>
              <w:spacing w:before="125"/>
              <w:ind w:left="645"/>
              <w:rPr>
                <w:b/>
                <w:sz w:val="20"/>
              </w:rPr>
            </w:pPr>
            <w:r>
              <w:rPr>
                <w:b/>
                <w:w w:val="105"/>
                <w:sz w:val="20"/>
                <w:u w:val="single"/>
              </w:rPr>
              <w:t>Members'</w:t>
            </w:r>
            <w:r>
              <w:rPr>
                <w:b/>
                <w:spacing w:val="14"/>
                <w:w w:val="105"/>
                <w:sz w:val="20"/>
                <w:u w:val="single"/>
              </w:rPr>
              <w:t xml:space="preserve"> </w:t>
            </w:r>
            <w:r>
              <w:rPr>
                <w:b/>
                <w:spacing w:val="-2"/>
                <w:w w:val="105"/>
                <w:sz w:val="20"/>
                <w:u w:val="single"/>
              </w:rPr>
              <w:t>Contributions</w:t>
            </w:r>
          </w:p>
        </w:tc>
        <w:tc>
          <w:tcPr>
            <w:tcW w:w="1772" w:type="dxa"/>
          </w:tcPr>
          <w:p w14:paraId="6F5205EF" w14:textId="77777777" w:rsidR="00380127" w:rsidRDefault="00380127">
            <w:pPr>
              <w:pStyle w:val="TableParagraph"/>
              <w:rPr>
                <w:rFonts w:ascii="Times New Roman"/>
                <w:sz w:val="18"/>
              </w:rPr>
            </w:pPr>
          </w:p>
        </w:tc>
      </w:tr>
    </w:tbl>
    <w:p w14:paraId="6F5205F1" w14:textId="77777777" w:rsidR="00380127" w:rsidRDefault="00380127">
      <w:pPr>
        <w:rPr>
          <w:rFonts w:ascii="Times New Roman"/>
          <w:sz w:val="18"/>
        </w:rPr>
        <w:sectPr w:rsidR="00380127">
          <w:type w:val="continuous"/>
          <w:pgSz w:w="11940" w:h="16800"/>
          <w:pgMar w:top="1940" w:right="0" w:bottom="280" w:left="720" w:header="0" w:footer="930" w:gutter="0"/>
          <w:cols w:space="720"/>
        </w:sectPr>
      </w:pPr>
    </w:p>
    <w:p w14:paraId="6F5205F2" w14:textId="77777777" w:rsidR="00380127" w:rsidRDefault="00380127">
      <w:pPr>
        <w:pStyle w:val="BodyText"/>
        <w:spacing w:before="4"/>
        <w:rPr>
          <w:b/>
          <w:sz w:val="2"/>
        </w:rPr>
      </w:pPr>
    </w:p>
    <w:tbl>
      <w:tblPr>
        <w:tblW w:w="0" w:type="auto"/>
        <w:tblInd w:w="842" w:type="dxa"/>
        <w:tblLayout w:type="fixed"/>
        <w:tblCellMar>
          <w:left w:w="0" w:type="dxa"/>
          <w:right w:w="0" w:type="dxa"/>
        </w:tblCellMar>
        <w:tblLook w:val="01E0" w:firstRow="1" w:lastRow="1" w:firstColumn="1" w:lastColumn="1" w:noHBand="0" w:noVBand="0"/>
      </w:tblPr>
      <w:tblGrid>
        <w:gridCol w:w="7404"/>
        <w:gridCol w:w="1650"/>
        <w:gridCol w:w="1241"/>
      </w:tblGrid>
      <w:tr w:rsidR="00380127" w14:paraId="6F5205F6" w14:textId="77777777">
        <w:trPr>
          <w:trHeight w:val="420"/>
        </w:trPr>
        <w:tc>
          <w:tcPr>
            <w:tcW w:w="7404" w:type="dxa"/>
          </w:tcPr>
          <w:p w14:paraId="6F5205F3" w14:textId="77777777" w:rsidR="00380127" w:rsidRDefault="008831FA">
            <w:pPr>
              <w:pStyle w:val="TableParagraph"/>
              <w:tabs>
                <w:tab w:val="left" w:pos="2053"/>
              </w:tabs>
              <w:spacing w:before="175" w:line="225" w:lineRule="exact"/>
              <w:ind w:left="123"/>
              <w:rPr>
                <w:sz w:val="20"/>
              </w:rPr>
            </w:pPr>
            <w:bookmarkStart w:id="16" w:name="Page_17"/>
            <w:bookmarkEnd w:id="16"/>
            <w:r>
              <w:rPr>
                <w:spacing w:val="-5"/>
                <w:w w:val="105"/>
                <w:sz w:val="20"/>
              </w:rPr>
              <w:t>3.1</w:t>
            </w:r>
            <w:r>
              <w:rPr>
                <w:sz w:val="20"/>
              </w:rPr>
              <w:tab/>
            </w:r>
            <w:r>
              <w:rPr>
                <w:w w:val="105"/>
                <w:sz w:val="20"/>
              </w:rPr>
              <w:t>Members'</w:t>
            </w:r>
            <w:r>
              <w:rPr>
                <w:spacing w:val="1"/>
                <w:w w:val="105"/>
                <w:sz w:val="20"/>
              </w:rPr>
              <w:t xml:space="preserve"> </w:t>
            </w:r>
            <w:r>
              <w:rPr>
                <w:w w:val="105"/>
                <w:sz w:val="20"/>
              </w:rPr>
              <w:t>ordinary</w:t>
            </w:r>
            <w:r>
              <w:rPr>
                <w:spacing w:val="-2"/>
                <w:w w:val="105"/>
                <w:sz w:val="20"/>
              </w:rPr>
              <w:t xml:space="preserve"> contributions</w:t>
            </w:r>
          </w:p>
        </w:tc>
        <w:tc>
          <w:tcPr>
            <w:tcW w:w="1650" w:type="dxa"/>
          </w:tcPr>
          <w:p w14:paraId="6F5205F4" w14:textId="77777777" w:rsidR="00380127" w:rsidRDefault="008831FA">
            <w:pPr>
              <w:pStyle w:val="TableParagraph"/>
              <w:spacing w:before="189" w:line="211" w:lineRule="exact"/>
              <w:ind w:left="196"/>
              <w:rPr>
                <w:sz w:val="20"/>
              </w:rPr>
            </w:pPr>
            <w:r>
              <w:rPr>
                <w:spacing w:val="-5"/>
                <w:w w:val="105"/>
                <w:sz w:val="20"/>
              </w:rPr>
              <w:t>211</w:t>
            </w:r>
          </w:p>
        </w:tc>
        <w:tc>
          <w:tcPr>
            <w:tcW w:w="1241" w:type="dxa"/>
          </w:tcPr>
          <w:p w14:paraId="6F5205F5" w14:textId="77777777" w:rsidR="00380127" w:rsidRDefault="008831FA">
            <w:pPr>
              <w:pStyle w:val="TableParagraph"/>
              <w:spacing w:line="188" w:lineRule="exact"/>
              <w:ind w:right="47"/>
              <w:jc w:val="right"/>
              <w:rPr>
                <w:rFonts w:ascii="Times New Roman"/>
                <w:sz w:val="17"/>
              </w:rPr>
            </w:pPr>
            <w:r>
              <w:rPr>
                <w:rFonts w:ascii="Times New Roman"/>
                <w:w w:val="97"/>
                <w:sz w:val="17"/>
              </w:rPr>
              <w:t>(</w:t>
            </w:r>
          </w:p>
        </w:tc>
      </w:tr>
      <w:tr w:rsidR="00380127" w14:paraId="6F5205FA" w14:textId="77777777">
        <w:trPr>
          <w:trHeight w:val="244"/>
        </w:trPr>
        <w:tc>
          <w:tcPr>
            <w:tcW w:w="7404" w:type="dxa"/>
          </w:tcPr>
          <w:p w14:paraId="6F5205F7" w14:textId="77777777" w:rsidR="00380127" w:rsidRDefault="008831FA">
            <w:pPr>
              <w:pStyle w:val="TableParagraph"/>
              <w:tabs>
                <w:tab w:val="left" w:pos="2054"/>
              </w:tabs>
              <w:spacing w:line="225" w:lineRule="exact"/>
              <w:ind w:left="123"/>
              <w:rPr>
                <w:sz w:val="20"/>
              </w:rPr>
            </w:pPr>
            <w:r>
              <w:rPr>
                <w:spacing w:val="-5"/>
                <w:w w:val="105"/>
                <w:sz w:val="20"/>
              </w:rPr>
              <w:t>3.2</w:t>
            </w:r>
            <w:r>
              <w:rPr>
                <w:sz w:val="20"/>
              </w:rPr>
              <w:tab/>
            </w:r>
            <w:r>
              <w:rPr>
                <w:w w:val="105"/>
                <w:sz w:val="20"/>
              </w:rPr>
              <w:t>Additional voluntary</w:t>
            </w:r>
            <w:r>
              <w:rPr>
                <w:spacing w:val="-4"/>
                <w:w w:val="105"/>
                <w:sz w:val="20"/>
              </w:rPr>
              <w:t xml:space="preserve"> </w:t>
            </w:r>
            <w:r>
              <w:rPr>
                <w:spacing w:val="-2"/>
                <w:w w:val="105"/>
                <w:sz w:val="20"/>
              </w:rPr>
              <w:t>contributions</w:t>
            </w:r>
          </w:p>
        </w:tc>
        <w:tc>
          <w:tcPr>
            <w:tcW w:w="1650" w:type="dxa"/>
          </w:tcPr>
          <w:p w14:paraId="6F5205F8" w14:textId="77777777" w:rsidR="00380127" w:rsidRDefault="008831FA">
            <w:pPr>
              <w:pStyle w:val="TableParagraph"/>
              <w:spacing w:before="13" w:line="211" w:lineRule="exact"/>
              <w:ind w:left="196"/>
              <w:rPr>
                <w:sz w:val="20"/>
              </w:rPr>
            </w:pPr>
            <w:r>
              <w:rPr>
                <w:spacing w:val="-5"/>
                <w:w w:val="105"/>
                <w:sz w:val="20"/>
              </w:rPr>
              <w:t>211</w:t>
            </w:r>
          </w:p>
        </w:tc>
        <w:tc>
          <w:tcPr>
            <w:tcW w:w="1241" w:type="dxa"/>
          </w:tcPr>
          <w:p w14:paraId="6F5205F9" w14:textId="77777777" w:rsidR="00380127" w:rsidRDefault="00380127">
            <w:pPr>
              <w:pStyle w:val="TableParagraph"/>
              <w:rPr>
                <w:rFonts w:ascii="Times New Roman"/>
                <w:sz w:val="16"/>
              </w:rPr>
            </w:pPr>
          </w:p>
        </w:tc>
      </w:tr>
      <w:tr w:rsidR="00380127" w14:paraId="6F5205FE" w14:textId="77777777">
        <w:trPr>
          <w:trHeight w:val="364"/>
        </w:trPr>
        <w:tc>
          <w:tcPr>
            <w:tcW w:w="7404" w:type="dxa"/>
          </w:tcPr>
          <w:p w14:paraId="6F5205FB" w14:textId="77777777" w:rsidR="00380127" w:rsidRDefault="008831FA">
            <w:pPr>
              <w:pStyle w:val="TableParagraph"/>
              <w:tabs>
                <w:tab w:val="left" w:pos="2052"/>
              </w:tabs>
              <w:spacing w:line="229" w:lineRule="exact"/>
              <w:ind w:left="118"/>
              <w:rPr>
                <w:sz w:val="20"/>
              </w:rPr>
            </w:pPr>
            <w:r>
              <w:rPr>
                <w:spacing w:val="-5"/>
                <w:w w:val="105"/>
                <w:sz w:val="20"/>
              </w:rPr>
              <w:t>3.3</w:t>
            </w:r>
            <w:r>
              <w:rPr>
                <w:sz w:val="20"/>
              </w:rPr>
              <w:tab/>
            </w:r>
            <w:r>
              <w:rPr>
                <w:w w:val="105"/>
                <w:sz w:val="20"/>
              </w:rPr>
              <w:t>Waiver</w:t>
            </w:r>
            <w:r>
              <w:rPr>
                <w:spacing w:val="2"/>
                <w:w w:val="105"/>
                <w:sz w:val="20"/>
              </w:rPr>
              <w:t xml:space="preserve"> </w:t>
            </w:r>
            <w:r>
              <w:rPr>
                <w:w w:val="105"/>
                <w:sz w:val="20"/>
              </w:rPr>
              <w:t>etc</w:t>
            </w:r>
            <w:r>
              <w:rPr>
                <w:spacing w:val="-3"/>
                <w:w w:val="105"/>
                <w:sz w:val="20"/>
              </w:rPr>
              <w:t xml:space="preserve"> </w:t>
            </w:r>
            <w:r>
              <w:rPr>
                <w:w w:val="105"/>
                <w:sz w:val="20"/>
              </w:rPr>
              <w:t>of</w:t>
            </w:r>
            <w:r>
              <w:rPr>
                <w:spacing w:val="-1"/>
                <w:w w:val="105"/>
                <w:sz w:val="20"/>
              </w:rPr>
              <w:t xml:space="preserve"> </w:t>
            </w:r>
            <w:r>
              <w:rPr>
                <w:spacing w:val="-2"/>
                <w:w w:val="105"/>
                <w:sz w:val="20"/>
              </w:rPr>
              <w:t>contributions</w:t>
            </w:r>
          </w:p>
        </w:tc>
        <w:tc>
          <w:tcPr>
            <w:tcW w:w="1650" w:type="dxa"/>
          </w:tcPr>
          <w:p w14:paraId="6F5205FC" w14:textId="77777777" w:rsidR="00380127" w:rsidRDefault="008831FA">
            <w:pPr>
              <w:pStyle w:val="TableParagraph"/>
              <w:spacing w:before="13"/>
              <w:ind w:left="191"/>
              <w:rPr>
                <w:sz w:val="20"/>
              </w:rPr>
            </w:pPr>
            <w:r>
              <w:rPr>
                <w:spacing w:val="-5"/>
                <w:w w:val="105"/>
                <w:sz w:val="20"/>
              </w:rPr>
              <w:t>211</w:t>
            </w:r>
          </w:p>
        </w:tc>
        <w:tc>
          <w:tcPr>
            <w:tcW w:w="1241" w:type="dxa"/>
          </w:tcPr>
          <w:p w14:paraId="6F5205FD" w14:textId="77777777" w:rsidR="00380127" w:rsidRDefault="00380127">
            <w:pPr>
              <w:pStyle w:val="TableParagraph"/>
              <w:rPr>
                <w:rFonts w:ascii="Times New Roman"/>
                <w:sz w:val="20"/>
              </w:rPr>
            </w:pPr>
          </w:p>
        </w:tc>
      </w:tr>
      <w:tr w:rsidR="00380127" w14:paraId="6F520602" w14:textId="77777777">
        <w:trPr>
          <w:trHeight w:val="357"/>
        </w:trPr>
        <w:tc>
          <w:tcPr>
            <w:tcW w:w="7404" w:type="dxa"/>
          </w:tcPr>
          <w:p w14:paraId="6F5205FF" w14:textId="77777777" w:rsidR="00380127" w:rsidRDefault="008831FA">
            <w:pPr>
              <w:pStyle w:val="TableParagraph"/>
              <w:tabs>
                <w:tab w:val="left" w:pos="2049"/>
              </w:tabs>
              <w:spacing w:before="119" w:line="218" w:lineRule="exact"/>
              <w:ind w:left="112"/>
              <w:rPr>
                <w:b/>
                <w:sz w:val="20"/>
              </w:rPr>
            </w:pPr>
            <w:r>
              <w:rPr>
                <w:b/>
                <w:w w:val="105"/>
                <w:sz w:val="20"/>
              </w:rPr>
              <w:t>Rule</w:t>
            </w:r>
            <w:r>
              <w:rPr>
                <w:b/>
                <w:spacing w:val="7"/>
                <w:w w:val="105"/>
                <w:sz w:val="20"/>
              </w:rPr>
              <w:t xml:space="preserve"> </w:t>
            </w:r>
            <w:r>
              <w:rPr>
                <w:b/>
                <w:spacing w:val="-10"/>
                <w:w w:val="105"/>
                <w:sz w:val="20"/>
              </w:rPr>
              <w:t>4</w:t>
            </w:r>
            <w:r>
              <w:rPr>
                <w:b/>
                <w:sz w:val="20"/>
              </w:rPr>
              <w:tab/>
            </w:r>
            <w:r>
              <w:rPr>
                <w:b/>
                <w:w w:val="105"/>
                <w:sz w:val="20"/>
              </w:rPr>
              <w:t>Retirement</w:t>
            </w:r>
            <w:r>
              <w:rPr>
                <w:b/>
                <w:spacing w:val="-3"/>
                <w:w w:val="105"/>
                <w:sz w:val="20"/>
              </w:rPr>
              <w:t xml:space="preserve"> </w:t>
            </w:r>
            <w:r>
              <w:rPr>
                <w:b/>
                <w:spacing w:val="-2"/>
                <w:w w:val="105"/>
                <w:sz w:val="20"/>
              </w:rPr>
              <w:t>Benefits</w:t>
            </w:r>
          </w:p>
        </w:tc>
        <w:tc>
          <w:tcPr>
            <w:tcW w:w="1650" w:type="dxa"/>
          </w:tcPr>
          <w:p w14:paraId="6F520600" w14:textId="77777777" w:rsidR="00380127" w:rsidRDefault="00380127">
            <w:pPr>
              <w:pStyle w:val="TableParagraph"/>
              <w:rPr>
                <w:rFonts w:ascii="Times New Roman"/>
                <w:sz w:val="20"/>
              </w:rPr>
            </w:pPr>
          </w:p>
        </w:tc>
        <w:tc>
          <w:tcPr>
            <w:tcW w:w="1241" w:type="dxa"/>
          </w:tcPr>
          <w:p w14:paraId="6F520601" w14:textId="77777777" w:rsidR="00380127" w:rsidRDefault="00380127">
            <w:pPr>
              <w:pStyle w:val="TableParagraph"/>
              <w:rPr>
                <w:rFonts w:ascii="Times New Roman"/>
                <w:sz w:val="20"/>
              </w:rPr>
            </w:pPr>
          </w:p>
        </w:tc>
      </w:tr>
      <w:tr w:rsidR="00380127" w14:paraId="6F520606" w14:textId="77777777">
        <w:trPr>
          <w:trHeight w:val="362"/>
        </w:trPr>
        <w:tc>
          <w:tcPr>
            <w:tcW w:w="7404" w:type="dxa"/>
          </w:tcPr>
          <w:p w14:paraId="6F520603" w14:textId="77777777" w:rsidR="00380127" w:rsidRDefault="008831FA">
            <w:pPr>
              <w:pStyle w:val="TableParagraph"/>
              <w:spacing w:before="1"/>
              <w:ind w:left="112"/>
              <w:rPr>
                <w:b/>
                <w:sz w:val="20"/>
              </w:rPr>
            </w:pPr>
            <w:r>
              <w:rPr>
                <w:b/>
                <w:spacing w:val="-4"/>
                <w:w w:val="105"/>
                <w:sz w:val="20"/>
                <w:u w:val="single"/>
              </w:rPr>
              <w:t>Rule</w:t>
            </w:r>
          </w:p>
        </w:tc>
        <w:tc>
          <w:tcPr>
            <w:tcW w:w="1650" w:type="dxa"/>
          </w:tcPr>
          <w:p w14:paraId="6F520604" w14:textId="77777777" w:rsidR="00380127" w:rsidRDefault="00380127">
            <w:pPr>
              <w:pStyle w:val="TableParagraph"/>
              <w:rPr>
                <w:rFonts w:ascii="Times New Roman"/>
                <w:sz w:val="20"/>
              </w:rPr>
            </w:pPr>
          </w:p>
        </w:tc>
        <w:tc>
          <w:tcPr>
            <w:tcW w:w="1241" w:type="dxa"/>
          </w:tcPr>
          <w:p w14:paraId="6F520605" w14:textId="77777777" w:rsidR="00380127" w:rsidRDefault="00380127">
            <w:pPr>
              <w:pStyle w:val="TableParagraph"/>
              <w:rPr>
                <w:rFonts w:ascii="Times New Roman"/>
                <w:sz w:val="20"/>
              </w:rPr>
            </w:pPr>
          </w:p>
        </w:tc>
      </w:tr>
      <w:tr w:rsidR="00380127" w14:paraId="6F52060A" w14:textId="77777777">
        <w:trPr>
          <w:trHeight w:val="372"/>
        </w:trPr>
        <w:tc>
          <w:tcPr>
            <w:tcW w:w="7404" w:type="dxa"/>
          </w:tcPr>
          <w:p w14:paraId="6F520607" w14:textId="77777777" w:rsidR="00380127" w:rsidRDefault="008831FA">
            <w:pPr>
              <w:pStyle w:val="TableParagraph"/>
              <w:tabs>
                <w:tab w:val="left" w:pos="2044"/>
              </w:tabs>
              <w:spacing w:before="129" w:line="223" w:lineRule="exact"/>
              <w:ind w:left="115"/>
              <w:rPr>
                <w:sz w:val="20"/>
              </w:rPr>
            </w:pPr>
            <w:r>
              <w:rPr>
                <w:spacing w:val="-4"/>
                <w:w w:val="105"/>
                <w:sz w:val="20"/>
              </w:rPr>
              <w:t>4.1A</w:t>
            </w:r>
            <w:r>
              <w:rPr>
                <w:sz w:val="20"/>
              </w:rPr>
              <w:tab/>
            </w:r>
            <w:r>
              <w:rPr>
                <w:w w:val="105"/>
                <w:sz w:val="20"/>
              </w:rPr>
              <w:t>Overriding</w:t>
            </w:r>
            <w:r>
              <w:rPr>
                <w:spacing w:val="9"/>
                <w:w w:val="105"/>
                <w:sz w:val="20"/>
              </w:rPr>
              <w:t xml:space="preserve"> </w:t>
            </w:r>
            <w:r>
              <w:rPr>
                <w:w w:val="105"/>
                <w:sz w:val="20"/>
              </w:rPr>
              <w:t>provision</w:t>
            </w:r>
            <w:r>
              <w:rPr>
                <w:spacing w:val="-2"/>
                <w:w w:val="105"/>
                <w:sz w:val="20"/>
              </w:rPr>
              <w:t xml:space="preserve"> </w:t>
            </w:r>
            <w:r>
              <w:rPr>
                <w:w w:val="105"/>
                <w:sz w:val="20"/>
              </w:rPr>
              <w:t>applicable</w:t>
            </w:r>
            <w:r>
              <w:rPr>
                <w:spacing w:val="6"/>
                <w:w w:val="105"/>
                <w:sz w:val="20"/>
              </w:rPr>
              <w:t xml:space="preserve"> </w:t>
            </w:r>
            <w:r>
              <w:rPr>
                <w:w w:val="105"/>
                <w:sz w:val="20"/>
              </w:rPr>
              <w:t>to</w:t>
            </w:r>
            <w:r>
              <w:rPr>
                <w:spacing w:val="-9"/>
                <w:w w:val="105"/>
                <w:sz w:val="20"/>
              </w:rPr>
              <w:t xml:space="preserve"> </w:t>
            </w:r>
            <w:r>
              <w:rPr>
                <w:w w:val="105"/>
                <w:sz w:val="20"/>
              </w:rPr>
              <w:t>retirement</w:t>
            </w:r>
            <w:r>
              <w:rPr>
                <w:spacing w:val="-1"/>
                <w:w w:val="105"/>
                <w:sz w:val="20"/>
              </w:rPr>
              <w:t xml:space="preserve"> </w:t>
            </w:r>
            <w:r>
              <w:rPr>
                <w:spacing w:val="-2"/>
                <w:w w:val="105"/>
                <w:sz w:val="20"/>
              </w:rPr>
              <w:t>benefits</w:t>
            </w:r>
          </w:p>
        </w:tc>
        <w:tc>
          <w:tcPr>
            <w:tcW w:w="1650" w:type="dxa"/>
          </w:tcPr>
          <w:p w14:paraId="6F520608" w14:textId="77777777" w:rsidR="00380127" w:rsidRDefault="008831FA">
            <w:pPr>
              <w:pStyle w:val="TableParagraph"/>
              <w:spacing w:before="138" w:line="213" w:lineRule="exact"/>
              <w:ind w:left="187"/>
              <w:rPr>
                <w:sz w:val="20"/>
              </w:rPr>
            </w:pPr>
            <w:r>
              <w:rPr>
                <w:spacing w:val="-5"/>
                <w:w w:val="105"/>
                <w:sz w:val="20"/>
              </w:rPr>
              <w:t>212</w:t>
            </w:r>
          </w:p>
        </w:tc>
        <w:tc>
          <w:tcPr>
            <w:tcW w:w="1241" w:type="dxa"/>
          </w:tcPr>
          <w:p w14:paraId="6F520609" w14:textId="77777777" w:rsidR="00380127" w:rsidRDefault="00380127">
            <w:pPr>
              <w:pStyle w:val="TableParagraph"/>
              <w:rPr>
                <w:rFonts w:ascii="Times New Roman"/>
                <w:sz w:val="20"/>
              </w:rPr>
            </w:pPr>
          </w:p>
        </w:tc>
      </w:tr>
      <w:tr w:rsidR="00380127" w14:paraId="6F52060E" w14:textId="77777777">
        <w:trPr>
          <w:trHeight w:val="242"/>
        </w:trPr>
        <w:tc>
          <w:tcPr>
            <w:tcW w:w="7404" w:type="dxa"/>
          </w:tcPr>
          <w:p w14:paraId="6F52060B" w14:textId="77777777" w:rsidR="00380127" w:rsidRDefault="008831FA">
            <w:pPr>
              <w:pStyle w:val="TableParagraph"/>
              <w:tabs>
                <w:tab w:val="left" w:pos="2039"/>
              </w:tabs>
              <w:spacing w:before="1" w:line="221" w:lineRule="exact"/>
              <w:ind w:left="110"/>
              <w:rPr>
                <w:sz w:val="20"/>
              </w:rPr>
            </w:pPr>
            <w:r>
              <w:rPr>
                <w:spacing w:val="-5"/>
                <w:w w:val="105"/>
                <w:sz w:val="20"/>
              </w:rPr>
              <w:t>4.1</w:t>
            </w:r>
            <w:r>
              <w:rPr>
                <w:sz w:val="20"/>
              </w:rPr>
              <w:tab/>
            </w:r>
            <w:r>
              <w:rPr>
                <w:w w:val="105"/>
                <w:sz w:val="20"/>
              </w:rPr>
              <w:t>Normal</w:t>
            </w:r>
            <w:r>
              <w:rPr>
                <w:spacing w:val="-1"/>
                <w:w w:val="105"/>
                <w:sz w:val="20"/>
              </w:rPr>
              <w:t xml:space="preserve"> </w:t>
            </w:r>
            <w:r>
              <w:rPr>
                <w:w w:val="105"/>
                <w:sz w:val="20"/>
              </w:rPr>
              <w:t>or</w:t>
            </w:r>
            <w:r>
              <w:rPr>
                <w:spacing w:val="-5"/>
                <w:w w:val="105"/>
                <w:sz w:val="20"/>
              </w:rPr>
              <w:t xml:space="preserve"> </w:t>
            </w:r>
            <w:r>
              <w:rPr>
                <w:w w:val="105"/>
                <w:sz w:val="20"/>
              </w:rPr>
              <w:t>late</w:t>
            </w:r>
            <w:r>
              <w:rPr>
                <w:spacing w:val="1"/>
                <w:w w:val="105"/>
                <w:sz w:val="20"/>
              </w:rPr>
              <w:t xml:space="preserve"> </w:t>
            </w:r>
            <w:r>
              <w:rPr>
                <w:w w:val="105"/>
                <w:sz w:val="20"/>
              </w:rPr>
              <w:t>retirement</w:t>
            </w:r>
            <w:r>
              <w:rPr>
                <w:spacing w:val="15"/>
                <w:w w:val="105"/>
                <w:sz w:val="20"/>
              </w:rPr>
              <w:t xml:space="preserve"> </w:t>
            </w:r>
            <w:r>
              <w:rPr>
                <w:spacing w:val="-2"/>
                <w:w w:val="105"/>
                <w:sz w:val="20"/>
              </w:rPr>
              <w:t>pension</w:t>
            </w:r>
          </w:p>
        </w:tc>
        <w:tc>
          <w:tcPr>
            <w:tcW w:w="1650" w:type="dxa"/>
          </w:tcPr>
          <w:p w14:paraId="6F52060C" w14:textId="77777777" w:rsidR="00380127" w:rsidRDefault="008831FA">
            <w:pPr>
              <w:pStyle w:val="TableParagraph"/>
              <w:spacing w:before="11" w:line="211" w:lineRule="exact"/>
              <w:ind w:left="182"/>
              <w:rPr>
                <w:sz w:val="20"/>
              </w:rPr>
            </w:pPr>
            <w:r>
              <w:rPr>
                <w:spacing w:val="-5"/>
                <w:w w:val="105"/>
                <w:sz w:val="20"/>
              </w:rPr>
              <w:t>213</w:t>
            </w:r>
          </w:p>
        </w:tc>
        <w:tc>
          <w:tcPr>
            <w:tcW w:w="1241" w:type="dxa"/>
          </w:tcPr>
          <w:p w14:paraId="6F52060D" w14:textId="77777777" w:rsidR="00380127" w:rsidRDefault="00380127">
            <w:pPr>
              <w:pStyle w:val="TableParagraph"/>
              <w:rPr>
                <w:rFonts w:ascii="Times New Roman"/>
                <w:sz w:val="16"/>
              </w:rPr>
            </w:pPr>
          </w:p>
        </w:tc>
      </w:tr>
      <w:tr w:rsidR="00380127" w14:paraId="6F520612" w14:textId="77777777">
        <w:trPr>
          <w:trHeight w:val="242"/>
        </w:trPr>
        <w:tc>
          <w:tcPr>
            <w:tcW w:w="7404" w:type="dxa"/>
          </w:tcPr>
          <w:p w14:paraId="6F52060F" w14:textId="77777777" w:rsidR="00380127" w:rsidRDefault="008831FA">
            <w:pPr>
              <w:pStyle w:val="TableParagraph"/>
              <w:tabs>
                <w:tab w:val="left" w:pos="2038"/>
              </w:tabs>
              <w:spacing w:line="222" w:lineRule="exact"/>
              <w:ind w:left="105"/>
              <w:rPr>
                <w:sz w:val="20"/>
              </w:rPr>
            </w:pPr>
            <w:r>
              <w:rPr>
                <w:spacing w:val="-5"/>
                <w:w w:val="105"/>
                <w:sz w:val="20"/>
              </w:rPr>
              <w:t>4.2</w:t>
            </w:r>
            <w:r>
              <w:rPr>
                <w:sz w:val="20"/>
              </w:rPr>
              <w:tab/>
            </w:r>
            <w:r>
              <w:rPr>
                <w:w w:val="105"/>
                <w:sz w:val="20"/>
              </w:rPr>
              <w:t>Early</w:t>
            </w:r>
            <w:r>
              <w:rPr>
                <w:spacing w:val="4"/>
                <w:w w:val="105"/>
                <w:sz w:val="20"/>
              </w:rPr>
              <w:t xml:space="preserve"> </w:t>
            </w:r>
            <w:r>
              <w:rPr>
                <w:w w:val="105"/>
                <w:sz w:val="20"/>
              </w:rPr>
              <w:t>Retirement</w:t>
            </w:r>
            <w:r>
              <w:rPr>
                <w:spacing w:val="7"/>
                <w:w w:val="105"/>
                <w:sz w:val="20"/>
              </w:rPr>
              <w:t xml:space="preserve"> </w:t>
            </w:r>
            <w:r>
              <w:rPr>
                <w:w w:val="105"/>
                <w:sz w:val="20"/>
              </w:rPr>
              <w:t>before</w:t>
            </w:r>
            <w:r>
              <w:rPr>
                <w:spacing w:val="-2"/>
                <w:w w:val="105"/>
                <w:sz w:val="20"/>
              </w:rPr>
              <w:t xml:space="preserve"> </w:t>
            </w:r>
            <w:r>
              <w:rPr>
                <w:w w:val="105"/>
                <w:sz w:val="20"/>
              </w:rPr>
              <w:t>Normal</w:t>
            </w:r>
            <w:r>
              <w:rPr>
                <w:spacing w:val="-5"/>
                <w:w w:val="105"/>
                <w:sz w:val="20"/>
              </w:rPr>
              <w:t xml:space="preserve"> </w:t>
            </w:r>
            <w:r>
              <w:rPr>
                <w:w w:val="105"/>
                <w:sz w:val="20"/>
              </w:rPr>
              <w:t>Pension</w:t>
            </w:r>
            <w:r>
              <w:rPr>
                <w:spacing w:val="3"/>
                <w:w w:val="105"/>
                <w:sz w:val="20"/>
              </w:rPr>
              <w:t xml:space="preserve"> </w:t>
            </w:r>
            <w:r>
              <w:rPr>
                <w:spacing w:val="-4"/>
                <w:w w:val="105"/>
                <w:sz w:val="20"/>
              </w:rPr>
              <w:t>Date</w:t>
            </w:r>
          </w:p>
        </w:tc>
        <w:tc>
          <w:tcPr>
            <w:tcW w:w="1650" w:type="dxa"/>
          </w:tcPr>
          <w:p w14:paraId="6F520610" w14:textId="77777777" w:rsidR="00380127" w:rsidRDefault="008831FA">
            <w:pPr>
              <w:pStyle w:val="TableParagraph"/>
              <w:spacing w:before="9" w:line="213" w:lineRule="exact"/>
              <w:ind w:left="182"/>
              <w:rPr>
                <w:sz w:val="20"/>
              </w:rPr>
            </w:pPr>
            <w:r>
              <w:rPr>
                <w:spacing w:val="-5"/>
                <w:w w:val="105"/>
                <w:sz w:val="20"/>
              </w:rPr>
              <w:t>213</w:t>
            </w:r>
          </w:p>
        </w:tc>
        <w:tc>
          <w:tcPr>
            <w:tcW w:w="1241" w:type="dxa"/>
          </w:tcPr>
          <w:p w14:paraId="6F520611" w14:textId="77777777" w:rsidR="00380127" w:rsidRDefault="00380127">
            <w:pPr>
              <w:pStyle w:val="TableParagraph"/>
              <w:rPr>
                <w:rFonts w:ascii="Times New Roman"/>
                <w:sz w:val="16"/>
              </w:rPr>
            </w:pPr>
          </w:p>
        </w:tc>
      </w:tr>
      <w:tr w:rsidR="00380127" w14:paraId="6F520616" w14:textId="77777777">
        <w:trPr>
          <w:trHeight w:val="237"/>
        </w:trPr>
        <w:tc>
          <w:tcPr>
            <w:tcW w:w="7404" w:type="dxa"/>
          </w:tcPr>
          <w:p w14:paraId="6F520613" w14:textId="77777777" w:rsidR="00380127" w:rsidRDefault="008831FA">
            <w:pPr>
              <w:pStyle w:val="TableParagraph"/>
              <w:spacing w:line="218" w:lineRule="exact"/>
              <w:ind w:left="2096"/>
              <w:rPr>
                <w:sz w:val="20"/>
              </w:rPr>
            </w:pPr>
            <w:r>
              <w:rPr>
                <w:w w:val="105"/>
                <w:sz w:val="20"/>
              </w:rPr>
              <w:t>-</w:t>
            </w:r>
            <w:r>
              <w:rPr>
                <w:spacing w:val="-2"/>
                <w:w w:val="105"/>
                <w:sz w:val="20"/>
              </w:rPr>
              <w:t xml:space="preserve"> </w:t>
            </w:r>
            <w:r>
              <w:rPr>
                <w:w w:val="105"/>
                <w:sz w:val="20"/>
              </w:rPr>
              <w:t>Member's</w:t>
            </w:r>
            <w:r>
              <w:rPr>
                <w:spacing w:val="8"/>
                <w:w w:val="105"/>
                <w:sz w:val="20"/>
              </w:rPr>
              <w:t xml:space="preserve"> </w:t>
            </w:r>
            <w:r>
              <w:rPr>
                <w:spacing w:val="-2"/>
                <w:w w:val="105"/>
                <w:sz w:val="20"/>
              </w:rPr>
              <w:t>option</w:t>
            </w:r>
          </w:p>
        </w:tc>
        <w:tc>
          <w:tcPr>
            <w:tcW w:w="1650" w:type="dxa"/>
          </w:tcPr>
          <w:p w14:paraId="6F520614" w14:textId="77777777" w:rsidR="00380127" w:rsidRDefault="00380127">
            <w:pPr>
              <w:pStyle w:val="TableParagraph"/>
              <w:rPr>
                <w:rFonts w:ascii="Times New Roman"/>
                <w:sz w:val="16"/>
              </w:rPr>
            </w:pPr>
          </w:p>
        </w:tc>
        <w:tc>
          <w:tcPr>
            <w:tcW w:w="1241" w:type="dxa"/>
          </w:tcPr>
          <w:p w14:paraId="6F520615" w14:textId="77777777" w:rsidR="00380127" w:rsidRDefault="00380127">
            <w:pPr>
              <w:pStyle w:val="TableParagraph"/>
              <w:rPr>
                <w:rFonts w:ascii="Times New Roman"/>
                <w:sz w:val="16"/>
              </w:rPr>
            </w:pPr>
          </w:p>
        </w:tc>
      </w:tr>
      <w:tr w:rsidR="00380127" w14:paraId="6F52061A" w14:textId="77777777">
        <w:trPr>
          <w:trHeight w:val="249"/>
        </w:trPr>
        <w:tc>
          <w:tcPr>
            <w:tcW w:w="7404" w:type="dxa"/>
          </w:tcPr>
          <w:p w14:paraId="6F520617" w14:textId="77777777" w:rsidR="00380127" w:rsidRDefault="008831FA">
            <w:pPr>
              <w:pStyle w:val="TableParagraph"/>
              <w:tabs>
                <w:tab w:val="left" w:pos="2038"/>
              </w:tabs>
              <w:spacing w:before="4" w:line="225" w:lineRule="exact"/>
              <w:ind w:left="100"/>
              <w:rPr>
                <w:sz w:val="20"/>
              </w:rPr>
            </w:pPr>
            <w:r>
              <w:rPr>
                <w:spacing w:val="-4"/>
                <w:w w:val="105"/>
                <w:sz w:val="20"/>
              </w:rPr>
              <w:t>4.2A</w:t>
            </w:r>
            <w:r>
              <w:rPr>
                <w:sz w:val="20"/>
              </w:rPr>
              <w:tab/>
            </w:r>
            <w:r>
              <w:rPr>
                <w:w w:val="105"/>
                <w:sz w:val="20"/>
              </w:rPr>
              <w:t>Flexible</w:t>
            </w:r>
            <w:r>
              <w:rPr>
                <w:spacing w:val="-3"/>
                <w:w w:val="105"/>
                <w:sz w:val="20"/>
              </w:rPr>
              <w:t xml:space="preserve"> </w:t>
            </w:r>
            <w:r>
              <w:rPr>
                <w:spacing w:val="-2"/>
                <w:w w:val="105"/>
                <w:sz w:val="20"/>
              </w:rPr>
              <w:t>retirement</w:t>
            </w:r>
          </w:p>
        </w:tc>
        <w:tc>
          <w:tcPr>
            <w:tcW w:w="1650" w:type="dxa"/>
          </w:tcPr>
          <w:p w14:paraId="6F520618" w14:textId="77777777" w:rsidR="00380127" w:rsidRDefault="008831FA">
            <w:pPr>
              <w:pStyle w:val="TableParagraph"/>
              <w:spacing w:before="13" w:line="216" w:lineRule="exact"/>
              <w:ind w:left="177"/>
              <w:rPr>
                <w:sz w:val="20"/>
              </w:rPr>
            </w:pPr>
            <w:r>
              <w:rPr>
                <w:spacing w:val="-5"/>
                <w:w w:val="105"/>
                <w:sz w:val="20"/>
              </w:rPr>
              <w:t>214</w:t>
            </w:r>
          </w:p>
        </w:tc>
        <w:tc>
          <w:tcPr>
            <w:tcW w:w="1241" w:type="dxa"/>
          </w:tcPr>
          <w:p w14:paraId="6F520619" w14:textId="77777777" w:rsidR="00380127" w:rsidRDefault="008831FA">
            <w:pPr>
              <w:pStyle w:val="TableParagraph"/>
              <w:spacing w:before="32"/>
              <w:ind w:right="79"/>
              <w:jc w:val="right"/>
              <w:rPr>
                <w:rFonts w:ascii="Times New Roman"/>
                <w:sz w:val="16"/>
              </w:rPr>
            </w:pPr>
            <w:r>
              <w:rPr>
                <w:rFonts w:ascii="Times New Roman"/>
                <w:w w:val="105"/>
                <w:sz w:val="16"/>
              </w:rPr>
              <w:t>(</w:t>
            </w:r>
          </w:p>
        </w:tc>
      </w:tr>
      <w:tr w:rsidR="00380127" w14:paraId="6F52061E" w14:textId="77777777">
        <w:trPr>
          <w:trHeight w:val="244"/>
        </w:trPr>
        <w:tc>
          <w:tcPr>
            <w:tcW w:w="7404" w:type="dxa"/>
          </w:tcPr>
          <w:p w14:paraId="6F52061B" w14:textId="77777777" w:rsidR="00380127" w:rsidRDefault="008831FA">
            <w:pPr>
              <w:pStyle w:val="TableParagraph"/>
              <w:tabs>
                <w:tab w:val="left" w:pos="2033"/>
              </w:tabs>
              <w:spacing w:line="225" w:lineRule="exact"/>
              <w:ind w:left="100"/>
              <w:rPr>
                <w:sz w:val="20"/>
              </w:rPr>
            </w:pPr>
            <w:r>
              <w:rPr>
                <w:spacing w:val="-5"/>
                <w:w w:val="105"/>
                <w:sz w:val="20"/>
              </w:rPr>
              <w:t>4.3</w:t>
            </w:r>
            <w:r>
              <w:rPr>
                <w:sz w:val="20"/>
              </w:rPr>
              <w:tab/>
            </w:r>
            <w:r>
              <w:rPr>
                <w:w w:val="105"/>
                <w:sz w:val="20"/>
              </w:rPr>
              <w:t>Retirement</w:t>
            </w:r>
            <w:r>
              <w:rPr>
                <w:spacing w:val="3"/>
                <w:w w:val="105"/>
                <w:sz w:val="20"/>
              </w:rPr>
              <w:t xml:space="preserve"> </w:t>
            </w:r>
            <w:r>
              <w:rPr>
                <w:w w:val="105"/>
                <w:sz w:val="20"/>
              </w:rPr>
              <w:t>through</w:t>
            </w:r>
            <w:r>
              <w:rPr>
                <w:spacing w:val="-5"/>
                <w:w w:val="105"/>
                <w:sz w:val="20"/>
              </w:rPr>
              <w:t xml:space="preserve"> </w:t>
            </w:r>
            <w:r>
              <w:rPr>
                <w:spacing w:val="-2"/>
                <w:w w:val="105"/>
                <w:sz w:val="20"/>
              </w:rPr>
              <w:t>Incapacity</w:t>
            </w:r>
          </w:p>
        </w:tc>
        <w:tc>
          <w:tcPr>
            <w:tcW w:w="1650" w:type="dxa"/>
          </w:tcPr>
          <w:p w14:paraId="6F52061C" w14:textId="77777777" w:rsidR="00380127" w:rsidRDefault="008831FA">
            <w:pPr>
              <w:pStyle w:val="TableParagraph"/>
              <w:spacing w:before="9" w:line="216" w:lineRule="exact"/>
              <w:ind w:left="172"/>
              <w:rPr>
                <w:sz w:val="20"/>
              </w:rPr>
            </w:pPr>
            <w:r>
              <w:rPr>
                <w:spacing w:val="-5"/>
                <w:w w:val="105"/>
                <w:sz w:val="20"/>
              </w:rPr>
              <w:t>214</w:t>
            </w:r>
          </w:p>
        </w:tc>
        <w:tc>
          <w:tcPr>
            <w:tcW w:w="1241" w:type="dxa"/>
          </w:tcPr>
          <w:p w14:paraId="6F52061D" w14:textId="77777777" w:rsidR="00380127" w:rsidRDefault="00380127">
            <w:pPr>
              <w:pStyle w:val="TableParagraph"/>
              <w:rPr>
                <w:rFonts w:ascii="Times New Roman"/>
                <w:sz w:val="16"/>
              </w:rPr>
            </w:pPr>
          </w:p>
        </w:tc>
      </w:tr>
      <w:tr w:rsidR="00380127" w14:paraId="6F520622" w14:textId="77777777">
        <w:trPr>
          <w:trHeight w:val="242"/>
        </w:trPr>
        <w:tc>
          <w:tcPr>
            <w:tcW w:w="7404" w:type="dxa"/>
          </w:tcPr>
          <w:p w14:paraId="6F52061F" w14:textId="77777777" w:rsidR="00380127" w:rsidRDefault="008831FA">
            <w:pPr>
              <w:pStyle w:val="TableParagraph"/>
              <w:tabs>
                <w:tab w:val="left" w:pos="2029"/>
              </w:tabs>
              <w:spacing w:line="222" w:lineRule="exact"/>
              <w:ind w:left="100"/>
              <w:rPr>
                <w:sz w:val="20"/>
              </w:rPr>
            </w:pPr>
            <w:r>
              <w:rPr>
                <w:spacing w:val="-5"/>
                <w:w w:val="105"/>
                <w:sz w:val="20"/>
              </w:rPr>
              <w:t>4.4</w:t>
            </w:r>
            <w:r>
              <w:rPr>
                <w:sz w:val="20"/>
              </w:rPr>
              <w:tab/>
            </w:r>
            <w:r>
              <w:rPr>
                <w:w w:val="105"/>
                <w:sz w:val="20"/>
              </w:rPr>
              <w:t>Early</w:t>
            </w:r>
            <w:r>
              <w:rPr>
                <w:spacing w:val="2"/>
                <w:w w:val="105"/>
                <w:sz w:val="20"/>
              </w:rPr>
              <w:t xml:space="preserve"> </w:t>
            </w:r>
            <w:r>
              <w:rPr>
                <w:w w:val="105"/>
                <w:sz w:val="20"/>
              </w:rPr>
              <w:t>retirement</w:t>
            </w:r>
            <w:r>
              <w:rPr>
                <w:spacing w:val="8"/>
                <w:w w:val="105"/>
                <w:sz w:val="20"/>
              </w:rPr>
              <w:t xml:space="preserve"> </w:t>
            </w:r>
            <w:r>
              <w:rPr>
                <w:w w:val="105"/>
                <w:sz w:val="20"/>
              </w:rPr>
              <w:t>at</w:t>
            </w:r>
            <w:r>
              <w:rPr>
                <w:spacing w:val="1"/>
                <w:w w:val="105"/>
                <w:sz w:val="20"/>
              </w:rPr>
              <w:t xml:space="preserve"> </w:t>
            </w:r>
            <w:r>
              <w:rPr>
                <w:w w:val="105"/>
                <w:sz w:val="20"/>
              </w:rPr>
              <w:t>the</w:t>
            </w:r>
            <w:r>
              <w:rPr>
                <w:spacing w:val="-5"/>
                <w:w w:val="105"/>
                <w:sz w:val="20"/>
              </w:rPr>
              <w:t xml:space="preserve"> </w:t>
            </w:r>
            <w:r>
              <w:rPr>
                <w:w w:val="105"/>
                <w:sz w:val="20"/>
              </w:rPr>
              <w:t>Employer's</w:t>
            </w:r>
            <w:r>
              <w:rPr>
                <w:spacing w:val="7"/>
                <w:w w:val="105"/>
                <w:sz w:val="20"/>
              </w:rPr>
              <w:t xml:space="preserve"> </w:t>
            </w:r>
            <w:r>
              <w:rPr>
                <w:spacing w:val="-2"/>
                <w:w w:val="105"/>
                <w:sz w:val="20"/>
              </w:rPr>
              <w:t>option</w:t>
            </w:r>
          </w:p>
        </w:tc>
        <w:tc>
          <w:tcPr>
            <w:tcW w:w="1650" w:type="dxa"/>
          </w:tcPr>
          <w:p w14:paraId="6F520620" w14:textId="77777777" w:rsidR="00380127" w:rsidRDefault="008831FA">
            <w:pPr>
              <w:pStyle w:val="TableParagraph"/>
              <w:spacing w:before="9" w:line="213" w:lineRule="exact"/>
              <w:ind w:left="172"/>
              <w:rPr>
                <w:sz w:val="20"/>
              </w:rPr>
            </w:pPr>
            <w:r>
              <w:rPr>
                <w:spacing w:val="-5"/>
                <w:w w:val="105"/>
                <w:sz w:val="20"/>
              </w:rPr>
              <w:t>215</w:t>
            </w:r>
          </w:p>
        </w:tc>
        <w:tc>
          <w:tcPr>
            <w:tcW w:w="1241" w:type="dxa"/>
          </w:tcPr>
          <w:p w14:paraId="6F520621" w14:textId="77777777" w:rsidR="00380127" w:rsidRDefault="00380127">
            <w:pPr>
              <w:pStyle w:val="TableParagraph"/>
              <w:rPr>
                <w:rFonts w:ascii="Times New Roman"/>
                <w:sz w:val="16"/>
              </w:rPr>
            </w:pPr>
          </w:p>
        </w:tc>
      </w:tr>
      <w:tr w:rsidR="00380127" w14:paraId="6F520626" w14:textId="77777777">
        <w:trPr>
          <w:trHeight w:val="244"/>
        </w:trPr>
        <w:tc>
          <w:tcPr>
            <w:tcW w:w="7404" w:type="dxa"/>
          </w:tcPr>
          <w:p w14:paraId="6F520623" w14:textId="77777777" w:rsidR="00380127" w:rsidRDefault="008831FA">
            <w:pPr>
              <w:pStyle w:val="TableParagraph"/>
              <w:tabs>
                <w:tab w:val="left" w:pos="2033"/>
              </w:tabs>
              <w:spacing w:before="1" w:line="223" w:lineRule="exact"/>
              <w:ind w:left="100"/>
              <w:rPr>
                <w:sz w:val="20"/>
              </w:rPr>
            </w:pPr>
            <w:r>
              <w:rPr>
                <w:spacing w:val="-5"/>
                <w:w w:val="105"/>
                <w:sz w:val="20"/>
              </w:rPr>
              <w:t>4.5</w:t>
            </w:r>
            <w:r>
              <w:rPr>
                <w:sz w:val="20"/>
              </w:rPr>
              <w:tab/>
            </w:r>
            <w:r>
              <w:rPr>
                <w:w w:val="105"/>
                <w:sz w:val="20"/>
              </w:rPr>
              <w:t>Early</w:t>
            </w:r>
            <w:r>
              <w:rPr>
                <w:spacing w:val="-4"/>
                <w:w w:val="105"/>
                <w:sz w:val="20"/>
              </w:rPr>
              <w:t xml:space="preserve"> </w:t>
            </w:r>
            <w:r>
              <w:rPr>
                <w:spacing w:val="-2"/>
                <w:w w:val="105"/>
                <w:sz w:val="20"/>
              </w:rPr>
              <w:t>leavers</w:t>
            </w:r>
          </w:p>
        </w:tc>
        <w:tc>
          <w:tcPr>
            <w:tcW w:w="1650" w:type="dxa"/>
          </w:tcPr>
          <w:p w14:paraId="6F520624" w14:textId="77777777" w:rsidR="00380127" w:rsidRDefault="008831FA">
            <w:pPr>
              <w:pStyle w:val="TableParagraph"/>
              <w:spacing w:before="11" w:line="213" w:lineRule="exact"/>
              <w:ind w:left="172"/>
              <w:rPr>
                <w:sz w:val="20"/>
              </w:rPr>
            </w:pPr>
            <w:r>
              <w:rPr>
                <w:spacing w:val="-5"/>
                <w:w w:val="105"/>
                <w:sz w:val="20"/>
              </w:rPr>
              <w:t>215</w:t>
            </w:r>
          </w:p>
        </w:tc>
        <w:tc>
          <w:tcPr>
            <w:tcW w:w="1241" w:type="dxa"/>
          </w:tcPr>
          <w:p w14:paraId="6F520625" w14:textId="77777777" w:rsidR="00380127" w:rsidRDefault="00380127">
            <w:pPr>
              <w:pStyle w:val="TableParagraph"/>
              <w:rPr>
                <w:rFonts w:ascii="Times New Roman"/>
                <w:sz w:val="16"/>
              </w:rPr>
            </w:pPr>
          </w:p>
        </w:tc>
      </w:tr>
      <w:tr w:rsidR="00380127" w14:paraId="6F52062A" w14:textId="77777777">
        <w:trPr>
          <w:trHeight w:val="242"/>
        </w:trPr>
        <w:tc>
          <w:tcPr>
            <w:tcW w:w="7404" w:type="dxa"/>
          </w:tcPr>
          <w:p w14:paraId="6F520627" w14:textId="77777777" w:rsidR="00380127" w:rsidRDefault="008831FA">
            <w:pPr>
              <w:pStyle w:val="TableParagraph"/>
              <w:tabs>
                <w:tab w:val="left" w:pos="2030"/>
              </w:tabs>
              <w:spacing w:before="1" w:line="221" w:lineRule="exact"/>
              <w:ind w:left="95"/>
              <w:rPr>
                <w:sz w:val="20"/>
              </w:rPr>
            </w:pPr>
            <w:r>
              <w:rPr>
                <w:spacing w:val="-5"/>
                <w:w w:val="105"/>
                <w:sz w:val="20"/>
              </w:rPr>
              <w:t>4.6</w:t>
            </w:r>
            <w:r>
              <w:rPr>
                <w:sz w:val="20"/>
              </w:rPr>
              <w:tab/>
            </w:r>
            <w:r>
              <w:rPr>
                <w:w w:val="105"/>
                <w:sz w:val="20"/>
              </w:rPr>
              <w:t>Leaving</w:t>
            </w:r>
            <w:r>
              <w:rPr>
                <w:spacing w:val="8"/>
                <w:w w:val="105"/>
                <w:sz w:val="20"/>
              </w:rPr>
              <w:t xml:space="preserve"> </w:t>
            </w:r>
            <w:r>
              <w:rPr>
                <w:w w:val="105"/>
                <w:sz w:val="20"/>
              </w:rPr>
              <w:t>Service</w:t>
            </w:r>
            <w:r>
              <w:rPr>
                <w:spacing w:val="2"/>
                <w:w w:val="105"/>
                <w:sz w:val="20"/>
              </w:rPr>
              <w:t xml:space="preserve"> </w:t>
            </w:r>
            <w:r>
              <w:rPr>
                <w:w w:val="105"/>
                <w:sz w:val="20"/>
              </w:rPr>
              <w:t>before</w:t>
            </w:r>
            <w:r>
              <w:rPr>
                <w:spacing w:val="-4"/>
                <w:w w:val="105"/>
                <w:sz w:val="20"/>
              </w:rPr>
              <w:t xml:space="preserve"> </w:t>
            </w:r>
            <w:r>
              <w:rPr>
                <w:w w:val="105"/>
                <w:sz w:val="20"/>
              </w:rPr>
              <w:t>Normal</w:t>
            </w:r>
            <w:r>
              <w:rPr>
                <w:spacing w:val="-8"/>
                <w:w w:val="105"/>
                <w:sz w:val="20"/>
              </w:rPr>
              <w:t xml:space="preserve"> </w:t>
            </w:r>
            <w:r>
              <w:rPr>
                <w:w w:val="105"/>
                <w:sz w:val="20"/>
              </w:rPr>
              <w:t>Pension</w:t>
            </w:r>
            <w:r>
              <w:rPr>
                <w:spacing w:val="2"/>
                <w:w w:val="105"/>
                <w:sz w:val="20"/>
              </w:rPr>
              <w:t xml:space="preserve"> </w:t>
            </w:r>
            <w:r>
              <w:rPr>
                <w:spacing w:val="-4"/>
                <w:w w:val="105"/>
                <w:sz w:val="20"/>
              </w:rPr>
              <w:t>Date</w:t>
            </w:r>
          </w:p>
        </w:tc>
        <w:tc>
          <w:tcPr>
            <w:tcW w:w="1650" w:type="dxa"/>
          </w:tcPr>
          <w:p w14:paraId="6F520628" w14:textId="77777777" w:rsidR="00380127" w:rsidRDefault="008831FA">
            <w:pPr>
              <w:pStyle w:val="TableParagraph"/>
              <w:spacing w:before="6" w:line="216" w:lineRule="exact"/>
              <w:ind w:left="167"/>
              <w:rPr>
                <w:sz w:val="20"/>
              </w:rPr>
            </w:pPr>
            <w:r>
              <w:rPr>
                <w:spacing w:val="-5"/>
                <w:w w:val="105"/>
                <w:sz w:val="20"/>
              </w:rPr>
              <w:t>217</w:t>
            </w:r>
          </w:p>
        </w:tc>
        <w:tc>
          <w:tcPr>
            <w:tcW w:w="1241" w:type="dxa"/>
          </w:tcPr>
          <w:p w14:paraId="6F520629" w14:textId="77777777" w:rsidR="00380127" w:rsidRDefault="00380127">
            <w:pPr>
              <w:pStyle w:val="TableParagraph"/>
              <w:rPr>
                <w:rFonts w:ascii="Times New Roman"/>
                <w:sz w:val="16"/>
              </w:rPr>
            </w:pPr>
          </w:p>
        </w:tc>
      </w:tr>
      <w:tr w:rsidR="00380127" w14:paraId="6F52062E" w14:textId="77777777">
        <w:trPr>
          <w:trHeight w:val="240"/>
        </w:trPr>
        <w:tc>
          <w:tcPr>
            <w:tcW w:w="7404" w:type="dxa"/>
          </w:tcPr>
          <w:p w14:paraId="6F52062B" w14:textId="77777777" w:rsidR="00380127" w:rsidRDefault="008831FA">
            <w:pPr>
              <w:pStyle w:val="TableParagraph"/>
              <w:spacing w:line="220" w:lineRule="exact"/>
              <w:ind w:left="2025" w:right="2000"/>
              <w:jc w:val="center"/>
              <w:rPr>
                <w:sz w:val="20"/>
              </w:rPr>
            </w:pPr>
            <w:r>
              <w:rPr>
                <w:w w:val="105"/>
                <w:sz w:val="20"/>
              </w:rPr>
              <w:t>(Refund</w:t>
            </w:r>
            <w:r>
              <w:rPr>
                <w:spacing w:val="-3"/>
                <w:w w:val="105"/>
                <w:sz w:val="20"/>
              </w:rPr>
              <w:t xml:space="preserve"> </w:t>
            </w:r>
            <w:r>
              <w:rPr>
                <w:w w:val="105"/>
                <w:sz w:val="20"/>
              </w:rPr>
              <w:t>of</w:t>
            </w:r>
            <w:r>
              <w:rPr>
                <w:spacing w:val="-4"/>
                <w:w w:val="105"/>
                <w:sz w:val="20"/>
              </w:rPr>
              <w:t xml:space="preserve"> </w:t>
            </w:r>
            <w:r>
              <w:rPr>
                <w:w w:val="105"/>
                <w:sz w:val="20"/>
              </w:rPr>
              <w:t>Contributions</w:t>
            </w:r>
            <w:r>
              <w:rPr>
                <w:spacing w:val="5"/>
                <w:w w:val="105"/>
                <w:sz w:val="20"/>
              </w:rPr>
              <w:t xml:space="preserve"> </w:t>
            </w:r>
            <w:r>
              <w:rPr>
                <w:w w:val="105"/>
                <w:sz w:val="20"/>
              </w:rPr>
              <w:t>or</w:t>
            </w:r>
            <w:r>
              <w:rPr>
                <w:spacing w:val="-3"/>
                <w:w w:val="105"/>
                <w:sz w:val="20"/>
              </w:rPr>
              <w:t xml:space="preserve"> </w:t>
            </w:r>
            <w:r>
              <w:rPr>
                <w:spacing w:val="-2"/>
                <w:w w:val="105"/>
                <w:sz w:val="20"/>
              </w:rPr>
              <w:t>transfer)</w:t>
            </w:r>
          </w:p>
        </w:tc>
        <w:tc>
          <w:tcPr>
            <w:tcW w:w="1650" w:type="dxa"/>
          </w:tcPr>
          <w:p w14:paraId="6F52062C" w14:textId="77777777" w:rsidR="00380127" w:rsidRDefault="00380127">
            <w:pPr>
              <w:pStyle w:val="TableParagraph"/>
              <w:rPr>
                <w:rFonts w:ascii="Times New Roman"/>
                <w:sz w:val="16"/>
              </w:rPr>
            </w:pPr>
          </w:p>
        </w:tc>
        <w:tc>
          <w:tcPr>
            <w:tcW w:w="1241" w:type="dxa"/>
          </w:tcPr>
          <w:p w14:paraId="6F52062D" w14:textId="77777777" w:rsidR="00380127" w:rsidRDefault="00380127">
            <w:pPr>
              <w:pStyle w:val="TableParagraph"/>
              <w:rPr>
                <w:rFonts w:ascii="Times New Roman"/>
                <w:sz w:val="16"/>
              </w:rPr>
            </w:pPr>
          </w:p>
        </w:tc>
      </w:tr>
      <w:tr w:rsidR="00380127" w14:paraId="6F520632" w14:textId="77777777">
        <w:trPr>
          <w:trHeight w:val="249"/>
        </w:trPr>
        <w:tc>
          <w:tcPr>
            <w:tcW w:w="7404" w:type="dxa"/>
          </w:tcPr>
          <w:p w14:paraId="6F52062F" w14:textId="77777777" w:rsidR="00380127" w:rsidRDefault="008831FA">
            <w:pPr>
              <w:pStyle w:val="TableParagraph"/>
              <w:tabs>
                <w:tab w:val="left" w:pos="2030"/>
              </w:tabs>
              <w:spacing w:before="4" w:line="225" w:lineRule="exact"/>
              <w:ind w:left="95"/>
              <w:rPr>
                <w:sz w:val="20"/>
              </w:rPr>
            </w:pPr>
            <w:r>
              <w:rPr>
                <w:spacing w:val="-5"/>
                <w:w w:val="105"/>
                <w:sz w:val="20"/>
              </w:rPr>
              <w:t>4.7</w:t>
            </w:r>
            <w:r>
              <w:rPr>
                <w:sz w:val="20"/>
              </w:rPr>
              <w:tab/>
            </w:r>
            <w:r>
              <w:rPr>
                <w:w w:val="105"/>
                <w:sz w:val="20"/>
              </w:rPr>
              <w:t>Commutation</w:t>
            </w:r>
            <w:r>
              <w:rPr>
                <w:spacing w:val="7"/>
                <w:w w:val="105"/>
                <w:sz w:val="20"/>
              </w:rPr>
              <w:t xml:space="preserve"> </w:t>
            </w:r>
            <w:r>
              <w:rPr>
                <w:w w:val="105"/>
                <w:sz w:val="20"/>
              </w:rPr>
              <w:t>of</w:t>
            </w:r>
            <w:r>
              <w:rPr>
                <w:spacing w:val="-7"/>
                <w:w w:val="105"/>
                <w:sz w:val="20"/>
              </w:rPr>
              <w:t xml:space="preserve"> </w:t>
            </w:r>
            <w:r>
              <w:rPr>
                <w:w w:val="105"/>
                <w:sz w:val="20"/>
              </w:rPr>
              <w:t>pension</w:t>
            </w:r>
            <w:r>
              <w:rPr>
                <w:spacing w:val="1"/>
                <w:w w:val="105"/>
                <w:sz w:val="20"/>
              </w:rPr>
              <w:t xml:space="preserve"> </w:t>
            </w:r>
            <w:r>
              <w:rPr>
                <w:w w:val="105"/>
                <w:sz w:val="20"/>
              </w:rPr>
              <w:t>for</w:t>
            </w:r>
            <w:r>
              <w:rPr>
                <w:spacing w:val="-6"/>
                <w:w w:val="105"/>
                <w:sz w:val="20"/>
              </w:rPr>
              <w:t xml:space="preserve"> </w:t>
            </w:r>
            <w:r>
              <w:rPr>
                <w:w w:val="105"/>
                <w:sz w:val="20"/>
              </w:rPr>
              <w:t>lump</w:t>
            </w:r>
            <w:r>
              <w:rPr>
                <w:spacing w:val="-3"/>
                <w:w w:val="105"/>
                <w:sz w:val="20"/>
              </w:rPr>
              <w:t xml:space="preserve"> </w:t>
            </w:r>
            <w:r>
              <w:rPr>
                <w:spacing w:val="-5"/>
                <w:w w:val="105"/>
                <w:sz w:val="20"/>
              </w:rPr>
              <w:t>sum</w:t>
            </w:r>
          </w:p>
        </w:tc>
        <w:tc>
          <w:tcPr>
            <w:tcW w:w="1650" w:type="dxa"/>
          </w:tcPr>
          <w:p w14:paraId="6F520630" w14:textId="77777777" w:rsidR="00380127" w:rsidRDefault="008831FA">
            <w:pPr>
              <w:pStyle w:val="TableParagraph"/>
              <w:spacing w:before="13" w:line="216" w:lineRule="exact"/>
              <w:ind w:left="167"/>
              <w:rPr>
                <w:sz w:val="20"/>
              </w:rPr>
            </w:pPr>
            <w:r>
              <w:rPr>
                <w:spacing w:val="-5"/>
                <w:w w:val="105"/>
                <w:sz w:val="20"/>
              </w:rPr>
              <w:t>219</w:t>
            </w:r>
          </w:p>
        </w:tc>
        <w:tc>
          <w:tcPr>
            <w:tcW w:w="1241" w:type="dxa"/>
          </w:tcPr>
          <w:p w14:paraId="6F520631" w14:textId="77777777" w:rsidR="00380127" w:rsidRDefault="00380127">
            <w:pPr>
              <w:pStyle w:val="TableParagraph"/>
              <w:rPr>
                <w:rFonts w:ascii="Times New Roman"/>
                <w:sz w:val="18"/>
              </w:rPr>
            </w:pPr>
          </w:p>
        </w:tc>
      </w:tr>
      <w:tr w:rsidR="00380127" w14:paraId="6F520636" w14:textId="77777777">
        <w:trPr>
          <w:trHeight w:val="240"/>
        </w:trPr>
        <w:tc>
          <w:tcPr>
            <w:tcW w:w="7404" w:type="dxa"/>
          </w:tcPr>
          <w:p w14:paraId="6F520633" w14:textId="77777777" w:rsidR="00380127" w:rsidRDefault="008831FA">
            <w:pPr>
              <w:pStyle w:val="TableParagraph"/>
              <w:tabs>
                <w:tab w:val="left" w:pos="2026"/>
              </w:tabs>
              <w:spacing w:line="220" w:lineRule="exact"/>
              <w:ind w:left="95"/>
              <w:rPr>
                <w:sz w:val="20"/>
              </w:rPr>
            </w:pPr>
            <w:r>
              <w:rPr>
                <w:spacing w:val="-5"/>
                <w:w w:val="105"/>
                <w:sz w:val="20"/>
              </w:rPr>
              <w:t>4.8</w:t>
            </w:r>
            <w:r>
              <w:rPr>
                <w:sz w:val="20"/>
              </w:rPr>
              <w:tab/>
            </w:r>
            <w:r>
              <w:rPr>
                <w:w w:val="105"/>
                <w:sz w:val="20"/>
              </w:rPr>
              <w:t>Increases</w:t>
            </w:r>
            <w:r>
              <w:rPr>
                <w:spacing w:val="10"/>
                <w:w w:val="105"/>
                <w:sz w:val="20"/>
              </w:rPr>
              <w:t xml:space="preserve"> </w:t>
            </w:r>
            <w:r>
              <w:rPr>
                <w:w w:val="105"/>
                <w:sz w:val="20"/>
              </w:rPr>
              <w:t>to</w:t>
            </w:r>
            <w:r>
              <w:rPr>
                <w:spacing w:val="-3"/>
                <w:w w:val="105"/>
                <w:sz w:val="20"/>
              </w:rPr>
              <w:t xml:space="preserve"> </w:t>
            </w:r>
            <w:r>
              <w:rPr>
                <w:w w:val="105"/>
                <w:sz w:val="20"/>
              </w:rPr>
              <w:t>pensions</w:t>
            </w:r>
            <w:r>
              <w:rPr>
                <w:spacing w:val="1"/>
                <w:w w:val="105"/>
                <w:sz w:val="20"/>
              </w:rPr>
              <w:t xml:space="preserve"> </w:t>
            </w:r>
            <w:r>
              <w:rPr>
                <w:w w:val="105"/>
                <w:sz w:val="20"/>
              </w:rPr>
              <w:t>in</w:t>
            </w:r>
            <w:r>
              <w:rPr>
                <w:spacing w:val="-10"/>
                <w:w w:val="105"/>
                <w:sz w:val="20"/>
              </w:rPr>
              <w:t xml:space="preserve"> </w:t>
            </w:r>
            <w:r>
              <w:rPr>
                <w:spacing w:val="-2"/>
                <w:w w:val="105"/>
                <w:sz w:val="20"/>
              </w:rPr>
              <w:t>payment</w:t>
            </w:r>
          </w:p>
        </w:tc>
        <w:tc>
          <w:tcPr>
            <w:tcW w:w="1650" w:type="dxa"/>
          </w:tcPr>
          <w:p w14:paraId="6F520634" w14:textId="77777777" w:rsidR="00380127" w:rsidRDefault="008831FA">
            <w:pPr>
              <w:pStyle w:val="TableParagraph"/>
              <w:spacing w:before="4" w:line="216" w:lineRule="exact"/>
              <w:ind w:left="167"/>
              <w:rPr>
                <w:sz w:val="20"/>
              </w:rPr>
            </w:pPr>
            <w:r>
              <w:rPr>
                <w:spacing w:val="-5"/>
                <w:w w:val="105"/>
                <w:sz w:val="20"/>
              </w:rPr>
              <w:t>219</w:t>
            </w:r>
          </w:p>
        </w:tc>
        <w:tc>
          <w:tcPr>
            <w:tcW w:w="1241" w:type="dxa"/>
          </w:tcPr>
          <w:p w14:paraId="6F520635" w14:textId="77777777" w:rsidR="00380127" w:rsidRDefault="00380127">
            <w:pPr>
              <w:pStyle w:val="TableParagraph"/>
              <w:rPr>
                <w:rFonts w:ascii="Times New Roman"/>
                <w:sz w:val="16"/>
              </w:rPr>
            </w:pPr>
          </w:p>
        </w:tc>
      </w:tr>
      <w:tr w:rsidR="00380127" w14:paraId="6F52063A" w14:textId="77777777">
        <w:trPr>
          <w:trHeight w:val="244"/>
        </w:trPr>
        <w:tc>
          <w:tcPr>
            <w:tcW w:w="7404" w:type="dxa"/>
          </w:tcPr>
          <w:p w14:paraId="6F520637" w14:textId="77777777" w:rsidR="00380127" w:rsidRDefault="008831FA">
            <w:pPr>
              <w:pStyle w:val="TableParagraph"/>
              <w:tabs>
                <w:tab w:val="left" w:pos="2026"/>
              </w:tabs>
              <w:spacing w:before="4" w:line="221" w:lineRule="exact"/>
              <w:ind w:left="91"/>
              <w:rPr>
                <w:sz w:val="20"/>
              </w:rPr>
            </w:pPr>
            <w:r>
              <w:rPr>
                <w:spacing w:val="-5"/>
                <w:w w:val="105"/>
                <w:sz w:val="20"/>
              </w:rPr>
              <w:t>4.9</w:t>
            </w:r>
            <w:r>
              <w:rPr>
                <w:sz w:val="20"/>
              </w:rPr>
              <w:tab/>
            </w:r>
            <w:r>
              <w:rPr>
                <w:w w:val="105"/>
                <w:sz w:val="20"/>
              </w:rPr>
              <w:t>Increases</w:t>
            </w:r>
            <w:r>
              <w:rPr>
                <w:spacing w:val="10"/>
                <w:w w:val="105"/>
                <w:sz w:val="20"/>
              </w:rPr>
              <w:t xml:space="preserve"> </w:t>
            </w:r>
            <w:r>
              <w:rPr>
                <w:w w:val="105"/>
                <w:sz w:val="20"/>
              </w:rPr>
              <w:t>to</w:t>
            </w:r>
            <w:r>
              <w:rPr>
                <w:spacing w:val="-9"/>
                <w:w w:val="105"/>
                <w:sz w:val="20"/>
              </w:rPr>
              <w:t xml:space="preserve"> </w:t>
            </w:r>
            <w:r>
              <w:rPr>
                <w:w w:val="105"/>
                <w:sz w:val="20"/>
              </w:rPr>
              <w:t>pensions</w:t>
            </w:r>
            <w:r>
              <w:rPr>
                <w:spacing w:val="3"/>
                <w:w w:val="105"/>
                <w:sz w:val="20"/>
              </w:rPr>
              <w:t xml:space="preserve"> </w:t>
            </w:r>
            <w:r>
              <w:rPr>
                <w:w w:val="105"/>
                <w:sz w:val="20"/>
              </w:rPr>
              <w:t>in</w:t>
            </w:r>
            <w:r>
              <w:rPr>
                <w:spacing w:val="-9"/>
                <w:w w:val="105"/>
                <w:sz w:val="20"/>
              </w:rPr>
              <w:t xml:space="preserve"> </w:t>
            </w:r>
            <w:r>
              <w:rPr>
                <w:spacing w:val="-2"/>
                <w:w w:val="105"/>
                <w:sz w:val="20"/>
              </w:rPr>
              <w:t>deferment</w:t>
            </w:r>
          </w:p>
        </w:tc>
        <w:tc>
          <w:tcPr>
            <w:tcW w:w="1650" w:type="dxa"/>
          </w:tcPr>
          <w:p w14:paraId="6F520638" w14:textId="77777777" w:rsidR="00380127" w:rsidRDefault="008831FA">
            <w:pPr>
              <w:pStyle w:val="TableParagraph"/>
              <w:spacing w:before="9" w:line="216" w:lineRule="exact"/>
              <w:ind w:left="163"/>
              <w:rPr>
                <w:sz w:val="20"/>
              </w:rPr>
            </w:pPr>
            <w:r>
              <w:rPr>
                <w:spacing w:val="-5"/>
                <w:w w:val="105"/>
                <w:sz w:val="20"/>
              </w:rPr>
              <w:t>221</w:t>
            </w:r>
          </w:p>
        </w:tc>
        <w:tc>
          <w:tcPr>
            <w:tcW w:w="1241" w:type="dxa"/>
          </w:tcPr>
          <w:p w14:paraId="6F520639" w14:textId="77777777" w:rsidR="00380127" w:rsidRDefault="00380127">
            <w:pPr>
              <w:pStyle w:val="TableParagraph"/>
              <w:rPr>
                <w:rFonts w:ascii="Times New Roman"/>
                <w:sz w:val="16"/>
              </w:rPr>
            </w:pPr>
          </w:p>
        </w:tc>
      </w:tr>
      <w:tr w:rsidR="00380127" w14:paraId="6F52063E" w14:textId="77777777">
        <w:trPr>
          <w:trHeight w:val="244"/>
        </w:trPr>
        <w:tc>
          <w:tcPr>
            <w:tcW w:w="7404" w:type="dxa"/>
          </w:tcPr>
          <w:p w14:paraId="6F52063B" w14:textId="77777777" w:rsidR="00380127" w:rsidRDefault="008831FA">
            <w:pPr>
              <w:pStyle w:val="TableParagraph"/>
              <w:tabs>
                <w:tab w:val="left" w:pos="2019"/>
              </w:tabs>
              <w:spacing w:line="225" w:lineRule="exact"/>
              <w:ind w:left="91"/>
              <w:rPr>
                <w:sz w:val="20"/>
              </w:rPr>
            </w:pPr>
            <w:r>
              <w:rPr>
                <w:spacing w:val="-4"/>
                <w:w w:val="105"/>
                <w:sz w:val="20"/>
              </w:rPr>
              <w:t>4.10</w:t>
            </w:r>
            <w:r>
              <w:rPr>
                <w:sz w:val="20"/>
              </w:rPr>
              <w:tab/>
            </w:r>
            <w:r>
              <w:rPr>
                <w:w w:val="105"/>
                <w:sz w:val="20"/>
              </w:rPr>
              <w:t>Payment</w:t>
            </w:r>
            <w:r>
              <w:rPr>
                <w:spacing w:val="11"/>
                <w:w w:val="105"/>
                <w:sz w:val="20"/>
              </w:rPr>
              <w:t xml:space="preserve"> </w:t>
            </w:r>
            <w:r>
              <w:rPr>
                <w:w w:val="105"/>
                <w:sz w:val="20"/>
              </w:rPr>
              <w:t>of</w:t>
            </w:r>
            <w:r>
              <w:rPr>
                <w:spacing w:val="-4"/>
                <w:w w:val="105"/>
                <w:sz w:val="20"/>
              </w:rPr>
              <w:t xml:space="preserve"> </w:t>
            </w:r>
            <w:r>
              <w:rPr>
                <w:w w:val="105"/>
                <w:sz w:val="20"/>
              </w:rPr>
              <w:t>benefits</w:t>
            </w:r>
            <w:r>
              <w:rPr>
                <w:spacing w:val="4"/>
                <w:w w:val="105"/>
                <w:sz w:val="20"/>
              </w:rPr>
              <w:t xml:space="preserve"> </w:t>
            </w:r>
            <w:r>
              <w:rPr>
                <w:w w:val="105"/>
                <w:sz w:val="20"/>
              </w:rPr>
              <w:t>from</w:t>
            </w:r>
            <w:r>
              <w:rPr>
                <w:spacing w:val="-6"/>
                <w:w w:val="105"/>
                <w:sz w:val="20"/>
              </w:rPr>
              <w:t xml:space="preserve"> </w:t>
            </w:r>
            <w:r>
              <w:rPr>
                <w:w w:val="105"/>
                <w:sz w:val="20"/>
              </w:rPr>
              <w:t>the</w:t>
            </w:r>
            <w:r>
              <w:rPr>
                <w:spacing w:val="-5"/>
                <w:w w:val="105"/>
                <w:sz w:val="20"/>
              </w:rPr>
              <w:t xml:space="preserve"> </w:t>
            </w:r>
            <w:r>
              <w:rPr>
                <w:spacing w:val="-2"/>
                <w:w w:val="105"/>
                <w:sz w:val="20"/>
              </w:rPr>
              <w:t>scheme</w:t>
            </w:r>
          </w:p>
        </w:tc>
        <w:tc>
          <w:tcPr>
            <w:tcW w:w="1650" w:type="dxa"/>
          </w:tcPr>
          <w:p w14:paraId="6F52063C" w14:textId="77777777" w:rsidR="00380127" w:rsidRDefault="008831FA">
            <w:pPr>
              <w:pStyle w:val="TableParagraph"/>
              <w:spacing w:before="9" w:line="216" w:lineRule="exact"/>
              <w:ind w:left="158"/>
              <w:rPr>
                <w:sz w:val="20"/>
              </w:rPr>
            </w:pPr>
            <w:r>
              <w:rPr>
                <w:spacing w:val="-5"/>
                <w:w w:val="105"/>
                <w:sz w:val="20"/>
              </w:rPr>
              <w:t>222</w:t>
            </w:r>
          </w:p>
        </w:tc>
        <w:tc>
          <w:tcPr>
            <w:tcW w:w="1241" w:type="dxa"/>
          </w:tcPr>
          <w:p w14:paraId="6F52063D" w14:textId="77777777" w:rsidR="00380127" w:rsidRDefault="00380127">
            <w:pPr>
              <w:pStyle w:val="TableParagraph"/>
              <w:rPr>
                <w:rFonts w:ascii="Times New Roman"/>
                <w:sz w:val="16"/>
              </w:rPr>
            </w:pPr>
          </w:p>
        </w:tc>
      </w:tr>
      <w:tr w:rsidR="00380127" w14:paraId="6F520642" w14:textId="77777777">
        <w:trPr>
          <w:trHeight w:val="360"/>
        </w:trPr>
        <w:tc>
          <w:tcPr>
            <w:tcW w:w="7404" w:type="dxa"/>
          </w:tcPr>
          <w:p w14:paraId="6F52063F" w14:textId="77777777" w:rsidR="00380127" w:rsidRDefault="008831FA">
            <w:pPr>
              <w:pStyle w:val="TableParagraph"/>
              <w:tabs>
                <w:tab w:val="left" w:pos="2025"/>
              </w:tabs>
              <w:spacing w:line="229" w:lineRule="exact"/>
              <w:ind w:left="91"/>
              <w:rPr>
                <w:sz w:val="20"/>
              </w:rPr>
            </w:pPr>
            <w:r>
              <w:rPr>
                <w:spacing w:val="-4"/>
                <w:w w:val="105"/>
                <w:sz w:val="20"/>
              </w:rPr>
              <w:t>4.11</w:t>
            </w:r>
            <w:r>
              <w:rPr>
                <w:sz w:val="20"/>
              </w:rPr>
              <w:tab/>
            </w:r>
            <w:r>
              <w:rPr>
                <w:w w:val="105"/>
                <w:sz w:val="20"/>
              </w:rPr>
              <w:t>Adjustment</w:t>
            </w:r>
            <w:r>
              <w:rPr>
                <w:spacing w:val="9"/>
                <w:w w:val="105"/>
                <w:sz w:val="20"/>
              </w:rPr>
              <w:t xml:space="preserve"> </w:t>
            </w:r>
            <w:r>
              <w:rPr>
                <w:w w:val="105"/>
                <w:sz w:val="20"/>
              </w:rPr>
              <w:t>of</w:t>
            </w:r>
            <w:r>
              <w:rPr>
                <w:spacing w:val="-2"/>
                <w:w w:val="105"/>
                <w:sz w:val="20"/>
              </w:rPr>
              <w:t xml:space="preserve"> pension</w:t>
            </w:r>
          </w:p>
        </w:tc>
        <w:tc>
          <w:tcPr>
            <w:tcW w:w="1650" w:type="dxa"/>
          </w:tcPr>
          <w:p w14:paraId="6F520640" w14:textId="77777777" w:rsidR="00380127" w:rsidRDefault="008831FA">
            <w:pPr>
              <w:pStyle w:val="TableParagraph"/>
              <w:spacing w:before="4"/>
              <w:ind w:left="163"/>
              <w:rPr>
                <w:sz w:val="20"/>
              </w:rPr>
            </w:pPr>
            <w:r>
              <w:rPr>
                <w:spacing w:val="-5"/>
                <w:w w:val="105"/>
                <w:sz w:val="20"/>
              </w:rPr>
              <w:t>222</w:t>
            </w:r>
          </w:p>
        </w:tc>
        <w:tc>
          <w:tcPr>
            <w:tcW w:w="1241" w:type="dxa"/>
          </w:tcPr>
          <w:p w14:paraId="6F520641" w14:textId="77777777" w:rsidR="00380127" w:rsidRDefault="00380127">
            <w:pPr>
              <w:pStyle w:val="TableParagraph"/>
              <w:rPr>
                <w:rFonts w:ascii="Times New Roman"/>
                <w:sz w:val="20"/>
              </w:rPr>
            </w:pPr>
          </w:p>
        </w:tc>
      </w:tr>
      <w:tr w:rsidR="00380127" w14:paraId="6F520646" w14:textId="77777777">
        <w:trPr>
          <w:trHeight w:val="364"/>
        </w:trPr>
        <w:tc>
          <w:tcPr>
            <w:tcW w:w="7404" w:type="dxa"/>
          </w:tcPr>
          <w:p w14:paraId="6F520643" w14:textId="77777777" w:rsidR="00380127" w:rsidRDefault="008831FA">
            <w:pPr>
              <w:pStyle w:val="TableParagraph"/>
              <w:tabs>
                <w:tab w:val="left" w:pos="2020"/>
              </w:tabs>
              <w:spacing w:before="124" w:line="221" w:lineRule="exact"/>
              <w:ind w:left="83"/>
              <w:rPr>
                <w:b/>
                <w:sz w:val="20"/>
              </w:rPr>
            </w:pPr>
            <w:r>
              <w:rPr>
                <w:b/>
                <w:w w:val="105"/>
                <w:sz w:val="20"/>
              </w:rPr>
              <w:t>Rule</w:t>
            </w:r>
            <w:r>
              <w:rPr>
                <w:b/>
                <w:spacing w:val="7"/>
                <w:w w:val="105"/>
                <w:sz w:val="20"/>
              </w:rPr>
              <w:t xml:space="preserve"> </w:t>
            </w:r>
            <w:r>
              <w:rPr>
                <w:b/>
                <w:spacing w:val="-10"/>
                <w:w w:val="105"/>
                <w:sz w:val="20"/>
              </w:rPr>
              <w:t>5</w:t>
            </w:r>
            <w:r>
              <w:rPr>
                <w:b/>
                <w:sz w:val="20"/>
              </w:rPr>
              <w:tab/>
            </w:r>
            <w:r>
              <w:rPr>
                <w:b/>
                <w:w w:val="105"/>
                <w:sz w:val="20"/>
              </w:rPr>
              <w:t>Death</w:t>
            </w:r>
            <w:r>
              <w:rPr>
                <w:b/>
                <w:spacing w:val="-3"/>
                <w:w w:val="105"/>
                <w:sz w:val="20"/>
              </w:rPr>
              <w:t xml:space="preserve"> </w:t>
            </w:r>
            <w:r>
              <w:rPr>
                <w:b/>
                <w:spacing w:val="-2"/>
                <w:w w:val="105"/>
                <w:sz w:val="20"/>
              </w:rPr>
              <w:t>Benefits</w:t>
            </w:r>
          </w:p>
        </w:tc>
        <w:tc>
          <w:tcPr>
            <w:tcW w:w="1650" w:type="dxa"/>
          </w:tcPr>
          <w:p w14:paraId="6F520644" w14:textId="77777777" w:rsidR="00380127" w:rsidRDefault="00380127">
            <w:pPr>
              <w:pStyle w:val="TableParagraph"/>
              <w:rPr>
                <w:rFonts w:ascii="Times New Roman"/>
                <w:sz w:val="20"/>
              </w:rPr>
            </w:pPr>
          </w:p>
        </w:tc>
        <w:tc>
          <w:tcPr>
            <w:tcW w:w="1241" w:type="dxa"/>
          </w:tcPr>
          <w:p w14:paraId="6F520645" w14:textId="77777777" w:rsidR="00380127" w:rsidRDefault="00380127">
            <w:pPr>
              <w:pStyle w:val="TableParagraph"/>
              <w:rPr>
                <w:rFonts w:ascii="Times New Roman"/>
                <w:sz w:val="20"/>
              </w:rPr>
            </w:pPr>
          </w:p>
        </w:tc>
      </w:tr>
      <w:tr w:rsidR="00380127" w14:paraId="6F52064A" w14:textId="77777777">
        <w:trPr>
          <w:trHeight w:val="364"/>
        </w:trPr>
        <w:tc>
          <w:tcPr>
            <w:tcW w:w="7404" w:type="dxa"/>
          </w:tcPr>
          <w:p w14:paraId="6F520647" w14:textId="77777777" w:rsidR="00380127" w:rsidRDefault="008831FA">
            <w:pPr>
              <w:pStyle w:val="TableParagraph"/>
              <w:spacing w:before="4"/>
              <w:ind w:left="88"/>
              <w:rPr>
                <w:b/>
                <w:sz w:val="20"/>
              </w:rPr>
            </w:pPr>
            <w:r>
              <w:rPr>
                <w:b/>
                <w:spacing w:val="-4"/>
                <w:w w:val="105"/>
                <w:sz w:val="20"/>
                <w:u w:val="single"/>
              </w:rPr>
              <w:t>Rule</w:t>
            </w:r>
          </w:p>
        </w:tc>
        <w:tc>
          <w:tcPr>
            <w:tcW w:w="1650" w:type="dxa"/>
          </w:tcPr>
          <w:p w14:paraId="6F520648" w14:textId="77777777" w:rsidR="00380127" w:rsidRDefault="00380127">
            <w:pPr>
              <w:pStyle w:val="TableParagraph"/>
              <w:rPr>
                <w:rFonts w:ascii="Times New Roman"/>
                <w:sz w:val="20"/>
              </w:rPr>
            </w:pPr>
          </w:p>
        </w:tc>
        <w:tc>
          <w:tcPr>
            <w:tcW w:w="1241" w:type="dxa"/>
          </w:tcPr>
          <w:p w14:paraId="6F520649" w14:textId="77777777" w:rsidR="00380127" w:rsidRDefault="00380127">
            <w:pPr>
              <w:pStyle w:val="TableParagraph"/>
              <w:rPr>
                <w:rFonts w:ascii="Times New Roman"/>
                <w:sz w:val="20"/>
              </w:rPr>
            </w:pPr>
          </w:p>
        </w:tc>
      </w:tr>
      <w:tr w:rsidR="00380127" w14:paraId="6F52064E" w14:textId="77777777">
        <w:trPr>
          <w:trHeight w:val="364"/>
        </w:trPr>
        <w:tc>
          <w:tcPr>
            <w:tcW w:w="7404" w:type="dxa"/>
          </w:tcPr>
          <w:p w14:paraId="6F52064B" w14:textId="77777777" w:rsidR="00380127" w:rsidRDefault="008831FA">
            <w:pPr>
              <w:pStyle w:val="TableParagraph"/>
              <w:tabs>
                <w:tab w:val="left" w:pos="2016"/>
              </w:tabs>
              <w:spacing w:before="124" w:line="221" w:lineRule="exact"/>
              <w:ind w:left="85"/>
              <w:rPr>
                <w:sz w:val="20"/>
              </w:rPr>
            </w:pPr>
            <w:r>
              <w:rPr>
                <w:spacing w:val="-4"/>
                <w:w w:val="105"/>
                <w:sz w:val="20"/>
              </w:rPr>
              <w:t>5.1A</w:t>
            </w:r>
            <w:r>
              <w:rPr>
                <w:sz w:val="20"/>
              </w:rPr>
              <w:tab/>
            </w:r>
            <w:r>
              <w:rPr>
                <w:w w:val="105"/>
                <w:sz w:val="20"/>
              </w:rPr>
              <w:t>Overriding</w:t>
            </w:r>
            <w:r>
              <w:rPr>
                <w:spacing w:val="8"/>
                <w:w w:val="105"/>
                <w:sz w:val="20"/>
              </w:rPr>
              <w:t xml:space="preserve"> </w:t>
            </w:r>
            <w:r>
              <w:rPr>
                <w:w w:val="105"/>
                <w:sz w:val="20"/>
              </w:rPr>
              <w:t>provision</w:t>
            </w:r>
            <w:r>
              <w:rPr>
                <w:spacing w:val="-3"/>
                <w:w w:val="105"/>
                <w:sz w:val="20"/>
              </w:rPr>
              <w:t xml:space="preserve"> </w:t>
            </w:r>
            <w:r>
              <w:rPr>
                <w:w w:val="105"/>
                <w:sz w:val="20"/>
              </w:rPr>
              <w:t>applicable</w:t>
            </w:r>
            <w:r>
              <w:rPr>
                <w:spacing w:val="1"/>
                <w:w w:val="105"/>
                <w:sz w:val="20"/>
              </w:rPr>
              <w:t xml:space="preserve"> </w:t>
            </w:r>
            <w:r>
              <w:rPr>
                <w:w w:val="105"/>
                <w:sz w:val="20"/>
              </w:rPr>
              <w:t>to</w:t>
            </w:r>
            <w:r>
              <w:rPr>
                <w:spacing w:val="-8"/>
                <w:w w:val="105"/>
                <w:sz w:val="20"/>
              </w:rPr>
              <w:t xml:space="preserve"> </w:t>
            </w:r>
            <w:r>
              <w:rPr>
                <w:w w:val="105"/>
                <w:sz w:val="20"/>
              </w:rPr>
              <w:t>death</w:t>
            </w:r>
            <w:r>
              <w:rPr>
                <w:spacing w:val="-2"/>
                <w:w w:val="105"/>
                <w:sz w:val="20"/>
              </w:rPr>
              <w:t xml:space="preserve"> benefits</w:t>
            </w:r>
          </w:p>
        </w:tc>
        <w:tc>
          <w:tcPr>
            <w:tcW w:w="1650" w:type="dxa"/>
          </w:tcPr>
          <w:p w14:paraId="6F52064C" w14:textId="77777777" w:rsidR="00380127" w:rsidRDefault="008831FA">
            <w:pPr>
              <w:pStyle w:val="TableParagraph"/>
              <w:spacing w:before="129" w:line="216" w:lineRule="exact"/>
              <w:ind w:left="153"/>
              <w:rPr>
                <w:sz w:val="20"/>
              </w:rPr>
            </w:pPr>
            <w:r>
              <w:rPr>
                <w:spacing w:val="-5"/>
                <w:w w:val="105"/>
                <w:sz w:val="20"/>
              </w:rPr>
              <w:t>223</w:t>
            </w:r>
          </w:p>
        </w:tc>
        <w:tc>
          <w:tcPr>
            <w:tcW w:w="1241" w:type="dxa"/>
          </w:tcPr>
          <w:p w14:paraId="6F52064D" w14:textId="77777777" w:rsidR="00380127" w:rsidRDefault="00380127">
            <w:pPr>
              <w:pStyle w:val="TableParagraph"/>
              <w:rPr>
                <w:rFonts w:ascii="Times New Roman"/>
                <w:sz w:val="20"/>
              </w:rPr>
            </w:pPr>
          </w:p>
        </w:tc>
      </w:tr>
      <w:tr w:rsidR="00380127" w14:paraId="6F520652" w14:textId="77777777">
        <w:trPr>
          <w:trHeight w:val="244"/>
        </w:trPr>
        <w:tc>
          <w:tcPr>
            <w:tcW w:w="7404" w:type="dxa"/>
          </w:tcPr>
          <w:p w14:paraId="6F52064F" w14:textId="77777777" w:rsidR="00380127" w:rsidRDefault="008831FA">
            <w:pPr>
              <w:pStyle w:val="TableParagraph"/>
              <w:tabs>
                <w:tab w:val="left" w:pos="2010"/>
              </w:tabs>
              <w:spacing w:line="225" w:lineRule="exact"/>
              <w:ind w:left="85"/>
              <w:rPr>
                <w:sz w:val="20"/>
              </w:rPr>
            </w:pPr>
            <w:r>
              <w:rPr>
                <w:spacing w:val="-5"/>
                <w:w w:val="105"/>
                <w:sz w:val="20"/>
              </w:rPr>
              <w:t>5.1</w:t>
            </w:r>
            <w:r>
              <w:rPr>
                <w:sz w:val="20"/>
              </w:rPr>
              <w:tab/>
            </w:r>
            <w:r>
              <w:rPr>
                <w:w w:val="105"/>
                <w:sz w:val="20"/>
              </w:rPr>
              <w:t>Death in</w:t>
            </w:r>
            <w:r>
              <w:rPr>
                <w:spacing w:val="-8"/>
                <w:w w:val="105"/>
                <w:sz w:val="20"/>
              </w:rPr>
              <w:t xml:space="preserve"> </w:t>
            </w:r>
            <w:r>
              <w:rPr>
                <w:w w:val="105"/>
                <w:sz w:val="20"/>
              </w:rPr>
              <w:t>Pensionable</w:t>
            </w:r>
            <w:r>
              <w:rPr>
                <w:spacing w:val="19"/>
                <w:w w:val="105"/>
                <w:sz w:val="20"/>
              </w:rPr>
              <w:t xml:space="preserve"> </w:t>
            </w:r>
            <w:r>
              <w:rPr>
                <w:spacing w:val="-2"/>
                <w:w w:val="105"/>
                <w:sz w:val="20"/>
              </w:rPr>
              <w:t>Service</w:t>
            </w:r>
          </w:p>
        </w:tc>
        <w:tc>
          <w:tcPr>
            <w:tcW w:w="1650" w:type="dxa"/>
          </w:tcPr>
          <w:p w14:paraId="6F520650" w14:textId="77777777" w:rsidR="00380127" w:rsidRDefault="008831FA">
            <w:pPr>
              <w:pStyle w:val="TableParagraph"/>
              <w:spacing w:before="4" w:line="221" w:lineRule="exact"/>
              <w:ind w:left="148"/>
              <w:rPr>
                <w:sz w:val="20"/>
              </w:rPr>
            </w:pPr>
            <w:r>
              <w:rPr>
                <w:spacing w:val="-5"/>
                <w:w w:val="105"/>
                <w:sz w:val="20"/>
              </w:rPr>
              <w:t>223</w:t>
            </w:r>
          </w:p>
        </w:tc>
        <w:tc>
          <w:tcPr>
            <w:tcW w:w="1241" w:type="dxa"/>
          </w:tcPr>
          <w:p w14:paraId="6F520651" w14:textId="77777777" w:rsidR="00380127" w:rsidRDefault="00380127">
            <w:pPr>
              <w:pStyle w:val="TableParagraph"/>
              <w:rPr>
                <w:rFonts w:ascii="Times New Roman"/>
                <w:sz w:val="16"/>
              </w:rPr>
            </w:pPr>
          </w:p>
        </w:tc>
      </w:tr>
      <w:tr w:rsidR="00380127" w14:paraId="6F520656" w14:textId="77777777">
        <w:trPr>
          <w:trHeight w:val="244"/>
        </w:trPr>
        <w:tc>
          <w:tcPr>
            <w:tcW w:w="7404" w:type="dxa"/>
          </w:tcPr>
          <w:p w14:paraId="6F520653" w14:textId="77777777" w:rsidR="00380127" w:rsidRDefault="008831FA">
            <w:pPr>
              <w:pStyle w:val="TableParagraph"/>
              <w:tabs>
                <w:tab w:val="left" w:pos="2015"/>
              </w:tabs>
              <w:spacing w:before="4" w:line="221" w:lineRule="exact"/>
              <w:ind w:left="85"/>
              <w:rPr>
                <w:sz w:val="20"/>
              </w:rPr>
            </w:pPr>
            <w:r>
              <w:rPr>
                <w:spacing w:val="-5"/>
                <w:w w:val="105"/>
                <w:sz w:val="20"/>
              </w:rPr>
              <w:t>5.2</w:t>
            </w:r>
            <w:r>
              <w:rPr>
                <w:sz w:val="20"/>
              </w:rPr>
              <w:tab/>
            </w:r>
            <w:r>
              <w:rPr>
                <w:w w:val="105"/>
                <w:sz w:val="20"/>
              </w:rPr>
              <w:t>Death</w:t>
            </w:r>
            <w:r>
              <w:rPr>
                <w:spacing w:val="6"/>
                <w:w w:val="105"/>
                <w:sz w:val="20"/>
              </w:rPr>
              <w:t xml:space="preserve"> </w:t>
            </w:r>
            <w:r>
              <w:rPr>
                <w:w w:val="105"/>
                <w:sz w:val="20"/>
              </w:rPr>
              <w:t>in</w:t>
            </w:r>
            <w:r>
              <w:rPr>
                <w:spacing w:val="-5"/>
                <w:w w:val="105"/>
                <w:sz w:val="20"/>
              </w:rPr>
              <w:t xml:space="preserve"> </w:t>
            </w:r>
            <w:r>
              <w:rPr>
                <w:spacing w:val="-2"/>
                <w:w w:val="105"/>
                <w:sz w:val="20"/>
              </w:rPr>
              <w:t>retirement</w:t>
            </w:r>
          </w:p>
        </w:tc>
        <w:tc>
          <w:tcPr>
            <w:tcW w:w="1650" w:type="dxa"/>
          </w:tcPr>
          <w:p w14:paraId="6F520654" w14:textId="77777777" w:rsidR="00380127" w:rsidRDefault="008831FA">
            <w:pPr>
              <w:pStyle w:val="TableParagraph"/>
              <w:spacing w:before="9" w:line="216" w:lineRule="exact"/>
              <w:ind w:left="148"/>
              <w:rPr>
                <w:sz w:val="20"/>
              </w:rPr>
            </w:pPr>
            <w:r>
              <w:rPr>
                <w:spacing w:val="-5"/>
                <w:w w:val="105"/>
                <w:sz w:val="20"/>
              </w:rPr>
              <w:t>225</w:t>
            </w:r>
          </w:p>
        </w:tc>
        <w:tc>
          <w:tcPr>
            <w:tcW w:w="1241" w:type="dxa"/>
          </w:tcPr>
          <w:p w14:paraId="6F520655" w14:textId="77777777" w:rsidR="00380127" w:rsidRDefault="00380127">
            <w:pPr>
              <w:pStyle w:val="TableParagraph"/>
              <w:rPr>
                <w:rFonts w:ascii="Times New Roman"/>
                <w:sz w:val="16"/>
              </w:rPr>
            </w:pPr>
          </w:p>
        </w:tc>
      </w:tr>
      <w:tr w:rsidR="00380127" w14:paraId="6F52065A" w14:textId="77777777">
        <w:trPr>
          <w:trHeight w:val="240"/>
        </w:trPr>
        <w:tc>
          <w:tcPr>
            <w:tcW w:w="7404" w:type="dxa"/>
          </w:tcPr>
          <w:p w14:paraId="6F520657" w14:textId="77777777" w:rsidR="00380127" w:rsidRDefault="008831FA">
            <w:pPr>
              <w:pStyle w:val="TableParagraph"/>
              <w:tabs>
                <w:tab w:val="left" w:pos="2010"/>
              </w:tabs>
              <w:spacing w:line="220" w:lineRule="exact"/>
              <w:ind w:left="85"/>
              <w:rPr>
                <w:sz w:val="20"/>
              </w:rPr>
            </w:pPr>
            <w:r>
              <w:rPr>
                <w:spacing w:val="-5"/>
                <w:w w:val="105"/>
                <w:sz w:val="20"/>
              </w:rPr>
              <w:t>5.3</w:t>
            </w:r>
            <w:r>
              <w:rPr>
                <w:sz w:val="20"/>
              </w:rPr>
              <w:tab/>
            </w:r>
            <w:r>
              <w:rPr>
                <w:w w:val="105"/>
                <w:sz w:val="20"/>
              </w:rPr>
              <w:t>Death</w:t>
            </w:r>
            <w:r>
              <w:rPr>
                <w:spacing w:val="6"/>
                <w:w w:val="105"/>
                <w:sz w:val="20"/>
              </w:rPr>
              <w:t xml:space="preserve"> </w:t>
            </w:r>
            <w:r>
              <w:rPr>
                <w:w w:val="105"/>
                <w:sz w:val="20"/>
              </w:rPr>
              <w:t>in</w:t>
            </w:r>
            <w:r>
              <w:rPr>
                <w:spacing w:val="-4"/>
                <w:w w:val="105"/>
                <w:sz w:val="20"/>
              </w:rPr>
              <w:t xml:space="preserve"> </w:t>
            </w:r>
            <w:r>
              <w:rPr>
                <w:spacing w:val="-2"/>
                <w:w w:val="105"/>
                <w:sz w:val="20"/>
              </w:rPr>
              <w:t>deferment</w:t>
            </w:r>
          </w:p>
        </w:tc>
        <w:tc>
          <w:tcPr>
            <w:tcW w:w="1650" w:type="dxa"/>
          </w:tcPr>
          <w:p w14:paraId="6F520658" w14:textId="77777777" w:rsidR="00380127" w:rsidRDefault="008831FA">
            <w:pPr>
              <w:pStyle w:val="TableParagraph"/>
              <w:spacing w:line="220" w:lineRule="exact"/>
              <w:ind w:left="148"/>
              <w:rPr>
                <w:sz w:val="20"/>
              </w:rPr>
            </w:pPr>
            <w:r>
              <w:rPr>
                <w:spacing w:val="-5"/>
                <w:w w:val="105"/>
                <w:sz w:val="20"/>
              </w:rPr>
              <w:t>227</w:t>
            </w:r>
          </w:p>
        </w:tc>
        <w:tc>
          <w:tcPr>
            <w:tcW w:w="1241" w:type="dxa"/>
          </w:tcPr>
          <w:p w14:paraId="6F520659" w14:textId="77777777" w:rsidR="00380127" w:rsidRDefault="00380127">
            <w:pPr>
              <w:pStyle w:val="TableParagraph"/>
              <w:rPr>
                <w:rFonts w:ascii="Times New Roman"/>
                <w:sz w:val="16"/>
              </w:rPr>
            </w:pPr>
          </w:p>
        </w:tc>
      </w:tr>
      <w:tr w:rsidR="00380127" w14:paraId="6F52065E" w14:textId="77777777">
        <w:trPr>
          <w:trHeight w:val="247"/>
        </w:trPr>
        <w:tc>
          <w:tcPr>
            <w:tcW w:w="7404" w:type="dxa"/>
          </w:tcPr>
          <w:p w14:paraId="6F52065B" w14:textId="77777777" w:rsidR="00380127" w:rsidRDefault="008831FA">
            <w:pPr>
              <w:pStyle w:val="TableParagraph"/>
              <w:tabs>
                <w:tab w:val="left" w:pos="2005"/>
              </w:tabs>
              <w:spacing w:before="4" w:line="223" w:lineRule="exact"/>
              <w:ind w:left="80"/>
              <w:rPr>
                <w:sz w:val="20"/>
              </w:rPr>
            </w:pPr>
            <w:r>
              <w:rPr>
                <w:spacing w:val="-4"/>
                <w:w w:val="105"/>
                <w:sz w:val="20"/>
              </w:rPr>
              <w:t>5.3A</w:t>
            </w:r>
            <w:r>
              <w:rPr>
                <w:sz w:val="20"/>
              </w:rPr>
              <w:tab/>
            </w:r>
            <w:r>
              <w:rPr>
                <w:w w:val="105"/>
                <w:sz w:val="20"/>
              </w:rPr>
              <w:t>Provisions</w:t>
            </w:r>
            <w:r>
              <w:rPr>
                <w:spacing w:val="15"/>
                <w:w w:val="105"/>
                <w:sz w:val="20"/>
              </w:rPr>
              <w:t xml:space="preserve"> </w:t>
            </w:r>
            <w:r>
              <w:rPr>
                <w:w w:val="105"/>
                <w:sz w:val="20"/>
              </w:rPr>
              <w:t>relating</w:t>
            </w:r>
            <w:r>
              <w:rPr>
                <w:spacing w:val="-1"/>
                <w:w w:val="105"/>
                <w:sz w:val="20"/>
              </w:rPr>
              <w:t xml:space="preserve"> </w:t>
            </w:r>
            <w:r>
              <w:rPr>
                <w:w w:val="105"/>
                <w:sz w:val="20"/>
              </w:rPr>
              <w:t>to</w:t>
            </w:r>
            <w:r>
              <w:rPr>
                <w:spacing w:val="-2"/>
                <w:w w:val="105"/>
                <w:sz w:val="20"/>
              </w:rPr>
              <w:t xml:space="preserve"> </w:t>
            </w:r>
            <w:r>
              <w:rPr>
                <w:w w:val="105"/>
                <w:sz w:val="20"/>
              </w:rPr>
              <w:t>Surviving</w:t>
            </w:r>
            <w:r>
              <w:rPr>
                <w:spacing w:val="7"/>
                <w:w w:val="105"/>
                <w:sz w:val="20"/>
              </w:rPr>
              <w:t xml:space="preserve"> </w:t>
            </w:r>
            <w:r>
              <w:rPr>
                <w:w w:val="105"/>
                <w:sz w:val="20"/>
              </w:rPr>
              <w:t>Spouse's</w:t>
            </w:r>
            <w:r>
              <w:rPr>
                <w:spacing w:val="8"/>
                <w:w w:val="105"/>
                <w:sz w:val="20"/>
              </w:rPr>
              <w:t xml:space="preserve"> </w:t>
            </w:r>
            <w:r>
              <w:rPr>
                <w:spacing w:val="-2"/>
                <w:w w:val="105"/>
                <w:sz w:val="20"/>
              </w:rPr>
              <w:t>pensions</w:t>
            </w:r>
          </w:p>
        </w:tc>
        <w:tc>
          <w:tcPr>
            <w:tcW w:w="1650" w:type="dxa"/>
          </w:tcPr>
          <w:p w14:paraId="6F52065C" w14:textId="77777777" w:rsidR="00380127" w:rsidRDefault="008831FA">
            <w:pPr>
              <w:pStyle w:val="TableParagraph"/>
              <w:spacing w:before="9" w:line="218" w:lineRule="exact"/>
              <w:ind w:left="143"/>
              <w:rPr>
                <w:sz w:val="20"/>
              </w:rPr>
            </w:pPr>
            <w:r>
              <w:rPr>
                <w:spacing w:val="-5"/>
                <w:w w:val="105"/>
                <w:sz w:val="20"/>
              </w:rPr>
              <w:t>229</w:t>
            </w:r>
          </w:p>
        </w:tc>
        <w:tc>
          <w:tcPr>
            <w:tcW w:w="1241" w:type="dxa"/>
          </w:tcPr>
          <w:p w14:paraId="6F52065D" w14:textId="77777777" w:rsidR="00380127" w:rsidRDefault="00380127">
            <w:pPr>
              <w:pStyle w:val="TableParagraph"/>
              <w:rPr>
                <w:rFonts w:ascii="Times New Roman"/>
                <w:sz w:val="18"/>
              </w:rPr>
            </w:pPr>
          </w:p>
        </w:tc>
      </w:tr>
      <w:tr w:rsidR="00380127" w14:paraId="6F520662" w14:textId="77777777">
        <w:trPr>
          <w:trHeight w:val="487"/>
        </w:trPr>
        <w:tc>
          <w:tcPr>
            <w:tcW w:w="7404" w:type="dxa"/>
          </w:tcPr>
          <w:p w14:paraId="6F52065F" w14:textId="77777777" w:rsidR="00380127" w:rsidRDefault="008831FA">
            <w:pPr>
              <w:pStyle w:val="TableParagraph"/>
              <w:tabs>
                <w:tab w:val="left" w:pos="2010"/>
              </w:tabs>
              <w:spacing w:before="1"/>
              <w:ind w:left="80"/>
              <w:rPr>
                <w:sz w:val="20"/>
              </w:rPr>
            </w:pPr>
            <w:r>
              <w:rPr>
                <w:spacing w:val="-5"/>
                <w:w w:val="105"/>
                <w:sz w:val="20"/>
              </w:rPr>
              <w:t>5.4</w:t>
            </w:r>
            <w:r>
              <w:rPr>
                <w:sz w:val="20"/>
              </w:rPr>
              <w:tab/>
            </w:r>
            <w:r>
              <w:rPr>
                <w:w w:val="105"/>
                <w:sz w:val="20"/>
              </w:rPr>
              <w:t>Provisions</w:t>
            </w:r>
            <w:r>
              <w:rPr>
                <w:spacing w:val="11"/>
                <w:w w:val="105"/>
                <w:sz w:val="20"/>
              </w:rPr>
              <w:t xml:space="preserve"> </w:t>
            </w:r>
            <w:r>
              <w:rPr>
                <w:w w:val="105"/>
                <w:sz w:val="20"/>
              </w:rPr>
              <w:t>relating</w:t>
            </w:r>
            <w:r>
              <w:rPr>
                <w:spacing w:val="-3"/>
                <w:w w:val="105"/>
                <w:sz w:val="20"/>
              </w:rPr>
              <w:t xml:space="preserve"> </w:t>
            </w:r>
            <w:r>
              <w:rPr>
                <w:w w:val="105"/>
                <w:sz w:val="20"/>
              </w:rPr>
              <w:t>to</w:t>
            </w:r>
            <w:r>
              <w:rPr>
                <w:spacing w:val="-8"/>
                <w:w w:val="105"/>
                <w:sz w:val="20"/>
              </w:rPr>
              <w:t xml:space="preserve"> </w:t>
            </w:r>
            <w:r>
              <w:rPr>
                <w:w w:val="105"/>
                <w:sz w:val="20"/>
              </w:rPr>
              <w:t>Eligible</w:t>
            </w:r>
            <w:r>
              <w:rPr>
                <w:spacing w:val="-5"/>
                <w:w w:val="105"/>
                <w:sz w:val="20"/>
              </w:rPr>
              <w:t xml:space="preserve"> </w:t>
            </w:r>
            <w:r>
              <w:rPr>
                <w:w w:val="105"/>
                <w:sz w:val="20"/>
              </w:rPr>
              <w:t>Children's</w:t>
            </w:r>
            <w:r>
              <w:rPr>
                <w:spacing w:val="2"/>
                <w:w w:val="105"/>
                <w:sz w:val="20"/>
              </w:rPr>
              <w:t xml:space="preserve"> </w:t>
            </w:r>
            <w:r>
              <w:rPr>
                <w:spacing w:val="-2"/>
                <w:w w:val="105"/>
                <w:sz w:val="20"/>
              </w:rPr>
              <w:t>pensions</w:t>
            </w:r>
          </w:p>
        </w:tc>
        <w:tc>
          <w:tcPr>
            <w:tcW w:w="1650" w:type="dxa"/>
          </w:tcPr>
          <w:p w14:paraId="6F520660" w14:textId="77777777" w:rsidR="00380127" w:rsidRDefault="008831FA">
            <w:pPr>
              <w:pStyle w:val="TableParagraph"/>
              <w:spacing w:before="6"/>
              <w:ind w:left="148"/>
              <w:rPr>
                <w:sz w:val="20"/>
              </w:rPr>
            </w:pPr>
            <w:r>
              <w:rPr>
                <w:spacing w:val="-5"/>
                <w:w w:val="105"/>
                <w:sz w:val="20"/>
              </w:rPr>
              <w:t>229</w:t>
            </w:r>
          </w:p>
        </w:tc>
        <w:tc>
          <w:tcPr>
            <w:tcW w:w="1241" w:type="dxa"/>
          </w:tcPr>
          <w:p w14:paraId="6F520661" w14:textId="77777777" w:rsidR="00380127" w:rsidRDefault="00380127">
            <w:pPr>
              <w:pStyle w:val="TableParagraph"/>
              <w:rPr>
                <w:rFonts w:ascii="Times New Roman"/>
                <w:sz w:val="20"/>
              </w:rPr>
            </w:pPr>
          </w:p>
        </w:tc>
      </w:tr>
      <w:tr w:rsidR="00380127" w14:paraId="6F520667" w14:textId="77777777">
        <w:trPr>
          <w:trHeight w:val="604"/>
        </w:trPr>
        <w:tc>
          <w:tcPr>
            <w:tcW w:w="7404" w:type="dxa"/>
          </w:tcPr>
          <w:p w14:paraId="6F520663" w14:textId="77777777" w:rsidR="00380127" w:rsidRDefault="00380127">
            <w:pPr>
              <w:pStyle w:val="TableParagraph"/>
              <w:spacing w:before="2"/>
              <w:rPr>
                <w:b/>
                <w:sz w:val="21"/>
              </w:rPr>
            </w:pPr>
          </w:p>
          <w:p w14:paraId="6F520664" w14:textId="77777777" w:rsidR="00380127" w:rsidRDefault="008831FA">
            <w:pPr>
              <w:pStyle w:val="TableParagraph"/>
              <w:ind w:left="74"/>
              <w:rPr>
                <w:b/>
                <w:sz w:val="20"/>
              </w:rPr>
            </w:pPr>
            <w:r>
              <w:rPr>
                <w:b/>
                <w:w w:val="105"/>
                <w:sz w:val="20"/>
                <w:u w:val="single"/>
              </w:rPr>
              <w:t>Appendix</w:t>
            </w:r>
            <w:r>
              <w:rPr>
                <w:b/>
                <w:spacing w:val="8"/>
                <w:w w:val="105"/>
                <w:sz w:val="20"/>
              </w:rPr>
              <w:t xml:space="preserve"> </w:t>
            </w:r>
            <w:r>
              <w:rPr>
                <w:b/>
                <w:w w:val="105"/>
                <w:sz w:val="20"/>
              </w:rPr>
              <w:t>A</w:t>
            </w:r>
            <w:r>
              <w:rPr>
                <w:b/>
                <w:spacing w:val="6"/>
                <w:w w:val="105"/>
                <w:sz w:val="20"/>
              </w:rPr>
              <w:t xml:space="preserve"> </w:t>
            </w:r>
            <w:r>
              <w:rPr>
                <w:b/>
                <w:w w:val="105"/>
                <w:sz w:val="20"/>
              </w:rPr>
              <w:t>to</w:t>
            </w:r>
            <w:r>
              <w:rPr>
                <w:b/>
                <w:spacing w:val="-8"/>
                <w:w w:val="105"/>
                <w:sz w:val="20"/>
              </w:rPr>
              <w:t xml:space="preserve"> </w:t>
            </w:r>
            <w:r>
              <w:rPr>
                <w:b/>
                <w:w w:val="105"/>
                <w:sz w:val="20"/>
              </w:rPr>
              <w:t>Part</w:t>
            </w:r>
            <w:r>
              <w:rPr>
                <w:b/>
                <w:spacing w:val="3"/>
                <w:w w:val="105"/>
                <w:sz w:val="20"/>
              </w:rPr>
              <w:t xml:space="preserve"> </w:t>
            </w:r>
            <w:r>
              <w:rPr>
                <w:b/>
                <w:spacing w:val="-10"/>
                <w:w w:val="105"/>
                <w:sz w:val="20"/>
              </w:rPr>
              <w:t>5</w:t>
            </w:r>
          </w:p>
        </w:tc>
        <w:tc>
          <w:tcPr>
            <w:tcW w:w="1650" w:type="dxa"/>
          </w:tcPr>
          <w:p w14:paraId="6F520665" w14:textId="77777777" w:rsidR="00380127" w:rsidRDefault="00380127">
            <w:pPr>
              <w:pStyle w:val="TableParagraph"/>
              <w:rPr>
                <w:rFonts w:ascii="Times New Roman"/>
                <w:sz w:val="20"/>
              </w:rPr>
            </w:pPr>
          </w:p>
        </w:tc>
        <w:tc>
          <w:tcPr>
            <w:tcW w:w="1241" w:type="dxa"/>
          </w:tcPr>
          <w:p w14:paraId="6F520666" w14:textId="77777777" w:rsidR="00380127" w:rsidRDefault="00380127">
            <w:pPr>
              <w:pStyle w:val="TableParagraph"/>
              <w:rPr>
                <w:rFonts w:ascii="Times New Roman"/>
                <w:sz w:val="20"/>
              </w:rPr>
            </w:pPr>
          </w:p>
        </w:tc>
      </w:tr>
      <w:tr w:rsidR="00380127" w14:paraId="6F52066B" w14:textId="77777777">
        <w:trPr>
          <w:trHeight w:val="484"/>
        </w:trPr>
        <w:tc>
          <w:tcPr>
            <w:tcW w:w="7404" w:type="dxa"/>
          </w:tcPr>
          <w:p w14:paraId="6F520668" w14:textId="77777777" w:rsidR="00380127" w:rsidRDefault="008831FA">
            <w:pPr>
              <w:pStyle w:val="TableParagraph"/>
              <w:spacing w:before="124"/>
              <w:ind w:left="68"/>
              <w:rPr>
                <w:sz w:val="20"/>
              </w:rPr>
            </w:pPr>
            <w:r>
              <w:rPr>
                <w:spacing w:val="-2"/>
                <w:w w:val="105"/>
                <w:sz w:val="20"/>
              </w:rPr>
              <w:t>Definitions</w:t>
            </w:r>
          </w:p>
        </w:tc>
        <w:tc>
          <w:tcPr>
            <w:tcW w:w="1650" w:type="dxa"/>
          </w:tcPr>
          <w:p w14:paraId="6F520669" w14:textId="77777777" w:rsidR="00380127" w:rsidRDefault="008831FA">
            <w:pPr>
              <w:pStyle w:val="TableParagraph"/>
              <w:spacing w:before="124"/>
              <w:ind w:left="139"/>
              <w:rPr>
                <w:sz w:val="20"/>
              </w:rPr>
            </w:pPr>
            <w:r>
              <w:rPr>
                <w:spacing w:val="-5"/>
                <w:w w:val="105"/>
                <w:sz w:val="20"/>
              </w:rPr>
              <w:t>230</w:t>
            </w:r>
          </w:p>
        </w:tc>
        <w:tc>
          <w:tcPr>
            <w:tcW w:w="1241" w:type="dxa"/>
          </w:tcPr>
          <w:p w14:paraId="6F52066A" w14:textId="77777777" w:rsidR="00380127" w:rsidRDefault="00380127">
            <w:pPr>
              <w:pStyle w:val="TableParagraph"/>
              <w:rPr>
                <w:rFonts w:ascii="Times New Roman"/>
                <w:sz w:val="20"/>
              </w:rPr>
            </w:pPr>
          </w:p>
        </w:tc>
      </w:tr>
      <w:tr w:rsidR="00380127" w14:paraId="6F52066F" w14:textId="77777777">
        <w:trPr>
          <w:trHeight w:val="487"/>
        </w:trPr>
        <w:tc>
          <w:tcPr>
            <w:tcW w:w="7404" w:type="dxa"/>
          </w:tcPr>
          <w:p w14:paraId="6F52066C" w14:textId="77777777" w:rsidR="00380127" w:rsidRDefault="008831FA">
            <w:pPr>
              <w:pStyle w:val="TableParagraph"/>
              <w:tabs>
                <w:tab w:val="left" w:pos="2467"/>
                <w:tab w:val="left" w:pos="7294"/>
              </w:tabs>
              <w:spacing w:before="124"/>
              <w:ind w:left="1521"/>
              <w:rPr>
                <w:b/>
                <w:sz w:val="20"/>
              </w:rPr>
            </w:pPr>
            <w:r>
              <w:rPr>
                <w:b/>
                <w:sz w:val="20"/>
                <w:u w:val="single"/>
              </w:rPr>
              <w:tab/>
            </w:r>
            <w:r>
              <w:rPr>
                <w:b/>
                <w:w w:val="105"/>
                <w:sz w:val="20"/>
                <w:u w:val="single"/>
              </w:rPr>
              <w:t>PART</w:t>
            </w:r>
            <w:r>
              <w:rPr>
                <w:b/>
                <w:spacing w:val="1"/>
                <w:w w:val="105"/>
                <w:sz w:val="20"/>
                <w:u w:val="single"/>
              </w:rPr>
              <w:t xml:space="preserve"> </w:t>
            </w:r>
            <w:r>
              <w:rPr>
                <w:b/>
                <w:w w:val="105"/>
                <w:sz w:val="20"/>
                <w:u w:val="single"/>
              </w:rPr>
              <w:t>6</w:t>
            </w:r>
            <w:r>
              <w:rPr>
                <w:b/>
                <w:spacing w:val="-7"/>
                <w:w w:val="105"/>
                <w:sz w:val="20"/>
                <w:u w:val="single"/>
              </w:rPr>
              <w:t xml:space="preserve"> </w:t>
            </w:r>
            <w:r>
              <w:rPr>
                <w:b/>
                <w:w w:val="105"/>
                <w:sz w:val="20"/>
                <w:u w:val="single"/>
              </w:rPr>
              <w:t>-</w:t>
            </w:r>
            <w:r>
              <w:rPr>
                <w:b/>
                <w:spacing w:val="4"/>
                <w:w w:val="105"/>
                <w:sz w:val="20"/>
                <w:u w:val="single"/>
              </w:rPr>
              <w:t xml:space="preserve"> </w:t>
            </w:r>
            <w:r>
              <w:rPr>
                <w:b/>
                <w:w w:val="105"/>
                <w:sz w:val="20"/>
                <w:u w:val="single"/>
              </w:rPr>
              <w:t>EXECUTIVE</w:t>
            </w:r>
            <w:r>
              <w:rPr>
                <w:b/>
                <w:spacing w:val="11"/>
                <w:w w:val="105"/>
                <w:sz w:val="20"/>
                <w:u w:val="single"/>
              </w:rPr>
              <w:t xml:space="preserve"> </w:t>
            </w:r>
            <w:r>
              <w:rPr>
                <w:b/>
                <w:w w:val="105"/>
                <w:sz w:val="20"/>
                <w:u w:val="single"/>
              </w:rPr>
              <w:t>SECTION</w:t>
            </w:r>
            <w:r>
              <w:rPr>
                <w:b/>
                <w:spacing w:val="6"/>
                <w:w w:val="105"/>
                <w:sz w:val="20"/>
                <w:u w:val="single"/>
              </w:rPr>
              <w:t xml:space="preserve"> </w:t>
            </w:r>
            <w:r>
              <w:rPr>
                <w:b/>
                <w:spacing w:val="-2"/>
                <w:w w:val="105"/>
                <w:sz w:val="20"/>
                <w:u w:val="single"/>
              </w:rPr>
              <w:t>RULES</w:t>
            </w:r>
            <w:r>
              <w:rPr>
                <w:b/>
                <w:sz w:val="20"/>
                <w:u w:val="single"/>
              </w:rPr>
              <w:tab/>
            </w:r>
          </w:p>
        </w:tc>
        <w:tc>
          <w:tcPr>
            <w:tcW w:w="1650" w:type="dxa"/>
          </w:tcPr>
          <w:p w14:paraId="6F52066D" w14:textId="77777777" w:rsidR="00380127" w:rsidRDefault="00380127">
            <w:pPr>
              <w:pStyle w:val="TableParagraph"/>
              <w:rPr>
                <w:rFonts w:ascii="Times New Roman"/>
                <w:sz w:val="20"/>
              </w:rPr>
            </w:pPr>
          </w:p>
        </w:tc>
        <w:tc>
          <w:tcPr>
            <w:tcW w:w="1241" w:type="dxa"/>
          </w:tcPr>
          <w:p w14:paraId="6F52066E" w14:textId="77777777" w:rsidR="00380127" w:rsidRDefault="00380127">
            <w:pPr>
              <w:pStyle w:val="TableParagraph"/>
              <w:rPr>
                <w:rFonts w:ascii="Times New Roman"/>
                <w:sz w:val="20"/>
              </w:rPr>
            </w:pPr>
          </w:p>
        </w:tc>
      </w:tr>
      <w:tr w:rsidR="00380127" w14:paraId="6F520673" w14:textId="77777777">
        <w:trPr>
          <w:trHeight w:val="369"/>
        </w:trPr>
        <w:tc>
          <w:tcPr>
            <w:tcW w:w="7404" w:type="dxa"/>
          </w:tcPr>
          <w:p w14:paraId="6F520670" w14:textId="77777777" w:rsidR="00380127" w:rsidRDefault="008831FA">
            <w:pPr>
              <w:pStyle w:val="TableParagraph"/>
              <w:tabs>
                <w:tab w:val="left" w:pos="2001"/>
              </w:tabs>
              <w:spacing w:before="131" w:line="218" w:lineRule="exact"/>
              <w:ind w:left="64"/>
              <w:rPr>
                <w:b/>
                <w:sz w:val="20"/>
              </w:rPr>
            </w:pPr>
            <w:r>
              <w:rPr>
                <w:b/>
                <w:w w:val="105"/>
                <w:sz w:val="20"/>
              </w:rPr>
              <w:t xml:space="preserve">Rule </w:t>
            </w:r>
            <w:r>
              <w:rPr>
                <w:b/>
                <w:spacing w:val="-10"/>
                <w:w w:val="105"/>
                <w:sz w:val="20"/>
              </w:rPr>
              <w:t>1</w:t>
            </w:r>
            <w:r>
              <w:rPr>
                <w:b/>
                <w:sz w:val="20"/>
              </w:rPr>
              <w:tab/>
            </w:r>
            <w:r>
              <w:rPr>
                <w:b/>
                <w:spacing w:val="-2"/>
                <w:w w:val="105"/>
                <w:sz w:val="20"/>
                <w:u w:val="single"/>
              </w:rPr>
              <w:t>Application</w:t>
            </w:r>
          </w:p>
        </w:tc>
        <w:tc>
          <w:tcPr>
            <w:tcW w:w="1650" w:type="dxa"/>
          </w:tcPr>
          <w:p w14:paraId="6F520671" w14:textId="77777777" w:rsidR="00380127" w:rsidRDefault="00380127">
            <w:pPr>
              <w:pStyle w:val="TableParagraph"/>
              <w:rPr>
                <w:rFonts w:ascii="Times New Roman"/>
                <w:sz w:val="20"/>
              </w:rPr>
            </w:pPr>
          </w:p>
        </w:tc>
        <w:tc>
          <w:tcPr>
            <w:tcW w:w="1241" w:type="dxa"/>
          </w:tcPr>
          <w:p w14:paraId="6F520672" w14:textId="77777777" w:rsidR="00380127" w:rsidRDefault="00380127">
            <w:pPr>
              <w:pStyle w:val="TableParagraph"/>
              <w:rPr>
                <w:rFonts w:ascii="Times New Roman"/>
                <w:sz w:val="20"/>
              </w:rPr>
            </w:pPr>
          </w:p>
        </w:tc>
      </w:tr>
      <w:tr w:rsidR="00380127" w14:paraId="6F520677" w14:textId="77777777">
        <w:trPr>
          <w:trHeight w:val="362"/>
        </w:trPr>
        <w:tc>
          <w:tcPr>
            <w:tcW w:w="7404" w:type="dxa"/>
          </w:tcPr>
          <w:p w14:paraId="6F520674" w14:textId="77777777" w:rsidR="00380127" w:rsidRDefault="008831FA">
            <w:pPr>
              <w:pStyle w:val="TableParagraph"/>
              <w:spacing w:before="1"/>
              <w:ind w:left="69"/>
              <w:rPr>
                <w:b/>
                <w:sz w:val="20"/>
              </w:rPr>
            </w:pPr>
            <w:r>
              <w:rPr>
                <w:b/>
                <w:spacing w:val="-4"/>
                <w:w w:val="105"/>
                <w:sz w:val="20"/>
                <w:u w:val="single"/>
              </w:rPr>
              <w:t>Rule</w:t>
            </w:r>
          </w:p>
        </w:tc>
        <w:tc>
          <w:tcPr>
            <w:tcW w:w="1650" w:type="dxa"/>
          </w:tcPr>
          <w:p w14:paraId="6F520675" w14:textId="77777777" w:rsidR="00380127" w:rsidRDefault="00380127">
            <w:pPr>
              <w:pStyle w:val="TableParagraph"/>
              <w:rPr>
                <w:rFonts w:ascii="Times New Roman"/>
                <w:sz w:val="20"/>
              </w:rPr>
            </w:pPr>
          </w:p>
        </w:tc>
        <w:tc>
          <w:tcPr>
            <w:tcW w:w="1241" w:type="dxa"/>
          </w:tcPr>
          <w:p w14:paraId="6F520676" w14:textId="77777777" w:rsidR="00380127" w:rsidRDefault="00380127">
            <w:pPr>
              <w:pStyle w:val="TableParagraph"/>
              <w:rPr>
                <w:rFonts w:ascii="Times New Roman"/>
                <w:sz w:val="20"/>
              </w:rPr>
            </w:pPr>
          </w:p>
        </w:tc>
      </w:tr>
      <w:tr w:rsidR="00380127" w14:paraId="6F52067B" w14:textId="77777777">
        <w:trPr>
          <w:trHeight w:val="489"/>
        </w:trPr>
        <w:tc>
          <w:tcPr>
            <w:tcW w:w="7404" w:type="dxa"/>
          </w:tcPr>
          <w:p w14:paraId="6F520678" w14:textId="77777777" w:rsidR="00380127" w:rsidRDefault="008831FA">
            <w:pPr>
              <w:pStyle w:val="TableParagraph"/>
              <w:tabs>
                <w:tab w:val="left" w:pos="1997"/>
              </w:tabs>
              <w:spacing w:before="129"/>
              <w:ind w:left="67"/>
              <w:rPr>
                <w:sz w:val="20"/>
              </w:rPr>
            </w:pPr>
            <w:r>
              <w:rPr>
                <w:spacing w:val="-5"/>
                <w:w w:val="105"/>
                <w:sz w:val="20"/>
              </w:rPr>
              <w:t>1.1</w:t>
            </w:r>
            <w:r>
              <w:rPr>
                <w:sz w:val="20"/>
              </w:rPr>
              <w:tab/>
            </w:r>
            <w:r>
              <w:rPr>
                <w:spacing w:val="-2"/>
                <w:w w:val="105"/>
                <w:sz w:val="20"/>
              </w:rPr>
              <w:t>Application</w:t>
            </w:r>
          </w:p>
        </w:tc>
        <w:tc>
          <w:tcPr>
            <w:tcW w:w="1650" w:type="dxa"/>
          </w:tcPr>
          <w:p w14:paraId="6F520679" w14:textId="77777777" w:rsidR="00380127" w:rsidRDefault="008831FA">
            <w:pPr>
              <w:pStyle w:val="TableParagraph"/>
              <w:spacing w:before="124"/>
              <w:ind w:left="124"/>
              <w:rPr>
                <w:sz w:val="20"/>
              </w:rPr>
            </w:pPr>
            <w:r>
              <w:rPr>
                <w:spacing w:val="-5"/>
                <w:w w:val="105"/>
                <w:sz w:val="20"/>
              </w:rPr>
              <w:t>233</w:t>
            </w:r>
          </w:p>
        </w:tc>
        <w:tc>
          <w:tcPr>
            <w:tcW w:w="1241" w:type="dxa"/>
          </w:tcPr>
          <w:p w14:paraId="6F52067A" w14:textId="77777777" w:rsidR="00380127" w:rsidRDefault="00380127">
            <w:pPr>
              <w:pStyle w:val="TableParagraph"/>
              <w:rPr>
                <w:rFonts w:ascii="Times New Roman"/>
                <w:sz w:val="20"/>
              </w:rPr>
            </w:pPr>
          </w:p>
        </w:tc>
      </w:tr>
      <w:tr w:rsidR="00380127" w14:paraId="6F52067F" w14:textId="77777777">
        <w:trPr>
          <w:trHeight w:val="367"/>
        </w:trPr>
        <w:tc>
          <w:tcPr>
            <w:tcW w:w="7404" w:type="dxa"/>
          </w:tcPr>
          <w:p w14:paraId="6F52067C" w14:textId="77777777" w:rsidR="00380127" w:rsidRDefault="008831FA">
            <w:pPr>
              <w:pStyle w:val="TableParagraph"/>
              <w:tabs>
                <w:tab w:val="left" w:pos="1992"/>
              </w:tabs>
              <w:spacing w:before="129" w:line="218" w:lineRule="exact"/>
              <w:ind w:left="64"/>
              <w:rPr>
                <w:b/>
                <w:sz w:val="20"/>
              </w:rPr>
            </w:pPr>
            <w:r>
              <w:rPr>
                <w:b/>
                <w:w w:val="105"/>
                <w:sz w:val="20"/>
              </w:rPr>
              <w:t>Rule</w:t>
            </w:r>
            <w:r>
              <w:rPr>
                <w:b/>
                <w:spacing w:val="1"/>
                <w:w w:val="105"/>
                <w:sz w:val="20"/>
              </w:rPr>
              <w:t xml:space="preserve"> </w:t>
            </w:r>
            <w:r>
              <w:rPr>
                <w:b/>
                <w:spacing w:val="-10"/>
                <w:w w:val="105"/>
                <w:sz w:val="20"/>
              </w:rPr>
              <w:t>2</w:t>
            </w:r>
            <w:r>
              <w:rPr>
                <w:b/>
                <w:sz w:val="20"/>
              </w:rPr>
              <w:tab/>
            </w:r>
            <w:r>
              <w:rPr>
                <w:b/>
                <w:spacing w:val="-2"/>
                <w:w w:val="105"/>
                <w:sz w:val="20"/>
                <w:u w:val="single"/>
              </w:rPr>
              <w:t>Membership</w:t>
            </w:r>
          </w:p>
        </w:tc>
        <w:tc>
          <w:tcPr>
            <w:tcW w:w="1650" w:type="dxa"/>
          </w:tcPr>
          <w:p w14:paraId="6F52067D" w14:textId="77777777" w:rsidR="00380127" w:rsidRDefault="00380127">
            <w:pPr>
              <w:pStyle w:val="TableParagraph"/>
              <w:rPr>
                <w:rFonts w:ascii="Times New Roman"/>
                <w:sz w:val="20"/>
              </w:rPr>
            </w:pPr>
          </w:p>
        </w:tc>
        <w:tc>
          <w:tcPr>
            <w:tcW w:w="1241" w:type="dxa"/>
          </w:tcPr>
          <w:p w14:paraId="6F52067E" w14:textId="77777777" w:rsidR="00380127" w:rsidRDefault="00380127">
            <w:pPr>
              <w:pStyle w:val="TableParagraph"/>
              <w:rPr>
                <w:rFonts w:ascii="Times New Roman"/>
                <w:sz w:val="20"/>
              </w:rPr>
            </w:pPr>
          </w:p>
        </w:tc>
      </w:tr>
      <w:tr w:rsidR="00380127" w14:paraId="6F520683" w14:textId="77777777">
        <w:trPr>
          <w:trHeight w:val="360"/>
        </w:trPr>
        <w:tc>
          <w:tcPr>
            <w:tcW w:w="7404" w:type="dxa"/>
          </w:tcPr>
          <w:p w14:paraId="6F520680" w14:textId="77777777" w:rsidR="00380127" w:rsidRDefault="008831FA">
            <w:pPr>
              <w:pStyle w:val="TableParagraph"/>
              <w:spacing w:before="1"/>
              <w:ind w:left="59"/>
              <w:rPr>
                <w:b/>
                <w:sz w:val="20"/>
              </w:rPr>
            </w:pPr>
            <w:r>
              <w:rPr>
                <w:b/>
                <w:spacing w:val="-4"/>
                <w:w w:val="105"/>
                <w:sz w:val="20"/>
                <w:u w:val="single"/>
              </w:rPr>
              <w:t>Rule</w:t>
            </w:r>
          </w:p>
        </w:tc>
        <w:tc>
          <w:tcPr>
            <w:tcW w:w="1650" w:type="dxa"/>
          </w:tcPr>
          <w:p w14:paraId="6F520681" w14:textId="77777777" w:rsidR="00380127" w:rsidRDefault="00380127">
            <w:pPr>
              <w:pStyle w:val="TableParagraph"/>
              <w:rPr>
                <w:rFonts w:ascii="Times New Roman"/>
                <w:sz w:val="20"/>
              </w:rPr>
            </w:pPr>
          </w:p>
        </w:tc>
        <w:tc>
          <w:tcPr>
            <w:tcW w:w="1241" w:type="dxa"/>
          </w:tcPr>
          <w:p w14:paraId="6F520682" w14:textId="77777777" w:rsidR="00380127" w:rsidRDefault="00380127">
            <w:pPr>
              <w:pStyle w:val="TableParagraph"/>
              <w:rPr>
                <w:rFonts w:ascii="Times New Roman"/>
                <w:sz w:val="20"/>
              </w:rPr>
            </w:pPr>
          </w:p>
        </w:tc>
      </w:tr>
      <w:tr w:rsidR="00380127" w14:paraId="6F520687" w14:textId="77777777">
        <w:trPr>
          <w:trHeight w:val="364"/>
        </w:trPr>
        <w:tc>
          <w:tcPr>
            <w:tcW w:w="7404" w:type="dxa"/>
          </w:tcPr>
          <w:p w14:paraId="6F520684" w14:textId="77777777" w:rsidR="00380127" w:rsidRDefault="008831FA">
            <w:pPr>
              <w:pStyle w:val="TableParagraph"/>
              <w:tabs>
                <w:tab w:val="left" w:pos="1986"/>
              </w:tabs>
              <w:spacing w:before="126" w:line="218" w:lineRule="exact"/>
              <w:ind w:left="63"/>
              <w:rPr>
                <w:sz w:val="20"/>
              </w:rPr>
            </w:pPr>
            <w:r>
              <w:rPr>
                <w:spacing w:val="-5"/>
                <w:w w:val="105"/>
                <w:sz w:val="20"/>
              </w:rPr>
              <w:t>2.1</w:t>
            </w:r>
            <w:r>
              <w:rPr>
                <w:sz w:val="20"/>
              </w:rPr>
              <w:tab/>
            </w:r>
            <w:r>
              <w:rPr>
                <w:spacing w:val="-2"/>
                <w:w w:val="105"/>
                <w:sz w:val="20"/>
              </w:rPr>
              <w:t>Membership</w:t>
            </w:r>
          </w:p>
        </w:tc>
        <w:tc>
          <w:tcPr>
            <w:tcW w:w="1650" w:type="dxa"/>
          </w:tcPr>
          <w:p w14:paraId="6F520685" w14:textId="77777777" w:rsidR="00380127" w:rsidRDefault="008831FA">
            <w:pPr>
              <w:pStyle w:val="TableParagraph"/>
              <w:spacing w:before="121" w:line="223" w:lineRule="exact"/>
              <w:ind w:left="115"/>
              <w:rPr>
                <w:sz w:val="20"/>
              </w:rPr>
            </w:pPr>
            <w:r>
              <w:rPr>
                <w:spacing w:val="-5"/>
                <w:w w:val="105"/>
                <w:sz w:val="20"/>
              </w:rPr>
              <w:t>234</w:t>
            </w:r>
          </w:p>
        </w:tc>
        <w:tc>
          <w:tcPr>
            <w:tcW w:w="1241" w:type="dxa"/>
          </w:tcPr>
          <w:p w14:paraId="6F520686" w14:textId="77777777" w:rsidR="00380127" w:rsidRDefault="00380127">
            <w:pPr>
              <w:pStyle w:val="TableParagraph"/>
              <w:rPr>
                <w:rFonts w:ascii="Times New Roman"/>
                <w:sz w:val="20"/>
              </w:rPr>
            </w:pPr>
          </w:p>
        </w:tc>
      </w:tr>
      <w:tr w:rsidR="00380127" w14:paraId="6F52068B" w14:textId="77777777">
        <w:trPr>
          <w:trHeight w:val="242"/>
        </w:trPr>
        <w:tc>
          <w:tcPr>
            <w:tcW w:w="7404" w:type="dxa"/>
          </w:tcPr>
          <w:p w14:paraId="6F520688" w14:textId="77777777" w:rsidR="00380127" w:rsidRDefault="008831FA">
            <w:pPr>
              <w:pStyle w:val="TableParagraph"/>
              <w:tabs>
                <w:tab w:val="left" w:pos="1981"/>
              </w:tabs>
              <w:spacing w:before="6" w:line="216" w:lineRule="exact"/>
              <w:ind w:left="58"/>
              <w:rPr>
                <w:sz w:val="20"/>
              </w:rPr>
            </w:pPr>
            <w:r>
              <w:rPr>
                <w:spacing w:val="-5"/>
                <w:w w:val="105"/>
                <w:sz w:val="20"/>
              </w:rPr>
              <w:t>2.2</w:t>
            </w:r>
            <w:r>
              <w:rPr>
                <w:sz w:val="20"/>
              </w:rPr>
              <w:tab/>
            </w:r>
            <w:r>
              <w:rPr>
                <w:w w:val="105"/>
                <w:sz w:val="20"/>
              </w:rPr>
              <w:t>Membership</w:t>
            </w:r>
            <w:r>
              <w:rPr>
                <w:spacing w:val="10"/>
                <w:w w:val="105"/>
                <w:sz w:val="20"/>
              </w:rPr>
              <w:t xml:space="preserve"> </w:t>
            </w:r>
            <w:r>
              <w:rPr>
                <w:w w:val="105"/>
                <w:sz w:val="20"/>
              </w:rPr>
              <w:t>-</w:t>
            </w:r>
            <w:r>
              <w:rPr>
                <w:spacing w:val="50"/>
                <w:w w:val="105"/>
                <w:sz w:val="20"/>
              </w:rPr>
              <w:t xml:space="preserve"> </w:t>
            </w:r>
            <w:r>
              <w:rPr>
                <w:w w:val="105"/>
                <w:sz w:val="20"/>
              </w:rPr>
              <w:t>special</w:t>
            </w:r>
            <w:r>
              <w:rPr>
                <w:spacing w:val="2"/>
                <w:w w:val="105"/>
                <w:sz w:val="20"/>
              </w:rPr>
              <w:t xml:space="preserve"> </w:t>
            </w:r>
            <w:r>
              <w:rPr>
                <w:spacing w:val="-2"/>
                <w:w w:val="105"/>
                <w:sz w:val="20"/>
              </w:rPr>
              <w:t>terms</w:t>
            </w:r>
          </w:p>
        </w:tc>
        <w:tc>
          <w:tcPr>
            <w:tcW w:w="1650" w:type="dxa"/>
          </w:tcPr>
          <w:p w14:paraId="6F520689" w14:textId="77777777" w:rsidR="00380127" w:rsidRDefault="008831FA">
            <w:pPr>
              <w:pStyle w:val="TableParagraph"/>
              <w:spacing w:before="1" w:line="221" w:lineRule="exact"/>
              <w:ind w:left="115"/>
              <w:rPr>
                <w:sz w:val="20"/>
              </w:rPr>
            </w:pPr>
            <w:r>
              <w:rPr>
                <w:spacing w:val="-5"/>
                <w:w w:val="105"/>
                <w:sz w:val="20"/>
              </w:rPr>
              <w:t>234</w:t>
            </w:r>
          </w:p>
        </w:tc>
        <w:tc>
          <w:tcPr>
            <w:tcW w:w="1241" w:type="dxa"/>
          </w:tcPr>
          <w:p w14:paraId="6F52068A" w14:textId="77777777" w:rsidR="00380127" w:rsidRDefault="00380127">
            <w:pPr>
              <w:pStyle w:val="TableParagraph"/>
              <w:rPr>
                <w:rFonts w:ascii="Times New Roman"/>
                <w:sz w:val="16"/>
              </w:rPr>
            </w:pPr>
          </w:p>
        </w:tc>
      </w:tr>
      <w:tr w:rsidR="00380127" w14:paraId="6F52068F" w14:textId="77777777">
        <w:trPr>
          <w:trHeight w:val="367"/>
        </w:trPr>
        <w:tc>
          <w:tcPr>
            <w:tcW w:w="7404" w:type="dxa"/>
          </w:tcPr>
          <w:p w14:paraId="6F52068C" w14:textId="77777777" w:rsidR="00380127" w:rsidRDefault="008831FA">
            <w:pPr>
              <w:pStyle w:val="TableParagraph"/>
              <w:tabs>
                <w:tab w:val="left" w:pos="1981"/>
              </w:tabs>
              <w:spacing w:before="9"/>
              <w:ind w:left="54"/>
              <w:rPr>
                <w:sz w:val="20"/>
              </w:rPr>
            </w:pPr>
            <w:r>
              <w:rPr>
                <w:spacing w:val="-5"/>
                <w:w w:val="105"/>
                <w:sz w:val="20"/>
              </w:rPr>
              <w:t>2.3</w:t>
            </w:r>
            <w:r>
              <w:rPr>
                <w:sz w:val="20"/>
              </w:rPr>
              <w:tab/>
            </w:r>
            <w:r>
              <w:rPr>
                <w:w w:val="105"/>
                <w:sz w:val="20"/>
              </w:rPr>
              <w:t>Pension</w:t>
            </w:r>
            <w:r>
              <w:rPr>
                <w:spacing w:val="6"/>
                <w:w w:val="105"/>
                <w:sz w:val="20"/>
              </w:rPr>
              <w:t xml:space="preserve"> </w:t>
            </w:r>
            <w:r>
              <w:rPr>
                <w:w w:val="105"/>
                <w:sz w:val="20"/>
              </w:rPr>
              <w:t>salary</w:t>
            </w:r>
            <w:r>
              <w:rPr>
                <w:spacing w:val="-1"/>
                <w:w w:val="105"/>
                <w:sz w:val="20"/>
              </w:rPr>
              <w:t xml:space="preserve"> </w:t>
            </w:r>
            <w:r>
              <w:rPr>
                <w:spacing w:val="-2"/>
                <w:w w:val="105"/>
                <w:sz w:val="20"/>
              </w:rPr>
              <w:t>sacrifice</w:t>
            </w:r>
          </w:p>
        </w:tc>
        <w:tc>
          <w:tcPr>
            <w:tcW w:w="1650" w:type="dxa"/>
          </w:tcPr>
          <w:p w14:paraId="6F52068D" w14:textId="77777777" w:rsidR="00380127" w:rsidRDefault="008831FA">
            <w:pPr>
              <w:pStyle w:val="TableParagraph"/>
              <w:spacing w:line="229" w:lineRule="exact"/>
              <w:ind w:left="110"/>
              <w:rPr>
                <w:sz w:val="20"/>
              </w:rPr>
            </w:pPr>
            <w:r>
              <w:rPr>
                <w:spacing w:val="-5"/>
                <w:w w:val="105"/>
                <w:sz w:val="20"/>
              </w:rPr>
              <w:t>234</w:t>
            </w:r>
          </w:p>
        </w:tc>
        <w:tc>
          <w:tcPr>
            <w:tcW w:w="1241" w:type="dxa"/>
          </w:tcPr>
          <w:p w14:paraId="6F52068E" w14:textId="77777777" w:rsidR="00380127" w:rsidRDefault="00380127">
            <w:pPr>
              <w:pStyle w:val="TableParagraph"/>
              <w:rPr>
                <w:rFonts w:ascii="Times New Roman"/>
                <w:sz w:val="20"/>
              </w:rPr>
            </w:pPr>
          </w:p>
        </w:tc>
      </w:tr>
      <w:tr w:rsidR="00380127" w14:paraId="6F520693" w14:textId="77777777">
        <w:trPr>
          <w:trHeight w:val="364"/>
        </w:trPr>
        <w:tc>
          <w:tcPr>
            <w:tcW w:w="7404" w:type="dxa"/>
          </w:tcPr>
          <w:p w14:paraId="6F520690" w14:textId="77777777" w:rsidR="00380127" w:rsidRDefault="008831FA">
            <w:pPr>
              <w:pStyle w:val="TableParagraph"/>
              <w:tabs>
                <w:tab w:val="left" w:pos="1982"/>
              </w:tabs>
              <w:spacing w:before="126" w:line="218" w:lineRule="exact"/>
              <w:ind w:left="54"/>
              <w:rPr>
                <w:b/>
                <w:sz w:val="20"/>
              </w:rPr>
            </w:pPr>
            <w:r>
              <w:rPr>
                <w:b/>
                <w:w w:val="105"/>
                <w:sz w:val="20"/>
              </w:rPr>
              <w:t>Rule</w:t>
            </w:r>
            <w:r>
              <w:rPr>
                <w:b/>
                <w:spacing w:val="3"/>
                <w:w w:val="105"/>
                <w:sz w:val="20"/>
              </w:rPr>
              <w:t xml:space="preserve"> </w:t>
            </w:r>
            <w:r>
              <w:rPr>
                <w:b/>
                <w:spacing w:val="-10"/>
                <w:w w:val="105"/>
                <w:sz w:val="20"/>
              </w:rPr>
              <w:t>3</w:t>
            </w:r>
            <w:r>
              <w:rPr>
                <w:b/>
                <w:sz w:val="20"/>
              </w:rPr>
              <w:tab/>
            </w:r>
            <w:r>
              <w:rPr>
                <w:b/>
                <w:w w:val="105"/>
                <w:sz w:val="20"/>
              </w:rPr>
              <w:t>Members'</w:t>
            </w:r>
            <w:r>
              <w:rPr>
                <w:b/>
                <w:spacing w:val="5"/>
                <w:w w:val="105"/>
                <w:sz w:val="20"/>
              </w:rPr>
              <w:t xml:space="preserve"> </w:t>
            </w:r>
            <w:r>
              <w:rPr>
                <w:b/>
                <w:spacing w:val="-2"/>
                <w:w w:val="105"/>
                <w:sz w:val="20"/>
              </w:rPr>
              <w:t>Contributions</w:t>
            </w:r>
          </w:p>
        </w:tc>
        <w:tc>
          <w:tcPr>
            <w:tcW w:w="1650" w:type="dxa"/>
          </w:tcPr>
          <w:p w14:paraId="6F520691" w14:textId="77777777" w:rsidR="00380127" w:rsidRDefault="00380127">
            <w:pPr>
              <w:pStyle w:val="TableParagraph"/>
              <w:rPr>
                <w:rFonts w:ascii="Times New Roman"/>
                <w:sz w:val="20"/>
              </w:rPr>
            </w:pPr>
          </w:p>
        </w:tc>
        <w:tc>
          <w:tcPr>
            <w:tcW w:w="1241" w:type="dxa"/>
          </w:tcPr>
          <w:p w14:paraId="6F520692" w14:textId="77777777" w:rsidR="00380127" w:rsidRDefault="00380127">
            <w:pPr>
              <w:pStyle w:val="TableParagraph"/>
              <w:rPr>
                <w:rFonts w:ascii="Times New Roman"/>
                <w:sz w:val="20"/>
              </w:rPr>
            </w:pPr>
          </w:p>
        </w:tc>
      </w:tr>
      <w:tr w:rsidR="00380127" w14:paraId="6F520697" w14:textId="77777777">
        <w:trPr>
          <w:trHeight w:val="231"/>
        </w:trPr>
        <w:tc>
          <w:tcPr>
            <w:tcW w:w="7404" w:type="dxa"/>
          </w:tcPr>
          <w:p w14:paraId="6F520694" w14:textId="77777777" w:rsidR="00380127" w:rsidRDefault="008831FA">
            <w:pPr>
              <w:pStyle w:val="TableParagraph"/>
              <w:spacing w:before="1" w:line="210" w:lineRule="exact"/>
              <w:ind w:left="50"/>
              <w:rPr>
                <w:b/>
                <w:sz w:val="20"/>
              </w:rPr>
            </w:pPr>
            <w:r>
              <w:rPr>
                <w:b/>
                <w:spacing w:val="-4"/>
                <w:w w:val="105"/>
                <w:sz w:val="20"/>
                <w:u w:val="single"/>
              </w:rPr>
              <w:t>Rule</w:t>
            </w:r>
          </w:p>
        </w:tc>
        <w:tc>
          <w:tcPr>
            <w:tcW w:w="1650" w:type="dxa"/>
          </w:tcPr>
          <w:p w14:paraId="6F520695" w14:textId="77777777" w:rsidR="00380127" w:rsidRDefault="00380127">
            <w:pPr>
              <w:pStyle w:val="TableParagraph"/>
              <w:rPr>
                <w:rFonts w:ascii="Times New Roman"/>
                <w:sz w:val="16"/>
              </w:rPr>
            </w:pPr>
          </w:p>
        </w:tc>
        <w:tc>
          <w:tcPr>
            <w:tcW w:w="1241" w:type="dxa"/>
          </w:tcPr>
          <w:p w14:paraId="6F520696" w14:textId="77777777" w:rsidR="00380127" w:rsidRDefault="00380127">
            <w:pPr>
              <w:pStyle w:val="TableParagraph"/>
              <w:rPr>
                <w:rFonts w:ascii="Times New Roman"/>
                <w:sz w:val="16"/>
              </w:rPr>
            </w:pPr>
          </w:p>
        </w:tc>
      </w:tr>
    </w:tbl>
    <w:p w14:paraId="6F520698" w14:textId="77777777" w:rsidR="00380127" w:rsidRDefault="00380127">
      <w:pPr>
        <w:pStyle w:val="BodyText"/>
        <w:rPr>
          <w:b/>
          <w:sz w:val="20"/>
        </w:rPr>
      </w:pPr>
    </w:p>
    <w:p w14:paraId="6F520699" w14:textId="15258BBF" w:rsidR="00380127" w:rsidRDefault="008831FA">
      <w:pPr>
        <w:pStyle w:val="BodyText"/>
        <w:spacing w:before="6"/>
        <w:rPr>
          <w:b/>
        </w:rPr>
      </w:pPr>
      <w:r>
        <w:rPr>
          <w:noProof/>
        </w:rPr>
        <mc:AlternateContent>
          <mc:Choice Requires="wps">
            <w:drawing>
              <wp:anchor distT="0" distB="0" distL="0" distR="0" simplePos="0" relativeHeight="487593472" behindDoc="1" locked="0" layoutInCell="1" allowOverlap="1" wp14:anchorId="6F522DBE" wp14:editId="4332F674">
                <wp:simplePos x="0" y="0"/>
                <wp:positionH relativeFrom="page">
                  <wp:posOffset>1016635</wp:posOffset>
                </wp:positionH>
                <wp:positionV relativeFrom="paragraph">
                  <wp:posOffset>172085</wp:posOffset>
                </wp:positionV>
                <wp:extent cx="5717540" cy="1270"/>
                <wp:effectExtent l="0" t="0" r="0" b="0"/>
                <wp:wrapTopAndBottom/>
                <wp:docPr id="183"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7540" cy="1270"/>
                        </a:xfrm>
                        <a:custGeom>
                          <a:avLst/>
                          <a:gdLst>
                            <a:gd name="T0" fmla="+- 0 1601 1601"/>
                            <a:gd name="T1" fmla="*/ T0 w 9004"/>
                            <a:gd name="T2" fmla="+- 0 10604 1601"/>
                            <a:gd name="T3" fmla="*/ T2 w 9004"/>
                          </a:gdLst>
                          <a:ahLst/>
                          <a:cxnLst>
                            <a:cxn ang="0">
                              <a:pos x="T1" y="0"/>
                            </a:cxn>
                            <a:cxn ang="0">
                              <a:pos x="T3" y="0"/>
                            </a:cxn>
                          </a:cxnLst>
                          <a:rect l="0" t="0" r="r" b="b"/>
                          <a:pathLst>
                            <a:path w="9004">
                              <a:moveTo>
                                <a:pt x="0" y="0"/>
                              </a:moveTo>
                              <a:lnTo>
                                <a:pt x="9003"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1C97" id="docshape12" o:spid="_x0000_s1026" style="position:absolute;margin-left:80.05pt;margin-top:13.55pt;width:450.2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" path="m,l9003,e" filled="f" strokeweight=".72pt">
                <v:path arrowok="t" o:connecttype="custom" o:connectlocs="0,0;5716905,0" o:connectangles="0,0"/>
                <w10:wrap type="topAndBottom" anchorx="page"/>
              </v:shape>
            </w:pict>
          </mc:Fallback>
        </mc:AlternateContent>
      </w:r>
    </w:p>
    <w:p w14:paraId="6F52069A" w14:textId="77777777" w:rsidR="00380127" w:rsidRDefault="00380127">
      <w:pPr>
        <w:sectPr w:rsidR="00380127">
          <w:footerReference w:type="default" r:id="rId21"/>
          <w:pgSz w:w="11940" w:h="16800"/>
          <w:pgMar w:top="1760" w:right="0" w:bottom="1020" w:left="720" w:header="0" w:footer="826" w:gutter="0"/>
          <w:cols w:space="720"/>
        </w:sectPr>
      </w:pPr>
    </w:p>
    <w:p w14:paraId="6F52069B" w14:textId="77777777" w:rsidR="00380127" w:rsidRDefault="00380127">
      <w:pPr>
        <w:pStyle w:val="BodyText"/>
        <w:spacing w:before="6"/>
        <w:rPr>
          <w:b/>
          <w:sz w:val="12"/>
        </w:rPr>
      </w:pPr>
    </w:p>
    <w:tbl>
      <w:tblPr>
        <w:tblW w:w="0" w:type="auto"/>
        <w:tblInd w:w="853" w:type="dxa"/>
        <w:tblLayout w:type="fixed"/>
        <w:tblCellMar>
          <w:left w:w="0" w:type="dxa"/>
          <w:right w:w="0" w:type="dxa"/>
        </w:tblCellMar>
        <w:tblLook w:val="01E0" w:firstRow="1" w:lastRow="1" w:firstColumn="1" w:lastColumn="1" w:noHBand="0" w:noVBand="0"/>
      </w:tblPr>
      <w:tblGrid>
        <w:gridCol w:w="1725"/>
        <w:gridCol w:w="5610"/>
        <w:gridCol w:w="614"/>
      </w:tblGrid>
      <w:tr w:rsidR="00380127" w14:paraId="6F52069F" w14:textId="77777777">
        <w:trPr>
          <w:trHeight w:val="236"/>
        </w:trPr>
        <w:tc>
          <w:tcPr>
            <w:tcW w:w="1725" w:type="dxa"/>
          </w:tcPr>
          <w:p w14:paraId="6F52069C" w14:textId="77777777" w:rsidR="00380127" w:rsidRDefault="008831FA">
            <w:pPr>
              <w:pStyle w:val="TableParagraph"/>
              <w:spacing w:line="217" w:lineRule="exact"/>
              <w:ind w:left="78"/>
              <w:rPr>
                <w:sz w:val="20"/>
              </w:rPr>
            </w:pPr>
            <w:bookmarkStart w:id="17" w:name="Page_18"/>
            <w:bookmarkEnd w:id="17"/>
            <w:r>
              <w:rPr>
                <w:spacing w:val="-5"/>
                <w:w w:val="105"/>
                <w:sz w:val="20"/>
              </w:rPr>
              <w:t>3.1</w:t>
            </w:r>
          </w:p>
        </w:tc>
        <w:tc>
          <w:tcPr>
            <w:tcW w:w="5610" w:type="dxa"/>
          </w:tcPr>
          <w:p w14:paraId="6F52069D" w14:textId="77777777" w:rsidR="00380127" w:rsidRDefault="008831FA">
            <w:pPr>
              <w:pStyle w:val="TableParagraph"/>
              <w:spacing w:line="217" w:lineRule="exact"/>
              <w:ind w:left="293"/>
              <w:rPr>
                <w:sz w:val="20"/>
              </w:rPr>
            </w:pPr>
            <w:r>
              <w:rPr>
                <w:w w:val="105"/>
                <w:sz w:val="20"/>
              </w:rPr>
              <w:t>Members'</w:t>
            </w:r>
            <w:r>
              <w:rPr>
                <w:spacing w:val="5"/>
                <w:w w:val="105"/>
                <w:sz w:val="20"/>
              </w:rPr>
              <w:t xml:space="preserve"> </w:t>
            </w:r>
            <w:r>
              <w:rPr>
                <w:w w:val="105"/>
                <w:sz w:val="20"/>
              </w:rPr>
              <w:t>ordinary</w:t>
            </w:r>
            <w:r>
              <w:rPr>
                <w:spacing w:val="-2"/>
                <w:w w:val="105"/>
                <w:sz w:val="20"/>
              </w:rPr>
              <w:t xml:space="preserve"> contributions</w:t>
            </w:r>
          </w:p>
        </w:tc>
        <w:tc>
          <w:tcPr>
            <w:tcW w:w="614" w:type="dxa"/>
          </w:tcPr>
          <w:p w14:paraId="6F52069E" w14:textId="77777777" w:rsidR="00380127" w:rsidRDefault="008831FA">
            <w:pPr>
              <w:pStyle w:val="TableParagraph"/>
              <w:spacing w:line="217" w:lineRule="exact"/>
              <w:ind w:right="46"/>
              <w:jc w:val="right"/>
              <w:rPr>
                <w:sz w:val="20"/>
              </w:rPr>
            </w:pPr>
            <w:r>
              <w:rPr>
                <w:spacing w:val="-5"/>
                <w:w w:val="105"/>
                <w:sz w:val="20"/>
              </w:rPr>
              <w:t>235</w:t>
            </w:r>
          </w:p>
        </w:tc>
      </w:tr>
      <w:tr w:rsidR="00380127" w14:paraId="6F5206A3" w14:textId="77777777">
        <w:trPr>
          <w:trHeight w:val="240"/>
        </w:trPr>
        <w:tc>
          <w:tcPr>
            <w:tcW w:w="1725" w:type="dxa"/>
          </w:tcPr>
          <w:p w14:paraId="6F5206A0" w14:textId="77777777" w:rsidR="00380127" w:rsidRDefault="008831FA">
            <w:pPr>
              <w:pStyle w:val="TableParagraph"/>
              <w:spacing w:before="1" w:line="218" w:lineRule="exact"/>
              <w:ind w:left="74"/>
              <w:rPr>
                <w:sz w:val="20"/>
              </w:rPr>
            </w:pPr>
            <w:r>
              <w:rPr>
                <w:spacing w:val="-5"/>
                <w:w w:val="105"/>
                <w:sz w:val="20"/>
              </w:rPr>
              <w:t>3.2</w:t>
            </w:r>
          </w:p>
        </w:tc>
        <w:tc>
          <w:tcPr>
            <w:tcW w:w="5610" w:type="dxa"/>
          </w:tcPr>
          <w:p w14:paraId="6F5206A1" w14:textId="77777777" w:rsidR="00380127" w:rsidRDefault="008831FA">
            <w:pPr>
              <w:pStyle w:val="TableParagraph"/>
              <w:spacing w:before="1" w:line="218" w:lineRule="exact"/>
              <w:ind w:left="294"/>
              <w:rPr>
                <w:sz w:val="20"/>
              </w:rPr>
            </w:pPr>
            <w:r>
              <w:rPr>
                <w:spacing w:val="-4"/>
                <w:w w:val="105"/>
                <w:sz w:val="20"/>
              </w:rPr>
              <w:t>AVCs</w:t>
            </w:r>
          </w:p>
        </w:tc>
        <w:tc>
          <w:tcPr>
            <w:tcW w:w="614" w:type="dxa"/>
          </w:tcPr>
          <w:p w14:paraId="6F5206A2" w14:textId="77777777" w:rsidR="00380127" w:rsidRDefault="008831FA">
            <w:pPr>
              <w:pStyle w:val="TableParagraph"/>
              <w:spacing w:before="1" w:line="218" w:lineRule="exact"/>
              <w:ind w:right="49"/>
              <w:jc w:val="right"/>
              <w:rPr>
                <w:sz w:val="20"/>
              </w:rPr>
            </w:pPr>
            <w:r>
              <w:rPr>
                <w:spacing w:val="-5"/>
                <w:w w:val="105"/>
                <w:sz w:val="20"/>
              </w:rPr>
              <w:t>235</w:t>
            </w:r>
          </w:p>
        </w:tc>
      </w:tr>
      <w:tr w:rsidR="00380127" w14:paraId="6F5206A7" w14:textId="77777777">
        <w:trPr>
          <w:trHeight w:val="364"/>
        </w:trPr>
        <w:tc>
          <w:tcPr>
            <w:tcW w:w="1725" w:type="dxa"/>
          </w:tcPr>
          <w:p w14:paraId="6F5206A4" w14:textId="77777777" w:rsidR="00380127" w:rsidRDefault="008831FA">
            <w:pPr>
              <w:pStyle w:val="TableParagraph"/>
              <w:spacing w:before="6"/>
              <w:ind w:left="78"/>
              <w:rPr>
                <w:sz w:val="20"/>
              </w:rPr>
            </w:pPr>
            <w:r>
              <w:rPr>
                <w:spacing w:val="-5"/>
                <w:w w:val="105"/>
                <w:sz w:val="20"/>
              </w:rPr>
              <w:t>3.3</w:t>
            </w:r>
          </w:p>
        </w:tc>
        <w:tc>
          <w:tcPr>
            <w:tcW w:w="5610" w:type="dxa"/>
          </w:tcPr>
          <w:p w14:paraId="6F5206A5" w14:textId="77777777" w:rsidR="00380127" w:rsidRDefault="008831FA">
            <w:pPr>
              <w:pStyle w:val="TableParagraph"/>
              <w:spacing w:before="1"/>
              <w:ind w:left="287"/>
              <w:rPr>
                <w:sz w:val="20"/>
              </w:rPr>
            </w:pPr>
            <w:r>
              <w:rPr>
                <w:w w:val="105"/>
                <w:sz w:val="20"/>
              </w:rPr>
              <w:t>Waiver</w:t>
            </w:r>
            <w:r>
              <w:rPr>
                <w:spacing w:val="10"/>
                <w:w w:val="105"/>
                <w:sz w:val="20"/>
              </w:rPr>
              <w:t xml:space="preserve"> </w:t>
            </w:r>
            <w:r>
              <w:rPr>
                <w:w w:val="105"/>
                <w:sz w:val="20"/>
              </w:rPr>
              <w:t>etc</w:t>
            </w:r>
            <w:r>
              <w:rPr>
                <w:spacing w:val="-4"/>
                <w:w w:val="105"/>
                <w:sz w:val="20"/>
              </w:rPr>
              <w:t xml:space="preserve"> </w:t>
            </w:r>
            <w:r>
              <w:rPr>
                <w:w w:val="105"/>
                <w:sz w:val="20"/>
              </w:rPr>
              <w:t>of</w:t>
            </w:r>
            <w:r>
              <w:rPr>
                <w:spacing w:val="-7"/>
                <w:w w:val="105"/>
                <w:sz w:val="20"/>
              </w:rPr>
              <w:t xml:space="preserve"> </w:t>
            </w:r>
            <w:r>
              <w:rPr>
                <w:spacing w:val="-2"/>
                <w:w w:val="105"/>
                <w:sz w:val="20"/>
              </w:rPr>
              <w:t>contributions</w:t>
            </w:r>
          </w:p>
        </w:tc>
        <w:tc>
          <w:tcPr>
            <w:tcW w:w="614" w:type="dxa"/>
          </w:tcPr>
          <w:p w14:paraId="6F5206A6" w14:textId="77777777" w:rsidR="00380127" w:rsidRDefault="008831FA">
            <w:pPr>
              <w:pStyle w:val="TableParagraph"/>
              <w:spacing w:before="6"/>
              <w:ind w:right="54"/>
              <w:jc w:val="right"/>
              <w:rPr>
                <w:sz w:val="20"/>
              </w:rPr>
            </w:pPr>
            <w:r>
              <w:rPr>
                <w:spacing w:val="-5"/>
                <w:w w:val="105"/>
                <w:sz w:val="20"/>
              </w:rPr>
              <w:t>235</w:t>
            </w:r>
          </w:p>
        </w:tc>
      </w:tr>
      <w:tr w:rsidR="00380127" w14:paraId="6F5206AB" w14:textId="77777777">
        <w:trPr>
          <w:trHeight w:val="362"/>
        </w:trPr>
        <w:tc>
          <w:tcPr>
            <w:tcW w:w="1725" w:type="dxa"/>
          </w:tcPr>
          <w:p w14:paraId="6F5206A8" w14:textId="77777777" w:rsidR="00380127" w:rsidRDefault="008831FA">
            <w:pPr>
              <w:pStyle w:val="TableParagraph"/>
              <w:tabs>
                <w:tab w:val="left" w:pos="1465"/>
              </w:tabs>
              <w:spacing w:before="121" w:line="221" w:lineRule="exact"/>
              <w:ind w:left="72"/>
              <w:rPr>
                <w:b/>
                <w:sz w:val="20"/>
              </w:rPr>
            </w:pPr>
            <w:r>
              <w:rPr>
                <w:b/>
                <w:spacing w:val="-2"/>
                <w:w w:val="120"/>
                <w:sz w:val="20"/>
                <w:u w:val="single"/>
              </w:rPr>
              <w:t>Rule4</w:t>
            </w:r>
            <w:r>
              <w:rPr>
                <w:b/>
                <w:sz w:val="20"/>
                <w:u w:val="single"/>
              </w:rPr>
              <w:tab/>
            </w:r>
          </w:p>
        </w:tc>
        <w:tc>
          <w:tcPr>
            <w:tcW w:w="5610" w:type="dxa"/>
          </w:tcPr>
          <w:p w14:paraId="6F5206A9" w14:textId="77777777" w:rsidR="00380127" w:rsidRDefault="008831FA">
            <w:pPr>
              <w:pStyle w:val="TableParagraph"/>
              <w:spacing w:before="121" w:line="221" w:lineRule="exact"/>
              <w:ind w:left="284"/>
              <w:rPr>
                <w:b/>
                <w:sz w:val="20"/>
              </w:rPr>
            </w:pPr>
            <w:r>
              <w:rPr>
                <w:b/>
                <w:w w:val="105"/>
                <w:sz w:val="20"/>
              </w:rPr>
              <w:t>Retirement</w:t>
            </w:r>
            <w:r>
              <w:rPr>
                <w:b/>
                <w:spacing w:val="7"/>
                <w:w w:val="105"/>
                <w:sz w:val="20"/>
              </w:rPr>
              <w:t xml:space="preserve"> </w:t>
            </w:r>
            <w:r>
              <w:rPr>
                <w:b/>
                <w:spacing w:val="-2"/>
                <w:w w:val="105"/>
                <w:sz w:val="20"/>
              </w:rPr>
              <w:t>Benefits</w:t>
            </w:r>
          </w:p>
        </w:tc>
        <w:tc>
          <w:tcPr>
            <w:tcW w:w="614" w:type="dxa"/>
          </w:tcPr>
          <w:p w14:paraId="6F5206AA" w14:textId="77777777" w:rsidR="00380127" w:rsidRDefault="00380127">
            <w:pPr>
              <w:pStyle w:val="TableParagraph"/>
              <w:rPr>
                <w:rFonts w:ascii="Times New Roman"/>
                <w:sz w:val="20"/>
              </w:rPr>
            </w:pPr>
          </w:p>
        </w:tc>
      </w:tr>
      <w:tr w:rsidR="00380127" w14:paraId="6F5206AF" w14:textId="77777777">
        <w:trPr>
          <w:trHeight w:val="364"/>
        </w:trPr>
        <w:tc>
          <w:tcPr>
            <w:tcW w:w="1725" w:type="dxa"/>
          </w:tcPr>
          <w:p w14:paraId="6F5206AC" w14:textId="77777777" w:rsidR="00380127" w:rsidRDefault="008831FA">
            <w:pPr>
              <w:pStyle w:val="TableParagraph"/>
              <w:spacing w:before="4"/>
              <w:ind w:left="77"/>
              <w:rPr>
                <w:b/>
                <w:sz w:val="20"/>
              </w:rPr>
            </w:pPr>
            <w:r>
              <w:rPr>
                <w:b/>
                <w:spacing w:val="-4"/>
                <w:w w:val="105"/>
                <w:sz w:val="20"/>
                <w:u w:val="single"/>
              </w:rPr>
              <w:t>Rule</w:t>
            </w:r>
          </w:p>
        </w:tc>
        <w:tc>
          <w:tcPr>
            <w:tcW w:w="5610" w:type="dxa"/>
          </w:tcPr>
          <w:p w14:paraId="6F5206AD" w14:textId="77777777" w:rsidR="00380127" w:rsidRDefault="00380127">
            <w:pPr>
              <w:pStyle w:val="TableParagraph"/>
              <w:rPr>
                <w:rFonts w:ascii="Times New Roman"/>
                <w:sz w:val="20"/>
              </w:rPr>
            </w:pPr>
          </w:p>
        </w:tc>
        <w:tc>
          <w:tcPr>
            <w:tcW w:w="614" w:type="dxa"/>
          </w:tcPr>
          <w:p w14:paraId="6F5206AE" w14:textId="77777777" w:rsidR="00380127" w:rsidRDefault="00380127">
            <w:pPr>
              <w:pStyle w:val="TableParagraph"/>
              <w:rPr>
                <w:rFonts w:ascii="Times New Roman"/>
                <w:sz w:val="20"/>
              </w:rPr>
            </w:pPr>
          </w:p>
        </w:tc>
      </w:tr>
      <w:tr w:rsidR="00380127" w14:paraId="6F5206B3" w14:textId="77777777">
        <w:trPr>
          <w:trHeight w:val="364"/>
        </w:trPr>
        <w:tc>
          <w:tcPr>
            <w:tcW w:w="1725" w:type="dxa"/>
          </w:tcPr>
          <w:p w14:paraId="6F5206B0" w14:textId="77777777" w:rsidR="00380127" w:rsidRDefault="008831FA">
            <w:pPr>
              <w:pStyle w:val="TableParagraph"/>
              <w:spacing w:before="124" w:line="221" w:lineRule="exact"/>
              <w:ind w:left="70"/>
              <w:rPr>
                <w:sz w:val="20"/>
              </w:rPr>
            </w:pPr>
            <w:r>
              <w:rPr>
                <w:spacing w:val="-4"/>
                <w:w w:val="105"/>
                <w:sz w:val="20"/>
              </w:rPr>
              <w:t>4.1X</w:t>
            </w:r>
          </w:p>
        </w:tc>
        <w:tc>
          <w:tcPr>
            <w:tcW w:w="5610" w:type="dxa"/>
          </w:tcPr>
          <w:p w14:paraId="6F5206B1" w14:textId="77777777" w:rsidR="00380127" w:rsidRDefault="008831FA">
            <w:pPr>
              <w:pStyle w:val="TableParagraph"/>
              <w:spacing w:before="124" w:line="221" w:lineRule="exact"/>
              <w:ind w:left="284"/>
              <w:rPr>
                <w:sz w:val="20"/>
              </w:rPr>
            </w:pPr>
            <w:r>
              <w:rPr>
                <w:w w:val="105"/>
                <w:sz w:val="20"/>
              </w:rPr>
              <w:t>CARE</w:t>
            </w:r>
            <w:r>
              <w:rPr>
                <w:spacing w:val="-3"/>
                <w:w w:val="105"/>
                <w:sz w:val="20"/>
              </w:rPr>
              <w:t xml:space="preserve"> </w:t>
            </w:r>
            <w:r>
              <w:rPr>
                <w:w w:val="105"/>
                <w:sz w:val="20"/>
              </w:rPr>
              <w:t>Benefits</w:t>
            </w:r>
            <w:r>
              <w:rPr>
                <w:spacing w:val="7"/>
                <w:w w:val="105"/>
                <w:sz w:val="20"/>
              </w:rPr>
              <w:t xml:space="preserve"> </w:t>
            </w:r>
            <w:r>
              <w:rPr>
                <w:w w:val="105"/>
                <w:sz w:val="20"/>
              </w:rPr>
              <w:t>and</w:t>
            </w:r>
            <w:r>
              <w:rPr>
                <w:spacing w:val="-3"/>
                <w:w w:val="105"/>
                <w:sz w:val="20"/>
              </w:rPr>
              <w:t xml:space="preserve"> </w:t>
            </w:r>
            <w:r>
              <w:rPr>
                <w:w w:val="105"/>
                <w:sz w:val="20"/>
              </w:rPr>
              <w:t>Final</w:t>
            </w:r>
            <w:r>
              <w:rPr>
                <w:spacing w:val="-2"/>
                <w:w w:val="105"/>
                <w:sz w:val="20"/>
              </w:rPr>
              <w:t xml:space="preserve"> </w:t>
            </w:r>
            <w:r>
              <w:rPr>
                <w:w w:val="105"/>
                <w:sz w:val="20"/>
              </w:rPr>
              <w:t>Salary Benefits</w:t>
            </w:r>
            <w:r>
              <w:rPr>
                <w:spacing w:val="1"/>
                <w:w w:val="105"/>
                <w:sz w:val="20"/>
              </w:rPr>
              <w:t xml:space="preserve"> </w:t>
            </w:r>
            <w:r>
              <w:rPr>
                <w:w w:val="105"/>
                <w:sz w:val="20"/>
              </w:rPr>
              <w:t>-</w:t>
            </w:r>
            <w:r>
              <w:rPr>
                <w:spacing w:val="46"/>
                <w:w w:val="105"/>
                <w:sz w:val="20"/>
              </w:rPr>
              <w:t xml:space="preserve"> </w:t>
            </w:r>
            <w:r>
              <w:rPr>
                <w:spacing w:val="-2"/>
                <w:w w:val="105"/>
                <w:sz w:val="20"/>
              </w:rPr>
              <w:t>General</w:t>
            </w:r>
          </w:p>
        </w:tc>
        <w:tc>
          <w:tcPr>
            <w:tcW w:w="614" w:type="dxa"/>
          </w:tcPr>
          <w:p w14:paraId="6F5206B2" w14:textId="77777777" w:rsidR="00380127" w:rsidRDefault="008831FA">
            <w:pPr>
              <w:pStyle w:val="TableParagraph"/>
              <w:spacing w:before="124" w:line="221" w:lineRule="exact"/>
              <w:ind w:right="54"/>
              <w:jc w:val="right"/>
              <w:rPr>
                <w:sz w:val="20"/>
              </w:rPr>
            </w:pPr>
            <w:r>
              <w:rPr>
                <w:spacing w:val="-5"/>
                <w:w w:val="105"/>
                <w:sz w:val="20"/>
              </w:rPr>
              <w:t>236</w:t>
            </w:r>
          </w:p>
        </w:tc>
      </w:tr>
      <w:tr w:rsidR="00380127" w14:paraId="6F5206B7" w14:textId="77777777">
        <w:trPr>
          <w:trHeight w:val="242"/>
        </w:trPr>
        <w:tc>
          <w:tcPr>
            <w:tcW w:w="1725" w:type="dxa"/>
          </w:tcPr>
          <w:p w14:paraId="6F5206B4" w14:textId="77777777" w:rsidR="00380127" w:rsidRDefault="008831FA">
            <w:pPr>
              <w:pStyle w:val="TableParagraph"/>
              <w:spacing w:before="4" w:line="218" w:lineRule="exact"/>
              <w:ind w:left="70"/>
              <w:rPr>
                <w:sz w:val="20"/>
              </w:rPr>
            </w:pPr>
            <w:r>
              <w:rPr>
                <w:spacing w:val="-4"/>
                <w:w w:val="105"/>
                <w:sz w:val="20"/>
              </w:rPr>
              <w:t>4.1Y</w:t>
            </w:r>
          </w:p>
        </w:tc>
        <w:tc>
          <w:tcPr>
            <w:tcW w:w="5610" w:type="dxa"/>
          </w:tcPr>
          <w:p w14:paraId="6F5206B5" w14:textId="77777777" w:rsidR="00380127" w:rsidRDefault="008831FA">
            <w:pPr>
              <w:pStyle w:val="TableParagraph"/>
              <w:spacing w:before="4" w:line="218" w:lineRule="exact"/>
              <w:ind w:left="284"/>
              <w:rPr>
                <w:sz w:val="20"/>
              </w:rPr>
            </w:pPr>
            <w:r>
              <w:rPr>
                <w:w w:val="105"/>
                <w:sz w:val="20"/>
              </w:rPr>
              <w:t>CARE</w:t>
            </w:r>
            <w:r>
              <w:rPr>
                <w:spacing w:val="-2"/>
                <w:w w:val="105"/>
                <w:sz w:val="20"/>
              </w:rPr>
              <w:t xml:space="preserve"> </w:t>
            </w:r>
            <w:r>
              <w:rPr>
                <w:w w:val="105"/>
                <w:sz w:val="20"/>
              </w:rPr>
              <w:t>Benefits</w:t>
            </w:r>
            <w:r>
              <w:rPr>
                <w:spacing w:val="4"/>
                <w:w w:val="105"/>
                <w:sz w:val="20"/>
              </w:rPr>
              <w:t xml:space="preserve"> </w:t>
            </w:r>
            <w:r>
              <w:rPr>
                <w:w w:val="105"/>
                <w:sz w:val="20"/>
              </w:rPr>
              <w:t>-</w:t>
            </w:r>
            <w:r>
              <w:rPr>
                <w:spacing w:val="46"/>
                <w:w w:val="105"/>
                <w:sz w:val="20"/>
              </w:rPr>
              <w:t xml:space="preserve"> </w:t>
            </w:r>
            <w:r>
              <w:rPr>
                <w:w w:val="105"/>
                <w:sz w:val="20"/>
              </w:rPr>
              <w:t>Retirement</w:t>
            </w:r>
            <w:r>
              <w:rPr>
                <w:spacing w:val="9"/>
                <w:w w:val="105"/>
                <w:sz w:val="20"/>
              </w:rPr>
              <w:t xml:space="preserve"> </w:t>
            </w:r>
            <w:r>
              <w:rPr>
                <w:w w:val="105"/>
                <w:sz w:val="20"/>
              </w:rPr>
              <w:t>at</w:t>
            </w:r>
            <w:r>
              <w:rPr>
                <w:spacing w:val="-6"/>
                <w:w w:val="105"/>
                <w:sz w:val="20"/>
              </w:rPr>
              <w:t xml:space="preserve"> </w:t>
            </w:r>
            <w:r>
              <w:rPr>
                <w:w w:val="105"/>
                <w:sz w:val="20"/>
              </w:rPr>
              <w:t>or</w:t>
            </w:r>
            <w:r>
              <w:rPr>
                <w:spacing w:val="-7"/>
                <w:w w:val="105"/>
                <w:sz w:val="20"/>
              </w:rPr>
              <w:t xml:space="preserve"> </w:t>
            </w:r>
            <w:r>
              <w:rPr>
                <w:w w:val="105"/>
                <w:sz w:val="20"/>
              </w:rPr>
              <w:t>after New</w:t>
            </w:r>
            <w:r>
              <w:rPr>
                <w:spacing w:val="-4"/>
                <w:w w:val="105"/>
                <w:sz w:val="20"/>
              </w:rPr>
              <w:t xml:space="preserve"> </w:t>
            </w:r>
            <w:r>
              <w:rPr>
                <w:spacing w:val="-2"/>
                <w:w w:val="105"/>
                <w:sz w:val="20"/>
              </w:rPr>
              <w:t>Pension</w:t>
            </w:r>
          </w:p>
        </w:tc>
        <w:tc>
          <w:tcPr>
            <w:tcW w:w="614" w:type="dxa"/>
          </w:tcPr>
          <w:p w14:paraId="6F5206B6" w14:textId="77777777" w:rsidR="00380127" w:rsidRDefault="008831FA">
            <w:pPr>
              <w:pStyle w:val="TableParagraph"/>
              <w:spacing w:before="4" w:line="218" w:lineRule="exact"/>
              <w:ind w:right="56"/>
              <w:jc w:val="right"/>
              <w:rPr>
                <w:sz w:val="20"/>
              </w:rPr>
            </w:pPr>
            <w:r>
              <w:rPr>
                <w:spacing w:val="-5"/>
                <w:w w:val="105"/>
                <w:sz w:val="20"/>
              </w:rPr>
              <w:t>236</w:t>
            </w:r>
          </w:p>
        </w:tc>
      </w:tr>
      <w:tr w:rsidR="00380127" w14:paraId="6F5206BB" w14:textId="77777777">
        <w:trPr>
          <w:trHeight w:val="242"/>
        </w:trPr>
        <w:tc>
          <w:tcPr>
            <w:tcW w:w="1725" w:type="dxa"/>
          </w:tcPr>
          <w:p w14:paraId="6F5206B8" w14:textId="77777777" w:rsidR="00380127" w:rsidRDefault="00380127">
            <w:pPr>
              <w:pStyle w:val="TableParagraph"/>
              <w:rPr>
                <w:rFonts w:ascii="Times New Roman"/>
                <w:sz w:val="16"/>
              </w:rPr>
            </w:pPr>
          </w:p>
        </w:tc>
        <w:tc>
          <w:tcPr>
            <w:tcW w:w="5610" w:type="dxa"/>
          </w:tcPr>
          <w:p w14:paraId="6F5206B9" w14:textId="77777777" w:rsidR="00380127" w:rsidRDefault="008831FA">
            <w:pPr>
              <w:pStyle w:val="TableParagraph"/>
              <w:spacing w:before="1" w:line="221" w:lineRule="exact"/>
              <w:ind w:left="283"/>
              <w:rPr>
                <w:sz w:val="20"/>
              </w:rPr>
            </w:pPr>
            <w:r>
              <w:rPr>
                <w:spacing w:val="-4"/>
                <w:w w:val="105"/>
                <w:sz w:val="20"/>
              </w:rPr>
              <w:t>Date</w:t>
            </w:r>
          </w:p>
        </w:tc>
        <w:tc>
          <w:tcPr>
            <w:tcW w:w="614" w:type="dxa"/>
          </w:tcPr>
          <w:p w14:paraId="6F5206BA" w14:textId="77777777" w:rsidR="00380127" w:rsidRDefault="00380127">
            <w:pPr>
              <w:pStyle w:val="TableParagraph"/>
              <w:rPr>
                <w:rFonts w:ascii="Times New Roman"/>
                <w:sz w:val="16"/>
              </w:rPr>
            </w:pPr>
          </w:p>
        </w:tc>
      </w:tr>
      <w:tr w:rsidR="00380127" w14:paraId="6F5206BF" w14:textId="77777777">
        <w:trPr>
          <w:trHeight w:val="244"/>
        </w:trPr>
        <w:tc>
          <w:tcPr>
            <w:tcW w:w="1725" w:type="dxa"/>
          </w:tcPr>
          <w:p w14:paraId="6F5206BC" w14:textId="77777777" w:rsidR="00380127" w:rsidRDefault="008831FA">
            <w:pPr>
              <w:pStyle w:val="TableParagraph"/>
              <w:spacing w:before="4" w:line="221" w:lineRule="exact"/>
              <w:ind w:left="70"/>
              <w:rPr>
                <w:sz w:val="20"/>
              </w:rPr>
            </w:pPr>
            <w:r>
              <w:rPr>
                <w:spacing w:val="-4"/>
                <w:w w:val="105"/>
                <w:sz w:val="20"/>
              </w:rPr>
              <w:t>4.1Z</w:t>
            </w:r>
          </w:p>
        </w:tc>
        <w:tc>
          <w:tcPr>
            <w:tcW w:w="5610" w:type="dxa"/>
          </w:tcPr>
          <w:p w14:paraId="6F5206BD" w14:textId="77777777" w:rsidR="00380127" w:rsidRDefault="008831FA">
            <w:pPr>
              <w:pStyle w:val="TableParagraph"/>
              <w:spacing w:before="4" w:line="221" w:lineRule="exact"/>
              <w:ind w:left="284"/>
              <w:rPr>
                <w:sz w:val="20"/>
              </w:rPr>
            </w:pPr>
            <w:r>
              <w:rPr>
                <w:w w:val="105"/>
                <w:sz w:val="20"/>
              </w:rPr>
              <w:t>CARE Benefits</w:t>
            </w:r>
            <w:r>
              <w:rPr>
                <w:spacing w:val="4"/>
                <w:w w:val="105"/>
                <w:sz w:val="20"/>
              </w:rPr>
              <w:t xml:space="preserve"> </w:t>
            </w:r>
            <w:r>
              <w:rPr>
                <w:w w:val="105"/>
                <w:sz w:val="20"/>
              </w:rPr>
              <w:t>-</w:t>
            </w:r>
            <w:r>
              <w:rPr>
                <w:spacing w:val="43"/>
                <w:w w:val="105"/>
                <w:sz w:val="20"/>
              </w:rPr>
              <w:t xml:space="preserve"> </w:t>
            </w:r>
            <w:r>
              <w:rPr>
                <w:w w:val="105"/>
                <w:sz w:val="20"/>
              </w:rPr>
              <w:t>Retirement</w:t>
            </w:r>
            <w:r>
              <w:rPr>
                <w:spacing w:val="6"/>
                <w:w w:val="105"/>
                <w:sz w:val="20"/>
              </w:rPr>
              <w:t xml:space="preserve"> </w:t>
            </w:r>
            <w:r>
              <w:rPr>
                <w:w w:val="105"/>
                <w:sz w:val="20"/>
              </w:rPr>
              <w:t>before</w:t>
            </w:r>
            <w:r>
              <w:rPr>
                <w:spacing w:val="1"/>
                <w:w w:val="105"/>
                <w:sz w:val="20"/>
              </w:rPr>
              <w:t xml:space="preserve"> </w:t>
            </w:r>
            <w:r>
              <w:rPr>
                <w:w w:val="105"/>
                <w:sz w:val="20"/>
              </w:rPr>
              <w:t>New</w:t>
            </w:r>
            <w:r>
              <w:rPr>
                <w:spacing w:val="-8"/>
                <w:w w:val="105"/>
                <w:sz w:val="20"/>
              </w:rPr>
              <w:t xml:space="preserve"> </w:t>
            </w:r>
            <w:r>
              <w:rPr>
                <w:w w:val="105"/>
                <w:sz w:val="20"/>
              </w:rPr>
              <w:t>Pension</w:t>
            </w:r>
            <w:r>
              <w:rPr>
                <w:spacing w:val="-2"/>
                <w:w w:val="105"/>
                <w:sz w:val="20"/>
              </w:rPr>
              <w:t xml:space="preserve"> </w:t>
            </w:r>
            <w:r>
              <w:rPr>
                <w:spacing w:val="-4"/>
                <w:w w:val="105"/>
                <w:sz w:val="20"/>
              </w:rPr>
              <w:t>Date</w:t>
            </w:r>
          </w:p>
        </w:tc>
        <w:tc>
          <w:tcPr>
            <w:tcW w:w="614" w:type="dxa"/>
          </w:tcPr>
          <w:p w14:paraId="6F5206BE" w14:textId="77777777" w:rsidR="00380127" w:rsidRDefault="008831FA">
            <w:pPr>
              <w:pStyle w:val="TableParagraph"/>
              <w:spacing w:before="4" w:line="221" w:lineRule="exact"/>
              <w:ind w:right="54"/>
              <w:jc w:val="right"/>
              <w:rPr>
                <w:sz w:val="20"/>
              </w:rPr>
            </w:pPr>
            <w:r>
              <w:rPr>
                <w:spacing w:val="-5"/>
                <w:w w:val="105"/>
                <w:sz w:val="20"/>
              </w:rPr>
              <w:t>237</w:t>
            </w:r>
          </w:p>
        </w:tc>
      </w:tr>
      <w:tr w:rsidR="00380127" w14:paraId="6F5206C3" w14:textId="77777777">
        <w:trPr>
          <w:trHeight w:val="242"/>
        </w:trPr>
        <w:tc>
          <w:tcPr>
            <w:tcW w:w="1725" w:type="dxa"/>
          </w:tcPr>
          <w:p w14:paraId="6F5206C0" w14:textId="77777777" w:rsidR="00380127" w:rsidRDefault="008831FA">
            <w:pPr>
              <w:pStyle w:val="TableParagraph"/>
              <w:spacing w:before="4" w:line="218" w:lineRule="exact"/>
              <w:ind w:left="70"/>
              <w:rPr>
                <w:sz w:val="20"/>
              </w:rPr>
            </w:pPr>
            <w:r>
              <w:rPr>
                <w:spacing w:val="-5"/>
                <w:w w:val="110"/>
                <w:sz w:val="20"/>
              </w:rPr>
              <w:t>4.1</w:t>
            </w:r>
          </w:p>
        </w:tc>
        <w:tc>
          <w:tcPr>
            <w:tcW w:w="5610" w:type="dxa"/>
          </w:tcPr>
          <w:p w14:paraId="6F5206C1" w14:textId="77777777" w:rsidR="00380127" w:rsidRDefault="008831FA">
            <w:pPr>
              <w:pStyle w:val="TableParagraph"/>
              <w:spacing w:before="4" w:line="218" w:lineRule="exact"/>
              <w:ind w:left="288"/>
              <w:rPr>
                <w:sz w:val="20"/>
              </w:rPr>
            </w:pPr>
            <w:r>
              <w:rPr>
                <w:w w:val="105"/>
                <w:sz w:val="20"/>
              </w:rPr>
              <w:t>Executive</w:t>
            </w:r>
            <w:r>
              <w:rPr>
                <w:spacing w:val="-3"/>
                <w:w w:val="105"/>
                <w:sz w:val="20"/>
              </w:rPr>
              <w:t xml:space="preserve"> </w:t>
            </w:r>
            <w:r>
              <w:rPr>
                <w:spacing w:val="-2"/>
                <w:w w:val="105"/>
                <w:sz w:val="20"/>
              </w:rPr>
              <w:t>benefits</w:t>
            </w:r>
          </w:p>
        </w:tc>
        <w:tc>
          <w:tcPr>
            <w:tcW w:w="614" w:type="dxa"/>
          </w:tcPr>
          <w:p w14:paraId="6F5206C2" w14:textId="77777777" w:rsidR="00380127" w:rsidRDefault="008831FA">
            <w:pPr>
              <w:pStyle w:val="TableParagraph"/>
              <w:spacing w:before="4" w:line="218" w:lineRule="exact"/>
              <w:ind w:right="54"/>
              <w:jc w:val="right"/>
              <w:rPr>
                <w:sz w:val="20"/>
              </w:rPr>
            </w:pPr>
            <w:r>
              <w:rPr>
                <w:spacing w:val="-5"/>
                <w:w w:val="105"/>
                <w:sz w:val="20"/>
              </w:rPr>
              <w:t>237</w:t>
            </w:r>
          </w:p>
        </w:tc>
      </w:tr>
      <w:tr w:rsidR="00380127" w14:paraId="6F5206C7" w14:textId="77777777">
        <w:trPr>
          <w:trHeight w:val="242"/>
        </w:trPr>
        <w:tc>
          <w:tcPr>
            <w:tcW w:w="1725" w:type="dxa"/>
          </w:tcPr>
          <w:p w14:paraId="6F5206C4" w14:textId="77777777" w:rsidR="00380127" w:rsidRDefault="008831FA">
            <w:pPr>
              <w:pStyle w:val="TableParagraph"/>
              <w:spacing w:before="1" w:line="221" w:lineRule="exact"/>
              <w:ind w:left="70"/>
              <w:rPr>
                <w:sz w:val="20"/>
              </w:rPr>
            </w:pPr>
            <w:r>
              <w:rPr>
                <w:spacing w:val="-5"/>
                <w:w w:val="105"/>
                <w:sz w:val="20"/>
              </w:rPr>
              <w:t>4.2</w:t>
            </w:r>
          </w:p>
        </w:tc>
        <w:tc>
          <w:tcPr>
            <w:tcW w:w="5610" w:type="dxa"/>
          </w:tcPr>
          <w:p w14:paraId="6F5206C5" w14:textId="77777777" w:rsidR="00380127" w:rsidRDefault="008831FA">
            <w:pPr>
              <w:pStyle w:val="TableParagraph"/>
              <w:spacing w:before="1" w:line="221" w:lineRule="exact"/>
              <w:ind w:left="282"/>
              <w:rPr>
                <w:sz w:val="20"/>
              </w:rPr>
            </w:pPr>
            <w:r>
              <w:rPr>
                <w:w w:val="105"/>
                <w:sz w:val="20"/>
              </w:rPr>
              <w:t>Final</w:t>
            </w:r>
            <w:r>
              <w:rPr>
                <w:spacing w:val="-1"/>
                <w:w w:val="105"/>
                <w:sz w:val="20"/>
              </w:rPr>
              <w:t xml:space="preserve"> </w:t>
            </w:r>
            <w:r>
              <w:rPr>
                <w:w w:val="105"/>
                <w:sz w:val="20"/>
              </w:rPr>
              <w:t>Salary</w:t>
            </w:r>
            <w:r>
              <w:rPr>
                <w:spacing w:val="1"/>
                <w:w w:val="105"/>
                <w:sz w:val="20"/>
              </w:rPr>
              <w:t xml:space="preserve"> </w:t>
            </w:r>
            <w:r>
              <w:rPr>
                <w:w w:val="105"/>
                <w:sz w:val="20"/>
              </w:rPr>
              <w:t>Benefits</w:t>
            </w:r>
            <w:r>
              <w:rPr>
                <w:spacing w:val="6"/>
                <w:w w:val="105"/>
                <w:sz w:val="20"/>
              </w:rPr>
              <w:t xml:space="preserve"> </w:t>
            </w:r>
            <w:r>
              <w:rPr>
                <w:w w:val="105"/>
                <w:sz w:val="20"/>
              </w:rPr>
              <w:t>-</w:t>
            </w:r>
            <w:r>
              <w:rPr>
                <w:spacing w:val="-11"/>
                <w:w w:val="105"/>
                <w:sz w:val="20"/>
              </w:rPr>
              <w:t xml:space="preserve"> </w:t>
            </w:r>
            <w:r>
              <w:rPr>
                <w:w w:val="105"/>
                <w:sz w:val="20"/>
              </w:rPr>
              <w:t>Normal</w:t>
            </w:r>
            <w:r>
              <w:rPr>
                <w:spacing w:val="-4"/>
                <w:w w:val="105"/>
                <w:sz w:val="20"/>
              </w:rPr>
              <w:t xml:space="preserve"> </w:t>
            </w:r>
            <w:r>
              <w:rPr>
                <w:w w:val="105"/>
                <w:sz w:val="20"/>
              </w:rPr>
              <w:t>retirement</w:t>
            </w:r>
            <w:r>
              <w:rPr>
                <w:spacing w:val="9"/>
                <w:w w:val="105"/>
                <w:sz w:val="20"/>
              </w:rPr>
              <w:t xml:space="preserve"> </w:t>
            </w:r>
            <w:r>
              <w:rPr>
                <w:spacing w:val="-2"/>
                <w:w w:val="105"/>
                <w:sz w:val="20"/>
              </w:rPr>
              <w:t>pension</w:t>
            </w:r>
          </w:p>
        </w:tc>
        <w:tc>
          <w:tcPr>
            <w:tcW w:w="614" w:type="dxa"/>
          </w:tcPr>
          <w:p w14:paraId="6F5206C6" w14:textId="77777777" w:rsidR="00380127" w:rsidRDefault="008831FA">
            <w:pPr>
              <w:pStyle w:val="TableParagraph"/>
              <w:spacing w:before="1" w:line="221" w:lineRule="exact"/>
              <w:ind w:right="59"/>
              <w:jc w:val="right"/>
              <w:rPr>
                <w:sz w:val="20"/>
              </w:rPr>
            </w:pPr>
            <w:r>
              <w:rPr>
                <w:spacing w:val="-5"/>
                <w:w w:val="105"/>
                <w:sz w:val="20"/>
              </w:rPr>
              <w:t>237</w:t>
            </w:r>
          </w:p>
        </w:tc>
      </w:tr>
      <w:tr w:rsidR="00380127" w14:paraId="6F5206CB" w14:textId="77777777">
        <w:trPr>
          <w:trHeight w:val="244"/>
        </w:trPr>
        <w:tc>
          <w:tcPr>
            <w:tcW w:w="1725" w:type="dxa"/>
          </w:tcPr>
          <w:p w14:paraId="6F5206C8" w14:textId="77777777" w:rsidR="00380127" w:rsidRDefault="008831FA">
            <w:pPr>
              <w:pStyle w:val="TableParagraph"/>
              <w:spacing w:before="4" w:line="221" w:lineRule="exact"/>
              <w:ind w:left="70"/>
              <w:rPr>
                <w:sz w:val="20"/>
              </w:rPr>
            </w:pPr>
            <w:r>
              <w:rPr>
                <w:spacing w:val="-5"/>
                <w:w w:val="105"/>
                <w:sz w:val="20"/>
              </w:rPr>
              <w:t>4.3</w:t>
            </w:r>
          </w:p>
        </w:tc>
        <w:tc>
          <w:tcPr>
            <w:tcW w:w="5610" w:type="dxa"/>
          </w:tcPr>
          <w:p w14:paraId="6F5206C9" w14:textId="77777777" w:rsidR="00380127" w:rsidRDefault="008831FA">
            <w:pPr>
              <w:pStyle w:val="TableParagraph"/>
              <w:spacing w:before="4" w:line="221" w:lineRule="exact"/>
              <w:ind w:left="282"/>
              <w:rPr>
                <w:sz w:val="20"/>
              </w:rPr>
            </w:pPr>
            <w:r>
              <w:rPr>
                <w:w w:val="105"/>
                <w:sz w:val="20"/>
              </w:rPr>
              <w:t>Final</w:t>
            </w:r>
            <w:r>
              <w:rPr>
                <w:spacing w:val="-2"/>
                <w:w w:val="105"/>
                <w:sz w:val="20"/>
              </w:rPr>
              <w:t xml:space="preserve"> </w:t>
            </w:r>
            <w:r>
              <w:rPr>
                <w:w w:val="105"/>
                <w:sz w:val="20"/>
              </w:rPr>
              <w:t>Salary</w:t>
            </w:r>
            <w:r>
              <w:rPr>
                <w:spacing w:val="4"/>
                <w:w w:val="105"/>
                <w:sz w:val="20"/>
              </w:rPr>
              <w:t xml:space="preserve"> </w:t>
            </w:r>
            <w:r>
              <w:rPr>
                <w:w w:val="105"/>
                <w:sz w:val="20"/>
              </w:rPr>
              <w:t>Beneits</w:t>
            </w:r>
            <w:r>
              <w:rPr>
                <w:spacing w:val="5"/>
                <w:w w:val="105"/>
                <w:sz w:val="20"/>
              </w:rPr>
              <w:t xml:space="preserve"> </w:t>
            </w:r>
            <w:r>
              <w:rPr>
                <w:w w:val="105"/>
                <w:sz w:val="20"/>
              </w:rPr>
              <w:t>-</w:t>
            </w:r>
            <w:r>
              <w:rPr>
                <w:spacing w:val="-3"/>
                <w:w w:val="105"/>
                <w:sz w:val="20"/>
              </w:rPr>
              <w:t xml:space="preserve"> </w:t>
            </w:r>
            <w:r>
              <w:rPr>
                <w:w w:val="105"/>
                <w:sz w:val="20"/>
              </w:rPr>
              <w:t>Late</w:t>
            </w:r>
            <w:r>
              <w:rPr>
                <w:spacing w:val="-7"/>
                <w:w w:val="105"/>
                <w:sz w:val="20"/>
              </w:rPr>
              <w:t xml:space="preserve"> </w:t>
            </w:r>
            <w:r>
              <w:rPr>
                <w:w w:val="105"/>
                <w:sz w:val="20"/>
              </w:rPr>
              <w:t>retirement</w:t>
            </w:r>
            <w:r>
              <w:rPr>
                <w:spacing w:val="7"/>
                <w:w w:val="105"/>
                <w:sz w:val="20"/>
              </w:rPr>
              <w:t xml:space="preserve"> </w:t>
            </w:r>
            <w:r>
              <w:rPr>
                <w:w w:val="105"/>
                <w:sz w:val="20"/>
              </w:rPr>
              <w:t>pension</w:t>
            </w:r>
            <w:r>
              <w:rPr>
                <w:spacing w:val="2"/>
                <w:w w:val="105"/>
                <w:sz w:val="20"/>
              </w:rPr>
              <w:t xml:space="preserve"> </w:t>
            </w:r>
            <w:r>
              <w:rPr>
                <w:w w:val="105"/>
                <w:sz w:val="20"/>
              </w:rPr>
              <w:t>(at</w:t>
            </w:r>
            <w:r>
              <w:rPr>
                <w:spacing w:val="-9"/>
                <w:w w:val="105"/>
                <w:sz w:val="20"/>
              </w:rPr>
              <w:t xml:space="preserve"> </w:t>
            </w:r>
            <w:r>
              <w:rPr>
                <w:spacing w:val="-5"/>
                <w:w w:val="105"/>
                <w:sz w:val="20"/>
              </w:rPr>
              <w:t>or</w:t>
            </w:r>
          </w:p>
        </w:tc>
        <w:tc>
          <w:tcPr>
            <w:tcW w:w="614" w:type="dxa"/>
          </w:tcPr>
          <w:p w14:paraId="6F5206CA" w14:textId="77777777" w:rsidR="00380127" w:rsidRDefault="008831FA">
            <w:pPr>
              <w:pStyle w:val="TableParagraph"/>
              <w:spacing w:before="4" w:line="221" w:lineRule="exact"/>
              <w:ind w:right="59"/>
              <w:jc w:val="right"/>
              <w:rPr>
                <w:sz w:val="20"/>
              </w:rPr>
            </w:pPr>
            <w:r>
              <w:rPr>
                <w:spacing w:val="-5"/>
                <w:w w:val="105"/>
                <w:sz w:val="20"/>
              </w:rPr>
              <w:t>238</w:t>
            </w:r>
          </w:p>
        </w:tc>
      </w:tr>
      <w:tr w:rsidR="00380127" w14:paraId="6F5206CF" w14:textId="77777777">
        <w:trPr>
          <w:trHeight w:val="242"/>
        </w:trPr>
        <w:tc>
          <w:tcPr>
            <w:tcW w:w="1725" w:type="dxa"/>
          </w:tcPr>
          <w:p w14:paraId="6F5206CC" w14:textId="77777777" w:rsidR="00380127" w:rsidRDefault="00380127">
            <w:pPr>
              <w:pStyle w:val="TableParagraph"/>
              <w:rPr>
                <w:rFonts w:ascii="Times New Roman"/>
                <w:sz w:val="16"/>
              </w:rPr>
            </w:pPr>
          </w:p>
        </w:tc>
        <w:tc>
          <w:tcPr>
            <w:tcW w:w="5610" w:type="dxa"/>
          </w:tcPr>
          <w:p w14:paraId="6F5206CD" w14:textId="77777777" w:rsidR="00380127" w:rsidRDefault="008831FA">
            <w:pPr>
              <w:pStyle w:val="TableParagraph"/>
              <w:spacing w:before="4" w:line="218" w:lineRule="exact"/>
              <w:ind w:left="282"/>
              <w:rPr>
                <w:sz w:val="20"/>
              </w:rPr>
            </w:pPr>
            <w:r>
              <w:rPr>
                <w:w w:val="105"/>
                <w:sz w:val="20"/>
              </w:rPr>
              <w:t>after</w:t>
            </w:r>
            <w:r>
              <w:rPr>
                <w:spacing w:val="-2"/>
                <w:w w:val="105"/>
                <w:sz w:val="20"/>
              </w:rPr>
              <w:t xml:space="preserve"> </w:t>
            </w:r>
            <w:r>
              <w:rPr>
                <w:w w:val="105"/>
                <w:sz w:val="20"/>
              </w:rPr>
              <w:t>New</w:t>
            </w:r>
            <w:r>
              <w:rPr>
                <w:spacing w:val="1"/>
                <w:w w:val="105"/>
                <w:sz w:val="20"/>
              </w:rPr>
              <w:t xml:space="preserve"> </w:t>
            </w:r>
            <w:r>
              <w:rPr>
                <w:w w:val="105"/>
                <w:sz w:val="20"/>
              </w:rPr>
              <w:t xml:space="preserve">Pension </w:t>
            </w:r>
            <w:r>
              <w:rPr>
                <w:spacing w:val="-2"/>
                <w:w w:val="105"/>
                <w:sz w:val="20"/>
              </w:rPr>
              <w:t>Date)</w:t>
            </w:r>
          </w:p>
        </w:tc>
        <w:tc>
          <w:tcPr>
            <w:tcW w:w="614" w:type="dxa"/>
          </w:tcPr>
          <w:p w14:paraId="6F5206CE" w14:textId="77777777" w:rsidR="00380127" w:rsidRDefault="00380127">
            <w:pPr>
              <w:pStyle w:val="TableParagraph"/>
              <w:rPr>
                <w:rFonts w:ascii="Times New Roman"/>
                <w:sz w:val="16"/>
              </w:rPr>
            </w:pPr>
          </w:p>
        </w:tc>
      </w:tr>
      <w:tr w:rsidR="00380127" w14:paraId="6F5206D3" w14:textId="77777777">
        <w:trPr>
          <w:trHeight w:val="244"/>
        </w:trPr>
        <w:tc>
          <w:tcPr>
            <w:tcW w:w="1725" w:type="dxa"/>
          </w:tcPr>
          <w:p w14:paraId="6F5206D0" w14:textId="77777777" w:rsidR="00380127" w:rsidRDefault="008831FA">
            <w:pPr>
              <w:pStyle w:val="TableParagraph"/>
              <w:spacing w:before="6" w:line="218" w:lineRule="exact"/>
              <w:ind w:left="70"/>
              <w:rPr>
                <w:sz w:val="20"/>
              </w:rPr>
            </w:pPr>
            <w:r>
              <w:rPr>
                <w:spacing w:val="-5"/>
                <w:w w:val="105"/>
                <w:sz w:val="20"/>
              </w:rPr>
              <w:t>4.4</w:t>
            </w:r>
          </w:p>
        </w:tc>
        <w:tc>
          <w:tcPr>
            <w:tcW w:w="5610" w:type="dxa"/>
          </w:tcPr>
          <w:p w14:paraId="6F5206D1" w14:textId="77777777" w:rsidR="00380127" w:rsidRDefault="008831FA">
            <w:pPr>
              <w:pStyle w:val="TableParagraph"/>
              <w:spacing w:before="1" w:line="223" w:lineRule="exact"/>
              <w:ind w:left="282"/>
              <w:rPr>
                <w:sz w:val="20"/>
              </w:rPr>
            </w:pPr>
            <w:r>
              <w:rPr>
                <w:w w:val="105"/>
                <w:sz w:val="20"/>
              </w:rPr>
              <w:t>Final</w:t>
            </w:r>
            <w:r>
              <w:rPr>
                <w:spacing w:val="-3"/>
                <w:w w:val="105"/>
                <w:sz w:val="20"/>
              </w:rPr>
              <w:t xml:space="preserve"> </w:t>
            </w:r>
            <w:r>
              <w:rPr>
                <w:w w:val="105"/>
                <w:sz w:val="20"/>
              </w:rPr>
              <w:t>Salary Benefits</w:t>
            </w:r>
            <w:r>
              <w:rPr>
                <w:spacing w:val="3"/>
                <w:w w:val="105"/>
                <w:sz w:val="20"/>
              </w:rPr>
              <w:t xml:space="preserve"> </w:t>
            </w:r>
            <w:r>
              <w:rPr>
                <w:w w:val="105"/>
                <w:sz w:val="20"/>
              </w:rPr>
              <w:t>-</w:t>
            </w:r>
            <w:r>
              <w:rPr>
                <w:spacing w:val="-7"/>
                <w:w w:val="105"/>
                <w:sz w:val="20"/>
              </w:rPr>
              <w:t xml:space="preserve"> </w:t>
            </w:r>
            <w:r>
              <w:rPr>
                <w:w w:val="105"/>
                <w:sz w:val="20"/>
              </w:rPr>
              <w:t>Early</w:t>
            </w:r>
            <w:r>
              <w:rPr>
                <w:spacing w:val="-4"/>
                <w:w w:val="105"/>
                <w:sz w:val="20"/>
              </w:rPr>
              <w:t xml:space="preserve"> </w:t>
            </w:r>
            <w:r>
              <w:rPr>
                <w:w w:val="105"/>
                <w:sz w:val="20"/>
              </w:rPr>
              <w:t>Retirement</w:t>
            </w:r>
            <w:r>
              <w:rPr>
                <w:spacing w:val="2"/>
                <w:w w:val="105"/>
                <w:sz w:val="20"/>
              </w:rPr>
              <w:t xml:space="preserve"> </w:t>
            </w:r>
            <w:r>
              <w:rPr>
                <w:w w:val="105"/>
                <w:sz w:val="20"/>
              </w:rPr>
              <w:t>before</w:t>
            </w:r>
            <w:r>
              <w:rPr>
                <w:spacing w:val="-3"/>
                <w:w w:val="105"/>
                <w:sz w:val="20"/>
              </w:rPr>
              <w:t xml:space="preserve"> </w:t>
            </w:r>
            <w:r>
              <w:rPr>
                <w:spacing w:val="-2"/>
                <w:w w:val="105"/>
                <w:sz w:val="20"/>
              </w:rPr>
              <w:t>Normal</w:t>
            </w:r>
          </w:p>
        </w:tc>
        <w:tc>
          <w:tcPr>
            <w:tcW w:w="614" w:type="dxa"/>
          </w:tcPr>
          <w:p w14:paraId="6F5206D2" w14:textId="77777777" w:rsidR="00380127" w:rsidRDefault="008831FA">
            <w:pPr>
              <w:pStyle w:val="TableParagraph"/>
              <w:spacing w:before="6" w:line="218" w:lineRule="exact"/>
              <w:ind w:right="54"/>
              <w:jc w:val="right"/>
              <w:rPr>
                <w:sz w:val="20"/>
              </w:rPr>
            </w:pPr>
            <w:r>
              <w:rPr>
                <w:spacing w:val="-5"/>
                <w:w w:val="105"/>
                <w:sz w:val="20"/>
              </w:rPr>
              <w:t>238</w:t>
            </w:r>
          </w:p>
        </w:tc>
      </w:tr>
      <w:tr w:rsidR="00380127" w14:paraId="6F5206D7" w14:textId="77777777">
        <w:trPr>
          <w:trHeight w:val="242"/>
        </w:trPr>
        <w:tc>
          <w:tcPr>
            <w:tcW w:w="1725" w:type="dxa"/>
          </w:tcPr>
          <w:p w14:paraId="6F5206D4" w14:textId="77777777" w:rsidR="00380127" w:rsidRDefault="00380127">
            <w:pPr>
              <w:pStyle w:val="TableParagraph"/>
              <w:rPr>
                <w:rFonts w:ascii="Times New Roman"/>
                <w:sz w:val="16"/>
              </w:rPr>
            </w:pPr>
          </w:p>
        </w:tc>
        <w:tc>
          <w:tcPr>
            <w:tcW w:w="5610" w:type="dxa"/>
          </w:tcPr>
          <w:p w14:paraId="6F5206D5" w14:textId="77777777" w:rsidR="00380127" w:rsidRDefault="008831FA">
            <w:pPr>
              <w:pStyle w:val="TableParagraph"/>
              <w:spacing w:before="1" w:line="221" w:lineRule="exact"/>
              <w:ind w:left="283"/>
              <w:rPr>
                <w:sz w:val="20"/>
              </w:rPr>
            </w:pPr>
            <w:r>
              <w:rPr>
                <w:w w:val="105"/>
                <w:sz w:val="20"/>
              </w:rPr>
              <w:t>Pension</w:t>
            </w:r>
            <w:r>
              <w:rPr>
                <w:spacing w:val="1"/>
                <w:w w:val="105"/>
                <w:sz w:val="20"/>
              </w:rPr>
              <w:t xml:space="preserve"> </w:t>
            </w:r>
            <w:r>
              <w:rPr>
                <w:w w:val="105"/>
                <w:sz w:val="20"/>
              </w:rPr>
              <w:t>Date</w:t>
            </w:r>
            <w:r>
              <w:rPr>
                <w:spacing w:val="5"/>
                <w:w w:val="105"/>
                <w:sz w:val="20"/>
              </w:rPr>
              <w:t xml:space="preserve"> </w:t>
            </w:r>
            <w:r>
              <w:rPr>
                <w:w w:val="105"/>
                <w:sz w:val="20"/>
              </w:rPr>
              <w:t>-</w:t>
            </w:r>
            <w:r>
              <w:rPr>
                <w:spacing w:val="-5"/>
                <w:w w:val="105"/>
                <w:sz w:val="20"/>
              </w:rPr>
              <w:t xml:space="preserve"> </w:t>
            </w:r>
            <w:r>
              <w:rPr>
                <w:w w:val="105"/>
                <w:sz w:val="20"/>
              </w:rPr>
              <w:t>Executive</w:t>
            </w:r>
            <w:r>
              <w:rPr>
                <w:spacing w:val="-1"/>
                <w:w w:val="105"/>
                <w:sz w:val="20"/>
              </w:rPr>
              <w:t xml:space="preserve"> </w:t>
            </w:r>
            <w:r>
              <w:rPr>
                <w:w w:val="105"/>
                <w:sz w:val="20"/>
              </w:rPr>
              <w:t>Member's</w:t>
            </w:r>
            <w:r>
              <w:rPr>
                <w:spacing w:val="10"/>
                <w:w w:val="105"/>
                <w:sz w:val="20"/>
              </w:rPr>
              <w:t xml:space="preserve"> </w:t>
            </w:r>
            <w:r>
              <w:rPr>
                <w:spacing w:val="-2"/>
                <w:w w:val="105"/>
                <w:sz w:val="20"/>
              </w:rPr>
              <w:t>option</w:t>
            </w:r>
          </w:p>
        </w:tc>
        <w:tc>
          <w:tcPr>
            <w:tcW w:w="614" w:type="dxa"/>
          </w:tcPr>
          <w:p w14:paraId="6F5206D6" w14:textId="77777777" w:rsidR="00380127" w:rsidRDefault="00380127">
            <w:pPr>
              <w:pStyle w:val="TableParagraph"/>
              <w:rPr>
                <w:rFonts w:ascii="Times New Roman"/>
                <w:sz w:val="16"/>
              </w:rPr>
            </w:pPr>
          </w:p>
        </w:tc>
      </w:tr>
      <w:tr w:rsidR="00380127" w14:paraId="6F5206DB" w14:textId="77777777">
        <w:trPr>
          <w:trHeight w:val="244"/>
        </w:trPr>
        <w:tc>
          <w:tcPr>
            <w:tcW w:w="1725" w:type="dxa"/>
          </w:tcPr>
          <w:p w14:paraId="6F5206D8" w14:textId="77777777" w:rsidR="00380127" w:rsidRDefault="008831FA">
            <w:pPr>
              <w:pStyle w:val="TableParagraph"/>
              <w:spacing w:before="4" w:line="221" w:lineRule="exact"/>
              <w:ind w:left="65"/>
              <w:rPr>
                <w:sz w:val="20"/>
              </w:rPr>
            </w:pPr>
            <w:r>
              <w:rPr>
                <w:spacing w:val="-5"/>
                <w:w w:val="105"/>
                <w:sz w:val="20"/>
              </w:rPr>
              <w:t>4.5</w:t>
            </w:r>
          </w:p>
        </w:tc>
        <w:tc>
          <w:tcPr>
            <w:tcW w:w="5610" w:type="dxa"/>
          </w:tcPr>
          <w:p w14:paraId="6F5206D9" w14:textId="77777777" w:rsidR="00380127" w:rsidRDefault="008831FA">
            <w:pPr>
              <w:pStyle w:val="TableParagraph"/>
              <w:spacing w:before="4" w:line="221" w:lineRule="exact"/>
              <w:ind w:left="278"/>
              <w:rPr>
                <w:sz w:val="20"/>
              </w:rPr>
            </w:pPr>
            <w:r>
              <w:rPr>
                <w:w w:val="105"/>
                <w:sz w:val="20"/>
              </w:rPr>
              <w:t>Flexible</w:t>
            </w:r>
            <w:r>
              <w:rPr>
                <w:spacing w:val="-3"/>
                <w:w w:val="105"/>
                <w:sz w:val="20"/>
              </w:rPr>
              <w:t xml:space="preserve"> </w:t>
            </w:r>
            <w:r>
              <w:rPr>
                <w:spacing w:val="-2"/>
                <w:w w:val="105"/>
                <w:sz w:val="20"/>
              </w:rPr>
              <w:t>retirement</w:t>
            </w:r>
          </w:p>
        </w:tc>
        <w:tc>
          <w:tcPr>
            <w:tcW w:w="614" w:type="dxa"/>
          </w:tcPr>
          <w:p w14:paraId="6F5206DA" w14:textId="77777777" w:rsidR="00380127" w:rsidRDefault="008831FA">
            <w:pPr>
              <w:pStyle w:val="TableParagraph"/>
              <w:spacing w:before="4" w:line="221" w:lineRule="exact"/>
              <w:ind w:right="59"/>
              <w:jc w:val="right"/>
              <w:rPr>
                <w:sz w:val="20"/>
              </w:rPr>
            </w:pPr>
            <w:r>
              <w:rPr>
                <w:spacing w:val="-5"/>
                <w:w w:val="105"/>
                <w:sz w:val="20"/>
              </w:rPr>
              <w:t>239</w:t>
            </w:r>
          </w:p>
        </w:tc>
      </w:tr>
      <w:tr w:rsidR="00380127" w14:paraId="6F5206DF" w14:textId="77777777">
        <w:trPr>
          <w:trHeight w:val="242"/>
        </w:trPr>
        <w:tc>
          <w:tcPr>
            <w:tcW w:w="1725" w:type="dxa"/>
          </w:tcPr>
          <w:p w14:paraId="6F5206DC" w14:textId="77777777" w:rsidR="00380127" w:rsidRDefault="008831FA">
            <w:pPr>
              <w:pStyle w:val="TableParagraph"/>
              <w:spacing w:before="4" w:line="218" w:lineRule="exact"/>
              <w:ind w:left="65"/>
              <w:rPr>
                <w:sz w:val="20"/>
              </w:rPr>
            </w:pPr>
            <w:r>
              <w:rPr>
                <w:spacing w:val="-5"/>
                <w:w w:val="105"/>
                <w:sz w:val="20"/>
              </w:rPr>
              <w:t>4.6</w:t>
            </w:r>
          </w:p>
        </w:tc>
        <w:tc>
          <w:tcPr>
            <w:tcW w:w="5610" w:type="dxa"/>
          </w:tcPr>
          <w:p w14:paraId="6F5206DD" w14:textId="77777777" w:rsidR="00380127" w:rsidRDefault="008831FA">
            <w:pPr>
              <w:pStyle w:val="TableParagraph"/>
              <w:spacing w:before="4" w:line="218" w:lineRule="exact"/>
              <w:ind w:left="283"/>
              <w:rPr>
                <w:sz w:val="20"/>
              </w:rPr>
            </w:pPr>
            <w:r>
              <w:rPr>
                <w:w w:val="105"/>
                <w:sz w:val="20"/>
              </w:rPr>
              <w:t>Retirement</w:t>
            </w:r>
            <w:r>
              <w:rPr>
                <w:spacing w:val="2"/>
                <w:w w:val="105"/>
                <w:sz w:val="20"/>
              </w:rPr>
              <w:t xml:space="preserve"> </w:t>
            </w:r>
            <w:r>
              <w:rPr>
                <w:w w:val="105"/>
                <w:sz w:val="20"/>
              </w:rPr>
              <w:t>through</w:t>
            </w:r>
            <w:r>
              <w:rPr>
                <w:spacing w:val="-4"/>
                <w:w w:val="105"/>
                <w:sz w:val="20"/>
              </w:rPr>
              <w:t xml:space="preserve"> </w:t>
            </w:r>
            <w:r>
              <w:rPr>
                <w:spacing w:val="-2"/>
                <w:w w:val="105"/>
                <w:sz w:val="20"/>
              </w:rPr>
              <w:t>Incapacity</w:t>
            </w:r>
          </w:p>
        </w:tc>
        <w:tc>
          <w:tcPr>
            <w:tcW w:w="614" w:type="dxa"/>
          </w:tcPr>
          <w:p w14:paraId="6F5206DE" w14:textId="77777777" w:rsidR="00380127" w:rsidRDefault="008831FA">
            <w:pPr>
              <w:pStyle w:val="TableParagraph"/>
              <w:spacing w:before="4" w:line="218" w:lineRule="exact"/>
              <w:ind w:right="56"/>
              <w:jc w:val="right"/>
              <w:rPr>
                <w:sz w:val="20"/>
              </w:rPr>
            </w:pPr>
            <w:r>
              <w:rPr>
                <w:spacing w:val="-5"/>
                <w:w w:val="105"/>
                <w:sz w:val="20"/>
              </w:rPr>
              <w:t>239</w:t>
            </w:r>
          </w:p>
        </w:tc>
      </w:tr>
      <w:tr w:rsidR="00380127" w14:paraId="6F5206E3" w14:textId="77777777">
        <w:trPr>
          <w:trHeight w:val="242"/>
        </w:trPr>
        <w:tc>
          <w:tcPr>
            <w:tcW w:w="1725" w:type="dxa"/>
          </w:tcPr>
          <w:p w14:paraId="6F5206E0" w14:textId="77777777" w:rsidR="00380127" w:rsidRDefault="008831FA">
            <w:pPr>
              <w:pStyle w:val="TableParagraph"/>
              <w:spacing w:before="1" w:line="221" w:lineRule="exact"/>
              <w:ind w:left="65"/>
              <w:rPr>
                <w:sz w:val="20"/>
              </w:rPr>
            </w:pPr>
            <w:r>
              <w:rPr>
                <w:spacing w:val="-5"/>
                <w:w w:val="110"/>
                <w:sz w:val="20"/>
              </w:rPr>
              <w:t>4.7</w:t>
            </w:r>
          </w:p>
        </w:tc>
        <w:tc>
          <w:tcPr>
            <w:tcW w:w="5610" w:type="dxa"/>
          </w:tcPr>
          <w:p w14:paraId="6F5206E1" w14:textId="77777777" w:rsidR="00380127" w:rsidRDefault="008831FA">
            <w:pPr>
              <w:pStyle w:val="TableParagraph"/>
              <w:spacing w:before="1" w:line="221" w:lineRule="exact"/>
              <w:ind w:left="283"/>
              <w:rPr>
                <w:sz w:val="20"/>
              </w:rPr>
            </w:pPr>
            <w:r>
              <w:rPr>
                <w:w w:val="105"/>
                <w:sz w:val="20"/>
              </w:rPr>
              <w:t>Early</w:t>
            </w:r>
            <w:r>
              <w:rPr>
                <w:spacing w:val="-1"/>
                <w:w w:val="105"/>
                <w:sz w:val="20"/>
              </w:rPr>
              <w:t xml:space="preserve"> </w:t>
            </w:r>
            <w:r>
              <w:rPr>
                <w:w w:val="105"/>
                <w:sz w:val="20"/>
              </w:rPr>
              <w:t>retirement</w:t>
            </w:r>
            <w:r>
              <w:rPr>
                <w:spacing w:val="6"/>
                <w:w w:val="105"/>
                <w:sz w:val="20"/>
              </w:rPr>
              <w:t xml:space="preserve"> </w:t>
            </w:r>
            <w:r>
              <w:rPr>
                <w:w w:val="105"/>
                <w:sz w:val="20"/>
              </w:rPr>
              <w:t>at</w:t>
            </w:r>
            <w:r>
              <w:rPr>
                <w:spacing w:val="3"/>
                <w:w w:val="105"/>
                <w:sz w:val="20"/>
              </w:rPr>
              <w:t xml:space="preserve"> </w:t>
            </w:r>
            <w:r>
              <w:rPr>
                <w:w w:val="105"/>
                <w:sz w:val="20"/>
              </w:rPr>
              <w:t>the</w:t>
            </w:r>
            <w:r>
              <w:rPr>
                <w:spacing w:val="-9"/>
                <w:w w:val="105"/>
                <w:sz w:val="20"/>
              </w:rPr>
              <w:t xml:space="preserve"> </w:t>
            </w:r>
            <w:r>
              <w:rPr>
                <w:w w:val="105"/>
                <w:sz w:val="20"/>
              </w:rPr>
              <w:t>Employer's</w:t>
            </w:r>
            <w:r>
              <w:rPr>
                <w:spacing w:val="9"/>
                <w:w w:val="105"/>
                <w:sz w:val="20"/>
              </w:rPr>
              <w:t xml:space="preserve"> </w:t>
            </w:r>
            <w:r>
              <w:rPr>
                <w:spacing w:val="-2"/>
                <w:w w:val="105"/>
                <w:sz w:val="20"/>
              </w:rPr>
              <w:t>option</w:t>
            </w:r>
          </w:p>
        </w:tc>
        <w:tc>
          <w:tcPr>
            <w:tcW w:w="614" w:type="dxa"/>
          </w:tcPr>
          <w:p w14:paraId="6F5206E2" w14:textId="77777777" w:rsidR="00380127" w:rsidRDefault="008831FA">
            <w:pPr>
              <w:pStyle w:val="TableParagraph"/>
              <w:spacing w:before="1" w:line="221" w:lineRule="exact"/>
              <w:ind w:right="59"/>
              <w:jc w:val="right"/>
              <w:rPr>
                <w:sz w:val="20"/>
              </w:rPr>
            </w:pPr>
            <w:r>
              <w:rPr>
                <w:spacing w:val="-5"/>
                <w:w w:val="105"/>
                <w:sz w:val="20"/>
              </w:rPr>
              <w:t>240</w:t>
            </w:r>
          </w:p>
        </w:tc>
      </w:tr>
      <w:tr w:rsidR="00380127" w14:paraId="6F5206E7" w14:textId="77777777">
        <w:trPr>
          <w:trHeight w:val="242"/>
        </w:trPr>
        <w:tc>
          <w:tcPr>
            <w:tcW w:w="1725" w:type="dxa"/>
          </w:tcPr>
          <w:p w14:paraId="6F5206E4" w14:textId="77777777" w:rsidR="00380127" w:rsidRDefault="008831FA">
            <w:pPr>
              <w:pStyle w:val="TableParagraph"/>
              <w:spacing w:before="4" w:line="218" w:lineRule="exact"/>
              <w:ind w:left="65"/>
              <w:rPr>
                <w:sz w:val="20"/>
              </w:rPr>
            </w:pPr>
            <w:r>
              <w:rPr>
                <w:spacing w:val="-5"/>
                <w:w w:val="105"/>
                <w:sz w:val="20"/>
              </w:rPr>
              <w:t>4.8</w:t>
            </w:r>
          </w:p>
        </w:tc>
        <w:tc>
          <w:tcPr>
            <w:tcW w:w="5610" w:type="dxa"/>
          </w:tcPr>
          <w:p w14:paraId="6F5206E5" w14:textId="77777777" w:rsidR="00380127" w:rsidRDefault="008831FA">
            <w:pPr>
              <w:pStyle w:val="TableParagraph"/>
              <w:spacing w:before="4" w:line="218" w:lineRule="exact"/>
              <w:ind w:left="278"/>
              <w:rPr>
                <w:sz w:val="20"/>
              </w:rPr>
            </w:pPr>
            <w:r>
              <w:rPr>
                <w:w w:val="105"/>
                <w:sz w:val="20"/>
              </w:rPr>
              <w:t>Early</w:t>
            </w:r>
            <w:r>
              <w:rPr>
                <w:spacing w:val="2"/>
                <w:w w:val="105"/>
                <w:sz w:val="20"/>
              </w:rPr>
              <w:t xml:space="preserve"> </w:t>
            </w:r>
            <w:r>
              <w:rPr>
                <w:spacing w:val="-2"/>
                <w:w w:val="105"/>
                <w:sz w:val="20"/>
              </w:rPr>
              <w:t>leavers</w:t>
            </w:r>
          </w:p>
        </w:tc>
        <w:tc>
          <w:tcPr>
            <w:tcW w:w="614" w:type="dxa"/>
          </w:tcPr>
          <w:p w14:paraId="6F5206E6" w14:textId="77777777" w:rsidR="00380127" w:rsidRDefault="008831FA">
            <w:pPr>
              <w:pStyle w:val="TableParagraph"/>
              <w:spacing w:before="4" w:line="218" w:lineRule="exact"/>
              <w:ind w:right="59"/>
              <w:jc w:val="right"/>
              <w:rPr>
                <w:sz w:val="20"/>
              </w:rPr>
            </w:pPr>
            <w:r>
              <w:rPr>
                <w:spacing w:val="-5"/>
                <w:w w:val="105"/>
                <w:sz w:val="20"/>
              </w:rPr>
              <w:t>240</w:t>
            </w:r>
          </w:p>
        </w:tc>
      </w:tr>
      <w:tr w:rsidR="00380127" w14:paraId="6F5206EB" w14:textId="77777777">
        <w:trPr>
          <w:trHeight w:val="244"/>
        </w:trPr>
        <w:tc>
          <w:tcPr>
            <w:tcW w:w="1725" w:type="dxa"/>
          </w:tcPr>
          <w:p w14:paraId="6F5206E8" w14:textId="77777777" w:rsidR="00380127" w:rsidRDefault="008831FA">
            <w:pPr>
              <w:pStyle w:val="TableParagraph"/>
              <w:spacing w:before="6" w:line="218" w:lineRule="exact"/>
              <w:ind w:left="65"/>
              <w:rPr>
                <w:sz w:val="20"/>
              </w:rPr>
            </w:pPr>
            <w:r>
              <w:rPr>
                <w:spacing w:val="-5"/>
                <w:w w:val="110"/>
                <w:sz w:val="20"/>
              </w:rPr>
              <w:t>4.9</w:t>
            </w:r>
          </w:p>
        </w:tc>
        <w:tc>
          <w:tcPr>
            <w:tcW w:w="5610" w:type="dxa"/>
          </w:tcPr>
          <w:p w14:paraId="6F5206E9" w14:textId="77777777" w:rsidR="00380127" w:rsidRDefault="008831FA">
            <w:pPr>
              <w:pStyle w:val="TableParagraph"/>
              <w:spacing w:before="6" w:line="218" w:lineRule="exact"/>
              <w:ind w:left="279"/>
              <w:rPr>
                <w:sz w:val="20"/>
              </w:rPr>
            </w:pPr>
            <w:r>
              <w:rPr>
                <w:w w:val="105"/>
                <w:sz w:val="20"/>
              </w:rPr>
              <w:t>Commutation</w:t>
            </w:r>
            <w:r>
              <w:rPr>
                <w:spacing w:val="9"/>
                <w:w w:val="105"/>
                <w:sz w:val="20"/>
              </w:rPr>
              <w:t xml:space="preserve"> </w:t>
            </w:r>
            <w:r>
              <w:rPr>
                <w:w w:val="105"/>
                <w:sz w:val="20"/>
              </w:rPr>
              <w:t>of</w:t>
            </w:r>
            <w:r>
              <w:rPr>
                <w:spacing w:val="-5"/>
                <w:w w:val="105"/>
                <w:sz w:val="20"/>
              </w:rPr>
              <w:t xml:space="preserve"> </w:t>
            </w:r>
            <w:r>
              <w:rPr>
                <w:w w:val="105"/>
                <w:sz w:val="20"/>
              </w:rPr>
              <w:t>pension for</w:t>
            </w:r>
            <w:r>
              <w:rPr>
                <w:spacing w:val="-4"/>
                <w:w w:val="105"/>
                <w:sz w:val="20"/>
              </w:rPr>
              <w:t xml:space="preserve"> </w:t>
            </w:r>
            <w:r>
              <w:rPr>
                <w:w w:val="105"/>
                <w:sz w:val="20"/>
              </w:rPr>
              <w:t>lump</w:t>
            </w:r>
            <w:r>
              <w:rPr>
                <w:spacing w:val="-4"/>
                <w:w w:val="105"/>
                <w:sz w:val="20"/>
              </w:rPr>
              <w:t xml:space="preserve"> </w:t>
            </w:r>
            <w:r>
              <w:rPr>
                <w:spacing w:val="-5"/>
                <w:w w:val="105"/>
                <w:sz w:val="20"/>
              </w:rPr>
              <w:t>sum</w:t>
            </w:r>
          </w:p>
        </w:tc>
        <w:tc>
          <w:tcPr>
            <w:tcW w:w="614" w:type="dxa"/>
          </w:tcPr>
          <w:p w14:paraId="6F5206EA" w14:textId="77777777" w:rsidR="00380127" w:rsidRDefault="008831FA">
            <w:pPr>
              <w:pStyle w:val="TableParagraph"/>
              <w:spacing w:before="1" w:line="223" w:lineRule="exact"/>
              <w:ind w:right="59"/>
              <w:jc w:val="right"/>
              <w:rPr>
                <w:sz w:val="20"/>
              </w:rPr>
            </w:pPr>
            <w:r>
              <w:rPr>
                <w:spacing w:val="-5"/>
                <w:w w:val="105"/>
                <w:sz w:val="20"/>
              </w:rPr>
              <w:t>243</w:t>
            </w:r>
          </w:p>
        </w:tc>
      </w:tr>
      <w:tr w:rsidR="00380127" w14:paraId="6F5206EF" w14:textId="77777777">
        <w:trPr>
          <w:trHeight w:val="244"/>
        </w:trPr>
        <w:tc>
          <w:tcPr>
            <w:tcW w:w="1725" w:type="dxa"/>
          </w:tcPr>
          <w:p w14:paraId="6F5206EC" w14:textId="77777777" w:rsidR="00380127" w:rsidRDefault="008831FA">
            <w:pPr>
              <w:pStyle w:val="TableParagraph"/>
              <w:spacing w:before="1" w:line="223" w:lineRule="exact"/>
              <w:ind w:left="60"/>
              <w:rPr>
                <w:sz w:val="20"/>
              </w:rPr>
            </w:pPr>
            <w:r>
              <w:rPr>
                <w:spacing w:val="-4"/>
                <w:w w:val="105"/>
                <w:sz w:val="20"/>
              </w:rPr>
              <w:t>4.10</w:t>
            </w:r>
          </w:p>
        </w:tc>
        <w:tc>
          <w:tcPr>
            <w:tcW w:w="5610" w:type="dxa"/>
          </w:tcPr>
          <w:p w14:paraId="6F5206ED" w14:textId="77777777" w:rsidR="00380127" w:rsidRDefault="008831FA">
            <w:pPr>
              <w:pStyle w:val="TableParagraph"/>
              <w:spacing w:before="1" w:line="223" w:lineRule="exact"/>
              <w:ind w:left="275"/>
              <w:rPr>
                <w:sz w:val="20"/>
              </w:rPr>
            </w:pPr>
            <w:r>
              <w:rPr>
                <w:w w:val="105"/>
                <w:sz w:val="20"/>
              </w:rPr>
              <w:t>Option</w:t>
            </w:r>
            <w:r>
              <w:rPr>
                <w:spacing w:val="-2"/>
                <w:w w:val="105"/>
                <w:sz w:val="20"/>
              </w:rPr>
              <w:t xml:space="preserve"> </w:t>
            </w:r>
            <w:r>
              <w:rPr>
                <w:w w:val="105"/>
                <w:sz w:val="20"/>
              </w:rPr>
              <w:t>for</w:t>
            </w:r>
            <w:r>
              <w:rPr>
                <w:spacing w:val="-4"/>
                <w:w w:val="105"/>
                <w:sz w:val="20"/>
              </w:rPr>
              <w:t xml:space="preserve"> </w:t>
            </w:r>
            <w:r>
              <w:rPr>
                <w:w w:val="105"/>
                <w:sz w:val="20"/>
              </w:rPr>
              <w:t>Dependant's</w:t>
            </w:r>
            <w:r>
              <w:rPr>
                <w:spacing w:val="5"/>
                <w:w w:val="105"/>
                <w:sz w:val="20"/>
              </w:rPr>
              <w:t xml:space="preserve"> </w:t>
            </w:r>
            <w:r>
              <w:rPr>
                <w:spacing w:val="-2"/>
                <w:w w:val="105"/>
                <w:sz w:val="20"/>
              </w:rPr>
              <w:t>pension</w:t>
            </w:r>
          </w:p>
        </w:tc>
        <w:tc>
          <w:tcPr>
            <w:tcW w:w="614" w:type="dxa"/>
          </w:tcPr>
          <w:p w14:paraId="6F5206EE" w14:textId="77777777" w:rsidR="00380127" w:rsidRDefault="008831FA">
            <w:pPr>
              <w:pStyle w:val="TableParagraph"/>
              <w:spacing w:before="6" w:line="218" w:lineRule="exact"/>
              <w:ind w:right="64"/>
              <w:jc w:val="right"/>
              <w:rPr>
                <w:sz w:val="20"/>
              </w:rPr>
            </w:pPr>
            <w:r>
              <w:rPr>
                <w:spacing w:val="-5"/>
                <w:w w:val="105"/>
                <w:sz w:val="20"/>
              </w:rPr>
              <w:t>243</w:t>
            </w:r>
          </w:p>
        </w:tc>
      </w:tr>
      <w:tr w:rsidR="00380127" w14:paraId="6F5206F3" w14:textId="77777777">
        <w:trPr>
          <w:trHeight w:val="240"/>
        </w:trPr>
        <w:tc>
          <w:tcPr>
            <w:tcW w:w="1725" w:type="dxa"/>
          </w:tcPr>
          <w:p w14:paraId="6F5206F0" w14:textId="77777777" w:rsidR="00380127" w:rsidRDefault="008831FA">
            <w:pPr>
              <w:pStyle w:val="TableParagraph"/>
              <w:spacing w:before="1" w:line="218" w:lineRule="exact"/>
              <w:ind w:left="65"/>
              <w:rPr>
                <w:sz w:val="20"/>
              </w:rPr>
            </w:pPr>
            <w:r>
              <w:rPr>
                <w:spacing w:val="-4"/>
                <w:w w:val="105"/>
                <w:sz w:val="20"/>
              </w:rPr>
              <w:t>4.11</w:t>
            </w:r>
          </w:p>
        </w:tc>
        <w:tc>
          <w:tcPr>
            <w:tcW w:w="5610" w:type="dxa"/>
          </w:tcPr>
          <w:p w14:paraId="6F5206F1" w14:textId="77777777" w:rsidR="00380127" w:rsidRDefault="008831FA">
            <w:pPr>
              <w:pStyle w:val="TableParagraph"/>
              <w:spacing w:before="1" w:line="218" w:lineRule="exact"/>
              <w:ind w:left="278"/>
              <w:rPr>
                <w:sz w:val="20"/>
              </w:rPr>
            </w:pPr>
            <w:r>
              <w:rPr>
                <w:w w:val="105"/>
                <w:sz w:val="20"/>
              </w:rPr>
              <w:t>Equivalent</w:t>
            </w:r>
            <w:r>
              <w:rPr>
                <w:spacing w:val="8"/>
                <w:w w:val="105"/>
                <w:sz w:val="20"/>
              </w:rPr>
              <w:t xml:space="preserve"> </w:t>
            </w:r>
            <w:r>
              <w:rPr>
                <w:w w:val="105"/>
                <w:sz w:val="20"/>
              </w:rPr>
              <w:t>pension</w:t>
            </w:r>
            <w:r>
              <w:rPr>
                <w:spacing w:val="-9"/>
                <w:w w:val="105"/>
                <w:sz w:val="20"/>
              </w:rPr>
              <w:t xml:space="preserve"> </w:t>
            </w:r>
            <w:r>
              <w:rPr>
                <w:spacing w:val="-2"/>
                <w:w w:val="105"/>
                <w:sz w:val="20"/>
              </w:rPr>
              <w:t>benefits</w:t>
            </w:r>
          </w:p>
        </w:tc>
        <w:tc>
          <w:tcPr>
            <w:tcW w:w="614" w:type="dxa"/>
          </w:tcPr>
          <w:p w14:paraId="6F5206F2" w14:textId="77777777" w:rsidR="00380127" w:rsidRDefault="008831FA">
            <w:pPr>
              <w:pStyle w:val="TableParagraph"/>
              <w:spacing w:before="1" w:line="218" w:lineRule="exact"/>
              <w:ind w:right="62"/>
              <w:jc w:val="right"/>
              <w:rPr>
                <w:sz w:val="20"/>
              </w:rPr>
            </w:pPr>
            <w:r>
              <w:rPr>
                <w:spacing w:val="-5"/>
                <w:w w:val="105"/>
                <w:sz w:val="20"/>
              </w:rPr>
              <w:t>244</w:t>
            </w:r>
          </w:p>
        </w:tc>
      </w:tr>
      <w:tr w:rsidR="00380127" w14:paraId="6F5206F7" w14:textId="77777777">
        <w:trPr>
          <w:trHeight w:val="242"/>
        </w:trPr>
        <w:tc>
          <w:tcPr>
            <w:tcW w:w="1725" w:type="dxa"/>
          </w:tcPr>
          <w:p w14:paraId="6F5206F4" w14:textId="77777777" w:rsidR="00380127" w:rsidRDefault="008831FA">
            <w:pPr>
              <w:pStyle w:val="TableParagraph"/>
              <w:spacing w:before="1" w:line="221" w:lineRule="exact"/>
              <w:ind w:left="65"/>
              <w:rPr>
                <w:sz w:val="20"/>
              </w:rPr>
            </w:pPr>
            <w:r>
              <w:rPr>
                <w:spacing w:val="-4"/>
                <w:w w:val="105"/>
                <w:sz w:val="20"/>
              </w:rPr>
              <w:t>4.12</w:t>
            </w:r>
          </w:p>
        </w:tc>
        <w:tc>
          <w:tcPr>
            <w:tcW w:w="5610" w:type="dxa"/>
          </w:tcPr>
          <w:p w14:paraId="6F5206F5" w14:textId="77777777" w:rsidR="00380127" w:rsidRDefault="008831FA">
            <w:pPr>
              <w:pStyle w:val="TableParagraph"/>
              <w:spacing w:before="1" w:line="221" w:lineRule="exact"/>
              <w:ind w:left="280"/>
              <w:rPr>
                <w:sz w:val="20"/>
              </w:rPr>
            </w:pPr>
            <w:r>
              <w:rPr>
                <w:w w:val="105"/>
                <w:sz w:val="20"/>
              </w:rPr>
              <w:t>Increases</w:t>
            </w:r>
            <w:r>
              <w:rPr>
                <w:spacing w:val="8"/>
                <w:w w:val="105"/>
                <w:sz w:val="20"/>
              </w:rPr>
              <w:t xml:space="preserve"> </w:t>
            </w:r>
            <w:r>
              <w:rPr>
                <w:w w:val="105"/>
                <w:sz w:val="20"/>
              </w:rPr>
              <w:t>to</w:t>
            </w:r>
            <w:r>
              <w:rPr>
                <w:spacing w:val="-4"/>
                <w:w w:val="105"/>
                <w:sz w:val="20"/>
              </w:rPr>
              <w:t xml:space="preserve"> </w:t>
            </w:r>
            <w:r>
              <w:rPr>
                <w:w w:val="105"/>
                <w:sz w:val="20"/>
              </w:rPr>
              <w:t>pensions</w:t>
            </w:r>
            <w:r>
              <w:rPr>
                <w:spacing w:val="5"/>
                <w:w w:val="105"/>
                <w:sz w:val="20"/>
              </w:rPr>
              <w:t xml:space="preserve"> </w:t>
            </w:r>
            <w:r>
              <w:rPr>
                <w:w w:val="105"/>
                <w:sz w:val="20"/>
              </w:rPr>
              <w:t>in</w:t>
            </w:r>
            <w:r>
              <w:rPr>
                <w:spacing w:val="-11"/>
                <w:w w:val="105"/>
                <w:sz w:val="20"/>
              </w:rPr>
              <w:t xml:space="preserve"> </w:t>
            </w:r>
            <w:r>
              <w:rPr>
                <w:spacing w:val="-2"/>
                <w:w w:val="105"/>
                <w:sz w:val="20"/>
              </w:rPr>
              <w:t>payment</w:t>
            </w:r>
          </w:p>
        </w:tc>
        <w:tc>
          <w:tcPr>
            <w:tcW w:w="614" w:type="dxa"/>
          </w:tcPr>
          <w:p w14:paraId="6F5206F6" w14:textId="77777777" w:rsidR="00380127" w:rsidRDefault="008831FA">
            <w:pPr>
              <w:pStyle w:val="TableParagraph"/>
              <w:spacing w:before="6" w:line="216" w:lineRule="exact"/>
              <w:ind w:right="59"/>
              <w:jc w:val="right"/>
              <w:rPr>
                <w:sz w:val="20"/>
              </w:rPr>
            </w:pPr>
            <w:r>
              <w:rPr>
                <w:spacing w:val="-5"/>
                <w:w w:val="105"/>
                <w:sz w:val="20"/>
              </w:rPr>
              <w:t>244</w:t>
            </w:r>
          </w:p>
        </w:tc>
      </w:tr>
      <w:tr w:rsidR="00380127" w14:paraId="6F5206FB" w14:textId="77777777">
        <w:trPr>
          <w:trHeight w:val="242"/>
        </w:trPr>
        <w:tc>
          <w:tcPr>
            <w:tcW w:w="1725" w:type="dxa"/>
          </w:tcPr>
          <w:p w14:paraId="6F5206F8" w14:textId="77777777" w:rsidR="00380127" w:rsidRDefault="008831FA">
            <w:pPr>
              <w:pStyle w:val="TableParagraph"/>
              <w:spacing w:line="222" w:lineRule="exact"/>
              <w:ind w:left="70"/>
              <w:rPr>
                <w:sz w:val="20"/>
              </w:rPr>
            </w:pPr>
            <w:r>
              <w:rPr>
                <w:spacing w:val="-4"/>
                <w:w w:val="105"/>
                <w:sz w:val="20"/>
              </w:rPr>
              <w:t>4.13</w:t>
            </w:r>
          </w:p>
        </w:tc>
        <w:tc>
          <w:tcPr>
            <w:tcW w:w="5610" w:type="dxa"/>
          </w:tcPr>
          <w:p w14:paraId="6F5206F9" w14:textId="77777777" w:rsidR="00380127" w:rsidRDefault="008831FA">
            <w:pPr>
              <w:pStyle w:val="TableParagraph"/>
              <w:spacing w:line="222" w:lineRule="exact"/>
              <w:ind w:left="280"/>
              <w:rPr>
                <w:sz w:val="20"/>
              </w:rPr>
            </w:pPr>
            <w:r>
              <w:rPr>
                <w:w w:val="105"/>
                <w:sz w:val="20"/>
              </w:rPr>
              <w:t>Increases</w:t>
            </w:r>
            <w:r>
              <w:rPr>
                <w:spacing w:val="6"/>
                <w:w w:val="105"/>
                <w:sz w:val="20"/>
              </w:rPr>
              <w:t xml:space="preserve"> </w:t>
            </w:r>
            <w:r>
              <w:rPr>
                <w:w w:val="105"/>
                <w:sz w:val="20"/>
              </w:rPr>
              <w:t>to</w:t>
            </w:r>
            <w:r>
              <w:rPr>
                <w:spacing w:val="-6"/>
                <w:w w:val="105"/>
                <w:sz w:val="20"/>
              </w:rPr>
              <w:t xml:space="preserve"> </w:t>
            </w:r>
            <w:r>
              <w:rPr>
                <w:w w:val="105"/>
                <w:sz w:val="20"/>
              </w:rPr>
              <w:t>pensions</w:t>
            </w:r>
            <w:r>
              <w:rPr>
                <w:spacing w:val="7"/>
                <w:w w:val="105"/>
                <w:sz w:val="20"/>
              </w:rPr>
              <w:t xml:space="preserve"> </w:t>
            </w:r>
            <w:r>
              <w:rPr>
                <w:w w:val="105"/>
                <w:sz w:val="20"/>
              </w:rPr>
              <w:t>in</w:t>
            </w:r>
            <w:r>
              <w:rPr>
                <w:spacing w:val="-12"/>
                <w:w w:val="105"/>
                <w:sz w:val="20"/>
              </w:rPr>
              <w:t xml:space="preserve"> </w:t>
            </w:r>
            <w:r>
              <w:rPr>
                <w:spacing w:val="-2"/>
                <w:w w:val="105"/>
                <w:sz w:val="20"/>
              </w:rPr>
              <w:t>deferment</w:t>
            </w:r>
          </w:p>
        </w:tc>
        <w:tc>
          <w:tcPr>
            <w:tcW w:w="614" w:type="dxa"/>
          </w:tcPr>
          <w:p w14:paraId="6F5206FA" w14:textId="77777777" w:rsidR="00380127" w:rsidRDefault="008831FA">
            <w:pPr>
              <w:pStyle w:val="TableParagraph"/>
              <w:spacing w:before="4" w:line="218" w:lineRule="exact"/>
              <w:ind w:right="56"/>
              <w:jc w:val="right"/>
              <w:rPr>
                <w:sz w:val="20"/>
              </w:rPr>
            </w:pPr>
            <w:r>
              <w:rPr>
                <w:spacing w:val="-5"/>
                <w:w w:val="105"/>
                <w:sz w:val="20"/>
              </w:rPr>
              <w:t>246</w:t>
            </w:r>
          </w:p>
        </w:tc>
      </w:tr>
      <w:tr w:rsidR="00380127" w14:paraId="6F5206FF" w14:textId="77777777">
        <w:trPr>
          <w:trHeight w:val="242"/>
        </w:trPr>
        <w:tc>
          <w:tcPr>
            <w:tcW w:w="1725" w:type="dxa"/>
          </w:tcPr>
          <w:p w14:paraId="6F5206FC" w14:textId="77777777" w:rsidR="00380127" w:rsidRDefault="008831FA">
            <w:pPr>
              <w:pStyle w:val="TableParagraph"/>
              <w:spacing w:before="1" w:line="221" w:lineRule="exact"/>
              <w:ind w:left="60"/>
              <w:rPr>
                <w:sz w:val="20"/>
              </w:rPr>
            </w:pPr>
            <w:r>
              <w:rPr>
                <w:spacing w:val="-4"/>
                <w:w w:val="105"/>
                <w:sz w:val="20"/>
              </w:rPr>
              <w:t>4.14</w:t>
            </w:r>
          </w:p>
        </w:tc>
        <w:tc>
          <w:tcPr>
            <w:tcW w:w="5610" w:type="dxa"/>
          </w:tcPr>
          <w:p w14:paraId="6F5206FD" w14:textId="77777777" w:rsidR="00380127" w:rsidRDefault="008831FA">
            <w:pPr>
              <w:pStyle w:val="TableParagraph"/>
              <w:spacing w:before="1" w:line="221" w:lineRule="exact"/>
              <w:ind w:left="274"/>
              <w:rPr>
                <w:sz w:val="20"/>
              </w:rPr>
            </w:pPr>
            <w:r>
              <w:rPr>
                <w:w w:val="105"/>
                <w:sz w:val="20"/>
              </w:rPr>
              <w:t>Payment</w:t>
            </w:r>
            <w:r>
              <w:rPr>
                <w:spacing w:val="12"/>
                <w:w w:val="105"/>
                <w:sz w:val="20"/>
              </w:rPr>
              <w:t xml:space="preserve"> </w:t>
            </w:r>
            <w:r>
              <w:rPr>
                <w:w w:val="105"/>
                <w:sz w:val="20"/>
              </w:rPr>
              <w:t>of</w:t>
            </w:r>
            <w:r>
              <w:rPr>
                <w:spacing w:val="-8"/>
                <w:w w:val="105"/>
                <w:sz w:val="20"/>
              </w:rPr>
              <w:t xml:space="preserve"> </w:t>
            </w:r>
            <w:r>
              <w:rPr>
                <w:w w:val="105"/>
                <w:sz w:val="20"/>
              </w:rPr>
              <w:t>benefits</w:t>
            </w:r>
            <w:r>
              <w:rPr>
                <w:spacing w:val="5"/>
                <w:w w:val="105"/>
                <w:sz w:val="20"/>
              </w:rPr>
              <w:t xml:space="preserve"> </w:t>
            </w:r>
            <w:r>
              <w:rPr>
                <w:w w:val="105"/>
                <w:sz w:val="20"/>
              </w:rPr>
              <w:t>from</w:t>
            </w:r>
            <w:r>
              <w:rPr>
                <w:spacing w:val="-4"/>
                <w:w w:val="105"/>
                <w:sz w:val="20"/>
              </w:rPr>
              <w:t xml:space="preserve"> </w:t>
            </w:r>
            <w:r>
              <w:rPr>
                <w:w w:val="105"/>
                <w:sz w:val="20"/>
              </w:rPr>
              <w:t xml:space="preserve">the </w:t>
            </w:r>
            <w:r>
              <w:rPr>
                <w:spacing w:val="-2"/>
                <w:w w:val="105"/>
                <w:sz w:val="20"/>
              </w:rPr>
              <w:t>scheme</w:t>
            </w:r>
          </w:p>
        </w:tc>
        <w:tc>
          <w:tcPr>
            <w:tcW w:w="614" w:type="dxa"/>
          </w:tcPr>
          <w:p w14:paraId="6F5206FE" w14:textId="77777777" w:rsidR="00380127" w:rsidRDefault="008831FA">
            <w:pPr>
              <w:pStyle w:val="TableParagraph"/>
              <w:spacing w:before="6" w:line="216" w:lineRule="exact"/>
              <w:ind w:right="59"/>
              <w:jc w:val="right"/>
              <w:rPr>
                <w:sz w:val="20"/>
              </w:rPr>
            </w:pPr>
            <w:r>
              <w:rPr>
                <w:spacing w:val="-5"/>
                <w:w w:val="105"/>
                <w:sz w:val="20"/>
              </w:rPr>
              <w:t>248</w:t>
            </w:r>
          </w:p>
        </w:tc>
      </w:tr>
      <w:tr w:rsidR="00380127" w14:paraId="6F520703" w14:textId="77777777">
        <w:trPr>
          <w:trHeight w:val="484"/>
        </w:trPr>
        <w:tc>
          <w:tcPr>
            <w:tcW w:w="1725" w:type="dxa"/>
          </w:tcPr>
          <w:p w14:paraId="6F520700" w14:textId="77777777" w:rsidR="00380127" w:rsidRDefault="008831FA">
            <w:pPr>
              <w:pStyle w:val="TableParagraph"/>
              <w:spacing w:line="229" w:lineRule="exact"/>
              <w:ind w:left="60"/>
              <w:rPr>
                <w:sz w:val="20"/>
              </w:rPr>
            </w:pPr>
            <w:r>
              <w:rPr>
                <w:spacing w:val="-4"/>
                <w:w w:val="105"/>
                <w:sz w:val="20"/>
              </w:rPr>
              <w:t>4.15</w:t>
            </w:r>
          </w:p>
        </w:tc>
        <w:tc>
          <w:tcPr>
            <w:tcW w:w="5610" w:type="dxa"/>
          </w:tcPr>
          <w:p w14:paraId="6F520701" w14:textId="77777777" w:rsidR="00380127" w:rsidRDefault="008831FA">
            <w:pPr>
              <w:pStyle w:val="TableParagraph"/>
              <w:spacing w:line="229" w:lineRule="exact"/>
              <w:ind w:left="270"/>
              <w:rPr>
                <w:sz w:val="20"/>
              </w:rPr>
            </w:pPr>
            <w:r>
              <w:rPr>
                <w:w w:val="105"/>
                <w:sz w:val="20"/>
              </w:rPr>
              <w:t>Adjustment</w:t>
            </w:r>
            <w:r>
              <w:rPr>
                <w:spacing w:val="12"/>
                <w:w w:val="105"/>
                <w:sz w:val="20"/>
              </w:rPr>
              <w:t xml:space="preserve"> </w:t>
            </w:r>
            <w:r>
              <w:rPr>
                <w:w w:val="105"/>
                <w:sz w:val="20"/>
              </w:rPr>
              <w:t>of</w:t>
            </w:r>
            <w:r>
              <w:rPr>
                <w:spacing w:val="-6"/>
                <w:w w:val="105"/>
                <w:sz w:val="20"/>
              </w:rPr>
              <w:t xml:space="preserve"> </w:t>
            </w:r>
            <w:r>
              <w:rPr>
                <w:spacing w:val="-2"/>
                <w:w w:val="105"/>
                <w:sz w:val="20"/>
              </w:rPr>
              <w:t>pension</w:t>
            </w:r>
          </w:p>
        </w:tc>
        <w:tc>
          <w:tcPr>
            <w:tcW w:w="614" w:type="dxa"/>
          </w:tcPr>
          <w:p w14:paraId="6F520702" w14:textId="77777777" w:rsidR="00380127" w:rsidRDefault="008831FA">
            <w:pPr>
              <w:pStyle w:val="TableParagraph"/>
              <w:spacing w:before="4"/>
              <w:ind w:right="65"/>
              <w:jc w:val="right"/>
              <w:rPr>
                <w:sz w:val="20"/>
              </w:rPr>
            </w:pPr>
            <w:r>
              <w:rPr>
                <w:spacing w:val="-5"/>
                <w:w w:val="105"/>
                <w:sz w:val="20"/>
              </w:rPr>
              <w:t>248</w:t>
            </w:r>
          </w:p>
        </w:tc>
      </w:tr>
      <w:tr w:rsidR="00380127" w14:paraId="6F520709" w14:textId="77777777">
        <w:trPr>
          <w:trHeight w:val="484"/>
        </w:trPr>
        <w:tc>
          <w:tcPr>
            <w:tcW w:w="1725" w:type="dxa"/>
          </w:tcPr>
          <w:p w14:paraId="6F520704" w14:textId="77777777" w:rsidR="00380127" w:rsidRDefault="00380127">
            <w:pPr>
              <w:pStyle w:val="TableParagraph"/>
              <w:spacing w:before="2"/>
              <w:rPr>
                <w:b/>
                <w:sz w:val="21"/>
              </w:rPr>
            </w:pPr>
          </w:p>
          <w:p w14:paraId="6F520705" w14:textId="77777777" w:rsidR="00380127" w:rsidRDefault="008831FA">
            <w:pPr>
              <w:pStyle w:val="TableParagraph"/>
              <w:spacing w:line="221" w:lineRule="exact"/>
              <w:ind w:left="58"/>
              <w:rPr>
                <w:b/>
                <w:sz w:val="20"/>
              </w:rPr>
            </w:pPr>
            <w:r>
              <w:rPr>
                <w:b/>
                <w:w w:val="105"/>
                <w:sz w:val="20"/>
              </w:rPr>
              <w:t>Rule</w:t>
            </w:r>
            <w:r>
              <w:rPr>
                <w:b/>
                <w:spacing w:val="7"/>
                <w:w w:val="105"/>
                <w:sz w:val="20"/>
              </w:rPr>
              <w:t xml:space="preserve"> </w:t>
            </w:r>
            <w:r>
              <w:rPr>
                <w:b/>
                <w:spacing w:val="-10"/>
                <w:w w:val="105"/>
                <w:sz w:val="20"/>
              </w:rPr>
              <w:t>5</w:t>
            </w:r>
          </w:p>
        </w:tc>
        <w:tc>
          <w:tcPr>
            <w:tcW w:w="5610" w:type="dxa"/>
          </w:tcPr>
          <w:p w14:paraId="6F520706" w14:textId="77777777" w:rsidR="00380127" w:rsidRDefault="00380127">
            <w:pPr>
              <w:pStyle w:val="TableParagraph"/>
              <w:spacing w:before="2"/>
              <w:rPr>
                <w:b/>
                <w:sz w:val="21"/>
              </w:rPr>
            </w:pPr>
          </w:p>
          <w:p w14:paraId="6F520707" w14:textId="77777777" w:rsidR="00380127" w:rsidRDefault="008831FA">
            <w:pPr>
              <w:pStyle w:val="TableParagraph"/>
              <w:spacing w:line="221" w:lineRule="exact"/>
              <w:ind w:left="270"/>
              <w:rPr>
                <w:b/>
                <w:sz w:val="20"/>
              </w:rPr>
            </w:pPr>
            <w:r>
              <w:rPr>
                <w:b/>
                <w:w w:val="105"/>
                <w:sz w:val="20"/>
              </w:rPr>
              <w:t>Death</w:t>
            </w:r>
            <w:r>
              <w:rPr>
                <w:b/>
                <w:spacing w:val="2"/>
                <w:w w:val="105"/>
                <w:sz w:val="20"/>
              </w:rPr>
              <w:t xml:space="preserve"> </w:t>
            </w:r>
            <w:r>
              <w:rPr>
                <w:b/>
                <w:spacing w:val="-2"/>
                <w:w w:val="105"/>
                <w:sz w:val="20"/>
              </w:rPr>
              <w:t>Benefits</w:t>
            </w:r>
          </w:p>
        </w:tc>
        <w:tc>
          <w:tcPr>
            <w:tcW w:w="614" w:type="dxa"/>
          </w:tcPr>
          <w:p w14:paraId="6F520708" w14:textId="77777777" w:rsidR="00380127" w:rsidRDefault="00380127">
            <w:pPr>
              <w:pStyle w:val="TableParagraph"/>
              <w:rPr>
                <w:rFonts w:ascii="Times New Roman"/>
                <w:sz w:val="20"/>
              </w:rPr>
            </w:pPr>
          </w:p>
        </w:tc>
      </w:tr>
      <w:tr w:rsidR="00380127" w14:paraId="6F52070D" w14:textId="77777777">
        <w:trPr>
          <w:trHeight w:val="367"/>
        </w:trPr>
        <w:tc>
          <w:tcPr>
            <w:tcW w:w="1725" w:type="dxa"/>
          </w:tcPr>
          <w:p w14:paraId="6F52070A" w14:textId="77777777" w:rsidR="00380127" w:rsidRDefault="008831FA">
            <w:pPr>
              <w:pStyle w:val="TableParagraph"/>
              <w:spacing w:before="4"/>
              <w:ind w:left="58"/>
              <w:rPr>
                <w:b/>
                <w:sz w:val="20"/>
              </w:rPr>
            </w:pPr>
            <w:r>
              <w:rPr>
                <w:b/>
                <w:spacing w:val="-4"/>
                <w:w w:val="105"/>
                <w:sz w:val="20"/>
                <w:u w:val="single"/>
              </w:rPr>
              <w:t>Rule</w:t>
            </w:r>
          </w:p>
        </w:tc>
        <w:tc>
          <w:tcPr>
            <w:tcW w:w="5610" w:type="dxa"/>
          </w:tcPr>
          <w:p w14:paraId="6F52070B" w14:textId="77777777" w:rsidR="00380127" w:rsidRDefault="00380127">
            <w:pPr>
              <w:pStyle w:val="TableParagraph"/>
              <w:rPr>
                <w:rFonts w:ascii="Times New Roman"/>
                <w:sz w:val="20"/>
              </w:rPr>
            </w:pPr>
          </w:p>
        </w:tc>
        <w:tc>
          <w:tcPr>
            <w:tcW w:w="614" w:type="dxa"/>
          </w:tcPr>
          <w:p w14:paraId="6F52070C" w14:textId="77777777" w:rsidR="00380127" w:rsidRDefault="00380127">
            <w:pPr>
              <w:pStyle w:val="TableParagraph"/>
              <w:rPr>
                <w:rFonts w:ascii="Times New Roman"/>
                <w:sz w:val="20"/>
              </w:rPr>
            </w:pPr>
          </w:p>
        </w:tc>
      </w:tr>
      <w:tr w:rsidR="00380127" w14:paraId="6F520711" w14:textId="77777777">
        <w:trPr>
          <w:trHeight w:val="367"/>
        </w:trPr>
        <w:tc>
          <w:tcPr>
            <w:tcW w:w="1725" w:type="dxa"/>
          </w:tcPr>
          <w:p w14:paraId="6F52070E" w14:textId="77777777" w:rsidR="00380127" w:rsidRDefault="008831FA">
            <w:pPr>
              <w:pStyle w:val="TableParagraph"/>
              <w:spacing w:before="126" w:line="221" w:lineRule="exact"/>
              <w:ind w:left="54"/>
              <w:rPr>
                <w:sz w:val="20"/>
              </w:rPr>
            </w:pPr>
            <w:r>
              <w:rPr>
                <w:spacing w:val="-5"/>
                <w:w w:val="105"/>
                <w:sz w:val="20"/>
              </w:rPr>
              <w:t>5.1</w:t>
            </w:r>
          </w:p>
        </w:tc>
        <w:tc>
          <w:tcPr>
            <w:tcW w:w="5610" w:type="dxa"/>
          </w:tcPr>
          <w:p w14:paraId="6F52070F" w14:textId="77777777" w:rsidR="00380127" w:rsidRDefault="008831FA">
            <w:pPr>
              <w:pStyle w:val="TableParagraph"/>
              <w:spacing w:before="126" w:line="221" w:lineRule="exact"/>
              <w:ind w:left="264"/>
              <w:rPr>
                <w:sz w:val="20"/>
              </w:rPr>
            </w:pPr>
            <w:r>
              <w:rPr>
                <w:w w:val="105"/>
                <w:sz w:val="20"/>
              </w:rPr>
              <w:t>Death</w:t>
            </w:r>
            <w:r>
              <w:rPr>
                <w:spacing w:val="3"/>
                <w:w w:val="105"/>
                <w:sz w:val="20"/>
              </w:rPr>
              <w:t xml:space="preserve"> </w:t>
            </w:r>
            <w:r>
              <w:rPr>
                <w:w w:val="105"/>
                <w:sz w:val="20"/>
              </w:rPr>
              <w:t>in</w:t>
            </w:r>
            <w:r>
              <w:rPr>
                <w:spacing w:val="-5"/>
                <w:w w:val="105"/>
                <w:sz w:val="20"/>
              </w:rPr>
              <w:t xml:space="preserve"> </w:t>
            </w:r>
            <w:r>
              <w:rPr>
                <w:w w:val="105"/>
                <w:sz w:val="20"/>
              </w:rPr>
              <w:t>Pensionable</w:t>
            </w:r>
            <w:r>
              <w:rPr>
                <w:spacing w:val="13"/>
                <w:w w:val="105"/>
                <w:sz w:val="20"/>
              </w:rPr>
              <w:t xml:space="preserve"> </w:t>
            </w:r>
            <w:r>
              <w:rPr>
                <w:spacing w:val="-2"/>
                <w:w w:val="105"/>
                <w:sz w:val="20"/>
              </w:rPr>
              <w:t>Service</w:t>
            </w:r>
          </w:p>
        </w:tc>
        <w:tc>
          <w:tcPr>
            <w:tcW w:w="614" w:type="dxa"/>
          </w:tcPr>
          <w:p w14:paraId="6F520710" w14:textId="77777777" w:rsidR="00380127" w:rsidRDefault="008831FA">
            <w:pPr>
              <w:pStyle w:val="TableParagraph"/>
              <w:spacing w:before="131" w:line="216" w:lineRule="exact"/>
              <w:ind w:right="70"/>
              <w:jc w:val="right"/>
              <w:rPr>
                <w:sz w:val="20"/>
              </w:rPr>
            </w:pPr>
            <w:r>
              <w:rPr>
                <w:spacing w:val="-5"/>
                <w:w w:val="105"/>
                <w:sz w:val="20"/>
              </w:rPr>
              <w:t>249</w:t>
            </w:r>
          </w:p>
        </w:tc>
      </w:tr>
      <w:tr w:rsidR="00380127" w14:paraId="6F520715" w14:textId="77777777">
        <w:trPr>
          <w:trHeight w:val="242"/>
        </w:trPr>
        <w:tc>
          <w:tcPr>
            <w:tcW w:w="1725" w:type="dxa"/>
          </w:tcPr>
          <w:p w14:paraId="6F520712" w14:textId="77777777" w:rsidR="00380127" w:rsidRDefault="008831FA">
            <w:pPr>
              <w:pStyle w:val="TableParagraph"/>
              <w:spacing w:line="222" w:lineRule="exact"/>
              <w:ind w:left="54"/>
              <w:rPr>
                <w:sz w:val="20"/>
              </w:rPr>
            </w:pPr>
            <w:r>
              <w:rPr>
                <w:spacing w:val="-5"/>
                <w:w w:val="105"/>
                <w:sz w:val="20"/>
              </w:rPr>
              <w:t>5.2</w:t>
            </w:r>
          </w:p>
        </w:tc>
        <w:tc>
          <w:tcPr>
            <w:tcW w:w="5610" w:type="dxa"/>
          </w:tcPr>
          <w:p w14:paraId="6F520713" w14:textId="77777777" w:rsidR="00380127" w:rsidRDefault="008831FA">
            <w:pPr>
              <w:pStyle w:val="TableParagraph"/>
              <w:spacing w:line="222" w:lineRule="exact"/>
              <w:ind w:left="264"/>
              <w:rPr>
                <w:sz w:val="20"/>
              </w:rPr>
            </w:pPr>
            <w:r>
              <w:rPr>
                <w:w w:val="105"/>
                <w:sz w:val="20"/>
              </w:rPr>
              <w:t>Death</w:t>
            </w:r>
            <w:r>
              <w:rPr>
                <w:spacing w:val="6"/>
                <w:w w:val="105"/>
                <w:sz w:val="20"/>
              </w:rPr>
              <w:t xml:space="preserve"> </w:t>
            </w:r>
            <w:r>
              <w:rPr>
                <w:w w:val="105"/>
                <w:sz w:val="20"/>
              </w:rPr>
              <w:t>in</w:t>
            </w:r>
            <w:r>
              <w:rPr>
                <w:spacing w:val="-5"/>
                <w:w w:val="105"/>
                <w:sz w:val="20"/>
              </w:rPr>
              <w:t xml:space="preserve"> </w:t>
            </w:r>
            <w:r>
              <w:rPr>
                <w:spacing w:val="-2"/>
                <w:w w:val="105"/>
                <w:sz w:val="20"/>
              </w:rPr>
              <w:t>retirement</w:t>
            </w:r>
          </w:p>
        </w:tc>
        <w:tc>
          <w:tcPr>
            <w:tcW w:w="614" w:type="dxa"/>
          </w:tcPr>
          <w:p w14:paraId="6F520714" w14:textId="77777777" w:rsidR="00380127" w:rsidRDefault="008831FA">
            <w:pPr>
              <w:pStyle w:val="TableParagraph"/>
              <w:spacing w:before="4" w:line="218" w:lineRule="exact"/>
              <w:ind w:right="72"/>
              <w:jc w:val="right"/>
              <w:rPr>
                <w:sz w:val="20"/>
              </w:rPr>
            </w:pPr>
            <w:r>
              <w:rPr>
                <w:spacing w:val="-5"/>
                <w:w w:val="105"/>
                <w:sz w:val="20"/>
              </w:rPr>
              <w:t>251</w:t>
            </w:r>
          </w:p>
        </w:tc>
      </w:tr>
      <w:tr w:rsidR="00380127" w14:paraId="6F520719" w14:textId="77777777">
        <w:trPr>
          <w:trHeight w:val="242"/>
        </w:trPr>
        <w:tc>
          <w:tcPr>
            <w:tcW w:w="1725" w:type="dxa"/>
          </w:tcPr>
          <w:p w14:paraId="6F520716" w14:textId="77777777" w:rsidR="00380127" w:rsidRDefault="008831FA">
            <w:pPr>
              <w:pStyle w:val="TableParagraph"/>
              <w:spacing w:before="6" w:line="216" w:lineRule="exact"/>
              <w:ind w:left="59"/>
              <w:rPr>
                <w:sz w:val="20"/>
              </w:rPr>
            </w:pPr>
            <w:r>
              <w:rPr>
                <w:spacing w:val="-5"/>
                <w:w w:val="105"/>
                <w:sz w:val="20"/>
              </w:rPr>
              <w:t>5.3</w:t>
            </w:r>
          </w:p>
        </w:tc>
        <w:tc>
          <w:tcPr>
            <w:tcW w:w="5610" w:type="dxa"/>
          </w:tcPr>
          <w:p w14:paraId="6F520717" w14:textId="77777777" w:rsidR="00380127" w:rsidRDefault="008831FA">
            <w:pPr>
              <w:pStyle w:val="TableParagraph"/>
              <w:spacing w:before="1" w:line="221" w:lineRule="exact"/>
              <w:ind w:left="264"/>
              <w:rPr>
                <w:sz w:val="20"/>
              </w:rPr>
            </w:pPr>
            <w:r>
              <w:rPr>
                <w:w w:val="105"/>
                <w:sz w:val="20"/>
              </w:rPr>
              <w:t>Death</w:t>
            </w:r>
            <w:r>
              <w:rPr>
                <w:spacing w:val="6"/>
                <w:w w:val="105"/>
                <w:sz w:val="20"/>
              </w:rPr>
              <w:t xml:space="preserve"> </w:t>
            </w:r>
            <w:r>
              <w:rPr>
                <w:w w:val="105"/>
                <w:sz w:val="20"/>
              </w:rPr>
              <w:t>in</w:t>
            </w:r>
            <w:r>
              <w:rPr>
                <w:spacing w:val="1"/>
                <w:w w:val="105"/>
                <w:sz w:val="20"/>
              </w:rPr>
              <w:t xml:space="preserve"> </w:t>
            </w:r>
            <w:r>
              <w:rPr>
                <w:spacing w:val="-2"/>
                <w:w w:val="105"/>
                <w:sz w:val="20"/>
              </w:rPr>
              <w:t>deferment</w:t>
            </w:r>
          </w:p>
        </w:tc>
        <w:tc>
          <w:tcPr>
            <w:tcW w:w="614" w:type="dxa"/>
          </w:tcPr>
          <w:p w14:paraId="6F520718" w14:textId="77777777" w:rsidR="00380127" w:rsidRDefault="008831FA">
            <w:pPr>
              <w:pStyle w:val="TableParagraph"/>
              <w:spacing w:before="6" w:line="216" w:lineRule="exact"/>
              <w:ind w:right="70"/>
              <w:jc w:val="right"/>
              <w:rPr>
                <w:sz w:val="20"/>
              </w:rPr>
            </w:pPr>
            <w:r>
              <w:rPr>
                <w:spacing w:val="-5"/>
                <w:w w:val="105"/>
                <w:sz w:val="20"/>
              </w:rPr>
              <w:t>253</w:t>
            </w:r>
          </w:p>
        </w:tc>
      </w:tr>
      <w:tr w:rsidR="00380127" w14:paraId="6F52071D" w14:textId="77777777">
        <w:trPr>
          <w:trHeight w:val="242"/>
        </w:trPr>
        <w:tc>
          <w:tcPr>
            <w:tcW w:w="1725" w:type="dxa"/>
          </w:tcPr>
          <w:p w14:paraId="6F52071A" w14:textId="77777777" w:rsidR="00380127" w:rsidRDefault="008831FA">
            <w:pPr>
              <w:pStyle w:val="TableParagraph"/>
              <w:spacing w:line="222" w:lineRule="exact"/>
              <w:ind w:left="54"/>
              <w:rPr>
                <w:sz w:val="20"/>
              </w:rPr>
            </w:pPr>
            <w:r>
              <w:rPr>
                <w:spacing w:val="-4"/>
                <w:w w:val="105"/>
                <w:sz w:val="20"/>
              </w:rPr>
              <w:t>5.3A</w:t>
            </w:r>
          </w:p>
        </w:tc>
        <w:tc>
          <w:tcPr>
            <w:tcW w:w="5610" w:type="dxa"/>
          </w:tcPr>
          <w:p w14:paraId="6F52071B" w14:textId="77777777" w:rsidR="00380127" w:rsidRDefault="008831FA">
            <w:pPr>
              <w:pStyle w:val="TableParagraph"/>
              <w:spacing w:line="222" w:lineRule="exact"/>
              <w:ind w:left="264"/>
              <w:rPr>
                <w:sz w:val="20"/>
              </w:rPr>
            </w:pPr>
            <w:r>
              <w:rPr>
                <w:w w:val="105"/>
                <w:sz w:val="20"/>
              </w:rPr>
              <w:t>Provisions</w:t>
            </w:r>
            <w:r>
              <w:rPr>
                <w:spacing w:val="6"/>
                <w:w w:val="105"/>
                <w:sz w:val="20"/>
              </w:rPr>
              <w:t xml:space="preserve"> </w:t>
            </w:r>
            <w:r>
              <w:rPr>
                <w:w w:val="105"/>
                <w:sz w:val="20"/>
              </w:rPr>
              <w:t>relating to</w:t>
            </w:r>
            <w:r>
              <w:rPr>
                <w:spacing w:val="-3"/>
                <w:w w:val="105"/>
                <w:sz w:val="20"/>
              </w:rPr>
              <w:t xml:space="preserve"> </w:t>
            </w:r>
            <w:r>
              <w:rPr>
                <w:w w:val="105"/>
                <w:sz w:val="20"/>
              </w:rPr>
              <w:t>Surviving</w:t>
            </w:r>
            <w:r>
              <w:rPr>
                <w:spacing w:val="8"/>
                <w:w w:val="105"/>
                <w:sz w:val="20"/>
              </w:rPr>
              <w:t xml:space="preserve"> </w:t>
            </w:r>
            <w:r>
              <w:rPr>
                <w:w w:val="105"/>
                <w:sz w:val="20"/>
              </w:rPr>
              <w:t>Spouse's</w:t>
            </w:r>
            <w:r>
              <w:rPr>
                <w:spacing w:val="12"/>
                <w:w w:val="105"/>
                <w:sz w:val="20"/>
              </w:rPr>
              <w:t xml:space="preserve"> </w:t>
            </w:r>
            <w:r>
              <w:rPr>
                <w:spacing w:val="-2"/>
                <w:w w:val="105"/>
                <w:sz w:val="20"/>
              </w:rPr>
              <w:t>pensions</w:t>
            </w:r>
          </w:p>
        </w:tc>
        <w:tc>
          <w:tcPr>
            <w:tcW w:w="614" w:type="dxa"/>
          </w:tcPr>
          <w:p w14:paraId="6F52071C" w14:textId="77777777" w:rsidR="00380127" w:rsidRDefault="008831FA">
            <w:pPr>
              <w:pStyle w:val="TableParagraph"/>
              <w:spacing w:before="4" w:line="218" w:lineRule="exact"/>
              <w:ind w:right="70"/>
              <w:jc w:val="right"/>
              <w:rPr>
                <w:sz w:val="20"/>
              </w:rPr>
            </w:pPr>
            <w:r>
              <w:rPr>
                <w:spacing w:val="-5"/>
                <w:w w:val="105"/>
                <w:sz w:val="20"/>
              </w:rPr>
              <w:t>255</w:t>
            </w:r>
          </w:p>
        </w:tc>
      </w:tr>
      <w:tr w:rsidR="00380127" w14:paraId="6F520721" w14:textId="77777777">
        <w:trPr>
          <w:trHeight w:val="236"/>
        </w:trPr>
        <w:tc>
          <w:tcPr>
            <w:tcW w:w="1725" w:type="dxa"/>
          </w:tcPr>
          <w:p w14:paraId="6F52071E" w14:textId="77777777" w:rsidR="00380127" w:rsidRDefault="008831FA">
            <w:pPr>
              <w:pStyle w:val="TableParagraph"/>
              <w:spacing w:before="1" w:line="215" w:lineRule="exact"/>
              <w:ind w:left="50"/>
              <w:rPr>
                <w:sz w:val="20"/>
              </w:rPr>
            </w:pPr>
            <w:r>
              <w:rPr>
                <w:spacing w:val="-5"/>
                <w:w w:val="105"/>
                <w:sz w:val="20"/>
              </w:rPr>
              <w:t>5.4</w:t>
            </w:r>
          </w:p>
        </w:tc>
        <w:tc>
          <w:tcPr>
            <w:tcW w:w="5610" w:type="dxa"/>
          </w:tcPr>
          <w:p w14:paraId="6F52071F" w14:textId="77777777" w:rsidR="00380127" w:rsidRDefault="008831FA">
            <w:pPr>
              <w:pStyle w:val="TableParagraph"/>
              <w:spacing w:before="1" w:line="215" w:lineRule="exact"/>
              <w:ind w:left="259"/>
              <w:rPr>
                <w:sz w:val="20"/>
              </w:rPr>
            </w:pPr>
            <w:r>
              <w:rPr>
                <w:w w:val="105"/>
                <w:sz w:val="20"/>
              </w:rPr>
              <w:t>Provisions</w:t>
            </w:r>
            <w:r>
              <w:rPr>
                <w:spacing w:val="5"/>
                <w:w w:val="105"/>
                <w:sz w:val="20"/>
              </w:rPr>
              <w:t xml:space="preserve"> </w:t>
            </w:r>
            <w:r>
              <w:rPr>
                <w:w w:val="105"/>
                <w:sz w:val="20"/>
              </w:rPr>
              <w:t>relating</w:t>
            </w:r>
            <w:r>
              <w:rPr>
                <w:spacing w:val="-5"/>
                <w:w w:val="105"/>
                <w:sz w:val="20"/>
              </w:rPr>
              <w:t xml:space="preserve"> </w:t>
            </w:r>
            <w:r>
              <w:rPr>
                <w:w w:val="105"/>
                <w:sz w:val="20"/>
              </w:rPr>
              <w:t>to</w:t>
            </w:r>
            <w:r>
              <w:rPr>
                <w:spacing w:val="-7"/>
                <w:w w:val="105"/>
                <w:sz w:val="20"/>
              </w:rPr>
              <w:t xml:space="preserve"> </w:t>
            </w:r>
            <w:r>
              <w:rPr>
                <w:w w:val="105"/>
                <w:sz w:val="20"/>
              </w:rPr>
              <w:t>Eligible</w:t>
            </w:r>
            <w:r>
              <w:rPr>
                <w:spacing w:val="2"/>
                <w:w w:val="105"/>
                <w:sz w:val="20"/>
              </w:rPr>
              <w:t xml:space="preserve"> </w:t>
            </w:r>
            <w:r>
              <w:rPr>
                <w:w w:val="105"/>
                <w:sz w:val="20"/>
              </w:rPr>
              <w:t>Children's</w:t>
            </w:r>
            <w:r>
              <w:rPr>
                <w:spacing w:val="6"/>
                <w:w w:val="105"/>
                <w:sz w:val="20"/>
              </w:rPr>
              <w:t xml:space="preserve"> </w:t>
            </w:r>
            <w:r>
              <w:rPr>
                <w:spacing w:val="-2"/>
                <w:w w:val="105"/>
                <w:sz w:val="20"/>
              </w:rPr>
              <w:t>pensions</w:t>
            </w:r>
          </w:p>
        </w:tc>
        <w:tc>
          <w:tcPr>
            <w:tcW w:w="614" w:type="dxa"/>
          </w:tcPr>
          <w:p w14:paraId="6F520720" w14:textId="77777777" w:rsidR="00380127" w:rsidRDefault="008831FA">
            <w:pPr>
              <w:pStyle w:val="TableParagraph"/>
              <w:spacing w:before="6" w:line="210" w:lineRule="exact"/>
              <w:ind w:right="73"/>
              <w:jc w:val="right"/>
              <w:rPr>
                <w:sz w:val="20"/>
              </w:rPr>
            </w:pPr>
            <w:r>
              <w:rPr>
                <w:spacing w:val="-5"/>
                <w:w w:val="105"/>
                <w:sz w:val="20"/>
              </w:rPr>
              <w:t>255</w:t>
            </w:r>
          </w:p>
        </w:tc>
      </w:tr>
    </w:tbl>
    <w:p w14:paraId="6F520722" w14:textId="77777777" w:rsidR="00380127" w:rsidRDefault="00380127">
      <w:pPr>
        <w:pStyle w:val="BodyText"/>
        <w:rPr>
          <w:b/>
          <w:sz w:val="20"/>
        </w:rPr>
      </w:pPr>
    </w:p>
    <w:p w14:paraId="6F520723" w14:textId="77777777" w:rsidR="00380127" w:rsidRDefault="00380127">
      <w:pPr>
        <w:pStyle w:val="BodyText"/>
        <w:spacing w:before="8"/>
        <w:rPr>
          <w:b/>
          <w:sz w:val="16"/>
        </w:rPr>
      </w:pPr>
    </w:p>
    <w:p w14:paraId="6F520724" w14:textId="77777777" w:rsidR="00380127" w:rsidRDefault="008831FA">
      <w:pPr>
        <w:spacing w:before="94"/>
        <w:ind w:left="899"/>
        <w:rPr>
          <w:b/>
          <w:sz w:val="20"/>
        </w:rPr>
      </w:pPr>
      <w:r>
        <w:rPr>
          <w:b/>
          <w:w w:val="105"/>
          <w:sz w:val="20"/>
          <w:u w:val="single"/>
        </w:rPr>
        <w:t>Appendix</w:t>
      </w:r>
      <w:r>
        <w:rPr>
          <w:b/>
          <w:spacing w:val="15"/>
          <w:w w:val="105"/>
          <w:sz w:val="20"/>
          <w:u w:val="single"/>
        </w:rPr>
        <w:t xml:space="preserve"> </w:t>
      </w:r>
      <w:r>
        <w:rPr>
          <w:b/>
          <w:w w:val="105"/>
          <w:sz w:val="20"/>
          <w:u w:val="single"/>
        </w:rPr>
        <w:t>A</w:t>
      </w:r>
      <w:r>
        <w:rPr>
          <w:b/>
          <w:spacing w:val="7"/>
          <w:w w:val="105"/>
          <w:sz w:val="20"/>
          <w:u w:val="single"/>
        </w:rPr>
        <w:t xml:space="preserve"> </w:t>
      </w:r>
      <w:r>
        <w:rPr>
          <w:b/>
          <w:w w:val="105"/>
          <w:sz w:val="20"/>
          <w:u w:val="single"/>
        </w:rPr>
        <w:t>to</w:t>
      </w:r>
      <w:r>
        <w:rPr>
          <w:b/>
          <w:spacing w:val="-4"/>
          <w:w w:val="105"/>
          <w:sz w:val="20"/>
          <w:u w:val="single"/>
        </w:rPr>
        <w:t xml:space="preserve"> </w:t>
      </w:r>
      <w:r>
        <w:rPr>
          <w:b/>
          <w:w w:val="105"/>
          <w:sz w:val="20"/>
          <w:u w:val="single"/>
        </w:rPr>
        <w:t>Part</w:t>
      </w:r>
      <w:r>
        <w:rPr>
          <w:b/>
          <w:spacing w:val="5"/>
          <w:w w:val="105"/>
          <w:sz w:val="20"/>
          <w:u w:val="single"/>
        </w:rPr>
        <w:t xml:space="preserve"> </w:t>
      </w:r>
      <w:r>
        <w:rPr>
          <w:b/>
          <w:spacing w:val="-10"/>
          <w:w w:val="105"/>
          <w:sz w:val="20"/>
          <w:u w:val="single"/>
        </w:rPr>
        <w:t>6</w:t>
      </w:r>
    </w:p>
    <w:p w14:paraId="6F520725" w14:textId="77777777" w:rsidR="00380127" w:rsidRDefault="00380127">
      <w:pPr>
        <w:pStyle w:val="BodyText"/>
        <w:spacing w:before="7"/>
        <w:rPr>
          <w:b/>
          <w:sz w:val="13"/>
        </w:rPr>
      </w:pPr>
    </w:p>
    <w:p w14:paraId="6F520726" w14:textId="77777777" w:rsidR="00380127" w:rsidRDefault="008831FA">
      <w:pPr>
        <w:tabs>
          <w:tab w:val="right" w:pos="8713"/>
        </w:tabs>
        <w:spacing w:before="98"/>
        <w:ind w:left="894"/>
        <w:rPr>
          <w:sz w:val="20"/>
        </w:rPr>
      </w:pPr>
      <w:r>
        <w:rPr>
          <w:spacing w:val="-2"/>
          <w:sz w:val="20"/>
        </w:rPr>
        <w:t>Definitions</w:t>
      </w:r>
      <w:r>
        <w:rPr>
          <w:sz w:val="20"/>
        </w:rPr>
        <w:tab/>
      </w:r>
      <w:r>
        <w:rPr>
          <w:spacing w:val="-5"/>
          <w:sz w:val="20"/>
        </w:rPr>
        <w:t>256</w:t>
      </w:r>
    </w:p>
    <w:p w14:paraId="6F520727" w14:textId="77777777" w:rsidR="00380127" w:rsidRDefault="008831FA">
      <w:pPr>
        <w:spacing w:before="255"/>
        <w:ind w:left="895"/>
        <w:rPr>
          <w:b/>
          <w:sz w:val="20"/>
        </w:rPr>
      </w:pPr>
      <w:r>
        <w:rPr>
          <w:b/>
          <w:w w:val="105"/>
          <w:sz w:val="20"/>
          <w:u w:val="single"/>
        </w:rPr>
        <w:t>Appendix</w:t>
      </w:r>
      <w:r>
        <w:rPr>
          <w:b/>
          <w:spacing w:val="3"/>
          <w:w w:val="105"/>
          <w:sz w:val="20"/>
          <w:u w:val="single"/>
        </w:rPr>
        <w:t xml:space="preserve"> </w:t>
      </w:r>
      <w:r>
        <w:rPr>
          <w:b/>
          <w:w w:val="105"/>
          <w:sz w:val="20"/>
          <w:u w:val="single"/>
        </w:rPr>
        <w:t>B</w:t>
      </w:r>
      <w:r>
        <w:rPr>
          <w:b/>
          <w:spacing w:val="18"/>
          <w:w w:val="105"/>
          <w:sz w:val="20"/>
          <w:u w:val="single"/>
        </w:rPr>
        <w:t xml:space="preserve"> </w:t>
      </w:r>
      <w:r>
        <w:rPr>
          <w:b/>
          <w:w w:val="105"/>
          <w:sz w:val="20"/>
          <w:u w:val="single"/>
        </w:rPr>
        <w:t>to</w:t>
      </w:r>
      <w:r>
        <w:rPr>
          <w:b/>
          <w:spacing w:val="-4"/>
          <w:w w:val="105"/>
          <w:sz w:val="20"/>
          <w:u w:val="single"/>
        </w:rPr>
        <w:t xml:space="preserve"> </w:t>
      </w:r>
      <w:r>
        <w:rPr>
          <w:b/>
          <w:w w:val="105"/>
          <w:sz w:val="20"/>
          <w:u w:val="single"/>
        </w:rPr>
        <w:t>Part</w:t>
      </w:r>
      <w:r>
        <w:rPr>
          <w:b/>
          <w:spacing w:val="5"/>
          <w:w w:val="105"/>
          <w:sz w:val="20"/>
          <w:u w:val="single"/>
        </w:rPr>
        <w:t xml:space="preserve"> </w:t>
      </w:r>
      <w:r>
        <w:rPr>
          <w:b/>
          <w:spacing w:val="-10"/>
          <w:w w:val="105"/>
          <w:sz w:val="20"/>
          <w:u w:val="single"/>
        </w:rPr>
        <w:t>6</w:t>
      </w:r>
    </w:p>
    <w:p w14:paraId="6F520728" w14:textId="77777777" w:rsidR="00380127" w:rsidRDefault="008831FA">
      <w:pPr>
        <w:tabs>
          <w:tab w:val="right" w:pos="8711"/>
        </w:tabs>
        <w:spacing w:before="260"/>
        <w:ind w:left="889"/>
        <w:rPr>
          <w:sz w:val="20"/>
        </w:rPr>
      </w:pPr>
      <w:r>
        <w:rPr>
          <w:sz w:val="20"/>
        </w:rPr>
        <w:t>Dates</w:t>
      </w:r>
      <w:r>
        <w:rPr>
          <w:spacing w:val="26"/>
          <w:sz w:val="20"/>
        </w:rPr>
        <w:t xml:space="preserve"> </w:t>
      </w:r>
      <w:r>
        <w:rPr>
          <w:sz w:val="20"/>
        </w:rPr>
        <w:t>of</w:t>
      </w:r>
      <w:r>
        <w:rPr>
          <w:spacing w:val="20"/>
          <w:sz w:val="20"/>
        </w:rPr>
        <w:t xml:space="preserve"> </w:t>
      </w:r>
      <w:r>
        <w:rPr>
          <w:sz w:val="20"/>
        </w:rPr>
        <w:t>admission</w:t>
      </w:r>
      <w:r>
        <w:rPr>
          <w:spacing w:val="42"/>
          <w:sz w:val="20"/>
        </w:rPr>
        <w:t xml:space="preserve"> </w:t>
      </w:r>
      <w:r>
        <w:rPr>
          <w:sz w:val="20"/>
        </w:rPr>
        <w:t>to</w:t>
      </w:r>
      <w:r>
        <w:rPr>
          <w:spacing w:val="11"/>
          <w:sz w:val="20"/>
        </w:rPr>
        <w:t xml:space="preserve"> </w:t>
      </w:r>
      <w:r>
        <w:rPr>
          <w:sz w:val="20"/>
        </w:rPr>
        <w:t>the</w:t>
      </w:r>
      <w:r>
        <w:rPr>
          <w:spacing w:val="22"/>
          <w:sz w:val="20"/>
        </w:rPr>
        <w:t xml:space="preserve"> </w:t>
      </w:r>
      <w:r>
        <w:rPr>
          <w:sz w:val="20"/>
        </w:rPr>
        <w:t>Executive</w:t>
      </w:r>
      <w:r>
        <w:rPr>
          <w:spacing w:val="39"/>
          <w:sz w:val="20"/>
        </w:rPr>
        <w:t xml:space="preserve"> </w:t>
      </w:r>
      <w:r>
        <w:rPr>
          <w:spacing w:val="-2"/>
          <w:sz w:val="20"/>
        </w:rPr>
        <w:t>Section</w:t>
      </w:r>
      <w:r>
        <w:rPr>
          <w:sz w:val="20"/>
        </w:rPr>
        <w:tab/>
      </w:r>
      <w:r>
        <w:rPr>
          <w:spacing w:val="-5"/>
          <w:sz w:val="20"/>
        </w:rPr>
        <w:t>261</w:t>
      </w:r>
    </w:p>
    <w:p w14:paraId="6F520729" w14:textId="77777777" w:rsidR="00380127" w:rsidRDefault="008831FA">
      <w:pPr>
        <w:spacing w:before="495"/>
        <w:ind w:left="3706"/>
        <w:rPr>
          <w:b/>
          <w:sz w:val="20"/>
        </w:rPr>
      </w:pPr>
      <w:r>
        <w:rPr>
          <w:b/>
          <w:w w:val="105"/>
          <w:sz w:val="20"/>
          <w:u w:val="single"/>
        </w:rPr>
        <w:t>PART</w:t>
      </w:r>
      <w:r>
        <w:rPr>
          <w:b/>
          <w:spacing w:val="7"/>
          <w:w w:val="105"/>
          <w:sz w:val="20"/>
          <w:u w:val="single"/>
        </w:rPr>
        <w:t xml:space="preserve"> </w:t>
      </w:r>
      <w:r>
        <w:rPr>
          <w:b/>
          <w:w w:val="105"/>
          <w:sz w:val="20"/>
          <w:u w:val="single"/>
        </w:rPr>
        <w:t>7</w:t>
      </w:r>
      <w:r>
        <w:rPr>
          <w:b/>
          <w:spacing w:val="-12"/>
          <w:w w:val="105"/>
          <w:sz w:val="20"/>
          <w:u w:val="single"/>
        </w:rPr>
        <w:t xml:space="preserve"> </w:t>
      </w:r>
      <w:r>
        <w:rPr>
          <w:b/>
          <w:w w:val="105"/>
          <w:sz w:val="20"/>
          <w:u w:val="single"/>
        </w:rPr>
        <w:t>-</w:t>
      </w:r>
      <w:r>
        <w:rPr>
          <w:b/>
          <w:spacing w:val="60"/>
          <w:w w:val="105"/>
          <w:sz w:val="20"/>
          <w:u w:val="single"/>
        </w:rPr>
        <w:t xml:space="preserve"> </w:t>
      </w:r>
      <w:r>
        <w:rPr>
          <w:b/>
          <w:w w:val="105"/>
          <w:sz w:val="20"/>
          <w:u w:val="single"/>
        </w:rPr>
        <w:t>DC</w:t>
      </w:r>
      <w:r>
        <w:rPr>
          <w:b/>
          <w:spacing w:val="9"/>
          <w:w w:val="105"/>
          <w:sz w:val="20"/>
          <w:u w:val="single"/>
        </w:rPr>
        <w:t xml:space="preserve"> </w:t>
      </w:r>
      <w:r>
        <w:rPr>
          <w:b/>
          <w:w w:val="105"/>
          <w:sz w:val="20"/>
          <w:u w:val="single"/>
        </w:rPr>
        <w:t>SECTION</w:t>
      </w:r>
      <w:r>
        <w:rPr>
          <w:b/>
          <w:spacing w:val="4"/>
          <w:w w:val="105"/>
          <w:sz w:val="20"/>
          <w:u w:val="single"/>
        </w:rPr>
        <w:t xml:space="preserve"> </w:t>
      </w:r>
      <w:r>
        <w:rPr>
          <w:b/>
          <w:spacing w:val="-2"/>
          <w:w w:val="105"/>
          <w:sz w:val="20"/>
          <w:u w:val="single"/>
        </w:rPr>
        <w:t>RULES</w:t>
      </w:r>
    </w:p>
    <w:p w14:paraId="6F52072A" w14:textId="77777777" w:rsidR="00380127" w:rsidRDefault="00380127">
      <w:pPr>
        <w:rPr>
          <w:sz w:val="20"/>
        </w:rPr>
        <w:sectPr w:rsidR="00380127">
          <w:pgSz w:w="11940" w:h="16800"/>
          <w:pgMar w:top="1940" w:right="0" w:bottom="1020" w:left="720" w:header="0" w:footer="826" w:gutter="0"/>
          <w:cols w:space="720"/>
        </w:sectPr>
      </w:pPr>
    </w:p>
    <w:p w14:paraId="6F52072B" w14:textId="77777777" w:rsidR="00380127" w:rsidRDefault="008831FA">
      <w:pPr>
        <w:spacing w:before="499" w:line="254" w:lineRule="auto"/>
        <w:ind w:left="875" w:firstLine="4"/>
        <w:rPr>
          <w:b/>
          <w:sz w:val="20"/>
        </w:rPr>
      </w:pPr>
      <w:r>
        <w:rPr>
          <w:b/>
          <w:w w:val="105"/>
          <w:sz w:val="20"/>
          <w:u w:val="single"/>
        </w:rPr>
        <w:t>Rule</w:t>
      </w:r>
      <w:r>
        <w:rPr>
          <w:b/>
          <w:spacing w:val="-15"/>
          <w:w w:val="105"/>
          <w:sz w:val="20"/>
          <w:u w:val="single"/>
        </w:rPr>
        <w:t xml:space="preserve"> </w:t>
      </w:r>
      <w:r>
        <w:rPr>
          <w:b/>
          <w:w w:val="105"/>
          <w:sz w:val="20"/>
          <w:u w:val="single"/>
        </w:rPr>
        <w:t>1</w:t>
      </w:r>
      <w:r>
        <w:rPr>
          <w:b/>
          <w:w w:val="105"/>
          <w:sz w:val="20"/>
        </w:rPr>
        <w:t xml:space="preserve"> </w:t>
      </w:r>
      <w:r>
        <w:rPr>
          <w:b/>
          <w:spacing w:val="-4"/>
          <w:w w:val="105"/>
          <w:sz w:val="20"/>
          <w:u w:val="single"/>
        </w:rPr>
        <w:t>Rule</w:t>
      </w:r>
    </w:p>
    <w:p w14:paraId="6F52072C" w14:textId="77777777" w:rsidR="00380127" w:rsidRDefault="008831FA">
      <w:pPr>
        <w:spacing w:before="504"/>
        <w:ind w:left="875"/>
        <w:rPr>
          <w:b/>
          <w:sz w:val="20"/>
        </w:rPr>
      </w:pPr>
      <w:r>
        <w:br w:type="column"/>
      </w:r>
      <w:r>
        <w:rPr>
          <w:b/>
          <w:spacing w:val="-2"/>
          <w:w w:val="105"/>
          <w:sz w:val="20"/>
          <w:u w:val="single"/>
        </w:rPr>
        <w:t>Application</w:t>
      </w:r>
    </w:p>
    <w:p w14:paraId="6F52072D" w14:textId="77777777" w:rsidR="00380127" w:rsidRDefault="00380127">
      <w:pPr>
        <w:rPr>
          <w:sz w:val="20"/>
        </w:rPr>
        <w:sectPr w:rsidR="00380127">
          <w:type w:val="continuous"/>
          <w:pgSz w:w="11940" w:h="16800"/>
          <w:pgMar w:top="1940" w:right="0" w:bottom="280" w:left="720" w:header="0" w:footer="826" w:gutter="0"/>
          <w:cols w:num="2" w:space="720" w:equalWidth="0">
            <w:col w:w="1563" w:space="379"/>
            <w:col w:w="9278"/>
          </w:cols>
        </w:sectPr>
      </w:pPr>
    </w:p>
    <w:p w14:paraId="6F52072E" w14:textId="77777777" w:rsidR="00380127" w:rsidRDefault="00380127">
      <w:pPr>
        <w:pStyle w:val="BodyText"/>
        <w:rPr>
          <w:b/>
          <w:sz w:val="20"/>
        </w:rPr>
      </w:pPr>
    </w:p>
    <w:p w14:paraId="6F52072F" w14:textId="77777777" w:rsidR="00380127" w:rsidRDefault="00380127">
      <w:pPr>
        <w:pStyle w:val="BodyText"/>
        <w:spacing w:before="4"/>
        <w:rPr>
          <w:b/>
          <w:sz w:val="22"/>
        </w:rPr>
      </w:pPr>
    </w:p>
    <w:p w14:paraId="6F520730" w14:textId="3972A4A6" w:rsidR="00380127" w:rsidRDefault="008831FA">
      <w:pPr>
        <w:pStyle w:val="BodyText"/>
        <w:spacing w:line="20" w:lineRule="exact"/>
        <w:ind w:left="837"/>
        <w:rPr>
          <w:sz w:val="2"/>
        </w:rPr>
      </w:pPr>
      <w:r>
        <w:rPr>
          <w:noProof/>
          <w:sz w:val="2"/>
        </w:rPr>
        <mc:AlternateContent>
          <mc:Choice Requires="wpg">
            <w:drawing>
              <wp:inline distT="0" distB="0" distL="0" distR="0" wp14:anchorId="6F522DBF" wp14:editId="573C255F">
                <wp:extent cx="5567680" cy="9525"/>
                <wp:effectExtent l="7620" t="9525" r="6350" b="0"/>
                <wp:docPr id="181" name="docshapegroup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7680" cy="9525"/>
                          <a:chOff x="0" y="0"/>
                          <a:chExt cx="8768" cy="15"/>
                        </a:xfrm>
                      </wpg:grpSpPr>
                      <wps:wsp>
                        <wps:cNvPr id="182" name="Line 20"/>
                        <wps:cNvCnPr>
                          <a:cxnSpLocks noChangeShapeType="1"/>
                        </wps:cNvCnPr>
                        <wps:spPr bwMode="auto">
                          <a:xfrm>
                            <a:off x="0" y="7"/>
                            <a:ext cx="876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AAD2FD" id="docshapegroup13" o:spid="_x0000_s1026" style="width:438.4pt;height:.75pt;mso-position-horizontal-relative:char;mso-position-vertical-relative:line" coordsize="87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">
                <v:line id="Line 20" o:spid="_x0000_s1027" style="position:absolute;visibility:visible;mso-wrap-style:square" from="0,7" to="87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" strokeweight=".72pt"/>
                <w10:anchorlock/>
              </v:group>
            </w:pict>
          </mc:Fallback>
        </mc:AlternateContent>
      </w:r>
    </w:p>
    <w:p w14:paraId="6F520731" w14:textId="77777777" w:rsidR="00380127" w:rsidRDefault="00380127">
      <w:pPr>
        <w:spacing w:line="20" w:lineRule="exact"/>
        <w:rPr>
          <w:sz w:val="2"/>
        </w:rPr>
        <w:sectPr w:rsidR="00380127">
          <w:type w:val="continuous"/>
          <w:pgSz w:w="11940" w:h="16800"/>
          <w:pgMar w:top="1940" w:right="0" w:bottom="280" w:left="720" w:header="0" w:footer="826" w:gutter="0"/>
          <w:cols w:space="720"/>
        </w:sectPr>
      </w:pPr>
    </w:p>
    <w:p w14:paraId="6F520732" w14:textId="77777777" w:rsidR="00380127" w:rsidRDefault="008831FA">
      <w:pPr>
        <w:spacing w:before="80"/>
        <w:ind w:right="147"/>
        <w:jc w:val="right"/>
        <w:rPr>
          <w:rFonts w:ascii="Times New Roman"/>
          <w:sz w:val="18"/>
        </w:rPr>
      </w:pPr>
      <w:bookmarkStart w:id="18" w:name="Page_19"/>
      <w:bookmarkEnd w:id="18"/>
      <w:r>
        <w:rPr>
          <w:rFonts w:ascii="Times New Roman"/>
          <w:w w:val="108"/>
          <w:sz w:val="18"/>
        </w:rPr>
        <w:lastRenderedPageBreak/>
        <w:t>(</w:t>
      </w:r>
    </w:p>
    <w:p w14:paraId="6F520733" w14:textId="77777777" w:rsidR="00380127" w:rsidRDefault="00380127">
      <w:pPr>
        <w:pStyle w:val="BodyText"/>
        <w:rPr>
          <w:rFonts w:ascii="Times New Roman"/>
          <w:sz w:val="20"/>
        </w:rPr>
      </w:pPr>
    </w:p>
    <w:p w14:paraId="6F520734" w14:textId="77777777" w:rsidR="00380127" w:rsidRDefault="00380127">
      <w:pPr>
        <w:pStyle w:val="BodyText"/>
        <w:rPr>
          <w:rFonts w:ascii="Times New Roman"/>
          <w:sz w:val="20"/>
        </w:rPr>
      </w:pPr>
    </w:p>
    <w:p w14:paraId="6F520735" w14:textId="77777777" w:rsidR="00380127" w:rsidRDefault="00380127">
      <w:pPr>
        <w:pStyle w:val="BodyText"/>
        <w:rPr>
          <w:rFonts w:ascii="Times New Roman"/>
          <w:sz w:val="20"/>
        </w:rPr>
      </w:pPr>
    </w:p>
    <w:p w14:paraId="6F520736" w14:textId="77777777" w:rsidR="00380127" w:rsidRDefault="00380127">
      <w:pPr>
        <w:pStyle w:val="BodyText"/>
        <w:rPr>
          <w:rFonts w:ascii="Times New Roman"/>
          <w:sz w:val="20"/>
        </w:rPr>
      </w:pPr>
    </w:p>
    <w:p w14:paraId="6F520737" w14:textId="77777777" w:rsidR="00380127" w:rsidRDefault="00380127">
      <w:pPr>
        <w:pStyle w:val="BodyText"/>
        <w:spacing w:before="1"/>
        <w:rPr>
          <w:rFonts w:ascii="Times New Roman"/>
          <w:sz w:val="27"/>
        </w:rPr>
      </w:pPr>
    </w:p>
    <w:tbl>
      <w:tblPr>
        <w:tblW w:w="0" w:type="auto"/>
        <w:tblInd w:w="878" w:type="dxa"/>
        <w:tblLayout w:type="fixed"/>
        <w:tblCellMar>
          <w:left w:w="0" w:type="dxa"/>
          <w:right w:w="0" w:type="dxa"/>
        </w:tblCellMar>
        <w:tblLook w:val="01E0" w:firstRow="1" w:lastRow="1" w:firstColumn="1" w:lastColumn="1" w:noHBand="0" w:noVBand="0"/>
      </w:tblPr>
      <w:tblGrid>
        <w:gridCol w:w="1303"/>
        <w:gridCol w:w="5932"/>
        <w:gridCol w:w="1709"/>
        <w:gridCol w:w="1165"/>
        <w:gridCol w:w="135"/>
      </w:tblGrid>
      <w:tr w:rsidR="00380127" w14:paraId="6F52073A" w14:textId="77777777">
        <w:trPr>
          <w:trHeight w:val="209"/>
        </w:trPr>
        <w:tc>
          <w:tcPr>
            <w:tcW w:w="10109" w:type="dxa"/>
            <w:gridSpan w:val="4"/>
          </w:tcPr>
          <w:p w14:paraId="6F520738" w14:textId="77777777" w:rsidR="00380127" w:rsidRDefault="00380127">
            <w:pPr>
              <w:pStyle w:val="TableParagraph"/>
              <w:rPr>
                <w:rFonts w:ascii="Times New Roman"/>
                <w:sz w:val="14"/>
              </w:rPr>
            </w:pPr>
          </w:p>
        </w:tc>
        <w:tc>
          <w:tcPr>
            <w:tcW w:w="135" w:type="dxa"/>
          </w:tcPr>
          <w:p w14:paraId="6F520739" w14:textId="77777777" w:rsidR="00380127" w:rsidRDefault="008831FA">
            <w:pPr>
              <w:pStyle w:val="TableParagraph"/>
              <w:spacing w:line="189" w:lineRule="exact"/>
              <w:ind w:left="16"/>
              <w:rPr>
                <w:rFonts w:ascii="Times New Roman"/>
                <w:sz w:val="18"/>
              </w:rPr>
            </w:pPr>
            <w:r>
              <w:rPr>
                <w:rFonts w:ascii="Times New Roman"/>
                <w:w w:val="108"/>
                <w:sz w:val="18"/>
              </w:rPr>
              <w:t>(</w:t>
            </w:r>
          </w:p>
        </w:tc>
      </w:tr>
      <w:tr w:rsidR="00380127" w14:paraId="6F520740" w14:textId="77777777">
        <w:trPr>
          <w:trHeight w:val="373"/>
        </w:trPr>
        <w:tc>
          <w:tcPr>
            <w:tcW w:w="1303" w:type="dxa"/>
          </w:tcPr>
          <w:p w14:paraId="6F52073B" w14:textId="77777777" w:rsidR="00380127" w:rsidRDefault="008831FA">
            <w:pPr>
              <w:pStyle w:val="TableParagraph"/>
              <w:spacing w:before="3"/>
              <w:ind w:left="40"/>
              <w:rPr>
                <w:sz w:val="20"/>
              </w:rPr>
            </w:pPr>
            <w:r>
              <w:rPr>
                <w:spacing w:val="-5"/>
                <w:w w:val="105"/>
                <w:sz w:val="20"/>
              </w:rPr>
              <w:t>1.1</w:t>
            </w:r>
          </w:p>
        </w:tc>
        <w:tc>
          <w:tcPr>
            <w:tcW w:w="5932" w:type="dxa"/>
          </w:tcPr>
          <w:p w14:paraId="6F52073C" w14:textId="77777777" w:rsidR="00380127" w:rsidRDefault="008831FA">
            <w:pPr>
              <w:pStyle w:val="TableParagraph"/>
              <w:spacing w:before="8"/>
              <w:ind w:left="663"/>
              <w:rPr>
                <w:sz w:val="20"/>
              </w:rPr>
            </w:pPr>
            <w:r>
              <w:rPr>
                <w:spacing w:val="-2"/>
                <w:w w:val="105"/>
                <w:sz w:val="20"/>
              </w:rPr>
              <w:t>Application</w:t>
            </w:r>
          </w:p>
        </w:tc>
        <w:tc>
          <w:tcPr>
            <w:tcW w:w="1709" w:type="dxa"/>
          </w:tcPr>
          <w:p w14:paraId="6F52073D" w14:textId="77777777" w:rsidR="00380127" w:rsidRDefault="008831FA">
            <w:pPr>
              <w:pStyle w:val="TableParagraph"/>
              <w:spacing w:before="18"/>
              <w:ind w:left="272"/>
              <w:rPr>
                <w:sz w:val="20"/>
              </w:rPr>
            </w:pPr>
            <w:r>
              <w:rPr>
                <w:spacing w:val="-5"/>
                <w:w w:val="105"/>
                <w:sz w:val="20"/>
              </w:rPr>
              <w:t>262</w:t>
            </w:r>
          </w:p>
        </w:tc>
        <w:tc>
          <w:tcPr>
            <w:tcW w:w="1165" w:type="dxa"/>
          </w:tcPr>
          <w:p w14:paraId="6F52073E" w14:textId="77777777" w:rsidR="00380127" w:rsidRDefault="00380127">
            <w:pPr>
              <w:pStyle w:val="TableParagraph"/>
              <w:rPr>
                <w:rFonts w:ascii="Times New Roman"/>
                <w:sz w:val="20"/>
              </w:rPr>
            </w:pPr>
          </w:p>
        </w:tc>
        <w:tc>
          <w:tcPr>
            <w:tcW w:w="135" w:type="dxa"/>
          </w:tcPr>
          <w:p w14:paraId="6F52073F" w14:textId="77777777" w:rsidR="00380127" w:rsidRDefault="00380127">
            <w:pPr>
              <w:pStyle w:val="TableParagraph"/>
              <w:rPr>
                <w:rFonts w:ascii="Times New Roman"/>
                <w:sz w:val="20"/>
              </w:rPr>
            </w:pPr>
          </w:p>
        </w:tc>
      </w:tr>
      <w:tr w:rsidR="00380127" w14:paraId="6F520746" w14:textId="77777777">
        <w:trPr>
          <w:trHeight w:val="368"/>
        </w:trPr>
        <w:tc>
          <w:tcPr>
            <w:tcW w:w="1303" w:type="dxa"/>
            <w:tcBorders>
              <w:bottom w:val="single" w:sz="2" w:space="0" w:color="000000"/>
            </w:tcBorders>
          </w:tcPr>
          <w:p w14:paraId="6F520741" w14:textId="77777777" w:rsidR="00380127" w:rsidRDefault="008831FA">
            <w:pPr>
              <w:pStyle w:val="TableParagraph"/>
              <w:spacing w:before="119"/>
              <w:ind w:left="33"/>
              <w:rPr>
                <w:b/>
                <w:sz w:val="20"/>
              </w:rPr>
            </w:pPr>
            <w:r>
              <w:rPr>
                <w:b/>
                <w:w w:val="105"/>
                <w:sz w:val="20"/>
              </w:rPr>
              <w:t>Rule</w:t>
            </w:r>
            <w:r>
              <w:rPr>
                <w:b/>
                <w:spacing w:val="1"/>
                <w:w w:val="105"/>
                <w:sz w:val="20"/>
              </w:rPr>
              <w:t xml:space="preserve"> </w:t>
            </w:r>
            <w:r>
              <w:rPr>
                <w:b/>
                <w:spacing w:val="-12"/>
                <w:w w:val="105"/>
                <w:sz w:val="20"/>
              </w:rPr>
              <w:t>2</w:t>
            </w:r>
          </w:p>
        </w:tc>
        <w:tc>
          <w:tcPr>
            <w:tcW w:w="5932" w:type="dxa"/>
          </w:tcPr>
          <w:p w14:paraId="6F520742" w14:textId="77777777" w:rsidR="00380127" w:rsidRDefault="008831FA">
            <w:pPr>
              <w:pStyle w:val="TableParagraph"/>
              <w:spacing w:before="119" w:line="229" w:lineRule="exact"/>
              <w:ind w:left="658"/>
              <w:rPr>
                <w:b/>
                <w:sz w:val="20"/>
              </w:rPr>
            </w:pPr>
            <w:r>
              <w:rPr>
                <w:b/>
                <w:spacing w:val="-2"/>
                <w:w w:val="105"/>
                <w:sz w:val="20"/>
                <w:u w:val="single"/>
              </w:rPr>
              <w:t>Membership</w:t>
            </w:r>
          </w:p>
        </w:tc>
        <w:tc>
          <w:tcPr>
            <w:tcW w:w="1709" w:type="dxa"/>
          </w:tcPr>
          <w:p w14:paraId="6F520743" w14:textId="77777777" w:rsidR="00380127" w:rsidRDefault="00380127">
            <w:pPr>
              <w:pStyle w:val="TableParagraph"/>
              <w:rPr>
                <w:rFonts w:ascii="Times New Roman"/>
                <w:sz w:val="20"/>
              </w:rPr>
            </w:pPr>
          </w:p>
        </w:tc>
        <w:tc>
          <w:tcPr>
            <w:tcW w:w="1165" w:type="dxa"/>
          </w:tcPr>
          <w:p w14:paraId="6F520744" w14:textId="77777777" w:rsidR="00380127" w:rsidRDefault="00380127">
            <w:pPr>
              <w:pStyle w:val="TableParagraph"/>
              <w:rPr>
                <w:rFonts w:ascii="Times New Roman"/>
                <w:sz w:val="20"/>
              </w:rPr>
            </w:pPr>
          </w:p>
        </w:tc>
        <w:tc>
          <w:tcPr>
            <w:tcW w:w="135" w:type="dxa"/>
          </w:tcPr>
          <w:p w14:paraId="6F520745" w14:textId="77777777" w:rsidR="00380127" w:rsidRDefault="00380127">
            <w:pPr>
              <w:pStyle w:val="TableParagraph"/>
              <w:rPr>
                <w:rFonts w:ascii="Times New Roman"/>
                <w:sz w:val="20"/>
              </w:rPr>
            </w:pPr>
          </w:p>
        </w:tc>
      </w:tr>
      <w:tr w:rsidR="00380127" w14:paraId="6F52074C" w14:textId="77777777">
        <w:trPr>
          <w:trHeight w:val="351"/>
        </w:trPr>
        <w:tc>
          <w:tcPr>
            <w:tcW w:w="1303" w:type="dxa"/>
            <w:tcBorders>
              <w:top w:val="single" w:sz="2" w:space="0" w:color="000000"/>
            </w:tcBorders>
          </w:tcPr>
          <w:p w14:paraId="6F520747" w14:textId="77777777" w:rsidR="00380127" w:rsidRDefault="008831FA">
            <w:pPr>
              <w:pStyle w:val="TableParagraph"/>
              <w:spacing w:line="217" w:lineRule="exact"/>
              <w:ind w:left="38"/>
              <w:rPr>
                <w:b/>
                <w:sz w:val="20"/>
              </w:rPr>
            </w:pPr>
            <w:r>
              <w:rPr>
                <w:b/>
                <w:spacing w:val="-4"/>
                <w:w w:val="105"/>
                <w:sz w:val="20"/>
                <w:u w:val="single"/>
              </w:rPr>
              <w:t>Rule</w:t>
            </w:r>
          </w:p>
        </w:tc>
        <w:tc>
          <w:tcPr>
            <w:tcW w:w="5932" w:type="dxa"/>
          </w:tcPr>
          <w:p w14:paraId="6F520748" w14:textId="77777777" w:rsidR="00380127" w:rsidRDefault="00380127">
            <w:pPr>
              <w:pStyle w:val="TableParagraph"/>
              <w:rPr>
                <w:rFonts w:ascii="Times New Roman"/>
                <w:sz w:val="20"/>
              </w:rPr>
            </w:pPr>
          </w:p>
        </w:tc>
        <w:tc>
          <w:tcPr>
            <w:tcW w:w="1709" w:type="dxa"/>
          </w:tcPr>
          <w:p w14:paraId="6F520749" w14:textId="77777777" w:rsidR="00380127" w:rsidRDefault="00380127">
            <w:pPr>
              <w:pStyle w:val="TableParagraph"/>
              <w:rPr>
                <w:rFonts w:ascii="Times New Roman"/>
                <w:sz w:val="20"/>
              </w:rPr>
            </w:pPr>
          </w:p>
        </w:tc>
        <w:tc>
          <w:tcPr>
            <w:tcW w:w="1165" w:type="dxa"/>
          </w:tcPr>
          <w:p w14:paraId="6F52074A" w14:textId="77777777" w:rsidR="00380127" w:rsidRDefault="00380127">
            <w:pPr>
              <w:pStyle w:val="TableParagraph"/>
              <w:rPr>
                <w:rFonts w:ascii="Times New Roman"/>
                <w:sz w:val="20"/>
              </w:rPr>
            </w:pPr>
          </w:p>
        </w:tc>
        <w:tc>
          <w:tcPr>
            <w:tcW w:w="135" w:type="dxa"/>
          </w:tcPr>
          <w:p w14:paraId="6F52074B" w14:textId="77777777" w:rsidR="00380127" w:rsidRDefault="00380127">
            <w:pPr>
              <w:pStyle w:val="TableParagraph"/>
              <w:rPr>
                <w:rFonts w:ascii="Times New Roman"/>
                <w:sz w:val="20"/>
              </w:rPr>
            </w:pPr>
          </w:p>
        </w:tc>
      </w:tr>
      <w:tr w:rsidR="00380127" w14:paraId="6F520752" w14:textId="77777777">
        <w:trPr>
          <w:trHeight w:val="369"/>
        </w:trPr>
        <w:tc>
          <w:tcPr>
            <w:tcW w:w="1303" w:type="dxa"/>
          </w:tcPr>
          <w:p w14:paraId="6F52074D" w14:textId="77777777" w:rsidR="00380127" w:rsidRDefault="008831FA">
            <w:pPr>
              <w:pStyle w:val="TableParagraph"/>
              <w:spacing w:before="124" w:line="225" w:lineRule="exact"/>
              <w:ind w:left="37"/>
              <w:rPr>
                <w:sz w:val="20"/>
              </w:rPr>
            </w:pPr>
            <w:r>
              <w:rPr>
                <w:spacing w:val="-5"/>
                <w:w w:val="105"/>
                <w:sz w:val="20"/>
              </w:rPr>
              <w:t>2.1</w:t>
            </w:r>
          </w:p>
        </w:tc>
        <w:tc>
          <w:tcPr>
            <w:tcW w:w="5932" w:type="dxa"/>
          </w:tcPr>
          <w:p w14:paraId="6F52074E" w14:textId="77777777" w:rsidR="00380127" w:rsidRDefault="008831FA">
            <w:pPr>
              <w:pStyle w:val="TableParagraph"/>
              <w:spacing w:before="124" w:line="225" w:lineRule="exact"/>
              <w:ind w:left="661"/>
              <w:rPr>
                <w:sz w:val="20"/>
              </w:rPr>
            </w:pPr>
            <w:r>
              <w:rPr>
                <w:spacing w:val="-2"/>
                <w:w w:val="105"/>
                <w:sz w:val="20"/>
              </w:rPr>
              <w:t>Eligibility</w:t>
            </w:r>
          </w:p>
        </w:tc>
        <w:tc>
          <w:tcPr>
            <w:tcW w:w="1709" w:type="dxa"/>
          </w:tcPr>
          <w:p w14:paraId="6F52074F" w14:textId="77777777" w:rsidR="00380127" w:rsidRDefault="008831FA">
            <w:pPr>
              <w:pStyle w:val="TableParagraph"/>
              <w:spacing w:before="129" w:line="221" w:lineRule="exact"/>
              <w:ind w:left="272"/>
              <w:rPr>
                <w:sz w:val="20"/>
              </w:rPr>
            </w:pPr>
            <w:r>
              <w:rPr>
                <w:spacing w:val="-5"/>
                <w:w w:val="105"/>
                <w:sz w:val="20"/>
              </w:rPr>
              <w:t>263</w:t>
            </w:r>
          </w:p>
        </w:tc>
        <w:tc>
          <w:tcPr>
            <w:tcW w:w="1165" w:type="dxa"/>
          </w:tcPr>
          <w:p w14:paraId="6F520750" w14:textId="77777777" w:rsidR="00380127" w:rsidRDefault="00380127">
            <w:pPr>
              <w:pStyle w:val="TableParagraph"/>
              <w:rPr>
                <w:rFonts w:ascii="Times New Roman"/>
                <w:sz w:val="20"/>
              </w:rPr>
            </w:pPr>
          </w:p>
        </w:tc>
        <w:tc>
          <w:tcPr>
            <w:tcW w:w="135" w:type="dxa"/>
          </w:tcPr>
          <w:p w14:paraId="6F520751" w14:textId="77777777" w:rsidR="00380127" w:rsidRDefault="008831FA">
            <w:pPr>
              <w:pStyle w:val="TableParagraph"/>
              <w:spacing w:before="152"/>
              <w:ind w:left="2"/>
              <w:rPr>
                <w:rFonts w:ascii="Times New Roman"/>
                <w:sz w:val="16"/>
              </w:rPr>
            </w:pPr>
            <w:r>
              <w:rPr>
                <w:rFonts w:ascii="Times New Roman"/>
                <w:w w:val="106"/>
                <w:sz w:val="16"/>
              </w:rPr>
              <w:t>(</w:t>
            </w:r>
          </w:p>
        </w:tc>
      </w:tr>
      <w:tr w:rsidR="00380127" w14:paraId="6F520758" w14:textId="77777777">
        <w:trPr>
          <w:trHeight w:val="244"/>
        </w:trPr>
        <w:tc>
          <w:tcPr>
            <w:tcW w:w="1303" w:type="dxa"/>
          </w:tcPr>
          <w:p w14:paraId="6F520753" w14:textId="77777777" w:rsidR="00380127" w:rsidRDefault="008831FA">
            <w:pPr>
              <w:pStyle w:val="TableParagraph"/>
              <w:spacing w:before="4" w:line="221" w:lineRule="exact"/>
              <w:ind w:left="37"/>
              <w:rPr>
                <w:sz w:val="20"/>
              </w:rPr>
            </w:pPr>
            <w:r>
              <w:rPr>
                <w:spacing w:val="-5"/>
                <w:w w:val="105"/>
                <w:sz w:val="20"/>
              </w:rPr>
              <w:t>2.2</w:t>
            </w:r>
          </w:p>
        </w:tc>
        <w:tc>
          <w:tcPr>
            <w:tcW w:w="5932" w:type="dxa"/>
          </w:tcPr>
          <w:p w14:paraId="6F520754" w14:textId="77777777" w:rsidR="00380127" w:rsidRDefault="008831FA">
            <w:pPr>
              <w:pStyle w:val="TableParagraph"/>
              <w:spacing w:before="4" w:line="221" w:lineRule="exact"/>
              <w:ind w:left="658"/>
              <w:rPr>
                <w:sz w:val="20"/>
              </w:rPr>
            </w:pPr>
            <w:r>
              <w:rPr>
                <w:spacing w:val="-2"/>
                <w:w w:val="105"/>
                <w:sz w:val="20"/>
              </w:rPr>
              <w:t>Admission</w:t>
            </w:r>
          </w:p>
        </w:tc>
        <w:tc>
          <w:tcPr>
            <w:tcW w:w="1709" w:type="dxa"/>
          </w:tcPr>
          <w:p w14:paraId="6F520755" w14:textId="77777777" w:rsidR="00380127" w:rsidRDefault="008831FA">
            <w:pPr>
              <w:pStyle w:val="TableParagraph"/>
              <w:spacing w:before="9" w:line="216" w:lineRule="exact"/>
              <w:ind w:left="267"/>
              <w:rPr>
                <w:sz w:val="20"/>
              </w:rPr>
            </w:pPr>
            <w:r>
              <w:rPr>
                <w:spacing w:val="-5"/>
                <w:w w:val="105"/>
                <w:sz w:val="20"/>
              </w:rPr>
              <w:t>265</w:t>
            </w:r>
          </w:p>
        </w:tc>
        <w:tc>
          <w:tcPr>
            <w:tcW w:w="1165" w:type="dxa"/>
          </w:tcPr>
          <w:p w14:paraId="6F520756" w14:textId="77777777" w:rsidR="00380127" w:rsidRDefault="00380127">
            <w:pPr>
              <w:pStyle w:val="TableParagraph"/>
              <w:rPr>
                <w:rFonts w:ascii="Times New Roman"/>
                <w:sz w:val="16"/>
              </w:rPr>
            </w:pPr>
          </w:p>
        </w:tc>
        <w:tc>
          <w:tcPr>
            <w:tcW w:w="135" w:type="dxa"/>
          </w:tcPr>
          <w:p w14:paraId="6F520757" w14:textId="77777777" w:rsidR="00380127" w:rsidRDefault="00380127">
            <w:pPr>
              <w:pStyle w:val="TableParagraph"/>
              <w:rPr>
                <w:rFonts w:ascii="Times New Roman"/>
                <w:sz w:val="16"/>
              </w:rPr>
            </w:pPr>
          </w:p>
        </w:tc>
      </w:tr>
      <w:tr w:rsidR="00380127" w14:paraId="6F52075E" w14:textId="77777777">
        <w:trPr>
          <w:trHeight w:val="242"/>
        </w:trPr>
        <w:tc>
          <w:tcPr>
            <w:tcW w:w="1303" w:type="dxa"/>
          </w:tcPr>
          <w:p w14:paraId="6F520759" w14:textId="77777777" w:rsidR="00380127" w:rsidRDefault="008831FA">
            <w:pPr>
              <w:pStyle w:val="TableParagraph"/>
              <w:spacing w:line="222" w:lineRule="exact"/>
              <w:ind w:left="37"/>
              <w:rPr>
                <w:sz w:val="20"/>
              </w:rPr>
            </w:pPr>
            <w:r>
              <w:rPr>
                <w:spacing w:val="-5"/>
                <w:w w:val="105"/>
                <w:sz w:val="20"/>
              </w:rPr>
              <w:t>2.3</w:t>
            </w:r>
          </w:p>
        </w:tc>
        <w:tc>
          <w:tcPr>
            <w:tcW w:w="5932" w:type="dxa"/>
          </w:tcPr>
          <w:p w14:paraId="6F52075A" w14:textId="77777777" w:rsidR="00380127" w:rsidRDefault="008831FA">
            <w:pPr>
              <w:pStyle w:val="TableParagraph"/>
              <w:spacing w:line="222" w:lineRule="exact"/>
              <w:ind w:left="657"/>
              <w:rPr>
                <w:sz w:val="20"/>
              </w:rPr>
            </w:pPr>
            <w:r>
              <w:rPr>
                <w:w w:val="110"/>
                <w:sz w:val="20"/>
              </w:rPr>
              <w:t>Membership-</w:t>
            </w:r>
            <w:r>
              <w:rPr>
                <w:spacing w:val="13"/>
                <w:w w:val="110"/>
                <w:sz w:val="20"/>
              </w:rPr>
              <w:t xml:space="preserve"> </w:t>
            </w:r>
            <w:r>
              <w:rPr>
                <w:w w:val="110"/>
                <w:sz w:val="20"/>
              </w:rPr>
              <w:t>Special</w:t>
            </w:r>
            <w:r>
              <w:rPr>
                <w:spacing w:val="2"/>
                <w:w w:val="110"/>
                <w:sz w:val="20"/>
              </w:rPr>
              <w:t xml:space="preserve"> </w:t>
            </w:r>
            <w:r>
              <w:rPr>
                <w:spacing w:val="-4"/>
                <w:w w:val="110"/>
                <w:sz w:val="20"/>
              </w:rPr>
              <w:t>Terms</w:t>
            </w:r>
          </w:p>
        </w:tc>
        <w:tc>
          <w:tcPr>
            <w:tcW w:w="1709" w:type="dxa"/>
          </w:tcPr>
          <w:p w14:paraId="6F52075B" w14:textId="77777777" w:rsidR="00380127" w:rsidRDefault="008831FA">
            <w:pPr>
              <w:pStyle w:val="TableParagraph"/>
              <w:spacing w:before="4" w:line="218" w:lineRule="exact"/>
              <w:ind w:left="267"/>
              <w:rPr>
                <w:sz w:val="20"/>
              </w:rPr>
            </w:pPr>
            <w:r>
              <w:rPr>
                <w:spacing w:val="-5"/>
                <w:w w:val="105"/>
                <w:sz w:val="20"/>
              </w:rPr>
              <w:t>265</w:t>
            </w:r>
          </w:p>
        </w:tc>
        <w:tc>
          <w:tcPr>
            <w:tcW w:w="1165" w:type="dxa"/>
          </w:tcPr>
          <w:p w14:paraId="6F52075C" w14:textId="77777777" w:rsidR="00380127" w:rsidRDefault="00380127">
            <w:pPr>
              <w:pStyle w:val="TableParagraph"/>
              <w:rPr>
                <w:rFonts w:ascii="Times New Roman"/>
                <w:sz w:val="16"/>
              </w:rPr>
            </w:pPr>
          </w:p>
        </w:tc>
        <w:tc>
          <w:tcPr>
            <w:tcW w:w="135" w:type="dxa"/>
          </w:tcPr>
          <w:p w14:paraId="6F52075D" w14:textId="77777777" w:rsidR="00380127" w:rsidRDefault="00380127">
            <w:pPr>
              <w:pStyle w:val="TableParagraph"/>
              <w:rPr>
                <w:rFonts w:ascii="Times New Roman"/>
                <w:sz w:val="16"/>
              </w:rPr>
            </w:pPr>
          </w:p>
        </w:tc>
      </w:tr>
      <w:tr w:rsidR="00380127" w14:paraId="6F520764" w14:textId="77777777">
        <w:trPr>
          <w:trHeight w:val="242"/>
        </w:trPr>
        <w:tc>
          <w:tcPr>
            <w:tcW w:w="1303" w:type="dxa"/>
          </w:tcPr>
          <w:p w14:paraId="6F52075F" w14:textId="77777777" w:rsidR="00380127" w:rsidRDefault="008831FA">
            <w:pPr>
              <w:pStyle w:val="TableParagraph"/>
              <w:spacing w:before="1" w:line="221" w:lineRule="exact"/>
              <w:ind w:left="32"/>
              <w:rPr>
                <w:sz w:val="20"/>
              </w:rPr>
            </w:pPr>
            <w:r>
              <w:rPr>
                <w:spacing w:val="-5"/>
                <w:w w:val="105"/>
                <w:sz w:val="20"/>
              </w:rPr>
              <w:t>2.4</w:t>
            </w:r>
          </w:p>
        </w:tc>
        <w:tc>
          <w:tcPr>
            <w:tcW w:w="5932" w:type="dxa"/>
          </w:tcPr>
          <w:p w14:paraId="6F520760" w14:textId="77777777" w:rsidR="00380127" w:rsidRDefault="008831FA">
            <w:pPr>
              <w:pStyle w:val="TableParagraph"/>
              <w:spacing w:before="1" w:line="221" w:lineRule="exact"/>
              <w:ind w:left="656"/>
              <w:rPr>
                <w:sz w:val="20"/>
              </w:rPr>
            </w:pPr>
            <w:r>
              <w:rPr>
                <w:w w:val="105"/>
                <w:sz w:val="20"/>
              </w:rPr>
              <w:t>Re-Admission</w:t>
            </w:r>
            <w:r>
              <w:rPr>
                <w:spacing w:val="5"/>
                <w:w w:val="105"/>
                <w:sz w:val="20"/>
              </w:rPr>
              <w:t xml:space="preserve"> </w:t>
            </w:r>
            <w:r>
              <w:rPr>
                <w:w w:val="105"/>
                <w:sz w:val="20"/>
              </w:rPr>
              <w:t>of a</w:t>
            </w:r>
            <w:r>
              <w:rPr>
                <w:spacing w:val="-6"/>
                <w:w w:val="105"/>
                <w:sz w:val="20"/>
              </w:rPr>
              <w:t xml:space="preserve"> </w:t>
            </w:r>
            <w:r>
              <w:rPr>
                <w:w w:val="105"/>
                <w:sz w:val="20"/>
              </w:rPr>
              <w:t>Deferred</w:t>
            </w:r>
            <w:r>
              <w:rPr>
                <w:spacing w:val="2"/>
                <w:w w:val="105"/>
                <w:sz w:val="20"/>
              </w:rPr>
              <w:t xml:space="preserve"> </w:t>
            </w:r>
            <w:r>
              <w:rPr>
                <w:w w:val="105"/>
                <w:sz w:val="20"/>
              </w:rPr>
              <w:t>Pensioner</w:t>
            </w:r>
            <w:r>
              <w:rPr>
                <w:spacing w:val="1"/>
                <w:w w:val="105"/>
                <w:sz w:val="20"/>
              </w:rPr>
              <w:t xml:space="preserve"> </w:t>
            </w:r>
            <w:r>
              <w:rPr>
                <w:w w:val="105"/>
                <w:sz w:val="20"/>
              </w:rPr>
              <w:t>or</w:t>
            </w:r>
            <w:r>
              <w:rPr>
                <w:spacing w:val="-9"/>
                <w:w w:val="105"/>
                <w:sz w:val="20"/>
              </w:rPr>
              <w:t xml:space="preserve"> </w:t>
            </w:r>
            <w:r>
              <w:rPr>
                <w:spacing w:val="-2"/>
                <w:w w:val="105"/>
                <w:sz w:val="20"/>
              </w:rPr>
              <w:t>Pensioner</w:t>
            </w:r>
          </w:p>
        </w:tc>
        <w:tc>
          <w:tcPr>
            <w:tcW w:w="1709" w:type="dxa"/>
          </w:tcPr>
          <w:p w14:paraId="6F520761" w14:textId="77777777" w:rsidR="00380127" w:rsidRDefault="008831FA">
            <w:pPr>
              <w:pStyle w:val="TableParagraph"/>
              <w:spacing w:before="6" w:line="216" w:lineRule="exact"/>
              <w:ind w:left="262"/>
              <w:rPr>
                <w:sz w:val="20"/>
              </w:rPr>
            </w:pPr>
            <w:r>
              <w:rPr>
                <w:spacing w:val="-5"/>
                <w:w w:val="105"/>
                <w:sz w:val="20"/>
              </w:rPr>
              <w:t>265</w:t>
            </w:r>
          </w:p>
        </w:tc>
        <w:tc>
          <w:tcPr>
            <w:tcW w:w="1165" w:type="dxa"/>
          </w:tcPr>
          <w:p w14:paraId="6F520762" w14:textId="77777777" w:rsidR="00380127" w:rsidRDefault="00380127">
            <w:pPr>
              <w:pStyle w:val="TableParagraph"/>
              <w:rPr>
                <w:rFonts w:ascii="Times New Roman"/>
                <w:sz w:val="16"/>
              </w:rPr>
            </w:pPr>
          </w:p>
        </w:tc>
        <w:tc>
          <w:tcPr>
            <w:tcW w:w="135" w:type="dxa"/>
          </w:tcPr>
          <w:p w14:paraId="6F520763" w14:textId="77777777" w:rsidR="00380127" w:rsidRDefault="00380127">
            <w:pPr>
              <w:pStyle w:val="TableParagraph"/>
              <w:rPr>
                <w:rFonts w:ascii="Times New Roman"/>
                <w:sz w:val="16"/>
              </w:rPr>
            </w:pPr>
          </w:p>
        </w:tc>
      </w:tr>
      <w:tr w:rsidR="00380127" w14:paraId="6F52076A" w14:textId="77777777">
        <w:trPr>
          <w:trHeight w:val="242"/>
        </w:trPr>
        <w:tc>
          <w:tcPr>
            <w:tcW w:w="1303" w:type="dxa"/>
          </w:tcPr>
          <w:p w14:paraId="6F520765" w14:textId="77777777" w:rsidR="00380127" w:rsidRDefault="008831FA">
            <w:pPr>
              <w:pStyle w:val="TableParagraph"/>
              <w:spacing w:line="222" w:lineRule="exact"/>
              <w:ind w:left="32"/>
              <w:rPr>
                <w:sz w:val="20"/>
              </w:rPr>
            </w:pPr>
            <w:r>
              <w:rPr>
                <w:spacing w:val="-5"/>
                <w:w w:val="105"/>
                <w:sz w:val="20"/>
              </w:rPr>
              <w:t>2.5</w:t>
            </w:r>
          </w:p>
        </w:tc>
        <w:tc>
          <w:tcPr>
            <w:tcW w:w="5932" w:type="dxa"/>
          </w:tcPr>
          <w:p w14:paraId="6F520766" w14:textId="77777777" w:rsidR="00380127" w:rsidRDefault="008831FA">
            <w:pPr>
              <w:pStyle w:val="TableParagraph"/>
              <w:spacing w:line="222" w:lineRule="exact"/>
              <w:ind w:left="652"/>
              <w:rPr>
                <w:sz w:val="20"/>
              </w:rPr>
            </w:pPr>
            <w:r>
              <w:rPr>
                <w:w w:val="105"/>
                <w:sz w:val="20"/>
              </w:rPr>
              <w:t>Compulsory</w:t>
            </w:r>
            <w:r>
              <w:rPr>
                <w:spacing w:val="7"/>
                <w:w w:val="105"/>
                <w:sz w:val="20"/>
              </w:rPr>
              <w:t xml:space="preserve"> </w:t>
            </w:r>
            <w:r>
              <w:rPr>
                <w:w w:val="105"/>
                <w:sz w:val="20"/>
              </w:rPr>
              <w:t>cessation</w:t>
            </w:r>
            <w:r>
              <w:rPr>
                <w:spacing w:val="3"/>
                <w:w w:val="105"/>
                <w:sz w:val="20"/>
              </w:rPr>
              <w:t xml:space="preserve"> </w:t>
            </w:r>
            <w:r>
              <w:rPr>
                <w:w w:val="105"/>
                <w:sz w:val="20"/>
              </w:rPr>
              <w:t>of</w:t>
            </w:r>
            <w:r>
              <w:rPr>
                <w:spacing w:val="-5"/>
                <w:w w:val="105"/>
                <w:sz w:val="20"/>
              </w:rPr>
              <w:t xml:space="preserve"> </w:t>
            </w:r>
            <w:r>
              <w:rPr>
                <w:w w:val="105"/>
                <w:sz w:val="20"/>
              </w:rPr>
              <w:t>Active</w:t>
            </w:r>
            <w:r>
              <w:rPr>
                <w:spacing w:val="-6"/>
                <w:w w:val="105"/>
                <w:sz w:val="20"/>
              </w:rPr>
              <w:t xml:space="preserve"> </w:t>
            </w:r>
            <w:r>
              <w:rPr>
                <w:spacing w:val="-2"/>
                <w:w w:val="105"/>
                <w:sz w:val="20"/>
              </w:rPr>
              <w:t>Membership</w:t>
            </w:r>
          </w:p>
        </w:tc>
        <w:tc>
          <w:tcPr>
            <w:tcW w:w="1709" w:type="dxa"/>
          </w:tcPr>
          <w:p w14:paraId="6F520767" w14:textId="77777777" w:rsidR="00380127" w:rsidRDefault="008831FA">
            <w:pPr>
              <w:pStyle w:val="TableParagraph"/>
              <w:spacing w:before="4" w:line="218" w:lineRule="exact"/>
              <w:ind w:left="267"/>
              <w:rPr>
                <w:sz w:val="20"/>
              </w:rPr>
            </w:pPr>
            <w:r>
              <w:rPr>
                <w:spacing w:val="-5"/>
                <w:w w:val="105"/>
                <w:sz w:val="20"/>
              </w:rPr>
              <w:t>265</w:t>
            </w:r>
          </w:p>
        </w:tc>
        <w:tc>
          <w:tcPr>
            <w:tcW w:w="1165" w:type="dxa"/>
          </w:tcPr>
          <w:p w14:paraId="6F520768" w14:textId="77777777" w:rsidR="00380127" w:rsidRDefault="00380127">
            <w:pPr>
              <w:pStyle w:val="TableParagraph"/>
              <w:rPr>
                <w:rFonts w:ascii="Times New Roman"/>
                <w:sz w:val="16"/>
              </w:rPr>
            </w:pPr>
          </w:p>
        </w:tc>
        <w:tc>
          <w:tcPr>
            <w:tcW w:w="135" w:type="dxa"/>
          </w:tcPr>
          <w:p w14:paraId="6F520769" w14:textId="77777777" w:rsidR="00380127" w:rsidRDefault="00380127">
            <w:pPr>
              <w:pStyle w:val="TableParagraph"/>
              <w:rPr>
                <w:rFonts w:ascii="Times New Roman"/>
                <w:sz w:val="16"/>
              </w:rPr>
            </w:pPr>
          </w:p>
        </w:tc>
      </w:tr>
      <w:tr w:rsidR="00380127" w14:paraId="6F520770" w14:textId="77777777">
        <w:trPr>
          <w:trHeight w:val="242"/>
        </w:trPr>
        <w:tc>
          <w:tcPr>
            <w:tcW w:w="1303" w:type="dxa"/>
          </w:tcPr>
          <w:p w14:paraId="6F52076B" w14:textId="77777777" w:rsidR="00380127" w:rsidRDefault="008831FA">
            <w:pPr>
              <w:pStyle w:val="TableParagraph"/>
              <w:spacing w:before="1" w:line="221" w:lineRule="exact"/>
              <w:ind w:left="27"/>
              <w:rPr>
                <w:sz w:val="20"/>
              </w:rPr>
            </w:pPr>
            <w:r>
              <w:rPr>
                <w:spacing w:val="-5"/>
                <w:w w:val="105"/>
                <w:sz w:val="20"/>
              </w:rPr>
              <w:t>2.6</w:t>
            </w:r>
          </w:p>
        </w:tc>
        <w:tc>
          <w:tcPr>
            <w:tcW w:w="5932" w:type="dxa"/>
          </w:tcPr>
          <w:p w14:paraId="6F52076C" w14:textId="77777777" w:rsidR="00380127" w:rsidRDefault="008831FA">
            <w:pPr>
              <w:pStyle w:val="TableParagraph"/>
              <w:spacing w:before="1" w:line="221" w:lineRule="exact"/>
              <w:ind w:left="647"/>
              <w:rPr>
                <w:sz w:val="20"/>
              </w:rPr>
            </w:pPr>
            <w:r>
              <w:rPr>
                <w:w w:val="105"/>
                <w:sz w:val="20"/>
              </w:rPr>
              <w:t>Pensions</w:t>
            </w:r>
            <w:r>
              <w:rPr>
                <w:spacing w:val="-1"/>
                <w:w w:val="105"/>
                <w:sz w:val="20"/>
              </w:rPr>
              <w:t xml:space="preserve"> </w:t>
            </w:r>
            <w:r>
              <w:rPr>
                <w:w w:val="105"/>
                <w:sz w:val="20"/>
              </w:rPr>
              <w:t>Act</w:t>
            </w:r>
            <w:r>
              <w:rPr>
                <w:spacing w:val="-1"/>
                <w:w w:val="105"/>
                <w:sz w:val="20"/>
              </w:rPr>
              <w:t xml:space="preserve"> </w:t>
            </w:r>
            <w:r>
              <w:rPr>
                <w:w w:val="105"/>
                <w:sz w:val="20"/>
              </w:rPr>
              <w:t>2008</w:t>
            </w:r>
            <w:r>
              <w:rPr>
                <w:spacing w:val="-2"/>
                <w:w w:val="105"/>
                <w:sz w:val="20"/>
              </w:rPr>
              <w:t xml:space="preserve"> </w:t>
            </w:r>
            <w:r>
              <w:rPr>
                <w:w w:val="105"/>
                <w:sz w:val="20"/>
              </w:rPr>
              <w:t>opt-</w:t>
            </w:r>
            <w:r>
              <w:rPr>
                <w:spacing w:val="-5"/>
                <w:w w:val="105"/>
                <w:sz w:val="20"/>
              </w:rPr>
              <w:t>out</w:t>
            </w:r>
          </w:p>
        </w:tc>
        <w:tc>
          <w:tcPr>
            <w:tcW w:w="1709" w:type="dxa"/>
          </w:tcPr>
          <w:p w14:paraId="6F52076D" w14:textId="77777777" w:rsidR="00380127" w:rsidRDefault="008831FA">
            <w:pPr>
              <w:pStyle w:val="TableParagraph"/>
              <w:spacing w:before="6" w:line="216" w:lineRule="exact"/>
              <w:ind w:left="262"/>
              <w:rPr>
                <w:sz w:val="20"/>
              </w:rPr>
            </w:pPr>
            <w:r>
              <w:rPr>
                <w:spacing w:val="-5"/>
                <w:w w:val="105"/>
                <w:sz w:val="20"/>
              </w:rPr>
              <w:t>266</w:t>
            </w:r>
          </w:p>
        </w:tc>
        <w:tc>
          <w:tcPr>
            <w:tcW w:w="1165" w:type="dxa"/>
          </w:tcPr>
          <w:p w14:paraId="6F52076E" w14:textId="77777777" w:rsidR="00380127" w:rsidRDefault="00380127">
            <w:pPr>
              <w:pStyle w:val="TableParagraph"/>
              <w:rPr>
                <w:rFonts w:ascii="Times New Roman"/>
                <w:sz w:val="16"/>
              </w:rPr>
            </w:pPr>
          </w:p>
        </w:tc>
        <w:tc>
          <w:tcPr>
            <w:tcW w:w="135" w:type="dxa"/>
          </w:tcPr>
          <w:p w14:paraId="6F52076F" w14:textId="77777777" w:rsidR="00380127" w:rsidRDefault="00380127">
            <w:pPr>
              <w:pStyle w:val="TableParagraph"/>
              <w:rPr>
                <w:rFonts w:ascii="Times New Roman"/>
                <w:sz w:val="16"/>
              </w:rPr>
            </w:pPr>
          </w:p>
        </w:tc>
      </w:tr>
      <w:tr w:rsidR="00380127" w14:paraId="6F520776" w14:textId="77777777">
        <w:trPr>
          <w:trHeight w:val="244"/>
        </w:trPr>
        <w:tc>
          <w:tcPr>
            <w:tcW w:w="1303" w:type="dxa"/>
          </w:tcPr>
          <w:p w14:paraId="6F520771" w14:textId="77777777" w:rsidR="00380127" w:rsidRDefault="008831FA">
            <w:pPr>
              <w:pStyle w:val="TableParagraph"/>
              <w:spacing w:line="225" w:lineRule="exact"/>
              <w:ind w:left="32"/>
              <w:rPr>
                <w:sz w:val="20"/>
              </w:rPr>
            </w:pPr>
            <w:r>
              <w:rPr>
                <w:spacing w:val="-5"/>
                <w:w w:val="105"/>
                <w:sz w:val="20"/>
              </w:rPr>
              <w:t>2.7</w:t>
            </w:r>
          </w:p>
        </w:tc>
        <w:tc>
          <w:tcPr>
            <w:tcW w:w="5932" w:type="dxa"/>
          </w:tcPr>
          <w:p w14:paraId="6F520772" w14:textId="77777777" w:rsidR="00380127" w:rsidRDefault="008831FA">
            <w:pPr>
              <w:pStyle w:val="TableParagraph"/>
              <w:spacing w:line="225" w:lineRule="exact"/>
              <w:ind w:left="653"/>
              <w:rPr>
                <w:sz w:val="20"/>
              </w:rPr>
            </w:pPr>
            <w:r>
              <w:rPr>
                <w:w w:val="105"/>
                <w:sz w:val="20"/>
              </w:rPr>
              <w:t>Other opt-out within</w:t>
            </w:r>
            <w:r>
              <w:rPr>
                <w:spacing w:val="-2"/>
                <w:w w:val="105"/>
                <w:sz w:val="20"/>
              </w:rPr>
              <w:t xml:space="preserve"> </w:t>
            </w:r>
            <w:r>
              <w:rPr>
                <w:w w:val="105"/>
                <w:sz w:val="20"/>
              </w:rPr>
              <w:t>a</w:t>
            </w:r>
            <w:r>
              <w:rPr>
                <w:spacing w:val="-5"/>
                <w:w w:val="105"/>
                <w:sz w:val="20"/>
              </w:rPr>
              <w:t xml:space="preserve"> </w:t>
            </w:r>
            <w:r>
              <w:rPr>
                <w:spacing w:val="-2"/>
                <w:w w:val="105"/>
                <w:sz w:val="20"/>
              </w:rPr>
              <w:t>month</w:t>
            </w:r>
          </w:p>
        </w:tc>
        <w:tc>
          <w:tcPr>
            <w:tcW w:w="1709" w:type="dxa"/>
          </w:tcPr>
          <w:p w14:paraId="6F520773" w14:textId="77777777" w:rsidR="00380127" w:rsidRDefault="008831FA">
            <w:pPr>
              <w:pStyle w:val="TableParagraph"/>
              <w:spacing w:before="9" w:line="216" w:lineRule="exact"/>
              <w:ind w:left="262"/>
              <w:rPr>
                <w:sz w:val="20"/>
              </w:rPr>
            </w:pPr>
            <w:r>
              <w:rPr>
                <w:spacing w:val="-5"/>
                <w:w w:val="105"/>
                <w:sz w:val="20"/>
              </w:rPr>
              <w:t>266</w:t>
            </w:r>
          </w:p>
        </w:tc>
        <w:tc>
          <w:tcPr>
            <w:tcW w:w="1165" w:type="dxa"/>
          </w:tcPr>
          <w:p w14:paraId="6F520774" w14:textId="77777777" w:rsidR="00380127" w:rsidRDefault="00380127">
            <w:pPr>
              <w:pStyle w:val="TableParagraph"/>
              <w:rPr>
                <w:rFonts w:ascii="Times New Roman"/>
                <w:sz w:val="16"/>
              </w:rPr>
            </w:pPr>
          </w:p>
        </w:tc>
        <w:tc>
          <w:tcPr>
            <w:tcW w:w="135" w:type="dxa"/>
          </w:tcPr>
          <w:p w14:paraId="6F520775" w14:textId="77777777" w:rsidR="00380127" w:rsidRDefault="00380127">
            <w:pPr>
              <w:pStyle w:val="TableParagraph"/>
              <w:rPr>
                <w:rFonts w:ascii="Times New Roman"/>
                <w:sz w:val="16"/>
              </w:rPr>
            </w:pPr>
          </w:p>
        </w:tc>
      </w:tr>
      <w:tr w:rsidR="00380127" w14:paraId="6F52077C" w14:textId="77777777">
        <w:trPr>
          <w:trHeight w:val="242"/>
        </w:trPr>
        <w:tc>
          <w:tcPr>
            <w:tcW w:w="1303" w:type="dxa"/>
          </w:tcPr>
          <w:p w14:paraId="6F520777" w14:textId="77777777" w:rsidR="00380127" w:rsidRDefault="008831FA">
            <w:pPr>
              <w:pStyle w:val="TableParagraph"/>
              <w:spacing w:line="222" w:lineRule="exact"/>
              <w:ind w:left="27"/>
              <w:rPr>
                <w:sz w:val="20"/>
              </w:rPr>
            </w:pPr>
            <w:r>
              <w:rPr>
                <w:spacing w:val="-5"/>
                <w:w w:val="105"/>
                <w:sz w:val="20"/>
              </w:rPr>
              <w:t>2.8</w:t>
            </w:r>
          </w:p>
        </w:tc>
        <w:tc>
          <w:tcPr>
            <w:tcW w:w="5932" w:type="dxa"/>
          </w:tcPr>
          <w:p w14:paraId="6F520778" w14:textId="77777777" w:rsidR="00380127" w:rsidRDefault="008831FA">
            <w:pPr>
              <w:pStyle w:val="TableParagraph"/>
              <w:spacing w:line="222" w:lineRule="exact"/>
              <w:ind w:left="651"/>
              <w:rPr>
                <w:sz w:val="20"/>
              </w:rPr>
            </w:pPr>
            <w:r>
              <w:rPr>
                <w:w w:val="105"/>
                <w:sz w:val="20"/>
              </w:rPr>
              <w:t>Exclusion</w:t>
            </w:r>
            <w:r>
              <w:rPr>
                <w:spacing w:val="1"/>
                <w:w w:val="105"/>
                <w:sz w:val="20"/>
              </w:rPr>
              <w:t xml:space="preserve"> </w:t>
            </w:r>
            <w:r>
              <w:rPr>
                <w:w w:val="105"/>
                <w:sz w:val="20"/>
              </w:rPr>
              <w:t>of</w:t>
            </w:r>
            <w:r>
              <w:rPr>
                <w:spacing w:val="2"/>
                <w:w w:val="105"/>
                <w:sz w:val="20"/>
              </w:rPr>
              <w:t xml:space="preserve"> </w:t>
            </w:r>
            <w:r>
              <w:rPr>
                <w:w w:val="105"/>
                <w:sz w:val="20"/>
              </w:rPr>
              <w:t>Employees</w:t>
            </w:r>
            <w:r>
              <w:rPr>
                <w:spacing w:val="6"/>
                <w:w w:val="105"/>
                <w:sz w:val="20"/>
              </w:rPr>
              <w:t xml:space="preserve"> </w:t>
            </w:r>
            <w:r>
              <w:rPr>
                <w:w w:val="105"/>
                <w:sz w:val="20"/>
              </w:rPr>
              <w:t>or</w:t>
            </w:r>
            <w:r>
              <w:rPr>
                <w:spacing w:val="1"/>
                <w:w w:val="105"/>
                <w:sz w:val="20"/>
              </w:rPr>
              <w:t xml:space="preserve"> </w:t>
            </w:r>
            <w:r>
              <w:rPr>
                <w:w w:val="105"/>
                <w:sz w:val="20"/>
              </w:rPr>
              <w:t>variation of</w:t>
            </w:r>
            <w:r>
              <w:rPr>
                <w:spacing w:val="-3"/>
                <w:w w:val="105"/>
                <w:sz w:val="20"/>
              </w:rPr>
              <w:t xml:space="preserve"> </w:t>
            </w:r>
            <w:r>
              <w:rPr>
                <w:w w:val="105"/>
                <w:sz w:val="20"/>
              </w:rPr>
              <w:t>terms</w:t>
            </w:r>
            <w:r>
              <w:rPr>
                <w:spacing w:val="3"/>
                <w:w w:val="105"/>
                <w:sz w:val="20"/>
              </w:rPr>
              <w:t xml:space="preserve"> </w:t>
            </w:r>
            <w:r>
              <w:rPr>
                <w:spacing w:val="-5"/>
                <w:w w:val="105"/>
                <w:sz w:val="20"/>
              </w:rPr>
              <w:t>of</w:t>
            </w:r>
          </w:p>
        </w:tc>
        <w:tc>
          <w:tcPr>
            <w:tcW w:w="1709" w:type="dxa"/>
          </w:tcPr>
          <w:p w14:paraId="6F520779" w14:textId="77777777" w:rsidR="00380127" w:rsidRDefault="008831FA">
            <w:pPr>
              <w:pStyle w:val="TableParagraph"/>
              <w:spacing w:before="4" w:line="218" w:lineRule="exact"/>
              <w:ind w:left="257"/>
              <w:rPr>
                <w:sz w:val="20"/>
              </w:rPr>
            </w:pPr>
            <w:r>
              <w:rPr>
                <w:spacing w:val="-5"/>
                <w:w w:val="105"/>
                <w:sz w:val="20"/>
              </w:rPr>
              <w:t>266</w:t>
            </w:r>
          </w:p>
        </w:tc>
        <w:tc>
          <w:tcPr>
            <w:tcW w:w="1165" w:type="dxa"/>
          </w:tcPr>
          <w:p w14:paraId="6F52077A" w14:textId="77777777" w:rsidR="00380127" w:rsidRDefault="00380127">
            <w:pPr>
              <w:pStyle w:val="TableParagraph"/>
              <w:rPr>
                <w:rFonts w:ascii="Times New Roman"/>
                <w:sz w:val="16"/>
              </w:rPr>
            </w:pPr>
          </w:p>
        </w:tc>
        <w:tc>
          <w:tcPr>
            <w:tcW w:w="135" w:type="dxa"/>
          </w:tcPr>
          <w:p w14:paraId="6F52077B" w14:textId="77777777" w:rsidR="00380127" w:rsidRDefault="00380127">
            <w:pPr>
              <w:pStyle w:val="TableParagraph"/>
              <w:rPr>
                <w:rFonts w:ascii="Times New Roman"/>
                <w:sz w:val="16"/>
              </w:rPr>
            </w:pPr>
          </w:p>
        </w:tc>
      </w:tr>
      <w:tr w:rsidR="00380127" w14:paraId="6F520782" w14:textId="77777777">
        <w:trPr>
          <w:trHeight w:val="484"/>
        </w:trPr>
        <w:tc>
          <w:tcPr>
            <w:tcW w:w="1303" w:type="dxa"/>
          </w:tcPr>
          <w:p w14:paraId="6F52077D" w14:textId="77777777" w:rsidR="00380127" w:rsidRDefault="00380127">
            <w:pPr>
              <w:pStyle w:val="TableParagraph"/>
              <w:rPr>
                <w:rFonts w:ascii="Times New Roman"/>
                <w:sz w:val="20"/>
              </w:rPr>
            </w:pPr>
          </w:p>
        </w:tc>
        <w:tc>
          <w:tcPr>
            <w:tcW w:w="5932" w:type="dxa"/>
          </w:tcPr>
          <w:p w14:paraId="6F52077E" w14:textId="77777777" w:rsidR="00380127" w:rsidRDefault="008831FA">
            <w:pPr>
              <w:pStyle w:val="TableParagraph"/>
              <w:spacing w:before="1"/>
              <w:ind w:left="647"/>
              <w:rPr>
                <w:sz w:val="20"/>
              </w:rPr>
            </w:pPr>
            <w:r>
              <w:rPr>
                <w:spacing w:val="-2"/>
                <w:w w:val="105"/>
                <w:sz w:val="20"/>
              </w:rPr>
              <w:t>Membership</w:t>
            </w:r>
          </w:p>
        </w:tc>
        <w:tc>
          <w:tcPr>
            <w:tcW w:w="1709" w:type="dxa"/>
          </w:tcPr>
          <w:p w14:paraId="6F52077F" w14:textId="77777777" w:rsidR="00380127" w:rsidRDefault="00380127">
            <w:pPr>
              <w:pStyle w:val="TableParagraph"/>
              <w:rPr>
                <w:rFonts w:ascii="Times New Roman"/>
                <w:sz w:val="20"/>
              </w:rPr>
            </w:pPr>
          </w:p>
        </w:tc>
        <w:tc>
          <w:tcPr>
            <w:tcW w:w="1165" w:type="dxa"/>
          </w:tcPr>
          <w:p w14:paraId="6F520780" w14:textId="77777777" w:rsidR="00380127" w:rsidRDefault="00380127">
            <w:pPr>
              <w:pStyle w:val="TableParagraph"/>
              <w:rPr>
                <w:rFonts w:ascii="Times New Roman"/>
                <w:sz w:val="20"/>
              </w:rPr>
            </w:pPr>
          </w:p>
        </w:tc>
        <w:tc>
          <w:tcPr>
            <w:tcW w:w="135" w:type="dxa"/>
          </w:tcPr>
          <w:p w14:paraId="6F520781" w14:textId="77777777" w:rsidR="00380127" w:rsidRDefault="00380127">
            <w:pPr>
              <w:pStyle w:val="TableParagraph"/>
              <w:rPr>
                <w:rFonts w:ascii="Times New Roman"/>
                <w:sz w:val="20"/>
              </w:rPr>
            </w:pPr>
          </w:p>
        </w:tc>
      </w:tr>
      <w:tr w:rsidR="00380127" w14:paraId="6F52078A" w14:textId="77777777">
        <w:trPr>
          <w:trHeight w:val="489"/>
        </w:trPr>
        <w:tc>
          <w:tcPr>
            <w:tcW w:w="1303" w:type="dxa"/>
          </w:tcPr>
          <w:p w14:paraId="6F520783" w14:textId="77777777" w:rsidR="00380127" w:rsidRDefault="00380127">
            <w:pPr>
              <w:pStyle w:val="TableParagraph"/>
              <w:spacing w:before="9"/>
              <w:rPr>
                <w:rFonts w:ascii="Times New Roman"/>
                <w:sz w:val="21"/>
              </w:rPr>
            </w:pPr>
          </w:p>
          <w:p w14:paraId="6F520784" w14:textId="77777777" w:rsidR="00380127" w:rsidRDefault="008831FA">
            <w:pPr>
              <w:pStyle w:val="TableParagraph"/>
              <w:spacing w:before="1" w:line="218" w:lineRule="exact"/>
              <w:ind w:left="23"/>
              <w:rPr>
                <w:b/>
                <w:sz w:val="20"/>
              </w:rPr>
            </w:pPr>
            <w:r>
              <w:rPr>
                <w:b/>
                <w:w w:val="105"/>
                <w:sz w:val="20"/>
              </w:rPr>
              <w:t>Rule</w:t>
            </w:r>
            <w:r>
              <w:rPr>
                <w:b/>
                <w:spacing w:val="-7"/>
                <w:w w:val="105"/>
                <w:sz w:val="20"/>
              </w:rPr>
              <w:t xml:space="preserve"> </w:t>
            </w:r>
            <w:r>
              <w:rPr>
                <w:b/>
                <w:spacing w:val="-10"/>
                <w:w w:val="105"/>
                <w:sz w:val="20"/>
              </w:rPr>
              <w:t>3</w:t>
            </w:r>
          </w:p>
        </w:tc>
        <w:tc>
          <w:tcPr>
            <w:tcW w:w="5932" w:type="dxa"/>
          </w:tcPr>
          <w:p w14:paraId="6F520785" w14:textId="77777777" w:rsidR="00380127" w:rsidRDefault="00380127">
            <w:pPr>
              <w:pStyle w:val="TableParagraph"/>
              <w:spacing w:before="5"/>
              <w:rPr>
                <w:rFonts w:ascii="Times New Roman"/>
                <w:sz w:val="21"/>
              </w:rPr>
            </w:pPr>
          </w:p>
          <w:p w14:paraId="6F520786" w14:textId="77777777" w:rsidR="00380127" w:rsidRDefault="008831FA">
            <w:pPr>
              <w:pStyle w:val="TableParagraph"/>
              <w:spacing w:line="223" w:lineRule="exact"/>
              <w:ind w:left="643"/>
              <w:rPr>
                <w:b/>
                <w:sz w:val="20"/>
              </w:rPr>
            </w:pPr>
            <w:r>
              <w:rPr>
                <w:b/>
                <w:spacing w:val="-2"/>
                <w:w w:val="105"/>
                <w:sz w:val="20"/>
              </w:rPr>
              <w:t>Contributions</w:t>
            </w:r>
          </w:p>
        </w:tc>
        <w:tc>
          <w:tcPr>
            <w:tcW w:w="1709" w:type="dxa"/>
          </w:tcPr>
          <w:p w14:paraId="6F520787" w14:textId="77777777" w:rsidR="00380127" w:rsidRDefault="00380127">
            <w:pPr>
              <w:pStyle w:val="TableParagraph"/>
              <w:rPr>
                <w:rFonts w:ascii="Times New Roman"/>
                <w:sz w:val="20"/>
              </w:rPr>
            </w:pPr>
          </w:p>
        </w:tc>
        <w:tc>
          <w:tcPr>
            <w:tcW w:w="1165" w:type="dxa"/>
          </w:tcPr>
          <w:p w14:paraId="6F520788" w14:textId="77777777" w:rsidR="00380127" w:rsidRDefault="00380127">
            <w:pPr>
              <w:pStyle w:val="TableParagraph"/>
              <w:rPr>
                <w:rFonts w:ascii="Times New Roman"/>
                <w:sz w:val="20"/>
              </w:rPr>
            </w:pPr>
          </w:p>
        </w:tc>
        <w:tc>
          <w:tcPr>
            <w:tcW w:w="135" w:type="dxa"/>
          </w:tcPr>
          <w:p w14:paraId="6F520789" w14:textId="77777777" w:rsidR="00380127" w:rsidRDefault="00380127">
            <w:pPr>
              <w:pStyle w:val="TableParagraph"/>
              <w:rPr>
                <w:rFonts w:ascii="Times New Roman"/>
                <w:sz w:val="20"/>
              </w:rPr>
            </w:pPr>
          </w:p>
        </w:tc>
      </w:tr>
      <w:tr w:rsidR="00380127" w14:paraId="6F520790" w14:textId="77777777">
        <w:trPr>
          <w:trHeight w:val="362"/>
        </w:trPr>
        <w:tc>
          <w:tcPr>
            <w:tcW w:w="1303" w:type="dxa"/>
          </w:tcPr>
          <w:p w14:paraId="6F52078B" w14:textId="77777777" w:rsidR="00380127" w:rsidRDefault="008831FA">
            <w:pPr>
              <w:pStyle w:val="TableParagraph"/>
              <w:spacing w:before="1"/>
              <w:ind w:left="23"/>
              <w:rPr>
                <w:b/>
                <w:sz w:val="20"/>
              </w:rPr>
            </w:pPr>
            <w:r>
              <w:rPr>
                <w:b/>
                <w:spacing w:val="-4"/>
                <w:w w:val="105"/>
                <w:sz w:val="20"/>
                <w:u w:val="single"/>
              </w:rPr>
              <w:t>Rule</w:t>
            </w:r>
          </w:p>
        </w:tc>
        <w:tc>
          <w:tcPr>
            <w:tcW w:w="5932" w:type="dxa"/>
          </w:tcPr>
          <w:p w14:paraId="6F52078C" w14:textId="77777777" w:rsidR="00380127" w:rsidRDefault="00380127">
            <w:pPr>
              <w:pStyle w:val="TableParagraph"/>
              <w:rPr>
                <w:rFonts w:ascii="Times New Roman"/>
                <w:sz w:val="20"/>
              </w:rPr>
            </w:pPr>
          </w:p>
        </w:tc>
        <w:tc>
          <w:tcPr>
            <w:tcW w:w="1709" w:type="dxa"/>
          </w:tcPr>
          <w:p w14:paraId="6F52078D" w14:textId="77777777" w:rsidR="00380127" w:rsidRDefault="00380127">
            <w:pPr>
              <w:pStyle w:val="TableParagraph"/>
              <w:rPr>
                <w:rFonts w:ascii="Times New Roman"/>
                <w:sz w:val="20"/>
              </w:rPr>
            </w:pPr>
          </w:p>
        </w:tc>
        <w:tc>
          <w:tcPr>
            <w:tcW w:w="1165" w:type="dxa"/>
          </w:tcPr>
          <w:p w14:paraId="6F52078E" w14:textId="77777777" w:rsidR="00380127" w:rsidRDefault="00380127">
            <w:pPr>
              <w:pStyle w:val="TableParagraph"/>
              <w:rPr>
                <w:rFonts w:ascii="Times New Roman"/>
                <w:sz w:val="20"/>
              </w:rPr>
            </w:pPr>
          </w:p>
        </w:tc>
        <w:tc>
          <w:tcPr>
            <w:tcW w:w="135" w:type="dxa"/>
          </w:tcPr>
          <w:p w14:paraId="6F52078F" w14:textId="77777777" w:rsidR="00380127" w:rsidRDefault="00380127">
            <w:pPr>
              <w:pStyle w:val="TableParagraph"/>
              <w:rPr>
                <w:rFonts w:ascii="Times New Roman"/>
                <w:sz w:val="20"/>
              </w:rPr>
            </w:pPr>
          </w:p>
        </w:tc>
      </w:tr>
      <w:tr w:rsidR="00380127" w14:paraId="6F520796" w14:textId="77777777">
        <w:trPr>
          <w:trHeight w:val="369"/>
        </w:trPr>
        <w:tc>
          <w:tcPr>
            <w:tcW w:w="1303" w:type="dxa"/>
          </w:tcPr>
          <w:p w14:paraId="6F520791" w14:textId="77777777" w:rsidR="00380127" w:rsidRDefault="008831FA">
            <w:pPr>
              <w:pStyle w:val="TableParagraph"/>
              <w:spacing w:before="133" w:line="216" w:lineRule="exact"/>
              <w:ind w:left="25"/>
              <w:rPr>
                <w:sz w:val="20"/>
              </w:rPr>
            </w:pPr>
            <w:r>
              <w:rPr>
                <w:spacing w:val="-5"/>
                <w:w w:val="105"/>
                <w:sz w:val="20"/>
              </w:rPr>
              <w:t>3.1</w:t>
            </w:r>
          </w:p>
        </w:tc>
        <w:tc>
          <w:tcPr>
            <w:tcW w:w="5932" w:type="dxa"/>
          </w:tcPr>
          <w:p w14:paraId="6F520792" w14:textId="77777777" w:rsidR="00380127" w:rsidRDefault="008831FA">
            <w:pPr>
              <w:pStyle w:val="TableParagraph"/>
              <w:spacing w:before="124" w:line="225" w:lineRule="exact"/>
              <w:ind w:left="647"/>
              <w:rPr>
                <w:sz w:val="20"/>
              </w:rPr>
            </w:pPr>
            <w:r>
              <w:rPr>
                <w:w w:val="105"/>
                <w:sz w:val="20"/>
              </w:rPr>
              <w:t>Members'</w:t>
            </w:r>
            <w:r>
              <w:rPr>
                <w:spacing w:val="1"/>
                <w:w w:val="105"/>
                <w:sz w:val="20"/>
              </w:rPr>
              <w:t xml:space="preserve"> </w:t>
            </w:r>
            <w:r>
              <w:rPr>
                <w:w w:val="105"/>
                <w:sz w:val="20"/>
              </w:rPr>
              <w:t>ordinary</w:t>
            </w:r>
            <w:r>
              <w:rPr>
                <w:spacing w:val="-2"/>
                <w:w w:val="105"/>
                <w:sz w:val="20"/>
              </w:rPr>
              <w:t xml:space="preserve"> contributions</w:t>
            </w:r>
          </w:p>
        </w:tc>
        <w:tc>
          <w:tcPr>
            <w:tcW w:w="1709" w:type="dxa"/>
          </w:tcPr>
          <w:p w14:paraId="6F520793" w14:textId="77777777" w:rsidR="00380127" w:rsidRDefault="008831FA">
            <w:pPr>
              <w:pStyle w:val="TableParagraph"/>
              <w:spacing w:before="129" w:line="221" w:lineRule="exact"/>
              <w:ind w:left="253"/>
              <w:rPr>
                <w:sz w:val="20"/>
              </w:rPr>
            </w:pPr>
            <w:r>
              <w:rPr>
                <w:spacing w:val="-5"/>
                <w:w w:val="105"/>
                <w:sz w:val="20"/>
              </w:rPr>
              <w:t>267</w:t>
            </w:r>
          </w:p>
        </w:tc>
        <w:tc>
          <w:tcPr>
            <w:tcW w:w="1165" w:type="dxa"/>
          </w:tcPr>
          <w:p w14:paraId="6F520794" w14:textId="77777777" w:rsidR="00380127" w:rsidRDefault="00380127">
            <w:pPr>
              <w:pStyle w:val="TableParagraph"/>
              <w:rPr>
                <w:rFonts w:ascii="Times New Roman"/>
                <w:sz w:val="20"/>
              </w:rPr>
            </w:pPr>
          </w:p>
        </w:tc>
        <w:tc>
          <w:tcPr>
            <w:tcW w:w="135" w:type="dxa"/>
          </w:tcPr>
          <w:p w14:paraId="6F520795" w14:textId="77777777" w:rsidR="00380127" w:rsidRDefault="00380127">
            <w:pPr>
              <w:pStyle w:val="TableParagraph"/>
              <w:rPr>
                <w:rFonts w:ascii="Times New Roman"/>
                <w:sz w:val="20"/>
              </w:rPr>
            </w:pPr>
          </w:p>
        </w:tc>
      </w:tr>
      <w:tr w:rsidR="00380127" w14:paraId="6F52079C" w14:textId="77777777">
        <w:trPr>
          <w:trHeight w:val="242"/>
        </w:trPr>
        <w:tc>
          <w:tcPr>
            <w:tcW w:w="1303" w:type="dxa"/>
          </w:tcPr>
          <w:p w14:paraId="6F520797" w14:textId="77777777" w:rsidR="00380127" w:rsidRDefault="008831FA">
            <w:pPr>
              <w:pStyle w:val="TableParagraph"/>
              <w:spacing w:before="4" w:line="218" w:lineRule="exact"/>
              <w:ind w:left="25"/>
              <w:rPr>
                <w:sz w:val="20"/>
              </w:rPr>
            </w:pPr>
            <w:r>
              <w:rPr>
                <w:spacing w:val="-5"/>
                <w:w w:val="105"/>
                <w:sz w:val="20"/>
              </w:rPr>
              <w:t>3.2</w:t>
            </w:r>
          </w:p>
        </w:tc>
        <w:tc>
          <w:tcPr>
            <w:tcW w:w="5932" w:type="dxa"/>
          </w:tcPr>
          <w:p w14:paraId="6F520798" w14:textId="77777777" w:rsidR="00380127" w:rsidRDefault="008831FA">
            <w:pPr>
              <w:pStyle w:val="TableParagraph"/>
              <w:spacing w:line="222" w:lineRule="exact"/>
              <w:ind w:left="642"/>
              <w:rPr>
                <w:sz w:val="20"/>
              </w:rPr>
            </w:pPr>
            <w:r>
              <w:rPr>
                <w:w w:val="105"/>
                <w:sz w:val="20"/>
              </w:rPr>
              <w:t>Employers'</w:t>
            </w:r>
            <w:r>
              <w:rPr>
                <w:spacing w:val="5"/>
                <w:w w:val="105"/>
                <w:sz w:val="20"/>
              </w:rPr>
              <w:t xml:space="preserve"> </w:t>
            </w:r>
            <w:r>
              <w:rPr>
                <w:spacing w:val="-2"/>
                <w:w w:val="105"/>
                <w:sz w:val="20"/>
              </w:rPr>
              <w:t>contributions</w:t>
            </w:r>
          </w:p>
        </w:tc>
        <w:tc>
          <w:tcPr>
            <w:tcW w:w="1709" w:type="dxa"/>
          </w:tcPr>
          <w:p w14:paraId="6F520799" w14:textId="77777777" w:rsidR="00380127" w:rsidRDefault="008831FA">
            <w:pPr>
              <w:pStyle w:val="TableParagraph"/>
              <w:spacing w:line="222" w:lineRule="exact"/>
              <w:ind w:left="248"/>
              <w:rPr>
                <w:sz w:val="20"/>
              </w:rPr>
            </w:pPr>
            <w:r>
              <w:rPr>
                <w:spacing w:val="-5"/>
                <w:w w:val="105"/>
                <w:sz w:val="20"/>
              </w:rPr>
              <w:t>267</w:t>
            </w:r>
          </w:p>
        </w:tc>
        <w:tc>
          <w:tcPr>
            <w:tcW w:w="1165" w:type="dxa"/>
          </w:tcPr>
          <w:p w14:paraId="6F52079A" w14:textId="77777777" w:rsidR="00380127" w:rsidRDefault="00380127">
            <w:pPr>
              <w:pStyle w:val="TableParagraph"/>
              <w:rPr>
                <w:rFonts w:ascii="Times New Roman"/>
                <w:sz w:val="16"/>
              </w:rPr>
            </w:pPr>
          </w:p>
        </w:tc>
        <w:tc>
          <w:tcPr>
            <w:tcW w:w="135" w:type="dxa"/>
          </w:tcPr>
          <w:p w14:paraId="6F52079B" w14:textId="77777777" w:rsidR="00380127" w:rsidRDefault="00380127">
            <w:pPr>
              <w:pStyle w:val="TableParagraph"/>
              <w:rPr>
                <w:rFonts w:ascii="Times New Roman"/>
                <w:sz w:val="16"/>
              </w:rPr>
            </w:pPr>
          </w:p>
        </w:tc>
      </w:tr>
      <w:tr w:rsidR="00380127" w14:paraId="6F5207A2" w14:textId="77777777">
        <w:trPr>
          <w:trHeight w:val="242"/>
        </w:trPr>
        <w:tc>
          <w:tcPr>
            <w:tcW w:w="1303" w:type="dxa"/>
          </w:tcPr>
          <w:p w14:paraId="6F52079D" w14:textId="77777777" w:rsidR="00380127" w:rsidRDefault="008831FA">
            <w:pPr>
              <w:pStyle w:val="TableParagraph"/>
              <w:spacing w:before="6" w:line="216" w:lineRule="exact"/>
              <w:ind w:left="25"/>
              <w:rPr>
                <w:sz w:val="20"/>
              </w:rPr>
            </w:pPr>
            <w:r>
              <w:rPr>
                <w:spacing w:val="-5"/>
                <w:w w:val="105"/>
                <w:sz w:val="20"/>
              </w:rPr>
              <w:t>3.3</w:t>
            </w:r>
          </w:p>
        </w:tc>
        <w:tc>
          <w:tcPr>
            <w:tcW w:w="5932" w:type="dxa"/>
          </w:tcPr>
          <w:p w14:paraId="6F52079E" w14:textId="77777777" w:rsidR="00380127" w:rsidRDefault="008831FA">
            <w:pPr>
              <w:pStyle w:val="TableParagraph"/>
              <w:spacing w:before="1" w:line="221" w:lineRule="exact"/>
              <w:ind w:left="644"/>
              <w:rPr>
                <w:sz w:val="20"/>
              </w:rPr>
            </w:pPr>
            <w:r>
              <w:rPr>
                <w:w w:val="105"/>
                <w:sz w:val="20"/>
              </w:rPr>
              <w:t>Schedule</w:t>
            </w:r>
            <w:r>
              <w:rPr>
                <w:spacing w:val="9"/>
                <w:w w:val="105"/>
                <w:sz w:val="20"/>
              </w:rPr>
              <w:t xml:space="preserve"> </w:t>
            </w:r>
            <w:r>
              <w:rPr>
                <w:w w:val="105"/>
                <w:sz w:val="20"/>
              </w:rPr>
              <w:t>of</w:t>
            </w:r>
            <w:r>
              <w:rPr>
                <w:spacing w:val="-12"/>
                <w:w w:val="105"/>
                <w:sz w:val="20"/>
              </w:rPr>
              <w:t xml:space="preserve"> </w:t>
            </w:r>
            <w:r>
              <w:rPr>
                <w:spacing w:val="-2"/>
                <w:w w:val="105"/>
                <w:sz w:val="20"/>
              </w:rPr>
              <w:t>payments</w:t>
            </w:r>
          </w:p>
        </w:tc>
        <w:tc>
          <w:tcPr>
            <w:tcW w:w="1709" w:type="dxa"/>
          </w:tcPr>
          <w:p w14:paraId="6F52079F" w14:textId="77777777" w:rsidR="00380127" w:rsidRDefault="008831FA">
            <w:pPr>
              <w:pStyle w:val="TableParagraph"/>
              <w:spacing w:before="6" w:line="216" w:lineRule="exact"/>
              <w:ind w:left="248"/>
              <w:rPr>
                <w:sz w:val="20"/>
              </w:rPr>
            </w:pPr>
            <w:r>
              <w:rPr>
                <w:spacing w:val="-5"/>
                <w:w w:val="105"/>
                <w:sz w:val="20"/>
              </w:rPr>
              <w:t>269</w:t>
            </w:r>
          </w:p>
        </w:tc>
        <w:tc>
          <w:tcPr>
            <w:tcW w:w="1165" w:type="dxa"/>
          </w:tcPr>
          <w:p w14:paraId="6F5207A0" w14:textId="77777777" w:rsidR="00380127" w:rsidRDefault="00380127">
            <w:pPr>
              <w:pStyle w:val="TableParagraph"/>
              <w:rPr>
                <w:rFonts w:ascii="Times New Roman"/>
                <w:sz w:val="16"/>
              </w:rPr>
            </w:pPr>
          </w:p>
        </w:tc>
        <w:tc>
          <w:tcPr>
            <w:tcW w:w="135" w:type="dxa"/>
          </w:tcPr>
          <w:p w14:paraId="6F5207A1" w14:textId="77777777" w:rsidR="00380127" w:rsidRDefault="00380127">
            <w:pPr>
              <w:pStyle w:val="TableParagraph"/>
              <w:rPr>
                <w:rFonts w:ascii="Times New Roman"/>
                <w:sz w:val="16"/>
              </w:rPr>
            </w:pPr>
          </w:p>
        </w:tc>
      </w:tr>
      <w:tr w:rsidR="00380127" w14:paraId="6F5207A8" w14:textId="77777777">
        <w:trPr>
          <w:trHeight w:val="607"/>
        </w:trPr>
        <w:tc>
          <w:tcPr>
            <w:tcW w:w="1303" w:type="dxa"/>
          </w:tcPr>
          <w:p w14:paraId="6F5207A3" w14:textId="77777777" w:rsidR="00380127" w:rsidRDefault="008831FA">
            <w:pPr>
              <w:pStyle w:val="TableParagraph"/>
              <w:spacing w:before="9"/>
              <w:ind w:left="20"/>
              <w:rPr>
                <w:sz w:val="20"/>
              </w:rPr>
            </w:pPr>
            <w:r>
              <w:rPr>
                <w:spacing w:val="-5"/>
                <w:w w:val="105"/>
                <w:sz w:val="20"/>
              </w:rPr>
              <w:t>3.4</w:t>
            </w:r>
          </w:p>
        </w:tc>
        <w:tc>
          <w:tcPr>
            <w:tcW w:w="5932" w:type="dxa"/>
          </w:tcPr>
          <w:p w14:paraId="6F5207A4" w14:textId="77777777" w:rsidR="00380127" w:rsidRDefault="008831FA">
            <w:pPr>
              <w:pStyle w:val="TableParagraph"/>
              <w:spacing w:line="229" w:lineRule="exact"/>
              <w:ind w:left="644"/>
              <w:rPr>
                <w:sz w:val="20"/>
              </w:rPr>
            </w:pPr>
            <w:r>
              <w:rPr>
                <w:w w:val="105"/>
                <w:sz w:val="20"/>
              </w:rPr>
              <w:t>Annual</w:t>
            </w:r>
            <w:r>
              <w:rPr>
                <w:spacing w:val="-9"/>
                <w:w w:val="105"/>
                <w:sz w:val="20"/>
              </w:rPr>
              <w:t xml:space="preserve"> </w:t>
            </w:r>
            <w:r>
              <w:rPr>
                <w:w w:val="105"/>
                <w:sz w:val="20"/>
              </w:rPr>
              <w:t>Allowance</w:t>
            </w:r>
            <w:r>
              <w:rPr>
                <w:spacing w:val="-3"/>
                <w:w w:val="105"/>
                <w:sz w:val="20"/>
              </w:rPr>
              <w:t xml:space="preserve"> </w:t>
            </w:r>
            <w:r>
              <w:rPr>
                <w:spacing w:val="-2"/>
                <w:w w:val="105"/>
                <w:sz w:val="20"/>
              </w:rPr>
              <w:t>Arrangements</w:t>
            </w:r>
          </w:p>
        </w:tc>
        <w:tc>
          <w:tcPr>
            <w:tcW w:w="1709" w:type="dxa"/>
          </w:tcPr>
          <w:p w14:paraId="6F5207A5" w14:textId="77777777" w:rsidR="00380127" w:rsidRDefault="008831FA">
            <w:pPr>
              <w:pStyle w:val="TableParagraph"/>
              <w:spacing w:before="4"/>
              <w:ind w:left="248"/>
              <w:rPr>
                <w:sz w:val="20"/>
              </w:rPr>
            </w:pPr>
            <w:r>
              <w:rPr>
                <w:spacing w:val="-5"/>
                <w:w w:val="105"/>
                <w:sz w:val="20"/>
              </w:rPr>
              <w:t>269</w:t>
            </w:r>
          </w:p>
        </w:tc>
        <w:tc>
          <w:tcPr>
            <w:tcW w:w="1165" w:type="dxa"/>
          </w:tcPr>
          <w:p w14:paraId="6F5207A6" w14:textId="77777777" w:rsidR="00380127" w:rsidRDefault="00380127">
            <w:pPr>
              <w:pStyle w:val="TableParagraph"/>
              <w:rPr>
                <w:rFonts w:ascii="Times New Roman"/>
                <w:sz w:val="20"/>
              </w:rPr>
            </w:pPr>
          </w:p>
        </w:tc>
        <w:tc>
          <w:tcPr>
            <w:tcW w:w="135" w:type="dxa"/>
          </w:tcPr>
          <w:p w14:paraId="6F5207A7" w14:textId="77777777" w:rsidR="00380127" w:rsidRDefault="00380127">
            <w:pPr>
              <w:pStyle w:val="TableParagraph"/>
              <w:rPr>
                <w:rFonts w:ascii="Times New Roman"/>
                <w:sz w:val="20"/>
              </w:rPr>
            </w:pPr>
          </w:p>
        </w:tc>
      </w:tr>
      <w:tr w:rsidR="00380127" w14:paraId="6F5207B0" w14:textId="77777777">
        <w:trPr>
          <w:trHeight w:val="591"/>
        </w:trPr>
        <w:tc>
          <w:tcPr>
            <w:tcW w:w="1303" w:type="dxa"/>
            <w:tcBorders>
              <w:bottom w:val="single" w:sz="2" w:space="0" w:color="000000"/>
            </w:tcBorders>
          </w:tcPr>
          <w:p w14:paraId="6F5207A9" w14:textId="77777777" w:rsidR="00380127" w:rsidRDefault="00380127">
            <w:pPr>
              <w:pStyle w:val="TableParagraph"/>
              <w:spacing w:before="3"/>
              <w:rPr>
                <w:rFonts w:ascii="Times New Roman"/>
                <w:sz w:val="32"/>
              </w:rPr>
            </w:pPr>
          </w:p>
          <w:p w14:paraId="6F5207AA" w14:textId="77777777" w:rsidR="00380127" w:rsidRDefault="008831FA">
            <w:pPr>
              <w:pStyle w:val="TableParagraph"/>
              <w:spacing w:line="167" w:lineRule="exact"/>
              <w:ind w:left="19"/>
              <w:rPr>
                <w:b/>
                <w:sz w:val="20"/>
              </w:rPr>
            </w:pPr>
            <w:r>
              <w:rPr>
                <w:b/>
                <w:w w:val="105"/>
                <w:sz w:val="20"/>
              </w:rPr>
              <w:t>Rule</w:t>
            </w:r>
            <w:r>
              <w:rPr>
                <w:b/>
                <w:spacing w:val="-7"/>
                <w:w w:val="105"/>
                <w:sz w:val="20"/>
              </w:rPr>
              <w:t xml:space="preserve"> </w:t>
            </w:r>
            <w:r>
              <w:rPr>
                <w:b/>
                <w:spacing w:val="-12"/>
                <w:w w:val="105"/>
                <w:sz w:val="20"/>
              </w:rPr>
              <w:t>4</w:t>
            </w:r>
          </w:p>
        </w:tc>
        <w:tc>
          <w:tcPr>
            <w:tcW w:w="5932" w:type="dxa"/>
            <w:tcBorders>
              <w:bottom w:val="single" w:sz="8" w:space="0" w:color="000000"/>
            </w:tcBorders>
          </w:tcPr>
          <w:p w14:paraId="6F5207AB" w14:textId="77777777" w:rsidR="00380127" w:rsidRDefault="00380127">
            <w:pPr>
              <w:pStyle w:val="TableParagraph"/>
              <w:spacing w:before="5"/>
              <w:rPr>
                <w:rFonts w:ascii="Times New Roman"/>
                <w:sz w:val="31"/>
              </w:rPr>
            </w:pPr>
          </w:p>
          <w:p w14:paraId="6F5207AC" w14:textId="77777777" w:rsidR="00380127" w:rsidRDefault="008831FA">
            <w:pPr>
              <w:pStyle w:val="TableParagraph"/>
              <w:spacing w:line="177" w:lineRule="exact"/>
              <w:ind w:left="634"/>
              <w:rPr>
                <w:b/>
                <w:sz w:val="20"/>
              </w:rPr>
            </w:pPr>
            <w:r>
              <w:rPr>
                <w:b/>
                <w:w w:val="105"/>
                <w:sz w:val="20"/>
              </w:rPr>
              <w:t>Individual</w:t>
            </w:r>
            <w:r>
              <w:rPr>
                <w:b/>
                <w:spacing w:val="-7"/>
                <w:w w:val="105"/>
                <w:sz w:val="20"/>
              </w:rPr>
              <w:t xml:space="preserve"> </w:t>
            </w:r>
            <w:r>
              <w:rPr>
                <w:b/>
                <w:w w:val="105"/>
                <w:sz w:val="20"/>
              </w:rPr>
              <w:t>Pension</w:t>
            </w:r>
            <w:r>
              <w:rPr>
                <w:b/>
                <w:spacing w:val="1"/>
                <w:w w:val="105"/>
                <w:sz w:val="20"/>
              </w:rPr>
              <w:t xml:space="preserve"> </w:t>
            </w:r>
            <w:r>
              <w:rPr>
                <w:b/>
                <w:w w:val="105"/>
                <w:sz w:val="20"/>
              </w:rPr>
              <w:t>Accounts</w:t>
            </w:r>
            <w:r>
              <w:rPr>
                <w:b/>
                <w:spacing w:val="6"/>
                <w:w w:val="105"/>
                <w:sz w:val="20"/>
              </w:rPr>
              <w:t xml:space="preserve"> </w:t>
            </w:r>
            <w:r>
              <w:rPr>
                <w:b/>
                <w:w w:val="105"/>
                <w:sz w:val="20"/>
              </w:rPr>
              <w:t>and</w:t>
            </w:r>
            <w:r>
              <w:rPr>
                <w:b/>
                <w:spacing w:val="-12"/>
                <w:w w:val="105"/>
                <w:sz w:val="20"/>
              </w:rPr>
              <w:t xml:space="preserve"> </w:t>
            </w:r>
            <w:r>
              <w:rPr>
                <w:b/>
                <w:w w:val="105"/>
                <w:sz w:val="20"/>
              </w:rPr>
              <w:t>Reserve</w:t>
            </w:r>
            <w:r>
              <w:rPr>
                <w:b/>
                <w:spacing w:val="3"/>
                <w:w w:val="105"/>
                <w:sz w:val="20"/>
              </w:rPr>
              <w:t xml:space="preserve"> </w:t>
            </w:r>
            <w:r>
              <w:rPr>
                <w:b/>
                <w:spacing w:val="-2"/>
                <w:w w:val="105"/>
                <w:sz w:val="20"/>
              </w:rPr>
              <w:t>Account</w:t>
            </w:r>
          </w:p>
        </w:tc>
        <w:tc>
          <w:tcPr>
            <w:tcW w:w="1709" w:type="dxa"/>
          </w:tcPr>
          <w:p w14:paraId="6F5207AD" w14:textId="77777777" w:rsidR="00380127" w:rsidRDefault="00380127">
            <w:pPr>
              <w:pStyle w:val="TableParagraph"/>
              <w:rPr>
                <w:rFonts w:ascii="Times New Roman"/>
                <w:sz w:val="20"/>
              </w:rPr>
            </w:pPr>
          </w:p>
        </w:tc>
        <w:tc>
          <w:tcPr>
            <w:tcW w:w="1165" w:type="dxa"/>
          </w:tcPr>
          <w:p w14:paraId="6F5207AE" w14:textId="77777777" w:rsidR="00380127" w:rsidRDefault="00380127">
            <w:pPr>
              <w:pStyle w:val="TableParagraph"/>
              <w:rPr>
                <w:rFonts w:ascii="Times New Roman"/>
                <w:sz w:val="20"/>
              </w:rPr>
            </w:pPr>
          </w:p>
        </w:tc>
        <w:tc>
          <w:tcPr>
            <w:tcW w:w="135" w:type="dxa"/>
          </w:tcPr>
          <w:p w14:paraId="6F5207AF" w14:textId="77777777" w:rsidR="00380127" w:rsidRDefault="00380127">
            <w:pPr>
              <w:pStyle w:val="TableParagraph"/>
              <w:rPr>
                <w:rFonts w:ascii="Times New Roman"/>
                <w:sz w:val="20"/>
              </w:rPr>
            </w:pPr>
          </w:p>
        </w:tc>
      </w:tr>
      <w:tr w:rsidR="00380127" w14:paraId="6F5207B6" w14:textId="77777777">
        <w:trPr>
          <w:trHeight w:val="342"/>
        </w:trPr>
        <w:tc>
          <w:tcPr>
            <w:tcW w:w="1303" w:type="dxa"/>
            <w:tcBorders>
              <w:top w:val="single" w:sz="2" w:space="0" w:color="000000"/>
            </w:tcBorders>
          </w:tcPr>
          <w:p w14:paraId="6F5207B1" w14:textId="77777777" w:rsidR="00380127" w:rsidRDefault="008831FA">
            <w:pPr>
              <w:pStyle w:val="TableParagraph"/>
              <w:spacing w:before="32"/>
              <w:ind w:left="19"/>
              <w:rPr>
                <w:b/>
                <w:sz w:val="20"/>
              </w:rPr>
            </w:pPr>
            <w:r>
              <w:rPr>
                <w:b/>
                <w:spacing w:val="-4"/>
                <w:w w:val="105"/>
                <w:sz w:val="20"/>
                <w:u w:val="single"/>
              </w:rPr>
              <w:t>Rule</w:t>
            </w:r>
          </w:p>
        </w:tc>
        <w:tc>
          <w:tcPr>
            <w:tcW w:w="5932" w:type="dxa"/>
            <w:tcBorders>
              <w:top w:val="single" w:sz="8" w:space="0" w:color="000000"/>
            </w:tcBorders>
          </w:tcPr>
          <w:p w14:paraId="6F5207B2" w14:textId="77777777" w:rsidR="00380127" w:rsidRDefault="00380127">
            <w:pPr>
              <w:pStyle w:val="TableParagraph"/>
              <w:rPr>
                <w:rFonts w:ascii="Times New Roman"/>
                <w:sz w:val="20"/>
              </w:rPr>
            </w:pPr>
          </w:p>
        </w:tc>
        <w:tc>
          <w:tcPr>
            <w:tcW w:w="1709" w:type="dxa"/>
          </w:tcPr>
          <w:p w14:paraId="6F5207B3" w14:textId="77777777" w:rsidR="00380127" w:rsidRDefault="00380127">
            <w:pPr>
              <w:pStyle w:val="TableParagraph"/>
              <w:rPr>
                <w:rFonts w:ascii="Times New Roman"/>
                <w:sz w:val="20"/>
              </w:rPr>
            </w:pPr>
          </w:p>
        </w:tc>
        <w:tc>
          <w:tcPr>
            <w:tcW w:w="1165" w:type="dxa"/>
          </w:tcPr>
          <w:p w14:paraId="6F5207B4" w14:textId="77777777" w:rsidR="00380127" w:rsidRDefault="00380127">
            <w:pPr>
              <w:pStyle w:val="TableParagraph"/>
              <w:rPr>
                <w:rFonts w:ascii="Times New Roman"/>
                <w:sz w:val="20"/>
              </w:rPr>
            </w:pPr>
          </w:p>
        </w:tc>
        <w:tc>
          <w:tcPr>
            <w:tcW w:w="135" w:type="dxa"/>
          </w:tcPr>
          <w:p w14:paraId="6F5207B5" w14:textId="77777777" w:rsidR="00380127" w:rsidRDefault="00380127">
            <w:pPr>
              <w:pStyle w:val="TableParagraph"/>
              <w:rPr>
                <w:rFonts w:ascii="Times New Roman"/>
                <w:sz w:val="20"/>
              </w:rPr>
            </w:pPr>
          </w:p>
        </w:tc>
      </w:tr>
      <w:tr w:rsidR="00380127" w14:paraId="6F5207BC" w14:textId="77777777">
        <w:trPr>
          <w:trHeight w:val="383"/>
        </w:trPr>
        <w:tc>
          <w:tcPr>
            <w:tcW w:w="1303" w:type="dxa"/>
          </w:tcPr>
          <w:p w14:paraId="6F5207B7" w14:textId="77777777" w:rsidR="00380127" w:rsidRDefault="008831FA">
            <w:pPr>
              <w:pStyle w:val="TableParagraph"/>
              <w:spacing w:before="147" w:line="216" w:lineRule="exact"/>
              <w:ind w:left="16"/>
              <w:rPr>
                <w:sz w:val="20"/>
              </w:rPr>
            </w:pPr>
            <w:r>
              <w:rPr>
                <w:spacing w:val="-5"/>
                <w:w w:val="105"/>
                <w:sz w:val="20"/>
              </w:rPr>
              <w:t>4.1</w:t>
            </w:r>
          </w:p>
        </w:tc>
        <w:tc>
          <w:tcPr>
            <w:tcW w:w="5932" w:type="dxa"/>
          </w:tcPr>
          <w:p w14:paraId="6F5207B8" w14:textId="77777777" w:rsidR="00380127" w:rsidRDefault="008831FA">
            <w:pPr>
              <w:pStyle w:val="TableParagraph"/>
              <w:spacing w:before="142" w:line="221" w:lineRule="exact"/>
              <w:ind w:left="637"/>
              <w:rPr>
                <w:sz w:val="20"/>
              </w:rPr>
            </w:pPr>
            <w:r>
              <w:rPr>
                <w:spacing w:val="-2"/>
                <w:w w:val="105"/>
                <w:sz w:val="20"/>
              </w:rPr>
              <w:t>General</w:t>
            </w:r>
          </w:p>
        </w:tc>
        <w:tc>
          <w:tcPr>
            <w:tcW w:w="1709" w:type="dxa"/>
          </w:tcPr>
          <w:p w14:paraId="6F5207B9" w14:textId="77777777" w:rsidR="00380127" w:rsidRDefault="008831FA">
            <w:pPr>
              <w:pStyle w:val="TableParagraph"/>
              <w:spacing w:before="142" w:line="221" w:lineRule="exact"/>
              <w:ind w:left="238"/>
              <w:rPr>
                <w:sz w:val="20"/>
              </w:rPr>
            </w:pPr>
            <w:r>
              <w:rPr>
                <w:spacing w:val="-5"/>
                <w:w w:val="105"/>
                <w:sz w:val="20"/>
              </w:rPr>
              <w:t>270</w:t>
            </w:r>
          </w:p>
        </w:tc>
        <w:tc>
          <w:tcPr>
            <w:tcW w:w="1165" w:type="dxa"/>
          </w:tcPr>
          <w:p w14:paraId="6F5207BA" w14:textId="77777777" w:rsidR="00380127" w:rsidRDefault="008831FA">
            <w:pPr>
              <w:pStyle w:val="TableParagraph"/>
              <w:spacing w:before="105"/>
              <w:ind w:right="6"/>
              <w:jc w:val="right"/>
            </w:pPr>
            <w:r>
              <w:rPr>
                <w:w w:val="37"/>
              </w:rPr>
              <w:t>◄</w:t>
            </w:r>
          </w:p>
        </w:tc>
        <w:tc>
          <w:tcPr>
            <w:tcW w:w="135" w:type="dxa"/>
          </w:tcPr>
          <w:p w14:paraId="6F5207BB" w14:textId="77777777" w:rsidR="00380127" w:rsidRDefault="00380127">
            <w:pPr>
              <w:pStyle w:val="TableParagraph"/>
              <w:rPr>
                <w:rFonts w:ascii="Times New Roman"/>
                <w:sz w:val="20"/>
              </w:rPr>
            </w:pPr>
          </w:p>
        </w:tc>
      </w:tr>
      <w:tr w:rsidR="00380127" w14:paraId="6F5207C2" w14:textId="77777777">
        <w:trPr>
          <w:trHeight w:val="244"/>
        </w:trPr>
        <w:tc>
          <w:tcPr>
            <w:tcW w:w="1303" w:type="dxa"/>
          </w:tcPr>
          <w:p w14:paraId="6F5207BD" w14:textId="77777777" w:rsidR="00380127" w:rsidRDefault="008831FA">
            <w:pPr>
              <w:pStyle w:val="TableParagraph"/>
              <w:spacing w:before="9" w:line="216" w:lineRule="exact"/>
              <w:ind w:left="16"/>
              <w:rPr>
                <w:sz w:val="20"/>
              </w:rPr>
            </w:pPr>
            <w:r>
              <w:rPr>
                <w:spacing w:val="-5"/>
                <w:w w:val="105"/>
                <w:sz w:val="20"/>
              </w:rPr>
              <w:t>4.2</w:t>
            </w:r>
          </w:p>
        </w:tc>
        <w:tc>
          <w:tcPr>
            <w:tcW w:w="5932" w:type="dxa"/>
          </w:tcPr>
          <w:p w14:paraId="6F5207BE" w14:textId="77777777" w:rsidR="00380127" w:rsidRDefault="008831FA">
            <w:pPr>
              <w:pStyle w:val="TableParagraph"/>
              <w:spacing w:before="4" w:line="221" w:lineRule="exact"/>
              <w:ind w:left="628"/>
              <w:rPr>
                <w:sz w:val="20"/>
              </w:rPr>
            </w:pPr>
            <w:r>
              <w:rPr>
                <w:w w:val="105"/>
                <w:sz w:val="20"/>
              </w:rPr>
              <w:t>Member's</w:t>
            </w:r>
            <w:r>
              <w:rPr>
                <w:spacing w:val="7"/>
                <w:w w:val="105"/>
                <w:sz w:val="20"/>
              </w:rPr>
              <w:t xml:space="preserve"> </w:t>
            </w:r>
            <w:r>
              <w:rPr>
                <w:spacing w:val="-2"/>
                <w:w w:val="105"/>
                <w:sz w:val="20"/>
              </w:rPr>
              <w:t>balance</w:t>
            </w:r>
          </w:p>
        </w:tc>
        <w:tc>
          <w:tcPr>
            <w:tcW w:w="1709" w:type="dxa"/>
          </w:tcPr>
          <w:p w14:paraId="6F5207BF" w14:textId="77777777" w:rsidR="00380127" w:rsidRDefault="008831FA">
            <w:pPr>
              <w:pStyle w:val="TableParagraph"/>
              <w:spacing w:line="225" w:lineRule="exact"/>
              <w:ind w:left="238"/>
              <w:rPr>
                <w:sz w:val="20"/>
              </w:rPr>
            </w:pPr>
            <w:r>
              <w:rPr>
                <w:spacing w:val="-5"/>
                <w:w w:val="105"/>
                <w:sz w:val="20"/>
              </w:rPr>
              <w:t>270</w:t>
            </w:r>
          </w:p>
        </w:tc>
        <w:tc>
          <w:tcPr>
            <w:tcW w:w="1165" w:type="dxa"/>
          </w:tcPr>
          <w:p w14:paraId="6F5207C0" w14:textId="77777777" w:rsidR="00380127" w:rsidRDefault="00380127">
            <w:pPr>
              <w:pStyle w:val="TableParagraph"/>
              <w:rPr>
                <w:rFonts w:ascii="Times New Roman"/>
                <w:sz w:val="16"/>
              </w:rPr>
            </w:pPr>
          </w:p>
        </w:tc>
        <w:tc>
          <w:tcPr>
            <w:tcW w:w="135" w:type="dxa"/>
          </w:tcPr>
          <w:p w14:paraId="6F5207C1" w14:textId="77777777" w:rsidR="00380127" w:rsidRDefault="00380127">
            <w:pPr>
              <w:pStyle w:val="TableParagraph"/>
              <w:rPr>
                <w:rFonts w:ascii="Times New Roman"/>
                <w:sz w:val="16"/>
              </w:rPr>
            </w:pPr>
          </w:p>
        </w:tc>
      </w:tr>
      <w:tr w:rsidR="00380127" w14:paraId="6F5207C8" w14:textId="77777777">
        <w:trPr>
          <w:trHeight w:val="244"/>
        </w:trPr>
        <w:tc>
          <w:tcPr>
            <w:tcW w:w="1303" w:type="dxa"/>
          </w:tcPr>
          <w:p w14:paraId="6F5207C3" w14:textId="77777777" w:rsidR="00380127" w:rsidRDefault="008831FA">
            <w:pPr>
              <w:pStyle w:val="TableParagraph"/>
              <w:spacing w:before="9" w:line="216" w:lineRule="exact"/>
              <w:ind w:left="16"/>
              <w:rPr>
                <w:sz w:val="20"/>
              </w:rPr>
            </w:pPr>
            <w:r>
              <w:rPr>
                <w:spacing w:val="-5"/>
                <w:w w:val="105"/>
                <w:sz w:val="20"/>
              </w:rPr>
              <w:t>4.3</w:t>
            </w:r>
          </w:p>
        </w:tc>
        <w:tc>
          <w:tcPr>
            <w:tcW w:w="5932" w:type="dxa"/>
          </w:tcPr>
          <w:p w14:paraId="6F5207C4" w14:textId="77777777" w:rsidR="00380127" w:rsidRDefault="008831FA">
            <w:pPr>
              <w:pStyle w:val="TableParagraph"/>
              <w:spacing w:before="4" w:line="221" w:lineRule="exact"/>
              <w:ind w:left="634"/>
              <w:rPr>
                <w:sz w:val="20"/>
              </w:rPr>
            </w:pPr>
            <w:r>
              <w:rPr>
                <w:w w:val="105"/>
                <w:sz w:val="20"/>
              </w:rPr>
              <w:t>The</w:t>
            </w:r>
            <w:r>
              <w:rPr>
                <w:spacing w:val="-8"/>
                <w:w w:val="105"/>
                <w:sz w:val="20"/>
              </w:rPr>
              <w:t xml:space="preserve"> </w:t>
            </w:r>
            <w:r>
              <w:rPr>
                <w:w w:val="105"/>
                <w:sz w:val="20"/>
              </w:rPr>
              <w:t>Reserve</w:t>
            </w:r>
            <w:r>
              <w:rPr>
                <w:spacing w:val="2"/>
                <w:w w:val="105"/>
                <w:sz w:val="20"/>
              </w:rPr>
              <w:t xml:space="preserve"> </w:t>
            </w:r>
            <w:r>
              <w:rPr>
                <w:spacing w:val="-2"/>
                <w:w w:val="105"/>
                <w:sz w:val="20"/>
              </w:rPr>
              <w:t>Account</w:t>
            </w:r>
          </w:p>
        </w:tc>
        <w:tc>
          <w:tcPr>
            <w:tcW w:w="1709" w:type="dxa"/>
          </w:tcPr>
          <w:p w14:paraId="6F5207C5" w14:textId="77777777" w:rsidR="00380127" w:rsidRDefault="008831FA">
            <w:pPr>
              <w:pStyle w:val="TableParagraph"/>
              <w:spacing w:line="225" w:lineRule="exact"/>
              <w:ind w:left="238"/>
              <w:rPr>
                <w:sz w:val="20"/>
              </w:rPr>
            </w:pPr>
            <w:r>
              <w:rPr>
                <w:spacing w:val="-5"/>
                <w:w w:val="105"/>
                <w:sz w:val="20"/>
              </w:rPr>
              <w:t>271</w:t>
            </w:r>
          </w:p>
        </w:tc>
        <w:tc>
          <w:tcPr>
            <w:tcW w:w="1165" w:type="dxa"/>
          </w:tcPr>
          <w:p w14:paraId="6F5207C6" w14:textId="77777777" w:rsidR="00380127" w:rsidRDefault="00380127">
            <w:pPr>
              <w:pStyle w:val="TableParagraph"/>
              <w:rPr>
                <w:rFonts w:ascii="Times New Roman"/>
                <w:sz w:val="16"/>
              </w:rPr>
            </w:pPr>
          </w:p>
        </w:tc>
        <w:tc>
          <w:tcPr>
            <w:tcW w:w="135" w:type="dxa"/>
          </w:tcPr>
          <w:p w14:paraId="6F5207C7" w14:textId="77777777" w:rsidR="00380127" w:rsidRDefault="00380127">
            <w:pPr>
              <w:pStyle w:val="TableParagraph"/>
              <w:rPr>
                <w:rFonts w:ascii="Times New Roman"/>
                <w:sz w:val="16"/>
              </w:rPr>
            </w:pPr>
          </w:p>
        </w:tc>
      </w:tr>
      <w:tr w:rsidR="00380127" w14:paraId="6F5207CE" w14:textId="77777777">
        <w:trPr>
          <w:trHeight w:val="242"/>
        </w:trPr>
        <w:tc>
          <w:tcPr>
            <w:tcW w:w="1303" w:type="dxa"/>
          </w:tcPr>
          <w:p w14:paraId="6F5207C9" w14:textId="77777777" w:rsidR="00380127" w:rsidRDefault="008831FA">
            <w:pPr>
              <w:pStyle w:val="TableParagraph"/>
              <w:spacing w:before="4" w:line="218" w:lineRule="exact"/>
              <w:ind w:left="12"/>
              <w:rPr>
                <w:sz w:val="20"/>
              </w:rPr>
            </w:pPr>
            <w:r>
              <w:rPr>
                <w:spacing w:val="-5"/>
                <w:w w:val="105"/>
                <w:sz w:val="20"/>
              </w:rPr>
              <w:t>4.4</w:t>
            </w:r>
          </w:p>
        </w:tc>
        <w:tc>
          <w:tcPr>
            <w:tcW w:w="5932" w:type="dxa"/>
          </w:tcPr>
          <w:p w14:paraId="6F5207CA" w14:textId="77777777" w:rsidR="00380127" w:rsidRDefault="008831FA">
            <w:pPr>
              <w:pStyle w:val="TableParagraph"/>
              <w:spacing w:line="222" w:lineRule="exact"/>
              <w:ind w:left="634"/>
              <w:rPr>
                <w:sz w:val="20"/>
              </w:rPr>
            </w:pPr>
            <w:r>
              <w:rPr>
                <w:w w:val="105"/>
                <w:sz w:val="20"/>
              </w:rPr>
              <w:t>Adjustment</w:t>
            </w:r>
            <w:r>
              <w:rPr>
                <w:spacing w:val="5"/>
                <w:w w:val="105"/>
                <w:sz w:val="20"/>
              </w:rPr>
              <w:t xml:space="preserve"> </w:t>
            </w:r>
            <w:r>
              <w:rPr>
                <w:w w:val="105"/>
                <w:sz w:val="20"/>
              </w:rPr>
              <w:t>of</w:t>
            </w:r>
            <w:r>
              <w:rPr>
                <w:spacing w:val="-6"/>
                <w:w w:val="105"/>
                <w:sz w:val="20"/>
              </w:rPr>
              <w:t xml:space="preserve"> </w:t>
            </w:r>
            <w:r>
              <w:rPr>
                <w:w w:val="105"/>
                <w:sz w:val="20"/>
              </w:rPr>
              <w:t>Members'</w:t>
            </w:r>
            <w:r>
              <w:rPr>
                <w:spacing w:val="-1"/>
                <w:w w:val="105"/>
                <w:sz w:val="20"/>
              </w:rPr>
              <w:t xml:space="preserve"> </w:t>
            </w:r>
            <w:r>
              <w:rPr>
                <w:w w:val="105"/>
                <w:sz w:val="20"/>
              </w:rPr>
              <w:t>Individual</w:t>
            </w:r>
            <w:r>
              <w:rPr>
                <w:spacing w:val="-2"/>
                <w:w w:val="105"/>
                <w:sz w:val="20"/>
              </w:rPr>
              <w:t xml:space="preserve"> </w:t>
            </w:r>
            <w:r>
              <w:rPr>
                <w:w w:val="105"/>
                <w:sz w:val="20"/>
              </w:rPr>
              <w:t>Pension</w:t>
            </w:r>
            <w:r>
              <w:rPr>
                <w:spacing w:val="-1"/>
                <w:w w:val="105"/>
                <w:sz w:val="20"/>
              </w:rPr>
              <w:t xml:space="preserve"> </w:t>
            </w:r>
            <w:r>
              <w:rPr>
                <w:spacing w:val="-2"/>
                <w:w w:val="105"/>
                <w:sz w:val="20"/>
              </w:rPr>
              <w:t>Accounts</w:t>
            </w:r>
          </w:p>
        </w:tc>
        <w:tc>
          <w:tcPr>
            <w:tcW w:w="1709" w:type="dxa"/>
          </w:tcPr>
          <w:p w14:paraId="6F5207CB" w14:textId="77777777" w:rsidR="00380127" w:rsidRDefault="008831FA">
            <w:pPr>
              <w:pStyle w:val="TableParagraph"/>
              <w:spacing w:line="222" w:lineRule="exact"/>
              <w:ind w:left="233"/>
              <w:rPr>
                <w:sz w:val="20"/>
              </w:rPr>
            </w:pPr>
            <w:r>
              <w:rPr>
                <w:spacing w:val="-5"/>
                <w:w w:val="105"/>
                <w:sz w:val="20"/>
              </w:rPr>
              <w:t>272</w:t>
            </w:r>
          </w:p>
        </w:tc>
        <w:tc>
          <w:tcPr>
            <w:tcW w:w="1165" w:type="dxa"/>
          </w:tcPr>
          <w:p w14:paraId="6F5207CC" w14:textId="77777777" w:rsidR="00380127" w:rsidRDefault="00380127">
            <w:pPr>
              <w:pStyle w:val="TableParagraph"/>
              <w:rPr>
                <w:rFonts w:ascii="Times New Roman"/>
                <w:sz w:val="16"/>
              </w:rPr>
            </w:pPr>
          </w:p>
        </w:tc>
        <w:tc>
          <w:tcPr>
            <w:tcW w:w="135" w:type="dxa"/>
          </w:tcPr>
          <w:p w14:paraId="6F5207CD" w14:textId="77777777" w:rsidR="00380127" w:rsidRDefault="00380127">
            <w:pPr>
              <w:pStyle w:val="TableParagraph"/>
              <w:rPr>
                <w:rFonts w:ascii="Times New Roman"/>
                <w:sz w:val="16"/>
              </w:rPr>
            </w:pPr>
          </w:p>
        </w:tc>
      </w:tr>
      <w:tr w:rsidR="00380127" w14:paraId="6F5207D4" w14:textId="77777777">
        <w:trPr>
          <w:trHeight w:val="244"/>
        </w:trPr>
        <w:tc>
          <w:tcPr>
            <w:tcW w:w="1303" w:type="dxa"/>
          </w:tcPr>
          <w:p w14:paraId="6F5207CF" w14:textId="77777777" w:rsidR="00380127" w:rsidRDefault="008831FA">
            <w:pPr>
              <w:pStyle w:val="TableParagraph"/>
              <w:spacing w:before="11" w:line="213" w:lineRule="exact"/>
              <w:ind w:left="12"/>
              <w:rPr>
                <w:sz w:val="20"/>
              </w:rPr>
            </w:pPr>
            <w:r>
              <w:rPr>
                <w:spacing w:val="-5"/>
                <w:w w:val="105"/>
                <w:sz w:val="20"/>
              </w:rPr>
              <w:t>4.5</w:t>
            </w:r>
          </w:p>
        </w:tc>
        <w:tc>
          <w:tcPr>
            <w:tcW w:w="5932" w:type="dxa"/>
          </w:tcPr>
          <w:p w14:paraId="6F5207D0" w14:textId="77777777" w:rsidR="00380127" w:rsidRDefault="008831FA">
            <w:pPr>
              <w:pStyle w:val="TableParagraph"/>
              <w:spacing w:before="6" w:line="218" w:lineRule="exact"/>
              <w:ind w:left="629"/>
              <w:rPr>
                <w:sz w:val="20"/>
              </w:rPr>
            </w:pPr>
            <w:r>
              <w:rPr>
                <w:w w:val="105"/>
                <w:sz w:val="20"/>
              </w:rPr>
              <w:t>Administrative</w:t>
            </w:r>
            <w:r>
              <w:rPr>
                <w:spacing w:val="-5"/>
                <w:w w:val="105"/>
                <w:sz w:val="20"/>
              </w:rPr>
              <w:t xml:space="preserve"> </w:t>
            </w:r>
            <w:r>
              <w:rPr>
                <w:spacing w:val="-2"/>
                <w:w w:val="105"/>
                <w:sz w:val="20"/>
              </w:rPr>
              <w:t>expenses</w:t>
            </w:r>
          </w:p>
        </w:tc>
        <w:tc>
          <w:tcPr>
            <w:tcW w:w="1709" w:type="dxa"/>
          </w:tcPr>
          <w:p w14:paraId="6F5207D1" w14:textId="77777777" w:rsidR="00380127" w:rsidRDefault="008831FA">
            <w:pPr>
              <w:pStyle w:val="TableParagraph"/>
              <w:spacing w:before="1" w:line="223" w:lineRule="exact"/>
              <w:ind w:left="233"/>
              <w:rPr>
                <w:sz w:val="20"/>
              </w:rPr>
            </w:pPr>
            <w:r>
              <w:rPr>
                <w:spacing w:val="-5"/>
                <w:w w:val="105"/>
                <w:sz w:val="20"/>
              </w:rPr>
              <w:t>272</w:t>
            </w:r>
          </w:p>
        </w:tc>
        <w:tc>
          <w:tcPr>
            <w:tcW w:w="1165" w:type="dxa"/>
          </w:tcPr>
          <w:p w14:paraId="6F5207D2" w14:textId="77777777" w:rsidR="00380127" w:rsidRDefault="00380127">
            <w:pPr>
              <w:pStyle w:val="TableParagraph"/>
              <w:rPr>
                <w:rFonts w:ascii="Times New Roman"/>
                <w:sz w:val="16"/>
              </w:rPr>
            </w:pPr>
          </w:p>
        </w:tc>
        <w:tc>
          <w:tcPr>
            <w:tcW w:w="135" w:type="dxa"/>
          </w:tcPr>
          <w:p w14:paraId="6F5207D3" w14:textId="77777777" w:rsidR="00380127" w:rsidRDefault="00380127">
            <w:pPr>
              <w:pStyle w:val="TableParagraph"/>
              <w:rPr>
                <w:rFonts w:ascii="Times New Roman"/>
                <w:sz w:val="16"/>
              </w:rPr>
            </w:pPr>
          </w:p>
        </w:tc>
      </w:tr>
      <w:tr w:rsidR="00380127" w14:paraId="6F5207DA" w14:textId="77777777">
        <w:trPr>
          <w:trHeight w:val="242"/>
        </w:trPr>
        <w:tc>
          <w:tcPr>
            <w:tcW w:w="1303" w:type="dxa"/>
          </w:tcPr>
          <w:p w14:paraId="6F5207D5" w14:textId="77777777" w:rsidR="00380127" w:rsidRDefault="008831FA">
            <w:pPr>
              <w:pStyle w:val="TableParagraph"/>
              <w:spacing w:before="6" w:line="216" w:lineRule="exact"/>
              <w:ind w:left="12"/>
              <w:rPr>
                <w:sz w:val="20"/>
              </w:rPr>
            </w:pPr>
            <w:r>
              <w:rPr>
                <w:spacing w:val="-5"/>
                <w:w w:val="105"/>
                <w:sz w:val="20"/>
              </w:rPr>
              <w:t>4.6</w:t>
            </w:r>
          </w:p>
        </w:tc>
        <w:tc>
          <w:tcPr>
            <w:tcW w:w="5932" w:type="dxa"/>
          </w:tcPr>
          <w:p w14:paraId="6F5207D6" w14:textId="77777777" w:rsidR="00380127" w:rsidRDefault="008831FA">
            <w:pPr>
              <w:pStyle w:val="TableParagraph"/>
              <w:spacing w:before="1" w:line="221" w:lineRule="exact"/>
              <w:ind w:left="629"/>
              <w:rPr>
                <w:sz w:val="20"/>
              </w:rPr>
            </w:pPr>
            <w:r>
              <w:rPr>
                <w:w w:val="105"/>
                <w:sz w:val="20"/>
              </w:rPr>
              <w:t>Investment</w:t>
            </w:r>
            <w:r>
              <w:rPr>
                <w:spacing w:val="-7"/>
                <w:w w:val="105"/>
                <w:sz w:val="20"/>
              </w:rPr>
              <w:t xml:space="preserve"> </w:t>
            </w:r>
            <w:r>
              <w:rPr>
                <w:spacing w:val="-2"/>
                <w:w w:val="105"/>
                <w:sz w:val="20"/>
              </w:rPr>
              <w:t>expenses</w:t>
            </w:r>
          </w:p>
        </w:tc>
        <w:tc>
          <w:tcPr>
            <w:tcW w:w="1709" w:type="dxa"/>
          </w:tcPr>
          <w:p w14:paraId="6F5207D7" w14:textId="77777777" w:rsidR="00380127" w:rsidRDefault="008831FA">
            <w:pPr>
              <w:pStyle w:val="TableParagraph"/>
              <w:spacing w:line="222" w:lineRule="exact"/>
              <w:ind w:left="229"/>
              <w:rPr>
                <w:sz w:val="20"/>
              </w:rPr>
            </w:pPr>
            <w:r>
              <w:rPr>
                <w:spacing w:val="-5"/>
                <w:w w:val="105"/>
                <w:sz w:val="20"/>
              </w:rPr>
              <w:t>273</w:t>
            </w:r>
          </w:p>
        </w:tc>
        <w:tc>
          <w:tcPr>
            <w:tcW w:w="1165" w:type="dxa"/>
          </w:tcPr>
          <w:p w14:paraId="6F5207D8" w14:textId="77777777" w:rsidR="00380127" w:rsidRDefault="00380127">
            <w:pPr>
              <w:pStyle w:val="TableParagraph"/>
              <w:rPr>
                <w:rFonts w:ascii="Times New Roman"/>
                <w:sz w:val="16"/>
              </w:rPr>
            </w:pPr>
          </w:p>
        </w:tc>
        <w:tc>
          <w:tcPr>
            <w:tcW w:w="135" w:type="dxa"/>
          </w:tcPr>
          <w:p w14:paraId="6F5207D9" w14:textId="77777777" w:rsidR="00380127" w:rsidRDefault="00380127">
            <w:pPr>
              <w:pStyle w:val="TableParagraph"/>
              <w:rPr>
                <w:rFonts w:ascii="Times New Roman"/>
                <w:sz w:val="16"/>
              </w:rPr>
            </w:pPr>
          </w:p>
        </w:tc>
      </w:tr>
      <w:tr w:rsidR="00380127" w14:paraId="6F5207E0" w14:textId="77777777">
        <w:trPr>
          <w:trHeight w:val="367"/>
        </w:trPr>
        <w:tc>
          <w:tcPr>
            <w:tcW w:w="1303" w:type="dxa"/>
          </w:tcPr>
          <w:p w14:paraId="6F5207DB" w14:textId="77777777" w:rsidR="00380127" w:rsidRDefault="008831FA">
            <w:pPr>
              <w:pStyle w:val="TableParagraph"/>
              <w:spacing w:before="13"/>
              <w:ind w:left="12"/>
              <w:rPr>
                <w:sz w:val="20"/>
              </w:rPr>
            </w:pPr>
            <w:r>
              <w:rPr>
                <w:spacing w:val="-5"/>
                <w:w w:val="105"/>
                <w:sz w:val="20"/>
              </w:rPr>
              <w:t>4.7</w:t>
            </w:r>
          </w:p>
        </w:tc>
        <w:tc>
          <w:tcPr>
            <w:tcW w:w="5932" w:type="dxa"/>
          </w:tcPr>
          <w:p w14:paraId="6F5207DC" w14:textId="77777777" w:rsidR="00380127" w:rsidRDefault="008831FA">
            <w:pPr>
              <w:pStyle w:val="TableParagraph"/>
              <w:spacing w:before="4"/>
              <w:ind w:left="624"/>
              <w:rPr>
                <w:sz w:val="20"/>
              </w:rPr>
            </w:pPr>
            <w:r>
              <w:rPr>
                <w:w w:val="105"/>
                <w:sz w:val="20"/>
              </w:rPr>
              <w:t>Termination</w:t>
            </w:r>
            <w:r>
              <w:rPr>
                <w:spacing w:val="-8"/>
                <w:w w:val="105"/>
                <w:sz w:val="20"/>
              </w:rPr>
              <w:t xml:space="preserve"> </w:t>
            </w:r>
            <w:r>
              <w:rPr>
                <w:spacing w:val="-2"/>
                <w:w w:val="105"/>
                <w:sz w:val="20"/>
              </w:rPr>
              <w:t>expenses</w:t>
            </w:r>
          </w:p>
        </w:tc>
        <w:tc>
          <w:tcPr>
            <w:tcW w:w="1709" w:type="dxa"/>
          </w:tcPr>
          <w:p w14:paraId="6F5207DD" w14:textId="77777777" w:rsidR="00380127" w:rsidRDefault="008831FA">
            <w:pPr>
              <w:pStyle w:val="TableParagraph"/>
              <w:spacing w:line="229" w:lineRule="exact"/>
              <w:ind w:left="224"/>
              <w:rPr>
                <w:sz w:val="20"/>
              </w:rPr>
            </w:pPr>
            <w:r>
              <w:rPr>
                <w:spacing w:val="-5"/>
                <w:w w:val="105"/>
                <w:sz w:val="20"/>
              </w:rPr>
              <w:t>273</w:t>
            </w:r>
          </w:p>
        </w:tc>
        <w:tc>
          <w:tcPr>
            <w:tcW w:w="1165" w:type="dxa"/>
          </w:tcPr>
          <w:p w14:paraId="6F5207DE" w14:textId="77777777" w:rsidR="00380127" w:rsidRDefault="00380127">
            <w:pPr>
              <w:pStyle w:val="TableParagraph"/>
              <w:rPr>
                <w:rFonts w:ascii="Times New Roman"/>
                <w:sz w:val="20"/>
              </w:rPr>
            </w:pPr>
          </w:p>
        </w:tc>
        <w:tc>
          <w:tcPr>
            <w:tcW w:w="135" w:type="dxa"/>
          </w:tcPr>
          <w:p w14:paraId="6F5207DF" w14:textId="77777777" w:rsidR="00380127" w:rsidRDefault="00380127">
            <w:pPr>
              <w:pStyle w:val="TableParagraph"/>
              <w:rPr>
                <w:rFonts w:ascii="Times New Roman"/>
                <w:sz w:val="20"/>
              </w:rPr>
            </w:pPr>
          </w:p>
        </w:tc>
      </w:tr>
      <w:tr w:rsidR="00380127" w14:paraId="6F5207E6" w14:textId="77777777">
        <w:trPr>
          <w:trHeight w:val="367"/>
        </w:trPr>
        <w:tc>
          <w:tcPr>
            <w:tcW w:w="1303" w:type="dxa"/>
          </w:tcPr>
          <w:p w14:paraId="6F5207E1" w14:textId="77777777" w:rsidR="00380127" w:rsidRDefault="008831FA">
            <w:pPr>
              <w:pStyle w:val="TableParagraph"/>
              <w:spacing w:before="126" w:line="221" w:lineRule="exact"/>
              <w:ind w:left="9"/>
              <w:rPr>
                <w:b/>
                <w:sz w:val="20"/>
              </w:rPr>
            </w:pPr>
            <w:r>
              <w:rPr>
                <w:b/>
                <w:w w:val="105"/>
                <w:sz w:val="20"/>
              </w:rPr>
              <w:t>Rule</w:t>
            </w:r>
            <w:r>
              <w:rPr>
                <w:b/>
                <w:spacing w:val="-3"/>
                <w:w w:val="105"/>
                <w:sz w:val="20"/>
              </w:rPr>
              <w:t xml:space="preserve"> </w:t>
            </w:r>
            <w:r>
              <w:rPr>
                <w:b/>
                <w:spacing w:val="-12"/>
                <w:w w:val="105"/>
                <w:sz w:val="20"/>
              </w:rPr>
              <w:t>5</w:t>
            </w:r>
          </w:p>
        </w:tc>
        <w:tc>
          <w:tcPr>
            <w:tcW w:w="5932" w:type="dxa"/>
          </w:tcPr>
          <w:p w14:paraId="6F5207E2" w14:textId="77777777" w:rsidR="00380127" w:rsidRDefault="008831FA">
            <w:pPr>
              <w:pStyle w:val="TableParagraph"/>
              <w:spacing w:before="117"/>
              <w:ind w:left="624"/>
              <w:rPr>
                <w:b/>
                <w:sz w:val="20"/>
              </w:rPr>
            </w:pPr>
            <w:r>
              <w:rPr>
                <w:b/>
                <w:spacing w:val="-2"/>
                <w:w w:val="105"/>
                <w:sz w:val="20"/>
              </w:rPr>
              <w:t>Benefits</w:t>
            </w:r>
          </w:p>
        </w:tc>
        <w:tc>
          <w:tcPr>
            <w:tcW w:w="1709" w:type="dxa"/>
          </w:tcPr>
          <w:p w14:paraId="6F5207E3" w14:textId="77777777" w:rsidR="00380127" w:rsidRDefault="00380127">
            <w:pPr>
              <w:pStyle w:val="TableParagraph"/>
              <w:rPr>
                <w:rFonts w:ascii="Times New Roman"/>
                <w:sz w:val="20"/>
              </w:rPr>
            </w:pPr>
          </w:p>
        </w:tc>
        <w:tc>
          <w:tcPr>
            <w:tcW w:w="1165" w:type="dxa"/>
          </w:tcPr>
          <w:p w14:paraId="6F5207E4" w14:textId="77777777" w:rsidR="00380127" w:rsidRDefault="00380127">
            <w:pPr>
              <w:pStyle w:val="TableParagraph"/>
              <w:rPr>
                <w:rFonts w:ascii="Times New Roman"/>
                <w:sz w:val="20"/>
              </w:rPr>
            </w:pPr>
          </w:p>
        </w:tc>
        <w:tc>
          <w:tcPr>
            <w:tcW w:w="135" w:type="dxa"/>
          </w:tcPr>
          <w:p w14:paraId="6F5207E5" w14:textId="77777777" w:rsidR="00380127" w:rsidRDefault="00380127">
            <w:pPr>
              <w:pStyle w:val="TableParagraph"/>
              <w:rPr>
                <w:rFonts w:ascii="Times New Roman"/>
                <w:sz w:val="20"/>
              </w:rPr>
            </w:pPr>
          </w:p>
        </w:tc>
      </w:tr>
      <w:tr w:rsidR="00380127" w14:paraId="6F5207EC" w14:textId="77777777">
        <w:trPr>
          <w:trHeight w:val="359"/>
        </w:trPr>
        <w:tc>
          <w:tcPr>
            <w:tcW w:w="1303" w:type="dxa"/>
          </w:tcPr>
          <w:p w14:paraId="6F5207E7" w14:textId="77777777" w:rsidR="00380127" w:rsidRDefault="008831FA">
            <w:pPr>
              <w:pStyle w:val="TableParagraph"/>
              <w:spacing w:before="4"/>
              <w:ind w:left="14"/>
              <w:rPr>
                <w:b/>
                <w:sz w:val="20"/>
              </w:rPr>
            </w:pPr>
            <w:r>
              <w:rPr>
                <w:b/>
                <w:spacing w:val="-4"/>
                <w:w w:val="105"/>
                <w:sz w:val="20"/>
                <w:u w:val="single"/>
              </w:rPr>
              <w:t>Rule</w:t>
            </w:r>
          </w:p>
        </w:tc>
        <w:tc>
          <w:tcPr>
            <w:tcW w:w="5932" w:type="dxa"/>
          </w:tcPr>
          <w:p w14:paraId="6F5207E8" w14:textId="77777777" w:rsidR="00380127" w:rsidRDefault="00380127">
            <w:pPr>
              <w:pStyle w:val="TableParagraph"/>
              <w:rPr>
                <w:rFonts w:ascii="Times New Roman"/>
                <w:sz w:val="20"/>
              </w:rPr>
            </w:pPr>
          </w:p>
        </w:tc>
        <w:tc>
          <w:tcPr>
            <w:tcW w:w="1709" w:type="dxa"/>
          </w:tcPr>
          <w:p w14:paraId="6F5207E9" w14:textId="77777777" w:rsidR="00380127" w:rsidRDefault="00380127">
            <w:pPr>
              <w:pStyle w:val="TableParagraph"/>
              <w:rPr>
                <w:rFonts w:ascii="Times New Roman"/>
                <w:sz w:val="20"/>
              </w:rPr>
            </w:pPr>
          </w:p>
        </w:tc>
        <w:tc>
          <w:tcPr>
            <w:tcW w:w="1165" w:type="dxa"/>
          </w:tcPr>
          <w:p w14:paraId="6F5207EA" w14:textId="77777777" w:rsidR="00380127" w:rsidRDefault="00380127">
            <w:pPr>
              <w:pStyle w:val="TableParagraph"/>
              <w:rPr>
                <w:rFonts w:ascii="Times New Roman"/>
                <w:sz w:val="20"/>
              </w:rPr>
            </w:pPr>
          </w:p>
        </w:tc>
        <w:tc>
          <w:tcPr>
            <w:tcW w:w="135" w:type="dxa"/>
          </w:tcPr>
          <w:p w14:paraId="6F5207EB" w14:textId="77777777" w:rsidR="00380127" w:rsidRDefault="00380127">
            <w:pPr>
              <w:pStyle w:val="TableParagraph"/>
              <w:rPr>
                <w:rFonts w:ascii="Times New Roman"/>
                <w:sz w:val="20"/>
              </w:rPr>
            </w:pPr>
          </w:p>
        </w:tc>
      </w:tr>
      <w:tr w:rsidR="00380127" w14:paraId="6F5207F2" w14:textId="77777777">
        <w:trPr>
          <w:trHeight w:val="367"/>
        </w:trPr>
        <w:tc>
          <w:tcPr>
            <w:tcW w:w="1303" w:type="dxa"/>
          </w:tcPr>
          <w:p w14:paraId="6F5207ED" w14:textId="77777777" w:rsidR="00380127" w:rsidRDefault="008831FA">
            <w:pPr>
              <w:pStyle w:val="TableParagraph"/>
              <w:spacing w:before="133" w:line="213" w:lineRule="exact"/>
              <w:ind w:left="15"/>
              <w:rPr>
                <w:sz w:val="20"/>
              </w:rPr>
            </w:pPr>
            <w:r>
              <w:rPr>
                <w:spacing w:val="-5"/>
                <w:w w:val="105"/>
                <w:sz w:val="20"/>
              </w:rPr>
              <w:t>5.1</w:t>
            </w:r>
          </w:p>
        </w:tc>
        <w:tc>
          <w:tcPr>
            <w:tcW w:w="5932" w:type="dxa"/>
          </w:tcPr>
          <w:p w14:paraId="6F5207EE" w14:textId="77777777" w:rsidR="00380127" w:rsidRDefault="008831FA">
            <w:pPr>
              <w:pStyle w:val="TableParagraph"/>
              <w:spacing w:before="124" w:line="223" w:lineRule="exact"/>
              <w:ind w:left="623"/>
              <w:rPr>
                <w:sz w:val="20"/>
              </w:rPr>
            </w:pPr>
            <w:r>
              <w:rPr>
                <w:spacing w:val="-2"/>
                <w:w w:val="105"/>
                <w:sz w:val="20"/>
              </w:rPr>
              <w:t>Retirement</w:t>
            </w:r>
            <w:r>
              <w:rPr>
                <w:spacing w:val="13"/>
                <w:w w:val="105"/>
                <w:sz w:val="20"/>
              </w:rPr>
              <w:t xml:space="preserve"> </w:t>
            </w:r>
            <w:r>
              <w:rPr>
                <w:spacing w:val="-2"/>
                <w:w w:val="105"/>
                <w:sz w:val="20"/>
              </w:rPr>
              <w:t>benefits</w:t>
            </w:r>
          </w:p>
        </w:tc>
        <w:tc>
          <w:tcPr>
            <w:tcW w:w="1709" w:type="dxa"/>
          </w:tcPr>
          <w:p w14:paraId="6F5207EF" w14:textId="77777777" w:rsidR="00380127" w:rsidRDefault="008831FA">
            <w:pPr>
              <w:pStyle w:val="TableParagraph"/>
              <w:spacing w:before="119" w:line="228" w:lineRule="exact"/>
              <w:ind w:left="224"/>
              <w:rPr>
                <w:sz w:val="20"/>
              </w:rPr>
            </w:pPr>
            <w:r>
              <w:rPr>
                <w:spacing w:val="-5"/>
                <w:w w:val="105"/>
                <w:sz w:val="20"/>
              </w:rPr>
              <w:t>274</w:t>
            </w:r>
          </w:p>
        </w:tc>
        <w:tc>
          <w:tcPr>
            <w:tcW w:w="1165" w:type="dxa"/>
          </w:tcPr>
          <w:p w14:paraId="6F5207F0" w14:textId="77777777" w:rsidR="00380127" w:rsidRDefault="00380127">
            <w:pPr>
              <w:pStyle w:val="TableParagraph"/>
              <w:rPr>
                <w:rFonts w:ascii="Times New Roman"/>
                <w:sz w:val="20"/>
              </w:rPr>
            </w:pPr>
          </w:p>
        </w:tc>
        <w:tc>
          <w:tcPr>
            <w:tcW w:w="135" w:type="dxa"/>
          </w:tcPr>
          <w:p w14:paraId="6F5207F1" w14:textId="77777777" w:rsidR="00380127" w:rsidRDefault="00380127">
            <w:pPr>
              <w:pStyle w:val="TableParagraph"/>
              <w:rPr>
                <w:rFonts w:ascii="Times New Roman"/>
                <w:sz w:val="20"/>
              </w:rPr>
            </w:pPr>
          </w:p>
        </w:tc>
      </w:tr>
      <w:tr w:rsidR="00380127" w14:paraId="6F5207F8" w14:textId="77777777">
        <w:trPr>
          <w:trHeight w:val="242"/>
        </w:trPr>
        <w:tc>
          <w:tcPr>
            <w:tcW w:w="1303" w:type="dxa"/>
          </w:tcPr>
          <w:p w14:paraId="6F5207F3" w14:textId="77777777" w:rsidR="00380127" w:rsidRDefault="008831FA">
            <w:pPr>
              <w:pStyle w:val="TableParagraph"/>
              <w:spacing w:before="6" w:line="216" w:lineRule="exact"/>
              <w:ind w:left="10"/>
              <w:rPr>
                <w:sz w:val="20"/>
              </w:rPr>
            </w:pPr>
            <w:r>
              <w:rPr>
                <w:spacing w:val="-5"/>
                <w:w w:val="105"/>
                <w:sz w:val="20"/>
              </w:rPr>
              <w:t>5.2</w:t>
            </w:r>
          </w:p>
        </w:tc>
        <w:tc>
          <w:tcPr>
            <w:tcW w:w="5932" w:type="dxa"/>
          </w:tcPr>
          <w:p w14:paraId="6F5207F4" w14:textId="77777777" w:rsidR="00380127" w:rsidRDefault="008831FA">
            <w:pPr>
              <w:pStyle w:val="TableParagraph"/>
              <w:spacing w:line="222" w:lineRule="exact"/>
              <w:ind w:left="623"/>
              <w:rPr>
                <w:sz w:val="20"/>
              </w:rPr>
            </w:pPr>
            <w:r>
              <w:rPr>
                <w:w w:val="105"/>
                <w:sz w:val="20"/>
              </w:rPr>
              <w:t>Entitlement to</w:t>
            </w:r>
            <w:r>
              <w:rPr>
                <w:spacing w:val="-8"/>
                <w:w w:val="105"/>
                <w:sz w:val="20"/>
              </w:rPr>
              <w:t xml:space="preserve"> </w:t>
            </w:r>
            <w:r>
              <w:rPr>
                <w:w w:val="105"/>
                <w:sz w:val="20"/>
              </w:rPr>
              <w:t>retirement</w:t>
            </w:r>
            <w:r>
              <w:rPr>
                <w:spacing w:val="4"/>
                <w:w w:val="105"/>
                <w:sz w:val="20"/>
              </w:rPr>
              <w:t xml:space="preserve"> </w:t>
            </w:r>
            <w:r>
              <w:rPr>
                <w:spacing w:val="-2"/>
                <w:w w:val="105"/>
                <w:sz w:val="20"/>
              </w:rPr>
              <w:t>benefits</w:t>
            </w:r>
          </w:p>
        </w:tc>
        <w:tc>
          <w:tcPr>
            <w:tcW w:w="1709" w:type="dxa"/>
          </w:tcPr>
          <w:p w14:paraId="6F5207F5" w14:textId="77777777" w:rsidR="00380127" w:rsidRDefault="008831FA">
            <w:pPr>
              <w:pStyle w:val="TableParagraph"/>
              <w:spacing w:line="222" w:lineRule="exact"/>
              <w:ind w:left="219"/>
              <w:rPr>
                <w:sz w:val="20"/>
              </w:rPr>
            </w:pPr>
            <w:r>
              <w:rPr>
                <w:spacing w:val="-5"/>
                <w:w w:val="105"/>
                <w:sz w:val="20"/>
              </w:rPr>
              <w:t>274</w:t>
            </w:r>
          </w:p>
        </w:tc>
        <w:tc>
          <w:tcPr>
            <w:tcW w:w="1165" w:type="dxa"/>
          </w:tcPr>
          <w:p w14:paraId="6F5207F6" w14:textId="77777777" w:rsidR="00380127" w:rsidRDefault="00380127">
            <w:pPr>
              <w:pStyle w:val="TableParagraph"/>
              <w:rPr>
                <w:rFonts w:ascii="Times New Roman"/>
                <w:sz w:val="16"/>
              </w:rPr>
            </w:pPr>
          </w:p>
        </w:tc>
        <w:tc>
          <w:tcPr>
            <w:tcW w:w="135" w:type="dxa"/>
          </w:tcPr>
          <w:p w14:paraId="6F5207F7" w14:textId="77777777" w:rsidR="00380127" w:rsidRDefault="00380127">
            <w:pPr>
              <w:pStyle w:val="TableParagraph"/>
              <w:rPr>
                <w:rFonts w:ascii="Times New Roman"/>
                <w:sz w:val="16"/>
              </w:rPr>
            </w:pPr>
          </w:p>
        </w:tc>
      </w:tr>
      <w:tr w:rsidR="00380127" w14:paraId="6F5207FE" w14:textId="77777777">
        <w:trPr>
          <w:trHeight w:val="242"/>
        </w:trPr>
        <w:tc>
          <w:tcPr>
            <w:tcW w:w="1303" w:type="dxa"/>
          </w:tcPr>
          <w:p w14:paraId="6F5207F9" w14:textId="77777777" w:rsidR="00380127" w:rsidRDefault="008831FA">
            <w:pPr>
              <w:pStyle w:val="TableParagraph"/>
              <w:spacing w:before="9" w:line="213" w:lineRule="exact"/>
              <w:ind w:left="15"/>
              <w:rPr>
                <w:sz w:val="20"/>
              </w:rPr>
            </w:pPr>
            <w:r>
              <w:rPr>
                <w:spacing w:val="-5"/>
                <w:w w:val="105"/>
                <w:sz w:val="20"/>
              </w:rPr>
              <w:t>5.3</w:t>
            </w:r>
          </w:p>
        </w:tc>
        <w:tc>
          <w:tcPr>
            <w:tcW w:w="5932" w:type="dxa"/>
          </w:tcPr>
          <w:p w14:paraId="6F5207FA" w14:textId="77777777" w:rsidR="00380127" w:rsidRDefault="008831FA">
            <w:pPr>
              <w:pStyle w:val="TableParagraph"/>
              <w:spacing w:before="4" w:line="218" w:lineRule="exact"/>
              <w:ind w:left="623"/>
              <w:rPr>
                <w:sz w:val="20"/>
              </w:rPr>
            </w:pPr>
            <w:r>
              <w:rPr>
                <w:w w:val="105"/>
                <w:sz w:val="20"/>
              </w:rPr>
              <w:t>Early</w:t>
            </w:r>
            <w:r>
              <w:rPr>
                <w:spacing w:val="-4"/>
                <w:w w:val="105"/>
                <w:sz w:val="20"/>
              </w:rPr>
              <w:t xml:space="preserve"> </w:t>
            </w:r>
            <w:r>
              <w:rPr>
                <w:spacing w:val="-2"/>
                <w:w w:val="105"/>
                <w:sz w:val="20"/>
              </w:rPr>
              <w:t>leavers</w:t>
            </w:r>
          </w:p>
        </w:tc>
        <w:tc>
          <w:tcPr>
            <w:tcW w:w="1709" w:type="dxa"/>
          </w:tcPr>
          <w:p w14:paraId="6F5207FB" w14:textId="77777777" w:rsidR="00380127" w:rsidRDefault="008831FA">
            <w:pPr>
              <w:pStyle w:val="TableParagraph"/>
              <w:spacing w:line="222" w:lineRule="exact"/>
              <w:ind w:left="224"/>
              <w:rPr>
                <w:sz w:val="20"/>
              </w:rPr>
            </w:pPr>
            <w:r>
              <w:rPr>
                <w:spacing w:val="-5"/>
                <w:w w:val="105"/>
                <w:sz w:val="20"/>
              </w:rPr>
              <w:t>275</w:t>
            </w:r>
          </w:p>
        </w:tc>
        <w:tc>
          <w:tcPr>
            <w:tcW w:w="1165" w:type="dxa"/>
          </w:tcPr>
          <w:p w14:paraId="6F5207FC" w14:textId="77777777" w:rsidR="00380127" w:rsidRDefault="00380127">
            <w:pPr>
              <w:pStyle w:val="TableParagraph"/>
              <w:rPr>
                <w:rFonts w:ascii="Times New Roman"/>
                <w:sz w:val="16"/>
              </w:rPr>
            </w:pPr>
          </w:p>
        </w:tc>
        <w:tc>
          <w:tcPr>
            <w:tcW w:w="135" w:type="dxa"/>
          </w:tcPr>
          <w:p w14:paraId="6F5207FD" w14:textId="77777777" w:rsidR="00380127" w:rsidRDefault="00380127">
            <w:pPr>
              <w:pStyle w:val="TableParagraph"/>
              <w:rPr>
                <w:rFonts w:ascii="Times New Roman"/>
                <w:sz w:val="16"/>
              </w:rPr>
            </w:pPr>
          </w:p>
        </w:tc>
      </w:tr>
      <w:tr w:rsidR="00380127" w14:paraId="6F520804" w14:textId="77777777">
        <w:trPr>
          <w:trHeight w:val="244"/>
        </w:trPr>
        <w:tc>
          <w:tcPr>
            <w:tcW w:w="1303" w:type="dxa"/>
          </w:tcPr>
          <w:p w14:paraId="6F5207FF" w14:textId="77777777" w:rsidR="00380127" w:rsidRDefault="008831FA">
            <w:pPr>
              <w:pStyle w:val="TableParagraph"/>
              <w:spacing w:before="11" w:line="213" w:lineRule="exact"/>
              <w:ind w:left="10"/>
              <w:rPr>
                <w:sz w:val="20"/>
              </w:rPr>
            </w:pPr>
            <w:r>
              <w:rPr>
                <w:spacing w:val="-5"/>
                <w:w w:val="105"/>
                <w:sz w:val="20"/>
              </w:rPr>
              <w:t>5.4</w:t>
            </w:r>
          </w:p>
        </w:tc>
        <w:tc>
          <w:tcPr>
            <w:tcW w:w="5932" w:type="dxa"/>
          </w:tcPr>
          <w:p w14:paraId="6F520800" w14:textId="77777777" w:rsidR="00380127" w:rsidRDefault="008831FA">
            <w:pPr>
              <w:pStyle w:val="TableParagraph"/>
              <w:spacing w:before="6" w:line="218" w:lineRule="exact"/>
              <w:ind w:left="619"/>
              <w:rPr>
                <w:sz w:val="20"/>
              </w:rPr>
            </w:pPr>
            <w:r>
              <w:rPr>
                <w:w w:val="105"/>
                <w:sz w:val="20"/>
              </w:rPr>
              <w:t>Cash</w:t>
            </w:r>
            <w:r>
              <w:rPr>
                <w:spacing w:val="-1"/>
                <w:w w:val="105"/>
                <w:sz w:val="20"/>
              </w:rPr>
              <w:t xml:space="preserve"> </w:t>
            </w:r>
            <w:r>
              <w:rPr>
                <w:spacing w:val="-5"/>
                <w:w w:val="105"/>
                <w:sz w:val="20"/>
              </w:rPr>
              <w:t>sum</w:t>
            </w:r>
          </w:p>
        </w:tc>
        <w:tc>
          <w:tcPr>
            <w:tcW w:w="1709" w:type="dxa"/>
          </w:tcPr>
          <w:p w14:paraId="6F520801" w14:textId="77777777" w:rsidR="00380127" w:rsidRDefault="008831FA">
            <w:pPr>
              <w:pStyle w:val="TableParagraph"/>
              <w:spacing w:line="225" w:lineRule="exact"/>
              <w:ind w:left="214"/>
              <w:rPr>
                <w:sz w:val="20"/>
              </w:rPr>
            </w:pPr>
            <w:r>
              <w:rPr>
                <w:spacing w:val="-5"/>
                <w:w w:val="105"/>
                <w:sz w:val="20"/>
              </w:rPr>
              <w:t>278</w:t>
            </w:r>
          </w:p>
        </w:tc>
        <w:tc>
          <w:tcPr>
            <w:tcW w:w="1165" w:type="dxa"/>
          </w:tcPr>
          <w:p w14:paraId="6F520802" w14:textId="77777777" w:rsidR="00380127" w:rsidRDefault="00380127">
            <w:pPr>
              <w:pStyle w:val="TableParagraph"/>
              <w:rPr>
                <w:rFonts w:ascii="Times New Roman"/>
                <w:sz w:val="16"/>
              </w:rPr>
            </w:pPr>
          </w:p>
        </w:tc>
        <w:tc>
          <w:tcPr>
            <w:tcW w:w="135" w:type="dxa"/>
          </w:tcPr>
          <w:p w14:paraId="6F520803" w14:textId="77777777" w:rsidR="00380127" w:rsidRDefault="00380127">
            <w:pPr>
              <w:pStyle w:val="TableParagraph"/>
              <w:rPr>
                <w:rFonts w:ascii="Times New Roman"/>
                <w:sz w:val="16"/>
              </w:rPr>
            </w:pPr>
          </w:p>
        </w:tc>
      </w:tr>
      <w:tr w:rsidR="00380127" w14:paraId="6F52080A" w14:textId="77777777">
        <w:trPr>
          <w:trHeight w:val="244"/>
        </w:trPr>
        <w:tc>
          <w:tcPr>
            <w:tcW w:w="1303" w:type="dxa"/>
          </w:tcPr>
          <w:p w14:paraId="6F520805" w14:textId="77777777" w:rsidR="00380127" w:rsidRDefault="008831FA">
            <w:pPr>
              <w:pStyle w:val="TableParagraph"/>
              <w:spacing w:before="11" w:line="213" w:lineRule="exact"/>
              <w:ind w:left="10"/>
              <w:rPr>
                <w:sz w:val="20"/>
              </w:rPr>
            </w:pPr>
            <w:r>
              <w:rPr>
                <w:spacing w:val="-5"/>
                <w:w w:val="105"/>
                <w:sz w:val="20"/>
              </w:rPr>
              <w:t>5.5</w:t>
            </w:r>
          </w:p>
        </w:tc>
        <w:tc>
          <w:tcPr>
            <w:tcW w:w="5932" w:type="dxa"/>
          </w:tcPr>
          <w:p w14:paraId="6F520806" w14:textId="77777777" w:rsidR="00380127" w:rsidRDefault="008831FA">
            <w:pPr>
              <w:pStyle w:val="TableParagraph"/>
              <w:spacing w:before="1" w:line="223" w:lineRule="exact"/>
              <w:ind w:left="619"/>
              <w:rPr>
                <w:sz w:val="20"/>
              </w:rPr>
            </w:pPr>
            <w:r>
              <w:rPr>
                <w:w w:val="105"/>
                <w:sz w:val="20"/>
              </w:rPr>
              <w:t>Option</w:t>
            </w:r>
            <w:r>
              <w:rPr>
                <w:spacing w:val="-10"/>
                <w:w w:val="105"/>
                <w:sz w:val="20"/>
              </w:rPr>
              <w:t xml:space="preserve"> </w:t>
            </w:r>
            <w:r>
              <w:rPr>
                <w:w w:val="105"/>
                <w:sz w:val="20"/>
              </w:rPr>
              <w:t>for</w:t>
            </w:r>
            <w:r>
              <w:rPr>
                <w:spacing w:val="-8"/>
                <w:w w:val="105"/>
                <w:sz w:val="20"/>
              </w:rPr>
              <w:t xml:space="preserve"> </w:t>
            </w:r>
            <w:r>
              <w:rPr>
                <w:w w:val="105"/>
                <w:sz w:val="20"/>
              </w:rPr>
              <w:t>Dependant's</w:t>
            </w:r>
            <w:r>
              <w:rPr>
                <w:spacing w:val="1"/>
                <w:w w:val="105"/>
                <w:sz w:val="20"/>
              </w:rPr>
              <w:t xml:space="preserve"> </w:t>
            </w:r>
            <w:r>
              <w:rPr>
                <w:spacing w:val="-2"/>
                <w:w w:val="105"/>
                <w:sz w:val="20"/>
              </w:rPr>
              <w:t>Pensions</w:t>
            </w:r>
          </w:p>
        </w:tc>
        <w:tc>
          <w:tcPr>
            <w:tcW w:w="1709" w:type="dxa"/>
          </w:tcPr>
          <w:p w14:paraId="6F520807" w14:textId="77777777" w:rsidR="00380127" w:rsidRDefault="008831FA">
            <w:pPr>
              <w:pStyle w:val="TableParagraph"/>
              <w:spacing w:line="225" w:lineRule="exact"/>
              <w:ind w:left="214"/>
              <w:rPr>
                <w:sz w:val="20"/>
              </w:rPr>
            </w:pPr>
            <w:r>
              <w:rPr>
                <w:spacing w:val="-5"/>
                <w:w w:val="105"/>
                <w:sz w:val="20"/>
              </w:rPr>
              <w:t>278</w:t>
            </w:r>
          </w:p>
        </w:tc>
        <w:tc>
          <w:tcPr>
            <w:tcW w:w="1165" w:type="dxa"/>
          </w:tcPr>
          <w:p w14:paraId="6F520808" w14:textId="77777777" w:rsidR="00380127" w:rsidRDefault="00380127">
            <w:pPr>
              <w:pStyle w:val="TableParagraph"/>
              <w:rPr>
                <w:rFonts w:ascii="Times New Roman"/>
                <w:sz w:val="16"/>
              </w:rPr>
            </w:pPr>
          </w:p>
        </w:tc>
        <w:tc>
          <w:tcPr>
            <w:tcW w:w="135" w:type="dxa"/>
          </w:tcPr>
          <w:p w14:paraId="6F520809" w14:textId="77777777" w:rsidR="00380127" w:rsidRDefault="00380127">
            <w:pPr>
              <w:pStyle w:val="TableParagraph"/>
              <w:rPr>
                <w:rFonts w:ascii="Times New Roman"/>
                <w:sz w:val="16"/>
              </w:rPr>
            </w:pPr>
          </w:p>
        </w:tc>
      </w:tr>
      <w:tr w:rsidR="00380127" w14:paraId="6F520810" w14:textId="77777777">
        <w:trPr>
          <w:trHeight w:val="244"/>
        </w:trPr>
        <w:tc>
          <w:tcPr>
            <w:tcW w:w="1303" w:type="dxa"/>
          </w:tcPr>
          <w:p w14:paraId="6F52080B" w14:textId="77777777" w:rsidR="00380127" w:rsidRDefault="008831FA">
            <w:pPr>
              <w:pStyle w:val="TableParagraph"/>
              <w:spacing w:before="11" w:line="213" w:lineRule="exact"/>
              <w:ind w:left="10"/>
              <w:rPr>
                <w:sz w:val="20"/>
              </w:rPr>
            </w:pPr>
            <w:r>
              <w:rPr>
                <w:spacing w:val="-5"/>
                <w:w w:val="105"/>
                <w:sz w:val="20"/>
              </w:rPr>
              <w:t>5.6</w:t>
            </w:r>
          </w:p>
        </w:tc>
        <w:tc>
          <w:tcPr>
            <w:tcW w:w="5932" w:type="dxa"/>
          </w:tcPr>
          <w:p w14:paraId="6F52080C" w14:textId="77777777" w:rsidR="00380127" w:rsidRDefault="008831FA">
            <w:pPr>
              <w:pStyle w:val="TableParagraph"/>
              <w:spacing w:before="1" w:line="223" w:lineRule="exact"/>
              <w:ind w:left="618"/>
              <w:rPr>
                <w:sz w:val="20"/>
              </w:rPr>
            </w:pPr>
            <w:r>
              <w:rPr>
                <w:w w:val="105"/>
                <w:sz w:val="20"/>
              </w:rPr>
              <w:t>Guaranteed</w:t>
            </w:r>
            <w:r>
              <w:rPr>
                <w:spacing w:val="-7"/>
                <w:w w:val="105"/>
                <w:sz w:val="20"/>
              </w:rPr>
              <w:t xml:space="preserve"> </w:t>
            </w:r>
            <w:r>
              <w:rPr>
                <w:spacing w:val="-2"/>
                <w:w w:val="105"/>
                <w:sz w:val="20"/>
              </w:rPr>
              <w:t>period</w:t>
            </w:r>
          </w:p>
        </w:tc>
        <w:tc>
          <w:tcPr>
            <w:tcW w:w="1709" w:type="dxa"/>
          </w:tcPr>
          <w:p w14:paraId="6F52080D" w14:textId="77777777" w:rsidR="00380127" w:rsidRDefault="008831FA">
            <w:pPr>
              <w:pStyle w:val="TableParagraph"/>
              <w:spacing w:line="225" w:lineRule="exact"/>
              <w:ind w:left="209"/>
              <w:rPr>
                <w:sz w:val="20"/>
              </w:rPr>
            </w:pPr>
            <w:r>
              <w:rPr>
                <w:spacing w:val="-5"/>
                <w:w w:val="110"/>
                <w:sz w:val="20"/>
              </w:rPr>
              <w:t>278</w:t>
            </w:r>
          </w:p>
        </w:tc>
        <w:tc>
          <w:tcPr>
            <w:tcW w:w="1165" w:type="dxa"/>
          </w:tcPr>
          <w:p w14:paraId="6F52080E" w14:textId="77777777" w:rsidR="00380127" w:rsidRDefault="00380127">
            <w:pPr>
              <w:pStyle w:val="TableParagraph"/>
              <w:rPr>
                <w:rFonts w:ascii="Times New Roman"/>
                <w:sz w:val="16"/>
              </w:rPr>
            </w:pPr>
          </w:p>
        </w:tc>
        <w:tc>
          <w:tcPr>
            <w:tcW w:w="135" w:type="dxa"/>
          </w:tcPr>
          <w:p w14:paraId="6F52080F" w14:textId="77777777" w:rsidR="00380127" w:rsidRDefault="00380127">
            <w:pPr>
              <w:pStyle w:val="TableParagraph"/>
              <w:rPr>
                <w:rFonts w:ascii="Times New Roman"/>
                <w:sz w:val="16"/>
              </w:rPr>
            </w:pPr>
          </w:p>
        </w:tc>
      </w:tr>
      <w:tr w:rsidR="00380127" w14:paraId="6F520816" w14:textId="77777777">
        <w:trPr>
          <w:trHeight w:val="240"/>
        </w:trPr>
        <w:tc>
          <w:tcPr>
            <w:tcW w:w="1303" w:type="dxa"/>
          </w:tcPr>
          <w:p w14:paraId="6F520811" w14:textId="77777777" w:rsidR="00380127" w:rsidRDefault="008831FA">
            <w:pPr>
              <w:pStyle w:val="TableParagraph"/>
              <w:spacing w:before="6" w:line="213" w:lineRule="exact"/>
              <w:ind w:left="10"/>
              <w:rPr>
                <w:sz w:val="20"/>
              </w:rPr>
            </w:pPr>
            <w:r>
              <w:rPr>
                <w:spacing w:val="-5"/>
                <w:w w:val="105"/>
                <w:sz w:val="20"/>
              </w:rPr>
              <w:t>5.7</w:t>
            </w:r>
          </w:p>
        </w:tc>
        <w:tc>
          <w:tcPr>
            <w:tcW w:w="5932" w:type="dxa"/>
          </w:tcPr>
          <w:p w14:paraId="6F520812" w14:textId="77777777" w:rsidR="00380127" w:rsidRDefault="008831FA">
            <w:pPr>
              <w:pStyle w:val="TableParagraph"/>
              <w:spacing w:line="220" w:lineRule="exact"/>
              <w:ind w:left="620"/>
              <w:rPr>
                <w:sz w:val="20"/>
              </w:rPr>
            </w:pPr>
            <w:r>
              <w:rPr>
                <w:w w:val="105"/>
                <w:sz w:val="20"/>
              </w:rPr>
              <w:t>Increases</w:t>
            </w:r>
            <w:r>
              <w:rPr>
                <w:spacing w:val="3"/>
                <w:w w:val="105"/>
                <w:sz w:val="20"/>
              </w:rPr>
              <w:t xml:space="preserve"> </w:t>
            </w:r>
            <w:r>
              <w:rPr>
                <w:w w:val="105"/>
                <w:sz w:val="20"/>
              </w:rPr>
              <w:t>to</w:t>
            </w:r>
            <w:r>
              <w:rPr>
                <w:spacing w:val="-9"/>
                <w:w w:val="105"/>
                <w:sz w:val="20"/>
              </w:rPr>
              <w:t xml:space="preserve"> </w:t>
            </w:r>
            <w:r>
              <w:rPr>
                <w:w w:val="105"/>
                <w:sz w:val="20"/>
              </w:rPr>
              <w:t>pensions in</w:t>
            </w:r>
            <w:r>
              <w:rPr>
                <w:spacing w:val="-11"/>
                <w:w w:val="105"/>
                <w:sz w:val="20"/>
              </w:rPr>
              <w:t xml:space="preserve"> </w:t>
            </w:r>
            <w:r>
              <w:rPr>
                <w:spacing w:val="-2"/>
                <w:w w:val="105"/>
                <w:sz w:val="20"/>
              </w:rPr>
              <w:t>payment</w:t>
            </w:r>
          </w:p>
        </w:tc>
        <w:tc>
          <w:tcPr>
            <w:tcW w:w="1709" w:type="dxa"/>
          </w:tcPr>
          <w:p w14:paraId="6F520813" w14:textId="77777777" w:rsidR="00380127" w:rsidRDefault="008831FA">
            <w:pPr>
              <w:pStyle w:val="TableParagraph"/>
              <w:spacing w:line="220" w:lineRule="exact"/>
              <w:ind w:left="209"/>
              <w:rPr>
                <w:sz w:val="20"/>
              </w:rPr>
            </w:pPr>
            <w:r>
              <w:rPr>
                <w:spacing w:val="-5"/>
                <w:w w:val="110"/>
                <w:sz w:val="20"/>
              </w:rPr>
              <w:t>279</w:t>
            </w:r>
          </w:p>
        </w:tc>
        <w:tc>
          <w:tcPr>
            <w:tcW w:w="1165" w:type="dxa"/>
          </w:tcPr>
          <w:p w14:paraId="6F520814" w14:textId="77777777" w:rsidR="00380127" w:rsidRDefault="00380127">
            <w:pPr>
              <w:pStyle w:val="TableParagraph"/>
              <w:rPr>
                <w:rFonts w:ascii="Times New Roman"/>
                <w:sz w:val="16"/>
              </w:rPr>
            </w:pPr>
          </w:p>
        </w:tc>
        <w:tc>
          <w:tcPr>
            <w:tcW w:w="135" w:type="dxa"/>
          </w:tcPr>
          <w:p w14:paraId="6F520815" w14:textId="77777777" w:rsidR="00380127" w:rsidRDefault="00380127">
            <w:pPr>
              <w:pStyle w:val="TableParagraph"/>
              <w:rPr>
                <w:rFonts w:ascii="Times New Roman"/>
                <w:sz w:val="16"/>
              </w:rPr>
            </w:pPr>
          </w:p>
        </w:tc>
      </w:tr>
      <w:tr w:rsidR="00380127" w14:paraId="6F52081C" w14:textId="77777777">
        <w:trPr>
          <w:trHeight w:val="367"/>
        </w:trPr>
        <w:tc>
          <w:tcPr>
            <w:tcW w:w="1303" w:type="dxa"/>
          </w:tcPr>
          <w:p w14:paraId="6F520817" w14:textId="77777777" w:rsidR="00380127" w:rsidRDefault="008831FA">
            <w:pPr>
              <w:pStyle w:val="TableParagraph"/>
              <w:spacing w:before="11"/>
              <w:ind w:left="6"/>
              <w:rPr>
                <w:sz w:val="20"/>
              </w:rPr>
            </w:pPr>
            <w:r>
              <w:rPr>
                <w:spacing w:val="-5"/>
                <w:w w:val="105"/>
                <w:sz w:val="20"/>
              </w:rPr>
              <w:t>5.8</w:t>
            </w:r>
          </w:p>
        </w:tc>
        <w:tc>
          <w:tcPr>
            <w:tcW w:w="5932" w:type="dxa"/>
          </w:tcPr>
          <w:p w14:paraId="6F520818" w14:textId="77777777" w:rsidR="00380127" w:rsidRDefault="008831FA">
            <w:pPr>
              <w:pStyle w:val="TableParagraph"/>
              <w:spacing w:before="1"/>
              <w:ind w:left="615"/>
              <w:rPr>
                <w:sz w:val="20"/>
              </w:rPr>
            </w:pPr>
            <w:r>
              <w:rPr>
                <w:w w:val="105"/>
                <w:sz w:val="20"/>
              </w:rPr>
              <w:t>Increases</w:t>
            </w:r>
            <w:r>
              <w:rPr>
                <w:spacing w:val="-3"/>
                <w:w w:val="105"/>
                <w:sz w:val="20"/>
              </w:rPr>
              <w:t xml:space="preserve"> </w:t>
            </w:r>
            <w:r>
              <w:rPr>
                <w:w w:val="105"/>
                <w:sz w:val="20"/>
              </w:rPr>
              <w:t>to</w:t>
            </w:r>
            <w:r>
              <w:rPr>
                <w:spacing w:val="2"/>
                <w:w w:val="105"/>
                <w:sz w:val="20"/>
              </w:rPr>
              <w:t xml:space="preserve"> </w:t>
            </w:r>
            <w:r>
              <w:rPr>
                <w:w w:val="105"/>
                <w:sz w:val="20"/>
              </w:rPr>
              <w:t>pensions</w:t>
            </w:r>
            <w:r>
              <w:rPr>
                <w:spacing w:val="-2"/>
                <w:w w:val="105"/>
                <w:sz w:val="20"/>
              </w:rPr>
              <w:t xml:space="preserve"> </w:t>
            </w:r>
            <w:r>
              <w:rPr>
                <w:w w:val="105"/>
                <w:sz w:val="20"/>
              </w:rPr>
              <w:t>in</w:t>
            </w:r>
            <w:r>
              <w:rPr>
                <w:spacing w:val="-12"/>
                <w:w w:val="105"/>
                <w:sz w:val="20"/>
              </w:rPr>
              <w:t xml:space="preserve"> </w:t>
            </w:r>
            <w:r>
              <w:rPr>
                <w:spacing w:val="-2"/>
                <w:w w:val="105"/>
                <w:sz w:val="20"/>
              </w:rPr>
              <w:t>deferment</w:t>
            </w:r>
          </w:p>
        </w:tc>
        <w:tc>
          <w:tcPr>
            <w:tcW w:w="1709" w:type="dxa"/>
          </w:tcPr>
          <w:p w14:paraId="6F520819" w14:textId="77777777" w:rsidR="00380127" w:rsidRDefault="008831FA">
            <w:pPr>
              <w:pStyle w:val="TableParagraph"/>
              <w:spacing w:line="227" w:lineRule="exact"/>
              <w:ind w:left="209"/>
              <w:rPr>
                <w:sz w:val="20"/>
              </w:rPr>
            </w:pPr>
            <w:r>
              <w:rPr>
                <w:spacing w:val="-5"/>
                <w:w w:val="105"/>
                <w:sz w:val="20"/>
              </w:rPr>
              <w:t>279</w:t>
            </w:r>
          </w:p>
        </w:tc>
        <w:tc>
          <w:tcPr>
            <w:tcW w:w="1165" w:type="dxa"/>
          </w:tcPr>
          <w:p w14:paraId="6F52081A" w14:textId="77777777" w:rsidR="00380127" w:rsidRDefault="00380127">
            <w:pPr>
              <w:pStyle w:val="TableParagraph"/>
              <w:rPr>
                <w:rFonts w:ascii="Times New Roman"/>
                <w:sz w:val="20"/>
              </w:rPr>
            </w:pPr>
          </w:p>
        </w:tc>
        <w:tc>
          <w:tcPr>
            <w:tcW w:w="135" w:type="dxa"/>
          </w:tcPr>
          <w:p w14:paraId="6F52081B" w14:textId="77777777" w:rsidR="00380127" w:rsidRDefault="00380127">
            <w:pPr>
              <w:pStyle w:val="TableParagraph"/>
              <w:rPr>
                <w:rFonts w:ascii="Times New Roman"/>
                <w:sz w:val="20"/>
              </w:rPr>
            </w:pPr>
          </w:p>
        </w:tc>
      </w:tr>
      <w:tr w:rsidR="00380127" w14:paraId="6F520822" w14:textId="77777777">
        <w:trPr>
          <w:trHeight w:val="607"/>
        </w:trPr>
        <w:tc>
          <w:tcPr>
            <w:tcW w:w="1303" w:type="dxa"/>
          </w:tcPr>
          <w:p w14:paraId="6F52081D" w14:textId="77777777" w:rsidR="00380127" w:rsidRDefault="008831FA">
            <w:pPr>
              <w:pStyle w:val="TableParagraph"/>
              <w:spacing w:before="129"/>
              <w:ind w:left="-1"/>
              <w:rPr>
                <w:b/>
                <w:sz w:val="20"/>
              </w:rPr>
            </w:pPr>
            <w:r>
              <w:rPr>
                <w:b/>
                <w:spacing w:val="-2"/>
                <w:w w:val="115"/>
                <w:sz w:val="20"/>
              </w:rPr>
              <w:t>Rule6</w:t>
            </w:r>
          </w:p>
        </w:tc>
        <w:tc>
          <w:tcPr>
            <w:tcW w:w="5932" w:type="dxa"/>
          </w:tcPr>
          <w:p w14:paraId="6F52081E" w14:textId="77777777" w:rsidR="00380127" w:rsidRDefault="008831FA">
            <w:pPr>
              <w:pStyle w:val="TableParagraph"/>
              <w:spacing w:before="119"/>
              <w:ind w:left="609"/>
              <w:rPr>
                <w:b/>
                <w:sz w:val="20"/>
              </w:rPr>
            </w:pPr>
            <w:r>
              <w:rPr>
                <w:b/>
                <w:w w:val="105"/>
                <w:sz w:val="20"/>
              </w:rPr>
              <w:t>Death</w:t>
            </w:r>
            <w:r>
              <w:rPr>
                <w:b/>
                <w:spacing w:val="-4"/>
                <w:w w:val="105"/>
                <w:sz w:val="20"/>
              </w:rPr>
              <w:t xml:space="preserve"> </w:t>
            </w:r>
            <w:r>
              <w:rPr>
                <w:b/>
                <w:spacing w:val="-2"/>
                <w:w w:val="105"/>
                <w:sz w:val="20"/>
              </w:rPr>
              <w:t>Benefits</w:t>
            </w:r>
          </w:p>
        </w:tc>
        <w:tc>
          <w:tcPr>
            <w:tcW w:w="1709" w:type="dxa"/>
          </w:tcPr>
          <w:p w14:paraId="6F52081F" w14:textId="77777777" w:rsidR="00380127" w:rsidRDefault="00380127">
            <w:pPr>
              <w:pStyle w:val="TableParagraph"/>
              <w:rPr>
                <w:rFonts w:ascii="Times New Roman"/>
                <w:sz w:val="20"/>
              </w:rPr>
            </w:pPr>
          </w:p>
        </w:tc>
        <w:tc>
          <w:tcPr>
            <w:tcW w:w="1165" w:type="dxa"/>
          </w:tcPr>
          <w:p w14:paraId="6F520820" w14:textId="77777777" w:rsidR="00380127" w:rsidRDefault="00380127">
            <w:pPr>
              <w:pStyle w:val="TableParagraph"/>
              <w:rPr>
                <w:rFonts w:ascii="Times New Roman"/>
                <w:sz w:val="20"/>
              </w:rPr>
            </w:pPr>
          </w:p>
        </w:tc>
        <w:tc>
          <w:tcPr>
            <w:tcW w:w="135" w:type="dxa"/>
          </w:tcPr>
          <w:p w14:paraId="6F520821" w14:textId="77777777" w:rsidR="00380127" w:rsidRDefault="00380127">
            <w:pPr>
              <w:pStyle w:val="TableParagraph"/>
              <w:rPr>
                <w:rFonts w:ascii="Times New Roman"/>
                <w:sz w:val="20"/>
              </w:rPr>
            </w:pPr>
          </w:p>
        </w:tc>
      </w:tr>
      <w:tr w:rsidR="00380127" w14:paraId="6F52082B" w14:textId="77777777">
        <w:trPr>
          <w:trHeight w:val="487"/>
        </w:trPr>
        <w:tc>
          <w:tcPr>
            <w:tcW w:w="1303" w:type="dxa"/>
          </w:tcPr>
          <w:p w14:paraId="6F520823" w14:textId="77777777" w:rsidR="00380127" w:rsidRDefault="00380127">
            <w:pPr>
              <w:pStyle w:val="TableParagraph"/>
              <w:spacing w:before="9"/>
              <w:rPr>
                <w:rFonts w:ascii="Times New Roman"/>
                <w:sz w:val="21"/>
              </w:rPr>
            </w:pPr>
          </w:p>
          <w:p w14:paraId="6F520824" w14:textId="77777777" w:rsidR="00380127" w:rsidRDefault="008831FA">
            <w:pPr>
              <w:pStyle w:val="TableParagraph"/>
              <w:spacing w:before="1" w:line="216" w:lineRule="exact"/>
              <w:ind w:left="2"/>
              <w:rPr>
                <w:sz w:val="20"/>
              </w:rPr>
            </w:pPr>
            <w:r>
              <w:rPr>
                <w:spacing w:val="-5"/>
                <w:w w:val="110"/>
                <w:sz w:val="20"/>
              </w:rPr>
              <w:t>6.1</w:t>
            </w:r>
          </w:p>
        </w:tc>
        <w:tc>
          <w:tcPr>
            <w:tcW w:w="5932" w:type="dxa"/>
          </w:tcPr>
          <w:p w14:paraId="6F520825" w14:textId="77777777" w:rsidR="00380127" w:rsidRDefault="00380127">
            <w:pPr>
              <w:pStyle w:val="TableParagraph"/>
              <w:rPr>
                <w:rFonts w:ascii="Times New Roman"/>
                <w:sz w:val="21"/>
              </w:rPr>
            </w:pPr>
          </w:p>
          <w:p w14:paraId="6F520826" w14:textId="77777777" w:rsidR="00380127" w:rsidRDefault="008831FA">
            <w:pPr>
              <w:pStyle w:val="TableParagraph"/>
              <w:spacing w:line="225" w:lineRule="exact"/>
              <w:ind w:left="609"/>
              <w:rPr>
                <w:sz w:val="20"/>
              </w:rPr>
            </w:pPr>
            <w:r>
              <w:rPr>
                <w:w w:val="105"/>
                <w:sz w:val="20"/>
              </w:rPr>
              <w:t>Death</w:t>
            </w:r>
            <w:r>
              <w:rPr>
                <w:spacing w:val="-5"/>
                <w:w w:val="105"/>
                <w:sz w:val="20"/>
              </w:rPr>
              <w:t xml:space="preserve"> </w:t>
            </w:r>
            <w:r>
              <w:rPr>
                <w:w w:val="105"/>
                <w:sz w:val="20"/>
              </w:rPr>
              <w:t>in</w:t>
            </w:r>
            <w:r>
              <w:rPr>
                <w:spacing w:val="-13"/>
                <w:w w:val="105"/>
                <w:sz w:val="20"/>
              </w:rPr>
              <w:t xml:space="preserve"> </w:t>
            </w:r>
            <w:r>
              <w:rPr>
                <w:w w:val="105"/>
                <w:sz w:val="20"/>
              </w:rPr>
              <w:t>Pensionable</w:t>
            </w:r>
            <w:r>
              <w:rPr>
                <w:spacing w:val="14"/>
                <w:w w:val="105"/>
                <w:sz w:val="20"/>
              </w:rPr>
              <w:t xml:space="preserve"> </w:t>
            </w:r>
            <w:r>
              <w:rPr>
                <w:spacing w:val="-2"/>
                <w:w w:val="105"/>
                <w:sz w:val="20"/>
              </w:rPr>
              <w:t>Service</w:t>
            </w:r>
          </w:p>
        </w:tc>
        <w:tc>
          <w:tcPr>
            <w:tcW w:w="1709" w:type="dxa"/>
          </w:tcPr>
          <w:p w14:paraId="6F520827" w14:textId="77777777" w:rsidR="00380127" w:rsidRDefault="00380127">
            <w:pPr>
              <w:pStyle w:val="TableParagraph"/>
              <w:rPr>
                <w:rFonts w:ascii="Times New Roman"/>
                <w:sz w:val="21"/>
              </w:rPr>
            </w:pPr>
          </w:p>
          <w:p w14:paraId="6F520828" w14:textId="77777777" w:rsidR="00380127" w:rsidRDefault="008831FA">
            <w:pPr>
              <w:pStyle w:val="TableParagraph"/>
              <w:spacing w:line="225" w:lineRule="exact"/>
              <w:ind w:left="200"/>
              <w:rPr>
                <w:sz w:val="20"/>
              </w:rPr>
            </w:pPr>
            <w:r>
              <w:rPr>
                <w:spacing w:val="-5"/>
                <w:w w:val="105"/>
                <w:sz w:val="20"/>
              </w:rPr>
              <w:t>280</w:t>
            </w:r>
          </w:p>
        </w:tc>
        <w:tc>
          <w:tcPr>
            <w:tcW w:w="1165" w:type="dxa"/>
          </w:tcPr>
          <w:p w14:paraId="6F520829" w14:textId="77777777" w:rsidR="00380127" w:rsidRDefault="00380127">
            <w:pPr>
              <w:pStyle w:val="TableParagraph"/>
              <w:rPr>
                <w:rFonts w:ascii="Times New Roman"/>
                <w:sz w:val="20"/>
              </w:rPr>
            </w:pPr>
          </w:p>
        </w:tc>
        <w:tc>
          <w:tcPr>
            <w:tcW w:w="135" w:type="dxa"/>
          </w:tcPr>
          <w:p w14:paraId="6F52082A" w14:textId="77777777" w:rsidR="00380127" w:rsidRDefault="00380127">
            <w:pPr>
              <w:pStyle w:val="TableParagraph"/>
              <w:rPr>
                <w:rFonts w:ascii="Times New Roman"/>
                <w:sz w:val="20"/>
              </w:rPr>
            </w:pPr>
          </w:p>
        </w:tc>
      </w:tr>
      <w:tr w:rsidR="00380127" w14:paraId="6F520831" w14:textId="77777777">
        <w:trPr>
          <w:trHeight w:val="238"/>
        </w:trPr>
        <w:tc>
          <w:tcPr>
            <w:tcW w:w="1303" w:type="dxa"/>
          </w:tcPr>
          <w:p w14:paraId="6F52082C" w14:textId="77777777" w:rsidR="00380127" w:rsidRDefault="008831FA">
            <w:pPr>
              <w:pStyle w:val="TableParagraph"/>
              <w:spacing w:before="9" w:line="210" w:lineRule="exact"/>
              <w:ind w:left="-3"/>
              <w:rPr>
                <w:sz w:val="20"/>
              </w:rPr>
            </w:pPr>
            <w:r>
              <w:rPr>
                <w:spacing w:val="-5"/>
                <w:w w:val="105"/>
                <w:sz w:val="20"/>
              </w:rPr>
              <w:t>6.2</w:t>
            </w:r>
          </w:p>
        </w:tc>
        <w:tc>
          <w:tcPr>
            <w:tcW w:w="5932" w:type="dxa"/>
          </w:tcPr>
          <w:p w14:paraId="6F52082D" w14:textId="77777777" w:rsidR="00380127" w:rsidRDefault="008831FA">
            <w:pPr>
              <w:pStyle w:val="TableParagraph"/>
              <w:spacing w:line="219" w:lineRule="exact"/>
              <w:ind w:left="604"/>
              <w:rPr>
                <w:sz w:val="20"/>
              </w:rPr>
            </w:pPr>
            <w:r>
              <w:rPr>
                <w:w w:val="105"/>
                <w:sz w:val="20"/>
              </w:rPr>
              <w:t>Death</w:t>
            </w:r>
            <w:r>
              <w:rPr>
                <w:spacing w:val="3"/>
                <w:w w:val="105"/>
                <w:sz w:val="20"/>
              </w:rPr>
              <w:t xml:space="preserve"> </w:t>
            </w:r>
            <w:r>
              <w:rPr>
                <w:w w:val="105"/>
                <w:sz w:val="20"/>
              </w:rPr>
              <w:t>in</w:t>
            </w:r>
            <w:r>
              <w:rPr>
                <w:spacing w:val="-12"/>
                <w:w w:val="105"/>
                <w:sz w:val="20"/>
              </w:rPr>
              <w:t xml:space="preserve"> </w:t>
            </w:r>
            <w:r>
              <w:rPr>
                <w:spacing w:val="-2"/>
                <w:w w:val="105"/>
                <w:sz w:val="20"/>
              </w:rPr>
              <w:t>retirement</w:t>
            </w:r>
          </w:p>
        </w:tc>
        <w:tc>
          <w:tcPr>
            <w:tcW w:w="1709" w:type="dxa"/>
          </w:tcPr>
          <w:p w14:paraId="6F52082E" w14:textId="77777777" w:rsidR="00380127" w:rsidRDefault="008831FA">
            <w:pPr>
              <w:pStyle w:val="TableParagraph"/>
              <w:spacing w:line="219" w:lineRule="exact"/>
              <w:ind w:left="195"/>
              <w:rPr>
                <w:sz w:val="20"/>
              </w:rPr>
            </w:pPr>
            <w:r>
              <w:rPr>
                <w:spacing w:val="-5"/>
                <w:w w:val="105"/>
                <w:sz w:val="20"/>
              </w:rPr>
              <w:t>280</w:t>
            </w:r>
          </w:p>
        </w:tc>
        <w:tc>
          <w:tcPr>
            <w:tcW w:w="1165" w:type="dxa"/>
          </w:tcPr>
          <w:p w14:paraId="6F52082F" w14:textId="77777777" w:rsidR="00380127" w:rsidRDefault="00380127">
            <w:pPr>
              <w:pStyle w:val="TableParagraph"/>
              <w:rPr>
                <w:rFonts w:ascii="Times New Roman"/>
                <w:sz w:val="16"/>
              </w:rPr>
            </w:pPr>
          </w:p>
        </w:tc>
        <w:tc>
          <w:tcPr>
            <w:tcW w:w="135" w:type="dxa"/>
          </w:tcPr>
          <w:p w14:paraId="6F520830" w14:textId="77777777" w:rsidR="00380127" w:rsidRDefault="00380127">
            <w:pPr>
              <w:pStyle w:val="TableParagraph"/>
              <w:rPr>
                <w:rFonts w:ascii="Times New Roman"/>
                <w:sz w:val="16"/>
              </w:rPr>
            </w:pPr>
          </w:p>
        </w:tc>
      </w:tr>
    </w:tbl>
    <w:p w14:paraId="6F520832" w14:textId="77777777" w:rsidR="00380127" w:rsidRDefault="00380127">
      <w:pPr>
        <w:rPr>
          <w:rFonts w:ascii="Times New Roman"/>
          <w:sz w:val="16"/>
        </w:rPr>
        <w:sectPr w:rsidR="00380127">
          <w:footerReference w:type="default" r:id="rId22"/>
          <w:pgSz w:w="11940" w:h="16800"/>
          <w:pgMar w:top="260" w:right="0" w:bottom="1160" w:left="720" w:header="0" w:footer="964" w:gutter="0"/>
          <w:pgNumType w:start="10"/>
          <w:cols w:space="720"/>
        </w:sectPr>
      </w:pPr>
    </w:p>
    <w:p w14:paraId="6F520833" w14:textId="77777777" w:rsidR="00380127" w:rsidRDefault="008831FA">
      <w:pPr>
        <w:spacing w:before="82" w:line="264" w:lineRule="exact"/>
        <w:ind w:left="819"/>
        <w:rPr>
          <w:rFonts w:ascii="Courier New"/>
          <w:sz w:val="24"/>
        </w:rPr>
      </w:pPr>
      <w:bookmarkStart w:id="19" w:name="Page_20"/>
      <w:bookmarkEnd w:id="19"/>
      <w:r>
        <w:rPr>
          <w:rFonts w:ascii="Courier New"/>
          <w:spacing w:val="-5"/>
          <w:w w:val="85"/>
          <w:sz w:val="24"/>
        </w:rPr>
        <w:lastRenderedPageBreak/>
        <w:t>6.3</w:t>
      </w:r>
    </w:p>
    <w:p w14:paraId="6F520834" w14:textId="77777777" w:rsidR="00380127" w:rsidRDefault="008831FA">
      <w:pPr>
        <w:spacing w:line="221" w:lineRule="exact"/>
        <w:ind w:left="844"/>
        <w:rPr>
          <w:sz w:val="20"/>
        </w:rPr>
      </w:pPr>
      <w:r>
        <w:rPr>
          <w:spacing w:val="-5"/>
          <w:w w:val="105"/>
          <w:sz w:val="20"/>
        </w:rPr>
        <w:t>6.4</w:t>
      </w:r>
    </w:p>
    <w:p w14:paraId="6F520835" w14:textId="77777777" w:rsidR="00380127" w:rsidRDefault="008831FA">
      <w:pPr>
        <w:spacing w:line="271" w:lineRule="exact"/>
        <w:ind w:left="819"/>
        <w:rPr>
          <w:rFonts w:ascii="Courier New"/>
          <w:sz w:val="24"/>
        </w:rPr>
      </w:pPr>
      <w:r>
        <w:rPr>
          <w:rFonts w:ascii="Courier New"/>
          <w:spacing w:val="-5"/>
          <w:w w:val="85"/>
          <w:sz w:val="24"/>
        </w:rPr>
        <w:t>6.5</w:t>
      </w:r>
    </w:p>
    <w:p w14:paraId="6F520836" w14:textId="77777777" w:rsidR="00380127" w:rsidRDefault="00380127">
      <w:pPr>
        <w:pStyle w:val="BodyText"/>
        <w:rPr>
          <w:rFonts w:ascii="Courier New"/>
          <w:sz w:val="26"/>
        </w:rPr>
      </w:pPr>
    </w:p>
    <w:p w14:paraId="6F520837" w14:textId="77777777" w:rsidR="00380127" w:rsidRDefault="008831FA">
      <w:pPr>
        <w:spacing w:before="171" w:line="261" w:lineRule="auto"/>
        <w:ind w:left="841" w:right="131"/>
        <w:rPr>
          <w:b/>
          <w:sz w:val="20"/>
        </w:rPr>
      </w:pPr>
      <w:r>
        <w:rPr>
          <w:b/>
          <w:spacing w:val="-2"/>
          <w:w w:val="110"/>
          <w:sz w:val="20"/>
          <w:u w:val="single"/>
        </w:rPr>
        <w:t>Rule</w:t>
      </w:r>
      <w:r>
        <w:rPr>
          <w:b/>
          <w:spacing w:val="-14"/>
          <w:w w:val="110"/>
          <w:sz w:val="20"/>
          <w:u w:val="single"/>
        </w:rPr>
        <w:t xml:space="preserve"> </w:t>
      </w:r>
      <w:r>
        <w:rPr>
          <w:b/>
          <w:spacing w:val="-2"/>
          <w:w w:val="110"/>
          <w:sz w:val="20"/>
          <w:u w:val="single"/>
        </w:rPr>
        <w:t>7</w:t>
      </w:r>
      <w:r>
        <w:rPr>
          <w:b/>
          <w:spacing w:val="-2"/>
          <w:w w:val="110"/>
          <w:sz w:val="20"/>
        </w:rPr>
        <w:t xml:space="preserve"> </w:t>
      </w:r>
      <w:r>
        <w:rPr>
          <w:b/>
          <w:spacing w:val="-4"/>
          <w:w w:val="110"/>
          <w:sz w:val="20"/>
          <w:u w:val="single"/>
        </w:rPr>
        <w:t>Rule</w:t>
      </w:r>
    </w:p>
    <w:p w14:paraId="6F520838" w14:textId="77777777" w:rsidR="00380127" w:rsidRDefault="00380127">
      <w:pPr>
        <w:pStyle w:val="BodyText"/>
        <w:spacing w:before="2"/>
        <w:rPr>
          <w:b/>
          <w:sz w:val="19"/>
        </w:rPr>
      </w:pPr>
    </w:p>
    <w:p w14:paraId="6F520839" w14:textId="77777777" w:rsidR="00380127" w:rsidRDefault="008831FA">
      <w:pPr>
        <w:spacing w:line="258" w:lineRule="exact"/>
        <w:ind w:left="827"/>
        <w:rPr>
          <w:rFonts w:ascii="Courier New"/>
          <w:sz w:val="24"/>
        </w:rPr>
      </w:pPr>
      <w:r>
        <w:rPr>
          <w:rFonts w:ascii="Courier New"/>
          <w:spacing w:val="-5"/>
          <w:w w:val="75"/>
          <w:sz w:val="24"/>
        </w:rPr>
        <w:t>7.1</w:t>
      </w:r>
    </w:p>
    <w:p w14:paraId="6F52083A" w14:textId="77777777" w:rsidR="00380127" w:rsidRDefault="008831FA">
      <w:pPr>
        <w:spacing w:line="242" w:lineRule="exact"/>
        <w:ind w:left="827"/>
        <w:rPr>
          <w:rFonts w:ascii="Courier New"/>
          <w:sz w:val="24"/>
        </w:rPr>
      </w:pPr>
      <w:r>
        <w:rPr>
          <w:rFonts w:ascii="Courier New"/>
          <w:spacing w:val="-5"/>
          <w:w w:val="80"/>
          <w:sz w:val="24"/>
        </w:rPr>
        <w:t>7.2</w:t>
      </w:r>
    </w:p>
    <w:p w14:paraId="6F52083B" w14:textId="77777777" w:rsidR="00380127" w:rsidRDefault="008831FA">
      <w:pPr>
        <w:spacing w:line="249" w:lineRule="exact"/>
        <w:ind w:left="827"/>
        <w:rPr>
          <w:rFonts w:ascii="Courier New"/>
          <w:sz w:val="24"/>
        </w:rPr>
      </w:pPr>
      <w:r>
        <w:rPr>
          <w:rFonts w:ascii="Courier New"/>
          <w:spacing w:val="-5"/>
          <w:w w:val="80"/>
          <w:sz w:val="24"/>
        </w:rPr>
        <w:t>7.3</w:t>
      </w:r>
    </w:p>
    <w:p w14:paraId="6F52083C" w14:textId="77777777" w:rsidR="00380127" w:rsidRDefault="008831FA">
      <w:pPr>
        <w:spacing w:line="221" w:lineRule="exact"/>
        <w:ind w:left="842"/>
        <w:rPr>
          <w:sz w:val="20"/>
        </w:rPr>
      </w:pPr>
      <w:r>
        <w:rPr>
          <w:spacing w:val="-5"/>
          <w:w w:val="105"/>
          <w:sz w:val="20"/>
        </w:rPr>
        <w:t>7.4</w:t>
      </w:r>
    </w:p>
    <w:p w14:paraId="6F52083D" w14:textId="77777777" w:rsidR="00380127" w:rsidRDefault="008831FA">
      <w:pPr>
        <w:spacing w:line="263" w:lineRule="exact"/>
        <w:ind w:left="822"/>
        <w:rPr>
          <w:rFonts w:ascii="Courier New"/>
          <w:sz w:val="24"/>
        </w:rPr>
      </w:pPr>
      <w:r>
        <w:rPr>
          <w:rFonts w:ascii="Courier New"/>
          <w:spacing w:val="-5"/>
          <w:w w:val="80"/>
          <w:sz w:val="24"/>
        </w:rPr>
        <w:t>7.5</w:t>
      </w:r>
    </w:p>
    <w:p w14:paraId="6F52083E" w14:textId="77777777" w:rsidR="00380127" w:rsidRDefault="008831FA">
      <w:pPr>
        <w:spacing w:line="223" w:lineRule="exact"/>
        <w:ind w:left="837"/>
        <w:rPr>
          <w:sz w:val="20"/>
        </w:rPr>
      </w:pPr>
      <w:r>
        <w:rPr>
          <w:spacing w:val="-5"/>
          <w:w w:val="105"/>
          <w:sz w:val="20"/>
        </w:rPr>
        <w:t>7.6</w:t>
      </w:r>
    </w:p>
    <w:p w14:paraId="6F52083F" w14:textId="77777777" w:rsidR="00380127" w:rsidRDefault="008831FA">
      <w:pPr>
        <w:spacing w:before="3"/>
        <w:ind w:left="822"/>
        <w:rPr>
          <w:rFonts w:ascii="Courier New"/>
          <w:sz w:val="24"/>
        </w:rPr>
      </w:pPr>
      <w:r>
        <w:rPr>
          <w:rFonts w:ascii="Courier New"/>
          <w:spacing w:val="-5"/>
          <w:w w:val="85"/>
          <w:sz w:val="24"/>
        </w:rPr>
        <w:t>7.7</w:t>
      </w:r>
    </w:p>
    <w:p w14:paraId="6F520840" w14:textId="77777777" w:rsidR="00380127" w:rsidRDefault="008831FA">
      <w:pPr>
        <w:spacing w:before="225" w:line="254" w:lineRule="auto"/>
        <w:ind w:left="837"/>
        <w:rPr>
          <w:b/>
          <w:sz w:val="20"/>
        </w:rPr>
      </w:pPr>
      <w:r>
        <w:rPr>
          <w:b/>
          <w:w w:val="105"/>
          <w:sz w:val="20"/>
          <w:u w:val="single"/>
        </w:rPr>
        <w:t>Rule</w:t>
      </w:r>
      <w:r>
        <w:rPr>
          <w:b/>
          <w:spacing w:val="-15"/>
          <w:w w:val="105"/>
          <w:sz w:val="20"/>
          <w:u w:val="single"/>
        </w:rPr>
        <w:t xml:space="preserve"> </w:t>
      </w:r>
      <w:r>
        <w:rPr>
          <w:b/>
          <w:w w:val="105"/>
          <w:sz w:val="20"/>
          <w:u w:val="single"/>
        </w:rPr>
        <w:t>8</w:t>
      </w:r>
      <w:r>
        <w:rPr>
          <w:b/>
          <w:w w:val="105"/>
          <w:sz w:val="20"/>
        </w:rPr>
        <w:t xml:space="preserve"> </w:t>
      </w:r>
      <w:r>
        <w:rPr>
          <w:b/>
          <w:spacing w:val="-4"/>
          <w:w w:val="105"/>
          <w:sz w:val="20"/>
          <w:u w:val="single"/>
        </w:rPr>
        <w:t>Rule</w:t>
      </w:r>
    </w:p>
    <w:p w14:paraId="6F520841" w14:textId="77777777" w:rsidR="00380127" w:rsidRDefault="00380127">
      <w:pPr>
        <w:pStyle w:val="BodyText"/>
        <w:rPr>
          <w:b/>
          <w:sz w:val="20"/>
        </w:rPr>
      </w:pPr>
    </w:p>
    <w:p w14:paraId="6F520842" w14:textId="77777777" w:rsidR="00380127" w:rsidRDefault="008831FA">
      <w:pPr>
        <w:ind w:left="820"/>
        <w:rPr>
          <w:rFonts w:ascii="Courier New"/>
          <w:sz w:val="24"/>
        </w:rPr>
      </w:pPr>
      <w:r>
        <w:rPr>
          <w:rFonts w:ascii="Courier New"/>
          <w:spacing w:val="-5"/>
          <w:w w:val="75"/>
          <w:sz w:val="24"/>
        </w:rPr>
        <w:t>8.1</w:t>
      </w:r>
    </w:p>
    <w:p w14:paraId="6F520843" w14:textId="77777777" w:rsidR="00380127" w:rsidRDefault="008831FA">
      <w:pPr>
        <w:spacing w:before="218" w:line="256" w:lineRule="exact"/>
        <w:ind w:left="815"/>
        <w:rPr>
          <w:rFonts w:ascii="Courier New"/>
          <w:sz w:val="24"/>
        </w:rPr>
      </w:pPr>
      <w:r>
        <w:rPr>
          <w:rFonts w:ascii="Courier New"/>
          <w:spacing w:val="-5"/>
          <w:w w:val="85"/>
          <w:sz w:val="24"/>
        </w:rPr>
        <w:t>8.2</w:t>
      </w:r>
    </w:p>
    <w:p w14:paraId="6F520844" w14:textId="77777777" w:rsidR="00380127" w:rsidRDefault="008831FA">
      <w:pPr>
        <w:spacing w:line="256" w:lineRule="exact"/>
        <w:ind w:left="815"/>
        <w:rPr>
          <w:rFonts w:ascii="Courier New"/>
          <w:sz w:val="24"/>
        </w:rPr>
      </w:pPr>
      <w:r>
        <w:rPr>
          <w:rFonts w:ascii="Courier New"/>
          <w:spacing w:val="-5"/>
          <w:w w:val="80"/>
          <w:sz w:val="24"/>
        </w:rPr>
        <w:t>8.3</w:t>
      </w:r>
    </w:p>
    <w:p w14:paraId="6F520845" w14:textId="77777777" w:rsidR="00380127" w:rsidRDefault="008831FA">
      <w:pPr>
        <w:spacing w:before="225" w:line="249" w:lineRule="auto"/>
        <w:ind w:left="837"/>
        <w:rPr>
          <w:b/>
          <w:sz w:val="20"/>
        </w:rPr>
      </w:pPr>
      <w:r>
        <w:rPr>
          <w:b/>
          <w:w w:val="105"/>
          <w:sz w:val="20"/>
          <w:u w:val="single"/>
        </w:rPr>
        <w:t>Rule</w:t>
      </w:r>
      <w:r>
        <w:rPr>
          <w:b/>
          <w:spacing w:val="-15"/>
          <w:w w:val="105"/>
          <w:sz w:val="20"/>
          <w:u w:val="single"/>
        </w:rPr>
        <w:t xml:space="preserve"> </w:t>
      </w:r>
      <w:r>
        <w:rPr>
          <w:b/>
          <w:w w:val="105"/>
          <w:sz w:val="20"/>
          <w:u w:val="single"/>
        </w:rPr>
        <w:t>9</w:t>
      </w:r>
      <w:r>
        <w:rPr>
          <w:b/>
          <w:w w:val="105"/>
          <w:sz w:val="20"/>
        </w:rPr>
        <w:t xml:space="preserve"> </w:t>
      </w:r>
      <w:r>
        <w:rPr>
          <w:b/>
          <w:spacing w:val="-4"/>
          <w:w w:val="105"/>
          <w:sz w:val="20"/>
          <w:u w:val="single"/>
        </w:rPr>
        <w:t>Rule</w:t>
      </w:r>
    </w:p>
    <w:p w14:paraId="6F520846" w14:textId="77777777" w:rsidR="00380127" w:rsidRDefault="00380127">
      <w:pPr>
        <w:pStyle w:val="BodyText"/>
        <w:spacing w:before="2"/>
        <w:rPr>
          <w:b/>
        </w:rPr>
      </w:pPr>
    </w:p>
    <w:p w14:paraId="6F520847" w14:textId="77777777" w:rsidR="00380127" w:rsidRDefault="008831FA">
      <w:pPr>
        <w:spacing w:line="256" w:lineRule="exact"/>
        <w:ind w:left="809"/>
        <w:rPr>
          <w:rFonts w:ascii="Courier New"/>
          <w:sz w:val="24"/>
        </w:rPr>
      </w:pPr>
      <w:r>
        <w:rPr>
          <w:rFonts w:ascii="Courier New"/>
          <w:spacing w:val="-5"/>
          <w:w w:val="75"/>
          <w:sz w:val="24"/>
        </w:rPr>
        <w:t>9.1</w:t>
      </w:r>
    </w:p>
    <w:p w14:paraId="6F520848" w14:textId="77777777" w:rsidR="00380127" w:rsidRDefault="008831FA">
      <w:pPr>
        <w:spacing w:line="242" w:lineRule="exact"/>
        <w:ind w:left="809"/>
        <w:rPr>
          <w:rFonts w:ascii="Courier New"/>
          <w:sz w:val="24"/>
        </w:rPr>
      </w:pPr>
      <w:r>
        <w:rPr>
          <w:rFonts w:ascii="Courier New"/>
          <w:spacing w:val="-5"/>
          <w:w w:val="85"/>
          <w:sz w:val="24"/>
        </w:rPr>
        <w:t>9.2</w:t>
      </w:r>
    </w:p>
    <w:p w14:paraId="6F520849" w14:textId="77777777" w:rsidR="00380127" w:rsidRDefault="008831FA">
      <w:pPr>
        <w:spacing w:line="258" w:lineRule="exact"/>
        <w:ind w:left="809"/>
        <w:rPr>
          <w:rFonts w:ascii="Courier New"/>
          <w:sz w:val="24"/>
        </w:rPr>
      </w:pPr>
      <w:r>
        <w:rPr>
          <w:rFonts w:ascii="Courier New"/>
          <w:spacing w:val="-5"/>
          <w:w w:val="85"/>
          <w:sz w:val="24"/>
        </w:rPr>
        <w:t>9.3</w:t>
      </w:r>
    </w:p>
    <w:p w14:paraId="6F52084A" w14:textId="77777777" w:rsidR="00380127" w:rsidRDefault="008831FA">
      <w:pPr>
        <w:spacing w:before="220" w:line="254" w:lineRule="auto"/>
        <w:ind w:left="827" w:firstLine="4"/>
        <w:rPr>
          <w:b/>
          <w:sz w:val="20"/>
        </w:rPr>
      </w:pPr>
      <w:r>
        <w:rPr>
          <w:b/>
          <w:w w:val="105"/>
          <w:sz w:val="20"/>
          <w:u w:val="single"/>
        </w:rPr>
        <w:t>Rule</w:t>
      </w:r>
      <w:r>
        <w:rPr>
          <w:b/>
          <w:spacing w:val="-15"/>
          <w:w w:val="105"/>
          <w:sz w:val="20"/>
          <w:u w:val="single"/>
        </w:rPr>
        <w:t xml:space="preserve"> </w:t>
      </w:r>
      <w:r>
        <w:rPr>
          <w:b/>
          <w:w w:val="105"/>
          <w:sz w:val="20"/>
          <w:u w:val="single"/>
        </w:rPr>
        <w:t>10</w:t>
      </w:r>
      <w:r>
        <w:rPr>
          <w:b/>
          <w:w w:val="105"/>
          <w:sz w:val="20"/>
        </w:rPr>
        <w:t xml:space="preserve"> </w:t>
      </w:r>
      <w:r>
        <w:rPr>
          <w:b/>
          <w:spacing w:val="-4"/>
          <w:w w:val="105"/>
          <w:sz w:val="20"/>
          <w:u w:val="single"/>
        </w:rPr>
        <w:t>Rule</w:t>
      </w:r>
    </w:p>
    <w:p w14:paraId="6F52084B" w14:textId="77777777" w:rsidR="00380127" w:rsidRDefault="00380127">
      <w:pPr>
        <w:pStyle w:val="BodyText"/>
        <w:spacing w:before="6"/>
        <w:rPr>
          <w:b/>
        </w:rPr>
      </w:pPr>
    </w:p>
    <w:p w14:paraId="6F52084C" w14:textId="77777777" w:rsidR="00380127" w:rsidRDefault="008831FA">
      <w:pPr>
        <w:spacing w:line="229" w:lineRule="exact"/>
        <w:ind w:left="830"/>
        <w:rPr>
          <w:sz w:val="20"/>
        </w:rPr>
      </w:pPr>
      <w:r>
        <w:rPr>
          <w:spacing w:val="-4"/>
          <w:w w:val="105"/>
          <w:sz w:val="20"/>
        </w:rPr>
        <w:t>10.1</w:t>
      </w:r>
    </w:p>
    <w:p w14:paraId="6F52084D" w14:textId="77777777" w:rsidR="00380127" w:rsidRDefault="008831FA">
      <w:pPr>
        <w:spacing w:line="266" w:lineRule="exact"/>
        <w:ind w:left="825"/>
        <w:rPr>
          <w:rFonts w:ascii="Courier New"/>
          <w:sz w:val="24"/>
        </w:rPr>
      </w:pPr>
      <w:r>
        <w:rPr>
          <w:rFonts w:ascii="Courier New"/>
          <w:spacing w:val="-4"/>
          <w:w w:val="80"/>
          <w:sz w:val="24"/>
        </w:rPr>
        <w:t>10.2</w:t>
      </w:r>
    </w:p>
    <w:p w14:paraId="6F52084E" w14:textId="77777777" w:rsidR="00380127" w:rsidRDefault="008831FA">
      <w:pPr>
        <w:spacing w:line="225" w:lineRule="exact"/>
        <w:ind w:left="830"/>
        <w:rPr>
          <w:sz w:val="20"/>
        </w:rPr>
      </w:pPr>
      <w:r>
        <w:rPr>
          <w:spacing w:val="-4"/>
          <w:w w:val="105"/>
          <w:sz w:val="20"/>
        </w:rPr>
        <w:t>10.3</w:t>
      </w:r>
    </w:p>
    <w:p w14:paraId="6F52084F" w14:textId="77777777" w:rsidR="00380127" w:rsidRDefault="008831FA">
      <w:pPr>
        <w:spacing w:before="5"/>
        <w:ind w:left="830"/>
        <w:rPr>
          <w:sz w:val="20"/>
        </w:rPr>
      </w:pPr>
      <w:r>
        <w:rPr>
          <w:spacing w:val="-4"/>
          <w:w w:val="105"/>
          <w:sz w:val="20"/>
        </w:rPr>
        <w:t>10.4</w:t>
      </w:r>
    </w:p>
    <w:p w14:paraId="6F520850" w14:textId="77777777" w:rsidR="00380127" w:rsidRDefault="008831FA">
      <w:pPr>
        <w:spacing w:before="15"/>
        <w:ind w:left="830"/>
        <w:rPr>
          <w:sz w:val="20"/>
        </w:rPr>
      </w:pPr>
      <w:r>
        <w:rPr>
          <w:spacing w:val="-4"/>
          <w:w w:val="105"/>
          <w:sz w:val="20"/>
        </w:rPr>
        <w:t>10.5</w:t>
      </w:r>
    </w:p>
    <w:p w14:paraId="6F520851" w14:textId="77777777" w:rsidR="00380127" w:rsidRDefault="008831FA">
      <w:pPr>
        <w:spacing w:before="2" w:line="262" w:lineRule="exact"/>
        <w:ind w:left="825"/>
        <w:rPr>
          <w:rFonts w:ascii="Courier New"/>
          <w:sz w:val="24"/>
        </w:rPr>
      </w:pPr>
      <w:r>
        <w:rPr>
          <w:rFonts w:ascii="Courier New"/>
          <w:spacing w:val="-4"/>
          <w:w w:val="80"/>
          <w:sz w:val="24"/>
        </w:rPr>
        <w:t>10.6</w:t>
      </w:r>
    </w:p>
    <w:p w14:paraId="6F520852" w14:textId="77777777" w:rsidR="00380127" w:rsidRDefault="008831FA">
      <w:pPr>
        <w:spacing w:line="220" w:lineRule="exact"/>
        <w:ind w:left="830"/>
        <w:rPr>
          <w:sz w:val="20"/>
        </w:rPr>
      </w:pPr>
      <w:r>
        <w:rPr>
          <w:spacing w:val="-4"/>
          <w:w w:val="105"/>
          <w:sz w:val="20"/>
        </w:rPr>
        <w:t>10.7</w:t>
      </w:r>
    </w:p>
    <w:p w14:paraId="6F520853" w14:textId="77777777" w:rsidR="00380127" w:rsidRDefault="008831FA">
      <w:pPr>
        <w:spacing w:before="90"/>
        <w:ind w:left="832"/>
        <w:rPr>
          <w:sz w:val="20"/>
        </w:rPr>
      </w:pPr>
      <w:r>
        <w:br w:type="column"/>
      </w:r>
      <w:r>
        <w:rPr>
          <w:w w:val="105"/>
          <w:sz w:val="20"/>
        </w:rPr>
        <w:t>Death in</w:t>
      </w:r>
      <w:r>
        <w:rPr>
          <w:spacing w:val="2"/>
          <w:w w:val="105"/>
          <w:sz w:val="20"/>
        </w:rPr>
        <w:t xml:space="preserve"> </w:t>
      </w:r>
      <w:r>
        <w:rPr>
          <w:spacing w:val="-2"/>
          <w:w w:val="105"/>
          <w:sz w:val="20"/>
        </w:rPr>
        <w:t>deferment</w:t>
      </w:r>
    </w:p>
    <w:p w14:paraId="6F520854" w14:textId="77777777" w:rsidR="00380127" w:rsidRDefault="008831FA">
      <w:pPr>
        <w:spacing w:before="15" w:line="252" w:lineRule="auto"/>
        <w:ind w:left="825" w:firstLine="4"/>
        <w:rPr>
          <w:sz w:val="20"/>
        </w:rPr>
      </w:pPr>
      <w:r>
        <w:rPr>
          <w:w w:val="105"/>
          <w:sz w:val="20"/>
        </w:rPr>
        <w:t>Insured</w:t>
      </w:r>
      <w:r>
        <w:rPr>
          <w:spacing w:val="-1"/>
          <w:w w:val="105"/>
          <w:sz w:val="20"/>
        </w:rPr>
        <w:t xml:space="preserve"> </w:t>
      </w:r>
      <w:r>
        <w:rPr>
          <w:w w:val="105"/>
          <w:sz w:val="20"/>
        </w:rPr>
        <w:t>risk only</w:t>
      </w:r>
      <w:r>
        <w:rPr>
          <w:spacing w:val="-5"/>
          <w:w w:val="105"/>
          <w:sz w:val="20"/>
        </w:rPr>
        <w:t xml:space="preserve"> </w:t>
      </w:r>
      <w:r>
        <w:rPr>
          <w:w w:val="105"/>
          <w:sz w:val="20"/>
        </w:rPr>
        <w:t>payable if</w:t>
      </w:r>
      <w:r>
        <w:rPr>
          <w:spacing w:val="-2"/>
          <w:w w:val="105"/>
          <w:sz w:val="20"/>
        </w:rPr>
        <w:t xml:space="preserve"> </w:t>
      </w:r>
      <w:r>
        <w:rPr>
          <w:w w:val="105"/>
          <w:sz w:val="20"/>
        </w:rPr>
        <w:t>insurance company pays Uninsured death benefits subject to restrictions imposed by trustees and company</w:t>
      </w:r>
    </w:p>
    <w:p w14:paraId="6F520855" w14:textId="77777777" w:rsidR="00380127" w:rsidRDefault="00380127">
      <w:pPr>
        <w:pStyle w:val="BodyText"/>
        <w:spacing w:before="3"/>
      </w:pPr>
    </w:p>
    <w:p w14:paraId="6F520856" w14:textId="77777777" w:rsidR="00380127" w:rsidRDefault="008831FA">
      <w:pPr>
        <w:ind w:left="828"/>
        <w:rPr>
          <w:b/>
          <w:sz w:val="20"/>
        </w:rPr>
      </w:pPr>
      <w:r>
        <w:rPr>
          <w:b/>
          <w:w w:val="105"/>
          <w:sz w:val="20"/>
          <w:u w:val="single"/>
        </w:rPr>
        <w:t>Non-Standard</w:t>
      </w:r>
      <w:r>
        <w:rPr>
          <w:b/>
          <w:spacing w:val="10"/>
          <w:w w:val="105"/>
          <w:sz w:val="20"/>
          <w:u w:val="single"/>
        </w:rPr>
        <w:t xml:space="preserve"> </w:t>
      </w:r>
      <w:r>
        <w:rPr>
          <w:b/>
          <w:spacing w:val="-2"/>
          <w:w w:val="105"/>
          <w:sz w:val="20"/>
          <w:u w:val="single"/>
        </w:rPr>
        <w:t>Benefits</w:t>
      </w:r>
    </w:p>
    <w:p w14:paraId="6F520857" w14:textId="77777777" w:rsidR="00380127" w:rsidRDefault="00380127">
      <w:pPr>
        <w:pStyle w:val="BodyText"/>
        <w:rPr>
          <w:b/>
          <w:sz w:val="22"/>
        </w:rPr>
      </w:pPr>
    </w:p>
    <w:p w14:paraId="6F520858" w14:textId="77777777" w:rsidR="00380127" w:rsidRDefault="00380127">
      <w:pPr>
        <w:pStyle w:val="BodyText"/>
        <w:spacing w:before="5"/>
        <w:rPr>
          <w:b/>
        </w:rPr>
      </w:pPr>
    </w:p>
    <w:p w14:paraId="6F520859" w14:textId="77777777" w:rsidR="00380127" w:rsidRDefault="008831FA">
      <w:pPr>
        <w:ind w:left="828"/>
        <w:rPr>
          <w:sz w:val="20"/>
        </w:rPr>
      </w:pPr>
      <w:r>
        <w:rPr>
          <w:spacing w:val="-2"/>
          <w:w w:val="105"/>
          <w:sz w:val="20"/>
        </w:rPr>
        <w:t>Transfers-</w:t>
      </w:r>
      <w:r>
        <w:rPr>
          <w:spacing w:val="-5"/>
          <w:w w:val="105"/>
          <w:sz w:val="20"/>
        </w:rPr>
        <w:t>in</w:t>
      </w:r>
    </w:p>
    <w:p w14:paraId="6F52085A" w14:textId="77777777" w:rsidR="00380127" w:rsidRDefault="008831FA">
      <w:pPr>
        <w:spacing w:before="15" w:line="249" w:lineRule="auto"/>
        <w:ind w:left="826" w:right="1589" w:firstLine="1"/>
        <w:rPr>
          <w:sz w:val="20"/>
        </w:rPr>
      </w:pPr>
      <w:r>
        <w:rPr>
          <w:w w:val="105"/>
          <w:sz w:val="20"/>
        </w:rPr>
        <w:t>Membership on</w:t>
      </w:r>
      <w:r>
        <w:rPr>
          <w:spacing w:val="-12"/>
          <w:w w:val="105"/>
          <w:sz w:val="20"/>
        </w:rPr>
        <w:t xml:space="preserve"> </w:t>
      </w:r>
      <w:r>
        <w:rPr>
          <w:w w:val="105"/>
          <w:sz w:val="20"/>
        </w:rPr>
        <w:t>special</w:t>
      </w:r>
      <w:r>
        <w:rPr>
          <w:spacing w:val="-6"/>
          <w:w w:val="105"/>
          <w:sz w:val="20"/>
        </w:rPr>
        <w:t xml:space="preserve"> </w:t>
      </w:r>
      <w:r>
        <w:rPr>
          <w:w w:val="105"/>
          <w:sz w:val="20"/>
        </w:rPr>
        <w:t>terms Family Leave</w:t>
      </w:r>
    </w:p>
    <w:p w14:paraId="6F52085B" w14:textId="77777777" w:rsidR="00380127" w:rsidRDefault="008831FA">
      <w:pPr>
        <w:spacing w:before="7"/>
        <w:ind w:left="828"/>
        <w:rPr>
          <w:sz w:val="20"/>
        </w:rPr>
      </w:pPr>
      <w:r>
        <w:rPr>
          <w:w w:val="105"/>
          <w:sz w:val="20"/>
        </w:rPr>
        <w:t>Other</w:t>
      </w:r>
      <w:r>
        <w:rPr>
          <w:spacing w:val="5"/>
          <w:w w:val="105"/>
          <w:sz w:val="20"/>
        </w:rPr>
        <w:t xml:space="preserve"> </w:t>
      </w:r>
      <w:r>
        <w:rPr>
          <w:spacing w:val="-2"/>
          <w:w w:val="105"/>
          <w:sz w:val="20"/>
        </w:rPr>
        <w:t>absences</w:t>
      </w:r>
    </w:p>
    <w:p w14:paraId="6F52085C" w14:textId="77777777" w:rsidR="00380127" w:rsidRDefault="008831FA">
      <w:pPr>
        <w:spacing w:before="14" w:line="254" w:lineRule="auto"/>
        <w:ind w:left="822" w:right="482" w:firstLine="6"/>
        <w:rPr>
          <w:sz w:val="20"/>
        </w:rPr>
      </w:pPr>
      <w:r>
        <w:rPr>
          <w:w w:val="105"/>
          <w:sz w:val="20"/>
        </w:rPr>
        <w:t>Augmentation and</w:t>
      </w:r>
      <w:r>
        <w:rPr>
          <w:spacing w:val="-5"/>
          <w:w w:val="105"/>
          <w:sz w:val="20"/>
        </w:rPr>
        <w:t xml:space="preserve"> </w:t>
      </w:r>
      <w:r>
        <w:rPr>
          <w:w w:val="105"/>
          <w:sz w:val="20"/>
        </w:rPr>
        <w:t>provision of</w:t>
      </w:r>
      <w:r>
        <w:rPr>
          <w:spacing w:val="-5"/>
          <w:w w:val="105"/>
          <w:sz w:val="20"/>
        </w:rPr>
        <w:t xml:space="preserve"> </w:t>
      </w:r>
      <w:r>
        <w:rPr>
          <w:w w:val="105"/>
          <w:sz w:val="20"/>
        </w:rPr>
        <w:t>new</w:t>
      </w:r>
      <w:r>
        <w:rPr>
          <w:spacing w:val="-9"/>
          <w:w w:val="105"/>
          <w:sz w:val="20"/>
        </w:rPr>
        <w:t xml:space="preserve"> </w:t>
      </w:r>
      <w:r>
        <w:rPr>
          <w:w w:val="105"/>
          <w:sz w:val="20"/>
        </w:rPr>
        <w:t xml:space="preserve">benefits </w:t>
      </w:r>
      <w:r>
        <w:rPr>
          <w:spacing w:val="-2"/>
          <w:w w:val="105"/>
          <w:sz w:val="20"/>
        </w:rPr>
        <w:t>Divorce</w:t>
      </w:r>
    </w:p>
    <w:p w14:paraId="6F52085D" w14:textId="77777777" w:rsidR="00380127" w:rsidRDefault="008831FA">
      <w:pPr>
        <w:spacing w:line="227" w:lineRule="exact"/>
        <w:ind w:left="824"/>
        <w:rPr>
          <w:sz w:val="20"/>
        </w:rPr>
      </w:pPr>
      <w:r>
        <w:rPr>
          <w:w w:val="105"/>
          <w:sz w:val="20"/>
        </w:rPr>
        <w:t>Qualifying</w:t>
      </w:r>
      <w:r>
        <w:rPr>
          <w:spacing w:val="5"/>
          <w:w w:val="105"/>
          <w:sz w:val="20"/>
        </w:rPr>
        <w:t xml:space="preserve"> </w:t>
      </w:r>
      <w:r>
        <w:rPr>
          <w:spacing w:val="-2"/>
          <w:w w:val="105"/>
          <w:sz w:val="20"/>
        </w:rPr>
        <w:t>service</w:t>
      </w:r>
    </w:p>
    <w:p w14:paraId="6F52085E" w14:textId="77777777" w:rsidR="00380127" w:rsidRDefault="00380127">
      <w:pPr>
        <w:pStyle w:val="BodyText"/>
        <w:spacing w:before="2"/>
        <w:rPr>
          <w:sz w:val="22"/>
        </w:rPr>
      </w:pPr>
    </w:p>
    <w:p w14:paraId="6F52085F" w14:textId="77777777" w:rsidR="00380127" w:rsidRDefault="008831FA">
      <w:pPr>
        <w:ind w:left="823"/>
        <w:rPr>
          <w:b/>
          <w:sz w:val="20"/>
        </w:rPr>
      </w:pPr>
      <w:r>
        <w:rPr>
          <w:b/>
          <w:w w:val="105"/>
          <w:sz w:val="20"/>
          <w:u w:val="single"/>
        </w:rPr>
        <w:t>Payment</w:t>
      </w:r>
      <w:r>
        <w:rPr>
          <w:b/>
          <w:spacing w:val="11"/>
          <w:w w:val="105"/>
          <w:sz w:val="20"/>
          <w:u w:val="single"/>
        </w:rPr>
        <w:t xml:space="preserve"> </w:t>
      </w:r>
      <w:r>
        <w:rPr>
          <w:b/>
          <w:w w:val="105"/>
          <w:sz w:val="20"/>
          <w:u w:val="single"/>
        </w:rPr>
        <w:t>of</w:t>
      </w:r>
      <w:r>
        <w:rPr>
          <w:b/>
          <w:spacing w:val="2"/>
          <w:w w:val="105"/>
          <w:sz w:val="20"/>
          <w:u w:val="single"/>
        </w:rPr>
        <w:t xml:space="preserve"> </w:t>
      </w:r>
      <w:r>
        <w:rPr>
          <w:b/>
          <w:spacing w:val="-2"/>
          <w:w w:val="105"/>
          <w:sz w:val="20"/>
          <w:u w:val="single"/>
        </w:rPr>
        <w:t>Benefits</w:t>
      </w:r>
    </w:p>
    <w:p w14:paraId="6F520860" w14:textId="77777777" w:rsidR="00380127" w:rsidRDefault="00380127">
      <w:pPr>
        <w:pStyle w:val="BodyText"/>
        <w:rPr>
          <w:b/>
          <w:sz w:val="22"/>
        </w:rPr>
      </w:pPr>
    </w:p>
    <w:p w14:paraId="6F520861" w14:textId="77777777" w:rsidR="00380127" w:rsidRDefault="00380127">
      <w:pPr>
        <w:pStyle w:val="BodyText"/>
        <w:spacing w:before="10"/>
        <w:rPr>
          <w:b/>
        </w:rPr>
      </w:pPr>
    </w:p>
    <w:p w14:paraId="6F520862" w14:textId="77777777" w:rsidR="00380127" w:rsidRDefault="008831FA">
      <w:pPr>
        <w:spacing w:line="254" w:lineRule="auto"/>
        <w:ind w:left="817"/>
        <w:rPr>
          <w:sz w:val="20"/>
        </w:rPr>
      </w:pPr>
      <w:r>
        <w:rPr>
          <w:w w:val="105"/>
          <w:sz w:val="20"/>
        </w:rPr>
        <w:t>Purchase of annuities at</w:t>
      </w:r>
      <w:r>
        <w:rPr>
          <w:spacing w:val="-2"/>
          <w:w w:val="105"/>
          <w:sz w:val="20"/>
        </w:rPr>
        <w:t xml:space="preserve"> </w:t>
      </w:r>
      <w:r>
        <w:rPr>
          <w:w w:val="105"/>
          <w:sz w:val="20"/>
        </w:rPr>
        <w:t>retirement and</w:t>
      </w:r>
      <w:r>
        <w:rPr>
          <w:spacing w:val="-5"/>
          <w:w w:val="105"/>
          <w:sz w:val="20"/>
        </w:rPr>
        <w:t xml:space="preserve"> </w:t>
      </w:r>
      <w:r>
        <w:rPr>
          <w:w w:val="105"/>
          <w:sz w:val="20"/>
        </w:rPr>
        <w:t>payment of other benefits</w:t>
      </w:r>
    </w:p>
    <w:p w14:paraId="6F520863" w14:textId="77777777" w:rsidR="00380127" w:rsidRDefault="008831FA">
      <w:pPr>
        <w:spacing w:line="254" w:lineRule="auto"/>
        <w:ind w:left="822" w:right="482"/>
        <w:rPr>
          <w:sz w:val="20"/>
        </w:rPr>
      </w:pPr>
      <w:r>
        <w:rPr>
          <w:w w:val="105"/>
          <w:sz w:val="20"/>
        </w:rPr>
        <w:t>Payment of</w:t>
      </w:r>
      <w:r>
        <w:rPr>
          <w:spacing w:val="-11"/>
          <w:w w:val="105"/>
          <w:sz w:val="20"/>
        </w:rPr>
        <w:t xml:space="preserve"> </w:t>
      </w:r>
      <w:r>
        <w:rPr>
          <w:w w:val="105"/>
          <w:sz w:val="20"/>
        </w:rPr>
        <w:t>benefits</w:t>
      </w:r>
      <w:r>
        <w:rPr>
          <w:spacing w:val="-4"/>
          <w:w w:val="105"/>
          <w:sz w:val="20"/>
        </w:rPr>
        <w:t xml:space="preserve"> </w:t>
      </w:r>
      <w:r>
        <w:rPr>
          <w:w w:val="105"/>
          <w:sz w:val="20"/>
        </w:rPr>
        <w:t>from</w:t>
      </w:r>
      <w:r>
        <w:rPr>
          <w:spacing w:val="-3"/>
          <w:w w:val="105"/>
          <w:sz w:val="20"/>
        </w:rPr>
        <w:t xml:space="preserve"> </w:t>
      </w:r>
      <w:r>
        <w:rPr>
          <w:w w:val="105"/>
          <w:sz w:val="20"/>
        </w:rPr>
        <w:t>the</w:t>
      </w:r>
      <w:r>
        <w:rPr>
          <w:spacing w:val="-9"/>
          <w:w w:val="105"/>
          <w:sz w:val="20"/>
        </w:rPr>
        <w:t xml:space="preserve"> </w:t>
      </w:r>
      <w:r>
        <w:rPr>
          <w:w w:val="105"/>
          <w:sz w:val="20"/>
        </w:rPr>
        <w:t>scheme Production of Information</w:t>
      </w:r>
    </w:p>
    <w:p w14:paraId="6F520864" w14:textId="77777777" w:rsidR="00380127" w:rsidRDefault="00380127">
      <w:pPr>
        <w:pStyle w:val="BodyText"/>
        <w:spacing w:before="5"/>
        <w:rPr>
          <w:sz w:val="20"/>
        </w:rPr>
      </w:pPr>
    </w:p>
    <w:p w14:paraId="6F520865" w14:textId="77777777" w:rsidR="00380127" w:rsidRDefault="008831FA">
      <w:pPr>
        <w:ind w:left="824"/>
        <w:rPr>
          <w:b/>
          <w:sz w:val="20"/>
        </w:rPr>
      </w:pPr>
      <w:r>
        <w:rPr>
          <w:b/>
          <w:w w:val="105"/>
          <w:sz w:val="20"/>
          <w:u w:val="single"/>
        </w:rPr>
        <w:t>Transfers</w:t>
      </w:r>
      <w:r>
        <w:rPr>
          <w:b/>
          <w:spacing w:val="16"/>
          <w:w w:val="105"/>
          <w:sz w:val="20"/>
          <w:u w:val="single"/>
        </w:rPr>
        <w:t xml:space="preserve"> </w:t>
      </w:r>
      <w:r>
        <w:rPr>
          <w:b/>
          <w:w w:val="105"/>
          <w:sz w:val="20"/>
          <w:u w:val="single"/>
        </w:rPr>
        <w:t>Out</w:t>
      </w:r>
      <w:r>
        <w:rPr>
          <w:b/>
          <w:spacing w:val="3"/>
          <w:w w:val="105"/>
          <w:sz w:val="20"/>
          <w:u w:val="single"/>
        </w:rPr>
        <w:t xml:space="preserve"> </w:t>
      </w:r>
      <w:r>
        <w:rPr>
          <w:b/>
          <w:w w:val="105"/>
          <w:sz w:val="20"/>
          <w:u w:val="single"/>
        </w:rPr>
        <w:t>and</w:t>
      </w:r>
      <w:r>
        <w:rPr>
          <w:b/>
          <w:spacing w:val="-4"/>
          <w:w w:val="105"/>
          <w:sz w:val="20"/>
          <w:u w:val="single"/>
        </w:rPr>
        <w:t xml:space="preserve"> </w:t>
      </w:r>
      <w:r>
        <w:rPr>
          <w:b/>
          <w:w w:val="105"/>
          <w:sz w:val="20"/>
          <w:u w:val="single"/>
        </w:rPr>
        <w:t>Buy</w:t>
      </w:r>
      <w:r>
        <w:rPr>
          <w:b/>
          <w:spacing w:val="1"/>
          <w:w w:val="105"/>
          <w:sz w:val="20"/>
          <w:u w:val="single"/>
        </w:rPr>
        <w:t xml:space="preserve"> </w:t>
      </w:r>
      <w:r>
        <w:rPr>
          <w:b/>
          <w:spacing w:val="-4"/>
          <w:w w:val="105"/>
          <w:sz w:val="20"/>
          <w:u w:val="single"/>
        </w:rPr>
        <w:t>Outs</w:t>
      </w:r>
    </w:p>
    <w:p w14:paraId="6F520866" w14:textId="77777777" w:rsidR="00380127" w:rsidRDefault="00380127">
      <w:pPr>
        <w:pStyle w:val="BodyText"/>
        <w:rPr>
          <w:b/>
          <w:sz w:val="22"/>
        </w:rPr>
      </w:pPr>
    </w:p>
    <w:p w14:paraId="6F520867" w14:textId="77777777" w:rsidR="00380127" w:rsidRDefault="00380127">
      <w:pPr>
        <w:pStyle w:val="BodyText"/>
        <w:spacing w:before="10"/>
        <w:rPr>
          <w:b/>
        </w:rPr>
      </w:pPr>
    </w:p>
    <w:p w14:paraId="6F520868" w14:textId="77777777" w:rsidR="00380127" w:rsidRDefault="008831FA">
      <w:pPr>
        <w:spacing w:line="249" w:lineRule="auto"/>
        <w:ind w:left="819" w:right="1831" w:hanging="1"/>
        <w:rPr>
          <w:sz w:val="20"/>
        </w:rPr>
      </w:pPr>
      <w:r>
        <w:rPr>
          <w:w w:val="105"/>
          <w:sz w:val="20"/>
        </w:rPr>
        <w:t>Members'</w:t>
      </w:r>
      <w:r>
        <w:rPr>
          <w:spacing w:val="-10"/>
          <w:w w:val="105"/>
          <w:sz w:val="20"/>
        </w:rPr>
        <w:t xml:space="preserve"> </w:t>
      </w:r>
      <w:r>
        <w:rPr>
          <w:w w:val="105"/>
          <w:sz w:val="20"/>
        </w:rPr>
        <w:t>statutory</w:t>
      </w:r>
      <w:r>
        <w:rPr>
          <w:spacing w:val="-12"/>
          <w:w w:val="105"/>
          <w:sz w:val="20"/>
        </w:rPr>
        <w:t xml:space="preserve"> </w:t>
      </w:r>
      <w:r>
        <w:rPr>
          <w:w w:val="105"/>
          <w:sz w:val="20"/>
        </w:rPr>
        <w:t>rights Transfer out</w:t>
      </w:r>
    </w:p>
    <w:p w14:paraId="6F520869" w14:textId="77777777" w:rsidR="00380127" w:rsidRDefault="008831FA">
      <w:pPr>
        <w:spacing w:before="11"/>
        <w:ind w:left="818"/>
        <w:rPr>
          <w:sz w:val="20"/>
        </w:rPr>
      </w:pPr>
      <w:r>
        <w:rPr>
          <w:w w:val="105"/>
          <w:sz w:val="20"/>
        </w:rPr>
        <w:t>Buy-out</w:t>
      </w:r>
      <w:r>
        <w:rPr>
          <w:spacing w:val="3"/>
          <w:w w:val="105"/>
          <w:sz w:val="20"/>
        </w:rPr>
        <w:t xml:space="preserve"> </w:t>
      </w:r>
      <w:r>
        <w:rPr>
          <w:w w:val="105"/>
          <w:sz w:val="20"/>
        </w:rPr>
        <w:t>of</w:t>
      </w:r>
      <w:r>
        <w:rPr>
          <w:spacing w:val="-2"/>
          <w:w w:val="105"/>
          <w:sz w:val="20"/>
        </w:rPr>
        <w:t xml:space="preserve"> </w:t>
      </w:r>
      <w:r>
        <w:rPr>
          <w:w w:val="105"/>
          <w:sz w:val="20"/>
        </w:rPr>
        <w:t>benefits</w:t>
      </w:r>
      <w:r>
        <w:rPr>
          <w:spacing w:val="-1"/>
          <w:w w:val="105"/>
          <w:sz w:val="20"/>
        </w:rPr>
        <w:t xml:space="preserve"> </w:t>
      </w:r>
      <w:r>
        <w:rPr>
          <w:w w:val="105"/>
          <w:sz w:val="20"/>
        </w:rPr>
        <w:t>before</w:t>
      </w:r>
      <w:r>
        <w:rPr>
          <w:spacing w:val="-1"/>
          <w:w w:val="105"/>
          <w:sz w:val="20"/>
        </w:rPr>
        <w:t xml:space="preserve"> </w:t>
      </w:r>
      <w:r>
        <w:rPr>
          <w:spacing w:val="-2"/>
          <w:w w:val="105"/>
          <w:sz w:val="20"/>
        </w:rPr>
        <w:t>retirement</w:t>
      </w:r>
    </w:p>
    <w:p w14:paraId="6F52086A" w14:textId="77777777" w:rsidR="00380127" w:rsidRDefault="00380127">
      <w:pPr>
        <w:pStyle w:val="BodyText"/>
        <w:spacing w:before="4"/>
      </w:pPr>
    </w:p>
    <w:p w14:paraId="6F52086B" w14:textId="77777777" w:rsidR="00380127" w:rsidRDefault="008831FA">
      <w:pPr>
        <w:ind w:left="819"/>
        <w:rPr>
          <w:b/>
          <w:sz w:val="20"/>
        </w:rPr>
      </w:pPr>
      <w:r>
        <w:rPr>
          <w:b/>
          <w:w w:val="105"/>
          <w:sz w:val="20"/>
          <w:u w:val="single"/>
        </w:rPr>
        <w:t>Investment</w:t>
      </w:r>
      <w:r>
        <w:rPr>
          <w:b/>
          <w:spacing w:val="3"/>
          <w:w w:val="105"/>
          <w:sz w:val="20"/>
          <w:u w:val="single"/>
        </w:rPr>
        <w:t xml:space="preserve"> </w:t>
      </w:r>
      <w:r>
        <w:rPr>
          <w:b/>
          <w:spacing w:val="-2"/>
          <w:w w:val="105"/>
          <w:sz w:val="20"/>
          <w:u w:val="single"/>
        </w:rPr>
        <w:t>Provisions</w:t>
      </w:r>
    </w:p>
    <w:p w14:paraId="6F52086C" w14:textId="77777777" w:rsidR="00380127" w:rsidRDefault="00380127">
      <w:pPr>
        <w:pStyle w:val="BodyText"/>
        <w:rPr>
          <w:b/>
          <w:sz w:val="22"/>
        </w:rPr>
      </w:pPr>
    </w:p>
    <w:p w14:paraId="6F52086D" w14:textId="77777777" w:rsidR="00380127" w:rsidRDefault="00380127">
      <w:pPr>
        <w:pStyle w:val="BodyText"/>
        <w:spacing w:before="3"/>
        <w:rPr>
          <w:b/>
          <w:sz w:val="22"/>
        </w:rPr>
      </w:pPr>
    </w:p>
    <w:p w14:paraId="6F52086E" w14:textId="77777777" w:rsidR="00380127" w:rsidRDefault="008831FA">
      <w:pPr>
        <w:spacing w:line="249" w:lineRule="auto"/>
        <w:ind w:left="813" w:right="2708"/>
        <w:rPr>
          <w:sz w:val="20"/>
        </w:rPr>
      </w:pPr>
      <w:r>
        <w:rPr>
          <w:w w:val="105"/>
          <w:sz w:val="20"/>
        </w:rPr>
        <w:t>Nominated</w:t>
      </w:r>
      <w:r>
        <w:rPr>
          <w:spacing w:val="-14"/>
          <w:w w:val="105"/>
          <w:sz w:val="20"/>
        </w:rPr>
        <w:t xml:space="preserve"> </w:t>
      </w:r>
      <w:r>
        <w:rPr>
          <w:w w:val="105"/>
          <w:sz w:val="20"/>
        </w:rPr>
        <w:t>funds Default funds</w:t>
      </w:r>
    </w:p>
    <w:p w14:paraId="6F52086F" w14:textId="77777777" w:rsidR="00380127" w:rsidRDefault="008831FA">
      <w:pPr>
        <w:spacing w:before="6" w:line="249" w:lineRule="auto"/>
        <w:ind w:left="814" w:right="1589" w:hanging="2"/>
        <w:rPr>
          <w:sz w:val="20"/>
        </w:rPr>
      </w:pPr>
      <w:r>
        <w:rPr>
          <w:w w:val="105"/>
          <w:sz w:val="20"/>
        </w:rPr>
        <w:t>Members'</w:t>
      </w:r>
      <w:r>
        <w:rPr>
          <w:spacing w:val="-6"/>
          <w:w w:val="105"/>
          <w:sz w:val="20"/>
        </w:rPr>
        <w:t xml:space="preserve"> </w:t>
      </w:r>
      <w:r>
        <w:rPr>
          <w:w w:val="105"/>
          <w:sz w:val="20"/>
        </w:rPr>
        <w:t>choice</w:t>
      </w:r>
      <w:r>
        <w:rPr>
          <w:spacing w:val="-12"/>
          <w:w w:val="105"/>
          <w:sz w:val="20"/>
        </w:rPr>
        <w:t xml:space="preserve"> </w:t>
      </w:r>
      <w:r>
        <w:rPr>
          <w:w w:val="105"/>
          <w:sz w:val="20"/>
        </w:rPr>
        <w:t>of</w:t>
      </w:r>
      <w:r>
        <w:rPr>
          <w:spacing w:val="-15"/>
          <w:w w:val="105"/>
          <w:sz w:val="20"/>
        </w:rPr>
        <w:t xml:space="preserve"> </w:t>
      </w:r>
      <w:r>
        <w:rPr>
          <w:w w:val="105"/>
          <w:sz w:val="20"/>
        </w:rPr>
        <w:t>investment Investment of</w:t>
      </w:r>
      <w:r>
        <w:rPr>
          <w:spacing w:val="-1"/>
          <w:w w:val="105"/>
          <w:sz w:val="20"/>
        </w:rPr>
        <w:t xml:space="preserve"> </w:t>
      </w:r>
      <w:r>
        <w:rPr>
          <w:w w:val="105"/>
          <w:sz w:val="20"/>
        </w:rPr>
        <w:t>reserve account</w:t>
      </w:r>
    </w:p>
    <w:p w14:paraId="6F520870" w14:textId="77777777" w:rsidR="00380127" w:rsidRDefault="008831FA">
      <w:pPr>
        <w:spacing w:before="2" w:line="254" w:lineRule="auto"/>
        <w:ind w:left="812" w:firstLine="1"/>
        <w:rPr>
          <w:sz w:val="20"/>
        </w:rPr>
      </w:pPr>
      <w:r>
        <w:rPr>
          <w:w w:val="105"/>
          <w:sz w:val="20"/>
        </w:rPr>
        <w:t>Application</w:t>
      </w:r>
      <w:r>
        <w:rPr>
          <w:spacing w:val="-2"/>
          <w:w w:val="105"/>
          <w:sz w:val="20"/>
        </w:rPr>
        <w:t xml:space="preserve"> </w:t>
      </w:r>
      <w:r>
        <w:rPr>
          <w:w w:val="105"/>
          <w:sz w:val="20"/>
        </w:rPr>
        <w:t>of</w:t>
      </w:r>
      <w:r>
        <w:rPr>
          <w:spacing w:val="-7"/>
          <w:w w:val="105"/>
          <w:sz w:val="20"/>
        </w:rPr>
        <w:t xml:space="preserve"> </w:t>
      </w:r>
      <w:r>
        <w:rPr>
          <w:w w:val="105"/>
          <w:sz w:val="20"/>
        </w:rPr>
        <w:t>members' individual</w:t>
      </w:r>
      <w:r>
        <w:rPr>
          <w:spacing w:val="-2"/>
          <w:w w:val="105"/>
          <w:sz w:val="20"/>
        </w:rPr>
        <w:t xml:space="preserve"> </w:t>
      </w:r>
      <w:r>
        <w:rPr>
          <w:w w:val="105"/>
          <w:sz w:val="20"/>
        </w:rPr>
        <w:t>pension</w:t>
      </w:r>
      <w:r>
        <w:rPr>
          <w:spacing w:val="-1"/>
          <w:w w:val="105"/>
          <w:sz w:val="20"/>
        </w:rPr>
        <w:t xml:space="preserve"> </w:t>
      </w:r>
      <w:r>
        <w:rPr>
          <w:w w:val="105"/>
          <w:sz w:val="20"/>
        </w:rPr>
        <w:t>accounts Encashment of units</w:t>
      </w:r>
    </w:p>
    <w:p w14:paraId="6F520871" w14:textId="77777777" w:rsidR="00380127" w:rsidRDefault="008831FA">
      <w:pPr>
        <w:spacing w:before="2"/>
        <w:ind w:left="809"/>
        <w:rPr>
          <w:sz w:val="20"/>
        </w:rPr>
      </w:pPr>
      <w:r>
        <w:rPr>
          <w:spacing w:val="-2"/>
          <w:w w:val="105"/>
          <w:sz w:val="20"/>
        </w:rPr>
        <w:t>Insurance</w:t>
      </w:r>
    </w:p>
    <w:p w14:paraId="6F520872" w14:textId="77777777" w:rsidR="00380127" w:rsidRDefault="008831FA">
      <w:pPr>
        <w:spacing w:before="78" w:line="258" w:lineRule="exact"/>
        <w:ind w:left="585"/>
        <w:rPr>
          <w:rFonts w:ascii="Courier New"/>
          <w:sz w:val="24"/>
        </w:rPr>
      </w:pPr>
      <w:r>
        <w:br w:type="column"/>
      </w:r>
      <w:r>
        <w:rPr>
          <w:rFonts w:ascii="Courier New"/>
          <w:spacing w:val="-5"/>
          <w:w w:val="95"/>
          <w:sz w:val="24"/>
        </w:rPr>
        <w:t>280</w:t>
      </w:r>
    </w:p>
    <w:p w14:paraId="6F520873" w14:textId="77777777" w:rsidR="00380127" w:rsidRDefault="008831FA">
      <w:pPr>
        <w:spacing w:line="242" w:lineRule="exact"/>
        <w:ind w:left="585"/>
        <w:rPr>
          <w:rFonts w:ascii="Courier New"/>
          <w:sz w:val="24"/>
        </w:rPr>
      </w:pPr>
      <w:r>
        <w:rPr>
          <w:rFonts w:ascii="Courier New"/>
          <w:spacing w:val="-5"/>
          <w:w w:val="95"/>
          <w:sz w:val="24"/>
        </w:rPr>
        <w:t>280</w:t>
      </w:r>
    </w:p>
    <w:p w14:paraId="6F520874" w14:textId="77777777" w:rsidR="00380127" w:rsidRDefault="008831FA">
      <w:pPr>
        <w:spacing w:line="256" w:lineRule="exact"/>
        <w:ind w:left="585"/>
        <w:rPr>
          <w:rFonts w:ascii="Courier New"/>
          <w:sz w:val="24"/>
        </w:rPr>
      </w:pPr>
      <w:r>
        <w:rPr>
          <w:rFonts w:ascii="Courier New"/>
          <w:spacing w:val="-5"/>
          <w:w w:val="95"/>
          <w:sz w:val="24"/>
        </w:rPr>
        <w:t>280</w:t>
      </w:r>
    </w:p>
    <w:p w14:paraId="6F520875" w14:textId="77777777" w:rsidR="00380127" w:rsidRDefault="00380127">
      <w:pPr>
        <w:pStyle w:val="BodyText"/>
        <w:rPr>
          <w:rFonts w:ascii="Courier New"/>
          <w:sz w:val="26"/>
        </w:rPr>
      </w:pPr>
    </w:p>
    <w:p w14:paraId="6F520876" w14:textId="77777777" w:rsidR="00380127" w:rsidRDefault="00380127">
      <w:pPr>
        <w:pStyle w:val="BodyText"/>
        <w:rPr>
          <w:rFonts w:ascii="Courier New"/>
          <w:sz w:val="26"/>
        </w:rPr>
      </w:pPr>
    </w:p>
    <w:p w14:paraId="6F520877" w14:textId="77777777" w:rsidR="00380127" w:rsidRDefault="00380127">
      <w:pPr>
        <w:pStyle w:val="BodyText"/>
        <w:rPr>
          <w:rFonts w:ascii="Courier New"/>
          <w:sz w:val="26"/>
        </w:rPr>
      </w:pPr>
    </w:p>
    <w:p w14:paraId="6F520878" w14:textId="77777777" w:rsidR="00380127" w:rsidRDefault="00380127">
      <w:pPr>
        <w:pStyle w:val="BodyText"/>
        <w:spacing w:before="4"/>
        <w:rPr>
          <w:rFonts w:ascii="Courier New"/>
          <w:sz w:val="26"/>
        </w:rPr>
      </w:pPr>
    </w:p>
    <w:p w14:paraId="6F520879" w14:textId="77777777" w:rsidR="00380127" w:rsidRDefault="008831FA">
      <w:pPr>
        <w:spacing w:line="258" w:lineRule="exact"/>
        <w:ind w:left="580"/>
        <w:rPr>
          <w:rFonts w:ascii="Courier New"/>
          <w:sz w:val="24"/>
        </w:rPr>
      </w:pPr>
      <w:r>
        <w:rPr>
          <w:rFonts w:ascii="Courier New"/>
          <w:spacing w:val="-5"/>
          <w:w w:val="90"/>
          <w:sz w:val="24"/>
        </w:rPr>
        <w:t>281</w:t>
      </w:r>
    </w:p>
    <w:p w14:paraId="6F52087A" w14:textId="77777777" w:rsidR="00380127" w:rsidRDefault="008831FA">
      <w:pPr>
        <w:spacing w:line="245" w:lineRule="exact"/>
        <w:ind w:left="580"/>
        <w:rPr>
          <w:rFonts w:ascii="Courier New"/>
          <w:sz w:val="24"/>
        </w:rPr>
      </w:pPr>
      <w:r>
        <w:rPr>
          <w:rFonts w:ascii="Courier New"/>
          <w:spacing w:val="-5"/>
          <w:w w:val="90"/>
          <w:sz w:val="24"/>
        </w:rPr>
        <w:t>281</w:t>
      </w:r>
    </w:p>
    <w:p w14:paraId="6F52087B" w14:textId="77777777" w:rsidR="00380127" w:rsidRDefault="008831FA">
      <w:pPr>
        <w:spacing w:line="245" w:lineRule="exact"/>
        <w:ind w:left="585"/>
        <w:rPr>
          <w:rFonts w:ascii="Courier New"/>
          <w:sz w:val="24"/>
        </w:rPr>
      </w:pPr>
      <w:r>
        <w:rPr>
          <w:rFonts w:ascii="Courier New"/>
          <w:spacing w:val="-5"/>
          <w:w w:val="90"/>
          <w:sz w:val="24"/>
        </w:rPr>
        <w:t>281</w:t>
      </w:r>
    </w:p>
    <w:p w14:paraId="6F52087C" w14:textId="77777777" w:rsidR="00380127" w:rsidRDefault="008831FA">
      <w:pPr>
        <w:spacing w:line="242" w:lineRule="exact"/>
        <w:ind w:left="580"/>
        <w:rPr>
          <w:rFonts w:ascii="Courier New"/>
          <w:sz w:val="24"/>
        </w:rPr>
      </w:pPr>
      <w:r>
        <w:rPr>
          <w:rFonts w:ascii="Courier New"/>
          <w:spacing w:val="-5"/>
          <w:w w:val="95"/>
          <w:sz w:val="24"/>
        </w:rPr>
        <w:t>283</w:t>
      </w:r>
    </w:p>
    <w:p w14:paraId="6F52087D" w14:textId="77777777" w:rsidR="00380127" w:rsidRDefault="008831FA">
      <w:pPr>
        <w:spacing w:line="242" w:lineRule="exact"/>
        <w:ind w:left="580"/>
        <w:rPr>
          <w:rFonts w:ascii="Courier New"/>
          <w:sz w:val="24"/>
        </w:rPr>
      </w:pPr>
      <w:r>
        <w:rPr>
          <w:rFonts w:ascii="Courier New"/>
          <w:spacing w:val="-5"/>
          <w:w w:val="95"/>
          <w:sz w:val="24"/>
        </w:rPr>
        <w:t>284</w:t>
      </w:r>
    </w:p>
    <w:p w14:paraId="6F52087E" w14:textId="77777777" w:rsidR="00380127" w:rsidRDefault="008831FA">
      <w:pPr>
        <w:spacing w:line="245" w:lineRule="exact"/>
        <w:ind w:left="580"/>
        <w:rPr>
          <w:rFonts w:ascii="Courier New"/>
          <w:sz w:val="24"/>
        </w:rPr>
      </w:pPr>
      <w:r>
        <w:rPr>
          <w:rFonts w:ascii="Courier New"/>
          <w:spacing w:val="-5"/>
          <w:w w:val="95"/>
          <w:sz w:val="24"/>
        </w:rPr>
        <w:t>285</w:t>
      </w:r>
    </w:p>
    <w:p w14:paraId="6F52087F" w14:textId="77777777" w:rsidR="00380127" w:rsidRDefault="008831FA">
      <w:pPr>
        <w:spacing w:line="258" w:lineRule="exact"/>
        <w:ind w:left="580"/>
        <w:rPr>
          <w:rFonts w:ascii="Courier New"/>
          <w:sz w:val="24"/>
        </w:rPr>
      </w:pPr>
      <w:r>
        <w:rPr>
          <w:rFonts w:ascii="Courier New"/>
          <w:spacing w:val="-5"/>
          <w:w w:val="95"/>
          <w:sz w:val="24"/>
        </w:rPr>
        <w:t>285</w:t>
      </w:r>
    </w:p>
    <w:p w14:paraId="6F520880" w14:textId="77777777" w:rsidR="00380127" w:rsidRDefault="00380127">
      <w:pPr>
        <w:pStyle w:val="BodyText"/>
        <w:rPr>
          <w:rFonts w:ascii="Courier New"/>
          <w:sz w:val="26"/>
        </w:rPr>
      </w:pPr>
    </w:p>
    <w:p w14:paraId="6F520881" w14:textId="77777777" w:rsidR="00380127" w:rsidRDefault="00380127">
      <w:pPr>
        <w:pStyle w:val="BodyText"/>
        <w:rPr>
          <w:rFonts w:ascii="Courier New"/>
          <w:sz w:val="26"/>
        </w:rPr>
      </w:pPr>
    </w:p>
    <w:p w14:paraId="6F520882" w14:textId="77777777" w:rsidR="00380127" w:rsidRDefault="00380127">
      <w:pPr>
        <w:pStyle w:val="BodyText"/>
        <w:spacing w:before="2"/>
        <w:rPr>
          <w:rFonts w:ascii="Courier New"/>
          <w:sz w:val="31"/>
        </w:rPr>
      </w:pPr>
    </w:p>
    <w:p w14:paraId="6F520883" w14:textId="77777777" w:rsidR="00380127" w:rsidRDefault="008831FA">
      <w:pPr>
        <w:ind w:left="580"/>
        <w:rPr>
          <w:rFonts w:ascii="Courier New"/>
          <w:sz w:val="24"/>
        </w:rPr>
      </w:pPr>
      <w:r>
        <w:rPr>
          <w:rFonts w:ascii="Courier New"/>
          <w:spacing w:val="-5"/>
          <w:w w:val="95"/>
          <w:sz w:val="24"/>
        </w:rPr>
        <w:t>286</w:t>
      </w:r>
    </w:p>
    <w:p w14:paraId="6F520884" w14:textId="77777777" w:rsidR="00380127" w:rsidRDefault="008831FA">
      <w:pPr>
        <w:spacing w:before="213" w:line="261" w:lineRule="exact"/>
        <w:ind w:left="575"/>
        <w:rPr>
          <w:rFonts w:ascii="Courier New"/>
          <w:sz w:val="24"/>
        </w:rPr>
      </w:pPr>
      <w:r>
        <w:rPr>
          <w:rFonts w:ascii="Courier New"/>
          <w:spacing w:val="-5"/>
          <w:w w:val="95"/>
          <w:sz w:val="24"/>
        </w:rPr>
        <w:t>287</w:t>
      </w:r>
    </w:p>
    <w:p w14:paraId="6F520885" w14:textId="77777777" w:rsidR="00380127" w:rsidRDefault="008831FA">
      <w:pPr>
        <w:spacing w:line="261" w:lineRule="exact"/>
        <w:ind w:left="575"/>
        <w:rPr>
          <w:rFonts w:ascii="Courier New"/>
          <w:sz w:val="24"/>
        </w:rPr>
      </w:pPr>
      <w:r>
        <w:rPr>
          <w:rFonts w:ascii="Courier New"/>
          <w:spacing w:val="-5"/>
          <w:sz w:val="24"/>
        </w:rPr>
        <w:t>287</w:t>
      </w:r>
    </w:p>
    <w:p w14:paraId="6F520886" w14:textId="77777777" w:rsidR="00380127" w:rsidRDefault="00380127">
      <w:pPr>
        <w:pStyle w:val="BodyText"/>
        <w:rPr>
          <w:rFonts w:ascii="Courier New"/>
          <w:sz w:val="26"/>
        </w:rPr>
      </w:pPr>
    </w:p>
    <w:p w14:paraId="6F520887" w14:textId="77777777" w:rsidR="00380127" w:rsidRDefault="00380127">
      <w:pPr>
        <w:pStyle w:val="BodyText"/>
        <w:rPr>
          <w:rFonts w:ascii="Courier New"/>
          <w:sz w:val="26"/>
        </w:rPr>
      </w:pPr>
    </w:p>
    <w:p w14:paraId="6F520888" w14:textId="77777777" w:rsidR="00380127" w:rsidRDefault="00380127">
      <w:pPr>
        <w:pStyle w:val="BodyText"/>
        <w:spacing w:before="2"/>
        <w:rPr>
          <w:rFonts w:ascii="Courier New"/>
          <w:sz w:val="31"/>
        </w:rPr>
      </w:pPr>
    </w:p>
    <w:p w14:paraId="6F520889" w14:textId="77777777" w:rsidR="00380127" w:rsidRDefault="008831FA">
      <w:pPr>
        <w:spacing w:line="256" w:lineRule="exact"/>
        <w:ind w:left="570"/>
        <w:rPr>
          <w:rFonts w:ascii="Courier New"/>
          <w:sz w:val="24"/>
        </w:rPr>
      </w:pPr>
      <w:r>
        <w:rPr>
          <w:rFonts w:ascii="Courier New"/>
          <w:spacing w:val="-5"/>
          <w:w w:val="95"/>
          <w:sz w:val="24"/>
        </w:rPr>
        <w:t>289</w:t>
      </w:r>
    </w:p>
    <w:p w14:paraId="6F52088A" w14:textId="77777777" w:rsidR="00380127" w:rsidRDefault="008831FA">
      <w:pPr>
        <w:spacing w:line="245" w:lineRule="exact"/>
        <w:ind w:left="570"/>
        <w:rPr>
          <w:rFonts w:ascii="Courier New"/>
          <w:sz w:val="24"/>
        </w:rPr>
      </w:pPr>
      <w:r>
        <w:rPr>
          <w:rFonts w:ascii="Courier New"/>
          <w:spacing w:val="-5"/>
          <w:w w:val="95"/>
          <w:sz w:val="24"/>
        </w:rPr>
        <w:t>289</w:t>
      </w:r>
    </w:p>
    <w:p w14:paraId="6F52088B" w14:textId="77777777" w:rsidR="00380127" w:rsidRDefault="008831FA">
      <w:pPr>
        <w:spacing w:line="261" w:lineRule="exact"/>
        <w:ind w:left="570"/>
        <w:rPr>
          <w:rFonts w:ascii="Courier New"/>
          <w:sz w:val="24"/>
        </w:rPr>
      </w:pPr>
      <w:r>
        <w:rPr>
          <w:rFonts w:ascii="Courier New"/>
          <w:spacing w:val="-5"/>
          <w:w w:val="95"/>
          <w:sz w:val="24"/>
        </w:rPr>
        <w:t>290</w:t>
      </w:r>
    </w:p>
    <w:p w14:paraId="6F52088C" w14:textId="77777777" w:rsidR="00380127" w:rsidRDefault="00380127">
      <w:pPr>
        <w:pStyle w:val="BodyText"/>
        <w:rPr>
          <w:rFonts w:ascii="Courier New"/>
          <w:sz w:val="26"/>
        </w:rPr>
      </w:pPr>
    </w:p>
    <w:p w14:paraId="6F52088D" w14:textId="77777777" w:rsidR="00380127" w:rsidRDefault="00380127">
      <w:pPr>
        <w:pStyle w:val="BodyText"/>
        <w:rPr>
          <w:rFonts w:ascii="Courier New"/>
          <w:sz w:val="26"/>
        </w:rPr>
      </w:pPr>
    </w:p>
    <w:p w14:paraId="6F52088E" w14:textId="77777777" w:rsidR="00380127" w:rsidRDefault="00380127">
      <w:pPr>
        <w:pStyle w:val="BodyText"/>
        <w:spacing w:before="3"/>
        <w:rPr>
          <w:rFonts w:ascii="Courier New"/>
          <w:sz w:val="31"/>
        </w:rPr>
      </w:pPr>
    </w:p>
    <w:p w14:paraId="6F52088F" w14:textId="77777777" w:rsidR="00380127" w:rsidRDefault="008831FA">
      <w:pPr>
        <w:spacing w:line="256" w:lineRule="exact"/>
        <w:ind w:left="565"/>
        <w:rPr>
          <w:rFonts w:ascii="Courier New"/>
          <w:sz w:val="24"/>
        </w:rPr>
      </w:pPr>
      <w:r>
        <w:rPr>
          <w:rFonts w:ascii="Courier New"/>
          <w:spacing w:val="-5"/>
          <w:w w:val="95"/>
          <w:sz w:val="24"/>
        </w:rPr>
        <w:t>292</w:t>
      </w:r>
    </w:p>
    <w:p w14:paraId="6F520890" w14:textId="77777777" w:rsidR="00380127" w:rsidRDefault="008831FA">
      <w:pPr>
        <w:spacing w:line="242" w:lineRule="exact"/>
        <w:ind w:left="565"/>
        <w:rPr>
          <w:rFonts w:ascii="Courier New"/>
          <w:sz w:val="24"/>
        </w:rPr>
      </w:pPr>
      <w:r>
        <w:rPr>
          <w:rFonts w:ascii="Courier New"/>
          <w:spacing w:val="-5"/>
          <w:w w:val="95"/>
          <w:sz w:val="24"/>
        </w:rPr>
        <w:t>292</w:t>
      </w:r>
    </w:p>
    <w:p w14:paraId="6F520891" w14:textId="77777777" w:rsidR="00380127" w:rsidRDefault="008831FA">
      <w:pPr>
        <w:spacing w:line="242" w:lineRule="exact"/>
        <w:ind w:left="565"/>
        <w:rPr>
          <w:rFonts w:ascii="Courier New"/>
          <w:sz w:val="24"/>
        </w:rPr>
      </w:pPr>
      <w:r>
        <w:rPr>
          <w:rFonts w:ascii="Courier New"/>
          <w:spacing w:val="-5"/>
          <w:w w:val="95"/>
          <w:sz w:val="24"/>
        </w:rPr>
        <w:t>292</w:t>
      </w:r>
    </w:p>
    <w:p w14:paraId="6F520892" w14:textId="77777777" w:rsidR="00380127" w:rsidRDefault="008831FA">
      <w:pPr>
        <w:spacing w:line="242" w:lineRule="exact"/>
        <w:ind w:left="561"/>
        <w:rPr>
          <w:rFonts w:ascii="Courier New"/>
          <w:sz w:val="24"/>
        </w:rPr>
      </w:pPr>
      <w:r>
        <w:rPr>
          <w:rFonts w:ascii="Courier New"/>
          <w:spacing w:val="-5"/>
          <w:w w:val="95"/>
          <w:sz w:val="24"/>
        </w:rPr>
        <w:t>293</w:t>
      </w:r>
    </w:p>
    <w:p w14:paraId="6F520893" w14:textId="77777777" w:rsidR="00380127" w:rsidRDefault="008831FA">
      <w:pPr>
        <w:spacing w:line="242" w:lineRule="exact"/>
        <w:ind w:left="565"/>
        <w:rPr>
          <w:rFonts w:ascii="Courier New"/>
          <w:sz w:val="24"/>
        </w:rPr>
      </w:pPr>
      <w:r>
        <w:rPr>
          <w:rFonts w:ascii="Courier New"/>
          <w:spacing w:val="-5"/>
          <w:w w:val="95"/>
          <w:sz w:val="24"/>
        </w:rPr>
        <w:t>293</w:t>
      </w:r>
    </w:p>
    <w:p w14:paraId="6F520894" w14:textId="77777777" w:rsidR="00380127" w:rsidRDefault="008831FA">
      <w:pPr>
        <w:spacing w:line="242" w:lineRule="exact"/>
        <w:ind w:left="561"/>
        <w:rPr>
          <w:rFonts w:ascii="Courier New"/>
          <w:sz w:val="24"/>
        </w:rPr>
      </w:pPr>
      <w:r>
        <w:rPr>
          <w:rFonts w:ascii="Courier New"/>
          <w:spacing w:val="-5"/>
          <w:w w:val="95"/>
          <w:sz w:val="24"/>
        </w:rPr>
        <w:t>293</w:t>
      </w:r>
    </w:p>
    <w:p w14:paraId="6F520895" w14:textId="77777777" w:rsidR="00380127" w:rsidRDefault="008831FA">
      <w:pPr>
        <w:spacing w:line="258" w:lineRule="exact"/>
        <w:ind w:left="561"/>
        <w:rPr>
          <w:rFonts w:ascii="Courier New"/>
          <w:sz w:val="24"/>
        </w:rPr>
      </w:pPr>
      <w:r>
        <w:rPr>
          <w:rFonts w:ascii="Courier New"/>
          <w:spacing w:val="-5"/>
          <w:w w:val="95"/>
          <w:sz w:val="24"/>
        </w:rPr>
        <w:t>294</w:t>
      </w:r>
    </w:p>
    <w:p w14:paraId="6F520896" w14:textId="77777777" w:rsidR="00380127" w:rsidRDefault="00380127">
      <w:pPr>
        <w:spacing w:line="258" w:lineRule="exact"/>
        <w:rPr>
          <w:rFonts w:ascii="Courier New"/>
          <w:sz w:val="24"/>
        </w:rPr>
        <w:sectPr w:rsidR="00380127">
          <w:pgSz w:w="11940" w:h="16800"/>
          <w:pgMar w:top="1700" w:right="0" w:bottom="1160" w:left="720" w:header="0" w:footer="964" w:gutter="0"/>
          <w:cols w:num="3" w:space="720" w:equalWidth="0">
            <w:col w:w="1629" w:space="326"/>
            <w:col w:w="5740" w:space="40"/>
            <w:col w:w="3485"/>
          </w:cols>
        </w:sectPr>
      </w:pPr>
    </w:p>
    <w:p w14:paraId="6F520897" w14:textId="77777777" w:rsidR="00380127" w:rsidRDefault="00380127">
      <w:pPr>
        <w:pStyle w:val="BodyText"/>
        <w:spacing w:before="7"/>
        <w:rPr>
          <w:rFonts w:ascii="Courier New"/>
          <w:sz w:val="11"/>
        </w:rPr>
      </w:pPr>
    </w:p>
    <w:p w14:paraId="6F520898" w14:textId="77777777" w:rsidR="00380127" w:rsidRDefault="00380127">
      <w:pPr>
        <w:rPr>
          <w:rFonts w:ascii="Courier New"/>
          <w:sz w:val="11"/>
        </w:rPr>
        <w:sectPr w:rsidR="00380127">
          <w:type w:val="continuous"/>
          <w:pgSz w:w="11940" w:h="16800"/>
          <w:pgMar w:top="1940" w:right="0" w:bottom="280" w:left="720" w:header="0" w:footer="964" w:gutter="0"/>
          <w:cols w:space="720"/>
        </w:sectPr>
      </w:pPr>
    </w:p>
    <w:p w14:paraId="6F520899" w14:textId="77777777" w:rsidR="00380127" w:rsidRDefault="008831FA">
      <w:pPr>
        <w:spacing w:before="93"/>
        <w:ind w:left="827"/>
        <w:rPr>
          <w:b/>
          <w:sz w:val="20"/>
        </w:rPr>
      </w:pPr>
      <w:r>
        <w:rPr>
          <w:b/>
          <w:w w:val="105"/>
          <w:sz w:val="20"/>
          <w:u w:val="single"/>
        </w:rPr>
        <w:t>Appendix</w:t>
      </w:r>
      <w:r>
        <w:rPr>
          <w:b/>
          <w:spacing w:val="15"/>
          <w:w w:val="105"/>
          <w:sz w:val="20"/>
          <w:u w:val="single"/>
        </w:rPr>
        <w:t xml:space="preserve"> </w:t>
      </w:r>
      <w:r>
        <w:rPr>
          <w:b/>
          <w:w w:val="105"/>
          <w:sz w:val="20"/>
          <w:u w:val="single"/>
        </w:rPr>
        <w:t>A</w:t>
      </w:r>
      <w:r>
        <w:rPr>
          <w:b/>
          <w:spacing w:val="7"/>
          <w:w w:val="105"/>
          <w:sz w:val="20"/>
          <w:u w:val="single"/>
        </w:rPr>
        <w:t xml:space="preserve"> </w:t>
      </w:r>
      <w:r>
        <w:rPr>
          <w:b/>
          <w:w w:val="105"/>
          <w:sz w:val="20"/>
          <w:u w:val="single"/>
        </w:rPr>
        <w:t>to</w:t>
      </w:r>
      <w:r>
        <w:rPr>
          <w:b/>
          <w:spacing w:val="1"/>
          <w:w w:val="105"/>
          <w:sz w:val="20"/>
          <w:u w:val="single"/>
        </w:rPr>
        <w:t xml:space="preserve"> </w:t>
      </w:r>
      <w:r>
        <w:rPr>
          <w:b/>
          <w:w w:val="105"/>
          <w:sz w:val="20"/>
          <w:u w:val="single"/>
        </w:rPr>
        <w:t>Part</w:t>
      </w:r>
      <w:r>
        <w:rPr>
          <w:b/>
          <w:spacing w:val="5"/>
          <w:w w:val="105"/>
          <w:sz w:val="20"/>
          <w:u w:val="single"/>
        </w:rPr>
        <w:t xml:space="preserve"> </w:t>
      </w:r>
      <w:r>
        <w:rPr>
          <w:b/>
          <w:spacing w:val="-10"/>
          <w:w w:val="105"/>
          <w:sz w:val="20"/>
          <w:u w:val="single"/>
        </w:rPr>
        <w:t>7</w:t>
      </w:r>
    </w:p>
    <w:p w14:paraId="6F52089A" w14:textId="77777777" w:rsidR="00380127" w:rsidRDefault="00380127">
      <w:pPr>
        <w:pStyle w:val="BodyText"/>
        <w:spacing w:before="7"/>
        <w:rPr>
          <w:b/>
          <w:sz w:val="22"/>
        </w:rPr>
      </w:pPr>
    </w:p>
    <w:p w14:paraId="6F52089B" w14:textId="77777777" w:rsidR="00380127" w:rsidRDefault="008831FA">
      <w:pPr>
        <w:ind w:left="821"/>
        <w:rPr>
          <w:sz w:val="20"/>
        </w:rPr>
      </w:pPr>
      <w:r>
        <w:rPr>
          <w:spacing w:val="-2"/>
          <w:w w:val="105"/>
          <w:sz w:val="20"/>
        </w:rPr>
        <w:t>Definitions</w:t>
      </w:r>
    </w:p>
    <w:p w14:paraId="6F52089C" w14:textId="77777777" w:rsidR="00380127" w:rsidRDefault="008831FA">
      <w:pPr>
        <w:rPr>
          <w:sz w:val="26"/>
        </w:rPr>
      </w:pPr>
      <w:r>
        <w:br w:type="column"/>
      </w:r>
    </w:p>
    <w:p w14:paraId="6F52089D" w14:textId="77777777" w:rsidR="00380127" w:rsidRDefault="00380127">
      <w:pPr>
        <w:pStyle w:val="BodyText"/>
        <w:spacing w:before="7"/>
        <w:rPr>
          <w:sz w:val="23"/>
        </w:rPr>
      </w:pPr>
    </w:p>
    <w:p w14:paraId="6F52089E" w14:textId="77777777" w:rsidR="00380127" w:rsidRDefault="008831FA">
      <w:pPr>
        <w:ind w:left="821"/>
        <w:rPr>
          <w:rFonts w:ascii="Courier New"/>
          <w:sz w:val="24"/>
        </w:rPr>
      </w:pPr>
      <w:r>
        <w:rPr>
          <w:rFonts w:ascii="Courier New"/>
          <w:spacing w:val="-5"/>
          <w:w w:val="95"/>
          <w:sz w:val="24"/>
        </w:rPr>
        <w:t>295</w:t>
      </w:r>
    </w:p>
    <w:p w14:paraId="6F52089F" w14:textId="77777777" w:rsidR="00380127" w:rsidRDefault="00380127">
      <w:pPr>
        <w:rPr>
          <w:rFonts w:ascii="Courier New"/>
          <w:sz w:val="24"/>
        </w:rPr>
        <w:sectPr w:rsidR="00380127">
          <w:type w:val="continuous"/>
          <w:pgSz w:w="11940" w:h="16800"/>
          <w:pgMar w:top="1940" w:right="0" w:bottom="280" w:left="720" w:header="0" w:footer="964" w:gutter="0"/>
          <w:cols w:num="2" w:space="720" w:equalWidth="0">
            <w:col w:w="2968" w:space="4502"/>
            <w:col w:w="3750"/>
          </w:cols>
        </w:sectPr>
      </w:pPr>
    </w:p>
    <w:p w14:paraId="6F5208A0" w14:textId="77777777" w:rsidR="00380127" w:rsidRDefault="00380127">
      <w:pPr>
        <w:pStyle w:val="BodyText"/>
        <w:rPr>
          <w:rFonts w:ascii="Courier New"/>
          <w:sz w:val="20"/>
        </w:rPr>
      </w:pPr>
    </w:p>
    <w:p w14:paraId="6F5208A1" w14:textId="77777777" w:rsidR="00380127" w:rsidRDefault="008831FA">
      <w:pPr>
        <w:pStyle w:val="Heading1"/>
        <w:spacing w:before="218" w:line="415" w:lineRule="auto"/>
        <w:ind w:left="4537" w:right="5406"/>
        <w:jc w:val="center"/>
        <w:rPr>
          <w:u w:val="none"/>
        </w:rPr>
      </w:pPr>
      <w:r>
        <w:rPr>
          <w:w w:val="90"/>
        </w:rPr>
        <w:t>SCHEDULE</w:t>
      </w:r>
      <w:r>
        <w:rPr>
          <w:spacing w:val="-68"/>
          <w:w w:val="90"/>
          <w:u w:val="none"/>
        </w:rPr>
        <w:t xml:space="preserve"> </w:t>
      </w:r>
      <w:r>
        <w:rPr>
          <w:w w:val="75"/>
          <w:u w:val="none"/>
        </w:rPr>
        <w:t xml:space="preserve">I </w:t>
      </w:r>
      <w:r>
        <w:rPr>
          <w:w w:val="95"/>
        </w:rPr>
        <w:t>GMP</w:t>
      </w:r>
      <w:r>
        <w:rPr>
          <w:spacing w:val="-21"/>
          <w:w w:val="95"/>
        </w:rPr>
        <w:t xml:space="preserve"> </w:t>
      </w:r>
      <w:r>
        <w:rPr>
          <w:spacing w:val="-2"/>
          <w:w w:val="95"/>
        </w:rPr>
        <w:t>RULES</w:t>
      </w:r>
    </w:p>
    <w:p w14:paraId="6F5208A2" w14:textId="77777777" w:rsidR="00380127" w:rsidRDefault="00380127">
      <w:pPr>
        <w:pStyle w:val="BodyText"/>
        <w:rPr>
          <w:rFonts w:ascii="Courier New"/>
          <w:b/>
          <w:sz w:val="20"/>
        </w:rPr>
      </w:pPr>
    </w:p>
    <w:p w14:paraId="6F5208A3" w14:textId="77777777" w:rsidR="00380127" w:rsidRDefault="00380127">
      <w:pPr>
        <w:rPr>
          <w:rFonts w:ascii="Courier New"/>
          <w:sz w:val="20"/>
        </w:rPr>
        <w:sectPr w:rsidR="00380127">
          <w:type w:val="continuous"/>
          <w:pgSz w:w="11940" w:h="16800"/>
          <w:pgMar w:top="1940" w:right="0" w:bottom="280" w:left="720" w:header="0" w:footer="964" w:gutter="0"/>
          <w:cols w:space="720"/>
        </w:sectPr>
      </w:pPr>
    </w:p>
    <w:p w14:paraId="6F5208A4" w14:textId="77777777" w:rsidR="00380127" w:rsidRDefault="00380127">
      <w:pPr>
        <w:pStyle w:val="BodyText"/>
        <w:spacing w:before="6"/>
        <w:rPr>
          <w:rFonts w:ascii="Courier New"/>
          <w:b/>
          <w:sz w:val="22"/>
        </w:rPr>
      </w:pPr>
    </w:p>
    <w:p w14:paraId="6F5208A5" w14:textId="77777777" w:rsidR="00380127" w:rsidRDefault="008831FA">
      <w:pPr>
        <w:pStyle w:val="ListParagraph"/>
        <w:numPr>
          <w:ilvl w:val="0"/>
          <w:numId w:val="449"/>
        </w:numPr>
        <w:tabs>
          <w:tab w:val="left" w:pos="2749"/>
          <w:tab w:val="left" w:pos="2750"/>
        </w:tabs>
        <w:spacing w:line="249" w:lineRule="exact"/>
        <w:ind w:hanging="1939"/>
        <w:rPr>
          <w:sz w:val="20"/>
        </w:rPr>
      </w:pPr>
      <w:r>
        <w:rPr>
          <w:spacing w:val="-2"/>
          <w:w w:val="105"/>
          <w:sz w:val="20"/>
        </w:rPr>
        <w:t>Definitions</w:t>
      </w:r>
    </w:p>
    <w:p w14:paraId="6F5208A6" w14:textId="77777777" w:rsidR="00380127" w:rsidRDefault="008831FA">
      <w:pPr>
        <w:pStyle w:val="ListParagraph"/>
        <w:numPr>
          <w:ilvl w:val="0"/>
          <w:numId w:val="449"/>
        </w:numPr>
        <w:tabs>
          <w:tab w:val="left" w:pos="2750"/>
          <w:tab w:val="left" w:pos="2751"/>
        </w:tabs>
        <w:spacing w:line="249" w:lineRule="exact"/>
        <w:ind w:left="2750" w:hanging="1943"/>
        <w:rPr>
          <w:sz w:val="20"/>
        </w:rPr>
      </w:pPr>
      <w:r>
        <w:rPr>
          <w:w w:val="105"/>
          <w:sz w:val="20"/>
        </w:rPr>
        <w:t>Overriding</w:t>
      </w:r>
      <w:r>
        <w:rPr>
          <w:spacing w:val="13"/>
          <w:w w:val="105"/>
          <w:sz w:val="20"/>
        </w:rPr>
        <w:t xml:space="preserve"> </w:t>
      </w:r>
      <w:r>
        <w:rPr>
          <w:w w:val="105"/>
          <w:sz w:val="20"/>
        </w:rPr>
        <w:t>Effect</w:t>
      </w:r>
      <w:r>
        <w:rPr>
          <w:spacing w:val="-1"/>
          <w:w w:val="105"/>
          <w:sz w:val="20"/>
        </w:rPr>
        <w:t xml:space="preserve"> </w:t>
      </w:r>
      <w:r>
        <w:rPr>
          <w:w w:val="105"/>
          <w:sz w:val="20"/>
        </w:rPr>
        <w:t>of</w:t>
      </w:r>
      <w:r>
        <w:rPr>
          <w:spacing w:val="-4"/>
          <w:w w:val="105"/>
          <w:sz w:val="20"/>
        </w:rPr>
        <w:t xml:space="preserve"> </w:t>
      </w:r>
      <w:r>
        <w:rPr>
          <w:w w:val="105"/>
          <w:sz w:val="20"/>
        </w:rPr>
        <w:t>these</w:t>
      </w:r>
      <w:r>
        <w:rPr>
          <w:spacing w:val="-4"/>
          <w:w w:val="105"/>
          <w:sz w:val="20"/>
        </w:rPr>
        <w:t xml:space="preserve"> </w:t>
      </w:r>
      <w:r>
        <w:rPr>
          <w:w w:val="105"/>
          <w:sz w:val="20"/>
        </w:rPr>
        <w:t xml:space="preserve">Model </w:t>
      </w:r>
      <w:r>
        <w:rPr>
          <w:spacing w:val="-2"/>
          <w:w w:val="105"/>
          <w:sz w:val="20"/>
        </w:rPr>
        <w:t>Rules</w:t>
      </w:r>
    </w:p>
    <w:p w14:paraId="6F5208A7" w14:textId="77777777" w:rsidR="00380127" w:rsidRDefault="008831FA">
      <w:pPr>
        <w:spacing w:before="8"/>
      </w:pPr>
      <w:r>
        <w:br w:type="column"/>
      </w:r>
    </w:p>
    <w:p w14:paraId="6F5208A8" w14:textId="77777777" w:rsidR="00380127" w:rsidRDefault="008831FA">
      <w:pPr>
        <w:spacing w:line="258" w:lineRule="exact"/>
        <w:ind w:left="808"/>
        <w:rPr>
          <w:rFonts w:ascii="Courier New"/>
          <w:sz w:val="24"/>
        </w:rPr>
      </w:pPr>
      <w:r>
        <w:rPr>
          <w:rFonts w:ascii="Courier New"/>
          <w:spacing w:val="-5"/>
          <w:sz w:val="24"/>
        </w:rPr>
        <w:t>297</w:t>
      </w:r>
    </w:p>
    <w:p w14:paraId="6F5208A9" w14:textId="77777777" w:rsidR="00380127" w:rsidRDefault="008831FA">
      <w:pPr>
        <w:spacing w:line="258" w:lineRule="exact"/>
        <w:ind w:left="808"/>
        <w:rPr>
          <w:rFonts w:ascii="Courier New"/>
          <w:sz w:val="24"/>
        </w:rPr>
      </w:pPr>
      <w:r>
        <w:rPr>
          <w:rFonts w:ascii="Courier New"/>
          <w:spacing w:val="-5"/>
          <w:w w:val="95"/>
          <w:sz w:val="24"/>
        </w:rPr>
        <w:t>298</w:t>
      </w:r>
    </w:p>
    <w:p w14:paraId="6F5208AA" w14:textId="77777777" w:rsidR="00380127" w:rsidRDefault="00380127">
      <w:pPr>
        <w:spacing w:line="258" w:lineRule="exact"/>
        <w:rPr>
          <w:rFonts w:ascii="Courier New"/>
          <w:sz w:val="24"/>
        </w:rPr>
        <w:sectPr w:rsidR="00380127">
          <w:type w:val="continuous"/>
          <w:pgSz w:w="11940" w:h="16800"/>
          <w:pgMar w:top="1940" w:right="0" w:bottom="280" w:left="720" w:header="0" w:footer="964" w:gutter="0"/>
          <w:cols w:num="2" w:space="720" w:equalWidth="0">
            <w:col w:w="6413" w:space="1056"/>
            <w:col w:w="3751"/>
          </w:cols>
        </w:sectPr>
      </w:pPr>
    </w:p>
    <w:p w14:paraId="6F5208AB" w14:textId="77777777" w:rsidR="00380127" w:rsidRDefault="00380127">
      <w:pPr>
        <w:pStyle w:val="BodyText"/>
        <w:spacing w:before="5"/>
        <w:rPr>
          <w:rFonts w:ascii="Courier New"/>
          <w:sz w:val="2"/>
        </w:rPr>
      </w:pPr>
    </w:p>
    <w:tbl>
      <w:tblPr>
        <w:tblW w:w="0" w:type="auto"/>
        <w:tblInd w:w="888" w:type="dxa"/>
        <w:tblLayout w:type="fixed"/>
        <w:tblCellMar>
          <w:left w:w="0" w:type="dxa"/>
          <w:right w:w="0" w:type="dxa"/>
        </w:tblCellMar>
        <w:tblLook w:val="01E0" w:firstRow="1" w:lastRow="1" w:firstColumn="1" w:lastColumn="1" w:noHBand="0" w:noVBand="0"/>
      </w:tblPr>
      <w:tblGrid>
        <w:gridCol w:w="6397"/>
        <w:gridCol w:w="2618"/>
        <w:gridCol w:w="1248"/>
      </w:tblGrid>
      <w:tr w:rsidR="00380127" w14:paraId="6F5208AF" w14:textId="77777777">
        <w:trPr>
          <w:trHeight w:val="244"/>
        </w:trPr>
        <w:tc>
          <w:tcPr>
            <w:tcW w:w="6397" w:type="dxa"/>
          </w:tcPr>
          <w:p w14:paraId="6F5208AC" w14:textId="77777777" w:rsidR="00380127" w:rsidRDefault="008831FA">
            <w:pPr>
              <w:pStyle w:val="TableParagraph"/>
              <w:tabs>
                <w:tab w:val="left" w:pos="1992"/>
              </w:tabs>
              <w:spacing w:line="224" w:lineRule="exact"/>
              <w:ind w:left="63"/>
              <w:rPr>
                <w:sz w:val="20"/>
              </w:rPr>
            </w:pPr>
            <w:bookmarkStart w:id="20" w:name="Page_21"/>
            <w:bookmarkEnd w:id="20"/>
            <w:r>
              <w:rPr>
                <w:spacing w:val="-5"/>
                <w:w w:val="105"/>
                <w:sz w:val="20"/>
              </w:rPr>
              <w:t>3.</w:t>
            </w:r>
            <w:r>
              <w:rPr>
                <w:sz w:val="20"/>
              </w:rPr>
              <w:tab/>
            </w:r>
            <w:r>
              <w:rPr>
                <w:w w:val="105"/>
                <w:sz w:val="20"/>
              </w:rPr>
              <w:t>Entitlement</w:t>
            </w:r>
            <w:r>
              <w:rPr>
                <w:spacing w:val="3"/>
                <w:w w:val="105"/>
                <w:sz w:val="20"/>
              </w:rPr>
              <w:t xml:space="preserve"> </w:t>
            </w:r>
            <w:r>
              <w:rPr>
                <w:w w:val="105"/>
                <w:sz w:val="20"/>
              </w:rPr>
              <w:t>to</w:t>
            </w:r>
            <w:r>
              <w:rPr>
                <w:spacing w:val="-3"/>
                <w:w w:val="105"/>
                <w:sz w:val="20"/>
              </w:rPr>
              <w:t xml:space="preserve"> </w:t>
            </w:r>
            <w:r>
              <w:rPr>
                <w:spacing w:val="-5"/>
                <w:w w:val="105"/>
                <w:sz w:val="20"/>
              </w:rPr>
              <w:t>GMP</w:t>
            </w:r>
          </w:p>
        </w:tc>
        <w:tc>
          <w:tcPr>
            <w:tcW w:w="2618" w:type="dxa"/>
          </w:tcPr>
          <w:p w14:paraId="6F5208AD" w14:textId="77777777" w:rsidR="00380127" w:rsidRDefault="008831FA">
            <w:pPr>
              <w:pStyle w:val="TableParagraph"/>
              <w:spacing w:before="8" w:line="217" w:lineRule="exact"/>
              <w:ind w:left="1138"/>
              <w:rPr>
                <w:sz w:val="20"/>
              </w:rPr>
            </w:pPr>
            <w:r>
              <w:rPr>
                <w:spacing w:val="-5"/>
                <w:w w:val="105"/>
                <w:sz w:val="20"/>
              </w:rPr>
              <w:t>299</w:t>
            </w:r>
          </w:p>
        </w:tc>
        <w:tc>
          <w:tcPr>
            <w:tcW w:w="1248" w:type="dxa"/>
          </w:tcPr>
          <w:p w14:paraId="6F5208AE" w14:textId="77777777" w:rsidR="00380127" w:rsidRDefault="008831FA">
            <w:pPr>
              <w:pStyle w:val="TableParagraph"/>
              <w:spacing w:before="46" w:line="178" w:lineRule="exact"/>
              <w:ind w:right="48"/>
              <w:jc w:val="right"/>
              <w:rPr>
                <w:rFonts w:ascii="Times New Roman"/>
                <w:sz w:val="18"/>
              </w:rPr>
            </w:pPr>
            <w:r>
              <w:rPr>
                <w:rFonts w:ascii="Times New Roman"/>
                <w:w w:val="106"/>
                <w:sz w:val="18"/>
              </w:rPr>
              <w:t>(</w:t>
            </w:r>
          </w:p>
        </w:tc>
      </w:tr>
      <w:tr w:rsidR="00380127" w14:paraId="6F5208B3" w14:textId="77777777">
        <w:trPr>
          <w:trHeight w:val="236"/>
        </w:trPr>
        <w:tc>
          <w:tcPr>
            <w:tcW w:w="6397" w:type="dxa"/>
          </w:tcPr>
          <w:p w14:paraId="6F5208B0" w14:textId="77777777" w:rsidR="00380127" w:rsidRDefault="008831FA">
            <w:pPr>
              <w:pStyle w:val="TableParagraph"/>
              <w:tabs>
                <w:tab w:val="left" w:pos="1992"/>
              </w:tabs>
              <w:spacing w:line="217" w:lineRule="exact"/>
              <w:ind w:left="59"/>
              <w:rPr>
                <w:sz w:val="20"/>
              </w:rPr>
            </w:pPr>
            <w:r>
              <w:rPr>
                <w:spacing w:val="-5"/>
                <w:w w:val="105"/>
                <w:position w:val="1"/>
                <w:sz w:val="20"/>
              </w:rPr>
              <w:t>4.</w:t>
            </w:r>
            <w:r>
              <w:rPr>
                <w:position w:val="1"/>
                <w:sz w:val="20"/>
              </w:rPr>
              <w:tab/>
            </w:r>
            <w:r>
              <w:rPr>
                <w:w w:val="105"/>
                <w:sz w:val="20"/>
              </w:rPr>
              <w:t>Revaluation</w:t>
            </w:r>
            <w:r>
              <w:rPr>
                <w:spacing w:val="2"/>
                <w:w w:val="105"/>
                <w:sz w:val="20"/>
              </w:rPr>
              <w:t xml:space="preserve"> </w:t>
            </w:r>
            <w:r>
              <w:rPr>
                <w:w w:val="105"/>
                <w:sz w:val="20"/>
              </w:rPr>
              <w:t>of</w:t>
            </w:r>
            <w:r>
              <w:rPr>
                <w:spacing w:val="-8"/>
                <w:w w:val="105"/>
                <w:sz w:val="20"/>
              </w:rPr>
              <w:t xml:space="preserve"> </w:t>
            </w:r>
            <w:r>
              <w:rPr>
                <w:spacing w:val="-5"/>
                <w:w w:val="105"/>
                <w:sz w:val="20"/>
              </w:rPr>
              <w:t>GMP</w:t>
            </w:r>
          </w:p>
        </w:tc>
        <w:tc>
          <w:tcPr>
            <w:tcW w:w="2618" w:type="dxa"/>
          </w:tcPr>
          <w:p w14:paraId="6F5208B1" w14:textId="77777777" w:rsidR="00380127" w:rsidRDefault="008831FA">
            <w:pPr>
              <w:pStyle w:val="TableParagraph"/>
              <w:spacing w:before="8" w:line="209" w:lineRule="exact"/>
              <w:ind w:left="1135"/>
              <w:rPr>
                <w:sz w:val="20"/>
              </w:rPr>
            </w:pPr>
            <w:r>
              <w:rPr>
                <w:spacing w:val="-5"/>
                <w:w w:val="105"/>
                <w:sz w:val="20"/>
              </w:rPr>
              <w:t>300</w:t>
            </w:r>
          </w:p>
        </w:tc>
        <w:tc>
          <w:tcPr>
            <w:tcW w:w="1248" w:type="dxa"/>
          </w:tcPr>
          <w:p w14:paraId="6F5208B2" w14:textId="77777777" w:rsidR="00380127" w:rsidRDefault="00380127">
            <w:pPr>
              <w:pStyle w:val="TableParagraph"/>
              <w:rPr>
                <w:rFonts w:ascii="Times New Roman"/>
                <w:sz w:val="16"/>
              </w:rPr>
            </w:pPr>
          </w:p>
        </w:tc>
      </w:tr>
      <w:tr w:rsidR="00380127" w14:paraId="6F5208B7" w14:textId="77777777">
        <w:trPr>
          <w:trHeight w:val="234"/>
        </w:trPr>
        <w:tc>
          <w:tcPr>
            <w:tcW w:w="6397" w:type="dxa"/>
          </w:tcPr>
          <w:p w14:paraId="6F5208B4" w14:textId="77777777" w:rsidR="00380127" w:rsidRDefault="008831FA">
            <w:pPr>
              <w:pStyle w:val="TableParagraph"/>
              <w:tabs>
                <w:tab w:val="left" w:pos="1994"/>
              </w:tabs>
              <w:spacing w:line="215" w:lineRule="exact"/>
              <w:ind w:left="63"/>
              <w:rPr>
                <w:sz w:val="20"/>
              </w:rPr>
            </w:pPr>
            <w:r>
              <w:rPr>
                <w:spacing w:val="-5"/>
                <w:w w:val="105"/>
                <w:sz w:val="20"/>
              </w:rPr>
              <w:t>5.</w:t>
            </w:r>
            <w:r>
              <w:rPr>
                <w:sz w:val="20"/>
              </w:rPr>
              <w:tab/>
            </w:r>
            <w:r>
              <w:rPr>
                <w:w w:val="105"/>
                <w:sz w:val="20"/>
              </w:rPr>
              <w:t>Increase</w:t>
            </w:r>
            <w:r>
              <w:rPr>
                <w:spacing w:val="2"/>
                <w:w w:val="105"/>
                <w:sz w:val="20"/>
              </w:rPr>
              <w:t xml:space="preserve"> </w:t>
            </w:r>
            <w:r>
              <w:rPr>
                <w:w w:val="105"/>
                <w:sz w:val="20"/>
              </w:rPr>
              <w:t>of</w:t>
            </w:r>
            <w:r>
              <w:rPr>
                <w:spacing w:val="-9"/>
                <w:w w:val="105"/>
                <w:sz w:val="20"/>
              </w:rPr>
              <w:t xml:space="preserve"> </w:t>
            </w:r>
            <w:r>
              <w:rPr>
                <w:spacing w:val="-5"/>
                <w:w w:val="105"/>
                <w:sz w:val="20"/>
              </w:rPr>
              <w:t>GMP</w:t>
            </w:r>
          </w:p>
        </w:tc>
        <w:tc>
          <w:tcPr>
            <w:tcW w:w="2618" w:type="dxa"/>
          </w:tcPr>
          <w:p w14:paraId="6F5208B5" w14:textId="77777777" w:rsidR="00380127" w:rsidRDefault="008831FA">
            <w:pPr>
              <w:pStyle w:val="TableParagraph"/>
              <w:spacing w:before="11" w:line="204" w:lineRule="exact"/>
              <w:ind w:left="1140"/>
              <w:rPr>
                <w:sz w:val="20"/>
              </w:rPr>
            </w:pPr>
            <w:r>
              <w:rPr>
                <w:spacing w:val="-5"/>
                <w:w w:val="105"/>
                <w:sz w:val="20"/>
              </w:rPr>
              <w:t>302</w:t>
            </w:r>
          </w:p>
        </w:tc>
        <w:tc>
          <w:tcPr>
            <w:tcW w:w="1248" w:type="dxa"/>
          </w:tcPr>
          <w:p w14:paraId="6F5208B6" w14:textId="77777777" w:rsidR="00380127" w:rsidRDefault="00380127">
            <w:pPr>
              <w:pStyle w:val="TableParagraph"/>
              <w:rPr>
                <w:rFonts w:ascii="Times New Roman"/>
                <w:sz w:val="16"/>
              </w:rPr>
            </w:pPr>
          </w:p>
        </w:tc>
      </w:tr>
      <w:tr w:rsidR="00380127" w14:paraId="6F5208BB" w14:textId="77777777">
        <w:trPr>
          <w:trHeight w:val="249"/>
        </w:trPr>
        <w:tc>
          <w:tcPr>
            <w:tcW w:w="6397" w:type="dxa"/>
          </w:tcPr>
          <w:p w14:paraId="6F5208B8" w14:textId="77777777" w:rsidR="00380127" w:rsidRDefault="008831FA">
            <w:pPr>
              <w:pStyle w:val="TableParagraph"/>
              <w:tabs>
                <w:tab w:val="left" w:pos="1989"/>
              </w:tabs>
              <w:spacing w:line="230" w:lineRule="exact"/>
              <w:ind w:left="52"/>
              <w:rPr>
                <w:sz w:val="20"/>
              </w:rPr>
            </w:pPr>
            <w:r>
              <w:rPr>
                <w:rFonts w:ascii="Times New Roman"/>
                <w:spacing w:val="-5"/>
              </w:rPr>
              <w:t>6.</w:t>
            </w:r>
            <w:r>
              <w:rPr>
                <w:rFonts w:ascii="Times New Roman"/>
              </w:rPr>
              <w:tab/>
            </w:r>
            <w:r>
              <w:rPr>
                <w:sz w:val="20"/>
              </w:rPr>
              <w:t>Anti-</w:t>
            </w:r>
            <w:r>
              <w:rPr>
                <w:spacing w:val="-2"/>
                <w:sz w:val="20"/>
              </w:rPr>
              <w:t>Franking</w:t>
            </w:r>
          </w:p>
        </w:tc>
        <w:tc>
          <w:tcPr>
            <w:tcW w:w="2618" w:type="dxa"/>
          </w:tcPr>
          <w:p w14:paraId="6F5208B9" w14:textId="77777777" w:rsidR="00380127" w:rsidRDefault="008831FA">
            <w:pPr>
              <w:pStyle w:val="TableParagraph"/>
              <w:spacing w:before="21" w:line="209" w:lineRule="exact"/>
              <w:ind w:left="1131"/>
              <w:rPr>
                <w:sz w:val="20"/>
              </w:rPr>
            </w:pPr>
            <w:r>
              <w:rPr>
                <w:spacing w:val="-5"/>
                <w:w w:val="105"/>
                <w:sz w:val="20"/>
              </w:rPr>
              <w:t>302</w:t>
            </w:r>
          </w:p>
        </w:tc>
        <w:tc>
          <w:tcPr>
            <w:tcW w:w="1248" w:type="dxa"/>
          </w:tcPr>
          <w:p w14:paraId="6F5208BA" w14:textId="77777777" w:rsidR="00380127" w:rsidRDefault="00380127">
            <w:pPr>
              <w:pStyle w:val="TableParagraph"/>
              <w:rPr>
                <w:rFonts w:ascii="Times New Roman"/>
                <w:sz w:val="18"/>
              </w:rPr>
            </w:pPr>
          </w:p>
        </w:tc>
      </w:tr>
      <w:tr w:rsidR="00380127" w14:paraId="6F5208BF" w14:textId="77777777">
        <w:trPr>
          <w:trHeight w:val="242"/>
        </w:trPr>
        <w:tc>
          <w:tcPr>
            <w:tcW w:w="6397" w:type="dxa"/>
          </w:tcPr>
          <w:p w14:paraId="6F5208BC" w14:textId="77777777" w:rsidR="00380127" w:rsidRDefault="008831FA">
            <w:pPr>
              <w:pStyle w:val="TableParagraph"/>
              <w:tabs>
                <w:tab w:val="left" w:pos="1984"/>
              </w:tabs>
              <w:spacing w:line="222" w:lineRule="exact"/>
              <w:ind w:left="52"/>
              <w:rPr>
                <w:sz w:val="20"/>
              </w:rPr>
            </w:pPr>
            <w:r>
              <w:rPr>
                <w:spacing w:val="-5"/>
                <w:w w:val="105"/>
                <w:sz w:val="20"/>
              </w:rPr>
              <w:t>7.</w:t>
            </w:r>
            <w:r>
              <w:rPr>
                <w:sz w:val="20"/>
              </w:rPr>
              <w:tab/>
            </w:r>
            <w:r>
              <w:rPr>
                <w:w w:val="105"/>
                <w:sz w:val="20"/>
              </w:rPr>
              <w:t>Transfers</w:t>
            </w:r>
            <w:r>
              <w:rPr>
                <w:spacing w:val="5"/>
                <w:w w:val="105"/>
                <w:sz w:val="20"/>
              </w:rPr>
              <w:t xml:space="preserve"> </w:t>
            </w:r>
            <w:r>
              <w:rPr>
                <w:w w:val="105"/>
                <w:sz w:val="20"/>
              </w:rPr>
              <w:t>into</w:t>
            </w:r>
            <w:r>
              <w:rPr>
                <w:spacing w:val="-8"/>
                <w:w w:val="105"/>
                <w:sz w:val="20"/>
              </w:rPr>
              <w:t xml:space="preserve"> </w:t>
            </w:r>
            <w:r>
              <w:rPr>
                <w:w w:val="105"/>
                <w:sz w:val="20"/>
              </w:rPr>
              <w:t>the</w:t>
            </w:r>
            <w:r>
              <w:rPr>
                <w:spacing w:val="-4"/>
                <w:w w:val="105"/>
                <w:sz w:val="20"/>
              </w:rPr>
              <w:t xml:space="preserve"> </w:t>
            </w:r>
            <w:r>
              <w:rPr>
                <w:spacing w:val="-2"/>
                <w:w w:val="105"/>
                <w:sz w:val="20"/>
              </w:rPr>
              <w:t>Scheme</w:t>
            </w:r>
          </w:p>
        </w:tc>
        <w:tc>
          <w:tcPr>
            <w:tcW w:w="2618" w:type="dxa"/>
          </w:tcPr>
          <w:p w14:paraId="6F5208BD" w14:textId="77777777" w:rsidR="00380127" w:rsidRDefault="008831FA">
            <w:pPr>
              <w:pStyle w:val="TableParagraph"/>
              <w:spacing w:before="11" w:line="211" w:lineRule="exact"/>
              <w:ind w:left="1126"/>
              <w:rPr>
                <w:sz w:val="20"/>
              </w:rPr>
            </w:pPr>
            <w:r>
              <w:rPr>
                <w:spacing w:val="-5"/>
                <w:w w:val="105"/>
                <w:sz w:val="20"/>
              </w:rPr>
              <w:t>302</w:t>
            </w:r>
          </w:p>
        </w:tc>
        <w:tc>
          <w:tcPr>
            <w:tcW w:w="1248" w:type="dxa"/>
          </w:tcPr>
          <w:p w14:paraId="6F5208BE" w14:textId="77777777" w:rsidR="00380127" w:rsidRDefault="00380127">
            <w:pPr>
              <w:pStyle w:val="TableParagraph"/>
              <w:rPr>
                <w:rFonts w:ascii="Times New Roman"/>
                <w:sz w:val="16"/>
              </w:rPr>
            </w:pPr>
          </w:p>
        </w:tc>
      </w:tr>
      <w:tr w:rsidR="00380127" w14:paraId="6F5208C3" w14:textId="77777777">
        <w:trPr>
          <w:trHeight w:val="242"/>
        </w:trPr>
        <w:tc>
          <w:tcPr>
            <w:tcW w:w="6397" w:type="dxa"/>
          </w:tcPr>
          <w:p w14:paraId="6F5208C0" w14:textId="77777777" w:rsidR="00380127" w:rsidRDefault="008831FA">
            <w:pPr>
              <w:pStyle w:val="TableParagraph"/>
              <w:tabs>
                <w:tab w:val="left" w:pos="1984"/>
              </w:tabs>
              <w:spacing w:line="222" w:lineRule="exact"/>
              <w:ind w:left="53"/>
              <w:rPr>
                <w:sz w:val="20"/>
              </w:rPr>
            </w:pPr>
            <w:r>
              <w:rPr>
                <w:spacing w:val="-5"/>
                <w:w w:val="105"/>
                <w:position w:val="1"/>
                <w:sz w:val="20"/>
              </w:rPr>
              <w:t>8.</w:t>
            </w:r>
            <w:r>
              <w:rPr>
                <w:position w:val="1"/>
                <w:sz w:val="20"/>
              </w:rPr>
              <w:tab/>
            </w:r>
            <w:r>
              <w:rPr>
                <w:w w:val="105"/>
                <w:sz w:val="20"/>
              </w:rPr>
              <w:t>Commutation</w:t>
            </w:r>
            <w:r>
              <w:rPr>
                <w:spacing w:val="2"/>
                <w:w w:val="105"/>
                <w:sz w:val="20"/>
              </w:rPr>
              <w:t xml:space="preserve"> </w:t>
            </w:r>
            <w:r>
              <w:rPr>
                <w:w w:val="105"/>
                <w:sz w:val="20"/>
              </w:rPr>
              <w:t>of</w:t>
            </w:r>
            <w:r>
              <w:rPr>
                <w:spacing w:val="-6"/>
                <w:w w:val="105"/>
                <w:sz w:val="20"/>
              </w:rPr>
              <w:t xml:space="preserve"> </w:t>
            </w:r>
            <w:r>
              <w:rPr>
                <w:spacing w:val="-5"/>
                <w:w w:val="105"/>
                <w:sz w:val="20"/>
              </w:rPr>
              <w:t>GMP</w:t>
            </w:r>
          </w:p>
        </w:tc>
        <w:tc>
          <w:tcPr>
            <w:tcW w:w="2618" w:type="dxa"/>
          </w:tcPr>
          <w:p w14:paraId="6F5208C1" w14:textId="77777777" w:rsidR="00380127" w:rsidRDefault="008831FA">
            <w:pPr>
              <w:pStyle w:val="TableParagraph"/>
              <w:spacing w:before="13" w:line="209" w:lineRule="exact"/>
              <w:ind w:left="1131"/>
              <w:rPr>
                <w:sz w:val="20"/>
              </w:rPr>
            </w:pPr>
            <w:r>
              <w:rPr>
                <w:spacing w:val="-5"/>
                <w:w w:val="105"/>
                <w:sz w:val="20"/>
              </w:rPr>
              <w:t>303</w:t>
            </w:r>
          </w:p>
        </w:tc>
        <w:tc>
          <w:tcPr>
            <w:tcW w:w="1248" w:type="dxa"/>
          </w:tcPr>
          <w:p w14:paraId="6F5208C2" w14:textId="77777777" w:rsidR="00380127" w:rsidRDefault="00380127">
            <w:pPr>
              <w:pStyle w:val="TableParagraph"/>
              <w:rPr>
                <w:rFonts w:ascii="Times New Roman"/>
                <w:sz w:val="16"/>
              </w:rPr>
            </w:pPr>
          </w:p>
        </w:tc>
      </w:tr>
      <w:tr w:rsidR="00380127" w14:paraId="6F5208C7" w14:textId="77777777">
        <w:trPr>
          <w:trHeight w:val="246"/>
        </w:trPr>
        <w:tc>
          <w:tcPr>
            <w:tcW w:w="6397" w:type="dxa"/>
          </w:tcPr>
          <w:p w14:paraId="6F5208C4" w14:textId="77777777" w:rsidR="00380127" w:rsidRDefault="008831FA">
            <w:pPr>
              <w:pStyle w:val="TableParagraph"/>
              <w:tabs>
                <w:tab w:val="left" w:pos="1982"/>
              </w:tabs>
              <w:spacing w:line="227" w:lineRule="exact"/>
              <w:ind w:left="53"/>
              <w:rPr>
                <w:sz w:val="20"/>
              </w:rPr>
            </w:pPr>
            <w:r>
              <w:rPr>
                <w:spacing w:val="-5"/>
                <w:w w:val="105"/>
                <w:sz w:val="20"/>
              </w:rPr>
              <w:t>9.</w:t>
            </w:r>
            <w:r>
              <w:rPr>
                <w:sz w:val="20"/>
              </w:rPr>
              <w:tab/>
            </w:r>
            <w:r>
              <w:rPr>
                <w:w w:val="105"/>
                <w:sz w:val="20"/>
              </w:rPr>
              <w:t>Forfeiture</w:t>
            </w:r>
            <w:r>
              <w:rPr>
                <w:spacing w:val="4"/>
                <w:w w:val="105"/>
                <w:sz w:val="20"/>
              </w:rPr>
              <w:t xml:space="preserve"> </w:t>
            </w:r>
            <w:r>
              <w:rPr>
                <w:w w:val="105"/>
                <w:sz w:val="20"/>
              </w:rPr>
              <w:t>of</w:t>
            </w:r>
            <w:r>
              <w:rPr>
                <w:spacing w:val="-7"/>
                <w:w w:val="105"/>
                <w:sz w:val="20"/>
              </w:rPr>
              <w:t xml:space="preserve"> </w:t>
            </w:r>
            <w:r>
              <w:rPr>
                <w:spacing w:val="-5"/>
                <w:w w:val="105"/>
                <w:sz w:val="20"/>
              </w:rPr>
              <w:t>GMP</w:t>
            </w:r>
          </w:p>
        </w:tc>
        <w:tc>
          <w:tcPr>
            <w:tcW w:w="2618" w:type="dxa"/>
          </w:tcPr>
          <w:p w14:paraId="6F5208C5" w14:textId="77777777" w:rsidR="00380127" w:rsidRDefault="008831FA">
            <w:pPr>
              <w:pStyle w:val="TableParagraph"/>
              <w:spacing w:before="11" w:line="215" w:lineRule="exact"/>
              <w:ind w:left="1126"/>
              <w:rPr>
                <w:sz w:val="20"/>
              </w:rPr>
            </w:pPr>
            <w:r>
              <w:rPr>
                <w:spacing w:val="-5"/>
                <w:w w:val="105"/>
                <w:sz w:val="20"/>
              </w:rPr>
              <w:t>303</w:t>
            </w:r>
          </w:p>
        </w:tc>
        <w:tc>
          <w:tcPr>
            <w:tcW w:w="1248" w:type="dxa"/>
          </w:tcPr>
          <w:p w14:paraId="6F5208C6" w14:textId="77777777" w:rsidR="00380127" w:rsidRDefault="008831FA">
            <w:pPr>
              <w:pStyle w:val="TableParagraph"/>
              <w:spacing w:before="50" w:line="177" w:lineRule="exact"/>
              <w:ind w:right="61"/>
              <w:jc w:val="right"/>
              <w:rPr>
                <w:rFonts w:ascii="Times New Roman"/>
                <w:sz w:val="17"/>
              </w:rPr>
            </w:pPr>
            <w:r>
              <w:rPr>
                <w:rFonts w:ascii="Times New Roman"/>
                <w:w w:val="106"/>
                <w:sz w:val="17"/>
              </w:rPr>
              <w:t>(</w:t>
            </w:r>
          </w:p>
        </w:tc>
      </w:tr>
      <w:tr w:rsidR="00380127" w14:paraId="6F5208CB" w14:textId="77777777">
        <w:trPr>
          <w:trHeight w:val="244"/>
        </w:trPr>
        <w:tc>
          <w:tcPr>
            <w:tcW w:w="6397" w:type="dxa"/>
          </w:tcPr>
          <w:p w14:paraId="6F5208C8" w14:textId="77777777" w:rsidR="00380127" w:rsidRDefault="008831FA">
            <w:pPr>
              <w:pStyle w:val="TableParagraph"/>
              <w:tabs>
                <w:tab w:val="left" w:pos="1979"/>
              </w:tabs>
              <w:spacing w:line="224" w:lineRule="exact"/>
              <w:ind w:left="50"/>
              <w:rPr>
                <w:sz w:val="20"/>
              </w:rPr>
            </w:pPr>
            <w:r>
              <w:rPr>
                <w:spacing w:val="-5"/>
                <w:w w:val="105"/>
                <w:sz w:val="20"/>
              </w:rPr>
              <w:t>10.</w:t>
            </w:r>
            <w:r>
              <w:rPr>
                <w:sz w:val="20"/>
              </w:rPr>
              <w:tab/>
            </w:r>
            <w:r>
              <w:rPr>
                <w:w w:val="105"/>
                <w:sz w:val="20"/>
              </w:rPr>
              <w:t>Contributions</w:t>
            </w:r>
            <w:r>
              <w:rPr>
                <w:spacing w:val="1"/>
                <w:w w:val="105"/>
                <w:sz w:val="20"/>
              </w:rPr>
              <w:t xml:space="preserve"> </w:t>
            </w:r>
            <w:r>
              <w:rPr>
                <w:w w:val="105"/>
                <w:sz w:val="20"/>
              </w:rPr>
              <w:t>Equivalent</w:t>
            </w:r>
            <w:r>
              <w:rPr>
                <w:spacing w:val="-9"/>
                <w:w w:val="105"/>
                <w:sz w:val="20"/>
              </w:rPr>
              <w:t xml:space="preserve"> </w:t>
            </w:r>
            <w:r>
              <w:rPr>
                <w:spacing w:val="-2"/>
                <w:w w:val="105"/>
                <w:sz w:val="20"/>
              </w:rPr>
              <w:t>Premiums</w:t>
            </w:r>
          </w:p>
        </w:tc>
        <w:tc>
          <w:tcPr>
            <w:tcW w:w="2618" w:type="dxa"/>
          </w:tcPr>
          <w:p w14:paraId="6F5208C9" w14:textId="77777777" w:rsidR="00380127" w:rsidRDefault="008831FA">
            <w:pPr>
              <w:pStyle w:val="TableParagraph"/>
              <w:spacing w:before="14" w:line="210" w:lineRule="exact"/>
              <w:ind w:left="1126"/>
              <w:rPr>
                <w:sz w:val="20"/>
              </w:rPr>
            </w:pPr>
            <w:r>
              <w:rPr>
                <w:spacing w:val="-5"/>
                <w:w w:val="105"/>
                <w:sz w:val="20"/>
              </w:rPr>
              <w:t>303</w:t>
            </w:r>
          </w:p>
        </w:tc>
        <w:tc>
          <w:tcPr>
            <w:tcW w:w="1248" w:type="dxa"/>
          </w:tcPr>
          <w:p w14:paraId="6F5208CA" w14:textId="77777777" w:rsidR="00380127" w:rsidRDefault="00380127">
            <w:pPr>
              <w:pStyle w:val="TableParagraph"/>
              <w:rPr>
                <w:rFonts w:ascii="Times New Roman"/>
                <w:sz w:val="16"/>
              </w:rPr>
            </w:pPr>
          </w:p>
        </w:tc>
      </w:tr>
    </w:tbl>
    <w:p w14:paraId="6F5208CC" w14:textId="77777777" w:rsidR="00380127" w:rsidRDefault="00380127">
      <w:pPr>
        <w:pStyle w:val="BodyText"/>
        <w:rPr>
          <w:rFonts w:ascii="Courier New"/>
          <w:sz w:val="20"/>
        </w:rPr>
      </w:pPr>
    </w:p>
    <w:p w14:paraId="6F5208CD" w14:textId="77777777" w:rsidR="00380127" w:rsidRDefault="00380127">
      <w:pPr>
        <w:pStyle w:val="BodyText"/>
        <w:rPr>
          <w:rFonts w:ascii="Courier New"/>
          <w:sz w:val="20"/>
        </w:rPr>
      </w:pPr>
    </w:p>
    <w:p w14:paraId="6F5208CE" w14:textId="77777777" w:rsidR="00380127" w:rsidRDefault="00380127">
      <w:pPr>
        <w:pStyle w:val="BodyText"/>
        <w:spacing w:before="7"/>
        <w:rPr>
          <w:rFonts w:ascii="Courier New"/>
          <w:sz w:val="23"/>
        </w:rPr>
      </w:pPr>
    </w:p>
    <w:p w14:paraId="6F5208CF" w14:textId="77777777" w:rsidR="00380127" w:rsidRDefault="008831FA">
      <w:pPr>
        <w:spacing w:before="1"/>
        <w:ind w:right="671"/>
        <w:jc w:val="center"/>
        <w:rPr>
          <w:sz w:val="21"/>
        </w:rPr>
      </w:pPr>
      <w:r>
        <w:rPr>
          <w:b/>
          <w:w w:val="105"/>
          <w:sz w:val="20"/>
          <w:u w:val="single"/>
        </w:rPr>
        <w:t>SCHEDULE</w:t>
      </w:r>
      <w:r>
        <w:rPr>
          <w:b/>
          <w:spacing w:val="-10"/>
          <w:w w:val="105"/>
          <w:sz w:val="20"/>
          <w:u w:val="single"/>
        </w:rPr>
        <w:t xml:space="preserve"> </w:t>
      </w:r>
      <w:r>
        <w:rPr>
          <w:spacing w:val="-5"/>
          <w:w w:val="105"/>
          <w:sz w:val="21"/>
          <w:u w:val="single"/>
        </w:rPr>
        <w:t>I</w:t>
      </w:r>
      <w:r>
        <w:rPr>
          <w:spacing w:val="-5"/>
          <w:w w:val="105"/>
          <w:sz w:val="21"/>
        </w:rPr>
        <w:t>I</w:t>
      </w:r>
    </w:p>
    <w:p w14:paraId="6F5208D0" w14:textId="77777777" w:rsidR="00380127" w:rsidRDefault="00380127">
      <w:pPr>
        <w:pStyle w:val="BodyText"/>
        <w:spacing w:before="9"/>
        <w:rPr>
          <w:sz w:val="13"/>
        </w:rPr>
      </w:pPr>
    </w:p>
    <w:p w14:paraId="6F5208D1" w14:textId="77777777" w:rsidR="00380127" w:rsidRDefault="008831FA">
      <w:pPr>
        <w:spacing w:before="94"/>
        <w:ind w:left="3572"/>
        <w:rPr>
          <w:b/>
          <w:sz w:val="20"/>
        </w:rPr>
      </w:pPr>
      <w:r>
        <w:rPr>
          <w:b/>
          <w:w w:val="105"/>
          <w:sz w:val="20"/>
          <w:u w:val="single"/>
        </w:rPr>
        <w:t>PENSION</w:t>
      </w:r>
      <w:r>
        <w:rPr>
          <w:b/>
          <w:spacing w:val="1"/>
          <w:w w:val="105"/>
          <w:sz w:val="20"/>
          <w:u w:val="single"/>
        </w:rPr>
        <w:t xml:space="preserve"> </w:t>
      </w:r>
      <w:r>
        <w:rPr>
          <w:b/>
          <w:w w:val="105"/>
          <w:sz w:val="20"/>
          <w:u w:val="single"/>
        </w:rPr>
        <w:t>SHARING</w:t>
      </w:r>
      <w:r>
        <w:rPr>
          <w:b/>
          <w:spacing w:val="7"/>
          <w:w w:val="105"/>
          <w:sz w:val="20"/>
          <w:u w:val="single"/>
        </w:rPr>
        <w:t xml:space="preserve"> </w:t>
      </w:r>
      <w:r>
        <w:rPr>
          <w:b/>
          <w:w w:val="105"/>
          <w:sz w:val="20"/>
          <w:u w:val="single"/>
        </w:rPr>
        <w:t>ON</w:t>
      </w:r>
      <w:r>
        <w:rPr>
          <w:b/>
          <w:spacing w:val="-7"/>
          <w:w w:val="105"/>
          <w:sz w:val="20"/>
          <w:u w:val="single"/>
        </w:rPr>
        <w:t xml:space="preserve"> </w:t>
      </w:r>
      <w:r>
        <w:rPr>
          <w:b/>
          <w:spacing w:val="-2"/>
          <w:w w:val="105"/>
          <w:sz w:val="20"/>
          <w:u w:val="single"/>
        </w:rPr>
        <w:t>DIVORCE</w:t>
      </w:r>
    </w:p>
    <w:p w14:paraId="6F5208D2" w14:textId="77777777" w:rsidR="00380127" w:rsidRDefault="00380127">
      <w:pPr>
        <w:pStyle w:val="BodyText"/>
        <w:rPr>
          <w:b/>
          <w:sz w:val="20"/>
        </w:rPr>
      </w:pPr>
    </w:p>
    <w:p w14:paraId="6F5208D3" w14:textId="77777777" w:rsidR="00380127" w:rsidRDefault="00380127">
      <w:pPr>
        <w:pStyle w:val="BodyText"/>
        <w:rPr>
          <w:b/>
          <w:sz w:val="20"/>
        </w:rPr>
      </w:pPr>
    </w:p>
    <w:p w14:paraId="6F5208D4" w14:textId="77777777" w:rsidR="00380127" w:rsidRDefault="00380127">
      <w:pPr>
        <w:pStyle w:val="BodyText"/>
        <w:rPr>
          <w:b/>
          <w:sz w:val="20"/>
        </w:rPr>
      </w:pPr>
    </w:p>
    <w:p w14:paraId="6F5208D5" w14:textId="77777777" w:rsidR="00380127" w:rsidRDefault="00380127">
      <w:pPr>
        <w:pStyle w:val="BodyText"/>
        <w:spacing w:before="10"/>
        <w:rPr>
          <w:b/>
          <w:sz w:val="17"/>
        </w:rPr>
      </w:pPr>
    </w:p>
    <w:sdt>
      <w:sdtPr>
        <w:id w:val="541096532"/>
        <w:docPartObj>
          <w:docPartGallery w:val="Table of Contents"/>
          <w:docPartUnique/>
        </w:docPartObj>
      </w:sdtPr>
      <w:sdtEndPr/>
      <w:sdtContent>
        <w:p w14:paraId="6F5208D6" w14:textId="77777777" w:rsidR="00380127" w:rsidRDefault="005218D5">
          <w:pPr>
            <w:pStyle w:val="TOC1"/>
            <w:numPr>
              <w:ilvl w:val="0"/>
              <w:numId w:val="448"/>
            </w:numPr>
            <w:tabs>
              <w:tab w:val="left" w:pos="2840"/>
              <w:tab w:val="left" w:pos="2841"/>
              <w:tab w:val="right" w:pos="8734"/>
            </w:tabs>
            <w:spacing w:before="94"/>
          </w:pPr>
          <w:hyperlink w:anchor="_TOC_250004" w:history="1">
            <w:r w:rsidR="008831FA">
              <w:t>Definitions</w:t>
            </w:r>
            <w:r w:rsidR="008831FA">
              <w:rPr>
                <w:spacing w:val="34"/>
              </w:rPr>
              <w:t xml:space="preserve"> </w:t>
            </w:r>
            <w:r w:rsidR="008831FA">
              <w:t>Applicable</w:t>
            </w:r>
            <w:r w:rsidR="008831FA">
              <w:rPr>
                <w:spacing w:val="38"/>
              </w:rPr>
              <w:t xml:space="preserve"> </w:t>
            </w:r>
            <w:r w:rsidR="008831FA">
              <w:t>to</w:t>
            </w:r>
            <w:r w:rsidR="008831FA">
              <w:rPr>
                <w:spacing w:val="22"/>
              </w:rPr>
              <w:t xml:space="preserve"> </w:t>
            </w:r>
            <w:r w:rsidR="008831FA">
              <w:t>this</w:t>
            </w:r>
            <w:r w:rsidR="008831FA">
              <w:rPr>
                <w:spacing w:val="30"/>
              </w:rPr>
              <w:t xml:space="preserve"> </w:t>
            </w:r>
            <w:r w:rsidR="008831FA">
              <w:rPr>
                <w:spacing w:val="-2"/>
              </w:rPr>
              <w:t>Schedule</w:t>
            </w:r>
            <w:r w:rsidR="008831FA">
              <w:tab/>
            </w:r>
            <w:r w:rsidR="008831FA">
              <w:rPr>
                <w:spacing w:val="-5"/>
              </w:rPr>
              <w:t>304</w:t>
            </w:r>
          </w:hyperlink>
        </w:p>
        <w:p w14:paraId="6F5208D7" w14:textId="77777777" w:rsidR="00380127" w:rsidRDefault="005218D5">
          <w:pPr>
            <w:pStyle w:val="TOC1"/>
            <w:numPr>
              <w:ilvl w:val="0"/>
              <w:numId w:val="448"/>
            </w:numPr>
            <w:tabs>
              <w:tab w:val="left" w:pos="2842"/>
              <w:tab w:val="left" w:pos="2843"/>
              <w:tab w:val="right" w:pos="8732"/>
            </w:tabs>
            <w:spacing w:line="247" w:lineRule="exact"/>
            <w:ind w:left="2842" w:hanging="1929"/>
            <w:rPr>
              <w:rFonts w:ascii="Times New Roman"/>
              <w:sz w:val="22"/>
            </w:rPr>
          </w:pPr>
          <w:hyperlink w:anchor="_TOC_250003" w:history="1">
            <w:r w:rsidR="008831FA">
              <w:t>Implementing</w:t>
            </w:r>
            <w:r w:rsidR="008831FA">
              <w:rPr>
                <w:spacing w:val="56"/>
              </w:rPr>
              <w:t xml:space="preserve"> </w:t>
            </w:r>
            <w:r w:rsidR="008831FA">
              <w:t>a</w:t>
            </w:r>
            <w:r w:rsidR="008831FA">
              <w:rPr>
                <w:spacing w:val="19"/>
              </w:rPr>
              <w:t xml:space="preserve"> </w:t>
            </w:r>
            <w:r w:rsidR="008831FA">
              <w:t>Pension</w:t>
            </w:r>
            <w:r w:rsidR="008831FA">
              <w:rPr>
                <w:spacing w:val="27"/>
              </w:rPr>
              <w:t xml:space="preserve"> </w:t>
            </w:r>
            <w:r w:rsidR="008831FA">
              <w:t>Sharing</w:t>
            </w:r>
            <w:r w:rsidR="008831FA">
              <w:rPr>
                <w:spacing w:val="36"/>
              </w:rPr>
              <w:t xml:space="preserve"> </w:t>
            </w:r>
            <w:r w:rsidR="008831FA">
              <w:rPr>
                <w:spacing w:val="-2"/>
              </w:rPr>
              <w:t>Order</w:t>
            </w:r>
            <w:r w:rsidR="008831FA">
              <w:tab/>
            </w:r>
            <w:r w:rsidR="008831FA">
              <w:rPr>
                <w:spacing w:val="-5"/>
              </w:rPr>
              <w:t>305</w:t>
            </w:r>
          </w:hyperlink>
        </w:p>
        <w:p w14:paraId="6F5208D8" w14:textId="77777777" w:rsidR="00380127" w:rsidRDefault="005218D5">
          <w:pPr>
            <w:pStyle w:val="TOC1"/>
            <w:numPr>
              <w:ilvl w:val="0"/>
              <w:numId w:val="448"/>
            </w:numPr>
            <w:tabs>
              <w:tab w:val="left" w:pos="2845"/>
              <w:tab w:val="left" w:pos="2846"/>
              <w:tab w:val="right" w:pos="8731"/>
            </w:tabs>
            <w:spacing w:line="249" w:lineRule="exact"/>
            <w:ind w:left="2845" w:hanging="1931"/>
            <w:rPr>
              <w:rFonts w:ascii="Times New Roman"/>
              <w:sz w:val="22"/>
            </w:rPr>
          </w:pPr>
          <w:hyperlink w:anchor="_TOC_250002" w:history="1">
            <w:r w:rsidR="008831FA">
              <w:t>Ex-Spouse</w:t>
            </w:r>
            <w:r w:rsidR="008831FA">
              <w:rPr>
                <w:spacing w:val="52"/>
              </w:rPr>
              <w:t xml:space="preserve"> </w:t>
            </w:r>
            <w:r w:rsidR="008831FA">
              <w:rPr>
                <w:spacing w:val="-2"/>
              </w:rPr>
              <w:t>Participants</w:t>
            </w:r>
            <w:r w:rsidR="008831FA">
              <w:tab/>
            </w:r>
            <w:r w:rsidR="008831FA">
              <w:rPr>
                <w:spacing w:val="-5"/>
              </w:rPr>
              <w:t>305</w:t>
            </w:r>
          </w:hyperlink>
        </w:p>
        <w:p w14:paraId="6F5208D9" w14:textId="77777777" w:rsidR="00380127" w:rsidRDefault="005218D5">
          <w:pPr>
            <w:pStyle w:val="TOC1"/>
            <w:numPr>
              <w:ilvl w:val="0"/>
              <w:numId w:val="448"/>
            </w:numPr>
            <w:tabs>
              <w:tab w:val="left" w:pos="2842"/>
              <w:tab w:val="left" w:pos="2843"/>
              <w:tab w:val="right" w:pos="8727"/>
            </w:tabs>
            <w:spacing w:before="1" w:line="238" w:lineRule="exact"/>
            <w:ind w:left="2842" w:hanging="1933"/>
            <w:rPr>
              <w:rFonts w:ascii="Times New Roman"/>
              <w:sz w:val="21"/>
            </w:rPr>
          </w:pPr>
          <w:hyperlink w:anchor="_TOC_250001" w:history="1">
            <w:r w:rsidR="008831FA">
              <w:t>Impact</w:t>
            </w:r>
            <w:r w:rsidR="008831FA">
              <w:rPr>
                <w:spacing w:val="29"/>
              </w:rPr>
              <w:t xml:space="preserve"> </w:t>
            </w:r>
            <w:r w:rsidR="008831FA">
              <w:t>of</w:t>
            </w:r>
            <w:r w:rsidR="008831FA">
              <w:rPr>
                <w:spacing w:val="26"/>
              </w:rPr>
              <w:t xml:space="preserve"> </w:t>
            </w:r>
            <w:r w:rsidR="008831FA">
              <w:t>Pension</w:t>
            </w:r>
            <w:r w:rsidR="008831FA">
              <w:rPr>
                <w:spacing w:val="28"/>
              </w:rPr>
              <w:t xml:space="preserve"> </w:t>
            </w:r>
            <w:r w:rsidR="008831FA">
              <w:t>Sharing</w:t>
            </w:r>
            <w:r w:rsidR="008831FA">
              <w:rPr>
                <w:spacing w:val="28"/>
              </w:rPr>
              <w:t xml:space="preserve"> </w:t>
            </w:r>
            <w:r w:rsidR="008831FA">
              <w:t>on</w:t>
            </w:r>
            <w:r w:rsidR="008831FA">
              <w:rPr>
                <w:spacing w:val="17"/>
              </w:rPr>
              <w:t xml:space="preserve"> </w:t>
            </w:r>
            <w:r w:rsidR="008831FA">
              <w:rPr>
                <w:spacing w:val="-2"/>
              </w:rPr>
              <w:t>Members</w:t>
            </w:r>
            <w:r w:rsidR="008831FA">
              <w:tab/>
            </w:r>
            <w:r w:rsidR="008831FA">
              <w:rPr>
                <w:spacing w:val="-5"/>
              </w:rPr>
              <w:t>306</w:t>
            </w:r>
          </w:hyperlink>
        </w:p>
        <w:p w14:paraId="6F5208DA" w14:textId="77777777" w:rsidR="00380127" w:rsidRDefault="008831FA">
          <w:pPr>
            <w:pStyle w:val="TOC1"/>
            <w:numPr>
              <w:ilvl w:val="0"/>
              <w:numId w:val="448"/>
            </w:numPr>
            <w:tabs>
              <w:tab w:val="left" w:pos="2835"/>
              <w:tab w:val="left" w:pos="2836"/>
              <w:tab w:val="right" w:pos="8729"/>
            </w:tabs>
            <w:spacing w:line="250" w:lineRule="exact"/>
            <w:ind w:left="2836" w:hanging="1928"/>
            <w:rPr>
              <w:rFonts w:ascii="Times New Roman"/>
              <w:sz w:val="22"/>
            </w:rPr>
          </w:pPr>
          <w:r>
            <w:t>Death</w:t>
          </w:r>
          <w:r>
            <w:rPr>
              <w:spacing w:val="28"/>
            </w:rPr>
            <w:t xml:space="preserve"> </w:t>
          </w:r>
          <w:r>
            <w:t>of</w:t>
          </w:r>
          <w:r>
            <w:rPr>
              <w:spacing w:val="33"/>
            </w:rPr>
            <w:t xml:space="preserve"> </w:t>
          </w:r>
          <w:r>
            <w:t>an</w:t>
          </w:r>
          <w:r>
            <w:rPr>
              <w:spacing w:val="18"/>
            </w:rPr>
            <w:t xml:space="preserve"> </w:t>
          </w:r>
          <w:r>
            <w:t>Ex-Spouse</w:t>
          </w:r>
          <w:r>
            <w:rPr>
              <w:spacing w:val="39"/>
            </w:rPr>
            <w:t xml:space="preserve"> </w:t>
          </w:r>
          <w:r>
            <w:t>before</w:t>
          </w:r>
          <w:r>
            <w:rPr>
              <w:spacing w:val="33"/>
            </w:rPr>
            <w:t xml:space="preserve"> </w:t>
          </w:r>
          <w:r>
            <w:t>Pension</w:t>
          </w:r>
          <w:r>
            <w:rPr>
              <w:spacing w:val="30"/>
            </w:rPr>
            <w:t xml:space="preserve"> </w:t>
          </w:r>
          <w:r>
            <w:t>Sharing</w:t>
          </w:r>
          <w:r>
            <w:rPr>
              <w:spacing w:val="30"/>
            </w:rPr>
            <w:t xml:space="preserve"> </w:t>
          </w:r>
          <w:r>
            <w:t>Order</w:t>
          </w:r>
          <w:r>
            <w:rPr>
              <w:spacing w:val="31"/>
            </w:rPr>
            <w:t xml:space="preserve"> </w:t>
          </w:r>
          <w:r>
            <w:rPr>
              <w:spacing w:val="-5"/>
            </w:rPr>
            <w:t>is</w:t>
          </w:r>
          <w:r>
            <w:tab/>
          </w:r>
          <w:r>
            <w:rPr>
              <w:spacing w:val="-5"/>
            </w:rPr>
            <w:t>307</w:t>
          </w:r>
        </w:p>
        <w:p w14:paraId="6F5208DB" w14:textId="77777777" w:rsidR="00380127" w:rsidRDefault="008831FA">
          <w:pPr>
            <w:pStyle w:val="TOC2"/>
          </w:pPr>
          <w:r>
            <w:rPr>
              <w:spacing w:val="-2"/>
              <w:w w:val="105"/>
            </w:rPr>
            <w:t>Implemented</w:t>
          </w:r>
        </w:p>
        <w:p w14:paraId="6F5208DC" w14:textId="77777777" w:rsidR="00380127" w:rsidRDefault="005218D5">
          <w:pPr>
            <w:pStyle w:val="TOC1"/>
            <w:numPr>
              <w:ilvl w:val="0"/>
              <w:numId w:val="448"/>
            </w:numPr>
            <w:tabs>
              <w:tab w:val="left" w:pos="2836"/>
              <w:tab w:val="left" w:pos="2837"/>
              <w:tab w:val="right" w:pos="8718"/>
            </w:tabs>
            <w:spacing w:line="251" w:lineRule="exact"/>
            <w:ind w:left="2836" w:hanging="1937"/>
            <w:rPr>
              <w:rFonts w:ascii="Times New Roman"/>
              <w:sz w:val="22"/>
            </w:rPr>
          </w:pPr>
          <w:hyperlink w:anchor="_TOC_250000" w:history="1">
            <w:r w:rsidR="008831FA">
              <w:rPr>
                <w:spacing w:val="-2"/>
              </w:rPr>
              <w:t>Charging</w:t>
            </w:r>
            <w:r w:rsidR="008831FA">
              <w:tab/>
            </w:r>
            <w:r w:rsidR="008831FA">
              <w:rPr>
                <w:spacing w:val="-5"/>
              </w:rPr>
              <w:t>307</w:t>
            </w:r>
          </w:hyperlink>
        </w:p>
      </w:sdtContent>
    </w:sdt>
    <w:p w14:paraId="6F5208DD" w14:textId="77777777" w:rsidR="00380127" w:rsidRDefault="00380127">
      <w:pPr>
        <w:pStyle w:val="BodyText"/>
        <w:rPr>
          <w:sz w:val="20"/>
        </w:rPr>
      </w:pPr>
    </w:p>
    <w:p w14:paraId="6F5208DE" w14:textId="77777777" w:rsidR="00380127" w:rsidRDefault="00380127">
      <w:pPr>
        <w:pStyle w:val="BodyText"/>
        <w:rPr>
          <w:sz w:val="20"/>
        </w:rPr>
      </w:pPr>
    </w:p>
    <w:p w14:paraId="6F5208DF" w14:textId="77777777" w:rsidR="00380127" w:rsidRDefault="00380127">
      <w:pPr>
        <w:pStyle w:val="BodyText"/>
        <w:rPr>
          <w:sz w:val="20"/>
        </w:rPr>
      </w:pPr>
    </w:p>
    <w:p w14:paraId="6F5208E0" w14:textId="77777777" w:rsidR="00380127" w:rsidRDefault="00380127">
      <w:pPr>
        <w:pStyle w:val="BodyText"/>
        <w:rPr>
          <w:sz w:val="20"/>
        </w:rPr>
      </w:pPr>
    </w:p>
    <w:p w14:paraId="6F5208E1" w14:textId="77777777" w:rsidR="00380127" w:rsidRDefault="00380127">
      <w:pPr>
        <w:pStyle w:val="BodyText"/>
        <w:rPr>
          <w:sz w:val="20"/>
        </w:rPr>
      </w:pPr>
    </w:p>
    <w:p w14:paraId="6F5208E2" w14:textId="77777777" w:rsidR="00380127" w:rsidRDefault="00380127">
      <w:pPr>
        <w:pStyle w:val="BodyText"/>
        <w:rPr>
          <w:sz w:val="20"/>
        </w:rPr>
      </w:pPr>
    </w:p>
    <w:p w14:paraId="6F5208E3" w14:textId="77777777" w:rsidR="00380127" w:rsidRDefault="00380127">
      <w:pPr>
        <w:pStyle w:val="BodyText"/>
        <w:rPr>
          <w:sz w:val="20"/>
        </w:rPr>
      </w:pPr>
    </w:p>
    <w:p w14:paraId="6F5208E4" w14:textId="77777777" w:rsidR="00380127" w:rsidRDefault="00380127">
      <w:pPr>
        <w:pStyle w:val="BodyText"/>
        <w:rPr>
          <w:sz w:val="20"/>
        </w:rPr>
      </w:pPr>
    </w:p>
    <w:p w14:paraId="6F5208E5" w14:textId="77777777" w:rsidR="00380127" w:rsidRDefault="00380127">
      <w:pPr>
        <w:pStyle w:val="BodyText"/>
        <w:rPr>
          <w:sz w:val="20"/>
        </w:rPr>
      </w:pPr>
    </w:p>
    <w:p w14:paraId="6F5208E6" w14:textId="77777777" w:rsidR="00380127" w:rsidRDefault="00380127">
      <w:pPr>
        <w:pStyle w:val="BodyText"/>
        <w:rPr>
          <w:sz w:val="20"/>
        </w:rPr>
      </w:pPr>
    </w:p>
    <w:p w14:paraId="6F5208E7" w14:textId="77777777" w:rsidR="00380127" w:rsidRDefault="00380127">
      <w:pPr>
        <w:pStyle w:val="BodyText"/>
        <w:rPr>
          <w:sz w:val="20"/>
        </w:rPr>
      </w:pPr>
    </w:p>
    <w:p w14:paraId="6F5208E8" w14:textId="77777777" w:rsidR="00380127" w:rsidRDefault="00380127">
      <w:pPr>
        <w:pStyle w:val="BodyText"/>
        <w:rPr>
          <w:sz w:val="20"/>
        </w:rPr>
      </w:pPr>
    </w:p>
    <w:p w14:paraId="6F5208E9" w14:textId="77777777" w:rsidR="00380127" w:rsidRDefault="00380127">
      <w:pPr>
        <w:pStyle w:val="BodyText"/>
        <w:rPr>
          <w:sz w:val="20"/>
        </w:rPr>
      </w:pPr>
    </w:p>
    <w:p w14:paraId="6F5208EA" w14:textId="77777777" w:rsidR="00380127" w:rsidRDefault="00380127">
      <w:pPr>
        <w:pStyle w:val="BodyText"/>
        <w:rPr>
          <w:sz w:val="20"/>
        </w:rPr>
      </w:pPr>
    </w:p>
    <w:p w14:paraId="6F5208EB" w14:textId="77777777" w:rsidR="00380127" w:rsidRDefault="00380127">
      <w:pPr>
        <w:pStyle w:val="BodyText"/>
        <w:rPr>
          <w:sz w:val="20"/>
        </w:rPr>
      </w:pPr>
    </w:p>
    <w:p w14:paraId="6F5208EC" w14:textId="77777777" w:rsidR="00380127" w:rsidRDefault="00380127">
      <w:pPr>
        <w:pStyle w:val="BodyText"/>
        <w:rPr>
          <w:sz w:val="20"/>
        </w:rPr>
      </w:pPr>
    </w:p>
    <w:p w14:paraId="6F5208ED" w14:textId="77777777" w:rsidR="00380127" w:rsidRDefault="00380127">
      <w:pPr>
        <w:pStyle w:val="BodyText"/>
        <w:rPr>
          <w:sz w:val="20"/>
        </w:rPr>
      </w:pPr>
    </w:p>
    <w:p w14:paraId="6F5208EE" w14:textId="77777777" w:rsidR="00380127" w:rsidRDefault="00380127">
      <w:pPr>
        <w:pStyle w:val="BodyText"/>
        <w:rPr>
          <w:sz w:val="20"/>
        </w:rPr>
      </w:pPr>
    </w:p>
    <w:p w14:paraId="6F5208EF" w14:textId="77777777" w:rsidR="00380127" w:rsidRDefault="00380127">
      <w:pPr>
        <w:pStyle w:val="BodyText"/>
        <w:rPr>
          <w:sz w:val="20"/>
        </w:rPr>
      </w:pPr>
    </w:p>
    <w:p w14:paraId="6F5208F0" w14:textId="77777777" w:rsidR="00380127" w:rsidRDefault="00380127">
      <w:pPr>
        <w:pStyle w:val="BodyText"/>
        <w:rPr>
          <w:sz w:val="20"/>
        </w:rPr>
      </w:pPr>
    </w:p>
    <w:p w14:paraId="6F5208F1" w14:textId="77777777" w:rsidR="00380127" w:rsidRDefault="00380127">
      <w:pPr>
        <w:pStyle w:val="BodyText"/>
        <w:rPr>
          <w:sz w:val="20"/>
        </w:rPr>
      </w:pPr>
    </w:p>
    <w:p w14:paraId="6F5208F2" w14:textId="77777777" w:rsidR="00380127" w:rsidRDefault="00380127">
      <w:pPr>
        <w:pStyle w:val="BodyText"/>
        <w:rPr>
          <w:sz w:val="20"/>
        </w:rPr>
      </w:pPr>
    </w:p>
    <w:p w14:paraId="6F5208F3" w14:textId="77777777" w:rsidR="00380127" w:rsidRDefault="00380127">
      <w:pPr>
        <w:pStyle w:val="BodyText"/>
        <w:rPr>
          <w:sz w:val="20"/>
        </w:rPr>
      </w:pPr>
    </w:p>
    <w:p w14:paraId="6F5208F4" w14:textId="77777777" w:rsidR="00380127" w:rsidRDefault="00380127">
      <w:pPr>
        <w:pStyle w:val="BodyText"/>
        <w:rPr>
          <w:sz w:val="20"/>
        </w:rPr>
      </w:pPr>
    </w:p>
    <w:p w14:paraId="6F5208F5" w14:textId="77777777" w:rsidR="00380127" w:rsidRDefault="00380127">
      <w:pPr>
        <w:pStyle w:val="BodyText"/>
        <w:rPr>
          <w:sz w:val="20"/>
        </w:rPr>
      </w:pPr>
    </w:p>
    <w:p w14:paraId="6F5208F6" w14:textId="77777777" w:rsidR="00380127" w:rsidRDefault="00380127">
      <w:pPr>
        <w:pStyle w:val="BodyText"/>
        <w:rPr>
          <w:sz w:val="20"/>
        </w:rPr>
      </w:pPr>
    </w:p>
    <w:p w14:paraId="6F5208F7" w14:textId="77777777" w:rsidR="00380127" w:rsidRDefault="00380127">
      <w:pPr>
        <w:pStyle w:val="BodyText"/>
        <w:rPr>
          <w:sz w:val="20"/>
        </w:rPr>
      </w:pPr>
    </w:p>
    <w:p w14:paraId="6F5208F8" w14:textId="77777777" w:rsidR="00380127" w:rsidRDefault="00380127">
      <w:pPr>
        <w:pStyle w:val="BodyText"/>
        <w:rPr>
          <w:sz w:val="20"/>
        </w:rPr>
      </w:pPr>
    </w:p>
    <w:p w14:paraId="6F5208F9" w14:textId="77777777" w:rsidR="00380127" w:rsidRDefault="00380127">
      <w:pPr>
        <w:pStyle w:val="BodyText"/>
        <w:rPr>
          <w:sz w:val="20"/>
        </w:rPr>
      </w:pPr>
    </w:p>
    <w:p w14:paraId="6F5208FA" w14:textId="77777777" w:rsidR="00380127" w:rsidRDefault="00380127">
      <w:pPr>
        <w:pStyle w:val="BodyText"/>
        <w:rPr>
          <w:sz w:val="20"/>
        </w:rPr>
      </w:pPr>
    </w:p>
    <w:p w14:paraId="6F5208FB" w14:textId="77777777" w:rsidR="00380127" w:rsidRDefault="00380127">
      <w:pPr>
        <w:pStyle w:val="BodyText"/>
        <w:rPr>
          <w:sz w:val="20"/>
        </w:rPr>
      </w:pPr>
    </w:p>
    <w:p w14:paraId="6F5208FC" w14:textId="77777777" w:rsidR="00380127" w:rsidRDefault="00380127">
      <w:pPr>
        <w:pStyle w:val="BodyText"/>
        <w:rPr>
          <w:sz w:val="20"/>
        </w:rPr>
      </w:pPr>
    </w:p>
    <w:p w14:paraId="6F5208FD" w14:textId="77777777" w:rsidR="00380127" w:rsidRDefault="00380127">
      <w:pPr>
        <w:pStyle w:val="BodyText"/>
        <w:rPr>
          <w:sz w:val="20"/>
        </w:rPr>
      </w:pPr>
    </w:p>
    <w:p w14:paraId="6F5208FE" w14:textId="2E743E43" w:rsidR="00380127" w:rsidRDefault="008831FA">
      <w:pPr>
        <w:pStyle w:val="BodyText"/>
        <w:spacing w:before="4"/>
        <w:rPr>
          <w:sz w:val="15"/>
        </w:rPr>
      </w:pPr>
      <w:r>
        <w:rPr>
          <w:noProof/>
        </w:rPr>
        <mc:AlternateContent>
          <mc:Choice Requires="wps">
            <w:drawing>
              <wp:anchor distT="0" distB="0" distL="0" distR="0" simplePos="0" relativeHeight="487594496" behindDoc="1" locked="0" layoutInCell="1" allowOverlap="1" wp14:anchorId="6F522DC1" wp14:editId="650C931A">
                <wp:simplePos x="0" y="0"/>
                <wp:positionH relativeFrom="page">
                  <wp:posOffset>976630</wp:posOffset>
                </wp:positionH>
                <wp:positionV relativeFrom="paragraph">
                  <wp:posOffset>127635</wp:posOffset>
                </wp:positionV>
                <wp:extent cx="5561330" cy="1270"/>
                <wp:effectExtent l="0" t="0" r="0" b="0"/>
                <wp:wrapTopAndBottom/>
                <wp:docPr id="180"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1330" cy="1270"/>
                        </a:xfrm>
                        <a:custGeom>
                          <a:avLst/>
                          <a:gdLst>
                            <a:gd name="T0" fmla="+- 0 1538 1538"/>
                            <a:gd name="T1" fmla="*/ T0 w 8758"/>
                            <a:gd name="T2" fmla="+- 0 10296 1538"/>
                            <a:gd name="T3" fmla="*/ T2 w 8758"/>
                          </a:gdLst>
                          <a:ahLst/>
                          <a:cxnLst>
                            <a:cxn ang="0">
                              <a:pos x="T1" y="0"/>
                            </a:cxn>
                            <a:cxn ang="0">
                              <a:pos x="T3" y="0"/>
                            </a:cxn>
                          </a:cxnLst>
                          <a:rect l="0" t="0" r="r" b="b"/>
                          <a:pathLst>
                            <a:path w="8758">
                              <a:moveTo>
                                <a:pt x="0" y="0"/>
                              </a:moveTo>
                              <a:lnTo>
                                <a:pt x="8758"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F6659" id="docshape15" o:spid="_x0000_s1026" style="position:absolute;margin-left:76.9pt;margin-top:10.05pt;width:437.9pt;height:.1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5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" path="m,l8758,e" filled="f" strokeweight=".72pt">
                <v:path arrowok="t" o:connecttype="custom" o:connectlocs="0,0;5561330,0" o:connectangles="0,0"/>
                <w10:wrap type="topAndBottom" anchorx="page"/>
              </v:shape>
            </w:pict>
          </mc:Fallback>
        </mc:AlternateContent>
      </w:r>
    </w:p>
    <w:p w14:paraId="6F5208FF" w14:textId="77777777" w:rsidR="00380127" w:rsidRDefault="008831FA">
      <w:pPr>
        <w:spacing w:before="55"/>
        <w:ind w:right="834"/>
        <w:jc w:val="center"/>
        <w:rPr>
          <w:rFonts w:ascii="Times New Roman"/>
          <w:sz w:val="17"/>
        </w:rPr>
      </w:pPr>
      <w:r>
        <w:rPr>
          <w:rFonts w:ascii="Times New Roman"/>
          <w:spacing w:val="-5"/>
          <w:sz w:val="17"/>
        </w:rPr>
        <w:t>xii</w:t>
      </w:r>
    </w:p>
    <w:p w14:paraId="6F520900" w14:textId="77777777" w:rsidR="00380127" w:rsidRDefault="00380127">
      <w:pPr>
        <w:jc w:val="center"/>
        <w:rPr>
          <w:rFonts w:ascii="Times New Roman"/>
          <w:sz w:val="17"/>
        </w:rPr>
        <w:sectPr w:rsidR="00380127">
          <w:footerReference w:type="default" r:id="rId23"/>
          <w:pgSz w:w="11940" w:h="16800"/>
          <w:pgMar w:top="1720" w:right="0" w:bottom="280" w:left="720" w:header="0" w:footer="0" w:gutter="0"/>
          <w:cols w:space="720"/>
        </w:sectPr>
      </w:pPr>
    </w:p>
    <w:p w14:paraId="6F520901" w14:textId="77777777" w:rsidR="00380127" w:rsidRDefault="008831FA">
      <w:pPr>
        <w:spacing w:before="79" w:line="506" w:lineRule="auto"/>
        <w:ind w:left="4591" w:right="3132" w:hanging="1602"/>
        <w:rPr>
          <w:b/>
          <w:sz w:val="20"/>
        </w:rPr>
      </w:pPr>
      <w:bookmarkStart w:id="21" w:name="Page_22"/>
      <w:bookmarkEnd w:id="21"/>
      <w:r>
        <w:rPr>
          <w:b/>
          <w:w w:val="105"/>
          <w:sz w:val="20"/>
        </w:rPr>
        <w:lastRenderedPageBreak/>
        <w:t>NORTHUMBRIAN WATER</w:t>
      </w:r>
      <w:r>
        <w:rPr>
          <w:b/>
          <w:spacing w:val="-11"/>
          <w:w w:val="105"/>
          <w:sz w:val="20"/>
        </w:rPr>
        <w:t xml:space="preserve"> </w:t>
      </w:r>
      <w:r>
        <w:rPr>
          <w:b/>
          <w:w w:val="105"/>
          <w:sz w:val="20"/>
        </w:rPr>
        <w:t>PENSION</w:t>
      </w:r>
      <w:r>
        <w:rPr>
          <w:b/>
          <w:spacing w:val="-5"/>
          <w:w w:val="105"/>
          <w:sz w:val="20"/>
        </w:rPr>
        <w:t xml:space="preserve"> </w:t>
      </w:r>
      <w:r>
        <w:rPr>
          <w:b/>
          <w:w w:val="105"/>
          <w:sz w:val="20"/>
        </w:rPr>
        <w:t>SCHEME TRUST DEED</w:t>
      </w:r>
    </w:p>
    <w:p w14:paraId="6F520902" w14:textId="77777777" w:rsidR="00380127" w:rsidRDefault="008831FA">
      <w:pPr>
        <w:spacing w:before="4"/>
        <w:ind w:right="713"/>
        <w:jc w:val="center"/>
        <w:rPr>
          <w:b/>
          <w:sz w:val="20"/>
        </w:rPr>
      </w:pPr>
      <w:r>
        <w:rPr>
          <w:b/>
          <w:w w:val="105"/>
          <w:sz w:val="20"/>
          <w:u w:val="single"/>
        </w:rPr>
        <w:t xml:space="preserve">OPERATIVE </w:t>
      </w:r>
      <w:r>
        <w:rPr>
          <w:b/>
          <w:spacing w:val="-2"/>
          <w:w w:val="105"/>
          <w:sz w:val="20"/>
          <w:u w:val="single"/>
        </w:rPr>
        <w:t>CLAUSES</w:t>
      </w:r>
    </w:p>
    <w:p w14:paraId="6F520903" w14:textId="77777777" w:rsidR="00380127" w:rsidRDefault="00380127">
      <w:pPr>
        <w:pStyle w:val="BodyText"/>
        <w:rPr>
          <w:b/>
          <w:sz w:val="22"/>
        </w:rPr>
      </w:pPr>
    </w:p>
    <w:p w14:paraId="6F520904" w14:textId="77777777" w:rsidR="00380127" w:rsidRDefault="00380127">
      <w:pPr>
        <w:pStyle w:val="BodyText"/>
        <w:spacing w:before="5"/>
        <w:rPr>
          <w:b/>
        </w:rPr>
      </w:pPr>
    </w:p>
    <w:p w14:paraId="6F520905" w14:textId="77777777" w:rsidR="00380127" w:rsidRDefault="008831FA">
      <w:pPr>
        <w:pStyle w:val="ListParagraph"/>
        <w:numPr>
          <w:ilvl w:val="0"/>
          <w:numId w:val="447"/>
        </w:numPr>
        <w:tabs>
          <w:tab w:val="left" w:pos="1452"/>
          <w:tab w:val="left" w:pos="1453"/>
        </w:tabs>
        <w:ind w:hanging="542"/>
        <w:jc w:val="left"/>
        <w:rPr>
          <w:sz w:val="20"/>
        </w:rPr>
      </w:pPr>
      <w:r>
        <w:rPr>
          <w:b/>
          <w:w w:val="105"/>
          <w:sz w:val="20"/>
          <w:u w:val="single"/>
        </w:rPr>
        <w:t>Definitions</w:t>
      </w:r>
      <w:r>
        <w:rPr>
          <w:b/>
          <w:spacing w:val="2"/>
          <w:w w:val="105"/>
          <w:sz w:val="20"/>
          <w:u w:val="single"/>
        </w:rPr>
        <w:t xml:space="preserve"> </w:t>
      </w:r>
      <w:r>
        <w:rPr>
          <w:b/>
          <w:w w:val="105"/>
          <w:sz w:val="20"/>
          <w:u w:val="single"/>
        </w:rPr>
        <w:t>and</w:t>
      </w:r>
      <w:r>
        <w:rPr>
          <w:b/>
          <w:spacing w:val="-5"/>
          <w:w w:val="105"/>
          <w:sz w:val="20"/>
          <w:u w:val="single"/>
        </w:rPr>
        <w:t xml:space="preserve"> </w:t>
      </w:r>
      <w:r>
        <w:rPr>
          <w:b/>
          <w:spacing w:val="-2"/>
          <w:w w:val="105"/>
          <w:sz w:val="20"/>
          <w:u w:val="single"/>
        </w:rPr>
        <w:t>interpretation</w:t>
      </w:r>
    </w:p>
    <w:p w14:paraId="6F520906" w14:textId="77777777" w:rsidR="00380127" w:rsidRDefault="00380127">
      <w:pPr>
        <w:pStyle w:val="BodyText"/>
        <w:spacing w:before="2"/>
        <w:rPr>
          <w:b/>
          <w:sz w:val="22"/>
        </w:rPr>
      </w:pPr>
    </w:p>
    <w:p w14:paraId="6F520907" w14:textId="77777777" w:rsidR="00380127" w:rsidRDefault="008831FA">
      <w:pPr>
        <w:pStyle w:val="ListParagraph"/>
        <w:numPr>
          <w:ilvl w:val="0"/>
          <w:numId w:val="419"/>
        </w:numPr>
        <w:tabs>
          <w:tab w:val="left" w:pos="1997"/>
        </w:tabs>
        <w:spacing w:line="254" w:lineRule="auto"/>
        <w:ind w:right="1603" w:hanging="539"/>
        <w:jc w:val="both"/>
        <w:rPr>
          <w:sz w:val="20"/>
        </w:rPr>
      </w:pPr>
      <w:r>
        <w:rPr>
          <w:w w:val="105"/>
          <w:sz w:val="20"/>
        </w:rPr>
        <w:t>In</w:t>
      </w:r>
      <w:r>
        <w:rPr>
          <w:spacing w:val="-7"/>
          <w:w w:val="105"/>
          <w:sz w:val="20"/>
        </w:rPr>
        <w:t xml:space="preserve"> </w:t>
      </w:r>
      <w:r>
        <w:rPr>
          <w:w w:val="105"/>
          <w:sz w:val="20"/>
        </w:rPr>
        <w:t>the</w:t>
      </w:r>
      <w:r>
        <w:rPr>
          <w:spacing w:val="-6"/>
          <w:w w:val="105"/>
          <w:sz w:val="20"/>
        </w:rPr>
        <w:t xml:space="preserve"> </w:t>
      </w:r>
      <w:r>
        <w:rPr>
          <w:w w:val="105"/>
          <w:sz w:val="20"/>
        </w:rPr>
        <w:t>interpretation</w:t>
      </w:r>
      <w:r>
        <w:rPr>
          <w:spacing w:val="-11"/>
          <w:w w:val="105"/>
          <w:sz w:val="20"/>
        </w:rPr>
        <w:t xml:space="preserve"> </w:t>
      </w:r>
      <w:r>
        <w:rPr>
          <w:w w:val="105"/>
          <w:sz w:val="20"/>
        </w:rPr>
        <w:t>of</w:t>
      </w:r>
      <w:r>
        <w:rPr>
          <w:spacing w:val="-3"/>
          <w:w w:val="105"/>
          <w:sz w:val="20"/>
        </w:rPr>
        <w:t xml:space="preserve"> </w:t>
      </w:r>
      <w:r>
        <w:rPr>
          <w:w w:val="105"/>
          <w:sz w:val="20"/>
        </w:rPr>
        <w:t>this Trust Deed, unless inconsistent with</w:t>
      </w:r>
      <w:r>
        <w:rPr>
          <w:spacing w:val="-3"/>
          <w:w w:val="105"/>
          <w:sz w:val="20"/>
        </w:rPr>
        <w:t xml:space="preserve"> </w:t>
      </w:r>
      <w:r>
        <w:rPr>
          <w:w w:val="105"/>
          <w:sz w:val="20"/>
        </w:rPr>
        <w:t>the</w:t>
      </w:r>
      <w:r>
        <w:rPr>
          <w:spacing w:val="-5"/>
          <w:w w:val="105"/>
          <w:sz w:val="20"/>
        </w:rPr>
        <w:t xml:space="preserve"> </w:t>
      </w:r>
      <w:r>
        <w:rPr>
          <w:w w:val="105"/>
          <w:sz w:val="20"/>
        </w:rPr>
        <w:t>subject matter or context, words and expressions used in this Trust Deed have the meanings attributed to them by the definitions in General Rule 2.2 of Part 1 unless:-</w:t>
      </w:r>
    </w:p>
    <w:p w14:paraId="6F520908" w14:textId="77777777" w:rsidR="00380127" w:rsidRDefault="00380127">
      <w:pPr>
        <w:pStyle w:val="BodyText"/>
        <w:spacing w:before="10"/>
        <w:rPr>
          <w:sz w:val="19"/>
        </w:rPr>
      </w:pPr>
    </w:p>
    <w:p w14:paraId="6F520909" w14:textId="77777777" w:rsidR="00380127" w:rsidRDefault="008831FA">
      <w:pPr>
        <w:pStyle w:val="ListParagraph"/>
        <w:numPr>
          <w:ilvl w:val="1"/>
          <w:numId w:val="419"/>
        </w:numPr>
        <w:tabs>
          <w:tab w:val="left" w:pos="2535"/>
          <w:tab w:val="left" w:pos="2536"/>
        </w:tabs>
        <w:spacing w:line="254" w:lineRule="auto"/>
        <w:ind w:right="1606" w:hanging="549"/>
        <w:rPr>
          <w:sz w:val="20"/>
        </w:rPr>
      </w:pPr>
      <w:r>
        <w:rPr>
          <w:w w:val="105"/>
          <w:sz w:val="20"/>
        </w:rPr>
        <w:t>in relation</w:t>
      </w:r>
      <w:r>
        <w:rPr>
          <w:spacing w:val="29"/>
          <w:w w:val="105"/>
          <w:sz w:val="20"/>
        </w:rPr>
        <w:t xml:space="preserve"> </w:t>
      </w:r>
      <w:r>
        <w:rPr>
          <w:w w:val="105"/>
          <w:sz w:val="20"/>
        </w:rPr>
        <w:t>to Northumbrian</w:t>
      </w:r>
      <w:r>
        <w:rPr>
          <w:spacing w:val="40"/>
          <w:w w:val="105"/>
          <w:sz w:val="20"/>
        </w:rPr>
        <w:t xml:space="preserve"> </w:t>
      </w:r>
      <w:r>
        <w:rPr>
          <w:w w:val="105"/>
          <w:sz w:val="20"/>
        </w:rPr>
        <w:t>Water</w:t>
      </w:r>
      <w:r>
        <w:rPr>
          <w:spacing w:val="37"/>
          <w:w w:val="105"/>
          <w:sz w:val="20"/>
        </w:rPr>
        <w:t xml:space="preserve"> </w:t>
      </w:r>
      <w:r>
        <w:rPr>
          <w:w w:val="105"/>
          <w:sz w:val="20"/>
        </w:rPr>
        <w:t>Section</w:t>
      </w:r>
      <w:r>
        <w:rPr>
          <w:spacing w:val="29"/>
          <w:w w:val="105"/>
          <w:sz w:val="20"/>
        </w:rPr>
        <w:t xml:space="preserve"> </w:t>
      </w:r>
      <w:r>
        <w:rPr>
          <w:w w:val="105"/>
          <w:sz w:val="20"/>
        </w:rPr>
        <w:t>Members</w:t>
      </w:r>
      <w:r>
        <w:rPr>
          <w:spacing w:val="36"/>
          <w:w w:val="105"/>
          <w:sz w:val="20"/>
        </w:rPr>
        <w:t xml:space="preserve"> </w:t>
      </w:r>
      <w:r>
        <w:rPr>
          <w:w w:val="105"/>
          <w:sz w:val="20"/>
        </w:rPr>
        <w:t>they</w:t>
      </w:r>
      <w:r>
        <w:rPr>
          <w:spacing w:val="30"/>
          <w:w w:val="105"/>
          <w:sz w:val="20"/>
        </w:rPr>
        <w:t xml:space="preserve"> </w:t>
      </w:r>
      <w:r>
        <w:rPr>
          <w:w w:val="105"/>
          <w:sz w:val="20"/>
        </w:rPr>
        <w:t>conflict</w:t>
      </w:r>
      <w:r>
        <w:rPr>
          <w:spacing w:val="33"/>
          <w:w w:val="105"/>
          <w:sz w:val="20"/>
        </w:rPr>
        <w:t xml:space="preserve"> </w:t>
      </w:r>
      <w:r>
        <w:rPr>
          <w:w w:val="105"/>
          <w:sz w:val="20"/>
        </w:rPr>
        <w:t>with the definitions in Appendix A to</w:t>
      </w:r>
      <w:r>
        <w:rPr>
          <w:spacing w:val="-1"/>
          <w:w w:val="105"/>
          <w:sz w:val="20"/>
        </w:rPr>
        <w:t xml:space="preserve"> </w:t>
      </w:r>
      <w:r>
        <w:rPr>
          <w:w w:val="105"/>
          <w:sz w:val="20"/>
        </w:rPr>
        <w:t>Part 2</w:t>
      </w:r>
      <w:r>
        <w:rPr>
          <w:spacing w:val="-3"/>
          <w:w w:val="105"/>
          <w:sz w:val="20"/>
        </w:rPr>
        <w:t xml:space="preserve"> </w:t>
      </w:r>
      <w:r>
        <w:rPr>
          <w:w w:val="105"/>
          <w:sz w:val="20"/>
        </w:rPr>
        <w:t>in which case the latter shall prevail;</w:t>
      </w:r>
    </w:p>
    <w:p w14:paraId="6F52090A" w14:textId="77777777" w:rsidR="00380127" w:rsidRDefault="00380127">
      <w:pPr>
        <w:pStyle w:val="BodyText"/>
        <w:spacing w:before="9"/>
        <w:rPr>
          <w:sz w:val="19"/>
        </w:rPr>
      </w:pPr>
    </w:p>
    <w:p w14:paraId="6F52090B" w14:textId="77777777" w:rsidR="00380127" w:rsidRDefault="008831FA">
      <w:pPr>
        <w:pStyle w:val="ListParagraph"/>
        <w:numPr>
          <w:ilvl w:val="1"/>
          <w:numId w:val="419"/>
        </w:numPr>
        <w:tabs>
          <w:tab w:val="left" w:pos="2535"/>
          <w:tab w:val="left" w:pos="2536"/>
        </w:tabs>
        <w:spacing w:before="1" w:line="254" w:lineRule="auto"/>
        <w:ind w:left="2539" w:right="1595" w:hanging="551"/>
        <w:rPr>
          <w:sz w:val="20"/>
        </w:rPr>
      </w:pPr>
      <w:r>
        <w:rPr>
          <w:w w:val="105"/>
          <w:sz w:val="20"/>
        </w:rPr>
        <w:t>in</w:t>
      </w:r>
      <w:r>
        <w:rPr>
          <w:spacing w:val="32"/>
          <w:w w:val="105"/>
          <w:sz w:val="20"/>
        </w:rPr>
        <w:t xml:space="preserve"> </w:t>
      </w:r>
      <w:r>
        <w:rPr>
          <w:w w:val="105"/>
          <w:sz w:val="20"/>
        </w:rPr>
        <w:t>relation</w:t>
      </w:r>
      <w:r>
        <w:rPr>
          <w:spacing w:val="40"/>
          <w:w w:val="105"/>
          <w:sz w:val="20"/>
        </w:rPr>
        <w:t xml:space="preserve"> </w:t>
      </w:r>
      <w:r>
        <w:rPr>
          <w:w w:val="105"/>
          <w:sz w:val="20"/>
        </w:rPr>
        <w:t>to</w:t>
      </w:r>
      <w:r>
        <w:rPr>
          <w:spacing w:val="36"/>
          <w:w w:val="105"/>
          <w:sz w:val="20"/>
        </w:rPr>
        <w:t xml:space="preserve"> </w:t>
      </w:r>
      <w:r>
        <w:rPr>
          <w:w w:val="105"/>
          <w:sz w:val="20"/>
        </w:rPr>
        <w:t>WPS</w:t>
      </w:r>
      <w:r>
        <w:rPr>
          <w:spacing w:val="40"/>
          <w:w w:val="105"/>
          <w:sz w:val="20"/>
        </w:rPr>
        <w:t xml:space="preserve"> </w:t>
      </w:r>
      <w:r>
        <w:rPr>
          <w:w w:val="105"/>
          <w:sz w:val="20"/>
        </w:rPr>
        <w:t>Section</w:t>
      </w:r>
      <w:r>
        <w:rPr>
          <w:spacing w:val="40"/>
          <w:w w:val="105"/>
          <w:sz w:val="20"/>
        </w:rPr>
        <w:t xml:space="preserve"> </w:t>
      </w:r>
      <w:r>
        <w:rPr>
          <w:w w:val="105"/>
          <w:sz w:val="20"/>
        </w:rPr>
        <w:t>Members</w:t>
      </w:r>
      <w:r>
        <w:rPr>
          <w:spacing w:val="40"/>
          <w:w w:val="105"/>
          <w:sz w:val="20"/>
        </w:rPr>
        <w:t xml:space="preserve"> </w:t>
      </w:r>
      <w:r>
        <w:rPr>
          <w:w w:val="105"/>
          <w:sz w:val="20"/>
        </w:rPr>
        <w:t>they</w:t>
      </w:r>
      <w:r>
        <w:rPr>
          <w:spacing w:val="40"/>
          <w:w w:val="105"/>
          <w:sz w:val="20"/>
        </w:rPr>
        <w:t xml:space="preserve"> </w:t>
      </w:r>
      <w:r>
        <w:rPr>
          <w:w w:val="105"/>
          <w:sz w:val="20"/>
        </w:rPr>
        <w:t>conflict</w:t>
      </w:r>
      <w:r>
        <w:rPr>
          <w:spacing w:val="40"/>
          <w:w w:val="105"/>
          <w:sz w:val="20"/>
        </w:rPr>
        <w:t xml:space="preserve"> </w:t>
      </w:r>
      <w:r>
        <w:rPr>
          <w:w w:val="105"/>
          <w:sz w:val="20"/>
        </w:rPr>
        <w:t>with</w:t>
      </w:r>
      <w:r>
        <w:rPr>
          <w:spacing w:val="40"/>
          <w:w w:val="105"/>
          <w:sz w:val="20"/>
        </w:rPr>
        <w:t xml:space="preserve"> </w:t>
      </w:r>
      <w:r>
        <w:rPr>
          <w:w w:val="105"/>
          <w:sz w:val="20"/>
        </w:rPr>
        <w:t>the</w:t>
      </w:r>
      <w:r>
        <w:rPr>
          <w:spacing w:val="40"/>
          <w:w w:val="105"/>
          <w:sz w:val="20"/>
        </w:rPr>
        <w:t xml:space="preserve"> </w:t>
      </w:r>
      <w:r>
        <w:rPr>
          <w:w w:val="105"/>
          <w:sz w:val="20"/>
        </w:rPr>
        <w:t>definitions</w:t>
      </w:r>
      <w:r>
        <w:rPr>
          <w:spacing w:val="40"/>
          <w:w w:val="105"/>
          <w:sz w:val="20"/>
        </w:rPr>
        <w:t xml:space="preserve"> </w:t>
      </w:r>
      <w:r>
        <w:rPr>
          <w:w w:val="105"/>
          <w:sz w:val="20"/>
        </w:rPr>
        <w:t>in Appendix B to Part 3 in</w:t>
      </w:r>
      <w:r>
        <w:rPr>
          <w:spacing w:val="-2"/>
          <w:w w:val="105"/>
          <w:sz w:val="20"/>
        </w:rPr>
        <w:t xml:space="preserve"> </w:t>
      </w:r>
      <w:r>
        <w:rPr>
          <w:w w:val="105"/>
          <w:sz w:val="20"/>
        </w:rPr>
        <w:t>which case the latter shall prevail;</w:t>
      </w:r>
    </w:p>
    <w:p w14:paraId="6F52090C" w14:textId="77777777" w:rsidR="00380127" w:rsidRDefault="00380127">
      <w:pPr>
        <w:pStyle w:val="BodyText"/>
        <w:spacing w:before="7"/>
        <w:rPr>
          <w:sz w:val="20"/>
        </w:rPr>
      </w:pPr>
    </w:p>
    <w:p w14:paraId="6F52090D" w14:textId="77777777" w:rsidR="00380127" w:rsidRDefault="008831FA">
      <w:pPr>
        <w:pStyle w:val="ListParagraph"/>
        <w:numPr>
          <w:ilvl w:val="1"/>
          <w:numId w:val="419"/>
        </w:numPr>
        <w:tabs>
          <w:tab w:val="left" w:pos="2540"/>
          <w:tab w:val="left" w:pos="2541"/>
        </w:tabs>
        <w:spacing w:line="249" w:lineRule="auto"/>
        <w:ind w:left="2539" w:right="1594"/>
        <w:rPr>
          <w:sz w:val="20"/>
        </w:rPr>
      </w:pPr>
      <w:r>
        <w:rPr>
          <w:w w:val="105"/>
          <w:sz w:val="20"/>
        </w:rPr>
        <w:t>in</w:t>
      </w:r>
      <w:r>
        <w:rPr>
          <w:spacing w:val="40"/>
          <w:w w:val="105"/>
          <w:sz w:val="20"/>
        </w:rPr>
        <w:t xml:space="preserve"> </w:t>
      </w:r>
      <w:r>
        <w:rPr>
          <w:w w:val="105"/>
          <w:sz w:val="20"/>
        </w:rPr>
        <w:t>relation</w:t>
      </w:r>
      <w:r>
        <w:rPr>
          <w:spacing w:val="40"/>
          <w:w w:val="105"/>
          <w:sz w:val="20"/>
        </w:rPr>
        <w:t xml:space="preserve"> </w:t>
      </w:r>
      <w:r>
        <w:rPr>
          <w:w w:val="105"/>
          <w:sz w:val="20"/>
        </w:rPr>
        <w:t>to</w:t>
      </w:r>
      <w:r>
        <w:rPr>
          <w:spacing w:val="40"/>
          <w:w w:val="105"/>
          <w:sz w:val="20"/>
        </w:rPr>
        <w:t xml:space="preserve"> </w:t>
      </w:r>
      <w:r>
        <w:rPr>
          <w:w w:val="105"/>
          <w:sz w:val="20"/>
        </w:rPr>
        <w:t>Former</w:t>
      </w:r>
      <w:r>
        <w:rPr>
          <w:spacing w:val="40"/>
          <w:w w:val="105"/>
          <w:sz w:val="20"/>
        </w:rPr>
        <w:t xml:space="preserve"> </w:t>
      </w:r>
      <w:r>
        <w:rPr>
          <w:w w:val="105"/>
          <w:sz w:val="20"/>
        </w:rPr>
        <w:t>MIS</w:t>
      </w:r>
      <w:r>
        <w:rPr>
          <w:spacing w:val="40"/>
          <w:w w:val="105"/>
          <w:sz w:val="20"/>
        </w:rPr>
        <w:t xml:space="preserve"> </w:t>
      </w:r>
      <w:r>
        <w:rPr>
          <w:w w:val="105"/>
          <w:sz w:val="20"/>
        </w:rPr>
        <w:t>Members</w:t>
      </w:r>
      <w:r>
        <w:rPr>
          <w:spacing w:val="40"/>
          <w:w w:val="105"/>
          <w:sz w:val="20"/>
        </w:rPr>
        <w:t xml:space="preserve"> </w:t>
      </w:r>
      <w:r>
        <w:rPr>
          <w:w w:val="105"/>
          <w:sz w:val="20"/>
        </w:rPr>
        <w:t>they</w:t>
      </w:r>
      <w:r>
        <w:rPr>
          <w:spacing w:val="40"/>
          <w:w w:val="105"/>
          <w:sz w:val="20"/>
        </w:rPr>
        <w:t xml:space="preserve"> </w:t>
      </w:r>
      <w:r>
        <w:rPr>
          <w:w w:val="105"/>
          <w:sz w:val="20"/>
        </w:rPr>
        <w:t>conflict</w:t>
      </w:r>
      <w:r>
        <w:rPr>
          <w:spacing w:val="40"/>
          <w:w w:val="105"/>
          <w:sz w:val="20"/>
        </w:rPr>
        <w:t xml:space="preserve"> </w:t>
      </w:r>
      <w:r>
        <w:rPr>
          <w:w w:val="105"/>
          <w:sz w:val="20"/>
        </w:rPr>
        <w:t>with</w:t>
      </w:r>
      <w:r>
        <w:rPr>
          <w:spacing w:val="40"/>
          <w:w w:val="105"/>
          <w:sz w:val="20"/>
        </w:rPr>
        <w:t xml:space="preserve"> </w:t>
      </w:r>
      <w:r>
        <w:rPr>
          <w:w w:val="105"/>
          <w:sz w:val="20"/>
        </w:rPr>
        <w:t>the</w:t>
      </w:r>
      <w:r>
        <w:rPr>
          <w:spacing w:val="40"/>
          <w:w w:val="105"/>
          <w:sz w:val="20"/>
        </w:rPr>
        <w:t xml:space="preserve"> </w:t>
      </w:r>
      <w:r>
        <w:rPr>
          <w:w w:val="105"/>
          <w:sz w:val="20"/>
        </w:rPr>
        <w:t>definitions</w:t>
      </w:r>
      <w:r>
        <w:rPr>
          <w:spacing w:val="40"/>
          <w:w w:val="105"/>
          <w:sz w:val="20"/>
        </w:rPr>
        <w:t xml:space="preserve"> </w:t>
      </w:r>
      <w:r>
        <w:rPr>
          <w:w w:val="105"/>
          <w:sz w:val="20"/>
        </w:rPr>
        <w:t>in Appendix B to Part 4 in which case the latter shall prevail;</w:t>
      </w:r>
    </w:p>
    <w:p w14:paraId="6F52090E" w14:textId="77777777" w:rsidR="00380127" w:rsidRDefault="00380127">
      <w:pPr>
        <w:pStyle w:val="BodyText"/>
        <w:spacing w:before="6"/>
        <w:rPr>
          <w:sz w:val="20"/>
        </w:rPr>
      </w:pPr>
    </w:p>
    <w:p w14:paraId="6F52090F" w14:textId="77777777" w:rsidR="00380127" w:rsidRDefault="008831FA">
      <w:pPr>
        <w:pStyle w:val="ListParagraph"/>
        <w:numPr>
          <w:ilvl w:val="1"/>
          <w:numId w:val="419"/>
        </w:numPr>
        <w:tabs>
          <w:tab w:val="left" w:pos="2535"/>
          <w:tab w:val="left" w:pos="2536"/>
        </w:tabs>
        <w:spacing w:before="1" w:line="249" w:lineRule="auto"/>
        <w:ind w:left="2534" w:right="1589" w:hanging="542"/>
        <w:rPr>
          <w:sz w:val="20"/>
        </w:rPr>
      </w:pPr>
      <w:r>
        <w:rPr>
          <w:w w:val="105"/>
          <w:sz w:val="20"/>
        </w:rPr>
        <w:t>in</w:t>
      </w:r>
      <w:r>
        <w:rPr>
          <w:spacing w:val="-5"/>
          <w:w w:val="105"/>
          <w:sz w:val="20"/>
        </w:rPr>
        <w:t xml:space="preserve"> </w:t>
      </w:r>
      <w:r>
        <w:rPr>
          <w:w w:val="105"/>
          <w:sz w:val="20"/>
        </w:rPr>
        <w:t>relation to Eightieths Section Members they conflict with the definitions in Appendix A to Part 5 in which case the latter shall prevail;</w:t>
      </w:r>
    </w:p>
    <w:p w14:paraId="6F520910" w14:textId="77777777" w:rsidR="00380127" w:rsidRDefault="00380127">
      <w:pPr>
        <w:pStyle w:val="BodyText"/>
        <w:spacing w:before="2"/>
        <w:rPr>
          <w:sz w:val="20"/>
        </w:rPr>
      </w:pPr>
    </w:p>
    <w:p w14:paraId="6F520911" w14:textId="77777777" w:rsidR="00380127" w:rsidRDefault="008831FA">
      <w:pPr>
        <w:pStyle w:val="ListParagraph"/>
        <w:numPr>
          <w:ilvl w:val="1"/>
          <w:numId w:val="419"/>
        </w:numPr>
        <w:tabs>
          <w:tab w:val="left" w:pos="2535"/>
          <w:tab w:val="left" w:pos="2536"/>
        </w:tabs>
        <w:spacing w:line="254" w:lineRule="auto"/>
        <w:ind w:left="2539" w:right="1600" w:hanging="551"/>
        <w:rPr>
          <w:sz w:val="20"/>
        </w:rPr>
      </w:pPr>
      <w:r>
        <w:rPr>
          <w:w w:val="105"/>
          <w:sz w:val="20"/>
        </w:rPr>
        <w:t>in</w:t>
      </w:r>
      <w:r>
        <w:rPr>
          <w:spacing w:val="75"/>
          <w:w w:val="105"/>
          <w:sz w:val="20"/>
        </w:rPr>
        <w:t xml:space="preserve"> </w:t>
      </w:r>
      <w:r>
        <w:rPr>
          <w:w w:val="105"/>
          <w:sz w:val="20"/>
        </w:rPr>
        <w:t>relation</w:t>
      </w:r>
      <w:r>
        <w:rPr>
          <w:spacing w:val="80"/>
          <w:w w:val="105"/>
          <w:sz w:val="20"/>
        </w:rPr>
        <w:t xml:space="preserve"> </w:t>
      </w:r>
      <w:r>
        <w:rPr>
          <w:w w:val="105"/>
          <w:sz w:val="20"/>
        </w:rPr>
        <w:t>to</w:t>
      </w:r>
      <w:r>
        <w:rPr>
          <w:spacing w:val="75"/>
          <w:w w:val="105"/>
          <w:sz w:val="20"/>
        </w:rPr>
        <w:t xml:space="preserve"> </w:t>
      </w:r>
      <w:r>
        <w:rPr>
          <w:w w:val="105"/>
          <w:sz w:val="20"/>
        </w:rPr>
        <w:t>Executive</w:t>
      </w:r>
      <w:r>
        <w:rPr>
          <w:spacing w:val="80"/>
          <w:w w:val="105"/>
          <w:sz w:val="20"/>
        </w:rPr>
        <w:t xml:space="preserve"> </w:t>
      </w:r>
      <w:r>
        <w:rPr>
          <w:w w:val="105"/>
          <w:sz w:val="20"/>
        </w:rPr>
        <w:t>Members</w:t>
      </w:r>
      <w:r>
        <w:rPr>
          <w:spacing w:val="80"/>
          <w:w w:val="105"/>
          <w:sz w:val="20"/>
        </w:rPr>
        <w:t xml:space="preserve"> </w:t>
      </w:r>
      <w:r>
        <w:rPr>
          <w:w w:val="105"/>
          <w:sz w:val="20"/>
        </w:rPr>
        <w:t>they</w:t>
      </w:r>
      <w:r>
        <w:rPr>
          <w:spacing w:val="74"/>
          <w:w w:val="105"/>
          <w:sz w:val="20"/>
        </w:rPr>
        <w:t xml:space="preserve"> </w:t>
      </w:r>
      <w:r>
        <w:rPr>
          <w:w w:val="105"/>
          <w:sz w:val="20"/>
        </w:rPr>
        <w:t>conflict</w:t>
      </w:r>
      <w:r>
        <w:rPr>
          <w:spacing w:val="80"/>
          <w:w w:val="105"/>
          <w:sz w:val="20"/>
        </w:rPr>
        <w:t xml:space="preserve"> </w:t>
      </w:r>
      <w:r>
        <w:rPr>
          <w:w w:val="105"/>
          <w:sz w:val="20"/>
        </w:rPr>
        <w:t>with</w:t>
      </w:r>
      <w:r>
        <w:rPr>
          <w:spacing w:val="75"/>
          <w:w w:val="105"/>
          <w:sz w:val="20"/>
        </w:rPr>
        <w:t xml:space="preserve"> </w:t>
      </w:r>
      <w:r>
        <w:rPr>
          <w:w w:val="105"/>
          <w:sz w:val="20"/>
        </w:rPr>
        <w:t>the</w:t>
      </w:r>
      <w:r>
        <w:rPr>
          <w:spacing w:val="80"/>
          <w:w w:val="105"/>
          <w:sz w:val="20"/>
        </w:rPr>
        <w:t xml:space="preserve"> </w:t>
      </w:r>
      <w:r>
        <w:rPr>
          <w:w w:val="105"/>
          <w:sz w:val="20"/>
        </w:rPr>
        <w:t>definitions</w:t>
      </w:r>
      <w:r>
        <w:rPr>
          <w:spacing w:val="80"/>
          <w:w w:val="105"/>
          <w:sz w:val="20"/>
        </w:rPr>
        <w:t xml:space="preserve"> </w:t>
      </w:r>
      <w:r>
        <w:rPr>
          <w:w w:val="105"/>
          <w:sz w:val="20"/>
        </w:rPr>
        <w:t>in Appendix A to Part 6 in which case the latter shall prevail; and</w:t>
      </w:r>
    </w:p>
    <w:p w14:paraId="6F520912" w14:textId="77777777" w:rsidR="00380127" w:rsidRDefault="00380127">
      <w:pPr>
        <w:pStyle w:val="BodyText"/>
        <w:spacing w:before="2"/>
        <w:rPr>
          <w:sz w:val="20"/>
        </w:rPr>
      </w:pPr>
    </w:p>
    <w:p w14:paraId="6F520913" w14:textId="77777777" w:rsidR="00380127" w:rsidRDefault="008831FA">
      <w:pPr>
        <w:pStyle w:val="ListParagraph"/>
        <w:numPr>
          <w:ilvl w:val="1"/>
          <w:numId w:val="419"/>
        </w:numPr>
        <w:tabs>
          <w:tab w:val="left" w:pos="2530"/>
          <w:tab w:val="left" w:pos="2531"/>
        </w:tabs>
        <w:spacing w:line="254" w:lineRule="auto"/>
        <w:ind w:left="2534" w:right="1599" w:hanging="551"/>
        <w:rPr>
          <w:sz w:val="20"/>
        </w:rPr>
      </w:pPr>
      <w:r>
        <w:rPr>
          <w:w w:val="105"/>
          <w:sz w:val="20"/>
        </w:rPr>
        <w:t>in</w:t>
      </w:r>
      <w:r>
        <w:rPr>
          <w:spacing w:val="40"/>
          <w:w w:val="105"/>
          <w:sz w:val="20"/>
        </w:rPr>
        <w:t xml:space="preserve"> </w:t>
      </w:r>
      <w:r>
        <w:rPr>
          <w:w w:val="105"/>
          <w:sz w:val="20"/>
        </w:rPr>
        <w:t>relation</w:t>
      </w:r>
      <w:r>
        <w:rPr>
          <w:spacing w:val="40"/>
          <w:w w:val="105"/>
          <w:sz w:val="20"/>
        </w:rPr>
        <w:t xml:space="preserve"> </w:t>
      </w:r>
      <w:r>
        <w:rPr>
          <w:w w:val="105"/>
          <w:sz w:val="20"/>
        </w:rPr>
        <w:t>to</w:t>
      </w:r>
      <w:r>
        <w:rPr>
          <w:spacing w:val="40"/>
          <w:w w:val="105"/>
          <w:sz w:val="20"/>
        </w:rPr>
        <w:t xml:space="preserve"> </w:t>
      </w:r>
      <w:r>
        <w:rPr>
          <w:w w:val="105"/>
          <w:sz w:val="20"/>
        </w:rPr>
        <w:t>DC</w:t>
      </w:r>
      <w:r>
        <w:rPr>
          <w:spacing w:val="40"/>
          <w:w w:val="105"/>
          <w:sz w:val="20"/>
        </w:rPr>
        <w:t xml:space="preserve"> </w:t>
      </w:r>
      <w:r>
        <w:rPr>
          <w:w w:val="105"/>
          <w:sz w:val="20"/>
        </w:rPr>
        <w:t>Section</w:t>
      </w:r>
      <w:r>
        <w:rPr>
          <w:spacing w:val="40"/>
          <w:w w:val="105"/>
          <w:sz w:val="20"/>
        </w:rPr>
        <w:t xml:space="preserve"> </w:t>
      </w:r>
      <w:r>
        <w:rPr>
          <w:w w:val="105"/>
          <w:sz w:val="20"/>
        </w:rPr>
        <w:t>Members,</w:t>
      </w:r>
      <w:r>
        <w:rPr>
          <w:spacing w:val="40"/>
          <w:w w:val="105"/>
          <w:sz w:val="20"/>
        </w:rPr>
        <w:t xml:space="preserve"> </w:t>
      </w:r>
      <w:r>
        <w:rPr>
          <w:w w:val="105"/>
          <w:sz w:val="20"/>
        </w:rPr>
        <w:t>they</w:t>
      </w:r>
      <w:r>
        <w:rPr>
          <w:spacing w:val="40"/>
          <w:w w:val="105"/>
          <w:sz w:val="20"/>
        </w:rPr>
        <w:t xml:space="preserve"> </w:t>
      </w:r>
      <w:r>
        <w:rPr>
          <w:w w:val="105"/>
          <w:sz w:val="20"/>
        </w:rPr>
        <w:t>conflict</w:t>
      </w:r>
      <w:r>
        <w:rPr>
          <w:spacing w:val="40"/>
          <w:w w:val="105"/>
          <w:sz w:val="20"/>
        </w:rPr>
        <w:t xml:space="preserve"> </w:t>
      </w:r>
      <w:r>
        <w:rPr>
          <w:w w:val="105"/>
          <w:sz w:val="20"/>
        </w:rPr>
        <w:t>with</w:t>
      </w:r>
      <w:r>
        <w:rPr>
          <w:spacing w:val="40"/>
          <w:w w:val="105"/>
          <w:sz w:val="20"/>
        </w:rPr>
        <w:t xml:space="preserve"> </w:t>
      </w:r>
      <w:r>
        <w:rPr>
          <w:w w:val="105"/>
          <w:sz w:val="20"/>
        </w:rPr>
        <w:t>the</w:t>
      </w:r>
      <w:r>
        <w:rPr>
          <w:spacing w:val="40"/>
          <w:w w:val="105"/>
          <w:sz w:val="20"/>
        </w:rPr>
        <w:t xml:space="preserve"> </w:t>
      </w:r>
      <w:r>
        <w:rPr>
          <w:w w:val="105"/>
          <w:sz w:val="20"/>
        </w:rPr>
        <w:t>definitions</w:t>
      </w:r>
      <w:r>
        <w:rPr>
          <w:spacing w:val="40"/>
          <w:w w:val="105"/>
          <w:sz w:val="20"/>
        </w:rPr>
        <w:t xml:space="preserve"> </w:t>
      </w:r>
      <w:r>
        <w:rPr>
          <w:w w:val="105"/>
          <w:sz w:val="20"/>
        </w:rPr>
        <w:t>in Appendix A to Part 7 in which case the latter shall prevail.</w:t>
      </w:r>
    </w:p>
    <w:p w14:paraId="6F520914" w14:textId="77777777" w:rsidR="00380127" w:rsidRDefault="00380127">
      <w:pPr>
        <w:pStyle w:val="BodyText"/>
        <w:spacing w:before="9"/>
        <w:rPr>
          <w:sz w:val="19"/>
        </w:rPr>
      </w:pPr>
    </w:p>
    <w:p w14:paraId="6F520915" w14:textId="77777777" w:rsidR="00380127" w:rsidRDefault="008831FA">
      <w:pPr>
        <w:pStyle w:val="ListParagraph"/>
        <w:numPr>
          <w:ilvl w:val="0"/>
          <w:numId w:val="419"/>
        </w:numPr>
        <w:tabs>
          <w:tab w:val="left" w:pos="1987"/>
        </w:tabs>
        <w:spacing w:line="261" w:lineRule="auto"/>
        <w:ind w:left="1982" w:right="1608" w:hanging="538"/>
        <w:jc w:val="both"/>
        <w:rPr>
          <w:sz w:val="20"/>
        </w:rPr>
      </w:pPr>
      <w:r>
        <w:rPr>
          <w:w w:val="105"/>
          <w:sz w:val="20"/>
        </w:rPr>
        <w:t xml:space="preserve">The headings of the Trust Deed shall not affect the construction or interpretation </w:t>
      </w:r>
      <w:r>
        <w:rPr>
          <w:spacing w:val="-2"/>
          <w:w w:val="105"/>
          <w:sz w:val="20"/>
        </w:rPr>
        <w:t>thereof.</w:t>
      </w:r>
    </w:p>
    <w:p w14:paraId="6F520916" w14:textId="77777777" w:rsidR="00380127" w:rsidRDefault="00380127">
      <w:pPr>
        <w:pStyle w:val="BodyText"/>
        <w:spacing w:before="3"/>
        <w:rPr>
          <w:sz w:val="20"/>
        </w:rPr>
      </w:pPr>
    </w:p>
    <w:p w14:paraId="6F520917" w14:textId="77777777" w:rsidR="00380127" w:rsidRDefault="008831FA">
      <w:pPr>
        <w:pStyle w:val="ListParagraph"/>
        <w:numPr>
          <w:ilvl w:val="0"/>
          <w:numId w:val="419"/>
        </w:numPr>
        <w:tabs>
          <w:tab w:val="left" w:pos="1977"/>
        </w:tabs>
        <w:spacing w:line="254" w:lineRule="auto"/>
        <w:ind w:left="1979" w:right="1619" w:hanging="544"/>
        <w:jc w:val="both"/>
        <w:rPr>
          <w:sz w:val="20"/>
        </w:rPr>
      </w:pPr>
      <w:r>
        <w:rPr>
          <w:w w:val="105"/>
          <w:sz w:val="20"/>
        </w:rPr>
        <w:t>"Rules" has the meaning given in the General Rules within the Appendix to this deed.</w:t>
      </w:r>
      <w:r>
        <w:rPr>
          <w:spacing w:val="40"/>
          <w:w w:val="105"/>
          <w:sz w:val="20"/>
        </w:rPr>
        <w:t xml:space="preserve"> </w:t>
      </w:r>
      <w:r>
        <w:rPr>
          <w:w w:val="105"/>
          <w:sz w:val="20"/>
        </w:rPr>
        <w:t>The Rules shall be construed as part of this deed.</w:t>
      </w:r>
    </w:p>
    <w:p w14:paraId="6F520918" w14:textId="77777777" w:rsidR="00380127" w:rsidRDefault="00380127">
      <w:pPr>
        <w:pStyle w:val="BodyText"/>
        <w:spacing w:before="6"/>
        <w:rPr>
          <w:sz w:val="19"/>
        </w:rPr>
      </w:pPr>
    </w:p>
    <w:p w14:paraId="6F520919" w14:textId="77777777" w:rsidR="00380127" w:rsidRDefault="008831FA">
      <w:pPr>
        <w:pStyle w:val="ListParagraph"/>
        <w:numPr>
          <w:ilvl w:val="0"/>
          <w:numId w:val="447"/>
        </w:numPr>
        <w:tabs>
          <w:tab w:val="left" w:pos="1438"/>
          <w:tab w:val="left" w:pos="1439"/>
        </w:tabs>
        <w:ind w:left="1438" w:hanging="544"/>
        <w:jc w:val="left"/>
        <w:rPr>
          <w:rFonts w:ascii="Times New Roman"/>
        </w:rPr>
      </w:pPr>
      <w:r>
        <w:rPr>
          <w:b/>
          <w:w w:val="105"/>
          <w:sz w:val="20"/>
          <w:u w:val="single"/>
        </w:rPr>
        <w:t>Company's</w:t>
      </w:r>
      <w:r>
        <w:rPr>
          <w:b/>
          <w:spacing w:val="-6"/>
          <w:w w:val="105"/>
          <w:sz w:val="20"/>
          <w:u w:val="single"/>
        </w:rPr>
        <w:t xml:space="preserve"> </w:t>
      </w:r>
      <w:r>
        <w:rPr>
          <w:b/>
          <w:spacing w:val="-2"/>
          <w:w w:val="105"/>
          <w:sz w:val="20"/>
          <w:u w:val="single"/>
        </w:rPr>
        <w:t>obligations</w:t>
      </w:r>
    </w:p>
    <w:p w14:paraId="6F52091A" w14:textId="77777777" w:rsidR="00380127" w:rsidRDefault="00380127">
      <w:pPr>
        <w:pStyle w:val="BodyText"/>
        <w:spacing w:before="8"/>
        <w:rPr>
          <w:b/>
        </w:rPr>
      </w:pPr>
    </w:p>
    <w:p w14:paraId="6F52091B" w14:textId="77777777" w:rsidR="00380127" w:rsidRDefault="008831FA">
      <w:pPr>
        <w:spacing w:line="254" w:lineRule="auto"/>
        <w:ind w:left="891" w:right="1623" w:firstLine="3"/>
        <w:jc w:val="both"/>
        <w:rPr>
          <w:sz w:val="20"/>
        </w:rPr>
      </w:pPr>
      <w:r>
        <w:rPr>
          <w:w w:val="105"/>
          <w:sz w:val="20"/>
        </w:rPr>
        <w:t>The Company hereby covenants with the Trustees to observe and perform the provisions of the Trust Deed so far as they apply to it.</w:t>
      </w:r>
    </w:p>
    <w:p w14:paraId="6F52091C" w14:textId="77777777" w:rsidR="00380127" w:rsidRDefault="00380127">
      <w:pPr>
        <w:pStyle w:val="BodyText"/>
        <w:spacing w:before="6"/>
        <w:rPr>
          <w:sz w:val="19"/>
        </w:rPr>
      </w:pPr>
    </w:p>
    <w:p w14:paraId="6F52091D" w14:textId="77777777" w:rsidR="00380127" w:rsidRDefault="008831FA">
      <w:pPr>
        <w:pStyle w:val="ListParagraph"/>
        <w:numPr>
          <w:ilvl w:val="0"/>
          <w:numId w:val="447"/>
        </w:numPr>
        <w:tabs>
          <w:tab w:val="left" w:pos="1437"/>
          <w:tab w:val="left" w:pos="1439"/>
        </w:tabs>
        <w:ind w:left="1438" w:hanging="544"/>
        <w:jc w:val="left"/>
        <w:rPr>
          <w:rFonts w:ascii="Times New Roman"/>
        </w:rPr>
      </w:pPr>
      <w:r>
        <w:rPr>
          <w:b/>
          <w:w w:val="105"/>
          <w:sz w:val="20"/>
          <w:u w:val="single"/>
        </w:rPr>
        <w:t>Declaration</w:t>
      </w:r>
      <w:r>
        <w:rPr>
          <w:b/>
          <w:spacing w:val="2"/>
          <w:w w:val="105"/>
          <w:sz w:val="20"/>
          <w:u w:val="single"/>
        </w:rPr>
        <w:t xml:space="preserve"> </w:t>
      </w:r>
      <w:r>
        <w:rPr>
          <w:b/>
          <w:w w:val="105"/>
          <w:sz w:val="20"/>
          <w:u w:val="single"/>
        </w:rPr>
        <w:t>of</w:t>
      </w:r>
      <w:r>
        <w:rPr>
          <w:b/>
          <w:spacing w:val="-5"/>
          <w:w w:val="105"/>
          <w:sz w:val="20"/>
          <w:u w:val="single"/>
        </w:rPr>
        <w:t xml:space="preserve"> </w:t>
      </w:r>
      <w:r>
        <w:rPr>
          <w:b/>
          <w:spacing w:val="-2"/>
          <w:w w:val="105"/>
          <w:sz w:val="20"/>
          <w:u w:val="single"/>
        </w:rPr>
        <w:t>trust</w:t>
      </w:r>
    </w:p>
    <w:p w14:paraId="6F52091E" w14:textId="77777777" w:rsidR="00380127" w:rsidRDefault="00380127">
      <w:pPr>
        <w:pStyle w:val="BodyText"/>
        <w:spacing w:before="8"/>
        <w:rPr>
          <w:b/>
        </w:rPr>
      </w:pPr>
    </w:p>
    <w:p w14:paraId="6F52091F" w14:textId="77777777" w:rsidR="00380127" w:rsidRDefault="008831FA">
      <w:pPr>
        <w:spacing w:line="254" w:lineRule="auto"/>
        <w:ind w:left="884" w:right="1634" w:firstLine="6"/>
        <w:jc w:val="both"/>
        <w:rPr>
          <w:sz w:val="20"/>
        </w:rPr>
      </w:pPr>
      <w:r>
        <w:rPr>
          <w:w w:val="105"/>
          <w:sz w:val="20"/>
        </w:rPr>
        <w:t>The Trustees shall, subject as</w:t>
      </w:r>
      <w:r>
        <w:rPr>
          <w:spacing w:val="-4"/>
          <w:w w:val="105"/>
          <w:sz w:val="20"/>
        </w:rPr>
        <w:t xml:space="preserve"> </w:t>
      </w:r>
      <w:r>
        <w:rPr>
          <w:w w:val="105"/>
          <w:sz w:val="20"/>
        </w:rPr>
        <w:t>provided below, hold the Fund upon irrevocable trust to</w:t>
      </w:r>
      <w:r>
        <w:rPr>
          <w:spacing w:val="-4"/>
          <w:w w:val="105"/>
          <w:sz w:val="20"/>
        </w:rPr>
        <w:t xml:space="preserve"> </w:t>
      </w:r>
      <w:r>
        <w:rPr>
          <w:w w:val="105"/>
          <w:sz w:val="20"/>
        </w:rPr>
        <w:t xml:space="preserve">apply the same in or towards providing the pensions and other benefits payable under the Trust </w:t>
      </w:r>
      <w:r>
        <w:rPr>
          <w:spacing w:val="-2"/>
          <w:w w:val="105"/>
          <w:sz w:val="20"/>
        </w:rPr>
        <w:t>Deed.</w:t>
      </w:r>
    </w:p>
    <w:p w14:paraId="6F520920" w14:textId="77777777" w:rsidR="00380127" w:rsidRDefault="00380127">
      <w:pPr>
        <w:pStyle w:val="BodyText"/>
        <w:spacing w:before="2"/>
        <w:rPr>
          <w:sz w:val="19"/>
        </w:rPr>
      </w:pPr>
    </w:p>
    <w:p w14:paraId="6F520921" w14:textId="77777777" w:rsidR="00380127" w:rsidRDefault="008831FA">
      <w:pPr>
        <w:pStyle w:val="ListParagraph"/>
        <w:numPr>
          <w:ilvl w:val="0"/>
          <w:numId w:val="447"/>
        </w:numPr>
        <w:tabs>
          <w:tab w:val="left" w:pos="1560"/>
          <w:tab w:val="left" w:pos="1561"/>
        </w:tabs>
        <w:ind w:left="1560" w:hanging="679"/>
        <w:jc w:val="left"/>
        <w:rPr>
          <w:rFonts w:ascii="Times New Roman"/>
          <w:sz w:val="21"/>
        </w:rPr>
      </w:pPr>
      <w:r>
        <w:rPr>
          <w:i/>
          <w:w w:val="105"/>
          <w:sz w:val="20"/>
        </w:rPr>
        <w:t>(number</w:t>
      </w:r>
      <w:r>
        <w:rPr>
          <w:i/>
          <w:spacing w:val="5"/>
          <w:w w:val="105"/>
          <w:sz w:val="20"/>
        </w:rPr>
        <w:t xml:space="preserve"> </w:t>
      </w:r>
      <w:r>
        <w:rPr>
          <w:i/>
          <w:w w:val="105"/>
          <w:sz w:val="20"/>
        </w:rPr>
        <w:t>not</w:t>
      </w:r>
      <w:r>
        <w:rPr>
          <w:i/>
          <w:spacing w:val="-9"/>
          <w:w w:val="105"/>
          <w:sz w:val="20"/>
        </w:rPr>
        <w:t xml:space="preserve"> </w:t>
      </w:r>
      <w:r>
        <w:rPr>
          <w:i/>
          <w:spacing w:val="-2"/>
          <w:w w:val="105"/>
          <w:sz w:val="20"/>
        </w:rPr>
        <w:t>used)</w:t>
      </w:r>
    </w:p>
    <w:p w14:paraId="6F520922" w14:textId="77777777" w:rsidR="00380127" w:rsidRDefault="00380127">
      <w:pPr>
        <w:pStyle w:val="BodyText"/>
        <w:spacing w:before="10"/>
        <w:rPr>
          <w:i/>
        </w:rPr>
      </w:pPr>
    </w:p>
    <w:p w14:paraId="6F520923" w14:textId="77777777" w:rsidR="00380127" w:rsidRDefault="008831FA">
      <w:pPr>
        <w:ind w:left="883"/>
        <w:jc w:val="both"/>
        <w:rPr>
          <w:b/>
          <w:sz w:val="20"/>
        </w:rPr>
      </w:pPr>
      <w:r>
        <w:rPr>
          <w:w w:val="105"/>
          <w:sz w:val="20"/>
        </w:rPr>
        <w:t>4A.</w:t>
      </w:r>
      <w:r>
        <w:rPr>
          <w:spacing w:val="53"/>
          <w:w w:val="105"/>
          <w:sz w:val="20"/>
        </w:rPr>
        <w:t xml:space="preserve">  </w:t>
      </w:r>
      <w:r>
        <w:rPr>
          <w:b/>
          <w:w w:val="105"/>
          <w:sz w:val="20"/>
          <w:u w:val="single"/>
        </w:rPr>
        <w:t>Structure</w:t>
      </w:r>
      <w:r>
        <w:rPr>
          <w:b/>
          <w:spacing w:val="12"/>
          <w:w w:val="105"/>
          <w:sz w:val="20"/>
          <w:u w:val="single"/>
        </w:rPr>
        <w:t xml:space="preserve"> </w:t>
      </w:r>
      <w:r>
        <w:rPr>
          <w:b/>
          <w:w w:val="105"/>
          <w:sz w:val="20"/>
          <w:u w:val="single"/>
        </w:rPr>
        <w:t>of</w:t>
      </w:r>
      <w:r>
        <w:rPr>
          <w:b/>
          <w:spacing w:val="-5"/>
          <w:w w:val="105"/>
          <w:sz w:val="20"/>
          <w:u w:val="single"/>
        </w:rPr>
        <w:t xml:space="preserve"> </w:t>
      </w:r>
      <w:r>
        <w:rPr>
          <w:b/>
          <w:w w:val="105"/>
          <w:sz w:val="20"/>
          <w:u w:val="single"/>
        </w:rPr>
        <w:t>the</w:t>
      </w:r>
      <w:r>
        <w:rPr>
          <w:b/>
          <w:spacing w:val="4"/>
          <w:w w:val="105"/>
          <w:sz w:val="20"/>
          <w:u w:val="single"/>
        </w:rPr>
        <w:t xml:space="preserve"> </w:t>
      </w:r>
      <w:r>
        <w:rPr>
          <w:b/>
          <w:spacing w:val="-4"/>
          <w:w w:val="105"/>
          <w:sz w:val="20"/>
          <w:u w:val="single"/>
        </w:rPr>
        <w:t>Fund</w:t>
      </w:r>
    </w:p>
    <w:p w14:paraId="6F520924" w14:textId="77777777" w:rsidR="00380127" w:rsidRDefault="00380127">
      <w:pPr>
        <w:pStyle w:val="BodyText"/>
        <w:spacing w:before="7"/>
        <w:rPr>
          <w:b/>
          <w:sz w:val="22"/>
        </w:rPr>
      </w:pPr>
    </w:p>
    <w:p w14:paraId="6F520925" w14:textId="77777777" w:rsidR="00380127" w:rsidRDefault="008831FA">
      <w:pPr>
        <w:pStyle w:val="ListParagraph"/>
        <w:numPr>
          <w:ilvl w:val="0"/>
          <w:numId w:val="420"/>
        </w:numPr>
        <w:tabs>
          <w:tab w:val="left" w:pos="1968"/>
        </w:tabs>
        <w:spacing w:line="254" w:lineRule="auto"/>
        <w:ind w:right="1638" w:hanging="541"/>
        <w:jc w:val="both"/>
        <w:rPr>
          <w:sz w:val="20"/>
        </w:rPr>
      </w:pPr>
      <w:r>
        <w:rPr>
          <w:w w:val="105"/>
          <w:sz w:val="20"/>
        </w:rPr>
        <w:t>The Scheme provides benefits on a defined benefit basis (through the Northumbrian</w:t>
      </w:r>
      <w:r>
        <w:rPr>
          <w:spacing w:val="67"/>
          <w:w w:val="105"/>
          <w:sz w:val="20"/>
        </w:rPr>
        <w:t xml:space="preserve"> </w:t>
      </w:r>
      <w:r>
        <w:rPr>
          <w:w w:val="105"/>
          <w:sz w:val="20"/>
        </w:rPr>
        <w:t>Water</w:t>
      </w:r>
      <w:r>
        <w:rPr>
          <w:spacing w:val="67"/>
          <w:w w:val="105"/>
          <w:sz w:val="20"/>
        </w:rPr>
        <w:t xml:space="preserve"> </w:t>
      </w:r>
      <w:r>
        <w:rPr>
          <w:w w:val="105"/>
          <w:sz w:val="20"/>
        </w:rPr>
        <w:t>Section,</w:t>
      </w:r>
      <w:r>
        <w:rPr>
          <w:spacing w:val="40"/>
          <w:w w:val="105"/>
          <w:sz w:val="20"/>
        </w:rPr>
        <w:t xml:space="preserve"> </w:t>
      </w:r>
      <w:r>
        <w:rPr>
          <w:w w:val="105"/>
          <w:sz w:val="20"/>
        </w:rPr>
        <w:t>the</w:t>
      </w:r>
      <w:r>
        <w:rPr>
          <w:spacing w:val="40"/>
          <w:w w:val="105"/>
          <w:sz w:val="20"/>
        </w:rPr>
        <w:t xml:space="preserve"> </w:t>
      </w:r>
      <w:r>
        <w:rPr>
          <w:w w:val="105"/>
          <w:sz w:val="20"/>
        </w:rPr>
        <w:t>WPS</w:t>
      </w:r>
      <w:r>
        <w:rPr>
          <w:spacing w:val="40"/>
          <w:w w:val="105"/>
          <w:sz w:val="20"/>
        </w:rPr>
        <w:t xml:space="preserve"> </w:t>
      </w:r>
      <w:r>
        <w:rPr>
          <w:w w:val="105"/>
          <w:sz w:val="20"/>
        </w:rPr>
        <w:t>Section,</w:t>
      </w:r>
      <w:r>
        <w:rPr>
          <w:spacing w:val="40"/>
          <w:w w:val="105"/>
          <w:sz w:val="20"/>
        </w:rPr>
        <w:t xml:space="preserve"> </w:t>
      </w:r>
      <w:r>
        <w:rPr>
          <w:w w:val="105"/>
          <w:sz w:val="20"/>
        </w:rPr>
        <w:t>the</w:t>
      </w:r>
      <w:r>
        <w:rPr>
          <w:spacing w:val="40"/>
          <w:w w:val="105"/>
          <w:sz w:val="20"/>
        </w:rPr>
        <w:t xml:space="preserve"> </w:t>
      </w:r>
      <w:r>
        <w:rPr>
          <w:w w:val="105"/>
          <w:sz w:val="20"/>
        </w:rPr>
        <w:t>MIS</w:t>
      </w:r>
      <w:r>
        <w:rPr>
          <w:spacing w:val="40"/>
          <w:w w:val="105"/>
          <w:sz w:val="20"/>
        </w:rPr>
        <w:t xml:space="preserve"> </w:t>
      </w:r>
      <w:r>
        <w:rPr>
          <w:w w:val="105"/>
          <w:sz w:val="20"/>
        </w:rPr>
        <w:t>Special</w:t>
      </w:r>
      <w:r>
        <w:rPr>
          <w:spacing w:val="40"/>
          <w:w w:val="105"/>
          <w:sz w:val="20"/>
        </w:rPr>
        <w:t xml:space="preserve"> </w:t>
      </w:r>
      <w:r>
        <w:rPr>
          <w:w w:val="105"/>
          <w:sz w:val="20"/>
        </w:rPr>
        <w:t>Terms,</w:t>
      </w:r>
      <w:r>
        <w:rPr>
          <w:spacing w:val="63"/>
          <w:w w:val="105"/>
          <w:sz w:val="20"/>
        </w:rPr>
        <w:t xml:space="preserve"> </w:t>
      </w:r>
      <w:r>
        <w:rPr>
          <w:w w:val="105"/>
          <w:sz w:val="20"/>
        </w:rPr>
        <w:t>the</w:t>
      </w:r>
    </w:p>
    <w:p w14:paraId="6F520926" w14:textId="77777777" w:rsidR="00380127" w:rsidRDefault="00380127">
      <w:pPr>
        <w:spacing w:line="254" w:lineRule="auto"/>
        <w:jc w:val="both"/>
        <w:rPr>
          <w:sz w:val="20"/>
        </w:rPr>
        <w:sectPr w:rsidR="00380127">
          <w:footerReference w:type="default" r:id="rId24"/>
          <w:pgSz w:w="11940" w:h="16800"/>
          <w:pgMar w:top="1720" w:right="0" w:bottom="1120" w:left="720" w:header="0" w:footer="926" w:gutter="0"/>
          <w:pgNumType w:start="1"/>
          <w:cols w:space="720"/>
        </w:sectPr>
      </w:pPr>
    </w:p>
    <w:p w14:paraId="6F520927" w14:textId="77777777" w:rsidR="00380127" w:rsidRDefault="008831FA">
      <w:pPr>
        <w:pStyle w:val="BodyText"/>
        <w:spacing w:before="72"/>
        <w:ind w:left="2021" w:right="1063" w:firstLine="1"/>
      </w:pPr>
      <w:bookmarkStart w:id="22" w:name="Page_23"/>
      <w:bookmarkEnd w:id="22"/>
      <w:r>
        <w:lastRenderedPageBreak/>
        <w:t>Executive</w:t>
      </w:r>
      <w:r>
        <w:rPr>
          <w:spacing w:val="40"/>
        </w:rPr>
        <w:t xml:space="preserve"> </w:t>
      </w:r>
      <w:r>
        <w:t>Section and the Eightieths</w:t>
      </w:r>
      <w:r>
        <w:rPr>
          <w:spacing w:val="40"/>
        </w:rPr>
        <w:t xml:space="preserve"> </w:t>
      </w:r>
      <w:r>
        <w:t>Section)</w:t>
      </w:r>
      <w:r>
        <w:rPr>
          <w:spacing w:val="30"/>
        </w:rPr>
        <w:t xml:space="preserve"> </w:t>
      </w:r>
      <w:r>
        <w:t>and on a money purchase</w:t>
      </w:r>
      <w:r>
        <w:rPr>
          <w:spacing w:val="32"/>
        </w:rPr>
        <w:t xml:space="preserve"> </w:t>
      </w:r>
      <w:r>
        <w:t>basis (through the DC Section).</w:t>
      </w:r>
    </w:p>
    <w:p w14:paraId="6F520928" w14:textId="77777777" w:rsidR="00380127" w:rsidRDefault="00380127">
      <w:pPr>
        <w:pStyle w:val="BodyText"/>
        <w:spacing w:before="5"/>
      </w:pPr>
    </w:p>
    <w:p w14:paraId="6F520929" w14:textId="77777777" w:rsidR="00380127" w:rsidRDefault="008831FA">
      <w:pPr>
        <w:pStyle w:val="ListParagraph"/>
        <w:numPr>
          <w:ilvl w:val="0"/>
          <w:numId w:val="420"/>
        </w:numPr>
        <w:tabs>
          <w:tab w:val="left" w:pos="2018"/>
        </w:tabs>
        <w:ind w:left="2015" w:right="1591" w:hanging="538"/>
        <w:jc w:val="both"/>
        <w:rPr>
          <w:sz w:val="21"/>
        </w:rPr>
      </w:pPr>
      <w:r>
        <w:rPr>
          <w:sz w:val="21"/>
        </w:rPr>
        <w:t>Unless otherwise stated expressly in</w:t>
      </w:r>
      <w:r>
        <w:rPr>
          <w:spacing w:val="-3"/>
          <w:sz w:val="21"/>
        </w:rPr>
        <w:t xml:space="preserve"> </w:t>
      </w:r>
      <w:r>
        <w:rPr>
          <w:sz w:val="21"/>
        </w:rPr>
        <w:t>the Trust Deed and</w:t>
      </w:r>
      <w:r>
        <w:rPr>
          <w:spacing w:val="-3"/>
          <w:sz w:val="21"/>
        </w:rPr>
        <w:t xml:space="preserve"> </w:t>
      </w:r>
      <w:r>
        <w:rPr>
          <w:sz w:val="21"/>
        </w:rPr>
        <w:t>Rules, the</w:t>
      </w:r>
      <w:r>
        <w:rPr>
          <w:spacing w:val="-1"/>
          <w:sz w:val="21"/>
        </w:rPr>
        <w:t xml:space="preserve"> </w:t>
      </w:r>
      <w:r>
        <w:rPr>
          <w:sz w:val="21"/>
        </w:rPr>
        <w:t>assets of the Scheme may be</w:t>
      </w:r>
      <w:r>
        <w:rPr>
          <w:spacing w:val="-5"/>
          <w:sz w:val="21"/>
        </w:rPr>
        <w:t xml:space="preserve"> </w:t>
      </w:r>
      <w:r>
        <w:rPr>
          <w:sz w:val="21"/>
        </w:rPr>
        <w:t>used for any purpose consistent with</w:t>
      </w:r>
      <w:r>
        <w:rPr>
          <w:spacing w:val="-1"/>
          <w:sz w:val="21"/>
        </w:rPr>
        <w:t xml:space="preserve"> </w:t>
      </w:r>
      <w:r>
        <w:rPr>
          <w:sz w:val="21"/>
        </w:rPr>
        <w:t>the Trust Deed and Rules, including meeting the contributions</w:t>
      </w:r>
      <w:r>
        <w:rPr>
          <w:spacing w:val="34"/>
          <w:sz w:val="21"/>
        </w:rPr>
        <w:t xml:space="preserve"> </w:t>
      </w:r>
      <w:r>
        <w:rPr>
          <w:sz w:val="21"/>
        </w:rPr>
        <w:t>due from an Employer</w:t>
      </w:r>
      <w:r>
        <w:rPr>
          <w:spacing w:val="34"/>
          <w:sz w:val="21"/>
        </w:rPr>
        <w:t xml:space="preserve"> </w:t>
      </w:r>
      <w:r>
        <w:rPr>
          <w:sz w:val="21"/>
        </w:rPr>
        <w:t>to the DC Section of the Scheme.</w:t>
      </w:r>
    </w:p>
    <w:p w14:paraId="6F52092A" w14:textId="77777777" w:rsidR="00380127" w:rsidRDefault="00380127">
      <w:pPr>
        <w:pStyle w:val="BodyText"/>
        <w:spacing w:before="5"/>
        <w:rPr>
          <w:sz w:val="20"/>
        </w:rPr>
      </w:pPr>
    </w:p>
    <w:p w14:paraId="6F52092B" w14:textId="77777777" w:rsidR="00380127" w:rsidRDefault="008831FA">
      <w:pPr>
        <w:pStyle w:val="ListParagraph"/>
        <w:numPr>
          <w:ilvl w:val="0"/>
          <w:numId w:val="447"/>
        </w:numPr>
        <w:tabs>
          <w:tab w:val="left" w:pos="1472"/>
          <w:tab w:val="left" w:pos="1473"/>
        </w:tabs>
        <w:ind w:left="1472" w:hanging="546"/>
        <w:jc w:val="left"/>
        <w:rPr>
          <w:rFonts w:ascii="Times New Roman"/>
        </w:rPr>
      </w:pPr>
      <w:r>
        <w:rPr>
          <w:b/>
          <w:w w:val="105"/>
          <w:sz w:val="20"/>
          <w:u w:val="single"/>
        </w:rPr>
        <w:t>Investment</w:t>
      </w:r>
      <w:r>
        <w:rPr>
          <w:b/>
          <w:spacing w:val="10"/>
          <w:w w:val="105"/>
          <w:sz w:val="20"/>
          <w:u w:val="single"/>
        </w:rPr>
        <w:t xml:space="preserve"> </w:t>
      </w:r>
      <w:r>
        <w:rPr>
          <w:b/>
          <w:w w:val="105"/>
          <w:sz w:val="20"/>
          <w:u w:val="single"/>
        </w:rPr>
        <w:t>of</w:t>
      </w:r>
      <w:r>
        <w:rPr>
          <w:b/>
          <w:spacing w:val="-3"/>
          <w:w w:val="105"/>
          <w:sz w:val="20"/>
          <w:u w:val="single"/>
        </w:rPr>
        <w:t xml:space="preserve"> </w:t>
      </w:r>
      <w:r>
        <w:rPr>
          <w:b/>
          <w:w w:val="105"/>
          <w:sz w:val="20"/>
          <w:u w:val="single"/>
        </w:rPr>
        <w:t>the</w:t>
      </w:r>
      <w:r>
        <w:rPr>
          <w:b/>
          <w:spacing w:val="-5"/>
          <w:w w:val="105"/>
          <w:sz w:val="20"/>
          <w:u w:val="single"/>
        </w:rPr>
        <w:t xml:space="preserve"> </w:t>
      </w:r>
      <w:r>
        <w:rPr>
          <w:b/>
          <w:w w:val="105"/>
          <w:sz w:val="20"/>
          <w:u w:val="single"/>
        </w:rPr>
        <w:t>Fund</w:t>
      </w:r>
      <w:r>
        <w:rPr>
          <w:b/>
          <w:spacing w:val="2"/>
          <w:w w:val="105"/>
          <w:sz w:val="20"/>
          <w:u w:val="single"/>
        </w:rPr>
        <w:t xml:space="preserve"> </w:t>
      </w:r>
      <w:r>
        <w:rPr>
          <w:b/>
          <w:w w:val="105"/>
          <w:sz w:val="20"/>
          <w:u w:val="single"/>
        </w:rPr>
        <w:t>and</w:t>
      </w:r>
      <w:r>
        <w:rPr>
          <w:b/>
          <w:spacing w:val="-1"/>
          <w:w w:val="105"/>
          <w:sz w:val="20"/>
          <w:u w:val="single"/>
        </w:rPr>
        <w:t xml:space="preserve"> </w:t>
      </w:r>
      <w:r>
        <w:rPr>
          <w:b/>
          <w:w w:val="105"/>
          <w:sz w:val="20"/>
          <w:u w:val="single"/>
        </w:rPr>
        <w:t>authorised</w:t>
      </w:r>
      <w:r>
        <w:rPr>
          <w:b/>
          <w:spacing w:val="7"/>
          <w:w w:val="105"/>
          <w:sz w:val="20"/>
          <w:u w:val="single"/>
        </w:rPr>
        <w:t xml:space="preserve"> </w:t>
      </w:r>
      <w:r>
        <w:rPr>
          <w:b/>
          <w:spacing w:val="-2"/>
          <w:w w:val="105"/>
          <w:sz w:val="20"/>
          <w:u w:val="single"/>
        </w:rPr>
        <w:t>investments</w:t>
      </w:r>
    </w:p>
    <w:p w14:paraId="6F52092C" w14:textId="77777777" w:rsidR="00380127" w:rsidRDefault="00380127">
      <w:pPr>
        <w:pStyle w:val="BodyText"/>
        <w:spacing w:before="3"/>
        <w:rPr>
          <w:b/>
        </w:rPr>
      </w:pPr>
    </w:p>
    <w:p w14:paraId="6F52092D" w14:textId="77777777" w:rsidR="00380127" w:rsidRDefault="008831FA">
      <w:pPr>
        <w:pStyle w:val="ListParagraph"/>
        <w:numPr>
          <w:ilvl w:val="0"/>
          <w:numId w:val="421"/>
        </w:numPr>
        <w:tabs>
          <w:tab w:val="left" w:pos="2011"/>
        </w:tabs>
        <w:spacing w:before="1"/>
        <w:ind w:right="1599" w:hanging="539"/>
        <w:jc w:val="both"/>
        <w:rPr>
          <w:sz w:val="21"/>
        </w:rPr>
      </w:pPr>
      <w:r>
        <w:rPr>
          <w:sz w:val="21"/>
        </w:rPr>
        <w:t>To</w:t>
      </w:r>
      <w:r>
        <w:rPr>
          <w:spacing w:val="-1"/>
          <w:sz w:val="21"/>
        </w:rPr>
        <w:t xml:space="preserve"> </w:t>
      </w:r>
      <w:r>
        <w:rPr>
          <w:sz w:val="21"/>
        </w:rPr>
        <w:t>the extent required by section 35</w:t>
      </w:r>
      <w:r>
        <w:rPr>
          <w:spacing w:val="-2"/>
          <w:sz w:val="21"/>
        </w:rPr>
        <w:t xml:space="preserve"> </w:t>
      </w:r>
      <w:r>
        <w:rPr>
          <w:sz w:val="21"/>
        </w:rPr>
        <w:t>of the PA 95, the Trustees shall consult with the Company as</w:t>
      </w:r>
      <w:r>
        <w:rPr>
          <w:spacing w:val="-6"/>
          <w:sz w:val="21"/>
        </w:rPr>
        <w:t xml:space="preserve"> </w:t>
      </w:r>
      <w:r>
        <w:rPr>
          <w:sz w:val="21"/>
        </w:rPr>
        <w:t>to</w:t>
      </w:r>
      <w:r>
        <w:rPr>
          <w:spacing w:val="-7"/>
          <w:sz w:val="21"/>
        </w:rPr>
        <w:t xml:space="preserve"> </w:t>
      </w:r>
      <w:r>
        <w:rPr>
          <w:sz w:val="21"/>
        </w:rPr>
        <w:t>the</w:t>
      </w:r>
      <w:r>
        <w:rPr>
          <w:spacing w:val="-2"/>
          <w:sz w:val="21"/>
        </w:rPr>
        <w:t xml:space="preserve"> </w:t>
      </w:r>
      <w:r>
        <w:rPr>
          <w:sz w:val="21"/>
        </w:rPr>
        <w:t>manner in</w:t>
      </w:r>
      <w:r>
        <w:rPr>
          <w:spacing w:val="-2"/>
          <w:sz w:val="21"/>
        </w:rPr>
        <w:t xml:space="preserve"> </w:t>
      </w:r>
      <w:r>
        <w:rPr>
          <w:sz w:val="21"/>
        </w:rPr>
        <w:t>which the assets of</w:t>
      </w:r>
      <w:r>
        <w:rPr>
          <w:spacing w:val="-2"/>
          <w:sz w:val="21"/>
        </w:rPr>
        <w:t xml:space="preserve"> </w:t>
      </w:r>
      <w:r>
        <w:rPr>
          <w:sz w:val="21"/>
        </w:rPr>
        <w:t>the</w:t>
      </w:r>
      <w:r>
        <w:rPr>
          <w:spacing w:val="-1"/>
          <w:sz w:val="21"/>
        </w:rPr>
        <w:t xml:space="preserve"> </w:t>
      </w:r>
      <w:r>
        <w:rPr>
          <w:sz w:val="21"/>
        </w:rPr>
        <w:t>Fund</w:t>
      </w:r>
      <w:r>
        <w:rPr>
          <w:spacing w:val="-2"/>
          <w:sz w:val="21"/>
        </w:rPr>
        <w:t xml:space="preserve"> </w:t>
      </w:r>
      <w:r>
        <w:rPr>
          <w:sz w:val="21"/>
        </w:rPr>
        <w:t>are</w:t>
      </w:r>
      <w:r>
        <w:rPr>
          <w:spacing w:val="-7"/>
          <w:sz w:val="21"/>
        </w:rPr>
        <w:t xml:space="preserve"> </w:t>
      </w:r>
      <w:r>
        <w:rPr>
          <w:sz w:val="21"/>
        </w:rPr>
        <w:t>to</w:t>
      </w:r>
      <w:r>
        <w:rPr>
          <w:spacing w:val="-3"/>
          <w:sz w:val="21"/>
        </w:rPr>
        <w:t xml:space="preserve"> </w:t>
      </w:r>
      <w:r>
        <w:rPr>
          <w:sz w:val="21"/>
        </w:rPr>
        <w:t>be</w:t>
      </w:r>
      <w:r>
        <w:rPr>
          <w:spacing w:val="-3"/>
          <w:sz w:val="21"/>
        </w:rPr>
        <w:t xml:space="preserve"> </w:t>
      </w:r>
      <w:r>
        <w:rPr>
          <w:sz w:val="21"/>
        </w:rPr>
        <w:t>invested from time to time.</w:t>
      </w:r>
    </w:p>
    <w:p w14:paraId="6F52092E" w14:textId="77777777" w:rsidR="00380127" w:rsidRDefault="00380127">
      <w:pPr>
        <w:pStyle w:val="BodyText"/>
        <w:spacing w:before="8"/>
      </w:pPr>
    </w:p>
    <w:p w14:paraId="6F52092F" w14:textId="77777777" w:rsidR="00380127" w:rsidRDefault="008831FA">
      <w:pPr>
        <w:pStyle w:val="ListParagraph"/>
        <w:numPr>
          <w:ilvl w:val="0"/>
          <w:numId w:val="421"/>
        </w:numPr>
        <w:tabs>
          <w:tab w:val="left" w:pos="2006"/>
        </w:tabs>
        <w:ind w:left="1997" w:right="1607" w:hanging="539"/>
        <w:jc w:val="both"/>
        <w:rPr>
          <w:sz w:val="21"/>
        </w:rPr>
      </w:pPr>
      <w:r>
        <w:rPr>
          <w:sz w:val="21"/>
        </w:rPr>
        <w:t>The Trustees</w:t>
      </w:r>
      <w:r>
        <w:rPr>
          <w:spacing w:val="40"/>
          <w:sz w:val="21"/>
        </w:rPr>
        <w:t xml:space="preserve"> </w:t>
      </w:r>
      <w:r>
        <w:rPr>
          <w:sz w:val="21"/>
        </w:rPr>
        <w:t>shall either retain as invested</w:t>
      </w:r>
      <w:r>
        <w:rPr>
          <w:spacing w:val="40"/>
          <w:sz w:val="21"/>
        </w:rPr>
        <w:t xml:space="preserve"> </w:t>
      </w:r>
      <w:r>
        <w:rPr>
          <w:sz w:val="21"/>
        </w:rPr>
        <w:t>any investments</w:t>
      </w:r>
      <w:r>
        <w:rPr>
          <w:spacing w:val="40"/>
          <w:sz w:val="21"/>
        </w:rPr>
        <w:t xml:space="preserve"> </w:t>
      </w:r>
      <w:r>
        <w:rPr>
          <w:sz w:val="21"/>
        </w:rPr>
        <w:t>or property</w:t>
      </w:r>
      <w:r>
        <w:rPr>
          <w:spacing w:val="40"/>
          <w:sz w:val="21"/>
        </w:rPr>
        <w:t xml:space="preserve"> </w:t>
      </w:r>
      <w:r>
        <w:rPr>
          <w:sz w:val="21"/>
        </w:rPr>
        <w:t xml:space="preserve">from time to time held by them and forming part of the Fund, or sell the same, as they think </w:t>
      </w:r>
      <w:r>
        <w:rPr>
          <w:sz w:val="20"/>
        </w:rPr>
        <w:t>fit.</w:t>
      </w:r>
    </w:p>
    <w:p w14:paraId="6F520930" w14:textId="77777777" w:rsidR="00380127" w:rsidRDefault="00380127">
      <w:pPr>
        <w:pStyle w:val="BodyText"/>
        <w:spacing w:before="8"/>
      </w:pPr>
    </w:p>
    <w:p w14:paraId="6F520931" w14:textId="77777777" w:rsidR="00380127" w:rsidRDefault="008831FA">
      <w:pPr>
        <w:pStyle w:val="ListParagraph"/>
        <w:numPr>
          <w:ilvl w:val="0"/>
          <w:numId w:val="421"/>
        </w:numPr>
        <w:tabs>
          <w:tab w:val="left" w:pos="2001"/>
        </w:tabs>
        <w:spacing w:before="1"/>
        <w:ind w:left="1991" w:right="1609" w:hanging="533"/>
        <w:jc w:val="both"/>
        <w:rPr>
          <w:sz w:val="21"/>
        </w:rPr>
      </w:pPr>
      <w:r>
        <w:rPr>
          <w:sz w:val="21"/>
        </w:rPr>
        <w:t>The Trustees shall have the same full</w:t>
      </w:r>
      <w:r>
        <w:rPr>
          <w:spacing w:val="-5"/>
          <w:sz w:val="21"/>
        </w:rPr>
        <w:t xml:space="preserve"> </w:t>
      </w:r>
      <w:r>
        <w:rPr>
          <w:sz w:val="21"/>
        </w:rPr>
        <w:t>and unrestricted powers of investment and of selling, varying and transposing investments in all respects as if they were absolutely entitled to the Fund beneficially (but nonetheless may invest in any investments</w:t>
      </w:r>
      <w:r>
        <w:rPr>
          <w:spacing w:val="40"/>
          <w:sz w:val="21"/>
        </w:rPr>
        <w:t xml:space="preserve"> </w:t>
      </w:r>
      <w:r>
        <w:rPr>
          <w:sz w:val="21"/>
        </w:rPr>
        <w:t>that are only open to trustees of Registered Schemes).</w:t>
      </w:r>
      <w:r>
        <w:rPr>
          <w:spacing w:val="80"/>
          <w:sz w:val="21"/>
        </w:rPr>
        <w:t xml:space="preserve"> </w:t>
      </w:r>
      <w:r>
        <w:rPr>
          <w:sz w:val="21"/>
        </w:rPr>
        <w:t>Provided that the Trustees:-</w:t>
      </w:r>
    </w:p>
    <w:p w14:paraId="6F520932" w14:textId="77777777" w:rsidR="00380127" w:rsidRDefault="00380127">
      <w:pPr>
        <w:pStyle w:val="BodyText"/>
        <w:spacing w:before="5"/>
      </w:pPr>
    </w:p>
    <w:p w14:paraId="6F520933" w14:textId="77777777" w:rsidR="00380127" w:rsidRDefault="008831FA">
      <w:pPr>
        <w:pStyle w:val="ListParagraph"/>
        <w:numPr>
          <w:ilvl w:val="0"/>
          <w:numId w:val="446"/>
        </w:numPr>
        <w:tabs>
          <w:tab w:val="left" w:pos="2538"/>
        </w:tabs>
        <w:spacing w:line="242" w:lineRule="auto"/>
        <w:ind w:right="1623"/>
        <w:jc w:val="both"/>
        <w:rPr>
          <w:sz w:val="21"/>
        </w:rPr>
      </w:pPr>
      <w:r>
        <w:rPr>
          <w:sz w:val="21"/>
        </w:rPr>
        <w:t>shall not invest in the shares or other securities of any Associated</w:t>
      </w:r>
      <w:r>
        <w:rPr>
          <w:spacing w:val="40"/>
          <w:sz w:val="21"/>
        </w:rPr>
        <w:t xml:space="preserve"> </w:t>
      </w:r>
      <w:r>
        <w:rPr>
          <w:sz w:val="21"/>
        </w:rPr>
        <w:t>Employer; and</w:t>
      </w:r>
    </w:p>
    <w:p w14:paraId="6F520934" w14:textId="77777777" w:rsidR="00380127" w:rsidRDefault="00380127">
      <w:pPr>
        <w:pStyle w:val="BodyText"/>
        <w:spacing w:before="5"/>
      </w:pPr>
    </w:p>
    <w:p w14:paraId="6F520935" w14:textId="77777777" w:rsidR="00380127" w:rsidRDefault="008831FA">
      <w:pPr>
        <w:pStyle w:val="ListParagraph"/>
        <w:numPr>
          <w:ilvl w:val="0"/>
          <w:numId w:val="446"/>
        </w:numPr>
        <w:tabs>
          <w:tab w:val="left" w:pos="2536"/>
        </w:tabs>
        <w:spacing w:line="242" w:lineRule="auto"/>
        <w:ind w:left="2520" w:right="1617" w:hanging="533"/>
        <w:jc w:val="both"/>
        <w:rPr>
          <w:sz w:val="21"/>
        </w:rPr>
      </w:pPr>
      <w:r>
        <w:rPr>
          <w:sz w:val="21"/>
        </w:rPr>
        <w:t>(subject to (a) above) shall comply with any restrictions on investing in employer-related investments imposed under section 40 of the PA 95 and any subordinate legislation having effect in relation thereto. Except that paragraph (2) of regulation 12 of the Occupational Pension Schemes (Investment) Regulations 2005 shall</w:t>
      </w:r>
      <w:r>
        <w:rPr>
          <w:spacing w:val="-4"/>
          <w:sz w:val="21"/>
        </w:rPr>
        <w:t xml:space="preserve"> </w:t>
      </w:r>
      <w:r>
        <w:rPr>
          <w:sz w:val="21"/>
        </w:rPr>
        <w:t>have</w:t>
      </w:r>
      <w:r>
        <w:rPr>
          <w:spacing w:val="-4"/>
          <w:sz w:val="21"/>
        </w:rPr>
        <w:t xml:space="preserve"> </w:t>
      </w:r>
      <w:r>
        <w:rPr>
          <w:sz w:val="21"/>
        </w:rPr>
        <w:t>effect</w:t>
      </w:r>
      <w:r>
        <w:rPr>
          <w:spacing w:val="-2"/>
          <w:sz w:val="21"/>
        </w:rPr>
        <w:t xml:space="preserve"> </w:t>
      </w:r>
      <w:r>
        <w:rPr>
          <w:sz w:val="21"/>
        </w:rPr>
        <w:t>(subject to</w:t>
      </w:r>
      <w:r>
        <w:rPr>
          <w:spacing w:val="-6"/>
          <w:sz w:val="21"/>
        </w:rPr>
        <w:t xml:space="preserve"> </w:t>
      </w:r>
      <w:r>
        <w:rPr>
          <w:sz w:val="21"/>
        </w:rPr>
        <w:t>paragraph (3)</w:t>
      </w:r>
      <w:r>
        <w:rPr>
          <w:spacing w:val="-2"/>
          <w:sz w:val="21"/>
        </w:rPr>
        <w:t xml:space="preserve"> </w:t>
      </w:r>
      <w:r>
        <w:rPr>
          <w:sz w:val="21"/>
        </w:rPr>
        <w:t>of regulation 12 and regulation 14 thereof) as if (in lieu of the restriction to invest not more than 5% of the current market value of the resources of a scheme) no part of the Fund may at any time be invested in employer­ related investments.</w:t>
      </w:r>
    </w:p>
    <w:p w14:paraId="6F520936" w14:textId="77777777" w:rsidR="00380127" w:rsidRDefault="00380127">
      <w:pPr>
        <w:pStyle w:val="BodyText"/>
        <w:spacing w:before="4"/>
        <w:rPr>
          <w:sz w:val="20"/>
        </w:rPr>
      </w:pPr>
    </w:p>
    <w:p w14:paraId="6F520937" w14:textId="77777777" w:rsidR="00380127" w:rsidRDefault="008831FA">
      <w:pPr>
        <w:pStyle w:val="BodyText"/>
        <w:spacing w:line="242" w:lineRule="auto"/>
        <w:ind w:left="1973" w:right="1586" w:firstLine="1"/>
      </w:pPr>
      <w:r>
        <w:t>Provided</w:t>
      </w:r>
      <w:r>
        <w:rPr>
          <w:spacing w:val="28"/>
        </w:rPr>
        <w:t xml:space="preserve"> </w:t>
      </w:r>
      <w:r>
        <w:t>further that (subject to the restrictions</w:t>
      </w:r>
      <w:r>
        <w:rPr>
          <w:spacing w:val="24"/>
        </w:rPr>
        <w:t xml:space="preserve"> </w:t>
      </w:r>
      <w:r>
        <w:t>set out above) the provisions</w:t>
      </w:r>
      <w:r>
        <w:rPr>
          <w:spacing w:val="30"/>
        </w:rPr>
        <w:t xml:space="preserve"> </w:t>
      </w:r>
      <w:r>
        <w:t>of this sub-clause shall not:-</w:t>
      </w:r>
    </w:p>
    <w:p w14:paraId="6F520938" w14:textId="77777777" w:rsidR="00380127" w:rsidRDefault="00380127">
      <w:pPr>
        <w:pStyle w:val="BodyText"/>
        <w:spacing w:before="5"/>
      </w:pPr>
    </w:p>
    <w:p w14:paraId="6F520939" w14:textId="77777777" w:rsidR="00380127" w:rsidRDefault="008831FA">
      <w:pPr>
        <w:pStyle w:val="ListParagraph"/>
        <w:numPr>
          <w:ilvl w:val="1"/>
          <w:numId w:val="446"/>
        </w:numPr>
        <w:tabs>
          <w:tab w:val="left" w:pos="2516"/>
        </w:tabs>
        <w:ind w:right="1637" w:hanging="544"/>
        <w:jc w:val="both"/>
        <w:rPr>
          <w:sz w:val="21"/>
        </w:rPr>
      </w:pPr>
      <w:r>
        <w:rPr>
          <w:sz w:val="21"/>
        </w:rPr>
        <w:t>be infringed if the Trustees shall receive contributions from</w:t>
      </w:r>
      <w:r>
        <w:rPr>
          <w:spacing w:val="40"/>
          <w:sz w:val="21"/>
        </w:rPr>
        <w:t xml:space="preserve"> </w:t>
      </w:r>
      <w:r>
        <w:rPr>
          <w:sz w:val="21"/>
        </w:rPr>
        <w:t>any</w:t>
      </w:r>
      <w:r>
        <w:rPr>
          <w:spacing w:val="40"/>
          <w:sz w:val="21"/>
        </w:rPr>
        <w:t xml:space="preserve"> </w:t>
      </w:r>
      <w:r>
        <w:rPr>
          <w:sz w:val="21"/>
        </w:rPr>
        <w:t>Participating Employer in the calendar month subsequent to that in which they are due;</w:t>
      </w:r>
    </w:p>
    <w:p w14:paraId="6F52093A" w14:textId="77777777" w:rsidR="00380127" w:rsidRDefault="00380127">
      <w:pPr>
        <w:pStyle w:val="BodyText"/>
        <w:spacing w:before="4"/>
      </w:pPr>
    </w:p>
    <w:p w14:paraId="6F52093B" w14:textId="77777777" w:rsidR="00380127" w:rsidRDefault="008831FA">
      <w:pPr>
        <w:pStyle w:val="ListParagraph"/>
        <w:numPr>
          <w:ilvl w:val="1"/>
          <w:numId w:val="446"/>
        </w:numPr>
        <w:tabs>
          <w:tab w:val="left" w:pos="2516"/>
        </w:tabs>
        <w:spacing w:line="242" w:lineRule="auto"/>
        <w:ind w:right="1654" w:hanging="548"/>
        <w:jc w:val="both"/>
        <w:rPr>
          <w:sz w:val="21"/>
        </w:rPr>
      </w:pPr>
      <w:r>
        <w:rPr>
          <w:sz w:val="21"/>
        </w:rPr>
        <w:t>prevent the Trustees from</w:t>
      </w:r>
      <w:r>
        <w:rPr>
          <w:spacing w:val="-1"/>
          <w:sz w:val="21"/>
        </w:rPr>
        <w:t xml:space="preserve"> </w:t>
      </w:r>
      <w:r>
        <w:rPr>
          <w:sz w:val="21"/>
        </w:rPr>
        <w:t>applying any</w:t>
      </w:r>
      <w:r>
        <w:rPr>
          <w:spacing w:val="-3"/>
          <w:sz w:val="21"/>
        </w:rPr>
        <w:t xml:space="preserve"> </w:t>
      </w:r>
      <w:r>
        <w:rPr>
          <w:sz w:val="21"/>
        </w:rPr>
        <w:t>part</w:t>
      </w:r>
      <w:r>
        <w:rPr>
          <w:spacing w:val="-6"/>
          <w:sz w:val="21"/>
        </w:rPr>
        <w:t xml:space="preserve"> </w:t>
      </w:r>
      <w:r>
        <w:rPr>
          <w:sz w:val="21"/>
        </w:rPr>
        <w:t>of the</w:t>
      </w:r>
      <w:r>
        <w:rPr>
          <w:spacing w:val="-2"/>
          <w:sz w:val="21"/>
        </w:rPr>
        <w:t xml:space="preserve"> </w:t>
      </w:r>
      <w:r>
        <w:rPr>
          <w:sz w:val="21"/>
        </w:rPr>
        <w:t>Fund in</w:t>
      </w:r>
      <w:r>
        <w:rPr>
          <w:spacing w:val="-4"/>
          <w:sz w:val="21"/>
        </w:rPr>
        <w:t xml:space="preserve"> </w:t>
      </w:r>
      <w:r>
        <w:rPr>
          <w:sz w:val="21"/>
        </w:rPr>
        <w:t>units as</w:t>
      </w:r>
      <w:r>
        <w:rPr>
          <w:spacing w:val="-5"/>
          <w:sz w:val="21"/>
        </w:rPr>
        <w:t xml:space="preserve"> </w:t>
      </w:r>
      <w:r>
        <w:rPr>
          <w:sz w:val="21"/>
        </w:rPr>
        <w:t>referred to in (4)(a) below;</w:t>
      </w:r>
    </w:p>
    <w:p w14:paraId="6F52093C" w14:textId="77777777" w:rsidR="00380127" w:rsidRDefault="00380127">
      <w:pPr>
        <w:pStyle w:val="BodyText"/>
      </w:pPr>
    </w:p>
    <w:p w14:paraId="6F52093D" w14:textId="77777777" w:rsidR="00380127" w:rsidRDefault="008831FA">
      <w:pPr>
        <w:pStyle w:val="ListParagraph"/>
        <w:numPr>
          <w:ilvl w:val="1"/>
          <w:numId w:val="446"/>
        </w:numPr>
        <w:tabs>
          <w:tab w:val="left" w:pos="2511"/>
        </w:tabs>
        <w:spacing w:line="242" w:lineRule="auto"/>
        <w:ind w:left="2507" w:right="1647" w:hanging="540"/>
        <w:jc w:val="both"/>
        <w:rPr>
          <w:sz w:val="21"/>
        </w:rPr>
      </w:pPr>
      <w:r>
        <w:rPr>
          <w:sz w:val="21"/>
        </w:rPr>
        <w:t>prevent the Trustees from exchanging shares or other securities they may hold in any body corporate for shares or other securities in an Associated Employer pursuant to a general offer made to holders of shares or other securities in any such body corporate; or</w:t>
      </w:r>
    </w:p>
    <w:p w14:paraId="6F52093E" w14:textId="77777777" w:rsidR="00380127" w:rsidRDefault="00380127">
      <w:pPr>
        <w:pStyle w:val="BodyText"/>
        <w:spacing w:before="2"/>
      </w:pPr>
    </w:p>
    <w:p w14:paraId="6F52093F" w14:textId="77777777" w:rsidR="00380127" w:rsidRDefault="008831FA">
      <w:pPr>
        <w:pStyle w:val="ListParagraph"/>
        <w:numPr>
          <w:ilvl w:val="1"/>
          <w:numId w:val="446"/>
        </w:numPr>
        <w:tabs>
          <w:tab w:val="left" w:pos="2502"/>
        </w:tabs>
        <w:ind w:left="2501" w:right="1655"/>
        <w:jc w:val="both"/>
        <w:rPr>
          <w:sz w:val="21"/>
        </w:rPr>
      </w:pPr>
      <w:r>
        <w:rPr>
          <w:sz w:val="21"/>
        </w:rPr>
        <w:t>require the Trustees to sell shares or other securities they may hold in</w:t>
      </w:r>
      <w:r>
        <w:rPr>
          <w:spacing w:val="-2"/>
          <w:sz w:val="21"/>
        </w:rPr>
        <w:t xml:space="preserve"> </w:t>
      </w:r>
      <w:r>
        <w:rPr>
          <w:sz w:val="21"/>
        </w:rPr>
        <w:t>any body corporate which may acquire the whole or part of the issued share capital of an Associated Employer.</w:t>
      </w:r>
    </w:p>
    <w:p w14:paraId="6F520940" w14:textId="77777777" w:rsidR="00380127" w:rsidRDefault="00380127">
      <w:pPr>
        <w:jc w:val="both"/>
        <w:rPr>
          <w:sz w:val="21"/>
        </w:rPr>
        <w:sectPr w:rsidR="00380127">
          <w:pgSz w:w="11940" w:h="16800"/>
          <w:pgMar w:top="1680" w:right="0" w:bottom="1180" w:left="720" w:header="0" w:footer="926" w:gutter="0"/>
          <w:cols w:space="720"/>
        </w:sectPr>
      </w:pPr>
    </w:p>
    <w:p w14:paraId="6F520941" w14:textId="77777777" w:rsidR="00380127" w:rsidRDefault="008831FA">
      <w:pPr>
        <w:pStyle w:val="BodyText"/>
        <w:spacing w:before="71" w:line="242" w:lineRule="auto"/>
        <w:ind w:left="1393" w:right="1063" w:hanging="3"/>
      </w:pPr>
      <w:bookmarkStart w:id="23" w:name="Page_24"/>
      <w:bookmarkEnd w:id="23"/>
      <w:r>
        <w:lastRenderedPageBreak/>
        <w:t>The</w:t>
      </w:r>
      <w:r>
        <w:rPr>
          <w:spacing w:val="32"/>
        </w:rPr>
        <w:t xml:space="preserve"> </w:t>
      </w:r>
      <w:r>
        <w:t>following</w:t>
      </w:r>
      <w:r>
        <w:rPr>
          <w:spacing w:val="40"/>
        </w:rPr>
        <w:t xml:space="preserve"> </w:t>
      </w:r>
      <w:r>
        <w:t>provisions</w:t>
      </w:r>
      <w:r>
        <w:rPr>
          <w:spacing w:val="40"/>
        </w:rPr>
        <w:t xml:space="preserve"> </w:t>
      </w:r>
      <w:r>
        <w:t>of</w:t>
      </w:r>
      <w:r>
        <w:rPr>
          <w:spacing w:val="27"/>
        </w:rPr>
        <w:t xml:space="preserve"> </w:t>
      </w:r>
      <w:r>
        <w:t>this</w:t>
      </w:r>
      <w:r>
        <w:rPr>
          <w:spacing w:val="32"/>
        </w:rPr>
        <w:t xml:space="preserve"> </w:t>
      </w:r>
      <w:r>
        <w:t>clause</w:t>
      </w:r>
      <w:r>
        <w:rPr>
          <w:spacing w:val="33"/>
        </w:rPr>
        <w:t xml:space="preserve"> </w:t>
      </w:r>
      <w:r>
        <w:t>are</w:t>
      </w:r>
      <w:r>
        <w:rPr>
          <w:spacing w:val="34"/>
        </w:rPr>
        <w:t xml:space="preserve"> </w:t>
      </w:r>
      <w:r>
        <w:t>without</w:t>
      </w:r>
      <w:r>
        <w:rPr>
          <w:spacing w:val="39"/>
        </w:rPr>
        <w:t xml:space="preserve"> </w:t>
      </w:r>
      <w:r>
        <w:t>prejudice</w:t>
      </w:r>
      <w:r>
        <w:rPr>
          <w:spacing w:val="40"/>
        </w:rPr>
        <w:t xml:space="preserve"> </w:t>
      </w:r>
      <w:r>
        <w:t>to</w:t>
      </w:r>
      <w:r>
        <w:rPr>
          <w:spacing w:val="30"/>
        </w:rPr>
        <w:t xml:space="preserve"> </w:t>
      </w:r>
      <w:r>
        <w:t>the</w:t>
      </w:r>
      <w:r>
        <w:rPr>
          <w:spacing w:val="29"/>
        </w:rPr>
        <w:t xml:space="preserve"> </w:t>
      </w:r>
      <w:r>
        <w:t>generality</w:t>
      </w:r>
      <w:r>
        <w:rPr>
          <w:spacing w:val="40"/>
        </w:rPr>
        <w:t xml:space="preserve"> </w:t>
      </w:r>
      <w:r>
        <w:t>of</w:t>
      </w:r>
      <w:r>
        <w:rPr>
          <w:spacing w:val="32"/>
        </w:rPr>
        <w:t xml:space="preserve"> </w:t>
      </w:r>
      <w:r>
        <w:t>the foregoing and are subject to provisos (a) and (b) above.</w:t>
      </w:r>
    </w:p>
    <w:p w14:paraId="6F520942" w14:textId="77777777" w:rsidR="00380127" w:rsidRDefault="00380127">
      <w:pPr>
        <w:pStyle w:val="BodyText"/>
        <w:spacing w:before="3"/>
        <w:rPr>
          <w:sz w:val="20"/>
        </w:rPr>
      </w:pPr>
    </w:p>
    <w:p w14:paraId="6F520943" w14:textId="77777777" w:rsidR="00380127" w:rsidRDefault="008831FA">
      <w:pPr>
        <w:pStyle w:val="ListParagraph"/>
        <w:numPr>
          <w:ilvl w:val="0"/>
          <w:numId w:val="421"/>
        </w:numPr>
        <w:tabs>
          <w:tab w:val="left" w:pos="1933"/>
          <w:tab w:val="left" w:pos="1934"/>
        </w:tabs>
        <w:ind w:left="1933" w:hanging="548"/>
        <w:jc w:val="left"/>
        <w:rPr>
          <w:sz w:val="21"/>
        </w:rPr>
      </w:pPr>
      <w:r>
        <w:rPr>
          <w:sz w:val="21"/>
        </w:rPr>
        <w:t>The</w:t>
      </w:r>
      <w:r>
        <w:rPr>
          <w:spacing w:val="-4"/>
          <w:sz w:val="21"/>
        </w:rPr>
        <w:t xml:space="preserve"> </w:t>
      </w:r>
      <w:r>
        <w:rPr>
          <w:sz w:val="21"/>
        </w:rPr>
        <w:t>Trustees</w:t>
      </w:r>
      <w:r>
        <w:rPr>
          <w:spacing w:val="6"/>
          <w:sz w:val="21"/>
        </w:rPr>
        <w:t xml:space="preserve"> </w:t>
      </w:r>
      <w:r>
        <w:rPr>
          <w:sz w:val="21"/>
        </w:rPr>
        <w:t>may</w:t>
      </w:r>
      <w:r>
        <w:rPr>
          <w:spacing w:val="-5"/>
          <w:sz w:val="21"/>
        </w:rPr>
        <w:t xml:space="preserve"> </w:t>
      </w:r>
      <w:r>
        <w:rPr>
          <w:sz w:val="21"/>
        </w:rPr>
        <w:t>invest,</w:t>
      </w:r>
      <w:r>
        <w:rPr>
          <w:spacing w:val="-3"/>
          <w:sz w:val="21"/>
        </w:rPr>
        <w:t xml:space="preserve"> </w:t>
      </w:r>
      <w:r>
        <w:rPr>
          <w:sz w:val="21"/>
        </w:rPr>
        <w:t>as</w:t>
      </w:r>
      <w:r>
        <w:rPr>
          <w:spacing w:val="-10"/>
          <w:sz w:val="21"/>
        </w:rPr>
        <w:t xml:space="preserve"> </w:t>
      </w:r>
      <w:r>
        <w:rPr>
          <w:sz w:val="21"/>
        </w:rPr>
        <w:t>they</w:t>
      </w:r>
      <w:r>
        <w:rPr>
          <w:spacing w:val="-4"/>
          <w:sz w:val="21"/>
        </w:rPr>
        <w:t xml:space="preserve"> </w:t>
      </w:r>
      <w:r>
        <w:rPr>
          <w:sz w:val="21"/>
        </w:rPr>
        <w:t>think</w:t>
      </w:r>
      <w:r>
        <w:rPr>
          <w:spacing w:val="-4"/>
          <w:sz w:val="21"/>
        </w:rPr>
        <w:t xml:space="preserve"> </w:t>
      </w:r>
      <w:r>
        <w:rPr>
          <w:rFonts w:ascii="Times New Roman"/>
        </w:rPr>
        <w:t>fit,</w:t>
      </w:r>
      <w:r>
        <w:rPr>
          <w:rFonts w:ascii="Times New Roman"/>
          <w:spacing w:val="2"/>
        </w:rPr>
        <w:t xml:space="preserve"> </w:t>
      </w:r>
      <w:r>
        <w:rPr>
          <w:sz w:val="21"/>
        </w:rPr>
        <w:t>any</w:t>
      </w:r>
      <w:r>
        <w:rPr>
          <w:spacing w:val="-2"/>
          <w:sz w:val="21"/>
        </w:rPr>
        <w:t xml:space="preserve"> </w:t>
      </w:r>
      <w:r>
        <w:rPr>
          <w:sz w:val="21"/>
        </w:rPr>
        <w:t>moneys</w:t>
      </w:r>
      <w:r>
        <w:rPr>
          <w:spacing w:val="8"/>
          <w:sz w:val="21"/>
        </w:rPr>
        <w:t xml:space="preserve"> </w:t>
      </w:r>
      <w:r>
        <w:rPr>
          <w:sz w:val="21"/>
        </w:rPr>
        <w:t>forming</w:t>
      </w:r>
      <w:r>
        <w:rPr>
          <w:spacing w:val="-3"/>
          <w:sz w:val="21"/>
        </w:rPr>
        <w:t xml:space="preserve"> </w:t>
      </w:r>
      <w:r>
        <w:rPr>
          <w:sz w:val="21"/>
        </w:rPr>
        <w:t>part</w:t>
      </w:r>
      <w:r>
        <w:rPr>
          <w:spacing w:val="-1"/>
          <w:sz w:val="21"/>
        </w:rPr>
        <w:t xml:space="preserve"> </w:t>
      </w:r>
      <w:r>
        <w:rPr>
          <w:sz w:val="21"/>
        </w:rPr>
        <w:t>of</w:t>
      </w:r>
      <w:r>
        <w:rPr>
          <w:spacing w:val="-8"/>
          <w:sz w:val="21"/>
        </w:rPr>
        <w:t xml:space="preserve"> </w:t>
      </w:r>
      <w:r>
        <w:rPr>
          <w:sz w:val="21"/>
        </w:rPr>
        <w:t>the</w:t>
      </w:r>
      <w:r>
        <w:rPr>
          <w:spacing w:val="-8"/>
          <w:sz w:val="21"/>
        </w:rPr>
        <w:t xml:space="preserve"> </w:t>
      </w:r>
      <w:r>
        <w:rPr>
          <w:spacing w:val="-2"/>
          <w:sz w:val="21"/>
        </w:rPr>
        <w:t>Fund:-</w:t>
      </w:r>
    </w:p>
    <w:p w14:paraId="6F520944" w14:textId="77777777" w:rsidR="00380127" w:rsidRDefault="00380127">
      <w:pPr>
        <w:pStyle w:val="BodyText"/>
        <w:spacing w:before="10"/>
        <w:rPr>
          <w:sz w:val="20"/>
        </w:rPr>
      </w:pPr>
    </w:p>
    <w:p w14:paraId="6F520945" w14:textId="77777777" w:rsidR="00380127" w:rsidRDefault="008831FA">
      <w:pPr>
        <w:pStyle w:val="ListParagraph"/>
        <w:numPr>
          <w:ilvl w:val="0"/>
          <w:numId w:val="445"/>
        </w:numPr>
        <w:tabs>
          <w:tab w:val="left" w:pos="2478"/>
        </w:tabs>
        <w:spacing w:line="242" w:lineRule="auto"/>
        <w:ind w:right="1660" w:hanging="543"/>
        <w:jc w:val="both"/>
        <w:rPr>
          <w:sz w:val="21"/>
        </w:rPr>
      </w:pPr>
      <w:r>
        <w:rPr>
          <w:sz w:val="21"/>
        </w:rPr>
        <w:t>in or upon the security of such stocks, shares, debentures, debenture</w:t>
      </w:r>
      <w:r>
        <w:rPr>
          <w:spacing w:val="80"/>
          <w:sz w:val="21"/>
        </w:rPr>
        <w:t xml:space="preserve"> </w:t>
      </w:r>
      <w:r>
        <w:rPr>
          <w:sz w:val="21"/>
        </w:rPr>
        <w:t>stocks or other investments (including land, interests in land, units in any unit trust, managed fund or collective investment scheme, whether authorised or not) of whatever nature and where so ever situate, whether income producing</w:t>
      </w:r>
      <w:r>
        <w:rPr>
          <w:spacing w:val="36"/>
          <w:sz w:val="21"/>
        </w:rPr>
        <w:t xml:space="preserve"> </w:t>
      </w:r>
      <w:r>
        <w:rPr>
          <w:sz w:val="21"/>
        </w:rPr>
        <w:t>or not, whether involving</w:t>
      </w:r>
      <w:r>
        <w:rPr>
          <w:spacing w:val="36"/>
          <w:sz w:val="21"/>
        </w:rPr>
        <w:t xml:space="preserve"> </w:t>
      </w:r>
      <w:r>
        <w:rPr>
          <w:sz w:val="21"/>
        </w:rPr>
        <w:t>liability or not and whether or not authorised by law for the investment of trust moneys; or</w:t>
      </w:r>
    </w:p>
    <w:p w14:paraId="6F520946" w14:textId="77777777" w:rsidR="00380127" w:rsidRDefault="00380127">
      <w:pPr>
        <w:pStyle w:val="BodyText"/>
        <w:spacing w:before="11"/>
        <w:rPr>
          <w:sz w:val="20"/>
        </w:rPr>
      </w:pPr>
    </w:p>
    <w:p w14:paraId="6F520947" w14:textId="77777777" w:rsidR="00380127" w:rsidRDefault="008831FA">
      <w:pPr>
        <w:pStyle w:val="ListParagraph"/>
        <w:numPr>
          <w:ilvl w:val="0"/>
          <w:numId w:val="445"/>
        </w:numPr>
        <w:tabs>
          <w:tab w:val="left" w:pos="2467"/>
          <w:tab w:val="left" w:pos="2468"/>
        </w:tabs>
        <w:ind w:left="2467" w:hanging="548"/>
        <w:rPr>
          <w:sz w:val="21"/>
        </w:rPr>
      </w:pPr>
      <w:r>
        <w:rPr>
          <w:sz w:val="21"/>
        </w:rPr>
        <w:t>upon</w:t>
      </w:r>
      <w:r>
        <w:rPr>
          <w:spacing w:val="-2"/>
          <w:sz w:val="21"/>
        </w:rPr>
        <w:t xml:space="preserve"> </w:t>
      </w:r>
      <w:r>
        <w:rPr>
          <w:sz w:val="21"/>
        </w:rPr>
        <w:t>such</w:t>
      </w:r>
      <w:r>
        <w:rPr>
          <w:spacing w:val="-7"/>
          <w:sz w:val="21"/>
        </w:rPr>
        <w:t xml:space="preserve"> </w:t>
      </w:r>
      <w:r>
        <w:rPr>
          <w:sz w:val="21"/>
        </w:rPr>
        <w:t>credit</w:t>
      </w:r>
      <w:r>
        <w:rPr>
          <w:spacing w:val="3"/>
          <w:sz w:val="21"/>
        </w:rPr>
        <w:t xml:space="preserve"> </w:t>
      </w:r>
      <w:r>
        <w:rPr>
          <w:sz w:val="21"/>
        </w:rPr>
        <w:t>(with</w:t>
      </w:r>
      <w:r>
        <w:rPr>
          <w:spacing w:val="-7"/>
          <w:sz w:val="21"/>
        </w:rPr>
        <w:t xml:space="preserve"> </w:t>
      </w:r>
      <w:r>
        <w:rPr>
          <w:sz w:val="21"/>
        </w:rPr>
        <w:t>or</w:t>
      </w:r>
      <w:r>
        <w:rPr>
          <w:spacing w:val="-5"/>
          <w:sz w:val="21"/>
        </w:rPr>
        <w:t xml:space="preserve"> </w:t>
      </w:r>
      <w:r>
        <w:rPr>
          <w:sz w:val="21"/>
        </w:rPr>
        <w:t>without</w:t>
      </w:r>
      <w:r>
        <w:rPr>
          <w:spacing w:val="5"/>
          <w:sz w:val="21"/>
        </w:rPr>
        <w:t xml:space="preserve"> </w:t>
      </w:r>
      <w:r>
        <w:rPr>
          <w:sz w:val="21"/>
        </w:rPr>
        <w:t>security);</w:t>
      </w:r>
      <w:r>
        <w:rPr>
          <w:spacing w:val="11"/>
          <w:sz w:val="21"/>
        </w:rPr>
        <w:t xml:space="preserve"> </w:t>
      </w:r>
      <w:r>
        <w:rPr>
          <w:spacing w:val="-5"/>
          <w:sz w:val="21"/>
        </w:rPr>
        <w:t>or</w:t>
      </w:r>
    </w:p>
    <w:p w14:paraId="6F520948" w14:textId="77777777" w:rsidR="00380127" w:rsidRDefault="00380127">
      <w:pPr>
        <w:pStyle w:val="BodyText"/>
        <w:spacing w:before="2"/>
      </w:pPr>
    </w:p>
    <w:p w14:paraId="6F520949" w14:textId="77777777" w:rsidR="00380127" w:rsidRDefault="008831FA">
      <w:pPr>
        <w:pStyle w:val="ListParagraph"/>
        <w:numPr>
          <w:ilvl w:val="0"/>
          <w:numId w:val="445"/>
        </w:numPr>
        <w:tabs>
          <w:tab w:val="left" w:pos="2467"/>
          <w:tab w:val="left" w:pos="2468"/>
        </w:tabs>
        <w:ind w:left="2467" w:hanging="548"/>
        <w:rPr>
          <w:sz w:val="21"/>
        </w:rPr>
      </w:pPr>
      <w:r>
        <w:rPr>
          <w:sz w:val="21"/>
        </w:rPr>
        <w:t>in</w:t>
      </w:r>
      <w:r>
        <w:rPr>
          <w:spacing w:val="-8"/>
          <w:sz w:val="21"/>
        </w:rPr>
        <w:t xml:space="preserve"> </w:t>
      </w:r>
      <w:r>
        <w:rPr>
          <w:sz w:val="21"/>
        </w:rPr>
        <w:t>effecting</w:t>
      </w:r>
      <w:r>
        <w:rPr>
          <w:spacing w:val="5"/>
          <w:sz w:val="21"/>
        </w:rPr>
        <w:t xml:space="preserve"> </w:t>
      </w:r>
      <w:r>
        <w:rPr>
          <w:sz w:val="21"/>
        </w:rPr>
        <w:t>or</w:t>
      </w:r>
      <w:r>
        <w:rPr>
          <w:spacing w:val="-8"/>
          <w:sz w:val="21"/>
        </w:rPr>
        <w:t xml:space="preserve"> </w:t>
      </w:r>
      <w:r>
        <w:rPr>
          <w:sz w:val="21"/>
        </w:rPr>
        <w:t>maintaining</w:t>
      </w:r>
      <w:r>
        <w:rPr>
          <w:spacing w:val="10"/>
          <w:sz w:val="21"/>
        </w:rPr>
        <w:t xml:space="preserve"> </w:t>
      </w:r>
      <w:r>
        <w:rPr>
          <w:sz w:val="21"/>
        </w:rPr>
        <w:t>any</w:t>
      </w:r>
      <w:r>
        <w:rPr>
          <w:spacing w:val="-3"/>
          <w:sz w:val="21"/>
        </w:rPr>
        <w:t xml:space="preserve"> </w:t>
      </w:r>
      <w:r>
        <w:rPr>
          <w:sz w:val="21"/>
        </w:rPr>
        <w:t>insurance</w:t>
      </w:r>
      <w:r>
        <w:rPr>
          <w:spacing w:val="9"/>
          <w:sz w:val="21"/>
        </w:rPr>
        <w:t xml:space="preserve"> </w:t>
      </w:r>
      <w:r>
        <w:rPr>
          <w:sz w:val="21"/>
        </w:rPr>
        <w:t>in</w:t>
      </w:r>
      <w:r>
        <w:rPr>
          <w:spacing w:val="-13"/>
          <w:sz w:val="21"/>
        </w:rPr>
        <w:t xml:space="preserve"> </w:t>
      </w:r>
      <w:r>
        <w:rPr>
          <w:sz w:val="21"/>
        </w:rPr>
        <w:t>accordance</w:t>
      </w:r>
      <w:r>
        <w:rPr>
          <w:spacing w:val="14"/>
          <w:sz w:val="21"/>
        </w:rPr>
        <w:t xml:space="preserve"> </w:t>
      </w:r>
      <w:r>
        <w:rPr>
          <w:sz w:val="21"/>
        </w:rPr>
        <w:t>with</w:t>
      </w:r>
      <w:r>
        <w:rPr>
          <w:spacing w:val="-8"/>
          <w:sz w:val="21"/>
        </w:rPr>
        <w:t xml:space="preserve"> </w:t>
      </w:r>
      <w:r>
        <w:rPr>
          <w:sz w:val="21"/>
        </w:rPr>
        <w:t>clause</w:t>
      </w:r>
      <w:r>
        <w:rPr>
          <w:spacing w:val="2"/>
          <w:sz w:val="21"/>
        </w:rPr>
        <w:t xml:space="preserve"> </w:t>
      </w:r>
      <w:r>
        <w:rPr>
          <w:spacing w:val="-2"/>
          <w:sz w:val="21"/>
        </w:rPr>
        <w:t>9(i).</w:t>
      </w:r>
    </w:p>
    <w:p w14:paraId="6F52094A" w14:textId="77777777" w:rsidR="00380127" w:rsidRDefault="00380127">
      <w:pPr>
        <w:pStyle w:val="BodyText"/>
        <w:spacing w:before="2"/>
      </w:pPr>
    </w:p>
    <w:p w14:paraId="6F52094B" w14:textId="77777777" w:rsidR="00380127" w:rsidRDefault="008831FA">
      <w:pPr>
        <w:pStyle w:val="BodyText"/>
        <w:spacing w:line="242" w:lineRule="auto"/>
        <w:ind w:left="1919" w:right="1667" w:firstLine="4"/>
        <w:jc w:val="both"/>
      </w:pPr>
      <w:r>
        <w:t>Any land or any interest in land so acquired (if and so far as the lex situs allows and unless</w:t>
      </w:r>
      <w:r>
        <w:rPr>
          <w:spacing w:val="40"/>
        </w:rPr>
        <w:t xml:space="preserve"> </w:t>
      </w:r>
      <w:r>
        <w:t>the Trustees</w:t>
      </w:r>
      <w:r>
        <w:rPr>
          <w:spacing w:val="40"/>
        </w:rPr>
        <w:t xml:space="preserve"> </w:t>
      </w:r>
      <w:r>
        <w:t>otherwise</w:t>
      </w:r>
      <w:r>
        <w:rPr>
          <w:spacing w:val="40"/>
        </w:rPr>
        <w:t xml:space="preserve"> </w:t>
      </w:r>
      <w:r>
        <w:t>decide)</w:t>
      </w:r>
      <w:r>
        <w:rPr>
          <w:spacing w:val="40"/>
        </w:rPr>
        <w:t xml:space="preserve"> </w:t>
      </w:r>
      <w:r>
        <w:t>shall be held subject</w:t>
      </w:r>
      <w:r>
        <w:rPr>
          <w:spacing w:val="40"/>
        </w:rPr>
        <w:t xml:space="preserve"> </w:t>
      </w:r>
      <w:r>
        <w:t>to a "trust of land" under the Trusts of Land and Appointment</w:t>
      </w:r>
      <w:r>
        <w:rPr>
          <w:spacing w:val="35"/>
        </w:rPr>
        <w:t xml:space="preserve"> </w:t>
      </w:r>
      <w:r>
        <w:t>of Trustees Act 1996.</w:t>
      </w:r>
    </w:p>
    <w:p w14:paraId="6F52094C" w14:textId="77777777" w:rsidR="00380127" w:rsidRDefault="00380127">
      <w:pPr>
        <w:pStyle w:val="BodyText"/>
        <w:spacing w:before="1"/>
      </w:pPr>
    </w:p>
    <w:p w14:paraId="6F52094D" w14:textId="77777777" w:rsidR="00380127" w:rsidRDefault="008831FA">
      <w:pPr>
        <w:pStyle w:val="ListParagraph"/>
        <w:numPr>
          <w:ilvl w:val="0"/>
          <w:numId w:val="421"/>
        </w:numPr>
        <w:tabs>
          <w:tab w:val="left" w:pos="1919"/>
        </w:tabs>
        <w:spacing w:line="242" w:lineRule="auto"/>
        <w:ind w:left="1916" w:right="1675" w:hanging="545"/>
        <w:jc w:val="both"/>
        <w:rPr>
          <w:sz w:val="21"/>
        </w:rPr>
      </w:pPr>
      <w:r>
        <w:rPr>
          <w:sz w:val="21"/>
        </w:rPr>
        <w:t>The Trustees may underwrite or sub-underwrite</w:t>
      </w:r>
      <w:r>
        <w:rPr>
          <w:spacing w:val="-1"/>
          <w:sz w:val="21"/>
        </w:rPr>
        <w:t xml:space="preserve"> </w:t>
      </w:r>
      <w:r>
        <w:rPr>
          <w:sz w:val="21"/>
        </w:rPr>
        <w:t>and/or enter into any agreement or agreements for underwriting or sub-underwriting any investments or securities whether</w:t>
      </w:r>
      <w:r>
        <w:rPr>
          <w:spacing w:val="29"/>
          <w:sz w:val="21"/>
        </w:rPr>
        <w:t xml:space="preserve"> </w:t>
      </w:r>
      <w:r>
        <w:rPr>
          <w:sz w:val="21"/>
        </w:rPr>
        <w:t>on issue or sale and whether</w:t>
      </w:r>
      <w:r>
        <w:rPr>
          <w:spacing w:val="26"/>
          <w:sz w:val="21"/>
        </w:rPr>
        <w:t xml:space="preserve"> </w:t>
      </w:r>
      <w:r>
        <w:rPr>
          <w:sz w:val="21"/>
        </w:rPr>
        <w:t>jointly</w:t>
      </w:r>
      <w:r>
        <w:rPr>
          <w:spacing w:val="25"/>
          <w:sz w:val="21"/>
        </w:rPr>
        <w:t xml:space="preserve"> </w:t>
      </w:r>
      <w:r>
        <w:rPr>
          <w:sz w:val="21"/>
        </w:rPr>
        <w:t>with other</w:t>
      </w:r>
      <w:r>
        <w:rPr>
          <w:spacing w:val="23"/>
          <w:sz w:val="21"/>
        </w:rPr>
        <w:t xml:space="preserve"> </w:t>
      </w:r>
      <w:r>
        <w:rPr>
          <w:sz w:val="21"/>
        </w:rPr>
        <w:t>persons</w:t>
      </w:r>
      <w:r>
        <w:rPr>
          <w:spacing w:val="25"/>
          <w:sz w:val="21"/>
        </w:rPr>
        <w:t xml:space="preserve"> </w:t>
      </w:r>
      <w:r>
        <w:rPr>
          <w:sz w:val="21"/>
        </w:rPr>
        <w:t>or not and may do all things incidental thereto.</w:t>
      </w:r>
    </w:p>
    <w:p w14:paraId="6F52094E" w14:textId="77777777" w:rsidR="00380127" w:rsidRDefault="00380127">
      <w:pPr>
        <w:pStyle w:val="BodyText"/>
        <w:spacing w:before="9"/>
        <w:rPr>
          <w:sz w:val="20"/>
        </w:rPr>
      </w:pPr>
    </w:p>
    <w:p w14:paraId="6F52094F" w14:textId="77777777" w:rsidR="00380127" w:rsidRDefault="008831FA">
      <w:pPr>
        <w:pStyle w:val="ListParagraph"/>
        <w:numPr>
          <w:ilvl w:val="0"/>
          <w:numId w:val="421"/>
        </w:numPr>
        <w:tabs>
          <w:tab w:val="left" w:pos="1918"/>
          <w:tab w:val="left" w:pos="1919"/>
        </w:tabs>
        <w:ind w:left="1918"/>
        <w:jc w:val="left"/>
        <w:rPr>
          <w:sz w:val="21"/>
        </w:rPr>
      </w:pPr>
      <w:r>
        <w:rPr>
          <w:sz w:val="21"/>
        </w:rPr>
        <w:t>The</w:t>
      </w:r>
      <w:r>
        <w:rPr>
          <w:spacing w:val="-5"/>
          <w:sz w:val="21"/>
        </w:rPr>
        <w:t xml:space="preserve"> </w:t>
      </w:r>
      <w:r>
        <w:rPr>
          <w:sz w:val="21"/>
        </w:rPr>
        <w:t>Trustees</w:t>
      </w:r>
      <w:r>
        <w:rPr>
          <w:spacing w:val="8"/>
          <w:sz w:val="21"/>
        </w:rPr>
        <w:t xml:space="preserve"> </w:t>
      </w:r>
      <w:r>
        <w:rPr>
          <w:sz w:val="21"/>
        </w:rPr>
        <w:t>may</w:t>
      </w:r>
      <w:r>
        <w:rPr>
          <w:spacing w:val="-2"/>
          <w:sz w:val="21"/>
        </w:rPr>
        <w:t xml:space="preserve"> </w:t>
      </w:r>
      <w:r>
        <w:rPr>
          <w:sz w:val="21"/>
        </w:rPr>
        <w:t>enter</w:t>
      </w:r>
      <w:r>
        <w:rPr>
          <w:spacing w:val="-1"/>
          <w:sz w:val="21"/>
        </w:rPr>
        <w:t xml:space="preserve"> </w:t>
      </w:r>
      <w:r>
        <w:rPr>
          <w:sz w:val="21"/>
        </w:rPr>
        <w:t>into,</w:t>
      </w:r>
      <w:r>
        <w:rPr>
          <w:spacing w:val="-1"/>
          <w:sz w:val="21"/>
        </w:rPr>
        <w:t xml:space="preserve"> </w:t>
      </w:r>
      <w:r>
        <w:rPr>
          <w:sz w:val="21"/>
        </w:rPr>
        <w:t>vary or</w:t>
      </w:r>
      <w:r>
        <w:rPr>
          <w:spacing w:val="-1"/>
          <w:sz w:val="21"/>
        </w:rPr>
        <w:t xml:space="preserve"> </w:t>
      </w:r>
      <w:r>
        <w:rPr>
          <w:sz w:val="21"/>
        </w:rPr>
        <w:t>close</w:t>
      </w:r>
      <w:r>
        <w:rPr>
          <w:spacing w:val="-4"/>
          <w:sz w:val="21"/>
        </w:rPr>
        <w:t xml:space="preserve"> </w:t>
      </w:r>
      <w:r>
        <w:rPr>
          <w:sz w:val="21"/>
        </w:rPr>
        <w:t>out</w:t>
      </w:r>
      <w:r>
        <w:rPr>
          <w:spacing w:val="-4"/>
          <w:sz w:val="21"/>
        </w:rPr>
        <w:t xml:space="preserve"> </w:t>
      </w:r>
      <w:r>
        <w:rPr>
          <w:sz w:val="21"/>
        </w:rPr>
        <w:t>any</w:t>
      </w:r>
      <w:r>
        <w:rPr>
          <w:spacing w:val="1"/>
          <w:sz w:val="21"/>
        </w:rPr>
        <w:t xml:space="preserve"> </w:t>
      </w:r>
      <w:r>
        <w:rPr>
          <w:sz w:val="21"/>
        </w:rPr>
        <w:t xml:space="preserve">futures </w:t>
      </w:r>
      <w:r>
        <w:rPr>
          <w:spacing w:val="-2"/>
          <w:sz w:val="21"/>
        </w:rPr>
        <w:t>contract.</w:t>
      </w:r>
    </w:p>
    <w:p w14:paraId="6F520950" w14:textId="77777777" w:rsidR="00380127" w:rsidRDefault="00380127">
      <w:pPr>
        <w:pStyle w:val="BodyText"/>
        <w:spacing w:before="6"/>
      </w:pPr>
    </w:p>
    <w:p w14:paraId="6F520951" w14:textId="77777777" w:rsidR="00380127" w:rsidRDefault="008831FA">
      <w:pPr>
        <w:pStyle w:val="ListParagraph"/>
        <w:numPr>
          <w:ilvl w:val="0"/>
          <w:numId w:val="421"/>
        </w:numPr>
        <w:tabs>
          <w:tab w:val="left" w:pos="1915"/>
        </w:tabs>
        <w:ind w:left="1911" w:right="1674" w:hanging="539"/>
        <w:jc w:val="both"/>
        <w:rPr>
          <w:sz w:val="21"/>
        </w:rPr>
      </w:pPr>
      <w:r>
        <w:rPr>
          <w:sz w:val="21"/>
        </w:rPr>
        <w:t>The Trustees may enter into any contract in the course of dealing in traded options, being an</w:t>
      </w:r>
      <w:r>
        <w:rPr>
          <w:spacing w:val="-1"/>
          <w:sz w:val="21"/>
        </w:rPr>
        <w:t xml:space="preserve"> </w:t>
      </w:r>
      <w:r>
        <w:rPr>
          <w:sz w:val="21"/>
        </w:rPr>
        <w:t>option which is</w:t>
      </w:r>
      <w:r>
        <w:rPr>
          <w:spacing w:val="-2"/>
          <w:sz w:val="21"/>
        </w:rPr>
        <w:t xml:space="preserve"> </w:t>
      </w:r>
      <w:r>
        <w:rPr>
          <w:sz w:val="21"/>
        </w:rPr>
        <w:t>for the time</w:t>
      </w:r>
      <w:r>
        <w:rPr>
          <w:spacing w:val="-2"/>
          <w:sz w:val="21"/>
        </w:rPr>
        <w:t xml:space="preserve"> </w:t>
      </w:r>
      <w:r>
        <w:rPr>
          <w:sz w:val="21"/>
        </w:rPr>
        <w:t>being</w:t>
      </w:r>
      <w:r>
        <w:rPr>
          <w:spacing w:val="-2"/>
          <w:sz w:val="21"/>
        </w:rPr>
        <w:t xml:space="preserve"> </w:t>
      </w:r>
      <w:r>
        <w:rPr>
          <w:sz w:val="21"/>
        </w:rPr>
        <w:t>dealt in</w:t>
      </w:r>
      <w:r>
        <w:rPr>
          <w:spacing w:val="-9"/>
          <w:sz w:val="21"/>
        </w:rPr>
        <w:t xml:space="preserve"> </w:t>
      </w:r>
      <w:r>
        <w:rPr>
          <w:sz w:val="21"/>
        </w:rPr>
        <w:t>on</w:t>
      </w:r>
      <w:r>
        <w:rPr>
          <w:spacing w:val="-2"/>
          <w:sz w:val="21"/>
        </w:rPr>
        <w:t xml:space="preserve"> </w:t>
      </w:r>
      <w:r>
        <w:rPr>
          <w:sz w:val="21"/>
        </w:rPr>
        <w:t>a</w:t>
      </w:r>
      <w:r>
        <w:rPr>
          <w:spacing w:val="-4"/>
          <w:sz w:val="21"/>
        </w:rPr>
        <w:t xml:space="preserve"> </w:t>
      </w:r>
      <w:r>
        <w:rPr>
          <w:sz w:val="21"/>
        </w:rPr>
        <w:t>recognised stock exchange (within the meaning of section 841 of ICTA) or</w:t>
      </w:r>
      <w:r>
        <w:rPr>
          <w:spacing w:val="-1"/>
          <w:sz w:val="21"/>
        </w:rPr>
        <w:t xml:space="preserve"> </w:t>
      </w:r>
      <w:r>
        <w:rPr>
          <w:sz w:val="21"/>
        </w:rPr>
        <w:t>on</w:t>
      </w:r>
      <w:r>
        <w:rPr>
          <w:spacing w:val="-4"/>
          <w:sz w:val="21"/>
        </w:rPr>
        <w:t xml:space="preserve"> </w:t>
      </w:r>
      <w:r>
        <w:rPr>
          <w:sz w:val="21"/>
        </w:rPr>
        <w:t>Euronext liffe (or any successor exchange).</w:t>
      </w:r>
    </w:p>
    <w:p w14:paraId="6F520952" w14:textId="77777777" w:rsidR="00380127" w:rsidRDefault="00380127">
      <w:pPr>
        <w:pStyle w:val="BodyText"/>
        <w:spacing w:before="7"/>
      </w:pPr>
    </w:p>
    <w:p w14:paraId="6F520953" w14:textId="77777777" w:rsidR="00380127" w:rsidRDefault="008831FA">
      <w:pPr>
        <w:pStyle w:val="ListParagraph"/>
        <w:numPr>
          <w:ilvl w:val="0"/>
          <w:numId w:val="421"/>
        </w:numPr>
        <w:tabs>
          <w:tab w:val="left" w:pos="1910"/>
        </w:tabs>
        <w:ind w:left="1905" w:right="1682" w:hanging="539"/>
        <w:jc w:val="both"/>
        <w:rPr>
          <w:sz w:val="21"/>
        </w:rPr>
      </w:pPr>
      <w:r>
        <w:rPr>
          <w:sz w:val="21"/>
        </w:rPr>
        <w:t>The Trustees may purchase, sell or hedge currencies, or effect forward currency transactions, in connection with investments or proposed investments</w:t>
      </w:r>
      <w:r>
        <w:rPr>
          <w:spacing w:val="40"/>
          <w:sz w:val="21"/>
        </w:rPr>
        <w:t xml:space="preserve"> </w:t>
      </w:r>
      <w:r>
        <w:rPr>
          <w:sz w:val="21"/>
        </w:rPr>
        <w:t>of the</w:t>
      </w:r>
      <w:r>
        <w:rPr>
          <w:spacing w:val="40"/>
          <w:sz w:val="21"/>
        </w:rPr>
        <w:t xml:space="preserve"> </w:t>
      </w:r>
      <w:r>
        <w:rPr>
          <w:spacing w:val="-2"/>
          <w:sz w:val="21"/>
        </w:rPr>
        <w:t>Fund.</w:t>
      </w:r>
    </w:p>
    <w:p w14:paraId="6F520954" w14:textId="77777777" w:rsidR="00380127" w:rsidRDefault="00380127">
      <w:pPr>
        <w:pStyle w:val="BodyText"/>
        <w:spacing w:before="4"/>
      </w:pPr>
    </w:p>
    <w:p w14:paraId="6F520955" w14:textId="77777777" w:rsidR="00380127" w:rsidRDefault="008831FA">
      <w:pPr>
        <w:pStyle w:val="ListParagraph"/>
        <w:numPr>
          <w:ilvl w:val="0"/>
          <w:numId w:val="421"/>
        </w:numPr>
        <w:tabs>
          <w:tab w:val="left" w:pos="1910"/>
        </w:tabs>
        <w:ind w:left="1900" w:right="1679" w:hanging="538"/>
        <w:jc w:val="both"/>
        <w:rPr>
          <w:sz w:val="21"/>
        </w:rPr>
      </w:pPr>
      <w:r>
        <w:rPr>
          <w:sz w:val="21"/>
        </w:rPr>
        <w:t xml:space="preserve">The Trustees may lend securities (including stocks and shares) in such manner and upon such terms as they think </w:t>
      </w:r>
      <w:r>
        <w:rPr>
          <w:rFonts w:ascii="Times New Roman"/>
        </w:rPr>
        <w:t>fit</w:t>
      </w:r>
      <w:r>
        <w:rPr>
          <w:rFonts w:ascii="Times New Roman"/>
          <w:spacing w:val="26"/>
        </w:rPr>
        <w:t xml:space="preserve"> </w:t>
      </w:r>
      <w:r>
        <w:rPr>
          <w:sz w:val="21"/>
        </w:rPr>
        <w:t>and in particular</w:t>
      </w:r>
      <w:r>
        <w:rPr>
          <w:spacing w:val="34"/>
          <w:sz w:val="21"/>
        </w:rPr>
        <w:t xml:space="preserve"> </w:t>
      </w:r>
      <w:r>
        <w:rPr>
          <w:sz w:val="21"/>
        </w:rPr>
        <w:t>(but without</w:t>
      </w:r>
      <w:r>
        <w:rPr>
          <w:spacing w:val="28"/>
          <w:sz w:val="21"/>
        </w:rPr>
        <w:t xml:space="preserve"> </w:t>
      </w:r>
      <w:r>
        <w:rPr>
          <w:sz w:val="21"/>
        </w:rPr>
        <w:t>prejudice</w:t>
      </w:r>
      <w:r>
        <w:rPr>
          <w:spacing w:val="35"/>
          <w:sz w:val="21"/>
        </w:rPr>
        <w:t xml:space="preserve"> </w:t>
      </w:r>
      <w:r>
        <w:rPr>
          <w:sz w:val="21"/>
        </w:rPr>
        <w:t>to the generality of the foregoing) may enter into arrangements as regards stock lending and may do all such other acts and things as in their opinion may be necessary or expedient in</w:t>
      </w:r>
      <w:r>
        <w:rPr>
          <w:spacing w:val="-8"/>
          <w:sz w:val="21"/>
        </w:rPr>
        <w:t xml:space="preserve"> </w:t>
      </w:r>
      <w:r>
        <w:rPr>
          <w:sz w:val="21"/>
        </w:rPr>
        <w:t>relation to and</w:t>
      </w:r>
      <w:r>
        <w:rPr>
          <w:spacing w:val="-4"/>
          <w:sz w:val="21"/>
        </w:rPr>
        <w:t xml:space="preserve"> </w:t>
      </w:r>
      <w:r>
        <w:rPr>
          <w:sz w:val="21"/>
        </w:rPr>
        <w:t>for the implementation</w:t>
      </w:r>
      <w:r>
        <w:rPr>
          <w:spacing w:val="-2"/>
          <w:sz w:val="21"/>
        </w:rPr>
        <w:t xml:space="preserve"> </w:t>
      </w:r>
      <w:r>
        <w:rPr>
          <w:sz w:val="21"/>
        </w:rPr>
        <w:t>and enforcement of such arrangements.</w:t>
      </w:r>
    </w:p>
    <w:p w14:paraId="6F520956" w14:textId="77777777" w:rsidR="00380127" w:rsidRDefault="00380127">
      <w:pPr>
        <w:pStyle w:val="BodyText"/>
        <w:rPr>
          <w:sz w:val="20"/>
        </w:rPr>
      </w:pPr>
    </w:p>
    <w:p w14:paraId="6F520957" w14:textId="77777777" w:rsidR="00380127" w:rsidRDefault="008831FA">
      <w:pPr>
        <w:pStyle w:val="ListParagraph"/>
        <w:numPr>
          <w:ilvl w:val="0"/>
          <w:numId w:val="447"/>
        </w:numPr>
        <w:tabs>
          <w:tab w:val="left" w:pos="1356"/>
          <w:tab w:val="left" w:pos="1357"/>
        </w:tabs>
        <w:spacing w:before="1"/>
        <w:ind w:left="1356" w:hanging="549"/>
        <w:jc w:val="left"/>
        <w:rPr>
          <w:rFonts w:ascii="Times New Roman"/>
        </w:rPr>
      </w:pPr>
      <w:r>
        <w:rPr>
          <w:b/>
          <w:w w:val="105"/>
          <w:sz w:val="20"/>
          <w:u w:val="single"/>
        </w:rPr>
        <w:t>Retention</w:t>
      </w:r>
      <w:r>
        <w:rPr>
          <w:b/>
          <w:spacing w:val="1"/>
          <w:w w:val="105"/>
          <w:sz w:val="20"/>
          <w:u w:val="single"/>
        </w:rPr>
        <w:t xml:space="preserve"> </w:t>
      </w:r>
      <w:r>
        <w:rPr>
          <w:b/>
          <w:w w:val="105"/>
          <w:sz w:val="20"/>
          <w:u w:val="single"/>
        </w:rPr>
        <w:t>of</w:t>
      </w:r>
      <w:r>
        <w:rPr>
          <w:b/>
          <w:spacing w:val="3"/>
          <w:w w:val="105"/>
          <w:sz w:val="20"/>
          <w:u w:val="single"/>
        </w:rPr>
        <w:t xml:space="preserve"> </w:t>
      </w:r>
      <w:r>
        <w:rPr>
          <w:b/>
          <w:w w:val="105"/>
          <w:sz w:val="20"/>
          <w:u w:val="single"/>
        </w:rPr>
        <w:t>cash</w:t>
      </w:r>
      <w:r>
        <w:rPr>
          <w:b/>
          <w:spacing w:val="3"/>
          <w:w w:val="105"/>
          <w:sz w:val="20"/>
          <w:u w:val="single"/>
        </w:rPr>
        <w:t xml:space="preserve"> </w:t>
      </w:r>
      <w:r>
        <w:rPr>
          <w:b/>
          <w:spacing w:val="-2"/>
          <w:w w:val="105"/>
          <w:sz w:val="20"/>
          <w:u w:val="single"/>
        </w:rPr>
        <w:t>balances</w:t>
      </w:r>
    </w:p>
    <w:p w14:paraId="6F520958" w14:textId="77777777" w:rsidR="00380127" w:rsidRDefault="00380127">
      <w:pPr>
        <w:pStyle w:val="BodyText"/>
        <w:spacing w:before="8"/>
        <w:rPr>
          <w:b/>
        </w:rPr>
      </w:pPr>
    </w:p>
    <w:p w14:paraId="6F520959" w14:textId="77777777" w:rsidR="00380127" w:rsidRDefault="008831FA">
      <w:pPr>
        <w:pStyle w:val="BodyText"/>
        <w:ind w:left="795" w:right="1695" w:firstLine="7"/>
        <w:jc w:val="both"/>
      </w:pPr>
      <w:r>
        <w:t>The Trustees may either retain any moneys</w:t>
      </w:r>
      <w:r>
        <w:rPr>
          <w:spacing w:val="16"/>
        </w:rPr>
        <w:t xml:space="preserve"> </w:t>
      </w:r>
      <w:r>
        <w:t>from time to time held by them and forming part of the Fund, or place such moneys on deposit or current account with any bank or with any corporation or building society of good standing, for such periods and on such terms as they think</w:t>
      </w:r>
      <w:r>
        <w:rPr>
          <w:spacing w:val="40"/>
        </w:rPr>
        <w:t xml:space="preserve"> </w:t>
      </w:r>
      <w:r>
        <w:t>fit and shall not be called upon to account</w:t>
      </w:r>
      <w:r>
        <w:rPr>
          <w:spacing w:val="40"/>
        </w:rPr>
        <w:t xml:space="preserve"> </w:t>
      </w:r>
      <w:r>
        <w:t>for any interest</w:t>
      </w:r>
      <w:r>
        <w:rPr>
          <w:spacing w:val="40"/>
        </w:rPr>
        <w:t xml:space="preserve"> </w:t>
      </w:r>
      <w:r>
        <w:t>on any such moneys</w:t>
      </w:r>
      <w:r>
        <w:rPr>
          <w:spacing w:val="40"/>
        </w:rPr>
        <w:t xml:space="preserve"> </w:t>
      </w:r>
      <w:r>
        <w:t>in excess of the interest (if any) actually paid or credited thereon.</w:t>
      </w:r>
    </w:p>
    <w:p w14:paraId="6F52095A" w14:textId="77777777" w:rsidR="00380127" w:rsidRDefault="00380127">
      <w:pPr>
        <w:jc w:val="both"/>
        <w:sectPr w:rsidR="00380127">
          <w:pgSz w:w="11940" w:h="16800"/>
          <w:pgMar w:top="1940" w:right="0" w:bottom="1160" w:left="720" w:header="0" w:footer="926" w:gutter="0"/>
          <w:cols w:space="720"/>
        </w:sectPr>
      </w:pPr>
    </w:p>
    <w:p w14:paraId="6F52095B" w14:textId="77777777" w:rsidR="00380127" w:rsidRDefault="008831FA">
      <w:pPr>
        <w:spacing w:before="70"/>
        <w:ind w:right="137"/>
        <w:jc w:val="right"/>
        <w:rPr>
          <w:rFonts w:ascii="Times New Roman"/>
          <w:sz w:val="17"/>
        </w:rPr>
      </w:pPr>
      <w:bookmarkStart w:id="24" w:name="Page_25"/>
      <w:bookmarkEnd w:id="24"/>
      <w:r>
        <w:rPr>
          <w:rFonts w:ascii="Times New Roman"/>
          <w:w w:val="105"/>
          <w:sz w:val="17"/>
        </w:rPr>
        <w:lastRenderedPageBreak/>
        <w:t>(</w:t>
      </w:r>
    </w:p>
    <w:p w14:paraId="6F52095C" w14:textId="77777777" w:rsidR="00380127" w:rsidRDefault="00380127">
      <w:pPr>
        <w:pStyle w:val="BodyText"/>
        <w:rPr>
          <w:rFonts w:ascii="Times New Roman"/>
          <w:sz w:val="20"/>
        </w:rPr>
      </w:pPr>
    </w:p>
    <w:p w14:paraId="6F52095D" w14:textId="77777777" w:rsidR="00380127" w:rsidRDefault="00380127">
      <w:pPr>
        <w:pStyle w:val="BodyText"/>
        <w:rPr>
          <w:rFonts w:ascii="Times New Roman"/>
          <w:sz w:val="20"/>
        </w:rPr>
      </w:pPr>
    </w:p>
    <w:p w14:paraId="6F52095E" w14:textId="77777777" w:rsidR="00380127" w:rsidRDefault="00380127">
      <w:pPr>
        <w:pStyle w:val="BodyText"/>
        <w:rPr>
          <w:rFonts w:ascii="Times New Roman"/>
          <w:sz w:val="20"/>
        </w:rPr>
      </w:pPr>
    </w:p>
    <w:p w14:paraId="6F52095F" w14:textId="77777777" w:rsidR="00380127" w:rsidRDefault="00380127">
      <w:pPr>
        <w:pStyle w:val="BodyText"/>
        <w:rPr>
          <w:rFonts w:ascii="Times New Roman"/>
          <w:sz w:val="20"/>
        </w:rPr>
      </w:pPr>
    </w:p>
    <w:p w14:paraId="6F520960" w14:textId="77777777" w:rsidR="00380127" w:rsidRDefault="00380127">
      <w:pPr>
        <w:pStyle w:val="BodyText"/>
        <w:spacing w:before="2"/>
        <w:rPr>
          <w:rFonts w:ascii="Times New Roman"/>
        </w:rPr>
      </w:pPr>
    </w:p>
    <w:p w14:paraId="6F520961" w14:textId="77777777" w:rsidR="00380127" w:rsidRDefault="008831FA">
      <w:pPr>
        <w:pStyle w:val="ListParagraph"/>
        <w:numPr>
          <w:ilvl w:val="0"/>
          <w:numId w:val="447"/>
        </w:numPr>
        <w:tabs>
          <w:tab w:val="left" w:pos="1481"/>
          <w:tab w:val="left" w:pos="1482"/>
        </w:tabs>
        <w:ind w:left="1481" w:hanging="542"/>
        <w:jc w:val="left"/>
        <w:rPr>
          <w:rFonts w:ascii="Times New Roman"/>
          <w:sz w:val="21"/>
        </w:rPr>
      </w:pPr>
      <w:r>
        <w:rPr>
          <w:b/>
          <w:spacing w:val="-2"/>
          <w:w w:val="105"/>
          <w:sz w:val="20"/>
          <w:u w:val="single"/>
        </w:rPr>
        <w:t>Borrowing</w:t>
      </w:r>
    </w:p>
    <w:p w14:paraId="6F520962" w14:textId="77777777" w:rsidR="00380127" w:rsidRDefault="00380127">
      <w:pPr>
        <w:pStyle w:val="BodyText"/>
        <w:spacing w:before="9"/>
        <w:rPr>
          <w:b/>
          <w:sz w:val="22"/>
        </w:rPr>
      </w:pPr>
    </w:p>
    <w:p w14:paraId="6F520963" w14:textId="77777777" w:rsidR="00380127" w:rsidRDefault="008831FA">
      <w:pPr>
        <w:spacing w:line="249" w:lineRule="auto"/>
        <w:ind w:left="930" w:right="1590" w:hanging="2"/>
        <w:jc w:val="both"/>
        <w:rPr>
          <w:sz w:val="20"/>
        </w:rPr>
      </w:pPr>
      <w:r>
        <w:rPr>
          <w:w w:val="105"/>
          <w:sz w:val="20"/>
        </w:rPr>
        <w:t>The Trustees may, subject to Regulation 5 of the Occupational Pension Schemes (Investment) Regulations 2005,:-</w:t>
      </w:r>
    </w:p>
    <w:p w14:paraId="6F520964" w14:textId="77777777" w:rsidR="00380127" w:rsidRDefault="00380127">
      <w:pPr>
        <w:pStyle w:val="BodyText"/>
        <w:spacing w:before="9"/>
      </w:pPr>
    </w:p>
    <w:p w14:paraId="6F520965" w14:textId="77777777" w:rsidR="00380127" w:rsidRDefault="008831FA">
      <w:pPr>
        <w:pStyle w:val="ListParagraph"/>
        <w:numPr>
          <w:ilvl w:val="0"/>
          <w:numId w:val="444"/>
        </w:numPr>
        <w:tabs>
          <w:tab w:val="left" w:pos="2007"/>
        </w:tabs>
        <w:spacing w:before="1" w:line="252" w:lineRule="auto"/>
        <w:ind w:right="1581" w:hanging="538"/>
        <w:jc w:val="both"/>
        <w:rPr>
          <w:sz w:val="20"/>
        </w:rPr>
      </w:pPr>
      <w:r>
        <w:rPr>
          <w:w w:val="105"/>
          <w:sz w:val="20"/>
        </w:rPr>
        <w:t>raise or borrow any sum or sums in any currency and in any manner for investment, or for any other purpose of the Scheme, or for the exercise of any power conferred on the Trustees under the Scheme;</w:t>
      </w:r>
    </w:p>
    <w:p w14:paraId="6F520966" w14:textId="77777777" w:rsidR="00380127" w:rsidRDefault="00380127">
      <w:pPr>
        <w:pStyle w:val="BodyText"/>
        <w:spacing w:before="8"/>
      </w:pPr>
    </w:p>
    <w:p w14:paraId="6F520967" w14:textId="77777777" w:rsidR="00380127" w:rsidRDefault="008831FA">
      <w:pPr>
        <w:pStyle w:val="ListParagraph"/>
        <w:numPr>
          <w:ilvl w:val="0"/>
          <w:numId w:val="444"/>
        </w:numPr>
        <w:tabs>
          <w:tab w:val="left" w:pos="2009"/>
        </w:tabs>
        <w:spacing w:line="244" w:lineRule="auto"/>
        <w:ind w:left="1999" w:right="1592" w:hanging="535"/>
        <w:jc w:val="both"/>
        <w:rPr>
          <w:rFonts w:ascii="Times New Roman"/>
        </w:rPr>
      </w:pPr>
      <w:r>
        <w:rPr>
          <w:w w:val="105"/>
          <w:sz w:val="20"/>
        </w:rPr>
        <w:t>secure the performance</w:t>
      </w:r>
      <w:r>
        <w:rPr>
          <w:spacing w:val="29"/>
          <w:w w:val="105"/>
          <w:sz w:val="20"/>
        </w:rPr>
        <w:t xml:space="preserve"> </w:t>
      </w:r>
      <w:r>
        <w:rPr>
          <w:w w:val="105"/>
          <w:sz w:val="20"/>
        </w:rPr>
        <w:t>of any obligation arising in connection</w:t>
      </w:r>
      <w:r>
        <w:rPr>
          <w:spacing w:val="28"/>
          <w:w w:val="105"/>
          <w:sz w:val="20"/>
        </w:rPr>
        <w:t xml:space="preserve"> </w:t>
      </w:r>
      <w:r>
        <w:rPr>
          <w:w w:val="105"/>
          <w:sz w:val="20"/>
        </w:rPr>
        <w:t xml:space="preserve">with such raising or borrowing, in such manner and upon such terms (including the giving of any guarantee or indemnity) as they think </w:t>
      </w:r>
      <w:r>
        <w:rPr>
          <w:rFonts w:ascii="Times New Roman"/>
          <w:w w:val="105"/>
        </w:rPr>
        <w:t>fit;</w:t>
      </w:r>
    </w:p>
    <w:p w14:paraId="6F520968" w14:textId="77777777" w:rsidR="00380127" w:rsidRDefault="00380127">
      <w:pPr>
        <w:pStyle w:val="BodyText"/>
        <w:spacing w:before="6"/>
        <w:rPr>
          <w:rFonts w:ascii="Times New Roman"/>
        </w:rPr>
      </w:pPr>
    </w:p>
    <w:p w14:paraId="6F520969" w14:textId="77777777" w:rsidR="00380127" w:rsidRDefault="008831FA">
      <w:pPr>
        <w:pStyle w:val="ListParagraph"/>
        <w:numPr>
          <w:ilvl w:val="0"/>
          <w:numId w:val="444"/>
        </w:numPr>
        <w:tabs>
          <w:tab w:val="left" w:pos="1998"/>
        </w:tabs>
        <w:spacing w:line="249" w:lineRule="auto"/>
        <w:ind w:left="1992" w:right="1595" w:hanging="538"/>
        <w:jc w:val="both"/>
        <w:rPr>
          <w:sz w:val="20"/>
        </w:rPr>
      </w:pPr>
      <w:r>
        <w:rPr>
          <w:w w:val="105"/>
          <w:sz w:val="20"/>
        </w:rPr>
        <w:t>charge</w:t>
      </w:r>
      <w:r>
        <w:rPr>
          <w:spacing w:val="25"/>
          <w:w w:val="105"/>
          <w:sz w:val="20"/>
        </w:rPr>
        <w:t xml:space="preserve"> </w:t>
      </w:r>
      <w:r>
        <w:rPr>
          <w:w w:val="105"/>
          <w:sz w:val="20"/>
        </w:rPr>
        <w:t>the sums so raised or borrowed</w:t>
      </w:r>
      <w:r>
        <w:rPr>
          <w:spacing w:val="27"/>
          <w:w w:val="105"/>
          <w:sz w:val="20"/>
        </w:rPr>
        <w:t xml:space="preserve"> </w:t>
      </w:r>
      <w:r>
        <w:rPr>
          <w:w w:val="105"/>
          <w:sz w:val="20"/>
        </w:rPr>
        <w:t>or any part thereof</w:t>
      </w:r>
      <w:r>
        <w:rPr>
          <w:spacing w:val="28"/>
          <w:w w:val="105"/>
          <w:sz w:val="20"/>
        </w:rPr>
        <w:t xml:space="preserve"> </w:t>
      </w:r>
      <w:r>
        <w:rPr>
          <w:w w:val="105"/>
          <w:sz w:val="20"/>
        </w:rPr>
        <w:t>on all or any part of the Fund.</w:t>
      </w:r>
    </w:p>
    <w:p w14:paraId="6F52096A" w14:textId="77777777" w:rsidR="00380127" w:rsidRDefault="00380127">
      <w:pPr>
        <w:pStyle w:val="BodyText"/>
        <w:spacing w:before="10"/>
        <w:rPr>
          <w:sz w:val="19"/>
        </w:rPr>
      </w:pPr>
    </w:p>
    <w:p w14:paraId="6F52096B" w14:textId="77777777" w:rsidR="00380127" w:rsidRDefault="008831FA">
      <w:pPr>
        <w:pStyle w:val="ListParagraph"/>
        <w:numPr>
          <w:ilvl w:val="0"/>
          <w:numId w:val="447"/>
        </w:numPr>
        <w:tabs>
          <w:tab w:val="left" w:pos="1457"/>
          <w:tab w:val="left" w:pos="1458"/>
        </w:tabs>
        <w:ind w:left="1457" w:hanging="553"/>
        <w:jc w:val="left"/>
        <w:rPr>
          <w:rFonts w:ascii="Times New Roman"/>
        </w:rPr>
      </w:pPr>
      <w:r>
        <w:rPr>
          <w:b/>
          <w:w w:val="105"/>
          <w:sz w:val="20"/>
          <w:u w:val="single"/>
        </w:rPr>
        <w:t>Appointment</w:t>
      </w:r>
      <w:r>
        <w:rPr>
          <w:b/>
          <w:spacing w:val="6"/>
          <w:w w:val="105"/>
          <w:sz w:val="20"/>
          <w:u w:val="single"/>
        </w:rPr>
        <w:t xml:space="preserve"> </w:t>
      </w:r>
      <w:r>
        <w:rPr>
          <w:b/>
          <w:w w:val="105"/>
          <w:sz w:val="20"/>
          <w:u w:val="single"/>
        </w:rPr>
        <w:t>of</w:t>
      </w:r>
      <w:r>
        <w:rPr>
          <w:b/>
          <w:spacing w:val="-9"/>
          <w:w w:val="105"/>
          <w:sz w:val="20"/>
          <w:u w:val="single"/>
        </w:rPr>
        <w:t xml:space="preserve"> </w:t>
      </w:r>
      <w:r>
        <w:rPr>
          <w:b/>
          <w:spacing w:val="-2"/>
          <w:w w:val="105"/>
          <w:sz w:val="20"/>
          <w:u w:val="single"/>
        </w:rPr>
        <w:t>nominee</w:t>
      </w:r>
    </w:p>
    <w:p w14:paraId="6F52096C" w14:textId="77777777" w:rsidR="00380127" w:rsidRDefault="00380127">
      <w:pPr>
        <w:pStyle w:val="BodyText"/>
        <w:spacing w:before="1"/>
        <w:rPr>
          <w:b/>
          <w:sz w:val="22"/>
        </w:rPr>
      </w:pPr>
    </w:p>
    <w:p w14:paraId="6F52096D" w14:textId="77777777" w:rsidR="00380127" w:rsidRDefault="008831FA">
      <w:pPr>
        <w:ind w:left="909"/>
        <w:jc w:val="both"/>
        <w:rPr>
          <w:sz w:val="20"/>
        </w:rPr>
      </w:pPr>
      <w:r>
        <w:rPr>
          <w:w w:val="105"/>
          <w:sz w:val="20"/>
        </w:rPr>
        <w:t>The</w:t>
      </w:r>
      <w:r>
        <w:rPr>
          <w:spacing w:val="-2"/>
          <w:w w:val="105"/>
          <w:sz w:val="20"/>
        </w:rPr>
        <w:t xml:space="preserve"> </w:t>
      </w:r>
      <w:r>
        <w:rPr>
          <w:w w:val="105"/>
          <w:sz w:val="20"/>
        </w:rPr>
        <w:t>Trustees</w:t>
      </w:r>
      <w:r>
        <w:rPr>
          <w:spacing w:val="11"/>
          <w:w w:val="105"/>
          <w:sz w:val="20"/>
        </w:rPr>
        <w:t xml:space="preserve"> </w:t>
      </w:r>
      <w:r>
        <w:rPr>
          <w:w w:val="105"/>
          <w:sz w:val="20"/>
        </w:rPr>
        <w:t>may</w:t>
      </w:r>
      <w:r>
        <w:rPr>
          <w:spacing w:val="6"/>
          <w:w w:val="105"/>
          <w:sz w:val="20"/>
        </w:rPr>
        <w:t xml:space="preserve"> </w:t>
      </w:r>
      <w:r>
        <w:rPr>
          <w:w w:val="105"/>
          <w:sz w:val="20"/>
        </w:rPr>
        <w:t>(with</w:t>
      </w:r>
      <w:r>
        <w:rPr>
          <w:spacing w:val="-3"/>
          <w:w w:val="105"/>
          <w:sz w:val="20"/>
        </w:rPr>
        <w:t xml:space="preserve"> </w:t>
      </w:r>
      <w:r>
        <w:rPr>
          <w:w w:val="105"/>
          <w:sz w:val="20"/>
        </w:rPr>
        <w:t>the</w:t>
      </w:r>
      <w:r>
        <w:rPr>
          <w:spacing w:val="-3"/>
          <w:w w:val="105"/>
          <w:sz w:val="20"/>
        </w:rPr>
        <w:t xml:space="preserve"> </w:t>
      </w:r>
      <w:r>
        <w:rPr>
          <w:w w:val="105"/>
          <w:sz w:val="20"/>
        </w:rPr>
        <w:t>consent</w:t>
      </w:r>
      <w:r>
        <w:rPr>
          <w:spacing w:val="-2"/>
          <w:w w:val="105"/>
          <w:sz w:val="20"/>
        </w:rPr>
        <w:t xml:space="preserve"> </w:t>
      </w:r>
      <w:r>
        <w:rPr>
          <w:w w:val="105"/>
          <w:sz w:val="20"/>
        </w:rPr>
        <w:t>of</w:t>
      </w:r>
      <w:r>
        <w:rPr>
          <w:spacing w:val="-3"/>
          <w:w w:val="105"/>
          <w:sz w:val="20"/>
        </w:rPr>
        <w:t xml:space="preserve"> </w:t>
      </w:r>
      <w:r>
        <w:rPr>
          <w:w w:val="105"/>
          <w:sz w:val="20"/>
        </w:rPr>
        <w:t>the</w:t>
      </w:r>
      <w:r>
        <w:rPr>
          <w:spacing w:val="6"/>
          <w:w w:val="105"/>
          <w:sz w:val="20"/>
        </w:rPr>
        <w:t xml:space="preserve"> </w:t>
      </w:r>
      <w:r>
        <w:rPr>
          <w:spacing w:val="-2"/>
          <w:w w:val="105"/>
          <w:sz w:val="20"/>
        </w:rPr>
        <w:t>Company):-</w:t>
      </w:r>
    </w:p>
    <w:p w14:paraId="6F52096E" w14:textId="77777777" w:rsidR="00380127" w:rsidRDefault="00380127">
      <w:pPr>
        <w:pStyle w:val="BodyText"/>
        <w:spacing w:before="2"/>
        <w:rPr>
          <w:sz w:val="22"/>
        </w:rPr>
      </w:pPr>
    </w:p>
    <w:p w14:paraId="6F52096F" w14:textId="77777777" w:rsidR="00380127" w:rsidRDefault="008831FA">
      <w:pPr>
        <w:pStyle w:val="ListParagraph"/>
        <w:numPr>
          <w:ilvl w:val="0"/>
          <w:numId w:val="443"/>
        </w:numPr>
        <w:tabs>
          <w:tab w:val="left" w:pos="1989"/>
        </w:tabs>
        <w:spacing w:line="254" w:lineRule="auto"/>
        <w:ind w:right="1605" w:hanging="535"/>
        <w:jc w:val="both"/>
        <w:rPr>
          <w:sz w:val="20"/>
        </w:rPr>
      </w:pPr>
      <w:r>
        <w:rPr>
          <w:w w:val="105"/>
          <w:sz w:val="20"/>
        </w:rPr>
        <w:t>appoint any body corporate to act as their nominee, and any investments of the Fund may be made in the name of or transferred to the body corporate so appointed,</w:t>
      </w:r>
      <w:r>
        <w:rPr>
          <w:spacing w:val="21"/>
          <w:w w:val="105"/>
          <w:sz w:val="20"/>
        </w:rPr>
        <w:t xml:space="preserve"> </w:t>
      </w:r>
      <w:r>
        <w:rPr>
          <w:w w:val="105"/>
          <w:sz w:val="20"/>
        </w:rPr>
        <w:t>on terms</w:t>
      </w:r>
      <w:r>
        <w:rPr>
          <w:spacing w:val="21"/>
          <w:w w:val="105"/>
          <w:sz w:val="20"/>
        </w:rPr>
        <w:t xml:space="preserve"> </w:t>
      </w:r>
      <w:r>
        <w:rPr>
          <w:w w:val="105"/>
          <w:sz w:val="20"/>
        </w:rPr>
        <w:t>that the latter</w:t>
      </w:r>
      <w:r>
        <w:rPr>
          <w:spacing w:val="22"/>
          <w:w w:val="105"/>
          <w:sz w:val="20"/>
        </w:rPr>
        <w:t xml:space="preserve"> </w:t>
      </w:r>
      <w:r>
        <w:rPr>
          <w:w w:val="105"/>
          <w:sz w:val="20"/>
        </w:rPr>
        <w:t>shall hold them</w:t>
      </w:r>
      <w:r>
        <w:rPr>
          <w:spacing w:val="17"/>
          <w:w w:val="105"/>
          <w:sz w:val="20"/>
        </w:rPr>
        <w:t xml:space="preserve"> </w:t>
      </w:r>
      <w:r>
        <w:rPr>
          <w:w w:val="105"/>
          <w:sz w:val="20"/>
        </w:rPr>
        <w:t>as nominee</w:t>
      </w:r>
      <w:r>
        <w:rPr>
          <w:spacing w:val="23"/>
          <w:w w:val="105"/>
          <w:sz w:val="20"/>
        </w:rPr>
        <w:t xml:space="preserve"> </w:t>
      </w:r>
      <w:r>
        <w:rPr>
          <w:w w:val="105"/>
          <w:sz w:val="20"/>
        </w:rPr>
        <w:t>for and on behalf of the Trustees;</w:t>
      </w:r>
    </w:p>
    <w:p w14:paraId="6F520970" w14:textId="77777777" w:rsidR="00380127" w:rsidRDefault="00380127">
      <w:pPr>
        <w:pStyle w:val="BodyText"/>
        <w:spacing w:before="3"/>
      </w:pPr>
    </w:p>
    <w:p w14:paraId="6F520971" w14:textId="77777777" w:rsidR="00380127" w:rsidRDefault="008831FA">
      <w:pPr>
        <w:pStyle w:val="ListParagraph"/>
        <w:numPr>
          <w:ilvl w:val="0"/>
          <w:numId w:val="443"/>
        </w:numPr>
        <w:tabs>
          <w:tab w:val="left" w:pos="1979"/>
        </w:tabs>
        <w:spacing w:line="252" w:lineRule="auto"/>
        <w:ind w:right="1610" w:hanging="539"/>
        <w:jc w:val="both"/>
        <w:rPr>
          <w:sz w:val="20"/>
        </w:rPr>
      </w:pPr>
      <w:r>
        <w:rPr>
          <w:w w:val="105"/>
          <w:sz w:val="20"/>
        </w:rPr>
        <w:t>enter into any agreement with such body corporate as to its remuneration or by way of indemnity or otherwise and any such agreement shall be binding on the Fund; and</w:t>
      </w:r>
    </w:p>
    <w:p w14:paraId="6F520972" w14:textId="77777777" w:rsidR="00380127" w:rsidRDefault="00380127">
      <w:pPr>
        <w:pStyle w:val="BodyText"/>
        <w:spacing w:before="3"/>
      </w:pPr>
    </w:p>
    <w:p w14:paraId="6F520973" w14:textId="77777777" w:rsidR="00380127" w:rsidRDefault="008831FA">
      <w:pPr>
        <w:pStyle w:val="ListParagraph"/>
        <w:numPr>
          <w:ilvl w:val="0"/>
          <w:numId w:val="443"/>
        </w:numPr>
        <w:tabs>
          <w:tab w:val="left" w:pos="1978"/>
          <w:tab w:val="left" w:pos="1979"/>
        </w:tabs>
        <w:rPr>
          <w:sz w:val="20"/>
        </w:rPr>
      </w:pPr>
      <w:r>
        <w:rPr>
          <w:w w:val="105"/>
          <w:sz w:val="20"/>
        </w:rPr>
        <w:t>vary</w:t>
      </w:r>
      <w:r>
        <w:rPr>
          <w:spacing w:val="1"/>
          <w:w w:val="105"/>
          <w:sz w:val="20"/>
        </w:rPr>
        <w:t xml:space="preserve"> </w:t>
      </w:r>
      <w:r>
        <w:rPr>
          <w:w w:val="105"/>
          <w:sz w:val="20"/>
        </w:rPr>
        <w:t>or revoke</w:t>
      </w:r>
      <w:r>
        <w:rPr>
          <w:spacing w:val="-4"/>
          <w:w w:val="105"/>
          <w:sz w:val="20"/>
        </w:rPr>
        <w:t xml:space="preserve"> </w:t>
      </w:r>
      <w:r>
        <w:rPr>
          <w:w w:val="105"/>
          <w:sz w:val="20"/>
        </w:rPr>
        <w:t>any appointment</w:t>
      </w:r>
      <w:r>
        <w:rPr>
          <w:spacing w:val="8"/>
          <w:w w:val="105"/>
          <w:sz w:val="20"/>
        </w:rPr>
        <w:t xml:space="preserve"> </w:t>
      </w:r>
      <w:r>
        <w:rPr>
          <w:w w:val="105"/>
          <w:sz w:val="20"/>
        </w:rPr>
        <w:t>under</w:t>
      </w:r>
      <w:r>
        <w:rPr>
          <w:spacing w:val="2"/>
          <w:w w:val="105"/>
          <w:sz w:val="20"/>
        </w:rPr>
        <w:t xml:space="preserve"> </w:t>
      </w:r>
      <w:r>
        <w:rPr>
          <w:w w:val="105"/>
          <w:sz w:val="20"/>
        </w:rPr>
        <w:t>this</w:t>
      </w:r>
      <w:r>
        <w:rPr>
          <w:spacing w:val="-2"/>
          <w:w w:val="105"/>
          <w:sz w:val="20"/>
        </w:rPr>
        <w:t xml:space="preserve"> clause.</w:t>
      </w:r>
    </w:p>
    <w:p w14:paraId="6F520974" w14:textId="77777777" w:rsidR="00380127" w:rsidRDefault="00380127">
      <w:pPr>
        <w:pStyle w:val="BodyText"/>
        <w:spacing w:before="1"/>
      </w:pPr>
    </w:p>
    <w:p w14:paraId="6F520975" w14:textId="77777777" w:rsidR="00380127" w:rsidRDefault="008831FA">
      <w:pPr>
        <w:pStyle w:val="ListParagraph"/>
        <w:numPr>
          <w:ilvl w:val="0"/>
          <w:numId w:val="447"/>
        </w:numPr>
        <w:tabs>
          <w:tab w:val="left" w:pos="1438"/>
          <w:tab w:val="left" w:pos="1439"/>
        </w:tabs>
        <w:ind w:left="1438" w:hanging="548"/>
        <w:jc w:val="left"/>
        <w:rPr>
          <w:rFonts w:ascii="Times New Roman"/>
        </w:rPr>
      </w:pPr>
      <w:r>
        <w:rPr>
          <w:b/>
          <w:w w:val="105"/>
          <w:sz w:val="20"/>
          <w:u w:val="single"/>
        </w:rPr>
        <w:t>Additional</w:t>
      </w:r>
      <w:r>
        <w:rPr>
          <w:b/>
          <w:spacing w:val="2"/>
          <w:w w:val="105"/>
          <w:sz w:val="20"/>
          <w:u w:val="single"/>
        </w:rPr>
        <w:t xml:space="preserve"> </w:t>
      </w:r>
      <w:r>
        <w:rPr>
          <w:b/>
          <w:w w:val="105"/>
          <w:sz w:val="20"/>
          <w:u w:val="single"/>
        </w:rPr>
        <w:t>powers</w:t>
      </w:r>
      <w:r>
        <w:rPr>
          <w:b/>
          <w:spacing w:val="4"/>
          <w:w w:val="105"/>
          <w:sz w:val="20"/>
          <w:u w:val="single"/>
        </w:rPr>
        <w:t xml:space="preserve"> </w:t>
      </w:r>
      <w:r>
        <w:rPr>
          <w:b/>
          <w:w w:val="105"/>
          <w:sz w:val="20"/>
          <w:u w:val="single"/>
        </w:rPr>
        <w:t>of</w:t>
      </w:r>
      <w:r>
        <w:rPr>
          <w:b/>
          <w:spacing w:val="-6"/>
          <w:w w:val="105"/>
          <w:sz w:val="20"/>
          <w:u w:val="single"/>
        </w:rPr>
        <w:t xml:space="preserve"> </w:t>
      </w:r>
      <w:r>
        <w:rPr>
          <w:b/>
          <w:spacing w:val="-2"/>
          <w:w w:val="105"/>
          <w:sz w:val="20"/>
          <w:u w:val="single"/>
        </w:rPr>
        <w:t>Trustees</w:t>
      </w:r>
    </w:p>
    <w:p w14:paraId="6F520976" w14:textId="77777777" w:rsidR="00380127" w:rsidRDefault="00380127">
      <w:pPr>
        <w:pStyle w:val="BodyText"/>
        <w:spacing w:before="1"/>
        <w:rPr>
          <w:b/>
          <w:sz w:val="22"/>
        </w:rPr>
      </w:pPr>
    </w:p>
    <w:p w14:paraId="6F520977" w14:textId="77777777" w:rsidR="00380127" w:rsidRDefault="008831FA">
      <w:pPr>
        <w:spacing w:line="252" w:lineRule="auto"/>
        <w:ind w:left="886" w:right="1627" w:firstLine="3"/>
        <w:jc w:val="both"/>
        <w:rPr>
          <w:sz w:val="20"/>
        </w:rPr>
      </w:pPr>
      <w:r>
        <w:rPr>
          <w:w w:val="105"/>
          <w:sz w:val="20"/>
        </w:rPr>
        <w:t>The Trustees, in addition and without prejudice to all the powers conferred upon them by statute or the general law or by the Trust Deed, shall have the following powers, which may be exercised or not as they think fit, namely:-</w:t>
      </w:r>
    </w:p>
    <w:p w14:paraId="6F520978" w14:textId="77777777" w:rsidR="00380127" w:rsidRDefault="00380127">
      <w:pPr>
        <w:pStyle w:val="BodyText"/>
        <w:spacing w:before="10"/>
        <w:rPr>
          <w:sz w:val="20"/>
        </w:rPr>
      </w:pPr>
    </w:p>
    <w:p w14:paraId="6F520979" w14:textId="77777777" w:rsidR="00380127" w:rsidRDefault="008831FA">
      <w:pPr>
        <w:pStyle w:val="ListParagraph"/>
        <w:numPr>
          <w:ilvl w:val="0"/>
          <w:numId w:val="442"/>
        </w:numPr>
        <w:tabs>
          <w:tab w:val="left" w:pos="1976"/>
        </w:tabs>
        <w:spacing w:before="1" w:line="254" w:lineRule="auto"/>
        <w:ind w:right="1624" w:hanging="529"/>
        <w:jc w:val="both"/>
        <w:rPr>
          <w:sz w:val="20"/>
        </w:rPr>
      </w:pPr>
      <w:r>
        <w:rPr>
          <w:w w:val="105"/>
          <w:sz w:val="20"/>
        </w:rPr>
        <w:t>subject to</w:t>
      </w:r>
      <w:r>
        <w:rPr>
          <w:spacing w:val="-3"/>
          <w:w w:val="105"/>
          <w:sz w:val="20"/>
        </w:rPr>
        <w:t xml:space="preserve"> </w:t>
      </w:r>
      <w:r>
        <w:rPr>
          <w:w w:val="105"/>
          <w:sz w:val="20"/>
        </w:rPr>
        <w:t>sections 34 (delegation of investment discretions) and 47 (professional advisers) of PA 95, to delegate (by power of attorney or otherwise) to any person or persons or fluctuating body of persons (whether or not a trustee hereof) all or any</w:t>
      </w:r>
      <w:r>
        <w:rPr>
          <w:spacing w:val="-1"/>
          <w:w w:val="105"/>
          <w:sz w:val="20"/>
        </w:rPr>
        <w:t xml:space="preserve"> </w:t>
      </w:r>
      <w:r>
        <w:rPr>
          <w:w w:val="105"/>
          <w:sz w:val="20"/>
        </w:rPr>
        <w:t>of the</w:t>
      </w:r>
      <w:r>
        <w:rPr>
          <w:spacing w:val="-2"/>
          <w:w w:val="105"/>
          <w:sz w:val="20"/>
        </w:rPr>
        <w:t xml:space="preserve"> </w:t>
      </w:r>
      <w:r>
        <w:rPr>
          <w:w w:val="105"/>
          <w:sz w:val="20"/>
        </w:rPr>
        <w:t>powers, duties and</w:t>
      </w:r>
      <w:r>
        <w:rPr>
          <w:spacing w:val="-2"/>
          <w:w w:val="105"/>
          <w:sz w:val="20"/>
        </w:rPr>
        <w:t xml:space="preserve"> </w:t>
      </w:r>
      <w:r>
        <w:rPr>
          <w:w w:val="105"/>
          <w:sz w:val="20"/>
        </w:rPr>
        <w:t>discretions vested in</w:t>
      </w:r>
      <w:r>
        <w:rPr>
          <w:spacing w:val="-12"/>
          <w:w w:val="105"/>
          <w:sz w:val="20"/>
        </w:rPr>
        <w:t xml:space="preserve"> </w:t>
      </w:r>
      <w:r>
        <w:rPr>
          <w:w w:val="105"/>
          <w:sz w:val="20"/>
        </w:rPr>
        <w:t>them hereunder and any such delegation</w:t>
      </w:r>
      <w:r>
        <w:rPr>
          <w:spacing w:val="40"/>
          <w:w w:val="105"/>
          <w:sz w:val="20"/>
        </w:rPr>
        <w:t xml:space="preserve"> </w:t>
      </w:r>
      <w:r>
        <w:rPr>
          <w:w w:val="105"/>
          <w:sz w:val="20"/>
        </w:rPr>
        <w:t>may be on such terms</w:t>
      </w:r>
      <w:r>
        <w:rPr>
          <w:spacing w:val="39"/>
          <w:w w:val="105"/>
          <w:sz w:val="20"/>
        </w:rPr>
        <w:t xml:space="preserve"> </w:t>
      </w:r>
      <w:r>
        <w:rPr>
          <w:w w:val="105"/>
          <w:sz w:val="20"/>
        </w:rPr>
        <w:t>and conditions</w:t>
      </w:r>
      <w:r>
        <w:rPr>
          <w:spacing w:val="40"/>
          <w:w w:val="105"/>
          <w:sz w:val="20"/>
        </w:rPr>
        <w:t xml:space="preserve"> </w:t>
      </w:r>
      <w:r>
        <w:rPr>
          <w:w w:val="105"/>
          <w:sz w:val="20"/>
        </w:rPr>
        <w:t>as the Trustees</w:t>
      </w:r>
      <w:r>
        <w:rPr>
          <w:spacing w:val="40"/>
          <w:w w:val="105"/>
          <w:sz w:val="20"/>
        </w:rPr>
        <w:t xml:space="preserve"> </w:t>
      </w:r>
      <w:r>
        <w:rPr>
          <w:w w:val="105"/>
          <w:sz w:val="20"/>
        </w:rPr>
        <w:t>think fit and may include power to sub-delegate.</w:t>
      </w:r>
      <w:r>
        <w:rPr>
          <w:spacing w:val="40"/>
          <w:w w:val="105"/>
          <w:sz w:val="20"/>
        </w:rPr>
        <w:t xml:space="preserve"> </w:t>
      </w:r>
      <w:r>
        <w:rPr>
          <w:w w:val="105"/>
          <w:sz w:val="20"/>
        </w:rPr>
        <w:t>Subject to sections 33 (investment powers: duty of care) and 34 (liability</w:t>
      </w:r>
      <w:r>
        <w:rPr>
          <w:spacing w:val="25"/>
          <w:w w:val="105"/>
          <w:sz w:val="20"/>
        </w:rPr>
        <w:t xml:space="preserve"> </w:t>
      </w:r>
      <w:r>
        <w:rPr>
          <w:w w:val="105"/>
          <w:sz w:val="20"/>
        </w:rPr>
        <w:t>for acts of delegates)</w:t>
      </w:r>
      <w:r>
        <w:rPr>
          <w:spacing w:val="27"/>
          <w:w w:val="105"/>
          <w:sz w:val="20"/>
        </w:rPr>
        <w:t xml:space="preserve"> </w:t>
      </w:r>
      <w:r>
        <w:rPr>
          <w:w w:val="105"/>
          <w:sz w:val="20"/>
        </w:rPr>
        <w:t>of PA 95, the Trustees</w:t>
      </w:r>
      <w:r>
        <w:rPr>
          <w:spacing w:val="32"/>
          <w:w w:val="105"/>
          <w:sz w:val="20"/>
        </w:rPr>
        <w:t xml:space="preserve"> </w:t>
      </w:r>
      <w:r>
        <w:rPr>
          <w:w w:val="105"/>
          <w:sz w:val="20"/>
        </w:rPr>
        <w:t>shall not be bound to supervise the actions of any delegate or sub-delegate,</w:t>
      </w:r>
      <w:r>
        <w:rPr>
          <w:spacing w:val="39"/>
          <w:w w:val="105"/>
          <w:sz w:val="20"/>
        </w:rPr>
        <w:t xml:space="preserve"> </w:t>
      </w:r>
      <w:r>
        <w:rPr>
          <w:w w:val="105"/>
          <w:sz w:val="20"/>
        </w:rPr>
        <w:t>or be in any way responsible for any loss suffered or incurred as a result of any such delegation or sub-delegation</w:t>
      </w:r>
      <w:r>
        <w:rPr>
          <w:spacing w:val="-2"/>
          <w:w w:val="105"/>
          <w:sz w:val="20"/>
        </w:rPr>
        <w:t xml:space="preserve"> </w:t>
      </w:r>
      <w:r>
        <w:rPr>
          <w:w w:val="105"/>
          <w:sz w:val="20"/>
        </w:rPr>
        <w:t xml:space="preserve">or the negligence or default of any delegate or sub­ </w:t>
      </w:r>
      <w:r>
        <w:rPr>
          <w:spacing w:val="-2"/>
          <w:w w:val="105"/>
          <w:sz w:val="20"/>
        </w:rPr>
        <w:t>delegate;</w:t>
      </w:r>
    </w:p>
    <w:p w14:paraId="6F52097A" w14:textId="77777777" w:rsidR="00380127" w:rsidRDefault="00380127">
      <w:pPr>
        <w:pStyle w:val="BodyText"/>
      </w:pPr>
    </w:p>
    <w:p w14:paraId="6F52097B" w14:textId="77777777" w:rsidR="00380127" w:rsidRDefault="008831FA">
      <w:pPr>
        <w:pStyle w:val="ListParagraph"/>
        <w:numPr>
          <w:ilvl w:val="0"/>
          <w:numId w:val="442"/>
        </w:numPr>
        <w:tabs>
          <w:tab w:val="left" w:pos="1955"/>
        </w:tabs>
        <w:spacing w:line="252" w:lineRule="auto"/>
        <w:ind w:left="1948" w:right="1643" w:hanging="533"/>
        <w:jc w:val="both"/>
        <w:rPr>
          <w:sz w:val="20"/>
        </w:rPr>
      </w:pPr>
      <w:r>
        <w:rPr>
          <w:w w:val="105"/>
          <w:sz w:val="20"/>
        </w:rPr>
        <w:t>to enter into any transaction affecting all or any part of the Fund with any one or more of the Participating Employers, or with the trustees of any other trust.</w:t>
      </w:r>
      <w:r>
        <w:rPr>
          <w:spacing w:val="40"/>
          <w:w w:val="105"/>
          <w:sz w:val="20"/>
        </w:rPr>
        <w:t xml:space="preserve"> </w:t>
      </w:r>
      <w:r>
        <w:rPr>
          <w:w w:val="105"/>
          <w:sz w:val="20"/>
        </w:rPr>
        <w:t>In particular (but without prejudice to the generality of the foregoing) the Trustees may exercise the powers conferred on them by clauses 5 to 8 and this clause 9 jointly with the trustees of any other trust having similar powers as if the property subject to</w:t>
      </w:r>
      <w:r>
        <w:rPr>
          <w:spacing w:val="-2"/>
          <w:w w:val="105"/>
          <w:sz w:val="20"/>
        </w:rPr>
        <w:t xml:space="preserve"> </w:t>
      </w:r>
      <w:r>
        <w:rPr>
          <w:w w:val="105"/>
          <w:sz w:val="20"/>
        </w:rPr>
        <w:t>the trusts hereof and that subject to</w:t>
      </w:r>
      <w:r>
        <w:rPr>
          <w:spacing w:val="-2"/>
          <w:w w:val="105"/>
          <w:sz w:val="20"/>
        </w:rPr>
        <w:t xml:space="preserve"> </w:t>
      </w:r>
      <w:r>
        <w:rPr>
          <w:w w:val="105"/>
          <w:sz w:val="20"/>
        </w:rPr>
        <w:t>the</w:t>
      </w:r>
      <w:r>
        <w:rPr>
          <w:spacing w:val="-5"/>
          <w:w w:val="105"/>
          <w:sz w:val="20"/>
        </w:rPr>
        <w:t xml:space="preserve"> </w:t>
      </w:r>
      <w:r>
        <w:rPr>
          <w:w w:val="105"/>
          <w:sz w:val="20"/>
        </w:rPr>
        <w:t>trusts of such other scheme</w:t>
      </w:r>
      <w:r>
        <w:rPr>
          <w:spacing w:val="18"/>
          <w:w w:val="105"/>
          <w:sz w:val="20"/>
        </w:rPr>
        <w:t xml:space="preserve"> </w:t>
      </w:r>
      <w:r>
        <w:rPr>
          <w:w w:val="105"/>
          <w:sz w:val="20"/>
        </w:rPr>
        <w:t>or</w:t>
      </w:r>
    </w:p>
    <w:p w14:paraId="6F52097C" w14:textId="77777777" w:rsidR="00380127" w:rsidRDefault="00380127">
      <w:pPr>
        <w:spacing w:line="252" w:lineRule="auto"/>
        <w:jc w:val="both"/>
        <w:rPr>
          <w:sz w:val="20"/>
        </w:rPr>
        <w:sectPr w:rsidR="00380127">
          <w:pgSz w:w="11940" w:h="16800"/>
          <w:pgMar w:top="280" w:right="0" w:bottom="1200" w:left="720" w:header="0" w:footer="926" w:gutter="0"/>
          <w:cols w:space="720"/>
        </w:sectPr>
      </w:pPr>
    </w:p>
    <w:p w14:paraId="6F52097D" w14:textId="77777777" w:rsidR="00380127" w:rsidRDefault="008831FA">
      <w:pPr>
        <w:pStyle w:val="BodyText"/>
        <w:spacing w:before="70" w:line="242" w:lineRule="auto"/>
        <w:ind w:left="1935" w:right="1656" w:firstLine="4"/>
        <w:jc w:val="both"/>
      </w:pPr>
      <w:bookmarkStart w:id="25" w:name="Page_26"/>
      <w:bookmarkEnd w:id="25"/>
      <w:r>
        <w:lastRenderedPageBreak/>
        <w:t>trust were one trust fund. In exercising their powers under this paragraph the Trustees may make such arrangements for apportioning blended trust property and the income</w:t>
      </w:r>
      <w:r>
        <w:rPr>
          <w:spacing w:val="25"/>
        </w:rPr>
        <w:t xml:space="preserve"> </w:t>
      </w:r>
      <w:r>
        <w:t>thereof</w:t>
      </w:r>
      <w:r>
        <w:rPr>
          <w:spacing w:val="20"/>
        </w:rPr>
        <w:t xml:space="preserve"> </w:t>
      </w:r>
      <w:r>
        <w:t>and</w:t>
      </w:r>
      <w:r>
        <w:rPr>
          <w:spacing w:val="21"/>
        </w:rPr>
        <w:t xml:space="preserve"> </w:t>
      </w:r>
      <w:r>
        <w:t>gains</w:t>
      </w:r>
      <w:r>
        <w:rPr>
          <w:spacing w:val="25"/>
        </w:rPr>
        <w:t xml:space="preserve"> </w:t>
      </w:r>
      <w:r>
        <w:t>and losses</w:t>
      </w:r>
      <w:r>
        <w:rPr>
          <w:spacing w:val="27"/>
        </w:rPr>
        <w:t xml:space="preserve"> </w:t>
      </w:r>
      <w:r>
        <w:t>arising on the sale of investments or otherwise, as they consider just and equitable.</w:t>
      </w:r>
      <w:r>
        <w:rPr>
          <w:spacing w:val="80"/>
        </w:rPr>
        <w:t xml:space="preserve"> </w:t>
      </w:r>
      <w:r>
        <w:t>The Trustees may exercise their powers under this paragraph notwithstanding that the Trustees, or an individual director of any body corporate which is a trustee hereof, may also be a trustee or the</w:t>
      </w:r>
      <w:r>
        <w:rPr>
          <w:spacing w:val="-2"/>
        </w:rPr>
        <w:t xml:space="preserve"> </w:t>
      </w:r>
      <w:r>
        <w:t>director of any</w:t>
      </w:r>
      <w:r>
        <w:rPr>
          <w:spacing w:val="-5"/>
        </w:rPr>
        <w:t xml:space="preserve"> </w:t>
      </w:r>
      <w:r>
        <w:t>body corporate which is</w:t>
      </w:r>
      <w:r>
        <w:rPr>
          <w:spacing w:val="-5"/>
        </w:rPr>
        <w:t xml:space="preserve"> </w:t>
      </w:r>
      <w:r>
        <w:t>a</w:t>
      </w:r>
      <w:r>
        <w:rPr>
          <w:spacing w:val="-8"/>
        </w:rPr>
        <w:t xml:space="preserve"> </w:t>
      </w:r>
      <w:r>
        <w:t>trustee of such other trust;</w:t>
      </w:r>
    </w:p>
    <w:p w14:paraId="6F52097E" w14:textId="77777777" w:rsidR="00380127" w:rsidRDefault="00380127">
      <w:pPr>
        <w:pStyle w:val="BodyText"/>
        <w:spacing w:before="7"/>
        <w:rPr>
          <w:sz w:val="20"/>
        </w:rPr>
      </w:pPr>
    </w:p>
    <w:p w14:paraId="6F52097F" w14:textId="77777777" w:rsidR="00380127" w:rsidRDefault="008831FA">
      <w:pPr>
        <w:pStyle w:val="ListParagraph"/>
        <w:numPr>
          <w:ilvl w:val="0"/>
          <w:numId w:val="442"/>
        </w:numPr>
        <w:tabs>
          <w:tab w:val="left" w:pos="1935"/>
        </w:tabs>
        <w:ind w:left="1924" w:right="1666" w:hanging="533"/>
        <w:jc w:val="both"/>
        <w:rPr>
          <w:sz w:val="21"/>
        </w:rPr>
      </w:pPr>
      <w:r>
        <w:rPr>
          <w:sz w:val="21"/>
        </w:rPr>
        <w:t>to take a decision or exercise a power, even though the Trustees or any trustee hereof</w:t>
      </w:r>
      <w:r>
        <w:rPr>
          <w:spacing w:val="17"/>
          <w:sz w:val="21"/>
        </w:rPr>
        <w:t xml:space="preserve"> </w:t>
      </w:r>
      <w:r>
        <w:rPr>
          <w:sz w:val="21"/>
        </w:rPr>
        <w:t>or any director</w:t>
      </w:r>
      <w:r>
        <w:rPr>
          <w:spacing w:val="15"/>
          <w:sz w:val="21"/>
        </w:rPr>
        <w:t xml:space="preserve"> </w:t>
      </w:r>
      <w:r>
        <w:rPr>
          <w:sz w:val="21"/>
        </w:rPr>
        <w:t>or officer of any body corporate</w:t>
      </w:r>
      <w:r>
        <w:rPr>
          <w:spacing w:val="14"/>
          <w:sz w:val="21"/>
        </w:rPr>
        <w:t xml:space="preserve"> </w:t>
      </w:r>
      <w:r>
        <w:rPr>
          <w:sz w:val="21"/>
        </w:rPr>
        <w:t>being a trustee hereof</w:t>
      </w:r>
      <w:r>
        <w:rPr>
          <w:spacing w:val="16"/>
          <w:sz w:val="21"/>
        </w:rPr>
        <w:t xml:space="preserve"> </w:t>
      </w:r>
      <w:r>
        <w:rPr>
          <w:sz w:val="21"/>
        </w:rPr>
        <w:t>had a direct or indirect interest</w:t>
      </w:r>
      <w:r>
        <w:rPr>
          <w:spacing w:val="20"/>
          <w:sz w:val="21"/>
        </w:rPr>
        <w:t xml:space="preserve"> </w:t>
      </w:r>
      <w:r>
        <w:rPr>
          <w:sz w:val="21"/>
        </w:rPr>
        <w:t>in such decision or in</w:t>
      </w:r>
      <w:r>
        <w:rPr>
          <w:spacing w:val="-1"/>
          <w:sz w:val="21"/>
        </w:rPr>
        <w:t xml:space="preserve"> </w:t>
      </w:r>
      <w:r>
        <w:rPr>
          <w:sz w:val="21"/>
        </w:rPr>
        <w:t>the exercise of such power, and (if he is or has been a beneficiary under the Scheme) to retain for himself any benefit to which he is thereby entitled;</w:t>
      </w:r>
    </w:p>
    <w:p w14:paraId="6F520980" w14:textId="77777777" w:rsidR="00380127" w:rsidRDefault="00380127">
      <w:pPr>
        <w:pStyle w:val="BodyText"/>
        <w:spacing w:before="10"/>
      </w:pPr>
    </w:p>
    <w:p w14:paraId="6F520981" w14:textId="77777777" w:rsidR="00380127" w:rsidRDefault="008831FA">
      <w:pPr>
        <w:pStyle w:val="ListParagraph"/>
        <w:numPr>
          <w:ilvl w:val="0"/>
          <w:numId w:val="442"/>
        </w:numPr>
        <w:tabs>
          <w:tab w:val="left" w:pos="1930"/>
        </w:tabs>
        <w:ind w:left="1926" w:right="1664" w:hanging="540"/>
        <w:jc w:val="both"/>
        <w:rPr>
          <w:sz w:val="21"/>
        </w:rPr>
      </w:pPr>
      <w:r>
        <w:rPr>
          <w:sz w:val="21"/>
        </w:rPr>
        <w:t>to make (subject to the approval of the Company) such regulations or other provisions (not being inconsistent with</w:t>
      </w:r>
      <w:r>
        <w:rPr>
          <w:spacing w:val="-4"/>
          <w:sz w:val="21"/>
        </w:rPr>
        <w:t xml:space="preserve"> </w:t>
      </w:r>
      <w:r>
        <w:rPr>
          <w:sz w:val="21"/>
        </w:rPr>
        <w:t>the Trust Deed) as they think fit relating to any matter</w:t>
      </w:r>
      <w:r>
        <w:rPr>
          <w:spacing w:val="22"/>
          <w:sz w:val="21"/>
        </w:rPr>
        <w:t xml:space="preserve"> </w:t>
      </w:r>
      <w:r>
        <w:rPr>
          <w:sz w:val="21"/>
        </w:rPr>
        <w:t>or thing not provided</w:t>
      </w:r>
      <w:r>
        <w:rPr>
          <w:spacing w:val="25"/>
          <w:sz w:val="21"/>
        </w:rPr>
        <w:t xml:space="preserve"> </w:t>
      </w:r>
      <w:r>
        <w:rPr>
          <w:sz w:val="21"/>
        </w:rPr>
        <w:t>for under</w:t>
      </w:r>
      <w:r>
        <w:rPr>
          <w:spacing w:val="22"/>
          <w:sz w:val="21"/>
        </w:rPr>
        <w:t xml:space="preserve"> </w:t>
      </w:r>
      <w:r>
        <w:rPr>
          <w:sz w:val="21"/>
        </w:rPr>
        <w:t>the Scheme,</w:t>
      </w:r>
      <w:r>
        <w:rPr>
          <w:spacing w:val="23"/>
          <w:sz w:val="21"/>
        </w:rPr>
        <w:t xml:space="preserve"> </w:t>
      </w:r>
      <w:r>
        <w:rPr>
          <w:sz w:val="21"/>
        </w:rPr>
        <w:t>or for the administration of the Fund and/or the Scheme and to vary or revoke such regulations and in particular (but without prejudice to</w:t>
      </w:r>
      <w:r>
        <w:rPr>
          <w:spacing w:val="-3"/>
          <w:sz w:val="21"/>
        </w:rPr>
        <w:t xml:space="preserve"> </w:t>
      </w:r>
      <w:r>
        <w:rPr>
          <w:sz w:val="21"/>
        </w:rPr>
        <w:t>the</w:t>
      </w:r>
      <w:r>
        <w:rPr>
          <w:spacing w:val="-5"/>
          <w:sz w:val="21"/>
        </w:rPr>
        <w:t xml:space="preserve"> </w:t>
      </w:r>
      <w:r>
        <w:rPr>
          <w:sz w:val="21"/>
        </w:rPr>
        <w:t>generality of the</w:t>
      </w:r>
      <w:r>
        <w:rPr>
          <w:spacing w:val="-5"/>
          <w:sz w:val="21"/>
        </w:rPr>
        <w:t xml:space="preserve"> </w:t>
      </w:r>
      <w:r>
        <w:rPr>
          <w:sz w:val="21"/>
        </w:rPr>
        <w:t xml:space="preserve">foregoing) to exercise this </w:t>
      </w:r>
      <w:r>
        <w:rPr>
          <w:spacing w:val="-2"/>
          <w:sz w:val="21"/>
        </w:rPr>
        <w:t>power:-</w:t>
      </w:r>
    </w:p>
    <w:p w14:paraId="6F520982" w14:textId="77777777" w:rsidR="00380127" w:rsidRDefault="00380127">
      <w:pPr>
        <w:pStyle w:val="BodyText"/>
        <w:spacing w:before="2"/>
        <w:rPr>
          <w:sz w:val="22"/>
        </w:rPr>
      </w:pPr>
    </w:p>
    <w:p w14:paraId="6F520983" w14:textId="77777777" w:rsidR="00380127" w:rsidRDefault="008831FA">
      <w:pPr>
        <w:pStyle w:val="ListParagraph"/>
        <w:numPr>
          <w:ilvl w:val="1"/>
          <w:numId w:val="442"/>
        </w:numPr>
        <w:tabs>
          <w:tab w:val="left" w:pos="2474"/>
        </w:tabs>
        <w:ind w:right="1674" w:hanging="547"/>
        <w:jc w:val="both"/>
        <w:rPr>
          <w:sz w:val="21"/>
        </w:rPr>
      </w:pPr>
      <w:r>
        <w:rPr>
          <w:sz w:val="21"/>
        </w:rPr>
        <w:t xml:space="preserve">to make special provision for Members all or any part of whose Service is, has been or is to be in substance performed outside the United Kingdom, </w:t>
      </w:r>
      <w:r>
        <w:rPr>
          <w:spacing w:val="-2"/>
          <w:sz w:val="21"/>
        </w:rPr>
        <w:t>including:-</w:t>
      </w:r>
    </w:p>
    <w:p w14:paraId="6F520984" w14:textId="77777777" w:rsidR="00380127" w:rsidRDefault="00380127">
      <w:pPr>
        <w:pStyle w:val="BodyText"/>
        <w:spacing w:before="4"/>
      </w:pPr>
    </w:p>
    <w:p w14:paraId="6F520985" w14:textId="77777777" w:rsidR="00380127" w:rsidRDefault="008831FA">
      <w:pPr>
        <w:pStyle w:val="ListParagraph"/>
        <w:numPr>
          <w:ilvl w:val="2"/>
          <w:numId w:val="442"/>
        </w:numPr>
        <w:tabs>
          <w:tab w:val="left" w:pos="3028"/>
        </w:tabs>
        <w:spacing w:line="242" w:lineRule="auto"/>
        <w:ind w:right="1674" w:hanging="545"/>
        <w:jc w:val="both"/>
        <w:rPr>
          <w:sz w:val="21"/>
        </w:rPr>
      </w:pPr>
      <w:r>
        <w:rPr>
          <w:sz w:val="21"/>
        </w:rPr>
        <w:t>such prov1s1on as is in the opinion of the Trustees necessary for compliance with or approval or recognition of the Scheme for any purpose under the laws of the place where such service is has been</w:t>
      </w:r>
      <w:r>
        <w:rPr>
          <w:spacing w:val="40"/>
          <w:sz w:val="21"/>
        </w:rPr>
        <w:t xml:space="preserve"> </w:t>
      </w:r>
      <w:r>
        <w:rPr>
          <w:sz w:val="21"/>
        </w:rPr>
        <w:t>or is to be performed;</w:t>
      </w:r>
    </w:p>
    <w:p w14:paraId="6F520986" w14:textId="77777777" w:rsidR="00380127" w:rsidRDefault="00380127">
      <w:pPr>
        <w:pStyle w:val="BodyText"/>
        <w:spacing w:before="8"/>
        <w:rPr>
          <w:sz w:val="20"/>
        </w:rPr>
      </w:pPr>
    </w:p>
    <w:p w14:paraId="6F520987" w14:textId="77777777" w:rsidR="00380127" w:rsidRDefault="008831FA">
      <w:pPr>
        <w:pStyle w:val="ListParagraph"/>
        <w:numPr>
          <w:ilvl w:val="2"/>
          <w:numId w:val="442"/>
        </w:numPr>
        <w:tabs>
          <w:tab w:val="left" w:pos="3011"/>
        </w:tabs>
        <w:spacing w:before="1" w:line="242" w:lineRule="auto"/>
        <w:ind w:left="3010" w:right="1681" w:hanging="547"/>
        <w:jc w:val="both"/>
        <w:rPr>
          <w:sz w:val="21"/>
        </w:rPr>
      </w:pPr>
      <w:r>
        <w:rPr>
          <w:sz w:val="21"/>
        </w:rPr>
        <w:t>provision that a period</w:t>
      </w:r>
      <w:r>
        <w:rPr>
          <w:spacing w:val="28"/>
          <w:sz w:val="21"/>
        </w:rPr>
        <w:t xml:space="preserve"> </w:t>
      </w:r>
      <w:r>
        <w:rPr>
          <w:sz w:val="21"/>
        </w:rPr>
        <w:t>of Pensionable</w:t>
      </w:r>
      <w:r>
        <w:rPr>
          <w:spacing w:val="32"/>
          <w:sz w:val="21"/>
        </w:rPr>
        <w:t xml:space="preserve"> </w:t>
      </w:r>
      <w:r>
        <w:rPr>
          <w:sz w:val="21"/>
        </w:rPr>
        <w:t>Service</w:t>
      </w:r>
      <w:r>
        <w:rPr>
          <w:spacing w:val="30"/>
          <w:sz w:val="21"/>
        </w:rPr>
        <w:t xml:space="preserve"> </w:t>
      </w:r>
      <w:r>
        <w:rPr>
          <w:sz w:val="21"/>
        </w:rPr>
        <w:t>which is or has been so</w:t>
      </w:r>
      <w:r>
        <w:rPr>
          <w:spacing w:val="-4"/>
          <w:sz w:val="21"/>
        </w:rPr>
        <w:t xml:space="preserve"> </w:t>
      </w:r>
      <w:r>
        <w:rPr>
          <w:sz w:val="21"/>
        </w:rPr>
        <w:t>performed shall</w:t>
      </w:r>
      <w:r>
        <w:rPr>
          <w:spacing w:val="-3"/>
          <w:sz w:val="21"/>
        </w:rPr>
        <w:t xml:space="preserve"> </w:t>
      </w:r>
      <w:r>
        <w:rPr>
          <w:sz w:val="21"/>
        </w:rPr>
        <w:t>be</w:t>
      </w:r>
      <w:r>
        <w:rPr>
          <w:spacing w:val="-4"/>
          <w:sz w:val="21"/>
        </w:rPr>
        <w:t xml:space="preserve"> </w:t>
      </w:r>
      <w:r>
        <w:rPr>
          <w:sz w:val="21"/>
        </w:rPr>
        <w:t>deemed to</w:t>
      </w:r>
      <w:r>
        <w:rPr>
          <w:spacing w:val="-5"/>
          <w:sz w:val="21"/>
        </w:rPr>
        <w:t xml:space="preserve"> </w:t>
      </w:r>
      <w:r>
        <w:rPr>
          <w:sz w:val="21"/>
        </w:rPr>
        <w:t>be</w:t>
      </w:r>
      <w:r>
        <w:rPr>
          <w:spacing w:val="-4"/>
          <w:sz w:val="21"/>
        </w:rPr>
        <w:t xml:space="preserve"> </w:t>
      </w:r>
      <w:r>
        <w:rPr>
          <w:sz w:val="21"/>
        </w:rPr>
        <w:t>of</w:t>
      </w:r>
      <w:r>
        <w:rPr>
          <w:spacing w:val="-3"/>
          <w:sz w:val="21"/>
        </w:rPr>
        <w:t xml:space="preserve"> </w:t>
      </w:r>
      <w:r>
        <w:rPr>
          <w:sz w:val="21"/>
        </w:rPr>
        <w:t>longer duration than it</w:t>
      </w:r>
      <w:r>
        <w:rPr>
          <w:spacing w:val="-3"/>
          <w:sz w:val="21"/>
        </w:rPr>
        <w:t xml:space="preserve"> </w:t>
      </w:r>
      <w:r>
        <w:rPr>
          <w:sz w:val="21"/>
        </w:rPr>
        <w:t>actually is, or that any such period which is or may be pensionable under</w:t>
      </w:r>
      <w:r>
        <w:rPr>
          <w:spacing w:val="40"/>
          <w:sz w:val="21"/>
        </w:rPr>
        <w:t xml:space="preserve"> </w:t>
      </w:r>
      <w:r>
        <w:rPr>
          <w:sz w:val="21"/>
        </w:rPr>
        <w:t>some other Registered Scheme shall be deemed for the purposes of the Scheme not to be a period of Pensionable Service or to be of shorter duration than it actually is;</w:t>
      </w:r>
    </w:p>
    <w:p w14:paraId="6F520988" w14:textId="77777777" w:rsidR="00380127" w:rsidRDefault="00380127">
      <w:pPr>
        <w:pStyle w:val="BodyText"/>
        <w:spacing w:before="5"/>
        <w:rPr>
          <w:sz w:val="20"/>
        </w:rPr>
      </w:pPr>
    </w:p>
    <w:p w14:paraId="6F520989" w14:textId="77777777" w:rsidR="00380127" w:rsidRDefault="008831FA">
      <w:pPr>
        <w:pStyle w:val="ListParagraph"/>
        <w:numPr>
          <w:ilvl w:val="2"/>
          <w:numId w:val="442"/>
        </w:numPr>
        <w:tabs>
          <w:tab w:val="left" w:pos="3011"/>
        </w:tabs>
        <w:spacing w:before="1" w:line="247" w:lineRule="auto"/>
        <w:ind w:left="3007" w:right="1691" w:hanging="550"/>
        <w:jc w:val="both"/>
        <w:rPr>
          <w:sz w:val="21"/>
        </w:rPr>
      </w:pPr>
      <w:r>
        <w:rPr>
          <w:sz w:val="21"/>
        </w:rPr>
        <w:t>provision for the variation in relation to any such Member of the definition of Normal Pension Date;</w:t>
      </w:r>
    </w:p>
    <w:p w14:paraId="6F52098A" w14:textId="77777777" w:rsidR="00380127" w:rsidRDefault="00380127">
      <w:pPr>
        <w:pStyle w:val="BodyText"/>
        <w:spacing w:before="6"/>
        <w:rPr>
          <w:sz w:val="20"/>
        </w:rPr>
      </w:pPr>
    </w:p>
    <w:p w14:paraId="6F52098B" w14:textId="77777777" w:rsidR="00380127" w:rsidRDefault="008831FA">
      <w:pPr>
        <w:pStyle w:val="ListParagraph"/>
        <w:numPr>
          <w:ilvl w:val="2"/>
          <w:numId w:val="442"/>
        </w:numPr>
        <w:tabs>
          <w:tab w:val="left" w:pos="3001"/>
        </w:tabs>
        <w:spacing w:before="1"/>
        <w:ind w:left="3001" w:right="1694" w:hanging="548"/>
        <w:jc w:val="both"/>
        <w:rPr>
          <w:sz w:val="21"/>
        </w:rPr>
      </w:pPr>
      <w:r>
        <w:rPr>
          <w:sz w:val="21"/>
        </w:rPr>
        <w:t>provision for the total or partial relief for any such Member from</w:t>
      </w:r>
      <w:r>
        <w:rPr>
          <w:spacing w:val="40"/>
          <w:sz w:val="21"/>
        </w:rPr>
        <w:t xml:space="preserve"> </w:t>
      </w:r>
      <w:r>
        <w:rPr>
          <w:sz w:val="21"/>
        </w:rPr>
        <w:t>liability to contribute to</w:t>
      </w:r>
      <w:r>
        <w:rPr>
          <w:spacing w:val="-7"/>
          <w:sz w:val="21"/>
        </w:rPr>
        <w:t xml:space="preserve"> </w:t>
      </w:r>
      <w:r>
        <w:rPr>
          <w:sz w:val="21"/>
        </w:rPr>
        <w:t>the Fund, with or without reduction of</w:t>
      </w:r>
      <w:r>
        <w:rPr>
          <w:spacing w:val="-2"/>
          <w:sz w:val="21"/>
        </w:rPr>
        <w:t xml:space="preserve"> </w:t>
      </w:r>
      <w:r>
        <w:rPr>
          <w:sz w:val="21"/>
        </w:rPr>
        <w:t>benefits;</w:t>
      </w:r>
    </w:p>
    <w:p w14:paraId="6F52098C" w14:textId="77777777" w:rsidR="00380127" w:rsidRDefault="00380127">
      <w:pPr>
        <w:pStyle w:val="BodyText"/>
      </w:pPr>
    </w:p>
    <w:p w14:paraId="6F52098D" w14:textId="77777777" w:rsidR="00380127" w:rsidRDefault="008831FA">
      <w:pPr>
        <w:pStyle w:val="ListParagraph"/>
        <w:numPr>
          <w:ilvl w:val="1"/>
          <w:numId w:val="442"/>
        </w:numPr>
        <w:tabs>
          <w:tab w:val="left" w:pos="2454"/>
        </w:tabs>
        <w:ind w:left="2448" w:right="1690" w:hanging="543"/>
        <w:jc w:val="both"/>
        <w:rPr>
          <w:sz w:val="21"/>
        </w:rPr>
      </w:pPr>
      <w:r>
        <w:rPr>
          <w:sz w:val="21"/>
        </w:rPr>
        <w:t>to include in any such regulations or provisions (or in any other</w:t>
      </w:r>
      <w:r>
        <w:rPr>
          <w:spacing w:val="40"/>
          <w:sz w:val="21"/>
        </w:rPr>
        <w:t xml:space="preserve"> </w:t>
      </w:r>
      <w:r>
        <w:rPr>
          <w:sz w:val="21"/>
        </w:rPr>
        <w:t>requirements of or made pursuant to the Rules) a term that the Trustees may forfeit reduce or withhold all or any part of the benefit payable to or in respect of a person who fails to comply with any such regulations or other provisions or requirements;</w:t>
      </w:r>
    </w:p>
    <w:p w14:paraId="6F52098E" w14:textId="77777777" w:rsidR="00380127" w:rsidRDefault="00380127">
      <w:pPr>
        <w:pStyle w:val="BodyText"/>
        <w:spacing w:before="10"/>
      </w:pPr>
    </w:p>
    <w:p w14:paraId="6F52098F" w14:textId="77777777" w:rsidR="00380127" w:rsidRDefault="008831FA">
      <w:pPr>
        <w:pStyle w:val="ListParagraph"/>
        <w:numPr>
          <w:ilvl w:val="0"/>
          <w:numId w:val="442"/>
        </w:numPr>
        <w:tabs>
          <w:tab w:val="left" w:pos="1897"/>
        </w:tabs>
        <w:ind w:left="1890" w:right="1714" w:hanging="543"/>
        <w:jc w:val="both"/>
        <w:rPr>
          <w:sz w:val="21"/>
        </w:rPr>
      </w:pPr>
      <w:r>
        <w:rPr>
          <w:sz w:val="21"/>
        </w:rPr>
        <w:t>to require evidence</w:t>
      </w:r>
      <w:r>
        <w:rPr>
          <w:spacing w:val="40"/>
          <w:sz w:val="21"/>
        </w:rPr>
        <w:t xml:space="preserve"> </w:t>
      </w:r>
      <w:r>
        <w:rPr>
          <w:sz w:val="21"/>
        </w:rPr>
        <w:t>of the truth of any statement and the notification of any information relevant to the Scheme;</w:t>
      </w:r>
    </w:p>
    <w:p w14:paraId="6F520990" w14:textId="77777777" w:rsidR="00380127" w:rsidRDefault="00380127">
      <w:pPr>
        <w:pStyle w:val="BodyText"/>
        <w:spacing w:before="10"/>
      </w:pPr>
    </w:p>
    <w:p w14:paraId="6F520991" w14:textId="77777777" w:rsidR="00380127" w:rsidRDefault="008831FA">
      <w:pPr>
        <w:pStyle w:val="ListParagraph"/>
        <w:numPr>
          <w:ilvl w:val="0"/>
          <w:numId w:val="442"/>
        </w:numPr>
        <w:tabs>
          <w:tab w:val="left" w:pos="1892"/>
        </w:tabs>
        <w:ind w:left="1888" w:right="1714"/>
        <w:jc w:val="both"/>
        <w:rPr>
          <w:sz w:val="21"/>
        </w:rPr>
      </w:pPr>
      <w:r>
        <w:rPr>
          <w:sz w:val="21"/>
        </w:rPr>
        <w:t>to accept any information supplied to them by any of the</w:t>
      </w:r>
      <w:r>
        <w:rPr>
          <w:spacing w:val="-1"/>
          <w:sz w:val="21"/>
        </w:rPr>
        <w:t xml:space="preserve"> </w:t>
      </w:r>
      <w:r>
        <w:rPr>
          <w:sz w:val="21"/>
        </w:rPr>
        <w:t>Participating Employers concerning any matter relating to the Scheme and which they reasonably</w:t>
      </w:r>
      <w:r>
        <w:rPr>
          <w:spacing w:val="40"/>
          <w:sz w:val="21"/>
        </w:rPr>
        <w:t xml:space="preserve"> </w:t>
      </w:r>
      <w:r>
        <w:rPr>
          <w:sz w:val="21"/>
        </w:rPr>
        <w:t>suppose</w:t>
      </w:r>
      <w:r>
        <w:rPr>
          <w:spacing w:val="68"/>
          <w:sz w:val="21"/>
        </w:rPr>
        <w:t xml:space="preserve"> </w:t>
      </w:r>
      <w:r>
        <w:rPr>
          <w:sz w:val="21"/>
        </w:rPr>
        <w:t>to</w:t>
      </w:r>
      <w:r>
        <w:rPr>
          <w:spacing w:val="40"/>
          <w:sz w:val="21"/>
        </w:rPr>
        <w:t xml:space="preserve"> </w:t>
      </w:r>
      <w:r>
        <w:rPr>
          <w:sz w:val="21"/>
        </w:rPr>
        <w:t>be</w:t>
      </w:r>
      <w:r>
        <w:rPr>
          <w:spacing w:val="60"/>
          <w:sz w:val="21"/>
        </w:rPr>
        <w:t xml:space="preserve"> </w:t>
      </w:r>
      <w:r>
        <w:rPr>
          <w:sz w:val="21"/>
        </w:rPr>
        <w:t>within</w:t>
      </w:r>
      <w:r>
        <w:rPr>
          <w:spacing w:val="61"/>
          <w:sz w:val="21"/>
        </w:rPr>
        <w:t xml:space="preserve"> </w:t>
      </w:r>
      <w:r>
        <w:rPr>
          <w:sz w:val="21"/>
        </w:rPr>
        <w:t>the</w:t>
      </w:r>
      <w:r>
        <w:rPr>
          <w:spacing w:val="58"/>
          <w:sz w:val="21"/>
        </w:rPr>
        <w:t xml:space="preserve"> </w:t>
      </w:r>
      <w:r>
        <w:rPr>
          <w:sz w:val="21"/>
        </w:rPr>
        <w:t>knowledge</w:t>
      </w:r>
      <w:r>
        <w:rPr>
          <w:spacing w:val="72"/>
          <w:sz w:val="21"/>
        </w:rPr>
        <w:t xml:space="preserve"> </w:t>
      </w:r>
      <w:r>
        <w:rPr>
          <w:sz w:val="21"/>
        </w:rPr>
        <w:t>(either</w:t>
      </w:r>
      <w:r>
        <w:rPr>
          <w:spacing w:val="63"/>
          <w:sz w:val="21"/>
        </w:rPr>
        <w:t xml:space="preserve"> </w:t>
      </w:r>
      <w:r>
        <w:rPr>
          <w:sz w:val="21"/>
        </w:rPr>
        <w:t>directly</w:t>
      </w:r>
      <w:r>
        <w:rPr>
          <w:spacing w:val="61"/>
          <w:sz w:val="21"/>
        </w:rPr>
        <w:t xml:space="preserve"> </w:t>
      </w:r>
      <w:r>
        <w:rPr>
          <w:sz w:val="21"/>
        </w:rPr>
        <w:t>or</w:t>
      </w:r>
      <w:r>
        <w:rPr>
          <w:spacing w:val="55"/>
          <w:sz w:val="21"/>
        </w:rPr>
        <w:t xml:space="preserve"> </w:t>
      </w:r>
      <w:r>
        <w:rPr>
          <w:sz w:val="21"/>
        </w:rPr>
        <w:t>as</w:t>
      </w:r>
      <w:r>
        <w:rPr>
          <w:spacing w:val="60"/>
          <w:sz w:val="21"/>
        </w:rPr>
        <w:t xml:space="preserve"> </w:t>
      </w:r>
      <w:r>
        <w:rPr>
          <w:sz w:val="21"/>
        </w:rPr>
        <w:t>the</w:t>
      </w:r>
      <w:r>
        <w:rPr>
          <w:spacing w:val="40"/>
          <w:sz w:val="21"/>
        </w:rPr>
        <w:t xml:space="preserve"> </w:t>
      </w:r>
      <w:r>
        <w:rPr>
          <w:sz w:val="21"/>
        </w:rPr>
        <w:t>result</w:t>
      </w:r>
      <w:r>
        <w:rPr>
          <w:spacing w:val="69"/>
          <w:sz w:val="21"/>
        </w:rPr>
        <w:t xml:space="preserve"> </w:t>
      </w:r>
      <w:r>
        <w:rPr>
          <w:sz w:val="21"/>
        </w:rPr>
        <w:t>of</w:t>
      </w:r>
      <w:r>
        <w:rPr>
          <w:spacing w:val="60"/>
          <w:sz w:val="21"/>
        </w:rPr>
        <w:t xml:space="preserve"> </w:t>
      </w:r>
      <w:r>
        <w:rPr>
          <w:sz w:val="21"/>
        </w:rPr>
        <w:t>any</w:t>
      </w:r>
    </w:p>
    <w:p w14:paraId="6F520992" w14:textId="77777777" w:rsidR="00380127" w:rsidRDefault="00380127">
      <w:pPr>
        <w:jc w:val="both"/>
        <w:rPr>
          <w:sz w:val="21"/>
        </w:rPr>
        <w:sectPr w:rsidR="00380127">
          <w:pgSz w:w="11940" w:h="16800"/>
          <w:pgMar w:top="1720" w:right="0" w:bottom="1140" w:left="720" w:header="0" w:footer="926" w:gutter="0"/>
          <w:cols w:space="720"/>
        </w:sectPr>
      </w:pPr>
    </w:p>
    <w:p w14:paraId="6F520993" w14:textId="77777777" w:rsidR="00380127" w:rsidRDefault="008831FA">
      <w:pPr>
        <w:pStyle w:val="BodyText"/>
        <w:spacing w:before="67" w:line="242" w:lineRule="auto"/>
        <w:ind w:left="1978" w:right="1608" w:firstLine="4"/>
        <w:jc w:val="both"/>
      </w:pPr>
      <w:bookmarkStart w:id="26" w:name="Page_27"/>
      <w:bookmarkEnd w:id="26"/>
      <w:r>
        <w:lastRenderedPageBreak/>
        <w:t>enquiry) of such Participating Employer as conclusive evidence of the matter to which it relates, including (without prejudice to the generality of the foregoing) such information</w:t>
      </w:r>
      <w:r>
        <w:rPr>
          <w:spacing w:val="22"/>
        </w:rPr>
        <w:t xml:space="preserve"> </w:t>
      </w:r>
      <w:r>
        <w:t>as to the eligibility</w:t>
      </w:r>
      <w:r>
        <w:rPr>
          <w:spacing w:val="24"/>
        </w:rPr>
        <w:t xml:space="preserve"> </w:t>
      </w:r>
      <w:r>
        <w:t>for admission to Membership</w:t>
      </w:r>
      <w:r>
        <w:rPr>
          <w:spacing w:val="24"/>
        </w:rPr>
        <w:t xml:space="preserve"> </w:t>
      </w:r>
      <w:r>
        <w:t>of the Scheme of any person, the nature of any person's employment, the amount and nature of any person's Pensionable Remuneration, whether or not any person stands or stood</w:t>
      </w:r>
      <w:r>
        <w:rPr>
          <w:spacing w:val="32"/>
        </w:rPr>
        <w:t xml:space="preserve"> </w:t>
      </w:r>
      <w:r>
        <w:t>in</w:t>
      </w:r>
      <w:r>
        <w:rPr>
          <w:spacing w:val="28"/>
        </w:rPr>
        <w:t xml:space="preserve"> </w:t>
      </w:r>
      <w:r>
        <w:t>any</w:t>
      </w:r>
      <w:r>
        <w:rPr>
          <w:spacing w:val="40"/>
        </w:rPr>
        <w:t xml:space="preserve"> </w:t>
      </w:r>
      <w:r>
        <w:t>specified</w:t>
      </w:r>
      <w:r>
        <w:rPr>
          <w:spacing w:val="34"/>
        </w:rPr>
        <w:t xml:space="preserve"> </w:t>
      </w:r>
      <w:r>
        <w:t>relationship</w:t>
      </w:r>
      <w:r>
        <w:rPr>
          <w:spacing w:val="40"/>
        </w:rPr>
        <w:t xml:space="preserve"> </w:t>
      </w:r>
      <w:r>
        <w:t>to</w:t>
      </w:r>
      <w:r>
        <w:rPr>
          <w:spacing w:val="32"/>
        </w:rPr>
        <w:t xml:space="preserve"> </w:t>
      </w:r>
      <w:r>
        <w:t>another,</w:t>
      </w:r>
      <w:r>
        <w:rPr>
          <w:spacing w:val="40"/>
        </w:rPr>
        <w:t xml:space="preserve"> </w:t>
      </w:r>
      <w:r>
        <w:t>or</w:t>
      </w:r>
      <w:r>
        <w:rPr>
          <w:spacing w:val="39"/>
        </w:rPr>
        <w:t xml:space="preserve"> </w:t>
      </w:r>
      <w:r>
        <w:t>any</w:t>
      </w:r>
      <w:r>
        <w:rPr>
          <w:spacing w:val="40"/>
        </w:rPr>
        <w:t xml:space="preserve"> </w:t>
      </w:r>
      <w:r>
        <w:t>person</w:t>
      </w:r>
      <w:r>
        <w:rPr>
          <w:spacing w:val="40"/>
        </w:rPr>
        <w:t xml:space="preserve"> </w:t>
      </w:r>
      <w:r>
        <w:t>is</w:t>
      </w:r>
      <w:r>
        <w:rPr>
          <w:spacing w:val="31"/>
        </w:rPr>
        <w:t xml:space="preserve"> </w:t>
      </w:r>
      <w:r>
        <w:t>one</w:t>
      </w:r>
      <w:r>
        <w:rPr>
          <w:spacing w:val="37"/>
        </w:rPr>
        <w:t xml:space="preserve"> </w:t>
      </w:r>
      <w:r>
        <w:t>for</w:t>
      </w:r>
      <w:r>
        <w:rPr>
          <w:spacing w:val="36"/>
        </w:rPr>
        <w:t xml:space="preserve"> </w:t>
      </w:r>
      <w:r>
        <w:t>whom</w:t>
      </w:r>
    </w:p>
    <w:p w14:paraId="6F520994" w14:textId="77777777" w:rsidR="00380127" w:rsidRDefault="008831FA">
      <w:pPr>
        <w:pStyle w:val="BodyText"/>
        <w:tabs>
          <w:tab w:val="left" w:pos="10978"/>
        </w:tabs>
        <w:spacing w:line="237" w:lineRule="exact"/>
        <w:ind w:left="1978"/>
        <w:rPr>
          <w:rFonts w:ascii="Times New Roman"/>
          <w:i/>
          <w:sz w:val="15"/>
        </w:rPr>
      </w:pPr>
      <w:r>
        <w:t>another</w:t>
      </w:r>
      <w:r>
        <w:rPr>
          <w:spacing w:val="23"/>
        </w:rPr>
        <w:t xml:space="preserve"> </w:t>
      </w:r>
      <w:r>
        <w:t>might</w:t>
      </w:r>
      <w:r>
        <w:rPr>
          <w:spacing w:val="26"/>
        </w:rPr>
        <w:t xml:space="preserve"> </w:t>
      </w:r>
      <w:r>
        <w:t>have</w:t>
      </w:r>
      <w:r>
        <w:rPr>
          <w:spacing w:val="21"/>
        </w:rPr>
        <w:t xml:space="preserve"> </w:t>
      </w:r>
      <w:r>
        <w:t>been</w:t>
      </w:r>
      <w:r>
        <w:rPr>
          <w:spacing w:val="15"/>
        </w:rPr>
        <w:t xml:space="preserve"> </w:t>
      </w:r>
      <w:r>
        <w:t>expected</w:t>
      </w:r>
      <w:r>
        <w:rPr>
          <w:spacing w:val="30"/>
        </w:rPr>
        <w:t xml:space="preserve"> </w:t>
      </w:r>
      <w:r>
        <w:t>to</w:t>
      </w:r>
      <w:r>
        <w:rPr>
          <w:spacing w:val="18"/>
        </w:rPr>
        <w:t xml:space="preserve"> </w:t>
      </w:r>
      <w:r>
        <w:t>provide,</w:t>
      </w:r>
      <w:r>
        <w:rPr>
          <w:spacing w:val="26"/>
        </w:rPr>
        <w:t xml:space="preserve"> </w:t>
      </w:r>
      <w:r>
        <w:t>or</w:t>
      </w:r>
      <w:r>
        <w:rPr>
          <w:spacing w:val="22"/>
        </w:rPr>
        <w:t xml:space="preserve"> </w:t>
      </w:r>
      <w:r>
        <w:t>was</w:t>
      </w:r>
      <w:r>
        <w:rPr>
          <w:spacing w:val="19"/>
        </w:rPr>
        <w:t xml:space="preserve"> </w:t>
      </w:r>
      <w:r>
        <w:t>dependent</w:t>
      </w:r>
      <w:r>
        <w:rPr>
          <w:spacing w:val="26"/>
        </w:rPr>
        <w:t xml:space="preserve"> </w:t>
      </w:r>
      <w:r>
        <w:t>on</w:t>
      </w:r>
      <w:r>
        <w:rPr>
          <w:spacing w:val="17"/>
        </w:rPr>
        <w:t xml:space="preserve"> </w:t>
      </w:r>
      <w:r>
        <w:t>another</w:t>
      </w:r>
      <w:r>
        <w:rPr>
          <w:spacing w:val="23"/>
        </w:rPr>
        <w:t xml:space="preserve"> </w:t>
      </w:r>
      <w:r>
        <w:rPr>
          <w:spacing w:val="-5"/>
        </w:rPr>
        <w:t>to</w:t>
      </w:r>
      <w:r>
        <w:tab/>
      </w:r>
      <w:r>
        <w:rPr>
          <w:rFonts w:ascii="Times New Roman"/>
          <w:i/>
          <w:spacing w:val="-10"/>
          <w:position w:val="1"/>
          <w:sz w:val="15"/>
        </w:rPr>
        <w:t>(</w:t>
      </w:r>
    </w:p>
    <w:p w14:paraId="6F520995" w14:textId="77777777" w:rsidR="00380127" w:rsidRDefault="008831FA">
      <w:pPr>
        <w:pStyle w:val="BodyText"/>
        <w:spacing w:before="3"/>
        <w:ind w:left="1968" w:right="1063" w:firstLine="5"/>
      </w:pPr>
      <w:r>
        <w:t>any</w:t>
      </w:r>
      <w:r>
        <w:rPr>
          <w:spacing w:val="40"/>
        </w:rPr>
        <w:t xml:space="preserve"> </w:t>
      </w:r>
      <w:r>
        <w:t>extent</w:t>
      </w:r>
      <w:r>
        <w:rPr>
          <w:spacing w:val="40"/>
        </w:rPr>
        <w:t xml:space="preserve"> </w:t>
      </w:r>
      <w:r>
        <w:t>for</w:t>
      </w:r>
      <w:r>
        <w:rPr>
          <w:spacing w:val="40"/>
        </w:rPr>
        <w:t xml:space="preserve"> </w:t>
      </w:r>
      <w:r>
        <w:t>the</w:t>
      </w:r>
      <w:r>
        <w:rPr>
          <w:spacing w:val="40"/>
        </w:rPr>
        <w:t xml:space="preserve"> </w:t>
      </w:r>
      <w:r>
        <w:t>provision</w:t>
      </w:r>
      <w:r>
        <w:rPr>
          <w:spacing w:val="40"/>
        </w:rPr>
        <w:t xml:space="preserve"> </w:t>
      </w:r>
      <w:r>
        <w:t>of</w:t>
      </w:r>
      <w:r>
        <w:rPr>
          <w:spacing w:val="40"/>
        </w:rPr>
        <w:t xml:space="preserve"> </w:t>
      </w:r>
      <w:r>
        <w:t>the</w:t>
      </w:r>
      <w:r>
        <w:rPr>
          <w:spacing w:val="40"/>
        </w:rPr>
        <w:t xml:space="preserve"> </w:t>
      </w:r>
      <w:r>
        <w:t>ordinary</w:t>
      </w:r>
      <w:r>
        <w:rPr>
          <w:spacing w:val="40"/>
        </w:rPr>
        <w:t xml:space="preserve"> </w:t>
      </w:r>
      <w:r>
        <w:t>necessaries</w:t>
      </w:r>
      <w:r>
        <w:rPr>
          <w:spacing w:val="71"/>
        </w:rPr>
        <w:t xml:space="preserve"> </w:t>
      </w:r>
      <w:r>
        <w:t>of</w:t>
      </w:r>
      <w:r>
        <w:rPr>
          <w:spacing w:val="40"/>
        </w:rPr>
        <w:t xml:space="preserve"> </w:t>
      </w:r>
      <w:r>
        <w:t>life,</w:t>
      </w:r>
      <w:r>
        <w:rPr>
          <w:spacing w:val="40"/>
        </w:rPr>
        <w:t xml:space="preserve"> </w:t>
      </w:r>
      <w:r>
        <w:t>or</w:t>
      </w:r>
      <w:r>
        <w:rPr>
          <w:spacing w:val="40"/>
        </w:rPr>
        <w:t xml:space="preserve"> </w:t>
      </w:r>
      <w:r>
        <w:t>as</w:t>
      </w:r>
      <w:r>
        <w:rPr>
          <w:spacing w:val="40"/>
        </w:rPr>
        <w:t xml:space="preserve"> </w:t>
      </w:r>
      <w:r>
        <w:t>to</w:t>
      </w:r>
      <w:r>
        <w:rPr>
          <w:spacing w:val="40"/>
        </w:rPr>
        <w:t xml:space="preserve"> </w:t>
      </w:r>
      <w:r>
        <w:t>the cessation of a Member's Service;</w:t>
      </w:r>
    </w:p>
    <w:p w14:paraId="6F520996" w14:textId="77777777" w:rsidR="00380127" w:rsidRDefault="00380127">
      <w:pPr>
        <w:pStyle w:val="BodyText"/>
      </w:pPr>
    </w:p>
    <w:p w14:paraId="6F520997" w14:textId="77777777" w:rsidR="00380127" w:rsidRDefault="008831FA">
      <w:pPr>
        <w:pStyle w:val="ListParagraph"/>
        <w:numPr>
          <w:ilvl w:val="0"/>
          <w:numId w:val="442"/>
        </w:numPr>
        <w:tabs>
          <w:tab w:val="left" w:pos="1969"/>
        </w:tabs>
        <w:ind w:left="1968" w:right="1629" w:hanging="544"/>
        <w:jc w:val="both"/>
        <w:rPr>
          <w:sz w:val="21"/>
        </w:rPr>
      </w:pPr>
      <w:r>
        <w:rPr>
          <w:sz w:val="21"/>
        </w:rPr>
        <w:t xml:space="preserve">to make such arrangements as they think </w:t>
      </w:r>
      <w:r>
        <w:rPr>
          <w:sz w:val="19"/>
        </w:rPr>
        <w:t xml:space="preserve">fit </w:t>
      </w:r>
      <w:r>
        <w:rPr>
          <w:sz w:val="21"/>
        </w:rPr>
        <w:t>for the giving of receipts and discharges</w:t>
      </w:r>
      <w:r>
        <w:rPr>
          <w:spacing w:val="40"/>
          <w:sz w:val="21"/>
        </w:rPr>
        <w:t xml:space="preserve"> </w:t>
      </w:r>
      <w:r>
        <w:rPr>
          <w:sz w:val="21"/>
        </w:rPr>
        <w:t>that may be appropriate in</w:t>
      </w:r>
      <w:r>
        <w:rPr>
          <w:spacing w:val="-2"/>
          <w:sz w:val="21"/>
        </w:rPr>
        <w:t xml:space="preserve"> </w:t>
      </w:r>
      <w:r>
        <w:rPr>
          <w:sz w:val="21"/>
        </w:rPr>
        <w:t>connection with the Fund or otherwise for the purposes of the Scheme;</w:t>
      </w:r>
    </w:p>
    <w:p w14:paraId="6F520998" w14:textId="77777777" w:rsidR="00380127" w:rsidRDefault="00380127">
      <w:pPr>
        <w:pStyle w:val="BodyText"/>
        <w:spacing w:before="9"/>
      </w:pPr>
    </w:p>
    <w:p w14:paraId="6F520999" w14:textId="77777777" w:rsidR="00380127" w:rsidRDefault="008831FA">
      <w:pPr>
        <w:pStyle w:val="ListParagraph"/>
        <w:numPr>
          <w:ilvl w:val="0"/>
          <w:numId w:val="442"/>
        </w:numPr>
        <w:tabs>
          <w:tab w:val="left" w:pos="1971"/>
        </w:tabs>
        <w:spacing w:line="242" w:lineRule="auto"/>
        <w:ind w:right="1638" w:hanging="534"/>
        <w:jc w:val="both"/>
        <w:rPr>
          <w:sz w:val="21"/>
        </w:rPr>
      </w:pPr>
      <w:r>
        <w:rPr>
          <w:sz w:val="21"/>
        </w:rPr>
        <w:t>subject</w:t>
      </w:r>
      <w:r>
        <w:rPr>
          <w:spacing w:val="23"/>
          <w:sz w:val="21"/>
        </w:rPr>
        <w:t xml:space="preserve"> </w:t>
      </w:r>
      <w:r>
        <w:rPr>
          <w:sz w:val="21"/>
        </w:rPr>
        <w:t>to section 47 of PA 95 (professional</w:t>
      </w:r>
      <w:r>
        <w:rPr>
          <w:spacing w:val="23"/>
          <w:sz w:val="21"/>
        </w:rPr>
        <w:t xml:space="preserve"> </w:t>
      </w:r>
      <w:r>
        <w:rPr>
          <w:sz w:val="21"/>
        </w:rPr>
        <w:t>advisers)</w:t>
      </w:r>
      <w:r>
        <w:rPr>
          <w:spacing w:val="22"/>
          <w:sz w:val="21"/>
        </w:rPr>
        <w:t xml:space="preserve"> </w:t>
      </w:r>
      <w:r>
        <w:rPr>
          <w:sz w:val="21"/>
        </w:rPr>
        <w:t>to make (with the consent of the Company) such arrangements</w:t>
      </w:r>
      <w:r>
        <w:rPr>
          <w:spacing w:val="40"/>
          <w:sz w:val="21"/>
        </w:rPr>
        <w:t xml:space="preserve"> </w:t>
      </w:r>
      <w:r>
        <w:rPr>
          <w:sz w:val="21"/>
        </w:rPr>
        <w:t>as they think fit for the custody of</w:t>
      </w:r>
      <w:r>
        <w:rPr>
          <w:spacing w:val="40"/>
          <w:sz w:val="21"/>
        </w:rPr>
        <w:t xml:space="preserve"> </w:t>
      </w:r>
      <w:r>
        <w:rPr>
          <w:sz w:val="21"/>
        </w:rPr>
        <w:t>documents of title relating to any property for the time being forming part of the Fund or otherwise held in connection with the Scheme;</w:t>
      </w:r>
    </w:p>
    <w:p w14:paraId="6F52099A" w14:textId="77777777" w:rsidR="00380127" w:rsidRDefault="00380127">
      <w:pPr>
        <w:pStyle w:val="BodyText"/>
        <w:spacing w:before="9"/>
        <w:rPr>
          <w:sz w:val="20"/>
        </w:rPr>
      </w:pPr>
    </w:p>
    <w:p w14:paraId="6F52099B" w14:textId="77777777" w:rsidR="00380127" w:rsidRDefault="008831FA">
      <w:pPr>
        <w:pStyle w:val="ListParagraph"/>
        <w:numPr>
          <w:ilvl w:val="0"/>
          <w:numId w:val="442"/>
        </w:numPr>
        <w:tabs>
          <w:tab w:val="left" w:pos="1959"/>
        </w:tabs>
        <w:spacing w:line="242" w:lineRule="auto"/>
        <w:ind w:left="1953" w:right="1640" w:hanging="538"/>
        <w:jc w:val="both"/>
        <w:rPr>
          <w:sz w:val="21"/>
        </w:rPr>
      </w:pPr>
      <w:r>
        <w:rPr>
          <w:sz w:val="21"/>
        </w:rPr>
        <w:t>to apply any money forming part of the Fund in effecting or maintaining any insurance or policy for investment or deposit which in the opinion of the Trustees is appropriate</w:t>
      </w:r>
      <w:r>
        <w:rPr>
          <w:spacing w:val="40"/>
          <w:sz w:val="21"/>
        </w:rPr>
        <w:t xml:space="preserve"> </w:t>
      </w:r>
      <w:r>
        <w:rPr>
          <w:sz w:val="21"/>
        </w:rPr>
        <w:t>for the purposes</w:t>
      </w:r>
      <w:r>
        <w:rPr>
          <w:spacing w:val="40"/>
          <w:sz w:val="21"/>
        </w:rPr>
        <w:t xml:space="preserve"> </w:t>
      </w:r>
      <w:r>
        <w:rPr>
          <w:sz w:val="21"/>
        </w:rPr>
        <w:t>of the Scheme</w:t>
      </w:r>
      <w:r>
        <w:rPr>
          <w:spacing w:val="40"/>
          <w:sz w:val="21"/>
        </w:rPr>
        <w:t xml:space="preserve"> </w:t>
      </w:r>
      <w:r>
        <w:rPr>
          <w:sz w:val="21"/>
        </w:rPr>
        <w:t>and to vary the terms of, exchange, surrender, sell</w:t>
      </w:r>
      <w:r>
        <w:rPr>
          <w:spacing w:val="-4"/>
          <w:sz w:val="21"/>
        </w:rPr>
        <w:t xml:space="preserve"> </w:t>
      </w:r>
      <w:r>
        <w:rPr>
          <w:sz w:val="21"/>
        </w:rPr>
        <w:t>or otherwise dispose of any such insurance or</w:t>
      </w:r>
      <w:r>
        <w:rPr>
          <w:spacing w:val="-5"/>
          <w:sz w:val="21"/>
        </w:rPr>
        <w:t xml:space="preserve"> </w:t>
      </w:r>
      <w:r>
        <w:rPr>
          <w:sz w:val="21"/>
        </w:rPr>
        <w:t>policy or exchange the same for a substituted insurance;</w:t>
      </w:r>
    </w:p>
    <w:p w14:paraId="6F52099C" w14:textId="77777777" w:rsidR="00380127" w:rsidRDefault="00380127">
      <w:pPr>
        <w:pStyle w:val="BodyText"/>
        <w:spacing w:before="3"/>
      </w:pPr>
    </w:p>
    <w:p w14:paraId="6F52099D" w14:textId="77777777" w:rsidR="00380127" w:rsidRDefault="008831FA">
      <w:pPr>
        <w:pStyle w:val="ListParagraph"/>
        <w:numPr>
          <w:ilvl w:val="0"/>
          <w:numId w:val="441"/>
        </w:numPr>
        <w:tabs>
          <w:tab w:val="left" w:pos="1950"/>
        </w:tabs>
        <w:spacing w:line="242" w:lineRule="auto"/>
        <w:ind w:right="1649"/>
        <w:jc w:val="both"/>
        <w:rPr>
          <w:sz w:val="21"/>
        </w:rPr>
      </w:pPr>
      <w:r>
        <w:rPr>
          <w:sz w:val="21"/>
        </w:rPr>
        <w:t xml:space="preserve">to appropriate any insurance for the time being forming part of the Fund in satisfaction in whole or in part of any benefit payable (or which may become payable) to any person </w:t>
      </w:r>
      <w:r>
        <w:rPr>
          <w:b/>
          <w:sz w:val="20"/>
        </w:rPr>
        <w:t xml:space="preserve">("the Beneficiary") </w:t>
      </w:r>
      <w:r>
        <w:rPr>
          <w:sz w:val="21"/>
        </w:rPr>
        <w:t>under the Scheme and so that upon such appropriation:-</w:t>
      </w:r>
    </w:p>
    <w:p w14:paraId="6F52099E" w14:textId="77777777" w:rsidR="00380127" w:rsidRDefault="00380127">
      <w:pPr>
        <w:pStyle w:val="BodyText"/>
        <w:spacing w:before="8"/>
        <w:rPr>
          <w:sz w:val="20"/>
        </w:rPr>
      </w:pPr>
    </w:p>
    <w:p w14:paraId="6F52099F" w14:textId="77777777" w:rsidR="00380127" w:rsidRDefault="008831FA">
      <w:pPr>
        <w:pStyle w:val="ListParagraph"/>
        <w:numPr>
          <w:ilvl w:val="1"/>
          <w:numId w:val="441"/>
        </w:numPr>
        <w:tabs>
          <w:tab w:val="left" w:pos="2488"/>
        </w:tabs>
        <w:spacing w:before="1" w:line="242" w:lineRule="auto"/>
        <w:ind w:right="1664" w:hanging="543"/>
        <w:jc w:val="both"/>
        <w:rPr>
          <w:sz w:val="21"/>
        </w:rPr>
      </w:pPr>
      <w:r>
        <w:rPr>
          <w:sz w:val="21"/>
        </w:rPr>
        <w:t>the Beneficiary's interest in that insurance shall take priority over all other claims in respect of it;</w:t>
      </w:r>
    </w:p>
    <w:p w14:paraId="6F5209A0" w14:textId="77777777" w:rsidR="00380127" w:rsidRDefault="00380127">
      <w:pPr>
        <w:pStyle w:val="BodyText"/>
      </w:pPr>
    </w:p>
    <w:p w14:paraId="6F5209A1" w14:textId="77777777" w:rsidR="00380127" w:rsidRDefault="008831FA">
      <w:pPr>
        <w:pStyle w:val="ListParagraph"/>
        <w:numPr>
          <w:ilvl w:val="1"/>
          <w:numId w:val="441"/>
        </w:numPr>
        <w:tabs>
          <w:tab w:val="left" w:pos="2488"/>
        </w:tabs>
        <w:spacing w:line="242" w:lineRule="auto"/>
        <w:ind w:left="2482" w:right="1666" w:hanging="543"/>
        <w:jc w:val="both"/>
        <w:rPr>
          <w:sz w:val="21"/>
        </w:rPr>
      </w:pPr>
      <w:r>
        <w:rPr>
          <w:sz w:val="21"/>
        </w:rPr>
        <w:t xml:space="preserve">the provisions relating to the partial closure and closure of the Fund contained in clauses 26 and 28 shall have effect subject to that </w:t>
      </w:r>
      <w:r>
        <w:rPr>
          <w:spacing w:val="-2"/>
          <w:sz w:val="21"/>
        </w:rPr>
        <w:t>appropriation;</w:t>
      </w:r>
    </w:p>
    <w:p w14:paraId="6F5209A2" w14:textId="77777777" w:rsidR="00380127" w:rsidRDefault="00380127">
      <w:pPr>
        <w:pStyle w:val="BodyText"/>
        <w:spacing w:before="8"/>
        <w:rPr>
          <w:sz w:val="20"/>
        </w:rPr>
      </w:pPr>
    </w:p>
    <w:p w14:paraId="6F5209A3" w14:textId="77777777" w:rsidR="00380127" w:rsidRDefault="008831FA">
      <w:pPr>
        <w:pStyle w:val="ListParagraph"/>
        <w:numPr>
          <w:ilvl w:val="1"/>
          <w:numId w:val="441"/>
        </w:numPr>
        <w:tabs>
          <w:tab w:val="left" w:pos="2478"/>
        </w:tabs>
        <w:spacing w:line="247" w:lineRule="auto"/>
        <w:ind w:left="2483" w:right="1673" w:hanging="549"/>
        <w:jc w:val="both"/>
        <w:rPr>
          <w:sz w:val="21"/>
        </w:rPr>
      </w:pPr>
      <w:r>
        <w:rPr>
          <w:sz w:val="21"/>
        </w:rPr>
        <w:t>the rights of the Beneficiary to the benefit or part benefit satisfied by the appropriation shall be limited to rights in respect of that insurance;</w:t>
      </w:r>
    </w:p>
    <w:p w14:paraId="6F5209A4" w14:textId="77777777" w:rsidR="00380127" w:rsidRDefault="00380127">
      <w:pPr>
        <w:pStyle w:val="BodyText"/>
        <w:spacing w:before="7"/>
        <w:rPr>
          <w:sz w:val="20"/>
        </w:rPr>
      </w:pPr>
    </w:p>
    <w:p w14:paraId="6F5209A5" w14:textId="77777777" w:rsidR="00380127" w:rsidRDefault="008831FA">
      <w:pPr>
        <w:pStyle w:val="ListParagraph"/>
        <w:numPr>
          <w:ilvl w:val="1"/>
          <w:numId w:val="441"/>
        </w:numPr>
        <w:tabs>
          <w:tab w:val="left" w:pos="2478"/>
        </w:tabs>
        <w:spacing w:line="242" w:lineRule="auto"/>
        <w:ind w:left="2472" w:right="1667" w:hanging="538"/>
        <w:jc w:val="both"/>
        <w:rPr>
          <w:sz w:val="21"/>
        </w:rPr>
      </w:pPr>
      <w:r>
        <w:rPr>
          <w:sz w:val="21"/>
        </w:rPr>
        <w:t>the</w:t>
      </w:r>
      <w:r>
        <w:rPr>
          <w:spacing w:val="-5"/>
          <w:sz w:val="21"/>
        </w:rPr>
        <w:t xml:space="preserve"> </w:t>
      </w:r>
      <w:r>
        <w:rPr>
          <w:sz w:val="21"/>
        </w:rPr>
        <w:t>Trustees may at</w:t>
      </w:r>
      <w:r>
        <w:rPr>
          <w:spacing w:val="-3"/>
          <w:sz w:val="21"/>
        </w:rPr>
        <w:t xml:space="preserve"> </w:t>
      </w:r>
      <w:r>
        <w:rPr>
          <w:sz w:val="21"/>
        </w:rPr>
        <w:t>the</w:t>
      </w:r>
      <w:r>
        <w:rPr>
          <w:spacing w:val="-3"/>
          <w:sz w:val="21"/>
        </w:rPr>
        <w:t xml:space="preserve"> </w:t>
      </w:r>
      <w:r>
        <w:rPr>
          <w:sz w:val="21"/>
        </w:rPr>
        <w:t>request of the</w:t>
      </w:r>
      <w:r>
        <w:rPr>
          <w:spacing w:val="-5"/>
          <w:sz w:val="21"/>
        </w:rPr>
        <w:t xml:space="preserve"> </w:t>
      </w:r>
      <w:r>
        <w:rPr>
          <w:sz w:val="21"/>
        </w:rPr>
        <w:t>Beneficiary assign such</w:t>
      </w:r>
      <w:r>
        <w:rPr>
          <w:spacing w:val="-1"/>
          <w:sz w:val="21"/>
        </w:rPr>
        <w:t xml:space="preserve"> </w:t>
      </w:r>
      <w:r>
        <w:rPr>
          <w:sz w:val="21"/>
        </w:rPr>
        <w:t>insurance to him. Provided that the interest assigned is expressed to be incapable of further assignment and of commutation (except so far as the benefit it has been appropriated to satisfy could have been assigned or commuted);</w:t>
      </w:r>
    </w:p>
    <w:p w14:paraId="6F5209A6" w14:textId="77777777" w:rsidR="00380127" w:rsidRDefault="00380127">
      <w:pPr>
        <w:pStyle w:val="BodyText"/>
        <w:spacing w:before="9"/>
        <w:rPr>
          <w:sz w:val="20"/>
        </w:rPr>
      </w:pPr>
    </w:p>
    <w:p w14:paraId="6F5209A7" w14:textId="77777777" w:rsidR="00380127" w:rsidRDefault="008831FA">
      <w:pPr>
        <w:pStyle w:val="ListParagraph"/>
        <w:numPr>
          <w:ilvl w:val="0"/>
          <w:numId w:val="440"/>
        </w:numPr>
        <w:tabs>
          <w:tab w:val="left" w:pos="1930"/>
        </w:tabs>
        <w:spacing w:line="242" w:lineRule="auto"/>
        <w:ind w:right="1672" w:hanging="533"/>
        <w:jc w:val="both"/>
        <w:rPr>
          <w:sz w:val="21"/>
        </w:rPr>
      </w:pPr>
      <w:r>
        <w:rPr>
          <w:sz w:val="21"/>
        </w:rPr>
        <w:t>to</w:t>
      </w:r>
      <w:r>
        <w:rPr>
          <w:spacing w:val="-7"/>
          <w:sz w:val="21"/>
        </w:rPr>
        <w:t xml:space="preserve"> </w:t>
      </w:r>
      <w:r>
        <w:rPr>
          <w:sz w:val="21"/>
        </w:rPr>
        <w:t>determine (subject to</w:t>
      </w:r>
      <w:r>
        <w:rPr>
          <w:spacing w:val="-8"/>
          <w:sz w:val="21"/>
        </w:rPr>
        <w:t xml:space="preserve"> </w:t>
      </w:r>
      <w:r>
        <w:rPr>
          <w:sz w:val="21"/>
        </w:rPr>
        <w:t>the</w:t>
      </w:r>
      <w:r>
        <w:rPr>
          <w:spacing w:val="-3"/>
          <w:sz w:val="21"/>
        </w:rPr>
        <w:t xml:space="preserve"> </w:t>
      </w:r>
      <w:r>
        <w:rPr>
          <w:sz w:val="21"/>
        </w:rPr>
        <w:t>powers conferred on</w:t>
      </w:r>
      <w:r>
        <w:rPr>
          <w:spacing w:val="-9"/>
          <w:sz w:val="21"/>
        </w:rPr>
        <w:t xml:space="preserve"> </w:t>
      </w:r>
      <w:r>
        <w:rPr>
          <w:sz w:val="21"/>
        </w:rPr>
        <w:t>the</w:t>
      </w:r>
      <w:r>
        <w:rPr>
          <w:spacing w:val="-6"/>
          <w:sz w:val="21"/>
        </w:rPr>
        <w:t xml:space="preserve"> </w:t>
      </w:r>
      <w:r>
        <w:rPr>
          <w:sz w:val="21"/>
        </w:rPr>
        <w:t>Participating Employers), as they consider just and equitable, any question or matter of doubt relating to the Scheme (and any such determination, whether formally made or arising by implication from the acts or proceedings of the Trustees, shall, so far as the law permits, be conclusive);</w:t>
      </w:r>
    </w:p>
    <w:p w14:paraId="6F5209A8" w14:textId="77777777" w:rsidR="00380127" w:rsidRDefault="00380127">
      <w:pPr>
        <w:pStyle w:val="BodyText"/>
        <w:spacing w:before="3"/>
      </w:pPr>
    </w:p>
    <w:p w14:paraId="6F5209A9" w14:textId="77777777" w:rsidR="00380127" w:rsidRDefault="008831FA">
      <w:pPr>
        <w:pStyle w:val="ListParagraph"/>
        <w:numPr>
          <w:ilvl w:val="1"/>
          <w:numId w:val="440"/>
        </w:numPr>
        <w:tabs>
          <w:tab w:val="left" w:pos="1927"/>
        </w:tabs>
        <w:ind w:right="1678" w:hanging="534"/>
        <w:jc w:val="both"/>
        <w:rPr>
          <w:sz w:val="21"/>
        </w:rPr>
      </w:pPr>
      <w:r>
        <w:rPr>
          <w:sz w:val="21"/>
        </w:rPr>
        <w:t>subject to section 47 of PA 95 (professional advisers) to take and act on the advice or opinion and pay the fees of any lawyer, broker, actuary, accountant, pension consultant, medical practitioner or other professional person (whether or</w:t>
      </w:r>
    </w:p>
    <w:p w14:paraId="6F5209AA" w14:textId="77777777" w:rsidR="00380127" w:rsidRDefault="00380127">
      <w:pPr>
        <w:jc w:val="both"/>
        <w:rPr>
          <w:sz w:val="21"/>
        </w:rPr>
        <w:sectPr w:rsidR="00380127">
          <w:pgSz w:w="11940" w:h="16800"/>
          <w:pgMar w:top="1680" w:right="0" w:bottom="1180" w:left="720" w:header="0" w:footer="926" w:gutter="0"/>
          <w:cols w:space="720"/>
        </w:sectPr>
      </w:pPr>
    </w:p>
    <w:p w14:paraId="6F5209AB" w14:textId="77777777" w:rsidR="00380127" w:rsidRDefault="008831FA">
      <w:pPr>
        <w:pStyle w:val="BodyText"/>
        <w:spacing w:before="80" w:line="242" w:lineRule="auto"/>
        <w:ind w:left="1942" w:right="1063"/>
      </w:pPr>
      <w:bookmarkStart w:id="27" w:name="Page_28"/>
      <w:bookmarkEnd w:id="27"/>
      <w:r>
        <w:lastRenderedPageBreak/>
        <w:t>not</w:t>
      </w:r>
      <w:r>
        <w:rPr>
          <w:spacing w:val="40"/>
        </w:rPr>
        <w:t xml:space="preserve"> </w:t>
      </w:r>
      <w:r>
        <w:t>obtained</w:t>
      </w:r>
      <w:r>
        <w:rPr>
          <w:spacing w:val="40"/>
        </w:rPr>
        <w:t xml:space="preserve"> </w:t>
      </w:r>
      <w:r>
        <w:t>by</w:t>
      </w:r>
      <w:r>
        <w:rPr>
          <w:spacing w:val="40"/>
        </w:rPr>
        <w:t xml:space="preserve"> </w:t>
      </w:r>
      <w:r>
        <w:t>them)</w:t>
      </w:r>
      <w:r>
        <w:rPr>
          <w:spacing w:val="40"/>
        </w:rPr>
        <w:t xml:space="preserve"> </w:t>
      </w:r>
      <w:r>
        <w:t>in</w:t>
      </w:r>
      <w:r>
        <w:rPr>
          <w:spacing w:val="40"/>
        </w:rPr>
        <w:t xml:space="preserve"> </w:t>
      </w:r>
      <w:r>
        <w:t>any</w:t>
      </w:r>
      <w:r>
        <w:rPr>
          <w:spacing w:val="40"/>
        </w:rPr>
        <w:t xml:space="preserve"> </w:t>
      </w:r>
      <w:r>
        <w:t>matter</w:t>
      </w:r>
      <w:r>
        <w:rPr>
          <w:spacing w:val="40"/>
        </w:rPr>
        <w:t xml:space="preserve"> </w:t>
      </w:r>
      <w:r>
        <w:t>relating</w:t>
      </w:r>
      <w:r>
        <w:rPr>
          <w:spacing w:val="40"/>
        </w:rPr>
        <w:t xml:space="preserve"> </w:t>
      </w:r>
      <w:r>
        <w:t>to</w:t>
      </w:r>
      <w:r>
        <w:rPr>
          <w:spacing w:val="40"/>
        </w:rPr>
        <w:t xml:space="preserve"> </w:t>
      </w:r>
      <w:r>
        <w:t>the</w:t>
      </w:r>
      <w:r>
        <w:rPr>
          <w:spacing w:val="40"/>
        </w:rPr>
        <w:t xml:space="preserve"> </w:t>
      </w:r>
      <w:r>
        <w:t>Scheme</w:t>
      </w:r>
      <w:r>
        <w:rPr>
          <w:spacing w:val="40"/>
        </w:rPr>
        <w:t xml:space="preserve"> </w:t>
      </w:r>
      <w:r>
        <w:t>and</w:t>
      </w:r>
      <w:r>
        <w:rPr>
          <w:spacing w:val="40"/>
        </w:rPr>
        <w:t xml:space="preserve"> </w:t>
      </w:r>
      <w:r>
        <w:t>so</w:t>
      </w:r>
      <w:r>
        <w:rPr>
          <w:spacing w:val="40"/>
        </w:rPr>
        <w:t xml:space="preserve"> </w:t>
      </w:r>
      <w:r>
        <w:t>that</w:t>
      </w:r>
      <w:r>
        <w:rPr>
          <w:spacing w:val="40"/>
        </w:rPr>
        <w:t xml:space="preserve"> </w:t>
      </w:r>
      <w:r>
        <w:t>the Trustees shall not be responsible</w:t>
      </w:r>
      <w:r>
        <w:rPr>
          <w:spacing w:val="40"/>
        </w:rPr>
        <w:t xml:space="preserve"> </w:t>
      </w:r>
      <w:r>
        <w:t>for any loss occasioned by so acting;</w:t>
      </w:r>
    </w:p>
    <w:p w14:paraId="6F5209AC" w14:textId="77777777" w:rsidR="00380127" w:rsidRDefault="00380127">
      <w:pPr>
        <w:pStyle w:val="BodyText"/>
      </w:pPr>
    </w:p>
    <w:p w14:paraId="6F5209AD" w14:textId="77777777" w:rsidR="00380127" w:rsidRDefault="008831FA">
      <w:pPr>
        <w:pStyle w:val="ListParagraph"/>
        <w:numPr>
          <w:ilvl w:val="0"/>
          <w:numId w:val="439"/>
        </w:numPr>
        <w:tabs>
          <w:tab w:val="left" w:pos="1940"/>
        </w:tabs>
        <w:spacing w:before="1" w:line="242" w:lineRule="auto"/>
        <w:ind w:right="1648" w:hanging="544"/>
        <w:jc w:val="both"/>
        <w:rPr>
          <w:sz w:val="21"/>
        </w:rPr>
      </w:pPr>
      <w:r>
        <w:rPr>
          <w:sz w:val="21"/>
        </w:rPr>
        <w:t>to</w:t>
      </w:r>
      <w:r>
        <w:rPr>
          <w:spacing w:val="22"/>
          <w:sz w:val="21"/>
        </w:rPr>
        <w:t xml:space="preserve"> </w:t>
      </w:r>
      <w:r>
        <w:rPr>
          <w:sz w:val="21"/>
        </w:rPr>
        <w:t>settle,</w:t>
      </w:r>
      <w:r>
        <w:rPr>
          <w:spacing w:val="25"/>
          <w:sz w:val="21"/>
        </w:rPr>
        <w:t xml:space="preserve"> </w:t>
      </w:r>
      <w:r>
        <w:rPr>
          <w:sz w:val="21"/>
        </w:rPr>
        <w:t>compromise</w:t>
      </w:r>
      <w:r>
        <w:rPr>
          <w:spacing w:val="29"/>
          <w:sz w:val="21"/>
        </w:rPr>
        <w:t xml:space="preserve"> </w:t>
      </w:r>
      <w:r>
        <w:rPr>
          <w:sz w:val="21"/>
        </w:rPr>
        <w:t>or</w:t>
      </w:r>
      <w:r>
        <w:rPr>
          <w:spacing w:val="21"/>
          <w:sz w:val="21"/>
        </w:rPr>
        <w:t xml:space="preserve"> </w:t>
      </w:r>
      <w:r>
        <w:rPr>
          <w:sz w:val="21"/>
        </w:rPr>
        <w:t>submit</w:t>
      </w:r>
      <w:r>
        <w:rPr>
          <w:spacing w:val="34"/>
          <w:sz w:val="21"/>
        </w:rPr>
        <w:t xml:space="preserve"> </w:t>
      </w:r>
      <w:r>
        <w:rPr>
          <w:sz w:val="21"/>
        </w:rPr>
        <w:t>to</w:t>
      </w:r>
      <w:r>
        <w:rPr>
          <w:spacing w:val="18"/>
          <w:sz w:val="21"/>
        </w:rPr>
        <w:t xml:space="preserve"> </w:t>
      </w:r>
      <w:r>
        <w:rPr>
          <w:sz w:val="21"/>
        </w:rPr>
        <w:t>arbitration</w:t>
      </w:r>
      <w:r>
        <w:rPr>
          <w:spacing w:val="22"/>
          <w:sz w:val="21"/>
        </w:rPr>
        <w:t xml:space="preserve"> </w:t>
      </w:r>
      <w:r>
        <w:rPr>
          <w:sz w:val="21"/>
        </w:rPr>
        <w:t>any claim,</w:t>
      </w:r>
      <w:r>
        <w:rPr>
          <w:spacing w:val="23"/>
          <w:sz w:val="21"/>
        </w:rPr>
        <w:t xml:space="preserve"> </w:t>
      </w:r>
      <w:r>
        <w:rPr>
          <w:sz w:val="21"/>
        </w:rPr>
        <w:t>matter</w:t>
      </w:r>
      <w:r>
        <w:rPr>
          <w:spacing w:val="27"/>
          <w:sz w:val="21"/>
        </w:rPr>
        <w:t xml:space="preserve"> </w:t>
      </w:r>
      <w:r>
        <w:rPr>
          <w:sz w:val="21"/>
        </w:rPr>
        <w:t>or</w:t>
      </w:r>
      <w:r>
        <w:rPr>
          <w:spacing w:val="24"/>
          <w:sz w:val="21"/>
        </w:rPr>
        <w:t xml:space="preserve"> </w:t>
      </w:r>
      <w:r>
        <w:rPr>
          <w:sz w:val="21"/>
        </w:rPr>
        <w:t>thing</w:t>
      </w:r>
      <w:r>
        <w:rPr>
          <w:spacing w:val="20"/>
          <w:sz w:val="21"/>
        </w:rPr>
        <w:t xml:space="preserve"> </w:t>
      </w:r>
      <w:r>
        <w:rPr>
          <w:sz w:val="21"/>
        </w:rPr>
        <w:t>relating to the Scheme or to the rights of the Members and others under it;</w:t>
      </w:r>
    </w:p>
    <w:p w14:paraId="6F5209AE" w14:textId="77777777" w:rsidR="00380127" w:rsidRDefault="00380127">
      <w:pPr>
        <w:pStyle w:val="BodyText"/>
      </w:pPr>
    </w:p>
    <w:p w14:paraId="6F5209AF" w14:textId="77777777" w:rsidR="00380127" w:rsidRDefault="008831FA">
      <w:pPr>
        <w:pStyle w:val="ListParagraph"/>
        <w:numPr>
          <w:ilvl w:val="0"/>
          <w:numId w:val="439"/>
        </w:numPr>
        <w:tabs>
          <w:tab w:val="left" w:pos="1935"/>
        </w:tabs>
        <w:spacing w:line="242" w:lineRule="auto"/>
        <w:ind w:right="1643" w:hanging="543"/>
        <w:jc w:val="both"/>
        <w:rPr>
          <w:sz w:val="21"/>
        </w:rPr>
      </w:pPr>
      <w:r>
        <w:rPr>
          <w:sz w:val="21"/>
        </w:rPr>
        <w:t>to commence, carry on or defend proceedings relating to the Scheme or to the rights of the Members and others under it;</w:t>
      </w:r>
    </w:p>
    <w:p w14:paraId="6F5209B0" w14:textId="77777777" w:rsidR="00380127" w:rsidRDefault="00380127">
      <w:pPr>
        <w:pStyle w:val="BodyText"/>
      </w:pPr>
    </w:p>
    <w:p w14:paraId="6F5209B1" w14:textId="77777777" w:rsidR="00380127" w:rsidRDefault="008831FA">
      <w:pPr>
        <w:pStyle w:val="ListParagraph"/>
        <w:numPr>
          <w:ilvl w:val="0"/>
          <w:numId w:val="439"/>
        </w:numPr>
        <w:tabs>
          <w:tab w:val="left" w:pos="1930"/>
        </w:tabs>
        <w:ind w:left="1929" w:right="1642" w:hanging="543"/>
        <w:jc w:val="both"/>
        <w:rPr>
          <w:sz w:val="21"/>
        </w:rPr>
      </w:pPr>
      <w:r>
        <w:rPr>
          <w:sz w:val="21"/>
        </w:rPr>
        <w:t>by regulations, to establish and maintain arrangements for the resolution of disputes about matters relating to the Scheme, in accordance with the requirements</w:t>
      </w:r>
      <w:r>
        <w:rPr>
          <w:spacing w:val="29"/>
          <w:sz w:val="21"/>
        </w:rPr>
        <w:t xml:space="preserve"> </w:t>
      </w:r>
      <w:r>
        <w:rPr>
          <w:sz w:val="21"/>
        </w:rPr>
        <w:t>of sections 50 to</w:t>
      </w:r>
      <w:r>
        <w:rPr>
          <w:spacing w:val="-3"/>
          <w:sz w:val="21"/>
        </w:rPr>
        <w:t xml:space="preserve"> </w:t>
      </w:r>
      <w:r>
        <w:rPr>
          <w:sz w:val="21"/>
        </w:rPr>
        <w:t>SOB of PA 95</w:t>
      </w:r>
      <w:r>
        <w:rPr>
          <w:spacing w:val="-1"/>
          <w:sz w:val="21"/>
        </w:rPr>
        <w:t xml:space="preserve"> </w:t>
      </w:r>
      <w:r>
        <w:rPr>
          <w:sz w:val="21"/>
        </w:rPr>
        <w:t>and Regulations made thereunder;</w:t>
      </w:r>
    </w:p>
    <w:p w14:paraId="6F5209B2" w14:textId="77777777" w:rsidR="00380127" w:rsidRDefault="00380127">
      <w:pPr>
        <w:pStyle w:val="BodyText"/>
        <w:spacing w:before="9"/>
      </w:pPr>
    </w:p>
    <w:p w14:paraId="6F5209B3" w14:textId="77777777" w:rsidR="00380127" w:rsidRDefault="008831FA">
      <w:pPr>
        <w:pStyle w:val="ListParagraph"/>
        <w:numPr>
          <w:ilvl w:val="0"/>
          <w:numId w:val="439"/>
        </w:numPr>
        <w:tabs>
          <w:tab w:val="left" w:pos="1930"/>
        </w:tabs>
        <w:ind w:left="1925" w:right="1642" w:hanging="544"/>
        <w:jc w:val="both"/>
        <w:rPr>
          <w:sz w:val="21"/>
        </w:rPr>
      </w:pPr>
      <w:r>
        <w:rPr>
          <w:sz w:val="21"/>
        </w:rPr>
        <w:t>to open and operate or to</w:t>
      </w:r>
      <w:r>
        <w:rPr>
          <w:spacing w:val="-5"/>
          <w:sz w:val="21"/>
        </w:rPr>
        <w:t xml:space="preserve"> </w:t>
      </w:r>
      <w:r>
        <w:rPr>
          <w:sz w:val="21"/>
        </w:rPr>
        <w:t>authorise such persons or body as they think fit</w:t>
      </w:r>
      <w:r>
        <w:rPr>
          <w:spacing w:val="-4"/>
          <w:sz w:val="21"/>
        </w:rPr>
        <w:t xml:space="preserve"> </w:t>
      </w:r>
      <w:r>
        <w:rPr>
          <w:sz w:val="21"/>
        </w:rPr>
        <w:t>to open and operate such bank accounts in the name of the Scheme as are from time to time considered to be necessary;</w:t>
      </w:r>
    </w:p>
    <w:p w14:paraId="6F5209B4" w14:textId="77777777" w:rsidR="00380127" w:rsidRDefault="00380127">
      <w:pPr>
        <w:pStyle w:val="BodyText"/>
        <w:spacing w:before="3"/>
      </w:pPr>
    </w:p>
    <w:p w14:paraId="6F5209B5" w14:textId="77777777" w:rsidR="00380127" w:rsidRDefault="008831FA">
      <w:pPr>
        <w:pStyle w:val="ListParagraph"/>
        <w:numPr>
          <w:ilvl w:val="0"/>
          <w:numId w:val="439"/>
        </w:numPr>
        <w:tabs>
          <w:tab w:val="left" w:pos="1926"/>
        </w:tabs>
        <w:spacing w:line="242" w:lineRule="auto"/>
        <w:ind w:left="1928" w:right="1647" w:hanging="547"/>
        <w:jc w:val="both"/>
        <w:rPr>
          <w:sz w:val="21"/>
        </w:rPr>
      </w:pPr>
      <w:r>
        <w:rPr>
          <w:sz w:val="21"/>
        </w:rPr>
        <w:t>to refuse to admit to Membership of the Scheme an eligible person applying to join; and</w:t>
      </w:r>
    </w:p>
    <w:p w14:paraId="6F5209B6" w14:textId="77777777" w:rsidR="00380127" w:rsidRDefault="00380127">
      <w:pPr>
        <w:pStyle w:val="BodyText"/>
        <w:spacing w:before="1"/>
      </w:pPr>
    </w:p>
    <w:p w14:paraId="6F5209B7" w14:textId="77777777" w:rsidR="00380127" w:rsidRDefault="008831FA">
      <w:pPr>
        <w:pStyle w:val="ListParagraph"/>
        <w:numPr>
          <w:ilvl w:val="0"/>
          <w:numId w:val="439"/>
        </w:numPr>
        <w:tabs>
          <w:tab w:val="left" w:pos="1927"/>
        </w:tabs>
        <w:ind w:left="1924" w:right="1652" w:hanging="543"/>
        <w:jc w:val="both"/>
        <w:rPr>
          <w:sz w:val="21"/>
        </w:rPr>
      </w:pPr>
      <w:r>
        <w:rPr>
          <w:sz w:val="21"/>
        </w:rPr>
        <w:t>generally, to execute and do all such acts and things as the Trustees may consider necessary or expedient for the maintenance and preservation of the</w:t>
      </w:r>
      <w:r>
        <w:rPr>
          <w:spacing w:val="40"/>
          <w:sz w:val="21"/>
        </w:rPr>
        <w:t xml:space="preserve"> </w:t>
      </w:r>
      <w:r>
        <w:rPr>
          <w:sz w:val="21"/>
        </w:rPr>
        <w:t>Fund and of the rights of the Members and others under the Scheme.</w:t>
      </w:r>
    </w:p>
    <w:p w14:paraId="6F5209B8" w14:textId="77777777" w:rsidR="00380127" w:rsidRDefault="00380127">
      <w:pPr>
        <w:pStyle w:val="BodyText"/>
        <w:spacing w:before="8"/>
      </w:pPr>
    </w:p>
    <w:p w14:paraId="6F5209B9" w14:textId="77777777" w:rsidR="00380127" w:rsidRDefault="008831FA">
      <w:pPr>
        <w:pStyle w:val="ListParagraph"/>
        <w:numPr>
          <w:ilvl w:val="0"/>
          <w:numId w:val="439"/>
        </w:numPr>
        <w:tabs>
          <w:tab w:val="left" w:pos="1922"/>
          <w:tab w:val="left" w:pos="1923"/>
        </w:tabs>
        <w:ind w:left="1922" w:hanging="546"/>
        <w:rPr>
          <w:sz w:val="21"/>
        </w:rPr>
      </w:pPr>
      <w:r>
        <w:rPr>
          <w:sz w:val="21"/>
        </w:rPr>
        <w:t>Notwithstanding</w:t>
      </w:r>
      <w:r>
        <w:rPr>
          <w:spacing w:val="-8"/>
          <w:sz w:val="21"/>
        </w:rPr>
        <w:t xml:space="preserve"> </w:t>
      </w:r>
      <w:r>
        <w:rPr>
          <w:sz w:val="21"/>
        </w:rPr>
        <w:t>the</w:t>
      </w:r>
      <w:r>
        <w:rPr>
          <w:spacing w:val="-5"/>
          <w:sz w:val="21"/>
        </w:rPr>
        <w:t xml:space="preserve"> </w:t>
      </w:r>
      <w:r>
        <w:rPr>
          <w:sz w:val="21"/>
        </w:rPr>
        <w:t>foregoing</w:t>
      </w:r>
      <w:r>
        <w:rPr>
          <w:spacing w:val="15"/>
          <w:sz w:val="21"/>
        </w:rPr>
        <w:t xml:space="preserve"> </w:t>
      </w:r>
      <w:r>
        <w:rPr>
          <w:sz w:val="21"/>
        </w:rPr>
        <w:t>provisions</w:t>
      </w:r>
      <w:r>
        <w:rPr>
          <w:spacing w:val="12"/>
          <w:sz w:val="21"/>
        </w:rPr>
        <w:t xml:space="preserve"> </w:t>
      </w:r>
      <w:r>
        <w:rPr>
          <w:sz w:val="21"/>
        </w:rPr>
        <w:t>of</w:t>
      </w:r>
      <w:r>
        <w:rPr>
          <w:spacing w:val="-6"/>
          <w:sz w:val="21"/>
        </w:rPr>
        <w:t xml:space="preserve"> </w:t>
      </w:r>
      <w:r>
        <w:rPr>
          <w:sz w:val="21"/>
        </w:rPr>
        <w:t>this clause</w:t>
      </w:r>
      <w:r>
        <w:rPr>
          <w:spacing w:val="3"/>
          <w:sz w:val="21"/>
        </w:rPr>
        <w:t xml:space="preserve"> </w:t>
      </w:r>
      <w:r>
        <w:rPr>
          <w:sz w:val="21"/>
        </w:rPr>
        <w:t>9,</w:t>
      </w:r>
      <w:r>
        <w:rPr>
          <w:spacing w:val="-4"/>
          <w:sz w:val="21"/>
        </w:rPr>
        <w:t xml:space="preserve"> </w:t>
      </w:r>
      <w:r>
        <w:rPr>
          <w:sz w:val="21"/>
        </w:rPr>
        <w:t>any</w:t>
      </w:r>
      <w:r>
        <w:rPr>
          <w:spacing w:val="-3"/>
          <w:sz w:val="21"/>
        </w:rPr>
        <w:t xml:space="preserve"> </w:t>
      </w:r>
      <w:r>
        <w:rPr>
          <w:spacing w:val="-2"/>
          <w:sz w:val="21"/>
        </w:rPr>
        <w:t>decision:-</w:t>
      </w:r>
    </w:p>
    <w:p w14:paraId="6F5209BA" w14:textId="77777777" w:rsidR="00380127" w:rsidRDefault="00380127">
      <w:pPr>
        <w:pStyle w:val="BodyText"/>
        <w:spacing w:before="2"/>
      </w:pPr>
    </w:p>
    <w:p w14:paraId="6F5209BB" w14:textId="77777777" w:rsidR="00380127" w:rsidRDefault="008831FA">
      <w:pPr>
        <w:pStyle w:val="ListParagraph"/>
        <w:numPr>
          <w:ilvl w:val="1"/>
          <w:numId w:val="439"/>
        </w:numPr>
        <w:tabs>
          <w:tab w:val="left" w:pos="2474"/>
        </w:tabs>
        <w:spacing w:line="242" w:lineRule="auto"/>
        <w:ind w:right="1654"/>
        <w:jc w:val="both"/>
        <w:rPr>
          <w:sz w:val="21"/>
        </w:rPr>
      </w:pPr>
      <w:r>
        <w:rPr>
          <w:sz w:val="21"/>
        </w:rPr>
        <w:t>to</w:t>
      </w:r>
      <w:r>
        <w:rPr>
          <w:spacing w:val="-6"/>
          <w:sz w:val="21"/>
        </w:rPr>
        <w:t xml:space="preserve"> </w:t>
      </w:r>
      <w:r>
        <w:rPr>
          <w:sz w:val="21"/>
        </w:rPr>
        <w:t>amend the</w:t>
      </w:r>
      <w:r>
        <w:rPr>
          <w:spacing w:val="-1"/>
          <w:sz w:val="21"/>
        </w:rPr>
        <w:t xml:space="preserve"> </w:t>
      </w:r>
      <w:r>
        <w:rPr>
          <w:sz w:val="21"/>
        </w:rPr>
        <w:t>benefits payable to</w:t>
      </w:r>
      <w:r>
        <w:rPr>
          <w:spacing w:val="-1"/>
          <w:sz w:val="21"/>
        </w:rPr>
        <w:t xml:space="preserve"> </w:t>
      </w:r>
      <w:r>
        <w:rPr>
          <w:sz w:val="21"/>
        </w:rPr>
        <w:t>and in</w:t>
      </w:r>
      <w:r>
        <w:rPr>
          <w:spacing w:val="-8"/>
          <w:sz w:val="21"/>
        </w:rPr>
        <w:t xml:space="preserve"> </w:t>
      </w:r>
      <w:r>
        <w:rPr>
          <w:sz w:val="21"/>
        </w:rPr>
        <w:t>respect of</w:t>
      </w:r>
      <w:r>
        <w:rPr>
          <w:spacing w:val="-1"/>
          <w:sz w:val="21"/>
        </w:rPr>
        <w:t xml:space="preserve"> </w:t>
      </w:r>
      <w:r>
        <w:rPr>
          <w:sz w:val="21"/>
        </w:rPr>
        <w:t>Former MIS Members or the rates of contributions payable by the Former MIS Members; or</w:t>
      </w:r>
    </w:p>
    <w:p w14:paraId="6F5209BC" w14:textId="77777777" w:rsidR="00380127" w:rsidRDefault="00380127">
      <w:pPr>
        <w:pStyle w:val="BodyText"/>
      </w:pPr>
    </w:p>
    <w:p w14:paraId="6F5209BD" w14:textId="77777777" w:rsidR="00380127" w:rsidRDefault="008831FA">
      <w:pPr>
        <w:pStyle w:val="ListParagraph"/>
        <w:numPr>
          <w:ilvl w:val="1"/>
          <w:numId w:val="439"/>
        </w:numPr>
        <w:tabs>
          <w:tab w:val="left" w:pos="2468"/>
        </w:tabs>
        <w:spacing w:line="242" w:lineRule="auto"/>
        <w:ind w:left="2463" w:right="1654" w:hanging="543"/>
        <w:jc w:val="both"/>
        <w:rPr>
          <w:sz w:val="20"/>
        </w:rPr>
      </w:pPr>
      <w:r>
        <w:rPr>
          <w:sz w:val="21"/>
        </w:rPr>
        <w:t>in connection with the determination of a dispute in relation to Former MIS Members, or any beneficiary claiming through him, pursuant to sections 50 to 50B of PA 95</w:t>
      </w:r>
      <w:r>
        <w:rPr>
          <w:spacing w:val="40"/>
          <w:sz w:val="21"/>
        </w:rPr>
        <w:t xml:space="preserve"> </w:t>
      </w:r>
      <w:r>
        <w:rPr>
          <w:sz w:val="21"/>
        </w:rPr>
        <w:t>and Regulations made thereunder; or</w:t>
      </w:r>
    </w:p>
    <w:p w14:paraId="6F5209BE" w14:textId="77777777" w:rsidR="00380127" w:rsidRDefault="00380127">
      <w:pPr>
        <w:pStyle w:val="BodyText"/>
        <w:spacing w:before="2"/>
      </w:pPr>
    </w:p>
    <w:p w14:paraId="6F5209BF" w14:textId="77777777" w:rsidR="00380127" w:rsidRDefault="008831FA">
      <w:pPr>
        <w:pStyle w:val="ListParagraph"/>
        <w:numPr>
          <w:ilvl w:val="1"/>
          <w:numId w:val="439"/>
        </w:numPr>
        <w:tabs>
          <w:tab w:val="left" w:pos="2464"/>
        </w:tabs>
        <w:ind w:left="2459" w:right="1667" w:hanging="544"/>
        <w:jc w:val="both"/>
        <w:rPr>
          <w:sz w:val="21"/>
        </w:rPr>
      </w:pPr>
      <w:r>
        <w:rPr>
          <w:sz w:val="21"/>
        </w:rPr>
        <w:t>to accept the notice given by the Company to the Associated Employer of Former MIS Members under clause 25(2)(b) or to accept the notice of a Participating Employer of Former MIS Members under clause 26(1); or</w:t>
      </w:r>
    </w:p>
    <w:p w14:paraId="6F5209C0" w14:textId="77777777" w:rsidR="00380127" w:rsidRDefault="00380127">
      <w:pPr>
        <w:pStyle w:val="BodyText"/>
        <w:spacing w:before="3"/>
      </w:pPr>
    </w:p>
    <w:p w14:paraId="6F5209C1" w14:textId="77777777" w:rsidR="00380127" w:rsidRDefault="008831FA">
      <w:pPr>
        <w:pStyle w:val="ListParagraph"/>
        <w:numPr>
          <w:ilvl w:val="1"/>
          <w:numId w:val="439"/>
        </w:numPr>
        <w:tabs>
          <w:tab w:val="left" w:pos="2459"/>
        </w:tabs>
        <w:spacing w:line="242" w:lineRule="auto"/>
        <w:ind w:left="2458" w:right="1669"/>
        <w:jc w:val="both"/>
        <w:rPr>
          <w:sz w:val="21"/>
        </w:rPr>
      </w:pPr>
      <w:r>
        <w:rPr>
          <w:sz w:val="21"/>
        </w:rPr>
        <w:t>to terminate the Scheme in relation to Former MIS Members or any beneficiary claiming through them pursuant to clause 27(1)</w:t>
      </w:r>
    </w:p>
    <w:p w14:paraId="6F5209C2" w14:textId="77777777" w:rsidR="00380127" w:rsidRDefault="00380127">
      <w:pPr>
        <w:pStyle w:val="BodyText"/>
        <w:spacing w:before="1"/>
      </w:pPr>
    </w:p>
    <w:p w14:paraId="6F5209C3" w14:textId="77777777" w:rsidR="00380127" w:rsidRDefault="008831FA">
      <w:pPr>
        <w:pStyle w:val="BodyText"/>
        <w:ind w:left="1353" w:right="1675" w:firstLine="9"/>
        <w:jc w:val="both"/>
      </w:pPr>
      <w:r>
        <w:t>(together</w:t>
      </w:r>
      <w:r>
        <w:rPr>
          <w:spacing w:val="25"/>
        </w:rPr>
        <w:t xml:space="preserve"> </w:t>
      </w:r>
      <w:r>
        <w:t>the "MIS Protections") shall not be effective if any trustee or director objects. At any meeting of the Trustees at which any of the MIS Protections are being</w:t>
      </w:r>
      <w:r>
        <w:rPr>
          <w:spacing w:val="40"/>
        </w:rPr>
        <w:t xml:space="preserve"> </w:t>
      </w:r>
      <w:r>
        <w:t>considered a quorum must include the member-nominated trustees or member­ nominated directors (as the case may be). For the avoidance of doubt, references to "director" appearing in the Trust Deed and Rules are references to a director of any corporate trustee hereof and the powers conferred in those clauses on individual directors shall apply notwithstanding the provisions of the</w:t>
      </w:r>
      <w:r>
        <w:rPr>
          <w:spacing w:val="-2"/>
        </w:rPr>
        <w:t xml:space="preserve"> </w:t>
      </w:r>
      <w:r>
        <w:t>Memorandum and Articles of Association or any other governing constitutional document of any such corporate trustee company.</w:t>
      </w:r>
    </w:p>
    <w:p w14:paraId="6F5209C4" w14:textId="77777777" w:rsidR="00380127" w:rsidRDefault="00380127">
      <w:pPr>
        <w:pStyle w:val="BodyText"/>
        <w:spacing w:before="9"/>
      </w:pPr>
    </w:p>
    <w:p w14:paraId="6F5209C5" w14:textId="77777777" w:rsidR="00380127" w:rsidRDefault="008831FA">
      <w:pPr>
        <w:pStyle w:val="ListParagraph"/>
        <w:numPr>
          <w:ilvl w:val="0"/>
          <w:numId w:val="447"/>
        </w:numPr>
        <w:tabs>
          <w:tab w:val="left" w:pos="1351"/>
          <w:tab w:val="left" w:pos="1352"/>
        </w:tabs>
        <w:ind w:left="1351" w:hanging="547"/>
        <w:jc w:val="left"/>
        <w:rPr>
          <w:sz w:val="21"/>
        </w:rPr>
      </w:pPr>
      <w:r>
        <w:rPr>
          <w:b/>
          <w:w w:val="105"/>
          <w:sz w:val="20"/>
          <w:u w:val="single"/>
        </w:rPr>
        <w:t>Power</w:t>
      </w:r>
      <w:r>
        <w:rPr>
          <w:b/>
          <w:spacing w:val="7"/>
          <w:w w:val="105"/>
          <w:sz w:val="20"/>
          <w:u w:val="single"/>
        </w:rPr>
        <w:t xml:space="preserve"> </w:t>
      </w:r>
      <w:r>
        <w:rPr>
          <w:b/>
          <w:w w:val="105"/>
          <w:sz w:val="20"/>
          <w:u w:val="single"/>
        </w:rPr>
        <w:t>of</w:t>
      </w:r>
      <w:r>
        <w:rPr>
          <w:b/>
          <w:spacing w:val="3"/>
          <w:w w:val="105"/>
          <w:sz w:val="20"/>
          <w:u w:val="single"/>
        </w:rPr>
        <w:t xml:space="preserve"> </w:t>
      </w:r>
      <w:r>
        <w:rPr>
          <w:b/>
          <w:spacing w:val="-2"/>
          <w:w w:val="105"/>
          <w:sz w:val="20"/>
          <w:u w:val="single"/>
        </w:rPr>
        <w:t>alteration</w:t>
      </w:r>
    </w:p>
    <w:p w14:paraId="6F5209C6" w14:textId="77777777" w:rsidR="00380127" w:rsidRDefault="00380127">
      <w:pPr>
        <w:pStyle w:val="BodyText"/>
        <w:rPr>
          <w:b/>
          <w:sz w:val="22"/>
        </w:rPr>
      </w:pPr>
    </w:p>
    <w:p w14:paraId="6F5209C7" w14:textId="77777777" w:rsidR="00380127" w:rsidRDefault="008831FA">
      <w:pPr>
        <w:pStyle w:val="ListParagraph"/>
        <w:numPr>
          <w:ilvl w:val="0"/>
          <w:numId w:val="438"/>
        </w:numPr>
        <w:tabs>
          <w:tab w:val="left" w:pos="1347"/>
        </w:tabs>
        <w:ind w:right="1690" w:hanging="544"/>
        <w:jc w:val="both"/>
        <w:rPr>
          <w:sz w:val="21"/>
        </w:rPr>
      </w:pPr>
      <w:r>
        <w:rPr>
          <w:sz w:val="21"/>
        </w:rPr>
        <w:t>Subject</w:t>
      </w:r>
      <w:r>
        <w:rPr>
          <w:spacing w:val="16"/>
          <w:sz w:val="21"/>
        </w:rPr>
        <w:t xml:space="preserve"> </w:t>
      </w:r>
      <w:r>
        <w:rPr>
          <w:sz w:val="21"/>
        </w:rPr>
        <w:t>to (6) below and (7) below and sections 67 to 671</w:t>
      </w:r>
      <w:r>
        <w:rPr>
          <w:spacing w:val="-8"/>
          <w:sz w:val="21"/>
        </w:rPr>
        <w:t xml:space="preserve"> </w:t>
      </w:r>
      <w:r>
        <w:rPr>
          <w:sz w:val="21"/>
        </w:rPr>
        <w:t>of PA 95, the</w:t>
      </w:r>
      <w:r>
        <w:rPr>
          <w:spacing w:val="-1"/>
          <w:sz w:val="21"/>
        </w:rPr>
        <w:t xml:space="preserve"> </w:t>
      </w:r>
      <w:r>
        <w:rPr>
          <w:sz w:val="21"/>
        </w:rPr>
        <w:t>Company</w:t>
      </w:r>
      <w:r>
        <w:rPr>
          <w:spacing w:val="23"/>
          <w:sz w:val="21"/>
        </w:rPr>
        <w:t xml:space="preserve"> </w:t>
      </w:r>
      <w:r>
        <w:rPr>
          <w:sz w:val="21"/>
        </w:rPr>
        <w:t>may at</w:t>
      </w:r>
      <w:r>
        <w:rPr>
          <w:spacing w:val="-4"/>
          <w:sz w:val="21"/>
        </w:rPr>
        <w:t xml:space="preserve"> </w:t>
      </w:r>
      <w:r>
        <w:rPr>
          <w:sz w:val="21"/>
        </w:rPr>
        <w:t>any time and</w:t>
      </w:r>
      <w:r>
        <w:rPr>
          <w:spacing w:val="-1"/>
          <w:sz w:val="21"/>
        </w:rPr>
        <w:t xml:space="preserve"> </w:t>
      </w:r>
      <w:r>
        <w:rPr>
          <w:sz w:val="21"/>
        </w:rPr>
        <w:t>from time to</w:t>
      </w:r>
      <w:r>
        <w:rPr>
          <w:spacing w:val="-6"/>
          <w:sz w:val="21"/>
        </w:rPr>
        <w:t xml:space="preserve"> </w:t>
      </w:r>
      <w:r>
        <w:rPr>
          <w:sz w:val="21"/>
        </w:rPr>
        <w:t>time with</w:t>
      </w:r>
      <w:r>
        <w:rPr>
          <w:spacing w:val="-4"/>
          <w:sz w:val="21"/>
        </w:rPr>
        <w:t xml:space="preserve"> </w:t>
      </w:r>
      <w:r>
        <w:rPr>
          <w:sz w:val="21"/>
        </w:rPr>
        <w:t>the</w:t>
      </w:r>
      <w:r>
        <w:rPr>
          <w:spacing w:val="-1"/>
          <w:sz w:val="21"/>
        </w:rPr>
        <w:t xml:space="preserve"> </w:t>
      </w:r>
      <w:r>
        <w:rPr>
          <w:sz w:val="21"/>
        </w:rPr>
        <w:t>consent of the</w:t>
      </w:r>
      <w:r>
        <w:rPr>
          <w:spacing w:val="-2"/>
          <w:sz w:val="21"/>
        </w:rPr>
        <w:t xml:space="preserve"> </w:t>
      </w:r>
      <w:r>
        <w:rPr>
          <w:sz w:val="21"/>
        </w:rPr>
        <w:t>Trustees, by</w:t>
      </w:r>
      <w:r>
        <w:rPr>
          <w:spacing w:val="-4"/>
          <w:sz w:val="21"/>
        </w:rPr>
        <w:t xml:space="preserve"> </w:t>
      </w:r>
      <w:r>
        <w:rPr>
          <w:sz w:val="21"/>
        </w:rPr>
        <w:t>deed, alter any</w:t>
      </w:r>
      <w:r>
        <w:rPr>
          <w:spacing w:val="-2"/>
          <w:sz w:val="21"/>
        </w:rPr>
        <w:t xml:space="preserve"> </w:t>
      </w:r>
      <w:r>
        <w:rPr>
          <w:sz w:val="21"/>
        </w:rPr>
        <w:t>of the</w:t>
      </w:r>
      <w:r>
        <w:rPr>
          <w:spacing w:val="40"/>
          <w:sz w:val="21"/>
        </w:rPr>
        <w:t xml:space="preserve"> </w:t>
      </w:r>
      <w:r>
        <w:rPr>
          <w:sz w:val="21"/>
        </w:rPr>
        <w:t>trusts,</w:t>
      </w:r>
      <w:r>
        <w:rPr>
          <w:spacing w:val="66"/>
          <w:sz w:val="21"/>
        </w:rPr>
        <w:t xml:space="preserve"> </w:t>
      </w:r>
      <w:r>
        <w:rPr>
          <w:sz w:val="21"/>
        </w:rPr>
        <w:t>powers</w:t>
      </w:r>
      <w:r>
        <w:rPr>
          <w:spacing w:val="66"/>
          <w:sz w:val="21"/>
        </w:rPr>
        <w:t xml:space="preserve"> </w:t>
      </w:r>
      <w:r>
        <w:rPr>
          <w:sz w:val="21"/>
        </w:rPr>
        <w:t>or</w:t>
      </w:r>
      <w:r>
        <w:rPr>
          <w:spacing w:val="60"/>
          <w:sz w:val="21"/>
        </w:rPr>
        <w:t xml:space="preserve"> </w:t>
      </w:r>
      <w:r>
        <w:rPr>
          <w:sz w:val="21"/>
        </w:rPr>
        <w:t>provisions</w:t>
      </w:r>
      <w:r>
        <w:rPr>
          <w:spacing w:val="64"/>
          <w:sz w:val="21"/>
        </w:rPr>
        <w:t xml:space="preserve"> </w:t>
      </w:r>
      <w:r>
        <w:rPr>
          <w:sz w:val="21"/>
        </w:rPr>
        <w:t>of</w:t>
      </w:r>
      <w:r>
        <w:rPr>
          <w:spacing w:val="59"/>
          <w:sz w:val="21"/>
        </w:rPr>
        <w:t xml:space="preserve"> </w:t>
      </w:r>
      <w:r>
        <w:rPr>
          <w:sz w:val="21"/>
        </w:rPr>
        <w:t>the</w:t>
      </w:r>
      <w:r>
        <w:rPr>
          <w:spacing w:val="59"/>
          <w:sz w:val="21"/>
        </w:rPr>
        <w:t xml:space="preserve"> </w:t>
      </w:r>
      <w:r>
        <w:rPr>
          <w:sz w:val="21"/>
        </w:rPr>
        <w:t>Trust</w:t>
      </w:r>
      <w:r>
        <w:rPr>
          <w:spacing w:val="58"/>
          <w:sz w:val="21"/>
        </w:rPr>
        <w:t xml:space="preserve"> </w:t>
      </w:r>
      <w:r>
        <w:rPr>
          <w:sz w:val="21"/>
        </w:rPr>
        <w:t>Deed</w:t>
      </w:r>
      <w:r>
        <w:rPr>
          <w:spacing w:val="58"/>
          <w:sz w:val="21"/>
        </w:rPr>
        <w:t xml:space="preserve"> </w:t>
      </w:r>
      <w:r>
        <w:rPr>
          <w:sz w:val="21"/>
        </w:rPr>
        <w:t>(including</w:t>
      </w:r>
      <w:r>
        <w:rPr>
          <w:spacing w:val="66"/>
          <w:sz w:val="21"/>
        </w:rPr>
        <w:t xml:space="preserve"> </w:t>
      </w:r>
      <w:r>
        <w:rPr>
          <w:sz w:val="21"/>
        </w:rPr>
        <w:t>the</w:t>
      </w:r>
      <w:r>
        <w:rPr>
          <w:spacing w:val="40"/>
          <w:sz w:val="21"/>
        </w:rPr>
        <w:t xml:space="preserve"> </w:t>
      </w:r>
      <w:r>
        <w:rPr>
          <w:sz w:val="21"/>
        </w:rPr>
        <w:t>Rules</w:t>
      </w:r>
      <w:r>
        <w:rPr>
          <w:spacing w:val="63"/>
          <w:sz w:val="21"/>
        </w:rPr>
        <w:t xml:space="preserve"> </w:t>
      </w:r>
      <w:r>
        <w:rPr>
          <w:sz w:val="21"/>
        </w:rPr>
        <w:t>and</w:t>
      </w:r>
      <w:r>
        <w:rPr>
          <w:spacing w:val="40"/>
          <w:sz w:val="21"/>
        </w:rPr>
        <w:t xml:space="preserve"> </w:t>
      </w:r>
      <w:r>
        <w:rPr>
          <w:sz w:val="21"/>
        </w:rPr>
        <w:t>their</w:t>
      </w:r>
    </w:p>
    <w:p w14:paraId="6F5209C8" w14:textId="77777777" w:rsidR="00380127" w:rsidRDefault="00380127">
      <w:pPr>
        <w:jc w:val="both"/>
        <w:rPr>
          <w:sz w:val="21"/>
        </w:rPr>
        <w:sectPr w:rsidR="00380127">
          <w:pgSz w:w="11940" w:h="16800"/>
          <w:pgMar w:top="1700" w:right="0" w:bottom="1140" w:left="720" w:header="0" w:footer="926" w:gutter="0"/>
          <w:cols w:space="720"/>
        </w:sectPr>
      </w:pPr>
    </w:p>
    <w:p w14:paraId="6F5209C9" w14:textId="77777777" w:rsidR="00380127" w:rsidRDefault="008831FA">
      <w:pPr>
        <w:pStyle w:val="BodyText"/>
        <w:tabs>
          <w:tab w:val="left" w:pos="11015"/>
        </w:tabs>
        <w:spacing w:before="67" w:line="242" w:lineRule="exact"/>
        <w:ind w:left="1481"/>
        <w:rPr>
          <w:rFonts w:ascii="Times New Roman"/>
          <w:sz w:val="17"/>
        </w:rPr>
      </w:pPr>
      <w:bookmarkStart w:id="28" w:name="Page_29"/>
      <w:bookmarkEnd w:id="28"/>
      <w:r>
        <w:rPr>
          <w:position w:val="1"/>
        </w:rPr>
        <w:lastRenderedPageBreak/>
        <w:t>Schedules</w:t>
      </w:r>
      <w:r>
        <w:rPr>
          <w:spacing w:val="14"/>
          <w:position w:val="1"/>
        </w:rPr>
        <w:t xml:space="preserve"> </w:t>
      </w:r>
      <w:r>
        <w:rPr>
          <w:position w:val="1"/>
        </w:rPr>
        <w:t>and</w:t>
      </w:r>
      <w:r>
        <w:rPr>
          <w:spacing w:val="-6"/>
          <w:position w:val="1"/>
        </w:rPr>
        <w:t xml:space="preserve"> </w:t>
      </w:r>
      <w:r>
        <w:rPr>
          <w:position w:val="1"/>
        </w:rPr>
        <w:t>appendices)</w:t>
      </w:r>
      <w:r>
        <w:rPr>
          <w:spacing w:val="9"/>
          <w:position w:val="1"/>
        </w:rPr>
        <w:t xml:space="preserve"> </w:t>
      </w:r>
      <w:r>
        <w:rPr>
          <w:position w:val="1"/>
        </w:rPr>
        <w:t>save that</w:t>
      </w:r>
      <w:r>
        <w:rPr>
          <w:spacing w:val="-2"/>
          <w:position w:val="1"/>
        </w:rPr>
        <w:t xml:space="preserve"> </w:t>
      </w:r>
      <w:r>
        <w:rPr>
          <w:position w:val="1"/>
        </w:rPr>
        <w:t>any</w:t>
      </w:r>
      <w:r>
        <w:rPr>
          <w:spacing w:val="1"/>
          <w:position w:val="1"/>
        </w:rPr>
        <w:t xml:space="preserve"> </w:t>
      </w:r>
      <w:r>
        <w:rPr>
          <w:position w:val="1"/>
        </w:rPr>
        <w:t>alteration</w:t>
      </w:r>
      <w:r>
        <w:rPr>
          <w:spacing w:val="9"/>
          <w:position w:val="1"/>
        </w:rPr>
        <w:t xml:space="preserve"> </w:t>
      </w:r>
      <w:r>
        <w:rPr>
          <w:position w:val="1"/>
        </w:rPr>
        <w:t>to</w:t>
      </w:r>
      <w:r>
        <w:rPr>
          <w:spacing w:val="2"/>
          <w:position w:val="1"/>
        </w:rPr>
        <w:t xml:space="preserve"> </w:t>
      </w:r>
      <w:r>
        <w:rPr>
          <w:position w:val="1"/>
        </w:rPr>
        <w:t>the GMP</w:t>
      </w:r>
      <w:r>
        <w:rPr>
          <w:spacing w:val="3"/>
          <w:position w:val="1"/>
        </w:rPr>
        <w:t xml:space="preserve"> </w:t>
      </w:r>
      <w:r>
        <w:rPr>
          <w:position w:val="1"/>
        </w:rPr>
        <w:t>Model</w:t>
      </w:r>
      <w:r>
        <w:rPr>
          <w:spacing w:val="2"/>
          <w:position w:val="1"/>
        </w:rPr>
        <w:t xml:space="preserve"> </w:t>
      </w:r>
      <w:r>
        <w:rPr>
          <w:position w:val="1"/>
        </w:rPr>
        <w:t>Rules</w:t>
      </w:r>
      <w:r>
        <w:rPr>
          <w:spacing w:val="4"/>
          <w:position w:val="1"/>
        </w:rPr>
        <w:t xml:space="preserve"> </w:t>
      </w:r>
      <w:r>
        <w:rPr>
          <w:position w:val="1"/>
        </w:rPr>
        <w:t>may</w:t>
      </w:r>
      <w:r>
        <w:rPr>
          <w:spacing w:val="4"/>
          <w:position w:val="1"/>
        </w:rPr>
        <w:t xml:space="preserve"> </w:t>
      </w:r>
      <w:r>
        <w:rPr>
          <w:spacing w:val="-4"/>
          <w:position w:val="1"/>
        </w:rPr>
        <w:t>only</w:t>
      </w:r>
      <w:r>
        <w:rPr>
          <w:position w:val="1"/>
        </w:rPr>
        <w:tab/>
      </w:r>
      <w:r>
        <w:rPr>
          <w:rFonts w:ascii="Times New Roman"/>
          <w:spacing w:val="-10"/>
          <w:sz w:val="17"/>
        </w:rPr>
        <w:t>(</w:t>
      </w:r>
    </w:p>
    <w:p w14:paraId="6F5209CA" w14:textId="77777777" w:rsidR="00380127" w:rsidRDefault="008831FA">
      <w:pPr>
        <w:pStyle w:val="BodyText"/>
        <w:ind w:left="1473" w:right="1586" w:hanging="1"/>
      </w:pPr>
      <w:r>
        <w:t>be</w:t>
      </w:r>
      <w:r>
        <w:rPr>
          <w:spacing w:val="40"/>
        </w:rPr>
        <w:t xml:space="preserve"> </w:t>
      </w:r>
      <w:r>
        <w:t>made</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regulation</w:t>
      </w:r>
      <w:r>
        <w:rPr>
          <w:spacing w:val="40"/>
        </w:rPr>
        <w:t xml:space="preserve"> </w:t>
      </w:r>
      <w:r>
        <w:t>42</w:t>
      </w:r>
      <w:r>
        <w:rPr>
          <w:spacing w:val="40"/>
        </w:rPr>
        <w:t xml:space="preserve"> </w:t>
      </w:r>
      <w:r>
        <w:t>of</w:t>
      </w:r>
      <w:r>
        <w:rPr>
          <w:spacing w:val="40"/>
        </w:rPr>
        <w:t xml:space="preserve"> </w:t>
      </w:r>
      <w:r>
        <w:t>The</w:t>
      </w:r>
      <w:r>
        <w:rPr>
          <w:spacing w:val="40"/>
        </w:rPr>
        <w:t xml:space="preserve"> </w:t>
      </w:r>
      <w:r>
        <w:t>Occupational</w:t>
      </w:r>
      <w:r>
        <w:rPr>
          <w:spacing w:val="40"/>
        </w:rPr>
        <w:t xml:space="preserve"> </w:t>
      </w:r>
      <w:r>
        <w:t>Pension</w:t>
      </w:r>
      <w:r>
        <w:rPr>
          <w:spacing w:val="40"/>
        </w:rPr>
        <w:t xml:space="preserve"> </w:t>
      </w:r>
      <w:r>
        <w:t>Schemes (Contracting-out) Regulations 1996.</w:t>
      </w:r>
    </w:p>
    <w:p w14:paraId="6F5209CB" w14:textId="77777777" w:rsidR="00380127" w:rsidRDefault="00380127">
      <w:pPr>
        <w:pStyle w:val="BodyText"/>
        <w:spacing w:before="3"/>
      </w:pPr>
    </w:p>
    <w:p w14:paraId="6F5209CC" w14:textId="77777777" w:rsidR="00380127" w:rsidRDefault="008831FA">
      <w:pPr>
        <w:pStyle w:val="ListParagraph"/>
        <w:numPr>
          <w:ilvl w:val="0"/>
          <w:numId w:val="438"/>
        </w:numPr>
        <w:tabs>
          <w:tab w:val="left" w:pos="1472"/>
        </w:tabs>
        <w:spacing w:before="1"/>
        <w:ind w:left="1460" w:right="1574" w:hanging="530"/>
        <w:jc w:val="both"/>
        <w:rPr>
          <w:sz w:val="21"/>
        </w:rPr>
      </w:pPr>
      <w:r>
        <w:rPr>
          <w:sz w:val="21"/>
        </w:rPr>
        <w:t>It is hereby (without</w:t>
      </w:r>
      <w:r>
        <w:rPr>
          <w:spacing w:val="21"/>
          <w:sz w:val="21"/>
        </w:rPr>
        <w:t xml:space="preserve"> </w:t>
      </w:r>
      <w:r>
        <w:rPr>
          <w:sz w:val="21"/>
        </w:rPr>
        <w:t>prejudice to the generality of the power</w:t>
      </w:r>
      <w:r>
        <w:rPr>
          <w:spacing w:val="17"/>
          <w:sz w:val="21"/>
        </w:rPr>
        <w:t xml:space="preserve"> </w:t>
      </w:r>
      <w:r>
        <w:rPr>
          <w:sz w:val="21"/>
        </w:rPr>
        <w:t>of the Trustees</w:t>
      </w:r>
      <w:r>
        <w:rPr>
          <w:spacing w:val="20"/>
          <w:sz w:val="21"/>
        </w:rPr>
        <w:t xml:space="preserve"> </w:t>
      </w:r>
      <w:r>
        <w:rPr>
          <w:sz w:val="21"/>
        </w:rPr>
        <w:t>to consent to any such alteration) declared that they may consent to any such alteration, notwithstanding that it may be prejudicial to all or any class of beneficiaries, being an alteration which in their opinion is necessary or expedient for compliance with or in relation to</w:t>
      </w:r>
      <w:r>
        <w:rPr>
          <w:spacing w:val="-2"/>
          <w:sz w:val="21"/>
        </w:rPr>
        <w:t xml:space="preserve"> </w:t>
      </w:r>
      <w:r>
        <w:rPr>
          <w:sz w:val="21"/>
        </w:rPr>
        <w:t>any relevant legislation or prospective legislation of any competent authority (including the European Community) and relating to pay, employment, the provision of retirement death and similar benefits for or in respect of employees, or taxation.</w:t>
      </w:r>
      <w:r>
        <w:rPr>
          <w:spacing w:val="40"/>
          <w:sz w:val="21"/>
        </w:rPr>
        <w:t xml:space="preserve"> </w:t>
      </w:r>
      <w:r>
        <w:rPr>
          <w:sz w:val="21"/>
        </w:rPr>
        <w:t>Any such alteration may authorise</w:t>
      </w:r>
      <w:r>
        <w:rPr>
          <w:spacing w:val="24"/>
          <w:sz w:val="21"/>
        </w:rPr>
        <w:t xml:space="preserve"> </w:t>
      </w:r>
      <w:r>
        <w:rPr>
          <w:sz w:val="21"/>
        </w:rPr>
        <w:t>a payment</w:t>
      </w:r>
      <w:r>
        <w:rPr>
          <w:spacing w:val="26"/>
          <w:sz w:val="21"/>
        </w:rPr>
        <w:t xml:space="preserve"> </w:t>
      </w:r>
      <w:r>
        <w:rPr>
          <w:sz w:val="21"/>
        </w:rPr>
        <w:t>or repayment</w:t>
      </w:r>
      <w:r>
        <w:rPr>
          <w:spacing w:val="32"/>
          <w:sz w:val="21"/>
        </w:rPr>
        <w:t xml:space="preserve"> </w:t>
      </w:r>
      <w:r>
        <w:rPr>
          <w:sz w:val="21"/>
        </w:rPr>
        <w:t>to the Participating</w:t>
      </w:r>
      <w:r>
        <w:rPr>
          <w:spacing w:val="26"/>
          <w:sz w:val="21"/>
        </w:rPr>
        <w:t xml:space="preserve"> </w:t>
      </w:r>
      <w:r>
        <w:rPr>
          <w:sz w:val="21"/>
        </w:rPr>
        <w:t>Employers or any of them.</w:t>
      </w:r>
    </w:p>
    <w:p w14:paraId="6F5209CD" w14:textId="77777777" w:rsidR="00380127" w:rsidRDefault="00380127">
      <w:pPr>
        <w:pStyle w:val="BodyText"/>
        <w:spacing w:before="2"/>
        <w:rPr>
          <w:sz w:val="22"/>
        </w:rPr>
      </w:pPr>
    </w:p>
    <w:p w14:paraId="6F5209CE" w14:textId="77777777" w:rsidR="00380127" w:rsidRDefault="008831FA">
      <w:pPr>
        <w:pStyle w:val="ListParagraph"/>
        <w:numPr>
          <w:ilvl w:val="0"/>
          <w:numId w:val="438"/>
        </w:numPr>
        <w:tabs>
          <w:tab w:val="left" w:pos="1458"/>
        </w:tabs>
        <w:spacing w:line="242" w:lineRule="auto"/>
        <w:ind w:left="1449" w:right="1597" w:hanging="534"/>
        <w:jc w:val="both"/>
        <w:rPr>
          <w:sz w:val="21"/>
        </w:rPr>
      </w:pPr>
      <w:r>
        <w:rPr>
          <w:sz w:val="21"/>
        </w:rPr>
        <w:t>In considering whether or not it is appropriate to consent to any alteration such as is referred to in</w:t>
      </w:r>
      <w:r>
        <w:rPr>
          <w:spacing w:val="-5"/>
          <w:sz w:val="21"/>
        </w:rPr>
        <w:t xml:space="preserve"> </w:t>
      </w:r>
      <w:r>
        <w:rPr>
          <w:sz w:val="21"/>
        </w:rPr>
        <w:t>(2) above, the</w:t>
      </w:r>
      <w:r>
        <w:rPr>
          <w:spacing w:val="-3"/>
          <w:sz w:val="21"/>
        </w:rPr>
        <w:t xml:space="preserve"> </w:t>
      </w:r>
      <w:r>
        <w:rPr>
          <w:sz w:val="21"/>
        </w:rPr>
        <w:t>Trustees shall, so far as appears to</w:t>
      </w:r>
      <w:r>
        <w:rPr>
          <w:spacing w:val="-3"/>
          <w:sz w:val="21"/>
        </w:rPr>
        <w:t xml:space="preserve"> </w:t>
      </w:r>
      <w:r>
        <w:rPr>
          <w:sz w:val="21"/>
        </w:rPr>
        <w:t>them to be</w:t>
      </w:r>
      <w:r>
        <w:rPr>
          <w:spacing w:val="-3"/>
          <w:sz w:val="21"/>
        </w:rPr>
        <w:t xml:space="preserve"> </w:t>
      </w:r>
      <w:r>
        <w:rPr>
          <w:sz w:val="21"/>
        </w:rPr>
        <w:t>practicable, have regard</w:t>
      </w:r>
      <w:r>
        <w:rPr>
          <w:spacing w:val="40"/>
          <w:sz w:val="21"/>
        </w:rPr>
        <w:t xml:space="preserve"> </w:t>
      </w:r>
      <w:r>
        <w:rPr>
          <w:sz w:val="21"/>
        </w:rPr>
        <w:t>to all circumstances</w:t>
      </w:r>
      <w:r>
        <w:rPr>
          <w:spacing w:val="40"/>
          <w:sz w:val="21"/>
        </w:rPr>
        <w:t xml:space="preserve"> </w:t>
      </w:r>
      <w:r>
        <w:rPr>
          <w:sz w:val="21"/>
        </w:rPr>
        <w:t>which appear to them to be relevant,</w:t>
      </w:r>
      <w:r>
        <w:rPr>
          <w:spacing w:val="40"/>
          <w:sz w:val="21"/>
        </w:rPr>
        <w:t xml:space="preserve"> </w:t>
      </w:r>
      <w:r>
        <w:rPr>
          <w:sz w:val="21"/>
        </w:rPr>
        <w:t>including (without prejudice to the generality of the term "relevant") the interests of the beneficiaries and the Participating Employers and the purpose of the legislation or prospective legislation.</w:t>
      </w:r>
      <w:r>
        <w:rPr>
          <w:spacing w:val="40"/>
          <w:sz w:val="21"/>
        </w:rPr>
        <w:t xml:space="preserve"> </w:t>
      </w:r>
      <w:r>
        <w:rPr>
          <w:sz w:val="21"/>
        </w:rPr>
        <w:t>A statement by the</w:t>
      </w:r>
      <w:r>
        <w:rPr>
          <w:spacing w:val="-3"/>
          <w:sz w:val="21"/>
        </w:rPr>
        <w:t xml:space="preserve"> </w:t>
      </w:r>
      <w:r>
        <w:rPr>
          <w:sz w:val="21"/>
        </w:rPr>
        <w:t>Trustees that they have had regard to</w:t>
      </w:r>
      <w:r>
        <w:rPr>
          <w:spacing w:val="-2"/>
          <w:sz w:val="21"/>
        </w:rPr>
        <w:t xml:space="preserve"> </w:t>
      </w:r>
      <w:r>
        <w:rPr>
          <w:sz w:val="21"/>
        </w:rPr>
        <w:t>such circumstances shall be evidence thereof.</w:t>
      </w:r>
    </w:p>
    <w:p w14:paraId="6F5209CF" w14:textId="77777777" w:rsidR="00380127" w:rsidRDefault="00380127">
      <w:pPr>
        <w:pStyle w:val="BodyText"/>
        <w:spacing w:before="7"/>
        <w:rPr>
          <w:sz w:val="20"/>
        </w:rPr>
      </w:pPr>
    </w:p>
    <w:p w14:paraId="6F5209D0" w14:textId="77777777" w:rsidR="00380127" w:rsidRDefault="008831FA">
      <w:pPr>
        <w:pStyle w:val="ListParagraph"/>
        <w:numPr>
          <w:ilvl w:val="0"/>
          <w:numId w:val="438"/>
        </w:numPr>
        <w:tabs>
          <w:tab w:val="left" w:pos="1451"/>
        </w:tabs>
        <w:spacing w:line="242" w:lineRule="auto"/>
        <w:ind w:left="1443" w:right="1609" w:hanging="538"/>
        <w:jc w:val="both"/>
        <w:rPr>
          <w:sz w:val="21"/>
        </w:rPr>
      </w:pPr>
      <w:r>
        <w:rPr>
          <w:sz w:val="21"/>
        </w:rPr>
        <w:t xml:space="preserve">Reference in (2) and (3) above to </w:t>
      </w:r>
      <w:r>
        <w:rPr>
          <w:b/>
          <w:sz w:val="20"/>
        </w:rPr>
        <w:t xml:space="preserve">"beneficiaries" </w:t>
      </w:r>
      <w:r>
        <w:rPr>
          <w:sz w:val="21"/>
        </w:rPr>
        <w:t>means Members and former and prospective Members of the Scheme and</w:t>
      </w:r>
      <w:r>
        <w:rPr>
          <w:spacing w:val="-3"/>
          <w:sz w:val="21"/>
        </w:rPr>
        <w:t xml:space="preserve"> </w:t>
      </w:r>
      <w:r>
        <w:rPr>
          <w:sz w:val="21"/>
        </w:rPr>
        <w:t>persons currently or prospectively entitled to benefit under the Scheme by virtue of the past present or prospective Membership of any of them.</w:t>
      </w:r>
    </w:p>
    <w:p w14:paraId="6F5209D1" w14:textId="77777777" w:rsidR="00380127" w:rsidRDefault="00380127">
      <w:pPr>
        <w:pStyle w:val="BodyText"/>
        <w:spacing w:before="2"/>
      </w:pPr>
    </w:p>
    <w:p w14:paraId="6F5209D2" w14:textId="77777777" w:rsidR="00380127" w:rsidRDefault="008831FA">
      <w:pPr>
        <w:pStyle w:val="ListParagraph"/>
        <w:numPr>
          <w:ilvl w:val="0"/>
          <w:numId w:val="438"/>
        </w:numPr>
        <w:tabs>
          <w:tab w:val="left" w:pos="1449"/>
        </w:tabs>
        <w:spacing w:line="242" w:lineRule="auto"/>
        <w:ind w:left="1438" w:right="1616" w:hanging="538"/>
        <w:jc w:val="both"/>
        <w:rPr>
          <w:sz w:val="21"/>
        </w:rPr>
      </w:pPr>
      <w:r>
        <w:rPr>
          <w:sz w:val="21"/>
        </w:rPr>
        <w:t>Any</w:t>
      </w:r>
      <w:r>
        <w:rPr>
          <w:spacing w:val="-1"/>
          <w:sz w:val="21"/>
        </w:rPr>
        <w:t xml:space="preserve"> </w:t>
      </w:r>
      <w:r>
        <w:rPr>
          <w:sz w:val="21"/>
        </w:rPr>
        <w:t>such alteration shall have effect from such time as</w:t>
      </w:r>
      <w:r>
        <w:rPr>
          <w:spacing w:val="-3"/>
          <w:sz w:val="21"/>
        </w:rPr>
        <w:t xml:space="preserve"> </w:t>
      </w:r>
      <w:r>
        <w:rPr>
          <w:sz w:val="21"/>
        </w:rPr>
        <w:t>may</w:t>
      </w:r>
      <w:r>
        <w:rPr>
          <w:spacing w:val="-3"/>
          <w:sz w:val="21"/>
        </w:rPr>
        <w:t xml:space="preserve"> </w:t>
      </w:r>
      <w:r>
        <w:rPr>
          <w:sz w:val="21"/>
        </w:rPr>
        <w:t>be</w:t>
      </w:r>
      <w:r>
        <w:rPr>
          <w:spacing w:val="-3"/>
          <w:sz w:val="21"/>
        </w:rPr>
        <w:t xml:space="preserve"> </w:t>
      </w:r>
      <w:r>
        <w:rPr>
          <w:sz w:val="21"/>
        </w:rPr>
        <w:t>specified in</w:t>
      </w:r>
      <w:r>
        <w:rPr>
          <w:spacing w:val="-1"/>
          <w:sz w:val="21"/>
        </w:rPr>
        <w:t xml:space="preserve"> </w:t>
      </w:r>
      <w:r>
        <w:rPr>
          <w:sz w:val="21"/>
        </w:rPr>
        <w:t>the deed by which the same is effected, and</w:t>
      </w:r>
      <w:r>
        <w:rPr>
          <w:spacing w:val="-2"/>
          <w:sz w:val="21"/>
        </w:rPr>
        <w:t xml:space="preserve"> </w:t>
      </w:r>
      <w:r>
        <w:rPr>
          <w:sz w:val="21"/>
        </w:rPr>
        <w:t>the time so specified may be the date of such deed or any reasonable time previous or subsequent to that date, so as to give the alteration retrospective or future effect.</w:t>
      </w:r>
    </w:p>
    <w:p w14:paraId="6F5209D3" w14:textId="77777777" w:rsidR="00380127" w:rsidRDefault="00380127">
      <w:pPr>
        <w:pStyle w:val="BodyText"/>
        <w:spacing w:before="9"/>
        <w:rPr>
          <w:sz w:val="20"/>
        </w:rPr>
      </w:pPr>
    </w:p>
    <w:p w14:paraId="6F5209D4" w14:textId="77777777" w:rsidR="00380127" w:rsidRDefault="008831FA">
      <w:pPr>
        <w:pStyle w:val="ListParagraph"/>
        <w:numPr>
          <w:ilvl w:val="0"/>
          <w:numId w:val="438"/>
        </w:numPr>
        <w:tabs>
          <w:tab w:val="left" w:pos="1438"/>
        </w:tabs>
        <w:spacing w:line="242" w:lineRule="auto"/>
        <w:ind w:left="1429" w:right="1631" w:hanging="533"/>
        <w:jc w:val="both"/>
        <w:rPr>
          <w:sz w:val="21"/>
        </w:rPr>
      </w:pPr>
      <w:r>
        <w:rPr>
          <w:sz w:val="21"/>
        </w:rPr>
        <w:t>In</w:t>
      </w:r>
      <w:r>
        <w:rPr>
          <w:spacing w:val="-13"/>
          <w:sz w:val="21"/>
        </w:rPr>
        <w:t xml:space="preserve"> </w:t>
      </w:r>
      <w:r>
        <w:rPr>
          <w:sz w:val="21"/>
        </w:rPr>
        <w:t>respect of former WPS Members, and subject to</w:t>
      </w:r>
      <w:r>
        <w:rPr>
          <w:spacing w:val="-4"/>
          <w:sz w:val="21"/>
        </w:rPr>
        <w:t xml:space="preserve"> </w:t>
      </w:r>
      <w:r>
        <w:rPr>
          <w:sz w:val="21"/>
        </w:rPr>
        <w:t>the above restrictions, an</w:t>
      </w:r>
      <w:r>
        <w:rPr>
          <w:spacing w:val="-4"/>
          <w:sz w:val="21"/>
        </w:rPr>
        <w:t xml:space="preserve"> </w:t>
      </w:r>
      <w:r>
        <w:rPr>
          <w:sz w:val="21"/>
        </w:rPr>
        <w:t>Employer may at any time in respect of Active Members joining its Service on or after 1 October 1994 in</w:t>
      </w:r>
      <w:r>
        <w:rPr>
          <w:spacing w:val="-2"/>
          <w:sz w:val="21"/>
        </w:rPr>
        <w:t xml:space="preserve"> </w:t>
      </w:r>
      <w:r>
        <w:rPr>
          <w:sz w:val="21"/>
        </w:rPr>
        <w:t>respect of any specified group of them alter the method of calculating benefits set out in</w:t>
      </w:r>
      <w:r>
        <w:rPr>
          <w:spacing w:val="-8"/>
          <w:sz w:val="21"/>
        </w:rPr>
        <w:t xml:space="preserve"> </w:t>
      </w:r>
      <w:r>
        <w:rPr>
          <w:sz w:val="21"/>
        </w:rPr>
        <w:t>the Rules for Standard</w:t>
      </w:r>
      <w:r>
        <w:rPr>
          <w:spacing w:val="17"/>
          <w:sz w:val="21"/>
        </w:rPr>
        <w:t xml:space="preserve"> </w:t>
      </w:r>
      <w:r>
        <w:rPr>
          <w:sz w:val="21"/>
        </w:rPr>
        <w:t>5% or 6%</w:t>
      </w:r>
      <w:r>
        <w:rPr>
          <w:spacing w:val="-2"/>
          <w:sz w:val="21"/>
        </w:rPr>
        <w:t xml:space="preserve"> </w:t>
      </w:r>
      <w:r>
        <w:rPr>
          <w:sz w:val="21"/>
        </w:rPr>
        <w:t>Members</w:t>
      </w:r>
      <w:r>
        <w:rPr>
          <w:spacing w:val="20"/>
          <w:sz w:val="21"/>
        </w:rPr>
        <w:t xml:space="preserve"> </w:t>
      </w:r>
      <w:r>
        <w:rPr>
          <w:sz w:val="21"/>
        </w:rPr>
        <w:t>and Starter</w:t>
      </w:r>
      <w:r>
        <w:rPr>
          <w:spacing w:val="13"/>
          <w:sz w:val="21"/>
        </w:rPr>
        <w:t xml:space="preserve"> </w:t>
      </w:r>
      <w:r>
        <w:rPr>
          <w:sz w:val="21"/>
        </w:rPr>
        <w:t>3%</w:t>
      </w:r>
      <w:r>
        <w:rPr>
          <w:spacing w:val="-1"/>
          <w:sz w:val="21"/>
        </w:rPr>
        <w:t xml:space="preserve"> </w:t>
      </w:r>
      <w:r>
        <w:rPr>
          <w:sz w:val="21"/>
        </w:rPr>
        <w:t>Members</w:t>
      </w:r>
      <w:r>
        <w:rPr>
          <w:spacing w:val="14"/>
          <w:sz w:val="21"/>
        </w:rPr>
        <w:t xml:space="preserve"> </w:t>
      </w:r>
      <w:r>
        <w:rPr>
          <w:sz w:val="21"/>
        </w:rPr>
        <w:t>in such a way that state pension benefits are taken into account.</w:t>
      </w:r>
      <w:r>
        <w:rPr>
          <w:spacing w:val="40"/>
          <w:sz w:val="21"/>
        </w:rPr>
        <w:t xml:space="preserve"> </w:t>
      </w:r>
      <w:r>
        <w:rPr>
          <w:sz w:val="21"/>
        </w:rPr>
        <w:t>The Employer must give the Trustees at least 6 months' notice expiring on the last day of a Scheme Year of its intention to exercise this option and the method by which integration is</w:t>
      </w:r>
      <w:r>
        <w:rPr>
          <w:spacing w:val="-1"/>
          <w:sz w:val="21"/>
        </w:rPr>
        <w:t xml:space="preserve"> </w:t>
      </w:r>
      <w:r>
        <w:rPr>
          <w:sz w:val="21"/>
        </w:rPr>
        <w:t>to</w:t>
      </w:r>
      <w:r>
        <w:rPr>
          <w:spacing w:val="-4"/>
          <w:sz w:val="21"/>
        </w:rPr>
        <w:t xml:space="preserve"> </w:t>
      </w:r>
      <w:r>
        <w:rPr>
          <w:sz w:val="21"/>
        </w:rPr>
        <w:t>be achieved. The professional costs incurred in changing the benefit structure in this way and amending the Rules to take account of the change shall be borne by the Employer in question, who shall also pay any other charges which fall</w:t>
      </w:r>
      <w:r>
        <w:rPr>
          <w:spacing w:val="-2"/>
          <w:sz w:val="21"/>
        </w:rPr>
        <w:t xml:space="preserve"> </w:t>
      </w:r>
      <w:r>
        <w:rPr>
          <w:sz w:val="21"/>
        </w:rPr>
        <w:t>on</w:t>
      </w:r>
      <w:r>
        <w:rPr>
          <w:spacing w:val="-3"/>
          <w:sz w:val="21"/>
        </w:rPr>
        <w:t xml:space="preserve"> </w:t>
      </w:r>
      <w:r>
        <w:rPr>
          <w:sz w:val="21"/>
        </w:rPr>
        <w:t>the Fund as</w:t>
      </w:r>
      <w:r>
        <w:rPr>
          <w:spacing w:val="-1"/>
          <w:sz w:val="21"/>
        </w:rPr>
        <w:t xml:space="preserve"> </w:t>
      </w:r>
      <w:r>
        <w:rPr>
          <w:sz w:val="21"/>
        </w:rPr>
        <w:t>a</w:t>
      </w:r>
      <w:r>
        <w:rPr>
          <w:spacing w:val="-1"/>
          <w:sz w:val="21"/>
        </w:rPr>
        <w:t xml:space="preserve"> </w:t>
      </w:r>
      <w:r>
        <w:rPr>
          <w:sz w:val="21"/>
        </w:rPr>
        <w:t>result.</w:t>
      </w:r>
      <w:r>
        <w:rPr>
          <w:spacing w:val="40"/>
          <w:sz w:val="21"/>
        </w:rPr>
        <w:t xml:space="preserve"> </w:t>
      </w:r>
      <w:r>
        <w:rPr>
          <w:sz w:val="21"/>
        </w:rPr>
        <w:t>The Employer shall</w:t>
      </w:r>
      <w:r>
        <w:rPr>
          <w:spacing w:val="-4"/>
          <w:sz w:val="21"/>
        </w:rPr>
        <w:t xml:space="preserve"> </w:t>
      </w:r>
      <w:r>
        <w:rPr>
          <w:sz w:val="21"/>
        </w:rPr>
        <w:t>also</w:t>
      </w:r>
      <w:r>
        <w:rPr>
          <w:spacing w:val="-3"/>
          <w:sz w:val="21"/>
        </w:rPr>
        <w:t xml:space="preserve"> </w:t>
      </w:r>
      <w:r>
        <w:rPr>
          <w:sz w:val="21"/>
        </w:rPr>
        <w:t>be</w:t>
      </w:r>
      <w:r>
        <w:rPr>
          <w:spacing w:val="-13"/>
          <w:sz w:val="21"/>
        </w:rPr>
        <w:t xml:space="preserve"> </w:t>
      </w:r>
      <w:r>
        <w:rPr>
          <w:sz w:val="21"/>
        </w:rPr>
        <w:t>responsible for any</w:t>
      </w:r>
      <w:r>
        <w:rPr>
          <w:spacing w:val="-1"/>
          <w:sz w:val="21"/>
        </w:rPr>
        <w:t xml:space="preserve"> </w:t>
      </w:r>
      <w:r>
        <w:rPr>
          <w:sz w:val="21"/>
        </w:rPr>
        <w:t>costs incurred in</w:t>
      </w:r>
      <w:r>
        <w:rPr>
          <w:spacing w:val="-8"/>
          <w:sz w:val="21"/>
        </w:rPr>
        <w:t xml:space="preserve"> </w:t>
      </w:r>
      <w:r>
        <w:rPr>
          <w:sz w:val="21"/>
        </w:rPr>
        <w:t>ensuring that</w:t>
      </w:r>
      <w:r>
        <w:rPr>
          <w:spacing w:val="-7"/>
          <w:sz w:val="21"/>
        </w:rPr>
        <w:t xml:space="preserve"> </w:t>
      </w:r>
      <w:r>
        <w:rPr>
          <w:sz w:val="21"/>
        </w:rPr>
        <w:t>the</w:t>
      </w:r>
      <w:r>
        <w:rPr>
          <w:spacing w:val="-4"/>
          <w:sz w:val="21"/>
        </w:rPr>
        <w:t xml:space="preserve"> </w:t>
      </w:r>
      <w:r>
        <w:rPr>
          <w:sz w:val="21"/>
        </w:rPr>
        <w:t>change is not inconsistent with the Scheme's status as a Registered Scheme.</w:t>
      </w:r>
    </w:p>
    <w:p w14:paraId="6F5209D5" w14:textId="77777777" w:rsidR="00380127" w:rsidRDefault="00380127">
      <w:pPr>
        <w:pStyle w:val="BodyText"/>
        <w:spacing w:before="6"/>
        <w:rPr>
          <w:sz w:val="20"/>
        </w:rPr>
      </w:pPr>
    </w:p>
    <w:p w14:paraId="6F5209D6" w14:textId="77777777" w:rsidR="00380127" w:rsidRDefault="008831FA">
      <w:pPr>
        <w:pStyle w:val="ListParagraph"/>
        <w:numPr>
          <w:ilvl w:val="0"/>
          <w:numId w:val="438"/>
        </w:numPr>
        <w:tabs>
          <w:tab w:val="left" w:pos="1424"/>
        </w:tabs>
        <w:spacing w:line="242" w:lineRule="auto"/>
        <w:ind w:left="1414" w:right="1648" w:hanging="533"/>
        <w:jc w:val="both"/>
        <w:rPr>
          <w:sz w:val="21"/>
        </w:rPr>
      </w:pPr>
      <w:r>
        <w:rPr>
          <w:sz w:val="21"/>
        </w:rPr>
        <w:t>This clause 10(7) and clause 13(4) (appointment of Trustees) clause 18(1)(d) (interest on contributions) clause 9(s) (consent of all Trustees needed in certain circumstances and quorum) clause 25(2)(b) (notice in writing to the Associated Employer by the Company) clause 26(1) (notice by a Participating Employer) and clause 27(1) (winding up) shall not be removed or altered to the extent that they apply to Former MIS Members or any beneficiary claiming through them, unless they have to</w:t>
      </w:r>
      <w:r>
        <w:rPr>
          <w:spacing w:val="-3"/>
          <w:sz w:val="21"/>
        </w:rPr>
        <w:t xml:space="preserve"> </w:t>
      </w:r>
      <w:r>
        <w:rPr>
          <w:sz w:val="21"/>
        </w:rPr>
        <w:t>be</w:t>
      </w:r>
      <w:r>
        <w:rPr>
          <w:spacing w:val="-4"/>
          <w:sz w:val="21"/>
        </w:rPr>
        <w:t xml:space="preserve"> </w:t>
      </w:r>
      <w:r>
        <w:rPr>
          <w:sz w:val="21"/>
        </w:rPr>
        <w:t>changed in order to ensure that the status of the Scheme as a Registered Scheme is not</w:t>
      </w:r>
      <w:r>
        <w:rPr>
          <w:spacing w:val="40"/>
          <w:sz w:val="21"/>
        </w:rPr>
        <w:t xml:space="preserve"> </w:t>
      </w:r>
      <w:r>
        <w:rPr>
          <w:spacing w:val="-2"/>
          <w:sz w:val="21"/>
        </w:rPr>
        <w:t>prejudiced.</w:t>
      </w:r>
    </w:p>
    <w:p w14:paraId="6F5209D7" w14:textId="77777777" w:rsidR="00380127" w:rsidRDefault="00380127">
      <w:pPr>
        <w:spacing w:line="242" w:lineRule="auto"/>
        <w:jc w:val="both"/>
        <w:rPr>
          <w:sz w:val="21"/>
        </w:rPr>
        <w:sectPr w:rsidR="00380127">
          <w:pgSz w:w="11940" w:h="16800"/>
          <w:pgMar w:top="1660" w:right="0" w:bottom="1200" w:left="720" w:header="0" w:footer="926" w:gutter="0"/>
          <w:cols w:space="720"/>
        </w:sectPr>
      </w:pPr>
    </w:p>
    <w:p w14:paraId="6F5209D8" w14:textId="77777777" w:rsidR="00380127" w:rsidRDefault="008831FA">
      <w:pPr>
        <w:pStyle w:val="ListParagraph"/>
        <w:numPr>
          <w:ilvl w:val="0"/>
          <w:numId w:val="447"/>
        </w:numPr>
        <w:tabs>
          <w:tab w:val="left" w:pos="1419"/>
          <w:tab w:val="left" w:pos="1420"/>
        </w:tabs>
        <w:spacing w:before="80"/>
        <w:ind w:left="1419" w:hanging="548"/>
        <w:jc w:val="left"/>
        <w:rPr>
          <w:sz w:val="21"/>
        </w:rPr>
      </w:pPr>
      <w:bookmarkStart w:id="29" w:name="Page_30"/>
      <w:bookmarkEnd w:id="29"/>
      <w:r>
        <w:rPr>
          <w:b/>
          <w:w w:val="105"/>
          <w:sz w:val="20"/>
          <w:u w:val="single"/>
        </w:rPr>
        <w:lastRenderedPageBreak/>
        <w:t>Trustees'</w:t>
      </w:r>
      <w:r>
        <w:rPr>
          <w:b/>
          <w:spacing w:val="11"/>
          <w:w w:val="105"/>
          <w:sz w:val="20"/>
          <w:u w:val="single"/>
        </w:rPr>
        <w:t xml:space="preserve"> </w:t>
      </w:r>
      <w:r>
        <w:rPr>
          <w:b/>
          <w:w w:val="105"/>
          <w:sz w:val="20"/>
          <w:u w:val="single"/>
        </w:rPr>
        <w:t>decisions</w:t>
      </w:r>
      <w:r>
        <w:rPr>
          <w:b/>
          <w:spacing w:val="7"/>
          <w:w w:val="105"/>
          <w:sz w:val="20"/>
          <w:u w:val="single"/>
        </w:rPr>
        <w:t xml:space="preserve"> </w:t>
      </w:r>
      <w:r>
        <w:rPr>
          <w:b/>
          <w:w w:val="105"/>
          <w:sz w:val="20"/>
          <w:u w:val="single"/>
        </w:rPr>
        <w:t>and</w:t>
      </w:r>
      <w:r>
        <w:rPr>
          <w:b/>
          <w:spacing w:val="-4"/>
          <w:w w:val="105"/>
          <w:sz w:val="20"/>
          <w:u w:val="single"/>
        </w:rPr>
        <w:t xml:space="preserve"> </w:t>
      </w:r>
      <w:r>
        <w:rPr>
          <w:b/>
          <w:w w:val="105"/>
          <w:sz w:val="20"/>
          <w:u w:val="single"/>
        </w:rPr>
        <w:t>exercise</w:t>
      </w:r>
      <w:r>
        <w:rPr>
          <w:b/>
          <w:spacing w:val="3"/>
          <w:w w:val="105"/>
          <w:sz w:val="20"/>
          <w:u w:val="single"/>
        </w:rPr>
        <w:t xml:space="preserve"> </w:t>
      </w:r>
      <w:r>
        <w:rPr>
          <w:b/>
          <w:w w:val="105"/>
          <w:sz w:val="20"/>
          <w:u w:val="single"/>
        </w:rPr>
        <w:t>of</w:t>
      </w:r>
      <w:r>
        <w:rPr>
          <w:b/>
          <w:spacing w:val="-5"/>
          <w:w w:val="105"/>
          <w:sz w:val="20"/>
          <w:u w:val="single"/>
        </w:rPr>
        <w:t xml:space="preserve"> </w:t>
      </w:r>
      <w:r>
        <w:rPr>
          <w:b/>
          <w:w w:val="105"/>
          <w:sz w:val="20"/>
          <w:u w:val="single"/>
        </w:rPr>
        <w:t>discretions</w:t>
      </w:r>
      <w:r>
        <w:rPr>
          <w:b/>
          <w:spacing w:val="11"/>
          <w:w w:val="105"/>
          <w:sz w:val="20"/>
          <w:u w:val="single"/>
        </w:rPr>
        <w:t xml:space="preserve"> </w:t>
      </w:r>
      <w:r>
        <w:rPr>
          <w:b/>
          <w:w w:val="105"/>
          <w:sz w:val="20"/>
          <w:u w:val="single"/>
        </w:rPr>
        <w:t>and</w:t>
      </w:r>
      <w:r>
        <w:rPr>
          <w:b/>
          <w:spacing w:val="-6"/>
          <w:w w:val="105"/>
          <w:sz w:val="20"/>
          <w:u w:val="single"/>
        </w:rPr>
        <w:t xml:space="preserve"> </w:t>
      </w:r>
      <w:r>
        <w:rPr>
          <w:b/>
          <w:spacing w:val="-2"/>
          <w:w w:val="105"/>
          <w:sz w:val="20"/>
          <w:u w:val="single"/>
        </w:rPr>
        <w:t>powers</w:t>
      </w:r>
    </w:p>
    <w:p w14:paraId="6F5209D9" w14:textId="77777777" w:rsidR="00380127" w:rsidRDefault="00380127">
      <w:pPr>
        <w:pStyle w:val="BodyText"/>
        <w:spacing w:before="2"/>
        <w:rPr>
          <w:b/>
        </w:rPr>
      </w:pPr>
    </w:p>
    <w:p w14:paraId="6F5209DA" w14:textId="77777777" w:rsidR="00380127" w:rsidRDefault="008831FA">
      <w:pPr>
        <w:pStyle w:val="ListParagraph"/>
        <w:numPr>
          <w:ilvl w:val="0"/>
          <w:numId w:val="437"/>
        </w:numPr>
        <w:tabs>
          <w:tab w:val="left" w:pos="1418"/>
        </w:tabs>
        <w:spacing w:line="242" w:lineRule="auto"/>
        <w:ind w:right="1623" w:hanging="544"/>
        <w:jc w:val="both"/>
        <w:rPr>
          <w:sz w:val="21"/>
        </w:rPr>
      </w:pPr>
      <w:r>
        <w:rPr>
          <w:sz w:val="21"/>
        </w:rPr>
        <w:t>No decision</w:t>
      </w:r>
      <w:r>
        <w:rPr>
          <w:spacing w:val="40"/>
          <w:sz w:val="21"/>
        </w:rPr>
        <w:t xml:space="preserve"> </w:t>
      </w:r>
      <w:r>
        <w:rPr>
          <w:sz w:val="21"/>
        </w:rPr>
        <w:t>of or exercise</w:t>
      </w:r>
      <w:r>
        <w:rPr>
          <w:spacing w:val="40"/>
          <w:sz w:val="21"/>
        </w:rPr>
        <w:t xml:space="preserve"> </w:t>
      </w:r>
      <w:r>
        <w:rPr>
          <w:sz w:val="21"/>
        </w:rPr>
        <w:t>of a power</w:t>
      </w:r>
      <w:r>
        <w:rPr>
          <w:spacing w:val="40"/>
          <w:sz w:val="21"/>
        </w:rPr>
        <w:t xml:space="preserve"> </w:t>
      </w:r>
      <w:r>
        <w:rPr>
          <w:sz w:val="21"/>
        </w:rPr>
        <w:t>by the Trustees</w:t>
      </w:r>
      <w:r>
        <w:rPr>
          <w:spacing w:val="40"/>
          <w:sz w:val="21"/>
        </w:rPr>
        <w:t xml:space="preserve"> </w:t>
      </w:r>
      <w:r>
        <w:rPr>
          <w:sz w:val="21"/>
        </w:rPr>
        <w:t>shall be invalidated</w:t>
      </w:r>
      <w:r>
        <w:rPr>
          <w:spacing w:val="40"/>
          <w:sz w:val="21"/>
        </w:rPr>
        <w:t xml:space="preserve"> </w:t>
      </w:r>
      <w:r>
        <w:rPr>
          <w:sz w:val="21"/>
        </w:rPr>
        <w:t>or questioned on the ground that the Trustees or any director or officer of any body corporate being a trustee hereof had a direct or indirect interest in such decision or in the exercise of such power.</w:t>
      </w:r>
    </w:p>
    <w:p w14:paraId="6F5209DB" w14:textId="77777777" w:rsidR="00380127" w:rsidRDefault="00380127">
      <w:pPr>
        <w:pStyle w:val="BodyText"/>
        <w:spacing w:before="2"/>
      </w:pPr>
    </w:p>
    <w:p w14:paraId="6F5209DC" w14:textId="77777777" w:rsidR="00380127" w:rsidRDefault="008831FA">
      <w:pPr>
        <w:pStyle w:val="ListParagraph"/>
        <w:numPr>
          <w:ilvl w:val="0"/>
          <w:numId w:val="437"/>
        </w:numPr>
        <w:tabs>
          <w:tab w:val="left" w:pos="1417"/>
        </w:tabs>
        <w:ind w:right="1622" w:hanging="543"/>
        <w:jc w:val="both"/>
        <w:rPr>
          <w:sz w:val="21"/>
        </w:rPr>
      </w:pPr>
      <w:r>
        <w:rPr>
          <w:sz w:val="21"/>
        </w:rPr>
        <w:t>Every discretion or power hereby conferred on the Trustees shall be an absolute and uncontrolled</w:t>
      </w:r>
      <w:r>
        <w:rPr>
          <w:spacing w:val="39"/>
          <w:sz w:val="21"/>
        </w:rPr>
        <w:t xml:space="preserve"> </w:t>
      </w:r>
      <w:r>
        <w:rPr>
          <w:sz w:val="21"/>
        </w:rPr>
        <w:t>discretion</w:t>
      </w:r>
      <w:r>
        <w:rPr>
          <w:spacing w:val="36"/>
          <w:sz w:val="21"/>
        </w:rPr>
        <w:t xml:space="preserve"> </w:t>
      </w:r>
      <w:r>
        <w:rPr>
          <w:sz w:val="21"/>
        </w:rPr>
        <w:t>or power,</w:t>
      </w:r>
      <w:r>
        <w:rPr>
          <w:spacing w:val="33"/>
          <w:sz w:val="21"/>
        </w:rPr>
        <w:t xml:space="preserve"> </w:t>
      </w:r>
      <w:r>
        <w:rPr>
          <w:sz w:val="21"/>
        </w:rPr>
        <w:t>save</w:t>
      </w:r>
      <w:r>
        <w:rPr>
          <w:spacing w:val="33"/>
          <w:sz w:val="21"/>
        </w:rPr>
        <w:t xml:space="preserve"> </w:t>
      </w:r>
      <w:r>
        <w:rPr>
          <w:sz w:val="21"/>
        </w:rPr>
        <w:t>that it</w:t>
      </w:r>
      <w:r>
        <w:rPr>
          <w:spacing w:val="31"/>
          <w:sz w:val="21"/>
        </w:rPr>
        <w:t xml:space="preserve"> </w:t>
      </w:r>
      <w:r>
        <w:rPr>
          <w:sz w:val="21"/>
        </w:rPr>
        <w:t>shall not be exercised</w:t>
      </w:r>
      <w:r>
        <w:rPr>
          <w:spacing w:val="37"/>
          <w:sz w:val="21"/>
        </w:rPr>
        <w:t xml:space="preserve"> </w:t>
      </w:r>
      <w:r>
        <w:rPr>
          <w:sz w:val="21"/>
        </w:rPr>
        <w:t>so</w:t>
      </w:r>
      <w:r>
        <w:rPr>
          <w:spacing w:val="30"/>
          <w:sz w:val="21"/>
        </w:rPr>
        <w:t xml:space="preserve"> </w:t>
      </w:r>
      <w:r>
        <w:rPr>
          <w:sz w:val="21"/>
        </w:rPr>
        <w:t>as to infringe any statutory requirement, or if such exercise would be inconsistent with the Scheme's status as a Registered Scheme.</w:t>
      </w:r>
    </w:p>
    <w:p w14:paraId="6F5209DD" w14:textId="77777777" w:rsidR="00380127" w:rsidRDefault="00380127">
      <w:pPr>
        <w:pStyle w:val="BodyText"/>
        <w:spacing w:before="7"/>
      </w:pPr>
    </w:p>
    <w:p w14:paraId="6F5209DE" w14:textId="77777777" w:rsidR="00380127" w:rsidRDefault="008831FA">
      <w:pPr>
        <w:pStyle w:val="ListParagraph"/>
        <w:numPr>
          <w:ilvl w:val="0"/>
          <w:numId w:val="447"/>
        </w:numPr>
        <w:tabs>
          <w:tab w:val="left" w:pos="1414"/>
          <w:tab w:val="left" w:pos="1415"/>
        </w:tabs>
        <w:ind w:left="1414" w:hanging="548"/>
        <w:jc w:val="left"/>
        <w:rPr>
          <w:sz w:val="21"/>
        </w:rPr>
      </w:pPr>
      <w:r>
        <w:rPr>
          <w:b/>
          <w:w w:val="105"/>
          <w:sz w:val="20"/>
          <w:u w:val="single"/>
        </w:rPr>
        <w:t>Company's</w:t>
      </w:r>
      <w:r>
        <w:rPr>
          <w:b/>
          <w:spacing w:val="11"/>
          <w:w w:val="105"/>
          <w:sz w:val="20"/>
          <w:u w:val="single"/>
        </w:rPr>
        <w:t xml:space="preserve"> </w:t>
      </w:r>
      <w:r>
        <w:rPr>
          <w:b/>
          <w:w w:val="105"/>
          <w:sz w:val="20"/>
          <w:u w:val="single"/>
        </w:rPr>
        <w:t>decisions</w:t>
      </w:r>
      <w:r>
        <w:rPr>
          <w:b/>
          <w:spacing w:val="8"/>
          <w:w w:val="105"/>
          <w:sz w:val="20"/>
          <w:u w:val="single"/>
        </w:rPr>
        <w:t xml:space="preserve"> </w:t>
      </w:r>
      <w:r>
        <w:rPr>
          <w:b/>
          <w:w w:val="105"/>
          <w:sz w:val="20"/>
          <w:u w:val="single"/>
        </w:rPr>
        <w:t>and</w:t>
      </w:r>
      <w:r>
        <w:rPr>
          <w:b/>
          <w:spacing w:val="-9"/>
          <w:w w:val="105"/>
          <w:sz w:val="20"/>
          <w:u w:val="single"/>
        </w:rPr>
        <w:t xml:space="preserve"> </w:t>
      </w:r>
      <w:r>
        <w:rPr>
          <w:b/>
          <w:spacing w:val="-2"/>
          <w:w w:val="105"/>
          <w:sz w:val="20"/>
          <w:u w:val="single"/>
        </w:rPr>
        <w:t>interests</w:t>
      </w:r>
    </w:p>
    <w:p w14:paraId="6F5209DF" w14:textId="77777777" w:rsidR="00380127" w:rsidRDefault="00380127">
      <w:pPr>
        <w:pStyle w:val="BodyText"/>
        <w:spacing w:before="2"/>
        <w:rPr>
          <w:b/>
        </w:rPr>
      </w:pPr>
    </w:p>
    <w:p w14:paraId="6F5209E0" w14:textId="77777777" w:rsidR="00380127" w:rsidRDefault="008831FA">
      <w:pPr>
        <w:pStyle w:val="ListParagraph"/>
        <w:numPr>
          <w:ilvl w:val="0"/>
          <w:numId w:val="422"/>
        </w:numPr>
        <w:tabs>
          <w:tab w:val="left" w:pos="1956"/>
        </w:tabs>
        <w:spacing w:line="242" w:lineRule="auto"/>
        <w:ind w:right="1628" w:hanging="539"/>
        <w:jc w:val="both"/>
        <w:rPr>
          <w:sz w:val="21"/>
        </w:rPr>
      </w:pPr>
      <w:r>
        <w:rPr>
          <w:sz w:val="21"/>
        </w:rPr>
        <w:t>No decision of or exercise of a power by the Company shall be invalidated or questioned on the ground that the Company had a direct or indirect interest in such decision or in the exercise of such power.</w:t>
      </w:r>
    </w:p>
    <w:p w14:paraId="6F5209E1" w14:textId="77777777" w:rsidR="00380127" w:rsidRDefault="00380127">
      <w:pPr>
        <w:pStyle w:val="BodyText"/>
        <w:spacing w:before="1"/>
      </w:pPr>
    </w:p>
    <w:p w14:paraId="6F5209E2" w14:textId="77777777" w:rsidR="00380127" w:rsidRDefault="008831FA">
      <w:pPr>
        <w:pStyle w:val="ListParagraph"/>
        <w:numPr>
          <w:ilvl w:val="0"/>
          <w:numId w:val="422"/>
        </w:numPr>
        <w:tabs>
          <w:tab w:val="left" w:pos="1955"/>
        </w:tabs>
        <w:spacing w:line="242" w:lineRule="auto"/>
        <w:ind w:left="1948" w:right="1624" w:hanging="533"/>
        <w:jc w:val="both"/>
        <w:rPr>
          <w:sz w:val="21"/>
        </w:rPr>
      </w:pPr>
      <w:r>
        <w:rPr>
          <w:sz w:val="21"/>
        </w:rPr>
        <w:t>(Subject as provided below in this clause) the Company may exercise any of the rights, powers, discretions and functions vested in</w:t>
      </w:r>
      <w:r>
        <w:rPr>
          <w:spacing w:val="-5"/>
          <w:sz w:val="21"/>
        </w:rPr>
        <w:t xml:space="preserve"> </w:t>
      </w:r>
      <w:r>
        <w:rPr>
          <w:sz w:val="21"/>
        </w:rPr>
        <w:t>it by the Trust Deed (including the decision whether or not to exercise the same) entirely in its own interest and without being under any duty to have regard to the interests of any Member or former Member of the Scheme or any person deriving any benefit through such Member or former Member or any other person interested in the Scheme howsoever,</w:t>
      </w:r>
      <w:r>
        <w:rPr>
          <w:spacing w:val="21"/>
          <w:sz w:val="21"/>
        </w:rPr>
        <w:t xml:space="preserve"> </w:t>
      </w:r>
      <w:r>
        <w:rPr>
          <w:sz w:val="21"/>
        </w:rPr>
        <w:t>so</w:t>
      </w:r>
      <w:r>
        <w:rPr>
          <w:spacing w:val="-1"/>
          <w:sz w:val="21"/>
        </w:rPr>
        <w:t xml:space="preserve"> </w:t>
      </w:r>
      <w:r>
        <w:rPr>
          <w:sz w:val="21"/>
        </w:rPr>
        <w:t>that no such right, power, discretion or function shall</w:t>
      </w:r>
      <w:r>
        <w:rPr>
          <w:spacing w:val="-1"/>
          <w:sz w:val="21"/>
        </w:rPr>
        <w:t xml:space="preserve"> </w:t>
      </w:r>
      <w:r>
        <w:rPr>
          <w:sz w:val="21"/>
        </w:rPr>
        <w:t>be subject to a fiduciary or other duty or the performance thereof restricted or limited in any manner whatsoever. Provided that</w:t>
      </w:r>
      <w:r>
        <w:rPr>
          <w:spacing w:val="-1"/>
          <w:sz w:val="21"/>
        </w:rPr>
        <w:t xml:space="preserve"> </w:t>
      </w:r>
      <w:r>
        <w:rPr>
          <w:sz w:val="21"/>
        </w:rPr>
        <w:t>the</w:t>
      </w:r>
      <w:r>
        <w:rPr>
          <w:spacing w:val="-4"/>
          <w:sz w:val="21"/>
        </w:rPr>
        <w:t xml:space="preserve"> </w:t>
      </w:r>
      <w:r>
        <w:rPr>
          <w:sz w:val="21"/>
        </w:rPr>
        <w:t>power of</w:t>
      </w:r>
      <w:r>
        <w:rPr>
          <w:spacing w:val="-3"/>
          <w:sz w:val="21"/>
        </w:rPr>
        <w:t xml:space="preserve"> </w:t>
      </w:r>
      <w:r>
        <w:rPr>
          <w:sz w:val="21"/>
        </w:rPr>
        <w:t>appointing and</w:t>
      </w:r>
      <w:r>
        <w:rPr>
          <w:spacing w:val="-10"/>
          <w:sz w:val="21"/>
        </w:rPr>
        <w:t xml:space="preserve"> </w:t>
      </w:r>
      <w:r>
        <w:rPr>
          <w:sz w:val="21"/>
        </w:rPr>
        <w:t>removing trustees under clause 13(1) shall be fiduciary.</w:t>
      </w:r>
    </w:p>
    <w:p w14:paraId="6F5209E3" w14:textId="77777777" w:rsidR="00380127" w:rsidRDefault="00380127">
      <w:pPr>
        <w:pStyle w:val="BodyText"/>
        <w:spacing w:before="5"/>
        <w:rPr>
          <w:sz w:val="20"/>
        </w:rPr>
      </w:pPr>
    </w:p>
    <w:p w14:paraId="6F5209E4" w14:textId="77777777" w:rsidR="00380127" w:rsidRDefault="008831FA">
      <w:pPr>
        <w:pStyle w:val="ListParagraph"/>
        <w:numPr>
          <w:ilvl w:val="0"/>
          <w:numId w:val="447"/>
        </w:numPr>
        <w:tabs>
          <w:tab w:val="left" w:pos="1409"/>
          <w:tab w:val="left" w:pos="1410"/>
        </w:tabs>
        <w:ind w:left="1409" w:hanging="548"/>
        <w:jc w:val="left"/>
        <w:rPr>
          <w:sz w:val="21"/>
        </w:rPr>
      </w:pPr>
      <w:r>
        <w:rPr>
          <w:b/>
          <w:w w:val="105"/>
          <w:sz w:val="20"/>
          <w:u w:val="single"/>
        </w:rPr>
        <w:t>Appointment,</w:t>
      </w:r>
      <w:r>
        <w:rPr>
          <w:b/>
          <w:spacing w:val="8"/>
          <w:w w:val="105"/>
          <w:sz w:val="20"/>
          <w:u w:val="single"/>
        </w:rPr>
        <w:t xml:space="preserve"> </w:t>
      </w:r>
      <w:r>
        <w:rPr>
          <w:b/>
          <w:w w:val="105"/>
          <w:sz w:val="20"/>
          <w:u w:val="single"/>
        </w:rPr>
        <w:t>removal</w:t>
      </w:r>
      <w:r>
        <w:rPr>
          <w:b/>
          <w:spacing w:val="-5"/>
          <w:w w:val="105"/>
          <w:sz w:val="20"/>
          <w:u w:val="single"/>
        </w:rPr>
        <w:t xml:space="preserve"> </w:t>
      </w:r>
      <w:r>
        <w:rPr>
          <w:b/>
          <w:w w:val="105"/>
          <w:sz w:val="20"/>
          <w:u w:val="single"/>
        </w:rPr>
        <w:t>and</w:t>
      </w:r>
      <w:r>
        <w:rPr>
          <w:b/>
          <w:spacing w:val="-10"/>
          <w:w w:val="105"/>
          <w:sz w:val="20"/>
          <w:u w:val="single"/>
        </w:rPr>
        <w:t xml:space="preserve"> </w:t>
      </w:r>
      <w:r>
        <w:rPr>
          <w:b/>
          <w:w w:val="105"/>
          <w:sz w:val="20"/>
          <w:u w:val="single"/>
        </w:rPr>
        <w:t>remuneration</w:t>
      </w:r>
      <w:r>
        <w:rPr>
          <w:b/>
          <w:spacing w:val="12"/>
          <w:w w:val="105"/>
          <w:sz w:val="20"/>
          <w:u w:val="single"/>
        </w:rPr>
        <w:t xml:space="preserve"> </w:t>
      </w:r>
      <w:r>
        <w:rPr>
          <w:b/>
          <w:w w:val="105"/>
          <w:sz w:val="20"/>
          <w:u w:val="single"/>
        </w:rPr>
        <w:t>of</w:t>
      </w:r>
      <w:r>
        <w:rPr>
          <w:b/>
          <w:spacing w:val="-7"/>
          <w:w w:val="105"/>
          <w:sz w:val="20"/>
          <w:u w:val="single"/>
        </w:rPr>
        <w:t xml:space="preserve"> </w:t>
      </w:r>
      <w:r>
        <w:rPr>
          <w:b/>
          <w:spacing w:val="-2"/>
          <w:w w:val="105"/>
          <w:sz w:val="20"/>
          <w:u w:val="single"/>
        </w:rPr>
        <w:t>trustees</w:t>
      </w:r>
    </w:p>
    <w:p w14:paraId="6F5209E5" w14:textId="77777777" w:rsidR="00380127" w:rsidRDefault="00380127">
      <w:pPr>
        <w:pStyle w:val="BodyText"/>
        <w:spacing w:before="7"/>
        <w:rPr>
          <w:b/>
        </w:rPr>
      </w:pPr>
    </w:p>
    <w:p w14:paraId="6F5209E6" w14:textId="77777777" w:rsidR="00380127" w:rsidRDefault="008831FA">
      <w:pPr>
        <w:pStyle w:val="ListParagraph"/>
        <w:numPr>
          <w:ilvl w:val="0"/>
          <w:numId w:val="423"/>
        </w:numPr>
        <w:tabs>
          <w:tab w:val="left" w:pos="1948"/>
        </w:tabs>
        <w:ind w:right="1642" w:hanging="538"/>
        <w:jc w:val="both"/>
        <w:rPr>
          <w:sz w:val="21"/>
        </w:rPr>
      </w:pPr>
      <w:r>
        <w:rPr>
          <w:sz w:val="21"/>
        </w:rPr>
        <w:t>The</w:t>
      </w:r>
      <w:r>
        <w:rPr>
          <w:spacing w:val="-1"/>
          <w:sz w:val="21"/>
        </w:rPr>
        <w:t xml:space="preserve"> </w:t>
      </w:r>
      <w:r>
        <w:rPr>
          <w:sz w:val="21"/>
        </w:rPr>
        <w:t>power of appointing new trustees hereof shall</w:t>
      </w:r>
      <w:r>
        <w:rPr>
          <w:spacing w:val="-3"/>
          <w:sz w:val="21"/>
        </w:rPr>
        <w:t xml:space="preserve"> </w:t>
      </w:r>
      <w:r>
        <w:rPr>
          <w:sz w:val="21"/>
        </w:rPr>
        <w:t>be</w:t>
      </w:r>
      <w:r>
        <w:rPr>
          <w:spacing w:val="-4"/>
          <w:sz w:val="21"/>
        </w:rPr>
        <w:t xml:space="preserve"> </w:t>
      </w:r>
      <w:r>
        <w:rPr>
          <w:sz w:val="21"/>
        </w:rPr>
        <w:t>vested in</w:t>
      </w:r>
      <w:r>
        <w:rPr>
          <w:spacing w:val="-8"/>
          <w:sz w:val="21"/>
        </w:rPr>
        <w:t xml:space="preserve"> </w:t>
      </w:r>
      <w:r>
        <w:rPr>
          <w:sz w:val="21"/>
        </w:rPr>
        <w:t>the Company and shall be exercisable by deed. The Company shall also have power by deed to remove any trustee from office.</w:t>
      </w:r>
    </w:p>
    <w:p w14:paraId="6F5209E7" w14:textId="77777777" w:rsidR="00380127" w:rsidRDefault="00380127">
      <w:pPr>
        <w:pStyle w:val="BodyText"/>
        <w:spacing w:before="3"/>
      </w:pPr>
    </w:p>
    <w:p w14:paraId="6F5209E8" w14:textId="77777777" w:rsidR="00380127" w:rsidRDefault="008831FA">
      <w:pPr>
        <w:pStyle w:val="ListParagraph"/>
        <w:numPr>
          <w:ilvl w:val="0"/>
          <w:numId w:val="423"/>
        </w:numPr>
        <w:tabs>
          <w:tab w:val="left" w:pos="1942"/>
        </w:tabs>
        <w:spacing w:line="242" w:lineRule="auto"/>
        <w:ind w:left="1940" w:right="1647" w:hanging="539"/>
        <w:jc w:val="both"/>
        <w:rPr>
          <w:sz w:val="21"/>
        </w:rPr>
      </w:pPr>
      <w:r>
        <w:rPr>
          <w:sz w:val="21"/>
        </w:rPr>
        <w:t>Part Ill</w:t>
      </w:r>
      <w:r>
        <w:rPr>
          <w:spacing w:val="40"/>
          <w:sz w:val="21"/>
        </w:rPr>
        <w:t xml:space="preserve"> </w:t>
      </w:r>
      <w:r>
        <w:rPr>
          <w:sz w:val="21"/>
        </w:rPr>
        <w:t>of the Trustee</w:t>
      </w:r>
      <w:r>
        <w:rPr>
          <w:spacing w:val="40"/>
          <w:sz w:val="21"/>
        </w:rPr>
        <w:t xml:space="preserve"> </w:t>
      </w:r>
      <w:r>
        <w:rPr>
          <w:sz w:val="21"/>
        </w:rPr>
        <w:t>Act 1925</w:t>
      </w:r>
      <w:r>
        <w:rPr>
          <w:spacing w:val="31"/>
          <w:sz w:val="21"/>
        </w:rPr>
        <w:t xml:space="preserve"> </w:t>
      </w:r>
      <w:r>
        <w:rPr>
          <w:sz w:val="21"/>
        </w:rPr>
        <w:t>shall have</w:t>
      </w:r>
      <w:r>
        <w:rPr>
          <w:spacing w:val="33"/>
          <w:sz w:val="21"/>
        </w:rPr>
        <w:t xml:space="preserve"> </w:t>
      </w:r>
      <w:r>
        <w:rPr>
          <w:sz w:val="21"/>
        </w:rPr>
        <w:t>effect</w:t>
      </w:r>
      <w:r>
        <w:rPr>
          <w:spacing w:val="35"/>
          <w:sz w:val="21"/>
        </w:rPr>
        <w:t xml:space="preserve"> </w:t>
      </w:r>
      <w:r>
        <w:rPr>
          <w:sz w:val="21"/>
        </w:rPr>
        <w:t>in relation to the appointment and discharge of trustees hereof as if there were substituted for the references therein to a trust corporation references</w:t>
      </w:r>
      <w:r>
        <w:rPr>
          <w:spacing w:val="35"/>
          <w:sz w:val="21"/>
        </w:rPr>
        <w:t xml:space="preserve"> </w:t>
      </w:r>
      <w:r>
        <w:rPr>
          <w:sz w:val="21"/>
        </w:rPr>
        <w:t>to any body corporate having power to act as a trustee hereof.</w:t>
      </w:r>
    </w:p>
    <w:p w14:paraId="6F5209E9" w14:textId="77777777" w:rsidR="00380127" w:rsidRDefault="00380127">
      <w:pPr>
        <w:pStyle w:val="BodyText"/>
        <w:spacing w:before="2"/>
      </w:pPr>
    </w:p>
    <w:p w14:paraId="6F5209EA" w14:textId="77777777" w:rsidR="00380127" w:rsidRDefault="008831FA">
      <w:pPr>
        <w:pStyle w:val="ListParagraph"/>
        <w:numPr>
          <w:ilvl w:val="0"/>
          <w:numId w:val="423"/>
        </w:numPr>
        <w:tabs>
          <w:tab w:val="left" w:pos="1943"/>
        </w:tabs>
        <w:spacing w:before="1"/>
        <w:ind w:left="1938" w:right="1646" w:hanging="538"/>
        <w:jc w:val="both"/>
        <w:rPr>
          <w:sz w:val="21"/>
        </w:rPr>
      </w:pPr>
      <w:r>
        <w:rPr>
          <w:sz w:val="21"/>
        </w:rPr>
        <w:t xml:space="preserve">Subject to the consent of the Company, any trustee of the Scheme (whether an individual or a body corporate) or any director of a corporate trustee of the </w:t>
      </w:r>
      <w:r>
        <w:rPr>
          <w:spacing w:val="-2"/>
          <w:sz w:val="21"/>
        </w:rPr>
        <w:t>Scheme:-</w:t>
      </w:r>
    </w:p>
    <w:p w14:paraId="6F5209EB" w14:textId="77777777" w:rsidR="00380127" w:rsidRDefault="00380127">
      <w:pPr>
        <w:pStyle w:val="BodyText"/>
        <w:spacing w:before="3"/>
      </w:pPr>
    </w:p>
    <w:p w14:paraId="6F5209EC" w14:textId="77777777" w:rsidR="00380127" w:rsidRDefault="008831FA">
      <w:pPr>
        <w:pStyle w:val="ListParagraph"/>
        <w:numPr>
          <w:ilvl w:val="0"/>
          <w:numId w:val="436"/>
        </w:numPr>
        <w:tabs>
          <w:tab w:val="left" w:pos="2485"/>
        </w:tabs>
        <w:ind w:right="1654" w:hanging="541"/>
        <w:jc w:val="both"/>
        <w:rPr>
          <w:sz w:val="21"/>
        </w:rPr>
      </w:pPr>
      <w:r>
        <w:rPr>
          <w:sz w:val="21"/>
        </w:rPr>
        <w:t>shall be entitled to charge and be paid such remuneration for their services in connection with the Scheme as may be agreed between them and the Company; and</w:t>
      </w:r>
    </w:p>
    <w:p w14:paraId="6F5209ED" w14:textId="77777777" w:rsidR="00380127" w:rsidRDefault="00380127">
      <w:pPr>
        <w:pStyle w:val="BodyText"/>
        <w:spacing w:before="4"/>
      </w:pPr>
    </w:p>
    <w:p w14:paraId="6F5209EE" w14:textId="77777777" w:rsidR="00380127" w:rsidRDefault="008831FA">
      <w:pPr>
        <w:pStyle w:val="ListParagraph"/>
        <w:numPr>
          <w:ilvl w:val="0"/>
          <w:numId w:val="436"/>
        </w:numPr>
        <w:tabs>
          <w:tab w:val="left" w:pos="2478"/>
        </w:tabs>
        <w:spacing w:line="242" w:lineRule="auto"/>
        <w:ind w:left="2472" w:right="1657" w:hanging="538"/>
        <w:jc w:val="both"/>
        <w:rPr>
          <w:sz w:val="21"/>
        </w:rPr>
      </w:pPr>
      <w:r>
        <w:rPr>
          <w:sz w:val="21"/>
        </w:rPr>
        <w:t>if they are a solicitor, accountant</w:t>
      </w:r>
      <w:r>
        <w:rPr>
          <w:spacing w:val="40"/>
          <w:sz w:val="21"/>
        </w:rPr>
        <w:t xml:space="preserve"> </w:t>
      </w:r>
      <w:r>
        <w:rPr>
          <w:sz w:val="21"/>
        </w:rPr>
        <w:t>or other person or company engaged in any profession or</w:t>
      </w:r>
      <w:r>
        <w:rPr>
          <w:spacing w:val="-1"/>
          <w:sz w:val="21"/>
        </w:rPr>
        <w:t xml:space="preserve"> </w:t>
      </w:r>
      <w:r>
        <w:rPr>
          <w:sz w:val="21"/>
        </w:rPr>
        <w:t>business, shall be entitled to charge and be paid all</w:t>
      </w:r>
      <w:r>
        <w:rPr>
          <w:spacing w:val="-10"/>
          <w:sz w:val="21"/>
        </w:rPr>
        <w:t xml:space="preserve"> </w:t>
      </w:r>
      <w:r>
        <w:rPr>
          <w:sz w:val="21"/>
        </w:rPr>
        <w:t>usual professional and other charges of work done by them or their firm or company in</w:t>
      </w:r>
      <w:r>
        <w:rPr>
          <w:spacing w:val="-5"/>
          <w:sz w:val="21"/>
        </w:rPr>
        <w:t xml:space="preserve"> </w:t>
      </w:r>
      <w:r>
        <w:rPr>
          <w:sz w:val="21"/>
        </w:rPr>
        <w:t>connection with</w:t>
      </w:r>
      <w:r>
        <w:rPr>
          <w:spacing w:val="-3"/>
          <w:sz w:val="21"/>
        </w:rPr>
        <w:t xml:space="preserve"> </w:t>
      </w:r>
      <w:r>
        <w:rPr>
          <w:sz w:val="21"/>
        </w:rPr>
        <w:t>the Scheme, including acts which a trustee not being in</w:t>
      </w:r>
      <w:r>
        <w:rPr>
          <w:spacing w:val="-3"/>
          <w:sz w:val="21"/>
        </w:rPr>
        <w:t xml:space="preserve"> </w:t>
      </w:r>
      <w:r>
        <w:rPr>
          <w:sz w:val="21"/>
        </w:rPr>
        <w:t>any profession or business could have done personally.</w:t>
      </w:r>
    </w:p>
    <w:p w14:paraId="6F5209EF" w14:textId="77777777" w:rsidR="00380127" w:rsidRDefault="00380127">
      <w:pPr>
        <w:spacing w:line="242" w:lineRule="auto"/>
        <w:jc w:val="both"/>
        <w:rPr>
          <w:sz w:val="21"/>
        </w:rPr>
        <w:sectPr w:rsidR="00380127">
          <w:pgSz w:w="11940" w:h="16800"/>
          <w:pgMar w:top="1700" w:right="0" w:bottom="1140" w:left="720" w:header="0" w:footer="926" w:gutter="0"/>
          <w:cols w:space="720"/>
        </w:sectPr>
      </w:pPr>
    </w:p>
    <w:p w14:paraId="6F5209F0" w14:textId="77777777" w:rsidR="00380127" w:rsidRDefault="008831FA">
      <w:pPr>
        <w:spacing w:before="64"/>
        <w:ind w:right="104"/>
        <w:jc w:val="right"/>
        <w:rPr>
          <w:b/>
          <w:sz w:val="19"/>
        </w:rPr>
      </w:pPr>
      <w:bookmarkStart w:id="30" w:name="Page_31"/>
      <w:bookmarkEnd w:id="30"/>
      <w:r>
        <w:rPr>
          <w:b/>
          <w:w w:val="55"/>
          <w:sz w:val="19"/>
        </w:rPr>
        <w:lastRenderedPageBreak/>
        <w:t>C</w:t>
      </w:r>
    </w:p>
    <w:p w14:paraId="6F5209F1" w14:textId="77777777" w:rsidR="00380127" w:rsidRDefault="00380127">
      <w:pPr>
        <w:pStyle w:val="BodyText"/>
        <w:rPr>
          <w:b/>
          <w:sz w:val="20"/>
        </w:rPr>
      </w:pPr>
    </w:p>
    <w:p w14:paraId="6F5209F2" w14:textId="77777777" w:rsidR="00380127" w:rsidRDefault="00380127">
      <w:pPr>
        <w:pStyle w:val="BodyText"/>
        <w:rPr>
          <w:b/>
          <w:sz w:val="20"/>
        </w:rPr>
      </w:pPr>
    </w:p>
    <w:p w14:paraId="6F5209F3" w14:textId="77777777" w:rsidR="00380127" w:rsidRDefault="00380127">
      <w:pPr>
        <w:pStyle w:val="BodyText"/>
        <w:rPr>
          <w:b/>
          <w:sz w:val="20"/>
        </w:rPr>
      </w:pPr>
    </w:p>
    <w:p w14:paraId="6F5209F4" w14:textId="77777777" w:rsidR="00380127" w:rsidRDefault="00380127">
      <w:pPr>
        <w:pStyle w:val="BodyText"/>
        <w:rPr>
          <w:b/>
          <w:sz w:val="20"/>
        </w:rPr>
      </w:pPr>
    </w:p>
    <w:p w14:paraId="6F5209F5" w14:textId="77777777" w:rsidR="00380127" w:rsidRDefault="00380127">
      <w:pPr>
        <w:pStyle w:val="BodyText"/>
        <w:spacing w:before="1"/>
        <w:rPr>
          <w:b/>
          <w:sz w:val="22"/>
        </w:rPr>
      </w:pPr>
    </w:p>
    <w:p w14:paraId="6F5209F6" w14:textId="77777777" w:rsidR="00380127" w:rsidRDefault="008831FA">
      <w:pPr>
        <w:pStyle w:val="ListParagraph"/>
        <w:numPr>
          <w:ilvl w:val="0"/>
          <w:numId w:val="423"/>
        </w:numPr>
        <w:tabs>
          <w:tab w:val="left" w:pos="2021"/>
          <w:tab w:val="left" w:pos="11019"/>
        </w:tabs>
        <w:spacing w:line="250" w:lineRule="exact"/>
        <w:ind w:left="2020" w:hanging="543"/>
        <w:jc w:val="both"/>
        <w:rPr>
          <w:sz w:val="20"/>
        </w:rPr>
      </w:pPr>
      <w:r>
        <w:rPr>
          <w:w w:val="105"/>
          <w:sz w:val="20"/>
        </w:rPr>
        <w:t>The</w:t>
      </w:r>
      <w:r>
        <w:rPr>
          <w:spacing w:val="22"/>
          <w:w w:val="105"/>
          <w:sz w:val="20"/>
        </w:rPr>
        <w:t xml:space="preserve"> </w:t>
      </w:r>
      <w:r>
        <w:rPr>
          <w:w w:val="105"/>
          <w:sz w:val="20"/>
        </w:rPr>
        <w:t>provisions</w:t>
      </w:r>
      <w:r>
        <w:rPr>
          <w:spacing w:val="37"/>
          <w:w w:val="105"/>
          <w:sz w:val="20"/>
        </w:rPr>
        <w:t xml:space="preserve"> </w:t>
      </w:r>
      <w:r>
        <w:rPr>
          <w:w w:val="105"/>
          <w:sz w:val="20"/>
        </w:rPr>
        <w:t>of</w:t>
      </w:r>
      <w:r>
        <w:rPr>
          <w:spacing w:val="24"/>
          <w:w w:val="105"/>
          <w:sz w:val="20"/>
        </w:rPr>
        <w:t xml:space="preserve"> </w:t>
      </w:r>
      <w:r>
        <w:rPr>
          <w:w w:val="105"/>
          <w:sz w:val="20"/>
        </w:rPr>
        <w:t>this</w:t>
      </w:r>
      <w:r>
        <w:rPr>
          <w:spacing w:val="25"/>
          <w:w w:val="105"/>
          <w:sz w:val="20"/>
        </w:rPr>
        <w:t xml:space="preserve"> </w:t>
      </w:r>
      <w:r>
        <w:rPr>
          <w:w w:val="105"/>
          <w:sz w:val="20"/>
        </w:rPr>
        <w:t>clause</w:t>
      </w:r>
      <w:r>
        <w:rPr>
          <w:spacing w:val="24"/>
          <w:w w:val="105"/>
          <w:sz w:val="20"/>
        </w:rPr>
        <w:t xml:space="preserve"> </w:t>
      </w:r>
      <w:r>
        <w:rPr>
          <w:w w:val="105"/>
          <w:sz w:val="20"/>
        </w:rPr>
        <w:t>13</w:t>
      </w:r>
      <w:r>
        <w:rPr>
          <w:spacing w:val="36"/>
          <w:w w:val="105"/>
          <w:sz w:val="20"/>
        </w:rPr>
        <w:t xml:space="preserve"> </w:t>
      </w:r>
      <w:r>
        <w:rPr>
          <w:w w:val="105"/>
          <w:sz w:val="20"/>
        </w:rPr>
        <w:t>shall</w:t>
      </w:r>
      <w:r>
        <w:rPr>
          <w:spacing w:val="20"/>
          <w:w w:val="105"/>
          <w:sz w:val="20"/>
        </w:rPr>
        <w:t xml:space="preserve"> </w:t>
      </w:r>
      <w:r>
        <w:rPr>
          <w:w w:val="105"/>
          <w:sz w:val="20"/>
        </w:rPr>
        <w:t>be</w:t>
      </w:r>
      <w:r>
        <w:rPr>
          <w:spacing w:val="23"/>
          <w:w w:val="105"/>
          <w:sz w:val="20"/>
        </w:rPr>
        <w:t xml:space="preserve"> </w:t>
      </w:r>
      <w:r>
        <w:rPr>
          <w:w w:val="105"/>
          <w:sz w:val="20"/>
        </w:rPr>
        <w:t>subject</w:t>
      </w:r>
      <w:r>
        <w:rPr>
          <w:spacing w:val="26"/>
          <w:w w:val="105"/>
          <w:sz w:val="20"/>
        </w:rPr>
        <w:t xml:space="preserve"> </w:t>
      </w:r>
      <w:r>
        <w:rPr>
          <w:w w:val="105"/>
          <w:sz w:val="20"/>
        </w:rPr>
        <w:t>to</w:t>
      </w:r>
      <w:r>
        <w:rPr>
          <w:spacing w:val="25"/>
          <w:w w:val="105"/>
          <w:sz w:val="20"/>
        </w:rPr>
        <w:t xml:space="preserve"> </w:t>
      </w:r>
      <w:r>
        <w:rPr>
          <w:w w:val="105"/>
          <w:sz w:val="20"/>
        </w:rPr>
        <w:t>Sections</w:t>
      </w:r>
      <w:r>
        <w:rPr>
          <w:spacing w:val="38"/>
          <w:w w:val="105"/>
          <w:sz w:val="20"/>
        </w:rPr>
        <w:t xml:space="preserve"> </w:t>
      </w:r>
      <w:r>
        <w:rPr>
          <w:w w:val="105"/>
          <w:sz w:val="20"/>
        </w:rPr>
        <w:t>241</w:t>
      </w:r>
      <w:r>
        <w:rPr>
          <w:spacing w:val="24"/>
          <w:w w:val="105"/>
          <w:sz w:val="20"/>
        </w:rPr>
        <w:t xml:space="preserve"> </w:t>
      </w:r>
      <w:r>
        <w:rPr>
          <w:w w:val="105"/>
          <w:sz w:val="20"/>
        </w:rPr>
        <w:t>to</w:t>
      </w:r>
      <w:r>
        <w:rPr>
          <w:spacing w:val="24"/>
          <w:w w:val="105"/>
          <w:sz w:val="20"/>
        </w:rPr>
        <w:t xml:space="preserve"> </w:t>
      </w:r>
      <w:r>
        <w:rPr>
          <w:w w:val="105"/>
          <w:sz w:val="20"/>
        </w:rPr>
        <w:t>243</w:t>
      </w:r>
      <w:r>
        <w:rPr>
          <w:spacing w:val="21"/>
          <w:w w:val="105"/>
          <w:sz w:val="20"/>
        </w:rPr>
        <w:t xml:space="preserve"> </w:t>
      </w:r>
      <w:r>
        <w:rPr>
          <w:w w:val="105"/>
          <w:sz w:val="20"/>
        </w:rPr>
        <w:t>of</w:t>
      </w:r>
      <w:r>
        <w:rPr>
          <w:spacing w:val="19"/>
          <w:w w:val="105"/>
          <w:sz w:val="20"/>
        </w:rPr>
        <w:t xml:space="preserve"> </w:t>
      </w:r>
      <w:r>
        <w:rPr>
          <w:spacing w:val="-5"/>
          <w:w w:val="105"/>
          <w:sz w:val="20"/>
        </w:rPr>
        <w:t>the</w:t>
      </w:r>
      <w:r>
        <w:rPr>
          <w:sz w:val="20"/>
        </w:rPr>
        <w:tab/>
      </w:r>
      <w:r>
        <w:rPr>
          <w:b/>
          <w:spacing w:val="-10"/>
          <w:w w:val="95"/>
          <w:position w:val="-2"/>
          <w:sz w:val="18"/>
        </w:rPr>
        <w:t>C</w:t>
      </w:r>
    </w:p>
    <w:p w14:paraId="6F5209F7" w14:textId="77777777" w:rsidR="00380127" w:rsidRDefault="008831FA">
      <w:pPr>
        <w:spacing w:line="252" w:lineRule="auto"/>
        <w:ind w:left="2013" w:right="1574" w:firstLine="10"/>
        <w:jc w:val="both"/>
        <w:rPr>
          <w:sz w:val="20"/>
        </w:rPr>
      </w:pPr>
      <w:r>
        <w:rPr>
          <w:w w:val="105"/>
          <w:sz w:val="20"/>
        </w:rPr>
        <w:t>Pensions Act 2004 and Regulations made thereunder (as amended from time to time) provided that as long as there are Former MIS Members or beneficiaries claiming through them in the Scheme the Trustees shall ensure that at least 2 of the total</w:t>
      </w:r>
      <w:r>
        <w:rPr>
          <w:spacing w:val="-3"/>
          <w:w w:val="105"/>
          <w:sz w:val="20"/>
        </w:rPr>
        <w:t xml:space="preserve"> </w:t>
      </w:r>
      <w:r>
        <w:rPr>
          <w:w w:val="105"/>
          <w:sz w:val="20"/>
        </w:rPr>
        <w:t>(and</w:t>
      </w:r>
      <w:r>
        <w:rPr>
          <w:spacing w:val="-1"/>
          <w:w w:val="105"/>
          <w:sz w:val="20"/>
        </w:rPr>
        <w:t xml:space="preserve"> </w:t>
      </w:r>
      <w:r>
        <w:rPr>
          <w:w w:val="105"/>
          <w:sz w:val="20"/>
        </w:rPr>
        <w:t>being at least one third in</w:t>
      </w:r>
      <w:r>
        <w:rPr>
          <w:spacing w:val="-10"/>
          <w:w w:val="105"/>
          <w:sz w:val="20"/>
        </w:rPr>
        <w:t xml:space="preserve"> </w:t>
      </w:r>
      <w:r>
        <w:rPr>
          <w:w w:val="105"/>
          <w:sz w:val="20"/>
        </w:rPr>
        <w:t>number of the total) number of trustees or directors are member-nominated</w:t>
      </w:r>
      <w:r>
        <w:rPr>
          <w:spacing w:val="-13"/>
          <w:w w:val="105"/>
          <w:sz w:val="20"/>
        </w:rPr>
        <w:t xml:space="preserve"> </w:t>
      </w:r>
      <w:r>
        <w:rPr>
          <w:w w:val="105"/>
          <w:sz w:val="20"/>
        </w:rPr>
        <w:t>trustees or member-nominated directors (as the case may be).</w:t>
      </w:r>
    </w:p>
    <w:p w14:paraId="6F5209F8" w14:textId="77777777" w:rsidR="00380127" w:rsidRDefault="00380127">
      <w:pPr>
        <w:pStyle w:val="BodyText"/>
        <w:spacing w:before="3"/>
      </w:pPr>
    </w:p>
    <w:p w14:paraId="6F5209F9" w14:textId="77777777" w:rsidR="00380127" w:rsidRDefault="008831FA">
      <w:pPr>
        <w:pStyle w:val="ListParagraph"/>
        <w:numPr>
          <w:ilvl w:val="0"/>
          <w:numId w:val="447"/>
        </w:numPr>
        <w:tabs>
          <w:tab w:val="left" w:pos="1471"/>
          <w:tab w:val="left" w:pos="1472"/>
        </w:tabs>
        <w:ind w:left="1471" w:hanging="546"/>
        <w:jc w:val="left"/>
        <w:rPr>
          <w:sz w:val="20"/>
        </w:rPr>
      </w:pPr>
      <w:r>
        <w:rPr>
          <w:b/>
          <w:w w:val="105"/>
          <w:sz w:val="20"/>
          <w:u w:val="single"/>
        </w:rPr>
        <w:t>Appointment</w:t>
      </w:r>
      <w:r>
        <w:rPr>
          <w:b/>
          <w:spacing w:val="9"/>
          <w:w w:val="105"/>
          <w:sz w:val="20"/>
          <w:u w:val="single"/>
        </w:rPr>
        <w:t xml:space="preserve"> </w:t>
      </w:r>
      <w:r>
        <w:rPr>
          <w:b/>
          <w:w w:val="105"/>
          <w:sz w:val="20"/>
          <w:u w:val="single"/>
        </w:rPr>
        <w:t>of</w:t>
      </w:r>
      <w:r>
        <w:rPr>
          <w:b/>
          <w:spacing w:val="-8"/>
          <w:w w:val="105"/>
          <w:sz w:val="20"/>
          <w:u w:val="single"/>
        </w:rPr>
        <w:t xml:space="preserve"> </w:t>
      </w:r>
      <w:r>
        <w:rPr>
          <w:b/>
          <w:w w:val="105"/>
          <w:sz w:val="20"/>
          <w:u w:val="single"/>
        </w:rPr>
        <w:t>Actuary.</w:t>
      </w:r>
      <w:r>
        <w:rPr>
          <w:b/>
          <w:spacing w:val="11"/>
          <w:w w:val="105"/>
          <w:sz w:val="20"/>
          <w:u w:val="single"/>
        </w:rPr>
        <w:t xml:space="preserve"> </w:t>
      </w:r>
      <w:r>
        <w:rPr>
          <w:b/>
          <w:w w:val="105"/>
          <w:sz w:val="20"/>
          <w:u w:val="single"/>
        </w:rPr>
        <w:t>Auditor</w:t>
      </w:r>
      <w:r>
        <w:rPr>
          <w:b/>
          <w:spacing w:val="4"/>
          <w:w w:val="105"/>
          <w:sz w:val="20"/>
          <w:u w:val="single"/>
        </w:rPr>
        <w:t xml:space="preserve"> </w:t>
      </w:r>
      <w:r>
        <w:rPr>
          <w:b/>
          <w:w w:val="105"/>
          <w:sz w:val="20"/>
          <w:u w:val="single"/>
        </w:rPr>
        <w:t>and</w:t>
      </w:r>
      <w:r>
        <w:rPr>
          <w:b/>
          <w:spacing w:val="-8"/>
          <w:w w:val="105"/>
          <w:sz w:val="20"/>
          <w:u w:val="single"/>
        </w:rPr>
        <w:t xml:space="preserve"> </w:t>
      </w:r>
      <w:r>
        <w:rPr>
          <w:b/>
          <w:w w:val="105"/>
          <w:sz w:val="20"/>
          <w:u w:val="single"/>
        </w:rPr>
        <w:t>other</w:t>
      </w:r>
      <w:r>
        <w:rPr>
          <w:b/>
          <w:spacing w:val="-4"/>
          <w:w w:val="105"/>
          <w:sz w:val="20"/>
          <w:u w:val="single"/>
        </w:rPr>
        <w:t xml:space="preserve"> </w:t>
      </w:r>
      <w:r>
        <w:rPr>
          <w:b/>
          <w:w w:val="105"/>
          <w:sz w:val="20"/>
          <w:u w:val="single"/>
        </w:rPr>
        <w:t>officers</w:t>
      </w:r>
      <w:r>
        <w:rPr>
          <w:b/>
          <w:spacing w:val="-1"/>
          <w:w w:val="105"/>
          <w:sz w:val="20"/>
          <w:u w:val="single"/>
        </w:rPr>
        <w:t xml:space="preserve"> </w:t>
      </w:r>
      <w:r>
        <w:rPr>
          <w:b/>
          <w:w w:val="105"/>
          <w:sz w:val="20"/>
          <w:u w:val="single"/>
        </w:rPr>
        <w:t>and</w:t>
      </w:r>
      <w:r>
        <w:rPr>
          <w:b/>
          <w:spacing w:val="-9"/>
          <w:w w:val="105"/>
          <w:sz w:val="20"/>
          <w:u w:val="single"/>
        </w:rPr>
        <w:t xml:space="preserve"> </w:t>
      </w:r>
      <w:r>
        <w:rPr>
          <w:b/>
          <w:spacing w:val="-2"/>
          <w:w w:val="105"/>
          <w:sz w:val="20"/>
          <w:u w:val="single"/>
        </w:rPr>
        <w:t>agents</w:t>
      </w:r>
    </w:p>
    <w:p w14:paraId="6F5209FA" w14:textId="77777777" w:rsidR="00380127" w:rsidRDefault="00380127">
      <w:pPr>
        <w:pStyle w:val="BodyText"/>
        <w:spacing w:before="2"/>
        <w:rPr>
          <w:b/>
          <w:sz w:val="22"/>
        </w:rPr>
      </w:pPr>
    </w:p>
    <w:p w14:paraId="6F5209FB" w14:textId="77777777" w:rsidR="00380127" w:rsidRDefault="008831FA">
      <w:pPr>
        <w:pStyle w:val="ListParagraph"/>
        <w:numPr>
          <w:ilvl w:val="0"/>
          <w:numId w:val="424"/>
        </w:numPr>
        <w:tabs>
          <w:tab w:val="left" w:pos="2005"/>
          <w:tab w:val="left" w:pos="2006"/>
        </w:tabs>
        <w:spacing w:line="254" w:lineRule="auto"/>
        <w:ind w:right="1593" w:hanging="543"/>
        <w:rPr>
          <w:sz w:val="20"/>
        </w:rPr>
      </w:pPr>
      <w:r>
        <w:rPr>
          <w:w w:val="105"/>
          <w:sz w:val="20"/>
        </w:rPr>
        <w:t>Subject to section 47 of PA 95 (professional</w:t>
      </w:r>
      <w:r>
        <w:rPr>
          <w:spacing w:val="30"/>
          <w:w w:val="105"/>
          <w:sz w:val="20"/>
        </w:rPr>
        <w:t xml:space="preserve"> </w:t>
      </w:r>
      <w:r>
        <w:rPr>
          <w:w w:val="105"/>
          <w:sz w:val="20"/>
        </w:rPr>
        <w:t xml:space="preserve">advisers) the Trustees from time to </w:t>
      </w:r>
      <w:r>
        <w:rPr>
          <w:spacing w:val="-2"/>
          <w:w w:val="105"/>
          <w:sz w:val="20"/>
        </w:rPr>
        <w:t>time:-</w:t>
      </w:r>
    </w:p>
    <w:p w14:paraId="6F5209FC" w14:textId="77777777" w:rsidR="00380127" w:rsidRDefault="00380127">
      <w:pPr>
        <w:pStyle w:val="BodyText"/>
        <w:spacing w:before="5"/>
      </w:pPr>
    </w:p>
    <w:p w14:paraId="6F5209FD" w14:textId="77777777" w:rsidR="00380127" w:rsidRDefault="008831FA">
      <w:pPr>
        <w:pStyle w:val="ListParagraph"/>
        <w:numPr>
          <w:ilvl w:val="0"/>
          <w:numId w:val="435"/>
        </w:numPr>
        <w:tabs>
          <w:tab w:val="left" w:pos="2548"/>
        </w:tabs>
        <w:spacing w:line="249" w:lineRule="auto"/>
        <w:ind w:right="1604" w:hanging="539"/>
        <w:jc w:val="both"/>
        <w:rPr>
          <w:sz w:val="20"/>
        </w:rPr>
      </w:pPr>
      <w:r>
        <w:rPr>
          <w:w w:val="105"/>
          <w:sz w:val="20"/>
        </w:rPr>
        <w:t>shall appoint a person or a body of persons to be the Actuary of the Scheme.</w:t>
      </w:r>
      <w:r>
        <w:rPr>
          <w:spacing w:val="40"/>
          <w:w w:val="105"/>
          <w:sz w:val="20"/>
        </w:rPr>
        <w:t xml:space="preserve"> </w:t>
      </w:r>
      <w:r>
        <w:rPr>
          <w:w w:val="105"/>
          <w:sz w:val="20"/>
        </w:rPr>
        <w:t>The Actuary shall</w:t>
      </w:r>
      <w:r>
        <w:rPr>
          <w:spacing w:val="-3"/>
          <w:w w:val="105"/>
          <w:sz w:val="20"/>
        </w:rPr>
        <w:t xml:space="preserve"> </w:t>
      </w:r>
      <w:r>
        <w:rPr>
          <w:w w:val="105"/>
          <w:sz w:val="20"/>
        </w:rPr>
        <w:t>be</w:t>
      </w:r>
      <w:r>
        <w:rPr>
          <w:spacing w:val="-5"/>
          <w:w w:val="105"/>
          <w:sz w:val="20"/>
        </w:rPr>
        <w:t xml:space="preserve"> </w:t>
      </w:r>
      <w:r>
        <w:rPr>
          <w:w w:val="105"/>
          <w:sz w:val="20"/>
        </w:rPr>
        <w:t>a fellow of the</w:t>
      </w:r>
      <w:r>
        <w:rPr>
          <w:spacing w:val="-3"/>
          <w:w w:val="105"/>
          <w:sz w:val="20"/>
        </w:rPr>
        <w:t xml:space="preserve"> </w:t>
      </w:r>
      <w:r>
        <w:rPr>
          <w:w w:val="105"/>
          <w:sz w:val="20"/>
        </w:rPr>
        <w:t>Institute of Actuaries or of</w:t>
      </w:r>
      <w:r>
        <w:rPr>
          <w:spacing w:val="-3"/>
          <w:w w:val="105"/>
          <w:sz w:val="20"/>
        </w:rPr>
        <w:t xml:space="preserve"> </w:t>
      </w:r>
      <w:r>
        <w:rPr>
          <w:w w:val="105"/>
          <w:sz w:val="20"/>
        </w:rPr>
        <w:t>the Faculty of Actuaries;</w:t>
      </w:r>
    </w:p>
    <w:p w14:paraId="6F5209FE" w14:textId="77777777" w:rsidR="00380127" w:rsidRDefault="00380127">
      <w:pPr>
        <w:pStyle w:val="BodyText"/>
        <w:spacing w:before="11"/>
      </w:pPr>
    </w:p>
    <w:p w14:paraId="6F5209FF" w14:textId="77777777" w:rsidR="00380127" w:rsidRDefault="008831FA">
      <w:pPr>
        <w:pStyle w:val="ListParagraph"/>
        <w:numPr>
          <w:ilvl w:val="0"/>
          <w:numId w:val="435"/>
        </w:numPr>
        <w:tabs>
          <w:tab w:val="left" w:pos="2548"/>
        </w:tabs>
        <w:spacing w:line="252" w:lineRule="auto"/>
        <w:ind w:right="1604" w:hanging="544"/>
        <w:jc w:val="both"/>
        <w:rPr>
          <w:sz w:val="20"/>
        </w:rPr>
      </w:pPr>
      <w:r>
        <w:rPr>
          <w:w w:val="105"/>
          <w:sz w:val="20"/>
        </w:rPr>
        <w:t>shall appoint a person or a body of persons to be the Auditor</w:t>
      </w:r>
      <w:r>
        <w:rPr>
          <w:spacing w:val="40"/>
          <w:w w:val="105"/>
          <w:sz w:val="20"/>
        </w:rPr>
        <w:t xml:space="preserve"> </w:t>
      </w:r>
      <w:r>
        <w:rPr>
          <w:w w:val="105"/>
          <w:sz w:val="20"/>
        </w:rPr>
        <w:t>of the Scheme.</w:t>
      </w:r>
      <w:r>
        <w:rPr>
          <w:spacing w:val="40"/>
          <w:w w:val="105"/>
          <w:sz w:val="20"/>
        </w:rPr>
        <w:t xml:space="preserve"> </w:t>
      </w:r>
      <w:r>
        <w:rPr>
          <w:w w:val="105"/>
          <w:sz w:val="20"/>
        </w:rPr>
        <w:t>The Auditor shall</w:t>
      </w:r>
      <w:r>
        <w:rPr>
          <w:spacing w:val="-8"/>
          <w:w w:val="105"/>
          <w:sz w:val="20"/>
        </w:rPr>
        <w:t xml:space="preserve"> </w:t>
      </w:r>
      <w:r>
        <w:rPr>
          <w:w w:val="105"/>
          <w:sz w:val="20"/>
        </w:rPr>
        <w:t>be</w:t>
      </w:r>
      <w:r>
        <w:rPr>
          <w:spacing w:val="-9"/>
          <w:w w:val="105"/>
          <w:sz w:val="20"/>
        </w:rPr>
        <w:t xml:space="preserve"> </w:t>
      </w:r>
      <w:r>
        <w:rPr>
          <w:w w:val="105"/>
          <w:sz w:val="20"/>
        </w:rPr>
        <w:t>a</w:t>
      </w:r>
      <w:r>
        <w:rPr>
          <w:spacing w:val="-3"/>
          <w:w w:val="105"/>
          <w:sz w:val="20"/>
        </w:rPr>
        <w:t xml:space="preserve"> </w:t>
      </w:r>
      <w:r>
        <w:rPr>
          <w:w w:val="105"/>
          <w:sz w:val="20"/>
        </w:rPr>
        <w:t>person</w:t>
      </w:r>
      <w:r>
        <w:rPr>
          <w:spacing w:val="-2"/>
          <w:w w:val="105"/>
          <w:sz w:val="20"/>
        </w:rPr>
        <w:t xml:space="preserve"> </w:t>
      </w:r>
      <w:r>
        <w:rPr>
          <w:w w:val="105"/>
          <w:sz w:val="20"/>
        </w:rPr>
        <w:t>qualified</w:t>
      </w:r>
      <w:r>
        <w:rPr>
          <w:spacing w:val="-3"/>
          <w:w w:val="105"/>
          <w:sz w:val="20"/>
        </w:rPr>
        <w:t xml:space="preserve"> </w:t>
      </w:r>
      <w:r>
        <w:rPr>
          <w:w w:val="105"/>
          <w:sz w:val="20"/>
        </w:rPr>
        <w:t>for appointment as</w:t>
      </w:r>
      <w:r>
        <w:rPr>
          <w:spacing w:val="-5"/>
          <w:w w:val="105"/>
          <w:sz w:val="20"/>
        </w:rPr>
        <w:t xml:space="preserve"> </w:t>
      </w:r>
      <w:r>
        <w:rPr>
          <w:w w:val="105"/>
          <w:sz w:val="20"/>
        </w:rPr>
        <w:t>auditor of a company under</w:t>
      </w:r>
      <w:r>
        <w:rPr>
          <w:spacing w:val="40"/>
          <w:w w:val="105"/>
          <w:sz w:val="20"/>
        </w:rPr>
        <w:t xml:space="preserve"> </w:t>
      </w:r>
      <w:r>
        <w:rPr>
          <w:w w:val="105"/>
          <w:sz w:val="20"/>
        </w:rPr>
        <w:t>Section 1212 of</w:t>
      </w:r>
      <w:r>
        <w:rPr>
          <w:spacing w:val="-2"/>
          <w:w w:val="105"/>
          <w:sz w:val="20"/>
        </w:rPr>
        <w:t xml:space="preserve"> </w:t>
      </w:r>
      <w:r>
        <w:rPr>
          <w:w w:val="105"/>
          <w:sz w:val="20"/>
        </w:rPr>
        <w:t>the Companies Act 2006;</w:t>
      </w:r>
    </w:p>
    <w:p w14:paraId="6F520A00" w14:textId="77777777" w:rsidR="00380127" w:rsidRDefault="00380127">
      <w:pPr>
        <w:pStyle w:val="BodyText"/>
        <w:spacing w:before="8"/>
      </w:pPr>
    </w:p>
    <w:p w14:paraId="6F520A01" w14:textId="77777777" w:rsidR="00380127" w:rsidRDefault="008831FA">
      <w:pPr>
        <w:pStyle w:val="ListParagraph"/>
        <w:numPr>
          <w:ilvl w:val="0"/>
          <w:numId w:val="435"/>
        </w:numPr>
        <w:tabs>
          <w:tab w:val="left" w:pos="2541"/>
        </w:tabs>
        <w:spacing w:line="249" w:lineRule="auto"/>
        <w:ind w:left="2535" w:right="1607" w:hanging="543"/>
        <w:jc w:val="both"/>
        <w:rPr>
          <w:sz w:val="20"/>
        </w:rPr>
      </w:pPr>
      <w:r>
        <w:rPr>
          <w:w w:val="105"/>
          <w:sz w:val="20"/>
        </w:rPr>
        <w:t>may enter into any agreements with those persons or bodies as to remuneration or otherwise; and</w:t>
      </w:r>
    </w:p>
    <w:p w14:paraId="6F520A02" w14:textId="77777777" w:rsidR="00380127" w:rsidRDefault="00380127">
      <w:pPr>
        <w:pStyle w:val="BodyText"/>
        <w:spacing w:before="10"/>
      </w:pPr>
    </w:p>
    <w:p w14:paraId="6F520A03" w14:textId="77777777" w:rsidR="00380127" w:rsidRDefault="008831FA">
      <w:pPr>
        <w:pStyle w:val="ListParagraph"/>
        <w:numPr>
          <w:ilvl w:val="0"/>
          <w:numId w:val="435"/>
        </w:numPr>
        <w:tabs>
          <w:tab w:val="left" w:pos="2540"/>
          <w:tab w:val="left" w:pos="2541"/>
        </w:tabs>
        <w:ind w:left="2540" w:hanging="548"/>
        <w:rPr>
          <w:sz w:val="20"/>
        </w:rPr>
      </w:pPr>
      <w:r>
        <w:rPr>
          <w:w w:val="105"/>
          <w:sz w:val="20"/>
        </w:rPr>
        <w:t>may</w:t>
      </w:r>
      <w:r>
        <w:rPr>
          <w:spacing w:val="1"/>
          <w:w w:val="105"/>
          <w:sz w:val="20"/>
        </w:rPr>
        <w:t xml:space="preserve"> </w:t>
      </w:r>
      <w:r>
        <w:rPr>
          <w:w w:val="105"/>
          <w:sz w:val="20"/>
        </w:rPr>
        <w:t>vary or</w:t>
      </w:r>
      <w:r>
        <w:rPr>
          <w:spacing w:val="-7"/>
          <w:w w:val="105"/>
          <w:sz w:val="20"/>
        </w:rPr>
        <w:t xml:space="preserve"> </w:t>
      </w:r>
      <w:r>
        <w:rPr>
          <w:w w:val="105"/>
          <w:sz w:val="20"/>
        </w:rPr>
        <w:t>revoke</w:t>
      </w:r>
      <w:r>
        <w:rPr>
          <w:spacing w:val="-2"/>
          <w:w w:val="105"/>
          <w:sz w:val="20"/>
        </w:rPr>
        <w:t xml:space="preserve"> </w:t>
      </w:r>
      <w:r>
        <w:rPr>
          <w:w w:val="105"/>
          <w:sz w:val="20"/>
        </w:rPr>
        <w:t>those</w:t>
      </w:r>
      <w:r>
        <w:rPr>
          <w:spacing w:val="1"/>
          <w:w w:val="105"/>
          <w:sz w:val="20"/>
        </w:rPr>
        <w:t xml:space="preserve"> </w:t>
      </w:r>
      <w:r>
        <w:rPr>
          <w:spacing w:val="-2"/>
          <w:w w:val="105"/>
          <w:sz w:val="20"/>
        </w:rPr>
        <w:t>appointments.</w:t>
      </w:r>
    </w:p>
    <w:p w14:paraId="6F520A04" w14:textId="77777777" w:rsidR="00380127" w:rsidRDefault="00380127">
      <w:pPr>
        <w:pStyle w:val="BodyText"/>
        <w:spacing w:before="2"/>
        <w:rPr>
          <w:sz w:val="22"/>
        </w:rPr>
      </w:pPr>
    </w:p>
    <w:p w14:paraId="6F520A05" w14:textId="77777777" w:rsidR="00380127" w:rsidRDefault="008831FA">
      <w:pPr>
        <w:pStyle w:val="ListParagraph"/>
        <w:numPr>
          <w:ilvl w:val="0"/>
          <w:numId w:val="424"/>
        </w:numPr>
        <w:tabs>
          <w:tab w:val="left" w:pos="1996"/>
          <w:tab w:val="left" w:pos="1997"/>
        </w:tabs>
        <w:spacing w:line="254" w:lineRule="auto"/>
        <w:ind w:left="1988" w:right="1630" w:hanging="539"/>
        <w:rPr>
          <w:sz w:val="20"/>
        </w:rPr>
      </w:pPr>
      <w:r>
        <w:rPr>
          <w:w w:val="105"/>
          <w:sz w:val="20"/>
        </w:rPr>
        <w:t>Subject to</w:t>
      </w:r>
      <w:r>
        <w:rPr>
          <w:spacing w:val="-4"/>
          <w:w w:val="105"/>
          <w:sz w:val="20"/>
        </w:rPr>
        <w:t xml:space="preserve"> </w:t>
      </w:r>
      <w:r>
        <w:rPr>
          <w:w w:val="105"/>
          <w:sz w:val="20"/>
        </w:rPr>
        <w:t>the</w:t>
      </w:r>
      <w:r>
        <w:rPr>
          <w:spacing w:val="-2"/>
          <w:w w:val="105"/>
          <w:sz w:val="20"/>
        </w:rPr>
        <w:t xml:space="preserve"> </w:t>
      </w:r>
      <w:r>
        <w:rPr>
          <w:w w:val="105"/>
          <w:sz w:val="20"/>
        </w:rPr>
        <w:t>provisions of this</w:t>
      </w:r>
      <w:r>
        <w:rPr>
          <w:spacing w:val="-7"/>
          <w:w w:val="105"/>
          <w:sz w:val="20"/>
        </w:rPr>
        <w:t xml:space="preserve"> </w:t>
      </w:r>
      <w:r>
        <w:rPr>
          <w:w w:val="105"/>
          <w:sz w:val="20"/>
        </w:rPr>
        <w:t>Trust Deed and</w:t>
      </w:r>
      <w:r>
        <w:rPr>
          <w:spacing w:val="-1"/>
          <w:w w:val="105"/>
          <w:sz w:val="20"/>
        </w:rPr>
        <w:t xml:space="preserve"> </w:t>
      </w:r>
      <w:r>
        <w:rPr>
          <w:w w:val="105"/>
          <w:sz w:val="20"/>
        </w:rPr>
        <w:t>section 47</w:t>
      </w:r>
      <w:r>
        <w:rPr>
          <w:spacing w:val="-3"/>
          <w:w w:val="105"/>
          <w:sz w:val="20"/>
        </w:rPr>
        <w:t xml:space="preserve"> </w:t>
      </w:r>
      <w:r>
        <w:rPr>
          <w:w w:val="105"/>
          <w:sz w:val="20"/>
        </w:rPr>
        <w:t>of PA 95</w:t>
      </w:r>
      <w:r>
        <w:rPr>
          <w:spacing w:val="-3"/>
          <w:w w:val="105"/>
          <w:sz w:val="20"/>
        </w:rPr>
        <w:t xml:space="preserve"> </w:t>
      </w:r>
      <w:r>
        <w:rPr>
          <w:w w:val="105"/>
          <w:sz w:val="20"/>
        </w:rPr>
        <w:t>(professional advisers) the Trustees:-</w:t>
      </w:r>
    </w:p>
    <w:p w14:paraId="6F520A06" w14:textId="77777777" w:rsidR="00380127" w:rsidRDefault="00380127">
      <w:pPr>
        <w:pStyle w:val="BodyText"/>
      </w:pPr>
    </w:p>
    <w:p w14:paraId="6F520A07" w14:textId="77777777" w:rsidR="00380127" w:rsidRDefault="008831FA">
      <w:pPr>
        <w:pStyle w:val="ListParagraph"/>
        <w:numPr>
          <w:ilvl w:val="0"/>
          <w:numId w:val="434"/>
        </w:numPr>
        <w:tabs>
          <w:tab w:val="left" w:pos="2536"/>
        </w:tabs>
        <w:spacing w:before="1" w:line="254" w:lineRule="auto"/>
        <w:ind w:right="1620" w:hanging="544"/>
        <w:jc w:val="both"/>
        <w:rPr>
          <w:sz w:val="20"/>
        </w:rPr>
      </w:pPr>
      <w:r>
        <w:rPr>
          <w:w w:val="105"/>
          <w:sz w:val="20"/>
        </w:rPr>
        <w:t>may appoint such other officers and</w:t>
      </w:r>
      <w:r>
        <w:rPr>
          <w:spacing w:val="-5"/>
          <w:w w:val="105"/>
          <w:sz w:val="20"/>
        </w:rPr>
        <w:t xml:space="preserve"> </w:t>
      </w:r>
      <w:r>
        <w:rPr>
          <w:w w:val="105"/>
          <w:sz w:val="20"/>
        </w:rPr>
        <w:t>agents (other than the Actuary and the Auditor, whose appointments shall be made under (1) above) as</w:t>
      </w:r>
      <w:r>
        <w:rPr>
          <w:spacing w:val="-2"/>
          <w:w w:val="105"/>
          <w:sz w:val="20"/>
        </w:rPr>
        <w:t xml:space="preserve"> </w:t>
      </w:r>
      <w:r>
        <w:rPr>
          <w:w w:val="105"/>
          <w:sz w:val="20"/>
        </w:rPr>
        <w:t xml:space="preserve">they think </w:t>
      </w:r>
      <w:r>
        <w:rPr>
          <w:spacing w:val="-4"/>
          <w:w w:val="105"/>
          <w:sz w:val="20"/>
        </w:rPr>
        <w:t>fit;</w:t>
      </w:r>
    </w:p>
    <w:p w14:paraId="6F520A08" w14:textId="77777777" w:rsidR="00380127" w:rsidRDefault="00380127">
      <w:pPr>
        <w:pStyle w:val="BodyText"/>
        <w:spacing w:before="1"/>
      </w:pPr>
    </w:p>
    <w:p w14:paraId="6F520A09" w14:textId="77777777" w:rsidR="00380127" w:rsidRDefault="008831FA">
      <w:pPr>
        <w:pStyle w:val="ListParagraph"/>
        <w:numPr>
          <w:ilvl w:val="0"/>
          <w:numId w:val="434"/>
        </w:numPr>
        <w:tabs>
          <w:tab w:val="left" w:pos="2526"/>
        </w:tabs>
        <w:spacing w:line="249" w:lineRule="auto"/>
        <w:ind w:left="2526" w:right="1638" w:hanging="548"/>
        <w:jc w:val="both"/>
        <w:rPr>
          <w:sz w:val="20"/>
        </w:rPr>
      </w:pPr>
      <w:r>
        <w:rPr>
          <w:w w:val="105"/>
          <w:sz w:val="20"/>
        </w:rPr>
        <w:t>may enter into any agreement with the person or body being appointed under this sub-clause as to remuneration or otherwise; and</w:t>
      </w:r>
    </w:p>
    <w:p w14:paraId="6F520A0A" w14:textId="77777777" w:rsidR="00380127" w:rsidRDefault="00380127">
      <w:pPr>
        <w:pStyle w:val="BodyText"/>
        <w:spacing w:before="5"/>
      </w:pPr>
    </w:p>
    <w:p w14:paraId="6F520A0B" w14:textId="77777777" w:rsidR="00380127" w:rsidRDefault="008831FA">
      <w:pPr>
        <w:pStyle w:val="ListParagraph"/>
        <w:numPr>
          <w:ilvl w:val="0"/>
          <w:numId w:val="434"/>
        </w:numPr>
        <w:tabs>
          <w:tab w:val="left" w:pos="2530"/>
          <w:tab w:val="left" w:pos="2531"/>
        </w:tabs>
        <w:ind w:left="2530" w:hanging="548"/>
        <w:rPr>
          <w:sz w:val="20"/>
        </w:rPr>
      </w:pPr>
      <w:r>
        <w:rPr>
          <w:w w:val="105"/>
          <w:sz w:val="20"/>
        </w:rPr>
        <w:t>may</w:t>
      </w:r>
      <w:r>
        <w:rPr>
          <w:spacing w:val="-5"/>
          <w:w w:val="105"/>
          <w:sz w:val="20"/>
        </w:rPr>
        <w:t xml:space="preserve"> </w:t>
      </w:r>
      <w:r>
        <w:rPr>
          <w:w w:val="105"/>
          <w:sz w:val="20"/>
        </w:rPr>
        <w:t>vary</w:t>
      </w:r>
      <w:r>
        <w:rPr>
          <w:spacing w:val="-1"/>
          <w:w w:val="105"/>
          <w:sz w:val="20"/>
        </w:rPr>
        <w:t xml:space="preserve"> </w:t>
      </w:r>
      <w:r>
        <w:rPr>
          <w:w w:val="105"/>
          <w:sz w:val="20"/>
        </w:rPr>
        <w:t>or</w:t>
      </w:r>
      <w:r>
        <w:rPr>
          <w:spacing w:val="-11"/>
          <w:w w:val="105"/>
          <w:sz w:val="20"/>
        </w:rPr>
        <w:t xml:space="preserve"> </w:t>
      </w:r>
      <w:r>
        <w:rPr>
          <w:w w:val="105"/>
          <w:sz w:val="20"/>
        </w:rPr>
        <w:t>revoke any</w:t>
      </w:r>
      <w:r>
        <w:rPr>
          <w:spacing w:val="-9"/>
          <w:w w:val="105"/>
          <w:sz w:val="20"/>
        </w:rPr>
        <w:t xml:space="preserve"> </w:t>
      </w:r>
      <w:r>
        <w:rPr>
          <w:w w:val="105"/>
          <w:sz w:val="20"/>
        </w:rPr>
        <w:t>appointment</w:t>
      </w:r>
      <w:r>
        <w:rPr>
          <w:spacing w:val="5"/>
          <w:w w:val="105"/>
          <w:sz w:val="20"/>
        </w:rPr>
        <w:t xml:space="preserve"> </w:t>
      </w:r>
      <w:r>
        <w:rPr>
          <w:w w:val="105"/>
          <w:sz w:val="20"/>
        </w:rPr>
        <w:t>under</w:t>
      </w:r>
      <w:r>
        <w:rPr>
          <w:spacing w:val="1"/>
          <w:w w:val="105"/>
          <w:sz w:val="20"/>
        </w:rPr>
        <w:t xml:space="preserve"> </w:t>
      </w:r>
      <w:r>
        <w:rPr>
          <w:w w:val="105"/>
          <w:sz w:val="20"/>
        </w:rPr>
        <w:t>this</w:t>
      </w:r>
      <w:r>
        <w:rPr>
          <w:spacing w:val="-1"/>
          <w:w w:val="105"/>
          <w:sz w:val="20"/>
        </w:rPr>
        <w:t xml:space="preserve"> </w:t>
      </w:r>
      <w:r>
        <w:rPr>
          <w:w w:val="105"/>
          <w:sz w:val="20"/>
        </w:rPr>
        <w:t>sub-</w:t>
      </w:r>
      <w:r>
        <w:rPr>
          <w:spacing w:val="-2"/>
          <w:w w:val="105"/>
          <w:sz w:val="20"/>
        </w:rPr>
        <w:t>clause.</w:t>
      </w:r>
    </w:p>
    <w:p w14:paraId="6F520A0C" w14:textId="77777777" w:rsidR="00380127" w:rsidRDefault="00380127">
      <w:pPr>
        <w:pStyle w:val="BodyText"/>
      </w:pPr>
    </w:p>
    <w:p w14:paraId="6F520A0D" w14:textId="77777777" w:rsidR="00380127" w:rsidRDefault="008831FA">
      <w:pPr>
        <w:pStyle w:val="ListParagraph"/>
        <w:numPr>
          <w:ilvl w:val="0"/>
          <w:numId w:val="447"/>
        </w:numPr>
        <w:tabs>
          <w:tab w:val="left" w:pos="1433"/>
          <w:tab w:val="left" w:pos="1434"/>
        </w:tabs>
        <w:ind w:left="1433" w:hanging="551"/>
        <w:jc w:val="left"/>
        <w:rPr>
          <w:rFonts w:ascii="Times New Roman"/>
        </w:rPr>
      </w:pPr>
      <w:r>
        <w:rPr>
          <w:b/>
          <w:w w:val="105"/>
          <w:sz w:val="20"/>
          <w:u w:val="single"/>
        </w:rPr>
        <w:t>Actuarial</w:t>
      </w:r>
      <w:r>
        <w:rPr>
          <w:b/>
          <w:spacing w:val="6"/>
          <w:w w:val="105"/>
          <w:sz w:val="20"/>
          <w:u w:val="single"/>
        </w:rPr>
        <w:t xml:space="preserve"> </w:t>
      </w:r>
      <w:r>
        <w:rPr>
          <w:b/>
          <w:w w:val="105"/>
          <w:sz w:val="20"/>
          <w:u w:val="single"/>
        </w:rPr>
        <w:t>valuation</w:t>
      </w:r>
      <w:r>
        <w:rPr>
          <w:b/>
          <w:spacing w:val="2"/>
          <w:w w:val="105"/>
          <w:sz w:val="20"/>
          <w:u w:val="single"/>
        </w:rPr>
        <w:t xml:space="preserve"> </w:t>
      </w:r>
      <w:r>
        <w:rPr>
          <w:b/>
          <w:w w:val="105"/>
          <w:sz w:val="20"/>
          <w:u w:val="single"/>
        </w:rPr>
        <w:t>and</w:t>
      </w:r>
      <w:r>
        <w:rPr>
          <w:b/>
          <w:spacing w:val="-11"/>
          <w:w w:val="105"/>
          <w:sz w:val="20"/>
          <w:u w:val="single"/>
        </w:rPr>
        <w:t xml:space="preserve"> </w:t>
      </w:r>
      <w:r>
        <w:rPr>
          <w:b/>
          <w:w w:val="105"/>
          <w:sz w:val="20"/>
          <w:u w:val="single"/>
        </w:rPr>
        <w:t>surplus</w:t>
      </w:r>
      <w:r>
        <w:rPr>
          <w:b/>
          <w:spacing w:val="-5"/>
          <w:w w:val="105"/>
          <w:sz w:val="20"/>
          <w:u w:val="single"/>
        </w:rPr>
        <w:t xml:space="preserve"> </w:t>
      </w:r>
      <w:r>
        <w:rPr>
          <w:b/>
          <w:spacing w:val="-2"/>
          <w:w w:val="105"/>
          <w:sz w:val="20"/>
          <w:u w:val="single"/>
        </w:rPr>
        <w:t>payment</w:t>
      </w:r>
    </w:p>
    <w:p w14:paraId="6F520A0E" w14:textId="77777777" w:rsidR="00380127" w:rsidRDefault="00380127">
      <w:pPr>
        <w:pStyle w:val="BodyText"/>
        <w:rPr>
          <w:b/>
          <w:sz w:val="14"/>
        </w:rPr>
      </w:pPr>
    </w:p>
    <w:p w14:paraId="6F520A0F" w14:textId="77777777" w:rsidR="00380127" w:rsidRDefault="008831FA">
      <w:pPr>
        <w:pStyle w:val="ListParagraph"/>
        <w:numPr>
          <w:ilvl w:val="0"/>
          <w:numId w:val="425"/>
        </w:numPr>
        <w:tabs>
          <w:tab w:val="left" w:pos="1977"/>
        </w:tabs>
        <w:spacing w:before="94" w:line="252" w:lineRule="auto"/>
        <w:ind w:right="1634" w:hanging="544"/>
        <w:jc w:val="both"/>
        <w:rPr>
          <w:sz w:val="20"/>
        </w:rPr>
      </w:pPr>
      <w:r>
        <w:rPr>
          <w:w w:val="105"/>
          <w:sz w:val="20"/>
        </w:rPr>
        <w:t>Subject to section 224 of the Pensions Act 2004 (while that section remains in force), the</w:t>
      </w:r>
      <w:r>
        <w:rPr>
          <w:spacing w:val="-1"/>
          <w:w w:val="105"/>
          <w:sz w:val="20"/>
        </w:rPr>
        <w:t xml:space="preserve"> </w:t>
      </w:r>
      <w:r>
        <w:rPr>
          <w:w w:val="105"/>
          <w:sz w:val="20"/>
        </w:rPr>
        <w:t>Trustees shall</w:t>
      </w:r>
      <w:r>
        <w:rPr>
          <w:spacing w:val="-12"/>
          <w:w w:val="105"/>
          <w:sz w:val="20"/>
        </w:rPr>
        <w:t xml:space="preserve"> </w:t>
      </w:r>
      <w:r>
        <w:rPr>
          <w:w w:val="105"/>
          <w:sz w:val="20"/>
        </w:rPr>
        <w:t>select</w:t>
      </w:r>
      <w:r>
        <w:rPr>
          <w:spacing w:val="-6"/>
          <w:w w:val="105"/>
          <w:sz w:val="20"/>
        </w:rPr>
        <w:t xml:space="preserve"> </w:t>
      </w:r>
      <w:r>
        <w:rPr>
          <w:w w:val="105"/>
          <w:sz w:val="20"/>
        </w:rPr>
        <w:t>valuation dates (each</w:t>
      </w:r>
      <w:r>
        <w:rPr>
          <w:spacing w:val="-1"/>
          <w:w w:val="105"/>
          <w:sz w:val="20"/>
        </w:rPr>
        <w:t xml:space="preserve"> </w:t>
      </w:r>
      <w:r>
        <w:rPr>
          <w:w w:val="105"/>
          <w:sz w:val="20"/>
        </w:rPr>
        <w:t>being</w:t>
      </w:r>
      <w:r>
        <w:rPr>
          <w:spacing w:val="-4"/>
          <w:w w:val="105"/>
          <w:sz w:val="20"/>
        </w:rPr>
        <w:t xml:space="preserve"> </w:t>
      </w:r>
      <w:r>
        <w:rPr>
          <w:w w:val="105"/>
          <w:sz w:val="20"/>
        </w:rPr>
        <w:t>not</w:t>
      </w:r>
      <w:r>
        <w:rPr>
          <w:spacing w:val="-10"/>
          <w:w w:val="105"/>
          <w:sz w:val="20"/>
        </w:rPr>
        <w:t xml:space="preserve"> </w:t>
      </w:r>
      <w:r>
        <w:rPr>
          <w:w w:val="105"/>
          <w:sz w:val="20"/>
        </w:rPr>
        <w:t>later than 3</w:t>
      </w:r>
      <w:r>
        <w:rPr>
          <w:spacing w:val="-9"/>
          <w:w w:val="105"/>
          <w:sz w:val="20"/>
        </w:rPr>
        <w:t xml:space="preserve"> </w:t>
      </w:r>
      <w:r>
        <w:rPr>
          <w:w w:val="105"/>
          <w:sz w:val="20"/>
        </w:rPr>
        <w:t>years from the last preceding valuation date).</w:t>
      </w:r>
    </w:p>
    <w:p w14:paraId="6F520A10" w14:textId="77777777" w:rsidR="00380127" w:rsidRDefault="00380127">
      <w:pPr>
        <w:pStyle w:val="BodyText"/>
        <w:spacing w:before="3"/>
      </w:pPr>
    </w:p>
    <w:p w14:paraId="6F520A11" w14:textId="77777777" w:rsidR="00380127" w:rsidRDefault="008831FA">
      <w:pPr>
        <w:pStyle w:val="ListParagraph"/>
        <w:numPr>
          <w:ilvl w:val="0"/>
          <w:numId w:val="425"/>
        </w:numPr>
        <w:tabs>
          <w:tab w:val="left" w:pos="1977"/>
        </w:tabs>
        <w:spacing w:before="1" w:line="254" w:lineRule="auto"/>
        <w:ind w:left="1967" w:right="1641" w:hanging="537"/>
        <w:jc w:val="both"/>
        <w:rPr>
          <w:sz w:val="20"/>
        </w:rPr>
      </w:pPr>
      <w:r>
        <w:rPr>
          <w:w w:val="105"/>
          <w:sz w:val="20"/>
        </w:rPr>
        <w:t>The</w:t>
      </w:r>
      <w:r>
        <w:rPr>
          <w:spacing w:val="-2"/>
          <w:w w:val="105"/>
          <w:sz w:val="20"/>
        </w:rPr>
        <w:t xml:space="preserve"> </w:t>
      </w:r>
      <w:r>
        <w:rPr>
          <w:w w:val="105"/>
          <w:sz w:val="20"/>
        </w:rPr>
        <w:t>Trustees shall</w:t>
      </w:r>
      <w:r>
        <w:rPr>
          <w:spacing w:val="-2"/>
          <w:w w:val="105"/>
          <w:sz w:val="20"/>
        </w:rPr>
        <w:t xml:space="preserve"> </w:t>
      </w:r>
      <w:r>
        <w:rPr>
          <w:w w:val="105"/>
          <w:sz w:val="20"/>
        </w:rPr>
        <w:t>cause</w:t>
      </w:r>
      <w:r>
        <w:rPr>
          <w:spacing w:val="-4"/>
          <w:w w:val="105"/>
          <w:sz w:val="20"/>
        </w:rPr>
        <w:t xml:space="preserve"> </w:t>
      </w:r>
      <w:r>
        <w:rPr>
          <w:w w:val="105"/>
          <w:sz w:val="20"/>
        </w:rPr>
        <w:t>the</w:t>
      </w:r>
      <w:r>
        <w:rPr>
          <w:spacing w:val="-3"/>
          <w:w w:val="105"/>
          <w:sz w:val="20"/>
        </w:rPr>
        <w:t xml:space="preserve"> </w:t>
      </w:r>
      <w:r>
        <w:rPr>
          <w:w w:val="105"/>
          <w:sz w:val="20"/>
        </w:rPr>
        <w:t>Actuary, as</w:t>
      </w:r>
      <w:r>
        <w:rPr>
          <w:spacing w:val="-3"/>
          <w:w w:val="105"/>
          <w:sz w:val="20"/>
        </w:rPr>
        <w:t xml:space="preserve"> </w:t>
      </w:r>
      <w:r>
        <w:rPr>
          <w:w w:val="105"/>
          <w:sz w:val="20"/>
        </w:rPr>
        <w:t>soon</w:t>
      </w:r>
      <w:r>
        <w:rPr>
          <w:spacing w:val="-6"/>
          <w:w w:val="105"/>
          <w:sz w:val="20"/>
        </w:rPr>
        <w:t xml:space="preserve"> </w:t>
      </w:r>
      <w:r>
        <w:rPr>
          <w:w w:val="105"/>
          <w:sz w:val="20"/>
        </w:rPr>
        <w:t>as</w:t>
      </w:r>
      <w:r>
        <w:rPr>
          <w:spacing w:val="-9"/>
          <w:w w:val="105"/>
          <w:sz w:val="20"/>
        </w:rPr>
        <w:t xml:space="preserve"> </w:t>
      </w:r>
      <w:r>
        <w:rPr>
          <w:w w:val="105"/>
          <w:sz w:val="20"/>
        </w:rPr>
        <w:t>practicable after each valuation date, to carry out an investigation of the financial state of the Scheme and</w:t>
      </w:r>
      <w:r>
        <w:rPr>
          <w:spacing w:val="40"/>
          <w:w w:val="105"/>
          <w:sz w:val="20"/>
        </w:rPr>
        <w:t xml:space="preserve"> </w:t>
      </w:r>
      <w:r>
        <w:rPr>
          <w:w w:val="105"/>
          <w:sz w:val="20"/>
        </w:rPr>
        <w:t xml:space="preserve">to report his conclusions in writing to the Trustees, and to each of the Participating Employers and to make such recommendations as he thinks fit regarding the </w:t>
      </w:r>
      <w:r>
        <w:rPr>
          <w:spacing w:val="-2"/>
          <w:w w:val="105"/>
          <w:sz w:val="20"/>
        </w:rPr>
        <w:t>Scheme.</w:t>
      </w:r>
    </w:p>
    <w:p w14:paraId="6F520A12" w14:textId="77777777" w:rsidR="00380127" w:rsidRDefault="00380127">
      <w:pPr>
        <w:pStyle w:val="BodyText"/>
        <w:spacing w:before="10"/>
        <w:rPr>
          <w:sz w:val="20"/>
        </w:rPr>
      </w:pPr>
    </w:p>
    <w:p w14:paraId="6F520A13" w14:textId="77777777" w:rsidR="00380127" w:rsidRDefault="008831FA">
      <w:pPr>
        <w:spacing w:line="252" w:lineRule="auto"/>
        <w:ind w:left="1959" w:right="1660" w:hanging="539"/>
        <w:jc w:val="both"/>
        <w:rPr>
          <w:sz w:val="20"/>
        </w:rPr>
      </w:pPr>
      <w:r>
        <w:rPr>
          <w:w w:val="105"/>
          <w:sz w:val="20"/>
        </w:rPr>
        <w:t>(2A)</w:t>
      </w:r>
      <w:r>
        <w:rPr>
          <w:spacing w:val="40"/>
          <w:w w:val="105"/>
          <w:sz w:val="20"/>
        </w:rPr>
        <w:t xml:space="preserve"> </w:t>
      </w:r>
      <w:r>
        <w:rPr>
          <w:w w:val="105"/>
          <w:sz w:val="20"/>
        </w:rPr>
        <w:t>The Actuary's report shall conform to</w:t>
      </w:r>
      <w:r>
        <w:rPr>
          <w:spacing w:val="-2"/>
          <w:w w:val="105"/>
          <w:sz w:val="20"/>
        </w:rPr>
        <w:t xml:space="preserve"> </w:t>
      </w:r>
      <w:r>
        <w:rPr>
          <w:w w:val="105"/>
          <w:sz w:val="20"/>
        </w:rPr>
        <w:t>the requirements of an</w:t>
      </w:r>
      <w:r>
        <w:rPr>
          <w:spacing w:val="-5"/>
          <w:w w:val="105"/>
          <w:sz w:val="20"/>
        </w:rPr>
        <w:t xml:space="preserve"> </w:t>
      </w:r>
      <w:r>
        <w:rPr>
          <w:w w:val="105"/>
          <w:sz w:val="20"/>
        </w:rPr>
        <w:t>"actuarial valuation" as required by section 224 of the Pensions Act 2004 and the Disclosure Requirements to</w:t>
      </w:r>
      <w:r>
        <w:rPr>
          <w:spacing w:val="-6"/>
          <w:w w:val="105"/>
          <w:sz w:val="20"/>
        </w:rPr>
        <w:t xml:space="preserve"> </w:t>
      </w:r>
      <w:r>
        <w:rPr>
          <w:w w:val="105"/>
          <w:sz w:val="20"/>
        </w:rPr>
        <w:t>the</w:t>
      </w:r>
      <w:r>
        <w:rPr>
          <w:spacing w:val="-3"/>
          <w:w w:val="105"/>
          <w:sz w:val="20"/>
        </w:rPr>
        <w:t xml:space="preserve"> </w:t>
      </w:r>
      <w:r>
        <w:rPr>
          <w:w w:val="105"/>
          <w:sz w:val="20"/>
        </w:rPr>
        <w:t>extent that</w:t>
      </w:r>
      <w:r>
        <w:rPr>
          <w:spacing w:val="-2"/>
          <w:w w:val="105"/>
          <w:sz w:val="20"/>
        </w:rPr>
        <w:t xml:space="preserve"> </w:t>
      </w:r>
      <w:r>
        <w:rPr>
          <w:w w:val="105"/>
          <w:sz w:val="20"/>
        </w:rPr>
        <w:t>those</w:t>
      </w:r>
      <w:r>
        <w:rPr>
          <w:spacing w:val="-2"/>
          <w:w w:val="105"/>
          <w:sz w:val="20"/>
        </w:rPr>
        <w:t xml:space="preserve"> </w:t>
      </w:r>
      <w:r>
        <w:rPr>
          <w:w w:val="105"/>
          <w:sz w:val="20"/>
        </w:rPr>
        <w:t>provisions are applicable from</w:t>
      </w:r>
      <w:r>
        <w:rPr>
          <w:spacing w:val="-5"/>
          <w:w w:val="105"/>
          <w:sz w:val="20"/>
        </w:rPr>
        <w:t xml:space="preserve"> </w:t>
      </w:r>
      <w:r>
        <w:rPr>
          <w:w w:val="105"/>
          <w:sz w:val="20"/>
        </w:rPr>
        <w:t>time</w:t>
      </w:r>
      <w:r>
        <w:rPr>
          <w:spacing w:val="-3"/>
          <w:w w:val="105"/>
          <w:sz w:val="20"/>
        </w:rPr>
        <w:t xml:space="preserve"> </w:t>
      </w:r>
      <w:r>
        <w:rPr>
          <w:w w:val="105"/>
          <w:sz w:val="20"/>
        </w:rPr>
        <w:t>to</w:t>
      </w:r>
      <w:r>
        <w:rPr>
          <w:spacing w:val="-6"/>
          <w:w w:val="105"/>
          <w:sz w:val="20"/>
        </w:rPr>
        <w:t xml:space="preserve"> </w:t>
      </w:r>
      <w:r>
        <w:rPr>
          <w:w w:val="105"/>
          <w:sz w:val="20"/>
        </w:rPr>
        <w:t>time.</w:t>
      </w:r>
    </w:p>
    <w:p w14:paraId="6F520A14" w14:textId="77777777" w:rsidR="00380127" w:rsidRDefault="00380127">
      <w:pPr>
        <w:spacing w:line="252" w:lineRule="auto"/>
        <w:jc w:val="both"/>
        <w:rPr>
          <w:sz w:val="20"/>
        </w:rPr>
        <w:sectPr w:rsidR="00380127">
          <w:pgSz w:w="11940" w:h="16800"/>
          <w:pgMar w:top="300" w:right="0" w:bottom="1180" w:left="720" w:header="0" w:footer="926" w:gutter="0"/>
          <w:cols w:space="720"/>
        </w:sectPr>
      </w:pPr>
    </w:p>
    <w:p w14:paraId="6F520A15" w14:textId="77777777" w:rsidR="00380127" w:rsidRDefault="008831FA">
      <w:pPr>
        <w:pStyle w:val="ListParagraph"/>
        <w:numPr>
          <w:ilvl w:val="0"/>
          <w:numId w:val="425"/>
        </w:numPr>
        <w:tabs>
          <w:tab w:val="left" w:pos="1963"/>
        </w:tabs>
        <w:spacing w:before="64" w:line="247" w:lineRule="auto"/>
        <w:ind w:left="1956" w:right="1614" w:hanging="536"/>
        <w:jc w:val="both"/>
        <w:rPr>
          <w:sz w:val="20"/>
        </w:rPr>
      </w:pPr>
      <w:bookmarkStart w:id="31" w:name="Page_32"/>
      <w:bookmarkEnd w:id="31"/>
      <w:r>
        <w:rPr>
          <w:w w:val="105"/>
          <w:sz w:val="20"/>
        </w:rPr>
        <w:lastRenderedPageBreak/>
        <w:t>Subject to clauses 15(4) and 15(5) below, where an actuarial valuation of the Scheme shows that the value of the Scheme's assets exceeds the value of the Scheme's liabilities when calculated on</w:t>
      </w:r>
      <w:r>
        <w:rPr>
          <w:spacing w:val="-7"/>
          <w:w w:val="105"/>
          <w:sz w:val="20"/>
        </w:rPr>
        <w:t xml:space="preserve"> </w:t>
      </w:r>
      <w:r>
        <w:rPr>
          <w:w w:val="105"/>
          <w:sz w:val="20"/>
        </w:rPr>
        <w:t>a</w:t>
      </w:r>
      <w:r>
        <w:rPr>
          <w:spacing w:val="-3"/>
          <w:w w:val="105"/>
          <w:sz w:val="20"/>
        </w:rPr>
        <w:t xml:space="preserve"> </w:t>
      </w:r>
      <w:r>
        <w:rPr>
          <w:w w:val="105"/>
          <w:sz w:val="20"/>
        </w:rPr>
        <w:t>basis prescribed by</w:t>
      </w:r>
      <w:r>
        <w:rPr>
          <w:spacing w:val="-6"/>
          <w:w w:val="105"/>
          <w:sz w:val="20"/>
        </w:rPr>
        <w:t xml:space="preserve"> </w:t>
      </w:r>
      <w:r>
        <w:rPr>
          <w:w w:val="105"/>
          <w:sz w:val="20"/>
        </w:rPr>
        <w:t xml:space="preserve">section </w:t>
      </w:r>
      <w:r>
        <w:rPr>
          <w:rFonts w:ascii="Times New Roman"/>
          <w:w w:val="105"/>
        </w:rPr>
        <w:t>37</w:t>
      </w:r>
      <w:r>
        <w:rPr>
          <w:rFonts w:ascii="Times New Roman"/>
          <w:spacing w:val="-1"/>
          <w:w w:val="105"/>
        </w:rPr>
        <w:t xml:space="preserve"> </w:t>
      </w:r>
      <w:r>
        <w:rPr>
          <w:w w:val="105"/>
          <w:sz w:val="20"/>
        </w:rPr>
        <w:t>of</w:t>
      </w:r>
      <w:r>
        <w:rPr>
          <w:spacing w:val="-1"/>
          <w:w w:val="105"/>
          <w:sz w:val="20"/>
        </w:rPr>
        <w:t xml:space="preserve"> </w:t>
      </w:r>
      <w:r>
        <w:rPr>
          <w:w w:val="105"/>
          <w:sz w:val="20"/>
        </w:rPr>
        <w:t>PA</w:t>
      </w:r>
      <w:r>
        <w:rPr>
          <w:spacing w:val="-2"/>
          <w:w w:val="105"/>
          <w:sz w:val="20"/>
        </w:rPr>
        <w:t xml:space="preserve"> </w:t>
      </w:r>
      <w:r>
        <w:rPr>
          <w:w w:val="105"/>
          <w:sz w:val="20"/>
        </w:rPr>
        <w:t xml:space="preserve">95 and the Occupational Pension Schemes (Payments to Employers) Regulations </w:t>
      </w:r>
      <w:r>
        <w:rPr>
          <w:rFonts w:ascii="Times New Roman"/>
          <w:w w:val="105"/>
        </w:rPr>
        <w:t xml:space="preserve">2006 </w:t>
      </w:r>
      <w:r>
        <w:rPr>
          <w:w w:val="105"/>
          <w:sz w:val="20"/>
        </w:rPr>
        <w:t>then subject to the provisions therein the Trustees may, if the Company so requests make a payment or payments to one or more of the Participating Employers then or formerly participating in the Scheme.</w:t>
      </w:r>
      <w:r>
        <w:rPr>
          <w:spacing w:val="40"/>
          <w:w w:val="105"/>
          <w:sz w:val="20"/>
        </w:rPr>
        <w:t xml:space="preserve"> </w:t>
      </w:r>
      <w:r>
        <w:rPr>
          <w:w w:val="105"/>
          <w:sz w:val="20"/>
        </w:rPr>
        <w:t>The proportion of the payment or</w:t>
      </w:r>
      <w:r>
        <w:rPr>
          <w:spacing w:val="-1"/>
          <w:w w:val="105"/>
          <w:sz w:val="20"/>
        </w:rPr>
        <w:t xml:space="preserve"> </w:t>
      </w:r>
      <w:r>
        <w:rPr>
          <w:w w:val="105"/>
          <w:sz w:val="20"/>
        </w:rPr>
        <w:t>payments to</w:t>
      </w:r>
      <w:r>
        <w:rPr>
          <w:spacing w:val="-7"/>
          <w:w w:val="105"/>
          <w:sz w:val="20"/>
        </w:rPr>
        <w:t xml:space="preserve"> </w:t>
      </w:r>
      <w:r>
        <w:rPr>
          <w:w w:val="105"/>
          <w:sz w:val="20"/>
        </w:rPr>
        <w:t>be</w:t>
      </w:r>
      <w:r>
        <w:rPr>
          <w:spacing w:val="-3"/>
          <w:w w:val="105"/>
          <w:sz w:val="20"/>
        </w:rPr>
        <w:t xml:space="preserve"> </w:t>
      </w:r>
      <w:r>
        <w:rPr>
          <w:w w:val="105"/>
          <w:sz w:val="20"/>
        </w:rPr>
        <w:t>made to</w:t>
      </w:r>
      <w:r>
        <w:rPr>
          <w:spacing w:val="-6"/>
          <w:w w:val="105"/>
          <w:sz w:val="20"/>
        </w:rPr>
        <w:t xml:space="preserve"> </w:t>
      </w:r>
      <w:r>
        <w:rPr>
          <w:w w:val="105"/>
          <w:sz w:val="20"/>
        </w:rPr>
        <w:t>each</w:t>
      </w:r>
      <w:r>
        <w:rPr>
          <w:spacing w:val="-4"/>
          <w:w w:val="105"/>
          <w:sz w:val="20"/>
        </w:rPr>
        <w:t xml:space="preserve"> </w:t>
      </w:r>
      <w:r>
        <w:rPr>
          <w:w w:val="105"/>
          <w:sz w:val="20"/>
        </w:rPr>
        <w:t>Participating Employer shall, insofar as is consistent with the Scheme's status as a Registered Scheme, be as the Company directs.</w:t>
      </w:r>
    </w:p>
    <w:p w14:paraId="6F520A16" w14:textId="77777777" w:rsidR="00380127" w:rsidRDefault="00380127">
      <w:pPr>
        <w:pStyle w:val="BodyText"/>
        <w:spacing w:before="4"/>
        <w:rPr>
          <w:sz w:val="22"/>
        </w:rPr>
      </w:pPr>
    </w:p>
    <w:p w14:paraId="6F520A17" w14:textId="77777777" w:rsidR="00380127" w:rsidRDefault="008831FA">
      <w:pPr>
        <w:pStyle w:val="ListParagraph"/>
        <w:numPr>
          <w:ilvl w:val="0"/>
          <w:numId w:val="425"/>
        </w:numPr>
        <w:tabs>
          <w:tab w:val="left" w:pos="1958"/>
        </w:tabs>
        <w:spacing w:before="1" w:line="252" w:lineRule="auto"/>
        <w:ind w:left="1953" w:right="1631" w:hanging="543"/>
        <w:jc w:val="both"/>
        <w:rPr>
          <w:sz w:val="20"/>
        </w:rPr>
      </w:pPr>
      <w:r>
        <w:rPr>
          <w:w w:val="105"/>
          <w:sz w:val="20"/>
        </w:rPr>
        <w:t>The amount of any payment under (3) above shall not be so great that immediately after the payment the value of the Scheme's liabilities exceeds the value of the Scheme's assets.</w:t>
      </w:r>
    </w:p>
    <w:p w14:paraId="6F520A18" w14:textId="77777777" w:rsidR="00380127" w:rsidRDefault="00380127">
      <w:pPr>
        <w:pStyle w:val="BodyText"/>
        <w:spacing w:before="3"/>
      </w:pPr>
    </w:p>
    <w:p w14:paraId="6F520A19" w14:textId="77777777" w:rsidR="00380127" w:rsidRDefault="008831FA">
      <w:pPr>
        <w:pStyle w:val="ListParagraph"/>
        <w:numPr>
          <w:ilvl w:val="0"/>
          <w:numId w:val="425"/>
        </w:numPr>
        <w:tabs>
          <w:tab w:val="left" w:pos="1957"/>
          <w:tab w:val="left" w:pos="1958"/>
        </w:tabs>
        <w:ind w:left="1957" w:hanging="547"/>
        <w:rPr>
          <w:sz w:val="20"/>
        </w:rPr>
      </w:pPr>
      <w:r>
        <w:rPr>
          <w:w w:val="105"/>
          <w:sz w:val="20"/>
        </w:rPr>
        <w:t>Any</w:t>
      </w:r>
      <w:r>
        <w:rPr>
          <w:spacing w:val="-4"/>
          <w:w w:val="105"/>
          <w:sz w:val="20"/>
        </w:rPr>
        <w:t xml:space="preserve"> </w:t>
      </w:r>
      <w:r>
        <w:rPr>
          <w:w w:val="105"/>
          <w:sz w:val="20"/>
        </w:rPr>
        <w:t>payment</w:t>
      </w:r>
      <w:r>
        <w:rPr>
          <w:spacing w:val="10"/>
          <w:w w:val="105"/>
          <w:sz w:val="20"/>
        </w:rPr>
        <w:t xml:space="preserve"> </w:t>
      </w:r>
      <w:r>
        <w:rPr>
          <w:w w:val="105"/>
          <w:sz w:val="20"/>
        </w:rPr>
        <w:t>under</w:t>
      </w:r>
      <w:r>
        <w:rPr>
          <w:spacing w:val="7"/>
          <w:w w:val="105"/>
          <w:sz w:val="20"/>
        </w:rPr>
        <w:t xml:space="preserve"> </w:t>
      </w:r>
      <w:r>
        <w:rPr>
          <w:w w:val="105"/>
          <w:sz w:val="20"/>
        </w:rPr>
        <w:t>this</w:t>
      </w:r>
      <w:r>
        <w:rPr>
          <w:spacing w:val="-6"/>
          <w:w w:val="105"/>
          <w:sz w:val="20"/>
        </w:rPr>
        <w:t xml:space="preserve"> </w:t>
      </w:r>
      <w:r>
        <w:rPr>
          <w:w w:val="105"/>
          <w:sz w:val="20"/>
        </w:rPr>
        <w:t>clause</w:t>
      </w:r>
      <w:r>
        <w:rPr>
          <w:spacing w:val="3"/>
          <w:w w:val="105"/>
          <w:sz w:val="20"/>
        </w:rPr>
        <w:t xml:space="preserve"> </w:t>
      </w:r>
      <w:r>
        <w:rPr>
          <w:w w:val="105"/>
          <w:sz w:val="20"/>
        </w:rPr>
        <w:t>shall</w:t>
      </w:r>
      <w:r>
        <w:rPr>
          <w:spacing w:val="-8"/>
          <w:w w:val="105"/>
          <w:sz w:val="20"/>
        </w:rPr>
        <w:t xml:space="preserve"> </w:t>
      </w:r>
      <w:r>
        <w:rPr>
          <w:w w:val="105"/>
          <w:sz w:val="20"/>
        </w:rPr>
        <w:t>be</w:t>
      </w:r>
      <w:r>
        <w:rPr>
          <w:spacing w:val="-4"/>
          <w:w w:val="105"/>
          <w:sz w:val="20"/>
        </w:rPr>
        <w:t xml:space="preserve"> </w:t>
      </w:r>
      <w:r>
        <w:rPr>
          <w:w w:val="105"/>
          <w:sz w:val="20"/>
        </w:rPr>
        <w:t>subject</w:t>
      </w:r>
      <w:r>
        <w:rPr>
          <w:spacing w:val="1"/>
          <w:w w:val="105"/>
          <w:sz w:val="20"/>
        </w:rPr>
        <w:t xml:space="preserve"> </w:t>
      </w:r>
      <w:r>
        <w:rPr>
          <w:spacing w:val="-4"/>
          <w:w w:val="105"/>
          <w:sz w:val="20"/>
        </w:rPr>
        <w:t>to:-</w:t>
      </w:r>
    </w:p>
    <w:p w14:paraId="6F520A1A" w14:textId="77777777" w:rsidR="00380127" w:rsidRDefault="00380127">
      <w:pPr>
        <w:pStyle w:val="BodyText"/>
        <w:spacing w:before="2"/>
        <w:rPr>
          <w:sz w:val="22"/>
        </w:rPr>
      </w:pPr>
    </w:p>
    <w:p w14:paraId="6F520A1B" w14:textId="77777777" w:rsidR="00380127" w:rsidRDefault="008831FA">
      <w:pPr>
        <w:pStyle w:val="ListParagraph"/>
        <w:numPr>
          <w:ilvl w:val="0"/>
          <w:numId w:val="433"/>
        </w:numPr>
        <w:tabs>
          <w:tab w:val="left" w:pos="2497"/>
          <w:tab w:val="left" w:pos="2498"/>
        </w:tabs>
        <w:ind w:hanging="544"/>
        <w:rPr>
          <w:sz w:val="20"/>
        </w:rPr>
      </w:pPr>
      <w:r>
        <w:rPr>
          <w:w w:val="105"/>
          <w:sz w:val="20"/>
        </w:rPr>
        <w:t>the</w:t>
      </w:r>
      <w:r>
        <w:rPr>
          <w:spacing w:val="-1"/>
          <w:w w:val="105"/>
          <w:sz w:val="20"/>
        </w:rPr>
        <w:t xml:space="preserve"> </w:t>
      </w:r>
      <w:r>
        <w:rPr>
          <w:w w:val="105"/>
          <w:sz w:val="20"/>
        </w:rPr>
        <w:t>Scheme's</w:t>
      </w:r>
      <w:r>
        <w:rPr>
          <w:spacing w:val="11"/>
          <w:w w:val="105"/>
          <w:sz w:val="20"/>
        </w:rPr>
        <w:t xml:space="preserve"> </w:t>
      </w:r>
      <w:r>
        <w:rPr>
          <w:w w:val="105"/>
          <w:sz w:val="20"/>
        </w:rPr>
        <w:t>status</w:t>
      </w:r>
      <w:r>
        <w:rPr>
          <w:spacing w:val="2"/>
          <w:w w:val="105"/>
          <w:sz w:val="20"/>
        </w:rPr>
        <w:t xml:space="preserve"> </w:t>
      </w:r>
      <w:r>
        <w:rPr>
          <w:w w:val="105"/>
          <w:sz w:val="20"/>
        </w:rPr>
        <w:t>as</w:t>
      </w:r>
      <w:r>
        <w:rPr>
          <w:spacing w:val="-5"/>
          <w:w w:val="105"/>
          <w:sz w:val="20"/>
        </w:rPr>
        <w:t xml:space="preserve"> </w:t>
      </w:r>
      <w:r>
        <w:rPr>
          <w:w w:val="105"/>
          <w:sz w:val="20"/>
        </w:rPr>
        <w:t>a</w:t>
      </w:r>
      <w:r>
        <w:rPr>
          <w:spacing w:val="-3"/>
          <w:w w:val="105"/>
          <w:sz w:val="20"/>
        </w:rPr>
        <w:t xml:space="preserve"> </w:t>
      </w:r>
      <w:r>
        <w:rPr>
          <w:w w:val="105"/>
          <w:sz w:val="20"/>
        </w:rPr>
        <w:t>Registered</w:t>
      </w:r>
      <w:r>
        <w:rPr>
          <w:spacing w:val="7"/>
          <w:w w:val="105"/>
          <w:sz w:val="20"/>
        </w:rPr>
        <w:t xml:space="preserve"> </w:t>
      </w:r>
      <w:r>
        <w:rPr>
          <w:w w:val="105"/>
          <w:sz w:val="20"/>
        </w:rPr>
        <w:t>Scheme</w:t>
      </w:r>
      <w:r>
        <w:rPr>
          <w:spacing w:val="7"/>
          <w:w w:val="105"/>
          <w:sz w:val="20"/>
        </w:rPr>
        <w:t xml:space="preserve"> </w:t>
      </w:r>
      <w:r>
        <w:rPr>
          <w:w w:val="105"/>
          <w:sz w:val="20"/>
        </w:rPr>
        <w:t>not</w:t>
      </w:r>
      <w:r>
        <w:rPr>
          <w:spacing w:val="-5"/>
          <w:w w:val="105"/>
          <w:sz w:val="20"/>
        </w:rPr>
        <w:t xml:space="preserve"> </w:t>
      </w:r>
      <w:r>
        <w:rPr>
          <w:w w:val="105"/>
          <w:sz w:val="20"/>
        </w:rPr>
        <w:t>being</w:t>
      </w:r>
      <w:r>
        <w:rPr>
          <w:spacing w:val="2"/>
          <w:w w:val="105"/>
          <w:sz w:val="20"/>
        </w:rPr>
        <w:t xml:space="preserve"> </w:t>
      </w:r>
      <w:r>
        <w:rPr>
          <w:spacing w:val="-2"/>
          <w:w w:val="105"/>
          <w:sz w:val="20"/>
        </w:rPr>
        <w:t>prejudiced;</w:t>
      </w:r>
    </w:p>
    <w:p w14:paraId="6F520A1C" w14:textId="77777777" w:rsidR="00380127" w:rsidRDefault="00380127">
      <w:pPr>
        <w:pStyle w:val="BodyText"/>
      </w:pPr>
    </w:p>
    <w:p w14:paraId="6F520A1D" w14:textId="77777777" w:rsidR="00380127" w:rsidRDefault="008831FA">
      <w:pPr>
        <w:pStyle w:val="ListParagraph"/>
        <w:numPr>
          <w:ilvl w:val="0"/>
          <w:numId w:val="433"/>
        </w:numPr>
        <w:tabs>
          <w:tab w:val="left" w:pos="2503"/>
          <w:tab w:val="left" w:pos="2504"/>
        </w:tabs>
        <w:ind w:left="2503" w:hanging="550"/>
        <w:rPr>
          <w:sz w:val="20"/>
        </w:rPr>
      </w:pPr>
      <w:r>
        <w:rPr>
          <w:w w:val="105"/>
          <w:sz w:val="20"/>
        </w:rPr>
        <w:t>section</w:t>
      </w:r>
      <w:r>
        <w:rPr>
          <w:spacing w:val="7"/>
          <w:w w:val="105"/>
          <w:sz w:val="20"/>
        </w:rPr>
        <w:t xml:space="preserve"> </w:t>
      </w:r>
      <w:r>
        <w:rPr>
          <w:rFonts w:ascii="Times New Roman"/>
          <w:w w:val="105"/>
        </w:rPr>
        <w:t>37</w:t>
      </w:r>
      <w:r>
        <w:rPr>
          <w:rFonts w:ascii="Times New Roman"/>
          <w:spacing w:val="-13"/>
          <w:w w:val="105"/>
        </w:rPr>
        <w:t xml:space="preserve"> </w:t>
      </w:r>
      <w:r>
        <w:rPr>
          <w:w w:val="105"/>
          <w:sz w:val="20"/>
        </w:rPr>
        <w:t>of</w:t>
      </w:r>
      <w:r>
        <w:rPr>
          <w:spacing w:val="-2"/>
          <w:w w:val="105"/>
          <w:sz w:val="20"/>
        </w:rPr>
        <w:t xml:space="preserve"> </w:t>
      </w:r>
      <w:r>
        <w:rPr>
          <w:w w:val="105"/>
          <w:sz w:val="20"/>
        </w:rPr>
        <w:t>PA</w:t>
      </w:r>
      <w:r>
        <w:rPr>
          <w:spacing w:val="-3"/>
          <w:w w:val="105"/>
          <w:sz w:val="20"/>
        </w:rPr>
        <w:t xml:space="preserve"> </w:t>
      </w:r>
      <w:r>
        <w:rPr>
          <w:w w:val="105"/>
          <w:sz w:val="20"/>
        </w:rPr>
        <w:t>95</w:t>
      </w:r>
      <w:r>
        <w:rPr>
          <w:spacing w:val="-5"/>
          <w:w w:val="105"/>
          <w:sz w:val="20"/>
        </w:rPr>
        <w:t xml:space="preserve"> </w:t>
      </w:r>
      <w:r>
        <w:rPr>
          <w:w w:val="105"/>
          <w:sz w:val="20"/>
        </w:rPr>
        <w:t>(payments</w:t>
      </w:r>
      <w:r>
        <w:rPr>
          <w:spacing w:val="5"/>
          <w:w w:val="105"/>
          <w:sz w:val="20"/>
        </w:rPr>
        <w:t xml:space="preserve"> </w:t>
      </w:r>
      <w:r>
        <w:rPr>
          <w:w w:val="105"/>
          <w:sz w:val="20"/>
        </w:rPr>
        <w:t>to</w:t>
      </w:r>
      <w:r>
        <w:rPr>
          <w:spacing w:val="-6"/>
          <w:w w:val="105"/>
          <w:sz w:val="20"/>
        </w:rPr>
        <w:t xml:space="preserve"> </w:t>
      </w:r>
      <w:r>
        <w:rPr>
          <w:w w:val="105"/>
          <w:sz w:val="20"/>
        </w:rPr>
        <w:t>employers);</w:t>
      </w:r>
      <w:r>
        <w:rPr>
          <w:spacing w:val="14"/>
          <w:w w:val="105"/>
          <w:sz w:val="20"/>
        </w:rPr>
        <w:t xml:space="preserve"> </w:t>
      </w:r>
      <w:r>
        <w:rPr>
          <w:spacing w:val="-5"/>
          <w:w w:val="105"/>
          <w:sz w:val="20"/>
        </w:rPr>
        <w:t>and</w:t>
      </w:r>
    </w:p>
    <w:p w14:paraId="6F520A1E" w14:textId="77777777" w:rsidR="00380127" w:rsidRDefault="00380127">
      <w:pPr>
        <w:pStyle w:val="BodyText"/>
        <w:spacing w:before="8"/>
      </w:pPr>
    </w:p>
    <w:p w14:paraId="6F520A1F" w14:textId="77777777" w:rsidR="00380127" w:rsidRDefault="008831FA">
      <w:pPr>
        <w:pStyle w:val="ListParagraph"/>
        <w:numPr>
          <w:ilvl w:val="0"/>
          <w:numId w:val="433"/>
        </w:numPr>
        <w:tabs>
          <w:tab w:val="left" w:pos="2497"/>
          <w:tab w:val="left" w:pos="2498"/>
        </w:tabs>
        <w:spacing w:before="1" w:line="228" w:lineRule="exact"/>
        <w:ind w:hanging="549"/>
        <w:rPr>
          <w:sz w:val="20"/>
        </w:rPr>
      </w:pPr>
      <w:r>
        <w:rPr>
          <w:w w:val="105"/>
          <w:sz w:val="20"/>
        </w:rPr>
        <w:t>the</w:t>
      </w:r>
      <w:r>
        <w:rPr>
          <w:spacing w:val="21"/>
          <w:w w:val="105"/>
          <w:sz w:val="20"/>
        </w:rPr>
        <w:t xml:space="preserve"> </w:t>
      </w:r>
      <w:r>
        <w:rPr>
          <w:w w:val="105"/>
          <w:sz w:val="20"/>
        </w:rPr>
        <w:t>Occupational</w:t>
      </w:r>
      <w:r>
        <w:rPr>
          <w:spacing w:val="46"/>
          <w:w w:val="105"/>
          <w:sz w:val="20"/>
        </w:rPr>
        <w:t xml:space="preserve"> </w:t>
      </w:r>
      <w:r>
        <w:rPr>
          <w:w w:val="105"/>
          <w:sz w:val="20"/>
        </w:rPr>
        <w:t>Pension</w:t>
      </w:r>
      <w:r>
        <w:rPr>
          <w:spacing w:val="27"/>
          <w:w w:val="105"/>
          <w:sz w:val="20"/>
        </w:rPr>
        <w:t xml:space="preserve"> </w:t>
      </w:r>
      <w:r>
        <w:rPr>
          <w:w w:val="105"/>
          <w:sz w:val="20"/>
        </w:rPr>
        <w:t>Schemes</w:t>
      </w:r>
      <w:r>
        <w:rPr>
          <w:spacing w:val="43"/>
          <w:w w:val="105"/>
          <w:sz w:val="20"/>
        </w:rPr>
        <w:t xml:space="preserve"> </w:t>
      </w:r>
      <w:r>
        <w:rPr>
          <w:w w:val="105"/>
          <w:sz w:val="20"/>
        </w:rPr>
        <w:t>(Payment</w:t>
      </w:r>
      <w:r>
        <w:rPr>
          <w:spacing w:val="42"/>
          <w:w w:val="105"/>
          <w:sz w:val="20"/>
        </w:rPr>
        <w:t xml:space="preserve"> </w:t>
      </w:r>
      <w:r>
        <w:rPr>
          <w:w w:val="105"/>
          <w:sz w:val="20"/>
        </w:rPr>
        <w:t>to</w:t>
      </w:r>
      <w:r>
        <w:rPr>
          <w:spacing w:val="25"/>
          <w:w w:val="105"/>
          <w:sz w:val="20"/>
        </w:rPr>
        <w:t xml:space="preserve"> </w:t>
      </w:r>
      <w:r>
        <w:rPr>
          <w:w w:val="105"/>
          <w:sz w:val="20"/>
        </w:rPr>
        <w:t>Employers)</w:t>
      </w:r>
      <w:r>
        <w:rPr>
          <w:spacing w:val="39"/>
          <w:w w:val="105"/>
          <w:sz w:val="20"/>
        </w:rPr>
        <w:t xml:space="preserve"> </w:t>
      </w:r>
      <w:r>
        <w:rPr>
          <w:spacing w:val="-2"/>
          <w:w w:val="105"/>
          <w:sz w:val="20"/>
        </w:rPr>
        <w:t>Regulations</w:t>
      </w:r>
    </w:p>
    <w:p w14:paraId="6F520A20" w14:textId="77777777" w:rsidR="00380127" w:rsidRDefault="008831FA">
      <w:pPr>
        <w:pStyle w:val="Heading5"/>
        <w:spacing w:before="0" w:line="251" w:lineRule="exact"/>
        <w:ind w:left="2495"/>
      </w:pPr>
      <w:r>
        <w:rPr>
          <w:spacing w:val="-4"/>
          <w:w w:val="105"/>
        </w:rPr>
        <w:t>2006.</w:t>
      </w:r>
    </w:p>
    <w:p w14:paraId="6F520A21" w14:textId="77777777" w:rsidR="00380127" w:rsidRDefault="00380127">
      <w:pPr>
        <w:pStyle w:val="BodyText"/>
        <w:spacing w:before="8"/>
        <w:rPr>
          <w:rFonts w:ascii="Times New Roman"/>
        </w:rPr>
      </w:pPr>
    </w:p>
    <w:p w14:paraId="6F520A22" w14:textId="77777777" w:rsidR="00380127" w:rsidRDefault="008831FA">
      <w:pPr>
        <w:pStyle w:val="ListParagraph"/>
        <w:numPr>
          <w:ilvl w:val="0"/>
          <w:numId w:val="447"/>
        </w:numPr>
        <w:tabs>
          <w:tab w:val="left" w:pos="1414"/>
          <w:tab w:val="left" w:pos="1415"/>
        </w:tabs>
        <w:ind w:left="1414" w:hanging="547"/>
        <w:jc w:val="left"/>
        <w:rPr>
          <w:sz w:val="20"/>
        </w:rPr>
      </w:pPr>
      <w:r>
        <w:rPr>
          <w:b/>
          <w:w w:val="105"/>
          <w:sz w:val="20"/>
          <w:u w:val="single"/>
        </w:rPr>
        <w:t>Trustees'</w:t>
      </w:r>
      <w:r>
        <w:rPr>
          <w:b/>
          <w:spacing w:val="5"/>
          <w:w w:val="105"/>
          <w:sz w:val="20"/>
          <w:u w:val="single"/>
        </w:rPr>
        <w:t xml:space="preserve"> </w:t>
      </w:r>
      <w:r>
        <w:rPr>
          <w:b/>
          <w:w w:val="105"/>
          <w:sz w:val="20"/>
          <w:u w:val="single"/>
        </w:rPr>
        <w:t>records,</w:t>
      </w:r>
      <w:r>
        <w:rPr>
          <w:b/>
          <w:spacing w:val="-1"/>
          <w:w w:val="105"/>
          <w:sz w:val="20"/>
          <w:u w:val="single"/>
        </w:rPr>
        <w:t xml:space="preserve"> </w:t>
      </w:r>
      <w:r>
        <w:rPr>
          <w:b/>
          <w:w w:val="105"/>
          <w:sz w:val="20"/>
          <w:u w:val="single"/>
        </w:rPr>
        <w:t>minutes</w:t>
      </w:r>
      <w:r>
        <w:rPr>
          <w:b/>
          <w:spacing w:val="5"/>
          <w:w w:val="105"/>
          <w:sz w:val="20"/>
          <w:u w:val="single"/>
        </w:rPr>
        <w:t xml:space="preserve"> </w:t>
      </w:r>
      <w:r>
        <w:rPr>
          <w:b/>
          <w:w w:val="105"/>
          <w:sz w:val="20"/>
          <w:u w:val="single"/>
        </w:rPr>
        <w:t>and</w:t>
      </w:r>
      <w:r>
        <w:rPr>
          <w:b/>
          <w:spacing w:val="-10"/>
          <w:w w:val="105"/>
          <w:sz w:val="20"/>
          <w:u w:val="single"/>
        </w:rPr>
        <w:t xml:space="preserve"> </w:t>
      </w:r>
      <w:r>
        <w:rPr>
          <w:b/>
          <w:spacing w:val="-2"/>
          <w:w w:val="105"/>
          <w:sz w:val="20"/>
          <w:u w:val="single"/>
        </w:rPr>
        <w:t>accounts</w:t>
      </w:r>
    </w:p>
    <w:p w14:paraId="6F520A23" w14:textId="77777777" w:rsidR="00380127" w:rsidRDefault="00380127">
      <w:pPr>
        <w:pStyle w:val="BodyText"/>
        <w:spacing w:before="8"/>
        <w:rPr>
          <w:b/>
        </w:rPr>
      </w:pPr>
    </w:p>
    <w:p w14:paraId="6F520A24" w14:textId="77777777" w:rsidR="00380127" w:rsidRDefault="008831FA">
      <w:pPr>
        <w:spacing w:line="254" w:lineRule="auto"/>
        <w:ind w:left="866" w:right="1063" w:firstLine="5"/>
        <w:rPr>
          <w:sz w:val="20"/>
        </w:rPr>
      </w:pPr>
      <w:r>
        <w:rPr>
          <w:w w:val="105"/>
          <w:sz w:val="20"/>
        </w:rPr>
        <w:t>The</w:t>
      </w:r>
      <w:r>
        <w:rPr>
          <w:spacing w:val="28"/>
          <w:w w:val="105"/>
          <w:sz w:val="20"/>
        </w:rPr>
        <w:t xml:space="preserve"> </w:t>
      </w:r>
      <w:r>
        <w:rPr>
          <w:w w:val="105"/>
          <w:sz w:val="20"/>
        </w:rPr>
        <w:t>Trustees</w:t>
      </w:r>
      <w:r>
        <w:rPr>
          <w:spacing w:val="40"/>
          <w:w w:val="105"/>
          <w:sz w:val="20"/>
        </w:rPr>
        <w:t xml:space="preserve"> </w:t>
      </w:r>
      <w:r>
        <w:rPr>
          <w:w w:val="105"/>
          <w:sz w:val="20"/>
        </w:rPr>
        <w:t>shall</w:t>
      </w:r>
      <w:r>
        <w:rPr>
          <w:spacing w:val="23"/>
          <w:w w:val="105"/>
          <w:sz w:val="20"/>
        </w:rPr>
        <w:t xml:space="preserve"> </w:t>
      </w:r>
      <w:r>
        <w:rPr>
          <w:w w:val="105"/>
          <w:sz w:val="20"/>
        </w:rPr>
        <w:t>comply</w:t>
      </w:r>
      <w:r>
        <w:rPr>
          <w:spacing w:val="40"/>
          <w:w w:val="105"/>
          <w:sz w:val="20"/>
        </w:rPr>
        <w:t xml:space="preserve"> </w:t>
      </w:r>
      <w:r>
        <w:rPr>
          <w:w w:val="105"/>
          <w:sz w:val="20"/>
        </w:rPr>
        <w:t>with</w:t>
      </w:r>
      <w:r>
        <w:rPr>
          <w:spacing w:val="28"/>
          <w:w w:val="105"/>
          <w:sz w:val="20"/>
        </w:rPr>
        <w:t xml:space="preserve"> </w:t>
      </w:r>
      <w:r>
        <w:rPr>
          <w:w w:val="105"/>
          <w:sz w:val="20"/>
        </w:rPr>
        <w:t>the</w:t>
      </w:r>
      <w:r>
        <w:rPr>
          <w:spacing w:val="28"/>
          <w:w w:val="105"/>
          <w:sz w:val="20"/>
        </w:rPr>
        <w:t xml:space="preserve"> </w:t>
      </w:r>
      <w:r>
        <w:rPr>
          <w:w w:val="105"/>
          <w:sz w:val="20"/>
        </w:rPr>
        <w:t>requirements</w:t>
      </w:r>
      <w:r>
        <w:rPr>
          <w:spacing w:val="40"/>
          <w:w w:val="105"/>
          <w:sz w:val="20"/>
        </w:rPr>
        <w:t xml:space="preserve"> </w:t>
      </w:r>
      <w:r>
        <w:rPr>
          <w:w w:val="105"/>
          <w:sz w:val="20"/>
        </w:rPr>
        <w:t>of</w:t>
      </w:r>
      <w:r>
        <w:rPr>
          <w:spacing w:val="34"/>
          <w:w w:val="105"/>
          <w:sz w:val="20"/>
        </w:rPr>
        <w:t xml:space="preserve"> </w:t>
      </w:r>
      <w:r>
        <w:rPr>
          <w:w w:val="105"/>
          <w:sz w:val="20"/>
        </w:rPr>
        <w:t>sections</w:t>
      </w:r>
      <w:r>
        <w:rPr>
          <w:spacing w:val="38"/>
          <w:w w:val="105"/>
          <w:sz w:val="20"/>
        </w:rPr>
        <w:t xml:space="preserve"> </w:t>
      </w:r>
      <w:r>
        <w:rPr>
          <w:w w:val="105"/>
          <w:sz w:val="20"/>
        </w:rPr>
        <w:t>49</w:t>
      </w:r>
      <w:r>
        <w:rPr>
          <w:spacing w:val="26"/>
          <w:w w:val="105"/>
          <w:sz w:val="20"/>
        </w:rPr>
        <w:t xml:space="preserve"> </w:t>
      </w:r>
      <w:r>
        <w:rPr>
          <w:w w:val="105"/>
          <w:sz w:val="20"/>
        </w:rPr>
        <w:t>to</w:t>
      </w:r>
      <w:r>
        <w:rPr>
          <w:spacing w:val="27"/>
          <w:w w:val="105"/>
          <w:sz w:val="20"/>
        </w:rPr>
        <w:t xml:space="preserve"> </w:t>
      </w:r>
      <w:r>
        <w:rPr>
          <w:w w:val="105"/>
          <w:sz w:val="20"/>
        </w:rPr>
        <w:t>49A</w:t>
      </w:r>
      <w:r>
        <w:rPr>
          <w:spacing w:val="31"/>
          <w:w w:val="105"/>
          <w:sz w:val="20"/>
        </w:rPr>
        <w:t xml:space="preserve"> </w:t>
      </w:r>
      <w:r>
        <w:rPr>
          <w:w w:val="105"/>
          <w:sz w:val="20"/>
        </w:rPr>
        <w:t>of</w:t>
      </w:r>
      <w:r>
        <w:rPr>
          <w:spacing w:val="30"/>
          <w:w w:val="105"/>
          <w:sz w:val="20"/>
        </w:rPr>
        <w:t xml:space="preserve"> </w:t>
      </w:r>
      <w:r>
        <w:rPr>
          <w:w w:val="105"/>
          <w:sz w:val="20"/>
        </w:rPr>
        <w:t>PA</w:t>
      </w:r>
      <w:r>
        <w:rPr>
          <w:spacing w:val="30"/>
          <w:w w:val="105"/>
          <w:sz w:val="20"/>
        </w:rPr>
        <w:t xml:space="preserve"> </w:t>
      </w:r>
      <w:r>
        <w:rPr>
          <w:w w:val="105"/>
          <w:sz w:val="20"/>
        </w:rPr>
        <w:t>95</w:t>
      </w:r>
      <w:r>
        <w:rPr>
          <w:spacing w:val="28"/>
          <w:w w:val="105"/>
          <w:sz w:val="20"/>
        </w:rPr>
        <w:t xml:space="preserve"> </w:t>
      </w:r>
      <w:r>
        <w:rPr>
          <w:w w:val="105"/>
          <w:sz w:val="20"/>
        </w:rPr>
        <w:t>and</w:t>
      </w:r>
      <w:r>
        <w:rPr>
          <w:spacing w:val="30"/>
          <w:w w:val="105"/>
          <w:sz w:val="20"/>
        </w:rPr>
        <w:t xml:space="preserve"> </w:t>
      </w:r>
      <w:r>
        <w:rPr>
          <w:w w:val="105"/>
          <w:sz w:val="20"/>
        </w:rPr>
        <w:t>the Occupational Pension Schemes (Scheme Administration) Regulations 1996.</w:t>
      </w:r>
    </w:p>
    <w:p w14:paraId="6F520A25" w14:textId="77777777" w:rsidR="00380127" w:rsidRDefault="00380127">
      <w:pPr>
        <w:pStyle w:val="BodyText"/>
        <w:spacing w:before="5"/>
      </w:pPr>
    </w:p>
    <w:p w14:paraId="6F520A26" w14:textId="77777777" w:rsidR="00380127" w:rsidRDefault="008831FA">
      <w:pPr>
        <w:pStyle w:val="ListParagraph"/>
        <w:numPr>
          <w:ilvl w:val="0"/>
          <w:numId w:val="426"/>
        </w:numPr>
        <w:tabs>
          <w:tab w:val="left" w:pos="1948"/>
        </w:tabs>
        <w:spacing w:before="1" w:line="254" w:lineRule="auto"/>
        <w:ind w:right="1643" w:hanging="538"/>
        <w:jc w:val="both"/>
        <w:rPr>
          <w:sz w:val="20"/>
        </w:rPr>
      </w:pPr>
      <w:r>
        <w:rPr>
          <w:w w:val="105"/>
          <w:sz w:val="20"/>
        </w:rPr>
        <w:t>The Trustees shall keep, or cause to be kept, complete records of all matters relating to the operation of the Scheme.</w:t>
      </w:r>
    </w:p>
    <w:p w14:paraId="6F520A27" w14:textId="77777777" w:rsidR="00380127" w:rsidRDefault="00380127">
      <w:pPr>
        <w:pStyle w:val="BodyText"/>
        <w:spacing w:before="7"/>
        <w:rPr>
          <w:sz w:val="20"/>
        </w:rPr>
      </w:pPr>
    </w:p>
    <w:p w14:paraId="6F520A28" w14:textId="77777777" w:rsidR="00380127" w:rsidRDefault="008831FA">
      <w:pPr>
        <w:pStyle w:val="ListParagraph"/>
        <w:numPr>
          <w:ilvl w:val="0"/>
          <w:numId w:val="426"/>
        </w:numPr>
        <w:tabs>
          <w:tab w:val="left" w:pos="1944"/>
        </w:tabs>
        <w:spacing w:line="254" w:lineRule="auto"/>
        <w:ind w:right="1640" w:hanging="543"/>
        <w:jc w:val="both"/>
        <w:rPr>
          <w:sz w:val="20"/>
        </w:rPr>
      </w:pPr>
      <w:r>
        <w:rPr>
          <w:w w:val="105"/>
          <w:sz w:val="20"/>
        </w:rPr>
        <w:t>The Trustees shall cause minutes of their meetings and proceedings and all resolutions to be entered in books to be kept for the purpose, and any such minute, if purporting to be signed by the person who presides over the meeting recorded or who presides over the next following meeting, shall be sufficient evidence of the matters to which it relates.</w:t>
      </w:r>
    </w:p>
    <w:p w14:paraId="6F520A29" w14:textId="77777777" w:rsidR="00380127" w:rsidRDefault="00380127">
      <w:pPr>
        <w:pStyle w:val="BodyText"/>
        <w:spacing w:before="3"/>
      </w:pPr>
    </w:p>
    <w:p w14:paraId="6F520A2A" w14:textId="77777777" w:rsidR="00380127" w:rsidRDefault="008831FA">
      <w:pPr>
        <w:pStyle w:val="ListParagraph"/>
        <w:numPr>
          <w:ilvl w:val="0"/>
          <w:numId w:val="426"/>
        </w:numPr>
        <w:tabs>
          <w:tab w:val="left" w:pos="1944"/>
        </w:tabs>
        <w:spacing w:line="252" w:lineRule="auto"/>
        <w:ind w:left="1939" w:right="1647" w:hanging="538"/>
        <w:jc w:val="both"/>
        <w:rPr>
          <w:sz w:val="20"/>
        </w:rPr>
      </w:pPr>
      <w:r>
        <w:rPr>
          <w:w w:val="105"/>
          <w:sz w:val="20"/>
        </w:rPr>
        <w:t>The Trustees</w:t>
      </w:r>
      <w:r>
        <w:rPr>
          <w:spacing w:val="37"/>
          <w:w w:val="105"/>
          <w:sz w:val="20"/>
        </w:rPr>
        <w:t xml:space="preserve"> </w:t>
      </w:r>
      <w:r>
        <w:rPr>
          <w:w w:val="105"/>
          <w:sz w:val="20"/>
        </w:rPr>
        <w:t>shall keep accounts</w:t>
      </w:r>
      <w:r>
        <w:rPr>
          <w:spacing w:val="38"/>
          <w:w w:val="105"/>
          <w:sz w:val="20"/>
        </w:rPr>
        <w:t xml:space="preserve"> </w:t>
      </w:r>
      <w:r>
        <w:rPr>
          <w:w w:val="105"/>
          <w:sz w:val="20"/>
        </w:rPr>
        <w:t>to show the state of investment</w:t>
      </w:r>
      <w:r>
        <w:rPr>
          <w:spacing w:val="40"/>
          <w:w w:val="105"/>
          <w:sz w:val="20"/>
        </w:rPr>
        <w:t xml:space="preserve"> </w:t>
      </w:r>
      <w:r>
        <w:rPr>
          <w:w w:val="105"/>
          <w:sz w:val="20"/>
        </w:rPr>
        <w:t>of the Fund and all dealings with the Fund and the amounts contributed thereto, and at least once in every</w:t>
      </w:r>
      <w:r>
        <w:rPr>
          <w:spacing w:val="27"/>
          <w:w w:val="105"/>
          <w:sz w:val="20"/>
        </w:rPr>
        <w:t xml:space="preserve"> </w:t>
      </w:r>
      <w:r>
        <w:rPr>
          <w:w w:val="105"/>
          <w:sz w:val="20"/>
        </w:rPr>
        <w:t>calendar</w:t>
      </w:r>
      <w:r>
        <w:rPr>
          <w:spacing w:val="35"/>
          <w:w w:val="105"/>
          <w:sz w:val="20"/>
        </w:rPr>
        <w:t xml:space="preserve"> </w:t>
      </w:r>
      <w:r>
        <w:rPr>
          <w:w w:val="105"/>
          <w:sz w:val="20"/>
        </w:rPr>
        <w:t>year</w:t>
      </w:r>
      <w:r>
        <w:rPr>
          <w:spacing w:val="80"/>
          <w:w w:val="105"/>
          <w:sz w:val="20"/>
        </w:rPr>
        <w:t xml:space="preserve"> </w:t>
      </w:r>
      <w:r>
        <w:rPr>
          <w:w w:val="105"/>
          <w:sz w:val="20"/>
        </w:rPr>
        <w:t>(or</w:t>
      </w:r>
      <w:r>
        <w:rPr>
          <w:spacing w:val="28"/>
          <w:w w:val="105"/>
          <w:sz w:val="20"/>
        </w:rPr>
        <w:t xml:space="preserve"> </w:t>
      </w:r>
      <w:r>
        <w:rPr>
          <w:w w:val="105"/>
          <w:sz w:val="20"/>
        </w:rPr>
        <w:t>such shorter period</w:t>
      </w:r>
      <w:r>
        <w:rPr>
          <w:spacing w:val="30"/>
          <w:w w:val="105"/>
          <w:sz w:val="20"/>
        </w:rPr>
        <w:t xml:space="preserve"> </w:t>
      </w:r>
      <w:r>
        <w:rPr>
          <w:w w:val="105"/>
          <w:sz w:val="20"/>
        </w:rPr>
        <w:t>as may be required under the Occupational Pension Schemes (Requirement</w:t>
      </w:r>
      <w:r>
        <w:rPr>
          <w:spacing w:val="40"/>
          <w:w w:val="105"/>
          <w:sz w:val="20"/>
        </w:rPr>
        <w:t xml:space="preserve"> </w:t>
      </w:r>
      <w:r>
        <w:rPr>
          <w:w w:val="105"/>
          <w:sz w:val="20"/>
        </w:rPr>
        <w:t>to obtain Audited Accounts</w:t>
      </w:r>
      <w:r>
        <w:rPr>
          <w:spacing w:val="40"/>
          <w:w w:val="105"/>
          <w:sz w:val="20"/>
        </w:rPr>
        <w:t xml:space="preserve"> </w:t>
      </w:r>
      <w:r>
        <w:rPr>
          <w:w w:val="105"/>
          <w:sz w:val="20"/>
        </w:rPr>
        <w:t>and</w:t>
      </w:r>
      <w:r>
        <w:rPr>
          <w:spacing w:val="-8"/>
          <w:w w:val="105"/>
          <w:sz w:val="20"/>
        </w:rPr>
        <w:t xml:space="preserve"> </w:t>
      </w:r>
      <w:r>
        <w:rPr>
          <w:w w:val="105"/>
          <w:sz w:val="20"/>
        </w:rPr>
        <w:t>a</w:t>
      </w:r>
      <w:r>
        <w:rPr>
          <w:spacing w:val="-7"/>
          <w:w w:val="105"/>
          <w:sz w:val="20"/>
        </w:rPr>
        <w:t xml:space="preserve"> </w:t>
      </w:r>
      <w:r>
        <w:rPr>
          <w:w w:val="105"/>
          <w:sz w:val="20"/>
        </w:rPr>
        <w:t>Statement from the</w:t>
      </w:r>
      <w:r>
        <w:rPr>
          <w:spacing w:val="-3"/>
          <w:w w:val="105"/>
          <w:sz w:val="20"/>
        </w:rPr>
        <w:t xml:space="preserve"> </w:t>
      </w:r>
      <w:r>
        <w:rPr>
          <w:w w:val="105"/>
          <w:sz w:val="20"/>
        </w:rPr>
        <w:t>Auditor) Regulations 1996 or</w:t>
      </w:r>
      <w:r>
        <w:rPr>
          <w:spacing w:val="-1"/>
          <w:w w:val="105"/>
          <w:sz w:val="20"/>
        </w:rPr>
        <w:t xml:space="preserve"> </w:t>
      </w:r>
      <w:r>
        <w:rPr>
          <w:w w:val="105"/>
          <w:sz w:val="20"/>
        </w:rPr>
        <w:t>such longer period, as</w:t>
      </w:r>
      <w:r>
        <w:rPr>
          <w:spacing w:val="-8"/>
          <w:w w:val="105"/>
          <w:sz w:val="20"/>
        </w:rPr>
        <w:t xml:space="preserve"> </w:t>
      </w:r>
      <w:r>
        <w:rPr>
          <w:w w:val="105"/>
          <w:sz w:val="20"/>
        </w:rPr>
        <w:t>the Trustees may decide,</w:t>
      </w:r>
      <w:r>
        <w:rPr>
          <w:spacing w:val="40"/>
          <w:w w:val="105"/>
          <w:sz w:val="20"/>
        </w:rPr>
        <w:t xml:space="preserve"> </w:t>
      </w:r>
      <w:r>
        <w:rPr>
          <w:w w:val="105"/>
          <w:sz w:val="20"/>
        </w:rPr>
        <w:t>allowed under those</w:t>
      </w:r>
      <w:r>
        <w:rPr>
          <w:spacing w:val="40"/>
          <w:w w:val="105"/>
          <w:sz w:val="20"/>
        </w:rPr>
        <w:t xml:space="preserve"> </w:t>
      </w:r>
      <w:r>
        <w:rPr>
          <w:w w:val="105"/>
          <w:sz w:val="20"/>
        </w:rPr>
        <w:t>Regulations) shall cause to be prepared a statement of account of the Fund and so that:-</w:t>
      </w:r>
    </w:p>
    <w:p w14:paraId="6F520A2B" w14:textId="77777777" w:rsidR="00380127" w:rsidRDefault="00380127">
      <w:pPr>
        <w:pStyle w:val="BodyText"/>
        <w:spacing w:before="1"/>
        <w:rPr>
          <w:sz w:val="22"/>
        </w:rPr>
      </w:pPr>
    </w:p>
    <w:p w14:paraId="6F520A2C" w14:textId="77777777" w:rsidR="00380127" w:rsidRDefault="008831FA">
      <w:pPr>
        <w:pStyle w:val="ListParagraph"/>
        <w:numPr>
          <w:ilvl w:val="0"/>
          <w:numId w:val="432"/>
        </w:numPr>
        <w:tabs>
          <w:tab w:val="left" w:pos="2479"/>
        </w:tabs>
        <w:spacing w:line="252" w:lineRule="auto"/>
        <w:ind w:right="1657" w:hanging="543"/>
        <w:jc w:val="both"/>
        <w:rPr>
          <w:sz w:val="20"/>
        </w:rPr>
      </w:pPr>
      <w:r>
        <w:rPr>
          <w:w w:val="105"/>
          <w:sz w:val="20"/>
        </w:rPr>
        <w:t>every such statement shall</w:t>
      </w:r>
      <w:r>
        <w:rPr>
          <w:spacing w:val="-9"/>
          <w:w w:val="105"/>
          <w:sz w:val="20"/>
        </w:rPr>
        <w:t xml:space="preserve"> </w:t>
      </w:r>
      <w:r>
        <w:rPr>
          <w:w w:val="105"/>
          <w:sz w:val="20"/>
        </w:rPr>
        <w:t>be</w:t>
      </w:r>
      <w:r>
        <w:rPr>
          <w:spacing w:val="-6"/>
          <w:w w:val="105"/>
          <w:sz w:val="20"/>
        </w:rPr>
        <w:t xml:space="preserve"> </w:t>
      </w:r>
      <w:r>
        <w:rPr>
          <w:w w:val="105"/>
          <w:sz w:val="20"/>
        </w:rPr>
        <w:t>audited</w:t>
      </w:r>
      <w:r>
        <w:rPr>
          <w:spacing w:val="-8"/>
          <w:w w:val="105"/>
          <w:sz w:val="20"/>
        </w:rPr>
        <w:t xml:space="preserve"> </w:t>
      </w:r>
      <w:r>
        <w:rPr>
          <w:w w:val="105"/>
          <w:sz w:val="20"/>
        </w:rPr>
        <w:t>by</w:t>
      </w:r>
      <w:r>
        <w:rPr>
          <w:spacing w:val="-9"/>
          <w:w w:val="105"/>
          <w:sz w:val="20"/>
        </w:rPr>
        <w:t xml:space="preserve"> </w:t>
      </w:r>
      <w:r>
        <w:rPr>
          <w:w w:val="105"/>
          <w:sz w:val="20"/>
        </w:rPr>
        <w:t>the</w:t>
      </w:r>
      <w:r>
        <w:rPr>
          <w:spacing w:val="-6"/>
          <w:w w:val="105"/>
          <w:sz w:val="20"/>
        </w:rPr>
        <w:t xml:space="preserve"> </w:t>
      </w:r>
      <w:r>
        <w:rPr>
          <w:w w:val="105"/>
          <w:sz w:val="20"/>
        </w:rPr>
        <w:t>Auditor who shall</w:t>
      </w:r>
      <w:r>
        <w:rPr>
          <w:spacing w:val="-4"/>
          <w:w w:val="105"/>
          <w:sz w:val="20"/>
        </w:rPr>
        <w:t xml:space="preserve"> </w:t>
      </w:r>
      <w:r>
        <w:rPr>
          <w:w w:val="105"/>
          <w:sz w:val="20"/>
        </w:rPr>
        <w:t>have access to</w:t>
      </w:r>
      <w:r>
        <w:rPr>
          <w:spacing w:val="-6"/>
          <w:w w:val="105"/>
          <w:sz w:val="20"/>
        </w:rPr>
        <w:t xml:space="preserve"> </w:t>
      </w:r>
      <w:r>
        <w:rPr>
          <w:w w:val="105"/>
          <w:sz w:val="20"/>
        </w:rPr>
        <w:t>all</w:t>
      </w:r>
      <w:r>
        <w:rPr>
          <w:spacing w:val="-5"/>
          <w:w w:val="105"/>
          <w:sz w:val="20"/>
        </w:rPr>
        <w:t xml:space="preserve"> </w:t>
      </w:r>
      <w:r>
        <w:rPr>
          <w:w w:val="105"/>
          <w:sz w:val="20"/>
        </w:rPr>
        <w:t>relevant books, papers, vouchers, accounts and documents, and shall make a report to the Trustees in respect of the statement;</w:t>
      </w:r>
    </w:p>
    <w:p w14:paraId="6F520A2D" w14:textId="77777777" w:rsidR="00380127" w:rsidRDefault="00380127">
      <w:pPr>
        <w:pStyle w:val="BodyText"/>
        <w:spacing w:before="8"/>
      </w:pPr>
    </w:p>
    <w:p w14:paraId="6F520A2E" w14:textId="77777777" w:rsidR="00380127" w:rsidRDefault="008831FA">
      <w:pPr>
        <w:pStyle w:val="ListParagraph"/>
        <w:numPr>
          <w:ilvl w:val="0"/>
          <w:numId w:val="432"/>
        </w:numPr>
        <w:tabs>
          <w:tab w:val="left" w:pos="2474"/>
        </w:tabs>
        <w:spacing w:before="1" w:line="254" w:lineRule="auto"/>
        <w:ind w:left="2473" w:right="1667"/>
        <w:jc w:val="both"/>
        <w:rPr>
          <w:sz w:val="20"/>
        </w:rPr>
      </w:pPr>
      <w:r>
        <w:rPr>
          <w:w w:val="105"/>
          <w:sz w:val="20"/>
        </w:rPr>
        <w:t>each</w:t>
      </w:r>
      <w:r>
        <w:rPr>
          <w:spacing w:val="-1"/>
          <w:w w:val="105"/>
          <w:sz w:val="20"/>
        </w:rPr>
        <w:t xml:space="preserve"> </w:t>
      </w:r>
      <w:r>
        <w:rPr>
          <w:w w:val="105"/>
          <w:sz w:val="20"/>
        </w:rPr>
        <w:t>of the</w:t>
      </w:r>
      <w:r>
        <w:rPr>
          <w:spacing w:val="-2"/>
          <w:w w:val="105"/>
          <w:sz w:val="20"/>
        </w:rPr>
        <w:t xml:space="preserve"> </w:t>
      </w:r>
      <w:r>
        <w:rPr>
          <w:w w:val="105"/>
          <w:sz w:val="20"/>
        </w:rPr>
        <w:t>Participating Employers shall</w:t>
      </w:r>
      <w:r>
        <w:rPr>
          <w:spacing w:val="-4"/>
          <w:w w:val="105"/>
          <w:sz w:val="20"/>
        </w:rPr>
        <w:t xml:space="preserve"> </w:t>
      </w:r>
      <w:r>
        <w:rPr>
          <w:w w:val="105"/>
          <w:sz w:val="20"/>
        </w:rPr>
        <w:t>be</w:t>
      </w:r>
      <w:r>
        <w:rPr>
          <w:spacing w:val="-7"/>
          <w:w w:val="105"/>
          <w:sz w:val="20"/>
        </w:rPr>
        <w:t xml:space="preserve"> </w:t>
      </w:r>
      <w:r>
        <w:rPr>
          <w:w w:val="105"/>
          <w:sz w:val="20"/>
        </w:rPr>
        <w:t>entitled</w:t>
      </w:r>
      <w:r>
        <w:rPr>
          <w:spacing w:val="-3"/>
          <w:w w:val="105"/>
          <w:sz w:val="20"/>
        </w:rPr>
        <w:t xml:space="preserve"> </w:t>
      </w:r>
      <w:r>
        <w:rPr>
          <w:w w:val="105"/>
          <w:sz w:val="20"/>
        </w:rPr>
        <w:t>on</w:t>
      </w:r>
      <w:r>
        <w:rPr>
          <w:spacing w:val="-9"/>
          <w:w w:val="105"/>
          <w:sz w:val="20"/>
        </w:rPr>
        <w:t xml:space="preserve"> </w:t>
      </w:r>
      <w:r>
        <w:rPr>
          <w:w w:val="105"/>
          <w:sz w:val="20"/>
        </w:rPr>
        <w:t>request to</w:t>
      </w:r>
      <w:r>
        <w:rPr>
          <w:spacing w:val="-1"/>
          <w:w w:val="105"/>
          <w:sz w:val="20"/>
        </w:rPr>
        <w:t xml:space="preserve"> </w:t>
      </w:r>
      <w:r>
        <w:rPr>
          <w:w w:val="105"/>
          <w:sz w:val="20"/>
        </w:rPr>
        <w:t>a</w:t>
      </w:r>
      <w:r>
        <w:rPr>
          <w:spacing w:val="-3"/>
          <w:w w:val="105"/>
          <w:sz w:val="20"/>
        </w:rPr>
        <w:t xml:space="preserve"> </w:t>
      </w:r>
      <w:r>
        <w:rPr>
          <w:w w:val="105"/>
          <w:sz w:val="20"/>
        </w:rPr>
        <w:t>copy of every statement of account and</w:t>
      </w:r>
      <w:r>
        <w:rPr>
          <w:spacing w:val="-3"/>
          <w:w w:val="105"/>
          <w:sz w:val="20"/>
        </w:rPr>
        <w:t xml:space="preserve"> </w:t>
      </w:r>
      <w:r>
        <w:rPr>
          <w:w w:val="105"/>
          <w:sz w:val="20"/>
        </w:rPr>
        <w:t>report prepared or made under this clause.</w:t>
      </w:r>
    </w:p>
    <w:p w14:paraId="6F520A2F" w14:textId="77777777" w:rsidR="00380127" w:rsidRDefault="00380127">
      <w:pPr>
        <w:spacing w:line="254" w:lineRule="auto"/>
        <w:jc w:val="both"/>
        <w:rPr>
          <w:sz w:val="20"/>
        </w:rPr>
        <w:sectPr w:rsidR="00380127">
          <w:pgSz w:w="11940" w:h="16800"/>
          <w:pgMar w:top="1740" w:right="0" w:bottom="1140" w:left="720" w:header="0" w:footer="926" w:gutter="0"/>
          <w:cols w:space="720"/>
        </w:sectPr>
      </w:pPr>
    </w:p>
    <w:p w14:paraId="6F520A30" w14:textId="77777777" w:rsidR="00380127" w:rsidRDefault="008831FA">
      <w:pPr>
        <w:spacing w:before="71"/>
        <w:ind w:right="144"/>
        <w:jc w:val="right"/>
        <w:rPr>
          <w:rFonts w:ascii="Times New Roman"/>
          <w:sz w:val="18"/>
        </w:rPr>
      </w:pPr>
      <w:bookmarkStart w:id="32" w:name="Page_33"/>
      <w:bookmarkEnd w:id="32"/>
      <w:r>
        <w:rPr>
          <w:rFonts w:ascii="Times New Roman"/>
          <w:w w:val="105"/>
          <w:sz w:val="18"/>
        </w:rPr>
        <w:lastRenderedPageBreak/>
        <w:t>(</w:t>
      </w:r>
    </w:p>
    <w:p w14:paraId="6F520A31" w14:textId="77777777" w:rsidR="00380127" w:rsidRDefault="00380127">
      <w:pPr>
        <w:pStyle w:val="BodyText"/>
        <w:rPr>
          <w:rFonts w:ascii="Times New Roman"/>
          <w:sz w:val="20"/>
        </w:rPr>
      </w:pPr>
    </w:p>
    <w:p w14:paraId="6F520A32" w14:textId="77777777" w:rsidR="00380127" w:rsidRDefault="00380127">
      <w:pPr>
        <w:pStyle w:val="BodyText"/>
        <w:rPr>
          <w:rFonts w:ascii="Times New Roman"/>
          <w:sz w:val="20"/>
        </w:rPr>
      </w:pPr>
    </w:p>
    <w:p w14:paraId="6F520A33" w14:textId="77777777" w:rsidR="00380127" w:rsidRDefault="00380127">
      <w:pPr>
        <w:pStyle w:val="BodyText"/>
        <w:rPr>
          <w:rFonts w:ascii="Times New Roman"/>
          <w:sz w:val="20"/>
        </w:rPr>
      </w:pPr>
    </w:p>
    <w:p w14:paraId="6F520A34" w14:textId="77777777" w:rsidR="00380127" w:rsidRDefault="00380127">
      <w:pPr>
        <w:pStyle w:val="BodyText"/>
        <w:rPr>
          <w:rFonts w:ascii="Times New Roman"/>
          <w:sz w:val="20"/>
        </w:rPr>
      </w:pPr>
    </w:p>
    <w:p w14:paraId="6F520A35" w14:textId="77777777" w:rsidR="00380127" w:rsidRDefault="00380127">
      <w:pPr>
        <w:pStyle w:val="BodyText"/>
        <w:spacing w:before="5"/>
        <w:rPr>
          <w:rFonts w:ascii="Times New Roman"/>
          <w:sz w:val="23"/>
        </w:rPr>
      </w:pPr>
    </w:p>
    <w:p w14:paraId="6F520A36" w14:textId="77777777" w:rsidR="00380127" w:rsidRDefault="008831FA">
      <w:pPr>
        <w:pStyle w:val="ListParagraph"/>
        <w:numPr>
          <w:ilvl w:val="0"/>
          <w:numId w:val="447"/>
        </w:numPr>
        <w:tabs>
          <w:tab w:val="left" w:pos="1491"/>
          <w:tab w:val="left" w:pos="1492"/>
        </w:tabs>
        <w:ind w:left="1491" w:hanging="542"/>
        <w:jc w:val="left"/>
        <w:rPr>
          <w:sz w:val="20"/>
        </w:rPr>
      </w:pPr>
      <w:r>
        <w:rPr>
          <w:b/>
          <w:w w:val="105"/>
          <w:sz w:val="20"/>
          <w:u w:val="single"/>
        </w:rPr>
        <w:t>Information</w:t>
      </w:r>
      <w:r>
        <w:rPr>
          <w:b/>
          <w:spacing w:val="8"/>
          <w:w w:val="105"/>
          <w:sz w:val="20"/>
          <w:u w:val="single"/>
        </w:rPr>
        <w:t xml:space="preserve"> </w:t>
      </w:r>
      <w:r>
        <w:rPr>
          <w:b/>
          <w:w w:val="105"/>
          <w:sz w:val="20"/>
          <w:u w:val="single"/>
        </w:rPr>
        <w:t>to</w:t>
      </w:r>
      <w:r>
        <w:rPr>
          <w:b/>
          <w:spacing w:val="4"/>
          <w:w w:val="105"/>
          <w:sz w:val="20"/>
          <w:u w:val="single"/>
        </w:rPr>
        <w:t xml:space="preserve"> </w:t>
      </w:r>
      <w:r>
        <w:rPr>
          <w:b/>
          <w:w w:val="105"/>
          <w:sz w:val="20"/>
          <w:u w:val="single"/>
        </w:rPr>
        <w:t>be</w:t>
      </w:r>
      <w:r>
        <w:rPr>
          <w:b/>
          <w:spacing w:val="-3"/>
          <w:w w:val="105"/>
          <w:sz w:val="20"/>
          <w:u w:val="single"/>
        </w:rPr>
        <w:t xml:space="preserve"> </w:t>
      </w:r>
      <w:r>
        <w:rPr>
          <w:b/>
          <w:w w:val="105"/>
          <w:sz w:val="20"/>
          <w:u w:val="single"/>
        </w:rPr>
        <w:t>supplied</w:t>
      </w:r>
      <w:r>
        <w:rPr>
          <w:b/>
          <w:spacing w:val="6"/>
          <w:w w:val="105"/>
          <w:sz w:val="20"/>
          <w:u w:val="single"/>
        </w:rPr>
        <w:t xml:space="preserve"> </w:t>
      </w:r>
      <w:r>
        <w:rPr>
          <w:b/>
          <w:w w:val="105"/>
          <w:sz w:val="20"/>
          <w:u w:val="single"/>
        </w:rPr>
        <w:t>by</w:t>
      </w:r>
      <w:r>
        <w:rPr>
          <w:b/>
          <w:spacing w:val="-5"/>
          <w:w w:val="105"/>
          <w:sz w:val="20"/>
          <w:u w:val="single"/>
        </w:rPr>
        <w:t xml:space="preserve"> </w:t>
      </w:r>
      <w:r>
        <w:rPr>
          <w:b/>
          <w:w w:val="105"/>
          <w:sz w:val="20"/>
          <w:u w:val="single"/>
        </w:rPr>
        <w:t>Participating</w:t>
      </w:r>
      <w:r>
        <w:rPr>
          <w:b/>
          <w:spacing w:val="11"/>
          <w:w w:val="105"/>
          <w:sz w:val="20"/>
          <w:u w:val="single"/>
        </w:rPr>
        <w:t xml:space="preserve"> </w:t>
      </w:r>
      <w:r>
        <w:rPr>
          <w:b/>
          <w:spacing w:val="-2"/>
          <w:w w:val="105"/>
          <w:sz w:val="20"/>
          <w:u w:val="single"/>
        </w:rPr>
        <w:t>Employers</w:t>
      </w:r>
    </w:p>
    <w:p w14:paraId="6F520A37" w14:textId="77777777" w:rsidR="00380127" w:rsidRDefault="00380127">
      <w:pPr>
        <w:pStyle w:val="BodyText"/>
        <w:spacing w:before="9"/>
        <w:rPr>
          <w:b/>
        </w:rPr>
      </w:pPr>
    </w:p>
    <w:p w14:paraId="6F520A38" w14:textId="77777777" w:rsidR="00380127" w:rsidRDefault="008831FA">
      <w:pPr>
        <w:pStyle w:val="BodyText"/>
        <w:ind w:left="943" w:right="1567" w:firstLine="2"/>
        <w:jc w:val="both"/>
      </w:pPr>
      <w:r>
        <w:t>Each</w:t>
      </w:r>
      <w:r>
        <w:rPr>
          <w:spacing w:val="40"/>
        </w:rPr>
        <w:t xml:space="preserve"> </w:t>
      </w:r>
      <w:r>
        <w:t>of the Participating</w:t>
      </w:r>
      <w:r>
        <w:rPr>
          <w:spacing w:val="40"/>
        </w:rPr>
        <w:t xml:space="preserve"> </w:t>
      </w:r>
      <w:r>
        <w:t>Employers</w:t>
      </w:r>
      <w:r>
        <w:rPr>
          <w:spacing w:val="40"/>
        </w:rPr>
        <w:t xml:space="preserve"> </w:t>
      </w:r>
      <w:r>
        <w:t>shall do all things</w:t>
      </w:r>
      <w:r>
        <w:rPr>
          <w:spacing w:val="40"/>
        </w:rPr>
        <w:t xml:space="preserve"> </w:t>
      </w:r>
      <w:r>
        <w:t>and give to the Trustees</w:t>
      </w:r>
      <w:r>
        <w:rPr>
          <w:spacing w:val="40"/>
        </w:rPr>
        <w:t xml:space="preserve"> </w:t>
      </w:r>
      <w:r>
        <w:t>all information in its power or possession, which shall be necessary for the working of the Scheme and the administration of the Fund.</w:t>
      </w:r>
    </w:p>
    <w:p w14:paraId="6F520A39" w14:textId="77777777" w:rsidR="00380127" w:rsidRDefault="00380127">
      <w:pPr>
        <w:pStyle w:val="BodyText"/>
        <w:rPr>
          <w:sz w:val="14"/>
        </w:rPr>
      </w:pPr>
    </w:p>
    <w:p w14:paraId="6F520A3A" w14:textId="77777777" w:rsidR="00380127" w:rsidRDefault="008831FA">
      <w:pPr>
        <w:pStyle w:val="ListParagraph"/>
        <w:numPr>
          <w:ilvl w:val="0"/>
          <w:numId w:val="447"/>
        </w:numPr>
        <w:tabs>
          <w:tab w:val="left" w:pos="1486"/>
          <w:tab w:val="left" w:pos="1487"/>
          <w:tab w:val="left" w:pos="10991"/>
        </w:tabs>
        <w:spacing w:before="93"/>
        <w:ind w:left="1486" w:hanging="542"/>
        <w:jc w:val="left"/>
        <w:rPr>
          <w:sz w:val="20"/>
        </w:rPr>
      </w:pPr>
      <w:r>
        <w:rPr>
          <w:b/>
          <w:w w:val="105"/>
          <w:sz w:val="20"/>
          <w:u w:val="single"/>
        </w:rPr>
        <w:t>Participating</w:t>
      </w:r>
      <w:r>
        <w:rPr>
          <w:b/>
          <w:spacing w:val="2"/>
          <w:w w:val="105"/>
          <w:sz w:val="20"/>
          <w:u w:val="single"/>
        </w:rPr>
        <w:t xml:space="preserve"> </w:t>
      </w:r>
      <w:r>
        <w:rPr>
          <w:b/>
          <w:w w:val="105"/>
          <w:sz w:val="20"/>
          <w:u w:val="single"/>
        </w:rPr>
        <w:t>Employers'</w:t>
      </w:r>
      <w:r>
        <w:rPr>
          <w:b/>
          <w:spacing w:val="21"/>
          <w:w w:val="105"/>
          <w:sz w:val="20"/>
          <w:u w:val="single"/>
        </w:rPr>
        <w:t xml:space="preserve"> </w:t>
      </w:r>
      <w:r>
        <w:rPr>
          <w:b/>
          <w:spacing w:val="-2"/>
          <w:w w:val="105"/>
          <w:sz w:val="20"/>
          <w:u w:val="single"/>
        </w:rPr>
        <w:t>contributions</w:t>
      </w:r>
      <w:r>
        <w:rPr>
          <w:b/>
          <w:sz w:val="20"/>
        </w:rPr>
        <w:tab/>
      </w:r>
      <w:r>
        <w:rPr>
          <w:rFonts w:ascii="Times New Roman"/>
          <w:spacing w:val="-10"/>
          <w:w w:val="105"/>
          <w:sz w:val="17"/>
        </w:rPr>
        <w:t>(</w:t>
      </w:r>
    </w:p>
    <w:p w14:paraId="6F520A3B" w14:textId="77777777" w:rsidR="00380127" w:rsidRDefault="00380127">
      <w:pPr>
        <w:pStyle w:val="BodyText"/>
        <w:spacing w:before="9"/>
        <w:rPr>
          <w:rFonts w:ascii="Times New Roman"/>
        </w:rPr>
      </w:pPr>
    </w:p>
    <w:p w14:paraId="6F520A3C" w14:textId="77777777" w:rsidR="00380127" w:rsidRDefault="008831FA">
      <w:pPr>
        <w:pStyle w:val="ListParagraph"/>
        <w:numPr>
          <w:ilvl w:val="0"/>
          <w:numId w:val="427"/>
        </w:numPr>
        <w:tabs>
          <w:tab w:val="left" w:pos="2025"/>
        </w:tabs>
        <w:spacing w:line="242" w:lineRule="auto"/>
        <w:ind w:right="1574" w:hanging="533"/>
        <w:jc w:val="both"/>
        <w:rPr>
          <w:sz w:val="21"/>
        </w:rPr>
      </w:pPr>
      <w:r>
        <w:rPr>
          <w:sz w:val="21"/>
        </w:rPr>
        <w:t>This sub-clause shall apply in</w:t>
      </w:r>
      <w:r>
        <w:rPr>
          <w:spacing w:val="-5"/>
          <w:sz w:val="21"/>
        </w:rPr>
        <w:t xml:space="preserve"> </w:t>
      </w:r>
      <w:r>
        <w:rPr>
          <w:sz w:val="21"/>
        </w:rPr>
        <w:t>relation to the Defined Benefit Sections. Subject to the relevant provisions of Part 3 of the Pensions Act 2004 (Scheme Funding) (while those provisions remain in</w:t>
      </w:r>
      <w:r>
        <w:rPr>
          <w:spacing w:val="-3"/>
          <w:sz w:val="21"/>
        </w:rPr>
        <w:t xml:space="preserve"> </w:t>
      </w:r>
      <w:r>
        <w:rPr>
          <w:sz w:val="21"/>
        </w:rPr>
        <w:t>force) each of the</w:t>
      </w:r>
      <w:r>
        <w:rPr>
          <w:spacing w:val="-1"/>
          <w:sz w:val="21"/>
        </w:rPr>
        <w:t xml:space="preserve"> </w:t>
      </w:r>
      <w:r>
        <w:rPr>
          <w:sz w:val="21"/>
        </w:rPr>
        <w:t>Participating Employers shall pay</w:t>
      </w:r>
      <w:r>
        <w:rPr>
          <w:spacing w:val="70"/>
          <w:sz w:val="21"/>
        </w:rPr>
        <w:t xml:space="preserve"> </w:t>
      </w:r>
      <w:r>
        <w:rPr>
          <w:sz w:val="21"/>
        </w:rPr>
        <w:t>to</w:t>
      </w:r>
      <w:r>
        <w:rPr>
          <w:spacing w:val="71"/>
          <w:sz w:val="21"/>
        </w:rPr>
        <w:t xml:space="preserve"> </w:t>
      </w:r>
      <w:r>
        <w:rPr>
          <w:sz w:val="21"/>
        </w:rPr>
        <w:t>the</w:t>
      </w:r>
      <w:r>
        <w:rPr>
          <w:spacing w:val="72"/>
          <w:sz w:val="21"/>
        </w:rPr>
        <w:t xml:space="preserve"> </w:t>
      </w:r>
      <w:r>
        <w:rPr>
          <w:sz w:val="21"/>
        </w:rPr>
        <w:t>Trustees</w:t>
      </w:r>
      <w:r>
        <w:rPr>
          <w:spacing w:val="80"/>
          <w:sz w:val="21"/>
        </w:rPr>
        <w:t xml:space="preserve"> </w:t>
      </w:r>
      <w:r>
        <w:rPr>
          <w:sz w:val="21"/>
        </w:rPr>
        <w:t>such</w:t>
      </w:r>
      <w:r>
        <w:rPr>
          <w:spacing w:val="75"/>
          <w:sz w:val="21"/>
        </w:rPr>
        <w:t xml:space="preserve"> </w:t>
      </w:r>
      <w:r>
        <w:rPr>
          <w:sz w:val="21"/>
        </w:rPr>
        <w:t>contributions</w:t>
      </w:r>
      <w:r>
        <w:rPr>
          <w:spacing w:val="80"/>
          <w:sz w:val="21"/>
        </w:rPr>
        <w:t xml:space="preserve"> </w:t>
      </w:r>
      <w:r>
        <w:rPr>
          <w:sz w:val="21"/>
        </w:rPr>
        <w:t>as</w:t>
      </w:r>
      <w:r>
        <w:rPr>
          <w:spacing w:val="64"/>
          <w:sz w:val="21"/>
        </w:rPr>
        <w:t xml:space="preserve"> </w:t>
      </w:r>
      <w:r>
        <w:rPr>
          <w:sz w:val="21"/>
        </w:rPr>
        <w:t>the</w:t>
      </w:r>
      <w:r>
        <w:rPr>
          <w:spacing w:val="72"/>
          <w:sz w:val="21"/>
        </w:rPr>
        <w:t xml:space="preserve"> </w:t>
      </w:r>
      <w:r>
        <w:rPr>
          <w:sz w:val="21"/>
        </w:rPr>
        <w:t>Company</w:t>
      </w:r>
      <w:r>
        <w:rPr>
          <w:spacing w:val="80"/>
          <w:sz w:val="21"/>
        </w:rPr>
        <w:t xml:space="preserve"> </w:t>
      </w:r>
      <w:r>
        <w:rPr>
          <w:sz w:val="21"/>
        </w:rPr>
        <w:t>determines</w:t>
      </w:r>
      <w:r>
        <w:rPr>
          <w:spacing w:val="80"/>
          <w:sz w:val="21"/>
        </w:rPr>
        <w:t xml:space="preserve"> </w:t>
      </w:r>
      <w:r>
        <w:rPr>
          <w:sz w:val="21"/>
        </w:rPr>
        <w:t>to</w:t>
      </w:r>
      <w:r>
        <w:rPr>
          <w:spacing w:val="62"/>
          <w:sz w:val="21"/>
        </w:rPr>
        <w:t xml:space="preserve"> </w:t>
      </w:r>
      <w:r>
        <w:rPr>
          <w:sz w:val="21"/>
        </w:rPr>
        <w:t>be</w:t>
      </w:r>
    </w:p>
    <w:p w14:paraId="6F520A3D" w14:textId="77777777" w:rsidR="00380127" w:rsidRDefault="008831FA">
      <w:pPr>
        <w:pStyle w:val="BodyText"/>
        <w:tabs>
          <w:tab w:val="left" w:pos="10972"/>
        </w:tabs>
        <w:spacing w:line="235" w:lineRule="exact"/>
        <w:ind w:left="2012"/>
        <w:jc w:val="both"/>
        <w:rPr>
          <w:rFonts w:ascii="Times New Roman"/>
          <w:sz w:val="18"/>
        </w:rPr>
      </w:pPr>
      <w:r>
        <w:t>appropriate,</w:t>
      </w:r>
      <w:r>
        <w:rPr>
          <w:spacing w:val="27"/>
        </w:rPr>
        <w:t xml:space="preserve"> </w:t>
      </w:r>
      <w:r>
        <w:t>having</w:t>
      </w:r>
      <w:r>
        <w:rPr>
          <w:spacing w:val="23"/>
        </w:rPr>
        <w:t xml:space="preserve"> </w:t>
      </w:r>
      <w:r>
        <w:t>regard</w:t>
      </w:r>
      <w:r>
        <w:rPr>
          <w:spacing w:val="26"/>
        </w:rPr>
        <w:t xml:space="preserve"> </w:t>
      </w:r>
      <w:r>
        <w:t>to</w:t>
      </w:r>
      <w:r>
        <w:rPr>
          <w:spacing w:val="16"/>
        </w:rPr>
        <w:t xml:space="preserve"> </w:t>
      </w:r>
      <w:r>
        <w:t>the</w:t>
      </w:r>
      <w:r>
        <w:rPr>
          <w:spacing w:val="14"/>
        </w:rPr>
        <w:t xml:space="preserve"> </w:t>
      </w:r>
      <w:r>
        <w:t>Members</w:t>
      </w:r>
      <w:r>
        <w:rPr>
          <w:spacing w:val="27"/>
        </w:rPr>
        <w:t xml:space="preserve"> </w:t>
      </w:r>
      <w:r>
        <w:t>employed</w:t>
      </w:r>
      <w:r>
        <w:rPr>
          <w:spacing w:val="27"/>
        </w:rPr>
        <w:t xml:space="preserve"> </w:t>
      </w:r>
      <w:r>
        <w:t>by</w:t>
      </w:r>
      <w:r>
        <w:rPr>
          <w:spacing w:val="22"/>
        </w:rPr>
        <w:t xml:space="preserve"> </w:t>
      </w:r>
      <w:r>
        <w:t>it</w:t>
      </w:r>
      <w:r>
        <w:rPr>
          <w:spacing w:val="15"/>
        </w:rPr>
        <w:t xml:space="preserve"> </w:t>
      </w:r>
      <w:r>
        <w:t>and</w:t>
      </w:r>
      <w:r>
        <w:rPr>
          <w:spacing w:val="21"/>
        </w:rPr>
        <w:t xml:space="preserve"> </w:t>
      </w:r>
      <w:r>
        <w:t>to</w:t>
      </w:r>
      <w:r>
        <w:rPr>
          <w:spacing w:val="15"/>
        </w:rPr>
        <w:t xml:space="preserve"> </w:t>
      </w:r>
      <w:r>
        <w:t>the</w:t>
      </w:r>
      <w:r>
        <w:rPr>
          <w:spacing w:val="23"/>
        </w:rPr>
        <w:t xml:space="preserve"> </w:t>
      </w:r>
      <w:r>
        <w:t>advice</w:t>
      </w:r>
      <w:r>
        <w:rPr>
          <w:spacing w:val="23"/>
        </w:rPr>
        <w:t xml:space="preserve"> </w:t>
      </w:r>
      <w:r>
        <w:rPr>
          <w:spacing w:val="-5"/>
        </w:rPr>
        <w:t>of</w:t>
      </w:r>
      <w:r>
        <w:tab/>
      </w:r>
      <w:r>
        <w:rPr>
          <w:rFonts w:ascii="Times New Roman"/>
          <w:spacing w:val="-10"/>
          <w:position w:val="3"/>
          <w:sz w:val="18"/>
        </w:rPr>
        <w:t>(</w:t>
      </w:r>
    </w:p>
    <w:p w14:paraId="6F520A3E" w14:textId="77777777" w:rsidR="00380127" w:rsidRDefault="008831FA">
      <w:pPr>
        <w:pStyle w:val="BodyText"/>
        <w:spacing w:before="3"/>
        <w:ind w:left="2016"/>
        <w:jc w:val="both"/>
      </w:pPr>
      <w:r>
        <w:t>the</w:t>
      </w:r>
      <w:r>
        <w:rPr>
          <w:spacing w:val="-2"/>
        </w:rPr>
        <w:t xml:space="preserve"> </w:t>
      </w:r>
      <w:r>
        <w:t>Actuary,</w:t>
      </w:r>
      <w:r>
        <w:rPr>
          <w:spacing w:val="3"/>
        </w:rPr>
        <w:t xml:space="preserve"> </w:t>
      </w:r>
      <w:r>
        <w:t>provided</w:t>
      </w:r>
      <w:r>
        <w:rPr>
          <w:spacing w:val="6"/>
        </w:rPr>
        <w:t xml:space="preserve"> </w:t>
      </w:r>
      <w:r>
        <w:rPr>
          <w:spacing w:val="-2"/>
        </w:rPr>
        <w:t>that:-</w:t>
      </w:r>
    </w:p>
    <w:p w14:paraId="6F520A3F" w14:textId="77777777" w:rsidR="00380127" w:rsidRDefault="00380127">
      <w:pPr>
        <w:pStyle w:val="BodyText"/>
        <w:spacing w:before="2"/>
      </w:pPr>
    </w:p>
    <w:p w14:paraId="6F520A40" w14:textId="77777777" w:rsidR="00380127" w:rsidRDefault="008831FA">
      <w:pPr>
        <w:pStyle w:val="ListParagraph"/>
        <w:numPr>
          <w:ilvl w:val="0"/>
          <w:numId w:val="431"/>
        </w:numPr>
        <w:tabs>
          <w:tab w:val="left" w:pos="2560"/>
        </w:tabs>
        <w:spacing w:line="242" w:lineRule="auto"/>
        <w:ind w:right="1594"/>
        <w:jc w:val="both"/>
        <w:rPr>
          <w:sz w:val="21"/>
        </w:rPr>
      </w:pPr>
      <w:r>
        <w:rPr>
          <w:sz w:val="21"/>
        </w:rPr>
        <w:t>the Company shall not be required to determine the same rate or level of contributions for all the Participating Employers;</w:t>
      </w:r>
    </w:p>
    <w:p w14:paraId="6F520A41" w14:textId="77777777" w:rsidR="00380127" w:rsidRDefault="00380127">
      <w:pPr>
        <w:pStyle w:val="BodyText"/>
        <w:spacing w:before="5"/>
      </w:pPr>
    </w:p>
    <w:p w14:paraId="6F520A42" w14:textId="77777777" w:rsidR="00380127" w:rsidRDefault="008831FA">
      <w:pPr>
        <w:pStyle w:val="ListParagraph"/>
        <w:numPr>
          <w:ilvl w:val="0"/>
          <w:numId w:val="431"/>
        </w:numPr>
        <w:tabs>
          <w:tab w:val="left" w:pos="2559"/>
        </w:tabs>
        <w:ind w:left="2558" w:right="1591" w:hanging="547"/>
        <w:jc w:val="both"/>
        <w:rPr>
          <w:sz w:val="21"/>
        </w:rPr>
      </w:pPr>
      <w:r>
        <w:rPr>
          <w:sz w:val="21"/>
        </w:rPr>
        <w:t>no contribution payable</w:t>
      </w:r>
      <w:r>
        <w:rPr>
          <w:spacing w:val="25"/>
          <w:sz w:val="21"/>
        </w:rPr>
        <w:t xml:space="preserve"> </w:t>
      </w:r>
      <w:r>
        <w:rPr>
          <w:sz w:val="21"/>
        </w:rPr>
        <w:t>by a Participating</w:t>
      </w:r>
      <w:r>
        <w:rPr>
          <w:spacing w:val="23"/>
          <w:sz w:val="21"/>
        </w:rPr>
        <w:t xml:space="preserve"> </w:t>
      </w:r>
      <w:r>
        <w:rPr>
          <w:sz w:val="21"/>
        </w:rPr>
        <w:t>Employer shall be so great that, in the opinion of the Trustees,</w:t>
      </w:r>
      <w:r>
        <w:rPr>
          <w:spacing w:val="40"/>
          <w:sz w:val="21"/>
        </w:rPr>
        <w:t xml:space="preserve"> </w:t>
      </w:r>
      <w:r>
        <w:rPr>
          <w:sz w:val="21"/>
        </w:rPr>
        <w:t>the Scheme's status as a Registered</w:t>
      </w:r>
      <w:r>
        <w:rPr>
          <w:spacing w:val="40"/>
          <w:sz w:val="21"/>
        </w:rPr>
        <w:t xml:space="preserve"> </w:t>
      </w:r>
      <w:r>
        <w:rPr>
          <w:sz w:val="21"/>
        </w:rPr>
        <w:t>Scheme would be likely to be prejudiced;</w:t>
      </w:r>
    </w:p>
    <w:p w14:paraId="6F520A43" w14:textId="77777777" w:rsidR="00380127" w:rsidRDefault="00380127">
      <w:pPr>
        <w:pStyle w:val="BodyText"/>
        <w:spacing w:before="4"/>
      </w:pPr>
    </w:p>
    <w:p w14:paraId="6F520A44" w14:textId="77777777" w:rsidR="00380127" w:rsidRDefault="008831FA">
      <w:pPr>
        <w:pStyle w:val="ListParagraph"/>
        <w:numPr>
          <w:ilvl w:val="0"/>
          <w:numId w:val="431"/>
        </w:numPr>
        <w:tabs>
          <w:tab w:val="left" w:pos="2555"/>
        </w:tabs>
        <w:spacing w:line="242" w:lineRule="auto"/>
        <w:ind w:left="2550" w:right="1610" w:hanging="544"/>
        <w:jc w:val="both"/>
        <w:rPr>
          <w:sz w:val="21"/>
        </w:rPr>
      </w:pPr>
      <w:r>
        <w:rPr>
          <w:sz w:val="21"/>
        </w:rPr>
        <w:t>the level of contributions</w:t>
      </w:r>
      <w:r>
        <w:rPr>
          <w:spacing w:val="25"/>
          <w:sz w:val="21"/>
        </w:rPr>
        <w:t xml:space="preserve"> </w:t>
      </w:r>
      <w:r>
        <w:rPr>
          <w:sz w:val="21"/>
        </w:rPr>
        <w:t>shall be subject to the agreement of the Trustees to the extent required by</w:t>
      </w:r>
      <w:r>
        <w:rPr>
          <w:spacing w:val="-3"/>
          <w:sz w:val="21"/>
        </w:rPr>
        <w:t xml:space="preserve"> </w:t>
      </w:r>
      <w:r>
        <w:rPr>
          <w:sz w:val="21"/>
        </w:rPr>
        <w:t>Part 3 of the Pensions Act 2004; and</w:t>
      </w:r>
    </w:p>
    <w:p w14:paraId="6F520A45" w14:textId="77777777" w:rsidR="00380127" w:rsidRDefault="00380127">
      <w:pPr>
        <w:pStyle w:val="BodyText"/>
      </w:pPr>
    </w:p>
    <w:p w14:paraId="6F520A46" w14:textId="77777777" w:rsidR="00380127" w:rsidRDefault="008831FA">
      <w:pPr>
        <w:pStyle w:val="ListParagraph"/>
        <w:numPr>
          <w:ilvl w:val="0"/>
          <w:numId w:val="431"/>
        </w:numPr>
        <w:tabs>
          <w:tab w:val="left" w:pos="2554"/>
        </w:tabs>
        <w:spacing w:line="242" w:lineRule="auto"/>
        <w:ind w:left="2544" w:right="1601" w:hanging="543"/>
        <w:jc w:val="both"/>
        <w:rPr>
          <w:sz w:val="21"/>
        </w:rPr>
      </w:pPr>
      <w:r>
        <w:rPr>
          <w:sz w:val="21"/>
        </w:rPr>
        <w:t>in relation to the contributions payable in respect of Former MIS Members, the Trustees</w:t>
      </w:r>
      <w:r>
        <w:rPr>
          <w:spacing w:val="40"/>
          <w:sz w:val="21"/>
        </w:rPr>
        <w:t xml:space="preserve"> </w:t>
      </w:r>
      <w:r>
        <w:rPr>
          <w:sz w:val="21"/>
        </w:rPr>
        <w:t>may charge interest</w:t>
      </w:r>
      <w:r>
        <w:rPr>
          <w:spacing w:val="37"/>
          <w:sz w:val="21"/>
        </w:rPr>
        <w:t xml:space="preserve"> </w:t>
      </w:r>
      <w:r>
        <w:rPr>
          <w:sz w:val="21"/>
        </w:rPr>
        <w:t>on the Company's</w:t>
      </w:r>
      <w:r>
        <w:rPr>
          <w:spacing w:val="40"/>
          <w:sz w:val="21"/>
        </w:rPr>
        <w:t xml:space="preserve"> </w:t>
      </w:r>
      <w:r>
        <w:rPr>
          <w:sz w:val="21"/>
        </w:rPr>
        <w:t>contributions</w:t>
      </w:r>
      <w:r>
        <w:rPr>
          <w:spacing w:val="40"/>
          <w:sz w:val="21"/>
        </w:rPr>
        <w:t xml:space="preserve"> </w:t>
      </w:r>
      <w:r>
        <w:rPr>
          <w:sz w:val="21"/>
        </w:rPr>
        <w:t>if they are not received by the Trustees within 30 days of the date they became payable. The rate of interest to be applied shall be equal to the rate of 1% above the base rate for the time being applicable to the Trustees' bank account or such other rate as the Trustees may decide.</w:t>
      </w:r>
    </w:p>
    <w:p w14:paraId="6F520A47" w14:textId="77777777" w:rsidR="00380127" w:rsidRDefault="00380127">
      <w:pPr>
        <w:pStyle w:val="BodyText"/>
        <w:spacing w:before="6"/>
        <w:rPr>
          <w:sz w:val="20"/>
        </w:rPr>
      </w:pPr>
    </w:p>
    <w:p w14:paraId="6F520A48" w14:textId="77777777" w:rsidR="00380127" w:rsidRDefault="008831FA">
      <w:pPr>
        <w:pStyle w:val="ListParagraph"/>
        <w:numPr>
          <w:ilvl w:val="0"/>
          <w:numId w:val="427"/>
        </w:numPr>
        <w:tabs>
          <w:tab w:val="left" w:pos="1996"/>
        </w:tabs>
        <w:spacing w:line="247" w:lineRule="auto"/>
        <w:ind w:left="1997" w:right="1635" w:hanging="544"/>
        <w:jc w:val="both"/>
        <w:rPr>
          <w:sz w:val="21"/>
        </w:rPr>
      </w:pPr>
      <w:r>
        <w:rPr>
          <w:sz w:val="21"/>
        </w:rPr>
        <w:t>This sub-clause shall apply in</w:t>
      </w:r>
      <w:r>
        <w:rPr>
          <w:spacing w:val="-2"/>
          <w:sz w:val="21"/>
        </w:rPr>
        <w:t xml:space="preserve"> </w:t>
      </w:r>
      <w:r>
        <w:rPr>
          <w:sz w:val="21"/>
        </w:rPr>
        <w:t>relation to the DC Section. Employer contributions to the DC Section shall be made in accordance with rule 3.2 of the DC Section.</w:t>
      </w:r>
    </w:p>
    <w:p w14:paraId="6F520A49" w14:textId="77777777" w:rsidR="00380127" w:rsidRDefault="00380127">
      <w:pPr>
        <w:pStyle w:val="BodyText"/>
        <w:spacing w:before="3"/>
        <w:rPr>
          <w:sz w:val="13"/>
        </w:rPr>
      </w:pPr>
    </w:p>
    <w:p w14:paraId="6F520A4A" w14:textId="77777777" w:rsidR="00380127" w:rsidRDefault="008831FA">
      <w:pPr>
        <w:spacing w:before="94"/>
        <w:ind w:left="902"/>
        <w:rPr>
          <w:b/>
          <w:sz w:val="20"/>
        </w:rPr>
      </w:pPr>
      <w:r>
        <w:rPr>
          <w:w w:val="105"/>
          <w:sz w:val="20"/>
        </w:rPr>
        <w:t>18A.</w:t>
      </w:r>
      <w:r>
        <w:rPr>
          <w:spacing w:val="49"/>
          <w:w w:val="105"/>
          <w:sz w:val="20"/>
        </w:rPr>
        <w:t xml:space="preserve"> </w:t>
      </w:r>
      <w:r>
        <w:rPr>
          <w:b/>
          <w:w w:val="105"/>
          <w:sz w:val="20"/>
          <w:u w:val="single"/>
        </w:rPr>
        <w:t>Schedule</w:t>
      </w:r>
      <w:r>
        <w:rPr>
          <w:b/>
          <w:spacing w:val="7"/>
          <w:w w:val="105"/>
          <w:sz w:val="20"/>
          <w:u w:val="single"/>
        </w:rPr>
        <w:t xml:space="preserve"> </w:t>
      </w:r>
      <w:r>
        <w:rPr>
          <w:b/>
          <w:w w:val="105"/>
          <w:sz w:val="20"/>
          <w:u w:val="single"/>
        </w:rPr>
        <w:t>of</w:t>
      </w:r>
      <w:r>
        <w:rPr>
          <w:b/>
          <w:spacing w:val="-8"/>
          <w:w w:val="105"/>
          <w:sz w:val="20"/>
          <w:u w:val="single"/>
        </w:rPr>
        <w:t xml:space="preserve"> </w:t>
      </w:r>
      <w:r>
        <w:rPr>
          <w:b/>
          <w:w w:val="105"/>
          <w:sz w:val="20"/>
          <w:u w:val="single"/>
        </w:rPr>
        <w:t>Contributions</w:t>
      </w:r>
      <w:r>
        <w:rPr>
          <w:b/>
          <w:spacing w:val="14"/>
          <w:w w:val="105"/>
          <w:sz w:val="20"/>
          <w:u w:val="single"/>
        </w:rPr>
        <w:t xml:space="preserve"> </w:t>
      </w:r>
      <w:r>
        <w:rPr>
          <w:b/>
          <w:w w:val="105"/>
          <w:sz w:val="20"/>
          <w:u w:val="single"/>
        </w:rPr>
        <w:t>and</w:t>
      </w:r>
      <w:r>
        <w:rPr>
          <w:b/>
          <w:spacing w:val="-9"/>
          <w:w w:val="105"/>
          <w:sz w:val="20"/>
          <w:u w:val="single"/>
        </w:rPr>
        <w:t xml:space="preserve"> </w:t>
      </w:r>
      <w:r>
        <w:rPr>
          <w:b/>
          <w:w w:val="105"/>
          <w:sz w:val="20"/>
          <w:u w:val="single"/>
        </w:rPr>
        <w:t>Payment</w:t>
      </w:r>
      <w:r>
        <w:rPr>
          <w:b/>
          <w:spacing w:val="7"/>
          <w:w w:val="105"/>
          <w:sz w:val="20"/>
          <w:u w:val="single"/>
        </w:rPr>
        <w:t xml:space="preserve"> </w:t>
      </w:r>
      <w:r>
        <w:rPr>
          <w:b/>
          <w:spacing w:val="-2"/>
          <w:w w:val="105"/>
          <w:sz w:val="20"/>
          <w:u w:val="single"/>
        </w:rPr>
        <w:t>Schedule</w:t>
      </w:r>
    </w:p>
    <w:p w14:paraId="6F520A4B" w14:textId="77777777" w:rsidR="00380127" w:rsidRDefault="00380127">
      <w:pPr>
        <w:pStyle w:val="BodyText"/>
        <w:spacing w:before="4"/>
        <w:rPr>
          <w:b/>
        </w:rPr>
      </w:pPr>
    </w:p>
    <w:p w14:paraId="6F520A4C" w14:textId="77777777" w:rsidR="00380127" w:rsidRDefault="008831FA">
      <w:pPr>
        <w:pStyle w:val="ListParagraph"/>
        <w:numPr>
          <w:ilvl w:val="0"/>
          <w:numId w:val="430"/>
        </w:numPr>
        <w:tabs>
          <w:tab w:val="left" w:pos="1995"/>
          <w:tab w:val="left" w:pos="1996"/>
        </w:tabs>
        <w:jc w:val="left"/>
        <w:rPr>
          <w:sz w:val="21"/>
        </w:rPr>
      </w:pPr>
      <w:r>
        <w:rPr>
          <w:sz w:val="21"/>
        </w:rPr>
        <w:t>This</w:t>
      </w:r>
      <w:r>
        <w:rPr>
          <w:spacing w:val="2"/>
          <w:sz w:val="21"/>
        </w:rPr>
        <w:t xml:space="preserve"> </w:t>
      </w:r>
      <w:r>
        <w:rPr>
          <w:sz w:val="21"/>
        </w:rPr>
        <w:t>sub-clause</w:t>
      </w:r>
      <w:r>
        <w:rPr>
          <w:spacing w:val="9"/>
          <w:sz w:val="21"/>
        </w:rPr>
        <w:t xml:space="preserve"> </w:t>
      </w:r>
      <w:r>
        <w:rPr>
          <w:sz w:val="21"/>
        </w:rPr>
        <w:t>shall</w:t>
      </w:r>
      <w:r>
        <w:rPr>
          <w:spacing w:val="-7"/>
          <w:sz w:val="21"/>
        </w:rPr>
        <w:t xml:space="preserve"> </w:t>
      </w:r>
      <w:r>
        <w:rPr>
          <w:sz w:val="21"/>
        </w:rPr>
        <w:t>apply</w:t>
      </w:r>
      <w:r>
        <w:rPr>
          <w:spacing w:val="5"/>
          <w:sz w:val="21"/>
        </w:rPr>
        <w:t xml:space="preserve"> </w:t>
      </w:r>
      <w:r>
        <w:rPr>
          <w:sz w:val="21"/>
        </w:rPr>
        <w:t>in</w:t>
      </w:r>
      <w:r>
        <w:rPr>
          <w:spacing w:val="-14"/>
          <w:sz w:val="21"/>
        </w:rPr>
        <w:t xml:space="preserve"> </w:t>
      </w:r>
      <w:r>
        <w:rPr>
          <w:sz w:val="21"/>
        </w:rPr>
        <w:t>relation</w:t>
      </w:r>
      <w:r>
        <w:rPr>
          <w:spacing w:val="2"/>
          <w:sz w:val="21"/>
        </w:rPr>
        <w:t xml:space="preserve"> </w:t>
      </w:r>
      <w:r>
        <w:rPr>
          <w:sz w:val="21"/>
        </w:rPr>
        <w:t>to</w:t>
      </w:r>
      <w:r>
        <w:rPr>
          <w:spacing w:val="-10"/>
          <w:sz w:val="21"/>
        </w:rPr>
        <w:t xml:space="preserve"> </w:t>
      </w:r>
      <w:r>
        <w:rPr>
          <w:sz w:val="21"/>
        </w:rPr>
        <w:t>the Defined</w:t>
      </w:r>
      <w:r>
        <w:rPr>
          <w:spacing w:val="2"/>
          <w:sz w:val="21"/>
        </w:rPr>
        <w:t xml:space="preserve"> </w:t>
      </w:r>
      <w:r>
        <w:rPr>
          <w:sz w:val="21"/>
        </w:rPr>
        <w:t>Benefit</w:t>
      </w:r>
      <w:r>
        <w:rPr>
          <w:spacing w:val="5"/>
          <w:sz w:val="21"/>
        </w:rPr>
        <w:t xml:space="preserve"> </w:t>
      </w:r>
      <w:r>
        <w:rPr>
          <w:spacing w:val="-2"/>
          <w:sz w:val="21"/>
        </w:rPr>
        <w:t>Sections.</w:t>
      </w:r>
    </w:p>
    <w:p w14:paraId="6F520A4D" w14:textId="77777777" w:rsidR="00380127" w:rsidRDefault="00380127">
      <w:pPr>
        <w:pStyle w:val="BodyText"/>
        <w:spacing w:before="2"/>
      </w:pPr>
    </w:p>
    <w:p w14:paraId="6F520A4E" w14:textId="77777777" w:rsidR="00380127" w:rsidRDefault="008831FA">
      <w:pPr>
        <w:pStyle w:val="ListParagraph"/>
        <w:numPr>
          <w:ilvl w:val="1"/>
          <w:numId w:val="430"/>
        </w:numPr>
        <w:tabs>
          <w:tab w:val="left" w:pos="2539"/>
        </w:tabs>
        <w:ind w:right="1613" w:hanging="543"/>
        <w:jc w:val="both"/>
        <w:rPr>
          <w:sz w:val="21"/>
        </w:rPr>
      </w:pPr>
      <w:r>
        <w:rPr>
          <w:sz w:val="21"/>
        </w:rPr>
        <w:t>The Trustees, having taken advice of the Actuary, shall prepare and maintain a schedule of contributions setting out the amount and timing of contributions by the Participating Employers and the Members.</w:t>
      </w:r>
    </w:p>
    <w:p w14:paraId="6F520A4F" w14:textId="77777777" w:rsidR="00380127" w:rsidRDefault="00380127">
      <w:pPr>
        <w:pStyle w:val="BodyText"/>
        <w:spacing w:before="8"/>
      </w:pPr>
    </w:p>
    <w:p w14:paraId="6F520A50" w14:textId="77777777" w:rsidR="00380127" w:rsidRDefault="008831FA">
      <w:pPr>
        <w:pStyle w:val="ListParagraph"/>
        <w:numPr>
          <w:ilvl w:val="1"/>
          <w:numId w:val="430"/>
        </w:numPr>
        <w:tabs>
          <w:tab w:val="left" w:pos="2535"/>
        </w:tabs>
        <w:spacing w:line="242" w:lineRule="auto"/>
        <w:ind w:left="2530" w:right="1614" w:hanging="538"/>
        <w:jc w:val="both"/>
        <w:rPr>
          <w:sz w:val="21"/>
        </w:rPr>
      </w:pPr>
      <w:r>
        <w:rPr>
          <w:sz w:val="21"/>
        </w:rPr>
        <w:t>The schedule must comply with the requirements of the</w:t>
      </w:r>
      <w:r>
        <w:rPr>
          <w:spacing w:val="-2"/>
          <w:sz w:val="21"/>
        </w:rPr>
        <w:t xml:space="preserve"> </w:t>
      </w:r>
      <w:r>
        <w:rPr>
          <w:sz w:val="21"/>
        </w:rPr>
        <w:t xml:space="preserve">Pensions Act 2004 including, in particular, the provisions of section 227 (schedule of </w:t>
      </w:r>
      <w:r>
        <w:rPr>
          <w:spacing w:val="-2"/>
          <w:sz w:val="21"/>
        </w:rPr>
        <w:t>contributions).</w:t>
      </w:r>
    </w:p>
    <w:p w14:paraId="6F520A51" w14:textId="77777777" w:rsidR="00380127" w:rsidRDefault="00380127">
      <w:pPr>
        <w:pStyle w:val="BodyText"/>
        <w:spacing w:before="1"/>
      </w:pPr>
    </w:p>
    <w:p w14:paraId="6F520A52" w14:textId="77777777" w:rsidR="00380127" w:rsidRDefault="008831FA">
      <w:pPr>
        <w:pStyle w:val="ListParagraph"/>
        <w:numPr>
          <w:ilvl w:val="0"/>
          <w:numId w:val="430"/>
        </w:numPr>
        <w:tabs>
          <w:tab w:val="left" w:pos="1987"/>
        </w:tabs>
        <w:spacing w:before="1" w:line="242" w:lineRule="auto"/>
        <w:ind w:left="1981" w:right="1625" w:hanging="538"/>
        <w:jc w:val="both"/>
        <w:rPr>
          <w:sz w:val="21"/>
        </w:rPr>
      </w:pPr>
      <w:r>
        <w:rPr>
          <w:sz w:val="21"/>
        </w:rPr>
        <w:t>This sub-clause shall apply in relation to the DC Section. The Trustees shall prepare and</w:t>
      </w:r>
      <w:r>
        <w:rPr>
          <w:spacing w:val="-6"/>
          <w:sz w:val="21"/>
        </w:rPr>
        <w:t xml:space="preserve"> </w:t>
      </w:r>
      <w:r>
        <w:rPr>
          <w:sz w:val="21"/>
        </w:rPr>
        <w:t>maintain a schedule of payments to</w:t>
      </w:r>
      <w:r>
        <w:rPr>
          <w:spacing w:val="-5"/>
          <w:sz w:val="21"/>
        </w:rPr>
        <w:t xml:space="preserve"> </w:t>
      </w:r>
      <w:r>
        <w:rPr>
          <w:sz w:val="21"/>
        </w:rPr>
        <w:t>the</w:t>
      </w:r>
      <w:r>
        <w:rPr>
          <w:spacing w:val="-7"/>
          <w:sz w:val="21"/>
        </w:rPr>
        <w:t xml:space="preserve"> </w:t>
      </w:r>
      <w:r>
        <w:rPr>
          <w:sz w:val="21"/>
        </w:rPr>
        <w:t>DC Section conforming in</w:t>
      </w:r>
      <w:r>
        <w:rPr>
          <w:spacing w:val="-9"/>
          <w:sz w:val="21"/>
        </w:rPr>
        <w:t xml:space="preserve"> </w:t>
      </w:r>
      <w:r>
        <w:rPr>
          <w:sz w:val="21"/>
        </w:rPr>
        <w:t xml:space="preserve">all respects with section 87 of the PA 95 and any regulations made under that </w:t>
      </w:r>
      <w:r>
        <w:rPr>
          <w:spacing w:val="-2"/>
          <w:sz w:val="21"/>
        </w:rPr>
        <w:t>section.</w:t>
      </w:r>
    </w:p>
    <w:p w14:paraId="6F520A53" w14:textId="77777777" w:rsidR="00380127" w:rsidRDefault="00380127">
      <w:pPr>
        <w:spacing w:line="242" w:lineRule="auto"/>
        <w:jc w:val="both"/>
        <w:rPr>
          <w:sz w:val="21"/>
        </w:rPr>
        <w:sectPr w:rsidR="00380127">
          <w:pgSz w:w="11940" w:h="16800"/>
          <w:pgMar w:top="260" w:right="0" w:bottom="1200" w:left="720" w:header="0" w:footer="926" w:gutter="0"/>
          <w:cols w:space="720"/>
        </w:sectPr>
      </w:pPr>
    </w:p>
    <w:p w14:paraId="6F520A54" w14:textId="77777777" w:rsidR="00380127" w:rsidRDefault="008831FA">
      <w:pPr>
        <w:pStyle w:val="ListParagraph"/>
        <w:numPr>
          <w:ilvl w:val="0"/>
          <w:numId w:val="447"/>
        </w:numPr>
        <w:tabs>
          <w:tab w:val="left" w:pos="1399"/>
          <w:tab w:val="left" w:pos="1400"/>
        </w:tabs>
        <w:spacing w:before="95"/>
        <w:ind w:left="1399" w:hanging="546"/>
        <w:jc w:val="left"/>
        <w:rPr>
          <w:sz w:val="20"/>
        </w:rPr>
      </w:pPr>
      <w:bookmarkStart w:id="33" w:name="Page_34"/>
      <w:bookmarkEnd w:id="33"/>
      <w:r>
        <w:rPr>
          <w:b/>
          <w:w w:val="105"/>
          <w:sz w:val="20"/>
          <w:u w:val="single"/>
        </w:rPr>
        <w:lastRenderedPageBreak/>
        <w:t>Expenses</w:t>
      </w:r>
      <w:r>
        <w:rPr>
          <w:b/>
          <w:spacing w:val="6"/>
          <w:w w:val="105"/>
          <w:sz w:val="20"/>
          <w:u w:val="single"/>
        </w:rPr>
        <w:t xml:space="preserve"> </w:t>
      </w:r>
      <w:r>
        <w:rPr>
          <w:b/>
          <w:w w:val="105"/>
          <w:sz w:val="20"/>
          <w:u w:val="single"/>
        </w:rPr>
        <w:t>of</w:t>
      </w:r>
      <w:r>
        <w:rPr>
          <w:b/>
          <w:spacing w:val="-6"/>
          <w:w w:val="105"/>
          <w:sz w:val="20"/>
          <w:u w:val="single"/>
        </w:rPr>
        <w:t xml:space="preserve"> </w:t>
      </w:r>
      <w:r>
        <w:rPr>
          <w:b/>
          <w:w w:val="105"/>
          <w:sz w:val="20"/>
          <w:u w:val="single"/>
        </w:rPr>
        <w:t>management</w:t>
      </w:r>
      <w:r>
        <w:rPr>
          <w:b/>
          <w:spacing w:val="10"/>
          <w:w w:val="105"/>
          <w:sz w:val="20"/>
          <w:u w:val="single"/>
        </w:rPr>
        <w:t xml:space="preserve"> </w:t>
      </w:r>
      <w:r>
        <w:rPr>
          <w:b/>
          <w:w w:val="105"/>
          <w:sz w:val="20"/>
          <w:u w:val="single"/>
        </w:rPr>
        <w:t>and</w:t>
      </w:r>
      <w:r>
        <w:rPr>
          <w:b/>
          <w:spacing w:val="-10"/>
          <w:w w:val="105"/>
          <w:sz w:val="20"/>
          <w:u w:val="single"/>
        </w:rPr>
        <w:t xml:space="preserve"> </w:t>
      </w:r>
      <w:r>
        <w:rPr>
          <w:b/>
          <w:spacing w:val="-2"/>
          <w:w w:val="105"/>
          <w:sz w:val="20"/>
          <w:u w:val="single"/>
        </w:rPr>
        <w:t>administration</w:t>
      </w:r>
    </w:p>
    <w:p w14:paraId="6F520A55" w14:textId="77777777" w:rsidR="00380127" w:rsidRDefault="00380127">
      <w:pPr>
        <w:pStyle w:val="BodyText"/>
        <w:spacing w:before="8"/>
        <w:rPr>
          <w:b/>
        </w:rPr>
      </w:pPr>
    </w:p>
    <w:p w14:paraId="6F520A56" w14:textId="77777777" w:rsidR="00380127" w:rsidRDefault="008831FA">
      <w:pPr>
        <w:pStyle w:val="BodyText"/>
        <w:spacing w:line="242" w:lineRule="auto"/>
        <w:ind w:left="842" w:right="1650" w:firstLine="8"/>
        <w:jc w:val="both"/>
      </w:pPr>
      <w:r>
        <w:t>The amounts of all costs, charges</w:t>
      </w:r>
      <w:r>
        <w:rPr>
          <w:spacing w:val="40"/>
        </w:rPr>
        <w:t xml:space="preserve"> </w:t>
      </w:r>
      <w:r>
        <w:t>and expenses incurred</w:t>
      </w:r>
      <w:r>
        <w:rPr>
          <w:spacing w:val="40"/>
        </w:rPr>
        <w:t xml:space="preserve"> </w:t>
      </w:r>
      <w:r>
        <w:t>in connection</w:t>
      </w:r>
      <w:r>
        <w:rPr>
          <w:spacing w:val="40"/>
        </w:rPr>
        <w:t xml:space="preserve"> </w:t>
      </w:r>
      <w:r>
        <w:t>with the management and administration of the Scheme and the Fund shall be met</w:t>
      </w:r>
      <w:r>
        <w:rPr>
          <w:spacing w:val="40"/>
        </w:rPr>
        <w:t xml:space="preserve"> </w:t>
      </w:r>
      <w:r>
        <w:t>as the Company shall determine either (in</w:t>
      </w:r>
      <w:r>
        <w:rPr>
          <w:spacing w:val="-3"/>
        </w:rPr>
        <w:t xml:space="preserve"> </w:t>
      </w:r>
      <w:r>
        <w:t>whole or in</w:t>
      </w:r>
      <w:r>
        <w:rPr>
          <w:spacing w:val="-9"/>
        </w:rPr>
        <w:t xml:space="preserve"> </w:t>
      </w:r>
      <w:r>
        <w:t>part) by the</w:t>
      </w:r>
      <w:r>
        <w:rPr>
          <w:spacing w:val="-3"/>
        </w:rPr>
        <w:t xml:space="preserve"> </w:t>
      </w:r>
      <w:r>
        <w:t>Trustees out of the</w:t>
      </w:r>
      <w:r>
        <w:rPr>
          <w:spacing w:val="-1"/>
        </w:rPr>
        <w:t xml:space="preserve"> </w:t>
      </w:r>
      <w:r>
        <w:t>assets of the Scheme or by the Company or by the Participating Employers in such proportions as the Company shall decide.</w:t>
      </w:r>
      <w:r>
        <w:rPr>
          <w:spacing w:val="40"/>
        </w:rPr>
        <w:t xml:space="preserve"> </w:t>
      </w:r>
      <w:r>
        <w:t>A certificate by the Company as to the amounts of any such costs, charges and expenses</w:t>
      </w:r>
      <w:r>
        <w:rPr>
          <w:spacing w:val="28"/>
        </w:rPr>
        <w:t xml:space="preserve"> </w:t>
      </w:r>
      <w:r>
        <w:t>which have been incurred and as to the proportions in which they are payable by the</w:t>
      </w:r>
      <w:r>
        <w:rPr>
          <w:spacing w:val="-5"/>
        </w:rPr>
        <w:t xml:space="preserve"> </w:t>
      </w:r>
      <w:r>
        <w:t>Participating Employers shall</w:t>
      </w:r>
      <w:r>
        <w:rPr>
          <w:spacing w:val="-2"/>
        </w:rPr>
        <w:t xml:space="preserve"> </w:t>
      </w:r>
      <w:r>
        <w:t>be</w:t>
      </w:r>
      <w:r>
        <w:rPr>
          <w:spacing w:val="-8"/>
        </w:rPr>
        <w:t xml:space="preserve"> </w:t>
      </w:r>
      <w:r>
        <w:t>conclusive evidence as to the</w:t>
      </w:r>
      <w:r>
        <w:rPr>
          <w:spacing w:val="-5"/>
        </w:rPr>
        <w:t xml:space="preserve"> </w:t>
      </w:r>
      <w:r>
        <w:t>liability of the Participating Employers to pay the same in the said proportions.</w:t>
      </w:r>
    </w:p>
    <w:p w14:paraId="6F520A57" w14:textId="77777777" w:rsidR="00380127" w:rsidRDefault="00380127">
      <w:pPr>
        <w:pStyle w:val="BodyText"/>
        <w:spacing w:before="11"/>
        <w:rPr>
          <w:sz w:val="19"/>
        </w:rPr>
      </w:pPr>
    </w:p>
    <w:p w14:paraId="6F520A58" w14:textId="77777777" w:rsidR="00380127" w:rsidRDefault="008831FA">
      <w:pPr>
        <w:pStyle w:val="ListParagraph"/>
        <w:numPr>
          <w:ilvl w:val="0"/>
          <w:numId w:val="447"/>
        </w:numPr>
        <w:tabs>
          <w:tab w:val="left" w:pos="1389"/>
          <w:tab w:val="left" w:pos="1390"/>
        </w:tabs>
        <w:ind w:left="1389" w:hanging="543"/>
        <w:jc w:val="left"/>
        <w:rPr>
          <w:rFonts w:ascii="Times New Roman"/>
        </w:rPr>
      </w:pPr>
      <w:r>
        <w:rPr>
          <w:b/>
          <w:w w:val="105"/>
          <w:sz w:val="20"/>
          <w:u w:val="single"/>
        </w:rPr>
        <w:t>Protection</w:t>
      </w:r>
      <w:r>
        <w:rPr>
          <w:b/>
          <w:spacing w:val="9"/>
          <w:w w:val="105"/>
          <w:sz w:val="20"/>
          <w:u w:val="single"/>
        </w:rPr>
        <w:t xml:space="preserve"> </w:t>
      </w:r>
      <w:r>
        <w:rPr>
          <w:b/>
          <w:w w:val="105"/>
          <w:sz w:val="20"/>
          <w:u w:val="single"/>
        </w:rPr>
        <w:t>of</w:t>
      </w:r>
      <w:r>
        <w:rPr>
          <w:b/>
          <w:spacing w:val="-2"/>
          <w:w w:val="105"/>
          <w:sz w:val="20"/>
          <w:u w:val="single"/>
        </w:rPr>
        <w:t xml:space="preserve"> </w:t>
      </w:r>
      <w:r>
        <w:rPr>
          <w:b/>
          <w:w w:val="105"/>
          <w:sz w:val="20"/>
          <w:u w:val="single"/>
        </w:rPr>
        <w:t>persons</w:t>
      </w:r>
      <w:r>
        <w:rPr>
          <w:b/>
          <w:spacing w:val="8"/>
          <w:w w:val="105"/>
          <w:sz w:val="20"/>
          <w:u w:val="single"/>
        </w:rPr>
        <w:t xml:space="preserve"> </w:t>
      </w:r>
      <w:r>
        <w:rPr>
          <w:b/>
          <w:w w:val="105"/>
          <w:sz w:val="20"/>
          <w:u w:val="single"/>
        </w:rPr>
        <w:t>dealing</w:t>
      </w:r>
      <w:r>
        <w:rPr>
          <w:b/>
          <w:spacing w:val="4"/>
          <w:w w:val="105"/>
          <w:sz w:val="20"/>
          <w:u w:val="single"/>
        </w:rPr>
        <w:t xml:space="preserve"> </w:t>
      </w:r>
      <w:r>
        <w:rPr>
          <w:b/>
          <w:w w:val="105"/>
          <w:sz w:val="20"/>
          <w:u w:val="single"/>
        </w:rPr>
        <w:t>with</w:t>
      </w:r>
      <w:r>
        <w:rPr>
          <w:b/>
          <w:spacing w:val="-4"/>
          <w:w w:val="105"/>
          <w:sz w:val="20"/>
          <w:u w:val="single"/>
        </w:rPr>
        <w:t xml:space="preserve"> </w:t>
      </w:r>
      <w:r>
        <w:rPr>
          <w:b/>
          <w:w w:val="105"/>
          <w:sz w:val="20"/>
          <w:u w:val="single"/>
        </w:rPr>
        <w:t>the</w:t>
      </w:r>
      <w:r>
        <w:rPr>
          <w:b/>
          <w:spacing w:val="-6"/>
          <w:w w:val="105"/>
          <w:sz w:val="20"/>
          <w:u w:val="single"/>
        </w:rPr>
        <w:t xml:space="preserve"> </w:t>
      </w:r>
      <w:r>
        <w:rPr>
          <w:b/>
          <w:spacing w:val="-2"/>
          <w:w w:val="105"/>
          <w:sz w:val="20"/>
          <w:u w:val="single"/>
        </w:rPr>
        <w:t>Trustees</w:t>
      </w:r>
    </w:p>
    <w:p w14:paraId="6F520A59" w14:textId="77777777" w:rsidR="00380127" w:rsidRDefault="00380127">
      <w:pPr>
        <w:pStyle w:val="BodyText"/>
        <w:spacing w:before="10"/>
        <w:rPr>
          <w:b/>
          <w:sz w:val="20"/>
        </w:rPr>
      </w:pPr>
    </w:p>
    <w:p w14:paraId="6F520A5A" w14:textId="77777777" w:rsidR="00380127" w:rsidRDefault="008831FA">
      <w:pPr>
        <w:pStyle w:val="ListParagraph"/>
        <w:numPr>
          <w:ilvl w:val="0"/>
          <w:numId w:val="428"/>
        </w:numPr>
        <w:tabs>
          <w:tab w:val="left" w:pos="1932"/>
        </w:tabs>
        <w:spacing w:line="242" w:lineRule="auto"/>
        <w:ind w:right="1662" w:hanging="538"/>
        <w:jc w:val="both"/>
        <w:rPr>
          <w:sz w:val="21"/>
        </w:rPr>
      </w:pPr>
      <w:r>
        <w:rPr>
          <w:sz w:val="21"/>
        </w:rPr>
        <w:t>No person dealing with the Trustees shall be concerned to enquire whether any power purported to be exercised by the Trustees is exercisable, or as to the necessity, expediency, propriety or regularity of the exercise thereof, or to see to the application of any moneys paid to the Trustees, and (in the absence of fraud on his own part) shall be protected as if such dealing</w:t>
      </w:r>
      <w:r>
        <w:rPr>
          <w:spacing w:val="28"/>
          <w:sz w:val="21"/>
        </w:rPr>
        <w:t xml:space="preserve"> </w:t>
      </w:r>
      <w:r>
        <w:rPr>
          <w:sz w:val="21"/>
        </w:rPr>
        <w:t>were within the powers of the Trustees and a valid and effective exercise of those powers.</w:t>
      </w:r>
    </w:p>
    <w:p w14:paraId="6F520A5B" w14:textId="77777777" w:rsidR="00380127" w:rsidRDefault="00380127">
      <w:pPr>
        <w:pStyle w:val="BodyText"/>
        <w:spacing w:before="11"/>
        <w:rPr>
          <w:sz w:val="20"/>
        </w:rPr>
      </w:pPr>
    </w:p>
    <w:p w14:paraId="6F520A5C" w14:textId="77777777" w:rsidR="00380127" w:rsidRDefault="008831FA">
      <w:pPr>
        <w:pStyle w:val="ListParagraph"/>
        <w:numPr>
          <w:ilvl w:val="0"/>
          <w:numId w:val="428"/>
        </w:numPr>
        <w:tabs>
          <w:tab w:val="left" w:pos="1929"/>
        </w:tabs>
        <w:spacing w:line="242" w:lineRule="auto"/>
        <w:ind w:left="1919" w:right="1674" w:hanging="538"/>
        <w:jc w:val="both"/>
        <w:rPr>
          <w:sz w:val="21"/>
        </w:rPr>
      </w:pPr>
      <w:r>
        <w:rPr>
          <w:sz w:val="21"/>
        </w:rPr>
        <w:t>If and so long as the Trustees are a body corporate, any person accepting a receipt or discharge from or otherwise dealing with the Trustees (or another person purporting to act on</w:t>
      </w:r>
      <w:r>
        <w:rPr>
          <w:spacing w:val="-2"/>
          <w:sz w:val="21"/>
        </w:rPr>
        <w:t xml:space="preserve"> </w:t>
      </w:r>
      <w:r>
        <w:rPr>
          <w:sz w:val="21"/>
        </w:rPr>
        <w:t>behalf of the Trustees), may do so in</w:t>
      </w:r>
      <w:r>
        <w:rPr>
          <w:spacing w:val="-1"/>
          <w:sz w:val="21"/>
        </w:rPr>
        <w:t xml:space="preserve"> </w:t>
      </w:r>
      <w:r>
        <w:rPr>
          <w:sz w:val="21"/>
        </w:rPr>
        <w:t>reliance on any authority of the Trustees produced to him and contained in a copy of a minute such as is referred</w:t>
      </w:r>
      <w:r>
        <w:rPr>
          <w:spacing w:val="40"/>
          <w:sz w:val="21"/>
        </w:rPr>
        <w:t xml:space="preserve"> </w:t>
      </w:r>
      <w:r>
        <w:rPr>
          <w:sz w:val="21"/>
        </w:rPr>
        <w:t>to in clause</w:t>
      </w:r>
      <w:r>
        <w:rPr>
          <w:spacing w:val="40"/>
          <w:sz w:val="21"/>
        </w:rPr>
        <w:t xml:space="preserve"> </w:t>
      </w:r>
      <w:r>
        <w:rPr>
          <w:sz w:val="21"/>
        </w:rPr>
        <w:t>16(2)</w:t>
      </w:r>
      <w:r>
        <w:rPr>
          <w:spacing w:val="40"/>
          <w:sz w:val="21"/>
        </w:rPr>
        <w:t xml:space="preserve"> </w:t>
      </w:r>
      <w:r>
        <w:rPr>
          <w:sz w:val="21"/>
        </w:rPr>
        <w:t>certified</w:t>
      </w:r>
      <w:r>
        <w:rPr>
          <w:spacing w:val="40"/>
          <w:sz w:val="21"/>
        </w:rPr>
        <w:t xml:space="preserve"> </w:t>
      </w:r>
      <w:r>
        <w:rPr>
          <w:sz w:val="21"/>
        </w:rPr>
        <w:t>by an officer</w:t>
      </w:r>
      <w:r>
        <w:rPr>
          <w:spacing w:val="40"/>
          <w:sz w:val="21"/>
        </w:rPr>
        <w:t xml:space="preserve"> </w:t>
      </w:r>
      <w:r>
        <w:rPr>
          <w:sz w:val="21"/>
        </w:rPr>
        <w:t>of</w:t>
      </w:r>
      <w:r>
        <w:rPr>
          <w:spacing w:val="40"/>
          <w:sz w:val="21"/>
        </w:rPr>
        <w:t xml:space="preserve"> </w:t>
      </w:r>
      <w:r>
        <w:rPr>
          <w:sz w:val="21"/>
        </w:rPr>
        <w:t>such body corporate to be a true copy, and (unless he had received notice in writing of the revocation of such authority) shall be protected as if such authority remained in force notwithstanding any change of trustee or other circumstance that has occurred since the relevant date.</w:t>
      </w:r>
    </w:p>
    <w:p w14:paraId="6F520A5D" w14:textId="77777777" w:rsidR="00380127" w:rsidRDefault="00380127">
      <w:pPr>
        <w:pStyle w:val="BodyText"/>
        <w:spacing w:before="10"/>
        <w:rPr>
          <w:sz w:val="19"/>
        </w:rPr>
      </w:pPr>
    </w:p>
    <w:p w14:paraId="6F520A5E" w14:textId="77777777" w:rsidR="00380127" w:rsidRDefault="008831FA">
      <w:pPr>
        <w:pStyle w:val="ListParagraph"/>
        <w:numPr>
          <w:ilvl w:val="0"/>
          <w:numId w:val="447"/>
        </w:numPr>
        <w:tabs>
          <w:tab w:val="left" w:pos="1376"/>
          <w:tab w:val="left" w:pos="1377"/>
        </w:tabs>
        <w:ind w:left="1376" w:hanging="546"/>
        <w:jc w:val="left"/>
        <w:rPr>
          <w:sz w:val="21"/>
        </w:rPr>
      </w:pPr>
      <w:r>
        <w:rPr>
          <w:b/>
          <w:w w:val="105"/>
          <w:sz w:val="20"/>
          <w:u w:val="single"/>
        </w:rPr>
        <w:t>Trustees'</w:t>
      </w:r>
      <w:r>
        <w:rPr>
          <w:b/>
          <w:spacing w:val="9"/>
          <w:w w:val="105"/>
          <w:sz w:val="20"/>
          <w:u w:val="single"/>
        </w:rPr>
        <w:t xml:space="preserve"> </w:t>
      </w:r>
      <w:r>
        <w:rPr>
          <w:b/>
          <w:w w:val="105"/>
          <w:sz w:val="20"/>
          <w:u w:val="single"/>
        </w:rPr>
        <w:t>indemnity</w:t>
      </w:r>
      <w:r>
        <w:rPr>
          <w:b/>
          <w:spacing w:val="1"/>
          <w:w w:val="105"/>
          <w:sz w:val="20"/>
          <w:u w:val="single"/>
        </w:rPr>
        <w:t xml:space="preserve"> </w:t>
      </w:r>
      <w:r>
        <w:rPr>
          <w:b/>
          <w:w w:val="105"/>
          <w:sz w:val="20"/>
          <w:u w:val="single"/>
        </w:rPr>
        <w:t>and</w:t>
      </w:r>
      <w:r>
        <w:rPr>
          <w:b/>
          <w:spacing w:val="-8"/>
          <w:w w:val="105"/>
          <w:sz w:val="20"/>
          <w:u w:val="single"/>
        </w:rPr>
        <w:t xml:space="preserve"> </w:t>
      </w:r>
      <w:r>
        <w:rPr>
          <w:b/>
          <w:spacing w:val="-2"/>
          <w:w w:val="105"/>
          <w:sz w:val="20"/>
          <w:u w:val="single"/>
        </w:rPr>
        <w:t>insurance</w:t>
      </w:r>
    </w:p>
    <w:p w14:paraId="6F520A5F" w14:textId="77777777" w:rsidR="00380127" w:rsidRDefault="00380127">
      <w:pPr>
        <w:pStyle w:val="BodyText"/>
        <w:rPr>
          <w:b/>
          <w:sz w:val="22"/>
        </w:rPr>
      </w:pPr>
    </w:p>
    <w:p w14:paraId="6F520A60" w14:textId="77777777" w:rsidR="00380127" w:rsidRDefault="008831FA">
      <w:pPr>
        <w:pStyle w:val="ListParagraph"/>
        <w:numPr>
          <w:ilvl w:val="0"/>
          <w:numId w:val="429"/>
        </w:numPr>
        <w:tabs>
          <w:tab w:val="left" w:pos="1919"/>
        </w:tabs>
        <w:ind w:right="1686" w:hanging="544"/>
        <w:jc w:val="both"/>
        <w:rPr>
          <w:sz w:val="21"/>
        </w:rPr>
      </w:pPr>
      <w:r>
        <w:rPr>
          <w:sz w:val="21"/>
        </w:rPr>
        <w:t>In exercise of the trusts, powers and discretions of the Trust Deed, no trustee hereof and no</w:t>
      </w:r>
      <w:r>
        <w:rPr>
          <w:spacing w:val="40"/>
          <w:sz w:val="21"/>
        </w:rPr>
        <w:t xml:space="preserve"> </w:t>
      </w:r>
      <w:r>
        <w:rPr>
          <w:sz w:val="21"/>
        </w:rPr>
        <w:t>director or officer of any body corporate which is a trustee hereof shall be liable for the negligence</w:t>
      </w:r>
      <w:r>
        <w:rPr>
          <w:spacing w:val="40"/>
          <w:sz w:val="21"/>
        </w:rPr>
        <w:t xml:space="preserve"> </w:t>
      </w:r>
      <w:r>
        <w:rPr>
          <w:sz w:val="21"/>
        </w:rPr>
        <w:t>or fraud of any nominee, delegate,</w:t>
      </w:r>
      <w:r>
        <w:rPr>
          <w:spacing w:val="40"/>
          <w:sz w:val="21"/>
        </w:rPr>
        <w:t xml:space="preserve"> </w:t>
      </w:r>
      <w:r>
        <w:rPr>
          <w:sz w:val="21"/>
        </w:rPr>
        <w:t>sub­ delegate, professional adviser or other adviser or agent, and no trustee hereof</w:t>
      </w:r>
      <w:r>
        <w:rPr>
          <w:spacing w:val="40"/>
          <w:sz w:val="21"/>
        </w:rPr>
        <w:t xml:space="preserve"> </w:t>
      </w:r>
      <w:r>
        <w:rPr>
          <w:sz w:val="21"/>
        </w:rPr>
        <w:t>and no such director or officer shall be liable for or for the consequences of any mistake or</w:t>
      </w:r>
      <w:r>
        <w:rPr>
          <w:spacing w:val="-1"/>
          <w:sz w:val="21"/>
        </w:rPr>
        <w:t xml:space="preserve"> </w:t>
      </w:r>
      <w:r>
        <w:rPr>
          <w:sz w:val="21"/>
        </w:rPr>
        <w:t>forgetfulness</w:t>
      </w:r>
      <w:r>
        <w:rPr>
          <w:spacing w:val="22"/>
          <w:sz w:val="21"/>
        </w:rPr>
        <w:t xml:space="preserve"> </w:t>
      </w:r>
      <w:r>
        <w:rPr>
          <w:sz w:val="21"/>
        </w:rPr>
        <w:t>whether of</w:t>
      </w:r>
      <w:r>
        <w:rPr>
          <w:spacing w:val="-4"/>
          <w:sz w:val="21"/>
        </w:rPr>
        <w:t xml:space="preserve"> </w:t>
      </w:r>
      <w:r>
        <w:rPr>
          <w:sz w:val="21"/>
        </w:rPr>
        <w:t>law or</w:t>
      </w:r>
      <w:r>
        <w:rPr>
          <w:spacing w:val="-1"/>
          <w:sz w:val="21"/>
        </w:rPr>
        <w:t xml:space="preserve"> </w:t>
      </w:r>
      <w:r>
        <w:rPr>
          <w:sz w:val="21"/>
        </w:rPr>
        <w:t>fact of the</w:t>
      </w:r>
      <w:r>
        <w:rPr>
          <w:spacing w:val="-3"/>
          <w:sz w:val="21"/>
        </w:rPr>
        <w:t xml:space="preserve"> </w:t>
      </w:r>
      <w:r>
        <w:rPr>
          <w:sz w:val="21"/>
        </w:rPr>
        <w:t>trustee or trustees hereof or of any such director or officer</w:t>
      </w:r>
      <w:r>
        <w:rPr>
          <w:spacing w:val="40"/>
          <w:sz w:val="21"/>
        </w:rPr>
        <w:t xml:space="preserve"> </w:t>
      </w:r>
      <w:r>
        <w:rPr>
          <w:sz w:val="21"/>
        </w:rPr>
        <w:t>or for any breach of duty or trust whatsoever whether by way of commission or of omission unless it is proved to have been made</w:t>
      </w:r>
      <w:r>
        <w:rPr>
          <w:spacing w:val="40"/>
          <w:sz w:val="21"/>
        </w:rPr>
        <w:t xml:space="preserve"> </w:t>
      </w:r>
      <w:r>
        <w:rPr>
          <w:sz w:val="21"/>
        </w:rPr>
        <w:t>given</w:t>
      </w:r>
      <w:r>
        <w:rPr>
          <w:spacing w:val="40"/>
          <w:sz w:val="21"/>
        </w:rPr>
        <w:t xml:space="preserve"> </w:t>
      </w:r>
      <w:r>
        <w:rPr>
          <w:sz w:val="21"/>
        </w:rPr>
        <w:t>done or omitted in personal</w:t>
      </w:r>
      <w:r>
        <w:rPr>
          <w:spacing w:val="40"/>
          <w:sz w:val="21"/>
        </w:rPr>
        <w:t xml:space="preserve"> </w:t>
      </w:r>
      <w:r>
        <w:rPr>
          <w:sz w:val="21"/>
        </w:rPr>
        <w:t>conscious</w:t>
      </w:r>
      <w:r>
        <w:rPr>
          <w:spacing w:val="40"/>
          <w:sz w:val="21"/>
        </w:rPr>
        <w:t xml:space="preserve"> </w:t>
      </w:r>
      <w:r>
        <w:rPr>
          <w:sz w:val="21"/>
        </w:rPr>
        <w:t>bad faith of the trustee director or officer sought to be made liable and no trustee hereof and no such director</w:t>
      </w:r>
      <w:r>
        <w:rPr>
          <w:spacing w:val="27"/>
          <w:sz w:val="21"/>
        </w:rPr>
        <w:t xml:space="preserve"> </w:t>
      </w:r>
      <w:r>
        <w:rPr>
          <w:sz w:val="21"/>
        </w:rPr>
        <w:t>or officer</w:t>
      </w:r>
      <w:r>
        <w:rPr>
          <w:spacing w:val="26"/>
          <w:sz w:val="21"/>
        </w:rPr>
        <w:t xml:space="preserve"> </w:t>
      </w:r>
      <w:r>
        <w:rPr>
          <w:sz w:val="21"/>
        </w:rPr>
        <w:t>shall be liable</w:t>
      </w:r>
      <w:r>
        <w:rPr>
          <w:spacing w:val="22"/>
          <w:sz w:val="21"/>
        </w:rPr>
        <w:t xml:space="preserve"> </w:t>
      </w:r>
      <w:r>
        <w:rPr>
          <w:sz w:val="21"/>
        </w:rPr>
        <w:t>for concurring</w:t>
      </w:r>
      <w:r>
        <w:rPr>
          <w:spacing w:val="30"/>
          <w:sz w:val="21"/>
        </w:rPr>
        <w:t xml:space="preserve"> </w:t>
      </w:r>
      <w:r>
        <w:rPr>
          <w:sz w:val="21"/>
        </w:rPr>
        <w:t>or refusing</w:t>
      </w:r>
      <w:r>
        <w:rPr>
          <w:spacing w:val="28"/>
          <w:sz w:val="21"/>
        </w:rPr>
        <w:t xml:space="preserve"> </w:t>
      </w:r>
      <w:r>
        <w:rPr>
          <w:sz w:val="21"/>
        </w:rPr>
        <w:t>or failing</w:t>
      </w:r>
      <w:r>
        <w:rPr>
          <w:spacing w:val="23"/>
          <w:sz w:val="21"/>
        </w:rPr>
        <w:t xml:space="preserve"> </w:t>
      </w:r>
      <w:r>
        <w:rPr>
          <w:sz w:val="21"/>
        </w:rPr>
        <w:t>to concur</w:t>
      </w:r>
      <w:r>
        <w:rPr>
          <w:spacing w:val="28"/>
          <w:sz w:val="21"/>
        </w:rPr>
        <w:t xml:space="preserve"> </w:t>
      </w:r>
      <w:r>
        <w:rPr>
          <w:sz w:val="21"/>
        </w:rPr>
        <w:t>in an exercise of a discretion or power unless it is so proved.</w:t>
      </w:r>
    </w:p>
    <w:p w14:paraId="6F520A61" w14:textId="77777777" w:rsidR="00380127" w:rsidRDefault="00380127">
      <w:pPr>
        <w:pStyle w:val="BodyText"/>
        <w:spacing w:before="8"/>
        <w:rPr>
          <w:sz w:val="22"/>
        </w:rPr>
      </w:pPr>
    </w:p>
    <w:p w14:paraId="6F520A62" w14:textId="77777777" w:rsidR="00380127" w:rsidRDefault="008831FA">
      <w:pPr>
        <w:pStyle w:val="ListParagraph"/>
        <w:numPr>
          <w:ilvl w:val="0"/>
          <w:numId w:val="429"/>
        </w:numPr>
        <w:tabs>
          <w:tab w:val="left" w:pos="1905"/>
        </w:tabs>
        <w:ind w:left="1893" w:right="1709" w:hanging="546"/>
        <w:jc w:val="both"/>
        <w:rPr>
          <w:sz w:val="21"/>
        </w:rPr>
      </w:pPr>
      <w:r>
        <w:rPr>
          <w:sz w:val="21"/>
        </w:rPr>
        <w:t>The Trustees may, with</w:t>
      </w:r>
      <w:r>
        <w:rPr>
          <w:spacing w:val="-4"/>
          <w:sz w:val="21"/>
        </w:rPr>
        <w:t xml:space="preserve"> </w:t>
      </w:r>
      <w:r>
        <w:rPr>
          <w:sz w:val="21"/>
        </w:rPr>
        <w:t>the consent of the</w:t>
      </w:r>
      <w:r>
        <w:rPr>
          <w:spacing w:val="-7"/>
          <w:sz w:val="21"/>
        </w:rPr>
        <w:t xml:space="preserve"> </w:t>
      </w:r>
      <w:r>
        <w:rPr>
          <w:sz w:val="21"/>
        </w:rPr>
        <w:t>Company, effect any</w:t>
      </w:r>
      <w:r>
        <w:rPr>
          <w:spacing w:val="-2"/>
          <w:sz w:val="21"/>
        </w:rPr>
        <w:t xml:space="preserve"> </w:t>
      </w:r>
      <w:r>
        <w:rPr>
          <w:sz w:val="21"/>
        </w:rPr>
        <w:t>insurance (which may include or comprise cover against professional fees and</w:t>
      </w:r>
      <w:r>
        <w:rPr>
          <w:spacing w:val="-1"/>
          <w:sz w:val="21"/>
        </w:rPr>
        <w:t xml:space="preserve"> </w:t>
      </w:r>
      <w:r>
        <w:rPr>
          <w:sz w:val="21"/>
        </w:rPr>
        <w:t>expenses) or</w:t>
      </w:r>
      <w:r>
        <w:rPr>
          <w:spacing w:val="-1"/>
          <w:sz w:val="21"/>
        </w:rPr>
        <w:t xml:space="preserve"> </w:t>
      </w:r>
      <w:r>
        <w:rPr>
          <w:sz w:val="21"/>
        </w:rPr>
        <w:t>policy of indemnity in relation to acts or omissions (whether or not negligent) of them, their servants agents or other persons (including employees or officers of the Company) in connection with the Scheme and may pay any premiums due from the Fund.</w:t>
      </w:r>
    </w:p>
    <w:p w14:paraId="6F520A63" w14:textId="77777777" w:rsidR="00380127" w:rsidRDefault="00380127">
      <w:pPr>
        <w:jc w:val="both"/>
        <w:rPr>
          <w:sz w:val="21"/>
        </w:rPr>
        <w:sectPr w:rsidR="00380127">
          <w:pgSz w:w="11940" w:h="16800"/>
          <w:pgMar w:top="1940" w:right="0" w:bottom="1140" w:left="720" w:header="0" w:footer="926" w:gutter="0"/>
          <w:cols w:space="720"/>
        </w:sectPr>
      </w:pPr>
    </w:p>
    <w:p w14:paraId="6F520A64" w14:textId="77777777" w:rsidR="00380127" w:rsidRDefault="008831FA">
      <w:pPr>
        <w:pStyle w:val="ListParagraph"/>
        <w:numPr>
          <w:ilvl w:val="0"/>
          <w:numId w:val="429"/>
        </w:numPr>
        <w:tabs>
          <w:tab w:val="left" w:pos="2040"/>
        </w:tabs>
        <w:spacing w:before="77"/>
        <w:ind w:left="2039" w:right="1558" w:hanging="552"/>
        <w:jc w:val="both"/>
        <w:rPr>
          <w:sz w:val="21"/>
        </w:rPr>
      </w:pPr>
      <w:bookmarkStart w:id="34" w:name="Page_35"/>
      <w:bookmarkEnd w:id="34"/>
      <w:r>
        <w:rPr>
          <w:sz w:val="21"/>
        </w:rPr>
        <w:lastRenderedPageBreak/>
        <w:t>The provisions</w:t>
      </w:r>
      <w:r>
        <w:rPr>
          <w:spacing w:val="40"/>
          <w:sz w:val="21"/>
        </w:rPr>
        <w:t xml:space="preserve"> </w:t>
      </w:r>
      <w:r>
        <w:rPr>
          <w:sz w:val="21"/>
        </w:rPr>
        <w:t>of this clause apply</w:t>
      </w:r>
      <w:r>
        <w:rPr>
          <w:spacing w:val="40"/>
          <w:sz w:val="21"/>
        </w:rPr>
        <w:t xml:space="preserve"> </w:t>
      </w:r>
      <w:r>
        <w:rPr>
          <w:sz w:val="21"/>
        </w:rPr>
        <w:t>to the maximum</w:t>
      </w:r>
      <w:r>
        <w:rPr>
          <w:spacing w:val="40"/>
          <w:sz w:val="21"/>
        </w:rPr>
        <w:t xml:space="preserve"> </w:t>
      </w:r>
      <w:r>
        <w:rPr>
          <w:sz w:val="21"/>
        </w:rPr>
        <w:t>extent that they do not breach section 256</w:t>
      </w:r>
      <w:r>
        <w:rPr>
          <w:spacing w:val="-4"/>
          <w:sz w:val="21"/>
        </w:rPr>
        <w:t xml:space="preserve"> </w:t>
      </w:r>
      <w:r>
        <w:rPr>
          <w:sz w:val="21"/>
        </w:rPr>
        <w:t>(no indemnification for fines or civil</w:t>
      </w:r>
      <w:r>
        <w:rPr>
          <w:spacing w:val="-5"/>
          <w:sz w:val="21"/>
        </w:rPr>
        <w:t xml:space="preserve"> </w:t>
      </w:r>
      <w:r>
        <w:rPr>
          <w:sz w:val="21"/>
        </w:rPr>
        <w:t>penalties) of the Pensions Act 2004 or section 33 (investment powers: duty of care) of the</w:t>
      </w:r>
      <w:r>
        <w:rPr>
          <w:spacing w:val="-1"/>
          <w:sz w:val="21"/>
        </w:rPr>
        <w:t xml:space="preserve"> </w:t>
      </w:r>
      <w:r>
        <w:rPr>
          <w:sz w:val="21"/>
        </w:rPr>
        <w:t>PA 95.</w:t>
      </w:r>
    </w:p>
    <w:p w14:paraId="6F520A65" w14:textId="77777777" w:rsidR="00380127" w:rsidRDefault="00380127">
      <w:pPr>
        <w:pStyle w:val="BodyText"/>
        <w:spacing w:before="6"/>
        <w:rPr>
          <w:sz w:val="20"/>
        </w:rPr>
      </w:pPr>
    </w:p>
    <w:p w14:paraId="6F520A66" w14:textId="77777777" w:rsidR="00380127" w:rsidRDefault="008831FA">
      <w:pPr>
        <w:pStyle w:val="ListParagraph"/>
        <w:numPr>
          <w:ilvl w:val="0"/>
          <w:numId w:val="447"/>
        </w:numPr>
        <w:tabs>
          <w:tab w:val="left" w:pos="1491"/>
          <w:tab w:val="left" w:pos="1492"/>
        </w:tabs>
        <w:ind w:left="1491" w:hanging="546"/>
        <w:jc w:val="left"/>
        <w:rPr>
          <w:sz w:val="21"/>
        </w:rPr>
      </w:pPr>
      <w:r>
        <w:rPr>
          <w:b/>
          <w:spacing w:val="-2"/>
          <w:w w:val="105"/>
          <w:sz w:val="20"/>
          <w:u w:val="single"/>
        </w:rPr>
        <w:t>Transfers</w:t>
      </w:r>
    </w:p>
    <w:p w14:paraId="6F520A67" w14:textId="77777777" w:rsidR="00380127" w:rsidRDefault="00380127">
      <w:pPr>
        <w:pStyle w:val="BodyText"/>
        <w:spacing w:before="6"/>
        <w:rPr>
          <w:b/>
        </w:rPr>
      </w:pPr>
    </w:p>
    <w:p w14:paraId="6F520A68" w14:textId="77777777" w:rsidR="00380127" w:rsidRDefault="008831FA">
      <w:pPr>
        <w:pStyle w:val="ListParagraph"/>
        <w:numPr>
          <w:ilvl w:val="1"/>
          <w:numId w:val="447"/>
        </w:numPr>
        <w:tabs>
          <w:tab w:val="left" w:pos="1496"/>
        </w:tabs>
        <w:jc w:val="left"/>
        <w:rPr>
          <w:sz w:val="21"/>
        </w:rPr>
      </w:pPr>
      <w:r>
        <w:rPr>
          <w:b/>
          <w:i/>
          <w:w w:val="105"/>
          <w:sz w:val="20"/>
        </w:rPr>
        <w:t>Transfers</w:t>
      </w:r>
      <w:r>
        <w:rPr>
          <w:b/>
          <w:i/>
          <w:spacing w:val="-3"/>
          <w:w w:val="105"/>
          <w:sz w:val="20"/>
        </w:rPr>
        <w:t xml:space="preserve"> </w:t>
      </w:r>
      <w:r>
        <w:rPr>
          <w:b/>
          <w:i/>
          <w:spacing w:val="-5"/>
          <w:w w:val="105"/>
          <w:sz w:val="20"/>
        </w:rPr>
        <w:t>in</w:t>
      </w:r>
    </w:p>
    <w:p w14:paraId="6F520A69" w14:textId="77777777" w:rsidR="00380127" w:rsidRDefault="00380127">
      <w:pPr>
        <w:pStyle w:val="BodyText"/>
        <w:rPr>
          <w:b/>
          <w:i/>
          <w:sz w:val="22"/>
        </w:rPr>
      </w:pPr>
    </w:p>
    <w:p w14:paraId="6F520A6A" w14:textId="77777777" w:rsidR="00380127" w:rsidRDefault="008831FA">
      <w:pPr>
        <w:pStyle w:val="ListParagraph"/>
        <w:numPr>
          <w:ilvl w:val="2"/>
          <w:numId w:val="447"/>
        </w:numPr>
        <w:tabs>
          <w:tab w:val="left" w:pos="2030"/>
        </w:tabs>
        <w:ind w:right="1567" w:hanging="472"/>
        <w:jc w:val="both"/>
        <w:rPr>
          <w:sz w:val="21"/>
        </w:rPr>
      </w:pPr>
      <w:r>
        <w:rPr>
          <w:sz w:val="21"/>
        </w:rPr>
        <w:t>Subject to clause 22.1(1A), the Trustees may, subject to the approval of the Company and insofar as it is not inconsistent with the Scheme's status as a Registered Scheme, agree with</w:t>
      </w:r>
      <w:r>
        <w:rPr>
          <w:spacing w:val="-9"/>
          <w:sz w:val="21"/>
        </w:rPr>
        <w:t xml:space="preserve"> </w:t>
      </w:r>
      <w:r>
        <w:rPr>
          <w:sz w:val="21"/>
        </w:rPr>
        <w:t>the</w:t>
      </w:r>
      <w:r>
        <w:rPr>
          <w:spacing w:val="-2"/>
          <w:sz w:val="21"/>
        </w:rPr>
        <w:t xml:space="preserve"> </w:t>
      </w:r>
      <w:r>
        <w:rPr>
          <w:sz w:val="21"/>
        </w:rPr>
        <w:t>trustees or</w:t>
      </w:r>
      <w:r>
        <w:rPr>
          <w:spacing w:val="-2"/>
          <w:sz w:val="21"/>
        </w:rPr>
        <w:t xml:space="preserve"> </w:t>
      </w:r>
      <w:r>
        <w:rPr>
          <w:sz w:val="21"/>
        </w:rPr>
        <w:t>managers of</w:t>
      </w:r>
      <w:r>
        <w:rPr>
          <w:spacing w:val="-2"/>
          <w:sz w:val="21"/>
        </w:rPr>
        <w:t xml:space="preserve"> </w:t>
      </w:r>
      <w:r>
        <w:rPr>
          <w:sz w:val="21"/>
        </w:rPr>
        <w:t>any</w:t>
      </w:r>
      <w:r>
        <w:rPr>
          <w:spacing w:val="-4"/>
          <w:sz w:val="21"/>
        </w:rPr>
        <w:t xml:space="preserve"> </w:t>
      </w:r>
      <w:r>
        <w:rPr>
          <w:sz w:val="21"/>
        </w:rPr>
        <w:t>other Registered Scheme or qualifying recognised overseas scheme (as defined in section 169 of the FA04) or with any other person that in consideration of some transfer or payment authorised by such scheme and/or by any such other person to the Trustees, the person or persons in respect of whom such transfer or payment is made and such other person or persons (if any) as may be so agreed shall be entitled to such benefits under the Scheme as, in</w:t>
      </w:r>
      <w:r>
        <w:rPr>
          <w:spacing w:val="-1"/>
          <w:sz w:val="21"/>
        </w:rPr>
        <w:t xml:space="preserve"> </w:t>
      </w:r>
      <w:r>
        <w:rPr>
          <w:sz w:val="21"/>
        </w:rPr>
        <w:t xml:space="preserve">the opinion of the Trustees, are </w:t>
      </w:r>
      <w:r>
        <w:rPr>
          <w:spacing w:val="-2"/>
          <w:sz w:val="21"/>
        </w:rPr>
        <w:t>appropriate.</w:t>
      </w:r>
    </w:p>
    <w:p w14:paraId="6F520A6B" w14:textId="77777777" w:rsidR="00380127" w:rsidRDefault="00380127">
      <w:pPr>
        <w:pStyle w:val="BodyText"/>
        <w:spacing w:before="1"/>
        <w:rPr>
          <w:sz w:val="22"/>
        </w:rPr>
      </w:pPr>
    </w:p>
    <w:p w14:paraId="6F520A6C" w14:textId="77777777" w:rsidR="00380127" w:rsidRDefault="008831FA">
      <w:pPr>
        <w:pStyle w:val="BodyText"/>
        <w:spacing w:line="242" w:lineRule="auto"/>
        <w:ind w:left="2006" w:right="1583" w:hanging="533"/>
        <w:jc w:val="both"/>
      </w:pPr>
      <w:r>
        <w:t>(1A)</w:t>
      </w:r>
      <w:r>
        <w:rPr>
          <w:spacing w:val="40"/>
        </w:rPr>
        <w:t xml:space="preserve"> </w:t>
      </w:r>
      <w:r>
        <w:t>Unless the Company and the Trustees jointly determine otherwise (either in an individual case, for a category or categories of Members or generally), transfer payments received in accordance with the Trust Deed and/or the Rules into the Scheme on and from 1 January 2008 shall only be applied to secure additional benefits under the DC Section on such basis as the Trustees may from time to time determine.</w:t>
      </w:r>
    </w:p>
    <w:p w14:paraId="6F520A6D" w14:textId="77777777" w:rsidR="00380127" w:rsidRDefault="00380127">
      <w:pPr>
        <w:pStyle w:val="BodyText"/>
        <w:spacing w:before="11"/>
        <w:rPr>
          <w:sz w:val="20"/>
        </w:rPr>
      </w:pPr>
    </w:p>
    <w:p w14:paraId="6F520A6E" w14:textId="77777777" w:rsidR="00380127" w:rsidRDefault="008831FA">
      <w:pPr>
        <w:pStyle w:val="ListParagraph"/>
        <w:numPr>
          <w:ilvl w:val="2"/>
          <w:numId w:val="447"/>
        </w:numPr>
        <w:tabs>
          <w:tab w:val="left" w:pos="2009"/>
          <w:tab w:val="left" w:pos="2010"/>
        </w:tabs>
        <w:ind w:left="2009" w:hanging="542"/>
        <w:jc w:val="left"/>
        <w:rPr>
          <w:sz w:val="21"/>
        </w:rPr>
      </w:pPr>
      <w:r>
        <w:rPr>
          <w:sz w:val="21"/>
        </w:rPr>
        <w:t>In</w:t>
      </w:r>
      <w:r>
        <w:rPr>
          <w:spacing w:val="-13"/>
          <w:sz w:val="21"/>
        </w:rPr>
        <w:t xml:space="preserve"> </w:t>
      </w:r>
      <w:r>
        <w:rPr>
          <w:sz w:val="21"/>
        </w:rPr>
        <w:t>respect</w:t>
      </w:r>
      <w:r>
        <w:rPr>
          <w:spacing w:val="4"/>
          <w:sz w:val="21"/>
        </w:rPr>
        <w:t xml:space="preserve"> </w:t>
      </w:r>
      <w:r>
        <w:rPr>
          <w:sz w:val="21"/>
        </w:rPr>
        <w:t>of</w:t>
      </w:r>
      <w:r>
        <w:rPr>
          <w:spacing w:val="-2"/>
          <w:sz w:val="21"/>
        </w:rPr>
        <w:t xml:space="preserve"> </w:t>
      </w:r>
      <w:r>
        <w:rPr>
          <w:sz w:val="21"/>
        </w:rPr>
        <w:t>any</w:t>
      </w:r>
      <w:r>
        <w:rPr>
          <w:spacing w:val="-3"/>
          <w:sz w:val="21"/>
        </w:rPr>
        <w:t xml:space="preserve"> </w:t>
      </w:r>
      <w:r>
        <w:rPr>
          <w:sz w:val="21"/>
        </w:rPr>
        <w:t>transfer</w:t>
      </w:r>
      <w:r>
        <w:rPr>
          <w:spacing w:val="8"/>
          <w:sz w:val="21"/>
        </w:rPr>
        <w:t xml:space="preserve"> </w:t>
      </w:r>
      <w:r>
        <w:rPr>
          <w:sz w:val="21"/>
        </w:rPr>
        <w:t>or</w:t>
      </w:r>
      <w:r>
        <w:rPr>
          <w:spacing w:val="-2"/>
          <w:sz w:val="21"/>
        </w:rPr>
        <w:t xml:space="preserve"> </w:t>
      </w:r>
      <w:r>
        <w:rPr>
          <w:sz w:val="21"/>
        </w:rPr>
        <w:t>payment</w:t>
      </w:r>
      <w:r>
        <w:rPr>
          <w:spacing w:val="5"/>
          <w:sz w:val="21"/>
        </w:rPr>
        <w:t xml:space="preserve"> </w:t>
      </w:r>
      <w:r>
        <w:rPr>
          <w:sz w:val="21"/>
        </w:rPr>
        <w:t>made,</w:t>
      </w:r>
      <w:r>
        <w:rPr>
          <w:spacing w:val="11"/>
          <w:sz w:val="21"/>
        </w:rPr>
        <w:t xml:space="preserve"> </w:t>
      </w:r>
      <w:r>
        <w:rPr>
          <w:sz w:val="21"/>
        </w:rPr>
        <w:t>or</w:t>
      </w:r>
      <w:r>
        <w:rPr>
          <w:spacing w:val="-2"/>
          <w:sz w:val="21"/>
        </w:rPr>
        <w:t xml:space="preserve"> </w:t>
      </w:r>
      <w:r>
        <w:rPr>
          <w:sz w:val="21"/>
        </w:rPr>
        <w:t>to</w:t>
      </w:r>
      <w:r>
        <w:rPr>
          <w:spacing w:val="-9"/>
          <w:sz w:val="21"/>
        </w:rPr>
        <w:t xml:space="preserve"> </w:t>
      </w:r>
      <w:r>
        <w:rPr>
          <w:sz w:val="21"/>
        </w:rPr>
        <w:t>be</w:t>
      </w:r>
      <w:r>
        <w:rPr>
          <w:spacing w:val="-6"/>
          <w:sz w:val="21"/>
        </w:rPr>
        <w:t xml:space="preserve"> </w:t>
      </w:r>
      <w:r>
        <w:rPr>
          <w:sz w:val="21"/>
        </w:rPr>
        <w:t>made,</w:t>
      </w:r>
      <w:r>
        <w:rPr>
          <w:spacing w:val="9"/>
          <w:sz w:val="21"/>
        </w:rPr>
        <w:t xml:space="preserve"> </w:t>
      </w:r>
      <w:r>
        <w:rPr>
          <w:sz w:val="21"/>
        </w:rPr>
        <w:t>under</w:t>
      </w:r>
      <w:r>
        <w:rPr>
          <w:spacing w:val="5"/>
          <w:sz w:val="21"/>
        </w:rPr>
        <w:t xml:space="preserve"> </w:t>
      </w:r>
      <w:r>
        <w:rPr>
          <w:sz w:val="21"/>
        </w:rPr>
        <w:t>(1)</w:t>
      </w:r>
      <w:r>
        <w:rPr>
          <w:spacing w:val="-2"/>
          <w:sz w:val="21"/>
        </w:rPr>
        <w:t xml:space="preserve"> above:-</w:t>
      </w:r>
    </w:p>
    <w:p w14:paraId="6F520A6F" w14:textId="77777777" w:rsidR="00380127" w:rsidRDefault="00380127">
      <w:pPr>
        <w:pStyle w:val="BodyText"/>
        <w:spacing w:before="2"/>
      </w:pPr>
    </w:p>
    <w:p w14:paraId="6F520A70" w14:textId="77777777" w:rsidR="00380127" w:rsidRDefault="008831FA">
      <w:pPr>
        <w:pStyle w:val="ListParagraph"/>
        <w:numPr>
          <w:ilvl w:val="3"/>
          <w:numId w:val="447"/>
        </w:numPr>
        <w:tabs>
          <w:tab w:val="left" w:pos="2552"/>
        </w:tabs>
        <w:spacing w:line="242" w:lineRule="auto"/>
        <w:ind w:right="1594" w:hanging="536"/>
        <w:jc w:val="both"/>
        <w:rPr>
          <w:sz w:val="21"/>
        </w:rPr>
      </w:pPr>
      <w:r>
        <w:rPr>
          <w:sz w:val="21"/>
        </w:rPr>
        <w:t>such transfer or payment shall to an extent not greater than that to which it arises from employee's contributions, be deemed to be included in the Member's Contributions;</w:t>
      </w:r>
    </w:p>
    <w:p w14:paraId="6F520A71" w14:textId="77777777" w:rsidR="00380127" w:rsidRDefault="00380127">
      <w:pPr>
        <w:pStyle w:val="BodyText"/>
        <w:spacing w:before="1"/>
      </w:pPr>
    </w:p>
    <w:p w14:paraId="6F520A72" w14:textId="77777777" w:rsidR="00380127" w:rsidRDefault="008831FA">
      <w:pPr>
        <w:pStyle w:val="ListParagraph"/>
        <w:numPr>
          <w:ilvl w:val="3"/>
          <w:numId w:val="447"/>
        </w:numPr>
        <w:tabs>
          <w:tab w:val="left" w:pos="2541"/>
        </w:tabs>
        <w:spacing w:line="242" w:lineRule="auto"/>
        <w:ind w:right="1609"/>
        <w:jc w:val="both"/>
        <w:rPr>
          <w:sz w:val="21"/>
        </w:rPr>
      </w:pPr>
      <w:r>
        <w:rPr>
          <w:sz w:val="21"/>
        </w:rPr>
        <w:t>the terms of any such transfer or payment shall conform to such of the Preservation Requirements as relate to Transfer Credits;</w:t>
      </w:r>
    </w:p>
    <w:p w14:paraId="6F520A73" w14:textId="77777777" w:rsidR="00380127" w:rsidRDefault="00380127">
      <w:pPr>
        <w:pStyle w:val="BodyText"/>
        <w:spacing w:before="5"/>
      </w:pPr>
    </w:p>
    <w:p w14:paraId="6F520A74" w14:textId="77777777" w:rsidR="00380127" w:rsidRDefault="008831FA">
      <w:pPr>
        <w:pStyle w:val="ListParagraph"/>
        <w:numPr>
          <w:ilvl w:val="3"/>
          <w:numId w:val="447"/>
        </w:numPr>
        <w:tabs>
          <w:tab w:val="left" w:pos="2545"/>
        </w:tabs>
        <w:ind w:left="2534" w:right="1604" w:hanging="538"/>
        <w:jc w:val="both"/>
        <w:rPr>
          <w:sz w:val="21"/>
        </w:rPr>
      </w:pPr>
      <w:r>
        <w:rPr>
          <w:sz w:val="21"/>
        </w:rPr>
        <w:t xml:space="preserve">no agreement or determination by the Trustees under this clause shall infringe any term contained in any Registered Scheme or qualifying recognised overseas scheme (as defined in section 169 of the FA04) prohibiting the refund of employee's contributions included in any such transfer or payment or be otherwise likely to prejudice the Scheme's status as a Registered Scheme, or be inconsistent with the Preservation </w:t>
      </w:r>
      <w:r>
        <w:rPr>
          <w:spacing w:val="-2"/>
          <w:sz w:val="21"/>
        </w:rPr>
        <w:t>Requirements;</w:t>
      </w:r>
    </w:p>
    <w:p w14:paraId="6F520A75" w14:textId="77777777" w:rsidR="00380127" w:rsidRDefault="00380127">
      <w:pPr>
        <w:pStyle w:val="BodyText"/>
        <w:spacing w:before="7"/>
      </w:pPr>
    </w:p>
    <w:p w14:paraId="6F520A76" w14:textId="77777777" w:rsidR="00380127" w:rsidRDefault="008831FA">
      <w:pPr>
        <w:pStyle w:val="ListParagraph"/>
        <w:numPr>
          <w:ilvl w:val="3"/>
          <w:numId w:val="447"/>
        </w:numPr>
        <w:tabs>
          <w:tab w:val="left" w:pos="2536"/>
        </w:tabs>
        <w:spacing w:before="1" w:line="242" w:lineRule="auto"/>
        <w:ind w:left="2531" w:right="1611" w:hanging="539"/>
        <w:jc w:val="both"/>
        <w:rPr>
          <w:sz w:val="21"/>
        </w:rPr>
      </w:pPr>
      <w:r>
        <w:rPr>
          <w:sz w:val="21"/>
        </w:rPr>
        <w:t>the</w:t>
      </w:r>
      <w:r>
        <w:rPr>
          <w:spacing w:val="-1"/>
          <w:sz w:val="21"/>
        </w:rPr>
        <w:t xml:space="preserve"> </w:t>
      </w:r>
      <w:r>
        <w:rPr>
          <w:sz w:val="21"/>
        </w:rPr>
        <w:t>benefits provided in</w:t>
      </w:r>
      <w:r>
        <w:rPr>
          <w:spacing w:val="-1"/>
          <w:sz w:val="21"/>
        </w:rPr>
        <w:t xml:space="preserve"> </w:t>
      </w:r>
      <w:r>
        <w:rPr>
          <w:sz w:val="21"/>
        </w:rPr>
        <w:t>consideration of such transfer or payment shall not be commuted nor paid in lump sum form if the transfer or payment is accompanied by a certificate from the administrator of the transferring scheme to</w:t>
      </w:r>
      <w:r>
        <w:rPr>
          <w:spacing w:val="-7"/>
          <w:sz w:val="21"/>
        </w:rPr>
        <w:t xml:space="preserve"> </w:t>
      </w:r>
      <w:r>
        <w:rPr>
          <w:sz w:val="21"/>
        </w:rPr>
        <w:t>the</w:t>
      </w:r>
      <w:r>
        <w:rPr>
          <w:spacing w:val="-6"/>
          <w:sz w:val="21"/>
        </w:rPr>
        <w:t xml:space="preserve"> </w:t>
      </w:r>
      <w:r>
        <w:rPr>
          <w:sz w:val="21"/>
        </w:rPr>
        <w:t>effect that it</w:t>
      </w:r>
      <w:r>
        <w:rPr>
          <w:spacing w:val="-5"/>
          <w:sz w:val="21"/>
        </w:rPr>
        <w:t xml:space="preserve"> </w:t>
      </w:r>
      <w:r>
        <w:rPr>
          <w:sz w:val="21"/>
        </w:rPr>
        <w:t>is</w:t>
      </w:r>
      <w:r>
        <w:rPr>
          <w:spacing w:val="-5"/>
          <w:sz w:val="21"/>
        </w:rPr>
        <w:t xml:space="preserve"> </w:t>
      </w:r>
      <w:r>
        <w:rPr>
          <w:sz w:val="21"/>
        </w:rPr>
        <w:t>not to</w:t>
      </w:r>
      <w:r>
        <w:rPr>
          <w:spacing w:val="-2"/>
          <w:sz w:val="21"/>
        </w:rPr>
        <w:t xml:space="preserve"> </w:t>
      </w:r>
      <w:r>
        <w:rPr>
          <w:sz w:val="21"/>
        </w:rPr>
        <w:t>be</w:t>
      </w:r>
      <w:r>
        <w:rPr>
          <w:spacing w:val="-4"/>
          <w:sz w:val="21"/>
        </w:rPr>
        <w:t xml:space="preserve"> </w:t>
      </w:r>
      <w:r>
        <w:rPr>
          <w:sz w:val="21"/>
        </w:rPr>
        <w:t>used to</w:t>
      </w:r>
      <w:r>
        <w:rPr>
          <w:spacing w:val="-3"/>
          <w:sz w:val="21"/>
        </w:rPr>
        <w:t xml:space="preserve"> </w:t>
      </w:r>
      <w:r>
        <w:rPr>
          <w:sz w:val="21"/>
        </w:rPr>
        <w:t>provide benefits in</w:t>
      </w:r>
      <w:r>
        <w:rPr>
          <w:spacing w:val="-2"/>
          <w:sz w:val="21"/>
        </w:rPr>
        <w:t xml:space="preserve"> </w:t>
      </w:r>
      <w:r>
        <w:rPr>
          <w:sz w:val="21"/>
        </w:rPr>
        <w:t xml:space="preserve">lump sum </w:t>
      </w:r>
      <w:r>
        <w:rPr>
          <w:spacing w:val="-2"/>
          <w:sz w:val="21"/>
        </w:rPr>
        <w:t>form;</w:t>
      </w:r>
    </w:p>
    <w:p w14:paraId="6F520A77" w14:textId="77777777" w:rsidR="00380127" w:rsidRDefault="00380127">
      <w:pPr>
        <w:pStyle w:val="BodyText"/>
        <w:spacing w:before="7"/>
      </w:pPr>
    </w:p>
    <w:p w14:paraId="6F520A78" w14:textId="77777777" w:rsidR="00380127" w:rsidRDefault="008831FA">
      <w:pPr>
        <w:pStyle w:val="ListParagraph"/>
        <w:numPr>
          <w:ilvl w:val="3"/>
          <w:numId w:val="447"/>
        </w:numPr>
        <w:tabs>
          <w:tab w:val="left" w:pos="2528"/>
          <w:tab w:val="left" w:pos="2529"/>
        </w:tabs>
        <w:ind w:left="2528" w:hanging="551"/>
        <w:rPr>
          <w:i/>
          <w:sz w:val="20"/>
        </w:rPr>
      </w:pPr>
      <w:r>
        <w:rPr>
          <w:i/>
          <w:w w:val="105"/>
          <w:sz w:val="20"/>
        </w:rPr>
        <w:t>[letter</w:t>
      </w:r>
      <w:r>
        <w:rPr>
          <w:i/>
          <w:spacing w:val="3"/>
          <w:w w:val="105"/>
          <w:sz w:val="20"/>
        </w:rPr>
        <w:t xml:space="preserve"> </w:t>
      </w:r>
      <w:r>
        <w:rPr>
          <w:i/>
          <w:w w:val="105"/>
          <w:sz w:val="20"/>
        </w:rPr>
        <w:t>(e)</w:t>
      </w:r>
      <w:r>
        <w:rPr>
          <w:i/>
          <w:spacing w:val="-10"/>
          <w:w w:val="105"/>
          <w:sz w:val="20"/>
        </w:rPr>
        <w:t xml:space="preserve"> </w:t>
      </w:r>
      <w:r>
        <w:rPr>
          <w:i/>
          <w:w w:val="105"/>
          <w:sz w:val="20"/>
        </w:rPr>
        <w:t>not</w:t>
      </w:r>
      <w:r>
        <w:rPr>
          <w:i/>
          <w:spacing w:val="-1"/>
          <w:w w:val="105"/>
          <w:sz w:val="20"/>
        </w:rPr>
        <w:t xml:space="preserve"> </w:t>
      </w:r>
      <w:r>
        <w:rPr>
          <w:i/>
          <w:spacing w:val="-2"/>
          <w:w w:val="105"/>
          <w:sz w:val="20"/>
        </w:rPr>
        <w:t>used]</w:t>
      </w:r>
    </w:p>
    <w:p w14:paraId="6F520A79" w14:textId="77777777" w:rsidR="00380127" w:rsidRDefault="00380127">
      <w:pPr>
        <w:pStyle w:val="BodyText"/>
        <w:spacing w:before="2"/>
        <w:rPr>
          <w:i/>
        </w:rPr>
      </w:pPr>
    </w:p>
    <w:p w14:paraId="6F520A7A" w14:textId="77777777" w:rsidR="00380127" w:rsidRDefault="008831FA">
      <w:pPr>
        <w:pStyle w:val="ListParagraph"/>
        <w:numPr>
          <w:ilvl w:val="3"/>
          <w:numId w:val="447"/>
        </w:numPr>
        <w:tabs>
          <w:tab w:val="left" w:pos="2528"/>
          <w:tab w:val="left" w:pos="2529"/>
        </w:tabs>
        <w:ind w:left="2528" w:hanging="551"/>
        <w:rPr>
          <w:i/>
          <w:sz w:val="20"/>
        </w:rPr>
      </w:pPr>
      <w:r>
        <w:rPr>
          <w:i/>
          <w:w w:val="105"/>
          <w:sz w:val="20"/>
        </w:rPr>
        <w:t>[letter</w:t>
      </w:r>
      <w:r>
        <w:rPr>
          <w:i/>
          <w:spacing w:val="-2"/>
          <w:w w:val="105"/>
          <w:sz w:val="20"/>
        </w:rPr>
        <w:t xml:space="preserve"> </w:t>
      </w:r>
      <w:r>
        <w:rPr>
          <w:i/>
          <w:w w:val="105"/>
          <w:sz w:val="20"/>
        </w:rPr>
        <w:t>(f)</w:t>
      </w:r>
      <w:r>
        <w:rPr>
          <w:i/>
          <w:spacing w:val="-5"/>
          <w:w w:val="105"/>
          <w:sz w:val="20"/>
        </w:rPr>
        <w:t xml:space="preserve"> </w:t>
      </w:r>
      <w:r>
        <w:rPr>
          <w:i/>
          <w:w w:val="105"/>
          <w:sz w:val="20"/>
        </w:rPr>
        <w:t>not</w:t>
      </w:r>
      <w:r>
        <w:rPr>
          <w:i/>
          <w:spacing w:val="-1"/>
          <w:w w:val="105"/>
          <w:sz w:val="20"/>
        </w:rPr>
        <w:t xml:space="preserve"> </w:t>
      </w:r>
      <w:r>
        <w:rPr>
          <w:i/>
          <w:spacing w:val="-2"/>
          <w:w w:val="105"/>
          <w:sz w:val="20"/>
        </w:rPr>
        <w:t>used]</w:t>
      </w:r>
    </w:p>
    <w:p w14:paraId="6F520A7B" w14:textId="77777777" w:rsidR="00380127" w:rsidRDefault="00380127">
      <w:pPr>
        <w:rPr>
          <w:sz w:val="20"/>
        </w:rPr>
        <w:sectPr w:rsidR="00380127">
          <w:pgSz w:w="11940" w:h="16800"/>
          <w:pgMar w:top="1660" w:right="0" w:bottom="1200" w:left="720" w:header="0" w:footer="926" w:gutter="0"/>
          <w:cols w:space="720"/>
        </w:sectPr>
      </w:pPr>
    </w:p>
    <w:p w14:paraId="6F520A7C" w14:textId="77777777" w:rsidR="00380127" w:rsidRDefault="008831FA">
      <w:pPr>
        <w:pStyle w:val="ListParagraph"/>
        <w:numPr>
          <w:ilvl w:val="1"/>
          <w:numId w:val="447"/>
        </w:numPr>
        <w:tabs>
          <w:tab w:val="left" w:pos="1395"/>
        </w:tabs>
        <w:spacing w:before="80"/>
        <w:ind w:left="1394"/>
        <w:jc w:val="left"/>
        <w:rPr>
          <w:sz w:val="21"/>
        </w:rPr>
      </w:pPr>
      <w:bookmarkStart w:id="35" w:name="Page_36"/>
      <w:bookmarkEnd w:id="35"/>
      <w:r>
        <w:rPr>
          <w:b/>
          <w:i/>
          <w:w w:val="105"/>
          <w:sz w:val="20"/>
        </w:rPr>
        <w:lastRenderedPageBreak/>
        <w:t>Transfers</w:t>
      </w:r>
      <w:r>
        <w:rPr>
          <w:b/>
          <w:i/>
          <w:spacing w:val="-3"/>
          <w:w w:val="105"/>
          <w:sz w:val="20"/>
        </w:rPr>
        <w:t xml:space="preserve"> </w:t>
      </w:r>
      <w:r>
        <w:rPr>
          <w:b/>
          <w:i/>
          <w:spacing w:val="-5"/>
          <w:w w:val="105"/>
          <w:sz w:val="20"/>
        </w:rPr>
        <w:t>out</w:t>
      </w:r>
    </w:p>
    <w:p w14:paraId="6F520A7D" w14:textId="77777777" w:rsidR="00380127" w:rsidRDefault="00380127">
      <w:pPr>
        <w:pStyle w:val="BodyText"/>
        <w:spacing w:before="1"/>
        <w:rPr>
          <w:b/>
          <w:i/>
        </w:rPr>
      </w:pPr>
    </w:p>
    <w:p w14:paraId="6F520A7E" w14:textId="77777777" w:rsidR="00380127" w:rsidRDefault="008831FA">
      <w:pPr>
        <w:pStyle w:val="BodyText"/>
        <w:spacing w:line="247" w:lineRule="auto"/>
        <w:ind w:left="844" w:right="1664" w:hanging="3"/>
      </w:pPr>
      <w:r>
        <w:t>This clause shall not apply to WPS Section Members.</w:t>
      </w:r>
      <w:r>
        <w:rPr>
          <w:spacing w:val="80"/>
        </w:rPr>
        <w:t xml:space="preserve"> </w:t>
      </w:r>
      <w:r>
        <w:t>Such Members' entitlement is set out at Rule 6.1 of Part 3.</w:t>
      </w:r>
    </w:p>
    <w:p w14:paraId="6F520A7F" w14:textId="77777777" w:rsidR="00380127" w:rsidRDefault="00380127">
      <w:pPr>
        <w:pStyle w:val="BodyText"/>
        <w:spacing w:before="2"/>
        <w:rPr>
          <w:sz w:val="20"/>
        </w:rPr>
      </w:pPr>
    </w:p>
    <w:p w14:paraId="6F520A80" w14:textId="77777777" w:rsidR="00380127" w:rsidRDefault="008831FA">
      <w:pPr>
        <w:pStyle w:val="ListParagraph"/>
        <w:numPr>
          <w:ilvl w:val="2"/>
          <w:numId w:val="447"/>
        </w:numPr>
        <w:tabs>
          <w:tab w:val="left" w:pos="1934"/>
        </w:tabs>
        <w:spacing w:before="1" w:line="242" w:lineRule="auto"/>
        <w:ind w:left="1922" w:right="1647" w:hanging="536"/>
        <w:jc w:val="both"/>
        <w:rPr>
          <w:sz w:val="21"/>
        </w:rPr>
      </w:pPr>
      <w:r>
        <w:rPr>
          <w:sz w:val="21"/>
        </w:rPr>
        <w:t>Subject to clause 22.2 (1A) the Trustees may, with</w:t>
      </w:r>
      <w:r>
        <w:rPr>
          <w:spacing w:val="-1"/>
          <w:sz w:val="21"/>
        </w:rPr>
        <w:t xml:space="preserve"> </w:t>
      </w:r>
      <w:r>
        <w:rPr>
          <w:sz w:val="21"/>
        </w:rPr>
        <w:t>the approval of the Company, (subject</w:t>
      </w:r>
      <w:r>
        <w:rPr>
          <w:spacing w:val="31"/>
          <w:sz w:val="21"/>
        </w:rPr>
        <w:t xml:space="preserve"> </w:t>
      </w:r>
      <w:r>
        <w:rPr>
          <w:sz w:val="21"/>
        </w:rPr>
        <w:t>to compliance</w:t>
      </w:r>
      <w:r>
        <w:rPr>
          <w:spacing w:val="40"/>
          <w:sz w:val="21"/>
        </w:rPr>
        <w:t xml:space="preserve"> </w:t>
      </w:r>
      <w:r>
        <w:rPr>
          <w:sz w:val="21"/>
        </w:rPr>
        <w:t>with any relevant</w:t>
      </w:r>
      <w:r>
        <w:rPr>
          <w:spacing w:val="36"/>
          <w:sz w:val="21"/>
        </w:rPr>
        <w:t xml:space="preserve"> </w:t>
      </w:r>
      <w:r>
        <w:rPr>
          <w:sz w:val="21"/>
        </w:rPr>
        <w:t>provisions</w:t>
      </w:r>
      <w:r>
        <w:rPr>
          <w:spacing w:val="35"/>
          <w:sz w:val="21"/>
        </w:rPr>
        <w:t xml:space="preserve"> </w:t>
      </w:r>
      <w:r>
        <w:rPr>
          <w:sz w:val="21"/>
        </w:rPr>
        <w:t>of the PSA 93 (in particular the Preservation</w:t>
      </w:r>
      <w:r>
        <w:rPr>
          <w:spacing w:val="40"/>
          <w:sz w:val="21"/>
        </w:rPr>
        <w:t xml:space="preserve"> </w:t>
      </w:r>
      <w:r>
        <w:rPr>
          <w:sz w:val="21"/>
        </w:rPr>
        <w:t>Requirements</w:t>
      </w:r>
      <w:r>
        <w:rPr>
          <w:spacing w:val="40"/>
          <w:sz w:val="21"/>
        </w:rPr>
        <w:t xml:space="preserve"> </w:t>
      </w:r>
      <w:r>
        <w:rPr>
          <w:sz w:val="21"/>
        </w:rPr>
        <w:t>and the Contracting-out Requirements)) in respect</w:t>
      </w:r>
      <w:r>
        <w:rPr>
          <w:spacing w:val="40"/>
          <w:sz w:val="21"/>
        </w:rPr>
        <w:t xml:space="preserve"> </w:t>
      </w:r>
      <w:r>
        <w:rPr>
          <w:sz w:val="21"/>
        </w:rPr>
        <w:t>of</w:t>
      </w:r>
      <w:r>
        <w:rPr>
          <w:spacing w:val="40"/>
          <w:sz w:val="21"/>
        </w:rPr>
        <w:t xml:space="preserve"> </w:t>
      </w:r>
      <w:r>
        <w:rPr>
          <w:sz w:val="21"/>
        </w:rPr>
        <w:t>any</w:t>
      </w:r>
      <w:r>
        <w:rPr>
          <w:spacing w:val="40"/>
          <w:sz w:val="21"/>
        </w:rPr>
        <w:t xml:space="preserve"> </w:t>
      </w:r>
      <w:r>
        <w:rPr>
          <w:sz w:val="21"/>
        </w:rPr>
        <w:t>person or</w:t>
      </w:r>
      <w:r>
        <w:rPr>
          <w:spacing w:val="40"/>
          <w:sz w:val="21"/>
        </w:rPr>
        <w:t xml:space="preserve"> </w:t>
      </w:r>
      <w:r>
        <w:rPr>
          <w:sz w:val="21"/>
        </w:rPr>
        <w:t>persons</w:t>
      </w:r>
      <w:r>
        <w:rPr>
          <w:spacing w:val="40"/>
          <w:sz w:val="21"/>
        </w:rPr>
        <w:t xml:space="preserve"> </w:t>
      </w:r>
      <w:r>
        <w:rPr>
          <w:sz w:val="21"/>
        </w:rPr>
        <w:t>entitled</w:t>
      </w:r>
      <w:r>
        <w:rPr>
          <w:spacing w:val="40"/>
          <w:sz w:val="21"/>
        </w:rPr>
        <w:t xml:space="preserve"> </w:t>
      </w:r>
      <w:r>
        <w:rPr>
          <w:sz w:val="21"/>
        </w:rPr>
        <w:t>or prospectively</w:t>
      </w:r>
      <w:r>
        <w:rPr>
          <w:spacing w:val="40"/>
          <w:sz w:val="21"/>
        </w:rPr>
        <w:t xml:space="preserve"> </w:t>
      </w:r>
      <w:r>
        <w:rPr>
          <w:sz w:val="21"/>
        </w:rPr>
        <w:t>entitled</w:t>
      </w:r>
      <w:r>
        <w:rPr>
          <w:spacing w:val="40"/>
          <w:sz w:val="21"/>
        </w:rPr>
        <w:t xml:space="preserve"> </w:t>
      </w:r>
      <w:r>
        <w:rPr>
          <w:sz w:val="21"/>
        </w:rPr>
        <w:t xml:space="preserve">to benefit under the Scheme, transfer or agree to transfer to the trustees or managers of another Registered Scheme or qualifying recognised overseas scheme (as defined in section 169 of the FA04) {hereinafter referred to as a </w:t>
      </w:r>
      <w:r>
        <w:rPr>
          <w:b/>
          <w:sz w:val="20"/>
        </w:rPr>
        <w:t xml:space="preserve">"Receiving Scheme") </w:t>
      </w:r>
      <w:r>
        <w:rPr>
          <w:sz w:val="21"/>
        </w:rPr>
        <w:t>such part of the Fund as the Trustees with the approval of the Company, having regard to all the circumstances, consider to be just and equitable to the intent that:-</w:t>
      </w:r>
    </w:p>
    <w:p w14:paraId="6F520A81" w14:textId="77777777" w:rsidR="00380127" w:rsidRDefault="00380127">
      <w:pPr>
        <w:pStyle w:val="BodyText"/>
        <w:spacing w:before="9"/>
        <w:rPr>
          <w:sz w:val="20"/>
        </w:rPr>
      </w:pPr>
    </w:p>
    <w:p w14:paraId="6F520A82" w14:textId="77777777" w:rsidR="00380127" w:rsidRDefault="008831FA">
      <w:pPr>
        <w:pStyle w:val="ListParagraph"/>
        <w:numPr>
          <w:ilvl w:val="3"/>
          <w:numId w:val="447"/>
        </w:numPr>
        <w:tabs>
          <w:tab w:val="left" w:pos="2475"/>
        </w:tabs>
        <w:spacing w:line="242" w:lineRule="auto"/>
        <w:ind w:left="2472" w:right="1668" w:hanging="547"/>
        <w:jc w:val="both"/>
        <w:rPr>
          <w:sz w:val="21"/>
        </w:rPr>
      </w:pPr>
      <w:r>
        <w:rPr>
          <w:sz w:val="21"/>
        </w:rPr>
        <w:t>such person or persons (and such other persons if any as the Trustees</w:t>
      </w:r>
      <w:r>
        <w:rPr>
          <w:spacing w:val="40"/>
          <w:sz w:val="21"/>
        </w:rPr>
        <w:t xml:space="preserve"> </w:t>
      </w:r>
      <w:r>
        <w:rPr>
          <w:sz w:val="21"/>
        </w:rPr>
        <w:t>think</w:t>
      </w:r>
      <w:r>
        <w:rPr>
          <w:spacing w:val="-1"/>
          <w:sz w:val="21"/>
        </w:rPr>
        <w:t xml:space="preserve"> </w:t>
      </w:r>
      <w:r>
        <w:rPr>
          <w:rFonts w:ascii="Times New Roman"/>
          <w:sz w:val="21"/>
        </w:rPr>
        <w:t xml:space="preserve">fit) </w:t>
      </w:r>
      <w:r>
        <w:rPr>
          <w:sz w:val="21"/>
        </w:rPr>
        <w:t>shall</w:t>
      </w:r>
      <w:r>
        <w:rPr>
          <w:spacing w:val="-3"/>
          <w:sz w:val="21"/>
        </w:rPr>
        <w:t xml:space="preserve"> </w:t>
      </w:r>
      <w:r>
        <w:rPr>
          <w:sz w:val="21"/>
        </w:rPr>
        <w:t>be</w:t>
      </w:r>
      <w:r>
        <w:rPr>
          <w:spacing w:val="-5"/>
          <w:sz w:val="21"/>
        </w:rPr>
        <w:t xml:space="preserve"> </w:t>
      </w:r>
      <w:r>
        <w:rPr>
          <w:sz w:val="21"/>
        </w:rPr>
        <w:t>entitled to</w:t>
      </w:r>
      <w:r>
        <w:rPr>
          <w:spacing w:val="-1"/>
          <w:sz w:val="21"/>
        </w:rPr>
        <w:t xml:space="preserve"> </w:t>
      </w:r>
      <w:r>
        <w:rPr>
          <w:sz w:val="21"/>
        </w:rPr>
        <w:t>such</w:t>
      </w:r>
      <w:r>
        <w:rPr>
          <w:spacing w:val="-5"/>
          <w:sz w:val="21"/>
        </w:rPr>
        <w:t xml:space="preserve"> </w:t>
      </w:r>
      <w:r>
        <w:rPr>
          <w:sz w:val="21"/>
        </w:rPr>
        <w:t>rights under any Receiving Scheme as</w:t>
      </w:r>
      <w:r>
        <w:rPr>
          <w:spacing w:val="-2"/>
          <w:sz w:val="21"/>
        </w:rPr>
        <w:t xml:space="preserve"> </w:t>
      </w:r>
      <w:r>
        <w:rPr>
          <w:sz w:val="21"/>
        </w:rPr>
        <w:t xml:space="preserve">the Trustees think </w:t>
      </w:r>
      <w:r>
        <w:rPr>
          <w:sz w:val="20"/>
        </w:rPr>
        <w:t xml:space="preserve">fit </w:t>
      </w:r>
      <w:r>
        <w:rPr>
          <w:sz w:val="21"/>
        </w:rPr>
        <w:t>and are agreed between the Trustees and the trustees or managers of the Receiving Scheme; and</w:t>
      </w:r>
    </w:p>
    <w:p w14:paraId="6F520A83" w14:textId="77777777" w:rsidR="00380127" w:rsidRDefault="00380127">
      <w:pPr>
        <w:pStyle w:val="BodyText"/>
        <w:spacing w:before="8"/>
        <w:rPr>
          <w:sz w:val="20"/>
        </w:rPr>
      </w:pPr>
    </w:p>
    <w:p w14:paraId="6F520A84" w14:textId="77777777" w:rsidR="00380127" w:rsidRDefault="008831FA">
      <w:pPr>
        <w:pStyle w:val="ListParagraph"/>
        <w:numPr>
          <w:ilvl w:val="3"/>
          <w:numId w:val="447"/>
        </w:numPr>
        <w:tabs>
          <w:tab w:val="left" w:pos="2475"/>
        </w:tabs>
        <w:spacing w:line="242" w:lineRule="auto"/>
        <w:ind w:left="2467" w:right="1667" w:hanging="547"/>
        <w:jc w:val="both"/>
        <w:rPr>
          <w:sz w:val="21"/>
        </w:rPr>
      </w:pPr>
      <w:r>
        <w:rPr>
          <w:sz w:val="21"/>
        </w:rPr>
        <w:t>such part shall to an extent not greater than that to which (in the opinion of the Trustees) it is</w:t>
      </w:r>
      <w:r>
        <w:rPr>
          <w:spacing w:val="-4"/>
          <w:sz w:val="21"/>
        </w:rPr>
        <w:t xml:space="preserve"> </w:t>
      </w:r>
      <w:r>
        <w:rPr>
          <w:sz w:val="21"/>
        </w:rPr>
        <w:t>attributable to</w:t>
      </w:r>
      <w:r>
        <w:rPr>
          <w:spacing w:val="-1"/>
          <w:sz w:val="21"/>
        </w:rPr>
        <w:t xml:space="preserve"> </w:t>
      </w:r>
      <w:r>
        <w:rPr>
          <w:sz w:val="21"/>
        </w:rPr>
        <w:t xml:space="preserve">Member's Contributions be deemed for the purpose of the Receiving Scheme to be employee's contributions </w:t>
      </w:r>
      <w:r>
        <w:rPr>
          <w:spacing w:val="-2"/>
          <w:sz w:val="21"/>
        </w:rPr>
        <w:t>thereunder.</w:t>
      </w:r>
    </w:p>
    <w:p w14:paraId="6F520A85" w14:textId="77777777" w:rsidR="00380127" w:rsidRDefault="00380127">
      <w:pPr>
        <w:pStyle w:val="BodyText"/>
        <w:spacing w:before="9"/>
        <w:rPr>
          <w:sz w:val="20"/>
        </w:rPr>
      </w:pPr>
    </w:p>
    <w:p w14:paraId="6F520A86" w14:textId="77777777" w:rsidR="00380127" w:rsidRDefault="008831FA">
      <w:pPr>
        <w:pStyle w:val="BodyText"/>
        <w:spacing w:line="242" w:lineRule="auto"/>
        <w:ind w:left="1912" w:right="1674" w:firstLine="9"/>
        <w:jc w:val="both"/>
      </w:pPr>
      <w:r>
        <w:t>Provided that the</w:t>
      </w:r>
      <w:r>
        <w:rPr>
          <w:spacing w:val="-4"/>
        </w:rPr>
        <w:t xml:space="preserve"> </w:t>
      </w:r>
      <w:r>
        <w:t>Trustees shall not (unless the</w:t>
      </w:r>
      <w:r>
        <w:rPr>
          <w:spacing w:val="-3"/>
        </w:rPr>
        <w:t xml:space="preserve"> </w:t>
      </w:r>
      <w:r>
        <w:t>Company either in any individual case, or generally determines that they may) exercise their discretion to make a transfer under this sub-clause, if and to the extent that the person in respect of whom the transfer would be made has at that time the statutory option under the PSA 93, of exercising a right to a cash equivalent of any benefits which have accrued to or in respect of him under the Scheme.</w:t>
      </w:r>
    </w:p>
    <w:p w14:paraId="6F520A87" w14:textId="77777777" w:rsidR="00380127" w:rsidRDefault="00380127">
      <w:pPr>
        <w:pStyle w:val="BodyText"/>
        <w:spacing w:before="4"/>
      </w:pPr>
    </w:p>
    <w:p w14:paraId="6F520A88" w14:textId="77777777" w:rsidR="00380127" w:rsidRDefault="008831FA">
      <w:pPr>
        <w:pStyle w:val="BodyText"/>
        <w:ind w:left="1909" w:right="1677" w:hanging="543"/>
        <w:jc w:val="both"/>
      </w:pPr>
      <w:r>
        <w:t>(1A)</w:t>
      </w:r>
      <w:r>
        <w:rPr>
          <w:spacing w:val="40"/>
        </w:rPr>
        <w:t xml:space="preserve"> </w:t>
      </w:r>
      <w:r>
        <w:t>The payment of any transfer which is not a recognised transfer payment for the purposes of section 169 of the FA04 shall be subject to such conditions as the Trustees may impose.</w:t>
      </w:r>
    </w:p>
    <w:p w14:paraId="6F520A89" w14:textId="77777777" w:rsidR="00380127" w:rsidRDefault="00380127">
      <w:pPr>
        <w:pStyle w:val="BodyText"/>
        <w:spacing w:before="10"/>
        <w:rPr>
          <w:sz w:val="20"/>
        </w:rPr>
      </w:pPr>
    </w:p>
    <w:p w14:paraId="6F520A8A" w14:textId="77777777" w:rsidR="00380127" w:rsidRDefault="008831FA">
      <w:pPr>
        <w:pStyle w:val="ListParagraph"/>
        <w:numPr>
          <w:ilvl w:val="2"/>
          <w:numId w:val="447"/>
        </w:numPr>
        <w:tabs>
          <w:tab w:val="left" w:pos="1915"/>
        </w:tabs>
        <w:spacing w:line="247" w:lineRule="auto"/>
        <w:ind w:left="1909" w:right="1690" w:hanging="543"/>
        <w:jc w:val="both"/>
        <w:rPr>
          <w:sz w:val="21"/>
        </w:rPr>
      </w:pPr>
      <w:r>
        <w:rPr>
          <w:sz w:val="21"/>
        </w:rPr>
        <w:t>Any agreement to effect a transfer in accordance with this clause 22.2 may include such provisions (if any) as the Trustees think fit:-</w:t>
      </w:r>
    </w:p>
    <w:p w14:paraId="6F520A8B" w14:textId="77777777" w:rsidR="00380127" w:rsidRDefault="00380127">
      <w:pPr>
        <w:pStyle w:val="BodyText"/>
        <w:spacing w:before="7"/>
        <w:rPr>
          <w:sz w:val="20"/>
        </w:rPr>
      </w:pPr>
    </w:p>
    <w:p w14:paraId="6F520A8C" w14:textId="77777777" w:rsidR="00380127" w:rsidRDefault="008831FA">
      <w:pPr>
        <w:pStyle w:val="ListParagraph"/>
        <w:numPr>
          <w:ilvl w:val="3"/>
          <w:numId w:val="447"/>
        </w:numPr>
        <w:tabs>
          <w:tab w:val="left" w:pos="2456"/>
        </w:tabs>
        <w:ind w:left="2453" w:right="1684" w:hanging="548"/>
        <w:jc w:val="both"/>
        <w:rPr>
          <w:sz w:val="21"/>
        </w:rPr>
      </w:pPr>
      <w:r>
        <w:rPr>
          <w:sz w:val="21"/>
        </w:rPr>
        <w:t xml:space="preserve">for the payment, out of the part of the Fund to be transferred or by such trustees or managers, of any tax payable in consequence of such transfer; </w:t>
      </w:r>
      <w:r>
        <w:rPr>
          <w:spacing w:val="-4"/>
          <w:sz w:val="21"/>
        </w:rPr>
        <w:t>and</w:t>
      </w:r>
    </w:p>
    <w:p w14:paraId="6F520A8D" w14:textId="77777777" w:rsidR="00380127" w:rsidRDefault="00380127">
      <w:pPr>
        <w:pStyle w:val="BodyText"/>
        <w:spacing w:before="8"/>
      </w:pPr>
    </w:p>
    <w:p w14:paraId="6F520A8E" w14:textId="77777777" w:rsidR="00380127" w:rsidRDefault="008831FA">
      <w:pPr>
        <w:pStyle w:val="ListParagraph"/>
        <w:numPr>
          <w:ilvl w:val="3"/>
          <w:numId w:val="447"/>
        </w:numPr>
        <w:tabs>
          <w:tab w:val="left" w:pos="2454"/>
        </w:tabs>
        <w:spacing w:before="1"/>
        <w:ind w:left="2443" w:right="1693" w:hanging="543"/>
        <w:jc w:val="both"/>
        <w:rPr>
          <w:sz w:val="21"/>
        </w:rPr>
      </w:pPr>
      <w:r>
        <w:rPr>
          <w:sz w:val="21"/>
        </w:rPr>
        <w:t>to have effect pending the completion of the transfer (including, without prejudice to the generality of the foregoing, provisions for the payment, out of the part of the Fund to be transferred or</w:t>
      </w:r>
      <w:r>
        <w:rPr>
          <w:spacing w:val="-1"/>
          <w:sz w:val="21"/>
        </w:rPr>
        <w:t xml:space="preserve"> </w:t>
      </w:r>
      <w:r>
        <w:rPr>
          <w:sz w:val="21"/>
        </w:rPr>
        <w:t>otherwise, of any benefits which would, if the transfer had been completed, from time to time have been payable to</w:t>
      </w:r>
      <w:r>
        <w:rPr>
          <w:spacing w:val="-1"/>
          <w:sz w:val="21"/>
        </w:rPr>
        <w:t xml:space="preserve"> </w:t>
      </w:r>
      <w:r>
        <w:rPr>
          <w:sz w:val="21"/>
        </w:rPr>
        <w:t>the</w:t>
      </w:r>
      <w:r>
        <w:rPr>
          <w:spacing w:val="-2"/>
          <w:sz w:val="21"/>
        </w:rPr>
        <w:t xml:space="preserve"> </w:t>
      </w:r>
      <w:r>
        <w:rPr>
          <w:sz w:val="21"/>
        </w:rPr>
        <w:t>person or persons to whom such</w:t>
      </w:r>
      <w:r>
        <w:rPr>
          <w:spacing w:val="-1"/>
          <w:sz w:val="21"/>
        </w:rPr>
        <w:t xml:space="preserve"> </w:t>
      </w:r>
      <w:r>
        <w:rPr>
          <w:sz w:val="21"/>
        </w:rPr>
        <w:t>agreement relates and any person or persons claiming through or under him or them); and</w:t>
      </w:r>
    </w:p>
    <w:p w14:paraId="6F520A8F" w14:textId="77777777" w:rsidR="00380127" w:rsidRDefault="00380127">
      <w:pPr>
        <w:pStyle w:val="BodyText"/>
        <w:spacing w:before="8"/>
      </w:pPr>
    </w:p>
    <w:p w14:paraId="6F520A90" w14:textId="77777777" w:rsidR="00380127" w:rsidRDefault="008831FA">
      <w:pPr>
        <w:pStyle w:val="ListParagraph"/>
        <w:numPr>
          <w:ilvl w:val="3"/>
          <w:numId w:val="447"/>
        </w:numPr>
        <w:tabs>
          <w:tab w:val="left" w:pos="2439"/>
          <w:tab w:val="left" w:pos="2440"/>
        </w:tabs>
        <w:ind w:left="2439" w:hanging="544"/>
        <w:rPr>
          <w:sz w:val="21"/>
        </w:rPr>
      </w:pPr>
      <w:r>
        <w:rPr>
          <w:sz w:val="21"/>
        </w:rPr>
        <w:t>to</w:t>
      </w:r>
      <w:r>
        <w:rPr>
          <w:spacing w:val="-4"/>
          <w:sz w:val="21"/>
        </w:rPr>
        <w:t xml:space="preserve"> </w:t>
      </w:r>
      <w:r>
        <w:rPr>
          <w:sz w:val="21"/>
        </w:rPr>
        <w:t>have</w:t>
      </w:r>
      <w:r>
        <w:rPr>
          <w:spacing w:val="2"/>
          <w:sz w:val="21"/>
        </w:rPr>
        <w:t xml:space="preserve"> </w:t>
      </w:r>
      <w:r>
        <w:rPr>
          <w:sz w:val="21"/>
        </w:rPr>
        <w:t>effect</w:t>
      </w:r>
      <w:r>
        <w:rPr>
          <w:spacing w:val="11"/>
          <w:sz w:val="21"/>
        </w:rPr>
        <w:t xml:space="preserve"> </w:t>
      </w:r>
      <w:r>
        <w:rPr>
          <w:sz w:val="21"/>
        </w:rPr>
        <w:t>on</w:t>
      </w:r>
      <w:r>
        <w:rPr>
          <w:spacing w:val="-4"/>
          <w:sz w:val="21"/>
        </w:rPr>
        <w:t xml:space="preserve"> </w:t>
      </w:r>
      <w:r>
        <w:rPr>
          <w:sz w:val="21"/>
        </w:rPr>
        <w:t>the</w:t>
      </w:r>
      <w:r>
        <w:rPr>
          <w:spacing w:val="-5"/>
          <w:sz w:val="21"/>
        </w:rPr>
        <w:t xml:space="preserve"> </w:t>
      </w:r>
      <w:r>
        <w:rPr>
          <w:sz w:val="21"/>
        </w:rPr>
        <w:t>failure</w:t>
      </w:r>
      <w:r>
        <w:rPr>
          <w:spacing w:val="5"/>
          <w:sz w:val="21"/>
        </w:rPr>
        <w:t xml:space="preserve"> </w:t>
      </w:r>
      <w:r>
        <w:rPr>
          <w:sz w:val="21"/>
        </w:rPr>
        <w:t>of</w:t>
      </w:r>
      <w:r>
        <w:rPr>
          <w:spacing w:val="-2"/>
          <w:sz w:val="21"/>
        </w:rPr>
        <w:t xml:space="preserve"> </w:t>
      </w:r>
      <w:r>
        <w:rPr>
          <w:sz w:val="21"/>
        </w:rPr>
        <w:t>the</w:t>
      </w:r>
      <w:r>
        <w:rPr>
          <w:spacing w:val="-2"/>
          <w:sz w:val="21"/>
        </w:rPr>
        <w:t xml:space="preserve"> agreement.</w:t>
      </w:r>
    </w:p>
    <w:p w14:paraId="6F520A91" w14:textId="77777777" w:rsidR="00380127" w:rsidRDefault="00380127">
      <w:pPr>
        <w:pStyle w:val="BodyText"/>
        <w:spacing w:before="2"/>
      </w:pPr>
    </w:p>
    <w:p w14:paraId="6F520A92" w14:textId="77777777" w:rsidR="00380127" w:rsidRDefault="008831FA">
      <w:pPr>
        <w:pStyle w:val="BodyText"/>
        <w:ind w:left="1892" w:right="1700"/>
        <w:jc w:val="both"/>
      </w:pPr>
      <w:r>
        <w:t>Pending the completion of the transfer and while such agreement remains in force,</w:t>
      </w:r>
      <w:r>
        <w:rPr>
          <w:spacing w:val="37"/>
        </w:rPr>
        <w:t xml:space="preserve"> </w:t>
      </w:r>
      <w:r>
        <w:t>neither</w:t>
      </w:r>
      <w:r>
        <w:rPr>
          <w:spacing w:val="40"/>
        </w:rPr>
        <w:t xml:space="preserve"> </w:t>
      </w:r>
      <w:r>
        <w:t>the</w:t>
      </w:r>
      <w:r>
        <w:rPr>
          <w:spacing w:val="32"/>
        </w:rPr>
        <w:t xml:space="preserve"> </w:t>
      </w:r>
      <w:r>
        <w:t>person</w:t>
      </w:r>
      <w:r>
        <w:rPr>
          <w:spacing w:val="39"/>
        </w:rPr>
        <w:t xml:space="preserve"> </w:t>
      </w:r>
      <w:r>
        <w:t>or</w:t>
      </w:r>
      <w:r>
        <w:rPr>
          <w:spacing w:val="39"/>
        </w:rPr>
        <w:t xml:space="preserve"> </w:t>
      </w:r>
      <w:r>
        <w:t>persons</w:t>
      </w:r>
      <w:r>
        <w:rPr>
          <w:spacing w:val="40"/>
        </w:rPr>
        <w:t xml:space="preserve"> </w:t>
      </w:r>
      <w:r>
        <w:t>to</w:t>
      </w:r>
      <w:r>
        <w:rPr>
          <w:spacing w:val="36"/>
        </w:rPr>
        <w:t xml:space="preserve"> </w:t>
      </w:r>
      <w:r>
        <w:t>whom</w:t>
      </w:r>
      <w:r>
        <w:rPr>
          <w:spacing w:val="39"/>
        </w:rPr>
        <w:t xml:space="preserve"> </w:t>
      </w:r>
      <w:r>
        <w:t>the</w:t>
      </w:r>
      <w:r>
        <w:rPr>
          <w:spacing w:val="35"/>
        </w:rPr>
        <w:t xml:space="preserve"> </w:t>
      </w:r>
      <w:r>
        <w:t>agreement</w:t>
      </w:r>
      <w:r>
        <w:rPr>
          <w:spacing w:val="40"/>
        </w:rPr>
        <w:t xml:space="preserve"> </w:t>
      </w:r>
      <w:r>
        <w:t>relates,</w:t>
      </w:r>
      <w:r>
        <w:rPr>
          <w:spacing w:val="40"/>
        </w:rPr>
        <w:t xml:space="preserve"> </w:t>
      </w:r>
      <w:r>
        <w:t>nor</w:t>
      </w:r>
      <w:r>
        <w:rPr>
          <w:spacing w:val="38"/>
        </w:rPr>
        <w:t xml:space="preserve"> </w:t>
      </w:r>
      <w:r>
        <w:t>any</w:t>
      </w:r>
    </w:p>
    <w:p w14:paraId="6F520A93" w14:textId="77777777" w:rsidR="00380127" w:rsidRDefault="00380127">
      <w:pPr>
        <w:jc w:val="both"/>
        <w:sectPr w:rsidR="00380127">
          <w:pgSz w:w="11940" w:h="16800"/>
          <w:pgMar w:top="1720" w:right="0" w:bottom="1140" w:left="720" w:header="0" w:footer="926" w:gutter="0"/>
          <w:cols w:space="720"/>
        </w:sectPr>
      </w:pPr>
    </w:p>
    <w:p w14:paraId="6F520A94" w14:textId="77777777" w:rsidR="00380127" w:rsidRDefault="008831FA">
      <w:pPr>
        <w:pStyle w:val="BodyText"/>
        <w:tabs>
          <w:tab w:val="left" w:pos="11015"/>
        </w:tabs>
        <w:spacing w:before="82" w:line="247" w:lineRule="exact"/>
        <w:ind w:left="2030"/>
        <w:rPr>
          <w:rFonts w:ascii="Times New Roman"/>
          <w:sz w:val="17"/>
        </w:rPr>
      </w:pPr>
      <w:bookmarkStart w:id="36" w:name="Page_37"/>
      <w:bookmarkEnd w:id="36"/>
      <w:r>
        <w:rPr>
          <w:position w:val="2"/>
        </w:rPr>
        <w:lastRenderedPageBreak/>
        <w:t>person</w:t>
      </w:r>
      <w:r>
        <w:rPr>
          <w:spacing w:val="9"/>
          <w:position w:val="2"/>
        </w:rPr>
        <w:t xml:space="preserve"> </w:t>
      </w:r>
      <w:r>
        <w:rPr>
          <w:position w:val="2"/>
        </w:rPr>
        <w:t>or persons</w:t>
      </w:r>
      <w:r>
        <w:rPr>
          <w:spacing w:val="8"/>
          <w:position w:val="2"/>
        </w:rPr>
        <w:t xml:space="preserve"> </w:t>
      </w:r>
      <w:r>
        <w:rPr>
          <w:position w:val="2"/>
        </w:rPr>
        <w:t>claiming</w:t>
      </w:r>
      <w:r>
        <w:rPr>
          <w:spacing w:val="16"/>
          <w:position w:val="2"/>
        </w:rPr>
        <w:t xml:space="preserve"> </w:t>
      </w:r>
      <w:r>
        <w:rPr>
          <w:position w:val="2"/>
        </w:rPr>
        <w:t>through</w:t>
      </w:r>
      <w:r>
        <w:rPr>
          <w:spacing w:val="16"/>
          <w:position w:val="2"/>
        </w:rPr>
        <w:t xml:space="preserve"> </w:t>
      </w:r>
      <w:r>
        <w:rPr>
          <w:position w:val="2"/>
        </w:rPr>
        <w:t>or</w:t>
      </w:r>
      <w:r>
        <w:rPr>
          <w:spacing w:val="4"/>
          <w:position w:val="2"/>
        </w:rPr>
        <w:t xml:space="preserve"> </w:t>
      </w:r>
      <w:r>
        <w:rPr>
          <w:position w:val="2"/>
        </w:rPr>
        <w:t>under</w:t>
      </w:r>
      <w:r>
        <w:rPr>
          <w:spacing w:val="16"/>
          <w:position w:val="2"/>
        </w:rPr>
        <w:t xml:space="preserve"> </w:t>
      </w:r>
      <w:r>
        <w:rPr>
          <w:position w:val="2"/>
        </w:rPr>
        <w:t>him</w:t>
      </w:r>
      <w:r>
        <w:rPr>
          <w:spacing w:val="1"/>
          <w:position w:val="2"/>
        </w:rPr>
        <w:t xml:space="preserve"> </w:t>
      </w:r>
      <w:r>
        <w:rPr>
          <w:position w:val="2"/>
        </w:rPr>
        <w:t>or</w:t>
      </w:r>
      <w:r>
        <w:rPr>
          <w:spacing w:val="-1"/>
          <w:position w:val="2"/>
        </w:rPr>
        <w:t xml:space="preserve"> </w:t>
      </w:r>
      <w:r>
        <w:rPr>
          <w:position w:val="2"/>
        </w:rPr>
        <w:t>them,</w:t>
      </w:r>
      <w:r>
        <w:rPr>
          <w:spacing w:val="6"/>
          <w:position w:val="2"/>
        </w:rPr>
        <w:t xml:space="preserve"> </w:t>
      </w:r>
      <w:r>
        <w:rPr>
          <w:position w:val="2"/>
        </w:rPr>
        <w:t>shall</w:t>
      </w:r>
      <w:r>
        <w:rPr>
          <w:spacing w:val="-1"/>
          <w:position w:val="2"/>
        </w:rPr>
        <w:t xml:space="preserve"> </w:t>
      </w:r>
      <w:r>
        <w:rPr>
          <w:position w:val="2"/>
        </w:rPr>
        <w:t>be</w:t>
      </w:r>
      <w:r>
        <w:rPr>
          <w:spacing w:val="-3"/>
          <w:position w:val="2"/>
        </w:rPr>
        <w:t xml:space="preserve"> </w:t>
      </w:r>
      <w:r>
        <w:rPr>
          <w:position w:val="2"/>
        </w:rPr>
        <w:t>entitled</w:t>
      </w:r>
      <w:r>
        <w:rPr>
          <w:spacing w:val="7"/>
          <w:position w:val="2"/>
        </w:rPr>
        <w:t xml:space="preserve"> </w:t>
      </w:r>
      <w:r>
        <w:rPr>
          <w:position w:val="2"/>
        </w:rPr>
        <w:t xml:space="preserve">to </w:t>
      </w:r>
      <w:r>
        <w:rPr>
          <w:spacing w:val="-5"/>
          <w:position w:val="2"/>
        </w:rPr>
        <w:t>any</w:t>
      </w:r>
      <w:r>
        <w:rPr>
          <w:position w:val="2"/>
        </w:rPr>
        <w:tab/>
      </w:r>
      <w:r>
        <w:rPr>
          <w:rFonts w:ascii="Times New Roman"/>
          <w:spacing w:val="-10"/>
          <w:sz w:val="17"/>
        </w:rPr>
        <w:t>(</w:t>
      </w:r>
    </w:p>
    <w:p w14:paraId="6F520A95" w14:textId="77777777" w:rsidR="00380127" w:rsidRDefault="008831FA">
      <w:pPr>
        <w:pStyle w:val="BodyText"/>
        <w:spacing w:line="235" w:lineRule="exact"/>
        <w:ind w:left="2025"/>
      </w:pPr>
      <w:r>
        <w:t>benefit</w:t>
      </w:r>
      <w:r>
        <w:rPr>
          <w:spacing w:val="3"/>
        </w:rPr>
        <w:t xml:space="preserve"> </w:t>
      </w:r>
      <w:r>
        <w:t>under</w:t>
      </w:r>
      <w:r>
        <w:rPr>
          <w:spacing w:val="1"/>
        </w:rPr>
        <w:t xml:space="preserve"> </w:t>
      </w:r>
      <w:r>
        <w:t>the</w:t>
      </w:r>
      <w:r>
        <w:rPr>
          <w:spacing w:val="1"/>
        </w:rPr>
        <w:t xml:space="preserve"> </w:t>
      </w:r>
      <w:r>
        <w:t>Scheme</w:t>
      </w:r>
      <w:r>
        <w:rPr>
          <w:spacing w:val="4"/>
        </w:rPr>
        <w:t xml:space="preserve"> </w:t>
      </w:r>
      <w:r>
        <w:t>save in</w:t>
      </w:r>
      <w:r>
        <w:rPr>
          <w:spacing w:val="-6"/>
        </w:rPr>
        <w:t xml:space="preserve"> </w:t>
      </w:r>
      <w:r>
        <w:t>accordance</w:t>
      </w:r>
      <w:r>
        <w:rPr>
          <w:spacing w:val="16"/>
        </w:rPr>
        <w:t xml:space="preserve"> </w:t>
      </w:r>
      <w:r>
        <w:t>with</w:t>
      </w:r>
      <w:r>
        <w:rPr>
          <w:spacing w:val="-4"/>
        </w:rPr>
        <w:t xml:space="preserve"> </w:t>
      </w:r>
      <w:r>
        <w:t>such</w:t>
      </w:r>
      <w:r>
        <w:rPr>
          <w:spacing w:val="-3"/>
        </w:rPr>
        <w:t xml:space="preserve"> </w:t>
      </w:r>
      <w:r>
        <w:rPr>
          <w:spacing w:val="-2"/>
        </w:rPr>
        <w:t>agreement.</w:t>
      </w:r>
    </w:p>
    <w:p w14:paraId="6F520A96" w14:textId="77777777" w:rsidR="00380127" w:rsidRDefault="00380127">
      <w:pPr>
        <w:pStyle w:val="BodyText"/>
        <w:spacing w:before="6"/>
      </w:pPr>
    </w:p>
    <w:p w14:paraId="6F520A97" w14:textId="77777777" w:rsidR="00380127" w:rsidRDefault="008831FA">
      <w:pPr>
        <w:pStyle w:val="ListParagraph"/>
        <w:numPr>
          <w:ilvl w:val="0"/>
          <w:numId w:val="430"/>
        </w:numPr>
        <w:tabs>
          <w:tab w:val="left" w:pos="2025"/>
        </w:tabs>
        <w:spacing w:before="1"/>
        <w:ind w:left="2020" w:right="1562" w:hanging="538"/>
        <w:jc w:val="both"/>
        <w:rPr>
          <w:sz w:val="21"/>
        </w:rPr>
      </w:pPr>
      <w:r>
        <w:rPr>
          <w:sz w:val="21"/>
        </w:rPr>
        <w:t>If the Receiving Scheme is a Personal Pension Scheme there shall be provided out of the said Receiving Scheme such benefits as shall be agreed then or subsequently between the trustees managers or administrators of the Receiving Scheme and the person who (but for the transfer) would have been entitled or prospectively entitled under the Scheme.</w:t>
      </w:r>
    </w:p>
    <w:p w14:paraId="6F520A98" w14:textId="77777777" w:rsidR="00380127" w:rsidRDefault="00380127">
      <w:pPr>
        <w:pStyle w:val="BodyText"/>
        <w:spacing w:before="10"/>
      </w:pPr>
    </w:p>
    <w:p w14:paraId="6F520A99" w14:textId="77777777" w:rsidR="00380127" w:rsidRDefault="008831FA">
      <w:pPr>
        <w:pStyle w:val="ListParagraph"/>
        <w:numPr>
          <w:ilvl w:val="0"/>
          <w:numId w:val="430"/>
        </w:numPr>
        <w:tabs>
          <w:tab w:val="left" w:pos="2015"/>
        </w:tabs>
        <w:spacing w:line="242" w:lineRule="auto"/>
        <w:ind w:left="2006" w:right="1574" w:hanging="533"/>
        <w:jc w:val="both"/>
        <w:rPr>
          <w:sz w:val="21"/>
        </w:rPr>
      </w:pPr>
      <w:r>
        <w:rPr>
          <w:sz w:val="21"/>
        </w:rPr>
        <w:t>Subject as may be otherwise provided by the terms of or in connection with any such transfer,</w:t>
      </w:r>
      <w:r>
        <w:rPr>
          <w:spacing w:val="28"/>
          <w:sz w:val="21"/>
        </w:rPr>
        <w:t xml:space="preserve"> </w:t>
      </w:r>
      <w:r>
        <w:rPr>
          <w:sz w:val="21"/>
        </w:rPr>
        <w:t>no Member</w:t>
      </w:r>
      <w:r>
        <w:rPr>
          <w:spacing w:val="30"/>
          <w:sz w:val="21"/>
        </w:rPr>
        <w:t xml:space="preserve"> </w:t>
      </w:r>
      <w:r>
        <w:rPr>
          <w:sz w:val="21"/>
        </w:rPr>
        <w:t>in respect of</w:t>
      </w:r>
      <w:r>
        <w:rPr>
          <w:spacing w:val="23"/>
          <w:sz w:val="21"/>
        </w:rPr>
        <w:t xml:space="preserve"> </w:t>
      </w:r>
      <w:r>
        <w:rPr>
          <w:sz w:val="21"/>
        </w:rPr>
        <w:t>whom</w:t>
      </w:r>
      <w:r>
        <w:rPr>
          <w:spacing w:val="29"/>
          <w:sz w:val="21"/>
        </w:rPr>
        <w:t xml:space="preserve"> </w:t>
      </w:r>
      <w:r>
        <w:rPr>
          <w:sz w:val="21"/>
        </w:rPr>
        <w:t>such a</w:t>
      </w:r>
      <w:r>
        <w:rPr>
          <w:spacing w:val="23"/>
          <w:sz w:val="21"/>
        </w:rPr>
        <w:t xml:space="preserve"> </w:t>
      </w:r>
      <w:r>
        <w:rPr>
          <w:sz w:val="21"/>
        </w:rPr>
        <w:t>transfer</w:t>
      </w:r>
      <w:r>
        <w:rPr>
          <w:spacing w:val="28"/>
          <w:sz w:val="21"/>
        </w:rPr>
        <w:t xml:space="preserve"> </w:t>
      </w:r>
      <w:r>
        <w:rPr>
          <w:sz w:val="21"/>
        </w:rPr>
        <w:t>is completed</w:t>
      </w:r>
      <w:r>
        <w:rPr>
          <w:spacing w:val="29"/>
          <w:sz w:val="21"/>
        </w:rPr>
        <w:t xml:space="preserve"> </w:t>
      </w:r>
      <w:r>
        <w:rPr>
          <w:sz w:val="21"/>
        </w:rPr>
        <w:t>and no person claiming to</w:t>
      </w:r>
      <w:r>
        <w:rPr>
          <w:spacing w:val="-6"/>
          <w:sz w:val="21"/>
        </w:rPr>
        <w:t xml:space="preserve"> </w:t>
      </w:r>
      <w:r>
        <w:rPr>
          <w:sz w:val="21"/>
        </w:rPr>
        <w:t>be</w:t>
      </w:r>
      <w:r>
        <w:rPr>
          <w:spacing w:val="-7"/>
          <w:sz w:val="21"/>
        </w:rPr>
        <w:t xml:space="preserve"> </w:t>
      </w:r>
      <w:r>
        <w:rPr>
          <w:sz w:val="21"/>
        </w:rPr>
        <w:t>entitled through or</w:t>
      </w:r>
      <w:r>
        <w:rPr>
          <w:spacing w:val="-1"/>
          <w:sz w:val="21"/>
        </w:rPr>
        <w:t xml:space="preserve"> </w:t>
      </w:r>
      <w:r>
        <w:rPr>
          <w:sz w:val="21"/>
        </w:rPr>
        <w:t>under him to</w:t>
      </w:r>
      <w:r>
        <w:rPr>
          <w:spacing w:val="-2"/>
          <w:sz w:val="21"/>
        </w:rPr>
        <w:t xml:space="preserve"> </w:t>
      </w:r>
      <w:r>
        <w:rPr>
          <w:sz w:val="21"/>
        </w:rPr>
        <w:t>any interest in</w:t>
      </w:r>
      <w:r>
        <w:rPr>
          <w:spacing w:val="-4"/>
          <w:sz w:val="21"/>
        </w:rPr>
        <w:t xml:space="preserve"> </w:t>
      </w:r>
      <w:r>
        <w:rPr>
          <w:sz w:val="21"/>
        </w:rPr>
        <w:t>the</w:t>
      </w:r>
      <w:r>
        <w:rPr>
          <w:spacing w:val="-4"/>
          <w:sz w:val="21"/>
        </w:rPr>
        <w:t xml:space="preserve"> </w:t>
      </w:r>
      <w:r>
        <w:rPr>
          <w:sz w:val="21"/>
        </w:rPr>
        <w:t>Fund, shall be entitled</w:t>
      </w:r>
      <w:r>
        <w:rPr>
          <w:spacing w:val="19"/>
          <w:sz w:val="21"/>
        </w:rPr>
        <w:t xml:space="preserve"> </w:t>
      </w:r>
      <w:r>
        <w:rPr>
          <w:sz w:val="21"/>
        </w:rPr>
        <w:t>to any other</w:t>
      </w:r>
      <w:r>
        <w:rPr>
          <w:spacing w:val="24"/>
          <w:sz w:val="21"/>
        </w:rPr>
        <w:t xml:space="preserve"> </w:t>
      </w:r>
      <w:r>
        <w:rPr>
          <w:sz w:val="21"/>
        </w:rPr>
        <w:t>pension or benefit</w:t>
      </w:r>
      <w:r>
        <w:rPr>
          <w:spacing w:val="24"/>
          <w:sz w:val="21"/>
        </w:rPr>
        <w:t xml:space="preserve"> </w:t>
      </w:r>
      <w:r>
        <w:rPr>
          <w:sz w:val="21"/>
        </w:rPr>
        <w:t>under</w:t>
      </w:r>
      <w:r>
        <w:rPr>
          <w:spacing w:val="21"/>
          <w:sz w:val="21"/>
        </w:rPr>
        <w:t xml:space="preserve"> </w:t>
      </w:r>
      <w:r>
        <w:rPr>
          <w:sz w:val="21"/>
        </w:rPr>
        <w:t>the</w:t>
      </w:r>
      <w:r>
        <w:rPr>
          <w:spacing w:val="17"/>
          <w:sz w:val="21"/>
        </w:rPr>
        <w:t xml:space="preserve"> </w:t>
      </w:r>
      <w:r>
        <w:rPr>
          <w:sz w:val="21"/>
        </w:rPr>
        <w:t>Scheme.</w:t>
      </w:r>
      <w:r>
        <w:rPr>
          <w:spacing w:val="80"/>
          <w:sz w:val="21"/>
        </w:rPr>
        <w:t xml:space="preserve"> </w:t>
      </w:r>
      <w:r>
        <w:rPr>
          <w:sz w:val="21"/>
        </w:rPr>
        <w:t>The receipt of the trustees or managers of the Receiving Scheme shall be a complete discharge to the Trustees and the Company in respect of all liability to and in respect of him</w:t>
      </w:r>
      <w:r>
        <w:rPr>
          <w:spacing w:val="-3"/>
          <w:sz w:val="21"/>
        </w:rPr>
        <w:t xml:space="preserve"> </w:t>
      </w:r>
      <w:r>
        <w:rPr>
          <w:sz w:val="21"/>
        </w:rPr>
        <w:t>under the Scheme, and the</w:t>
      </w:r>
      <w:r>
        <w:rPr>
          <w:spacing w:val="-8"/>
          <w:sz w:val="21"/>
        </w:rPr>
        <w:t xml:space="preserve"> </w:t>
      </w:r>
      <w:r>
        <w:rPr>
          <w:sz w:val="21"/>
        </w:rPr>
        <w:t>Trustees shall be under no</w:t>
      </w:r>
      <w:r>
        <w:rPr>
          <w:spacing w:val="-2"/>
          <w:sz w:val="21"/>
        </w:rPr>
        <w:t xml:space="preserve"> </w:t>
      </w:r>
      <w:r>
        <w:rPr>
          <w:sz w:val="21"/>
        </w:rPr>
        <w:t>duty to see to the application of the part of the said assets so transferred.</w:t>
      </w:r>
    </w:p>
    <w:p w14:paraId="6F520A9A" w14:textId="77777777" w:rsidR="00380127" w:rsidRDefault="00380127">
      <w:pPr>
        <w:pStyle w:val="BodyText"/>
        <w:spacing w:before="7"/>
        <w:rPr>
          <w:sz w:val="20"/>
        </w:rPr>
      </w:pPr>
    </w:p>
    <w:p w14:paraId="6F520A9B" w14:textId="77777777" w:rsidR="00380127" w:rsidRDefault="008831FA">
      <w:pPr>
        <w:pStyle w:val="ListParagraph"/>
        <w:numPr>
          <w:ilvl w:val="0"/>
          <w:numId w:val="430"/>
        </w:numPr>
        <w:tabs>
          <w:tab w:val="left" w:pos="2006"/>
        </w:tabs>
        <w:spacing w:before="1"/>
        <w:ind w:left="1996" w:right="1582" w:hanging="533"/>
        <w:jc w:val="both"/>
        <w:rPr>
          <w:sz w:val="21"/>
        </w:rPr>
      </w:pPr>
      <w:r>
        <w:rPr>
          <w:sz w:val="21"/>
        </w:rPr>
        <w:t>The Trustees will provide the trustees managers or administrators of the</w:t>
      </w:r>
      <w:r>
        <w:rPr>
          <w:spacing w:val="40"/>
          <w:sz w:val="21"/>
        </w:rPr>
        <w:t xml:space="preserve"> </w:t>
      </w:r>
      <w:r>
        <w:rPr>
          <w:sz w:val="21"/>
        </w:rPr>
        <w:t>Receiving Scheme with any certificates (relating to maximum lump sum benefits, the amount of a Member's own contributions to the Scheme, or any other matter) required by HMRC in connection with the transfer.</w:t>
      </w:r>
    </w:p>
    <w:p w14:paraId="6F520A9C" w14:textId="77777777" w:rsidR="00380127" w:rsidRDefault="00380127">
      <w:pPr>
        <w:pStyle w:val="BodyText"/>
        <w:spacing w:before="6"/>
      </w:pPr>
    </w:p>
    <w:p w14:paraId="6F520A9D" w14:textId="77777777" w:rsidR="00380127" w:rsidRDefault="008831FA">
      <w:pPr>
        <w:pStyle w:val="ListParagraph"/>
        <w:numPr>
          <w:ilvl w:val="0"/>
          <w:numId w:val="430"/>
        </w:numPr>
        <w:tabs>
          <w:tab w:val="left" w:pos="2001"/>
        </w:tabs>
        <w:spacing w:before="1" w:line="242" w:lineRule="auto"/>
        <w:ind w:left="1999" w:right="1595" w:hanging="541"/>
        <w:jc w:val="both"/>
        <w:rPr>
          <w:sz w:val="21"/>
        </w:rPr>
      </w:pPr>
      <w:r>
        <w:rPr>
          <w:sz w:val="21"/>
        </w:rPr>
        <w:t>The Trustees may allow a Member to transfer part of the cash equivalent of his benefits subject to such terms and conditions as they shall determine and clause 22.2(4) shall apply in respect of the part of his benefits to which the cash equivalent relates.</w:t>
      </w:r>
    </w:p>
    <w:p w14:paraId="6F520A9E" w14:textId="77777777" w:rsidR="00380127" w:rsidRDefault="00380127">
      <w:pPr>
        <w:pStyle w:val="BodyText"/>
        <w:spacing w:before="8"/>
        <w:rPr>
          <w:sz w:val="20"/>
        </w:rPr>
      </w:pPr>
    </w:p>
    <w:p w14:paraId="6F520A9F" w14:textId="77777777" w:rsidR="00380127" w:rsidRDefault="008831FA">
      <w:pPr>
        <w:pStyle w:val="ListParagraph"/>
        <w:numPr>
          <w:ilvl w:val="0"/>
          <w:numId w:val="430"/>
        </w:numPr>
        <w:tabs>
          <w:tab w:val="left" w:pos="2270"/>
        </w:tabs>
        <w:spacing w:line="242" w:lineRule="auto"/>
        <w:ind w:left="2262" w:right="1607" w:hanging="674"/>
        <w:jc w:val="both"/>
        <w:rPr>
          <w:sz w:val="21"/>
        </w:rPr>
      </w:pPr>
      <w:r>
        <w:rPr>
          <w:sz w:val="21"/>
        </w:rPr>
        <w:t>The Trustees shall not unless they determine otherwise make a transfer payment if section 48 of the</w:t>
      </w:r>
      <w:r>
        <w:rPr>
          <w:spacing w:val="-1"/>
          <w:sz w:val="21"/>
        </w:rPr>
        <w:t xml:space="preserve"> </w:t>
      </w:r>
      <w:r>
        <w:rPr>
          <w:sz w:val="21"/>
        </w:rPr>
        <w:t>Pension Schemes Act 2015 requires the Trustees to check that the Member or survivor has received appropriate independent advice before making the proposed transfer payment and either:</w:t>
      </w:r>
    </w:p>
    <w:p w14:paraId="6F520AA0" w14:textId="77777777" w:rsidR="00380127" w:rsidRDefault="00380127">
      <w:pPr>
        <w:pStyle w:val="BodyText"/>
        <w:spacing w:before="11"/>
        <w:rPr>
          <w:sz w:val="19"/>
        </w:rPr>
      </w:pPr>
    </w:p>
    <w:p w14:paraId="6F520AA1" w14:textId="77777777" w:rsidR="00380127" w:rsidRDefault="008831FA">
      <w:pPr>
        <w:pStyle w:val="ListParagraph"/>
        <w:numPr>
          <w:ilvl w:val="1"/>
          <w:numId w:val="430"/>
        </w:numPr>
        <w:tabs>
          <w:tab w:val="left" w:pos="2944"/>
          <w:tab w:val="left" w:pos="2945"/>
        </w:tabs>
        <w:spacing w:line="242" w:lineRule="auto"/>
        <w:ind w:left="2940" w:right="1611" w:hanging="679"/>
        <w:rPr>
          <w:sz w:val="21"/>
        </w:rPr>
      </w:pPr>
      <w:r>
        <w:rPr>
          <w:sz w:val="21"/>
        </w:rPr>
        <w:t>the</w:t>
      </w:r>
      <w:r>
        <w:rPr>
          <w:spacing w:val="31"/>
          <w:sz w:val="21"/>
        </w:rPr>
        <w:t xml:space="preserve"> </w:t>
      </w:r>
      <w:r>
        <w:rPr>
          <w:sz w:val="21"/>
        </w:rPr>
        <w:t>Trustees</w:t>
      </w:r>
      <w:r>
        <w:rPr>
          <w:spacing w:val="40"/>
          <w:sz w:val="21"/>
        </w:rPr>
        <w:t xml:space="preserve"> </w:t>
      </w:r>
      <w:r>
        <w:rPr>
          <w:sz w:val="21"/>
        </w:rPr>
        <w:t>are</w:t>
      </w:r>
      <w:r>
        <w:rPr>
          <w:spacing w:val="31"/>
          <w:sz w:val="21"/>
        </w:rPr>
        <w:t xml:space="preserve"> </w:t>
      </w:r>
      <w:r>
        <w:rPr>
          <w:sz w:val="21"/>
        </w:rPr>
        <w:t>unable</w:t>
      </w:r>
      <w:r>
        <w:rPr>
          <w:spacing w:val="39"/>
          <w:sz w:val="21"/>
        </w:rPr>
        <w:t xml:space="preserve"> </w:t>
      </w:r>
      <w:r>
        <w:rPr>
          <w:sz w:val="21"/>
        </w:rPr>
        <w:t>to</w:t>
      </w:r>
      <w:r>
        <w:rPr>
          <w:spacing w:val="31"/>
          <w:sz w:val="21"/>
        </w:rPr>
        <w:t xml:space="preserve"> </w:t>
      </w:r>
      <w:r>
        <w:rPr>
          <w:sz w:val="21"/>
        </w:rPr>
        <w:t>carry</w:t>
      </w:r>
      <w:r>
        <w:rPr>
          <w:spacing w:val="39"/>
          <w:sz w:val="21"/>
        </w:rPr>
        <w:t xml:space="preserve"> </w:t>
      </w:r>
      <w:r>
        <w:rPr>
          <w:sz w:val="21"/>
        </w:rPr>
        <w:t>out</w:t>
      </w:r>
      <w:r>
        <w:rPr>
          <w:spacing w:val="38"/>
          <w:sz w:val="21"/>
        </w:rPr>
        <w:t xml:space="preserve"> </w:t>
      </w:r>
      <w:r>
        <w:rPr>
          <w:sz w:val="21"/>
        </w:rPr>
        <w:t>the</w:t>
      </w:r>
      <w:r>
        <w:rPr>
          <w:spacing w:val="38"/>
          <w:sz w:val="21"/>
        </w:rPr>
        <w:t xml:space="preserve"> </w:t>
      </w:r>
      <w:r>
        <w:rPr>
          <w:sz w:val="21"/>
        </w:rPr>
        <w:t>check</w:t>
      </w:r>
      <w:r>
        <w:rPr>
          <w:spacing w:val="40"/>
          <w:sz w:val="21"/>
        </w:rPr>
        <w:t xml:space="preserve"> </w:t>
      </w:r>
      <w:r>
        <w:rPr>
          <w:sz w:val="21"/>
        </w:rPr>
        <w:t>by</w:t>
      </w:r>
      <w:r>
        <w:rPr>
          <w:spacing w:val="33"/>
          <w:sz w:val="21"/>
        </w:rPr>
        <w:t xml:space="preserve"> </w:t>
      </w:r>
      <w:r>
        <w:rPr>
          <w:sz w:val="21"/>
        </w:rPr>
        <w:t>reason</w:t>
      </w:r>
      <w:r>
        <w:rPr>
          <w:spacing w:val="40"/>
          <w:sz w:val="21"/>
        </w:rPr>
        <w:t xml:space="preserve"> </w:t>
      </w:r>
      <w:r>
        <w:rPr>
          <w:sz w:val="21"/>
        </w:rPr>
        <w:t>of</w:t>
      </w:r>
      <w:r>
        <w:rPr>
          <w:spacing w:val="34"/>
          <w:sz w:val="21"/>
        </w:rPr>
        <w:t xml:space="preserve"> </w:t>
      </w:r>
      <w:r>
        <w:rPr>
          <w:sz w:val="21"/>
        </w:rPr>
        <w:t>factors outside their control; or</w:t>
      </w:r>
    </w:p>
    <w:p w14:paraId="6F520AA2" w14:textId="77777777" w:rsidR="00380127" w:rsidRDefault="00380127">
      <w:pPr>
        <w:pStyle w:val="BodyText"/>
        <w:spacing w:before="9"/>
        <w:rPr>
          <w:sz w:val="19"/>
        </w:rPr>
      </w:pPr>
    </w:p>
    <w:p w14:paraId="6F520AA3" w14:textId="77777777" w:rsidR="00380127" w:rsidRDefault="008831FA">
      <w:pPr>
        <w:pStyle w:val="ListParagraph"/>
        <w:numPr>
          <w:ilvl w:val="1"/>
          <w:numId w:val="430"/>
        </w:numPr>
        <w:tabs>
          <w:tab w:val="left" w:pos="1988"/>
        </w:tabs>
        <w:spacing w:line="242" w:lineRule="auto"/>
        <w:ind w:left="1984" w:right="1611" w:hanging="536"/>
        <w:jc w:val="both"/>
        <w:rPr>
          <w:sz w:val="21"/>
        </w:rPr>
      </w:pPr>
      <w:r>
        <w:rPr>
          <w:sz w:val="21"/>
        </w:rPr>
        <w:t>the Trustees have carried out the check but the check did not confirm that the Member or survivor had received appropriate independent advice</w:t>
      </w:r>
    </w:p>
    <w:p w14:paraId="6F520AA4" w14:textId="77777777" w:rsidR="00380127" w:rsidRDefault="00380127">
      <w:pPr>
        <w:pStyle w:val="BodyText"/>
        <w:spacing w:before="3"/>
        <w:rPr>
          <w:sz w:val="22"/>
        </w:rPr>
      </w:pPr>
    </w:p>
    <w:p w14:paraId="6F520AA5" w14:textId="77777777" w:rsidR="00380127" w:rsidRDefault="008831FA">
      <w:pPr>
        <w:pStyle w:val="ListParagraph"/>
        <w:numPr>
          <w:ilvl w:val="0"/>
          <w:numId w:val="447"/>
        </w:numPr>
        <w:tabs>
          <w:tab w:val="left" w:pos="1447"/>
          <w:tab w:val="left" w:pos="1448"/>
        </w:tabs>
        <w:ind w:left="1447" w:hanging="535"/>
        <w:jc w:val="left"/>
        <w:rPr>
          <w:sz w:val="20"/>
        </w:rPr>
      </w:pPr>
      <w:r>
        <w:rPr>
          <w:b/>
          <w:w w:val="105"/>
          <w:sz w:val="20"/>
          <w:u w:val="single"/>
        </w:rPr>
        <w:t>Payment</w:t>
      </w:r>
      <w:r>
        <w:rPr>
          <w:b/>
          <w:spacing w:val="8"/>
          <w:w w:val="105"/>
          <w:sz w:val="20"/>
          <w:u w:val="single"/>
        </w:rPr>
        <w:t xml:space="preserve"> </w:t>
      </w:r>
      <w:r>
        <w:rPr>
          <w:b/>
          <w:w w:val="105"/>
          <w:sz w:val="20"/>
          <w:u w:val="single"/>
        </w:rPr>
        <w:t>of discretionary</w:t>
      </w:r>
      <w:r>
        <w:rPr>
          <w:b/>
          <w:spacing w:val="11"/>
          <w:w w:val="105"/>
          <w:sz w:val="20"/>
          <w:u w:val="single"/>
        </w:rPr>
        <w:t xml:space="preserve"> </w:t>
      </w:r>
      <w:r>
        <w:rPr>
          <w:b/>
          <w:w w:val="105"/>
          <w:sz w:val="20"/>
          <w:u w:val="single"/>
        </w:rPr>
        <w:t>benefits</w:t>
      </w:r>
      <w:r>
        <w:rPr>
          <w:b/>
          <w:spacing w:val="1"/>
          <w:w w:val="105"/>
          <w:sz w:val="20"/>
          <w:u w:val="single"/>
        </w:rPr>
        <w:t xml:space="preserve"> </w:t>
      </w:r>
      <w:r>
        <w:rPr>
          <w:b/>
          <w:w w:val="105"/>
          <w:sz w:val="20"/>
          <w:u w:val="single"/>
        </w:rPr>
        <w:t>to</w:t>
      </w:r>
      <w:r>
        <w:rPr>
          <w:b/>
          <w:spacing w:val="-12"/>
          <w:w w:val="105"/>
          <w:sz w:val="20"/>
          <w:u w:val="single"/>
        </w:rPr>
        <w:t xml:space="preserve"> </w:t>
      </w:r>
      <w:r>
        <w:rPr>
          <w:b/>
          <w:w w:val="105"/>
          <w:sz w:val="20"/>
          <w:u w:val="single"/>
        </w:rPr>
        <w:t>Members</w:t>
      </w:r>
      <w:r>
        <w:rPr>
          <w:b/>
          <w:spacing w:val="7"/>
          <w:w w:val="105"/>
          <w:sz w:val="20"/>
          <w:u w:val="single"/>
        </w:rPr>
        <w:t xml:space="preserve"> </w:t>
      </w:r>
      <w:r>
        <w:rPr>
          <w:b/>
          <w:w w:val="105"/>
          <w:sz w:val="20"/>
          <w:u w:val="single"/>
        </w:rPr>
        <w:t>and</w:t>
      </w:r>
      <w:r>
        <w:rPr>
          <w:b/>
          <w:spacing w:val="-6"/>
          <w:w w:val="105"/>
          <w:sz w:val="20"/>
          <w:u w:val="single"/>
        </w:rPr>
        <w:t xml:space="preserve"> </w:t>
      </w:r>
      <w:r>
        <w:rPr>
          <w:b/>
          <w:spacing w:val="-2"/>
          <w:w w:val="105"/>
          <w:sz w:val="20"/>
          <w:u w:val="single"/>
        </w:rPr>
        <w:t>others</w:t>
      </w:r>
    </w:p>
    <w:p w14:paraId="6F520AA6" w14:textId="77777777" w:rsidR="00380127" w:rsidRDefault="00380127">
      <w:pPr>
        <w:pStyle w:val="BodyText"/>
        <w:spacing w:before="3"/>
        <w:rPr>
          <w:b/>
          <w:sz w:val="13"/>
        </w:rPr>
      </w:pPr>
    </w:p>
    <w:p w14:paraId="6F520AA7" w14:textId="77777777" w:rsidR="00380127" w:rsidRDefault="008831FA">
      <w:pPr>
        <w:pStyle w:val="ListParagraph"/>
        <w:numPr>
          <w:ilvl w:val="0"/>
          <w:numId w:val="418"/>
        </w:numPr>
        <w:tabs>
          <w:tab w:val="left" w:pos="1981"/>
          <w:tab w:val="left" w:pos="1982"/>
        </w:tabs>
        <w:spacing w:before="93" w:line="242" w:lineRule="auto"/>
        <w:ind w:right="1609" w:hanging="538"/>
        <w:rPr>
          <w:sz w:val="21"/>
        </w:rPr>
      </w:pPr>
      <w:r>
        <w:rPr>
          <w:sz w:val="21"/>
        </w:rPr>
        <w:t>The Trustees</w:t>
      </w:r>
      <w:r>
        <w:rPr>
          <w:spacing w:val="22"/>
          <w:sz w:val="21"/>
        </w:rPr>
        <w:t xml:space="preserve"> </w:t>
      </w:r>
      <w:r>
        <w:rPr>
          <w:sz w:val="21"/>
        </w:rPr>
        <w:t>may at the request</w:t>
      </w:r>
      <w:r>
        <w:rPr>
          <w:spacing w:val="30"/>
          <w:sz w:val="21"/>
        </w:rPr>
        <w:t xml:space="preserve"> </w:t>
      </w:r>
      <w:r>
        <w:rPr>
          <w:sz w:val="21"/>
        </w:rPr>
        <w:t>of a Participating</w:t>
      </w:r>
      <w:r>
        <w:rPr>
          <w:spacing w:val="33"/>
          <w:sz w:val="21"/>
        </w:rPr>
        <w:t xml:space="preserve"> </w:t>
      </w:r>
      <w:r>
        <w:rPr>
          <w:sz w:val="21"/>
        </w:rPr>
        <w:t>Employer</w:t>
      </w:r>
      <w:r>
        <w:rPr>
          <w:spacing w:val="38"/>
          <w:sz w:val="21"/>
        </w:rPr>
        <w:t xml:space="preserve"> </w:t>
      </w:r>
      <w:r>
        <w:rPr>
          <w:sz w:val="21"/>
        </w:rPr>
        <w:t>(but</w:t>
      </w:r>
      <w:r>
        <w:rPr>
          <w:spacing w:val="24"/>
          <w:sz w:val="21"/>
        </w:rPr>
        <w:t xml:space="preserve"> </w:t>
      </w:r>
      <w:r>
        <w:rPr>
          <w:sz w:val="21"/>
        </w:rPr>
        <w:t>subject</w:t>
      </w:r>
      <w:r>
        <w:rPr>
          <w:spacing w:val="31"/>
          <w:sz w:val="21"/>
        </w:rPr>
        <w:t xml:space="preserve"> </w:t>
      </w:r>
      <w:r>
        <w:rPr>
          <w:sz w:val="21"/>
        </w:rPr>
        <w:t>to (2) below and</w:t>
      </w:r>
      <w:r>
        <w:rPr>
          <w:spacing w:val="-5"/>
          <w:sz w:val="21"/>
        </w:rPr>
        <w:t xml:space="preserve"> </w:t>
      </w:r>
      <w:r>
        <w:rPr>
          <w:sz w:val="21"/>
        </w:rPr>
        <w:t>not so as to</w:t>
      </w:r>
      <w:r>
        <w:rPr>
          <w:spacing w:val="-1"/>
          <w:sz w:val="21"/>
        </w:rPr>
        <w:t xml:space="preserve"> </w:t>
      </w:r>
      <w:r>
        <w:rPr>
          <w:sz w:val="21"/>
        </w:rPr>
        <w:t>prejudice the Scheme's status as</w:t>
      </w:r>
      <w:r>
        <w:rPr>
          <w:spacing w:val="-2"/>
          <w:sz w:val="21"/>
        </w:rPr>
        <w:t xml:space="preserve"> </w:t>
      </w:r>
      <w:r>
        <w:rPr>
          <w:sz w:val="21"/>
        </w:rPr>
        <w:t>a Registered Scheme):-</w:t>
      </w:r>
    </w:p>
    <w:p w14:paraId="6F520AA8" w14:textId="77777777" w:rsidR="00380127" w:rsidRDefault="00380127">
      <w:pPr>
        <w:pStyle w:val="BodyText"/>
        <w:spacing w:before="7"/>
        <w:rPr>
          <w:sz w:val="20"/>
        </w:rPr>
      </w:pPr>
    </w:p>
    <w:p w14:paraId="6F520AA9" w14:textId="77777777" w:rsidR="00380127" w:rsidRDefault="008831FA">
      <w:pPr>
        <w:pStyle w:val="ListParagraph"/>
        <w:numPr>
          <w:ilvl w:val="1"/>
          <w:numId w:val="418"/>
        </w:numPr>
        <w:tabs>
          <w:tab w:val="left" w:pos="2522"/>
        </w:tabs>
        <w:spacing w:line="244" w:lineRule="auto"/>
        <w:ind w:right="1625" w:hanging="534"/>
        <w:jc w:val="both"/>
        <w:rPr>
          <w:sz w:val="21"/>
        </w:rPr>
      </w:pPr>
      <w:r>
        <w:rPr>
          <w:sz w:val="21"/>
        </w:rPr>
        <w:t>award a pension equivalent to and in lieu of some other benefit to which a Member or other person is entitled under the Scheme, and so that the</w:t>
      </w:r>
      <w:r>
        <w:rPr>
          <w:spacing w:val="40"/>
          <w:sz w:val="21"/>
        </w:rPr>
        <w:t xml:space="preserve"> </w:t>
      </w:r>
      <w:r>
        <w:rPr>
          <w:sz w:val="21"/>
        </w:rPr>
        <w:t>award of such a pension shall discharge the Trustees from liability to pay that other benefit;</w:t>
      </w:r>
    </w:p>
    <w:p w14:paraId="6F520AAA" w14:textId="77777777" w:rsidR="00380127" w:rsidRDefault="00380127">
      <w:pPr>
        <w:pStyle w:val="BodyText"/>
        <w:spacing w:before="4"/>
        <w:rPr>
          <w:sz w:val="20"/>
        </w:rPr>
      </w:pPr>
    </w:p>
    <w:p w14:paraId="6F520AAB" w14:textId="77777777" w:rsidR="00380127" w:rsidRDefault="008831FA">
      <w:pPr>
        <w:pStyle w:val="ListParagraph"/>
        <w:numPr>
          <w:ilvl w:val="1"/>
          <w:numId w:val="418"/>
        </w:numPr>
        <w:tabs>
          <w:tab w:val="left" w:pos="2517"/>
        </w:tabs>
        <w:spacing w:line="242" w:lineRule="auto"/>
        <w:ind w:left="2510" w:right="1629" w:hanging="538"/>
        <w:jc w:val="both"/>
        <w:rPr>
          <w:sz w:val="21"/>
        </w:rPr>
      </w:pPr>
      <w:r>
        <w:rPr>
          <w:sz w:val="21"/>
        </w:rPr>
        <w:t>award a pension, periodical allowance or other benefit to any person not being a Member, but employed or who has been employed by any</w:t>
      </w:r>
      <w:r>
        <w:rPr>
          <w:spacing w:val="40"/>
          <w:sz w:val="21"/>
        </w:rPr>
        <w:t xml:space="preserve"> </w:t>
      </w:r>
      <w:r>
        <w:rPr>
          <w:sz w:val="21"/>
        </w:rPr>
        <w:t>individual</w:t>
      </w:r>
      <w:r>
        <w:rPr>
          <w:spacing w:val="27"/>
          <w:sz w:val="21"/>
        </w:rPr>
        <w:t xml:space="preserve"> </w:t>
      </w:r>
      <w:r>
        <w:rPr>
          <w:sz w:val="21"/>
        </w:rPr>
        <w:t>body of persons</w:t>
      </w:r>
      <w:r>
        <w:rPr>
          <w:spacing w:val="26"/>
          <w:sz w:val="21"/>
        </w:rPr>
        <w:t xml:space="preserve"> </w:t>
      </w:r>
      <w:r>
        <w:rPr>
          <w:sz w:val="21"/>
        </w:rPr>
        <w:t>or body corporate</w:t>
      </w:r>
      <w:r>
        <w:rPr>
          <w:spacing w:val="25"/>
          <w:sz w:val="21"/>
        </w:rPr>
        <w:t xml:space="preserve"> </w:t>
      </w:r>
      <w:r>
        <w:rPr>
          <w:sz w:val="21"/>
        </w:rPr>
        <w:t>then or formerly</w:t>
      </w:r>
      <w:r>
        <w:rPr>
          <w:spacing w:val="26"/>
          <w:sz w:val="21"/>
        </w:rPr>
        <w:t xml:space="preserve"> </w:t>
      </w:r>
      <w:r>
        <w:rPr>
          <w:sz w:val="21"/>
        </w:rPr>
        <w:t>participating in the Scheme;</w:t>
      </w:r>
    </w:p>
    <w:p w14:paraId="6F520AAC" w14:textId="77777777" w:rsidR="00380127" w:rsidRDefault="00380127">
      <w:pPr>
        <w:spacing w:line="242" w:lineRule="auto"/>
        <w:jc w:val="both"/>
        <w:rPr>
          <w:sz w:val="21"/>
        </w:rPr>
        <w:sectPr w:rsidR="00380127">
          <w:pgSz w:w="11940" w:h="16800"/>
          <w:pgMar w:top="1640" w:right="0" w:bottom="1200" w:left="720" w:header="0" w:footer="926" w:gutter="0"/>
          <w:cols w:space="720"/>
        </w:sectPr>
      </w:pPr>
    </w:p>
    <w:p w14:paraId="6F520AAD" w14:textId="77777777" w:rsidR="00380127" w:rsidRDefault="008831FA">
      <w:pPr>
        <w:pStyle w:val="ListParagraph"/>
        <w:numPr>
          <w:ilvl w:val="1"/>
          <w:numId w:val="418"/>
        </w:numPr>
        <w:tabs>
          <w:tab w:val="left" w:pos="2503"/>
        </w:tabs>
        <w:spacing w:before="76" w:line="242" w:lineRule="auto"/>
        <w:ind w:left="2498" w:right="1638" w:hanging="545"/>
        <w:jc w:val="both"/>
        <w:rPr>
          <w:sz w:val="21"/>
        </w:rPr>
      </w:pPr>
      <w:bookmarkStart w:id="37" w:name="Page_38"/>
      <w:bookmarkEnd w:id="37"/>
      <w:r>
        <w:rPr>
          <w:sz w:val="21"/>
        </w:rPr>
        <w:lastRenderedPageBreak/>
        <w:t>award a pension, periodical allowance</w:t>
      </w:r>
      <w:r>
        <w:rPr>
          <w:spacing w:val="37"/>
          <w:sz w:val="21"/>
        </w:rPr>
        <w:t xml:space="preserve"> </w:t>
      </w:r>
      <w:r>
        <w:rPr>
          <w:sz w:val="21"/>
        </w:rPr>
        <w:t>or other benefit to or in respect of any person who (in the opinion of the Trustees) is or was dependent</w:t>
      </w:r>
      <w:r>
        <w:rPr>
          <w:spacing w:val="23"/>
          <w:sz w:val="21"/>
        </w:rPr>
        <w:t xml:space="preserve"> </w:t>
      </w:r>
      <w:r>
        <w:rPr>
          <w:sz w:val="21"/>
        </w:rPr>
        <w:t>for all or any of the ordinary necessaries</w:t>
      </w:r>
      <w:r>
        <w:rPr>
          <w:spacing w:val="40"/>
          <w:sz w:val="21"/>
        </w:rPr>
        <w:t xml:space="preserve"> </w:t>
      </w:r>
      <w:r>
        <w:rPr>
          <w:sz w:val="21"/>
        </w:rPr>
        <w:t xml:space="preserve">of life upon a </w:t>
      </w:r>
      <w:r>
        <w:rPr>
          <w:b/>
          <w:sz w:val="20"/>
        </w:rPr>
        <w:t>Principal</w:t>
      </w:r>
      <w:r>
        <w:rPr>
          <w:b/>
          <w:spacing w:val="40"/>
          <w:sz w:val="20"/>
        </w:rPr>
        <w:t xml:space="preserve"> </w:t>
      </w:r>
      <w:r>
        <w:rPr>
          <w:sz w:val="21"/>
        </w:rPr>
        <w:t>(which expression</w:t>
      </w:r>
      <w:r>
        <w:rPr>
          <w:spacing w:val="40"/>
          <w:sz w:val="21"/>
        </w:rPr>
        <w:t xml:space="preserve"> </w:t>
      </w:r>
      <w:r>
        <w:rPr>
          <w:sz w:val="21"/>
        </w:rPr>
        <w:t>shall in this clause mean a Member former Member or</w:t>
      </w:r>
      <w:r>
        <w:rPr>
          <w:spacing w:val="40"/>
          <w:sz w:val="21"/>
        </w:rPr>
        <w:t xml:space="preserve"> </w:t>
      </w:r>
      <w:r>
        <w:rPr>
          <w:sz w:val="21"/>
        </w:rPr>
        <w:t>deceased Member or such</w:t>
      </w:r>
      <w:r>
        <w:rPr>
          <w:spacing w:val="-2"/>
          <w:sz w:val="21"/>
        </w:rPr>
        <w:t xml:space="preserve"> </w:t>
      </w:r>
      <w:r>
        <w:rPr>
          <w:sz w:val="21"/>
        </w:rPr>
        <w:t>a</w:t>
      </w:r>
      <w:r>
        <w:rPr>
          <w:spacing w:val="-6"/>
          <w:sz w:val="21"/>
        </w:rPr>
        <w:t xml:space="preserve"> </w:t>
      </w:r>
      <w:r>
        <w:rPr>
          <w:sz w:val="21"/>
        </w:rPr>
        <w:t>person as</w:t>
      </w:r>
      <w:r>
        <w:rPr>
          <w:spacing w:val="-2"/>
          <w:sz w:val="21"/>
        </w:rPr>
        <w:t xml:space="preserve"> </w:t>
      </w:r>
      <w:r>
        <w:rPr>
          <w:sz w:val="21"/>
        </w:rPr>
        <w:t>is</w:t>
      </w:r>
      <w:r>
        <w:rPr>
          <w:spacing w:val="-9"/>
          <w:sz w:val="21"/>
        </w:rPr>
        <w:t xml:space="preserve"> </w:t>
      </w:r>
      <w:r>
        <w:rPr>
          <w:sz w:val="21"/>
        </w:rPr>
        <w:t>mentioned in</w:t>
      </w:r>
      <w:r>
        <w:rPr>
          <w:spacing w:val="-12"/>
          <w:sz w:val="21"/>
        </w:rPr>
        <w:t xml:space="preserve"> </w:t>
      </w:r>
      <w:r>
        <w:rPr>
          <w:sz w:val="21"/>
        </w:rPr>
        <w:t>paragraph (ii)</w:t>
      </w:r>
      <w:r>
        <w:rPr>
          <w:spacing w:val="-6"/>
          <w:sz w:val="21"/>
        </w:rPr>
        <w:t xml:space="preserve"> </w:t>
      </w:r>
      <w:r>
        <w:rPr>
          <w:sz w:val="21"/>
        </w:rPr>
        <w:t>of</w:t>
      </w:r>
      <w:r>
        <w:rPr>
          <w:spacing w:val="-10"/>
          <w:sz w:val="21"/>
        </w:rPr>
        <w:t xml:space="preserve"> </w:t>
      </w:r>
      <w:r>
        <w:rPr>
          <w:sz w:val="21"/>
        </w:rPr>
        <w:t>this sub-clause),or to the spouse widow or widower of a Principal, and so that:-</w:t>
      </w:r>
    </w:p>
    <w:p w14:paraId="6F520AAE" w14:textId="77777777" w:rsidR="00380127" w:rsidRDefault="00380127">
      <w:pPr>
        <w:pStyle w:val="BodyText"/>
        <w:spacing w:before="11"/>
        <w:rPr>
          <w:sz w:val="20"/>
        </w:rPr>
      </w:pPr>
    </w:p>
    <w:p w14:paraId="6F520AAF" w14:textId="77777777" w:rsidR="00380127" w:rsidRDefault="008831FA">
      <w:pPr>
        <w:pStyle w:val="ListParagraph"/>
        <w:numPr>
          <w:ilvl w:val="2"/>
          <w:numId w:val="418"/>
        </w:numPr>
        <w:tabs>
          <w:tab w:val="left" w:pos="3046"/>
        </w:tabs>
        <w:ind w:right="1642" w:hanging="547"/>
        <w:jc w:val="both"/>
        <w:rPr>
          <w:sz w:val="21"/>
        </w:rPr>
      </w:pPr>
      <w:r>
        <w:rPr>
          <w:sz w:val="21"/>
        </w:rPr>
        <w:t>a person born after the date of the death of a Principal, shall be deemed for the purposes of this sub-clause to have been dependent upon</w:t>
      </w:r>
      <w:r>
        <w:rPr>
          <w:spacing w:val="-9"/>
          <w:sz w:val="21"/>
        </w:rPr>
        <w:t xml:space="preserve"> </w:t>
      </w:r>
      <w:r>
        <w:rPr>
          <w:sz w:val="21"/>
        </w:rPr>
        <w:t>the</w:t>
      </w:r>
      <w:r>
        <w:rPr>
          <w:spacing w:val="-4"/>
          <w:sz w:val="21"/>
        </w:rPr>
        <w:t xml:space="preserve"> </w:t>
      </w:r>
      <w:r>
        <w:rPr>
          <w:sz w:val="21"/>
        </w:rPr>
        <w:t>Principal for all</w:t>
      </w:r>
      <w:r>
        <w:rPr>
          <w:spacing w:val="-2"/>
          <w:sz w:val="21"/>
        </w:rPr>
        <w:t xml:space="preserve"> </w:t>
      </w:r>
      <w:r>
        <w:rPr>
          <w:sz w:val="21"/>
        </w:rPr>
        <w:t>or</w:t>
      </w:r>
      <w:r>
        <w:rPr>
          <w:spacing w:val="-1"/>
          <w:sz w:val="21"/>
        </w:rPr>
        <w:t xml:space="preserve"> </w:t>
      </w:r>
      <w:r>
        <w:rPr>
          <w:sz w:val="21"/>
        </w:rPr>
        <w:t>any</w:t>
      </w:r>
      <w:r>
        <w:rPr>
          <w:spacing w:val="-1"/>
          <w:sz w:val="21"/>
        </w:rPr>
        <w:t xml:space="preserve"> </w:t>
      </w:r>
      <w:r>
        <w:rPr>
          <w:sz w:val="21"/>
        </w:rPr>
        <w:t>of</w:t>
      </w:r>
      <w:r>
        <w:rPr>
          <w:spacing w:val="-2"/>
          <w:sz w:val="21"/>
        </w:rPr>
        <w:t xml:space="preserve"> </w:t>
      </w:r>
      <w:r>
        <w:rPr>
          <w:sz w:val="21"/>
        </w:rPr>
        <w:t>the ordinary necessaries of life</w:t>
      </w:r>
      <w:r>
        <w:rPr>
          <w:spacing w:val="-6"/>
          <w:sz w:val="21"/>
        </w:rPr>
        <w:t xml:space="preserve"> </w:t>
      </w:r>
      <w:r>
        <w:rPr>
          <w:sz w:val="21"/>
        </w:rPr>
        <w:t>if,</w:t>
      </w:r>
      <w:r>
        <w:rPr>
          <w:spacing w:val="-7"/>
          <w:sz w:val="21"/>
        </w:rPr>
        <w:t xml:space="preserve"> </w:t>
      </w:r>
      <w:r>
        <w:rPr>
          <w:sz w:val="21"/>
        </w:rPr>
        <w:t>in the opinion</w:t>
      </w:r>
      <w:r>
        <w:rPr>
          <w:spacing w:val="29"/>
          <w:sz w:val="21"/>
        </w:rPr>
        <w:t xml:space="preserve"> </w:t>
      </w:r>
      <w:r>
        <w:rPr>
          <w:sz w:val="21"/>
        </w:rPr>
        <w:t>of the Trustees,</w:t>
      </w:r>
      <w:r>
        <w:rPr>
          <w:spacing w:val="29"/>
          <w:sz w:val="21"/>
        </w:rPr>
        <w:t xml:space="preserve"> </w:t>
      </w:r>
      <w:r>
        <w:rPr>
          <w:sz w:val="21"/>
        </w:rPr>
        <w:t>he would have been so dependent</w:t>
      </w:r>
      <w:r>
        <w:rPr>
          <w:spacing w:val="33"/>
          <w:sz w:val="21"/>
        </w:rPr>
        <w:t xml:space="preserve"> </w:t>
      </w:r>
      <w:r>
        <w:rPr>
          <w:sz w:val="21"/>
        </w:rPr>
        <w:t>had he been born in the lifetime of the Principal;</w:t>
      </w:r>
    </w:p>
    <w:p w14:paraId="6F520AB0" w14:textId="77777777" w:rsidR="00380127" w:rsidRDefault="00380127">
      <w:pPr>
        <w:pStyle w:val="BodyText"/>
        <w:spacing w:before="5"/>
      </w:pPr>
    </w:p>
    <w:p w14:paraId="6F520AB1" w14:textId="77777777" w:rsidR="00380127" w:rsidRDefault="008831FA">
      <w:pPr>
        <w:pStyle w:val="ListParagraph"/>
        <w:numPr>
          <w:ilvl w:val="2"/>
          <w:numId w:val="418"/>
        </w:numPr>
        <w:tabs>
          <w:tab w:val="left" w:pos="3042"/>
        </w:tabs>
        <w:spacing w:before="1" w:line="242" w:lineRule="auto"/>
        <w:ind w:left="3039" w:right="1644" w:hanging="547"/>
        <w:jc w:val="both"/>
        <w:rPr>
          <w:sz w:val="21"/>
        </w:rPr>
      </w:pPr>
      <w:r>
        <w:rPr>
          <w:sz w:val="21"/>
        </w:rPr>
        <w:t>such an award may (but need not) be made in consideration of a payment made to the Fund by one of the Participating Employers;</w:t>
      </w:r>
    </w:p>
    <w:p w14:paraId="6F520AB2" w14:textId="77777777" w:rsidR="00380127" w:rsidRDefault="00380127">
      <w:pPr>
        <w:pStyle w:val="BodyText"/>
        <w:spacing w:before="4"/>
      </w:pPr>
    </w:p>
    <w:p w14:paraId="6F520AB3" w14:textId="77777777" w:rsidR="00380127" w:rsidRDefault="008831FA">
      <w:pPr>
        <w:pStyle w:val="ListParagraph"/>
        <w:numPr>
          <w:ilvl w:val="2"/>
          <w:numId w:val="418"/>
        </w:numPr>
        <w:tabs>
          <w:tab w:val="left" w:pos="3042"/>
        </w:tabs>
        <w:spacing w:before="1"/>
        <w:ind w:left="3036" w:right="1640" w:hanging="545"/>
        <w:jc w:val="both"/>
        <w:rPr>
          <w:sz w:val="21"/>
        </w:rPr>
      </w:pPr>
      <w:r>
        <w:rPr>
          <w:sz w:val="21"/>
        </w:rPr>
        <w:t>such</w:t>
      </w:r>
      <w:r>
        <w:rPr>
          <w:spacing w:val="40"/>
          <w:sz w:val="21"/>
        </w:rPr>
        <w:t xml:space="preserve"> </w:t>
      </w:r>
      <w:r>
        <w:rPr>
          <w:sz w:val="21"/>
        </w:rPr>
        <w:t>an</w:t>
      </w:r>
      <w:r>
        <w:rPr>
          <w:spacing w:val="40"/>
          <w:sz w:val="21"/>
        </w:rPr>
        <w:t xml:space="preserve"> </w:t>
      </w:r>
      <w:r>
        <w:rPr>
          <w:sz w:val="21"/>
        </w:rPr>
        <w:t>award</w:t>
      </w:r>
      <w:r>
        <w:rPr>
          <w:spacing w:val="40"/>
          <w:sz w:val="21"/>
        </w:rPr>
        <w:t xml:space="preserve"> </w:t>
      </w:r>
      <w:r>
        <w:rPr>
          <w:sz w:val="21"/>
        </w:rPr>
        <w:t>if</w:t>
      </w:r>
      <w:r>
        <w:rPr>
          <w:spacing w:val="40"/>
          <w:sz w:val="21"/>
        </w:rPr>
        <w:t xml:space="preserve"> </w:t>
      </w:r>
      <w:r>
        <w:rPr>
          <w:sz w:val="21"/>
        </w:rPr>
        <w:t>expressed</w:t>
      </w:r>
      <w:r>
        <w:rPr>
          <w:spacing w:val="40"/>
          <w:sz w:val="21"/>
        </w:rPr>
        <w:t xml:space="preserve"> </w:t>
      </w:r>
      <w:r>
        <w:rPr>
          <w:sz w:val="21"/>
        </w:rPr>
        <w:t>to</w:t>
      </w:r>
      <w:r>
        <w:rPr>
          <w:spacing w:val="40"/>
          <w:sz w:val="21"/>
        </w:rPr>
        <w:t xml:space="preserve"> </w:t>
      </w:r>
      <w:r>
        <w:rPr>
          <w:sz w:val="21"/>
        </w:rPr>
        <w:t>be</w:t>
      </w:r>
      <w:r>
        <w:rPr>
          <w:spacing w:val="40"/>
          <w:sz w:val="21"/>
        </w:rPr>
        <w:t xml:space="preserve"> </w:t>
      </w:r>
      <w:r>
        <w:rPr>
          <w:sz w:val="21"/>
        </w:rPr>
        <w:t>made</w:t>
      </w:r>
      <w:r>
        <w:rPr>
          <w:spacing w:val="40"/>
          <w:sz w:val="21"/>
        </w:rPr>
        <w:t xml:space="preserve"> </w:t>
      </w:r>
      <w:r>
        <w:rPr>
          <w:sz w:val="21"/>
        </w:rPr>
        <w:t>in</w:t>
      </w:r>
      <w:r>
        <w:rPr>
          <w:spacing w:val="40"/>
          <w:sz w:val="21"/>
        </w:rPr>
        <w:t xml:space="preserve"> </w:t>
      </w:r>
      <w:r>
        <w:rPr>
          <w:sz w:val="21"/>
        </w:rPr>
        <w:t>lieu</w:t>
      </w:r>
      <w:r>
        <w:rPr>
          <w:spacing w:val="40"/>
          <w:sz w:val="21"/>
        </w:rPr>
        <w:t xml:space="preserve"> </w:t>
      </w:r>
      <w:r>
        <w:rPr>
          <w:sz w:val="21"/>
        </w:rPr>
        <w:t>of</w:t>
      </w:r>
      <w:r>
        <w:rPr>
          <w:spacing w:val="40"/>
          <w:sz w:val="21"/>
        </w:rPr>
        <w:t xml:space="preserve"> </w:t>
      </w:r>
      <w:r>
        <w:rPr>
          <w:sz w:val="21"/>
        </w:rPr>
        <w:t>any</w:t>
      </w:r>
      <w:r>
        <w:rPr>
          <w:spacing w:val="40"/>
          <w:sz w:val="21"/>
        </w:rPr>
        <w:t xml:space="preserve"> </w:t>
      </w:r>
      <w:r>
        <w:rPr>
          <w:sz w:val="21"/>
        </w:rPr>
        <w:t>other payment</w:t>
      </w:r>
      <w:r>
        <w:rPr>
          <w:spacing w:val="33"/>
          <w:sz w:val="21"/>
        </w:rPr>
        <w:t xml:space="preserve"> </w:t>
      </w:r>
      <w:r>
        <w:rPr>
          <w:sz w:val="21"/>
        </w:rPr>
        <w:t>to which the recipient</w:t>
      </w:r>
      <w:r>
        <w:rPr>
          <w:spacing w:val="33"/>
          <w:sz w:val="21"/>
        </w:rPr>
        <w:t xml:space="preserve"> </w:t>
      </w:r>
      <w:r>
        <w:rPr>
          <w:sz w:val="21"/>
        </w:rPr>
        <w:t>was (or the personal</w:t>
      </w:r>
      <w:r>
        <w:rPr>
          <w:spacing w:val="28"/>
          <w:sz w:val="21"/>
        </w:rPr>
        <w:t xml:space="preserve"> </w:t>
      </w:r>
      <w:r>
        <w:rPr>
          <w:sz w:val="21"/>
        </w:rPr>
        <w:t>representatives of a deceased Principal were) entitled under the Scheme, shall discharge the Trustees from liability to make that other payment;</w:t>
      </w:r>
    </w:p>
    <w:p w14:paraId="6F520AB4" w14:textId="77777777" w:rsidR="00380127" w:rsidRDefault="00380127">
      <w:pPr>
        <w:pStyle w:val="BodyText"/>
        <w:spacing w:before="6"/>
      </w:pPr>
    </w:p>
    <w:p w14:paraId="6F520AB5" w14:textId="77777777" w:rsidR="00380127" w:rsidRDefault="008831FA">
      <w:pPr>
        <w:pStyle w:val="ListParagraph"/>
        <w:numPr>
          <w:ilvl w:val="1"/>
          <w:numId w:val="418"/>
        </w:numPr>
        <w:tabs>
          <w:tab w:val="left" w:pos="2492"/>
        </w:tabs>
        <w:spacing w:before="1"/>
        <w:ind w:left="2486" w:right="1649" w:hanging="548"/>
        <w:jc w:val="both"/>
        <w:rPr>
          <w:sz w:val="21"/>
        </w:rPr>
      </w:pPr>
      <w:r>
        <w:rPr>
          <w:sz w:val="21"/>
        </w:rPr>
        <w:t>in relation to any pension, periodical allowance or other benefit or category of benefit payable or prospectively payable under the Scheme to or in respect of any person or class of persons:-</w:t>
      </w:r>
    </w:p>
    <w:p w14:paraId="6F520AB6" w14:textId="77777777" w:rsidR="00380127" w:rsidRDefault="00380127">
      <w:pPr>
        <w:pStyle w:val="BodyText"/>
        <w:spacing w:before="3"/>
      </w:pPr>
    </w:p>
    <w:p w14:paraId="6F520AB7" w14:textId="77777777" w:rsidR="00380127" w:rsidRDefault="008831FA">
      <w:pPr>
        <w:pStyle w:val="ListParagraph"/>
        <w:numPr>
          <w:ilvl w:val="2"/>
          <w:numId w:val="418"/>
        </w:numPr>
        <w:tabs>
          <w:tab w:val="left" w:pos="3036"/>
          <w:tab w:val="left" w:pos="3037"/>
        </w:tabs>
        <w:ind w:left="3036" w:hanging="550"/>
        <w:rPr>
          <w:sz w:val="21"/>
        </w:rPr>
      </w:pPr>
      <w:r>
        <w:rPr>
          <w:sz w:val="21"/>
        </w:rPr>
        <w:t>award</w:t>
      </w:r>
      <w:r>
        <w:rPr>
          <w:spacing w:val="5"/>
          <w:sz w:val="21"/>
        </w:rPr>
        <w:t xml:space="preserve"> </w:t>
      </w:r>
      <w:r>
        <w:rPr>
          <w:sz w:val="21"/>
        </w:rPr>
        <w:t>an</w:t>
      </w:r>
      <w:r>
        <w:rPr>
          <w:spacing w:val="-4"/>
          <w:sz w:val="21"/>
        </w:rPr>
        <w:t xml:space="preserve"> </w:t>
      </w:r>
      <w:r>
        <w:rPr>
          <w:spacing w:val="-2"/>
          <w:sz w:val="21"/>
        </w:rPr>
        <w:t>increase;</w:t>
      </w:r>
    </w:p>
    <w:p w14:paraId="6F520AB8" w14:textId="77777777" w:rsidR="00380127" w:rsidRDefault="00380127">
      <w:pPr>
        <w:pStyle w:val="BodyText"/>
        <w:spacing w:before="2"/>
      </w:pPr>
    </w:p>
    <w:p w14:paraId="6F520AB9" w14:textId="77777777" w:rsidR="00380127" w:rsidRDefault="008831FA">
      <w:pPr>
        <w:pStyle w:val="ListParagraph"/>
        <w:numPr>
          <w:ilvl w:val="0"/>
          <w:numId w:val="430"/>
        </w:numPr>
        <w:tabs>
          <w:tab w:val="left" w:pos="3036"/>
          <w:tab w:val="left" w:pos="3037"/>
        </w:tabs>
        <w:ind w:left="3036" w:hanging="555"/>
        <w:jc w:val="left"/>
        <w:rPr>
          <w:sz w:val="21"/>
        </w:rPr>
      </w:pPr>
      <w:r>
        <w:rPr>
          <w:sz w:val="21"/>
        </w:rPr>
        <w:t>vary</w:t>
      </w:r>
      <w:r>
        <w:rPr>
          <w:spacing w:val="-1"/>
          <w:sz w:val="21"/>
        </w:rPr>
        <w:t xml:space="preserve"> </w:t>
      </w:r>
      <w:r>
        <w:rPr>
          <w:sz w:val="21"/>
        </w:rPr>
        <w:t>the duration or</w:t>
      </w:r>
      <w:r>
        <w:rPr>
          <w:spacing w:val="-1"/>
          <w:sz w:val="21"/>
        </w:rPr>
        <w:t xml:space="preserve"> </w:t>
      </w:r>
      <w:r>
        <w:rPr>
          <w:sz w:val="21"/>
        </w:rPr>
        <w:t>time</w:t>
      </w:r>
      <w:r>
        <w:rPr>
          <w:spacing w:val="-2"/>
          <w:sz w:val="21"/>
        </w:rPr>
        <w:t xml:space="preserve"> </w:t>
      </w:r>
      <w:r>
        <w:rPr>
          <w:sz w:val="21"/>
        </w:rPr>
        <w:t>of</w:t>
      </w:r>
      <w:r>
        <w:rPr>
          <w:spacing w:val="-3"/>
          <w:sz w:val="21"/>
        </w:rPr>
        <w:t xml:space="preserve"> </w:t>
      </w:r>
      <w:r>
        <w:rPr>
          <w:spacing w:val="-2"/>
          <w:sz w:val="21"/>
        </w:rPr>
        <w:t>payment;</w:t>
      </w:r>
    </w:p>
    <w:p w14:paraId="6F520ABA" w14:textId="77777777" w:rsidR="00380127" w:rsidRDefault="00380127">
      <w:pPr>
        <w:pStyle w:val="BodyText"/>
        <w:spacing w:before="7"/>
      </w:pPr>
    </w:p>
    <w:p w14:paraId="6F520ABB" w14:textId="77777777" w:rsidR="00380127" w:rsidRDefault="008831FA">
      <w:pPr>
        <w:pStyle w:val="ListParagraph"/>
        <w:numPr>
          <w:ilvl w:val="0"/>
          <w:numId w:val="417"/>
        </w:numPr>
        <w:tabs>
          <w:tab w:val="left" w:pos="3029"/>
          <w:tab w:val="left" w:pos="3030"/>
        </w:tabs>
        <w:ind w:hanging="548"/>
        <w:rPr>
          <w:sz w:val="21"/>
        </w:rPr>
      </w:pPr>
      <w:r>
        <w:rPr>
          <w:sz w:val="21"/>
        </w:rPr>
        <w:t>pay an</w:t>
      </w:r>
      <w:r>
        <w:rPr>
          <w:spacing w:val="-5"/>
          <w:sz w:val="21"/>
        </w:rPr>
        <w:t xml:space="preserve"> </w:t>
      </w:r>
      <w:r>
        <w:rPr>
          <w:sz w:val="21"/>
        </w:rPr>
        <w:t>additional</w:t>
      </w:r>
      <w:r>
        <w:rPr>
          <w:spacing w:val="1"/>
          <w:sz w:val="21"/>
        </w:rPr>
        <w:t xml:space="preserve"> </w:t>
      </w:r>
      <w:r>
        <w:rPr>
          <w:spacing w:val="-2"/>
          <w:sz w:val="21"/>
        </w:rPr>
        <w:t>benefit;</w:t>
      </w:r>
    </w:p>
    <w:p w14:paraId="6F520ABC" w14:textId="77777777" w:rsidR="00380127" w:rsidRDefault="00380127">
      <w:pPr>
        <w:pStyle w:val="BodyText"/>
        <w:spacing w:before="1"/>
      </w:pPr>
    </w:p>
    <w:p w14:paraId="6F520ABD" w14:textId="77777777" w:rsidR="00380127" w:rsidRDefault="008831FA">
      <w:pPr>
        <w:pStyle w:val="ListParagraph"/>
        <w:numPr>
          <w:ilvl w:val="0"/>
          <w:numId w:val="417"/>
        </w:numPr>
        <w:tabs>
          <w:tab w:val="left" w:pos="3027"/>
          <w:tab w:val="left" w:pos="3028"/>
        </w:tabs>
        <w:spacing w:before="1"/>
        <w:ind w:left="3027" w:hanging="546"/>
        <w:rPr>
          <w:sz w:val="21"/>
        </w:rPr>
      </w:pPr>
      <w:r>
        <w:rPr>
          <w:sz w:val="21"/>
        </w:rPr>
        <w:t>substitute</w:t>
      </w:r>
      <w:r>
        <w:rPr>
          <w:spacing w:val="1"/>
          <w:sz w:val="21"/>
        </w:rPr>
        <w:t xml:space="preserve"> </w:t>
      </w:r>
      <w:r>
        <w:rPr>
          <w:sz w:val="21"/>
        </w:rPr>
        <w:t>a</w:t>
      </w:r>
      <w:r>
        <w:rPr>
          <w:spacing w:val="-4"/>
          <w:sz w:val="21"/>
        </w:rPr>
        <w:t xml:space="preserve"> </w:t>
      </w:r>
      <w:r>
        <w:rPr>
          <w:sz w:val="21"/>
        </w:rPr>
        <w:t>different</w:t>
      </w:r>
      <w:r>
        <w:rPr>
          <w:spacing w:val="4"/>
          <w:sz w:val="21"/>
        </w:rPr>
        <w:t xml:space="preserve"> </w:t>
      </w:r>
      <w:r>
        <w:rPr>
          <w:spacing w:val="-2"/>
          <w:sz w:val="21"/>
        </w:rPr>
        <w:t>benefit.</w:t>
      </w:r>
    </w:p>
    <w:p w14:paraId="6F520ABE" w14:textId="77777777" w:rsidR="00380127" w:rsidRDefault="00380127">
      <w:pPr>
        <w:pStyle w:val="BodyText"/>
        <w:spacing w:before="6"/>
      </w:pPr>
    </w:p>
    <w:p w14:paraId="6F520ABF" w14:textId="77777777" w:rsidR="00380127" w:rsidRDefault="008831FA">
      <w:pPr>
        <w:pStyle w:val="ListParagraph"/>
        <w:numPr>
          <w:ilvl w:val="0"/>
          <w:numId w:val="418"/>
        </w:numPr>
        <w:tabs>
          <w:tab w:val="left" w:pos="1933"/>
        </w:tabs>
        <w:ind w:left="1927" w:right="1664" w:hanging="541"/>
        <w:jc w:val="both"/>
        <w:rPr>
          <w:sz w:val="21"/>
        </w:rPr>
      </w:pPr>
      <w:r>
        <w:rPr>
          <w:sz w:val="21"/>
        </w:rPr>
        <w:t>If, in the exercise of their powers under (1) above, the Trustees provide money purchase benefits in substitution for all or any of the benefits that constitute a Member's Short Service Benefit they must:-</w:t>
      </w:r>
    </w:p>
    <w:p w14:paraId="6F520AC0" w14:textId="77777777" w:rsidR="00380127" w:rsidRDefault="00380127">
      <w:pPr>
        <w:pStyle w:val="BodyText"/>
        <w:spacing w:before="4"/>
      </w:pPr>
    </w:p>
    <w:p w14:paraId="6F520AC1" w14:textId="77777777" w:rsidR="00380127" w:rsidRDefault="008831FA">
      <w:pPr>
        <w:pStyle w:val="ListParagraph"/>
        <w:numPr>
          <w:ilvl w:val="0"/>
          <w:numId w:val="416"/>
        </w:numPr>
        <w:tabs>
          <w:tab w:val="left" w:pos="2473"/>
        </w:tabs>
        <w:ind w:right="1672" w:hanging="547"/>
        <w:jc w:val="both"/>
        <w:rPr>
          <w:sz w:val="21"/>
        </w:rPr>
      </w:pPr>
      <w:r>
        <w:rPr>
          <w:sz w:val="21"/>
        </w:rPr>
        <w:t>be reasonably satisfied that the amount allocated to provide money purchase benefits in</w:t>
      </w:r>
      <w:r>
        <w:rPr>
          <w:spacing w:val="-1"/>
          <w:sz w:val="21"/>
        </w:rPr>
        <w:t xml:space="preserve"> </w:t>
      </w:r>
      <w:r>
        <w:rPr>
          <w:sz w:val="21"/>
        </w:rPr>
        <w:t>respect of the Member is</w:t>
      </w:r>
      <w:r>
        <w:rPr>
          <w:spacing w:val="-2"/>
          <w:sz w:val="21"/>
        </w:rPr>
        <w:t xml:space="preserve"> </w:t>
      </w:r>
      <w:r>
        <w:rPr>
          <w:sz w:val="21"/>
        </w:rPr>
        <w:t>at</w:t>
      </w:r>
      <w:r>
        <w:rPr>
          <w:spacing w:val="-5"/>
          <w:sz w:val="21"/>
        </w:rPr>
        <w:t xml:space="preserve"> </w:t>
      </w:r>
      <w:r>
        <w:rPr>
          <w:sz w:val="21"/>
        </w:rPr>
        <w:t>least equal to the value of the benefits substituted; and</w:t>
      </w:r>
    </w:p>
    <w:p w14:paraId="6F520AC2" w14:textId="77777777" w:rsidR="00380127" w:rsidRDefault="00380127">
      <w:pPr>
        <w:pStyle w:val="BodyText"/>
        <w:spacing w:before="3"/>
      </w:pPr>
    </w:p>
    <w:p w14:paraId="6F520AC3" w14:textId="77777777" w:rsidR="00380127" w:rsidRDefault="008831FA">
      <w:pPr>
        <w:pStyle w:val="ListParagraph"/>
        <w:numPr>
          <w:ilvl w:val="0"/>
          <w:numId w:val="416"/>
        </w:numPr>
        <w:tabs>
          <w:tab w:val="left" w:pos="2473"/>
        </w:tabs>
        <w:spacing w:before="1" w:line="242" w:lineRule="auto"/>
        <w:ind w:left="2467" w:right="1670"/>
        <w:jc w:val="both"/>
        <w:rPr>
          <w:sz w:val="21"/>
        </w:rPr>
      </w:pPr>
      <w:r>
        <w:rPr>
          <w:sz w:val="21"/>
        </w:rPr>
        <w:t>calculate the money purchase benefits (when they become payable) either on the basis of actuarial advice or in accordance with the terms of an insurance policy or annuity contract in which the amount allocated to</w:t>
      </w:r>
      <w:r>
        <w:rPr>
          <w:spacing w:val="40"/>
          <w:sz w:val="21"/>
        </w:rPr>
        <w:t xml:space="preserve"> </w:t>
      </w:r>
      <w:r>
        <w:rPr>
          <w:sz w:val="21"/>
        </w:rPr>
        <w:t>provide the benefits is invested.</w:t>
      </w:r>
    </w:p>
    <w:p w14:paraId="6F520AC4" w14:textId="77777777" w:rsidR="00380127" w:rsidRDefault="00380127">
      <w:pPr>
        <w:spacing w:line="242" w:lineRule="auto"/>
        <w:jc w:val="both"/>
        <w:rPr>
          <w:sz w:val="21"/>
        </w:rPr>
        <w:sectPr w:rsidR="00380127">
          <w:pgSz w:w="11940" w:h="16800"/>
          <w:pgMar w:top="1680" w:right="0" w:bottom="1180" w:left="720" w:header="0" w:footer="926" w:gutter="0"/>
          <w:cols w:space="720"/>
        </w:sectPr>
      </w:pPr>
    </w:p>
    <w:p w14:paraId="6F520AC5" w14:textId="77777777" w:rsidR="00380127" w:rsidRDefault="008831FA">
      <w:pPr>
        <w:spacing w:before="71"/>
        <w:ind w:right="120"/>
        <w:jc w:val="right"/>
        <w:rPr>
          <w:rFonts w:ascii="Times New Roman"/>
          <w:sz w:val="19"/>
        </w:rPr>
      </w:pPr>
      <w:bookmarkStart w:id="38" w:name="Page_39"/>
      <w:bookmarkEnd w:id="38"/>
      <w:r>
        <w:rPr>
          <w:rFonts w:ascii="Times New Roman"/>
          <w:w w:val="107"/>
          <w:sz w:val="19"/>
        </w:rPr>
        <w:lastRenderedPageBreak/>
        <w:t>(</w:t>
      </w:r>
    </w:p>
    <w:p w14:paraId="6F520AC6" w14:textId="77777777" w:rsidR="00380127" w:rsidRDefault="00380127">
      <w:pPr>
        <w:pStyle w:val="BodyText"/>
        <w:rPr>
          <w:rFonts w:ascii="Times New Roman"/>
          <w:sz w:val="20"/>
        </w:rPr>
      </w:pPr>
    </w:p>
    <w:p w14:paraId="6F520AC7" w14:textId="77777777" w:rsidR="00380127" w:rsidRDefault="00380127">
      <w:pPr>
        <w:pStyle w:val="BodyText"/>
        <w:rPr>
          <w:rFonts w:ascii="Times New Roman"/>
          <w:sz w:val="20"/>
        </w:rPr>
      </w:pPr>
    </w:p>
    <w:p w14:paraId="6F520AC8" w14:textId="77777777" w:rsidR="00380127" w:rsidRDefault="00380127">
      <w:pPr>
        <w:pStyle w:val="BodyText"/>
        <w:rPr>
          <w:rFonts w:ascii="Times New Roman"/>
          <w:sz w:val="20"/>
        </w:rPr>
      </w:pPr>
    </w:p>
    <w:p w14:paraId="6F520AC9" w14:textId="77777777" w:rsidR="00380127" w:rsidRDefault="00380127">
      <w:pPr>
        <w:pStyle w:val="BodyText"/>
        <w:rPr>
          <w:rFonts w:ascii="Times New Roman"/>
          <w:sz w:val="20"/>
        </w:rPr>
      </w:pPr>
    </w:p>
    <w:p w14:paraId="6F520ACA" w14:textId="77777777" w:rsidR="00380127" w:rsidRDefault="00380127">
      <w:pPr>
        <w:pStyle w:val="BodyText"/>
        <w:spacing w:before="9"/>
        <w:rPr>
          <w:rFonts w:ascii="Times New Roman"/>
          <w:sz w:val="17"/>
        </w:rPr>
      </w:pPr>
    </w:p>
    <w:p w14:paraId="6F520ACB" w14:textId="77777777" w:rsidR="00380127" w:rsidRDefault="008831FA">
      <w:pPr>
        <w:spacing w:before="92"/>
        <w:ind w:right="143"/>
        <w:jc w:val="right"/>
        <w:rPr>
          <w:rFonts w:ascii="Times New Roman"/>
          <w:sz w:val="18"/>
        </w:rPr>
      </w:pPr>
      <w:r>
        <w:rPr>
          <w:rFonts w:ascii="Times New Roman"/>
          <w:w w:val="107"/>
          <w:sz w:val="18"/>
        </w:rPr>
        <w:t>(</w:t>
      </w:r>
    </w:p>
    <w:p w14:paraId="6F520ACC" w14:textId="77777777" w:rsidR="00380127" w:rsidRDefault="008831FA">
      <w:pPr>
        <w:pStyle w:val="ListParagraph"/>
        <w:numPr>
          <w:ilvl w:val="0"/>
          <w:numId w:val="447"/>
        </w:numPr>
        <w:tabs>
          <w:tab w:val="left" w:pos="1466"/>
          <w:tab w:val="left" w:pos="1467"/>
        </w:tabs>
        <w:spacing w:before="5"/>
        <w:ind w:left="1466" w:hanging="538"/>
        <w:jc w:val="left"/>
        <w:rPr>
          <w:rFonts w:ascii="Times New Roman"/>
          <w:sz w:val="21"/>
        </w:rPr>
      </w:pPr>
      <w:r>
        <w:rPr>
          <w:b/>
          <w:sz w:val="20"/>
          <w:u w:val="single"/>
        </w:rPr>
        <w:t>Buy-</w:t>
      </w:r>
      <w:r>
        <w:rPr>
          <w:b/>
          <w:spacing w:val="-4"/>
          <w:sz w:val="20"/>
          <w:u w:val="single"/>
        </w:rPr>
        <w:t>outs</w:t>
      </w:r>
    </w:p>
    <w:p w14:paraId="6F520ACD" w14:textId="77777777" w:rsidR="00380127" w:rsidRDefault="00380127">
      <w:pPr>
        <w:pStyle w:val="BodyText"/>
        <w:spacing w:before="6"/>
        <w:rPr>
          <w:b/>
        </w:rPr>
      </w:pPr>
    </w:p>
    <w:p w14:paraId="6F520ACE" w14:textId="77777777" w:rsidR="00380127" w:rsidRDefault="008831FA">
      <w:pPr>
        <w:pStyle w:val="BodyText"/>
        <w:ind w:left="914" w:right="1586" w:firstLine="4"/>
      </w:pPr>
      <w:r>
        <w:t>This clause shall not apply to</w:t>
      </w:r>
      <w:r>
        <w:rPr>
          <w:spacing w:val="-1"/>
        </w:rPr>
        <w:t xml:space="preserve"> </w:t>
      </w:r>
      <w:r>
        <w:t>WPS Section Members.</w:t>
      </w:r>
      <w:r>
        <w:rPr>
          <w:spacing w:val="80"/>
        </w:rPr>
        <w:t xml:space="preserve"> </w:t>
      </w:r>
      <w:r>
        <w:t>Such Members'</w:t>
      </w:r>
      <w:r>
        <w:rPr>
          <w:spacing w:val="23"/>
        </w:rPr>
        <w:t xml:space="preserve"> </w:t>
      </w:r>
      <w:r>
        <w:t>entitlement</w:t>
      </w:r>
      <w:r>
        <w:rPr>
          <w:spacing w:val="23"/>
        </w:rPr>
        <w:t xml:space="preserve"> </w:t>
      </w:r>
      <w:r>
        <w:t>is set out in Rule 6.1 of Part 3.</w:t>
      </w:r>
    </w:p>
    <w:p w14:paraId="6F520ACF" w14:textId="77777777" w:rsidR="00380127" w:rsidRDefault="00380127">
      <w:pPr>
        <w:pStyle w:val="BodyText"/>
        <w:spacing w:before="5"/>
      </w:pPr>
    </w:p>
    <w:p w14:paraId="6F520AD0" w14:textId="77777777" w:rsidR="00380127" w:rsidRDefault="008831FA">
      <w:pPr>
        <w:pStyle w:val="ListParagraph"/>
        <w:numPr>
          <w:ilvl w:val="0"/>
          <w:numId w:val="415"/>
        </w:numPr>
        <w:tabs>
          <w:tab w:val="left" w:pos="1996"/>
          <w:tab w:val="left" w:pos="11006"/>
        </w:tabs>
        <w:jc w:val="both"/>
        <w:rPr>
          <w:sz w:val="21"/>
        </w:rPr>
      </w:pPr>
      <w:r>
        <w:rPr>
          <w:sz w:val="21"/>
        </w:rPr>
        <w:t>The</w:t>
      </w:r>
      <w:r>
        <w:rPr>
          <w:spacing w:val="38"/>
          <w:sz w:val="21"/>
        </w:rPr>
        <w:t xml:space="preserve"> </w:t>
      </w:r>
      <w:r>
        <w:rPr>
          <w:sz w:val="21"/>
        </w:rPr>
        <w:t>Trustees</w:t>
      </w:r>
      <w:r>
        <w:rPr>
          <w:spacing w:val="45"/>
          <w:sz w:val="21"/>
        </w:rPr>
        <w:t xml:space="preserve"> </w:t>
      </w:r>
      <w:r>
        <w:rPr>
          <w:sz w:val="21"/>
        </w:rPr>
        <w:t>may</w:t>
      </w:r>
      <w:r>
        <w:rPr>
          <w:spacing w:val="41"/>
          <w:sz w:val="21"/>
        </w:rPr>
        <w:t xml:space="preserve"> </w:t>
      </w:r>
      <w:r>
        <w:rPr>
          <w:sz w:val="21"/>
        </w:rPr>
        <w:t>in</w:t>
      </w:r>
      <w:r>
        <w:rPr>
          <w:spacing w:val="32"/>
          <w:sz w:val="21"/>
        </w:rPr>
        <w:t xml:space="preserve"> </w:t>
      </w:r>
      <w:r>
        <w:rPr>
          <w:sz w:val="21"/>
        </w:rPr>
        <w:t>their</w:t>
      </w:r>
      <w:r>
        <w:rPr>
          <w:spacing w:val="45"/>
          <w:sz w:val="21"/>
        </w:rPr>
        <w:t xml:space="preserve"> </w:t>
      </w:r>
      <w:r>
        <w:rPr>
          <w:sz w:val="21"/>
        </w:rPr>
        <w:t>discretion</w:t>
      </w:r>
      <w:r>
        <w:rPr>
          <w:spacing w:val="52"/>
          <w:sz w:val="21"/>
        </w:rPr>
        <w:t xml:space="preserve"> </w:t>
      </w:r>
      <w:r>
        <w:rPr>
          <w:sz w:val="21"/>
        </w:rPr>
        <w:t>(in</w:t>
      </w:r>
      <w:r>
        <w:rPr>
          <w:spacing w:val="34"/>
          <w:sz w:val="21"/>
        </w:rPr>
        <w:t xml:space="preserve"> </w:t>
      </w:r>
      <w:r>
        <w:rPr>
          <w:sz w:val="21"/>
        </w:rPr>
        <w:t>lieu</w:t>
      </w:r>
      <w:r>
        <w:rPr>
          <w:spacing w:val="43"/>
          <w:sz w:val="21"/>
        </w:rPr>
        <w:t xml:space="preserve"> </w:t>
      </w:r>
      <w:r>
        <w:rPr>
          <w:sz w:val="21"/>
        </w:rPr>
        <w:t>of</w:t>
      </w:r>
      <w:r>
        <w:rPr>
          <w:spacing w:val="42"/>
          <w:sz w:val="21"/>
        </w:rPr>
        <w:t xml:space="preserve"> </w:t>
      </w:r>
      <w:r>
        <w:rPr>
          <w:sz w:val="21"/>
        </w:rPr>
        <w:t>providing</w:t>
      </w:r>
      <w:r>
        <w:rPr>
          <w:spacing w:val="57"/>
          <w:sz w:val="21"/>
        </w:rPr>
        <w:t xml:space="preserve"> </w:t>
      </w:r>
      <w:r>
        <w:rPr>
          <w:sz w:val="21"/>
        </w:rPr>
        <w:t>out</w:t>
      </w:r>
      <w:r>
        <w:rPr>
          <w:spacing w:val="38"/>
          <w:sz w:val="21"/>
        </w:rPr>
        <w:t xml:space="preserve"> </w:t>
      </w:r>
      <w:r>
        <w:rPr>
          <w:sz w:val="21"/>
        </w:rPr>
        <w:t>of</w:t>
      </w:r>
      <w:r>
        <w:rPr>
          <w:spacing w:val="42"/>
          <w:sz w:val="21"/>
        </w:rPr>
        <w:t xml:space="preserve"> </w:t>
      </w:r>
      <w:r>
        <w:rPr>
          <w:sz w:val="21"/>
        </w:rPr>
        <w:t>the</w:t>
      </w:r>
      <w:r>
        <w:rPr>
          <w:spacing w:val="38"/>
          <w:sz w:val="21"/>
        </w:rPr>
        <w:t xml:space="preserve"> </w:t>
      </w:r>
      <w:r>
        <w:rPr>
          <w:sz w:val="21"/>
        </w:rPr>
        <w:t>Fund</w:t>
      </w:r>
      <w:r>
        <w:rPr>
          <w:spacing w:val="46"/>
          <w:sz w:val="21"/>
        </w:rPr>
        <w:t xml:space="preserve"> </w:t>
      </w:r>
      <w:r>
        <w:rPr>
          <w:spacing w:val="-5"/>
          <w:sz w:val="21"/>
        </w:rPr>
        <w:t>the</w:t>
      </w:r>
      <w:r>
        <w:rPr>
          <w:sz w:val="21"/>
        </w:rPr>
        <w:tab/>
      </w:r>
      <w:r>
        <w:rPr>
          <w:rFonts w:ascii="Times New Roman"/>
          <w:spacing w:val="-10"/>
          <w:position w:val="1"/>
          <w:sz w:val="17"/>
        </w:rPr>
        <w:t>(</w:t>
      </w:r>
    </w:p>
    <w:p w14:paraId="6F520AD1" w14:textId="77777777" w:rsidR="00380127" w:rsidRDefault="008831FA">
      <w:pPr>
        <w:pStyle w:val="BodyText"/>
        <w:spacing w:before="3" w:line="242" w:lineRule="auto"/>
        <w:ind w:left="1977" w:right="1588" w:firstLine="14"/>
        <w:jc w:val="both"/>
      </w:pPr>
      <w:r>
        <w:t>benefit to which a Deferred Pensioner would otherwise be entitled under the Scheme and the benefits otherwise</w:t>
      </w:r>
      <w:r>
        <w:rPr>
          <w:spacing w:val="19"/>
        </w:rPr>
        <w:t xml:space="preserve"> </w:t>
      </w:r>
      <w:r>
        <w:t>payable thereunder</w:t>
      </w:r>
      <w:r>
        <w:rPr>
          <w:spacing w:val="27"/>
        </w:rPr>
        <w:t xml:space="preserve"> </w:t>
      </w:r>
      <w:r>
        <w:t>on his death) apply such a sum as they deem appropriate under the circumstances, by way of premium under an insurance policy or annuity contract effected with an Insurance Company, for the purpose of providing such benefits thereunder for the Deferred Pensioner, and</w:t>
      </w:r>
      <w:r>
        <w:rPr>
          <w:spacing w:val="-4"/>
        </w:rPr>
        <w:t xml:space="preserve"> </w:t>
      </w:r>
      <w:r>
        <w:t>if</w:t>
      </w:r>
      <w:r>
        <w:rPr>
          <w:spacing w:val="-4"/>
        </w:rPr>
        <w:t xml:space="preserve"> </w:t>
      </w:r>
      <w:r>
        <w:t>thought fit</w:t>
      </w:r>
      <w:r>
        <w:rPr>
          <w:spacing w:val="-6"/>
        </w:rPr>
        <w:t xml:space="preserve"> </w:t>
      </w:r>
      <w:r>
        <w:t>his spouse and</w:t>
      </w:r>
      <w:r>
        <w:rPr>
          <w:spacing w:val="-3"/>
        </w:rPr>
        <w:t xml:space="preserve"> </w:t>
      </w:r>
      <w:r>
        <w:t>any dependant of</w:t>
      </w:r>
      <w:r>
        <w:rPr>
          <w:spacing w:val="-2"/>
        </w:rPr>
        <w:t xml:space="preserve"> </w:t>
      </w:r>
      <w:r>
        <w:t>his on</w:t>
      </w:r>
      <w:r>
        <w:rPr>
          <w:spacing w:val="-8"/>
        </w:rPr>
        <w:t xml:space="preserve"> </w:t>
      </w:r>
      <w:r>
        <w:t>his death, as shall be agreed between the Trustees and the Insurance Company, and (if the Trustees are exercising their discretion following a request as referred to in paragraph (b) below) the Deferred Pensioner.</w:t>
      </w:r>
    </w:p>
    <w:p w14:paraId="6F520AD2" w14:textId="77777777" w:rsidR="00380127" w:rsidRDefault="00380127">
      <w:pPr>
        <w:pStyle w:val="BodyText"/>
        <w:spacing w:before="4"/>
        <w:rPr>
          <w:sz w:val="20"/>
        </w:rPr>
      </w:pPr>
    </w:p>
    <w:p w14:paraId="6F520AD3" w14:textId="77777777" w:rsidR="00380127" w:rsidRDefault="008831FA">
      <w:pPr>
        <w:pStyle w:val="BodyText"/>
        <w:ind w:left="1981"/>
        <w:jc w:val="both"/>
      </w:pPr>
      <w:r>
        <w:t>The</w:t>
      </w:r>
      <w:r>
        <w:rPr>
          <w:spacing w:val="-12"/>
        </w:rPr>
        <w:t xml:space="preserve"> </w:t>
      </w:r>
      <w:r>
        <w:t>Trustees</w:t>
      </w:r>
      <w:r>
        <w:rPr>
          <w:spacing w:val="-1"/>
        </w:rPr>
        <w:t xml:space="preserve"> </w:t>
      </w:r>
      <w:r>
        <w:t>may</w:t>
      </w:r>
      <w:r>
        <w:rPr>
          <w:spacing w:val="-3"/>
        </w:rPr>
        <w:t xml:space="preserve"> </w:t>
      </w:r>
      <w:r>
        <w:t>only</w:t>
      </w:r>
      <w:r>
        <w:rPr>
          <w:spacing w:val="-2"/>
        </w:rPr>
        <w:t xml:space="preserve"> </w:t>
      </w:r>
      <w:r>
        <w:t>exercise</w:t>
      </w:r>
      <w:r>
        <w:rPr>
          <w:spacing w:val="-2"/>
        </w:rPr>
        <w:t xml:space="preserve"> </w:t>
      </w:r>
      <w:r>
        <w:t>their</w:t>
      </w:r>
      <w:r>
        <w:rPr>
          <w:spacing w:val="-1"/>
        </w:rPr>
        <w:t xml:space="preserve"> </w:t>
      </w:r>
      <w:r>
        <w:t>above</w:t>
      </w:r>
      <w:r>
        <w:rPr>
          <w:spacing w:val="-1"/>
        </w:rPr>
        <w:t xml:space="preserve"> </w:t>
      </w:r>
      <w:r>
        <w:t>discretion</w:t>
      </w:r>
      <w:r>
        <w:rPr>
          <w:spacing w:val="-1"/>
        </w:rPr>
        <w:t xml:space="preserve"> </w:t>
      </w:r>
      <w:r>
        <w:rPr>
          <w:spacing w:val="-4"/>
        </w:rPr>
        <w:t>if:-</w:t>
      </w:r>
    </w:p>
    <w:p w14:paraId="6F520AD4" w14:textId="77777777" w:rsidR="00380127" w:rsidRDefault="00380127">
      <w:pPr>
        <w:pStyle w:val="BodyText"/>
        <w:spacing w:before="7"/>
      </w:pPr>
    </w:p>
    <w:p w14:paraId="6F520AD5" w14:textId="77777777" w:rsidR="00380127" w:rsidRDefault="008831FA">
      <w:pPr>
        <w:pStyle w:val="ListParagraph"/>
        <w:numPr>
          <w:ilvl w:val="1"/>
          <w:numId w:val="415"/>
        </w:numPr>
        <w:tabs>
          <w:tab w:val="left" w:pos="2526"/>
        </w:tabs>
        <w:ind w:right="1616" w:hanging="535"/>
        <w:jc w:val="both"/>
        <w:rPr>
          <w:sz w:val="21"/>
        </w:rPr>
      </w:pPr>
      <w:r>
        <w:rPr>
          <w:sz w:val="21"/>
        </w:rPr>
        <w:t>the conditions specified in</w:t>
      </w:r>
      <w:r>
        <w:rPr>
          <w:spacing w:val="-2"/>
          <w:sz w:val="21"/>
        </w:rPr>
        <w:t xml:space="preserve"> </w:t>
      </w:r>
      <w:r>
        <w:rPr>
          <w:sz w:val="21"/>
        </w:rPr>
        <w:t>paragraph (4) of regulation 9 of the Preservation Regulations are satisfied (which inter alia and subject to conditions allows for a</w:t>
      </w:r>
      <w:r>
        <w:rPr>
          <w:spacing w:val="-5"/>
          <w:sz w:val="21"/>
        </w:rPr>
        <w:t xml:space="preserve"> </w:t>
      </w:r>
      <w:r>
        <w:rPr>
          <w:sz w:val="21"/>
        </w:rPr>
        <w:t>buy-out without the</w:t>
      </w:r>
      <w:r>
        <w:rPr>
          <w:spacing w:val="-4"/>
          <w:sz w:val="21"/>
        </w:rPr>
        <w:t xml:space="preserve"> </w:t>
      </w:r>
      <w:r>
        <w:rPr>
          <w:sz w:val="21"/>
        </w:rPr>
        <w:t>Deferred Pensioner's consent if</w:t>
      </w:r>
      <w:r>
        <w:rPr>
          <w:spacing w:val="-1"/>
          <w:sz w:val="21"/>
        </w:rPr>
        <w:t xml:space="preserve"> </w:t>
      </w:r>
      <w:r>
        <w:rPr>
          <w:sz w:val="21"/>
        </w:rPr>
        <w:t>he</w:t>
      </w:r>
      <w:r>
        <w:rPr>
          <w:spacing w:val="-5"/>
          <w:sz w:val="21"/>
        </w:rPr>
        <w:t xml:space="preserve"> </w:t>
      </w:r>
      <w:r>
        <w:rPr>
          <w:sz w:val="21"/>
        </w:rPr>
        <w:t>has</w:t>
      </w:r>
      <w:r>
        <w:rPr>
          <w:spacing w:val="-7"/>
          <w:sz w:val="21"/>
        </w:rPr>
        <w:t xml:space="preserve"> </w:t>
      </w:r>
      <w:r>
        <w:rPr>
          <w:sz w:val="21"/>
        </w:rPr>
        <w:t>less than</w:t>
      </w:r>
      <w:r>
        <w:rPr>
          <w:spacing w:val="-1"/>
          <w:sz w:val="21"/>
        </w:rPr>
        <w:t xml:space="preserve"> </w:t>
      </w:r>
      <w:r>
        <w:rPr>
          <w:sz w:val="21"/>
        </w:rPr>
        <w:t>5 years' qualifying service (as defined for the</w:t>
      </w:r>
      <w:r>
        <w:rPr>
          <w:spacing w:val="-1"/>
          <w:sz w:val="21"/>
        </w:rPr>
        <w:t xml:space="preserve"> </w:t>
      </w:r>
      <w:r>
        <w:rPr>
          <w:sz w:val="21"/>
        </w:rPr>
        <w:t>purposes of</w:t>
      </w:r>
      <w:r>
        <w:rPr>
          <w:spacing w:val="-1"/>
          <w:sz w:val="21"/>
        </w:rPr>
        <w:t xml:space="preserve"> </w:t>
      </w:r>
      <w:r>
        <w:rPr>
          <w:sz w:val="21"/>
        </w:rPr>
        <w:t>that paragraph)); or</w:t>
      </w:r>
    </w:p>
    <w:p w14:paraId="6F520AD6" w14:textId="77777777" w:rsidR="00380127" w:rsidRDefault="00380127">
      <w:pPr>
        <w:pStyle w:val="BodyText"/>
        <w:spacing w:before="7"/>
      </w:pPr>
    </w:p>
    <w:p w14:paraId="6F520AD7" w14:textId="77777777" w:rsidR="00380127" w:rsidRDefault="008831FA">
      <w:pPr>
        <w:pStyle w:val="ListParagraph"/>
        <w:numPr>
          <w:ilvl w:val="1"/>
          <w:numId w:val="415"/>
        </w:numPr>
        <w:tabs>
          <w:tab w:val="left" w:pos="2517"/>
        </w:tabs>
        <w:spacing w:line="242" w:lineRule="auto"/>
        <w:ind w:left="2511" w:right="1624" w:hanging="539"/>
        <w:jc w:val="both"/>
        <w:rPr>
          <w:sz w:val="21"/>
        </w:rPr>
      </w:pPr>
      <w:r>
        <w:rPr>
          <w:sz w:val="21"/>
        </w:rPr>
        <w:t>the Deferred Pensioner so requests. Provided that the Trustees shall not (unless the Company either in any individual case or generally determines that they may) agree to</w:t>
      </w:r>
      <w:r>
        <w:rPr>
          <w:spacing w:val="-2"/>
          <w:sz w:val="21"/>
        </w:rPr>
        <w:t xml:space="preserve"> </w:t>
      </w:r>
      <w:r>
        <w:rPr>
          <w:sz w:val="21"/>
        </w:rPr>
        <w:t>such a</w:t>
      </w:r>
      <w:r>
        <w:rPr>
          <w:spacing w:val="-5"/>
          <w:sz w:val="21"/>
        </w:rPr>
        <w:t xml:space="preserve"> </w:t>
      </w:r>
      <w:r>
        <w:rPr>
          <w:sz w:val="21"/>
        </w:rPr>
        <w:t>request if and to</w:t>
      </w:r>
      <w:r>
        <w:rPr>
          <w:spacing w:val="-3"/>
          <w:sz w:val="21"/>
        </w:rPr>
        <w:t xml:space="preserve"> </w:t>
      </w:r>
      <w:r>
        <w:rPr>
          <w:sz w:val="21"/>
        </w:rPr>
        <w:t>the extent that the</w:t>
      </w:r>
      <w:r>
        <w:rPr>
          <w:spacing w:val="-5"/>
          <w:sz w:val="21"/>
        </w:rPr>
        <w:t xml:space="preserve"> </w:t>
      </w:r>
      <w:r>
        <w:rPr>
          <w:sz w:val="21"/>
        </w:rPr>
        <w:t>Deferred Pensioner has at that time the statutory option under the PSA 93 of exercising</w:t>
      </w:r>
      <w:r>
        <w:rPr>
          <w:spacing w:val="23"/>
          <w:sz w:val="21"/>
        </w:rPr>
        <w:t xml:space="preserve"> </w:t>
      </w:r>
      <w:r>
        <w:rPr>
          <w:sz w:val="21"/>
        </w:rPr>
        <w:t>a right to a cash equivalent</w:t>
      </w:r>
      <w:r>
        <w:rPr>
          <w:spacing w:val="22"/>
          <w:sz w:val="21"/>
        </w:rPr>
        <w:t xml:space="preserve"> </w:t>
      </w:r>
      <w:r>
        <w:rPr>
          <w:sz w:val="21"/>
        </w:rPr>
        <w:t>of any benefits</w:t>
      </w:r>
      <w:r>
        <w:rPr>
          <w:spacing w:val="21"/>
          <w:sz w:val="21"/>
        </w:rPr>
        <w:t xml:space="preserve"> </w:t>
      </w:r>
      <w:r>
        <w:rPr>
          <w:sz w:val="21"/>
        </w:rPr>
        <w:t>which have</w:t>
      </w:r>
      <w:r>
        <w:rPr>
          <w:spacing w:val="25"/>
          <w:sz w:val="21"/>
        </w:rPr>
        <w:t xml:space="preserve"> </w:t>
      </w:r>
      <w:r>
        <w:rPr>
          <w:sz w:val="21"/>
        </w:rPr>
        <w:t>accrued to or in respect of him under the Scheme.</w:t>
      </w:r>
    </w:p>
    <w:p w14:paraId="6F520AD8" w14:textId="77777777" w:rsidR="00380127" w:rsidRDefault="00380127">
      <w:pPr>
        <w:pStyle w:val="BodyText"/>
        <w:spacing w:before="10"/>
        <w:rPr>
          <w:sz w:val="20"/>
        </w:rPr>
      </w:pPr>
    </w:p>
    <w:p w14:paraId="6F520AD9" w14:textId="77777777" w:rsidR="00380127" w:rsidRDefault="008831FA">
      <w:pPr>
        <w:pStyle w:val="ListParagraph"/>
        <w:numPr>
          <w:ilvl w:val="0"/>
          <w:numId w:val="415"/>
        </w:numPr>
        <w:tabs>
          <w:tab w:val="left" w:pos="1968"/>
        </w:tabs>
        <w:ind w:left="1967" w:hanging="542"/>
        <w:jc w:val="both"/>
        <w:rPr>
          <w:sz w:val="20"/>
        </w:rPr>
      </w:pPr>
      <w:r>
        <w:rPr>
          <w:sz w:val="21"/>
        </w:rPr>
        <w:t>Any</w:t>
      </w:r>
      <w:r>
        <w:rPr>
          <w:spacing w:val="-6"/>
          <w:sz w:val="21"/>
        </w:rPr>
        <w:t xml:space="preserve"> </w:t>
      </w:r>
      <w:r>
        <w:rPr>
          <w:sz w:val="21"/>
        </w:rPr>
        <w:t>insurance</w:t>
      </w:r>
      <w:r>
        <w:rPr>
          <w:spacing w:val="2"/>
          <w:sz w:val="21"/>
        </w:rPr>
        <w:t xml:space="preserve"> </w:t>
      </w:r>
      <w:r>
        <w:rPr>
          <w:sz w:val="21"/>
        </w:rPr>
        <w:t>policy</w:t>
      </w:r>
      <w:r>
        <w:rPr>
          <w:spacing w:val="-3"/>
          <w:sz w:val="21"/>
        </w:rPr>
        <w:t xml:space="preserve"> </w:t>
      </w:r>
      <w:r>
        <w:rPr>
          <w:sz w:val="21"/>
        </w:rPr>
        <w:t>or</w:t>
      </w:r>
      <w:r>
        <w:rPr>
          <w:spacing w:val="-9"/>
          <w:sz w:val="21"/>
        </w:rPr>
        <w:t xml:space="preserve"> </w:t>
      </w:r>
      <w:r>
        <w:rPr>
          <w:sz w:val="21"/>
        </w:rPr>
        <w:t>annuity</w:t>
      </w:r>
      <w:r>
        <w:rPr>
          <w:spacing w:val="-2"/>
          <w:sz w:val="21"/>
        </w:rPr>
        <w:t xml:space="preserve"> </w:t>
      </w:r>
      <w:r>
        <w:rPr>
          <w:sz w:val="21"/>
        </w:rPr>
        <w:t>contract</w:t>
      </w:r>
      <w:r>
        <w:rPr>
          <w:spacing w:val="8"/>
          <w:sz w:val="21"/>
        </w:rPr>
        <w:t xml:space="preserve"> </w:t>
      </w:r>
      <w:r>
        <w:rPr>
          <w:sz w:val="21"/>
        </w:rPr>
        <w:t>so</w:t>
      </w:r>
      <w:r>
        <w:rPr>
          <w:spacing w:val="-8"/>
          <w:sz w:val="21"/>
        </w:rPr>
        <w:t xml:space="preserve"> </w:t>
      </w:r>
      <w:r>
        <w:rPr>
          <w:spacing w:val="-2"/>
          <w:sz w:val="21"/>
        </w:rPr>
        <w:t>effected:-</w:t>
      </w:r>
    </w:p>
    <w:p w14:paraId="6F520ADA" w14:textId="77777777" w:rsidR="00380127" w:rsidRDefault="00380127">
      <w:pPr>
        <w:pStyle w:val="BodyText"/>
        <w:spacing w:before="2"/>
      </w:pPr>
    </w:p>
    <w:p w14:paraId="6F520ADB" w14:textId="77777777" w:rsidR="00380127" w:rsidRDefault="008831FA">
      <w:pPr>
        <w:pStyle w:val="ListParagraph"/>
        <w:numPr>
          <w:ilvl w:val="1"/>
          <w:numId w:val="415"/>
        </w:numPr>
        <w:tabs>
          <w:tab w:val="left" w:pos="2514"/>
        </w:tabs>
        <w:ind w:left="2508" w:right="1634" w:hanging="545"/>
        <w:jc w:val="both"/>
        <w:rPr>
          <w:sz w:val="21"/>
        </w:rPr>
      </w:pPr>
      <w:r>
        <w:rPr>
          <w:sz w:val="21"/>
        </w:rPr>
        <w:t>shall be such a policy or contract</w:t>
      </w:r>
      <w:r>
        <w:rPr>
          <w:spacing w:val="22"/>
          <w:sz w:val="21"/>
        </w:rPr>
        <w:t xml:space="preserve"> </w:t>
      </w:r>
      <w:r>
        <w:rPr>
          <w:sz w:val="21"/>
        </w:rPr>
        <w:t>as satisfies the conditions</w:t>
      </w:r>
      <w:r>
        <w:rPr>
          <w:spacing w:val="29"/>
          <w:sz w:val="21"/>
        </w:rPr>
        <w:t xml:space="preserve"> </w:t>
      </w:r>
      <w:r>
        <w:rPr>
          <w:sz w:val="21"/>
        </w:rPr>
        <w:t>prescribed</w:t>
      </w:r>
      <w:r>
        <w:rPr>
          <w:spacing w:val="29"/>
          <w:sz w:val="21"/>
        </w:rPr>
        <w:t xml:space="preserve"> </w:t>
      </w:r>
      <w:r>
        <w:rPr>
          <w:sz w:val="21"/>
        </w:rPr>
        <w:t>by or under section 19 of the PSA 93;</w:t>
      </w:r>
    </w:p>
    <w:p w14:paraId="6F520ADC" w14:textId="77777777" w:rsidR="00380127" w:rsidRDefault="00380127">
      <w:pPr>
        <w:pStyle w:val="BodyText"/>
      </w:pPr>
    </w:p>
    <w:p w14:paraId="6F520ADD" w14:textId="77777777" w:rsidR="00380127" w:rsidRDefault="008831FA">
      <w:pPr>
        <w:pStyle w:val="ListParagraph"/>
        <w:numPr>
          <w:ilvl w:val="1"/>
          <w:numId w:val="415"/>
        </w:numPr>
        <w:tabs>
          <w:tab w:val="left" w:pos="2506"/>
        </w:tabs>
        <w:spacing w:before="1" w:line="244" w:lineRule="auto"/>
        <w:ind w:left="2501" w:right="1636" w:hanging="538"/>
        <w:jc w:val="both"/>
        <w:rPr>
          <w:sz w:val="21"/>
        </w:rPr>
      </w:pPr>
      <w:r>
        <w:rPr>
          <w:sz w:val="21"/>
        </w:rPr>
        <w:t>may provide benefits for or in respect of the Deferred Pensioner, different from those required</w:t>
      </w:r>
      <w:r>
        <w:rPr>
          <w:spacing w:val="37"/>
          <w:sz w:val="21"/>
        </w:rPr>
        <w:t xml:space="preserve"> </w:t>
      </w:r>
      <w:r>
        <w:rPr>
          <w:sz w:val="21"/>
        </w:rPr>
        <w:t>to constitute</w:t>
      </w:r>
      <w:r>
        <w:rPr>
          <w:spacing w:val="40"/>
          <w:sz w:val="21"/>
        </w:rPr>
        <w:t xml:space="preserve"> </w:t>
      </w:r>
      <w:r>
        <w:rPr>
          <w:sz w:val="21"/>
        </w:rPr>
        <w:t>Short Service</w:t>
      </w:r>
      <w:r>
        <w:rPr>
          <w:spacing w:val="38"/>
          <w:sz w:val="21"/>
        </w:rPr>
        <w:t xml:space="preserve"> </w:t>
      </w:r>
      <w:r>
        <w:rPr>
          <w:sz w:val="21"/>
        </w:rPr>
        <w:t>Benefit</w:t>
      </w:r>
      <w:r>
        <w:rPr>
          <w:spacing w:val="40"/>
          <w:sz w:val="21"/>
        </w:rPr>
        <w:t xml:space="preserve"> </w:t>
      </w:r>
      <w:r>
        <w:rPr>
          <w:sz w:val="21"/>
        </w:rPr>
        <w:t>subject always</w:t>
      </w:r>
      <w:r>
        <w:rPr>
          <w:spacing w:val="38"/>
          <w:sz w:val="21"/>
        </w:rPr>
        <w:t xml:space="preserve"> </w:t>
      </w:r>
      <w:r>
        <w:rPr>
          <w:sz w:val="21"/>
        </w:rPr>
        <w:t xml:space="preserve">to the provisions of paragraph (a) of this sub-clause and to any benefits so provided being both relevant benefits, as defined in section 196A of the </w:t>
      </w:r>
      <w:r>
        <w:rPr>
          <w:spacing w:val="-2"/>
          <w:sz w:val="21"/>
        </w:rPr>
        <w:t>FA04;</w:t>
      </w:r>
    </w:p>
    <w:p w14:paraId="6F520ADE" w14:textId="77777777" w:rsidR="00380127" w:rsidRDefault="00380127">
      <w:pPr>
        <w:pStyle w:val="BodyText"/>
        <w:spacing w:before="2"/>
        <w:rPr>
          <w:sz w:val="20"/>
        </w:rPr>
      </w:pPr>
    </w:p>
    <w:p w14:paraId="6F520ADF" w14:textId="77777777" w:rsidR="00380127" w:rsidRDefault="008831FA">
      <w:pPr>
        <w:pStyle w:val="ListParagraph"/>
        <w:numPr>
          <w:ilvl w:val="1"/>
          <w:numId w:val="415"/>
        </w:numPr>
        <w:tabs>
          <w:tab w:val="left" w:pos="2500"/>
          <w:tab w:val="left" w:pos="2502"/>
        </w:tabs>
        <w:ind w:left="2501"/>
        <w:rPr>
          <w:sz w:val="21"/>
        </w:rPr>
      </w:pPr>
      <w:r>
        <w:rPr>
          <w:sz w:val="21"/>
        </w:rPr>
        <w:t>may</w:t>
      </w:r>
      <w:r>
        <w:rPr>
          <w:spacing w:val="-5"/>
          <w:sz w:val="21"/>
        </w:rPr>
        <w:t xml:space="preserve"> </w:t>
      </w:r>
      <w:r>
        <w:rPr>
          <w:sz w:val="21"/>
        </w:rPr>
        <w:t>include</w:t>
      </w:r>
      <w:r>
        <w:rPr>
          <w:spacing w:val="-5"/>
          <w:sz w:val="21"/>
        </w:rPr>
        <w:t xml:space="preserve"> </w:t>
      </w:r>
      <w:r>
        <w:rPr>
          <w:spacing w:val="-2"/>
          <w:sz w:val="21"/>
        </w:rPr>
        <w:t>provisions:-</w:t>
      </w:r>
    </w:p>
    <w:p w14:paraId="6F520AE0" w14:textId="77777777" w:rsidR="00380127" w:rsidRDefault="00380127">
      <w:pPr>
        <w:pStyle w:val="BodyText"/>
        <w:spacing w:before="2"/>
      </w:pPr>
    </w:p>
    <w:p w14:paraId="6F520AE1" w14:textId="77777777" w:rsidR="00380127" w:rsidRDefault="008831FA">
      <w:pPr>
        <w:pStyle w:val="ListParagraph"/>
        <w:numPr>
          <w:ilvl w:val="2"/>
          <w:numId w:val="415"/>
        </w:numPr>
        <w:tabs>
          <w:tab w:val="left" w:pos="3045"/>
        </w:tabs>
        <w:spacing w:line="242" w:lineRule="auto"/>
        <w:ind w:right="1651" w:hanging="535"/>
        <w:jc w:val="both"/>
        <w:rPr>
          <w:sz w:val="21"/>
        </w:rPr>
      </w:pPr>
      <w:r>
        <w:rPr>
          <w:sz w:val="21"/>
        </w:rPr>
        <w:t>in so far as it relates to any excess of the Deferred Pensioner's GMP and</w:t>
      </w:r>
      <w:r>
        <w:rPr>
          <w:spacing w:val="-1"/>
          <w:sz w:val="21"/>
        </w:rPr>
        <w:t xml:space="preserve"> </w:t>
      </w:r>
      <w:r>
        <w:rPr>
          <w:sz w:val="21"/>
        </w:rPr>
        <w:t>that</w:t>
      </w:r>
      <w:r>
        <w:rPr>
          <w:spacing w:val="-1"/>
          <w:sz w:val="21"/>
        </w:rPr>
        <w:t xml:space="preserve"> </w:t>
      </w:r>
      <w:r>
        <w:rPr>
          <w:sz w:val="21"/>
        </w:rPr>
        <w:t>of</w:t>
      </w:r>
      <w:r>
        <w:rPr>
          <w:spacing w:val="-2"/>
          <w:sz w:val="21"/>
        </w:rPr>
        <w:t xml:space="preserve"> </w:t>
      </w:r>
      <w:r>
        <w:rPr>
          <w:sz w:val="21"/>
        </w:rPr>
        <w:t>his</w:t>
      </w:r>
      <w:r>
        <w:rPr>
          <w:spacing w:val="-5"/>
          <w:sz w:val="21"/>
        </w:rPr>
        <w:t xml:space="preserve"> </w:t>
      </w:r>
      <w:r>
        <w:rPr>
          <w:sz w:val="21"/>
        </w:rPr>
        <w:t>Widow or</w:t>
      </w:r>
      <w:r>
        <w:rPr>
          <w:spacing w:val="-5"/>
          <w:sz w:val="21"/>
        </w:rPr>
        <w:t xml:space="preserve"> </w:t>
      </w:r>
      <w:r>
        <w:rPr>
          <w:sz w:val="21"/>
        </w:rPr>
        <w:t>Widower under the</w:t>
      </w:r>
      <w:r>
        <w:rPr>
          <w:spacing w:val="-4"/>
          <w:sz w:val="21"/>
        </w:rPr>
        <w:t xml:space="preserve"> </w:t>
      </w:r>
      <w:r>
        <w:rPr>
          <w:sz w:val="21"/>
        </w:rPr>
        <w:t>Scheme, for surrender at a later date in return for Transfer Credits in another Registered Scheme or Personal Pension Scheme of which the Deferred Pensioner subsequently becomes a member;</w:t>
      </w:r>
    </w:p>
    <w:p w14:paraId="6F520AE2" w14:textId="77777777" w:rsidR="00380127" w:rsidRDefault="00380127">
      <w:pPr>
        <w:pStyle w:val="BodyText"/>
        <w:spacing w:before="10"/>
        <w:rPr>
          <w:sz w:val="20"/>
        </w:rPr>
      </w:pPr>
    </w:p>
    <w:p w14:paraId="6F520AE3" w14:textId="77777777" w:rsidR="00380127" w:rsidRDefault="008831FA">
      <w:pPr>
        <w:pStyle w:val="ListParagraph"/>
        <w:numPr>
          <w:ilvl w:val="2"/>
          <w:numId w:val="415"/>
        </w:numPr>
        <w:tabs>
          <w:tab w:val="left" w:pos="3033"/>
        </w:tabs>
        <w:spacing w:line="242" w:lineRule="auto"/>
        <w:ind w:left="3029" w:right="1667" w:hanging="538"/>
        <w:jc w:val="both"/>
        <w:rPr>
          <w:sz w:val="21"/>
        </w:rPr>
      </w:pPr>
      <w:r>
        <w:rPr>
          <w:sz w:val="21"/>
        </w:rPr>
        <w:t>for an open market option at the time when the benefit becomes payable provided:-</w:t>
      </w:r>
    </w:p>
    <w:p w14:paraId="6F520AE4" w14:textId="77777777" w:rsidR="00380127" w:rsidRDefault="00380127">
      <w:pPr>
        <w:pStyle w:val="BodyText"/>
      </w:pPr>
    </w:p>
    <w:p w14:paraId="6F520AE5" w14:textId="77777777" w:rsidR="00380127" w:rsidRDefault="008831FA">
      <w:pPr>
        <w:pStyle w:val="ListParagraph"/>
        <w:numPr>
          <w:ilvl w:val="3"/>
          <w:numId w:val="415"/>
        </w:numPr>
        <w:tabs>
          <w:tab w:val="left" w:pos="3655"/>
          <w:tab w:val="left" w:pos="3656"/>
        </w:tabs>
        <w:ind w:hanging="626"/>
        <w:rPr>
          <w:sz w:val="21"/>
        </w:rPr>
      </w:pPr>
      <w:r>
        <w:rPr>
          <w:sz w:val="21"/>
        </w:rPr>
        <w:t>that</w:t>
      </w:r>
      <w:r>
        <w:rPr>
          <w:spacing w:val="-5"/>
          <w:sz w:val="21"/>
        </w:rPr>
        <w:t xml:space="preserve"> </w:t>
      </w:r>
      <w:r>
        <w:rPr>
          <w:sz w:val="21"/>
        </w:rPr>
        <w:t>the</w:t>
      </w:r>
      <w:r>
        <w:rPr>
          <w:spacing w:val="-5"/>
          <w:sz w:val="21"/>
        </w:rPr>
        <w:t xml:space="preserve"> </w:t>
      </w:r>
      <w:r>
        <w:rPr>
          <w:sz w:val="21"/>
        </w:rPr>
        <w:t>new</w:t>
      </w:r>
      <w:r>
        <w:rPr>
          <w:spacing w:val="2"/>
          <w:sz w:val="21"/>
        </w:rPr>
        <w:t xml:space="preserve"> </w:t>
      </w:r>
      <w:r>
        <w:rPr>
          <w:sz w:val="21"/>
        </w:rPr>
        <w:t>insurer</w:t>
      </w:r>
      <w:r>
        <w:rPr>
          <w:spacing w:val="4"/>
          <w:sz w:val="21"/>
        </w:rPr>
        <w:t xml:space="preserve"> </w:t>
      </w:r>
      <w:r>
        <w:rPr>
          <w:sz w:val="21"/>
        </w:rPr>
        <w:t>is an</w:t>
      </w:r>
      <w:r>
        <w:rPr>
          <w:spacing w:val="-11"/>
          <w:sz w:val="21"/>
        </w:rPr>
        <w:t xml:space="preserve"> </w:t>
      </w:r>
      <w:r>
        <w:rPr>
          <w:sz w:val="21"/>
        </w:rPr>
        <w:t>Insurance</w:t>
      </w:r>
      <w:r>
        <w:rPr>
          <w:spacing w:val="8"/>
          <w:sz w:val="21"/>
        </w:rPr>
        <w:t xml:space="preserve"> </w:t>
      </w:r>
      <w:r>
        <w:rPr>
          <w:spacing w:val="-2"/>
          <w:sz w:val="21"/>
        </w:rPr>
        <w:t>Company;</w:t>
      </w:r>
    </w:p>
    <w:p w14:paraId="6F520AE6" w14:textId="77777777" w:rsidR="00380127" w:rsidRDefault="00380127">
      <w:pPr>
        <w:rPr>
          <w:sz w:val="21"/>
        </w:rPr>
        <w:sectPr w:rsidR="00380127">
          <w:pgSz w:w="11940" w:h="16800"/>
          <w:pgMar w:top="260" w:right="0" w:bottom="1180" w:left="720" w:header="0" w:footer="926" w:gutter="0"/>
          <w:cols w:space="720"/>
        </w:sectPr>
      </w:pPr>
    </w:p>
    <w:p w14:paraId="6F520AE7" w14:textId="77777777" w:rsidR="00380127" w:rsidRDefault="008831FA">
      <w:pPr>
        <w:pStyle w:val="ListParagraph"/>
        <w:numPr>
          <w:ilvl w:val="3"/>
          <w:numId w:val="415"/>
        </w:numPr>
        <w:tabs>
          <w:tab w:val="left" w:pos="3603"/>
        </w:tabs>
        <w:spacing w:before="80"/>
        <w:ind w:left="3597" w:right="1621" w:hanging="543"/>
        <w:jc w:val="both"/>
        <w:rPr>
          <w:sz w:val="21"/>
        </w:rPr>
      </w:pPr>
      <w:bookmarkStart w:id="39" w:name="Page_40"/>
      <w:bookmarkEnd w:id="39"/>
      <w:r>
        <w:rPr>
          <w:sz w:val="21"/>
        </w:rPr>
        <w:lastRenderedPageBreak/>
        <w:t>that in</w:t>
      </w:r>
      <w:r>
        <w:rPr>
          <w:spacing w:val="-2"/>
          <w:sz w:val="21"/>
        </w:rPr>
        <w:t xml:space="preserve"> </w:t>
      </w:r>
      <w:r>
        <w:rPr>
          <w:sz w:val="21"/>
        </w:rPr>
        <w:t>the</w:t>
      </w:r>
      <w:r>
        <w:rPr>
          <w:spacing w:val="-1"/>
          <w:sz w:val="21"/>
        </w:rPr>
        <w:t xml:space="preserve"> </w:t>
      </w:r>
      <w:r>
        <w:rPr>
          <w:sz w:val="21"/>
        </w:rPr>
        <w:t>exercise of the option, any transfer of money shall</w:t>
      </w:r>
      <w:r>
        <w:rPr>
          <w:spacing w:val="-1"/>
          <w:sz w:val="21"/>
        </w:rPr>
        <w:t xml:space="preserve"> </w:t>
      </w:r>
      <w:r>
        <w:rPr>
          <w:sz w:val="21"/>
        </w:rPr>
        <w:t>be made direct to the other insurer concerned, or as the case may be through a pension consultant arranging the transaction; and</w:t>
      </w:r>
    </w:p>
    <w:p w14:paraId="6F520AE8" w14:textId="77777777" w:rsidR="00380127" w:rsidRDefault="00380127">
      <w:pPr>
        <w:pStyle w:val="BodyText"/>
        <w:spacing w:before="3"/>
      </w:pPr>
    </w:p>
    <w:p w14:paraId="6F520AE9" w14:textId="77777777" w:rsidR="00380127" w:rsidRDefault="008831FA">
      <w:pPr>
        <w:pStyle w:val="ListParagraph"/>
        <w:numPr>
          <w:ilvl w:val="3"/>
          <w:numId w:val="415"/>
        </w:numPr>
        <w:tabs>
          <w:tab w:val="left" w:pos="3603"/>
        </w:tabs>
        <w:spacing w:line="242" w:lineRule="auto"/>
        <w:ind w:left="3597" w:right="1617" w:hanging="543"/>
        <w:jc w:val="both"/>
        <w:rPr>
          <w:sz w:val="21"/>
        </w:rPr>
      </w:pPr>
      <w:r>
        <w:rPr>
          <w:sz w:val="21"/>
        </w:rPr>
        <w:t>that the new policy or contract resulting from the</w:t>
      </w:r>
      <w:r>
        <w:rPr>
          <w:spacing w:val="-4"/>
          <w:sz w:val="21"/>
        </w:rPr>
        <w:t xml:space="preserve"> </w:t>
      </w:r>
      <w:r>
        <w:rPr>
          <w:sz w:val="21"/>
        </w:rPr>
        <w:t>exercise of the option shall include the same restrictions as the earlier one on commutation and further assignment;</w:t>
      </w:r>
    </w:p>
    <w:p w14:paraId="6F520AEA" w14:textId="77777777" w:rsidR="00380127" w:rsidRDefault="00380127">
      <w:pPr>
        <w:pStyle w:val="BodyText"/>
        <w:spacing w:before="1"/>
      </w:pPr>
    </w:p>
    <w:p w14:paraId="6F520AEB" w14:textId="77777777" w:rsidR="00380127" w:rsidRDefault="008831FA">
      <w:pPr>
        <w:pStyle w:val="ListParagraph"/>
        <w:numPr>
          <w:ilvl w:val="1"/>
          <w:numId w:val="415"/>
        </w:numPr>
        <w:tabs>
          <w:tab w:val="left" w:pos="2513"/>
          <w:tab w:val="left" w:pos="2514"/>
        </w:tabs>
        <w:ind w:left="2513" w:hanging="551"/>
        <w:rPr>
          <w:sz w:val="21"/>
        </w:rPr>
      </w:pPr>
      <w:r>
        <w:rPr>
          <w:sz w:val="21"/>
        </w:rPr>
        <w:t>shall</w:t>
      </w:r>
      <w:r>
        <w:rPr>
          <w:spacing w:val="-5"/>
          <w:sz w:val="21"/>
        </w:rPr>
        <w:t xml:space="preserve"> </w:t>
      </w:r>
      <w:r>
        <w:rPr>
          <w:sz w:val="21"/>
        </w:rPr>
        <w:t>contain any</w:t>
      </w:r>
      <w:r>
        <w:rPr>
          <w:spacing w:val="2"/>
          <w:sz w:val="21"/>
        </w:rPr>
        <w:t xml:space="preserve"> </w:t>
      </w:r>
      <w:r>
        <w:rPr>
          <w:sz w:val="21"/>
        </w:rPr>
        <w:t>provisions</w:t>
      </w:r>
      <w:r>
        <w:rPr>
          <w:spacing w:val="15"/>
          <w:sz w:val="21"/>
        </w:rPr>
        <w:t xml:space="preserve"> </w:t>
      </w:r>
      <w:r>
        <w:rPr>
          <w:sz w:val="21"/>
        </w:rPr>
        <w:t>which</w:t>
      </w:r>
      <w:r>
        <w:rPr>
          <w:spacing w:val="-1"/>
          <w:sz w:val="21"/>
        </w:rPr>
        <w:t xml:space="preserve"> </w:t>
      </w:r>
      <w:r>
        <w:rPr>
          <w:sz w:val="21"/>
        </w:rPr>
        <w:t>may</w:t>
      </w:r>
      <w:r>
        <w:rPr>
          <w:spacing w:val="-4"/>
          <w:sz w:val="21"/>
        </w:rPr>
        <w:t xml:space="preserve"> </w:t>
      </w:r>
      <w:r>
        <w:rPr>
          <w:sz w:val="21"/>
        </w:rPr>
        <w:t>be</w:t>
      </w:r>
      <w:r>
        <w:rPr>
          <w:spacing w:val="-4"/>
          <w:sz w:val="21"/>
        </w:rPr>
        <w:t xml:space="preserve"> </w:t>
      </w:r>
      <w:r>
        <w:rPr>
          <w:sz w:val="21"/>
        </w:rPr>
        <w:t>required</w:t>
      </w:r>
      <w:r>
        <w:rPr>
          <w:spacing w:val="4"/>
          <w:sz w:val="21"/>
        </w:rPr>
        <w:t xml:space="preserve"> </w:t>
      </w:r>
      <w:r>
        <w:rPr>
          <w:sz w:val="21"/>
        </w:rPr>
        <w:t>by</w:t>
      </w:r>
      <w:r>
        <w:rPr>
          <w:spacing w:val="-3"/>
          <w:sz w:val="21"/>
        </w:rPr>
        <w:t xml:space="preserve"> </w:t>
      </w:r>
      <w:r>
        <w:rPr>
          <w:sz w:val="21"/>
        </w:rPr>
        <w:t xml:space="preserve">HMRC; </w:t>
      </w:r>
      <w:r>
        <w:rPr>
          <w:spacing w:val="-5"/>
          <w:sz w:val="21"/>
        </w:rPr>
        <w:t>and</w:t>
      </w:r>
    </w:p>
    <w:p w14:paraId="6F520AEC" w14:textId="77777777" w:rsidR="00380127" w:rsidRDefault="00380127">
      <w:pPr>
        <w:pStyle w:val="BodyText"/>
        <w:spacing w:before="9"/>
        <w:rPr>
          <w:sz w:val="20"/>
        </w:rPr>
      </w:pPr>
    </w:p>
    <w:p w14:paraId="6F520AED" w14:textId="77777777" w:rsidR="00380127" w:rsidRDefault="008831FA">
      <w:pPr>
        <w:pStyle w:val="ListParagraph"/>
        <w:numPr>
          <w:ilvl w:val="1"/>
          <w:numId w:val="415"/>
        </w:numPr>
        <w:tabs>
          <w:tab w:val="left" w:pos="2506"/>
        </w:tabs>
        <w:spacing w:line="244" w:lineRule="auto"/>
        <w:ind w:left="2500" w:right="1619" w:hanging="537"/>
        <w:jc w:val="both"/>
        <w:rPr>
          <w:sz w:val="21"/>
        </w:rPr>
      </w:pPr>
      <w:r>
        <w:rPr>
          <w:sz w:val="21"/>
        </w:rPr>
        <w:t>may provide that any lump sum benefit arising under the policy on the Deferred</w:t>
      </w:r>
      <w:r>
        <w:rPr>
          <w:spacing w:val="40"/>
          <w:sz w:val="21"/>
        </w:rPr>
        <w:t xml:space="preserve"> </w:t>
      </w:r>
      <w:r>
        <w:rPr>
          <w:sz w:val="21"/>
        </w:rPr>
        <w:t>Pensioner's</w:t>
      </w:r>
      <w:r>
        <w:rPr>
          <w:spacing w:val="40"/>
          <w:sz w:val="21"/>
        </w:rPr>
        <w:t xml:space="preserve"> </w:t>
      </w:r>
      <w:r>
        <w:rPr>
          <w:sz w:val="21"/>
        </w:rPr>
        <w:t>death</w:t>
      </w:r>
      <w:r>
        <w:rPr>
          <w:spacing w:val="40"/>
          <w:sz w:val="21"/>
        </w:rPr>
        <w:t xml:space="preserve"> </w:t>
      </w:r>
      <w:r>
        <w:rPr>
          <w:sz w:val="21"/>
        </w:rPr>
        <w:t>(which benefit</w:t>
      </w:r>
      <w:r>
        <w:rPr>
          <w:spacing w:val="40"/>
          <w:sz w:val="21"/>
        </w:rPr>
        <w:t xml:space="preserve"> </w:t>
      </w:r>
      <w:r>
        <w:rPr>
          <w:sz w:val="21"/>
        </w:rPr>
        <w:t>if</w:t>
      </w:r>
      <w:r>
        <w:rPr>
          <w:spacing w:val="40"/>
          <w:sz w:val="21"/>
        </w:rPr>
        <w:t xml:space="preserve"> </w:t>
      </w:r>
      <w:r>
        <w:rPr>
          <w:sz w:val="21"/>
        </w:rPr>
        <w:t>it had arisen under</w:t>
      </w:r>
      <w:r>
        <w:rPr>
          <w:spacing w:val="40"/>
          <w:sz w:val="21"/>
        </w:rPr>
        <w:t xml:space="preserve"> </w:t>
      </w:r>
      <w:r>
        <w:rPr>
          <w:sz w:val="21"/>
        </w:rPr>
        <w:t>the Scheme would have been held on the Discretionary Trusts) may be distributed under discretionary trusts.</w:t>
      </w:r>
    </w:p>
    <w:p w14:paraId="6F520AEE" w14:textId="77777777" w:rsidR="00380127" w:rsidRDefault="00380127">
      <w:pPr>
        <w:pStyle w:val="BodyText"/>
        <w:spacing w:before="4"/>
        <w:rPr>
          <w:sz w:val="20"/>
        </w:rPr>
      </w:pPr>
    </w:p>
    <w:p w14:paraId="6F520AEF" w14:textId="77777777" w:rsidR="00380127" w:rsidRDefault="008831FA">
      <w:pPr>
        <w:pStyle w:val="ListParagraph"/>
        <w:numPr>
          <w:ilvl w:val="0"/>
          <w:numId w:val="415"/>
        </w:numPr>
        <w:tabs>
          <w:tab w:val="left" w:pos="1956"/>
        </w:tabs>
        <w:spacing w:line="242" w:lineRule="auto"/>
        <w:ind w:left="1957" w:right="1617" w:hanging="543"/>
        <w:jc w:val="both"/>
        <w:rPr>
          <w:sz w:val="21"/>
        </w:rPr>
      </w:pPr>
      <w:r>
        <w:rPr>
          <w:sz w:val="21"/>
        </w:rPr>
        <w:t>No person in respect of whom such an application</w:t>
      </w:r>
      <w:r>
        <w:rPr>
          <w:spacing w:val="35"/>
          <w:sz w:val="21"/>
        </w:rPr>
        <w:t xml:space="preserve"> </w:t>
      </w:r>
      <w:r>
        <w:rPr>
          <w:sz w:val="21"/>
        </w:rPr>
        <w:t>as is referred to in (1) above has been made, and no person claiming</w:t>
      </w:r>
      <w:r>
        <w:rPr>
          <w:spacing w:val="37"/>
          <w:sz w:val="21"/>
        </w:rPr>
        <w:t xml:space="preserve"> </w:t>
      </w:r>
      <w:r>
        <w:rPr>
          <w:sz w:val="21"/>
        </w:rPr>
        <w:t>to be entitled</w:t>
      </w:r>
      <w:r>
        <w:rPr>
          <w:spacing w:val="31"/>
          <w:sz w:val="21"/>
        </w:rPr>
        <w:t xml:space="preserve"> </w:t>
      </w:r>
      <w:r>
        <w:rPr>
          <w:sz w:val="21"/>
        </w:rPr>
        <w:t>through or under</w:t>
      </w:r>
      <w:r>
        <w:rPr>
          <w:spacing w:val="32"/>
          <w:sz w:val="21"/>
        </w:rPr>
        <w:t xml:space="preserve"> </w:t>
      </w:r>
      <w:r>
        <w:rPr>
          <w:sz w:val="21"/>
        </w:rPr>
        <w:t>him to any interest in</w:t>
      </w:r>
      <w:r>
        <w:rPr>
          <w:spacing w:val="-12"/>
          <w:sz w:val="21"/>
        </w:rPr>
        <w:t xml:space="preserve"> </w:t>
      </w:r>
      <w:r>
        <w:rPr>
          <w:sz w:val="21"/>
        </w:rPr>
        <w:t>the</w:t>
      </w:r>
      <w:r>
        <w:rPr>
          <w:spacing w:val="-2"/>
          <w:sz w:val="21"/>
        </w:rPr>
        <w:t xml:space="preserve"> </w:t>
      </w:r>
      <w:r>
        <w:rPr>
          <w:sz w:val="21"/>
        </w:rPr>
        <w:t>Fund shall</w:t>
      </w:r>
      <w:r>
        <w:rPr>
          <w:spacing w:val="-2"/>
          <w:sz w:val="21"/>
        </w:rPr>
        <w:t xml:space="preserve"> </w:t>
      </w:r>
      <w:r>
        <w:rPr>
          <w:sz w:val="21"/>
        </w:rPr>
        <w:t>be entitled to</w:t>
      </w:r>
      <w:r>
        <w:rPr>
          <w:spacing w:val="-3"/>
          <w:sz w:val="21"/>
        </w:rPr>
        <w:t xml:space="preserve"> </w:t>
      </w:r>
      <w:r>
        <w:rPr>
          <w:sz w:val="21"/>
        </w:rPr>
        <w:t>any other pension or</w:t>
      </w:r>
      <w:r>
        <w:rPr>
          <w:spacing w:val="-2"/>
          <w:sz w:val="21"/>
        </w:rPr>
        <w:t xml:space="preserve"> </w:t>
      </w:r>
      <w:r>
        <w:rPr>
          <w:sz w:val="21"/>
        </w:rPr>
        <w:t>benefit under the Scheme,</w:t>
      </w:r>
      <w:r>
        <w:rPr>
          <w:spacing w:val="22"/>
          <w:sz w:val="21"/>
        </w:rPr>
        <w:t xml:space="preserve"> </w:t>
      </w:r>
      <w:r>
        <w:rPr>
          <w:sz w:val="21"/>
        </w:rPr>
        <w:t>and the payment to the Insurance Company of the premium referred</w:t>
      </w:r>
      <w:r>
        <w:rPr>
          <w:spacing w:val="21"/>
          <w:sz w:val="21"/>
        </w:rPr>
        <w:t xml:space="preserve"> </w:t>
      </w:r>
      <w:r>
        <w:rPr>
          <w:sz w:val="21"/>
        </w:rPr>
        <w:t>to in</w:t>
      </w:r>
      <w:r>
        <w:rPr>
          <w:spacing w:val="40"/>
          <w:sz w:val="21"/>
        </w:rPr>
        <w:t xml:space="preserve"> </w:t>
      </w:r>
      <w:r>
        <w:rPr>
          <w:sz w:val="21"/>
        </w:rPr>
        <w:t>(1) above</w:t>
      </w:r>
      <w:r>
        <w:rPr>
          <w:spacing w:val="21"/>
          <w:sz w:val="21"/>
        </w:rPr>
        <w:t xml:space="preserve"> </w:t>
      </w:r>
      <w:r>
        <w:rPr>
          <w:sz w:val="21"/>
        </w:rPr>
        <w:t>shall take effect as a complete discharge</w:t>
      </w:r>
      <w:r>
        <w:rPr>
          <w:spacing w:val="21"/>
          <w:sz w:val="21"/>
        </w:rPr>
        <w:t xml:space="preserve"> </w:t>
      </w:r>
      <w:r>
        <w:rPr>
          <w:sz w:val="21"/>
        </w:rPr>
        <w:t>to the Trustees in respect of all liability to and in respect of him under the Scheme.</w:t>
      </w:r>
    </w:p>
    <w:p w14:paraId="6F520AF0" w14:textId="77777777" w:rsidR="00380127" w:rsidRDefault="00380127">
      <w:pPr>
        <w:pStyle w:val="BodyText"/>
        <w:spacing w:before="2"/>
        <w:rPr>
          <w:sz w:val="22"/>
        </w:rPr>
      </w:pPr>
    </w:p>
    <w:p w14:paraId="6F520AF1" w14:textId="77777777" w:rsidR="00380127" w:rsidRDefault="008831FA">
      <w:pPr>
        <w:pStyle w:val="ListParagraph"/>
        <w:numPr>
          <w:ilvl w:val="0"/>
          <w:numId w:val="447"/>
        </w:numPr>
        <w:tabs>
          <w:tab w:val="left" w:pos="1418"/>
          <w:tab w:val="left" w:pos="1419"/>
        </w:tabs>
        <w:ind w:left="1419" w:hanging="549"/>
        <w:jc w:val="left"/>
        <w:rPr>
          <w:sz w:val="20"/>
        </w:rPr>
      </w:pPr>
      <w:r>
        <w:rPr>
          <w:b/>
          <w:w w:val="105"/>
          <w:sz w:val="20"/>
          <w:u w:val="single"/>
        </w:rPr>
        <w:t>Associated</w:t>
      </w:r>
      <w:r>
        <w:rPr>
          <w:b/>
          <w:spacing w:val="-10"/>
          <w:w w:val="105"/>
          <w:sz w:val="20"/>
          <w:u w:val="single"/>
        </w:rPr>
        <w:t xml:space="preserve"> </w:t>
      </w:r>
      <w:r>
        <w:rPr>
          <w:b/>
          <w:spacing w:val="-2"/>
          <w:w w:val="105"/>
          <w:sz w:val="20"/>
          <w:u w:val="single"/>
        </w:rPr>
        <w:t>Employers</w:t>
      </w:r>
    </w:p>
    <w:p w14:paraId="6F520AF2" w14:textId="77777777" w:rsidR="00380127" w:rsidRDefault="00380127">
      <w:pPr>
        <w:pStyle w:val="BodyText"/>
        <w:spacing w:before="10"/>
        <w:rPr>
          <w:b/>
          <w:sz w:val="20"/>
        </w:rPr>
      </w:pPr>
    </w:p>
    <w:p w14:paraId="6F520AF3" w14:textId="77777777" w:rsidR="00380127" w:rsidRDefault="008831FA">
      <w:pPr>
        <w:pStyle w:val="ListParagraph"/>
        <w:numPr>
          <w:ilvl w:val="0"/>
          <w:numId w:val="414"/>
        </w:numPr>
        <w:tabs>
          <w:tab w:val="left" w:pos="1963"/>
        </w:tabs>
        <w:spacing w:line="242" w:lineRule="auto"/>
        <w:ind w:right="1624" w:hanging="539"/>
        <w:jc w:val="both"/>
        <w:rPr>
          <w:sz w:val="21"/>
        </w:rPr>
      </w:pPr>
      <w:r>
        <w:rPr>
          <w:sz w:val="21"/>
        </w:rPr>
        <w:t>The Company shall have the power to extend the Scheme to any Associated Employer and such Associated Employer shall enter into an agreement with the Trustees to observe and perform the provisions of the Trust Deed so far as they apply to it.</w:t>
      </w:r>
    </w:p>
    <w:p w14:paraId="6F520AF4" w14:textId="77777777" w:rsidR="00380127" w:rsidRDefault="00380127">
      <w:pPr>
        <w:pStyle w:val="BodyText"/>
        <w:spacing w:before="9"/>
        <w:rPr>
          <w:sz w:val="20"/>
        </w:rPr>
      </w:pPr>
    </w:p>
    <w:p w14:paraId="6F520AF5" w14:textId="77777777" w:rsidR="00380127" w:rsidRDefault="008831FA">
      <w:pPr>
        <w:pStyle w:val="ListParagraph"/>
        <w:numPr>
          <w:ilvl w:val="0"/>
          <w:numId w:val="414"/>
        </w:numPr>
        <w:tabs>
          <w:tab w:val="left" w:pos="1963"/>
        </w:tabs>
        <w:spacing w:line="247" w:lineRule="auto"/>
        <w:ind w:left="1956" w:right="1624" w:hanging="541"/>
        <w:jc w:val="both"/>
        <w:rPr>
          <w:sz w:val="21"/>
        </w:rPr>
      </w:pPr>
      <w:r>
        <w:rPr>
          <w:sz w:val="21"/>
        </w:rPr>
        <w:t xml:space="preserve">The participation in the Scheme of any Participating Employer (other than the </w:t>
      </w:r>
      <w:r>
        <w:rPr>
          <w:spacing w:val="-2"/>
          <w:sz w:val="21"/>
        </w:rPr>
        <w:t>Company):-</w:t>
      </w:r>
    </w:p>
    <w:p w14:paraId="6F520AF6" w14:textId="77777777" w:rsidR="00380127" w:rsidRDefault="00380127">
      <w:pPr>
        <w:pStyle w:val="BodyText"/>
        <w:spacing w:before="2"/>
        <w:rPr>
          <w:sz w:val="20"/>
        </w:rPr>
      </w:pPr>
    </w:p>
    <w:p w14:paraId="6F520AF7" w14:textId="77777777" w:rsidR="00380127" w:rsidRDefault="008831FA">
      <w:pPr>
        <w:pStyle w:val="ListParagraph"/>
        <w:numPr>
          <w:ilvl w:val="1"/>
          <w:numId w:val="414"/>
        </w:numPr>
        <w:tabs>
          <w:tab w:val="left" w:pos="2498"/>
          <w:tab w:val="left" w:pos="2499"/>
        </w:tabs>
        <w:rPr>
          <w:sz w:val="21"/>
        </w:rPr>
      </w:pPr>
      <w:r>
        <w:rPr>
          <w:sz w:val="21"/>
        </w:rPr>
        <w:t>shall</w:t>
      </w:r>
      <w:r>
        <w:rPr>
          <w:spacing w:val="-4"/>
          <w:sz w:val="21"/>
        </w:rPr>
        <w:t xml:space="preserve"> </w:t>
      </w:r>
      <w:r>
        <w:rPr>
          <w:sz w:val="21"/>
        </w:rPr>
        <w:t>terminate</w:t>
      </w:r>
      <w:r>
        <w:rPr>
          <w:spacing w:val="11"/>
          <w:sz w:val="21"/>
        </w:rPr>
        <w:t xml:space="preserve"> </w:t>
      </w:r>
      <w:r>
        <w:rPr>
          <w:sz w:val="21"/>
        </w:rPr>
        <w:t>if</w:t>
      </w:r>
      <w:r>
        <w:rPr>
          <w:spacing w:val="-1"/>
          <w:sz w:val="21"/>
        </w:rPr>
        <w:t xml:space="preserve"> </w:t>
      </w:r>
      <w:r>
        <w:rPr>
          <w:sz w:val="21"/>
        </w:rPr>
        <w:t>it</w:t>
      </w:r>
      <w:r>
        <w:rPr>
          <w:spacing w:val="-4"/>
          <w:sz w:val="21"/>
        </w:rPr>
        <w:t xml:space="preserve"> </w:t>
      </w:r>
      <w:r>
        <w:rPr>
          <w:sz w:val="21"/>
        </w:rPr>
        <w:t>shall</w:t>
      </w:r>
      <w:r>
        <w:rPr>
          <w:spacing w:val="-4"/>
          <w:sz w:val="21"/>
        </w:rPr>
        <w:t xml:space="preserve"> </w:t>
      </w:r>
      <w:r>
        <w:rPr>
          <w:sz w:val="21"/>
        </w:rPr>
        <w:t>cease to</w:t>
      </w:r>
      <w:r>
        <w:rPr>
          <w:spacing w:val="-5"/>
          <w:sz w:val="21"/>
        </w:rPr>
        <w:t xml:space="preserve"> </w:t>
      </w:r>
      <w:r>
        <w:rPr>
          <w:sz w:val="21"/>
        </w:rPr>
        <w:t>be</w:t>
      </w:r>
      <w:r>
        <w:rPr>
          <w:spacing w:val="-5"/>
          <w:sz w:val="21"/>
        </w:rPr>
        <w:t xml:space="preserve"> </w:t>
      </w:r>
      <w:r>
        <w:rPr>
          <w:sz w:val="21"/>
        </w:rPr>
        <w:t>an</w:t>
      </w:r>
      <w:r>
        <w:rPr>
          <w:spacing w:val="-2"/>
          <w:sz w:val="21"/>
        </w:rPr>
        <w:t xml:space="preserve"> </w:t>
      </w:r>
      <w:r>
        <w:rPr>
          <w:sz w:val="21"/>
        </w:rPr>
        <w:t>Associated</w:t>
      </w:r>
      <w:r>
        <w:rPr>
          <w:spacing w:val="20"/>
          <w:sz w:val="21"/>
        </w:rPr>
        <w:t xml:space="preserve"> </w:t>
      </w:r>
      <w:r>
        <w:rPr>
          <w:sz w:val="21"/>
        </w:rPr>
        <w:t>Employer;</w:t>
      </w:r>
      <w:r>
        <w:rPr>
          <w:spacing w:val="13"/>
          <w:sz w:val="21"/>
        </w:rPr>
        <w:t xml:space="preserve"> </w:t>
      </w:r>
      <w:r>
        <w:rPr>
          <w:spacing w:val="-5"/>
          <w:sz w:val="21"/>
        </w:rPr>
        <w:t>and</w:t>
      </w:r>
    </w:p>
    <w:p w14:paraId="6F520AF8" w14:textId="77777777" w:rsidR="00380127" w:rsidRDefault="00380127">
      <w:pPr>
        <w:pStyle w:val="BodyText"/>
        <w:spacing w:before="2"/>
      </w:pPr>
    </w:p>
    <w:p w14:paraId="6F520AF9" w14:textId="77777777" w:rsidR="00380127" w:rsidRDefault="008831FA">
      <w:pPr>
        <w:pStyle w:val="ListParagraph"/>
        <w:numPr>
          <w:ilvl w:val="1"/>
          <w:numId w:val="414"/>
        </w:numPr>
        <w:tabs>
          <w:tab w:val="left" w:pos="2502"/>
        </w:tabs>
        <w:spacing w:line="242" w:lineRule="auto"/>
        <w:ind w:left="2493" w:right="1628" w:hanging="540"/>
        <w:jc w:val="both"/>
        <w:rPr>
          <w:sz w:val="21"/>
        </w:rPr>
      </w:pPr>
      <w:r>
        <w:rPr>
          <w:sz w:val="21"/>
        </w:rPr>
        <w:t>may be terminated at any time by notice in writing given to it by the Company provided that if this notice applies in relation to a Participating Employer in respect of Former MIS Members it shall not be effective in respect of such Former MIS Members if any trustee or director of a corporate trustee objects pursuant to clause 9(s) and in which case the Former MIS Members shall continue to accrue benefits in accordance with Part 4 of the Rules.</w:t>
      </w:r>
    </w:p>
    <w:p w14:paraId="6F520AFA" w14:textId="77777777" w:rsidR="00380127" w:rsidRDefault="00380127">
      <w:pPr>
        <w:pStyle w:val="BodyText"/>
        <w:spacing w:before="7"/>
        <w:rPr>
          <w:sz w:val="20"/>
        </w:rPr>
      </w:pPr>
    </w:p>
    <w:p w14:paraId="6F520AFB" w14:textId="77777777" w:rsidR="00380127" w:rsidRDefault="008831FA">
      <w:pPr>
        <w:pStyle w:val="BodyText"/>
        <w:spacing w:line="247" w:lineRule="auto"/>
        <w:ind w:left="1954" w:right="1586" w:hanging="8"/>
      </w:pPr>
      <w:r>
        <w:t>In</w:t>
      </w:r>
      <w:r>
        <w:rPr>
          <w:spacing w:val="27"/>
        </w:rPr>
        <w:t xml:space="preserve"> </w:t>
      </w:r>
      <w:r>
        <w:t>the</w:t>
      </w:r>
      <w:r>
        <w:rPr>
          <w:spacing w:val="29"/>
        </w:rPr>
        <w:t xml:space="preserve"> </w:t>
      </w:r>
      <w:r>
        <w:t>event</w:t>
      </w:r>
      <w:r>
        <w:rPr>
          <w:spacing w:val="35"/>
        </w:rPr>
        <w:t xml:space="preserve"> </w:t>
      </w:r>
      <w:r>
        <w:t>of</w:t>
      </w:r>
      <w:r>
        <w:rPr>
          <w:spacing w:val="27"/>
        </w:rPr>
        <w:t xml:space="preserve"> </w:t>
      </w:r>
      <w:r>
        <w:t>any</w:t>
      </w:r>
      <w:r>
        <w:rPr>
          <w:spacing w:val="28"/>
        </w:rPr>
        <w:t xml:space="preserve"> </w:t>
      </w:r>
      <w:r>
        <w:t>such</w:t>
      </w:r>
      <w:r>
        <w:rPr>
          <w:spacing w:val="30"/>
        </w:rPr>
        <w:t xml:space="preserve"> </w:t>
      </w:r>
      <w:r>
        <w:t>termination</w:t>
      </w:r>
      <w:r>
        <w:rPr>
          <w:spacing w:val="40"/>
        </w:rPr>
        <w:t xml:space="preserve"> </w:t>
      </w:r>
      <w:r>
        <w:t>the</w:t>
      </w:r>
      <w:r>
        <w:rPr>
          <w:spacing w:val="28"/>
        </w:rPr>
        <w:t xml:space="preserve"> </w:t>
      </w:r>
      <w:r>
        <w:t>relevant</w:t>
      </w:r>
      <w:r>
        <w:rPr>
          <w:spacing w:val="35"/>
        </w:rPr>
        <w:t xml:space="preserve"> </w:t>
      </w:r>
      <w:r>
        <w:t>provisions</w:t>
      </w:r>
      <w:r>
        <w:rPr>
          <w:spacing w:val="40"/>
        </w:rPr>
        <w:t xml:space="preserve"> </w:t>
      </w:r>
      <w:r>
        <w:t>of</w:t>
      </w:r>
      <w:r>
        <w:rPr>
          <w:spacing w:val="27"/>
        </w:rPr>
        <w:t xml:space="preserve"> </w:t>
      </w:r>
      <w:r>
        <w:t>clause</w:t>
      </w:r>
      <w:r>
        <w:rPr>
          <w:spacing w:val="35"/>
        </w:rPr>
        <w:t xml:space="preserve"> </w:t>
      </w:r>
      <w:r>
        <w:t>26</w:t>
      </w:r>
      <w:r>
        <w:rPr>
          <w:spacing w:val="28"/>
        </w:rPr>
        <w:t xml:space="preserve"> </w:t>
      </w:r>
      <w:r>
        <w:t xml:space="preserve">shall </w:t>
      </w:r>
      <w:r>
        <w:rPr>
          <w:spacing w:val="-2"/>
        </w:rPr>
        <w:t>apply.</w:t>
      </w:r>
    </w:p>
    <w:p w14:paraId="6F520AFC" w14:textId="77777777" w:rsidR="00380127" w:rsidRDefault="00380127">
      <w:pPr>
        <w:pStyle w:val="BodyText"/>
      </w:pPr>
    </w:p>
    <w:p w14:paraId="6F520AFD" w14:textId="77777777" w:rsidR="00380127" w:rsidRDefault="008831FA">
      <w:pPr>
        <w:pStyle w:val="ListParagraph"/>
        <w:numPr>
          <w:ilvl w:val="0"/>
          <w:numId w:val="447"/>
        </w:numPr>
        <w:tabs>
          <w:tab w:val="left" w:pos="1404"/>
          <w:tab w:val="left" w:pos="1405"/>
        </w:tabs>
        <w:ind w:left="1404" w:hanging="545"/>
        <w:jc w:val="left"/>
        <w:rPr>
          <w:sz w:val="21"/>
        </w:rPr>
      </w:pPr>
      <w:r>
        <w:rPr>
          <w:b/>
          <w:w w:val="105"/>
          <w:sz w:val="20"/>
          <w:u w:val="single"/>
        </w:rPr>
        <w:t>Partial</w:t>
      </w:r>
      <w:r>
        <w:rPr>
          <w:b/>
          <w:spacing w:val="7"/>
          <w:w w:val="105"/>
          <w:sz w:val="20"/>
          <w:u w:val="single"/>
        </w:rPr>
        <w:t xml:space="preserve"> </w:t>
      </w:r>
      <w:r>
        <w:rPr>
          <w:b/>
          <w:spacing w:val="-2"/>
          <w:w w:val="105"/>
          <w:sz w:val="20"/>
          <w:u w:val="single"/>
        </w:rPr>
        <w:t>closure</w:t>
      </w:r>
    </w:p>
    <w:p w14:paraId="6F520AFE" w14:textId="77777777" w:rsidR="00380127" w:rsidRDefault="00380127">
      <w:pPr>
        <w:pStyle w:val="BodyText"/>
        <w:spacing w:before="9"/>
        <w:rPr>
          <w:b/>
          <w:sz w:val="20"/>
        </w:rPr>
      </w:pPr>
    </w:p>
    <w:p w14:paraId="6F520AFF" w14:textId="77777777" w:rsidR="00380127" w:rsidRDefault="008831FA">
      <w:pPr>
        <w:pStyle w:val="ListParagraph"/>
        <w:numPr>
          <w:ilvl w:val="0"/>
          <w:numId w:val="413"/>
        </w:numPr>
        <w:tabs>
          <w:tab w:val="left" w:pos="1944"/>
        </w:tabs>
        <w:spacing w:line="242" w:lineRule="auto"/>
        <w:ind w:right="1642" w:hanging="536"/>
        <w:jc w:val="both"/>
        <w:rPr>
          <w:sz w:val="21"/>
        </w:rPr>
      </w:pPr>
      <w:r>
        <w:rPr>
          <w:sz w:val="21"/>
        </w:rPr>
        <w:t>A Participating Employer (other than the Company) may at any time by notice in writing to the Trustees, suspend or terminate its liability to contribute to the Fund (but every such suspension or termination shall be without prejudice to any accrued</w:t>
      </w:r>
      <w:r>
        <w:rPr>
          <w:spacing w:val="18"/>
          <w:sz w:val="21"/>
        </w:rPr>
        <w:t xml:space="preserve"> </w:t>
      </w:r>
      <w:r>
        <w:rPr>
          <w:sz w:val="21"/>
        </w:rPr>
        <w:t>liability)</w:t>
      </w:r>
      <w:r>
        <w:rPr>
          <w:spacing w:val="15"/>
          <w:sz w:val="21"/>
        </w:rPr>
        <w:t xml:space="preserve"> </w:t>
      </w:r>
      <w:r>
        <w:rPr>
          <w:sz w:val="21"/>
        </w:rPr>
        <w:t>and shall on such termination</w:t>
      </w:r>
      <w:r>
        <w:rPr>
          <w:spacing w:val="22"/>
          <w:sz w:val="21"/>
        </w:rPr>
        <w:t xml:space="preserve"> </w:t>
      </w:r>
      <w:r>
        <w:rPr>
          <w:sz w:val="21"/>
        </w:rPr>
        <w:t>cease (subject</w:t>
      </w:r>
      <w:r>
        <w:rPr>
          <w:spacing w:val="16"/>
          <w:sz w:val="21"/>
        </w:rPr>
        <w:t xml:space="preserve"> </w:t>
      </w:r>
      <w:r>
        <w:rPr>
          <w:sz w:val="21"/>
        </w:rPr>
        <w:t>to (3) below)</w:t>
      </w:r>
      <w:r>
        <w:rPr>
          <w:spacing w:val="20"/>
          <w:sz w:val="21"/>
        </w:rPr>
        <w:t xml:space="preserve"> </w:t>
      </w:r>
      <w:r>
        <w:rPr>
          <w:sz w:val="21"/>
        </w:rPr>
        <w:t>to</w:t>
      </w:r>
      <w:r>
        <w:rPr>
          <w:spacing w:val="-2"/>
          <w:sz w:val="21"/>
        </w:rPr>
        <w:t xml:space="preserve"> </w:t>
      </w:r>
      <w:r>
        <w:rPr>
          <w:sz w:val="21"/>
        </w:rPr>
        <w:t>be a Participating Employer provided that if the notice applies in relation to Former MIS</w:t>
      </w:r>
      <w:r>
        <w:rPr>
          <w:spacing w:val="12"/>
          <w:sz w:val="21"/>
        </w:rPr>
        <w:t xml:space="preserve"> </w:t>
      </w:r>
      <w:r>
        <w:rPr>
          <w:sz w:val="21"/>
        </w:rPr>
        <w:t>Members</w:t>
      </w:r>
      <w:r>
        <w:rPr>
          <w:spacing w:val="29"/>
          <w:sz w:val="21"/>
        </w:rPr>
        <w:t xml:space="preserve"> </w:t>
      </w:r>
      <w:r>
        <w:rPr>
          <w:sz w:val="21"/>
        </w:rPr>
        <w:t>it shall</w:t>
      </w:r>
      <w:r>
        <w:rPr>
          <w:spacing w:val="12"/>
          <w:sz w:val="21"/>
        </w:rPr>
        <w:t xml:space="preserve"> </w:t>
      </w:r>
      <w:r>
        <w:rPr>
          <w:sz w:val="21"/>
        </w:rPr>
        <w:t>not be effective</w:t>
      </w:r>
      <w:r>
        <w:rPr>
          <w:spacing w:val="22"/>
          <w:sz w:val="21"/>
        </w:rPr>
        <w:t xml:space="preserve"> </w:t>
      </w:r>
      <w:r>
        <w:rPr>
          <w:sz w:val="21"/>
        </w:rPr>
        <w:t>in</w:t>
      </w:r>
      <w:r>
        <w:rPr>
          <w:spacing w:val="-4"/>
          <w:sz w:val="21"/>
        </w:rPr>
        <w:t xml:space="preserve"> </w:t>
      </w:r>
      <w:r>
        <w:rPr>
          <w:sz w:val="21"/>
        </w:rPr>
        <w:t>respect</w:t>
      </w:r>
      <w:r>
        <w:rPr>
          <w:spacing w:val="12"/>
          <w:sz w:val="21"/>
        </w:rPr>
        <w:t xml:space="preserve"> </w:t>
      </w:r>
      <w:r>
        <w:rPr>
          <w:sz w:val="21"/>
        </w:rPr>
        <w:t>of</w:t>
      </w:r>
      <w:r>
        <w:rPr>
          <w:spacing w:val="14"/>
          <w:sz w:val="21"/>
        </w:rPr>
        <w:t xml:space="preserve"> </w:t>
      </w:r>
      <w:r>
        <w:rPr>
          <w:sz w:val="21"/>
        </w:rPr>
        <w:t>such Former</w:t>
      </w:r>
      <w:r>
        <w:rPr>
          <w:spacing w:val="23"/>
          <w:sz w:val="21"/>
        </w:rPr>
        <w:t xml:space="preserve"> </w:t>
      </w:r>
      <w:r>
        <w:rPr>
          <w:sz w:val="21"/>
        </w:rPr>
        <w:t>MIS Members</w:t>
      </w:r>
      <w:r>
        <w:rPr>
          <w:spacing w:val="29"/>
          <w:sz w:val="21"/>
        </w:rPr>
        <w:t xml:space="preserve"> </w:t>
      </w:r>
      <w:r>
        <w:rPr>
          <w:sz w:val="21"/>
        </w:rPr>
        <w:t>if a</w:t>
      </w:r>
      <w:r>
        <w:rPr>
          <w:spacing w:val="17"/>
          <w:sz w:val="21"/>
        </w:rPr>
        <w:t xml:space="preserve"> </w:t>
      </w:r>
      <w:r>
        <w:rPr>
          <w:sz w:val="21"/>
        </w:rPr>
        <w:t>trustee</w:t>
      </w:r>
      <w:r>
        <w:rPr>
          <w:spacing w:val="33"/>
          <w:sz w:val="21"/>
        </w:rPr>
        <w:t xml:space="preserve"> </w:t>
      </w:r>
      <w:r>
        <w:rPr>
          <w:sz w:val="21"/>
        </w:rPr>
        <w:t>or</w:t>
      </w:r>
      <w:r>
        <w:rPr>
          <w:spacing w:val="24"/>
          <w:sz w:val="21"/>
        </w:rPr>
        <w:t xml:space="preserve"> </w:t>
      </w:r>
      <w:r>
        <w:rPr>
          <w:sz w:val="21"/>
        </w:rPr>
        <w:t>director</w:t>
      </w:r>
      <w:r>
        <w:rPr>
          <w:spacing w:val="30"/>
          <w:sz w:val="21"/>
        </w:rPr>
        <w:t xml:space="preserve"> </w:t>
      </w:r>
      <w:r>
        <w:rPr>
          <w:sz w:val="21"/>
        </w:rPr>
        <w:t>of</w:t>
      </w:r>
      <w:r>
        <w:rPr>
          <w:spacing w:val="27"/>
          <w:sz w:val="21"/>
        </w:rPr>
        <w:t xml:space="preserve"> </w:t>
      </w:r>
      <w:r>
        <w:rPr>
          <w:sz w:val="21"/>
        </w:rPr>
        <w:t>a</w:t>
      </w:r>
      <w:r>
        <w:rPr>
          <w:spacing w:val="18"/>
          <w:sz w:val="21"/>
        </w:rPr>
        <w:t xml:space="preserve"> </w:t>
      </w:r>
      <w:r>
        <w:rPr>
          <w:sz w:val="21"/>
        </w:rPr>
        <w:t>corporate</w:t>
      </w:r>
      <w:r>
        <w:rPr>
          <w:spacing w:val="26"/>
          <w:sz w:val="21"/>
        </w:rPr>
        <w:t xml:space="preserve"> </w:t>
      </w:r>
      <w:r>
        <w:rPr>
          <w:sz w:val="21"/>
        </w:rPr>
        <w:t>trustee</w:t>
      </w:r>
      <w:r>
        <w:rPr>
          <w:spacing w:val="31"/>
          <w:sz w:val="21"/>
        </w:rPr>
        <w:t xml:space="preserve"> </w:t>
      </w:r>
      <w:r>
        <w:rPr>
          <w:sz w:val="21"/>
        </w:rPr>
        <w:t>company</w:t>
      </w:r>
      <w:r>
        <w:rPr>
          <w:spacing w:val="28"/>
          <w:sz w:val="21"/>
        </w:rPr>
        <w:t xml:space="preserve"> </w:t>
      </w:r>
      <w:r>
        <w:rPr>
          <w:sz w:val="21"/>
        </w:rPr>
        <w:t>objects</w:t>
      </w:r>
      <w:r>
        <w:rPr>
          <w:spacing w:val="27"/>
          <w:sz w:val="21"/>
        </w:rPr>
        <w:t xml:space="preserve"> </w:t>
      </w:r>
      <w:r>
        <w:rPr>
          <w:sz w:val="21"/>
        </w:rPr>
        <w:t>pursuant</w:t>
      </w:r>
      <w:r>
        <w:rPr>
          <w:spacing w:val="30"/>
          <w:sz w:val="21"/>
        </w:rPr>
        <w:t xml:space="preserve"> </w:t>
      </w:r>
      <w:r>
        <w:rPr>
          <w:sz w:val="21"/>
        </w:rPr>
        <w:t>to</w:t>
      </w:r>
      <w:r>
        <w:rPr>
          <w:spacing w:val="20"/>
          <w:sz w:val="21"/>
        </w:rPr>
        <w:t xml:space="preserve"> </w:t>
      </w:r>
      <w:r>
        <w:rPr>
          <w:sz w:val="21"/>
        </w:rPr>
        <w:t>clause</w:t>
      </w:r>
    </w:p>
    <w:p w14:paraId="6F520B00" w14:textId="77777777" w:rsidR="00380127" w:rsidRDefault="00380127">
      <w:pPr>
        <w:spacing w:line="242" w:lineRule="auto"/>
        <w:jc w:val="both"/>
        <w:rPr>
          <w:sz w:val="21"/>
        </w:rPr>
        <w:sectPr w:rsidR="00380127">
          <w:pgSz w:w="11940" w:h="16800"/>
          <w:pgMar w:top="1720" w:right="0" w:bottom="1140" w:left="720" w:header="0" w:footer="926" w:gutter="0"/>
          <w:cols w:space="720"/>
        </w:sectPr>
      </w:pPr>
    </w:p>
    <w:p w14:paraId="6F520B01" w14:textId="77777777" w:rsidR="00380127" w:rsidRDefault="008831FA">
      <w:pPr>
        <w:pStyle w:val="BodyText"/>
        <w:spacing w:before="78"/>
        <w:ind w:left="2026" w:right="1063" w:firstLine="3"/>
      </w:pPr>
      <w:bookmarkStart w:id="40" w:name="Page_41"/>
      <w:bookmarkEnd w:id="40"/>
      <w:r>
        <w:lastRenderedPageBreak/>
        <w:t>9(s) in which case the Former MIS Members</w:t>
      </w:r>
      <w:r>
        <w:rPr>
          <w:spacing w:val="28"/>
        </w:rPr>
        <w:t xml:space="preserve"> </w:t>
      </w:r>
      <w:r>
        <w:t>shall continue to accrue benefits in accordance with Part 4 of the Rules.</w:t>
      </w:r>
    </w:p>
    <w:p w14:paraId="6F520B02" w14:textId="77777777" w:rsidR="00380127" w:rsidRDefault="00380127">
      <w:pPr>
        <w:pStyle w:val="BodyText"/>
        <w:spacing w:before="4"/>
        <w:rPr>
          <w:sz w:val="13"/>
        </w:rPr>
      </w:pPr>
    </w:p>
    <w:p w14:paraId="6F520B03" w14:textId="77777777" w:rsidR="00380127" w:rsidRDefault="008831FA">
      <w:pPr>
        <w:pStyle w:val="ListParagraph"/>
        <w:numPr>
          <w:ilvl w:val="0"/>
          <w:numId w:val="413"/>
        </w:numPr>
        <w:tabs>
          <w:tab w:val="left" w:pos="2025"/>
        </w:tabs>
        <w:spacing w:before="93"/>
        <w:ind w:left="2025" w:right="1583" w:hanging="543"/>
        <w:jc w:val="both"/>
        <w:rPr>
          <w:sz w:val="21"/>
        </w:rPr>
      </w:pPr>
      <w:r>
        <w:rPr>
          <w:sz w:val="21"/>
        </w:rPr>
        <w:t>If the Trustees are of the opinion that a Participating Employer's continued participation in the Scheme may prejudice the Scheme's status as a Registered Scheme, they may make a</w:t>
      </w:r>
      <w:r>
        <w:rPr>
          <w:spacing w:val="-3"/>
          <w:sz w:val="21"/>
        </w:rPr>
        <w:t xml:space="preserve"> </w:t>
      </w:r>
      <w:r>
        <w:rPr>
          <w:sz w:val="21"/>
        </w:rPr>
        <w:t>declaration to</w:t>
      </w:r>
      <w:r>
        <w:rPr>
          <w:spacing w:val="-1"/>
          <w:sz w:val="21"/>
        </w:rPr>
        <w:t xml:space="preserve"> </w:t>
      </w:r>
      <w:r>
        <w:rPr>
          <w:sz w:val="21"/>
        </w:rPr>
        <w:t>the effect that the relevant Participating</w:t>
      </w:r>
    </w:p>
    <w:p w14:paraId="6F520B04" w14:textId="77777777" w:rsidR="00380127" w:rsidRDefault="008831FA">
      <w:pPr>
        <w:pStyle w:val="BodyText"/>
        <w:tabs>
          <w:tab w:val="left" w:pos="10986"/>
        </w:tabs>
        <w:spacing w:before="5" w:line="241" w:lineRule="exact"/>
        <w:ind w:left="2022"/>
        <w:jc w:val="both"/>
        <w:rPr>
          <w:rFonts w:ascii="Times New Roman"/>
          <w:sz w:val="18"/>
        </w:rPr>
      </w:pPr>
      <w:r>
        <w:t>Employer</w:t>
      </w:r>
      <w:r>
        <w:rPr>
          <w:spacing w:val="54"/>
          <w:w w:val="150"/>
        </w:rPr>
        <w:t xml:space="preserve"> </w:t>
      </w:r>
      <w:r>
        <w:t>shall</w:t>
      </w:r>
      <w:r>
        <w:rPr>
          <w:spacing w:val="65"/>
        </w:rPr>
        <w:t xml:space="preserve"> </w:t>
      </w:r>
      <w:r>
        <w:t>cease</w:t>
      </w:r>
      <w:r>
        <w:rPr>
          <w:spacing w:val="75"/>
        </w:rPr>
        <w:t xml:space="preserve"> </w:t>
      </w:r>
      <w:r>
        <w:t>to</w:t>
      </w:r>
      <w:r>
        <w:rPr>
          <w:spacing w:val="59"/>
        </w:rPr>
        <w:t xml:space="preserve"> </w:t>
      </w:r>
      <w:r>
        <w:t>be</w:t>
      </w:r>
      <w:r>
        <w:rPr>
          <w:spacing w:val="65"/>
        </w:rPr>
        <w:t xml:space="preserve"> </w:t>
      </w:r>
      <w:r>
        <w:t>a</w:t>
      </w:r>
      <w:r>
        <w:rPr>
          <w:spacing w:val="59"/>
        </w:rPr>
        <w:t xml:space="preserve"> </w:t>
      </w:r>
      <w:r>
        <w:t>Participating</w:t>
      </w:r>
      <w:r>
        <w:rPr>
          <w:spacing w:val="56"/>
          <w:w w:val="150"/>
        </w:rPr>
        <w:t xml:space="preserve"> </w:t>
      </w:r>
      <w:r>
        <w:t>Employer,</w:t>
      </w:r>
      <w:r>
        <w:rPr>
          <w:spacing w:val="57"/>
          <w:w w:val="150"/>
        </w:rPr>
        <w:t xml:space="preserve"> </w:t>
      </w:r>
      <w:r>
        <w:t>and</w:t>
      </w:r>
      <w:r>
        <w:rPr>
          <w:spacing w:val="60"/>
        </w:rPr>
        <w:t xml:space="preserve"> </w:t>
      </w:r>
      <w:r>
        <w:t>the</w:t>
      </w:r>
      <w:r>
        <w:rPr>
          <w:spacing w:val="63"/>
        </w:rPr>
        <w:t xml:space="preserve"> </w:t>
      </w:r>
      <w:r>
        <w:rPr>
          <w:spacing w:val="-2"/>
        </w:rPr>
        <w:t>Participating</w:t>
      </w:r>
      <w:r>
        <w:tab/>
      </w:r>
      <w:r>
        <w:rPr>
          <w:rFonts w:ascii="Times New Roman"/>
          <w:spacing w:val="-10"/>
          <w:sz w:val="18"/>
        </w:rPr>
        <w:t>(</w:t>
      </w:r>
    </w:p>
    <w:p w14:paraId="6F520B05" w14:textId="77777777" w:rsidR="00380127" w:rsidRDefault="008831FA">
      <w:pPr>
        <w:pStyle w:val="BodyText"/>
        <w:spacing w:line="241" w:lineRule="exact"/>
        <w:ind w:left="2022"/>
        <w:jc w:val="both"/>
      </w:pPr>
      <w:r>
        <w:t>Employer</w:t>
      </w:r>
      <w:r>
        <w:rPr>
          <w:spacing w:val="11"/>
        </w:rPr>
        <w:t xml:space="preserve"> </w:t>
      </w:r>
      <w:r>
        <w:t>shall</w:t>
      </w:r>
      <w:r>
        <w:rPr>
          <w:spacing w:val="-11"/>
        </w:rPr>
        <w:t xml:space="preserve"> </w:t>
      </w:r>
      <w:r>
        <w:t>thereupon</w:t>
      </w:r>
      <w:r>
        <w:rPr>
          <w:spacing w:val="4"/>
        </w:rPr>
        <w:t xml:space="preserve"> </w:t>
      </w:r>
      <w:r>
        <w:t>cease</w:t>
      </w:r>
      <w:r>
        <w:rPr>
          <w:spacing w:val="-4"/>
        </w:rPr>
        <w:t xml:space="preserve"> </w:t>
      </w:r>
      <w:r>
        <w:t>to</w:t>
      </w:r>
      <w:r>
        <w:rPr>
          <w:spacing w:val="-13"/>
        </w:rPr>
        <w:t xml:space="preserve"> </w:t>
      </w:r>
      <w:r>
        <w:t>participate</w:t>
      </w:r>
      <w:r>
        <w:rPr>
          <w:spacing w:val="2"/>
        </w:rPr>
        <w:t xml:space="preserve"> </w:t>
      </w:r>
      <w:r>
        <w:rPr>
          <w:spacing w:val="-2"/>
        </w:rPr>
        <w:t>accordingly.</w:t>
      </w:r>
    </w:p>
    <w:p w14:paraId="6F520B06" w14:textId="77777777" w:rsidR="00380127" w:rsidRDefault="00380127">
      <w:pPr>
        <w:pStyle w:val="BodyText"/>
        <w:spacing w:before="7"/>
      </w:pPr>
    </w:p>
    <w:p w14:paraId="6F520B07" w14:textId="77777777" w:rsidR="00380127" w:rsidRDefault="008831FA">
      <w:pPr>
        <w:pStyle w:val="ListParagraph"/>
        <w:numPr>
          <w:ilvl w:val="0"/>
          <w:numId w:val="413"/>
        </w:numPr>
        <w:tabs>
          <w:tab w:val="left" w:pos="2020"/>
        </w:tabs>
        <w:ind w:left="2013" w:right="1588" w:hanging="535"/>
        <w:jc w:val="both"/>
        <w:rPr>
          <w:sz w:val="21"/>
        </w:rPr>
      </w:pPr>
      <w:r>
        <w:rPr>
          <w:sz w:val="21"/>
        </w:rPr>
        <w:t>If a Participating Employer ceases to be a Participating Employer it shall, notwithstanding such cessation, be deemed to remain a Participating Employer</w:t>
      </w:r>
      <w:r>
        <w:rPr>
          <w:spacing w:val="40"/>
          <w:sz w:val="21"/>
        </w:rPr>
        <w:t xml:space="preserve"> </w:t>
      </w:r>
      <w:r>
        <w:rPr>
          <w:sz w:val="21"/>
        </w:rPr>
        <w:t xml:space="preserve">for such period if any (hereinafter referred to as the </w:t>
      </w:r>
      <w:r>
        <w:rPr>
          <w:b/>
          <w:sz w:val="21"/>
        </w:rPr>
        <w:t xml:space="preserve">"Agreed Period") </w:t>
      </w:r>
      <w:r>
        <w:rPr>
          <w:sz w:val="21"/>
        </w:rPr>
        <w:t>as such Participating Employer, the Trustees and the Company agree.</w:t>
      </w:r>
    </w:p>
    <w:p w14:paraId="6F520B08" w14:textId="77777777" w:rsidR="00380127" w:rsidRDefault="00380127">
      <w:pPr>
        <w:pStyle w:val="BodyText"/>
        <w:spacing w:before="2"/>
      </w:pPr>
    </w:p>
    <w:p w14:paraId="6F520B09" w14:textId="77777777" w:rsidR="00380127" w:rsidRDefault="008831FA">
      <w:pPr>
        <w:pStyle w:val="ListParagraph"/>
        <w:numPr>
          <w:ilvl w:val="0"/>
          <w:numId w:val="413"/>
        </w:numPr>
        <w:tabs>
          <w:tab w:val="left" w:pos="2011"/>
        </w:tabs>
        <w:spacing w:line="242" w:lineRule="auto"/>
        <w:ind w:left="2005" w:right="1591" w:hanging="538"/>
        <w:jc w:val="both"/>
        <w:rPr>
          <w:sz w:val="21"/>
        </w:rPr>
      </w:pPr>
      <w:r>
        <w:rPr>
          <w:sz w:val="21"/>
        </w:rPr>
        <w:t>Service with</w:t>
      </w:r>
      <w:r>
        <w:rPr>
          <w:spacing w:val="-3"/>
          <w:sz w:val="21"/>
        </w:rPr>
        <w:t xml:space="preserve"> </w:t>
      </w:r>
      <w:r>
        <w:rPr>
          <w:sz w:val="21"/>
        </w:rPr>
        <w:t>a</w:t>
      </w:r>
      <w:r>
        <w:rPr>
          <w:spacing w:val="-5"/>
          <w:sz w:val="21"/>
        </w:rPr>
        <w:t xml:space="preserve"> </w:t>
      </w:r>
      <w:r>
        <w:rPr>
          <w:sz w:val="21"/>
        </w:rPr>
        <w:t>Participating Employer (which expression appearing in</w:t>
      </w:r>
      <w:r>
        <w:rPr>
          <w:spacing w:val="-9"/>
          <w:sz w:val="21"/>
        </w:rPr>
        <w:t xml:space="preserve"> </w:t>
      </w:r>
      <w:r>
        <w:rPr>
          <w:sz w:val="21"/>
        </w:rPr>
        <w:t>this context includes Absence)</w:t>
      </w:r>
      <w:r>
        <w:rPr>
          <w:spacing w:val="40"/>
          <w:sz w:val="21"/>
        </w:rPr>
        <w:t xml:space="preserve"> </w:t>
      </w:r>
      <w:r>
        <w:rPr>
          <w:sz w:val="21"/>
        </w:rPr>
        <w:t>during a period of suspension</w:t>
      </w:r>
      <w:r>
        <w:rPr>
          <w:spacing w:val="40"/>
          <w:sz w:val="21"/>
        </w:rPr>
        <w:t xml:space="preserve"> </w:t>
      </w:r>
      <w:r>
        <w:rPr>
          <w:sz w:val="21"/>
        </w:rPr>
        <w:t>of the liability of the Participating Employer to contribute to the Fund, or during the Agreed Period, notwithstanding anything contained in the Rules (unless and to such extent and for</w:t>
      </w:r>
      <w:r>
        <w:rPr>
          <w:spacing w:val="-1"/>
          <w:sz w:val="21"/>
        </w:rPr>
        <w:t xml:space="preserve"> </w:t>
      </w:r>
      <w:r>
        <w:rPr>
          <w:sz w:val="21"/>
        </w:rPr>
        <w:t>such</w:t>
      </w:r>
      <w:r>
        <w:rPr>
          <w:spacing w:val="-1"/>
          <w:sz w:val="21"/>
        </w:rPr>
        <w:t xml:space="preserve"> </w:t>
      </w:r>
      <w:r>
        <w:rPr>
          <w:sz w:val="21"/>
        </w:rPr>
        <w:t>purposes as</w:t>
      </w:r>
      <w:r>
        <w:rPr>
          <w:spacing w:val="-3"/>
          <w:sz w:val="21"/>
        </w:rPr>
        <w:t xml:space="preserve"> </w:t>
      </w:r>
      <w:r>
        <w:rPr>
          <w:sz w:val="21"/>
        </w:rPr>
        <w:t>the Trustees otherwise determine) shall</w:t>
      </w:r>
      <w:r>
        <w:rPr>
          <w:spacing w:val="-3"/>
          <w:sz w:val="21"/>
        </w:rPr>
        <w:t xml:space="preserve"> </w:t>
      </w:r>
      <w:r>
        <w:rPr>
          <w:sz w:val="21"/>
        </w:rPr>
        <w:t>not</w:t>
      </w:r>
      <w:r>
        <w:rPr>
          <w:spacing w:val="-1"/>
          <w:sz w:val="21"/>
        </w:rPr>
        <w:t xml:space="preserve"> </w:t>
      </w:r>
      <w:r>
        <w:rPr>
          <w:sz w:val="21"/>
        </w:rPr>
        <w:t xml:space="preserve">be Pensionable Service, and there shall be no Pensionable Remuneration in respect of such </w:t>
      </w:r>
      <w:r>
        <w:rPr>
          <w:spacing w:val="-2"/>
          <w:sz w:val="21"/>
        </w:rPr>
        <w:t>period.</w:t>
      </w:r>
    </w:p>
    <w:p w14:paraId="6F520B0A" w14:textId="77777777" w:rsidR="00380127" w:rsidRDefault="00380127">
      <w:pPr>
        <w:pStyle w:val="BodyText"/>
      </w:pPr>
    </w:p>
    <w:p w14:paraId="6F520B0B" w14:textId="77777777" w:rsidR="00380127" w:rsidRDefault="008831FA">
      <w:pPr>
        <w:pStyle w:val="ListParagraph"/>
        <w:numPr>
          <w:ilvl w:val="0"/>
          <w:numId w:val="413"/>
        </w:numPr>
        <w:tabs>
          <w:tab w:val="left" w:pos="2006"/>
        </w:tabs>
        <w:spacing w:line="242" w:lineRule="auto"/>
        <w:ind w:left="2002" w:right="1601" w:hanging="539"/>
        <w:jc w:val="both"/>
        <w:rPr>
          <w:sz w:val="21"/>
        </w:rPr>
      </w:pPr>
      <w:r>
        <w:rPr>
          <w:sz w:val="21"/>
        </w:rPr>
        <w:t>The Trustees shall as soon as may be after whichever of the following dates (hereinafter</w:t>
      </w:r>
      <w:r>
        <w:rPr>
          <w:spacing w:val="40"/>
          <w:sz w:val="21"/>
        </w:rPr>
        <w:t xml:space="preserve"> </w:t>
      </w:r>
      <w:r>
        <w:rPr>
          <w:sz w:val="21"/>
        </w:rPr>
        <w:t xml:space="preserve">referred to as the </w:t>
      </w:r>
      <w:r>
        <w:rPr>
          <w:b/>
          <w:sz w:val="21"/>
        </w:rPr>
        <w:t>"Appropriation</w:t>
      </w:r>
      <w:r>
        <w:rPr>
          <w:b/>
          <w:spacing w:val="-8"/>
          <w:sz w:val="21"/>
        </w:rPr>
        <w:t xml:space="preserve"> </w:t>
      </w:r>
      <w:r>
        <w:rPr>
          <w:b/>
          <w:sz w:val="21"/>
        </w:rPr>
        <w:t xml:space="preserve">Date") </w:t>
      </w:r>
      <w:r>
        <w:rPr>
          <w:sz w:val="21"/>
        </w:rPr>
        <w:t>applies:-</w:t>
      </w:r>
    </w:p>
    <w:p w14:paraId="6F520B0C" w14:textId="77777777" w:rsidR="00380127" w:rsidRDefault="00380127">
      <w:pPr>
        <w:pStyle w:val="BodyText"/>
      </w:pPr>
    </w:p>
    <w:p w14:paraId="6F520B0D" w14:textId="77777777" w:rsidR="00380127" w:rsidRDefault="008831FA">
      <w:pPr>
        <w:pStyle w:val="ListParagraph"/>
        <w:numPr>
          <w:ilvl w:val="1"/>
          <w:numId w:val="413"/>
        </w:numPr>
        <w:tabs>
          <w:tab w:val="left" w:pos="2540"/>
        </w:tabs>
        <w:spacing w:line="242" w:lineRule="auto"/>
        <w:ind w:right="1609" w:hanging="543"/>
        <w:jc w:val="both"/>
        <w:rPr>
          <w:sz w:val="21"/>
        </w:rPr>
      </w:pPr>
      <w:r>
        <w:rPr>
          <w:sz w:val="21"/>
        </w:rPr>
        <w:t>if</w:t>
      </w:r>
      <w:r>
        <w:rPr>
          <w:spacing w:val="-1"/>
          <w:sz w:val="21"/>
        </w:rPr>
        <w:t xml:space="preserve"> </w:t>
      </w:r>
      <w:r>
        <w:rPr>
          <w:sz w:val="21"/>
        </w:rPr>
        <w:t>a</w:t>
      </w:r>
      <w:r>
        <w:rPr>
          <w:spacing w:val="-2"/>
          <w:sz w:val="21"/>
        </w:rPr>
        <w:t xml:space="preserve"> </w:t>
      </w:r>
      <w:r>
        <w:rPr>
          <w:sz w:val="21"/>
        </w:rPr>
        <w:t>Participating Employer ceases to</w:t>
      </w:r>
      <w:r>
        <w:rPr>
          <w:spacing w:val="-2"/>
          <w:sz w:val="21"/>
        </w:rPr>
        <w:t xml:space="preserve"> </w:t>
      </w:r>
      <w:r>
        <w:rPr>
          <w:sz w:val="21"/>
        </w:rPr>
        <w:t>be</w:t>
      </w:r>
      <w:r>
        <w:rPr>
          <w:spacing w:val="-3"/>
          <w:sz w:val="21"/>
        </w:rPr>
        <w:t xml:space="preserve"> </w:t>
      </w:r>
      <w:r>
        <w:rPr>
          <w:sz w:val="21"/>
        </w:rPr>
        <w:t>a</w:t>
      </w:r>
      <w:r>
        <w:rPr>
          <w:spacing w:val="-2"/>
          <w:sz w:val="21"/>
        </w:rPr>
        <w:t xml:space="preserve"> </w:t>
      </w:r>
      <w:r>
        <w:rPr>
          <w:sz w:val="21"/>
        </w:rPr>
        <w:t>Participating Employer and</w:t>
      </w:r>
      <w:r>
        <w:rPr>
          <w:spacing w:val="-2"/>
          <w:sz w:val="21"/>
        </w:rPr>
        <w:t xml:space="preserve"> </w:t>
      </w:r>
      <w:r>
        <w:rPr>
          <w:sz w:val="21"/>
        </w:rPr>
        <w:t>there is no Agreed Period, the date of such cessation; and</w:t>
      </w:r>
    </w:p>
    <w:p w14:paraId="6F520B0E" w14:textId="77777777" w:rsidR="00380127" w:rsidRDefault="00380127">
      <w:pPr>
        <w:pStyle w:val="BodyText"/>
        <w:spacing w:before="1"/>
      </w:pPr>
    </w:p>
    <w:p w14:paraId="6F520B0F" w14:textId="77777777" w:rsidR="00380127" w:rsidRDefault="008831FA">
      <w:pPr>
        <w:pStyle w:val="ListParagraph"/>
        <w:numPr>
          <w:ilvl w:val="1"/>
          <w:numId w:val="413"/>
        </w:numPr>
        <w:tabs>
          <w:tab w:val="left" w:pos="2534"/>
          <w:tab w:val="left" w:pos="2535"/>
        </w:tabs>
        <w:ind w:left="2534" w:hanging="543"/>
        <w:rPr>
          <w:sz w:val="21"/>
        </w:rPr>
      </w:pPr>
      <w:r>
        <w:rPr>
          <w:sz w:val="21"/>
        </w:rPr>
        <w:t>if</w:t>
      </w:r>
      <w:r>
        <w:rPr>
          <w:spacing w:val="-6"/>
          <w:sz w:val="21"/>
        </w:rPr>
        <w:t xml:space="preserve"> </w:t>
      </w:r>
      <w:r>
        <w:rPr>
          <w:sz w:val="21"/>
        </w:rPr>
        <w:t>there is</w:t>
      </w:r>
      <w:r>
        <w:rPr>
          <w:spacing w:val="-6"/>
          <w:sz w:val="21"/>
        </w:rPr>
        <w:t xml:space="preserve"> </w:t>
      </w:r>
      <w:r>
        <w:rPr>
          <w:sz w:val="21"/>
        </w:rPr>
        <w:t>an</w:t>
      </w:r>
      <w:r>
        <w:rPr>
          <w:spacing w:val="-5"/>
          <w:sz w:val="21"/>
        </w:rPr>
        <w:t xml:space="preserve"> </w:t>
      </w:r>
      <w:r>
        <w:rPr>
          <w:sz w:val="21"/>
        </w:rPr>
        <w:t>Agreed</w:t>
      </w:r>
      <w:r>
        <w:rPr>
          <w:spacing w:val="-1"/>
          <w:sz w:val="21"/>
        </w:rPr>
        <w:t xml:space="preserve"> </w:t>
      </w:r>
      <w:r>
        <w:rPr>
          <w:sz w:val="21"/>
        </w:rPr>
        <w:t>Period,</w:t>
      </w:r>
      <w:r>
        <w:rPr>
          <w:spacing w:val="5"/>
          <w:sz w:val="21"/>
        </w:rPr>
        <w:t xml:space="preserve"> </w:t>
      </w:r>
      <w:r>
        <w:rPr>
          <w:sz w:val="21"/>
        </w:rPr>
        <w:t>the</w:t>
      </w:r>
      <w:r>
        <w:rPr>
          <w:spacing w:val="-7"/>
          <w:sz w:val="21"/>
        </w:rPr>
        <w:t xml:space="preserve"> </w:t>
      </w:r>
      <w:r>
        <w:rPr>
          <w:sz w:val="21"/>
        </w:rPr>
        <w:t>date</w:t>
      </w:r>
      <w:r>
        <w:rPr>
          <w:spacing w:val="-2"/>
          <w:sz w:val="21"/>
        </w:rPr>
        <w:t xml:space="preserve"> </w:t>
      </w:r>
      <w:r>
        <w:rPr>
          <w:sz w:val="21"/>
        </w:rPr>
        <w:t>of</w:t>
      </w:r>
      <w:r>
        <w:rPr>
          <w:spacing w:val="-3"/>
          <w:sz w:val="21"/>
        </w:rPr>
        <w:t xml:space="preserve"> </w:t>
      </w:r>
      <w:r>
        <w:rPr>
          <w:sz w:val="21"/>
        </w:rPr>
        <w:t>termination</w:t>
      </w:r>
      <w:r>
        <w:rPr>
          <w:spacing w:val="8"/>
          <w:sz w:val="21"/>
        </w:rPr>
        <w:t xml:space="preserve"> </w:t>
      </w:r>
      <w:r>
        <w:rPr>
          <w:spacing w:val="-2"/>
          <w:sz w:val="21"/>
        </w:rPr>
        <w:t>thereof,</w:t>
      </w:r>
    </w:p>
    <w:p w14:paraId="6F520B10" w14:textId="77777777" w:rsidR="00380127" w:rsidRDefault="00380127">
      <w:pPr>
        <w:pStyle w:val="BodyText"/>
        <w:spacing w:before="6"/>
      </w:pPr>
    </w:p>
    <w:p w14:paraId="6F520B11" w14:textId="77777777" w:rsidR="00380127" w:rsidRDefault="008831FA">
      <w:pPr>
        <w:pStyle w:val="BodyText"/>
        <w:ind w:left="1982" w:right="1607" w:firstLine="9"/>
        <w:jc w:val="both"/>
      </w:pPr>
      <w:r>
        <w:t>(subject to Clause 26(10) below) appropriate in respect of each Member who on the Appropriation</w:t>
      </w:r>
      <w:r>
        <w:rPr>
          <w:spacing w:val="25"/>
        </w:rPr>
        <w:t xml:space="preserve"> </w:t>
      </w:r>
      <w:r>
        <w:t>Date is in Service by reason solely of his being or having been in the employment</w:t>
      </w:r>
      <w:r>
        <w:rPr>
          <w:spacing w:val="40"/>
        </w:rPr>
        <w:t xml:space="preserve"> </w:t>
      </w:r>
      <w:r>
        <w:t>of such Participating Employer and does not by reason of some other employment remain in</w:t>
      </w:r>
      <w:r>
        <w:rPr>
          <w:spacing w:val="-9"/>
        </w:rPr>
        <w:t xml:space="preserve"> </w:t>
      </w:r>
      <w:r>
        <w:t>Service, such part of the</w:t>
      </w:r>
      <w:r>
        <w:rPr>
          <w:spacing w:val="-2"/>
        </w:rPr>
        <w:t xml:space="preserve"> </w:t>
      </w:r>
      <w:r>
        <w:t>Fund as</w:t>
      </w:r>
      <w:r>
        <w:rPr>
          <w:spacing w:val="-2"/>
        </w:rPr>
        <w:t xml:space="preserve"> </w:t>
      </w:r>
      <w:r>
        <w:t>the Trustees determine to be just and equitable, but subject to clause 4(5) such part shall not (without the consent of the Company) be such as in the opinion of the Trustees exceeds in value the smaller of:-</w:t>
      </w:r>
    </w:p>
    <w:p w14:paraId="6F520B12" w14:textId="77777777" w:rsidR="00380127" w:rsidRDefault="00380127">
      <w:pPr>
        <w:pStyle w:val="BodyText"/>
        <w:spacing w:before="1"/>
        <w:rPr>
          <w:sz w:val="22"/>
        </w:rPr>
      </w:pPr>
    </w:p>
    <w:p w14:paraId="6F520B13" w14:textId="77777777" w:rsidR="00380127" w:rsidRDefault="008831FA">
      <w:pPr>
        <w:pStyle w:val="ListParagraph"/>
        <w:numPr>
          <w:ilvl w:val="2"/>
          <w:numId w:val="413"/>
        </w:numPr>
        <w:tabs>
          <w:tab w:val="left" w:pos="2531"/>
        </w:tabs>
        <w:ind w:right="1620" w:hanging="545"/>
        <w:jc w:val="both"/>
        <w:rPr>
          <w:sz w:val="21"/>
        </w:rPr>
      </w:pPr>
      <w:r>
        <w:rPr>
          <w:sz w:val="21"/>
        </w:rPr>
        <w:t>the value of the benefits which immediately before the Appropriation Date were prospectively payable to and in respect of the Member and his Pensionable Service before the Appropriation Date; and</w:t>
      </w:r>
    </w:p>
    <w:p w14:paraId="6F520B14" w14:textId="77777777" w:rsidR="00380127" w:rsidRDefault="00380127">
      <w:pPr>
        <w:pStyle w:val="BodyText"/>
        <w:spacing w:before="4"/>
      </w:pPr>
    </w:p>
    <w:p w14:paraId="6F520B15" w14:textId="77777777" w:rsidR="00380127" w:rsidRDefault="008831FA">
      <w:pPr>
        <w:pStyle w:val="ListParagraph"/>
        <w:numPr>
          <w:ilvl w:val="2"/>
          <w:numId w:val="413"/>
        </w:numPr>
        <w:tabs>
          <w:tab w:val="left" w:pos="2531"/>
        </w:tabs>
        <w:spacing w:line="242" w:lineRule="auto"/>
        <w:ind w:left="2525" w:right="1631" w:hanging="543"/>
        <w:jc w:val="both"/>
        <w:rPr>
          <w:sz w:val="21"/>
        </w:rPr>
      </w:pPr>
      <w:r>
        <w:rPr>
          <w:sz w:val="21"/>
        </w:rPr>
        <w:t>the</w:t>
      </w:r>
      <w:r>
        <w:rPr>
          <w:spacing w:val="-8"/>
          <w:sz w:val="21"/>
        </w:rPr>
        <w:t xml:space="preserve"> </w:t>
      </w:r>
      <w:r>
        <w:rPr>
          <w:sz w:val="21"/>
        </w:rPr>
        <w:t>proportion of</w:t>
      </w:r>
      <w:r>
        <w:rPr>
          <w:spacing w:val="-9"/>
          <w:sz w:val="21"/>
        </w:rPr>
        <w:t xml:space="preserve"> </w:t>
      </w:r>
      <w:r>
        <w:rPr>
          <w:sz w:val="21"/>
        </w:rPr>
        <w:t>the Fund</w:t>
      </w:r>
      <w:r>
        <w:rPr>
          <w:spacing w:val="-3"/>
          <w:sz w:val="21"/>
        </w:rPr>
        <w:t xml:space="preserve"> </w:t>
      </w:r>
      <w:r>
        <w:rPr>
          <w:sz w:val="21"/>
        </w:rPr>
        <w:t>which</w:t>
      </w:r>
      <w:r>
        <w:rPr>
          <w:spacing w:val="-9"/>
          <w:sz w:val="21"/>
        </w:rPr>
        <w:t xml:space="preserve"> </w:t>
      </w:r>
      <w:r>
        <w:rPr>
          <w:sz w:val="21"/>
        </w:rPr>
        <w:t>immediately before the Appropriation Date was attributable to the interests therein of the Member and of all others claiming under him,</w:t>
      </w:r>
    </w:p>
    <w:p w14:paraId="6F520B16" w14:textId="77777777" w:rsidR="00380127" w:rsidRDefault="00380127">
      <w:pPr>
        <w:pStyle w:val="BodyText"/>
        <w:spacing w:before="1"/>
      </w:pPr>
    </w:p>
    <w:p w14:paraId="6F520B17" w14:textId="77777777" w:rsidR="00380127" w:rsidRDefault="008831FA">
      <w:pPr>
        <w:pStyle w:val="BodyText"/>
        <w:spacing w:line="247" w:lineRule="auto"/>
        <w:ind w:left="1975" w:right="1625" w:firstLine="3"/>
        <w:jc w:val="both"/>
      </w:pPr>
      <w:r>
        <w:t xml:space="preserve">and as from the Appropriation Date each such Member shall cease to be a </w:t>
      </w:r>
      <w:r>
        <w:rPr>
          <w:spacing w:val="-2"/>
        </w:rPr>
        <w:t>Member.</w:t>
      </w:r>
    </w:p>
    <w:p w14:paraId="6F520B18" w14:textId="77777777" w:rsidR="00380127" w:rsidRDefault="00380127">
      <w:pPr>
        <w:pStyle w:val="BodyText"/>
        <w:spacing w:before="7"/>
        <w:rPr>
          <w:sz w:val="20"/>
        </w:rPr>
      </w:pPr>
    </w:p>
    <w:p w14:paraId="6F520B19" w14:textId="77777777" w:rsidR="00380127" w:rsidRDefault="008831FA">
      <w:pPr>
        <w:pStyle w:val="ListParagraph"/>
        <w:numPr>
          <w:ilvl w:val="0"/>
          <w:numId w:val="413"/>
        </w:numPr>
        <w:tabs>
          <w:tab w:val="left" w:pos="1972"/>
        </w:tabs>
        <w:ind w:left="1968" w:right="1645" w:hanging="534"/>
        <w:jc w:val="both"/>
        <w:rPr>
          <w:sz w:val="21"/>
        </w:rPr>
      </w:pPr>
      <w:r>
        <w:rPr>
          <w:sz w:val="21"/>
        </w:rPr>
        <w:t>The Trustees shall</w:t>
      </w:r>
      <w:r>
        <w:rPr>
          <w:spacing w:val="-4"/>
          <w:sz w:val="21"/>
        </w:rPr>
        <w:t xml:space="preserve"> </w:t>
      </w:r>
      <w:r>
        <w:rPr>
          <w:sz w:val="21"/>
        </w:rPr>
        <w:t>(subject to</w:t>
      </w:r>
      <w:r>
        <w:rPr>
          <w:spacing w:val="-3"/>
          <w:sz w:val="21"/>
        </w:rPr>
        <w:t xml:space="preserve"> </w:t>
      </w:r>
      <w:r>
        <w:rPr>
          <w:sz w:val="21"/>
        </w:rPr>
        <w:t>compliance so far</w:t>
      </w:r>
      <w:r>
        <w:rPr>
          <w:spacing w:val="-2"/>
          <w:sz w:val="21"/>
        </w:rPr>
        <w:t xml:space="preserve"> </w:t>
      </w:r>
      <w:r>
        <w:rPr>
          <w:sz w:val="21"/>
        </w:rPr>
        <w:t>as</w:t>
      </w:r>
      <w:r>
        <w:rPr>
          <w:spacing w:val="-6"/>
          <w:sz w:val="21"/>
        </w:rPr>
        <w:t xml:space="preserve"> </w:t>
      </w:r>
      <w:r>
        <w:rPr>
          <w:sz w:val="21"/>
        </w:rPr>
        <w:t>applicable with</w:t>
      </w:r>
      <w:r>
        <w:rPr>
          <w:spacing w:val="-7"/>
          <w:sz w:val="21"/>
        </w:rPr>
        <w:t xml:space="preserve"> </w:t>
      </w:r>
      <w:r>
        <w:rPr>
          <w:sz w:val="21"/>
        </w:rPr>
        <w:t>the</w:t>
      </w:r>
      <w:r>
        <w:rPr>
          <w:spacing w:val="-1"/>
          <w:sz w:val="21"/>
        </w:rPr>
        <w:t xml:space="preserve"> </w:t>
      </w:r>
      <w:r>
        <w:rPr>
          <w:sz w:val="21"/>
        </w:rPr>
        <w:t>provisions of the PSA 93 and the PA 95) make provision</w:t>
      </w:r>
      <w:r>
        <w:rPr>
          <w:spacing w:val="40"/>
          <w:sz w:val="21"/>
        </w:rPr>
        <w:t xml:space="preserve"> </w:t>
      </w:r>
      <w:r>
        <w:rPr>
          <w:sz w:val="21"/>
        </w:rPr>
        <w:t>for every</w:t>
      </w:r>
      <w:r>
        <w:rPr>
          <w:spacing w:val="40"/>
          <w:sz w:val="21"/>
        </w:rPr>
        <w:t xml:space="preserve"> </w:t>
      </w:r>
      <w:r>
        <w:rPr>
          <w:sz w:val="21"/>
        </w:rPr>
        <w:t>such Member</w:t>
      </w:r>
      <w:r>
        <w:rPr>
          <w:spacing w:val="40"/>
          <w:sz w:val="21"/>
        </w:rPr>
        <w:t xml:space="preserve"> </w:t>
      </w:r>
      <w:r>
        <w:rPr>
          <w:sz w:val="21"/>
        </w:rPr>
        <w:t>who ceases to be a</w:t>
      </w:r>
      <w:r>
        <w:rPr>
          <w:spacing w:val="-7"/>
          <w:sz w:val="21"/>
        </w:rPr>
        <w:t xml:space="preserve"> </w:t>
      </w:r>
      <w:r>
        <w:rPr>
          <w:sz w:val="21"/>
        </w:rPr>
        <w:t>Member under (5) above, in</w:t>
      </w:r>
      <w:r>
        <w:rPr>
          <w:spacing w:val="-5"/>
          <w:sz w:val="21"/>
        </w:rPr>
        <w:t xml:space="preserve"> </w:t>
      </w:r>
      <w:r>
        <w:rPr>
          <w:sz w:val="21"/>
        </w:rPr>
        <w:t>either of the following ways:-</w:t>
      </w:r>
    </w:p>
    <w:p w14:paraId="6F520B1A" w14:textId="77777777" w:rsidR="00380127" w:rsidRDefault="00380127">
      <w:pPr>
        <w:pStyle w:val="BodyText"/>
        <w:spacing w:before="3"/>
      </w:pPr>
    </w:p>
    <w:p w14:paraId="6F520B1B" w14:textId="77777777" w:rsidR="00380127" w:rsidRDefault="008831FA">
      <w:pPr>
        <w:pStyle w:val="ListParagraph"/>
        <w:numPr>
          <w:ilvl w:val="0"/>
          <w:numId w:val="412"/>
        </w:numPr>
        <w:tabs>
          <w:tab w:val="left" w:pos="2511"/>
        </w:tabs>
        <w:spacing w:before="1"/>
        <w:ind w:right="1644" w:hanging="545"/>
        <w:jc w:val="both"/>
        <w:rPr>
          <w:sz w:val="21"/>
        </w:rPr>
      </w:pPr>
      <w:r>
        <w:rPr>
          <w:sz w:val="21"/>
        </w:rPr>
        <w:t>by</w:t>
      </w:r>
      <w:r>
        <w:rPr>
          <w:spacing w:val="-2"/>
          <w:sz w:val="21"/>
        </w:rPr>
        <w:t xml:space="preserve"> </w:t>
      </w:r>
      <w:r>
        <w:rPr>
          <w:sz w:val="21"/>
        </w:rPr>
        <w:t>transferring or</w:t>
      </w:r>
      <w:r>
        <w:rPr>
          <w:spacing w:val="-2"/>
          <w:sz w:val="21"/>
        </w:rPr>
        <w:t xml:space="preserve"> </w:t>
      </w:r>
      <w:r>
        <w:rPr>
          <w:sz w:val="21"/>
        </w:rPr>
        <w:t>agreeing to</w:t>
      </w:r>
      <w:r>
        <w:rPr>
          <w:spacing w:val="-9"/>
          <w:sz w:val="21"/>
        </w:rPr>
        <w:t xml:space="preserve"> </w:t>
      </w:r>
      <w:r>
        <w:rPr>
          <w:sz w:val="21"/>
        </w:rPr>
        <w:t>transfer to</w:t>
      </w:r>
      <w:r>
        <w:rPr>
          <w:spacing w:val="-8"/>
          <w:sz w:val="21"/>
        </w:rPr>
        <w:t xml:space="preserve"> </w:t>
      </w:r>
      <w:r>
        <w:rPr>
          <w:sz w:val="21"/>
        </w:rPr>
        <w:t>the</w:t>
      </w:r>
      <w:r>
        <w:rPr>
          <w:spacing w:val="-7"/>
          <w:sz w:val="21"/>
        </w:rPr>
        <w:t xml:space="preserve"> </w:t>
      </w:r>
      <w:r>
        <w:rPr>
          <w:sz w:val="21"/>
        </w:rPr>
        <w:t>trustees or</w:t>
      </w:r>
      <w:r>
        <w:rPr>
          <w:spacing w:val="-2"/>
          <w:sz w:val="21"/>
        </w:rPr>
        <w:t xml:space="preserve"> </w:t>
      </w:r>
      <w:r>
        <w:rPr>
          <w:sz w:val="21"/>
        </w:rPr>
        <w:t>managers of</w:t>
      </w:r>
      <w:r>
        <w:rPr>
          <w:spacing w:val="-1"/>
          <w:sz w:val="21"/>
        </w:rPr>
        <w:t xml:space="preserve"> </w:t>
      </w:r>
      <w:r>
        <w:rPr>
          <w:sz w:val="21"/>
        </w:rPr>
        <w:t>such</w:t>
      </w:r>
      <w:r>
        <w:rPr>
          <w:spacing w:val="-8"/>
          <w:sz w:val="21"/>
        </w:rPr>
        <w:t xml:space="preserve"> </w:t>
      </w:r>
      <w:r>
        <w:rPr>
          <w:sz w:val="21"/>
        </w:rPr>
        <w:t>a Receiving</w:t>
      </w:r>
      <w:r>
        <w:rPr>
          <w:spacing w:val="29"/>
          <w:sz w:val="21"/>
        </w:rPr>
        <w:t xml:space="preserve"> </w:t>
      </w:r>
      <w:r>
        <w:rPr>
          <w:sz w:val="21"/>
        </w:rPr>
        <w:t>Scheme</w:t>
      </w:r>
      <w:r>
        <w:rPr>
          <w:spacing w:val="26"/>
          <w:sz w:val="21"/>
        </w:rPr>
        <w:t xml:space="preserve"> </w:t>
      </w:r>
      <w:r>
        <w:rPr>
          <w:sz w:val="21"/>
        </w:rPr>
        <w:t>as</w:t>
      </w:r>
      <w:r>
        <w:rPr>
          <w:spacing w:val="16"/>
          <w:sz w:val="21"/>
        </w:rPr>
        <w:t xml:space="preserve"> </w:t>
      </w:r>
      <w:r>
        <w:rPr>
          <w:sz w:val="21"/>
        </w:rPr>
        <w:t>is</w:t>
      </w:r>
      <w:r>
        <w:rPr>
          <w:spacing w:val="17"/>
          <w:sz w:val="21"/>
        </w:rPr>
        <w:t xml:space="preserve"> </w:t>
      </w:r>
      <w:r>
        <w:rPr>
          <w:sz w:val="21"/>
        </w:rPr>
        <w:t>referred</w:t>
      </w:r>
      <w:r>
        <w:rPr>
          <w:spacing w:val="25"/>
          <w:sz w:val="21"/>
        </w:rPr>
        <w:t xml:space="preserve"> </w:t>
      </w:r>
      <w:r>
        <w:rPr>
          <w:sz w:val="21"/>
        </w:rPr>
        <w:t>to</w:t>
      </w:r>
      <w:r>
        <w:rPr>
          <w:spacing w:val="15"/>
          <w:sz w:val="21"/>
        </w:rPr>
        <w:t xml:space="preserve"> </w:t>
      </w:r>
      <w:r>
        <w:rPr>
          <w:sz w:val="21"/>
        </w:rPr>
        <w:t>in clause</w:t>
      </w:r>
      <w:r>
        <w:rPr>
          <w:spacing w:val="23"/>
          <w:sz w:val="21"/>
        </w:rPr>
        <w:t xml:space="preserve"> </w:t>
      </w:r>
      <w:r>
        <w:rPr>
          <w:sz w:val="21"/>
        </w:rPr>
        <w:t>22.2</w:t>
      </w:r>
      <w:r>
        <w:rPr>
          <w:spacing w:val="17"/>
          <w:sz w:val="21"/>
        </w:rPr>
        <w:t xml:space="preserve"> </w:t>
      </w:r>
      <w:r>
        <w:rPr>
          <w:sz w:val="21"/>
        </w:rPr>
        <w:t>or, in the</w:t>
      </w:r>
      <w:r>
        <w:rPr>
          <w:spacing w:val="15"/>
          <w:sz w:val="21"/>
        </w:rPr>
        <w:t xml:space="preserve"> </w:t>
      </w:r>
      <w:r>
        <w:rPr>
          <w:sz w:val="21"/>
        </w:rPr>
        <w:t>case</w:t>
      </w:r>
      <w:r>
        <w:rPr>
          <w:spacing w:val="22"/>
          <w:sz w:val="21"/>
        </w:rPr>
        <w:t xml:space="preserve"> </w:t>
      </w:r>
      <w:r>
        <w:rPr>
          <w:sz w:val="21"/>
        </w:rPr>
        <w:t>of WPS</w:t>
      </w:r>
    </w:p>
    <w:p w14:paraId="6F520B1C" w14:textId="77777777" w:rsidR="00380127" w:rsidRDefault="00380127">
      <w:pPr>
        <w:jc w:val="both"/>
        <w:rPr>
          <w:sz w:val="21"/>
        </w:rPr>
        <w:sectPr w:rsidR="00380127">
          <w:pgSz w:w="11940" w:h="16800"/>
          <w:pgMar w:top="1640" w:right="0" w:bottom="1200" w:left="720" w:header="0" w:footer="926" w:gutter="0"/>
          <w:cols w:space="720"/>
        </w:sectPr>
      </w:pPr>
    </w:p>
    <w:p w14:paraId="6F520B1D" w14:textId="77777777" w:rsidR="00380127" w:rsidRDefault="008831FA">
      <w:pPr>
        <w:pStyle w:val="BodyText"/>
        <w:spacing w:before="80" w:line="242" w:lineRule="auto"/>
        <w:ind w:left="2520" w:right="1599" w:firstLine="8"/>
        <w:jc w:val="both"/>
      </w:pPr>
      <w:bookmarkStart w:id="41" w:name="Page_42"/>
      <w:bookmarkEnd w:id="41"/>
      <w:r>
        <w:lastRenderedPageBreak/>
        <w:t>Section Members, such other retirement benefits scheme or other scheme or arrangement</w:t>
      </w:r>
      <w:r>
        <w:rPr>
          <w:spacing w:val="40"/>
        </w:rPr>
        <w:t xml:space="preserve"> </w:t>
      </w:r>
      <w:r>
        <w:t>to which transfers</w:t>
      </w:r>
      <w:r>
        <w:rPr>
          <w:spacing w:val="40"/>
        </w:rPr>
        <w:t xml:space="preserve"> </w:t>
      </w:r>
      <w:r>
        <w:t>may be made pursuant to Rule 6.1 of Part 3, all or so much of the part of the Fund appropriated to the Member under (5) above as they determine to be just and equitable, to the like</w:t>
      </w:r>
      <w:r>
        <w:rPr>
          <w:spacing w:val="40"/>
        </w:rPr>
        <w:t xml:space="preserve"> </w:t>
      </w:r>
      <w:r>
        <w:t>intents and with the like consequences as if such transfer were effected under clause 22.2 or Rule 6.1 of Part 3; or</w:t>
      </w:r>
    </w:p>
    <w:p w14:paraId="6F520B1E" w14:textId="77777777" w:rsidR="00380127" w:rsidRDefault="00380127">
      <w:pPr>
        <w:pStyle w:val="BodyText"/>
        <w:spacing w:before="10"/>
        <w:rPr>
          <w:sz w:val="20"/>
        </w:rPr>
      </w:pPr>
    </w:p>
    <w:p w14:paraId="6F520B1F" w14:textId="77777777" w:rsidR="00380127" w:rsidRDefault="008831FA">
      <w:pPr>
        <w:pStyle w:val="ListParagraph"/>
        <w:numPr>
          <w:ilvl w:val="0"/>
          <w:numId w:val="412"/>
        </w:numPr>
        <w:tabs>
          <w:tab w:val="left" w:pos="2521"/>
        </w:tabs>
        <w:spacing w:line="242" w:lineRule="auto"/>
        <w:ind w:left="2515" w:right="1602" w:hanging="538"/>
        <w:jc w:val="both"/>
        <w:rPr>
          <w:sz w:val="21"/>
        </w:rPr>
      </w:pPr>
      <w:r>
        <w:rPr>
          <w:sz w:val="21"/>
        </w:rPr>
        <w:t>by applying all or so much of the part of the Fund so appropriated</w:t>
      </w:r>
      <w:r>
        <w:rPr>
          <w:spacing w:val="80"/>
          <w:sz w:val="21"/>
        </w:rPr>
        <w:t xml:space="preserve"> </w:t>
      </w:r>
      <w:r>
        <w:rPr>
          <w:sz w:val="21"/>
        </w:rPr>
        <w:t>as may be necessary in the purchase in the United Kingdom from an Insurance Company, on such terms as the Trustees determine to be just and</w:t>
      </w:r>
      <w:r>
        <w:rPr>
          <w:spacing w:val="40"/>
          <w:sz w:val="21"/>
        </w:rPr>
        <w:t xml:space="preserve"> </w:t>
      </w:r>
      <w:r>
        <w:rPr>
          <w:sz w:val="21"/>
        </w:rPr>
        <w:t>equitable,</w:t>
      </w:r>
      <w:r>
        <w:rPr>
          <w:spacing w:val="39"/>
          <w:sz w:val="21"/>
        </w:rPr>
        <w:t xml:space="preserve"> </w:t>
      </w:r>
      <w:r>
        <w:rPr>
          <w:sz w:val="21"/>
        </w:rPr>
        <w:t>in the name or otherwise</w:t>
      </w:r>
      <w:r>
        <w:rPr>
          <w:spacing w:val="38"/>
          <w:sz w:val="21"/>
        </w:rPr>
        <w:t xml:space="preserve"> </w:t>
      </w:r>
      <w:r>
        <w:rPr>
          <w:sz w:val="21"/>
        </w:rPr>
        <w:t>for the benefit</w:t>
      </w:r>
      <w:r>
        <w:rPr>
          <w:spacing w:val="31"/>
          <w:sz w:val="21"/>
        </w:rPr>
        <w:t xml:space="preserve"> </w:t>
      </w:r>
      <w:r>
        <w:rPr>
          <w:sz w:val="21"/>
        </w:rPr>
        <w:t>of the Member</w:t>
      </w:r>
      <w:r>
        <w:rPr>
          <w:spacing w:val="40"/>
          <w:sz w:val="21"/>
        </w:rPr>
        <w:t xml:space="preserve"> </w:t>
      </w:r>
      <w:r>
        <w:rPr>
          <w:sz w:val="21"/>
        </w:rPr>
        <w:t>and of any person who immediately before the Appropriation Date was prospectively or contingently entitled to pension or other benefit on or after his death, of such annuity or other benefit (corresponding</w:t>
      </w:r>
      <w:r>
        <w:rPr>
          <w:spacing w:val="-4"/>
          <w:sz w:val="21"/>
        </w:rPr>
        <w:t xml:space="preserve"> </w:t>
      </w:r>
      <w:r>
        <w:rPr>
          <w:sz w:val="21"/>
        </w:rPr>
        <w:t>as nearly as may be</w:t>
      </w:r>
      <w:r>
        <w:rPr>
          <w:spacing w:val="-7"/>
          <w:sz w:val="21"/>
        </w:rPr>
        <w:t xml:space="preserve"> </w:t>
      </w:r>
      <w:r>
        <w:rPr>
          <w:sz w:val="21"/>
        </w:rPr>
        <w:t>to</w:t>
      </w:r>
      <w:r>
        <w:rPr>
          <w:spacing w:val="-5"/>
          <w:sz w:val="21"/>
        </w:rPr>
        <w:t xml:space="preserve"> </w:t>
      </w:r>
      <w:r>
        <w:rPr>
          <w:sz w:val="21"/>
        </w:rPr>
        <w:t>the</w:t>
      </w:r>
      <w:r>
        <w:rPr>
          <w:spacing w:val="-6"/>
          <w:sz w:val="21"/>
        </w:rPr>
        <w:t xml:space="preserve"> </w:t>
      </w:r>
      <w:r>
        <w:rPr>
          <w:sz w:val="21"/>
        </w:rPr>
        <w:t>pension or other benefit to which the Member or other person was so</w:t>
      </w:r>
      <w:r>
        <w:rPr>
          <w:spacing w:val="-3"/>
          <w:sz w:val="21"/>
        </w:rPr>
        <w:t xml:space="preserve"> </w:t>
      </w:r>
      <w:r>
        <w:rPr>
          <w:sz w:val="21"/>
        </w:rPr>
        <w:t>entitled immediately before the</w:t>
      </w:r>
      <w:r>
        <w:rPr>
          <w:spacing w:val="-3"/>
          <w:sz w:val="21"/>
        </w:rPr>
        <w:t xml:space="preserve"> </w:t>
      </w:r>
      <w:r>
        <w:rPr>
          <w:sz w:val="21"/>
        </w:rPr>
        <w:t>Appropriation Date) each such annuity to be expressed:-</w:t>
      </w:r>
    </w:p>
    <w:p w14:paraId="6F520B20" w14:textId="77777777" w:rsidR="00380127" w:rsidRDefault="00380127">
      <w:pPr>
        <w:pStyle w:val="BodyText"/>
        <w:spacing w:before="5"/>
        <w:rPr>
          <w:sz w:val="20"/>
        </w:rPr>
      </w:pPr>
    </w:p>
    <w:p w14:paraId="6F520B21" w14:textId="77777777" w:rsidR="00380127" w:rsidRDefault="008831FA">
      <w:pPr>
        <w:pStyle w:val="ListParagraph"/>
        <w:numPr>
          <w:ilvl w:val="1"/>
          <w:numId w:val="412"/>
        </w:numPr>
        <w:tabs>
          <w:tab w:val="left" w:pos="3064"/>
        </w:tabs>
        <w:spacing w:line="242" w:lineRule="auto"/>
        <w:ind w:right="1606"/>
        <w:jc w:val="both"/>
        <w:rPr>
          <w:sz w:val="21"/>
        </w:rPr>
      </w:pPr>
      <w:r>
        <w:rPr>
          <w:sz w:val="21"/>
        </w:rPr>
        <w:t>not to be commutable</w:t>
      </w:r>
      <w:r>
        <w:rPr>
          <w:spacing w:val="40"/>
          <w:sz w:val="21"/>
        </w:rPr>
        <w:t xml:space="preserve"> </w:t>
      </w:r>
      <w:r>
        <w:rPr>
          <w:sz w:val="21"/>
        </w:rPr>
        <w:t>(except</w:t>
      </w:r>
      <w:r>
        <w:rPr>
          <w:spacing w:val="40"/>
          <w:sz w:val="21"/>
        </w:rPr>
        <w:t xml:space="preserve"> </w:t>
      </w:r>
      <w:r>
        <w:rPr>
          <w:sz w:val="21"/>
        </w:rPr>
        <w:t>to such extent and at such time or times as would if the annuity were a pension arising under the Rules be consistent</w:t>
      </w:r>
      <w:r>
        <w:rPr>
          <w:spacing w:val="40"/>
          <w:sz w:val="21"/>
        </w:rPr>
        <w:t xml:space="preserve"> </w:t>
      </w:r>
      <w:r>
        <w:rPr>
          <w:sz w:val="21"/>
        </w:rPr>
        <w:t>with the provisions</w:t>
      </w:r>
      <w:r>
        <w:rPr>
          <w:spacing w:val="40"/>
          <w:sz w:val="21"/>
        </w:rPr>
        <w:t xml:space="preserve"> </w:t>
      </w:r>
      <w:r>
        <w:rPr>
          <w:sz w:val="21"/>
        </w:rPr>
        <w:t>of the Rules</w:t>
      </w:r>
      <w:r>
        <w:rPr>
          <w:spacing w:val="40"/>
          <w:sz w:val="21"/>
        </w:rPr>
        <w:t xml:space="preserve"> </w:t>
      </w:r>
      <w:r>
        <w:rPr>
          <w:sz w:val="21"/>
        </w:rPr>
        <w:t>relating</w:t>
      </w:r>
      <w:r>
        <w:rPr>
          <w:spacing w:val="40"/>
          <w:sz w:val="21"/>
        </w:rPr>
        <w:t xml:space="preserve"> </w:t>
      </w:r>
      <w:r>
        <w:rPr>
          <w:sz w:val="21"/>
        </w:rPr>
        <w:t xml:space="preserve">to commutation, otherwise than in exceptional circumstances of serious </w:t>
      </w:r>
      <w:r>
        <w:rPr>
          <w:spacing w:val="-2"/>
          <w:sz w:val="21"/>
        </w:rPr>
        <w:t>ill-health);</w:t>
      </w:r>
    </w:p>
    <w:p w14:paraId="6F520B22" w14:textId="77777777" w:rsidR="00380127" w:rsidRDefault="00380127">
      <w:pPr>
        <w:pStyle w:val="BodyText"/>
        <w:spacing w:before="9"/>
        <w:rPr>
          <w:sz w:val="20"/>
        </w:rPr>
      </w:pPr>
    </w:p>
    <w:p w14:paraId="6F520B23" w14:textId="77777777" w:rsidR="00380127" w:rsidRDefault="008831FA">
      <w:pPr>
        <w:pStyle w:val="ListParagraph"/>
        <w:numPr>
          <w:ilvl w:val="1"/>
          <w:numId w:val="412"/>
        </w:numPr>
        <w:tabs>
          <w:tab w:val="left" w:pos="3063"/>
          <w:tab w:val="left" w:pos="3064"/>
        </w:tabs>
        <w:spacing w:before="1"/>
        <w:ind w:hanging="548"/>
        <w:rPr>
          <w:sz w:val="21"/>
        </w:rPr>
      </w:pPr>
      <w:r>
        <w:rPr>
          <w:sz w:val="21"/>
        </w:rPr>
        <w:t>not</w:t>
      </w:r>
      <w:r>
        <w:rPr>
          <w:spacing w:val="-5"/>
          <w:sz w:val="21"/>
        </w:rPr>
        <w:t xml:space="preserve"> </w:t>
      </w:r>
      <w:r>
        <w:rPr>
          <w:sz w:val="21"/>
        </w:rPr>
        <w:t>to</w:t>
      </w:r>
      <w:r>
        <w:rPr>
          <w:spacing w:val="-4"/>
          <w:sz w:val="21"/>
        </w:rPr>
        <w:t xml:space="preserve"> </w:t>
      </w:r>
      <w:r>
        <w:rPr>
          <w:sz w:val="21"/>
        </w:rPr>
        <w:t>be</w:t>
      </w:r>
      <w:r>
        <w:rPr>
          <w:spacing w:val="-8"/>
          <w:sz w:val="21"/>
        </w:rPr>
        <w:t xml:space="preserve"> </w:t>
      </w:r>
      <w:r>
        <w:rPr>
          <w:sz w:val="21"/>
        </w:rPr>
        <w:t>assignable;</w:t>
      </w:r>
      <w:r>
        <w:rPr>
          <w:spacing w:val="8"/>
          <w:sz w:val="21"/>
        </w:rPr>
        <w:t xml:space="preserve"> </w:t>
      </w:r>
      <w:r>
        <w:rPr>
          <w:spacing w:val="-5"/>
          <w:sz w:val="21"/>
        </w:rPr>
        <w:t>and</w:t>
      </w:r>
    </w:p>
    <w:p w14:paraId="6F520B24" w14:textId="77777777" w:rsidR="00380127" w:rsidRDefault="00380127">
      <w:pPr>
        <w:pStyle w:val="BodyText"/>
        <w:spacing w:before="1"/>
      </w:pPr>
    </w:p>
    <w:p w14:paraId="6F520B25" w14:textId="77777777" w:rsidR="00380127" w:rsidRDefault="008831FA">
      <w:pPr>
        <w:pStyle w:val="ListParagraph"/>
        <w:numPr>
          <w:ilvl w:val="1"/>
          <w:numId w:val="412"/>
        </w:numPr>
        <w:tabs>
          <w:tab w:val="left" w:pos="3065"/>
        </w:tabs>
        <w:ind w:left="3059" w:right="1614" w:hanging="544"/>
        <w:jc w:val="both"/>
        <w:rPr>
          <w:sz w:val="21"/>
        </w:rPr>
      </w:pPr>
      <w:r>
        <w:rPr>
          <w:sz w:val="21"/>
        </w:rPr>
        <w:t>to begin in the case of a Member,</w:t>
      </w:r>
      <w:r>
        <w:rPr>
          <w:spacing w:val="38"/>
          <w:sz w:val="21"/>
        </w:rPr>
        <w:t xml:space="preserve"> </w:t>
      </w:r>
      <w:r>
        <w:rPr>
          <w:sz w:val="21"/>
        </w:rPr>
        <w:t>not earlier</w:t>
      </w:r>
      <w:r>
        <w:rPr>
          <w:spacing w:val="34"/>
          <w:sz w:val="21"/>
        </w:rPr>
        <w:t xml:space="preserve"> </w:t>
      </w:r>
      <w:r>
        <w:rPr>
          <w:sz w:val="21"/>
        </w:rPr>
        <w:t>than his attainment</w:t>
      </w:r>
      <w:r>
        <w:rPr>
          <w:spacing w:val="31"/>
          <w:sz w:val="21"/>
        </w:rPr>
        <w:t xml:space="preserve"> </w:t>
      </w:r>
      <w:r>
        <w:rPr>
          <w:sz w:val="21"/>
        </w:rPr>
        <w:t>of the age of 50 years (before 6 April 2010) or 55 years (on and after 6 April</w:t>
      </w:r>
      <w:r>
        <w:rPr>
          <w:spacing w:val="-3"/>
          <w:sz w:val="21"/>
        </w:rPr>
        <w:t xml:space="preserve"> </w:t>
      </w:r>
      <w:r>
        <w:rPr>
          <w:sz w:val="21"/>
        </w:rPr>
        <w:t>2010) or on</w:t>
      </w:r>
      <w:r>
        <w:rPr>
          <w:spacing w:val="-8"/>
          <w:sz w:val="21"/>
        </w:rPr>
        <w:t xml:space="preserve"> </w:t>
      </w:r>
      <w:r>
        <w:rPr>
          <w:sz w:val="21"/>
        </w:rPr>
        <w:t>earlier incapacity and</w:t>
      </w:r>
      <w:r>
        <w:rPr>
          <w:spacing w:val="-4"/>
          <w:sz w:val="21"/>
        </w:rPr>
        <w:t xml:space="preserve"> </w:t>
      </w:r>
      <w:r>
        <w:rPr>
          <w:sz w:val="21"/>
        </w:rPr>
        <w:t>not</w:t>
      </w:r>
      <w:r>
        <w:rPr>
          <w:spacing w:val="-1"/>
          <w:sz w:val="21"/>
        </w:rPr>
        <w:t xml:space="preserve"> </w:t>
      </w:r>
      <w:r>
        <w:rPr>
          <w:sz w:val="21"/>
        </w:rPr>
        <w:t>later than his attainment of Normal Pension Date, and in the case of any other person on or after the</w:t>
      </w:r>
      <w:r>
        <w:rPr>
          <w:spacing w:val="-2"/>
          <w:sz w:val="21"/>
        </w:rPr>
        <w:t xml:space="preserve"> </w:t>
      </w:r>
      <w:r>
        <w:rPr>
          <w:sz w:val="21"/>
        </w:rPr>
        <w:t>death</w:t>
      </w:r>
      <w:r>
        <w:rPr>
          <w:spacing w:val="-4"/>
          <w:sz w:val="21"/>
        </w:rPr>
        <w:t xml:space="preserve"> </w:t>
      </w:r>
      <w:r>
        <w:rPr>
          <w:sz w:val="21"/>
        </w:rPr>
        <w:t>of</w:t>
      </w:r>
      <w:r>
        <w:rPr>
          <w:spacing w:val="-8"/>
          <w:sz w:val="21"/>
        </w:rPr>
        <w:t xml:space="preserve"> </w:t>
      </w:r>
      <w:r>
        <w:rPr>
          <w:sz w:val="21"/>
        </w:rPr>
        <w:t>the</w:t>
      </w:r>
      <w:r>
        <w:rPr>
          <w:spacing w:val="-1"/>
          <w:sz w:val="21"/>
        </w:rPr>
        <w:t xml:space="preserve"> </w:t>
      </w:r>
      <w:r>
        <w:rPr>
          <w:sz w:val="21"/>
        </w:rPr>
        <w:t>Member from whom such</w:t>
      </w:r>
      <w:r>
        <w:rPr>
          <w:spacing w:val="-1"/>
          <w:sz w:val="21"/>
        </w:rPr>
        <w:t xml:space="preserve"> </w:t>
      </w:r>
      <w:r>
        <w:rPr>
          <w:sz w:val="21"/>
        </w:rPr>
        <w:t>person's interest is</w:t>
      </w:r>
      <w:r>
        <w:rPr>
          <w:spacing w:val="-5"/>
          <w:sz w:val="21"/>
        </w:rPr>
        <w:t xml:space="preserve"> </w:t>
      </w:r>
      <w:r>
        <w:rPr>
          <w:sz w:val="21"/>
        </w:rPr>
        <w:t>derived,</w:t>
      </w:r>
    </w:p>
    <w:p w14:paraId="6F520B26" w14:textId="77777777" w:rsidR="00380127" w:rsidRDefault="00380127">
      <w:pPr>
        <w:pStyle w:val="BodyText"/>
        <w:spacing w:before="6"/>
      </w:pPr>
    </w:p>
    <w:p w14:paraId="6F520B27" w14:textId="77777777" w:rsidR="00380127" w:rsidRDefault="008831FA">
      <w:pPr>
        <w:pStyle w:val="BodyText"/>
        <w:spacing w:line="242" w:lineRule="auto"/>
        <w:ind w:left="2511" w:right="1625" w:firstLine="5"/>
        <w:jc w:val="both"/>
      </w:pPr>
      <w:r>
        <w:t>and so that for the purpose of</w:t>
      </w:r>
      <w:r>
        <w:rPr>
          <w:spacing w:val="-2"/>
        </w:rPr>
        <w:t xml:space="preserve"> </w:t>
      </w:r>
      <w:r>
        <w:t>this paragraph (b)</w:t>
      </w:r>
      <w:r>
        <w:rPr>
          <w:spacing w:val="-3"/>
        </w:rPr>
        <w:t xml:space="preserve"> </w:t>
      </w:r>
      <w:r>
        <w:t>the Widow or</w:t>
      </w:r>
      <w:r>
        <w:rPr>
          <w:spacing w:val="-1"/>
        </w:rPr>
        <w:t xml:space="preserve"> </w:t>
      </w:r>
      <w:r>
        <w:t>Widower (as defined in Schedule</w:t>
      </w:r>
      <w:r>
        <w:rPr>
          <w:spacing w:val="25"/>
        </w:rPr>
        <w:t xml:space="preserve"> </w:t>
      </w:r>
      <w:r>
        <w:t>I to the Rules) of the Member</w:t>
      </w:r>
      <w:r>
        <w:rPr>
          <w:spacing w:val="23"/>
        </w:rPr>
        <w:t xml:space="preserve"> </w:t>
      </w:r>
      <w:r>
        <w:t>(whether</w:t>
      </w:r>
      <w:r>
        <w:rPr>
          <w:spacing w:val="23"/>
        </w:rPr>
        <w:t xml:space="preserve"> </w:t>
      </w:r>
      <w:r>
        <w:t>or not married to</w:t>
      </w:r>
      <w:r>
        <w:rPr>
          <w:spacing w:val="-8"/>
        </w:rPr>
        <w:t xml:space="preserve"> </w:t>
      </w:r>
      <w:r>
        <w:t>the</w:t>
      </w:r>
      <w:r>
        <w:rPr>
          <w:spacing w:val="-6"/>
        </w:rPr>
        <w:t xml:space="preserve"> </w:t>
      </w:r>
      <w:r>
        <w:t>Member immediately before</w:t>
      </w:r>
      <w:r>
        <w:rPr>
          <w:spacing w:val="-1"/>
        </w:rPr>
        <w:t xml:space="preserve"> </w:t>
      </w:r>
      <w:r>
        <w:t>the Appropriation Date) shall be deemed to be prospectively entitled to a pension on or after his death.</w:t>
      </w:r>
    </w:p>
    <w:p w14:paraId="6F520B28" w14:textId="77777777" w:rsidR="00380127" w:rsidRDefault="00380127">
      <w:pPr>
        <w:pStyle w:val="BodyText"/>
        <w:spacing w:before="9"/>
        <w:rPr>
          <w:sz w:val="20"/>
        </w:rPr>
      </w:pPr>
    </w:p>
    <w:p w14:paraId="6F520B29" w14:textId="77777777" w:rsidR="00380127" w:rsidRDefault="008831FA">
      <w:pPr>
        <w:pStyle w:val="BodyText"/>
        <w:spacing w:line="242" w:lineRule="auto"/>
        <w:ind w:left="2505" w:right="1625" w:firstLine="7"/>
        <w:jc w:val="both"/>
      </w:pPr>
      <w:r>
        <w:t>Provided that the Trustees</w:t>
      </w:r>
      <w:r>
        <w:rPr>
          <w:spacing w:val="27"/>
        </w:rPr>
        <w:t xml:space="preserve"> </w:t>
      </w:r>
      <w:r>
        <w:t>may (subject</w:t>
      </w:r>
      <w:r>
        <w:rPr>
          <w:spacing w:val="24"/>
        </w:rPr>
        <w:t xml:space="preserve"> </w:t>
      </w:r>
      <w:r>
        <w:t>to such compliance</w:t>
      </w:r>
      <w:r>
        <w:rPr>
          <w:spacing w:val="32"/>
        </w:rPr>
        <w:t xml:space="preserve"> </w:t>
      </w:r>
      <w:r>
        <w:t>as aforesaid) in lieu of providing</w:t>
      </w:r>
      <w:r>
        <w:rPr>
          <w:spacing w:val="26"/>
        </w:rPr>
        <w:t xml:space="preserve"> </w:t>
      </w:r>
      <w:r>
        <w:t>an annuity</w:t>
      </w:r>
      <w:r>
        <w:rPr>
          <w:spacing w:val="21"/>
        </w:rPr>
        <w:t xml:space="preserve"> </w:t>
      </w:r>
      <w:r>
        <w:t>for</w:t>
      </w:r>
      <w:r>
        <w:rPr>
          <w:spacing w:val="20"/>
        </w:rPr>
        <w:t xml:space="preserve"> </w:t>
      </w:r>
      <w:r>
        <w:t>a Member</w:t>
      </w:r>
      <w:r>
        <w:rPr>
          <w:spacing w:val="34"/>
        </w:rPr>
        <w:t xml:space="preserve"> </w:t>
      </w:r>
      <w:r>
        <w:t>who is in an exceptional</w:t>
      </w:r>
      <w:r>
        <w:rPr>
          <w:spacing w:val="28"/>
        </w:rPr>
        <w:t xml:space="preserve"> </w:t>
      </w:r>
      <w:r>
        <w:t>state of serious ill-health, or if the pension to which he was so entitled</w:t>
      </w:r>
      <w:r>
        <w:rPr>
          <w:spacing w:val="40"/>
        </w:rPr>
        <w:t xml:space="preserve"> </w:t>
      </w:r>
      <w:r>
        <w:t>immediately before the Appropriation Date is deemed to be Trivial, pay to him (in</w:t>
      </w:r>
      <w:r>
        <w:rPr>
          <w:spacing w:val="-8"/>
        </w:rPr>
        <w:t xml:space="preserve"> </w:t>
      </w:r>
      <w:r>
        <w:t>lieu of such annuity and</w:t>
      </w:r>
      <w:r>
        <w:rPr>
          <w:spacing w:val="-6"/>
        </w:rPr>
        <w:t xml:space="preserve"> </w:t>
      </w:r>
      <w:r>
        <w:t>any Trivial pension or benefit not in</w:t>
      </w:r>
      <w:r>
        <w:rPr>
          <w:spacing w:val="-4"/>
        </w:rPr>
        <w:t xml:space="preserve"> </w:t>
      </w:r>
      <w:r>
        <w:t>pension form arising on his death) such sum as (when added to the amount of any tax payable by it in consequence of such payment) would (but for this paragraph of this proviso) have been applied in</w:t>
      </w:r>
      <w:r>
        <w:rPr>
          <w:spacing w:val="40"/>
        </w:rPr>
        <w:t xml:space="preserve"> </w:t>
      </w:r>
      <w:r>
        <w:t>making the appropriate provision provided that any such payment is an authorised payment under the FA04.</w:t>
      </w:r>
    </w:p>
    <w:p w14:paraId="6F520B2A" w14:textId="77777777" w:rsidR="00380127" w:rsidRDefault="00380127">
      <w:pPr>
        <w:pStyle w:val="BodyText"/>
        <w:spacing w:before="9"/>
        <w:rPr>
          <w:sz w:val="20"/>
        </w:rPr>
      </w:pPr>
    </w:p>
    <w:p w14:paraId="6F520B2B" w14:textId="77777777" w:rsidR="00380127" w:rsidRDefault="008831FA">
      <w:pPr>
        <w:pStyle w:val="ListParagraph"/>
        <w:numPr>
          <w:ilvl w:val="0"/>
          <w:numId w:val="413"/>
        </w:numPr>
        <w:tabs>
          <w:tab w:val="left" w:pos="1958"/>
        </w:tabs>
        <w:ind w:left="1954" w:right="1639" w:hanging="539"/>
        <w:jc w:val="both"/>
        <w:rPr>
          <w:sz w:val="21"/>
        </w:rPr>
      </w:pPr>
      <w:r>
        <w:rPr>
          <w:sz w:val="21"/>
        </w:rPr>
        <w:t>Subject as aforesaid the Trustees shall hold the part of the Fund so appropriated in respect of each Member upon the trusts declared by clause 3, and as an accretion to the Fund for the general purposes thereof.</w:t>
      </w:r>
    </w:p>
    <w:p w14:paraId="6F520B2C" w14:textId="77777777" w:rsidR="00380127" w:rsidRDefault="00380127">
      <w:pPr>
        <w:pStyle w:val="BodyText"/>
        <w:spacing w:before="9"/>
      </w:pPr>
    </w:p>
    <w:p w14:paraId="6F520B2D" w14:textId="77777777" w:rsidR="00380127" w:rsidRDefault="008831FA">
      <w:pPr>
        <w:pStyle w:val="ListParagraph"/>
        <w:numPr>
          <w:ilvl w:val="0"/>
          <w:numId w:val="413"/>
        </w:numPr>
        <w:tabs>
          <w:tab w:val="left" w:pos="1958"/>
        </w:tabs>
        <w:ind w:left="1948" w:right="1642" w:hanging="533"/>
        <w:jc w:val="both"/>
        <w:rPr>
          <w:sz w:val="21"/>
        </w:rPr>
      </w:pPr>
      <w:r>
        <w:rPr>
          <w:sz w:val="21"/>
        </w:rPr>
        <w:t>If the Trustees are satisfied that such a Receiving Scheme as is referred to in clause 22.2 or, in the case of WPS Section Members, such other retirement benefits</w:t>
      </w:r>
      <w:r>
        <w:rPr>
          <w:spacing w:val="40"/>
          <w:sz w:val="21"/>
        </w:rPr>
        <w:t xml:space="preserve"> </w:t>
      </w:r>
      <w:r>
        <w:rPr>
          <w:sz w:val="21"/>
        </w:rPr>
        <w:t>scheme</w:t>
      </w:r>
      <w:r>
        <w:rPr>
          <w:spacing w:val="40"/>
          <w:sz w:val="21"/>
        </w:rPr>
        <w:t xml:space="preserve"> </w:t>
      </w:r>
      <w:r>
        <w:rPr>
          <w:sz w:val="21"/>
        </w:rPr>
        <w:t>or</w:t>
      </w:r>
      <w:r>
        <w:rPr>
          <w:spacing w:val="39"/>
          <w:sz w:val="21"/>
        </w:rPr>
        <w:t xml:space="preserve"> </w:t>
      </w:r>
      <w:r>
        <w:rPr>
          <w:sz w:val="21"/>
        </w:rPr>
        <w:t>other</w:t>
      </w:r>
      <w:r>
        <w:rPr>
          <w:spacing w:val="40"/>
          <w:sz w:val="21"/>
        </w:rPr>
        <w:t xml:space="preserve"> </w:t>
      </w:r>
      <w:r>
        <w:rPr>
          <w:sz w:val="21"/>
        </w:rPr>
        <w:t>scheme</w:t>
      </w:r>
      <w:r>
        <w:rPr>
          <w:spacing w:val="40"/>
          <w:sz w:val="21"/>
        </w:rPr>
        <w:t xml:space="preserve"> </w:t>
      </w:r>
      <w:r>
        <w:rPr>
          <w:sz w:val="21"/>
        </w:rPr>
        <w:t>or</w:t>
      </w:r>
      <w:r>
        <w:rPr>
          <w:spacing w:val="40"/>
          <w:sz w:val="21"/>
        </w:rPr>
        <w:t xml:space="preserve"> </w:t>
      </w:r>
      <w:r>
        <w:rPr>
          <w:sz w:val="21"/>
        </w:rPr>
        <w:t>arrangement</w:t>
      </w:r>
      <w:r>
        <w:rPr>
          <w:spacing w:val="61"/>
          <w:sz w:val="21"/>
        </w:rPr>
        <w:t xml:space="preserve"> </w:t>
      </w:r>
      <w:r>
        <w:rPr>
          <w:sz w:val="21"/>
        </w:rPr>
        <w:t>to</w:t>
      </w:r>
      <w:r>
        <w:rPr>
          <w:spacing w:val="40"/>
          <w:sz w:val="21"/>
        </w:rPr>
        <w:t xml:space="preserve"> </w:t>
      </w:r>
      <w:r>
        <w:rPr>
          <w:sz w:val="21"/>
        </w:rPr>
        <w:t>which</w:t>
      </w:r>
      <w:r>
        <w:rPr>
          <w:spacing w:val="40"/>
          <w:sz w:val="21"/>
        </w:rPr>
        <w:t xml:space="preserve"> </w:t>
      </w:r>
      <w:r>
        <w:rPr>
          <w:sz w:val="21"/>
        </w:rPr>
        <w:t>transfers</w:t>
      </w:r>
      <w:r>
        <w:rPr>
          <w:spacing w:val="40"/>
          <w:sz w:val="21"/>
        </w:rPr>
        <w:t xml:space="preserve"> </w:t>
      </w:r>
      <w:r>
        <w:rPr>
          <w:sz w:val="21"/>
        </w:rPr>
        <w:t>may</w:t>
      </w:r>
      <w:r>
        <w:rPr>
          <w:spacing w:val="40"/>
          <w:sz w:val="21"/>
        </w:rPr>
        <w:t xml:space="preserve"> </w:t>
      </w:r>
      <w:r>
        <w:rPr>
          <w:sz w:val="21"/>
        </w:rPr>
        <w:t>be</w:t>
      </w:r>
    </w:p>
    <w:p w14:paraId="6F520B2E" w14:textId="77777777" w:rsidR="00380127" w:rsidRDefault="00380127">
      <w:pPr>
        <w:jc w:val="both"/>
        <w:rPr>
          <w:sz w:val="21"/>
        </w:rPr>
        <w:sectPr w:rsidR="00380127">
          <w:pgSz w:w="11940" w:h="16800"/>
          <w:pgMar w:top="1720" w:right="0" w:bottom="1140" w:left="720" w:header="0" w:footer="926" w:gutter="0"/>
          <w:cols w:space="720"/>
        </w:sectPr>
      </w:pPr>
    </w:p>
    <w:p w14:paraId="6F520B2F" w14:textId="77777777" w:rsidR="00380127" w:rsidRDefault="008831FA">
      <w:pPr>
        <w:spacing w:before="70"/>
        <w:ind w:right="105"/>
        <w:jc w:val="right"/>
        <w:rPr>
          <w:rFonts w:ascii="Times New Roman"/>
          <w:sz w:val="17"/>
        </w:rPr>
      </w:pPr>
      <w:bookmarkStart w:id="42" w:name="Page_43"/>
      <w:bookmarkEnd w:id="42"/>
      <w:r>
        <w:rPr>
          <w:rFonts w:ascii="Times New Roman"/>
          <w:w w:val="102"/>
          <w:sz w:val="17"/>
        </w:rPr>
        <w:lastRenderedPageBreak/>
        <w:t>(</w:t>
      </w:r>
    </w:p>
    <w:p w14:paraId="6F520B30" w14:textId="77777777" w:rsidR="00380127" w:rsidRDefault="00380127">
      <w:pPr>
        <w:pStyle w:val="BodyText"/>
        <w:rPr>
          <w:rFonts w:ascii="Times New Roman"/>
          <w:sz w:val="20"/>
        </w:rPr>
      </w:pPr>
    </w:p>
    <w:p w14:paraId="6F520B31" w14:textId="77777777" w:rsidR="00380127" w:rsidRDefault="00380127">
      <w:pPr>
        <w:pStyle w:val="BodyText"/>
        <w:rPr>
          <w:rFonts w:ascii="Times New Roman"/>
          <w:sz w:val="20"/>
        </w:rPr>
      </w:pPr>
    </w:p>
    <w:p w14:paraId="6F520B32" w14:textId="77777777" w:rsidR="00380127" w:rsidRDefault="00380127">
      <w:pPr>
        <w:pStyle w:val="BodyText"/>
        <w:rPr>
          <w:rFonts w:ascii="Times New Roman"/>
          <w:sz w:val="20"/>
        </w:rPr>
      </w:pPr>
    </w:p>
    <w:p w14:paraId="6F520B33" w14:textId="77777777" w:rsidR="00380127" w:rsidRDefault="00380127">
      <w:pPr>
        <w:pStyle w:val="BodyText"/>
        <w:rPr>
          <w:rFonts w:ascii="Times New Roman"/>
          <w:sz w:val="20"/>
        </w:rPr>
      </w:pPr>
    </w:p>
    <w:p w14:paraId="6F520B34" w14:textId="77777777" w:rsidR="00380127" w:rsidRDefault="00380127">
      <w:pPr>
        <w:pStyle w:val="BodyText"/>
        <w:spacing w:before="3"/>
        <w:rPr>
          <w:rFonts w:ascii="Times New Roman"/>
          <w:sz w:val="16"/>
        </w:rPr>
      </w:pPr>
    </w:p>
    <w:p w14:paraId="6F520B35" w14:textId="77777777" w:rsidR="00380127" w:rsidRDefault="008831FA">
      <w:pPr>
        <w:spacing w:before="94" w:line="252" w:lineRule="auto"/>
        <w:ind w:left="2035" w:right="1559" w:firstLine="9"/>
        <w:jc w:val="both"/>
        <w:rPr>
          <w:sz w:val="20"/>
        </w:rPr>
      </w:pPr>
      <w:r>
        <w:rPr>
          <w:w w:val="105"/>
          <w:sz w:val="20"/>
        </w:rPr>
        <w:t>made pursuant to Rule 6.1 of Part 3 will be established, they may with a view to making such an agreement or transfer as is referred to in (6) above, enter into such temporary arrangements for the provision of benefits which ought to be provided under this clause, as they think fit.</w:t>
      </w:r>
    </w:p>
    <w:p w14:paraId="6F520B36" w14:textId="77777777" w:rsidR="00380127" w:rsidRDefault="00380127">
      <w:pPr>
        <w:pStyle w:val="BodyText"/>
        <w:spacing w:before="7"/>
      </w:pPr>
    </w:p>
    <w:p w14:paraId="6F520B37" w14:textId="77777777" w:rsidR="00380127" w:rsidRDefault="008831FA">
      <w:pPr>
        <w:pStyle w:val="ListParagraph"/>
        <w:numPr>
          <w:ilvl w:val="0"/>
          <w:numId w:val="413"/>
        </w:numPr>
        <w:tabs>
          <w:tab w:val="left" w:pos="2033"/>
        </w:tabs>
        <w:spacing w:line="252" w:lineRule="auto"/>
        <w:ind w:left="2027" w:right="1566" w:hanging="535"/>
        <w:jc w:val="both"/>
        <w:rPr>
          <w:sz w:val="20"/>
        </w:rPr>
      </w:pPr>
      <w:r>
        <w:rPr>
          <w:w w:val="105"/>
          <w:sz w:val="20"/>
        </w:rPr>
        <w:t>References in</w:t>
      </w:r>
      <w:r>
        <w:rPr>
          <w:spacing w:val="-9"/>
          <w:w w:val="105"/>
          <w:sz w:val="20"/>
        </w:rPr>
        <w:t xml:space="preserve"> </w:t>
      </w:r>
      <w:r>
        <w:rPr>
          <w:w w:val="105"/>
          <w:sz w:val="20"/>
        </w:rPr>
        <w:t>this</w:t>
      </w:r>
      <w:r>
        <w:rPr>
          <w:spacing w:val="-3"/>
          <w:w w:val="105"/>
          <w:sz w:val="20"/>
        </w:rPr>
        <w:t xml:space="preserve"> </w:t>
      </w:r>
      <w:r>
        <w:rPr>
          <w:w w:val="105"/>
          <w:sz w:val="20"/>
        </w:rPr>
        <w:t>clause to the pension or other benefit to</w:t>
      </w:r>
      <w:r>
        <w:rPr>
          <w:spacing w:val="-3"/>
          <w:w w:val="105"/>
          <w:sz w:val="20"/>
        </w:rPr>
        <w:t xml:space="preserve"> </w:t>
      </w:r>
      <w:r>
        <w:rPr>
          <w:w w:val="105"/>
          <w:sz w:val="20"/>
        </w:rPr>
        <w:t>which any person was prospectively or contingently entitled immediately before the Appropriation Date, are</w:t>
      </w:r>
      <w:r>
        <w:rPr>
          <w:spacing w:val="-2"/>
          <w:w w:val="105"/>
          <w:sz w:val="20"/>
        </w:rPr>
        <w:t xml:space="preserve"> </w:t>
      </w:r>
      <w:r>
        <w:rPr>
          <w:w w:val="105"/>
          <w:sz w:val="20"/>
        </w:rPr>
        <w:t>references to</w:t>
      </w:r>
      <w:r>
        <w:rPr>
          <w:spacing w:val="-3"/>
          <w:w w:val="105"/>
          <w:sz w:val="20"/>
        </w:rPr>
        <w:t xml:space="preserve"> </w:t>
      </w:r>
      <w:r>
        <w:rPr>
          <w:w w:val="105"/>
          <w:sz w:val="20"/>
        </w:rPr>
        <w:t>the pension or other benefit to which he</w:t>
      </w:r>
      <w:r>
        <w:rPr>
          <w:spacing w:val="-4"/>
          <w:w w:val="105"/>
          <w:sz w:val="20"/>
        </w:rPr>
        <w:t xml:space="preserve"> </w:t>
      </w:r>
      <w:r>
        <w:rPr>
          <w:w w:val="105"/>
          <w:sz w:val="20"/>
        </w:rPr>
        <w:t>might have become so entitled or prospectively entitled if he or the Member from whom the entitlement derives had then ceased to be in Service.</w:t>
      </w:r>
    </w:p>
    <w:p w14:paraId="6F520B38" w14:textId="77777777" w:rsidR="00380127" w:rsidRDefault="00380127">
      <w:pPr>
        <w:pStyle w:val="BodyText"/>
        <w:spacing w:before="10"/>
      </w:pPr>
    </w:p>
    <w:p w14:paraId="6F520B39" w14:textId="77777777" w:rsidR="00380127" w:rsidRDefault="008831FA">
      <w:pPr>
        <w:pStyle w:val="ListParagraph"/>
        <w:numPr>
          <w:ilvl w:val="0"/>
          <w:numId w:val="413"/>
        </w:numPr>
        <w:tabs>
          <w:tab w:val="left" w:pos="2025"/>
        </w:tabs>
        <w:spacing w:line="254" w:lineRule="auto"/>
        <w:ind w:left="2012" w:right="1581" w:hanging="529"/>
        <w:jc w:val="both"/>
        <w:rPr>
          <w:sz w:val="20"/>
        </w:rPr>
      </w:pPr>
      <w:r>
        <w:rPr>
          <w:w w:val="105"/>
          <w:sz w:val="20"/>
        </w:rPr>
        <w:t>The Trustees shall, if the Company so requires, in lieu of making any such appropriation</w:t>
      </w:r>
      <w:r>
        <w:rPr>
          <w:spacing w:val="40"/>
          <w:w w:val="105"/>
          <w:sz w:val="20"/>
        </w:rPr>
        <w:t xml:space="preserve"> </w:t>
      </w:r>
      <w:r>
        <w:rPr>
          <w:w w:val="105"/>
          <w:sz w:val="20"/>
        </w:rPr>
        <w:t>and provision as are described</w:t>
      </w:r>
      <w:r>
        <w:rPr>
          <w:spacing w:val="37"/>
          <w:w w:val="105"/>
          <w:sz w:val="20"/>
        </w:rPr>
        <w:t xml:space="preserve"> </w:t>
      </w:r>
      <w:r>
        <w:rPr>
          <w:w w:val="105"/>
          <w:sz w:val="20"/>
        </w:rPr>
        <w:t>in (5) and (6) above in respect of any such Member as is referred to</w:t>
      </w:r>
      <w:r>
        <w:rPr>
          <w:spacing w:val="-3"/>
          <w:w w:val="105"/>
          <w:sz w:val="20"/>
        </w:rPr>
        <w:t xml:space="preserve"> </w:t>
      </w:r>
      <w:r>
        <w:rPr>
          <w:w w:val="105"/>
          <w:sz w:val="20"/>
        </w:rPr>
        <w:t>therein</w:t>
      </w:r>
      <w:r>
        <w:rPr>
          <w:spacing w:val="40"/>
          <w:w w:val="105"/>
          <w:sz w:val="20"/>
        </w:rPr>
        <w:t xml:space="preserve"> </w:t>
      </w:r>
      <w:r>
        <w:rPr>
          <w:w w:val="105"/>
          <w:sz w:val="20"/>
        </w:rPr>
        <w:t>determine that he shall be deemed to have ceased to be in Service at the Appropriation</w:t>
      </w:r>
      <w:r>
        <w:rPr>
          <w:spacing w:val="40"/>
          <w:w w:val="105"/>
          <w:sz w:val="20"/>
        </w:rPr>
        <w:t xml:space="preserve"> </w:t>
      </w:r>
      <w:r>
        <w:rPr>
          <w:w w:val="105"/>
          <w:sz w:val="20"/>
        </w:rPr>
        <w:t>Date, in which event the benefits prospectively payable to</w:t>
      </w:r>
      <w:r>
        <w:rPr>
          <w:spacing w:val="-6"/>
          <w:w w:val="105"/>
          <w:sz w:val="20"/>
        </w:rPr>
        <w:t xml:space="preserve"> </w:t>
      </w:r>
      <w:r>
        <w:rPr>
          <w:w w:val="105"/>
          <w:sz w:val="20"/>
        </w:rPr>
        <w:t>and</w:t>
      </w:r>
      <w:r>
        <w:rPr>
          <w:spacing w:val="-1"/>
          <w:w w:val="105"/>
          <w:sz w:val="20"/>
        </w:rPr>
        <w:t xml:space="preserve"> </w:t>
      </w:r>
      <w:r>
        <w:rPr>
          <w:w w:val="105"/>
          <w:sz w:val="20"/>
        </w:rPr>
        <w:t>in</w:t>
      </w:r>
      <w:r>
        <w:rPr>
          <w:spacing w:val="-9"/>
          <w:w w:val="105"/>
          <w:sz w:val="20"/>
        </w:rPr>
        <w:t xml:space="preserve"> </w:t>
      </w:r>
      <w:r>
        <w:rPr>
          <w:w w:val="105"/>
          <w:sz w:val="20"/>
        </w:rPr>
        <w:t>respect of</w:t>
      </w:r>
      <w:r>
        <w:rPr>
          <w:spacing w:val="-1"/>
          <w:w w:val="105"/>
          <w:sz w:val="20"/>
        </w:rPr>
        <w:t xml:space="preserve"> </w:t>
      </w:r>
      <w:r>
        <w:rPr>
          <w:w w:val="105"/>
          <w:sz w:val="20"/>
        </w:rPr>
        <w:t>him</w:t>
      </w:r>
      <w:r>
        <w:rPr>
          <w:spacing w:val="-4"/>
          <w:w w:val="105"/>
          <w:sz w:val="20"/>
        </w:rPr>
        <w:t xml:space="preserve"> </w:t>
      </w:r>
      <w:r>
        <w:rPr>
          <w:w w:val="105"/>
          <w:sz w:val="20"/>
        </w:rPr>
        <w:t>shall</w:t>
      </w:r>
      <w:r>
        <w:rPr>
          <w:spacing w:val="-5"/>
          <w:w w:val="105"/>
          <w:sz w:val="20"/>
        </w:rPr>
        <w:t xml:space="preserve"> </w:t>
      </w:r>
      <w:r>
        <w:rPr>
          <w:w w:val="105"/>
          <w:sz w:val="20"/>
        </w:rPr>
        <w:t>be</w:t>
      </w:r>
      <w:r>
        <w:rPr>
          <w:spacing w:val="-5"/>
          <w:w w:val="105"/>
          <w:sz w:val="20"/>
        </w:rPr>
        <w:t xml:space="preserve"> </w:t>
      </w:r>
      <w:r>
        <w:rPr>
          <w:w w:val="105"/>
          <w:sz w:val="20"/>
        </w:rPr>
        <w:t>determined by the Trustees and shall</w:t>
      </w:r>
      <w:r>
        <w:rPr>
          <w:spacing w:val="-2"/>
          <w:w w:val="105"/>
          <w:sz w:val="20"/>
        </w:rPr>
        <w:t xml:space="preserve"> </w:t>
      </w:r>
      <w:r>
        <w:rPr>
          <w:w w:val="105"/>
          <w:sz w:val="20"/>
        </w:rPr>
        <w:t>be such as</w:t>
      </w:r>
      <w:r>
        <w:rPr>
          <w:spacing w:val="-4"/>
          <w:w w:val="105"/>
          <w:sz w:val="20"/>
        </w:rPr>
        <w:t xml:space="preserve"> </w:t>
      </w:r>
      <w:r>
        <w:rPr>
          <w:w w:val="105"/>
          <w:sz w:val="20"/>
        </w:rPr>
        <w:t>in</w:t>
      </w:r>
      <w:r>
        <w:rPr>
          <w:spacing w:val="-6"/>
          <w:w w:val="105"/>
          <w:sz w:val="20"/>
        </w:rPr>
        <w:t xml:space="preserve"> </w:t>
      </w:r>
      <w:r>
        <w:rPr>
          <w:w w:val="105"/>
          <w:sz w:val="20"/>
        </w:rPr>
        <w:t>the opinion of the</w:t>
      </w:r>
      <w:r>
        <w:rPr>
          <w:spacing w:val="-2"/>
          <w:w w:val="105"/>
          <w:sz w:val="20"/>
        </w:rPr>
        <w:t xml:space="preserve"> </w:t>
      </w:r>
      <w:r>
        <w:rPr>
          <w:w w:val="105"/>
          <w:sz w:val="20"/>
        </w:rPr>
        <w:t>Trustees are</w:t>
      </w:r>
      <w:r>
        <w:rPr>
          <w:spacing w:val="-2"/>
          <w:w w:val="105"/>
          <w:sz w:val="20"/>
        </w:rPr>
        <w:t xml:space="preserve"> </w:t>
      </w:r>
      <w:r>
        <w:rPr>
          <w:w w:val="105"/>
          <w:sz w:val="20"/>
        </w:rPr>
        <w:t>as</w:t>
      </w:r>
      <w:r>
        <w:rPr>
          <w:spacing w:val="-4"/>
          <w:w w:val="105"/>
          <w:sz w:val="20"/>
        </w:rPr>
        <w:t xml:space="preserve"> </w:t>
      </w:r>
      <w:r>
        <w:rPr>
          <w:w w:val="105"/>
          <w:sz w:val="20"/>
        </w:rPr>
        <w:t>nearly as</w:t>
      </w:r>
      <w:r>
        <w:rPr>
          <w:spacing w:val="-4"/>
          <w:w w:val="105"/>
          <w:sz w:val="20"/>
        </w:rPr>
        <w:t xml:space="preserve"> </w:t>
      </w:r>
      <w:r>
        <w:rPr>
          <w:w w:val="105"/>
          <w:sz w:val="20"/>
        </w:rPr>
        <w:t>may be</w:t>
      </w:r>
      <w:r>
        <w:rPr>
          <w:spacing w:val="-7"/>
          <w:w w:val="105"/>
          <w:sz w:val="20"/>
        </w:rPr>
        <w:t xml:space="preserve"> </w:t>
      </w:r>
      <w:r>
        <w:rPr>
          <w:w w:val="105"/>
          <w:sz w:val="20"/>
        </w:rPr>
        <w:t>equal</w:t>
      </w:r>
      <w:r>
        <w:rPr>
          <w:spacing w:val="-3"/>
          <w:w w:val="105"/>
          <w:sz w:val="20"/>
        </w:rPr>
        <w:t xml:space="preserve"> </w:t>
      </w:r>
      <w:r>
        <w:rPr>
          <w:w w:val="105"/>
          <w:sz w:val="20"/>
        </w:rPr>
        <w:t>to</w:t>
      </w:r>
      <w:r>
        <w:rPr>
          <w:spacing w:val="-6"/>
          <w:w w:val="105"/>
          <w:sz w:val="20"/>
        </w:rPr>
        <w:t xml:space="preserve"> </w:t>
      </w:r>
      <w:r>
        <w:rPr>
          <w:w w:val="105"/>
          <w:sz w:val="20"/>
        </w:rPr>
        <w:t>those</w:t>
      </w:r>
      <w:r>
        <w:rPr>
          <w:spacing w:val="-7"/>
          <w:w w:val="105"/>
          <w:sz w:val="20"/>
        </w:rPr>
        <w:t xml:space="preserve"> </w:t>
      </w:r>
      <w:r>
        <w:rPr>
          <w:w w:val="105"/>
          <w:sz w:val="20"/>
        </w:rPr>
        <w:t>to</w:t>
      </w:r>
      <w:r>
        <w:rPr>
          <w:spacing w:val="-4"/>
          <w:w w:val="105"/>
          <w:sz w:val="20"/>
        </w:rPr>
        <w:t xml:space="preserve"> </w:t>
      </w:r>
      <w:r>
        <w:rPr>
          <w:w w:val="105"/>
          <w:sz w:val="20"/>
        </w:rPr>
        <w:t>which he</w:t>
      </w:r>
      <w:r>
        <w:rPr>
          <w:spacing w:val="-2"/>
          <w:w w:val="105"/>
          <w:sz w:val="20"/>
        </w:rPr>
        <w:t xml:space="preserve"> </w:t>
      </w:r>
      <w:r>
        <w:rPr>
          <w:w w:val="105"/>
          <w:sz w:val="20"/>
        </w:rPr>
        <w:t>and</w:t>
      </w:r>
      <w:r>
        <w:rPr>
          <w:spacing w:val="-7"/>
          <w:w w:val="105"/>
          <w:sz w:val="20"/>
        </w:rPr>
        <w:t xml:space="preserve"> </w:t>
      </w:r>
      <w:r>
        <w:rPr>
          <w:w w:val="105"/>
          <w:sz w:val="20"/>
        </w:rPr>
        <w:t>persons claiming under him would in</w:t>
      </w:r>
      <w:r>
        <w:rPr>
          <w:spacing w:val="-10"/>
          <w:w w:val="105"/>
          <w:sz w:val="20"/>
        </w:rPr>
        <w:t xml:space="preserve"> </w:t>
      </w:r>
      <w:r>
        <w:rPr>
          <w:w w:val="105"/>
          <w:sz w:val="20"/>
        </w:rPr>
        <w:t>that</w:t>
      </w:r>
      <w:r>
        <w:rPr>
          <w:spacing w:val="-1"/>
          <w:w w:val="105"/>
          <w:sz w:val="20"/>
        </w:rPr>
        <w:t xml:space="preserve"> </w:t>
      </w:r>
      <w:r>
        <w:rPr>
          <w:w w:val="105"/>
          <w:sz w:val="20"/>
        </w:rPr>
        <w:t>event have</w:t>
      </w:r>
      <w:r>
        <w:rPr>
          <w:spacing w:val="-1"/>
          <w:w w:val="105"/>
          <w:sz w:val="20"/>
        </w:rPr>
        <w:t xml:space="preserve"> </w:t>
      </w:r>
      <w:r>
        <w:rPr>
          <w:w w:val="105"/>
          <w:sz w:val="20"/>
        </w:rPr>
        <w:t>been</w:t>
      </w:r>
      <w:r>
        <w:rPr>
          <w:spacing w:val="-2"/>
          <w:w w:val="105"/>
          <w:sz w:val="20"/>
        </w:rPr>
        <w:t xml:space="preserve"> </w:t>
      </w:r>
      <w:r>
        <w:rPr>
          <w:w w:val="105"/>
          <w:sz w:val="20"/>
        </w:rPr>
        <w:t>entitled, save</w:t>
      </w:r>
      <w:r>
        <w:rPr>
          <w:spacing w:val="-2"/>
          <w:w w:val="105"/>
          <w:sz w:val="20"/>
        </w:rPr>
        <w:t xml:space="preserve"> </w:t>
      </w:r>
      <w:r>
        <w:rPr>
          <w:w w:val="105"/>
          <w:sz w:val="20"/>
        </w:rPr>
        <w:t>that</w:t>
      </w:r>
      <w:r>
        <w:rPr>
          <w:spacing w:val="-4"/>
          <w:w w:val="105"/>
          <w:sz w:val="20"/>
        </w:rPr>
        <w:t xml:space="preserve"> </w:t>
      </w:r>
      <w:r>
        <w:rPr>
          <w:w w:val="105"/>
          <w:sz w:val="20"/>
        </w:rPr>
        <w:t>(unless</w:t>
      </w:r>
      <w:r>
        <w:rPr>
          <w:spacing w:val="-2"/>
          <w:w w:val="105"/>
          <w:sz w:val="20"/>
        </w:rPr>
        <w:t xml:space="preserve"> </w:t>
      </w:r>
      <w:r>
        <w:rPr>
          <w:w w:val="105"/>
          <w:sz w:val="20"/>
        </w:rPr>
        <w:t>the</w:t>
      </w:r>
      <w:r>
        <w:rPr>
          <w:spacing w:val="-8"/>
          <w:w w:val="105"/>
          <w:sz w:val="20"/>
        </w:rPr>
        <w:t xml:space="preserve"> </w:t>
      </w:r>
      <w:r>
        <w:rPr>
          <w:w w:val="105"/>
          <w:sz w:val="20"/>
        </w:rPr>
        <w:t>Trustees otherwise determine) the</w:t>
      </w:r>
      <w:r>
        <w:rPr>
          <w:spacing w:val="-2"/>
          <w:w w:val="105"/>
          <w:sz w:val="20"/>
        </w:rPr>
        <w:t xml:space="preserve"> </w:t>
      </w:r>
      <w:r>
        <w:rPr>
          <w:w w:val="105"/>
          <w:sz w:val="20"/>
        </w:rPr>
        <w:t>value thereof shall not exceed the sum which but for this sub-clause it would have appropriated to the Member under (5) above.</w:t>
      </w:r>
    </w:p>
    <w:p w14:paraId="6F520B3A" w14:textId="77777777" w:rsidR="00380127" w:rsidRDefault="00380127">
      <w:pPr>
        <w:pStyle w:val="BodyText"/>
        <w:spacing w:before="6"/>
        <w:rPr>
          <w:sz w:val="20"/>
        </w:rPr>
      </w:pPr>
    </w:p>
    <w:p w14:paraId="6F520B3B" w14:textId="77777777" w:rsidR="00380127" w:rsidRDefault="008831FA">
      <w:pPr>
        <w:pStyle w:val="ListParagraph"/>
        <w:numPr>
          <w:ilvl w:val="0"/>
          <w:numId w:val="413"/>
        </w:numPr>
        <w:tabs>
          <w:tab w:val="left" w:pos="2011"/>
        </w:tabs>
        <w:spacing w:line="254" w:lineRule="auto"/>
        <w:ind w:left="2004" w:right="1587" w:hanging="530"/>
        <w:jc w:val="both"/>
        <w:rPr>
          <w:sz w:val="20"/>
        </w:rPr>
      </w:pPr>
      <w:r>
        <w:rPr>
          <w:w w:val="105"/>
          <w:sz w:val="20"/>
        </w:rPr>
        <w:t>This clause shall (notwithstanding any other provision of the Scheme, but if and only if the</w:t>
      </w:r>
      <w:r>
        <w:rPr>
          <w:spacing w:val="40"/>
          <w:w w:val="105"/>
          <w:sz w:val="20"/>
        </w:rPr>
        <w:t xml:space="preserve"> </w:t>
      </w:r>
      <w:r>
        <w:rPr>
          <w:w w:val="105"/>
          <w:sz w:val="20"/>
        </w:rPr>
        <w:t>Company so determines) have effect in relation to all or any of the Members affected by a relevant transfer (as defined in the Transfer of Undertakings (Protection of Employment) Regulations 2006) as</w:t>
      </w:r>
      <w:r>
        <w:rPr>
          <w:spacing w:val="-6"/>
          <w:w w:val="105"/>
          <w:sz w:val="20"/>
        </w:rPr>
        <w:t xml:space="preserve"> </w:t>
      </w:r>
      <w:r>
        <w:rPr>
          <w:w w:val="105"/>
          <w:sz w:val="20"/>
        </w:rPr>
        <w:t>if the</w:t>
      </w:r>
      <w:r>
        <w:rPr>
          <w:spacing w:val="-4"/>
          <w:w w:val="105"/>
          <w:sz w:val="20"/>
        </w:rPr>
        <w:t xml:space="preserve"> </w:t>
      </w:r>
      <w:r>
        <w:rPr>
          <w:w w:val="105"/>
          <w:sz w:val="20"/>
        </w:rPr>
        <w:t xml:space="preserve">employer in whose service they are immediately after becoming so affected were a Participating Employer, and had on the happening of the relevant transfer (or at such time thereafter as the Trustees determine) ceased to be a Participating </w:t>
      </w:r>
      <w:r>
        <w:rPr>
          <w:spacing w:val="-2"/>
          <w:w w:val="105"/>
          <w:sz w:val="20"/>
        </w:rPr>
        <w:t>Employer.</w:t>
      </w:r>
    </w:p>
    <w:p w14:paraId="6F520B3C" w14:textId="77777777" w:rsidR="00380127" w:rsidRDefault="00380127">
      <w:pPr>
        <w:pStyle w:val="BodyText"/>
        <w:spacing w:before="2"/>
        <w:rPr>
          <w:sz w:val="19"/>
        </w:rPr>
      </w:pPr>
    </w:p>
    <w:p w14:paraId="6F520B3D" w14:textId="77777777" w:rsidR="00380127" w:rsidRDefault="008831FA">
      <w:pPr>
        <w:pStyle w:val="ListParagraph"/>
        <w:numPr>
          <w:ilvl w:val="0"/>
          <w:numId w:val="413"/>
        </w:numPr>
        <w:tabs>
          <w:tab w:val="left" w:pos="2001"/>
        </w:tabs>
        <w:spacing w:before="1"/>
        <w:ind w:left="2000" w:hanging="537"/>
        <w:jc w:val="both"/>
        <w:rPr>
          <w:sz w:val="20"/>
        </w:rPr>
      </w:pPr>
      <w:r>
        <w:rPr>
          <w:w w:val="105"/>
          <w:sz w:val="20"/>
        </w:rPr>
        <w:t>This</w:t>
      </w:r>
      <w:r>
        <w:rPr>
          <w:spacing w:val="-6"/>
          <w:w w:val="105"/>
          <w:sz w:val="20"/>
        </w:rPr>
        <w:t xml:space="preserve"> </w:t>
      </w:r>
      <w:r>
        <w:rPr>
          <w:w w:val="105"/>
          <w:sz w:val="20"/>
        </w:rPr>
        <w:t>clause</w:t>
      </w:r>
      <w:r>
        <w:rPr>
          <w:spacing w:val="8"/>
          <w:w w:val="105"/>
          <w:sz w:val="20"/>
        </w:rPr>
        <w:t xml:space="preserve"> </w:t>
      </w:r>
      <w:r>
        <w:rPr>
          <w:w w:val="105"/>
          <w:sz w:val="20"/>
        </w:rPr>
        <w:t>shall have effect</w:t>
      </w:r>
      <w:r>
        <w:rPr>
          <w:spacing w:val="5"/>
          <w:w w:val="105"/>
          <w:sz w:val="20"/>
        </w:rPr>
        <w:t xml:space="preserve"> </w:t>
      </w:r>
      <w:r>
        <w:rPr>
          <w:w w:val="105"/>
          <w:sz w:val="20"/>
        </w:rPr>
        <w:t>subject</w:t>
      </w:r>
      <w:r>
        <w:rPr>
          <w:spacing w:val="1"/>
          <w:w w:val="105"/>
          <w:sz w:val="20"/>
        </w:rPr>
        <w:t xml:space="preserve"> </w:t>
      </w:r>
      <w:r>
        <w:rPr>
          <w:w w:val="105"/>
          <w:sz w:val="20"/>
        </w:rPr>
        <w:t>to</w:t>
      </w:r>
      <w:r>
        <w:rPr>
          <w:spacing w:val="-4"/>
          <w:w w:val="105"/>
          <w:sz w:val="20"/>
        </w:rPr>
        <w:t xml:space="preserve"> </w:t>
      </w:r>
      <w:r>
        <w:rPr>
          <w:w w:val="105"/>
          <w:sz w:val="20"/>
        </w:rPr>
        <w:t>clause</w:t>
      </w:r>
      <w:r>
        <w:rPr>
          <w:spacing w:val="-2"/>
          <w:w w:val="105"/>
          <w:sz w:val="20"/>
        </w:rPr>
        <w:t xml:space="preserve"> </w:t>
      </w:r>
      <w:r>
        <w:rPr>
          <w:rFonts w:ascii="Times New Roman"/>
          <w:spacing w:val="-5"/>
          <w:w w:val="105"/>
        </w:rPr>
        <w:t>4.</w:t>
      </w:r>
    </w:p>
    <w:p w14:paraId="6F520B3E" w14:textId="77777777" w:rsidR="00380127" w:rsidRDefault="00380127">
      <w:pPr>
        <w:pStyle w:val="BodyText"/>
        <w:spacing w:before="1"/>
        <w:rPr>
          <w:rFonts w:ascii="Times New Roman"/>
          <w:sz w:val="22"/>
        </w:rPr>
      </w:pPr>
    </w:p>
    <w:p w14:paraId="6F520B3F" w14:textId="77777777" w:rsidR="00380127" w:rsidRDefault="008831FA">
      <w:pPr>
        <w:pStyle w:val="ListParagraph"/>
        <w:numPr>
          <w:ilvl w:val="0"/>
          <w:numId w:val="447"/>
        </w:numPr>
        <w:tabs>
          <w:tab w:val="left" w:pos="1462"/>
          <w:tab w:val="left" w:pos="1463"/>
        </w:tabs>
        <w:ind w:left="1462" w:hanging="540"/>
        <w:jc w:val="left"/>
        <w:rPr>
          <w:sz w:val="20"/>
        </w:rPr>
      </w:pPr>
      <w:r>
        <w:rPr>
          <w:b/>
          <w:w w:val="105"/>
          <w:sz w:val="20"/>
          <w:u w:val="single"/>
        </w:rPr>
        <w:t>Circumstances</w:t>
      </w:r>
      <w:r>
        <w:rPr>
          <w:b/>
          <w:spacing w:val="13"/>
          <w:w w:val="105"/>
          <w:sz w:val="20"/>
          <w:u w:val="single"/>
        </w:rPr>
        <w:t xml:space="preserve"> </w:t>
      </w:r>
      <w:r>
        <w:rPr>
          <w:b/>
          <w:w w:val="105"/>
          <w:sz w:val="20"/>
          <w:u w:val="single"/>
        </w:rPr>
        <w:t>leading to</w:t>
      </w:r>
      <w:r>
        <w:rPr>
          <w:b/>
          <w:spacing w:val="-8"/>
          <w:w w:val="105"/>
          <w:sz w:val="20"/>
          <w:u w:val="single"/>
        </w:rPr>
        <w:t xml:space="preserve"> </w:t>
      </w:r>
      <w:r>
        <w:rPr>
          <w:b/>
          <w:spacing w:val="-2"/>
          <w:w w:val="105"/>
          <w:sz w:val="20"/>
          <w:u w:val="single"/>
        </w:rPr>
        <w:t>closure</w:t>
      </w:r>
    </w:p>
    <w:p w14:paraId="6F520B40" w14:textId="77777777" w:rsidR="00380127" w:rsidRDefault="00380127">
      <w:pPr>
        <w:pStyle w:val="BodyText"/>
        <w:spacing w:before="2"/>
        <w:rPr>
          <w:b/>
          <w:sz w:val="22"/>
        </w:rPr>
      </w:pPr>
    </w:p>
    <w:p w14:paraId="6F520B41" w14:textId="77777777" w:rsidR="00380127" w:rsidRDefault="008831FA">
      <w:pPr>
        <w:pStyle w:val="ListParagraph"/>
        <w:numPr>
          <w:ilvl w:val="0"/>
          <w:numId w:val="411"/>
        </w:numPr>
        <w:tabs>
          <w:tab w:val="left" w:pos="1593"/>
        </w:tabs>
        <w:spacing w:line="254" w:lineRule="auto"/>
        <w:ind w:right="1609" w:hanging="677"/>
        <w:jc w:val="both"/>
        <w:rPr>
          <w:sz w:val="20"/>
        </w:rPr>
      </w:pPr>
      <w:r>
        <w:rPr>
          <w:w w:val="105"/>
          <w:sz w:val="20"/>
        </w:rPr>
        <w:t>The Company may at any time notify the Trustees that it intends to suspend or discontinue the payment of contributions to the Fund provided that if this notice</w:t>
      </w:r>
      <w:r>
        <w:rPr>
          <w:spacing w:val="40"/>
          <w:w w:val="105"/>
          <w:sz w:val="20"/>
        </w:rPr>
        <w:t xml:space="preserve"> </w:t>
      </w:r>
      <w:r>
        <w:rPr>
          <w:w w:val="105"/>
          <w:sz w:val="20"/>
        </w:rPr>
        <w:t xml:space="preserve">applies in relation to Former MIS Members or beneficiaries claiming through such a member and any trustee or director of a corporate trustee objects pursuant to clause </w:t>
      </w:r>
      <w:r>
        <w:rPr>
          <w:spacing w:val="-2"/>
          <w:w w:val="105"/>
          <w:sz w:val="20"/>
        </w:rPr>
        <w:t>9(s):</w:t>
      </w:r>
    </w:p>
    <w:p w14:paraId="6F520B42" w14:textId="77777777" w:rsidR="00380127" w:rsidRDefault="00380127">
      <w:pPr>
        <w:pStyle w:val="BodyText"/>
        <w:spacing w:before="10"/>
        <w:rPr>
          <w:sz w:val="20"/>
        </w:rPr>
      </w:pPr>
    </w:p>
    <w:p w14:paraId="6F520B43" w14:textId="77777777" w:rsidR="00380127" w:rsidRDefault="008831FA">
      <w:pPr>
        <w:pStyle w:val="ListParagraph"/>
        <w:numPr>
          <w:ilvl w:val="1"/>
          <w:numId w:val="411"/>
        </w:numPr>
        <w:tabs>
          <w:tab w:val="left" w:pos="2266"/>
        </w:tabs>
        <w:spacing w:line="254" w:lineRule="auto"/>
        <w:ind w:right="1630" w:hanging="689"/>
        <w:jc w:val="both"/>
        <w:rPr>
          <w:sz w:val="20"/>
        </w:rPr>
      </w:pPr>
      <w:r>
        <w:rPr>
          <w:w w:val="105"/>
          <w:sz w:val="20"/>
        </w:rPr>
        <w:t>The payment of contributions to the Fund in respect of Former MIS Members shall not be discontinued pursuant to clause 27(1) above;</w:t>
      </w:r>
    </w:p>
    <w:p w14:paraId="6F520B44" w14:textId="77777777" w:rsidR="00380127" w:rsidRDefault="00380127">
      <w:pPr>
        <w:pStyle w:val="BodyText"/>
        <w:spacing w:before="1"/>
      </w:pPr>
    </w:p>
    <w:p w14:paraId="6F520B45" w14:textId="77777777" w:rsidR="00380127" w:rsidRDefault="008831FA">
      <w:pPr>
        <w:pStyle w:val="ListParagraph"/>
        <w:numPr>
          <w:ilvl w:val="1"/>
          <w:numId w:val="411"/>
        </w:numPr>
        <w:tabs>
          <w:tab w:val="left" w:pos="2266"/>
        </w:tabs>
        <w:spacing w:line="254" w:lineRule="auto"/>
        <w:ind w:left="2252" w:right="1622" w:hanging="673"/>
        <w:jc w:val="both"/>
        <w:rPr>
          <w:sz w:val="20"/>
        </w:rPr>
      </w:pPr>
      <w:r>
        <w:rPr>
          <w:w w:val="105"/>
          <w:sz w:val="20"/>
        </w:rPr>
        <w:t>The</w:t>
      </w:r>
      <w:r>
        <w:rPr>
          <w:spacing w:val="-2"/>
          <w:w w:val="105"/>
          <w:sz w:val="20"/>
        </w:rPr>
        <w:t xml:space="preserve"> </w:t>
      </w:r>
      <w:r>
        <w:rPr>
          <w:w w:val="105"/>
          <w:sz w:val="20"/>
        </w:rPr>
        <w:t>Trustees shall</w:t>
      </w:r>
      <w:r>
        <w:rPr>
          <w:spacing w:val="-6"/>
          <w:w w:val="105"/>
          <w:sz w:val="20"/>
        </w:rPr>
        <w:t xml:space="preserve"> </w:t>
      </w:r>
      <w:r>
        <w:rPr>
          <w:w w:val="105"/>
          <w:sz w:val="20"/>
        </w:rPr>
        <w:t>appropriate in</w:t>
      </w:r>
      <w:r>
        <w:rPr>
          <w:spacing w:val="-12"/>
          <w:w w:val="105"/>
          <w:sz w:val="20"/>
        </w:rPr>
        <w:t xml:space="preserve"> </w:t>
      </w:r>
      <w:r>
        <w:rPr>
          <w:w w:val="105"/>
          <w:sz w:val="20"/>
        </w:rPr>
        <w:t>respect of</w:t>
      </w:r>
      <w:r>
        <w:rPr>
          <w:spacing w:val="-7"/>
          <w:w w:val="105"/>
          <w:sz w:val="20"/>
        </w:rPr>
        <w:t xml:space="preserve"> </w:t>
      </w:r>
      <w:r>
        <w:rPr>
          <w:w w:val="105"/>
          <w:sz w:val="20"/>
        </w:rPr>
        <w:t>the</w:t>
      </w:r>
      <w:r>
        <w:rPr>
          <w:spacing w:val="-6"/>
          <w:w w:val="105"/>
          <w:sz w:val="20"/>
        </w:rPr>
        <w:t xml:space="preserve"> </w:t>
      </w:r>
      <w:r>
        <w:rPr>
          <w:w w:val="105"/>
          <w:sz w:val="20"/>
        </w:rPr>
        <w:t>Former MIS</w:t>
      </w:r>
      <w:r>
        <w:rPr>
          <w:spacing w:val="-3"/>
          <w:w w:val="105"/>
          <w:sz w:val="20"/>
        </w:rPr>
        <w:t xml:space="preserve"> </w:t>
      </w:r>
      <w:r>
        <w:rPr>
          <w:w w:val="105"/>
          <w:sz w:val="20"/>
        </w:rPr>
        <w:t>Members and</w:t>
      </w:r>
      <w:r>
        <w:rPr>
          <w:spacing w:val="-4"/>
          <w:w w:val="105"/>
          <w:sz w:val="20"/>
        </w:rPr>
        <w:t xml:space="preserve"> </w:t>
      </w:r>
      <w:r>
        <w:rPr>
          <w:w w:val="105"/>
          <w:sz w:val="20"/>
        </w:rPr>
        <w:t>any beneficiaries claiming through them such part of the Fund as the Trustees, acting on the advice of the Actuary, consider to be just and equitable and the Company agrees.</w:t>
      </w:r>
      <w:r>
        <w:rPr>
          <w:spacing w:val="40"/>
          <w:w w:val="105"/>
          <w:sz w:val="20"/>
        </w:rPr>
        <w:t xml:space="preserve"> </w:t>
      </w:r>
      <w:r>
        <w:rPr>
          <w:w w:val="105"/>
          <w:sz w:val="20"/>
        </w:rPr>
        <w:t>This part of the Fund shall be retained by the Trustees for the purposes of the continuing Scheme;</w:t>
      </w:r>
    </w:p>
    <w:p w14:paraId="6F520B46" w14:textId="77777777" w:rsidR="00380127" w:rsidRDefault="00380127">
      <w:pPr>
        <w:pStyle w:val="BodyText"/>
        <w:spacing w:before="10"/>
        <w:rPr>
          <w:sz w:val="20"/>
        </w:rPr>
      </w:pPr>
    </w:p>
    <w:p w14:paraId="6F520B47" w14:textId="77777777" w:rsidR="00380127" w:rsidRDefault="008831FA">
      <w:pPr>
        <w:pStyle w:val="ListParagraph"/>
        <w:numPr>
          <w:ilvl w:val="1"/>
          <w:numId w:val="411"/>
        </w:numPr>
        <w:tabs>
          <w:tab w:val="left" w:pos="2251"/>
        </w:tabs>
        <w:ind w:left="2250"/>
        <w:jc w:val="both"/>
        <w:rPr>
          <w:sz w:val="20"/>
        </w:rPr>
      </w:pPr>
      <w:r>
        <w:rPr>
          <w:w w:val="105"/>
          <w:sz w:val="20"/>
        </w:rPr>
        <w:t>The</w:t>
      </w:r>
      <w:r>
        <w:rPr>
          <w:spacing w:val="-2"/>
          <w:w w:val="105"/>
          <w:sz w:val="20"/>
        </w:rPr>
        <w:t xml:space="preserve"> </w:t>
      </w:r>
      <w:r>
        <w:rPr>
          <w:w w:val="105"/>
          <w:sz w:val="20"/>
        </w:rPr>
        <w:t>balance</w:t>
      </w:r>
      <w:r>
        <w:rPr>
          <w:spacing w:val="11"/>
          <w:w w:val="105"/>
          <w:sz w:val="20"/>
        </w:rPr>
        <w:t xml:space="preserve"> </w:t>
      </w:r>
      <w:r>
        <w:rPr>
          <w:w w:val="105"/>
          <w:sz w:val="20"/>
        </w:rPr>
        <w:t>of</w:t>
      </w:r>
      <w:r>
        <w:rPr>
          <w:spacing w:val="4"/>
          <w:w w:val="105"/>
          <w:sz w:val="20"/>
        </w:rPr>
        <w:t xml:space="preserve"> </w:t>
      </w:r>
      <w:r>
        <w:rPr>
          <w:w w:val="105"/>
          <w:sz w:val="20"/>
        </w:rPr>
        <w:t>the</w:t>
      </w:r>
      <w:r>
        <w:rPr>
          <w:spacing w:val="5"/>
          <w:w w:val="105"/>
          <w:sz w:val="20"/>
        </w:rPr>
        <w:t xml:space="preserve"> </w:t>
      </w:r>
      <w:r>
        <w:rPr>
          <w:w w:val="105"/>
          <w:sz w:val="20"/>
        </w:rPr>
        <w:t>Fund</w:t>
      </w:r>
      <w:r>
        <w:rPr>
          <w:spacing w:val="8"/>
          <w:w w:val="105"/>
          <w:sz w:val="20"/>
        </w:rPr>
        <w:t xml:space="preserve"> </w:t>
      </w:r>
      <w:r>
        <w:rPr>
          <w:w w:val="105"/>
          <w:sz w:val="20"/>
        </w:rPr>
        <w:t>(if</w:t>
      </w:r>
      <w:r>
        <w:rPr>
          <w:spacing w:val="3"/>
          <w:w w:val="105"/>
          <w:sz w:val="20"/>
        </w:rPr>
        <w:t xml:space="preserve"> </w:t>
      </w:r>
      <w:r>
        <w:rPr>
          <w:w w:val="105"/>
          <w:sz w:val="20"/>
        </w:rPr>
        <w:t>any),</w:t>
      </w:r>
      <w:r>
        <w:rPr>
          <w:spacing w:val="5"/>
          <w:w w:val="105"/>
          <w:sz w:val="20"/>
        </w:rPr>
        <w:t xml:space="preserve"> </w:t>
      </w:r>
      <w:r>
        <w:rPr>
          <w:w w:val="105"/>
          <w:sz w:val="20"/>
        </w:rPr>
        <w:t>after</w:t>
      </w:r>
      <w:r>
        <w:rPr>
          <w:spacing w:val="3"/>
          <w:w w:val="105"/>
          <w:sz w:val="20"/>
        </w:rPr>
        <w:t xml:space="preserve"> </w:t>
      </w:r>
      <w:r>
        <w:rPr>
          <w:w w:val="105"/>
          <w:sz w:val="20"/>
        </w:rPr>
        <w:t>deduction</w:t>
      </w:r>
      <w:r>
        <w:rPr>
          <w:spacing w:val="11"/>
          <w:w w:val="105"/>
          <w:sz w:val="20"/>
        </w:rPr>
        <w:t xml:space="preserve"> </w:t>
      </w:r>
      <w:r>
        <w:rPr>
          <w:w w:val="105"/>
          <w:sz w:val="20"/>
        </w:rPr>
        <w:t>of</w:t>
      </w:r>
      <w:r>
        <w:rPr>
          <w:spacing w:val="9"/>
          <w:w w:val="105"/>
          <w:sz w:val="20"/>
        </w:rPr>
        <w:t xml:space="preserve"> </w:t>
      </w:r>
      <w:r>
        <w:rPr>
          <w:w w:val="105"/>
          <w:sz w:val="20"/>
        </w:rPr>
        <w:t>the</w:t>
      </w:r>
      <w:r>
        <w:rPr>
          <w:spacing w:val="3"/>
          <w:w w:val="105"/>
          <w:sz w:val="20"/>
        </w:rPr>
        <w:t xml:space="preserve"> </w:t>
      </w:r>
      <w:r>
        <w:rPr>
          <w:w w:val="105"/>
          <w:sz w:val="20"/>
        </w:rPr>
        <w:t>part</w:t>
      </w:r>
      <w:r>
        <w:rPr>
          <w:spacing w:val="3"/>
          <w:w w:val="105"/>
          <w:sz w:val="20"/>
        </w:rPr>
        <w:t xml:space="preserve"> </w:t>
      </w:r>
      <w:r>
        <w:rPr>
          <w:w w:val="105"/>
          <w:sz w:val="20"/>
        </w:rPr>
        <w:t>determined</w:t>
      </w:r>
      <w:r>
        <w:rPr>
          <w:spacing w:val="20"/>
          <w:w w:val="105"/>
          <w:sz w:val="20"/>
        </w:rPr>
        <w:t xml:space="preserve"> </w:t>
      </w:r>
      <w:r>
        <w:rPr>
          <w:spacing w:val="-2"/>
          <w:w w:val="105"/>
          <w:sz w:val="20"/>
        </w:rPr>
        <w:t>under</w:t>
      </w:r>
    </w:p>
    <w:p w14:paraId="6F520B48" w14:textId="77777777" w:rsidR="00380127" w:rsidRDefault="008831FA">
      <w:pPr>
        <w:spacing w:before="15" w:line="254" w:lineRule="auto"/>
        <w:ind w:left="2248" w:right="1629" w:firstLine="4"/>
        <w:jc w:val="both"/>
        <w:rPr>
          <w:sz w:val="20"/>
        </w:rPr>
      </w:pPr>
      <w:r>
        <w:rPr>
          <w:w w:val="105"/>
          <w:sz w:val="20"/>
        </w:rPr>
        <w:t>(b) above, shall become a closed fund (with benefits still accruing) on</w:t>
      </w:r>
      <w:r>
        <w:rPr>
          <w:spacing w:val="-4"/>
          <w:w w:val="105"/>
          <w:sz w:val="20"/>
        </w:rPr>
        <w:t xml:space="preserve"> </w:t>
      </w:r>
      <w:r>
        <w:rPr>
          <w:w w:val="105"/>
          <w:sz w:val="20"/>
        </w:rPr>
        <w:t>the</w:t>
      </w:r>
      <w:r>
        <w:rPr>
          <w:spacing w:val="-3"/>
          <w:w w:val="105"/>
          <w:sz w:val="20"/>
        </w:rPr>
        <w:t xml:space="preserve"> </w:t>
      </w:r>
      <w:r>
        <w:rPr>
          <w:w w:val="105"/>
          <w:sz w:val="20"/>
        </w:rPr>
        <w:t>date or event</w:t>
      </w:r>
      <w:r>
        <w:rPr>
          <w:spacing w:val="28"/>
          <w:w w:val="105"/>
          <w:sz w:val="20"/>
        </w:rPr>
        <w:t xml:space="preserve"> </w:t>
      </w:r>
      <w:r>
        <w:rPr>
          <w:w w:val="105"/>
          <w:sz w:val="20"/>
        </w:rPr>
        <w:t>set out in 2(a)</w:t>
      </w:r>
      <w:r>
        <w:rPr>
          <w:spacing w:val="24"/>
          <w:w w:val="105"/>
          <w:sz w:val="20"/>
        </w:rPr>
        <w:t xml:space="preserve"> </w:t>
      </w:r>
      <w:r>
        <w:rPr>
          <w:w w:val="105"/>
          <w:sz w:val="20"/>
        </w:rPr>
        <w:t>or</w:t>
      </w:r>
      <w:r>
        <w:rPr>
          <w:spacing w:val="25"/>
          <w:w w:val="105"/>
          <w:sz w:val="20"/>
        </w:rPr>
        <w:t xml:space="preserve"> </w:t>
      </w:r>
      <w:r>
        <w:rPr>
          <w:w w:val="105"/>
          <w:sz w:val="20"/>
        </w:rPr>
        <w:t>(c) below (as appropriate)</w:t>
      </w:r>
      <w:r>
        <w:rPr>
          <w:spacing w:val="39"/>
          <w:w w:val="105"/>
          <w:sz w:val="20"/>
        </w:rPr>
        <w:t xml:space="preserve"> </w:t>
      </w:r>
      <w:r>
        <w:rPr>
          <w:w w:val="105"/>
          <w:sz w:val="20"/>
        </w:rPr>
        <w:t>and shall be held upon the trusts declared by Clause 29;</w:t>
      </w:r>
    </w:p>
    <w:p w14:paraId="6F520B49" w14:textId="77777777" w:rsidR="00380127" w:rsidRDefault="00380127">
      <w:pPr>
        <w:spacing w:line="254" w:lineRule="auto"/>
        <w:jc w:val="both"/>
        <w:rPr>
          <w:sz w:val="20"/>
        </w:rPr>
        <w:sectPr w:rsidR="00380127">
          <w:pgSz w:w="11940" w:h="16800"/>
          <w:pgMar w:top="280" w:right="0" w:bottom="1200" w:left="720" w:header="0" w:footer="926" w:gutter="0"/>
          <w:cols w:space="720"/>
        </w:sectPr>
      </w:pPr>
    </w:p>
    <w:p w14:paraId="6F520B4A" w14:textId="77777777" w:rsidR="00380127" w:rsidRDefault="008831FA">
      <w:pPr>
        <w:pStyle w:val="ListParagraph"/>
        <w:numPr>
          <w:ilvl w:val="1"/>
          <w:numId w:val="411"/>
        </w:numPr>
        <w:tabs>
          <w:tab w:val="left" w:pos="2249"/>
        </w:tabs>
        <w:spacing w:before="70" w:line="249" w:lineRule="auto"/>
        <w:ind w:left="2248" w:right="1624" w:hanging="669"/>
        <w:jc w:val="both"/>
        <w:rPr>
          <w:sz w:val="20"/>
        </w:rPr>
      </w:pPr>
      <w:bookmarkStart w:id="43" w:name="Page_44"/>
      <w:bookmarkEnd w:id="43"/>
      <w:r>
        <w:rPr>
          <w:w w:val="105"/>
          <w:sz w:val="20"/>
        </w:rPr>
        <w:lastRenderedPageBreak/>
        <w:t>For the avoidance of doubt, (3) and (4) below shall not apply in respect of the Former MIS Members.</w:t>
      </w:r>
    </w:p>
    <w:p w14:paraId="6F520B4B" w14:textId="77777777" w:rsidR="00380127" w:rsidRDefault="00380127">
      <w:pPr>
        <w:pStyle w:val="BodyText"/>
        <w:spacing w:before="4"/>
      </w:pPr>
    </w:p>
    <w:p w14:paraId="6F520B4C" w14:textId="77777777" w:rsidR="00380127" w:rsidRDefault="008831FA">
      <w:pPr>
        <w:pStyle w:val="ListParagraph"/>
        <w:numPr>
          <w:ilvl w:val="0"/>
          <w:numId w:val="411"/>
        </w:numPr>
        <w:tabs>
          <w:tab w:val="left" w:pos="1578"/>
        </w:tabs>
        <w:spacing w:before="1" w:line="254" w:lineRule="auto"/>
        <w:ind w:left="1575" w:right="1637" w:hanging="693"/>
        <w:jc w:val="both"/>
        <w:rPr>
          <w:sz w:val="20"/>
        </w:rPr>
      </w:pPr>
      <w:r>
        <w:rPr>
          <w:w w:val="105"/>
          <w:sz w:val="20"/>
        </w:rPr>
        <w:t>The Fund shall become a closed fund upon the happening of any of the following dates or events, whichever shall first happen that is to say:-</w:t>
      </w:r>
    </w:p>
    <w:p w14:paraId="6F520B4D" w14:textId="77777777" w:rsidR="00380127" w:rsidRDefault="00380127">
      <w:pPr>
        <w:pStyle w:val="BodyText"/>
      </w:pPr>
    </w:p>
    <w:p w14:paraId="6F520B4E" w14:textId="77777777" w:rsidR="00380127" w:rsidRDefault="008831FA">
      <w:pPr>
        <w:pStyle w:val="ListParagraph"/>
        <w:numPr>
          <w:ilvl w:val="1"/>
          <w:numId w:val="411"/>
        </w:numPr>
        <w:tabs>
          <w:tab w:val="left" w:pos="2267"/>
        </w:tabs>
        <w:spacing w:line="254" w:lineRule="auto"/>
        <w:ind w:left="2265" w:right="1623" w:hanging="691"/>
        <w:jc w:val="both"/>
        <w:rPr>
          <w:sz w:val="20"/>
        </w:rPr>
      </w:pPr>
      <w:r>
        <w:rPr>
          <w:w w:val="105"/>
          <w:sz w:val="20"/>
        </w:rPr>
        <w:t>the date of expiration of any such notice of intention to discontinue the</w:t>
      </w:r>
      <w:r>
        <w:rPr>
          <w:spacing w:val="40"/>
          <w:w w:val="105"/>
          <w:sz w:val="20"/>
        </w:rPr>
        <w:t xml:space="preserve"> </w:t>
      </w:r>
      <w:r>
        <w:rPr>
          <w:w w:val="105"/>
          <w:sz w:val="20"/>
        </w:rPr>
        <w:t>payment of contributions to the Fund as is referred to in</w:t>
      </w:r>
      <w:r>
        <w:rPr>
          <w:spacing w:val="-4"/>
          <w:w w:val="105"/>
          <w:sz w:val="20"/>
        </w:rPr>
        <w:t xml:space="preserve"> </w:t>
      </w:r>
      <w:r>
        <w:rPr>
          <w:w w:val="105"/>
          <w:sz w:val="20"/>
        </w:rPr>
        <w:t>(1)</w:t>
      </w:r>
      <w:r>
        <w:rPr>
          <w:spacing w:val="-4"/>
          <w:w w:val="105"/>
          <w:sz w:val="20"/>
        </w:rPr>
        <w:t xml:space="preserve"> </w:t>
      </w:r>
      <w:r>
        <w:rPr>
          <w:w w:val="105"/>
          <w:sz w:val="20"/>
        </w:rPr>
        <w:t>above (unless the Trustees determine that the closure of the Fund shall be deferred);</w:t>
      </w:r>
    </w:p>
    <w:p w14:paraId="6F520B4F" w14:textId="77777777" w:rsidR="00380127" w:rsidRDefault="00380127">
      <w:pPr>
        <w:pStyle w:val="BodyText"/>
        <w:spacing w:before="8"/>
        <w:rPr>
          <w:sz w:val="20"/>
        </w:rPr>
      </w:pPr>
    </w:p>
    <w:p w14:paraId="6F520B50" w14:textId="77777777" w:rsidR="00380127" w:rsidRDefault="008831FA">
      <w:pPr>
        <w:pStyle w:val="ListParagraph"/>
        <w:numPr>
          <w:ilvl w:val="1"/>
          <w:numId w:val="411"/>
        </w:numPr>
        <w:tabs>
          <w:tab w:val="left" w:pos="2262"/>
        </w:tabs>
        <w:spacing w:before="1" w:line="254" w:lineRule="auto"/>
        <w:ind w:left="2256" w:right="1643" w:hanging="687"/>
        <w:jc w:val="both"/>
        <w:rPr>
          <w:sz w:val="20"/>
        </w:rPr>
      </w:pPr>
      <w:r>
        <w:rPr>
          <w:w w:val="105"/>
          <w:sz w:val="20"/>
        </w:rPr>
        <w:t>the exercise by</w:t>
      </w:r>
      <w:r>
        <w:rPr>
          <w:spacing w:val="-6"/>
          <w:w w:val="105"/>
          <w:sz w:val="20"/>
        </w:rPr>
        <w:t xml:space="preserve"> </w:t>
      </w:r>
      <w:r>
        <w:rPr>
          <w:w w:val="105"/>
          <w:sz w:val="20"/>
        </w:rPr>
        <w:t>the</w:t>
      </w:r>
      <w:r>
        <w:rPr>
          <w:spacing w:val="-2"/>
          <w:w w:val="105"/>
          <w:sz w:val="20"/>
        </w:rPr>
        <w:t xml:space="preserve"> </w:t>
      </w:r>
      <w:r>
        <w:rPr>
          <w:w w:val="105"/>
          <w:sz w:val="20"/>
        </w:rPr>
        <w:t>Trustees of</w:t>
      </w:r>
      <w:r>
        <w:rPr>
          <w:spacing w:val="-1"/>
          <w:w w:val="105"/>
          <w:sz w:val="20"/>
        </w:rPr>
        <w:t xml:space="preserve"> </w:t>
      </w:r>
      <w:r>
        <w:rPr>
          <w:w w:val="105"/>
          <w:sz w:val="20"/>
        </w:rPr>
        <w:t>the</w:t>
      </w:r>
      <w:r>
        <w:rPr>
          <w:spacing w:val="-5"/>
          <w:w w:val="105"/>
          <w:sz w:val="20"/>
        </w:rPr>
        <w:t xml:space="preserve"> </w:t>
      </w:r>
      <w:r>
        <w:rPr>
          <w:w w:val="105"/>
          <w:sz w:val="20"/>
        </w:rPr>
        <w:t>power to</w:t>
      </w:r>
      <w:r>
        <w:rPr>
          <w:spacing w:val="-3"/>
          <w:w w:val="105"/>
          <w:sz w:val="20"/>
        </w:rPr>
        <w:t xml:space="preserve"> </w:t>
      </w:r>
      <w:r>
        <w:rPr>
          <w:w w:val="105"/>
          <w:sz w:val="20"/>
        </w:rPr>
        <w:t>close</w:t>
      </w:r>
      <w:r>
        <w:rPr>
          <w:spacing w:val="-4"/>
          <w:w w:val="105"/>
          <w:sz w:val="20"/>
        </w:rPr>
        <w:t xml:space="preserve"> </w:t>
      </w:r>
      <w:r>
        <w:rPr>
          <w:w w:val="105"/>
          <w:sz w:val="20"/>
        </w:rPr>
        <w:t>the</w:t>
      </w:r>
      <w:r>
        <w:rPr>
          <w:spacing w:val="-4"/>
          <w:w w:val="105"/>
          <w:sz w:val="20"/>
        </w:rPr>
        <w:t xml:space="preserve"> </w:t>
      </w:r>
      <w:r>
        <w:rPr>
          <w:w w:val="105"/>
          <w:sz w:val="20"/>
        </w:rPr>
        <w:t>Fund conferred on</w:t>
      </w:r>
      <w:r>
        <w:rPr>
          <w:spacing w:val="-9"/>
          <w:w w:val="105"/>
          <w:sz w:val="20"/>
        </w:rPr>
        <w:t xml:space="preserve"> </w:t>
      </w:r>
      <w:r>
        <w:rPr>
          <w:w w:val="105"/>
          <w:sz w:val="20"/>
        </w:rPr>
        <w:t>them by clause 29;</w:t>
      </w:r>
    </w:p>
    <w:p w14:paraId="6F520B51" w14:textId="77777777" w:rsidR="00380127" w:rsidRDefault="00380127">
      <w:pPr>
        <w:pStyle w:val="BodyText"/>
        <w:spacing w:before="5"/>
      </w:pPr>
    </w:p>
    <w:p w14:paraId="6F520B52" w14:textId="77777777" w:rsidR="00380127" w:rsidRDefault="008831FA">
      <w:pPr>
        <w:pStyle w:val="ListParagraph"/>
        <w:numPr>
          <w:ilvl w:val="1"/>
          <w:numId w:val="411"/>
        </w:numPr>
        <w:tabs>
          <w:tab w:val="left" w:pos="2262"/>
        </w:tabs>
        <w:spacing w:line="254" w:lineRule="auto"/>
        <w:ind w:left="2256" w:right="1634" w:hanging="687"/>
        <w:jc w:val="both"/>
        <w:rPr>
          <w:sz w:val="20"/>
        </w:rPr>
      </w:pPr>
      <w:r>
        <w:rPr>
          <w:w w:val="105"/>
          <w:sz w:val="20"/>
        </w:rPr>
        <w:t>the event of the Trustees declaring the Fund to be a closed fund at any time after it would have become a closed fund under paragraph (a) of this sub­ clause but for a determination by the Trustees that the closure thereof should be deferred;</w:t>
      </w:r>
    </w:p>
    <w:p w14:paraId="6F520B53" w14:textId="77777777" w:rsidR="00380127" w:rsidRDefault="00380127">
      <w:pPr>
        <w:pStyle w:val="BodyText"/>
        <w:spacing w:before="2"/>
      </w:pPr>
    </w:p>
    <w:p w14:paraId="6F520B54" w14:textId="77777777" w:rsidR="00380127" w:rsidRDefault="008831FA">
      <w:pPr>
        <w:pStyle w:val="ListParagraph"/>
        <w:numPr>
          <w:ilvl w:val="1"/>
          <w:numId w:val="411"/>
        </w:numPr>
        <w:tabs>
          <w:tab w:val="left" w:pos="2257"/>
        </w:tabs>
        <w:spacing w:line="249" w:lineRule="auto"/>
        <w:ind w:left="2252" w:right="1640" w:hanging="687"/>
        <w:jc w:val="both"/>
        <w:rPr>
          <w:sz w:val="20"/>
        </w:rPr>
      </w:pPr>
      <w:r>
        <w:rPr>
          <w:w w:val="105"/>
          <w:sz w:val="20"/>
        </w:rPr>
        <w:t>the event of the Trustees declaring the Fund to be a closed fund, at any time after they might have exercised the power to close the Fund conferred on</w:t>
      </w:r>
      <w:r>
        <w:rPr>
          <w:spacing w:val="40"/>
          <w:w w:val="105"/>
          <w:sz w:val="20"/>
        </w:rPr>
        <w:t xml:space="preserve"> </w:t>
      </w:r>
      <w:r>
        <w:rPr>
          <w:w w:val="105"/>
          <w:sz w:val="20"/>
        </w:rPr>
        <w:t>them by clause 29;</w:t>
      </w:r>
    </w:p>
    <w:p w14:paraId="6F520B55" w14:textId="77777777" w:rsidR="00380127" w:rsidRDefault="00380127">
      <w:pPr>
        <w:pStyle w:val="BodyText"/>
        <w:spacing w:before="11"/>
      </w:pPr>
    </w:p>
    <w:p w14:paraId="6F520B56" w14:textId="77777777" w:rsidR="00380127" w:rsidRDefault="008831FA">
      <w:pPr>
        <w:pStyle w:val="ListParagraph"/>
        <w:numPr>
          <w:ilvl w:val="1"/>
          <w:numId w:val="411"/>
        </w:numPr>
        <w:tabs>
          <w:tab w:val="left" w:pos="2253"/>
        </w:tabs>
        <w:spacing w:line="254" w:lineRule="auto"/>
        <w:ind w:left="2247" w:right="1643" w:hanging="692"/>
        <w:jc w:val="both"/>
        <w:rPr>
          <w:sz w:val="20"/>
        </w:rPr>
      </w:pPr>
      <w:r>
        <w:rPr>
          <w:w w:val="105"/>
          <w:sz w:val="20"/>
        </w:rPr>
        <w:t>the event of the Trustees</w:t>
      </w:r>
      <w:r>
        <w:rPr>
          <w:spacing w:val="39"/>
          <w:w w:val="105"/>
          <w:sz w:val="20"/>
        </w:rPr>
        <w:t xml:space="preserve"> </w:t>
      </w:r>
      <w:r>
        <w:rPr>
          <w:w w:val="105"/>
          <w:sz w:val="20"/>
        </w:rPr>
        <w:t>declaring that, having consulted the Actuary, they</w:t>
      </w:r>
      <w:r>
        <w:rPr>
          <w:spacing w:val="40"/>
          <w:w w:val="105"/>
          <w:sz w:val="20"/>
        </w:rPr>
        <w:t xml:space="preserve"> </w:t>
      </w:r>
      <w:r>
        <w:rPr>
          <w:w w:val="105"/>
          <w:sz w:val="20"/>
        </w:rPr>
        <w:t>are of the opinion that the Fund is insolvent by reason of the fact that the amount of the liabilities and prospective liabilities of the Fund exceeds the value of the assets and prospective assets thereof and that there is no reasonable</w:t>
      </w:r>
      <w:r>
        <w:rPr>
          <w:spacing w:val="40"/>
          <w:w w:val="105"/>
          <w:sz w:val="20"/>
        </w:rPr>
        <w:t xml:space="preserve"> </w:t>
      </w:r>
      <w:r>
        <w:rPr>
          <w:w w:val="105"/>
          <w:sz w:val="20"/>
        </w:rPr>
        <w:t>prospect</w:t>
      </w:r>
      <w:r>
        <w:rPr>
          <w:spacing w:val="40"/>
          <w:w w:val="105"/>
          <w:sz w:val="20"/>
        </w:rPr>
        <w:t xml:space="preserve"> </w:t>
      </w:r>
      <w:r>
        <w:rPr>
          <w:w w:val="105"/>
          <w:sz w:val="20"/>
        </w:rPr>
        <w:t>of making it solvent and declaring</w:t>
      </w:r>
      <w:r>
        <w:rPr>
          <w:spacing w:val="40"/>
          <w:w w:val="105"/>
          <w:sz w:val="20"/>
        </w:rPr>
        <w:t xml:space="preserve"> </w:t>
      </w:r>
      <w:r>
        <w:rPr>
          <w:w w:val="105"/>
          <w:sz w:val="20"/>
        </w:rPr>
        <w:t>the Fund to be a closed fund.</w:t>
      </w:r>
    </w:p>
    <w:p w14:paraId="6F520B57" w14:textId="77777777" w:rsidR="00380127" w:rsidRDefault="00380127">
      <w:pPr>
        <w:pStyle w:val="BodyText"/>
        <w:spacing w:before="6"/>
        <w:rPr>
          <w:sz w:val="20"/>
        </w:rPr>
      </w:pPr>
    </w:p>
    <w:p w14:paraId="6F520B58" w14:textId="77777777" w:rsidR="00380127" w:rsidRDefault="008831FA">
      <w:pPr>
        <w:pStyle w:val="ListParagraph"/>
        <w:numPr>
          <w:ilvl w:val="0"/>
          <w:numId w:val="411"/>
        </w:numPr>
        <w:tabs>
          <w:tab w:val="left" w:pos="1554"/>
        </w:tabs>
        <w:spacing w:before="1" w:line="254" w:lineRule="auto"/>
        <w:ind w:left="1545" w:right="1655" w:hanging="687"/>
        <w:jc w:val="both"/>
        <w:rPr>
          <w:sz w:val="20"/>
        </w:rPr>
      </w:pPr>
      <w:r>
        <w:rPr>
          <w:w w:val="105"/>
          <w:sz w:val="20"/>
        </w:rPr>
        <w:t>Service with the Employer (which expression appearing in this context includes Absence)</w:t>
      </w:r>
      <w:r>
        <w:rPr>
          <w:spacing w:val="25"/>
          <w:w w:val="105"/>
          <w:sz w:val="20"/>
        </w:rPr>
        <w:t xml:space="preserve"> </w:t>
      </w:r>
      <w:r>
        <w:rPr>
          <w:w w:val="105"/>
          <w:sz w:val="20"/>
        </w:rPr>
        <w:t>during a period of suspension of the Company's</w:t>
      </w:r>
      <w:r>
        <w:rPr>
          <w:spacing w:val="22"/>
          <w:w w:val="105"/>
          <w:sz w:val="20"/>
        </w:rPr>
        <w:t xml:space="preserve"> </w:t>
      </w:r>
      <w:r>
        <w:rPr>
          <w:w w:val="105"/>
          <w:sz w:val="20"/>
        </w:rPr>
        <w:t>contributions</w:t>
      </w:r>
      <w:r>
        <w:rPr>
          <w:spacing w:val="37"/>
          <w:w w:val="105"/>
          <w:sz w:val="20"/>
        </w:rPr>
        <w:t xml:space="preserve"> </w:t>
      </w:r>
      <w:r>
        <w:rPr>
          <w:w w:val="105"/>
          <w:sz w:val="20"/>
        </w:rPr>
        <w:t>to the Fund or insofar as it occurs</w:t>
      </w:r>
      <w:r>
        <w:rPr>
          <w:spacing w:val="40"/>
          <w:w w:val="105"/>
          <w:sz w:val="20"/>
        </w:rPr>
        <w:t xml:space="preserve"> </w:t>
      </w:r>
      <w:r>
        <w:rPr>
          <w:w w:val="105"/>
          <w:sz w:val="20"/>
        </w:rPr>
        <w:t>after the expiration</w:t>
      </w:r>
      <w:r>
        <w:rPr>
          <w:spacing w:val="40"/>
          <w:w w:val="105"/>
          <w:sz w:val="20"/>
        </w:rPr>
        <w:t xml:space="preserve"> </w:t>
      </w:r>
      <w:r>
        <w:rPr>
          <w:w w:val="105"/>
          <w:sz w:val="20"/>
        </w:rPr>
        <w:t>of any such notice</w:t>
      </w:r>
      <w:r>
        <w:rPr>
          <w:spacing w:val="40"/>
          <w:w w:val="105"/>
          <w:sz w:val="20"/>
        </w:rPr>
        <w:t xml:space="preserve"> </w:t>
      </w:r>
      <w:r>
        <w:rPr>
          <w:w w:val="105"/>
          <w:sz w:val="20"/>
        </w:rPr>
        <w:t>of</w:t>
      </w:r>
      <w:r>
        <w:rPr>
          <w:spacing w:val="40"/>
          <w:w w:val="105"/>
          <w:sz w:val="20"/>
        </w:rPr>
        <w:t xml:space="preserve"> </w:t>
      </w:r>
      <w:r>
        <w:rPr>
          <w:w w:val="105"/>
          <w:sz w:val="20"/>
        </w:rPr>
        <w:t>intention</w:t>
      </w:r>
      <w:r>
        <w:rPr>
          <w:spacing w:val="40"/>
          <w:w w:val="105"/>
          <w:sz w:val="20"/>
        </w:rPr>
        <w:t xml:space="preserve"> </w:t>
      </w:r>
      <w:r>
        <w:rPr>
          <w:w w:val="105"/>
          <w:sz w:val="20"/>
        </w:rPr>
        <w:t>to discontinue the payment of contributions to the Fund as is referred to in</w:t>
      </w:r>
      <w:r>
        <w:rPr>
          <w:spacing w:val="40"/>
          <w:w w:val="105"/>
          <w:sz w:val="20"/>
        </w:rPr>
        <w:t xml:space="preserve"> </w:t>
      </w:r>
      <w:r>
        <w:rPr>
          <w:w w:val="105"/>
          <w:sz w:val="20"/>
        </w:rPr>
        <w:t xml:space="preserve">(1) </w:t>
      </w:r>
      <w:r>
        <w:rPr>
          <w:i/>
          <w:w w:val="105"/>
          <w:sz w:val="20"/>
        </w:rPr>
        <w:t xml:space="preserve">above, </w:t>
      </w:r>
      <w:r>
        <w:rPr>
          <w:w w:val="105"/>
          <w:sz w:val="20"/>
        </w:rPr>
        <w:t>notwithstanding anything contained in the Rules (unless and to such extent as the Trustees otherwise</w:t>
      </w:r>
      <w:r>
        <w:rPr>
          <w:spacing w:val="31"/>
          <w:w w:val="105"/>
          <w:sz w:val="20"/>
        </w:rPr>
        <w:t xml:space="preserve"> </w:t>
      </w:r>
      <w:r>
        <w:rPr>
          <w:w w:val="105"/>
          <w:sz w:val="20"/>
        </w:rPr>
        <w:t>determine)</w:t>
      </w:r>
      <w:r>
        <w:rPr>
          <w:spacing w:val="33"/>
          <w:w w:val="105"/>
          <w:sz w:val="20"/>
        </w:rPr>
        <w:t xml:space="preserve"> </w:t>
      </w:r>
      <w:r>
        <w:rPr>
          <w:w w:val="105"/>
          <w:sz w:val="20"/>
        </w:rPr>
        <w:t>shall not be Pensionable Service,</w:t>
      </w:r>
      <w:r>
        <w:rPr>
          <w:spacing w:val="32"/>
          <w:w w:val="105"/>
          <w:sz w:val="20"/>
        </w:rPr>
        <w:t xml:space="preserve"> </w:t>
      </w:r>
      <w:r>
        <w:rPr>
          <w:w w:val="105"/>
          <w:sz w:val="20"/>
        </w:rPr>
        <w:t>and there shall be no Pensionable Remuneration in respect of such period.</w:t>
      </w:r>
    </w:p>
    <w:p w14:paraId="6F520B59" w14:textId="77777777" w:rsidR="00380127" w:rsidRDefault="00380127">
      <w:pPr>
        <w:pStyle w:val="BodyText"/>
        <w:spacing w:before="7"/>
        <w:rPr>
          <w:sz w:val="20"/>
        </w:rPr>
      </w:pPr>
    </w:p>
    <w:p w14:paraId="6F520B5A" w14:textId="77777777" w:rsidR="00380127" w:rsidRDefault="008831FA">
      <w:pPr>
        <w:pStyle w:val="ListParagraph"/>
        <w:numPr>
          <w:ilvl w:val="0"/>
          <w:numId w:val="411"/>
        </w:numPr>
        <w:tabs>
          <w:tab w:val="left" w:pos="1544"/>
        </w:tabs>
        <w:spacing w:line="254" w:lineRule="auto"/>
        <w:ind w:left="1535" w:right="1655" w:hanging="687"/>
        <w:jc w:val="both"/>
        <w:rPr>
          <w:i/>
          <w:sz w:val="20"/>
        </w:rPr>
      </w:pPr>
      <w:r>
        <w:rPr>
          <w:w w:val="105"/>
          <w:sz w:val="20"/>
        </w:rPr>
        <w:t>None of the</w:t>
      </w:r>
      <w:r>
        <w:rPr>
          <w:spacing w:val="-5"/>
          <w:w w:val="105"/>
          <w:sz w:val="20"/>
        </w:rPr>
        <w:t xml:space="preserve"> </w:t>
      </w:r>
      <w:r>
        <w:rPr>
          <w:w w:val="105"/>
          <w:sz w:val="20"/>
        </w:rPr>
        <w:t>Participating Employers shall</w:t>
      </w:r>
      <w:r>
        <w:rPr>
          <w:spacing w:val="-2"/>
          <w:w w:val="105"/>
          <w:sz w:val="20"/>
        </w:rPr>
        <w:t xml:space="preserve"> </w:t>
      </w:r>
      <w:r>
        <w:rPr>
          <w:w w:val="105"/>
          <w:sz w:val="20"/>
        </w:rPr>
        <w:t>(except for any accrued liability) be</w:t>
      </w:r>
      <w:r>
        <w:rPr>
          <w:spacing w:val="-5"/>
          <w:w w:val="105"/>
          <w:sz w:val="20"/>
        </w:rPr>
        <w:t xml:space="preserve"> </w:t>
      </w:r>
      <w:r>
        <w:rPr>
          <w:w w:val="105"/>
          <w:sz w:val="20"/>
        </w:rPr>
        <w:t>liable</w:t>
      </w:r>
      <w:r>
        <w:rPr>
          <w:spacing w:val="-1"/>
          <w:w w:val="105"/>
          <w:sz w:val="20"/>
        </w:rPr>
        <w:t xml:space="preserve"> </w:t>
      </w:r>
      <w:r>
        <w:rPr>
          <w:w w:val="105"/>
          <w:sz w:val="20"/>
        </w:rPr>
        <w:t>to contribute</w:t>
      </w:r>
      <w:r>
        <w:rPr>
          <w:spacing w:val="22"/>
          <w:w w:val="105"/>
          <w:sz w:val="20"/>
        </w:rPr>
        <w:t xml:space="preserve"> </w:t>
      </w:r>
      <w:r>
        <w:rPr>
          <w:w w:val="105"/>
          <w:sz w:val="20"/>
        </w:rPr>
        <w:t>to the Fund during</w:t>
      </w:r>
      <w:r>
        <w:rPr>
          <w:spacing w:val="20"/>
          <w:w w:val="105"/>
          <w:sz w:val="20"/>
        </w:rPr>
        <w:t xml:space="preserve"> </w:t>
      </w:r>
      <w:r>
        <w:rPr>
          <w:w w:val="105"/>
          <w:sz w:val="20"/>
        </w:rPr>
        <w:t>a period of suspension of the Company's</w:t>
      </w:r>
      <w:r>
        <w:rPr>
          <w:spacing w:val="32"/>
          <w:w w:val="105"/>
          <w:sz w:val="20"/>
        </w:rPr>
        <w:t xml:space="preserve"> </w:t>
      </w:r>
      <w:r>
        <w:rPr>
          <w:w w:val="105"/>
          <w:sz w:val="20"/>
        </w:rPr>
        <w:t>contributions to the Fund, and none of the Participating</w:t>
      </w:r>
      <w:r>
        <w:rPr>
          <w:spacing w:val="37"/>
          <w:w w:val="105"/>
          <w:sz w:val="20"/>
        </w:rPr>
        <w:t xml:space="preserve"> </w:t>
      </w:r>
      <w:r>
        <w:rPr>
          <w:w w:val="105"/>
          <w:sz w:val="20"/>
        </w:rPr>
        <w:t>Employers</w:t>
      </w:r>
      <w:r>
        <w:rPr>
          <w:spacing w:val="36"/>
          <w:w w:val="105"/>
          <w:sz w:val="20"/>
        </w:rPr>
        <w:t xml:space="preserve"> </w:t>
      </w:r>
      <w:r>
        <w:rPr>
          <w:w w:val="105"/>
          <w:sz w:val="20"/>
        </w:rPr>
        <w:t>shall be liable to contribute</w:t>
      </w:r>
      <w:r>
        <w:rPr>
          <w:spacing w:val="33"/>
          <w:w w:val="105"/>
          <w:sz w:val="20"/>
        </w:rPr>
        <w:t xml:space="preserve"> </w:t>
      </w:r>
      <w:r>
        <w:rPr>
          <w:w w:val="105"/>
          <w:sz w:val="20"/>
        </w:rPr>
        <w:t xml:space="preserve">to the Fund (except in respect of any accrued liability) after the expiration of any such notice of intention to discontinue the payment of contributions to the Fund as is referred to in (1) </w:t>
      </w:r>
      <w:r>
        <w:rPr>
          <w:i/>
          <w:w w:val="105"/>
          <w:sz w:val="20"/>
        </w:rPr>
        <w:t>above.</w:t>
      </w:r>
    </w:p>
    <w:p w14:paraId="6F520B5B" w14:textId="77777777" w:rsidR="00380127" w:rsidRDefault="00380127">
      <w:pPr>
        <w:pStyle w:val="BodyText"/>
        <w:rPr>
          <w:i/>
        </w:rPr>
      </w:pPr>
    </w:p>
    <w:p w14:paraId="6F520B5C" w14:textId="77777777" w:rsidR="00380127" w:rsidRDefault="008831FA">
      <w:pPr>
        <w:pStyle w:val="ListParagraph"/>
        <w:numPr>
          <w:ilvl w:val="0"/>
          <w:numId w:val="411"/>
        </w:numPr>
        <w:tabs>
          <w:tab w:val="left" w:pos="1538"/>
        </w:tabs>
        <w:spacing w:line="249" w:lineRule="auto"/>
        <w:ind w:left="1532" w:right="1675" w:hanging="689"/>
        <w:jc w:val="both"/>
        <w:rPr>
          <w:sz w:val="20"/>
        </w:rPr>
      </w:pPr>
      <w:r>
        <w:rPr>
          <w:w w:val="105"/>
          <w:sz w:val="20"/>
        </w:rPr>
        <w:t>Upon the Fund becoming a closed fund the same shall be held upon the trusts declared by clause 28.</w:t>
      </w:r>
    </w:p>
    <w:p w14:paraId="6F520B5D" w14:textId="77777777" w:rsidR="00380127" w:rsidRDefault="00380127">
      <w:pPr>
        <w:pStyle w:val="BodyText"/>
      </w:pPr>
    </w:p>
    <w:p w14:paraId="6F520B5E" w14:textId="77777777" w:rsidR="00380127" w:rsidRDefault="008831FA">
      <w:pPr>
        <w:pStyle w:val="ListParagraph"/>
        <w:numPr>
          <w:ilvl w:val="0"/>
          <w:numId w:val="447"/>
        </w:numPr>
        <w:tabs>
          <w:tab w:val="left" w:pos="1515"/>
          <w:tab w:val="left" w:pos="1516"/>
        </w:tabs>
        <w:ind w:left="1515" w:hanging="680"/>
        <w:jc w:val="left"/>
        <w:rPr>
          <w:sz w:val="20"/>
        </w:rPr>
      </w:pPr>
      <w:r>
        <w:rPr>
          <w:b/>
          <w:spacing w:val="-2"/>
          <w:w w:val="105"/>
          <w:sz w:val="20"/>
          <w:u w:val="single"/>
        </w:rPr>
        <w:t>Closure</w:t>
      </w:r>
    </w:p>
    <w:p w14:paraId="6F520B5F" w14:textId="77777777" w:rsidR="00380127" w:rsidRDefault="00380127">
      <w:pPr>
        <w:pStyle w:val="BodyText"/>
        <w:rPr>
          <w:b/>
          <w:sz w:val="23"/>
        </w:rPr>
      </w:pPr>
    </w:p>
    <w:p w14:paraId="6F520B60" w14:textId="77777777" w:rsidR="00380127" w:rsidRDefault="008831FA">
      <w:pPr>
        <w:pStyle w:val="ListParagraph"/>
        <w:numPr>
          <w:ilvl w:val="0"/>
          <w:numId w:val="410"/>
        </w:numPr>
        <w:tabs>
          <w:tab w:val="left" w:pos="1526"/>
        </w:tabs>
        <w:spacing w:line="254" w:lineRule="auto"/>
        <w:ind w:right="1679" w:hanging="626"/>
        <w:jc w:val="both"/>
        <w:rPr>
          <w:sz w:val="20"/>
        </w:rPr>
      </w:pPr>
      <w:r>
        <w:rPr>
          <w:w w:val="105"/>
          <w:sz w:val="20"/>
        </w:rPr>
        <w:t>Subject to section 73 of the PA 95 (preferential liabilities on winding-up) and clause 28A,</w:t>
      </w:r>
      <w:r>
        <w:rPr>
          <w:spacing w:val="39"/>
          <w:w w:val="105"/>
          <w:sz w:val="20"/>
        </w:rPr>
        <w:t xml:space="preserve"> </w:t>
      </w:r>
      <w:r>
        <w:rPr>
          <w:w w:val="105"/>
          <w:sz w:val="20"/>
        </w:rPr>
        <w:t>on the closure</w:t>
      </w:r>
      <w:r>
        <w:rPr>
          <w:spacing w:val="40"/>
          <w:w w:val="105"/>
          <w:sz w:val="20"/>
        </w:rPr>
        <w:t xml:space="preserve"> </w:t>
      </w:r>
      <w:r>
        <w:rPr>
          <w:w w:val="105"/>
          <w:sz w:val="20"/>
        </w:rPr>
        <w:t>of the</w:t>
      </w:r>
      <w:r>
        <w:rPr>
          <w:spacing w:val="40"/>
          <w:w w:val="105"/>
          <w:sz w:val="20"/>
        </w:rPr>
        <w:t xml:space="preserve"> </w:t>
      </w:r>
      <w:r>
        <w:rPr>
          <w:w w:val="105"/>
          <w:sz w:val="20"/>
        </w:rPr>
        <w:t>Fund the Trustees</w:t>
      </w:r>
      <w:r>
        <w:rPr>
          <w:spacing w:val="40"/>
          <w:w w:val="105"/>
          <w:sz w:val="20"/>
        </w:rPr>
        <w:t xml:space="preserve"> </w:t>
      </w:r>
      <w:r>
        <w:rPr>
          <w:w w:val="105"/>
          <w:sz w:val="20"/>
        </w:rPr>
        <w:t>shall subject</w:t>
      </w:r>
      <w:r>
        <w:rPr>
          <w:spacing w:val="40"/>
          <w:w w:val="105"/>
          <w:sz w:val="20"/>
        </w:rPr>
        <w:t xml:space="preserve"> </w:t>
      </w:r>
      <w:r>
        <w:rPr>
          <w:w w:val="105"/>
          <w:sz w:val="20"/>
        </w:rPr>
        <w:t>to the payment</w:t>
      </w:r>
      <w:r>
        <w:rPr>
          <w:spacing w:val="80"/>
          <w:w w:val="105"/>
          <w:sz w:val="20"/>
        </w:rPr>
        <w:t xml:space="preserve"> </w:t>
      </w:r>
      <w:r>
        <w:rPr>
          <w:w w:val="105"/>
          <w:sz w:val="20"/>
        </w:rPr>
        <w:t>of</w:t>
      </w:r>
      <w:r>
        <w:rPr>
          <w:spacing w:val="38"/>
          <w:w w:val="105"/>
          <w:sz w:val="20"/>
        </w:rPr>
        <w:t xml:space="preserve"> </w:t>
      </w:r>
      <w:r>
        <w:rPr>
          <w:w w:val="105"/>
          <w:sz w:val="20"/>
        </w:rPr>
        <w:t>all costs, charges and expenses incurred in giving effect to the provisions of this clause, or otherwise properly payable out of the Fund, apply the same:-</w:t>
      </w:r>
    </w:p>
    <w:p w14:paraId="6F520B61" w14:textId="77777777" w:rsidR="00380127" w:rsidRDefault="00380127">
      <w:pPr>
        <w:spacing w:line="254" w:lineRule="auto"/>
        <w:jc w:val="both"/>
        <w:rPr>
          <w:sz w:val="20"/>
        </w:rPr>
        <w:sectPr w:rsidR="00380127">
          <w:pgSz w:w="11940" w:h="16800"/>
          <w:pgMar w:top="1720" w:right="0" w:bottom="1160" w:left="720" w:header="0" w:footer="926" w:gutter="0"/>
          <w:cols w:space="720"/>
        </w:sectPr>
      </w:pPr>
    </w:p>
    <w:p w14:paraId="6F520B62" w14:textId="77777777" w:rsidR="00380127" w:rsidRDefault="008831FA">
      <w:pPr>
        <w:pStyle w:val="BodyText"/>
        <w:tabs>
          <w:tab w:val="left" w:pos="11007"/>
        </w:tabs>
        <w:spacing w:before="83" w:line="275" w:lineRule="exact"/>
        <w:ind w:left="1644"/>
        <w:jc w:val="both"/>
        <w:rPr>
          <w:b/>
          <w:sz w:val="23"/>
        </w:rPr>
      </w:pPr>
      <w:bookmarkStart w:id="44" w:name="Page_45"/>
      <w:bookmarkEnd w:id="44"/>
      <w:r>
        <w:rPr>
          <w:b/>
          <w:sz w:val="20"/>
        </w:rPr>
        <w:lastRenderedPageBreak/>
        <w:t>FIRST</w:t>
      </w:r>
      <w:r>
        <w:rPr>
          <w:b/>
          <w:spacing w:val="18"/>
          <w:sz w:val="20"/>
        </w:rPr>
        <w:t xml:space="preserve"> </w:t>
      </w:r>
      <w:r>
        <w:t>in</w:t>
      </w:r>
      <w:r>
        <w:rPr>
          <w:spacing w:val="14"/>
        </w:rPr>
        <w:t xml:space="preserve"> </w:t>
      </w:r>
      <w:r>
        <w:t>the</w:t>
      </w:r>
      <w:r>
        <w:rPr>
          <w:spacing w:val="19"/>
        </w:rPr>
        <w:t xml:space="preserve"> </w:t>
      </w:r>
      <w:r>
        <w:t>provision</w:t>
      </w:r>
      <w:r>
        <w:rPr>
          <w:spacing w:val="25"/>
        </w:rPr>
        <w:t xml:space="preserve"> </w:t>
      </w:r>
      <w:r>
        <w:t>by</w:t>
      </w:r>
      <w:r>
        <w:rPr>
          <w:spacing w:val="16"/>
        </w:rPr>
        <w:t xml:space="preserve"> </w:t>
      </w:r>
      <w:r>
        <w:t>an</w:t>
      </w:r>
      <w:r>
        <w:rPr>
          <w:spacing w:val="16"/>
        </w:rPr>
        <w:t xml:space="preserve"> </w:t>
      </w:r>
      <w:r>
        <w:t>Appropriate</w:t>
      </w:r>
      <w:r>
        <w:rPr>
          <w:spacing w:val="42"/>
        </w:rPr>
        <w:t xml:space="preserve"> </w:t>
      </w:r>
      <w:r>
        <w:t>Arrangement</w:t>
      </w:r>
      <w:r>
        <w:rPr>
          <w:spacing w:val="30"/>
        </w:rPr>
        <w:t xml:space="preserve"> </w:t>
      </w:r>
      <w:r>
        <w:t>(as</w:t>
      </w:r>
      <w:r>
        <w:rPr>
          <w:spacing w:val="21"/>
        </w:rPr>
        <w:t xml:space="preserve"> </w:t>
      </w:r>
      <w:r>
        <w:t>defined</w:t>
      </w:r>
      <w:r>
        <w:rPr>
          <w:spacing w:val="18"/>
        </w:rPr>
        <w:t xml:space="preserve"> </w:t>
      </w:r>
      <w:r>
        <w:t>in</w:t>
      </w:r>
      <w:r>
        <w:rPr>
          <w:spacing w:val="10"/>
        </w:rPr>
        <w:t xml:space="preserve"> </w:t>
      </w:r>
      <w:r>
        <w:t>(10)</w:t>
      </w:r>
      <w:r>
        <w:rPr>
          <w:spacing w:val="17"/>
        </w:rPr>
        <w:t xml:space="preserve"> </w:t>
      </w:r>
      <w:r>
        <w:t>below)</w:t>
      </w:r>
      <w:r>
        <w:rPr>
          <w:spacing w:val="20"/>
        </w:rPr>
        <w:t xml:space="preserve"> </w:t>
      </w:r>
      <w:r>
        <w:rPr>
          <w:spacing w:val="-5"/>
        </w:rPr>
        <w:t>of</w:t>
      </w:r>
      <w:r>
        <w:tab/>
      </w:r>
      <w:r>
        <w:rPr>
          <w:b/>
          <w:spacing w:val="-10"/>
          <w:w w:val="95"/>
          <w:position w:val="-5"/>
          <w:sz w:val="23"/>
        </w:rPr>
        <w:t>C</w:t>
      </w:r>
    </w:p>
    <w:p w14:paraId="6F520B63" w14:textId="77777777" w:rsidR="00380127" w:rsidRDefault="008831FA">
      <w:pPr>
        <w:pStyle w:val="BodyText"/>
        <w:spacing w:line="211" w:lineRule="exact"/>
        <w:ind w:left="1648"/>
        <w:jc w:val="both"/>
      </w:pPr>
      <w:r>
        <w:t>such</w:t>
      </w:r>
      <w:r>
        <w:rPr>
          <w:spacing w:val="-4"/>
        </w:rPr>
        <w:t xml:space="preserve"> </w:t>
      </w:r>
      <w:r>
        <w:t>benefits</w:t>
      </w:r>
      <w:r>
        <w:rPr>
          <w:spacing w:val="13"/>
        </w:rPr>
        <w:t xml:space="preserve"> </w:t>
      </w:r>
      <w:r>
        <w:t>for</w:t>
      </w:r>
      <w:r>
        <w:rPr>
          <w:spacing w:val="7"/>
        </w:rPr>
        <w:t xml:space="preserve"> </w:t>
      </w:r>
      <w:r>
        <w:t>and</w:t>
      </w:r>
      <w:r>
        <w:rPr>
          <w:spacing w:val="-3"/>
        </w:rPr>
        <w:t xml:space="preserve"> </w:t>
      </w:r>
      <w:r>
        <w:t>in</w:t>
      </w:r>
      <w:r>
        <w:rPr>
          <w:spacing w:val="-10"/>
        </w:rPr>
        <w:t xml:space="preserve"> </w:t>
      </w:r>
      <w:r>
        <w:t>respect</w:t>
      </w:r>
      <w:r>
        <w:rPr>
          <w:spacing w:val="8"/>
        </w:rPr>
        <w:t xml:space="preserve"> </w:t>
      </w:r>
      <w:r>
        <w:t>of each</w:t>
      </w:r>
      <w:r>
        <w:rPr>
          <w:spacing w:val="4"/>
        </w:rPr>
        <w:t xml:space="preserve"> </w:t>
      </w:r>
      <w:r>
        <w:t>Member</w:t>
      </w:r>
      <w:r>
        <w:rPr>
          <w:spacing w:val="14"/>
        </w:rPr>
        <w:t xml:space="preserve"> </w:t>
      </w:r>
      <w:r>
        <w:t>and former</w:t>
      </w:r>
      <w:r>
        <w:rPr>
          <w:spacing w:val="12"/>
        </w:rPr>
        <w:t xml:space="preserve"> </w:t>
      </w:r>
      <w:r>
        <w:t>Member</w:t>
      </w:r>
      <w:r>
        <w:rPr>
          <w:spacing w:val="17"/>
        </w:rPr>
        <w:t xml:space="preserve"> </w:t>
      </w:r>
      <w:r>
        <w:t>as</w:t>
      </w:r>
      <w:r>
        <w:rPr>
          <w:spacing w:val="5"/>
        </w:rPr>
        <w:t xml:space="preserve"> </w:t>
      </w:r>
      <w:r>
        <w:t>the</w:t>
      </w:r>
      <w:r>
        <w:rPr>
          <w:spacing w:val="9"/>
        </w:rPr>
        <w:t xml:space="preserve"> </w:t>
      </w:r>
      <w:r>
        <w:rPr>
          <w:spacing w:val="-2"/>
        </w:rPr>
        <w:t>Trustees</w:t>
      </w:r>
    </w:p>
    <w:p w14:paraId="6F520B64" w14:textId="77777777" w:rsidR="00380127" w:rsidRDefault="008831FA">
      <w:pPr>
        <w:pStyle w:val="BodyText"/>
        <w:spacing w:before="3" w:line="242" w:lineRule="auto"/>
        <w:ind w:left="1636" w:right="1558" w:firstLine="6"/>
        <w:jc w:val="both"/>
      </w:pPr>
      <w:r>
        <w:t xml:space="preserve">determine to be appropriate to and equivalent on a money purchase basis to such of the AVCs paid by such Member or former Member as were on the date of closure of the Fund (hereinafter referred to as the </w:t>
      </w:r>
      <w:r>
        <w:rPr>
          <w:b/>
        </w:rPr>
        <w:t xml:space="preserve">"Material Date"), </w:t>
      </w:r>
      <w:r>
        <w:t>together with the corresponding</w:t>
      </w:r>
      <w:r>
        <w:rPr>
          <w:spacing w:val="35"/>
        </w:rPr>
        <w:t xml:space="preserve"> </w:t>
      </w:r>
      <w:r>
        <w:t>liabilities</w:t>
      </w:r>
      <w:r>
        <w:rPr>
          <w:spacing w:val="23"/>
        </w:rPr>
        <w:t xml:space="preserve"> </w:t>
      </w:r>
      <w:r>
        <w:t>of the Scheme,</w:t>
      </w:r>
      <w:r>
        <w:rPr>
          <w:spacing w:val="28"/>
        </w:rPr>
        <w:t xml:space="preserve"> </w:t>
      </w:r>
      <w:r>
        <w:t>separately</w:t>
      </w:r>
      <w:r>
        <w:rPr>
          <w:spacing w:val="27"/>
        </w:rPr>
        <w:t xml:space="preserve"> </w:t>
      </w:r>
      <w:r>
        <w:t>identifiable</w:t>
      </w:r>
      <w:r>
        <w:rPr>
          <w:spacing w:val="26"/>
        </w:rPr>
        <w:t xml:space="preserve"> </w:t>
      </w:r>
      <w:r>
        <w:t>and isolated from the</w:t>
      </w:r>
    </w:p>
    <w:p w14:paraId="6F520B65" w14:textId="77777777" w:rsidR="00380127" w:rsidRDefault="008831FA">
      <w:pPr>
        <w:pStyle w:val="BodyText"/>
        <w:tabs>
          <w:tab w:val="left" w:pos="11000"/>
        </w:tabs>
        <w:spacing w:line="240" w:lineRule="exact"/>
        <w:ind w:left="1637"/>
        <w:jc w:val="both"/>
        <w:rPr>
          <w:rFonts w:ascii="Times New Roman"/>
          <w:sz w:val="18"/>
        </w:rPr>
      </w:pPr>
      <w:r>
        <w:t>other</w:t>
      </w:r>
      <w:r>
        <w:rPr>
          <w:spacing w:val="63"/>
        </w:rPr>
        <w:t xml:space="preserve"> </w:t>
      </w:r>
      <w:r>
        <w:t>assets</w:t>
      </w:r>
      <w:r>
        <w:rPr>
          <w:spacing w:val="61"/>
        </w:rPr>
        <w:t xml:space="preserve"> </w:t>
      </w:r>
      <w:r>
        <w:t>and</w:t>
      </w:r>
      <w:r>
        <w:rPr>
          <w:spacing w:val="48"/>
        </w:rPr>
        <w:t xml:space="preserve"> </w:t>
      </w:r>
      <w:r>
        <w:t>liabilities</w:t>
      </w:r>
      <w:r>
        <w:rPr>
          <w:spacing w:val="65"/>
        </w:rPr>
        <w:t xml:space="preserve"> </w:t>
      </w:r>
      <w:r>
        <w:t>of</w:t>
      </w:r>
      <w:r>
        <w:rPr>
          <w:spacing w:val="51"/>
        </w:rPr>
        <w:t xml:space="preserve"> </w:t>
      </w:r>
      <w:r>
        <w:t>the</w:t>
      </w:r>
      <w:r>
        <w:rPr>
          <w:spacing w:val="53"/>
        </w:rPr>
        <w:t xml:space="preserve"> </w:t>
      </w:r>
      <w:r>
        <w:t>Scheme.</w:t>
      </w:r>
      <w:r>
        <w:rPr>
          <w:spacing w:val="55"/>
        </w:rPr>
        <w:t xml:space="preserve">  </w:t>
      </w:r>
      <w:r>
        <w:t>This</w:t>
      </w:r>
      <w:r>
        <w:rPr>
          <w:spacing w:val="53"/>
        </w:rPr>
        <w:t xml:space="preserve"> </w:t>
      </w:r>
      <w:r>
        <w:t>heading</w:t>
      </w:r>
      <w:r>
        <w:rPr>
          <w:spacing w:val="69"/>
        </w:rPr>
        <w:t xml:space="preserve"> </w:t>
      </w:r>
      <w:r>
        <w:rPr>
          <w:b/>
          <w:sz w:val="20"/>
        </w:rPr>
        <w:t>FIRST</w:t>
      </w:r>
      <w:r>
        <w:rPr>
          <w:b/>
          <w:spacing w:val="57"/>
          <w:sz w:val="20"/>
        </w:rPr>
        <w:t xml:space="preserve"> </w:t>
      </w:r>
      <w:r>
        <w:t>only</w:t>
      </w:r>
      <w:r>
        <w:rPr>
          <w:spacing w:val="49"/>
        </w:rPr>
        <w:t xml:space="preserve"> </w:t>
      </w:r>
      <w:r>
        <w:t>applies</w:t>
      </w:r>
      <w:r>
        <w:rPr>
          <w:spacing w:val="59"/>
        </w:rPr>
        <w:t xml:space="preserve"> </w:t>
      </w:r>
      <w:r>
        <w:rPr>
          <w:spacing w:val="-5"/>
        </w:rPr>
        <w:t>in</w:t>
      </w:r>
      <w:r>
        <w:tab/>
      </w:r>
      <w:r>
        <w:rPr>
          <w:rFonts w:ascii="Times New Roman"/>
          <w:spacing w:val="-10"/>
          <w:w w:val="95"/>
          <w:sz w:val="18"/>
        </w:rPr>
        <w:t>(</w:t>
      </w:r>
    </w:p>
    <w:p w14:paraId="6F520B66" w14:textId="77777777" w:rsidR="00380127" w:rsidRDefault="008831FA">
      <w:pPr>
        <w:pStyle w:val="BodyText"/>
        <w:spacing w:line="242" w:lineRule="auto"/>
        <w:ind w:left="1632" w:right="1562" w:hanging="2"/>
        <w:jc w:val="both"/>
      </w:pPr>
      <w:r>
        <w:t>relation to AVCs in respect of which no regular payments have been made by the Employer, other than such payments made solely for the purpose of meeting administrative expenses;</w:t>
      </w:r>
    </w:p>
    <w:p w14:paraId="6F520B67" w14:textId="77777777" w:rsidR="00380127" w:rsidRDefault="00380127">
      <w:pPr>
        <w:pStyle w:val="BodyText"/>
      </w:pPr>
    </w:p>
    <w:p w14:paraId="6F520B68" w14:textId="77777777" w:rsidR="00380127" w:rsidRDefault="008831FA">
      <w:pPr>
        <w:pStyle w:val="BodyText"/>
        <w:spacing w:before="1"/>
        <w:ind w:left="1628" w:right="1586" w:hanging="1"/>
      </w:pPr>
      <w:r>
        <w:rPr>
          <w:b/>
          <w:sz w:val="20"/>
        </w:rPr>
        <w:t>SECOND</w:t>
      </w:r>
      <w:r>
        <w:rPr>
          <w:b/>
          <w:spacing w:val="29"/>
          <w:sz w:val="20"/>
        </w:rPr>
        <w:t xml:space="preserve"> </w:t>
      </w:r>
      <w:r>
        <w:t>in the provision by an Appropriate</w:t>
      </w:r>
      <w:r>
        <w:rPr>
          <w:spacing w:val="39"/>
        </w:rPr>
        <w:t xml:space="preserve"> </w:t>
      </w:r>
      <w:r>
        <w:t>Arrangement</w:t>
      </w:r>
      <w:r>
        <w:rPr>
          <w:spacing w:val="37"/>
        </w:rPr>
        <w:t xml:space="preserve"> </w:t>
      </w:r>
      <w:r>
        <w:t>in the name or otherwise for the benefit of each of the following persons that is to say:-</w:t>
      </w:r>
    </w:p>
    <w:p w14:paraId="6F520B69" w14:textId="77777777" w:rsidR="00380127" w:rsidRDefault="00380127">
      <w:pPr>
        <w:pStyle w:val="BodyText"/>
      </w:pPr>
    </w:p>
    <w:p w14:paraId="6F520B6A" w14:textId="77777777" w:rsidR="00380127" w:rsidRDefault="008831FA">
      <w:pPr>
        <w:pStyle w:val="ListParagraph"/>
        <w:numPr>
          <w:ilvl w:val="0"/>
          <w:numId w:val="409"/>
        </w:numPr>
        <w:tabs>
          <w:tab w:val="left" w:pos="2314"/>
        </w:tabs>
        <w:spacing w:line="242" w:lineRule="auto"/>
        <w:ind w:right="1590" w:hanging="693"/>
        <w:jc w:val="both"/>
        <w:rPr>
          <w:sz w:val="21"/>
        </w:rPr>
      </w:pPr>
      <w:r>
        <w:rPr>
          <w:sz w:val="21"/>
        </w:rPr>
        <w:t>persons who</w:t>
      </w:r>
      <w:r>
        <w:rPr>
          <w:spacing w:val="-1"/>
          <w:sz w:val="21"/>
        </w:rPr>
        <w:t xml:space="preserve"> </w:t>
      </w:r>
      <w:r>
        <w:rPr>
          <w:sz w:val="21"/>
        </w:rPr>
        <w:t>immediately before the</w:t>
      </w:r>
      <w:r>
        <w:rPr>
          <w:spacing w:val="-1"/>
          <w:sz w:val="21"/>
        </w:rPr>
        <w:t xml:space="preserve"> </w:t>
      </w:r>
      <w:r>
        <w:rPr>
          <w:sz w:val="21"/>
        </w:rPr>
        <w:t>Material Date were in</w:t>
      </w:r>
      <w:r>
        <w:rPr>
          <w:spacing w:val="-3"/>
          <w:sz w:val="21"/>
        </w:rPr>
        <w:t xml:space="preserve"> </w:t>
      </w:r>
      <w:r>
        <w:rPr>
          <w:sz w:val="21"/>
        </w:rPr>
        <w:t>receipt of pensions (whether under the Rules or otherwise);</w:t>
      </w:r>
    </w:p>
    <w:p w14:paraId="6F520B6B" w14:textId="77777777" w:rsidR="00380127" w:rsidRDefault="00380127">
      <w:pPr>
        <w:pStyle w:val="BodyText"/>
        <w:spacing w:before="5"/>
      </w:pPr>
    </w:p>
    <w:p w14:paraId="6F520B6C" w14:textId="77777777" w:rsidR="00380127" w:rsidRDefault="008831FA">
      <w:pPr>
        <w:pStyle w:val="ListParagraph"/>
        <w:numPr>
          <w:ilvl w:val="0"/>
          <w:numId w:val="409"/>
        </w:numPr>
        <w:tabs>
          <w:tab w:val="left" w:pos="2312"/>
        </w:tabs>
        <w:ind w:left="2309" w:right="1581" w:hanging="683"/>
        <w:jc w:val="both"/>
        <w:rPr>
          <w:rFonts w:ascii="Times New Roman"/>
          <w:sz w:val="20"/>
        </w:rPr>
      </w:pPr>
      <w:r>
        <w:rPr>
          <w:sz w:val="21"/>
        </w:rPr>
        <w:t>Members who having then attained Normal Pension Date would, if they had ceased to be in Service immediately before the Material Date, have become entitled to the receipt of pensions; and</w:t>
      </w:r>
    </w:p>
    <w:p w14:paraId="6F520B6D" w14:textId="77777777" w:rsidR="00380127" w:rsidRDefault="00380127">
      <w:pPr>
        <w:pStyle w:val="BodyText"/>
        <w:spacing w:before="4"/>
      </w:pPr>
    </w:p>
    <w:p w14:paraId="6F520B6E" w14:textId="77777777" w:rsidR="00380127" w:rsidRDefault="008831FA">
      <w:pPr>
        <w:pStyle w:val="ListParagraph"/>
        <w:numPr>
          <w:ilvl w:val="0"/>
          <w:numId w:val="409"/>
        </w:numPr>
        <w:tabs>
          <w:tab w:val="left" w:pos="2309"/>
        </w:tabs>
        <w:spacing w:line="242" w:lineRule="auto"/>
        <w:ind w:left="2308" w:right="1579" w:hanging="696"/>
        <w:jc w:val="both"/>
        <w:rPr>
          <w:sz w:val="21"/>
        </w:rPr>
      </w:pPr>
      <w:r>
        <w:rPr>
          <w:sz w:val="21"/>
        </w:rPr>
        <w:t>persons</w:t>
      </w:r>
      <w:r>
        <w:rPr>
          <w:spacing w:val="27"/>
          <w:sz w:val="21"/>
        </w:rPr>
        <w:t xml:space="preserve"> </w:t>
      </w:r>
      <w:r>
        <w:rPr>
          <w:sz w:val="21"/>
        </w:rPr>
        <w:t>who immediately</w:t>
      </w:r>
      <w:r>
        <w:rPr>
          <w:spacing w:val="30"/>
          <w:sz w:val="21"/>
        </w:rPr>
        <w:t xml:space="preserve"> </w:t>
      </w:r>
      <w:r>
        <w:rPr>
          <w:sz w:val="21"/>
        </w:rPr>
        <w:t>before the Material Date, if the persons referred</w:t>
      </w:r>
      <w:r>
        <w:rPr>
          <w:spacing w:val="22"/>
          <w:sz w:val="21"/>
        </w:rPr>
        <w:t xml:space="preserve"> </w:t>
      </w:r>
      <w:r>
        <w:rPr>
          <w:sz w:val="21"/>
        </w:rPr>
        <w:t>to in</w:t>
      </w:r>
      <w:r>
        <w:rPr>
          <w:spacing w:val="-2"/>
          <w:sz w:val="21"/>
        </w:rPr>
        <w:t xml:space="preserve"> </w:t>
      </w:r>
      <w:r>
        <w:rPr>
          <w:sz w:val="21"/>
        </w:rPr>
        <w:t>(a) and (b) had already been dead would have been entitled to pensions,</w:t>
      </w:r>
    </w:p>
    <w:p w14:paraId="6F520B6F" w14:textId="77777777" w:rsidR="00380127" w:rsidRDefault="00380127">
      <w:pPr>
        <w:pStyle w:val="BodyText"/>
        <w:spacing w:before="5"/>
      </w:pPr>
    </w:p>
    <w:p w14:paraId="6F520B70" w14:textId="77777777" w:rsidR="00380127" w:rsidRDefault="008831FA">
      <w:pPr>
        <w:pStyle w:val="BodyText"/>
        <w:ind w:left="1604"/>
      </w:pPr>
      <w:r>
        <w:t>of</w:t>
      </w:r>
      <w:r>
        <w:rPr>
          <w:spacing w:val="3"/>
        </w:rPr>
        <w:t xml:space="preserve"> </w:t>
      </w:r>
      <w:r>
        <w:t>a</w:t>
      </w:r>
      <w:r>
        <w:rPr>
          <w:spacing w:val="-4"/>
        </w:rPr>
        <w:t xml:space="preserve"> </w:t>
      </w:r>
      <w:r>
        <w:t>pension</w:t>
      </w:r>
      <w:r>
        <w:rPr>
          <w:spacing w:val="1"/>
        </w:rPr>
        <w:t xml:space="preserve"> </w:t>
      </w:r>
      <w:r>
        <w:t>or</w:t>
      </w:r>
      <w:r>
        <w:rPr>
          <w:spacing w:val="1"/>
        </w:rPr>
        <w:t xml:space="preserve"> </w:t>
      </w:r>
      <w:r>
        <w:rPr>
          <w:spacing w:val="-2"/>
        </w:rPr>
        <w:t>annuity:-</w:t>
      </w:r>
    </w:p>
    <w:p w14:paraId="6F520B71" w14:textId="77777777" w:rsidR="00380127" w:rsidRDefault="00380127">
      <w:pPr>
        <w:pStyle w:val="BodyText"/>
        <w:spacing w:before="2"/>
      </w:pPr>
    </w:p>
    <w:p w14:paraId="6F520B72" w14:textId="77777777" w:rsidR="00380127" w:rsidRDefault="008831FA">
      <w:pPr>
        <w:pStyle w:val="ListParagraph"/>
        <w:numPr>
          <w:ilvl w:val="1"/>
          <w:numId w:val="409"/>
        </w:numPr>
        <w:tabs>
          <w:tab w:val="left" w:pos="2309"/>
        </w:tabs>
        <w:spacing w:line="242" w:lineRule="auto"/>
        <w:ind w:right="1597" w:hanging="689"/>
        <w:jc w:val="both"/>
        <w:rPr>
          <w:sz w:val="21"/>
        </w:rPr>
      </w:pPr>
      <w:r>
        <w:rPr>
          <w:sz w:val="21"/>
        </w:rPr>
        <w:t>in the case of a person referred</w:t>
      </w:r>
      <w:r>
        <w:rPr>
          <w:spacing w:val="21"/>
          <w:sz w:val="21"/>
        </w:rPr>
        <w:t xml:space="preserve"> </w:t>
      </w:r>
      <w:r>
        <w:rPr>
          <w:sz w:val="21"/>
        </w:rPr>
        <w:t>to in</w:t>
      </w:r>
      <w:r>
        <w:rPr>
          <w:spacing w:val="-2"/>
          <w:sz w:val="21"/>
        </w:rPr>
        <w:t xml:space="preserve"> </w:t>
      </w:r>
      <w:r>
        <w:rPr>
          <w:sz w:val="21"/>
        </w:rPr>
        <w:t>(a), of the same</w:t>
      </w:r>
      <w:r>
        <w:rPr>
          <w:spacing w:val="19"/>
          <w:sz w:val="21"/>
        </w:rPr>
        <w:t xml:space="preserve"> </w:t>
      </w:r>
      <w:r>
        <w:rPr>
          <w:sz w:val="21"/>
        </w:rPr>
        <w:t>amount</w:t>
      </w:r>
      <w:r>
        <w:rPr>
          <w:spacing w:val="17"/>
          <w:sz w:val="21"/>
        </w:rPr>
        <w:t xml:space="preserve"> </w:t>
      </w:r>
      <w:r>
        <w:rPr>
          <w:sz w:val="21"/>
        </w:rPr>
        <w:t>as the pension of which he was in</w:t>
      </w:r>
      <w:r>
        <w:rPr>
          <w:spacing w:val="-1"/>
          <w:sz w:val="21"/>
        </w:rPr>
        <w:t xml:space="preserve"> </w:t>
      </w:r>
      <w:r>
        <w:rPr>
          <w:sz w:val="21"/>
        </w:rPr>
        <w:t>receipt immediately before the Material Date;</w:t>
      </w:r>
    </w:p>
    <w:p w14:paraId="6F520B73" w14:textId="77777777" w:rsidR="00380127" w:rsidRDefault="00380127">
      <w:pPr>
        <w:pStyle w:val="BodyText"/>
        <w:spacing w:before="5"/>
      </w:pPr>
    </w:p>
    <w:p w14:paraId="6F520B74" w14:textId="77777777" w:rsidR="00380127" w:rsidRDefault="008831FA">
      <w:pPr>
        <w:pStyle w:val="BodyText"/>
        <w:ind w:left="1598"/>
      </w:pPr>
      <w:r>
        <w:rPr>
          <w:spacing w:val="-5"/>
        </w:rPr>
        <w:t>and</w:t>
      </w:r>
    </w:p>
    <w:p w14:paraId="6F520B75" w14:textId="77777777" w:rsidR="00380127" w:rsidRDefault="00380127">
      <w:pPr>
        <w:pStyle w:val="BodyText"/>
        <w:spacing w:before="8"/>
        <w:rPr>
          <w:sz w:val="20"/>
        </w:rPr>
      </w:pPr>
    </w:p>
    <w:p w14:paraId="6F520B76" w14:textId="77777777" w:rsidR="00380127" w:rsidRDefault="008831FA">
      <w:pPr>
        <w:pStyle w:val="ListParagraph"/>
        <w:numPr>
          <w:ilvl w:val="1"/>
          <w:numId w:val="409"/>
        </w:numPr>
        <w:tabs>
          <w:tab w:val="left" w:pos="2300"/>
        </w:tabs>
        <w:spacing w:line="242" w:lineRule="auto"/>
        <w:ind w:left="2296" w:right="1602" w:hanging="689"/>
        <w:jc w:val="both"/>
        <w:rPr>
          <w:sz w:val="21"/>
        </w:rPr>
      </w:pPr>
      <w:r>
        <w:rPr>
          <w:sz w:val="21"/>
        </w:rPr>
        <w:t>in the case of</w:t>
      </w:r>
      <w:r>
        <w:rPr>
          <w:spacing w:val="16"/>
          <w:sz w:val="21"/>
        </w:rPr>
        <w:t xml:space="preserve"> </w:t>
      </w:r>
      <w:r>
        <w:rPr>
          <w:sz w:val="21"/>
        </w:rPr>
        <w:t>a person referred</w:t>
      </w:r>
      <w:r>
        <w:rPr>
          <w:spacing w:val="21"/>
          <w:sz w:val="21"/>
        </w:rPr>
        <w:t xml:space="preserve"> </w:t>
      </w:r>
      <w:r>
        <w:rPr>
          <w:sz w:val="21"/>
        </w:rPr>
        <w:t>to in (b), of</w:t>
      </w:r>
      <w:r>
        <w:rPr>
          <w:spacing w:val="16"/>
          <w:sz w:val="21"/>
        </w:rPr>
        <w:t xml:space="preserve"> </w:t>
      </w:r>
      <w:r>
        <w:rPr>
          <w:sz w:val="21"/>
        </w:rPr>
        <w:t>the same</w:t>
      </w:r>
      <w:r>
        <w:rPr>
          <w:spacing w:val="19"/>
          <w:sz w:val="21"/>
        </w:rPr>
        <w:t xml:space="preserve"> </w:t>
      </w:r>
      <w:r>
        <w:rPr>
          <w:sz w:val="21"/>
        </w:rPr>
        <w:t>amount</w:t>
      </w:r>
      <w:r>
        <w:rPr>
          <w:spacing w:val="17"/>
          <w:sz w:val="21"/>
        </w:rPr>
        <w:t xml:space="preserve"> </w:t>
      </w:r>
      <w:r>
        <w:rPr>
          <w:sz w:val="21"/>
        </w:rPr>
        <w:t>as the pension of which he would have been in receipt immediately</w:t>
      </w:r>
      <w:r>
        <w:rPr>
          <w:spacing w:val="28"/>
          <w:sz w:val="21"/>
        </w:rPr>
        <w:t xml:space="preserve"> </w:t>
      </w:r>
      <w:r>
        <w:rPr>
          <w:sz w:val="21"/>
        </w:rPr>
        <w:t>before the Material Date</w:t>
      </w:r>
      <w:r>
        <w:rPr>
          <w:spacing w:val="40"/>
          <w:sz w:val="21"/>
        </w:rPr>
        <w:t xml:space="preserve"> </w:t>
      </w:r>
      <w:r>
        <w:rPr>
          <w:sz w:val="21"/>
        </w:rPr>
        <w:t>in the event therein specified; and</w:t>
      </w:r>
    </w:p>
    <w:p w14:paraId="6F520B77" w14:textId="77777777" w:rsidR="00380127" w:rsidRDefault="00380127">
      <w:pPr>
        <w:pStyle w:val="BodyText"/>
        <w:spacing w:before="1"/>
      </w:pPr>
    </w:p>
    <w:p w14:paraId="6F520B78" w14:textId="77777777" w:rsidR="00380127" w:rsidRDefault="008831FA">
      <w:pPr>
        <w:pStyle w:val="ListParagraph"/>
        <w:numPr>
          <w:ilvl w:val="1"/>
          <w:numId w:val="409"/>
        </w:numPr>
        <w:tabs>
          <w:tab w:val="left" w:pos="2300"/>
        </w:tabs>
        <w:spacing w:before="1"/>
        <w:ind w:left="2295" w:right="1599" w:hanging="688"/>
        <w:jc w:val="both"/>
        <w:rPr>
          <w:sz w:val="21"/>
        </w:rPr>
      </w:pPr>
      <w:r>
        <w:rPr>
          <w:sz w:val="21"/>
        </w:rPr>
        <w:t>in the case of a person referred to in (c), of the same amount as the first amount of the pension to which he would have been entitled in the event therein specified; and</w:t>
      </w:r>
    </w:p>
    <w:p w14:paraId="6F520B79" w14:textId="77777777" w:rsidR="00380127" w:rsidRDefault="00380127">
      <w:pPr>
        <w:pStyle w:val="BodyText"/>
        <w:spacing w:before="3"/>
      </w:pPr>
    </w:p>
    <w:p w14:paraId="6F520B7A" w14:textId="77777777" w:rsidR="00380127" w:rsidRDefault="008831FA">
      <w:pPr>
        <w:pStyle w:val="ListParagraph"/>
        <w:numPr>
          <w:ilvl w:val="1"/>
          <w:numId w:val="409"/>
        </w:numPr>
        <w:tabs>
          <w:tab w:val="left" w:pos="2296"/>
        </w:tabs>
        <w:spacing w:line="242" w:lineRule="auto"/>
        <w:ind w:left="2290" w:right="1598" w:hanging="688"/>
        <w:jc w:val="both"/>
        <w:rPr>
          <w:sz w:val="21"/>
        </w:rPr>
      </w:pPr>
      <w:r>
        <w:rPr>
          <w:sz w:val="21"/>
        </w:rPr>
        <w:t>(in each case) corresponding in duration and in all other respects (save as to increase) as nearly as may be with the pension to which such person was entitled or prospectively or contingently entitled immediately before the</w:t>
      </w:r>
      <w:r>
        <w:rPr>
          <w:spacing w:val="40"/>
          <w:sz w:val="21"/>
        </w:rPr>
        <w:t xml:space="preserve"> </w:t>
      </w:r>
      <w:r>
        <w:rPr>
          <w:sz w:val="21"/>
        </w:rPr>
        <w:t>Material Date,</w:t>
      </w:r>
    </w:p>
    <w:p w14:paraId="6F520B7B" w14:textId="77777777" w:rsidR="00380127" w:rsidRDefault="00380127">
      <w:pPr>
        <w:pStyle w:val="BodyText"/>
        <w:spacing w:before="2"/>
      </w:pPr>
    </w:p>
    <w:p w14:paraId="6F520B7C" w14:textId="77777777" w:rsidR="00380127" w:rsidRDefault="008831FA">
      <w:pPr>
        <w:pStyle w:val="BodyText"/>
        <w:spacing w:line="242" w:lineRule="auto"/>
        <w:ind w:left="1597" w:right="1606" w:firstLine="6"/>
        <w:jc w:val="both"/>
      </w:pPr>
      <w:r>
        <w:t>and benefits corresponding as nearly as may be with those if any (other than pensions) calculable by reference to such pension which were then prospectively payable</w:t>
      </w:r>
      <w:r>
        <w:rPr>
          <w:spacing w:val="25"/>
        </w:rPr>
        <w:t xml:space="preserve"> </w:t>
      </w:r>
      <w:r>
        <w:t>on his death or</w:t>
      </w:r>
      <w:r>
        <w:rPr>
          <w:spacing w:val="23"/>
        </w:rPr>
        <w:t xml:space="preserve"> </w:t>
      </w:r>
      <w:r>
        <w:t>(in the case of a person referred to in (b)) would</w:t>
      </w:r>
      <w:r>
        <w:rPr>
          <w:spacing w:val="19"/>
        </w:rPr>
        <w:t xml:space="preserve"> </w:t>
      </w:r>
      <w:r>
        <w:t>have</w:t>
      </w:r>
      <w:r>
        <w:rPr>
          <w:spacing w:val="20"/>
        </w:rPr>
        <w:t xml:space="preserve"> </w:t>
      </w:r>
      <w:r>
        <w:t>been so prospectively payable in the event therein specified.</w:t>
      </w:r>
    </w:p>
    <w:p w14:paraId="6F520B7D" w14:textId="77777777" w:rsidR="00380127" w:rsidRDefault="00380127">
      <w:pPr>
        <w:pStyle w:val="BodyText"/>
        <w:spacing w:before="9"/>
        <w:rPr>
          <w:sz w:val="20"/>
        </w:rPr>
      </w:pPr>
    </w:p>
    <w:p w14:paraId="6F520B7E" w14:textId="77777777" w:rsidR="00380127" w:rsidRDefault="008831FA">
      <w:pPr>
        <w:pStyle w:val="BodyText"/>
        <w:spacing w:line="247" w:lineRule="auto"/>
        <w:ind w:left="1591" w:right="1619" w:firstLine="6"/>
        <w:jc w:val="both"/>
      </w:pPr>
      <w:r>
        <w:rPr>
          <w:b/>
          <w:sz w:val="20"/>
        </w:rPr>
        <w:t xml:space="preserve">THIRD </w:t>
      </w:r>
      <w:r>
        <w:t>in the provision by an Appropriate Arrangement of Equivalent Pension</w:t>
      </w:r>
      <w:r>
        <w:rPr>
          <w:spacing w:val="40"/>
        </w:rPr>
        <w:t xml:space="preserve"> </w:t>
      </w:r>
      <w:r>
        <w:t>Benefits, GMPs and accrued rights to GMPs.</w:t>
      </w:r>
    </w:p>
    <w:p w14:paraId="6F520B7F" w14:textId="77777777" w:rsidR="00380127" w:rsidRDefault="00380127">
      <w:pPr>
        <w:pStyle w:val="BodyText"/>
        <w:spacing w:before="2"/>
        <w:rPr>
          <w:sz w:val="20"/>
        </w:rPr>
      </w:pPr>
    </w:p>
    <w:p w14:paraId="6F520B80" w14:textId="77777777" w:rsidR="00380127" w:rsidRDefault="008831FA">
      <w:pPr>
        <w:pStyle w:val="BodyText"/>
        <w:spacing w:line="247" w:lineRule="auto"/>
        <w:ind w:left="1597" w:right="1624" w:hanging="6"/>
        <w:jc w:val="both"/>
      </w:pPr>
      <w:r>
        <w:rPr>
          <w:b/>
          <w:sz w:val="20"/>
        </w:rPr>
        <w:t xml:space="preserve">FOURTH </w:t>
      </w:r>
      <w:r>
        <w:t>in</w:t>
      </w:r>
      <w:r>
        <w:rPr>
          <w:spacing w:val="-9"/>
        </w:rPr>
        <w:t xml:space="preserve"> </w:t>
      </w:r>
      <w:r>
        <w:t>the provision</w:t>
      </w:r>
      <w:r>
        <w:rPr>
          <w:spacing w:val="-1"/>
        </w:rPr>
        <w:t xml:space="preserve"> </w:t>
      </w:r>
      <w:r>
        <w:t>by an</w:t>
      </w:r>
      <w:r>
        <w:rPr>
          <w:spacing w:val="-1"/>
        </w:rPr>
        <w:t xml:space="preserve"> </w:t>
      </w:r>
      <w:r>
        <w:t>Appropriate Arrangement of any</w:t>
      </w:r>
      <w:r>
        <w:rPr>
          <w:spacing w:val="-2"/>
        </w:rPr>
        <w:t xml:space="preserve"> </w:t>
      </w:r>
      <w:r>
        <w:t>benefits in</w:t>
      </w:r>
      <w:r>
        <w:rPr>
          <w:spacing w:val="-9"/>
        </w:rPr>
        <w:t xml:space="preserve"> </w:t>
      </w:r>
      <w:r>
        <w:t>respect of AVCs not provided for under heading FIRST above;</w:t>
      </w:r>
    </w:p>
    <w:p w14:paraId="6F520B81" w14:textId="77777777" w:rsidR="00380127" w:rsidRDefault="00380127">
      <w:pPr>
        <w:spacing w:line="247" w:lineRule="auto"/>
        <w:jc w:val="both"/>
        <w:sectPr w:rsidR="00380127">
          <w:pgSz w:w="11940" w:h="16800"/>
          <w:pgMar w:top="1640" w:right="0" w:bottom="1200" w:left="720" w:header="0" w:footer="926" w:gutter="0"/>
          <w:cols w:space="720"/>
        </w:sectPr>
      </w:pPr>
    </w:p>
    <w:p w14:paraId="6F520B82" w14:textId="77777777" w:rsidR="00380127" w:rsidRDefault="008831FA">
      <w:pPr>
        <w:pStyle w:val="BodyText"/>
        <w:spacing w:before="70" w:line="242" w:lineRule="auto"/>
        <w:ind w:left="1546" w:right="1638" w:firstLine="7"/>
        <w:jc w:val="both"/>
      </w:pPr>
      <w:bookmarkStart w:id="45" w:name="Page_46"/>
      <w:bookmarkEnd w:id="45"/>
      <w:r>
        <w:rPr>
          <w:b/>
          <w:sz w:val="20"/>
        </w:rPr>
        <w:lastRenderedPageBreak/>
        <w:t xml:space="preserve">FIFTH </w:t>
      </w:r>
      <w:r>
        <w:t>in the provision by an Appropriate Arrangement for each of the Members and Deferred Pensioners, their Surviving Spouses and Nominated Dependants and Dependants and Eligible Children, of a pension or annuity of the same amount or varying amount and duration and corresponding as nearly as may be in all other respects (save as to increase) with the pension, if any, to which he would have been entitled or prospectively or contingently entitled, if he had ceased to be in Service immediately before the Material Date, and a benefit corresponding</w:t>
      </w:r>
      <w:r>
        <w:rPr>
          <w:spacing w:val="30"/>
        </w:rPr>
        <w:t xml:space="preserve"> </w:t>
      </w:r>
      <w:r>
        <w:t>as nearly as may be with the</w:t>
      </w:r>
      <w:r>
        <w:rPr>
          <w:spacing w:val="-1"/>
        </w:rPr>
        <w:t xml:space="preserve"> </w:t>
      </w:r>
      <w:r>
        <w:t>benefit (other than pension) which would in that event have been payable on or after such cessation or on the Member's death after such cessation.</w:t>
      </w:r>
      <w:r>
        <w:rPr>
          <w:spacing w:val="40"/>
        </w:rPr>
        <w:t xml:space="preserve"> </w:t>
      </w:r>
      <w:r>
        <w:t>For the purposes of this heading the expression "Deferred Pensioner" shall be deemed to include any person who was a deferred pensioner under WCAPS or under any other Retirement Benefits Scheme in circumstances where the liability for his pension</w:t>
      </w:r>
      <w:r>
        <w:rPr>
          <w:spacing w:val="40"/>
        </w:rPr>
        <w:t xml:space="preserve"> </w:t>
      </w:r>
      <w:r>
        <w:t>and/or the other benefits</w:t>
      </w:r>
      <w:r>
        <w:rPr>
          <w:spacing w:val="80"/>
        </w:rPr>
        <w:t xml:space="preserve"> </w:t>
      </w:r>
      <w:r>
        <w:t>in respect</w:t>
      </w:r>
      <w:r>
        <w:rPr>
          <w:spacing w:val="30"/>
        </w:rPr>
        <w:t xml:space="preserve"> </w:t>
      </w:r>
      <w:r>
        <w:t>of him has been assumed by the Trustees</w:t>
      </w:r>
      <w:r>
        <w:rPr>
          <w:spacing w:val="31"/>
        </w:rPr>
        <w:t xml:space="preserve"> </w:t>
      </w:r>
      <w:r>
        <w:t>and any person who is a deferred pensioner in</w:t>
      </w:r>
      <w:r>
        <w:rPr>
          <w:spacing w:val="-1"/>
        </w:rPr>
        <w:t xml:space="preserve"> </w:t>
      </w:r>
      <w:r>
        <w:t>the WPS Section.</w:t>
      </w:r>
    </w:p>
    <w:p w14:paraId="6F520B83" w14:textId="77777777" w:rsidR="00380127" w:rsidRDefault="00380127">
      <w:pPr>
        <w:pStyle w:val="BodyText"/>
        <w:spacing w:before="3"/>
        <w:rPr>
          <w:sz w:val="20"/>
        </w:rPr>
      </w:pPr>
    </w:p>
    <w:p w14:paraId="6F520B84" w14:textId="77777777" w:rsidR="00380127" w:rsidRDefault="008831FA">
      <w:pPr>
        <w:pStyle w:val="BodyText"/>
        <w:spacing w:line="242" w:lineRule="auto"/>
        <w:ind w:left="1544" w:right="1642" w:firstLine="1"/>
        <w:jc w:val="both"/>
      </w:pPr>
      <w:r>
        <w:rPr>
          <w:b/>
          <w:sz w:val="20"/>
        </w:rPr>
        <w:t xml:space="preserve">SIXTH </w:t>
      </w:r>
      <w:r>
        <w:t>(the pensions or annuities and other benefits to be provided under the</w:t>
      </w:r>
      <w:r>
        <w:rPr>
          <w:spacing w:val="40"/>
        </w:rPr>
        <w:t xml:space="preserve"> </w:t>
      </w:r>
      <w:r>
        <w:t>foregoing headings SECOND and FIFTH of this sub-clause being secured on the</w:t>
      </w:r>
      <w:r>
        <w:rPr>
          <w:spacing w:val="40"/>
        </w:rPr>
        <w:t xml:space="preserve"> </w:t>
      </w:r>
      <w:r>
        <w:t>basis that the provisions for increase contained in</w:t>
      </w:r>
      <w:r>
        <w:rPr>
          <w:spacing w:val="-4"/>
        </w:rPr>
        <w:t xml:space="preserve"> </w:t>
      </w:r>
      <w:r>
        <w:t>Rules 4.10 and 4.11</w:t>
      </w:r>
      <w:r>
        <w:rPr>
          <w:spacing w:val="-1"/>
        </w:rPr>
        <w:t xml:space="preserve"> </w:t>
      </w:r>
      <w:r>
        <w:t>of Part 2</w:t>
      </w:r>
      <w:r>
        <w:rPr>
          <w:spacing w:val="-5"/>
        </w:rPr>
        <w:t xml:space="preserve"> </w:t>
      </w:r>
      <w:r>
        <w:t>or, in the case of WPS</w:t>
      </w:r>
      <w:r>
        <w:rPr>
          <w:spacing w:val="40"/>
        </w:rPr>
        <w:t xml:space="preserve"> </w:t>
      </w:r>
      <w:r>
        <w:t>Section Members,</w:t>
      </w:r>
      <w:r>
        <w:rPr>
          <w:spacing w:val="40"/>
        </w:rPr>
        <w:t xml:space="preserve"> </w:t>
      </w:r>
      <w:r>
        <w:t>Rules 4.9 and 4.1O of Part 3, had ceased</w:t>
      </w:r>
      <w:r>
        <w:rPr>
          <w:spacing w:val="40"/>
        </w:rPr>
        <w:t xml:space="preserve"> </w:t>
      </w:r>
      <w:r>
        <w:t>to apply upon the closure of the Fund):-</w:t>
      </w:r>
    </w:p>
    <w:p w14:paraId="6F520B85" w14:textId="77777777" w:rsidR="00380127" w:rsidRDefault="00380127">
      <w:pPr>
        <w:pStyle w:val="BodyText"/>
        <w:spacing w:before="10"/>
        <w:rPr>
          <w:sz w:val="20"/>
        </w:rPr>
      </w:pPr>
    </w:p>
    <w:p w14:paraId="6F520B86" w14:textId="77777777" w:rsidR="00380127" w:rsidRDefault="008831FA">
      <w:pPr>
        <w:pStyle w:val="ListParagraph"/>
        <w:numPr>
          <w:ilvl w:val="2"/>
          <w:numId w:val="409"/>
        </w:numPr>
        <w:tabs>
          <w:tab w:val="left" w:pos="2240"/>
        </w:tabs>
        <w:spacing w:line="242" w:lineRule="auto"/>
        <w:ind w:right="1652" w:hanging="689"/>
        <w:jc w:val="both"/>
        <w:rPr>
          <w:sz w:val="21"/>
        </w:rPr>
      </w:pPr>
      <w:r>
        <w:rPr>
          <w:sz w:val="21"/>
          <w:u w:val="single"/>
        </w:rPr>
        <w:t>first,</w:t>
      </w:r>
      <w:r>
        <w:rPr>
          <w:sz w:val="21"/>
        </w:rPr>
        <w:t xml:space="preserve"> in</w:t>
      </w:r>
      <w:r>
        <w:rPr>
          <w:spacing w:val="-2"/>
          <w:sz w:val="21"/>
        </w:rPr>
        <w:t xml:space="preserve"> </w:t>
      </w:r>
      <w:r>
        <w:rPr>
          <w:sz w:val="21"/>
        </w:rPr>
        <w:t>securing increases to</w:t>
      </w:r>
      <w:r>
        <w:rPr>
          <w:spacing w:val="-4"/>
          <w:sz w:val="21"/>
        </w:rPr>
        <w:t xml:space="preserve"> </w:t>
      </w:r>
      <w:r>
        <w:rPr>
          <w:sz w:val="21"/>
        </w:rPr>
        <w:t>those</w:t>
      </w:r>
      <w:r>
        <w:rPr>
          <w:spacing w:val="-2"/>
          <w:sz w:val="21"/>
        </w:rPr>
        <w:t xml:space="preserve"> </w:t>
      </w:r>
      <w:r>
        <w:rPr>
          <w:sz w:val="21"/>
        </w:rPr>
        <w:t>pensions and</w:t>
      </w:r>
      <w:r>
        <w:rPr>
          <w:spacing w:val="-3"/>
          <w:sz w:val="21"/>
        </w:rPr>
        <w:t xml:space="preserve"> </w:t>
      </w:r>
      <w:r>
        <w:rPr>
          <w:sz w:val="21"/>
        </w:rPr>
        <w:t>annuities in</w:t>
      </w:r>
      <w:r>
        <w:rPr>
          <w:spacing w:val="-2"/>
          <w:sz w:val="21"/>
        </w:rPr>
        <w:t xml:space="preserve"> </w:t>
      </w:r>
      <w:r>
        <w:rPr>
          <w:sz w:val="21"/>
        </w:rPr>
        <w:t>accordance with Rules 4.10 and 4.11 of</w:t>
      </w:r>
      <w:r>
        <w:rPr>
          <w:spacing w:val="-4"/>
          <w:sz w:val="21"/>
        </w:rPr>
        <w:t xml:space="preserve"> </w:t>
      </w:r>
      <w:r>
        <w:rPr>
          <w:sz w:val="21"/>
        </w:rPr>
        <w:t>Part 2</w:t>
      </w:r>
      <w:r>
        <w:rPr>
          <w:spacing w:val="-1"/>
          <w:sz w:val="21"/>
        </w:rPr>
        <w:t xml:space="preserve"> </w:t>
      </w:r>
      <w:r>
        <w:rPr>
          <w:sz w:val="21"/>
        </w:rPr>
        <w:t>or, in</w:t>
      </w:r>
      <w:r>
        <w:rPr>
          <w:spacing w:val="-4"/>
          <w:sz w:val="21"/>
        </w:rPr>
        <w:t xml:space="preserve"> </w:t>
      </w:r>
      <w:r>
        <w:rPr>
          <w:sz w:val="21"/>
        </w:rPr>
        <w:t>the case of WPS Section Members,</w:t>
      </w:r>
      <w:r>
        <w:rPr>
          <w:spacing w:val="17"/>
          <w:sz w:val="21"/>
        </w:rPr>
        <w:t xml:space="preserve"> </w:t>
      </w:r>
      <w:r>
        <w:rPr>
          <w:sz w:val="21"/>
        </w:rPr>
        <w:t>Rules</w:t>
      </w:r>
    </w:p>
    <w:p w14:paraId="6F520B87" w14:textId="77777777" w:rsidR="00380127" w:rsidRDefault="008831FA">
      <w:pPr>
        <w:pStyle w:val="BodyText"/>
        <w:spacing w:before="2"/>
        <w:ind w:left="2233"/>
      </w:pPr>
      <w:r>
        <w:t>4.9</w:t>
      </w:r>
      <w:r>
        <w:rPr>
          <w:spacing w:val="-4"/>
        </w:rPr>
        <w:t xml:space="preserve"> </w:t>
      </w:r>
      <w:r>
        <w:t>and</w:t>
      </w:r>
      <w:r>
        <w:rPr>
          <w:spacing w:val="1"/>
        </w:rPr>
        <w:t xml:space="preserve"> </w:t>
      </w:r>
      <w:r>
        <w:t>4.10</w:t>
      </w:r>
      <w:r>
        <w:rPr>
          <w:spacing w:val="4"/>
        </w:rPr>
        <w:t xml:space="preserve"> </w:t>
      </w:r>
      <w:r>
        <w:t>of Part</w:t>
      </w:r>
      <w:r>
        <w:rPr>
          <w:spacing w:val="7"/>
        </w:rPr>
        <w:t xml:space="preserve"> </w:t>
      </w:r>
      <w:r>
        <w:rPr>
          <w:spacing w:val="-5"/>
        </w:rPr>
        <w:t>3;</w:t>
      </w:r>
    </w:p>
    <w:p w14:paraId="6F520B88" w14:textId="77777777" w:rsidR="00380127" w:rsidRDefault="00380127">
      <w:pPr>
        <w:pStyle w:val="BodyText"/>
        <w:spacing w:before="2"/>
      </w:pPr>
    </w:p>
    <w:p w14:paraId="6F520B89" w14:textId="77777777" w:rsidR="00380127" w:rsidRDefault="008831FA">
      <w:pPr>
        <w:pStyle w:val="ListParagraph"/>
        <w:numPr>
          <w:ilvl w:val="2"/>
          <w:numId w:val="409"/>
        </w:numPr>
        <w:tabs>
          <w:tab w:val="left" w:pos="2240"/>
        </w:tabs>
        <w:spacing w:line="242" w:lineRule="auto"/>
        <w:ind w:left="2234" w:right="1646"/>
        <w:jc w:val="both"/>
        <w:rPr>
          <w:sz w:val="21"/>
        </w:rPr>
      </w:pPr>
      <w:r>
        <w:rPr>
          <w:sz w:val="21"/>
          <w:u w:val="single"/>
        </w:rPr>
        <w:t>secondly,</w:t>
      </w:r>
      <w:r>
        <w:rPr>
          <w:sz w:val="21"/>
        </w:rPr>
        <w:t xml:space="preserve"> (to</w:t>
      </w:r>
      <w:r>
        <w:rPr>
          <w:spacing w:val="-7"/>
          <w:sz w:val="21"/>
        </w:rPr>
        <w:t xml:space="preserve"> </w:t>
      </w:r>
      <w:r>
        <w:rPr>
          <w:sz w:val="21"/>
        </w:rPr>
        <w:t>the</w:t>
      </w:r>
      <w:r>
        <w:rPr>
          <w:spacing w:val="-2"/>
          <w:sz w:val="21"/>
        </w:rPr>
        <w:t xml:space="preserve"> </w:t>
      </w:r>
      <w:r>
        <w:rPr>
          <w:sz w:val="21"/>
        </w:rPr>
        <w:t>extent not</w:t>
      </w:r>
      <w:r>
        <w:rPr>
          <w:spacing w:val="-1"/>
          <w:sz w:val="21"/>
        </w:rPr>
        <w:t xml:space="preserve"> </w:t>
      </w:r>
      <w:r>
        <w:rPr>
          <w:sz w:val="21"/>
        </w:rPr>
        <w:t>provided under (a)</w:t>
      </w:r>
      <w:r>
        <w:rPr>
          <w:spacing w:val="-1"/>
          <w:sz w:val="21"/>
        </w:rPr>
        <w:t xml:space="preserve"> </w:t>
      </w:r>
      <w:r>
        <w:rPr>
          <w:sz w:val="21"/>
        </w:rPr>
        <w:t>above) in</w:t>
      </w:r>
      <w:r>
        <w:rPr>
          <w:spacing w:val="-3"/>
          <w:sz w:val="21"/>
        </w:rPr>
        <w:t xml:space="preserve"> </w:t>
      </w:r>
      <w:r>
        <w:rPr>
          <w:sz w:val="21"/>
        </w:rPr>
        <w:t>securing increases to those pensions and annuities whilst in</w:t>
      </w:r>
      <w:r>
        <w:rPr>
          <w:spacing w:val="-4"/>
          <w:sz w:val="21"/>
        </w:rPr>
        <w:t xml:space="preserve"> </w:t>
      </w:r>
      <w:r>
        <w:rPr>
          <w:sz w:val="21"/>
        </w:rPr>
        <w:t>payment as required by sections 51-55 of the PA 95; and</w:t>
      </w:r>
    </w:p>
    <w:p w14:paraId="6F520B8A" w14:textId="77777777" w:rsidR="00380127" w:rsidRDefault="00380127">
      <w:pPr>
        <w:pStyle w:val="BodyText"/>
        <w:spacing w:before="1"/>
      </w:pPr>
    </w:p>
    <w:p w14:paraId="6F520B8B" w14:textId="77777777" w:rsidR="00380127" w:rsidRDefault="008831FA">
      <w:pPr>
        <w:pStyle w:val="ListParagraph"/>
        <w:numPr>
          <w:ilvl w:val="2"/>
          <w:numId w:val="409"/>
        </w:numPr>
        <w:tabs>
          <w:tab w:val="left" w:pos="2233"/>
        </w:tabs>
        <w:ind w:left="2229" w:right="1655" w:hanging="689"/>
        <w:jc w:val="both"/>
        <w:rPr>
          <w:sz w:val="21"/>
        </w:rPr>
      </w:pPr>
      <w:r>
        <w:rPr>
          <w:sz w:val="21"/>
          <w:u w:val="single"/>
        </w:rPr>
        <w:t>thirdly,</w:t>
      </w:r>
      <w:r>
        <w:rPr>
          <w:sz w:val="21"/>
        </w:rPr>
        <w:t xml:space="preserve"> in increasing those pensions, annuities and other benefits by such respective amounts as the Trustees in consultation with the Company determine to be just and equitable.</w:t>
      </w:r>
    </w:p>
    <w:p w14:paraId="6F520B8C" w14:textId="77777777" w:rsidR="00380127" w:rsidRDefault="00380127">
      <w:pPr>
        <w:pStyle w:val="BodyText"/>
        <w:spacing w:before="4"/>
      </w:pPr>
    </w:p>
    <w:p w14:paraId="6F520B8D" w14:textId="77777777" w:rsidR="00380127" w:rsidRDefault="008831FA">
      <w:pPr>
        <w:pStyle w:val="BodyText"/>
        <w:spacing w:line="242" w:lineRule="auto"/>
        <w:ind w:left="1531" w:right="1660" w:firstLine="10"/>
        <w:jc w:val="both"/>
      </w:pPr>
      <w:r>
        <w:rPr>
          <w:b/>
          <w:sz w:val="20"/>
        </w:rPr>
        <w:t xml:space="preserve">SEVENTH </w:t>
      </w:r>
      <w:r>
        <w:t>(subject as aforesaid and to section 76 of the PA 95 (excess assets on winding-up)) the Trustees shall hold the Fund upon trust for such bodies as were immediately before the</w:t>
      </w:r>
      <w:r>
        <w:rPr>
          <w:spacing w:val="-3"/>
        </w:rPr>
        <w:t xml:space="preserve"> </w:t>
      </w:r>
      <w:r>
        <w:t>Material Date the</w:t>
      </w:r>
      <w:r>
        <w:rPr>
          <w:spacing w:val="-9"/>
        </w:rPr>
        <w:t xml:space="preserve"> </w:t>
      </w:r>
      <w:r>
        <w:t>Participating Employers, in such proportions as the Trustees determine to be just and equitable, and in default of such determination in the proportions in which such Participating Employers have respectively contributed to the Fund, provided that any repayment to a Participating Employer pursuant to this sub-clause is subject to prior written consent of the HMRC and to the payment of any tax (including any authorised surplus payment charge arising under section 207 of the FA04).</w:t>
      </w:r>
    </w:p>
    <w:p w14:paraId="6F520B8E" w14:textId="77777777" w:rsidR="00380127" w:rsidRDefault="00380127">
      <w:pPr>
        <w:pStyle w:val="BodyText"/>
        <w:spacing w:before="3"/>
        <w:rPr>
          <w:sz w:val="20"/>
        </w:rPr>
      </w:pPr>
    </w:p>
    <w:p w14:paraId="6F520B8F" w14:textId="77777777" w:rsidR="00380127" w:rsidRDefault="008831FA">
      <w:pPr>
        <w:pStyle w:val="ListParagraph"/>
        <w:numPr>
          <w:ilvl w:val="0"/>
          <w:numId w:val="410"/>
        </w:numPr>
        <w:tabs>
          <w:tab w:val="left" w:pos="1535"/>
        </w:tabs>
        <w:spacing w:before="1" w:line="242" w:lineRule="auto"/>
        <w:ind w:left="1525" w:right="1662" w:hanging="687"/>
        <w:jc w:val="both"/>
        <w:rPr>
          <w:sz w:val="21"/>
        </w:rPr>
      </w:pPr>
      <w:r>
        <w:rPr>
          <w:sz w:val="21"/>
        </w:rPr>
        <w:t>Any entitlement or prospective or contingent entitlement to a</w:t>
      </w:r>
      <w:r>
        <w:rPr>
          <w:spacing w:val="-2"/>
          <w:sz w:val="21"/>
        </w:rPr>
        <w:t xml:space="preserve"> </w:t>
      </w:r>
      <w:r>
        <w:rPr>
          <w:sz w:val="21"/>
        </w:rPr>
        <w:t>pension or other benefit the existence whereof immediately before the Material Date is taken into account to any extent</w:t>
      </w:r>
      <w:r>
        <w:rPr>
          <w:spacing w:val="40"/>
          <w:sz w:val="21"/>
        </w:rPr>
        <w:t xml:space="preserve"> </w:t>
      </w:r>
      <w:r>
        <w:rPr>
          <w:sz w:val="21"/>
        </w:rPr>
        <w:t>under</w:t>
      </w:r>
      <w:r>
        <w:rPr>
          <w:spacing w:val="40"/>
          <w:sz w:val="21"/>
        </w:rPr>
        <w:t xml:space="preserve"> </w:t>
      </w:r>
      <w:r>
        <w:rPr>
          <w:sz w:val="21"/>
        </w:rPr>
        <w:t>any heading</w:t>
      </w:r>
      <w:r>
        <w:rPr>
          <w:spacing w:val="40"/>
          <w:sz w:val="21"/>
        </w:rPr>
        <w:t xml:space="preserve"> </w:t>
      </w:r>
      <w:r>
        <w:rPr>
          <w:sz w:val="21"/>
        </w:rPr>
        <w:t xml:space="preserve">of </w:t>
      </w:r>
      <w:r>
        <w:rPr>
          <w:sz w:val="20"/>
        </w:rPr>
        <w:t xml:space="preserve">(1) </w:t>
      </w:r>
      <w:r>
        <w:rPr>
          <w:sz w:val="21"/>
        </w:rPr>
        <w:t>above,</w:t>
      </w:r>
      <w:r>
        <w:rPr>
          <w:spacing w:val="40"/>
          <w:sz w:val="21"/>
        </w:rPr>
        <w:t xml:space="preserve"> </w:t>
      </w:r>
      <w:r>
        <w:rPr>
          <w:sz w:val="21"/>
        </w:rPr>
        <w:t>shall be excluded</w:t>
      </w:r>
      <w:r>
        <w:rPr>
          <w:spacing w:val="40"/>
          <w:sz w:val="21"/>
        </w:rPr>
        <w:t xml:space="preserve"> </w:t>
      </w:r>
      <w:r>
        <w:rPr>
          <w:sz w:val="21"/>
        </w:rPr>
        <w:t>to that extent</w:t>
      </w:r>
      <w:r>
        <w:rPr>
          <w:spacing w:val="40"/>
          <w:sz w:val="21"/>
        </w:rPr>
        <w:t xml:space="preserve"> </w:t>
      </w:r>
      <w:r>
        <w:rPr>
          <w:sz w:val="21"/>
        </w:rPr>
        <w:t>from being taken into account under any later such heading.</w:t>
      </w:r>
    </w:p>
    <w:p w14:paraId="6F520B90" w14:textId="77777777" w:rsidR="00380127" w:rsidRDefault="00380127">
      <w:pPr>
        <w:pStyle w:val="BodyText"/>
        <w:spacing w:before="1"/>
      </w:pPr>
    </w:p>
    <w:p w14:paraId="6F520B91" w14:textId="77777777" w:rsidR="00380127" w:rsidRDefault="008831FA">
      <w:pPr>
        <w:pStyle w:val="ListParagraph"/>
        <w:numPr>
          <w:ilvl w:val="0"/>
          <w:numId w:val="410"/>
        </w:numPr>
        <w:tabs>
          <w:tab w:val="left" w:pos="1525"/>
        </w:tabs>
        <w:spacing w:before="1" w:line="242" w:lineRule="auto"/>
        <w:ind w:right="1674" w:hanging="690"/>
        <w:jc w:val="both"/>
        <w:rPr>
          <w:sz w:val="21"/>
        </w:rPr>
      </w:pPr>
      <w:r>
        <w:rPr>
          <w:sz w:val="21"/>
        </w:rPr>
        <w:t>If the entitlement or prospective or contingent entitlement or the amount of any such entitlement of any person under the</w:t>
      </w:r>
      <w:r>
        <w:rPr>
          <w:spacing w:val="-5"/>
          <w:sz w:val="21"/>
        </w:rPr>
        <w:t xml:space="preserve"> </w:t>
      </w:r>
      <w:r>
        <w:rPr>
          <w:sz w:val="21"/>
        </w:rPr>
        <w:t>Scheme (as</w:t>
      </w:r>
      <w:r>
        <w:rPr>
          <w:spacing w:val="-8"/>
          <w:sz w:val="21"/>
        </w:rPr>
        <w:t xml:space="preserve"> </w:t>
      </w:r>
      <w:r>
        <w:rPr>
          <w:sz w:val="21"/>
        </w:rPr>
        <w:t>a member of</w:t>
      </w:r>
      <w:r>
        <w:rPr>
          <w:spacing w:val="-3"/>
          <w:sz w:val="21"/>
        </w:rPr>
        <w:t xml:space="preserve"> </w:t>
      </w:r>
      <w:r>
        <w:rPr>
          <w:sz w:val="21"/>
        </w:rPr>
        <w:t>a class or</w:t>
      </w:r>
      <w:r>
        <w:rPr>
          <w:spacing w:val="-2"/>
          <w:sz w:val="21"/>
        </w:rPr>
        <w:t xml:space="preserve"> </w:t>
      </w:r>
      <w:r>
        <w:rPr>
          <w:sz w:val="21"/>
        </w:rPr>
        <w:t>otherwise) is dependent upon the future exercise of any discretion, the Trustees shall have power for the purpose of this clause (subject to</w:t>
      </w:r>
      <w:r>
        <w:rPr>
          <w:spacing w:val="40"/>
          <w:sz w:val="21"/>
        </w:rPr>
        <w:t xml:space="preserve"> </w:t>
      </w:r>
      <w:r>
        <w:rPr>
          <w:sz w:val="21"/>
        </w:rPr>
        <w:t xml:space="preserve">clause </w:t>
      </w:r>
      <w:r>
        <w:rPr>
          <w:sz w:val="20"/>
        </w:rPr>
        <w:t>11)</w:t>
      </w:r>
      <w:r>
        <w:rPr>
          <w:spacing w:val="40"/>
          <w:sz w:val="20"/>
        </w:rPr>
        <w:t xml:space="preserve"> </w:t>
      </w:r>
      <w:r>
        <w:rPr>
          <w:sz w:val="21"/>
        </w:rPr>
        <w:t>to exercise such discretion, and shall exercise it so as to determine whether or not such</w:t>
      </w:r>
      <w:r>
        <w:rPr>
          <w:spacing w:val="-1"/>
          <w:sz w:val="21"/>
        </w:rPr>
        <w:t xml:space="preserve"> </w:t>
      </w:r>
      <w:r>
        <w:rPr>
          <w:sz w:val="21"/>
        </w:rPr>
        <w:t>entitlement</w:t>
      </w:r>
      <w:r>
        <w:rPr>
          <w:spacing w:val="23"/>
          <w:sz w:val="21"/>
        </w:rPr>
        <w:t xml:space="preserve"> </w:t>
      </w:r>
      <w:r>
        <w:rPr>
          <w:sz w:val="21"/>
        </w:rPr>
        <w:t>exists and if they so determine, to determine also the nature and amount immediately before the Material Date of such entitlement.</w:t>
      </w:r>
    </w:p>
    <w:p w14:paraId="6F520B92" w14:textId="77777777" w:rsidR="00380127" w:rsidRDefault="00380127">
      <w:pPr>
        <w:spacing w:line="242" w:lineRule="auto"/>
        <w:jc w:val="both"/>
        <w:rPr>
          <w:sz w:val="21"/>
        </w:rPr>
        <w:sectPr w:rsidR="00380127">
          <w:pgSz w:w="11940" w:h="16800"/>
          <w:pgMar w:top="1720" w:right="0" w:bottom="1140" w:left="720" w:header="0" w:footer="926" w:gutter="0"/>
          <w:cols w:space="720"/>
        </w:sectPr>
      </w:pPr>
    </w:p>
    <w:p w14:paraId="6F520B93" w14:textId="77777777" w:rsidR="00380127" w:rsidRDefault="008831FA">
      <w:pPr>
        <w:spacing w:before="62"/>
        <w:ind w:right="152"/>
        <w:jc w:val="right"/>
        <w:rPr>
          <w:rFonts w:ascii="Times New Roman"/>
          <w:sz w:val="19"/>
        </w:rPr>
      </w:pPr>
      <w:bookmarkStart w:id="46" w:name="Page_47"/>
      <w:bookmarkEnd w:id="46"/>
      <w:r>
        <w:rPr>
          <w:rFonts w:ascii="Times New Roman"/>
          <w:w w:val="103"/>
          <w:sz w:val="19"/>
        </w:rPr>
        <w:lastRenderedPageBreak/>
        <w:t>(</w:t>
      </w:r>
    </w:p>
    <w:p w14:paraId="6F520B94" w14:textId="77777777" w:rsidR="00380127" w:rsidRDefault="008831FA">
      <w:pPr>
        <w:pStyle w:val="ListParagraph"/>
        <w:numPr>
          <w:ilvl w:val="0"/>
          <w:numId w:val="410"/>
        </w:numPr>
        <w:tabs>
          <w:tab w:val="left" w:pos="1641"/>
        </w:tabs>
        <w:spacing w:before="7" w:line="254" w:lineRule="auto"/>
        <w:ind w:left="1629" w:right="1546" w:hanging="684"/>
        <w:jc w:val="both"/>
        <w:rPr>
          <w:sz w:val="20"/>
        </w:rPr>
      </w:pPr>
      <w:r>
        <w:rPr>
          <w:w w:val="105"/>
          <w:sz w:val="20"/>
        </w:rPr>
        <w:t>An Eligible</w:t>
      </w:r>
      <w:r>
        <w:rPr>
          <w:spacing w:val="40"/>
          <w:w w:val="105"/>
          <w:sz w:val="20"/>
        </w:rPr>
        <w:t xml:space="preserve"> </w:t>
      </w:r>
      <w:r>
        <w:rPr>
          <w:w w:val="105"/>
          <w:sz w:val="20"/>
        </w:rPr>
        <w:t>Child</w:t>
      </w:r>
      <w:r>
        <w:rPr>
          <w:spacing w:val="40"/>
          <w:w w:val="105"/>
          <w:sz w:val="20"/>
        </w:rPr>
        <w:t xml:space="preserve"> </w:t>
      </w:r>
      <w:r>
        <w:rPr>
          <w:w w:val="105"/>
          <w:sz w:val="20"/>
        </w:rPr>
        <w:t>shall for</w:t>
      </w:r>
      <w:r>
        <w:rPr>
          <w:spacing w:val="40"/>
          <w:w w:val="105"/>
          <w:sz w:val="20"/>
        </w:rPr>
        <w:t xml:space="preserve"> </w:t>
      </w:r>
      <w:r>
        <w:rPr>
          <w:w w:val="105"/>
          <w:sz w:val="20"/>
        </w:rPr>
        <w:t>the</w:t>
      </w:r>
      <w:r>
        <w:rPr>
          <w:spacing w:val="40"/>
          <w:w w:val="105"/>
          <w:sz w:val="20"/>
        </w:rPr>
        <w:t xml:space="preserve"> </w:t>
      </w:r>
      <w:r>
        <w:rPr>
          <w:w w:val="105"/>
          <w:sz w:val="20"/>
        </w:rPr>
        <w:t>purposes</w:t>
      </w:r>
      <w:r>
        <w:rPr>
          <w:spacing w:val="40"/>
          <w:w w:val="105"/>
          <w:sz w:val="20"/>
        </w:rPr>
        <w:t xml:space="preserve"> </w:t>
      </w:r>
      <w:r>
        <w:rPr>
          <w:w w:val="105"/>
          <w:sz w:val="20"/>
        </w:rPr>
        <w:t>of</w:t>
      </w:r>
      <w:r>
        <w:rPr>
          <w:spacing w:val="40"/>
          <w:w w:val="105"/>
          <w:sz w:val="20"/>
        </w:rPr>
        <w:t xml:space="preserve"> </w:t>
      </w:r>
      <w:r>
        <w:rPr>
          <w:w w:val="105"/>
          <w:sz w:val="20"/>
        </w:rPr>
        <w:t>this clause</w:t>
      </w:r>
      <w:r>
        <w:rPr>
          <w:spacing w:val="40"/>
          <w:w w:val="105"/>
          <w:sz w:val="20"/>
        </w:rPr>
        <w:t xml:space="preserve"> </w:t>
      </w:r>
      <w:r>
        <w:rPr>
          <w:w w:val="105"/>
          <w:sz w:val="20"/>
        </w:rPr>
        <w:t>be deemed</w:t>
      </w:r>
      <w:r>
        <w:rPr>
          <w:spacing w:val="40"/>
          <w:w w:val="105"/>
          <w:sz w:val="20"/>
        </w:rPr>
        <w:t xml:space="preserve"> </w:t>
      </w:r>
      <w:r>
        <w:rPr>
          <w:w w:val="105"/>
          <w:sz w:val="20"/>
        </w:rPr>
        <w:t>to</w:t>
      </w:r>
      <w:r>
        <w:rPr>
          <w:spacing w:val="40"/>
          <w:w w:val="105"/>
          <w:sz w:val="20"/>
        </w:rPr>
        <w:t xml:space="preserve"> </w:t>
      </w:r>
      <w:r>
        <w:rPr>
          <w:w w:val="105"/>
          <w:sz w:val="20"/>
        </w:rPr>
        <w:t>have</w:t>
      </w:r>
      <w:r>
        <w:rPr>
          <w:spacing w:val="40"/>
          <w:w w:val="105"/>
          <w:sz w:val="20"/>
        </w:rPr>
        <w:t xml:space="preserve"> </w:t>
      </w:r>
      <w:r>
        <w:rPr>
          <w:w w:val="105"/>
          <w:sz w:val="20"/>
        </w:rPr>
        <w:t>been entitled immediately before the Material Date to</w:t>
      </w:r>
      <w:r>
        <w:rPr>
          <w:spacing w:val="-2"/>
          <w:w w:val="105"/>
          <w:sz w:val="20"/>
        </w:rPr>
        <w:t xml:space="preserve"> </w:t>
      </w:r>
      <w:r>
        <w:rPr>
          <w:w w:val="105"/>
          <w:sz w:val="20"/>
        </w:rPr>
        <w:t>a pension, if he is an Eligible Child in respect of whom a pension was at that time payable prospectively or contingently under the Rules,</w:t>
      </w:r>
      <w:r>
        <w:rPr>
          <w:spacing w:val="40"/>
          <w:w w:val="105"/>
          <w:sz w:val="20"/>
        </w:rPr>
        <w:t xml:space="preserve"> </w:t>
      </w:r>
      <w:r>
        <w:rPr>
          <w:w w:val="105"/>
          <w:sz w:val="20"/>
        </w:rPr>
        <w:t>and so that each such pension shall be deemed</w:t>
      </w:r>
      <w:r>
        <w:rPr>
          <w:spacing w:val="39"/>
          <w:w w:val="105"/>
          <w:sz w:val="20"/>
        </w:rPr>
        <w:t xml:space="preserve"> </w:t>
      </w:r>
      <w:r>
        <w:rPr>
          <w:w w:val="105"/>
          <w:sz w:val="20"/>
        </w:rPr>
        <w:t>to have</w:t>
      </w:r>
      <w:r>
        <w:rPr>
          <w:spacing w:val="36"/>
          <w:w w:val="105"/>
          <w:sz w:val="20"/>
        </w:rPr>
        <w:t xml:space="preserve"> </w:t>
      </w:r>
      <w:r>
        <w:rPr>
          <w:w w:val="105"/>
          <w:sz w:val="20"/>
        </w:rPr>
        <w:t>been of such</w:t>
      </w:r>
      <w:r>
        <w:rPr>
          <w:spacing w:val="26"/>
          <w:w w:val="105"/>
          <w:sz w:val="20"/>
        </w:rPr>
        <w:t xml:space="preserve"> </w:t>
      </w:r>
      <w:r>
        <w:rPr>
          <w:w w:val="105"/>
          <w:sz w:val="20"/>
        </w:rPr>
        <w:t>amount</w:t>
      </w:r>
      <w:r>
        <w:rPr>
          <w:spacing w:val="29"/>
          <w:w w:val="105"/>
          <w:sz w:val="20"/>
        </w:rPr>
        <w:t xml:space="preserve"> </w:t>
      </w:r>
      <w:r>
        <w:rPr>
          <w:w w:val="105"/>
          <w:sz w:val="20"/>
        </w:rPr>
        <w:t>and</w:t>
      </w:r>
      <w:r>
        <w:rPr>
          <w:spacing w:val="26"/>
          <w:w w:val="105"/>
          <w:sz w:val="20"/>
        </w:rPr>
        <w:t xml:space="preserve"> </w:t>
      </w:r>
      <w:r>
        <w:rPr>
          <w:w w:val="105"/>
          <w:sz w:val="20"/>
        </w:rPr>
        <w:t>duration</w:t>
      </w:r>
      <w:r>
        <w:rPr>
          <w:spacing w:val="30"/>
          <w:w w:val="105"/>
          <w:sz w:val="20"/>
        </w:rPr>
        <w:t xml:space="preserve"> </w:t>
      </w:r>
      <w:r>
        <w:rPr>
          <w:w w:val="105"/>
          <w:sz w:val="20"/>
        </w:rPr>
        <w:t>as</w:t>
      </w:r>
      <w:r>
        <w:rPr>
          <w:spacing w:val="20"/>
          <w:w w:val="105"/>
          <w:sz w:val="20"/>
        </w:rPr>
        <w:t xml:space="preserve"> </w:t>
      </w:r>
      <w:r>
        <w:rPr>
          <w:w w:val="105"/>
          <w:sz w:val="20"/>
        </w:rPr>
        <w:t>the</w:t>
      </w:r>
      <w:r>
        <w:rPr>
          <w:spacing w:val="20"/>
          <w:w w:val="105"/>
          <w:sz w:val="20"/>
        </w:rPr>
        <w:t xml:space="preserve"> </w:t>
      </w:r>
      <w:r>
        <w:rPr>
          <w:w w:val="105"/>
          <w:sz w:val="20"/>
        </w:rPr>
        <w:t>Trustees</w:t>
      </w:r>
      <w:r>
        <w:rPr>
          <w:spacing w:val="35"/>
          <w:w w:val="105"/>
          <w:sz w:val="20"/>
        </w:rPr>
        <w:t xml:space="preserve"> </w:t>
      </w:r>
      <w:r>
        <w:rPr>
          <w:w w:val="105"/>
          <w:sz w:val="20"/>
        </w:rPr>
        <w:t>in</w:t>
      </w:r>
      <w:r>
        <w:rPr>
          <w:spacing w:val="21"/>
          <w:w w:val="105"/>
          <w:sz w:val="20"/>
        </w:rPr>
        <w:t xml:space="preserve"> </w:t>
      </w:r>
      <w:r>
        <w:rPr>
          <w:w w:val="105"/>
          <w:sz w:val="20"/>
        </w:rPr>
        <w:t>each</w:t>
      </w:r>
      <w:r>
        <w:rPr>
          <w:spacing w:val="24"/>
          <w:w w:val="105"/>
          <w:sz w:val="20"/>
        </w:rPr>
        <w:t xml:space="preserve"> </w:t>
      </w:r>
      <w:r>
        <w:rPr>
          <w:w w:val="105"/>
          <w:sz w:val="20"/>
        </w:rPr>
        <w:t>case</w:t>
      </w:r>
      <w:r>
        <w:rPr>
          <w:spacing w:val="29"/>
          <w:w w:val="105"/>
          <w:sz w:val="20"/>
        </w:rPr>
        <w:t xml:space="preserve"> </w:t>
      </w:r>
      <w:r>
        <w:rPr>
          <w:w w:val="105"/>
          <w:sz w:val="20"/>
        </w:rPr>
        <w:t>determine,</w:t>
      </w:r>
      <w:r>
        <w:rPr>
          <w:spacing w:val="40"/>
          <w:w w:val="105"/>
          <w:sz w:val="20"/>
        </w:rPr>
        <w:t xml:space="preserve"> </w:t>
      </w:r>
      <w:r>
        <w:rPr>
          <w:w w:val="105"/>
          <w:sz w:val="20"/>
        </w:rPr>
        <w:t>but</w:t>
      </w:r>
      <w:r>
        <w:rPr>
          <w:spacing w:val="31"/>
          <w:w w:val="105"/>
          <w:sz w:val="20"/>
        </w:rPr>
        <w:t xml:space="preserve"> </w:t>
      </w:r>
      <w:r>
        <w:rPr>
          <w:w w:val="105"/>
          <w:sz w:val="20"/>
        </w:rPr>
        <w:t>so</w:t>
      </w:r>
      <w:r>
        <w:rPr>
          <w:spacing w:val="26"/>
          <w:w w:val="105"/>
          <w:sz w:val="20"/>
        </w:rPr>
        <w:t xml:space="preserve"> </w:t>
      </w:r>
      <w:r>
        <w:rPr>
          <w:w w:val="105"/>
          <w:sz w:val="20"/>
        </w:rPr>
        <w:t>that</w:t>
      </w:r>
      <w:r>
        <w:rPr>
          <w:spacing w:val="29"/>
          <w:w w:val="105"/>
          <w:sz w:val="20"/>
        </w:rPr>
        <w:t xml:space="preserve"> </w:t>
      </w:r>
      <w:r>
        <w:rPr>
          <w:w w:val="105"/>
          <w:sz w:val="20"/>
        </w:rPr>
        <w:t>the</w:t>
      </w:r>
    </w:p>
    <w:p w14:paraId="6F520B95" w14:textId="77777777" w:rsidR="00380127" w:rsidRDefault="008831FA">
      <w:pPr>
        <w:tabs>
          <w:tab w:val="left" w:pos="11000"/>
        </w:tabs>
        <w:spacing w:line="225" w:lineRule="exact"/>
        <w:ind w:left="1632"/>
        <w:rPr>
          <w:rFonts w:ascii="Times New Roman"/>
          <w:sz w:val="18"/>
        </w:rPr>
      </w:pPr>
      <w:r>
        <w:rPr>
          <w:w w:val="105"/>
          <w:sz w:val="20"/>
        </w:rPr>
        <w:t>value</w:t>
      </w:r>
      <w:r>
        <w:rPr>
          <w:spacing w:val="12"/>
          <w:w w:val="105"/>
          <w:sz w:val="20"/>
        </w:rPr>
        <w:t xml:space="preserve"> </w:t>
      </w:r>
      <w:r>
        <w:rPr>
          <w:w w:val="105"/>
          <w:sz w:val="20"/>
        </w:rPr>
        <w:t>of</w:t>
      </w:r>
      <w:r>
        <w:rPr>
          <w:spacing w:val="18"/>
          <w:w w:val="105"/>
          <w:sz w:val="20"/>
        </w:rPr>
        <w:t xml:space="preserve"> </w:t>
      </w:r>
      <w:r>
        <w:rPr>
          <w:w w:val="105"/>
          <w:sz w:val="20"/>
        </w:rPr>
        <w:t>all</w:t>
      </w:r>
      <w:r>
        <w:rPr>
          <w:spacing w:val="12"/>
          <w:w w:val="105"/>
          <w:sz w:val="20"/>
        </w:rPr>
        <w:t xml:space="preserve"> </w:t>
      </w:r>
      <w:r>
        <w:rPr>
          <w:w w:val="105"/>
          <w:sz w:val="20"/>
        </w:rPr>
        <w:t>such</w:t>
      </w:r>
      <w:r>
        <w:rPr>
          <w:spacing w:val="14"/>
          <w:w w:val="105"/>
          <w:sz w:val="20"/>
        </w:rPr>
        <w:t xml:space="preserve"> </w:t>
      </w:r>
      <w:r>
        <w:rPr>
          <w:w w:val="105"/>
          <w:sz w:val="20"/>
        </w:rPr>
        <w:t>pensions</w:t>
      </w:r>
      <w:r>
        <w:rPr>
          <w:spacing w:val="24"/>
          <w:w w:val="105"/>
          <w:sz w:val="20"/>
        </w:rPr>
        <w:t xml:space="preserve"> </w:t>
      </w:r>
      <w:r>
        <w:rPr>
          <w:w w:val="105"/>
          <w:sz w:val="20"/>
        </w:rPr>
        <w:t>of</w:t>
      </w:r>
      <w:r>
        <w:rPr>
          <w:spacing w:val="12"/>
          <w:w w:val="105"/>
          <w:sz w:val="20"/>
        </w:rPr>
        <w:t xml:space="preserve"> </w:t>
      </w:r>
      <w:r>
        <w:rPr>
          <w:w w:val="105"/>
          <w:sz w:val="20"/>
        </w:rPr>
        <w:t>the</w:t>
      </w:r>
      <w:r>
        <w:rPr>
          <w:spacing w:val="15"/>
          <w:w w:val="105"/>
          <w:sz w:val="20"/>
        </w:rPr>
        <w:t xml:space="preserve"> </w:t>
      </w:r>
      <w:r>
        <w:rPr>
          <w:w w:val="105"/>
          <w:sz w:val="20"/>
        </w:rPr>
        <w:t>Eligible</w:t>
      </w:r>
      <w:r>
        <w:rPr>
          <w:spacing w:val="16"/>
          <w:w w:val="105"/>
          <w:sz w:val="20"/>
        </w:rPr>
        <w:t xml:space="preserve"> </w:t>
      </w:r>
      <w:r>
        <w:rPr>
          <w:w w:val="105"/>
          <w:sz w:val="20"/>
        </w:rPr>
        <w:t>Children</w:t>
      </w:r>
      <w:r>
        <w:rPr>
          <w:spacing w:val="22"/>
          <w:w w:val="105"/>
          <w:sz w:val="20"/>
        </w:rPr>
        <w:t xml:space="preserve"> </w:t>
      </w:r>
      <w:r>
        <w:rPr>
          <w:w w:val="105"/>
          <w:sz w:val="20"/>
        </w:rPr>
        <w:t>of</w:t>
      </w:r>
      <w:r>
        <w:rPr>
          <w:spacing w:val="17"/>
          <w:w w:val="105"/>
          <w:sz w:val="20"/>
        </w:rPr>
        <w:t xml:space="preserve"> </w:t>
      </w:r>
      <w:r>
        <w:rPr>
          <w:w w:val="105"/>
          <w:sz w:val="20"/>
        </w:rPr>
        <w:t>the</w:t>
      </w:r>
      <w:r>
        <w:rPr>
          <w:spacing w:val="10"/>
          <w:w w:val="105"/>
          <w:sz w:val="20"/>
        </w:rPr>
        <w:t xml:space="preserve"> </w:t>
      </w:r>
      <w:r>
        <w:rPr>
          <w:w w:val="105"/>
          <w:sz w:val="20"/>
        </w:rPr>
        <w:t>deceased</w:t>
      </w:r>
      <w:r>
        <w:rPr>
          <w:spacing w:val="26"/>
          <w:w w:val="105"/>
          <w:sz w:val="20"/>
        </w:rPr>
        <w:t xml:space="preserve"> </w:t>
      </w:r>
      <w:r>
        <w:rPr>
          <w:w w:val="105"/>
          <w:sz w:val="20"/>
        </w:rPr>
        <w:t>Member</w:t>
      </w:r>
      <w:r>
        <w:rPr>
          <w:spacing w:val="32"/>
          <w:w w:val="105"/>
          <w:sz w:val="20"/>
        </w:rPr>
        <w:t xml:space="preserve"> </w:t>
      </w:r>
      <w:r>
        <w:rPr>
          <w:w w:val="105"/>
          <w:sz w:val="20"/>
        </w:rPr>
        <w:t>shall</w:t>
      </w:r>
      <w:r>
        <w:rPr>
          <w:spacing w:val="13"/>
          <w:w w:val="105"/>
          <w:sz w:val="20"/>
        </w:rPr>
        <w:t xml:space="preserve"> </w:t>
      </w:r>
      <w:r>
        <w:rPr>
          <w:spacing w:val="-5"/>
          <w:w w:val="105"/>
          <w:sz w:val="20"/>
        </w:rPr>
        <w:t>be</w:t>
      </w:r>
      <w:r>
        <w:rPr>
          <w:sz w:val="20"/>
        </w:rPr>
        <w:tab/>
      </w:r>
      <w:r>
        <w:rPr>
          <w:rFonts w:ascii="Times New Roman"/>
          <w:spacing w:val="-10"/>
          <w:w w:val="105"/>
          <w:position w:val="1"/>
          <w:sz w:val="18"/>
        </w:rPr>
        <w:t>(</w:t>
      </w:r>
    </w:p>
    <w:p w14:paraId="6F520B96" w14:textId="77777777" w:rsidR="00380127" w:rsidRDefault="008831FA">
      <w:pPr>
        <w:spacing w:before="15" w:line="249" w:lineRule="auto"/>
        <w:ind w:left="1627" w:right="1063" w:firstLine="1"/>
        <w:rPr>
          <w:sz w:val="20"/>
        </w:rPr>
      </w:pPr>
      <w:r>
        <w:rPr>
          <w:w w:val="105"/>
          <w:sz w:val="20"/>
        </w:rPr>
        <w:t>as</w:t>
      </w:r>
      <w:r>
        <w:rPr>
          <w:spacing w:val="21"/>
          <w:w w:val="105"/>
          <w:sz w:val="20"/>
        </w:rPr>
        <w:t xml:space="preserve"> </w:t>
      </w:r>
      <w:r>
        <w:rPr>
          <w:w w:val="105"/>
          <w:sz w:val="20"/>
        </w:rPr>
        <w:t>nearly</w:t>
      </w:r>
      <w:r>
        <w:rPr>
          <w:spacing w:val="26"/>
          <w:w w:val="105"/>
          <w:sz w:val="20"/>
        </w:rPr>
        <w:t xml:space="preserve"> </w:t>
      </w:r>
      <w:r>
        <w:rPr>
          <w:w w:val="105"/>
          <w:sz w:val="20"/>
        </w:rPr>
        <w:t>as</w:t>
      </w:r>
      <w:r>
        <w:rPr>
          <w:spacing w:val="25"/>
          <w:w w:val="105"/>
          <w:sz w:val="20"/>
        </w:rPr>
        <w:t xml:space="preserve"> </w:t>
      </w:r>
      <w:r>
        <w:rPr>
          <w:w w:val="105"/>
          <w:sz w:val="20"/>
        </w:rPr>
        <w:t>may</w:t>
      </w:r>
      <w:r>
        <w:rPr>
          <w:spacing w:val="22"/>
          <w:w w:val="105"/>
          <w:sz w:val="20"/>
        </w:rPr>
        <w:t xml:space="preserve"> </w:t>
      </w:r>
      <w:r>
        <w:rPr>
          <w:w w:val="105"/>
          <w:sz w:val="20"/>
        </w:rPr>
        <w:t>be</w:t>
      </w:r>
      <w:r>
        <w:rPr>
          <w:spacing w:val="22"/>
          <w:w w:val="105"/>
          <w:sz w:val="20"/>
        </w:rPr>
        <w:t xml:space="preserve"> </w:t>
      </w:r>
      <w:r>
        <w:rPr>
          <w:w w:val="105"/>
          <w:sz w:val="20"/>
        </w:rPr>
        <w:t>the</w:t>
      </w:r>
      <w:r>
        <w:rPr>
          <w:spacing w:val="30"/>
          <w:w w:val="105"/>
          <w:sz w:val="20"/>
        </w:rPr>
        <w:t xml:space="preserve"> </w:t>
      </w:r>
      <w:r>
        <w:rPr>
          <w:w w:val="105"/>
          <w:sz w:val="20"/>
        </w:rPr>
        <w:t>same</w:t>
      </w:r>
      <w:r>
        <w:rPr>
          <w:spacing w:val="33"/>
          <w:w w:val="105"/>
          <w:sz w:val="20"/>
        </w:rPr>
        <w:t xml:space="preserve"> </w:t>
      </w:r>
      <w:r>
        <w:rPr>
          <w:w w:val="105"/>
          <w:sz w:val="20"/>
        </w:rPr>
        <w:t>as</w:t>
      </w:r>
      <w:r>
        <w:rPr>
          <w:spacing w:val="22"/>
          <w:w w:val="105"/>
          <w:sz w:val="20"/>
        </w:rPr>
        <w:t xml:space="preserve"> </w:t>
      </w:r>
      <w:r>
        <w:rPr>
          <w:w w:val="105"/>
          <w:sz w:val="20"/>
        </w:rPr>
        <w:t>the</w:t>
      </w:r>
      <w:r>
        <w:rPr>
          <w:spacing w:val="29"/>
          <w:w w:val="105"/>
          <w:sz w:val="20"/>
        </w:rPr>
        <w:t xml:space="preserve"> </w:t>
      </w:r>
      <w:r>
        <w:rPr>
          <w:w w:val="105"/>
          <w:sz w:val="20"/>
        </w:rPr>
        <w:t>value</w:t>
      </w:r>
      <w:r>
        <w:rPr>
          <w:spacing w:val="27"/>
          <w:w w:val="105"/>
          <w:sz w:val="20"/>
        </w:rPr>
        <w:t xml:space="preserve"> </w:t>
      </w:r>
      <w:r>
        <w:rPr>
          <w:w w:val="105"/>
          <w:sz w:val="20"/>
        </w:rPr>
        <w:t>of the</w:t>
      </w:r>
      <w:r>
        <w:rPr>
          <w:spacing w:val="28"/>
          <w:w w:val="105"/>
          <w:sz w:val="20"/>
        </w:rPr>
        <w:t xml:space="preserve"> </w:t>
      </w:r>
      <w:r>
        <w:rPr>
          <w:w w:val="105"/>
          <w:sz w:val="20"/>
        </w:rPr>
        <w:t>pension</w:t>
      </w:r>
      <w:r>
        <w:rPr>
          <w:spacing w:val="27"/>
          <w:w w:val="105"/>
          <w:sz w:val="20"/>
        </w:rPr>
        <w:t xml:space="preserve"> </w:t>
      </w:r>
      <w:r>
        <w:rPr>
          <w:w w:val="105"/>
          <w:sz w:val="20"/>
        </w:rPr>
        <w:t>which</w:t>
      </w:r>
      <w:r>
        <w:rPr>
          <w:spacing w:val="30"/>
          <w:w w:val="105"/>
          <w:sz w:val="20"/>
        </w:rPr>
        <w:t xml:space="preserve"> </w:t>
      </w:r>
      <w:r>
        <w:rPr>
          <w:w w:val="105"/>
          <w:sz w:val="20"/>
        </w:rPr>
        <w:t>was</w:t>
      </w:r>
      <w:r>
        <w:rPr>
          <w:spacing w:val="35"/>
          <w:w w:val="105"/>
          <w:sz w:val="20"/>
        </w:rPr>
        <w:t xml:space="preserve"> </w:t>
      </w:r>
      <w:r>
        <w:rPr>
          <w:w w:val="105"/>
          <w:sz w:val="20"/>
        </w:rPr>
        <w:t>immediately before the Material Date payable in respect of such Eligible Children.</w:t>
      </w:r>
    </w:p>
    <w:p w14:paraId="6F520B97" w14:textId="77777777" w:rsidR="00380127" w:rsidRDefault="00380127">
      <w:pPr>
        <w:pStyle w:val="BodyText"/>
        <w:spacing w:before="4"/>
      </w:pPr>
    </w:p>
    <w:p w14:paraId="6F520B98" w14:textId="77777777" w:rsidR="00380127" w:rsidRDefault="008831FA">
      <w:pPr>
        <w:pStyle w:val="ListParagraph"/>
        <w:numPr>
          <w:ilvl w:val="0"/>
          <w:numId w:val="410"/>
        </w:numPr>
        <w:tabs>
          <w:tab w:val="left" w:pos="1624"/>
          <w:tab w:val="left" w:pos="1625"/>
        </w:tabs>
        <w:spacing w:before="1" w:line="261" w:lineRule="auto"/>
        <w:ind w:left="1618" w:right="1582" w:hanging="683"/>
        <w:jc w:val="left"/>
        <w:rPr>
          <w:sz w:val="20"/>
        </w:rPr>
      </w:pPr>
      <w:r>
        <w:rPr>
          <w:w w:val="105"/>
          <w:sz w:val="20"/>
        </w:rPr>
        <w:t>Every annuity purchased under this clause shall be expressed not to be commutable except</w:t>
      </w:r>
      <w:r>
        <w:rPr>
          <w:spacing w:val="56"/>
          <w:w w:val="105"/>
          <w:sz w:val="20"/>
        </w:rPr>
        <w:t xml:space="preserve"> </w:t>
      </w:r>
      <w:r>
        <w:rPr>
          <w:w w:val="105"/>
          <w:sz w:val="20"/>
        </w:rPr>
        <w:t>to</w:t>
      </w:r>
      <w:r>
        <w:rPr>
          <w:spacing w:val="40"/>
          <w:w w:val="105"/>
          <w:sz w:val="20"/>
        </w:rPr>
        <w:t xml:space="preserve"> </w:t>
      </w:r>
      <w:r>
        <w:rPr>
          <w:w w:val="105"/>
          <w:sz w:val="20"/>
        </w:rPr>
        <w:t>such</w:t>
      </w:r>
      <w:r>
        <w:rPr>
          <w:spacing w:val="40"/>
          <w:w w:val="105"/>
          <w:sz w:val="20"/>
        </w:rPr>
        <w:t xml:space="preserve"> </w:t>
      </w:r>
      <w:r>
        <w:rPr>
          <w:w w:val="105"/>
          <w:sz w:val="20"/>
        </w:rPr>
        <w:t>extent</w:t>
      </w:r>
      <w:r>
        <w:rPr>
          <w:spacing w:val="40"/>
          <w:w w:val="105"/>
          <w:sz w:val="20"/>
        </w:rPr>
        <w:t xml:space="preserve"> </w:t>
      </w:r>
      <w:r>
        <w:rPr>
          <w:w w:val="105"/>
          <w:sz w:val="20"/>
        </w:rPr>
        <w:t>and</w:t>
      </w:r>
      <w:r>
        <w:rPr>
          <w:spacing w:val="40"/>
          <w:w w:val="105"/>
          <w:sz w:val="20"/>
        </w:rPr>
        <w:t xml:space="preserve"> </w:t>
      </w:r>
      <w:r>
        <w:rPr>
          <w:w w:val="105"/>
          <w:sz w:val="20"/>
        </w:rPr>
        <w:t>at</w:t>
      </w:r>
      <w:r>
        <w:rPr>
          <w:spacing w:val="40"/>
          <w:w w:val="105"/>
          <w:sz w:val="20"/>
        </w:rPr>
        <w:t xml:space="preserve"> </w:t>
      </w:r>
      <w:r>
        <w:rPr>
          <w:w w:val="105"/>
          <w:sz w:val="20"/>
        </w:rPr>
        <w:t>such</w:t>
      </w:r>
      <w:r>
        <w:rPr>
          <w:spacing w:val="40"/>
          <w:w w:val="105"/>
          <w:sz w:val="20"/>
        </w:rPr>
        <w:t xml:space="preserve"> </w:t>
      </w:r>
      <w:r>
        <w:rPr>
          <w:w w:val="105"/>
          <w:sz w:val="20"/>
        </w:rPr>
        <w:t>time</w:t>
      </w:r>
      <w:r>
        <w:rPr>
          <w:spacing w:val="40"/>
          <w:w w:val="105"/>
          <w:sz w:val="20"/>
        </w:rPr>
        <w:t xml:space="preserve"> </w:t>
      </w:r>
      <w:r>
        <w:rPr>
          <w:w w:val="105"/>
          <w:sz w:val="20"/>
        </w:rPr>
        <w:t>or</w:t>
      </w:r>
      <w:r>
        <w:rPr>
          <w:spacing w:val="40"/>
          <w:w w:val="105"/>
          <w:sz w:val="20"/>
        </w:rPr>
        <w:t xml:space="preserve"> </w:t>
      </w:r>
      <w:r>
        <w:rPr>
          <w:w w:val="105"/>
          <w:sz w:val="20"/>
        </w:rPr>
        <w:t>times</w:t>
      </w:r>
      <w:r>
        <w:rPr>
          <w:spacing w:val="40"/>
          <w:w w:val="105"/>
          <w:sz w:val="20"/>
        </w:rPr>
        <w:t xml:space="preserve"> </w:t>
      </w:r>
      <w:r>
        <w:rPr>
          <w:w w:val="105"/>
          <w:sz w:val="20"/>
        </w:rPr>
        <w:t>as</w:t>
      </w:r>
      <w:r>
        <w:rPr>
          <w:spacing w:val="40"/>
          <w:w w:val="105"/>
          <w:sz w:val="20"/>
        </w:rPr>
        <w:t xml:space="preserve"> </w:t>
      </w:r>
      <w:r>
        <w:rPr>
          <w:w w:val="105"/>
          <w:sz w:val="20"/>
        </w:rPr>
        <w:t>is</w:t>
      </w:r>
      <w:r>
        <w:rPr>
          <w:spacing w:val="40"/>
          <w:w w:val="105"/>
          <w:sz w:val="20"/>
        </w:rPr>
        <w:t xml:space="preserve"> </w:t>
      </w:r>
      <w:r>
        <w:rPr>
          <w:w w:val="105"/>
          <w:sz w:val="20"/>
        </w:rPr>
        <w:t>consistent</w:t>
      </w:r>
      <w:r>
        <w:rPr>
          <w:spacing w:val="61"/>
          <w:w w:val="105"/>
          <w:sz w:val="20"/>
        </w:rPr>
        <w:t xml:space="preserve"> </w:t>
      </w:r>
      <w:r>
        <w:rPr>
          <w:w w:val="105"/>
          <w:sz w:val="20"/>
        </w:rPr>
        <w:t>with</w:t>
      </w:r>
      <w:r>
        <w:rPr>
          <w:spacing w:val="40"/>
          <w:w w:val="105"/>
          <w:sz w:val="20"/>
        </w:rPr>
        <w:t xml:space="preserve"> </w:t>
      </w:r>
      <w:r>
        <w:rPr>
          <w:w w:val="105"/>
          <w:sz w:val="20"/>
        </w:rPr>
        <w:t>the</w:t>
      </w:r>
      <w:r>
        <w:rPr>
          <w:spacing w:val="40"/>
          <w:w w:val="105"/>
          <w:sz w:val="20"/>
        </w:rPr>
        <w:t xml:space="preserve"> </w:t>
      </w:r>
      <w:r>
        <w:rPr>
          <w:w w:val="105"/>
          <w:sz w:val="20"/>
        </w:rPr>
        <w:t>Rules</w:t>
      </w:r>
    </w:p>
    <w:p w14:paraId="6F520B99" w14:textId="77777777" w:rsidR="00380127" w:rsidRDefault="008831FA">
      <w:pPr>
        <w:tabs>
          <w:tab w:val="left" w:pos="10982"/>
        </w:tabs>
        <w:spacing w:line="218" w:lineRule="exact"/>
        <w:ind w:left="1617"/>
        <w:rPr>
          <w:rFonts w:ascii="Times New Roman"/>
          <w:sz w:val="17"/>
        </w:rPr>
      </w:pPr>
      <w:r>
        <w:rPr>
          <w:w w:val="105"/>
          <w:sz w:val="20"/>
        </w:rPr>
        <w:t>relating</w:t>
      </w:r>
      <w:r>
        <w:rPr>
          <w:spacing w:val="12"/>
          <w:w w:val="105"/>
          <w:sz w:val="20"/>
        </w:rPr>
        <w:t xml:space="preserve"> </w:t>
      </w:r>
      <w:r>
        <w:rPr>
          <w:w w:val="105"/>
          <w:sz w:val="20"/>
        </w:rPr>
        <w:t>to</w:t>
      </w:r>
      <w:r>
        <w:rPr>
          <w:spacing w:val="1"/>
          <w:w w:val="105"/>
          <w:sz w:val="20"/>
        </w:rPr>
        <w:t xml:space="preserve"> </w:t>
      </w:r>
      <w:r>
        <w:rPr>
          <w:w w:val="105"/>
          <w:sz w:val="20"/>
        </w:rPr>
        <w:t>the</w:t>
      </w:r>
      <w:r>
        <w:rPr>
          <w:spacing w:val="13"/>
          <w:w w:val="105"/>
          <w:sz w:val="20"/>
        </w:rPr>
        <w:t xml:space="preserve"> </w:t>
      </w:r>
      <w:r>
        <w:rPr>
          <w:w w:val="105"/>
          <w:sz w:val="20"/>
        </w:rPr>
        <w:t>commutation</w:t>
      </w:r>
      <w:r>
        <w:rPr>
          <w:spacing w:val="20"/>
          <w:w w:val="105"/>
          <w:sz w:val="20"/>
        </w:rPr>
        <w:t xml:space="preserve"> </w:t>
      </w:r>
      <w:r>
        <w:rPr>
          <w:w w:val="105"/>
          <w:sz w:val="20"/>
        </w:rPr>
        <w:t>of</w:t>
      </w:r>
      <w:r>
        <w:rPr>
          <w:spacing w:val="16"/>
          <w:w w:val="105"/>
          <w:sz w:val="20"/>
        </w:rPr>
        <w:t xml:space="preserve"> </w:t>
      </w:r>
      <w:r>
        <w:rPr>
          <w:w w:val="105"/>
          <w:sz w:val="20"/>
        </w:rPr>
        <w:t>pensions</w:t>
      </w:r>
      <w:r>
        <w:rPr>
          <w:spacing w:val="16"/>
          <w:w w:val="105"/>
          <w:sz w:val="20"/>
        </w:rPr>
        <w:t xml:space="preserve"> </w:t>
      </w:r>
      <w:r>
        <w:rPr>
          <w:w w:val="105"/>
          <w:sz w:val="20"/>
        </w:rPr>
        <w:t>otherwise</w:t>
      </w:r>
      <w:r>
        <w:rPr>
          <w:spacing w:val="20"/>
          <w:w w:val="105"/>
          <w:sz w:val="20"/>
        </w:rPr>
        <w:t xml:space="preserve"> </w:t>
      </w:r>
      <w:r>
        <w:rPr>
          <w:w w:val="105"/>
          <w:sz w:val="20"/>
        </w:rPr>
        <w:t>than</w:t>
      </w:r>
      <w:r>
        <w:rPr>
          <w:spacing w:val="13"/>
          <w:w w:val="105"/>
          <w:sz w:val="20"/>
        </w:rPr>
        <w:t xml:space="preserve"> </w:t>
      </w:r>
      <w:r>
        <w:rPr>
          <w:w w:val="105"/>
          <w:sz w:val="20"/>
        </w:rPr>
        <w:t>in</w:t>
      </w:r>
      <w:r>
        <w:rPr>
          <w:spacing w:val="3"/>
          <w:w w:val="105"/>
          <w:sz w:val="20"/>
        </w:rPr>
        <w:t xml:space="preserve"> </w:t>
      </w:r>
      <w:r>
        <w:rPr>
          <w:w w:val="105"/>
          <w:sz w:val="20"/>
        </w:rPr>
        <w:t>exceptional</w:t>
      </w:r>
      <w:r>
        <w:rPr>
          <w:spacing w:val="21"/>
          <w:w w:val="105"/>
          <w:sz w:val="20"/>
        </w:rPr>
        <w:t xml:space="preserve"> </w:t>
      </w:r>
      <w:r>
        <w:rPr>
          <w:spacing w:val="-2"/>
          <w:w w:val="105"/>
          <w:sz w:val="20"/>
        </w:rPr>
        <w:t>circumstances</w:t>
      </w:r>
      <w:r>
        <w:rPr>
          <w:sz w:val="20"/>
        </w:rPr>
        <w:tab/>
      </w:r>
      <w:r>
        <w:rPr>
          <w:rFonts w:ascii="Times New Roman"/>
          <w:spacing w:val="-10"/>
          <w:w w:val="105"/>
          <w:position w:val="4"/>
          <w:sz w:val="17"/>
        </w:rPr>
        <w:t>(</w:t>
      </w:r>
    </w:p>
    <w:p w14:paraId="6F520B9A" w14:textId="77777777" w:rsidR="00380127" w:rsidRDefault="008831FA">
      <w:pPr>
        <w:spacing w:before="14"/>
        <w:ind w:left="1614"/>
        <w:rPr>
          <w:sz w:val="20"/>
        </w:rPr>
      </w:pPr>
      <w:r>
        <w:rPr>
          <w:w w:val="105"/>
          <w:sz w:val="20"/>
        </w:rPr>
        <w:t>of</w:t>
      </w:r>
      <w:r>
        <w:rPr>
          <w:spacing w:val="4"/>
          <w:w w:val="105"/>
          <w:sz w:val="20"/>
        </w:rPr>
        <w:t xml:space="preserve"> </w:t>
      </w:r>
      <w:r>
        <w:rPr>
          <w:w w:val="105"/>
          <w:sz w:val="20"/>
        </w:rPr>
        <w:t>serious</w:t>
      </w:r>
      <w:r>
        <w:rPr>
          <w:spacing w:val="5"/>
          <w:w w:val="105"/>
          <w:sz w:val="20"/>
        </w:rPr>
        <w:t xml:space="preserve"> </w:t>
      </w:r>
      <w:r>
        <w:rPr>
          <w:w w:val="105"/>
          <w:sz w:val="20"/>
        </w:rPr>
        <w:t>ill-health)</w:t>
      </w:r>
      <w:r>
        <w:rPr>
          <w:spacing w:val="3"/>
          <w:w w:val="105"/>
          <w:sz w:val="20"/>
        </w:rPr>
        <w:t xml:space="preserve"> </w:t>
      </w:r>
      <w:r>
        <w:rPr>
          <w:w w:val="105"/>
          <w:sz w:val="20"/>
        </w:rPr>
        <w:t>and</w:t>
      </w:r>
      <w:r>
        <w:rPr>
          <w:spacing w:val="-8"/>
          <w:w w:val="105"/>
          <w:sz w:val="20"/>
        </w:rPr>
        <w:t xml:space="preserve"> </w:t>
      </w:r>
      <w:r>
        <w:rPr>
          <w:w w:val="105"/>
          <w:sz w:val="20"/>
        </w:rPr>
        <w:t>to</w:t>
      </w:r>
      <w:r>
        <w:rPr>
          <w:spacing w:val="-9"/>
          <w:w w:val="105"/>
          <w:sz w:val="20"/>
        </w:rPr>
        <w:t xml:space="preserve"> </w:t>
      </w:r>
      <w:r>
        <w:rPr>
          <w:w w:val="105"/>
          <w:sz w:val="20"/>
        </w:rPr>
        <w:t>be</w:t>
      </w:r>
      <w:r>
        <w:rPr>
          <w:spacing w:val="-5"/>
          <w:w w:val="105"/>
          <w:sz w:val="20"/>
        </w:rPr>
        <w:t xml:space="preserve"> </w:t>
      </w:r>
      <w:r>
        <w:rPr>
          <w:w w:val="105"/>
          <w:sz w:val="20"/>
        </w:rPr>
        <w:t>non-</w:t>
      </w:r>
      <w:r>
        <w:rPr>
          <w:spacing w:val="-2"/>
          <w:w w:val="105"/>
          <w:sz w:val="20"/>
        </w:rPr>
        <w:t>assignable.</w:t>
      </w:r>
    </w:p>
    <w:p w14:paraId="6F520B9B" w14:textId="77777777" w:rsidR="00380127" w:rsidRDefault="00380127">
      <w:pPr>
        <w:pStyle w:val="BodyText"/>
        <w:spacing w:before="1"/>
        <w:rPr>
          <w:sz w:val="14"/>
        </w:rPr>
      </w:pPr>
    </w:p>
    <w:p w14:paraId="6F520B9C" w14:textId="77777777" w:rsidR="00380127" w:rsidRDefault="008831FA">
      <w:pPr>
        <w:pStyle w:val="ListParagraph"/>
        <w:numPr>
          <w:ilvl w:val="0"/>
          <w:numId w:val="410"/>
        </w:numPr>
        <w:tabs>
          <w:tab w:val="left" w:pos="1617"/>
        </w:tabs>
        <w:spacing w:before="93" w:line="254" w:lineRule="auto"/>
        <w:ind w:left="1608" w:right="1580" w:hanging="678"/>
        <w:jc w:val="both"/>
        <w:rPr>
          <w:sz w:val="20"/>
        </w:rPr>
      </w:pPr>
      <w:r>
        <w:rPr>
          <w:w w:val="105"/>
          <w:sz w:val="20"/>
        </w:rPr>
        <w:t>The</w:t>
      </w:r>
      <w:r>
        <w:rPr>
          <w:spacing w:val="-2"/>
          <w:w w:val="105"/>
          <w:sz w:val="20"/>
        </w:rPr>
        <w:t xml:space="preserve"> </w:t>
      </w:r>
      <w:r>
        <w:rPr>
          <w:w w:val="105"/>
          <w:sz w:val="20"/>
        </w:rPr>
        <w:t>Trustees</w:t>
      </w:r>
      <w:r>
        <w:rPr>
          <w:spacing w:val="-1"/>
          <w:w w:val="105"/>
          <w:sz w:val="20"/>
        </w:rPr>
        <w:t xml:space="preserve"> </w:t>
      </w:r>
      <w:r>
        <w:rPr>
          <w:w w:val="105"/>
          <w:sz w:val="20"/>
        </w:rPr>
        <w:t>may, subject where applicable to the</w:t>
      </w:r>
      <w:r>
        <w:rPr>
          <w:spacing w:val="-7"/>
          <w:w w:val="105"/>
          <w:sz w:val="20"/>
        </w:rPr>
        <w:t xml:space="preserve"> </w:t>
      </w:r>
      <w:r>
        <w:rPr>
          <w:w w:val="105"/>
          <w:sz w:val="20"/>
        </w:rPr>
        <w:t>provisions of the PSA 93,</w:t>
      </w:r>
      <w:r>
        <w:rPr>
          <w:spacing w:val="-4"/>
          <w:w w:val="105"/>
          <w:sz w:val="20"/>
        </w:rPr>
        <w:t xml:space="preserve"> </w:t>
      </w:r>
      <w:r>
        <w:rPr>
          <w:w w:val="105"/>
          <w:sz w:val="20"/>
        </w:rPr>
        <w:t>in</w:t>
      </w:r>
      <w:r>
        <w:rPr>
          <w:spacing w:val="-8"/>
          <w:w w:val="105"/>
          <w:sz w:val="20"/>
        </w:rPr>
        <w:t xml:space="preserve"> </w:t>
      </w:r>
      <w:r>
        <w:rPr>
          <w:w w:val="105"/>
          <w:sz w:val="20"/>
        </w:rPr>
        <w:t>lieu</w:t>
      </w:r>
      <w:r>
        <w:rPr>
          <w:spacing w:val="-1"/>
          <w:w w:val="105"/>
          <w:sz w:val="20"/>
        </w:rPr>
        <w:t xml:space="preserve"> </w:t>
      </w:r>
      <w:r>
        <w:rPr>
          <w:w w:val="105"/>
          <w:sz w:val="20"/>
        </w:rPr>
        <w:t>of making such provision as is specified in (1) above for a Member who is in an exceptional state of serious ill-health,</w:t>
      </w:r>
      <w:r>
        <w:rPr>
          <w:spacing w:val="17"/>
          <w:w w:val="105"/>
          <w:sz w:val="20"/>
        </w:rPr>
        <w:t xml:space="preserve"> </w:t>
      </w:r>
      <w:r>
        <w:rPr>
          <w:w w:val="105"/>
          <w:sz w:val="20"/>
        </w:rPr>
        <w:t>or if the pension to</w:t>
      </w:r>
      <w:r>
        <w:rPr>
          <w:spacing w:val="-2"/>
          <w:w w:val="105"/>
          <w:sz w:val="20"/>
        </w:rPr>
        <w:t xml:space="preserve"> </w:t>
      </w:r>
      <w:r>
        <w:rPr>
          <w:w w:val="105"/>
          <w:sz w:val="20"/>
        </w:rPr>
        <w:t>which a Member</w:t>
      </w:r>
      <w:r>
        <w:rPr>
          <w:spacing w:val="18"/>
          <w:w w:val="105"/>
          <w:sz w:val="20"/>
        </w:rPr>
        <w:t xml:space="preserve"> </w:t>
      </w:r>
      <w:r>
        <w:rPr>
          <w:w w:val="105"/>
          <w:sz w:val="20"/>
        </w:rPr>
        <w:t>is</w:t>
      </w:r>
      <w:r>
        <w:rPr>
          <w:spacing w:val="-4"/>
          <w:w w:val="105"/>
          <w:sz w:val="20"/>
        </w:rPr>
        <w:t xml:space="preserve"> </w:t>
      </w:r>
      <w:r>
        <w:rPr>
          <w:w w:val="105"/>
          <w:sz w:val="20"/>
        </w:rPr>
        <w:t>or would in the circumstances specified in that sub-clause be entitled would be deemed to be Trivial pay to him (in</w:t>
      </w:r>
      <w:r>
        <w:rPr>
          <w:spacing w:val="-3"/>
          <w:w w:val="105"/>
          <w:sz w:val="20"/>
        </w:rPr>
        <w:t xml:space="preserve"> </w:t>
      </w:r>
      <w:r>
        <w:rPr>
          <w:w w:val="105"/>
          <w:sz w:val="20"/>
        </w:rPr>
        <w:t>lieu of any other provision for or in</w:t>
      </w:r>
      <w:r>
        <w:rPr>
          <w:spacing w:val="-5"/>
          <w:w w:val="105"/>
          <w:sz w:val="20"/>
        </w:rPr>
        <w:t xml:space="preserve"> </w:t>
      </w:r>
      <w:r>
        <w:rPr>
          <w:w w:val="105"/>
          <w:sz w:val="20"/>
        </w:rPr>
        <w:t>respect of him), such sum as (when added to</w:t>
      </w:r>
      <w:r>
        <w:rPr>
          <w:spacing w:val="-2"/>
          <w:w w:val="105"/>
          <w:sz w:val="20"/>
        </w:rPr>
        <w:t xml:space="preserve"> </w:t>
      </w:r>
      <w:r>
        <w:rPr>
          <w:w w:val="105"/>
          <w:sz w:val="20"/>
        </w:rPr>
        <w:t>the</w:t>
      </w:r>
      <w:r>
        <w:rPr>
          <w:spacing w:val="-4"/>
          <w:w w:val="105"/>
          <w:sz w:val="20"/>
        </w:rPr>
        <w:t xml:space="preserve"> </w:t>
      </w:r>
      <w:r>
        <w:rPr>
          <w:w w:val="105"/>
          <w:sz w:val="20"/>
        </w:rPr>
        <w:t>amount of any tax payable by it in</w:t>
      </w:r>
      <w:r>
        <w:rPr>
          <w:spacing w:val="-10"/>
          <w:w w:val="105"/>
          <w:sz w:val="20"/>
        </w:rPr>
        <w:t xml:space="preserve"> </w:t>
      </w:r>
      <w:r>
        <w:rPr>
          <w:w w:val="105"/>
          <w:sz w:val="20"/>
        </w:rPr>
        <w:t>consequence of such payment) they might but for this sub-clause have applied in</w:t>
      </w:r>
      <w:r>
        <w:rPr>
          <w:spacing w:val="-2"/>
          <w:w w:val="105"/>
          <w:sz w:val="20"/>
        </w:rPr>
        <w:t xml:space="preserve"> </w:t>
      </w:r>
      <w:r>
        <w:rPr>
          <w:w w:val="105"/>
          <w:sz w:val="20"/>
        </w:rPr>
        <w:t>making such other provision.</w:t>
      </w:r>
    </w:p>
    <w:p w14:paraId="6F520B9D" w14:textId="77777777" w:rsidR="00380127" w:rsidRDefault="00380127">
      <w:pPr>
        <w:pStyle w:val="BodyText"/>
        <w:spacing w:before="8"/>
        <w:rPr>
          <w:sz w:val="20"/>
        </w:rPr>
      </w:pPr>
    </w:p>
    <w:p w14:paraId="6F520B9E" w14:textId="77777777" w:rsidR="00380127" w:rsidRDefault="008831FA">
      <w:pPr>
        <w:pStyle w:val="ListParagraph"/>
        <w:numPr>
          <w:ilvl w:val="0"/>
          <w:numId w:val="410"/>
        </w:numPr>
        <w:tabs>
          <w:tab w:val="left" w:pos="1607"/>
        </w:tabs>
        <w:spacing w:line="254" w:lineRule="auto"/>
        <w:ind w:left="1603" w:right="1595" w:hanging="682"/>
        <w:jc w:val="both"/>
        <w:rPr>
          <w:sz w:val="20"/>
        </w:rPr>
      </w:pPr>
      <w:r>
        <w:rPr>
          <w:w w:val="105"/>
          <w:sz w:val="20"/>
        </w:rPr>
        <w:t>The Trustees may in lieu of making any such provision as is specified in (1) above, subject</w:t>
      </w:r>
      <w:r>
        <w:rPr>
          <w:spacing w:val="31"/>
          <w:w w:val="105"/>
          <w:sz w:val="20"/>
        </w:rPr>
        <w:t xml:space="preserve"> </w:t>
      </w:r>
      <w:r>
        <w:rPr>
          <w:w w:val="105"/>
          <w:sz w:val="20"/>
        </w:rPr>
        <w:t>to the consent</w:t>
      </w:r>
      <w:r>
        <w:rPr>
          <w:spacing w:val="29"/>
          <w:w w:val="105"/>
          <w:sz w:val="20"/>
        </w:rPr>
        <w:t xml:space="preserve"> </w:t>
      </w:r>
      <w:r>
        <w:rPr>
          <w:w w:val="105"/>
          <w:sz w:val="20"/>
        </w:rPr>
        <w:t>of the Company</w:t>
      </w:r>
      <w:r>
        <w:rPr>
          <w:spacing w:val="28"/>
          <w:w w:val="105"/>
          <w:sz w:val="20"/>
        </w:rPr>
        <w:t xml:space="preserve"> </w:t>
      </w:r>
      <w:r>
        <w:rPr>
          <w:w w:val="105"/>
          <w:sz w:val="20"/>
        </w:rPr>
        <w:t>and (where</w:t>
      </w:r>
      <w:r>
        <w:rPr>
          <w:spacing w:val="25"/>
          <w:w w:val="105"/>
          <w:sz w:val="20"/>
        </w:rPr>
        <w:t xml:space="preserve"> </w:t>
      </w:r>
      <w:r>
        <w:rPr>
          <w:w w:val="105"/>
          <w:sz w:val="20"/>
        </w:rPr>
        <w:t>applicable)</w:t>
      </w:r>
      <w:r>
        <w:rPr>
          <w:spacing w:val="38"/>
          <w:w w:val="105"/>
          <w:sz w:val="20"/>
        </w:rPr>
        <w:t xml:space="preserve"> </w:t>
      </w:r>
      <w:r>
        <w:rPr>
          <w:w w:val="105"/>
          <w:sz w:val="20"/>
        </w:rPr>
        <w:t>to</w:t>
      </w:r>
      <w:r>
        <w:rPr>
          <w:spacing w:val="80"/>
          <w:w w:val="105"/>
          <w:sz w:val="20"/>
        </w:rPr>
        <w:t xml:space="preserve"> </w:t>
      </w:r>
      <w:r>
        <w:rPr>
          <w:w w:val="105"/>
          <w:sz w:val="20"/>
        </w:rPr>
        <w:t>the</w:t>
      </w:r>
      <w:r>
        <w:rPr>
          <w:spacing w:val="25"/>
          <w:w w:val="105"/>
          <w:sz w:val="20"/>
        </w:rPr>
        <w:t xml:space="preserve"> </w:t>
      </w:r>
      <w:r>
        <w:rPr>
          <w:w w:val="105"/>
          <w:sz w:val="20"/>
        </w:rPr>
        <w:t>provisions</w:t>
      </w:r>
      <w:r>
        <w:rPr>
          <w:spacing w:val="28"/>
          <w:w w:val="105"/>
          <w:sz w:val="20"/>
        </w:rPr>
        <w:t xml:space="preserve"> </w:t>
      </w:r>
      <w:r>
        <w:rPr>
          <w:w w:val="105"/>
          <w:sz w:val="20"/>
        </w:rPr>
        <w:t>of the PA 95, transfer</w:t>
      </w:r>
      <w:r>
        <w:rPr>
          <w:spacing w:val="18"/>
          <w:w w:val="105"/>
          <w:sz w:val="20"/>
        </w:rPr>
        <w:t xml:space="preserve"> </w:t>
      </w:r>
      <w:r>
        <w:rPr>
          <w:w w:val="105"/>
          <w:sz w:val="20"/>
        </w:rPr>
        <w:t>or agree to transfer</w:t>
      </w:r>
      <w:r>
        <w:rPr>
          <w:spacing w:val="17"/>
          <w:w w:val="105"/>
          <w:sz w:val="20"/>
        </w:rPr>
        <w:t xml:space="preserve"> </w:t>
      </w:r>
      <w:r>
        <w:rPr>
          <w:w w:val="105"/>
          <w:sz w:val="20"/>
        </w:rPr>
        <w:t>to such a Receiving</w:t>
      </w:r>
      <w:r>
        <w:rPr>
          <w:spacing w:val="20"/>
          <w:w w:val="105"/>
          <w:sz w:val="20"/>
        </w:rPr>
        <w:t xml:space="preserve"> </w:t>
      </w:r>
      <w:r>
        <w:rPr>
          <w:w w:val="105"/>
          <w:sz w:val="20"/>
        </w:rPr>
        <w:t>Scheme</w:t>
      </w:r>
      <w:r>
        <w:rPr>
          <w:spacing w:val="15"/>
          <w:w w:val="105"/>
          <w:sz w:val="20"/>
        </w:rPr>
        <w:t xml:space="preserve"> </w:t>
      </w:r>
      <w:r>
        <w:rPr>
          <w:w w:val="105"/>
          <w:sz w:val="20"/>
        </w:rPr>
        <w:t>as is referred to in clause 22.1, or, in the case of WPS Section Members, such other retirement benefits scheme or other scheme or arrangement to which transfers may be made pursuant</w:t>
      </w:r>
      <w:r>
        <w:rPr>
          <w:spacing w:val="19"/>
          <w:w w:val="105"/>
          <w:sz w:val="20"/>
        </w:rPr>
        <w:t xml:space="preserve"> </w:t>
      </w:r>
      <w:r>
        <w:rPr>
          <w:w w:val="105"/>
          <w:sz w:val="20"/>
        </w:rPr>
        <w:t>to Rule</w:t>
      </w:r>
      <w:r>
        <w:rPr>
          <w:spacing w:val="16"/>
          <w:w w:val="105"/>
          <w:sz w:val="20"/>
        </w:rPr>
        <w:t xml:space="preserve"> </w:t>
      </w:r>
      <w:r>
        <w:rPr>
          <w:w w:val="105"/>
          <w:sz w:val="20"/>
        </w:rPr>
        <w:t>6.1 of Part</w:t>
      </w:r>
      <w:r>
        <w:rPr>
          <w:spacing w:val="20"/>
          <w:w w:val="105"/>
          <w:sz w:val="20"/>
        </w:rPr>
        <w:t xml:space="preserve"> </w:t>
      </w:r>
      <w:r>
        <w:rPr>
          <w:w w:val="105"/>
          <w:sz w:val="20"/>
        </w:rPr>
        <w:t>3,</w:t>
      </w:r>
      <w:r>
        <w:rPr>
          <w:spacing w:val="22"/>
          <w:w w:val="105"/>
          <w:sz w:val="20"/>
        </w:rPr>
        <w:t xml:space="preserve"> </w:t>
      </w:r>
      <w:r>
        <w:rPr>
          <w:w w:val="105"/>
          <w:sz w:val="20"/>
        </w:rPr>
        <w:t>such part of the Fund</w:t>
      </w:r>
      <w:r>
        <w:rPr>
          <w:spacing w:val="20"/>
          <w:w w:val="105"/>
          <w:sz w:val="20"/>
        </w:rPr>
        <w:t xml:space="preserve"> </w:t>
      </w:r>
      <w:r>
        <w:rPr>
          <w:w w:val="105"/>
          <w:sz w:val="20"/>
        </w:rPr>
        <w:t>as the Trustees,</w:t>
      </w:r>
      <w:r>
        <w:rPr>
          <w:spacing w:val="26"/>
          <w:w w:val="105"/>
          <w:sz w:val="20"/>
        </w:rPr>
        <w:t xml:space="preserve"> </w:t>
      </w:r>
      <w:r>
        <w:rPr>
          <w:w w:val="105"/>
          <w:sz w:val="20"/>
        </w:rPr>
        <w:t>having</w:t>
      </w:r>
      <w:r>
        <w:rPr>
          <w:spacing w:val="15"/>
          <w:w w:val="105"/>
          <w:sz w:val="20"/>
        </w:rPr>
        <w:t xml:space="preserve"> </w:t>
      </w:r>
      <w:r>
        <w:rPr>
          <w:w w:val="105"/>
          <w:sz w:val="20"/>
        </w:rPr>
        <w:t>regard to all the circumstances</w:t>
      </w:r>
      <w:r>
        <w:rPr>
          <w:spacing w:val="40"/>
          <w:w w:val="105"/>
          <w:sz w:val="20"/>
        </w:rPr>
        <w:t xml:space="preserve"> </w:t>
      </w:r>
      <w:r>
        <w:rPr>
          <w:w w:val="105"/>
          <w:sz w:val="20"/>
        </w:rPr>
        <w:t>and with the approval of the Company,</w:t>
      </w:r>
      <w:r>
        <w:rPr>
          <w:spacing w:val="35"/>
          <w:w w:val="105"/>
          <w:sz w:val="20"/>
        </w:rPr>
        <w:t xml:space="preserve"> </w:t>
      </w:r>
      <w:r>
        <w:rPr>
          <w:w w:val="105"/>
          <w:sz w:val="20"/>
        </w:rPr>
        <w:t>consider</w:t>
      </w:r>
      <w:r>
        <w:rPr>
          <w:spacing w:val="33"/>
          <w:w w:val="105"/>
          <w:sz w:val="20"/>
        </w:rPr>
        <w:t xml:space="preserve"> </w:t>
      </w:r>
      <w:r>
        <w:rPr>
          <w:w w:val="105"/>
          <w:sz w:val="20"/>
        </w:rPr>
        <w:t>to be just and equitable.</w:t>
      </w:r>
    </w:p>
    <w:p w14:paraId="6F520B9F" w14:textId="77777777" w:rsidR="00380127" w:rsidRDefault="00380127">
      <w:pPr>
        <w:pStyle w:val="BodyText"/>
        <w:spacing w:before="8"/>
        <w:rPr>
          <w:sz w:val="20"/>
        </w:rPr>
      </w:pPr>
    </w:p>
    <w:p w14:paraId="6F520BA0" w14:textId="77777777" w:rsidR="00380127" w:rsidRDefault="008831FA">
      <w:pPr>
        <w:pStyle w:val="ListParagraph"/>
        <w:numPr>
          <w:ilvl w:val="0"/>
          <w:numId w:val="410"/>
        </w:numPr>
        <w:tabs>
          <w:tab w:val="left" w:pos="1603"/>
        </w:tabs>
        <w:ind w:left="1602" w:hanging="692"/>
        <w:jc w:val="both"/>
        <w:rPr>
          <w:sz w:val="20"/>
        </w:rPr>
      </w:pPr>
      <w:r>
        <w:rPr>
          <w:w w:val="105"/>
          <w:sz w:val="20"/>
        </w:rPr>
        <w:t>If</w:t>
      </w:r>
      <w:r>
        <w:rPr>
          <w:spacing w:val="8"/>
          <w:w w:val="105"/>
          <w:sz w:val="20"/>
        </w:rPr>
        <w:t xml:space="preserve"> </w:t>
      </w:r>
      <w:r>
        <w:rPr>
          <w:w w:val="105"/>
          <w:sz w:val="20"/>
        </w:rPr>
        <w:t>the</w:t>
      </w:r>
      <w:r>
        <w:rPr>
          <w:spacing w:val="6"/>
          <w:w w:val="105"/>
          <w:sz w:val="20"/>
        </w:rPr>
        <w:t xml:space="preserve"> </w:t>
      </w:r>
      <w:r>
        <w:rPr>
          <w:w w:val="105"/>
          <w:sz w:val="20"/>
        </w:rPr>
        <w:t>Trustees</w:t>
      </w:r>
      <w:r>
        <w:rPr>
          <w:spacing w:val="20"/>
          <w:w w:val="105"/>
          <w:sz w:val="20"/>
        </w:rPr>
        <w:t xml:space="preserve"> </w:t>
      </w:r>
      <w:r>
        <w:rPr>
          <w:w w:val="105"/>
          <w:sz w:val="20"/>
        </w:rPr>
        <w:t>are</w:t>
      </w:r>
      <w:r>
        <w:rPr>
          <w:spacing w:val="9"/>
          <w:w w:val="105"/>
          <w:sz w:val="20"/>
        </w:rPr>
        <w:t xml:space="preserve"> </w:t>
      </w:r>
      <w:r>
        <w:rPr>
          <w:w w:val="105"/>
          <w:sz w:val="20"/>
        </w:rPr>
        <w:t>satisfied</w:t>
      </w:r>
      <w:r>
        <w:rPr>
          <w:spacing w:val="14"/>
          <w:w w:val="105"/>
          <w:sz w:val="20"/>
        </w:rPr>
        <w:t xml:space="preserve"> </w:t>
      </w:r>
      <w:r>
        <w:rPr>
          <w:w w:val="105"/>
          <w:sz w:val="20"/>
        </w:rPr>
        <w:t>that</w:t>
      </w:r>
      <w:r>
        <w:rPr>
          <w:spacing w:val="10"/>
          <w:w w:val="105"/>
          <w:sz w:val="20"/>
        </w:rPr>
        <w:t xml:space="preserve"> </w:t>
      </w:r>
      <w:r>
        <w:rPr>
          <w:w w:val="105"/>
          <w:sz w:val="20"/>
        </w:rPr>
        <w:t>such</w:t>
      </w:r>
      <w:r>
        <w:rPr>
          <w:spacing w:val="5"/>
          <w:w w:val="105"/>
          <w:sz w:val="20"/>
        </w:rPr>
        <w:t xml:space="preserve"> </w:t>
      </w:r>
      <w:r>
        <w:rPr>
          <w:w w:val="105"/>
          <w:sz w:val="20"/>
        </w:rPr>
        <w:t>a</w:t>
      </w:r>
      <w:r>
        <w:rPr>
          <w:spacing w:val="5"/>
          <w:w w:val="105"/>
          <w:sz w:val="20"/>
        </w:rPr>
        <w:t xml:space="preserve"> </w:t>
      </w:r>
      <w:r>
        <w:rPr>
          <w:w w:val="105"/>
          <w:sz w:val="20"/>
        </w:rPr>
        <w:t>Receiving</w:t>
      </w:r>
      <w:r>
        <w:rPr>
          <w:spacing w:val="22"/>
          <w:w w:val="105"/>
          <w:sz w:val="20"/>
        </w:rPr>
        <w:t xml:space="preserve"> </w:t>
      </w:r>
      <w:r>
        <w:rPr>
          <w:w w:val="105"/>
          <w:sz w:val="20"/>
        </w:rPr>
        <w:t>Scheme</w:t>
      </w:r>
      <w:r>
        <w:rPr>
          <w:spacing w:val="15"/>
          <w:w w:val="105"/>
          <w:sz w:val="20"/>
        </w:rPr>
        <w:t xml:space="preserve"> </w:t>
      </w:r>
      <w:r>
        <w:rPr>
          <w:w w:val="105"/>
          <w:sz w:val="20"/>
        </w:rPr>
        <w:t>as is</w:t>
      </w:r>
      <w:r>
        <w:rPr>
          <w:spacing w:val="4"/>
          <w:w w:val="105"/>
          <w:sz w:val="20"/>
        </w:rPr>
        <w:t xml:space="preserve"> </w:t>
      </w:r>
      <w:r>
        <w:rPr>
          <w:w w:val="105"/>
          <w:sz w:val="20"/>
        </w:rPr>
        <w:t>referred</w:t>
      </w:r>
      <w:r>
        <w:rPr>
          <w:spacing w:val="12"/>
          <w:w w:val="105"/>
          <w:sz w:val="20"/>
        </w:rPr>
        <w:t xml:space="preserve"> </w:t>
      </w:r>
      <w:r>
        <w:rPr>
          <w:w w:val="105"/>
          <w:sz w:val="20"/>
        </w:rPr>
        <w:t>to</w:t>
      </w:r>
      <w:r>
        <w:rPr>
          <w:spacing w:val="4"/>
          <w:w w:val="105"/>
          <w:sz w:val="20"/>
        </w:rPr>
        <w:t xml:space="preserve"> </w:t>
      </w:r>
      <w:r>
        <w:rPr>
          <w:w w:val="105"/>
          <w:sz w:val="20"/>
        </w:rPr>
        <w:t>in</w:t>
      </w:r>
      <w:r>
        <w:rPr>
          <w:spacing w:val="-3"/>
          <w:w w:val="105"/>
          <w:sz w:val="20"/>
        </w:rPr>
        <w:t xml:space="preserve"> </w:t>
      </w:r>
      <w:r>
        <w:rPr>
          <w:spacing w:val="-2"/>
          <w:w w:val="105"/>
          <w:sz w:val="20"/>
        </w:rPr>
        <w:t>clause</w:t>
      </w:r>
    </w:p>
    <w:p w14:paraId="6F520BA1" w14:textId="77777777" w:rsidR="00380127" w:rsidRDefault="008831FA">
      <w:pPr>
        <w:spacing w:before="20" w:line="249" w:lineRule="auto"/>
        <w:ind w:left="1599" w:right="1615" w:hanging="4"/>
        <w:jc w:val="both"/>
        <w:rPr>
          <w:sz w:val="20"/>
        </w:rPr>
      </w:pPr>
      <w:r>
        <w:rPr>
          <w:w w:val="105"/>
          <w:sz w:val="20"/>
        </w:rPr>
        <w:t>22.1 or,</w:t>
      </w:r>
      <w:r>
        <w:rPr>
          <w:spacing w:val="-5"/>
          <w:w w:val="105"/>
          <w:sz w:val="20"/>
        </w:rPr>
        <w:t xml:space="preserve"> </w:t>
      </w:r>
      <w:r>
        <w:rPr>
          <w:w w:val="105"/>
          <w:sz w:val="20"/>
        </w:rPr>
        <w:t>in</w:t>
      </w:r>
      <w:r>
        <w:rPr>
          <w:spacing w:val="-8"/>
          <w:w w:val="105"/>
          <w:sz w:val="20"/>
        </w:rPr>
        <w:t xml:space="preserve"> </w:t>
      </w:r>
      <w:r>
        <w:rPr>
          <w:w w:val="105"/>
          <w:sz w:val="20"/>
        </w:rPr>
        <w:t>the</w:t>
      </w:r>
      <w:r>
        <w:rPr>
          <w:spacing w:val="-1"/>
          <w:w w:val="105"/>
          <w:sz w:val="20"/>
        </w:rPr>
        <w:t xml:space="preserve"> </w:t>
      </w:r>
      <w:r>
        <w:rPr>
          <w:w w:val="105"/>
          <w:sz w:val="20"/>
        </w:rPr>
        <w:t>case of</w:t>
      </w:r>
      <w:r>
        <w:rPr>
          <w:spacing w:val="-2"/>
          <w:w w:val="105"/>
          <w:sz w:val="20"/>
        </w:rPr>
        <w:t xml:space="preserve"> </w:t>
      </w:r>
      <w:r>
        <w:rPr>
          <w:w w:val="105"/>
          <w:sz w:val="20"/>
        </w:rPr>
        <w:t>WPS Section</w:t>
      </w:r>
      <w:r>
        <w:rPr>
          <w:spacing w:val="-1"/>
          <w:w w:val="105"/>
          <w:sz w:val="20"/>
        </w:rPr>
        <w:t xml:space="preserve"> </w:t>
      </w:r>
      <w:r>
        <w:rPr>
          <w:w w:val="105"/>
          <w:sz w:val="20"/>
        </w:rPr>
        <w:t>Members, such other retirement benefits scheme or</w:t>
      </w:r>
      <w:r>
        <w:rPr>
          <w:spacing w:val="20"/>
          <w:w w:val="105"/>
          <w:sz w:val="20"/>
        </w:rPr>
        <w:t xml:space="preserve"> </w:t>
      </w:r>
      <w:r>
        <w:rPr>
          <w:w w:val="105"/>
          <w:sz w:val="20"/>
        </w:rPr>
        <w:t>other</w:t>
      </w:r>
      <w:r>
        <w:rPr>
          <w:spacing w:val="26"/>
          <w:w w:val="105"/>
          <w:sz w:val="20"/>
        </w:rPr>
        <w:t xml:space="preserve"> </w:t>
      </w:r>
      <w:r>
        <w:rPr>
          <w:w w:val="105"/>
          <w:sz w:val="20"/>
        </w:rPr>
        <w:t>scheme</w:t>
      </w:r>
      <w:r>
        <w:rPr>
          <w:spacing w:val="26"/>
          <w:w w:val="105"/>
          <w:sz w:val="20"/>
        </w:rPr>
        <w:t xml:space="preserve"> </w:t>
      </w:r>
      <w:r>
        <w:rPr>
          <w:w w:val="105"/>
          <w:sz w:val="20"/>
        </w:rPr>
        <w:t>or</w:t>
      </w:r>
      <w:r>
        <w:rPr>
          <w:spacing w:val="24"/>
          <w:w w:val="105"/>
          <w:sz w:val="20"/>
        </w:rPr>
        <w:t xml:space="preserve"> </w:t>
      </w:r>
      <w:r>
        <w:rPr>
          <w:w w:val="105"/>
          <w:sz w:val="20"/>
        </w:rPr>
        <w:t>arrangement</w:t>
      </w:r>
      <w:r>
        <w:rPr>
          <w:spacing w:val="36"/>
          <w:w w:val="105"/>
          <w:sz w:val="20"/>
        </w:rPr>
        <w:t xml:space="preserve"> </w:t>
      </w:r>
      <w:r>
        <w:rPr>
          <w:w w:val="105"/>
          <w:sz w:val="20"/>
        </w:rPr>
        <w:t>to</w:t>
      </w:r>
      <w:r>
        <w:rPr>
          <w:spacing w:val="15"/>
          <w:w w:val="105"/>
          <w:sz w:val="20"/>
        </w:rPr>
        <w:t xml:space="preserve"> </w:t>
      </w:r>
      <w:r>
        <w:rPr>
          <w:w w:val="105"/>
          <w:sz w:val="20"/>
        </w:rPr>
        <w:t>which</w:t>
      </w:r>
      <w:r>
        <w:rPr>
          <w:spacing w:val="23"/>
          <w:w w:val="105"/>
          <w:sz w:val="20"/>
        </w:rPr>
        <w:t xml:space="preserve"> </w:t>
      </w:r>
      <w:r>
        <w:rPr>
          <w:w w:val="105"/>
          <w:sz w:val="20"/>
        </w:rPr>
        <w:t>transfers</w:t>
      </w:r>
      <w:r>
        <w:rPr>
          <w:spacing w:val="33"/>
          <w:w w:val="105"/>
          <w:sz w:val="20"/>
        </w:rPr>
        <w:t xml:space="preserve"> </w:t>
      </w:r>
      <w:r>
        <w:rPr>
          <w:w w:val="105"/>
          <w:sz w:val="20"/>
        </w:rPr>
        <w:t>may</w:t>
      </w:r>
      <w:r>
        <w:rPr>
          <w:spacing w:val="21"/>
          <w:w w:val="105"/>
          <w:sz w:val="20"/>
        </w:rPr>
        <w:t xml:space="preserve"> </w:t>
      </w:r>
      <w:r>
        <w:rPr>
          <w:w w:val="105"/>
          <w:sz w:val="20"/>
        </w:rPr>
        <w:t>be</w:t>
      </w:r>
      <w:r>
        <w:rPr>
          <w:spacing w:val="16"/>
          <w:w w:val="105"/>
          <w:sz w:val="20"/>
        </w:rPr>
        <w:t xml:space="preserve"> </w:t>
      </w:r>
      <w:r>
        <w:rPr>
          <w:w w:val="105"/>
          <w:sz w:val="20"/>
        </w:rPr>
        <w:t>made</w:t>
      </w:r>
      <w:r>
        <w:rPr>
          <w:spacing w:val="23"/>
          <w:w w:val="105"/>
          <w:sz w:val="20"/>
        </w:rPr>
        <w:t xml:space="preserve"> </w:t>
      </w:r>
      <w:r>
        <w:rPr>
          <w:w w:val="105"/>
          <w:sz w:val="20"/>
        </w:rPr>
        <w:t>pursuant</w:t>
      </w:r>
      <w:r>
        <w:rPr>
          <w:spacing w:val="32"/>
          <w:w w:val="105"/>
          <w:sz w:val="20"/>
        </w:rPr>
        <w:t xml:space="preserve"> </w:t>
      </w:r>
      <w:r>
        <w:rPr>
          <w:w w:val="105"/>
          <w:sz w:val="20"/>
        </w:rPr>
        <w:t>to</w:t>
      </w:r>
      <w:r>
        <w:rPr>
          <w:spacing w:val="19"/>
          <w:w w:val="105"/>
          <w:sz w:val="20"/>
        </w:rPr>
        <w:t xml:space="preserve"> </w:t>
      </w:r>
      <w:r>
        <w:rPr>
          <w:w w:val="105"/>
          <w:sz w:val="20"/>
        </w:rPr>
        <w:t>Rule</w:t>
      </w:r>
    </w:p>
    <w:p w14:paraId="6F520BA2" w14:textId="77777777" w:rsidR="00380127" w:rsidRDefault="008831FA">
      <w:pPr>
        <w:spacing w:before="6" w:line="249" w:lineRule="auto"/>
        <w:ind w:left="1595" w:right="1615" w:hanging="1"/>
        <w:jc w:val="both"/>
        <w:rPr>
          <w:sz w:val="20"/>
        </w:rPr>
      </w:pPr>
      <w:r>
        <w:rPr>
          <w:w w:val="105"/>
          <w:sz w:val="20"/>
        </w:rPr>
        <w:t>6.1 of Part 3, will be established,</w:t>
      </w:r>
      <w:r>
        <w:rPr>
          <w:spacing w:val="21"/>
          <w:w w:val="105"/>
          <w:sz w:val="20"/>
        </w:rPr>
        <w:t xml:space="preserve"> </w:t>
      </w:r>
      <w:r>
        <w:rPr>
          <w:w w:val="105"/>
          <w:sz w:val="20"/>
        </w:rPr>
        <w:t>they may with a view to making</w:t>
      </w:r>
      <w:r>
        <w:rPr>
          <w:spacing w:val="18"/>
          <w:w w:val="105"/>
          <w:sz w:val="20"/>
        </w:rPr>
        <w:t xml:space="preserve"> </w:t>
      </w:r>
      <w:r>
        <w:rPr>
          <w:w w:val="105"/>
          <w:sz w:val="20"/>
        </w:rPr>
        <w:t>such an agreement or transfer as is</w:t>
      </w:r>
      <w:r>
        <w:rPr>
          <w:spacing w:val="-1"/>
          <w:w w:val="105"/>
          <w:sz w:val="20"/>
        </w:rPr>
        <w:t xml:space="preserve"> </w:t>
      </w:r>
      <w:r>
        <w:rPr>
          <w:w w:val="105"/>
          <w:sz w:val="20"/>
        </w:rPr>
        <w:t>referred to in</w:t>
      </w:r>
      <w:r>
        <w:rPr>
          <w:spacing w:val="40"/>
          <w:w w:val="105"/>
          <w:sz w:val="20"/>
        </w:rPr>
        <w:t xml:space="preserve"> </w:t>
      </w:r>
      <w:r>
        <w:rPr>
          <w:w w:val="105"/>
          <w:sz w:val="20"/>
        </w:rPr>
        <w:t>(7) above, enter into such temporary arrangements for the</w:t>
      </w:r>
      <w:r>
        <w:rPr>
          <w:spacing w:val="-3"/>
          <w:w w:val="105"/>
          <w:sz w:val="20"/>
        </w:rPr>
        <w:t xml:space="preserve"> </w:t>
      </w:r>
      <w:r>
        <w:rPr>
          <w:w w:val="105"/>
          <w:sz w:val="20"/>
        </w:rPr>
        <w:t>provision of</w:t>
      </w:r>
      <w:r>
        <w:rPr>
          <w:spacing w:val="-2"/>
          <w:w w:val="105"/>
          <w:sz w:val="20"/>
        </w:rPr>
        <w:t xml:space="preserve"> </w:t>
      </w:r>
      <w:r>
        <w:rPr>
          <w:w w:val="105"/>
          <w:sz w:val="20"/>
        </w:rPr>
        <w:t>benefits which</w:t>
      </w:r>
      <w:r>
        <w:rPr>
          <w:spacing w:val="-5"/>
          <w:w w:val="105"/>
          <w:sz w:val="20"/>
        </w:rPr>
        <w:t xml:space="preserve"> </w:t>
      </w:r>
      <w:r>
        <w:rPr>
          <w:w w:val="105"/>
          <w:sz w:val="20"/>
        </w:rPr>
        <w:t>ought to be</w:t>
      </w:r>
      <w:r>
        <w:rPr>
          <w:spacing w:val="-8"/>
          <w:w w:val="105"/>
          <w:sz w:val="20"/>
        </w:rPr>
        <w:t xml:space="preserve"> </w:t>
      </w:r>
      <w:r>
        <w:rPr>
          <w:w w:val="105"/>
          <w:sz w:val="20"/>
        </w:rPr>
        <w:t>provided under this</w:t>
      </w:r>
      <w:r>
        <w:rPr>
          <w:spacing w:val="-1"/>
          <w:w w:val="105"/>
          <w:sz w:val="20"/>
        </w:rPr>
        <w:t xml:space="preserve"> </w:t>
      </w:r>
      <w:r>
        <w:rPr>
          <w:w w:val="105"/>
          <w:sz w:val="20"/>
        </w:rPr>
        <w:t>clause</w:t>
      </w:r>
      <w:r>
        <w:rPr>
          <w:spacing w:val="-1"/>
          <w:w w:val="105"/>
          <w:sz w:val="20"/>
        </w:rPr>
        <w:t xml:space="preserve"> </w:t>
      </w:r>
      <w:r>
        <w:rPr>
          <w:w w:val="105"/>
          <w:sz w:val="20"/>
        </w:rPr>
        <w:t>as</w:t>
      </w:r>
      <w:r>
        <w:rPr>
          <w:spacing w:val="-3"/>
          <w:w w:val="105"/>
          <w:sz w:val="20"/>
        </w:rPr>
        <w:t xml:space="preserve"> </w:t>
      </w:r>
      <w:r>
        <w:rPr>
          <w:w w:val="105"/>
          <w:sz w:val="20"/>
        </w:rPr>
        <w:t>they think fit.</w:t>
      </w:r>
    </w:p>
    <w:p w14:paraId="6F520BA3" w14:textId="77777777" w:rsidR="00380127" w:rsidRDefault="00380127">
      <w:pPr>
        <w:pStyle w:val="BodyText"/>
        <w:spacing w:before="11"/>
      </w:pPr>
    </w:p>
    <w:p w14:paraId="6F520BA4" w14:textId="77777777" w:rsidR="00380127" w:rsidRDefault="008831FA">
      <w:pPr>
        <w:pStyle w:val="ListParagraph"/>
        <w:numPr>
          <w:ilvl w:val="0"/>
          <w:numId w:val="410"/>
        </w:numPr>
        <w:tabs>
          <w:tab w:val="left" w:pos="1600"/>
        </w:tabs>
        <w:spacing w:line="254" w:lineRule="auto"/>
        <w:ind w:left="1593" w:right="1620" w:hanging="682"/>
        <w:jc w:val="both"/>
        <w:rPr>
          <w:sz w:val="20"/>
        </w:rPr>
      </w:pPr>
      <w:r>
        <w:rPr>
          <w:w w:val="105"/>
          <w:sz w:val="20"/>
        </w:rPr>
        <w:t>Without prejudice to</w:t>
      </w:r>
      <w:r>
        <w:rPr>
          <w:spacing w:val="-5"/>
          <w:w w:val="105"/>
          <w:sz w:val="20"/>
        </w:rPr>
        <w:t xml:space="preserve"> </w:t>
      </w:r>
      <w:r>
        <w:rPr>
          <w:w w:val="105"/>
          <w:sz w:val="20"/>
        </w:rPr>
        <w:t>the generality of sub-clauses (f) and (I)</w:t>
      </w:r>
      <w:r>
        <w:rPr>
          <w:spacing w:val="-2"/>
          <w:w w:val="105"/>
          <w:sz w:val="20"/>
        </w:rPr>
        <w:t xml:space="preserve"> </w:t>
      </w:r>
      <w:r>
        <w:rPr>
          <w:w w:val="105"/>
          <w:sz w:val="20"/>
        </w:rPr>
        <w:t>of clause 9, the Trustees in making any determination</w:t>
      </w:r>
      <w:r>
        <w:rPr>
          <w:spacing w:val="20"/>
          <w:w w:val="105"/>
          <w:sz w:val="20"/>
        </w:rPr>
        <w:t xml:space="preserve"> </w:t>
      </w:r>
      <w:r>
        <w:rPr>
          <w:w w:val="105"/>
          <w:sz w:val="20"/>
        </w:rPr>
        <w:t>or arriving at any opinion which it is necessary</w:t>
      </w:r>
      <w:r>
        <w:rPr>
          <w:spacing w:val="18"/>
          <w:w w:val="105"/>
          <w:sz w:val="20"/>
        </w:rPr>
        <w:t xml:space="preserve"> </w:t>
      </w:r>
      <w:r>
        <w:rPr>
          <w:w w:val="105"/>
          <w:sz w:val="20"/>
        </w:rPr>
        <w:t>for them to make or arrive at for the purposes of this clause, may act on such actuarial and other advice and on such assumptions as having regard to the circumstances of the case they think appropriate.</w:t>
      </w:r>
    </w:p>
    <w:p w14:paraId="6F520BA5" w14:textId="77777777" w:rsidR="00380127" w:rsidRDefault="00380127">
      <w:pPr>
        <w:pStyle w:val="BodyText"/>
        <w:spacing w:before="1"/>
        <w:rPr>
          <w:sz w:val="20"/>
        </w:rPr>
      </w:pPr>
    </w:p>
    <w:p w14:paraId="6F520BA6" w14:textId="77777777" w:rsidR="00380127" w:rsidRDefault="008831FA">
      <w:pPr>
        <w:pStyle w:val="ListParagraph"/>
        <w:numPr>
          <w:ilvl w:val="0"/>
          <w:numId w:val="410"/>
        </w:numPr>
        <w:tabs>
          <w:tab w:val="left" w:pos="1588"/>
        </w:tabs>
        <w:spacing w:line="252" w:lineRule="auto"/>
        <w:ind w:left="1584" w:right="1621" w:hanging="682"/>
        <w:jc w:val="both"/>
        <w:rPr>
          <w:sz w:val="20"/>
        </w:rPr>
      </w:pPr>
      <w:r>
        <w:rPr>
          <w:w w:val="105"/>
          <w:sz w:val="20"/>
        </w:rPr>
        <w:t xml:space="preserve">In this clause the expression </w:t>
      </w:r>
      <w:r>
        <w:rPr>
          <w:b/>
          <w:w w:val="105"/>
          <w:sz w:val="21"/>
        </w:rPr>
        <w:t xml:space="preserve">"Appropriate Arrangement" </w:t>
      </w:r>
      <w:r>
        <w:rPr>
          <w:w w:val="105"/>
          <w:sz w:val="20"/>
        </w:rPr>
        <w:t>means each or any combination of the following, as may be applicable in the circumstances:-</w:t>
      </w:r>
    </w:p>
    <w:p w14:paraId="6F520BA7" w14:textId="77777777" w:rsidR="00380127" w:rsidRDefault="00380127">
      <w:pPr>
        <w:pStyle w:val="BodyText"/>
        <w:spacing w:before="2"/>
      </w:pPr>
    </w:p>
    <w:p w14:paraId="6F520BA8" w14:textId="77777777" w:rsidR="00380127" w:rsidRDefault="008831FA">
      <w:pPr>
        <w:pStyle w:val="ListParagraph"/>
        <w:numPr>
          <w:ilvl w:val="1"/>
          <w:numId w:val="410"/>
        </w:numPr>
        <w:tabs>
          <w:tab w:val="left" w:pos="2268"/>
        </w:tabs>
        <w:spacing w:line="254" w:lineRule="auto"/>
        <w:ind w:right="1623" w:hanging="679"/>
        <w:jc w:val="both"/>
        <w:rPr>
          <w:sz w:val="20"/>
        </w:rPr>
      </w:pPr>
      <w:r>
        <w:rPr>
          <w:w w:val="105"/>
          <w:sz w:val="20"/>
        </w:rPr>
        <w:t>a transfer</w:t>
      </w:r>
      <w:r>
        <w:rPr>
          <w:spacing w:val="29"/>
          <w:w w:val="105"/>
          <w:sz w:val="20"/>
        </w:rPr>
        <w:t xml:space="preserve"> </w:t>
      </w:r>
      <w:r>
        <w:rPr>
          <w:w w:val="105"/>
          <w:sz w:val="20"/>
        </w:rPr>
        <w:t>to such a Receiving</w:t>
      </w:r>
      <w:r>
        <w:rPr>
          <w:spacing w:val="36"/>
          <w:w w:val="105"/>
          <w:sz w:val="20"/>
        </w:rPr>
        <w:t xml:space="preserve"> </w:t>
      </w:r>
      <w:r>
        <w:rPr>
          <w:w w:val="105"/>
          <w:sz w:val="20"/>
        </w:rPr>
        <w:t>Scheme as is referred to in clause</w:t>
      </w:r>
      <w:r>
        <w:rPr>
          <w:spacing w:val="26"/>
          <w:w w:val="105"/>
          <w:sz w:val="20"/>
        </w:rPr>
        <w:t xml:space="preserve"> </w:t>
      </w:r>
      <w:r>
        <w:rPr>
          <w:w w:val="105"/>
          <w:sz w:val="20"/>
        </w:rPr>
        <w:t>22.1 or, in the case of WPS Section Members, such other retirement benefits scheme or other scheme or arrangement to which transfers may be made pursuant to Rule 6.1 of Part 3;</w:t>
      </w:r>
    </w:p>
    <w:p w14:paraId="6F520BA9" w14:textId="77777777" w:rsidR="00380127" w:rsidRDefault="00380127">
      <w:pPr>
        <w:pStyle w:val="BodyText"/>
        <w:spacing w:before="10"/>
        <w:rPr>
          <w:sz w:val="20"/>
        </w:rPr>
      </w:pPr>
    </w:p>
    <w:p w14:paraId="6F520BAA" w14:textId="77777777" w:rsidR="00380127" w:rsidRDefault="008831FA">
      <w:pPr>
        <w:pStyle w:val="ListParagraph"/>
        <w:numPr>
          <w:ilvl w:val="1"/>
          <w:numId w:val="410"/>
        </w:numPr>
        <w:tabs>
          <w:tab w:val="left" w:pos="2262"/>
        </w:tabs>
        <w:spacing w:line="254" w:lineRule="auto"/>
        <w:ind w:left="2261" w:right="1659" w:hanging="687"/>
        <w:jc w:val="both"/>
        <w:rPr>
          <w:sz w:val="20"/>
        </w:rPr>
      </w:pPr>
      <w:r>
        <w:rPr>
          <w:w w:val="105"/>
          <w:sz w:val="20"/>
        </w:rPr>
        <w:t>the payment of a contributions equivalent premium in the circumstances permitted by section 55(2) of the PSA 93; or</w:t>
      </w:r>
    </w:p>
    <w:p w14:paraId="6F520BAB" w14:textId="77777777" w:rsidR="00380127" w:rsidRDefault="00380127">
      <w:pPr>
        <w:spacing w:line="254" w:lineRule="auto"/>
        <w:jc w:val="both"/>
        <w:rPr>
          <w:sz w:val="20"/>
        </w:rPr>
        <w:sectPr w:rsidR="00380127">
          <w:pgSz w:w="11940" w:h="16800"/>
          <w:pgMar w:top="1680" w:right="0" w:bottom="1200" w:left="720" w:header="0" w:footer="926" w:gutter="0"/>
          <w:cols w:space="720"/>
        </w:sectPr>
      </w:pPr>
    </w:p>
    <w:p w14:paraId="6F520BAC" w14:textId="77777777" w:rsidR="00380127" w:rsidRDefault="008831FA">
      <w:pPr>
        <w:pStyle w:val="ListParagraph"/>
        <w:numPr>
          <w:ilvl w:val="1"/>
          <w:numId w:val="410"/>
        </w:numPr>
        <w:tabs>
          <w:tab w:val="left" w:pos="2224"/>
        </w:tabs>
        <w:spacing w:before="104"/>
        <w:ind w:left="2219" w:right="1659" w:hanging="694"/>
        <w:jc w:val="both"/>
        <w:rPr>
          <w:sz w:val="21"/>
        </w:rPr>
      </w:pPr>
      <w:bookmarkStart w:id="47" w:name="Page_48"/>
      <w:bookmarkEnd w:id="47"/>
      <w:r>
        <w:rPr>
          <w:sz w:val="21"/>
        </w:rPr>
        <w:lastRenderedPageBreak/>
        <w:t>the purchase of a benefit from an Insurance Company in the name of, or otherwise for the benefit of, the intended beneficiary.</w:t>
      </w:r>
    </w:p>
    <w:p w14:paraId="6F520BAD" w14:textId="77777777" w:rsidR="00380127" w:rsidRDefault="00380127">
      <w:pPr>
        <w:pStyle w:val="BodyText"/>
        <w:spacing w:before="1"/>
      </w:pPr>
    </w:p>
    <w:p w14:paraId="6F520BAE" w14:textId="77777777" w:rsidR="00380127" w:rsidRDefault="008831FA">
      <w:pPr>
        <w:tabs>
          <w:tab w:val="left" w:pos="1515"/>
        </w:tabs>
        <w:ind w:left="831"/>
        <w:rPr>
          <w:b/>
          <w:sz w:val="20"/>
        </w:rPr>
      </w:pPr>
      <w:r>
        <w:rPr>
          <w:spacing w:val="-4"/>
          <w:w w:val="105"/>
          <w:sz w:val="21"/>
        </w:rPr>
        <w:t>28A.</w:t>
      </w:r>
      <w:r>
        <w:rPr>
          <w:sz w:val="21"/>
        </w:rPr>
        <w:tab/>
      </w:r>
      <w:r>
        <w:rPr>
          <w:b/>
          <w:w w:val="105"/>
          <w:sz w:val="20"/>
          <w:u w:val="single"/>
        </w:rPr>
        <w:t>Assets</w:t>
      </w:r>
      <w:r>
        <w:rPr>
          <w:b/>
          <w:spacing w:val="17"/>
          <w:w w:val="105"/>
          <w:sz w:val="20"/>
          <w:u w:val="single"/>
        </w:rPr>
        <w:t xml:space="preserve"> </w:t>
      </w:r>
      <w:r>
        <w:rPr>
          <w:b/>
          <w:w w:val="105"/>
          <w:sz w:val="20"/>
          <w:u w:val="single"/>
        </w:rPr>
        <w:t>referable</w:t>
      </w:r>
      <w:r>
        <w:rPr>
          <w:b/>
          <w:spacing w:val="8"/>
          <w:w w:val="105"/>
          <w:sz w:val="20"/>
          <w:u w:val="single"/>
        </w:rPr>
        <w:t xml:space="preserve"> </w:t>
      </w:r>
      <w:r>
        <w:rPr>
          <w:b/>
          <w:w w:val="105"/>
          <w:sz w:val="20"/>
          <w:u w:val="single"/>
        </w:rPr>
        <w:t>to</w:t>
      </w:r>
      <w:r>
        <w:rPr>
          <w:b/>
          <w:spacing w:val="-4"/>
          <w:w w:val="105"/>
          <w:sz w:val="20"/>
          <w:u w:val="single"/>
        </w:rPr>
        <w:t xml:space="preserve"> </w:t>
      </w:r>
      <w:r>
        <w:rPr>
          <w:b/>
          <w:w w:val="105"/>
          <w:sz w:val="20"/>
          <w:u w:val="single"/>
        </w:rPr>
        <w:t>the</w:t>
      </w:r>
      <w:r>
        <w:rPr>
          <w:b/>
          <w:spacing w:val="-2"/>
          <w:w w:val="105"/>
          <w:sz w:val="20"/>
          <w:u w:val="single"/>
        </w:rPr>
        <w:t xml:space="preserve"> </w:t>
      </w:r>
      <w:r>
        <w:rPr>
          <w:b/>
          <w:w w:val="105"/>
          <w:sz w:val="20"/>
          <w:u w:val="single"/>
        </w:rPr>
        <w:t>DC</w:t>
      </w:r>
      <w:r>
        <w:rPr>
          <w:b/>
          <w:spacing w:val="9"/>
          <w:w w:val="105"/>
          <w:sz w:val="20"/>
          <w:u w:val="single"/>
        </w:rPr>
        <w:t xml:space="preserve"> </w:t>
      </w:r>
      <w:r>
        <w:rPr>
          <w:b/>
          <w:spacing w:val="-2"/>
          <w:w w:val="105"/>
          <w:sz w:val="20"/>
          <w:u w:val="single"/>
        </w:rPr>
        <w:t>Section</w:t>
      </w:r>
    </w:p>
    <w:p w14:paraId="6F520BAF" w14:textId="77777777" w:rsidR="00380127" w:rsidRDefault="00380127">
      <w:pPr>
        <w:pStyle w:val="BodyText"/>
        <w:spacing w:before="6"/>
        <w:rPr>
          <w:b/>
        </w:rPr>
      </w:pPr>
    </w:p>
    <w:p w14:paraId="6F520BB0" w14:textId="77777777" w:rsidR="00380127" w:rsidRDefault="008831FA">
      <w:pPr>
        <w:pStyle w:val="BodyText"/>
        <w:ind w:left="1510" w:right="1670" w:hanging="3"/>
        <w:jc w:val="both"/>
      </w:pPr>
      <w:r>
        <w:t>Notwithstanding</w:t>
      </w:r>
      <w:r>
        <w:rPr>
          <w:spacing w:val="-10"/>
        </w:rPr>
        <w:t xml:space="preserve"> </w:t>
      </w:r>
      <w:r>
        <w:t>clause 28 above, on</w:t>
      </w:r>
      <w:r>
        <w:rPr>
          <w:spacing w:val="-5"/>
        </w:rPr>
        <w:t xml:space="preserve"> </w:t>
      </w:r>
      <w:r>
        <w:t>any winding up</w:t>
      </w:r>
      <w:r>
        <w:rPr>
          <w:spacing w:val="-2"/>
        </w:rPr>
        <w:t xml:space="preserve"> </w:t>
      </w:r>
      <w:r>
        <w:t>of the Fund, the assets referable to the DC Section (including any AVCs) shall be given the highest possible priority permitted by law.</w:t>
      </w:r>
    </w:p>
    <w:p w14:paraId="6F520BB1" w14:textId="77777777" w:rsidR="00380127" w:rsidRDefault="00380127">
      <w:pPr>
        <w:pStyle w:val="BodyText"/>
        <w:spacing w:before="7"/>
        <w:rPr>
          <w:sz w:val="20"/>
        </w:rPr>
      </w:pPr>
    </w:p>
    <w:p w14:paraId="6F520BB2" w14:textId="77777777" w:rsidR="00380127" w:rsidRDefault="008831FA">
      <w:pPr>
        <w:pStyle w:val="ListParagraph"/>
        <w:numPr>
          <w:ilvl w:val="0"/>
          <w:numId w:val="447"/>
        </w:numPr>
        <w:tabs>
          <w:tab w:val="left" w:pos="1512"/>
          <w:tab w:val="left" w:pos="1513"/>
        </w:tabs>
        <w:ind w:left="1512" w:hanging="681"/>
        <w:jc w:val="left"/>
        <w:rPr>
          <w:rFonts w:ascii="Times New Roman"/>
        </w:rPr>
      </w:pPr>
      <w:r>
        <w:rPr>
          <w:b/>
          <w:w w:val="105"/>
          <w:sz w:val="20"/>
          <w:u w:val="single"/>
        </w:rPr>
        <w:t>Substitution</w:t>
      </w:r>
      <w:r>
        <w:rPr>
          <w:b/>
          <w:spacing w:val="14"/>
          <w:w w:val="105"/>
          <w:sz w:val="20"/>
          <w:u w:val="single"/>
        </w:rPr>
        <w:t xml:space="preserve"> </w:t>
      </w:r>
      <w:r>
        <w:rPr>
          <w:b/>
          <w:w w:val="105"/>
          <w:sz w:val="20"/>
          <w:u w:val="single"/>
        </w:rPr>
        <w:t xml:space="preserve">of </w:t>
      </w:r>
      <w:r>
        <w:rPr>
          <w:b/>
          <w:spacing w:val="-2"/>
          <w:w w:val="105"/>
          <w:sz w:val="20"/>
          <w:u w:val="single"/>
        </w:rPr>
        <w:t>Company</w:t>
      </w:r>
    </w:p>
    <w:p w14:paraId="6F520BB3" w14:textId="77777777" w:rsidR="00380127" w:rsidRDefault="00380127">
      <w:pPr>
        <w:pStyle w:val="BodyText"/>
        <w:spacing w:before="10"/>
        <w:rPr>
          <w:b/>
          <w:sz w:val="20"/>
        </w:rPr>
      </w:pPr>
    </w:p>
    <w:p w14:paraId="6F520BB4" w14:textId="77777777" w:rsidR="00380127" w:rsidRDefault="008831FA">
      <w:pPr>
        <w:pStyle w:val="ListParagraph"/>
        <w:numPr>
          <w:ilvl w:val="0"/>
          <w:numId w:val="408"/>
        </w:numPr>
        <w:tabs>
          <w:tab w:val="left" w:pos="1505"/>
          <w:tab w:val="left" w:pos="1506"/>
        </w:tabs>
        <w:ind w:hanging="677"/>
        <w:rPr>
          <w:sz w:val="21"/>
        </w:rPr>
      </w:pPr>
      <w:r>
        <w:rPr>
          <w:sz w:val="21"/>
        </w:rPr>
        <w:t>In</w:t>
      </w:r>
      <w:r>
        <w:rPr>
          <w:spacing w:val="-8"/>
          <w:sz w:val="21"/>
        </w:rPr>
        <w:t xml:space="preserve"> </w:t>
      </w:r>
      <w:r>
        <w:rPr>
          <w:sz w:val="21"/>
        </w:rPr>
        <w:t>any</w:t>
      </w:r>
      <w:r>
        <w:rPr>
          <w:spacing w:val="1"/>
          <w:sz w:val="21"/>
        </w:rPr>
        <w:t xml:space="preserve"> </w:t>
      </w:r>
      <w:r>
        <w:rPr>
          <w:sz w:val="21"/>
        </w:rPr>
        <w:t>of</w:t>
      </w:r>
      <w:r>
        <w:rPr>
          <w:spacing w:val="-2"/>
          <w:sz w:val="21"/>
        </w:rPr>
        <w:t xml:space="preserve"> </w:t>
      </w:r>
      <w:r>
        <w:rPr>
          <w:sz w:val="21"/>
        </w:rPr>
        <w:t>the</w:t>
      </w:r>
      <w:r>
        <w:rPr>
          <w:spacing w:val="2"/>
          <w:sz w:val="21"/>
        </w:rPr>
        <w:t xml:space="preserve"> </w:t>
      </w:r>
      <w:r>
        <w:rPr>
          <w:sz w:val="21"/>
        </w:rPr>
        <w:t>following</w:t>
      </w:r>
      <w:r>
        <w:rPr>
          <w:spacing w:val="12"/>
          <w:sz w:val="21"/>
        </w:rPr>
        <w:t xml:space="preserve"> </w:t>
      </w:r>
      <w:r>
        <w:rPr>
          <w:spacing w:val="-2"/>
          <w:sz w:val="21"/>
        </w:rPr>
        <w:t>events:-</w:t>
      </w:r>
    </w:p>
    <w:p w14:paraId="6F520BB5" w14:textId="77777777" w:rsidR="00380127" w:rsidRDefault="00380127">
      <w:pPr>
        <w:pStyle w:val="BodyText"/>
        <w:spacing w:before="2"/>
      </w:pPr>
    </w:p>
    <w:p w14:paraId="6F520BB6" w14:textId="77777777" w:rsidR="00380127" w:rsidRDefault="008831FA">
      <w:pPr>
        <w:pStyle w:val="ListParagraph"/>
        <w:numPr>
          <w:ilvl w:val="0"/>
          <w:numId w:val="403"/>
        </w:numPr>
        <w:tabs>
          <w:tab w:val="left" w:pos="2213"/>
        </w:tabs>
        <w:spacing w:line="242" w:lineRule="auto"/>
        <w:ind w:right="1660" w:hanging="687"/>
        <w:jc w:val="both"/>
        <w:rPr>
          <w:sz w:val="21"/>
        </w:rPr>
      </w:pPr>
      <w:r>
        <w:rPr>
          <w:sz w:val="21"/>
        </w:rPr>
        <w:t>if the Company enters into</w:t>
      </w:r>
      <w:r>
        <w:rPr>
          <w:spacing w:val="-2"/>
          <w:sz w:val="21"/>
        </w:rPr>
        <w:t xml:space="preserve"> </w:t>
      </w:r>
      <w:r>
        <w:rPr>
          <w:sz w:val="21"/>
        </w:rPr>
        <w:t>liquidation and another body corporate</w:t>
      </w:r>
      <w:r>
        <w:rPr>
          <w:spacing w:val="40"/>
          <w:sz w:val="21"/>
        </w:rPr>
        <w:t xml:space="preserve"> </w:t>
      </w:r>
      <w:r>
        <w:rPr>
          <w:sz w:val="21"/>
        </w:rPr>
        <w:t>(whether in contemplation of such liquidation or after the commencement thereof) enters into an agreement with the Trustees and with the Company or its liquidator to perform the obligations of the Company under the Scheme; or</w:t>
      </w:r>
    </w:p>
    <w:p w14:paraId="6F520BB7" w14:textId="77777777" w:rsidR="00380127" w:rsidRDefault="00380127">
      <w:pPr>
        <w:pStyle w:val="BodyText"/>
        <w:spacing w:before="2"/>
      </w:pPr>
    </w:p>
    <w:p w14:paraId="6F520BB8" w14:textId="77777777" w:rsidR="00380127" w:rsidRDefault="008831FA">
      <w:pPr>
        <w:pStyle w:val="ListParagraph"/>
        <w:numPr>
          <w:ilvl w:val="0"/>
          <w:numId w:val="403"/>
        </w:numPr>
        <w:tabs>
          <w:tab w:val="left" w:pos="2213"/>
        </w:tabs>
        <w:spacing w:line="242" w:lineRule="auto"/>
        <w:ind w:left="2203" w:right="1668" w:hanging="682"/>
        <w:jc w:val="both"/>
        <w:rPr>
          <w:sz w:val="21"/>
        </w:rPr>
      </w:pPr>
      <w:r>
        <w:rPr>
          <w:sz w:val="21"/>
        </w:rPr>
        <w:t>if the undertaking of the Company is acquired by or vested in any body corporate, and such</w:t>
      </w:r>
      <w:r>
        <w:rPr>
          <w:spacing w:val="-7"/>
          <w:sz w:val="21"/>
        </w:rPr>
        <w:t xml:space="preserve"> </w:t>
      </w:r>
      <w:r>
        <w:rPr>
          <w:sz w:val="21"/>
        </w:rPr>
        <w:t>other body corporate either enters into an</w:t>
      </w:r>
      <w:r>
        <w:rPr>
          <w:spacing w:val="-3"/>
          <w:sz w:val="21"/>
        </w:rPr>
        <w:t xml:space="preserve"> </w:t>
      </w:r>
      <w:r>
        <w:rPr>
          <w:sz w:val="21"/>
        </w:rPr>
        <w:t>agreement with the</w:t>
      </w:r>
      <w:r>
        <w:rPr>
          <w:spacing w:val="-2"/>
          <w:sz w:val="21"/>
        </w:rPr>
        <w:t xml:space="preserve"> </w:t>
      </w:r>
      <w:r>
        <w:rPr>
          <w:sz w:val="21"/>
        </w:rPr>
        <w:t>Trustees and with the</w:t>
      </w:r>
      <w:r>
        <w:rPr>
          <w:spacing w:val="-1"/>
          <w:sz w:val="21"/>
        </w:rPr>
        <w:t xml:space="preserve"> </w:t>
      </w:r>
      <w:r>
        <w:rPr>
          <w:sz w:val="21"/>
        </w:rPr>
        <w:t>Company or its liquidator, or is</w:t>
      </w:r>
      <w:r>
        <w:rPr>
          <w:spacing w:val="-8"/>
          <w:sz w:val="21"/>
        </w:rPr>
        <w:t xml:space="preserve"> </w:t>
      </w:r>
      <w:r>
        <w:rPr>
          <w:sz w:val="21"/>
        </w:rPr>
        <w:t>bound by virtue of or pursuant to any statutory provision or any order of the Court or rule, order regulation or direction made thereunder or otherwise to perform the said obligations; or</w:t>
      </w:r>
    </w:p>
    <w:p w14:paraId="6F520BB9" w14:textId="77777777" w:rsidR="00380127" w:rsidRDefault="00380127">
      <w:pPr>
        <w:pStyle w:val="BodyText"/>
        <w:spacing w:before="6"/>
        <w:rPr>
          <w:sz w:val="20"/>
        </w:rPr>
      </w:pPr>
    </w:p>
    <w:p w14:paraId="6F520BBA" w14:textId="77777777" w:rsidR="00380127" w:rsidRDefault="008831FA">
      <w:pPr>
        <w:pStyle w:val="ListParagraph"/>
        <w:numPr>
          <w:ilvl w:val="0"/>
          <w:numId w:val="403"/>
        </w:numPr>
        <w:tabs>
          <w:tab w:val="left" w:pos="2208"/>
        </w:tabs>
        <w:spacing w:line="242" w:lineRule="auto"/>
        <w:ind w:left="2203" w:right="1670" w:hanging="688"/>
        <w:jc w:val="both"/>
        <w:rPr>
          <w:sz w:val="21"/>
        </w:rPr>
      </w:pPr>
      <w:r>
        <w:rPr>
          <w:sz w:val="21"/>
        </w:rPr>
        <w:t>if the Company becomes a subsidiary of another holding company and such other holding company enters into an</w:t>
      </w:r>
      <w:r>
        <w:rPr>
          <w:spacing w:val="-8"/>
          <w:sz w:val="21"/>
        </w:rPr>
        <w:t xml:space="preserve"> </w:t>
      </w:r>
      <w:r>
        <w:rPr>
          <w:sz w:val="21"/>
        </w:rPr>
        <w:t>agreement with</w:t>
      </w:r>
      <w:r>
        <w:rPr>
          <w:spacing w:val="-3"/>
          <w:sz w:val="21"/>
        </w:rPr>
        <w:t xml:space="preserve"> </w:t>
      </w:r>
      <w:r>
        <w:rPr>
          <w:sz w:val="21"/>
        </w:rPr>
        <w:t>the Company to</w:t>
      </w:r>
      <w:r>
        <w:rPr>
          <w:spacing w:val="-6"/>
          <w:sz w:val="21"/>
        </w:rPr>
        <w:t xml:space="preserve"> </w:t>
      </w:r>
      <w:r>
        <w:rPr>
          <w:sz w:val="21"/>
        </w:rPr>
        <w:t>perform the said obligations; or</w:t>
      </w:r>
    </w:p>
    <w:p w14:paraId="6F520BBB" w14:textId="77777777" w:rsidR="00380127" w:rsidRDefault="00380127">
      <w:pPr>
        <w:pStyle w:val="BodyText"/>
        <w:spacing w:before="1"/>
      </w:pPr>
    </w:p>
    <w:p w14:paraId="6F520BBC" w14:textId="77777777" w:rsidR="00380127" w:rsidRDefault="008831FA">
      <w:pPr>
        <w:pStyle w:val="ListParagraph"/>
        <w:numPr>
          <w:ilvl w:val="0"/>
          <w:numId w:val="403"/>
        </w:numPr>
        <w:tabs>
          <w:tab w:val="left" w:pos="2204"/>
        </w:tabs>
        <w:spacing w:line="242" w:lineRule="auto"/>
        <w:ind w:left="2193" w:right="1682" w:hanging="682"/>
        <w:jc w:val="both"/>
        <w:rPr>
          <w:sz w:val="21"/>
        </w:rPr>
      </w:pPr>
      <w:r>
        <w:rPr>
          <w:sz w:val="21"/>
        </w:rPr>
        <w:t>if the Company is dissolved by virtue of or pursuant to any statutory provision or any order of the Court or any rule, order, regulation or direction made thereunder or otherwise, and another body corporate is bound by virtue of or pursuant to</w:t>
      </w:r>
      <w:r>
        <w:rPr>
          <w:spacing w:val="-2"/>
          <w:sz w:val="21"/>
        </w:rPr>
        <w:t xml:space="preserve"> </w:t>
      </w:r>
      <w:r>
        <w:rPr>
          <w:sz w:val="21"/>
        </w:rPr>
        <w:t>any</w:t>
      </w:r>
      <w:r>
        <w:rPr>
          <w:spacing w:val="-1"/>
          <w:sz w:val="21"/>
        </w:rPr>
        <w:t xml:space="preserve"> </w:t>
      </w:r>
      <w:r>
        <w:rPr>
          <w:sz w:val="21"/>
        </w:rPr>
        <w:t>statutory provision or</w:t>
      </w:r>
      <w:r>
        <w:rPr>
          <w:spacing w:val="-4"/>
          <w:sz w:val="21"/>
        </w:rPr>
        <w:t xml:space="preserve"> </w:t>
      </w:r>
      <w:r>
        <w:rPr>
          <w:sz w:val="21"/>
        </w:rPr>
        <w:t>any order of</w:t>
      </w:r>
      <w:r>
        <w:rPr>
          <w:spacing w:val="-1"/>
          <w:sz w:val="21"/>
        </w:rPr>
        <w:t xml:space="preserve"> </w:t>
      </w:r>
      <w:r>
        <w:rPr>
          <w:sz w:val="21"/>
        </w:rPr>
        <w:t>the</w:t>
      </w:r>
      <w:r>
        <w:rPr>
          <w:spacing w:val="-2"/>
          <w:sz w:val="21"/>
        </w:rPr>
        <w:t xml:space="preserve"> </w:t>
      </w:r>
      <w:r>
        <w:rPr>
          <w:sz w:val="21"/>
        </w:rPr>
        <w:t>Court or</w:t>
      </w:r>
      <w:r>
        <w:rPr>
          <w:spacing w:val="-1"/>
          <w:sz w:val="21"/>
        </w:rPr>
        <w:t xml:space="preserve"> </w:t>
      </w:r>
      <w:r>
        <w:rPr>
          <w:sz w:val="21"/>
        </w:rPr>
        <w:t>any rule, order, regulation or direction made thereunder or otherwise to perform the said obligations; or</w:t>
      </w:r>
    </w:p>
    <w:p w14:paraId="6F520BBD" w14:textId="77777777" w:rsidR="00380127" w:rsidRDefault="00380127">
      <w:pPr>
        <w:pStyle w:val="BodyText"/>
        <w:spacing w:before="1"/>
        <w:rPr>
          <w:sz w:val="20"/>
        </w:rPr>
      </w:pPr>
    </w:p>
    <w:p w14:paraId="6F520BBE" w14:textId="77777777" w:rsidR="00380127" w:rsidRDefault="008831FA">
      <w:pPr>
        <w:pStyle w:val="ListParagraph"/>
        <w:numPr>
          <w:ilvl w:val="0"/>
          <w:numId w:val="403"/>
        </w:numPr>
        <w:tabs>
          <w:tab w:val="left" w:pos="2199"/>
        </w:tabs>
        <w:spacing w:line="244" w:lineRule="auto"/>
        <w:ind w:left="2191" w:right="1682" w:hanging="690"/>
        <w:jc w:val="both"/>
        <w:rPr>
          <w:sz w:val="21"/>
        </w:rPr>
      </w:pPr>
      <w:r>
        <w:rPr>
          <w:sz w:val="21"/>
        </w:rPr>
        <w:t>provided the Scheme's status as a Registered Scheme is not thereby prejudiced, if another body corporate is a Participating Employer and such other body corporate enters into an agreement with the Trustees and with the Company to perform the said obligations,</w:t>
      </w:r>
    </w:p>
    <w:p w14:paraId="6F520BBF" w14:textId="77777777" w:rsidR="00380127" w:rsidRDefault="00380127">
      <w:pPr>
        <w:pStyle w:val="BodyText"/>
        <w:spacing w:before="4"/>
        <w:rPr>
          <w:sz w:val="20"/>
        </w:rPr>
      </w:pPr>
    </w:p>
    <w:p w14:paraId="6F520BC0" w14:textId="77777777" w:rsidR="00380127" w:rsidRDefault="008831FA">
      <w:pPr>
        <w:pStyle w:val="BodyText"/>
        <w:spacing w:line="242" w:lineRule="auto"/>
        <w:ind w:left="1490" w:right="1688" w:firstLine="12"/>
        <w:jc w:val="both"/>
        <w:rPr>
          <w:b/>
          <w:sz w:val="20"/>
        </w:rPr>
      </w:pPr>
      <w:r>
        <w:t>then, and in</w:t>
      </w:r>
      <w:r>
        <w:rPr>
          <w:spacing w:val="-4"/>
        </w:rPr>
        <w:t xml:space="preserve"> </w:t>
      </w:r>
      <w:r>
        <w:t>any such event, the Company shall be thereby released from all the said obligations and such other body corporate as aforesaid shall be deemed to be substituted for the Company as the person liable to perform the said obligations, and the Trust Deed shall thenceforth have effect (but without prejudice to Pensionable Service existing before such substitution) as if such other body corporate had been a party</w:t>
      </w:r>
      <w:r>
        <w:rPr>
          <w:spacing w:val="40"/>
        </w:rPr>
        <w:t xml:space="preserve"> </w:t>
      </w:r>
      <w:r>
        <w:t>to</w:t>
      </w:r>
      <w:r>
        <w:rPr>
          <w:spacing w:val="40"/>
        </w:rPr>
        <w:t xml:space="preserve"> </w:t>
      </w:r>
      <w:r>
        <w:t>and</w:t>
      </w:r>
      <w:r>
        <w:rPr>
          <w:spacing w:val="40"/>
        </w:rPr>
        <w:t xml:space="preserve"> </w:t>
      </w:r>
      <w:r>
        <w:t>had executed</w:t>
      </w:r>
      <w:r>
        <w:rPr>
          <w:spacing w:val="40"/>
        </w:rPr>
        <w:t xml:space="preserve"> </w:t>
      </w:r>
      <w:r>
        <w:t>the Trust</w:t>
      </w:r>
      <w:r>
        <w:rPr>
          <w:spacing w:val="40"/>
        </w:rPr>
        <w:t xml:space="preserve"> </w:t>
      </w:r>
      <w:r>
        <w:t>Deed</w:t>
      </w:r>
      <w:r>
        <w:rPr>
          <w:spacing w:val="40"/>
        </w:rPr>
        <w:t xml:space="preserve"> </w:t>
      </w:r>
      <w:r>
        <w:t>in place</w:t>
      </w:r>
      <w:r>
        <w:rPr>
          <w:spacing w:val="40"/>
        </w:rPr>
        <w:t xml:space="preserve"> </w:t>
      </w:r>
      <w:r>
        <w:t>of</w:t>
      </w:r>
      <w:r>
        <w:rPr>
          <w:spacing w:val="40"/>
        </w:rPr>
        <w:t xml:space="preserve"> </w:t>
      </w:r>
      <w:r>
        <w:rPr>
          <w:b/>
          <w:sz w:val="20"/>
        </w:rPr>
        <w:t>Northumbrian</w:t>
      </w:r>
      <w:r>
        <w:rPr>
          <w:b/>
          <w:spacing w:val="40"/>
          <w:sz w:val="20"/>
        </w:rPr>
        <w:t xml:space="preserve"> </w:t>
      </w:r>
      <w:r>
        <w:rPr>
          <w:b/>
          <w:sz w:val="20"/>
        </w:rPr>
        <w:t xml:space="preserve">Services </w:t>
      </w:r>
      <w:r>
        <w:rPr>
          <w:b/>
          <w:spacing w:val="-2"/>
          <w:sz w:val="20"/>
        </w:rPr>
        <w:t>Limited.</w:t>
      </w:r>
    </w:p>
    <w:p w14:paraId="6F520BC1" w14:textId="77777777" w:rsidR="00380127" w:rsidRDefault="00380127">
      <w:pPr>
        <w:pStyle w:val="BodyText"/>
        <w:rPr>
          <w:b/>
          <w:sz w:val="22"/>
        </w:rPr>
      </w:pPr>
    </w:p>
    <w:p w14:paraId="6F520BC2" w14:textId="77777777" w:rsidR="00380127" w:rsidRDefault="008831FA">
      <w:pPr>
        <w:pStyle w:val="ListParagraph"/>
        <w:numPr>
          <w:ilvl w:val="0"/>
          <w:numId w:val="408"/>
        </w:numPr>
        <w:tabs>
          <w:tab w:val="left" w:pos="1476"/>
          <w:tab w:val="left" w:pos="1477"/>
        </w:tabs>
        <w:spacing w:before="1"/>
        <w:ind w:left="1476" w:hanging="682"/>
        <w:rPr>
          <w:sz w:val="21"/>
        </w:rPr>
      </w:pPr>
      <w:r>
        <w:rPr>
          <w:sz w:val="21"/>
        </w:rPr>
        <w:t>In</w:t>
      </w:r>
      <w:r>
        <w:rPr>
          <w:spacing w:val="-7"/>
          <w:sz w:val="21"/>
        </w:rPr>
        <w:t xml:space="preserve"> </w:t>
      </w:r>
      <w:r>
        <w:rPr>
          <w:sz w:val="21"/>
        </w:rPr>
        <w:t>any</w:t>
      </w:r>
      <w:r>
        <w:rPr>
          <w:spacing w:val="3"/>
          <w:sz w:val="21"/>
        </w:rPr>
        <w:t xml:space="preserve"> </w:t>
      </w:r>
      <w:r>
        <w:rPr>
          <w:sz w:val="21"/>
        </w:rPr>
        <w:t>of</w:t>
      </w:r>
      <w:r>
        <w:rPr>
          <w:spacing w:val="-1"/>
          <w:sz w:val="21"/>
        </w:rPr>
        <w:t xml:space="preserve"> </w:t>
      </w:r>
      <w:r>
        <w:rPr>
          <w:sz w:val="21"/>
        </w:rPr>
        <w:t>the</w:t>
      </w:r>
      <w:r>
        <w:rPr>
          <w:spacing w:val="-6"/>
          <w:sz w:val="21"/>
        </w:rPr>
        <w:t xml:space="preserve"> </w:t>
      </w:r>
      <w:r>
        <w:rPr>
          <w:sz w:val="21"/>
        </w:rPr>
        <w:t>following</w:t>
      </w:r>
      <w:r>
        <w:rPr>
          <w:spacing w:val="10"/>
          <w:sz w:val="21"/>
        </w:rPr>
        <w:t xml:space="preserve"> </w:t>
      </w:r>
      <w:r>
        <w:rPr>
          <w:sz w:val="21"/>
        </w:rPr>
        <w:t>events</w:t>
      </w:r>
      <w:r>
        <w:rPr>
          <w:spacing w:val="6"/>
          <w:sz w:val="21"/>
        </w:rPr>
        <w:t xml:space="preserve"> </w:t>
      </w:r>
      <w:r>
        <w:rPr>
          <w:sz w:val="21"/>
        </w:rPr>
        <w:t>that</w:t>
      </w:r>
      <w:r>
        <w:rPr>
          <w:spacing w:val="1"/>
          <w:sz w:val="21"/>
        </w:rPr>
        <w:t xml:space="preserve"> </w:t>
      </w:r>
      <w:r>
        <w:rPr>
          <w:sz w:val="21"/>
        </w:rPr>
        <w:t>is</w:t>
      </w:r>
      <w:r>
        <w:rPr>
          <w:spacing w:val="-5"/>
          <w:sz w:val="21"/>
        </w:rPr>
        <w:t xml:space="preserve"> </w:t>
      </w:r>
      <w:r>
        <w:rPr>
          <w:sz w:val="21"/>
        </w:rPr>
        <w:t>to</w:t>
      </w:r>
      <w:r>
        <w:rPr>
          <w:spacing w:val="-1"/>
          <w:sz w:val="21"/>
        </w:rPr>
        <w:t xml:space="preserve"> </w:t>
      </w:r>
      <w:r>
        <w:rPr>
          <w:spacing w:val="-2"/>
          <w:sz w:val="21"/>
        </w:rPr>
        <w:t>say:-</w:t>
      </w:r>
    </w:p>
    <w:p w14:paraId="6F520BC3" w14:textId="77777777" w:rsidR="00380127" w:rsidRDefault="00380127">
      <w:pPr>
        <w:pStyle w:val="BodyText"/>
        <w:spacing w:before="6"/>
      </w:pPr>
    </w:p>
    <w:p w14:paraId="6F520BC4" w14:textId="77777777" w:rsidR="00380127" w:rsidRDefault="008831FA">
      <w:pPr>
        <w:pStyle w:val="ListParagraph"/>
        <w:numPr>
          <w:ilvl w:val="0"/>
          <w:numId w:val="402"/>
        </w:numPr>
        <w:tabs>
          <w:tab w:val="left" w:pos="2180"/>
        </w:tabs>
        <w:spacing w:line="242" w:lineRule="auto"/>
        <w:ind w:right="1698" w:hanging="687"/>
        <w:jc w:val="both"/>
        <w:rPr>
          <w:sz w:val="21"/>
        </w:rPr>
      </w:pPr>
      <w:r>
        <w:rPr>
          <w:sz w:val="21"/>
        </w:rPr>
        <w:t>if the Company enters into liquidation and if at the commencement of such liquidation</w:t>
      </w:r>
      <w:r>
        <w:rPr>
          <w:spacing w:val="40"/>
          <w:sz w:val="21"/>
        </w:rPr>
        <w:t xml:space="preserve"> </w:t>
      </w:r>
      <w:r>
        <w:rPr>
          <w:sz w:val="21"/>
        </w:rPr>
        <w:t>or</w:t>
      </w:r>
      <w:r>
        <w:rPr>
          <w:spacing w:val="38"/>
          <w:sz w:val="21"/>
        </w:rPr>
        <w:t xml:space="preserve"> </w:t>
      </w:r>
      <w:r>
        <w:rPr>
          <w:sz w:val="21"/>
        </w:rPr>
        <w:t>at</w:t>
      </w:r>
      <w:r>
        <w:rPr>
          <w:spacing w:val="36"/>
          <w:sz w:val="21"/>
        </w:rPr>
        <w:t xml:space="preserve"> </w:t>
      </w:r>
      <w:r>
        <w:rPr>
          <w:sz w:val="21"/>
        </w:rPr>
        <w:t>any</w:t>
      </w:r>
      <w:r>
        <w:rPr>
          <w:spacing w:val="40"/>
          <w:sz w:val="21"/>
        </w:rPr>
        <w:t xml:space="preserve"> </w:t>
      </w:r>
      <w:r>
        <w:rPr>
          <w:sz w:val="21"/>
        </w:rPr>
        <w:t>time</w:t>
      </w:r>
      <w:r>
        <w:rPr>
          <w:spacing w:val="40"/>
          <w:sz w:val="21"/>
        </w:rPr>
        <w:t xml:space="preserve"> </w:t>
      </w:r>
      <w:r>
        <w:rPr>
          <w:sz w:val="21"/>
        </w:rPr>
        <w:t>thereafter</w:t>
      </w:r>
      <w:r>
        <w:rPr>
          <w:spacing w:val="40"/>
          <w:sz w:val="21"/>
        </w:rPr>
        <w:t xml:space="preserve"> </w:t>
      </w:r>
      <w:r>
        <w:rPr>
          <w:sz w:val="21"/>
        </w:rPr>
        <w:t>there</w:t>
      </w:r>
      <w:r>
        <w:rPr>
          <w:spacing w:val="39"/>
          <w:sz w:val="21"/>
        </w:rPr>
        <w:t xml:space="preserve"> </w:t>
      </w:r>
      <w:r>
        <w:rPr>
          <w:sz w:val="21"/>
        </w:rPr>
        <w:t>is</w:t>
      </w:r>
      <w:r>
        <w:rPr>
          <w:spacing w:val="32"/>
          <w:sz w:val="21"/>
        </w:rPr>
        <w:t xml:space="preserve"> </w:t>
      </w:r>
      <w:r>
        <w:rPr>
          <w:sz w:val="21"/>
        </w:rPr>
        <w:t>not</w:t>
      </w:r>
      <w:r>
        <w:rPr>
          <w:spacing w:val="39"/>
          <w:sz w:val="21"/>
        </w:rPr>
        <w:t xml:space="preserve"> </w:t>
      </w:r>
      <w:r>
        <w:rPr>
          <w:sz w:val="21"/>
        </w:rPr>
        <w:t>any</w:t>
      </w:r>
      <w:r>
        <w:rPr>
          <w:spacing w:val="40"/>
          <w:sz w:val="21"/>
        </w:rPr>
        <w:t xml:space="preserve"> </w:t>
      </w:r>
      <w:r>
        <w:rPr>
          <w:sz w:val="21"/>
        </w:rPr>
        <w:t>such</w:t>
      </w:r>
      <w:r>
        <w:rPr>
          <w:spacing w:val="35"/>
          <w:sz w:val="21"/>
        </w:rPr>
        <w:t xml:space="preserve"> </w:t>
      </w:r>
      <w:r>
        <w:rPr>
          <w:sz w:val="21"/>
        </w:rPr>
        <w:t>agreement</w:t>
      </w:r>
      <w:r>
        <w:rPr>
          <w:spacing w:val="40"/>
          <w:sz w:val="21"/>
        </w:rPr>
        <w:t xml:space="preserve"> </w:t>
      </w:r>
      <w:r>
        <w:rPr>
          <w:sz w:val="21"/>
        </w:rPr>
        <w:t>as</w:t>
      </w:r>
      <w:r>
        <w:rPr>
          <w:spacing w:val="39"/>
          <w:sz w:val="21"/>
        </w:rPr>
        <w:t xml:space="preserve"> </w:t>
      </w:r>
      <w:r>
        <w:rPr>
          <w:sz w:val="21"/>
        </w:rPr>
        <w:t>is</w:t>
      </w:r>
    </w:p>
    <w:p w14:paraId="6F520BC5" w14:textId="77777777" w:rsidR="00380127" w:rsidRDefault="00380127">
      <w:pPr>
        <w:spacing w:line="242" w:lineRule="auto"/>
        <w:jc w:val="both"/>
        <w:rPr>
          <w:sz w:val="21"/>
        </w:rPr>
        <w:sectPr w:rsidR="00380127">
          <w:pgSz w:w="11940" w:h="16800"/>
          <w:pgMar w:top="1940" w:right="0" w:bottom="1140" w:left="720" w:header="0" w:footer="926" w:gutter="0"/>
          <w:cols w:space="720"/>
        </w:sectPr>
      </w:pPr>
    </w:p>
    <w:p w14:paraId="6F520BC6" w14:textId="77777777" w:rsidR="00380127" w:rsidRDefault="008831FA">
      <w:pPr>
        <w:spacing w:before="70"/>
        <w:ind w:right="141"/>
        <w:jc w:val="right"/>
        <w:rPr>
          <w:rFonts w:ascii="Times New Roman"/>
          <w:sz w:val="18"/>
        </w:rPr>
      </w:pPr>
      <w:bookmarkStart w:id="48" w:name="Page_49"/>
      <w:bookmarkEnd w:id="48"/>
      <w:r>
        <w:rPr>
          <w:rFonts w:ascii="Times New Roman"/>
          <w:w w:val="94"/>
          <w:sz w:val="18"/>
        </w:rPr>
        <w:lastRenderedPageBreak/>
        <w:t>(</w:t>
      </w:r>
    </w:p>
    <w:p w14:paraId="6F520BC7" w14:textId="77777777" w:rsidR="00380127" w:rsidRDefault="00380127">
      <w:pPr>
        <w:pStyle w:val="BodyText"/>
        <w:rPr>
          <w:rFonts w:ascii="Times New Roman"/>
          <w:sz w:val="20"/>
        </w:rPr>
      </w:pPr>
    </w:p>
    <w:p w14:paraId="6F520BC8" w14:textId="77777777" w:rsidR="00380127" w:rsidRDefault="00380127">
      <w:pPr>
        <w:pStyle w:val="BodyText"/>
        <w:rPr>
          <w:rFonts w:ascii="Times New Roman"/>
          <w:sz w:val="20"/>
        </w:rPr>
      </w:pPr>
    </w:p>
    <w:p w14:paraId="6F520BC9" w14:textId="77777777" w:rsidR="00380127" w:rsidRDefault="00380127">
      <w:pPr>
        <w:pStyle w:val="BodyText"/>
        <w:rPr>
          <w:rFonts w:ascii="Times New Roman"/>
          <w:sz w:val="20"/>
        </w:rPr>
      </w:pPr>
    </w:p>
    <w:p w14:paraId="6F520BCA" w14:textId="77777777" w:rsidR="00380127" w:rsidRDefault="00380127">
      <w:pPr>
        <w:pStyle w:val="BodyText"/>
        <w:rPr>
          <w:rFonts w:ascii="Times New Roman"/>
          <w:sz w:val="20"/>
        </w:rPr>
      </w:pPr>
    </w:p>
    <w:p w14:paraId="6F520BCB" w14:textId="77777777" w:rsidR="00380127" w:rsidRDefault="00380127">
      <w:pPr>
        <w:pStyle w:val="BodyText"/>
        <w:spacing w:before="11"/>
        <w:rPr>
          <w:rFonts w:ascii="Times New Roman"/>
          <w:sz w:val="22"/>
        </w:rPr>
      </w:pPr>
    </w:p>
    <w:p w14:paraId="6F520BCC" w14:textId="77777777" w:rsidR="00380127" w:rsidRDefault="008831FA">
      <w:pPr>
        <w:tabs>
          <w:tab w:val="left" w:pos="11010"/>
        </w:tabs>
        <w:spacing w:line="244" w:lineRule="exact"/>
        <w:ind w:left="2328"/>
        <w:rPr>
          <w:rFonts w:ascii="Times New Roman"/>
          <w:sz w:val="18"/>
        </w:rPr>
      </w:pPr>
      <w:r>
        <w:rPr>
          <w:w w:val="105"/>
          <w:position w:val="2"/>
          <w:sz w:val="20"/>
        </w:rPr>
        <w:t>referred</w:t>
      </w:r>
      <w:r>
        <w:rPr>
          <w:spacing w:val="7"/>
          <w:w w:val="105"/>
          <w:position w:val="2"/>
          <w:sz w:val="20"/>
        </w:rPr>
        <w:t xml:space="preserve"> </w:t>
      </w:r>
      <w:r>
        <w:rPr>
          <w:w w:val="105"/>
          <w:position w:val="2"/>
          <w:sz w:val="20"/>
        </w:rPr>
        <w:t>to in</w:t>
      </w:r>
      <w:r>
        <w:rPr>
          <w:spacing w:val="-3"/>
          <w:w w:val="105"/>
          <w:position w:val="2"/>
          <w:sz w:val="20"/>
        </w:rPr>
        <w:t xml:space="preserve"> </w:t>
      </w:r>
      <w:r>
        <w:rPr>
          <w:w w:val="105"/>
          <w:position w:val="2"/>
          <w:sz w:val="20"/>
        </w:rPr>
        <w:t>paragraph</w:t>
      </w:r>
      <w:r>
        <w:rPr>
          <w:spacing w:val="14"/>
          <w:w w:val="105"/>
          <w:position w:val="2"/>
          <w:sz w:val="20"/>
        </w:rPr>
        <w:t xml:space="preserve"> </w:t>
      </w:r>
      <w:r>
        <w:rPr>
          <w:w w:val="105"/>
          <w:position w:val="2"/>
          <w:sz w:val="20"/>
        </w:rPr>
        <w:t>(a)</w:t>
      </w:r>
      <w:r>
        <w:rPr>
          <w:spacing w:val="-1"/>
          <w:w w:val="105"/>
          <w:position w:val="2"/>
          <w:sz w:val="20"/>
        </w:rPr>
        <w:t xml:space="preserve"> </w:t>
      </w:r>
      <w:r>
        <w:rPr>
          <w:w w:val="105"/>
          <w:position w:val="2"/>
          <w:sz w:val="20"/>
        </w:rPr>
        <w:t>of</w:t>
      </w:r>
      <w:r>
        <w:rPr>
          <w:spacing w:val="73"/>
          <w:w w:val="105"/>
          <w:position w:val="2"/>
          <w:sz w:val="20"/>
        </w:rPr>
        <w:t xml:space="preserve"> </w:t>
      </w:r>
      <w:r>
        <w:rPr>
          <w:w w:val="105"/>
          <w:position w:val="2"/>
          <w:sz w:val="20"/>
        </w:rPr>
        <w:t>(1)</w:t>
      </w:r>
      <w:r>
        <w:rPr>
          <w:spacing w:val="-1"/>
          <w:w w:val="105"/>
          <w:position w:val="2"/>
          <w:sz w:val="20"/>
        </w:rPr>
        <w:t xml:space="preserve"> </w:t>
      </w:r>
      <w:r>
        <w:rPr>
          <w:w w:val="105"/>
          <w:position w:val="2"/>
          <w:sz w:val="20"/>
        </w:rPr>
        <w:t>above,</w:t>
      </w:r>
      <w:r>
        <w:rPr>
          <w:spacing w:val="76"/>
          <w:w w:val="105"/>
          <w:position w:val="2"/>
          <w:sz w:val="20"/>
        </w:rPr>
        <w:t xml:space="preserve"> </w:t>
      </w:r>
      <w:r>
        <w:rPr>
          <w:w w:val="105"/>
          <w:position w:val="2"/>
          <w:sz w:val="20"/>
        </w:rPr>
        <w:t>and</w:t>
      </w:r>
      <w:r>
        <w:rPr>
          <w:spacing w:val="-3"/>
          <w:w w:val="105"/>
          <w:position w:val="2"/>
          <w:sz w:val="20"/>
        </w:rPr>
        <w:t xml:space="preserve"> </w:t>
      </w:r>
      <w:r>
        <w:rPr>
          <w:w w:val="105"/>
          <w:position w:val="2"/>
          <w:sz w:val="20"/>
        </w:rPr>
        <w:t>the</w:t>
      </w:r>
      <w:r>
        <w:rPr>
          <w:spacing w:val="12"/>
          <w:w w:val="105"/>
          <w:position w:val="2"/>
          <w:sz w:val="20"/>
        </w:rPr>
        <w:t xml:space="preserve"> </w:t>
      </w:r>
      <w:r>
        <w:rPr>
          <w:w w:val="105"/>
          <w:position w:val="2"/>
          <w:sz w:val="20"/>
        </w:rPr>
        <w:t>Trustees</w:t>
      </w:r>
      <w:r>
        <w:rPr>
          <w:spacing w:val="14"/>
          <w:w w:val="105"/>
          <w:position w:val="2"/>
          <w:sz w:val="20"/>
        </w:rPr>
        <w:t xml:space="preserve"> </w:t>
      </w:r>
      <w:r>
        <w:rPr>
          <w:w w:val="105"/>
          <w:position w:val="2"/>
          <w:sz w:val="20"/>
        </w:rPr>
        <w:t>are</w:t>
      </w:r>
      <w:r>
        <w:rPr>
          <w:spacing w:val="4"/>
          <w:w w:val="105"/>
          <w:position w:val="2"/>
          <w:sz w:val="20"/>
        </w:rPr>
        <w:t xml:space="preserve"> </w:t>
      </w:r>
      <w:r>
        <w:rPr>
          <w:w w:val="105"/>
          <w:position w:val="2"/>
          <w:sz w:val="20"/>
        </w:rPr>
        <w:t>of</w:t>
      </w:r>
      <w:r>
        <w:rPr>
          <w:spacing w:val="8"/>
          <w:w w:val="105"/>
          <w:position w:val="2"/>
          <w:sz w:val="20"/>
        </w:rPr>
        <w:t xml:space="preserve"> </w:t>
      </w:r>
      <w:r>
        <w:rPr>
          <w:w w:val="105"/>
          <w:position w:val="2"/>
          <w:sz w:val="20"/>
        </w:rPr>
        <w:t>the</w:t>
      </w:r>
      <w:r>
        <w:rPr>
          <w:spacing w:val="5"/>
          <w:w w:val="105"/>
          <w:position w:val="2"/>
          <w:sz w:val="20"/>
        </w:rPr>
        <w:t xml:space="preserve"> </w:t>
      </w:r>
      <w:r>
        <w:rPr>
          <w:spacing w:val="-2"/>
          <w:w w:val="105"/>
          <w:position w:val="2"/>
          <w:sz w:val="20"/>
        </w:rPr>
        <w:t>opinion</w:t>
      </w:r>
      <w:r>
        <w:rPr>
          <w:position w:val="2"/>
          <w:sz w:val="20"/>
        </w:rPr>
        <w:tab/>
      </w:r>
      <w:r>
        <w:rPr>
          <w:rFonts w:ascii="Times New Roman"/>
          <w:spacing w:val="-10"/>
          <w:w w:val="105"/>
          <w:sz w:val="18"/>
        </w:rPr>
        <w:t>(</w:t>
      </w:r>
    </w:p>
    <w:p w14:paraId="6F520BCD" w14:textId="77777777" w:rsidR="00380127" w:rsidRDefault="008831FA">
      <w:pPr>
        <w:spacing w:line="227" w:lineRule="exact"/>
        <w:ind w:left="2333"/>
        <w:rPr>
          <w:sz w:val="20"/>
        </w:rPr>
      </w:pPr>
      <w:r>
        <w:rPr>
          <w:w w:val="105"/>
          <w:sz w:val="20"/>
        </w:rPr>
        <w:t>that</w:t>
      </w:r>
      <w:r>
        <w:rPr>
          <w:spacing w:val="-7"/>
          <w:w w:val="105"/>
          <w:sz w:val="20"/>
        </w:rPr>
        <w:t xml:space="preserve"> </w:t>
      </w:r>
      <w:r>
        <w:rPr>
          <w:w w:val="105"/>
          <w:sz w:val="20"/>
        </w:rPr>
        <w:t>there is</w:t>
      </w:r>
      <w:r>
        <w:rPr>
          <w:spacing w:val="-7"/>
          <w:w w:val="105"/>
          <w:sz w:val="20"/>
        </w:rPr>
        <w:t xml:space="preserve"> </w:t>
      </w:r>
      <w:r>
        <w:rPr>
          <w:w w:val="105"/>
          <w:sz w:val="20"/>
        </w:rPr>
        <w:t>no</w:t>
      </w:r>
      <w:r>
        <w:rPr>
          <w:spacing w:val="-9"/>
          <w:w w:val="105"/>
          <w:sz w:val="20"/>
        </w:rPr>
        <w:t xml:space="preserve"> </w:t>
      </w:r>
      <w:r>
        <w:rPr>
          <w:w w:val="105"/>
          <w:sz w:val="20"/>
        </w:rPr>
        <w:t>reasonable</w:t>
      </w:r>
      <w:r>
        <w:rPr>
          <w:spacing w:val="6"/>
          <w:w w:val="105"/>
          <w:sz w:val="20"/>
        </w:rPr>
        <w:t xml:space="preserve"> </w:t>
      </w:r>
      <w:r>
        <w:rPr>
          <w:w w:val="105"/>
          <w:sz w:val="20"/>
        </w:rPr>
        <w:t>expectation</w:t>
      </w:r>
      <w:r>
        <w:rPr>
          <w:spacing w:val="9"/>
          <w:w w:val="105"/>
          <w:sz w:val="20"/>
        </w:rPr>
        <w:t xml:space="preserve"> </w:t>
      </w:r>
      <w:r>
        <w:rPr>
          <w:w w:val="105"/>
          <w:sz w:val="20"/>
        </w:rPr>
        <w:t>of</w:t>
      </w:r>
      <w:r>
        <w:rPr>
          <w:spacing w:val="2"/>
          <w:w w:val="105"/>
          <w:sz w:val="20"/>
        </w:rPr>
        <w:t xml:space="preserve"> </w:t>
      </w:r>
      <w:r>
        <w:rPr>
          <w:w w:val="105"/>
          <w:sz w:val="20"/>
        </w:rPr>
        <w:t>such</w:t>
      </w:r>
      <w:r>
        <w:rPr>
          <w:spacing w:val="-5"/>
          <w:w w:val="105"/>
          <w:sz w:val="20"/>
        </w:rPr>
        <w:t xml:space="preserve"> </w:t>
      </w:r>
      <w:r>
        <w:rPr>
          <w:w w:val="105"/>
          <w:sz w:val="20"/>
        </w:rPr>
        <w:t>agreement;</w:t>
      </w:r>
      <w:r>
        <w:rPr>
          <w:spacing w:val="2"/>
          <w:w w:val="105"/>
          <w:sz w:val="20"/>
        </w:rPr>
        <w:t xml:space="preserve"> </w:t>
      </w:r>
      <w:r>
        <w:rPr>
          <w:spacing w:val="-5"/>
          <w:w w:val="105"/>
          <w:sz w:val="20"/>
        </w:rPr>
        <w:t>or</w:t>
      </w:r>
    </w:p>
    <w:p w14:paraId="6F520BCE" w14:textId="77777777" w:rsidR="00380127" w:rsidRDefault="00380127">
      <w:pPr>
        <w:pStyle w:val="BodyText"/>
        <w:spacing w:before="6"/>
        <w:rPr>
          <w:sz w:val="22"/>
        </w:rPr>
      </w:pPr>
    </w:p>
    <w:p w14:paraId="6F520BCF" w14:textId="77777777" w:rsidR="00380127" w:rsidRDefault="008831FA">
      <w:pPr>
        <w:pStyle w:val="ListParagraph"/>
        <w:numPr>
          <w:ilvl w:val="0"/>
          <w:numId w:val="402"/>
        </w:numPr>
        <w:tabs>
          <w:tab w:val="left" w:pos="2329"/>
        </w:tabs>
        <w:spacing w:before="1" w:line="254" w:lineRule="auto"/>
        <w:ind w:left="2322" w:right="1559" w:hanging="681"/>
        <w:jc w:val="both"/>
        <w:rPr>
          <w:sz w:val="20"/>
        </w:rPr>
      </w:pPr>
      <w:r>
        <w:rPr>
          <w:w w:val="105"/>
          <w:sz w:val="20"/>
        </w:rPr>
        <w:t>if the undertaking of the Company is acquired by or vested in any other body corporate,</w:t>
      </w:r>
      <w:r>
        <w:rPr>
          <w:spacing w:val="21"/>
          <w:w w:val="105"/>
          <w:sz w:val="20"/>
        </w:rPr>
        <w:t xml:space="preserve"> </w:t>
      </w:r>
      <w:r>
        <w:rPr>
          <w:w w:val="105"/>
          <w:sz w:val="20"/>
        </w:rPr>
        <w:t>and if at the time of such acquisition or at any time thereafter</w:t>
      </w:r>
      <w:r>
        <w:rPr>
          <w:spacing w:val="16"/>
          <w:w w:val="105"/>
          <w:sz w:val="20"/>
        </w:rPr>
        <w:t xml:space="preserve"> </w:t>
      </w:r>
      <w:r>
        <w:rPr>
          <w:w w:val="105"/>
          <w:sz w:val="20"/>
        </w:rPr>
        <w:t>there is not</w:t>
      </w:r>
      <w:r>
        <w:rPr>
          <w:spacing w:val="-1"/>
          <w:w w:val="105"/>
          <w:sz w:val="20"/>
        </w:rPr>
        <w:t xml:space="preserve"> </w:t>
      </w:r>
      <w:r>
        <w:rPr>
          <w:w w:val="105"/>
          <w:sz w:val="20"/>
        </w:rPr>
        <w:t>any such agreement as</w:t>
      </w:r>
      <w:r>
        <w:rPr>
          <w:spacing w:val="-6"/>
          <w:w w:val="105"/>
          <w:sz w:val="20"/>
        </w:rPr>
        <w:t xml:space="preserve"> </w:t>
      </w:r>
      <w:r>
        <w:rPr>
          <w:w w:val="105"/>
          <w:sz w:val="20"/>
        </w:rPr>
        <w:t>is</w:t>
      </w:r>
      <w:r>
        <w:rPr>
          <w:spacing w:val="-1"/>
          <w:w w:val="105"/>
          <w:sz w:val="20"/>
        </w:rPr>
        <w:t xml:space="preserve"> </w:t>
      </w:r>
      <w:r>
        <w:rPr>
          <w:w w:val="105"/>
          <w:sz w:val="20"/>
        </w:rPr>
        <w:t>referred to</w:t>
      </w:r>
      <w:r>
        <w:rPr>
          <w:spacing w:val="-1"/>
          <w:w w:val="105"/>
          <w:sz w:val="20"/>
        </w:rPr>
        <w:t xml:space="preserve"> </w:t>
      </w:r>
      <w:r>
        <w:rPr>
          <w:w w:val="105"/>
          <w:sz w:val="20"/>
        </w:rPr>
        <w:t>in</w:t>
      </w:r>
      <w:r>
        <w:rPr>
          <w:spacing w:val="-3"/>
          <w:w w:val="105"/>
          <w:sz w:val="20"/>
        </w:rPr>
        <w:t xml:space="preserve"> </w:t>
      </w:r>
      <w:r>
        <w:rPr>
          <w:w w:val="105"/>
          <w:sz w:val="20"/>
        </w:rPr>
        <w:t>paragraph (b)</w:t>
      </w:r>
      <w:r>
        <w:rPr>
          <w:spacing w:val="-3"/>
          <w:w w:val="105"/>
          <w:sz w:val="20"/>
        </w:rPr>
        <w:t xml:space="preserve"> </w:t>
      </w:r>
      <w:r>
        <w:rPr>
          <w:w w:val="105"/>
          <w:sz w:val="20"/>
        </w:rPr>
        <w:t>or (c)</w:t>
      </w:r>
      <w:r>
        <w:rPr>
          <w:spacing w:val="-3"/>
          <w:w w:val="105"/>
          <w:sz w:val="20"/>
        </w:rPr>
        <w:t xml:space="preserve"> </w:t>
      </w:r>
      <w:r>
        <w:rPr>
          <w:w w:val="105"/>
          <w:sz w:val="20"/>
        </w:rPr>
        <w:t>of (1)</w:t>
      </w:r>
      <w:r>
        <w:rPr>
          <w:spacing w:val="-3"/>
          <w:w w:val="105"/>
          <w:sz w:val="20"/>
        </w:rPr>
        <w:t xml:space="preserve"> </w:t>
      </w:r>
      <w:r>
        <w:rPr>
          <w:w w:val="105"/>
          <w:sz w:val="20"/>
        </w:rPr>
        <w:t>above and such other body corporate is not bound as therein mentioned and the Trustees are of opinion that there is no reasonable expectation of such agreement or of such other body corporate being so bound; or</w:t>
      </w:r>
    </w:p>
    <w:p w14:paraId="6F520BD0" w14:textId="77777777" w:rsidR="00380127" w:rsidRDefault="00380127">
      <w:pPr>
        <w:pStyle w:val="BodyText"/>
        <w:spacing w:before="5"/>
        <w:rPr>
          <w:sz w:val="12"/>
        </w:rPr>
      </w:pPr>
    </w:p>
    <w:p w14:paraId="6F520BD1" w14:textId="77777777" w:rsidR="00380127" w:rsidRDefault="008831FA">
      <w:pPr>
        <w:pStyle w:val="ListParagraph"/>
        <w:numPr>
          <w:ilvl w:val="0"/>
          <w:numId w:val="402"/>
        </w:numPr>
        <w:tabs>
          <w:tab w:val="left" w:pos="2320"/>
        </w:tabs>
        <w:spacing w:before="93" w:line="252" w:lineRule="auto"/>
        <w:ind w:left="2309" w:right="1575" w:hanging="682"/>
        <w:jc w:val="both"/>
        <w:rPr>
          <w:sz w:val="20"/>
        </w:rPr>
      </w:pPr>
      <w:r>
        <w:rPr>
          <w:w w:val="105"/>
          <w:sz w:val="20"/>
        </w:rPr>
        <w:t>if the Company</w:t>
      </w:r>
      <w:r>
        <w:rPr>
          <w:spacing w:val="40"/>
          <w:w w:val="105"/>
          <w:sz w:val="20"/>
        </w:rPr>
        <w:t xml:space="preserve"> </w:t>
      </w:r>
      <w:r>
        <w:rPr>
          <w:w w:val="105"/>
          <w:sz w:val="20"/>
        </w:rPr>
        <w:t>is dissolved</w:t>
      </w:r>
      <w:r>
        <w:rPr>
          <w:spacing w:val="40"/>
          <w:w w:val="105"/>
          <w:sz w:val="20"/>
        </w:rPr>
        <w:t xml:space="preserve"> </w:t>
      </w:r>
      <w:r>
        <w:rPr>
          <w:w w:val="105"/>
          <w:sz w:val="20"/>
        </w:rPr>
        <w:t>in manner</w:t>
      </w:r>
      <w:r>
        <w:rPr>
          <w:spacing w:val="40"/>
          <w:w w:val="105"/>
          <w:sz w:val="20"/>
        </w:rPr>
        <w:t xml:space="preserve"> </w:t>
      </w:r>
      <w:r>
        <w:rPr>
          <w:w w:val="105"/>
          <w:sz w:val="20"/>
        </w:rPr>
        <w:t>referred</w:t>
      </w:r>
      <w:r>
        <w:rPr>
          <w:spacing w:val="40"/>
          <w:w w:val="105"/>
          <w:sz w:val="20"/>
        </w:rPr>
        <w:t xml:space="preserve"> </w:t>
      </w:r>
      <w:r>
        <w:rPr>
          <w:w w:val="105"/>
          <w:sz w:val="20"/>
        </w:rPr>
        <w:t>to in paragraph</w:t>
      </w:r>
      <w:r>
        <w:rPr>
          <w:spacing w:val="40"/>
          <w:w w:val="105"/>
          <w:sz w:val="20"/>
        </w:rPr>
        <w:t xml:space="preserve"> </w:t>
      </w:r>
      <w:r>
        <w:rPr>
          <w:w w:val="105"/>
          <w:sz w:val="20"/>
        </w:rPr>
        <w:t>(d) of (1) above and if at the time of such dissolution, or at any time thereafter no other body corporate is bound as mentioned in the said paragraph (d) and the Trustees are of opinion that there is no reasonable expectation of any other body corporate becoming so bound,</w:t>
      </w:r>
    </w:p>
    <w:p w14:paraId="6F520BD2" w14:textId="77777777" w:rsidR="00380127" w:rsidRDefault="00380127">
      <w:pPr>
        <w:pStyle w:val="BodyText"/>
        <w:spacing w:before="4"/>
        <w:rPr>
          <w:sz w:val="22"/>
        </w:rPr>
      </w:pPr>
    </w:p>
    <w:p w14:paraId="6F520BD3" w14:textId="77777777" w:rsidR="00380127" w:rsidRDefault="008831FA">
      <w:pPr>
        <w:spacing w:line="254" w:lineRule="auto"/>
        <w:ind w:left="1608" w:right="1580" w:firstLine="13"/>
        <w:jc w:val="both"/>
        <w:rPr>
          <w:sz w:val="20"/>
        </w:rPr>
      </w:pPr>
      <w:r>
        <w:rPr>
          <w:w w:val="105"/>
          <w:sz w:val="20"/>
        </w:rPr>
        <w:t>then, and</w:t>
      </w:r>
      <w:r>
        <w:rPr>
          <w:spacing w:val="-1"/>
          <w:w w:val="105"/>
          <w:sz w:val="20"/>
        </w:rPr>
        <w:t xml:space="preserve"> </w:t>
      </w:r>
      <w:r>
        <w:rPr>
          <w:w w:val="105"/>
          <w:sz w:val="20"/>
        </w:rPr>
        <w:t>in</w:t>
      </w:r>
      <w:r>
        <w:rPr>
          <w:spacing w:val="-6"/>
          <w:w w:val="105"/>
          <w:sz w:val="20"/>
        </w:rPr>
        <w:t xml:space="preserve"> </w:t>
      </w:r>
      <w:r>
        <w:rPr>
          <w:w w:val="105"/>
          <w:sz w:val="20"/>
        </w:rPr>
        <w:t>any such</w:t>
      </w:r>
      <w:r>
        <w:rPr>
          <w:spacing w:val="-1"/>
          <w:w w:val="105"/>
          <w:sz w:val="20"/>
        </w:rPr>
        <w:t xml:space="preserve"> </w:t>
      </w:r>
      <w:r>
        <w:rPr>
          <w:w w:val="105"/>
          <w:sz w:val="20"/>
        </w:rPr>
        <w:t>case, the Trustees shall</w:t>
      </w:r>
      <w:r>
        <w:rPr>
          <w:spacing w:val="-4"/>
          <w:w w:val="105"/>
          <w:sz w:val="20"/>
        </w:rPr>
        <w:t xml:space="preserve"> </w:t>
      </w:r>
      <w:r>
        <w:rPr>
          <w:w w:val="105"/>
          <w:sz w:val="20"/>
        </w:rPr>
        <w:t>have power either to</w:t>
      </w:r>
      <w:r>
        <w:rPr>
          <w:spacing w:val="-1"/>
          <w:w w:val="105"/>
          <w:sz w:val="20"/>
        </w:rPr>
        <w:t xml:space="preserve"> </w:t>
      </w:r>
      <w:r>
        <w:rPr>
          <w:w w:val="105"/>
          <w:sz w:val="20"/>
        </w:rPr>
        <w:t>close the Fund or to alter any of the trusts, powers and provisions of the Trust Deed in any manner in which the same could be</w:t>
      </w:r>
      <w:r>
        <w:rPr>
          <w:spacing w:val="-6"/>
          <w:w w:val="105"/>
          <w:sz w:val="20"/>
        </w:rPr>
        <w:t xml:space="preserve"> </w:t>
      </w:r>
      <w:r>
        <w:rPr>
          <w:w w:val="105"/>
          <w:sz w:val="20"/>
        </w:rPr>
        <w:t>altered under clause 10,</w:t>
      </w:r>
      <w:r>
        <w:rPr>
          <w:spacing w:val="-2"/>
          <w:w w:val="105"/>
          <w:sz w:val="20"/>
        </w:rPr>
        <w:t xml:space="preserve"> </w:t>
      </w:r>
      <w:r>
        <w:rPr>
          <w:w w:val="105"/>
          <w:sz w:val="20"/>
        </w:rPr>
        <w:t>and to</w:t>
      </w:r>
      <w:r>
        <w:rPr>
          <w:spacing w:val="-3"/>
          <w:w w:val="105"/>
          <w:sz w:val="20"/>
        </w:rPr>
        <w:t xml:space="preserve"> </w:t>
      </w:r>
      <w:r>
        <w:rPr>
          <w:w w:val="105"/>
          <w:sz w:val="20"/>
        </w:rPr>
        <w:t>make</w:t>
      </w:r>
      <w:r>
        <w:rPr>
          <w:spacing w:val="-1"/>
          <w:w w:val="105"/>
          <w:sz w:val="20"/>
        </w:rPr>
        <w:t xml:space="preserve"> </w:t>
      </w:r>
      <w:r>
        <w:rPr>
          <w:w w:val="105"/>
          <w:sz w:val="20"/>
        </w:rPr>
        <w:t>such</w:t>
      </w:r>
      <w:r>
        <w:rPr>
          <w:spacing w:val="-5"/>
          <w:w w:val="105"/>
          <w:sz w:val="20"/>
        </w:rPr>
        <w:t xml:space="preserve"> </w:t>
      </w:r>
      <w:r>
        <w:rPr>
          <w:w w:val="105"/>
          <w:sz w:val="20"/>
        </w:rPr>
        <w:t>arrangements or enter</w:t>
      </w:r>
      <w:r>
        <w:rPr>
          <w:spacing w:val="22"/>
          <w:w w:val="105"/>
          <w:sz w:val="20"/>
        </w:rPr>
        <w:t xml:space="preserve"> </w:t>
      </w:r>
      <w:r>
        <w:rPr>
          <w:w w:val="105"/>
          <w:sz w:val="20"/>
        </w:rPr>
        <w:t>into such agreements</w:t>
      </w:r>
      <w:r>
        <w:rPr>
          <w:spacing w:val="23"/>
          <w:w w:val="105"/>
          <w:sz w:val="20"/>
        </w:rPr>
        <w:t xml:space="preserve"> </w:t>
      </w:r>
      <w:r>
        <w:rPr>
          <w:w w:val="105"/>
          <w:sz w:val="20"/>
        </w:rPr>
        <w:t>(not being arrangements</w:t>
      </w:r>
      <w:r>
        <w:rPr>
          <w:spacing w:val="26"/>
          <w:w w:val="105"/>
          <w:sz w:val="20"/>
        </w:rPr>
        <w:t xml:space="preserve"> </w:t>
      </w:r>
      <w:r>
        <w:rPr>
          <w:w w:val="105"/>
          <w:sz w:val="20"/>
        </w:rPr>
        <w:t>or agreements</w:t>
      </w:r>
      <w:r>
        <w:rPr>
          <w:spacing w:val="32"/>
          <w:w w:val="105"/>
          <w:sz w:val="20"/>
        </w:rPr>
        <w:t xml:space="preserve"> </w:t>
      </w:r>
      <w:r>
        <w:rPr>
          <w:w w:val="105"/>
          <w:sz w:val="20"/>
        </w:rPr>
        <w:t>of such kind as to be likely</w:t>
      </w:r>
      <w:r>
        <w:rPr>
          <w:spacing w:val="40"/>
          <w:w w:val="105"/>
          <w:sz w:val="20"/>
        </w:rPr>
        <w:t xml:space="preserve"> </w:t>
      </w:r>
      <w:r>
        <w:rPr>
          <w:w w:val="105"/>
          <w:sz w:val="20"/>
        </w:rPr>
        <w:t>in their</w:t>
      </w:r>
      <w:r>
        <w:rPr>
          <w:spacing w:val="40"/>
          <w:w w:val="105"/>
          <w:sz w:val="20"/>
        </w:rPr>
        <w:t xml:space="preserve"> </w:t>
      </w:r>
      <w:r>
        <w:rPr>
          <w:w w:val="105"/>
          <w:sz w:val="20"/>
        </w:rPr>
        <w:t>opinion</w:t>
      </w:r>
      <w:r>
        <w:rPr>
          <w:spacing w:val="40"/>
          <w:w w:val="105"/>
          <w:sz w:val="20"/>
        </w:rPr>
        <w:t xml:space="preserve"> </w:t>
      </w:r>
      <w:r>
        <w:rPr>
          <w:w w:val="105"/>
          <w:sz w:val="20"/>
        </w:rPr>
        <w:t>to affect the status of the Scheme as a Registered Scheme) as they think fit for the continuance of the Scheme, but so however that no such alteration arrangement or agreement shall have effect to increase the liability of any of the Participating Employers to contribute to the Fund.</w:t>
      </w:r>
    </w:p>
    <w:p w14:paraId="6F520BD4" w14:textId="77777777" w:rsidR="00380127" w:rsidRDefault="00380127">
      <w:pPr>
        <w:pStyle w:val="BodyText"/>
        <w:spacing w:before="3"/>
        <w:rPr>
          <w:sz w:val="20"/>
        </w:rPr>
      </w:pPr>
    </w:p>
    <w:p w14:paraId="6F520BD5" w14:textId="77777777" w:rsidR="00380127" w:rsidRDefault="008831FA">
      <w:pPr>
        <w:pStyle w:val="ListParagraph"/>
        <w:numPr>
          <w:ilvl w:val="0"/>
          <w:numId w:val="447"/>
        </w:numPr>
        <w:tabs>
          <w:tab w:val="left" w:pos="1596"/>
          <w:tab w:val="left" w:pos="1597"/>
        </w:tabs>
        <w:spacing w:before="1"/>
        <w:ind w:left="1596" w:hanging="677"/>
        <w:jc w:val="left"/>
        <w:rPr>
          <w:sz w:val="20"/>
        </w:rPr>
      </w:pPr>
      <w:r>
        <w:rPr>
          <w:b/>
          <w:w w:val="105"/>
          <w:sz w:val="20"/>
          <w:u w:val="single"/>
        </w:rPr>
        <w:t>Preservation</w:t>
      </w:r>
      <w:r>
        <w:rPr>
          <w:b/>
          <w:spacing w:val="11"/>
          <w:w w:val="105"/>
          <w:sz w:val="20"/>
          <w:u w:val="single"/>
        </w:rPr>
        <w:t xml:space="preserve"> </w:t>
      </w:r>
      <w:r>
        <w:rPr>
          <w:b/>
          <w:w w:val="105"/>
          <w:sz w:val="20"/>
          <w:u w:val="single"/>
        </w:rPr>
        <w:t>and</w:t>
      </w:r>
      <w:r>
        <w:rPr>
          <w:b/>
          <w:spacing w:val="-5"/>
          <w:w w:val="105"/>
          <w:sz w:val="20"/>
          <w:u w:val="single"/>
        </w:rPr>
        <w:t xml:space="preserve"> </w:t>
      </w:r>
      <w:r>
        <w:rPr>
          <w:b/>
          <w:w w:val="105"/>
          <w:sz w:val="20"/>
          <w:u w:val="single"/>
        </w:rPr>
        <w:t>equal treatment</w:t>
      </w:r>
      <w:r>
        <w:rPr>
          <w:b/>
          <w:spacing w:val="3"/>
          <w:w w:val="105"/>
          <w:sz w:val="20"/>
          <w:u w:val="single"/>
        </w:rPr>
        <w:t xml:space="preserve"> </w:t>
      </w:r>
      <w:r>
        <w:rPr>
          <w:b/>
          <w:spacing w:val="-4"/>
          <w:w w:val="105"/>
          <w:sz w:val="20"/>
          <w:u w:val="single"/>
        </w:rPr>
        <w:t>rule</w:t>
      </w:r>
    </w:p>
    <w:p w14:paraId="6F520BD6" w14:textId="77777777" w:rsidR="00380127" w:rsidRDefault="00380127">
      <w:pPr>
        <w:pStyle w:val="BodyText"/>
        <w:spacing w:before="5"/>
        <w:rPr>
          <w:b/>
          <w:sz w:val="14"/>
        </w:rPr>
      </w:pPr>
    </w:p>
    <w:p w14:paraId="6F520BD7" w14:textId="77777777" w:rsidR="00380127" w:rsidRDefault="008831FA">
      <w:pPr>
        <w:pStyle w:val="ListParagraph"/>
        <w:numPr>
          <w:ilvl w:val="0"/>
          <w:numId w:val="407"/>
        </w:numPr>
        <w:tabs>
          <w:tab w:val="left" w:pos="1607"/>
        </w:tabs>
        <w:spacing w:before="93" w:line="249" w:lineRule="auto"/>
        <w:ind w:right="1608" w:hanging="683"/>
        <w:jc w:val="both"/>
        <w:rPr>
          <w:sz w:val="20"/>
        </w:rPr>
      </w:pPr>
      <w:r>
        <w:rPr>
          <w:w w:val="105"/>
          <w:sz w:val="20"/>
        </w:rPr>
        <w:t xml:space="preserve">The Trustees shall ensure that the Scheme complies with the Preservation Requirements and the Equal Treatment Requirements and may make any determination or </w:t>
      </w:r>
      <w:r>
        <w:rPr>
          <w:i/>
          <w:w w:val="105"/>
          <w:sz w:val="21"/>
        </w:rPr>
        <w:t xml:space="preserve">give </w:t>
      </w:r>
      <w:r>
        <w:rPr>
          <w:w w:val="105"/>
          <w:sz w:val="20"/>
        </w:rPr>
        <w:t xml:space="preserve">any undertaking for those purposes or for any related purpose and may (subject to compliance with those Requirements) revoke or </w:t>
      </w:r>
      <w:r>
        <w:rPr>
          <w:i/>
          <w:w w:val="105"/>
          <w:sz w:val="21"/>
        </w:rPr>
        <w:t xml:space="preserve">vary </w:t>
      </w:r>
      <w:r>
        <w:rPr>
          <w:w w:val="105"/>
          <w:sz w:val="20"/>
        </w:rPr>
        <w:t>any such determination or undertaking and every such determination, undertaking, revocation and variation shall take effect subject to clause 32.</w:t>
      </w:r>
    </w:p>
    <w:p w14:paraId="6F520BD8" w14:textId="77777777" w:rsidR="00380127" w:rsidRDefault="00380127">
      <w:pPr>
        <w:pStyle w:val="BodyText"/>
        <w:spacing w:before="10"/>
        <w:rPr>
          <w:sz w:val="20"/>
        </w:rPr>
      </w:pPr>
    </w:p>
    <w:p w14:paraId="6F520BD9" w14:textId="77777777" w:rsidR="00380127" w:rsidRDefault="008831FA">
      <w:pPr>
        <w:pStyle w:val="ListParagraph"/>
        <w:numPr>
          <w:ilvl w:val="0"/>
          <w:numId w:val="407"/>
        </w:numPr>
        <w:tabs>
          <w:tab w:val="left" w:pos="1602"/>
        </w:tabs>
        <w:spacing w:line="254" w:lineRule="auto"/>
        <w:ind w:left="1593" w:right="1613" w:hanging="682"/>
        <w:jc w:val="both"/>
        <w:rPr>
          <w:sz w:val="20"/>
        </w:rPr>
      </w:pPr>
      <w:r>
        <w:rPr>
          <w:w w:val="105"/>
          <w:sz w:val="20"/>
        </w:rPr>
        <w:t>The provisions</w:t>
      </w:r>
      <w:r>
        <w:rPr>
          <w:spacing w:val="35"/>
          <w:w w:val="105"/>
          <w:sz w:val="20"/>
        </w:rPr>
        <w:t xml:space="preserve"> </w:t>
      </w:r>
      <w:r>
        <w:rPr>
          <w:w w:val="105"/>
          <w:sz w:val="20"/>
        </w:rPr>
        <w:t>of any such determination, undertaking, revocation</w:t>
      </w:r>
      <w:r>
        <w:rPr>
          <w:spacing w:val="32"/>
          <w:w w:val="105"/>
          <w:sz w:val="20"/>
        </w:rPr>
        <w:t xml:space="preserve"> </w:t>
      </w:r>
      <w:r>
        <w:rPr>
          <w:w w:val="105"/>
          <w:sz w:val="20"/>
        </w:rPr>
        <w:t>or variation shall be</w:t>
      </w:r>
      <w:r>
        <w:rPr>
          <w:spacing w:val="-1"/>
          <w:w w:val="105"/>
          <w:sz w:val="20"/>
        </w:rPr>
        <w:t xml:space="preserve"> </w:t>
      </w:r>
      <w:r>
        <w:rPr>
          <w:w w:val="105"/>
          <w:sz w:val="20"/>
        </w:rPr>
        <w:t>deemed to</w:t>
      </w:r>
      <w:r>
        <w:rPr>
          <w:spacing w:val="-4"/>
          <w:w w:val="105"/>
          <w:sz w:val="20"/>
        </w:rPr>
        <w:t xml:space="preserve"> </w:t>
      </w:r>
      <w:r>
        <w:rPr>
          <w:w w:val="105"/>
          <w:sz w:val="20"/>
        </w:rPr>
        <w:t>be incorporated in</w:t>
      </w:r>
      <w:r>
        <w:rPr>
          <w:spacing w:val="-12"/>
          <w:w w:val="105"/>
          <w:sz w:val="20"/>
        </w:rPr>
        <w:t xml:space="preserve"> </w:t>
      </w:r>
      <w:r>
        <w:rPr>
          <w:w w:val="105"/>
          <w:sz w:val="20"/>
        </w:rPr>
        <w:t>the Trust Deed, and shall</w:t>
      </w:r>
      <w:r>
        <w:rPr>
          <w:spacing w:val="-1"/>
          <w:w w:val="105"/>
          <w:sz w:val="20"/>
        </w:rPr>
        <w:t xml:space="preserve"> </w:t>
      </w:r>
      <w:r>
        <w:rPr>
          <w:w w:val="105"/>
          <w:sz w:val="20"/>
        </w:rPr>
        <w:t>(to</w:t>
      </w:r>
      <w:r>
        <w:rPr>
          <w:spacing w:val="-3"/>
          <w:w w:val="105"/>
          <w:sz w:val="20"/>
        </w:rPr>
        <w:t xml:space="preserve"> </w:t>
      </w:r>
      <w:r>
        <w:rPr>
          <w:w w:val="105"/>
          <w:sz w:val="20"/>
        </w:rPr>
        <w:t>the extent that they are inconsistent therewith) override other provisions of the Trust Deed, including any which but for this clause would override the provisions of such determination, undertaking, revocation or variation.</w:t>
      </w:r>
    </w:p>
    <w:p w14:paraId="6F520BDA" w14:textId="77777777" w:rsidR="00380127" w:rsidRDefault="00380127">
      <w:pPr>
        <w:pStyle w:val="BodyText"/>
        <w:spacing w:before="4"/>
      </w:pPr>
    </w:p>
    <w:p w14:paraId="6F520BDB" w14:textId="77777777" w:rsidR="00380127" w:rsidRDefault="008831FA">
      <w:pPr>
        <w:pStyle w:val="ListParagraph"/>
        <w:numPr>
          <w:ilvl w:val="0"/>
          <w:numId w:val="407"/>
        </w:numPr>
        <w:tabs>
          <w:tab w:val="left" w:pos="1598"/>
        </w:tabs>
        <w:spacing w:line="249" w:lineRule="auto"/>
        <w:ind w:left="1588" w:right="1610" w:hanging="682"/>
        <w:jc w:val="both"/>
        <w:rPr>
          <w:sz w:val="20"/>
        </w:rPr>
      </w:pPr>
      <w:r>
        <w:rPr>
          <w:w w:val="105"/>
          <w:sz w:val="20"/>
        </w:rPr>
        <w:t>The Trust Deed shall be construed as if it contained the provIsIons stated in regulations 8(4), 9(2), 10(2) and 11</w:t>
      </w:r>
      <w:r>
        <w:rPr>
          <w:spacing w:val="-6"/>
          <w:w w:val="105"/>
          <w:sz w:val="20"/>
        </w:rPr>
        <w:t xml:space="preserve"> </w:t>
      </w:r>
      <w:r>
        <w:rPr>
          <w:w w:val="105"/>
          <w:sz w:val="20"/>
        </w:rPr>
        <w:t>of the Preservation</w:t>
      </w:r>
      <w:r>
        <w:rPr>
          <w:spacing w:val="40"/>
          <w:w w:val="105"/>
          <w:sz w:val="20"/>
        </w:rPr>
        <w:t xml:space="preserve"> </w:t>
      </w:r>
      <w:r>
        <w:rPr>
          <w:w w:val="105"/>
          <w:sz w:val="20"/>
        </w:rPr>
        <w:t>Regulations.</w:t>
      </w:r>
    </w:p>
    <w:p w14:paraId="6F520BDC" w14:textId="77777777" w:rsidR="00380127" w:rsidRDefault="00380127">
      <w:pPr>
        <w:pStyle w:val="BodyText"/>
        <w:spacing w:before="5"/>
      </w:pPr>
    </w:p>
    <w:p w14:paraId="6F520BDD" w14:textId="77777777" w:rsidR="00380127" w:rsidRDefault="008831FA">
      <w:pPr>
        <w:pStyle w:val="ListParagraph"/>
        <w:numPr>
          <w:ilvl w:val="0"/>
          <w:numId w:val="407"/>
        </w:numPr>
        <w:tabs>
          <w:tab w:val="left" w:pos="1593"/>
        </w:tabs>
        <w:spacing w:line="254" w:lineRule="auto"/>
        <w:ind w:left="1580" w:right="1620" w:hanging="678"/>
        <w:jc w:val="both"/>
        <w:rPr>
          <w:sz w:val="20"/>
        </w:rPr>
      </w:pPr>
      <w:r>
        <w:rPr>
          <w:w w:val="105"/>
          <w:sz w:val="20"/>
        </w:rPr>
        <w:t>The Trustees in transferring (under any of the above clauses of the Trust Deed) a Member's accrued rights</w:t>
      </w:r>
      <w:r>
        <w:rPr>
          <w:spacing w:val="-6"/>
          <w:w w:val="105"/>
          <w:sz w:val="20"/>
        </w:rPr>
        <w:t xml:space="preserve"> </w:t>
      </w:r>
      <w:r>
        <w:rPr>
          <w:w w:val="105"/>
          <w:sz w:val="20"/>
        </w:rPr>
        <w:t>under the</w:t>
      </w:r>
      <w:r>
        <w:rPr>
          <w:spacing w:val="-4"/>
          <w:w w:val="105"/>
          <w:sz w:val="20"/>
        </w:rPr>
        <w:t xml:space="preserve"> </w:t>
      </w:r>
      <w:r>
        <w:rPr>
          <w:w w:val="105"/>
          <w:sz w:val="20"/>
        </w:rPr>
        <w:t>Scheme to</w:t>
      </w:r>
      <w:r>
        <w:rPr>
          <w:spacing w:val="-5"/>
          <w:w w:val="105"/>
          <w:sz w:val="20"/>
        </w:rPr>
        <w:t xml:space="preserve"> </w:t>
      </w:r>
      <w:r>
        <w:rPr>
          <w:w w:val="105"/>
          <w:sz w:val="20"/>
        </w:rPr>
        <w:t>another Registered Scheme may (if</w:t>
      </w:r>
      <w:r>
        <w:rPr>
          <w:spacing w:val="-5"/>
          <w:w w:val="105"/>
          <w:sz w:val="20"/>
        </w:rPr>
        <w:t xml:space="preserve"> </w:t>
      </w:r>
      <w:r>
        <w:rPr>
          <w:w w:val="105"/>
          <w:sz w:val="20"/>
        </w:rPr>
        <w:t>he is entitled to Short Service Benefit) do so without his consent only in the</w:t>
      </w:r>
      <w:r>
        <w:rPr>
          <w:spacing w:val="40"/>
          <w:w w:val="105"/>
          <w:sz w:val="20"/>
        </w:rPr>
        <w:t xml:space="preserve"> </w:t>
      </w:r>
      <w:r>
        <w:rPr>
          <w:w w:val="105"/>
          <w:sz w:val="20"/>
        </w:rPr>
        <w:t xml:space="preserve">circumstances and subject to the conditions prescribed by regulation 12 of the Preservation Regulations and the provisions of the Trust Deed shall be construed </w:t>
      </w:r>
      <w:r>
        <w:rPr>
          <w:spacing w:val="-2"/>
          <w:w w:val="105"/>
          <w:sz w:val="20"/>
        </w:rPr>
        <w:t>accordingly.</w:t>
      </w:r>
    </w:p>
    <w:p w14:paraId="6F520BDE" w14:textId="77777777" w:rsidR="00380127" w:rsidRDefault="00380127">
      <w:pPr>
        <w:pStyle w:val="BodyText"/>
      </w:pPr>
    </w:p>
    <w:p w14:paraId="6F520BDF" w14:textId="77777777" w:rsidR="00380127" w:rsidRDefault="008831FA">
      <w:pPr>
        <w:pStyle w:val="ListParagraph"/>
        <w:numPr>
          <w:ilvl w:val="0"/>
          <w:numId w:val="447"/>
        </w:numPr>
        <w:tabs>
          <w:tab w:val="left" w:pos="1568"/>
          <w:tab w:val="left" w:pos="1569"/>
        </w:tabs>
        <w:ind w:left="1568" w:hanging="678"/>
        <w:jc w:val="left"/>
        <w:rPr>
          <w:sz w:val="20"/>
        </w:rPr>
      </w:pPr>
      <w:r>
        <w:rPr>
          <w:b/>
          <w:spacing w:val="-2"/>
          <w:w w:val="105"/>
          <w:sz w:val="20"/>
          <w:u w:val="single"/>
        </w:rPr>
        <w:t>Contracting-</w:t>
      </w:r>
      <w:r>
        <w:rPr>
          <w:b/>
          <w:spacing w:val="-5"/>
          <w:w w:val="105"/>
          <w:sz w:val="20"/>
          <w:u w:val="single"/>
        </w:rPr>
        <w:t>out</w:t>
      </w:r>
    </w:p>
    <w:p w14:paraId="6F520BE0" w14:textId="77777777" w:rsidR="00380127" w:rsidRDefault="00380127">
      <w:pPr>
        <w:pStyle w:val="BodyText"/>
        <w:spacing w:before="2"/>
        <w:rPr>
          <w:b/>
          <w:sz w:val="22"/>
        </w:rPr>
      </w:pPr>
    </w:p>
    <w:p w14:paraId="6F520BE1" w14:textId="77777777" w:rsidR="00380127" w:rsidRDefault="008831FA">
      <w:pPr>
        <w:pStyle w:val="ListParagraph"/>
        <w:numPr>
          <w:ilvl w:val="0"/>
          <w:numId w:val="406"/>
        </w:numPr>
        <w:tabs>
          <w:tab w:val="left" w:pos="1568"/>
          <w:tab w:val="left" w:pos="1569"/>
        </w:tabs>
        <w:ind w:hanging="682"/>
        <w:rPr>
          <w:sz w:val="20"/>
        </w:rPr>
      </w:pPr>
      <w:r>
        <w:rPr>
          <w:w w:val="105"/>
          <w:sz w:val="20"/>
        </w:rPr>
        <w:t>The</w:t>
      </w:r>
      <w:r>
        <w:rPr>
          <w:spacing w:val="-4"/>
          <w:w w:val="105"/>
          <w:sz w:val="20"/>
        </w:rPr>
        <w:t xml:space="preserve"> </w:t>
      </w:r>
      <w:r>
        <w:rPr>
          <w:w w:val="105"/>
          <w:sz w:val="20"/>
        </w:rPr>
        <w:t>provisions</w:t>
      </w:r>
      <w:r>
        <w:rPr>
          <w:spacing w:val="9"/>
          <w:w w:val="105"/>
          <w:sz w:val="20"/>
        </w:rPr>
        <w:t xml:space="preserve"> </w:t>
      </w:r>
      <w:r>
        <w:rPr>
          <w:w w:val="105"/>
          <w:sz w:val="20"/>
        </w:rPr>
        <w:t>of</w:t>
      </w:r>
      <w:r>
        <w:rPr>
          <w:spacing w:val="-4"/>
          <w:w w:val="105"/>
          <w:sz w:val="20"/>
        </w:rPr>
        <w:t xml:space="preserve"> </w:t>
      </w:r>
      <w:r>
        <w:rPr>
          <w:w w:val="105"/>
          <w:sz w:val="20"/>
        </w:rPr>
        <w:t>this</w:t>
      </w:r>
      <w:r>
        <w:rPr>
          <w:spacing w:val="-2"/>
          <w:w w:val="105"/>
          <w:sz w:val="20"/>
        </w:rPr>
        <w:t xml:space="preserve"> </w:t>
      </w:r>
      <w:r>
        <w:rPr>
          <w:w w:val="105"/>
          <w:sz w:val="20"/>
        </w:rPr>
        <w:t>Clause</w:t>
      </w:r>
      <w:r>
        <w:rPr>
          <w:spacing w:val="5"/>
          <w:w w:val="105"/>
          <w:sz w:val="20"/>
        </w:rPr>
        <w:t xml:space="preserve"> </w:t>
      </w:r>
      <w:r>
        <w:rPr>
          <w:w w:val="105"/>
          <w:sz w:val="20"/>
        </w:rPr>
        <w:t>31</w:t>
      </w:r>
      <w:r>
        <w:rPr>
          <w:spacing w:val="-6"/>
          <w:w w:val="105"/>
          <w:sz w:val="20"/>
        </w:rPr>
        <w:t xml:space="preserve"> </w:t>
      </w:r>
      <w:r>
        <w:rPr>
          <w:w w:val="105"/>
          <w:sz w:val="20"/>
        </w:rPr>
        <w:t>shall</w:t>
      </w:r>
      <w:r>
        <w:rPr>
          <w:spacing w:val="-9"/>
          <w:w w:val="105"/>
          <w:sz w:val="20"/>
        </w:rPr>
        <w:t xml:space="preserve"> </w:t>
      </w:r>
      <w:r>
        <w:rPr>
          <w:w w:val="105"/>
          <w:sz w:val="20"/>
        </w:rPr>
        <w:t>not</w:t>
      </w:r>
      <w:r>
        <w:rPr>
          <w:spacing w:val="2"/>
          <w:w w:val="105"/>
          <w:sz w:val="20"/>
        </w:rPr>
        <w:t xml:space="preserve"> </w:t>
      </w:r>
      <w:r>
        <w:rPr>
          <w:w w:val="105"/>
          <w:sz w:val="20"/>
        </w:rPr>
        <w:t>apply</w:t>
      </w:r>
      <w:r>
        <w:rPr>
          <w:spacing w:val="7"/>
          <w:w w:val="105"/>
          <w:sz w:val="20"/>
        </w:rPr>
        <w:t xml:space="preserve"> </w:t>
      </w:r>
      <w:r>
        <w:rPr>
          <w:w w:val="105"/>
          <w:sz w:val="20"/>
        </w:rPr>
        <w:t>in</w:t>
      </w:r>
      <w:r>
        <w:rPr>
          <w:spacing w:val="-10"/>
          <w:w w:val="105"/>
          <w:sz w:val="20"/>
        </w:rPr>
        <w:t xml:space="preserve"> </w:t>
      </w:r>
      <w:r>
        <w:rPr>
          <w:w w:val="105"/>
          <w:sz w:val="20"/>
        </w:rPr>
        <w:t>relation to</w:t>
      </w:r>
      <w:r>
        <w:rPr>
          <w:spacing w:val="-6"/>
          <w:w w:val="105"/>
          <w:sz w:val="20"/>
        </w:rPr>
        <w:t xml:space="preserve"> </w:t>
      </w:r>
      <w:r>
        <w:rPr>
          <w:w w:val="105"/>
          <w:sz w:val="20"/>
        </w:rPr>
        <w:t>the</w:t>
      </w:r>
      <w:r>
        <w:rPr>
          <w:spacing w:val="-7"/>
          <w:w w:val="105"/>
          <w:sz w:val="20"/>
        </w:rPr>
        <w:t xml:space="preserve"> </w:t>
      </w:r>
      <w:r>
        <w:rPr>
          <w:w w:val="105"/>
          <w:sz w:val="20"/>
        </w:rPr>
        <w:t>DC</w:t>
      </w:r>
      <w:r>
        <w:rPr>
          <w:spacing w:val="-3"/>
          <w:w w:val="105"/>
          <w:sz w:val="20"/>
        </w:rPr>
        <w:t xml:space="preserve"> </w:t>
      </w:r>
      <w:r>
        <w:rPr>
          <w:spacing w:val="-2"/>
          <w:w w:val="105"/>
          <w:sz w:val="20"/>
        </w:rPr>
        <w:t>Section.</w:t>
      </w:r>
    </w:p>
    <w:p w14:paraId="6F520BE2" w14:textId="77777777" w:rsidR="00380127" w:rsidRDefault="00380127">
      <w:pPr>
        <w:rPr>
          <w:sz w:val="20"/>
        </w:rPr>
        <w:sectPr w:rsidR="00380127">
          <w:pgSz w:w="11940" w:h="16800"/>
          <w:pgMar w:top="280" w:right="0" w:bottom="1200" w:left="720" w:header="0" w:footer="926" w:gutter="0"/>
          <w:cols w:space="720"/>
        </w:sectPr>
      </w:pPr>
    </w:p>
    <w:p w14:paraId="6F520BE3" w14:textId="77777777" w:rsidR="00380127" w:rsidRDefault="008831FA">
      <w:pPr>
        <w:pStyle w:val="ListParagraph"/>
        <w:numPr>
          <w:ilvl w:val="0"/>
          <w:numId w:val="406"/>
        </w:numPr>
        <w:tabs>
          <w:tab w:val="left" w:pos="1602"/>
        </w:tabs>
        <w:spacing w:before="74"/>
        <w:ind w:left="1593" w:right="1586" w:hanging="688"/>
        <w:jc w:val="both"/>
        <w:rPr>
          <w:sz w:val="21"/>
        </w:rPr>
      </w:pPr>
      <w:bookmarkStart w:id="49" w:name="Page_50"/>
      <w:bookmarkEnd w:id="49"/>
      <w:r>
        <w:rPr>
          <w:sz w:val="21"/>
        </w:rPr>
        <w:lastRenderedPageBreak/>
        <w:t>The Trustees and the Company shall ensure that the Scheme complies with the Contracting-out</w:t>
      </w:r>
      <w:r>
        <w:rPr>
          <w:spacing w:val="-3"/>
          <w:sz w:val="21"/>
        </w:rPr>
        <w:t xml:space="preserve"> </w:t>
      </w:r>
      <w:r>
        <w:rPr>
          <w:sz w:val="21"/>
        </w:rPr>
        <w:t>Requirements.</w:t>
      </w:r>
      <w:r>
        <w:rPr>
          <w:spacing w:val="40"/>
          <w:sz w:val="21"/>
        </w:rPr>
        <w:t xml:space="preserve"> </w:t>
      </w:r>
      <w:r>
        <w:rPr>
          <w:sz w:val="21"/>
        </w:rPr>
        <w:t>For that purpose the GMP Model Rules shall apply in respect of Contracted-out</w:t>
      </w:r>
      <w:r>
        <w:rPr>
          <w:spacing w:val="-1"/>
          <w:sz w:val="21"/>
        </w:rPr>
        <w:t xml:space="preserve"> </w:t>
      </w:r>
      <w:r>
        <w:rPr>
          <w:sz w:val="21"/>
        </w:rPr>
        <w:t>Employment before 6</w:t>
      </w:r>
      <w:r>
        <w:rPr>
          <w:spacing w:val="-3"/>
          <w:sz w:val="21"/>
        </w:rPr>
        <w:t xml:space="preserve"> </w:t>
      </w:r>
      <w:r>
        <w:rPr>
          <w:sz w:val="21"/>
        </w:rPr>
        <w:t>April 1997</w:t>
      </w:r>
      <w:r>
        <w:rPr>
          <w:spacing w:val="-5"/>
          <w:sz w:val="21"/>
        </w:rPr>
        <w:t xml:space="preserve"> </w:t>
      </w:r>
      <w:r>
        <w:rPr>
          <w:sz w:val="21"/>
        </w:rPr>
        <w:t>and shall override all</w:t>
      </w:r>
      <w:r>
        <w:rPr>
          <w:spacing w:val="-4"/>
          <w:sz w:val="21"/>
        </w:rPr>
        <w:t xml:space="preserve"> </w:t>
      </w:r>
      <w:r>
        <w:rPr>
          <w:sz w:val="21"/>
        </w:rPr>
        <w:t>other provisions</w:t>
      </w:r>
      <w:r>
        <w:rPr>
          <w:spacing w:val="40"/>
          <w:sz w:val="21"/>
        </w:rPr>
        <w:t xml:space="preserve"> </w:t>
      </w:r>
      <w:r>
        <w:rPr>
          <w:sz w:val="21"/>
        </w:rPr>
        <w:t>of the Scheme</w:t>
      </w:r>
      <w:r>
        <w:rPr>
          <w:spacing w:val="40"/>
          <w:sz w:val="21"/>
        </w:rPr>
        <w:t xml:space="preserve"> </w:t>
      </w:r>
      <w:r>
        <w:rPr>
          <w:sz w:val="21"/>
        </w:rPr>
        <w:t>{including</w:t>
      </w:r>
      <w:r>
        <w:rPr>
          <w:spacing w:val="40"/>
          <w:sz w:val="21"/>
        </w:rPr>
        <w:t xml:space="preserve"> </w:t>
      </w:r>
      <w:r>
        <w:rPr>
          <w:sz w:val="21"/>
        </w:rPr>
        <w:t>any which but for this clause</w:t>
      </w:r>
      <w:r>
        <w:rPr>
          <w:spacing w:val="40"/>
          <w:sz w:val="21"/>
        </w:rPr>
        <w:t xml:space="preserve"> </w:t>
      </w:r>
      <w:r>
        <w:rPr>
          <w:sz w:val="21"/>
        </w:rPr>
        <w:t>would override those provisions) to the extent that they are inconsistent therewith.</w:t>
      </w:r>
    </w:p>
    <w:p w14:paraId="6F520BE4" w14:textId="77777777" w:rsidR="00380127" w:rsidRDefault="00380127">
      <w:pPr>
        <w:pStyle w:val="BodyText"/>
        <w:spacing w:before="10"/>
      </w:pPr>
    </w:p>
    <w:p w14:paraId="6F520BE5" w14:textId="77777777" w:rsidR="00380127" w:rsidRDefault="008831FA">
      <w:pPr>
        <w:pStyle w:val="ListParagraph"/>
        <w:numPr>
          <w:ilvl w:val="0"/>
          <w:numId w:val="406"/>
        </w:numPr>
        <w:tabs>
          <w:tab w:val="left" w:pos="1602"/>
        </w:tabs>
        <w:spacing w:line="242" w:lineRule="auto"/>
        <w:ind w:left="1589" w:right="1581" w:hanging="688"/>
        <w:jc w:val="both"/>
        <w:rPr>
          <w:sz w:val="21"/>
        </w:rPr>
      </w:pPr>
      <w:r>
        <w:rPr>
          <w:sz w:val="21"/>
        </w:rPr>
        <w:t>A Member's Pensionable</w:t>
      </w:r>
      <w:r>
        <w:rPr>
          <w:spacing w:val="27"/>
          <w:sz w:val="21"/>
        </w:rPr>
        <w:t xml:space="preserve"> </w:t>
      </w:r>
      <w:r>
        <w:rPr>
          <w:sz w:val="21"/>
        </w:rPr>
        <w:t>Service on</w:t>
      </w:r>
      <w:r>
        <w:rPr>
          <w:spacing w:val="-6"/>
          <w:sz w:val="21"/>
        </w:rPr>
        <w:t xml:space="preserve"> </w:t>
      </w:r>
      <w:r>
        <w:rPr>
          <w:sz w:val="21"/>
        </w:rPr>
        <w:t>and</w:t>
      </w:r>
      <w:r>
        <w:rPr>
          <w:spacing w:val="-6"/>
          <w:sz w:val="21"/>
        </w:rPr>
        <w:t xml:space="preserve"> </w:t>
      </w:r>
      <w:r>
        <w:rPr>
          <w:sz w:val="21"/>
        </w:rPr>
        <w:t>after 6</w:t>
      </w:r>
      <w:r>
        <w:rPr>
          <w:spacing w:val="-1"/>
          <w:sz w:val="21"/>
        </w:rPr>
        <w:t xml:space="preserve"> </w:t>
      </w:r>
      <w:r>
        <w:rPr>
          <w:sz w:val="21"/>
        </w:rPr>
        <w:t>April 1997 up to and including 5 April 2016 will be Contracted-out Employment</w:t>
      </w:r>
      <w:r>
        <w:rPr>
          <w:spacing w:val="40"/>
          <w:sz w:val="21"/>
        </w:rPr>
        <w:t xml:space="preserve"> </w:t>
      </w:r>
      <w:r>
        <w:rPr>
          <w:sz w:val="21"/>
        </w:rPr>
        <w:t>{on salary-related basis).</w:t>
      </w:r>
      <w:r>
        <w:rPr>
          <w:spacing w:val="80"/>
          <w:sz w:val="21"/>
        </w:rPr>
        <w:t xml:space="preserve"> </w:t>
      </w:r>
      <w:r>
        <w:rPr>
          <w:sz w:val="21"/>
        </w:rPr>
        <w:t>On and from 6 April 2016 the Scheme will cease to be contracted out on a salary related basis as a consequence of</w:t>
      </w:r>
      <w:r>
        <w:rPr>
          <w:spacing w:val="-3"/>
          <w:sz w:val="21"/>
        </w:rPr>
        <w:t xml:space="preserve"> </w:t>
      </w:r>
      <w:r>
        <w:rPr>
          <w:sz w:val="21"/>
        </w:rPr>
        <w:t>the</w:t>
      </w:r>
      <w:r>
        <w:rPr>
          <w:spacing w:val="-3"/>
          <w:sz w:val="21"/>
        </w:rPr>
        <w:t xml:space="preserve"> </w:t>
      </w:r>
      <w:r>
        <w:rPr>
          <w:sz w:val="21"/>
        </w:rPr>
        <w:t>abolition of contracting-out</w:t>
      </w:r>
      <w:r>
        <w:rPr>
          <w:spacing w:val="-6"/>
          <w:sz w:val="21"/>
        </w:rPr>
        <w:t xml:space="preserve"> </w:t>
      </w:r>
      <w:r>
        <w:rPr>
          <w:sz w:val="21"/>
        </w:rPr>
        <w:t>for salary-related</w:t>
      </w:r>
      <w:r>
        <w:rPr>
          <w:spacing w:val="-4"/>
          <w:sz w:val="21"/>
        </w:rPr>
        <w:t xml:space="preserve"> </w:t>
      </w:r>
      <w:r>
        <w:rPr>
          <w:sz w:val="21"/>
        </w:rPr>
        <w:t>schemes effected by the Pensions</w:t>
      </w:r>
      <w:r>
        <w:rPr>
          <w:spacing w:val="40"/>
          <w:sz w:val="21"/>
        </w:rPr>
        <w:t xml:space="preserve"> </w:t>
      </w:r>
      <w:r>
        <w:rPr>
          <w:sz w:val="21"/>
        </w:rPr>
        <w:t>Act</w:t>
      </w:r>
      <w:r>
        <w:rPr>
          <w:spacing w:val="40"/>
          <w:sz w:val="21"/>
        </w:rPr>
        <w:t xml:space="preserve"> </w:t>
      </w:r>
      <w:r>
        <w:rPr>
          <w:sz w:val="21"/>
        </w:rPr>
        <w:t>2014.</w:t>
      </w:r>
      <w:r>
        <w:rPr>
          <w:spacing w:val="80"/>
          <w:sz w:val="21"/>
        </w:rPr>
        <w:t xml:space="preserve"> </w:t>
      </w:r>
      <w:r>
        <w:rPr>
          <w:sz w:val="21"/>
        </w:rPr>
        <w:t>On and from</w:t>
      </w:r>
      <w:r>
        <w:rPr>
          <w:spacing w:val="40"/>
          <w:sz w:val="21"/>
        </w:rPr>
        <w:t xml:space="preserve"> </w:t>
      </w:r>
      <w:r>
        <w:rPr>
          <w:sz w:val="21"/>
        </w:rPr>
        <w:t>6 April</w:t>
      </w:r>
      <w:r>
        <w:rPr>
          <w:spacing w:val="40"/>
          <w:sz w:val="21"/>
        </w:rPr>
        <w:t xml:space="preserve"> </w:t>
      </w:r>
      <w:r>
        <w:rPr>
          <w:sz w:val="21"/>
        </w:rPr>
        <w:t>2016</w:t>
      </w:r>
      <w:r>
        <w:rPr>
          <w:spacing w:val="40"/>
          <w:sz w:val="21"/>
        </w:rPr>
        <w:t xml:space="preserve"> </w:t>
      </w:r>
      <w:r>
        <w:rPr>
          <w:sz w:val="21"/>
        </w:rPr>
        <w:t>the</w:t>
      </w:r>
      <w:r>
        <w:rPr>
          <w:spacing w:val="40"/>
          <w:sz w:val="21"/>
        </w:rPr>
        <w:t xml:space="preserve"> </w:t>
      </w:r>
      <w:r>
        <w:rPr>
          <w:sz w:val="21"/>
        </w:rPr>
        <w:t>Scheme</w:t>
      </w:r>
      <w:r>
        <w:rPr>
          <w:spacing w:val="40"/>
          <w:sz w:val="21"/>
        </w:rPr>
        <w:t xml:space="preserve"> </w:t>
      </w:r>
      <w:r>
        <w:rPr>
          <w:sz w:val="21"/>
        </w:rPr>
        <w:t>shall retain contracted-out rights referable to Pensionable Service earned prior to that date and shall provide such</w:t>
      </w:r>
      <w:r>
        <w:rPr>
          <w:spacing w:val="-2"/>
          <w:sz w:val="21"/>
        </w:rPr>
        <w:t xml:space="preserve"> </w:t>
      </w:r>
      <w:r>
        <w:rPr>
          <w:sz w:val="21"/>
        </w:rPr>
        <w:t>benefits in</w:t>
      </w:r>
      <w:r>
        <w:rPr>
          <w:spacing w:val="-4"/>
          <w:sz w:val="21"/>
        </w:rPr>
        <w:t xml:space="preserve"> </w:t>
      </w:r>
      <w:r>
        <w:rPr>
          <w:sz w:val="21"/>
        </w:rPr>
        <w:t>accordance with the</w:t>
      </w:r>
      <w:r>
        <w:rPr>
          <w:spacing w:val="-5"/>
          <w:sz w:val="21"/>
        </w:rPr>
        <w:t xml:space="preserve"> </w:t>
      </w:r>
      <w:r>
        <w:rPr>
          <w:sz w:val="21"/>
        </w:rPr>
        <w:t>requirements of this Clause 31</w:t>
      </w:r>
      <w:r>
        <w:rPr>
          <w:spacing w:val="-2"/>
          <w:sz w:val="21"/>
        </w:rPr>
        <w:t xml:space="preserve"> </w:t>
      </w:r>
      <w:r>
        <w:rPr>
          <w:sz w:val="21"/>
        </w:rPr>
        <w:t>and any legislative requirements (such legislative requirements to prevail in the event of any conflict with this Clause 31</w:t>
      </w:r>
      <w:r>
        <w:rPr>
          <w:spacing w:val="-2"/>
          <w:sz w:val="21"/>
        </w:rPr>
        <w:t xml:space="preserve"> </w:t>
      </w:r>
      <w:r>
        <w:rPr>
          <w:sz w:val="21"/>
        </w:rPr>
        <w:t>or any of the other provisions of the Scheme).</w:t>
      </w:r>
    </w:p>
    <w:p w14:paraId="6F520BE6" w14:textId="77777777" w:rsidR="00380127" w:rsidRDefault="00380127">
      <w:pPr>
        <w:pStyle w:val="BodyText"/>
        <w:spacing w:before="9"/>
        <w:rPr>
          <w:sz w:val="20"/>
        </w:rPr>
      </w:pPr>
    </w:p>
    <w:p w14:paraId="6F520BE7" w14:textId="77777777" w:rsidR="00380127" w:rsidRDefault="008831FA">
      <w:pPr>
        <w:pStyle w:val="ListParagraph"/>
        <w:numPr>
          <w:ilvl w:val="0"/>
          <w:numId w:val="406"/>
        </w:numPr>
        <w:tabs>
          <w:tab w:val="left" w:pos="1593"/>
        </w:tabs>
        <w:spacing w:line="242" w:lineRule="auto"/>
        <w:ind w:left="1589" w:right="1591" w:hanging="688"/>
        <w:jc w:val="both"/>
        <w:rPr>
          <w:sz w:val="21"/>
        </w:rPr>
      </w:pPr>
      <w:r>
        <w:rPr>
          <w:sz w:val="21"/>
        </w:rPr>
        <w:t>The Trustees may make any</w:t>
      </w:r>
      <w:r>
        <w:rPr>
          <w:spacing w:val="-3"/>
          <w:sz w:val="21"/>
        </w:rPr>
        <w:t xml:space="preserve"> </w:t>
      </w:r>
      <w:r>
        <w:rPr>
          <w:sz w:val="21"/>
        </w:rPr>
        <w:t>determination or</w:t>
      </w:r>
      <w:r>
        <w:rPr>
          <w:spacing w:val="-6"/>
          <w:sz w:val="21"/>
        </w:rPr>
        <w:t xml:space="preserve"> </w:t>
      </w:r>
      <w:r>
        <w:rPr>
          <w:sz w:val="21"/>
        </w:rPr>
        <w:t>give any</w:t>
      </w:r>
      <w:r>
        <w:rPr>
          <w:spacing w:val="-2"/>
          <w:sz w:val="21"/>
        </w:rPr>
        <w:t xml:space="preserve"> </w:t>
      </w:r>
      <w:r>
        <w:rPr>
          <w:sz w:val="21"/>
        </w:rPr>
        <w:t>undertaking for the</w:t>
      </w:r>
      <w:r>
        <w:rPr>
          <w:spacing w:val="-4"/>
          <w:sz w:val="21"/>
        </w:rPr>
        <w:t xml:space="preserve"> </w:t>
      </w:r>
      <w:r>
        <w:rPr>
          <w:sz w:val="21"/>
        </w:rPr>
        <w:t>purpose of ensuring that the Scheme complies with the Contracting-out Requirements and/or for any related purpose and they may, subject to compliance with those Requirements (and in particular section 37 of the PSA 93) vary any such determination or undertaking and every such determination, undertaking or variation shall take effect subject to clause 32.</w:t>
      </w:r>
    </w:p>
    <w:p w14:paraId="6F520BE8" w14:textId="77777777" w:rsidR="00380127" w:rsidRDefault="00380127">
      <w:pPr>
        <w:pStyle w:val="BodyText"/>
        <w:spacing w:before="5"/>
        <w:rPr>
          <w:sz w:val="20"/>
        </w:rPr>
      </w:pPr>
    </w:p>
    <w:p w14:paraId="6F520BE9" w14:textId="77777777" w:rsidR="00380127" w:rsidRDefault="008831FA">
      <w:pPr>
        <w:pStyle w:val="ListParagraph"/>
        <w:numPr>
          <w:ilvl w:val="0"/>
          <w:numId w:val="406"/>
        </w:numPr>
        <w:tabs>
          <w:tab w:val="left" w:pos="1588"/>
        </w:tabs>
        <w:spacing w:before="1" w:line="242" w:lineRule="auto"/>
        <w:ind w:left="1587" w:right="1603" w:hanging="692"/>
        <w:jc w:val="both"/>
        <w:rPr>
          <w:sz w:val="21"/>
        </w:rPr>
      </w:pPr>
      <w:r>
        <w:rPr>
          <w:sz w:val="21"/>
        </w:rPr>
        <w:t>The</w:t>
      </w:r>
      <w:r>
        <w:rPr>
          <w:spacing w:val="-6"/>
          <w:sz w:val="21"/>
        </w:rPr>
        <w:t xml:space="preserve"> </w:t>
      </w:r>
      <w:r>
        <w:rPr>
          <w:sz w:val="21"/>
        </w:rPr>
        <w:t>provisions of</w:t>
      </w:r>
      <w:r>
        <w:rPr>
          <w:spacing w:val="-3"/>
          <w:sz w:val="21"/>
        </w:rPr>
        <w:t xml:space="preserve"> </w:t>
      </w:r>
      <w:r>
        <w:rPr>
          <w:sz w:val="21"/>
        </w:rPr>
        <w:t>any</w:t>
      </w:r>
      <w:r>
        <w:rPr>
          <w:spacing w:val="-3"/>
          <w:sz w:val="21"/>
        </w:rPr>
        <w:t xml:space="preserve"> </w:t>
      </w:r>
      <w:r>
        <w:rPr>
          <w:sz w:val="21"/>
        </w:rPr>
        <w:t>such</w:t>
      </w:r>
      <w:r>
        <w:rPr>
          <w:spacing w:val="-4"/>
          <w:sz w:val="21"/>
        </w:rPr>
        <w:t xml:space="preserve"> </w:t>
      </w:r>
      <w:r>
        <w:rPr>
          <w:sz w:val="21"/>
        </w:rPr>
        <w:t>determination,</w:t>
      </w:r>
      <w:r>
        <w:rPr>
          <w:spacing w:val="-11"/>
          <w:sz w:val="21"/>
        </w:rPr>
        <w:t xml:space="preserve"> </w:t>
      </w:r>
      <w:r>
        <w:rPr>
          <w:sz w:val="21"/>
        </w:rPr>
        <w:t>undertaking or variation shall</w:t>
      </w:r>
      <w:r>
        <w:rPr>
          <w:spacing w:val="-4"/>
          <w:sz w:val="21"/>
        </w:rPr>
        <w:t xml:space="preserve"> </w:t>
      </w:r>
      <w:r>
        <w:rPr>
          <w:sz w:val="21"/>
        </w:rPr>
        <w:t>be</w:t>
      </w:r>
      <w:r>
        <w:rPr>
          <w:spacing w:val="-3"/>
          <w:sz w:val="21"/>
        </w:rPr>
        <w:t xml:space="preserve"> </w:t>
      </w:r>
      <w:r>
        <w:rPr>
          <w:sz w:val="21"/>
        </w:rPr>
        <w:t>deemed to be incorporated in the Trust Deed, and shall, {to the extent that they are inconsistent therewith) override other provisions of the Trust Deed including any which but for this clause would override the provisions of such determination,</w:t>
      </w:r>
      <w:r>
        <w:rPr>
          <w:spacing w:val="-1"/>
          <w:sz w:val="21"/>
        </w:rPr>
        <w:t xml:space="preserve"> </w:t>
      </w:r>
      <w:r>
        <w:rPr>
          <w:sz w:val="21"/>
        </w:rPr>
        <w:t>undertaking or variation.</w:t>
      </w:r>
    </w:p>
    <w:p w14:paraId="6F520BEA" w14:textId="77777777" w:rsidR="00380127" w:rsidRDefault="00380127">
      <w:pPr>
        <w:pStyle w:val="BodyText"/>
        <w:spacing w:before="8"/>
        <w:rPr>
          <w:sz w:val="20"/>
        </w:rPr>
      </w:pPr>
    </w:p>
    <w:p w14:paraId="6F520BEB" w14:textId="77777777" w:rsidR="00380127" w:rsidRDefault="008831FA">
      <w:pPr>
        <w:pStyle w:val="ListParagraph"/>
        <w:numPr>
          <w:ilvl w:val="0"/>
          <w:numId w:val="406"/>
        </w:numPr>
        <w:tabs>
          <w:tab w:val="left" w:pos="1588"/>
        </w:tabs>
        <w:spacing w:before="1" w:line="242" w:lineRule="auto"/>
        <w:ind w:left="1583" w:right="1606" w:hanging="687"/>
        <w:jc w:val="both"/>
        <w:rPr>
          <w:sz w:val="21"/>
        </w:rPr>
      </w:pPr>
      <w:r>
        <w:rPr>
          <w:sz w:val="21"/>
        </w:rPr>
        <w:t>The Trustees may make such arrangements as they think fit to pay contributions equivalent premiums</w:t>
      </w:r>
      <w:r>
        <w:rPr>
          <w:spacing w:val="40"/>
          <w:sz w:val="21"/>
        </w:rPr>
        <w:t xml:space="preserve"> </w:t>
      </w:r>
      <w:r>
        <w:rPr>
          <w:sz w:val="21"/>
        </w:rPr>
        <w:t>{to the extent permitted by section 55(2) of the PSA 93) on behalf of</w:t>
      </w:r>
      <w:r>
        <w:rPr>
          <w:spacing w:val="-4"/>
          <w:sz w:val="21"/>
        </w:rPr>
        <w:t xml:space="preserve"> </w:t>
      </w:r>
      <w:r>
        <w:rPr>
          <w:sz w:val="21"/>
        </w:rPr>
        <w:t>the</w:t>
      </w:r>
      <w:r>
        <w:rPr>
          <w:spacing w:val="-4"/>
          <w:sz w:val="21"/>
        </w:rPr>
        <w:t xml:space="preserve"> </w:t>
      </w:r>
      <w:r>
        <w:rPr>
          <w:sz w:val="21"/>
        </w:rPr>
        <w:t>Company or any</w:t>
      </w:r>
      <w:r>
        <w:rPr>
          <w:spacing w:val="-5"/>
          <w:sz w:val="21"/>
        </w:rPr>
        <w:t xml:space="preserve"> </w:t>
      </w:r>
      <w:r>
        <w:rPr>
          <w:sz w:val="21"/>
        </w:rPr>
        <w:t>other Participating Employer whether out of</w:t>
      </w:r>
      <w:r>
        <w:rPr>
          <w:spacing w:val="-3"/>
          <w:sz w:val="21"/>
        </w:rPr>
        <w:t xml:space="preserve"> </w:t>
      </w:r>
      <w:r>
        <w:rPr>
          <w:sz w:val="21"/>
        </w:rPr>
        <w:t>the</w:t>
      </w:r>
      <w:r>
        <w:rPr>
          <w:spacing w:val="-3"/>
          <w:sz w:val="21"/>
        </w:rPr>
        <w:t xml:space="preserve"> </w:t>
      </w:r>
      <w:r>
        <w:rPr>
          <w:sz w:val="21"/>
        </w:rPr>
        <w:t>Fund</w:t>
      </w:r>
      <w:r>
        <w:rPr>
          <w:spacing w:val="-4"/>
          <w:sz w:val="21"/>
        </w:rPr>
        <w:t xml:space="preserve"> </w:t>
      </w:r>
      <w:r>
        <w:rPr>
          <w:sz w:val="21"/>
        </w:rPr>
        <w:t>or out of moneys received for the purpose.</w:t>
      </w:r>
    </w:p>
    <w:p w14:paraId="6F520BEC" w14:textId="77777777" w:rsidR="00380127" w:rsidRDefault="00380127">
      <w:pPr>
        <w:pStyle w:val="BodyText"/>
        <w:spacing w:before="1"/>
      </w:pPr>
    </w:p>
    <w:p w14:paraId="6F520BED" w14:textId="77777777" w:rsidR="00380127" w:rsidRDefault="008831FA">
      <w:pPr>
        <w:pStyle w:val="ListParagraph"/>
        <w:numPr>
          <w:ilvl w:val="0"/>
          <w:numId w:val="406"/>
        </w:numPr>
        <w:tabs>
          <w:tab w:val="left" w:pos="1581"/>
        </w:tabs>
        <w:spacing w:before="1" w:line="242" w:lineRule="auto"/>
        <w:ind w:left="1581" w:right="1601" w:hanging="690"/>
        <w:jc w:val="both"/>
        <w:rPr>
          <w:sz w:val="21"/>
        </w:rPr>
      </w:pPr>
      <w:r>
        <w:rPr>
          <w:sz w:val="21"/>
        </w:rPr>
        <w:t>Notwithstanding</w:t>
      </w:r>
      <w:r>
        <w:rPr>
          <w:spacing w:val="-1"/>
          <w:sz w:val="21"/>
        </w:rPr>
        <w:t xml:space="preserve"> </w:t>
      </w:r>
      <w:r>
        <w:rPr>
          <w:sz w:val="21"/>
        </w:rPr>
        <w:t>any other provisions of the Trust Deed it shall always be open to the Company or any Participating Employer or any other relevant person {to whom the Contracting-out</w:t>
      </w:r>
      <w:r>
        <w:rPr>
          <w:spacing w:val="-9"/>
          <w:sz w:val="21"/>
        </w:rPr>
        <w:t xml:space="preserve"> </w:t>
      </w:r>
      <w:r>
        <w:rPr>
          <w:sz w:val="21"/>
        </w:rPr>
        <w:t>Requirements may relate) to serve notice or take such other steps (in accordance with those Requirements) as may be appropriate to bring to an end the contracted-out</w:t>
      </w:r>
      <w:r>
        <w:rPr>
          <w:spacing w:val="-8"/>
          <w:sz w:val="21"/>
        </w:rPr>
        <w:t xml:space="preserve"> </w:t>
      </w:r>
      <w:r>
        <w:rPr>
          <w:sz w:val="21"/>
        </w:rPr>
        <w:t>status of</w:t>
      </w:r>
      <w:r>
        <w:rPr>
          <w:spacing w:val="-1"/>
          <w:sz w:val="21"/>
        </w:rPr>
        <w:t xml:space="preserve"> </w:t>
      </w:r>
      <w:r>
        <w:rPr>
          <w:sz w:val="21"/>
        </w:rPr>
        <w:t>any</w:t>
      </w:r>
      <w:r>
        <w:rPr>
          <w:spacing w:val="-2"/>
          <w:sz w:val="21"/>
        </w:rPr>
        <w:t xml:space="preserve"> </w:t>
      </w:r>
      <w:r>
        <w:rPr>
          <w:sz w:val="21"/>
        </w:rPr>
        <w:t>earner's or</w:t>
      </w:r>
      <w:r>
        <w:rPr>
          <w:spacing w:val="-3"/>
          <w:sz w:val="21"/>
        </w:rPr>
        <w:t xml:space="preserve"> </w:t>
      </w:r>
      <w:r>
        <w:rPr>
          <w:sz w:val="21"/>
        </w:rPr>
        <w:t>group of</w:t>
      </w:r>
      <w:r>
        <w:rPr>
          <w:spacing w:val="-1"/>
          <w:sz w:val="21"/>
        </w:rPr>
        <w:t xml:space="preserve"> </w:t>
      </w:r>
      <w:r>
        <w:rPr>
          <w:sz w:val="21"/>
        </w:rPr>
        <w:t>earners' employment by reference to the Scheme.</w:t>
      </w:r>
    </w:p>
    <w:p w14:paraId="6F520BEE" w14:textId="77777777" w:rsidR="00380127" w:rsidRDefault="00380127">
      <w:pPr>
        <w:pStyle w:val="BodyText"/>
        <w:spacing w:before="5"/>
        <w:rPr>
          <w:sz w:val="20"/>
        </w:rPr>
      </w:pPr>
    </w:p>
    <w:p w14:paraId="6F520BEF" w14:textId="77777777" w:rsidR="00380127" w:rsidRDefault="008831FA">
      <w:pPr>
        <w:pStyle w:val="ListParagraph"/>
        <w:numPr>
          <w:ilvl w:val="0"/>
          <w:numId w:val="447"/>
        </w:numPr>
        <w:tabs>
          <w:tab w:val="left" w:pos="1570"/>
          <w:tab w:val="left" w:pos="1571"/>
        </w:tabs>
        <w:spacing w:before="1"/>
        <w:ind w:left="1570" w:hanging="680"/>
        <w:jc w:val="left"/>
        <w:rPr>
          <w:sz w:val="21"/>
        </w:rPr>
      </w:pPr>
      <w:r>
        <w:rPr>
          <w:b/>
          <w:w w:val="105"/>
          <w:sz w:val="20"/>
          <w:u w:val="single"/>
        </w:rPr>
        <w:t>Supplementary</w:t>
      </w:r>
      <w:r>
        <w:rPr>
          <w:b/>
          <w:spacing w:val="22"/>
          <w:w w:val="105"/>
          <w:sz w:val="20"/>
          <w:u w:val="single"/>
        </w:rPr>
        <w:t xml:space="preserve"> </w:t>
      </w:r>
      <w:r>
        <w:rPr>
          <w:b/>
          <w:w w:val="105"/>
          <w:sz w:val="20"/>
          <w:u w:val="single"/>
        </w:rPr>
        <w:t>provision</w:t>
      </w:r>
      <w:r>
        <w:rPr>
          <w:b/>
          <w:spacing w:val="9"/>
          <w:w w:val="105"/>
          <w:sz w:val="20"/>
          <w:u w:val="single"/>
        </w:rPr>
        <w:t xml:space="preserve"> </w:t>
      </w:r>
      <w:r>
        <w:rPr>
          <w:b/>
          <w:w w:val="105"/>
          <w:sz w:val="20"/>
          <w:u w:val="single"/>
        </w:rPr>
        <w:t>to</w:t>
      </w:r>
      <w:r>
        <w:rPr>
          <w:b/>
          <w:spacing w:val="-7"/>
          <w:w w:val="105"/>
          <w:sz w:val="20"/>
          <w:u w:val="single"/>
        </w:rPr>
        <w:t xml:space="preserve"> </w:t>
      </w:r>
      <w:r>
        <w:rPr>
          <w:b/>
          <w:w w:val="105"/>
          <w:sz w:val="20"/>
          <w:u w:val="single"/>
        </w:rPr>
        <w:t>clauses</w:t>
      </w:r>
      <w:r>
        <w:rPr>
          <w:b/>
          <w:spacing w:val="-3"/>
          <w:w w:val="105"/>
          <w:sz w:val="20"/>
          <w:u w:val="single"/>
        </w:rPr>
        <w:t xml:space="preserve"> </w:t>
      </w:r>
      <w:r>
        <w:rPr>
          <w:b/>
          <w:w w:val="105"/>
          <w:sz w:val="20"/>
          <w:u w:val="single"/>
        </w:rPr>
        <w:t>30</w:t>
      </w:r>
      <w:r>
        <w:rPr>
          <w:b/>
          <w:spacing w:val="-4"/>
          <w:w w:val="105"/>
          <w:sz w:val="20"/>
          <w:u w:val="single"/>
        </w:rPr>
        <w:t xml:space="preserve"> </w:t>
      </w:r>
      <w:r>
        <w:rPr>
          <w:b/>
          <w:w w:val="105"/>
          <w:sz w:val="20"/>
          <w:u w:val="single"/>
        </w:rPr>
        <w:t>and</w:t>
      </w:r>
      <w:r>
        <w:rPr>
          <w:b/>
          <w:spacing w:val="-6"/>
          <w:w w:val="105"/>
          <w:sz w:val="20"/>
          <w:u w:val="single"/>
        </w:rPr>
        <w:t xml:space="preserve"> </w:t>
      </w:r>
      <w:r>
        <w:rPr>
          <w:b/>
          <w:spacing w:val="-5"/>
          <w:w w:val="105"/>
          <w:sz w:val="20"/>
          <w:u w:val="single"/>
        </w:rPr>
        <w:t>31</w:t>
      </w:r>
    </w:p>
    <w:p w14:paraId="6F520BF0" w14:textId="77777777" w:rsidR="00380127" w:rsidRDefault="00380127">
      <w:pPr>
        <w:pStyle w:val="BodyText"/>
        <w:spacing w:before="8"/>
        <w:rPr>
          <w:b/>
          <w:sz w:val="20"/>
        </w:rPr>
      </w:pPr>
    </w:p>
    <w:p w14:paraId="6F520BF1" w14:textId="77777777" w:rsidR="00380127" w:rsidRDefault="008831FA">
      <w:pPr>
        <w:pStyle w:val="BodyText"/>
        <w:spacing w:line="242" w:lineRule="auto"/>
        <w:ind w:left="883" w:right="1616" w:firstLine="9"/>
        <w:jc w:val="both"/>
      </w:pPr>
      <w:r>
        <w:t>Every undertaking, determination,</w:t>
      </w:r>
      <w:r>
        <w:rPr>
          <w:spacing w:val="-11"/>
        </w:rPr>
        <w:t xml:space="preserve"> </w:t>
      </w:r>
      <w:r>
        <w:t>revocation or variation under clause 30 or</w:t>
      </w:r>
      <w:r>
        <w:rPr>
          <w:spacing w:val="-1"/>
        </w:rPr>
        <w:t xml:space="preserve"> </w:t>
      </w:r>
      <w:r>
        <w:t>31</w:t>
      </w:r>
      <w:r>
        <w:rPr>
          <w:spacing w:val="-5"/>
        </w:rPr>
        <w:t xml:space="preserve"> </w:t>
      </w:r>
      <w:r>
        <w:t>shall {subject as therein provided)</w:t>
      </w:r>
      <w:r>
        <w:rPr>
          <w:spacing w:val="40"/>
        </w:rPr>
        <w:t xml:space="preserve"> </w:t>
      </w:r>
      <w:r>
        <w:t>have effect according to its terms and from such time as may be specified thereby and such time may be the date thereof or any reasonable time previous or subsequent thereto so as to give the determination retrospective or future effect.</w:t>
      </w:r>
    </w:p>
    <w:p w14:paraId="6F520BF2" w14:textId="77777777" w:rsidR="00380127" w:rsidRDefault="00380127">
      <w:pPr>
        <w:spacing w:line="242" w:lineRule="auto"/>
        <w:jc w:val="both"/>
        <w:sectPr w:rsidR="00380127">
          <w:pgSz w:w="11940" w:h="16800"/>
          <w:pgMar w:top="1740" w:right="0" w:bottom="1120" w:left="720" w:header="0" w:footer="926" w:gutter="0"/>
          <w:cols w:space="720"/>
        </w:sectPr>
      </w:pPr>
    </w:p>
    <w:p w14:paraId="6F520BF3" w14:textId="77777777" w:rsidR="00380127" w:rsidRDefault="008831FA">
      <w:pPr>
        <w:spacing w:before="76"/>
        <w:ind w:right="143"/>
        <w:jc w:val="right"/>
        <w:rPr>
          <w:rFonts w:ascii="Times New Roman"/>
          <w:sz w:val="18"/>
        </w:rPr>
      </w:pPr>
      <w:bookmarkStart w:id="50" w:name="Page_51"/>
      <w:bookmarkEnd w:id="50"/>
      <w:r>
        <w:rPr>
          <w:rFonts w:ascii="Times New Roman"/>
          <w:w w:val="91"/>
          <w:sz w:val="18"/>
        </w:rPr>
        <w:lastRenderedPageBreak/>
        <w:t>(</w:t>
      </w:r>
    </w:p>
    <w:p w14:paraId="6F520BF4" w14:textId="77777777" w:rsidR="00380127" w:rsidRDefault="00380127">
      <w:pPr>
        <w:pStyle w:val="BodyText"/>
        <w:rPr>
          <w:rFonts w:ascii="Times New Roman"/>
          <w:sz w:val="20"/>
        </w:rPr>
      </w:pPr>
    </w:p>
    <w:p w14:paraId="6F520BF5" w14:textId="77777777" w:rsidR="00380127" w:rsidRDefault="00380127">
      <w:pPr>
        <w:pStyle w:val="BodyText"/>
        <w:spacing w:before="11"/>
        <w:rPr>
          <w:rFonts w:ascii="Times New Roman"/>
          <w:sz w:val="18"/>
        </w:rPr>
      </w:pPr>
    </w:p>
    <w:p w14:paraId="6F520BF6" w14:textId="77777777" w:rsidR="00380127" w:rsidRDefault="008831FA">
      <w:pPr>
        <w:spacing w:before="93"/>
        <w:ind w:right="1579"/>
        <w:jc w:val="right"/>
        <w:rPr>
          <w:b/>
          <w:sz w:val="20"/>
        </w:rPr>
      </w:pPr>
      <w:r>
        <w:rPr>
          <w:b/>
          <w:w w:val="105"/>
          <w:sz w:val="20"/>
        </w:rPr>
        <w:t>General</w:t>
      </w:r>
      <w:r>
        <w:rPr>
          <w:b/>
          <w:spacing w:val="3"/>
          <w:w w:val="105"/>
          <w:sz w:val="20"/>
        </w:rPr>
        <w:t xml:space="preserve"> </w:t>
      </w:r>
      <w:r>
        <w:rPr>
          <w:b/>
          <w:spacing w:val="-2"/>
          <w:w w:val="105"/>
          <w:sz w:val="20"/>
        </w:rPr>
        <w:t>Rules</w:t>
      </w:r>
    </w:p>
    <w:p w14:paraId="6F520BF7" w14:textId="77777777" w:rsidR="00380127" w:rsidRDefault="00380127">
      <w:pPr>
        <w:pStyle w:val="BodyText"/>
        <w:spacing w:before="7"/>
        <w:rPr>
          <w:b/>
          <w:sz w:val="28"/>
        </w:rPr>
      </w:pPr>
    </w:p>
    <w:p w14:paraId="6F520BF8" w14:textId="77777777" w:rsidR="00380127" w:rsidRDefault="008831FA">
      <w:pPr>
        <w:tabs>
          <w:tab w:val="left" w:pos="11006"/>
        </w:tabs>
        <w:spacing w:before="98"/>
        <w:ind w:left="4745"/>
        <w:rPr>
          <w:rFonts w:ascii="Times New Roman"/>
          <w:sz w:val="17"/>
        </w:rPr>
      </w:pPr>
      <w:r>
        <w:rPr>
          <w:b/>
          <w:spacing w:val="-2"/>
          <w:w w:val="105"/>
          <w:position w:val="1"/>
          <w:sz w:val="20"/>
        </w:rPr>
        <w:t>APPENDIX</w:t>
      </w:r>
      <w:r>
        <w:rPr>
          <w:b/>
          <w:position w:val="1"/>
          <w:sz w:val="20"/>
        </w:rPr>
        <w:tab/>
      </w:r>
      <w:r>
        <w:rPr>
          <w:rFonts w:ascii="Times New Roman"/>
          <w:spacing w:val="-10"/>
          <w:w w:val="105"/>
          <w:sz w:val="17"/>
        </w:rPr>
        <w:t>(</w:t>
      </w:r>
    </w:p>
    <w:p w14:paraId="6F520BF9" w14:textId="77777777" w:rsidR="00380127" w:rsidRDefault="00380127">
      <w:pPr>
        <w:pStyle w:val="BodyText"/>
        <w:spacing w:before="5"/>
        <w:rPr>
          <w:rFonts w:ascii="Times New Roman"/>
        </w:rPr>
      </w:pPr>
    </w:p>
    <w:p w14:paraId="6F520BFA" w14:textId="77777777" w:rsidR="00380127" w:rsidRDefault="008831FA">
      <w:pPr>
        <w:spacing w:line="508" w:lineRule="auto"/>
        <w:ind w:left="3745" w:right="4412" w:firstLine="8"/>
        <w:jc w:val="center"/>
        <w:rPr>
          <w:b/>
          <w:sz w:val="20"/>
        </w:rPr>
      </w:pPr>
      <w:r>
        <w:rPr>
          <w:b/>
          <w:w w:val="105"/>
          <w:sz w:val="20"/>
        </w:rPr>
        <w:t>PART 1 -GENERAL RULES GENERAL RULE 1 APPLICATION</w:t>
      </w:r>
      <w:r>
        <w:rPr>
          <w:b/>
          <w:spacing w:val="-3"/>
          <w:w w:val="105"/>
          <w:sz w:val="20"/>
        </w:rPr>
        <w:t xml:space="preserve"> </w:t>
      </w:r>
      <w:r>
        <w:rPr>
          <w:b/>
          <w:w w:val="105"/>
          <w:sz w:val="20"/>
        </w:rPr>
        <w:t>AND</w:t>
      </w:r>
      <w:r>
        <w:rPr>
          <w:b/>
          <w:spacing w:val="-14"/>
          <w:w w:val="105"/>
          <w:sz w:val="20"/>
        </w:rPr>
        <w:t xml:space="preserve"> </w:t>
      </w:r>
      <w:r>
        <w:rPr>
          <w:b/>
          <w:w w:val="105"/>
          <w:sz w:val="20"/>
        </w:rPr>
        <w:t>SECTIONS</w:t>
      </w:r>
    </w:p>
    <w:p w14:paraId="6F520BFB" w14:textId="77777777" w:rsidR="00380127" w:rsidRDefault="00380127">
      <w:pPr>
        <w:pStyle w:val="BodyText"/>
        <w:spacing w:before="7"/>
        <w:rPr>
          <w:b/>
          <w:sz w:val="11"/>
        </w:rPr>
      </w:pPr>
    </w:p>
    <w:p w14:paraId="6F520BFC" w14:textId="77777777" w:rsidR="00380127" w:rsidRDefault="008831FA">
      <w:pPr>
        <w:pStyle w:val="ListParagraph"/>
        <w:numPr>
          <w:ilvl w:val="1"/>
          <w:numId w:val="405"/>
        </w:numPr>
        <w:tabs>
          <w:tab w:val="left" w:pos="1611"/>
          <w:tab w:val="left" w:pos="1612"/>
        </w:tabs>
        <w:spacing w:before="94"/>
        <w:rPr>
          <w:b/>
          <w:sz w:val="20"/>
        </w:rPr>
      </w:pPr>
      <w:r>
        <w:rPr>
          <w:b/>
          <w:spacing w:val="-2"/>
          <w:w w:val="105"/>
          <w:sz w:val="20"/>
        </w:rPr>
        <w:t>APPLICATION</w:t>
      </w:r>
    </w:p>
    <w:p w14:paraId="6F520BFD" w14:textId="77777777" w:rsidR="00380127" w:rsidRDefault="00380127">
      <w:pPr>
        <w:pStyle w:val="BodyText"/>
        <w:spacing w:before="9"/>
        <w:rPr>
          <w:b/>
          <w:sz w:val="22"/>
        </w:rPr>
      </w:pPr>
    </w:p>
    <w:p w14:paraId="6F520BFE" w14:textId="77777777" w:rsidR="00380127" w:rsidRDefault="008831FA">
      <w:pPr>
        <w:ind w:left="928"/>
        <w:rPr>
          <w:sz w:val="20"/>
        </w:rPr>
      </w:pPr>
      <w:r>
        <w:rPr>
          <w:w w:val="105"/>
          <w:sz w:val="20"/>
        </w:rPr>
        <w:t>These</w:t>
      </w:r>
      <w:r>
        <w:rPr>
          <w:spacing w:val="-6"/>
          <w:w w:val="105"/>
          <w:sz w:val="20"/>
        </w:rPr>
        <w:t xml:space="preserve"> </w:t>
      </w:r>
      <w:r>
        <w:rPr>
          <w:w w:val="105"/>
          <w:sz w:val="20"/>
        </w:rPr>
        <w:t>General Rules</w:t>
      </w:r>
      <w:r>
        <w:rPr>
          <w:spacing w:val="-4"/>
          <w:w w:val="105"/>
          <w:sz w:val="20"/>
        </w:rPr>
        <w:t xml:space="preserve"> </w:t>
      </w:r>
      <w:r>
        <w:rPr>
          <w:w w:val="105"/>
          <w:sz w:val="20"/>
        </w:rPr>
        <w:t>apply</w:t>
      </w:r>
      <w:r>
        <w:rPr>
          <w:spacing w:val="4"/>
          <w:w w:val="105"/>
          <w:sz w:val="20"/>
        </w:rPr>
        <w:t xml:space="preserve"> </w:t>
      </w:r>
      <w:r>
        <w:rPr>
          <w:w w:val="105"/>
          <w:sz w:val="20"/>
        </w:rPr>
        <w:t>with</w:t>
      </w:r>
      <w:r>
        <w:rPr>
          <w:spacing w:val="-8"/>
          <w:w w:val="105"/>
          <w:sz w:val="20"/>
        </w:rPr>
        <w:t xml:space="preserve"> </w:t>
      </w:r>
      <w:r>
        <w:rPr>
          <w:w w:val="105"/>
          <w:sz w:val="20"/>
        </w:rPr>
        <w:t>effect</w:t>
      </w:r>
      <w:r>
        <w:rPr>
          <w:spacing w:val="-3"/>
          <w:w w:val="105"/>
          <w:sz w:val="20"/>
        </w:rPr>
        <w:t xml:space="preserve"> </w:t>
      </w:r>
      <w:r>
        <w:rPr>
          <w:w w:val="105"/>
          <w:sz w:val="20"/>
        </w:rPr>
        <w:t>from</w:t>
      </w:r>
      <w:r>
        <w:rPr>
          <w:spacing w:val="-7"/>
          <w:w w:val="105"/>
          <w:sz w:val="20"/>
        </w:rPr>
        <w:t xml:space="preserve"> </w:t>
      </w:r>
      <w:r>
        <w:rPr>
          <w:w w:val="105"/>
          <w:sz w:val="20"/>
        </w:rPr>
        <w:t>the</w:t>
      </w:r>
      <w:r>
        <w:rPr>
          <w:spacing w:val="-8"/>
          <w:w w:val="105"/>
          <w:sz w:val="20"/>
        </w:rPr>
        <w:t xml:space="preserve"> </w:t>
      </w:r>
      <w:r>
        <w:rPr>
          <w:w w:val="105"/>
          <w:sz w:val="20"/>
        </w:rPr>
        <w:t>Effective</w:t>
      </w:r>
      <w:r>
        <w:rPr>
          <w:spacing w:val="-1"/>
          <w:w w:val="105"/>
          <w:sz w:val="20"/>
        </w:rPr>
        <w:t xml:space="preserve"> </w:t>
      </w:r>
      <w:r>
        <w:rPr>
          <w:spacing w:val="-2"/>
          <w:w w:val="105"/>
          <w:sz w:val="20"/>
        </w:rPr>
        <w:t>Date.</w:t>
      </w:r>
    </w:p>
    <w:p w14:paraId="6F520BFF" w14:textId="77777777" w:rsidR="00380127" w:rsidRDefault="00380127">
      <w:pPr>
        <w:pStyle w:val="BodyText"/>
        <w:spacing w:before="10"/>
        <w:rPr>
          <w:sz w:val="20"/>
        </w:rPr>
      </w:pPr>
    </w:p>
    <w:p w14:paraId="6F520C00" w14:textId="77777777" w:rsidR="00380127" w:rsidRDefault="008831FA">
      <w:pPr>
        <w:pStyle w:val="ListParagraph"/>
        <w:numPr>
          <w:ilvl w:val="1"/>
          <w:numId w:val="405"/>
        </w:numPr>
        <w:tabs>
          <w:tab w:val="left" w:pos="1599"/>
          <w:tab w:val="left" w:pos="1600"/>
        </w:tabs>
        <w:spacing w:before="1"/>
        <w:ind w:left="1599" w:hanging="680"/>
        <w:rPr>
          <w:b/>
          <w:sz w:val="20"/>
        </w:rPr>
      </w:pPr>
      <w:r>
        <w:rPr>
          <w:b/>
          <w:spacing w:val="-2"/>
          <w:w w:val="105"/>
          <w:sz w:val="20"/>
        </w:rPr>
        <w:t>SECTIONS</w:t>
      </w:r>
    </w:p>
    <w:p w14:paraId="6F520C01" w14:textId="77777777" w:rsidR="00380127" w:rsidRDefault="00380127">
      <w:pPr>
        <w:pStyle w:val="BodyText"/>
        <w:spacing w:before="4"/>
        <w:rPr>
          <w:b/>
          <w:sz w:val="22"/>
        </w:rPr>
      </w:pPr>
    </w:p>
    <w:p w14:paraId="6F520C02" w14:textId="77777777" w:rsidR="00380127" w:rsidRDefault="008831FA">
      <w:pPr>
        <w:pStyle w:val="ListParagraph"/>
        <w:numPr>
          <w:ilvl w:val="0"/>
          <w:numId w:val="404"/>
        </w:numPr>
        <w:tabs>
          <w:tab w:val="left" w:pos="1598"/>
        </w:tabs>
        <w:spacing w:line="254" w:lineRule="auto"/>
        <w:ind w:right="1606" w:hanging="673"/>
        <w:jc w:val="both"/>
        <w:rPr>
          <w:sz w:val="20"/>
        </w:rPr>
      </w:pPr>
      <w:r>
        <w:rPr>
          <w:w w:val="105"/>
          <w:sz w:val="20"/>
        </w:rPr>
        <w:t>The Scheme comprises several Sections and is governed by this Trust Deed and Rules.</w:t>
      </w:r>
      <w:r>
        <w:rPr>
          <w:spacing w:val="40"/>
          <w:w w:val="105"/>
          <w:sz w:val="20"/>
        </w:rPr>
        <w:t xml:space="preserve"> </w:t>
      </w:r>
      <w:r>
        <w:rPr>
          <w:w w:val="105"/>
          <w:sz w:val="20"/>
        </w:rPr>
        <w:t>The</w:t>
      </w:r>
      <w:r>
        <w:rPr>
          <w:spacing w:val="-6"/>
          <w:w w:val="105"/>
          <w:sz w:val="20"/>
        </w:rPr>
        <w:t xml:space="preserve"> </w:t>
      </w:r>
      <w:r>
        <w:rPr>
          <w:w w:val="105"/>
          <w:sz w:val="20"/>
        </w:rPr>
        <w:t>Rules comprise the</w:t>
      </w:r>
      <w:r>
        <w:rPr>
          <w:spacing w:val="-5"/>
          <w:w w:val="105"/>
          <w:sz w:val="20"/>
        </w:rPr>
        <w:t xml:space="preserve"> </w:t>
      </w:r>
      <w:r>
        <w:rPr>
          <w:w w:val="105"/>
          <w:sz w:val="20"/>
        </w:rPr>
        <w:t>General Rules which apply as</w:t>
      </w:r>
      <w:r>
        <w:rPr>
          <w:spacing w:val="-3"/>
          <w:w w:val="105"/>
          <w:sz w:val="20"/>
        </w:rPr>
        <w:t xml:space="preserve"> </w:t>
      </w:r>
      <w:r>
        <w:rPr>
          <w:w w:val="105"/>
          <w:sz w:val="20"/>
        </w:rPr>
        <w:t>appropriate to</w:t>
      </w:r>
      <w:r>
        <w:rPr>
          <w:spacing w:val="-4"/>
          <w:w w:val="105"/>
          <w:sz w:val="20"/>
        </w:rPr>
        <w:t xml:space="preserve"> </w:t>
      </w:r>
      <w:r>
        <w:rPr>
          <w:w w:val="105"/>
          <w:sz w:val="20"/>
        </w:rPr>
        <w:t>all</w:t>
      </w:r>
      <w:r>
        <w:rPr>
          <w:spacing w:val="-4"/>
          <w:w w:val="105"/>
          <w:sz w:val="20"/>
        </w:rPr>
        <w:t xml:space="preserve"> </w:t>
      </w:r>
      <w:r>
        <w:rPr>
          <w:w w:val="105"/>
          <w:sz w:val="20"/>
        </w:rPr>
        <w:t>of</w:t>
      </w:r>
      <w:r>
        <w:rPr>
          <w:spacing w:val="-3"/>
          <w:w w:val="105"/>
          <w:sz w:val="20"/>
        </w:rPr>
        <w:t xml:space="preserve"> </w:t>
      </w:r>
      <w:r>
        <w:rPr>
          <w:w w:val="105"/>
          <w:sz w:val="20"/>
        </w:rPr>
        <w:t>the Sections, and the specific rules (including appendices) which apply to each of the relevant Sections as follows:</w:t>
      </w:r>
    </w:p>
    <w:p w14:paraId="6F520C03" w14:textId="77777777" w:rsidR="00380127" w:rsidRDefault="00380127">
      <w:pPr>
        <w:pStyle w:val="BodyText"/>
        <w:spacing w:before="3"/>
      </w:pPr>
    </w:p>
    <w:p w14:paraId="6F520C04" w14:textId="77777777" w:rsidR="00380127" w:rsidRDefault="008831FA">
      <w:pPr>
        <w:pStyle w:val="ListParagraph"/>
        <w:numPr>
          <w:ilvl w:val="1"/>
          <w:numId w:val="404"/>
        </w:numPr>
        <w:tabs>
          <w:tab w:val="left" w:pos="2253"/>
          <w:tab w:val="left" w:pos="2254"/>
        </w:tabs>
        <w:rPr>
          <w:sz w:val="20"/>
        </w:rPr>
      </w:pPr>
      <w:r>
        <w:rPr>
          <w:b/>
          <w:i/>
          <w:w w:val="105"/>
          <w:sz w:val="20"/>
        </w:rPr>
        <w:t>"Northumbrian</w:t>
      </w:r>
      <w:r>
        <w:rPr>
          <w:b/>
          <w:i/>
          <w:spacing w:val="-4"/>
          <w:w w:val="105"/>
          <w:sz w:val="20"/>
        </w:rPr>
        <w:t xml:space="preserve"> </w:t>
      </w:r>
      <w:r>
        <w:rPr>
          <w:b/>
          <w:i/>
          <w:w w:val="105"/>
          <w:sz w:val="20"/>
        </w:rPr>
        <w:t>Water</w:t>
      </w:r>
      <w:r>
        <w:rPr>
          <w:b/>
          <w:i/>
          <w:spacing w:val="-5"/>
          <w:w w:val="105"/>
          <w:sz w:val="20"/>
        </w:rPr>
        <w:t xml:space="preserve"> </w:t>
      </w:r>
      <w:r>
        <w:rPr>
          <w:b/>
          <w:i/>
          <w:w w:val="105"/>
          <w:sz w:val="20"/>
        </w:rPr>
        <w:t>Section"</w:t>
      </w:r>
      <w:r>
        <w:rPr>
          <w:b/>
          <w:i/>
          <w:spacing w:val="11"/>
          <w:w w:val="105"/>
          <w:sz w:val="20"/>
        </w:rPr>
        <w:t xml:space="preserve"> </w:t>
      </w:r>
      <w:r>
        <w:rPr>
          <w:w w:val="105"/>
          <w:sz w:val="20"/>
        </w:rPr>
        <w:t>-</w:t>
      </w:r>
      <w:r>
        <w:rPr>
          <w:spacing w:val="-11"/>
          <w:w w:val="105"/>
          <w:sz w:val="20"/>
        </w:rPr>
        <w:t xml:space="preserve"> </w:t>
      </w:r>
      <w:r>
        <w:rPr>
          <w:w w:val="105"/>
          <w:sz w:val="20"/>
        </w:rPr>
        <w:t>Part</w:t>
      </w:r>
      <w:r>
        <w:rPr>
          <w:spacing w:val="-10"/>
          <w:w w:val="105"/>
          <w:sz w:val="20"/>
        </w:rPr>
        <w:t xml:space="preserve"> </w:t>
      </w:r>
      <w:r>
        <w:rPr>
          <w:w w:val="105"/>
          <w:sz w:val="20"/>
        </w:rPr>
        <w:t>2</w:t>
      </w:r>
      <w:r>
        <w:rPr>
          <w:spacing w:val="-14"/>
          <w:w w:val="105"/>
          <w:sz w:val="20"/>
        </w:rPr>
        <w:t xml:space="preserve"> </w:t>
      </w:r>
      <w:r>
        <w:rPr>
          <w:w w:val="105"/>
          <w:sz w:val="20"/>
        </w:rPr>
        <w:t>of</w:t>
      </w:r>
      <w:r>
        <w:rPr>
          <w:spacing w:val="-11"/>
          <w:w w:val="105"/>
          <w:sz w:val="20"/>
        </w:rPr>
        <w:t xml:space="preserve"> </w:t>
      </w:r>
      <w:r>
        <w:rPr>
          <w:w w:val="105"/>
          <w:sz w:val="20"/>
        </w:rPr>
        <w:t>the</w:t>
      </w:r>
      <w:r>
        <w:rPr>
          <w:spacing w:val="-9"/>
          <w:w w:val="105"/>
          <w:sz w:val="20"/>
        </w:rPr>
        <w:t xml:space="preserve"> </w:t>
      </w:r>
      <w:r>
        <w:rPr>
          <w:spacing w:val="-2"/>
          <w:w w:val="105"/>
          <w:sz w:val="20"/>
        </w:rPr>
        <w:t>Rules;</w:t>
      </w:r>
    </w:p>
    <w:p w14:paraId="6F520C05" w14:textId="77777777" w:rsidR="00380127" w:rsidRDefault="00380127">
      <w:pPr>
        <w:pStyle w:val="BodyText"/>
        <w:spacing w:before="1"/>
        <w:rPr>
          <w:sz w:val="22"/>
        </w:rPr>
      </w:pPr>
    </w:p>
    <w:p w14:paraId="6F520C06" w14:textId="77777777" w:rsidR="00380127" w:rsidRDefault="008831FA">
      <w:pPr>
        <w:pStyle w:val="ListParagraph"/>
        <w:numPr>
          <w:ilvl w:val="1"/>
          <w:numId w:val="404"/>
        </w:numPr>
        <w:tabs>
          <w:tab w:val="left" w:pos="2253"/>
          <w:tab w:val="left" w:pos="2254"/>
        </w:tabs>
        <w:spacing w:before="1"/>
        <w:rPr>
          <w:sz w:val="20"/>
        </w:rPr>
      </w:pPr>
      <w:r>
        <w:rPr>
          <w:b/>
          <w:i/>
          <w:sz w:val="20"/>
        </w:rPr>
        <w:t>"WPS</w:t>
      </w:r>
      <w:r>
        <w:rPr>
          <w:b/>
          <w:i/>
          <w:spacing w:val="12"/>
          <w:sz w:val="20"/>
        </w:rPr>
        <w:t xml:space="preserve"> </w:t>
      </w:r>
      <w:r>
        <w:rPr>
          <w:b/>
          <w:i/>
          <w:sz w:val="20"/>
        </w:rPr>
        <w:t>Section"</w:t>
      </w:r>
      <w:r>
        <w:rPr>
          <w:b/>
          <w:i/>
          <w:spacing w:val="39"/>
          <w:sz w:val="20"/>
        </w:rPr>
        <w:t xml:space="preserve"> </w:t>
      </w:r>
      <w:r>
        <w:rPr>
          <w:sz w:val="20"/>
        </w:rPr>
        <w:t>-</w:t>
      </w:r>
      <w:r>
        <w:rPr>
          <w:spacing w:val="13"/>
          <w:sz w:val="20"/>
        </w:rPr>
        <w:t xml:space="preserve"> </w:t>
      </w:r>
      <w:r>
        <w:rPr>
          <w:sz w:val="20"/>
        </w:rPr>
        <w:t>Part</w:t>
      </w:r>
      <w:r>
        <w:rPr>
          <w:spacing w:val="10"/>
          <w:sz w:val="20"/>
        </w:rPr>
        <w:t xml:space="preserve"> </w:t>
      </w:r>
      <w:r>
        <w:rPr>
          <w:sz w:val="20"/>
        </w:rPr>
        <w:t>3</w:t>
      </w:r>
      <w:r>
        <w:rPr>
          <w:spacing w:val="6"/>
          <w:sz w:val="20"/>
        </w:rPr>
        <w:t xml:space="preserve"> </w:t>
      </w:r>
      <w:r>
        <w:rPr>
          <w:sz w:val="20"/>
        </w:rPr>
        <w:t>of</w:t>
      </w:r>
      <w:r>
        <w:rPr>
          <w:spacing w:val="9"/>
          <w:sz w:val="20"/>
        </w:rPr>
        <w:t xml:space="preserve"> </w:t>
      </w:r>
      <w:r>
        <w:rPr>
          <w:sz w:val="20"/>
        </w:rPr>
        <w:t>the</w:t>
      </w:r>
      <w:r>
        <w:rPr>
          <w:spacing w:val="10"/>
          <w:sz w:val="20"/>
        </w:rPr>
        <w:t xml:space="preserve"> </w:t>
      </w:r>
      <w:r>
        <w:rPr>
          <w:spacing w:val="-2"/>
          <w:sz w:val="20"/>
        </w:rPr>
        <w:t>Rules;</w:t>
      </w:r>
    </w:p>
    <w:p w14:paraId="6F520C07" w14:textId="77777777" w:rsidR="00380127" w:rsidRDefault="00380127">
      <w:pPr>
        <w:pStyle w:val="BodyText"/>
        <w:spacing w:before="1"/>
        <w:rPr>
          <w:sz w:val="22"/>
        </w:rPr>
      </w:pPr>
    </w:p>
    <w:p w14:paraId="6F520C08" w14:textId="77777777" w:rsidR="00380127" w:rsidRDefault="008831FA">
      <w:pPr>
        <w:pStyle w:val="ListParagraph"/>
        <w:numPr>
          <w:ilvl w:val="1"/>
          <w:numId w:val="404"/>
        </w:numPr>
        <w:tabs>
          <w:tab w:val="left" w:pos="2249"/>
          <w:tab w:val="left" w:pos="2250"/>
        </w:tabs>
        <w:ind w:left="2249"/>
        <w:rPr>
          <w:sz w:val="20"/>
        </w:rPr>
      </w:pPr>
      <w:r>
        <w:rPr>
          <w:b/>
          <w:i/>
          <w:w w:val="105"/>
          <w:sz w:val="20"/>
        </w:rPr>
        <w:t>"MIS</w:t>
      </w:r>
      <w:r>
        <w:rPr>
          <w:b/>
          <w:i/>
          <w:spacing w:val="-3"/>
          <w:w w:val="105"/>
          <w:sz w:val="20"/>
        </w:rPr>
        <w:t xml:space="preserve"> </w:t>
      </w:r>
      <w:r>
        <w:rPr>
          <w:b/>
          <w:i/>
          <w:w w:val="105"/>
          <w:sz w:val="20"/>
        </w:rPr>
        <w:t>Special</w:t>
      </w:r>
      <w:r>
        <w:rPr>
          <w:b/>
          <w:i/>
          <w:spacing w:val="1"/>
          <w:w w:val="105"/>
          <w:sz w:val="20"/>
        </w:rPr>
        <w:t xml:space="preserve"> </w:t>
      </w:r>
      <w:r>
        <w:rPr>
          <w:b/>
          <w:i/>
          <w:w w:val="105"/>
          <w:sz w:val="20"/>
        </w:rPr>
        <w:t>Terms"</w:t>
      </w:r>
      <w:r>
        <w:rPr>
          <w:b/>
          <w:i/>
          <w:spacing w:val="-5"/>
          <w:w w:val="105"/>
          <w:sz w:val="20"/>
        </w:rPr>
        <w:t xml:space="preserve"> </w:t>
      </w:r>
      <w:r>
        <w:rPr>
          <w:w w:val="105"/>
          <w:sz w:val="20"/>
        </w:rPr>
        <w:t>-</w:t>
      </w:r>
      <w:r>
        <w:rPr>
          <w:spacing w:val="34"/>
          <w:w w:val="105"/>
          <w:sz w:val="20"/>
        </w:rPr>
        <w:t xml:space="preserve"> </w:t>
      </w:r>
      <w:r>
        <w:rPr>
          <w:w w:val="105"/>
          <w:sz w:val="20"/>
        </w:rPr>
        <w:t>Part</w:t>
      </w:r>
      <w:r>
        <w:rPr>
          <w:spacing w:val="-1"/>
          <w:w w:val="105"/>
          <w:sz w:val="20"/>
        </w:rPr>
        <w:t xml:space="preserve"> </w:t>
      </w:r>
      <w:r>
        <w:rPr>
          <w:w w:val="105"/>
          <w:sz w:val="20"/>
        </w:rPr>
        <w:t>4</w:t>
      </w:r>
      <w:r>
        <w:rPr>
          <w:spacing w:val="-7"/>
          <w:w w:val="105"/>
          <w:sz w:val="20"/>
        </w:rPr>
        <w:t xml:space="preserve"> </w:t>
      </w:r>
      <w:r>
        <w:rPr>
          <w:w w:val="105"/>
          <w:sz w:val="20"/>
        </w:rPr>
        <w:t>of</w:t>
      </w:r>
      <w:r>
        <w:rPr>
          <w:spacing w:val="-9"/>
          <w:w w:val="105"/>
          <w:sz w:val="20"/>
        </w:rPr>
        <w:t xml:space="preserve"> </w:t>
      </w:r>
      <w:r>
        <w:rPr>
          <w:w w:val="105"/>
          <w:sz w:val="20"/>
        </w:rPr>
        <w:t>the</w:t>
      </w:r>
      <w:r>
        <w:rPr>
          <w:spacing w:val="-8"/>
          <w:w w:val="105"/>
          <w:sz w:val="20"/>
        </w:rPr>
        <w:t xml:space="preserve"> </w:t>
      </w:r>
      <w:r>
        <w:rPr>
          <w:spacing w:val="-2"/>
          <w:w w:val="105"/>
          <w:sz w:val="20"/>
        </w:rPr>
        <w:t>Rules;</w:t>
      </w:r>
    </w:p>
    <w:p w14:paraId="6F520C09" w14:textId="77777777" w:rsidR="00380127" w:rsidRDefault="00380127">
      <w:pPr>
        <w:pStyle w:val="BodyText"/>
        <w:spacing w:before="7"/>
        <w:rPr>
          <w:sz w:val="22"/>
        </w:rPr>
      </w:pPr>
    </w:p>
    <w:p w14:paraId="6F520C0A" w14:textId="77777777" w:rsidR="00380127" w:rsidRDefault="008831FA">
      <w:pPr>
        <w:pStyle w:val="ListParagraph"/>
        <w:numPr>
          <w:ilvl w:val="1"/>
          <w:numId w:val="404"/>
        </w:numPr>
        <w:tabs>
          <w:tab w:val="left" w:pos="2253"/>
          <w:tab w:val="left" w:pos="2254"/>
        </w:tabs>
        <w:rPr>
          <w:sz w:val="20"/>
        </w:rPr>
      </w:pPr>
      <w:r>
        <w:rPr>
          <w:b/>
          <w:i/>
          <w:w w:val="105"/>
          <w:sz w:val="20"/>
        </w:rPr>
        <w:t>"Eightieths</w:t>
      </w:r>
      <w:r>
        <w:rPr>
          <w:b/>
          <w:i/>
          <w:spacing w:val="1"/>
          <w:w w:val="105"/>
          <w:sz w:val="20"/>
        </w:rPr>
        <w:t xml:space="preserve"> </w:t>
      </w:r>
      <w:r>
        <w:rPr>
          <w:b/>
          <w:i/>
          <w:w w:val="105"/>
          <w:sz w:val="20"/>
        </w:rPr>
        <w:t>Section"</w:t>
      </w:r>
      <w:r>
        <w:rPr>
          <w:b/>
          <w:i/>
          <w:spacing w:val="-5"/>
          <w:w w:val="105"/>
          <w:sz w:val="20"/>
        </w:rPr>
        <w:t xml:space="preserve"> </w:t>
      </w:r>
      <w:r>
        <w:rPr>
          <w:w w:val="105"/>
          <w:sz w:val="20"/>
        </w:rPr>
        <w:t>-</w:t>
      </w:r>
      <w:r>
        <w:rPr>
          <w:spacing w:val="44"/>
          <w:w w:val="105"/>
          <w:sz w:val="20"/>
        </w:rPr>
        <w:t xml:space="preserve"> </w:t>
      </w:r>
      <w:r>
        <w:rPr>
          <w:w w:val="105"/>
          <w:sz w:val="20"/>
        </w:rPr>
        <w:t>Part</w:t>
      </w:r>
      <w:r>
        <w:rPr>
          <w:spacing w:val="-1"/>
          <w:w w:val="105"/>
          <w:sz w:val="20"/>
        </w:rPr>
        <w:t xml:space="preserve"> </w:t>
      </w:r>
      <w:r>
        <w:rPr>
          <w:w w:val="105"/>
          <w:sz w:val="20"/>
        </w:rPr>
        <w:t>5</w:t>
      </w:r>
      <w:r>
        <w:rPr>
          <w:spacing w:val="-9"/>
          <w:w w:val="105"/>
          <w:sz w:val="20"/>
        </w:rPr>
        <w:t xml:space="preserve"> </w:t>
      </w:r>
      <w:r>
        <w:rPr>
          <w:w w:val="105"/>
          <w:sz w:val="20"/>
        </w:rPr>
        <w:t>of</w:t>
      </w:r>
      <w:r>
        <w:rPr>
          <w:spacing w:val="-5"/>
          <w:w w:val="105"/>
          <w:sz w:val="20"/>
        </w:rPr>
        <w:t xml:space="preserve"> </w:t>
      </w:r>
      <w:r>
        <w:rPr>
          <w:w w:val="105"/>
          <w:sz w:val="20"/>
        </w:rPr>
        <w:t>the</w:t>
      </w:r>
      <w:r>
        <w:rPr>
          <w:spacing w:val="-1"/>
          <w:w w:val="105"/>
          <w:sz w:val="20"/>
        </w:rPr>
        <w:t xml:space="preserve"> </w:t>
      </w:r>
      <w:r>
        <w:rPr>
          <w:spacing w:val="-2"/>
          <w:w w:val="105"/>
          <w:sz w:val="20"/>
        </w:rPr>
        <w:t>Rules;</w:t>
      </w:r>
    </w:p>
    <w:p w14:paraId="6F520C0B" w14:textId="77777777" w:rsidR="00380127" w:rsidRDefault="00380127">
      <w:pPr>
        <w:pStyle w:val="BodyText"/>
        <w:spacing w:before="2"/>
        <w:rPr>
          <w:sz w:val="22"/>
        </w:rPr>
      </w:pPr>
    </w:p>
    <w:p w14:paraId="6F520C0C" w14:textId="77777777" w:rsidR="00380127" w:rsidRDefault="008831FA">
      <w:pPr>
        <w:pStyle w:val="ListParagraph"/>
        <w:numPr>
          <w:ilvl w:val="1"/>
          <w:numId w:val="404"/>
        </w:numPr>
        <w:tabs>
          <w:tab w:val="left" w:pos="2249"/>
          <w:tab w:val="left" w:pos="2250"/>
        </w:tabs>
        <w:ind w:left="2249"/>
        <w:rPr>
          <w:sz w:val="20"/>
        </w:rPr>
      </w:pPr>
      <w:r>
        <w:rPr>
          <w:b/>
          <w:i/>
          <w:w w:val="105"/>
          <w:sz w:val="20"/>
        </w:rPr>
        <w:t>"Executive</w:t>
      </w:r>
      <w:r>
        <w:rPr>
          <w:b/>
          <w:i/>
          <w:spacing w:val="-7"/>
          <w:w w:val="105"/>
          <w:sz w:val="20"/>
        </w:rPr>
        <w:t xml:space="preserve"> </w:t>
      </w:r>
      <w:r>
        <w:rPr>
          <w:b/>
          <w:i/>
          <w:w w:val="105"/>
          <w:sz w:val="20"/>
        </w:rPr>
        <w:t>Section"</w:t>
      </w:r>
      <w:r>
        <w:rPr>
          <w:b/>
          <w:i/>
          <w:spacing w:val="7"/>
          <w:w w:val="105"/>
          <w:sz w:val="20"/>
        </w:rPr>
        <w:t xml:space="preserve"> </w:t>
      </w:r>
      <w:r>
        <w:rPr>
          <w:w w:val="105"/>
          <w:sz w:val="20"/>
        </w:rPr>
        <w:t>-</w:t>
      </w:r>
      <w:r>
        <w:rPr>
          <w:spacing w:val="-5"/>
          <w:w w:val="105"/>
          <w:sz w:val="20"/>
        </w:rPr>
        <w:t xml:space="preserve"> </w:t>
      </w:r>
      <w:r>
        <w:rPr>
          <w:w w:val="105"/>
          <w:sz w:val="20"/>
        </w:rPr>
        <w:t>Part</w:t>
      </w:r>
      <w:r>
        <w:rPr>
          <w:spacing w:val="-13"/>
          <w:w w:val="105"/>
          <w:sz w:val="20"/>
        </w:rPr>
        <w:t xml:space="preserve"> </w:t>
      </w:r>
      <w:r>
        <w:rPr>
          <w:w w:val="105"/>
          <w:sz w:val="20"/>
        </w:rPr>
        <w:t>6</w:t>
      </w:r>
      <w:r>
        <w:rPr>
          <w:spacing w:val="-15"/>
          <w:w w:val="105"/>
          <w:sz w:val="20"/>
        </w:rPr>
        <w:t xml:space="preserve"> </w:t>
      </w:r>
      <w:r>
        <w:rPr>
          <w:w w:val="105"/>
          <w:sz w:val="20"/>
        </w:rPr>
        <w:t>of</w:t>
      </w:r>
      <w:r>
        <w:rPr>
          <w:spacing w:val="-15"/>
          <w:w w:val="105"/>
          <w:sz w:val="20"/>
        </w:rPr>
        <w:t xml:space="preserve"> </w:t>
      </w:r>
      <w:r>
        <w:rPr>
          <w:w w:val="105"/>
          <w:sz w:val="20"/>
        </w:rPr>
        <w:t>the</w:t>
      </w:r>
      <w:r>
        <w:rPr>
          <w:spacing w:val="-6"/>
          <w:w w:val="105"/>
          <w:sz w:val="20"/>
        </w:rPr>
        <w:t xml:space="preserve"> </w:t>
      </w:r>
      <w:r>
        <w:rPr>
          <w:w w:val="105"/>
          <w:sz w:val="20"/>
        </w:rPr>
        <w:t>Rules;</w:t>
      </w:r>
      <w:r>
        <w:rPr>
          <w:spacing w:val="-6"/>
          <w:w w:val="105"/>
          <w:sz w:val="20"/>
        </w:rPr>
        <w:t xml:space="preserve"> </w:t>
      </w:r>
      <w:r>
        <w:rPr>
          <w:spacing w:val="-5"/>
          <w:w w:val="105"/>
          <w:sz w:val="20"/>
        </w:rPr>
        <w:t>and</w:t>
      </w:r>
    </w:p>
    <w:p w14:paraId="6F520C0D" w14:textId="77777777" w:rsidR="00380127" w:rsidRDefault="00380127">
      <w:pPr>
        <w:pStyle w:val="BodyText"/>
        <w:spacing w:before="2"/>
        <w:rPr>
          <w:sz w:val="22"/>
        </w:rPr>
      </w:pPr>
    </w:p>
    <w:p w14:paraId="6F520C0E" w14:textId="77777777" w:rsidR="00380127" w:rsidRDefault="008831FA">
      <w:pPr>
        <w:pStyle w:val="ListParagraph"/>
        <w:numPr>
          <w:ilvl w:val="1"/>
          <w:numId w:val="404"/>
        </w:numPr>
        <w:tabs>
          <w:tab w:val="left" w:pos="2263"/>
          <w:tab w:val="left" w:pos="2264"/>
        </w:tabs>
        <w:ind w:left="2263" w:hanging="670"/>
        <w:rPr>
          <w:sz w:val="20"/>
        </w:rPr>
      </w:pPr>
      <w:r>
        <w:rPr>
          <w:b/>
          <w:i/>
          <w:w w:val="105"/>
          <w:sz w:val="20"/>
        </w:rPr>
        <w:t>"DC</w:t>
      </w:r>
      <w:r>
        <w:rPr>
          <w:b/>
          <w:i/>
          <w:spacing w:val="9"/>
          <w:w w:val="105"/>
          <w:sz w:val="20"/>
        </w:rPr>
        <w:t xml:space="preserve"> </w:t>
      </w:r>
      <w:r>
        <w:rPr>
          <w:b/>
          <w:i/>
          <w:w w:val="105"/>
          <w:sz w:val="20"/>
        </w:rPr>
        <w:t>Section"-</w:t>
      </w:r>
      <w:r>
        <w:rPr>
          <w:b/>
          <w:i/>
          <w:spacing w:val="15"/>
          <w:w w:val="105"/>
          <w:sz w:val="20"/>
        </w:rPr>
        <w:t xml:space="preserve"> </w:t>
      </w:r>
      <w:r>
        <w:rPr>
          <w:w w:val="105"/>
          <w:sz w:val="20"/>
        </w:rPr>
        <w:t>Part</w:t>
      </w:r>
      <w:r>
        <w:rPr>
          <w:spacing w:val="6"/>
          <w:w w:val="105"/>
          <w:sz w:val="20"/>
        </w:rPr>
        <w:t xml:space="preserve"> </w:t>
      </w:r>
      <w:r>
        <w:rPr>
          <w:w w:val="105"/>
          <w:sz w:val="20"/>
        </w:rPr>
        <w:t>7 of</w:t>
      </w:r>
      <w:r>
        <w:rPr>
          <w:spacing w:val="5"/>
          <w:w w:val="105"/>
          <w:sz w:val="20"/>
        </w:rPr>
        <w:t xml:space="preserve"> </w:t>
      </w:r>
      <w:r>
        <w:rPr>
          <w:w w:val="105"/>
          <w:sz w:val="20"/>
        </w:rPr>
        <w:t>the</w:t>
      </w:r>
      <w:r>
        <w:rPr>
          <w:spacing w:val="2"/>
          <w:w w:val="105"/>
          <w:sz w:val="20"/>
        </w:rPr>
        <w:t xml:space="preserve"> </w:t>
      </w:r>
      <w:r>
        <w:rPr>
          <w:spacing w:val="-2"/>
          <w:w w:val="105"/>
          <w:sz w:val="20"/>
        </w:rPr>
        <w:t>Rules.</w:t>
      </w:r>
    </w:p>
    <w:p w14:paraId="6F520C0F" w14:textId="77777777" w:rsidR="00380127" w:rsidRDefault="00380127">
      <w:pPr>
        <w:pStyle w:val="BodyText"/>
        <w:spacing w:before="1"/>
        <w:rPr>
          <w:sz w:val="22"/>
        </w:rPr>
      </w:pPr>
    </w:p>
    <w:p w14:paraId="6F520C10" w14:textId="77777777" w:rsidR="00380127" w:rsidRDefault="008831FA">
      <w:pPr>
        <w:pStyle w:val="ListParagraph"/>
        <w:numPr>
          <w:ilvl w:val="0"/>
          <w:numId w:val="404"/>
        </w:numPr>
        <w:tabs>
          <w:tab w:val="left" w:pos="1588"/>
        </w:tabs>
        <w:spacing w:before="1" w:line="254" w:lineRule="auto"/>
        <w:ind w:left="1587" w:right="1629" w:hanging="690"/>
        <w:jc w:val="both"/>
        <w:rPr>
          <w:sz w:val="20"/>
        </w:rPr>
      </w:pPr>
      <w:r>
        <w:rPr>
          <w:w w:val="105"/>
          <w:sz w:val="20"/>
        </w:rPr>
        <w:t>The Northumbrian Water Section, the WPS Section, the MIS Special Terms, the Eightieths Section and the Executive Section are together referred to as the Defined Benefit Sections.</w:t>
      </w:r>
    </w:p>
    <w:p w14:paraId="6F520C11" w14:textId="77777777" w:rsidR="00380127" w:rsidRDefault="00380127">
      <w:pPr>
        <w:pStyle w:val="BodyText"/>
        <w:spacing w:before="1"/>
      </w:pPr>
    </w:p>
    <w:p w14:paraId="6F520C12" w14:textId="77777777" w:rsidR="00380127" w:rsidRDefault="008831FA">
      <w:pPr>
        <w:pStyle w:val="ListParagraph"/>
        <w:numPr>
          <w:ilvl w:val="0"/>
          <w:numId w:val="404"/>
        </w:numPr>
        <w:tabs>
          <w:tab w:val="left" w:pos="1587"/>
        </w:tabs>
        <w:spacing w:line="254" w:lineRule="auto"/>
        <w:ind w:left="1586" w:right="1644" w:hanging="690"/>
        <w:jc w:val="both"/>
        <w:rPr>
          <w:sz w:val="20"/>
        </w:rPr>
      </w:pPr>
      <w:r>
        <w:rPr>
          <w:w w:val="105"/>
          <w:sz w:val="20"/>
        </w:rPr>
        <w:t>Membership of</w:t>
      </w:r>
      <w:r>
        <w:rPr>
          <w:spacing w:val="-1"/>
          <w:w w:val="105"/>
          <w:sz w:val="20"/>
        </w:rPr>
        <w:t xml:space="preserve"> </w:t>
      </w:r>
      <w:r>
        <w:rPr>
          <w:w w:val="105"/>
          <w:sz w:val="20"/>
        </w:rPr>
        <w:t>a</w:t>
      </w:r>
      <w:r>
        <w:rPr>
          <w:spacing w:val="-5"/>
          <w:w w:val="105"/>
          <w:sz w:val="20"/>
        </w:rPr>
        <w:t xml:space="preserve"> </w:t>
      </w:r>
      <w:r>
        <w:rPr>
          <w:w w:val="105"/>
          <w:sz w:val="20"/>
        </w:rPr>
        <w:t>particular Section</w:t>
      </w:r>
      <w:r>
        <w:rPr>
          <w:spacing w:val="-1"/>
          <w:w w:val="105"/>
          <w:sz w:val="20"/>
        </w:rPr>
        <w:t xml:space="preserve"> </w:t>
      </w:r>
      <w:r>
        <w:rPr>
          <w:w w:val="105"/>
          <w:sz w:val="20"/>
        </w:rPr>
        <w:t>means Membership of</w:t>
      </w:r>
      <w:r>
        <w:rPr>
          <w:spacing w:val="-6"/>
          <w:w w:val="105"/>
          <w:sz w:val="20"/>
        </w:rPr>
        <w:t xml:space="preserve"> </w:t>
      </w:r>
      <w:r>
        <w:rPr>
          <w:w w:val="105"/>
          <w:sz w:val="20"/>
        </w:rPr>
        <w:t>the</w:t>
      </w:r>
      <w:r>
        <w:rPr>
          <w:spacing w:val="-2"/>
          <w:w w:val="105"/>
          <w:sz w:val="20"/>
        </w:rPr>
        <w:t xml:space="preserve"> </w:t>
      </w:r>
      <w:r>
        <w:rPr>
          <w:w w:val="105"/>
          <w:sz w:val="20"/>
        </w:rPr>
        <w:t>Scheme</w:t>
      </w:r>
      <w:r>
        <w:rPr>
          <w:spacing w:val="-1"/>
          <w:w w:val="105"/>
          <w:sz w:val="20"/>
        </w:rPr>
        <w:t xml:space="preserve"> </w:t>
      </w:r>
      <w:r>
        <w:rPr>
          <w:w w:val="105"/>
          <w:sz w:val="20"/>
        </w:rPr>
        <w:t>in</w:t>
      </w:r>
      <w:r>
        <w:rPr>
          <w:spacing w:val="-4"/>
          <w:w w:val="105"/>
          <w:sz w:val="20"/>
        </w:rPr>
        <w:t xml:space="preserve"> </w:t>
      </w:r>
      <w:r>
        <w:rPr>
          <w:w w:val="105"/>
          <w:sz w:val="20"/>
        </w:rPr>
        <w:t>accordance with the Rules of that Section.</w:t>
      </w:r>
    </w:p>
    <w:p w14:paraId="6F520C13" w14:textId="77777777" w:rsidR="00380127" w:rsidRDefault="00380127">
      <w:pPr>
        <w:spacing w:line="254" w:lineRule="auto"/>
        <w:jc w:val="both"/>
        <w:rPr>
          <w:sz w:val="20"/>
        </w:rPr>
        <w:sectPr w:rsidR="00380127">
          <w:footerReference w:type="default" r:id="rId25"/>
          <w:pgSz w:w="11940" w:h="16800"/>
          <w:pgMar w:top="260" w:right="0" w:bottom="1200" w:left="720" w:header="0" w:footer="1005" w:gutter="0"/>
          <w:pgNumType w:start="31"/>
          <w:cols w:space="720"/>
        </w:sectPr>
      </w:pPr>
    </w:p>
    <w:p w14:paraId="6F520C14" w14:textId="77777777" w:rsidR="00380127" w:rsidRDefault="00380127">
      <w:pPr>
        <w:pStyle w:val="BodyText"/>
        <w:rPr>
          <w:sz w:val="20"/>
        </w:rPr>
      </w:pPr>
    </w:p>
    <w:p w14:paraId="6F520C15" w14:textId="77777777" w:rsidR="00380127" w:rsidRDefault="00380127">
      <w:pPr>
        <w:pStyle w:val="BodyText"/>
        <w:spacing w:before="7"/>
        <w:rPr>
          <w:sz w:val="22"/>
        </w:rPr>
      </w:pPr>
    </w:p>
    <w:p w14:paraId="6F520C16" w14:textId="77777777" w:rsidR="00380127" w:rsidRDefault="008831FA">
      <w:pPr>
        <w:spacing w:line="506" w:lineRule="auto"/>
        <w:ind w:left="3328" w:right="3755" w:firstLine="960"/>
        <w:rPr>
          <w:b/>
          <w:sz w:val="20"/>
        </w:rPr>
      </w:pPr>
      <w:bookmarkStart w:id="51" w:name="Page_52"/>
      <w:bookmarkEnd w:id="51"/>
      <w:r>
        <w:rPr>
          <w:b/>
          <w:w w:val="105"/>
          <w:sz w:val="20"/>
        </w:rPr>
        <w:t>GENERAL RULE 2 INTERPRETATION</w:t>
      </w:r>
      <w:r>
        <w:rPr>
          <w:b/>
          <w:spacing w:val="-15"/>
          <w:w w:val="105"/>
          <w:sz w:val="20"/>
        </w:rPr>
        <w:t xml:space="preserve"> </w:t>
      </w:r>
      <w:r>
        <w:rPr>
          <w:b/>
          <w:w w:val="105"/>
          <w:sz w:val="20"/>
        </w:rPr>
        <w:t>AND</w:t>
      </w:r>
      <w:r>
        <w:rPr>
          <w:b/>
          <w:spacing w:val="-12"/>
          <w:w w:val="105"/>
          <w:sz w:val="20"/>
        </w:rPr>
        <w:t xml:space="preserve"> </w:t>
      </w:r>
      <w:r>
        <w:rPr>
          <w:b/>
          <w:w w:val="105"/>
          <w:sz w:val="20"/>
        </w:rPr>
        <w:t>DEFINITIONS</w:t>
      </w:r>
    </w:p>
    <w:p w14:paraId="6F520C17" w14:textId="77777777" w:rsidR="00380127" w:rsidRDefault="00380127">
      <w:pPr>
        <w:pStyle w:val="BodyText"/>
        <w:spacing w:before="7"/>
        <w:rPr>
          <w:b/>
          <w:sz w:val="19"/>
        </w:rPr>
      </w:pPr>
    </w:p>
    <w:p w14:paraId="6F520C18" w14:textId="77777777" w:rsidR="00380127" w:rsidRDefault="008831FA">
      <w:pPr>
        <w:pStyle w:val="ListParagraph"/>
        <w:numPr>
          <w:ilvl w:val="1"/>
          <w:numId w:val="401"/>
        </w:numPr>
        <w:tabs>
          <w:tab w:val="left" w:pos="1549"/>
          <w:tab w:val="left" w:pos="1550"/>
        </w:tabs>
        <w:ind w:hanging="694"/>
        <w:rPr>
          <w:b/>
          <w:sz w:val="20"/>
        </w:rPr>
      </w:pPr>
      <w:r>
        <w:rPr>
          <w:b/>
          <w:spacing w:val="-2"/>
          <w:w w:val="105"/>
          <w:sz w:val="20"/>
        </w:rPr>
        <w:t>INTERPRETATION</w:t>
      </w:r>
    </w:p>
    <w:p w14:paraId="6F520C19" w14:textId="77777777" w:rsidR="00380127" w:rsidRDefault="00380127">
      <w:pPr>
        <w:pStyle w:val="BodyText"/>
        <w:spacing w:before="4"/>
        <w:rPr>
          <w:b/>
        </w:rPr>
      </w:pPr>
    </w:p>
    <w:p w14:paraId="6F520C1A" w14:textId="77777777" w:rsidR="00380127" w:rsidRDefault="008831FA">
      <w:pPr>
        <w:pStyle w:val="ListParagraph"/>
        <w:numPr>
          <w:ilvl w:val="0"/>
          <w:numId w:val="400"/>
        </w:numPr>
        <w:tabs>
          <w:tab w:val="left" w:pos="1533"/>
          <w:tab w:val="left" w:pos="1535"/>
        </w:tabs>
        <w:spacing w:line="242" w:lineRule="auto"/>
        <w:ind w:right="1655" w:hanging="679"/>
        <w:rPr>
          <w:sz w:val="21"/>
        </w:rPr>
      </w:pPr>
      <w:r>
        <w:rPr>
          <w:sz w:val="21"/>
        </w:rPr>
        <w:t>In</w:t>
      </w:r>
      <w:r>
        <w:rPr>
          <w:spacing w:val="64"/>
          <w:sz w:val="21"/>
        </w:rPr>
        <w:t xml:space="preserve"> </w:t>
      </w:r>
      <w:r>
        <w:rPr>
          <w:sz w:val="21"/>
        </w:rPr>
        <w:t>the</w:t>
      </w:r>
      <w:r>
        <w:rPr>
          <w:spacing w:val="74"/>
          <w:sz w:val="21"/>
        </w:rPr>
        <w:t xml:space="preserve"> </w:t>
      </w:r>
      <w:r>
        <w:rPr>
          <w:sz w:val="21"/>
        </w:rPr>
        <w:t>interpretation</w:t>
      </w:r>
      <w:r>
        <w:rPr>
          <w:spacing w:val="40"/>
          <w:sz w:val="21"/>
        </w:rPr>
        <w:t xml:space="preserve"> </w:t>
      </w:r>
      <w:r>
        <w:rPr>
          <w:sz w:val="21"/>
        </w:rPr>
        <w:t>of</w:t>
      </w:r>
      <w:r>
        <w:rPr>
          <w:spacing w:val="69"/>
          <w:sz w:val="21"/>
        </w:rPr>
        <w:t xml:space="preserve"> </w:t>
      </w:r>
      <w:r>
        <w:rPr>
          <w:sz w:val="21"/>
        </w:rPr>
        <w:t>the</w:t>
      </w:r>
      <w:r>
        <w:rPr>
          <w:spacing w:val="73"/>
          <w:sz w:val="21"/>
        </w:rPr>
        <w:t xml:space="preserve"> </w:t>
      </w:r>
      <w:r>
        <w:rPr>
          <w:sz w:val="21"/>
        </w:rPr>
        <w:t>Trust</w:t>
      </w:r>
      <w:r>
        <w:rPr>
          <w:spacing w:val="77"/>
          <w:sz w:val="21"/>
        </w:rPr>
        <w:t xml:space="preserve"> </w:t>
      </w:r>
      <w:r>
        <w:rPr>
          <w:sz w:val="21"/>
        </w:rPr>
        <w:t>Deed</w:t>
      </w:r>
      <w:r>
        <w:rPr>
          <w:spacing w:val="77"/>
          <w:sz w:val="21"/>
        </w:rPr>
        <w:t xml:space="preserve"> </w:t>
      </w:r>
      <w:r>
        <w:rPr>
          <w:sz w:val="21"/>
        </w:rPr>
        <w:t>and</w:t>
      </w:r>
      <w:r>
        <w:rPr>
          <w:spacing w:val="69"/>
          <w:sz w:val="21"/>
        </w:rPr>
        <w:t xml:space="preserve"> </w:t>
      </w:r>
      <w:r>
        <w:rPr>
          <w:sz w:val="21"/>
        </w:rPr>
        <w:t>Rules,</w:t>
      </w:r>
      <w:r>
        <w:rPr>
          <w:spacing w:val="74"/>
          <w:sz w:val="21"/>
        </w:rPr>
        <w:t xml:space="preserve"> </w:t>
      </w:r>
      <w:r>
        <w:rPr>
          <w:sz w:val="21"/>
        </w:rPr>
        <w:t>unless</w:t>
      </w:r>
      <w:r>
        <w:rPr>
          <w:spacing w:val="75"/>
          <w:sz w:val="21"/>
        </w:rPr>
        <w:t xml:space="preserve"> </w:t>
      </w:r>
      <w:r>
        <w:rPr>
          <w:sz w:val="21"/>
        </w:rPr>
        <w:t>the</w:t>
      </w:r>
      <w:r>
        <w:rPr>
          <w:spacing w:val="73"/>
          <w:sz w:val="21"/>
        </w:rPr>
        <w:t xml:space="preserve"> </w:t>
      </w:r>
      <w:r>
        <w:rPr>
          <w:sz w:val="21"/>
        </w:rPr>
        <w:t>context</w:t>
      </w:r>
      <w:r>
        <w:rPr>
          <w:spacing w:val="78"/>
          <w:sz w:val="21"/>
        </w:rPr>
        <w:t xml:space="preserve"> </w:t>
      </w:r>
      <w:r>
        <w:rPr>
          <w:sz w:val="21"/>
        </w:rPr>
        <w:t xml:space="preserve">requires </w:t>
      </w:r>
      <w:r>
        <w:rPr>
          <w:spacing w:val="-2"/>
          <w:sz w:val="21"/>
        </w:rPr>
        <w:t>otherwise:</w:t>
      </w:r>
    </w:p>
    <w:p w14:paraId="6F520C1B" w14:textId="77777777" w:rsidR="00380127" w:rsidRDefault="00380127">
      <w:pPr>
        <w:pStyle w:val="BodyText"/>
        <w:spacing w:before="7"/>
        <w:rPr>
          <w:sz w:val="20"/>
        </w:rPr>
      </w:pPr>
    </w:p>
    <w:p w14:paraId="6F520C1C" w14:textId="77777777" w:rsidR="00380127" w:rsidRDefault="008831FA">
      <w:pPr>
        <w:pStyle w:val="ListParagraph"/>
        <w:numPr>
          <w:ilvl w:val="1"/>
          <w:numId w:val="400"/>
        </w:numPr>
        <w:tabs>
          <w:tab w:val="left" w:pos="2232"/>
          <w:tab w:val="left" w:pos="2233"/>
        </w:tabs>
        <w:rPr>
          <w:sz w:val="21"/>
        </w:rPr>
      </w:pPr>
      <w:r>
        <w:rPr>
          <w:sz w:val="21"/>
        </w:rPr>
        <w:t>the</w:t>
      </w:r>
      <w:r>
        <w:rPr>
          <w:spacing w:val="-2"/>
          <w:sz w:val="21"/>
        </w:rPr>
        <w:t xml:space="preserve"> </w:t>
      </w:r>
      <w:r>
        <w:rPr>
          <w:sz w:val="21"/>
        </w:rPr>
        <w:t>singular</w:t>
      </w:r>
      <w:r>
        <w:rPr>
          <w:spacing w:val="3"/>
          <w:sz w:val="21"/>
        </w:rPr>
        <w:t xml:space="preserve"> </w:t>
      </w:r>
      <w:r>
        <w:rPr>
          <w:sz w:val="21"/>
        </w:rPr>
        <w:t>includes</w:t>
      </w:r>
      <w:r>
        <w:rPr>
          <w:spacing w:val="4"/>
          <w:sz w:val="21"/>
        </w:rPr>
        <w:t xml:space="preserve"> </w:t>
      </w:r>
      <w:r>
        <w:rPr>
          <w:sz w:val="21"/>
        </w:rPr>
        <w:t>the</w:t>
      </w:r>
      <w:r>
        <w:rPr>
          <w:spacing w:val="-9"/>
          <w:sz w:val="21"/>
        </w:rPr>
        <w:t xml:space="preserve"> </w:t>
      </w:r>
      <w:r>
        <w:rPr>
          <w:sz w:val="21"/>
        </w:rPr>
        <w:t>plural</w:t>
      </w:r>
      <w:r>
        <w:rPr>
          <w:spacing w:val="-1"/>
          <w:sz w:val="21"/>
        </w:rPr>
        <w:t xml:space="preserve"> </w:t>
      </w:r>
      <w:r>
        <w:rPr>
          <w:sz w:val="21"/>
        </w:rPr>
        <w:t>and</w:t>
      </w:r>
      <w:r>
        <w:rPr>
          <w:spacing w:val="1"/>
          <w:sz w:val="21"/>
        </w:rPr>
        <w:t xml:space="preserve"> </w:t>
      </w:r>
      <w:r>
        <w:rPr>
          <w:sz w:val="21"/>
        </w:rPr>
        <w:t>vice</w:t>
      </w:r>
      <w:r>
        <w:rPr>
          <w:spacing w:val="-2"/>
          <w:sz w:val="21"/>
        </w:rPr>
        <w:t xml:space="preserve"> versa;</w:t>
      </w:r>
    </w:p>
    <w:p w14:paraId="6F520C1D" w14:textId="77777777" w:rsidR="00380127" w:rsidRDefault="00380127">
      <w:pPr>
        <w:pStyle w:val="BodyText"/>
        <w:spacing w:before="6"/>
      </w:pPr>
    </w:p>
    <w:p w14:paraId="6F520C1E" w14:textId="77777777" w:rsidR="00380127" w:rsidRDefault="008831FA">
      <w:pPr>
        <w:pStyle w:val="ListParagraph"/>
        <w:numPr>
          <w:ilvl w:val="1"/>
          <w:numId w:val="400"/>
        </w:numPr>
        <w:tabs>
          <w:tab w:val="left" w:pos="2228"/>
        </w:tabs>
        <w:spacing w:before="1"/>
        <w:ind w:left="2224" w:right="1644" w:hanging="685"/>
        <w:jc w:val="both"/>
        <w:rPr>
          <w:sz w:val="21"/>
        </w:rPr>
      </w:pPr>
      <w:r>
        <w:rPr>
          <w:sz w:val="21"/>
        </w:rPr>
        <w:t>references to legislation enacted in the United Kingdom, but which does not extend to Northern Ireland, include any corresponding legislation in force in Northern Ireland;</w:t>
      </w:r>
    </w:p>
    <w:p w14:paraId="6F520C1F" w14:textId="77777777" w:rsidR="00380127" w:rsidRDefault="00380127">
      <w:pPr>
        <w:pStyle w:val="BodyText"/>
        <w:spacing w:before="8"/>
      </w:pPr>
    </w:p>
    <w:p w14:paraId="6F520C20" w14:textId="77777777" w:rsidR="00380127" w:rsidRDefault="008831FA">
      <w:pPr>
        <w:pStyle w:val="ListParagraph"/>
        <w:numPr>
          <w:ilvl w:val="1"/>
          <w:numId w:val="400"/>
        </w:numPr>
        <w:tabs>
          <w:tab w:val="left" w:pos="2228"/>
        </w:tabs>
        <w:ind w:left="2229" w:right="1660" w:hanging="689"/>
        <w:jc w:val="both"/>
        <w:rPr>
          <w:sz w:val="21"/>
        </w:rPr>
      </w:pPr>
      <w:r>
        <w:rPr>
          <w:sz w:val="21"/>
        </w:rPr>
        <w:t>references to any legislation or any provision of it include references to any subordinate legislation made under it;</w:t>
      </w:r>
    </w:p>
    <w:p w14:paraId="6F520C21" w14:textId="77777777" w:rsidR="00380127" w:rsidRDefault="00380127">
      <w:pPr>
        <w:pStyle w:val="BodyText"/>
        <w:spacing w:before="5"/>
      </w:pPr>
    </w:p>
    <w:p w14:paraId="6F520C22" w14:textId="77777777" w:rsidR="00380127" w:rsidRDefault="008831FA">
      <w:pPr>
        <w:pStyle w:val="ListParagraph"/>
        <w:numPr>
          <w:ilvl w:val="1"/>
          <w:numId w:val="400"/>
        </w:numPr>
        <w:tabs>
          <w:tab w:val="left" w:pos="2228"/>
        </w:tabs>
        <w:ind w:left="2223" w:right="1650" w:hanging="683"/>
        <w:jc w:val="both"/>
        <w:rPr>
          <w:sz w:val="21"/>
        </w:rPr>
      </w:pPr>
      <w:r>
        <w:rPr>
          <w:sz w:val="21"/>
        </w:rPr>
        <w:t>references to any legislation or any provision of it include references to any previous legislation or provision relating to the same subject-matter or to any modification</w:t>
      </w:r>
      <w:r>
        <w:rPr>
          <w:spacing w:val="36"/>
          <w:sz w:val="21"/>
        </w:rPr>
        <w:t xml:space="preserve"> </w:t>
      </w:r>
      <w:r>
        <w:rPr>
          <w:sz w:val="21"/>
        </w:rPr>
        <w:t>or re-enactment</w:t>
      </w:r>
      <w:r>
        <w:rPr>
          <w:spacing w:val="36"/>
          <w:sz w:val="21"/>
        </w:rPr>
        <w:t xml:space="preserve"> </w:t>
      </w:r>
      <w:r>
        <w:rPr>
          <w:sz w:val="21"/>
        </w:rPr>
        <w:t>of it for the time being in force.</w:t>
      </w:r>
      <w:r>
        <w:rPr>
          <w:spacing w:val="80"/>
          <w:sz w:val="21"/>
        </w:rPr>
        <w:t xml:space="preserve"> </w:t>
      </w:r>
      <w:r>
        <w:rPr>
          <w:sz w:val="21"/>
        </w:rPr>
        <w:t>References</w:t>
      </w:r>
      <w:r>
        <w:rPr>
          <w:spacing w:val="40"/>
          <w:sz w:val="21"/>
        </w:rPr>
        <w:t xml:space="preserve"> </w:t>
      </w:r>
      <w:r>
        <w:rPr>
          <w:sz w:val="21"/>
        </w:rPr>
        <w:t>to any subordinate legislation or any provision of it</w:t>
      </w:r>
      <w:r>
        <w:rPr>
          <w:spacing w:val="-3"/>
          <w:sz w:val="21"/>
        </w:rPr>
        <w:t xml:space="preserve"> </w:t>
      </w:r>
      <w:r>
        <w:rPr>
          <w:sz w:val="21"/>
        </w:rPr>
        <w:t>are to be similarly construed;</w:t>
      </w:r>
    </w:p>
    <w:p w14:paraId="6F520C23" w14:textId="77777777" w:rsidR="00380127" w:rsidRDefault="00380127">
      <w:pPr>
        <w:pStyle w:val="BodyText"/>
        <w:spacing w:before="7"/>
      </w:pPr>
    </w:p>
    <w:p w14:paraId="6F520C24" w14:textId="77777777" w:rsidR="00380127" w:rsidRDefault="008831FA">
      <w:pPr>
        <w:pStyle w:val="ListParagraph"/>
        <w:numPr>
          <w:ilvl w:val="1"/>
          <w:numId w:val="400"/>
        </w:numPr>
        <w:tabs>
          <w:tab w:val="left" w:pos="2228"/>
        </w:tabs>
        <w:spacing w:line="242" w:lineRule="auto"/>
        <w:ind w:left="2222" w:right="1658" w:hanging="687"/>
        <w:jc w:val="both"/>
        <w:rPr>
          <w:sz w:val="21"/>
        </w:rPr>
      </w:pPr>
      <w:r>
        <w:rPr>
          <w:sz w:val="21"/>
        </w:rPr>
        <w:t>man includes, in respect of such periods of Service as are required by the Gender Recognition Act 2004, a person in respect of whom a gender recognition certificate has been issued and whose acquired gender for the purposes of that act is male;</w:t>
      </w:r>
    </w:p>
    <w:p w14:paraId="6F520C25" w14:textId="77777777" w:rsidR="00380127" w:rsidRDefault="00380127">
      <w:pPr>
        <w:pStyle w:val="BodyText"/>
        <w:spacing w:before="9"/>
        <w:rPr>
          <w:sz w:val="20"/>
        </w:rPr>
      </w:pPr>
    </w:p>
    <w:p w14:paraId="6F520C26" w14:textId="77777777" w:rsidR="00380127" w:rsidRDefault="008831FA">
      <w:pPr>
        <w:pStyle w:val="ListParagraph"/>
        <w:numPr>
          <w:ilvl w:val="1"/>
          <w:numId w:val="400"/>
        </w:numPr>
        <w:tabs>
          <w:tab w:val="left" w:pos="2222"/>
        </w:tabs>
        <w:spacing w:line="242" w:lineRule="auto"/>
        <w:ind w:left="2212" w:right="1667" w:hanging="682"/>
        <w:jc w:val="both"/>
        <w:rPr>
          <w:sz w:val="21"/>
        </w:rPr>
      </w:pPr>
      <w:r>
        <w:rPr>
          <w:sz w:val="21"/>
        </w:rPr>
        <w:t>woman includes, in respect of such periods of Service as are required by the Gender Recognition Act 2004, a person in respect of whom a gender recognition certificate has been issued and whose acquired gender for the purposes of that act is female; and</w:t>
      </w:r>
    </w:p>
    <w:p w14:paraId="6F520C27" w14:textId="77777777" w:rsidR="00380127" w:rsidRDefault="00380127">
      <w:pPr>
        <w:pStyle w:val="BodyText"/>
        <w:spacing w:before="9"/>
        <w:rPr>
          <w:sz w:val="20"/>
        </w:rPr>
      </w:pPr>
    </w:p>
    <w:p w14:paraId="6F520C28" w14:textId="77777777" w:rsidR="00380127" w:rsidRDefault="008831FA">
      <w:pPr>
        <w:pStyle w:val="ListParagraph"/>
        <w:numPr>
          <w:ilvl w:val="1"/>
          <w:numId w:val="400"/>
        </w:numPr>
        <w:tabs>
          <w:tab w:val="left" w:pos="2213"/>
        </w:tabs>
        <w:spacing w:line="242" w:lineRule="auto"/>
        <w:ind w:left="2210" w:right="1678" w:hanging="685"/>
        <w:jc w:val="both"/>
        <w:rPr>
          <w:sz w:val="21"/>
        </w:rPr>
      </w:pPr>
      <w:r>
        <w:rPr>
          <w:sz w:val="21"/>
        </w:rPr>
        <w:t>references (in whatever terms) to</w:t>
      </w:r>
      <w:r>
        <w:rPr>
          <w:spacing w:val="-6"/>
          <w:sz w:val="21"/>
        </w:rPr>
        <w:t xml:space="preserve"> </w:t>
      </w:r>
      <w:r>
        <w:rPr>
          <w:sz w:val="21"/>
        </w:rPr>
        <w:t>a</w:t>
      </w:r>
      <w:r>
        <w:rPr>
          <w:spacing w:val="-4"/>
          <w:sz w:val="21"/>
        </w:rPr>
        <w:t xml:space="preserve"> </w:t>
      </w:r>
      <w:r>
        <w:rPr>
          <w:sz w:val="21"/>
        </w:rPr>
        <w:t xml:space="preserve">Member's "spouse" include that Member's Same Sex Spouse or Civil Partner, references (in whatever terms) to a Member's "widow" or "widower" include that Member's surviving Same Sex Spouse or Civil Partner and references (in whatever terms) to "married" or "marriage" include being in a civil partnership or a marriage to a same sex </w:t>
      </w:r>
      <w:r>
        <w:rPr>
          <w:spacing w:val="-2"/>
          <w:sz w:val="21"/>
        </w:rPr>
        <w:t>partner.</w:t>
      </w:r>
    </w:p>
    <w:p w14:paraId="6F520C29" w14:textId="77777777" w:rsidR="00380127" w:rsidRDefault="00380127">
      <w:pPr>
        <w:pStyle w:val="BodyText"/>
        <w:spacing w:before="10"/>
        <w:rPr>
          <w:sz w:val="20"/>
        </w:rPr>
      </w:pPr>
    </w:p>
    <w:p w14:paraId="6F520C2A" w14:textId="77777777" w:rsidR="00380127" w:rsidRDefault="008831FA">
      <w:pPr>
        <w:pStyle w:val="ListParagraph"/>
        <w:numPr>
          <w:ilvl w:val="0"/>
          <w:numId w:val="400"/>
        </w:numPr>
        <w:tabs>
          <w:tab w:val="left" w:pos="1524"/>
          <w:tab w:val="left" w:pos="1525"/>
        </w:tabs>
        <w:spacing w:before="1"/>
        <w:ind w:left="1520" w:right="1683" w:hanging="692"/>
        <w:rPr>
          <w:sz w:val="21"/>
        </w:rPr>
      </w:pPr>
      <w:r>
        <w:rPr>
          <w:sz w:val="21"/>
        </w:rPr>
        <w:t xml:space="preserve">The headings to Rules and summaries of Rules are not to affect their construction or </w:t>
      </w:r>
      <w:r>
        <w:rPr>
          <w:spacing w:val="-2"/>
          <w:sz w:val="21"/>
        </w:rPr>
        <w:t>interpretation.</w:t>
      </w:r>
    </w:p>
    <w:p w14:paraId="6F520C2B" w14:textId="77777777" w:rsidR="00380127" w:rsidRDefault="00380127">
      <w:pPr>
        <w:pStyle w:val="BodyText"/>
        <w:spacing w:before="3"/>
        <w:rPr>
          <w:sz w:val="20"/>
        </w:rPr>
      </w:pPr>
    </w:p>
    <w:p w14:paraId="6F520C2C" w14:textId="77777777" w:rsidR="00380127" w:rsidRDefault="008831FA">
      <w:pPr>
        <w:pStyle w:val="ListParagraph"/>
        <w:numPr>
          <w:ilvl w:val="1"/>
          <w:numId w:val="401"/>
        </w:numPr>
        <w:tabs>
          <w:tab w:val="left" w:pos="1514"/>
          <w:tab w:val="left" w:pos="1515"/>
        </w:tabs>
        <w:ind w:left="1514" w:hanging="688"/>
        <w:rPr>
          <w:b/>
          <w:sz w:val="20"/>
        </w:rPr>
      </w:pPr>
      <w:r>
        <w:rPr>
          <w:b/>
          <w:spacing w:val="-2"/>
          <w:w w:val="105"/>
          <w:sz w:val="20"/>
        </w:rPr>
        <w:t>DEFINITIONS</w:t>
      </w:r>
    </w:p>
    <w:p w14:paraId="6F520C2D" w14:textId="77777777" w:rsidR="00380127" w:rsidRDefault="00380127">
      <w:pPr>
        <w:pStyle w:val="BodyText"/>
        <w:spacing w:before="3"/>
        <w:rPr>
          <w:b/>
        </w:rPr>
      </w:pPr>
    </w:p>
    <w:p w14:paraId="6F520C2E" w14:textId="77777777" w:rsidR="00380127" w:rsidRDefault="008831FA">
      <w:pPr>
        <w:pStyle w:val="BodyText"/>
        <w:spacing w:before="1"/>
        <w:ind w:left="821" w:right="1687" w:firstLine="1"/>
        <w:jc w:val="both"/>
      </w:pPr>
      <w:r>
        <w:t>In the Trust Deed and Rules (except where a word or expression is specifically defined, or where the context otherwise</w:t>
      </w:r>
      <w:r>
        <w:rPr>
          <w:spacing w:val="40"/>
        </w:rPr>
        <w:t xml:space="preserve"> </w:t>
      </w:r>
      <w:r>
        <w:t>requires) the following</w:t>
      </w:r>
      <w:r>
        <w:rPr>
          <w:spacing w:val="40"/>
        </w:rPr>
        <w:t xml:space="preserve"> </w:t>
      </w:r>
      <w:r>
        <w:t>words and expressions</w:t>
      </w:r>
      <w:r>
        <w:rPr>
          <w:spacing w:val="40"/>
        </w:rPr>
        <w:t xml:space="preserve"> </w:t>
      </w:r>
      <w:r>
        <w:t>have the following meanings:-</w:t>
      </w:r>
    </w:p>
    <w:p w14:paraId="6F520C2F" w14:textId="77777777" w:rsidR="00380127" w:rsidRDefault="00380127">
      <w:pPr>
        <w:pStyle w:val="BodyText"/>
        <w:spacing w:before="3"/>
      </w:pPr>
    </w:p>
    <w:p w14:paraId="6F520C30" w14:textId="77777777" w:rsidR="00380127" w:rsidRDefault="008831FA">
      <w:pPr>
        <w:pStyle w:val="BodyText"/>
        <w:ind w:left="813" w:right="1693" w:firstLine="7"/>
        <w:jc w:val="both"/>
      </w:pPr>
      <w:r>
        <w:rPr>
          <w:b/>
          <w:sz w:val="20"/>
        </w:rPr>
        <w:t xml:space="preserve">"Absence" </w:t>
      </w:r>
      <w:r>
        <w:t>means, in</w:t>
      </w:r>
      <w:r>
        <w:rPr>
          <w:spacing w:val="-13"/>
        </w:rPr>
        <w:t xml:space="preserve"> </w:t>
      </w:r>
      <w:r>
        <w:t>relation to</w:t>
      </w:r>
      <w:r>
        <w:rPr>
          <w:spacing w:val="-3"/>
        </w:rPr>
        <w:t xml:space="preserve"> </w:t>
      </w:r>
      <w:r>
        <w:t>the</w:t>
      </w:r>
      <w:r>
        <w:rPr>
          <w:spacing w:val="-5"/>
        </w:rPr>
        <w:t xml:space="preserve"> </w:t>
      </w:r>
      <w:r>
        <w:t>Northumbrian Water, Eightieths and</w:t>
      </w:r>
      <w:r>
        <w:rPr>
          <w:spacing w:val="-3"/>
        </w:rPr>
        <w:t xml:space="preserve"> </w:t>
      </w:r>
      <w:r>
        <w:t>Executive Sections, absence from Service as an Employee, except that it does not include such absence on normal holiday leave or Maternity Leave. It applies (but is not limited to) Absence due to sickness</w:t>
      </w:r>
      <w:r>
        <w:rPr>
          <w:spacing w:val="40"/>
        </w:rPr>
        <w:t xml:space="preserve"> </w:t>
      </w:r>
      <w:r>
        <w:t>or accident,</w:t>
      </w:r>
      <w:r>
        <w:rPr>
          <w:spacing w:val="40"/>
        </w:rPr>
        <w:t xml:space="preserve"> </w:t>
      </w:r>
      <w:r>
        <w:t>secondment</w:t>
      </w:r>
      <w:r>
        <w:rPr>
          <w:spacing w:val="40"/>
        </w:rPr>
        <w:t xml:space="preserve"> </w:t>
      </w:r>
      <w:r>
        <w:t>or a trade dispute.</w:t>
      </w:r>
      <w:r>
        <w:rPr>
          <w:spacing w:val="40"/>
        </w:rPr>
        <w:t xml:space="preserve"> </w:t>
      </w:r>
      <w:r>
        <w:rPr>
          <w:b/>
          <w:sz w:val="20"/>
        </w:rPr>
        <w:t>"Absent"</w:t>
      </w:r>
      <w:r>
        <w:rPr>
          <w:b/>
          <w:spacing w:val="40"/>
          <w:sz w:val="20"/>
        </w:rPr>
        <w:t xml:space="preserve"> </w:t>
      </w:r>
      <w:r>
        <w:t xml:space="preserve">has a corresponding </w:t>
      </w:r>
      <w:r>
        <w:rPr>
          <w:spacing w:val="-2"/>
        </w:rPr>
        <w:t>meaning.</w:t>
      </w:r>
    </w:p>
    <w:p w14:paraId="6F520C31" w14:textId="77777777" w:rsidR="00380127" w:rsidRDefault="00380127">
      <w:pPr>
        <w:jc w:val="both"/>
        <w:sectPr w:rsidR="00380127">
          <w:headerReference w:type="default" r:id="rId26"/>
          <w:footerReference w:type="default" r:id="rId27"/>
          <w:pgSz w:w="11940" w:h="16800"/>
          <w:pgMar w:top="1300" w:right="0" w:bottom="1140" w:left="720" w:header="1144" w:footer="945" w:gutter="0"/>
          <w:cols w:space="720"/>
        </w:sectPr>
      </w:pPr>
    </w:p>
    <w:p w14:paraId="6F520C32" w14:textId="77777777" w:rsidR="00380127" w:rsidRDefault="00380127">
      <w:pPr>
        <w:pStyle w:val="BodyText"/>
        <w:rPr>
          <w:sz w:val="20"/>
        </w:rPr>
      </w:pPr>
    </w:p>
    <w:p w14:paraId="6F520C33" w14:textId="77777777" w:rsidR="00380127" w:rsidRDefault="00380127">
      <w:pPr>
        <w:pStyle w:val="BodyText"/>
        <w:spacing w:before="1"/>
        <w:rPr>
          <w:sz w:val="29"/>
        </w:rPr>
      </w:pPr>
    </w:p>
    <w:p w14:paraId="6F520C34" w14:textId="77777777" w:rsidR="00380127" w:rsidRDefault="008831FA">
      <w:pPr>
        <w:pStyle w:val="BodyText"/>
        <w:spacing w:before="93" w:line="242" w:lineRule="auto"/>
        <w:ind w:left="960" w:right="1533" w:firstLine="5"/>
        <w:jc w:val="both"/>
      </w:pPr>
      <w:bookmarkStart w:id="52" w:name="Page_53"/>
      <w:bookmarkEnd w:id="52"/>
      <w:r>
        <w:rPr>
          <w:b/>
          <w:sz w:val="20"/>
        </w:rPr>
        <w:t xml:space="preserve">"Active Member" </w:t>
      </w:r>
      <w:r>
        <w:t>means a Member (other than, in relation to the DC Section, an AVC Member) who has been admitted as an active member of a Section of the Scheme and is in Pensionable Service (or Reckonable</w:t>
      </w:r>
      <w:r>
        <w:rPr>
          <w:spacing w:val="38"/>
        </w:rPr>
        <w:t xml:space="preserve"> </w:t>
      </w:r>
      <w:r>
        <w:t>Service, as applicable) under that Section.</w:t>
      </w:r>
    </w:p>
    <w:p w14:paraId="6F520C35" w14:textId="77777777" w:rsidR="00380127" w:rsidRDefault="00380127">
      <w:pPr>
        <w:pStyle w:val="BodyText"/>
        <w:rPr>
          <w:sz w:val="13"/>
        </w:rPr>
      </w:pPr>
    </w:p>
    <w:p w14:paraId="6F520C36" w14:textId="77777777" w:rsidR="00380127" w:rsidRDefault="008831FA">
      <w:pPr>
        <w:pStyle w:val="BodyText"/>
        <w:spacing w:before="94"/>
        <w:ind w:left="955"/>
      </w:pPr>
      <w:r>
        <w:t>Provided</w:t>
      </w:r>
      <w:r>
        <w:rPr>
          <w:spacing w:val="56"/>
        </w:rPr>
        <w:t xml:space="preserve"> </w:t>
      </w:r>
      <w:r>
        <w:t>that,</w:t>
      </w:r>
      <w:r>
        <w:rPr>
          <w:spacing w:val="53"/>
        </w:rPr>
        <w:t xml:space="preserve"> </w:t>
      </w:r>
      <w:r>
        <w:t>in</w:t>
      </w:r>
      <w:r>
        <w:rPr>
          <w:spacing w:val="35"/>
        </w:rPr>
        <w:t xml:space="preserve"> </w:t>
      </w:r>
      <w:r>
        <w:t>relation</w:t>
      </w:r>
      <w:r>
        <w:rPr>
          <w:spacing w:val="49"/>
        </w:rPr>
        <w:t xml:space="preserve"> </w:t>
      </w:r>
      <w:r>
        <w:t>to</w:t>
      </w:r>
      <w:r>
        <w:rPr>
          <w:spacing w:val="46"/>
        </w:rPr>
        <w:t xml:space="preserve"> </w:t>
      </w:r>
      <w:r>
        <w:t>Former</w:t>
      </w:r>
      <w:r>
        <w:rPr>
          <w:spacing w:val="53"/>
        </w:rPr>
        <w:t xml:space="preserve"> </w:t>
      </w:r>
      <w:r>
        <w:t>WPS</w:t>
      </w:r>
      <w:r>
        <w:rPr>
          <w:spacing w:val="47"/>
        </w:rPr>
        <w:t xml:space="preserve"> </w:t>
      </w:r>
      <w:r>
        <w:t>Members,</w:t>
      </w:r>
      <w:r>
        <w:rPr>
          <w:spacing w:val="58"/>
        </w:rPr>
        <w:t xml:space="preserve"> </w:t>
      </w:r>
      <w:r>
        <w:t>references</w:t>
      </w:r>
      <w:r>
        <w:rPr>
          <w:spacing w:val="60"/>
        </w:rPr>
        <w:t xml:space="preserve"> </w:t>
      </w:r>
      <w:r>
        <w:t>to</w:t>
      </w:r>
      <w:r>
        <w:rPr>
          <w:spacing w:val="43"/>
        </w:rPr>
        <w:t xml:space="preserve"> </w:t>
      </w:r>
      <w:r>
        <w:t>"Active</w:t>
      </w:r>
      <w:r>
        <w:rPr>
          <w:spacing w:val="56"/>
        </w:rPr>
        <w:t xml:space="preserve"> </w:t>
      </w:r>
      <w:r>
        <w:t>Member"</w:t>
      </w:r>
      <w:r>
        <w:rPr>
          <w:spacing w:val="56"/>
        </w:rPr>
        <w:t xml:space="preserve"> </w:t>
      </w:r>
      <w:r>
        <w:rPr>
          <w:spacing w:val="-5"/>
        </w:rPr>
        <w:t>and</w:t>
      </w:r>
    </w:p>
    <w:p w14:paraId="6F520C37" w14:textId="77777777" w:rsidR="00380127" w:rsidRDefault="008831FA">
      <w:pPr>
        <w:pStyle w:val="BodyText"/>
        <w:tabs>
          <w:tab w:val="left" w:pos="11015"/>
        </w:tabs>
        <w:spacing w:before="3" w:line="242" w:lineRule="exact"/>
        <w:ind w:left="957"/>
        <w:rPr>
          <w:rFonts w:ascii="Times New Roman"/>
          <w:sz w:val="17"/>
        </w:rPr>
      </w:pPr>
      <w:r>
        <w:rPr>
          <w:position w:val="1"/>
        </w:rPr>
        <w:t>"Active</w:t>
      </w:r>
      <w:r>
        <w:rPr>
          <w:spacing w:val="35"/>
          <w:position w:val="1"/>
        </w:rPr>
        <w:t xml:space="preserve"> </w:t>
      </w:r>
      <w:r>
        <w:rPr>
          <w:position w:val="1"/>
        </w:rPr>
        <w:t>Membership"</w:t>
      </w:r>
      <w:r>
        <w:rPr>
          <w:spacing w:val="60"/>
          <w:position w:val="1"/>
        </w:rPr>
        <w:t xml:space="preserve"> </w:t>
      </w:r>
      <w:r>
        <w:rPr>
          <w:position w:val="1"/>
        </w:rPr>
        <w:t>shall</w:t>
      </w:r>
      <w:r>
        <w:rPr>
          <w:spacing w:val="33"/>
          <w:position w:val="1"/>
        </w:rPr>
        <w:t xml:space="preserve"> </w:t>
      </w:r>
      <w:r>
        <w:rPr>
          <w:position w:val="1"/>
        </w:rPr>
        <w:t>include</w:t>
      </w:r>
      <w:r>
        <w:rPr>
          <w:spacing w:val="37"/>
          <w:position w:val="1"/>
        </w:rPr>
        <w:t xml:space="preserve"> </w:t>
      </w:r>
      <w:r>
        <w:rPr>
          <w:position w:val="1"/>
        </w:rPr>
        <w:t>periods</w:t>
      </w:r>
      <w:r>
        <w:rPr>
          <w:spacing w:val="39"/>
          <w:position w:val="1"/>
        </w:rPr>
        <w:t xml:space="preserve"> </w:t>
      </w:r>
      <w:r>
        <w:rPr>
          <w:position w:val="1"/>
        </w:rPr>
        <w:t>as</w:t>
      </w:r>
      <w:r>
        <w:rPr>
          <w:spacing w:val="27"/>
          <w:position w:val="1"/>
        </w:rPr>
        <w:t xml:space="preserve"> </w:t>
      </w:r>
      <w:r>
        <w:rPr>
          <w:position w:val="1"/>
        </w:rPr>
        <w:t>an</w:t>
      </w:r>
      <w:r>
        <w:rPr>
          <w:spacing w:val="28"/>
          <w:position w:val="1"/>
        </w:rPr>
        <w:t xml:space="preserve"> </w:t>
      </w:r>
      <w:r>
        <w:rPr>
          <w:position w:val="1"/>
        </w:rPr>
        <w:t>Active</w:t>
      </w:r>
      <w:r>
        <w:rPr>
          <w:spacing w:val="34"/>
          <w:position w:val="1"/>
        </w:rPr>
        <w:t xml:space="preserve"> </w:t>
      </w:r>
      <w:r>
        <w:rPr>
          <w:position w:val="1"/>
        </w:rPr>
        <w:t>Member</w:t>
      </w:r>
      <w:r>
        <w:rPr>
          <w:spacing w:val="45"/>
          <w:position w:val="1"/>
        </w:rPr>
        <w:t xml:space="preserve"> </w:t>
      </w:r>
      <w:r>
        <w:rPr>
          <w:position w:val="1"/>
        </w:rPr>
        <w:t>or</w:t>
      </w:r>
      <w:r>
        <w:rPr>
          <w:spacing w:val="33"/>
          <w:position w:val="1"/>
        </w:rPr>
        <w:t xml:space="preserve"> </w:t>
      </w:r>
      <w:r>
        <w:rPr>
          <w:position w:val="1"/>
        </w:rPr>
        <w:t>in</w:t>
      </w:r>
      <w:r>
        <w:rPr>
          <w:spacing w:val="31"/>
          <w:position w:val="1"/>
        </w:rPr>
        <w:t xml:space="preserve"> </w:t>
      </w:r>
      <w:r>
        <w:rPr>
          <w:position w:val="1"/>
        </w:rPr>
        <w:t>Active</w:t>
      </w:r>
      <w:r>
        <w:rPr>
          <w:spacing w:val="39"/>
          <w:position w:val="1"/>
        </w:rPr>
        <w:t xml:space="preserve"> </w:t>
      </w:r>
      <w:r>
        <w:rPr>
          <w:spacing w:val="-2"/>
          <w:position w:val="1"/>
        </w:rPr>
        <w:t>Membership</w:t>
      </w:r>
      <w:r>
        <w:rPr>
          <w:position w:val="1"/>
        </w:rPr>
        <w:tab/>
      </w:r>
      <w:r>
        <w:rPr>
          <w:rFonts w:ascii="Times New Roman"/>
          <w:spacing w:val="-10"/>
          <w:sz w:val="17"/>
        </w:rPr>
        <w:t>(</w:t>
      </w:r>
    </w:p>
    <w:p w14:paraId="6F520C38" w14:textId="77777777" w:rsidR="00380127" w:rsidRDefault="008831FA">
      <w:pPr>
        <w:pStyle w:val="BodyText"/>
        <w:spacing w:line="240" w:lineRule="exact"/>
        <w:ind w:left="958"/>
      </w:pPr>
      <w:r>
        <w:t>under</w:t>
      </w:r>
      <w:r>
        <w:rPr>
          <w:spacing w:val="6"/>
        </w:rPr>
        <w:t xml:space="preserve"> </w:t>
      </w:r>
      <w:r>
        <w:t>the</w:t>
      </w:r>
      <w:r>
        <w:rPr>
          <w:spacing w:val="-8"/>
        </w:rPr>
        <w:t xml:space="preserve"> </w:t>
      </w:r>
      <w:r>
        <w:t>rules</w:t>
      </w:r>
      <w:r>
        <w:rPr>
          <w:spacing w:val="2"/>
        </w:rPr>
        <w:t xml:space="preserve"> </w:t>
      </w:r>
      <w:r>
        <w:t>of</w:t>
      </w:r>
      <w:r>
        <w:rPr>
          <w:spacing w:val="-6"/>
        </w:rPr>
        <w:t xml:space="preserve"> </w:t>
      </w:r>
      <w:r>
        <w:rPr>
          <w:spacing w:val="-4"/>
        </w:rPr>
        <w:t>WPS.</w:t>
      </w:r>
    </w:p>
    <w:p w14:paraId="6F520C39" w14:textId="77777777" w:rsidR="00380127" w:rsidRDefault="00380127">
      <w:pPr>
        <w:pStyle w:val="BodyText"/>
        <w:spacing w:before="6"/>
      </w:pPr>
    </w:p>
    <w:p w14:paraId="6F520C3A" w14:textId="77777777" w:rsidR="00380127" w:rsidRDefault="008831FA">
      <w:pPr>
        <w:ind w:left="956"/>
        <w:rPr>
          <w:sz w:val="21"/>
        </w:rPr>
      </w:pPr>
      <w:r>
        <w:rPr>
          <w:b/>
          <w:sz w:val="20"/>
        </w:rPr>
        <w:t>"Active</w:t>
      </w:r>
      <w:r>
        <w:rPr>
          <w:b/>
          <w:spacing w:val="20"/>
          <w:sz w:val="20"/>
        </w:rPr>
        <w:t xml:space="preserve"> </w:t>
      </w:r>
      <w:r>
        <w:rPr>
          <w:b/>
          <w:sz w:val="20"/>
        </w:rPr>
        <w:t>Membership"</w:t>
      </w:r>
      <w:r>
        <w:rPr>
          <w:b/>
          <w:spacing w:val="23"/>
          <w:sz w:val="20"/>
        </w:rPr>
        <w:t xml:space="preserve"> </w:t>
      </w:r>
      <w:r>
        <w:rPr>
          <w:sz w:val="21"/>
        </w:rPr>
        <w:t>means</w:t>
      </w:r>
      <w:r>
        <w:rPr>
          <w:spacing w:val="12"/>
          <w:sz w:val="21"/>
        </w:rPr>
        <w:t xml:space="preserve"> </w:t>
      </w:r>
      <w:r>
        <w:rPr>
          <w:sz w:val="21"/>
        </w:rPr>
        <w:t>Membership</w:t>
      </w:r>
      <w:r>
        <w:rPr>
          <w:spacing w:val="30"/>
          <w:sz w:val="21"/>
        </w:rPr>
        <w:t xml:space="preserve"> </w:t>
      </w:r>
      <w:r>
        <w:rPr>
          <w:sz w:val="21"/>
        </w:rPr>
        <w:t>as</w:t>
      </w:r>
      <w:r>
        <w:rPr>
          <w:spacing w:val="11"/>
          <w:sz w:val="21"/>
        </w:rPr>
        <w:t xml:space="preserve"> </w:t>
      </w:r>
      <w:r>
        <w:rPr>
          <w:sz w:val="21"/>
        </w:rPr>
        <w:t>an</w:t>
      </w:r>
      <w:r>
        <w:rPr>
          <w:spacing w:val="12"/>
          <w:sz w:val="21"/>
        </w:rPr>
        <w:t xml:space="preserve"> </w:t>
      </w:r>
      <w:r>
        <w:rPr>
          <w:sz w:val="21"/>
        </w:rPr>
        <w:t>Active</w:t>
      </w:r>
      <w:r>
        <w:rPr>
          <w:spacing w:val="10"/>
          <w:sz w:val="21"/>
        </w:rPr>
        <w:t xml:space="preserve"> </w:t>
      </w:r>
      <w:r>
        <w:rPr>
          <w:spacing w:val="-2"/>
          <w:sz w:val="21"/>
        </w:rPr>
        <w:t>Member.</w:t>
      </w:r>
    </w:p>
    <w:p w14:paraId="6F520C3B" w14:textId="77777777" w:rsidR="00380127" w:rsidRDefault="00380127">
      <w:pPr>
        <w:pStyle w:val="BodyText"/>
        <w:spacing w:before="2"/>
      </w:pPr>
    </w:p>
    <w:p w14:paraId="6F520C3C" w14:textId="77777777" w:rsidR="00380127" w:rsidRDefault="008831FA">
      <w:pPr>
        <w:pStyle w:val="BodyText"/>
        <w:spacing w:line="242" w:lineRule="auto"/>
        <w:ind w:left="950" w:right="1560"/>
        <w:jc w:val="both"/>
      </w:pPr>
      <w:r>
        <w:rPr>
          <w:b/>
          <w:sz w:val="20"/>
        </w:rPr>
        <w:t xml:space="preserve">"Actuary" </w:t>
      </w:r>
      <w:r>
        <w:t>means the actuary or actuaries for the time</w:t>
      </w:r>
      <w:r>
        <w:rPr>
          <w:spacing w:val="-2"/>
        </w:rPr>
        <w:t xml:space="preserve"> </w:t>
      </w:r>
      <w:r>
        <w:t>being</w:t>
      </w:r>
      <w:r>
        <w:rPr>
          <w:spacing w:val="-2"/>
        </w:rPr>
        <w:t xml:space="preserve"> </w:t>
      </w:r>
      <w:r>
        <w:t>appointed pursuant to</w:t>
      </w:r>
      <w:r>
        <w:rPr>
          <w:spacing w:val="-6"/>
        </w:rPr>
        <w:t xml:space="preserve"> </w:t>
      </w:r>
      <w:r>
        <w:t>clause 14 of the Trust Deed.</w:t>
      </w:r>
    </w:p>
    <w:p w14:paraId="6F520C3D" w14:textId="77777777" w:rsidR="00380127" w:rsidRDefault="00380127">
      <w:pPr>
        <w:pStyle w:val="BodyText"/>
      </w:pPr>
    </w:p>
    <w:p w14:paraId="6F520C3E" w14:textId="77777777" w:rsidR="00380127" w:rsidRDefault="008831FA">
      <w:pPr>
        <w:pStyle w:val="BodyText"/>
        <w:spacing w:line="242" w:lineRule="auto"/>
        <w:ind w:left="943" w:right="1557" w:firstLine="2"/>
        <w:jc w:val="both"/>
      </w:pPr>
      <w:r>
        <w:rPr>
          <w:b/>
          <w:sz w:val="20"/>
        </w:rPr>
        <w:t>"Annual</w:t>
      </w:r>
      <w:r>
        <w:rPr>
          <w:b/>
          <w:spacing w:val="40"/>
          <w:sz w:val="20"/>
        </w:rPr>
        <w:t xml:space="preserve"> </w:t>
      </w:r>
      <w:r>
        <w:rPr>
          <w:b/>
          <w:sz w:val="20"/>
        </w:rPr>
        <w:t>Equivalent"</w:t>
      </w:r>
      <w:r>
        <w:rPr>
          <w:b/>
          <w:spacing w:val="40"/>
          <w:sz w:val="20"/>
        </w:rPr>
        <w:t xml:space="preserve"> </w:t>
      </w:r>
      <w:r>
        <w:t>means,</w:t>
      </w:r>
      <w:r>
        <w:rPr>
          <w:spacing w:val="40"/>
        </w:rPr>
        <w:t xml:space="preserve"> </w:t>
      </w:r>
      <w:r>
        <w:t>in relation to</w:t>
      </w:r>
      <w:r>
        <w:rPr>
          <w:spacing w:val="40"/>
        </w:rPr>
        <w:t xml:space="preserve"> </w:t>
      </w:r>
      <w:r>
        <w:t>a</w:t>
      </w:r>
      <w:r>
        <w:rPr>
          <w:spacing w:val="40"/>
        </w:rPr>
        <w:t xml:space="preserve"> </w:t>
      </w:r>
      <w:r>
        <w:t>weekly</w:t>
      </w:r>
      <w:r>
        <w:rPr>
          <w:spacing w:val="40"/>
        </w:rPr>
        <w:t xml:space="preserve"> </w:t>
      </w:r>
      <w:r>
        <w:t>amount,</w:t>
      </w:r>
      <w:r>
        <w:rPr>
          <w:spacing w:val="40"/>
        </w:rPr>
        <w:t xml:space="preserve"> </w:t>
      </w:r>
      <w:r>
        <w:t>52</w:t>
      </w:r>
      <w:r>
        <w:rPr>
          <w:spacing w:val="40"/>
        </w:rPr>
        <w:t xml:space="preserve"> </w:t>
      </w:r>
      <w:r>
        <w:t>times</w:t>
      </w:r>
      <w:r>
        <w:rPr>
          <w:spacing w:val="40"/>
        </w:rPr>
        <w:t xml:space="preserve"> </w:t>
      </w:r>
      <w:r>
        <w:t>that</w:t>
      </w:r>
      <w:r>
        <w:rPr>
          <w:spacing w:val="40"/>
        </w:rPr>
        <w:t xml:space="preserve"> </w:t>
      </w:r>
      <w:r>
        <w:t>amount,</w:t>
      </w:r>
      <w:r>
        <w:rPr>
          <w:spacing w:val="40"/>
        </w:rPr>
        <w:t xml:space="preserve"> </w:t>
      </w:r>
      <w:r>
        <w:t>in relation to a monthly amount,</w:t>
      </w:r>
      <w:r>
        <w:rPr>
          <w:spacing w:val="25"/>
        </w:rPr>
        <w:t xml:space="preserve"> </w:t>
      </w:r>
      <w:r>
        <w:t>12 times that amount and in relation to a four-weekly</w:t>
      </w:r>
      <w:r>
        <w:rPr>
          <w:spacing w:val="25"/>
        </w:rPr>
        <w:t xml:space="preserve"> </w:t>
      </w:r>
      <w:r>
        <w:t>amount, 13 times that amount.</w:t>
      </w:r>
    </w:p>
    <w:p w14:paraId="6F520C3F" w14:textId="77777777" w:rsidR="00380127" w:rsidRDefault="00380127">
      <w:pPr>
        <w:pStyle w:val="BodyText"/>
        <w:spacing w:before="1"/>
      </w:pPr>
    </w:p>
    <w:p w14:paraId="6F520C40" w14:textId="77777777" w:rsidR="00380127" w:rsidRDefault="008831FA">
      <w:pPr>
        <w:pStyle w:val="BodyText"/>
        <w:spacing w:before="1"/>
        <w:ind w:left="940" w:right="1568" w:firstLine="5"/>
        <w:jc w:val="both"/>
      </w:pPr>
      <w:r>
        <w:rPr>
          <w:b/>
          <w:sz w:val="20"/>
        </w:rPr>
        <w:t xml:space="preserve">"Associated Employer" </w:t>
      </w:r>
      <w:r>
        <w:t>means any individual, body corporate or partnership which may be admitted to participation in the Scheme without prejudicing the Scheme's status as a Registered Scheme.</w:t>
      </w:r>
    </w:p>
    <w:p w14:paraId="6F520C41" w14:textId="77777777" w:rsidR="00380127" w:rsidRDefault="00380127">
      <w:pPr>
        <w:pStyle w:val="BodyText"/>
        <w:spacing w:before="3"/>
      </w:pPr>
    </w:p>
    <w:p w14:paraId="6F520C42" w14:textId="77777777" w:rsidR="00380127" w:rsidRDefault="008831FA">
      <w:pPr>
        <w:pStyle w:val="BodyText"/>
        <w:ind w:left="941"/>
      </w:pPr>
      <w:r>
        <w:rPr>
          <w:b/>
          <w:sz w:val="20"/>
        </w:rPr>
        <w:t>"Auditor"</w:t>
      </w:r>
      <w:r>
        <w:rPr>
          <w:b/>
          <w:spacing w:val="14"/>
          <w:sz w:val="20"/>
        </w:rPr>
        <w:t xml:space="preserve"> </w:t>
      </w:r>
      <w:r>
        <w:t>means</w:t>
      </w:r>
      <w:r>
        <w:rPr>
          <w:spacing w:val="1"/>
        </w:rPr>
        <w:t xml:space="preserve"> </w:t>
      </w:r>
      <w:r>
        <w:t>the auditor</w:t>
      </w:r>
      <w:r>
        <w:rPr>
          <w:spacing w:val="8"/>
        </w:rPr>
        <w:t xml:space="preserve"> </w:t>
      </w:r>
      <w:r>
        <w:t>appointed</w:t>
      </w:r>
      <w:r>
        <w:rPr>
          <w:spacing w:val="13"/>
        </w:rPr>
        <w:t xml:space="preserve"> </w:t>
      </w:r>
      <w:r>
        <w:t>pursuant</w:t>
      </w:r>
      <w:r>
        <w:rPr>
          <w:spacing w:val="4"/>
        </w:rPr>
        <w:t xml:space="preserve"> </w:t>
      </w:r>
      <w:r>
        <w:t>to</w:t>
      </w:r>
      <w:r>
        <w:rPr>
          <w:spacing w:val="-6"/>
        </w:rPr>
        <w:t xml:space="preserve"> </w:t>
      </w:r>
      <w:r>
        <w:t>clause</w:t>
      </w:r>
      <w:r>
        <w:rPr>
          <w:spacing w:val="6"/>
        </w:rPr>
        <w:t xml:space="preserve"> </w:t>
      </w:r>
      <w:r>
        <w:t>14</w:t>
      </w:r>
      <w:r>
        <w:rPr>
          <w:spacing w:val="-2"/>
        </w:rPr>
        <w:t xml:space="preserve"> </w:t>
      </w:r>
      <w:r>
        <w:t>of</w:t>
      </w:r>
      <w:r>
        <w:rPr>
          <w:spacing w:val="-1"/>
        </w:rPr>
        <w:t xml:space="preserve"> </w:t>
      </w:r>
      <w:r>
        <w:t>the</w:t>
      </w:r>
      <w:r>
        <w:rPr>
          <w:spacing w:val="-3"/>
        </w:rPr>
        <w:t xml:space="preserve"> </w:t>
      </w:r>
      <w:r>
        <w:t>Trust</w:t>
      </w:r>
      <w:r>
        <w:rPr>
          <w:spacing w:val="-3"/>
        </w:rPr>
        <w:t xml:space="preserve"> </w:t>
      </w:r>
      <w:r>
        <w:rPr>
          <w:spacing w:val="-2"/>
        </w:rPr>
        <w:t>Deed.</w:t>
      </w:r>
    </w:p>
    <w:p w14:paraId="6F520C43" w14:textId="77777777" w:rsidR="00380127" w:rsidRDefault="00380127">
      <w:pPr>
        <w:pStyle w:val="BodyText"/>
        <w:spacing w:before="2"/>
      </w:pPr>
    </w:p>
    <w:p w14:paraId="6F520C44" w14:textId="77777777" w:rsidR="00380127" w:rsidRDefault="008831FA">
      <w:pPr>
        <w:pStyle w:val="BodyText"/>
        <w:spacing w:line="242" w:lineRule="auto"/>
        <w:ind w:left="933" w:right="1573" w:firstLine="8"/>
        <w:jc w:val="both"/>
      </w:pPr>
      <w:r>
        <w:rPr>
          <w:b/>
          <w:sz w:val="20"/>
        </w:rPr>
        <w:t xml:space="preserve">"AVC Salary Sacrifice Arrangement" </w:t>
      </w:r>
      <w:r>
        <w:t>means a Salary Sacrifice Arrangement under which a Member sacrifices part of his or her earnings in return for his or her Employer paying contributions to the Scheme in place of part or all of that Member's AVCs. The AVC Salary Sacrifice Arrangement was introduced with effect from 1 April 2009.</w:t>
      </w:r>
    </w:p>
    <w:p w14:paraId="6F520C45" w14:textId="77777777" w:rsidR="00380127" w:rsidRDefault="00380127">
      <w:pPr>
        <w:pStyle w:val="BodyText"/>
        <w:spacing w:before="2"/>
      </w:pPr>
    </w:p>
    <w:p w14:paraId="6F520C46" w14:textId="77777777" w:rsidR="00380127" w:rsidRDefault="008831FA">
      <w:pPr>
        <w:pStyle w:val="BodyText"/>
        <w:spacing w:line="242" w:lineRule="auto"/>
        <w:ind w:left="929" w:right="1585" w:firstLine="7"/>
        <w:jc w:val="both"/>
      </w:pPr>
      <w:r>
        <w:rPr>
          <w:b/>
          <w:sz w:val="20"/>
        </w:rPr>
        <w:t xml:space="preserve">"AVCs" </w:t>
      </w:r>
      <w:r>
        <w:t>means a Member's additional voluntary contributions under General Rule 4.2 or the rule of the Section which applies to him or her.</w:t>
      </w:r>
      <w:r>
        <w:rPr>
          <w:spacing w:val="40"/>
        </w:rPr>
        <w:t xml:space="preserve"> </w:t>
      </w:r>
      <w:r>
        <w:t>In relation to a Northumbrian Water Section Member or an Executive Member, AVCs include contributions under a corresponding provision of the WCAPS Scheme.</w:t>
      </w:r>
    </w:p>
    <w:p w14:paraId="6F520C47" w14:textId="77777777" w:rsidR="00380127" w:rsidRDefault="00380127">
      <w:pPr>
        <w:pStyle w:val="BodyText"/>
        <w:spacing w:before="9"/>
        <w:rPr>
          <w:sz w:val="20"/>
        </w:rPr>
      </w:pPr>
    </w:p>
    <w:p w14:paraId="6F520C48" w14:textId="77777777" w:rsidR="00380127" w:rsidRDefault="008831FA">
      <w:pPr>
        <w:pStyle w:val="BodyText"/>
        <w:spacing w:line="242" w:lineRule="auto"/>
        <w:ind w:left="925" w:right="1588" w:firstLine="7"/>
        <w:jc w:val="both"/>
      </w:pPr>
      <w:r>
        <w:rPr>
          <w:b/>
          <w:sz w:val="20"/>
        </w:rPr>
        <w:t xml:space="preserve">"AVC Member" </w:t>
      </w:r>
      <w:r>
        <w:t>means an Active Member of one of the Defined Benefit Sections who pays AVCs to the DC Section whilst in Active Membership of that Defined Benefit Section. An Active Member of one of</w:t>
      </w:r>
      <w:r>
        <w:rPr>
          <w:spacing w:val="-1"/>
        </w:rPr>
        <w:t xml:space="preserve"> </w:t>
      </w:r>
      <w:r>
        <w:t>the Defined Benefit Sections who was paying AVCs on</w:t>
      </w:r>
      <w:r>
        <w:rPr>
          <w:spacing w:val="-4"/>
        </w:rPr>
        <w:t xml:space="preserve"> </w:t>
      </w:r>
      <w:r>
        <w:t>5</w:t>
      </w:r>
      <w:r>
        <w:rPr>
          <w:spacing w:val="-1"/>
        </w:rPr>
        <w:t xml:space="preserve"> </w:t>
      </w:r>
      <w:r>
        <w:t>April 2006 can</w:t>
      </w:r>
      <w:r>
        <w:rPr>
          <w:spacing w:val="-6"/>
        </w:rPr>
        <w:t xml:space="preserve"> </w:t>
      </w:r>
      <w:r>
        <w:t>continue to</w:t>
      </w:r>
      <w:r>
        <w:rPr>
          <w:spacing w:val="-8"/>
        </w:rPr>
        <w:t xml:space="preserve"> </w:t>
      </w:r>
      <w:r>
        <w:t>pay AVCs to</w:t>
      </w:r>
      <w:r>
        <w:rPr>
          <w:spacing w:val="-7"/>
        </w:rPr>
        <w:t xml:space="preserve"> </w:t>
      </w:r>
      <w:r>
        <w:t>the</w:t>
      </w:r>
      <w:r>
        <w:rPr>
          <w:spacing w:val="-2"/>
        </w:rPr>
        <w:t xml:space="preserve"> </w:t>
      </w:r>
      <w:r>
        <w:t>Fund to</w:t>
      </w:r>
      <w:r>
        <w:rPr>
          <w:spacing w:val="-3"/>
        </w:rPr>
        <w:t xml:space="preserve"> </w:t>
      </w:r>
      <w:r>
        <w:t>secure</w:t>
      </w:r>
      <w:r>
        <w:rPr>
          <w:spacing w:val="-3"/>
        </w:rPr>
        <w:t xml:space="preserve"> </w:t>
      </w:r>
      <w:r>
        <w:t>money purchase benefits in</w:t>
      </w:r>
      <w:r>
        <w:rPr>
          <w:spacing w:val="-5"/>
        </w:rPr>
        <w:t xml:space="preserve"> </w:t>
      </w:r>
      <w:r>
        <w:t>accordance with General Rule 4.2(2)(a) but is not an</w:t>
      </w:r>
      <w:r>
        <w:rPr>
          <w:spacing w:val="-3"/>
        </w:rPr>
        <w:t xml:space="preserve"> </w:t>
      </w:r>
      <w:r>
        <w:t>"AVC Member" for the purposes of these Rules.</w:t>
      </w:r>
    </w:p>
    <w:p w14:paraId="6F520C49" w14:textId="77777777" w:rsidR="00380127" w:rsidRDefault="00380127">
      <w:pPr>
        <w:pStyle w:val="BodyText"/>
        <w:spacing w:before="3"/>
      </w:pPr>
    </w:p>
    <w:p w14:paraId="6F520C4A" w14:textId="77777777" w:rsidR="00380127" w:rsidRDefault="008831FA">
      <w:pPr>
        <w:ind w:left="927"/>
        <w:rPr>
          <w:sz w:val="21"/>
        </w:rPr>
      </w:pPr>
      <w:r>
        <w:rPr>
          <w:b/>
          <w:w w:val="105"/>
          <w:sz w:val="20"/>
        </w:rPr>
        <w:t>"CARE</w:t>
      </w:r>
      <w:r>
        <w:rPr>
          <w:b/>
          <w:spacing w:val="-1"/>
          <w:w w:val="105"/>
          <w:sz w:val="20"/>
        </w:rPr>
        <w:t xml:space="preserve"> </w:t>
      </w:r>
      <w:r>
        <w:rPr>
          <w:b/>
          <w:w w:val="105"/>
          <w:sz w:val="20"/>
        </w:rPr>
        <w:t>Active</w:t>
      </w:r>
      <w:r>
        <w:rPr>
          <w:b/>
          <w:spacing w:val="-9"/>
          <w:w w:val="105"/>
          <w:sz w:val="20"/>
        </w:rPr>
        <w:t xml:space="preserve"> </w:t>
      </w:r>
      <w:r>
        <w:rPr>
          <w:b/>
          <w:w w:val="105"/>
          <w:sz w:val="20"/>
        </w:rPr>
        <w:t xml:space="preserve">Revaluation" </w:t>
      </w:r>
      <w:r>
        <w:rPr>
          <w:spacing w:val="-2"/>
          <w:w w:val="105"/>
          <w:sz w:val="21"/>
        </w:rPr>
        <w:t>means:</w:t>
      </w:r>
    </w:p>
    <w:p w14:paraId="6F520C4B" w14:textId="77777777" w:rsidR="00380127" w:rsidRDefault="00380127">
      <w:pPr>
        <w:pStyle w:val="BodyText"/>
        <w:spacing w:before="2"/>
      </w:pPr>
    </w:p>
    <w:p w14:paraId="6F520C4C" w14:textId="77777777" w:rsidR="00380127" w:rsidRDefault="008831FA">
      <w:pPr>
        <w:pStyle w:val="ListParagraph"/>
        <w:numPr>
          <w:ilvl w:val="2"/>
          <w:numId w:val="401"/>
        </w:numPr>
        <w:tabs>
          <w:tab w:val="left" w:pos="1676"/>
          <w:tab w:val="left" w:pos="1677"/>
        </w:tabs>
        <w:spacing w:line="242" w:lineRule="auto"/>
        <w:ind w:right="1609" w:hanging="686"/>
        <w:jc w:val="left"/>
        <w:rPr>
          <w:sz w:val="21"/>
        </w:rPr>
      </w:pPr>
      <w:r>
        <w:rPr>
          <w:sz w:val="21"/>
        </w:rPr>
        <w:t>Revaluation</w:t>
      </w:r>
      <w:r>
        <w:rPr>
          <w:spacing w:val="26"/>
          <w:sz w:val="21"/>
        </w:rPr>
        <w:t xml:space="preserve"> </w:t>
      </w:r>
      <w:r>
        <w:rPr>
          <w:sz w:val="21"/>
        </w:rPr>
        <w:t>of CARE Benefits</w:t>
      </w:r>
      <w:r>
        <w:rPr>
          <w:spacing w:val="26"/>
          <w:sz w:val="21"/>
        </w:rPr>
        <w:t xml:space="preserve"> </w:t>
      </w:r>
      <w:r>
        <w:rPr>
          <w:sz w:val="21"/>
        </w:rPr>
        <w:t>each 1 April following</w:t>
      </w:r>
      <w:r>
        <w:rPr>
          <w:spacing w:val="25"/>
          <w:sz w:val="21"/>
        </w:rPr>
        <w:t xml:space="preserve"> </w:t>
      </w:r>
      <w:r>
        <w:rPr>
          <w:sz w:val="21"/>
        </w:rPr>
        <w:t>the end of the relevant</w:t>
      </w:r>
      <w:r>
        <w:rPr>
          <w:spacing w:val="29"/>
          <w:sz w:val="21"/>
        </w:rPr>
        <w:t xml:space="preserve"> </w:t>
      </w:r>
      <w:r>
        <w:rPr>
          <w:sz w:val="21"/>
        </w:rPr>
        <w:t>CARE Year by adjusting the relevant benefit by the lower of:</w:t>
      </w:r>
    </w:p>
    <w:p w14:paraId="6F520C4D" w14:textId="77777777" w:rsidR="00380127" w:rsidRDefault="00380127">
      <w:pPr>
        <w:pStyle w:val="BodyText"/>
      </w:pPr>
    </w:p>
    <w:p w14:paraId="6F520C4E" w14:textId="77777777" w:rsidR="00380127" w:rsidRDefault="008831FA">
      <w:pPr>
        <w:pStyle w:val="ListParagraph"/>
        <w:numPr>
          <w:ilvl w:val="3"/>
          <w:numId w:val="401"/>
        </w:numPr>
        <w:tabs>
          <w:tab w:val="left" w:pos="2285"/>
          <w:tab w:val="left" w:pos="2286"/>
        </w:tabs>
        <w:spacing w:line="242" w:lineRule="auto"/>
        <w:ind w:left="2281" w:right="1624" w:hanging="688"/>
        <w:rPr>
          <w:sz w:val="21"/>
        </w:rPr>
      </w:pPr>
      <w:r>
        <w:rPr>
          <w:sz w:val="21"/>
        </w:rPr>
        <w:t>the</w:t>
      </w:r>
      <w:r>
        <w:rPr>
          <w:spacing w:val="-6"/>
          <w:sz w:val="21"/>
        </w:rPr>
        <w:t xml:space="preserve"> </w:t>
      </w:r>
      <w:r>
        <w:rPr>
          <w:sz w:val="21"/>
        </w:rPr>
        <w:t>annual percentage change, for</w:t>
      </w:r>
      <w:r>
        <w:rPr>
          <w:spacing w:val="-4"/>
          <w:sz w:val="21"/>
        </w:rPr>
        <w:t xml:space="preserve"> </w:t>
      </w:r>
      <w:r>
        <w:rPr>
          <w:sz w:val="21"/>
        </w:rPr>
        <w:t>the</w:t>
      </w:r>
      <w:r>
        <w:rPr>
          <w:spacing w:val="-9"/>
          <w:sz w:val="21"/>
        </w:rPr>
        <w:t xml:space="preserve"> </w:t>
      </w:r>
      <w:r>
        <w:rPr>
          <w:sz w:val="21"/>
        </w:rPr>
        <w:t>previous September, in</w:t>
      </w:r>
      <w:r>
        <w:rPr>
          <w:spacing w:val="-13"/>
          <w:sz w:val="21"/>
        </w:rPr>
        <w:t xml:space="preserve"> </w:t>
      </w:r>
      <w:r>
        <w:rPr>
          <w:sz w:val="21"/>
        </w:rPr>
        <w:t>the</w:t>
      </w:r>
      <w:r>
        <w:rPr>
          <w:spacing w:val="-11"/>
          <w:sz w:val="21"/>
        </w:rPr>
        <w:t xml:space="preserve"> </w:t>
      </w:r>
      <w:r>
        <w:rPr>
          <w:sz w:val="21"/>
        </w:rPr>
        <w:t>Price</w:t>
      </w:r>
      <w:r>
        <w:rPr>
          <w:spacing w:val="-7"/>
          <w:sz w:val="21"/>
        </w:rPr>
        <w:t xml:space="preserve"> </w:t>
      </w:r>
      <w:r>
        <w:rPr>
          <w:sz w:val="21"/>
        </w:rPr>
        <w:t xml:space="preserve">Index; </w:t>
      </w:r>
      <w:r>
        <w:rPr>
          <w:spacing w:val="-4"/>
          <w:sz w:val="21"/>
        </w:rPr>
        <w:t>and</w:t>
      </w:r>
    </w:p>
    <w:p w14:paraId="6F520C4F" w14:textId="77777777" w:rsidR="00380127" w:rsidRDefault="00380127">
      <w:pPr>
        <w:pStyle w:val="BodyText"/>
        <w:spacing w:before="5"/>
      </w:pPr>
    </w:p>
    <w:p w14:paraId="6F520C50" w14:textId="77777777" w:rsidR="00380127" w:rsidRDefault="008831FA">
      <w:pPr>
        <w:pStyle w:val="ListParagraph"/>
        <w:numPr>
          <w:ilvl w:val="3"/>
          <w:numId w:val="401"/>
        </w:numPr>
        <w:tabs>
          <w:tab w:val="left" w:pos="2282"/>
          <w:tab w:val="left" w:pos="2284"/>
        </w:tabs>
        <w:spacing w:before="1"/>
        <w:ind w:left="2283"/>
        <w:rPr>
          <w:sz w:val="21"/>
        </w:rPr>
      </w:pPr>
      <w:r>
        <w:rPr>
          <w:spacing w:val="-2"/>
          <w:sz w:val="21"/>
        </w:rPr>
        <w:t>2.5%,</w:t>
      </w:r>
    </w:p>
    <w:p w14:paraId="6F520C51" w14:textId="77777777" w:rsidR="00380127" w:rsidRDefault="00380127">
      <w:pPr>
        <w:pStyle w:val="BodyText"/>
        <w:spacing w:before="1"/>
      </w:pPr>
    </w:p>
    <w:p w14:paraId="6F520C52" w14:textId="77777777" w:rsidR="00380127" w:rsidRDefault="008831FA">
      <w:pPr>
        <w:pStyle w:val="BodyText"/>
        <w:ind w:left="1587"/>
      </w:pPr>
      <w:r>
        <w:t>provided</w:t>
      </w:r>
      <w:r>
        <w:rPr>
          <w:spacing w:val="6"/>
        </w:rPr>
        <w:t xml:space="preserve"> </w:t>
      </w:r>
      <w:r>
        <w:t>that</w:t>
      </w:r>
      <w:r>
        <w:rPr>
          <w:spacing w:val="-2"/>
        </w:rPr>
        <w:t xml:space="preserve"> </w:t>
      </w:r>
      <w:r>
        <w:t>no</w:t>
      </w:r>
      <w:r>
        <w:rPr>
          <w:spacing w:val="-5"/>
        </w:rPr>
        <w:t xml:space="preserve"> </w:t>
      </w:r>
      <w:r>
        <w:t>adjustment</w:t>
      </w:r>
      <w:r>
        <w:rPr>
          <w:spacing w:val="18"/>
        </w:rPr>
        <w:t xml:space="preserve"> </w:t>
      </w:r>
      <w:r>
        <w:t>shall</w:t>
      </w:r>
      <w:r>
        <w:rPr>
          <w:spacing w:val="-5"/>
        </w:rPr>
        <w:t xml:space="preserve"> </w:t>
      </w:r>
      <w:r>
        <w:t>be</w:t>
      </w:r>
      <w:r>
        <w:rPr>
          <w:spacing w:val="-9"/>
        </w:rPr>
        <w:t xml:space="preserve"> </w:t>
      </w:r>
      <w:r>
        <w:t>made if</w:t>
      </w:r>
      <w:r>
        <w:rPr>
          <w:spacing w:val="-7"/>
        </w:rPr>
        <w:t xml:space="preserve"> </w:t>
      </w:r>
      <w:r>
        <w:t>the</w:t>
      </w:r>
      <w:r>
        <w:rPr>
          <w:spacing w:val="-6"/>
        </w:rPr>
        <w:t xml:space="preserve"> </w:t>
      </w:r>
      <w:r>
        <w:t>result</w:t>
      </w:r>
      <w:r>
        <w:rPr>
          <w:spacing w:val="3"/>
        </w:rPr>
        <w:t xml:space="preserve"> </w:t>
      </w:r>
      <w:r>
        <w:t>of (i) and</w:t>
      </w:r>
      <w:r>
        <w:rPr>
          <w:spacing w:val="-6"/>
        </w:rPr>
        <w:t xml:space="preserve"> </w:t>
      </w:r>
      <w:r>
        <w:t>(ii)</w:t>
      </w:r>
      <w:r>
        <w:rPr>
          <w:spacing w:val="-5"/>
        </w:rPr>
        <w:t xml:space="preserve"> </w:t>
      </w:r>
      <w:r>
        <w:t>above</w:t>
      </w:r>
      <w:r>
        <w:rPr>
          <w:spacing w:val="5"/>
        </w:rPr>
        <w:t xml:space="preserve"> </w:t>
      </w:r>
      <w:r>
        <w:t>is</w:t>
      </w:r>
      <w:r>
        <w:rPr>
          <w:spacing w:val="-9"/>
        </w:rPr>
        <w:t xml:space="preserve"> </w:t>
      </w:r>
      <w:r>
        <w:rPr>
          <w:spacing w:val="-2"/>
        </w:rPr>
        <w:t>negative.</w:t>
      </w:r>
    </w:p>
    <w:p w14:paraId="6F520C53" w14:textId="77777777" w:rsidR="00380127" w:rsidRDefault="00380127">
      <w:pPr>
        <w:pStyle w:val="BodyText"/>
        <w:spacing w:before="2"/>
      </w:pPr>
    </w:p>
    <w:p w14:paraId="6F520C54" w14:textId="77777777" w:rsidR="00380127" w:rsidRDefault="008831FA">
      <w:pPr>
        <w:pStyle w:val="BodyText"/>
        <w:spacing w:line="242" w:lineRule="auto"/>
        <w:ind w:left="1583" w:right="1063" w:firstLine="4"/>
      </w:pPr>
      <w:r>
        <w:t>The</w:t>
      </w:r>
      <w:r>
        <w:rPr>
          <w:spacing w:val="-7"/>
        </w:rPr>
        <w:t xml:space="preserve"> </w:t>
      </w:r>
      <w:r>
        <w:t>rate</w:t>
      </w:r>
      <w:r>
        <w:rPr>
          <w:spacing w:val="-1"/>
        </w:rPr>
        <w:t xml:space="preserve"> </w:t>
      </w:r>
      <w:r>
        <w:t>of</w:t>
      </w:r>
      <w:r>
        <w:rPr>
          <w:spacing w:val="-5"/>
        </w:rPr>
        <w:t xml:space="preserve"> </w:t>
      </w:r>
      <w:r>
        <w:t>revaluation generated by</w:t>
      </w:r>
      <w:r>
        <w:rPr>
          <w:spacing w:val="-4"/>
        </w:rPr>
        <w:t xml:space="preserve"> </w:t>
      </w:r>
      <w:r>
        <w:t>the</w:t>
      </w:r>
      <w:r>
        <w:rPr>
          <w:spacing w:val="-4"/>
        </w:rPr>
        <w:t xml:space="preserve"> </w:t>
      </w:r>
      <w:r>
        <w:t>calculation in</w:t>
      </w:r>
      <w:r>
        <w:rPr>
          <w:spacing w:val="-10"/>
        </w:rPr>
        <w:t xml:space="preserve"> </w:t>
      </w:r>
      <w:r>
        <w:t>this sub-paragraph (1)</w:t>
      </w:r>
      <w:r>
        <w:rPr>
          <w:spacing w:val="-4"/>
        </w:rPr>
        <w:t xml:space="preserve"> </w:t>
      </w:r>
      <w:r>
        <w:t>shall</w:t>
      </w:r>
      <w:r>
        <w:rPr>
          <w:spacing w:val="-9"/>
        </w:rPr>
        <w:t xml:space="preserve"> </w:t>
      </w:r>
      <w:r>
        <w:t>be referred to as the "Revaluation</w:t>
      </w:r>
      <w:r>
        <w:rPr>
          <w:spacing w:val="40"/>
        </w:rPr>
        <w:t xml:space="preserve"> </w:t>
      </w:r>
      <w:r>
        <w:t>Rate" in this definition.</w:t>
      </w:r>
    </w:p>
    <w:p w14:paraId="6F520C55" w14:textId="77777777" w:rsidR="00380127" w:rsidRDefault="00380127">
      <w:pPr>
        <w:spacing w:line="242" w:lineRule="auto"/>
        <w:sectPr w:rsidR="00380127">
          <w:pgSz w:w="11940" w:h="16800"/>
          <w:pgMar w:top="1300" w:right="0" w:bottom="1180" w:left="720" w:header="1144" w:footer="945" w:gutter="0"/>
          <w:cols w:space="720"/>
        </w:sectPr>
      </w:pPr>
    </w:p>
    <w:p w14:paraId="6F520C56" w14:textId="77777777" w:rsidR="00380127" w:rsidRDefault="00380127">
      <w:pPr>
        <w:pStyle w:val="BodyText"/>
        <w:rPr>
          <w:sz w:val="20"/>
        </w:rPr>
      </w:pPr>
    </w:p>
    <w:p w14:paraId="6F520C57" w14:textId="77777777" w:rsidR="00380127" w:rsidRDefault="00380127">
      <w:pPr>
        <w:pStyle w:val="BodyText"/>
        <w:spacing w:before="5"/>
        <w:rPr>
          <w:sz w:val="18"/>
        </w:rPr>
      </w:pPr>
    </w:p>
    <w:p w14:paraId="6F520C58" w14:textId="77777777" w:rsidR="00380127" w:rsidRDefault="008831FA">
      <w:pPr>
        <w:pStyle w:val="ListParagraph"/>
        <w:numPr>
          <w:ilvl w:val="2"/>
          <w:numId w:val="401"/>
        </w:numPr>
        <w:tabs>
          <w:tab w:val="left" w:pos="1561"/>
        </w:tabs>
        <w:spacing w:line="252" w:lineRule="auto"/>
        <w:ind w:left="1555" w:right="1625" w:hanging="693"/>
        <w:jc w:val="both"/>
        <w:rPr>
          <w:sz w:val="20"/>
        </w:rPr>
      </w:pPr>
      <w:bookmarkStart w:id="53" w:name="Page_54"/>
      <w:bookmarkEnd w:id="53"/>
      <w:r>
        <w:rPr>
          <w:w w:val="105"/>
          <w:sz w:val="20"/>
        </w:rPr>
        <w:t>Where a Member ceases to be</w:t>
      </w:r>
      <w:r>
        <w:rPr>
          <w:spacing w:val="-2"/>
          <w:w w:val="105"/>
          <w:sz w:val="20"/>
        </w:rPr>
        <w:t xml:space="preserve"> </w:t>
      </w:r>
      <w:r>
        <w:rPr>
          <w:w w:val="105"/>
          <w:sz w:val="20"/>
        </w:rPr>
        <w:t>an Active Member on</w:t>
      </w:r>
      <w:r>
        <w:rPr>
          <w:spacing w:val="-1"/>
          <w:w w:val="105"/>
          <w:sz w:val="20"/>
        </w:rPr>
        <w:t xml:space="preserve"> </w:t>
      </w:r>
      <w:r>
        <w:rPr>
          <w:w w:val="105"/>
          <w:sz w:val="20"/>
        </w:rPr>
        <w:t>a date other than 1 April, partial CARE Active Revaluation shall be applied to the CARE Benefits accrued prior to the end of the previous CARE Year, so that:</w:t>
      </w:r>
    </w:p>
    <w:p w14:paraId="6F520C59" w14:textId="77777777" w:rsidR="00380127" w:rsidRDefault="00380127">
      <w:pPr>
        <w:pStyle w:val="BodyText"/>
        <w:spacing w:before="3"/>
      </w:pPr>
    </w:p>
    <w:p w14:paraId="6F520C5A" w14:textId="77777777" w:rsidR="00380127" w:rsidRDefault="008831FA">
      <w:pPr>
        <w:pStyle w:val="ListParagraph"/>
        <w:numPr>
          <w:ilvl w:val="3"/>
          <w:numId w:val="401"/>
        </w:numPr>
        <w:tabs>
          <w:tab w:val="left" w:pos="2261"/>
          <w:tab w:val="left" w:pos="2262"/>
        </w:tabs>
        <w:spacing w:line="254" w:lineRule="auto"/>
        <w:ind w:right="1629" w:hanging="695"/>
        <w:rPr>
          <w:sz w:val="20"/>
        </w:rPr>
      </w:pPr>
      <w:r>
        <w:rPr>
          <w:w w:val="105"/>
          <w:sz w:val="20"/>
        </w:rPr>
        <w:t>if Active Membership ceases between 2 April and 31 December inclusive, the CARE Benefits shall be adjusted by:</w:t>
      </w:r>
    </w:p>
    <w:p w14:paraId="6F520C5B" w14:textId="77777777" w:rsidR="00380127" w:rsidRDefault="00380127">
      <w:pPr>
        <w:pStyle w:val="BodyText"/>
        <w:spacing w:before="1"/>
      </w:pPr>
    </w:p>
    <w:p w14:paraId="6F520C5C" w14:textId="77777777" w:rsidR="00380127" w:rsidRDefault="008831FA">
      <w:pPr>
        <w:ind w:left="2261"/>
        <w:jc w:val="both"/>
        <w:rPr>
          <w:sz w:val="20"/>
        </w:rPr>
      </w:pPr>
      <w:r>
        <w:rPr>
          <w:w w:val="105"/>
          <w:sz w:val="20"/>
        </w:rPr>
        <w:t>n/365</w:t>
      </w:r>
      <w:r>
        <w:rPr>
          <w:spacing w:val="-3"/>
          <w:w w:val="105"/>
          <w:sz w:val="20"/>
        </w:rPr>
        <w:t xml:space="preserve"> </w:t>
      </w:r>
      <w:r>
        <w:rPr>
          <w:w w:val="105"/>
          <w:sz w:val="20"/>
        </w:rPr>
        <w:t>x</w:t>
      </w:r>
      <w:r>
        <w:rPr>
          <w:spacing w:val="-6"/>
          <w:w w:val="105"/>
          <w:sz w:val="20"/>
        </w:rPr>
        <w:t xml:space="preserve"> </w:t>
      </w:r>
      <w:r>
        <w:rPr>
          <w:w w:val="105"/>
          <w:sz w:val="20"/>
        </w:rPr>
        <w:t>the</w:t>
      </w:r>
      <w:r>
        <w:rPr>
          <w:spacing w:val="-6"/>
          <w:w w:val="105"/>
          <w:sz w:val="20"/>
        </w:rPr>
        <w:t xml:space="preserve"> </w:t>
      </w:r>
      <w:r>
        <w:rPr>
          <w:w w:val="105"/>
          <w:sz w:val="20"/>
        </w:rPr>
        <w:t>Revaluation</w:t>
      </w:r>
      <w:r>
        <w:rPr>
          <w:spacing w:val="6"/>
          <w:w w:val="105"/>
          <w:sz w:val="20"/>
        </w:rPr>
        <w:t xml:space="preserve"> </w:t>
      </w:r>
      <w:r>
        <w:rPr>
          <w:spacing w:val="-4"/>
          <w:w w:val="105"/>
          <w:sz w:val="20"/>
        </w:rPr>
        <w:t>Rate,</w:t>
      </w:r>
    </w:p>
    <w:p w14:paraId="6F520C5D" w14:textId="77777777" w:rsidR="00380127" w:rsidRDefault="00380127">
      <w:pPr>
        <w:pStyle w:val="BodyText"/>
        <w:spacing w:before="2"/>
        <w:rPr>
          <w:sz w:val="22"/>
        </w:rPr>
      </w:pPr>
    </w:p>
    <w:p w14:paraId="6F520C5E" w14:textId="77777777" w:rsidR="00380127" w:rsidRDefault="008831FA">
      <w:pPr>
        <w:spacing w:line="249" w:lineRule="auto"/>
        <w:ind w:left="2263" w:right="1641" w:hanging="4"/>
        <w:jc w:val="both"/>
        <w:rPr>
          <w:sz w:val="20"/>
        </w:rPr>
      </w:pPr>
      <w:r>
        <w:rPr>
          <w:w w:val="105"/>
          <w:sz w:val="20"/>
        </w:rPr>
        <w:t>where "n" is the number of days of CARE Pensionable Service completed since the previous 2 April inclusive; or</w:t>
      </w:r>
    </w:p>
    <w:p w14:paraId="6F520C5F" w14:textId="77777777" w:rsidR="00380127" w:rsidRDefault="00380127">
      <w:pPr>
        <w:pStyle w:val="BodyText"/>
        <w:spacing w:before="9"/>
      </w:pPr>
    </w:p>
    <w:p w14:paraId="6F520C60" w14:textId="77777777" w:rsidR="00380127" w:rsidRDefault="008831FA">
      <w:pPr>
        <w:pStyle w:val="ListParagraph"/>
        <w:numPr>
          <w:ilvl w:val="3"/>
          <w:numId w:val="401"/>
        </w:numPr>
        <w:tabs>
          <w:tab w:val="left" w:pos="2260"/>
          <w:tab w:val="left" w:pos="2261"/>
        </w:tabs>
        <w:spacing w:before="1" w:line="254" w:lineRule="auto"/>
        <w:ind w:left="2251" w:right="1634" w:hanging="687"/>
        <w:rPr>
          <w:sz w:val="20"/>
        </w:rPr>
      </w:pPr>
      <w:r>
        <w:rPr>
          <w:w w:val="105"/>
          <w:sz w:val="20"/>
        </w:rPr>
        <w:t>If Active Membership</w:t>
      </w:r>
      <w:r>
        <w:rPr>
          <w:spacing w:val="28"/>
          <w:w w:val="105"/>
          <w:sz w:val="20"/>
        </w:rPr>
        <w:t xml:space="preserve"> </w:t>
      </w:r>
      <w:r>
        <w:rPr>
          <w:w w:val="105"/>
          <w:sz w:val="20"/>
        </w:rPr>
        <w:t>ceases between 1 January and 31 March inclusive, the pension shall be adjusted by</w:t>
      </w:r>
    </w:p>
    <w:p w14:paraId="6F520C61" w14:textId="77777777" w:rsidR="00380127" w:rsidRDefault="00380127">
      <w:pPr>
        <w:pStyle w:val="BodyText"/>
      </w:pPr>
    </w:p>
    <w:p w14:paraId="6F520C62" w14:textId="77777777" w:rsidR="00380127" w:rsidRDefault="008831FA">
      <w:pPr>
        <w:ind w:left="2232"/>
        <w:jc w:val="both"/>
        <w:rPr>
          <w:sz w:val="20"/>
        </w:rPr>
      </w:pPr>
      <w:r>
        <w:rPr>
          <w:w w:val="105"/>
          <w:sz w:val="20"/>
        </w:rPr>
        <w:t>n/365</w:t>
      </w:r>
      <w:r>
        <w:rPr>
          <w:spacing w:val="3"/>
          <w:w w:val="105"/>
          <w:sz w:val="20"/>
        </w:rPr>
        <w:t xml:space="preserve"> </w:t>
      </w:r>
      <w:r>
        <w:rPr>
          <w:w w:val="105"/>
          <w:sz w:val="20"/>
        </w:rPr>
        <w:t>x</w:t>
      </w:r>
      <w:r>
        <w:rPr>
          <w:spacing w:val="-3"/>
          <w:w w:val="105"/>
          <w:sz w:val="20"/>
        </w:rPr>
        <w:t xml:space="preserve"> </w:t>
      </w:r>
      <w:r>
        <w:rPr>
          <w:w w:val="105"/>
          <w:sz w:val="20"/>
        </w:rPr>
        <w:t>the</w:t>
      </w:r>
      <w:r>
        <w:rPr>
          <w:spacing w:val="42"/>
          <w:w w:val="105"/>
          <w:sz w:val="20"/>
        </w:rPr>
        <w:t xml:space="preserve"> </w:t>
      </w:r>
      <w:r>
        <w:rPr>
          <w:w w:val="105"/>
          <w:sz w:val="20"/>
        </w:rPr>
        <w:t>Revaluation</w:t>
      </w:r>
      <w:r>
        <w:rPr>
          <w:spacing w:val="5"/>
          <w:w w:val="105"/>
          <w:sz w:val="20"/>
        </w:rPr>
        <w:t xml:space="preserve"> </w:t>
      </w:r>
      <w:r>
        <w:rPr>
          <w:spacing w:val="-2"/>
          <w:w w:val="105"/>
          <w:sz w:val="20"/>
        </w:rPr>
        <w:t>Rate,</w:t>
      </w:r>
    </w:p>
    <w:p w14:paraId="6F520C63" w14:textId="77777777" w:rsidR="00380127" w:rsidRDefault="00380127">
      <w:pPr>
        <w:pStyle w:val="BodyText"/>
        <w:spacing w:before="2"/>
        <w:rPr>
          <w:sz w:val="22"/>
        </w:rPr>
      </w:pPr>
    </w:p>
    <w:p w14:paraId="6F520C64" w14:textId="77777777" w:rsidR="00380127" w:rsidRDefault="008831FA">
      <w:pPr>
        <w:spacing w:line="261" w:lineRule="auto"/>
        <w:ind w:left="2234" w:right="1655"/>
        <w:jc w:val="both"/>
        <w:rPr>
          <w:sz w:val="20"/>
        </w:rPr>
      </w:pPr>
      <w:r>
        <w:rPr>
          <w:w w:val="105"/>
          <w:sz w:val="20"/>
        </w:rPr>
        <w:t>where "n" is the number of days of CARE Pensionable Service completed since the previous 1 January inclusive</w:t>
      </w:r>
    </w:p>
    <w:p w14:paraId="6F520C65" w14:textId="77777777" w:rsidR="00380127" w:rsidRDefault="00380127">
      <w:pPr>
        <w:pStyle w:val="BodyText"/>
        <w:spacing w:before="10"/>
        <w:rPr>
          <w:sz w:val="19"/>
        </w:rPr>
      </w:pPr>
    </w:p>
    <w:p w14:paraId="6F520C66" w14:textId="77777777" w:rsidR="00380127" w:rsidRDefault="008831FA">
      <w:pPr>
        <w:spacing w:line="254" w:lineRule="auto"/>
        <w:ind w:left="2225" w:right="1641" w:firstLine="8"/>
        <w:jc w:val="both"/>
        <w:rPr>
          <w:sz w:val="20"/>
        </w:rPr>
      </w:pPr>
      <w:r>
        <w:rPr>
          <w:w w:val="105"/>
          <w:sz w:val="20"/>
        </w:rPr>
        <w:t>save</w:t>
      </w:r>
      <w:r>
        <w:rPr>
          <w:spacing w:val="-3"/>
          <w:w w:val="105"/>
          <w:sz w:val="20"/>
        </w:rPr>
        <w:t xml:space="preserve"> </w:t>
      </w:r>
      <w:r>
        <w:rPr>
          <w:w w:val="105"/>
          <w:sz w:val="20"/>
        </w:rPr>
        <w:t>that, for</w:t>
      </w:r>
      <w:r>
        <w:rPr>
          <w:spacing w:val="-1"/>
          <w:w w:val="105"/>
          <w:sz w:val="20"/>
        </w:rPr>
        <w:t xml:space="preserve"> </w:t>
      </w:r>
      <w:r>
        <w:rPr>
          <w:w w:val="105"/>
          <w:sz w:val="20"/>
        </w:rPr>
        <w:t>this purpose, the annual percentage change in</w:t>
      </w:r>
      <w:r>
        <w:rPr>
          <w:spacing w:val="-6"/>
          <w:w w:val="105"/>
          <w:sz w:val="20"/>
        </w:rPr>
        <w:t xml:space="preserve"> </w:t>
      </w:r>
      <w:r>
        <w:rPr>
          <w:w w:val="105"/>
          <w:sz w:val="20"/>
        </w:rPr>
        <w:t>the</w:t>
      </w:r>
      <w:r>
        <w:rPr>
          <w:spacing w:val="-4"/>
          <w:w w:val="105"/>
          <w:sz w:val="20"/>
        </w:rPr>
        <w:t xml:space="preserve"> </w:t>
      </w:r>
      <w:r>
        <w:rPr>
          <w:w w:val="105"/>
          <w:sz w:val="20"/>
        </w:rPr>
        <w:t>Price</w:t>
      </w:r>
      <w:r>
        <w:rPr>
          <w:spacing w:val="-1"/>
          <w:w w:val="105"/>
          <w:sz w:val="20"/>
        </w:rPr>
        <w:t xml:space="preserve"> </w:t>
      </w:r>
      <w:r>
        <w:rPr>
          <w:w w:val="105"/>
          <w:sz w:val="20"/>
        </w:rPr>
        <w:t>Index</w:t>
      </w:r>
      <w:r>
        <w:rPr>
          <w:spacing w:val="-3"/>
          <w:w w:val="105"/>
          <w:sz w:val="20"/>
        </w:rPr>
        <w:t xml:space="preserve"> </w:t>
      </w:r>
      <w:r>
        <w:rPr>
          <w:w w:val="105"/>
          <w:sz w:val="20"/>
        </w:rPr>
        <w:t>to be used in the calculation</w:t>
      </w:r>
      <w:r>
        <w:rPr>
          <w:spacing w:val="24"/>
          <w:w w:val="105"/>
          <w:sz w:val="20"/>
        </w:rPr>
        <w:t xml:space="preserve"> </w:t>
      </w:r>
      <w:r>
        <w:rPr>
          <w:w w:val="105"/>
          <w:sz w:val="20"/>
        </w:rPr>
        <w:t>of the Revaluation</w:t>
      </w:r>
      <w:r>
        <w:rPr>
          <w:spacing w:val="18"/>
          <w:w w:val="105"/>
          <w:sz w:val="20"/>
        </w:rPr>
        <w:t xml:space="preserve"> </w:t>
      </w:r>
      <w:r>
        <w:rPr>
          <w:w w:val="105"/>
          <w:sz w:val="20"/>
        </w:rPr>
        <w:t>Rate shall be for the September in</w:t>
      </w:r>
      <w:r>
        <w:rPr>
          <w:spacing w:val="-7"/>
          <w:w w:val="105"/>
          <w:sz w:val="20"/>
        </w:rPr>
        <w:t xml:space="preserve"> </w:t>
      </w:r>
      <w:r>
        <w:rPr>
          <w:w w:val="105"/>
          <w:sz w:val="20"/>
        </w:rPr>
        <w:t>the year</w:t>
      </w:r>
      <w:r>
        <w:rPr>
          <w:spacing w:val="-2"/>
          <w:w w:val="105"/>
          <w:sz w:val="20"/>
        </w:rPr>
        <w:t xml:space="preserve"> </w:t>
      </w:r>
      <w:r>
        <w:rPr>
          <w:w w:val="105"/>
          <w:sz w:val="20"/>
        </w:rPr>
        <w:t xml:space="preserve">before the calendar year previous to the date of cessation of Active </w:t>
      </w:r>
      <w:r>
        <w:rPr>
          <w:spacing w:val="-2"/>
          <w:w w:val="105"/>
          <w:sz w:val="20"/>
        </w:rPr>
        <w:t>Membership.</w:t>
      </w:r>
    </w:p>
    <w:p w14:paraId="6F520C67" w14:textId="77777777" w:rsidR="00380127" w:rsidRDefault="00380127">
      <w:pPr>
        <w:pStyle w:val="BodyText"/>
        <w:spacing w:before="2"/>
      </w:pPr>
    </w:p>
    <w:p w14:paraId="6F520C68" w14:textId="77777777" w:rsidR="00380127" w:rsidRDefault="008831FA">
      <w:pPr>
        <w:spacing w:line="249" w:lineRule="auto"/>
        <w:ind w:left="864" w:right="1664"/>
        <w:rPr>
          <w:sz w:val="20"/>
        </w:rPr>
      </w:pPr>
      <w:r>
        <w:rPr>
          <w:b/>
          <w:w w:val="105"/>
          <w:sz w:val="20"/>
        </w:rPr>
        <w:t>"CARE</w:t>
      </w:r>
      <w:r>
        <w:rPr>
          <w:b/>
          <w:spacing w:val="19"/>
          <w:w w:val="105"/>
          <w:sz w:val="20"/>
        </w:rPr>
        <w:t xml:space="preserve"> </w:t>
      </w:r>
      <w:r>
        <w:rPr>
          <w:b/>
          <w:w w:val="105"/>
          <w:sz w:val="20"/>
        </w:rPr>
        <w:t>Benefits"</w:t>
      </w:r>
      <w:r>
        <w:rPr>
          <w:b/>
          <w:spacing w:val="23"/>
          <w:w w:val="105"/>
          <w:sz w:val="20"/>
        </w:rPr>
        <w:t xml:space="preserve"> </w:t>
      </w:r>
      <w:r>
        <w:rPr>
          <w:w w:val="105"/>
          <w:sz w:val="20"/>
        </w:rPr>
        <w:t>means</w:t>
      </w:r>
      <w:r>
        <w:rPr>
          <w:spacing w:val="19"/>
          <w:w w:val="105"/>
          <w:sz w:val="20"/>
        </w:rPr>
        <w:t xml:space="preserve"> </w:t>
      </w:r>
      <w:r>
        <w:rPr>
          <w:w w:val="105"/>
          <w:sz w:val="20"/>
        </w:rPr>
        <w:t>the CARE Pension and any CARE Lump Sum payable</w:t>
      </w:r>
      <w:r>
        <w:rPr>
          <w:spacing w:val="24"/>
          <w:w w:val="105"/>
          <w:sz w:val="20"/>
        </w:rPr>
        <w:t xml:space="preserve"> </w:t>
      </w:r>
      <w:r>
        <w:rPr>
          <w:w w:val="105"/>
          <w:sz w:val="20"/>
        </w:rPr>
        <w:t>in respect of a Member.</w:t>
      </w:r>
    </w:p>
    <w:p w14:paraId="6F520C69" w14:textId="77777777" w:rsidR="00380127" w:rsidRDefault="00380127">
      <w:pPr>
        <w:pStyle w:val="BodyText"/>
      </w:pPr>
    </w:p>
    <w:p w14:paraId="6F520C6A" w14:textId="77777777" w:rsidR="00380127" w:rsidRDefault="008831FA">
      <w:pPr>
        <w:spacing w:before="1"/>
        <w:ind w:left="860"/>
        <w:rPr>
          <w:sz w:val="20"/>
        </w:rPr>
      </w:pPr>
      <w:r>
        <w:rPr>
          <w:b/>
          <w:w w:val="105"/>
          <w:sz w:val="20"/>
        </w:rPr>
        <w:t>"CARE</w:t>
      </w:r>
      <w:r>
        <w:rPr>
          <w:b/>
          <w:spacing w:val="4"/>
          <w:w w:val="105"/>
          <w:sz w:val="20"/>
        </w:rPr>
        <w:t xml:space="preserve"> </w:t>
      </w:r>
      <w:r>
        <w:rPr>
          <w:b/>
          <w:w w:val="105"/>
          <w:sz w:val="20"/>
        </w:rPr>
        <w:t>Pension"</w:t>
      </w:r>
      <w:r>
        <w:rPr>
          <w:b/>
          <w:spacing w:val="18"/>
          <w:w w:val="105"/>
          <w:sz w:val="20"/>
        </w:rPr>
        <w:t xml:space="preserve"> </w:t>
      </w:r>
      <w:r>
        <w:rPr>
          <w:w w:val="105"/>
          <w:sz w:val="20"/>
        </w:rPr>
        <w:t>means</w:t>
      </w:r>
      <w:r>
        <w:rPr>
          <w:spacing w:val="4"/>
          <w:w w:val="105"/>
          <w:sz w:val="20"/>
        </w:rPr>
        <w:t xml:space="preserve"> </w:t>
      </w:r>
      <w:r>
        <w:rPr>
          <w:w w:val="105"/>
          <w:sz w:val="20"/>
        </w:rPr>
        <w:t>in</w:t>
      </w:r>
      <w:r>
        <w:rPr>
          <w:spacing w:val="-7"/>
          <w:w w:val="105"/>
          <w:sz w:val="20"/>
        </w:rPr>
        <w:t xml:space="preserve"> </w:t>
      </w:r>
      <w:r>
        <w:rPr>
          <w:w w:val="105"/>
          <w:sz w:val="20"/>
        </w:rPr>
        <w:t>respect</w:t>
      </w:r>
      <w:r>
        <w:rPr>
          <w:spacing w:val="4"/>
          <w:w w:val="105"/>
          <w:sz w:val="20"/>
        </w:rPr>
        <w:t xml:space="preserve"> </w:t>
      </w:r>
      <w:r>
        <w:rPr>
          <w:w w:val="105"/>
          <w:sz w:val="20"/>
        </w:rPr>
        <w:t>of</w:t>
      </w:r>
      <w:r>
        <w:rPr>
          <w:spacing w:val="-6"/>
          <w:w w:val="105"/>
          <w:sz w:val="20"/>
        </w:rPr>
        <w:t xml:space="preserve"> </w:t>
      </w:r>
      <w:r>
        <w:rPr>
          <w:w w:val="105"/>
          <w:sz w:val="20"/>
        </w:rPr>
        <w:t>a</w:t>
      </w:r>
      <w:r>
        <w:rPr>
          <w:spacing w:val="-9"/>
          <w:w w:val="105"/>
          <w:sz w:val="20"/>
        </w:rPr>
        <w:t xml:space="preserve"> </w:t>
      </w:r>
      <w:r>
        <w:rPr>
          <w:w w:val="105"/>
          <w:sz w:val="20"/>
        </w:rPr>
        <w:t>Member</w:t>
      </w:r>
      <w:r>
        <w:rPr>
          <w:spacing w:val="7"/>
          <w:w w:val="105"/>
          <w:sz w:val="20"/>
        </w:rPr>
        <w:t xml:space="preserve"> </w:t>
      </w:r>
      <w:r>
        <w:rPr>
          <w:w w:val="105"/>
          <w:sz w:val="20"/>
        </w:rPr>
        <w:t>a</w:t>
      </w:r>
      <w:r>
        <w:rPr>
          <w:spacing w:val="-1"/>
          <w:w w:val="105"/>
          <w:sz w:val="20"/>
        </w:rPr>
        <w:t xml:space="preserve"> </w:t>
      </w:r>
      <w:r>
        <w:rPr>
          <w:w w:val="105"/>
          <w:sz w:val="20"/>
        </w:rPr>
        <w:t>pension</w:t>
      </w:r>
      <w:r>
        <w:rPr>
          <w:spacing w:val="2"/>
          <w:w w:val="105"/>
          <w:sz w:val="20"/>
        </w:rPr>
        <w:t xml:space="preserve"> </w:t>
      </w:r>
      <w:r>
        <w:rPr>
          <w:w w:val="105"/>
          <w:sz w:val="20"/>
        </w:rPr>
        <w:t>for</w:t>
      </w:r>
      <w:r>
        <w:rPr>
          <w:spacing w:val="-7"/>
          <w:w w:val="105"/>
          <w:sz w:val="20"/>
        </w:rPr>
        <w:t xml:space="preserve"> </w:t>
      </w:r>
      <w:r>
        <w:rPr>
          <w:w w:val="105"/>
          <w:sz w:val="20"/>
        </w:rPr>
        <w:t>life</w:t>
      </w:r>
      <w:r>
        <w:rPr>
          <w:spacing w:val="-9"/>
          <w:w w:val="105"/>
          <w:sz w:val="20"/>
        </w:rPr>
        <w:t xml:space="preserve"> </w:t>
      </w:r>
      <w:r>
        <w:rPr>
          <w:w w:val="105"/>
          <w:sz w:val="20"/>
        </w:rPr>
        <w:t>calculated</w:t>
      </w:r>
      <w:r>
        <w:rPr>
          <w:spacing w:val="12"/>
          <w:w w:val="105"/>
          <w:sz w:val="20"/>
        </w:rPr>
        <w:t xml:space="preserve"> </w:t>
      </w:r>
      <w:r>
        <w:rPr>
          <w:w w:val="105"/>
          <w:sz w:val="20"/>
        </w:rPr>
        <w:t>as</w:t>
      </w:r>
      <w:r>
        <w:rPr>
          <w:spacing w:val="-7"/>
          <w:w w:val="105"/>
          <w:sz w:val="20"/>
        </w:rPr>
        <w:t xml:space="preserve"> </w:t>
      </w:r>
      <w:r>
        <w:rPr>
          <w:spacing w:val="-2"/>
          <w:w w:val="105"/>
          <w:sz w:val="20"/>
        </w:rPr>
        <w:t>follows:</w:t>
      </w:r>
    </w:p>
    <w:p w14:paraId="6F520C6B" w14:textId="77777777" w:rsidR="00380127" w:rsidRDefault="00380127">
      <w:pPr>
        <w:pStyle w:val="BodyText"/>
        <w:spacing w:before="11"/>
        <w:rPr>
          <w:sz w:val="22"/>
        </w:rPr>
      </w:pPr>
    </w:p>
    <w:p w14:paraId="6F520C6C" w14:textId="77777777" w:rsidR="00380127" w:rsidRDefault="008831FA">
      <w:pPr>
        <w:pStyle w:val="ListParagraph"/>
        <w:numPr>
          <w:ilvl w:val="0"/>
          <w:numId w:val="399"/>
        </w:numPr>
        <w:tabs>
          <w:tab w:val="left" w:pos="1407"/>
          <w:tab w:val="left" w:pos="1408"/>
        </w:tabs>
        <w:spacing w:line="254" w:lineRule="auto"/>
        <w:ind w:right="1648" w:hanging="548"/>
        <w:rPr>
          <w:sz w:val="20"/>
        </w:rPr>
      </w:pPr>
      <w:r>
        <w:rPr>
          <w:w w:val="105"/>
          <w:sz w:val="20"/>
        </w:rPr>
        <w:t>For</w:t>
      </w:r>
      <w:r>
        <w:rPr>
          <w:spacing w:val="30"/>
          <w:w w:val="105"/>
          <w:sz w:val="20"/>
        </w:rPr>
        <w:t xml:space="preserve"> </w:t>
      </w:r>
      <w:r>
        <w:rPr>
          <w:w w:val="105"/>
          <w:sz w:val="20"/>
        </w:rPr>
        <w:t>each</w:t>
      </w:r>
      <w:r>
        <w:rPr>
          <w:spacing w:val="32"/>
          <w:w w:val="105"/>
          <w:sz w:val="20"/>
        </w:rPr>
        <w:t xml:space="preserve"> </w:t>
      </w:r>
      <w:r>
        <w:rPr>
          <w:w w:val="105"/>
          <w:sz w:val="20"/>
        </w:rPr>
        <w:t>CARE</w:t>
      </w:r>
      <w:r>
        <w:rPr>
          <w:spacing w:val="37"/>
          <w:w w:val="105"/>
          <w:sz w:val="20"/>
        </w:rPr>
        <w:t xml:space="preserve"> </w:t>
      </w:r>
      <w:r>
        <w:rPr>
          <w:w w:val="105"/>
          <w:sz w:val="20"/>
        </w:rPr>
        <w:t>Year</w:t>
      </w:r>
      <w:r>
        <w:rPr>
          <w:spacing w:val="35"/>
          <w:w w:val="105"/>
          <w:sz w:val="20"/>
        </w:rPr>
        <w:t xml:space="preserve"> </w:t>
      </w:r>
      <w:r>
        <w:rPr>
          <w:w w:val="105"/>
          <w:sz w:val="20"/>
        </w:rPr>
        <w:t>during</w:t>
      </w:r>
      <w:r>
        <w:rPr>
          <w:spacing w:val="32"/>
          <w:w w:val="105"/>
          <w:sz w:val="20"/>
        </w:rPr>
        <w:t xml:space="preserve"> </w:t>
      </w:r>
      <w:r>
        <w:rPr>
          <w:w w:val="105"/>
          <w:sz w:val="20"/>
        </w:rPr>
        <w:t>which</w:t>
      </w:r>
      <w:r>
        <w:rPr>
          <w:spacing w:val="37"/>
          <w:w w:val="105"/>
          <w:sz w:val="20"/>
        </w:rPr>
        <w:t xml:space="preserve"> </w:t>
      </w:r>
      <w:r>
        <w:rPr>
          <w:w w:val="105"/>
          <w:sz w:val="20"/>
        </w:rPr>
        <w:t>the</w:t>
      </w:r>
      <w:r>
        <w:rPr>
          <w:spacing w:val="31"/>
          <w:w w:val="105"/>
          <w:sz w:val="20"/>
        </w:rPr>
        <w:t xml:space="preserve"> </w:t>
      </w:r>
      <w:r>
        <w:rPr>
          <w:w w:val="105"/>
          <w:sz w:val="20"/>
        </w:rPr>
        <w:t>Member</w:t>
      </w:r>
      <w:r>
        <w:rPr>
          <w:spacing w:val="40"/>
          <w:w w:val="105"/>
          <w:sz w:val="20"/>
        </w:rPr>
        <w:t xml:space="preserve"> </w:t>
      </w:r>
      <w:r>
        <w:rPr>
          <w:w w:val="105"/>
          <w:sz w:val="20"/>
        </w:rPr>
        <w:t>is</w:t>
      </w:r>
      <w:r>
        <w:rPr>
          <w:spacing w:val="28"/>
          <w:w w:val="105"/>
          <w:sz w:val="20"/>
        </w:rPr>
        <w:t xml:space="preserve"> </w:t>
      </w:r>
      <w:r>
        <w:rPr>
          <w:w w:val="105"/>
          <w:sz w:val="20"/>
        </w:rPr>
        <w:t>in</w:t>
      </w:r>
      <w:r>
        <w:rPr>
          <w:spacing w:val="25"/>
          <w:w w:val="105"/>
          <w:sz w:val="20"/>
        </w:rPr>
        <w:t xml:space="preserve"> </w:t>
      </w:r>
      <w:r>
        <w:rPr>
          <w:w w:val="105"/>
          <w:sz w:val="20"/>
        </w:rPr>
        <w:t>Pensionable</w:t>
      </w:r>
      <w:r>
        <w:rPr>
          <w:spacing w:val="40"/>
          <w:w w:val="105"/>
          <w:sz w:val="20"/>
        </w:rPr>
        <w:t xml:space="preserve"> </w:t>
      </w:r>
      <w:r>
        <w:rPr>
          <w:w w:val="105"/>
          <w:sz w:val="20"/>
        </w:rPr>
        <w:t>Service</w:t>
      </w:r>
      <w:r>
        <w:rPr>
          <w:spacing w:val="32"/>
          <w:w w:val="105"/>
          <w:sz w:val="20"/>
        </w:rPr>
        <w:t xml:space="preserve"> </w:t>
      </w:r>
      <w:r>
        <w:rPr>
          <w:w w:val="105"/>
          <w:sz w:val="20"/>
        </w:rPr>
        <w:t>or,</w:t>
      </w:r>
      <w:r>
        <w:rPr>
          <w:spacing w:val="24"/>
          <w:w w:val="105"/>
          <w:sz w:val="20"/>
        </w:rPr>
        <w:t xml:space="preserve"> </w:t>
      </w:r>
      <w:r>
        <w:rPr>
          <w:w w:val="105"/>
          <w:sz w:val="20"/>
        </w:rPr>
        <w:t>in</w:t>
      </w:r>
      <w:r>
        <w:rPr>
          <w:spacing w:val="21"/>
          <w:w w:val="105"/>
          <w:sz w:val="20"/>
        </w:rPr>
        <w:t xml:space="preserve"> </w:t>
      </w:r>
      <w:r>
        <w:rPr>
          <w:w w:val="105"/>
          <w:sz w:val="20"/>
        </w:rPr>
        <w:t>the case</w:t>
      </w:r>
      <w:r>
        <w:rPr>
          <w:spacing w:val="-3"/>
          <w:w w:val="105"/>
          <w:sz w:val="20"/>
        </w:rPr>
        <w:t xml:space="preserve"> </w:t>
      </w:r>
      <w:r>
        <w:rPr>
          <w:w w:val="105"/>
          <w:sz w:val="20"/>
        </w:rPr>
        <w:t>of a</w:t>
      </w:r>
      <w:r>
        <w:rPr>
          <w:spacing w:val="-1"/>
          <w:w w:val="105"/>
          <w:sz w:val="20"/>
        </w:rPr>
        <w:t xml:space="preserve"> </w:t>
      </w:r>
      <w:r>
        <w:rPr>
          <w:w w:val="105"/>
          <w:sz w:val="20"/>
        </w:rPr>
        <w:t>MIS Special Terms Member, Reckonable Service on</w:t>
      </w:r>
      <w:r>
        <w:rPr>
          <w:spacing w:val="-6"/>
          <w:w w:val="105"/>
          <w:sz w:val="20"/>
        </w:rPr>
        <w:t xml:space="preserve"> </w:t>
      </w:r>
      <w:r>
        <w:rPr>
          <w:w w:val="105"/>
          <w:sz w:val="20"/>
        </w:rPr>
        <w:t>or after 1</w:t>
      </w:r>
      <w:r>
        <w:rPr>
          <w:spacing w:val="-2"/>
          <w:w w:val="105"/>
          <w:sz w:val="20"/>
        </w:rPr>
        <w:t xml:space="preserve"> </w:t>
      </w:r>
      <w:r>
        <w:rPr>
          <w:w w:val="105"/>
          <w:sz w:val="20"/>
        </w:rPr>
        <w:t>January 2016,</w:t>
      </w:r>
    </w:p>
    <w:p w14:paraId="6F520C6D" w14:textId="77777777" w:rsidR="00380127" w:rsidRDefault="00380127">
      <w:pPr>
        <w:pStyle w:val="BodyText"/>
        <w:spacing w:before="10"/>
        <w:rPr>
          <w:sz w:val="12"/>
        </w:rPr>
      </w:pPr>
    </w:p>
    <w:p w14:paraId="6F520C6E" w14:textId="77777777" w:rsidR="00380127" w:rsidRDefault="008831FA">
      <w:pPr>
        <w:pStyle w:val="ListParagraph"/>
        <w:numPr>
          <w:ilvl w:val="1"/>
          <w:numId w:val="399"/>
        </w:numPr>
        <w:tabs>
          <w:tab w:val="left" w:pos="2093"/>
          <w:tab w:val="left" w:pos="2094"/>
        </w:tabs>
        <w:spacing w:before="94" w:line="249" w:lineRule="auto"/>
        <w:ind w:right="1657" w:hanging="690"/>
        <w:rPr>
          <w:sz w:val="13"/>
        </w:rPr>
      </w:pPr>
      <w:r>
        <w:rPr>
          <w:w w:val="105"/>
          <w:sz w:val="20"/>
        </w:rPr>
        <w:t>in</w:t>
      </w:r>
      <w:r>
        <w:rPr>
          <w:spacing w:val="34"/>
          <w:w w:val="105"/>
          <w:sz w:val="20"/>
        </w:rPr>
        <w:t xml:space="preserve"> </w:t>
      </w:r>
      <w:r>
        <w:rPr>
          <w:w w:val="105"/>
          <w:sz w:val="20"/>
        </w:rPr>
        <w:t>relation</w:t>
      </w:r>
      <w:r>
        <w:rPr>
          <w:spacing w:val="40"/>
          <w:w w:val="105"/>
          <w:sz w:val="20"/>
        </w:rPr>
        <w:t xml:space="preserve"> </w:t>
      </w:r>
      <w:r>
        <w:rPr>
          <w:w w:val="105"/>
          <w:sz w:val="20"/>
        </w:rPr>
        <w:t>to</w:t>
      </w:r>
      <w:r>
        <w:rPr>
          <w:spacing w:val="39"/>
          <w:w w:val="105"/>
          <w:sz w:val="20"/>
        </w:rPr>
        <w:t xml:space="preserve"> </w:t>
      </w:r>
      <w:r>
        <w:rPr>
          <w:w w:val="105"/>
          <w:sz w:val="20"/>
        </w:rPr>
        <w:t>a</w:t>
      </w:r>
      <w:r>
        <w:rPr>
          <w:spacing w:val="39"/>
          <w:w w:val="105"/>
          <w:sz w:val="20"/>
        </w:rPr>
        <w:t xml:space="preserve"> </w:t>
      </w:r>
      <w:r>
        <w:rPr>
          <w:w w:val="105"/>
          <w:sz w:val="20"/>
        </w:rPr>
        <w:t>Northumbrian</w:t>
      </w:r>
      <w:r>
        <w:rPr>
          <w:spacing w:val="40"/>
          <w:w w:val="105"/>
          <w:sz w:val="20"/>
        </w:rPr>
        <w:t xml:space="preserve"> </w:t>
      </w:r>
      <w:r>
        <w:rPr>
          <w:w w:val="105"/>
          <w:sz w:val="20"/>
        </w:rPr>
        <w:t>Water</w:t>
      </w:r>
      <w:r>
        <w:rPr>
          <w:spacing w:val="40"/>
          <w:w w:val="105"/>
          <w:sz w:val="20"/>
        </w:rPr>
        <w:t xml:space="preserve"> </w:t>
      </w:r>
      <w:r>
        <w:rPr>
          <w:w w:val="105"/>
          <w:sz w:val="20"/>
        </w:rPr>
        <w:t>Section</w:t>
      </w:r>
      <w:r>
        <w:rPr>
          <w:spacing w:val="40"/>
          <w:w w:val="105"/>
          <w:sz w:val="20"/>
        </w:rPr>
        <w:t xml:space="preserve"> </w:t>
      </w:r>
      <w:r>
        <w:rPr>
          <w:w w:val="105"/>
          <w:sz w:val="20"/>
        </w:rPr>
        <w:t>Member,</w:t>
      </w:r>
      <w:r>
        <w:rPr>
          <w:spacing w:val="40"/>
          <w:w w:val="105"/>
          <w:sz w:val="20"/>
        </w:rPr>
        <w:t xml:space="preserve"> </w:t>
      </w:r>
      <w:r>
        <w:rPr>
          <w:w w:val="105"/>
          <w:sz w:val="20"/>
        </w:rPr>
        <w:t>a</w:t>
      </w:r>
      <w:r>
        <w:rPr>
          <w:spacing w:val="40"/>
          <w:w w:val="105"/>
          <w:sz w:val="20"/>
        </w:rPr>
        <w:t xml:space="preserve"> </w:t>
      </w:r>
      <w:r>
        <w:rPr>
          <w:w w:val="105"/>
          <w:sz w:val="20"/>
        </w:rPr>
        <w:t>MIS</w:t>
      </w:r>
      <w:r>
        <w:rPr>
          <w:spacing w:val="40"/>
          <w:w w:val="105"/>
          <w:sz w:val="20"/>
        </w:rPr>
        <w:t xml:space="preserve"> </w:t>
      </w:r>
      <w:r>
        <w:rPr>
          <w:w w:val="105"/>
          <w:sz w:val="20"/>
        </w:rPr>
        <w:t>Special</w:t>
      </w:r>
      <w:r>
        <w:rPr>
          <w:spacing w:val="40"/>
          <w:w w:val="105"/>
          <w:sz w:val="20"/>
        </w:rPr>
        <w:t xml:space="preserve"> </w:t>
      </w:r>
      <w:r>
        <w:rPr>
          <w:w w:val="105"/>
          <w:sz w:val="20"/>
        </w:rPr>
        <w:t>Terms Member or an Eightieths Section Member, 1180</w:t>
      </w:r>
      <w:r>
        <w:rPr>
          <w:w w:val="105"/>
          <w:sz w:val="20"/>
          <w:vertAlign w:val="superscript"/>
        </w:rPr>
        <w:t>th</w:t>
      </w:r>
      <w:r>
        <w:rPr>
          <w:w w:val="105"/>
          <w:sz w:val="13"/>
        </w:rPr>
        <w:t>;</w:t>
      </w:r>
    </w:p>
    <w:p w14:paraId="6F520C6F" w14:textId="77777777" w:rsidR="00380127" w:rsidRDefault="00380127">
      <w:pPr>
        <w:pStyle w:val="BodyText"/>
        <w:spacing w:before="5"/>
      </w:pPr>
    </w:p>
    <w:p w14:paraId="6F520C70" w14:textId="77777777" w:rsidR="00380127" w:rsidRDefault="008831FA">
      <w:pPr>
        <w:pStyle w:val="ListParagraph"/>
        <w:numPr>
          <w:ilvl w:val="1"/>
          <w:numId w:val="399"/>
        </w:numPr>
        <w:tabs>
          <w:tab w:val="left" w:pos="2093"/>
          <w:tab w:val="left" w:pos="2094"/>
        </w:tabs>
        <w:ind w:left="2093" w:hanging="693"/>
        <w:rPr>
          <w:sz w:val="20"/>
        </w:rPr>
      </w:pPr>
      <w:r>
        <w:rPr>
          <w:w w:val="105"/>
          <w:sz w:val="20"/>
        </w:rPr>
        <w:t>in</w:t>
      </w:r>
      <w:r>
        <w:rPr>
          <w:spacing w:val="-15"/>
          <w:w w:val="105"/>
          <w:sz w:val="20"/>
        </w:rPr>
        <w:t xml:space="preserve"> </w:t>
      </w:r>
      <w:r>
        <w:rPr>
          <w:w w:val="105"/>
          <w:sz w:val="20"/>
        </w:rPr>
        <w:t>relation</w:t>
      </w:r>
      <w:r>
        <w:rPr>
          <w:spacing w:val="-10"/>
          <w:w w:val="105"/>
          <w:sz w:val="20"/>
        </w:rPr>
        <w:t xml:space="preserve"> </w:t>
      </w:r>
      <w:r>
        <w:rPr>
          <w:w w:val="105"/>
          <w:sz w:val="20"/>
        </w:rPr>
        <w:t>to</w:t>
      </w:r>
      <w:r>
        <w:rPr>
          <w:spacing w:val="-11"/>
          <w:w w:val="105"/>
          <w:sz w:val="20"/>
        </w:rPr>
        <w:t xml:space="preserve"> </w:t>
      </w:r>
      <w:r>
        <w:rPr>
          <w:w w:val="105"/>
          <w:sz w:val="20"/>
        </w:rPr>
        <w:t>a</w:t>
      </w:r>
      <w:r>
        <w:rPr>
          <w:spacing w:val="-7"/>
          <w:w w:val="105"/>
          <w:sz w:val="20"/>
        </w:rPr>
        <w:t xml:space="preserve"> </w:t>
      </w:r>
      <w:r>
        <w:rPr>
          <w:w w:val="105"/>
          <w:sz w:val="20"/>
        </w:rPr>
        <w:t>WPS</w:t>
      </w:r>
      <w:r>
        <w:rPr>
          <w:spacing w:val="-3"/>
          <w:w w:val="105"/>
          <w:sz w:val="20"/>
        </w:rPr>
        <w:t xml:space="preserve"> </w:t>
      </w:r>
      <w:r>
        <w:rPr>
          <w:w w:val="105"/>
          <w:sz w:val="20"/>
        </w:rPr>
        <w:t>Section</w:t>
      </w:r>
      <w:r>
        <w:rPr>
          <w:spacing w:val="-1"/>
          <w:w w:val="105"/>
          <w:sz w:val="20"/>
        </w:rPr>
        <w:t xml:space="preserve"> </w:t>
      </w:r>
      <w:r>
        <w:rPr>
          <w:w w:val="105"/>
          <w:sz w:val="20"/>
        </w:rPr>
        <w:t>Member,</w:t>
      </w:r>
      <w:r>
        <w:rPr>
          <w:spacing w:val="7"/>
          <w:w w:val="105"/>
          <w:sz w:val="20"/>
        </w:rPr>
        <w:t xml:space="preserve"> </w:t>
      </w:r>
      <w:r>
        <w:rPr>
          <w:w w:val="105"/>
          <w:sz w:val="20"/>
        </w:rPr>
        <w:t>1160</w:t>
      </w:r>
      <w:r>
        <w:rPr>
          <w:w w:val="105"/>
          <w:sz w:val="20"/>
          <w:vertAlign w:val="superscript"/>
        </w:rPr>
        <w:t>th</w:t>
      </w:r>
      <w:r>
        <w:rPr>
          <w:w w:val="105"/>
          <w:sz w:val="13"/>
        </w:rPr>
        <w:t>;</w:t>
      </w:r>
      <w:r>
        <w:rPr>
          <w:spacing w:val="22"/>
          <w:w w:val="105"/>
          <w:sz w:val="13"/>
        </w:rPr>
        <w:t xml:space="preserve"> </w:t>
      </w:r>
      <w:r>
        <w:rPr>
          <w:spacing w:val="-5"/>
          <w:w w:val="105"/>
          <w:sz w:val="20"/>
        </w:rPr>
        <w:t>and</w:t>
      </w:r>
    </w:p>
    <w:p w14:paraId="6F520C71" w14:textId="77777777" w:rsidR="00380127" w:rsidRDefault="00380127">
      <w:pPr>
        <w:pStyle w:val="BodyText"/>
        <w:spacing w:before="6"/>
        <w:rPr>
          <w:sz w:val="22"/>
        </w:rPr>
      </w:pPr>
    </w:p>
    <w:p w14:paraId="6F520C72" w14:textId="77777777" w:rsidR="00380127" w:rsidRDefault="008831FA">
      <w:pPr>
        <w:pStyle w:val="ListParagraph"/>
        <w:numPr>
          <w:ilvl w:val="1"/>
          <w:numId w:val="399"/>
        </w:numPr>
        <w:tabs>
          <w:tab w:val="left" w:pos="2093"/>
          <w:tab w:val="left" w:pos="2094"/>
        </w:tabs>
        <w:spacing w:before="1"/>
        <w:ind w:left="2093" w:hanging="697"/>
        <w:rPr>
          <w:sz w:val="20"/>
        </w:rPr>
      </w:pPr>
      <w:r>
        <w:rPr>
          <w:w w:val="105"/>
          <w:sz w:val="20"/>
        </w:rPr>
        <w:t>in</w:t>
      </w:r>
      <w:r>
        <w:rPr>
          <w:spacing w:val="-8"/>
          <w:w w:val="105"/>
          <w:sz w:val="20"/>
        </w:rPr>
        <w:t xml:space="preserve"> </w:t>
      </w:r>
      <w:r>
        <w:rPr>
          <w:w w:val="105"/>
          <w:sz w:val="20"/>
        </w:rPr>
        <w:t>relation</w:t>
      </w:r>
      <w:r>
        <w:rPr>
          <w:spacing w:val="3"/>
          <w:w w:val="105"/>
          <w:sz w:val="20"/>
        </w:rPr>
        <w:t xml:space="preserve"> </w:t>
      </w:r>
      <w:r>
        <w:rPr>
          <w:w w:val="105"/>
          <w:sz w:val="20"/>
        </w:rPr>
        <w:t>to</w:t>
      </w:r>
      <w:r>
        <w:rPr>
          <w:spacing w:val="-8"/>
          <w:w w:val="105"/>
          <w:sz w:val="20"/>
        </w:rPr>
        <w:t xml:space="preserve"> </w:t>
      </w:r>
      <w:r>
        <w:rPr>
          <w:w w:val="105"/>
          <w:sz w:val="20"/>
        </w:rPr>
        <w:t>an</w:t>
      </w:r>
      <w:r>
        <w:rPr>
          <w:spacing w:val="-3"/>
          <w:w w:val="105"/>
          <w:sz w:val="20"/>
        </w:rPr>
        <w:t xml:space="preserve"> </w:t>
      </w:r>
      <w:r>
        <w:rPr>
          <w:w w:val="105"/>
          <w:sz w:val="20"/>
        </w:rPr>
        <w:t>Executive</w:t>
      </w:r>
      <w:r>
        <w:rPr>
          <w:spacing w:val="8"/>
          <w:w w:val="105"/>
          <w:sz w:val="20"/>
        </w:rPr>
        <w:t xml:space="preserve"> </w:t>
      </w:r>
      <w:r>
        <w:rPr>
          <w:w w:val="105"/>
          <w:sz w:val="20"/>
        </w:rPr>
        <w:t>Member,</w:t>
      </w:r>
      <w:r>
        <w:rPr>
          <w:spacing w:val="18"/>
          <w:w w:val="105"/>
          <w:sz w:val="20"/>
        </w:rPr>
        <w:t xml:space="preserve"> </w:t>
      </w:r>
      <w:r>
        <w:rPr>
          <w:spacing w:val="-2"/>
          <w:w w:val="105"/>
          <w:sz w:val="20"/>
        </w:rPr>
        <w:t>1145</w:t>
      </w:r>
      <w:r>
        <w:rPr>
          <w:spacing w:val="-2"/>
          <w:w w:val="105"/>
          <w:sz w:val="20"/>
          <w:vertAlign w:val="superscript"/>
        </w:rPr>
        <w:t>th</w:t>
      </w:r>
    </w:p>
    <w:p w14:paraId="6F520C73" w14:textId="77777777" w:rsidR="00380127" w:rsidRDefault="00380127">
      <w:pPr>
        <w:pStyle w:val="BodyText"/>
        <w:spacing w:before="5"/>
        <w:rPr>
          <w:sz w:val="14"/>
        </w:rPr>
      </w:pPr>
    </w:p>
    <w:p w14:paraId="6F520C74" w14:textId="77777777" w:rsidR="00380127" w:rsidRDefault="008831FA">
      <w:pPr>
        <w:spacing w:before="93" w:line="249" w:lineRule="auto"/>
        <w:ind w:left="1399" w:right="1621" w:hanging="2"/>
        <w:rPr>
          <w:sz w:val="20"/>
        </w:rPr>
      </w:pPr>
      <w:r>
        <w:rPr>
          <w:w w:val="105"/>
          <w:sz w:val="20"/>
        </w:rPr>
        <w:t>of the Member's Pensionable Remuneration (or</w:t>
      </w:r>
      <w:r>
        <w:rPr>
          <w:spacing w:val="-3"/>
          <w:w w:val="105"/>
          <w:sz w:val="20"/>
        </w:rPr>
        <w:t xml:space="preserve"> </w:t>
      </w:r>
      <w:r>
        <w:rPr>
          <w:w w:val="105"/>
          <w:sz w:val="20"/>
        </w:rPr>
        <w:t>Pensionable Earnings, in</w:t>
      </w:r>
      <w:r>
        <w:rPr>
          <w:spacing w:val="-7"/>
          <w:w w:val="105"/>
          <w:sz w:val="20"/>
        </w:rPr>
        <w:t xml:space="preserve"> </w:t>
      </w:r>
      <w:r>
        <w:rPr>
          <w:w w:val="105"/>
          <w:sz w:val="20"/>
        </w:rPr>
        <w:t>the</w:t>
      </w:r>
      <w:r>
        <w:rPr>
          <w:spacing w:val="-1"/>
          <w:w w:val="105"/>
          <w:sz w:val="20"/>
        </w:rPr>
        <w:t xml:space="preserve"> </w:t>
      </w:r>
      <w:r>
        <w:rPr>
          <w:w w:val="105"/>
          <w:sz w:val="20"/>
        </w:rPr>
        <w:t>case of a MIS Special Terms Member) earned in respect of that CARE Year.</w:t>
      </w:r>
    </w:p>
    <w:p w14:paraId="6F520C75" w14:textId="77777777" w:rsidR="00380127" w:rsidRDefault="00380127">
      <w:pPr>
        <w:pStyle w:val="BodyText"/>
        <w:spacing w:before="5"/>
      </w:pPr>
    </w:p>
    <w:p w14:paraId="6F520C76" w14:textId="77777777" w:rsidR="00380127" w:rsidRDefault="008831FA">
      <w:pPr>
        <w:pStyle w:val="ListParagraph"/>
        <w:numPr>
          <w:ilvl w:val="0"/>
          <w:numId w:val="399"/>
        </w:numPr>
        <w:tabs>
          <w:tab w:val="left" w:pos="1398"/>
        </w:tabs>
        <w:spacing w:line="254" w:lineRule="auto"/>
        <w:ind w:left="1388" w:right="1664" w:hanging="540"/>
        <w:jc w:val="both"/>
        <w:rPr>
          <w:sz w:val="20"/>
        </w:rPr>
      </w:pPr>
      <w:r>
        <w:rPr>
          <w:w w:val="105"/>
          <w:sz w:val="20"/>
        </w:rPr>
        <w:t>Where, on or after 1 January</w:t>
      </w:r>
      <w:r>
        <w:rPr>
          <w:spacing w:val="40"/>
          <w:w w:val="105"/>
          <w:sz w:val="20"/>
        </w:rPr>
        <w:t xml:space="preserve"> </w:t>
      </w:r>
      <w:r>
        <w:rPr>
          <w:w w:val="105"/>
          <w:sz w:val="20"/>
        </w:rPr>
        <w:t>2016, a Member</w:t>
      </w:r>
      <w:r>
        <w:rPr>
          <w:spacing w:val="40"/>
          <w:w w:val="105"/>
          <w:sz w:val="20"/>
        </w:rPr>
        <w:t xml:space="preserve"> </w:t>
      </w:r>
      <w:r>
        <w:rPr>
          <w:w w:val="105"/>
          <w:sz w:val="20"/>
        </w:rPr>
        <w:t>is in Pensionable</w:t>
      </w:r>
      <w:r>
        <w:rPr>
          <w:spacing w:val="40"/>
          <w:w w:val="105"/>
          <w:sz w:val="20"/>
        </w:rPr>
        <w:t xml:space="preserve"> </w:t>
      </w:r>
      <w:r>
        <w:rPr>
          <w:w w:val="105"/>
          <w:sz w:val="20"/>
        </w:rPr>
        <w:t>Service</w:t>
      </w:r>
      <w:r>
        <w:rPr>
          <w:spacing w:val="40"/>
          <w:w w:val="105"/>
          <w:sz w:val="20"/>
        </w:rPr>
        <w:t xml:space="preserve"> </w:t>
      </w:r>
      <w:r>
        <w:rPr>
          <w:w w:val="105"/>
          <w:sz w:val="20"/>
        </w:rPr>
        <w:t>(or Reckonable Service, as applicable) for less than a complete CARE Year, the Member shall accrue the CARE Pension under (1) above in that CARE Year based on the Pensionable Remuneration actually earned during the period the Member was in Pensionable Service (or Reckonable Service, as applicable).</w:t>
      </w:r>
    </w:p>
    <w:p w14:paraId="6F520C77" w14:textId="77777777" w:rsidR="00380127" w:rsidRDefault="00380127">
      <w:pPr>
        <w:pStyle w:val="BodyText"/>
        <w:spacing w:before="10"/>
        <w:rPr>
          <w:sz w:val="20"/>
        </w:rPr>
      </w:pPr>
    </w:p>
    <w:p w14:paraId="6F520C78" w14:textId="77777777" w:rsidR="00380127" w:rsidRDefault="008831FA">
      <w:pPr>
        <w:pStyle w:val="ListParagraph"/>
        <w:numPr>
          <w:ilvl w:val="0"/>
          <w:numId w:val="399"/>
        </w:numPr>
        <w:tabs>
          <w:tab w:val="left" w:pos="1388"/>
        </w:tabs>
        <w:spacing w:before="1" w:line="254" w:lineRule="auto"/>
        <w:ind w:left="1382" w:right="1669" w:hanging="543"/>
        <w:jc w:val="both"/>
        <w:rPr>
          <w:sz w:val="20"/>
        </w:rPr>
      </w:pPr>
      <w:r>
        <w:rPr>
          <w:w w:val="105"/>
          <w:sz w:val="20"/>
        </w:rPr>
        <w:t>While the Member</w:t>
      </w:r>
      <w:r>
        <w:rPr>
          <w:spacing w:val="26"/>
          <w:w w:val="105"/>
          <w:sz w:val="20"/>
        </w:rPr>
        <w:t xml:space="preserve"> </w:t>
      </w:r>
      <w:r>
        <w:rPr>
          <w:w w:val="105"/>
          <w:sz w:val="20"/>
        </w:rPr>
        <w:t>is an Active Member</w:t>
      </w:r>
      <w:r>
        <w:rPr>
          <w:spacing w:val="22"/>
          <w:w w:val="105"/>
          <w:sz w:val="20"/>
        </w:rPr>
        <w:t xml:space="preserve"> </w:t>
      </w:r>
      <w:r>
        <w:rPr>
          <w:w w:val="105"/>
          <w:sz w:val="20"/>
        </w:rPr>
        <w:t>up to and including</w:t>
      </w:r>
      <w:r>
        <w:rPr>
          <w:spacing w:val="20"/>
          <w:w w:val="105"/>
          <w:sz w:val="20"/>
        </w:rPr>
        <w:t xml:space="preserve"> </w:t>
      </w:r>
      <w:r>
        <w:rPr>
          <w:w w:val="105"/>
          <w:sz w:val="20"/>
        </w:rPr>
        <w:t>the date on ceasing</w:t>
      </w:r>
      <w:r>
        <w:rPr>
          <w:spacing w:val="23"/>
          <w:w w:val="105"/>
          <w:sz w:val="20"/>
        </w:rPr>
        <w:t xml:space="preserve"> </w:t>
      </w:r>
      <w:r>
        <w:rPr>
          <w:w w:val="105"/>
          <w:sz w:val="20"/>
        </w:rPr>
        <w:t>to be an Active Member, CARE Pension accrued in each CARE Year (or part CARE Year) under (1) (and (2), if applicable) above will</w:t>
      </w:r>
      <w:r>
        <w:rPr>
          <w:spacing w:val="-3"/>
          <w:w w:val="105"/>
          <w:sz w:val="20"/>
        </w:rPr>
        <w:t xml:space="preserve"> </w:t>
      </w:r>
      <w:r>
        <w:rPr>
          <w:w w:val="105"/>
          <w:sz w:val="20"/>
        </w:rPr>
        <w:t>be</w:t>
      </w:r>
      <w:r>
        <w:rPr>
          <w:spacing w:val="-3"/>
          <w:w w:val="105"/>
          <w:sz w:val="20"/>
        </w:rPr>
        <w:t xml:space="preserve"> </w:t>
      </w:r>
      <w:r>
        <w:rPr>
          <w:w w:val="105"/>
          <w:sz w:val="20"/>
        </w:rPr>
        <w:t>revalued by CARE Active Revaluation.</w:t>
      </w:r>
    </w:p>
    <w:p w14:paraId="6F520C79" w14:textId="77777777" w:rsidR="00380127" w:rsidRDefault="00380127">
      <w:pPr>
        <w:pStyle w:val="BodyText"/>
        <w:spacing w:before="1"/>
      </w:pPr>
    </w:p>
    <w:p w14:paraId="6F520C7A" w14:textId="77777777" w:rsidR="00380127" w:rsidRDefault="008831FA">
      <w:pPr>
        <w:spacing w:line="254" w:lineRule="auto"/>
        <w:ind w:left="832" w:right="1586" w:firstLine="3"/>
        <w:rPr>
          <w:sz w:val="20"/>
        </w:rPr>
      </w:pPr>
      <w:r>
        <w:rPr>
          <w:b/>
          <w:w w:val="105"/>
          <w:sz w:val="20"/>
        </w:rPr>
        <w:t xml:space="preserve">"CARE Pensionable Service" </w:t>
      </w:r>
      <w:r>
        <w:rPr>
          <w:w w:val="105"/>
          <w:sz w:val="20"/>
        </w:rPr>
        <w:t>means Pensionable Service or, in</w:t>
      </w:r>
      <w:r>
        <w:rPr>
          <w:spacing w:val="-5"/>
          <w:w w:val="105"/>
          <w:sz w:val="20"/>
        </w:rPr>
        <w:t xml:space="preserve"> </w:t>
      </w:r>
      <w:r>
        <w:rPr>
          <w:w w:val="105"/>
          <w:sz w:val="20"/>
        </w:rPr>
        <w:t>the case of a MIS Special Terms Member, Reckonable Service completed on or after 1 January 2016.</w:t>
      </w:r>
    </w:p>
    <w:p w14:paraId="6F520C7B" w14:textId="77777777" w:rsidR="00380127" w:rsidRDefault="00380127">
      <w:pPr>
        <w:spacing w:line="254" w:lineRule="auto"/>
        <w:rPr>
          <w:sz w:val="20"/>
        </w:rPr>
        <w:sectPr w:rsidR="00380127">
          <w:pgSz w:w="11940" w:h="16800"/>
          <w:pgMar w:top="1360" w:right="0" w:bottom="1140" w:left="720" w:header="1144" w:footer="945" w:gutter="0"/>
          <w:cols w:space="720"/>
        </w:sectPr>
      </w:pPr>
    </w:p>
    <w:p w14:paraId="6F520C7C" w14:textId="77777777" w:rsidR="00380127" w:rsidRDefault="00380127">
      <w:pPr>
        <w:pStyle w:val="BodyText"/>
        <w:rPr>
          <w:sz w:val="20"/>
        </w:rPr>
      </w:pPr>
    </w:p>
    <w:p w14:paraId="6F520C7D" w14:textId="77777777" w:rsidR="00380127" w:rsidRDefault="00380127">
      <w:pPr>
        <w:pStyle w:val="BodyText"/>
        <w:spacing w:before="1"/>
        <w:rPr>
          <w:sz w:val="29"/>
        </w:rPr>
      </w:pPr>
    </w:p>
    <w:p w14:paraId="6F520C7E" w14:textId="77777777" w:rsidR="00380127" w:rsidRDefault="008831FA">
      <w:pPr>
        <w:pStyle w:val="BodyText"/>
        <w:spacing w:before="93"/>
        <w:ind w:left="937" w:right="1571" w:firstLine="9"/>
        <w:jc w:val="both"/>
      </w:pPr>
      <w:bookmarkStart w:id="54" w:name="Page_55"/>
      <w:bookmarkEnd w:id="54"/>
      <w:r>
        <w:rPr>
          <w:b/>
          <w:sz w:val="20"/>
        </w:rPr>
        <w:t xml:space="preserve">"CARE Year" </w:t>
      </w:r>
      <w:r>
        <w:t>means the period of twelve months beginning on 6 April and ending on the following 5</w:t>
      </w:r>
      <w:r>
        <w:rPr>
          <w:spacing w:val="-2"/>
        </w:rPr>
        <w:t xml:space="preserve"> </w:t>
      </w:r>
      <w:r>
        <w:t>April, provided that for the</w:t>
      </w:r>
      <w:r>
        <w:rPr>
          <w:spacing w:val="-4"/>
        </w:rPr>
        <w:t xml:space="preserve"> </w:t>
      </w:r>
      <w:r>
        <w:t>purposes of</w:t>
      </w:r>
      <w:r>
        <w:rPr>
          <w:spacing w:val="-3"/>
        </w:rPr>
        <w:t xml:space="preserve"> </w:t>
      </w:r>
      <w:r>
        <w:t>calculating benefits accrued on</w:t>
      </w:r>
      <w:r>
        <w:rPr>
          <w:spacing w:val="-5"/>
        </w:rPr>
        <w:t xml:space="preserve"> </w:t>
      </w:r>
      <w:r>
        <w:t>and</w:t>
      </w:r>
      <w:r>
        <w:rPr>
          <w:spacing w:val="-2"/>
        </w:rPr>
        <w:t xml:space="preserve"> </w:t>
      </w:r>
      <w:r>
        <w:t>from 1 January 2016, the period from 1 January 2016 to</w:t>
      </w:r>
      <w:r>
        <w:rPr>
          <w:spacing w:val="-2"/>
        </w:rPr>
        <w:t xml:space="preserve"> </w:t>
      </w:r>
      <w:r>
        <w:t>5 April</w:t>
      </w:r>
      <w:r>
        <w:rPr>
          <w:spacing w:val="-2"/>
        </w:rPr>
        <w:t xml:space="preserve"> </w:t>
      </w:r>
      <w:r>
        <w:t>2016 inclusive shall</w:t>
      </w:r>
      <w:r>
        <w:rPr>
          <w:spacing w:val="-5"/>
        </w:rPr>
        <w:t xml:space="preserve"> </w:t>
      </w:r>
      <w:r>
        <w:t>be</w:t>
      </w:r>
      <w:r>
        <w:rPr>
          <w:spacing w:val="-2"/>
        </w:rPr>
        <w:t xml:space="preserve"> </w:t>
      </w:r>
      <w:r>
        <w:t>an</w:t>
      </w:r>
      <w:r>
        <w:rPr>
          <w:spacing w:val="-3"/>
        </w:rPr>
        <w:t xml:space="preserve"> </w:t>
      </w:r>
      <w:r>
        <w:t>initial part CARE Year.</w:t>
      </w:r>
    </w:p>
    <w:p w14:paraId="6F520C7F" w14:textId="77777777" w:rsidR="00380127" w:rsidRDefault="00380127">
      <w:pPr>
        <w:pStyle w:val="BodyText"/>
        <w:spacing w:before="1"/>
        <w:rPr>
          <w:sz w:val="13"/>
        </w:rPr>
      </w:pPr>
    </w:p>
    <w:p w14:paraId="6F520C80" w14:textId="77777777" w:rsidR="00380127" w:rsidRDefault="008831FA">
      <w:pPr>
        <w:tabs>
          <w:tab w:val="left" w:pos="11001"/>
        </w:tabs>
        <w:spacing w:before="93"/>
        <w:ind w:left="936"/>
        <w:jc w:val="both"/>
        <w:rPr>
          <w:rFonts w:ascii="Times New Roman"/>
          <w:sz w:val="17"/>
        </w:rPr>
      </w:pPr>
      <w:r>
        <w:rPr>
          <w:b/>
          <w:position w:val="1"/>
          <w:sz w:val="20"/>
        </w:rPr>
        <w:t>"Cash</w:t>
      </w:r>
      <w:r>
        <w:rPr>
          <w:b/>
          <w:spacing w:val="34"/>
          <w:position w:val="1"/>
          <w:sz w:val="20"/>
        </w:rPr>
        <w:t xml:space="preserve"> </w:t>
      </w:r>
      <w:r>
        <w:rPr>
          <w:b/>
          <w:position w:val="1"/>
          <w:sz w:val="20"/>
        </w:rPr>
        <w:t>Equivalent"</w:t>
      </w:r>
      <w:r>
        <w:rPr>
          <w:b/>
          <w:spacing w:val="55"/>
          <w:position w:val="1"/>
          <w:sz w:val="20"/>
        </w:rPr>
        <w:t xml:space="preserve"> </w:t>
      </w:r>
      <w:r>
        <w:rPr>
          <w:spacing w:val="-2"/>
          <w:position w:val="1"/>
          <w:sz w:val="21"/>
        </w:rPr>
        <w:t>means:</w:t>
      </w:r>
      <w:r>
        <w:rPr>
          <w:position w:val="1"/>
          <w:sz w:val="21"/>
        </w:rPr>
        <w:tab/>
      </w:r>
      <w:r>
        <w:rPr>
          <w:rFonts w:ascii="Times New Roman"/>
          <w:spacing w:val="-12"/>
          <w:sz w:val="17"/>
        </w:rPr>
        <w:t>(</w:t>
      </w:r>
    </w:p>
    <w:p w14:paraId="6F520C81" w14:textId="77777777" w:rsidR="00380127" w:rsidRDefault="00380127">
      <w:pPr>
        <w:pStyle w:val="BodyText"/>
        <w:spacing w:before="10"/>
        <w:rPr>
          <w:rFonts w:ascii="Times New Roman"/>
        </w:rPr>
      </w:pPr>
    </w:p>
    <w:p w14:paraId="6F520C82" w14:textId="77777777" w:rsidR="00380127" w:rsidRDefault="008831FA">
      <w:pPr>
        <w:pStyle w:val="ListParagraph"/>
        <w:numPr>
          <w:ilvl w:val="0"/>
          <w:numId w:val="398"/>
        </w:numPr>
        <w:tabs>
          <w:tab w:val="left" w:pos="1478"/>
        </w:tabs>
        <w:ind w:right="1582" w:hanging="534"/>
        <w:jc w:val="both"/>
        <w:rPr>
          <w:sz w:val="21"/>
        </w:rPr>
      </w:pPr>
      <w:r>
        <w:rPr>
          <w:sz w:val="21"/>
        </w:rPr>
        <w:t>in relation to the Defined Benefit</w:t>
      </w:r>
      <w:r>
        <w:rPr>
          <w:spacing w:val="40"/>
          <w:sz w:val="21"/>
        </w:rPr>
        <w:t xml:space="preserve"> </w:t>
      </w:r>
      <w:r>
        <w:rPr>
          <w:sz w:val="21"/>
        </w:rPr>
        <w:t>Sections, the value at the Relevant</w:t>
      </w:r>
      <w:r>
        <w:rPr>
          <w:spacing w:val="40"/>
          <w:sz w:val="21"/>
        </w:rPr>
        <w:t xml:space="preserve"> </w:t>
      </w:r>
      <w:r>
        <w:rPr>
          <w:sz w:val="21"/>
        </w:rPr>
        <w:t>Date of the benefits which have accrued to</w:t>
      </w:r>
      <w:r>
        <w:rPr>
          <w:spacing w:val="-2"/>
          <w:sz w:val="21"/>
        </w:rPr>
        <w:t xml:space="preserve"> </w:t>
      </w:r>
      <w:r>
        <w:rPr>
          <w:sz w:val="21"/>
        </w:rPr>
        <w:t>and in</w:t>
      </w:r>
      <w:r>
        <w:rPr>
          <w:spacing w:val="-15"/>
          <w:sz w:val="21"/>
        </w:rPr>
        <w:t xml:space="preserve"> </w:t>
      </w:r>
      <w:r>
        <w:rPr>
          <w:sz w:val="21"/>
        </w:rPr>
        <w:t>respect of</w:t>
      </w:r>
      <w:r>
        <w:rPr>
          <w:spacing w:val="-2"/>
          <w:sz w:val="21"/>
        </w:rPr>
        <w:t xml:space="preserve"> </w:t>
      </w:r>
      <w:r>
        <w:rPr>
          <w:sz w:val="21"/>
        </w:rPr>
        <w:t>a</w:t>
      </w:r>
      <w:r>
        <w:rPr>
          <w:spacing w:val="-9"/>
          <w:sz w:val="21"/>
        </w:rPr>
        <w:t xml:space="preserve"> </w:t>
      </w:r>
      <w:r>
        <w:rPr>
          <w:sz w:val="21"/>
        </w:rPr>
        <w:t>Member who</w:t>
      </w:r>
      <w:r>
        <w:rPr>
          <w:spacing w:val="-1"/>
          <w:sz w:val="21"/>
        </w:rPr>
        <w:t xml:space="preserve"> </w:t>
      </w:r>
      <w:r>
        <w:rPr>
          <w:sz w:val="21"/>
        </w:rPr>
        <w:t>ceases to</w:t>
      </w:r>
      <w:r>
        <w:rPr>
          <w:spacing w:val="-5"/>
          <w:sz w:val="21"/>
        </w:rPr>
        <w:t xml:space="preserve"> </w:t>
      </w:r>
      <w:r>
        <w:rPr>
          <w:sz w:val="21"/>
        </w:rPr>
        <w:t>be</w:t>
      </w:r>
      <w:r>
        <w:rPr>
          <w:spacing w:val="-2"/>
          <w:sz w:val="21"/>
        </w:rPr>
        <w:t xml:space="preserve"> </w:t>
      </w:r>
      <w:r>
        <w:rPr>
          <w:sz w:val="21"/>
        </w:rPr>
        <w:t>an Active Member (including any benefits arising in respect of a Member's AVCs) calculated in accordance</w:t>
      </w:r>
      <w:r>
        <w:rPr>
          <w:spacing w:val="32"/>
          <w:sz w:val="21"/>
        </w:rPr>
        <w:t xml:space="preserve"> </w:t>
      </w:r>
      <w:r>
        <w:rPr>
          <w:sz w:val="21"/>
        </w:rPr>
        <w:t>with the methods</w:t>
      </w:r>
      <w:r>
        <w:rPr>
          <w:spacing w:val="28"/>
          <w:sz w:val="21"/>
        </w:rPr>
        <w:t xml:space="preserve"> </w:t>
      </w:r>
      <w:r>
        <w:rPr>
          <w:sz w:val="21"/>
        </w:rPr>
        <w:t>and assumptions</w:t>
      </w:r>
      <w:r>
        <w:rPr>
          <w:spacing w:val="24"/>
          <w:sz w:val="21"/>
        </w:rPr>
        <w:t xml:space="preserve"> </w:t>
      </w:r>
      <w:r>
        <w:rPr>
          <w:sz w:val="21"/>
        </w:rPr>
        <w:t>approved and certified by the Actuary to be consistent</w:t>
      </w:r>
      <w:r>
        <w:rPr>
          <w:spacing w:val="40"/>
          <w:sz w:val="21"/>
        </w:rPr>
        <w:t xml:space="preserve"> </w:t>
      </w:r>
      <w:r>
        <w:rPr>
          <w:sz w:val="21"/>
        </w:rPr>
        <w:t>with:</w:t>
      </w:r>
    </w:p>
    <w:p w14:paraId="6F520C83" w14:textId="77777777" w:rsidR="00380127" w:rsidRDefault="00380127">
      <w:pPr>
        <w:pStyle w:val="BodyText"/>
        <w:spacing w:before="5"/>
      </w:pPr>
    </w:p>
    <w:p w14:paraId="6F520C84" w14:textId="77777777" w:rsidR="00380127" w:rsidRDefault="008831FA">
      <w:pPr>
        <w:pStyle w:val="ListParagraph"/>
        <w:numPr>
          <w:ilvl w:val="1"/>
          <w:numId w:val="398"/>
        </w:numPr>
        <w:tabs>
          <w:tab w:val="left" w:pos="2006"/>
          <w:tab w:val="left" w:pos="2007"/>
        </w:tabs>
        <w:rPr>
          <w:sz w:val="21"/>
        </w:rPr>
      </w:pPr>
      <w:r>
        <w:rPr>
          <w:sz w:val="21"/>
        </w:rPr>
        <w:t>the</w:t>
      </w:r>
      <w:r>
        <w:rPr>
          <w:spacing w:val="-8"/>
          <w:sz w:val="21"/>
        </w:rPr>
        <w:t xml:space="preserve"> </w:t>
      </w:r>
      <w:r>
        <w:rPr>
          <w:sz w:val="21"/>
        </w:rPr>
        <w:t>requirements</w:t>
      </w:r>
      <w:r>
        <w:rPr>
          <w:spacing w:val="15"/>
          <w:sz w:val="21"/>
        </w:rPr>
        <w:t xml:space="preserve"> </w:t>
      </w:r>
      <w:r>
        <w:rPr>
          <w:sz w:val="21"/>
        </w:rPr>
        <w:t>of the</w:t>
      </w:r>
      <w:r>
        <w:rPr>
          <w:spacing w:val="-4"/>
          <w:sz w:val="21"/>
        </w:rPr>
        <w:t xml:space="preserve"> </w:t>
      </w:r>
      <w:r>
        <w:rPr>
          <w:sz w:val="21"/>
        </w:rPr>
        <w:t>PSA</w:t>
      </w:r>
      <w:r>
        <w:rPr>
          <w:spacing w:val="3"/>
          <w:sz w:val="21"/>
        </w:rPr>
        <w:t xml:space="preserve"> </w:t>
      </w:r>
      <w:r>
        <w:rPr>
          <w:sz w:val="21"/>
        </w:rPr>
        <w:t>93;</w:t>
      </w:r>
      <w:r>
        <w:rPr>
          <w:spacing w:val="-1"/>
          <w:sz w:val="21"/>
        </w:rPr>
        <w:t xml:space="preserve"> </w:t>
      </w:r>
      <w:r>
        <w:rPr>
          <w:spacing w:val="-5"/>
          <w:sz w:val="21"/>
        </w:rPr>
        <w:t>and</w:t>
      </w:r>
    </w:p>
    <w:p w14:paraId="6F520C85" w14:textId="77777777" w:rsidR="00380127" w:rsidRDefault="00380127">
      <w:pPr>
        <w:pStyle w:val="BodyText"/>
        <w:rPr>
          <w:sz w:val="22"/>
        </w:rPr>
      </w:pPr>
    </w:p>
    <w:p w14:paraId="6F520C86" w14:textId="77777777" w:rsidR="00380127" w:rsidRDefault="008831FA">
      <w:pPr>
        <w:pStyle w:val="ListParagraph"/>
        <w:numPr>
          <w:ilvl w:val="1"/>
          <w:numId w:val="398"/>
        </w:numPr>
        <w:tabs>
          <w:tab w:val="left" w:pos="2007"/>
        </w:tabs>
        <w:ind w:left="2003" w:right="1596" w:hanging="536"/>
        <w:jc w:val="both"/>
        <w:rPr>
          <w:sz w:val="21"/>
        </w:rPr>
      </w:pPr>
      <w:r>
        <w:rPr>
          <w:sz w:val="21"/>
        </w:rPr>
        <w:t>the methods adopted and assumptions made at the time the Actuary's certificate is issued, in calculating the benefits to which a Member is entitled under the Scheme</w:t>
      </w:r>
      <w:r>
        <w:rPr>
          <w:spacing w:val="-4"/>
          <w:sz w:val="21"/>
        </w:rPr>
        <w:t xml:space="preserve"> </w:t>
      </w:r>
      <w:r>
        <w:rPr>
          <w:sz w:val="21"/>
        </w:rPr>
        <w:t>in</w:t>
      </w:r>
      <w:r>
        <w:rPr>
          <w:spacing w:val="-14"/>
          <w:sz w:val="21"/>
        </w:rPr>
        <w:t xml:space="preserve"> </w:t>
      </w:r>
      <w:r>
        <w:rPr>
          <w:sz w:val="21"/>
        </w:rPr>
        <w:t>respect of</w:t>
      </w:r>
      <w:r>
        <w:rPr>
          <w:spacing w:val="-4"/>
          <w:sz w:val="21"/>
        </w:rPr>
        <w:t xml:space="preserve"> </w:t>
      </w:r>
      <w:r>
        <w:rPr>
          <w:sz w:val="21"/>
        </w:rPr>
        <w:t>a</w:t>
      </w:r>
      <w:r>
        <w:rPr>
          <w:spacing w:val="-6"/>
          <w:sz w:val="21"/>
        </w:rPr>
        <w:t xml:space="preserve"> </w:t>
      </w:r>
      <w:r>
        <w:rPr>
          <w:sz w:val="21"/>
        </w:rPr>
        <w:t>transfer payment made from</w:t>
      </w:r>
      <w:r>
        <w:rPr>
          <w:spacing w:val="-1"/>
          <w:sz w:val="21"/>
        </w:rPr>
        <w:t xml:space="preserve"> </w:t>
      </w:r>
      <w:r>
        <w:rPr>
          <w:sz w:val="21"/>
        </w:rPr>
        <w:t>any</w:t>
      </w:r>
      <w:r>
        <w:rPr>
          <w:spacing w:val="-1"/>
          <w:sz w:val="21"/>
        </w:rPr>
        <w:t xml:space="preserve"> </w:t>
      </w:r>
      <w:r>
        <w:rPr>
          <w:sz w:val="21"/>
        </w:rPr>
        <w:t xml:space="preserve">other retirement benefits </w:t>
      </w:r>
      <w:r>
        <w:rPr>
          <w:spacing w:val="-2"/>
          <w:sz w:val="21"/>
        </w:rPr>
        <w:t>scheme.</w:t>
      </w:r>
    </w:p>
    <w:p w14:paraId="6F520C87" w14:textId="77777777" w:rsidR="00380127" w:rsidRDefault="00380127">
      <w:pPr>
        <w:pStyle w:val="BodyText"/>
        <w:spacing w:before="2"/>
      </w:pPr>
    </w:p>
    <w:p w14:paraId="6F520C88" w14:textId="77777777" w:rsidR="00380127" w:rsidRDefault="008831FA">
      <w:pPr>
        <w:pStyle w:val="ListParagraph"/>
        <w:numPr>
          <w:ilvl w:val="0"/>
          <w:numId w:val="398"/>
        </w:numPr>
        <w:tabs>
          <w:tab w:val="left" w:pos="1454"/>
        </w:tabs>
        <w:spacing w:before="1" w:line="242" w:lineRule="auto"/>
        <w:ind w:left="1458" w:right="1608" w:hanging="548"/>
        <w:jc w:val="both"/>
        <w:rPr>
          <w:sz w:val="21"/>
        </w:rPr>
      </w:pPr>
      <w:r>
        <w:rPr>
          <w:sz w:val="21"/>
        </w:rPr>
        <w:t>in relation to the DC Section,</w:t>
      </w:r>
      <w:r>
        <w:rPr>
          <w:spacing w:val="27"/>
          <w:sz w:val="21"/>
        </w:rPr>
        <w:t xml:space="preserve"> </w:t>
      </w:r>
      <w:r>
        <w:rPr>
          <w:sz w:val="21"/>
        </w:rPr>
        <w:t>the amount calculated in accordance</w:t>
      </w:r>
      <w:r>
        <w:rPr>
          <w:spacing w:val="35"/>
          <w:sz w:val="21"/>
        </w:rPr>
        <w:t xml:space="preserve"> </w:t>
      </w:r>
      <w:r>
        <w:rPr>
          <w:sz w:val="21"/>
        </w:rPr>
        <w:t>with rule 9.2(2) of the DC Section.</w:t>
      </w:r>
    </w:p>
    <w:p w14:paraId="6F520C89" w14:textId="77777777" w:rsidR="00380127" w:rsidRDefault="00380127">
      <w:pPr>
        <w:pStyle w:val="BodyText"/>
      </w:pPr>
    </w:p>
    <w:p w14:paraId="6F520C8A" w14:textId="77777777" w:rsidR="00380127" w:rsidRDefault="008831FA">
      <w:pPr>
        <w:pStyle w:val="BodyText"/>
        <w:spacing w:line="242" w:lineRule="auto"/>
        <w:ind w:left="910" w:right="1621" w:firstLine="7"/>
        <w:jc w:val="both"/>
      </w:pPr>
      <w:r>
        <w:rPr>
          <w:b/>
          <w:sz w:val="20"/>
        </w:rPr>
        <w:t xml:space="preserve">"Civil Partner" </w:t>
      </w:r>
      <w:r>
        <w:t>means the person who is in a registered civil partnership with the Member under the Civil Partnership Act 2004 or who is treated as being in</w:t>
      </w:r>
      <w:r>
        <w:rPr>
          <w:spacing w:val="-3"/>
        </w:rPr>
        <w:t xml:space="preserve"> </w:t>
      </w:r>
      <w:r>
        <w:t>one under that Act.</w:t>
      </w:r>
    </w:p>
    <w:p w14:paraId="6F520C8B" w14:textId="77777777" w:rsidR="00380127" w:rsidRDefault="00380127">
      <w:pPr>
        <w:pStyle w:val="BodyText"/>
      </w:pPr>
    </w:p>
    <w:p w14:paraId="6F520C8C" w14:textId="77777777" w:rsidR="00380127" w:rsidRDefault="008831FA">
      <w:pPr>
        <w:ind w:left="912"/>
        <w:jc w:val="both"/>
        <w:rPr>
          <w:sz w:val="21"/>
        </w:rPr>
      </w:pPr>
      <w:r>
        <w:rPr>
          <w:b/>
          <w:sz w:val="20"/>
        </w:rPr>
        <w:t>"Company"</w:t>
      </w:r>
      <w:r>
        <w:rPr>
          <w:b/>
          <w:spacing w:val="35"/>
          <w:sz w:val="20"/>
        </w:rPr>
        <w:t xml:space="preserve"> </w:t>
      </w:r>
      <w:r>
        <w:rPr>
          <w:sz w:val="21"/>
        </w:rPr>
        <w:t>means</w:t>
      </w:r>
      <w:r>
        <w:rPr>
          <w:spacing w:val="25"/>
          <w:sz w:val="21"/>
        </w:rPr>
        <w:t xml:space="preserve"> </w:t>
      </w:r>
      <w:r>
        <w:rPr>
          <w:b/>
          <w:sz w:val="20"/>
        </w:rPr>
        <w:t>Northumbrian</w:t>
      </w:r>
      <w:r>
        <w:rPr>
          <w:b/>
          <w:spacing w:val="36"/>
          <w:sz w:val="20"/>
        </w:rPr>
        <w:t xml:space="preserve"> </w:t>
      </w:r>
      <w:r>
        <w:rPr>
          <w:b/>
          <w:sz w:val="20"/>
        </w:rPr>
        <w:t>Water</w:t>
      </w:r>
      <w:r>
        <w:rPr>
          <w:b/>
          <w:spacing w:val="66"/>
          <w:w w:val="150"/>
          <w:sz w:val="20"/>
        </w:rPr>
        <w:t xml:space="preserve"> </w:t>
      </w:r>
      <w:r>
        <w:rPr>
          <w:b/>
          <w:sz w:val="20"/>
        </w:rPr>
        <w:t>Limited</w:t>
      </w:r>
      <w:r>
        <w:rPr>
          <w:b/>
          <w:spacing w:val="29"/>
          <w:sz w:val="20"/>
        </w:rPr>
        <w:t xml:space="preserve"> </w:t>
      </w:r>
      <w:r>
        <w:rPr>
          <w:sz w:val="21"/>
        </w:rPr>
        <w:t>(registered</w:t>
      </w:r>
      <w:r>
        <w:rPr>
          <w:spacing w:val="24"/>
          <w:sz w:val="21"/>
        </w:rPr>
        <w:t xml:space="preserve"> </w:t>
      </w:r>
      <w:r>
        <w:rPr>
          <w:spacing w:val="-2"/>
          <w:sz w:val="21"/>
        </w:rPr>
        <w:t>number</w:t>
      </w:r>
    </w:p>
    <w:p w14:paraId="6F520C8D" w14:textId="77777777" w:rsidR="00380127" w:rsidRDefault="008831FA">
      <w:pPr>
        <w:pStyle w:val="BodyText"/>
        <w:spacing w:before="8"/>
        <w:ind w:left="906" w:right="1619" w:firstLine="4"/>
        <w:jc w:val="both"/>
      </w:pPr>
      <w:r>
        <w:t>02366703) or any other person which is for the time being substituted for it under the provisions</w:t>
      </w:r>
      <w:r>
        <w:rPr>
          <w:spacing w:val="27"/>
        </w:rPr>
        <w:t xml:space="preserve"> </w:t>
      </w:r>
      <w:r>
        <w:t>of clause 29 of the Trust Deed as the person liable to perform the obligations</w:t>
      </w:r>
      <w:r>
        <w:rPr>
          <w:spacing w:val="30"/>
        </w:rPr>
        <w:t xml:space="preserve"> </w:t>
      </w:r>
      <w:r>
        <w:t>of the Company under the Scheme.</w:t>
      </w:r>
    </w:p>
    <w:p w14:paraId="6F520C8E" w14:textId="77777777" w:rsidR="00380127" w:rsidRDefault="00380127">
      <w:pPr>
        <w:pStyle w:val="BodyText"/>
        <w:spacing w:before="10"/>
        <w:rPr>
          <w:sz w:val="20"/>
        </w:rPr>
      </w:pPr>
    </w:p>
    <w:p w14:paraId="6F520C8F" w14:textId="77777777" w:rsidR="00380127" w:rsidRDefault="008831FA">
      <w:pPr>
        <w:pStyle w:val="BodyText"/>
        <w:spacing w:before="1" w:line="242" w:lineRule="auto"/>
        <w:ind w:left="901" w:right="1626" w:firstLine="2"/>
        <w:jc w:val="both"/>
      </w:pPr>
      <w:r>
        <w:rPr>
          <w:b/>
          <w:sz w:val="20"/>
        </w:rPr>
        <w:t xml:space="preserve">"Contributions" </w:t>
      </w:r>
      <w:r>
        <w:t>means, in relation to a Member, his contributions (excluding AVCs) to the Fund in respect of his last or only period of Active Membership, together with any corresponding contributions to WCAPS.</w:t>
      </w:r>
    </w:p>
    <w:p w14:paraId="6F520C90" w14:textId="77777777" w:rsidR="00380127" w:rsidRDefault="00380127">
      <w:pPr>
        <w:pStyle w:val="BodyText"/>
        <w:spacing w:before="1"/>
      </w:pPr>
    </w:p>
    <w:p w14:paraId="6F520C91" w14:textId="77777777" w:rsidR="00380127" w:rsidRDefault="008831FA">
      <w:pPr>
        <w:pStyle w:val="BodyText"/>
        <w:spacing w:line="242" w:lineRule="auto"/>
        <w:ind w:left="896" w:right="1618" w:firstLine="6"/>
        <w:jc w:val="both"/>
      </w:pPr>
      <w:r>
        <w:rPr>
          <w:b/>
          <w:sz w:val="20"/>
        </w:rPr>
        <w:t>"Contracted-out</w:t>
      </w:r>
      <w:r>
        <w:rPr>
          <w:b/>
          <w:spacing w:val="40"/>
          <w:sz w:val="20"/>
        </w:rPr>
        <w:t xml:space="preserve"> </w:t>
      </w:r>
      <w:r>
        <w:rPr>
          <w:b/>
          <w:sz w:val="20"/>
        </w:rPr>
        <w:t>Employment"</w:t>
      </w:r>
      <w:r>
        <w:rPr>
          <w:b/>
          <w:spacing w:val="40"/>
          <w:sz w:val="20"/>
        </w:rPr>
        <w:t xml:space="preserve"> </w:t>
      </w:r>
      <w:r>
        <w:t>means</w:t>
      </w:r>
      <w:r>
        <w:rPr>
          <w:spacing w:val="40"/>
        </w:rPr>
        <w:t xml:space="preserve"> </w:t>
      </w:r>
      <w:r>
        <w:t>a Member's</w:t>
      </w:r>
      <w:r>
        <w:rPr>
          <w:spacing w:val="40"/>
        </w:rPr>
        <w:t xml:space="preserve"> </w:t>
      </w:r>
      <w:r>
        <w:t>salary</w:t>
      </w:r>
      <w:r>
        <w:rPr>
          <w:spacing w:val="40"/>
        </w:rPr>
        <w:t xml:space="preserve"> </w:t>
      </w:r>
      <w:r>
        <w:t>related</w:t>
      </w:r>
      <w:r>
        <w:rPr>
          <w:spacing w:val="40"/>
        </w:rPr>
        <w:t xml:space="preserve"> </w:t>
      </w:r>
      <w:r>
        <w:t>contracted-out employment by</w:t>
      </w:r>
      <w:r>
        <w:rPr>
          <w:spacing w:val="-5"/>
        </w:rPr>
        <w:t xml:space="preserve"> </w:t>
      </w:r>
      <w:r>
        <w:t>reference to</w:t>
      </w:r>
      <w:r>
        <w:rPr>
          <w:spacing w:val="-8"/>
        </w:rPr>
        <w:t xml:space="preserve"> </w:t>
      </w:r>
      <w:r>
        <w:t>the Scheme (as in</w:t>
      </w:r>
      <w:r>
        <w:rPr>
          <w:spacing w:val="-5"/>
        </w:rPr>
        <w:t xml:space="preserve"> </w:t>
      </w:r>
      <w:r>
        <w:t>sections 8(1)(a)(i) and</w:t>
      </w:r>
      <w:r>
        <w:rPr>
          <w:spacing w:val="-4"/>
        </w:rPr>
        <w:t xml:space="preserve"> </w:t>
      </w:r>
      <w:r>
        <w:t>8(1)(b)</w:t>
      </w:r>
      <w:r>
        <w:rPr>
          <w:spacing w:val="-2"/>
        </w:rPr>
        <w:t xml:space="preserve"> </w:t>
      </w:r>
      <w:r>
        <w:t>of</w:t>
      </w:r>
      <w:r>
        <w:rPr>
          <w:spacing w:val="-10"/>
        </w:rPr>
        <w:t xml:space="preserve"> </w:t>
      </w:r>
      <w:r>
        <w:t>the PSA 93).</w:t>
      </w:r>
    </w:p>
    <w:p w14:paraId="6F520C92" w14:textId="77777777" w:rsidR="00380127" w:rsidRDefault="00380127">
      <w:pPr>
        <w:pStyle w:val="BodyText"/>
        <w:spacing w:before="7"/>
        <w:rPr>
          <w:sz w:val="20"/>
        </w:rPr>
      </w:pPr>
    </w:p>
    <w:p w14:paraId="6F520C93" w14:textId="77777777" w:rsidR="00380127" w:rsidRDefault="008831FA">
      <w:pPr>
        <w:pStyle w:val="BodyText"/>
        <w:spacing w:line="252" w:lineRule="auto"/>
        <w:ind w:left="896" w:right="1629" w:firstLine="2"/>
        <w:jc w:val="both"/>
      </w:pPr>
      <w:r>
        <w:rPr>
          <w:b/>
          <w:sz w:val="20"/>
        </w:rPr>
        <w:t>"Contracting-out</w:t>
      </w:r>
      <w:r>
        <w:rPr>
          <w:b/>
          <w:spacing w:val="40"/>
          <w:sz w:val="20"/>
        </w:rPr>
        <w:t xml:space="preserve"> </w:t>
      </w:r>
      <w:r>
        <w:rPr>
          <w:b/>
          <w:sz w:val="20"/>
        </w:rPr>
        <w:t>Requirements"</w:t>
      </w:r>
      <w:r>
        <w:rPr>
          <w:b/>
          <w:spacing w:val="40"/>
          <w:sz w:val="20"/>
        </w:rPr>
        <w:t xml:space="preserve"> </w:t>
      </w:r>
      <w:r>
        <w:t>means</w:t>
      </w:r>
      <w:r>
        <w:rPr>
          <w:spacing w:val="40"/>
        </w:rPr>
        <w:t xml:space="preserve"> </w:t>
      </w:r>
      <w:r>
        <w:t>the</w:t>
      </w:r>
      <w:r>
        <w:rPr>
          <w:spacing w:val="40"/>
        </w:rPr>
        <w:t xml:space="preserve"> </w:t>
      </w:r>
      <w:r>
        <w:t>requirements</w:t>
      </w:r>
      <w:r>
        <w:rPr>
          <w:spacing w:val="40"/>
        </w:rPr>
        <w:t xml:space="preserve"> </w:t>
      </w:r>
      <w:r>
        <w:t>of</w:t>
      </w:r>
      <w:r>
        <w:rPr>
          <w:spacing w:val="40"/>
        </w:rPr>
        <w:t xml:space="preserve"> </w:t>
      </w:r>
      <w:r>
        <w:t>the</w:t>
      </w:r>
      <w:r>
        <w:rPr>
          <w:spacing w:val="40"/>
        </w:rPr>
        <w:t xml:space="preserve"> </w:t>
      </w:r>
      <w:r>
        <w:t>PSA</w:t>
      </w:r>
      <w:r>
        <w:rPr>
          <w:spacing w:val="40"/>
        </w:rPr>
        <w:t xml:space="preserve"> </w:t>
      </w:r>
      <w:r>
        <w:t>93</w:t>
      </w:r>
      <w:r>
        <w:rPr>
          <w:spacing w:val="40"/>
        </w:rPr>
        <w:t xml:space="preserve"> </w:t>
      </w:r>
      <w:r>
        <w:t>for</w:t>
      </w:r>
      <w:r>
        <w:rPr>
          <w:spacing w:val="40"/>
        </w:rPr>
        <w:t xml:space="preserve"> </w:t>
      </w:r>
      <w:r>
        <w:t>the contracting-out of the Scheme in</w:t>
      </w:r>
      <w:r>
        <w:rPr>
          <w:spacing w:val="-3"/>
        </w:rPr>
        <w:t xml:space="preserve"> </w:t>
      </w:r>
      <w:r>
        <w:t>relation to any earner's employment</w:t>
      </w:r>
      <w:r>
        <w:rPr>
          <w:spacing w:val="34"/>
        </w:rPr>
        <w:t xml:space="preserve"> </w:t>
      </w:r>
      <w:r>
        <w:t>under the PA 95.</w:t>
      </w:r>
    </w:p>
    <w:p w14:paraId="6F520C94" w14:textId="77777777" w:rsidR="00380127" w:rsidRDefault="00380127">
      <w:pPr>
        <w:pStyle w:val="BodyText"/>
        <w:spacing w:before="9"/>
        <w:rPr>
          <w:sz w:val="19"/>
        </w:rPr>
      </w:pPr>
    </w:p>
    <w:p w14:paraId="6F520C95" w14:textId="77777777" w:rsidR="00380127" w:rsidRDefault="008831FA">
      <w:pPr>
        <w:pStyle w:val="BodyText"/>
        <w:spacing w:line="242" w:lineRule="auto"/>
        <w:ind w:left="892" w:right="1635" w:firstLine="5"/>
        <w:jc w:val="both"/>
      </w:pPr>
      <w:r>
        <w:rPr>
          <w:b/>
          <w:sz w:val="20"/>
        </w:rPr>
        <w:t xml:space="preserve">"Contractual Hours" </w:t>
      </w:r>
      <w:r>
        <w:t>means, in relation to an Employee, the working hours required by the Employee's contract of employment</w:t>
      </w:r>
      <w:r>
        <w:rPr>
          <w:spacing w:val="33"/>
        </w:rPr>
        <w:t xml:space="preserve"> </w:t>
      </w:r>
      <w:r>
        <w:t>as certified from time to time by the Employer.</w:t>
      </w:r>
    </w:p>
    <w:p w14:paraId="6F520C96" w14:textId="77777777" w:rsidR="00380127" w:rsidRDefault="00380127">
      <w:pPr>
        <w:pStyle w:val="BodyText"/>
      </w:pPr>
    </w:p>
    <w:p w14:paraId="6F520C97" w14:textId="77777777" w:rsidR="00380127" w:rsidRDefault="008831FA">
      <w:pPr>
        <w:pStyle w:val="BodyText"/>
        <w:ind w:left="893"/>
        <w:jc w:val="both"/>
      </w:pPr>
      <w:r>
        <w:rPr>
          <w:b/>
          <w:sz w:val="20"/>
        </w:rPr>
        <w:t>"CPI"</w:t>
      </w:r>
      <w:r>
        <w:rPr>
          <w:b/>
          <w:spacing w:val="2"/>
          <w:sz w:val="20"/>
        </w:rPr>
        <w:t xml:space="preserve"> </w:t>
      </w:r>
      <w:r>
        <w:t>means</w:t>
      </w:r>
      <w:r>
        <w:rPr>
          <w:spacing w:val="1"/>
        </w:rPr>
        <w:t xml:space="preserve"> </w:t>
      </w:r>
      <w:r>
        <w:t>the</w:t>
      </w:r>
      <w:r>
        <w:rPr>
          <w:spacing w:val="-3"/>
        </w:rPr>
        <w:t xml:space="preserve"> </w:t>
      </w:r>
      <w:r>
        <w:t>Index</w:t>
      </w:r>
      <w:r>
        <w:rPr>
          <w:spacing w:val="3"/>
        </w:rPr>
        <w:t xml:space="preserve"> </w:t>
      </w:r>
      <w:r>
        <w:t>of</w:t>
      </w:r>
      <w:r>
        <w:rPr>
          <w:spacing w:val="-3"/>
        </w:rPr>
        <w:t xml:space="preserve"> </w:t>
      </w:r>
      <w:r>
        <w:t>Consumer</w:t>
      </w:r>
      <w:r>
        <w:rPr>
          <w:spacing w:val="13"/>
        </w:rPr>
        <w:t xml:space="preserve"> </w:t>
      </w:r>
      <w:r>
        <w:t>Prices published</w:t>
      </w:r>
      <w:r>
        <w:rPr>
          <w:spacing w:val="3"/>
        </w:rPr>
        <w:t xml:space="preserve"> </w:t>
      </w:r>
      <w:r>
        <w:t>by</w:t>
      </w:r>
      <w:r>
        <w:rPr>
          <w:spacing w:val="-6"/>
        </w:rPr>
        <w:t xml:space="preserve"> </w:t>
      </w:r>
      <w:r>
        <w:t>the</w:t>
      </w:r>
      <w:r>
        <w:rPr>
          <w:spacing w:val="-9"/>
        </w:rPr>
        <w:t xml:space="preserve"> </w:t>
      </w:r>
      <w:r>
        <w:t>Office</w:t>
      </w:r>
      <w:r>
        <w:rPr>
          <w:spacing w:val="-7"/>
        </w:rPr>
        <w:t xml:space="preserve"> </w:t>
      </w:r>
      <w:r>
        <w:t>for</w:t>
      </w:r>
      <w:r>
        <w:rPr>
          <w:spacing w:val="-2"/>
        </w:rPr>
        <w:t xml:space="preserve"> </w:t>
      </w:r>
      <w:r>
        <w:t>National</w:t>
      </w:r>
      <w:r>
        <w:rPr>
          <w:spacing w:val="2"/>
        </w:rPr>
        <w:t xml:space="preserve"> </w:t>
      </w:r>
      <w:r>
        <w:rPr>
          <w:spacing w:val="-2"/>
        </w:rPr>
        <w:t>Statistics.</w:t>
      </w:r>
    </w:p>
    <w:p w14:paraId="6F520C98" w14:textId="77777777" w:rsidR="00380127" w:rsidRDefault="00380127">
      <w:pPr>
        <w:pStyle w:val="BodyText"/>
        <w:spacing w:before="2"/>
      </w:pPr>
    </w:p>
    <w:p w14:paraId="6F520C99" w14:textId="77777777" w:rsidR="00380127" w:rsidRDefault="008831FA">
      <w:pPr>
        <w:pStyle w:val="BodyText"/>
        <w:spacing w:line="252" w:lineRule="auto"/>
        <w:ind w:left="885" w:right="1649" w:firstLine="2"/>
        <w:jc w:val="both"/>
      </w:pPr>
      <w:r>
        <w:rPr>
          <w:b/>
          <w:sz w:val="20"/>
        </w:rPr>
        <w:t xml:space="preserve">"DC Section" </w:t>
      </w:r>
      <w:r>
        <w:t>means the Defined Contribution section of the Scheme providing benefits pursuant to Part 7.</w:t>
      </w:r>
    </w:p>
    <w:p w14:paraId="6F520C9A" w14:textId="77777777" w:rsidR="00380127" w:rsidRDefault="00380127">
      <w:pPr>
        <w:pStyle w:val="BodyText"/>
        <w:spacing w:before="4"/>
        <w:rPr>
          <w:sz w:val="19"/>
        </w:rPr>
      </w:pPr>
    </w:p>
    <w:p w14:paraId="6F520C9B" w14:textId="77777777" w:rsidR="00380127" w:rsidRDefault="008831FA">
      <w:pPr>
        <w:pStyle w:val="BodyText"/>
        <w:spacing w:line="247" w:lineRule="auto"/>
        <w:ind w:left="882" w:right="1643" w:firstLine="1"/>
        <w:jc w:val="both"/>
      </w:pPr>
      <w:r>
        <w:rPr>
          <w:b/>
          <w:sz w:val="20"/>
        </w:rPr>
        <w:t xml:space="preserve">"DC Section Member" </w:t>
      </w:r>
      <w:r>
        <w:t>means a Member who has joined the DC Section in</w:t>
      </w:r>
      <w:r>
        <w:rPr>
          <w:spacing w:val="-5"/>
        </w:rPr>
        <w:t xml:space="preserve"> </w:t>
      </w:r>
      <w:r>
        <w:t>accordance with the applicable provisions of the</w:t>
      </w:r>
      <w:r>
        <w:rPr>
          <w:spacing w:val="-2"/>
        </w:rPr>
        <w:t xml:space="preserve"> </w:t>
      </w:r>
      <w:r>
        <w:t>Trust Deed and Rules from time to time.</w:t>
      </w:r>
    </w:p>
    <w:p w14:paraId="6F520C9C" w14:textId="77777777" w:rsidR="00380127" w:rsidRDefault="00380127">
      <w:pPr>
        <w:pStyle w:val="BodyText"/>
        <w:spacing w:before="7"/>
        <w:rPr>
          <w:sz w:val="20"/>
        </w:rPr>
      </w:pPr>
    </w:p>
    <w:p w14:paraId="6F520C9D" w14:textId="77777777" w:rsidR="00380127" w:rsidRDefault="008831FA">
      <w:pPr>
        <w:ind w:left="884"/>
        <w:jc w:val="both"/>
        <w:rPr>
          <w:sz w:val="21"/>
        </w:rPr>
      </w:pPr>
      <w:r>
        <w:rPr>
          <w:b/>
          <w:w w:val="105"/>
          <w:sz w:val="20"/>
        </w:rPr>
        <w:t>"Deferred</w:t>
      </w:r>
      <w:r>
        <w:rPr>
          <w:b/>
          <w:spacing w:val="-8"/>
          <w:w w:val="105"/>
          <w:sz w:val="20"/>
        </w:rPr>
        <w:t xml:space="preserve"> </w:t>
      </w:r>
      <w:r>
        <w:rPr>
          <w:b/>
          <w:w w:val="105"/>
          <w:sz w:val="20"/>
        </w:rPr>
        <w:t>Pensioner"</w:t>
      </w:r>
      <w:r>
        <w:rPr>
          <w:b/>
          <w:spacing w:val="-9"/>
          <w:w w:val="105"/>
          <w:sz w:val="20"/>
        </w:rPr>
        <w:t xml:space="preserve"> </w:t>
      </w:r>
      <w:r>
        <w:rPr>
          <w:spacing w:val="-2"/>
          <w:w w:val="105"/>
          <w:sz w:val="21"/>
        </w:rPr>
        <w:t>means:</w:t>
      </w:r>
    </w:p>
    <w:p w14:paraId="6F520C9E" w14:textId="77777777" w:rsidR="00380127" w:rsidRDefault="00380127">
      <w:pPr>
        <w:jc w:val="both"/>
        <w:rPr>
          <w:sz w:val="21"/>
        </w:rPr>
        <w:sectPr w:rsidR="00380127">
          <w:pgSz w:w="11940" w:h="16800"/>
          <w:pgMar w:top="1320" w:right="0" w:bottom="1180" w:left="720" w:header="1144" w:footer="945" w:gutter="0"/>
          <w:cols w:space="720"/>
        </w:sectPr>
      </w:pPr>
    </w:p>
    <w:p w14:paraId="6F520C9F" w14:textId="77777777" w:rsidR="00380127" w:rsidRDefault="00380127">
      <w:pPr>
        <w:pStyle w:val="BodyText"/>
        <w:spacing w:before="8"/>
        <w:rPr>
          <w:sz w:val="29"/>
        </w:rPr>
      </w:pPr>
    </w:p>
    <w:p w14:paraId="6F520CA0" w14:textId="77777777" w:rsidR="00380127" w:rsidRDefault="008831FA">
      <w:pPr>
        <w:pStyle w:val="ListParagraph"/>
        <w:numPr>
          <w:ilvl w:val="0"/>
          <w:numId w:val="397"/>
        </w:numPr>
        <w:tabs>
          <w:tab w:val="left" w:pos="1386"/>
        </w:tabs>
        <w:spacing w:before="94" w:line="242" w:lineRule="auto"/>
        <w:ind w:right="1662" w:hanging="543"/>
        <w:jc w:val="both"/>
        <w:rPr>
          <w:sz w:val="21"/>
        </w:rPr>
      </w:pPr>
      <w:bookmarkStart w:id="55" w:name="Page_56"/>
      <w:bookmarkEnd w:id="55"/>
      <w:r>
        <w:rPr>
          <w:sz w:val="21"/>
        </w:rPr>
        <w:t>in</w:t>
      </w:r>
      <w:r>
        <w:rPr>
          <w:spacing w:val="-1"/>
          <w:sz w:val="21"/>
        </w:rPr>
        <w:t xml:space="preserve"> </w:t>
      </w:r>
      <w:r>
        <w:rPr>
          <w:sz w:val="21"/>
        </w:rPr>
        <w:t>relation to Membership of any of the Defined Benefit Sections, a person who having been an Active Member has ceased to be in Service before Normal Pension Date (including a person who having been an Active Member is treated as having ceased to be in Service under General Rule 3.3 (opting out)) and is entitled by virtue of his Membership to a pension under the Scheme payment of which has not yet begun (not being a pension arising solely by virtue of Contracted-out Employment by reference to the Scheme, or any rule relating to the provision of equivalent pension benefits); and</w:t>
      </w:r>
    </w:p>
    <w:p w14:paraId="6F520CA1" w14:textId="77777777" w:rsidR="00380127" w:rsidRDefault="00380127">
      <w:pPr>
        <w:pStyle w:val="BodyText"/>
        <w:spacing w:before="6"/>
        <w:rPr>
          <w:sz w:val="20"/>
        </w:rPr>
      </w:pPr>
    </w:p>
    <w:p w14:paraId="6F520CA2" w14:textId="77777777" w:rsidR="00380127" w:rsidRDefault="008831FA">
      <w:pPr>
        <w:pStyle w:val="ListParagraph"/>
        <w:numPr>
          <w:ilvl w:val="0"/>
          <w:numId w:val="397"/>
        </w:numPr>
        <w:tabs>
          <w:tab w:val="left" w:pos="1382"/>
        </w:tabs>
        <w:spacing w:line="242" w:lineRule="auto"/>
        <w:ind w:left="1378" w:right="1674" w:hanging="540"/>
        <w:jc w:val="both"/>
        <w:rPr>
          <w:sz w:val="21"/>
        </w:rPr>
      </w:pPr>
      <w:r>
        <w:rPr>
          <w:sz w:val="21"/>
        </w:rPr>
        <w:t>in relation to Membership</w:t>
      </w:r>
      <w:r>
        <w:rPr>
          <w:spacing w:val="40"/>
          <w:sz w:val="21"/>
        </w:rPr>
        <w:t xml:space="preserve"> </w:t>
      </w:r>
      <w:r>
        <w:rPr>
          <w:sz w:val="21"/>
        </w:rPr>
        <w:t>of the DC Section, a Member</w:t>
      </w:r>
      <w:r>
        <w:rPr>
          <w:spacing w:val="40"/>
          <w:sz w:val="21"/>
        </w:rPr>
        <w:t xml:space="preserve"> </w:t>
      </w:r>
      <w:r>
        <w:rPr>
          <w:sz w:val="21"/>
        </w:rPr>
        <w:t>whose Pensionable</w:t>
      </w:r>
      <w:r>
        <w:rPr>
          <w:spacing w:val="40"/>
          <w:sz w:val="21"/>
        </w:rPr>
        <w:t xml:space="preserve"> </w:t>
      </w:r>
      <w:r>
        <w:rPr>
          <w:sz w:val="21"/>
        </w:rPr>
        <w:t>Service has ended and</w:t>
      </w:r>
      <w:r>
        <w:rPr>
          <w:spacing w:val="40"/>
          <w:sz w:val="21"/>
        </w:rPr>
        <w:t xml:space="preserve"> </w:t>
      </w:r>
      <w:r>
        <w:rPr>
          <w:sz w:val="21"/>
        </w:rPr>
        <w:t>who is prospectively</w:t>
      </w:r>
      <w:r>
        <w:rPr>
          <w:spacing w:val="40"/>
          <w:sz w:val="21"/>
        </w:rPr>
        <w:t xml:space="preserve"> </w:t>
      </w:r>
      <w:r>
        <w:rPr>
          <w:sz w:val="21"/>
        </w:rPr>
        <w:t>entitled</w:t>
      </w:r>
      <w:r>
        <w:rPr>
          <w:spacing w:val="40"/>
          <w:sz w:val="21"/>
        </w:rPr>
        <w:t xml:space="preserve"> </w:t>
      </w:r>
      <w:r>
        <w:rPr>
          <w:sz w:val="21"/>
        </w:rPr>
        <w:t>to benefits from the DC Section which have not yet arisen and in respect of whom the Trustees are maintaining an</w:t>
      </w:r>
      <w:r>
        <w:rPr>
          <w:spacing w:val="-1"/>
          <w:sz w:val="21"/>
        </w:rPr>
        <w:t xml:space="preserve"> </w:t>
      </w:r>
      <w:r>
        <w:rPr>
          <w:sz w:val="21"/>
        </w:rPr>
        <w:t>Individual Pension Account.</w:t>
      </w:r>
    </w:p>
    <w:p w14:paraId="6F520CA3" w14:textId="77777777" w:rsidR="00380127" w:rsidRDefault="00380127">
      <w:pPr>
        <w:pStyle w:val="BodyText"/>
        <w:spacing w:before="9"/>
        <w:rPr>
          <w:sz w:val="20"/>
        </w:rPr>
      </w:pPr>
    </w:p>
    <w:p w14:paraId="6F520CA4" w14:textId="77777777" w:rsidR="00380127" w:rsidRDefault="008831FA">
      <w:pPr>
        <w:pStyle w:val="BodyText"/>
        <w:spacing w:line="242" w:lineRule="auto"/>
        <w:ind w:left="832" w:right="1675" w:firstLine="2"/>
        <w:jc w:val="both"/>
      </w:pPr>
      <w:r>
        <w:rPr>
          <w:b/>
        </w:rPr>
        <w:t xml:space="preserve">"Defined Benefit Sections" </w:t>
      </w:r>
      <w:r>
        <w:t>means, together, the Northumbrian Water Section, the WPS Section, the MIS Special Terms, the Eightieths Section and the Executive Section.</w:t>
      </w:r>
    </w:p>
    <w:p w14:paraId="6F520CA5" w14:textId="77777777" w:rsidR="00380127" w:rsidRDefault="00380127">
      <w:pPr>
        <w:pStyle w:val="BodyText"/>
      </w:pPr>
    </w:p>
    <w:p w14:paraId="6F520CA6" w14:textId="77777777" w:rsidR="00380127" w:rsidRDefault="008831FA">
      <w:pPr>
        <w:spacing w:line="242" w:lineRule="auto"/>
        <w:ind w:left="837" w:right="1672" w:hanging="2"/>
        <w:jc w:val="both"/>
        <w:rPr>
          <w:sz w:val="21"/>
        </w:rPr>
      </w:pPr>
      <w:r>
        <w:rPr>
          <w:b/>
          <w:sz w:val="21"/>
        </w:rPr>
        <w:t xml:space="preserve">"Defined Benefits Lump Sum Death Benefit" </w:t>
      </w:r>
      <w:r>
        <w:rPr>
          <w:sz w:val="21"/>
        </w:rPr>
        <w:t>has the meaning given by paragraph 13 of Schedule</w:t>
      </w:r>
      <w:r>
        <w:rPr>
          <w:spacing w:val="40"/>
          <w:sz w:val="21"/>
        </w:rPr>
        <w:t xml:space="preserve"> </w:t>
      </w:r>
      <w:r>
        <w:rPr>
          <w:sz w:val="21"/>
        </w:rPr>
        <w:t>29 to the FA 2004.</w:t>
      </w:r>
    </w:p>
    <w:p w14:paraId="6F520CA7" w14:textId="77777777" w:rsidR="00380127" w:rsidRDefault="00380127">
      <w:pPr>
        <w:pStyle w:val="BodyText"/>
        <w:spacing w:before="7"/>
        <w:rPr>
          <w:sz w:val="20"/>
        </w:rPr>
      </w:pPr>
    </w:p>
    <w:p w14:paraId="6F520CA8" w14:textId="77777777" w:rsidR="00380127" w:rsidRDefault="008831FA">
      <w:pPr>
        <w:spacing w:before="1" w:line="247" w:lineRule="auto"/>
        <w:ind w:left="832" w:right="1671" w:hanging="2"/>
        <w:jc w:val="both"/>
        <w:rPr>
          <w:sz w:val="21"/>
        </w:rPr>
      </w:pPr>
      <w:r>
        <w:rPr>
          <w:b/>
          <w:sz w:val="21"/>
        </w:rPr>
        <w:t xml:space="preserve">"Disclosure Regulations" </w:t>
      </w:r>
      <w:r>
        <w:rPr>
          <w:sz w:val="21"/>
        </w:rPr>
        <w:t>means the Occupational Pension Schemes (Disclosure of Information) Regulations 1996.</w:t>
      </w:r>
    </w:p>
    <w:p w14:paraId="6F520CA9" w14:textId="77777777" w:rsidR="00380127" w:rsidRDefault="00380127">
      <w:pPr>
        <w:pStyle w:val="BodyText"/>
        <w:spacing w:before="1"/>
        <w:rPr>
          <w:sz w:val="20"/>
        </w:rPr>
      </w:pPr>
    </w:p>
    <w:p w14:paraId="6F520CAA" w14:textId="77777777" w:rsidR="00380127" w:rsidRDefault="008831FA">
      <w:pPr>
        <w:pStyle w:val="BodyText"/>
        <w:spacing w:before="1" w:line="242" w:lineRule="auto"/>
        <w:ind w:left="829" w:right="1675" w:firstLine="1"/>
        <w:jc w:val="both"/>
      </w:pPr>
      <w:r>
        <w:rPr>
          <w:b/>
        </w:rPr>
        <w:t xml:space="preserve">"Disclosure Requirements" </w:t>
      </w:r>
      <w:r>
        <w:t>means the requirements as to disclosure of information about the Scheme and</w:t>
      </w:r>
      <w:r>
        <w:rPr>
          <w:spacing w:val="-1"/>
        </w:rPr>
        <w:t xml:space="preserve"> </w:t>
      </w:r>
      <w:r>
        <w:t>the form of that information contained in sections 113 and 113A of the PSA 93, section 41 of the</w:t>
      </w:r>
      <w:r>
        <w:rPr>
          <w:spacing w:val="-1"/>
        </w:rPr>
        <w:t xml:space="preserve"> </w:t>
      </w:r>
      <w:r>
        <w:t>PA 95, the Disclosure Regulations and section 251 of the FA 2004.</w:t>
      </w:r>
    </w:p>
    <w:p w14:paraId="6F520CAB" w14:textId="77777777" w:rsidR="00380127" w:rsidRDefault="00380127">
      <w:pPr>
        <w:pStyle w:val="BodyText"/>
        <w:spacing w:before="1"/>
      </w:pPr>
    </w:p>
    <w:p w14:paraId="6F520CAC" w14:textId="77777777" w:rsidR="00380127" w:rsidRDefault="008831FA">
      <w:pPr>
        <w:ind w:left="830"/>
        <w:rPr>
          <w:sz w:val="21"/>
        </w:rPr>
      </w:pPr>
      <w:r>
        <w:rPr>
          <w:b/>
          <w:sz w:val="21"/>
        </w:rPr>
        <w:t>"Discretionary</w:t>
      </w:r>
      <w:r>
        <w:rPr>
          <w:b/>
          <w:spacing w:val="-6"/>
          <w:sz w:val="21"/>
        </w:rPr>
        <w:t xml:space="preserve"> </w:t>
      </w:r>
      <w:r>
        <w:rPr>
          <w:b/>
          <w:sz w:val="21"/>
        </w:rPr>
        <w:t>Trusts"</w:t>
      </w:r>
      <w:r>
        <w:rPr>
          <w:b/>
          <w:spacing w:val="4"/>
          <w:sz w:val="21"/>
        </w:rPr>
        <w:t xml:space="preserve"> </w:t>
      </w:r>
      <w:r>
        <w:rPr>
          <w:sz w:val="21"/>
        </w:rPr>
        <w:t>means</w:t>
      </w:r>
      <w:r>
        <w:rPr>
          <w:spacing w:val="-3"/>
          <w:sz w:val="21"/>
        </w:rPr>
        <w:t xml:space="preserve"> </w:t>
      </w:r>
      <w:r>
        <w:rPr>
          <w:sz w:val="21"/>
        </w:rPr>
        <w:t>the</w:t>
      </w:r>
      <w:r>
        <w:rPr>
          <w:spacing w:val="-8"/>
          <w:sz w:val="21"/>
        </w:rPr>
        <w:t xml:space="preserve"> </w:t>
      </w:r>
      <w:r>
        <w:rPr>
          <w:sz w:val="21"/>
        </w:rPr>
        <w:t>trusts</w:t>
      </w:r>
      <w:r>
        <w:rPr>
          <w:spacing w:val="-1"/>
          <w:sz w:val="21"/>
        </w:rPr>
        <w:t xml:space="preserve"> </w:t>
      </w:r>
      <w:r>
        <w:rPr>
          <w:sz w:val="21"/>
        </w:rPr>
        <w:t>powers</w:t>
      </w:r>
      <w:r>
        <w:rPr>
          <w:spacing w:val="8"/>
          <w:sz w:val="21"/>
        </w:rPr>
        <w:t xml:space="preserve"> </w:t>
      </w:r>
      <w:r>
        <w:rPr>
          <w:sz w:val="21"/>
        </w:rPr>
        <w:t>and</w:t>
      </w:r>
      <w:r>
        <w:rPr>
          <w:spacing w:val="-6"/>
          <w:sz w:val="21"/>
        </w:rPr>
        <w:t xml:space="preserve"> </w:t>
      </w:r>
      <w:r>
        <w:rPr>
          <w:sz w:val="21"/>
        </w:rPr>
        <w:t>provisions</w:t>
      </w:r>
      <w:r>
        <w:rPr>
          <w:spacing w:val="15"/>
          <w:sz w:val="21"/>
        </w:rPr>
        <w:t xml:space="preserve"> </w:t>
      </w:r>
      <w:r>
        <w:rPr>
          <w:sz w:val="21"/>
        </w:rPr>
        <w:t>set</w:t>
      </w:r>
      <w:r>
        <w:rPr>
          <w:spacing w:val="-1"/>
          <w:sz w:val="21"/>
        </w:rPr>
        <w:t xml:space="preserve"> </w:t>
      </w:r>
      <w:r>
        <w:rPr>
          <w:sz w:val="21"/>
        </w:rPr>
        <w:t>out</w:t>
      </w:r>
      <w:r>
        <w:rPr>
          <w:spacing w:val="-2"/>
          <w:sz w:val="21"/>
        </w:rPr>
        <w:t xml:space="preserve"> </w:t>
      </w:r>
      <w:r>
        <w:rPr>
          <w:sz w:val="21"/>
        </w:rPr>
        <w:t>in</w:t>
      </w:r>
      <w:r>
        <w:rPr>
          <w:spacing w:val="-12"/>
          <w:sz w:val="21"/>
        </w:rPr>
        <w:t xml:space="preserve"> </w:t>
      </w:r>
      <w:r>
        <w:rPr>
          <w:sz w:val="21"/>
        </w:rPr>
        <w:t>General</w:t>
      </w:r>
      <w:r>
        <w:rPr>
          <w:spacing w:val="1"/>
          <w:sz w:val="21"/>
        </w:rPr>
        <w:t xml:space="preserve"> </w:t>
      </w:r>
      <w:r>
        <w:rPr>
          <w:sz w:val="21"/>
        </w:rPr>
        <w:t>Rule</w:t>
      </w:r>
      <w:r>
        <w:rPr>
          <w:spacing w:val="-8"/>
          <w:sz w:val="21"/>
        </w:rPr>
        <w:t xml:space="preserve"> </w:t>
      </w:r>
      <w:r>
        <w:rPr>
          <w:spacing w:val="-4"/>
          <w:sz w:val="21"/>
        </w:rPr>
        <w:t>8.1.</w:t>
      </w:r>
    </w:p>
    <w:p w14:paraId="6F520CAD" w14:textId="77777777" w:rsidR="00380127" w:rsidRDefault="00380127">
      <w:pPr>
        <w:pStyle w:val="BodyText"/>
        <w:spacing w:before="2"/>
      </w:pPr>
    </w:p>
    <w:p w14:paraId="6F520CAE" w14:textId="77777777" w:rsidR="00380127" w:rsidRDefault="008831FA">
      <w:pPr>
        <w:pStyle w:val="BodyText"/>
        <w:spacing w:line="242" w:lineRule="auto"/>
        <w:ind w:left="824" w:right="1688" w:firstLine="6"/>
        <w:jc w:val="both"/>
      </w:pPr>
      <w:r>
        <w:rPr>
          <w:b/>
        </w:rPr>
        <w:t xml:space="preserve">"Duration of the Member's Pensionable Service" </w:t>
      </w:r>
      <w:r>
        <w:t>means, in relation to the Northumbrian Water, Executive and Eightieths Sections, the duration of a Member's Pensionable Service expressed as a whole number of years and (if necessary) as a fraction of a year (days counting as a fraction of a year).</w:t>
      </w:r>
    </w:p>
    <w:p w14:paraId="6F520CAF" w14:textId="77777777" w:rsidR="00380127" w:rsidRDefault="00380127">
      <w:pPr>
        <w:pStyle w:val="BodyText"/>
        <w:spacing w:before="7"/>
      </w:pPr>
    </w:p>
    <w:p w14:paraId="6F520CB0" w14:textId="77777777" w:rsidR="00380127" w:rsidRDefault="008831FA">
      <w:pPr>
        <w:pStyle w:val="BodyText"/>
        <w:ind w:left="821"/>
      </w:pPr>
      <w:r>
        <w:t>Provided</w:t>
      </w:r>
      <w:r>
        <w:rPr>
          <w:spacing w:val="2"/>
        </w:rPr>
        <w:t xml:space="preserve"> </w:t>
      </w:r>
      <w:r>
        <w:rPr>
          <w:spacing w:val="-2"/>
        </w:rPr>
        <w:t>that:-</w:t>
      </w:r>
    </w:p>
    <w:p w14:paraId="6F520CB1" w14:textId="77777777" w:rsidR="00380127" w:rsidRDefault="00380127">
      <w:pPr>
        <w:pStyle w:val="BodyText"/>
        <w:spacing w:before="8"/>
        <w:rPr>
          <w:sz w:val="20"/>
        </w:rPr>
      </w:pPr>
    </w:p>
    <w:p w14:paraId="6F520CB2" w14:textId="77777777" w:rsidR="00380127" w:rsidRDefault="008831FA">
      <w:pPr>
        <w:pStyle w:val="ListParagraph"/>
        <w:numPr>
          <w:ilvl w:val="0"/>
          <w:numId w:val="396"/>
        </w:numPr>
        <w:tabs>
          <w:tab w:val="left" w:pos="1503"/>
        </w:tabs>
        <w:spacing w:line="242" w:lineRule="auto"/>
        <w:ind w:right="1678" w:hanging="687"/>
        <w:jc w:val="both"/>
        <w:rPr>
          <w:sz w:val="21"/>
        </w:rPr>
      </w:pPr>
      <w:r>
        <w:rPr>
          <w:sz w:val="21"/>
        </w:rPr>
        <w:t>the period of Pensionable Service prior to 1 January 2008 of a Part-time Employee in the Northumbrian Water Section may be reduced by such amount as the Trustees decide is</w:t>
      </w:r>
      <w:r>
        <w:rPr>
          <w:spacing w:val="-2"/>
          <w:sz w:val="21"/>
        </w:rPr>
        <w:t xml:space="preserve"> </w:t>
      </w:r>
      <w:r>
        <w:rPr>
          <w:sz w:val="21"/>
        </w:rPr>
        <w:t>appropriate to take account of changes that have occurred in</w:t>
      </w:r>
      <w:r>
        <w:rPr>
          <w:spacing w:val="-1"/>
          <w:sz w:val="21"/>
        </w:rPr>
        <w:t xml:space="preserve"> </w:t>
      </w:r>
      <w:r>
        <w:rPr>
          <w:sz w:val="21"/>
        </w:rPr>
        <w:t>the number of the Employee's</w:t>
      </w:r>
      <w:r>
        <w:rPr>
          <w:spacing w:val="40"/>
          <w:sz w:val="21"/>
        </w:rPr>
        <w:t xml:space="preserve"> </w:t>
      </w:r>
      <w:r>
        <w:rPr>
          <w:sz w:val="21"/>
        </w:rPr>
        <w:t>Contractual Hours and/or Standard Hours. In the case of an</w:t>
      </w:r>
      <w:r>
        <w:rPr>
          <w:spacing w:val="40"/>
          <w:sz w:val="21"/>
        </w:rPr>
        <w:t xml:space="preserve"> </w:t>
      </w:r>
      <w:r>
        <w:rPr>
          <w:sz w:val="21"/>
        </w:rPr>
        <w:t>Employee who has been both a Full-time and a Part-time Employee, the period of Pensionable Service prior to 1 January 2008 shall be reduced to take account of the period or periods of Part-time employment</w:t>
      </w:r>
      <w:r>
        <w:rPr>
          <w:spacing w:val="39"/>
          <w:sz w:val="21"/>
        </w:rPr>
        <w:t xml:space="preserve"> </w:t>
      </w:r>
      <w:r>
        <w:rPr>
          <w:sz w:val="21"/>
        </w:rPr>
        <w:t xml:space="preserve">by such amount as the Trustees decide; </w:t>
      </w:r>
      <w:r>
        <w:rPr>
          <w:spacing w:val="-4"/>
          <w:sz w:val="21"/>
        </w:rPr>
        <w:t>and</w:t>
      </w:r>
    </w:p>
    <w:p w14:paraId="6F520CB3" w14:textId="77777777" w:rsidR="00380127" w:rsidRDefault="00380127">
      <w:pPr>
        <w:pStyle w:val="BodyText"/>
        <w:spacing w:before="8"/>
        <w:rPr>
          <w:sz w:val="20"/>
        </w:rPr>
      </w:pPr>
    </w:p>
    <w:p w14:paraId="6F520CB4" w14:textId="77777777" w:rsidR="00380127" w:rsidRDefault="008831FA">
      <w:pPr>
        <w:pStyle w:val="ListParagraph"/>
        <w:numPr>
          <w:ilvl w:val="0"/>
          <w:numId w:val="396"/>
        </w:numPr>
        <w:tabs>
          <w:tab w:val="left" w:pos="1498"/>
        </w:tabs>
        <w:spacing w:line="242" w:lineRule="auto"/>
        <w:ind w:left="1491" w:right="1699" w:hanging="687"/>
        <w:jc w:val="both"/>
        <w:rPr>
          <w:sz w:val="21"/>
        </w:rPr>
      </w:pPr>
      <w:r>
        <w:rPr>
          <w:sz w:val="21"/>
        </w:rPr>
        <w:t>the period of Pensionable Service on</w:t>
      </w:r>
      <w:r>
        <w:rPr>
          <w:spacing w:val="-3"/>
          <w:sz w:val="21"/>
        </w:rPr>
        <w:t xml:space="preserve"> </w:t>
      </w:r>
      <w:r>
        <w:rPr>
          <w:sz w:val="21"/>
        </w:rPr>
        <w:t>and</w:t>
      </w:r>
      <w:r>
        <w:rPr>
          <w:spacing w:val="-3"/>
          <w:sz w:val="21"/>
        </w:rPr>
        <w:t xml:space="preserve"> </w:t>
      </w:r>
      <w:r>
        <w:rPr>
          <w:sz w:val="21"/>
        </w:rPr>
        <w:t>after 1</w:t>
      </w:r>
      <w:r>
        <w:rPr>
          <w:spacing w:val="-4"/>
          <w:sz w:val="21"/>
        </w:rPr>
        <w:t xml:space="preserve"> </w:t>
      </w:r>
      <w:r>
        <w:rPr>
          <w:sz w:val="21"/>
        </w:rPr>
        <w:t>January 2008 and</w:t>
      </w:r>
      <w:r>
        <w:rPr>
          <w:spacing w:val="-4"/>
          <w:sz w:val="21"/>
        </w:rPr>
        <w:t xml:space="preserve"> </w:t>
      </w:r>
      <w:r>
        <w:rPr>
          <w:sz w:val="21"/>
        </w:rPr>
        <w:t>prior to 1</w:t>
      </w:r>
      <w:r>
        <w:rPr>
          <w:spacing w:val="-6"/>
          <w:sz w:val="21"/>
        </w:rPr>
        <w:t xml:space="preserve"> </w:t>
      </w:r>
      <w:r>
        <w:rPr>
          <w:sz w:val="21"/>
        </w:rPr>
        <w:t>January 2016 of a Part-time Employee shall be the proportion of years and days of Active Membership</w:t>
      </w:r>
      <w:r>
        <w:rPr>
          <w:spacing w:val="31"/>
          <w:sz w:val="21"/>
        </w:rPr>
        <w:t xml:space="preserve"> </w:t>
      </w:r>
      <w:r>
        <w:rPr>
          <w:sz w:val="21"/>
        </w:rPr>
        <w:t>that his weekly hours used to determine his Pensionable Remuneration in each relevant year bears to those worked by a Full-time Employee.</w:t>
      </w:r>
    </w:p>
    <w:p w14:paraId="6F520CB5" w14:textId="77777777" w:rsidR="00380127" w:rsidRDefault="00380127">
      <w:pPr>
        <w:pStyle w:val="BodyText"/>
        <w:spacing w:before="9"/>
        <w:rPr>
          <w:sz w:val="20"/>
        </w:rPr>
      </w:pPr>
    </w:p>
    <w:p w14:paraId="6F520CB6" w14:textId="77777777" w:rsidR="00380127" w:rsidRDefault="008831FA">
      <w:pPr>
        <w:pStyle w:val="BodyText"/>
        <w:spacing w:line="247" w:lineRule="auto"/>
        <w:ind w:left="805" w:right="1713" w:firstLine="6"/>
        <w:jc w:val="both"/>
      </w:pPr>
      <w:r>
        <w:rPr>
          <w:b/>
        </w:rPr>
        <w:t xml:space="preserve">"Early Retirement Factor" </w:t>
      </w:r>
      <w:r>
        <w:t>means a factor determined from time to time by the Trustees (after consulting the Actuary and the Company).</w:t>
      </w:r>
    </w:p>
    <w:p w14:paraId="6F520CB7" w14:textId="77777777" w:rsidR="00380127" w:rsidRDefault="00380127">
      <w:pPr>
        <w:pStyle w:val="BodyText"/>
        <w:spacing w:before="7"/>
        <w:rPr>
          <w:sz w:val="20"/>
        </w:rPr>
      </w:pPr>
    </w:p>
    <w:p w14:paraId="6F520CB8" w14:textId="77777777" w:rsidR="00380127" w:rsidRDefault="008831FA">
      <w:pPr>
        <w:ind w:left="806"/>
        <w:rPr>
          <w:sz w:val="21"/>
        </w:rPr>
      </w:pPr>
      <w:r>
        <w:rPr>
          <w:b/>
          <w:sz w:val="21"/>
        </w:rPr>
        <w:t>"Effective</w:t>
      </w:r>
      <w:r>
        <w:rPr>
          <w:b/>
          <w:spacing w:val="2"/>
          <w:sz w:val="21"/>
        </w:rPr>
        <w:t xml:space="preserve"> </w:t>
      </w:r>
      <w:r>
        <w:rPr>
          <w:b/>
          <w:sz w:val="21"/>
        </w:rPr>
        <w:t>Date"</w:t>
      </w:r>
      <w:r>
        <w:rPr>
          <w:b/>
          <w:spacing w:val="1"/>
          <w:sz w:val="21"/>
        </w:rPr>
        <w:t xml:space="preserve"> </w:t>
      </w:r>
      <w:r>
        <w:rPr>
          <w:sz w:val="21"/>
        </w:rPr>
        <w:t>means</w:t>
      </w:r>
      <w:r>
        <w:rPr>
          <w:spacing w:val="1"/>
          <w:sz w:val="21"/>
        </w:rPr>
        <w:t xml:space="preserve"> </w:t>
      </w:r>
      <w:r>
        <w:rPr>
          <w:sz w:val="21"/>
        </w:rPr>
        <w:t>1</w:t>
      </w:r>
      <w:r>
        <w:rPr>
          <w:spacing w:val="-1"/>
          <w:sz w:val="21"/>
        </w:rPr>
        <w:t xml:space="preserve"> </w:t>
      </w:r>
      <w:r>
        <w:rPr>
          <w:sz w:val="21"/>
        </w:rPr>
        <w:t>January</w:t>
      </w:r>
      <w:r>
        <w:rPr>
          <w:spacing w:val="8"/>
          <w:sz w:val="21"/>
        </w:rPr>
        <w:t xml:space="preserve"> </w:t>
      </w:r>
      <w:r>
        <w:rPr>
          <w:spacing w:val="-2"/>
          <w:sz w:val="21"/>
        </w:rPr>
        <w:t>2008.</w:t>
      </w:r>
    </w:p>
    <w:p w14:paraId="6F520CB9" w14:textId="77777777" w:rsidR="00380127" w:rsidRDefault="00380127">
      <w:pPr>
        <w:pStyle w:val="BodyText"/>
        <w:spacing w:before="1"/>
      </w:pPr>
    </w:p>
    <w:p w14:paraId="6F520CBA" w14:textId="77777777" w:rsidR="00380127" w:rsidRDefault="008831FA">
      <w:pPr>
        <w:spacing w:before="1"/>
        <w:ind w:left="806"/>
        <w:rPr>
          <w:sz w:val="21"/>
        </w:rPr>
      </w:pPr>
      <w:r>
        <w:rPr>
          <w:b/>
          <w:sz w:val="21"/>
        </w:rPr>
        <w:t>"Eightieths</w:t>
      </w:r>
      <w:r>
        <w:rPr>
          <w:b/>
          <w:spacing w:val="2"/>
          <w:sz w:val="21"/>
        </w:rPr>
        <w:t xml:space="preserve"> </w:t>
      </w:r>
      <w:r>
        <w:rPr>
          <w:b/>
          <w:sz w:val="21"/>
        </w:rPr>
        <w:t xml:space="preserve">Section" </w:t>
      </w:r>
      <w:r>
        <w:rPr>
          <w:sz w:val="21"/>
        </w:rPr>
        <w:t>means</w:t>
      </w:r>
      <w:r>
        <w:rPr>
          <w:spacing w:val="-1"/>
          <w:sz w:val="21"/>
        </w:rPr>
        <w:t xml:space="preserve"> </w:t>
      </w:r>
      <w:r>
        <w:rPr>
          <w:sz w:val="21"/>
        </w:rPr>
        <w:t>the</w:t>
      </w:r>
      <w:r>
        <w:rPr>
          <w:spacing w:val="-9"/>
          <w:sz w:val="21"/>
        </w:rPr>
        <w:t xml:space="preserve"> </w:t>
      </w:r>
      <w:r>
        <w:rPr>
          <w:sz w:val="21"/>
        </w:rPr>
        <w:t>Section</w:t>
      </w:r>
      <w:r>
        <w:rPr>
          <w:spacing w:val="-3"/>
          <w:sz w:val="21"/>
        </w:rPr>
        <w:t xml:space="preserve"> </w:t>
      </w:r>
      <w:r>
        <w:rPr>
          <w:sz w:val="21"/>
        </w:rPr>
        <w:t>providing</w:t>
      </w:r>
      <w:r>
        <w:rPr>
          <w:spacing w:val="5"/>
          <w:sz w:val="21"/>
        </w:rPr>
        <w:t xml:space="preserve"> </w:t>
      </w:r>
      <w:r>
        <w:rPr>
          <w:sz w:val="21"/>
        </w:rPr>
        <w:t>benefits</w:t>
      </w:r>
      <w:r>
        <w:rPr>
          <w:spacing w:val="-1"/>
          <w:sz w:val="21"/>
        </w:rPr>
        <w:t xml:space="preserve"> </w:t>
      </w:r>
      <w:r>
        <w:rPr>
          <w:sz w:val="21"/>
        </w:rPr>
        <w:t>pursuant</w:t>
      </w:r>
      <w:r>
        <w:rPr>
          <w:spacing w:val="3"/>
          <w:sz w:val="21"/>
        </w:rPr>
        <w:t xml:space="preserve"> </w:t>
      </w:r>
      <w:r>
        <w:rPr>
          <w:sz w:val="21"/>
        </w:rPr>
        <w:t>to</w:t>
      </w:r>
      <w:r>
        <w:rPr>
          <w:spacing w:val="-10"/>
          <w:sz w:val="21"/>
        </w:rPr>
        <w:t xml:space="preserve"> </w:t>
      </w:r>
      <w:r>
        <w:rPr>
          <w:sz w:val="21"/>
        </w:rPr>
        <w:t>Part</w:t>
      </w:r>
      <w:r>
        <w:rPr>
          <w:spacing w:val="-3"/>
          <w:sz w:val="21"/>
        </w:rPr>
        <w:t xml:space="preserve"> </w:t>
      </w:r>
      <w:r>
        <w:rPr>
          <w:spacing w:val="-5"/>
          <w:sz w:val="21"/>
        </w:rPr>
        <w:t>5.</w:t>
      </w:r>
    </w:p>
    <w:p w14:paraId="6F520CBB" w14:textId="77777777" w:rsidR="00380127" w:rsidRDefault="00380127">
      <w:pPr>
        <w:rPr>
          <w:sz w:val="21"/>
        </w:rPr>
        <w:sectPr w:rsidR="00380127">
          <w:pgSz w:w="11940" w:h="16800"/>
          <w:pgMar w:top="1320" w:right="0" w:bottom="1160" w:left="720" w:header="1144" w:footer="945" w:gutter="0"/>
          <w:cols w:space="720"/>
        </w:sectPr>
      </w:pPr>
    </w:p>
    <w:p w14:paraId="6F520CBC" w14:textId="77777777" w:rsidR="00380127" w:rsidRDefault="00380127">
      <w:pPr>
        <w:pStyle w:val="BodyText"/>
        <w:rPr>
          <w:sz w:val="20"/>
        </w:rPr>
      </w:pPr>
    </w:p>
    <w:p w14:paraId="6F520CBD" w14:textId="77777777" w:rsidR="00380127" w:rsidRDefault="00380127">
      <w:pPr>
        <w:pStyle w:val="BodyText"/>
        <w:spacing w:before="2"/>
        <w:rPr>
          <w:sz w:val="22"/>
        </w:rPr>
      </w:pPr>
    </w:p>
    <w:p w14:paraId="6F520CBE" w14:textId="77777777" w:rsidR="00380127" w:rsidRDefault="008831FA">
      <w:pPr>
        <w:spacing w:line="184" w:lineRule="exact"/>
        <w:ind w:right="117"/>
        <w:jc w:val="right"/>
        <w:rPr>
          <w:rFonts w:ascii="Times New Roman"/>
          <w:sz w:val="17"/>
        </w:rPr>
      </w:pPr>
      <w:bookmarkStart w:id="56" w:name="Page_57"/>
      <w:bookmarkEnd w:id="56"/>
      <w:r>
        <w:rPr>
          <w:rFonts w:ascii="Times New Roman"/>
          <w:w w:val="99"/>
          <w:sz w:val="17"/>
        </w:rPr>
        <w:t>(</w:t>
      </w:r>
    </w:p>
    <w:p w14:paraId="6F520CBF" w14:textId="77777777" w:rsidR="00380127" w:rsidRDefault="008831FA">
      <w:pPr>
        <w:pStyle w:val="BodyText"/>
        <w:spacing w:line="242" w:lineRule="auto"/>
        <w:ind w:left="969" w:right="1063" w:firstLine="1"/>
      </w:pPr>
      <w:r>
        <w:rPr>
          <w:b/>
          <w:sz w:val="20"/>
        </w:rPr>
        <w:t>"Eightieths</w:t>
      </w:r>
      <w:r>
        <w:rPr>
          <w:b/>
          <w:spacing w:val="40"/>
          <w:sz w:val="20"/>
        </w:rPr>
        <w:t xml:space="preserve"> </w:t>
      </w:r>
      <w:r>
        <w:rPr>
          <w:b/>
          <w:sz w:val="20"/>
        </w:rPr>
        <w:t>Section</w:t>
      </w:r>
      <w:r>
        <w:rPr>
          <w:b/>
          <w:spacing w:val="35"/>
          <w:sz w:val="20"/>
        </w:rPr>
        <w:t xml:space="preserve"> </w:t>
      </w:r>
      <w:r>
        <w:rPr>
          <w:b/>
          <w:sz w:val="20"/>
        </w:rPr>
        <w:t>Member"</w:t>
      </w:r>
      <w:r>
        <w:rPr>
          <w:b/>
          <w:spacing w:val="40"/>
          <w:sz w:val="20"/>
        </w:rPr>
        <w:t xml:space="preserve"> </w:t>
      </w:r>
      <w:r>
        <w:t>means</w:t>
      </w:r>
      <w:r>
        <w:rPr>
          <w:spacing w:val="37"/>
        </w:rPr>
        <w:t xml:space="preserve"> </w:t>
      </w:r>
      <w:r>
        <w:t>a</w:t>
      </w:r>
      <w:r>
        <w:rPr>
          <w:spacing w:val="29"/>
        </w:rPr>
        <w:t xml:space="preserve"> </w:t>
      </w:r>
      <w:r>
        <w:t>Member</w:t>
      </w:r>
      <w:r>
        <w:rPr>
          <w:spacing w:val="40"/>
        </w:rPr>
        <w:t xml:space="preserve"> </w:t>
      </w:r>
      <w:r>
        <w:t>who</w:t>
      </w:r>
      <w:r>
        <w:rPr>
          <w:spacing w:val="28"/>
        </w:rPr>
        <w:t xml:space="preserve"> </w:t>
      </w:r>
      <w:r>
        <w:t>has</w:t>
      </w:r>
      <w:r>
        <w:rPr>
          <w:spacing w:val="36"/>
        </w:rPr>
        <w:t xml:space="preserve"> </w:t>
      </w:r>
      <w:r>
        <w:t>joined</w:t>
      </w:r>
      <w:r>
        <w:rPr>
          <w:spacing w:val="36"/>
        </w:rPr>
        <w:t xml:space="preserve"> </w:t>
      </w:r>
      <w:r>
        <w:t>the</w:t>
      </w:r>
      <w:r>
        <w:rPr>
          <w:spacing w:val="31"/>
        </w:rPr>
        <w:t xml:space="preserve"> </w:t>
      </w:r>
      <w:r>
        <w:t>Eightieths</w:t>
      </w:r>
      <w:r>
        <w:rPr>
          <w:spacing w:val="40"/>
        </w:rPr>
        <w:t xml:space="preserve"> </w:t>
      </w:r>
      <w:r>
        <w:t>Section</w:t>
      </w:r>
      <w:r>
        <w:rPr>
          <w:spacing w:val="36"/>
        </w:rPr>
        <w:t xml:space="preserve"> </w:t>
      </w:r>
      <w:r>
        <w:t>in accordance with the applicable provisions of the Trust Deed and Rules from time to time.</w:t>
      </w:r>
    </w:p>
    <w:p w14:paraId="6F520CC0" w14:textId="77777777" w:rsidR="00380127" w:rsidRDefault="00380127">
      <w:pPr>
        <w:pStyle w:val="BodyText"/>
        <w:spacing w:before="7"/>
        <w:rPr>
          <w:sz w:val="19"/>
        </w:rPr>
      </w:pPr>
    </w:p>
    <w:p w14:paraId="6F520CC1" w14:textId="77777777" w:rsidR="00380127" w:rsidRDefault="008831FA">
      <w:pPr>
        <w:ind w:left="970"/>
        <w:rPr>
          <w:sz w:val="21"/>
        </w:rPr>
      </w:pPr>
      <w:r>
        <w:rPr>
          <w:b/>
          <w:sz w:val="20"/>
        </w:rPr>
        <w:t>"Eligible</w:t>
      </w:r>
      <w:r>
        <w:rPr>
          <w:b/>
          <w:spacing w:val="19"/>
          <w:sz w:val="20"/>
        </w:rPr>
        <w:t xml:space="preserve"> </w:t>
      </w:r>
      <w:r>
        <w:rPr>
          <w:b/>
          <w:sz w:val="20"/>
        </w:rPr>
        <w:t>Child"</w:t>
      </w:r>
      <w:r>
        <w:rPr>
          <w:b/>
          <w:spacing w:val="11"/>
          <w:sz w:val="20"/>
        </w:rPr>
        <w:t xml:space="preserve"> </w:t>
      </w:r>
      <w:r>
        <w:rPr>
          <w:sz w:val="21"/>
        </w:rPr>
        <w:t>means</w:t>
      </w:r>
      <w:r>
        <w:rPr>
          <w:spacing w:val="11"/>
          <w:sz w:val="21"/>
        </w:rPr>
        <w:t xml:space="preserve"> </w:t>
      </w:r>
      <w:r>
        <w:rPr>
          <w:sz w:val="21"/>
        </w:rPr>
        <w:t>in</w:t>
      </w:r>
      <w:r>
        <w:rPr>
          <w:spacing w:val="2"/>
          <w:sz w:val="21"/>
        </w:rPr>
        <w:t xml:space="preserve"> </w:t>
      </w:r>
      <w:r>
        <w:rPr>
          <w:sz w:val="21"/>
        </w:rPr>
        <w:t>relation</w:t>
      </w:r>
      <w:r>
        <w:rPr>
          <w:spacing w:val="11"/>
          <w:sz w:val="21"/>
        </w:rPr>
        <w:t xml:space="preserve"> </w:t>
      </w:r>
      <w:r>
        <w:rPr>
          <w:sz w:val="21"/>
        </w:rPr>
        <w:t>to</w:t>
      </w:r>
      <w:r>
        <w:rPr>
          <w:spacing w:val="9"/>
          <w:sz w:val="21"/>
        </w:rPr>
        <w:t xml:space="preserve"> </w:t>
      </w:r>
      <w:r>
        <w:rPr>
          <w:sz w:val="21"/>
        </w:rPr>
        <w:t>a</w:t>
      </w:r>
      <w:r>
        <w:rPr>
          <w:spacing w:val="3"/>
          <w:sz w:val="21"/>
        </w:rPr>
        <w:t xml:space="preserve"> </w:t>
      </w:r>
      <w:r>
        <w:rPr>
          <w:spacing w:val="-2"/>
          <w:sz w:val="21"/>
        </w:rPr>
        <w:t>Member:-</w:t>
      </w:r>
    </w:p>
    <w:p w14:paraId="6F520CC2" w14:textId="77777777" w:rsidR="00380127" w:rsidRDefault="00380127">
      <w:pPr>
        <w:pStyle w:val="BodyText"/>
        <w:spacing w:before="6"/>
        <w:rPr>
          <w:sz w:val="13"/>
        </w:rPr>
      </w:pPr>
    </w:p>
    <w:p w14:paraId="6F520CC3" w14:textId="77777777" w:rsidR="00380127" w:rsidRDefault="008831FA">
      <w:pPr>
        <w:pStyle w:val="ListParagraph"/>
        <w:numPr>
          <w:ilvl w:val="1"/>
          <w:numId w:val="396"/>
        </w:numPr>
        <w:tabs>
          <w:tab w:val="left" w:pos="1654"/>
          <w:tab w:val="left" w:pos="1656"/>
        </w:tabs>
        <w:spacing w:before="93"/>
        <w:ind w:hanging="693"/>
        <w:rPr>
          <w:sz w:val="21"/>
        </w:rPr>
      </w:pPr>
      <w:r>
        <w:rPr>
          <w:sz w:val="21"/>
        </w:rPr>
        <w:t>his</w:t>
      </w:r>
      <w:r>
        <w:rPr>
          <w:spacing w:val="-4"/>
          <w:sz w:val="21"/>
        </w:rPr>
        <w:t xml:space="preserve"> </w:t>
      </w:r>
      <w:r>
        <w:rPr>
          <w:sz w:val="21"/>
        </w:rPr>
        <w:t>legitimate</w:t>
      </w:r>
      <w:r>
        <w:rPr>
          <w:spacing w:val="6"/>
          <w:sz w:val="21"/>
        </w:rPr>
        <w:t xml:space="preserve"> </w:t>
      </w:r>
      <w:r>
        <w:rPr>
          <w:sz w:val="21"/>
        </w:rPr>
        <w:t>child</w:t>
      </w:r>
      <w:r>
        <w:rPr>
          <w:spacing w:val="-2"/>
          <w:sz w:val="21"/>
        </w:rPr>
        <w:t xml:space="preserve"> </w:t>
      </w:r>
      <w:r>
        <w:rPr>
          <w:sz w:val="21"/>
        </w:rPr>
        <w:t>(whether</w:t>
      </w:r>
      <w:r>
        <w:rPr>
          <w:spacing w:val="4"/>
          <w:sz w:val="21"/>
        </w:rPr>
        <w:t xml:space="preserve"> </w:t>
      </w:r>
      <w:r>
        <w:rPr>
          <w:sz w:val="21"/>
        </w:rPr>
        <w:t>born</w:t>
      </w:r>
      <w:r>
        <w:rPr>
          <w:spacing w:val="-8"/>
          <w:sz w:val="21"/>
        </w:rPr>
        <w:t xml:space="preserve"> </w:t>
      </w:r>
      <w:r>
        <w:rPr>
          <w:sz w:val="21"/>
        </w:rPr>
        <w:t>before or within</w:t>
      </w:r>
      <w:r>
        <w:rPr>
          <w:spacing w:val="3"/>
          <w:sz w:val="21"/>
        </w:rPr>
        <w:t xml:space="preserve"> </w:t>
      </w:r>
      <w:r>
        <w:rPr>
          <w:sz w:val="21"/>
        </w:rPr>
        <w:t>one</w:t>
      </w:r>
      <w:r>
        <w:rPr>
          <w:spacing w:val="-2"/>
          <w:sz w:val="21"/>
        </w:rPr>
        <w:t xml:space="preserve"> </w:t>
      </w:r>
      <w:r>
        <w:rPr>
          <w:sz w:val="21"/>
        </w:rPr>
        <w:t>year</w:t>
      </w:r>
      <w:r>
        <w:rPr>
          <w:spacing w:val="2"/>
          <w:sz w:val="21"/>
        </w:rPr>
        <w:t xml:space="preserve"> </w:t>
      </w:r>
      <w:r>
        <w:rPr>
          <w:sz w:val="21"/>
        </w:rPr>
        <w:t>after</w:t>
      </w:r>
      <w:r>
        <w:rPr>
          <w:spacing w:val="-2"/>
          <w:sz w:val="21"/>
        </w:rPr>
        <w:t xml:space="preserve"> </w:t>
      </w:r>
      <w:r>
        <w:rPr>
          <w:sz w:val="21"/>
        </w:rPr>
        <w:t>his</w:t>
      </w:r>
      <w:r>
        <w:rPr>
          <w:spacing w:val="-6"/>
          <w:sz w:val="21"/>
        </w:rPr>
        <w:t xml:space="preserve"> </w:t>
      </w:r>
      <w:r>
        <w:rPr>
          <w:spacing w:val="-2"/>
          <w:sz w:val="21"/>
        </w:rPr>
        <w:t>death);</w:t>
      </w:r>
    </w:p>
    <w:p w14:paraId="6F520CC4" w14:textId="77777777" w:rsidR="00380127" w:rsidRDefault="00380127">
      <w:pPr>
        <w:pStyle w:val="BodyText"/>
        <w:spacing w:before="2"/>
      </w:pPr>
    </w:p>
    <w:p w14:paraId="6F520CC5" w14:textId="77777777" w:rsidR="00380127" w:rsidRDefault="008831FA">
      <w:pPr>
        <w:pStyle w:val="ListParagraph"/>
        <w:numPr>
          <w:ilvl w:val="1"/>
          <w:numId w:val="396"/>
        </w:numPr>
        <w:tabs>
          <w:tab w:val="left" w:pos="1640"/>
          <w:tab w:val="left" w:pos="1641"/>
        </w:tabs>
        <w:ind w:left="1640" w:hanging="682"/>
        <w:rPr>
          <w:sz w:val="21"/>
        </w:rPr>
      </w:pPr>
      <w:r>
        <w:rPr>
          <w:sz w:val="21"/>
        </w:rPr>
        <w:t>his</w:t>
      </w:r>
      <w:r>
        <w:rPr>
          <w:spacing w:val="-6"/>
          <w:sz w:val="21"/>
        </w:rPr>
        <w:t xml:space="preserve"> </w:t>
      </w:r>
      <w:r>
        <w:rPr>
          <w:sz w:val="21"/>
        </w:rPr>
        <w:t>adopted</w:t>
      </w:r>
      <w:r>
        <w:rPr>
          <w:spacing w:val="-5"/>
          <w:sz w:val="21"/>
        </w:rPr>
        <w:t xml:space="preserve"> </w:t>
      </w:r>
      <w:r>
        <w:rPr>
          <w:spacing w:val="-2"/>
          <w:sz w:val="21"/>
        </w:rPr>
        <w:t>child;</w:t>
      </w:r>
    </w:p>
    <w:p w14:paraId="6F520CC6" w14:textId="77777777" w:rsidR="00380127" w:rsidRDefault="00380127">
      <w:pPr>
        <w:pStyle w:val="BodyText"/>
        <w:spacing w:before="1"/>
      </w:pPr>
    </w:p>
    <w:p w14:paraId="6F520CC7" w14:textId="77777777" w:rsidR="00380127" w:rsidRDefault="008831FA">
      <w:pPr>
        <w:pStyle w:val="ListParagraph"/>
        <w:numPr>
          <w:ilvl w:val="1"/>
          <w:numId w:val="396"/>
        </w:numPr>
        <w:tabs>
          <w:tab w:val="left" w:pos="1646"/>
        </w:tabs>
        <w:spacing w:before="1" w:line="242" w:lineRule="auto"/>
        <w:ind w:left="1640" w:right="1548" w:hanging="682"/>
        <w:jc w:val="both"/>
        <w:rPr>
          <w:sz w:val="21"/>
        </w:rPr>
      </w:pPr>
      <w:r>
        <w:rPr>
          <w:sz w:val="21"/>
        </w:rPr>
        <w:t>his step-child or illegitimate child, in</w:t>
      </w:r>
      <w:r>
        <w:rPr>
          <w:spacing w:val="-2"/>
          <w:sz w:val="21"/>
        </w:rPr>
        <w:t xml:space="preserve"> </w:t>
      </w:r>
      <w:r>
        <w:rPr>
          <w:sz w:val="21"/>
        </w:rPr>
        <w:t>each case wholly or mainly dependent on him at his death;</w:t>
      </w:r>
    </w:p>
    <w:p w14:paraId="6F520CC8" w14:textId="77777777" w:rsidR="00380127" w:rsidRDefault="00380127">
      <w:pPr>
        <w:pStyle w:val="BodyText"/>
        <w:spacing w:before="5"/>
      </w:pPr>
    </w:p>
    <w:p w14:paraId="6F520CC9" w14:textId="77777777" w:rsidR="00380127" w:rsidRDefault="008831FA">
      <w:pPr>
        <w:pStyle w:val="ListParagraph"/>
        <w:numPr>
          <w:ilvl w:val="1"/>
          <w:numId w:val="396"/>
        </w:numPr>
        <w:tabs>
          <w:tab w:val="left" w:pos="1643"/>
        </w:tabs>
        <w:ind w:left="1641" w:right="1550" w:hanging="693"/>
        <w:jc w:val="both"/>
        <w:rPr>
          <w:sz w:val="21"/>
        </w:rPr>
      </w:pPr>
      <w:r>
        <w:rPr>
          <w:sz w:val="21"/>
        </w:rPr>
        <w:t>an adopted child of a woman who married the Member before he became entitled to the pension who is wholly or mainly dependent on him at his death;</w:t>
      </w:r>
    </w:p>
    <w:p w14:paraId="6F520CCA" w14:textId="77777777" w:rsidR="00380127" w:rsidRDefault="00380127">
      <w:pPr>
        <w:pStyle w:val="BodyText"/>
        <w:spacing w:before="4"/>
        <w:rPr>
          <w:sz w:val="22"/>
        </w:rPr>
      </w:pPr>
    </w:p>
    <w:p w14:paraId="6F520CCB" w14:textId="77777777" w:rsidR="00380127" w:rsidRDefault="008831FA">
      <w:pPr>
        <w:pStyle w:val="ListParagraph"/>
        <w:numPr>
          <w:ilvl w:val="1"/>
          <w:numId w:val="396"/>
        </w:numPr>
        <w:tabs>
          <w:tab w:val="left" w:pos="1638"/>
        </w:tabs>
        <w:spacing w:line="232" w:lineRule="auto"/>
        <w:ind w:left="1633" w:right="1566" w:hanging="684"/>
        <w:jc w:val="both"/>
        <w:rPr>
          <w:sz w:val="21"/>
        </w:rPr>
      </w:pPr>
      <w:r>
        <w:rPr>
          <w:sz w:val="21"/>
        </w:rPr>
        <w:t>a child accepted by the Member as a member of the family who is wholly or mainly dependent on him at his death; or</w:t>
      </w:r>
    </w:p>
    <w:p w14:paraId="6F520CCC" w14:textId="77777777" w:rsidR="00380127" w:rsidRDefault="00380127">
      <w:pPr>
        <w:pStyle w:val="BodyText"/>
        <w:spacing w:before="9"/>
      </w:pPr>
    </w:p>
    <w:p w14:paraId="6F520CCD" w14:textId="77777777" w:rsidR="00380127" w:rsidRDefault="008831FA">
      <w:pPr>
        <w:pStyle w:val="ListParagraph"/>
        <w:numPr>
          <w:ilvl w:val="1"/>
          <w:numId w:val="396"/>
        </w:numPr>
        <w:tabs>
          <w:tab w:val="left" w:pos="1638"/>
        </w:tabs>
        <w:ind w:left="1635" w:right="1558"/>
        <w:jc w:val="both"/>
        <w:rPr>
          <w:sz w:val="21"/>
        </w:rPr>
      </w:pPr>
      <w:r>
        <w:rPr>
          <w:sz w:val="21"/>
        </w:rPr>
        <w:t>any other person in relation to whom the Trustees decide the Member stood in loco parentis at his death;</w:t>
      </w:r>
    </w:p>
    <w:p w14:paraId="6F520CCE" w14:textId="77777777" w:rsidR="00380127" w:rsidRDefault="00380127">
      <w:pPr>
        <w:pStyle w:val="BodyText"/>
        <w:spacing w:before="5"/>
      </w:pPr>
    </w:p>
    <w:p w14:paraId="6F520CCF" w14:textId="77777777" w:rsidR="00380127" w:rsidRDefault="008831FA">
      <w:pPr>
        <w:pStyle w:val="BodyText"/>
        <w:ind w:left="939" w:right="1586" w:firstLine="7"/>
      </w:pPr>
      <w:r>
        <w:t>who survives the</w:t>
      </w:r>
      <w:r>
        <w:rPr>
          <w:spacing w:val="-1"/>
        </w:rPr>
        <w:t xml:space="preserve"> </w:t>
      </w:r>
      <w:r>
        <w:t>deceased Member.</w:t>
      </w:r>
      <w:r>
        <w:rPr>
          <w:spacing w:val="80"/>
        </w:rPr>
        <w:t xml:space="preserve"> </w:t>
      </w:r>
      <w:r>
        <w:t>Such</w:t>
      </w:r>
      <w:r>
        <w:rPr>
          <w:spacing w:val="-1"/>
        </w:rPr>
        <w:t xml:space="preserve"> </w:t>
      </w:r>
      <w:r>
        <w:t>a person is or shall remain an</w:t>
      </w:r>
      <w:r>
        <w:rPr>
          <w:spacing w:val="-2"/>
        </w:rPr>
        <w:t xml:space="preserve"> </w:t>
      </w:r>
      <w:r>
        <w:t>Eligible Child until the later of:-</w:t>
      </w:r>
    </w:p>
    <w:p w14:paraId="6F520CD0" w14:textId="77777777" w:rsidR="00380127" w:rsidRDefault="00380127">
      <w:pPr>
        <w:pStyle w:val="BodyText"/>
        <w:spacing w:before="5"/>
      </w:pPr>
    </w:p>
    <w:p w14:paraId="6F520CD1" w14:textId="77777777" w:rsidR="00380127" w:rsidRDefault="008831FA">
      <w:pPr>
        <w:pStyle w:val="ListParagraph"/>
        <w:numPr>
          <w:ilvl w:val="0"/>
          <w:numId w:val="395"/>
        </w:numPr>
        <w:tabs>
          <w:tab w:val="left" w:pos="1617"/>
          <w:tab w:val="left" w:pos="1618"/>
        </w:tabs>
        <w:ind w:hanging="679"/>
        <w:rPr>
          <w:sz w:val="21"/>
        </w:rPr>
      </w:pPr>
      <w:r>
        <w:rPr>
          <w:sz w:val="21"/>
        </w:rPr>
        <w:t>the</w:t>
      </w:r>
      <w:r>
        <w:rPr>
          <w:spacing w:val="-2"/>
          <w:sz w:val="21"/>
        </w:rPr>
        <w:t xml:space="preserve"> </w:t>
      </w:r>
      <w:r>
        <w:rPr>
          <w:sz w:val="21"/>
        </w:rPr>
        <w:t>date</w:t>
      </w:r>
      <w:r>
        <w:rPr>
          <w:spacing w:val="-3"/>
          <w:sz w:val="21"/>
        </w:rPr>
        <w:t xml:space="preserve"> </w:t>
      </w:r>
      <w:r>
        <w:rPr>
          <w:sz w:val="21"/>
        </w:rPr>
        <w:t>that</w:t>
      </w:r>
      <w:r>
        <w:rPr>
          <w:spacing w:val="-2"/>
          <w:sz w:val="21"/>
        </w:rPr>
        <w:t xml:space="preserve"> </w:t>
      </w:r>
      <w:r>
        <w:rPr>
          <w:sz w:val="21"/>
        </w:rPr>
        <w:t>he</w:t>
      </w:r>
      <w:r>
        <w:rPr>
          <w:spacing w:val="-3"/>
          <w:sz w:val="21"/>
        </w:rPr>
        <w:t xml:space="preserve"> </w:t>
      </w:r>
      <w:r>
        <w:rPr>
          <w:sz w:val="21"/>
        </w:rPr>
        <w:t>attains age</w:t>
      </w:r>
      <w:r>
        <w:rPr>
          <w:spacing w:val="-2"/>
          <w:sz w:val="21"/>
        </w:rPr>
        <w:t xml:space="preserve"> </w:t>
      </w:r>
      <w:r>
        <w:rPr>
          <w:spacing w:val="-5"/>
          <w:sz w:val="21"/>
        </w:rPr>
        <w:t>18;</w:t>
      </w:r>
    </w:p>
    <w:p w14:paraId="6F520CD2" w14:textId="77777777" w:rsidR="00380127" w:rsidRDefault="00380127">
      <w:pPr>
        <w:pStyle w:val="BodyText"/>
        <w:spacing w:before="7"/>
      </w:pPr>
    </w:p>
    <w:p w14:paraId="6F520CD3" w14:textId="77777777" w:rsidR="00380127" w:rsidRDefault="008831FA">
      <w:pPr>
        <w:pStyle w:val="ListParagraph"/>
        <w:numPr>
          <w:ilvl w:val="0"/>
          <w:numId w:val="395"/>
        </w:numPr>
        <w:tabs>
          <w:tab w:val="left" w:pos="1629"/>
        </w:tabs>
        <w:ind w:right="1566" w:hanging="683"/>
        <w:jc w:val="both"/>
        <w:rPr>
          <w:sz w:val="21"/>
        </w:rPr>
      </w:pPr>
      <w:r>
        <w:rPr>
          <w:sz w:val="21"/>
        </w:rPr>
        <w:t>such date (not being later than when he attains age 21) that he is continuing in full­ time education or professional or vocational training with an intended duration of at least two years (unless the Trustees in their discretion accept a shorter period), provided that the Trustees may for this purpose disregard a period when such education or training is not continuous if they are satisfied that the education or</w:t>
      </w:r>
      <w:r>
        <w:rPr>
          <w:spacing w:val="40"/>
          <w:sz w:val="21"/>
        </w:rPr>
        <w:t xml:space="preserve"> </w:t>
      </w:r>
      <w:r>
        <w:rPr>
          <w:sz w:val="21"/>
        </w:rPr>
        <w:t>training ought not to be regarded as completed; or</w:t>
      </w:r>
    </w:p>
    <w:p w14:paraId="6F520CD4" w14:textId="77777777" w:rsidR="00380127" w:rsidRDefault="00380127">
      <w:pPr>
        <w:pStyle w:val="BodyText"/>
        <w:spacing w:before="9"/>
      </w:pPr>
    </w:p>
    <w:p w14:paraId="6F520CD5" w14:textId="77777777" w:rsidR="00380127" w:rsidRDefault="008831FA">
      <w:pPr>
        <w:pStyle w:val="ListParagraph"/>
        <w:numPr>
          <w:ilvl w:val="0"/>
          <w:numId w:val="395"/>
        </w:numPr>
        <w:tabs>
          <w:tab w:val="left" w:pos="1620"/>
        </w:tabs>
        <w:spacing w:line="242" w:lineRule="auto"/>
        <w:ind w:left="1613" w:right="1590" w:hanging="684"/>
        <w:jc w:val="both"/>
        <w:rPr>
          <w:sz w:val="21"/>
        </w:rPr>
      </w:pPr>
      <w:r>
        <w:rPr>
          <w:sz w:val="21"/>
        </w:rPr>
        <w:t>such date as he is unable to support himself financially</w:t>
      </w:r>
      <w:r>
        <w:rPr>
          <w:spacing w:val="40"/>
          <w:sz w:val="21"/>
        </w:rPr>
        <w:t xml:space="preserve"> </w:t>
      </w:r>
      <w:r>
        <w:rPr>
          <w:sz w:val="21"/>
        </w:rPr>
        <w:t>by reason of physical or mental incapacity (to the satisfaction of the Trustees, having obtained such medical advice as they consider appropriate) which arose before the Member's death, during full-time education or professional or vocational training or during a period</w:t>
      </w:r>
      <w:r>
        <w:rPr>
          <w:spacing w:val="80"/>
          <w:sz w:val="21"/>
        </w:rPr>
        <w:t xml:space="preserve"> </w:t>
      </w:r>
      <w:r>
        <w:rPr>
          <w:sz w:val="21"/>
        </w:rPr>
        <w:t>disregarded under (2).</w:t>
      </w:r>
    </w:p>
    <w:p w14:paraId="6F520CD6" w14:textId="77777777" w:rsidR="00380127" w:rsidRDefault="00380127">
      <w:pPr>
        <w:pStyle w:val="BodyText"/>
        <w:spacing w:before="9"/>
        <w:rPr>
          <w:sz w:val="20"/>
        </w:rPr>
      </w:pPr>
    </w:p>
    <w:p w14:paraId="6F520CD7" w14:textId="77777777" w:rsidR="00380127" w:rsidRDefault="008831FA">
      <w:pPr>
        <w:pStyle w:val="BodyText"/>
        <w:spacing w:before="1"/>
        <w:ind w:left="1596" w:right="1590" w:hanging="2"/>
        <w:jc w:val="both"/>
      </w:pPr>
      <w:r>
        <w:t>Provided in all cases that a person shall only qualify (or continue to qualify) as an Eligible Child if the payment of any benefit to that person would not prejudice the Scheme's status as a Registered Scheme.</w:t>
      </w:r>
    </w:p>
    <w:p w14:paraId="6F520CD8" w14:textId="77777777" w:rsidR="00380127" w:rsidRDefault="00380127">
      <w:pPr>
        <w:pStyle w:val="BodyText"/>
        <w:spacing w:before="8"/>
      </w:pPr>
    </w:p>
    <w:p w14:paraId="6F520CD9" w14:textId="77777777" w:rsidR="00380127" w:rsidRDefault="008831FA">
      <w:pPr>
        <w:ind w:left="919"/>
        <w:rPr>
          <w:sz w:val="21"/>
        </w:rPr>
      </w:pPr>
      <w:r>
        <w:rPr>
          <w:sz w:val="21"/>
        </w:rPr>
        <w:t>And</w:t>
      </w:r>
      <w:r>
        <w:rPr>
          <w:spacing w:val="7"/>
          <w:sz w:val="21"/>
        </w:rPr>
        <w:t xml:space="preserve"> </w:t>
      </w:r>
      <w:r>
        <w:rPr>
          <w:b/>
          <w:sz w:val="20"/>
        </w:rPr>
        <w:t>"Eligible</w:t>
      </w:r>
      <w:r>
        <w:rPr>
          <w:b/>
          <w:spacing w:val="24"/>
          <w:sz w:val="20"/>
        </w:rPr>
        <w:t xml:space="preserve"> </w:t>
      </w:r>
      <w:r>
        <w:rPr>
          <w:b/>
          <w:sz w:val="20"/>
        </w:rPr>
        <w:t>Children"</w:t>
      </w:r>
      <w:r>
        <w:rPr>
          <w:b/>
          <w:spacing w:val="15"/>
          <w:sz w:val="20"/>
        </w:rPr>
        <w:t xml:space="preserve"> </w:t>
      </w:r>
      <w:r>
        <w:rPr>
          <w:sz w:val="21"/>
        </w:rPr>
        <w:t>has</w:t>
      </w:r>
      <w:r>
        <w:rPr>
          <w:spacing w:val="8"/>
          <w:sz w:val="21"/>
        </w:rPr>
        <w:t xml:space="preserve"> </w:t>
      </w:r>
      <w:r>
        <w:rPr>
          <w:sz w:val="21"/>
        </w:rPr>
        <w:t>a</w:t>
      </w:r>
      <w:r>
        <w:rPr>
          <w:spacing w:val="2"/>
          <w:sz w:val="21"/>
        </w:rPr>
        <w:t xml:space="preserve"> </w:t>
      </w:r>
      <w:r>
        <w:rPr>
          <w:sz w:val="21"/>
        </w:rPr>
        <w:t>corresponding</w:t>
      </w:r>
      <w:r>
        <w:rPr>
          <w:spacing w:val="21"/>
          <w:sz w:val="21"/>
        </w:rPr>
        <w:t xml:space="preserve"> </w:t>
      </w:r>
      <w:r>
        <w:rPr>
          <w:spacing w:val="-2"/>
          <w:sz w:val="21"/>
        </w:rPr>
        <w:t>meaning.</w:t>
      </w:r>
    </w:p>
    <w:p w14:paraId="6F520CDA" w14:textId="77777777" w:rsidR="00380127" w:rsidRDefault="00380127">
      <w:pPr>
        <w:pStyle w:val="BodyText"/>
        <w:spacing w:before="7"/>
      </w:pPr>
    </w:p>
    <w:p w14:paraId="6F520CDB" w14:textId="77777777" w:rsidR="00380127" w:rsidRDefault="008831FA">
      <w:pPr>
        <w:ind w:left="912"/>
        <w:rPr>
          <w:sz w:val="21"/>
        </w:rPr>
      </w:pPr>
      <w:r>
        <w:rPr>
          <w:b/>
          <w:sz w:val="20"/>
        </w:rPr>
        <w:t>"Employee"</w:t>
      </w:r>
      <w:r>
        <w:rPr>
          <w:b/>
          <w:spacing w:val="51"/>
          <w:sz w:val="20"/>
        </w:rPr>
        <w:t xml:space="preserve"> </w:t>
      </w:r>
      <w:r>
        <w:rPr>
          <w:spacing w:val="-2"/>
          <w:sz w:val="21"/>
        </w:rPr>
        <w:t>means:</w:t>
      </w:r>
    </w:p>
    <w:p w14:paraId="6F520CDC" w14:textId="77777777" w:rsidR="00380127" w:rsidRDefault="00380127">
      <w:pPr>
        <w:pStyle w:val="BodyText"/>
        <w:spacing w:before="1"/>
      </w:pPr>
    </w:p>
    <w:p w14:paraId="6F520CDD" w14:textId="77777777" w:rsidR="00380127" w:rsidRDefault="008831FA">
      <w:pPr>
        <w:pStyle w:val="ListParagraph"/>
        <w:numPr>
          <w:ilvl w:val="0"/>
          <w:numId w:val="394"/>
        </w:numPr>
        <w:tabs>
          <w:tab w:val="left" w:pos="1588"/>
        </w:tabs>
        <w:spacing w:before="1"/>
        <w:ind w:right="1609" w:hanging="676"/>
        <w:jc w:val="both"/>
        <w:rPr>
          <w:sz w:val="21"/>
        </w:rPr>
      </w:pPr>
      <w:r>
        <w:rPr>
          <w:sz w:val="21"/>
        </w:rPr>
        <w:t>in relation to the Defined Benefit Sections, a person in Full-time or Part-time employment with any one or</w:t>
      </w:r>
      <w:r>
        <w:rPr>
          <w:spacing w:val="-1"/>
          <w:sz w:val="21"/>
        </w:rPr>
        <w:t xml:space="preserve"> </w:t>
      </w:r>
      <w:r>
        <w:rPr>
          <w:sz w:val="21"/>
        </w:rPr>
        <w:t>more of</w:t>
      </w:r>
      <w:r>
        <w:rPr>
          <w:spacing w:val="-1"/>
          <w:sz w:val="21"/>
        </w:rPr>
        <w:t xml:space="preserve"> </w:t>
      </w:r>
      <w:r>
        <w:rPr>
          <w:sz w:val="21"/>
        </w:rPr>
        <w:t>the Participating Employers other than</w:t>
      </w:r>
      <w:r>
        <w:rPr>
          <w:spacing w:val="-2"/>
          <w:sz w:val="21"/>
        </w:rPr>
        <w:t xml:space="preserve"> </w:t>
      </w:r>
      <w:r>
        <w:rPr>
          <w:sz w:val="21"/>
        </w:rPr>
        <w:t>a person whose employment is for a period of 3 Months or less or is of a</w:t>
      </w:r>
      <w:r>
        <w:rPr>
          <w:spacing w:val="-1"/>
          <w:sz w:val="21"/>
        </w:rPr>
        <w:t xml:space="preserve"> </w:t>
      </w:r>
      <w:r>
        <w:rPr>
          <w:sz w:val="21"/>
        </w:rPr>
        <w:t>casual nature; and</w:t>
      </w:r>
    </w:p>
    <w:p w14:paraId="6F520CDE" w14:textId="77777777" w:rsidR="00380127" w:rsidRDefault="00380127">
      <w:pPr>
        <w:pStyle w:val="BodyText"/>
        <w:spacing w:before="3"/>
      </w:pPr>
    </w:p>
    <w:p w14:paraId="6F520CDF" w14:textId="77777777" w:rsidR="00380127" w:rsidRDefault="008831FA">
      <w:pPr>
        <w:pStyle w:val="ListParagraph"/>
        <w:numPr>
          <w:ilvl w:val="0"/>
          <w:numId w:val="394"/>
        </w:numPr>
        <w:tabs>
          <w:tab w:val="left" w:pos="1583"/>
        </w:tabs>
        <w:spacing w:line="242" w:lineRule="auto"/>
        <w:ind w:left="1584" w:right="1629" w:hanging="678"/>
        <w:jc w:val="both"/>
        <w:rPr>
          <w:sz w:val="21"/>
        </w:rPr>
      </w:pPr>
      <w:r>
        <w:rPr>
          <w:sz w:val="21"/>
        </w:rPr>
        <w:t>in relation to the DC Section, a person employed by a Participating Employer (including someone who is a "worker" as defined in</w:t>
      </w:r>
      <w:r>
        <w:rPr>
          <w:spacing w:val="-5"/>
          <w:sz w:val="21"/>
        </w:rPr>
        <w:t xml:space="preserve"> </w:t>
      </w:r>
      <w:r>
        <w:rPr>
          <w:sz w:val="21"/>
        </w:rPr>
        <w:t>the Pensions Act 2008).</w:t>
      </w:r>
    </w:p>
    <w:p w14:paraId="6F520CE0" w14:textId="77777777" w:rsidR="00380127" w:rsidRDefault="00380127">
      <w:pPr>
        <w:spacing w:line="242" w:lineRule="auto"/>
        <w:jc w:val="both"/>
        <w:rPr>
          <w:sz w:val="21"/>
        </w:rPr>
        <w:sectPr w:rsidR="00380127">
          <w:pgSz w:w="11940" w:h="16800"/>
          <w:pgMar w:top="1300" w:right="0" w:bottom="1200" w:left="720" w:header="1144" w:footer="945" w:gutter="0"/>
          <w:cols w:space="720"/>
        </w:sectPr>
      </w:pPr>
    </w:p>
    <w:p w14:paraId="6F520CE1" w14:textId="77777777" w:rsidR="00380127" w:rsidRDefault="00380127">
      <w:pPr>
        <w:pStyle w:val="BodyText"/>
        <w:spacing w:before="6"/>
        <w:rPr>
          <w:sz w:val="29"/>
        </w:rPr>
      </w:pPr>
    </w:p>
    <w:p w14:paraId="6F520CE2" w14:textId="77777777" w:rsidR="00380127" w:rsidRDefault="008831FA">
      <w:pPr>
        <w:pStyle w:val="BodyText"/>
        <w:spacing w:before="93" w:line="247" w:lineRule="auto"/>
        <w:ind w:left="907" w:right="1063"/>
      </w:pPr>
      <w:bookmarkStart w:id="57" w:name="Page_58"/>
      <w:bookmarkEnd w:id="57"/>
      <w:r>
        <w:rPr>
          <w:b/>
          <w:sz w:val="20"/>
        </w:rPr>
        <w:t>"Employer"</w:t>
      </w:r>
      <w:r>
        <w:rPr>
          <w:b/>
          <w:spacing w:val="40"/>
          <w:sz w:val="20"/>
        </w:rPr>
        <w:t xml:space="preserve"> </w:t>
      </w:r>
      <w:r>
        <w:t>means,</w:t>
      </w:r>
      <w:r>
        <w:rPr>
          <w:spacing w:val="34"/>
        </w:rPr>
        <w:t xml:space="preserve"> </w:t>
      </w:r>
      <w:r>
        <w:t>in</w:t>
      </w:r>
      <w:r>
        <w:rPr>
          <w:spacing w:val="23"/>
        </w:rPr>
        <w:t xml:space="preserve"> </w:t>
      </w:r>
      <w:r>
        <w:t>relation</w:t>
      </w:r>
      <w:r>
        <w:rPr>
          <w:spacing w:val="39"/>
        </w:rPr>
        <w:t xml:space="preserve"> </w:t>
      </w:r>
      <w:r>
        <w:t>to</w:t>
      </w:r>
      <w:r>
        <w:rPr>
          <w:spacing w:val="28"/>
        </w:rPr>
        <w:t xml:space="preserve"> </w:t>
      </w:r>
      <w:r>
        <w:t>any</w:t>
      </w:r>
      <w:r>
        <w:rPr>
          <w:spacing w:val="29"/>
        </w:rPr>
        <w:t xml:space="preserve"> </w:t>
      </w:r>
      <w:r>
        <w:t>Member</w:t>
      </w:r>
      <w:r>
        <w:rPr>
          <w:spacing w:val="40"/>
        </w:rPr>
        <w:t xml:space="preserve"> </w:t>
      </w:r>
      <w:r>
        <w:t>at</w:t>
      </w:r>
      <w:r>
        <w:rPr>
          <w:spacing w:val="30"/>
        </w:rPr>
        <w:t xml:space="preserve"> </w:t>
      </w:r>
      <w:r>
        <w:t>any</w:t>
      </w:r>
      <w:r>
        <w:rPr>
          <w:spacing w:val="30"/>
        </w:rPr>
        <w:t xml:space="preserve"> </w:t>
      </w:r>
      <w:r>
        <w:t>given</w:t>
      </w:r>
      <w:r>
        <w:rPr>
          <w:spacing w:val="32"/>
        </w:rPr>
        <w:t xml:space="preserve"> </w:t>
      </w:r>
      <w:r>
        <w:t>time,</w:t>
      </w:r>
      <w:r>
        <w:rPr>
          <w:spacing w:val="29"/>
        </w:rPr>
        <w:t xml:space="preserve"> </w:t>
      </w:r>
      <w:r>
        <w:t>that</w:t>
      </w:r>
      <w:r>
        <w:rPr>
          <w:spacing w:val="29"/>
        </w:rPr>
        <w:t xml:space="preserve"> </w:t>
      </w:r>
      <w:r>
        <w:t>one</w:t>
      </w:r>
      <w:r>
        <w:rPr>
          <w:spacing w:val="33"/>
        </w:rPr>
        <w:t xml:space="preserve"> </w:t>
      </w:r>
      <w:r>
        <w:t>or</w:t>
      </w:r>
      <w:r>
        <w:rPr>
          <w:spacing w:val="29"/>
        </w:rPr>
        <w:t xml:space="preserve"> </w:t>
      </w:r>
      <w:r>
        <w:t>more</w:t>
      </w:r>
      <w:r>
        <w:rPr>
          <w:spacing w:val="35"/>
        </w:rPr>
        <w:t xml:space="preserve"> </w:t>
      </w:r>
      <w:r>
        <w:t>of</w:t>
      </w:r>
      <w:r>
        <w:rPr>
          <w:spacing w:val="29"/>
        </w:rPr>
        <w:t xml:space="preserve"> </w:t>
      </w:r>
      <w:r>
        <w:t>the Participating Employers in whose Service he then is or last was.</w:t>
      </w:r>
    </w:p>
    <w:p w14:paraId="6F520CE3" w14:textId="77777777" w:rsidR="00380127" w:rsidRDefault="00380127">
      <w:pPr>
        <w:pStyle w:val="BodyText"/>
        <w:spacing w:before="7"/>
        <w:rPr>
          <w:sz w:val="20"/>
        </w:rPr>
      </w:pPr>
    </w:p>
    <w:p w14:paraId="6F520CE4" w14:textId="77777777" w:rsidR="00380127" w:rsidRDefault="008831FA">
      <w:pPr>
        <w:ind w:left="903"/>
        <w:rPr>
          <w:sz w:val="20"/>
        </w:rPr>
      </w:pPr>
      <w:r>
        <w:rPr>
          <w:b/>
          <w:sz w:val="20"/>
        </w:rPr>
        <w:t>"Employment</w:t>
      </w:r>
      <w:r>
        <w:rPr>
          <w:b/>
          <w:spacing w:val="37"/>
          <w:sz w:val="20"/>
        </w:rPr>
        <w:t xml:space="preserve"> </w:t>
      </w:r>
      <w:r>
        <w:rPr>
          <w:b/>
          <w:sz w:val="20"/>
        </w:rPr>
        <w:t>Act"</w:t>
      </w:r>
      <w:r>
        <w:rPr>
          <w:b/>
          <w:spacing w:val="16"/>
          <w:sz w:val="20"/>
        </w:rPr>
        <w:t xml:space="preserve"> </w:t>
      </w:r>
      <w:r>
        <w:rPr>
          <w:sz w:val="21"/>
        </w:rPr>
        <w:t>means</w:t>
      </w:r>
      <w:r>
        <w:rPr>
          <w:spacing w:val="11"/>
          <w:sz w:val="21"/>
        </w:rPr>
        <w:t xml:space="preserve"> </w:t>
      </w:r>
      <w:r>
        <w:rPr>
          <w:sz w:val="21"/>
        </w:rPr>
        <w:t>the Employment</w:t>
      </w:r>
      <w:r>
        <w:rPr>
          <w:spacing w:val="23"/>
          <w:sz w:val="21"/>
        </w:rPr>
        <w:t xml:space="preserve"> </w:t>
      </w:r>
      <w:r>
        <w:rPr>
          <w:sz w:val="21"/>
        </w:rPr>
        <w:t>Rights</w:t>
      </w:r>
      <w:r>
        <w:rPr>
          <w:spacing w:val="13"/>
          <w:sz w:val="21"/>
        </w:rPr>
        <w:t xml:space="preserve"> </w:t>
      </w:r>
      <w:r>
        <w:rPr>
          <w:sz w:val="21"/>
        </w:rPr>
        <w:t>Act</w:t>
      </w:r>
      <w:r>
        <w:rPr>
          <w:spacing w:val="9"/>
          <w:sz w:val="21"/>
        </w:rPr>
        <w:t xml:space="preserve"> </w:t>
      </w:r>
      <w:r>
        <w:rPr>
          <w:spacing w:val="-2"/>
          <w:sz w:val="20"/>
        </w:rPr>
        <w:t>1996.</w:t>
      </w:r>
    </w:p>
    <w:p w14:paraId="6F520CE5" w14:textId="77777777" w:rsidR="00380127" w:rsidRDefault="00380127">
      <w:pPr>
        <w:pStyle w:val="BodyText"/>
        <w:spacing w:before="8"/>
        <w:rPr>
          <w:sz w:val="20"/>
        </w:rPr>
      </w:pPr>
    </w:p>
    <w:p w14:paraId="6F520CE6" w14:textId="77777777" w:rsidR="00380127" w:rsidRDefault="008831FA">
      <w:pPr>
        <w:spacing w:line="247" w:lineRule="auto"/>
        <w:ind w:left="902" w:right="1586"/>
        <w:rPr>
          <w:sz w:val="21"/>
        </w:rPr>
      </w:pPr>
      <w:r>
        <w:rPr>
          <w:b/>
          <w:w w:val="105"/>
          <w:sz w:val="20"/>
        </w:rPr>
        <w:t>"Equal Treatment Requirements"</w:t>
      </w:r>
      <w:r>
        <w:rPr>
          <w:b/>
          <w:spacing w:val="23"/>
          <w:w w:val="105"/>
          <w:sz w:val="20"/>
        </w:rPr>
        <w:t xml:space="preserve"> </w:t>
      </w:r>
      <w:r>
        <w:rPr>
          <w:w w:val="105"/>
          <w:sz w:val="21"/>
        </w:rPr>
        <w:t>are</w:t>
      </w:r>
      <w:r>
        <w:rPr>
          <w:spacing w:val="-6"/>
          <w:w w:val="105"/>
          <w:sz w:val="21"/>
        </w:rPr>
        <w:t xml:space="preserve"> </w:t>
      </w:r>
      <w:r>
        <w:rPr>
          <w:w w:val="105"/>
          <w:sz w:val="21"/>
        </w:rPr>
        <w:t>the</w:t>
      </w:r>
      <w:r>
        <w:rPr>
          <w:spacing w:val="-6"/>
          <w:w w:val="105"/>
          <w:sz w:val="21"/>
        </w:rPr>
        <w:t xml:space="preserve"> </w:t>
      </w:r>
      <w:r>
        <w:rPr>
          <w:w w:val="105"/>
          <w:sz w:val="21"/>
        </w:rPr>
        <w:t>requirements set</w:t>
      </w:r>
      <w:r>
        <w:rPr>
          <w:spacing w:val="-3"/>
          <w:w w:val="105"/>
          <w:sz w:val="21"/>
        </w:rPr>
        <w:t xml:space="preserve"> </w:t>
      </w:r>
      <w:r>
        <w:rPr>
          <w:w w:val="105"/>
          <w:sz w:val="21"/>
        </w:rPr>
        <w:t>out</w:t>
      </w:r>
      <w:r>
        <w:rPr>
          <w:spacing w:val="-5"/>
          <w:w w:val="105"/>
          <w:sz w:val="21"/>
        </w:rPr>
        <w:t xml:space="preserve"> </w:t>
      </w:r>
      <w:r>
        <w:rPr>
          <w:w w:val="105"/>
          <w:sz w:val="21"/>
        </w:rPr>
        <w:t>in</w:t>
      </w:r>
      <w:r>
        <w:rPr>
          <w:spacing w:val="-12"/>
          <w:w w:val="105"/>
          <w:sz w:val="21"/>
        </w:rPr>
        <w:t xml:space="preserve"> </w:t>
      </w:r>
      <w:r>
        <w:rPr>
          <w:w w:val="105"/>
          <w:sz w:val="21"/>
        </w:rPr>
        <w:t xml:space="preserve">sections </w:t>
      </w:r>
      <w:r>
        <w:rPr>
          <w:w w:val="105"/>
          <w:sz w:val="20"/>
        </w:rPr>
        <w:t>62</w:t>
      </w:r>
      <w:r>
        <w:rPr>
          <w:spacing w:val="-2"/>
          <w:w w:val="105"/>
          <w:sz w:val="20"/>
        </w:rPr>
        <w:t xml:space="preserve"> </w:t>
      </w:r>
      <w:r>
        <w:rPr>
          <w:w w:val="105"/>
          <w:sz w:val="21"/>
        </w:rPr>
        <w:t>to</w:t>
      </w:r>
      <w:r>
        <w:rPr>
          <w:spacing w:val="-10"/>
          <w:w w:val="105"/>
          <w:sz w:val="21"/>
        </w:rPr>
        <w:t xml:space="preserve"> </w:t>
      </w:r>
      <w:r>
        <w:rPr>
          <w:w w:val="105"/>
          <w:sz w:val="20"/>
        </w:rPr>
        <w:t>66</w:t>
      </w:r>
      <w:r>
        <w:rPr>
          <w:spacing w:val="-1"/>
          <w:w w:val="105"/>
          <w:sz w:val="20"/>
        </w:rPr>
        <w:t xml:space="preserve"> </w:t>
      </w:r>
      <w:r>
        <w:rPr>
          <w:w w:val="105"/>
          <w:sz w:val="21"/>
        </w:rPr>
        <w:t>of</w:t>
      </w:r>
      <w:r>
        <w:rPr>
          <w:spacing w:val="-6"/>
          <w:w w:val="105"/>
          <w:sz w:val="21"/>
        </w:rPr>
        <w:t xml:space="preserve"> </w:t>
      </w:r>
      <w:r>
        <w:rPr>
          <w:w w:val="105"/>
          <w:sz w:val="21"/>
        </w:rPr>
        <w:t xml:space="preserve">the </w:t>
      </w:r>
      <w:r>
        <w:rPr>
          <w:spacing w:val="-4"/>
          <w:w w:val="105"/>
          <w:sz w:val="21"/>
        </w:rPr>
        <w:t>PA95.</w:t>
      </w:r>
    </w:p>
    <w:p w14:paraId="6F520CE7" w14:textId="77777777" w:rsidR="00380127" w:rsidRDefault="00380127">
      <w:pPr>
        <w:pStyle w:val="BodyText"/>
        <w:spacing w:before="7"/>
        <w:rPr>
          <w:sz w:val="20"/>
        </w:rPr>
      </w:pPr>
    </w:p>
    <w:p w14:paraId="6F520CE8" w14:textId="77777777" w:rsidR="00380127" w:rsidRDefault="008831FA">
      <w:pPr>
        <w:ind w:left="908"/>
        <w:rPr>
          <w:sz w:val="21"/>
        </w:rPr>
      </w:pPr>
      <w:r>
        <w:rPr>
          <w:b/>
          <w:sz w:val="20"/>
        </w:rPr>
        <w:t>"Executive</w:t>
      </w:r>
      <w:r>
        <w:rPr>
          <w:b/>
          <w:spacing w:val="24"/>
          <w:sz w:val="20"/>
        </w:rPr>
        <w:t xml:space="preserve"> </w:t>
      </w:r>
      <w:r>
        <w:rPr>
          <w:b/>
          <w:sz w:val="20"/>
        </w:rPr>
        <w:t>Section"</w:t>
      </w:r>
      <w:r>
        <w:rPr>
          <w:b/>
          <w:spacing w:val="17"/>
          <w:sz w:val="20"/>
        </w:rPr>
        <w:t xml:space="preserve"> </w:t>
      </w:r>
      <w:r>
        <w:rPr>
          <w:sz w:val="21"/>
        </w:rPr>
        <w:t>means</w:t>
      </w:r>
      <w:r>
        <w:rPr>
          <w:spacing w:val="12"/>
          <w:sz w:val="21"/>
        </w:rPr>
        <w:t xml:space="preserve"> </w:t>
      </w:r>
      <w:r>
        <w:rPr>
          <w:sz w:val="21"/>
        </w:rPr>
        <w:t>the</w:t>
      </w:r>
      <w:r>
        <w:rPr>
          <w:spacing w:val="2"/>
          <w:sz w:val="21"/>
        </w:rPr>
        <w:t xml:space="preserve"> </w:t>
      </w:r>
      <w:r>
        <w:rPr>
          <w:sz w:val="21"/>
        </w:rPr>
        <w:t>Section</w:t>
      </w:r>
      <w:r>
        <w:rPr>
          <w:spacing w:val="8"/>
          <w:sz w:val="21"/>
        </w:rPr>
        <w:t xml:space="preserve"> </w:t>
      </w:r>
      <w:r>
        <w:rPr>
          <w:sz w:val="21"/>
        </w:rPr>
        <w:t>providing</w:t>
      </w:r>
      <w:r>
        <w:rPr>
          <w:spacing w:val="13"/>
          <w:sz w:val="21"/>
        </w:rPr>
        <w:t xml:space="preserve"> </w:t>
      </w:r>
      <w:r>
        <w:rPr>
          <w:sz w:val="21"/>
        </w:rPr>
        <w:t>benefits</w:t>
      </w:r>
      <w:r>
        <w:rPr>
          <w:spacing w:val="9"/>
          <w:sz w:val="21"/>
        </w:rPr>
        <w:t xml:space="preserve"> </w:t>
      </w:r>
      <w:r>
        <w:rPr>
          <w:sz w:val="21"/>
        </w:rPr>
        <w:t>pursuant</w:t>
      </w:r>
      <w:r>
        <w:rPr>
          <w:spacing w:val="5"/>
          <w:sz w:val="21"/>
        </w:rPr>
        <w:t xml:space="preserve"> </w:t>
      </w:r>
      <w:r>
        <w:rPr>
          <w:sz w:val="21"/>
        </w:rPr>
        <w:t>to</w:t>
      </w:r>
      <w:r>
        <w:rPr>
          <w:spacing w:val="-5"/>
          <w:sz w:val="21"/>
        </w:rPr>
        <w:t xml:space="preserve"> </w:t>
      </w:r>
      <w:r>
        <w:rPr>
          <w:sz w:val="21"/>
        </w:rPr>
        <w:t>Part</w:t>
      </w:r>
      <w:r>
        <w:rPr>
          <w:spacing w:val="1"/>
          <w:sz w:val="21"/>
        </w:rPr>
        <w:t xml:space="preserve"> </w:t>
      </w:r>
      <w:r>
        <w:rPr>
          <w:spacing w:val="-5"/>
          <w:sz w:val="21"/>
        </w:rPr>
        <w:t>6.</w:t>
      </w:r>
    </w:p>
    <w:p w14:paraId="6F520CE9" w14:textId="77777777" w:rsidR="00380127" w:rsidRDefault="00380127">
      <w:pPr>
        <w:pStyle w:val="BodyText"/>
        <w:spacing w:before="2"/>
      </w:pPr>
    </w:p>
    <w:p w14:paraId="6F520CEA" w14:textId="77777777" w:rsidR="00380127" w:rsidRDefault="008831FA">
      <w:pPr>
        <w:pStyle w:val="BodyText"/>
        <w:ind w:left="900" w:right="1605" w:firstLine="3"/>
        <w:jc w:val="both"/>
      </w:pPr>
      <w:r>
        <w:rPr>
          <w:b/>
          <w:sz w:val="20"/>
        </w:rPr>
        <w:t xml:space="preserve">"Executive Member" </w:t>
      </w:r>
      <w:r>
        <w:t>means a Member who has joined the Executive Section in</w:t>
      </w:r>
      <w:r>
        <w:rPr>
          <w:spacing w:val="-6"/>
        </w:rPr>
        <w:t xml:space="preserve"> </w:t>
      </w:r>
      <w:r>
        <w:t xml:space="preserve">accordance with the applicable provisions of the Trust Deed and Rules from time to time and </w:t>
      </w:r>
      <w:r>
        <w:rPr>
          <w:b/>
          <w:sz w:val="20"/>
        </w:rPr>
        <w:t>"Executive Membership"</w:t>
      </w:r>
      <w:r>
        <w:rPr>
          <w:b/>
          <w:spacing w:val="40"/>
          <w:sz w:val="20"/>
        </w:rPr>
        <w:t xml:space="preserve"> </w:t>
      </w:r>
      <w:r>
        <w:t>shall be construed accordingly.</w:t>
      </w:r>
    </w:p>
    <w:p w14:paraId="6F520CEB" w14:textId="77777777" w:rsidR="00380127" w:rsidRDefault="00380127">
      <w:pPr>
        <w:pStyle w:val="BodyText"/>
        <w:spacing w:before="8"/>
      </w:pPr>
    </w:p>
    <w:p w14:paraId="6F520CEC" w14:textId="77777777" w:rsidR="00380127" w:rsidRDefault="008831FA">
      <w:pPr>
        <w:spacing w:before="1"/>
        <w:ind w:left="898"/>
        <w:rPr>
          <w:sz w:val="20"/>
        </w:rPr>
      </w:pPr>
      <w:r>
        <w:rPr>
          <w:b/>
          <w:sz w:val="20"/>
        </w:rPr>
        <w:t>"FA</w:t>
      </w:r>
      <w:r>
        <w:rPr>
          <w:b/>
          <w:spacing w:val="8"/>
          <w:sz w:val="20"/>
        </w:rPr>
        <w:t xml:space="preserve"> </w:t>
      </w:r>
      <w:r>
        <w:rPr>
          <w:b/>
          <w:sz w:val="20"/>
        </w:rPr>
        <w:t>2004"</w:t>
      </w:r>
      <w:r>
        <w:rPr>
          <w:b/>
          <w:spacing w:val="19"/>
          <w:sz w:val="20"/>
        </w:rPr>
        <w:t xml:space="preserve"> </w:t>
      </w:r>
      <w:r>
        <w:rPr>
          <w:sz w:val="21"/>
        </w:rPr>
        <w:t>means</w:t>
      </w:r>
      <w:r>
        <w:rPr>
          <w:spacing w:val="11"/>
          <w:sz w:val="21"/>
        </w:rPr>
        <w:t xml:space="preserve"> </w:t>
      </w:r>
      <w:r>
        <w:rPr>
          <w:sz w:val="21"/>
        </w:rPr>
        <w:t>the</w:t>
      </w:r>
      <w:r>
        <w:rPr>
          <w:spacing w:val="3"/>
          <w:sz w:val="21"/>
        </w:rPr>
        <w:t xml:space="preserve"> </w:t>
      </w:r>
      <w:r>
        <w:rPr>
          <w:sz w:val="21"/>
        </w:rPr>
        <w:t>Finance</w:t>
      </w:r>
      <w:r>
        <w:rPr>
          <w:spacing w:val="14"/>
          <w:sz w:val="21"/>
        </w:rPr>
        <w:t xml:space="preserve"> </w:t>
      </w:r>
      <w:r>
        <w:rPr>
          <w:sz w:val="21"/>
        </w:rPr>
        <w:t>Act</w:t>
      </w:r>
      <w:r>
        <w:rPr>
          <w:spacing w:val="3"/>
          <w:sz w:val="21"/>
        </w:rPr>
        <w:t xml:space="preserve"> </w:t>
      </w:r>
      <w:r>
        <w:rPr>
          <w:spacing w:val="-2"/>
          <w:sz w:val="20"/>
        </w:rPr>
        <w:t>2004.</w:t>
      </w:r>
    </w:p>
    <w:p w14:paraId="6F520CED" w14:textId="77777777" w:rsidR="00380127" w:rsidRDefault="00380127">
      <w:pPr>
        <w:pStyle w:val="BodyText"/>
        <w:spacing w:before="1"/>
      </w:pPr>
    </w:p>
    <w:p w14:paraId="6F520CEE" w14:textId="77777777" w:rsidR="00380127" w:rsidRDefault="008831FA">
      <w:pPr>
        <w:spacing w:before="1"/>
        <w:ind w:left="898"/>
        <w:rPr>
          <w:sz w:val="21"/>
        </w:rPr>
      </w:pPr>
      <w:r>
        <w:rPr>
          <w:b/>
          <w:w w:val="105"/>
          <w:sz w:val="20"/>
        </w:rPr>
        <w:t>"Final</w:t>
      </w:r>
      <w:r>
        <w:rPr>
          <w:b/>
          <w:spacing w:val="-10"/>
          <w:w w:val="105"/>
          <w:sz w:val="20"/>
        </w:rPr>
        <w:t xml:space="preserve"> </w:t>
      </w:r>
      <w:r>
        <w:rPr>
          <w:b/>
          <w:w w:val="105"/>
          <w:sz w:val="20"/>
        </w:rPr>
        <w:t>Pensionable</w:t>
      </w:r>
      <w:r>
        <w:rPr>
          <w:b/>
          <w:spacing w:val="-1"/>
          <w:w w:val="105"/>
          <w:sz w:val="20"/>
        </w:rPr>
        <w:t xml:space="preserve"> </w:t>
      </w:r>
      <w:r>
        <w:rPr>
          <w:b/>
          <w:w w:val="105"/>
          <w:sz w:val="20"/>
        </w:rPr>
        <w:t>Remuneration"</w:t>
      </w:r>
      <w:r>
        <w:rPr>
          <w:b/>
          <w:spacing w:val="5"/>
          <w:w w:val="105"/>
          <w:sz w:val="20"/>
        </w:rPr>
        <w:t xml:space="preserve"> </w:t>
      </w:r>
      <w:r>
        <w:rPr>
          <w:spacing w:val="-2"/>
          <w:w w:val="105"/>
          <w:sz w:val="21"/>
        </w:rPr>
        <w:t>means:</w:t>
      </w:r>
    </w:p>
    <w:p w14:paraId="6F520CEF" w14:textId="77777777" w:rsidR="00380127" w:rsidRDefault="00380127">
      <w:pPr>
        <w:pStyle w:val="BodyText"/>
        <w:spacing w:before="6"/>
      </w:pPr>
    </w:p>
    <w:p w14:paraId="6F520CF0" w14:textId="77777777" w:rsidR="00380127" w:rsidRDefault="008831FA">
      <w:pPr>
        <w:pStyle w:val="ListParagraph"/>
        <w:numPr>
          <w:ilvl w:val="0"/>
          <w:numId w:val="393"/>
        </w:numPr>
        <w:tabs>
          <w:tab w:val="left" w:pos="1578"/>
          <w:tab w:val="left" w:pos="1579"/>
        </w:tabs>
        <w:spacing w:line="242" w:lineRule="auto"/>
        <w:ind w:right="1616" w:hanging="686"/>
        <w:rPr>
          <w:sz w:val="21"/>
        </w:rPr>
      </w:pPr>
      <w:r>
        <w:rPr>
          <w:sz w:val="21"/>
        </w:rPr>
        <w:t>in</w:t>
      </w:r>
      <w:r>
        <w:rPr>
          <w:spacing w:val="-10"/>
          <w:sz w:val="21"/>
        </w:rPr>
        <w:t xml:space="preserve"> </w:t>
      </w:r>
      <w:r>
        <w:rPr>
          <w:sz w:val="21"/>
        </w:rPr>
        <w:t>relation</w:t>
      </w:r>
      <w:r>
        <w:rPr>
          <w:spacing w:val="-1"/>
          <w:sz w:val="21"/>
        </w:rPr>
        <w:t xml:space="preserve"> </w:t>
      </w:r>
      <w:r>
        <w:rPr>
          <w:sz w:val="21"/>
        </w:rPr>
        <w:t>to</w:t>
      </w:r>
      <w:r>
        <w:rPr>
          <w:spacing w:val="-1"/>
          <w:sz w:val="21"/>
        </w:rPr>
        <w:t xml:space="preserve"> </w:t>
      </w:r>
      <w:r>
        <w:rPr>
          <w:sz w:val="21"/>
        </w:rPr>
        <w:t>a Northumbrian Water Section Member, Executive Member or</w:t>
      </w:r>
      <w:r>
        <w:rPr>
          <w:spacing w:val="-2"/>
          <w:sz w:val="21"/>
        </w:rPr>
        <w:t xml:space="preserve"> </w:t>
      </w:r>
      <w:r>
        <w:rPr>
          <w:sz w:val="21"/>
        </w:rPr>
        <w:t>Eightieths Section Member:</w:t>
      </w:r>
    </w:p>
    <w:p w14:paraId="6F520CF1" w14:textId="77777777" w:rsidR="00380127" w:rsidRDefault="00380127">
      <w:pPr>
        <w:pStyle w:val="BodyText"/>
        <w:spacing w:before="7"/>
        <w:rPr>
          <w:sz w:val="20"/>
        </w:rPr>
      </w:pPr>
    </w:p>
    <w:p w14:paraId="6F520CF2" w14:textId="77777777" w:rsidR="00380127" w:rsidRDefault="008831FA">
      <w:pPr>
        <w:pStyle w:val="ListParagraph"/>
        <w:numPr>
          <w:ilvl w:val="1"/>
          <w:numId w:val="393"/>
        </w:numPr>
        <w:tabs>
          <w:tab w:val="left" w:pos="2262"/>
        </w:tabs>
        <w:spacing w:line="247" w:lineRule="auto"/>
        <w:ind w:right="1603"/>
        <w:jc w:val="both"/>
        <w:rPr>
          <w:sz w:val="21"/>
        </w:rPr>
      </w:pPr>
      <w:r>
        <w:rPr>
          <w:sz w:val="21"/>
        </w:rPr>
        <w:t>the aggregate amount of his Pensionable Remuneration earned in respect of the year ending on:</w:t>
      </w:r>
    </w:p>
    <w:p w14:paraId="6F520CF3" w14:textId="77777777" w:rsidR="00380127" w:rsidRDefault="00380127">
      <w:pPr>
        <w:pStyle w:val="BodyText"/>
        <w:spacing w:before="2"/>
        <w:rPr>
          <w:sz w:val="20"/>
        </w:rPr>
      </w:pPr>
    </w:p>
    <w:p w14:paraId="6F520CF4" w14:textId="77777777" w:rsidR="00380127" w:rsidRDefault="008831FA">
      <w:pPr>
        <w:pStyle w:val="ListParagraph"/>
        <w:numPr>
          <w:ilvl w:val="2"/>
          <w:numId w:val="393"/>
        </w:numPr>
        <w:tabs>
          <w:tab w:val="left" w:pos="2953"/>
        </w:tabs>
        <w:spacing w:line="242" w:lineRule="auto"/>
        <w:ind w:right="1605" w:hanging="689"/>
        <w:jc w:val="both"/>
        <w:rPr>
          <w:sz w:val="21"/>
        </w:rPr>
      </w:pPr>
      <w:r>
        <w:rPr>
          <w:sz w:val="21"/>
        </w:rPr>
        <w:t>his death (or such higher amount as the Trustees and the Company may agree), for the purposes of calculating short-term pensions</w:t>
      </w:r>
      <w:r>
        <w:rPr>
          <w:spacing w:val="40"/>
          <w:sz w:val="21"/>
        </w:rPr>
        <w:t xml:space="preserve"> </w:t>
      </w:r>
      <w:r>
        <w:rPr>
          <w:sz w:val="21"/>
        </w:rPr>
        <w:t xml:space="preserve">payable under rule </w:t>
      </w:r>
      <w:r>
        <w:rPr>
          <w:sz w:val="20"/>
        </w:rPr>
        <w:t xml:space="preserve">5.1 </w:t>
      </w:r>
      <w:r>
        <w:rPr>
          <w:sz w:val="21"/>
        </w:rPr>
        <w:t>(Death in Pensionable Service) of each of the Defined Benefit Sections; or</w:t>
      </w:r>
    </w:p>
    <w:p w14:paraId="6F520CF5" w14:textId="77777777" w:rsidR="00380127" w:rsidRDefault="00380127">
      <w:pPr>
        <w:pStyle w:val="BodyText"/>
        <w:spacing w:before="9"/>
        <w:rPr>
          <w:sz w:val="20"/>
        </w:rPr>
      </w:pPr>
    </w:p>
    <w:p w14:paraId="6F520CF6" w14:textId="77777777" w:rsidR="00380127" w:rsidRDefault="008831FA">
      <w:pPr>
        <w:pStyle w:val="ListParagraph"/>
        <w:numPr>
          <w:ilvl w:val="2"/>
          <w:numId w:val="393"/>
        </w:numPr>
        <w:tabs>
          <w:tab w:val="left" w:pos="2955"/>
          <w:tab w:val="left" w:pos="2956"/>
        </w:tabs>
        <w:ind w:left="2955" w:hanging="700"/>
        <w:rPr>
          <w:sz w:val="21"/>
        </w:rPr>
      </w:pPr>
      <w:r>
        <w:rPr>
          <w:sz w:val="21"/>
        </w:rPr>
        <w:t>for</w:t>
      </w:r>
      <w:r>
        <w:rPr>
          <w:spacing w:val="-2"/>
          <w:sz w:val="21"/>
        </w:rPr>
        <w:t xml:space="preserve"> </w:t>
      </w:r>
      <w:r>
        <w:rPr>
          <w:sz w:val="21"/>
        </w:rPr>
        <w:t>all</w:t>
      </w:r>
      <w:r>
        <w:rPr>
          <w:spacing w:val="-7"/>
          <w:sz w:val="21"/>
        </w:rPr>
        <w:t xml:space="preserve"> </w:t>
      </w:r>
      <w:r>
        <w:rPr>
          <w:sz w:val="21"/>
        </w:rPr>
        <w:t>other</w:t>
      </w:r>
      <w:r>
        <w:rPr>
          <w:spacing w:val="6"/>
          <w:sz w:val="21"/>
        </w:rPr>
        <w:t xml:space="preserve"> </w:t>
      </w:r>
      <w:r>
        <w:rPr>
          <w:spacing w:val="-2"/>
          <w:sz w:val="21"/>
        </w:rPr>
        <w:t>purposes,</w:t>
      </w:r>
    </w:p>
    <w:p w14:paraId="6F520CF7" w14:textId="77777777" w:rsidR="00380127" w:rsidRDefault="00380127">
      <w:pPr>
        <w:pStyle w:val="BodyText"/>
        <w:spacing w:before="7"/>
      </w:pPr>
    </w:p>
    <w:p w14:paraId="6F520CF8" w14:textId="77777777" w:rsidR="00380127" w:rsidRDefault="008831FA">
      <w:pPr>
        <w:pStyle w:val="ListParagraph"/>
        <w:numPr>
          <w:ilvl w:val="3"/>
          <w:numId w:val="393"/>
        </w:numPr>
        <w:tabs>
          <w:tab w:val="left" w:pos="3621"/>
          <w:tab w:val="left" w:pos="3622"/>
        </w:tabs>
        <w:rPr>
          <w:sz w:val="21"/>
        </w:rPr>
      </w:pPr>
      <w:r>
        <w:rPr>
          <w:sz w:val="20"/>
        </w:rPr>
        <w:t>31</w:t>
      </w:r>
      <w:r>
        <w:rPr>
          <w:spacing w:val="2"/>
          <w:sz w:val="20"/>
        </w:rPr>
        <w:t xml:space="preserve"> </w:t>
      </w:r>
      <w:r>
        <w:rPr>
          <w:sz w:val="21"/>
        </w:rPr>
        <w:t>December</w:t>
      </w:r>
      <w:r>
        <w:rPr>
          <w:spacing w:val="27"/>
          <w:sz w:val="21"/>
        </w:rPr>
        <w:t xml:space="preserve"> </w:t>
      </w:r>
      <w:r>
        <w:rPr>
          <w:sz w:val="20"/>
        </w:rPr>
        <w:t>2015;</w:t>
      </w:r>
      <w:r>
        <w:rPr>
          <w:spacing w:val="13"/>
          <w:sz w:val="20"/>
        </w:rPr>
        <w:t xml:space="preserve"> </w:t>
      </w:r>
      <w:r>
        <w:rPr>
          <w:spacing w:val="-5"/>
          <w:sz w:val="21"/>
        </w:rPr>
        <w:t>or</w:t>
      </w:r>
    </w:p>
    <w:p w14:paraId="6F520CF9" w14:textId="77777777" w:rsidR="00380127" w:rsidRDefault="00380127">
      <w:pPr>
        <w:pStyle w:val="BodyText"/>
        <w:spacing w:before="1"/>
      </w:pPr>
    </w:p>
    <w:p w14:paraId="6F520CFA" w14:textId="77777777" w:rsidR="00380127" w:rsidRDefault="008831FA">
      <w:pPr>
        <w:pStyle w:val="ListParagraph"/>
        <w:numPr>
          <w:ilvl w:val="3"/>
          <w:numId w:val="393"/>
        </w:numPr>
        <w:tabs>
          <w:tab w:val="left" w:pos="3617"/>
          <w:tab w:val="left" w:pos="3618"/>
        </w:tabs>
        <w:spacing w:before="1" w:line="482" w:lineRule="auto"/>
        <w:ind w:left="2254" w:right="3034" w:firstLine="689"/>
        <w:rPr>
          <w:sz w:val="21"/>
        </w:rPr>
      </w:pPr>
      <w:r>
        <w:rPr>
          <w:sz w:val="21"/>
        </w:rPr>
        <w:t>the date</w:t>
      </w:r>
      <w:r>
        <w:rPr>
          <w:spacing w:val="-3"/>
          <w:sz w:val="21"/>
        </w:rPr>
        <w:t xml:space="preserve"> </w:t>
      </w:r>
      <w:r>
        <w:rPr>
          <w:sz w:val="21"/>
        </w:rPr>
        <w:t>he</w:t>
      </w:r>
      <w:r>
        <w:rPr>
          <w:spacing w:val="-9"/>
          <w:sz w:val="21"/>
        </w:rPr>
        <w:t xml:space="preserve"> </w:t>
      </w:r>
      <w:r>
        <w:rPr>
          <w:sz w:val="21"/>
        </w:rPr>
        <w:t>ceases to</w:t>
      </w:r>
      <w:r>
        <w:rPr>
          <w:spacing w:val="-7"/>
          <w:sz w:val="21"/>
        </w:rPr>
        <w:t xml:space="preserve"> </w:t>
      </w:r>
      <w:r>
        <w:rPr>
          <w:sz w:val="21"/>
        </w:rPr>
        <w:t>be</w:t>
      </w:r>
      <w:r>
        <w:rPr>
          <w:spacing w:val="-10"/>
          <w:sz w:val="21"/>
        </w:rPr>
        <w:t xml:space="preserve"> </w:t>
      </w:r>
      <w:r>
        <w:rPr>
          <w:sz w:val="21"/>
        </w:rPr>
        <w:t>in</w:t>
      </w:r>
      <w:r>
        <w:rPr>
          <w:spacing w:val="-15"/>
          <w:sz w:val="21"/>
        </w:rPr>
        <w:t xml:space="preserve"> </w:t>
      </w:r>
      <w:r>
        <w:rPr>
          <w:sz w:val="21"/>
        </w:rPr>
        <w:t>Pensionable</w:t>
      </w:r>
      <w:r>
        <w:rPr>
          <w:spacing w:val="14"/>
          <w:sz w:val="21"/>
        </w:rPr>
        <w:t xml:space="preserve"> </w:t>
      </w:r>
      <w:r>
        <w:rPr>
          <w:sz w:val="21"/>
        </w:rPr>
        <w:t>Service, whichever is the earlier ("Termination Date");</w:t>
      </w:r>
    </w:p>
    <w:p w14:paraId="6F520CFB" w14:textId="77777777" w:rsidR="00380127" w:rsidRDefault="008831FA">
      <w:pPr>
        <w:pStyle w:val="BodyText"/>
        <w:spacing w:before="3"/>
        <w:ind w:left="2253"/>
      </w:pPr>
      <w:r>
        <w:rPr>
          <w:spacing w:val="-5"/>
        </w:rPr>
        <w:t>or</w:t>
      </w:r>
    </w:p>
    <w:p w14:paraId="6F520CFC" w14:textId="77777777" w:rsidR="00380127" w:rsidRDefault="00380127">
      <w:pPr>
        <w:pStyle w:val="BodyText"/>
        <w:spacing w:before="9"/>
        <w:rPr>
          <w:sz w:val="20"/>
        </w:rPr>
      </w:pPr>
    </w:p>
    <w:p w14:paraId="6F520CFD" w14:textId="77777777" w:rsidR="00380127" w:rsidRDefault="008831FA">
      <w:pPr>
        <w:pStyle w:val="ListParagraph"/>
        <w:numPr>
          <w:ilvl w:val="1"/>
          <w:numId w:val="393"/>
        </w:numPr>
        <w:tabs>
          <w:tab w:val="left" w:pos="2256"/>
        </w:tabs>
        <w:spacing w:line="242" w:lineRule="auto"/>
        <w:ind w:left="2251" w:right="1615" w:hanging="682"/>
        <w:jc w:val="both"/>
        <w:rPr>
          <w:sz w:val="21"/>
        </w:rPr>
      </w:pPr>
      <w:r>
        <w:rPr>
          <w:sz w:val="21"/>
        </w:rPr>
        <w:t>if greater than the amount under (a) above, the aggregate amount of Pensionable Remuneration (whichever amount shall</w:t>
      </w:r>
      <w:r>
        <w:rPr>
          <w:spacing w:val="-2"/>
          <w:sz w:val="21"/>
        </w:rPr>
        <w:t xml:space="preserve"> </w:t>
      </w:r>
      <w:r>
        <w:rPr>
          <w:sz w:val="21"/>
        </w:rPr>
        <w:t>be the greater) earned in respect of either of the two previous years (or such smaller number of years during which he has been a Member) ending on the Termination Date.</w:t>
      </w:r>
    </w:p>
    <w:p w14:paraId="6F520CFE" w14:textId="77777777" w:rsidR="00380127" w:rsidRDefault="00380127">
      <w:pPr>
        <w:pStyle w:val="BodyText"/>
        <w:spacing w:before="9"/>
        <w:rPr>
          <w:sz w:val="20"/>
        </w:rPr>
      </w:pPr>
    </w:p>
    <w:p w14:paraId="6F520CFF" w14:textId="77777777" w:rsidR="00380127" w:rsidRDefault="008831FA">
      <w:pPr>
        <w:pStyle w:val="BodyText"/>
        <w:ind w:left="2306"/>
      </w:pPr>
      <w:r>
        <w:t>Provided</w:t>
      </w:r>
      <w:r>
        <w:rPr>
          <w:spacing w:val="2"/>
        </w:rPr>
        <w:t xml:space="preserve"> </w:t>
      </w:r>
      <w:r>
        <w:rPr>
          <w:spacing w:val="-2"/>
        </w:rPr>
        <w:t>that:-</w:t>
      </w:r>
    </w:p>
    <w:p w14:paraId="6F520D00" w14:textId="77777777" w:rsidR="00380127" w:rsidRDefault="00380127">
      <w:pPr>
        <w:pStyle w:val="BodyText"/>
        <w:spacing w:before="6"/>
      </w:pPr>
    </w:p>
    <w:p w14:paraId="6F520D01" w14:textId="77777777" w:rsidR="00380127" w:rsidRDefault="008831FA">
      <w:pPr>
        <w:pStyle w:val="ListParagraph"/>
        <w:numPr>
          <w:ilvl w:val="2"/>
          <w:numId w:val="393"/>
        </w:numPr>
        <w:tabs>
          <w:tab w:val="left" w:pos="2928"/>
        </w:tabs>
        <w:spacing w:line="242" w:lineRule="auto"/>
        <w:ind w:left="2920" w:right="1624" w:hanging="678"/>
        <w:jc w:val="both"/>
        <w:rPr>
          <w:sz w:val="21"/>
        </w:rPr>
      </w:pPr>
      <w:r>
        <w:rPr>
          <w:sz w:val="21"/>
        </w:rPr>
        <w:t>where a Member's Final Pensionable Remuneration is calculated (as specified</w:t>
      </w:r>
      <w:r>
        <w:rPr>
          <w:spacing w:val="27"/>
          <w:sz w:val="21"/>
        </w:rPr>
        <w:t xml:space="preserve"> </w:t>
      </w:r>
      <w:r>
        <w:rPr>
          <w:sz w:val="21"/>
        </w:rPr>
        <w:t>in (b) above or in any of the following provisos)</w:t>
      </w:r>
      <w:r>
        <w:rPr>
          <w:spacing w:val="27"/>
          <w:sz w:val="21"/>
        </w:rPr>
        <w:t xml:space="preserve"> </w:t>
      </w:r>
      <w:r>
        <w:rPr>
          <w:sz w:val="21"/>
        </w:rPr>
        <w:t>by reference to any year other than the last year ending on the Termination</w:t>
      </w:r>
      <w:r>
        <w:rPr>
          <w:spacing w:val="39"/>
          <w:sz w:val="21"/>
        </w:rPr>
        <w:t xml:space="preserve"> </w:t>
      </w:r>
      <w:r>
        <w:rPr>
          <w:sz w:val="21"/>
        </w:rPr>
        <w:t>Date,</w:t>
      </w:r>
      <w:r>
        <w:rPr>
          <w:spacing w:val="40"/>
          <w:sz w:val="21"/>
        </w:rPr>
        <w:t xml:space="preserve"> </w:t>
      </w:r>
      <w:r>
        <w:rPr>
          <w:sz w:val="21"/>
        </w:rPr>
        <w:t>the Member's Pensionable Remuneration for that year may be increased in</w:t>
      </w:r>
      <w:r>
        <w:rPr>
          <w:spacing w:val="-1"/>
          <w:sz w:val="21"/>
        </w:rPr>
        <w:t xml:space="preserve"> </w:t>
      </w:r>
      <w:r>
        <w:rPr>
          <w:sz w:val="21"/>
        </w:rPr>
        <w:t>proportion to any increase in the Price Index from the last day of that year up to the Termination Date;</w:t>
      </w:r>
    </w:p>
    <w:p w14:paraId="6F520D02" w14:textId="77777777" w:rsidR="00380127" w:rsidRDefault="00380127">
      <w:pPr>
        <w:pStyle w:val="BodyText"/>
        <w:spacing w:before="11"/>
        <w:rPr>
          <w:sz w:val="20"/>
        </w:rPr>
      </w:pPr>
    </w:p>
    <w:p w14:paraId="6F520D03" w14:textId="77777777" w:rsidR="00380127" w:rsidRDefault="008831FA">
      <w:pPr>
        <w:pStyle w:val="ListParagraph"/>
        <w:numPr>
          <w:ilvl w:val="2"/>
          <w:numId w:val="393"/>
        </w:numPr>
        <w:tabs>
          <w:tab w:val="left" w:pos="2920"/>
        </w:tabs>
        <w:ind w:left="2914" w:right="1633" w:hanging="677"/>
        <w:jc w:val="both"/>
        <w:rPr>
          <w:sz w:val="21"/>
        </w:rPr>
      </w:pPr>
      <w:r>
        <w:rPr>
          <w:sz w:val="21"/>
        </w:rPr>
        <w:t>in relation to a Member</w:t>
      </w:r>
      <w:r>
        <w:rPr>
          <w:spacing w:val="40"/>
          <w:sz w:val="21"/>
        </w:rPr>
        <w:t xml:space="preserve"> </w:t>
      </w:r>
      <w:r>
        <w:rPr>
          <w:sz w:val="21"/>
        </w:rPr>
        <w:t>who has not paid, or is not deemed to have paid,</w:t>
      </w:r>
      <w:r>
        <w:rPr>
          <w:spacing w:val="80"/>
          <w:sz w:val="21"/>
        </w:rPr>
        <w:t xml:space="preserve"> </w:t>
      </w:r>
      <w:r>
        <w:rPr>
          <w:sz w:val="21"/>
        </w:rPr>
        <w:t>Contributions</w:t>
      </w:r>
      <w:r>
        <w:rPr>
          <w:spacing w:val="78"/>
          <w:w w:val="150"/>
          <w:sz w:val="21"/>
        </w:rPr>
        <w:t xml:space="preserve"> </w:t>
      </w:r>
      <w:r>
        <w:rPr>
          <w:sz w:val="21"/>
        </w:rPr>
        <w:t>during</w:t>
      </w:r>
      <w:r>
        <w:rPr>
          <w:spacing w:val="80"/>
          <w:sz w:val="21"/>
        </w:rPr>
        <w:t xml:space="preserve"> </w:t>
      </w:r>
      <w:r>
        <w:rPr>
          <w:sz w:val="21"/>
        </w:rPr>
        <w:t>the</w:t>
      </w:r>
      <w:r>
        <w:rPr>
          <w:spacing w:val="80"/>
          <w:sz w:val="21"/>
        </w:rPr>
        <w:t xml:space="preserve"> </w:t>
      </w:r>
      <w:r>
        <w:rPr>
          <w:sz w:val="21"/>
        </w:rPr>
        <w:t>whole</w:t>
      </w:r>
      <w:r>
        <w:rPr>
          <w:spacing w:val="80"/>
          <w:sz w:val="21"/>
        </w:rPr>
        <w:t xml:space="preserve"> </w:t>
      </w:r>
      <w:r>
        <w:rPr>
          <w:sz w:val="21"/>
        </w:rPr>
        <w:t>of</w:t>
      </w:r>
      <w:r>
        <w:rPr>
          <w:spacing w:val="80"/>
          <w:sz w:val="21"/>
        </w:rPr>
        <w:t xml:space="preserve"> </w:t>
      </w:r>
      <w:r>
        <w:rPr>
          <w:sz w:val="21"/>
        </w:rPr>
        <w:t>the</w:t>
      </w:r>
      <w:r>
        <w:rPr>
          <w:spacing w:val="80"/>
          <w:sz w:val="21"/>
        </w:rPr>
        <w:t xml:space="preserve"> </w:t>
      </w:r>
      <w:r>
        <w:rPr>
          <w:sz w:val="21"/>
        </w:rPr>
        <w:t>year</w:t>
      </w:r>
      <w:r>
        <w:rPr>
          <w:spacing w:val="80"/>
          <w:sz w:val="21"/>
        </w:rPr>
        <w:t xml:space="preserve"> </w:t>
      </w:r>
      <w:r>
        <w:rPr>
          <w:sz w:val="21"/>
        </w:rPr>
        <w:t>ending</w:t>
      </w:r>
      <w:r>
        <w:rPr>
          <w:spacing w:val="80"/>
          <w:sz w:val="21"/>
        </w:rPr>
        <w:t xml:space="preserve"> </w:t>
      </w:r>
      <w:r>
        <w:rPr>
          <w:sz w:val="21"/>
        </w:rPr>
        <w:t>on</w:t>
      </w:r>
      <w:r>
        <w:rPr>
          <w:spacing w:val="80"/>
          <w:sz w:val="21"/>
        </w:rPr>
        <w:t xml:space="preserve"> </w:t>
      </w:r>
      <w:r>
        <w:rPr>
          <w:sz w:val="21"/>
        </w:rPr>
        <w:t>the</w:t>
      </w:r>
    </w:p>
    <w:p w14:paraId="6F520D04" w14:textId="77777777" w:rsidR="00380127" w:rsidRDefault="00380127">
      <w:pPr>
        <w:jc w:val="both"/>
        <w:rPr>
          <w:sz w:val="21"/>
        </w:rPr>
        <w:sectPr w:rsidR="00380127">
          <w:pgSz w:w="11940" w:h="16800"/>
          <w:pgMar w:top="1340" w:right="0" w:bottom="1140" w:left="720" w:header="1144" w:footer="945" w:gutter="0"/>
          <w:cols w:space="720"/>
        </w:sectPr>
      </w:pPr>
    </w:p>
    <w:p w14:paraId="6F520D05" w14:textId="77777777" w:rsidR="00380127" w:rsidRDefault="008831FA">
      <w:pPr>
        <w:spacing w:before="79"/>
        <w:ind w:right="122"/>
        <w:jc w:val="right"/>
        <w:rPr>
          <w:rFonts w:ascii="Times New Roman"/>
          <w:sz w:val="17"/>
        </w:rPr>
      </w:pPr>
      <w:bookmarkStart w:id="58" w:name="Page_59"/>
      <w:bookmarkEnd w:id="58"/>
      <w:r>
        <w:rPr>
          <w:rFonts w:ascii="Times New Roman"/>
          <w:w w:val="107"/>
          <w:sz w:val="17"/>
        </w:rPr>
        <w:lastRenderedPageBreak/>
        <w:t>(</w:t>
      </w:r>
    </w:p>
    <w:p w14:paraId="6F520D06" w14:textId="77777777" w:rsidR="00380127" w:rsidRDefault="00380127">
      <w:pPr>
        <w:pStyle w:val="BodyText"/>
        <w:rPr>
          <w:rFonts w:ascii="Times New Roman"/>
          <w:sz w:val="20"/>
        </w:rPr>
      </w:pPr>
    </w:p>
    <w:p w14:paraId="6F520D07" w14:textId="77777777" w:rsidR="00380127" w:rsidRDefault="00380127">
      <w:pPr>
        <w:pStyle w:val="BodyText"/>
        <w:spacing w:before="9"/>
        <w:rPr>
          <w:rFonts w:ascii="Times New Roman"/>
          <w:sz w:val="18"/>
        </w:rPr>
      </w:pPr>
    </w:p>
    <w:p w14:paraId="6F520D08" w14:textId="77777777" w:rsidR="00380127" w:rsidRDefault="008831FA">
      <w:pPr>
        <w:pStyle w:val="Heading7"/>
        <w:spacing w:before="93"/>
        <w:ind w:right="1551"/>
        <w:jc w:val="right"/>
      </w:pPr>
      <w:r>
        <w:t>General</w:t>
      </w:r>
      <w:r>
        <w:rPr>
          <w:spacing w:val="8"/>
        </w:rPr>
        <w:t xml:space="preserve"> </w:t>
      </w:r>
      <w:r>
        <w:rPr>
          <w:spacing w:val="-2"/>
        </w:rPr>
        <w:t>Rules</w:t>
      </w:r>
    </w:p>
    <w:p w14:paraId="6F520D09" w14:textId="77777777" w:rsidR="00380127" w:rsidRDefault="00380127">
      <w:pPr>
        <w:pStyle w:val="BodyText"/>
        <w:spacing w:before="6"/>
        <w:rPr>
          <w:b/>
          <w:sz w:val="28"/>
        </w:rPr>
      </w:pPr>
    </w:p>
    <w:p w14:paraId="6F520D0A" w14:textId="77777777" w:rsidR="00380127" w:rsidRDefault="008831FA">
      <w:pPr>
        <w:pStyle w:val="BodyText"/>
        <w:spacing w:before="93"/>
        <w:ind w:left="2983" w:right="1559" w:firstLine="6"/>
        <w:jc w:val="both"/>
      </w:pPr>
      <w:r>
        <w:t>Termination Date, there shall be substituted, instead of the amount referred to in (a) above, the aggregate amount of his Pensionable Remuneration</w:t>
      </w:r>
      <w:r>
        <w:rPr>
          <w:spacing w:val="40"/>
        </w:rPr>
        <w:t xml:space="preserve"> </w:t>
      </w:r>
      <w:r>
        <w:t>earned in respect</w:t>
      </w:r>
      <w:r>
        <w:rPr>
          <w:spacing w:val="40"/>
        </w:rPr>
        <w:t xml:space="preserve"> </w:t>
      </w:r>
      <w:r>
        <w:t>of the last 365 days in respect of which Contributions</w:t>
      </w:r>
      <w:r>
        <w:rPr>
          <w:spacing w:val="24"/>
        </w:rPr>
        <w:t xml:space="preserve"> </w:t>
      </w:r>
      <w:r>
        <w:t>were paid</w:t>
      </w:r>
      <w:r>
        <w:rPr>
          <w:spacing w:val="-1"/>
        </w:rPr>
        <w:t xml:space="preserve"> </w:t>
      </w:r>
      <w:r>
        <w:t>or are</w:t>
      </w:r>
      <w:r>
        <w:rPr>
          <w:spacing w:val="-6"/>
        </w:rPr>
        <w:t xml:space="preserve"> </w:t>
      </w:r>
      <w:r>
        <w:t>deemed to have been</w:t>
      </w:r>
      <w:r>
        <w:rPr>
          <w:spacing w:val="-1"/>
        </w:rPr>
        <w:t xml:space="preserve"> </w:t>
      </w:r>
      <w:r>
        <w:t>paid</w:t>
      </w:r>
      <w:r>
        <w:rPr>
          <w:spacing w:val="-2"/>
        </w:rPr>
        <w:t xml:space="preserve"> </w:t>
      </w:r>
      <w:r>
        <w:t>before his Contributions or deemed Contributions ceased;</w:t>
      </w:r>
    </w:p>
    <w:p w14:paraId="6F520D0B" w14:textId="77777777" w:rsidR="00380127" w:rsidRDefault="00380127">
      <w:pPr>
        <w:pStyle w:val="BodyText"/>
        <w:spacing w:before="9"/>
        <w:rPr>
          <w:sz w:val="13"/>
        </w:rPr>
      </w:pPr>
    </w:p>
    <w:p w14:paraId="6F520D0C" w14:textId="77777777" w:rsidR="00380127" w:rsidRDefault="008831FA">
      <w:pPr>
        <w:pStyle w:val="ListParagraph"/>
        <w:numPr>
          <w:ilvl w:val="2"/>
          <w:numId w:val="393"/>
        </w:numPr>
        <w:tabs>
          <w:tab w:val="left" w:pos="2991"/>
        </w:tabs>
        <w:spacing w:before="94"/>
        <w:ind w:left="2976" w:right="1560" w:hanging="668"/>
        <w:jc w:val="both"/>
        <w:rPr>
          <w:sz w:val="21"/>
        </w:rPr>
      </w:pPr>
      <w:r>
        <w:rPr>
          <w:sz w:val="21"/>
        </w:rPr>
        <w:t>where Contributions have not been paid, or are not deemed to have been paid, for 365 days, Final Pensionable Remuneration shall be the amount of Pensionable Remuneration paid for such smaller number of days as are comprised in his Pensionable Service divided by such number and multiplied by 365;</w:t>
      </w:r>
    </w:p>
    <w:p w14:paraId="6F520D0D" w14:textId="77777777" w:rsidR="00380127" w:rsidRDefault="00380127">
      <w:pPr>
        <w:pStyle w:val="BodyText"/>
        <w:spacing w:before="4"/>
        <w:rPr>
          <w:sz w:val="13"/>
        </w:rPr>
      </w:pPr>
    </w:p>
    <w:p w14:paraId="6F520D0E" w14:textId="77777777" w:rsidR="00380127" w:rsidRDefault="008831FA">
      <w:pPr>
        <w:pStyle w:val="ListParagraph"/>
        <w:numPr>
          <w:ilvl w:val="2"/>
          <w:numId w:val="393"/>
        </w:numPr>
        <w:tabs>
          <w:tab w:val="left" w:pos="2974"/>
        </w:tabs>
        <w:spacing w:before="93" w:line="242" w:lineRule="auto"/>
        <w:ind w:left="2967" w:right="1570" w:hanging="672"/>
        <w:jc w:val="both"/>
        <w:rPr>
          <w:sz w:val="21"/>
        </w:rPr>
      </w:pPr>
      <w:r>
        <w:rPr>
          <w:sz w:val="21"/>
        </w:rPr>
        <w:t>the Final Pensionable Remuneration of a Part-time Employee may be increased or reduced by such amount as the Trustees decide is appropriate to take account of changes that have occurred in the number of the Employee's</w:t>
      </w:r>
      <w:r>
        <w:rPr>
          <w:spacing w:val="40"/>
          <w:sz w:val="21"/>
        </w:rPr>
        <w:t xml:space="preserve"> </w:t>
      </w:r>
      <w:r>
        <w:rPr>
          <w:sz w:val="21"/>
        </w:rPr>
        <w:t>Contractual Hours and/or</w:t>
      </w:r>
      <w:r>
        <w:rPr>
          <w:spacing w:val="34"/>
          <w:sz w:val="21"/>
        </w:rPr>
        <w:t xml:space="preserve"> </w:t>
      </w:r>
      <w:r>
        <w:rPr>
          <w:sz w:val="21"/>
        </w:rPr>
        <w:t>Standard Hours. In the case of a Part-time Employee (who was previously a Full-time Employee), Final Pensionable Remuneration is based on the Full-time rate of</w:t>
      </w:r>
      <w:r>
        <w:rPr>
          <w:spacing w:val="-2"/>
          <w:sz w:val="21"/>
        </w:rPr>
        <w:t xml:space="preserve"> </w:t>
      </w:r>
      <w:r>
        <w:rPr>
          <w:sz w:val="21"/>
        </w:rPr>
        <w:t>Pensionable Remuneration. This is calculated for any period by multiplying the Employee's actual Pensionable Remuneration by the number of Standard Hours and dividing the result by</w:t>
      </w:r>
      <w:r>
        <w:rPr>
          <w:spacing w:val="-1"/>
          <w:sz w:val="21"/>
        </w:rPr>
        <w:t xml:space="preserve"> </w:t>
      </w:r>
      <w:r>
        <w:rPr>
          <w:sz w:val="21"/>
        </w:rPr>
        <w:t>the number of the Employee's Contractual Hours;</w:t>
      </w:r>
    </w:p>
    <w:p w14:paraId="6F520D0F" w14:textId="77777777" w:rsidR="00380127" w:rsidRDefault="00380127">
      <w:pPr>
        <w:pStyle w:val="BodyText"/>
        <w:spacing w:before="5"/>
        <w:rPr>
          <w:sz w:val="20"/>
        </w:rPr>
      </w:pPr>
    </w:p>
    <w:p w14:paraId="6F520D10" w14:textId="77777777" w:rsidR="00380127" w:rsidRDefault="008831FA">
      <w:pPr>
        <w:pStyle w:val="ListParagraph"/>
        <w:numPr>
          <w:ilvl w:val="2"/>
          <w:numId w:val="393"/>
        </w:numPr>
        <w:tabs>
          <w:tab w:val="left" w:pos="2965"/>
        </w:tabs>
        <w:spacing w:line="242" w:lineRule="auto"/>
        <w:ind w:left="2958" w:right="1590" w:hanging="673"/>
        <w:jc w:val="both"/>
        <w:rPr>
          <w:sz w:val="21"/>
        </w:rPr>
      </w:pPr>
      <w:r>
        <w:rPr>
          <w:sz w:val="21"/>
        </w:rPr>
        <w:t>any fees paid to the Member as a director of one or more of the Employers shall be excluded from this definition to the extent that they exceed the yearly average of those fees calculated over a three year period (or such shorter period during which he has been a Member) ending, in the case of (a) above, on the Termination Date, and, in the case</w:t>
      </w:r>
      <w:r>
        <w:rPr>
          <w:spacing w:val="-2"/>
          <w:sz w:val="21"/>
        </w:rPr>
        <w:t xml:space="preserve"> </w:t>
      </w:r>
      <w:r>
        <w:rPr>
          <w:sz w:val="21"/>
        </w:rPr>
        <w:t>of (b)</w:t>
      </w:r>
      <w:r>
        <w:rPr>
          <w:spacing w:val="-3"/>
          <w:sz w:val="21"/>
        </w:rPr>
        <w:t xml:space="preserve"> </w:t>
      </w:r>
      <w:r>
        <w:rPr>
          <w:sz w:val="21"/>
        </w:rPr>
        <w:t>above, on</w:t>
      </w:r>
      <w:r>
        <w:rPr>
          <w:spacing w:val="-6"/>
          <w:sz w:val="21"/>
        </w:rPr>
        <w:t xml:space="preserve"> </w:t>
      </w:r>
      <w:r>
        <w:rPr>
          <w:sz w:val="21"/>
        </w:rPr>
        <w:t>the</w:t>
      </w:r>
      <w:r>
        <w:rPr>
          <w:spacing w:val="-2"/>
          <w:sz w:val="21"/>
        </w:rPr>
        <w:t xml:space="preserve"> </w:t>
      </w:r>
      <w:r>
        <w:rPr>
          <w:sz w:val="21"/>
        </w:rPr>
        <w:t>same date</w:t>
      </w:r>
      <w:r>
        <w:rPr>
          <w:spacing w:val="-2"/>
          <w:sz w:val="21"/>
        </w:rPr>
        <w:t xml:space="preserve"> </w:t>
      </w:r>
      <w:r>
        <w:rPr>
          <w:sz w:val="21"/>
        </w:rPr>
        <w:t>in</w:t>
      </w:r>
      <w:r>
        <w:rPr>
          <w:spacing w:val="-6"/>
          <w:sz w:val="21"/>
        </w:rPr>
        <w:t xml:space="preserve"> </w:t>
      </w:r>
      <w:r>
        <w:rPr>
          <w:sz w:val="21"/>
        </w:rPr>
        <w:t>whichever of</w:t>
      </w:r>
      <w:r>
        <w:rPr>
          <w:spacing w:val="-1"/>
          <w:sz w:val="21"/>
        </w:rPr>
        <w:t xml:space="preserve"> </w:t>
      </w:r>
      <w:r>
        <w:rPr>
          <w:sz w:val="21"/>
        </w:rPr>
        <w:t>the</w:t>
      </w:r>
      <w:r>
        <w:rPr>
          <w:spacing w:val="-4"/>
          <w:sz w:val="21"/>
        </w:rPr>
        <w:t xml:space="preserve"> </w:t>
      </w:r>
      <w:r>
        <w:rPr>
          <w:sz w:val="21"/>
        </w:rPr>
        <w:t>previous years applies; and</w:t>
      </w:r>
    </w:p>
    <w:p w14:paraId="6F520D11" w14:textId="77777777" w:rsidR="00380127" w:rsidRDefault="00380127">
      <w:pPr>
        <w:pStyle w:val="BodyText"/>
        <w:spacing w:before="7"/>
        <w:rPr>
          <w:sz w:val="20"/>
        </w:rPr>
      </w:pPr>
    </w:p>
    <w:p w14:paraId="6F520D12" w14:textId="77777777" w:rsidR="00380127" w:rsidRDefault="008831FA">
      <w:pPr>
        <w:pStyle w:val="ListParagraph"/>
        <w:numPr>
          <w:ilvl w:val="2"/>
          <w:numId w:val="393"/>
        </w:numPr>
        <w:tabs>
          <w:tab w:val="left" w:pos="2953"/>
        </w:tabs>
        <w:spacing w:line="242" w:lineRule="auto"/>
        <w:ind w:left="2951" w:right="1596" w:hanging="675"/>
        <w:jc w:val="both"/>
        <w:rPr>
          <w:sz w:val="21"/>
        </w:rPr>
      </w:pPr>
      <w:r>
        <w:rPr>
          <w:sz w:val="21"/>
        </w:rPr>
        <w:t xml:space="preserve">if a Member's Pensionable Remuneration is reduced and within 12 Months of the date of such reduction </w:t>
      </w:r>
      <w:r>
        <w:rPr>
          <w:b/>
          <w:sz w:val="21"/>
        </w:rPr>
        <w:t xml:space="preserve">("the Reduction Date") </w:t>
      </w:r>
      <w:r>
        <w:rPr>
          <w:sz w:val="21"/>
        </w:rPr>
        <w:t>his Employer certifies to him that the</w:t>
      </w:r>
      <w:r>
        <w:rPr>
          <w:spacing w:val="-1"/>
          <w:sz w:val="21"/>
        </w:rPr>
        <w:t xml:space="preserve"> </w:t>
      </w:r>
      <w:r>
        <w:rPr>
          <w:sz w:val="21"/>
        </w:rPr>
        <w:t>reduction is due to a material change in his circumstances,</w:t>
      </w:r>
      <w:r>
        <w:rPr>
          <w:spacing w:val="-1"/>
          <w:sz w:val="21"/>
        </w:rPr>
        <w:t xml:space="preserve"> </w:t>
      </w:r>
      <w:r>
        <w:rPr>
          <w:sz w:val="21"/>
        </w:rPr>
        <w:t>then the following provisions shall apply:-</w:t>
      </w:r>
    </w:p>
    <w:p w14:paraId="6F520D13" w14:textId="77777777" w:rsidR="00380127" w:rsidRDefault="00380127">
      <w:pPr>
        <w:pStyle w:val="BodyText"/>
        <w:spacing w:before="2"/>
      </w:pPr>
    </w:p>
    <w:p w14:paraId="6F520D14" w14:textId="77777777" w:rsidR="00380127" w:rsidRDefault="008831FA">
      <w:pPr>
        <w:pStyle w:val="ListParagraph"/>
        <w:numPr>
          <w:ilvl w:val="3"/>
          <w:numId w:val="393"/>
        </w:numPr>
        <w:tabs>
          <w:tab w:val="left" w:pos="3631"/>
        </w:tabs>
        <w:spacing w:line="242" w:lineRule="auto"/>
        <w:ind w:left="3627" w:right="1599" w:hanging="674"/>
        <w:jc w:val="both"/>
        <w:rPr>
          <w:sz w:val="21"/>
        </w:rPr>
      </w:pPr>
      <w:r>
        <w:rPr>
          <w:sz w:val="21"/>
        </w:rPr>
        <w:t>if the Member's pension or other benefits are to be calculated within 5 years of the Reduction Date, his Final Pensionable Remuneration will (if it exceeds the amount provided under (a) or (b) above) be the greatest of:-</w:t>
      </w:r>
    </w:p>
    <w:p w14:paraId="6F520D15" w14:textId="77777777" w:rsidR="00380127" w:rsidRDefault="00380127">
      <w:pPr>
        <w:pStyle w:val="BodyText"/>
        <w:spacing w:before="8"/>
        <w:rPr>
          <w:sz w:val="20"/>
        </w:rPr>
      </w:pPr>
    </w:p>
    <w:p w14:paraId="6F520D16" w14:textId="77777777" w:rsidR="00380127" w:rsidRDefault="008831FA">
      <w:pPr>
        <w:pStyle w:val="ListParagraph"/>
        <w:numPr>
          <w:ilvl w:val="4"/>
          <w:numId w:val="393"/>
        </w:numPr>
        <w:tabs>
          <w:tab w:val="left" w:pos="4310"/>
        </w:tabs>
        <w:spacing w:before="1" w:line="242" w:lineRule="auto"/>
        <w:ind w:right="1620" w:hanging="678"/>
        <w:jc w:val="both"/>
        <w:rPr>
          <w:sz w:val="21"/>
        </w:rPr>
      </w:pPr>
      <w:r>
        <w:rPr>
          <w:sz w:val="21"/>
        </w:rPr>
        <w:t xml:space="preserve">the aggregate amount of his Pensionable Remuneration earned in respect of the year ending on the Reduction </w:t>
      </w:r>
      <w:r>
        <w:rPr>
          <w:spacing w:val="-2"/>
          <w:sz w:val="21"/>
        </w:rPr>
        <w:t>Date;</w:t>
      </w:r>
    </w:p>
    <w:p w14:paraId="6F520D17" w14:textId="77777777" w:rsidR="00380127" w:rsidRDefault="00380127">
      <w:pPr>
        <w:pStyle w:val="BodyText"/>
        <w:spacing w:before="1"/>
      </w:pPr>
    </w:p>
    <w:p w14:paraId="6F520D18" w14:textId="77777777" w:rsidR="00380127" w:rsidRDefault="008831FA">
      <w:pPr>
        <w:pStyle w:val="ListParagraph"/>
        <w:numPr>
          <w:ilvl w:val="4"/>
          <w:numId w:val="393"/>
        </w:numPr>
        <w:tabs>
          <w:tab w:val="left" w:pos="4300"/>
        </w:tabs>
        <w:spacing w:line="242" w:lineRule="auto"/>
        <w:ind w:left="4291" w:right="1609" w:hanging="675"/>
        <w:jc w:val="both"/>
        <w:rPr>
          <w:sz w:val="21"/>
        </w:rPr>
      </w:pPr>
      <w:r>
        <w:rPr>
          <w:sz w:val="21"/>
        </w:rPr>
        <w:t>the aggregate amount of his Pensionable Remuneration (whichever amount shall be the greatest) earned in respect of any year ending after and on the anniversary of the Reduction Date;</w:t>
      </w:r>
    </w:p>
    <w:p w14:paraId="6F520D19" w14:textId="77777777" w:rsidR="00380127" w:rsidRDefault="00380127">
      <w:pPr>
        <w:pStyle w:val="BodyText"/>
        <w:spacing w:before="2"/>
      </w:pPr>
    </w:p>
    <w:p w14:paraId="6F520D1A" w14:textId="77777777" w:rsidR="00380127" w:rsidRDefault="008831FA">
      <w:pPr>
        <w:pStyle w:val="ListParagraph"/>
        <w:numPr>
          <w:ilvl w:val="4"/>
          <w:numId w:val="393"/>
        </w:numPr>
        <w:tabs>
          <w:tab w:val="left" w:pos="4295"/>
        </w:tabs>
        <w:ind w:left="4285" w:right="1620" w:hanging="679"/>
        <w:jc w:val="both"/>
        <w:rPr>
          <w:sz w:val="21"/>
        </w:rPr>
      </w:pPr>
      <w:r>
        <w:rPr>
          <w:sz w:val="21"/>
        </w:rPr>
        <w:t>the yearly average of his Pensionable Remuneration earned in respect of the three consecutive</w:t>
      </w:r>
      <w:r>
        <w:rPr>
          <w:spacing w:val="40"/>
          <w:sz w:val="21"/>
        </w:rPr>
        <w:t xml:space="preserve"> </w:t>
      </w:r>
      <w:r>
        <w:rPr>
          <w:sz w:val="21"/>
        </w:rPr>
        <w:t>years (or</w:t>
      </w:r>
      <w:r>
        <w:rPr>
          <w:spacing w:val="40"/>
          <w:sz w:val="21"/>
        </w:rPr>
        <w:t xml:space="preserve"> </w:t>
      </w:r>
      <w:r>
        <w:rPr>
          <w:sz w:val="21"/>
        </w:rPr>
        <w:t>such smaller number of years during which he</w:t>
      </w:r>
      <w:r>
        <w:rPr>
          <w:spacing w:val="-3"/>
          <w:sz w:val="21"/>
        </w:rPr>
        <w:t xml:space="preserve"> </w:t>
      </w:r>
      <w:r>
        <w:rPr>
          <w:sz w:val="21"/>
        </w:rPr>
        <w:t>has been a Member) ending on the Reduction Date; and</w:t>
      </w:r>
    </w:p>
    <w:p w14:paraId="6F520D1B" w14:textId="77777777" w:rsidR="00380127" w:rsidRDefault="00380127">
      <w:pPr>
        <w:jc w:val="both"/>
        <w:rPr>
          <w:sz w:val="21"/>
        </w:rPr>
        <w:sectPr w:rsidR="00380127">
          <w:headerReference w:type="default" r:id="rId28"/>
          <w:footerReference w:type="default" r:id="rId29"/>
          <w:pgSz w:w="11940" w:h="16800"/>
          <w:pgMar w:top="280" w:right="0" w:bottom="1180" w:left="720" w:header="0" w:footer="981" w:gutter="0"/>
          <w:cols w:space="720"/>
        </w:sectPr>
      </w:pPr>
    </w:p>
    <w:p w14:paraId="6F520D1C" w14:textId="77777777" w:rsidR="00380127" w:rsidRDefault="00380127">
      <w:pPr>
        <w:pStyle w:val="BodyText"/>
        <w:rPr>
          <w:sz w:val="20"/>
        </w:rPr>
      </w:pPr>
    </w:p>
    <w:p w14:paraId="6F520D1D" w14:textId="77777777" w:rsidR="00380127" w:rsidRDefault="00380127">
      <w:pPr>
        <w:pStyle w:val="BodyText"/>
        <w:spacing w:before="4"/>
      </w:pPr>
    </w:p>
    <w:p w14:paraId="6F520D1E" w14:textId="77777777" w:rsidR="00380127" w:rsidRDefault="008831FA">
      <w:pPr>
        <w:pStyle w:val="ListParagraph"/>
        <w:numPr>
          <w:ilvl w:val="4"/>
          <w:numId w:val="393"/>
        </w:numPr>
        <w:tabs>
          <w:tab w:val="left" w:pos="4291"/>
        </w:tabs>
        <w:spacing w:line="242" w:lineRule="auto"/>
        <w:ind w:left="4290" w:right="1610" w:hanging="687"/>
        <w:jc w:val="both"/>
        <w:rPr>
          <w:sz w:val="21"/>
        </w:rPr>
      </w:pPr>
      <w:bookmarkStart w:id="59" w:name="Page_60"/>
      <w:bookmarkEnd w:id="59"/>
      <w:r>
        <w:rPr>
          <w:sz w:val="21"/>
        </w:rPr>
        <w:t>the yearly average of his Pensionable Remuneration earned in respect of any</w:t>
      </w:r>
      <w:r>
        <w:rPr>
          <w:spacing w:val="40"/>
          <w:sz w:val="21"/>
        </w:rPr>
        <w:t xml:space="preserve"> </w:t>
      </w:r>
      <w:r>
        <w:rPr>
          <w:sz w:val="21"/>
        </w:rPr>
        <w:t>period of three consecutive years ending after and on the anniversary of the Reduction Date;</w:t>
      </w:r>
    </w:p>
    <w:p w14:paraId="6F520D1F" w14:textId="77777777" w:rsidR="00380127" w:rsidRDefault="00380127">
      <w:pPr>
        <w:pStyle w:val="BodyText"/>
        <w:spacing w:before="9"/>
        <w:rPr>
          <w:sz w:val="20"/>
        </w:rPr>
      </w:pPr>
    </w:p>
    <w:p w14:paraId="6F520D20" w14:textId="77777777" w:rsidR="00380127" w:rsidRDefault="008831FA">
      <w:pPr>
        <w:pStyle w:val="ListParagraph"/>
        <w:numPr>
          <w:ilvl w:val="3"/>
          <w:numId w:val="393"/>
        </w:numPr>
        <w:tabs>
          <w:tab w:val="left" w:pos="3602"/>
        </w:tabs>
        <w:spacing w:line="242" w:lineRule="auto"/>
        <w:ind w:left="3599" w:right="1615" w:hanging="679"/>
        <w:jc w:val="both"/>
        <w:rPr>
          <w:sz w:val="21"/>
        </w:rPr>
      </w:pPr>
      <w:r>
        <w:rPr>
          <w:sz w:val="21"/>
        </w:rPr>
        <w:t>if the Member's pension or other benefits are to be calculated more than 5 years after the Reduction Date and the Reduction Date is</w:t>
      </w:r>
      <w:r>
        <w:rPr>
          <w:spacing w:val="-4"/>
          <w:sz w:val="21"/>
        </w:rPr>
        <w:t xml:space="preserve"> </w:t>
      </w:r>
      <w:r>
        <w:rPr>
          <w:sz w:val="21"/>
        </w:rPr>
        <w:t>not more than 13</w:t>
      </w:r>
      <w:r>
        <w:rPr>
          <w:spacing w:val="-4"/>
          <w:sz w:val="21"/>
        </w:rPr>
        <w:t xml:space="preserve"> </w:t>
      </w:r>
      <w:r>
        <w:rPr>
          <w:sz w:val="21"/>
        </w:rPr>
        <w:t>years before the Termination Date, his Final Pensionable Remuneration will (if it exceeds the amount provided under (a) or (b) above) be the highest</w:t>
      </w:r>
      <w:r>
        <w:rPr>
          <w:spacing w:val="27"/>
          <w:sz w:val="21"/>
        </w:rPr>
        <w:t xml:space="preserve"> </w:t>
      </w:r>
      <w:r>
        <w:rPr>
          <w:sz w:val="21"/>
        </w:rPr>
        <w:t>yearly average of his Pensionable</w:t>
      </w:r>
      <w:r>
        <w:rPr>
          <w:spacing w:val="40"/>
          <w:sz w:val="21"/>
        </w:rPr>
        <w:t xml:space="preserve"> </w:t>
      </w:r>
      <w:r>
        <w:rPr>
          <w:sz w:val="21"/>
        </w:rPr>
        <w:t>Remuneration earned in respect of:-</w:t>
      </w:r>
    </w:p>
    <w:p w14:paraId="6F520D21" w14:textId="77777777" w:rsidR="00380127" w:rsidRDefault="00380127">
      <w:pPr>
        <w:pStyle w:val="BodyText"/>
        <w:spacing w:before="6"/>
        <w:rPr>
          <w:sz w:val="20"/>
        </w:rPr>
      </w:pPr>
    </w:p>
    <w:p w14:paraId="6F520D22" w14:textId="77777777" w:rsidR="00380127" w:rsidRDefault="008831FA">
      <w:pPr>
        <w:pStyle w:val="ListParagraph"/>
        <w:numPr>
          <w:ilvl w:val="4"/>
          <w:numId w:val="393"/>
        </w:numPr>
        <w:tabs>
          <w:tab w:val="left" w:pos="4281"/>
        </w:tabs>
        <w:spacing w:line="242" w:lineRule="auto"/>
        <w:ind w:left="4280" w:right="1617"/>
        <w:jc w:val="both"/>
        <w:rPr>
          <w:sz w:val="21"/>
        </w:rPr>
      </w:pPr>
      <w:r>
        <w:rPr>
          <w:sz w:val="21"/>
        </w:rPr>
        <w:t>the three consecutive years (or such smaller number of years during which he has been a Member) ending on the Reduction Date; and</w:t>
      </w:r>
    </w:p>
    <w:p w14:paraId="6F520D23" w14:textId="77777777" w:rsidR="00380127" w:rsidRDefault="00380127">
      <w:pPr>
        <w:pStyle w:val="BodyText"/>
        <w:spacing w:before="6"/>
      </w:pPr>
    </w:p>
    <w:p w14:paraId="6F520D24" w14:textId="77777777" w:rsidR="00380127" w:rsidRDefault="008831FA">
      <w:pPr>
        <w:pStyle w:val="ListParagraph"/>
        <w:numPr>
          <w:ilvl w:val="4"/>
          <w:numId w:val="393"/>
        </w:numPr>
        <w:tabs>
          <w:tab w:val="left" w:pos="4282"/>
        </w:tabs>
        <w:ind w:left="4281" w:right="1629" w:hanging="690"/>
        <w:jc w:val="both"/>
        <w:rPr>
          <w:sz w:val="21"/>
        </w:rPr>
      </w:pPr>
      <w:r>
        <w:rPr>
          <w:sz w:val="21"/>
        </w:rPr>
        <w:t>any period of three consecutive years ending after and on the anniversary of the Reduction Date; and</w:t>
      </w:r>
    </w:p>
    <w:p w14:paraId="6F520D25" w14:textId="77777777" w:rsidR="00380127" w:rsidRDefault="00380127">
      <w:pPr>
        <w:pStyle w:val="BodyText"/>
      </w:pPr>
    </w:p>
    <w:p w14:paraId="6F520D26" w14:textId="77777777" w:rsidR="00380127" w:rsidRDefault="008831FA">
      <w:pPr>
        <w:pStyle w:val="ListParagraph"/>
        <w:numPr>
          <w:ilvl w:val="3"/>
          <w:numId w:val="393"/>
        </w:numPr>
        <w:tabs>
          <w:tab w:val="left" w:pos="3593"/>
        </w:tabs>
        <w:spacing w:line="242" w:lineRule="auto"/>
        <w:ind w:left="3593" w:right="1619" w:hanging="683"/>
        <w:jc w:val="both"/>
        <w:rPr>
          <w:sz w:val="21"/>
        </w:rPr>
      </w:pPr>
      <w:r>
        <w:rPr>
          <w:sz w:val="21"/>
        </w:rPr>
        <w:t>if the Reduction Date is more than 13 years before the Termination Date, his Final Pensionable Remuneration will be the amount provided under (a) or (b) above.</w:t>
      </w:r>
    </w:p>
    <w:p w14:paraId="6F520D27" w14:textId="77777777" w:rsidR="00380127" w:rsidRDefault="00380127">
      <w:pPr>
        <w:pStyle w:val="BodyText"/>
        <w:spacing w:before="1"/>
      </w:pPr>
    </w:p>
    <w:p w14:paraId="6F520D28" w14:textId="77777777" w:rsidR="00380127" w:rsidRDefault="008831FA">
      <w:pPr>
        <w:pStyle w:val="BodyText"/>
        <w:spacing w:line="242" w:lineRule="auto"/>
        <w:ind w:left="2905" w:right="1625" w:firstLine="3"/>
        <w:jc w:val="both"/>
      </w:pPr>
      <w:r>
        <w:t>The Employer shall</w:t>
      </w:r>
      <w:r>
        <w:rPr>
          <w:spacing w:val="-2"/>
        </w:rPr>
        <w:t xml:space="preserve"> </w:t>
      </w:r>
      <w:r>
        <w:t>be</w:t>
      </w:r>
      <w:r>
        <w:rPr>
          <w:spacing w:val="-1"/>
        </w:rPr>
        <w:t xml:space="preserve"> </w:t>
      </w:r>
      <w:r>
        <w:t>obliged to</w:t>
      </w:r>
      <w:r>
        <w:rPr>
          <w:spacing w:val="-7"/>
        </w:rPr>
        <w:t xml:space="preserve"> </w:t>
      </w:r>
      <w:r>
        <w:t>certify that a</w:t>
      </w:r>
      <w:r>
        <w:rPr>
          <w:spacing w:val="-6"/>
        </w:rPr>
        <w:t xml:space="preserve"> </w:t>
      </w:r>
      <w:r>
        <w:t>reduction of Pensionable Remuneration is due to a material change in the Member's circumstances if the Member shall request such certificate within 12 Months of the Reduction Date and the change in the Member's circumstances results from his inability to continue to discharge efficiently the duties of his employment or otherwise from</w:t>
      </w:r>
      <w:r>
        <w:rPr>
          <w:spacing w:val="80"/>
        </w:rPr>
        <w:t xml:space="preserve"> </w:t>
      </w:r>
      <w:r>
        <w:t>circumstances beyond his control.</w:t>
      </w:r>
    </w:p>
    <w:p w14:paraId="6F520D29" w14:textId="77777777" w:rsidR="00380127" w:rsidRDefault="00380127">
      <w:pPr>
        <w:pStyle w:val="BodyText"/>
        <w:spacing w:before="7"/>
        <w:rPr>
          <w:sz w:val="20"/>
        </w:rPr>
      </w:pPr>
    </w:p>
    <w:p w14:paraId="6F520D2A" w14:textId="77777777" w:rsidR="00380127" w:rsidRDefault="008831FA">
      <w:pPr>
        <w:pStyle w:val="ListParagraph"/>
        <w:numPr>
          <w:ilvl w:val="0"/>
          <w:numId w:val="393"/>
        </w:numPr>
        <w:tabs>
          <w:tab w:val="left" w:pos="1539"/>
          <w:tab w:val="left" w:pos="1540"/>
        </w:tabs>
        <w:ind w:left="1537" w:right="1640" w:hanging="680"/>
        <w:rPr>
          <w:sz w:val="21"/>
        </w:rPr>
      </w:pPr>
      <w:r>
        <w:rPr>
          <w:sz w:val="21"/>
        </w:rPr>
        <w:t>in</w:t>
      </w:r>
      <w:r>
        <w:rPr>
          <w:spacing w:val="-6"/>
          <w:sz w:val="21"/>
        </w:rPr>
        <w:t xml:space="preserve"> </w:t>
      </w:r>
      <w:r>
        <w:rPr>
          <w:sz w:val="21"/>
        </w:rPr>
        <w:t>relation to</w:t>
      </w:r>
      <w:r>
        <w:rPr>
          <w:spacing w:val="-6"/>
          <w:sz w:val="21"/>
        </w:rPr>
        <w:t xml:space="preserve"> </w:t>
      </w:r>
      <w:r>
        <w:rPr>
          <w:sz w:val="21"/>
        </w:rPr>
        <w:t>a</w:t>
      </w:r>
      <w:r>
        <w:rPr>
          <w:spacing w:val="-4"/>
          <w:sz w:val="21"/>
        </w:rPr>
        <w:t xml:space="preserve"> </w:t>
      </w:r>
      <w:r>
        <w:rPr>
          <w:sz w:val="21"/>
        </w:rPr>
        <w:t>WPS Section Member who is</w:t>
      </w:r>
      <w:r>
        <w:rPr>
          <w:spacing w:val="-4"/>
          <w:sz w:val="21"/>
        </w:rPr>
        <w:t xml:space="preserve"> </w:t>
      </w:r>
      <w:r>
        <w:rPr>
          <w:sz w:val="21"/>
        </w:rPr>
        <w:t>an Active Member in</w:t>
      </w:r>
      <w:r>
        <w:rPr>
          <w:spacing w:val="-10"/>
          <w:sz w:val="21"/>
        </w:rPr>
        <w:t xml:space="preserve"> </w:t>
      </w:r>
      <w:r>
        <w:rPr>
          <w:sz w:val="21"/>
        </w:rPr>
        <w:t>full-time Service the greater of:-</w:t>
      </w:r>
    </w:p>
    <w:p w14:paraId="6F520D2B" w14:textId="77777777" w:rsidR="00380127" w:rsidRDefault="00380127">
      <w:pPr>
        <w:pStyle w:val="BodyText"/>
        <w:spacing w:before="5"/>
      </w:pPr>
    </w:p>
    <w:p w14:paraId="6F520D2C" w14:textId="77777777" w:rsidR="00380127" w:rsidRDefault="008831FA">
      <w:pPr>
        <w:pStyle w:val="ListParagraph"/>
        <w:numPr>
          <w:ilvl w:val="1"/>
          <w:numId w:val="393"/>
        </w:numPr>
        <w:tabs>
          <w:tab w:val="left" w:pos="2238"/>
        </w:tabs>
        <w:ind w:left="2237" w:right="1636" w:hanging="703"/>
        <w:jc w:val="both"/>
        <w:rPr>
          <w:sz w:val="21"/>
        </w:rPr>
      </w:pPr>
      <w:r>
        <w:rPr>
          <w:sz w:val="21"/>
        </w:rPr>
        <w:t>the Pensionable Remuneration payable to the Member in the 12 months ending on the last day of his Active Membership</w:t>
      </w:r>
      <w:r>
        <w:rPr>
          <w:spacing w:val="40"/>
          <w:sz w:val="21"/>
        </w:rPr>
        <w:t xml:space="preserve"> </w:t>
      </w:r>
      <w:r>
        <w:rPr>
          <w:sz w:val="21"/>
        </w:rPr>
        <w:t>or 31 December</w:t>
      </w:r>
      <w:r>
        <w:rPr>
          <w:spacing w:val="40"/>
          <w:sz w:val="21"/>
        </w:rPr>
        <w:t xml:space="preserve"> </w:t>
      </w:r>
      <w:r>
        <w:rPr>
          <w:sz w:val="21"/>
        </w:rPr>
        <w:t xml:space="preserve">2015, if </w:t>
      </w:r>
      <w:r>
        <w:rPr>
          <w:spacing w:val="-2"/>
          <w:sz w:val="21"/>
        </w:rPr>
        <w:t>earlier</w:t>
      </w:r>
    </w:p>
    <w:p w14:paraId="6F520D2D" w14:textId="77777777" w:rsidR="00380127" w:rsidRDefault="00380127">
      <w:pPr>
        <w:pStyle w:val="BodyText"/>
        <w:spacing w:before="9"/>
      </w:pPr>
    </w:p>
    <w:p w14:paraId="6F520D2E" w14:textId="77777777" w:rsidR="00380127" w:rsidRDefault="008831FA">
      <w:pPr>
        <w:pStyle w:val="BodyText"/>
        <w:ind w:left="1546"/>
      </w:pPr>
      <w:r>
        <w:rPr>
          <w:spacing w:val="-5"/>
        </w:rPr>
        <w:t>and</w:t>
      </w:r>
    </w:p>
    <w:p w14:paraId="6F520D2F" w14:textId="77777777" w:rsidR="00380127" w:rsidRDefault="00380127">
      <w:pPr>
        <w:pStyle w:val="BodyText"/>
        <w:spacing w:before="6"/>
      </w:pPr>
    </w:p>
    <w:p w14:paraId="6F520D30" w14:textId="77777777" w:rsidR="00380127" w:rsidRDefault="008831FA">
      <w:pPr>
        <w:pStyle w:val="ListParagraph"/>
        <w:numPr>
          <w:ilvl w:val="1"/>
          <w:numId w:val="393"/>
        </w:numPr>
        <w:tabs>
          <w:tab w:val="left" w:pos="2224"/>
        </w:tabs>
        <w:ind w:left="2215" w:right="1649" w:hanging="670"/>
        <w:jc w:val="both"/>
        <w:rPr>
          <w:sz w:val="21"/>
        </w:rPr>
      </w:pPr>
      <w:r>
        <w:rPr>
          <w:sz w:val="21"/>
        </w:rPr>
        <w:t>the highest average Pensionable Remuneration payable to the Member in 3 consecutive tax years ending not earlier than 10 years before Normal Pension Date or the earlier date of cessation of Active Membership or 31 December 2015.</w:t>
      </w:r>
      <w:r>
        <w:rPr>
          <w:spacing w:val="40"/>
          <w:sz w:val="21"/>
        </w:rPr>
        <w:t xml:space="preserve"> </w:t>
      </w:r>
      <w:r>
        <w:rPr>
          <w:sz w:val="21"/>
        </w:rPr>
        <w:t>In</w:t>
      </w:r>
      <w:r>
        <w:rPr>
          <w:spacing w:val="-4"/>
          <w:sz w:val="21"/>
        </w:rPr>
        <w:t xml:space="preserve"> </w:t>
      </w:r>
      <w:r>
        <w:rPr>
          <w:sz w:val="21"/>
        </w:rPr>
        <w:t>making this calculation each year's Pensionable Remuneration shall be separately increased in</w:t>
      </w:r>
      <w:r>
        <w:rPr>
          <w:spacing w:val="-1"/>
          <w:sz w:val="21"/>
        </w:rPr>
        <w:t xml:space="preserve"> </w:t>
      </w:r>
      <w:r>
        <w:rPr>
          <w:sz w:val="21"/>
        </w:rPr>
        <w:t>proportion to the increase in the Price Index during the period between the end of that year and the end of the penultimate month before the Member's Normal Pension Date or earlier cessation of Active Membership or 31 December 2015.</w:t>
      </w:r>
    </w:p>
    <w:p w14:paraId="6F520D31" w14:textId="77777777" w:rsidR="00380127" w:rsidRDefault="00380127">
      <w:pPr>
        <w:pStyle w:val="BodyText"/>
        <w:spacing w:before="11"/>
      </w:pPr>
    </w:p>
    <w:p w14:paraId="6F520D32" w14:textId="77777777" w:rsidR="00380127" w:rsidRDefault="008831FA">
      <w:pPr>
        <w:pStyle w:val="BodyText"/>
        <w:spacing w:line="242" w:lineRule="auto"/>
        <w:ind w:left="1527" w:right="1660" w:hanging="6"/>
        <w:jc w:val="both"/>
      </w:pPr>
      <w:r>
        <w:t>Final Pensionable Remuneration in respect of an Active Member not in full-time Service shall be calculated as if the employee were in full-time Service at an equivalent rate of Pensionable Remuneration or pensionable remuneration in the Previous Scheme or WMIPS as appropriate.</w:t>
      </w:r>
    </w:p>
    <w:p w14:paraId="6F520D33" w14:textId="77777777" w:rsidR="00380127" w:rsidRDefault="00380127">
      <w:pPr>
        <w:spacing w:line="242" w:lineRule="auto"/>
        <w:jc w:val="both"/>
        <w:sectPr w:rsidR="00380127">
          <w:headerReference w:type="default" r:id="rId30"/>
          <w:footerReference w:type="default" r:id="rId31"/>
          <w:pgSz w:w="11940" w:h="16800"/>
          <w:pgMar w:top="1300" w:right="0" w:bottom="1140" w:left="720" w:header="1134" w:footer="950" w:gutter="0"/>
          <w:cols w:space="720"/>
        </w:sectPr>
      </w:pPr>
    </w:p>
    <w:p w14:paraId="6F520D34" w14:textId="77777777" w:rsidR="00380127" w:rsidRDefault="00380127">
      <w:pPr>
        <w:pStyle w:val="BodyText"/>
        <w:spacing w:before="3"/>
        <w:rPr>
          <w:sz w:val="28"/>
        </w:rPr>
      </w:pPr>
    </w:p>
    <w:p w14:paraId="6F520D35" w14:textId="77777777" w:rsidR="00380127" w:rsidRDefault="008831FA">
      <w:pPr>
        <w:pStyle w:val="BodyText"/>
        <w:tabs>
          <w:tab w:val="left" w:pos="11034"/>
        </w:tabs>
        <w:spacing w:before="93" w:line="272" w:lineRule="exact"/>
        <w:ind w:left="1654"/>
        <w:rPr>
          <w:b/>
          <w:sz w:val="17"/>
        </w:rPr>
      </w:pPr>
      <w:bookmarkStart w:id="60" w:name="Page_61"/>
      <w:bookmarkEnd w:id="60"/>
      <w:r>
        <w:t>In</w:t>
      </w:r>
      <w:r>
        <w:rPr>
          <w:spacing w:val="-3"/>
        </w:rPr>
        <w:t xml:space="preserve"> </w:t>
      </w:r>
      <w:r>
        <w:t>any</w:t>
      </w:r>
      <w:r>
        <w:rPr>
          <w:spacing w:val="5"/>
        </w:rPr>
        <w:t xml:space="preserve"> </w:t>
      </w:r>
      <w:r>
        <w:t>calculation</w:t>
      </w:r>
      <w:r>
        <w:rPr>
          <w:spacing w:val="11"/>
        </w:rPr>
        <w:t xml:space="preserve"> </w:t>
      </w:r>
      <w:r>
        <w:t>of</w:t>
      </w:r>
      <w:r>
        <w:rPr>
          <w:spacing w:val="8"/>
        </w:rPr>
        <w:t xml:space="preserve"> </w:t>
      </w:r>
      <w:r>
        <w:t>Final</w:t>
      </w:r>
      <w:r>
        <w:rPr>
          <w:spacing w:val="1"/>
        </w:rPr>
        <w:t xml:space="preserve"> </w:t>
      </w:r>
      <w:r>
        <w:t>Pensionable</w:t>
      </w:r>
      <w:r>
        <w:rPr>
          <w:spacing w:val="21"/>
        </w:rPr>
        <w:t xml:space="preserve"> </w:t>
      </w:r>
      <w:r>
        <w:t>Remuneration</w:t>
      </w:r>
      <w:r>
        <w:rPr>
          <w:spacing w:val="21"/>
        </w:rPr>
        <w:t xml:space="preserve"> </w:t>
      </w:r>
      <w:r>
        <w:t>a</w:t>
      </w:r>
      <w:r>
        <w:rPr>
          <w:spacing w:val="3"/>
        </w:rPr>
        <w:t xml:space="preserve"> </w:t>
      </w:r>
      <w:r>
        <w:t>certificate</w:t>
      </w:r>
      <w:r>
        <w:rPr>
          <w:spacing w:val="21"/>
        </w:rPr>
        <w:t xml:space="preserve"> </w:t>
      </w:r>
      <w:r>
        <w:t>of</w:t>
      </w:r>
      <w:r>
        <w:rPr>
          <w:spacing w:val="10"/>
        </w:rPr>
        <w:t xml:space="preserve"> </w:t>
      </w:r>
      <w:r>
        <w:t>material</w:t>
      </w:r>
      <w:r>
        <w:rPr>
          <w:spacing w:val="6"/>
        </w:rPr>
        <w:t xml:space="preserve"> </w:t>
      </w:r>
      <w:r>
        <w:rPr>
          <w:spacing w:val="-2"/>
        </w:rPr>
        <w:t>change</w:t>
      </w:r>
      <w:r>
        <w:tab/>
      </w:r>
      <w:r>
        <w:rPr>
          <w:b/>
          <w:spacing w:val="-10"/>
          <w:w w:val="95"/>
          <w:position w:val="-6"/>
          <w:sz w:val="17"/>
        </w:rPr>
        <w:t>C</w:t>
      </w:r>
    </w:p>
    <w:p w14:paraId="6F520D36" w14:textId="77777777" w:rsidR="00380127" w:rsidRDefault="008831FA">
      <w:pPr>
        <w:pStyle w:val="BodyText"/>
        <w:spacing w:line="210" w:lineRule="exact"/>
        <w:ind w:left="1664"/>
      </w:pPr>
      <w:r>
        <w:t>in</w:t>
      </w:r>
      <w:r>
        <w:rPr>
          <w:spacing w:val="16"/>
        </w:rPr>
        <w:t xml:space="preserve"> </w:t>
      </w:r>
      <w:r>
        <w:t>an</w:t>
      </w:r>
      <w:r>
        <w:rPr>
          <w:spacing w:val="19"/>
        </w:rPr>
        <w:t xml:space="preserve"> </w:t>
      </w:r>
      <w:r>
        <w:t>employee's</w:t>
      </w:r>
      <w:r>
        <w:rPr>
          <w:spacing w:val="38"/>
        </w:rPr>
        <w:t xml:space="preserve"> </w:t>
      </w:r>
      <w:r>
        <w:t>circumstances</w:t>
      </w:r>
      <w:r>
        <w:rPr>
          <w:spacing w:val="41"/>
        </w:rPr>
        <w:t xml:space="preserve"> </w:t>
      </w:r>
      <w:r>
        <w:t>issued</w:t>
      </w:r>
      <w:r>
        <w:rPr>
          <w:spacing w:val="29"/>
        </w:rPr>
        <w:t xml:space="preserve"> </w:t>
      </w:r>
      <w:r>
        <w:t>for</w:t>
      </w:r>
      <w:r>
        <w:rPr>
          <w:spacing w:val="28"/>
        </w:rPr>
        <w:t xml:space="preserve"> </w:t>
      </w:r>
      <w:r>
        <w:t>the</w:t>
      </w:r>
      <w:r>
        <w:rPr>
          <w:spacing w:val="20"/>
        </w:rPr>
        <w:t xml:space="preserve"> </w:t>
      </w:r>
      <w:r>
        <w:t>purpose</w:t>
      </w:r>
      <w:r>
        <w:rPr>
          <w:spacing w:val="36"/>
        </w:rPr>
        <w:t xml:space="preserve"> </w:t>
      </w:r>
      <w:r>
        <w:t>of</w:t>
      </w:r>
      <w:r>
        <w:rPr>
          <w:spacing w:val="26"/>
        </w:rPr>
        <w:t xml:space="preserve"> </w:t>
      </w:r>
      <w:r>
        <w:t>the</w:t>
      </w:r>
      <w:r>
        <w:rPr>
          <w:spacing w:val="27"/>
        </w:rPr>
        <w:t xml:space="preserve"> </w:t>
      </w:r>
      <w:r>
        <w:t>Previous</w:t>
      </w:r>
      <w:r>
        <w:rPr>
          <w:spacing w:val="32"/>
        </w:rPr>
        <w:t xml:space="preserve"> </w:t>
      </w:r>
      <w:r>
        <w:t>Scheme</w:t>
      </w:r>
      <w:r>
        <w:rPr>
          <w:spacing w:val="35"/>
        </w:rPr>
        <w:t xml:space="preserve"> </w:t>
      </w:r>
      <w:r>
        <w:rPr>
          <w:spacing w:val="-5"/>
        </w:rPr>
        <w:t>of</w:t>
      </w:r>
    </w:p>
    <w:p w14:paraId="6F520D37" w14:textId="77777777" w:rsidR="00380127" w:rsidRDefault="008831FA">
      <w:pPr>
        <w:pStyle w:val="BodyText"/>
        <w:spacing w:before="3"/>
        <w:ind w:left="1660" w:right="1586" w:firstLine="5"/>
      </w:pPr>
      <w:r>
        <w:t>WMIPS shall</w:t>
      </w:r>
      <w:r>
        <w:rPr>
          <w:spacing w:val="-1"/>
        </w:rPr>
        <w:t xml:space="preserve"> </w:t>
      </w:r>
      <w:r>
        <w:t>continue to apply in the manner in which it</w:t>
      </w:r>
      <w:r>
        <w:rPr>
          <w:spacing w:val="-1"/>
        </w:rPr>
        <w:t xml:space="preserve"> </w:t>
      </w:r>
      <w:r>
        <w:t>would have been applied by the Previous Scheme or WMIPS.</w:t>
      </w:r>
    </w:p>
    <w:p w14:paraId="6F520D38" w14:textId="77777777" w:rsidR="00380127" w:rsidRDefault="00380127">
      <w:pPr>
        <w:pStyle w:val="BodyText"/>
        <w:spacing w:before="7"/>
        <w:rPr>
          <w:sz w:val="20"/>
        </w:rPr>
      </w:pPr>
    </w:p>
    <w:p w14:paraId="6F520D39" w14:textId="77777777" w:rsidR="00380127" w:rsidRDefault="008831FA">
      <w:pPr>
        <w:ind w:left="970"/>
        <w:rPr>
          <w:sz w:val="21"/>
        </w:rPr>
      </w:pPr>
      <w:r>
        <w:rPr>
          <w:b/>
          <w:w w:val="105"/>
          <w:sz w:val="20"/>
        </w:rPr>
        <w:t>"Final</w:t>
      </w:r>
      <w:r>
        <w:rPr>
          <w:b/>
          <w:spacing w:val="-6"/>
          <w:w w:val="105"/>
          <w:sz w:val="20"/>
        </w:rPr>
        <w:t xml:space="preserve"> </w:t>
      </w:r>
      <w:r>
        <w:rPr>
          <w:b/>
          <w:w w:val="105"/>
          <w:sz w:val="20"/>
        </w:rPr>
        <w:t>Salary</w:t>
      </w:r>
      <w:r>
        <w:rPr>
          <w:b/>
          <w:spacing w:val="-4"/>
          <w:w w:val="105"/>
          <w:sz w:val="20"/>
        </w:rPr>
        <w:t xml:space="preserve"> </w:t>
      </w:r>
      <w:r>
        <w:rPr>
          <w:b/>
          <w:w w:val="105"/>
          <w:sz w:val="20"/>
        </w:rPr>
        <w:t>Active</w:t>
      </w:r>
      <w:r>
        <w:rPr>
          <w:b/>
          <w:spacing w:val="-8"/>
          <w:w w:val="105"/>
          <w:sz w:val="20"/>
        </w:rPr>
        <w:t xml:space="preserve"> </w:t>
      </w:r>
      <w:r>
        <w:rPr>
          <w:b/>
          <w:w w:val="105"/>
          <w:sz w:val="20"/>
        </w:rPr>
        <w:t>Revaluation"</w:t>
      </w:r>
      <w:r>
        <w:rPr>
          <w:b/>
          <w:spacing w:val="2"/>
          <w:w w:val="105"/>
          <w:sz w:val="20"/>
        </w:rPr>
        <w:t xml:space="preserve"> </w:t>
      </w:r>
      <w:r>
        <w:rPr>
          <w:spacing w:val="-2"/>
          <w:w w:val="105"/>
          <w:sz w:val="21"/>
        </w:rPr>
        <w:t>means:</w:t>
      </w:r>
    </w:p>
    <w:p w14:paraId="6F520D3A" w14:textId="77777777" w:rsidR="00380127" w:rsidRDefault="008831FA">
      <w:pPr>
        <w:spacing w:before="71" w:line="189" w:lineRule="exact"/>
        <w:ind w:right="169"/>
        <w:jc w:val="right"/>
        <w:rPr>
          <w:rFonts w:ascii="Times New Roman"/>
          <w:sz w:val="17"/>
        </w:rPr>
      </w:pPr>
      <w:r>
        <w:rPr>
          <w:rFonts w:ascii="Times New Roman"/>
          <w:w w:val="57"/>
          <w:sz w:val="17"/>
        </w:rPr>
        <w:t>(</w:t>
      </w:r>
    </w:p>
    <w:p w14:paraId="6F520D3B" w14:textId="77777777" w:rsidR="00380127" w:rsidRDefault="008831FA">
      <w:pPr>
        <w:pStyle w:val="ListParagraph"/>
        <w:numPr>
          <w:ilvl w:val="0"/>
          <w:numId w:val="392"/>
        </w:numPr>
        <w:tabs>
          <w:tab w:val="left" w:pos="1726"/>
          <w:tab w:val="left" w:pos="1727"/>
        </w:tabs>
        <w:spacing w:line="242" w:lineRule="auto"/>
        <w:ind w:right="1552" w:hanging="761"/>
        <w:rPr>
          <w:sz w:val="21"/>
        </w:rPr>
      </w:pPr>
      <w:r>
        <w:rPr>
          <w:sz w:val="21"/>
        </w:rPr>
        <w:t>Subject</w:t>
      </w:r>
      <w:r>
        <w:rPr>
          <w:spacing w:val="66"/>
          <w:sz w:val="21"/>
        </w:rPr>
        <w:t xml:space="preserve"> </w:t>
      </w:r>
      <w:r>
        <w:rPr>
          <w:sz w:val="21"/>
        </w:rPr>
        <w:t>to</w:t>
      </w:r>
      <w:r>
        <w:rPr>
          <w:spacing w:val="40"/>
          <w:sz w:val="21"/>
        </w:rPr>
        <w:t xml:space="preserve"> </w:t>
      </w:r>
      <w:r>
        <w:rPr>
          <w:sz w:val="21"/>
        </w:rPr>
        <w:t>(2)</w:t>
      </w:r>
      <w:r>
        <w:rPr>
          <w:spacing w:val="40"/>
          <w:sz w:val="21"/>
        </w:rPr>
        <w:t xml:space="preserve"> </w:t>
      </w:r>
      <w:r>
        <w:rPr>
          <w:sz w:val="21"/>
        </w:rPr>
        <w:t>and</w:t>
      </w:r>
      <w:r>
        <w:rPr>
          <w:spacing w:val="40"/>
          <w:sz w:val="21"/>
        </w:rPr>
        <w:t xml:space="preserve"> </w:t>
      </w:r>
      <w:r>
        <w:rPr>
          <w:sz w:val="21"/>
        </w:rPr>
        <w:t>(3)</w:t>
      </w:r>
      <w:r>
        <w:rPr>
          <w:spacing w:val="40"/>
          <w:sz w:val="21"/>
        </w:rPr>
        <w:t xml:space="preserve"> </w:t>
      </w:r>
      <w:r>
        <w:rPr>
          <w:sz w:val="21"/>
        </w:rPr>
        <w:t>below,</w:t>
      </w:r>
      <w:r>
        <w:rPr>
          <w:spacing w:val="40"/>
          <w:sz w:val="21"/>
        </w:rPr>
        <w:t xml:space="preserve"> </w:t>
      </w:r>
      <w:r>
        <w:rPr>
          <w:sz w:val="21"/>
        </w:rPr>
        <w:t>revaluation</w:t>
      </w:r>
      <w:r>
        <w:rPr>
          <w:spacing w:val="68"/>
          <w:sz w:val="21"/>
        </w:rPr>
        <w:t xml:space="preserve"> </w:t>
      </w:r>
      <w:r>
        <w:rPr>
          <w:sz w:val="21"/>
        </w:rPr>
        <w:t>of</w:t>
      </w:r>
      <w:r>
        <w:rPr>
          <w:spacing w:val="40"/>
          <w:sz w:val="21"/>
        </w:rPr>
        <w:t xml:space="preserve"> </w:t>
      </w:r>
      <w:r>
        <w:rPr>
          <w:sz w:val="21"/>
        </w:rPr>
        <w:t>Final</w:t>
      </w:r>
      <w:r>
        <w:rPr>
          <w:spacing w:val="40"/>
          <w:sz w:val="21"/>
        </w:rPr>
        <w:t xml:space="preserve"> </w:t>
      </w:r>
      <w:r>
        <w:rPr>
          <w:sz w:val="21"/>
        </w:rPr>
        <w:t>Salary</w:t>
      </w:r>
      <w:r>
        <w:rPr>
          <w:spacing w:val="67"/>
          <w:sz w:val="21"/>
        </w:rPr>
        <w:t xml:space="preserve"> </w:t>
      </w:r>
      <w:r>
        <w:rPr>
          <w:sz w:val="21"/>
        </w:rPr>
        <w:t>Benefits</w:t>
      </w:r>
      <w:r>
        <w:rPr>
          <w:spacing w:val="69"/>
          <w:sz w:val="21"/>
        </w:rPr>
        <w:t xml:space="preserve"> </w:t>
      </w:r>
      <w:r>
        <w:rPr>
          <w:sz w:val="21"/>
        </w:rPr>
        <w:t>each</w:t>
      </w:r>
      <w:r>
        <w:rPr>
          <w:spacing w:val="40"/>
          <w:sz w:val="21"/>
        </w:rPr>
        <w:t xml:space="preserve"> </w:t>
      </w:r>
      <w:r>
        <w:rPr>
          <w:sz w:val="21"/>
        </w:rPr>
        <w:t>1</w:t>
      </w:r>
      <w:r>
        <w:rPr>
          <w:spacing w:val="40"/>
          <w:sz w:val="21"/>
        </w:rPr>
        <w:t xml:space="preserve"> </w:t>
      </w:r>
      <w:r>
        <w:rPr>
          <w:sz w:val="21"/>
        </w:rPr>
        <w:t>April following 1 January 2016 by adjusting the relevant benefit by the lower of:</w:t>
      </w:r>
    </w:p>
    <w:p w14:paraId="6F520D3C" w14:textId="77777777" w:rsidR="00380127" w:rsidRDefault="00380127">
      <w:pPr>
        <w:pStyle w:val="BodyText"/>
        <w:spacing w:before="5"/>
        <w:rPr>
          <w:sz w:val="20"/>
        </w:rPr>
      </w:pPr>
    </w:p>
    <w:p w14:paraId="6F520D3D" w14:textId="77777777" w:rsidR="00380127" w:rsidRDefault="008831FA">
      <w:pPr>
        <w:pStyle w:val="ListParagraph"/>
        <w:numPr>
          <w:ilvl w:val="1"/>
          <w:numId w:val="392"/>
        </w:numPr>
        <w:tabs>
          <w:tab w:val="left" w:pos="2458"/>
          <w:tab w:val="left" w:pos="2459"/>
        </w:tabs>
        <w:rPr>
          <w:sz w:val="21"/>
        </w:rPr>
      </w:pPr>
      <w:r>
        <w:rPr>
          <w:sz w:val="21"/>
        </w:rPr>
        <w:t>the</w:t>
      </w:r>
      <w:r>
        <w:rPr>
          <w:spacing w:val="-6"/>
          <w:sz w:val="21"/>
        </w:rPr>
        <w:t xml:space="preserve"> </w:t>
      </w:r>
      <w:r>
        <w:rPr>
          <w:sz w:val="21"/>
        </w:rPr>
        <w:t>annual</w:t>
      </w:r>
      <w:r>
        <w:rPr>
          <w:spacing w:val="-1"/>
          <w:sz w:val="21"/>
        </w:rPr>
        <w:t xml:space="preserve"> </w:t>
      </w:r>
      <w:r>
        <w:rPr>
          <w:sz w:val="21"/>
        </w:rPr>
        <w:t>percentage</w:t>
      </w:r>
      <w:r>
        <w:rPr>
          <w:spacing w:val="6"/>
          <w:sz w:val="21"/>
        </w:rPr>
        <w:t xml:space="preserve"> </w:t>
      </w:r>
      <w:r>
        <w:rPr>
          <w:sz w:val="21"/>
        </w:rPr>
        <w:t>change,</w:t>
      </w:r>
      <w:r>
        <w:rPr>
          <w:spacing w:val="4"/>
          <w:sz w:val="21"/>
        </w:rPr>
        <w:t xml:space="preserve"> </w:t>
      </w:r>
      <w:r>
        <w:rPr>
          <w:sz w:val="21"/>
        </w:rPr>
        <w:t>for</w:t>
      </w:r>
      <w:r>
        <w:rPr>
          <w:spacing w:val="-6"/>
          <w:sz w:val="21"/>
        </w:rPr>
        <w:t xml:space="preserve"> </w:t>
      </w:r>
      <w:r>
        <w:rPr>
          <w:sz w:val="21"/>
        </w:rPr>
        <w:t>the</w:t>
      </w:r>
      <w:r>
        <w:rPr>
          <w:spacing w:val="-6"/>
          <w:sz w:val="21"/>
        </w:rPr>
        <w:t xml:space="preserve"> </w:t>
      </w:r>
      <w:r>
        <w:rPr>
          <w:sz w:val="21"/>
        </w:rPr>
        <w:t>previous September,</w:t>
      </w:r>
      <w:r>
        <w:rPr>
          <w:spacing w:val="9"/>
          <w:sz w:val="21"/>
        </w:rPr>
        <w:t xml:space="preserve"> </w:t>
      </w:r>
      <w:r>
        <w:rPr>
          <w:sz w:val="21"/>
        </w:rPr>
        <w:t>in</w:t>
      </w:r>
      <w:r>
        <w:rPr>
          <w:spacing w:val="-9"/>
          <w:sz w:val="21"/>
        </w:rPr>
        <w:t xml:space="preserve"> </w:t>
      </w:r>
      <w:r>
        <w:rPr>
          <w:sz w:val="21"/>
        </w:rPr>
        <w:t>the</w:t>
      </w:r>
      <w:r>
        <w:rPr>
          <w:spacing w:val="-8"/>
          <w:sz w:val="21"/>
        </w:rPr>
        <w:t xml:space="preserve"> </w:t>
      </w:r>
      <w:r>
        <w:rPr>
          <w:sz w:val="21"/>
        </w:rPr>
        <w:t>CPI;</w:t>
      </w:r>
      <w:r>
        <w:rPr>
          <w:spacing w:val="-3"/>
          <w:sz w:val="21"/>
        </w:rPr>
        <w:t xml:space="preserve"> </w:t>
      </w:r>
      <w:r>
        <w:rPr>
          <w:spacing w:val="-5"/>
          <w:sz w:val="21"/>
        </w:rPr>
        <w:t>and</w:t>
      </w:r>
    </w:p>
    <w:p w14:paraId="6F520D3E" w14:textId="77777777" w:rsidR="00380127" w:rsidRDefault="00380127">
      <w:pPr>
        <w:pStyle w:val="BodyText"/>
        <w:spacing w:before="7"/>
        <w:rPr>
          <w:sz w:val="12"/>
        </w:rPr>
      </w:pPr>
    </w:p>
    <w:p w14:paraId="6F520D3F" w14:textId="77777777" w:rsidR="00380127" w:rsidRDefault="008831FA">
      <w:pPr>
        <w:pStyle w:val="ListParagraph"/>
        <w:numPr>
          <w:ilvl w:val="1"/>
          <w:numId w:val="392"/>
        </w:numPr>
        <w:tabs>
          <w:tab w:val="left" w:pos="2460"/>
          <w:tab w:val="left" w:pos="2461"/>
        </w:tabs>
        <w:spacing w:before="98"/>
        <w:ind w:left="2460" w:hanging="685"/>
        <w:rPr>
          <w:sz w:val="21"/>
        </w:rPr>
      </w:pPr>
      <w:r>
        <w:rPr>
          <w:spacing w:val="-2"/>
          <w:sz w:val="21"/>
        </w:rPr>
        <w:t>2.5%,</w:t>
      </w:r>
    </w:p>
    <w:p w14:paraId="6F520D40" w14:textId="77777777" w:rsidR="00380127" w:rsidRDefault="00380127">
      <w:pPr>
        <w:pStyle w:val="BodyText"/>
        <w:spacing w:before="2"/>
      </w:pPr>
    </w:p>
    <w:p w14:paraId="6F520D41" w14:textId="77777777" w:rsidR="00380127" w:rsidRDefault="008831FA">
      <w:pPr>
        <w:pStyle w:val="BodyText"/>
        <w:ind w:left="1630" w:firstLine="5"/>
      </w:pPr>
      <w:r>
        <w:t>provided</w:t>
      </w:r>
      <w:r>
        <w:rPr>
          <w:spacing w:val="4"/>
        </w:rPr>
        <w:t xml:space="preserve"> </w:t>
      </w:r>
      <w:r>
        <w:t>that</w:t>
      </w:r>
      <w:r>
        <w:rPr>
          <w:spacing w:val="-4"/>
        </w:rPr>
        <w:t xml:space="preserve"> </w:t>
      </w:r>
      <w:r>
        <w:t>no</w:t>
      </w:r>
      <w:r>
        <w:rPr>
          <w:spacing w:val="-2"/>
        </w:rPr>
        <w:t xml:space="preserve"> </w:t>
      </w:r>
      <w:r>
        <w:t>adjustment</w:t>
      </w:r>
      <w:r>
        <w:rPr>
          <w:spacing w:val="20"/>
        </w:rPr>
        <w:t xml:space="preserve"> </w:t>
      </w:r>
      <w:r>
        <w:t>shall</w:t>
      </w:r>
      <w:r>
        <w:rPr>
          <w:spacing w:val="-7"/>
        </w:rPr>
        <w:t xml:space="preserve"> </w:t>
      </w:r>
      <w:r>
        <w:t>be</w:t>
      </w:r>
      <w:r>
        <w:rPr>
          <w:spacing w:val="-10"/>
        </w:rPr>
        <w:t xml:space="preserve"> </w:t>
      </w:r>
      <w:r>
        <w:t>made</w:t>
      </w:r>
      <w:r>
        <w:rPr>
          <w:spacing w:val="2"/>
        </w:rPr>
        <w:t xml:space="preserve"> </w:t>
      </w:r>
      <w:r>
        <w:t>if</w:t>
      </w:r>
      <w:r>
        <w:rPr>
          <w:spacing w:val="-4"/>
        </w:rPr>
        <w:t xml:space="preserve"> </w:t>
      </w:r>
      <w:r>
        <w:t>the</w:t>
      </w:r>
      <w:r>
        <w:rPr>
          <w:spacing w:val="-8"/>
        </w:rPr>
        <w:t xml:space="preserve"> </w:t>
      </w:r>
      <w:r>
        <w:t>result</w:t>
      </w:r>
      <w:r>
        <w:rPr>
          <w:spacing w:val="2"/>
        </w:rPr>
        <w:t xml:space="preserve"> </w:t>
      </w:r>
      <w:r>
        <w:t>of</w:t>
      </w:r>
      <w:r>
        <w:rPr>
          <w:spacing w:val="3"/>
        </w:rPr>
        <w:t xml:space="preserve"> </w:t>
      </w:r>
      <w:r>
        <w:t>(i)</w:t>
      </w:r>
      <w:r>
        <w:rPr>
          <w:spacing w:val="-3"/>
        </w:rPr>
        <w:t xml:space="preserve"> </w:t>
      </w:r>
      <w:r>
        <w:t>and</w:t>
      </w:r>
      <w:r>
        <w:rPr>
          <w:spacing w:val="-4"/>
        </w:rPr>
        <w:t xml:space="preserve"> </w:t>
      </w:r>
      <w:r>
        <w:t>(ii)</w:t>
      </w:r>
      <w:r>
        <w:rPr>
          <w:spacing w:val="-3"/>
        </w:rPr>
        <w:t xml:space="preserve"> </w:t>
      </w:r>
      <w:r>
        <w:t>above</w:t>
      </w:r>
      <w:r>
        <w:rPr>
          <w:spacing w:val="3"/>
        </w:rPr>
        <w:t xml:space="preserve"> </w:t>
      </w:r>
      <w:r>
        <w:t>is</w:t>
      </w:r>
      <w:r>
        <w:rPr>
          <w:spacing w:val="-6"/>
        </w:rPr>
        <w:t xml:space="preserve"> </w:t>
      </w:r>
      <w:r>
        <w:rPr>
          <w:spacing w:val="-2"/>
        </w:rPr>
        <w:t>negative.</w:t>
      </w:r>
    </w:p>
    <w:p w14:paraId="6F520D42" w14:textId="77777777" w:rsidR="00380127" w:rsidRDefault="00380127">
      <w:pPr>
        <w:pStyle w:val="BodyText"/>
        <w:spacing w:before="7"/>
      </w:pPr>
    </w:p>
    <w:p w14:paraId="6F520D43" w14:textId="77777777" w:rsidR="00380127" w:rsidRDefault="008831FA">
      <w:pPr>
        <w:pStyle w:val="BodyText"/>
        <w:ind w:left="1631" w:right="1063" w:hanging="1"/>
      </w:pPr>
      <w:r>
        <w:t>The</w:t>
      </w:r>
      <w:r>
        <w:rPr>
          <w:spacing w:val="-3"/>
        </w:rPr>
        <w:t xml:space="preserve"> </w:t>
      </w:r>
      <w:r>
        <w:t>rate</w:t>
      </w:r>
      <w:r>
        <w:rPr>
          <w:spacing w:val="-2"/>
        </w:rPr>
        <w:t xml:space="preserve"> </w:t>
      </w:r>
      <w:r>
        <w:t>of</w:t>
      </w:r>
      <w:r>
        <w:rPr>
          <w:spacing w:val="-5"/>
        </w:rPr>
        <w:t xml:space="preserve"> </w:t>
      </w:r>
      <w:r>
        <w:t>revaluation generated by</w:t>
      </w:r>
      <w:r>
        <w:rPr>
          <w:spacing w:val="-3"/>
        </w:rPr>
        <w:t xml:space="preserve"> </w:t>
      </w:r>
      <w:r>
        <w:t>the</w:t>
      </w:r>
      <w:r>
        <w:rPr>
          <w:spacing w:val="-8"/>
        </w:rPr>
        <w:t xml:space="preserve"> </w:t>
      </w:r>
      <w:r>
        <w:t>calculation in</w:t>
      </w:r>
      <w:r>
        <w:rPr>
          <w:spacing w:val="-9"/>
        </w:rPr>
        <w:t xml:space="preserve"> </w:t>
      </w:r>
      <w:r>
        <w:t>this sub-paragraph (1)</w:t>
      </w:r>
      <w:r>
        <w:rPr>
          <w:spacing w:val="-3"/>
        </w:rPr>
        <w:t xml:space="preserve"> </w:t>
      </w:r>
      <w:r>
        <w:t>shall</w:t>
      </w:r>
      <w:r>
        <w:rPr>
          <w:spacing w:val="-4"/>
        </w:rPr>
        <w:t xml:space="preserve"> </w:t>
      </w:r>
      <w:r>
        <w:t>be referred to as the "Revaluation Rate" in this definition.</w:t>
      </w:r>
    </w:p>
    <w:p w14:paraId="6F520D44" w14:textId="77777777" w:rsidR="00380127" w:rsidRDefault="00380127">
      <w:pPr>
        <w:pStyle w:val="BodyText"/>
        <w:spacing w:before="5"/>
      </w:pPr>
    </w:p>
    <w:p w14:paraId="6F520D45" w14:textId="77777777" w:rsidR="00380127" w:rsidRDefault="008831FA">
      <w:pPr>
        <w:pStyle w:val="ListParagraph"/>
        <w:numPr>
          <w:ilvl w:val="0"/>
          <w:numId w:val="392"/>
        </w:numPr>
        <w:tabs>
          <w:tab w:val="left" w:pos="1630"/>
          <w:tab w:val="left" w:pos="1631"/>
        </w:tabs>
        <w:ind w:left="1630" w:hanging="692"/>
        <w:rPr>
          <w:sz w:val="21"/>
        </w:rPr>
      </w:pPr>
      <w:r>
        <w:rPr>
          <w:sz w:val="21"/>
        </w:rPr>
        <w:t>The</w:t>
      </w:r>
      <w:r>
        <w:rPr>
          <w:spacing w:val="8"/>
          <w:sz w:val="21"/>
        </w:rPr>
        <w:t xml:space="preserve"> </w:t>
      </w:r>
      <w:r>
        <w:rPr>
          <w:sz w:val="21"/>
        </w:rPr>
        <w:t>first</w:t>
      </w:r>
      <w:r>
        <w:rPr>
          <w:spacing w:val="10"/>
          <w:sz w:val="21"/>
        </w:rPr>
        <w:t xml:space="preserve"> </w:t>
      </w:r>
      <w:r>
        <w:rPr>
          <w:sz w:val="21"/>
        </w:rPr>
        <w:t>instance</w:t>
      </w:r>
      <w:r>
        <w:rPr>
          <w:spacing w:val="17"/>
          <w:sz w:val="21"/>
        </w:rPr>
        <w:t xml:space="preserve"> </w:t>
      </w:r>
      <w:r>
        <w:rPr>
          <w:sz w:val="21"/>
        </w:rPr>
        <w:t>of</w:t>
      </w:r>
      <w:r>
        <w:rPr>
          <w:spacing w:val="5"/>
          <w:sz w:val="21"/>
        </w:rPr>
        <w:t xml:space="preserve"> </w:t>
      </w:r>
      <w:r>
        <w:rPr>
          <w:sz w:val="21"/>
        </w:rPr>
        <w:t>Final</w:t>
      </w:r>
      <w:r>
        <w:rPr>
          <w:spacing w:val="2"/>
          <w:sz w:val="21"/>
        </w:rPr>
        <w:t xml:space="preserve"> </w:t>
      </w:r>
      <w:r>
        <w:rPr>
          <w:sz w:val="21"/>
        </w:rPr>
        <w:t>Salary</w:t>
      </w:r>
      <w:r>
        <w:rPr>
          <w:spacing w:val="18"/>
          <w:sz w:val="21"/>
        </w:rPr>
        <w:t xml:space="preserve"> </w:t>
      </w:r>
      <w:r>
        <w:rPr>
          <w:sz w:val="21"/>
        </w:rPr>
        <w:t>Active</w:t>
      </w:r>
      <w:r>
        <w:rPr>
          <w:spacing w:val="15"/>
          <w:sz w:val="21"/>
        </w:rPr>
        <w:t xml:space="preserve"> </w:t>
      </w:r>
      <w:r>
        <w:rPr>
          <w:sz w:val="21"/>
        </w:rPr>
        <w:t>Revaluation</w:t>
      </w:r>
      <w:r>
        <w:rPr>
          <w:spacing w:val="18"/>
          <w:sz w:val="21"/>
        </w:rPr>
        <w:t xml:space="preserve"> </w:t>
      </w:r>
      <w:r>
        <w:rPr>
          <w:sz w:val="21"/>
        </w:rPr>
        <w:t>shall</w:t>
      </w:r>
      <w:r>
        <w:rPr>
          <w:spacing w:val="5"/>
          <w:sz w:val="21"/>
        </w:rPr>
        <w:t xml:space="preserve"> </w:t>
      </w:r>
      <w:r>
        <w:rPr>
          <w:sz w:val="21"/>
        </w:rPr>
        <w:t>take</w:t>
      </w:r>
      <w:r>
        <w:rPr>
          <w:spacing w:val="8"/>
          <w:sz w:val="21"/>
        </w:rPr>
        <w:t xml:space="preserve"> </w:t>
      </w:r>
      <w:r>
        <w:rPr>
          <w:sz w:val="21"/>
        </w:rPr>
        <w:t>place</w:t>
      </w:r>
      <w:r>
        <w:rPr>
          <w:spacing w:val="11"/>
          <w:sz w:val="21"/>
        </w:rPr>
        <w:t xml:space="preserve"> </w:t>
      </w:r>
      <w:r>
        <w:rPr>
          <w:sz w:val="21"/>
        </w:rPr>
        <w:t>on</w:t>
      </w:r>
      <w:r>
        <w:rPr>
          <w:spacing w:val="-2"/>
          <w:sz w:val="21"/>
        </w:rPr>
        <w:t xml:space="preserve"> </w:t>
      </w:r>
      <w:r>
        <w:rPr>
          <w:sz w:val="21"/>
        </w:rPr>
        <w:t>1</w:t>
      </w:r>
      <w:r>
        <w:rPr>
          <w:spacing w:val="7"/>
          <w:sz w:val="21"/>
        </w:rPr>
        <w:t xml:space="preserve"> </w:t>
      </w:r>
      <w:r>
        <w:rPr>
          <w:sz w:val="21"/>
        </w:rPr>
        <w:t>April</w:t>
      </w:r>
      <w:r>
        <w:rPr>
          <w:spacing w:val="9"/>
          <w:sz w:val="21"/>
        </w:rPr>
        <w:t xml:space="preserve"> </w:t>
      </w:r>
      <w:r>
        <w:rPr>
          <w:spacing w:val="-2"/>
          <w:sz w:val="21"/>
        </w:rPr>
        <w:t>2016.</w:t>
      </w:r>
    </w:p>
    <w:p w14:paraId="6F520D46" w14:textId="77777777" w:rsidR="00380127" w:rsidRDefault="008831FA">
      <w:pPr>
        <w:pStyle w:val="BodyText"/>
        <w:spacing w:before="3" w:line="482" w:lineRule="auto"/>
        <w:ind w:left="1626" w:right="5250" w:firstLine="4"/>
      </w:pPr>
      <w:r>
        <w:t>The</w:t>
      </w:r>
      <w:r>
        <w:rPr>
          <w:spacing w:val="-3"/>
        </w:rPr>
        <w:t xml:space="preserve"> </w:t>
      </w:r>
      <w:r>
        <w:t>Final</w:t>
      </w:r>
      <w:r>
        <w:rPr>
          <w:spacing w:val="-9"/>
        </w:rPr>
        <w:t xml:space="preserve"> </w:t>
      </w:r>
      <w:r>
        <w:t>Salary</w:t>
      </w:r>
      <w:r>
        <w:rPr>
          <w:spacing w:val="-2"/>
        </w:rPr>
        <w:t xml:space="preserve"> </w:t>
      </w:r>
      <w:r>
        <w:t>Benefits shall</w:t>
      </w:r>
      <w:r>
        <w:rPr>
          <w:spacing w:val="-10"/>
        </w:rPr>
        <w:t xml:space="preserve"> </w:t>
      </w:r>
      <w:r>
        <w:t>be</w:t>
      </w:r>
      <w:r>
        <w:rPr>
          <w:spacing w:val="-7"/>
        </w:rPr>
        <w:t xml:space="preserve"> </w:t>
      </w:r>
      <w:r>
        <w:t>adjusted</w:t>
      </w:r>
      <w:r>
        <w:rPr>
          <w:spacing w:val="-1"/>
        </w:rPr>
        <w:t xml:space="preserve"> </w:t>
      </w:r>
      <w:r>
        <w:t>by n/365 x the Revaluation Rate</w:t>
      </w:r>
    </w:p>
    <w:p w14:paraId="6F520D47" w14:textId="77777777" w:rsidR="00380127" w:rsidRDefault="008831FA">
      <w:pPr>
        <w:pStyle w:val="BodyText"/>
        <w:spacing w:line="242" w:lineRule="auto"/>
        <w:ind w:left="1624" w:right="1063"/>
      </w:pPr>
      <w:r>
        <w:t>where</w:t>
      </w:r>
      <w:r>
        <w:rPr>
          <w:spacing w:val="27"/>
        </w:rPr>
        <w:t xml:space="preserve"> </w:t>
      </w:r>
      <w:r>
        <w:t>"n"</w:t>
      </w:r>
      <w:r>
        <w:rPr>
          <w:spacing w:val="28"/>
        </w:rPr>
        <w:t xml:space="preserve"> </w:t>
      </w:r>
      <w:r>
        <w:t>is</w:t>
      </w:r>
      <w:r>
        <w:rPr>
          <w:spacing w:val="22"/>
        </w:rPr>
        <w:t xml:space="preserve"> </w:t>
      </w:r>
      <w:r>
        <w:t>the</w:t>
      </w:r>
      <w:r>
        <w:rPr>
          <w:spacing w:val="28"/>
        </w:rPr>
        <w:t xml:space="preserve"> </w:t>
      </w:r>
      <w:r>
        <w:t>number</w:t>
      </w:r>
      <w:r>
        <w:rPr>
          <w:spacing w:val="34"/>
        </w:rPr>
        <w:t xml:space="preserve"> </w:t>
      </w:r>
      <w:r>
        <w:t>of</w:t>
      </w:r>
      <w:r>
        <w:rPr>
          <w:spacing w:val="30"/>
        </w:rPr>
        <w:t xml:space="preserve"> </w:t>
      </w:r>
      <w:r>
        <w:t>days</w:t>
      </w:r>
      <w:r>
        <w:rPr>
          <w:spacing w:val="34"/>
        </w:rPr>
        <w:t xml:space="preserve"> </w:t>
      </w:r>
      <w:r>
        <w:t>of</w:t>
      </w:r>
      <w:r>
        <w:rPr>
          <w:spacing w:val="27"/>
        </w:rPr>
        <w:t xml:space="preserve"> </w:t>
      </w:r>
      <w:r>
        <w:t>CARE</w:t>
      </w:r>
      <w:r>
        <w:rPr>
          <w:spacing w:val="29"/>
        </w:rPr>
        <w:t xml:space="preserve"> </w:t>
      </w:r>
      <w:r>
        <w:t>Pensionable</w:t>
      </w:r>
      <w:r>
        <w:rPr>
          <w:spacing w:val="40"/>
        </w:rPr>
        <w:t xml:space="preserve"> </w:t>
      </w:r>
      <w:r>
        <w:t>Service</w:t>
      </w:r>
      <w:r>
        <w:rPr>
          <w:spacing w:val="35"/>
        </w:rPr>
        <w:t xml:space="preserve"> </w:t>
      </w:r>
      <w:r>
        <w:t>completed</w:t>
      </w:r>
      <w:r>
        <w:rPr>
          <w:spacing w:val="40"/>
        </w:rPr>
        <w:t xml:space="preserve"> </w:t>
      </w:r>
      <w:r>
        <w:t>since</w:t>
      </w:r>
      <w:r>
        <w:rPr>
          <w:spacing w:val="34"/>
        </w:rPr>
        <w:t xml:space="preserve"> </w:t>
      </w:r>
      <w:r>
        <w:t>1 January 2016 inclusive.</w:t>
      </w:r>
    </w:p>
    <w:p w14:paraId="6F520D48" w14:textId="77777777" w:rsidR="00380127" w:rsidRDefault="00380127">
      <w:pPr>
        <w:pStyle w:val="BodyText"/>
        <w:spacing w:before="4"/>
      </w:pPr>
    </w:p>
    <w:p w14:paraId="6F520D49" w14:textId="77777777" w:rsidR="00380127" w:rsidRDefault="008831FA">
      <w:pPr>
        <w:pStyle w:val="ListParagraph"/>
        <w:numPr>
          <w:ilvl w:val="0"/>
          <w:numId w:val="392"/>
        </w:numPr>
        <w:tabs>
          <w:tab w:val="left" w:pos="1624"/>
        </w:tabs>
        <w:ind w:left="1617" w:right="1578" w:hanging="678"/>
        <w:jc w:val="both"/>
        <w:rPr>
          <w:sz w:val="21"/>
        </w:rPr>
      </w:pPr>
      <w:r>
        <w:rPr>
          <w:sz w:val="21"/>
        </w:rPr>
        <w:t>Where a Member who is</w:t>
      </w:r>
      <w:r>
        <w:rPr>
          <w:spacing w:val="-2"/>
          <w:sz w:val="21"/>
        </w:rPr>
        <w:t xml:space="preserve"> </w:t>
      </w:r>
      <w:r>
        <w:rPr>
          <w:sz w:val="21"/>
        </w:rPr>
        <w:t>not</w:t>
      </w:r>
      <w:r>
        <w:rPr>
          <w:spacing w:val="-3"/>
          <w:sz w:val="21"/>
        </w:rPr>
        <w:t xml:space="preserve"> </w:t>
      </w:r>
      <w:r>
        <w:rPr>
          <w:sz w:val="21"/>
        </w:rPr>
        <w:t>covered by</w:t>
      </w:r>
      <w:r>
        <w:rPr>
          <w:spacing w:val="-6"/>
          <w:sz w:val="21"/>
        </w:rPr>
        <w:t xml:space="preserve"> </w:t>
      </w:r>
      <w:r>
        <w:rPr>
          <w:sz w:val="21"/>
        </w:rPr>
        <w:t>(2)</w:t>
      </w:r>
      <w:r>
        <w:rPr>
          <w:spacing w:val="-4"/>
          <w:sz w:val="21"/>
        </w:rPr>
        <w:t xml:space="preserve"> </w:t>
      </w:r>
      <w:r>
        <w:rPr>
          <w:sz w:val="21"/>
        </w:rPr>
        <w:t>above ceases to</w:t>
      </w:r>
      <w:r>
        <w:rPr>
          <w:spacing w:val="-6"/>
          <w:sz w:val="21"/>
        </w:rPr>
        <w:t xml:space="preserve"> </w:t>
      </w:r>
      <w:r>
        <w:rPr>
          <w:sz w:val="21"/>
        </w:rPr>
        <w:t>be an</w:t>
      </w:r>
      <w:r>
        <w:rPr>
          <w:spacing w:val="-2"/>
          <w:sz w:val="21"/>
        </w:rPr>
        <w:t xml:space="preserve"> </w:t>
      </w:r>
      <w:r>
        <w:rPr>
          <w:sz w:val="21"/>
        </w:rPr>
        <w:t>Active Member on a date other than 1 April, partial Final Salary</w:t>
      </w:r>
      <w:r>
        <w:rPr>
          <w:spacing w:val="33"/>
          <w:sz w:val="21"/>
        </w:rPr>
        <w:t xml:space="preserve"> </w:t>
      </w:r>
      <w:r>
        <w:rPr>
          <w:sz w:val="21"/>
        </w:rPr>
        <w:t>Active Revaluation</w:t>
      </w:r>
      <w:r>
        <w:rPr>
          <w:spacing w:val="40"/>
          <w:sz w:val="21"/>
        </w:rPr>
        <w:t xml:space="preserve"> </w:t>
      </w:r>
      <w:r>
        <w:rPr>
          <w:sz w:val="21"/>
        </w:rPr>
        <w:t>shall be applied</w:t>
      </w:r>
      <w:r>
        <w:rPr>
          <w:spacing w:val="26"/>
          <w:sz w:val="21"/>
        </w:rPr>
        <w:t xml:space="preserve"> </w:t>
      </w:r>
      <w:r>
        <w:rPr>
          <w:sz w:val="21"/>
        </w:rPr>
        <w:t>to the Final Salary Benefits, both as adjusted by (1) above, so that:</w:t>
      </w:r>
    </w:p>
    <w:p w14:paraId="6F520D4A" w14:textId="77777777" w:rsidR="00380127" w:rsidRDefault="00380127">
      <w:pPr>
        <w:pStyle w:val="BodyText"/>
        <w:spacing w:before="4"/>
      </w:pPr>
    </w:p>
    <w:p w14:paraId="6F520D4B" w14:textId="77777777" w:rsidR="00380127" w:rsidRDefault="008831FA">
      <w:pPr>
        <w:pStyle w:val="ListParagraph"/>
        <w:numPr>
          <w:ilvl w:val="1"/>
          <w:numId w:val="392"/>
        </w:numPr>
        <w:tabs>
          <w:tab w:val="left" w:pos="2313"/>
          <w:tab w:val="left" w:pos="2314"/>
        </w:tabs>
        <w:ind w:left="2318" w:right="1591" w:hanging="692"/>
        <w:rPr>
          <w:sz w:val="21"/>
        </w:rPr>
      </w:pPr>
      <w:r>
        <w:rPr>
          <w:sz w:val="21"/>
        </w:rPr>
        <w:t>if Active Membership ceases between 2 April and 31</w:t>
      </w:r>
      <w:r>
        <w:rPr>
          <w:spacing w:val="-2"/>
          <w:sz w:val="21"/>
        </w:rPr>
        <w:t xml:space="preserve"> </w:t>
      </w:r>
      <w:r>
        <w:rPr>
          <w:sz w:val="21"/>
        </w:rPr>
        <w:t>December inclusive, the pension shall be adjusted by:</w:t>
      </w:r>
    </w:p>
    <w:p w14:paraId="6F520D4C" w14:textId="77777777" w:rsidR="00380127" w:rsidRDefault="00380127">
      <w:pPr>
        <w:pStyle w:val="BodyText"/>
        <w:spacing w:before="5"/>
      </w:pPr>
    </w:p>
    <w:p w14:paraId="6F520D4D" w14:textId="77777777" w:rsidR="00380127" w:rsidRDefault="008831FA">
      <w:pPr>
        <w:pStyle w:val="BodyText"/>
        <w:ind w:left="2308"/>
        <w:jc w:val="both"/>
      </w:pPr>
      <w:r>
        <w:t>n/365</w:t>
      </w:r>
      <w:r>
        <w:rPr>
          <w:spacing w:val="-6"/>
        </w:rPr>
        <w:t xml:space="preserve"> </w:t>
      </w:r>
      <w:r>
        <w:t>x</w:t>
      </w:r>
      <w:r>
        <w:rPr>
          <w:spacing w:val="-5"/>
        </w:rPr>
        <w:t xml:space="preserve"> </w:t>
      </w:r>
      <w:r>
        <w:t>the</w:t>
      </w:r>
      <w:r>
        <w:rPr>
          <w:spacing w:val="-3"/>
        </w:rPr>
        <w:t xml:space="preserve"> </w:t>
      </w:r>
      <w:r>
        <w:t>Revaluation</w:t>
      </w:r>
      <w:r>
        <w:rPr>
          <w:spacing w:val="9"/>
        </w:rPr>
        <w:t xml:space="preserve"> </w:t>
      </w:r>
      <w:r>
        <w:rPr>
          <w:spacing w:val="-2"/>
        </w:rPr>
        <w:t>Rate,</w:t>
      </w:r>
    </w:p>
    <w:p w14:paraId="6F520D4E" w14:textId="77777777" w:rsidR="00380127" w:rsidRDefault="00380127">
      <w:pPr>
        <w:pStyle w:val="BodyText"/>
        <w:spacing w:before="2"/>
      </w:pPr>
    </w:p>
    <w:p w14:paraId="6F520D4F" w14:textId="77777777" w:rsidR="00380127" w:rsidRDefault="008831FA">
      <w:pPr>
        <w:pStyle w:val="BodyText"/>
        <w:spacing w:line="242" w:lineRule="auto"/>
        <w:ind w:left="2311" w:right="1607" w:firstLine="6"/>
        <w:jc w:val="both"/>
      </w:pPr>
      <w:r>
        <w:t>where "n" is the number of days of CARE Pensionable Service completed since the previous 2 April inclusive; or</w:t>
      </w:r>
    </w:p>
    <w:p w14:paraId="6F520D50" w14:textId="77777777" w:rsidR="00380127" w:rsidRDefault="00380127">
      <w:pPr>
        <w:pStyle w:val="BodyText"/>
      </w:pPr>
    </w:p>
    <w:p w14:paraId="6F520D51" w14:textId="77777777" w:rsidR="00380127" w:rsidRDefault="008831FA">
      <w:pPr>
        <w:pStyle w:val="ListParagraph"/>
        <w:numPr>
          <w:ilvl w:val="1"/>
          <w:numId w:val="392"/>
        </w:numPr>
        <w:tabs>
          <w:tab w:val="left" w:pos="2312"/>
          <w:tab w:val="left" w:pos="2313"/>
        </w:tabs>
        <w:spacing w:line="242" w:lineRule="auto"/>
        <w:ind w:left="2308" w:right="1601" w:hanging="687"/>
        <w:rPr>
          <w:sz w:val="21"/>
        </w:rPr>
      </w:pPr>
      <w:r>
        <w:rPr>
          <w:sz w:val="21"/>
        </w:rPr>
        <w:t>If Active Membership ceases between 1 January and 31 March inclusive, the pension shall be adjusted by</w:t>
      </w:r>
    </w:p>
    <w:p w14:paraId="6F520D52" w14:textId="77777777" w:rsidR="00380127" w:rsidRDefault="00380127">
      <w:pPr>
        <w:pStyle w:val="BodyText"/>
        <w:spacing w:before="1"/>
      </w:pPr>
    </w:p>
    <w:p w14:paraId="6F520D53" w14:textId="77777777" w:rsidR="00380127" w:rsidRDefault="008831FA">
      <w:pPr>
        <w:pStyle w:val="BodyText"/>
        <w:ind w:left="2284"/>
        <w:jc w:val="both"/>
      </w:pPr>
      <w:r>
        <w:t>n/365</w:t>
      </w:r>
      <w:r>
        <w:rPr>
          <w:spacing w:val="2"/>
        </w:rPr>
        <w:t xml:space="preserve"> </w:t>
      </w:r>
      <w:r>
        <w:t>x</w:t>
      </w:r>
      <w:r>
        <w:rPr>
          <w:spacing w:val="-4"/>
        </w:rPr>
        <w:t xml:space="preserve"> </w:t>
      </w:r>
      <w:r>
        <w:t>the</w:t>
      </w:r>
      <w:r>
        <w:rPr>
          <w:spacing w:val="41"/>
        </w:rPr>
        <w:t xml:space="preserve"> </w:t>
      </w:r>
      <w:r>
        <w:t>Revaluation</w:t>
      </w:r>
      <w:r>
        <w:rPr>
          <w:spacing w:val="4"/>
        </w:rPr>
        <w:t xml:space="preserve"> </w:t>
      </w:r>
      <w:r>
        <w:rPr>
          <w:spacing w:val="-4"/>
        </w:rPr>
        <w:t>Rate,</w:t>
      </w:r>
    </w:p>
    <w:p w14:paraId="6F520D54" w14:textId="77777777" w:rsidR="00380127" w:rsidRDefault="00380127">
      <w:pPr>
        <w:pStyle w:val="BodyText"/>
        <w:spacing w:before="1"/>
      </w:pPr>
    </w:p>
    <w:p w14:paraId="6F520D55" w14:textId="77777777" w:rsidR="00380127" w:rsidRDefault="008831FA">
      <w:pPr>
        <w:pStyle w:val="BodyText"/>
        <w:spacing w:before="1" w:line="242" w:lineRule="auto"/>
        <w:ind w:left="2282" w:right="1617" w:firstLine="6"/>
        <w:jc w:val="both"/>
      </w:pPr>
      <w:r>
        <w:t>where "n" is the number of days of CARE Pensionable Service completed since the previous 1 January inclusive</w:t>
      </w:r>
    </w:p>
    <w:p w14:paraId="6F520D56" w14:textId="77777777" w:rsidR="00380127" w:rsidRDefault="00380127">
      <w:pPr>
        <w:pStyle w:val="BodyText"/>
      </w:pPr>
    </w:p>
    <w:p w14:paraId="6F520D57" w14:textId="77777777" w:rsidR="00380127" w:rsidRDefault="008831FA">
      <w:pPr>
        <w:pStyle w:val="BodyText"/>
        <w:spacing w:line="242" w:lineRule="auto"/>
        <w:ind w:left="2273" w:right="1599" w:firstLine="14"/>
        <w:jc w:val="both"/>
      </w:pPr>
      <w:r>
        <w:t>save that, for this purpose,</w:t>
      </w:r>
      <w:r>
        <w:rPr>
          <w:spacing w:val="40"/>
        </w:rPr>
        <w:t xml:space="preserve"> </w:t>
      </w:r>
      <w:r>
        <w:t>the annual percentage</w:t>
      </w:r>
      <w:r>
        <w:rPr>
          <w:spacing w:val="40"/>
        </w:rPr>
        <w:t xml:space="preserve"> </w:t>
      </w:r>
      <w:r>
        <w:t>charge in the CPI to be used in the calculation of the Revaluation Rate shall be for the September</w:t>
      </w:r>
      <w:r>
        <w:rPr>
          <w:spacing w:val="34"/>
        </w:rPr>
        <w:t xml:space="preserve"> </w:t>
      </w:r>
      <w:r>
        <w:t xml:space="preserve">in the year before the calendar year previous to the date of cessation of Active </w:t>
      </w:r>
      <w:r>
        <w:rPr>
          <w:spacing w:val="-2"/>
        </w:rPr>
        <w:t>Membership.</w:t>
      </w:r>
    </w:p>
    <w:p w14:paraId="6F520D58" w14:textId="77777777" w:rsidR="00380127" w:rsidRDefault="00380127">
      <w:pPr>
        <w:pStyle w:val="BodyText"/>
        <w:spacing w:before="2"/>
      </w:pPr>
    </w:p>
    <w:p w14:paraId="6F520D59" w14:textId="77777777" w:rsidR="00380127" w:rsidRDefault="008831FA">
      <w:pPr>
        <w:pStyle w:val="BodyText"/>
        <w:spacing w:line="242" w:lineRule="auto"/>
        <w:ind w:left="909" w:right="1604" w:firstLine="3"/>
        <w:jc w:val="both"/>
      </w:pPr>
      <w:r>
        <w:rPr>
          <w:b/>
          <w:sz w:val="20"/>
        </w:rPr>
        <w:t xml:space="preserve">"Final Salary Benefits" </w:t>
      </w:r>
      <w:r>
        <w:t>means a Member's pension and lump sum entitlements earned in respect of</w:t>
      </w:r>
      <w:r>
        <w:rPr>
          <w:spacing w:val="-3"/>
        </w:rPr>
        <w:t xml:space="preserve"> </w:t>
      </w:r>
      <w:r>
        <w:t>Pensionable Service (or,</w:t>
      </w:r>
      <w:r>
        <w:rPr>
          <w:spacing w:val="-1"/>
        </w:rPr>
        <w:t xml:space="preserve"> </w:t>
      </w:r>
      <w:r>
        <w:t>in</w:t>
      </w:r>
      <w:r>
        <w:rPr>
          <w:spacing w:val="-14"/>
        </w:rPr>
        <w:t xml:space="preserve"> </w:t>
      </w:r>
      <w:r>
        <w:t>the</w:t>
      </w:r>
      <w:r>
        <w:rPr>
          <w:spacing w:val="-5"/>
        </w:rPr>
        <w:t xml:space="preserve"> </w:t>
      </w:r>
      <w:r>
        <w:t>case of a</w:t>
      </w:r>
      <w:r>
        <w:rPr>
          <w:spacing w:val="-1"/>
        </w:rPr>
        <w:t xml:space="preserve"> </w:t>
      </w:r>
      <w:r>
        <w:t>MIS</w:t>
      </w:r>
      <w:r>
        <w:rPr>
          <w:spacing w:val="-4"/>
        </w:rPr>
        <w:t xml:space="preserve"> </w:t>
      </w:r>
      <w:r>
        <w:t>Special Terms Member, Reckonable Service) completed prior to 1 January 2016.</w:t>
      </w:r>
    </w:p>
    <w:p w14:paraId="6F520D5A" w14:textId="77777777" w:rsidR="00380127" w:rsidRDefault="00380127">
      <w:pPr>
        <w:spacing w:line="242" w:lineRule="auto"/>
        <w:jc w:val="both"/>
        <w:sectPr w:rsidR="00380127">
          <w:pgSz w:w="11940" w:h="16800"/>
          <w:pgMar w:top="1300" w:right="0" w:bottom="1200" w:left="720" w:header="1134" w:footer="950" w:gutter="0"/>
          <w:cols w:space="720"/>
        </w:sectPr>
      </w:pPr>
    </w:p>
    <w:p w14:paraId="6F520D5B" w14:textId="77777777" w:rsidR="00380127" w:rsidRDefault="00380127">
      <w:pPr>
        <w:pStyle w:val="BodyText"/>
        <w:rPr>
          <w:sz w:val="20"/>
        </w:rPr>
      </w:pPr>
    </w:p>
    <w:p w14:paraId="6F520D5C" w14:textId="77777777" w:rsidR="00380127" w:rsidRDefault="00380127">
      <w:pPr>
        <w:pStyle w:val="BodyText"/>
        <w:rPr>
          <w:sz w:val="20"/>
        </w:rPr>
      </w:pPr>
    </w:p>
    <w:p w14:paraId="6F520D5D" w14:textId="77777777" w:rsidR="00380127" w:rsidRDefault="00380127">
      <w:pPr>
        <w:pStyle w:val="BodyText"/>
        <w:spacing w:before="3"/>
        <w:rPr>
          <w:sz w:val="18"/>
        </w:rPr>
      </w:pPr>
    </w:p>
    <w:p w14:paraId="6F520D5E" w14:textId="77777777" w:rsidR="00380127" w:rsidRDefault="008831FA">
      <w:pPr>
        <w:pStyle w:val="BodyText"/>
        <w:spacing w:line="242" w:lineRule="auto"/>
        <w:ind w:left="885" w:right="1605" w:firstLine="2"/>
        <w:jc w:val="both"/>
      </w:pPr>
      <w:bookmarkStart w:id="61" w:name="Page_62"/>
      <w:bookmarkEnd w:id="61"/>
      <w:r>
        <w:rPr>
          <w:b/>
        </w:rPr>
        <w:t xml:space="preserve">"Former Definitive Deed and Rules" </w:t>
      </w:r>
      <w:r>
        <w:t>means the Definitive Trust Deed and Rules of the Scheme dated 25 March 1998 as amended subsequently to the extent the amendments are effective as at the date being considered for the</w:t>
      </w:r>
      <w:r>
        <w:rPr>
          <w:spacing w:val="-5"/>
        </w:rPr>
        <w:t xml:space="preserve"> </w:t>
      </w:r>
      <w:r>
        <w:t>purposes of this definition.</w:t>
      </w:r>
    </w:p>
    <w:p w14:paraId="6F520D5F" w14:textId="77777777" w:rsidR="00380127" w:rsidRDefault="00380127">
      <w:pPr>
        <w:pStyle w:val="BodyText"/>
        <w:spacing w:before="8"/>
        <w:rPr>
          <w:sz w:val="20"/>
        </w:rPr>
      </w:pPr>
    </w:p>
    <w:p w14:paraId="6F520D60" w14:textId="77777777" w:rsidR="00380127" w:rsidRDefault="008831FA">
      <w:pPr>
        <w:pStyle w:val="BodyText"/>
        <w:spacing w:line="252" w:lineRule="auto"/>
        <w:ind w:left="889" w:right="1608" w:hanging="2"/>
        <w:jc w:val="both"/>
      </w:pPr>
      <w:r>
        <w:rPr>
          <w:b/>
        </w:rPr>
        <w:t xml:space="preserve">"Former MIS Member" </w:t>
      </w:r>
      <w:r>
        <w:t>means a Member who on the day immediately before 1 April 2002 was a Member of MIS.</w:t>
      </w:r>
    </w:p>
    <w:p w14:paraId="6F520D61" w14:textId="77777777" w:rsidR="00380127" w:rsidRDefault="00380127">
      <w:pPr>
        <w:pStyle w:val="BodyText"/>
        <w:spacing w:before="9"/>
        <w:rPr>
          <w:sz w:val="19"/>
        </w:rPr>
      </w:pPr>
    </w:p>
    <w:p w14:paraId="6F520D62" w14:textId="77777777" w:rsidR="00380127" w:rsidRDefault="008831FA">
      <w:pPr>
        <w:pStyle w:val="BodyText"/>
        <w:spacing w:line="242" w:lineRule="auto"/>
        <w:ind w:left="886" w:right="1611" w:firstLine="2"/>
        <w:jc w:val="both"/>
      </w:pPr>
      <w:r>
        <w:rPr>
          <w:b/>
        </w:rPr>
        <w:t xml:space="preserve">"Former WPS Member" </w:t>
      </w:r>
      <w:r>
        <w:t>means a person who was immediately prior to 1 April 1998 a member of the Northumbrian Section of WPS.</w:t>
      </w:r>
    </w:p>
    <w:p w14:paraId="6F520D63" w14:textId="77777777" w:rsidR="00380127" w:rsidRDefault="00380127">
      <w:pPr>
        <w:pStyle w:val="BodyText"/>
      </w:pPr>
    </w:p>
    <w:p w14:paraId="6F520D64" w14:textId="77777777" w:rsidR="00380127" w:rsidRDefault="008831FA">
      <w:pPr>
        <w:ind w:left="888"/>
        <w:rPr>
          <w:sz w:val="21"/>
        </w:rPr>
      </w:pPr>
      <w:r>
        <w:rPr>
          <w:b/>
          <w:spacing w:val="-2"/>
          <w:sz w:val="21"/>
        </w:rPr>
        <w:t>"Full-time"</w:t>
      </w:r>
      <w:r>
        <w:rPr>
          <w:b/>
          <w:spacing w:val="9"/>
          <w:sz w:val="21"/>
        </w:rPr>
        <w:t xml:space="preserve"> </w:t>
      </w:r>
      <w:r>
        <w:rPr>
          <w:spacing w:val="-2"/>
          <w:sz w:val="21"/>
        </w:rPr>
        <w:t>means:</w:t>
      </w:r>
    </w:p>
    <w:p w14:paraId="6F520D65" w14:textId="77777777" w:rsidR="00380127" w:rsidRDefault="00380127">
      <w:pPr>
        <w:pStyle w:val="BodyText"/>
        <w:spacing w:before="2"/>
      </w:pPr>
    </w:p>
    <w:p w14:paraId="6F520D66" w14:textId="77777777" w:rsidR="00380127" w:rsidRDefault="008831FA">
      <w:pPr>
        <w:pStyle w:val="ListParagraph"/>
        <w:numPr>
          <w:ilvl w:val="0"/>
          <w:numId w:val="391"/>
        </w:numPr>
        <w:tabs>
          <w:tab w:val="left" w:pos="1564"/>
        </w:tabs>
        <w:spacing w:line="242" w:lineRule="auto"/>
        <w:ind w:right="1630"/>
        <w:jc w:val="both"/>
        <w:rPr>
          <w:sz w:val="21"/>
        </w:rPr>
      </w:pPr>
      <w:r>
        <w:rPr>
          <w:sz w:val="21"/>
        </w:rPr>
        <w:t>in relation to an Employee</w:t>
      </w:r>
      <w:r>
        <w:rPr>
          <w:spacing w:val="40"/>
          <w:sz w:val="21"/>
        </w:rPr>
        <w:t xml:space="preserve"> </w:t>
      </w:r>
      <w:r>
        <w:rPr>
          <w:sz w:val="21"/>
        </w:rPr>
        <w:t>in the Northumbrian Water, Executive</w:t>
      </w:r>
      <w:r>
        <w:rPr>
          <w:spacing w:val="40"/>
          <w:sz w:val="21"/>
        </w:rPr>
        <w:t xml:space="preserve"> </w:t>
      </w:r>
      <w:r>
        <w:rPr>
          <w:sz w:val="21"/>
        </w:rPr>
        <w:t>or Eightieths Section, a person whose Contractual Hours are</w:t>
      </w:r>
      <w:r>
        <w:rPr>
          <w:spacing w:val="-1"/>
          <w:sz w:val="21"/>
        </w:rPr>
        <w:t xml:space="preserve"> </w:t>
      </w:r>
      <w:r>
        <w:rPr>
          <w:sz w:val="21"/>
        </w:rPr>
        <w:t>at least equal to</w:t>
      </w:r>
      <w:r>
        <w:rPr>
          <w:spacing w:val="-2"/>
          <w:sz w:val="21"/>
        </w:rPr>
        <w:t xml:space="preserve"> </w:t>
      </w:r>
      <w:r>
        <w:rPr>
          <w:sz w:val="21"/>
        </w:rPr>
        <w:t>the Standard Hours.</w:t>
      </w:r>
    </w:p>
    <w:p w14:paraId="6F520D67" w14:textId="77777777" w:rsidR="00380127" w:rsidRDefault="00380127">
      <w:pPr>
        <w:pStyle w:val="BodyText"/>
      </w:pPr>
    </w:p>
    <w:p w14:paraId="6F520D68" w14:textId="77777777" w:rsidR="00380127" w:rsidRDefault="008831FA">
      <w:pPr>
        <w:pStyle w:val="ListParagraph"/>
        <w:numPr>
          <w:ilvl w:val="0"/>
          <w:numId w:val="391"/>
        </w:numPr>
        <w:tabs>
          <w:tab w:val="left" w:pos="1564"/>
        </w:tabs>
        <w:spacing w:before="1" w:line="242" w:lineRule="auto"/>
        <w:ind w:left="1560" w:right="1619" w:hanging="679"/>
        <w:jc w:val="both"/>
        <w:rPr>
          <w:sz w:val="21"/>
        </w:rPr>
      </w:pPr>
      <w:r>
        <w:rPr>
          <w:sz w:val="21"/>
        </w:rPr>
        <w:t>in relation to an Employee in the MIS Special Terms, a person whose Contractual Hours regularly or usually amount to 30 hours or more in each week for at least 45 weeks in a year.</w:t>
      </w:r>
    </w:p>
    <w:p w14:paraId="6F520D69" w14:textId="77777777" w:rsidR="00380127" w:rsidRDefault="00380127">
      <w:pPr>
        <w:pStyle w:val="BodyText"/>
        <w:spacing w:before="7"/>
        <w:rPr>
          <w:sz w:val="20"/>
        </w:rPr>
      </w:pPr>
    </w:p>
    <w:p w14:paraId="6F520D6A" w14:textId="77777777" w:rsidR="00380127" w:rsidRDefault="008831FA">
      <w:pPr>
        <w:pStyle w:val="BodyText"/>
        <w:spacing w:line="247" w:lineRule="auto"/>
        <w:ind w:left="880" w:right="1063" w:firstLine="2"/>
      </w:pPr>
      <w:r>
        <w:rPr>
          <w:b/>
        </w:rPr>
        <w:t>"Fund"</w:t>
      </w:r>
      <w:r>
        <w:rPr>
          <w:b/>
          <w:spacing w:val="36"/>
        </w:rPr>
        <w:t xml:space="preserve"> </w:t>
      </w:r>
      <w:r>
        <w:t>means</w:t>
      </w:r>
      <w:r>
        <w:rPr>
          <w:spacing w:val="32"/>
        </w:rPr>
        <w:t xml:space="preserve"> </w:t>
      </w:r>
      <w:r>
        <w:t>the</w:t>
      </w:r>
      <w:r>
        <w:rPr>
          <w:spacing w:val="27"/>
        </w:rPr>
        <w:t xml:space="preserve"> </w:t>
      </w:r>
      <w:r>
        <w:t>monies,</w:t>
      </w:r>
      <w:r>
        <w:rPr>
          <w:spacing w:val="39"/>
        </w:rPr>
        <w:t xml:space="preserve"> </w:t>
      </w:r>
      <w:r>
        <w:t>investments</w:t>
      </w:r>
      <w:r>
        <w:rPr>
          <w:spacing w:val="40"/>
        </w:rPr>
        <w:t xml:space="preserve"> </w:t>
      </w:r>
      <w:r>
        <w:t>and</w:t>
      </w:r>
      <w:r>
        <w:rPr>
          <w:spacing w:val="25"/>
        </w:rPr>
        <w:t xml:space="preserve"> </w:t>
      </w:r>
      <w:r>
        <w:t>other</w:t>
      </w:r>
      <w:r>
        <w:rPr>
          <w:spacing w:val="37"/>
        </w:rPr>
        <w:t xml:space="preserve"> </w:t>
      </w:r>
      <w:r>
        <w:t>property</w:t>
      </w:r>
      <w:r>
        <w:rPr>
          <w:spacing w:val="40"/>
        </w:rPr>
        <w:t xml:space="preserve"> </w:t>
      </w:r>
      <w:r>
        <w:t>from</w:t>
      </w:r>
      <w:r>
        <w:rPr>
          <w:spacing w:val="29"/>
        </w:rPr>
        <w:t xml:space="preserve"> </w:t>
      </w:r>
      <w:r>
        <w:t>time</w:t>
      </w:r>
      <w:r>
        <w:rPr>
          <w:spacing w:val="27"/>
        </w:rPr>
        <w:t xml:space="preserve"> </w:t>
      </w:r>
      <w:r>
        <w:t>to</w:t>
      </w:r>
      <w:r>
        <w:rPr>
          <w:spacing w:val="34"/>
        </w:rPr>
        <w:t xml:space="preserve"> </w:t>
      </w:r>
      <w:r>
        <w:t>time</w:t>
      </w:r>
      <w:r>
        <w:rPr>
          <w:spacing w:val="34"/>
        </w:rPr>
        <w:t xml:space="preserve"> </w:t>
      </w:r>
      <w:r>
        <w:t>held</w:t>
      </w:r>
      <w:r>
        <w:rPr>
          <w:spacing w:val="30"/>
        </w:rPr>
        <w:t xml:space="preserve"> </w:t>
      </w:r>
      <w:r>
        <w:t>by</w:t>
      </w:r>
      <w:r>
        <w:rPr>
          <w:spacing w:val="28"/>
        </w:rPr>
        <w:t xml:space="preserve"> </w:t>
      </w:r>
      <w:r>
        <w:t>the Trustees on the trusts of the Trust Deed.</w:t>
      </w:r>
    </w:p>
    <w:p w14:paraId="6F520D6B" w14:textId="77777777" w:rsidR="00380127" w:rsidRDefault="00380127">
      <w:pPr>
        <w:pStyle w:val="BodyText"/>
        <w:spacing w:before="2"/>
        <w:rPr>
          <w:sz w:val="20"/>
        </w:rPr>
      </w:pPr>
    </w:p>
    <w:p w14:paraId="6F520D6C" w14:textId="77777777" w:rsidR="00380127" w:rsidRDefault="008831FA">
      <w:pPr>
        <w:spacing w:before="1" w:line="482" w:lineRule="auto"/>
        <w:ind w:left="883" w:right="4120"/>
        <w:rPr>
          <w:sz w:val="19"/>
        </w:rPr>
      </w:pPr>
      <w:r>
        <w:rPr>
          <w:b/>
          <w:sz w:val="21"/>
        </w:rPr>
        <w:t xml:space="preserve">"General Rules" </w:t>
      </w:r>
      <w:r>
        <w:rPr>
          <w:sz w:val="21"/>
        </w:rPr>
        <w:t>means the</w:t>
      </w:r>
      <w:r>
        <w:rPr>
          <w:spacing w:val="-8"/>
          <w:sz w:val="21"/>
        </w:rPr>
        <w:t xml:space="preserve"> </w:t>
      </w:r>
      <w:r>
        <w:rPr>
          <w:sz w:val="21"/>
        </w:rPr>
        <w:t>rules</w:t>
      </w:r>
      <w:r>
        <w:rPr>
          <w:spacing w:val="-3"/>
          <w:sz w:val="21"/>
        </w:rPr>
        <w:t xml:space="preserve"> </w:t>
      </w:r>
      <w:r>
        <w:rPr>
          <w:sz w:val="21"/>
        </w:rPr>
        <w:t>as</w:t>
      </w:r>
      <w:r>
        <w:rPr>
          <w:spacing w:val="-5"/>
          <w:sz w:val="21"/>
        </w:rPr>
        <w:t xml:space="preserve"> </w:t>
      </w:r>
      <w:r>
        <w:rPr>
          <w:sz w:val="21"/>
        </w:rPr>
        <w:t>set</w:t>
      </w:r>
      <w:r>
        <w:rPr>
          <w:spacing w:val="-3"/>
          <w:sz w:val="21"/>
        </w:rPr>
        <w:t xml:space="preserve"> </w:t>
      </w:r>
      <w:r>
        <w:rPr>
          <w:sz w:val="21"/>
        </w:rPr>
        <w:t>out</w:t>
      </w:r>
      <w:r>
        <w:rPr>
          <w:spacing w:val="-2"/>
          <w:sz w:val="21"/>
        </w:rPr>
        <w:t xml:space="preserve"> </w:t>
      </w:r>
      <w:r>
        <w:rPr>
          <w:sz w:val="21"/>
        </w:rPr>
        <w:t>in</w:t>
      </w:r>
      <w:r>
        <w:rPr>
          <w:spacing w:val="-9"/>
          <w:sz w:val="21"/>
        </w:rPr>
        <w:t xml:space="preserve"> </w:t>
      </w:r>
      <w:r>
        <w:rPr>
          <w:sz w:val="21"/>
        </w:rPr>
        <w:t>Part</w:t>
      </w:r>
      <w:r>
        <w:rPr>
          <w:spacing w:val="-3"/>
          <w:sz w:val="21"/>
        </w:rPr>
        <w:t xml:space="preserve"> </w:t>
      </w:r>
      <w:r>
        <w:rPr>
          <w:sz w:val="21"/>
        </w:rPr>
        <w:t>1</w:t>
      </w:r>
      <w:r>
        <w:rPr>
          <w:spacing w:val="-1"/>
          <w:sz w:val="21"/>
        </w:rPr>
        <w:t xml:space="preserve"> </w:t>
      </w:r>
      <w:r>
        <w:rPr>
          <w:sz w:val="21"/>
        </w:rPr>
        <w:t>of</w:t>
      </w:r>
      <w:r>
        <w:rPr>
          <w:spacing w:val="-2"/>
          <w:sz w:val="21"/>
        </w:rPr>
        <w:t xml:space="preserve"> </w:t>
      </w:r>
      <w:r>
        <w:rPr>
          <w:sz w:val="21"/>
        </w:rPr>
        <w:t xml:space="preserve">the Rules. </w:t>
      </w:r>
      <w:r>
        <w:rPr>
          <w:b/>
          <w:sz w:val="21"/>
        </w:rPr>
        <w:t xml:space="preserve">"GMP" </w:t>
      </w:r>
      <w:r>
        <w:rPr>
          <w:sz w:val="21"/>
        </w:rPr>
        <w:t xml:space="preserve">has the meaning given in section 8(2) of the PSA 93. </w:t>
      </w:r>
      <w:r>
        <w:rPr>
          <w:b/>
          <w:sz w:val="21"/>
        </w:rPr>
        <w:t xml:space="preserve">"GMP Model Rules" </w:t>
      </w:r>
      <w:r>
        <w:rPr>
          <w:sz w:val="21"/>
        </w:rPr>
        <w:t>means the rules as set out in</w:t>
      </w:r>
      <w:r>
        <w:rPr>
          <w:spacing w:val="-1"/>
          <w:sz w:val="21"/>
        </w:rPr>
        <w:t xml:space="preserve"> </w:t>
      </w:r>
      <w:r>
        <w:rPr>
          <w:sz w:val="21"/>
        </w:rPr>
        <w:t xml:space="preserve">Schedule </w:t>
      </w:r>
      <w:r>
        <w:rPr>
          <w:sz w:val="19"/>
        </w:rPr>
        <w:t>I.</w:t>
      </w:r>
    </w:p>
    <w:p w14:paraId="6F520D6D" w14:textId="77777777" w:rsidR="00380127" w:rsidRDefault="008831FA">
      <w:pPr>
        <w:pStyle w:val="BodyText"/>
        <w:spacing w:before="3" w:line="242" w:lineRule="auto"/>
        <w:ind w:left="876" w:right="1063" w:firstLine="2"/>
      </w:pPr>
      <w:r>
        <w:rPr>
          <w:b/>
        </w:rPr>
        <w:t>"Guaranteed</w:t>
      </w:r>
      <w:r>
        <w:rPr>
          <w:b/>
          <w:spacing w:val="80"/>
        </w:rPr>
        <w:t xml:space="preserve"> </w:t>
      </w:r>
      <w:r>
        <w:rPr>
          <w:b/>
        </w:rPr>
        <w:t>Amount"</w:t>
      </w:r>
      <w:r>
        <w:rPr>
          <w:b/>
          <w:spacing w:val="80"/>
        </w:rPr>
        <w:t xml:space="preserve"> </w:t>
      </w:r>
      <w:r>
        <w:t>means,</w:t>
      </w:r>
      <w:r>
        <w:rPr>
          <w:spacing w:val="80"/>
        </w:rPr>
        <w:t xml:space="preserve"> </w:t>
      </w:r>
      <w:r>
        <w:t>in</w:t>
      </w:r>
      <w:r>
        <w:rPr>
          <w:spacing w:val="73"/>
        </w:rPr>
        <w:t xml:space="preserve"> </w:t>
      </w:r>
      <w:r>
        <w:t>relation</w:t>
      </w:r>
      <w:r>
        <w:rPr>
          <w:spacing w:val="80"/>
        </w:rPr>
        <w:t xml:space="preserve"> </w:t>
      </w:r>
      <w:r>
        <w:t>to</w:t>
      </w:r>
      <w:r>
        <w:rPr>
          <w:spacing w:val="80"/>
        </w:rPr>
        <w:t xml:space="preserve"> </w:t>
      </w:r>
      <w:r>
        <w:t>the</w:t>
      </w:r>
      <w:r>
        <w:rPr>
          <w:spacing w:val="75"/>
        </w:rPr>
        <w:t xml:space="preserve"> </w:t>
      </w:r>
      <w:r>
        <w:t>WPS</w:t>
      </w:r>
      <w:r>
        <w:rPr>
          <w:spacing w:val="80"/>
        </w:rPr>
        <w:t xml:space="preserve"> </w:t>
      </w:r>
      <w:r>
        <w:t>and</w:t>
      </w:r>
      <w:r>
        <w:rPr>
          <w:spacing w:val="80"/>
        </w:rPr>
        <w:t xml:space="preserve"> </w:t>
      </w:r>
      <w:r>
        <w:t>Executive</w:t>
      </w:r>
      <w:r>
        <w:rPr>
          <w:spacing w:val="80"/>
        </w:rPr>
        <w:t xml:space="preserve"> </w:t>
      </w:r>
      <w:r>
        <w:t>Sections,</w:t>
      </w:r>
      <w:r>
        <w:rPr>
          <w:spacing w:val="80"/>
        </w:rPr>
        <w:t xml:space="preserve"> </w:t>
      </w:r>
      <w:r>
        <w:t>the percentage (which may be a nil percentage)</w:t>
      </w:r>
      <w:r>
        <w:rPr>
          <w:spacing w:val="39"/>
        </w:rPr>
        <w:t xml:space="preserve"> </w:t>
      </w:r>
      <w:r>
        <w:t>which is the lesser of:-</w:t>
      </w:r>
    </w:p>
    <w:p w14:paraId="6F520D6E" w14:textId="77777777" w:rsidR="00380127" w:rsidRDefault="00380127">
      <w:pPr>
        <w:pStyle w:val="BodyText"/>
      </w:pPr>
    </w:p>
    <w:p w14:paraId="6F520D6F" w14:textId="77777777" w:rsidR="00380127" w:rsidRDefault="008831FA">
      <w:pPr>
        <w:pStyle w:val="ListParagraph"/>
        <w:numPr>
          <w:ilvl w:val="0"/>
          <w:numId w:val="390"/>
        </w:numPr>
        <w:tabs>
          <w:tab w:val="left" w:pos="1551"/>
        </w:tabs>
        <w:spacing w:line="242" w:lineRule="auto"/>
        <w:ind w:right="1638" w:hanging="682"/>
        <w:jc w:val="both"/>
        <w:rPr>
          <w:sz w:val="21"/>
        </w:rPr>
      </w:pPr>
      <w:r>
        <w:rPr>
          <w:sz w:val="21"/>
        </w:rPr>
        <w:t>the percentage increase (if any) in the Price Index during the calendar year ending immediately</w:t>
      </w:r>
      <w:r>
        <w:rPr>
          <w:spacing w:val="40"/>
          <w:sz w:val="21"/>
        </w:rPr>
        <w:t xml:space="preserve"> </w:t>
      </w:r>
      <w:r>
        <w:rPr>
          <w:sz w:val="21"/>
        </w:rPr>
        <w:t>prior to the Increase Date; and</w:t>
      </w:r>
    </w:p>
    <w:p w14:paraId="6F520D70" w14:textId="77777777" w:rsidR="00380127" w:rsidRDefault="00380127">
      <w:pPr>
        <w:pStyle w:val="BodyText"/>
      </w:pPr>
    </w:p>
    <w:p w14:paraId="6F520D71" w14:textId="77777777" w:rsidR="00380127" w:rsidRDefault="008831FA">
      <w:pPr>
        <w:pStyle w:val="ListParagraph"/>
        <w:numPr>
          <w:ilvl w:val="0"/>
          <w:numId w:val="390"/>
        </w:numPr>
        <w:tabs>
          <w:tab w:val="left" w:pos="1554"/>
          <w:tab w:val="left" w:pos="1555"/>
        </w:tabs>
        <w:ind w:hanging="683"/>
        <w:rPr>
          <w:sz w:val="21"/>
        </w:rPr>
      </w:pPr>
      <w:r>
        <w:rPr>
          <w:spacing w:val="-5"/>
          <w:sz w:val="21"/>
        </w:rPr>
        <w:t>5%.</w:t>
      </w:r>
    </w:p>
    <w:p w14:paraId="6F520D72" w14:textId="77777777" w:rsidR="00380127" w:rsidRDefault="00380127">
      <w:pPr>
        <w:pStyle w:val="BodyText"/>
        <w:spacing w:before="2"/>
      </w:pPr>
    </w:p>
    <w:p w14:paraId="6F520D73" w14:textId="77777777" w:rsidR="00380127" w:rsidRDefault="008831FA">
      <w:pPr>
        <w:pStyle w:val="BodyText"/>
        <w:ind w:left="873" w:right="1628"/>
        <w:jc w:val="both"/>
      </w:pPr>
      <w:r>
        <w:rPr>
          <w:b/>
        </w:rPr>
        <w:t xml:space="preserve">"Guaranteed Minimum" </w:t>
      </w:r>
      <w:r>
        <w:t>means, in relation to a Member or his Widow or Widower, the guaranteed minimum in</w:t>
      </w:r>
      <w:r>
        <w:rPr>
          <w:spacing w:val="-12"/>
        </w:rPr>
        <w:t xml:space="preserve"> </w:t>
      </w:r>
      <w:r>
        <w:t>relation to</w:t>
      </w:r>
      <w:r>
        <w:rPr>
          <w:spacing w:val="-7"/>
        </w:rPr>
        <w:t xml:space="preserve"> </w:t>
      </w:r>
      <w:r>
        <w:t>the</w:t>
      </w:r>
      <w:r>
        <w:rPr>
          <w:spacing w:val="-7"/>
        </w:rPr>
        <w:t xml:space="preserve"> </w:t>
      </w:r>
      <w:r>
        <w:t>pension provided for the</w:t>
      </w:r>
      <w:r>
        <w:rPr>
          <w:spacing w:val="-3"/>
        </w:rPr>
        <w:t xml:space="preserve"> </w:t>
      </w:r>
      <w:r>
        <w:t>Member under the</w:t>
      </w:r>
      <w:r>
        <w:rPr>
          <w:spacing w:val="-7"/>
        </w:rPr>
        <w:t xml:space="preserve"> </w:t>
      </w:r>
      <w:r>
        <w:t>Scheme in accordance with section 14 of the PSA 93.</w:t>
      </w:r>
    </w:p>
    <w:p w14:paraId="6F520D74" w14:textId="77777777" w:rsidR="00380127" w:rsidRDefault="00380127">
      <w:pPr>
        <w:pStyle w:val="BodyText"/>
        <w:spacing w:before="4"/>
      </w:pPr>
    </w:p>
    <w:p w14:paraId="6F520D75" w14:textId="77777777" w:rsidR="00380127" w:rsidRDefault="008831FA">
      <w:pPr>
        <w:ind w:left="869"/>
        <w:rPr>
          <w:sz w:val="21"/>
        </w:rPr>
      </w:pPr>
      <w:r>
        <w:rPr>
          <w:b/>
          <w:sz w:val="21"/>
        </w:rPr>
        <w:t>"HMRC"</w:t>
      </w:r>
      <w:r>
        <w:rPr>
          <w:b/>
          <w:spacing w:val="2"/>
          <w:sz w:val="21"/>
        </w:rPr>
        <w:t xml:space="preserve"> </w:t>
      </w:r>
      <w:r>
        <w:rPr>
          <w:sz w:val="21"/>
        </w:rPr>
        <w:t>means</w:t>
      </w:r>
      <w:r>
        <w:rPr>
          <w:spacing w:val="-2"/>
          <w:sz w:val="21"/>
        </w:rPr>
        <w:t xml:space="preserve"> </w:t>
      </w:r>
      <w:r>
        <w:rPr>
          <w:sz w:val="21"/>
        </w:rPr>
        <w:t>HM</w:t>
      </w:r>
      <w:r>
        <w:rPr>
          <w:spacing w:val="-14"/>
          <w:sz w:val="21"/>
        </w:rPr>
        <w:t xml:space="preserve"> </w:t>
      </w:r>
      <w:r>
        <w:rPr>
          <w:sz w:val="21"/>
        </w:rPr>
        <w:t>Revenue</w:t>
      </w:r>
      <w:r>
        <w:rPr>
          <w:spacing w:val="8"/>
          <w:sz w:val="21"/>
        </w:rPr>
        <w:t xml:space="preserve"> </w:t>
      </w:r>
      <w:r>
        <w:rPr>
          <w:sz w:val="19"/>
        </w:rPr>
        <w:t>&amp;</w:t>
      </w:r>
      <w:r>
        <w:rPr>
          <w:spacing w:val="14"/>
          <w:sz w:val="19"/>
        </w:rPr>
        <w:t xml:space="preserve"> </w:t>
      </w:r>
      <w:r>
        <w:rPr>
          <w:spacing w:val="-2"/>
          <w:sz w:val="21"/>
        </w:rPr>
        <w:t>Customs.</w:t>
      </w:r>
    </w:p>
    <w:p w14:paraId="6F520D76" w14:textId="77777777" w:rsidR="00380127" w:rsidRDefault="00380127">
      <w:pPr>
        <w:pStyle w:val="BodyText"/>
        <w:spacing w:before="6"/>
      </w:pPr>
    </w:p>
    <w:p w14:paraId="6F520D77" w14:textId="77777777" w:rsidR="00380127" w:rsidRDefault="008831FA">
      <w:pPr>
        <w:pStyle w:val="BodyText"/>
        <w:spacing w:before="1"/>
        <w:ind w:left="873"/>
      </w:pPr>
      <w:r>
        <w:rPr>
          <w:b/>
        </w:rPr>
        <w:t>"ICTA"</w:t>
      </w:r>
      <w:r>
        <w:rPr>
          <w:b/>
          <w:spacing w:val="3"/>
        </w:rPr>
        <w:t xml:space="preserve"> </w:t>
      </w:r>
      <w:r>
        <w:t>means</w:t>
      </w:r>
      <w:r>
        <w:rPr>
          <w:spacing w:val="-3"/>
        </w:rPr>
        <w:t xml:space="preserve"> </w:t>
      </w:r>
      <w:r>
        <w:t>the</w:t>
      </w:r>
      <w:r>
        <w:rPr>
          <w:spacing w:val="-12"/>
        </w:rPr>
        <w:t xml:space="preserve"> </w:t>
      </w:r>
      <w:r>
        <w:t>Income</w:t>
      </w:r>
      <w:r>
        <w:rPr>
          <w:spacing w:val="3"/>
        </w:rPr>
        <w:t xml:space="preserve"> </w:t>
      </w:r>
      <w:r>
        <w:t>and</w:t>
      </w:r>
      <w:r>
        <w:rPr>
          <w:spacing w:val="-5"/>
        </w:rPr>
        <w:t xml:space="preserve"> </w:t>
      </w:r>
      <w:r>
        <w:t>Corporation</w:t>
      </w:r>
      <w:r>
        <w:rPr>
          <w:spacing w:val="-1"/>
        </w:rPr>
        <w:t xml:space="preserve"> </w:t>
      </w:r>
      <w:r>
        <w:t>Taxes</w:t>
      </w:r>
      <w:r>
        <w:rPr>
          <w:spacing w:val="6"/>
        </w:rPr>
        <w:t xml:space="preserve"> </w:t>
      </w:r>
      <w:r>
        <w:t>Act</w:t>
      </w:r>
      <w:r>
        <w:rPr>
          <w:spacing w:val="-9"/>
        </w:rPr>
        <w:t xml:space="preserve"> </w:t>
      </w:r>
      <w:r>
        <w:rPr>
          <w:spacing w:val="-4"/>
        </w:rPr>
        <w:t>1988.</w:t>
      </w:r>
    </w:p>
    <w:p w14:paraId="6F520D78" w14:textId="77777777" w:rsidR="00380127" w:rsidRDefault="00380127">
      <w:pPr>
        <w:pStyle w:val="BodyText"/>
        <w:spacing w:before="6"/>
      </w:pPr>
    </w:p>
    <w:p w14:paraId="6F520D79" w14:textId="77777777" w:rsidR="00380127" w:rsidRDefault="008831FA">
      <w:pPr>
        <w:pStyle w:val="BodyText"/>
        <w:spacing w:line="242" w:lineRule="auto"/>
        <w:ind w:left="864" w:right="1642" w:firstLine="5"/>
        <w:jc w:val="both"/>
      </w:pPr>
      <w:r>
        <w:rPr>
          <w:b/>
        </w:rPr>
        <w:t>"Incapacity"</w:t>
      </w:r>
      <w:r>
        <w:rPr>
          <w:b/>
          <w:spacing w:val="20"/>
        </w:rPr>
        <w:t xml:space="preserve"> </w:t>
      </w:r>
      <w:r>
        <w:t>means, in</w:t>
      </w:r>
      <w:r>
        <w:rPr>
          <w:spacing w:val="-15"/>
        </w:rPr>
        <w:t xml:space="preserve"> </w:t>
      </w:r>
      <w:r>
        <w:t>relation</w:t>
      </w:r>
      <w:r>
        <w:rPr>
          <w:spacing w:val="-7"/>
        </w:rPr>
        <w:t xml:space="preserve"> </w:t>
      </w:r>
      <w:r>
        <w:t>to</w:t>
      </w:r>
      <w:r>
        <w:rPr>
          <w:spacing w:val="-5"/>
        </w:rPr>
        <w:t xml:space="preserve"> </w:t>
      </w:r>
      <w:r>
        <w:t>an</w:t>
      </w:r>
      <w:r>
        <w:rPr>
          <w:spacing w:val="-13"/>
        </w:rPr>
        <w:t xml:space="preserve"> </w:t>
      </w:r>
      <w:r>
        <w:t>Employee (other than</w:t>
      </w:r>
      <w:r>
        <w:rPr>
          <w:spacing w:val="-2"/>
        </w:rPr>
        <w:t xml:space="preserve"> </w:t>
      </w:r>
      <w:r>
        <w:t>an</w:t>
      </w:r>
      <w:r>
        <w:rPr>
          <w:spacing w:val="-6"/>
        </w:rPr>
        <w:t xml:space="preserve"> </w:t>
      </w:r>
      <w:r>
        <w:t>Executive Member, where</w:t>
      </w:r>
      <w:r>
        <w:rPr>
          <w:spacing w:val="-2"/>
        </w:rPr>
        <w:t xml:space="preserve"> </w:t>
      </w:r>
      <w:r>
        <w:t>the term is defined in the rules of the Executive Section), physical or mental ill-health or infirmity which in the Employer's opinion (after considering such medical and other evidence as the Employer determines to be appropriate):</w:t>
      </w:r>
    </w:p>
    <w:p w14:paraId="6F520D7A" w14:textId="77777777" w:rsidR="00380127" w:rsidRDefault="00380127">
      <w:pPr>
        <w:pStyle w:val="BodyText"/>
        <w:spacing w:before="9"/>
        <w:rPr>
          <w:sz w:val="20"/>
        </w:rPr>
      </w:pPr>
    </w:p>
    <w:p w14:paraId="6F520D7B" w14:textId="77777777" w:rsidR="00380127" w:rsidRDefault="008831FA">
      <w:pPr>
        <w:pStyle w:val="ListParagraph"/>
        <w:numPr>
          <w:ilvl w:val="0"/>
          <w:numId w:val="389"/>
        </w:numPr>
        <w:tabs>
          <w:tab w:val="left" w:pos="1549"/>
          <w:tab w:val="left" w:pos="1550"/>
        </w:tabs>
        <w:jc w:val="left"/>
        <w:rPr>
          <w:sz w:val="21"/>
        </w:rPr>
      </w:pPr>
      <w:r>
        <w:rPr>
          <w:sz w:val="21"/>
        </w:rPr>
        <w:t>is</w:t>
      </w:r>
      <w:r>
        <w:rPr>
          <w:spacing w:val="-15"/>
          <w:sz w:val="21"/>
        </w:rPr>
        <w:t xml:space="preserve"> </w:t>
      </w:r>
      <w:r>
        <w:rPr>
          <w:sz w:val="21"/>
        </w:rPr>
        <w:t>permanent;</w:t>
      </w:r>
      <w:r>
        <w:rPr>
          <w:spacing w:val="5"/>
          <w:sz w:val="21"/>
        </w:rPr>
        <w:t xml:space="preserve"> </w:t>
      </w:r>
      <w:r>
        <w:rPr>
          <w:spacing w:val="-5"/>
          <w:sz w:val="21"/>
        </w:rPr>
        <w:t>and</w:t>
      </w:r>
    </w:p>
    <w:p w14:paraId="6F520D7C" w14:textId="77777777" w:rsidR="00380127" w:rsidRDefault="00380127">
      <w:pPr>
        <w:pStyle w:val="BodyText"/>
        <w:spacing w:before="6"/>
      </w:pPr>
    </w:p>
    <w:p w14:paraId="6F520D7D" w14:textId="77777777" w:rsidR="00380127" w:rsidRDefault="008831FA">
      <w:pPr>
        <w:pStyle w:val="ListParagraph"/>
        <w:numPr>
          <w:ilvl w:val="0"/>
          <w:numId w:val="389"/>
        </w:numPr>
        <w:tabs>
          <w:tab w:val="left" w:pos="1545"/>
        </w:tabs>
        <w:spacing w:before="1"/>
        <w:ind w:right="1670" w:hanging="697"/>
        <w:jc w:val="both"/>
        <w:rPr>
          <w:sz w:val="21"/>
        </w:rPr>
      </w:pPr>
      <w:r>
        <w:rPr>
          <w:sz w:val="21"/>
        </w:rPr>
        <w:t>prevents the individual from performing those duties for which he</w:t>
      </w:r>
      <w:r>
        <w:rPr>
          <w:spacing w:val="-3"/>
          <w:sz w:val="21"/>
        </w:rPr>
        <w:t xml:space="preserve"> </w:t>
      </w:r>
      <w:r>
        <w:rPr>
          <w:sz w:val="21"/>
        </w:rPr>
        <w:t>is</w:t>
      </w:r>
      <w:r>
        <w:rPr>
          <w:spacing w:val="-1"/>
          <w:sz w:val="21"/>
        </w:rPr>
        <w:t xml:space="preserve"> </w:t>
      </w:r>
      <w:r>
        <w:rPr>
          <w:sz w:val="21"/>
        </w:rPr>
        <w:t>or was employed by the Employer; and</w:t>
      </w:r>
    </w:p>
    <w:p w14:paraId="6F520D7E" w14:textId="77777777" w:rsidR="00380127" w:rsidRDefault="00380127">
      <w:pPr>
        <w:jc w:val="both"/>
        <w:rPr>
          <w:sz w:val="21"/>
        </w:rPr>
        <w:sectPr w:rsidR="00380127">
          <w:pgSz w:w="11940" w:h="16800"/>
          <w:pgMar w:top="1320" w:right="0" w:bottom="1160" w:left="720" w:header="1134" w:footer="950" w:gutter="0"/>
          <w:cols w:space="720"/>
        </w:sectPr>
      </w:pPr>
    </w:p>
    <w:p w14:paraId="6F520D7F" w14:textId="77777777" w:rsidR="00380127" w:rsidRDefault="00380127">
      <w:pPr>
        <w:pStyle w:val="BodyText"/>
        <w:rPr>
          <w:sz w:val="29"/>
        </w:rPr>
      </w:pPr>
    </w:p>
    <w:p w14:paraId="6F520D80" w14:textId="77777777" w:rsidR="00380127" w:rsidRDefault="008831FA">
      <w:pPr>
        <w:pStyle w:val="ListParagraph"/>
        <w:numPr>
          <w:ilvl w:val="0"/>
          <w:numId w:val="389"/>
        </w:numPr>
        <w:tabs>
          <w:tab w:val="left" w:pos="1647"/>
        </w:tabs>
        <w:spacing w:before="94" w:line="252" w:lineRule="auto"/>
        <w:ind w:left="1641" w:right="1558" w:hanging="687"/>
        <w:jc w:val="both"/>
        <w:rPr>
          <w:sz w:val="20"/>
        </w:rPr>
      </w:pPr>
      <w:bookmarkStart w:id="62" w:name="Page_63"/>
      <w:bookmarkEnd w:id="62"/>
      <w:r>
        <w:rPr>
          <w:w w:val="105"/>
          <w:sz w:val="20"/>
        </w:rPr>
        <w:t>prevents the individual from taking up any employment (either with the Employer or any other employer) except at a significantly reduced rate of remuneration.</w:t>
      </w:r>
      <w:r>
        <w:rPr>
          <w:spacing w:val="40"/>
          <w:w w:val="105"/>
          <w:sz w:val="20"/>
        </w:rPr>
        <w:t xml:space="preserve"> </w:t>
      </w:r>
      <w:r>
        <w:rPr>
          <w:w w:val="105"/>
          <w:sz w:val="20"/>
        </w:rPr>
        <w:t>The Employer's determination of what constitutes significantly reduced rate of remuneration is final.</w:t>
      </w:r>
    </w:p>
    <w:p w14:paraId="6F520D81" w14:textId="77777777" w:rsidR="00380127" w:rsidRDefault="00380127">
      <w:pPr>
        <w:pStyle w:val="BodyText"/>
        <w:rPr>
          <w:sz w:val="13"/>
        </w:rPr>
      </w:pPr>
    </w:p>
    <w:p w14:paraId="6F520D82" w14:textId="77777777" w:rsidR="00380127" w:rsidRDefault="008831FA">
      <w:pPr>
        <w:spacing w:before="94"/>
        <w:ind w:left="1624"/>
        <w:rPr>
          <w:sz w:val="20"/>
        </w:rPr>
      </w:pPr>
      <w:r>
        <w:rPr>
          <w:w w:val="105"/>
          <w:sz w:val="20"/>
        </w:rPr>
        <w:t>Provided</w:t>
      </w:r>
      <w:r>
        <w:rPr>
          <w:spacing w:val="2"/>
          <w:w w:val="105"/>
          <w:sz w:val="20"/>
        </w:rPr>
        <w:t xml:space="preserve"> </w:t>
      </w:r>
      <w:r>
        <w:rPr>
          <w:spacing w:val="-2"/>
          <w:w w:val="105"/>
          <w:sz w:val="20"/>
        </w:rPr>
        <w:t>that:</w:t>
      </w:r>
    </w:p>
    <w:p w14:paraId="6F520D83" w14:textId="77777777" w:rsidR="00380127" w:rsidRDefault="008831FA">
      <w:pPr>
        <w:spacing w:before="48"/>
        <w:ind w:right="145"/>
        <w:jc w:val="right"/>
        <w:rPr>
          <w:rFonts w:ascii="Times New Roman"/>
          <w:sz w:val="16"/>
        </w:rPr>
      </w:pPr>
      <w:r>
        <w:rPr>
          <w:rFonts w:ascii="Times New Roman"/>
          <w:w w:val="105"/>
          <w:sz w:val="16"/>
        </w:rPr>
        <w:t>(</w:t>
      </w:r>
    </w:p>
    <w:p w14:paraId="6F520D84" w14:textId="77777777" w:rsidR="00380127" w:rsidRDefault="008831FA">
      <w:pPr>
        <w:pStyle w:val="ListParagraph"/>
        <w:numPr>
          <w:ilvl w:val="1"/>
          <w:numId w:val="389"/>
        </w:numPr>
        <w:tabs>
          <w:tab w:val="left" w:pos="2305"/>
        </w:tabs>
        <w:spacing w:before="32" w:line="252" w:lineRule="auto"/>
        <w:ind w:right="1570" w:hanging="668"/>
        <w:jc w:val="both"/>
        <w:rPr>
          <w:sz w:val="20"/>
        </w:rPr>
      </w:pPr>
      <w:r>
        <w:rPr>
          <w:w w:val="105"/>
          <w:sz w:val="20"/>
        </w:rPr>
        <w:t>in all cases, if a benefit is to be paid before the Member's Minimum Pension Age, the Member</w:t>
      </w:r>
      <w:r>
        <w:rPr>
          <w:spacing w:val="30"/>
          <w:w w:val="105"/>
          <w:sz w:val="20"/>
        </w:rPr>
        <w:t xml:space="preserve"> </w:t>
      </w:r>
      <w:r>
        <w:rPr>
          <w:w w:val="105"/>
          <w:sz w:val="20"/>
        </w:rPr>
        <w:t>satisfies the ill-health condition in paragraph 1 of Schedule 28 to the FA 2004 immediately before he</w:t>
      </w:r>
      <w:r>
        <w:rPr>
          <w:spacing w:val="-1"/>
          <w:w w:val="105"/>
          <w:sz w:val="20"/>
        </w:rPr>
        <w:t xml:space="preserve"> </w:t>
      </w:r>
      <w:r>
        <w:rPr>
          <w:w w:val="105"/>
          <w:sz w:val="20"/>
        </w:rPr>
        <w:t>becomes entitled to a pension under the Scheme; and</w:t>
      </w:r>
    </w:p>
    <w:p w14:paraId="6F520D85" w14:textId="77777777" w:rsidR="00380127" w:rsidRDefault="00380127">
      <w:pPr>
        <w:pStyle w:val="BodyText"/>
        <w:spacing w:before="7"/>
      </w:pPr>
    </w:p>
    <w:p w14:paraId="6F520D86" w14:textId="77777777" w:rsidR="00380127" w:rsidRDefault="008831FA">
      <w:pPr>
        <w:pStyle w:val="ListParagraph"/>
        <w:numPr>
          <w:ilvl w:val="1"/>
          <w:numId w:val="389"/>
        </w:numPr>
        <w:tabs>
          <w:tab w:val="left" w:pos="2296"/>
          <w:tab w:val="left" w:pos="10992"/>
        </w:tabs>
        <w:ind w:hanging="683"/>
        <w:jc w:val="both"/>
        <w:rPr>
          <w:rFonts w:ascii="Times New Roman"/>
          <w:sz w:val="15"/>
        </w:rPr>
      </w:pPr>
      <w:r>
        <w:rPr>
          <w:w w:val="105"/>
          <w:sz w:val="20"/>
        </w:rPr>
        <w:t>in</w:t>
      </w:r>
      <w:r>
        <w:rPr>
          <w:spacing w:val="-8"/>
          <w:w w:val="105"/>
          <w:sz w:val="20"/>
        </w:rPr>
        <w:t xml:space="preserve"> </w:t>
      </w:r>
      <w:r>
        <w:rPr>
          <w:w w:val="105"/>
          <w:sz w:val="20"/>
        </w:rPr>
        <w:t>relation</w:t>
      </w:r>
      <w:r>
        <w:rPr>
          <w:spacing w:val="2"/>
          <w:w w:val="105"/>
          <w:sz w:val="20"/>
        </w:rPr>
        <w:t xml:space="preserve"> </w:t>
      </w:r>
      <w:r>
        <w:rPr>
          <w:w w:val="105"/>
          <w:sz w:val="20"/>
        </w:rPr>
        <w:t>to</w:t>
      </w:r>
      <w:r>
        <w:rPr>
          <w:spacing w:val="-3"/>
          <w:w w:val="105"/>
          <w:sz w:val="20"/>
        </w:rPr>
        <w:t xml:space="preserve"> </w:t>
      </w:r>
      <w:r>
        <w:rPr>
          <w:w w:val="105"/>
          <w:sz w:val="20"/>
        </w:rPr>
        <w:t>Rule</w:t>
      </w:r>
      <w:r>
        <w:rPr>
          <w:spacing w:val="-6"/>
          <w:w w:val="105"/>
          <w:sz w:val="20"/>
        </w:rPr>
        <w:t xml:space="preserve"> </w:t>
      </w:r>
      <w:r>
        <w:rPr>
          <w:w w:val="105"/>
          <w:sz w:val="20"/>
        </w:rPr>
        <w:t>4.5</w:t>
      </w:r>
      <w:r>
        <w:rPr>
          <w:spacing w:val="-2"/>
          <w:w w:val="105"/>
          <w:sz w:val="20"/>
        </w:rPr>
        <w:t xml:space="preserve"> </w:t>
      </w:r>
      <w:r>
        <w:rPr>
          <w:w w:val="105"/>
          <w:sz w:val="20"/>
        </w:rPr>
        <w:t>(early</w:t>
      </w:r>
      <w:r>
        <w:rPr>
          <w:spacing w:val="-3"/>
          <w:w w:val="105"/>
          <w:sz w:val="20"/>
        </w:rPr>
        <w:t xml:space="preserve"> </w:t>
      </w:r>
      <w:r>
        <w:rPr>
          <w:w w:val="105"/>
          <w:sz w:val="20"/>
        </w:rPr>
        <w:t>leavers)</w:t>
      </w:r>
      <w:r>
        <w:rPr>
          <w:spacing w:val="9"/>
          <w:w w:val="105"/>
          <w:sz w:val="20"/>
        </w:rPr>
        <w:t xml:space="preserve"> </w:t>
      </w:r>
      <w:r>
        <w:rPr>
          <w:w w:val="105"/>
          <w:sz w:val="20"/>
        </w:rPr>
        <w:t>of</w:t>
      </w:r>
      <w:r>
        <w:rPr>
          <w:spacing w:val="-3"/>
          <w:w w:val="105"/>
          <w:sz w:val="20"/>
        </w:rPr>
        <w:t xml:space="preserve"> </w:t>
      </w:r>
      <w:r>
        <w:rPr>
          <w:w w:val="105"/>
          <w:sz w:val="20"/>
        </w:rPr>
        <w:t>the</w:t>
      </w:r>
      <w:r>
        <w:rPr>
          <w:spacing w:val="-5"/>
          <w:w w:val="105"/>
          <w:sz w:val="20"/>
        </w:rPr>
        <w:t xml:space="preserve"> </w:t>
      </w:r>
      <w:r>
        <w:rPr>
          <w:w w:val="105"/>
          <w:sz w:val="20"/>
        </w:rPr>
        <w:t>Northumbrian</w:t>
      </w:r>
      <w:r>
        <w:rPr>
          <w:spacing w:val="14"/>
          <w:w w:val="105"/>
          <w:sz w:val="20"/>
        </w:rPr>
        <w:t xml:space="preserve"> </w:t>
      </w:r>
      <w:r>
        <w:rPr>
          <w:w w:val="105"/>
          <w:sz w:val="20"/>
        </w:rPr>
        <w:t>Water</w:t>
      </w:r>
      <w:r>
        <w:rPr>
          <w:spacing w:val="7"/>
          <w:w w:val="105"/>
          <w:sz w:val="20"/>
        </w:rPr>
        <w:t xml:space="preserve"> </w:t>
      </w:r>
      <w:r>
        <w:rPr>
          <w:w w:val="105"/>
          <w:sz w:val="20"/>
        </w:rPr>
        <w:t>and</w:t>
      </w:r>
      <w:r>
        <w:rPr>
          <w:spacing w:val="-8"/>
          <w:w w:val="105"/>
          <w:sz w:val="20"/>
        </w:rPr>
        <w:t xml:space="preserve"> </w:t>
      </w:r>
      <w:r>
        <w:rPr>
          <w:spacing w:val="-2"/>
          <w:w w:val="105"/>
          <w:sz w:val="20"/>
        </w:rPr>
        <w:t>Eightieths</w:t>
      </w:r>
      <w:r>
        <w:rPr>
          <w:sz w:val="20"/>
        </w:rPr>
        <w:tab/>
      </w:r>
      <w:r>
        <w:rPr>
          <w:rFonts w:ascii="Times New Roman"/>
          <w:spacing w:val="-10"/>
          <w:w w:val="105"/>
          <w:position w:val="4"/>
          <w:sz w:val="15"/>
        </w:rPr>
        <w:t>(</w:t>
      </w:r>
    </w:p>
    <w:p w14:paraId="6F520D87" w14:textId="77777777" w:rsidR="00380127" w:rsidRDefault="008831FA">
      <w:pPr>
        <w:spacing w:before="15" w:line="252" w:lineRule="auto"/>
        <w:ind w:left="2286" w:right="1581" w:firstLine="12"/>
        <w:jc w:val="both"/>
        <w:rPr>
          <w:sz w:val="20"/>
        </w:rPr>
      </w:pPr>
      <w:r>
        <w:rPr>
          <w:w w:val="105"/>
          <w:sz w:val="20"/>
        </w:rPr>
        <w:t>Sections "Incapacity" means ill-health or infirmity of body or mind</w:t>
      </w:r>
      <w:r>
        <w:rPr>
          <w:spacing w:val="-2"/>
          <w:w w:val="105"/>
          <w:sz w:val="20"/>
        </w:rPr>
        <w:t xml:space="preserve"> </w:t>
      </w:r>
      <w:r>
        <w:rPr>
          <w:w w:val="105"/>
          <w:sz w:val="20"/>
        </w:rPr>
        <w:t>which</w:t>
      </w:r>
      <w:r>
        <w:rPr>
          <w:spacing w:val="-3"/>
          <w:w w:val="105"/>
          <w:sz w:val="20"/>
        </w:rPr>
        <w:t xml:space="preserve"> </w:t>
      </w:r>
      <w:r>
        <w:rPr>
          <w:w w:val="105"/>
          <w:sz w:val="20"/>
        </w:rPr>
        <w:t>(in</w:t>
      </w:r>
      <w:r>
        <w:rPr>
          <w:spacing w:val="-2"/>
          <w:w w:val="105"/>
          <w:sz w:val="20"/>
        </w:rPr>
        <w:t xml:space="preserve"> </w:t>
      </w:r>
      <w:r>
        <w:rPr>
          <w:w w:val="105"/>
          <w:sz w:val="20"/>
        </w:rPr>
        <w:t>the opinion of the</w:t>
      </w:r>
      <w:r>
        <w:rPr>
          <w:spacing w:val="-5"/>
          <w:w w:val="105"/>
          <w:sz w:val="20"/>
        </w:rPr>
        <w:t xml:space="preserve"> </w:t>
      </w:r>
      <w:r>
        <w:rPr>
          <w:w w:val="105"/>
          <w:sz w:val="20"/>
        </w:rPr>
        <w:t>Member's Employer, after taking such medical advice (if any) as it considers appropriate) renders the Employee incapable of discharging efficiently the duties of his employment and is likely to be permanent.</w:t>
      </w:r>
      <w:r>
        <w:rPr>
          <w:spacing w:val="40"/>
          <w:w w:val="105"/>
          <w:sz w:val="20"/>
        </w:rPr>
        <w:t xml:space="preserve"> </w:t>
      </w:r>
      <w:r>
        <w:rPr>
          <w:w w:val="105"/>
          <w:sz w:val="20"/>
        </w:rPr>
        <w:t>An incapacity pension is only payable if a medical practitioner approved or appointed by his Employer certifies that such Incapacity is likely to be permanent and</w:t>
      </w:r>
      <w:r>
        <w:rPr>
          <w:spacing w:val="-3"/>
          <w:w w:val="105"/>
          <w:sz w:val="20"/>
        </w:rPr>
        <w:t xml:space="preserve"> </w:t>
      </w:r>
      <w:r>
        <w:rPr>
          <w:w w:val="105"/>
          <w:sz w:val="20"/>
        </w:rPr>
        <w:t>the Employer accepts such certificate as</w:t>
      </w:r>
      <w:r>
        <w:rPr>
          <w:spacing w:val="-3"/>
          <w:w w:val="105"/>
          <w:sz w:val="20"/>
        </w:rPr>
        <w:t xml:space="preserve"> </w:t>
      </w:r>
      <w:r>
        <w:rPr>
          <w:w w:val="105"/>
          <w:sz w:val="20"/>
        </w:rPr>
        <w:t>evidence of that</w:t>
      </w:r>
      <w:r>
        <w:rPr>
          <w:spacing w:val="-1"/>
          <w:w w:val="105"/>
          <w:sz w:val="20"/>
        </w:rPr>
        <w:t xml:space="preserve"> </w:t>
      </w:r>
      <w:r>
        <w:rPr>
          <w:w w:val="105"/>
          <w:sz w:val="20"/>
        </w:rPr>
        <w:t>fact.</w:t>
      </w:r>
    </w:p>
    <w:p w14:paraId="6F520D88" w14:textId="77777777" w:rsidR="00380127" w:rsidRDefault="00380127">
      <w:pPr>
        <w:pStyle w:val="BodyText"/>
        <w:spacing w:before="7"/>
      </w:pPr>
    </w:p>
    <w:p w14:paraId="6F520D89" w14:textId="77777777" w:rsidR="00380127" w:rsidRDefault="008831FA">
      <w:pPr>
        <w:pStyle w:val="ListParagraph"/>
        <w:numPr>
          <w:ilvl w:val="1"/>
          <w:numId w:val="389"/>
        </w:numPr>
        <w:tabs>
          <w:tab w:val="left" w:pos="2291"/>
        </w:tabs>
        <w:spacing w:before="1" w:line="254" w:lineRule="auto"/>
        <w:ind w:left="2285" w:right="1599"/>
        <w:jc w:val="both"/>
        <w:rPr>
          <w:sz w:val="20"/>
        </w:rPr>
      </w:pPr>
      <w:r>
        <w:rPr>
          <w:w w:val="105"/>
          <w:sz w:val="20"/>
        </w:rPr>
        <w:t>in relation to rule 4.4(2) (early leavers) of the MIS Special Terms, "Incapacity" means physical</w:t>
      </w:r>
      <w:r>
        <w:rPr>
          <w:spacing w:val="-1"/>
          <w:w w:val="105"/>
          <w:sz w:val="20"/>
        </w:rPr>
        <w:t xml:space="preserve"> </w:t>
      </w:r>
      <w:r>
        <w:rPr>
          <w:w w:val="105"/>
          <w:sz w:val="20"/>
        </w:rPr>
        <w:t>or</w:t>
      </w:r>
      <w:r>
        <w:rPr>
          <w:spacing w:val="-9"/>
          <w:w w:val="105"/>
          <w:sz w:val="20"/>
        </w:rPr>
        <w:t xml:space="preserve"> </w:t>
      </w:r>
      <w:r>
        <w:rPr>
          <w:w w:val="105"/>
          <w:sz w:val="20"/>
        </w:rPr>
        <w:t>mental</w:t>
      </w:r>
      <w:r>
        <w:rPr>
          <w:spacing w:val="-2"/>
          <w:w w:val="105"/>
          <w:sz w:val="20"/>
        </w:rPr>
        <w:t xml:space="preserve"> </w:t>
      </w:r>
      <w:r>
        <w:rPr>
          <w:w w:val="105"/>
          <w:sz w:val="20"/>
        </w:rPr>
        <w:t>ill-health or infirmity which</w:t>
      </w:r>
      <w:r>
        <w:rPr>
          <w:spacing w:val="-4"/>
          <w:w w:val="105"/>
          <w:sz w:val="20"/>
        </w:rPr>
        <w:t xml:space="preserve"> </w:t>
      </w:r>
      <w:r>
        <w:rPr>
          <w:w w:val="105"/>
          <w:sz w:val="20"/>
        </w:rPr>
        <w:t>in</w:t>
      </w:r>
      <w:r>
        <w:rPr>
          <w:spacing w:val="-13"/>
          <w:w w:val="105"/>
          <w:sz w:val="20"/>
        </w:rPr>
        <w:t xml:space="preserve"> </w:t>
      </w:r>
      <w:r>
        <w:rPr>
          <w:w w:val="105"/>
          <w:sz w:val="20"/>
        </w:rPr>
        <w:t>the</w:t>
      </w:r>
      <w:r>
        <w:rPr>
          <w:spacing w:val="-1"/>
          <w:w w:val="105"/>
          <w:sz w:val="20"/>
        </w:rPr>
        <w:t xml:space="preserve"> </w:t>
      </w:r>
      <w:r>
        <w:rPr>
          <w:w w:val="105"/>
          <w:sz w:val="20"/>
        </w:rPr>
        <w:t>Employer's opinion:</w:t>
      </w:r>
    </w:p>
    <w:p w14:paraId="6F520D8A" w14:textId="77777777" w:rsidR="00380127" w:rsidRDefault="00380127">
      <w:pPr>
        <w:pStyle w:val="BodyText"/>
        <w:spacing w:before="5"/>
      </w:pPr>
    </w:p>
    <w:p w14:paraId="6F520D8B" w14:textId="77777777" w:rsidR="00380127" w:rsidRDefault="008831FA">
      <w:pPr>
        <w:pStyle w:val="ListParagraph"/>
        <w:numPr>
          <w:ilvl w:val="2"/>
          <w:numId w:val="389"/>
        </w:numPr>
        <w:tabs>
          <w:tab w:val="left" w:pos="2967"/>
          <w:tab w:val="left" w:pos="2968"/>
        </w:tabs>
        <w:rPr>
          <w:sz w:val="20"/>
        </w:rPr>
      </w:pPr>
      <w:r>
        <w:rPr>
          <w:w w:val="105"/>
          <w:sz w:val="20"/>
        </w:rPr>
        <w:t>is</w:t>
      </w:r>
      <w:r>
        <w:rPr>
          <w:spacing w:val="-10"/>
          <w:w w:val="105"/>
          <w:sz w:val="20"/>
        </w:rPr>
        <w:t xml:space="preserve"> </w:t>
      </w:r>
      <w:r>
        <w:rPr>
          <w:w w:val="105"/>
          <w:sz w:val="20"/>
        </w:rPr>
        <w:t>permanent;</w:t>
      </w:r>
      <w:r>
        <w:rPr>
          <w:spacing w:val="9"/>
          <w:w w:val="105"/>
          <w:sz w:val="20"/>
        </w:rPr>
        <w:t xml:space="preserve"> </w:t>
      </w:r>
      <w:r>
        <w:rPr>
          <w:spacing w:val="-5"/>
          <w:w w:val="105"/>
          <w:sz w:val="20"/>
        </w:rPr>
        <w:t>and</w:t>
      </w:r>
    </w:p>
    <w:p w14:paraId="6F520D8C" w14:textId="77777777" w:rsidR="00380127" w:rsidRDefault="00380127">
      <w:pPr>
        <w:pStyle w:val="BodyText"/>
        <w:spacing w:before="2"/>
        <w:rPr>
          <w:sz w:val="22"/>
        </w:rPr>
      </w:pPr>
    </w:p>
    <w:p w14:paraId="6F520D8D" w14:textId="77777777" w:rsidR="00380127" w:rsidRDefault="008831FA">
      <w:pPr>
        <w:pStyle w:val="ListParagraph"/>
        <w:numPr>
          <w:ilvl w:val="2"/>
          <w:numId w:val="389"/>
        </w:numPr>
        <w:tabs>
          <w:tab w:val="left" w:pos="2967"/>
          <w:tab w:val="left" w:pos="2968"/>
        </w:tabs>
        <w:spacing w:line="254" w:lineRule="auto"/>
        <w:ind w:left="2964" w:right="1590" w:hanging="678"/>
        <w:rPr>
          <w:sz w:val="20"/>
        </w:rPr>
      </w:pPr>
      <w:r>
        <w:rPr>
          <w:w w:val="105"/>
          <w:sz w:val="20"/>
        </w:rPr>
        <w:t>prevents</w:t>
      </w:r>
      <w:r>
        <w:rPr>
          <w:spacing w:val="40"/>
          <w:w w:val="105"/>
          <w:sz w:val="20"/>
        </w:rPr>
        <w:t xml:space="preserve"> </w:t>
      </w:r>
      <w:r>
        <w:rPr>
          <w:w w:val="105"/>
          <w:sz w:val="20"/>
        </w:rPr>
        <w:t>the</w:t>
      </w:r>
      <w:r>
        <w:rPr>
          <w:spacing w:val="40"/>
          <w:w w:val="105"/>
          <w:sz w:val="20"/>
        </w:rPr>
        <w:t xml:space="preserve"> </w:t>
      </w:r>
      <w:r>
        <w:rPr>
          <w:w w:val="105"/>
          <w:sz w:val="20"/>
        </w:rPr>
        <w:t>individual</w:t>
      </w:r>
      <w:r>
        <w:rPr>
          <w:spacing w:val="77"/>
          <w:w w:val="105"/>
          <w:sz w:val="20"/>
        </w:rPr>
        <w:t xml:space="preserve"> </w:t>
      </w:r>
      <w:r>
        <w:rPr>
          <w:w w:val="105"/>
          <w:sz w:val="20"/>
        </w:rPr>
        <w:t>from</w:t>
      </w:r>
      <w:r>
        <w:rPr>
          <w:spacing w:val="40"/>
          <w:w w:val="105"/>
          <w:sz w:val="20"/>
        </w:rPr>
        <w:t xml:space="preserve"> </w:t>
      </w:r>
      <w:r>
        <w:rPr>
          <w:w w:val="105"/>
          <w:sz w:val="20"/>
        </w:rPr>
        <w:t>carrying</w:t>
      </w:r>
      <w:r>
        <w:rPr>
          <w:spacing w:val="72"/>
          <w:w w:val="105"/>
          <w:sz w:val="20"/>
        </w:rPr>
        <w:t xml:space="preserve"> </w:t>
      </w:r>
      <w:r>
        <w:rPr>
          <w:w w:val="105"/>
          <w:sz w:val="20"/>
        </w:rPr>
        <w:t>out</w:t>
      </w:r>
      <w:r>
        <w:rPr>
          <w:spacing w:val="40"/>
          <w:w w:val="105"/>
          <w:sz w:val="20"/>
        </w:rPr>
        <w:t xml:space="preserve"> </w:t>
      </w:r>
      <w:r>
        <w:rPr>
          <w:w w:val="105"/>
          <w:sz w:val="20"/>
        </w:rPr>
        <w:t>the</w:t>
      </w:r>
      <w:r>
        <w:rPr>
          <w:spacing w:val="40"/>
          <w:w w:val="105"/>
          <w:sz w:val="20"/>
        </w:rPr>
        <w:t xml:space="preserve"> </w:t>
      </w:r>
      <w:r>
        <w:rPr>
          <w:w w:val="105"/>
          <w:sz w:val="20"/>
        </w:rPr>
        <w:t>normal</w:t>
      </w:r>
      <w:r>
        <w:rPr>
          <w:spacing w:val="40"/>
          <w:w w:val="105"/>
          <w:sz w:val="20"/>
        </w:rPr>
        <w:t xml:space="preserve"> </w:t>
      </w:r>
      <w:r>
        <w:rPr>
          <w:w w:val="105"/>
          <w:sz w:val="20"/>
        </w:rPr>
        <w:t>duties</w:t>
      </w:r>
      <w:r>
        <w:rPr>
          <w:spacing w:val="40"/>
          <w:w w:val="105"/>
          <w:sz w:val="20"/>
        </w:rPr>
        <w:t xml:space="preserve"> </w:t>
      </w:r>
      <w:r>
        <w:rPr>
          <w:w w:val="105"/>
          <w:sz w:val="20"/>
        </w:rPr>
        <w:t>of</w:t>
      </w:r>
      <w:r>
        <w:rPr>
          <w:spacing w:val="40"/>
          <w:w w:val="105"/>
          <w:sz w:val="20"/>
        </w:rPr>
        <w:t xml:space="preserve"> </w:t>
      </w:r>
      <w:r>
        <w:rPr>
          <w:w w:val="105"/>
          <w:sz w:val="20"/>
        </w:rPr>
        <w:t xml:space="preserve">his </w:t>
      </w:r>
      <w:r>
        <w:rPr>
          <w:spacing w:val="-2"/>
          <w:w w:val="105"/>
          <w:sz w:val="20"/>
        </w:rPr>
        <w:t>employment.</w:t>
      </w:r>
    </w:p>
    <w:p w14:paraId="6F520D8E" w14:textId="77777777" w:rsidR="00380127" w:rsidRDefault="00380127">
      <w:pPr>
        <w:pStyle w:val="BodyText"/>
      </w:pPr>
    </w:p>
    <w:p w14:paraId="6F520D8F" w14:textId="77777777" w:rsidR="00380127" w:rsidRDefault="008831FA">
      <w:pPr>
        <w:ind w:left="922"/>
        <w:rPr>
          <w:sz w:val="20"/>
        </w:rPr>
      </w:pPr>
      <w:r>
        <w:rPr>
          <w:b/>
          <w:w w:val="105"/>
          <w:sz w:val="20"/>
        </w:rPr>
        <w:t>"Increase</w:t>
      </w:r>
      <w:r>
        <w:rPr>
          <w:b/>
          <w:spacing w:val="-2"/>
          <w:w w:val="105"/>
          <w:sz w:val="20"/>
        </w:rPr>
        <w:t xml:space="preserve"> </w:t>
      </w:r>
      <w:r>
        <w:rPr>
          <w:b/>
          <w:w w:val="105"/>
          <w:sz w:val="20"/>
        </w:rPr>
        <w:t>Date"</w:t>
      </w:r>
      <w:r>
        <w:rPr>
          <w:b/>
          <w:spacing w:val="-4"/>
          <w:w w:val="105"/>
          <w:sz w:val="20"/>
        </w:rPr>
        <w:t xml:space="preserve"> </w:t>
      </w:r>
      <w:r>
        <w:rPr>
          <w:spacing w:val="-2"/>
          <w:w w:val="105"/>
          <w:sz w:val="20"/>
        </w:rPr>
        <w:t>means:</w:t>
      </w:r>
    </w:p>
    <w:p w14:paraId="6F520D90" w14:textId="77777777" w:rsidR="00380127" w:rsidRDefault="00380127">
      <w:pPr>
        <w:pStyle w:val="BodyText"/>
        <w:spacing w:before="7"/>
        <w:rPr>
          <w:sz w:val="22"/>
        </w:rPr>
      </w:pPr>
    </w:p>
    <w:p w14:paraId="6F520D91" w14:textId="77777777" w:rsidR="00380127" w:rsidRDefault="008831FA">
      <w:pPr>
        <w:pStyle w:val="ListParagraph"/>
        <w:numPr>
          <w:ilvl w:val="0"/>
          <w:numId w:val="388"/>
        </w:numPr>
        <w:tabs>
          <w:tab w:val="left" w:pos="1607"/>
          <w:tab w:val="left" w:pos="1608"/>
        </w:tabs>
        <w:spacing w:line="249" w:lineRule="auto"/>
        <w:ind w:right="1598" w:hanging="683"/>
        <w:rPr>
          <w:sz w:val="20"/>
        </w:rPr>
      </w:pPr>
      <w:r>
        <w:rPr>
          <w:w w:val="105"/>
          <w:sz w:val="20"/>
        </w:rPr>
        <w:t>in</w:t>
      </w:r>
      <w:r>
        <w:rPr>
          <w:spacing w:val="-2"/>
          <w:w w:val="105"/>
          <w:sz w:val="20"/>
        </w:rPr>
        <w:t xml:space="preserve"> </w:t>
      </w:r>
      <w:r>
        <w:rPr>
          <w:w w:val="105"/>
          <w:sz w:val="20"/>
        </w:rPr>
        <w:t>relation to</w:t>
      </w:r>
      <w:r>
        <w:rPr>
          <w:spacing w:val="-5"/>
          <w:w w:val="105"/>
          <w:sz w:val="20"/>
        </w:rPr>
        <w:t xml:space="preserve"> </w:t>
      </w:r>
      <w:r>
        <w:rPr>
          <w:w w:val="105"/>
          <w:sz w:val="20"/>
        </w:rPr>
        <w:t>pension accrued by</w:t>
      </w:r>
      <w:r>
        <w:rPr>
          <w:spacing w:val="-4"/>
          <w:w w:val="105"/>
          <w:sz w:val="20"/>
        </w:rPr>
        <w:t xml:space="preserve"> </w:t>
      </w:r>
      <w:r>
        <w:rPr>
          <w:w w:val="105"/>
          <w:sz w:val="20"/>
        </w:rPr>
        <w:t>reference to</w:t>
      </w:r>
      <w:r>
        <w:rPr>
          <w:spacing w:val="-2"/>
          <w:w w:val="105"/>
          <w:sz w:val="20"/>
        </w:rPr>
        <w:t xml:space="preserve"> </w:t>
      </w:r>
      <w:r>
        <w:rPr>
          <w:w w:val="105"/>
          <w:sz w:val="20"/>
        </w:rPr>
        <w:t>Pensionable Service completed prior to 1 January 2016:</w:t>
      </w:r>
    </w:p>
    <w:p w14:paraId="6F520D92" w14:textId="77777777" w:rsidR="00380127" w:rsidRDefault="00380127">
      <w:pPr>
        <w:pStyle w:val="BodyText"/>
        <w:spacing w:before="5"/>
      </w:pPr>
    </w:p>
    <w:p w14:paraId="6F520D93" w14:textId="77777777" w:rsidR="00380127" w:rsidRDefault="008831FA">
      <w:pPr>
        <w:pStyle w:val="ListParagraph"/>
        <w:numPr>
          <w:ilvl w:val="1"/>
          <w:numId w:val="388"/>
        </w:numPr>
        <w:tabs>
          <w:tab w:val="left" w:pos="2285"/>
          <w:tab w:val="left" w:pos="2286"/>
        </w:tabs>
        <w:spacing w:line="254" w:lineRule="auto"/>
        <w:ind w:right="1655" w:hanging="677"/>
        <w:rPr>
          <w:sz w:val="20"/>
        </w:rPr>
      </w:pPr>
      <w:r>
        <w:rPr>
          <w:w w:val="105"/>
          <w:sz w:val="20"/>
        </w:rPr>
        <w:t>in relation to the Northumbrian Water, Executive and Eightieths Sections (unless the</w:t>
      </w:r>
      <w:r>
        <w:rPr>
          <w:spacing w:val="-3"/>
          <w:w w:val="105"/>
          <w:sz w:val="20"/>
        </w:rPr>
        <w:t xml:space="preserve"> </w:t>
      </w:r>
      <w:r>
        <w:rPr>
          <w:w w:val="105"/>
          <w:sz w:val="20"/>
        </w:rPr>
        <w:t>Company shall</w:t>
      </w:r>
      <w:r>
        <w:rPr>
          <w:spacing w:val="-11"/>
          <w:w w:val="105"/>
          <w:sz w:val="20"/>
        </w:rPr>
        <w:t xml:space="preserve"> </w:t>
      </w:r>
      <w:r>
        <w:rPr>
          <w:w w:val="105"/>
          <w:sz w:val="20"/>
        </w:rPr>
        <w:t>choose</w:t>
      </w:r>
      <w:r>
        <w:rPr>
          <w:spacing w:val="-4"/>
          <w:w w:val="105"/>
          <w:sz w:val="20"/>
        </w:rPr>
        <w:t xml:space="preserve"> </w:t>
      </w:r>
      <w:r>
        <w:rPr>
          <w:w w:val="105"/>
          <w:sz w:val="20"/>
        </w:rPr>
        <w:t>another date),</w:t>
      </w:r>
      <w:r>
        <w:rPr>
          <w:spacing w:val="-1"/>
          <w:w w:val="105"/>
          <w:sz w:val="20"/>
        </w:rPr>
        <w:t xml:space="preserve"> </w:t>
      </w:r>
      <w:r>
        <w:rPr>
          <w:w w:val="105"/>
          <w:sz w:val="20"/>
        </w:rPr>
        <w:t>the</w:t>
      </w:r>
      <w:r>
        <w:rPr>
          <w:spacing w:val="-8"/>
          <w:w w:val="105"/>
          <w:sz w:val="20"/>
        </w:rPr>
        <w:t xml:space="preserve"> </w:t>
      </w:r>
      <w:r>
        <w:rPr>
          <w:w w:val="105"/>
          <w:sz w:val="20"/>
        </w:rPr>
        <w:t>date</w:t>
      </w:r>
      <w:r>
        <w:rPr>
          <w:spacing w:val="-4"/>
          <w:w w:val="105"/>
          <w:sz w:val="20"/>
        </w:rPr>
        <w:t xml:space="preserve"> </w:t>
      </w:r>
      <w:r>
        <w:rPr>
          <w:w w:val="105"/>
          <w:sz w:val="20"/>
        </w:rPr>
        <w:t>specified</w:t>
      </w:r>
      <w:r>
        <w:rPr>
          <w:spacing w:val="-1"/>
          <w:w w:val="105"/>
          <w:sz w:val="20"/>
        </w:rPr>
        <w:t xml:space="preserve"> </w:t>
      </w:r>
      <w:r>
        <w:rPr>
          <w:w w:val="105"/>
          <w:sz w:val="20"/>
        </w:rPr>
        <w:t>each</w:t>
      </w:r>
      <w:r>
        <w:rPr>
          <w:spacing w:val="-1"/>
          <w:w w:val="105"/>
          <w:sz w:val="20"/>
        </w:rPr>
        <w:t xml:space="preserve"> </w:t>
      </w:r>
      <w:r>
        <w:rPr>
          <w:w w:val="105"/>
          <w:sz w:val="20"/>
        </w:rPr>
        <w:t>year in the Increase Order made for that year being the</w:t>
      </w:r>
      <w:r>
        <w:rPr>
          <w:spacing w:val="-1"/>
          <w:w w:val="105"/>
          <w:sz w:val="20"/>
        </w:rPr>
        <w:t xml:space="preserve"> </w:t>
      </w:r>
      <w:r>
        <w:rPr>
          <w:w w:val="105"/>
          <w:sz w:val="20"/>
        </w:rPr>
        <w:t>date</w:t>
      </w:r>
      <w:r>
        <w:rPr>
          <w:spacing w:val="-7"/>
          <w:w w:val="105"/>
          <w:sz w:val="20"/>
        </w:rPr>
        <w:t xml:space="preserve"> </w:t>
      </w:r>
      <w:r>
        <w:rPr>
          <w:w w:val="105"/>
          <w:sz w:val="20"/>
        </w:rPr>
        <w:t>by reference to which increases</w:t>
      </w:r>
      <w:r>
        <w:rPr>
          <w:spacing w:val="25"/>
          <w:w w:val="105"/>
          <w:sz w:val="20"/>
        </w:rPr>
        <w:t xml:space="preserve"> </w:t>
      </w:r>
      <w:r>
        <w:rPr>
          <w:w w:val="105"/>
          <w:sz w:val="20"/>
        </w:rPr>
        <w:t>are made pursuant to such Order in</w:t>
      </w:r>
      <w:r>
        <w:rPr>
          <w:spacing w:val="-4"/>
          <w:w w:val="105"/>
          <w:sz w:val="20"/>
        </w:rPr>
        <w:t xml:space="preserve"> </w:t>
      </w:r>
      <w:r>
        <w:rPr>
          <w:w w:val="105"/>
          <w:sz w:val="20"/>
        </w:rPr>
        <w:t>respect of any period on or after such date; and</w:t>
      </w:r>
    </w:p>
    <w:p w14:paraId="6F520D94" w14:textId="77777777" w:rsidR="00380127" w:rsidRDefault="00380127">
      <w:pPr>
        <w:pStyle w:val="BodyText"/>
        <w:spacing w:before="7"/>
        <w:rPr>
          <w:sz w:val="19"/>
        </w:rPr>
      </w:pPr>
    </w:p>
    <w:p w14:paraId="6F520D95" w14:textId="77777777" w:rsidR="00380127" w:rsidRDefault="008831FA">
      <w:pPr>
        <w:pStyle w:val="ListParagraph"/>
        <w:numPr>
          <w:ilvl w:val="1"/>
          <w:numId w:val="388"/>
        </w:numPr>
        <w:tabs>
          <w:tab w:val="left" w:pos="2338"/>
          <w:tab w:val="left" w:pos="2339"/>
        </w:tabs>
        <w:spacing w:line="506" w:lineRule="auto"/>
        <w:ind w:left="1589" w:right="3010" w:firstLine="9"/>
        <w:rPr>
          <w:sz w:val="20"/>
        </w:rPr>
      </w:pPr>
      <w:r>
        <w:rPr>
          <w:w w:val="105"/>
          <w:sz w:val="20"/>
        </w:rPr>
        <w:t>in</w:t>
      </w:r>
      <w:r>
        <w:rPr>
          <w:spacing w:val="-7"/>
          <w:w w:val="105"/>
          <w:sz w:val="20"/>
        </w:rPr>
        <w:t xml:space="preserve"> </w:t>
      </w:r>
      <w:r>
        <w:rPr>
          <w:w w:val="105"/>
          <w:sz w:val="20"/>
        </w:rPr>
        <w:t>relation</w:t>
      </w:r>
      <w:r>
        <w:rPr>
          <w:spacing w:val="-4"/>
          <w:w w:val="105"/>
          <w:sz w:val="20"/>
        </w:rPr>
        <w:t xml:space="preserve"> </w:t>
      </w:r>
      <w:r>
        <w:rPr>
          <w:w w:val="105"/>
          <w:sz w:val="20"/>
        </w:rPr>
        <w:t>to</w:t>
      </w:r>
      <w:r>
        <w:rPr>
          <w:spacing w:val="-6"/>
          <w:w w:val="105"/>
          <w:sz w:val="20"/>
        </w:rPr>
        <w:t xml:space="preserve"> </w:t>
      </w:r>
      <w:r>
        <w:rPr>
          <w:w w:val="105"/>
          <w:sz w:val="20"/>
        </w:rPr>
        <w:t>the</w:t>
      </w:r>
      <w:r>
        <w:rPr>
          <w:spacing w:val="-11"/>
          <w:w w:val="105"/>
          <w:sz w:val="20"/>
        </w:rPr>
        <w:t xml:space="preserve"> </w:t>
      </w:r>
      <w:r>
        <w:rPr>
          <w:w w:val="105"/>
          <w:sz w:val="20"/>
        </w:rPr>
        <w:t>WPS Section, the</w:t>
      </w:r>
      <w:r>
        <w:rPr>
          <w:spacing w:val="-6"/>
          <w:w w:val="105"/>
          <w:sz w:val="20"/>
        </w:rPr>
        <w:t xml:space="preserve"> </w:t>
      </w:r>
      <w:r>
        <w:rPr>
          <w:w w:val="105"/>
          <w:sz w:val="20"/>
        </w:rPr>
        <w:t>1 April</w:t>
      </w:r>
      <w:r>
        <w:rPr>
          <w:spacing w:val="-7"/>
          <w:w w:val="105"/>
          <w:sz w:val="20"/>
        </w:rPr>
        <w:t xml:space="preserve"> </w:t>
      </w:r>
      <w:r>
        <w:rPr>
          <w:w w:val="105"/>
          <w:sz w:val="20"/>
        </w:rPr>
        <w:t>in</w:t>
      </w:r>
      <w:r>
        <w:rPr>
          <w:spacing w:val="-7"/>
          <w:w w:val="105"/>
          <w:sz w:val="20"/>
        </w:rPr>
        <w:t xml:space="preserve"> </w:t>
      </w:r>
      <w:r>
        <w:rPr>
          <w:w w:val="105"/>
          <w:sz w:val="20"/>
        </w:rPr>
        <w:t>any</w:t>
      </w:r>
      <w:r>
        <w:rPr>
          <w:spacing w:val="-3"/>
          <w:w w:val="105"/>
          <w:sz w:val="20"/>
        </w:rPr>
        <w:t xml:space="preserve"> </w:t>
      </w:r>
      <w:r>
        <w:rPr>
          <w:w w:val="105"/>
          <w:sz w:val="20"/>
        </w:rPr>
        <w:t xml:space="preserve">Scheme Year; </w:t>
      </w:r>
      <w:r>
        <w:rPr>
          <w:spacing w:val="-4"/>
          <w:w w:val="105"/>
          <w:sz w:val="20"/>
        </w:rPr>
        <w:t>and</w:t>
      </w:r>
    </w:p>
    <w:p w14:paraId="6F520D96" w14:textId="77777777" w:rsidR="00380127" w:rsidRDefault="008831FA">
      <w:pPr>
        <w:pStyle w:val="ListParagraph"/>
        <w:numPr>
          <w:ilvl w:val="0"/>
          <w:numId w:val="388"/>
        </w:numPr>
        <w:tabs>
          <w:tab w:val="left" w:pos="1602"/>
          <w:tab w:val="left" w:pos="1603"/>
        </w:tabs>
        <w:spacing w:line="210" w:lineRule="exact"/>
        <w:ind w:left="1602" w:hanging="692"/>
        <w:rPr>
          <w:sz w:val="20"/>
        </w:rPr>
      </w:pPr>
      <w:r>
        <w:rPr>
          <w:w w:val="105"/>
          <w:sz w:val="20"/>
        </w:rPr>
        <w:t>in</w:t>
      </w:r>
      <w:r>
        <w:rPr>
          <w:spacing w:val="3"/>
          <w:w w:val="105"/>
          <w:sz w:val="20"/>
        </w:rPr>
        <w:t xml:space="preserve"> </w:t>
      </w:r>
      <w:r>
        <w:rPr>
          <w:w w:val="105"/>
          <w:sz w:val="20"/>
        </w:rPr>
        <w:t>relation</w:t>
      </w:r>
      <w:r>
        <w:rPr>
          <w:spacing w:val="17"/>
          <w:w w:val="105"/>
          <w:sz w:val="20"/>
        </w:rPr>
        <w:t xml:space="preserve"> </w:t>
      </w:r>
      <w:r>
        <w:rPr>
          <w:w w:val="105"/>
          <w:sz w:val="20"/>
        </w:rPr>
        <w:t>to</w:t>
      </w:r>
      <w:r>
        <w:rPr>
          <w:spacing w:val="10"/>
          <w:w w:val="105"/>
          <w:sz w:val="20"/>
        </w:rPr>
        <w:t xml:space="preserve"> </w:t>
      </w:r>
      <w:r>
        <w:rPr>
          <w:w w:val="105"/>
          <w:sz w:val="20"/>
        </w:rPr>
        <w:t>pension</w:t>
      </w:r>
      <w:r>
        <w:rPr>
          <w:spacing w:val="19"/>
          <w:w w:val="105"/>
          <w:sz w:val="20"/>
        </w:rPr>
        <w:t xml:space="preserve"> </w:t>
      </w:r>
      <w:r>
        <w:rPr>
          <w:w w:val="105"/>
          <w:sz w:val="20"/>
        </w:rPr>
        <w:t>accrued</w:t>
      </w:r>
      <w:r>
        <w:rPr>
          <w:spacing w:val="17"/>
          <w:w w:val="105"/>
          <w:sz w:val="20"/>
        </w:rPr>
        <w:t xml:space="preserve"> </w:t>
      </w:r>
      <w:r>
        <w:rPr>
          <w:w w:val="105"/>
          <w:sz w:val="20"/>
        </w:rPr>
        <w:t>in</w:t>
      </w:r>
      <w:r>
        <w:rPr>
          <w:spacing w:val="8"/>
          <w:w w:val="105"/>
          <w:sz w:val="20"/>
        </w:rPr>
        <w:t xml:space="preserve"> </w:t>
      </w:r>
      <w:r>
        <w:rPr>
          <w:w w:val="105"/>
          <w:sz w:val="20"/>
        </w:rPr>
        <w:t>any</w:t>
      </w:r>
      <w:r>
        <w:rPr>
          <w:spacing w:val="15"/>
          <w:w w:val="105"/>
          <w:sz w:val="20"/>
        </w:rPr>
        <w:t xml:space="preserve"> </w:t>
      </w:r>
      <w:r>
        <w:rPr>
          <w:w w:val="105"/>
          <w:sz w:val="20"/>
        </w:rPr>
        <w:t>of</w:t>
      </w:r>
      <w:r>
        <w:rPr>
          <w:spacing w:val="12"/>
          <w:w w:val="105"/>
          <w:sz w:val="20"/>
        </w:rPr>
        <w:t xml:space="preserve"> </w:t>
      </w:r>
      <w:r>
        <w:rPr>
          <w:w w:val="105"/>
          <w:sz w:val="20"/>
        </w:rPr>
        <w:t>the</w:t>
      </w:r>
      <w:r>
        <w:rPr>
          <w:spacing w:val="10"/>
          <w:w w:val="105"/>
          <w:sz w:val="20"/>
        </w:rPr>
        <w:t xml:space="preserve"> </w:t>
      </w:r>
      <w:r>
        <w:rPr>
          <w:w w:val="105"/>
          <w:sz w:val="20"/>
        </w:rPr>
        <w:t>Defined</w:t>
      </w:r>
      <w:r>
        <w:rPr>
          <w:spacing w:val="17"/>
          <w:w w:val="105"/>
          <w:sz w:val="20"/>
        </w:rPr>
        <w:t xml:space="preserve"> </w:t>
      </w:r>
      <w:r>
        <w:rPr>
          <w:w w:val="105"/>
          <w:sz w:val="20"/>
        </w:rPr>
        <w:t>Benefit</w:t>
      </w:r>
      <w:r>
        <w:rPr>
          <w:spacing w:val="24"/>
          <w:w w:val="105"/>
          <w:sz w:val="20"/>
        </w:rPr>
        <w:t xml:space="preserve"> </w:t>
      </w:r>
      <w:r>
        <w:rPr>
          <w:w w:val="105"/>
          <w:sz w:val="20"/>
        </w:rPr>
        <w:t>Sections</w:t>
      </w:r>
      <w:r>
        <w:rPr>
          <w:spacing w:val="14"/>
          <w:w w:val="105"/>
          <w:sz w:val="20"/>
        </w:rPr>
        <w:t xml:space="preserve"> </w:t>
      </w:r>
      <w:r>
        <w:rPr>
          <w:w w:val="105"/>
          <w:sz w:val="20"/>
        </w:rPr>
        <w:t>by</w:t>
      </w:r>
      <w:r>
        <w:rPr>
          <w:spacing w:val="3"/>
          <w:w w:val="105"/>
          <w:sz w:val="20"/>
        </w:rPr>
        <w:t xml:space="preserve"> </w:t>
      </w:r>
      <w:r>
        <w:rPr>
          <w:w w:val="105"/>
          <w:sz w:val="20"/>
        </w:rPr>
        <w:t>reference</w:t>
      </w:r>
      <w:r>
        <w:rPr>
          <w:spacing w:val="19"/>
          <w:w w:val="105"/>
          <w:sz w:val="20"/>
        </w:rPr>
        <w:t xml:space="preserve"> </w:t>
      </w:r>
      <w:r>
        <w:rPr>
          <w:spacing w:val="-5"/>
          <w:w w:val="105"/>
          <w:sz w:val="20"/>
        </w:rPr>
        <w:t>to</w:t>
      </w:r>
    </w:p>
    <w:p w14:paraId="6F520D97" w14:textId="77777777" w:rsidR="00380127" w:rsidRDefault="008831FA">
      <w:pPr>
        <w:spacing w:before="15" w:line="254" w:lineRule="auto"/>
        <w:ind w:left="1596" w:right="1063" w:hanging="1"/>
        <w:rPr>
          <w:sz w:val="20"/>
        </w:rPr>
      </w:pPr>
      <w:r>
        <w:rPr>
          <w:w w:val="105"/>
          <w:sz w:val="20"/>
        </w:rPr>
        <w:t>Pensionable Service (or Reckonable Service, as</w:t>
      </w:r>
      <w:r>
        <w:rPr>
          <w:spacing w:val="-4"/>
          <w:w w:val="105"/>
          <w:sz w:val="20"/>
        </w:rPr>
        <w:t xml:space="preserve"> </w:t>
      </w:r>
      <w:r>
        <w:rPr>
          <w:w w:val="105"/>
          <w:sz w:val="20"/>
        </w:rPr>
        <w:t>appropriate) completed on</w:t>
      </w:r>
      <w:r>
        <w:rPr>
          <w:spacing w:val="-10"/>
          <w:w w:val="105"/>
          <w:sz w:val="20"/>
        </w:rPr>
        <w:t xml:space="preserve"> </w:t>
      </w:r>
      <w:r>
        <w:rPr>
          <w:w w:val="105"/>
          <w:sz w:val="20"/>
        </w:rPr>
        <w:t>or after 1 January 2016, the 1 April in any Scheme Year.</w:t>
      </w:r>
    </w:p>
    <w:p w14:paraId="6F520D98" w14:textId="77777777" w:rsidR="00380127" w:rsidRDefault="00380127">
      <w:pPr>
        <w:pStyle w:val="BodyText"/>
        <w:spacing w:before="1"/>
      </w:pPr>
    </w:p>
    <w:p w14:paraId="6F520D99" w14:textId="77777777" w:rsidR="00380127" w:rsidRDefault="008831FA">
      <w:pPr>
        <w:spacing w:line="249" w:lineRule="auto"/>
        <w:ind w:left="903" w:right="1063" w:hanging="1"/>
        <w:rPr>
          <w:sz w:val="20"/>
        </w:rPr>
      </w:pPr>
      <w:r>
        <w:rPr>
          <w:b/>
          <w:w w:val="105"/>
          <w:sz w:val="20"/>
        </w:rPr>
        <w:t>"Increase</w:t>
      </w:r>
      <w:r>
        <w:rPr>
          <w:b/>
          <w:spacing w:val="74"/>
          <w:w w:val="105"/>
          <w:sz w:val="20"/>
        </w:rPr>
        <w:t xml:space="preserve"> </w:t>
      </w:r>
      <w:r>
        <w:rPr>
          <w:b/>
          <w:w w:val="105"/>
          <w:sz w:val="20"/>
        </w:rPr>
        <w:t>Order"</w:t>
      </w:r>
      <w:r>
        <w:rPr>
          <w:b/>
          <w:spacing w:val="76"/>
          <w:w w:val="105"/>
          <w:sz w:val="20"/>
        </w:rPr>
        <w:t xml:space="preserve"> </w:t>
      </w:r>
      <w:r>
        <w:rPr>
          <w:w w:val="105"/>
          <w:sz w:val="20"/>
        </w:rPr>
        <w:t>means</w:t>
      </w:r>
      <w:r>
        <w:rPr>
          <w:spacing w:val="74"/>
          <w:w w:val="105"/>
          <w:sz w:val="20"/>
        </w:rPr>
        <w:t xml:space="preserve"> </w:t>
      </w:r>
      <w:r>
        <w:rPr>
          <w:w w:val="105"/>
          <w:sz w:val="20"/>
        </w:rPr>
        <w:t>a</w:t>
      </w:r>
      <w:r>
        <w:rPr>
          <w:spacing w:val="40"/>
          <w:w w:val="105"/>
          <w:sz w:val="20"/>
        </w:rPr>
        <w:t xml:space="preserve"> </w:t>
      </w:r>
      <w:r>
        <w:rPr>
          <w:w w:val="105"/>
          <w:sz w:val="20"/>
        </w:rPr>
        <w:t>Pensions</w:t>
      </w:r>
      <w:r>
        <w:rPr>
          <w:spacing w:val="78"/>
          <w:w w:val="105"/>
          <w:sz w:val="20"/>
        </w:rPr>
        <w:t xml:space="preserve"> </w:t>
      </w:r>
      <w:r>
        <w:rPr>
          <w:w w:val="105"/>
          <w:sz w:val="20"/>
        </w:rPr>
        <w:t>Increase</w:t>
      </w:r>
      <w:r>
        <w:rPr>
          <w:spacing w:val="75"/>
          <w:w w:val="105"/>
          <w:sz w:val="20"/>
        </w:rPr>
        <w:t xml:space="preserve"> </w:t>
      </w:r>
      <w:r>
        <w:rPr>
          <w:w w:val="105"/>
          <w:sz w:val="20"/>
        </w:rPr>
        <w:t>(Review)</w:t>
      </w:r>
      <w:r>
        <w:rPr>
          <w:spacing w:val="79"/>
          <w:w w:val="105"/>
          <w:sz w:val="20"/>
        </w:rPr>
        <w:t xml:space="preserve"> </w:t>
      </w:r>
      <w:r>
        <w:rPr>
          <w:w w:val="105"/>
          <w:sz w:val="20"/>
        </w:rPr>
        <w:t>Order</w:t>
      </w:r>
      <w:r>
        <w:rPr>
          <w:spacing w:val="71"/>
          <w:w w:val="105"/>
          <w:sz w:val="20"/>
        </w:rPr>
        <w:t xml:space="preserve"> </w:t>
      </w:r>
      <w:r>
        <w:rPr>
          <w:w w:val="105"/>
          <w:sz w:val="20"/>
        </w:rPr>
        <w:t>made</w:t>
      </w:r>
      <w:r>
        <w:rPr>
          <w:spacing w:val="40"/>
          <w:w w:val="105"/>
          <w:sz w:val="20"/>
        </w:rPr>
        <w:t xml:space="preserve"> </w:t>
      </w:r>
      <w:r>
        <w:rPr>
          <w:w w:val="105"/>
          <w:sz w:val="20"/>
        </w:rPr>
        <w:t>pursuant</w:t>
      </w:r>
      <w:r>
        <w:rPr>
          <w:spacing w:val="72"/>
          <w:w w:val="105"/>
          <w:sz w:val="20"/>
        </w:rPr>
        <w:t xml:space="preserve"> </w:t>
      </w:r>
      <w:r>
        <w:rPr>
          <w:w w:val="105"/>
          <w:sz w:val="20"/>
        </w:rPr>
        <w:t>to</w:t>
      </w:r>
      <w:r>
        <w:rPr>
          <w:spacing w:val="40"/>
          <w:w w:val="105"/>
          <w:sz w:val="20"/>
        </w:rPr>
        <w:t xml:space="preserve"> </w:t>
      </w:r>
      <w:r>
        <w:rPr>
          <w:w w:val="105"/>
          <w:sz w:val="20"/>
        </w:rPr>
        <w:t>the Pensions (Increase) Act 1971 or section 59 of the Social Security Pensions Act 1975.</w:t>
      </w:r>
    </w:p>
    <w:p w14:paraId="6F520D9A" w14:textId="77777777" w:rsidR="00380127" w:rsidRDefault="00380127">
      <w:pPr>
        <w:pStyle w:val="BodyText"/>
        <w:spacing w:before="9"/>
      </w:pPr>
    </w:p>
    <w:p w14:paraId="6F520D9B" w14:textId="77777777" w:rsidR="00380127" w:rsidRDefault="008831FA">
      <w:pPr>
        <w:spacing w:before="1" w:line="261" w:lineRule="auto"/>
        <w:ind w:left="903" w:right="1586" w:hanging="1"/>
        <w:rPr>
          <w:sz w:val="20"/>
        </w:rPr>
      </w:pPr>
      <w:r>
        <w:rPr>
          <w:b/>
          <w:w w:val="105"/>
          <w:sz w:val="20"/>
        </w:rPr>
        <w:t>"Insurance</w:t>
      </w:r>
      <w:r>
        <w:rPr>
          <w:b/>
          <w:spacing w:val="29"/>
          <w:w w:val="105"/>
          <w:sz w:val="20"/>
        </w:rPr>
        <w:t xml:space="preserve"> </w:t>
      </w:r>
      <w:r>
        <w:rPr>
          <w:b/>
          <w:w w:val="105"/>
          <w:sz w:val="20"/>
        </w:rPr>
        <w:t>Company"</w:t>
      </w:r>
      <w:r>
        <w:rPr>
          <w:b/>
          <w:spacing w:val="25"/>
          <w:w w:val="105"/>
          <w:sz w:val="20"/>
        </w:rPr>
        <w:t xml:space="preserve"> </w:t>
      </w:r>
      <w:r>
        <w:rPr>
          <w:w w:val="105"/>
          <w:sz w:val="20"/>
        </w:rPr>
        <w:t>means</w:t>
      </w:r>
      <w:r>
        <w:rPr>
          <w:spacing w:val="24"/>
          <w:w w:val="105"/>
          <w:sz w:val="20"/>
        </w:rPr>
        <w:t xml:space="preserve"> </w:t>
      </w:r>
      <w:r>
        <w:rPr>
          <w:w w:val="105"/>
          <w:sz w:val="20"/>
        </w:rPr>
        <w:t>an insurance</w:t>
      </w:r>
      <w:r>
        <w:rPr>
          <w:spacing w:val="25"/>
          <w:w w:val="105"/>
          <w:sz w:val="20"/>
        </w:rPr>
        <w:t xml:space="preserve"> </w:t>
      </w:r>
      <w:r>
        <w:rPr>
          <w:w w:val="105"/>
          <w:sz w:val="20"/>
        </w:rPr>
        <w:t>company</w:t>
      </w:r>
      <w:r>
        <w:rPr>
          <w:spacing w:val="26"/>
          <w:w w:val="105"/>
          <w:sz w:val="20"/>
        </w:rPr>
        <w:t xml:space="preserve"> </w:t>
      </w:r>
      <w:r>
        <w:rPr>
          <w:w w:val="105"/>
          <w:sz w:val="20"/>
        </w:rPr>
        <w:t>as defined in section</w:t>
      </w:r>
      <w:r>
        <w:rPr>
          <w:spacing w:val="28"/>
          <w:w w:val="105"/>
          <w:sz w:val="20"/>
        </w:rPr>
        <w:t xml:space="preserve"> </w:t>
      </w:r>
      <w:r>
        <w:rPr>
          <w:w w:val="105"/>
          <w:sz w:val="20"/>
        </w:rPr>
        <w:t xml:space="preserve">275 of the FA </w:t>
      </w:r>
      <w:r>
        <w:rPr>
          <w:spacing w:val="-2"/>
          <w:w w:val="105"/>
          <w:sz w:val="20"/>
        </w:rPr>
        <w:t>2004.</w:t>
      </w:r>
    </w:p>
    <w:p w14:paraId="6F520D9C" w14:textId="77777777" w:rsidR="00380127" w:rsidRDefault="00380127">
      <w:pPr>
        <w:spacing w:line="261" w:lineRule="auto"/>
        <w:rPr>
          <w:sz w:val="20"/>
        </w:rPr>
        <w:sectPr w:rsidR="00380127">
          <w:pgSz w:w="11940" w:h="16800"/>
          <w:pgMar w:top="1320" w:right="0" w:bottom="1180" w:left="720" w:header="1134" w:footer="950" w:gutter="0"/>
          <w:cols w:space="720"/>
        </w:sectPr>
      </w:pPr>
    </w:p>
    <w:p w14:paraId="6F520D9D" w14:textId="77777777" w:rsidR="00380127" w:rsidRDefault="00380127">
      <w:pPr>
        <w:pStyle w:val="BodyText"/>
        <w:spacing w:before="1"/>
        <w:rPr>
          <w:sz w:val="29"/>
        </w:rPr>
      </w:pPr>
    </w:p>
    <w:p w14:paraId="6F520D9E" w14:textId="77777777" w:rsidR="00380127" w:rsidRDefault="008831FA">
      <w:pPr>
        <w:pStyle w:val="BodyText"/>
        <w:spacing w:before="93" w:line="242" w:lineRule="auto"/>
        <w:ind w:left="898" w:right="1595" w:firstLine="4"/>
        <w:jc w:val="both"/>
      </w:pPr>
      <w:bookmarkStart w:id="63" w:name="Page_64"/>
      <w:bookmarkEnd w:id="63"/>
      <w:r>
        <w:rPr>
          <w:b/>
          <w:sz w:val="20"/>
        </w:rPr>
        <w:t xml:space="preserve">"Interest" </w:t>
      </w:r>
      <w:r>
        <w:t>means interest at such rate per annum in respect of any specified period as the Trustees, having regard to the advice of the Actuary, from time to time determine, compounded at each 31st October which is at least one year after the date on which the contribution which is attracting the interest was paid. Interest shall cease to accrue when the Member ceases to be in Service.</w:t>
      </w:r>
    </w:p>
    <w:p w14:paraId="6F520D9F" w14:textId="77777777" w:rsidR="00380127" w:rsidRDefault="00380127">
      <w:pPr>
        <w:pStyle w:val="BodyText"/>
        <w:spacing w:before="10"/>
        <w:rPr>
          <w:sz w:val="20"/>
        </w:rPr>
      </w:pPr>
    </w:p>
    <w:p w14:paraId="6F520DA0" w14:textId="77777777" w:rsidR="00380127" w:rsidRDefault="008831FA">
      <w:pPr>
        <w:pStyle w:val="BodyText"/>
        <w:spacing w:line="242" w:lineRule="auto"/>
        <w:ind w:left="897" w:right="1604"/>
        <w:jc w:val="both"/>
      </w:pPr>
      <w:r>
        <w:t>Provided that any variation in the rate of interest shall only apply for such period as may be determined and shall not be deemed to be an alteration to the Rules.</w:t>
      </w:r>
    </w:p>
    <w:p w14:paraId="6F520DA1" w14:textId="77777777" w:rsidR="00380127" w:rsidRDefault="00380127">
      <w:pPr>
        <w:pStyle w:val="BodyText"/>
        <w:spacing w:before="7"/>
        <w:rPr>
          <w:sz w:val="20"/>
        </w:rPr>
      </w:pPr>
    </w:p>
    <w:p w14:paraId="6F520DA2" w14:textId="77777777" w:rsidR="00380127" w:rsidRDefault="008831FA">
      <w:pPr>
        <w:pStyle w:val="BodyText"/>
        <w:spacing w:line="242" w:lineRule="auto"/>
        <w:ind w:left="890" w:right="1617" w:firstLine="7"/>
        <w:jc w:val="both"/>
      </w:pPr>
      <w:r>
        <w:rPr>
          <w:b/>
          <w:sz w:val="20"/>
        </w:rPr>
        <w:t xml:space="preserve">"Last Option Date" </w:t>
      </w:r>
      <w:r>
        <w:t>means the date that falls one year before the Member attained "normal pension age", as defined for the purposes of the PSA 93.</w:t>
      </w:r>
    </w:p>
    <w:p w14:paraId="6F520DA3" w14:textId="77777777" w:rsidR="00380127" w:rsidRDefault="00380127">
      <w:pPr>
        <w:pStyle w:val="BodyText"/>
      </w:pPr>
    </w:p>
    <w:p w14:paraId="6F520DA4" w14:textId="77777777" w:rsidR="00380127" w:rsidRDefault="008831FA">
      <w:pPr>
        <w:pStyle w:val="BodyText"/>
        <w:spacing w:line="247" w:lineRule="auto"/>
        <w:ind w:left="891" w:right="1629" w:firstLine="1"/>
        <w:jc w:val="both"/>
      </w:pPr>
      <w:r>
        <w:rPr>
          <w:b/>
          <w:sz w:val="20"/>
        </w:rPr>
        <w:t>"Late</w:t>
      </w:r>
      <w:r>
        <w:rPr>
          <w:b/>
          <w:spacing w:val="40"/>
          <w:sz w:val="20"/>
        </w:rPr>
        <w:t xml:space="preserve"> </w:t>
      </w:r>
      <w:r>
        <w:rPr>
          <w:b/>
          <w:sz w:val="20"/>
        </w:rPr>
        <w:t>Retirement</w:t>
      </w:r>
      <w:r>
        <w:rPr>
          <w:b/>
          <w:spacing w:val="40"/>
          <w:sz w:val="20"/>
        </w:rPr>
        <w:t xml:space="preserve"> </w:t>
      </w:r>
      <w:r>
        <w:rPr>
          <w:b/>
          <w:sz w:val="20"/>
        </w:rPr>
        <w:t>Factor"</w:t>
      </w:r>
      <w:r>
        <w:rPr>
          <w:b/>
          <w:spacing w:val="40"/>
          <w:sz w:val="20"/>
        </w:rPr>
        <w:t xml:space="preserve"> </w:t>
      </w:r>
      <w:r>
        <w:t>means</w:t>
      </w:r>
      <w:r>
        <w:rPr>
          <w:spacing w:val="40"/>
        </w:rPr>
        <w:t xml:space="preserve"> </w:t>
      </w:r>
      <w:r>
        <w:t>a</w:t>
      </w:r>
      <w:r>
        <w:rPr>
          <w:spacing w:val="40"/>
        </w:rPr>
        <w:t xml:space="preserve"> </w:t>
      </w:r>
      <w:r>
        <w:t>factor</w:t>
      </w:r>
      <w:r>
        <w:rPr>
          <w:spacing w:val="40"/>
        </w:rPr>
        <w:t xml:space="preserve"> </w:t>
      </w:r>
      <w:r>
        <w:t>determined</w:t>
      </w:r>
      <w:r>
        <w:rPr>
          <w:spacing w:val="40"/>
        </w:rPr>
        <w:t xml:space="preserve"> </w:t>
      </w:r>
      <w:r>
        <w:t>from</w:t>
      </w:r>
      <w:r>
        <w:rPr>
          <w:spacing w:val="40"/>
        </w:rPr>
        <w:t xml:space="preserve"> </w:t>
      </w:r>
      <w:r>
        <w:t>time</w:t>
      </w:r>
      <w:r>
        <w:rPr>
          <w:spacing w:val="40"/>
        </w:rPr>
        <w:t xml:space="preserve"> </w:t>
      </w:r>
      <w:r>
        <w:t>to time</w:t>
      </w:r>
      <w:r>
        <w:rPr>
          <w:spacing w:val="40"/>
        </w:rPr>
        <w:t xml:space="preserve"> </w:t>
      </w:r>
      <w:r>
        <w:t>by the</w:t>
      </w:r>
      <w:r>
        <w:rPr>
          <w:spacing w:val="40"/>
        </w:rPr>
        <w:t xml:space="preserve"> </w:t>
      </w:r>
      <w:r>
        <w:t>Trustees (after consulting the Actuary and the Company).</w:t>
      </w:r>
    </w:p>
    <w:p w14:paraId="6F520DA5" w14:textId="77777777" w:rsidR="00380127" w:rsidRDefault="00380127">
      <w:pPr>
        <w:pStyle w:val="BodyText"/>
        <w:spacing w:before="2"/>
        <w:rPr>
          <w:sz w:val="20"/>
        </w:rPr>
      </w:pPr>
    </w:p>
    <w:p w14:paraId="6F520DA6" w14:textId="77777777" w:rsidR="00380127" w:rsidRDefault="008831FA">
      <w:pPr>
        <w:pStyle w:val="BodyText"/>
        <w:spacing w:line="242" w:lineRule="auto"/>
        <w:ind w:left="888" w:right="1611" w:firstLine="5"/>
        <w:jc w:val="both"/>
      </w:pPr>
      <w:r>
        <w:rPr>
          <w:b/>
          <w:sz w:val="20"/>
        </w:rPr>
        <w:t xml:space="preserve">"Lifetime Allowance" </w:t>
      </w:r>
      <w:r>
        <w:t>has the meaning given by section 218 of the FA 2004. For the avoidance of doubt, the Lifetime Allowance shall take account of the Lifetime Allowance Enhancement</w:t>
      </w:r>
      <w:r>
        <w:rPr>
          <w:spacing w:val="40"/>
        </w:rPr>
        <w:t xml:space="preserve"> </w:t>
      </w:r>
      <w:r>
        <w:t>Factor which operates in respect of the Member.</w:t>
      </w:r>
    </w:p>
    <w:p w14:paraId="6F520DA7" w14:textId="77777777" w:rsidR="00380127" w:rsidRDefault="00380127">
      <w:pPr>
        <w:pStyle w:val="BodyText"/>
        <w:spacing w:before="1"/>
      </w:pPr>
    </w:p>
    <w:p w14:paraId="6F520DA8" w14:textId="77777777" w:rsidR="00380127" w:rsidRDefault="008831FA">
      <w:pPr>
        <w:spacing w:before="1"/>
        <w:ind w:left="888"/>
        <w:rPr>
          <w:sz w:val="21"/>
        </w:rPr>
      </w:pPr>
      <w:r>
        <w:rPr>
          <w:b/>
          <w:sz w:val="20"/>
        </w:rPr>
        <w:t>"Lifetime</w:t>
      </w:r>
      <w:r>
        <w:rPr>
          <w:b/>
          <w:spacing w:val="17"/>
          <w:sz w:val="20"/>
        </w:rPr>
        <w:t xml:space="preserve"> </w:t>
      </w:r>
      <w:r>
        <w:rPr>
          <w:b/>
          <w:sz w:val="20"/>
        </w:rPr>
        <w:t>Allowance</w:t>
      </w:r>
      <w:r>
        <w:rPr>
          <w:b/>
          <w:spacing w:val="22"/>
          <w:sz w:val="20"/>
        </w:rPr>
        <w:t xml:space="preserve"> </w:t>
      </w:r>
      <w:r>
        <w:rPr>
          <w:b/>
          <w:sz w:val="20"/>
        </w:rPr>
        <w:t>Charge"</w:t>
      </w:r>
      <w:r>
        <w:rPr>
          <w:b/>
          <w:spacing w:val="24"/>
          <w:sz w:val="20"/>
        </w:rPr>
        <w:t xml:space="preserve"> </w:t>
      </w:r>
      <w:r>
        <w:rPr>
          <w:sz w:val="21"/>
        </w:rPr>
        <w:t>has</w:t>
      </w:r>
      <w:r>
        <w:rPr>
          <w:spacing w:val="2"/>
          <w:sz w:val="21"/>
        </w:rPr>
        <w:t xml:space="preserve"> </w:t>
      </w:r>
      <w:r>
        <w:rPr>
          <w:sz w:val="21"/>
        </w:rPr>
        <w:t>the</w:t>
      </w:r>
      <w:r>
        <w:rPr>
          <w:spacing w:val="1"/>
          <w:sz w:val="21"/>
        </w:rPr>
        <w:t xml:space="preserve"> </w:t>
      </w:r>
      <w:r>
        <w:rPr>
          <w:sz w:val="21"/>
        </w:rPr>
        <w:t>meaning</w:t>
      </w:r>
      <w:r>
        <w:rPr>
          <w:spacing w:val="17"/>
          <w:sz w:val="21"/>
        </w:rPr>
        <w:t xml:space="preserve"> </w:t>
      </w:r>
      <w:r>
        <w:rPr>
          <w:sz w:val="21"/>
        </w:rPr>
        <w:t>given</w:t>
      </w:r>
      <w:r>
        <w:rPr>
          <w:spacing w:val="4"/>
          <w:sz w:val="21"/>
        </w:rPr>
        <w:t xml:space="preserve"> </w:t>
      </w:r>
      <w:r>
        <w:rPr>
          <w:sz w:val="21"/>
        </w:rPr>
        <w:t>by</w:t>
      </w:r>
      <w:r>
        <w:rPr>
          <w:spacing w:val="11"/>
          <w:sz w:val="21"/>
        </w:rPr>
        <w:t xml:space="preserve"> </w:t>
      </w:r>
      <w:r>
        <w:rPr>
          <w:sz w:val="21"/>
        </w:rPr>
        <w:t>section</w:t>
      </w:r>
      <w:r>
        <w:rPr>
          <w:spacing w:val="14"/>
          <w:sz w:val="21"/>
        </w:rPr>
        <w:t xml:space="preserve"> </w:t>
      </w:r>
      <w:r>
        <w:rPr>
          <w:sz w:val="21"/>
        </w:rPr>
        <w:t>214</w:t>
      </w:r>
      <w:r>
        <w:rPr>
          <w:spacing w:val="10"/>
          <w:sz w:val="21"/>
        </w:rPr>
        <w:t xml:space="preserve"> </w:t>
      </w:r>
      <w:r>
        <w:rPr>
          <w:sz w:val="21"/>
        </w:rPr>
        <w:t>of</w:t>
      </w:r>
      <w:r>
        <w:rPr>
          <w:spacing w:val="8"/>
          <w:sz w:val="21"/>
        </w:rPr>
        <w:t xml:space="preserve"> </w:t>
      </w:r>
      <w:r>
        <w:rPr>
          <w:sz w:val="21"/>
        </w:rPr>
        <w:t>the</w:t>
      </w:r>
      <w:r>
        <w:rPr>
          <w:spacing w:val="4"/>
          <w:sz w:val="21"/>
        </w:rPr>
        <w:t xml:space="preserve"> </w:t>
      </w:r>
      <w:r>
        <w:rPr>
          <w:sz w:val="21"/>
        </w:rPr>
        <w:t>FA</w:t>
      </w:r>
      <w:r>
        <w:rPr>
          <w:spacing w:val="8"/>
          <w:sz w:val="21"/>
        </w:rPr>
        <w:t xml:space="preserve"> </w:t>
      </w:r>
      <w:r>
        <w:rPr>
          <w:spacing w:val="-2"/>
          <w:sz w:val="21"/>
        </w:rPr>
        <w:t>2004.</w:t>
      </w:r>
    </w:p>
    <w:p w14:paraId="6F520DA9" w14:textId="77777777" w:rsidR="00380127" w:rsidRDefault="00380127">
      <w:pPr>
        <w:pStyle w:val="BodyText"/>
        <w:spacing w:before="6"/>
      </w:pPr>
    </w:p>
    <w:p w14:paraId="6F520DAA" w14:textId="77777777" w:rsidR="00380127" w:rsidRDefault="008831FA">
      <w:pPr>
        <w:ind w:left="889" w:right="1586" w:hanging="1"/>
        <w:rPr>
          <w:sz w:val="21"/>
        </w:rPr>
      </w:pPr>
      <w:r>
        <w:rPr>
          <w:b/>
          <w:sz w:val="20"/>
        </w:rPr>
        <w:t>"Lifetime</w:t>
      </w:r>
      <w:r>
        <w:rPr>
          <w:b/>
          <w:spacing w:val="78"/>
          <w:sz w:val="20"/>
        </w:rPr>
        <w:t xml:space="preserve"> </w:t>
      </w:r>
      <w:r>
        <w:rPr>
          <w:b/>
          <w:sz w:val="20"/>
        </w:rPr>
        <w:t>Allowance</w:t>
      </w:r>
      <w:r>
        <w:rPr>
          <w:b/>
          <w:spacing w:val="73"/>
          <w:sz w:val="20"/>
        </w:rPr>
        <w:t xml:space="preserve"> </w:t>
      </w:r>
      <w:r>
        <w:rPr>
          <w:b/>
          <w:sz w:val="20"/>
        </w:rPr>
        <w:t>Enhancement</w:t>
      </w:r>
      <w:r>
        <w:rPr>
          <w:b/>
          <w:spacing w:val="80"/>
          <w:sz w:val="20"/>
        </w:rPr>
        <w:t xml:space="preserve"> </w:t>
      </w:r>
      <w:r>
        <w:rPr>
          <w:b/>
          <w:sz w:val="20"/>
        </w:rPr>
        <w:t>Factor"</w:t>
      </w:r>
      <w:r>
        <w:rPr>
          <w:b/>
          <w:spacing w:val="71"/>
          <w:sz w:val="20"/>
        </w:rPr>
        <w:t xml:space="preserve"> </w:t>
      </w:r>
      <w:r>
        <w:rPr>
          <w:sz w:val="21"/>
        </w:rPr>
        <w:t>means</w:t>
      </w:r>
      <w:r>
        <w:rPr>
          <w:spacing w:val="40"/>
          <w:sz w:val="21"/>
        </w:rPr>
        <w:t xml:space="preserve"> </w:t>
      </w:r>
      <w:r>
        <w:rPr>
          <w:sz w:val="21"/>
        </w:rPr>
        <w:t>any</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factors</w:t>
      </w:r>
      <w:r>
        <w:rPr>
          <w:spacing w:val="76"/>
          <w:sz w:val="21"/>
        </w:rPr>
        <w:t xml:space="preserve"> </w:t>
      </w:r>
      <w:r>
        <w:rPr>
          <w:sz w:val="21"/>
        </w:rPr>
        <w:t>the</w:t>
      </w:r>
      <w:r>
        <w:rPr>
          <w:spacing w:val="40"/>
          <w:sz w:val="21"/>
        </w:rPr>
        <w:t xml:space="preserve"> </w:t>
      </w:r>
      <w:r>
        <w:rPr>
          <w:sz w:val="21"/>
        </w:rPr>
        <w:t>operation</w:t>
      </w:r>
      <w:r>
        <w:rPr>
          <w:spacing w:val="40"/>
          <w:sz w:val="21"/>
        </w:rPr>
        <w:t xml:space="preserve"> </w:t>
      </w:r>
      <w:r>
        <w:rPr>
          <w:sz w:val="21"/>
        </w:rPr>
        <w:t>of which is provided for in</w:t>
      </w:r>
      <w:r>
        <w:rPr>
          <w:spacing w:val="-4"/>
          <w:sz w:val="21"/>
        </w:rPr>
        <w:t xml:space="preserve"> </w:t>
      </w:r>
      <w:r>
        <w:rPr>
          <w:sz w:val="21"/>
        </w:rPr>
        <w:t>the provisions listed in section 218(5) of the FA 2004.</w:t>
      </w:r>
    </w:p>
    <w:p w14:paraId="6F520DAB" w14:textId="77777777" w:rsidR="00380127" w:rsidRDefault="00380127">
      <w:pPr>
        <w:pStyle w:val="BodyText"/>
      </w:pPr>
    </w:p>
    <w:p w14:paraId="6F520DAC" w14:textId="77777777" w:rsidR="00380127" w:rsidRDefault="008831FA">
      <w:pPr>
        <w:pStyle w:val="BodyText"/>
        <w:spacing w:before="1" w:line="242" w:lineRule="auto"/>
        <w:ind w:left="890" w:right="1625" w:hanging="2"/>
        <w:jc w:val="both"/>
      </w:pPr>
      <w:r>
        <w:rPr>
          <w:b/>
          <w:sz w:val="20"/>
        </w:rPr>
        <w:t xml:space="preserve">"Linked Qualifying Service" </w:t>
      </w:r>
      <w:r>
        <w:t>means any period which in relation to the Scheme</w:t>
      </w:r>
      <w:r>
        <w:rPr>
          <w:spacing w:val="40"/>
        </w:rPr>
        <w:t xml:space="preserve"> </w:t>
      </w:r>
      <w:r>
        <w:t>is "Linked Qualifying Service" as construed in</w:t>
      </w:r>
      <w:r>
        <w:rPr>
          <w:spacing w:val="-1"/>
        </w:rPr>
        <w:t xml:space="preserve"> </w:t>
      </w:r>
      <w:r>
        <w:t>accordance with section 179 of the PSA 93.</w:t>
      </w:r>
    </w:p>
    <w:p w14:paraId="6F520DAD" w14:textId="77777777" w:rsidR="00380127" w:rsidRDefault="00380127">
      <w:pPr>
        <w:pStyle w:val="BodyText"/>
      </w:pPr>
    </w:p>
    <w:p w14:paraId="6F520DAE" w14:textId="77777777" w:rsidR="00380127" w:rsidRDefault="008831FA">
      <w:pPr>
        <w:ind w:left="888"/>
        <w:rPr>
          <w:sz w:val="21"/>
        </w:rPr>
      </w:pPr>
      <w:r>
        <w:rPr>
          <w:b/>
          <w:sz w:val="20"/>
        </w:rPr>
        <w:t>"Member"</w:t>
      </w:r>
      <w:r>
        <w:rPr>
          <w:b/>
          <w:spacing w:val="43"/>
          <w:sz w:val="20"/>
        </w:rPr>
        <w:t xml:space="preserve"> </w:t>
      </w:r>
      <w:r>
        <w:rPr>
          <w:spacing w:val="-2"/>
          <w:sz w:val="21"/>
        </w:rPr>
        <w:t>means:</w:t>
      </w:r>
    </w:p>
    <w:p w14:paraId="6F520DAF" w14:textId="77777777" w:rsidR="00380127" w:rsidRDefault="00380127">
      <w:pPr>
        <w:pStyle w:val="BodyText"/>
        <w:spacing w:before="6"/>
      </w:pPr>
    </w:p>
    <w:p w14:paraId="6F520DB0" w14:textId="77777777" w:rsidR="00380127" w:rsidRDefault="008831FA">
      <w:pPr>
        <w:pStyle w:val="ListParagraph"/>
        <w:numPr>
          <w:ilvl w:val="0"/>
          <w:numId w:val="387"/>
        </w:numPr>
        <w:tabs>
          <w:tab w:val="left" w:pos="1564"/>
        </w:tabs>
        <w:spacing w:before="1"/>
        <w:ind w:right="1622" w:hanging="673"/>
        <w:jc w:val="both"/>
        <w:rPr>
          <w:sz w:val="21"/>
        </w:rPr>
      </w:pPr>
      <w:r>
        <w:rPr>
          <w:sz w:val="21"/>
        </w:rPr>
        <w:t>in relation to the Northumbrian Water Section, MIS Special Terms, Executive Section and Eightieths Section, a person who having become a Member or been admitted to Membership of such</w:t>
      </w:r>
      <w:r>
        <w:rPr>
          <w:spacing w:val="-1"/>
          <w:sz w:val="21"/>
        </w:rPr>
        <w:t xml:space="preserve"> </w:t>
      </w:r>
      <w:r>
        <w:rPr>
          <w:sz w:val="21"/>
        </w:rPr>
        <w:t>Section remains in</w:t>
      </w:r>
      <w:r>
        <w:rPr>
          <w:spacing w:val="-13"/>
          <w:sz w:val="21"/>
        </w:rPr>
        <w:t xml:space="preserve"> </w:t>
      </w:r>
      <w:r>
        <w:rPr>
          <w:sz w:val="21"/>
        </w:rPr>
        <w:t>Service (but, subject as</w:t>
      </w:r>
      <w:r>
        <w:rPr>
          <w:spacing w:val="-3"/>
          <w:sz w:val="21"/>
        </w:rPr>
        <w:t xml:space="preserve"> </w:t>
      </w:r>
      <w:r>
        <w:rPr>
          <w:sz w:val="21"/>
        </w:rPr>
        <w:t>provided below, does not include a person who opts out pursuant</w:t>
      </w:r>
      <w:r>
        <w:rPr>
          <w:spacing w:val="15"/>
          <w:sz w:val="21"/>
        </w:rPr>
        <w:t xml:space="preserve"> </w:t>
      </w:r>
      <w:r>
        <w:rPr>
          <w:sz w:val="21"/>
        </w:rPr>
        <w:t>to</w:t>
      </w:r>
      <w:r>
        <w:rPr>
          <w:spacing w:val="-4"/>
          <w:sz w:val="21"/>
        </w:rPr>
        <w:t xml:space="preserve"> </w:t>
      </w:r>
      <w:r>
        <w:rPr>
          <w:sz w:val="21"/>
        </w:rPr>
        <w:t>General Rule 3.3). Provided that when</w:t>
      </w:r>
      <w:r>
        <w:rPr>
          <w:spacing w:val="40"/>
          <w:sz w:val="21"/>
        </w:rPr>
        <w:t xml:space="preserve"> </w:t>
      </w:r>
      <w:r>
        <w:rPr>
          <w:sz w:val="21"/>
        </w:rPr>
        <w:t>a Member ceases to be in Service, or is treated as having ceased to be in Service under General Rule 3.3 (opting out), his Membership of the Scheme shall also cease (but he shall nevertheless be treated as within the term "Member" for the purposes of any benefit to which he or any person claiming in respect of him may be entitled by virtue of a past period or periods of his Membership);</w:t>
      </w:r>
    </w:p>
    <w:p w14:paraId="6F520DB1" w14:textId="77777777" w:rsidR="00380127" w:rsidRDefault="00380127">
      <w:pPr>
        <w:pStyle w:val="BodyText"/>
        <w:spacing w:before="2"/>
        <w:rPr>
          <w:sz w:val="22"/>
        </w:rPr>
      </w:pPr>
    </w:p>
    <w:p w14:paraId="6F520DB2" w14:textId="77777777" w:rsidR="00380127" w:rsidRDefault="008831FA">
      <w:pPr>
        <w:pStyle w:val="ListParagraph"/>
        <w:numPr>
          <w:ilvl w:val="0"/>
          <w:numId w:val="387"/>
        </w:numPr>
        <w:tabs>
          <w:tab w:val="left" w:pos="1555"/>
        </w:tabs>
        <w:spacing w:line="242" w:lineRule="auto"/>
        <w:ind w:left="1549" w:right="1638" w:hanging="677"/>
        <w:jc w:val="both"/>
        <w:rPr>
          <w:sz w:val="21"/>
        </w:rPr>
      </w:pPr>
      <w:r>
        <w:rPr>
          <w:sz w:val="21"/>
        </w:rPr>
        <w:t>in relation to the WPS Section, a person who has been admitted to Membership and remains entitled to benefit under the WPS Section of the Scheme;</w:t>
      </w:r>
    </w:p>
    <w:p w14:paraId="6F520DB3" w14:textId="77777777" w:rsidR="00380127" w:rsidRDefault="00380127">
      <w:pPr>
        <w:pStyle w:val="BodyText"/>
      </w:pPr>
    </w:p>
    <w:p w14:paraId="6F520DB4" w14:textId="77777777" w:rsidR="00380127" w:rsidRDefault="008831FA">
      <w:pPr>
        <w:pStyle w:val="ListParagraph"/>
        <w:numPr>
          <w:ilvl w:val="0"/>
          <w:numId w:val="387"/>
        </w:numPr>
        <w:tabs>
          <w:tab w:val="left" w:pos="1550"/>
        </w:tabs>
        <w:ind w:left="1549" w:right="1642"/>
        <w:jc w:val="both"/>
        <w:rPr>
          <w:sz w:val="21"/>
        </w:rPr>
      </w:pPr>
      <w:r>
        <w:rPr>
          <w:sz w:val="21"/>
        </w:rPr>
        <w:t>in relation to the DC Section, a person who has been admitted to Membership</w:t>
      </w:r>
      <w:r>
        <w:rPr>
          <w:spacing w:val="31"/>
          <w:sz w:val="21"/>
        </w:rPr>
        <w:t xml:space="preserve"> </w:t>
      </w:r>
      <w:r>
        <w:rPr>
          <w:sz w:val="21"/>
        </w:rPr>
        <w:t>of the DC Section and remains entitled or prospectively entitled to benefits from the DC Section. Where the context expressly requires, the term Member shall additionally include an AVC Member.</w:t>
      </w:r>
    </w:p>
    <w:p w14:paraId="6F520DB5" w14:textId="77777777" w:rsidR="00380127" w:rsidRDefault="00380127">
      <w:pPr>
        <w:pStyle w:val="BodyText"/>
        <w:spacing w:before="7"/>
      </w:pPr>
    </w:p>
    <w:p w14:paraId="6F520DB6" w14:textId="77777777" w:rsidR="00380127" w:rsidRDefault="008831FA">
      <w:pPr>
        <w:pStyle w:val="BodyText"/>
        <w:spacing w:line="242" w:lineRule="auto"/>
        <w:ind w:left="860" w:right="1650" w:firstLine="4"/>
        <w:jc w:val="both"/>
      </w:pPr>
      <w:r>
        <w:t>Provided that in relation to each of the Employers, any reference to Members means those Members</w:t>
      </w:r>
      <w:r>
        <w:rPr>
          <w:spacing w:val="40"/>
        </w:rPr>
        <w:t xml:space="preserve"> </w:t>
      </w:r>
      <w:r>
        <w:t>in or formerly in its Service.</w:t>
      </w:r>
    </w:p>
    <w:p w14:paraId="6F520DB7" w14:textId="77777777" w:rsidR="00380127" w:rsidRDefault="00380127">
      <w:pPr>
        <w:pStyle w:val="BodyText"/>
        <w:spacing w:before="1"/>
      </w:pPr>
    </w:p>
    <w:p w14:paraId="6F520DB8" w14:textId="77777777" w:rsidR="00380127" w:rsidRDefault="008831FA">
      <w:pPr>
        <w:ind w:left="855"/>
        <w:rPr>
          <w:sz w:val="21"/>
        </w:rPr>
      </w:pPr>
      <w:r>
        <w:rPr>
          <w:b/>
          <w:sz w:val="20"/>
        </w:rPr>
        <w:t>"Membership"</w:t>
      </w:r>
      <w:r>
        <w:rPr>
          <w:b/>
          <w:spacing w:val="19"/>
          <w:sz w:val="20"/>
        </w:rPr>
        <w:t xml:space="preserve"> </w:t>
      </w:r>
      <w:r>
        <w:rPr>
          <w:sz w:val="21"/>
        </w:rPr>
        <w:t>has</w:t>
      </w:r>
      <w:r>
        <w:rPr>
          <w:spacing w:val="-6"/>
          <w:sz w:val="21"/>
        </w:rPr>
        <w:t xml:space="preserve"> </w:t>
      </w:r>
      <w:r>
        <w:rPr>
          <w:sz w:val="21"/>
        </w:rPr>
        <w:t>a</w:t>
      </w:r>
      <w:r>
        <w:rPr>
          <w:spacing w:val="-8"/>
          <w:sz w:val="21"/>
        </w:rPr>
        <w:t xml:space="preserve"> </w:t>
      </w:r>
      <w:r>
        <w:rPr>
          <w:sz w:val="21"/>
        </w:rPr>
        <w:t>corresponding</w:t>
      </w:r>
      <w:r>
        <w:rPr>
          <w:spacing w:val="15"/>
          <w:sz w:val="21"/>
        </w:rPr>
        <w:t xml:space="preserve"> </w:t>
      </w:r>
      <w:r>
        <w:rPr>
          <w:spacing w:val="-2"/>
          <w:sz w:val="21"/>
        </w:rPr>
        <w:t>meaning.</w:t>
      </w:r>
    </w:p>
    <w:p w14:paraId="6F520DB9" w14:textId="77777777" w:rsidR="00380127" w:rsidRDefault="00380127">
      <w:pPr>
        <w:pStyle w:val="BodyText"/>
        <w:spacing w:before="1"/>
      </w:pPr>
    </w:p>
    <w:p w14:paraId="6F520DBA" w14:textId="77777777" w:rsidR="00380127" w:rsidRDefault="008831FA">
      <w:pPr>
        <w:spacing w:before="1"/>
        <w:ind w:left="855"/>
        <w:rPr>
          <w:sz w:val="21"/>
        </w:rPr>
      </w:pPr>
      <w:r>
        <w:rPr>
          <w:b/>
          <w:w w:val="105"/>
          <w:sz w:val="20"/>
        </w:rPr>
        <w:t>"Minimum Pension</w:t>
      </w:r>
      <w:r>
        <w:rPr>
          <w:b/>
          <w:spacing w:val="-1"/>
          <w:w w:val="105"/>
          <w:sz w:val="20"/>
        </w:rPr>
        <w:t xml:space="preserve"> </w:t>
      </w:r>
      <w:r>
        <w:rPr>
          <w:b/>
          <w:w w:val="105"/>
          <w:sz w:val="20"/>
        </w:rPr>
        <w:t>Age"</w:t>
      </w:r>
      <w:r>
        <w:rPr>
          <w:b/>
          <w:spacing w:val="-3"/>
          <w:w w:val="105"/>
          <w:sz w:val="20"/>
        </w:rPr>
        <w:t xml:space="preserve"> </w:t>
      </w:r>
      <w:r>
        <w:rPr>
          <w:spacing w:val="-2"/>
          <w:w w:val="105"/>
          <w:sz w:val="21"/>
        </w:rPr>
        <w:t>means:</w:t>
      </w:r>
    </w:p>
    <w:p w14:paraId="6F520DBB" w14:textId="77777777" w:rsidR="00380127" w:rsidRDefault="00380127">
      <w:pPr>
        <w:pStyle w:val="BodyText"/>
        <w:spacing w:before="6"/>
      </w:pPr>
    </w:p>
    <w:p w14:paraId="6F520DBC" w14:textId="77777777" w:rsidR="00380127" w:rsidRDefault="008831FA">
      <w:pPr>
        <w:pStyle w:val="ListParagraph"/>
        <w:numPr>
          <w:ilvl w:val="0"/>
          <w:numId w:val="386"/>
        </w:numPr>
        <w:tabs>
          <w:tab w:val="left" w:pos="1535"/>
          <w:tab w:val="left" w:pos="1536"/>
        </w:tabs>
        <w:ind w:hanging="683"/>
        <w:jc w:val="left"/>
        <w:rPr>
          <w:sz w:val="21"/>
        </w:rPr>
      </w:pPr>
      <w:r>
        <w:rPr>
          <w:sz w:val="21"/>
        </w:rPr>
        <w:t>before</w:t>
      </w:r>
      <w:r>
        <w:rPr>
          <w:spacing w:val="-2"/>
          <w:sz w:val="21"/>
        </w:rPr>
        <w:t xml:space="preserve"> </w:t>
      </w:r>
      <w:r>
        <w:rPr>
          <w:sz w:val="21"/>
        </w:rPr>
        <w:t>6</w:t>
      </w:r>
      <w:r>
        <w:rPr>
          <w:spacing w:val="-9"/>
          <w:sz w:val="21"/>
        </w:rPr>
        <w:t xml:space="preserve"> </w:t>
      </w:r>
      <w:r>
        <w:rPr>
          <w:sz w:val="21"/>
        </w:rPr>
        <w:t>April</w:t>
      </w:r>
      <w:r>
        <w:rPr>
          <w:spacing w:val="-7"/>
          <w:sz w:val="21"/>
        </w:rPr>
        <w:t xml:space="preserve"> </w:t>
      </w:r>
      <w:r>
        <w:rPr>
          <w:sz w:val="21"/>
        </w:rPr>
        <w:t>2010</w:t>
      </w:r>
      <w:r>
        <w:rPr>
          <w:spacing w:val="2"/>
          <w:sz w:val="21"/>
        </w:rPr>
        <w:t xml:space="preserve"> </w:t>
      </w:r>
      <w:r>
        <w:rPr>
          <w:sz w:val="21"/>
        </w:rPr>
        <w:t>a</w:t>
      </w:r>
      <w:r>
        <w:rPr>
          <w:spacing w:val="-4"/>
          <w:sz w:val="21"/>
        </w:rPr>
        <w:t xml:space="preserve"> </w:t>
      </w:r>
      <w:r>
        <w:rPr>
          <w:sz w:val="21"/>
        </w:rPr>
        <w:t>Member's</w:t>
      </w:r>
      <w:r>
        <w:rPr>
          <w:spacing w:val="13"/>
          <w:sz w:val="21"/>
        </w:rPr>
        <w:t xml:space="preserve"> </w:t>
      </w:r>
      <w:r>
        <w:rPr>
          <w:sz w:val="21"/>
        </w:rPr>
        <w:t>50</w:t>
      </w:r>
      <w:r>
        <w:rPr>
          <w:rFonts w:ascii="Times New Roman"/>
          <w:sz w:val="21"/>
          <w:vertAlign w:val="superscript"/>
        </w:rPr>
        <w:t>th</w:t>
      </w:r>
      <w:r>
        <w:rPr>
          <w:rFonts w:ascii="Times New Roman"/>
          <w:spacing w:val="9"/>
          <w:sz w:val="21"/>
        </w:rPr>
        <w:t xml:space="preserve"> </w:t>
      </w:r>
      <w:r>
        <w:rPr>
          <w:sz w:val="21"/>
        </w:rPr>
        <w:t>birthday;</w:t>
      </w:r>
      <w:r>
        <w:rPr>
          <w:spacing w:val="7"/>
          <w:sz w:val="21"/>
        </w:rPr>
        <w:t xml:space="preserve"> </w:t>
      </w:r>
      <w:r>
        <w:rPr>
          <w:spacing w:val="-5"/>
          <w:sz w:val="21"/>
        </w:rPr>
        <w:t>and</w:t>
      </w:r>
    </w:p>
    <w:p w14:paraId="6F520DBD" w14:textId="77777777" w:rsidR="00380127" w:rsidRDefault="00380127">
      <w:pPr>
        <w:rPr>
          <w:sz w:val="21"/>
        </w:rPr>
        <w:sectPr w:rsidR="00380127">
          <w:pgSz w:w="11940" w:h="16800"/>
          <w:pgMar w:top="1320" w:right="0" w:bottom="1160" w:left="720" w:header="1134" w:footer="950" w:gutter="0"/>
          <w:cols w:space="720"/>
        </w:sectPr>
      </w:pPr>
    </w:p>
    <w:p w14:paraId="6F520DBE" w14:textId="77777777" w:rsidR="00380127" w:rsidRDefault="00380127">
      <w:pPr>
        <w:pStyle w:val="BodyText"/>
        <w:rPr>
          <w:sz w:val="20"/>
        </w:rPr>
      </w:pPr>
    </w:p>
    <w:p w14:paraId="6F520DBF" w14:textId="77777777" w:rsidR="00380127" w:rsidRDefault="00380127">
      <w:pPr>
        <w:pStyle w:val="BodyText"/>
        <w:spacing w:before="1"/>
        <w:rPr>
          <w:sz w:val="27"/>
        </w:rPr>
      </w:pPr>
    </w:p>
    <w:p w14:paraId="6F520DC0" w14:textId="77777777" w:rsidR="00380127" w:rsidRDefault="008831FA">
      <w:pPr>
        <w:pStyle w:val="ListParagraph"/>
        <w:numPr>
          <w:ilvl w:val="0"/>
          <w:numId w:val="386"/>
        </w:numPr>
        <w:tabs>
          <w:tab w:val="left" w:pos="1642"/>
          <w:tab w:val="left" w:pos="1643"/>
        </w:tabs>
        <w:spacing w:before="116"/>
        <w:ind w:left="1642" w:hanging="680"/>
        <w:jc w:val="left"/>
        <w:rPr>
          <w:sz w:val="21"/>
        </w:rPr>
      </w:pPr>
      <w:bookmarkStart w:id="64" w:name="Page_65"/>
      <w:bookmarkEnd w:id="64"/>
      <w:r>
        <w:rPr>
          <w:sz w:val="21"/>
        </w:rPr>
        <w:t>on</w:t>
      </w:r>
      <w:r>
        <w:rPr>
          <w:spacing w:val="-4"/>
          <w:sz w:val="21"/>
        </w:rPr>
        <w:t xml:space="preserve"> </w:t>
      </w:r>
      <w:r>
        <w:rPr>
          <w:sz w:val="21"/>
        </w:rPr>
        <w:t>or</w:t>
      </w:r>
      <w:r>
        <w:rPr>
          <w:spacing w:val="4"/>
          <w:sz w:val="21"/>
        </w:rPr>
        <w:t xml:space="preserve"> </w:t>
      </w:r>
      <w:r>
        <w:rPr>
          <w:sz w:val="21"/>
        </w:rPr>
        <w:t>after</w:t>
      </w:r>
      <w:r>
        <w:rPr>
          <w:spacing w:val="5"/>
          <w:sz w:val="21"/>
        </w:rPr>
        <w:t xml:space="preserve"> </w:t>
      </w:r>
      <w:r>
        <w:rPr>
          <w:sz w:val="21"/>
        </w:rPr>
        <w:t>6</w:t>
      </w:r>
      <w:r>
        <w:rPr>
          <w:spacing w:val="1"/>
          <w:sz w:val="21"/>
        </w:rPr>
        <w:t xml:space="preserve"> </w:t>
      </w:r>
      <w:r>
        <w:rPr>
          <w:sz w:val="21"/>
        </w:rPr>
        <w:t>April</w:t>
      </w:r>
      <w:r>
        <w:rPr>
          <w:spacing w:val="-1"/>
          <w:sz w:val="21"/>
        </w:rPr>
        <w:t xml:space="preserve"> </w:t>
      </w:r>
      <w:r>
        <w:rPr>
          <w:sz w:val="21"/>
        </w:rPr>
        <w:t>2010</w:t>
      </w:r>
      <w:r>
        <w:rPr>
          <w:spacing w:val="1"/>
          <w:sz w:val="21"/>
        </w:rPr>
        <w:t xml:space="preserve"> </w:t>
      </w:r>
      <w:r>
        <w:rPr>
          <w:sz w:val="21"/>
        </w:rPr>
        <w:t>a</w:t>
      </w:r>
      <w:r>
        <w:rPr>
          <w:spacing w:val="-6"/>
          <w:sz w:val="21"/>
        </w:rPr>
        <w:t xml:space="preserve"> </w:t>
      </w:r>
      <w:r>
        <w:rPr>
          <w:sz w:val="21"/>
        </w:rPr>
        <w:t>Member's</w:t>
      </w:r>
      <w:r>
        <w:rPr>
          <w:spacing w:val="17"/>
          <w:sz w:val="21"/>
        </w:rPr>
        <w:t xml:space="preserve"> </w:t>
      </w:r>
      <w:r>
        <w:rPr>
          <w:sz w:val="21"/>
        </w:rPr>
        <w:t>55</w:t>
      </w:r>
      <w:r>
        <w:rPr>
          <w:sz w:val="21"/>
          <w:vertAlign w:val="superscript"/>
        </w:rPr>
        <w:t>th</w:t>
      </w:r>
      <w:r>
        <w:rPr>
          <w:spacing w:val="-4"/>
          <w:sz w:val="21"/>
        </w:rPr>
        <w:t xml:space="preserve"> </w:t>
      </w:r>
      <w:r>
        <w:rPr>
          <w:spacing w:val="-2"/>
          <w:sz w:val="21"/>
        </w:rPr>
        <w:t>birthday.</w:t>
      </w:r>
    </w:p>
    <w:p w14:paraId="6F520DC1" w14:textId="77777777" w:rsidR="00380127" w:rsidRDefault="00380127">
      <w:pPr>
        <w:pStyle w:val="BodyText"/>
        <w:spacing w:before="7"/>
      </w:pPr>
    </w:p>
    <w:p w14:paraId="6F520DC2" w14:textId="77777777" w:rsidR="00380127" w:rsidRDefault="008831FA">
      <w:pPr>
        <w:pStyle w:val="BodyText"/>
        <w:ind w:left="960" w:right="1558"/>
      </w:pPr>
      <w:r>
        <w:rPr>
          <w:b/>
          <w:sz w:val="20"/>
        </w:rPr>
        <w:t>"MIS"</w:t>
      </w:r>
      <w:r>
        <w:rPr>
          <w:b/>
          <w:spacing w:val="36"/>
          <w:sz w:val="20"/>
        </w:rPr>
        <w:t xml:space="preserve"> </w:t>
      </w:r>
      <w:r>
        <w:t>means</w:t>
      </w:r>
      <w:r>
        <w:rPr>
          <w:spacing w:val="31"/>
        </w:rPr>
        <w:t xml:space="preserve"> </w:t>
      </w:r>
      <w:r>
        <w:t>The</w:t>
      </w:r>
      <w:r>
        <w:rPr>
          <w:spacing w:val="30"/>
        </w:rPr>
        <w:t xml:space="preserve"> </w:t>
      </w:r>
      <w:r>
        <w:t>Water</w:t>
      </w:r>
      <w:r>
        <w:rPr>
          <w:spacing w:val="40"/>
        </w:rPr>
        <w:t xml:space="preserve"> </w:t>
      </w:r>
      <w:r>
        <w:t>Mirror</w:t>
      </w:r>
      <w:r>
        <w:rPr>
          <w:spacing w:val="40"/>
        </w:rPr>
        <w:t xml:space="preserve"> </w:t>
      </w:r>
      <w:r>
        <w:t>Image</w:t>
      </w:r>
      <w:r>
        <w:rPr>
          <w:spacing w:val="29"/>
        </w:rPr>
        <w:t xml:space="preserve"> </w:t>
      </w:r>
      <w:r>
        <w:t>Pension</w:t>
      </w:r>
      <w:r>
        <w:rPr>
          <w:spacing w:val="39"/>
        </w:rPr>
        <w:t xml:space="preserve"> </w:t>
      </w:r>
      <w:r>
        <w:t>Scheme</w:t>
      </w:r>
      <w:r>
        <w:rPr>
          <w:spacing w:val="35"/>
        </w:rPr>
        <w:t xml:space="preserve"> </w:t>
      </w:r>
      <w:r>
        <w:t>established</w:t>
      </w:r>
      <w:r>
        <w:rPr>
          <w:spacing w:val="40"/>
        </w:rPr>
        <w:t xml:space="preserve"> </w:t>
      </w:r>
      <w:r>
        <w:t>with</w:t>
      </w:r>
      <w:r>
        <w:rPr>
          <w:spacing w:val="33"/>
        </w:rPr>
        <w:t xml:space="preserve"> </w:t>
      </w:r>
      <w:r>
        <w:t>effect</w:t>
      </w:r>
      <w:r>
        <w:rPr>
          <w:spacing w:val="33"/>
        </w:rPr>
        <w:t xml:space="preserve"> </w:t>
      </w:r>
      <w:r>
        <w:t>as</w:t>
      </w:r>
      <w:r>
        <w:rPr>
          <w:spacing w:val="26"/>
        </w:rPr>
        <w:t xml:space="preserve"> </w:t>
      </w:r>
      <w:r>
        <w:t>of</w:t>
      </w:r>
      <w:r>
        <w:rPr>
          <w:spacing w:val="32"/>
        </w:rPr>
        <w:t xml:space="preserve"> </w:t>
      </w:r>
      <w:r>
        <w:t>and from 1 September 1989 and which has since been wound up.</w:t>
      </w:r>
    </w:p>
    <w:p w14:paraId="6F520DC3" w14:textId="77777777" w:rsidR="00380127" w:rsidRDefault="00380127">
      <w:pPr>
        <w:pStyle w:val="BodyText"/>
        <w:spacing w:before="11"/>
        <w:rPr>
          <w:sz w:val="12"/>
        </w:rPr>
      </w:pPr>
    </w:p>
    <w:p w14:paraId="6F520DC4" w14:textId="77777777" w:rsidR="00380127" w:rsidRDefault="008831FA">
      <w:pPr>
        <w:tabs>
          <w:tab w:val="left" w:pos="11006"/>
        </w:tabs>
        <w:spacing w:before="97"/>
        <w:ind w:left="960"/>
        <w:rPr>
          <w:rFonts w:ascii="Times New Roman"/>
          <w:sz w:val="17"/>
        </w:rPr>
      </w:pPr>
      <w:r>
        <w:rPr>
          <w:b/>
          <w:position w:val="1"/>
          <w:sz w:val="20"/>
        </w:rPr>
        <w:t>"MIS</w:t>
      </w:r>
      <w:r>
        <w:rPr>
          <w:b/>
          <w:spacing w:val="12"/>
          <w:position w:val="1"/>
          <w:sz w:val="20"/>
        </w:rPr>
        <w:t xml:space="preserve"> </w:t>
      </w:r>
      <w:r>
        <w:rPr>
          <w:b/>
          <w:position w:val="1"/>
          <w:sz w:val="20"/>
        </w:rPr>
        <w:t>Special</w:t>
      </w:r>
      <w:r>
        <w:rPr>
          <w:b/>
          <w:spacing w:val="9"/>
          <w:position w:val="1"/>
          <w:sz w:val="20"/>
        </w:rPr>
        <w:t xml:space="preserve"> </w:t>
      </w:r>
      <w:r>
        <w:rPr>
          <w:b/>
          <w:position w:val="1"/>
          <w:sz w:val="20"/>
        </w:rPr>
        <w:t>Terms"</w:t>
      </w:r>
      <w:r>
        <w:rPr>
          <w:b/>
          <w:spacing w:val="15"/>
          <w:position w:val="1"/>
          <w:sz w:val="20"/>
        </w:rPr>
        <w:t xml:space="preserve"> </w:t>
      </w:r>
      <w:r>
        <w:rPr>
          <w:position w:val="1"/>
          <w:sz w:val="21"/>
        </w:rPr>
        <w:t>means</w:t>
      </w:r>
      <w:r>
        <w:rPr>
          <w:spacing w:val="6"/>
          <w:position w:val="1"/>
          <w:sz w:val="21"/>
        </w:rPr>
        <w:t xml:space="preserve"> </w:t>
      </w:r>
      <w:r>
        <w:rPr>
          <w:position w:val="1"/>
          <w:sz w:val="21"/>
        </w:rPr>
        <w:t>the</w:t>
      </w:r>
      <w:r>
        <w:rPr>
          <w:spacing w:val="8"/>
          <w:position w:val="1"/>
          <w:sz w:val="21"/>
        </w:rPr>
        <w:t xml:space="preserve"> </w:t>
      </w:r>
      <w:r>
        <w:rPr>
          <w:position w:val="1"/>
          <w:sz w:val="21"/>
        </w:rPr>
        <w:t>Section</w:t>
      </w:r>
      <w:r>
        <w:rPr>
          <w:spacing w:val="8"/>
          <w:position w:val="1"/>
          <w:sz w:val="21"/>
        </w:rPr>
        <w:t xml:space="preserve"> </w:t>
      </w:r>
      <w:r>
        <w:rPr>
          <w:position w:val="1"/>
          <w:sz w:val="21"/>
        </w:rPr>
        <w:t>providing</w:t>
      </w:r>
      <w:r>
        <w:rPr>
          <w:spacing w:val="14"/>
          <w:position w:val="1"/>
          <w:sz w:val="21"/>
        </w:rPr>
        <w:t xml:space="preserve"> </w:t>
      </w:r>
      <w:r>
        <w:rPr>
          <w:position w:val="1"/>
          <w:sz w:val="21"/>
        </w:rPr>
        <w:t>benefits</w:t>
      </w:r>
      <w:r>
        <w:rPr>
          <w:spacing w:val="6"/>
          <w:position w:val="1"/>
          <w:sz w:val="21"/>
        </w:rPr>
        <w:t xml:space="preserve"> </w:t>
      </w:r>
      <w:r>
        <w:rPr>
          <w:position w:val="1"/>
          <w:sz w:val="21"/>
        </w:rPr>
        <w:t>pursuant</w:t>
      </w:r>
      <w:r>
        <w:rPr>
          <w:spacing w:val="10"/>
          <w:position w:val="1"/>
          <w:sz w:val="21"/>
        </w:rPr>
        <w:t xml:space="preserve"> </w:t>
      </w:r>
      <w:r>
        <w:rPr>
          <w:position w:val="1"/>
          <w:sz w:val="21"/>
        </w:rPr>
        <w:t>to</w:t>
      </w:r>
      <w:r>
        <w:rPr>
          <w:spacing w:val="-5"/>
          <w:position w:val="1"/>
          <w:sz w:val="21"/>
        </w:rPr>
        <w:t xml:space="preserve"> </w:t>
      </w:r>
      <w:r>
        <w:rPr>
          <w:position w:val="1"/>
          <w:sz w:val="21"/>
        </w:rPr>
        <w:t>Part</w:t>
      </w:r>
      <w:r>
        <w:rPr>
          <w:spacing w:val="5"/>
          <w:position w:val="1"/>
          <w:sz w:val="21"/>
        </w:rPr>
        <w:t xml:space="preserve"> </w:t>
      </w:r>
      <w:r>
        <w:rPr>
          <w:spacing w:val="-5"/>
          <w:position w:val="1"/>
          <w:sz w:val="21"/>
        </w:rPr>
        <w:t>4.</w:t>
      </w:r>
      <w:r>
        <w:rPr>
          <w:position w:val="1"/>
          <w:sz w:val="21"/>
        </w:rPr>
        <w:tab/>
      </w:r>
      <w:r>
        <w:rPr>
          <w:rFonts w:ascii="Times New Roman"/>
          <w:spacing w:val="-10"/>
          <w:sz w:val="17"/>
        </w:rPr>
        <w:t>(</w:t>
      </w:r>
    </w:p>
    <w:p w14:paraId="6F520DC5" w14:textId="77777777" w:rsidR="00380127" w:rsidRDefault="00380127">
      <w:pPr>
        <w:pStyle w:val="BodyText"/>
        <w:spacing w:before="7"/>
        <w:rPr>
          <w:rFonts w:ascii="Times New Roman"/>
          <w:sz w:val="20"/>
        </w:rPr>
      </w:pPr>
    </w:p>
    <w:p w14:paraId="6F520DC6" w14:textId="77777777" w:rsidR="00380127" w:rsidRDefault="008831FA">
      <w:pPr>
        <w:pStyle w:val="BodyText"/>
        <w:spacing w:line="242" w:lineRule="auto"/>
        <w:ind w:left="948" w:right="1556" w:firstLine="7"/>
        <w:jc w:val="both"/>
      </w:pPr>
      <w:r>
        <w:rPr>
          <w:b/>
          <w:sz w:val="20"/>
        </w:rPr>
        <w:t xml:space="preserve">"Month" </w:t>
      </w:r>
      <w:r>
        <w:t>means a period beginning on one day of a calendar month and ending on the day before</w:t>
      </w:r>
      <w:r>
        <w:rPr>
          <w:spacing w:val="-1"/>
        </w:rPr>
        <w:t xml:space="preserve"> </w:t>
      </w:r>
      <w:r>
        <w:t>the</w:t>
      </w:r>
      <w:r>
        <w:rPr>
          <w:spacing w:val="-3"/>
        </w:rPr>
        <w:t xml:space="preserve"> </w:t>
      </w:r>
      <w:r>
        <w:t>corresponding day of</w:t>
      </w:r>
      <w:r>
        <w:rPr>
          <w:spacing w:val="-3"/>
        </w:rPr>
        <w:t xml:space="preserve"> </w:t>
      </w:r>
      <w:r>
        <w:t>the</w:t>
      </w:r>
      <w:r>
        <w:rPr>
          <w:spacing w:val="-5"/>
        </w:rPr>
        <w:t xml:space="preserve"> </w:t>
      </w:r>
      <w:r>
        <w:t>next calendar month. For</w:t>
      </w:r>
      <w:r>
        <w:rPr>
          <w:spacing w:val="-1"/>
        </w:rPr>
        <w:t xml:space="preserve"> </w:t>
      </w:r>
      <w:r>
        <w:t>this purpose the</w:t>
      </w:r>
      <w:r>
        <w:rPr>
          <w:spacing w:val="-8"/>
        </w:rPr>
        <w:t xml:space="preserve"> </w:t>
      </w:r>
      <w:r>
        <w:t>corresponding day</w:t>
      </w:r>
      <w:r>
        <w:rPr>
          <w:spacing w:val="21"/>
        </w:rPr>
        <w:t xml:space="preserve"> </w:t>
      </w:r>
      <w:r>
        <w:t>is the day of the same</w:t>
      </w:r>
      <w:r>
        <w:rPr>
          <w:spacing w:val="24"/>
        </w:rPr>
        <w:t xml:space="preserve"> </w:t>
      </w:r>
      <w:r>
        <w:t>date of the</w:t>
      </w:r>
      <w:r>
        <w:rPr>
          <w:spacing w:val="22"/>
        </w:rPr>
        <w:t xml:space="preserve"> </w:t>
      </w:r>
      <w:r>
        <w:t>next calendar</w:t>
      </w:r>
      <w:r>
        <w:rPr>
          <w:spacing w:val="27"/>
        </w:rPr>
        <w:t xml:space="preserve"> </w:t>
      </w:r>
      <w:r>
        <w:t>month</w:t>
      </w:r>
      <w:r>
        <w:rPr>
          <w:spacing w:val="24"/>
        </w:rPr>
        <w:t xml:space="preserve"> </w:t>
      </w:r>
      <w:r>
        <w:t>or,</w:t>
      </w:r>
      <w:r>
        <w:rPr>
          <w:spacing w:val="26"/>
        </w:rPr>
        <w:t xml:space="preserve"> </w:t>
      </w:r>
      <w:r>
        <w:t>if there</w:t>
      </w:r>
      <w:r>
        <w:rPr>
          <w:spacing w:val="21"/>
        </w:rPr>
        <w:t xml:space="preserve"> </w:t>
      </w:r>
      <w:r>
        <w:t>is no such day,</w:t>
      </w:r>
      <w:r>
        <w:rPr>
          <w:spacing w:val="23"/>
        </w:rPr>
        <w:t xml:space="preserve"> </w:t>
      </w:r>
      <w:r>
        <w:t>the first day of the next calendar month but one.</w:t>
      </w:r>
    </w:p>
    <w:p w14:paraId="6F520DC7" w14:textId="77777777" w:rsidR="00380127" w:rsidRDefault="00380127">
      <w:pPr>
        <w:pStyle w:val="BodyText"/>
        <w:spacing w:before="2"/>
      </w:pPr>
    </w:p>
    <w:p w14:paraId="6F520DC8" w14:textId="77777777" w:rsidR="00380127" w:rsidRDefault="008831FA">
      <w:pPr>
        <w:ind w:left="946"/>
        <w:rPr>
          <w:sz w:val="21"/>
        </w:rPr>
      </w:pPr>
      <w:r>
        <w:rPr>
          <w:b/>
          <w:sz w:val="20"/>
        </w:rPr>
        <w:t>"New</w:t>
      </w:r>
      <w:r>
        <w:rPr>
          <w:b/>
          <w:spacing w:val="11"/>
          <w:sz w:val="20"/>
        </w:rPr>
        <w:t xml:space="preserve"> </w:t>
      </w:r>
      <w:r>
        <w:rPr>
          <w:b/>
          <w:sz w:val="20"/>
        </w:rPr>
        <w:t>Pension</w:t>
      </w:r>
      <w:r>
        <w:rPr>
          <w:b/>
          <w:spacing w:val="16"/>
          <w:sz w:val="20"/>
        </w:rPr>
        <w:t xml:space="preserve"> </w:t>
      </w:r>
      <w:r>
        <w:rPr>
          <w:b/>
          <w:sz w:val="20"/>
        </w:rPr>
        <w:t>Date"</w:t>
      </w:r>
      <w:r>
        <w:rPr>
          <w:b/>
          <w:spacing w:val="11"/>
          <w:sz w:val="20"/>
        </w:rPr>
        <w:t xml:space="preserve"> </w:t>
      </w:r>
      <w:r>
        <w:rPr>
          <w:sz w:val="21"/>
        </w:rPr>
        <w:t>means</w:t>
      </w:r>
      <w:r>
        <w:rPr>
          <w:spacing w:val="11"/>
          <w:sz w:val="21"/>
        </w:rPr>
        <w:t xml:space="preserve"> </w:t>
      </w:r>
      <w:r>
        <w:rPr>
          <w:sz w:val="21"/>
        </w:rPr>
        <w:t>the</w:t>
      </w:r>
      <w:r>
        <w:rPr>
          <w:spacing w:val="6"/>
          <w:sz w:val="21"/>
        </w:rPr>
        <w:t xml:space="preserve"> </w:t>
      </w:r>
      <w:r>
        <w:rPr>
          <w:sz w:val="21"/>
        </w:rPr>
        <w:t>day</w:t>
      </w:r>
      <w:r>
        <w:rPr>
          <w:spacing w:val="1"/>
          <w:sz w:val="21"/>
        </w:rPr>
        <w:t xml:space="preserve"> </w:t>
      </w:r>
      <w:r>
        <w:rPr>
          <w:sz w:val="21"/>
        </w:rPr>
        <w:t>before</w:t>
      </w:r>
      <w:r>
        <w:rPr>
          <w:spacing w:val="11"/>
          <w:sz w:val="21"/>
        </w:rPr>
        <w:t xml:space="preserve"> </w:t>
      </w:r>
      <w:r>
        <w:rPr>
          <w:sz w:val="21"/>
        </w:rPr>
        <w:t>the</w:t>
      </w:r>
      <w:r>
        <w:rPr>
          <w:spacing w:val="-5"/>
          <w:sz w:val="21"/>
        </w:rPr>
        <w:t xml:space="preserve"> </w:t>
      </w:r>
      <w:r>
        <w:rPr>
          <w:sz w:val="21"/>
        </w:rPr>
        <w:t>Member</w:t>
      </w:r>
      <w:r>
        <w:rPr>
          <w:spacing w:val="16"/>
          <w:sz w:val="21"/>
        </w:rPr>
        <w:t xml:space="preserve"> </w:t>
      </w:r>
      <w:r>
        <w:rPr>
          <w:sz w:val="21"/>
        </w:rPr>
        <w:t>attains</w:t>
      </w:r>
      <w:r>
        <w:rPr>
          <w:spacing w:val="13"/>
          <w:sz w:val="21"/>
        </w:rPr>
        <w:t xml:space="preserve"> </w:t>
      </w:r>
      <w:r>
        <w:rPr>
          <w:sz w:val="21"/>
        </w:rPr>
        <w:t>age</w:t>
      </w:r>
      <w:r>
        <w:rPr>
          <w:spacing w:val="4"/>
          <w:sz w:val="21"/>
        </w:rPr>
        <w:t xml:space="preserve"> </w:t>
      </w:r>
      <w:r>
        <w:rPr>
          <w:spacing w:val="-5"/>
          <w:sz w:val="21"/>
        </w:rPr>
        <w:t>65.</w:t>
      </w:r>
    </w:p>
    <w:p w14:paraId="6F520DC9" w14:textId="77777777" w:rsidR="00380127" w:rsidRDefault="00380127">
      <w:pPr>
        <w:pStyle w:val="BodyText"/>
        <w:spacing w:before="2"/>
      </w:pPr>
    </w:p>
    <w:p w14:paraId="6F520DCA" w14:textId="77777777" w:rsidR="00380127" w:rsidRDefault="008831FA">
      <w:pPr>
        <w:pStyle w:val="BodyText"/>
        <w:spacing w:line="242" w:lineRule="auto"/>
        <w:ind w:left="945" w:right="1564" w:firstLine="1"/>
        <w:jc w:val="both"/>
      </w:pPr>
      <w:r>
        <w:rPr>
          <w:b/>
          <w:sz w:val="20"/>
        </w:rPr>
        <w:t xml:space="preserve">"Nominated Dependant" </w:t>
      </w:r>
      <w:r>
        <w:t>has the meaning given to it by the relevant rule of the Section that applies to the Member.</w:t>
      </w:r>
    </w:p>
    <w:p w14:paraId="6F520DCB" w14:textId="77777777" w:rsidR="00380127" w:rsidRDefault="00380127">
      <w:pPr>
        <w:pStyle w:val="BodyText"/>
      </w:pPr>
    </w:p>
    <w:p w14:paraId="6F520DCC" w14:textId="77777777" w:rsidR="00380127" w:rsidRDefault="008831FA">
      <w:pPr>
        <w:ind w:left="946"/>
        <w:rPr>
          <w:sz w:val="21"/>
        </w:rPr>
      </w:pPr>
      <w:r>
        <w:rPr>
          <w:b/>
          <w:sz w:val="20"/>
        </w:rPr>
        <w:t>"Northumbrian</w:t>
      </w:r>
      <w:r>
        <w:rPr>
          <w:b/>
          <w:spacing w:val="32"/>
          <w:sz w:val="20"/>
        </w:rPr>
        <w:t xml:space="preserve"> </w:t>
      </w:r>
      <w:r>
        <w:rPr>
          <w:b/>
          <w:sz w:val="20"/>
        </w:rPr>
        <w:t>Water</w:t>
      </w:r>
      <w:r>
        <w:rPr>
          <w:b/>
          <w:spacing w:val="17"/>
          <w:sz w:val="20"/>
        </w:rPr>
        <w:t xml:space="preserve"> </w:t>
      </w:r>
      <w:r>
        <w:rPr>
          <w:b/>
          <w:sz w:val="20"/>
        </w:rPr>
        <w:t>Section"</w:t>
      </w:r>
      <w:r>
        <w:rPr>
          <w:b/>
          <w:spacing w:val="14"/>
          <w:sz w:val="20"/>
        </w:rPr>
        <w:t xml:space="preserve"> </w:t>
      </w:r>
      <w:r>
        <w:rPr>
          <w:sz w:val="21"/>
        </w:rPr>
        <w:t>means</w:t>
      </w:r>
      <w:r>
        <w:rPr>
          <w:spacing w:val="6"/>
          <w:sz w:val="21"/>
        </w:rPr>
        <w:t xml:space="preserve"> </w:t>
      </w:r>
      <w:r>
        <w:rPr>
          <w:sz w:val="21"/>
        </w:rPr>
        <w:t>the</w:t>
      </w:r>
      <w:r>
        <w:rPr>
          <w:spacing w:val="4"/>
          <w:sz w:val="21"/>
        </w:rPr>
        <w:t xml:space="preserve"> </w:t>
      </w:r>
      <w:r>
        <w:rPr>
          <w:sz w:val="21"/>
        </w:rPr>
        <w:t>Section</w:t>
      </w:r>
      <w:r>
        <w:rPr>
          <w:spacing w:val="11"/>
          <w:sz w:val="21"/>
        </w:rPr>
        <w:t xml:space="preserve"> </w:t>
      </w:r>
      <w:r>
        <w:rPr>
          <w:sz w:val="21"/>
        </w:rPr>
        <w:t>providing</w:t>
      </w:r>
      <w:r>
        <w:rPr>
          <w:spacing w:val="18"/>
          <w:sz w:val="21"/>
        </w:rPr>
        <w:t xml:space="preserve"> </w:t>
      </w:r>
      <w:r>
        <w:rPr>
          <w:sz w:val="21"/>
        </w:rPr>
        <w:t>benefits</w:t>
      </w:r>
      <w:r>
        <w:rPr>
          <w:spacing w:val="7"/>
          <w:sz w:val="21"/>
        </w:rPr>
        <w:t xml:space="preserve"> </w:t>
      </w:r>
      <w:r>
        <w:rPr>
          <w:sz w:val="21"/>
        </w:rPr>
        <w:t>pursuant</w:t>
      </w:r>
      <w:r>
        <w:rPr>
          <w:spacing w:val="17"/>
          <w:sz w:val="21"/>
        </w:rPr>
        <w:t xml:space="preserve"> </w:t>
      </w:r>
      <w:r>
        <w:rPr>
          <w:sz w:val="21"/>
        </w:rPr>
        <w:t>to</w:t>
      </w:r>
      <w:r>
        <w:rPr>
          <w:spacing w:val="1"/>
          <w:sz w:val="21"/>
        </w:rPr>
        <w:t xml:space="preserve"> </w:t>
      </w:r>
      <w:r>
        <w:rPr>
          <w:sz w:val="21"/>
        </w:rPr>
        <w:t>Part</w:t>
      </w:r>
      <w:r>
        <w:rPr>
          <w:spacing w:val="8"/>
          <w:sz w:val="21"/>
        </w:rPr>
        <w:t xml:space="preserve"> </w:t>
      </w:r>
      <w:r>
        <w:rPr>
          <w:spacing w:val="-5"/>
          <w:sz w:val="21"/>
        </w:rPr>
        <w:t>2.</w:t>
      </w:r>
    </w:p>
    <w:p w14:paraId="6F520DCD" w14:textId="77777777" w:rsidR="00380127" w:rsidRDefault="00380127">
      <w:pPr>
        <w:pStyle w:val="BodyText"/>
        <w:spacing w:before="2"/>
      </w:pPr>
    </w:p>
    <w:p w14:paraId="6F520DCE" w14:textId="77777777" w:rsidR="00380127" w:rsidRDefault="008831FA">
      <w:pPr>
        <w:pStyle w:val="BodyText"/>
        <w:spacing w:line="242" w:lineRule="auto"/>
        <w:ind w:left="936" w:right="1567" w:firstLine="9"/>
        <w:jc w:val="both"/>
      </w:pPr>
      <w:r>
        <w:rPr>
          <w:b/>
          <w:sz w:val="20"/>
        </w:rPr>
        <w:t>"Northumbrian</w:t>
      </w:r>
      <w:r>
        <w:rPr>
          <w:b/>
          <w:spacing w:val="40"/>
          <w:sz w:val="20"/>
        </w:rPr>
        <w:t xml:space="preserve"> </w:t>
      </w:r>
      <w:r>
        <w:rPr>
          <w:b/>
          <w:sz w:val="20"/>
        </w:rPr>
        <w:t>Water</w:t>
      </w:r>
      <w:r>
        <w:rPr>
          <w:b/>
          <w:spacing w:val="40"/>
          <w:sz w:val="20"/>
        </w:rPr>
        <w:t xml:space="preserve"> </w:t>
      </w:r>
      <w:r>
        <w:rPr>
          <w:b/>
          <w:sz w:val="20"/>
        </w:rPr>
        <w:t>Section</w:t>
      </w:r>
      <w:r>
        <w:rPr>
          <w:b/>
          <w:spacing w:val="40"/>
          <w:sz w:val="20"/>
        </w:rPr>
        <w:t xml:space="preserve"> </w:t>
      </w:r>
      <w:r>
        <w:rPr>
          <w:b/>
          <w:sz w:val="20"/>
        </w:rPr>
        <w:t>Member"</w:t>
      </w:r>
      <w:r>
        <w:rPr>
          <w:b/>
          <w:spacing w:val="40"/>
          <w:sz w:val="20"/>
        </w:rPr>
        <w:t xml:space="preserve"> </w:t>
      </w:r>
      <w:r>
        <w:t>means</w:t>
      </w:r>
      <w:r>
        <w:rPr>
          <w:spacing w:val="40"/>
        </w:rPr>
        <w:t xml:space="preserve"> </w:t>
      </w:r>
      <w:r>
        <w:t>a</w:t>
      </w:r>
      <w:r>
        <w:rPr>
          <w:spacing w:val="40"/>
        </w:rPr>
        <w:t xml:space="preserve"> </w:t>
      </w:r>
      <w:r>
        <w:t>Member</w:t>
      </w:r>
      <w:r>
        <w:rPr>
          <w:spacing w:val="40"/>
        </w:rPr>
        <w:t xml:space="preserve"> </w:t>
      </w:r>
      <w:r>
        <w:t>who</w:t>
      </w:r>
      <w:r>
        <w:rPr>
          <w:spacing w:val="40"/>
        </w:rPr>
        <w:t xml:space="preserve"> </w:t>
      </w:r>
      <w:r>
        <w:t>has</w:t>
      </w:r>
      <w:r>
        <w:rPr>
          <w:spacing w:val="40"/>
        </w:rPr>
        <w:t xml:space="preserve"> </w:t>
      </w:r>
      <w:r>
        <w:t>joined</w:t>
      </w:r>
      <w:r>
        <w:rPr>
          <w:spacing w:val="40"/>
        </w:rPr>
        <w:t xml:space="preserve"> </w:t>
      </w:r>
      <w:r>
        <w:t>the Northumbrian Water Section in accordance with the applicable provisions of the Trust Deed and Rules from time to time.</w:t>
      </w:r>
    </w:p>
    <w:p w14:paraId="6F520DCF" w14:textId="77777777" w:rsidR="00380127" w:rsidRDefault="00380127">
      <w:pPr>
        <w:pStyle w:val="BodyText"/>
        <w:spacing w:before="8"/>
        <w:rPr>
          <w:sz w:val="20"/>
        </w:rPr>
      </w:pPr>
    </w:p>
    <w:p w14:paraId="6F520DD0" w14:textId="77777777" w:rsidR="00380127" w:rsidRDefault="008831FA">
      <w:pPr>
        <w:ind w:left="941"/>
        <w:rPr>
          <w:sz w:val="21"/>
        </w:rPr>
      </w:pPr>
      <w:r>
        <w:rPr>
          <w:b/>
          <w:sz w:val="20"/>
        </w:rPr>
        <w:t>"Overseas</w:t>
      </w:r>
      <w:r>
        <w:rPr>
          <w:b/>
          <w:spacing w:val="33"/>
          <w:sz w:val="20"/>
        </w:rPr>
        <w:t xml:space="preserve"> </w:t>
      </w:r>
      <w:r>
        <w:rPr>
          <w:b/>
          <w:sz w:val="20"/>
        </w:rPr>
        <w:t>Service"</w:t>
      </w:r>
      <w:r>
        <w:rPr>
          <w:b/>
          <w:spacing w:val="20"/>
          <w:sz w:val="20"/>
        </w:rPr>
        <w:t xml:space="preserve"> </w:t>
      </w:r>
      <w:r>
        <w:rPr>
          <w:sz w:val="21"/>
        </w:rPr>
        <w:t>in</w:t>
      </w:r>
      <w:r>
        <w:rPr>
          <w:spacing w:val="-4"/>
          <w:sz w:val="21"/>
        </w:rPr>
        <w:t xml:space="preserve"> </w:t>
      </w:r>
      <w:r>
        <w:rPr>
          <w:sz w:val="21"/>
        </w:rPr>
        <w:t>respect</w:t>
      </w:r>
      <w:r>
        <w:rPr>
          <w:spacing w:val="13"/>
          <w:sz w:val="21"/>
        </w:rPr>
        <w:t xml:space="preserve"> </w:t>
      </w:r>
      <w:r>
        <w:rPr>
          <w:sz w:val="21"/>
        </w:rPr>
        <w:t>of</w:t>
      </w:r>
      <w:r>
        <w:rPr>
          <w:spacing w:val="6"/>
          <w:sz w:val="21"/>
        </w:rPr>
        <w:t xml:space="preserve"> </w:t>
      </w:r>
      <w:r>
        <w:rPr>
          <w:sz w:val="21"/>
        </w:rPr>
        <w:t>a</w:t>
      </w:r>
      <w:r>
        <w:rPr>
          <w:spacing w:val="6"/>
          <w:sz w:val="21"/>
        </w:rPr>
        <w:t xml:space="preserve"> </w:t>
      </w:r>
      <w:r>
        <w:rPr>
          <w:sz w:val="21"/>
        </w:rPr>
        <w:t>Member</w:t>
      </w:r>
      <w:r>
        <w:rPr>
          <w:spacing w:val="21"/>
          <w:sz w:val="21"/>
        </w:rPr>
        <w:t xml:space="preserve"> </w:t>
      </w:r>
      <w:r>
        <w:rPr>
          <w:spacing w:val="-2"/>
          <w:sz w:val="21"/>
        </w:rPr>
        <w:t>means:-</w:t>
      </w:r>
    </w:p>
    <w:p w14:paraId="6F520DD1" w14:textId="77777777" w:rsidR="00380127" w:rsidRDefault="00380127">
      <w:pPr>
        <w:pStyle w:val="BodyText"/>
        <w:rPr>
          <w:sz w:val="22"/>
        </w:rPr>
      </w:pPr>
    </w:p>
    <w:p w14:paraId="6F520DD2" w14:textId="77777777" w:rsidR="00380127" w:rsidRDefault="008831FA">
      <w:pPr>
        <w:pStyle w:val="ListParagraph"/>
        <w:numPr>
          <w:ilvl w:val="0"/>
          <w:numId w:val="385"/>
        </w:numPr>
        <w:tabs>
          <w:tab w:val="left" w:pos="1619"/>
          <w:tab w:val="left" w:pos="1620"/>
        </w:tabs>
        <w:ind w:hanging="681"/>
        <w:rPr>
          <w:sz w:val="21"/>
        </w:rPr>
      </w:pPr>
      <w:r>
        <w:rPr>
          <w:sz w:val="21"/>
        </w:rPr>
        <w:t>service</w:t>
      </w:r>
      <w:r>
        <w:rPr>
          <w:spacing w:val="4"/>
          <w:sz w:val="21"/>
        </w:rPr>
        <w:t xml:space="preserve"> </w:t>
      </w:r>
      <w:r>
        <w:rPr>
          <w:sz w:val="21"/>
        </w:rPr>
        <w:t>in</w:t>
      </w:r>
      <w:r>
        <w:rPr>
          <w:spacing w:val="-10"/>
          <w:sz w:val="21"/>
        </w:rPr>
        <w:t xml:space="preserve"> </w:t>
      </w:r>
      <w:r>
        <w:rPr>
          <w:sz w:val="21"/>
        </w:rPr>
        <w:t>the</w:t>
      </w:r>
      <w:r>
        <w:rPr>
          <w:spacing w:val="-2"/>
          <w:sz w:val="21"/>
        </w:rPr>
        <w:t xml:space="preserve"> </w:t>
      </w:r>
      <w:r>
        <w:rPr>
          <w:sz w:val="21"/>
        </w:rPr>
        <w:t>employment</w:t>
      </w:r>
      <w:r>
        <w:rPr>
          <w:spacing w:val="13"/>
          <w:sz w:val="21"/>
        </w:rPr>
        <w:t xml:space="preserve"> </w:t>
      </w:r>
      <w:r>
        <w:rPr>
          <w:sz w:val="21"/>
        </w:rPr>
        <w:t>of</w:t>
      </w:r>
      <w:r>
        <w:rPr>
          <w:spacing w:val="-7"/>
          <w:sz w:val="21"/>
        </w:rPr>
        <w:t xml:space="preserve"> </w:t>
      </w:r>
      <w:r>
        <w:rPr>
          <w:sz w:val="21"/>
        </w:rPr>
        <w:t>the</w:t>
      </w:r>
      <w:r>
        <w:rPr>
          <w:spacing w:val="-6"/>
          <w:sz w:val="21"/>
        </w:rPr>
        <w:t xml:space="preserve"> </w:t>
      </w:r>
      <w:r>
        <w:rPr>
          <w:sz w:val="21"/>
        </w:rPr>
        <w:t>Employers</w:t>
      </w:r>
      <w:r>
        <w:rPr>
          <w:spacing w:val="9"/>
          <w:sz w:val="21"/>
        </w:rPr>
        <w:t xml:space="preserve"> </w:t>
      </w:r>
      <w:r>
        <w:rPr>
          <w:sz w:val="21"/>
        </w:rPr>
        <w:t>outside</w:t>
      </w:r>
      <w:r>
        <w:rPr>
          <w:spacing w:val="1"/>
          <w:sz w:val="21"/>
        </w:rPr>
        <w:t xml:space="preserve"> </w:t>
      </w:r>
      <w:r>
        <w:rPr>
          <w:sz w:val="21"/>
        </w:rPr>
        <w:t>the</w:t>
      </w:r>
      <w:r>
        <w:rPr>
          <w:spacing w:val="-10"/>
          <w:sz w:val="21"/>
        </w:rPr>
        <w:t xml:space="preserve"> </w:t>
      </w:r>
      <w:r>
        <w:rPr>
          <w:sz w:val="21"/>
        </w:rPr>
        <w:t>United</w:t>
      </w:r>
      <w:r>
        <w:rPr>
          <w:spacing w:val="-6"/>
          <w:sz w:val="21"/>
        </w:rPr>
        <w:t xml:space="preserve"> </w:t>
      </w:r>
      <w:r>
        <w:rPr>
          <w:sz w:val="21"/>
        </w:rPr>
        <w:t>Kingdom;</w:t>
      </w:r>
      <w:r>
        <w:rPr>
          <w:spacing w:val="2"/>
          <w:sz w:val="21"/>
        </w:rPr>
        <w:t xml:space="preserve"> </w:t>
      </w:r>
      <w:r>
        <w:rPr>
          <w:spacing w:val="-5"/>
          <w:sz w:val="21"/>
        </w:rPr>
        <w:t>or</w:t>
      </w:r>
    </w:p>
    <w:p w14:paraId="6F520DD3" w14:textId="77777777" w:rsidR="00380127" w:rsidRDefault="00380127">
      <w:pPr>
        <w:pStyle w:val="BodyText"/>
        <w:spacing w:before="2"/>
      </w:pPr>
    </w:p>
    <w:p w14:paraId="6F520DD4" w14:textId="77777777" w:rsidR="00380127" w:rsidRDefault="008831FA">
      <w:pPr>
        <w:pStyle w:val="ListParagraph"/>
        <w:numPr>
          <w:ilvl w:val="0"/>
          <w:numId w:val="385"/>
        </w:numPr>
        <w:tabs>
          <w:tab w:val="left" w:pos="1615"/>
        </w:tabs>
        <w:spacing w:line="242" w:lineRule="auto"/>
        <w:ind w:left="1609" w:right="1588" w:hanging="675"/>
        <w:jc w:val="both"/>
        <w:rPr>
          <w:sz w:val="21"/>
        </w:rPr>
      </w:pPr>
      <w:r>
        <w:rPr>
          <w:sz w:val="21"/>
        </w:rPr>
        <w:t>secondment by the Employers to service outside the United Kingdom either with one of the Employers or otherwise on its behalf provided that either</w:t>
      </w:r>
    </w:p>
    <w:p w14:paraId="6F520DD5" w14:textId="77777777" w:rsidR="00380127" w:rsidRDefault="00380127">
      <w:pPr>
        <w:pStyle w:val="BodyText"/>
      </w:pPr>
    </w:p>
    <w:p w14:paraId="6F520DD6" w14:textId="77777777" w:rsidR="00380127" w:rsidRDefault="008831FA">
      <w:pPr>
        <w:pStyle w:val="ListParagraph"/>
        <w:numPr>
          <w:ilvl w:val="1"/>
          <w:numId w:val="385"/>
        </w:numPr>
        <w:tabs>
          <w:tab w:val="left" w:pos="2292"/>
          <w:tab w:val="left" w:pos="2293"/>
        </w:tabs>
        <w:ind w:hanging="690"/>
        <w:rPr>
          <w:sz w:val="21"/>
        </w:rPr>
      </w:pPr>
      <w:r>
        <w:rPr>
          <w:sz w:val="21"/>
        </w:rPr>
        <w:t>such</w:t>
      </w:r>
      <w:r>
        <w:rPr>
          <w:spacing w:val="5"/>
          <w:sz w:val="21"/>
        </w:rPr>
        <w:t xml:space="preserve"> </w:t>
      </w:r>
      <w:r>
        <w:rPr>
          <w:sz w:val="21"/>
        </w:rPr>
        <w:t>service</w:t>
      </w:r>
      <w:r>
        <w:rPr>
          <w:spacing w:val="2"/>
          <w:sz w:val="21"/>
        </w:rPr>
        <w:t xml:space="preserve"> </w:t>
      </w:r>
      <w:r>
        <w:rPr>
          <w:sz w:val="21"/>
        </w:rPr>
        <w:t>is</w:t>
      </w:r>
      <w:r>
        <w:rPr>
          <w:spacing w:val="-5"/>
          <w:sz w:val="21"/>
        </w:rPr>
        <w:t xml:space="preserve"> </w:t>
      </w:r>
      <w:r>
        <w:rPr>
          <w:sz w:val="21"/>
        </w:rPr>
        <w:t>specified</w:t>
      </w:r>
      <w:r>
        <w:rPr>
          <w:spacing w:val="6"/>
          <w:sz w:val="21"/>
        </w:rPr>
        <w:t xml:space="preserve"> </w:t>
      </w:r>
      <w:r>
        <w:rPr>
          <w:sz w:val="21"/>
        </w:rPr>
        <w:t>to</w:t>
      </w:r>
      <w:r>
        <w:rPr>
          <w:spacing w:val="-8"/>
          <w:sz w:val="21"/>
        </w:rPr>
        <w:t xml:space="preserve"> </w:t>
      </w:r>
      <w:r>
        <w:rPr>
          <w:sz w:val="21"/>
        </w:rPr>
        <w:t>be</w:t>
      </w:r>
      <w:r>
        <w:rPr>
          <w:spacing w:val="-9"/>
          <w:sz w:val="21"/>
        </w:rPr>
        <w:t xml:space="preserve"> </w:t>
      </w:r>
      <w:r>
        <w:rPr>
          <w:sz w:val="21"/>
        </w:rPr>
        <w:t>for a</w:t>
      </w:r>
      <w:r>
        <w:rPr>
          <w:spacing w:val="-6"/>
          <w:sz w:val="21"/>
        </w:rPr>
        <w:t xml:space="preserve"> </w:t>
      </w:r>
      <w:r>
        <w:rPr>
          <w:sz w:val="21"/>
        </w:rPr>
        <w:t>period</w:t>
      </w:r>
      <w:r>
        <w:rPr>
          <w:spacing w:val="1"/>
          <w:sz w:val="21"/>
        </w:rPr>
        <w:t xml:space="preserve"> </w:t>
      </w:r>
      <w:r>
        <w:rPr>
          <w:sz w:val="21"/>
        </w:rPr>
        <w:t>not</w:t>
      </w:r>
      <w:r>
        <w:rPr>
          <w:spacing w:val="-1"/>
          <w:sz w:val="21"/>
        </w:rPr>
        <w:t xml:space="preserve"> </w:t>
      </w:r>
      <w:r>
        <w:rPr>
          <w:sz w:val="21"/>
        </w:rPr>
        <w:t>exceeding</w:t>
      </w:r>
      <w:r>
        <w:rPr>
          <w:spacing w:val="9"/>
          <w:sz w:val="21"/>
        </w:rPr>
        <w:t xml:space="preserve"> </w:t>
      </w:r>
      <w:r>
        <w:rPr>
          <w:sz w:val="21"/>
        </w:rPr>
        <w:t>36 months;</w:t>
      </w:r>
      <w:r>
        <w:rPr>
          <w:spacing w:val="5"/>
          <w:sz w:val="21"/>
        </w:rPr>
        <w:t xml:space="preserve"> </w:t>
      </w:r>
      <w:r>
        <w:rPr>
          <w:spacing w:val="-5"/>
          <w:sz w:val="21"/>
        </w:rPr>
        <w:t>or</w:t>
      </w:r>
    </w:p>
    <w:p w14:paraId="6F520DD7" w14:textId="77777777" w:rsidR="00380127" w:rsidRDefault="00380127">
      <w:pPr>
        <w:pStyle w:val="BodyText"/>
        <w:spacing w:before="7"/>
      </w:pPr>
    </w:p>
    <w:p w14:paraId="6F520DD8" w14:textId="77777777" w:rsidR="00380127" w:rsidRDefault="008831FA">
      <w:pPr>
        <w:pStyle w:val="ListParagraph"/>
        <w:numPr>
          <w:ilvl w:val="1"/>
          <w:numId w:val="385"/>
        </w:numPr>
        <w:tabs>
          <w:tab w:val="left" w:pos="2285"/>
          <w:tab w:val="left" w:pos="2286"/>
        </w:tabs>
        <w:ind w:left="2285" w:right="1590" w:hanging="683"/>
        <w:rPr>
          <w:sz w:val="21"/>
        </w:rPr>
      </w:pPr>
      <w:r>
        <w:rPr>
          <w:sz w:val="21"/>
        </w:rPr>
        <w:t>the Trustee obtains the agreement</w:t>
      </w:r>
      <w:r>
        <w:rPr>
          <w:spacing w:val="33"/>
          <w:sz w:val="21"/>
        </w:rPr>
        <w:t xml:space="preserve"> </w:t>
      </w:r>
      <w:r>
        <w:rPr>
          <w:sz w:val="21"/>
        </w:rPr>
        <w:t>of HMRC to the continued participation</w:t>
      </w:r>
      <w:r>
        <w:rPr>
          <w:spacing w:val="23"/>
          <w:sz w:val="21"/>
        </w:rPr>
        <w:t xml:space="preserve"> </w:t>
      </w:r>
      <w:r>
        <w:rPr>
          <w:sz w:val="21"/>
        </w:rPr>
        <w:t>of the Member in the Scheme.</w:t>
      </w:r>
    </w:p>
    <w:p w14:paraId="6F520DD9" w14:textId="77777777" w:rsidR="00380127" w:rsidRDefault="00380127">
      <w:pPr>
        <w:pStyle w:val="BodyText"/>
      </w:pPr>
    </w:p>
    <w:p w14:paraId="6F520DDA" w14:textId="77777777" w:rsidR="00380127" w:rsidRDefault="008831FA">
      <w:pPr>
        <w:ind w:left="932"/>
        <w:rPr>
          <w:sz w:val="21"/>
        </w:rPr>
      </w:pPr>
      <w:r>
        <w:rPr>
          <w:b/>
          <w:sz w:val="20"/>
        </w:rPr>
        <w:t>"PA</w:t>
      </w:r>
      <w:r>
        <w:rPr>
          <w:b/>
          <w:spacing w:val="-2"/>
          <w:sz w:val="20"/>
        </w:rPr>
        <w:t xml:space="preserve"> </w:t>
      </w:r>
      <w:r>
        <w:rPr>
          <w:b/>
          <w:sz w:val="20"/>
        </w:rPr>
        <w:t>95"</w:t>
      </w:r>
      <w:r>
        <w:rPr>
          <w:b/>
          <w:spacing w:val="2"/>
          <w:sz w:val="20"/>
        </w:rPr>
        <w:t xml:space="preserve"> </w:t>
      </w:r>
      <w:r>
        <w:rPr>
          <w:sz w:val="21"/>
        </w:rPr>
        <w:t>means</w:t>
      </w:r>
      <w:r>
        <w:rPr>
          <w:spacing w:val="15"/>
          <w:sz w:val="21"/>
        </w:rPr>
        <w:t xml:space="preserve"> </w:t>
      </w:r>
      <w:r>
        <w:rPr>
          <w:sz w:val="21"/>
        </w:rPr>
        <w:t>the</w:t>
      </w:r>
      <w:r>
        <w:rPr>
          <w:spacing w:val="5"/>
          <w:sz w:val="21"/>
        </w:rPr>
        <w:t xml:space="preserve"> </w:t>
      </w:r>
      <w:r>
        <w:rPr>
          <w:sz w:val="21"/>
        </w:rPr>
        <w:t>Pensions</w:t>
      </w:r>
      <w:r>
        <w:rPr>
          <w:spacing w:val="16"/>
          <w:sz w:val="21"/>
        </w:rPr>
        <w:t xml:space="preserve"> </w:t>
      </w:r>
      <w:r>
        <w:rPr>
          <w:sz w:val="21"/>
        </w:rPr>
        <w:t>Act</w:t>
      </w:r>
      <w:r>
        <w:rPr>
          <w:spacing w:val="-1"/>
          <w:sz w:val="21"/>
        </w:rPr>
        <w:t xml:space="preserve"> </w:t>
      </w:r>
      <w:r>
        <w:rPr>
          <w:spacing w:val="-2"/>
          <w:sz w:val="21"/>
        </w:rPr>
        <w:t>1995.</w:t>
      </w:r>
    </w:p>
    <w:p w14:paraId="6F520DDB" w14:textId="77777777" w:rsidR="00380127" w:rsidRDefault="00380127">
      <w:pPr>
        <w:pStyle w:val="BodyText"/>
        <w:spacing w:before="2"/>
      </w:pPr>
    </w:p>
    <w:p w14:paraId="6F520DDC" w14:textId="77777777" w:rsidR="00380127" w:rsidRDefault="008831FA">
      <w:pPr>
        <w:pStyle w:val="BodyText"/>
        <w:spacing w:line="242" w:lineRule="auto"/>
        <w:ind w:left="919" w:right="1598" w:firstLine="12"/>
        <w:jc w:val="both"/>
      </w:pPr>
      <w:r>
        <w:rPr>
          <w:b/>
          <w:sz w:val="20"/>
        </w:rPr>
        <w:t>"Participating</w:t>
      </w:r>
      <w:r>
        <w:rPr>
          <w:b/>
          <w:spacing w:val="-3"/>
          <w:sz w:val="20"/>
        </w:rPr>
        <w:t xml:space="preserve"> </w:t>
      </w:r>
      <w:r>
        <w:rPr>
          <w:b/>
          <w:sz w:val="20"/>
        </w:rPr>
        <w:t xml:space="preserve">Employer" </w:t>
      </w:r>
      <w:r>
        <w:t>means the</w:t>
      </w:r>
      <w:r>
        <w:rPr>
          <w:spacing w:val="40"/>
        </w:rPr>
        <w:t xml:space="preserve"> </w:t>
      </w:r>
      <w:r>
        <w:t>Company and</w:t>
      </w:r>
      <w:r>
        <w:rPr>
          <w:spacing w:val="40"/>
        </w:rPr>
        <w:t xml:space="preserve"> </w:t>
      </w:r>
      <w:r>
        <w:t>any</w:t>
      </w:r>
      <w:r>
        <w:rPr>
          <w:spacing w:val="40"/>
        </w:rPr>
        <w:t xml:space="preserve"> </w:t>
      </w:r>
      <w:r>
        <w:t>Associated</w:t>
      </w:r>
      <w:r>
        <w:rPr>
          <w:spacing w:val="40"/>
        </w:rPr>
        <w:t xml:space="preserve"> </w:t>
      </w:r>
      <w:r>
        <w:t>Employer which has (with the approval of the Company and the Trustees) entered into, and is for the time being bound by, an agreement with the Trustees to observe and perform such of the provisions of the Trust Deed as apply to it.</w:t>
      </w:r>
    </w:p>
    <w:p w14:paraId="6F520DDD" w14:textId="77777777" w:rsidR="00380127" w:rsidRDefault="00380127">
      <w:pPr>
        <w:pStyle w:val="BodyText"/>
        <w:spacing w:before="7"/>
      </w:pPr>
    </w:p>
    <w:p w14:paraId="6F520DDE" w14:textId="77777777" w:rsidR="00380127" w:rsidRDefault="008831FA">
      <w:pPr>
        <w:ind w:left="922"/>
        <w:rPr>
          <w:sz w:val="21"/>
        </w:rPr>
      </w:pPr>
      <w:r>
        <w:rPr>
          <w:b/>
          <w:sz w:val="20"/>
        </w:rPr>
        <w:t>"Part-time"</w:t>
      </w:r>
      <w:r>
        <w:rPr>
          <w:b/>
          <w:spacing w:val="46"/>
          <w:sz w:val="20"/>
        </w:rPr>
        <w:t xml:space="preserve"> </w:t>
      </w:r>
      <w:r>
        <w:rPr>
          <w:spacing w:val="-2"/>
          <w:sz w:val="21"/>
        </w:rPr>
        <w:t>means:</w:t>
      </w:r>
    </w:p>
    <w:p w14:paraId="6F520DDF" w14:textId="77777777" w:rsidR="00380127" w:rsidRDefault="00380127">
      <w:pPr>
        <w:pStyle w:val="BodyText"/>
        <w:spacing w:before="2"/>
      </w:pPr>
    </w:p>
    <w:p w14:paraId="6F520DE0" w14:textId="77777777" w:rsidR="00380127" w:rsidRDefault="008831FA">
      <w:pPr>
        <w:pStyle w:val="ListParagraph"/>
        <w:numPr>
          <w:ilvl w:val="0"/>
          <w:numId w:val="384"/>
        </w:numPr>
        <w:tabs>
          <w:tab w:val="left" w:pos="1598"/>
        </w:tabs>
        <w:ind w:right="1604" w:hanging="665"/>
        <w:jc w:val="both"/>
        <w:rPr>
          <w:sz w:val="21"/>
        </w:rPr>
      </w:pPr>
      <w:r>
        <w:rPr>
          <w:sz w:val="21"/>
        </w:rPr>
        <w:t>in relation to an Employee</w:t>
      </w:r>
      <w:r>
        <w:rPr>
          <w:spacing w:val="40"/>
          <w:sz w:val="21"/>
        </w:rPr>
        <w:t xml:space="preserve"> </w:t>
      </w:r>
      <w:r>
        <w:rPr>
          <w:sz w:val="21"/>
        </w:rPr>
        <w:t>in the Northumbrian</w:t>
      </w:r>
      <w:r>
        <w:rPr>
          <w:spacing w:val="40"/>
          <w:sz w:val="21"/>
        </w:rPr>
        <w:t xml:space="preserve"> </w:t>
      </w:r>
      <w:r>
        <w:rPr>
          <w:sz w:val="21"/>
        </w:rPr>
        <w:t>Water, Executive</w:t>
      </w:r>
      <w:r>
        <w:rPr>
          <w:spacing w:val="40"/>
          <w:sz w:val="21"/>
        </w:rPr>
        <w:t xml:space="preserve"> </w:t>
      </w:r>
      <w:r>
        <w:rPr>
          <w:sz w:val="21"/>
        </w:rPr>
        <w:t>or Eightieths Section, a person whose Contractual Hours are less than the Standard Hours. Provided that up to and including 21st April 1992 a person will only be treated as in Part-time employment if his contract of employment provides that he works not less than 15</w:t>
      </w:r>
      <w:r>
        <w:rPr>
          <w:spacing w:val="-1"/>
          <w:sz w:val="21"/>
        </w:rPr>
        <w:t xml:space="preserve"> </w:t>
      </w:r>
      <w:r>
        <w:rPr>
          <w:sz w:val="21"/>
        </w:rPr>
        <w:t>hours in any week and 35 weeks in</w:t>
      </w:r>
      <w:r>
        <w:rPr>
          <w:spacing w:val="-3"/>
          <w:sz w:val="21"/>
        </w:rPr>
        <w:t xml:space="preserve"> </w:t>
      </w:r>
      <w:r>
        <w:rPr>
          <w:sz w:val="21"/>
        </w:rPr>
        <w:t>any year; and</w:t>
      </w:r>
    </w:p>
    <w:p w14:paraId="6F520DE1" w14:textId="77777777" w:rsidR="00380127" w:rsidRDefault="00380127">
      <w:pPr>
        <w:pStyle w:val="BodyText"/>
        <w:spacing w:before="5"/>
      </w:pPr>
    </w:p>
    <w:p w14:paraId="6F520DE2" w14:textId="77777777" w:rsidR="00380127" w:rsidRDefault="008831FA">
      <w:pPr>
        <w:pStyle w:val="ListParagraph"/>
        <w:numPr>
          <w:ilvl w:val="0"/>
          <w:numId w:val="384"/>
        </w:numPr>
        <w:tabs>
          <w:tab w:val="left" w:pos="1588"/>
        </w:tabs>
        <w:spacing w:line="247" w:lineRule="auto"/>
        <w:ind w:left="1583" w:right="1613" w:hanging="673"/>
        <w:jc w:val="both"/>
        <w:rPr>
          <w:sz w:val="21"/>
        </w:rPr>
      </w:pPr>
      <w:r>
        <w:rPr>
          <w:sz w:val="21"/>
        </w:rPr>
        <w:t>in relation to an Employee in the MIS Special Terms an Employee other than a Full­ time Employee.</w:t>
      </w:r>
    </w:p>
    <w:p w14:paraId="6F520DE3" w14:textId="77777777" w:rsidR="00380127" w:rsidRDefault="00380127">
      <w:pPr>
        <w:spacing w:line="247" w:lineRule="auto"/>
        <w:jc w:val="both"/>
        <w:rPr>
          <w:sz w:val="21"/>
        </w:rPr>
        <w:sectPr w:rsidR="00380127">
          <w:pgSz w:w="11940" w:h="16800"/>
          <w:pgMar w:top="1300" w:right="0" w:bottom="1200" w:left="720" w:header="1134" w:footer="950" w:gutter="0"/>
          <w:cols w:space="720"/>
        </w:sectPr>
      </w:pPr>
    </w:p>
    <w:p w14:paraId="6F520DE4" w14:textId="77777777" w:rsidR="00380127" w:rsidRDefault="00380127">
      <w:pPr>
        <w:pStyle w:val="BodyText"/>
        <w:spacing w:before="5"/>
        <w:rPr>
          <w:sz w:val="28"/>
        </w:rPr>
      </w:pPr>
    </w:p>
    <w:p w14:paraId="6F520DE5" w14:textId="77777777" w:rsidR="00380127" w:rsidRDefault="008831FA">
      <w:pPr>
        <w:spacing w:before="94" w:line="252" w:lineRule="auto"/>
        <w:ind w:left="910" w:right="1596" w:firstLine="6"/>
        <w:jc w:val="both"/>
        <w:rPr>
          <w:sz w:val="20"/>
        </w:rPr>
      </w:pPr>
      <w:bookmarkStart w:id="65" w:name="Page_66"/>
      <w:bookmarkEnd w:id="65"/>
      <w:r>
        <w:rPr>
          <w:b/>
          <w:w w:val="105"/>
          <w:sz w:val="21"/>
        </w:rPr>
        <w:t xml:space="preserve">"Pay Period" </w:t>
      </w:r>
      <w:r>
        <w:rPr>
          <w:w w:val="105"/>
          <w:sz w:val="20"/>
        </w:rPr>
        <w:t>means, in relation to an Employee, the Tax Week, calendar month, four­ weekly period or</w:t>
      </w:r>
      <w:r>
        <w:rPr>
          <w:spacing w:val="-4"/>
          <w:w w:val="105"/>
          <w:sz w:val="20"/>
        </w:rPr>
        <w:t xml:space="preserve"> </w:t>
      </w:r>
      <w:r>
        <w:rPr>
          <w:w w:val="105"/>
          <w:sz w:val="20"/>
        </w:rPr>
        <w:t>other period by</w:t>
      </w:r>
      <w:r>
        <w:rPr>
          <w:spacing w:val="-5"/>
          <w:w w:val="105"/>
          <w:sz w:val="20"/>
        </w:rPr>
        <w:t xml:space="preserve"> </w:t>
      </w:r>
      <w:r>
        <w:rPr>
          <w:w w:val="105"/>
          <w:sz w:val="20"/>
        </w:rPr>
        <w:t>reference to</w:t>
      </w:r>
      <w:r>
        <w:rPr>
          <w:spacing w:val="-4"/>
          <w:w w:val="105"/>
          <w:sz w:val="20"/>
        </w:rPr>
        <w:t xml:space="preserve"> </w:t>
      </w:r>
      <w:r>
        <w:rPr>
          <w:w w:val="105"/>
          <w:sz w:val="20"/>
        </w:rPr>
        <w:t>which he</w:t>
      </w:r>
      <w:r>
        <w:rPr>
          <w:spacing w:val="-8"/>
          <w:w w:val="105"/>
          <w:sz w:val="20"/>
        </w:rPr>
        <w:t xml:space="preserve"> </w:t>
      </w:r>
      <w:r>
        <w:rPr>
          <w:w w:val="105"/>
          <w:sz w:val="20"/>
        </w:rPr>
        <w:t>is</w:t>
      </w:r>
      <w:r>
        <w:rPr>
          <w:spacing w:val="-3"/>
          <w:w w:val="105"/>
          <w:sz w:val="20"/>
        </w:rPr>
        <w:t xml:space="preserve"> </w:t>
      </w:r>
      <w:r>
        <w:rPr>
          <w:w w:val="105"/>
          <w:sz w:val="20"/>
        </w:rPr>
        <w:t>paid</w:t>
      </w:r>
      <w:r>
        <w:rPr>
          <w:spacing w:val="-2"/>
          <w:w w:val="105"/>
          <w:sz w:val="20"/>
        </w:rPr>
        <w:t xml:space="preserve"> </w:t>
      </w:r>
      <w:r>
        <w:rPr>
          <w:w w:val="105"/>
          <w:sz w:val="20"/>
        </w:rPr>
        <w:t>his</w:t>
      </w:r>
      <w:r>
        <w:rPr>
          <w:spacing w:val="-7"/>
          <w:w w:val="105"/>
          <w:sz w:val="20"/>
        </w:rPr>
        <w:t xml:space="preserve"> </w:t>
      </w:r>
      <w:r>
        <w:rPr>
          <w:w w:val="105"/>
          <w:sz w:val="20"/>
        </w:rPr>
        <w:t>Pensionable Remuneration by his Employer.</w:t>
      </w:r>
    </w:p>
    <w:p w14:paraId="6F520DE6" w14:textId="77777777" w:rsidR="00380127" w:rsidRDefault="00380127">
      <w:pPr>
        <w:pStyle w:val="BodyText"/>
        <w:spacing w:before="7"/>
        <w:rPr>
          <w:sz w:val="20"/>
        </w:rPr>
      </w:pPr>
    </w:p>
    <w:p w14:paraId="6F520DE7" w14:textId="77777777" w:rsidR="00380127" w:rsidRDefault="008831FA">
      <w:pPr>
        <w:spacing w:before="1" w:line="252" w:lineRule="auto"/>
        <w:ind w:left="914" w:right="1595" w:hanging="3"/>
        <w:jc w:val="both"/>
        <w:rPr>
          <w:sz w:val="20"/>
        </w:rPr>
      </w:pPr>
      <w:r>
        <w:rPr>
          <w:b/>
          <w:w w:val="105"/>
          <w:sz w:val="21"/>
        </w:rPr>
        <w:t>"Pension</w:t>
      </w:r>
      <w:r>
        <w:rPr>
          <w:b/>
          <w:spacing w:val="-16"/>
          <w:w w:val="105"/>
          <w:sz w:val="21"/>
        </w:rPr>
        <w:t xml:space="preserve"> </w:t>
      </w:r>
      <w:r>
        <w:rPr>
          <w:b/>
          <w:w w:val="105"/>
          <w:sz w:val="21"/>
        </w:rPr>
        <w:t>Protection</w:t>
      </w:r>
      <w:r>
        <w:rPr>
          <w:b/>
          <w:spacing w:val="-15"/>
          <w:w w:val="105"/>
          <w:sz w:val="21"/>
        </w:rPr>
        <w:t xml:space="preserve"> </w:t>
      </w:r>
      <w:r>
        <w:rPr>
          <w:b/>
          <w:w w:val="105"/>
          <w:sz w:val="21"/>
        </w:rPr>
        <w:t>Lump</w:t>
      </w:r>
      <w:r>
        <w:rPr>
          <w:b/>
          <w:spacing w:val="-15"/>
          <w:w w:val="105"/>
          <w:sz w:val="21"/>
        </w:rPr>
        <w:t xml:space="preserve"> </w:t>
      </w:r>
      <w:r>
        <w:rPr>
          <w:b/>
          <w:w w:val="105"/>
          <w:sz w:val="21"/>
        </w:rPr>
        <w:t>Sum</w:t>
      </w:r>
      <w:r>
        <w:rPr>
          <w:b/>
          <w:spacing w:val="-16"/>
          <w:w w:val="105"/>
          <w:sz w:val="21"/>
        </w:rPr>
        <w:t xml:space="preserve"> </w:t>
      </w:r>
      <w:r>
        <w:rPr>
          <w:b/>
          <w:w w:val="105"/>
          <w:sz w:val="21"/>
        </w:rPr>
        <w:t>Death</w:t>
      </w:r>
      <w:r>
        <w:rPr>
          <w:b/>
          <w:spacing w:val="-15"/>
          <w:w w:val="105"/>
          <w:sz w:val="21"/>
        </w:rPr>
        <w:t xml:space="preserve"> </w:t>
      </w:r>
      <w:r>
        <w:rPr>
          <w:b/>
          <w:w w:val="105"/>
          <w:sz w:val="21"/>
        </w:rPr>
        <w:t>Benefit"</w:t>
      </w:r>
      <w:r>
        <w:rPr>
          <w:b/>
          <w:spacing w:val="-15"/>
          <w:w w:val="105"/>
          <w:sz w:val="21"/>
        </w:rPr>
        <w:t xml:space="preserve"> </w:t>
      </w:r>
      <w:r>
        <w:rPr>
          <w:w w:val="105"/>
          <w:sz w:val="20"/>
        </w:rPr>
        <w:t>has</w:t>
      </w:r>
      <w:r>
        <w:rPr>
          <w:spacing w:val="-15"/>
          <w:w w:val="105"/>
          <w:sz w:val="20"/>
        </w:rPr>
        <w:t xml:space="preserve"> </w:t>
      </w:r>
      <w:r>
        <w:rPr>
          <w:w w:val="105"/>
          <w:sz w:val="20"/>
        </w:rPr>
        <w:t>the</w:t>
      </w:r>
      <w:r>
        <w:rPr>
          <w:spacing w:val="-15"/>
          <w:w w:val="105"/>
          <w:sz w:val="20"/>
        </w:rPr>
        <w:t xml:space="preserve"> </w:t>
      </w:r>
      <w:r>
        <w:rPr>
          <w:w w:val="105"/>
          <w:sz w:val="20"/>
        </w:rPr>
        <w:t>meaning</w:t>
      </w:r>
      <w:r>
        <w:rPr>
          <w:spacing w:val="-14"/>
          <w:w w:val="105"/>
          <w:sz w:val="20"/>
        </w:rPr>
        <w:t xml:space="preserve"> </w:t>
      </w:r>
      <w:r>
        <w:rPr>
          <w:w w:val="105"/>
          <w:sz w:val="20"/>
        </w:rPr>
        <w:t>given</w:t>
      </w:r>
      <w:r>
        <w:rPr>
          <w:spacing w:val="-15"/>
          <w:w w:val="105"/>
          <w:sz w:val="20"/>
        </w:rPr>
        <w:t xml:space="preserve"> </w:t>
      </w:r>
      <w:r>
        <w:rPr>
          <w:w w:val="105"/>
          <w:sz w:val="20"/>
        </w:rPr>
        <w:t>by</w:t>
      </w:r>
      <w:r>
        <w:rPr>
          <w:spacing w:val="-14"/>
          <w:w w:val="105"/>
          <w:sz w:val="20"/>
        </w:rPr>
        <w:t xml:space="preserve"> </w:t>
      </w:r>
      <w:r>
        <w:rPr>
          <w:w w:val="105"/>
          <w:sz w:val="20"/>
        </w:rPr>
        <w:t>paragraph</w:t>
      </w:r>
      <w:r>
        <w:rPr>
          <w:spacing w:val="-15"/>
          <w:w w:val="105"/>
          <w:sz w:val="20"/>
        </w:rPr>
        <w:t xml:space="preserve"> </w:t>
      </w:r>
      <w:r>
        <w:rPr>
          <w:w w:val="105"/>
          <w:sz w:val="20"/>
        </w:rPr>
        <w:t>14</w:t>
      </w:r>
      <w:r>
        <w:rPr>
          <w:spacing w:val="-14"/>
          <w:w w:val="105"/>
          <w:sz w:val="20"/>
        </w:rPr>
        <w:t xml:space="preserve"> </w:t>
      </w:r>
      <w:r>
        <w:rPr>
          <w:w w:val="105"/>
          <w:sz w:val="20"/>
        </w:rPr>
        <w:t>of Schedule 29 to the FA 2004.</w:t>
      </w:r>
    </w:p>
    <w:p w14:paraId="6F520DE8" w14:textId="77777777" w:rsidR="00380127" w:rsidRDefault="00380127">
      <w:pPr>
        <w:pStyle w:val="BodyText"/>
        <w:spacing w:before="4"/>
        <w:rPr>
          <w:sz w:val="20"/>
        </w:rPr>
      </w:pPr>
    </w:p>
    <w:p w14:paraId="6F520DE9" w14:textId="77777777" w:rsidR="00380127" w:rsidRDefault="008831FA">
      <w:pPr>
        <w:spacing w:line="254" w:lineRule="auto"/>
        <w:ind w:left="906" w:right="1607" w:firstLine="6"/>
        <w:jc w:val="both"/>
        <w:rPr>
          <w:sz w:val="20"/>
        </w:rPr>
      </w:pPr>
      <w:r>
        <w:rPr>
          <w:b/>
          <w:w w:val="105"/>
          <w:sz w:val="21"/>
        </w:rPr>
        <w:t xml:space="preserve">"Pension Salary Sacrifice Arrangement" </w:t>
      </w:r>
      <w:r>
        <w:rPr>
          <w:w w:val="105"/>
          <w:sz w:val="20"/>
        </w:rPr>
        <w:t>means a Salary Sacrifice Arrangement under which a</w:t>
      </w:r>
      <w:r>
        <w:rPr>
          <w:spacing w:val="-1"/>
          <w:w w:val="105"/>
          <w:sz w:val="20"/>
        </w:rPr>
        <w:t xml:space="preserve"> </w:t>
      </w:r>
      <w:r>
        <w:rPr>
          <w:w w:val="105"/>
          <w:sz w:val="20"/>
        </w:rPr>
        <w:t>Member sacrifices part of his or</w:t>
      </w:r>
      <w:r>
        <w:rPr>
          <w:spacing w:val="-1"/>
          <w:w w:val="105"/>
          <w:sz w:val="20"/>
        </w:rPr>
        <w:t xml:space="preserve"> </w:t>
      </w:r>
      <w:r>
        <w:rPr>
          <w:w w:val="105"/>
          <w:sz w:val="20"/>
        </w:rPr>
        <w:t>her</w:t>
      </w:r>
      <w:r>
        <w:rPr>
          <w:spacing w:val="-2"/>
          <w:w w:val="105"/>
          <w:sz w:val="20"/>
        </w:rPr>
        <w:t xml:space="preserve"> </w:t>
      </w:r>
      <w:r>
        <w:rPr>
          <w:w w:val="105"/>
          <w:sz w:val="20"/>
        </w:rPr>
        <w:t>earnings in</w:t>
      </w:r>
      <w:r>
        <w:rPr>
          <w:spacing w:val="-10"/>
          <w:w w:val="105"/>
          <w:sz w:val="20"/>
        </w:rPr>
        <w:t xml:space="preserve"> </w:t>
      </w:r>
      <w:r>
        <w:rPr>
          <w:w w:val="105"/>
          <w:sz w:val="20"/>
        </w:rPr>
        <w:t>return</w:t>
      </w:r>
      <w:r>
        <w:rPr>
          <w:spacing w:val="-2"/>
          <w:w w:val="105"/>
          <w:sz w:val="20"/>
        </w:rPr>
        <w:t xml:space="preserve"> </w:t>
      </w:r>
      <w:r>
        <w:rPr>
          <w:w w:val="105"/>
          <w:sz w:val="20"/>
        </w:rPr>
        <w:t>for his or</w:t>
      </w:r>
      <w:r>
        <w:rPr>
          <w:spacing w:val="-1"/>
          <w:w w:val="105"/>
          <w:sz w:val="20"/>
        </w:rPr>
        <w:t xml:space="preserve"> </w:t>
      </w:r>
      <w:r>
        <w:rPr>
          <w:w w:val="105"/>
          <w:sz w:val="20"/>
        </w:rPr>
        <w:t>her Employer paying contributions to the Scheme in place of that Member's Contributions.</w:t>
      </w:r>
    </w:p>
    <w:p w14:paraId="6F520DEA" w14:textId="77777777" w:rsidR="00380127" w:rsidRDefault="00380127">
      <w:pPr>
        <w:pStyle w:val="BodyText"/>
        <w:spacing w:before="11"/>
        <w:rPr>
          <w:sz w:val="18"/>
        </w:rPr>
      </w:pPr>
    </w:p>
    <w:p w14:paraId="6F520DEB" w14:textId="77777777" w:rsidR="00380127" w:rsidRDefault="008831FA">
      <w:pPr>
        <w:ind w:left="907"/>
        <w:jc w:val="both"/>
        <w:rPr>
          <w:rFonts w:ascii="Times New Roman"/>
        </w:rPr>
      </w:pPr>
      <w:r>
        <w:rPr>
          <w:b/>
          <w:sz w:val="21"/>
        </w:rPr>
        <w:t>"Pensionable</w:t>
      </w:r>
      <w:r>
        <w:rPr>
          <w:b/>
          <w:spacing w:val="53"/>
          <w:sz w:val="21"/>
        </w:rPr>
        <w:t xml:space="preserve"> </w:t>
      </w:r>
      <w:r>
        <w:rPr>
          <w:b/>
          <w:sz w:val="21"/>
        </w:rPr>
        <w:t>Remuneration"</w:t>
      </w:r>
      <w:r>
        <w:rPr>
          <w:b/>
          <w:spacing w:val="60"/>
          <w:sz w:val="21"/>
        </w:rPr>
        <w:t xml:space="preserve"> </w:t>
      </w:r>
      <w:r>
        <w:rPr>
          <w:sz w:val="20"/>
        </w:rPr>
        <w:t>means</w:t>
      </w:r>
      <w:r>
        <w:rPr>
          <w:spacing w:val="38"/>
          <w:sz w:val="20"/>
        </w:rPr>
        <w:t xml:space="preserve"> </w:t>
      </w:r>
      <w:r>
        <w:rPr>
          <w:sz w:val="20"/>
        </w:rPr>
        <w:t>in</w:t>
      </w:r>
      <w:r>
        <w:rPr>
          <w:spacing w:val="23"/>
          <w:sz w:val="20"/>
        </w:rPr>
        <w:t xml:space="preserve"> </w:t>
      </w:r>
      <w:r>
        <w:rPr>
          <w:sz w:val="20"/>
        </w:rPr>
        <w:t>relation</w:t>
      </w:r>
      <w:r>
        <w:rPr>
          <w:spacing w:val="29"/>
          <w:sz w:val="20"/>
        </w:rPr>
        <w:t xml:space="preserve"> </w:t>
      </w:r>
      <w:r>
        <w:rPr>
          <w:sz w:val="20"/>
        </w:rPr>
        <w:t>to</w:t>
      </w:r>
      <w:r>
        <w:rPr>
          <w:spacing w:val="22"/>
          <w:sz w:val="20"/>
        </w:rPr>
        <w:t xml:space="preserve"> </w:t>
      </w:r>
      <w:r>
        <w:rPr>
          <w:sz w:val="20"/>
        </w:rPr>
        <w:t>a</w:t>
      </w:r>
      <w:r>
        <w:rPr>
          <w:spacing w:val="28"/>
          <w:sz w:val="20"/>
        </w:rPr>
        <w:t xml:space="preserve"> </w:t>
      </w:r>
      <w:r>
        <w:rPr>
          <w:sz w:val="20"/>
        </w:rPr>
        <w:t>Member,</w:t>
      </w:r>
      <w:r>
        <w:rPr>
          <w:spacing w:val="50"/>
          <w:sz w:val="20"/>
        </w:rPr>
        <w:t xml:space="preserve"> </w:t>
      </w:r>
      <w:r>
        <w:rPr>
          <w:sz w:val="20"/>
        </w:rPr>
        <w:t>subject</w:t>
      </w:r>
      <w:r>
        <w:rPr>
          <w:spacing w:val="39"/>
          <w:sz w:val="20"/>
        </w:rPr>
        <w:t xml:space="preserve"> </w:t>
      </w:r>
      <w:r>
        <w:rPr>
          <w:sz w:val="20"/>
        </w:rPr>
        <w:t>to</w:t>
      </w:r>
      <w:r>
        <w:rPr>
          <w:spacing w:val="23"/>
          <w:sz w:val="20"/>
        </w:rPr>
        <w:t xml:space="preserve"> </w:t>
      </w:r>
      <w:r>
        <w:rPr>
          <w:sz w:val="20"/>
        </w:rPr>
        <w:t>General</w:t>
      </w:r>
      <w:r>
        <w:rPr>
          <w:spacing w:val="39"/>
          <w:sz w:val="20"/>
        </w:rPr>
        <w:t xml:space="preserve"> </w:t>
      </w:r>
      <w:r>
        <w:rPr>
          <w:sz w:val="20"/>
        </w:rPr>
        <w:t>Rule</w:t>
      </w:r>
      <w:r>
        <w:rPr>
          <w:spacing w:val="31"/>
          <w:sz w:val="20"/>
        </w:rPr>
        <w:t xml:space="preserve"> </w:t>
      </w:r>
      <w:r>
        <w:rPr>
          <w:rFonts w:ascii="Times New Roman"/>
          <w:spacing w:val="-5"/>
        </w:rPr>
        <w:t>6.3</w:t>
      </w:r>
    </w:p>
    <w:p w14:paraId="6F520DEC" w14:textId="77777777" w:rsidR="00380127" w:rsidRDefault="008831FA">
      <w:pPr>
        <w:spacing w:before="5"/>
        <w:ind w:left="902"/>
        <w:jc w:val="both"/>
        <w:rPr>
          <w:sz w:val="20"/>
        </w:rPr>
      </w:pPr>
      <w:r>
        <w:rPr>
          <w:w w:val="105"/>
          <w:sz w:val="20"/>
        </w:rPr>
        <w:t xml:space="preserve">(family </w:t>
      </w:r>
      <w:r>
        <w:rPr>
          <w:spacing w:val="-2"/>
          <w:w w:val="105"/>
          <w:sz w:val="20"/>
        </w:rPr>
        <w:t>leave):</w:t>
      </w:r>
    </w:p>
    <w:p w14:paraId="6F520DED" w14:textId="77777777" w:rsidR="00380127" w:rsidRDefault="00380127">
      <w:pPr>
        <w:pStyle w:val="BodyText"/>
        <w:spacing w:before="6"/>
        <w:rPr>
          <w:sz w:val="22"/>
        </w:rPr>
      </w:pPr>
    </w:p>
    <w:p w14:paraId="6F520DEE" w14:textId="77777777" w:rsidR="00380127" w:rsidRDefault="008831FA">
      <w:pPr>
        <w:pStyle w:val="ListParagraph"/>
        <w:numPr>
          <w:ilvl w:val="0"/>
          <w:numId w:val="383"/>
        </w:numPr>
        <w:tabs>
          <w:tab w:val="left" w:pos="1585"/>
          <w:tab w:val="left" w:pos="1586"/>
        </w:tabs>
        <w:rPr>
          <w:sz w:val="20"/>
        </w:rPr>
      </w:pPr>
      <w:r>
        <w:rPr>
          <w:w w:val="105"/>
          <w:sz w:val="20"/>
        </w:rPr>
        <w:t>for</w:t>
      </w:r>
      <w:r>
        <w:rPr>
          <w:spacing w:val="-8"/>
          <w:w w:val="105"/>
          <w:sz w:val="20"/>
        </w:rPr>
        <w:t xml:space="preserve"> </w:t>
      </w:r>
      <w:r>
        <w:rPr>
          <w:w w:val="105"/>
          <w:sz w:val="20"/>
        </w:rPr>
        <w:t>benefits</w:t>
      </w:r>
      <w:r>
        <w:rPr>
          <w:spacing w:val="5"/>
          <w:w w:val="105"/>
          <w:sz w:val="20"/>
        </w:rPr>
        <w:t xml:space="preserve"> </w:t>
      </w:r>
      <w:r>
        <w:rPr>
          <w:w w:val="105"/>
          <w:sz w:val="20"/>
        </w:rPr>
        <w:t>accrued</w:t>
      </w:r>
      <w:r>
        <w:rPr>
          <w:spacing w:val="5"/>
          <w:w w:val="105"/>
          <w:sz w:val="20"/>
        </w:rPr>
        <w:t xml:space="preserve"> </w:t>
      </w:r>
      <w:r>
        <w:rPr>
          <w:w w:val="105"/>
          <w:sz w:val="20"/>
        </w:rPr>
        <w:t>on</w:t>
      </w:r>
      <w:r>
        <w:rPr>
          <w:spacing w:val="-7"/>
          <w:w w:val="105"/>
          <w:sz w:val="20"/>
        </w:rPr>
        <w:t xml:space="preserve"> </w:t>
      </w:r>
      <w:r>
        <w:rPr>
          <w:w w:val="105"/>
          <w:sz w:val="20"/>
        </w:rPr>
        <w:t>and</w:t>
      </w:r>
      <w:r>
        <w:rPr>
          <w:spacing w:val="-6"/>
          <w:w w:val="105"/>
          <w:sz w:val="20"/>
        </w:rPr>
        <w:t xml:space="preserve"> </w:t>
      </w:r>
      <w:r>
        <w:rPr>
          <w:w w:val="105"/>
          <w:sz w:val="20"/>
        </w:rPr>
        <w:t>from</w:t>
      </w:r>
      <w:r>
        <w:rPr>
          <w:spacing w:val="-2"/>
          <w:w w:val="105"/>
          <w:sz w:val="20"/>
        </w:rPr>
        <w:t xml:space="preserve"> </w:t>
      </w:r>
      <w:r>
        <w:rPr>
          <w:w w:val="105"/>
          <w:sz w:val="20"/>
        </w:rPr>
        <w:t>1</w:t>
      </w:r>
      <w:r>
        <w:rPr>
          <w:spacing w:val="-4"/>
          <w:w w:val="105"/>
          <w:sz w:val="20"/>
        </w:rPr>
        <w:t xml:space="preserve"> </w:t>
      </w:r>
      <w:r>
        <w:rPr>
          <w:w w:val="105"/>
          <w:sz w:val="20"/>
        </w:rPr>
        <w:t>January</w:t>
      </w:r>
      <w:r>
        <w:rPr>
          <w:spacing w:val="5"/>
          <w:w w:val="105"/>
          <w:sz w:val="20"/>
        </w:rPr>
        <w:t xml:space="preserve"> </w:t>
      </w:r>
      <w:r>
        <w:rPr>
          <w:spacing w:val="-2"/>
          <w:w w:val="105"/>
          <w:sz w:val="20"/>
        </w:rPr>
        <w:t>2008:</w:t>
      </w:r>
    </w:p>
    <w:p w14:paraId="6F520DEF" w14:textId="77777777" w:rsidR="00380127" w:rsidRDefault="00380127">
      <w:pPr>
        <w:pStyle w:val="BodyText"/>
        <w:rPr>
          <w:sz w:val="23"/>
        </w:rPr>
      </w:pPr>
    </w:p>
    <w:p w14:paraId="6F520DF0" w14:textId="77777777" w:rsidR="00380127" w:rsidRDefault="008831FA">
      <w:pPr>
        <w:pStyle w:val="ListParagraph"/>
        <w:numPr>
          <w:ilvl w:val="1"/>
          <w:numId w:val="383"/>
        </w:numPr>
        <w:tabs>
          <w:tab w:val="left" w:pos="2271"/>
        </w:tabs>
        <w:spacing w:line="252" w:lineRule="auto"/>
        <w:ind w:left="2256" w:right="1610" w:hanging="673"/>
        <w:jc w:val="both"/>
        <w:rPr>
          <w:sz w:val="20"/>
        </w:rPr>
      </w:pPr>
      <w:r>
        <w:rPr>
          <w:w w:val="105"/>
          <w:sz w:val="20"/>
        </w:rPr>
        <w:t>in</w:t>
      </w:r>
      <w:r>
        <w:rPr>
          <w:spacing w:val="-5"/>
          <w:w w:val="105"/>
          <w:sz w:val="20"/>
        </w:rPr>
        <w:t xml:space="preserve"> </w:t>
      </w:r>
      <w:r>
        <w:rPr>
          <w:w w:val="105"/>
          <w:sz w:val="20"/>
        </w:rPr>
        <w:t>relation to a</w:t>
      </w:r>
      <w:r>
        <w:rPr>
          <w:spacing w:val="-7"/>
          <w:w w:val="105"/>
          <w:sz w:val="20"/>
        </w:rPr>
        <w:t xml:space="preserve"> </w:t>
      </w:r>
      <w:r>
        <w:rPr>
          <w:w w:val="105"/>
          <w:sz w:val="20"/>
        </w:rPr>
        <w:t>Northumbrian Water Section Member, a</w:t>
      </w:r>
      <w:r>
        <w:rPr>
          <w:spacing w:val="-4"/>
          <w:w w:val="105"/>
          <w:sz w:val="20"/>
        </w:rPr>
        <w:t xml:space="preserve"> </w:t>
      </w:r>
      <w:r>
        <w:rPr>
          <w:w w:val="105"/>
          <w:sz w:val="20"/>
        </w:rPr>
        <w:t>WPS Section Member, an Eightieths Section Member, an Executive Member or a DC Section</w:t>
      </w:r>
      <w:r>
        <w:rPr>
          <w:spacing w:val="40"/>
          <w:w w:val="105"/>
          <w:sz w:val="20"/>
        </w:rPr>
        <w:t xml:space="preserve"> </w:t>
      </w:r>
      <w:r>
        <w:rPr>
          <w:w w:val="105"/>
          <w:sz w:val="20"/>
        </w:rPr>
        <w:t>Member, the basic salary or wages, together with such other remuneration (including the taxable value of any benefits-in-kind) as his Employer determines, paid to him by his Employer in any Pay Period. The amount of a Member's Pensionable Remuneration shall be the amount notified by the Employer to the Trustees and the Trustees may accept such notification as conclusive evidence of the Member's Pensionable Remuneration.</w:t>
      </w:r>
      <w:r>
        <w:rPr>
          <w:spacing w:val="40"/>
          <w:w w:val="105"/>
          <w:sz w:val="20"/>
        </w:rPr>
        <w:t xml:space="preserve"> </w:t>
      </w:r>
      <w:r>
        <w:rPr>
          <w:w w:val="105"/>
          <w:sz w:val="20"/>
        </w:rPr>
        <w:t>The Employer may pro-rate the amount of Pensionable Remuneration referable to any Pay Period where this is necessary for the purposes of determining the Pensionable Remuneration earned by a Member in a CARE Year.</w:t>
      </w:r>
      <w:r>
        <w:rPr>
          <w:spacing w:val="40"/>
          <w:w w:val="105"/>
          <w:sz w:val="20"/>
        </w:rPr>
        <w:t xml:space="preserve"> </w:t>
      </w:r>
      <w:r>
        <w:rPr>
          <w:w w:val="105"/>
          <w:sz w:val="20"/>
        </w:rPr>
        <w:t>Provided that, for any Pay Period in which a Member</w:t>
      </w:r>
      <w:r>
        <w:rPr>
          <w:spacing w:val="22"/>
          <w:w w:val="105"/>
          <w:sz w:val="20"/>
        </w:rPr>
        <w:t xml:space="preserve"> </w:t>
      </w:r>
      <w:r>
        <w:rPr>
          <w:w w:val="105"/>
          <w:sz w:val="20"/>
        </w:rPr>
        <w:t>participates</w:t>
      </w:r>
      <w:r>
        <w:rPr>
          <w:spacing w:val="18"/>
          <w:w w:val="105"/>
          <w:sz w:val="20"/>
        </w:rPr>
        <w:t xml:space="preserve"> </w:t>
      </w:r>
      <w:r>
        <w:rPr>
          <w:w w:val="105"/>
          <w:sz w:val="20"/>
        </w:rPr>
        <w:t>or has participated</w:t>
      </w:r>
      <w:r>
        <w:rPr>
          <w:spacing w:val="22"/>
          <w:w w:val="105"/>
          <w:sz w:val="20"/>
        </w:rPr>
        <w:t xml:space="preserve"> </w:t>
      </w:r>
      <w:r>
        <w:rPr>
          <w:w w:val="105"/>
          <w:sz w:val="20"/>
        </w:rPr>
        <w:t>in</w:t>
      </w:r>
      <w:r>
        <w:rPr>
          <w:spacing w:val="40"/>
          <w:w w:val="105"/>
          <w:sz w:val="20"/>
        </w:rPr>
        <w:t xml:space="preserve"> </w:t>
      </w:r>
      <w:r>
        <w:rPr>
          <w:w w:val="105"/>
          <w:sz w:val="20"/>
        </w:rPr>
        <w:t>a Salary Sacrifice Arrangement, his Pensionable Remuneration shall be his Reference Pay; and</w:t>
      </w:r>
    </w:p>
    <w:p w14:paraId="6F520DF1" w14:textId="77777777" w:rsidR="00380127" w:rsidRDefault="00380127">
      <w:pPr>
        <w:pStyle w:val="BodyText"/>
        <w:spacing w:before="5"/>
        <w:rPr>
          <w:sz w:val="22"/>
        </w:rPr>
      </w:pPr>
    </w:p>
    <w:p w14:paraId="6F520DF2" w14:textId="77777777" w:rsidR="00380127" w:rsidRDefault="008831FA">
      <w:pPr>
        <w:pStyle w:val="ListParagraph"/>
        <w:numPr>
          <w:ilvl w:val="1"/>
          <w:numId w:val="383"/>
        </w:numPr>
        <w:tabs>
          <w:tab w:val="left" w:pos="2251"/>
          <w:tab w:val="left" w:pos="2252"/>
        </w:tabs>
        <w:ind w:left="2251" w:hanging="687"/>
        <w:rPr>
          <w:sz w:val="20"/>
        </w:rPr>
      </w:pPr>
      <w:r>
        <w:rPr>
          <w:w w:val="105"/>
          <w:sz w:val="20"/>
        </w:rPr>
        <w:t>in</w:t>
      </w:r>
      <w:r>
        <w:rPr>
          <w:spacing w:val="-8"/>
          <w:w w:val="105"/>
          <w:sz w:val="20"/>
        </w:rPr>
        <w:t xml:space="preserve"> </w:t>
      </w:r>
      <w:r>
        <w:rPr>
          <w:w w:val="105"/>
          <w:sz w:val="20"/>
        </w:rPr>
        <w:t>relation</w:t>
      </w:r>
      <w:r>
        <w:rPr>
          <w:spacing w:val="1"/>
          <w:w w:val="105"/>
          <w:sz w:val="20"/>
        </w:rPr>
        <w:t xml:space="preserve"> </w:t>
      </w:r>
      <w:r>
        <w:rPr>
          <w:w w:val="105"/>
          <w:sz w:val="20"/>
        </w:rPr>
        <w:t>to</w:t>
      </w:r>
      <w:r>
        <w:rPr>
          <w:spacing w:val="1"/>
          <w:w w:val="105"/>
          <w:sz w:val="20"/>
        </w:rPr>
        <w:t xml:space="preserve"> </w:t>
      </w:r>
      <w:r>
        <w:rPr>
          <w:w w:val="105"/>
          <w:sz w:val="20"/>
        </w:rPr>
        <w:t>a</w:t>
      </w:r>
      <w:r>
        <w:rPr>
          <w:spacing w:val="-4"/>
          <w:w w:val="105"/>
          <w:sz w:val="20"/>
        </w:rPr>
        <w:t xml:space="preserve"> </w:t>
      </w:r>
      <w:r>
        <w:rPr>
          <w:w w:val="105"/>
          <w:sz w:val="20"/>
        </w:rPr>
        <w:t>MIS</w:t>
      </w:r>
      <w:r>
        <w:rPr>
          <w:spacing w:val="-1"/>
          <w:w w:val="105"/>
          <w:sz w:val="20"/>
        </w:rPr>
        <w:t xml:space="preserve"> </w:t>
      </w:r>
      <w:r>
        <w:rPr>
          <w:w w:val="105"/>
          <w:sz w:val="20"/>
        </w:rPr>
        <w:t>Special</w:t>
      </w:r>
      <w:r>
        <w:rPr>
          <w:spacing w:val="4"/>
          <w:w w:val="105"/>
          <w:sz w:val="20"/>
        </w:rPr>
        <w:t xml:space="preserve"> </w:t>
      </w:r>
      <w:r>
        <w:rPr>
          <w:w w:val="105"/>
          <w:sz w:val="20"/>
        </w:rPr>
        <w:t>Terms</w:t>
      </w:r>
      <w:r>
        <w:rPr>
          <w:spacing w:val="5"/>
          <w:w w:val="105"/>
          <w:sz w:val="20"/>
        </w:rPr>
        <w:t xml:space="preserve"> </w:t>
      </w:r>
      <w:r>
        <w:rPr>
          <w:spacing w:val="-2"/>
          <w:w w:val="105"/>
          <w:sz w:val="20"/>
        </w:rPr>
        <w:t>Member:</w:t>
      </w:r>
    </w:p>
    <w:p w14:paraId="6F520DF3" w14:textId="77777777" w:rsidR="00380127" w:rsidRDefault="00380127">
      <w:pPr>
        <w:pStyle w:val="BodyText"/>
        <w:spacing w:before="6"/>
        <w:rPr>
          <w:sz w:val="22"/>
        </w:rPr>
      </w:pPr>
    </w:p>
    <w:p w14:paraId="6F520DF4" w14:textId="77777777" w:rsidR="00380127" w:rsidRDefault="008831FA">
      <w:pPr>
        <w:pStyle w:val="ListParagraph"/>
        <w:numPr>
          <w:ilvl w:val="2"/>
          <w:numId w:val="383"/>
        </w:numPr>
        <w:tabs>
          <w:tab w:val="left" w:pos="2932"/>
          <w:tab w:val="left" w:pos="2933"/>
        </w:tabs>
        <w:spacing w:before="1"/>
        <w:ind w:left="2932" w:hanging="681"/>
        <w:rPr>
          <w:sz w:val="20"/>
        </w:rPr>
      </w:pPr>
      <w:r>
        <w:rPr>
          <w:w w:val="105"/>
          <w:sz w:val="20"/>
        </w:rPr>
        <w:t>who</w:t>
      </w:r>
      <w:r>
        <w:rPr>
          <w:spacing w:val="-4"/>
          <w:w w:val="105"/>
          <w:sz w:val="20"/>
        </w:rPr>
        <w:t xml:space="preserve"> </w:t>
      </w:r>
      <w:r>
        <w:rPr>
          <w:w w:val="105"/>
          <w:sz w:val="20"/>
        </w:rPr>
        <w:t>is</w:t>
      </w:r>
      <w:r>
        <w:rPr>
          <w:spacing w:val="-7"/>
          <w:w w:val="105"/>
          <w:sz w:val="20"/>
        </w:rPr>
        <w:t xml:space="preserve"> </w:t>
      </w:r>
      <w:r>
        <w:rPr>
          <w:w w:val="105"/>
          <w:sz w:val="20"/>
        </w:rPr>
        <w:t>a</w:t>
      </w:r>
      <w:r>
        <w:rPr>
          <w:spacing w:val="-7"/>
          <w:w w:val="105"/>
          <w:sz w:val="20"/>
        </w:rPr>
        <w:t xml:space="preserve"> </w:t>
      </w:r>
      <w:r>
        <w:rPr>
          <w:w w:val="105"/>
          <w:sz w:val="20"/>
        </w:rPr>
        <w:t>Full-Time</w:t>
      </w:r>
      <w:r>
        <w:rPr>
          <w:spacing w:val="5"/>
          <w:w w:val="105"/>
          <w:sz w:val="20"/>
        </w:rPr>
        <w:t xml:space="preserve"> </w:t>
      </w:r>
      <w:r>
        <w:rPr>
          <w:w w:val="105"/>
          <w:sz w:val="20"/>
        </w:rPr>
        <w:t>Employee</w:t>
      </w:r>
      <w:r>
        <w:rPr>
          <w:spacing w:val="5"/>
          <w:w w:val="105"/>
          <w:sz w:val="20"/>
        </w:rPr>
        <w:t xml:space="preserve"> </w:t>
      </w:r>
      <w:r>
        <w:rPr>
          <w:w w:val="105"/>
          <w:sz w:val="20"/>
        </w:rPr>
        <w:t>the</w:t>
      </w:r>
      <w:r>
        <w:rPr>
          <w:spacing w:val="-7"/>
          <w:w w:val="105"/>
          <w:sz w:val="20"/>
        </w:rPr>
        <w:t xml:space="preserve"> </w:t>
      </w:r>
      <w:r>
        <w:rPr>
          <w:w w:val="105"/>
          <w:sz w:val="20"/>
        </w:rPr>
        <w:t xml:space="preserve">greater </w:t>
      </w:r>
      <w:r>
        <w:rPr>
          <w:spacing w:val="-4"/>
          <w:w w:val="105"/>
          <w:sz w:val="20"/>
        </w:rPr>
        <w:t>of:-</w:t>
      </w:r>
    </w:p>
    <w:p w14:paraId="6F520DF5" w14:textId="77777777" w:rsidR="00380127" w:rsidRDefault="00380127">
      <w:pPr>
        <w:pStyle w:val="BodyText"/>
        <w:spacing w:before="6"/>
        <w:rPr>
          <w:sz w:val="22"/>
        </w:rPr>
      </w:pPr>
    </w:p>
    <w:p w14:paraId="6F520DF6" w14:textId="77777777" w:rsidR="00380127" w:rsidRDefault="008831FA">
      <w:pPr>
        <w:pStyle w:val="ListParagraph"/>
        <w:numPr>
          <w:ilvl w:val="3"/>
          <w:numId w:val="383"/>
        </w:numPr>
        <w:tabs>
          <w:tab w:val="left" w:pos="3610"/>
        </w:tabs>
        <w:spacing w:line="244" w:lineRule="auto"/>
        <w:ind w:left="3609" w:right="1643" w:hanging="679"/>
        <w:jc w:val="both"/>
        <w:rPr>
          <w:sz w:val="20"/>
        </w:rPr>
      </w:pPr>
      <w:r>
        <w:rPr>
          <w:w w:val="105"/>
          <w:sz w:val="20"/>
        </w:rPr>
        <w:t xml:space="preserve">Pensionable Earnings in the last 12 months before the earlier </w:t>
      </w:r>
      <w:r>
        <w:rPr>
          <w:spacing w:val="-4"/>
          <w:w w:val="105"/>
          <w:sz w:val="20"/>
        </w:rPr>
        <w:t>of:-</w:t>
      </w:r>
    </w:p>
    <w:p w14:paraId="6F520DF7" w14:textId="77777777" w:rsidR="00380127" w:rsidRDefault="00380127">
      <w:pPr>
        <w:pStyle w:val="BodyText"/>
        <w:spacing w:before="7"/>
        <w:rPr>
          <w:sz w:val="22"/>
        </w:rPr>
      </w:pPr>
    </w:p>
    <w:p w14:paraId="6F520DF8" w14:textId="77777777" w:rsidR="00380127" w:rsidRDefault="008831FA">
      <w:pPr>
        <w:tabs>
          <w:tab w:val="left" w:pos="4286"/>
        </w:tabs>
        <w:spacing w:before="1" w:line="506" w:lineRule="auto"/>
        <w:ind w:left="3603" w:right="3132" w:firstLine="4"/>
        <w:rPr>
          <w:sz w:val="20"/>
        </w:rPr>
      </w:pPr>
      <w:r>
        <w:rPr>
          <w:spacing w:val="-4"/>
          <w:w w:val="105"/>
          <w:sz w:val="20"/>
        </w:rPr>
        <w:t>(aa)</w:t>
      </w:r>
      <w:r>
        <w:rPr>
          <w:sz w:val="20"/>
        </w:rPr>
        <w:tab/>
      </w:r>
      <w:r>
        <w:rPr>
          <w:spacing w:val="-52"/>
          <w:sz w:val="20"/>
        </w:rPr>
        <w:t xml:space="preserve"> </w:t>
      </w:r>
      <w:r>
        <w:rPr>
          <w:w w:val="105"/>
          <w:sz w:val="20"/>
        </w:rPr>
        <w:t>the</w:t>
      </w:r>
      <w:r>
        <w:rPr>
          <w:spacing w:val="-12"/>
          <w:w w:val="105"/>
          <w:sz w:val="20"/>
        </w:rPr>
        <w:t xml:space="preserve"> </w:t>
      </w:r>
      <w:r>
        <w:rPr>
          <w:w w:val="105"/>
          <w:sz w:val="20"/>
        </w:rPr>
        <w:t>cessation</w:t>
      </w:r>
      <w:r>
        <w:rPr>
          <w:spacing w:val="-5"/>
          <w:w w:val="105"/>
          <w:sz w:val="20"/>
        </w:rPr>
        <w:t xml:space="preserve"> </w:t>
      </w:r>
      <w:r>
        <w:rPr>
          <w:w w:val="105"/>
          <w:sz w:val="20"/>
        </w:rPr>
        <w:t>of</w:t>
      </w:r>
      <w:r>
        <w:rPr>
          <w:spacing w:val="-9"/>
          <w:w w:val="105"/>
          <w:sz w:val="20"/>
        </w:rPr>
        <w:t xml:space="preserve"> </w:t>
      </w:r>
      <w:r>
        <w:rPr>
          <w:w w:val="105"/>
          <w:sz w:val="20"/>
        </w:rPr>
        <w:t>Active</w:t>
      </w:r>
      <w:r>
        <w:rPr>
          <w:spacing w:val="-2"/>
          <w:w w:val="105"/>
          <w:sz w:val="20"/>
        </w:rPr>
        <w:t xml:space="preserve"> </w:t>
      </w:r>
      <w:r>
        <w:rPr>
          <w:w w:val="105"/>
          <w:sz w:val="20"/>
        </w:rPr>
        <w:t xml:space="preserve">Membership; and </w:t>
      </w:r>
      <w:r>
        <w:rPr>
          <w:spacing w:val="-4"/>
          <w:w w:val="105"/>
          <w:sz w:val="20"/>
        </w:rPr>
        <w:t>(bb)</w:t>
      </w:r>
      <w:r>
        <w:rPr>
          <w:sz w:val="20"/>
        </w:rPr>
        <w:tab/>
      </w:r>
      <w:r>
        <w:rPr>
          <w:w w:val="105"/>
          <w:sz w:val="20"/>
        </w:rPr>
        <w:t>1 January 2016</w:t>
      </w:r>
    </w:p>
    <w:p w14:paraId="6F520DF9" w14:textId="77777777" w:rsidR="00380127" w:rsidRDefault="008831FA">
      <w:pPr>
        <w:spacing w:line="249" w:lineRule="auto"/>
        <w:ind w:left="3597" w:right="1586" w:firstLine="5"/>
        <w:rPr>
          <w:sz w:val="20"/>
        </w:rPr>
      </w:pPr>
      <w:r>
        <w:rPr>
          <w:w w:val="105"/>
          <w:sz w:val="20"/>
        </w:rPr>
        <w:t>(such date to be referred to as the "Relevant Date" in this sub­ rule (b);</w:t>
      </w:r>
    </w:p>
    <w:p w14:paraId="6F520DFA" w14:textId="77777777" w:rsidR="00380127" w:rsidRDefault="00380127">
      <w:pPr>
        <w:pStyle w:val="BodyText"/>
        <w:spacing w:before="4"/>
      </w:pPr>
    </w:p>
    <w:p w14:paraId="6F520DFB" w14:textId="77777777" w:rsidR="00380127" w:rsidRDefault="008831FA">
      <w:pPr>
        <w:ind w:left="2916"/>
        <w:rPr>
          <w:sz w:val="20"/>
        </w:rPr>
      </w:pPr>
      <w:r>
        <w:rPr>
          <w:spacing w:val="-5"/>
          <w:w w:val="105"/>
          <w:sz w:val="20"/>
        </w:rPr>
        <w:t>or</w:t>
      </w:r>
    </w:p>
    <w:p w14:paraId="6F520DFC" w14:textId="77777777" w:rsidR="00380127" w:rsidRDefault="00380127">
      <w:pPr>
        <w:pStyle w:val="BodyText"/>
        <w:spacing w:before="6"/>
        <w:rPr>
          <w:sz w:val="22"/>
        </w:rPr>
      </w:pPr>
    </w:p>
    <w:p w14:paraId="6F520DFD" w14:textId="77777777" w:rsidR="00380127" w:rsidRDefault="008831FA">
      <w:pPr>
        <w:pStyle w:val="ListParagraph"/>
        <w:numPr>
          <w:ilvl w:val="3"/>
          <w:numId w:val="383"/>
        </w:numPr>
        <w:tabs>
          <w:tab w:val="left" w:pos="3553"/>
        </w:tabs>
        <w:spacing w:line="254" w:lineRule="auto"/>
        <w:ind w:left="3546" w:right="1643" w:hanging="636"/>
        <w:jc w:val="both"/>
        <w:rPr>
          <w:sz w:val="20"/>
        </w:rPr>
      </w:pPr>
      <w:r>
        <w:rPr>
          <w:w w:val="105"/>
          <w:sz w:val="20"/>
        </w:rPr>
        <w:t>Pensionable Earnings in either of the two years preceding the Relevant Date.</w:t>
      </w:r>
    </w:p>
    <w:p w14:paraId="6F520DFE" w14:textId="77777777" w:rsidR="00380127" w:rsidRDefault="00380127">
      <w:pPr>
        <w:pStyle w:val="BodyText"/>
        <w:spacing w:before="7"/>
        <w:rPr>
          <w:sz w:val="20"/>
        </w:rPr>
      </w:pPr>
    </w:p>
    <w:p w14:paraId="6F520DFF" w14:textId="77777777" w:rsidR="00380127" w:rsidRDefault="008831FA">
      <w:pPr>
        <w:pStyle w:val="ListParagraph"/>
        <w:numPr>
          <w:ilvl w:val="2"/>
          <w:numId w:val="383"/>
        </w:numPr>
        <w:tabs>
          <w:tab w:val="left" w:pos="2908"/>
          <w:tab w:val="left" w:pos="2909"/>
        </w:tabs>
        <w:spacing w:before="1"/>
        <w:ind w:left="2908"/>
        <w:rPr>
          <w:sz w:val="20"/>
        </w:rPr>
      </w:pPr>
      <w:r>
        <w:rPr>
          <w:w w:val="105"/>
          <w:sz w:val="20"/>
        </w:rPr>
        <w:t>who is</w:t>
      </w:r>
      <w:r>
        <w:rPr>
          <w:spacing w:val="-4"/>
          <w:w w:val="105"/>
          <w:sz w:val="20"/>
        </w:rPr>
        <w:t xml:space="preserve"> </w:t>
      </w:r>
      <w:r>
        <w:rPr>
          <w:w w:val="105"/>
          <w:sz w:val="20"/>
        </w:rPr>
        <w:t>a</w:t>
      </w:r>
      <w:r>
        <w:rPr>
          <w:spacing w:val="-12"/>
          <w:w w:val="105"/>
          <w:sz w:val="20"/>
        </w:rPr>
        <w:t xml:space="preserve"> </w:t>
      </w:r>
      <w:r>
        <w:rPr>
          <w:w w:val="105"/>
          <w:sz w:val="20"/>
        </w:rPr>
        <w:t>Part-Time</w:t>
      </w:r>
      <w:r>
        <w:rPr>
          <w:spacing w:val="5"/>
          <w:w w:val="105"/>
          <w:sz w:val="20"/>
        </w:rPr>
        <w:t xml:space="preserve"> </w:t>
      </w:r>
      <w:r>
        <w:rPr>
          <w:w w:val="105"/>
          <w:sz w:val="20"/>
        </w:rPr>
        <w:t>Employee</w:t>
      </w:r>
      <w:r>
        <w:rPr>
          <w:spacing w:val="8"/>
          <w:w w:val="105"/>
          <w:sz w:val="20"/>
        </w:rPr>
        <w:t xml:space="preserve"> </w:t>
      </w:r>
      <w:r>
        <w:rPr>
          <w:w w:val="105"/>
          <w:sz w:val="20"/>
        </w:rPr>
        <w:t>the</w:t>
      </w:r>
      <w:r>
        <w:rPr>
          <w:spacing w:val="-9"/>
          <w:w w:val="105"/>
          <w:sz w:val="20"/>
        </w:rPr>
        <w:t xml:space="preserve"> </w:t>
      </w:r>
      <w:r>
        <w:rPr>
          <w:w w:val="105"/>
          <w:sz w:val="20"/>
        </w:rPr>
        <w:t>greater</w:t>
      </w:r>
      <w:r>
        <w:rPr>
          <w:spacing w:val="-3"/>
          <w:w w:val="105"/>
          <w:sz w:val="20"/>
        </w:rPr>
        <w:t xml:space="preserve"> </w:t>
      </w:r>
      <w:r>
        <w:rPr>
          <w:spacing w:val="-4"/>
          <w:w w:val="105"/>
          <w:sz w:val="20"/>
        </w:rPr>
        <w:t>of:-</w:t>
      </w:r>
    </w:p>
    <w:p w14:paraId="6F520E00" w14:textId="77777777" w:rsidR="00380127" w:rsidRDefault="00380127">
      <w:pPr>
        <w:pStyle w:val="BodyText"/>
        <w:spacing w:before="11"/>
        <w:rPr>
          <w:sz w:val="22"/>
        </w:rPr>
      </w:pPr>
    </w:p>
    <w:p w14:paraId="6F520E01" w14:textId="77777777" w:rsidR="00380127" w:rsidRDefault="008831FA">
      <w:pPr>
        <w:pStyle w:val="ListParagraph"/>
        <w:numPr>
          <w:ilvl w:val="3"/>
          <w:numId w:val="383"/>
        </w:numPr>
        <w:tabs>
          <w:tab w:val="left" w:pos="3582"/>
        </w:tabs>
        <w:spacing w:line="252" w:lineRule="auto"/>
        <w:ind w:left="3579" w:right="1667" w:hanging="678"/>
        <w:jc w:val="both"/>
        <w:rPr>
          <w:sz w:val="20"/>
        </w:rPr>
      </w:pPr>
      <w:r>
        <w:rPr>
          <w:w w:val="105"/>
          <w:sz w:val="20"/>
        </w:rPr>
        <w:t>Pensionable Earnings in</w:t>
      </w:r>
      <w:r>
        <w:rPr>
          <w:spacing w:val="-11"/>
          <w:w w:val="105"/>
          <w:sz w:val="20"/>
        </w:rPr>
        <w:t xml:space="preserve"> </w:t>
      </w:r>
      <w:r>
        <w:rPr>
          <w:w w:val="105"/>
          <w:sz w:val="20"/>
        </w:rPr>
        <w:t>the</w:t>
      </w:r>
      <w:r>
        <w:rPr>
          <w:spacing w:val="-6"/>
          <w:w w:val="105"/>
          <w:sz w:val="20"/>
        </w:rPr>
        <w:t xml:space="preserve"> </w:t>
      </w:r>
      <w:r>
        <w:rPr>
          <w:w w:val="105"/>
          <w:sz w:val="20"/>
        </w:rPr>
        <w:t>last</w:t>
      </w:r>
      <w:r>
        <w:rPr>
          <w:spacing w:val="-2"/>
          <w:w w:val="105"/>
          <w:sz w:val="20"/>
        </w:rPr>
        <w:t xml:space="preserve"> </w:t>
      </w:r>
      <w:r>
        <w:rPr>
          <w:w w:val="105"/>
          <w:sz w:val="20"/>
        </w:rPr>
        <w:t>12</w:t>
      </w:r>
      <w:r>
        <w:rPr>
          <w:spacing w:val="-7"/>
          <w:w w:val="105"/>
          <w:sz w:val="20"/>
        </w:rPr>
        <w:t xml:space="preserve"> </w:t>
      </w:r>
      <w:r>
        <w:rPr>
          <w:w w:val="105"/>
          <w:sz w:val="20"/>
        </w:rPr>
        <w:t>months before the Relevant Date that would have been paid for a comparable employment as a Full-Time Employee, or</w:t>
      </w:r>
    </w:p>
    <w:p w14:paraId="6F520E02" w14:textId="77777777" w:rsidR="00380127" w:rsidRDefault="00380127">
      <w:pPr>
        <w:spacing w:line="252" w:lineRule="auto"/>
        <w:jc w:val="both"/>
        <w:rPr>
          <w:sz w:val="20"/>
        </w:rPr>
        <w:sectPr w:rsidR="00380127">
          <w:pgSz w:w="11940" w:h="16800"/>
          <w:pgMar w:top="1340" w:right="0" w:bottom="1140" w:left="720" w:header="1134" w:footer="950" w:gutter="0"/>
          <w:cols w:space="720"/>
        </w:sectPr>
      </w:pPr>
    </w:p>
    <w:p w14:paraId="6F520E03" w14:textId="77777777" w:rsidR="00380127" w:rsidRDefault="008831FA">
      <w:pPr>
        <w:spacing w:before="70"/>
        <w:ind w:right="114"/>
        <w:jc w:val="right"/>
        <w:rPr>
          <w:b/>
          <w:sz w:val="19"/>
        </w:rPr>
      </w:pPr>
      <w:bookmarkStart w:id="66" w:name="Page_67"/>
      <w:bookmarkEnd w:id="66"/>
      <w:r>
        <w:rPr>
          <w:b/>
          <w:w w:val="55"/>
          <w:sz w:val="19"/>
        </w:rPr>
        <w:lastRenderedPageBreak/>
        <w:t>C</w:t>
      </w:r>
    </w:p>
    <w:p w14:paraId="6F520E04" w14:textId="77777777" w:rsidR="00380127" w:rsidRDefault="00380127">
      <w:pPr>
        <w:pStyle w:val="BodyText"/>
        <w:rPr>
          <w:b/>
          <w:sz w:val="20"/>
        </w:rPr>
      </w:pPr>
    </w:p>
    <w:p w14:paraId="6F520E05" w14:textId="77777777" w:rsidR="00380127" w:rsidRDefault="00380127">
      <w:pPr>
        <w:pStyle w:val="BodyText"/>
        <w:spacing w:before="7"/>
        <w:rPr>
          <w:b/>
          <w:sz w:val="23"/>
        </w:rPr>
      </w:pPr>
    </w:p>
    <w:p w14:paraId="6F520E06" w14:textId="77777777" w:rsidR="00380127" w:rsidRDefault="008831FA">
      <w:pPr>
        <w:ind w:right="1575"/>
        <w:jc w:val="right"/>
        <w:rPr>
          <w:b/>
          <w:sz w:val="20"/>
        </w:rPr>
      </w:pPr>
      <w:r>
        <w:rPr>
          <w:b/>
          <w:w w:val="105"/>
          <w:sz w:val="20"/>
        </w:rPr>
        <w:t>General</w:t>
      </w:r>
      <w:r>
        <w:rPr>
          <w:b/>
          <w:spacing w:val="-7"/>
          <w:w w:val="105"/>
          <w:sz w:val="20"/>
        </w:rPr>
        <w:t xml:space="preserve"> </w:t>
      </w:r>
      <w:r>
        <w:rPr>
          <w:b/>
          <w:spacing w:val="-2"/>
          <w:w w:val="105"/>
          <w:sz w:val="20"/>
        </w:rPr>
        <w:t>Rules</w:t>
      </w:r>
    </w:p>
    <w:p w14:paraId="6F520E07" w14:textId="77777777" w:rsidR="00380127" w:rsidRDefault="00380127">
      <w:pPr>
        <w:pStyle w:val="BodyText"/>
        <w:rPr>
          <w:b/>
          <w:sz w:val="20"/>
        </w:rPr>
      </w:pPr>
    </w:p>
    <w:p w14:paraId="6F520E08" w14:textId="77777777" w:rsidR="00380127" w:rsidRDefault="00380127">
      <w:pPr>
        <w:pStyle w:val="BodyText"/>
        <w:spacing w:before="6"/>
        <w:rPr>
          <w:b/>
          <w:sz w:val="29"/>
        </w:rPr>
      </w:pPr>
    </w:p>
    <w:p w14:paraId="6F520E09" w14:textId="77777777" w:rsidR="00380127" w:rsidRDefault="008831FA">
      <w:pPr>
        <w:pStyle w:val="ListParagraph"/>
        <w:numPr>
          <w:ilvl w:val="3"/>
          <w:numId w:val="383"/>
        </w:numPr>
        <w:tabs>
          <w:tab w:val="left" w:pos="3648"/>
        </w:tabs>
        <w:spacing w:before="93"/>
        <w:ind w:left="3645" w:right="1578" w:hanging="678"/>
        <w:jc w:val="both"/>
        <w:rPr>
          <w:sz w:val="21"/>
        </w:rPr>
      </w:pPr>
      <w:r>
        <w:rPr>
          <w:sz w:val="21"/>
        </w:rPr>
        <w:t>Pensionable Earnings that would have been paid for a comparable employment as a Full-Time Employee in either of the two years preceding the Relevant Date</w:t>
      </w:r>
    </w:p>
    <w:p w14:paraId="6F520E0A" w14:textId="77777777" w:rsidR="00380127" w:rsidRDefault="00380127">
      <w:pPr>
        <w:pStyle w:val="BodyText"/>
        <w:spacing w:before="9"/>
      </w:pPr>
    </w:p>
    <w:p w14:paraId="6F520E0B" w14:textId="77777777" w:rsidR="00380127" w:rsidRDefault="008831FA">
      <w:pPr>
        <w:pStyle w:val="BodyText"/>
        <w:ind w:left="2953" w:right="1582" w:firstLine="6"/>
        <w:jc w:val="both"/>
      </w:pPr>
      <w:r>
        <w:t>Provided that where Active Membership lasts less than 12 months and the Member was not</w:t>
      </w:r>
      <w:r>
        <w:rPr>
          <w:spacing w:val="-7"/>
        </w:rPr>
        <w:t xml:space="preserve"> </w:t>
      </w:r>
      <w:r>
        <w:t>immediately before</w:t>
      </w:r>
      <w:r>
        <w:rPr>
          <w:spacing w:val="-2"/>
        </w:rPr>
        <w:t xml:space="preserve"> </w:t>
      </w:r>
      <w:r>
        <w:t>becoming an</w:t>
      </w:r>
      <w:r>
        <w:rPr>
          <w:spacing w:val="-5"/>
        </w:rPr>
        <w:t xml:space="preserve"> </w:t>
      </w:r>
      <w:r>
        <w:t>Active</w:t>
      </w:r>
      <w:r>
        <w:rPr>
          <w:spacing w:val="-6"/>
        </w:rPr>
        <w:t xml:space="preserve"> </w:t>
      </w:r>
      <w:r>
        <w:t>Member a member of LGPS the Pensionable Earnings payable during his period</w:t>
      </w:r>
      <w:r>
        <w:rPr>
          <w:spacing w:val="40"/>
        </w:rPr>
        <w:t xml:space="preserve"> </w:t>
      </w:r>
      <w:r>
        <w:t>of Active Membership shall be multiplied by 365/AM where AM is the length in days of Active Membership or by such other fraction as the Trustees feel is reasonable in any particular case.</w:t>
      </w:r>
    </w:p>
    <w:p w14:paraId="6F520E0C" w14:textId="77777777" w:rsidR="00380127" w:rsidRDefault="00380127">
      <w:pPr>
        <w:pStyle w:val="BodyText"/>
        <w:spacing w:before="3"/>
        <w:rPr>
          <w:sz w:val="13"/>
        </w:rPr>
      </w:pPr>
    </w:p>
    <w:p w14:paraId="6F520E0D" w14:textId="77777777" w:rsidR="00380127" w:rsidRDefault="008831FA">
      <w:pPr>
        <w:pStyle w:val="ListParagraph"/>
        <w:numPr>
          <w:ilvl w:val="2"/>
          <w:numId w:val="383"/>
        </w:numPr>
        <w:tabs>
          <w:tab w:val="left" w:pos="2958"/>
          <w:tab w:val="left" w:pos="10977"/>
        </w:tabs>
        <w:spacing w:before="98"/>
        <w:ind w:left="2957" w:hanging="687"/>
        <w:jc w:val="both"/>
        <w:rPr>
          <w:sz w:val="21"/>
        </w:rPr>
      </w:pPr>
      <w:r>
        <w:rPr>
          <w:sz w:val="21"/>
        </w:rPr>
        <w:t>As</w:t>
      </w:r>
      <w:r>
        <w:rPr>
          <w:spacing w:val="8"/>
          <w:sz w:val="21"/>
        </w:rPr>
        <w:t xml:space="preserve"> </w:t>
      </w:r>
      <w:r>
        <w:rPr>
          <w:sz w:val="21"/>
        </w:rPr>
        <w:t>an</w:t>
      </w:r>
      <w:r>
        <w:rPr>
          <w:spacing w:val="11"/>
          <w:sz w:val="21"/>
        </w:rPr>
        <w:t xml:space="preserve"> </w:t>
      </w:r>
      <w:r>
        <w:rPr>
          <w:sz w:val="21"/>
        </w:rPr>
        <w:t>alternative</w:t>
      </w:r>
      <w:r>
        <w:rPr>
          <w:spacing w:val="23"/>
          <w:sz w:val="21"/>
        </w:rPr>
        <w:t xml:space="preserve"> </w:t>
      </w:r>
      <w:r>
        <w:rPr>
          <w:sz w:val="21"/>
        </w:rPr>
        <w:t>to</w:t>
      </w:r>
      <w:r>
        <w:rPr>
          <w:spacing w:val="10"/>
          <w:sz w:val="21"/>
        </w:rPr>
        <w:t xml:space="preserve"> </w:t>
      </w:r>
      <w:r>
        <w:rPr>
          <w:sz w:val="21"/>
        </w:rPr>
        <w:t>the</w:t>
      </w:r>
      <w:r>
        <w:rPr>
          <w:spacing w:val="7"/>
          <w:sz w:val="21"/>
        </w:rPr>
        <w:t xml:space="preserve"> </w:t>
      </w:r>
      <w:r>
        <w:rPr>
          <w:sz w:val="21"/>
        </w:rPr>
        <w:t>basis</w:t>
      </w:r>
      <w:r>
        <w:rPr>
          <w:spacing w:val="19"/>
          <w:sz w:val="21"/>
        </w:rPr>
        <w:t xml:space="preserve"> </w:t>
      </w:r>
      <w:r>
        <w:rPr>
          <w:sz w:val="21"/>
        </w:rPr>
        <w:t>described</w:t>
      </w:r>
      <w:r>
        <w:rPr>
          <w:spacing w:val="26"/>
          <w:sz w:val="21"/>
        </w:rPr>
        <w:t xml:space="preserve"> </w:t>
      </w:r>
      <w:r>
        <w:rPr>
          <w:sz w:val="21"/>
        </w:rPr>
        <w:t>in</w:t>
      </w:r>
      <w:r>
        <w:rPr>
          <w:spacing w:val="8"/>
          <w:sz w:val="21"/>
        </w:rPr>
        <w:t xml:space="preserve"> </w:t>
      </w:r>
      <w:r>
        <w:rPr>
          <w:sz w:val="21"/>
        </w:rPr>
        <w:t>(i)</w:t>
      </w:r>
      <w:r>
        <w:rPr>
          <w:spacing w:val="12"/>
          <w:sz w:val="21"/>
        </w:rPr>
        <w:t xml:space="preserve"> </w:t>
      </w:r>
      <w:r>
        <w:rPr>
          <w:sz w:val="21"/>
        </w:rPr>
        <w:t>or</w:t>
      </w:r>
      <w:r>
        <w:rPr>
          <w:spacing w:val="11"/>
          <w:sz w:val="21"/>
        </w:rPr>
        <w:t xml:space="preserve"> </w:t>
      </w:r>
      <w:r>
        <w:rPr>
          <w:sz w:val="21"/>
        </w:rPr>
        <w:t>(ii)</w:t>
      </w:r>
      <w:r>
        <w:rPr>
          <w:spacing w:val="12"/>
          <w:sz w:val="21"/>
        </w:rPr>
        <w:t xml:space="preserve"> </w:t>
      </w:r>
      <w:r>
        <w:rPr>
          <w:sz w:val="21"/>
        </w:rPr>
        <w:t>above</w:t>
      </w:r>
      <w:r>
        <w:rPr>
          <w:spacing w:val="21"/>
          <w:sz w:val="21"/>
        </w:rPr>
        <w:t xml:space="preserve"> </w:t>
      </w:r>
      <w:r>
        <w:rPr>
          <w:sz w:val="21"/>
        </w:rPr>
        <w:t>in</w:t>
      </w:r>
      <w:r>
        <w:rPr>
          <w:spacing w:val="9"/>
          <w:sz w:val="21"/>
        </w:rPr>
        <w:t xml:space="preserve"> </w:t>
      </w:r>
      <w:r>
        <w:rPr>
          <w:sz w:val="21"/>
        </w:rPr>
        <w:t>any</w:t>
      </w:r>
      <w:r>
        <w:rPr>
          <w:spacing w:val="14"/>
          <w:sz w:val="21"/>
        </w:rPr>
        <w:t xml:space="preserve"> </w:t>
      </w:r>
      <w:r>
        <w:rPr>
          <w:spacing w:val="-4"/>
          <w:sz w:val="21"/>
        </w:rPr>
        <w:t>case</w:t>
      </w:r>
      <w:r>
        <w:rPr>
          <w:sz w:val="21"/>
        </w:rPr>
        <w:tab/>
      </w:r>
      <w:r>
        <w:rPr>
          <w:rFonts w:ascii="Times New Roman"/>
          <w:spacing w:val="-10"/>
          <w:position w:val="4"/>
          <w:sz w:val="16"/>
        </w:rPr>
        <w:t>(</w:t>
      </w:r>
    </w:p>
    <w:p w14:paraId="6F520E0E" w14:textId="77777777" w:rsidR="00380127" w:rsidRDefault="008831FA">
      <w:pPr>
        <w:pStyle w:val="BodyText"/>
        <w:spacing w:before="3"/>
        <w:ind w:left="2948" w:right="1598" w:firstLine="3"/>
        <w:jc w:val="both"/>
      </w:pPr>
      <w:r>
        <w:t>where an Employer has issued under LGPS or pursuant to rule 2.2 of the MIS Special Terms a certificate that a Member's Pensionable Earnings have been reduced as a result of a material change in his circumstances which are beyond his control, Pensionable</w:t>
      </w:r>
      <w:r>
        <w:rPr>
          <w:spacing w:val="40"/>
        </w:rPr>
        <w:t xml:space="preserve"> </w:t>
      </w:r>
      <w:r>
        <w:t>Remuneration means either:-</w:t>
      </w:r>
    </w:p>
    <w:p w14:paraId="6F520E0F" w14:textId="77777777" w:rsidR="00380127" w:rsidRDefault="00380127">
      <w:pPr>
        <w:pStyle w:val="BodyText"/>
        <w:spacing w:before="10"/>
      </w:pPr>
    </w:p>
    <w:p w14:paraId="6F520E10" w14:textId="77777777" w:rsidR="00380127" w:rsidRDefault="008831FA">
      <w:pPr>
        <w:pStyle w:val="ListParagraph"/>
        <w:numPr>
          <w:ilvl w:val="3"/>
          <w:numId w:val="383"/>
        </w:numPr>
        <w:tabs>
          <w:tab w:val="left" w:pos="3629"/>
        </w:tabs>
        <w:ind w:left="3621" w:right="1606" w:hanging="673"/>
        <w:jc w:val="both"/>
        <w:rPr>
          <w:sz w:val="21"/>
        </w:rPr>
      </w:pPr>
      <w:r>
        <w:rPr>
          <w:sz w:val="21"/>
        </w:rPr>
        <w:t>Pensionable Earnings in any consecutive 12 months within the last 5 years ending on the Relevant Date, or</w:t>
      </w:r>
    </w:p>
    <w:p w14:paraId="6F520E11" w14:textId="77777777" w:rsidR="00380127" w:rsidRDefault="00380127">
      <w:pPr>
        <w:pStyle w:val="BodyText"/>
        <w:spacing w:before="5"/>
      </w:pPr>
    </w:p>
    <w:p w14:paraId="6F520E12" w14:textId="77777777" w:rsidR="00380127" w:rsidRDefault="008831FA">
      <w:pPr>
        <w:pStyle w:val="ListParagraph"/>
        <w:numPr>
          <w:ilvl w:val="3"/>
          <w:numId w:val="383"/>
        </w:numPr>
        <w:tabs>
          <w:tab w:val="left" w:pos="3622"/>
        </w:tabs>
        <w:ind w:left="3618" w:right="1601"/>
        <w:jc w:val="both"/>
        <w:rPr>
          <w:sz w:val="21"/>
        </w:rPr>
      </w:pPr>
      <w:r>
        <w:rPr>
          <w:sz w:val="21"/>
        </w:rPr>
        <w:t>the annual average of the Member's Pensionable Earnings in any 3</w:t>
      </w:r>
      <w:r>
        <w:rPr>
          <w:spacing w:val="-1"/>
          <w:sz w:val="21"/>
        </w:rPr>
        <w:t xml:space="preserve"> </w:t>
      </w:r>
      <w:r>
        <w:rPr>
          <w:sz w:val="21"/>
        </w:rPr>
        <w:t>consecutive years in</w:t>
      </w:r>
      <w:r>
        <w:rPr>
          <w:spacing w:val="-7"/>
          <w:sz w:val="21"/>
        </w:rPr>
        <w:t xml:space="preserve"> </w:t>
      </w:r>
      <w:r>
        <w:rPr>
          <w:sz w:val="21"/>
        </w:rPr>
        <w:t>the 13 years ending on</w:t>
      </w:r>
      <w:r>
        <w:rPr>
          <w:spacing w:val="-3"/>
          <w:sz w:val="21"/>
        </w:rPr>
        <w:t xml:space="preserve"> </w:t>
      </w:r>
      <w:r>
        <w:rPr>
          <w:sz w:val="21"/>
        </w:rPr>
        <w:t xml:space="preserve">the Relevant </w:t>
      </w:r>
      <w:r>
        <w:rPr>
          <w:spacing w:val="-4"/>
          <w:sz w:val="21"/>
        </w:rPr>
        <w:t>Date</w:t>
      </w:r>
    </w:p>
    <w:p w14:paraId="6F520E13" w14:textId="77777777" w:rsidR="00380127" w:rsidRDefault="00380127">
      <w:pPr>
        <w:pStyle w:val="BodyText"/>
        <w:spacing w:before="4"/>
      </w:pPr>
    </w:p>
    <w:p w14:paraId="6F520E14" w14:textId="77777777" w:rsidR="00380127" w:rsidRDefault="008831FA">
      <w:pPr>
        <w:pStyle w:val="BodyText"/>
        <w:spacing w:line="242" w:lineRule="auto"/>
        <w:ind w:left="2926" w:right="1609" w:firstLine="14"/>
        <w:jc w:val="both"/>
      </w:pPr>
      <w:r>
        <w:t>Provided further that in calculating Pensionable Earnings for the purposes of (i), (ii) or (iii) above any fees paid to the Member and any performance-related bonuses paid as a lump sum together with the personal use values of Employer provided cars and any other benefits</w:t>
      </w:r>
      <w:r>
        <w:rPr>
          <w:spacing w:val="40"/>
        </w:rPr>
        <w:t xml:space="preserve"> </w:t>
      </w:r>
      <w:r>
        <w:t xml:space="preserve">in kind which were recognised by the Employer as pensionable under LGPS at 31 August 1989 shall be averaged over a period of three or more consecutive years (or over such shorter period during which payment has been made) ending on the date of cessation of Active </w:t>
      </w:r>
      <w:r>
        <w:rPr>
          <w:spacing w:val="-2"/>
        </w:rPr>
        <w:t>Membership.</w:t>
      </w:r>
    </w:p>
    <w:p w14:paraId="6F520E15" w14:textId="77777777" w:rsidR="00380127" w:rsidRDefault="00380127">
      <w:pPr>
        <w:pStyle w:val="BodyText"/>
        <w:spacing w:before="4"/>
        <w:rPr>
          <w:sz w:val="20"/>
        </w:rPr>
      </w:pPr>
    </w:p>
    <w:p w14:paraId="6F520E16" w14:textId="77777777" w:rsidR="00380127" w:rsidRDefault="008831FA">
      <w:pPr>
        <w:pStyle w:val="BodyText"/>
        <w:spacing w:line="242" w:lineRule="auto"/>
        <w:ind w:left="2931" w:right="1639" w:hanging="5"/>
        <w:jc w:val="both"/>
      </w:pPr>
      <w:r>
        <w:t>PROVIDED that the benefits payable to and in respect of the Member shall not exceed the limits in Schedule II.</w:t>
      </w:r>
    </w:p>
    <w:p w14:paraId="6F520E17" w14:textId="77777777" w:rsidR="00380127" w:rsidRDefault="00380127">
      <w:pPr>
        <w:pStyle w:val="BodyText"/>
        <w:spacing w:before="4"/>
        <w:rPr>
          <w:sz w:val="13"/>
        </w:rPr>
      </w:pPr>
    </w:p>
    <w:p w14:paraId="6F520E18" w14:textId="77777777" w:rsidR="00380127" w:rsidRDefault="008831FA">
      <w:pPr>
        <w:pStyle w:val="ListParagraph"/>
        <w:numPr>
          <w:ilvl w:val="0"/>
          <w:numId w:val="383"/>
        </w:numPr>
        <w:tabs>
          <w:tab w:val="left" w:pos="1570"/>
          <w:tab w:val="left" w:pos="1571"/>
        </w:tabs>
        <w:spacing w:before="93"/>
        <w:ind w:left="1570" w:hanging="675"/>
        <w:rPr>
          <w:sz w:val="21"/>
        </w:rPr>
      </w:pPr>
      <w:r>
        <w:rPr>
          <w:sz w:val="21"/>
        </w:rPr>
        <w:t>for</w:t>
      </w:r>
      <w:r>
        <w:rPr>
          <w:spacing w:val="-5"/>
          <w:sz w:val="21"/>
        </w:rPr>
        <w:t xml:space="preserve"> </w:t>
      </w:r>
      <w:r>
        <w:rPr>
          <w:sz w:val="21"/>
        </w:rPr>
        <w:t>benefits</w:t>
      </w:r>
      <w:r>
        <w:rPr>
          <w:spacing w:val="2"/>
          <w:sz w:val="21"/>
        </w:rPr>
        <w:t xml:space="preserve"> </w:t>
      </w:r>
      <w:r>
        <w:rPr>
          <w:sz w:val="21"/>
        </w:rPr>
        <w:t>accrued</w:t>
      </w:r>
      <w:r>
        <w:rPr>
          <w:spacing w:val="-2"/>
          <w:sz w:val="21"/>
        </w:rPr>
        <w:t xml:space="preserve"> </w:t>
      </w:r>
      <w:r>
        <w:rPr>
          <w:sz w:val="21"/>
        </w:rPr>
        <w:t>before</w:t>
      </w:r>
      <w:r>
        <w:rPr>
          <w:spacing w:val="-3"/>
          <w:sz w:val="21"/>
        </w:rPr>
        <w:t xml:space="preserve"> </w:t>
      </w:r>
      <w:r>
        <w:rPr>
          <w:sz w:val="21"/>
        </w:rPr>
        <w:t>1</w:t>
      </w:r>
      <w:r>
        <w:rPr>
          <w:spacing w:val="-3"/>
          <w:sz w:val="21"/>
        </w:rPr>
        <w:t xml:space="preserve"> </w:t>
      </w:r>
      <w:r>
        <w:rPr>
          <w:sz w:val="21"/>
        </w:rPr>
        <w:t xml:space="preserve">January </w:t>
      </w:r>
      <w:r>
        <w:rPr>
          <w:spacing w:val="-2"/>
          <w:sz w:val="21"/>
        </w:rPr>
        <w:t>2008:</w:t>
      </w:r>
    </w:p>
    <w:p w14:paraId="6F520E19" w14:textId="77777777" w:rsidR="00380127" w:rsidRDefault="00380127">
      <w:pPr>
        <w:pStyle w:val="BodyText"/>
        <w:spacing w:before="2"/>
      </w:pPr>
    </w:p>
    <w:p w14:paraId="6F520E1A" w14:textId="77777777" w:rsidR="00380127" w:rsidRDefault="008831FA">
      <w:pPr>
        <w:pStyle w:val="ListParagraph"/>
        <w:numPr>
          <w:ilvl w:val="1"/>
          <w:numId w:val="383"/>
        </w:numPr>
        <w:tabs>
          <w:tab w:val="left" w:pos="2246"/>
          <w:tab w:val="left" w:pos="2247"/>
        </w:tabs>
        <w:ind w:left="2243" w:right="1629" w:hanging="675"/>
        <w:rPr>
          <w:sz w:val="21"/>
        </w:rPr>
      </w:pPr>
      <w:r>
        <w:rPr>
          <w:sz w:val="21"/>
        </w:rPr>
        <w:t>in relation</w:t>
      </w:r>
      <w:r>
        <w:rPr>
          <w:spacing w:val="32"/>
          <w:sz w:val="21"/>
        </w:rPr>
        <w:t xml:space="preserve"> </w:t>
      </w:r>
      <w:r>
        <w:rPr>
          <w:sz w:val="21"/>
        </w:rPr>
        <w:t>to</w:t>
      </w:r>
      <w:r>
        <w:rPr>
          <w:spacing w:val="28"/>
          <w:sz w:val="21"/>
        </w:rPr>
        <w:t xml:space="preserve"> </w:t>
      </w:r>
      <w:r>
        <w:rPr>
          <w:sz w:val="21"/>
        </w:rPr>
        <w:t>a</w:t>
      </w:r>
      <w:r>
        <w:rPr>
          <w:spacing w:val="27"/>
          <w:sz w:val="21"/>
        </w:rPr>
        <w:t xml:space="preserve"> </w:t>
      </w:r>
      <w:r>
        <w:rPr>
          <w:sz w:val="21"/>
        </w:rPr>
        <w:t>Northumbrian</w:t>
      </w:r>
      <w:r>
        <w:rPr>
          <w:spacing w:val="40"/>
          <w:sz w:val="21"/>
        </w:rPr>
        <w:t xml:space="preserve"> </w:t>
      </w:r>
      <w:r>
        <w:rPr>
          <w:sz w:val="21"/>
        </w:rPr>
        <w:t>Water</w:t>
      </w:r>
      <w:r>
        <w:rPr>
          <w:spacing w:val="38"/>
          <w:sz w:val="21"/>
        </w:rPr>
        <w:t xml:space="preserve"> </w:t>
      </w:r>
      <w:r>
        <w:rPr>
          <w:sz w:val="21"/>
        </w:rPr>
        <w:t>Section</w:t>
      </w:r>
      <w:r>
        <w:rPr>
          <w:spacing w:val="31"/>
          <w:sz w:val="21"/>
        </w:rPr>
        <w:t xml:space="preserve"> </w:t>
      </w:r>
      <w:r>
        <w:rPr>
          <w:sz w:val="21"/>
        </w:rPr>
        <w:t>Member,</w:t>
      </w:r>
      <w:r>
        <w:rPr>
          <w:spacing w:val="40"/>
          <w:sz w:val="21"/>
        </w:rPr>
        <w:t xml:space="preserve"> </w:t>
      </w:r>
      <w:r>
        <w:rPr>
          <w:sz w:val="21"/>
        </w:rPr>
        <w:t>Executive</w:t>
      </w:r>
      <w:r>
        <w:rPr>
          <w:spacing w:val="40"/>
          <w:sz w:val="21"/>
        </w:rPr>
        <w:t xml:space="preserve"> </w:t>
      </w:r>
      <w:r>
        <w:rPr>
          <w:sz w:val="21"/>
        </w:rPr>
        <w:t>Member</w:t>
      </w:r>
      <w:r>
        <w:rPr>
          <w:spacing w:val="40"/>
          <w:sz w:val="21"/>
        </w:rPr>
        <w:t xml:space="preserve"> </w:t>
      </w:r>
      <w:r>
        <w:rPr>
          <w:sz w:val="21"/>
        </w:rPr>
        <w:t>or DC Section Member, Pensionable Remuneration as defined in (1)(a) above.</w:t>
      </w:r>
    </w:p>
    <w:p w14:paraId="6F520E1B" w14:textId="77777777" w:rsidR="00380127" w:rsidRDefault="00380127">
      <w:pPr>
        <w:pStyle w:val="BodyText"/>
        <w:spacing w:before="5"/>
      </w:pPr>
    </w:p>
    <w:p w14:paraId="6F520E1C" w14:textId="77777777" w:rsidR="00380127" w:rsidRDefault="008831FA">
      <w:pPr>
        <w:pStyle w:val="ListParagraph"/>
        <w:numPr>
          <w:ilvl w:val="1"/>
          <w:numId w:val="383"/>
        </w:numPr>
        <w:tabs>
          <w:tab w:val="left" w:pos="2241"/>
          <w:tab w:val="left" w:pos="2242"/>
        </w:tabs>
        <w:ind w:left="2241" w:hanging="678"/>
        <w:rPr>
          <w:sz w:val="21"/>
        </w:rPr>
      </w:pPr>
      <w:r>
        <w:rPr>
          <w:sz w:val="21"/>
        </w:rPr>
        <w:t>in</w:t>
      </w:r>
      <w:r>
        <w:rPr>
          <w:spacing w:val="-11"/>
          <w:sz w:val="21"/>
        </w:rPr>
        <w:t xml:space="preserve"> </w:t>
      </w:r>
      <w:r>
        <w:rPr>
          <w:sz w:val="21"/>
        </w:rPr>
        <w:t>relation</w:t>
      </w:r>
      <w:r>
        <w:rPr>
          <w:spacing w:val="-2"/>
          <w:sz w:val="21"/>
        </w:rPr>
        <w:t xml:space="preserve"> </w:t>
      </w:r>
      <w:r>
        <w:rPr>
          <w:sz w:val="21"/>
        </w:rPr>
        <w:t>to</w:t>
      </w:r>
      <w:r>
        <w:rPr>
          <w:spacing w:val="-1"/>
          <w:sz w:val="21"/>
        </w:rPr>
        <w:t xml:space="preserve"> </w:t>
      </w:r>
      <w:r>
        <w:rPr>
          <w:sz w:val="21"/>
        </w:rPr>
        <w:t>a</w:t>
      </w:r>
      <w:r>
        <w:rPr>
          <w:spacing w:val="-2"/>
          <w:sz w:val="21"/>
        </w:rPr>
        <w:t xml:space="preserve"> </w:t>
      </w:r>
      <w:r>
        <w:rPr>
          <w:sz w:val="21"/>
        </w:rPr>
        <w:t>WPS</w:t>
      </w:r>
      <w:r>
        <w:rPr>
          <w:spacing w:val="6"/>
          <w:sz w:val="21"/>
        </w:rPr>
        <w:t xml:space="preserve"> </w:t>
      </w:r>
      <w:r>
        <w:rPr>
          <w:sz w:val="21"/>
        </w:rPr>
        <w:t>Section</w:t>
      </w:r>
      <w:r>
        <w:rPr>
          <w:spacing w:val="10"/>
          <w:sz w:val="21"/>
        </w:rPr>
        <w:t xml:space="preserve"> </w:t>
      </w:r>
      <w:r>
        <w:rPr>
          <w:spacing w:val="-2"/>
          <w:sz w:val="21"/>
        </w:rPr>
        <w:t>Member:</w:t>
      </w:r>
    </w:p>
    <w:p w14:paraId="6F520E1D" w14:textId="77777777" w:rsidR="00380127" w:rsidRDefault="00380127">
      <w:pPr>
        <w:pStyle w:val="BodyText"/>
        <w:spacing w:before="2"/>
      </w:pPr>
    </w:p>
    <w:p w14:paraId="6F520E1E" w14:textId="77777777" w:rsidR="00380127" w:rsidRDefault="008831FA">
      <w:pPr>
        <w:pStyle w:val="ListParagraph"/>
        <w:numPr>
          <w:ilvl w:val="2"/>
          <w:numId w:val="383"/>
        </w:numPr>
        <w:tabs>
          <w:tab w:val="left" w:pos="2920"/>
        </w:tabs>
        <w:spacing w:line="242" w:lineRule="auto"/>
        <w:ind w:left="2915" w:right="1638" w:hanging="678"/>
        <w:jc w:val="both"/>
        <w:rPr>
          <w:sz w:val="21"/>
        </w:rPr>
      </w:pPr>
      <w:r>
        <w:rPr>
          <w:sz w:val="21"/>
        </w:rPr>
        <w:t>in respect of an Active Member in full-time Service the annual rate of salary and wages payable to him in respect of contractual hours of employment together with the annual rate of:-</w:t>
      </w:r>
    </w:p>
    <w:p w14:paraId="6F520E1F" w14:textId="77777777" w:rsidR="00380127" w:rsidRDefault="00380127">
      <w:pPr>
        <w:pStyle w:val="BodyText"/>
        <w:spacing w:before="6"/>
      </w:pPr>
    </w:p>
    <w:p w14:paraId="6F520E20" w14:textId="77777777" w:rsidR="00380127" w:rsidRDefault="008831FA">
      <w:pPr>
        <w:pStyle w:val="ListParagraph"/>
        <w:numPr>
          <w:ilvl w:val="3"/>
          <w:numId w:val="383"/>
        </w:numPr>
        <w:tabs>
          <w:tab w:val="left" w:pos="3592"/>
          <w:tab w:val="left" w:pos="3593"/>
        </w:tabs>
        <w:ind w:left="3592" w:hanging="664"/>
        <w:rPr>
          <w:sz w:val="21"/>
        </w:rPr>
      </w:pPr>
      <w:r>
        <w:rPr>
          <w:sz w:val="21"/>
        </w:rPr>
        <w:t>local</w:t>
      </w:r>
      <w:r>
        <w:rPr>
          <w:spacing w:val="-2"/>
          <w:sz w:val="21"/>
        </w:rPr>
        <w:t xml:space="preserve"> weighting;</w:t>
      </w:r>
    </w:p>
    <w:p w14:paraId="6F520E21" w14:textId="77777777" w:rsidR="00380127" w:rsidRDefault="00380127">
      <w:pPr>
        <w:pStyle w:val="BodyText"/>
        <w:spacing w:before="8"/>
        <w:rPr>
          <w:sz w:val="20"/>
        </w:rPr>
      </w:pPr>
    </w:p>
    <w:p w14:paraId="6F520E22" w14:textId="77777777" w:rsidR="00380127" w:rsidRDefault="008831FA">
      <w:pPr>
        <w:pStyle w:val="ListParagraph"/>
        <w:numPr>
          <w:ilvl w:val="3"/>
          <w:numId w:val="383"/>
        </w:numPr>
        <w:tabs>
          <w:tab w:val="left" w:pos="3593"/>
          <w:tab w:val="left" w:pos="3594"/>
          <w:tab w:val="left" w:pos="4784"/>
          <w:tab w:val="left" w:pos="4846"/>
          <w:tab w:val="left" w:pos="5905"/>
          <w:tab w:val="left" w:pos="5962"/>
          <w:tab w:val="left" w:pos="6987"/>
          <w:tab w:val="left" w:pos="7372"/>
          <w:tab w:val="left" w:pos="7548"/>
          <w:tab w:val="left" w:pos="8381"/>
          <w:tab w:val="left" w:pos="8927"/>
        </w:tabs>
        <w:spacing w:line="242" w:lineRule="auto"/>
        <w:ind w:left="3592" w:right="1649" w:hanging="663"/>
        <w:rPr>
          <w:sz w:val="21"/>
        </w:rPr>
      </w:pPr>
      <w:r>
        <w:rPr>
          <w:sz w:val="21"/>
        </w:rPr>
        <w:t>all</w:t>
      </w:r>
      <w:r>
        <w:rPr>
          <w:spacing w:val="80"/>
          <w:sz w:val="21"/>
        </w:rPr>
        <w:t xml:space="preserve"> </w:t>
      </w:r>
      <w:r>
        <w:rPr>
          <w:sz w:val="21"/>
        </w:rPr>
        <w:t>bonus</w:t>
      </w:r>
      <w:r>
        <w:rPr>
          <w:sz w:val="21"/>
        </w:rPr>
        <w:tab/>
      </w:r>
      <w:r>
        <w:rPr>
          <w:spacing w:val="-2"/>
          <w:sz w:val="21"/>
        </w:rPr>
        <w:t>payments</w:t>
      </w:r>
      <w:r>
        <w:rPr>
          <w:sz w:val="21"/>
        </w:rPr>
        <w:tab/>
      </w:r>
      <w:r>
        <w:rPr>
          <w:spacing w:val="-2"/>
          <w:sz w:val="21"/>
        </w:rPr>
        <w:t>(inclusive</w:t>
      </w:r>
      <w:r>
        <w:rPr>
          <w:sz w:val="21"/>
        </w:rPr>
        <w:tab/>
      </w:r>
      <w:r>
        <w:rPr>
          <w:spacing w:val="-6"/>
          <w:sz w:val="21"/>
        </w:rPr>
        <w:t>of</w:t>
      </w:r>
      <w:r>
        <w:rPr>
          <w:sz w:val="21"/>
        </w:rPr>
        <w:tab/>
      </w:r>
      <w:r>
        <w:rPr>
          <w:spacing w:val="-2"/>
          <w:sz w:val="21"/>
        </w:rPr>
        <w:t>overtime</w:t>
      </w:r>
      <w:r>
        <w:rPr>
          <w:sz w:val="21"/>
        </w:rPr>
        <w:tab/>
      </w:r>
      <w:r>
        <w:rPr>
          <w:spacing w:val="-4"/>
          <w:sz w:val="21"/>
        </w:rPr>
        <w:t>and</w:t>
      </w:r>
      <w:r>
        <w:rPr>
          <w:sz w:val="21"/>
        </w:rPr>
        <w:tab/>
      </w:r>
      <w:r>
        <w:rPr>
          <w:spacing w:val="-49"/>
          <w:sz w:val="21"/>
        </w:rPr>
        <w:t xml:space="preserve"> </w:t>
      </w:r>
      <w:r>
        <w:rPr>
          <w:spacing w:val="-2"/>
          <w:sz w:val="21"/>
        </w:rPr>
        <w:t>interim productivity</w:t>
      </w:r>
      <w:r>
        <w:rPr>
          <w:sz w:val="21"/>
        </w:rPr>
        <w:tab/>
      </w:r>
      <w:r>
        <w:rPr>
          <w:sz w:val="21"/>
        </w:rPr>
        <w:tab/>
      </w:r>
      <w:r>
        <w:rPr>
          <w:spacing w:val="-2"/>
          <w:sz w:val="21"/>
        </w:rPr>
        <w:t>payments</w:t>
      </w:r>
      <w:r>
        <w:rPr>
          <w:sz w:val="21"/>
        </w:rPr>
        <w:tab/>
      </w:r>
      <w:r>
        <w:rPr>
          <w:sz w:val="21"/>
        </w:rPr>
        <w:tab/>
        <w:t>but</w:t>
      </w:r>
      <w:r>
        <w:rPr>
          <w:spacing w:val="80"/>
          <w:sz w:val="21"/>
        </w:rPr>
        <w:t xml:space="preserve"> </w:t>
      </w:r>
      <w:r>
        <w:rPr>
          <w:sz w:val="21"/>
        </w:rPr>
        <w:t>excluding</w:t>
      </w:r>
      <w:r>
        <w:rPr>
          <w:sz w:val="21"/>
        </w:rPr>
        <w:tab/>
      </w:r>
      <w:r>
        <w:rPr>
          <w:sz w:val="21"/>
        </w:rPr>
        <w:tab/>
      </w:r>
      <w:r>
        <w:rPr>
          <w:spacing w:val="-2"/>
          <w:sz w:val="21"/>
        </w:rPr>
        <w:t>performance</w:t>
      </w:r>
      <w:r>
        <w:rPr>
          <w:sz w:val="21"/>
        </w:rPr>
        <w:tab/>
      </w:r>
      <w:r>
        <w:rPr>
          <w:spacing w:val="-2"/>
          <w:sz w:val="21"/>
        </w:rPr>
        <w:t>related</w:t>
      </w:r>
    </w:p>
    <w:p w14:paraId="6F520E23" w14:textId="77777777" w:rsidR="00380127" w:rsidRDefault="00380127">
      <w:pPr>
        <w:spacing w:line="242" w:lineRule="auto"/>
        <w:rPr>
          <w:sz w:val="21"/>
        </w:rPr>
        <w:sectPr w:rsidR="00380127">
          <w:headerReference w:type="default" r:id="rId32"/>
          <w:footerReference w:type="default" r:id="rId33"/>
          <w:pgSz w:w="11940" w:h="16800"/>
          <w:pgMar w:top="280" w:right="0" w:bottom="1200" w:left="720" w:header="0" w:footer="1019" w:gutter="0"/>
          <w:cols w:space="720"/>
        </w:sectPr>
      </w:pPr>
    </w:p>
    <w:p w14:paraId="6F520E24" w14:textId="77777777" w:rsidR="00380127" w:rsidRDefault="00380127">
      <w:pPr>
        <w:pStyle w:val="BodyText"/>
        <w:rPr>
          <w:sz w:val="20"/>
        </w:rPr>
      </w:pPr>
    </w:p>
    <w:p w14:paraId="6F520E25" w14:textId="77777777" w:rsidR="00380127" w:rsidRDefault="00380127">
      <w:pPr>
        <w:pStyle w:val="BodyText"/>
        <w:spacing w:before="7"/>
        <w:rPr>
          <w:sz w:val="22"/>
        </w:rPr>
      </w:pPr>
    </w:p>
    <w:p w14:paraId="6F520E26" w14:textId="77777777" w:rsidR="00380127" w:rsidRDefault="008831FA">
      <w:pPr>
        <w:pStyle w:val="BodyText"/>
        <w:spacing w:line="242" w:lineRule="auto"/>
        <w:ind w:left="3594" w:right="1063" w:hanging="3"/>
      </w:pPr>
      <w:bookmarkStart w:id="67" w:name="Page_68"/>
      <w:bookmarkEnd w:id="67"/>
      <w:r>
        <w:t>payments and profit related pay</w:t>
      </w:r>
      <w:r>
        <w:rPr>
          <w:spacing w:val="-1"/>
        </w:rPr>
        <w:t xml:space="preserve"> </w:t>
      </w:r>
      <w:r>
        <w:t xml:space="preserve">unless the Employer otherwise </w:t>
      </w:r>
      <w:r>
        <w:rPr>
          <w:spacing w:val="-2"/>
        </w:rPr>
        <w:t>decides);</w:t>
      </w:r>
    </w:p>
    <w:p w14:paraId="6F520E27" w14:textId="77777777" w:rsidR="00380127" w:rsidRDefault="00380127">
      <w:pPr>
        <w:pStyle w:val="BodyText"/>
        <w:spacing w:before="5"/>
      </w:pPr>
    </w:p>
    <w:p w14:paraId="6F520E28" w14:textId="77777777" w:rsidR="00380127" w:rsidRDefault="008831FA">
      <w:pPr>
        <w:pStyle w:val="ListParagraph"/>
        <w:numPr>
          <w:ilvl w:val="3"/>
          <w:numId w:val="383"/>
        </w:numPr>
        <w:tabs>
          <w:tab w:val="left" w:pos="3592"/>
          <w:tab w:val="left" w:pos="3593"/>
        </w:tabs>
        <w:ind w:left="3592" w:hanging="673"/>
        <w:rPr>
          <w:sz w:val="21"/>
        </w:rPr>
      </w:pPr>
      <w:r>
        <w:rPr>
          <w:sz w:val="21"/>
        </w:rPr>
        <w:t>lead-in</w:t>
      </w:r>
      <w:r>
        <w:rPr>
          <w:spacing w:val="5"/>
          <w:sz w:val="21"/>
        </w:rPr>
        <w:t xml:space="preserve"> </w:t>
      </w:r>
      <w:r>
        <w:rPr>
          <w:spacing w:val="-2"/>
          <w:sz w:val="21"/>
        </w:rPr>
        <w:t>payments;</w:t>
      </w:r>
    </w:p>
    <w:p w14:paraId="6F520E29" w14:textId="77777777" w:rsidR="00380127" w:rsidRDefault="00380127">
      <w:pPr>
        <w:pStyle w:val="BodyText"/>
        <w:spacing w:before="2"/>
      </w:pPr>
    </w:p>
    <w:p w14:paraId="6F520E2A" w14:textId="77777777" w:rsidR="00380127" w:rsidRDefault="008831FA">
      <w:pPr>
        <w:pStyle w:val="ListParagraph"/>
        <w:numPr>
          <w:ilvl w:val="3"/>
          <w:numId w:val="383"/>
        </w:numPr>
        <w:tabs>
          <w:tab w:val="left" w:pos="3594"/>
          <w:tab w:val="left" w:pos="3595"/>
        </w:tabs>
        <w:ind w:left="3594" w:hanging="675"/>
        <w:rPr>
          <w:sz w:val="21"/>
        </w:rPr>
      </w:pPr>
      <w:r>
        <w:rPr>
          <w:sz w:val="21"/>
        </w:rPr>
        <w:t>stand-by</w:t>
      </w:r>
      <w:r>
        <w:rPr>
          <w:spacing w:val="-2"/>
          <w:sz w:val="21"/>
        </w:rPr>
        <w:t xml:space="preserve"> </w:t>
      </w:r>
      <w:r>
        <w:rPr>
          <w:sz w:val="21"/>
        </w:rPr>
        <w:t>payments;</w:t>
      </w:r>
      <w:r>
        <w:rPr>
          <w:spacing w:val="2"/>
          <w:sz w:val="21"/>
        </w:rPr>
        <w:t xml:space="preserve"> </w:t>
      </w:r>
      <w:r>
        <w:rPr>
          <w:spacing w:val="-5"/>
          <w:sz w:val="21"/>
        </w:rPr>
        <w:t>and</w:t>
      </w:r>
    </w:p>
    <w:p w14:paraId="6F520E2B" w14:textId="77777777" w:rsidR="00380127" w:rsidRDefault="00380127">
      <w:pPr>
        <w:pStyle w:val="BodyText"/>
        <w:spacing w:before="2"/>
      </w:pPr>
    </w:p>
    <w:p w14:paraId="6F520E2C" w14:textId="77777777" w:rsidR="00380127" w:rsidRDefault="008831FA">
      <w:pPr>
        <w:pStyle w:val="ListParagraph"/>
        <w:numPr>
          <w:ilvl w:val="3"/>
          <w:numId w:val="383"/>
        </w:numPr>
        <w:tabs>
          <w:tab w:val="left" w:pos="3592"/>
        </w:tabs>
        <w:spacing w:line="242" w:lineRule="auto"/>
        <w:ind w:left="3589" w:right="1643" w:hanging="670"/>
        <w:jc w:val="both"/>
        <w:rPr>
          <w:sz w:val="21"/>
        </w:rPr>
      </w:pPr>
      <w:r>
        <w:rPr>
          <w:sz w:val="21"/>
        </w:rPr>
        <w:t>"protected" payments corresponding to any of the above items</w:t>
      </w:r>
      <w:r>
        <w:rPr>
          <w:spacing w:val="40"/>
          <w:sz w:val="21"/>
        </w:rPr>
        <w:t xml:space="preserve"> </w:t>
      </w:r>
      <w:r>
        <w:rPr>
          <w:sz w:val="21"/>
        </w:rPr>
        <w:t>of pay.</w:t>
      </w:r>
    </w:p>
    <w:p w14:paraId="6F520E2D" w14:textId="77777777" w:rsidR="00380127" w:rsidRDefault="00380127">
      <w:pPr>
        <w:pStyle w:val="BodyText"/>
        <w:spacing w:before="7"/>
        <w:rPr>
          <w:sz w:val="20"/>
        </w:rPr>
      </w:pPr>
    </w:p>
    <w:p w14:paraId="6F520E2E" w14:textId="77777777" w:rsidR="00380127" w:rsidRDefault="008831FA">
      <w:pPr>
        <w:pStyle w:val="BodyText"/>
        <w:spacing w:line="242" w:lineRule="auto"/>
        <w:ind w:left="2899" w:right="1636" w:firstLine="3"/>
        <w:jc w:val="both"/>
      </w:pPr>
      <w:r>
        <w:t>Benefits in kind, payments in lieu or any other payments made to an employee which are not</w:t>
      </w:r>
      <w:r>
        <w:rPr>
          <w:spacing w:val="-4"/>
        </w:rPr>
        <w:t xml:space="preserve"> </w:t>
      </w:r>
      <w:r>
        <w:t>set out above shall</w:t>
      </w:r>
      <w:r>
        <w:rPr>
          <w:spacing w:val="-2"/>
        </w:rPr>
        <w:t xml:space="preserve"> </w:t>
      </w:r>
      <w:r>
        <w:t>not be</w:t>
      </w:r>
      <w:r>
        <w:rPr>
          <w:spacing w:val="-5"/>
        </w:rPr>
        <w:t xml:space="preserve"> </w:t>
      </w:r>
      <w:r>
        <w:t>pensionable, except for benefits in kind in respect of Members ceasing Active Membership on</w:t>
      </w:r>
      <w:r>
        <w:rPr>
          <w:spacing w:val="-1"/>
        </w:rPr>
        <w:t xml:space="preserve"> </w:t>
      </w:r>
      <w:r>
        <w:t>or after 1st April 1989 to</w:t>
      </w:r>
      <w:r>
        <w:rPr>
          <w:spacing w:val="-1"/>
        </w:rPr>
        <w:t xml:space="preserve"> </w:t>
      </w:r>
      <w:r>
        <w:t>the extent that an Employer shall from</w:t>
      </w:r>
      <w:r>
        <w:rPr>
          <w:spacing w:val="-1"/>
        </w:rPr>
        <w:t xml:space="preserve"> </w:t>
      </w:r>
      <w:r>
        <w:t>time to time determine and notify to the Members in its Service and the Trustees; and</w:t>
      </w:r>
    </w:p>
    <w:p w14:paraId="6F520E2F" w14:textId="77777777" w:rsidR="00380127" w:rsidRDefault="00380127">
      <w:pPr>
        <w:pStyle w:val="BodyText"/>
        <w:spacing w:before="10"/>
        <w:rPr>
          <w:sz w:val="20"/>
        </w:rPr>
      </w:pPr>
    </w:p>
    <w:p w14:paraId="6F520E30" w14:textId="77777777" w:rsidR="00380127" w:rsidRDefault="008831FA">
      <w:pPr>
        <w:pStyle w:val="ListParagraph"/>
        <w:numPr>
          <w:ilvl w:val="2"/>
          <w:numId w:val="383"/>
        </w:numPr>
        <w:tabs>
          <w:tab w:val="left" w:pos="2901"/>
        </w:tabs>
        <w:spacing w:line="242" w:lineRule="auto"/>
        <w:ind w:left="2900" w:right="1642" w:hanging="682"/>
        <w:jc w:val="both"/>
        <w:rPr>
          <w:sz w:val="21"/>
        </w:rPr>
      </w:pPr>
      <w:r>
        <w:rPr>
          <w:sz w:val="21"/>
        </w:rPr>
        <w:t>in respect of an Active Member not in full-time Service an annual rate based on</w:t>
      </w:r>
      <w:r>
        <w:rPr>
          <w:spacing w:val="-1"/>
          <w:sz w:val="21"/>
        </w:rPr>
        <w:t xml:space="preserve"> </w:t>
      </w:r>
      <w:r>
        <w:rPr>
          <w:sz w:val="21"/>
        </w:rPr>
        <w:t>his expected hours of employment in</w:t>
      </w:r>
      <w:r>
        <w:rPr>
          <w:spacing w:val="-8"/>
          <w:sz w:val="21"/>
        </w:rPr>
        <w:t xml:space="preserve"> </w:t>
      </w:r>
      <w:r>
        <w:rPr>
          <w:sz w:val="21"/>
        </w:rPr>
        <w:t>the Scheme Year.</w:t>
      </w:r>
      <w:r>
        <w:rPr>
          <w:spacing w:val="40"/>
          <w:sz w:val="21"/>
        </w:rPr>
        <w:t xml:space="preserve"> </w:t>
      </w:r>
      <w:r>
        <w:rPr>
          <w:sz w:val="21"/>
        </w:rPr>
        <w:t>The rate shall be decided by the Employer and shall take effect on the first day that the Member joins the Scheme, and shall be reviewed by the Employer with effect from the first day in each Scheme Year.</w:t>
      </w:r>
    </w:p>
    <w:p w14:paraId="6F520E31" w14:textId="77777777" w:rsidR="00380127" w:rsidRDefault="00380127">
      <w:pPr>
        <w:pStyle w:val="BodyText"/>
        <w:spacing w:before="3"/>
      </w:pPr>
    </w:p>
    <w:p w14:paraId="6F520E32" w14:textId="77777777" w:rsidR="00380127" w:rsidRDefault="008831FA">
      <w:pPr>
        <w:pStyle w:val="ListParagraph"/>
        <w:numPr>
          <w:ilvl w:val="1"/>
          <w:numId w:val="383"/>
        </w:numPr>
        <w:tabs>
          <w:tab w:val="left" w:pos="2217"/>
          <w:tab w:val="left" w:pos="2218"/>
        </w:tabs>
        <w:spacing w:before="1"/>
        <w:ind w:left="2217" w:hanging="687"/>
        <w:rPr>
          <w:sz w:val="21"/>
        </w:rPr>
      </w:pPr>
      <w:r>
        <w:rPr>
          <w:sz w:val="21"/>
        </w:rPr>
        <w:t>in</w:t>
      </w:r>
      <w:r>
        <w:rPr>
          <w:spacing w:val="-8"/>
          <w:sz w:val="21"/>
        </w:rPr>
        <w:t xml:space="preserve"> </w:t>
      </w:r>
      <w:r>
        <w:rPr>
          <w:sz w:val="21"/>
        </w:rPr>
        <w:t>relation</w:t>
      </w:r>
      <w:r>
        <w:rPr>
          <w:spacing w:val="3"/>
          <w:sz w:val="21"/>
        </w:rPr>
        <w:t xml:space="preserve"> </w:t>
      </w:r>
      <w:r>
        <w:rPr>
          <w:sz w:val="21"/>
        </w:rPr>
        <w:t>to</w:t>
      </w:r>
      <w:r>
        <w:rPr>
          <w:spacing w:val="-1"/>
          <w:sz w:val="21"/>
        </w:rPr>
        <w:t xml:space="preserve"> </w:t>
      </w:r>
      <w:r>
        <w:rPr>
          <w:sz w:val="21"/>
        </w:rPr>
        <w:t>a</w:t>
      </w:r>
      <w:r>
        <w:rPr>
          <w:spacing w:val="-9"/>
          <w:sz w:val="21"/>
        </w:rPr>
        <w:t xml:space="preserve"> </w:t>
      </w:r>
      <w:r>
        <w:rPr>
          <w:sz w:val="21"/>
        </w:rPr>
        <w:t>MIS</w:t>
      </w:r>
      <w:r>
        <w:rPr>
          <w:spacing w:val="5"/>
          <w:sz w:val="21"/>
        </w:rPr>
        <w:t xml:space="preserve"> </w:t>
      </w:r>
      <w:r>
        <w:rPr>
          <w:sz w:val="21"/>
        </w:rPr>
        <w:t>Special</w:t>
      </w:r>
      <w:r>
        <w:rPr>
          <w:spacing w:val="11"/>
          <w:sz w:val="21"/>
        </w:rPr>
        <w:t xml:space="preserve"> </w:t>
      </w:r>
      <w:r>
        <w:rPr>
          <w:sz w:val="21"/>
        </w:rPr>
        <w:t>Terms</w:t>
      </w:r>
      <w:r>
        <w:rPr>
          <w:spacing w:val="7"/>
          <w:sz w:val="21"/>
        </w:rPr>
        <w:t xml:space="preserve"> </w:t>
      </w:r>
      <w:r>
        <w:rPr>
          <w:spacing w:val="-2"/>
          <w:sz w:val="21"/>
        </w:rPr>
        <w:t>Member:</w:t>
      </w:r>
    </w:p>
    <w:p w14:paraId="6F520E33" w14:textId="77777777" w:rsidR="00380127" w:rsidRDefault="00380127">
      <w:pPr>
        <w:pStyle w:val="BodyText"/>
        <w:spacing w:before="1"/>
      </w:pPr>
    </w:p>
    <w:p w14:paraId="6F520E34" w14:textId="77777777" w:rsidR="00380127" w:rsidRDefault="008831FA">
      <w:pPr>
        <w:pStyle w:val="ListParagraph"/>
        <w:numPr>
          <w:ilvl w:val="2"/>
          <w:numId w:val="383"/>
        </w:numPr>
        <w:tabs>
          <w:tab w:val="left" w:pos="2903"/>
          <w:tab w:val="left" w:pos="2904"/>
        </w:tabs>
        <w:rPr>
          <w:sz w:val="21"/>
        </w:rPr>
      </w:pPr>
      <w:r>
        <w:rPr>
          <w:sz w:val="21"/>
        </w:rPr>
        <w:t>who</w:t>
      </w:r>
      <w:r>
        <w:rPr>
          <w:spacing w:val="-1"/>
          <w:sz w:val="21"/>
        </w:rPr>
        <w:t xml:space="preserve"> </w:t>
      </w:r>
      <w:r>
        <w:rPr>
          <w:sz w:val="21"/>
        </w:rPr>
        <w:t>is</w:t>
      </w:r>
      <w:r>
        <w:rPr>
          <w:spacing w:val="-4"/>
          <w:sz w:val="21"/>
        </w:rPr>
        <w:t xml:space="preserve"> </w:t>
      </w:r>
      <w:r>
        <w:rPr>
          <w:sz w:val="21"/>
        </w:rPr>
        <w:t>a</w:t>
      </w:r>
      <w:r>
        <w:rPr>
          <w:spacing w:val="-10"/>
          <w:sz w:val="21"/>
        </w:rPr>
        <w:t xml:space="preserve"> </w:t>
      </w:r>
      <w:r>
        <w:rPr>
          <w:sz w:val="21"/>
        </w:rPr>
        <w:t>Full-Time</w:t>
      </w:r>
      <w:r>
        <w:rPr>
          <w:spacing w:val="5"/>
          <w:sz w:val="21"/>
        </w:rPr>
        <w:t xml:space="preserve"> </w:t>
      </w:r>
      <w:r>
        <w:rPr>
          <w:sz w:val="21"/>
        </w:rPr>
        <w:t>Employee</w:t>
      </w:r>
      <w:r>
        <w:rPr>
          <w:spacing w:val="10"/>
          <w:sz w:val="21"/>
        </w:rPr>
        <w:t xml:space="preserve"> </w:t>
      </w:r>
      <w:r>
        <w:rPr>
          <w:sz w:val="21"/>
        </w:rPr>
        <w:t>the</w:t>
      </w:r>
      <w:r>
        <w:rPr>
          <w:spacing w:val="-3"/>
          <w:sz w:val="21"/>
        </w:rPr>
        <w:t xml:space="preserve"> </w:t>
      </w:r>
      <w:r>
        <w:rPr>
          <w:sz w:val="21"/>
        </w:rPr>
        <w:t>greater</w:t>
      </w:r>
      <w:r>
        <w:rPr>
          <w:spacing w:val="2"/>
          <w:sz w:val="21"/>
        </w:rPr>
        <w:t xml:space="preserve"> </w:t>
      </w:r>
      <w:r>
        <w:rPr>
          <w:spacing w:val="-4"/>
          <w:sz w:val="21"/>
        </w:rPr>
        <w:t>of:-</w:t>
      </w:r>
    </w:p>
    <w:p w14:paraId="6F520E35" w14:textId="77777777" w:rsidR="00380127" w:rsidRDefault="00380127">
      <w:pPr>
        <w:pStyle w:val="BodyText"/>
        <w:spacing w:before="2"/>
      </w:pPr>
    </w:p>
    <w:p w14:paraId="6F520E36" w14:textId="77777777" w:rsidR="00380127" w:rsidRDefault="008831FA">
      <w:pPr>
        <w:pStyle w:val="ListParagraph"/>
        <w:numPr>
          <w:ilvl w:val="3"/>
          <w:numId w:val="383"/>
        </w:numPr>
        <w:tabs>
          <w:tab w:val="left" w:pos="3581"/>
        </w:tabs>
        <w:spacing w:line="242" w:lineRule="auto"/>
        <w:ind w:left="3580" w:right="1651" w:hanging="685"/>
        <w:jc w:val="both"/>
        <w:rPr>
          <w:sz w:val="21"/>
        </w:rPr>
      </w:pPr>
      <w:r>
        <w:rPr>
          <w:sz w:val="21"/>
        </w:rPr>
        <w:t>Pensionable Earnings in the last 12 months of Active Membership; or</w:t>
      </w:r>
    </w:p>
    <w:p w14:paraId="6F520E37" w14:textId="77777777" w:rsidR="00380127" w:rsidRDefault="00380127">
      <w:pPr>
        <w:pStyle w:val="BodyText"/>
        <w:spacing w:before="7"/>
        <w:rPr>
          <w:sz w:val="20"/>
        </w:rPr>
      </w:pPr>
    </w:p>
    <w:p w14:paraId="6F520E38" w14:textId="77777777" w:rsidR="00380127" w:rsidRDefault="008831FA">
      <w:pPr>
        <w:pStyle w:val="ListParagraph"/>
        <w:numPr>
          <w:ilvl w:val="3"/>
          <w:numId w:val="383"/>
        </w:numPr>
        <w:tabs>
          <w:tab w:val="left" w:pos="3536"/>
          <w:tab w:val="left" w:pos="3537"/>
        </w:tabs>
        <w:ind w:left="3537" w:hanging="641"/>
        <w:rPr>
          <w:sz w:val="21"/>
        </w:rPr>
      </w:pPr>
      <w:r>
        <w:rPr>
          <w:sz w:val="21"/>
        </w:rPr>
        <w:t>Pensionable</w:t>
      </w:r>
      <w:r>
        <w:rPr>
          <w:spacing w:val="16"/>
          <w:sz w:val="21"/>
        </w:rPr>
        <w:t xml:space="preserve"> </w:t>
      </w:r>
      <w:r>
        <w:rPr>
          <w:sz w:val="21"/>
        </w:rPr>
        <w:t>Earnings</w:t>
      </w:r>
      <w:r>
        <w:rPr>
          <w:spacing w:val="3"/>
          <w:sz w:val="21"/>
        </w:rPr>
        <w:t xml:space="preserve"> </w:t>
      </w:r>
      <w:r>
        <w:rPr>
          <w:sz w:val="21"/>
        </w:rPr>
        <w:t>in</w:t>
      </w:r>
      <w:r>
        <w:rPr>
          <w:spacing w:val="-8"/>
          <w:sz w:val="21"/>
        </w:rPr>
        <w:t xml:space="preserve"> </w:t>
      </w:r>
      <w:r>
        <w:rPr>
          <w:sz w:val="21"/>
        </w:rPr>
        <w:t>either of</w:t>
      </w:r>
      <w:r>
        <w:rPr>
          <w:spacing w:val="-5"/>
          <w:sz w:val="21"/>
        </w:rPr>
        <w:t xml:space="preserve"> </w:t>
      </w:r>
      <w:r>
        <w:rPr>
          <w:sz w:val="21"/>
        </w:rPr>
        <w:t>the</w:t>
      </w:r>
      <w:r>
        <w:rPr>
          <w:spacing w:val="-9"/>
          <w:sz w:val="21"/>
        </w:rPr>
        <w:t xml:space="preserve"> </w:t>
      </w:r>
      <w:r>
        <w:rPr>
          <w:sz w:val="21"/>
        </w:rPr>
        <w:t>two</w:t>
      </w:r>
      <w:r>
        <w:rPr>
          <w:spacing w:val="-4"/>
          <w:sz w:val="21"/>
        </w:rPr>
        <w:t xml:space="preserve"> </w:t>
      </w:r>
      <w:r>
        <w:rPr>
          <w:sz w:val="21"/>
        </w:rPr>
        <w:t>preceding</w:t>
      </w:r>
      <w:r>
        <w:rPr>
          <w:spacing w:val="9"/>
          <w:sz w:val="21"/>
        </w:rPr>
        <w:t xml:space="preserve"> </w:t>
      </w:r>
      <w:r>
        <w:rPr>
          <w:spacing w:val="-2"/>
          <w:sz w:val="21"/>
        </w:rPr>
        <w:t>years.</w:t>
      </w:r>
    </w:p>
    <w:p w14:paraId="6F520E39" w14:textId="77777777" w:rsidR="00380127" w:rsidRDefault="00380127">
      <w:pPr>
        <w:pStyle w:val="BodyText"/>
        <w:spacing w:before="7"/>
      </w:pPr>
    </w:p>
    <w:p w14:paraId="6F520E3A" w14:textId="77777777" w:rsidR="00380127" w:rsidRDefault="008831FA">
      <w:pPr>
        <w:pStyle w:val="ListParagraph"/>
        <w:numPr>
          <w:ilvl w:val="2"/>
          <w:numId w:val="383"/>
        </w:numPr>
        <w:tabs>
          <w:tab w:val="left" w:pos="2894"/>
          <w:tab w:val="left" w:pos="2895"/>
        </w:tabs>
        <w:ind w:left="2894" w:hanging="682"/>
        <w:rPr>
          <w:sz w:val="21"/>
        </w:rPr>
      </w:pPr>
      <w:r>
        <w:rPr>
          <w:sz w:val="21"/>
        </w:rPr>
        <w:t>who is</w:t>
      </w:r>
      <w:r>
        <w:rPr>
          <w:spacing w:val="-4"/>
          <w:sz w:val="21"/>
        </w:rPr>
        <w:t xml:space="preserve"> </w:t>
      </w:r>
      <w:r>
        <w:rPr>
          <w:sz w:val="21"/>
        </w:rPr>
        <w:t>a</w:t>
      </w:r>
      <w:r>
        <w:rPr>
          <w:spacing w:val="-8"/>
          <w:sz w:val="21"/>
        </w:rPr>
        <w:t xml:space="preserve"> </w:t>
      </w:r>
      <w:r>
        <w:rPr>
          <w:sz w:val="21"/>
        </w:rPr>
        <w:t>Part-Time</w:t>
      </w:r>
      <w:r>
        <w:rPr>
          <w:spacing w:val="9"/>
          <w:sz w:val="21"/>
        </w:rPr>
        <w:t xml:space="preserve"> </w:t>
      </w:r>
      <w:r>
        <w:rPr>
          <w:sz w:val="21"/>
        </w:rPr>
        <w:t>Employee</w:t>
      </w:r>
      <w:r>
        <w:rPr>
          <w:spacing w:val="10"/>
          <w:sz w:val="21"/>
        </w:rPr>
        <w:t xml:space="preserve"> </w:t>
      </w:r>
      <w:r>
        <w:rPr>
          <w:sz w:val="21"/>
        </w:rPr>
        <w:t>the</w:t>
      </w:r>
      <w:r>
        <w:rPr>
          <w:spacing w:val="-5"/>
          <w:sz w:val="21"/>
        </w:rPr>
        <w:t xml:space="preserve"> </w:t>
      </w:r>
      <w:r>
        <w:rPr>
          <w:sz w:val="21"/>
        </w:rPr>
        <w:t>greater</w:t>
      </w:r>
      <w:r>
        <w:rPr>
          <w:spacing w:val="3"/>
          <w:sz w:val="21"/>
        </w:rPr>
        <w:t xml:space="preserve"> </w:t>
      </w:r>
      <w:r>
        <w:rPr>
          <w:spacing w:val="-4"/>
          <w:sz w:val="21"/>
        </w:rPr>
        <w:t>of:-</w:t>
      </w:r>
    </w:p>
    <w:p w14:paraId="6F520E3B" w14:textId="77777777" w:rsidR="00380127" w:rsidRDefault="00380127">
      <w:pPr>
        <w:pStyle w:val="BodyText"/>
        <w:spacing w:before="2"/>
      </w:pPr>
    </w:p>
    <w:p w14:paraId="6F520E3C" w14:textId="77777777" w:rsidR="00380127" w:rsidRDefault="008831FA">
      <w:pPr>
        <w:pStyle w:val="ListParagraph"/>
        <w:numPr>
          <w:ilvl w:val="3"/>
          <w:numId w:val="383"/>
        </w:numPr>
        <w:tabs>
          <w:tab w:val="left" w:pos="3576"/>
        </w:tabs>
        <w:ind w:right="1656"/>
        <w:jc w:val="both"/>
        <w:rPr>
          <w:sz w:val="21"/>
        </w:rPr>
      </w:pPr>
      <w:r>
        <w:rPr>
          <w:sz w:val="21"/>
        </w:rPr>
        <w:t>Pensionable Earnings in the last 12 months of Active Membership that would have been paid for a comparable employment as a Full-Time Employee, or</w:t>
      </w:r>
    </w:p>
    <w:p w14:paraId="6F520E3D" w14:textId="77777777" w:rsidR="00380127" w:rsidRDefault="00380127">
      <w:pPr>
        <w:pStyle w:val="BodyText"/>
        <w:spacing w:before="8"/>
      </w:pPr>
    </w:p>
    <w:p w14:paraId="6F520E3E" w14:textId="77777777" w:rsidR="00380127" w:rsidRDefault="008831FA">
      <w:pPr>
        <w:pStyle w:val="ListParagraph"/>
        <w:numPr>
          <w:ilvl w:val="3"/>
          <w:numId w:val="383"/>
        </w:numPr>
        <w:tabs>
          <w:tab w:val="left" w:pos="3576"/>
        </w:tabs>
        <w:spacing w:line="242" w:lineRule="auto"/>
        <w:ind w:left="3573" w:right="1649" w:hanging="683"/>
        <w:jc w:val="both"/>
        <w:rPr>
          <w:sz w:val="21"/>
        </w:rPr>
      </w:pPr>
      <w:r>
        <w:rPr>
          <w:sz w:val="21"/>
        </w:rPr>
        <w:t>Pensionable Earnings that would have been paid for a comparable employment as a Full-Time Employee in either of the two preceding years</w:t>
      </w:r>
    </w:p>
    <w:p w14:paraId="6F520E3F" w14:textId="77777777" w:rsidR="00380127" w:rsidRDefault="00380127">
      <w:pPr>
        <w:pStyle w:val="BodyText"/>
        <w:spacing w:before="8"/>
        <w:rPr>
          <w:sz w:val="20"/>
        </w:rPr>
      </w:pPr>
    </w:p>
    <w:p w14:paraId="6F520E40" w14:textId="77777777" w:rsidR="00380127" w:rsidRDefault="008831FA">
      <w:pPr>
        <w:pStyle w:val="BodyText"/>
        <w:spacing w:line="242" w:lineRule="auto"/>
        <w:ind w:left="2886" w:right="1649" w:firstLine="2"/>
        <w:jc w:val="both"/>
      </w:pPr>
      <w:r>
        <w:t>Provided that where Active Membership lasts less than 12 months and the</w:t>
      </w:r>
      <w:r>
        <w:rPr>
          <w:spacing w:val="-7"/>
        </w:rPr>
        <w:t xml:space="preserve"> </w:t>
      </w:r>
      <w:r>
        <w:t>Member was</w:t>
      </w:r>
      <w:r>
        <w:rPr>
          <w:spacing w:val="-5"/>
        </w:rPr>
        <w:t xml:space="preserve"> </w:t>
      </w:r>
      <w:r>
        <w:t>not</w:t>
      </w:r>
      <w:r>
        <w:rPr>
          <w:spacing w:val="-6"/>
        </w:rPr>
        <w:t xml:space="preserve"> </w:t>
      </w:r>
      <w:r>
        <w:t>immediately before</w:t>
      </w:r>
      <w:r>
        <w:rPr>
          <w:spacing w:val="-2"/>
        </w:rPr>
        <w:t xml:space="preserve"> </w:t>
      </w:r>
      <w:r>
        <w:t>becoming an</w:t>
      </w:r>
      <w:r>
        <w:rPr>
          <w:spacing w:val="-6"/>
        </w:rPr>
        <w:t xml:space="preserve"> </w:t>
      </w:r>
      <w:r>
        <w:t>Active</w:t>
      </w:r>
      <w:r>
        <w:rPr>
          <w:spacing w:val="-7"/>
        </w:rPr>
        <w:t xml:space="preserve"> </w:t>
      </w:r>
      <w:r>
        <w:t>Member a member of LGPS the Pensionable Earnings payable during his period</w:t>
      </w:r>
      <w:r>
        <w:rPr>
          <w:spacing w:val="40"/>
        </w:rPr>
        <w:t xml:space="preserve"> </w:t>
      </w:r>
      <w:r>
        <w:t>of Active Membership shall be multiplied by 365/AM where AM is the length in days of Active Membership or by such other fraction as the Trustees feel is reasonable in any particular case.</w:t>
      </w:r>
    </w:p>
    <w:p w14:paraId="6F520E41" w14:textId="77777777" w:rsidR="00380127" w:rsidRDefault="00380127">
      <w:pPr>
        <w:pStyle w:val="BodyText"/>
        <w:spacing w:before="11"/>
        <w:rPr>
          <w:sz w:val="20"/>
        </w:rPr>
      </w:pPr>
    </w:p>
    <w:p w14:paraId="6F520E42" w14:textId="77777777" w:rsidR="00380127" w:rsidRDefault="008831FA">
      <w:pPr>
        <w:pStyle w:val="ListParagraph"/>
        <w:numPr>
          <w:ilvl w:val="2"/>
          <w:numId w:val="383"/>
        </w:numPr>
        <w:tabs>
          <w:tab w:val="left" w:pos="2886"/>
        </w:tabs>
        <w:spacing w:line="242" w:lineRule="auto"/>
        <w:ind w:left="2878" w:right="1662" w:hanging="679"/>
        <w:jc w:val="both"/>
        <w:rPr>
          <w:sz w:val="21"/>
        </w:rPr>
      </w:pPr>
      <w:r>
        <w:rPr>
          <w:sz w:val="21"/>
        </w:rPr>
        <w:t>As an alternative to the basis described in (i) or (ii) above in any case where an Employer has issued under LGPS or pursuant to rule 2.2 of the MIS Special Terms a certificate that a Member's Pensionable Earnings have been reduced as a result of a material change in his circumstances which are beyond his control, Pensionable</w:t>
      </w:r>
      <w:r>
        <w:rPr>
          <w:spacing w:val="40"/>
          <w:sz w:val="21"/>
        </w:rPr>
        <w:t xml:space="preserve"> </w:t>
      </w:r>
      <w:r>
        <w:rPr>
          <w:sz w:val="21"/>
        </w:rPr>
        <w:t>Remuneration means either:-</w:t>
      </w:r>
    </w:p>
    <w:p w14:paraId="6F520E43" w14:textId="77777777" w:rsidR="00380127" w:rsidRDefault="00380127">
      <w:pPr>
        <w:spacing w:line="242" w:lineRule="auto"/>
        <w:jc w:val="both"/>
        <w:rPr>
          <w:sz w:val="21"/>
        </w:rPr>
        <w:sectPr w:rsidR="00380127">
          <w:headerReference w:type="default" r:id="rId34"/>
          <w:footerReference w:type="default" r:id="rId35"/>
          <w:pgSz w:w="11940" w:h="16800"/>
          <w:pgMar w:top="1300" w:right="0" w:bottom="1120" w:left="720" w:header="1139" w:footer="935" w:gutter="0"/>
          <w:cols w:space="720"/>
        </w:sectPr>
      </w:pPr>
    </w:p>
    <w:p w14:paraId="6F520E44" w14:textId="77777777" w:rsidR="00380127" w:rsidRDefault="00380127">
      <w:pPr>
        <w:pStyle w:val="BodyText"/>
        <w:rPr>
          <w:sz w:val="20"/>
        </w:rPr>
      </w:pPr>
    </w:p>
    <w:p w14:paraId="6F520E45" w14:textId="77777777" w:rsidR="00380127" w:rsidRDefault="00380127">
      <w:pPr>
        <w:pStyle w:val="BodyText"/>
        <w:spacing w:before="6"/>
        <w:rPr>
          <w:sz w:val="29"/>
        </w:rPr>
      </w:pPr>
    </w:p>
    <w:p w14:paraId="6F520E46" w14:textId="77777777" w:rsidR="00380127" w:rsidRDefault="008831FA">
      <w:pPr>
        <w:pStyle w:val="BodyText"/>
        <w:spacing w:before="93"/>
        <w:ind w:left="3674" w:right="1542" w:hanging="666"/>
        <w:jc w:val="both"/>
      </w:pPr>
      <w:bookmarkStart w:id="68" w:name="Page_69"/>
      <w:bookmarkEnd w:id="68"/>
      <w:r>
        <w:t>{A)</w:t>
      </w:r>
      <w:r>
        <w:rPr>
          <w:spacing w:val="80"/>
        </w:rPr>
        <w:t xml:space="preserve">  </w:t>
      </w:r>
      <w:r>
        <w:t>Pensionable Earnings in any consecutive 12 months within the last 5 years ending on the date of cessation of Active Membership, or</w:t>
      </w:r>
    </w:p>
    <w:p w14:paraId="6F520E47" w14:textId="77777777" w:rsidR="00380127" w:rsidRDefault="00380127">
      <w:pPr>
        <w:pStyle w:val="BodyText"/>
        <w:spacing w:before="9"/>
      </w:pPr>
    </w:p>
    <w:p w14:paraId="6F520E48" w14:textId="77777777" w:rsidR="00380127" w:rsidRDefault="008831FA">
      <w:pPr>
        <w:pStyle w:val="BodyText"/>
        <w:ind w:left="3669" w:right="1538" w:hanging="678"/>
        <w:jc w:val="both"/>
      </w:pPr>
      <w:r>
        <w:t>(8)</w:t>
      </w:r>
      <w:r>
        <w:rPr>
          <w:spacing w:val="80"/>
        </w:rPr>
        <w:t xml:space="preserve">  </w:t>
      </w:r>
      <w:r>
        <w:t>the annual</w:t>
      </w:r>
      <w:r>
        <w:rPr>
          <w:spacing w:val="31"/>
        </w:rPr>
        <w:t xml:space="preserve"> </w:t>
      </w:r>
      <w:r>
        <w:t>average</w:t>
      </w:r>
      <w:r>
        <w:rPr>
          <w:spacing w:val="38"/>
        </w:rPr>
        <w:t xml:space="preserve"> </w:t>
      </w:r>
      <w:r>
        <w:t>of</w:t>
      </w:r>
      <w:r>
        <w:rPr>
          <w:spacing w:val="35"/>
        </w:rPr>
        <w:t xml:space="preserve"> </w:t>
      </w:r>
      <w:r>
        <w:t>the Member's</w:t>
      </w:r>
      <w:r>
        <w:rPr>
          <w:spacing w:val="40"/>
        </w:rPr>
        <w:t xml:space="preserve"> </w:t>
      </w:r>
      <w:r>
        <w:t>Pensionable</w:t>
      </w:r>
      <w:r>
        <w:rPr>
          <w:spacing w:val="40"/>
        </w:rPr>
        <w:t xml:space="preserve"> </w:t>
      </w:r>
      <w:r>
        <w:t>Earnings</w:t>
      </w:r>
      <w:r>
        <w:rPr>
          <w:spacing w:val="40"/>
        </w:rPr>
        <w:t xml:space="preserve"> </w:t>
      </w:r>
      <w:r>
        <w:t>in any 3 consecutive years in the 13 years ending on the date of cessation of Active Membership</w:t>
      </w:r>
    </w:p>
    <w:p w14:paraId="6F520E49" w14:textId="77777777" w:rsidR="00380127" w:rsidRDefault="00380127">
      <w:pPr>
        <w:pStyle w:val="BodyText"/>
        <w:spacing w:before="8"/>
      </w:pPr>
    </w:p>
    <w:p w14:paraId="6F520E4A" w14:textId="77777777" w:rsidR="00380127" w:rsidRDefault="008831FA">
      <w:pPr>
        <w:pStyle w:val="BodyText"/>
        <w:ind w:left="2970" w:right="1552" w:firstLine="14"/>
        <w:jc w:val="both"/>
      </w:pPr>
      <w:r>
        <w:t>Provided further that in calculating Pensionable Earnings for the purposes of {i), (ii) or (iii) above any fees paid to the Member and any performance-related bonuses paid as a lump sum together with the personal use values of Employer provided cars and any other benefits</w:t>
      </w:r>
      <w:r>
        <w:rPr>
          <w:spacing w:val="40"/>
        </w:rPr>
        <w:t xml:space="preserve"> </w:t>
      </w:r>
      <w:r>
        <w:t xml:space="preserve">in kind which were recognised by the Employer as pensionable under LGPS at 31 August 1989 shall be averaged over a period of three or more consecutive years (or over such shorter period during which payment has been made) ending on the date of cessation of Active </w:t>
      </w:r>
      <w:r>
        <w:rPr>
          <w:spacing w:val="-2"/>
        </w:rPr>
        <w:t>Membership.</w:t>
      </w:r>
    </w:p>
    <w:p w14:paraId="6F520E4B" w14:textId="77777777" w:rsidR="00380127" w:rsidRDefault="00380127">
      <w:pPr>
        <w:pStyle w:val="BodyText"/>
        <w:spacing w:before="3"/>
        <w:rPr>
          <w:sz w:val="22"/>
        </w:rPr>
      </w:pPr>
    </w:p>
    <w:p w14:paraId="6F520E4C" w14:textId="77777777" w:rsidR="00380127" w:rsidRDefault="008831FA">
      <w:pPr>
        <w:pStyle w:val="BodyText"/>
        <w:ind w:left="2974" w:right="1586" w:hanging="5"/>
        <w:jc w:val="both"/>
      </w:pPr>
      <w:r>
        <w:t>PROVIDED that the benefits payable to and in respect of the Member shall not exceed the limits in Schedule II.</w:t>
      </w:r>
    </w:p>
    <w:p w14:paraId="6F520E4D" w14:textId="77777777" w:rsidR="00380127" w:rsidRDefault="00380127">
      <w:pPr>
        <w:pStyle w:val="BodyText"/>
        <w:spacing w:before="5"/>
      </w:pPr>
    </w:p>
    <w:p w14:paraId="6F520E4E" w14:textId="77777777" w:rsidR="00380127" w:rsidRDefault="008831FA">
      <w:pPr>
        <w:pStyle w:val="BodyText"/>
        <w:ind w:left="1604" w:right="1576"/>
        <w:jc w:val="both"/>
      </w:pPr>
      <w:r>
        <w:t>Provided that, for any Pay Period in which a Member</w:t>
      </w:r>
      <w:r>
        <w:rPr>
          <w:spacing w:val="28"/>
        </w:rPr>
        <w:t xml:space="preserve"> </w:t>
      </w:r>
      <w:r>
        <w:t>participates</w:t>
      </w:r>
      <w:r>
        <w:rPr>
          <w:spacing w:val="23"/>
        </w:rPr>
        <w:t xml:space="preserve"> </w:t>
      </w:r>
      <w:r>
        <w:t>or has participated in a Salary Sacrifice Arrangement, his Pensionable Remuneration shall be his Reference Pay.</w:t>
      </w:r>
    </w:p>
    <w:p w14:paraId="6F520E4F" w14:textId="77777777" w:rsidR="00380127" w:rsidRDefault="00380127">
      <w:pPr>
        <w:pStyle w:val="BodyText"/>
        <w:spacing w:before="3"/>
      </w:pPr>
    </w:p>
    <w:p w14:paraId="6F520E50" w14:textId="77777777" w:rsidR="00380127" w:rsidRDefault="008831FA">
      <w:pPr>
        <w:pStyle w:val="BodyText"/>
        <w:spacing w:before="1" w:line="242" w:lineRule="auto"/>
        <w:ind w:left="924" w:right="1582" w:firstLine="7"/>
        <w:jc w:val="both"/>
      </w:pPr>
      <w:r>
        <w:rPr>
          <w:b/>
          <w:sz w:val="20"/>
        </w:rPr>
        <w:t xml:space="preserve">"Pensioner" </w:t>
      </w:r>
      <w:r>
        <w:t>means, in relation to Membership of a Section, a former Member being paid a pension under that Section by virtue of his or her own membership of that Section.</w:t>
      </w:r>
    </w:p>
    <w:p w14:paraId="6F520E51" w14:textId="77777777" w:rsidR="00380127" w:rsidRDefault="00380127">
      <w:pPr>
        <w:pStyle w:val="BodyText"/>
      </w:pPr>
    </w:p>
    <w:p w14:paraId="6F520E52" w14:textId="77777777" w:rsidR="00380127" w:rsidRDefault="008831FA">
      <w:pPr>
        <w:ind w:left="922"/>
        <w:rPr>
          <w:sz w:val="21"/>
        </w:rPr>
      </w:pPr>
      <w:r>
        <w:rPr>
          <w:b/>
          <w:sz w:val="20"/>
        </w:rPr>
        <w:t>"Personal</w:t>
      </w:r>
      <w:r>
        <w:rPr>
          <w:b/>
          <w:spacing w:val="11"/>
          <w:sz w:val="20"/>
        </w:rPr>
        <w:t xml:space="preserve"> </w:t>
      </w:r>
      <w:r>
        <w:rPr>
          <w:b/>
          <w:sz w:val="20"/>
        </w:rPr>
        <w:t>Pension</w:t>
      </w:r>
      <w:r>
        <w:rPr>
          <w:b/>
          <w:spacing w:val="19"/>
          <w:sz w:val="20"/>
        </w:rPr>
        <w:t xml:space="preserve"> </w:t>
      </w:r>
      <w:r>
        <w:rPr>
          <w:b/>
          <w:sz w:val="20"/>
        </w:rPr>
        <w:t>Scheme"</w:t>
      </w:r>
      <w:r>
        <w:rPr>
          <w:b/>
          <w:spacing w:val="17"/>
          <w:sz w:val="20"/>
        </w:rPr>
        <w:t xml:space="preserve"> </w:t>
      </w:r>
      <w:r>
        <w:rPr>
          <w:sz w:val="21"/>
        </w:rPr>
        <w:t>has</w:t>
      </w:r>
      <w:r>
        <w:rPr>
          <w:spacing w:val="6"/>
          <w:sz w:val="21"/>
        </w:rPr>
        <w:t xml:space="preserve"> </w:t>
      </w:r>
      <w:r>
        <w:rPr>
          <w:sz w:val="21"/>
        </w:rPr>
        <w:t>the</w:t>
      </w:r>
      <w:r>
        <w:rPr>
          <w:spacing w:val="3"/>
          <w:sz w:val="21"/>
        </w:rPr>
        <w:t xml:space="preserve"> </w:t>
      </w:r>
      <w:r>
        <w:rPr>
          <w:sz w:val="21"/>
        </w:rPr>
        <w:t>meaning</w:t>
      </w:r>
      <w:r>
        <w:rPr>
          <w:spacing w:val="21"/>
          <w:sz w:val="21"/>
        </w:rPr>
        <w:t xml:space="preserve"> </w:t>
      </w:r>
      <w:r>
        <w:rPr>
          <w:sz w:val="21"/>
        </w:rPr>
        <w:t>attributed</w:t>
      </w:r>
      <w:r>
        <w:rPr>
          <w:spacing w:val="16"/>
          <w:sz w:val="21"/>
        </w:rPr>
        <w:t xml:space="preserve"> </w:t>
      </w:r>
      <w:r>
        <w:rPr>
          <w:sz w:val="21"/>
        </w:rPr>
        <w:t>to</w:t>
      </w:r>
      <w:r>
        <w:rPr>
          <w:spacing w:val="1"/>
          <w:sz w:val="21"/>
        </w:rPr>
        <w:t xml:space="preserve"> </w:t>
      </w:r>
      <w:r>
        <w:rPr>
          <w:sz w:val="21"/>
        </w:rPr>
        <w:t>it</w:t>
      </w:r>
      <w:r>
        <w:rPr>
          <w:spacing w:val="1"/>
          <w:sz w:val="21"/>
        </w:rPr>
        <w:t xml:space="preserve"> </w:t>
      </w:r>
      <w:r>
        <w:rPr>
          <w:sz w:val="21"/>
        </w:rPr>
        <w:t>by</w:t>
      </w:r>
      <w:r>
        <w:rPr>
          <w:spacing w:val="7"/>
          <w:sz w:val="21"/>
        </w:rPr>
        <w:t xml:space="preserve"> </w:t>
      </w:r>
      <w:r>
        <w:rPr>
          <w:sz w:val="21"/>
        </w:rPr>
        <w:t>section</w:t>
      </w:r>
      <w:r>
        <w:rPr>
          <w:spacing w:val="12"/>
          <w:sz w:val="21"/>
        </w:rPr>
        <w:t xml:space="preserve"> </w:t>
      </w:r>
      <w:r>
        <w:rPr>
          <w:sz w:val="21"/>
        </w:rPr>
        <w:t>1</w:t>
      </w:r>
      <w:r>
        <w:rPr>
          <w:spacing w:val="-3"/>
          <w:sz w:val="21"/>
        </w:rPr>
        <w:t xml:space="preserve"> </w:t>
      </w:r>
      <w:r>
        <w:rPr>
          <w:sz w:val="21"/>
        </w:rPr>
        <w:t>of</w:t>
      </w:r>
      <w:r>
        <w:rPr>
          <w:spacing w:val="4"/>
          <w:sz w:val="21"/>
        </w:rPr>
        <w:t xml:space="preserve"> </w:t>
      </w:r>
      <w:r>
        <w:rPr>
          <w:sz w:val="21"/>
        </w:rPr>
        <w:t>the</w:t>
      </w:r>
      <w:r>
        <w:rPr>
          <w:spacing w:val="1"/>
          <w:sz w:val="21"/>
        </w:rPr>
        <w:t xml:space="preserve"> </w:t>
      </w:r>
      <w:r>
        <w:rPr>
          <w:sz w:val="21"/>
        </w:rPr>
        <w:t>PSA</w:t>
      </w:r>
      <w:r>
        <w:rPr>
          <w:spacing w:val="15"/>
          <w:sz w:val="21"/>
        </w:rPr>
        <w:t xml:space="preserve"> </w:t>
      </w:r>
      <w:r>
        <w:rPr>
          <w:spacing w:val="-5"/>
          <w:sz w:val="21"/>
        </w:rPr>
        <w:t>93.</w:t>
      </w:r>
    </w:p>
    <w:p w14:paraId="6F520E53" w14:textId="77777777" w:rsidR="00380127" w:rsidRDefault="00380127">
      <w:pPr>
        <w:pStyle w:val="BodyText"/>
        <w:spacing w:before="2"/>
      </w:pPr>
    </w:p>
    <w:p w14:paraId="6F520E54" w14:textId="77777777" w:rsidR="00380127" w:rsidRDefault="008831FA">
      <w:pPr>
        <w:pStyle w:val="BodyText"/>
        <w:spacing w:line="242" w:lineRule="auto"/>
        <w:ind w:left="917" w:right="1606" w:firstLine="5"/>
        <w:jc w:val="both"/>
      </w:pPr>
      <w:r>
        <w:rPr>
          <w:b/>
          <w:sz w:val="20"/>
        </w:rPr>
        <w:t xml:space="preserve">"Prescribed Transfer Credits" </w:t>
      </w:r>
      <w:r>
        <w:t>has the meaning given in regulation 3 of the Occupational Pension Schemes (Assignment, Forfeiture, Bankruptcy etc)</w:t>
      </w:r>
      <w:r>
        <w:rPr>
          <w:spacing w:val="-3"/>
        </w:rPr>
        <w:t xml:space="preserve"> </w:t>
      </w:r>
      <w:r>
        <w:t>Regulations 1997</w:t>
      </w:r>
      <w:r>
        <w:rPr>
          <w:spacing w:val="-1"/>
        </w:rPr>
        <w:t xml:space="preserve"> </w:t>
      </w:r>
      <w:r>
        <w:t>(SI</w:t>
      </w:r>
      <w:r>
        <w:rPr>
          <w:spacing w:val="-9"/>
        </w:rPr>
        <w:t xml:space="preserve"> </w:t>
      </w:r>
      <w:r>
        <w:t>1997/785).</w:t>
      </w:r>
    </w:p>
    <w:p w14:paraId="6F520E55" w14:textId="77777777" w:rsidR="00380127" w:rsidRDefault="00380127">
      <w:pPr>
        <w:pStyle w:val="BodyText"/>
      </w:pPr>
    </w:p>
    <w:p w14:paraId="6F520E56" w14:textId="77777777" w:rsidR="00380127" w:rsidRDefault="008831FA">
      <w:pPr>
        <w:spacing w:line="247" w:lineRule="auto"/>
        <w:ind w:left="918" w:right="1595" w:hanging="1"/>
        <w:jc w:val="both"/>
        <w:rPr>
          <w:sz w:val="21"/>
        </w:rPr>
      </w:pPr>
      <w:r>
        <w:rPr>
          <w:b/>
          <w:sz w:val="20"/>
        </w:rPr>
        <w:t xml:space="preserve">"Preservation Regulations" </w:t>
      </w:r>
      <w:r>
        <w:rPr>
          <w:sz w:val="21"/>
        </w:rPr>
        <w:t>means The Occupational Pension Schemes (Preservation of Benefit) Regulations 1991.</w:t>
      </w:r>
    </w:p>
    <w:p w14:paraId="6F520E57" w14:textId="77777777" w:rsidR="00380127" w:rsidRDefault="00380127">
      <w:pPr>
        <w:pStyle w:val="BodyText"/>
        <w:spacing w:before="2"/>
        <w:rPr>
          <w:sz w:val="20"/>
        </w:rPr>
      </w:pPr>
    </w:p>
    <w:p w14:paraId="6F520E58" w14:textId="77777777" w:rsidR="00380127" w:rsidRDefault="008831FA">
      <w:pPr>
        <w:ind w:left="917"/>
        <w:rPr>
          <w:sz w:val="21"/>
        </w:rPr>
      </w:pPr>
      <w:r>
        <w:rPr>
          <w:b/>
          <w:sz w:val="20"/>
        </w:rPr>
        <w:t>"Preservation</w:t>
      </w:r>
      <w:r>
        <w:rPr>
          <w:b/>
          <w:spacing w:val="20"/>
          <w:sz w:val="20"/>
        </w:rPr>
        <w:t xml:space="preserve"> </w:t>
      </w:r>
      <w:r>
        <w:rPr>
          <w:b/>
          <w:sz w:val="20"/>
        </w:rPr>
        <w:t>Requirements"</w:t>
      </w:r>
      <w:r>
        <w:rPr>
          <w:b/>
          <w:spacing w:val="36"/>
          <w:sz w:val="20"/>
        </w:rPr>
        <w:t xml:space="preserve"> </w:t>
      </w:r>
      <w:r>
        <w:rPr>
          <w:sz w:val="21"/>
        </w:rPr>
        <w:t>has</w:t>
      </w:r>
      <w:r>
        <w:rPr>
          <w:spacing w:val="5"/>
          <w:sz w:val="21"/>
        </w:rPr>
        <w:t xml:space="preserve"> </w:t>
      </w:r>
      <w:r>
        <w:rPr>
          <w:sz w:val="21"/>
        </w:rPr>
        <w:t>the</w:t>
      </w:r>
      <w:r>
        <w:rPr>
          <w:spacing w:val="4"/>
          <w:sz w:val="21"/>
        </w:rPr>
        <w:t xml:space="preserve"> </w:t>
      </w:r>
      <w:r>
        <w:rPr>
          <w:sz w:val="21"/>
        </w:rPr>
        <w:t>meaning</w:t>
      </w:r>
      <w:r>
        <w:rPr>
          <w:spacing w:val="9"/>
          <w:sz w:val="21"/>
        </w:rPr>
        <w:t xml:space="preserve"> </w:t>
      </w:r>
      <w:r>
        <w:rPr>
          <w:sz w:val="21"/>
        </w:rPr>
        <w:t>attributed</w:t>
      </w:r>
      <w:r>
        <w:rPr>
          <w:spacing w:val="13"/>
          <w:sz w:val="21"/>
        </w:rPr>
        <w:t xml:space="preserve"> </w:t>
      </w:r>
      <w:r>
        <w:rPr>
          <w:sz w:val="21"/>
        </w:rPr>
        <w:t>to</w:t>
      </w:r>
      <w:r>
        <w:rPr>
          <w:spacing w:val="1"/>
          <w:sz w:val="21"/>
        </w:rPr>
        <w:t xml:space="preserve"> </w:t>
      </w:r>
      <w:r>
        <w:rPr>
          <w:sz w:val="21"/>
        </w:rPr>
        <w:t>it</w:t>
      </w:r>
      <w:r>
        <w:rPr>
          <w:spacing w:val="-3"/>
          <w:sz w:val="21"/>
        </w:rPr>
        <w:t xml:space="preserve"> </w:t>
      </w:r>
      <w:r>
        <w:rPr>
          <w:sz w:val="21"/>
        </w:rPr>
        <w:t>by</w:t>
      </w:r>
      <w:r>
        <w:rPr>
          <w:spacing w:val="6"/>
          <w:sz w:val="21"/>
        </w:rPr>
        <w:t xml:space="preserve"> </w:t>
      </w:r>
      <w:r>
        <w:rPr>
          <w:sz w:val="21"/>
        </w:rPr>
        <w:t>section</w:t>
      </w:r>
      <w:r>
        <w:rPr>
          <w:spacing w:val="9"/>
          <w:sz w:val="21"/>
        </w:rPr>
        <w:t xml:space="preserve"> </w:t>
      </w:r>
      <w:r>
        <w:rPr>
          <w:sz w:val="21"/>
        </w:rPr>
        <w:t>69</w:t>
      </w:r>
      <w:r>
        <w:rPr>
          <w:spacing w:val="4"/>
          <w:sz w:val="21"/>
        </w:rPr>
        <w:t xml:space="preserve"> </w:t>
      </w:r>
      <w:r>
        <w:rPr>
          <w:sz w:val="21"/>
        </w:rPr>
        <w:t>of</w:t>
      </w:r>
      <w:r>
        <w:rPr>
          <w:spacing w:val="8"/>
          <w:sz w:val="21"/>
        </w:rPr>
        <w:t xml:space="preserve"> </w:t>
      </w:r>
      <w:r>
        <w:rPr>
          <w:sz w:val="21"/>
        </w:rPr>
        <w:t>the</w:t>
      </w:r>
      <w:r>
        <w:rPr>
          <w:spacing w:val="1"/>
          <w:sz w:val="21"/>
        </w:rPr>
        <w:t xml:space="preserve"> </w:t>
      </w:r>
      <w:r>
        <w:rPr>
          <w:sz w:val="21"/>
        </w:rPr>
        <w:t>PSA</w:t>
      </w:r>
      <w:r>
        <w:rPr>
          <w:spacing w:val="11"/>
          <w:sz w:val="21"/>
        </w:rPr>
        <w:t xml:space="preserve"> </w:t>
      </w:r>
      <w:r>
        <w:rPr>
          <w:spacing w:val="-5"/>
          <w:sz w:val="21"/>
        </w:rPr>
        <w:t>93.</w:t>
      </w:r>
    </w:p>
    <w:p w14:paraId="6F520E59" w14:textId="77777777" w:rsidR="00380127" w:rsidRDefault="00380127">
      <w:pPr>
        <w:pStyle w:val="BodyText"/>
        <w:spacing w:before="2"/>
      </w:pPr>
    </w:p>
    <w:p w14:paraId="6F520E5A" w14:textId="77777777" w:rsidR="00380127" w:rsidRDefault="008831FA">
      <w:pPr>
        <w:pStyle w:val="BodyText"/>
        <w:spacing w:line="247" w:lineRule="auto"/>
        <w:ind w:left="914" w:right="1610" w:firstLine="3"/>
        <w:jc w:val="both"/>
      </w:pPr>
      <w:r>
        <w:rPr>
          <w:b/>
          <w:sz w:val="20"/>
        </w:rPr>
        <w:t>"Price</w:t>
      </w:r>
      <w:r>
        <w:rPr>
          <w:b/>
          <w:spacing w:val="40"/>
          <w:sz w:val="20"/>
        </w:rPr>
        <w:t xml:space="preserve"> </w:t>
      </w:r>
      <w:r>
        <w:rPr>
          <w:b/>
          <w:sz w:val="20"/>
        </w:rPr>
        <w:t>Index"</w:t>
      </w:r>
      <w:r>
        <w:rPr>
          <w:b/>
          <w:spacing w:val="40"/>
          <w:sz w:val="20"/>
        </w:rPr>
        <w:t xml:space="preserve"> </w:t>
      </w:r>
      <w:r>
        <w:t>means the</w:t>
      </w:r>
      <w:r>
        <w:rPr>
          <w:spacing w:val="40"/>
        </w:rPr>
        <w:t xml:space="preserve"> </w:t>
      </w:r>
      <w:r>
        <w:t>Index</w:t>
      </w:r>
      <w:r>
        <w:rPr>
          <w:spacing w:val="40"/>
        </w:rPr>
        <w:t xml:space="preserve"> </w:t>
      </w:r>
      <w:r>
        <w:t>of</w:t>
      </w:r>
      <w:r>
        <w:rPr>
          <w:spacing w:val="40"/>
        </w:rPr>
        <w:t xml:space="preserve"> </w:t>
      </w:r>
      <w:r>
        <w:t>Retail Prices</w:t>
      </w:r>
      <w:r>
        <w:rPr>
          <w:spacing w:val="40"/>
        </w:rPr>
        <w:t xml:space="preserve"> </w:t>
      </w:r>
      <w:r>
        <w:t>published</w:t>
      </w:r>
      <w:r>
        <w:rPr>
          <w:spacing w:val="40"/>
        </w:rPr>
        <w:t xml:space="preserve"> </w:t>
      </w:r>
      <w:r>
        <w:t>by</w:t>
      </w:r>
      <w:r>
        <w:rPr>
          <w:spacing w:val="40"/>
        </w:rPr>
        <w:t xml:space="preserve"> </w:t>
      </w:r>
      <w:r>
        <w:t>the</w:t>
      </w:r>
      <w:r>
        <w:rPr>
          <w:spacing w:val="40"/>
        </w:rPr>
        <w:t xml:space="preserve"> </w:t>
      </w:r>
      <w:r>
        <w:t>Office</w:t>
      </w:r>
      <w:r>
        <w:rPr>
          <w:spacing w:val="40"/>
        </w:rPr>
        <w:t xml:space="preserve"> </w:t>
      </w:r>
      <w:r>
        <w:t>for</w:t>
      </w:r>
      <w:r>
        <w:rPr>
          <w:spacing w:val="40"/>
        </w:rPr>
        <w:t xml:space="preserve"> </w:t>
      </w:r>
      <w:r>
        <w:t>National Statistics, or such replacement index as the Company and Trustees shall jointly specify.</w:t>
      </w:r>
    </w:p>
    <w:p w14:paraId="6F520E5B" w14:textId="77777777" w:rsidR="00380127" w:rsidRDefault="00380127">
      <w:pPr>
        <w:pStyle w:val="BodyText"/>
        <w:spacing w:before="2"/>
        <w:rPr>
          <w:sz w:val="20"/>
        </w:rPr>
      </w:pPr>
    </w:p>
    <w:p w14:paraId="6F520E5C" w14:textId="77777777" w:rsidR="00380127" w:rsidRDefault="008831FA">
      <w:pPr>
        <w:pStyle w:val="BodyText"/>
        <w:spacing w:line="244" w:lineRule="auto"/>
        <w:ind w:left="907" w:right="1603" w:firstLine="9"/>
        <w:jc w:val="both"/>
      </w:pPr>
      <w:r>
        <w:rPr>
          <w:b/>
          <w:sz w:val="20"/>
        </w:rPr>
        <w:t>"Protected</w:t>
      </w:r>
      <w:r>
        <w:rPr>
          <w:b/>
          <w:spacing w:val="33"/>
          <w:sz w:val="20"/>
        </w:rPr>
        <w:t xml:space="preserve"> </w:t>
      </w:r>
      <w:r>
        <w:rPr>
          <w:b/>
          <w:sz w:val="20"/>
        </w:rPr>
        <w:t>Condition"</w:t>
      </w:r>
      <w:r>
        <w:rPr>
          <w:b/>
          <w:spacing w:val="30"/>
          <w:sz w:val="20"/>
        </w:rPr>
        <w:t xml:space="preserve"> </w:t>
      </w:r>
      <w:r>
        <w:t>means, in relation to a WCAPS Transferred</w:t>
      </w:r>
      <w:r>
        <w:rPr>
          <w:spacing w:val="36"/>
        </w:rPr>
        <w:t xml:space="preserve"> </w:t>
      </w:r>
      <w:r>
        <w:t>Member, a condition</w:t>
      </w:r>
      <w:r>
        <w:rPr>
          <w:spacing w:val="35"/>
        </w:rPr>
        <w:t xml:space="preserve"> </w:t>
      </w:r>
      <w:r>
        <w:t>of his Membership of the Scheme which entitles such Member not to pay any Contributions</w:t>
      </w:r>
      <w:r>
        <w:rPr>
          <w:spacing w:val="32"/>
        </w:rPr>
        <w:t xml:space="preserve"> </w:t>
      </w:r>
      <w:r>
        <w:t>to the Fund or to pay Contributions</w:t>
      </w:r>
      <w:r>
        <w:rPr>
          <w:spacing w:val="33"/>
        </w:rPr>
        <w:t xml:space="preserve"> </w:t>
      </w:r>
      <w:r>
        <w:t>to the Fund at a lower rate than that specified in</w:t>
      </w:r>
      <w:r>
        <w:rPr>
          <w:spacing w:val="-1"/>
        </w:rPr>
        <w:t xml:space="preserve"> </w:t>
      </w:r>
      <w:r>
        <w:t>rule 3.1 of Part 2 or Part 6.</w:t>
      </w:r>
    </w:p>
    <w:p w14:paraId="6F520E5D" w14:textId="77777777" w:rsidR="00380127" w:rsidRDefault="00380127">
      <w:pPr>
        <w:pStyle w:val="BodyText"/>
        <w:spacing w:before="4"/>
        <w:rPr>
          <w:sz w:val="20"/>
        </w:rPr>
      </w:pPr>
    </w:p>
    <w:p w14:paraId="6F520E5E" w14:textId="77777777" w:rsidR="00380127" w:rsidRDefault="008831FA">
      <w:pPr>
        <w:ind w:left="908"/>
        <w:rPr>
          <w:sz w:val="21"/>
        </w:rPr>
      </w:pPr>
      <w:r>
        <w:rPr>
          <w:b/>
          <w:sz w:val="20"/>
        </w:rPr>
        <w:t>"PSA</w:t>
      </w:r>
      <w:r>
        <w:rPr>
          <w:b/>
          <w:spacing w:val="3"/>
          <w:sz w:val="20"/>
        </w:rPr>
        <w:t xml:space="preserve"> </w:t>
      </w:r>
      <w:r>
        <w:rPr>
          <w:b/>
          <w:sz w:val="20"/>
        </w:rPr>
        <w:t>93"</w:t>
      </w:r>
      <w:r>
        <w:rPr>
          <w:b/>
          <w:spacing w:val="3"/>
          <w:sz w:val="20"/>
        </w:rPr>
        <w:t xml:space="preserve"> </w:t>
      </w:r>
      <w:r>
        <w:rPr>
          <w:sz w:val="21"/>
        </w:rPr>
        <w:t>means</w:t>
      </w:r>
      <w:r>
        <w:rPr>
          <w:spacing w:val="6"/>
          <w:sz w:val="21"/>
        </w:rPr>
        <w:t xml:space="preserve"> </w:t>
      </w:r>
      <w:r>
        <w:rPr>
          <w:sz w:val="21"/>
        </w:rPr>
        <w:t>the Pension</w:t>
      </w:r>
      <w:r>
        <w:rPr>
          <w:spacing w:val="2"/>
          <w:sz w:val="21"/>
        </w:rPr>
        <w:t xml:space="preserve"> </w:t>
      </w:r>
      <w:r>
        <w:rPr>
          <w:sz w:val="21"/>
        </w:rPr>
        <w:t>Schemes</w:t>
      </w:r>
      <w:r>
        <w:rPr>
          <w:spacing w:val="17"/>
          <w:sz w:val="21"/>
        </w:rPr>
        <w:t xml:space="preserve"> </w:t>
      </w:r>
      <w:r>
        <w:rPr>
          <w:sz w:val="21"/>
        </w:rPr>
        <w:t>Act</w:t>
      </w:r>
      <w:r>
        <w:rPr>
          <w:spacing w:val="5"/>
          <w:sz w:val="21"/>
        </w:rPr>
        <w:t xml:space="preserve"> </w:t>
      </w:r>
      <w:r>
        <w:rPr>
          <w:spacing w:val="-2"/>
          <w:sz w:val="21"/>
        </w:rPr>
        <w:t>1993.</w:t>
      </w:r>
    </w:p>
    <w:p w14:paraId="6F520E5F" w14:textId="77777777" w:rsidR="00380127" w:rsidRDefault="00380127">
      <w:pPr>
        <w:pStyle w:val="BodyText"/>
        <w:spacing w:before="2"/>
      </w:pPr>
    </w:p>
    <w:p w14:paraId="6F520E60" w14:textId="77777777" w:rsidR="00380127" w:rsidRDefault="008831FA">
      <w:pPr>
        <w:pStyle w:val="BodyText"/>
        <w:spacing w:line="247" w:lineRule="auto"/>
        <w:ind w:left="904" w:right="1624" w:firstLine="51"/>
        <w:jc w:val="both"/>
      </w:pPr>
      <w:r>
        <w:rPr>
          <w:b/>
          <w:sz w:val="20"/>
        </w:rPr>
        <w:t xml:space="preserve">"Reference Pay" </w:t>
      </w:r>
      <w:r>
        <w:t>means in respect of an Active Member who participates in a Salary Sacrifice Arrangement:</w:t>
      </w:r>
    </w:p>
    <w:p w14:paraId="6F520E61" w14:textId="77777777" w:rsidR="00380127" w:rsidRDefault="00380127">
      <w:pPr>
        <w:pStyle w:val="BodyText"/>
        <w:spacing w:before="7"/>
        <w:rPr>
          <w:sz w:val="20"/>
        </w:rPr>
      </w:pPr>
    </w:p>
    <w:p w14:paraId="6F520E62" w14:textId="77777777" w:rsidR="00380127" w:rsidRDefault="008831FA">
      <w:pPr>
        <w:pStyle w:val="ListParagraph"/>
        <w:numPr>
          <w:ilvl w:val="0"/>
          <w:numId w:val="382"/>
        </w:numPr>
        <w:tabs>
          <w:tab w:val="left" w:pos="1573"/>
          <w:tab w:val="left" w:pos="1574"/>
        </w:tabs>
        <w:spacing w:line="242" w:lineRule="auto"/>
        <w:ind w:right="1632" w:hanging="674"/>
        <w:rPr>
          <w:sz w:val="21"/>
        </w:rPr>
      </w:pPr>
      <w:r>
        <w:rPr>
          <w:sz w:val="21"/>
        </w:rPr>
        <w:t>in</w:t>
      </w:r>
      <w:r>
        <w:rPr>
          <w:spacing w:val="40"/>
          <w:sz w:val="21"/>
        </w:rPr>
        <w:t xml:space="preserve"> </w:t>
      </w:r>
      <w:r>
        <w:rPr>
          <w:sz w:val="21"/>
        </w:rPr>
        <w:t>relation</w:t>
      </w:r>
      <w:r>
        <w:rPr>
          <w:spacing w:val="40"/>
          <w:sz w:val="21"/>
        </w:rPr>
        <w:t xml:space="preserve"> </w:t>
      </w:r>
      <w:r>
        <w:rPr>
          <w:sz w:val="21"/>
        </w:rPr>
        <w:t>to</w:t>
      </w:r>
      <w:r>
        <w:rPr>
          <w:spacing w:val="40"/>
          <w:sz w:val="21"/>
        </w:rPr>
        <w:t xml:space="preserve"> </w:t>
      </w:r>
      <w:r>
        <w:rPr>
          <w:sz w:val="21"/>
        </w:rPr>
        <w:t>the</w:t>
      </w:r>
      <w:r>
        <w:rPr>
          <w:spacing w:val="40"/>
          <w:sz w:val="21"/>
        </w:rPr>
        <w:t xml:space="preserve"> </w:t>
      </w:r>
      <w:r>
        <w:rPr>
          <w:sz w:val="21"/>
        </w:rPr>
        <w:t>Northumbrian</w:t>
      </w:r>
      <w:r>
        <w:rPr>
          <w:spacing w:val="40"/>
          <w:sz w:val="21"/>
        </w:rPr>
        <w:t xml:space="preserve"> </w:t>
      </w:r>
      <w:r>
        <w:rPr>
          <w:sz w:val="21"/>
        </w:rPr>
        <w:t>Water</w:t>
      </w:r>
      <w:r>
        <w:rPr>
          <w:spacing w:val="40"/>
          <w:sz w:val="21"/>
        </w:rPr>
        <w:t xml:space="preserve"> </w:t>
      </w:r>
      <w:r>
        <w:rPr>
          <w:sz w:val="21"/>
        </w:rPr>
        <w:t>Section,</w:t>
      </w:r>
      <w:r>
        <w:rPr>
          <w:spacing w:val="40"/>
          <w:sz w:val="21"/>
        </w:rPr>
        <w:t xml:space="preserve"> </w:t>
      </w:r>
      <w:r>
        <w:rPr>
          <w:sz w:val="21"/>
        </w:rPr>
        <w:t>WPS</w:t>
      </w:r>
      <w:r>
        <w:rPr>
          <w:spacing w:val="40"/>
          <w:sz w:val="21"/>
        </w:rPr>
        <w:t xml:space="preserve"> </w:t>
      </w:r>
      <w:r>
        <w:rPr>
          <w:sz w:val="21"/>
        </w:rPr>
        <w:t>Section,</w:t>
      </w:r>
      <w:r>
        <w:rPr>
          <w:spacing w:val="40"/>
          <w:sz w:val="21"/>
        </w:rPr>
        <w:t xml:space="preserve"> </w:t>
      </w:r>
      <w:r>
        <w:rPr>
          <w:sz w:val="21"/>
        </w:rPr>
        <w:t>Executive</w:t>
      </w:r>
      <w:r>
        <w:rPr>
          <w:spacing w:val="40"/>
          <w:sz w:val="21"/>
        </w:rPr>
        <w:t xml:space="preserve"> </w:t>
      </w:r>
      <w:r>
        <w:rPr>
          <w:sz w:val="21"/>
        </w:rPr>
        <w:t>Section, Eightieths Section and</w:t>
      </w:r>
      <w:r>
        <w:rPr>
          <w:spacing w:val="-3"/>
          <w:sz w:val="21"/>
        </w:rPr>
        <w:t xml:space="preserve"> </w:t>
      </w:r>
      <w:r>
        <w:rPr>
          <w:sz w:val="21"/>
        </w:rPr>
        <w:t>DC Section, his or her Pensionable Remuneration; or</w:t>
      </w:r>
    </w:p>
    <w:p w14:paraId="6F520E63" w14:textId="77777777" w:rsidR="00380127" w:rsidRDefault="00380127">
      <w:pPr>
        <w:spacing w:line="242" w:lineRule="auto"/>
        <w:rPr>
          <w:sz w:val="21"/>
        </w:rPr>
        <w:sectPr w:rsidR="00380127">
          <w:pgSz w:w="11940" w:h="16800"/>
          <w:pgMar w:top="1300" w:right="0" w:bottom="1200" w:left="720" w:header="1139" w:footer="935" w:gutter="0"/>
          <w:cols w:space="720"/>
        </w:sectPr>
      </w:pPr>
    </w:p>
    <w:p w14:paraId="6F520E64" w14:textId="77777777" w:rsidR="00380127" w:rsidRDefault="00380127">
      <w:pPr>
        <w:pStyle w:val="BodyText"/>
        <w:spacing w:before="1"/>
        <w:rPr>
          <w:sz w:val="29"/>
        </w:rPr>
      </w:pPr>
    </w:p>
    <w:p w14:paraId="6F520E65" w14:textId="77777777" w:rsidR="00380127" w:rsidRDefault="008831FA">
      <w:pPr>
        <w:pStyle w:val="ListParagraph"/>
        <w:numPr>
          <w:ilvl w:val="0"/>
          <w:numId w:val="382"/>
        </w:numPr>
        <w:tabs>
          <w:tab w:val="left" w:pos="1558"/>
          <w:tab w:val="left" w:pos="1559"/>
        </w:tabs>
        <w:spacing w:before="93"/>
        <w:ind w:left="1558" w:hanging="682"/>
        <w:rPr>
          <w:sz w:val="21"/>
        </w:rPr>
      </w:pPr>
      <w:bookmarkStart w:id="69" w:name="Page_70"/>
      <w:bookmarkEnd w:id="69"/>
      <w:r>
        <w:rPr>
          <w:sz w:val="21"/>
        </w:rPr>
        <w:t>in</w:t>
      </w:r>
      <w:r>
        <w:rPr>
          <w:spacing w:val="-10"/>
          <w:sz w:val="21"/>
        </w:rPr>
        <w:t xml:space="preserve"> </w:t>
      </w:r>
      <w:r>
        <w:rPr>
          <w:sz w:val="21"/>
        </w:rPr>
        <w:t>relation to</w:t>
      </w:r>
      <w:r>
        <w:rPr>
          <w:spacing w:val="-4"/>
          <w:sz w:val="21"/>
        </w:rPr>
        <w:t xml:space="preserve"> </w:t>
      </w:r>
      <w:r>
        <w:rPr>
          <w:sz w:val="21"/>
        </w:rPr>
        <w:t>the</w:t>
      </w:r>
      <w:r>
        <w:rPr>
          <w:spacing w:val="-2"/>
          <w:sz w:val="21"/>
        </w:rPr>
        <w:t xml:space="preserve"> </w:t>
      </w:r>
      <w:r>
        <w:rPr>
          <w:sz w:val="21"/>
        </w:rPr>
        <w:t>MIS</w:t>
      </w:r>
      <w:r>
        <w:rPr>
          <w:spacing w:val="-3"/>
          <w:sz w:val="21"/>
        </w:rPr>
        <w:t xml:space="preserve"> </w:t>
      </w:r>
      <w:r>
        <w:rPr>
          <w:sz w:val="21"/>
        </w:rPr>
        <w:t>Special</w:t>
      </w:r>
      <w:r>
        <w:rPr>
          <w:spacing w:val="9"/>
          <w:sz w:val="21"/>
        </w:rPr>
        <w:t xml:space="preserve"> </w:t>
      </w:r>
      <w:r>
        <w:rPr>
          <w:sz w:val="21"/>
        </w:rPr>
        <w:t>Terms,</w:t>
      </w:r>
      <w:r>
        <w:rPr>
          <w:spacing w:val="4"/>
          <w:sz w:val="21"/>
        </w:rPr>
        <w:t xml:space="preserve"> </w:t>
      </w:r>
      <w:r>
        <w:rPr>
          <w:sz w:val="21"/>
        </w:rPr>
        <w:t>his</w:t>
      </w:r>
      <w:r>
        <w:rPr>
          <w:spacing w:val="-2"/>
          <w:sz w:val="21"/>
        </w:rPr>
        <w:t xml:space="preserve"> </w:t>
      </w:r>
      <w:r>
        <w:rPr>
          <w:sz w:val="21"/>
        </w:rPr>
        <w:t>or</w:t>
      </w:r>
      <w:r>
        <w:rPr>
          <w:spacing w:val="2"/>
          <w:sz w:val="21"/>
        </w:rPr>
        <w:t xml:space="preserve"> </w:t>
      </w:r>
      <w:r>
        <w:rPr>
          <w:sz w:val="21"/>
        </w:rPr>
        <w:t>her</w:t>
      </w:r>
      <w:r>
        <w:rPr>
          <w:spacing w:val="-6"/>
          <w:sz w:val="21"/>
        </w:rPr>
        <w:t xml:space="preserve"> </w:t>
      </w:r>
      <w:r>
        <w:rPr>
          <w:sz w:val="21"/>
        </w:rPr>
        <w:t>Pensionable</w:t>
      </w:r>
      <w:r>
        <w:rPr>
          <w:spacing w:val="12"/>
          <w:sz w:val="21"/>
        </w:rPr>
        <w:t xml:space="preserve"> </w:t>
      </w:r>
      <w:r>
        <w:rPr>
          <w:spacing w:val="-2"/>
          <w:sz w:val="21"/>
        </w:rPr>
        <w:t>Earnings,</w:t>
      </w:r>
    </w:p>
    <w:p w14:paraId="6F520E66" w14:textId="77777777" w:rsidR="00380127" w:rsidRDefault="00380127">
      <w:pPr>
        <w:pStyle w:val="BodyText"/>
        <w:spacing w:before="2"/>
      </w:pPr>
    </w:p>
    <w:p w14:paraId="6F520E67" w14:textId="77777777" w:rsidR="00380127" w:rsidRDefault="008831FA">
      <w:pPr>
        <w:pStyle w:val="BodyText"/>
        <w:ind w:left="873"/>
      </w:pPr>
      <w:r>
        <w:t>as</w:t>
      </w:r>
      <w:r>
        <w:rPr>
          <w:spacing w:val="-7"/>
        </w:rPr>
        <w:t xml:space="preserve"> </w:t>
      </w:r>
      <w:r>
        <w:t>it would</w:t>
      </w:r>
      <w:r>
        <w:rPr>
          <w:spacing w:val="2"/>
        </w:rPr>
        <w:t xml:space="preserve"> </w:t>
      </w:r>
      <w:r>
        <w:t>have</w:t>
      </w:r>
      <w:r>
        <w:rPr>
          <w:spacing w:val="-2"/>
        </w:rPr>
        <w:t xml:space="preserve"> </w:t>
      </w:r>
      <w:r>
        <w:t>been</w:t>
      </w:r>
      <w:r>
        <w:rPr>
          <w:spacing w:val="-5"/>
        </w:rPr>
        <w:t xml:space="preserve"> </w:t>
      </w:r>
      <w:r>
        <w:t>if</w:t>
      </w:r>
      <w:r>
        <w:rPr>
          <w:spacing w:val="-7"/>
        </w:rPr>
        <w:t xml:space="preserve"> </w:t>
      </w:r>
      <w:r>
        <w:t>he</w:t>
      </w:r>
      <w:r>
        <w:rPr>
          <w:spacing w:val="-4"/>
        </w:rPr>
        <w:t xml:space="preserve"> </w:t>
      </w:r>
      <w:r>
        <w:t>had</w:t>
      </w:r>
      <w:r>
        <w:rPr>
          <w:spacing w:val="-3"/>
        </w:rPr>
        <w:t xml:space="preserve"> </w:t>
      </w:r>
      <w:r>
        <w:t>not participated</w:t>
      </w:r>
      <w:r>
        <w:rPr>
          <w:spacing w:val="17"/>
        </w:rPr>
        <w:t xml:space="preserve"> </w:t>
      </w:r>
      <w:r>
        <w:t>in</w:t>
      </w:r>
      <w:r>
        <w:rPr>
          <w:spacing w:val="-4"/>
        </w:rPr>
        <w:t xml:space="preserve"> </w:t>
      </w:r>
      <w:r>
        <w:t>the</w:t>
      </w:r>
      <w:r>
        <w:rPr>
          <w:spacing w:val="-2"/>
        </w:rPr>
        <w:t xml:space="preserve"> </w:t>
      </w:r>
      <w:r>
        <w:t>Salary</w:t>
      </w:r>
      <w:r>
        <w:rPr>
          <w:spacing w:val="4"/>
        </w:rPr>
        <w:t xml:space="preserve"> </w:t>
      </w:r>
      <w:r>
        <w:t>Sacrifice</w:t>
      </w:r>
      <w:r>
        <w:rPr>
          <w:spacing w:val="7"/>
        </w:rPr>
        <w:t xml:space="preserve"> </w:t>
      </w:r>
      <w:r>
        <w:rPr>
          <w:spacing w:val="-2"/>
        </w:rPr>
        <w:t>Arrangement.</w:t>
      </w:r>
    </w:p>
    <w:p w14:paraId="6F520E68" w14:textId="77777777" w:rsidR="00380127" w:rsidRDefault="00380127">
      <w:pPr>
        <w:pStyle w:val="BodyText"/>
        <w:spacing w:before="2"/>
      </w:pPr>
    </w:p>
    <w:p w14:paraId="6F520E69" w14:textId="77777777" w:rsidR="00380127" w:rsidRDefault="008831FA">
      <w:pPr>
        <w:pStyle w:val="BodyText"/>
        <w:spacing w:line="242" w:lineRule="auto"/>
        <w:ind w:left="868" w:right="1634" w:firstLine="6"/>
        <w:jc w:val="both"/>
      </w:pPr>
      <w:r>
        <w:rPr>
          <w:b/>
          <w:sz w:val="20"/>
        </w:rPr>
        <w:t>"Registered</w:t>
      </w:r>
      <w:r>
        <w:rPr>
          <w:b/>
          <w:spacing w:val="40"/>
          <w:sz w:val="20"/>
        </w:rPr>
        <w:t xml:space="preserve"> </w:t>
      </w:r>
      <w:r>
        <w:rPr>
          <w:b/>
          <w:sz w:val="20"/>
        </w:rPr>
        <w:t>Scheme"</w:t>
      </w:r>
      <w:r>
        <w:rPr>
          <w:b/>
          <w:spacing w:val="40"/>
          <w:sz w:val="20"/>
        </w:rPr>
        <w:t xml:space="preserve"> </w:t>
      </w:r>
      <w:r>
        <w:t>has</w:t>
      </w:r>
      <w:r>
        <w:rPr>
          <w:spacing w:val="40"/>
        </w:rPr>
        <w:t xml:space="preserve"> </w:t>
      </w:r>
      <w:r>
        <w:t>the</w:t>
      </w:r>
      <w:r>
        <w:rPr>
          <w:spacing w:val="40"/>
        </w:rPr>
        <w:t xml:space="preserve"> </w:t>
      </w:r>
      <w:r>
        <w:t>meaning</w:t>
      </w:r>
      <w:r>
        <w:rPr>
          <w:spacing w:val="40"/>
        </w:rPr>
        <w:t xml:space="preserve"> </w:t>
      </w:r>
      <w:r>
        <w:t>given</w:t>
      </w:r>
      <w:r>
        <w:rPr>
          <w:spacing w:val="40"/>
        </w:rPr>
        <w:t xml:space="preserve"> </w:t>
      </w:r>
      <w:r>
        <w:t>by</w:t>
      </w:r>
      <w:r>
        <w:rPr>
          <w:spacing w:val="40"/>
        </w:rPr>
        <w:t xml:space="preserve"> </w:t>
      </w:r>
      <w:r>
        <w:t>section</w:t>
      </w:r>
      <w:r>
        <w:rPr>
          <w:spacing w:val="40"/>
        </w:rPr>
        <w:t xml:space="preserve"> </w:t>
      </w:r>
      <w:r>
        <w:t>150(2)</w:t>
      </w:r>
      <w:r>
        <w:rPr>
          <w:spacing w:val="40"/>
        </w:rPr>
        <w:t xml:space="preserve"> </w:t>
      </w:r>
      <w:r>
        <w:t>of</w:t>
      </w:r>
      <w:r>
        <w:rPr>
          <w:spacing w:val="40"/>
        </w:rPr>
        <w:t xml:space="preserve"> </w:t>
      </w:r>
      <w:r>
        <w:t>the</w:t>
      </w:r>
      <w:r>
        <w:rPr>
          <w:spacing w:val="40"/>
        </w:rPr>
        <w:t xml:space="preserve"> </w:t>
      </w:r>
      <w:r>
        <w:t>FA</w:t>
      </w:r>
      <w:r>
        <w:rPr>
          <w:spacing w:val="40"/>
        </w:rPr>
        <w:t xml:space="preserve"> </w:t>
      </w:r>
      <w:r>
        <w:t>2004. References to</w:t>
      </w:r>
      <w:r>
        <w:rPr>
          <w:spacing w:val="-1"/>
        </w:rPr>
        <w:t xml:space="preserve"> </w:t>
      </w:r>
      <w:r>
        <w:t>a</w:t>
      </w:r>
      <w:r>
        <w:rPr>
          <w:spacing w:val="-2"/>
        </w:rPr>
        <w:t xml:space="preserve"> </w:t>
      </w:r>
      <w:r>
        <w:t>scheme's status as</w:t>
      </w:r>
      <w:r>
        <w:rPr>
          <w:spacing w:val="-1"/>
        </w:rPr>
        <w:t xml:space="preserve"> </w:t>
      </w:r>
      <w:r>
        <w:t>a</w:t>
      </w:r>
      <w:r>
        <w:rPr>
          <w:spacing w:val="-3"/>
        </w:rPr>
        <w:t xml:space="preserve"> </w:t>
      </w:r>
      <w:r>
        <w:t>Registered Scheme being prejudiced shall include any act or omission which would or might, whether alone or in conjunction with other acts or omissions, lead directly or indirectly to the scheme ceasing to be a Registered Scheme.</w:t>
      </w:r>
    </w:p>
    <w:p w14:paraId="6F520E6A" w14:textId="77777777" w:rsidR="00380127" w:rsidRDefault="00380127">
      <w:pPr>
        <w:pStyle w:val="BodyText"/>
        <w:spacing w:before="8"/>
        <w:rPr>
          <w:sz w:val="20"/>
        </w:rPr>
      </w:pPr>
    </w:p>
    <w:p w14:paraId="6F520E6B" w14:textId="77777777" w:rsidR="00380127" w:rsidRDefault="008831FA">
      <w:pPr>
        <w:pStyle w:val="BodyText"/>
        <w:spacing w:before="1"/>
        <w:ind w:left="869"/>
      </w:pPr>
      <w:r>
        <w:rPr>
          <w:b/>
          <w:sz w:val="20"/>
        </w:rPr>
        <w:t>"RPI"</w:t>
      </w:r>
      <w:r>
        <w:rPr>
          <w:b/>
          <w:spacing w:val="9"/>
          <w:sz w:val="20"/>
        </w:rPr>
        <w:t xml:space="preserve"> </w:t>
      </w:r>
      <w:r>
        <w:t>means</w:t>
      </w:r>
      <w:r>
        <w:rPr>
          <w:spacing w:val="3"/>
        </w:rPr>
        <w:t xml:space="preserve"> </w:t>
      </w:r>
      <w:r>
        <w:t>the</w:t>
      </w:r>
      <w:r>
        <w:rPr>
          <w:spacing w:val="-3"/>
        </w:rPr>
        <w:t xml:space="preserve"> </w:t>
      </w:r>
      <w:r>
        <w:t>Index</w:t>
      </w:r>
      <w:r>
        <w:rPr>
          <w:spacing w:val="6"/>
        </w:rPr>
        <w:t xml:space="preserve"> </w:t>
      </w:r>
      <w:r>
        <w:t>of</w:t>
      </w:r>
      <w:r>
        <w:rPr>
          <w:spacing w:val="1"/>
        </w:rPr>
        <w:t xml:space="preserve"> </w:t>
      </w:r>
      <w:r>
        <w:t>Retail</w:t>
      </w:r>
      <w:r>
        <w:rPr>
          <w:spacing w:val="-7"/>
        </w:rPr>
        <w:t xml:space="preserve"> </w:t>
      </w:r>
      <w:r>
        <w:t>Prices</w:t>
      </w:r>
      <w:r>
        <w:rPr>
          <w:spacing w:val="7"/>
        </w:rPr>
        <w:t xml:space="preserve"> </w:t>
      </w:r>
      <w:r>
        <w:t>published</w:t>
      </w:r>
      <w:r>
        <w:rPr>
          <w:spacing w:val="1"/>
        </w:rPr>
        <w:t xml:space="preserve"> </w:t>
      </w:r>
      <w:r>
        <w:t>by</w:t>
      </w:r>
      <w:r>
        <w:rPr>
          <w:spacing w:val="-5"/>
        </w:rPr>
        <w:t xml:space="preserve"> </w:t>
      </w:r>
      <w:r>
        <w:t>the</w:t>
      </w:r>
      <w:r>
        <w:rPr>
          <w:spacing w:val="-2"/>
        </w:rPr>
        <w:t xml:space="preserve"> </w:t>
      </w:r>
      <w:r>
        <w:t>Office for National</w:t>
      </w:r>
      <w:r>
        <w:rPr>
          <w:spacing w:val="4"/>
        </w:rPr>
        <w:t xml:space="preserve"> </w:t>
      </w:r>
      <w:r>
        <w:rPr>
          <w:spacing w:val="-2"/>
        </w:rPr>
        <w:t>Statistics.</w:t>
      </w:r>
    </w:p>
    <w:p w14:paraId="6F520E6C" w14:textId="77777777" w:rsidR="00380127" w:rsidRDefault="00380127">
      <w:pPr>
        <w:pStyle w:val="BodyText"/>
        <w:spacing w:before="6"/>
      </w:pPr>
    </w:p>
    <w:p w14:paraId="6F520E6D" w14:textId="77777777" w:rsidR="00380127" w:rsidRDefault="008831FA">
      <w:pPr>
        <w:pStyle w:val="BodyText"/>
        <w:ind w:left="859" w:right="1639" w:firstLine="5"/>
        <w:jc w:val="both"/>
      </w:pPr>
      <w:r>
        <w:rPr>
          <w:b/>
          <w:sz w:val="20"/>
        </w:rPr>
        <w:t xml:space="preserve">"Rules" </w:t>
      </w:r>
      <w:r>
        <w:t>means (except where the context otherwise requires) for the purposes of the Trust Deed and the Rules, these General Rules, the Rules in</w:t>
      </w:r>
      <w:r>
        <w:rPr>
          <w:spacing w:val="-2"/>
        </w:rPr>
        <w:t xml:space="preserve"> </w:t>
      </w:r>
      <w:r>
        <w:t>Parts 2 to 7</w:t>
      </w:r>
      <w:r>
        <w:rPr>
          <w:spacing w:val="-3"/>
        </w:rPr>
        <w:t xml:space="preserve"> </w:t>
      </w:r>
      <w:r>
        <w:t>of this Appendix and the Schedules and</w:t>
      </w:r>
      <w:r>
        <w:rPr>
          <w:spacing w:val="-5"/>
        </w:rPr>
        <w:t xml:space="preserve"> </w:t>
      </w:r>
      <w:r>
        <w:t>appendices to</w:t>
      </w:r>
      <w:r>
        <w:rPr>
          <w:spacing w:val="-4"/>
        </w:rPr>
        <w:t xml:space="preserve"> </w:t>
      </w:r>
      <w:r>
        <w:t>the</w:t>
      </w:r>
      <w:r>
        <w:rPr>
          <w:spacing w:val="-2"/>
        </w:rPr>
        <w:t xml:space="preserve"> </w:t>
      </w:r>
      <w:r>
        <w:t>Rules (including any alteration of them for the</w:t>
      </w:r>
      <w:r>
        <w:rPr>
          <w:spacing w:val="-3"/>
        </w:rPr>
        <w:t xml:space="preserve"> </w:t>
      </w:r>
      <w:r>
        <w:t>time</w:t>
      </w:r>
      <w:r>
        <w:rPr>
          <w:spacing w:val="-1"/>
        </w:rPr>
        <w:t xml:space="preserve"> </w:t>
      </w:r>
      <w:r>
        <w:t xml:space="preserve">being in </w:t>
      </w:r>
      <w:r>
        <w:rPr>
          <w:spacing w:val="-2"/>
        </w:rPr>
        <w:t>force).</w:t>
      </w:r>
    </w:p>
    <w:p w14:paraId="6F520E6E" w14:textId="77777777" w:rsidR="00380127" w:rsidRDefault="00380127">
      <w:pPr>
        <w:pStyle w:val="BodyText"/>
        <w:spacing w:before="7"/>
      </w:pPr>
    </w:p>
    <w:p w14:paraId="6F520E6F" w14:textId="77777777" w:rsidR="00380127" w:rsidRDefault="008831FA">
      <w:pPr>
        <w:pStyle w:val="BodyText"/>
        <w:ind w:left="857" w:right="1639" w:firstLine="2"/>
        <w:jc w:val="both"/>
      </w:pPr>
      <w:r>
        <w:rPr>
          <w:b/>
          <w:sz w:val="20"/>
        </w:rPr>
        <w:t xml:space="preserve">"Salary Sacrifice Arrangement" </w:t>
      </w:r>
      <w:r>
        <w:t>means such salary sacrifice arrangement (including a Pension Salary Sacrifice Arrangement and an AVC Salary Sacrifice Arrangement)</w:t>
      </w:r>
      <w:r>
        <w:rPr>
          <w:spacing w:val="40"/>
        </w:rPr>
        <w:t xml:space="preserve"> </w:t>
      </w:r>
      <w:r>
        <w:t>put in place by the Company or the Member's Employer from time to time and made available to employees of Participating Employers who are in Pensionable Service (or Reckonable Service, as appropriate).</w:t>
      </w:r>
    </w:p>
    <w:p w14:paraId="6F520E70" w14:textId="77777777" w:rsidR="00380127" w:rsidRDefault="00380127">
      <w:pPr>
        <w:pStyle w:val="BodyText"/>
        <w:spacing w:before="6"/>
      </w:pPr>
    </w:p>
    <w:p w14:paraId="6F520E71" w14:textId="77777777" w:rsidR="00380127" w:rsidRDefault="008831FA">
      <w:pPr>
        <w:ind w:left="860"/>
        <w:rPr>
          <w:sz w:val="21"/>
        </w:rPr>
      </w:pPr>
      <w:r>
        <w:rPr>
          <w:b/>
          <w:sz w:val="20"/>
        </w:rPr>
        <w:t>"Same</w:t>
      </w:r>
      <w:r>
        <w:rPr>
          <w:b/>
          <w:spacing w:val="18"/>
          <w:sz w:val="20"/>
        </w:rPr>
        <w:t xml:space="preserve"> </w:t>
      </w:r>
      <w:r>
        <w:rPr>
          <w:b/>
          <w:sz w:val="20"/>
        </w:rPr>
        <w:t>Sex</w:t>
      </w:r>
      <w:r>
        <w:rPr>
          <w:b/>
          <w:spacing w:val="14"/>
          <w:sz w:val="20"/>
        </w:rPr>
        <w:t xml:space="preserve"> </w:t>
      </w:r>
      <w:r>
        <w:rPr>
          <w:b/>
          <w:sz w:val="20"/>
        </w:rPr>
        <w:t>Spouse"</w:t>
      </w:r>
      <w:r>
        <w:rPr>
          <w:b/>
          <w:spacing w:val="19"/>
          <w:sz w:val="20"/>
        </w:rPr>
        <w:t xml:space="preserve"> </w:t>
      </w:r>
      <w:r>
        <w:rPr>
          <w:sz w:val="21"/>
        </w:rPr>
        <w:t>means</w:t>
      </w:r>
      <w:r>
        <w:rPr>
          <w:spacing w:val="12"/>
          <w:sz w:val="21"/>
        </w:rPr>
        <w:t xml:space="preserve"> </w:t>
      </w:r>
      <w:r>
        <w:rPr>
          <w:sz w:val="21"/>
        </w:rPr>
        <w:t>a</w:t>
      </w:r>
      <w:r>
        <w:rPr>
          <w:spacing w:val="14"/>
          <w:sz w:val="21"/>
        </w:rPr>
        <w:t xml:space="preserve"> </w:t>
      </w:r>
      <w:r>
        <w:rPr>
          <w:sz w:val="21"/>
        </w:rPr>
        <w:t>spouse</w:t>
      </w:r>
      <w:r>
        <w:rPr>
          <w:spacing w:val="11"/>
          <w:sz w:val="21"/>
        </w:rPr>
        <w:t xml:space="preserve"> </w:t>
      </w:r>
      <w:r>
        <w:rPr>
          <w:sz w:val="21"/>
        </w:rPr>
        <w:t>of</w:t>
      </w:r>
      <w:r>
        <w:rPr>
          <w:spacing w:val="6"/>
          <w:sz w:val="21"/>
        </w:rPr>
        <w:t xml:space="preserve"> </w:t>
      </w:r>
      <w:r>
        <w:rPr>
          <w:sz w:val="21"/>
        </w:rPr>
        <w:t>the</w:t>
      </w:r>
      <w:r>
        <w:rPr>
          <w:spacing w:val="2"/>
          <w:sz w:val="21"/>
        </w:rPr>
        <w:t xml:space="preserve"> </w:t>
      </w:r>
      <w:r>
        <w:rPr>
          <w:sz w:val="21"/>
        </w:rPr>
        <w:t>same</w:t>
      </w:r>
      <w:r>
        <w:rPr>
          <w:spacing w:val="2"/>
          <w:sz w:val="21"/>
        </w:rPr>
        <w:t xml:space="preserve"> </w:t>
      </w:r>
      <w:r>
        <w:rPr>
          <w:sz w:val="21"/>
        </w:rPr>
        <w:t>sex</w:t>
      </w:r>
      <w:r>
        <w:rPr>
          <w:spacing w:val="3"/>
          <w:sz w:val="21"/>
        </w:rPr>
        <w:t xml:space="preserve"> </w:t>
      </w:r>
      <w:r>
        <w:rPr>
          <w:sz w:val="21"/>
        </w:rPr>
        <w:t>as</w:t>
      </w:r>
      <w:r>
        <w:rPr>
          <w:spacing w:val="6"/>
          <w:sz w:val="21"/>
        </w:rPr>
        <w:t xml:space="preserve"> </w:t>
      </w:r>
      <w:r>
        <w:rPr>
          <w:sz w:val="21"/>
        </w:rPr>
        <w:t>the</w:t>
      </w:r>
      <w:r>
        <w:rPr>
          <w:spacing w:val="-3"/>
          <w:sz w:val="21"/>
        </w:rPr>
        <w:t xml:space="preserve"> </w:t>
      </w:r>
      <w:r>
        <w:rPr>
          <w:spacing w:val="-2"/>
          <w:sz w:val="21"/>
        </w:rPr>
        <w:t>Member.</w:t>
      </w:r>
    </w:p>
    <w:p w14:paraId="6F520E72" w14:textId="77777777" w:rsidR="00380127" w:rsidRDefault="00380127">
      <w:pPr>
        <w:pStyle w:val="BodyText"/>
        <w:spacing w:before="1"/>
      </w:pPr>
    </w:p>
    <w:p w14:paraId="6F520E73" w14:textId="77777777" w:rsidR="00380127" w:rsidRDefault="008831FA">
      <w:pPr>
        <w:spacing w:before="1"/>
        <w:ind w:left="855"/>
        <w:rPr>
          <w:sz w:val="21"/>
        </w:rPr>
      </w:pPr>
      <w:r>
        <w:rPr>
          <w:b/>
          <w:sz w:val="20"/>
        </w:rPr>
        <w:t>"Schedule"</w:t>
      </w:r>
      <w:r>
        <w:rPr>
          <w:b/>
          <w:spacing w:val="25"/>
          <w:sz w:val="20"/>
        </w:rPr>
        <w:t xml:space="preserve"> </w:t>
      </w:r>
      <w:r>
        <w:rPr>
          <w:sz w:val="21"/>
        </w:rPr>
        <w:t>means</w:t>
      </w:r>
      <w:r>
        <w:rPr>
          <w:spacing w:val="8"/>
          <w:sz w:val="21"/>
        </w:rPr>
        <w:t xml:space="preserve"> </w:t>
      </w:r>
      <w:r>
        <w:rPr>
          <w:sz w:val="21"/>
        </w:rPr>
        <w:t>a</w:t>
      </w:r>
      <w:r>
        <w:rPr>
          <w:spacing w:val="7"/>
          <w:sz w:val="21"/>
        </w:rPr>
        <w:t xml:space="preserve"> </w:t>
      </w:r>
      <w:r>
        <w:rPr>
          <w:sz w:val="21"/>
        </w:rPr>
        <w:t>Schedule</w:t>
      </w:r>
      <w:r>
        <w:rPr>
          <w:spacing w:val="18"/>
          <w:sz w:val="21"/>
        </w:rPr>
        <w:t xml:space="preserve"> </w:t>
      </w:r>
      <w:r>
        <w:rPr>
          <w:sz w:val="21"/>
        </w:rPr>
        <w:t>to</w:t>
      </w:r>
      <w:r>
        <w:rPr>
          <w:spacing w:val="1"/>
          <w:sz w:val="21"/>
        </w:rPr>
        <w:t xml:space="preserve"> </w:t>
      </w:r>
      <w:r>
        <w:rPr>
          <w:sz w:val="21"/>
        </w:rPr>
        <w:t>the</w:t>
      </w:r>
      <w:r>
        <w:rPr>
          <w:spacing w:val="3"/>
          <w:sz w:val="21"/>
        </w:rPr>
        <w:t xml:space="preserve"> </w:t>
      </w:r>
      <w:r>
        <w:rPr>
          <w:spacing w:val="-2"/>
          <w:sz w:val="21"/>
        </w:rPr>
        <w:t>Rules.</w:t>
      </w:r>
    </w:p>
    <w:p w14:paraId="6F520E74" w14:textId="77777777" w:rsidR="00380127" w:rsidRDefault="00380127">
      <w:pPr>
        <w:pStyle w:val="BodyText"/>
        <w:spacing w:before="6"/>
      </w:pPr>
    </w:p>
    <w:p w14:paraId="6F520E75" w14:textId="77777777" w:rsidR="00380127" w:rsidRDefault="008831FA">
      <w:pPr>
        <w:pStyle w:val="BodyText"/>
        <w:ind w:left="849" w:right="1586" w:firstLine="6"/>
      </w:pPr>
      <w:r>
        <w:rPr>
          <w:b/>
          <w:sz w:val="20"/>
        </w:rPr>
        <w:t>"Scheme"</w:t>
      </w:r>
      <w:r>
        <w:rPr>
          <w:b/>
          <w:spacing w:val="35"/>
          <w:sz w:val="20"/>
        </w:rPr>
        <w:t xml:space="preserve"> </w:t>
      </w:r>
      <w:r>
        <w:t>means</w:t>
      </w:r>
      <w:r>
        <w:rPr>
          <w:spacing w:val="27"/>
        </w:rPr>
        <w:t xml:space="preserve"> </w:t>
      </w:r>
      <w:r>
        <w:t>the</w:t>
      </w:r>
      <w:r>
        <w:rPr>
          <w:spacing w:val="22"/>
        </w:rPr>
        <w:t xml:space="preserve"> </w:t>
      </w:r>
      <w:r>
        <w:t>Northumbrian</w:t>
      </w:r>
      <w:r>
        <w:rPr>
          <w:spacing w:val="39"/>
        </w:rPr>
        <w:t xml:space="preserve"> </w:t>
      </w:r>
      <w:r>
        <w:t>Water</w:t>
      </w:r>
      <w:r>
        <w:rPr>
          <w:spacing w:val="35"/>
        </w:rPr>
        <w:t xml:space="preserve"> </w:t>
      </w:r>
      <w:r>
        <w:t>Pension</w:t>
      </w:r>
      <w:r>
        <w:rPr>
          <w:spacing w:val="29"/>
        </w:rPr>
        <w:t xml:space="preserve"> </w:t>
      </w:r>
      <w:r>
        <w:t>Scheme,</w:t>
      </w:r>
      <w:r>
        <w:rPr>
          <w:spacing w:val="40"/>
        </w:rPr>
        <w:t xml:space="preserve"> </w:t>
      </w:r>
      <w:r>
        <w:t>as</w:t>
      </w:r>
      <w:r>
        <w:rPr>
          <w:spacing w:val="28"/>
        </w:rPr>
        <w:t xml:space="preserve"> </w:t>
      </w:r>
      <w:r>
        <w:t>set</w:t>
      </w:r>
      <w:r>
        <w:rPr>
          <w:spacing w:val="24"/>
        </w:rPr>
        <w:t xml:space="preserve"> </w:t>
      </w:r>
      <w:r>
        <w:t>out</w:t>
      </w:r>
      <w:r>
        <w:rPr>
          <w:spacing w:val="26"/>
        </w:rPr>
        <w:t xml:space="preserve"> </w:t>
      </w:r>
      <w:r>
        <w:t>in</w:t>
      </w:r>
      <w:r>
        <w:rPr>
          <w:spacing w:val="22"/>
        </w:rPr>
        <w:t xml:space="preserve"> </w:t>
      </w:r>
      <w:r>
        <w:t>the</w:t>
      </w:r>
      <w:r>
        <w:rPr>
          <w:spacing w:val="25"/>
        </w:rPr>
        <w:t xml:space="preserve"> </w:t>
      </w:r>
      <w:r>
        <w:t>Trust</w:t>
      </w:r>
      <w:r>
        <w:rPr>
          <w:spacing w:val="28"/>
        </w:rPr>
        <w:t xml:space="preserve"> </w:t>
      </w:r>
      <w:r>
        <w:t>Deed and Rules.</w:t>
      </w:r>
    </w:p>
    <w:p w14:paraId="6F520E76" w14:textId="77777777" w:rsidR="00380127" w:rsidRDefault="00380127">
      <w:pPr>
        <w:pStyle w:val="BodyText"/>
        <w:spacing w:before="5"/>
      </w:pPr>
    </w:p>
    <w:p w14:paraId="6F520E77" w14:textId="77777777" w:rsidR="00380127" w:rsidRDefault="008831FA">
      <w:pPr>
        <w:pStyle w:val="BodyText"/>
        <w:ind w:left="853" w:right="1586" w:hanging="3"/>
      </w:pPr>
      <w:r>
        <w:rPr>
          <w:b/>
          <w:sz w:val="20"/>
        </w:rPr>
        <w:t>"Scheme</w:t>
      </w:r>
      <w:r>
        <w:rPr>
          <w:b/>
          <w:spacing w:val="40"/>
          <w:sz w:val="20"/>
        </w:rPr>
        <w:t xml:space="preserve"> </w:t>
      </w:r>
      <w:r>
        <w:rPr>
          <w:b/>
          <w:sz w:val="20"/>
        </w:rPr>
        <w:t>Year"</w:t>
      </w:r>
      <w:r>
        <w:rPr>
          <w:b/>
          <w:spacing w:val="40"/>
          <w:sz w:val="20"/>
        </w:rPr>
        <w:t xml:space="preserve"> </w:t>
      </w:r>
      <w:r>
        <w:t>means</w:t>
      </w:r>
      <w:r>
        <w:rPr>
          <w:spacing w:val="36"/>
        </w:rPr>
        <w:t xml:space="preserve"> </w:t>
      </w:r>
      <w:r>
        <w:t>the</w:t>
      </w:r>
      <w:r>
        <w:rPr>
          <w:spacing w:val="35"/>
        </w:rPr>
        <w:t xml:space="preserve"> </w:t>
      </w:r>
      <w:r>
        <w:t>twelve</w:t>
      </w:r>
      <w:r>
        <w:rPr>
          <w:spacing w:val="40"/>
        </w:rPr>
        <w:t xml:space="preserve"> </w:t>
      </w:r>
      <w:r>
        <w:t>calendar</w:t>
      </w:r>
      <w:r>
        <w:rPr>
          <w:spacing w:val="40"/>
        </w:rPr>
        <w:t xml:space="preserve"> </w:t>
      </w:r>
      <w:r>
        <w:t>months</w:t>
      </w:r>
      <w:r>
        <w:rPr>
          <w:spacing w:val="40"/>
        </w:rPr>
        <w:t xml:space="preserve"> </w:t>
      </w:r>
      <w:r>
        <w:t>commencing</w:t>
      </w:r>
      <w:r>
        <w:rPr>
          <w:spacing w:val="40"/>
        </w:rPr>
        <w:t xml:space="preserve"> </w:t>
      </w:r>
      <w:r>
        <w:t>on</w:t>
      </w:r>
      <w:r>
        <w:rPr>
          <w:spacing w:val="28"/>
        </w:rPr>
        <w:t xml:space="preserve"> </w:t>
      </w:r>
      <w:r>
        <w:t>1st</w:t>
      </w:r>
      <w:r>
        <w:rPr>
          <w:spacing w:val="35"/>
        </w:rPr>
        <w:t xml:space="preserve"> </w:t>
      </w:r>
      <w:r>
        <w:t>January</w:t>
      </w:r>
      <w:r>
        <w:rPr>
          <w:spacing w:val="38"/>
        </w:rPr>
        <w:t xml:space="preserve"> </w:t>
      </w:r>
      <w:r>
        <w:t>in</w:t>
      </w:r>
      <w:r>
        <w:rPr>
          <w:spacing w:val="30"/>
        </w:rPr>
        <w:t xml:space="preserve"> </w:t>
      </w:r>
      <w:r>
        <w:t>each year, and ending on 31st December.</w:t>
      </w:r>
    </w:p>
    <w:p w14:paraId="6F520E78" w14:textId="77777777" w:rsidR="00380127" w:rsidRDefault="00380127">
      <w:pPr>
        <w:pStyle w:val="BodyText"/>
        <w:spacing w:before="5"/>
      </w:pPr>
    </w:p>
    <w:p w14:paraId="6F520E79" w14:textId="77777777" w:rsidR="00380127" w:rsidRDefault="008831FA">
      <w:pPr>
        <w:pStyle w:val="BodyText"/>
        <w:spacing w:before="1" w:line="242" w:lineRule="auto"/>
        <w:ind w:left="842" w:right="1667" w:firstLine="2"/>
        <w:jc w:val="both"/>
      </w:pPr>
      <w:r>
        <w:rPr>
          <w:b/>
          <w:sz w:val="20"/>
        </w:rPr>
        <w:t xml:space="preserve">"Section" </w:t>
      </w:r>
      <w:r>
        <w:t>means a Section of the Scheme. The Sections are used for reference only and do not create any separation or segregation of assets (unless otherwise stated in</w:t>
      </w:r>
      <w:r>
        <w:rPr>
          <w:spacing w:val="-3"/>
        </w:rPr>
        <w:t xml:space="preserve"> </w:t>
      </w:r>
      <w:r>
        <w:t>the Rules).</w:t>
      </w:r>
    </w:p>
    <w:p w14:paraId="6F520E7A" w14:textId="77777777" w:rsidR="00380127" w:rsidRDefault="00380127">
      <w:pPr>
        <w:pStyle w:val="BodyText"/>
        <w:spacing w:before="6"/>
        <w:rPr>
          <w:sz w:val="20"/>
        </w:rPr>
      </w:pPr>
    </w:p>
    <w:p w14:paraId="6F520E7B" w14:textId="77777777" w:rsidR="00380127" w:rsidRDefault="008831FA">
      <w:pPr>
        <w:spacing w:before="1"/>
        <w:ind w:left="840"/>
        <w:rPr>
          <w:sz w:val="21"/>
        </w:rPr>
      </w:pPr>
      <w:r>
        <w:rPr>
          <w:b/>
          <w:sz w:val="20"/>
        </w:rPr>
        <w:t>"Service"</w:t>
      </w:r>
      <w:r>
        <w:rPr>
          <w:b/>
          <w:spacing w:val="50"/>
          <w:sz w:val="20"/>
        </w:rPr>
        <w:t xml:space="preserve"> </w:t>
      </w:r>
      <w:r>
        <w:rPr>
          <w:spacing w:val="-2"/>
          <w:sz w:val="21"/>
        </w:rPr>
        <w:t>means:</w:t>
      </w:r>
    </w:p>
    <w:p w14:paraId="6F520E7C" w14:textId="77777777" w:rsidR="00380127" w:rsidRDefault="00380127">
      <w:pPr>
        <w:pStyle w:val="BodyText"/>
        <w:spacing w:before="6"/>
      </w:pPr>
    </w:p>
    <w:p w14:paraId="6F520E7D" w14:textId="77777777" w:rsidR="00380127" w:rsidRDefault="008831FA">
      <w:pPr>
        <w:pStyle w:val="ListParagraph"/>
        <w:numPr>
          <w:ilvl w:val="0"/>
          <w:numId w:val="381"/>
        </w:numPr>
        <w:tabs>
          <w:tab w:val="left" w:pos="1521"/>
          <w:tab w:val="left" w:pos="1522"/>
        </w:tabs>
        <w:spacing w:line="242" w:lineRule="auto"/>
        <w:ind w:right="1671"/>
        <w:jc w:val="left"/>
        <w:rPr>
          <w:sz w:val="21"/>
        </w:rPr>
      </w:pPr>
      <w:r>
        <w:rPr>
          <w:sz w:val="21"/>
        </w:rPr>
        <w:t>(except in</w:t>
      </w:r>
      <w:r>
        <w:rPr>
          <w:spacing w:val="-8"/>
          <w:sz w:val="21"/>
        </w:rPr>
        <w:t xml:space="preserve"> </w:t>
      </w:r>
      <w:r>
        <w:rPr>
          <w:sz w:val="21"/>
        </w:rPr>
        <w:t>Schedule I, where it</w:t>
      </w:r>
      <w:r>
        <w:rPr>
          <w:spacing w:val="-10"/>
          <w:sz w:val="21"/>
        </w:rPr>
        <w:t xml:space="preserve"> </w:t>
      </w:r>
      <w:r>
        <w:rPr>
          <w:sz w:val="21"/>
        </w:rPr>
        <w:t>is separately defined) in</w:t>
      </w:r>
      <w:r>
        <w:rPr>
          <w:spacing w:val="-12"/>
          <w:sz w:val="21"/>
        </w:rPr>
        <w:t xml:space="preserve"> </w:t>
      </w:r>
      <w:r>
        <w:rPr>
          <w:sz w:val="21"/>
        </w:rPr>
        <w:t>relation</w:t>
      </w:r>
      <w:r>
        <w:rPr>
          <w:spacing w:val="-1"/>
          <w:sz w:val="21"/>
        </w:rPr>
        <w:t xml:space="preserve"> </w:t>
      </w:r>
      <w:r>
        <w:rPr>
          <w:sz w:val="21"/>
        </w:rPr>
        <w:t>to</w:t>
      </w:r>
      <w:r>
        <w:rPr>
          <w:spacing w:val="-6"/>
          <w:sz w:val="21"/>
        </w:rPr>
        <w:t xml:space="preserve"> </w:t>
      </w:r>
      <w:r>
        <w:rPr>
          <w:sz w:val="21"/>
        </w:rPr>
        <w:t>a</w:t>
      </w:r>
      <w:r>
        <w:rPr>
          <w:spacing w:val="-3"/>
          <w:sz w:val="21"/>
        </w:rPr>
        <w:t xml:space="preserve"> </w:t>
      </w:r>
      <w:r>
        <w:rPr>
          <w:sz w:val="21"/>
        </w:rPr>
        <w:t>Member of one</w:t>
      </w:r>
      <w:r>
        <w:rPr>
          <w:spacing w:val="-4"/>
          <w:sz w:val="21"/>
        </w:rPr>
        <w:t xml:space="preserve"> </w:t>
      </w:r>
      <w:r>
        <w:rPr>
          <w:sz w:val="21"/>
        </w:rPr>
        <w:t>of the Defined Benefit Sections:-</w:t>
      </w:r>
    </w:p>
    <w:p w14:paraId="6F520E7E" w14:textId="77777777" w:rsidR="00380127" w:rsidRDefault="00380127">
      <w:pPr>
        <w:pStyle w:val="BodyText"/>
        <w:rPr>
          <w:sz w:val="22"/>
        </w:rPr>
      </w:pPr>
    </w:p>
    <w:p w14:paraId="6F520E7F" w14:textId="77777777" w:rsidR="00380127" w:rsidRDefault="008831FA">
      <w:pPr>
        <w:pStyle w:val="ListParagraph"/>
        <w:numPr>
          <w:ilvl w:val="1"/>
          <w:numId w:val="381"/>
        </w:numPr>
        <w:tabs>
          <w:tab w:val="left" w:pos="2200"/>
        </w:tabs>
        <w:spacing w:line="232" w:lineRule="auto"/>
        <w:ind w:left="2200" w:right="1690" w:hanging="684"/>
        <w:jc w:val="both"/>
        <w:rPr>
          <w:sz w:val="21"/>
        </w:rPr>
      </w:pPr>
      <w:r>
        <w:rPr>
          <w:sz w:val="21"/>
        </w:rPr>
        <w:t>a period during which he is employed by one or more of the Participating Employers; and</w:t>
      </w:r>
    </w:p>
    <w:p w14:paraId="6F520E80" w14:textId="77777777" w:rsidR="00380127" w:rsidRDefault="00380127">
      <w:pPr>
        <w:pStyle w:val="BodyText"/>
        <w:spacing w:before="9"/>
      </w:pPr>
    </w:p>
    <w:p w14:paraId="6F520E81" w14:textId="77777777" w:rsidR="00380127" w:rsidRDefault="008831FA">
      <w:pPr>
        <w:pStyle w:val="ListParagraph"/>
        <w:numPr>
          <w:ilvl w:val="1"/>
          <w:numId w:val="381"/>
        </w:numPr>
        <w:tabs>
          <w:tab w:val="left" w:pos="2201"/>
        </w:tabs>
        <w:ind w:left="2199" w:right="1689" w:hanging="683"/>
        <w:jc w:val="both"/>
        <w:rPr>
          <w:sz w:val="21"/>
        </w:rPr>
      </w:pPr>
      <w:r>
        <w:rPr>
          <w:sz w:val="21"/>
        </w:rPr>
        <w:t>such</w:t>
      </w:r>
      <w:r>
        <w:rPr>
          <w:spacing w:val="-4"/>
          <w:sz w:val="21"/>
        </w:rPr>
        <w:t xml:space="preserve"> </w:t>
      </w:r>
      <w:r>
        <w:rPr>
          <w:sz w:val="21"/>
        </w:rPr>
        <w:t>other period or</w:t>
      </w:r>
      <w:r>
        <w:rPr>
          <w:spacing w:val="-3"/>
          <w:sz w:val="21"/>
        </w:rPr>
        <w:t xml:space="preserve"> </w:t>
      </w:r>
      <w:r>
        <w:rPr>
          <w:sz w:val="21"/>
        </w:rPr>
        <w:t>periods as</w:t>
      </w:r>
      <w:r>
        <w:rPr>
          <w:spacing w:val="-3"/>
          <w:sz w:val="21"/>
        </w:rPr>
        <w:t xml:space="preserve"> </w:t>
      </w:r>
      <w:r>
        <w:rPr>
          <w:sz w:val="21"/>
        </w:rPr>
        <w:t>the</w:t>
      </w:r>
      <w:r>
        <w:rPr>
          <w:spacing w:val="-5"/>
          <w:sz w:val="21"/>
        </w:rPr>
        <w:t xml:space="preserve"> </w:t>
      </w:r>
      <w:r>
        <w:rPr>
          <w:sz w:val="21"/>
        </w:rPr>
        <w:t>Company from time to time</w:t>
      </w:r>
      <w:r>
        <w:rPr>
          <w:spacing w:val="-1"/>
          <w:sz w:val="21"/>
        </w:rPr>
        <w:t xml:space="preserve"> </w:t>
      </w:r>
      <w:r>
        <w:rPr>
          <w:sz w:val="21"/>
        </w:rPr>
        <w:t>may determine to be periods of Service.</w:t>
      </w:r>
    </w:p>
    <w:p w14:paraId="6F520E82" w14:textId="77777777" w:rsidR="00380127" w:rsidRDefault="00380127">
      <w:pPr>
        <w:pStyle w:val="BodyText"/>
      </w:pPr>
    </w:p>
    <w:p w14:paraId="6F520E83" w14:textId="77777777" w:rsidR="00380127" w:rsidRDefault="008831FA">
      <w:pPr>
        <w:pStyle w:val="BodyText"/>
        <w:ind w:left="1508"/>
      </w:pPr>
      <w:r>
        <w:t>Provided</w:t>
      </w:r>
      <w:r>
        <w:rPr>
          <w:spacing w:val="3"/>
        </w:rPr>
        <w:t xml:space="preserve"> </w:t>
      </w:r>
      <w:r>
        <w:rPr>
          <w:spacing w:val="-2"/>
        </w:rPr>
        <w:t>that:-</w:t>
      </w:r>
    </w:p>
    <w:p w14:paraId="6F520E84" w14:textId="77777777" w:rsidR="00380127" w:rsidRDefault="00380127">
      <w:pPr>
        <w:pStyle w:val="BodyText"/>
        <w:rPr>
          <w:sz w:val="22"/>
        </w:rPr>
      </w:pPr>
    </w:p>
    <w:p w14:paraId="6F520E85" w14:textId="77777777" w:rsidR="00380127" w:rsidRDefault="008831FA">
      <w:pPr>
        <w:pStyle w:val="ListParagraph"/>
        <w:numPr>
          <w:ilvl w:val="0"/>
          <w:numId w:val="380"/>
        </w:numPr>
        <w:tabs>
          <w:tab w:val="left" w:pos="2191"/>
        </w:tabs>
        <w:ind w:right="1688" w:hanging="681"/>
        <w:jc w:val="both"/>
        <w:rPr>
          <w:sz w:val="21"/>
        </w:rPr>
      </w:pPr>
      <w:r>
        <w:rPr>
          <w:sz w:val="21"/>
        </w:rPr>
        <w:t>a Member who having ceased to be employed by a Participating Employer immediately afterwards enters other such employment shall nonetheless be treated as having ceased to be in Service and the periods of Service shall be separate.</w:t>
      </w:r>
      <w:r>
        <w:rPr>
          <w:spacing w:val="40"/>
          <w:sz w:val="21"/>
        </w:rPr>
        <w:t xml:space="preserve"> </w:t>
      </w:r>
      <w:r>
        <w:rPr>
          <w:sz w:val="21"/>
        </w:rPr>
        <w:t>However, a Member shall not be</w:t>
      </w:r>
      <w:r>
        <w:rPr>
          <w:spacing w:val="-2"/>
          <w:sz w:val="21"/>
        </w:rPr>
        <w:t xml:space="preserve"> </w:t>
      </w:r>
      <w:r>
        <w:rPr>
          <w:sz w:val="21"/>
        </w:rPr>
        <w:t xml:space="preserve">treated as having ceased to be in Service in such circumstances and the periods of Service shall be continuous </w:t>
      </w:r>
      <w:r>
        <w:rPr>
          <w:spacing w:val="-4"/>
          <w:sz w:val="21"/>
        </w:rPr>
        <w:t>if:-</w:t>
      </w:r>
    </w:p>
    <w:p w14:paraId="6F520E86" w14:textId="77777777" w:rsidR="00380127" w:rsidRDefault="00380127">
      <w:pPr>
        <w:jc w:val="both"/>
        <w:rPr>
          <w:sz w:val="21"/>
        </w:rPr>
        <w:sectPr w:rsidR="00380127">
          <w:pgSz w:w="11940" w:h="16800"/>
          <w:pgMar w:top="1340" w:right="0" w:bottom="1140" w:left="720" w:header="1139" w:footer="935" w:gutter="0"/>
          <w:cols w:space="720"/>
        </w:sectPr>
      </w:pPr>
    </w:p>
    <w:p w14:paraId="6F520E87" w14:textId="77777777" w:rsidR="00380127" w:rsidRDefault="00380127">
      <w:pPr>
        <w:pStyle w:val="BodyText"/>
        <w:spacing w:before="7"/>
        <w:rPr>
          <w:sz w:val="28"/>
        </w:rPr>
      </w:pPr>
    </w:p>
    <w:p w14:paraId="6F520E88" w14:textId="77777777" w:rsidR="00380127" w:rsidRDefault="008831FA">
      <w:pPr>
        <w:pStyle w:val="ListParagraph"/>
        <w:numPr>
          <w:ilvl w:val="1"/>
          <w:numId w:val="380"/>
        </w:numPr>
        <w:tabs>
          <w:tab w:val="left" w:pos="2977"/>
          <w:tab w:val="left" w:pos="2978"/>
        </w:tabs>
        <w:spacing w:before="98" w:line="249" w:lineRule="auto"/>
        <w:ind w:right="1564"/>
        <w:rPr>
          <w:sz w:val="20"/>
        </w:rPr>
      </w:pPr>
      <w:bookmarkStart w:id="70" w:name="Page_71"/>
      <w:bookmarkEnd w:id="70"/>
      <w:r>
        <w:rPr>
          <w:w w:val="105"/>
          <w:sz w:val="20"/>
        </w:rPr>
        <w:t>he</w:t>
      </w:r>
      <w:r>
        <w:rPr>
          <w:spacing w:val="26"/>
          <w:w w:val="105"/>
          <w:sz w:val="20"/>
        </w:rPr>
        <w:t xml:space="preserve"> </w:t>
      </w:r>
      <w:r>
        <w:rPr>
          <w:w w:val="105"/>
          <w:sz w:val="20"/>
        </w:rPr>
        <w:t>has</w:t>
      </w:r>
      <w:r>
        <w:rPr>
          <w:spacing w:val="34"/>
          <w:w w:val="105"/>
          <w:sz w:val="20"/>
        </w:rPr>
        <w:t xml:space="preserve"> </w:t>
      </w:r>
      <w:r>
        <w:rPr>
          <w:w w:val="105"/>
          <w:sz w:val="20"/>
        </w:rPr>
        <w:t>transferred</w:t>
      </w:r>
      <w:r>
        <w:rPr>
          <w:spacing w:val="40"/>
          <w:w w:val="105"/>
          <w:sz w:val="20"/>
        </w:rPr>
        <w:t xml:space="preserve"> </w:t>
      </w:r>
      <w:r>
        <w:rPr>
          <w:w w:val="105"/>
          <w:sz w:val="20"/>
        </w:rPr>
        <w:t>his</w:t>
      </w:r>
      <w:r>
        <w:rPr>
          <w:spacing w:val="30"/>
          <w:w w:val="105"/>
          <w:sz w:val="20"/>
        </w:rPr>
        <w:t xml:space="preserve"> </w:t>
      </w:r>
      <w:r>
        <w:rPr>
          <w:w w:val="105"/>
          <w:sz w:val="20"/>
        </w:rPr>
        <w:t>benefits</w:t>
      </w:r>
      <w:r>
        <w:rPr>
          <w:spacing w:val="35"/>
          <w:w w:val="105"/>
          <w:sz w:val="20"/>
        </w:rPr>
        <w:t xml:space="preserve"> </w:t>
      </w:r>
      <w:r>
        <w:rPr>
          <w:w w:val="105"/>
          <w:sz w:val="20"/>
        </w:rPr>
        <w:t>into</w:t>
      </w:r>
      <w:r>
        <w:rPr>
          <w:spacing w:val="31"/>
          <w:w w:val="105"/>
          <w:sz w:val="20"/>
        </w:rPr>
        <w:t xml:space="preserve"> </w:t>
      </w:r>
      <w:r>
        <w:rPr>
          <w:w w:val="105"/>
          <w:sz w:val="20"/>
        </w:rPr>
        <w:t>the</w:t>
      </w:r>
      <w:r>
        <w:rPr>
          <w:spacing w:val="28"/>
          <w:w w:val="105"/>
          <w:sz w:val="20"/>
        </w:rPr>
        <w:t xml:space="preserve"> </w:t>
      </w:r>
      <w:r>
        <w:rPr>
          <w:w w:val="105"/>
          <w:sz w:val="20"/>
        </w:rPr>
        <w:t>Scheme</w:t>
      </w:r>
      <w:r>
        <w:rPr>
          <w:spacing w:val="31"/>
          <w:w w:val="105"/>
          <w:sz w:val="20"/>
        </w:rPr>
        <w:t xml:space="preserve"> </w:t>
      </w:r>
      <w:r>
        <w:rPr>
          <w:w w:val="105"/>
          <w:sz w:val="20"/>
        </w:rPr>
        <w:t>(unless</w:t>
      </w:r>
      <w:r>
        <w:rPr>
          <w:spacing w:val="40"/>
          <w:w w:val="105"/>
          <w:sz w:val="20"/>
        </w:rPr>
        <w:t xml:space="preserve"> </w:t>
      </w:r>
      <w:r>
        <w:rPr>
          <w:w w:val="105"/>
          <w:sz w:val="20"/>
        </w:rPr>
        <w:t>he</w:t>
      </w:r>
      <w:r>
        <w:rPr>
          <w:spacing w:val="28"/>
          <w:w w:val="105"/>
          <w:sz w:val="20"/>
        </w:rPr>
        <w:t xml:space="preserve"> </w:t>
      </w:r>
      <w:r>
        <w:rPr>
          <w:w w:val="105"/>
          <w:sz w:val="20"/>
        </w:rPr>
        <w:t>elects</w:t>
      </w:r>
      <w:r>
        <w:rPr>
          <w:spacing w:val="34"/>
          <w:w w:val="105"/>
          <w:sz w:val="20"/>
        </w:rPr>
        <w:t xml:space="preserve"> </w:t>
      </w:r>
      <w:r>
        <w:rPr>
          <w:w w:val="105"/>
          <w:sz w:val="20"/>
        </w:rPr>
        <w:t>to have the periods of Service treated separately); or</w:t>
      </w:r>
    </w:p>
    <w:p w14:paraId="6F520E89" w14:textId="77777777" w:rsidR="00380127" w:rsidRDefault="00380127">
      <w:pPr>
        <w:pStyle w:val="BodyText"/>
        <w:spacing w:before="4"/>
        <w:rPr>
          <w:sz w:val="13"/>
        </w:rPr>
      </w:pPr>
    </w:p>
    <w:p w14:paraId="6F520E8A" w14:textId="77777777" w:rsidR="00380127" w:rsidRDefault="008831FA">
      <w:pPr>
        <w:pStyle w:val="ListParagraph"/>
        <w:numPr>
          <w:ilvl w:val="1"/>
          <w:numId w:val="380"/>
        </w:numPr>
        <w:tabs>
          <w:tab w:val="left" w:pos="2967"/>
          <w:tab w:val="left" w:pos="2968"/>
        </w:tabs>
        <w:spacing w:before="93"/>
        <w:ind w:left="2967" w:hanging="677"/>
        <w:rPr>
          <w:sz w:val="20"/>
        </w:rPr>
      </w:pPr>
      <w:r>
        <w:rPr>
          <w:w w:val="105"/>
          <w:sz w:val="20"/>
        </w:rPr>
        <w:t>his</w:t>
      </w:r>
      <w:r>
        <w:rPr>
          <w:spacing w:val="1"/>
          <w:w w:val="105"/>
          <w:sz w:val="20"/>
        </w:rPr>
        <w:t xml:space="preserve"> </w:t>
      </w:r>
      <w:r>
        <w:rPr>
          <w:w w:val="105"/>
          <w:sz w:val="20"/>
        </w:rPr>
        <w:t>new</w:t>
      </w:r>
      <w:r>
        <w:rPr>
          <w:spacing w:val="-2"/>
          <w:w w:val="105"/>
          <w:sz w:val="20"/>
        </w:rPr>
        <w:t xml:space="preserve"> </w:t>
      </w:r>
      <w:r>
        <w:rPr>
          <w:w w:val="105"/>
          <w:sz w:val="20"/>
        </w:rPr>
        <w:t>Employer</w:t>
      </w:r>
      <w:r>
        <w:rPr>
          <w:spacing w:val="7"/>
          <w:w w:val="105"/>
          <w:sz w:val="20"/>
        </w:rPr>
        <w:t xml:space="preserve"> </w:t>
      </w:r>
      <w:r>
        <w:rPr>
          <w:w w:val="105"/>
          <w:sz w:val="20"/>
        </w:rPr>
        <w:t>so</w:t>
      </w:r>
      <w:r>
        <w:rPr>
          <w:spacing w:val="-6"/>
          <w:w w:val="105"/>
          <w:sz w:val="20"/>
        </w:rPr>
        <w:t xml:space="preserve"> </w:t>
      </w:r>
      <w:r>
        <w:rPr>
          <w:spacing w:val="-2"/>
          <w:w w:val="105"/>
          <w:sz w:val="20"/>
        </w:rPr>
        <w:t>determines;</w:t>
      </w:r>
    </w:p>
    <w:p w14:paraId="6F520E8B" w14:textId="77777777" w:rsidR="00380127" w:rsidRDefault="00380127">
      <w:pPr>
        <w:pStyle w:val="BodyText"/>
        <w:rPr>
          <w:sz w:val="14"/>
        </w:rPr>
      </w:pPr>
    </w:p>
    <w:p w14:paraId="6F520E8C" w14:textId="77777777" w:rsidR="00380127" w:rsidRDefault="008831FA">
      <w:pPr>
        <w:pStyle w:val="ListParagraph"/>
        <w:numPr>
          <w:ilvl w:val="0"/>
          <w:numId w:val="380"/>
        </w:numPr>
        <w:tabs>
          <w:tab w:val="left" w:pos="2287"/>
        </w:tabs>
        <w:spacing w:before="99" w:line="252" w:lineRule="auto"/>
        <w:ind w:left="2287" w:right="1589" w:hanging="679"/>
        <w:jc w:val="both"/>
        <w:rPr>
          <w:sz w:val="20"/>
        </w:rPr>
      </w:pPr>
      <w:r>
        <w:rPr>
          <w:w w:val="105"/>
          <w:sz w:val="20"/>
        </w:rPr>
        <w:t>a Member's Service shall not cease by reason only of some change having taken place in the nature of his employment (unless his Employer determines otherwise); and</w:t>
      </w:r>
    </w:p>
    <w:p w14:paraId="6F520E8D" w14:textId="77777777" w:rsidR="00380127" w:rsidRDefault="00380127">
      <w:pPr>
        <w:pStyle w:val="BodyText"/>
        <w:spacing w:before="3"/>
      </w:pPr>
    </w:p>
    <w:p w14:paraId="6F520E8E" w14:textId="77777777" w:rsidR="00380127" w:rsidRDefault="008831FA">
      <w:pPr>
        <w:pStyle w:val="ListParagraph"/>
        <w:numPr>
          <w:ilvl w:val="0"/>
          <w:numId w:val="380"/>
        </w:numPr>
        <w:tabs>
          <w:tab w:val="left" w:pos="2282"/>
        </w:tabs>
        <w:spacing w:before="1" w:line="254" w:lineRule="auto"/>
        <w:ind w:left="2275" w:right="1595" w:hanging="672"/>
        <w:jc w:val="both"/>
        <w:rPr>
          <w:sz w:val="20"/>
        </w:rPr>
      </w:pPr>
      <w:r>
        <w:rPr>
          <w:w w:val="105"/>
          <w:sz w:val="20"/>
        </w:rPr>
        <w:t>a female Member</w:t>
      </w:r>
      <w:r>
        <w:rPr>
          <w:spacing w:val="22"/>
          <w:w w:val="105"/>
          <w:sz w:val="20"/>
        </w:rPr>
        <w:t xml:space="preserve"> </w:t>
      </w:r>
      <w:r>
        <w:rPr>
          <w:w w:val="105"/>
          <w:sz w:val="20"/>
        </w:rPr>
        <w:t>absent</w:t>
      </w:r>
      <w:r>
        <w:rPr>
          <w:spacing w:val="24"/>
          <w:w w:val="105"/>
          <w:sz w:val="20"/>
        </w:rPr>
        <w:t xml:space="preserve"> </w:t>
      </w:r>
      <w:r>
        <w:rPr>
          <w:w w:val="105"/>
          <w:sz w:val="20"/>
        </w:rPr>
        <w:t>from work</w:t>
      </w:r>
      <w:r>
        <w:rPr>
          <w:spacing w:val="24"/>
          <w:w w:val="105"/>
          <w:sz w:val="20"/>
        </w:rPr>
        <w:t xml:space="preserve"> </w:t>
      </w:r>
      <w:r>
        <w:rPr>
          <w:w w:val="105"/>
          <w:sz w:val="20"/>
        </w:rPr>
        <w:t>on Maternity</w:t>
      </w:r>
      <w:r>
        <w:rPr>
          <w:spacing w:val="23"/>
          <w:w w:val="105"/>
          <w:sz w:val="20"/>
        </w:rPr>
        <w:t xml:space="preserve"> </w:t>
      </w:r>
      <w:r>
        <w:rPr>
          <w:w w:val="105"/>
          <w:sz w:val="20"/>
        </w:rPr>
        <w:t>Leave shall not be deemed to have ceased to be in Service. However, on the termination of Maternity Leave (other than by the Member returning to work with a Participating Employer), a Member will be deemed to have ceased to be in Service unless her Employer otherwise determines.</w:t>
      </w:r>
    </w:p>
    <w:p w14:paraId="6F520E8F" w14:textId="77777777" w:rsidR="00380127" w:rsidRDefault="00380127">
      <w:pPr>
        <w:pStyle w:val="BodyText"/>
        <w:spacing w:before="8"/>
        <w:rPr>
          <w:sz w:val="12"/>
        </w:rPr>
      </w:pPr>
    </w:p>
    <w:p w14:paraId="6F520E90" w14:textId="77777777" w:rsidR="00380127" w:rsidRDefault="008831FA">
      <w:pPr>
        <w:pStyle w:val="ListParagraph"/>
        <w:numPr>
          <w:ilvl w:val="0"/>
          <w:numId w:val="381"/>
        </w:numPr>
        <w:tabs>
          <w:tab w:val="left" w:pos="1597"/>
          <w:tab w:val="left" w:pos="1599"/>
        </w:tabs>
        <w:spacing w:before="94"/>
        <w:ind w:left="1598" w:hanging="678"/>
        <w:jc w:val="left"/>
        <w:rPr>
          <w:sz w:val="20"/>
        </w:rPr>
      </w:pPr>
      <w:r>
        <w:rPr>
          <w:w w:val="105"/>
          <w:sz w:val="20"/>
        </w:rPr>
        <w:t>in</w:t>
      </w:r>
      <w:r>
        <w:rPr>
          <w:spacing w:val="-12"/>
          <w:w w:val="105"/>
          <w:sz w:val="20"/>
        </w:rPr>
        <w:t xml:space="preserve"> </w:t>
      </w:r>
      <w:r>
        <w:rPr>
          <w:w w:val="105"/>
          <w:sz w:val="20"/>
        </w:rPr>
        <w:t>relation</w:t>
      </w:r>
      <w:r>
        <w:rPr>
          <w:spacing w:val="-1"/>
          <w:w w:val="105"/>
          <w:sz w:val="20"/>
        </w:rPr>
        <w:t xml:space="preserve"> </w:t>
      </w:r>
      <w:r>
        <w:rPr>
          <w:w w:val="105"/>
          <w:sz w:val="20"/>
        </w:rPr>
        <w:t>to</w:t>
      </w:r>
      <w:r>
        <w:rPr>
          <w:spacing w:val="-2"/>
          <w:w w:val="105"/>
          <w:sz w:val="20"/>
        </w:rPr>
        <w:t xml:space="preserve"> </w:t>
      </w:r>
      <w:r>
        <w:rPr>
          <w:w w:val="105"/>
          <w:sz w:val="20"/>
        </w:rPr>
        <w:t>a</w:t>
      </w:r>
      <w:r>
        <w:rPr>
          <w:spacing w:val="-5"/>
          <w:w w:val="105"/>
          <w:sz w:val="20"/>
        </w:rPr>
        <w:t xml:space="preserve"> </w:t>
      </w:r>
      <w:r>
        <w:rPr>
          <w:w w:val="105"/>
          <w:sz w:val="20"/>
        </w:rPr>
        <w:t>Member</w:t>
      </w:r>
      <w:r>
        <w:rPr>
          <w:spacing w:val="9"/>
          <w:w w:val="105"/>
          <w:sz w:val="20"/>
        </w:rPr>
        <w:t xml:space="preserve"> </w:t>
      </w:r>
      <w:r>
        <w:rPr>
          <w:w w:val="105"/>
          <w:sz w:val="20"/>
        </w:rPr>
        <w:t>of</w:t>
      </w:r>
      <w:r>
        <w:rPr>
          <w:spacing w:val="4"/>
          <w:w w:val="105"/>
          <w:sz w:val="20"/>
        </w:rPr>
        <w:t xml:space="preserve"> </w:t>
      </w:r>
      <w:r>
        <w:rPr>
          <w:w w:val="105"/>
          <w:sz w:val="20"/>
        </w:rPr>
        <w:t>the</w:t>
      </w:r>
      <w:r>
        <w:rPr>
          <w:spacing w:val="-2"/>
          <w:w w:val="105"/>
          <w:sz w:val="20"/>
        </w:rPr>
        <w:t xml:space="preserve"> </w:t>
      </w:r>
      <w:r>
        <w:rPr>
          <w:w w:val="105"/>
          <w:sz w:val="20"/>
        </w:rPr>
        <w:t>DC</w:t>
      </w:r>
      <w:r>
        <w:rPr>
          <w:spacing w:val="3"/>
          <w:w w:val="105"/>
          <w:sz w:val="20"/>
        </w:rPr>
        <w:t xml:space="preserve"> </w:t>
      </w:r>
      <w:r>
        <w:rPr>
          <w:spacing w:val="-2"/>
          <w:w w:val="105"/>
          <w:sz w:val="20"/>
        </w:rPr>
        <w:t>Section:</w:t>
      </w:r>
    </w:p>
    <w:p w14:paraId="6F520E91" w14:textId="77777777" w:rsidR="00380127" w:rsidRDefault="00380127">
      <w:pPr>
        <w:pStyle w:val="BodyText"/>
        <w:spacing w:before="2"/>
        <w:rPr>
          <w:sz w:val="22"/>
        </w:rPr>
      </w:pPr>
    </w:p>
    <w:p w14:paraId="6F520E92" w14:textId="77777777" w:rsidR="00380127" w:rsidRDefault="008831FA">
      <w:pPr>
        <w:pStyle w:val="ListParagraph"/>
        <w:numPr>
          <w:ilvl w:val="1"/>
          <w:numId w:val="381"/>
        </w:numPr>
        <w:tabs>
          <w:tab w:val="left" w:pos="2278"/>
        </w:tabs>
        <w:spacing w:line="252" w:lineRule="auto"/>
        <w:ind w:left="2271" w:right="1598" w:hanging="677"/>
        <w:jc w:val="both"/>
        <w:rPr>
          <w:sz w:val="20"/>
        </w:rPr>
      </w:pPr>
      <w:r>
        <w:rPr>
          <w:w w:val="105"/>
          <w:sz w:val="20"/>
        </w:rPr>
        <w:t>service as an Employee (but, unless the Company otherwise determines, excluding any service with</w:t>
      </w:r>
      <w:r>
        <w:rPr>
          <w:spacing w:val="-1"/>
          <w:w w:val="105"/>
          <w:sz w:val="20"/>
        </w:rPr>
        <w:t xml:space="preserve"> </w:t>
      </w:r>
      <w:r>
        <w:rPr>
          <w:w w:val="105"/>
          <w:sz w:val="20"/>
        </w:rPr>
        <w:t>an</w:t>
      </w:r>
      <w:r>
        <w:rPr>
          <w:spacing w:val="-1"/>
          <w:w w:val="105"/>
          <w:sz w:val="20"/>
        </w:rPr>
        <w:t xml:space="preserve"> </w:t>
      </w:r>
      <w:r>
        <w:rPr>
          <w:w w:val="105"/>
          <w:sz w:val="20"/>
        </w:rPr>
        <w:t>Employer before it</w:t>
      </w:r>
      <w:r>
        <w:rPr>
          <w:spacing w:val="-6"/>
          <w:w w:val="105"/>
          <w:sz w:val="20"/>
        </w:rPr>
        <w:t xml:space="preserve"> </w:t>
      </w:r>
      <w:r>
        <w:rPr>
          <w:w w:val="105"/>
          <w:sz w:val="20"/>
        </w:rPr>
        <w:t>becomes or after it</w:t>
      </w:r>
      <w:r>
        <w:rPr>
          <w:spacing w:val="-2"/>
          <w:w w:val="105"/>
          <w:sz w:val="20"/>
        </w:rPr>
        <w:t xml:space="preserve"> </w:t>
      </w:r>
      <w:r>
        <w:rPr>
          <w:w w:val="105"/>
          <w:sz w:val="20"/>
        </w:rPr>
        <w:t>ceases to be one of the</w:t>
      </w:r>
      <w:r>
        <w:rPr>
          <w:spacing w:val="40"/>
          <w:w w:val="105"/>
          <w:sz w:val="20"/>
        </w:rPr>
        <w:t xml:space="preserve"> </w:t>
      </w:r>
      <w:r>
        <w:rPr>
          <w:w w:val="105"/>
          <w:sz w:val="20"/>
        </w:rPr>
        <w:t>Participating Employers); and</w:t>
      </w:r>
    </w:p>
    <w:p w14:paraId="6F520E93" w14:textId="77777777" w:rsidR="00380127" w:rsidRDefault="00380127">
      <w:pPr>
        <w:pStyle w:val="BodyText"/>
        <w:spacing w:before="8"/>
      </w:pPr>
    </w:p>
    <w:p w14:paraId="6F520E94" w14:textId="77777777" w:rsidR="00380127" w:rsidRDefault="008831FA">
      <w:pPr>
        <w:pStyle w:val="ListParagraph"/>
        <w:numPr>
          <w:ilvl w:val="1"/>
          <w:numId w:val="381"/>
        </w:numPr>
        <w:tabs>
          <w:tab w:val="left" w:pos="2268"/>
        </w:tabs>
        <w:spacing w:line="254" w:lineRule="auto"/>
        <w:ind w:left="2270" w:right="1610" w:hanging="686"/>
        <w:jc w:val="both"/>
        <w:rPr>
          <w:sz w:val="20"/>
        </w:rPr>
      </w:pPr>
      <w:r>
        <w:rPr>
          <w:w w:val="105"/>
          <w:sz w:val="20"/>
        </w:rPr>
        <w:t>any other period that the Company at any time, with the approval of the Trustees, determines to be Service.</w:t>
      </w:r>
    </w:p>
    <w:p w14:paraId="6F520E95" w14:textId="77777777" w:rsidR="00380127" w:rsidRDefault="00380127">
      <w:pPr>
        <w:pStyle w:val="BodyText"/>
        <w:spacing w:before="7"/>
        <w:rPr>
          <w:sz w:val="20"/>
        </w:rPr>
      </w:pPr>
    </w:p>
    <w:p w14:paraId="6F520E96" w14:textId="77777777" w:rsidR="00380127" w:rsidRDefault="008831FA">
      <w:pPr>
        <w:spacing w:before="1" w:line="261" w:lineRule="auto"/>
        <w:ind w:left="910" w:right="1614" w:firstLine="2"/>
        <w:jc w:val="both"/>
        <w:rPr>
          <w:sz w:val="20"/>
        </w:rPr>
      </w:pPr>
      <w:r>
        <w:rPr>
          <w:b/>
          <w:w w:val="105"/>
          <w:sz w:val="20"/>
        </w:rPr>
        <w:t xml:space="preserve">"Short Service Benefit" </w:t>
      </w:r>
      <w:r>
        <w:rPr>
          <w:w w:val="105"/>
          <w:sz w:val="20"/>
        </w:rPr>
        <w:t>has the meaning given by section 71(2)</w:t>
      </w:r>
      <w:r>
        <w:rPr>
          <w:spacing w:val="-1"/>
          <w:w w:val="105"/>
          <w:sz w:val="20"/>
        </w:rPr>
        <w:t xml:space="preserve"> </w:t>
      </w:r>
      <w:r>
        <w:rPr>
          <w:w w:val="105"/>
          <w:sz w:val="20"/>
        </w:rPr>
        <w:t>of</w:t>
      </w:r>
      <w:r>
        <w:rPr>
          <w:spacing w:val="-2"/>
          <w:w w:val="105"/>
          <w:sz w:val="20"/>
        </w:rPr>
        <w:t xml:space="preserve"> </w:t>
      </w:r>
      <w:r>
        <w:rPr>
          <w:w w:val="105"/>
          <w:sz w:val="20"/>
        </w:rPr>
        <w:t>the PSA 93.</w:t>
      </w:r>
      <w:r>
        <w:rPr>
          <w:spacing w:val="73"/>
          <w:w w:val="105"/>
          <w:sz w:val="20"/>
        </w:rPr>
        <w:t xml:space="preserve"> </w:t>
      </w:r>
      <w:r>
        <w:rPr>
          <w:w w:val="105"/>
          <w:sz w:val="20"/>
        </w:rPr>
        <w:t>A Member is entitled to</w:t>
      </w:r>
      <w:r>
        <w:rPr>
          <w:spacing w:val="-5"/>
          <w:w w:val="105"/>
          <w:sz w:val="20"/>
        </w:rPr>
        <w:t xml:space="preserve"> </w:t>
      </w:r>
      <w:r>
        <w:rPr>
          <w:w w:val="105"/>
          <w:sz w:val="20"/>
        </w:rPr>
        <w:t>Short Service Benefit if</w:t>
      </w:r>
      <w:r>
        <w:rPr>
          <w:spacing w:val="-5"/>
          <w:w w:val="105"/>
          <w:sz w:val="20"/>
        </w:rPr>
        <w:t xml:space="preserve"> </w:t>
      </w:r>
      <w:r>
        <w:rPr>
          <w:w w:val="105"/>
          <w:sz w:val="20"/>
        </w:rPr>
        <w:t>he</w:t>
      </w:r>
      <w:r>
        <w:rPr>
          <w:spacing w:val="-3"/>
          <w:w w:val="105"/>
          <w:sz w:val="20"/>
        </w:rPr>
        <w:t xml:space="preserve"> </w:t>
      </w:r>
      <w:r>
        <w:rPr>
          <w:w w:val="105"/>
          <w:sz w:val="20"/>
        </w:rPr>
        <w:t>satisfies the</w:t>
      </w:r>
      <w:r>
        <w:rPr>
          <w:spacing w:val="-1"/>
          <w:w w:val="105"/>
          <w:sz w:val="20"/>
        </w:rPr>
        <w:t xml:space="preserve"> </w:t>
      </w:r>
      <w:r>
        <w:rPr>
          <w:w w:val="105"/>
          <w:sz w:val="20"/>
        </w:rPr>
        <w:t>requirements of section 71(1)</w:t>
      </w:r>
      <w:r>
        <w:rPr>
          <w:spacing w:val="-1"/>
          <w:w w:val="105"/>
          <w:sz w:val="20"/>
        </w:rPr>
        <w:t xml:space="preserve"> </w:t>
      </w:r>
      <w:r>
        <w:rPr>
          <w:w w:val="105"/>
          <w:sz w:val="20"/>
        </w:rPr>
        <w:t>of</w:t>
      </w:r>
      <w:r>
        <w:rPr>
          <w:spacing w:val="-1"/>
          <w:w w:val="105"/>
          <w:sz w:val="20"/>
        </w:rPr>
        <w:t xml:space="preserve"> </w:t>
      </w:r>
      <w:r>
        <w:rPr>
          <w:w w:val="105"/>
          <w:sz w:val="20"/>
        </w:rPr>
        <w:t>that Act.</w:t>
      </w:r>
    </w:p>
    <w:p w14:paraId="6F520E97" w14:textId="77777777" w:rsidR="00380127" w:rsidRDefault="00380127">
      <w:pPr>
        <w:pStyle w:val="BodyText"/>
        <w:spacing w:before="2"/>
        <w:rPr>
          <w:sz w:val="20"/>
        </w:rPr>
      </w:pPr>
    </w:p>
    <w:p w14:paraId="6F520E98" w14:textId="77777777" w:rsidR="00380127" w:rsidRDefault="008831FA">
      <w:pPr>
        <w:spacing w:before="1" w:line="254" w:lineRule="auto"/>
        <w:ind w:left="904" w:right="1617" w:firstLine="8"/>
        <w:jc w:val="both"/>
        <w:rPr>
          <w:sz w:val="20"/>
        </w:rPr>
      </w:pPr>
      <w:r>
        <w:rPr>
          <w:b/>
          <w:w w:val="105"/>
          <w:sz w:val="20"/>
        </w:rPr>
        <w:t xml:space="preserve">"SMART Member" </w:t>
      </w:r>
      <w:r>
        <w:rPr>
          <w:w w:val="105"/>
          <w:sz w:val="20"/>
        </w:rPr>
        <w:t>means an Active Member of the Scheme who participates in a Pension Salary Sacrifice Arrangement.</w:t>
      </w:r>
      <w:r>
        <w:rPr>
          <w:spacing w:val="40"/>
          <w:w w:val="105"/>
          <w:sz w:val="20"/>
        </w:rPr>
        <w:t xml:space="preserve"> </w:t>
      </w:r>
      <w:r>
        <w:rPr>
          <w:w w:val="105"/>
          <w:sz w:val="20"/>
        </w:rPr>
        <w:t>For the avoidance of doubt, references in the Rules to "Member" or "Active Member" shall be deemed to include "SMART Member" where a</w:t>
      </w:r>
      <w:r>
        <w:rPr>
          <w:spacing w:val="40"/>
          <w:w w:val="105"/>
          <w:sz w:val="20"/>
        </w:rPr>
        <w:t xml:space="preserve"> </w:t>
      </w:r>
      <w:r>
        <w:rPr>
          <w:w w:val="105"/>
          <w:sz w:val="20"/>
        </w:rPr>
        <w:t>Member is a SMART Member.</w:t>
      </w:r>
      <w:r>
        <w:rPr>
          <w:spacing w:val="40"/>
          <w:w w:val="105"/>
          <w:sz w:val="20"/>
        </w:rPr>
        <w:t xml:space="preserve"> </w:t>
      </w:r>
      <w:r>
        <w:rPr>
          <w:w w:val="105"/>
          <w:sz w:val="20"/>
        </w:rPr>
        <w:t>A Member who participates in an AVC Salary Sacrifice Arrangement shall not be a SMART Member.</w:t>
      </w:r>
    </w:p>
    <w:p w14:paraId="6F520E99" w14:textId="77777777" w:rsidR="00380127" w:rsidRDefault="00380127">
      <w:pPr>
        <w:pStyle w:val="BodyText"/>
        <w:spacing w:before="10"/>
        <w:rPr>
          <w:sz w:val="20"/>
        </w:rPr>
      </w:pPr>
    </w:p>
    <w:p w14:paraId="6F520E9A" w14:textId="77777777" w:rsidR="00380127" w:rsidRDefault="008831FA">
      <w:pPr>
        <w:spacing w:line="254" w:lineRule="auto"/>
        <w:ind w:left="899" w:right="1633" w:firstLine="8"/>
        <w:jc w:val="both"/>
        <w:rPr>
          <w:sz w:val="20"/>
        </w:rPr>
      </w:pPr>
      <w:r>
        <w:rPr>
          <w:b/>
          <w:w w:val="105"/>
          <w:sz w:val="20"/>
        </w:rPr>
        <w:t xml:space="preserve">"Standard Hours" </w:t>
      </w:r>
      <w:r>
        <w:rPr>
          <w:w w:val="105"/>
          <w:sz w:val="20"/>
        </w:rPr>
        <w:t>means, in</w:t>
      </w:r>
      <w:r>
        <w:rPr>
          <w:spacing w:val="-8"/>
          <w:w w:val="105"/>
          <w:sz w:val="20"/>
        </w:rPr>
        <w:t xml:space="preserve"> </w:t>
      </w:r>
      <w:r>
        <w:rPr>
          <w:w w:val="105"/>
          <w:sz w:val="20"/>
        </w:rPr>
        <w:t>relation</w:t>
      </w:r>
      <w:r>
        <w:rPr>
          <w:spacing w:val="40"/>
          <w:w w:val="105"/>
          <w:sz w:val="20"/>
        </w:rPr>
        <w:t xml:space="preserve"> </w:t>
      </w:r>
      <w:r>
        <w:rPr>
          <w:w w:val="105"/>
          <w:sz w:val="20"/>
        </w:rPr>
        <w:t>to</w:t>
      </w:r>
      <w:r>
        <w:rPr>
          <w:spacing w:val="-1"/>
          <w:w w:val="105"/>
          <w:sz w:val="20"/>
        </w:rPr>
        <w:t xml:space="preserve"> </w:t>
      </w:r>
      <w:r>
        <w:rPr>
          <w:w w:val="105"/>
          <w:sz w:val="20"/>
        </w:rPr>
        <w:t>an</w:t>
      </w:r>
      <w:r>
        <w:rPr>
          <w:spacing w:val="-10"/>
          <w:w w:val="105"/>
          <w:sz w:val="20"/>
        </w:rPr>
        <w:t xml:space="preserve"> </w:t>
      </w:r>
      <w:r>
        <w:rPr>
          <w:w w:val="105"/>
          <w:sz w:val="20"/>
        </w:rPr>
        <w:t>Employee</w:t>
      </w:r>
      <w:r>
        <w:rPr>
          <w:spacing w:val="40"/>
          <w:w w:val="105"/>
          <w:sz w:val="20"/>
        </w:rPr>
        <w:t xml:space="preserve"> </w:t>
      </w:r>
      <w:r>
        <w:rPr>
          <w:w w:val="105"/>
          <w:sz w:val="20"/>
        </w:rPr>
        <w:t>in</w:t>
      </w:r>
      <w:r>
        <w:rPr>
          <w:spacing w:val="-8"/>
          <w:w w:val="105"/>
          <w:sz w:val="20"/>
        </w:rPr>
        <w:t xml:space="preserve"> </w:t>
      </w:r>
      <w:r>
        <w:rPr>
          <w:w w:val="105"/>
          <w:sz w:val="20"/>
        </w:rPr>
        <w:t>a particular category, the standard working</w:t>
      </w:r>
      <w:r>
        <w:rPr>
          <w:spacing w:val="32"/>
          <w:w w:val="105"/>
          <w:sz w:val="20"/>
        </w:rPr>
        <w:t xml:space="preserve"> </w:t>
      </w:r>
      <w:r>
        <w:rPr>
          <w:w w:val="105"/>
          <w:sz w:val="20"/>
        </w:rPr>
        <w:t>hours certified by the Employer</w:t>
      </w:r>
      <w:r>
        <w:rPr>
          <w:spacing w:val="39"/>
          <w:w w:val="105"/>
          <w:sz w:val="20"/>
        </w:rPr>
        <w:t xml:space="preserve"> </w:t>
      </w:r>
      <w:r>
        <w:rPr>
          <w:w w:val="105"/>
          <w:sz w:val="20"/>
        </w:rPr>
        <w:t>from time to time as appropriate to Employees</w:t>
      </w:r>
      <w:r>
        <w:rPr>
          <w:spacing w:val="40"/>
          <w:w w:val="105"/>
          <w:sz w:val="20"/>
        </w:rPr>
        <w:t xml:space="preserve"> </w:t>
      </w:r>
      <w:r>
        <w:rPr>
          <w:w w:val="105"/>
          <w:sz w:val="20"/>
        </w:rPr>
        <w:t>of that category being not less than 30 hours in any week.</w:t>
      </w:r>
    </w:p>
    <w:p w14:paraId="6F520E9B" w14:textId="77777777" w:rsidR="00380127" w:rsidRDefault="00380127">
      <w:pPr>
        <w:pStyle w:val="BodyText"/>
        <w:spacing w:before="8"/>
        <w:rPr>
          <w:sz w:val="20"/>
        </w:rPr>
      </w:pPr>
    </w:p>
    <w:p w14:paraId="6F520E9C" w14:textId="77777777" w:rsidR="00380127" w:rsidRDefault="008831FA">
      <w:pPr>
        <w:spacing w:line="266" w:lineRule="auto"/>
        <w:ind w:left="898" w:right="1634" w:hanging="1"/>
        <w:jc w:val="both"/>
        <w:rPr>
          <w:sz w:val="20"/>
        </w:rPr>
      </w:pPr>
      <w:r>
        <w:rPr>
          <w:b/>
          <w:w w:val="105"/>
          <w:sz w:val="20"/>
        </w:rPr>
        <w:t xml:space="preserve">"State Pension Age" </w:t>
      </w:r>
      <w:r>
        <w:rPr>
          <w:w w:val="105"/>
          <w:sz w:val="20"/>
        </w:rPr>
        <w:t>has the meaning attributed to</w:t>
      </w:r>
      <w:r>
        <w:rPr>
          <w:spacing w:val="-5"/>
          <w:w w:val="105"/>
          <w:sz w:val="20"/>
        </w:rPr>
        <w:t xml:space="preserve"> </w:t>
      </w:r>
      <w:r>
        <w:rPr>
          <w:w w:val="105"/>
          <w:sz w:val="20"/>
        </w:rPr>
        <w:t>pensionable age in</w:t>
      </w:r>
      <w:r>
        <w:rPr>
          <w:spacing w:val="-5"/>
          <w:w w:val="105"/>
          <w:sz w:val="20"/>
        </w:rPr>
        <w:t xml:space="preserve"> </w:t>
      </w:r>
      <w:r>
        <w:rPr>
          <w:w w:val="105"/>
          <w:sz w:val="20"/>
        </w:rPr>
        <w:t>section 181(1)</w:t>
      </w:r>
      <w:r>
        <w:rPr>
          <w:spacing w:val="-12"/>
          <w:w w:val="105"/>
          <w:sz w:val="20"/>
        </w:rPr>
        <w:t xml:space="preserve"> </w:t>
      </w:r>
      <w:r>
        <w:rPr>
          <w:w w:val="105"/>
          <w:sz w:val="20"/>
        </w:rPr>
        <w:t>of</w:t>
      </w:r>
      <w:r>
        <w:rPr>
          <w:spacing w:val="-8"/>
          <w:w w:val="105"/>
          <w:sz w:val="20"/>
        </w:rPr>
        <w:t xml:space="preserve"> </w:t>
      </w:r>
      <w:r>
        <w:rPr>
          <w:w w:val="105"/>
          <w:sz w:val="20"/>
        </w:rPr>
        <w:t>the PSA 93.</w:t>
      </w:r>
    </w:p>
    <w:p w14:paraId="6F520E9D" w14:textId="77777777" w:rsidR="00380127" w:rsidRDefault="00380127">
      <w:pPr>
        <w:pStyle w:val="BodyText"/>
        <w:spacing w:before="5"/>
        <w:rPr>
          <w:sz w:val="19"/>
        </w:rPr>
      </w:pPr>
    </w:p>
    <w:p w14:paraId="6F520E9E" w14:textId="77777777" w:rsidR="00380127" w:rsidRDefault="008831FA">
      <w:pPr>
        <w:spacing w:before="1" w:line="254" w:lineRule="auto"/>
        <w:ind w:left="897" w:right="1655" w:firstLine="5"/>
        <w:jc w:val="both"/>
        <w:rPr>
          <w:sz w:val="20"/>
        </w:rPr>
      </w:pPr>
      <w:r>
        <w:rPr>
          <w:b/>
          <w:w w:val="105"/>
          <w:sz w:val="20"/>
        </w:rPr>
        <w:t>"Tax Week"</w:t>
      </w:r>
      <w:r>
        <w:rPr>
          <w:b/>
          <w:spacing w:val="36"/>
          <w:w w:val="105"/>
          <w:sz w:val="20"/>
        </w:rPr>
        <w:t xml:space="preserve"> </w:t>
      </w:r>
      <w:r>
        <w:rPr>
          <w:w w:val="105"/>
          <w:sz w:val="20"/>
        </w:rPr>
        <w:t>has the meaning given in section 122(1) of the Social Security Contributions and Benefits Act 1992.</w:t>
      </w:r>
    </w:p>
    <w:p w14:paraId="6F520E9F" w14:textId="77777777" w:rsidR="00380127" w:rsidRDefault="00380127">
      <w:pPr>
        <w:pStyle w:val="BodyText"/>
      </w:pPr>
    </w:p>
    <w:p w14:paraId="6F520EA0" w14:textId="77777777" w:rsidR="00380127" w:rsidRDefault="008831FA">
      <w:pPr>
        <w:ind w:left="898"/>
        <w:jc w:val="both"/>
        <w:rPr>
          <w:sz w:val="20"/>
        </w:rPr>
      </w:pPr>
      <w:r>
        <w:rPr>
          <w:b/>
          <w:w w:val="105"/>
          <w:sz w:val="20"/>
        </w:rPr>
        <w:t>"Tax</w:t>
      </w:r>
      <w:r>
        <w:rPr>
          <w:b/>
          <w:spacing w:val="-2"/>
          <w:w w:val="105"/>
          <w:sz w:val="20"/>
        </w:rPr>
        <w:t xml:space="preserve"> </w:t>
      </w:r>
      <w:r>
        <w:rPr>
          <w:b/>
          <w:w w:val="105"/>
          <w:sz w:val="20"/>
        </w:rPr>
        <w:t>Year"</w:t>
      </w:r>
      <w:r>
        <w:rPr>
          <w:b/>
          <w:spacing w:val="1"/>
          <w:w w:val="105"/>
          <w:sz w:val="20"/>
        </w:rPr>
        <w:t xml:space="preserve"> </w:t>
      </w:r>
      <w:r>
        <w:rPr>
          <w:w w:val="105"/>
          <w:sz w:val="20"/>
        </w:rPr>
        <w:t>means</w:t>
      </w:r>
      <w:r>
        <w:rPr>
          <w:spacing w:val="-1"/>
          <w:w w:val="105"/>
          <w:sz w:val="20"/>
        </w:rPr>
        <w:t xml:space="preserve"> </w:t>
      </w:r>
      <w:r>
        <w:rPr>
          <w:w w:val="105"/>
          <w:sz w:val="20"/>
        </w:rPr>
        <w:t>a</w:t>
      </w:r>
      <w:r>
        <w:rPr>
          <w:spacing w:val="-8"/>
          <w:w w:val="105"/>
          <w:sz w:val="20"/>
        </w:rPr>
        <w:t xml:space="preserve"> </w:t>
      </w:r>
      <w:r>
        <w:rPr>
          <w:w w:val="105"/>
          <w:sz w:val="20"/>
        </w:rPr>
        <w:t>period</w:t>
      </w:r>
      <w:r>
        <w:rPr>
          <w:spacing w:val="-1"/>
          <w:w w:val="105"/>
          <w:sz w:val="20"/>
        </w:rPr>
        <w:t xml:space="preserve"> </w:t>
      </w:r>
      <w:r>
        <w:rPr>
          <w:w w:val="105"/>
          <w:sz w:val="20"/>
        </w:rPr>
        <w:t>of</w:t>
      </w:r>
      <w:r>
        <w:rPr>
          <w:spacing w:val="2"/>
          <w:w w:val="105"/>
          <w:sz w:val="20"/>
        </w:rPr>
        <w:t xml:space="preserve"> </w:t>
      </w:r>
      <w:r>
        <w:rPr>
          <w:w w:val="105"/>
          <w:sz w:val="20"/>
        </w:rPr>
        <w:t>one</w:t>
      </w:r>
      <w:r>
        <w:rPr>
          <w:spacing w:val="-3"/>
          <w:w w:val="105"/>
          <w:sz w:val="20"/>
        </w:rPr>
        <w:t xml:space="preserve"> </w:t>
      </w:r>
      <w:r>
        <w:rPr>
          <w:w w:val="105"/>
          <w:sz w:val="20"/>
        </w:rPr>
        <w:t>year</w:t>
      </w:r>
      <w:r>
        <w:rPr>
          <w:spacing w:val="-1"/>
          <w:w w:val="105"/>
          <w:sz w:val="20"/>
        </w:rPr>
        <w:t xml:space="preserve"> </w:t>
      </w:r>
      <w:r>
        <w:rPr>
          <w:w w:val="105"/>
          <w:sz w:val="20"/>
        </w:rPr>
        <w:t>beginning</w:t>
      </w:r>
      <w:r>
        <w:rPr>
          <w:spacing w:val="4"/>
          <w:w w:val="105"/>
          <w:sz w:val="20"/>
        </w:rPr>
        <w:t xml:space="preserve"> </w:t>
      </w:r>
      <w:r>
        <w:rPr>
          <w:w w:val="105"/>
          <w:sz w:val="20"/>
        </w:rPr>
        <w:t>on</w:t>
      </w:r>
      <w:r>
        <w:rPr>
          <w:spacing w:val="-9"/>
          <w:w w:val="105"/>
          <w:sz w:val="20"/>
        </w:rPr>
        <w:t xml:space="preserve"> </w:t>
      </w:r>
      <w:r>
        <w:rPr>
          <w:w w:val="105"/>
          <w:sz w:val="20"/>
        </w:rPr>
        <w:t>a</w:t>
      </w:r>
      <w:r>
        <w:rPr>
          <w:spacing w:val="-12"/>
          <w:w w:val="105"/>
          <w:sz w:val="20"/>
        </w:rPr>
        <w:t xml:space="preserve"> </w:t>
      </w:r>
      <w:r>
        <w:rPr>
          <w:w w:val="105"/>
          <w:sz w:val="20"/>
        </w:rPr>
        <w:t>6th</w:t>
      </w:r>
      <w:r>
        <w:rPr>
          <w:spacing w:val="-5"/>
          <w:w w:val="105"/>
          <w:sz w:val="20"/>
        </w:rPr>
        <w:t xml:space="preserve"> </w:t>
      </w:r>
      <w:r>
        <w:rPr>
          <w:spacing w:val="-2"/>
          <w:w w:val="105"/>
          <w:sz w:val="20"/>
        </w:rPr>
        <w:t>April.</w:t>
      </w:r>
    </w:p>
    <w:p w14:paraId="6F520EA1" w14:textId="77777777" w:rsidR="00380127" w:rsidRDefault="00380127">
      <w:pPr>
        <w:pStyle w:val="BodyText"/>
        <w:spacing w:before="7"/>
        <w:rPr>
          <w:sz w:val="22"/>
        </w:rPr>
      </w:pPr>
    </w:p>
    <w:p w14:paraId="6F520EA2" w14:textId="77777777" w:rsidR="00380127" w:rsidRDefault="008831FA">
      <w:pPr>
        <w:ind w:left="893"/>
        <w:jc w:val="both"/>
        <w:rPr>
          <w:sz w:val="20"/>
        </w:rPr>
      </w:pPr>
      <w:r>
        <w:rPr>
          <w:b/>
          <w:w w:val="105"/>
          <w:sz w:val="20"/>
        </w:rPr>
        <w:t>"Transfer</w:t>
      </w:r>
      <w:r>
        <w:rPr>
          <w:b/>
          <w:spacing w:val="3"/>
          <w:w w:val="105"/>
          <w:sz w:val="20"/>
        </w:rPr>
        <w:t xml:space="preserve"> </w:t>
      </w:r>
      <w:r>
        <w:rPr>
          <w:b/>
          <w:w w:val="105"/>
          <w:sz w:val="20"/>
        </w:rPr>
        <w:t>Credits"</w:t>
      </w:r>
      <w:r>
        <w:rPr>
          <w:b/>
          <w:spacing w:val="6"/>
          <w:w w:val="105"/>
          <w:sz w:val="20"/>
        </w:rPr>
        <w:t xml:space="preserve"> </w:t>
      </w:r>
      <w:r>
        <w:rPr>
          <w:w w:val="105"/>
          <w:sz w:val="20"/>
        </w:rPr>
        <w:t>has</w:t>
      </w:r>
      <w:r>
        <w:rPr>
          <w:spacing w:val="-7"/>
          <w:w w:val="105"/>
          <w:sz w:val="20"/>
        </w:rPr>
        <w:t xml:space="preserve"> </w:t>
      </w:r>
      <w:r>
        <w:rPr>
          <w:w w:val="105"/>
          <w:sz w:val="20"/>
        </w:rPr>
        <w:t>the</w:t>
      </w:r>
      <w:r>
        <w:rPr>
          <w:spacing w:val="-9"/>
          <w:w w:val="105"/>
          <w:sz w:val="20"/>
        </w:rPr>
        <w:t xml:space="preserve"> </w:t>
      </w:r>
      <w:r>
        <w:rPr>
          <w:w w:val="105"/>
          <w:sz w:val="20"/>
        </w:rPr>
        <w:t>meaning</w:t>
      </w:r>
      <w:r>
        <w:rPr>
          <w:spacing w:val="-2"/>
          <w:w w:val="105"/>
          <w:sz w:val="20"/>
        </w:rPr>
        <w:t xml:space="preserve"> </w:t>
      </w:r>
      <w:r>
        <w:rPr>
          <w:w w:val="105"/>
          <w:sz w:val="20"/>
        </w:rPr>
        <w:t>given</w:t>
      </w:r>
      <w:r>
        <w:rPr>
          <w:spacing w:val="-11"/>
          <w:w w:val="105"/>
          <w:sz w:val="20"/>
        </w:rPr>
        <w:t xml:space="preserve"> </w:t>
      </w:r>
      <w:r>
        <w:rPr>
          <w:w w:val="105"/>
          <w:sz w:val="20"/>
        </w:rPr>
        <w:t>by</w:t>
      </w:r>
      <w:r>
        <w:rPr>
          <w:spacing w:val="-7"/>
          <w:w w:val="105"/>
          <w:sz w:val="20"/>
        </w:rPr>
        <w:t xml:space="preserve"> </w:t>
      </w:r>
      <w:r>
        <w:rPr>
          <w:w w:val="105"/>
          <w:sz w:val="20"/>
        </w:rPr>
        <w:t>section 181(1)</w:t>
      </w:r>
      <w:r>
        <w:rPr>
          <w:spacing w:val="1"/>
          <w:w w:val="105"/>
          <w:sz w:val="20"/>
        </w:rPr>
        <w:t xml:space="preserve"> </w:t>
      </w:r>
      <w:r>
        <w:rPr>
          <w:w w:val="105"/>
          <w:sz w:val="20"/>
        </w:rPr>
        <w:t>of</w:t>
      </w:r>
      <w:r>
        <w:rPr>
          <w:spacing w:val="-8"/>
          <w:w w:val="105"/>
          <w:sz w:val="20"/>
        </w:rPr>
        <w:t xml:space="preserve"> </w:t>
      </w:r>
      <w:r>
        <w:rPr>
          <w:w w:val="105"/>
          <w:sz w:val="20"/>
        </w:rPr>
        <w:t>the</w:t>
      </w:r>
      <w:r>
        <w:rPr>
          <w:spacing w:val="-2"/>
          <w:w w:val="105"/>
          <w:sz w:val="20"/>
        </w:rPr>
        <w:t xml:space="preserve"> </w:t>
      </w:r>
      <w:r>
        <w:rPr>
          <w:w w:val="105"/>
          <w:sz w:val="20"/>
        </w:rPr>
        <w:t>PSA</w:t>
      </w:r>
      <w:r>
        <w:rPr>
          <w:spacing w:val="-3"/>
          <w:w w:val="105"/>
          <w:sz w:val="20"/>
        </w:rPr>
        <w:t xml:space="preserve"> </w:t>
      </w:r>
      <w:r>
        <w:rPr>
          <w:spacing w:val="-5"/>
          <w:w w:val="105"/>
          <w:sz w:val="20"/>
        </w:rPr>
        <w:t>93.</w:t>
      </w:r>
    </w:p>
    <w:p w14:paraId="6F520EA3" w14:textId="77777777" w:rsidR="00380127" w:rsidRDefault="00380127">
      <w:pPr>
        <w:pStyle w:val="BodyText"/>
        <w:spacing w:before="8"/>
      </w:pPr>
    </w:p>
    <w:p w14:paraId="6F520EA4" w14:textId="77777777" w:rsidR="00380127" w:rsidRDefault="008831FA">
      <w:pPr>
        <w:spacing w:line="254" w:lineRule="auto"/>
        <w:ind w:left="881" w:right="1645" w:firstLine="11"/>
        <w:jc w:val="both"/>
        <w:rPr>
          <w:sz w:val="20"/>
        </w:rPr>
      </w:pPr>
      <w:r>
        <w:rPr>
          <w:b/>
          <w:w w:val="105"/>
          <w:sz w:val="20"/>
        </w:rPr>
        <w:t xml:space="preserve">"Trivial" </w:t>
      </w:r>
      <w:r>
        <w:rPr>
          <w:w w:val="105"/>
          <w:sz w:val="20"/>
        </w:rPr>
        <w:t>means, in relation to a person's pension under the Scheme, that a lump sum extinguishing all pensions payable to the same person under Registered Schemes of the Participating Employers, or any of them, or to which any of the Participating Employers has contributed,</w:t>
      </w:r>
      <w:r>
        <w:rPr>
          <w:spacing w:val="23"/>
          <w:w w:val="105"/>
          <w:sz w:val="20"/>
        </w:rPr>
        <w:t xml:space="preserve"> </w:t>
      </w:r>
      <w:r>
        <w:rPr>
          <w:w w:val="105"/>
          <w:sz w:val="20"/>
        </w:rPr>
        <w:t>and all lump sum benefits so payable would be a trivial commutation</w:t>
      </w:r>
      <w:r>
        <w:rPr>
          <w:spacing w:val="28"/>
          <w:w w:val="105"/>
          <w:sz w:val="20"/>
        </w:rPr>
        <w:t xml:space="preserve"> </w:t>
      </w:r>
      <w:r>
        <w:rPr>
          <w:w w:val="105"/>
          <w:sz w:val="20"/>
        </w:rPr>
        <w:t>lump sum as defined in paragraph 7 of schedule 29 to the FA 2004, a trivial commutation lump sum death benefit as defined in paragraph 20 of schedule 29 to the FA 2004 or an authorised member</w:t>
      </w:r>
      <w:r>
        <w:rPr>
          <w:spacing w:val="74"/>
          <w:w w:val="105"/>
          <w:sz w:val="20"/>
        </w:rPr>
        <w:t xml:space="preserve"> </w:t>
      </w:r>
      <w:r>
        <w:rPr>
          <w:w w:val="105"/>
          <w:sz w:val="20"/>
        </w:rPr>
        <w:t>payment</w:t>
      </w:r>
      <w:r>
        <w:rPr>
          <w:spacing w:val="66"/>
          <w:w w:val="105"/>
          <w:sz w:val="20"/>
        </w:rPr>
        <w:t xml:space="preserve"> </w:t>
      </w:r>
      <w:r>
        <w:rPr>
          <w:w w:val="105"/>
          <w:sz w:val="20"/>
        </w:rPr>
        <w:t>under</w:t>
      </w:r>
      <w:r>
        <w:rPr>
          <w:spacing w:val="77"/>
          <w:w w:val="105"/>
          <w:sz w:val="20"/>
        </w:rPr>
        <w:t xml:space="preserve"> </w:t>
      </w:r>
      <w:r>
        <w:rPr>
          <w:w w:val="105"/>
          <w:sz w:val="20"/>
        </w:rPr>
        <w:t>section</w:t>
      </w:r>
      <w:r>
        <w:rPr>
          <w:spacing w:val="80"/>
          <w:w w:val="105"/>
          <w:sz w:val="20"/>
        </w:rPr>
        <w:t xml:space="preserve"> </w:t>
      </w:r>
      <w:r>
        <w:rPr>
          <w:w w:val="105"/>
          <w:sz w:val="20"/>
        </w:rPr>
        <w:t>164(1)(f)</w:t>
      </w:r>
      <w:r>
        <w:rPr>
          <w:spacing w:val="74"/>
          <w:w w:val="105"/>
          <w:sz w:val="20"/>
        </w:rPr>
        <w:t xml:space="preserve"> </w:t>
      </w:r>
      <w:r>
        <w:rPr>
          <w:w w:val="105"/>
          <w:sz w:val="20"/>
        </w:rPr>
        <w:t>of</w:t>
      </w:r>
      <w:r>
        <w:rPr>
          <w:spacing w:val="67"/>
          <w:w w:val="105"/>
          <w:sz w:val="20"/>
        </w:rPr>
        <w:t xml:space="preserve"> </w:t>
      </w:r>
      <w:r>
        <w:rPr>
          <w:w w:val="105"/>
          <w:sz w:val="20"/>
        </w:rPr>
        <w:t>the</w:t>
      </w:r>
      <w:r>
        <w:rPr>
          <w:spacing w:val="74"/>
          <w:w w:val="105"/>
          <w:sz w:val="20"/>
        </w:rPr>
        <w:t xml:space="preserve"> </w:t>
      </w:r>
      <w:r>
        <w:rPr>
          <w:w w:val="105"/>
          <w:sz w:val="20"/>
        </w:rPr>
        <w:t>FA</w:t>
      </w:r>
      <w:r>
        <w:rPr>
          <w:spacing w:val="68"/>
          <w:w w:val="105"/>
          <w:sz w:val="20"/>
        </w:rPr>
        <w:t xml:space="preserve"> </w:t>
      </w:r>
      <w:r>
        <w:rPr>
          <w:w w:val="105"/>
          <w:sz w:val="20"/>
        </w:rPr>
        <w:t>2004,</w:t>
      </w:r>
      <w:r>
        <w:rPr>
          <w:spacing w:val="70"/>
          <w:w w:val="105"/>
          <w:sz w:val="20"/>
        </w:rPr>
        <w:t xml:space="preserve"> </w:t>
      </w:r>
      <w:r>
        <w:rPr>
          <w:w w:val="105"/>
          <w:sz w:val="20"/>
        </w:rPr>
        <w:t>and</w:t>
      </w:r>
      <w:r>
        <w:rPr>
          <w:spacing w:val="66"/>
          <w:w w:val="105"/>
          <w:sz w:val="20"/>
        </w:rPr>
        <w:t xml:space="preserve"> </w:t>
      </w:r>
      <w:r>
        <w:rPr>
          <w:w w:val="105"/>
          <w:sz w:val="20"/>
        </w:rPr>
        <w:t>is</w:t>
      </w:r>
      <w:r>
        <w:rPr>
          <w:spacing w:val="64"/>
          <w:w w:val="105"/>
          <w:sz w:val="20"/>
        </w:rPr>
        <w:t xml:space="preserve"> </w:t>
      </w:r>
      <w:r>
        <w:rPr>
          <w:w w:val="105"/>
          <w:sz w:val="20"/>
        </w:rPr>
        <w:t>consistent</w:t>
      </w:r>
      <w:r>
        <w:rPr>
          <w:spacing w:val="80"/>
          <w:w w:val="105"/>
          <w:sz w:val="20"/>
        </w:rPr>
        <w:t xml:space="preserve"> </w:t>
      </w:r>
      <w:r>
        <w:rPr>
          <w:w w:val="105"/>
          <w:sz w:val="20"/>
        </w:rPr>
        <w:t>with</w:t>
      </w:r>
      <w:r>
        <w:rPr>
          <w:spacing w:val="69"/>
          <w:w w:val="105"/>
          <w:sz w:val="20"/>
        </w:rPr>
        <w:t xml:space="preserve"> </w:t>
      </w:r>
      <w:r>
        <w:rPr>
          <w:w w:val="105"/>
          <w:sz w:val="20"/>
        </w:rPr>
        <w:t>the</w:t>
      </w:r>
    </w:p>
    <w:p w14:paraId="6F520EA5" w14:textId="77777777" w:rsidR="00380127" w:rsidRDefault="00380127">
      <w:pPr>
        <w:spacing w:line="254" w:lineRule="auto"/>
        <w:jc w:val="both"/>
        <w:rPr>
          <w:sz w:val="20"/>
        </w:rPr>
        <w:sectPr w:rsidR="00380127">
          <w:pgSz w:w="11940" w:h="16800"/>
          <w:pgMar w:top="1320" w:right="0" w:bottom="1180" w:left="720" w:header="1139" w:footer="935" w:gutter="0"/>
          <w:cols w:space="720"/>
        </w:sectPr>
      </w:pPr>
    </w:p>
    <w:p w14:paraId="6F520EA6" w14:textId="77777777" w:rsidR="00380127" w:rsidRDefault="00380127">
      <w:pPr>
        <w:pStyle w:val="BodyText"/>
        <w:spacing w:before="6"/>
        <w:rPr>
          <w:sz w:val="29"/>
        </w:rPr>
      </w:pPr>
    </w:p>
    <w:p w14:paraId="6F520EA7" w14:textId="77777777" w:rsidR="00380127" w:rsidRDefault="008831FA">
      <w:pPr>
        <w:pStyle w:val="BodyText"/>
        <w:spacing w:before="93" w:line="242" w:lineRule="auto"/>
        <w:ind w:left="854" w:right="1623" w:hanging="5"/>
        <w:jc w:val="both"/>
      </w:pPr>
      <w:bookmarkStart w:id="71" w:name="Page_72"/>
      <w:bookmarkEnd w:id="71"/>
      <w:r>
        <w:t>Preservation Requirements and the Occupational Pension Schemes (Contracting-out) Regulations 1996.</w:t>
      </w:r>
    </w:p>
    <w:p w14:paraId="6F520EA8" w14:textId="77777777" w:rsidR="00380127" w:rsidRDefault="00380127">
      <w:pPr>
        <w:pStyle w:val="BodyText"/>
      </w:pPr>
    </w:p>
    <w:p w14:paraId="6F520EA9" w14:textId="77777777" w:rsidR="00380127" w:rsidRDefault="008831FA">
      <w:pPr>
        <w:pStyle w:val="BodyText"/>
        <w:spacing w:line="242" w:lineRule="auto"/>
        <w:ind w:left="853" w:right="1651" w:firstLine="1"/>
        <w:jc w:val="both"/>
      </w:pPr>
      <w:r>
        <w:rPr>
          <w:b/>
          <w:sz w:val="20"/>
        </w:rPr>
        <w:t xml:space="preserve">"Trust Deed" </w:t>
      </w:r>
      <w:r>
        <w:t>means this deed (including its Appendix with Schedules and appendices together comprising the Rules) and any deeds supplemental thereto.</w:t>
      </w:r>
    </w:p>
    <w:p w14:paraId="6F520EAA" w14:textId="77777777" w:rsidR="00380127" w:rsidRDefault="00380127">
      <w:pPr>
        <w:pStyle w:val="BodyText"/>
        <w:spacing w:before="7"/>
        <w:rPr>
          <w:sz w:val="20"/>
        </w:rPr>
      </w:pPr>
    </w:p>
    <w:p w14:paraId="6F520EAB" w14:textId="77777777" w:rsidR="00380127" w:rsidRDefault="008831FA">
      <w:pPr>
        <w:pStyle w:val="BodyText"/>
        <w:spacing w:line="247" w:lineRule="auto"/>
        <w:ind w:left="848" w:right="1632" w:firstLine="1"/>
        <w:jc w:val="both"/>
      </w:pPr>
      <w:r>
        <w:rPr>
          <w:b/>
          <w:sz w:val="20"/>
        </w:rPr>
        <w:t xml:space="preserve">"Trustees" </w:t>
      </w:r>
      <w:r>
        <w:t>means Northumbrian Water Pension Trustees Limited and its successors as trustee or trustees for the time being of the Scheme.</w:t>
      </w:r>
    </w:p>
    <w:p w14:paraId="6F520EAC" w14:textId="77777777" w:rsidR="00380127" w:rsidRDefault="00380127">
      <w:pPr>
        <w:pStyle w:val="BodyText"/>
        <w:spacing w:before="2"/>
        <w:rPr>
          <w:sz w:val="20"/>
        </w:rPr>
      </w:pPr>
    </w:p>
    <w:p w14:paraId="6F520EAD" w14:textId="77777777" w:rsidR="00380127" w:rsidRDefault="008831FA">
      <w:pPr>
        <w:ind w:left="850"/>
        <w:rPr>
          <w:b/>
          <w:sz w:val="20"/>
        </w:rPr>
      </w:pPr>
      <w:r>
        <w:rPr>
          <w:b/>
          <w:sz w:val="20"/>
        </w:rPr>
        <w:t>"United</w:t>
      </w:r>
      <w:r>
        <w:rPr>
          <w:b/>
          <w:spacing w:val="36"/>
          <w:sz w:val="20"/>
        </w:rPr>
        <w:t xml:space="preserve"> </w:t>
      </w:r>
      <w:r>
        <w:rPr>
          <w:b/>
          <w:sz w:val="20"/>
        </w:rPr>
        <w:t>Kingdom"</w:t>
      </w:r>
      <w:r>
        <w:rPr>
          <w:b/>
          <w:spacing w:val="50"/>
          <w:sz w:val="20"/>
        </w:rPr>
        <w:t xml:space="preserve"> </w:t>
      </w:r>
      <w:r>
        <w:rPr>
          <w:sz w:val="21"/>
        </w:rPr>
        <w:t>means</w:t>
      </w:r>
      <w:r>
        <w:rPr>
          <w:spacing w:val="39"/>
          <w:sz w:val="21"/>
        </w:rPr>
        <w:t xml:space="preserve"> </w:t>
      </w:r>
      <w:r>
        <w:rPr>
          <w:sz w:val="21"/>
        </w:rPr>
        <w:t>the</w:t>
      </w:r>
      <w:r>
        <w:rPr>
          <w:spacing w:val="33"/>
          <w:sz w:val="21"/>
        </w:rPr>
        <w:t xml:space="preserve"> </w:t>
      </w:r>
      <w:r>
        <w:rPr>
          <w:sz w:val="21"/>
        </w:rPr>
        <w:t>United</w:t>
      </w:r>
      <w:r>
        <w:rPr>
          <w:spacing w:val="36"/>
          <w:sz w:val="21"/>
        </w:rPr>
        <w:t xml:space="preserve"> </w:t>
      </w:r>
      <w:r>
        <w:rPr>
          <w:sz w:val="21"/>
        </w:rPr>
        <w:t>Kingdom</w:t>
      </w:r>
      <w:r>
        <w:rPr>
          <w:spacing w:val="48"/>
          <w:sz w:val="21"/>
        </w:rPr>
        <w:t xml:space="preserve"> </w:t>
      </w:r>
      <w:r>
        <w:rPr>
          <w:sz w:val="21"/>
        </w:rPr>
        <w:t>of</w:t>
      </w:r>
      <w:r>
        <w:rPr>
          <w:spacing w:val="28"/>
          <w:sz w:val="21"/>
        </w:rPr>
        <w:t xml:space="preserve"> </w:t>
      </w:r>
      <w:r>
        <w:rPr>
          <w:sz w:val="21"/>
        </w:rPr>
        <w:t>Great</w:t>
      </w:r>
      <w:r>
        <w:rPr>
          <w:spacing w:val="43"/>
          <w:sz w:val="21"/>
        </w:rPr>
        <w:t xml:space="preserve"> </w:t>
      </w:r>
      <w:r>
        <w:rPr>
          <w:sz w:val="21"/>
        </w:rPr>
        <w:t>Britain</w:t>
      </w:r>
      <w:r>
        <w:rPr>
          <w:spacing w:val="41"/>
          <w:sz w:val="21"/>
        </w:rPr>
        <w:t xml:space="preserve"> </w:t>
      </w:r>
      <w:r>
        <w:rPr>
          <w:sz w:val="21"/>
        </w:rPr>
        <w:t>and</w:t>
      </w:r>
      <w:r>
        <w:rPr>
          <w:spacing w:val="30"/>
          <w:sz w:val="21"/>
        </w:rPr>
        <w:t xml:space="preserve"> </w:t>
      </w:r>
      <w:r>
        <w:rPr>
          <w:sz w:val="21"/>
        </w:rPr>
        <w:t>Northern</w:t>
      </w:r>
      <w:r>
        <w:rPr>
          <w:spacing w:val="38"/>
          <w:sz w:val="21"/>
        </w:rPr>
        <w:t xml:space="preserve"> </w:t>
      </w:r>
      <w:r>
        <w:rPr>
          <w:sz w:val="21"/>
        </w:rPr>
        <w:t>Ireland.</w:t>
      </w:r>
      <w:r>
        <w:rPr>
          <w:spacing w:val="51"/>
          <w:sz w:val="21"/>
        </w:rPr>
        <w:t xml:space="preserve"> </w:t>
      </w:r>
      <w:r>
        <w:rPr>
          <w:b/>
          <w:spacing w:val="-5"/>
          <w:sz w:val="20"/>
        </w:rPr>
        <w:t>UK</w:t>
      </w:r>
    </w:p>
    <w:p w14:paraId="6F520EAE" w14:textId="77777777" w:rsidR="00380127" w:rsidRDefault="008831FA">
      <w:pPr>
        <w:pStyle w:val="BodyText"/>
        <w:spacing w:before="4"/>
        <w:ind w:left="847"/>
      </w:pPr>
      <w:r>
        <w:t>has</w:t>
      </w:r>
      <w:r>
        <w:rPr>
          <w:spacing w:val="-1"/>
        </w:rPr>
        <w:t xml:space="preserve"> </w:t>
      </w:r>
      <w:r>
        <w:t>a</w:t>
      </w:r>
      <w:r>
        <w:rPr>
          <w:spacing w:val="-6"/>
        </w:rPr>
        <w:t xml:space="preserve"> </w:t>
      </w:r>
      <w:r>
        <w:t>corresponding</w:t>
      </w:r>
      <w:r>
        <w:rPr>
          <w:spacing w:val="11"/>
        </w:rPr>
        <w:t xml:space="preserve"> </w:t>
      </w:r>
      <w:r>
        <w:rPr>
          <w:spacing w:val="-2"/>
        </w:rPr>
        <w:t>meaning.</w:t>
      </w:r>
    </w:p>
    <w:p w14:paraId="6F520EAF" w14:textId="77777777" w:rsidR="00380127" w:rsidRDefault="00380127">
      <w:pPr>
        <w:pStyle w:val="BodyText"/>
        <w:spacing w:before="1"/>
      </w:pPr>
    </w:p>
    <w:p w14:paraId="6F520EB0" w14:textId="77777777" w:rsidR="00380127" w:rsidRDefault="008831FA">
      <w:pPr>
        <w:pStyle w:val="BodyText"/>
        <w:spacing w:before="1" w:line="247" w:lineRule="auto"/>
        <w:ind w:left="847" w:right="1647" w:hanging="2"/>
        <w:jc w:val="both"/>
      </w:pPr>
      <w:r>
        <w:rPr>
          <w:b/>
          <w:sz w:val="20"/>
        </w:rPr>
        <w:t>"WCAPS"</w:t>
      </w:r>
      <w:r>
        <w:rPr>
          <w:b/>
          <w:spacing w:val="40"/>
          <w:sz w:val="20"/>
        </w:rPr>
        <w:t xml:space="preserve"> </w:t>
      </w:r>
      <w:r>
        <w:t>means</w:t>
      </w:r>
      <w:r>
        <w:rPr>
          <w:spacing w:val="40"/>
        </w:rPr>
        <w:t xml:space="preserve"> </w:t>
      </w:r>
      <w:r>
        <w:t>The Water</w:t>
      </w:r>
      <w:r>
        <w:rPr>
          <w:spacing w:val="40"/>
        </w:rPr>
        <w:t xml:space="preserve"> </w:t>
      </w:r>
      <w:r>
        <w:t>Companies'</w:t>
      </w:r>
      <w:r>
        <w:rPr>
          <w:spacing w:val="40"/>
        </w:rPr>
        <w:t xml:space="preserve"> </w:t>
      </w:r>
      <w:r>
        <w:t>Association</w:t>
      </w:r>
      <w:r>
        <w:rPr>
          <w:spacing w:val="40"/>
        </w:rPr>
        <w:t xml:space="preserve"> </w:t>
      </w:r>
      <w:r>
        <w:t>Pension</w:t>
      </w:r>
      <w:r>
        <w:rPr>
          <w:spacing w:val="40"/>
        </w:rPr>
        <w:t xml:space="preserve"> </w:t>
      </w:r>
      <w:r>
        <w:t>Scheme</w:t>
      </w:r>
      <w:r>
        <w:rPr>
          <w:spacing w:val="40"/>
        </w:rPr>
        <w:t xml:space="preserve"> </w:t>
      </w:r>
      <w:r>
        <w:t>as</w:t>
      </w:r>
      <w:r>
        <w:rPr>
          <w:spacing w:val="40"/>
        </w:rPr>
        <w:t xml:space="preserve"> </w:t>
      </w:r>
      <w:r>
        <w:t>it was immediately before the WCAPS Transfer Date.</w:t>
      </w:r>
    </w:p>
    <w:p w14:paraId="6F520EB1" w14:textId="77777777" w:rsidR="00380127" w:rsidRDefault="00380127">
      <w:pPr>
        <w:pStyle w:val="BodyText"/>
        <w:spacing w:before="2"/>
        <w:rPr>
          <w:sz w:val="20"/>
        </w:rPr>
      </w:pPr>
    </w:p>
    <w:p w14:paraId="6F520EB2" w14:textId="77777777" w:rsidR="00380127" w:rsidRDefault="008831FA">
      <w:pPr>
        <w:ind w:left="845"/>
        <w:rPr>
          <w:sz w:val="21"/>
        </w:rPr>
      </w:pPr>
      <w:r>
        <w:rPr>
          <w:b/>
          <w:sz w:val="20"/>
        </w:rPr>
        <w:t>"WCAPS</w:t>
      </w:r>
      <w:r>
        <w:rPr>
          <w:b/>
          <w:spacing w:val="14"/>
          <w:sz w:val="20"/>
        </w:rPr>
        <w:t xml:space="preserve"> </w:t>
      </w:r>
      <w:r>
        <w:rPr>
          <w:b/>
          <w:sz w:val="20"/>
        </w:rPr>
        <w:t>Deed"</w:t>
      </w:r>
      <w:r>
        <w:rPr>
          <w:b/>
          <w:spacing w:val="14"/>
          <w:sz w:val="20"/>
        </w:rPr>
        <w:t xml:space="preserve"> </w:t>
      </w:r>
      <w:r>
        <w:rPr>
          <w:sz w:val="21"/>
        </w:rPr>
        <w:t>means</w:t>
      </w:r>
      <w:r>
        <w:rPr>
          <w:spacing w:val="11"/>
          <w:sz w:val="21"/>
        </w:rPr>
        <w:t xml:space="preserve"> </w:t>
      </w:r>
      <w:r>
        <w:rPr>
          <w:sz w:val="21"/>
        </w:rPr>
        <w:t>the</w:t>
      </w:r>
      <w:r>
        <w:rPr>
          <w:spacing w:val="3"/>
          <w:sz w:val="21"/>
        </w:rPr>
        <w:t xml:space="preserve"> </w:t>
      </w:r>
      <w:r>
        <w:rPr>
          <w:sz w:val="21"/>
        </w:rPr>
        <w:t>definitive</w:t>
      </w:r>
      <w:r>
        <w:rPr>
          <w:spacing w:val="13"/>
          <w:sz w:val="21"/>
        </w:rPr>
        <w:t xml:space="preserve"> </w:t>
      </w:r>
      <w:r>
        <w:rPr>
          <w:sz w:val="21"/>
        </w:rPr>
        <w:t>trust</w:t>
      </w:r>
      <w:r>
        <w:rPr>
          <w:spacing w:val="9"/>
          <w:sz w:val="21"/>
        </w:rPr>
        <w:t xml:space="preserve"> </w:t>
      </w:r>
      <w:r>
        <w:rPr>
          <w:sz w:val="21"/>
        </w:rPr>
        <w:t>deed</w:t>
      </w:r>
      <w:r>
        <w:rPr>
          <w:spacing w:val="2"/>
          <w:sz w:val="21"/>
        </w:rPr>
        <w:t xml:space="preserve"> </w:t>
      </w:r>
      <w:r>
        <w:rPr>
          <w:sz w:val="21"/>
        </w:rPr>
        <w:t>of</w:t>
      </w:r>
      <w:r>
        <w:rPr>
          <w:spacing w:val="-2"/>
          <w:sz w:val="21"/>
        </w:rPr>
        <w:t xml:space="preserve"> WCAPS.</w:t>
      </w:r>
    </w:p>
    <w:p w14:paraId="6F520EB3" w14:textId="77777777" w:rsidR="00380127" w:rsidRDefault="00380127">
      <w:pPr>
        <w:pStyle w:val="BodyText"/>
        <w:spacing w:before="1"/>
      </w:pPr>
    </w:p>
    <w:p w14:paraId="6F520EB4" w14:textId="77777777" w:rsidR="00380127" w:rsidRDefault="008831FA">
      <w:pPr>
        <w:spacing w:before="1"/>
        <w:ind w:left="845"/>
        <w:rPr>
          <w:sz w:val="21"/>
        </w:rPr>
      </w:pPr>
      <w:r>
        <w:rPr>
          <w:b/>
          <w:sz w:val="20"/>
        </w:rPr>
        <w:t>"WCAPS</w:t>
      </w:r>
      <w:r>
        <w:rPr>
          <w:b/>
          <w:spacing w:val="25"/>
          <w:sz w:val="20"/>
        </w:rPr>
        <w:t xml:space="preserve"> </w:t>
      </w:r>
      <w:r>
        <w:rPr>
          <w:b/>
          <w:sz w:val="20"/>
        </w:rPr>
        <w:t>Transfer</w:t>
      </w:r>
      <w:r>
        <w:rPr>
          <w:b/>
          <w:spacing w:val="25"/>
          <w:sz w:val="20"/>
        </w:rPr>
        <w:t xml:space="preserve"> </w:t>
      </w:r>
      <w:r>
        <w:rPr>
          <w:b/>
          <w:sz w:val="20"/>
        </w:rPr>
        <w:t>Date"</w:t>
      </w:r>
      <w:r>
        <w:rPr>
          <w:b/>
          <w:spacing w:val="19"/>
          <w:sz w:val="20"/>
        </w:rPr>
        <w:t xml:space="preserve"> </w:t>
      </w:r>
      <w:r>
        <w:rPr>
          <w:sz w:val="21"/>
        </w:rPr>
        <w:t>means</w:t>
      </w:r>
      <w:r>
        <w:rPr>
          <w:spacing w:val="11"/>
          <w:sz w:val="21"/>
        </w:rPr>
        <w:t xml:space="preserve"> </w:t>
      </w:r>
      <w:r>
        <w:rPr>
          <w:sz w:val="21"/>
        </w:rPr>
        <w:t>the</w:t>
      </w:r>
      <w:r>
        <w:rPr>
          <w:spacing w:val="5"/>
          <w:sz w:val="21"/>
        </w:rPr>
        <w:t xml:space="preserve"> </w:t>
      </w:r>
      <w:r>
        <w:rPr>
          <w:sz w:val="21"/>
        </w:rPr>
        <w:t>1st</w:t>
      </w:r>
      <w:r>
        <w:rPr>
          <w:spacing w:val="1"/>
          <w:sz w:val="21"/>
        </w:rPr>
        <w:t xml:space="preserve"> </w:t>
      </w:r>
      <w:r>
        <w:rPr>
          <w:sz w:val="21"/>
        </w:rPr>
        <w:t>November</w:t>
      </w:r>
      <w:r>
        <w:rPr>
          <w:spacing w:val="34"/>
          <w:sz w:val="21"/>
        </w:rPr>
        <w:t xml:space="preserve"> </w:t>
      </w:r>
      <w:r>
        <w:rPr>
          <w:spacing w:val="-2"/>
          <w:sz w:val="21"/>
        </w:rPr>
        <w:t>1990.</w:t>
      </w:r>
    </w:p>
    <w:p w14:paraId="6F520EB5" w14:textId="77777777" w:rsidR="00380127" w:rsidRDefault="00380127">
      <w:pPr>
        <w:pStyle w:val="BodyText"/>
        <w:spacing w:before="6"/>
      </w:pPr>
    </w:p>
    <w:p w14:paraId="6F520EB6" w14:textId="77777777" w:rsidR="00380127" w:rsidRDefault="008831FA">
      <w:pPr>
        <w:pStyle w:val="BodyText"/>
        <w:spacing w:line="242" w:lineRule="auto"/>
        <w:ind w:left="844" w:right="1649"/>
        <w:jc w:val="both"/>
      </w:pPr>
      <w:r>
        <w:rPr>
          <w:b/>
          <w:sz w:val="20"/>
        </w:rPr>
        <w:t>"WCAPS</w:t>
      </w:r>
      <w:r>
        <w:rPr>
          <w:b/>
          <w:spacing w:val="33"/>
          <w:sz w:val="20"/>
        </w:rPr>
        <w:t xml:space="preserve"> </w:t>
      </w:r>
      <w:r>
        <w:rPr>
          <w:b/>
          <w:sz w:val="20"/>
        </w:rPr>
        <w:t>Transferred</w:t>
      </w:r>
      <w:r>
        <w:rPr>
          <w:b/>
          <w:spacing w:val="32"/>
          <w:sz w:val="20"/>
        </w:rPr>
        <w:t xml:space="preserve"> </w:t>
      </w:r>
      <w:r>
        <w:rPr>
          <w:b/>
          <w:sz w:val="20"/>
        </w:rPr>
        <w:t>Member"</w:t>
      </w:r>
      <w:r>
        <w:rPr>
          <w:b/>
          <w:spacing w:val="33"/>
          <w:sz w:val="20"/>
        </w:rPr>
        <w:t xml:space="preserve"> </w:t>
      </w:r>
      <w:r>
        <w:t>means</w:t>
      </w:r>
      <w:r>
        <w:rPr>
          <w:spacing w:val="21"/>
        </w:rPr>
        <w:t xml:space="preserve"> </w:t>
      </w:r>
      <w:r>
        <w:t>a person</w:t>
      </w:r>
      <w:r>
        <w:rPr>
          <w:spacing w:val="21"/>
        </w:rPr>
        <w:t xml:space="preserve"> </w:t>
      </w:r>
      <w:r>
        <w:t>who is a Member</w:t>
      </w:r>
      <w:r>
        <w:rPr>
          <w:spacing w:val="32"/>
        </w:rPr>
        <w:t xml:space="preserve"> </w:t>
      </w:r>
      <w:r>
        <w:t>of the Scheme by virtue of his membership of WCAPS immediately before the WCAPS Transfer Date.</w:t>
      </w:r>
    </w:p>
    <w:p w14:paraId="6F520EB7" w14:textId="77777777" w:rsidR="00380127" w:rsidRDefault="00380127">
      <w:pPr>
        <w:pStyle w:val="BodyText"/>
        <w:spacing w:before="7"/>
        <w:rPr>
          <w:sz w:val="20"/>
        </w:rPr>
      </w:pPr>
    </w:p>
    <w:p w14:paraId="6F520EB8" w14:textId="77777777" w:rsidR="00380127" w:rsidRDefault="008831FA">
      <w:pPr>
        <w:pStyle w:val="BodyText"/>
        <w:spacing w:line="244" w:lineRule="auto"/>
        <w:ind w:left="838" w:right="1647" w:firstLine="6"/>
        <w:jc w:val="both"/>
      </w:pPr>
      <w:r>
        <w:rPr>
          <w:b/>
          <w:sz w:val="20"/>
        </w:rPr>
        <w:t>"WCAPS</w:t>
      </w:r>
      <w:r>
        <w:rPr>
          <w:b/>
          <w:spacing w:val="35"/>
          <w:sz w:val="20"/>
        </w:rPr>
        <w:t xml:space="preserve"> </w:t>
      </w:r>
      <w:r>
        <w:rPr>
          <w:b/>
          <w:sz w:val="20"/>
        </w:rPr>
        <w:t>Transferred-in Service"</w:t>
      </w:r>
      <w:r>
        <w:rPr>
          <w:b/>
          <w:spacing w:val="36"/>
          <w:sz w:val="20"/>
        </w:rPr>
        <w:t xml:space="preserve"> </w:t>
      </w:r>
      <w:r>
        <w:t>means</w:t>
      </w:r>
      <w:r>
        <w:rPr>
          <w:spacing w:val="22"/>
        </w:rPr>
        <w:t xml:space="preserve"> </w:t>
      </w:r>
      <w:r>
        <w:t>the Service</w:t>
      </w:r>
      <w:r>
        <w:rPr>
          <w:spacing w:val="24"/>
        </w:rPr>
        <w:t xml:space="preserve"> </w:t>
      </w:r>
      <w:r>
        <w:t>of</w:t>
      </w:r>
      <w:r>
        <w:rPr>
          <w:spacing w:val="21"/>
        </w:rPr>
        <w:t xml:space="preserve"> </w:t>
      </w:r>
      <w:r>
        <w:t>a WCAPS</w:t>
      </w:r>
      <w:r>
        <w:rPr>
          <w:spacing w:val="29"/>
        </w:rPr>
        <w:t xml:space="preserve"> </w:t>
      </w:r>
      <w:r>
        <w:t>Transferred</w:t>
      </w:r>
      <w:r>
        <w:rPr>
          <w:spacing w:val="39"/>
        </w:rPr>
        <w:t xml:space="preserve"> </w:t>
      </w:r>
      <w:r>
        <w:t>Member</w:t>
      </w:r>
      <w:r>
        <w:rPr>
          <w:spacing w:val="26"/>
        </w:rPr>
        <w:t xml:space="preserve"> </w:t>
      </w:r>
      <w:r>
        <w:t>up to the WCAPS Transfer</w:t>
      </w:r>
      <w:r>
        <w:rPr>
          <w:spacing w:val="22"/>
        </w:rPr>
        <w:t xml:space="preserve"> </w:t>
      </w:r>
      <w:r>
        <w:t>Date which was pensionable</w:t>
      </w:r>
      <w:r>
        <w:rPr>
          <w:spacing w:val="35"/>
        </w:rPr>
        <w:t xml:space="preserve"> </w:t>
      </w:r>
      <w:r>
        <w:t>for the purposes</w:t>
      </w:r>
      <w:r>
        <w:rPr>
          <w:spacing w:val="19"/>
        </w:rPr>
        <w:t xml:space="preserve"> </w:t>
      </w:r>
      <w:r>
        <w:t>of WCAPS</w:t>
      </w:r>
      <w:r>
        <w:rPr>
          <w:spacing w:val="18"/>
        </w:rPr>
        <w:t xml:space="preserve"> </w:t>
      </w:r>
      <w:r>
        <w:t>in</w:t>
      </w:r>
      <w:r>
        <w:rPr>
          <w:spacing w:val="-6"/>
        </w:rPr>
        <w:t xml:space="preserve"> </w:t>
      </w:r>
      <w:r>
        <w:t>respect of his last or only period of membership of such Scheme.</w:t>
      </w:r>
    </w:p>
    <w:p w14:paraId="6F520EB9" w14:textId="77777777" w:rsidR="00380127" w:rsidRDefault="00380127">
      <w:pPr>
        <w:pStyle w:val="BodyText"/>
        <w:spacing w:before="6"/>
        <w:rPr>
          <w:sz w:val="20"/>
        </w:rPr>
      </w:pPr>
    </w:p>
    <w:p w14:paraId="6F520EBA" w14:textId="77777777" w:rsidR="00380127" w:rsidRDefault="008831FA">
      <w:pPr>
        <w:spacing w:line="242" w:lineRule="auto"/>
        <w:ind w:left="836" w:right="1650" w:firstLine="9"/>
        <w:jc w:val="both"/>
        <w:rPr>
          <w:sz w:val="21"/>
        </w:rPr>
      </w:pPr>
      <w:r>
        <w:rPr>
          <w:b/>
          <w:sz w:val="20"/>
        </w:rPr>
        <w:t>"Widow" and "Widower"</w:t>
      </w:r>
      <w:r>
        <w:rPr>
          <w:b/>
          <w:spacing w:val="40"/>
          <w:sz w:val="20"/>
        </w:rPr>
        <w:t xml:space="preserve"> </w:t>
      </w:r>
      <w:r>
        <w:rPr>
          <w:sz w:val="21"/>
        </w:rPr>
        <w:t>have the respective meanings specified in rule 1.1 of the GMP Model Rules.</w:t>
      </w:r>
    </w:p>
    <w:p w14:paraId="6F520EBB" w14:textId="77777777" w:rsidR="00380127" w:rsidRDefault="00380127">
      <w:pPr>
        <w:pStyle w:val="BodyText"/>
        <w:spacing w:before="7"/>
        <w:rPr>
          <w:sz w:val="20"/>
        </w:rPr>
      </w:pPr>
    </w:p>
    <w:p w14:paraId="6F520EBC" w14:textId="77777777" w:rsidR="00380127" w:rsidRDefault="008831FA">
      <w:pPr>
        <w:pStyle w:val="BodyText"/>
        <w:ind w:left="840"/>
      </w:pPr>
      <w:r>
        <w:rPr>
          <w:b/>
          <w:sz w:val="20"/>
        </w:rPr>
        <w:t>"WPS"</w:t>
      </w:r>
      <w:r>
        <w:rPr>
          <w:b/>
          <w:spacing w:val="9"/>
          <w:sz w:val="20"/>
        </w:rPr>
        <w:t xml:space="preserve"> </w:t>
      </w:r>
      <w:r>
        <w:t>means</w:t>
      </w:r>
      <w:r>
        <w:rPr>
          <w:spacing w:val="6"/>
        </w:rPr>
        <w:t xml:space="preserve"> </w:t>
      </w:r>
      <w:r>
        <w:t>the</w:t>
      </w:r>
      <w:r>
        <w:rPr>
          <w:spacing w:val="-5"/>
        </w:rPr>
        <w:t xml:space="preserve"> </w:t>
      </w:r>
      <w:r>
        <w:t>Northumbrian</w:t>
      </w:r>
      <w:r>
        <w:rPr>
          <w:spacing w:val="17"/>
        </w:rPr>
        <w:t xml:space="preserve"> </w:t>
      </w:r>
      <w:r>
        <w:t>Section</w:t>
      </w:r>
      <w:r>
        <w:rPr>
          <w:spacing w:val="4"/>
        </w:rPr>
        <w:t xml:space="preserve"> </w:t>
      </w:r>
      <w:r>
        <w:t>of</w:t>
      </w:r>
      <w:r>
        <w:rPr>
          <w:spacing w:val="-2"/>
        </w:rPr>
        <w:t xml:space="preserve"> </w:t>
      </w:r>
      <w:r>
        <w:t>the</w:t>
      </w:r>
      <w:r>
        <w:rPr>
          <w:spacing w:val="-2"/>
        </w:rPr>
        <w:t xml:space="preserve"> </w:t>
      </w:r>
      <w:r>
        <w:t>Water</w:t>
      </w:r>
      <w:r>
        <w:rPr>
          <w:spacing w:val="4"/>
        </w:rPr>
        <w:t xml:space="preserve"> </w:t>
      </w:r>
      <w:r>
        <w:t>Pension</w:t>
      </w:r>
      <w:r>
        <w:rPr>
          <w:spacing w:val="5"/>
        </w:rPr>
        <w:t xml:space="preserve"> </w:t>
      </w:r>
      <w:r>
        <w:rPr>
          <w:spacing w:val="-2"/>
        </w:rPr>
        <w:t>Scheme.</w:t>
      </w:r>
    </w:p>
    <w:p w14:paraId="6F520EBD" w14:textId="77777777" w:rsidR="00380127" w:rsidRDefault="00380127">
      <w:pPr>
        <w:pStyle w:val="BodyText"/>
        <w:spacing w:before="6"/>
      </w:pPr>
    </w:p>
    <w:p w14:paraId="6F520EBE" w14:textId="77777777" w:rsidR="00380127" w:rsidRDefault="008831FA">
      <w:pPr>
        <w:pStyle w:val="BodyText"/>
        <w:ind w:left="835"/>
      </w:pPr>
      <w:r>
        <w:rPr>
          <w:b/>
          <w:sz w:val="20"/>
        </w:rPr>
        <w:t>"WPS</w:t>
      </w:r>
      <w:r>
        <w:rPr>
          <w:b/>
          <w:spacing w:val="12"/>
          <w:sz w:val="20"/>
        </w:rPr>
        <w:t xml:space="preserve"> </w:t>
      </w:r>
      <w:r>
        <w:rPr>
          <w:b/>
          <w:sz w:val="20"/>
        </w:rPr>
        <w:t>Section"</w:t>
      </w:r>
      <w:r>
        <w:rPr>
          <w:b/>
          <w:spacing w:val="17"/>
          <w:sz w:val="20"/>
        </w:rPr>
        <w:t xml:space="preserve"> </w:t>
      </w:r>
      <w:r>
        <w:t>means</w:t>
      </w:r>
      <w:r>
        <w:rPr>
          <w:spacing w:val="8"/>
        </w:rPr>
        <w:t xml:space="preserve"> </w:t>
      </w:r>
      <w:r>
        <w:t>the Section</w:t>
      </w:r>
      <w:r>
        <w:rPr>
          <w:spacing w:val="4"/>
        </w:rPr>
        <w:t xml:space="preserve"> </w:t>
      </w:r>
      <w:r>
        <w:t>providing</w:t>
      </w:r>
      <w:r>
        <w:rPr>
          <w:spacing w:val="14"/>
        </w:rPr>
        <w:t xml:space="preserve"> </w:t>
      </w:r>
      <w:r>
        <w:t>benefits</w:t>
      </w:r>
      <w:r>
        <w:rPr>
          <w:spacing w:val="9"/>
        </w:rPr>
        <w:t xml:space="preserve"> </w:t>
      </w:r>
      <w:r>
        <w:t>pursuant</w:t>
      </w:r>
      <w:r>
        <w:rPr>
          <w:spacing w:val="11"/>
        </w:rPr>
        <w:t xml:space="preserve"> </w:t>
      </w:r>
      <w:r>
        <w:t>to</w:t>
      </w:r>
      <w:r>
        <w:rPr>
          <w:spacing w:val="-3"/>
        </w:rPr>
        <w:t xml:space="preserve"> </w:t>
      </w:r>
      <w:r>
        <w:t>Part</w:t>
      </w:r>
      <w:r>
        <w:rPr>
          <w:spacing w:val="9"/>
        </w:rPr>
        <w:t xml:space="preserve"> </w:t>
      </w:r>
      <w:r>
        <w:rPr>
          <w:spacing w:val="-5"/>
        </w:rPr>
        <w:t>3.</w:t>
      </w:r>
    </w:p>
    <w:p w14:paraId="6F520EBF" w14:textId="77777777" w:rsidR="00380127" w:rsidRDefault="00380127">
      <w:pPr>
        <w:pStyle w:val="BodyText"/>
        <w:spacing w:before="7"/>
      </w:pPr>
    </w:p>
    <w:p w14:paraId="6F520EC0" w14:textId="77777777" w:rsidR="00380127" w:rsidRDefault="008831FA">
      <w:pPr>
        <w:pStyle w:val="BodyText"/>
        <w:ind w:left="836" w:right="1586" w:hanging="1"/>
      </w:pPr>
      <w:r>
        <w:rPr>
          <w:b/>
          <w:sz w:val="20"/>
        </w:rPr>
        <w:t>"WPS</w:t>
      </w:r>
      <w:r>
        <w:rPr>
          <w:b/>
          <w:spacing w:val="24"/>
          <w:sz w:val="20"/>
        </w:rPr>
        <w:t xml:space="preserve"> </w:t>
      </w:r>
      <w:r>
        <w:rPr>
          <w:b/>
          <w:sz w:val="20"/>
        </w:rPr>
        <w:t>Section Member"</w:t>
      </w:r>
      <w:r>
        <w:rPr>
          <w:b/>
          <w:spacing w:val="33"/>
          <w:sz w:val="20"/>
        </w:rPr>
        <w:t xml:space="preserve"> </w:t>
      </w:r>
      <w:r>
        <w:t>means a Member</w:t>
      </w:r>
      <w:r>
        <w:rPr>
          <w:spacing w:val="25"/>
        </w:rPr>
        <w:t xml:space="preserve"> </w:t>
      </w:r>
      <w:r>
        <w:t>who has joined the WPS Section in accordance with the applicable provisions of the Trust Deed and Rules from time to time.</w:t>
      </w:r>
    </w:p>
    <w:p w14:paraId="6F520EC1" w14:textId="77777777" w:rsidR="00380127" w:rsidRDefault="00380127">
      <w:pPr>
        <w:sectPr w:rsidR="00380127">
          <w:pgSz w:w="11940" w:h="16800"/>
          <w:pgMar w:top="1360" w:right="0" w:bottom="1140" w:left="720" w:header="1139" w:footer="935" w:gutter="0"/>
          <w:cols w:space="720"/>
        </w:sectPr>
      </w:pPr>
    </w:p>
    <w:p w14:paraId="6F520EC2" w14:textId="77777777" w:rsidR="00380127" w:rsidRDefault="00380127">
      <w:pPr>
        <w:pStyle w:val="BodyText"/>
        <w:spacing w:before="7"/>
        <w:rPr>
          <w:sz w:val="28"/>
        </w:rPr>
      </w:pPr>
    </w:p>
    <w:p w14:paraId="6F520EC3" w14:textId="77777777" w:rsidR="00380127" w:rsidRDefault="008831FA">
      <w:pPr>
        <w:tabs>
          <w:tab w:val="left" w:pos="11019"/>
        </w:tabs>
        <w:spacing w:before="94"/>
        <w:ind w:left="4394"/>
        <w:rPr>
          <w:b/>
          <w:sz w:val="17"/>
        </w:rPr>
      </w:pPr>
      <w:bookmarkStart w:id="72" w:name="Page_73"/>
      <w:bookmarkEnd w:id="72"/>
      <w:r>
        <w:rPr>
          <w:b/>
          <w:sz w:val="20"/>
        </w:rPr>
        <w:t>GENERAL</w:t>
      </w:r>
      <w:r>
        <w:rPr>
          <w:b/>
          <w:spacing w:val="42"/>
          <w:sz w:val="20"/>
        </w:rPr>
        <w:t xml:space="preserve"> </w:t>
      </w:r>
      <w:r>
        <w:rPr>
          <w:b/>
          <w:sz w:val="20"/>
        </w:rPr>
        <w:t>RULE</w:t>
      </w:r>
      <w:r>
        <w:rPr>
          <w:b/>
          <w:spacing w:val="37"/>
          <w:sz w:val="20"/>
        </w:rPr>
        <w:t xml:space="preserve"> </w:t>
      </w:r>
      <w:r>
        <w:rPr>
          <w:b/>
          <w:spacing w:val="-10"/>
          <w:sz w:val="20"/>
        </w:rPr>
        <w:t>3</w:t>
      </w:r>
      <w:r>
        <w:rPr>
          <w:b/>
          <w:sz w:val="20"/>
        </w:rPr>
        <w:tab/>
      </w:r>
      <w:r>
        <w:rPr>
          <w:b/>
          <w:spacing w:val="-12"/>
          <w:w w:val="95"/>
          <w:position w:val="-5"/>
          <w:sz w:val="17"/>
        </w:rPr>
        <w:t>C</w:t>
      </w:r>
    </w:p>
    <w:p w14:paraId="6F520EC4" w14:textId="77777777" w:rsidR="00380127" w:rsidRDefault="008831FA">
      <w:pPr>
        <w:spacing w:before="201"/>
        <w:ind w:right="614"/>
        <w:jc w:val="center"/>
        <w:rPr>
          <w:b/>
          <w:sz w:val="20"/>
        </w:rPr>
      </w:pPr>
      <w:r>
        <w:rPr>
          <w:b/>
          <w:spacing w:val="-2"/>
          <w:w w:val="105"/>
          <w:sz w:val="20"/>
        </w:rPr>
        <w:t>MEMBERSHIP</w:t>
      </w:r>
    </w:p>
    <w:p w14:paraId="6F520EC5" w14:textId="77777777" w:rsidR="00380127" w:rsidRDefault="00380127">
      <w:pPr>
        <w:pStyle w:val="BodyText"/>
        <w:rPr>
          <w:b/>
          <w:sz w:val="20"/>
        </w:rPr>
      </w:pPr>
    </w:p>
    <w:p w14:paraId="6F520EC6" w14:textId="77777777" w:rsidR="00380127" w:rsidRDefault="00380127">
      <w:pPr>
        <w:pStyle w:val="BodyText"/>
        <w:spacing w:before="7"/>
        <w:rPr>
          <w:b/>
          <w:sz w:val="22"/>
        </w:rPr>
      </w:pPr>
    </w:p>
    <w:p w14:paraId="6F520EC7" w14:textId="77777777" w:rsidR="00380127" w:rsidRDefault="008831FA">
      <w:pPr>
        <w:pStyle w:val="ListParagraph"/>
        <w:numPr>
          <w:ilvl w:val="1"/>
          <w:numId w:val="379"/>
        </w:numPr>
        <w:tabs>
          <w:tab w:val="left" w:pos="1654"/>
          <w:tab w:val="left" w:pos="1655"/>
        </w:tabs>
        <w:ind w:hanging="692"/>
        <w:jc w:val="left"/>
        <w:rPr>
          <w:sz w:val="20"/>
        </w:rPr>
      </w:pPr>
      <w:r>
        <w:rPr>
          <w:b/>
          <w:spacing w:val="-2"/>
          <w:w w:val="105"/>
          <w:sz w:val="20"/>
        </w:rPr>
        <w:t>ELIGIBILITY</w:t>
      </w:r>
    </w:p>
    <w:p w14:paraId="6F520EC8" w14:textId="77777777" w:rsidR="00380127" w:rsidRDefault="008831FA">
      <w:pPr>
        <w:spacing w:before="63"/>
        <w:ind w:right="157"/>
        <w:jc w:val="right"/>
        <w:rPr>
          <w:rFonts w:ascii="Times New Roman"/>
          <w:sz w:val="17"/>
        </w:rPr>
      </w:pPr>
      <w:r>
        <w:rPr>
          <w:rFonts w:ascii="Times New Roman"/>
          <w:w w:val="104"/>
          <w:sz w:val="17"/>
        </w:rPr>
        <w:t>(</w:t>
      </w:r>
    </w:p>
    <w:p w14:paraId="6F520EC9" w14:textId="77777777" w:rsidR="00380127" w:rsidRDefault="008831FA">
      <w:pPr>
        <w:pStyle w:val="ListParagraph"/>
        <w:numPr>
          <w:ilvl w:val="0"/>
          <w:numId w:val="378"/>
        </w:numPr>
        <w:tabs>
          <w:tab w:val="left" w:pos="1635"/>
        </w:tabs>
        <w:spacing w:before="11" w:line="249" w:lineRule="auto"/>
        <w:ind w:right="1557"/>
        <w:jc w:val="both"/>
        <w:rPr>
          <w:sz w:val="20"/>
        </w:rPr>
      </w:pPr>
      <w:r>
        <w:rPr>
          <w:w w:val="105"/>
          <w:sz w:val="20"/>
        </w:rPr>
        <w:t>No Employee has</w:t>
      </w:r>
      <w:r>
        <w:rPr>
          <w:spacing w:val="-2"/>
          <w:w w:val="105"/>
          <w:sz w:val="20"/>
        </w:rPr>
        <w:t xml:space="preserve"> </w:t>
      </w:r>
      <w:r>
        <w:rPr>
          <w:w w:val="105"/>
          <w:sz w:val="20"/>
        </w:rPr>
        <w:t>been permitted or been</w:t>
      </w:r>
      <w:r>
        <w:rPr>
          <w:spacing w:val="-5"/>
          <w:w w:val="105"/>
          <w:sz w:val="20"/>
        </w:rPr>
        <w:t xml:space="preserve"> </w:t>
      </w:r>
      <w:r>
        <w:rPr>
          <w:w w:val="105"/>
          <w:sz w:val="20"/>
        </w:rPr>
        <w:t>eligible for admission to</w:t>
      </w:r>
      <w:r>
        <w:rPr>
          <w:spacing w:val="-6"/>
          <w:w w:val="105"/>
          <w:sz w:val="20"/>
        </w:rPr>
        <w:t xml:space="preserve"> </w:t>
      </w:r>
      <w:r>
        <w:rPr>
          <w:w w:val="105"/>
          <w:sz w:val="20"/>
        </w:rPr>
        <w:t>Membership</w:t>
      </w:r>
      <w:r>
        <w:rPr>
          <w:spacing w:val="25"/>
          <w:w w:val="105"/>
          <w:sz w:val="20"/>
        </w:rPr>
        <w:t xml:space="preserve"> </w:t>
      </w:r>
      <w:r>
        <w:rPr>
          <w:w w:val="105"/>
          <w:sz w:val="20"/>
        </w:rPr>
        <w:t>of</w:t>
      </w:r>
      <w:r>
        <w:rPr>
          <w:spacing w:val="-2"/>
          <w:w w:val="105"/>
          <w:sz w:val="20"/>
        </w:rPr>
        <w:t xml:space="preserve"> </w:t>
      </w:r>
      <w:r>
        <w:rPr>
          <w:w w:val="105"/>
          <w:sz w:val="20"/>
        </w:rPr>
        <w:t>the Defined Benefit Sections since 1 January 2008.</w:t>
      </w:r>
    </w:p>
    <w:p w14:paraId="6F520ECA" w14:textId="77777777" w:rsidR="00380127" w:rsidRDefault="00380127">
      <w:pPr>
        <w:pStyle w:val="BodyText"/>
        <w:spacing w:before="4"/>
      </w:pPr>
    </w:p>
    <w:p w14:paraId="6F520ECB" w14:textId="77777777" w:rsidR="00380127" w:rsidRDefault="008831FA">
      <w:pPr>
        <w:pStyle w:val="ListParagraph"/>
        <w:numPr>
          <w:ilvl w:val="0"/>
          <w:numId w:val="378"/>
        </w:numPr>
        <w:tabs>
          <w:tab w:val="left" w:pos="1625"/>
        </w:tabs>
        <w:spacing w:line="252" w:lineRule="auto"/>
        <w:ind w:left="1622" w:right="1572" w:hanging="673"/>
        <w:jc w:val="both"/>
        <w:rPr>
          <w:sz w:val="20"/>
        </w:rPr>
      </w:pPr>
      <w:r>
        <w:rPr>
          <w:w w:val="105"/>
          <w:sz w:val="20"/>
        </w:rPr>
        <w:t>Prior to 1 January 2008 Employees were admitted to Membership of the Defined Benefit Sections in</w:t>
      </w:r>
      <w:r>
        <w:rPr>
          <w:spacing w:val="-1"/>
          <w:w w:val="105"/>
          <w:sz w:val="20"/>
        </w:rPr>
        <w:t xml:space="preserve"> </w:t>
      </w:r>
      <w:r>
        <w:rPr>
          <w:w w:val="105"/>
          <w:sz w:val="20"/>
        </w:rPr>
        <w:t>accordance with</w:t>
      </w:r>
      <w:r>
        <w:rPr>
          <w:spacing w:val="-1"/>
          <w:w w:val="105"/>
          <w:sz w:val="20"/>
        </w:rPr>
        <w:t xml:space="preserve"> </w:t>
      </w:r>
      <w:r>
        <w:rPr>
          <w:w w:val="105"/>
          <w:sz w:val="20"/>
        </w:rPr>
        <w:t>the provisions of the Scheme rules in</w:t>
      </w:r>
      <w:r>
        <w:rPr>
          <w:spacing w:val="-1"/>
          <w:w w:val="105"/>
          <w:sz w:val="20"/>
        </w:rPr>
        <w:t xml:space="preserve"> </w:t>
      </w:r>
      <w:r>
        <w:rPr>
          <w:w w:val="105"/>
          <w:sz w:val="20"/>
        </w:rPr>
        <w:t>force at</w:t>
      </w:r>
      <w:r>
        <w:rPr>
          <w:spacing w:val="-3"/>
          <w:w w:val="105"/>
          <w:sz w:val="20"/>
        </w:rPr>
        <w:t xml:space="preserve"> </w:t>
      </w:r>
      <w:r>
        <w:rPr>
          <w:w w:val="105"/>
          <w:sz w:val="20"/>
        </w:rPr>
        <w:t>the relevant time.</w:t>
      </w:r>
    </w:p>
    <w:p w14:paraId="6F520ECC" w14:textId="77777777" w:rsidR="00380127" w:rsidRDefault="00380127">
      <w:pPr>
        <w:pStyle w:val="BodyText"/>
        <w:spacing w:before="9"/>
      </w:pPr>
    </w:p>
    <w:p w14:paraId="6F520ECD" w14:textId="77777777" w:rsidR="00380127" w:rsidRDefault="008831FA">
      <w:pPr>
        <w:pStyle w:val="ListParagraph"/>
        <w:numPr>
          <w:ilvl w:val="0"/>
          <w:numId w:val="378"/>
        </w:numPr>
        <w:tabs>
          <w:tab w:val="left" w:pos="1625"/>
        </w:tabs>
        <w:spacing w:line="254" w:lineRule="auto"/>
        <w:ind w:left="1620" w:right="1574" w:hanging="676"/>
        <w:jc w:val="both"/>
        <w:rPr>
          <w:sz w:val="20"/>
        </w:rPr>
      </w:pPr>
      <w:r>
        <w:rPr>
          <w:w w:val="105"/>
          <w:sz w:val="20"/>
        </w:rPr>
        <w:t>Employees</w:t>
      </w:r>
      <w:r>
        <w:rPr>
          <w:spacing w:val="40"/>
          <w:w w:val="105"/>
          <w:sz w:val="20"/>
        </w:rPr>
        <w:t xml:space="preserve"> </w:t>
      </w:r>
      <w:r>
        <w:rPr>
          <w:w w:val="105"/>
          <w:sz w:val="20"/>
        </w:rPr>
        <w:t>are, since its establishment</w:t>
      </w:r>
      <w:r>
        <w:rPr>
          <w:spacing w:val="40"/>
          <w:w w:val="105"/>
          <w:sz w:val="20"/>
        </w:rPr>
        <w:t xml:space="preserve"> </w:t>
      </w:r>
      <w:r>
        <w:rPr>
          <w:w w:val="105"/>
          <w:sz w:val="20"/>
        </w:rPr>
        <w:t>with effect from 1 January</w:t>
      </w:r>
      <w:r>
        <w:rPr>
          <w:spacing w:val="34"/>
          <w:w w:val="105"/>
          <w:sz w:val="20"/>
        </w:rPr>
        <w:t xml:space="preserve"> </w:t>
      </w:r>
      <w:r>
        <w:rPr>
          <w:w w:val="105"/>
          <w:sz w:val="20"/>
        </w:rPr>
        <w:t>2008, eligible to join the DC Section subject to the rules, including as to eligibility, of the DC Section.</w:t>
      </w:r>
    </w:p>
    <w:p w14:paraId="6F520ECE" w14:textId="77777777" w:rsidR="00380127" w:rsidRDefault="00380127">
      <w:pPr>
        <w:pStyle w:val="BodyText"/>
        <w:spacing w:before="7"/>
        <w:rPr>
          <w:sz w:val="20"/>
        </w:rPr>
      </w:pPr>
    </w:p>
    <w:p w14:paraId="6F520ECF" w14:textId="77777777" w:rsidR="00380127" w:rsidRDefault="008831FA">
      <w:pPr>
        <w:pStyle w:val="ListParagraph"/>
        <w:numPr>
          <w:ilvl w:val="1"/>
          <w:numId w:val="379"/>
        </w:numPr>
        <w:tabs>
          <w:tab w:val="left" w:pos="1620"/>
          <w:tab w:val="left" w:pos="1621"/>
        </w:tabs>
        <w:ind w:left="1620" w:hanging="682"/>
        <w:jc w:val="left"/>
        <w:rPr>
          <w:sz w:val="20"/>
        </w:rPr>
      </w:pPr>
      <w:r>
        <w:rPr>
          <w:b/>
          <w:w w:val="105"/>
          <w:sz w:val="20"/>
        </w:rPr>
        <w:t>PENSION</w:t>
      </w:r>
      <w:r>
        <w:rPr>
          <w:b/>
          <w:spacing w:val="-9"/>
          <w:w w:val="105"/>
          <w:sz w:val="20"/>
        </w:rPr>
        <w:t xml:space="preserve"> </w:t>
      </w:r>
      <w:r>
        <w:rPr>
          <w:b/>
          <w:w w:val="105"/>
          <w:sz w:val="20"/>
        </w:rPr>
        <w:t>SALARY</w:t>
      </w:r>
      <w:r>
        <w:rPr>
          <w:b/>
          <w:spacing w:val="1"/>
          <w:w w:val="105"/>
          <w:sz w:val="20"/>
        </w:rPr>
        <w:t xml:space="preserve"> </w:t>
      </w:r>
      <w:r>
        <w:rPr>
          <w:b/>
          <w:w w:val="105"/>
          <w:sz w:val="20"/>
        </w:rPr>
        <w:t xml:space="preserve">SACRIFICE </w:t>
      </w:r>
      <w:r>
        <w:rPr>
          <w:b/>
          <w:spacing w:val="-2"/>
          <w:w w:val="105"/>
          <w:sz w:val="20"/>
        </w:rPr>
        <w:t>ARRANGEMENT</w:t>
      </w:r>
    </w:p>
    <w:p w14:paraId="6F520ED0" w14:textId="77777777" w:rsidR="00380127" w:rsidRDefault="00380127">
      <w:pPr>
        <w:pStyle w:val="BodyText"/>
        <w:spacing w:before="7"/>
        <w:rPr>
          <w:b/>
          <w:sz w:val="22"/>
        </w:rPr>
      </w:pPr>
    </w:p>
    <w:p w14:paraId="6F520ED1" w14:textId="77777777" w:rsidR="00380127" w:rsidRDefault="008831FA">
      <w:pPr>
        <w:ind w:left="1598"/>
        <w:jc w:val="both"/>
        <w:rPr>
          <w:b/>
          <w:i/>
          <w:sz w:val="20"/>
        </w:rPr>
      </w:pPr>
      <w:r>
        <w:rPr>
          <w:b/>
          <w:i/>
          <w:w w:val="105"/>
          <w:sz w:val="20"/>
        </w:rPr>
        <w:t>Defined</w:t>
      </w:r>
      <w:r>
        <w:rPr>
          <w:b/>
          <w:i/>
          <w:spacing w:val="-3"/>
          <w:w w:val="105"/>
          <w:sz w:val="20"/>
        </w:rPr>
        <w:t xml:space="preserve"> </w:t>
      </w:r>
      <w:r>
        <w:rPr>
          <w:b/>
          <w:i/>
          <w:w w:val="105"/>
          <w:sz w:val="20"/>
        </w:rPr>
        <w:t>Benefit</w:t>
      </w:r>
      <w:r>
        <w:rPr>
          <w:b/>
          <w:i/>
          <w:spacing w:val="-4"/>
          <w:w w:val="105"/>
          <w:sz w:val="20"/>
        </w:rPr>
        <w:t xml:space="preserve"> </w:t>
      </w:r>
      <w:r>
        <w:rPr>
          <w:b/>
          <w:i/>
          <w:spacing w:val="-2"/>
          <w:w w:val="105"/>
          <w:sz w:val="20"/>
        </w:rPr>
        <w:t>Sections</w:t>
      </w:r>
    </w:p>
    <w:p w14:paraId="6F520ED2" w14:textId="77777777" w:rsidR="00380127" w:rsidRDefault="00380127">
      <w:pPr>
        <w:pStyle w:val="BodyText"/>
        <w:spacing w:before="6"/>
        <w:rPr>
          <w:b/>
          <w:i/>
          <w:sz w:val="22"/>
        </w:rPr>
      </w:pPr>
    </w:p>
    <w:p w14:paraId="6F520ED3" w14:textId="77777777" w:rsidR="00380127" w:rsidRDefault="008831FA">
      <w:pPr>
        <w:pStyle w:val="ListParagraph"/>
        <w:numPr>
          <w:ilvl w:val="0"/>
          <w:numId w:val="377"/>
        </w:numPr>
        <w:tabs>
          <w:tab w:val="left" w:pos="1614"/>
        </w:tabs>
        <w:spacing w:line="254" w:lineRule="auto"/>
        <w:ind w:right="1590" w:hanging="677"/>
        <w:jc w:val="both"/>
        <w:rPr>
          <w:sz w:val="20"/>
        </w:rPr>
      </w:pPr>
      <w:r>
        <w:rPr>
          <w:w w:val="105"/>
          <w:sz w:val="20"/>
        </w:rPr>
        <w:t>With effect on</w:t>
      </w:r>
      <w:r>
        <w:rPr>
          <w:spacing w:val="-2"/>
          <w:w w:val="105"/>
          <w:sz w:val="20"/>
        </w:rPr>
        <w:t xml:space="preserve"> </w:t>
      </w:r>
      <w:r>
        <w:rPr>
          <w:w w:val="105"/>
          <w:sz w:val="20"/>
        </w:rPr>
        <w:t>and</w:t>
      </w:r>
      <w:r>
        <w:rPr>
          <w:spacing w:val="-6"/>
          <w:w w:val="105"/>
          <w:sz w:val="20"/>
        </w:rPr>
        <w:t xml:space="preserve"> </w:t>
      </w:r>
      <w:r>
        <w:rPr>
          <w:w w:val="105"/>
          <w:sz w:val="20"/>
        </w:rPr>
        <w:t>from 1 April</w:t>
      </w:r>
      <w:r>
        <w:rPr>
          <w:spacing w:val="-3"/>
          <w:w w:val="105"/>
          <w:sz w:val="20"/>
        </w:rPr>
        <w:t xml:space="preserve"> </w:t>
      </w:r>
      <w:r>
        <w:rPr>
          <w:w w:val="105"/>
          <w:sz w:val="20"/>
        </w:rPr>
        <w:t>2006, each</w:t>
      </w:r>
      <w:r>
        <w:rPr>
          <w:spacing w:val="-1"/>
          <w:w w:val="105"/>
          <w:sz w:val="20"/>
        </w:rPr>
        <w:t xml:space="preserve"> </w:t>
      </w:r>
      <w:r>
        <w:rPr>
          <w:w w:val="105"/>
          <w:sz w:val="20"/>
        </w:rPr>
        <w:t>Member of the Defined Benefit Sections of the Scheme who was in</w:t>
      </w:r>
      <w:r>
        <w:rPr>
          <w:spacing w:val="-2"/>
          <w:w w:val="105"/>
          <w:sz w:val="20"/>
        </w:rPr>
        <w:t xml:space="preserve"> </w:t>
      </w:r>
      <w:r>
        <w:rPr>
          <w:w w:val="105"/>
          <w:sz w:val="20"/>
        </w:rPr>
        <w:t>Pensionable Service (or Reckonable Service as</w:t>
      </w:r>
      <w:r>
        <w:rPr>
          <w:spacing w:val="-1"/>
          <w:w w:val="105"/>
          <w:sz w:val="20"/>
        </w:rPr>
        <w:t xml:space="preserve"> </w:t>
      </w:r>
      <w:r>
        <w:rPr>
          <w:w w:val="105"/>
          <w:sz w:val="20"/>
        </w:rPr>
        <w:t>appropriate) became a SMART Member unless either his Employer determined that the Member was in a category</w:t>
      </w:r>
      <w:r>
        <w:rPr>
          <w:spacing w:val="40"/>
          <w:w w:val="105"/>
          <w:sz w:val="20"/>
        </w:rPr>
        <w:t xml:space="preserve"> </w:t>
      </w:r>
      <w:r>
        <w:rPr>
          <w:w w:val="105"/>
          <w:sz w:val="20"/>
        </w:rPr>
        <w:t>or description of Employees</w:t>
      </w:r>
      <w:r>
        <w:rPr>
          <w:spacing w:val="40"/>
          <w:w w:val="105"/>
          <w:sz w:val="20"/>
        </w:rPr>
        <w:t xml:space="preserve"> </w:t>
      </w:r>
      <w:r>
        <w:rPr>
          <w:w w:val="105"/>
          <w:sz w:val="20"/>
        </w:rPr>
        <w:t>not eligible to participate</w:t>
      </w:r>
      <w:r>
        <w:rPr>
          <w:spacing w:val="40"/>
          <w:w w:val="105"/>
          <w:sz w:val="20"/>
        </w:rPr>
        <w:t xml:space="preserve"> </w:t>
      </w:r>
      <w:r>
        <w:rPr>
          <w:w w:val="105"/>
          <w:sz w:val="20"/>
        </w:rPr>
        <w:t>in the Pension Salary Sacrifice Arrangement or the Member notified his Employer in writing on or before 17 March 2006 that he did not wish to be a SMART Member.</w:t>
      </w:r>
    </w:p>
    <w:p w14:paraId="6F520ED4" w14:textId="77777777" w:rsidR="00380127" w:rsidRDefault="00380127">
      <w:pPr>
        <w:pStyle w:val="BodyText"/>
        <w:spacing w:before="7"/>
        <w:rPr>
          <w:sz w:val="20"/>
        </w:rPr>
      </w:pPr>
    </w:p>
    <w:p w14:paraId="6F520ED5" w14:textId="77777777" w:rsidR="00380127" w:rsidRDefault="008831FA">
      <w:pPr>
        <w:pStyle w:val="ListParagraph"/>
        <w:numPr>
          <w:ilvl w:val="0"/>
          <w:numId w:val="377"/>
        </w:numPr>
        <w:tabs>
          <w:tab w:val="left" w:pos="1606"/>
          <w:tab w:val="left" w:pos="1607"/>
        </w:tabs>
        <w:ind w:left="1606" w:hanging="686"/>
        <w:jc w:val="left"/>
        <w:rPr>
          <w:sz w:val="20"/>
        </w:rPr>
      </w:pPr>
      <w:r>
        <w:rPr>
          <w:w w:val="105"/>
          <w:sz w:val="20"/>
        </w:rPr>
        <w:t>An</w:t>
      </w:r>
      <w:r>
        <w:rPr>
          <w:spacing w:val="-9"/>
          <w:w w:val="105"/>
          <w:sz w:val="20"/>
        </w:rPr>
        <w:t xml:space="preserve"> </w:t>
      </w:r>
      <w:r>
        <w:rPr>
          <w:w w:val="105"/>
          <w:sz w:val="20"/>
        </w:rPr>
        <w:t>Employee</w:t>
      </w:r>
      <w:r>
        <w:rPr>
          <w:spacing w:val="13"/>
          <w:w w:val="105"/>
          <w:sz w:val="20"/>
        </w:rPr>
        <w:t xml:space="preserve"> </w:t>
      </w:r>
      <w:r>
        <w:rPr>
          <w:spacing w:val="-4"/>
          <w:w w:val="105"/>
          <w:sz w:val="20"/>
        </w:rPr>
        <w:t>who:</w:t>
      </w:r>
    </w:p>
    <w:p w14:paraId="6F520ED6" w14:textId="77777777" w:rsidR="00380127" w:rsidRDefault="00380127">
      <w:pPr>
        <w:pStyle w:val="BodyText"/>
        <w:spacing w:before="6"/>
        <w:rPr>
          <w:sz w:val="22"/>
        </w:rPr>
      </w:pPr>
    </w:p>
    <w:p w14:paraId="6F520ED7" w14:textId="77777777" w:rsidR="00380127" w:rsidRDefault="008831FA">
      <w:pPr>
        <w:pStyle w:val="ListParagraph"/>
        <w:numPr>
          <w:ilvl w:val="1"/>
          <w:numId w:val="377"/>
        </w:numPr>
        <w:tabs>
          <w:tab w:val="left" w:pos="2284"/>
        </w:tabs>
        <w:spacing w:before="1" w:line="254" w:lineRule="auto"/>
        <w:ind w:left="2281" w:right="1607"/>
        <w:jc w:val="both"/>
        <w:rPr>
          <w:sz w:val="20"/>
        </w:rPr>
      </w:pPr>
      <w:r>
        <w:rPr>
          <w:w w:val="105"/>
          <w:sz w:val="20"/>
        </w:rPr>
        <w:t>joined the</w:t>
      </w:r>
      <w:r>
        <w:rPr>
          <w:spacing w:val="-3"/>
          <w:w w:val="105"/>
          <w:sz w:val="20"/>
        </w:rPr>
        <w:t xml:space="preserve"> </w:t>
      </w:r>
      <w:r>
        <w:rPr>
          <w:w w:val="105"/>
          <w:sz w:val="20"/>
        </w:rPr>
        <w:t>Northumbrian Water Section of the Scheme on</w:t>
      </w:r>
      <w:r>
        <w:rPr>
          <w:spacing w:val="-2"/>
          <w:w w:val="105"/>
          <w:sz w:val="20"/>
        </w:rPr>
        <w:t xml:space="preserve"> </w:t>
      </w:r>
      <w:r>
        <w:rPr>
          <w:w w:val="105"/>
          <w:sz w:val="20"/>
        </w:rPr>
        <w:t>or after 1 April 2006 and before 1 January 2008; or</w:t>
      </w:r>
    </w:p>
    <w:p w14:paraId="6F520ED8" w14:textId="77777777" w:rsidR="00380127" w:rsidRDefault="00380127">
      <w:pPr>
        <w:pStyle w:val="BodyText"/>
      </w:pPr>
    </w:p>
    <w:p w14:paraId="6F520ED9" w14:textId="77777777" w:rsidR="00380127" w:rsidRDefault="008831FA">
      <w:pPr>
        <w:pStyle w:val="ListParagraph"/>
        <w:numPr>
          <w:ilvl w:val="1"/>
          <w:numId w:val="377"/>
        </w:numPr>
        <w:tabs>
          <w:tab w:val="left" w:pos="2278"/>
          <w:tab w:val="left" w:pos="2279"/>
        </w:tabs>
        <w:ind w:left="2279" w:hanging="680"/>
        <w:rPr>
          <w:sz w:val="20"/>
        </w:rPr>
      </w:pPr>
      <w:r>
        <w:rPr>
          <w:w w:val="105"/>
          <w:sz w:val="20"/>
        </w:rPr>
        <w:t>joined the</w:t>
      </w:r>
      <w:r>
        <w:rPr>
          <w:spacing w:val="-7"/>
          <w:w w:val="105"/>
          <w:sz w:val="20"/>
        </w:rPr>
        <w:t xml:space="preserve"> </w:t>
      </w:r>
      <w:r>
        <w:rPr>
          <w:w w:val="105"/>
          <w:sz w:val="20"/>
        </w:rPr>
        <w:t>Eightieths</w:t>
      </w:r>
      <w:r>
        <w:rPr>
          <w:spacing w:val="4"/>
          <w:w w:val="105"/>
          <w:sz w:val="20"/>
        </w:rPr>
        <w:t xml:space="preserve"> </w:t>
      </w:r>
      <w:r>
        <w:rPr>
          <w:w w:val="105"/>
          <w:sz w:val="20"/>
        </w:rPr>
        <w:t>Section</w:t>
      </w:r>
      <w:r>
        <w:rPr>
          <w:spacing w:val="-3"/>
          <w:w w:val="105"/>
          <w:sz w:val="20"/>
        </w:rPr>
        <w:t xml:space="preserve"> </w:t>
      </w:r>
      <w:r>
        <w:rPr>
          <w:w w:val="105"/>
          <w:sz w:val="20"/>
        </w:rPr>
        <w:t>on</w:t>
      </w:r>
      <w:r>
        <w:rPr>
          <w:spacing w:val="-5"/>
          <w:w w:val="105"/>
          <w:sz w:val="20"/>
        </w:rPr>
        <w:t xml:space="preserve"> </w:t>
      </w:r>
      <w:r>
        <w:rPr>
          <w:w w:val="105"/>
          <w:sz w:val="20"/>
        </w:rPr>
        <w:t>1</w:t>
      </w:r>
      <w:r>
        <w:rPr>
          <w:spacing w:val="-10"/>
          <w:w w:val="105"/>
          <w:sz w:val="20"/>
        </w:rPr>
        <w:t xml:space="preserve"> </w:t>
      </w:r>
      <w:r>
        <w:rPr>
          <w:w w:val="105"/>
          <w:sz w:val="20"/>
        </w:rPr>
        <w:t>January</w:t>
      </w:r>
      <w:r>
        <w:rPr>
          <w:spacing w:val="3"/>
          <w:w w:val="105"/>
          <w:sz w:val="20"/>
        </w:rPr>
        <w:t xml:space="preserve"> </w:t>
      </w:r>
      <w:r>
        <w:rPr>
          <w:spacing w:val="-4"/>
          <w:w w:val="105"/>
          <w:sz w:val="20"/>
        </w:rPr>
        <w:t>2008</w:t>
      </w:r>
    </w:p>
    <w:p w14:paraId="6F520EDA" w14:textId="77777777" w:rsidR="00380127" w:rsidRDefault="00380127">
      <w:pPr>
        <w:pStyle w:val="BodyText"/>
        <w:spacing w:before="2"/>
        <w:rPr>
          <w:sz w:val="22"/>
        </w:rPr>
      </w:pPr>
    </w:p>
    <w:p w14:paraId="6F520EDB" w14:textId="77777777" w:rsidR="00380127" w:rsidRDefault="008831FA">
      <w:pPr>
        <w:spacing w:line="254" w:lineRule="auto"/>
        <w:ind w:left="1586" w:right="1610" w:firstLine="8"/>
        <w:jc w:val="both"/>
        <w:rPr>
          <w:sz w:val="20"/>
        </w:rPr>
      </w:pPr>
      <w:r>
        <w:rPr>
          <w:w w:val="105"/>
          <w:sz w:val="20"/>
        </w:rPr>
        <w:t>automatically became a</w:t>
      </w:r>
      <w:r>
        <w:rPr>
          <w:spacing w:val="-3"/>
          <w:w w:val="105"/>
          <w:sz w:val="20"/>
        </w:rPr>
        <w:t xml:space="preserve"> </w:t>
      </w:r>
      <w:r>
        <w:rPr>
          <w:w w:val="105"/>
          <w:sz w:val="20"/>
        </w:rPr>
        <w:t>SMART Member unless either his Employer determined that he was in a category or description of Employees not eligible to participate in the Pension Salary Sacrifice Arrangement or he notified his Employer in writing before joining such Section that he</w:t>
      </w:r>
      <w:r>
        <w:rPr>
          <w:spacing w:val="-4"/>
          <w:w w:val="105"/>
          <w:sz w:val="20"/>
        </w:rPr>
        <w:t xml:space="preserve"> </w:t>
      </w:r>
      <w:r>
        <w:rPr>
          <w:w w:val="105"/>
          <w:sz w:val="20"/>
        </w:rPr>
        <w:t>did</w:t>
      </w:r>
      <w:r>
        <w:rPr>
          <w:spacing w:val="-4"/>
          <w:w w:val="105"/>
          <w:sz w:val="20"/>
        </w:rPr>
        <w:t xml:space="preserve"> </w:t>
      </w:r>
      <w:r>
        <w:rPr>
          <w:w w:val="105"/>
          <w:sz w:val="20"/>
        </w:rPr>
        <w:t>not wish to</w:t>
      </w:r>
      <w:r>
        <w:rPr>
          <w:spacing w:val="-5"/>
          <w:w w:val="105"/>
          <w:sz w:val="20"/>
        </w:rPr>
        <w:t xml:space="preserve"> </w:t>
      </w:r>
      <w:r>
        <w:rPr>
          <w:w w:val="105"/>
          <w:sz w:val="20"/>
        </w:rPr>
        <w:t>be</w:t>
      </w:r>
      <w:r>
        <w:rPr>
          <w:spacing w:val="-9"/>
          <w:w w:val="105"/>
          <w:sz w:val="20"/>
        </w:rPr>
        <w:t xml:space="preserve"> </w:t>
      </w:r>
      <w:r>
        <w:rPr>
          <w:w w:val="105"/>
          <w:sz w:val="20"/>
        </w:rPr>
        <w:t>a</w:t>
      </w:r>
      <w:r>
        <w:rPr>
          <w:spacing w:val="-8"/>
          <w:w w:val="105"/>
          <w:sz w:val="20"/>
        </w:rPr>
        <w:t xml:space="preserve"> </w:t>
      </w:r>
      <w:r>
        <w:rPr>
          <w:w w:val="105"/>
          <w:sz w:val="20"/>
        </w:rPr>
        <w:t>SMART Member. All</w:t>
      </w:r>
      <w:r>
        <w:rPr>
          <w:spacing w:val="-3"/>
          <w:w w:val="105"/>
          <w:sz w:val="20"/>
        </w:rPr>
        <w:t xml:space="preserve"> </w:t>
      </w:r>
      <w:r>
        <w:rPr>
          <w:w w:val="105"/>
          <w:sz w:val="20"/>
        </w:rPr>
        <w:t>Employees who joined the Eightieths Section on 1 January 2008 were SMART Members on 31 December 2007 and continued to</w:t>
      </w:r>
      <w:r>
        <w:rPr>
          <w:spacing w:val="-3"/>
          <w:w w:val="105"/>
          <w:sz w:val="20"/>
        </w:rPr>
        <w:t xml:space="preserve"> </w:t>
      </w:r>
      <w:r>
        <w:rPr>
          <w:w w:val="105"/>
          <w:sz w:val="20"/>
        </w:rPr>
        <w:t>be</w:t>
      </w:r>
      <w:r>
        <w:rPr>
          <w:spacing w:val="-1"/>
          <w:w w:val="105"/>
          <w:sz w:val="20"/>
        </w:rPr>
        <w:t xml:space="preserve"> </w:t>
      </w:r>
      <w:r>
        <w:rPr>
          <w:w w:val="105"/>
          <w:sz w:val="20"/>
        </w:rPr>
        <w:t>SMART Members on and</w:t>
      </w:r>
      <w:r>
        <w:rPr>
          <w:spacing w:val="-2"/>
          <w:w w:val="105"/>
          <w:sz w:val="20"/>
        </w:rPr>
        <w:t xml:space="preserve"> </w:t>
      </w:r>
      <w:r>
        <w:rPr>
          <w:w w:val="105"/>
          <w:sz w:val="20"/>
        </w:rPr>
        <w:t>from 1 January 2008.</w:t>
      </w:r>
    </w:p>
    <w:p w14:paraId="6F520EDC" w14:textId="77777777" w:rsidR="00380127" w:rsidRDefault="00380127">
      <w:pPr>
        <w:pStyle w:val="BodyText"/>
      </w:pPr>
    </w:p>
    <w:p w14:paraId="6F520EDD" w14:textId="77777777" w:rsidR="00380127" w:rsidRDefault="008831FA">
      <w:pPr>
        <w:pStyle w:val="ListParagraph"/>
        <w:numPr>
          <w:ilvl w:val="0"/>
          <w:numId w:val="377"/>
        </w:numPr>
        <w:tabs>
          <w:tab w:val="left" w:pos="1585"/>
          <w:tab w:val="left" w:pos="1586"/>
        </w:tabs>
        <w:ind w:left="1585" w:hanging="680"/>
        <w:jc w:val="left"/>
        <w:rPr>
          <w:sz w:val="20"/>
        </w:rPr>
      </w:pPr>
      <w:r>
        <w:rPr>
          <w:w w:val="105"/>
          <w:sz w:val="20"/>
        </w:rPr>
        <w:t>For</w:t>
      </w:r>
      <w:r>
        <w:rPr>
          <w:spacing w:val="-6"/>
          <w:w w:val="105"/>
          <w:sz w:val="20"/>
        </w:rPr>
        <w:t xml:space="preserve"> </w:t>
      </w:r>
      <w:r>
        <w:rPr>
          <w:w w:val="105"/>
          <w:sz w:val="20"/>
        </w:rPr>
        <w:t>the</w:t>
      </w:r>
      <w:r>
        <w:rPr>
          <w:spacing w:val="-6"/>
          <w:w w:val="105"/>
          <w:sz w:val="20"/>
        </w:rPr>
        <w:t xml:space="preserve"> </w:t>
      </w:r>
      <w:r>
        <w:rPr>
          <w:w w:val="105"/>
          <w:sz w:val="20"/>
        </w:rPr>
        <w:t>avoidance</w:t>
      </w:r>
      <w:r>
        <w:rPr>
          <w:spacing w:val="1"/>
          <w:w w:val="105"/>
          <w:sz w:val="20"/>
        </w:rPr>
        <w:t xml:space="preserve"> </w:t>
      </w:r>
      <w:r>
        <w:rPr>
          <w:w w:val="105"/>
          <w:sz w:val="20"/>
        </w:rPr>
        <w:t>of</w:t>
      </w:r>
      <w:r>
        <w:rPr>
          <w:spacing w:val="-2"/>
          <w:w w:val="105"/>
          <w:sz w:val="20"/>
        </w:rPr>
        <w:t xml:space="preserve"> </w:t>
      </w:r>
      <w:r>
        <w:rPr>
          <w:w w:val="105"/>
          <w:sz w:val="20"/>
        </w:rPr>
        <w:t>doubt</w:t>
      </w:r>
      <w:r>
        <w:rPr>
          <w:spacing w:val="-2"/>
          <w:w w:val="105"/>
          <w:sz w:val="20"/>
        </w:rPr>
        <w:t xml:space="preserve"> </w:t>
      </w:r>
      <w:r>
        <w:rPr>
          <w:spacing w:val="-10"/>
          <w:w w:val="105"/>
          <w:sz w:val="20"/>
        </w:rPr>
        <w:t>-</w:t>
      </w:r>
    </w:p>
    <w:p w14:paraId="6F520EDE" w14:textId="77777777" w:rsidR="00380127" w:rsidRDefault="00380127">
      <w:pPr>
        <w:pStyle w:val="BodyText"/>
        <w:spacing w:before="2"/>
        <w:rPr>
          <w:sz w:val="22"/>
        </w:rPr>
      </w:pPr>
    </w:p>
    <w:p w14:paraId="6F520EDF" w14:textId="77777777" w:rsidR="00380127" w:rsidRDefault="008831FA">
      <w:pPr>
        <w:pStyle w:val="ListParagraph"/>
        <w:numPr>
          <w:ilvl w:val="1"/>
          <w:numId w:val="377"/>
        </w:numPr>
        <w:tabs>
          <w:tab w:val="left" w:pos="2268"/>
        </w:tabs>
        <w:spacing w:line="254" w:lineRule="auto"/>
        <w:ind w:left="2261" w:right="1628" w:hanging="678"/>
        <w:jc w:val="both"/>
        <w:rPr>
          <w:sz w:val="20"/>
        </w:rPr>
      </w:pPr>
      <w:r>
        <w:rPr>
          <w:w w:val="105"/>
          <w:sz w:val="20"/>
        </w:rPr>
        <w:t>on and with effect from becoming a SMART Member, the Member is required to pay Contributions in accordance with rule 3.1(1)(a) of the Section that applies to him or her; and</w:t>
      </w:r>
    </w:p>
    <w:p w14:paraId="6F520EE0" w14:textId="77777777" w:rsidR="00380127" w:rsidRDefault="00380127">
      <w:pPr>
        <w:pStyle w:val="BodyText"/>
        <w:spacing w:before="1"/>
      </w:pPr>
    </w:p>
    <w:p w14:paraId="6F520EE1" w14:textId="77777777" w:rsidR="00380127" w:rsidRDefault="008831FA">
      <w:pPr>
        <w:pStyle w:val="ListParagraph"/>
        <w:numPr>
          <w:ilvl w:val="1"/>
          <w:numId w:val="377"/>
        </w:numPr>
        <w:tabs>
          <w:tab w:val="left" w:pos="2259"/>
        </w:tabs>
        <w:spacing w:line="252" w:lineRule="auto"/>
        <w:ind w:left="2256" w:right="1637" w:hanging="682"/>
        <w:jc w:val="both"/>
        <w:rPr>
          <w:sz w:val="20"/>
        </w:rPr>
      </w:pPr>
      <w:r>
        <w:rPr>
          <w:w w:val="105"/>
          <w:sz w:val="20"/>
        </w:rPr>
        <w:t>on</w:t>
      </w:r>
      <w:r>
        <w:rPr>
          <w:spacing w:val="-2"/>
          <w:w w:val="105"/>
          <w:sz w:val="20"/>
        </w:rPr>
        <w:t xml:space="preserve"> </w:t>
      </w:r>
      <w:r>
        <w:rPr>
          <w:w w:val="105"/>
          <w:sz w:val="20"/>
        </w:rPr>
        <w:t>ceasing to be</w:t>
      </w:r>
      <w:r>
        <w:rPr>
          <w:spacing w:val="-6"/>
          <w:w w:val="105"/>
          <w:sz w:val="20"/>
        </w:rPr>
        <w:t xml:space="preserve"> </w:t>
      </w:r>
      <w:r>
        <w:rPr>
          <w:w w:val="105"/>
          <w:sz w:val="20"/>
        </w:rPr>
        <w:t>a SMART Member, the</w:t>
      </w:r>
      <w:r>
        <w:rPr>
          <w:spacing w:val="-6"/>
          <w:w w:val="105"/>
          <w:sz w:val="20"/>
        </w:rPr>
        <w:t xml:space="preserve"> </w:t>
      </w:r>
      <w:r>
        <w:rPr>
          <w:w w:val="105"/>
          <w:sz w:val="20"/>
        </w:rPr>
        <w:t>Member shall with</w:t>
      </w:r>
      <w:r>
        <w:rPr>
          <w:spacing w:val="-3"/>
          <w:w w:val="105"/>
          <w:sz w:val="20"/>
        </w:rPr>
        <w:t xml:space="preserve"> </w:t>
      </w:r>
      <w:r>
        <w:rPr>
          <w:w w:val="105"/>
          <w:sz w:val="20"/>
        </w:rPr>
        <w:t>effect on</w:t>
      </w:r>
      <w:r>
        <w:rPr>
          <w:spacing w:val="-8"/>
          <w:w w:val="105"/>
          <w:sz w:val="20"/>
        </w:rPr>
        <w:t xml:space="preserve"> </w:t>
      </w:r>
      <w:r>
        <w:rPr>
          <w:w w:val="105"/>
          <w:sz w:val="20"/>
        </w:rPr>
        <w:t>and from that date pay Contributions</w:t>
      </w:r>
      <w:r>
        <w:rPr>
          <w:spacing w:val="40"/>
          <w:w w:val="105"/>
          <w:sz w:val="20"/>
        </w:rPr>
        <w:t xml:space="preserve"> </w:t>
      </w:r>
      <w:r>
        <w:rPr>
          <w:w w:val="105"/>
          <w:sz w:val="20"/>
        </w:rPr>
        <w:t>in accordance</w:t>
      </w:r>
      <w:r>
        <w:rPr>
          <w:spacing w:val="40"/>
          <w:w w:val="105"/>
          <w:sz w:val="20"/>
        </w:rPr>
        <w:t xml:space="preserve"> </w:t>
      </w:r>
      <w:r>
        <w:rPr>
          <w:w w:val="105"/>
          <w:sz w:val="20"/>
        </w:rPr>
        <w:t>with rule 3.1(1)(b) of the Section that applies to him or her.</w:t>
      </w:r>
    </w:p>
    <w:p w14:paraId="6F520EE2" w14:textId="77777777" w:rsidR="00380127" w:rsidRDefault="00380127">
      <w:pPr>
        <w:spacing w:line="252" w:lineRule="auto"/>
        <w:jc w:val="both"/>
        <w:rPr>
          <w:sz w:val="20"/>
        </w:rPr>
        <w:sectPr w:rsidR="00380127">
          <w:pgSz w:w="11940" w:h="16800"/>
          <w:pgMar w:top="1320" w:right="0" w:bottom="1200" w:left="720" w:header="1139" w:footer="935" w:gutter="0"/>
          <w:cols w:space="720"/>
        </w:sectPr>
      </w:pPr>
    </w:p>
    <w:p w14:paraId="6F520EE3" w14:textId="77777777" w:rsidR="00380127" w:rsidRDefault="00380127">
      <w:pPr>
        <w:pStyle w:val="BodyText"/>
        <w:rPr>
          <w:sz w:val="20"/>
        </w:rPr>
      </w:pPr>
    </w:p>
    <w:p w14:paraId="6F520EE4" w14:textId="77777777" w:rsidR="00380127" w:rsidRDefault="00380127">
      <w:pPr>
        <w:pStyle w:val="BodyText"/>
        <w:spacing w:before="9"/>
        <w:rPr>
          <w:sz w:val="18"/>
        </w:rPr>
      </w:pPr>
    </w:p>
    <w:p w14:paraId="6F520EE5" w14:textId="77777777" w:rsidR="00380127" w:rsidRDefault="008831FA">
      <w:pPr>
        <w:spacing w:before="1"/>
        <w:ind w:left="1564"/>
        <w:rPr>
          <w:b/>
          <w:i/>
          <w:sz w:val="20"/>
        </w:rPr>
      </w:pPr>
      <w:bookmarkStart w:id="73" w:name="Page_74"/>
      <w:bookmarkEnd w:id="73"/>
      <w:r>
        <w:rPr>
          <w:b/>
          <w:i/>
          <w:w w:val="105"/>
          <w:sz w:val="20"/>
        </w:rPr>
        <w:t>DC</w:t>
      </w:r>
      <w:r>
        <w:rPr>
          <w:b/>
          <w:i/>
          <w:spacing w:val="-2"/>
          <w:w w:val="105"/>
          <w:sz w:val="20"/>
        </w:rPr>
        <w:t xml:space="preserve"> Section</w:t>
      </w:r>
    </w:p>
    <w:p w14:paraId="6F520EE6" w14:textId="77777777" w:rsidR="00380127" w:rsidRDefault="00380127">
      <w:pPr>
        <w:pStyle w:val="BodyText"/>
        <w:spacing w:before="10"/>
        <w:rPr>
          <w:b/>
          <w:i/>
          <w:sz w:val="20"/>
        </w:rPr>
      </w:pPr>
    </w:p>
    <w:p w14:paraId="6F520EE7" w14:textId="77777777" w:rsidR="00380127" w:rsidRDefault="008831FA">
      <w:pPr>
        <w:pStyle w:val="ListParagraph"/>
        <w:numPr>
          <w:ilvl w:val="0"/>
          <w:numId w:val="377"/>
        </w:numPr>
        <w:tabs>
          <w:tab w:val="left" w:pos="1564"/>
        </w:tabs>
        <w:spacing w:line="242" w:lineRule="auto"/>
        <w:ind w:left="1552" w:right="1625" w:hanging="675"/>
        <w:jc w:val="both"/>
        <w:rPr>
          <w:sz w:val="21"/>
        </w:rPr>
      </w:pPr>
      <w:r>
        <w:rPr>
          <w:sz w:val="21"/>
        </w:rPr>
        <w:t>An Employee who joined the DC Section before 1 April 2009 may become a SMART Member by giving such notice and complying with such conditions as the Employer shall determine.</w:t>
      </w:r>
    </w:p>
    <w:p w14:paraId="6F520EE8" w14:textId="77777777" w:rsidR="00380127" w:rsidRDefault="00380127">
      <w:pPr>
        <w:pStyle w:val="BodyText"/>
        <w:spacing w:before="1"/>
      </w:pPr>
    </w:p>
    <w:p w14:paraId="6F520EE9" w14:textId="77777777" w:rsidR="00380127" w:rsidRDefault="008831FA">
      <w:pPr>
        <w:pStyle w:val="ListParagraph"/>
        <w:numPr>
          <w:ilvl w:val="0"/>
          <w:numId w:val="377"/>
        </w:numPr>
        <w:tabs>
          <w:tab w:val="left" w:pos="1559"/>
        </w:tabs>
        <w:spacing w:line="242" w:lineRule="auto"/>
        <w:ind w:left="1552" w:right="1618" w:hanging="675"/>
        <w:jc w:val="both"/>
        <w:rPr>
          <w:sz w:val="21"/>
        </w:rPr>
      </w:pPr>
      <w:r>
        <w:rPr>
          <w:sz w:val="21"/>
        </w:rPr>
        <w:t>An Employee</w:t>
      </w:r>
      <w:r>
        <w:rPr>
          <w:spacing w:val="40"/>
          <w:sz w:val="21"/>
        </w:rPr>
        <w:t xml:space="preserve"> </w:t>
      </w:r>
      <w:r>
        <w:rPr>
          <w:sz w:val="21"/>
        </w:rPr>
        <w:t>who joins the DC Section</w:t>
      </w:r>
      <w:r>
        <w:rPr>
          <w:spacing w:val="36"/>
          <w:sz w:val="21"/>
        </w:rPr>
        <w:t xml:space="preserve"> </w:t>
      </w:r>
      <w:r>
        <w:rPr>
          <w:sz w:val="21"/>
        </w:rPr>
        <w:t>on or after 1 April 2009 and before</w:t>
      </w:r>
      <w:r>
        <w:rPr>
          <w:spacing w:val="36"/>
          <w:sz w:val="21"/>
        </w:rPr>
        <w:t xml:space="preserve"> </w:t>
      </w:r>
      <w:r>
        <w:rPr>
          <w:sz w:val="21"/>
        </w:rPr>
        <w:t>1 July 2013 shall automatically</w:t>
      </w:r>
      <w:r>
        <w:rPr>
          <w:spacing w:val="28"/>
          <w:sz w:val="21"/>
        </w:rPr>
        <w:t xml:space="preserve"> </w:t>
      </w:r>
      <w:r>
        <w:rPr>
          <w:sz w:val="21"/>
        </w:rPr>
        <w:t>become</w:t>
      </w:r>
      <w:r>
        <w:rPr>
          <w:spacing w:val="23"/>
          <w:sz w:val="21"/>
        </w:rPr>
        <w:t xml:space="preserve"> </w:t>
      </w:r>
      <w:r>
        <w:rPr>
          <w:sz w:val="21"/>
        </w:rPr>
        <w:t>a SMART</w:t>
      </w:r>
      <w:r>
        <w:rPr>
          <w:spacing w:val="26"/>
          <w:sz w:val="21"/>
        </w:rPr>
        <w:t xml:space="preserve"> </w:t>
      </w:r>
      <w:r>
        <w:rPr>
          <w:sz w:val="21"/>
        </w:rPr>
        <w:t>Member</w:t>
      </w:r>
      <w:r>
        <w:rPr>
          <w:spacing w:val="27"/>
          <w:sz w:val="21"/>
        </w:rPr>
        <w:t xml:space="preserve"> </w:t>
      </w:r>
      <w:r>
        <w:rPr>
          <w:sz w:val="21"/>
        </w:rPr>
        <w:t xml:space="preserve">unless he notifies his Employer in writing before joining the DC Section that he does not wish to become a SMART </w:t>
      </w:r>
      <w:r>
        <w:rPr>
          <w:spacing w:val="-2"/>
          <w:sz w:val="21"/>
        </w:rPr>
        <w:t>Member.</w:t>
      </w:r>
    </w:p>
    <w:p w14:paraId="6F520EEA" w14:textId="77777777" w:rsidR="00380127" w:rsidRDefault="00380127">
      <w:pPr>
        <w:pStyle w:val="BodyText"/>
        <w:spacing w:before="9"/>
        <w:rPr>
          <w:sz w:val="20"/>
        </w:rPr>
      </w:pPr>
    </w:p>
    <w:p w14:paraId="6F520EEB" w14:textId="77777777" w:rsidR="00380127" w:rsidRDefault="008831FA">
      <w:pPr>
        <w:pStyle w:val="ListParagraph"/>
        <w:numPr>
          <w:ilvl w:val="0"/>
          <w:numId w:val="377"/>
        </w:numPr>
        <w:tabs>
          <w:tab w:val="left" w:pos="1559"/>
        </w:tabs>
        <w:spacing w:line="242" w:lineRule="auto"/>
        <w:ind w:left="1555" w:right="1616" w:hanging="678"/>
        <w:jc w:val="both"/>
        <w:rPr>
          <w:sz w:val="21"/>
        </w:rPr>
      </w:pPr>
      <w:r>
        <w:rPr>
          <w:sz w:val="21"/>
        </w:rPr>
        <w:t>An</w:t>
      </w:r>
      <w:r>
        <w:rPr>
          <w:spacing w:val="-1"/>
          <w:sz w:val="21"/>
        </w:rPr>
        <w:t xml:space="preserve"> </w:t>
      </w:r>
      <w:r>
        <w:rPr>
          <w:sz w:val="21"/>
        </w:rPr>
        <w:t xml:space="preserve">Employee or Eligible Person who joins the DC Section on or after 1 July 2013 will </w:t>
      </w:r>
      <w:r>
        <w:rPr>
          <w:spacing w:val="-2"/>
          <w:sz w:val="21"/>
        </w:rPr>
        <w:t>either:</w:t>
      </w:r>
    </w:p>
    <w:p w14:paraId="6F520EEC" w14:textId="77777777" w:rsidR="00380127" w:rsidRDefault="00380127">
      <w:pPr>
        <w:pStyle w:val="BodyText"/>
      </w:pPr>
    </w:p>
    <w:p w14:paraId="6F520EED" w14:textId="77777777" w:rsidR="00380127" w:rsidRDefault="008831FA">
      <w:pPr>
        <w:pStyle w:val="ListParagraph"/>
        <w:numPr>
          <w:ilvl w:val="1"/>
          <w:numId w:val="377"/>
        </w:numPr>
        <w:tabs>
          <w:tab w:val="left" w:pos="2234"/>
        </w:tabs>
        <w:spacing w:before="1"/>
        <w:ind w:right="1620" w:hanging="681"/>
        <w:jc w:val="both"/>
        <w:rPr>
          <w:sz w:val="21"/>
        </w:rPr>
      </w:pPr>
      <w:r>
        <w:rPr>
          <w:sz w:val="21"/>
        </w:rPr>
        <w:t>automatically become a SMART Member unless he notifies his Employer in writing before joining the DC Section that he does not wish to become a SMART Member; or</w:t>
      </w:r>
    </w:p>
    <w:p w14:paraId="6F520EEE" w14:textId="77777777" w:rsidR="00380127" w:rsidRDefault="00380127">
      <w:pPr>
        <w:pStyle w:val="BodyText"/>
        <w:spacing w:before="8"/>
      </w:pPr>
    </w:p>
    <w:p w14:paraId="6F520EEF" w14:textId="77777777" w:rsidR="00380127" w:rsidRDefault="008831FA">
      <w:pPr>
        <w:pStyle w:val="ListParagraph"/>
        <w:numPr>
          <w:ilvl w:val="1"/>
          <w:numId w:val="377"/>
        </w:numPr>
        <w:tabs>
          <w:tab w:val="left" w:pos="2233"/>
        </w:tabs>
        <w:ind w:left="2234" w:right="1623" w:hanging="685"/>
        <w:jc w:val="both"/>
        <w:rPr>
          <w:sz w:val="21"/>
        </w:rPr>
      </w:pPr>
      <w:r>
        <w:rPr>
          <w:sz w:val="21"/>
        </w:rPr>
        <w:t>become</w:t>
      </w:r>
      <w:r>
        <w:rPr>
          <w:spacing w:val="40"/>
          <w:sz w:val="21"/>
        </w:rPr>
        <w:t xml:space="preserve"> </w:t>
      </w:r>
      <w:r>
        <w:rPr>
          <w:sz w:val="21"/>
        </w:rPr>
        <w:t>a SMART Member</w:t>
      </w:r>
      <w:r>
        <w:rPr>
          <w:spacing w:val="40"/>
          <w:sz w:val="21"/>
        </w:rPr>
        <w:t xml:space="preserve"> </w:t>
      </w:r>
      <w:r>
        <w:rPr>
          <w:sz w:val="21"/>
        </w:rPr>
        <w:t>only by giving such notice and complying</w:t>
      </w:r>
      <w:r>
        <w:rPr>
          <w:spacing w:val="40"/>
          <w:sz w:val="21"/>
        </w:rPr>
        <w:t xml:space="preserve"> </w:t>
      </w:r>
      <w:r>
        <w:rPr>
          <w:sz w:val="21"/>
        </w:rPr>
        <w:t>with such conditions as the Employer shall determine;</w:t>
      </w:r>
    </w:p>
    <w:p w14:paraId="6F520EF0" w14:textId="77777777" w:rsidR="00380127" w:rsidRDefault="00380127">
      <w:pPr>
        <w:pStyle w:val="BodyText"/>
        <w:spacing w:before="5"/>
      </w:pPr>
    </w:p>
    <w:p w14:paraId="6F520EF1" w14:textId="77777777" w:rsidR="00380127" w:rsidRDefault="008831FA">
      <w:pPr>
        <w:pStyle w:val="BodyText"/>
        <w:spacing w:line="242" w:lineRule="auto"/>
        <w:ind w:left="1551" w:right="1063" w:hanging="1"/>
      </w:pPr>
      <w:r>
        <w:t>Whether</w:t>
      </w:r>
      <w:r>
        <w:rPr>
          <w:spacing w:val="79"/>
        </w:rPr>
        <w:t xml:space="preserve"> </w:t>
      </w:r>
      <w:r>
        <w:t>an</w:t>
      </w:r>
      <w:r>
        <w:rPr>
          <w:spacing w:val="40"/>
        </w:rPr>
        <w:t xml:space="preserve"> </w:t>
      </w:r>
      <w:r>
        <w:t>Employee</w:t>
      </w:r>
      <w:r>
        <w:rPr>
          <w:spacing w:val="79"/>
        </w:rPr>
        <w:t xml:space="preserve"> </w:t>
      </w:r>
      <w:r>
        <w:t>falls</w:t>
      </w:r>
      <w:r>
        <w:rPr>
          <w:spacing w:val="40"/>
        </w:rPr>
        <w:t xml:space="preserve"> </w:t>
      </w:r>
      <w:r>
        <w:t>under</w:t>
      </w:r>
      <w:r>
        <w:rPr>
          <w:spacing w:val="73"/>
        </w:rPr>
        <w:t xml:space="preserve"> </w:t>
      </w:r>
      <w:r>
        <w:t>(a)</w:t>
      </w:r>
      <w:r>
        <w:rPr>
          <w:spacing w:val="65"/>
        </w:rPr>
        <w:t xml:space="preserve"> </w:t>
      </w:r>
      <w:r>
        <w:t>or</w:t>
      </w:r>
      <w:r>
        <w:rPr>
          <w:spacing w:val="65"/>
        </w:rPr>
        <w:t xml:space="preserve"> </w:t>
      </w:r>
      <w:r>
        <w:t>(b)</w:t>
      </w:r>
      <w:r>
        <w:rPr>
          <w:spacing w:val="40"/>
        </w:rPr>
        <w:t xml:space="preserve"> </w:t>
      </w:r>
      <w:r>
        <w:t>above</w:t>
      </w:r>
      <w:r>
        <w:rPr>
          <w:spacing w:val="77"/>
        </w:rPr>
        <w:t xml:space="preserve"> </w:t>
      </w:r>
      <w:r>
        <w:t>shall</w:t>
      </w:r>
      <w:r>
        <w:rPr>
          <w:spacing w:val="40"/>
        </w:rPr>
        <w:t xml:space="preserve"> </w:t>
      </w:r>
      <w:r>
        <w:t>be</w:t>
      </w:r>
      <w:r>
        <w:rPr>
          <w:spacing w:val="63"/>
        </w:rPr>
        <w:t xml:space="preserve"> </w:t>
      </w:r>
      <w:r>
        <w:t>determined</w:t>
      </w:r>
      <w:r>
        <w:rPr>
          <w:spacing w:val="80"/>
        </w:rPr>
        <w:t xml:space="preserve"> </w:t>
      </w:r>
      <w:r>
        <w:t>by</w:t>
      </w:r>
      <w:r>
        <w:rPr>
          <w:spacing w:val="40"/>
        </w:rPr>
        <w:t xml:space="preserve"> </w:t>
      </w:r>
      <w:r>
        <w:t xml:space="preserve">his </w:t>
      </w:r>
      <w:r>
        <w:rPr>
          <w:spacing w:val="-2"/>
        </w:rPr>
        <w:t>Employer.</w:t>
      </w:r>
    </w:p>
    <w:p w14:paraId="6F520EF2" w14:textId="77777777" w:rsidR="00380127" w:rsidRDefault="00380127">
      <w:pPr>
        <w:pStyle w:val="BodyText"/>
        <w:spacing w:before="10"/>
      </w:pPr>
    </w:p>
    <w:p w14:paraId="6F520EF3" w14:textId="77777777" w:rsidR="00380127" w:rsidRDefault="008831FA">
      <w:pPr>
        <w:ind w:left="1550"/>
        <w:rPr>
          <w:b/>
          <w:i/>
          <w:sz w:val="20"/>
        </w:rPr>
      </w:pPr>
      <w:r>
        <w:rPr>
          <w:b/>
          <w:i/>
          <w:sz w:val="20"/>
        </w:rPr>
        <w:t>Opting-</w:t>
      </w:r>
      <w:r>
        <w:rPr>
          <w:b/>
          <w:i/>
          <w:spacing w:val="-5"/>
          <w:sz w:val="20"/>
        </w:rPr>
        <w:t>out</w:t>
      </w:r>
    </w:p>
    <w:p w14:paraId="6F520EF4" w14:textId="77777777" w:rsidR="00380127" w:rsidRDefault="00380127">
      <w:pPr>
        <w:pStyle w:val="BodyText"/>
        <w:spacing w:before="4"/>
        <w:rPr>
          <w:b/>
          <w:i/>
        </w:rPr>
      </w:pPr>
    </w:p>
    <w:p w14:paraId="6F520EF5" w14:textId="77777777" w:rsidR="00380127" w:rsidRDefault="008831FA">
      <w:pPr>
        <w:pStyle w:val="ListParagraph"/>
        <w:numPr>
          <w:ilvl w:val="0"/>
          <w:numId w:val="377"/>
        </w:numPr>
        <w:tabs>
          <w:tab w:val="left" w:pos="1554"/>
        </w:tabs>
        <w:ind w:left="1542" w:right="1644" w:hanging="670"/>
        <w:jc w:val="both"/>
        <w:rPr>
          <w:sz w:val="21"/>
        </w:rPr>
      </w:pPr>
      <w:r>
        <w:rPr>
          <w:sz w:val="21"/>
        </w:rPr>
        <w:t>A Member shall cease to be a SMART Member if he opts out of being a SMART Member by giving not less than one month's prior written notice to his Employer or ceases to be in Pensionable Service (or Reckonable Service, as applicable).</w:t>
      </w:r>
    </w:p>
    <w:p w14:paraId="6F520EF6" w14:textId="77777777" w:rsidR="00380127" w:rsidRDefault="00380127">
      <w:pPr>
        <w:pStyle w:val="BodyText"/>
        <w:spacing w:before="3"/>
      </w:pPr>
    </w:p>
    <w:p w14:paraId="6F520EF7" w14:textId="77777777" w:rsidR="00380127" w:rsidRDefault="008831FA">
      <w:pPr>
        <w:pStyle w:val="ListParagraph"/>
        <w:numPr>
          <w:ilvl w:val="0"/>
          <w:numId w:val="377"/>
        </w:numPr>
        <w:tabs>
          <w:tab w:val="left" w:pos="1550"/>
        </w:tabs>
        <w:spacing w:before="1"/>
        <w:ind w:left="1539" w:right="1637" w:hanging="672"/>
        <w:jc w:val="both"/>
        <w:rPr>
          <w:sz w:val="21"/>
        </w:rPr>
      </w:pPr>
      <w:r>
        <w:rPr>
          <w:sz w:val="21"/>
        </w:rPr>
        <w:t>A Member who elected not to</w:t>
      </w:r>
      <w:r>
        <w:rPr>
          <w:spacing w:val="-1"/>
          <w:sz w:val="21"/>
        </w:rPr>
        <w:t xml:space="preserve"> </w:t>
      </w:r>
      <w:r>
        <w:rPr>
          <w:sz w:val="21"/>
        </w:rPr>
        <w:t>be a SMART Member or who subsequently opts out of being a SMART Member shall not be eligible to become a SMART Member subsequently, unless his Employer consents to him becoming a SMART Member, in which case he shall become a SMART Member with effect on and from such date as may be determined by his Employer.</w:t>
      </w:r>
    </w:p>
    <w:p w14:paraId="6F520EF8" w14:textId="77777777" w:rsidR="00380127" w:rsidRDefault="00380127">
      <w:pPr>
        <w:pStyle w:val="BodyText"/>
        <w:spacing w:before="10"/>
      </w:pPr>
    </w:p>
    <w:p w14:paraId="6F520EF9" w14:textId="77777777" w:rsidR="00380127" w:rsidRDefault="008831FA">
      <w:pPr>
        <w:pStyle w:val="ListParagraph"/>
        <w:numPr>
          <w:ilvl w:val="1"/>
          <w:numId w:val="379"/>
        </w:numPr>
        <w:tabs>
          <w:tab w:val="left" w:pos="1540"/>
          <w:tab w:val="left" w:pos="1541"/>
        </w:tabs>
        <w:ind w:left="1540" w:hanging="679"/>
        <w:jc w:val="left"/>
        <w:rPr>
          <w:sz w:val="21"/>
        </w:rPr>
      </w:pPr>
      <w:r>
        <w:rPr>
          <w:b/>
          <w:w w:val="105"/>
          <w:sz w:val="20"/>
        </w:rPr>
        <w:t>OPTING OUT</w:t>
      </w:r>
      <w:r>
        <w:rPr>
          <w:b/>
          <w:spacing w:val="-6"/>
          <w:w w:val="105"/>
          <w:sz w:val="20"/>
        </w:rPr>
        <w:t xml:space="preserve"> </w:t>
      </w:r>
      <w:r>
        <w:rPr>
          <w:b/>
          <w:w w:val="105"/>
          <w:sz w:val="20"/>
        </w:rPr>
        <w:t>OF ACTIVE</w:t>
      </w:r>
      <w:r>
        <w:rPr>
          <w:b/>
          <w:spacing w:val="-1"/>
          <w:w w:val="105"/>
          <w:sz w:val="20"/>
        </w:rPr>
        <w:t xml:space="preserve"> </w:t>
      </w:r>
      <w:r>
        <w:rPr>
          <w:b/>
          <w:spacing w:val="-2"/>
          <w:w w:val="105"/>
          <w:sz w:val="20"/>
        </w:rPr>
        <w:t>MEMBERSHIP</w:t>
      </w:r>
    </w:p>
    <w:p w14:paraId="6F520EFA" w14:textId="77777777" w:rsidR="00380127" w:rsidRDefault="00380127">
      <w:pPr>
        <w:pStyle w:val="BodyText"/>
        <w:spacing w:before="6"/>
        <w:rPr>
          <w:b/>
        </w:rPr>
      </w:pPr>
    </w:p>
    <w:p w14:paraId="6F520EFB" w14:textId="77777777" w:rsidR="00380127" w:rsidRDefault="008831FA">
      <w:pPr>
        <w:pStyle w:val="ListParagraph"/>
        <w:numPr>
          <w:ilvl w:val="0"/>
          <w:numId w:val="376"/>
        </w:numPr>
        <w:tabs>
          <w:tab w:val="left" w:pos="1545"/>
        </w:tabs>
        <w:spacing w:before="1"/>
        <w:ind w:right="1652" w:hanging="673"/>
        <w:jc w:val="both"/>
        <w:rPr>
          <w:sz w:val="21"/>
        </w:rPr>
      </w:pPr>
      <w:r>
        <w:rPr>
          <w:sz w:val="21"/>
        </w:rPr>
        <w:t>A Member may opt out of Active Membership by giving to the Trustees at least 60 days' (or such shorter period as the Trustees may at their absolute discretion determine in any particular case) notice in writing in such form as the Trustees may require.</w:t>
      </w:r>
      <w:r>
        <w:rPr>
          <w:spacing w:val="40"/>
          <w:sz w:val="21"/>
        </w:rPr>
        <w:t xml:space="preserve"> </w:t>
      </w:r>
      <w:r>
        <w:rPr>
          <w:sz w:val="21"/>
        </w:rPr>
        <w:t>Such opting-out will take effect on the expiry of the notice (or such earlier or later date as the Trustees may determine).</w:t>
      </w:r>
    </w:p>
    <w:p w14:paraId="6F520EFC" w14:textId="77777777" w:rsidR="00380127" w:rsidRDefault="00380127">
      <w:pPr>
        <w:pStyle w:val="BodyText"/>
        <w:spacing w:before="5"/>
      </w:pPr>
    </w:p>
    <w:p w14:paraId="6F520EFD" w14:textId="77777777" w:rsidR="00380127" w:rsidRDefault="008831FA">
      <w:pPr>
        <w:pStyle w:val="ListParagraph"/>
        <w:numPr>
          <w:ilvl w:val="0"/>
          <w:numId w:val="376"/>
        </w:numPr>
        <w:tabs>
          <w:tab w:val="left" w:pos="1535"/>
        </w:tabs>
        <w:spacing w:line="242" w:lineRule="auto"/>
        <w:ind w:left="1532" w:right="1667" w:hanging="679"/>
        <w:jc w:val="both"/>
        <w:rPr>
          <w:sz w:val="21"/>
        </w:rPr>
      </w:pPr>
      <w:r>
        <w:rPr>
          <w:sz w:val="21"/>
        </w:rPr>
        <w:t>Any Active Member who becomes a "qualifying person" for the purposes of</w:t>
      </w:r>
      <w:r>
        <w:rPr>
          <w:spacing w:val="80"/>
          <w:sz w:val="21"/>
        </w:rPr>
        <w:t xml:space="preserve"> </w:t>
      </w:r>
      <w:r>
        <w:rPr>
          <w:sz w:val="21"/>
        </w:rPr>
        <w:t>Regulation 2 of the Occupational Pension Schemes (Cross-border Activities) Regulations 2005 will be treated as leaving Service, immediately prior to becoming such a qualifying person.</w:t>
      </w:r>
    </w:p>
    <w:p w14:paraId="6F520EFE" w14:textId="77777777" w:rsidR="00380127" w:rsidRDefault="00380127">
      <w:pPr>
        <w:pStyle w:val="BodyText"/>
        <w:spacing w:before="9"/>
        <w:rPr>
          <w:sz w:val="20"/>
        </w:rPr>
      </w:pPr>
    </w:p>
    <w:p w14:paraId="6F520EFF" w14:textId="77777777" w:rsidR="00380127" w:rsidRDefault="008831FA">
      <w:pPr>
        <w:pStyle w:val="ListParagraph"/>
        <w:numPr>
          <w:ilvl w:val="0"/>
          <w:numId w:val="376"/>
        </w:numPr>
        <w:tabs>
          <w:tab w:val="left" w:pos="1530"/>
        </w:tabs>
        <w:spacing w:line="242" w:lineRule="auto"/>
        <w:ind w:left="1521" w:right="1666" w:hanging="673"/>
        <w:jc w:val="both"/>
        <w:rPr>
          <w:sz w:val="21"/>
        </w:rPr>
      </w:pPr>
      <w:r>
        <w:rPr>
          <w:sz w:val="21"/>
        </w:rPr>
        <w:t>An Active Member</w:t>
      </w:r>
      <w:r>
        <w:rPr>
          <w:spacing w:val="40"/>
          <w:sz w:val="21"/>
        </w:rPr>
        <w:t xml:space="preserve"> </w:t>
      </w:r>
      <w:r>
        <w:rPr>
          <w:sz w:val="21"/>
        </w:rPr>
        <w:t>who opts out shall be treated as ceasing to be in Service on the date his Active Membership of the Scheme ends.</w:t>
      </w:r>
      <w:r>
        <w:rPr>
          <w:spacing w:val="40"/>
          <w:sz w:val="21"/>
        </w:rPr>
        <w:t xml:space="preserve"> </w:t>
      </w:r>
      <w:r>
        <w:rPr>
          <w:sz w:val="21"/>
        </w:rPr>
        <w:t>Accordingly he shall cease contributing under General Rule 4 (Members' Contributions) and become entitled to benefits in accordance with rule 5 (Benefits) of the DC Section and/or rule 4 (Retirement</w:t>
      </w:r>
      <w:r>
        <w:rPr>
          <w:spacing w:val="40"/>
          <w:sz w:val="21"/>
        </w:rPr>
        <w:t xml:space="preserve"> </w:t>
      </w:r>
      <w:r>
        <w:rPr>
          <w:sz w:val="21"/>
        </w:rPr>
        <w:t>Benefits)</w:t>
      </w:r>
      <w:r>
        <w:rPr>
          <w:spacing w:val="40"/>
          <w:sz w:val="21"/>
        </w:rPr>
        <w:t xml:space="preserve"> </w:t>
      </w:r>
      <w:r>
        <w:rPr>
          <w:sz w:val="21"/>
        </w:rPr>
        <w:t>of the Defined</w:t>
      </w:r>
      <w:r>
        <w:rPr>
          <w:spacing w:val="40"/>
          <w:sz w:val="21"/>
        </w:rPr>
        <w:t xml:space="preserve"> </w:t>
      </w:r>
      <w:r>
        <w:rPr>
          <w:sz w:val="21"/>
        </w:rPr>
        <w:t>Benefit</w:t>
      </w:r>
      <w:r>
        <w:rPr>
          <w:spacing w:val="40"/>
          <w:sz w:val="21"/>
        </w:rPr>
        <w:t xml:space="preserve"> </w:t>
      </w:r>
      <w:r>
        <w:rPr>
          <w:sz w:val="21"/>
        </w:rPr>
        <w:t>Section</w:t>
      </w:r>
      <w:r>
        <w:rPr>
          <w:spacing w:val="40"/>
          <w:sz w:val="21"/>
        </w:rPr>
        <w:t xml:space="preserve"> </w:t>
      </w:r>
      <w:r>
        <w:rPr>
          <w:sz w:val="21"/>
        </w:rPr>
        <w:t>that</w:t>
      </w:r>
      <w:r>
        <w:rPr>
          <w:spacing w:val="40"/>
          <w:sz w:val="21"/>
        </w:rPr>
        <w:t xml:space="preserve"> </w:t>
      </w:r>
      <w:r>
        <w:rPr>
          <w:sz w:val="21"/>
        </w:rPr>
        <w:t>applies</w:t>
      </w:r>
      <w:r>
        <w:rPr>
          <w:spacing w:val="40"/>
          <w:sz w:val="21"/>
        </w:rPr>
        <w:t xml:space="preserve"> </w:t>
      </w:r>
      <w:r>
        <w:rPr>
          <w:sz w:val="21"/>
        </w:rPr>
        <w:t>to</w:t>
      </w:r>
      <w:r>
        <w:rPr>
          <w:spacing w:val="40"/>
          <w:sz w:val="21"/>
        </w:rPr>
        <w:t xml:space="preserve"> </w:t>
      </w:r>
      <w:r>
        <w:rPr>
          <w:sz w:val="21"/>
        </w:rPr>
        <w:t>him</w:t>
      </w:r>
      <w:r>
        <w:rPr>
          <w:spacing w:val="40"/>
          <w:sz w:val="21"/>
        </w:rPr>
        <w:t xml:space="preserve"> </w:t>
      </w:r>
      <w:r>
        <w:rPr>
          <w:sz w:val="21"/>
        </w:rPr>
        <w:t>or</w:t>
      </w:r>
      <w:r>
        <w:rPr>
          <w:spacing w:val="40"/>
          <w:sz w:val="21"/>
        </w:rPr>
        <w:t xml:space="preserve"> </w:t>
      </w:r>
      <w:r>
        <w:rPr>
          <w:sz w:val="21"/>
        </w:rPr>
        <w:t>her. Unless the</w:t>
      </w:r>
      <w:r>
        <w:rPr>
          <w:spacing w:val="-2"/>
          <w:sz w:val="21"/>
        </w:rPr>
        <w:t xml:space="preserve"> </w:t>
      </w:r>
      <w:r>
        <w:rPr>
          <w:sz w:val="21"/>
        </w:rPr>
        <w:t>Member</w:t>
      </w:r>
      <w:r>
        <w:rPr>
          <w:spacing w:val="20"/>
          <w:sz w:val="21"/>
        </w:rPr>
        <w:t xml:space="preserve"> </w:t>
      </w:r>
      <w:r>
        <w:rPr>
          <w:sz w:val="21"/>
        </w:rPr>
        <w:t>concerned</w:t>
      </w:r>
      <w:r>
        <w:rPr>
          <w:spacing w:val="18"/>
          <w:sz w:val="21"/>
        </w:rPr>
        <w:t xml:space="preserve"> </w:t>
      </w:r>
      <w:r>
        <w:rPr>
          <w:sz w:val="21"/>
        </w:rPr>
        <w:t>shall have exercised</w:t>
      </w:r>
      <w:r>
        <w:rPr>
          <w:spacing w:val="21"/>
          <w:sz w:val="21"/>
        </w:rPr>
        <w:t xml:space="preserve"> </w:t>
      </w:r>
      <w:r>
        <w:rPr>
          <w:sz w:val="21"/>
        </w:rPr>
        <w:t>an option to take a</w:t>
      </w:r>
      <w:r>
        <w:rPr>
          <w:spacing w:val="-5"/>
          <w:sz w:val="21"/>
        </w:rPr>
        <w:t xml:space="preserve"> </w:t>
      </w:r>
      <w:r>
        <w:rPr>
          <w:sz w:val="21"/>
        </w:rPr>
        <w:t>repayment</w:t>
      </w:r>
      <w:r>
        <w:rPr>
          <w:spacing w:val="21"/>
          <w:sz w:val="21"/>
        </w:rPr>
        <w:t xml:space="preserve"> </w:t>
      </w:r>
      <w:r>
        <w:rPr>
          <w:sz w:val="21"/>
        </w:rPr>
        <w:t>of</w:t>
      </w:r>
    </w:p>
    <w:p w14:paraId="6F520F00" w14:textId="77777777" w:rsidR="00380127" w:rsidRDefault="00380127">
      <w:pPr>
        <w:spacing w:line="242" w:lineRule="auto"/>
        <w:jc w:val="both"/>
        <w:rPr>
          <w:sz w:val="21"/>
        </w:rPr>
        <w:sectPr w:rsidR="00380127">
          <w:pgSz w:w="11940" w:h="16800"/>
          <w:pgMar w:top="1360" w:right="0" w:bottom="1140" w:left="720" w:header="1139" w:footer="935" w:gutter="0"/>
          <w:cols w:space="720"/>
        </w:sectPr>
      </w:pPr>
    </w:p>
    <w:p w14:paraId="6F520F01" w14:textId="77777777" w:rsidR="00380127" w:rsidRDefault="00380127">
      <w:pPr>
        <w:pStyle w:val="BodyText"/>
        <w:spacing w:before="1"/>
        <w:rPr>
          <w:sz w:val="29"/>
        </w:rPr>
      </w:pPr>
    </w:p>
    <w:p w14:paraId="6F520F02" w14:textId="77777777" w:rsidR="00380127" w:rsidRDefault="008831FA">
      <w:pPr>
        <w:pStyle w:val="BodyText"/>
        <w:spacing w:before="93"/>
        <w:ind w:left="1621" w:right="1063" w:hanging="5"/>
      </w:pPr>
      <w:bookmarkStart w:id="74" w:name="Page_75"/>
      <w:bookmarkEnd w:id="74"/>
      <w:r>
        <w:t>his Contributions</w:t>
      </w:r>
      <w:r>
        <w:rPr>
          <w:spacing w:val="21"/>
        </w:rPr>
        <w:t xml:space="preserve"> </w:t>
      </w:r>
      <w:r>
        <w:t>and his AVCs (if</w:t>
      </w:r>
      <w:r>
        <w:rPr>
          <w:spacing w:val="-1"/>
        </w:rPr>
        <w:t xml:space="preserve"> </w:t>
      </w:r>
      <w:r>
        <w:t>any) or</w:t>
      </w:r>
      <w:r>
        <w:rPr>
          <w:spacing w:val="-1"/>
        </w:rPr>
        <w:t xml:space="preserve"> </w:t>
      </w:r>
      <w:r>
        <w:t>to</w:t>
      </w:r>
      <w:r>
        <w:rPr>
          <w:spacing w:val="-3"/>
        </w:rPr>
        <w:t xml:space="preserve"> </w:t>
      </w:r>
      <w:r>
        <w:t>have</w:t>
      </w:r>
      <w:r>
        <w:rPr>
          <w:spacing w:val="-2"/>
        </w:rPr>
        <w:t xml:space="preserve"> </w:t>
      </w:r>
      <w:r>
        <w:t>a</w:t>
      </w:r>
      <w:r>
        <w:rPr>
          <w:spacing w:val="-5"/>
        </w:rPr>
        <w:t xml:space="preserve"> </w:t>
      </w:r>
      <w:r>
        <w:t>cash</w:t>
      </w:r>
      <w:r>
        <w:rPr>
          <w:spacing w:val="-6"/>
        </w:rPr>
        <w:t xml:space="preserve"> </w:t>
      </w:r>
      <w:r>
        <w:t>transfer sum</w:t>
      </w:r>
      <w:r>
        <w:rPr>
          <w:spacing w:val="-1"/>
        </w:rPr>
        <w:t xml:space="preserve"> </w:t>
      </w:r>
      <w:r>
        <w:t>paid</w:t>
      </w:r>
      <w:r>
        <w:rPr>
          <w:spacing w:val="-7"/>
        </w:rPr>
        <w:t xml:space="preserve"> </w:t>
      </w:r>
      <w:r>
        <w:t>to</w:t>
      </w:r>
      <w:r>
        <w:rPr>
          <w:spacing w:val="-7"/>
        </w:rPr>
        <w:t xml:space="preserve"> </w:t>
      </w:r>
      <w:r>
        <w:t>another pension scheme he shall be treated as a Deferred Pensioner for the purposes of:</w:t>
      </w:r>
    </w:p>
    <w:p w14:paraId="6F520F03" w14:textId="77777777" w:rsidR="00380127" w:rsidRDefault="00380127">
      <w:pPr>
        <w:pStyle w:val="BodyText"/>
      </w:pPr>
    </w:p>
    <w:p w14:paraId="6F520F04" w14:textId="77777777" w:rsidR="00380127" w:rsidRDefault="008831FA">
      <w:pPr>
        <w:pStyle w:val="ListParagraph"/>
        <w:numPr>
          <w:ilvl w:val="1"/>
          <w:numId w:val="376"/>
        </w:numPr>
        <w:tabs>
          <w:tab w:val="left" w:pos="2441"/>
        </w:tabs>
        <w:spacing w:line="242" w:lineRule="auto"/>
        <w:ind w:right="1579" w:hanging="817"/>
        <w:jc w:val="both"/>
        <w:rPr>
          <w:sz w:val="21"/>
        </w:rPr>
      </w:pPr>
      <w:r>
        <w:rPr>
          <w:sz w:val="21"/>
        </w:rPr>
        <w:t>death benefits that may become payable under rule 6 of the DC Section and/or rule 5 (Death Benefits) of the Defined Benefit Section that applies to him or her;</w:t>
      </w:r>
      <w:r>
        <w:rPr>
          <w:spacing w:val="40"/>
          <w:sz w:val="21"/>
        </w:rPr>
        <w:t xml:space="preserve"> </w:t>
      </w:r>
      <w:r>
        <w:rPr>
          <w:sz w:val="21"/>
        </w:rPr>
        <w:t>and</w:t>
      </w:r>
    </w:p>
    <w:p w14:paraId="6F520F05" w14:textId="77777777" w:rsidR="00380127" w:rsidRDefault="00380127">
      <w:pPr>
        <w:pStyle w:val="BodyText"/>
        <w:spacing w:before="1"/>
      </w:pPr>
    </w:p>
    <w:p w14:paraId="6F520F06" w14:textId="77777777" w:rsidR="00380127" w:rsidRDefault="008831FA">
      <w:pPr>
        <w:pStyle w:val="ListParagraph"/>
        <w:numPr>
          <w:ilvl w:val="1"/>
          <w:numId w:val="376"/>
        </w:numPr>
        <w:tabs>
          <w:tab w:val="left" w:pos="2434"/>
          <w:tab w:val="left" w:pos="2435"/>
        </w:tabs>
        <w:spacing w:before="1"/>
        <w:ind w:left="2434" w:hanging="823"/>
        <w:rPr>
          <w:sz w:val="21"/>
        </w:rPr>
      </w:pPr>
      <w:r>
        <w:rPr>
          <w:sz w:val="21"/>
        </w:rPr>
        <w:t>transfers</w:t>
      </w:r>
      <w:r>
        <w:rPr>
          <w:spacing w:val="7"/>
          <w:sz w:val="21"/>
        </w:rPr>
        <w:t xml:space="preserve"> </w:t>
      </w:r>
      <w:r>
        <w:rPr>
          <w:sz w:val="21"/>
        </w:rPr>
        <w:t>out</w:t>
      </w:r>
      <w:r>
        <w:rPr>
          <w:spacing w:val="-8"/>
          <w:sz w:val="21"/>
        </w:rPr>
        <w:t xml:space="preserve"> </w:t>
      </w:r>
      <w:r>
        <w:rPr>
          <w:sz w:val="21"/>
        </w:rPr>
        <w:t>or</w:t>
      </w:r>
      <w:r>
        <w:rPr>
          <w:spacing w:val="-7"/>
          <w:sz w:val="21"/>
        </w:rPr>
        <w:t xml:space="preserve"> </w:t>
      </w:r>
      <w:r>
        <w:rPr>
          <w:sz w:val="21"/>
        </w:rPr>
        <w:t>buy-</w:t>
      </w:r>
      <w:r>
        <w:rPr>
          <w:spacing w:val="-2"/>
          <w:sz w:val="21"/>
        </w:rPr>
        <w:t>outs.</w:t>
      </w:r>
    </w:p>
    <w:p w14:paraId="6F520F07" w14:textId="77777777" w:rsidR="00380127" w:rsidRDefault="00380127">
      <w:pPr>
        <w:pStyle w:val="BodyText"/>
        <w:spacing w:before="1"/>
      </w:pPr>
    </w:p>
    <w:p w14:paraId="6F520F08" w14:textId="77777777" w:rsidR="00380127" w:rsidRDefault="008831FA">
      <w:pPr>
        <w:pStyle w:val="ListParagraph"/>
        <w:numPr>
          <w:ilvl w:val="0"/>
          <w:numId w:val="378"/>
        </w:numPr>
        <w:tabs>
          <w:tab w:val="left" w:pos="1612"/>
        </w:tabs>
        <w:spacing w:before="1" w:line="242" w:lineRule="auto"/>
        <w:ind w:left="1607" w:right="1584" w:hanging="677"/>
        <w:jc w:val="both"/>
        <w:rPr>
          <w:sz w:val="21"/>
        </w:rPr>
      </w:pPr>
      <w:r>
        <w:rPr>
          <w:sz w:val="21"/>
        </w:rPr>
        <w:t>A Member who has opted out cannot subsequently be re-admitted to Active Membership (other than</w:t>
      </w:r>
      <w:r>
        <w:rPr>
          <w:spacing w:val="-6"/>
          <w:sz w:val="21"/>
        </w:rPr>
        <w:t xml:space="preserve"> </w:t>
      </w:r>
      <w:r>
        <w:rPr>
          <w:sz w:val="21"/>
        </w:rPr>
        <w:t>to Active Membership of the DC</w:t>
      </w:r>
      <w:r>
        <w:rPr>
          <w:spacing w:val="-1"/>
          <w:sz w:val="21"/>
        </w:rPr>
        <w:t xml:space="preserve"> </w:t>
      </w:r>
      <w:r>
        <w:rPr>
          <w:sz w:val="21"/>
        </w:rPr>
        <w:t>Section, subject to</w:t>
      </w:r>
      <w:r>
        <w:rPr>
          <w:spacing w:val="-5"/>
          <w:sz w:val="21"/>
        </w:rPr>
        <w:t xml:space="preserve"> </w:t>
      </w:r>
      <w:r>
        <w:rPr>
          <w:sz w:val="21"/>
        </w:rPr>
        <w:t>the</w:t>
      </w:r>
      <w:r>
        <w:rPr>
          <w:spacing w:val="-3"/>
          <w:sz w:val="21"/>
        </w:rPr>
        <w:t xml:space="preserve"> </w:t>
      </w:r>
      <w:r>
        <w:rPr>
          <w:sz w:val="21"/>
        </w:rPr>
        <w:t>rules, including as to eligibility, of that Section).</w:t>
      </w:r>
    </w:p>
    <w:p w14:paraId="6F520F09" w14:textId="77777777" w:rsidR="00380127" w:rsidRDefault="00380127">
      <w:pPr>
        <w:pStyle w:val="BodyText"/>
        <w:spacing w:before="1"/>
      </w:pPr>
    </w:p>
    <w:p w14:paraId="6F520F0A" w14:textId="77777777" w:rsidR="00380127" w:rsidRDefault="008831FA">
      <w:pPr>
        <w:pStyle w:val="ListParagraph"/>
        <w:numPr>
          <w:ilvl w:val="0"/>
          <w:numId w:val="378"/>
        </w:numPr>
        <w:tabs>
          <w:tab w:val="left" w:pos="1607"/>
        </w:tabs>
        <w:ind w:left="1603" w:right="1579" w:hanging="673"/>
        <w:jc w:val="both"/>
        <w:rPr>
          <w:sz w:val="21"/>
        </w:rPr>
      </w:pPr>
      <w:r>
        <w:rPr>
          <w:sz w:val="21"/>
        </w:rPr>
        <w:t>This General Rule 3.3 is subject to rule 2.6 (Pensions Act 2008 opt-out) and Rule 2.7 (Other opt-out within a month) of the DC Section, where applicable.</w:t>
      </w:r>
    </w:p>
    <w:p w14:paraId="6F520F0B" w14:textId="77777777" w:rsidR="00380127" w:rsidRDefault="00380127">
      <w:pPr>
        <w:jc w:val="both"/>
        <w:rPr>
          <w:sz w:val="21"/>
        </w:rPr>
        <w:sectPr w:rsidR="00380127">
          <w:pgSz w:w="11940" w:h="16800"/>
          <w:pgMar w:top="1300" w:right="0" w:bottom="1180" w:left="720" w:header="1139" w:footer="935" w:gutter="0"/>
          <w:cols w:space="720"/>
        </w:sectPr>
      </w:pPr>
    </w:p>
    <w:p w14:paraId="6F520F0C" w14:textId="77777777" w:rsidR="00380127" w:rsidRDefault="00380127">
      <w:pPr>
        <w:pStyle w:val="BodyText"/>
        <w:spacing w:before="10"/>
        <w:rPr>
          <w:sz w:val="29"/>
        </w:rPr>
      </w:pPr>
    </w:p>
    <w:p w14:paraId="6F520F0D" w14:textId="77777777" w:rsidR="00380127" w:rsidRDefault="008831FA">
      <w:pPr>
        <w:spacing w:before="93" w:line="506" w:lineRule="auto"/>
        <w:ind w:left="3831" w:right="3931"/>
        <w:jc w:val="center"/>
        <w:rPr>
          <w:b/>
          <w:sz w:val="20"/>
        </w:rPr>
      </w:pPr>
      <w:bookmarkStart w:id="75" w:name="Page_76"/>
      <w:bookmarkEnd w:id="75"/>
      <w:r>
        <w:rPr>
          <w:b/>
          <w:w w:val="105"/>
          <w:sz w:val="20"/>
        </w:rPr>
        <w:t>GENERAL</w:t>
      </w:r>
      <w:r>
        <w:rPr>
          <w:b/>
          <w:spacing w:val="-8"/>
          <w:w w:val="105"/>
          <w:sz w:val="20"/>
        </w:rPr>
        <w:t xml:space="preserve"> </w:t>
      </w:r>
      <w:r>
        <w:rPr>
          <w:b/>
          <w:w w:val="105"/>
          <w:sz w:val="20"/>
        </w:rPr>
        <w:t>RULE</w:t>
      </w:r>
      <w:r>
        <w:rPr>
          <w:b/>
          <w:spacing w:val="-13"/>
          <w:w w:val="105"/>
          <w:sz w:val="20"/>
        </w:rPr>
        <w:t xml:space="preserve"> </w:t>
      </w:r>
      <w:r>
        <w:rPr>
          <w:b/>
          <w:w w:val="105"/>
          <w:sz w:val="20"/>
        </w:rPr>
        <w:t xml:space="preserve">4 </w:t>
      </w:r>
      <w:r>
        <w:rPr>
          <w:b/>
          <w:spacing w:val="-2"/>
          <w:w w:val="105"/>
          <w:sz w:val="20"/>
        </w:rPr>
        <w:t>CONTRIBUTIONS</w:t>
      </w:r>
    </w:p>
    <w:p w14:paraId="6F520F0E" w14:textId="77777777" w:rsidR="00380127" w:rsidRDefault="008831FA">
      <w:pPr>
        <w:pStyle w:val="ListParagraph"/>
        <w:numPr>
          <w:ilvl w:val="1"/>
          <w:numId w:val="375"/>
        </w:numPr>
        <w:tabs>
          <w:tab w:val="left" w:pos="1539"/>
          <w:tab w:val="left" w:pos="1540"/>
        </w:tabs>
        <w:spacing w:line="236" w:lineRule="exact"/>
        <w:rPr>
          <w:sz w:val="21"/>
        </w:rPr>
      </w:pPr>
      <w:r>
        <w:rPr>
          <w:b/>
          <w:w w:val="105"/>
          <w:sz w:val="20"/>
        </w:rPr>
        <w:t>MEMBERS'</w:t>
      </w:r>
      <w:r>
        <w:rPr>
          <w:b/>
          <w:spacing w:val="2"/>
          <w:w w:val="105"/>
          <w:sz w:val="20"/>
        </w:rPr>
        <w:t xml:space="preserve"> </w:t>
      </w:r>
      <w:r>
        <w:rPr>
          <w:b/>
          <w:w w:val="105"/>
          <w:sz w:val="20"/>
        </w:rPr>
        <w:t>ORDINARY</w:t>
      </w:r>
      <w:r>
        <w:rPr>
          <w:b/>
          <w:spacing w:val="-1"/>
          <w:w w:val="105"/>
          <w:sz w:val="20"/>
        </w:rPr>
        <w:t xml:space="preserve"> </w:t>
      </w:r>
      <w:r>
        <w:rPr>
          <w:b/>
          <w:spacing w:val="-2"/>
          <w:w w:val="105"/>
          <w:sz w:val="20"/>
        </w:rPr>
        <w:t>CONTRIBUTIONS</w:t>
      </w:r>
    </w:p>
    <w:p w14:paraId="6F520F0F" w14:textId="77777777" w:rsidR="00380127" w:rsidRDefault="00380127">
      <w:pPr>
        <w:pStyle w:val="BodyText"/>
        <w:spacing w:before="2"/>
        <w:rPr>
          <w:b/>
        </w:rPr>
      </w:pPr>
    </w:p>
    <w:p w14:paraId="6F520F10" w14:textId="77777777" w:rsidR="00380127" w:rsidRDefault="008831FA">
      <w:pPr>
        <w:pStyle w:val="ListParagraph"/>
        <w:numPr>
          <w:ilvl w:val="0"/>
          <w:numId w:val="374"/>
        </w:numPr>
        <w:tabs>
          <w:tab w:val="left" w:pos="1540"/>
        </w:tabs>
        <w:spacing w:line="247" w:lineRule="auto"/>
        <w:ind w:right="1646" w:hanging="683"/>
        <w:jc w:val="both"/>
        <w:rPr>
          <w:sz w:val="21"/>
        </w:rPr>
      </w:pPr>
      <w:r>
        <w:rPr>
          <w:sz w:val="21"/>
        </w:rPr>
        <w:t>A Member shall pay Contributions in accordance with the rules of the Section that applies to him or her.</w:t>
      </w:r>
    </w:p>
    <w:p w14:paraId="6F520F11" w14:textId="77777777" w:rsidR="00380127" w:rsidRDefault="00380127">
      <w:pPr>
        <w:pStyle w:val="BodyText"/>
        <w:spacing w:before="2"/>
        <w:rPr>
          <w:sz w:val="20"/>
        </w:rPr>
      </w:pPr>
    </w:p>
    <w:p w14:paraId="6F520F12" w14:textId="77777777" w:rsidR="00380127" w:rsidRDefault="008831FA">
      <w:pPr>
        <w:pStyle w:val="ListParagraph"/>
        <w:numPr>
          <w:ilvl w:val="0"/>
          <w:numId w:val="374"/>
        </w:numPr>
        <w:tabs>
          <w:tab w:val="left" w:pos="1534"/>
        </w:tabs>
        <w:spacing w:line="242" w:lineRule="auto"/>
        <w:ind w:left="1537" w:right="1659" w:hanging="684"/>
        <w:jc w:val="both"/>
        <w:rPr>
          <w:sz w:val="21"/>
        </w:rPr>
      </w:pPr>
      <w:r>
        <w:rPr>
          <w:sz w:val="21"/>
        </w:rPr>
        <w:t>Contributions shall, subject to</w:t>
      </w:r>
      <w:r>
        <w:rPr>
          <w:spacing w:val="-1"/>
          <w:sz w:val="21"/>
        </w:rPr>
        <w:t xml:space="preserve"> </w:t>
      </w:r>
      <w:r>
        <w:rPr>
          <w:sz w:val="21"/>
        </w:rPr>
        <w:t>General Rules 6.2 and 6.3, cease on</w:t>
      </w:r>
      <w:r>
        <w:rPr>
          <w:spacing w:val="-3"/>
          <w:sz w:val="21"/>
        </w:rPr>
        <w:t xml:space="preserve"> </w:t>
      </w:r>
      <w:r>
        <w:rPr>
          <w:sz w:val="21"/>
        </w:rPr>
        <w:t>the earliest of the following events:</w:t>
      </w:r>
    </w:p>
    <w:p w14:paraId="6F520F13" w14:textId="77777777" w:rsidR="00380127" w:rsidRDefault="00380127">
      <w:pPr>
        <w:pStyle w:val="BodyText"/>
        <w:spacing w:before="1"/>
      </w:pPr>
    </w:p>
    <w:p w14:paraId="6F520F14" w14:textId="77777777" w:rsidR="00380127" w:rsidRDefault="008831FA">
      <w:pPr>
        <w:pStyle w:val="ListParagraph"/>
        <w:numPr>
          <w:ilvl w:val="1"/>
          <w:numId w:val="374"/>
        </w:numPr>
        <w:tabs>
          <w:tab w:val="left" w:pos="2214"/>
        </w:tabs>
        <w:ind w:right="1667"/>
        <w:jc w:val="both"/>
        <w:rPr>
          <w:sz w:val="21"/>
        </w:rPr>
      </w:pPr>
      <w:r>
        <w:rPr>
          <w:sz w:val="21"/>
        </w:rPr>
        <w:t>the date the Member ceases to be an Active Member (or is treated as having ceased to be in Pensionable Service or Reckonable Service under General Rule 6.1); and</w:t>
      </w:r>
    </w:p>
    <w:p w14:paraId="6F520F15" w14:textId="77777777" w:rsidR="00380127" w:rsidRDefault="00380127">
      <w:pPr>
        <w:pStyle w:val="BodyText"/>
        <w:spacing w:before="8"/>
      </w:pPr>
    </w:p>
    <w:p w14:paraId="6F520F16" w14:textId="77777777" w:rsidR="00380127" w:rsidRDefault="008831FA">
      <w:pPr>
        <w:pStyle w:val="ListParagraph"/>
        <w:numPr>
          <w:ilvl w:val="1"/>
          <w:numId w:val="374"/>
        </w:numPr>
        <w:tabs>
          <w:tab w:val="left" w:pos="2209"/>
        </w:tabs>
        <w:ind w:left="2215" w:right="1662" w:hanging="684"/>
        <w:jc w:val="both"/>
        <w:rPr>
          <w:sz w:val="21"/>
        </w:rPr>
      </w:pPr>
      <w:r>
        <w:rPr>
          <w:sz w:val="21"/>
        </w:rPr>
        <w:t>the date immediately following the last payment of remuneration at, prior to or following his death.</w:t>
      </w:r>
    </w:p>
    <w:p w14:paraId="6F520F17" w14:textId="77777777" w:rsidR="00380127" w:rsidRDefault="00380127">
      <w:pPr>
        <w:pStyle w:val="BodyText"/>
        <w:spacing w:before="4"/>
        <w:rPr>
          <w:sz w:val="20"/>
        </w:rPr>
      </w:pPr>
    </w:p>
    <w:p w14:paraId="6F520F18" w14:textId="77777777" w:rsidR="00380127" w:rsidRDefault="008831FA">
      <w:pPr>
        <w:pStyle w:val="ListParagraph"/>
        <w:numPr>
          <w:ilvl w:val="1"/>
          <w:numId w:val="375"/>
        </w:numPr>
        <w:tabs>
          <w:tab w:val="left" w:pos="1534"/>
          <w:tab w:val="left" w:pos="1535"/>
        </w:tabs>
        <w:ind w:left="1534" w:hanging="687"/>
        <w:rPr>
          <w:rFonts w:ascii="Times New Roman"/>
        </w:rPr>
      </w:pPr>
      <w:r>
        <w:rPr>
          <w:b/>
          <w:spacing w:val="-2"/>
          <w:w w:val="105"/>
          <w:sz w:val="20"/>
        </w:rPr>
        <w:t>ADDITIONAL</w:t>
      </w:r>
      <w:r>
        <w:rPr>
          <w:b/>
          <w:spacing w:val="6"/>
          <w:w w:val="105"/>
          <w:sz w:val="20"/>
        </w:rPr>
        <w:t xml:space="preserve"> </w:t>
      </w:r>
      <w:r>
        <w:rPr>
          <w:b/>
          <w:spacing w:val="-2"/>
          <w:w w:val="105"/>
          <w:sz w:val="20"/>
        </w:rPr>
        <w:t>VOLUNTARY</w:t>
      </w:r>
      <w:r>
        <w:rPr>
          <w:b/>
          <w:spacing w:val="14"/>
          <w:w w:val="105"/>
          <w:sz w:val="20"/>
        </w:rPr>
        <w:t xml:space="preserve"> </w:t>
      </w:r>
      <w:r>
        <w:rPr>
          <w:b/>
          <w:spacing w:val="-2"/>
          <w:w w:val="105"/>
          <w:sz w:val="20"/>
        </w:rPr>
        <w:t>CONTRIBUTIONS</w:t>
      </w:r>
    </w:p>
    <w:p w14:paraId="6F520F19" w14:textId="77777777" w:rsidR="00380127" w:rsidRDefault="00380127">
      <w:pPr>
        <w:pStyle w:val="BodyText"/>
        <w:spacing w:before="1"/>
        <w:rPr>
          <w:b/>
          <w:sz w:val="22"/>
        </w:rPr>
      </w:pPr>
    </w:p>
    <w:p w14:paraId="6F520F1A" w14:textId="77777777" w:rsidR="00380127" w:rsidRDefault="008831FA">
      <w:pPr>
        <w:ind w:left="1524"/>
        <w:jc w:val="both"/>
        <w:rPr>
          <w:b/>
          <w:sz w:val="20"/>
        </w:rPr>
      </w:pPr>
      <w:r>
        <w:rPr>
          <w:b/>
          <w:w w:val="105"/>
          <w:sz w:val="20"/>
        </w:rPr>
        <w:t>Members</w:t>
      </w:r>
      <w:r>
        <w:rPr>
          <w:b/>
          <w:spacing w:val="8"/>
          <w:w w:val="105"/>
          <w:sz w:val="20"/>
        </w:rPr>
        <w:t xml:space="preserve"> </w:t>
      </w:r>
      <w:r>
        <w:rPr>
          <w:b/>
          <w:w w:val="105"/>
          <w:sz w:val="20"/>
        </w:rPr>
        <w:t>who</w:t>
      </w:r>
      <w:r>
        <w:rPr>
          <w:b/>
          <w:spacing w:val="-5"/>
          <w:w w:val="105"/>
          <w:sz w:val="20"/>
        </w:rPr>
        <w:t xml:space="preserve"> </w:t>
      </w:r>
      <w:r>
        <w:rPr>
          <w:b/>
          <w:w w:val="105"/>
          <w:sz w:val="20"/>
        </w:rPr>
        <w:t>were paying</w:t>
      </w:r>
      <w:r>
        <w:rPr>
          <w:b/>
          <w:spacing w:val="-1"/>
          <w:w w:val="105"/>
          <w:sz w:val="20"/>
        </w:rPr>
        <w:t xml:space="preserve"> </w:t>
      </w:r>
      <w:r>
        <w:rPr>
          <w:b/>
          <w:w w:val="105"/>
          <w:sz w:val="20"/>
        </w:rPr>
        <w:t>AVCs</w:t>
      </w:r>
      <w:r>
        <w:rPr>
          <w:b/>
          <w:spacing w:val="1"/>
          <w:w w:val="105"/>
          <w:sz w:val="20"/>
        </w:rPr>
        <w:t xml:space="preserve"> </w:t>
      </w:r>
      <w:r>
        <w:rPr>
          <w:b/>
          <w:w w:val="105"/>
          <w:sz w:val="20"/>
        </w:rPr>
        <w:t>on</w:t>
      </w:r>
      <w:r>
        <w:rPr>
          <w:b/>
          <w:spacing w:val="-7"/>
          <w:w w:val="105"/>
          <w:sz w:val="20"/>
        </w:rPr>
        <w:t xml:space="preserve"> </w:t>
      </w:r>
      <w:r>
        <w:rPr>
          <w:b/>
          <w:w w:val="105"/>
          <w:sz w:val="20"/>
        </w:rPr>
        <w:t>5</w:t>
      </w:r>
      <w:r>
        <w:rPr>
          <w:b/>
          <w:spacing w:val="-2"/>
          <w:w w:val="105"/>
          <w:sz w:val="20"/>
        </w:rPr>
        <w:t xml:space="preserve"> </w:t>
      </w:r>
      <w:r>
        <w:rPr>
          <w:b/>
          <w:w w:val="105"/>
          <w:sz w:val="20"/>
        </w:rPr>
        <w:t>April</w:t>
      </w:r>
      <w:r>
        <w:rPr>
          <w:b/>
          <w:spacing w:val="2"/>
          <w:w w:val="105"/>
          <w:sz w:val="20"/>
        </w:rPr>
        <w:t xml:space="preserve"> </w:t>
      </w:r>
      <w:r>
        <w:rPr>
          <w:b/>
          <w:spacing w:val="-4"/>
          <w:w w:val="105"/>
          <w:sz w:val="20"/>
        </w:rPr>
        <w:t>2006</w:t>
      </w:r>
    </w:p>
    <w:p w14:paraId="6F520F1B" w14:textId="77777777" w:rsidR="00380127" w:rsidRDefault="00380127">
      <w:pPr>
        <w:pStyle w:val="BodyText"/>
        <w:spacing w:before="4"/>
        <w:rPr>
          <w:b/>
        </w:rPr>
      </w:pPr>
    </w:p>
    <w:p w14:paraId="6F520F1C" w14:textId="77777777" w:rsidR="00380127" w:rsidRDefault="008831FA">
      <w:pPr>
        <w:pStyle w:val="ListParagraph"/>
        <w:numPr>
          <w:ilvl w:val="0"/>
          <w:numId w:val="373"/>
        </w:numPr>
        <w:tabs>
          <w:tab w:val="left" w:pos="1523"/>
        </w:tabs>
        <w:spacing w:line="242" w:lineRule="auto"/>
        <w:ind w:right="1658"/>
        <w:jc w:val="both"/>
        <w:rPr>
          <w:sz w:val="21"/>
        </w:rPr>
      </w:pPr>
      <w:r>
        <w:rPr>
          <w:sz w:val="21"/>
        </w:rPr>
        <w:t>Prior to (but not since) 6</w:t>
      </w:r>
      <w:r>
        <w:rPr>
          <w:spacing w:val="-1"/>
          <w:sz w:val="21"/>
        </w:rPr>
        <w:t xml:space="preserve"> </w:t>
      </w:r>
      <w:r>
        <w:rPr>
          <w:sz w:val="21"/>
        </w:rPr>
        <w:t>April 2006 a Member of one of the Defined Benefit Sections could enter into an agreement to pay AVCs to purchase an additional period of Pensionable Service (or Reckonable Service, as appropriate) in accordance with the provisions of the Scheme rules in force at the relevant time.</w:t>
      </w:r>
    </w:p>
    <w:p w14:paraId="6F520F1D" w14:textId="77777777" w:rsidR="00380127" w:rsidRDefault="00380127">
      <w:pPr>
        <w:pStyle w:val="BodyText"/>
        <w:spacing w:before="9"/>
        <w:rPr>
          <w:sz w:val="20"/>
        </w:rPr>
      </w:pPr>
    </w:p>
    <w:p w14:paraId="6F520F1E" w14:textId="77777777" w:rsidR="00380127" w:rsidRDefault="008831FA">
      <w:pPr>
        <w:pStyle w:val="BodyText"/>
        <w:spacing w:line="242" w:lineRule="auto"/>
        <w:ind w:left="1517" w:right="1667" w:firstLine="4"/>
        <w:jc w:val="both"/>
      </w:pPr>
      <w:r>
        <w:t>Where Active Members were</w:t>
      </w:r>
      <w:r>
        <w:rPr>
          <w:spacing w:val="-1"/>
        </w:rPr>
        <w:t xml:space="preserve"> </w:t>
      </w:r>
      <w:r>
        <w:t>paying AVCs pursuant to</w:t>
      </w:r>
      <w:r>
        <w:rPr>
          <w:spacing w:val="-5"/>
        </w:rPr>
        <w:t xml:space="preserve"> </w:t>
      </w:r>
      <w:r>
        <w:t>this</w:t>
      </w:r>
      <w:r>
        <w:rPr>
          <w:spacing w:val="-2"/>
        </w:rPr>
        <w:t xml:space="preserve"> </w:t>
      </w:r>
      <w:r>
        <w:t>sub-rule immediately prior to 1 January 2016, they will continue to pay AVCs at the same rate as before but the added years of Pensionable Service on</w:t>
      </w:r>
      <w:r>
        <w:rPr>
          <w:spacing w:val="-3"/>
        </w:rPr>
        <w:t xml:space="preserve"> </w:t>
      </w:r>
      <w:r>
        <w:t>and</w:t>
      </w:r>
      <w:r>
        <w:rPr>
          <w:spacing w:val="-2"/>
        </w:rPr>
        <w:t xml:space="preserve"> </w:t>
      </w:r>
      <w:r>
        <w:t>from 1 January 2016 will provide</w:t>
      </w:r>
      <w:r>
        <w:rPr>
          <w:spacing w:val="-1"/>
        </w:rPr>
        <w:t xml:space="preserve"> </w:t>
      </w:r>
      <w:r>
        <w:t>benefits on the basis of:</w:t>
      </w:r>
    </w:p>
    <w:p w14:paraId="6F520F1F" w14:textId="77777777" w:rsidR="00380127" w:rsidRDefault="00380127">
      <w:pPr>
        <w:pStyle w:val="BodyText"/>
        <w:spacing w:before="2"/>
      </w:pPr>
    </w:p>
    <w:p w14:paraId="6F520F20" w14:textId="77777777" w:rsidR="00380127" w:rsidRDefault="008831FA">
      <w:pPr>
        <w:pStyle w:val="ListParagraph"/>
        <w:numPr>
          <w:ilvl w:val="1"/>
          <w:numId w:val="373"/>
        </w:numPr>
        <w:tabs>
          <w:tab w:val="left" w:pos="2199"/>
          <w:tab w:val="left" w:pos="2200"/>
        </w:tabs>
        <w:ind w:hanging="684"/>
        <w:rPr>
          <w:sz w:val="21"/>
        </w:rPr>
      </w:pPr>
      <w:r>
        <w:rPr>
          <w:sz w:val="21"/>
        </w:rPr>
        <w:t>additional</w:t>
      </w:r>
      <w:r>
        <w:rPr>
          <w:spacing w:val="-13"/>
          <w:sz w:val="21"/>
        </w:rPr>
        <w:t xml:space="preserve"> </w:t>
      </w:r>
      <w:r>
        <w:rPr>
          <w:sz w:val="21"/>
        </w:rPr>
        <w:t>pension</w:t>
      </w:r>
      <w:r>
        <w:rPr>
          <w:spacing w:val="-14"/>
          <w:sz w:val="21"/>
        </w:rPr>
        <w:t xml:space="preserve"> </w:t>
      </w:r>
      <w:r>
        <w:rPr>
          <w:sz w:val="21"/>
        </w:rPr>
        <w:t>of</w:t>
      </w:r>
      <w:r>
        <w:rPr>
          <w:spacing w:val="-15"/>
          <w:sz w:val="21"/>
        </w:rPr>
        <w:t xml:space="preserve"> </w:t>
      </w:r>
      <w:r>
        <w:rPr>
          <w:sz w:val="21"/>
        </w:rPr>
        <w:t>1180</w:t>
      </w:r>
      <w:r>
        <w:rPr>
          <w:sz w:val="21"/>
          <w:vertAlign w:val="superscript"/>
        </w:rPr>
        <w:t>th</w:t>
      </w:r>
      <w:r>
        <w:rPr>
          <w:sz w:val="13"/>
        </w:rPr>
        <w:t>;</w:t>
      </w:r>
      <w:r>
        <w:rPr>
          <w:spacing w:val="11"/>
          <w:sz w:val="13"/>
        </w:rPr>
        <w:t xml:space="preserve"> </w:t>
      </w:r>
      <w:r>
        <w:rPr>
          <w:spacing w:val="-5"/>
          <w:sz w:val="21"/>
        </w:rPr>
        <w:t>and</w:t>
      </w:r>
    </w:p>
    <w:p w14:paraId="6F520F21" w14:textId="77777777" w:rsidR="00380127" w:rsidRDefault="00380127">
      <w:pPr>
        <w:pStyle w:val="BodyText"/>
        <w:spacing w:before="2"/>
      </w:pPr>
    </w:p>
    <w:p w14:paraId="6F520F22" w14:textId="77777777" w:rsidR="00380127" w:rsidRDefault="008831FA">
      <w:pPr>
        <w:pStyle w:val="ListParagraph"/>
        <w:numPr>
          <w:ilvl w:val="1"/>
          <w:numId w:val="373"/>
        </w:numPr>
        <w:tabs>
          <w:tab w:val="left" w:pos="2199"/>
          <w:tab w:val="left" w:pos="2200"/>
        </w:tabs>
        <w:ind w:hanging="684"/>
        <w:rPr>
          <w:sz w:val="12"/>
        </w:rPr>
      </w:pPr>
      <w:r>
        <w:rPr>
          <w:sz w:val="21"/>
        </w:rPr>
        <w:t>additional</w:t>
      </w:r>
      <w:r>
        <w:rPr>
          <w:spacing w:val="-1"/>
          <w:sz w:val="21"/>
        </w:rPr>
        <w:t xml:space="preserve"> </w:t>
      </w:r>
      <w:r>
        <w:rPr>
          <w:sz w:val="21"/>
        </w:rPr>
        <w:t>lump</w:t>
      </w:r>
      <w:r>
        <w:rPr>
          <w:spacing w:val="1"/>
          <w:sz w:val="21"/>
        </w:rPr>
        <w:t xml:space="preserve"> </w:t>
      </w:r>
      <w:r>
        <w:rPr>
          <w:sz w:val="21"/>
        </w:rPr>
        <w:t>sum</w:t>
      </w:r>
      <w:r>
        <w:rPr>
          <w:spacing w:val="-6"/>
          <w:sz w:val="21"/>
        </w:rPr>
        <w:t xml:space="preserve"> </w:t>
      </w:r>
      <w:r>
        <w:rPr>
          <w:sz w:val="21"/>
        </w:rPr>
        <w:t>of</w:t>
      </w:r>
      <w:r>
        <w:rPr>
          <w:spacing w:val="-5"/>
          <w:sz w:val="21"/>
        </w:rPr>
        <w:t xml:space="preserve"> </w:t>
      </w:r>
      <w:r>
        <w:rPr>
          <w:spacing w:val="-2"/>
          <w:sz w:val="21"/>
        </w:rPr>
        <w:t>3/80</w:t>
      </w:r>
      <w:r>
        <w:rPr>
          <w:spacing w:val="-2"/>
          <w:sz w:val="21"/>
          <w:vertAlign w:val="superscript"/>
        </w:rPr>
        <w:t>th</w:t>
      </w:r>
      <w:r>
        <w:rPr>
          <w:spacing w:val="-2"/>
          <w:sz w:val="12"/>
        </w:rPr>
        <w:t>s</w:t>
      </w:r>
    </w:p>
    <w:p w14:paraId="6F520F23" w14:textId="77777777" w:rsidR="00380127" w:rsidRDefault="00380127">
      <w:pPr>
        <w:pStyle w:val="BodyText"/>
        <w:spacing w:before="2"/>
      </w:pPr>
    </w:p>
    <w:p w14:paraId="6F520F24" w14:textId="77777777" w:rsidR="00380127" w:rsidRDefault="008831FA">
      <w:pPr>
        <w:pStyle w:val="BodyText"/>
        <w:spacing w:line="242" w:lineRule="auto"/>
        <w:ind w:left="1511" w:right="1677" w:firstLine="6"/>
        <w:jc w:val="both"/>
        <w:rPr>
          <w:rFonts w:ascii="Times New Roman"/>
        </w:rPr>
      </w:pPr>
      <w:r>
        <w:t>of Pensionable Remuneration earned in each complete CARE Year.</w:t>
      </w:r>
      <w:r>
        <w:rPr>
          <w:spacing w:val="40"/>
        </w:rPr>
        <w:t xml:space="preserve"> </w:t>
      </w:r>
      <w:r>
        <w:t xml:space="preserve">Days of Pensionable Service before or after a complete CARE Year will count on a pro rata </w:t>
      </w:r>
      <w:r>
        <w:rPr>
          <w:spacing w:val="-2"/>
        </w:rPr>
        <w:t>basis.</w:t>
      </w:r>
      <w:r>
        <w:rPr>
          <w:rFonts w:ascii="Times New Roman"/>
          <w:spacing w:val="-2"/>
          <w:vertAlign w:val="superscript"/>
        </w:rPr>
        <w:t>1</w:t>
      </w:r>
    </w:p>
    <w:p w14:paraId="6F520F25" w14:textId="77777777" w:rsidR="00380127" w:rsidRDefault="00380127">
      <w:pPr>
        <w:pStyle w:val="BodyText"/>
        <w:rPr>
          <w:rFonts w:ascii="Times New Roman"/>
        </w:rPr>
      </w:pPr>
    </w:p>
    <w:p w14:paraId="6F520F26" w14:textId="77777777" w:rsidR="00380127" w:rsidRDefault="008831FA">
      <w:pPr>
        <w:pStyle w:val="ListParagraph"/>
        <w:numPr>
          <w:ilvl w:val="0"/>
          <w:numId w:val="373"/>
        </w:numPr>
        <w:tabs>
          <w:tab w:val="left" w:pos="1516"/>
        </w:tabs>
        <w:ind w:left="1506" w:right="1678" w:hanging="678"/>
        <w:jc w:val="both"/>
        <w:rPr>
          <w:sz w:val="21"/>
        </w:rPr>
      </w:pPr>
      <w:r>
        <w:rPr>
          <w:sz w:val="21"/>
        </w:rPr>
        <w:t>Subject to (14) below, an Active Member of one of the Defined Benefit Sections who was paying AVCs on 5 April 2006 may,</w:t>
      </w:r>
      <w:r>
        <w:rPr>
          <w:spacing w:val="19"/>
          <w:sz w:val="21"/>
        </w:rPr>
        <w:t xml:space="preserve"> </w:t>
      </w:r>
      <w:r>
        <w:rPr>
          <w:sz w:val="21"/>
        </w:rPr>
        <w:t>with the consent</w:t>
      </w:r>
      <w:r>
        <w:rPr>
          <w:spacing w:val="23"/>
          <w:sz w:val="21"/>
        </w:rPr>
        <w:t xml:space="preserve"> </w:t>
      </w:r>
      <w:r>
        <w:rPr>
          <w:sz w:val="21"/>
        </w:rPr>
        <w:t>of the Trustees</w:t>
      </w:r>
      <w:r>
        <w:rPr>
          <w:spacing w:val="17"/>
          <w:sz w:val="21"/>
        </w:rPr>
        <w:t xml:space="preserve"> </w:t>
      </w:r>
      <w:r>
        <w:rPr>
          <w:sz w:val="21"/>
        </w:rPr>
        <w:t>and subject to such</w:t>
      </w:r>
      <w:r>
        <w:rPr>
          <w:spacing w:val="-2"/>
          <w:sz w:val="21"/>
        </w:rPr>
        <w:t xml:space="preserve"> </w:t>
      </w:r>
      <w:r>
        <w:rPr>
          <w:sz w:val="21"/>
        </w:rPr>
        <w:t>terms and</w:t>
      </w:r>
      <w:r>
        <w:rPr>
          <w:spacing w:val="-3"/>
          <w:sz w:val="21"/>
        </w:rPr>
        <w:t xml:space="preserve"> </w:t>
      </w:r>
      <w:r>
        <w:rPr>
          <w:sz w:val="21"/>
        </w:rPr>
        <w:t>conditions as</w:t>
      </w:r>
      <w:r>
        <w:rPr>
          <w:spacing w:val="-7"/>
          <w:sz w:val="21"/>
        </w:rPr>
        <w:t xml:space="preserve"> </w:t>
      </w:r>
      <w:r>
        <w:rPr>
          <w:sz w:val="21"/>
        </w:rPr>
        <w:t>the</w:t>
      </w:r>
      <w:r>
        <w:rPr>
          <w:spacing w:val="-2"/>
          <w:sz w:val="21"/>
        </w:rPr>
        <w:t xml:space="preserve"> </w:t>
      </w:r>
      <w:r>
        <w:rPr>
          <w:sz w:val="21"/>
        </w:rPr>
        <w:t>Trustees may from time</w:t>
      </w:r>
      <w:r>
        <w:rPr>
          <w:spacing w:val="-1"/>
          <w:sz w:val="21"/>
        </w:rPr>
        <w:t xml:space="preserve"> </w:t>
      </w:r>
      <w:r>
        <w:rPr>
          <w:sz w:val="21"/>
        </w:rPr>
        <w:t>to</w:t>
      </w:r>
      <w:r>
        <w:rPr>
          <w:spacing w:val="-1"/>
          <w:sz w:val="21"/>
        </w:rPr>
        <w:t xml:space="preserve"> </w:t>
      </w:r>
      <w:r>
        <w:rPr>
          <w:sz w:val="21"/>
        </w:rPr>
        <w:t>time determine (and</w:t>
      </w:r>
      <w:r>
        <w:rPr>
          <w:spacing w:val="-1"/>
          <w:sz w:val="21"/>
        </w:rPr>
        <w:t xml:space="preserve"> </w:t>
      </w:r>
      <w:r>
        <w:rPr>
          <w:sz w:val="21"/>
        </w:rPr>
        <w:t>in respect of</w:t>
      </w:r>
      <w:r>
        <w:rPr>
          <w:spacing w:val="-4"/>
          <w:sz w:val="21"/>
        </w:rPr>
        <w:t xml:space="preserve"> </w:t>
      </w:r>
      <w:r>
        <w:rPr>
          <w:sz w:val="21"/>
        </w:rPr>
        <w:t>(a)</w:t>
      </w:r>
      <w:r>
        <w:rPr>
          <w:spacing w:val="-6"/>
          <w:sz w:val="21"/>
        </w:rPr>
        <w:t xml:space="preserve"> </w:t>
      </w:r>
      <w:r>
        <w:rPr>
          <w:sz w:val="21"/>
        </w:rPr>
        <w:t>below, subject to</w:t>
      </w:r>
      <w:r>
        <w:rPr>
          <w:spacing w:val="-4"/>
          <w:sz w:val="21"/>
        </w:rPr>
        <w:t xml:space="preserve"> </w:t>
      </w:r>
      <w:r>
        <w:rPr>
          <w:sz w:val="21"/>
        </w:rPr>
        <w:t>any</w:t>
      </w:r>
      <w:r>
        <w:rPr>
          <w:spacing w:val="-1"/>
          <w:sz w:val="21"/>
        </w:rPr>
        <w:t xml:space="preserve"> </w:t>
      </w:r>
      <w:r>
        <w:rPr>
          <w:sz w:val="21"/>
        </w:rPr>
        <w:t>such determination,</w:t>
      </w:r>
      <w:r>
        <w:rPr>
          <w:spacing w:val="-11"/>
          <w:sz w:val="21"/>
        </w:rPr>
        <w:t xml:space="preserve"> </w:t>
      </w:r>
      <w:r>
        <w:rPr>
          <w:sz w:val="21"/>
        </w:rPr>
        <w:t>on</w:t>
      </w:r>
      <w:r>
        <w:rPr>
          <w:spacing w:val="-6"/>
          <w:sz w:val="21"/>
        </w:rPr>
        <w:t xml:space="preserve"> </w:t>
      </w:r>
      <w:r>
        <w:rPr>
          <w:sz w:val="21"/>
        </w:rPr>
        <w:t>the</w:t>
      </w:r>
      <w:r>
        <w:rPr>
          <w:spacing w:val="-4"/>
          <w:sz w:val="21"/>
        </w:rPr>
        <w:t xml:space="preserve"> </w:t>
      </w:r>
      <w:r>
        <w:rPr>
          <w:sz w:val="21"/>
        </w:rPr>
        <w:t>terms applicable under the agreement, rules or publications in</w:t>
      </w:r>
      <w:r>
        <w:rPr>
          <w:spacing w:val="-1"/>
          <w:sz w:val="21"/>
        </w:rPr>
        <w:t xml:space="preserve"> </w:t>
      </w:r>
      <w:r>
        <w:rPr>
          <w:sz w:val="21"/>
        </w:rPr>
        <w:t>force on 5 April 2006) either:</w:t>
      </w:r>
    </w:p>
    <w:p w14:paraId="6F520F27" w14:textId="77777777" w:rsidR="00380127" w:rsidRDefault="00380127">
      <w:pPr>
        <w:pStyle w:val="BodyText"/>
        <w:spacing w:before="10"/>
      </w:pPr>
    </w:p>
    <w:p w14:paraId="6F520F28" w14:textId="77777777" w:rsidR="00380127" w:rsidRDefault="008831FA">
      <w:pPr>
        <w:pStyle w:val="ListParagraph"/>
        <w:numPr>
          <w:ilvl w:val="1"/>
          <w:numId w:val="373"/>
        </w:numPr>
        <w:tabs>
          <w:tab w:val="left" w:pos="2190"/>
        </w:tabs>
        <w:spacing w:line="242" w:lineRule="auto"/>
        <w:ind w:left="2185" w:right="1693" w:hanging="679"/>
        <w:jc w:val="both"/>
        <w:rPr>
          <w:sz w:val="21"/>
        </w:rPr>
      </w:pPr>
      <w:r>
        <w:rPr>
          <w:sz w:val="21"/>
        </w:rPr>
        <w:t>continue</w:t>
      </w:r>
      <w:r>
        <w:rPr>
          <w:spacing w:val="28"/>
          <w:sz w:val="21"/>
        </w:rPr>
        <w:t xml:space="preserve"> </w:t>
      </w:r>
      <w:r>
        <w:rPr>
          <w:sz w:val="21"/>
        </w:rPr>
        <w:t>to pay AVCs to the Fund</w:t>
      </w:r>
      <w:r>
        <w:rPr>
          <w:spacing w:val="24"/>
          <w:sz w:val="21"/>
        </w:rPr>
        <w:t xml:space="preserve"> </w:t>
      </w:r>
      <w:r>
        <w:rPr>
          <w:sz w:val="21"/>
        </w:rPr>
        <w:t>and have them applied</w:t>
      </w:r>
      <w:r>
        <w:rPr>
          <w:spacing w:val="26"/>
          <w:sz w:val="21"/>
        </w:rPr>
        <w:t xml:space="preserve"> </w:t>
      </w:r>
      <w:r>
        <w:rPr>
          <w:sz w:val="21"/>
        </w:rPr>
        <w:t>to secure</w:t>
      </w:r>
      <w:r>
        <w:rPr>
          <w:spacing w:val="24"/>
          <w:sz w:val="21"/>
        </w:rPr>
        <w:t xml:space="preserve"> </w:t>
      </w:r>
      <w:r>
        <w:rPr>
          <w:sz w:val="21"/>
        </w:rPr>
        <w:t>benefits on a money purchase basis; or</w:t>
      </w:r>
    </w:p>
    <w:p w14:paraId="6F520F29" w14:textId="77777777" w:rsidR="00380127" w:rsidRDefault="00380127">
      <w:pPr>
        <w:pStyle w:val="BodyText"/>
        <w:spacing w:before="1"/>
      </w:pPr>
    </w:p>
    <w:p w14:paraId="6F520F2A" w14:textId="77777777" w:rsidR="00380127" w:rsidRDefault="008831FA">
      <w:pPr>
        <w:pStyle w:val="ListParagraph"/>
        <w:numPr>
          <w:ilvl w:val="1"/>
          <w:numId w:val="373"/>
        </w:numPr>
        <w:tabs>
          <w:tab w:val="left" w:pos="2183"/>
          <w:tab w:val="left" w:pos="2184"/>
        </w:tabs>
        <w:ind w:left="2183" w:hanging="682"/>
        <w:rPr>
          <w:sz w:val="21"/>
        </w:rPr>
      </w:pPr>
      <w:r>
        <w:rPr>
          <w:sz w:val="21"/>
        </w:rPr>
        <w:t>pay</w:t>
      </w:r>
      <w:r>
        <w:rPr>
          <w:spacing w:val="-4"/>
          <w:sz w:val="21"/>
        </w:rPr>
        <w:t xml:space="preserve"> </w:t>
      </w:r>
      <w:r>
        <w:rPr>
          <w:sz w:val="21"/>
        </w:rPr>
        <w:t>AVCs</w:t>
      </w:r>
      <w:r>
        <w:rPr>
          <w:spacing w:val="5"/>
          <w:sz w:val="21"/>
        </w:rPr>
        <w:t xml:space="preserve"> </w:t>
      </w:r>
      <w:r>
        <w:rPr>
          <w:sz w:val="21"/>
        </w:rPr>
        <w:t>into</w:t>
      </w:r>
      <w:r>
        <w:rPr>
          <w:spacing w:val="1"/>
          <w:sz w:val="21"/>
        </w:rPr>
        <w:t xml:space="preserve"> </w:t>
      </w:r>
      <w:r>
        <w:rPr>
          <w:sz w:val="21"/>
        </w:rPr>
        <w:t>the</w:t>
      </w:r>
      <w:r>
        <w:rPr>
          <w:spacing w:val="-7"/>
          <w:sz w:val="21"/>
        </w:rPr>
        <w:t xml:space="preserve"> </w:t>
      </w:r>
      <w:r>
        <w:rPr>
          <w:sz w:val="21"/>
        </w:rPr>
        <w:t>DC</w:t>
      </w:r>
      <w:r>
        <w:rPr>
          <w:spacing w:val="-1"/>
          <w:sz w:val="21"/>
        </w:rPr>
        <w:t xml:space="preserve"> </w:t>
      </w:r>
      <w:r>
        <w:rPr>
          <w:sz w:val="21"/>
        </w:rPr>
        <w:t>Section</w:t>
      </w:r>
      <w:r>
        <w:rPr>
          <w:spacing w:val="-1"/>
          <w:sz w:val="21"/>
        </w:rPr>
        <w:t xml:space="preserve"> </w:t>
      </w:r>
      <w:r>
        <w:rPr>
          <w:sz w:val="21"/>
        </w:rPr>
        <w:t>in</w:t>
      </w:r>
      <w:r>
        <w:rPr>
          <w:spacing w:val="-14"/>
          <w:sz w:val="21"/>
        </w:rPr>
        <w:t xml:space="preserve"> </w:t>
      </w:r>
      <w:r>
        <w:rPr>
          <w:sz w:val="21"/>
        </w:rPr>
        <w:t>accordance</w:t>
      </w:r>
      <w:r>
        <w:rPr>
          <w:spacing w:val="15"/>
          <w:sz w:val="21"/>
        </w:rPr>
        <w:t xml:space="preserve"> </w:t>
      </w:r>
      <w:r>
        <w:rPr>
          <w:sz w:val="21"/>
        </w:rPr>
        <w:t>with</w:t>
      </w:r>
      <w:r>
        <w:rPr>
          <w:spacing w:val="-8"/>
          <w:sz w:val="21"/>
        </w:rPr>
        <w:t xml:space="preserve"> </w:t>
      </w:r>
      <w:r>
        <w:rPr>
          <w:sz w:val="21"/>
        </w:rPr>
        <w:t>(6)</w:t>
      </w:r>
      <w:r>
        <w:rPr>
          <w:spacing w:val="-5"/>
          <w:sz w:val="21"/>
        </w:rPr>
        <w:t xml:space="preserve"> </w:t>
      </w:r>
      <w:r>
        <w:rPr>
          <w:sz w:val="21"/>
        </w:rPr>
        <w:t>to</w:t>
      </w:r>
      <w:r>
        <w:rPr>
          <w:spacing w:val="-5"/>
          <w:sz w:val="21"/>
        </w:rPr>
        <w:t xml:space="preserve"> </w:t>
      </w:r>
      <w:r>
        <w:rPr>
          <w:sz w:val="21"/>
        </w:rPr>
        <w:t>(10)</w:t>
      </w:r>
      <w:r>
        <w:rPr>
          <w:spacing w:val="-2"/>
          <w:sz w:val="21"/>
        </w:rPr>
        <w:t xml:space="preserve"> below.</w:t>
      </w:r>
    </w:p>
    <w:p w14:paraId="6F520F2B" w14:textId="77777777" w:rsidR="00380127" w:rsidRDefault="00380127">
      <w:pPr>
        <w:pStyle w:val="BodyText"/>
        <w:rPr>
          <w:sz w:val="20"/>
        </w:rPr>
      </w:pPr>
    </w:p>
    <w:p w14:paraId="6F520F2C" w14:textId="4A41B0DE" w:rsidR="00380127" w:rsidRDefault="008831FA">
      <w:pPr>
        <w:pStyle w:val="BodyText"/>
        <w:spacing w:before="2"/>
        <w:rPr>
          <w:sz w:val="26"/>
        </w:rPr>
      </w:pPr>
      <w:r>
        <w:rPr>
          <w:noProof/>
        </w:rPr>
        <mc:AlternateContent>
          <mc:Choice Requires="wps">
            <w:drawing>
              <wp:anchor distT="0" distB="0" distL="0" distR="0" simplePos="0" relativeHeight="487595008" behindDoc="1" locked="0" layoutInCell="1" allowOverlap="1" wp14:anchorId="6F522DC2" wp14:editId="0BB8C3F1">
                <wp:simplePos x="0" y="0"/>
                <wp:positionH relativeFrom="page">
                  <wp:posOffset>976630</wp:posOffset>
                </wp:positionH>
                <wp:positionV relativeFrom="paragraph">
                  <wp:posOffset>207010</wp:posOffset>
                </wp:positionV>
                <wp:extent cx="1758315" cy="1270"/>
                <wp:effectExtent l="0" t="0" r="0" b="0"/>
                <wp:wrapTopAndBottom/>
                <wp:docPr id="179"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315" cy="1270"/>
                        </a:xfrm>
                        <a:custGeom>
                          <a:avLst/>
                          <a:gdLst>
                            <a:gd name="T0" fmla="+- 0 1538 1538"/>
                            <a:gd name="T1" fmla="*/ T0 w 2769"/>
                            <a:gd name="T2" fmla="+- 0 4307 1538"/>
                            <a:gd name="T3" fmla="*/ T2 w 2769"/>
                          </a:gdLst>
                          <a:ahLst/>
                          <a:cxnLst>
                            <a:cxn ang="0">
                              <a:pos x="T1" y="0"/>
                            </a:cxn>
                            <a:cxn ang="0">
                              <a:pos x="T3" y="0"/>
                            </a:cxn>
                          </a:cxnLst>
                          <a:rect l="0" t="0" r="r" b="b"/>
                          <a:pathLst>
                            <a:path w="2769">
                              <a:moveTo>
                                <a:pt x="0" y="0"/>
                              </a:moveTo>
                              <a:lnTo>
                                <a:pt x="2769" y="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E7AF2" id="docshape26" o:spid="_x0000_s1026" style="position:absolute;margin-left:76.9pt;margin-top:16.3pt;width:138.45pt;height:.1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6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" path="m,l2769,e" filled="f" strokeweight=".72pt">
                <v:path arrowok="t" o:connecttype="custom" o:connectlocs="0,0;1758315,0" o:connectangles="0,0"/>
                <w10:wrap type="topAndBottom" anchorx="page"/>
              </v:shape>
            </w:pict>
          </mc:Fallback>
        </mc:AlternateContent>
      </w:r>
    </w:p>
    <w:p w14:paraId="6F520F2D" w14:textId="77777777" w:rsidR="00380127" w:rsidRDefault="008831FA">
      <w:pPr>
        <w:spacing w:before="111" w:line="247" w:lineRule="auto"/>
        <w:ind w:left="812" w:right="1923"/>
        <w:rPr>
          <w:sz w:val="17"/>
        </w:rPr>
      </w:pPr>
      <w:r>
        <w:rPr>
          <w:rFonts w:ascii="Times New Roman"/>
          <w:sz w:val="17"/>
          <w:vertAlign w:val="superscript"/>
        </w:rPr>
        <w:t>1</w:t>
      </w:r>
      <w:r>
        <w:rPr>
          <w:rFonts w:ascii="Times New Roman"/>
          <w:spacing w:val="24"/>
          <w:sz w:val="17"/>
        </w:rPr>
        <w:t xml:space="preserve"> </w:t>
      </w:r>
      <w:r>
        <w:rPr>
          <w:sz w:val="17"/>
        </w:rPr>
        <w:t>As at</w:t>
      </w:r>
      <w:r>
        <w:rPr>
          <w:spacing w:val="-1"/>
          <w:sz w:val="17"/>
        </w:rPr>
        <w:t xml:space="preserve"> </w:t>
      </w:r>
      <w:r>
        <w:rPr>
          <w:sz w:val="17"/>
        </w:rPr>
        <w:t>the</w:t>
      </w:r>
      <w:r>
        <w:rPr>
          <w:spacing w:val="-3"/>
          <w:sz w:val="17"/>
        </w:rPr>
        <w:t xml:space="preserve"> </w:t>
      </w:r>
      <w:r>
        <w:rPr>
          <w:sz w:val="17"/>
        </w:rPr>
        <w:t>date</w:t>
      </w:r>
      <w:r>
        <w:rPr>
          <w:spacing w:val="-3"/>
          <w:sz w:val="17"/>
        </w:rPr>
        <w:t xml:space="preserve"> </w:t>
      </w:r>
      <w:r>
        <w:rPr>
          <w:sz w:val="17"/>
        </w:rPr>
        <w:t>of</w:t>
      </w:r>
      <w:r>
        <w:rPr>
          <w:spacing w:val="-1"/>
          <w:sz w:val="17"/>
        </w:rPr>
        <w:t xml:space="preserve"> </w:t>
      </w:r>
      <w:r>
        <w:rPr>
          <w:sz w:val="17"/>
        </w:rPr>
        <w:t>adoption of these Rules, there were only four members paying AVCs in this category, all</w:t>
      </w:r>
      <w:r>
        <w:rPr>
          <w:spacing w:val="-6"/>
          <w:sz w:val="17"/>
        </w:rPr>
        <w:t xml:space="preserve"> </w:t>
      </w:r>
      <w:r>
        <w:rPr>
          <w:sz w:val="17"/>
        </w:rPr>
        <w:t>of whom are members of the Northumbrian Water Section.</w:t>
      </w:r>
    </w:p>
    <w:p w14:paraId="6F520F2E" w14:textId="77777777" w:rsidR="00380127" w:rsidRDefault="00380127">
      <w:pPr>
        <w:spacing w:line="247" w:lineRule="auto"/>
        <w:rPr>
          <w:sz w:val="17"/>
        </w:rPr>
        <w:sectPr w:rsidR="00380127">
          <w:pgSz w:w="11940" w:h="16800"/>
          <w:pgMar w:top="1360" w:right="0" w:bottom="1140" w:left="720" w:header="1139" w:footer="935" w:gutter="0"/>
          <w:cols w:space="720"/>
        </w:sectPr>
      </w:pPr>
    </w:p>
    <w:p w14:paraId="6F520F2F" w14:textId="77777777" w:rsidR="00380127" w:rsidRDefault="00380127">
      <w:pPr>
        <w:pStyle w:val="BodyText"/>
        <w:spacing w:before="7"/>
        <w:rPr>
          <w:sz w:val="28"/>
        </w:rPr>
      </w:pPr>
    </w:p>
    <w:p w14:paraId="6F520F30" w14:textId="77777777" w:rsidR="00380127" w:rsidRDefault="008831FA">
      <w:pPr>
        <w:pStyle w:val="ListParagraph"/>
        <w:numPr>
          <w:ilvl w:val="0"/>
          <w:numId w:val="381"/>
        </w:numPr>
        <w:tabs>
          <w:tab w:val="left" w:pos="1655"/>
        </w:tabs>
        <w:spacing w:before="94"/>
        <w:ind w:left="1650" w:right="1540" w:hanging="682"/>
        <w:jc w:val="both"/>
        <w:rPr>
          <w:sz w:val="21"/>
        </w:rPr>
      </w:pPr>
      <w:bookmarkStart w:id="76" w:name="Page_77"/>
      <w:bookmarkEnd w:id="76"/>
      <w:r>
        <w:rPr>
          <w:sz w:val="21"/>
        </w:rPr>
        <w:t>A Member may, by written notice to the Trustees, elect to</w:t>
      </w:r>
      <w:r>
        <w:rPr>
          <w:spacing w:val="-1"/>
          <w:sz w:val="21"/>
        </w:rPr>
        <w:t xml:space="preserve"> </w:t>
      </w:r>
      <w:r>
        <w:rPr>
          <w:sz w:val="21"/>
        </w:rPr>
        <w:t>vary or cease making such payments. Such election is</w:t>
      </w:r>
      <w:r>
        <w:rPr>
          <w:spacing w:val="-2"/>
          <w:sz w:val="21"/>
        </w:rPr>
        <w:t xml:space="preserve"> </w:t>
      </w:r>
      <w:r>
        <w:rPr>
          <w:sz w:val="21"/>
        </w:rPr>
        <w:t>exercisable only with the Trustees' consent and is subject to such terms and conditions as the Trustees may from time to time determine.</w:t>
      </w:r>
    </w:p>
    <w:p w14:paraId="6F520F31" w14:textId="77777777" w:rsidR="00380127" w:rsidRDefault="00380127">
      <w:pPr>
        <w:pStyle w:val="BodyText"/>
        <w:spacing w:before="8"/>
      </w:pPr>
    </w:p>
    <w:p w14:paraId="6F520F32" w14:textId="77777777" w:rsidR="00380127" w:rsidRDefault="008831FA">
      <w:pPr>
        <w:pStyle w:val="ListParagraph"/>
        <w:numPr>
          <w:ilvl w:val="0"/>
          <w:numId w:val="381"/>
        </w:numPr>
        <w:tabs>
          <w:tab w:val="left" w:pos="1650"/>
        </w:tabs>
        <w:ind w:left="1648" w:right="1564" w:hanging="675"/>
        <w:jc w:val="both"/>
        <w:rPr>
          <w:sz w:val="21"/>
        </w:rPr>
      </w:pPr>
      <w:r>
        <w:rPr>
          <w:sz w:val="21"/>
        </w:rPr>
        <w:t>If</w:t>
      </w:r>
      <w:r>
        <w:rPr>
          <w:spacing w:val="-2"/>
          <w:sz w:val="21"/>
        </w:rPr>
        <w:t xml:space="preserve"> </w:t>
      </w:r>
      <w:r>
        <w:rPr>
          <w:sz w:val="21"/>
        </w:rPr>
        <w:t>a Member has opted to apply his AVCs under (2)(a) above the following provisions shall apply:-</w:t>
      </w:r>
    </w:p>
    <w:p w14:paraId="6F520F33" w14:textId="77777777" w:rsidR="00380127" w:rsidRDefault="00380127">
      <w:pPr>
        <w:pStyle w:val="BodyText"/>
        <w:spacing w:before="5"/>
      </w:pPr>
    </w:p>
    <w:p w14:paraId="6F520F34" w14:textId="77777777" w:rsidR="00380127" w:rsidRDefault="008831FA">
      <w:pPr>
        <w:pStyle w:val="ListParagraph"/>
        <w:numPr>
          <w:ilvl w:val="1"/>
          <w:numId w:val="381"/>
        </w:numPr>
        <w:tabs>
          <w:tab w:val="left" w:pos="2329"/>
        </w:tabs>
        <w:ind w:left="2326" w:right="1551" w:hanging="680"/>
        <w:jc w:val="both"/>
        <w:rPr>
          <w:sz w:val="21"/>
        </w:rPr>
      </w:pPr>
      <w:r>
        <w:rPr>
          <w:sz w:val="21"/>
        </w:rPr>
        <w:t>the Member</w:t>
      </w:r>
      <w:r>
        <w:rPr>
          <w:spacing w:val="31"/>
          <w:sz w:val="21"/>
        </w:rPr>
        <w:t xml:space="preserve"> </w:t>
      </w:r>
      <w:r>
        <w:rPr>
          <w:sz w:val="21"/>
        </w:rPr>
        <w:t>may take those AVCs as tax free cash, subject to the lump sum not</w:t>
      </w:r>
      <w:r>
        <w:rPr>
          <w:spacing w:val="-3"/>
          <w:sz w:val="21"/>
        </w:rPr>
        <w:t xml:space="preserve"> </w:t>
      </w:r>
      <w:r>
        <w:rPr>
          <w:sz w:val="21"/>
        </w:rPr>
        <w:t>exceeding the</w:t>
      </w:r>
      <w:r>
        <w:rPr>
          <w:spacing w:val="-9"/>
          <w:sz w:val="21"/>
        </w:rPr>
        <w:t xml:space="preserve"> </w:t>
      </w:r>
      <w:r>
        <w:rPr>
          <w:sz w:val="21"/>
        </w:rPr>
        <w:t>"permitted maximum" as</w:t>
      </w:r>
      <w:r>
        <w:rPr>
          <w:spacing w:val="-7"/>
          <w:sz w:val="21"/>
        </w:rPr>
        <w:t xml:space="preserve"> </w:t>
      </w:r>
      <w:r>
        <w:rPr>
          <w:sz w:val="21"/>
        </w:rPr>
        <w:t>defined</w:t>
      </w:r>
      <w:r>
        <w:rPr>
          <w:spacing w:val="-7"/>
          <w:sz w:val="21"/>
        </w:rPr>
        <w:t xml:space="preserve"> </w:t>
      </w:r>
      <w:r>
        <w:rPr>
          <w:sz w:val="21"/>
        </w:rPr>
        <w:t>in</w:t>
      </w:r>
      <w:r>
        <w:rPr>
          <w:spacing w:val="-15"/>
          <w:sz w:val="21"/>
        </w:rPr>
        <w:t xml:space="preserve"> </w:t>
      </w:r>
      <w:r>
        <w:rPr>
          <w:sz w:val="21"/>
        </w:rPr>
        <w:t>paragraph 2</w:t>
      </w:r>
      <w:r>
        <w:rPr>
          <w:spacing w:val="-9"/>
          <w:sz w:val="21"/>
        </w:rPr>
        <w:t xml:space="preserve"> </w:t>
      </w:r>
      <w:r>
        <w:rPr>
          <w:sz w:val="21"/>
        </w:rPr>
        <w:t>of</w:t>
      </w:r>
      <w:r>
        <w:rPr>
          <w:spacing w:val="-6"/>
          <w:sz w:val="21"/>
        </w:rPr>
        <w:t xml:space="preserve"> </w:t>
      </w:r>
      <w:r>
        <w:rPr>
          <w:sz w:val="21"/>
        </w:rPr>
        <w:t xml:space="preserve">Schedule 29 to the FA 2004 (as amended where appropriate by Schedule 36 to the FA </w:t>
      </w:r>
      <w:r>
        <w:rPr>
          <w:spacing w:val="-2"/>
          <w:sz w:val="21"/>
        </w:rPr>
        <w:t>2004)</w:t>
      </w:r>
    </w:p>
    <w:p w14:paraId="6F520F35" w14:textId="77777777" w:rsidR="00380127" w:rsidRDefault="00380127">
      <w:pPr>
        <w:pStyle w:val="BodyText"/>
        <w:spacing w:before="2"/>
      </w:pPr>
    </w:p>
    <w:p w14:paraId="6F520F36" w14:textId="77777777" w:rsidR="00380127" w:rsidRDefault="008831FA">
      <w:pPr>
        <w:pStyle w:val="ListParagraph"/>
        <w:numPr>
          <w:ilvl w:val="1"/>
          <w:numId w:val="381"/>
        </w:numPr>
        <w:tabs>
          <w:tab w:val="left" w:pos="2320"/>
        </w:tabs>
        <w:spacing w:before="1" w:line="242" w:lineRule="auto"/>
        <w:ind w:left="2313" w:right="1553" w:hanging="677"/>
        <w:jc w:val="both"/>
        <w:rPr>
          <w:sz w:val="21"/>
        </w:rPr>
      </w:pPr>
      <w:r>
        <w:rPr>
          <w:sz w:val="21"/>
        </w:rPr>
        <w:t>the</w:t>
      </w:r>
      <w:r>
        <w:rPr>
          <w:spacing w:val="-1"/>
          <w:sz w:val="21"/>
        </w:rPr>
        <w:t xml:space="preserve"> </w:t>
      </w:r>
      <w:r>
        <w:rPr>
          <w:sz w:val="21"/>
        </w:rPr>
        <w:t>Member may, by written notice to</w:t>
      </w:r>
      <w:r>
        <w:rPr>
          <w:spacing w:val="-4"/>
          <w:sz w:val="21"/>
        </w:rPr>
        <w:t xml:space="preserve"> </w:t>
      </w:r>
      <w:r>
        <w:rPr>
          <w:sz w:val="21"/>
        </w:rPr>
        <w:t>the Trustees, elect to</w:t>
      </w:r>
      <w:r>
        <w:rPr>
          <w:spacing w:val="-4"/>
          <w:sz w:val="21"/>
        </w:rPr>
        <w:t xml:space="preserve"> </w:t>
      </w:r>
      <w:r>
        <w:rPr>
          <w:sz w:val="21"/>
        </w:rPr>
        <w:t>defer taking part or all of his benefits in relation to those AVCs beyond the date when his other benefits under the Scheme come into payment.</w:t>
      </w:r>
    </w:p>
    <w:p w14:paraId="6F520F37" w14:textId="77777777" w:rsidR="00380127" w:rsidRDefault="00380127">
      <w:pPr>
        <w:pStyle w:val="BodyText"/>
        <w:spacing w:before="5"/>
      </w:pPr>
    </w:p>
    <w:p w14:paraId="6F520F38" w14:textId="77777777" w:rsidR="00380127" w:rsidRDefault="008831FA">
      <w:pPr>
        <w:pStyle w:val="ListParagraph"/>
        <w:numPr>
          <w:ilvl w:val="1"/>
          <w:numId w:val="381"/>
        </w:numPr>
        <w:tabs>
          <w:tab w:val="left" w:pos="2319"/>
        </w:tabs>
        <w:spacing w:before="1"/>
        <w:ind w:left="2314" w:right="1557" w:hanging="683"/>
        <w:jc w:val="both"/>
        <w:rPr>
          <w:sz w:val="21"/>
        </w:rPr>
      </w:pPr>
      <w:r>
        <w:rPr>
          <w:sz w:val="21"/>
        </w:rPr>
        <w:t>A</w:t>
      </w:r>
      <w:r>
        <w:rPr>
          <w:spacing w:val="-4"/>
          <w:sz w:val="21"/>
        </w:rPr>
        <w:t xml:space="preserve"> </w:t>
      </w:r>
      <w:r>
        <w:rPr>
          <w:sz w:val="21"/>
        </w:rPr>
        <w:t>Member who makes such an</w:t>
      </w:r>
      <w:r>
        <w:rPr>
          <w:spacing w:val="-4"/>
          <w:sz w:val="21"/>
        </w:rPr>
        <w:t xml:space="preserve"> </w:t>
      </w:r>
      <w:r>
        <w:rPr>
          <w:sz w:val="21"/>
        </w:rPr>
        <w:t>election under (b)</w:t>
      </w:r>
      <w:r>
        <w:rPr>
          <w:spacing w:val="-3"/>
          <w:sz w:val="21"/>
        </w:rPr>
        <w:t xml:space="preserve"> </w:t>
      </w:r>
      <w:r>
        <w:rPr>
          <w:sz w:val="21"/>
        </w:rPr>
        <w:t>above can</w:t>
      </w:r>
      <w:r>
        <w:rPr>
          <w:spacing w:val="-4"/>
          <w:sz w:val="21"/>
        </w:rPr>
        <w:t xml:space="preserve"> </w:t>
      </w:r>
      <w:r>
        <w:rPr>
          <w:sz w:val="21"/>
        </w:rPr>
        <w:t>take his AVCs as cash, subject to the limits described in (a) above.</w:t>
      </w:r>
    </w:p>
    <w:p w14:paraId="6F520F39" w14:textId="77777777" w:rsidR="00380127" w:rsidRDefault="00380127">
      <w:pPr>
        <w:pStyle w:val="BodyText"/>
      </w:pPr>
    </w:p>
    <w:p w14:paraId="6F520F3A" w14:textId="77777777" w:rsidR="00380127" w:rsidRDefault="008831FA">
      <w:pPr>
        <w:pStyle w:val="ListParagraph"/>
        <w:numPr>
          <w:ilvl w:val="0"/>
          <w:numId w:val="381"/>
        </w:numPr>
        <w:tabs>
          <w:tab w:val="left" w:pos="1635"/>
        </w:tabs>
        <w:spacing w:line="242" w:lineRule="auto"/>
        <w:ind w:left="1630" w:right="1561" w:hanging="672"/>
        <w:jc w:val="both"/>
        <w:rPr>
          <w:sz w:val="21"/>
        </w:rPr>
      </w:pPr>
      <w:r>
        <w:rPr>
          <w:sz w:val="21"/>
        </w:rPr>
        <w:t>If a</w:t>
      </w:r>
      <w:r>
        <w:rPr>
          <w:spacing w:val="-3"/>
          <w:sz w:val="21"/>
        </w:rPr>
        <w:t xml:space="preserve"> </w:t>
      </w:r>
      <w:r>
        <w:rPr>
          <w:sz w:val="21"/>
        </w:rPr>
        <w:t>Member has opted to</w:t>
      </w:r>
      <w:r>
        <w:rPr>
          <w:spacing w:val="-7"/>
          <w:sz w:val="21"/>
        </w:rPr>
        <w:t xml:space="preserve"> </w:t>
      </w:r>
      <w:r>
        <w:rPr>
          <w:sz w:val="21"/>
        </w:rPr>
        <w:t>apply his AVCs</w:t>
      </w:r>
      <w:r>
        <w:rPr>
          <w:spacing w:val="-3"/>
          <w:sz w:val="21"/>
        </w:rPr>
        <w:t xml:space="preserve"> </w:t>
      </w:r>
      <w:r>
        <w:rPr>
          <w:sz w:val="21"/>
        </w:rPr>
        <w:t>under 2(b) above, he</w:t>
      </w:r>
      <w:r>
        <w:rPr>
          <w:spacing w:val="-3"/>
          <w:sz w:val="21"/>
        </w:rPr>
        <w:t xml:space="preserve"> </w:t>
      </w:r>
      <w:r>
        <w:rPr>
          <w:sz w:val="21"/>
        </w:rPr>
        <w:t>may take his AVCs as tax free cash</w:t>
      </w:r>
      <w:r>
        <w:rPr>
          <w:spacing w:val="-3"/>
          <w:sz w:val="21"/>
        </w:rPr>
        <w:t xml:space="preserve"> </w:t>
      </w:r>
      <w:r>
        <w:rPr>
          <w:sz w:val="21"/>
        </w:rPr>
        <w:t>in</w:t>
      </w:r>
      <w:r>
        <w:rPr>
          <w:spacing w:val="-7"/>
          <w:sz w:val="21"/>
        </w:rPr>
        <w:t xml:space="preserve"> </w:t>
      </w:r>
      <w:r>
        <w:rPr>
          <w:sz w:val="21"/>
        </w:rPr>
        <w:t>accordance with</w:t>
      </w:r>
      <w:r>
        <w:rPr>
          <w:spacing w:val="-1"/>
          <w:sz w:val="21"/>
        </w:rPr>
        <w:t xml:space="preserve"> </w:t>
      </w:r>
      <w:r>
        <w:rPr>
          <w:sz w:val="21"/>
        </w:rPr>
        <w:t>General Rule 5.2 or such other arrangements as the Trustees and the Company agree from time to time.</w:t>
      </w:r>
    </w:p>
    <w:p w14:paraId="6F520F3B" w14:textId="77777777" w:rsidR="00380127" w:rsidRDefault="00380127">
      <w:pPr>
        <w:pStyle w:val="BodyText"/>
        <w:spacing w:before="10"/>
      </w:pPr>
    </w:p>
    <w:p w14:paraId="6F520F3C" w14:textId="77777777" w:rsidR="00380127" w:rsidRDefault="008831FA">
      <w:pPr>
        <w:spacing w:before="1"/>
        <w:ind w:left="1630"/>
        <w:rPr>
          <w:b/>
          <w:sz w:val="20"/>
        </w:rPr>
      </w:pPr>
      <w:r>
        <w:rPr>
          <w:b/>
          <w:w w:val="105"/>
          <w:sz w:val="20"/>
        </w:rPr>
        <w:t>Members</w:t>
      </w:r>
      <w:r>
        <w:rPr>
          <w:b/>
          <w:spacing w:val="10"/>
          <w:w w:val="105"/>
          <w:sz w:val="20"/>
        </w:rPr>
        <w:t xml:space="preserve"> </w:t>
      </w:r>
      <w:r>
        <w:rPr>
          <w:b/>
          <w:w w:val="105"/>
          <w:sz w:val="20"/>
        </w:rPr>
        <w:t>who</w:t>
      </w:r>
      <w:r>
        <w:rPr>
          <w:b/>
          <w:spacing w:val="-3"/>
          <w:w w:val="105"/>
          <w:sz w:val="20"/>
        </w:rPr>
        <w:t xml:space="preserve"> </w:t>
      </w:r>
      <w:r>
        <w:rPr>
          <w:b/>
          <w:w w:val="105"/>
          <w:sz w:val="20"/>
        </w:rPr>
        <w:t>start</w:t>
      </w:r>
      <w:r>
        <w:rPr>
          <w:b/>
          <w:spacing w:val="-8"/>
          <w:w w:val="105"/>
          <w:sz w:val="20"/>
        </w:rPr>
        <w:t xml:space="preserve"> </w:t>
      </w:r>
      <w:r>
        <w:rPr>
          <w:b/>
          <w:w w:val="105"/>
          <w:sz w:val="20"/>
        </w:rPr>
        <w:t>to pay</w:t>
      </w:r>
      <w:r>
        <w:rPr>
          <w:b/>
          <w:spacing w:val="8"/>
          <w:w w:val="105"/>
          <w:sz w:val="20"/>
        </w:rPr>
        <w:t xml:space="preserve"> </w:t>
      </w:r>
      <w:r>
        <w:rPr>
          <w:b/>
          <w:w w:val="105"/>
          <w:sz w:val="20"/>
        </w:rPr>
        <w:t>AVCs</w:t>
      </w:r>
      <w:r>
        <w:rPr>
          <w:b/>
          <w:spacing w:val="3"/>
          <w:w w:val="105"/>
          <w:sz w:val="20"/>
        </w:rPr>
        <w:t xml:space="preserve"> </w:t>
      </w:r>
      <w:r>
        <w:rPr>
          <w:b/>
          <w:w w:val="105"/>
          <w:sz w:val="20"/>
        </w:rPr>
        <w:t>on</w:t>
      </w:r>
      <w:r>
        <w:rPr>
          <w:b/>
          <w:spacing w:val="-11"/>
          <w:w w:val="105"/>
          <w:sz w:val="20"/>
        </w:rPr>
        <w:t xml:space="preserve"> </w:t>
      </w:r>
      <w:r>
        <w:rPr>
          <w:b/>
          <w:w w:val="105"/>
          <w:sz w:val="20"/>
        </w:rPr>
        <w:t>or</w:t>
      </w:r>
      <w:r>
        <w:rPr>
          <w:b/>
          <w:spacing w:val="-2"/>
          <w:w w:val="105"/>
          <w:sz w:val="20"/>
        </w:rPr>
        <w:t xml:space="preserve"> </w:t>
      </w:r>
      <w:r>
        <w:rPr>
          <w:b/>
          <w:w w:val="105"/>
          <w:sz w:val="20"/>
        </w:rPr>
        <w:t>after</w:t>
      </w:r>
      <w:r>
        <w:rPr>
          <w:b/>
          <w:spacing w:val="-1"/>
          <w:w w:val="105"/>
          <w:sz w:val="20"/>
        </w:rPr>
        <w:t xml:space="preserve"> </w:t>
      </w:r>
      <w:r>
        <w:rPr>
          <w:b/>
          <w:w w:val="105"/>
          <w:sz w:val="20"/>
        </w:rPr>
        <w:t>1</w:t>
      </w:r>
      <w:r>
        <w:rPr>
          <w:b/>
          <w:spacing w:val="-3"/>
          <w:w w:val="105"/>
          <w:sz w:val="20"/>
        </w:rPr>
        <w:t xml:space="preserve"> </w:t>
      </w:r>
      <w:r>
        <w:rPr>
          <w:b/>
          <w:w w:val="105"/>
          <w:sz w:val="20"/>
        </w:rPr>
        <w:t>January</w:t>
      </w:r>
      <w:r>
        <w:rPr>
          <w:b/>
          <w:spacing w:val="5"/>
          <w:w w:val="105"/>
          <w:sz w:val="20"/>
        </w:rPr>
        <w:t xml:space="preserve"> </w:t>
      </w:r>
      <w:r>
        <w:rPr>
          <w:b/>
          <w:spacing w:val="-4"/>
          <w:w w:val="105"/>
          <w:sz w:val="20"/>
        </w:rPr>
        <w:t>2008</w:t>
      </w:r>
    </w:p>
    <w:p w14:paraId="6F520F3D" w14:textId="77777777" w:rsidR="00380127" w:rsidRDefault="00380127">
      <w:pPr>
        <w:pStyle w:val="BodyText"/>
        <w:spacing w:before="8"/>
        <w:rPr>
          <w:b/>
        </w:rPr>
      </w:pPr>
    </w:p>
    <w:p w14:paraId="6F520F3E" w14:textId="77777777" w:rsidR="00380127" w:rsidRDefault="008831FA">
      <w:pPr>
        <w:pStyle w:val="ListParagraph"/>
        <w:numPr>
          <w:ilvl w:val="0"/>
          <w:numId w:val="381"/>
        </w:numPr>
        <w:tabs>
          <w:tab w:val="left" w:pos="1631"/>
        </w:tabs>
        <w:spacing w:line="242" w:lineRule="auto"/>
        <w:ind w:left="1620" w:right="1572" w:hanging="667"/>
        <w:jc w:val="both"/>
        <w:rPr>
          <w:sz w:val="21"/>
        </w:rPr>
      </w:pPr>
      <w:r>
        <w:rPr>
          <w:sz w:val="21"/>
        </w:rPr>
        <w:t xml:space="preserve">Subject to (14) below, an Active Member or an AVC Member may, with the Trustees' agreement and subject to any restrictions imposed by the Trustees, pay, vary or stop paying AVCs to the DC Section on or after 1 January 2008 in accordance with provisions published by the Trustees and issued to those Members </w:t>
      </w:r>
      <w:r>
        <w:rPr>
          <w:b/>
          <w:sz w:val="20"/>
        </w:rPr>
        <w:t>("the AVC Provisions").</w:t>
      </w:r>
      <w:r>
        <w:rPr>
          <w:b/>
          <w:spacing w:val="40"/>
          <w:sz w:val="20"/>
        </w:rPr>
        <w:t xml:space="preserve"> </w:t>
      </w:r>
      <w:r>
        <w:rPr>
          <w:sz w:val="21"/>
        </w:rPr>
        <w:t>AVCs</w:t>
      </w:r>
      <w:r>
        <w:rPr>
          <w:spacing w:val="27"/>
          <w:sz w:val="21"/>
        </w:rPr>
        <w:t xml:space="preserve"> </w:t>
      </w:r>
      <w:r>
        <w:rPr>
          <w:sz w:val="21"/>
        </w:rPr>
        <w:t>will be</w:t>
      </w:r>
      <w:r>
        <w:rPr>
          <w:spacing w:val="20"/>
          <w:sz w:val="21"/>
        </w:rPr>
        <w:t xml:space="preserve"> </w:t>
      </w:r>
      <w:r>
        <w:rPr>
          <w:sz w:val="21"/>
        </w:rPr>
        <w:t>applied</w:t>
      </w:r>
      <w:r>
        <w:rPr>
          <w:spacing w:val="27"/>
          <w:sz w:val="21"/>
        </w:rPr>
        <w:t xml:space="preserve"> </w:t>
      </w:r>
      <w:r>
        <w:rPr>
          <w:sz w:val="21"/>
        </w:rPr>
        <w:t>by the Trustees</w:t>
      </w:r>
      <w:r>
        <w:rPr>
          <w:spacing w:val="31"/>
          <w:sz w:val="21"/>
        </w:rPr>
        <w:t xml:space="preserve"> </w:t>
      </w:r>
      <w:r>
        <w:rPr>
          <w:sz w:val="21"/>
        </w:rPr>
        <w:t>to provide</w:t>
      </w:r>
      <w:r>
        <w:rPr>
          <w:spacing w:val="28"/>
          <w:sz w:val="21"/>
        </w:rPr>
        <w:t xml:space="preserve"> </w:t>
      </w:r>
      <w:r>
        <w:rPr>
          <w:sz w:val="21"/>
        </w:rPr>
        <w:t>additional</w:t>
      </w:r>
      <w:r>
        <w:rPr>
          <w:spacing w:val="28"/>
          <w:sz w:val="21"/>
        </w:rPr>
        <w:t xml:space="preserve"> </w:t>
      </w:r>
      <w:r>
        <w:rPr>
          <w:sz w:val="21"/>
        </w:rPr>
        <w:t>benefits</w:t>
      </w:r>
      <w:r>
        <w:rPr>
          <w:spacing w:val="29"/>
          <w:sz w:val="21"/>
        </w:rPr>
        <w:t xml:space="preserve"> </w:t>
      </w:r>
      <w:r>
        <w:rPr>
          <w:sz w:val="21"/>
        </w:rPr>
        <w:t>to or in</w:t>
      </w:r>
      <w:r>
        <w:rPr>
          <w:spacing w:val="-3"/>
          <w:sz w:val="21"/>
        </w:rPr>
        <w:t xml:space="preserve"> </w:t>
      </w:r>
      <w:r>
        <w:rPr>
          <w:sz w:val="21"/>
        </w:rPr>
        <w:t>respect of the Member in accordance with the AVC Provisions.</w:t>
      </w:r>
    </w:p>
    <w:p w14:paraId="6F520F3F" w14:textId="77777777" w:rsidR="00380127" w:rsidRDefault="00380127">
      <w:pPr>
        <w:pStyle w:val="BodyText"/>
        <w:spacing w:before="1"/>
        <w:rPr>
          <w:sz w:val="20"/>
        </w:rPr>
      </w:pPr>
    </w:p>
    <w:p w14:paraId="6F520F40" w14:textId="77777777" w:rsidR="00380127" w:rsidRDefault="008831FA">
      <w:pPr>
        <w:pStyle w:val="ListParagraph"/>
        <w:numPr>
          <w:ilvl w:val="0"/>
          <w:numId w:val="381"/>
        </w:numPr>
        <w:tabs>
          <w:tab w:val="left" w:pos="1623"/>
          <w:tab w:val="left" w:pos="1624"/>
        </w:tabs>
        <w:ind w:left="1623" w:hanging="675"/>
        <w:jc w:val="left"/>
        <w:rPr>
          <w:sz w:val="21"/>
        </w:rPr>
      </w:pPr>
      <w:r>
        <w:rPr>
          <w:sz w:val="21"/>
        </w:rPr>
        <w:t>Where</w:t>
      </w:r>
      <w:r>
        <w:rPr>
          <w:spacing w:val="5"/>
          <w:sz w:val="21"/>
        </w:rPr>
        <w:t xml:space="preserve"> </w:t>
      </w:r>
      <w:r>
        <w:rPr>
          <w:sz w:val="21"/>
        </w:rPr>
        <w:t>an</w:t>
      </w:r>
      <w:r>
        <w:rPr>
          <w:spacing w:val="-1"/>
          <w:sz w:val="21"/>
        </w:rPr>
        <w:t xml:space="preserve"> </w:t>
      </w:r>
      <w:r>
        <w:rPr>
          <w:sz w:val="21"/>
        </w:rPr>
        <w:t>AVC</w:t>
      </w:r>
      <w:r>
        <w:rPr>
          <w:spacing w:val="1"/>
          <w:sz w:val="21"/>
        </w:rPr>
        <w:t xml:space="preserve"> </w:t>
      </w:r>
      <w:r>
        <w:rPr>
          <w:sz w:val="21"/>
        </w:rPr>
        <w:t>Member</w:t>
      </w:r>
      <w:r>
        <w:rPr>
          <w:spacing w:val="5"/>
          <w:sz w:val="21"/>
        </w:rPr>
        <w:t xml:space="preserve"> </w:t>
      </w:r>
      <w:r>
        <w:rPr>
          <w:sz w:val="21"/>
        </w:rPr>
        <w:t>pays</w:t>
      </w:r>
      <w:r>
        <w:rPr>
          <w:spacing w:val="5"/>
          <w:sz w:val="21"/>
        </w:rPr>
        <w:t xml:space="preserve"> </w:t>
      </w:r>
      <w:r>
        <w:rPr>
          <w:sz w:val="21"/>
        </w:rPr>
        <w:t>AVCs</w:t>
      </w:r>
      <w:r>
        <w:rPr>
          <w:spacing w:val="2"/>
          <w:sz w:val="21"/>
        </w:rPr>
        <w:t xml:space="preserve"> </w:t>
      </w:r>
      <w:r>
        <w:rPr>
          <w:sz w:val="21"/>
        </w:rPr>
        <w:t>to</w:t>
      </w:r>
      <w:r>
        <w:rPr>
          <w:spacing w:val="-8"/>
          <w:sz w:val="21"/>
        </w:rPr>
        <w:t xml:space="preserve"> </w:t>
      </w:r>
      <w:r>
        <w:rPr>
          <w:sz w:val="21"/>
        </w:rPr>
        <w:t>the</w:t>
      </w:r>
      <w:r>
        <w:rPr>
          <w:spacing w:val="-1"/>
          <w:sz w:val="21"/>
        </w:rPr>
        <w:t xml:space="preserve"> </w:t>
      </w:r>
      <w:r>
        <w:rPr>
          <w:sz w:val="21"/>
        </w:rPr>
        <w:t>DC</w:t>
      </w:r>
      <w:r>
        <w:rPr>
          <w:spacing w:val="-5"/>
          <w:sz w:val="21"/>
        </w:rPr>
        <w:t xml:space="preserve"> </w:t>
      </w:r>
      <w:r>
        <w:rPr>
          <w:spacing w:val="-2"/>
          <w:sz w:val="21"/>
        </w:rPr>
        <w:t>Section:</w:t>
      </w:r>
    </w:p>
    <w:p w14:paraId="6F520F41" w14:textId="77777777" w:rsidR="00380127" w:rsidRDefault="00380127">
      <w:pPr>
        <w:pStyle w:val="BodyText"/>
        <w:spacing w:before="7"/>
      </w:pPr>
    </w:p>
    <w:p w14:paraId="6F520F42" w14:textId="77777777" w:rsidR="00380127" w:rsidRDefault="008831FA">
      <w:pPr>
        <w:pStyle w:val="ListParagraph"/>
        <w:numPr>
          <w:ilvl w:val="1"/>
          <w:numId w:val="381"/>
        </w:numPr>
        <w:tabs>
          <w:tab w:val="left" w:pos="2300"/>
        </w:tabs>
        <w:spacing w:line="247" w:lineRule="auto"/>
        <w:ind w:left="2299" w:right="1589" w:hanging="677"/>
        <w:jc w:val="both"/>
        <w:rPr>
          <w:sz w:val="21"/>
        </w:rPr>
      </w:pPr>
      <w:r>
        <w:rPr>
          <w:sz w:val="21"/>
        </w:rPr>
        <w:t>benefits shall be payable to or in respect of the Member from the DC Section referable to those AVCs;</w:t>
      </w:r>
    </w:p>
    <w:p w14:paraId="6F520F43" w14:textId="77777777" w:rsidR="00380127" w:rsidRDefault="00380127">
      <w:pPr>
        <w:pStyle w:val="BodyText"/>
        <w:spacing w:before="2"/>
        <w:rPr>
          <w:sz w:val="20"/>
        </w:rPr>
      </w:pPr>
    </w:p>
    <w:p w14:paraId="6F520F44" w14:textId="77777777" w:rsidR="00380127" w:rsidRDefault="008831FA">
      <w:pPr>
        <w:pStyle w:val="ListParagraph"/>
        <w:numPr>
          <w:ilvl w:val="1"/>
          <w:numId w:val="381"/>
        </w:numPr>
        <w:tabs>
          <w:tab w:val="left" w:pos="2295"/>
        </w:tabs>
        <w:ind w:left="2303" w:right="1580" w:hanging="686"/>
        <w:jc w:val="both"/>
        <w:rPr>
          <w:sz w:val="21"/>
        </w:rPr>
      </w:pPr>
      <w:r>
        <w:rPr>
          <w:sz w:val="21"/>
        </w:rPr>
        <w:t>no other benefits shall</w:t>
      </w:r>
      <w:r>
        <w:rPr>
          <w:spacing w:val="-2"/>
          <w:sz w:val="21"/>
        </w:rPr>
        <w:t xml:space="preserve"> </w:t>
      </w:r>
      <w:r>
        <w:rPr>
          <w:sz w:val="21"/>
        </w:rPr>
        <w:t>be payable to or in</w:t>
      </w:r>
      <w:r>
        <w:rPr>
          <w:spacing w:val="-1"/>
          <w:sz w:val="21"/>
        </w:rPr>
        <w:t xml:space="preserve"> </w:t>
      </w:r>
      <w:r>
        <w:rPr>
          <w:sz w:val="21"/>
        </w:rPr>
        <w:t>respect of the Member from the DC Section (other than benefits referable to any period of Active Membership of the DC Section undertaken by the Member); and</w:t>
      </w:r>
    </w:p>
    <w:p w14:paraId="6F520F45" w14:textId="77777777" w:rsidR="00380127" w:rsidRDefault="00380127">
      <w:pPr>
        <w:pStyle w:val="BodyText"/>
        <w:spacing w:before="4"/>
      </w:pPr>
    </w:p>
    <w:p w14:paraId="6F520F46" w14:textId="77777777" w:rsidR="00380127" w:rsidRDefault="008831FA">
      <w:pPr>
        <w:pStyle w:val="ListParagraph"/>
        <w:numPr>
          <w:ilvl w:val="1"/>
          <w:numId w:val="381"/>
        </w:numPr>
        <w:tabs>
          <w:tab w:val="left" w:pos="2301"/>
        </w:tabs>
        <w:spacing w:line="247" w:lineRule="auto"/>
        <w:ind w:left="2298" w:right="1586" w:hanging="681"/>
        <w:jc w:val="both"/>
        <w:rPr>
          <w:sz w:val="21"/>
        </w:rPr>
      </w:pPr>
      <w:r>
        <w:rPr>
          <w:sz w:val="21"/>
        </w:rPr>
        <w:t>the Member shall not be entitled to any Employer contribution to the DC Section referable to those AVCs.</w:t>
      </w:r>
    </w:p>
    <w:p w14:paraId="6F520F47" w14:textId="77777777" w:rsidR="00380127" w:rsidRDefault="00380127">
      <w:pPr>
        <w:pStyle w:val="BodyText"/>
      </w:pPr>
    </w:p>
    <w:p w14:paraId="6F520F48" w14:textId="77777777" w:rsidR="00380127" w:rsidRDefault="008831FA">
      <w:pPr>
        <w:pStyle w:val="ListParagraph"/>
        <w:numPr>
          <w:ilvl w:val="0"/>
          <w:numId w:val="381"/>
        </w:numPr>
        <w:tabs>
          <w:tab w:val="left" w:pos="1615"/>
          <w:tab w:val="left" w:pos="1617"/>
        </w:tabs>
        <w:ind w:left="1616" w:hanging="678"/>
        <w:jc w:val="left"/>
        <w:rPr>
          <w:sz w:val="21"/>
        </w:rPr>
      </w:pPr>
      <w:r>
        <w:rPr>
          <w:sz w:val="21"/>
        </w:rPr>
        <w:t>The</w:t>
      </w:r>
      <w:r>
        <w:rPr>
          <w:spacing w:val="-10"/>
          <w:sz w:val="21"/>
        </w:rPr>
        <w:t xml:space="preserve"> </w:t>
      </w:r>
      <w:r>
        <w:rPr>
          <w:sz w:val="21"/>
        </w:rPr>
        <w:t>Trustees</w:t>
      </w:r>
      <w:r>
        <w:rPr>
          <w:spacing w:val="2"/>
          <w:sz w:val="21"/>
        </w:rPr>
        <w:t xml:space="preserve"> </w:t>
      </w:r>
      <w:r>
        <w:rPr>
          <w:spacing w:val="-4"/>
          <w:sz w:val="21"/>
        </w:rPr>
        <w:t>may:</w:t>
      </w:r>
    </w:p>
    <w:p w14:paraId="6F520F49" w14:textId="77777777" w:rsidR="00380127" w:rsidRDefault="00380127">
      <w:pPr>
        <w:pStyle w:val="BodyText"/>
        <w:spacing w:before="9"/>
        <w:rPr>
          <w:sz w:val="20"/>
        </w:rPr>
      </w:pPr>
    </w:p>
    <w:p w14:paraId="6F520F4A" w14:textId="77777777" w:rsidR="00380127" w:rsidRDefault="008831FA">
      <w:pPr>
        <w:pStyle w:val="ListParagraph"/>
        <w:numPr>
          <w:ilvl w:val="1"/>
          <w:numId w:val="381"/>
        </w:numPr>
        <w:tabs>
          <w:tab w:val="left" w:pos="2290"/>
        </w:tabs>
        <w:spacing w:line="242" w:lineRule="auto"/>
        <w:ind w:right="1598" w:hanging="665"/>
        <w:jc w:val="both"/>
        <w:rPr>
          <w:sz w:val="21"/>
        </w:rPr>
      </w:pPr>
      <w:r>
        <w:rPr>
          <w:sz w:val="21"/>
        </w:rPr>
        <w:t>require the Member to give them notice (in such form as the Trustees may determine) of</w:t>
      </w:r>
      <w:r>
        <w:rPr>
          <w:spacing w:val="-3"/>
          <w:sz w:val="21"/>
        </w:rPr>
        <w:t xml:space="preserve"> </w:t>
      </w:r>
      <w:r>
        <w:rPr>
          <w:sz w:val="21"/>
        </w:rPr>
        <w:t>intention to</w:t>
      </w:r>
      <w:r>
        <w:rPr>
          <w:spacing w:val="-8"/>
          <w:sz w:val="21"/>
        </w:rPr>
        <w:t xml:space="preserve"> </w:t>
      </w:r>
      <w:r>
        <w:rPr>
          <w:sz w:val="21"/>
        </w:rPr>
        <w:t>pay AVCs at</w:t>
      </w:r>
      <w:r>
        <w:rPr>
          <w:spacing w:val="-1"/>
          <w:sz w:val="21"/>
        </w:rPr>
        <w:t xml:space="preserve"> </w:t>
      </w:r>
      <w:r>
        <w:rPr>
          <w:sz w:val="21"/>
        </w:rPr>
        <w:t>a specified rate or</w:t>
      </w:r>
      <w:r>
        <w:rPr>
          <w:spacing w:val="-1"/>
          <w:sz w:val="21"/>
        </w:rPr>
        <w:t xml:space="preserve"> </w:t>
      </w:r>
      <w:r>
        <w:rPr>
          <w:sz w:val="21"/>
        </w:rPr>
        <w:t>to</w:t>
      </w:r>
      <w:r>
        <w:rPr>
          <w:spacing w:val="-2"/>
          <w:sz w:val="21"/>
        </w:rPr>
        <w:t xml:space="preserve"> </w:t>
      </w:r>
      <w:r>
        <w:rPr>
          <w:sz w:val="21"/>
        </w:rPr>
        <w:t>vary that rate;</w:t>
      </w:r>
      <w:r>
        <w:rPr>
          <w:spacing w:val="-1"/>
          <w:sz w:val="21"/>
        </w:rPr>
        <w:t xml:space="preserve"> </w:t>
      </w:r>
      <w:r>
        <w:rPr>
          <w:sz w:val="21"/>
        </w:rPr>
        <w:t>and</w:t>
      </w:r>
    </w:p>
    <w:p w14:paraId="6F520F4B" w14:textId="77777777" w:rsidR="00380127" w:rsidRDefault="00380127">
      <w:pPr>
        <w:pStyle w:val="BodyText"/>
        <w:spacing w:before="5"/>
      </w:pPr>
    </w:p>
    <w:p w14:paraId="6F520F4C" w14:textId="77777777" w:rsidR="00380127" w:rsidRDefault="008831FA">
      <w:pPr>
        <w:pStyle w:val="ListParagraph"/>
        <w:numPr>
          <w:ilvl w:val="1"/>
          <w:numId w:val="381"/>
        </w:numPr>
        <w:tabs>
          <w:tab w:val="left" w:pos="2289"/>
          <w:tab w:val="left" w:pos="2290"/>
        </w:tabs>
        <w:ind w:left="2289"/>
        <w:rPr>
          <w:sz w:val="21"/>
        </w:rPr>
      </w:pPr>
      <w:r>
        <w:rPr>
          <w:sz w:val="21"/>
        </w:rPr>
        <w:t>impose</w:t>
      </w:r>
      <w:r>
        <w:rPr>
          <w:spacing w:val="1"/>
          <w:sz w:val="21"/>
        </w:rPr>
        <w:t xml:space="preserve"> </w:t>
      </w:r>
      <w:r>
        <w:rPr>
          <w:sz w:val="21"/>
        </w:rPr>
        <w:t>a</w:t>
      </w:r>
      <w:r>
        <w:rPr>
          <w:spacing w:val="-7"/>
          <w:sz w:val="21"/>
        </w:rPr>
        <w:t xml:space="preserve"> </w:t>
      </w:r>
      <w:r>
        <w:rPr>
          <w:sz w:val="21"/>
        </w:rPr>
        <w:t>minimum</w:t>
      </w:r>
      <w:r>
        <w:rPr>
          <w:spacing w:val="6"/>
          <w:sz w:val="21"/>
        </w:rPr>
        <w:t xml:space="preserve"> </w:t>
      </w:r>
      <w:r>
        <w:rPr>
          <w:sz w:val="21"/>
        </w:rPr>
        <w:t>amount</w:t>
      </w:r>
      <w:r>
        <w:rPr>
          <w:spacing w:val="8"/>
          <w:sz w:val="21"/>
        </w:rPr>
        <w:t xml:space="preserve"> </w:t>
      </w:r>
      <w:r>
        <w:rPr>
          <w:sz w:val="21"/>
        </w:rPr>
        <w:t>for</w:t>
      </w:r>
      <w:r>
        <w:rPr>
          <w:spacing w:val="-9"/>
          <w:sz w:val="21"/>
        </w:rPr>
        <w:t xml:space="preserve"> </w:t>
      </w:r>
      <w:r>
        <w:rPr>
          <w:sz w:val="21"/>
        </w:rPr>
        <w:t>the</w:t>
      </w:r>
      <w:r>
        <w:rPr>
          <w:spacing w:val="-9"/>
          <w:sz w:val="21"/>
        </w:rPr>
        <w:t xml:space="preserve"> </w:t>
      </w:r>
      <w:r>
        <w:rPr>
          <w:sz w:val="21"/>
        </w:rPr>
        <w:t>payment</w:t>
      </w:r>
      <w:r>
        <w:rPr>
          <w:spacing w:val="-1"/>
          <w:sz w:val="21"/>
        </w:rPr>
        <w:t xml:space="preserve"> </w:t>
      </w:r>
      <w:r>
        <w:rPr>
          <w:sz w:val="21"/>
        </w:rPr>
        <w:t xml:space="preserve">of </w:t>
      </w:r>
      <w:r>
        <w:rPr>
          <w:spacing w:val="-4"/>
          <w:sz w:val="21"/>
        </w:rPr>
        <w:t>AVCs.</w:t>
      </w:r>
    </w:p>
    <w:p w14:paraId="6F520F4D" w14:textId="77777777" w:rsidR="00380127" w:rsidRDefault="00380127">
      <w:pPr>
        <w:pStyle w:val="BodyText"/>
        <w:spacing w:before="2"/>
      </w:pPr>
    </w:p>
    <w:p w14:paraId="6F520F4E" w14:textId="77777777" w:rsidR="00380127" w:rsidRDefault="008831FA">
      <w:pPr>
        <w:pStyle w:val="ListParagraph"/>
        <w:numPr>
          <w:ilvl w:val="0"/>
          <w:numId w:val="381"/>
        </w:numPr>
        <w:tabs>
          <w:tab w:val="left" w:pos="1612"/>
        </w:tabs>
        <w:spacing w:line="242" w:lineRule="auto"/>
        <w:ind w:left="1607" w:right="1592" w:hanging="672"/>
        <w:jc w:val="both"/>
        <w:rPr>
          <w:sz w:val="21"/>
        </w:rPr>
      </w:pPr>
      <w:r>
        <w:rPr>
          <w:sz w:val="21"/>
        </w:rPr>
        <w:t>The Member must give the Trustees written notice (which they must comply with as soon as administratively practicable) as to how he or she wishes the AVCs to be invested, within the AVC Provisions.</w:t>
      </w:r>
    </w:p>
    <w:p w14:paraId="6F520F4F" w14:textId="77777777" w:rsidR="00380127" w:rsidRDefault="00380127">
      <w:pPr>
        <w:spacing w:line="242" w:lineRule="auto"/>
        <w:jc w:val="both"/>
        <w:rPr>
          <w:sz w:val="21"/>
        </w:rPr>
        <w:sectPr w:rsidR="00380127">
          <w:pgSz w:w="11940" w:h="16800"/>
          <w:pgMar w:top="1320" w:right="0" w:bottom="1180" w:left="720" w:header="1139" w:footer="935" w:gutter="0"/>
          <w:cols w:space="720"/>
        </w:sectPr>
      </w:pPr>
    </w:p>
    <w:p w14:paraId="6F520F50" w14:textId="77777777" w:rsidR="00380127" w:rsidRDefault="00380127">
      <w:pPr>
        <w:pStyle w:val="BodyText"/>
        <w:spacing w:before="1"/>
        <w:rPr>
          <w:sz w:val="29"/>
        </w:rPr>
      </w:pPr>
    </w:p>
    <w:p w14:paraId="6F520F51" w14:textId="77777777" w:rsidR="00380127" w:rsidRDefault="008831FA">
      <w:pPr>
        <w:pStyle w:val="ListParagraph"/>
        <w:numPr>
          <w:ilvl w:val="0"/>
          <w:numId w:val="381"/>
        </w:numPr>
        <w:tabs>
          <w:tab w:val="left" w:pos="1583"/>
        </w:tabs>
        <w:spacing w:before="93"/>
        <w:ind w:left="1574" w:right="1614" w:hanging="678"/>
        <w:jc w:val="both"/>
        <w:rPr>
          <w:sz w:val="21"/>
        </w:rPr>
      </w:pPr>
      <w:bookmarkStart w:id="77" w:name="Page_78"/>
      <w:bookmarkEnd w:id="77"/>
      <w:r>
        <w:rPr>
          <w:sz w:val="21"/>
        </w:rPr>
        <w:t>The Member must give the Trustees written notice as to what form of additional benefits, within</w:t>
      </w:r>
      <w:r>
        <w:rPr>
          <w:spacing w:val="-1"/>
          <w:sz w:val="21"/>
        </w:rPr>
        <w:t xml:space="preserve"> </w:t>
      </w:r>
      <w:r>
        <w:rPr>
          <w:sz w:val="21"/>
        </w:rPr>
        <w:t>the AVC Provisions, he or she wishes the</w:t>
      </w:r>
      <w:r>
        <w:rPr>
          <w:spacing w:val="-1"/>
          <w:sz w:val="21"/>
        </w:rPr>
        <w:t xml:space="preserve"> </w:t>
      </w:r>
      <w:r>
        <w:rPr>
          <w:sz w:val="21"/>
        </w:rPr>
        <w:t>proceeds of</w:t>
      </w:r>
      <w:r>
        <w:rPr>
          <w:spacing w:val="-1"/>
          <w:sz w:val="21"/>
        </w:rPr>
        <w:t xml:space="preserve"> </w:t>
      </w:r>
      <w:r>
        <w:rPr>
          <w:sz w:val="21"/>
        </w:rPr>
        <w:t>the AVCs to</w:t>
      </w:r>
      <w:r>
        <w:rPr>
          <w:spacing w:val="-3"/>
          <w:sz w:val="21"/>
        </w:rPr>
        <w:t xml:space="preserve"> </w:t>
      </w:r>
      <w:r>
        <w:rPr>
          <w:sz w:val="21"/>
        </w:rPr>
        <w:t>be applied to provide.</w:t>
      </w:r>
      <w:r>
        <w:rPr>
          <w:spacing w:val="80"/>
          <w:sz w:val="21"/>
        </w:rPr>
        <w:t xml:space="preserve"> </w:t>
      </w:r>
      <w:r>
        <w:rPr>
          <w:sz w:val="21"/>
        </w:rPr>
        <w:t xml:space="preserve">The Trustees must comply with that notice, unless and to the extent that to do so might prejudice the Scheme's status as a Registered Scheme. Insofar as the Member does not give notice (or it does not apply in the particular circumstances) the Trustees must apply the proceeds in accordance with the AVC </w:t>
      </w:r>
      <w:r>
        <w:rPr>
          <w:spacing w:val="-2"/>
          <w:sz w:val="21"/>
        </w:rPr>
        <w:t>Provisions.</w:t>
      </w:r>
    </w:p>
    <w:p w14:paraId="6F520F52" w14:textId="77777777" w:rsidR="00380127" w:rsidRDefault="00380127">
      <w:pPr>
        <w:pStyle w:val="BodyText"/>
        <w:spacing w:before="5"/>
        <w:rPr>
          <w:sz w:val="22"/>
        </w:rPr>
      </w:pPr>
    </w:p>
    <w:p w14:paraId="6F520F53" w14:textId="77777777" w:rsidR="00380127" w:rsidRDefault="008831FA">
      <w:pPr>
        <w:ind w:left="1577"/>
        <w:rPr>
          <w:b/>
          <w:sz w:val="20"/>
        </w:rPr>
      </w:pPr>
      <w:r>
        <w:rPr>
          <w:b/>
          <w:w w:val="105"/>
          <w:sz w:val="20"/>
        </w:rPr>
        <w:t>AVCs</w:t>
      </w:r>
      <w:r>
        <w:rPr>
          <w:b/>
          <w:spacing w:val="-5"/>
          <w:w w:val="105"/>
          <w:sz w:val="20"/>
        </w:rPr>
        <w:t xml:space="preserve"> </w:t>
      </w:r>
      <w:r>
        <w:rPr>
          <w:b/>
          <w:w w:val="105"/>
          <w:sz w:val="20"/>
        </w:rPr>
        <w:t>-</w:t>
      </w:r>
      <w:r>
        <w:rPr>
          <w:b/>
          <w:spacing w:val="51"/>
          <w:w w:val="105"/>
          <w:sz w:val="20"/>
        </w:rPr>
        <w:t xml:space="preserve"> </w:t>
      </w:r>
      <w:r>
        <w:rPr>
          <w:b/>
          <w:spacing w:val="-2"/>
          <w:w w:val="105"/>
          <w:sz w:val="20"/>
        </w:rPr>
        <w:t>limits</w:t>
      </w:r>
    </w:p>
    <w:p w14:paraId="6F520F54" w14:textId="77777777" w:rsidR="00380127" w:rsidRDefault="00380127">
      <w:pPr>
        <w:pStyle w:val="BodyText"/>
        <w:spacing w:before="4"/>
        <w:rPr>
          <w:b/>
        </w:rPr>
      </w:pPr>
    </w:p>
    <w:p w14:paraId="6F520F55" w14:textId="77777777" w:rsidR="00380127" w:rsidRDefault="008831FA">
      <w:pPr>
        <w:pStyle w:val="ListParagraph"/>
        <w:numPr>
          <w:ilvl w:val="0"/>
          <w:numId w:val="381"/>
        </w:numPr>
        <w:tabs>
          <w:tab w:val="left" w:pos="1574"/>
        </w:tabs>
        <w:spacing w:line="242" w:lineRule="auto"/>
        <w:ind w:left="1565" w:right="1625" w:hanging="674"/>
        <w:jc w:val="both"/>
        <w:rPr>
          <w:sz w:val="21"/>
        </w:rPr>
      </w:pPr>
      <w:r>
        <w:rPr>
          <w:sz w:val="21"/>
        </w:rPr>
        <w:t>A Member's AVCs in any Tax Year must not, when combined with his or her Contributions (if any) under General Rule 4.1 or any other provision of the Scheme exceed 100% of his or her Pensionable Remuneration (or Pensionable Earnings, as applicable) in respect of that Tax Year.</w:t>
      </w:r>
    </w:p>
    <w:p w14:paraId="6F520F56" w14:textId="77777777" w:rsidR="00380127" w:rsidRDefault="00380127">
      <w:pPr>
        <w:pStyle w:val="BodyText"/>
        <w:rPr>
          <w:sz w:val="22"/>
        </w:rPr>
      </w:pPr>
    </w:p>
    <w:p w14:paraId="6F520F57" w14:textId="77777777" w:rsidR="00380127" w:rsidRDefault="00380127">
      <w:pPr>
        <w:pStyle w:val="BodyText"/>
        <w:spacing w:before="10"/>
        <w:rPr>
          <w:sz w:val="20"/>
        </w:rPr>
      </w:pPr>
    </w:p>
    <w:p w14:paraId="6F520F58" w14:textId="77777777" w:rsidR="00380127" w:rsidRDefault="008831FA">
      <w:pPr>
        <w:ind w:left="1563"/>
        <w:rPr>
          <w:b/>
          <w:sz w:val="20"/>
        </w:rPr>
      </w:pPr>
      <w:r>
        <w:rPr>
          <w:b/>
          <w:w w:val="105"/>
          <w:sz w:val="20"/>
        </w:rPr>
        <w:t>AVCs</w:t>
      </w:r>
      <w:r>
        <w:rPr>
          <w:b/>
          <w:spacing w:val="-7"/>
          <w:w w:val="105"/>
          <w:sz w:val="20"/>
        </w:rPr>
        <w:t xml:space="preserve"> </w:t>
      </w:r>
      <w:r>
        <w:rPr>
          <w:b/>
          <w:w w:val="105"/>
          <w:sz w:val="20"/>
        </w:rPr>
        <w:t>-</w:t>
      </w:r>
      <w:r>
        <w:rPr>
          <w:b/>
          <w:spacing w:val="49"/>
          <w:w w:val="105"/>
          <w:sz w:val="20"/>
        </w:rPr>
        <w:t xml:space="preserve"> </w:t>
      </w:r>
      <w:r>
        <w:rPr>
          <w:b/>
          <w:w w:val="105"/>
          <w:sz w:val="20"/>
        </w:rPr>
        <w:t>return of</w:t>
      </w:r>
      <w:r>
        <w:rPr>
          <w:b/>
          <w:spacing w:val="3"/>
          <w:w w:val="105"/>
          <w:sz w:val="20"/>
        </w:rPr>
        <w:t xml:space="preserve"> </w:t>
      </w:r>
      <w:r>
        <w:rPr>
          <w:b/>
          <w:w w:val="105"/>
          <w:sz w:val="20"/>
        </w:rPr>
        <w:t>surplus</w:t>
      </w:r>
      <w:r>
        <w:rPr>
          <w:b/>
          <w:spacing w:val="5"/>
          <w:w w:val="105"/>
          <w:sz w:val="20"/>
        </w:rPr>
        <w:t xml:space="preserve"> </w:t>
      </w:r>
      <w:r>
        <w:rPr>
          <w:b/>
          <w:spacing w:val="-4"/>
          <w:w w:val="105"/>
          <w:sz w:val="20"/>
        </w:rPr>
        <w:t>AVCs</w:t>
      </w:r>
    </w:p>
    <w:p w14:paraId="6F520F59" w14:textId="77777777" w:rsidR="00380127" w:rsidRDefault="00380127">
      <w:pPr>
        <w:pStyle w:val="BodyText"/>
        <w:spacing w:before="9"/>
        <w:rPr>
          <w:b/>
        </w:rPr>
      </w:pPr>
    </w:p>
    <w:p w14:paraId="6F520F5A" w14:textId="77777777" w:rsidR="00380127" w:rsidRDefault="008831FA">
      <w:pPr>
        <w:pStyle w:val="ListParagraph"/>
        <w:numPr>
          <w:ilvl w:val="0"/>
          <w:numId w:val="381"/>
        </w:numPr>
        <w:tabs>
          <w:tab w:val="left" w:pos="1563"/>
        </w:tabs>
        <w:spacing w:line="242" w:lineRule="auto"/>
        <w:ind w:left="1559" w:right="1633" w:hanging="677"/>
        <w:jc w:val="both"/>
        <w:rPr>
          <w:sz w:val="21"/>
        </w:rPr>
      </w:pPr>
      <w:r>
        <w:rPr>
          <w:sz w:val="21"/>
        </w:rPr>
        <w:t>If a Member's contributions in any Tax Year exceed such amount as qualifies for tax relief in</w:t>
      </w:r>
      <w:r>
        <w:rPr>
          <w:spacing w:val="-7"/>
          <w:sz w:val="21"/>
        </w:rPr>
        <w:t xml:space="preserve"> </w:t>
      </w:r>
      <w:r>
        <w:rPr>
          <w:sz w:val="21"/>
        </w:rPr>
        <w:t>respect of</w:t>
      </w:r>
      <w:r>
        <w:rPr>
          <w:spacing w:val="-1"/>
          <w:sz w:val="21"/>
        </w:rPr>
        <w:t xml:space="preserve"> </w:t>
      </w:r>
      <w:r>
        <w:rPr>
          <w:sz w:val="21"/>
        </w:rPr>
        <w:t>that Tax Year under section 190 of</w:t>
      </w:r>
      <w:r>
        <w:rPr>
          <w:spacing w:val="-1"/>
          <w:sz w:val="21"/>
        </w:rPr>
        <w:t xml:space="preserve"> </w:t>
      </w:r>
      <w:r>
        <w:rPr>
          <w:sz w:val="21"/>
        </w:rPr>
        <w:t>the FA 2004, the Trustees shall have discretion</w:t>
      </w:r>
      <w:r>
        <w:rPr>
          <w:spacing w:val="27"/>
          <w:sz w:val="21"/>
        </w:rPr>
        <w:t xml:space="preserve"> </w:t>
      </w:r>
      <w:r>
        <w:rPr>
          <w:sz w:val="21"/>
        </w:rPr>
        <w:t>to pay a refund of those contributions</w:t>
      </w:r>
      <w:r>
        <w:rPr>
          <w:spacing w:val="40"/>
          <w:sz w:val="21"/>
        </w:rPr>
        <w:t xml:space="preserve"> </w:t>
      </w:r>
      <w:r>
        <w:rPr>
          <w:sz w:val="21"/>
        </w:rPr>
        <w:t>which exceed the annual limit for relief in</w:t>
      </w:r>
      <w:r>
        <w:rPr>
          <w:spacing w:val="-1"/>
          <w:sz w:val="21"/>
        </w:rPr>
        <w:t xml:space="preserve"> </w:t>
      </w:r>
      <w:r>
        <w:rPr>
          <w:sz w:val="21"/>
        </w:rPr>
        <w:t>accordance</w:t>
      </w:r>
      <w:r>
        <w:rPr>
          <w:spacing w:val="32"/>
          <w:sz w:val="21"/>
        </w:rPr>
        <w:t xml:space="preserve"> </w:t>
      </w:r>
      <w:r>
        <w:rPr>
          <w:sz w:val="21"/>
        </w:rPr>
        <w:t>with paragraph 6 of Schedule 29 of the FA 2004.</w:t>
      </w:r>
    </w:p>
    <w:p w14:paraId="6F520F5B" w14:textId="77777777" w:rsidR="00380127" w:rsidRDefault="00380127">
      <w:pPr>
        <w:pStyle w:val="BodyText"/>
        <w:spacing w:before="2"/>
      </w:pPr>
    </w:p>
    <w:p w14:paraId="6F520F5C" w14:textId="77777777" w:rsidR="00380127" w:rsidRDefault="008831FA">
      <w:pPr>
        <w:ind w:left="1563"/>
        <w:rPr>
          <w:b/>
          <w:sz w:val="20"/>
        </w:rPr>
      </w:pPr>
      <w:r>
        <w:rPr>
          <w:b/>
          <w:w w:val="105"/>
          <w:sz w:val="20"/>
        </w:rPr>
        <w:t>AVCs</w:t>
      </w:r>
      <w:r>
        <w:rPr>
          <w:b/>
          <w:spacing w:val="-5"/>
          <w:w w:val="105"/>
          <w:sz w:val="20"/>
        </w:rPr>
        <w:t xml:space="preserve"> </w:t>
      </w:r>
      <w:r>
        <w:rPr>
          <w:b/>
          <w:w w:val="105"/>
          <w:sz w:val="20"/>
        </w:rPr>
        <w:t>-</w:t>
      </w:r>
      <w:r>
        <w:rPr>
          <w:b/>
          <w:spacing w:val="48"/>
          <w:w w:val="105"/>
          <w:sz w:val="20"/>
        </w:rPr>
        <w:t xml:space="preserve"> </w:t>
      </w:r>
      <w:r>
        <w:rPr>
          <w:b/>
          <w:spacing w:val="-2"/>
          <w:w w:val="105"/>
          <w:sz w:val="20"/>
        </w:rPr>
        <w:t>absence</w:t>
      </w:r>
    </w:p>
    <w:p w14:paraId="6F520F5D" w14:textId="77777777" w:rsidR="00380127" w:rsidRDefault="00380127">
      <w:pPr>
        <w:pStyle w:val="BodyText"/>
        <w:spacing w:before="9"/>
        <w:rPr>
          <w:b/>
        </w:rPr>
      </w:pPr>
    </w:p>
    <w:p w14:paraId="6F520F5E" w14:textId="77777777" w:rsidR="00380127" w:rsidRDefault="008831FA">
      <w:pPr>
        <w:pStyle w:val="ListParagraph"/>
        <w:numPr>
          <w:ilvl w:val="0"/>
          <w:numId w:val="381"/>
        </w:numPr>
        <w:tabs>
          <w:tab w:val="left" w:pos="1561"/>
        </w:tabs>
        <w:spacing w:line="242" w:lineRule="auto"/>
        <w:ind w:left="1561" w:right="1635" w:hanging="684"/>
        <w:jc w:val="both"/>
        <w:rPr>
          <w:sz w:val="21"/>
        </w:rPr>
      </w:pPr>
      <w:r>
        <w:rPr>
          <w:sz w:val="21"/>
        </w:rPr>
        <w:t>Where a Member is Absent but is treated as being in Pensionable Service (or Reckonable Service, as applicable) he may continue to pay AVCs.</w:t>
      </w:r>
    </w:p>
    <w:p w14:paraId="6F520F5F" w14:textId="77777777" w:rsidR="00380127" w:rsidRDefault="00380127">
      <w:pPr>
        <w:pStyle w:val="BodyText"/>
        <w:spacing w:before="4"/>
      </w:pPr>
    </w:p>
    <w:p w14:paraId="6F520F60" w14:textId="77777777" w:rsidR="00380127" w:rsidRDefault="008831FA">
      <w:pPr>
        <w:spacing w:before="1"/>
        <w:ind w:left="1553"/>
        <w:rPr>
          <w:b/>
          <w:sz w:val="20"/>
        </w:rPr>
      </w:pPr>
      <w:r>
        <w:rPr>
          <w:b/>
          <w:w w:val="105"/>
          <w:sz w:val="20"/>
        </w:rPr>
        <w:t>AVC</w:t>
      </w:r>
      <w:r>
        <w:rPr>
          <w:b/>
          <w:spacing w:val="-2"/>
          <w:w w:val="105"/>
          <w:sz w:val="20"/>
        </w:rPr>
        <w:t xml:space="preserve"> </w:t>
      </w:r>
      <w:r>
        <w:rPr>
          <w:b/>
          <w:w w:val="105"/>
          <w:sz w:val="20"/>
        </w:rPr>
        <w:t>Salary</w:t>
      </w:r>
      <w:r>
        <w:rPr>
          <w:b/>
          <w:spacing w:val="2"/>
          <w:w w:val="105"/>
          <w:sz w:val="20"/>
        </w:rPr>
        <w:t xml:space="preserve"> </w:t>
      </w:r>
      <w:r>
        <w:rPr>
          <w:b/>
          <w:spacing w:val="-2"/>
          <w:w w:val="105"/>
          <w:sz w:val="20"/>
        </w:rPr>
        <w:t>Sacrifice</w:t>
      </w:r>
    </w:p>
    <w:p w14:paraId="6F520F61" w14:textId="77777777" w:rsidR="00380127" w:rsidRDefault="00380127">
      <w:pPr>
        <w:pStyle w:val="BodyText"/>
        <w:spacing w:before="2"/>
        <w:rPr>
          <w:b/>
          <w:sz w:val="22"/>
        </w:rPr>
      </w:pPr>
    </w:p>
    <w:p w14:paraId="6F520F62" w14:textId="77777777" w:rsidR="00380127" w:rsidRDefault="008831FA">
      <w:pPr>
        <w:pStyle w:val="ListParagraph"/>
        <w:numPr>
          <w:ilvl w:val="0"/>
          <w:numId w:val="381"/>
        </w:numPr>
        <w:tabs>
          <w:tab w:val="left" w:pos="1548"/>
        </w:tabs>
        <w:spacing w:line="242" w:lineRule="auto"/>
        <w:ind w:left="1545" w:right="1644" w:hanging="673"/>
        <w:jc w:val="both"/>
        <w:rPr>
          <w:sz w:val="21"/>
        </w:rPr>
      </w:pPr>
      <w:r>
        <w:rPr>
          <w:sz w:val="21"/>
        </w:rPr>
        <w:t>During any period when a Member participates in an AVC Salary Sacrifice Arrangement,</w:t>
      </w:r>
      <w:r>
        <w:rPr>
          <w:spacing w:val="28"/>
          <w:sz w:val="21"/>
        </w:rPr>
        <w:t xml:space="preserve"> </w:t>
      </w:r>
      <w:r>
        <w:rPr>
          <w:sz w:val="21"/>
        </w:rPr>
        <w:t>his or her Employer</w:t>
      </w:r>
      <w:r>
        <w:rPr>
          <w:spacing w:val="23"/>
          <w:sz w:val="21"/>
        </w:rPr>
        <w:t xml:space="preserve"> </w:t>
      </w:r>
      <w:r>
        <w:rPr>
          <w:sz w:val="21"/>
        </w:rPr>
        <w:t>must pay such contributions</w:t>
      </w:r>
      <w:r>
        <w:rPr>
          <w:spacing w:val="23"/>
          <w:sz w:val="21"/>
        </w:rPr>
        <w:t xml:space="preserve"> </w:t>
      </w:r>
      <w:r>
        <w:rPr>
          <w:sz w:val="21"/>
        </w:rPr>
        <w:t>to the Scheme equal to the AVCs that the Member would have paid under this General Rule 4.2 if he had not been participating</w:t>
      </w:r>
      <w:r>
        <w:rPr>
          <w:spacing w:val="40"/>
          <w:sz w:val="21"/>
        </w:rPr>
        <w:t xml:space="preserve"> </w:t>
      </w:r>
      <w:r>
        <w:rPr>
          <w:sz w:val="21"/>
        </w:rPr>
        <w:t>in that arrangement.</w:t>
      </w:r>
    </w:p>
    <w:p w14:paraId="6F520F63" w14:textId="77777777" w:rsidR="00380127" w:rsidRDefault="00380127">
      <w:pPr>
        <w:pStyle w:val="BodyText"/>
        <w:spacing w:before="7"/>
        <w:rPr>
          <w:sz w:val="19"/>
        </w:rPr>
      </w:pPr>
    </w:p>
    <w:p w14:paraId="6F520F64" w14:textId="77777777" w:rsidR="00380127" w:rsidRDefault="008831FA">
      <w:pPr>
        <w:pStyle w:val="ListParagraph"/>
        <w:numPr>
          <w:ilvl w:val="1"/>
          <w:numId w:val="375"/>
        </w:numPr>
        <w:tabs>
          <w:tab w:val="left" w:pos="1544"/>
          <w:tab w:val="left" w:pos="1545"/>
        </w:tabs>
        <w:ind w:left="1544" w:hanging="683"/>
        <w:rPr>
          <w:rFonts w:ascii="Times New Roman"/>
        </w:rPr>
      </w:pPr>
      <w:r>
        <w:rPr>
          <w:b/>
          <w:w w:val="105"/>
          <w:sz w:val="20"/>
        </w:rPr>
        <w:t>METHOD</w:t>
      </w:r>
      <w:r>
        <w:rPr>
          <w:b/>
          <w:spacing w:val="3"/>
          <w:w w:val="105"/>
          <w:sz w:val="20"/>
        </w:rPr>
        <w:t xml:space="preserve"> </w:t>
      </w:r>
      <w:r>
        <w:rPr>
          <w:b/>
          <w:w w:val="105"/>
          <w:sz w:val="20"/>
        </w:rPr>
        <w:t>OF</w:t>
      </w:r>
      <w:r>
        <w:rPr>
          <w:b/>
          <w:spacing w:val="-7"/>
          <w:w w:val="105"/>
          <w:sz w:val="20"/>
        </w:rPr>
        <w:t xml:space="preserve"> </w:t>
      </w:r>
      <w:r>
        <w:rPr>
          <w:b/>
          <w:w w:val="105"/>
          <w:sz w:val="20"/>
        </w:rPr>
        <w:t>COLLECTION</w:t>
      </w:r>
      <w:r>
        <w:rPr>
          <w:b/>
          <w:spacing w:val="8"/>
          <w:w w:val="105"/>
          <w:sz w:val="20"/>
        </w:rPr>
        <w:t xml:space="preserve"> </w:t>
      </w:r>
      <w:r>
        <w:rPr>
          <w:b/>
          <w:w w:val="105"/>
          <w:sz w:val="20"/>
        </w:rPr>
        <w:t>OF</w:t>
      </w:r>
      <w:r>
        <w:rPr>
          <w:b/>
          <w:spacing w:val="-12"/>
          <w:w w:val="105"/>
          <w:sz w:val="20"/>
        </w:rPr>
        <w:t xml:space="preserve"> </w:t>
      </w:r>
      <w:r>
        <w:rPr>
          <w:b/>
          <w:w w:val="105"/>
          <w:sz w:val="20"/>
        </w:rPr>
        <w:t>MEMBERS'</w:t>
      </w:r>
      <w:r>
        <w:rPr>
          <w:b/>
          <w:spacing w:val="15"/>
          <w:w w:val="105"/>
          <w:sz w:val="20"/>
        </w:rPr>
        <w:t xml:space="preserve"> </w:t>
      </w:r>
      <w:r>
        <w:rPr>
          <w:b/>
          <w:spacing w:val="-2"/>
          <w:w w:val="105"/>
          <w:sz w:val="20"/>
        </w:rPr>
        <w:t>CONTRIBUTIONS</w:t>
      </w:r>
    </w:p>
    <w:p w14:paraId="6F520F65" w14:textId="77777777" w:rsidR="00380127" w:rsidRDefault="00380127">
      <w:pPr>
        <w:pStyle w:val="BodyText"/>
        <w:spacing w:before="10"/>
        <w:rPr>
          <w:b/>
          <w:sz w:val="20"/>
        </w:rPr>
      </w:pPr>
    </w:p>
    <w:p w14:paraId="6F520F66" w14:textId="77777777" w:rsidR="00380127" w:rsidRDefault="008831FA">
      <w:pPr>
        <w:pStyle w:val="ListParagraph"/>
        <w:numPr>
          <w:ilvl w:val="0"/>
          <w:numId w:val="372"/>
        </w:numPr>
        <w:tabs>
          <w:tab w:val="left" w:pos="1542"/>
        </w:tabs>
        <w:spacing w:line="242" w:lineRule="auto"/>
        <w:ind w:right="1648" w:hanging="675"/>
        <w:jc w:val="both"/>
        <w:rPr>
          <w:sz w:val="21"/>
        </w:rPr>
      </w:pPr>
      <w:r>
        <w:rPr>
          <w:sz w:val="21"/>
        </w:rPr>
        <w:t>Each Member's Contributions and AVCs (if any) shall be deducted from his remuneration by his Employer</w:t>
      </w:r>
      <w:r>
        <w:rPr>
          <w:spacing w:val="40"/>
          <w:sz w:val="21"/>
        </w:rPr>
        <w:t xml:space="preserve"> </w:t>
      </w:r>
      <w:r>
        <w:rPr>
          <w:sz w:val="21"/>
        </w:rPr>
        <w:t>and shall be paid to the Trustees (or as they shall direct) at such intervals as the Trustees may require but subject to section 49 of the PA 95 and any such regulations made under that section.</w:t>
      </w:r>
    </w:p>
    <w:p w14:paraId="6F520F67" w14:textId="77777777" w:rsidR="00380127" w:rsidRDefault="00380127">
      <w:pPr>
        <w:pStyle w:val="BodyText"/>
        <w:spacing w:before="2"/>
      </w:pPr>
    </w:p>
    <w:p w14:paraId="6F520F68" w14:textId="77777777" w:rsidR="00380127" w:rsidRDefault="008831FA">
      <w:pPr>
        <w:pStyle w:val="ListParagraph"/>
        <w:numPr>
          <w:ilvl w:val="0"/>
          <w:numId w:val="372"/>
        </w:numPr>
        <w:tabs>
          <w:tab w:val="left" w:pos="1540"/>
        </w:tabs>
        <w:spacing w:line="242" w:lineRule="auto"/>
        <w:ind w:left="1531" w:right="1657" w:hanging="673"/>
        <w:jc w:val="both"/>
        <w:rPr>
          <w:sz w:val="21"/>
        </w:rPr>
      </w:pPr>
      <w:r>
        <w:rPr>
          <w:sz w:val="21"/>
        </w:rPr>
        <w:t>The</w:t>
      </w:r>
      <w:r>
        <w:rPr>
          <w:spacing w:val="-5"/>
          <w:sz w:val="21"/>
        </w:rPr>
        <w:t xml:space="preserve"> </w:t>
      </w:r>
      <w:r>
        <w:rPr>
          <w:sz w:val="21"/>
        </w:rPr>
        <w:t>Trustees may</w:t>
      </w:r>
      <w:r>
        <w:rPr>
          <w:spacing w:val="-2"/>
          <w:sz w:val="21"/>
        </w:rPr>
        <w:t xml:space="preserve"> </w:t>
      </w:r>
      <w:r>
        <w:rPr>
          <w:sz w:val="21"/>
        </w:rPr>
        <w:t>agree with</w:t>
      </w:r>
      <w:r>
        <w:rPr>
          <w:spacing w:val="-8"/>
          <w:sz w:val="21"/>
        </w:rPr>
        <w:t xml:space="preserve"> </w:t>
      </w:r>
      <w:r>
        <w:rPr>
          <w:sz w:val="21"/>
        </w:rPr>
        <w:t>the</w:t>
      </w:r>
      <w:r>
        <w:rPr>
          <w:spacing w:val="-5"/>
          <w:sz w:val="21"/>
        </w:rPr>
        <w:t xml:space="preserve"> </w:t>
      </w:r>
      <w:r>
        <w:rPr>
          <w:sz w:val="21"/>
        </w:rPr>
        <w:t>Member that</w:t>
      </w:r>
      <w:r>
        <w:rPr>
          <w:spacing w:val="-1"/>
          <w:sz w:val="21"/>
        </w:rPr>
        <w:t xml:space="preserve"> </w:t>
      </w:r>
      <w:r>
        <w:rPr>
          <w:sz w:val="21"/>
        </w:rPr>
        <w:t>his Contributions and/or AVCs shall</w:t>
      </w:r>
      <w:r>
        <w:rPr>
          <w:spacing w:val="-3"/>
          <w:sz w:val="21"/>
        </w:rPr>
        <w:t xml:space="preserve"> </w:t>
      </w:r>
      <w:r>
        <w:rPr>
          <w:sz w:val="21"/>
        </w:rPr>
        <w:t>be paid</w:t>
      </w:r>
      <w:r>
        <w:rPr>
          <w:spacing w:val="-2"/>
          <w:sz w:val="21"/>
        </w:rPr>
        <w:t xml:space="preserve"> </w:t>
      </w:r>
      <w:r>
        <w:rPr>
          <w:sz w:val="21"/>
        </w:rPr>
        <w:t>in</w:t>
      </w:r>
      <w:r>
        <w:rPr>
          <w:spacing w:val="-4"/>
          <w:sz w:val="21"/>
        </w:rPr>
        <w:t xml:space="preserve"> </w:t>
      </w:r>
      <w:r>
        <w:rPr>
          <w:sz w:val="21"/>
        </w:rPr>
        <w:t>some other manner. The</w:t>
      </w:r>
      <w:r>
        <w:rPr>
          <w:spacing w:val="-5"/>
          <w:sz w:val="21"/>
        </w:rPr>
        <w:t xml:space="preserve"> </w:t>
      </w:r>
      <w:r>
        <w:rPr>
          <w:sz w:val="21"/>
        </w:rPr>
        <w:t>Trustees shall</w:t>
      </w:r>
      <w:r>
        <w:rPr>
          <w:spacing w:val="-4"/>
          <w:sz w:val="21"/>
        </w:rPr>
        <w:t xml:space="preserve"> </w:t>
      </w:r>
      <w:r>
        <w:rPr>
          <w:sz w:val="21"/>
        </w:rPr>
        <w:t>at</w:t>
      </w:r>
      <w:r>
        <w:rPr>
          <w:spacing w:val="-10"/>
          <w:sz w:val="21"/>
        </w:rPr>
        <w:t xml:space="preserve"> </w:t>
      </w:r>
      <w:r>
        <w:rPr>
          <w:sz w:val="21"/>
        </w:rPr>
        <w:t>the direction of the</w:t>
      </w:r>
      <w:r>
        <w:rPr>
          <w:spacing w:val="-2"/>
          <w:sz w:val="21"/>
        </w:rPr>
        <w:t xml:space="preserve"> </w:t>
      </w:r>
      <w:r>
        <w:rPr>
          <w:sz w:val="21"/>
        </w:rPr>
        <w:t>Company render an administration charge</w:t>
      </w:r>
      <w:r>
        <w:rPr>
          <w:spacing w:val="25"/>
          <w:sz w:val="21"/>
        </w:rPr>
        <w:t xml:space="preserve"> </w:t>
      </w:r>
      <w:r>
        <w:rPr>
          <w:sz w:val="21"/>
        </w:rPr>
        <w:t>of such amount</w:t>
      </w:r>
      <w:r>
        <w:rPr>
          <w:spacing w:val="24"/>
          <w:sz w:val="21"/>
        </w:rPr>
        <w:t xml:space="preserve"> </w:t>
      </w:r>
      <w:r>
        <w:rPr>
          <w:sz w:val="21"/>
        </w:rPr>
        <w:t>as the Company</w:t>
      </w:r>
      <w:r>
        <w:rPr>
          <w:spacing w:val="25"/>
          <w:sz w:val="21"/>
        </w:rPr>
        <w:t xml:space="preserve"> </w:t>
      </w:r>
      <w:r>
        <w:rPr>
          <w:sz w:val="21"/>
        </w:rPr>
        <w:t>may determine</w:t>
      </w:r>
      <w:r>
        <w:rPr>
          <w:spacing w:val="27"/>
          <w:sz w:val="21"/>
        </w:rPr>
        <w:t xml:space="preserve"> </w:t>
      </w:r>
      <w:r>
        <w:rPr>
          <w:sz w:val="21"/>
        </w:rPr>
        <w:t>from</w:t>
      </w:r>
      <w:r>
        <w:rPr>
          <w:spacing w:val="22"/>
          <w:sz w:val="21"/>
        </w:rPr>
        <w:t xml:space="preserve"> </w:t>
      </w:r>
      <w:r>
        <w:rPr>
          <w:sz w:val="21"/>
        </w:rPr>
        <w:t>time to time, payable by the Member, if AVCs are paid in such other manner.</w:t>
      </w:r>
    </w:p>
    <w:p w14:paraId="6F520F69" w14:textId="77777777" w:rsidR="00380127" w:rsidRDefault="00380127">
      <w:pPr>
        <w:pStyle w:val="BodyText"/>
        <w:spacing w:before="8"/>
      </w:pPr>
    </w:p>
    <w:p w14:paraId="6F520F6A" w14:textId="77777777" w:rsidR="00380127" w:rsidRDefault="008831FA">
      <w:pPr>
        <w:pStyle w:val="ListParagraph"/>
        <w:numPr>
          <w:ilvl w:val="0"/>
          <w:numId w:val="372"/>
        </w:numPr>
        <w:tabs>
          <w:tab w:val="left" w:pos="1533"/>
        </w:tabs>
        <w:spacing w:line="232" w:lineRule="auto"/>
        <w:ind w:left="1525" w:right="1666" w:hanging="677"/>
        <w:jc w:val="both"/>
        <w:rPr>
          <w:sz w:val="21"/>
        </w:rPr>
      </w:pPr>
      <w:r>
        <w:rPr>
          <w:sz w:val="21"/>
        </w:rPr>
        <w:t>Each Member will be personally liable for the payment of his or her AVCs, notwithstanding (1) and (2) above.</w:t>
      </w:r>
    </w:p>
    <w:p w14:paraId="6F520F6B" w14:textId="77777777" w:rsidR="00380127" w:rsidRDefault="00380127">
      <w:pPr>
        <w:pStyle w:val="BodyText"/>
        <w:spacing w:before="7"/>
        <w:rPr>
          <w:sz w:val="22"/>
        </w:rPr>
      </w:pPr>
    </w:p>
    <w:p w14:paraId="6F520F6C" w14:textId="77777777" w:rsidR="00380127" w:rsidRDefault="008831FA">
      <w:pPr>
        <w:pStyle w:val="ListParagraph"/>
        <w:numPr>
          <w:ilvl w:val="1"/>
          <w:numId w:val="375"/>
        </w:numPr>
        <w:tabs>
          <w:tab w:val="left" w:pos="1524"/>
          <w:tab w:val="left" w:pos="1525"/>
        </w:tabs>
        <w:ind w:left="1524" w:hanging="682"/>
        <w:rPr>
          <w:b/>
          <w:sz w:val="20"/>
        </w:rPr>
      </w:pPr>
      <w:r>
        <w:rPr>
          <w:b/>
          <w:w w:val="105"/>
          <w:sz w:val="20"/>
        </w:rPr>
        <w:t>EMPLOYERS'</w:t>
      </w:r>
      <w:r>
        <w:rPr>
          <w:b/>
          <w:spacing w:val="7"/>
          <w:w w:val="105"/>
          <w:sz w:val="20"/>
        </w:rPr>
        <w:t xml:space="preserve"> </w:t>
      </w:r>
      <w:r>
        <w:rPr>
          <w:b/>
          <w:w w:val="105"/>
          <w:sz w:val="20"/>
        </w:rPr>
        <w:t>CONTRIBUTIONS</w:t>
      </w:r>
      <w:r>
        <w:rPr>
          <w:b/>
          <w:spacing w:val="9"/>
          <w:w w:val="105"/>
          <w:sz w:val="20"/>
        </w:rPr>
        <w:t xml:space="preserve"> </w:t>
      </w:r>
      <w:r>
        <w:rPr>
          <w:b/>
          <w:w w:val="105"/>
          <w:sz w:val="20"/>
        </w:rPr>
        <w:t>-</w:t>
      </w:r>
      <w:r>
        <w:rPr>
          <w:b/>
          <w:spacing w:val="38"/>
          <w:w w:val="105"/>
          <w:sz w:val="20"/>
        </w:rPr>
        <w:t xml:space="preserve"> </w:t>
      </w:r>
      <w:r>
        <w:rPr>
          <w:b/>
          <w:w w:val="105"/>
          <w:sz w:val="20"/>
        </w:rPr>
        <w:t>DEFINED</w:t>
      </w:r>
      <w:r>
        <w:rPr>
          <w:b/>
          <w:spacing w:val="-2"/>
          <w:w w:val="105"/>
          <w:sz w:val="20"/>
        </w:rPr>
        <w:t xml:space="preserve"> </w:t>
      </w:r>
      <w:r>
        <w:rPr>
          <w:b/>
          <w:w w:val="105"/>
          <w:sz w:val="20"/>
        </w:rPr>
        <w:t>BENEFIT</w:t>
      </w:r>
      <w:r>
        <w:rPr>
          <w:b/>
          <w:spacing w:val="-4"/>
          <w:w w:val="105"/>
          <w:sz w:val="20"/>
        </w:rPr>
        <w:t xml:space="preserve"> </w:t>
      </w:r>
      <w:r>
        <w:rPr>
          <w:b/>
          <w:spacing w:val="-2"/>
          <w:w w:val="105"/>
          <w:sz w:val="20"/>
        </w:rPr>
        <w:t>SECTIONS</w:t>
      </w:r>
    </w:p>
    <w:p w14:paraId="6F520F6D" w14:textId="77777777" w:rsidR="00380127" w:rsidRDefault="00380127">
      <w:pPr>
        <w:pStyle w:val="BodyText"/>
        <w:spacing w:before="9"/>
        <w:rPr>
          <w:b/>
        </w:rPr>
      </w:pPr>
    </w:p>
    <w:p w14:paraId="6F520F6E" w14:textId="77777777" w:rsidR="00380127" w:rsidRDefault="008831FA">
      <w:pPr>
        <w:pStyle w:val="ListParagraph"/>
        <w:numPr>
          <w:ilvl w:val="0"/>
          <w:numId w:val="371"/>
        </w:numPr>
        <w:tabs>
          <w:tab w:val="left" w:pos="1523"/>
        </w:tabs>
        <w:ind w:right="1672" w:hanging="682"/>
        <w:jc w:val="both"/>
        <w:rPr>
          <w:sz w:val="21"/>
        </w:rPr>
      </w:pPr>
      <w:r>
        <w:rPr>
          <w:sz w:val="21"/>
        </w:rPr>
        <w:t>Each Participating</w:t>
      </w:r>
      <w:r>
        <w:rPr>
          <w:spacing w:val="28"/>
          <w:sz w:val="21"/>
        </w:rPr>
        <w:t xml:space="preserve"> </w:t>
      </w:r>
      <w:r>
        <w:rPr>
          <w:sz w:val="21"/>
        </w:rPr>
        <w:t>Employer shall pay such contributions</w:t>
      </w:r>
      <w:r>
        <w:rPr>
          <w:spacing w:val="29"/>
          <w:sz w:val="21"/>
        </w:rPr>
        <w:t xml:space="preserve"> </w:t>
      </w:r>
      <w:r>
        <w:rPr>
          <w:sz w:val="21"/>
        </w:rPr>
        <w:t>(if any) to the Fund as may be</w:t>
      </w:r>
      <w:r>
        <w:rPr>
          <w:spacing w:val="-1"/>
          <w:sz w:val="21"/>
        </w:rPr>
        <w:t xml:space="preserve"> </w:t>
      </w:r>
      <w:r>
        <w:rPr>
          <w:sz w:val="21"/>
        </w:rPr>
        <w:t>required from time to time of it under clause 18 of the Trust Deed.</w:t>
      </w:r>
    </w:p>
    <w:p w14:paraId="6F520F6F" w14:textId="77777777" w:rsidR="00380127" w:rsidRDefault="00380127">
      <w:pPr>
        <w:jc w:val="both"/>
        <w:rPr>
          <w:sz w:val="21"/>
        </w:rPr>
        <w:sectPr w:rsidR="00380127">
          <w:pgSz w:w="11940" w:h="16800"/>
          <w:pgMar w:top="1360" w:right="0" w:bottom="1140" w:left="720" w:header="1139" w:footer="935" w:gutter="0"/>
          <w:cols w:space="720"/>
        </w:sectPr>
      </w:pPr>
    </w:p>
    <w:p w14:paraId="6F520F70" w14:textId="77777777" w:rsidR="00380127" w:rsidRDefault="00380127">
      <w:pPr>
        <w:pStyle w:val="BodyText"/>
        <w:spacing w:before="2"/>
        <w:rPr>
          <w:sz w:val="28"/>
        </w:rPr>
      </w:pPr>
    </w:p>
    <w:p w14:paraId="6F520F71" w14:textId="77777777" w:rsidR="00380127" w:rsidRDefault="008831FA">
      <w:pPr>
        <w:pStyle w:val="ListParagraph"/>
        <w:numPr>
          <w:ilvl w:val="0"/>
          <w:numId w:val="371"/>
        </w:numPr>
        <w:tabs>
          <w:tab w:val="left" w:pos="1664"/>
        </w:tabs>
        <w:spacing w:before="94" w:line="249" w:lineRule="auto"/>
        <w:ind w:left="1656" w:right="1518" w:hanging="669"/>
        <w:jc w:val="both"/>
        <w:rPr>
          <w:sz w:val="20"/>
        </w:rPr>
      </w:pPr>
      <w:bookmarkStart w:id="78" w:name="Page_79"/>
      <w:bookmarkEnd w:id="78"/>
      <w:r>
        <w:rPr>
          <w:w w:val="105"/>
          <w:sz w:val="20"/>
        </w:rPr>
        <w:t>Notwithstanding (1) above, unless the Trustees agree otherwise, each Participating Employer shall pay to the Fund an amount equal to the Contributions that each SMART</w:t>
      </w:r>
      <w:r>
        <w:rPr>
          <w:spacing w:val="13"/>
          <w:w w:val="105"/>
          <w:sz w:val="20"/>
        </w:rPr>
        <w:t xml:space="preserve"> </w:t>
      </w:r>
      <w:r>
        <w:rPr>
          <w:w w:val="105"/>
          <w:sz w:val="20"/>
        </w:rPr>
        <w:t>Member</w:t>
      </w:r>
      <w:r>
        <w:rPr>
          <w:spacing w:val="19"/>
          <w:w w:val="105"/>
          <w:sz w:val="20"/>
        </w:rPr>
        <w:t xml:space="preserve"> </w:t>
      </w:r>
      <w:r>
        <w:rPr>
          <w:w w:val="105"/>
          <w:sz w:val="20"/>
        </w:rPr>
        <w:t>in its employ</w:t>
      </w:r>
      <w:r>
        <w:rPr>
          <w:spacing w:val="21"/>
          <w:w w:val="105"/>
          <w:sz w:val="20"/>
        </w:rPr>
        <w:t xml:space="preserve"> </w:t>
      </w:r>
      <w:r>
        <w:rPr>
          <w:w w:val="105"/>
          <w:sz w:val="20"/>
        </w:rPr>
        <w:t>would</w:t>
      </w:r>
      <w:r>
        <w:rPr>
          <w:spacing w:val="13"/>
          <w:w w:val="105"/>
          <w:sz w:val="20"/>
        </w:rPr>
        <w:t xml:space="preserve"> </w:t>
      </w:r>
      <w:r>
        <w:rPr>
          <w:w w:val="105"/>
          <w:sz w:val="20"/>
        </w:rPr>
        <w:t>have</w:t>
      </w:r>
      <w:r>
        <w:rPr>
          <w:spacing w:val="13"/>
          <w:w w:val="105"/>
          <w:sz w:val="20"/>
        </w:rPr>
        <w:t xml:space="preserve"> </w:t>
      </w:r>
      <w:r>
        <w:rPr>
          <w:w w:val="105"/>
          <w:sz w:val="20"/>
        </w:rPr>
        <w:t>paid in</w:t>
      </w:r>
      <w:r>
        <w:rPr>
          <w:spacing w:val="12"/>
          <w:w w:val="105"/>
          <w:sz w:val="20"/>
        </w:rPr>
        <w:t xml:space="preserve"> </w:t>
      </w:r>
      <w:r>
        <w:rPr>
          <w:w w:val="105"/>
          <w:sz w:val="20"/>
        </w:rPr>
        <w:t>that</w:t>
      </w:r>
      <w:r>
        <w:rPr>
          <w:spacing w:val="12"/>
          <w:w w:val="105"/>
          <w:sz w:val="20"/>
        </w:rPr>
        <w:t xml:space="preserve"> </w:t>
      </w:r>
      <w:r>
        <w:rPr>
          <w:w w:val="105"/>
          <w:sz w:val="20"/>
        </w:rPr>
        <w:t>Pay Period</w:t>
      </w:r>
      <w:r>
        <w:rPr>
          <w:spacing w:val="12"/>
          <w:w w:val="105"/>
          <w:sz w:val="20"/>
        </w:rPr>
        <w:t xml:space="preserve"> </w:t>
      </w:r>
      <w:r>
        <w:rPr>
          <w:w w:val="105"/>
          <w:sz w:val="20"/>
        </w:rPr>
        <w:t>if</w:t>
      </w:r>
      <w:r>
        <w:rPr>
          <w:spacing w:val="13"/>
          <w:w w:val="105"/>
          <w:sz w:val="20"/>
        </w:rPr>
        <w:t xml:space="preserve"> </w:t>
      </w:r>
      <w:r>
        <w:rPr>
          <w:w w:val="105"/>
          <w:sz w:val="20"/>
        </w:rPr>
        <w:t>he had not been a SMART Member.</w:t>
      </w:r>
    </w:p>
    <w:p w14:paraId="6F520F72" w14:textId="77777777" w:rsidR="00380127" w:rsidRDefault="00380127">
      <w:pPr>
        <w:pStyle w:val="BodyText"/>
        <w:spacing w:before="6"/>
      </w:pPr>
    </w:p>
    <w:p w14:paraId="6F520F73" w14:textId="77777777" w:rsidR="00380127" w:rsidRDefault="008831FA">
      <w:pPr>
        <w:pStyle w:val="ListParagraph"/>
        <w:numPr>
          <w:ilvl w:val="0"/>
          <w:numId w:val="371"/>
        </w:numPr>
        <w:tabs>
          <w:tab w:val="left" w:pos="1653"/>
          <w:tab w:val="left" w:pos="1654"/>
        </w:tabs>
        <w:ind w:left="1653" w:hanging="676"/>
        <w:jc w:val="left"/>
        <w:rPr>
          <w:sz w:val="20"/>
        </w:rPr>
      </w:pPr>
      <w:r>
        <w:rPr>
          <w:w w:val="105"/>
          <w:sz w:val="20"/>
        </w:rPr>
        <w:t>Each</w:t>
      </w:r>
      <w:r>
        <w:rPr>
          <w:spacing w:val="-2"/>
          <w:w w:val="105"/>
          <w:sz w:val="20"/>
        </w:rPr>
        <w:t xml:space="preserve"> </w:t>
      </w:r>
      <w:r>
        <w:rPr>
          <w:w w:val="105"/>
          <w:sz w:val="20"/>
        </w:rPr>
        <w:t>Participating</w:t>
      </w:r>
      <w:r>
        <w:rPr>
          <w:spacing w:val="12"/>
          <w:w w:val="105"/>
          <w:sz w:val="20"/>
        </w:rPr>
        <w:t xml:space="preserve"> </w:t>
      </w:r>
      <w:r>
        <w:rPr>
          <w:w w:val="105"/>
          <w:sz w:val="20"/>
        </w:rPr>
        <w:t>Employer</w:t>
      </w:r>
      <w:r>
        <w:rPr>
          <w:spacing w:val="10"/>
          <w:w w:val="105"/>
          <w:sz w:val="20"/>
        </w:rPr>
        <w:t xml:space="preserve"> </w:t>
      </w:r>
      <w:r>
        <w:rPr>
          <w:w w:val="105"/>
          <w:sz w:val="20"/>
        </w:rPr>
        <w:t>shall</w:t>
      </w:r>
      <w:r>
        <w:rPr>
          <w:spacing w:val="-6"/>
          <w:w w:val="105"/>
          <w:sz w:val="20"/>
        </w:rPr>
        <w:t xml:space="preserve"> </w:t>
      </w:r>
      <w:r>
        <w:rPr>
          <w:w w:val="105"/>
          <w:sz w:val="20"/>
        </w:rPr>
        <w:t>notify</w:t>
      </w:r>
      <w:r>
        <w:rPr>
          <w:spacing w:val="3"/>
          <w:w w:val="105"/>
          <w:sz w:val="20"/>
        </w:rPr>
        <w:t xml:space="preserve"> </w:t>
      </w:r>
      <w:r>
        <w:rPr>
          <w:w w:val="105"/>
          <w:sz w:val="20"/>
        </w:rPr>
        <w:t>the</w:t>
      </w:r>
      <w:r>
        <w:rPr>
          <w:spacing w:val="-7"/>
          <w:w w:val="105"/>
          <w:sz w:val="20"/>
        </w:rPr>
        <w:t xml:space="preserve"> </w:t>
      </w:r>
      <w:r>
        <w:rPr>
          <w:w w:val="105"/>
          <w:sz w:val="20"/>
        </w:rPr>
        <w:t>Trustees</w:t>
      </w:r>
      <w:r>
        <w:rPr>
          <w:spacing w:val="8"/>
          <w:w w:val="105"/>
          <w:sz w:val="20"/>
        </w:rPr>
        <w:t xml:space="preserve"> </w:t>
      </w:r>
      <w:r>
        <w:rPr>
          <w:w w:val="105"/>
          <w:sz w:val="20"/>
        </w:rPr>
        <w:t>as</w:t>
      </w:r>
      <w:r>
        <w:rPr>
          <w:spacing w:val="-6"/>
          <w:w w:val="105"/>
          <w:sz w:val="20"/>
        </w:rPr>
        <w:t xml:space="preserve"> </w:t>
      </w:r>
      <w:r>
        <w:rPr>
          <w:w w:val="105"/>
          <w:sz w:val="20"/>
        </w:rPr>
        <w:t>soon as</w:t>
      </w:r>
      <w:r>
        <w:rPr>
          <w:spacing w:val="-4"/>
          <w:w w:val="105"/>
          <w:sz w:val="20"/>
        </w:rPr>
        <w:t xml:space="preserve"> </w:t>
      </w:r>
      <w:r>
        <w:rPr>
          <w:w w:val="105"/>
          <w:sz w:val="20"/>
        </w:rPr>
        <w:t>possible</w:t>
      </w:r>
      <w:r>
        <w:rPr>
          <w:spacing w:val="3"/>
          <w:w w:val="105"/>
          <w:sz w:val="20"/>
        </w:rPr>
        <w:t xml:space="preserve"> </w:t>
      </w:r>
      <w:r>
        <w:rPr>
          <w:w w:val="105"/>
          <w:sz w:val="20"/>
        </w:rPr>
        <w:t>of</w:t>
      </w:r>
      <w:r>
        <w:rPr>
          <w:spacing w:val="-1"/>
          <w:w w:val="105"/>
          <w:sz w:val="20"/>
        </w:rPr>
        <w:t xml:space="preserve"> </w:t>
      </w:r>
      <w:r>
        <w:rPr>
          <w:w w:val="105"/>
          <w:sz w:val="20"/>
        </w:rPr>
        <w:t>the</w:t>
      </w:r>
      <w:r>
        <w:rPr>
          <w:spacing w:val="-2"/>
          <w:w w:val="105"/>
          <w:sz w:val="20"/>
        </w:rPr>
        <w:t xml:space="preserve"> </w:t>
      </w:r>
      <w:r>
        <w:rPr>
          <w:spacing w:val="-4"/>
          <w:w w:val="105"/>
          <w:sz w:val="20"/>
        </w:rPr>
        <w:t>name</w:t>
      </w:r>
    </w:p>
    <w:p w14:paraId="6F520F74" w14:textId="77777777" w:rsidR="00380127" w:rsidRDefault="008831FA">
      <w:pPr>
        <w:tabs>
          <w:tab w:val="left" w:pos="11054"/>
        </w:tabs>
        <w:spacing w:before="9"/>
        <w:ind w:left="1657"/>
        <w:rPr>
          <w:rFonts w:ascii="Times New Roman"/>
          <w:sz w:val="17"/>
        </w:rPr>
      </w:pPr>
      <w:r>
        <w:rPr>
          <w:w w:val="105"/>
          <w:position w:val="2"/>
          <w:sz w:val="20"/>
        </w:rPr>
        <w:t>of</w:t>
      </w:r>
      <w:r>
        <w:rPr>
          <w:spacing w:val="-2"/>
          <w:w w:val="105"/>
          <w:position w:val="2"/>
          <w:sz w:val="20"/>
        </w:rPr>
        <w:t xml:space="preserve"> </w:t>
      </w:r>
      <w:r>
        <w:rPr>
          <w:w w:val="105"/>
          <w:position w:val="2"/>
          <w:sz w:val="20"/>
        </w:rPr>
        <w:t>each</w:t>
      </w:r>
      <w:r>
        <w:rPr>
          <w:spacing w:val="-6"/>
          <w:w w:val="105"/>
          <w:position w:val="2"/>
          <w:sz w:val="20"/>
        </w:rPr>
        <w:t xml:space="preserve"> </w:t>
      </w:r>
      <w:r>
        <w:rPr>
          <w:w w:val="105"/>
          <w:position w:val="2"/>
          <w:sz w:val="20"/>
        </w:rPr>
        <w:t>Member</w:t>
      </w:r>
      <w:r>
        <w:rPr>
          <w:spacing w:val="6"/>
          <w:w w:val="105"/>
          <w:position w:val="2"/>
          <w:sz w:val="20"/>
        </w:rPr>
        <w:t xml:space="preserve"> </w:t>
      </w:r>
      <w:r>
        <w:rPr>
          <w:w w:val="105"/>
          <w:position w:val="2"/>
          <w:sz w:val="20"/>
        </w:rPr>
        <w:t>it</w:t>
      </w:r>
      <w:r>
        <w:rPr>
          <w:spacing w:val="-3"/>
          <w:w w:val="105"/>
          <w:position w:val="2"/>
          <w:sz w:val="20"/>
        </w:rPr>
        <w:t xml:space="preserve"> </w:t>
      </w:r>
      <w:r>
        <w:rPr>
          <w:w w:val="105"/>
          <w:position w:val="2"/>
          <w:sz w:val="20"/>
        </w:rPr>
        <w:t>employs</w:t>
      </w:r>
      <w:r>
        <w:rPr>
          <w:spacing w:val="10"/>
          <w:w w:val="105"/>
          <w:position w:val="2"/>
          <w:sz w:val="20"/>
        </w:rPr>
        <w:t xml:space="preserve"> </w:t>
      </w:r>
      <w:r>
        <w:rPr>
          <w:w w:val="105"/>
          <w:position w:val="2"/>
          <w:sz w:val="20"/>
        </w:rPr>
        <w:t>who is</w:t>
      </w:r>
      <w:r>
        <w:rPr>
          <w:spacing w:val="-6"/>
          <w:w w:val="105"/>
          <w:position w:val="2"/>
          <w:sz w:val="20"/>
        </w:rPr>
        <w:t xml:space="preserve"> </w:t>
      </w:r>
      <w:r>
        <w:rPr>
          <w:w w:val="105"/>
          <w:position w:val="2"/>
          <w:sz w:val="20"/>
        </w:rPr>
        <w:t>not a</w:t>
      </w:r>
      <w:r>
        <w:rPr>
          <w:spacing w:val="-7"/>
          <w:w w:val="105"/>
          <w:position w:val="2"/>
          <w:sz w:val="20"/>
        </w:rPr>
        <w:t xml:space="preserve"> </w:t>
      </w:r>
      <w:r>
        <w:rPr>
          <w:w w:val="105"/>
          <w:position w:val="2"/>
          <w:sz w:val="20"/>
        </w:rPr>
        <w:t>SMART</w:t>
      </w:r>
      <w:r>
        <w:rPr>
          <w:spacing w:val="5"/>
          <w:w w:val="105"/>
          <w:position w:val="2"/>
          <w:sz w:val="20"/>
        </w:rPr>
        <w:t xml:space="preserve"> </w:t>
      </w:r>
      <w:r>
        <w:rPr>
          <w:spacing w:val="-2"/>
          <w:w w:val="105"/>
          <w:position w:val="2"/>
          <w:sz w:val="20"/>
        </w:rPr>
        <w:t>Member.</w:t>
      </w:r>
      <w:r>
        <w:rPr>
          <w:position w:val="2"/>
          <w:sz w:val="20"/>
        </w:rPr>
        <w:tab/>
      </w:r>
      <w:r>
        <w:rPr>
          <w:rFonts w:ascii="Times New Roman"/>
          <w:spacing w:val="-10"/>
          <w:w w:val="105"/>
          <w:sz w:val="17"/>
        </w:rPr>
        <w:t>(</w:t>
      </w:r>
    </w:p>
    <w:p w14:paraId="6F520F75" w14:textId="77777777" w:rsidR="00380127" w:rsidRDefault="00380127">
      <w:pPr>
        <w:rPr>
          <w:rFonts w:ascii="Times New Roman"/>
          <w:sz w:val="17"/>
        </w:rPr>
        <w:sectPr w:rsidR="00380127">
          <w:pgSz w:w="11940" w:h="16800"/>
          <w:pgMar w:top="1340" w:right="0" w:bottom="1160" w:left="720" w:header="1139" w:footer="935" w:gutter="0"/>
          <w:cols w:space="720"/>
        </w:sectPr>
      </w:pPr>
    </w:p>
    <w:p w14:paraId="6F520F76" w14:textId="77777777" w:rsidR="00380127" w:rsidRDefault="00380127">
      <w:pPr>
        <w:pStyle w:val="BodyText"/>
        <w:spacing w:before="10"/>
        <w:rPr>
          <w:rFonts w:ascii="Times New Roman"/>
          <w:sz w:val="29"/>
        </w:rPr>
      </w:pPr>
    </w:p>
    <w:p w14:paraId="6F520F77" w14:textId="77777777" w:rsidR="00380127" w:rsidRDefault="008831FA">
      <w:pPr>
        <w:spacing w:before="93" w:line="506" w:lineRule="auto"/>
        <w:ind w:left="3717" w:right="4471"/>
        <w:jc w:val="center"/>
        <w:rPr>
          <w:b/>
          <w:sz w:val="20"/>
        </w:rPr>
      </w:pPr>
      <w:bookmarkStart w:id="79" w:name="Page_80"/>
      <w:bookmarkEnd w:id="79"/>
      <w:r>
        <w:rPr>
          <w:b/>
          <w:w w:val="105"/>
          <w:sz w:val="20"/>
        </w:rPr>
        <w:t>GENERAL</w:t>
      </w:r>
      <w:r>
        <w:rPr>
          <w:b/>
          <w:spacing w:val="-11"/>
          <w:w w:val="105"/>
          <w:sz w:val="20"/>
        </w:rPr>
        <w:t xml:space="preserve"> </w:t>
      </w:r>
      <w:r>
        <w:rPr>
          <w:b/>
          <w:w w:val="105"/>
          <w:sz w:val="20"/>
        </w:rPr>
        <w:t>RULE</w:t>
      </w:r>
      <w:r>
        <w:rPr>
          <w:b/>
          <w:spacing w:val="-15"/>
          <w:w w:val="105"/>
          <w:sz w:val="20"/>
        </w:rPr>
        <w:t xml:space="preserve"> </w:t>
      </w:r>
      <w:r>
        <w:rPr>
          <w:b/>
          <w:w w:val="105"/>
          <w:sz w:val="20"/>
        </w:rPr>
        <w:t xml:space="preserve">5 </w:t>
      </w:r>
      <w:r>
        <w:rPr>
          <w:b/>
          <w:spacing w:val="-2"/>
          <w:w w:val="105"/>
          <w:sz w:val="20"/>
        </w:rPr>
        <w:t>COMMUTATION</w:t>
      </w:r>
    </w:p>
    <w:p w14:paraId="6F520F78" w14:textId="77777777" w:rsidR="00380127" w:rsidRDefault="00380127">
      <w:pPr>
        <w:pStyle w:val="BodyText"/>
        <w:spacing w:before="9"/>
        <w:rPr>
          <w:b/>
          <w:sz w:val="11"/>
        </w:rPr>
      </w:pPr>
    </w:p>
    <w:p w14:paraId="6F520F79" w14:textId="77777777" w:rsidR="00380127" w:rsidRDefault="008831FA">
      <w:pPr>
        <w:pStyle w:val="ListParagraph"/>
        <w:numPr>
          <w:ilvl w:val="1"/>
          <w:numId w:val="370"/>
        </w:numPr>
        <w:tabs>
          <w:tab w:val="left" w:pos="1558"/>
          <w:tab w:val="left" w:pos="1559"/>
        </w:tabs>
        <w:spacing w:before="91"/>
        <w:jc w:val="left"/>
        <w:rPr>
          <w:rFonts w:ascii="Times New Roman"/>
        </w:rPr>
      </w:pPr>
      <w:r>
        <w:rPr>
          <w:b/>
          <w:w w:val="105"/>
          <w:sz w:val="20"/>
        </w:rPr>
        <w:t>TAX</w:t>
      </w:r>
      <w:r>
        <w:rPr>
          <w:b/>
          <w:spacing w:val="-2"/>
          <w:w w:val="105"/>
          <w:sz w:val="20"/>
        </w:rPr>
        <w:t xml:space="preserve"> </w:t>
      </w:r>
      <w:r>
        <w:rPr>
          <w:b/>
          <w:w w:val="105"/>
          <w:sz w:val="20"/>
        </w:rPr>
        <w:t>FREE</w:t>
      </w:r>
      <w:r>
        <w:rPr>
          <w:b/>
          <w:spacing w:val="-1"/>
          <w:w w:val="105"/>
          <w:sz w:val="20"/>
        </w:rPr>
        <w:t xml:space="preserve"> </w:t>
      </w:r>
      <w:r>
        <w:rPr>
          <w:b/>
          <w:spacing w:val="-4"/>
          <w:w w:val="105"/>
          <w:sz w:val="20"/>
        </w:rPr>
        <w:t>CASH</w:t>
      </w:r>
    </w:p>
    <w:p w14:paraId="6F520F7A" w14:textId="77777777" w:rsidR="00380127" w:rsidRDefault="00380127">
      <w:pPr>
        <w:pStyle w:val="BodyText"/>
        <w:spacing w:before="3"/>
        <w:rPr>
          <w:b/>
        </w:rPr>
      </w:pPr>
    </w:p>
    <w:p w14:paraId="6F520F7B" w14:textId="77777777" w:rsidR="00380127" w:rsidRDefault="008831FA">
      <w:pPr>
        <w:pStyle w:val="ListParagraph"/>
        <w:numPr>
          <w:ilvl w:val="0"/>
          <w:numId w:val="369"/>
        </w:numPr>
        <w:tabs>
          <w:tab w:val="left" w:pos="1558"/>
          <w:tab w:val="left" w:pos="1559"/>
        </w:tabs>
        <w:spacing w:before="1"/>
        <w:rPr>
          <w:sz w:val="21"/>
        </w:rPr>
      </w:pPr>
      <w:r>
        <w:rPr>
          <w:sz w:val="21"/>
        </w:rPr>
        <w:t>A</w:t>
      </w:r>
      <w:r>
        <w:rPr>
          <w:spacing w:val="-8"/>
          <w:sz w:val="21"/>
        </w:rPr>
        <w:t xml:space="preserve"> </w:t>
      </w:r>
      <w:r>
        <w:rPr>
          <w:sz w:val="21"/>
        </w:rPr>
        <w:t>Member</w:t>
      </w:r>
      <w:r>
        <w:rPr>
          <w:spacing w:val="8"/>
          <w:sz w:val="21"/>
        </w:rPr>
        <w:t xml:space="preserve"> </w:t>
      </w:r>
      <w:r>
        <w:rPr>
          <w:spacing w:val="-4"/>
          <w:sz w:val="21"/>
        </w:rPr>
        <w:t>can:</w:t>
      </w:r>
    </w:p>
    <w:p w14:paraId="6F520F7C" w14:textId="77777777" w:rsidR="00380127" w:rsidRDefault="00380127">
      <w:pPr>
        <w:pStyle w:val="BodyText"/>
        <w:spacing w:before="1"/>
      </w:pPr>
    </w:p>
    <w:p w14:paraId="6F520F7D" w14:textId="77777777" w:rsidR="00380127" w:rsidRDefault="008831FA">
      <w:pPr>
        <w:pStyle w:val="ListParagraph"/>
        <w:numPr>
          <w:ilvl w:val="1"/>
          <w:numId w:val="369"/>
        </w:numPr>
        <w:tabs>
          <w:tab w:val="left" w:pos="2225"/>
        </w:tabs>
        <w:ind w:right="1655" w:hanging="686"/>
        <w:jc w:val="both"/>
        <w:rPr>
          <w:sz w:val="21"/>
        </w:rPr>
      </w:pPr>
      <w:r>
        <w:rPr>
          <w:sz w:val="21"/>
        </w:rPr>
        <w:t>subject to General Rule 5.2, commute pension for a lump sum in accordance with the rules of the Section applicable to him;</w:t>
      </w:r>
    </w:p>
    <w:p w14:paraId="6F520F7E" w14:textId="77777777" w:rsidR="00380127" w:rsidRDefault="00380127">
      <w:pPr>
        <w:pStyle w:val="BodyText"/>
        <w:spacing w:before="5"/>
      </w:pPr>
    </w:p>
    <w:p w14:paraId="6F520F7F" w14:textId="77777777" w:rsidR="00380127" w:rsidRDefault="008831FA">
      <w:pPr>
        <w:pStyle w:val="ListParagraph"/>
        <w:numPr>
          <w:ilvl w:val="1"/>
          <w:numId w:val="369"/>
        </w:numPr>
        <w:tabs>
          <w:tab w:val="left" w:pos="2218"/>
          <w:tab w:val="left" w:pos="2219"/>
        </w:tabs>
        <w:spacing w:before="1" w:line="239" w:lineRule="exact"/>
        <w:ind w:left="2218" w:hanging="684"/>
        <w:rPr>
          <w:sz w:val="21"/>
        </w:rPr>
      </w:pPr>
      <w:r>
        <w:rPr>
          <w:sz w:val="21"/>
        </w:rPr>
        <w:t>commute</w:t>
      </w:r>
      <w:r>
        <w:rPr>
          <w:spacing w:val="38"/>
          <w:sz w:val="21"/>
        </w:rPr>
        <w:t xml:space="preserve"> </w:t>
      </w:r>
      <w:r>
        <w:rPr>
          <w:sz w:val="21"/>
        </w:rPr>
        <w:t>a</w:t>
      </w:r>
      <w:r>
        <w:rPr>
          <w:spacing w:val="28"/>
          <w:sz w:val="21"/>
        </w:rPr>
        <w:t xml:space="preserve"> </w:t>
      </w:r>
      <w:r>
        <w:rPr>
          <w:sz w:val="21"/>
        </w:rPr>
        <w:t>trivial</w:t>
      </w:r>
      <w:r>
        <w:rPr>
          <w:spacing w:val="27"/>
          <w:sz w:val="21"/>
        </w:rPr>
        <w:t xml:space="preserve"> </w:t>
      </w:r>
      <w:r>
        <w:rPr>
          <w:sz w:val="21"/>
        </w:rPr>
        <w:t>pension</w:t>
      </w:r>
      <w:r>
        <w:rPr>
          <w:spacing w:val="39"/>
          <w:sz w:val="21"/>
        </w:rPr>
        <w:t xml:space="preserve"> </w:t>
      </w:r>
      <w:r>
        <w:rPr>
          <w:sz w:val="21"/>
        </w:rPr>
        <w:t>for</w:t>
      </w:r>
      <w:r>
        <w:rPr>
          <w:spacing w:val="30"/>
          <w:sz w:val="21"/>
        </w:rPr>
        <w:t xml:space="preserve"> </w:t>
      </w:r>
      <w:r>
        <w:rPr>
          <w:sz w:val="21"/>
        </w:rPr>
        <w:t>a</w:t>
      </w:r>
      <w:r>
        <w:rPr>
          <w:spacing w:val="27"/>
          <w:sz w:val="21"/>
        </w:rPr>
        <w:t xml:space="preserve"> </w:t>
      </w:r>
      <w:r>
        <w:rPr>
          <w:sz w:val="21"/>
        </w:rPr>
        <w:t>lump</w:t>
      </w:r>
      <w:r>
        <w:rPr>
          <w:spacing w:val="36"/>
          <w:sz w:val="21"/>
        </w:rPr>
        <w:t xml:space="preserve"> </w:t>
      </w:r>
      <w:r>
        <w:rPr>
          <w:sz w:val="21"/>
        </w:rPr>
        <w:t>sum</w:t>
      </w:r>
      <w:r>
        <w:rPr>
          <w:spacing w:val="31"/>
          <w:sz w:val="21"/>
        </w:rPr>
        <w:t xml:space="preserve"> </w:t>
      </w:r>
      <w:r>
        <w:rPr>
          <w:sz w:val="21"/>
        </w:rPr>
        <w:t>in</w:t>
      </w:r>
      <w:r>
        <w:rPr>
          <w:spacing w:val="23"/>
          <w:sz w:val="21"/>
        </w:rPr>
        <w:t xml:space="preserve"> </w:t>
      </w:r>
      <w:r>
        <w:rPr>
          <w:sz w:val="21"/>
        </w:rPr>
        <w:t>accordance</w:t>
      </w:r>
      <w:r>
        <w:rPr>
          <w:spacing w:val="48"/>
          <w:sz w:val="21"/>
        </w:rPr>
        <w:t xml:space="preserve"> </w:t>
      </w:r>
      <w:r>
        <w:rPr>
          <w:sz w:val="21"/>
        </w:rPr>
        <w:t>with</w:t>
      </w:r>
      <w:r>
        <w:rPr>
          <w:spacing w:val="23"/>
          <w:sz w:val="21"/>
        </w:rPr>
        <w:t xml:space="preserve"> </w:t>
      </w:r>
      <w:r>
        <w:rPr>
          <w:sz w:val="21"/>
        </w:rPr>
        <w:t>General</w:t>
      </w:r>
      <w:r>
        <w:rPr>
          <w:spacing w:val="28"/>
          <w:sz w:val="21"/>
        </w:rPr>
        <w:t xml:space="preserve"> </w:t>
      </w:r>
      <w:r>
        <w:rPr>
          <w:spacing w:val="-4"/>
          <w:sz w:val="21"/>
        </w:rPr>
        <w:t>Rule</w:t>
      </w:r>
    </w:p>
    <w:p w14:paraId="6F520F80" w14:textId="77777777" w:rsidR="00380127" w:rsidRDefault="008831FA">
      <w:pPr>
        <w:pStyle w:val="Heading5"/>
        <w:spacing w:before="0" w:line="250" w:lineRule="exact"/>
        <w:ind w:left="2225"/>
      </w:pPr>
      <w:r>
        <w:rPr>
          <w:spacing w:val="-4"/>
          <w:w w:val="105"/>
        </w:rPr>
        <w:t>5.3;</w:t>
      </w:r>
    </w:p>
    <w:p w14:paraId="6F520F81" w14:textId="77777777" w:rsidR="00380127" w:rsidRDefault="00380127">
      <w:pPr>
        <w:pStyle w:val="BodyText"/>
        <w:spacing w:before="10"/>
        <w:rPr>
          <w:rFonts w:ascii="Times New Roman"/>
          <w:sz w:val="20"/>
        </w:rPr>
      </w:pPr>
    </w:p>
    <w:p w14:paraId="6F520F82" w14:textId="77777777" w:rsidR="00380127" w:rsidRDefault="008831FA">
      <w:pPr>
        <w:pStyle w:val="ListParagraph"/>
        <w:numPr>
          <w:ilvl w:val="1"/>
          <w:numId w:val="369"/>
        </w:numPr>
        <w:tabs>
          <w:tab w:val="left" w:pos="2219"/>
        </w:tabs>
        <w:spacing w:line="242" w:lineRule="auto"/>
        <w:ind w:left="2218" w:right="1639" w:hanging="683"/>
        <w:jc w:val="both"/>
        <w:rPr>
          <w:sz w:val="21"/>
        </w:rPr>
      </w:pPr>
      <w:r>
        <w:rPr>
          <w:sz w:val="21"/>
        </w:rPr>
        <w:t>commute pension for a lump sum on the grounds of serious ill-health in accordance with General Rule 5.4; and</w:t>
      </w:r>
    </w:p>
    <w:p w14:paraId="6F520F83" w14:textId="77777777" w:rsidR="00380127" w:rsidRDefault="00380127">
      <w:pPr>
        <w:pStyle w:val="BodyText"/>
        <w:spacing w:before="5"/>
      </w:pPr>
    </w:p>
    <w:p w14:paraId="6F520F84" w14:textId="77777777" w:rsidR="00380127" w:rsidRDefault="008831FA">
      <w:pPr>
        <w:pStyle w:val="ListParagraph"/>
        <w:numPr>
          <w:ilvl w:val="1"/>
          <w:numId w:val="369"/>
        </w:numPr>
        <w:tabs>
          <w:tab w:val="left" w:pos="2219"/>
          <w:tab w:val="left" w:pos="2221"/>
        </w:tabs>
        <w:ind w:left="2220" w:hanging="686"/>
        <w:rPr>
          <w:sz w:val="21"/>
        </w:rPr>
      </w:pPr>
      <w:r>
        <w:rPr>
          <w:sz w:val="21"/>
        </w:rPr>
        <w:t>subject to</w:t>
      </w:r>
      <w:r>
        <w:rPr>
          <w:spacing w:val="-1"/>
          <w:sz w:val="21"/>
        </w:rPr>
        <w:t xml:space="preserve"> </w:t>
      </w:r>
      <w:r>
        <w:rPr>
          <w:sz w:val="21"/>
        </w:rPr>
        <w:t>General</w:t>
      </w:r>
      <w:r>
        <w:rPr>
          <w:spacing w:val="3"/>
          <w:sz w:val="21"/>
        </w:rPr>
        <w:t xml:space="preserve"> </w:t>
      </w:r>
      <w:r>
        <w:rPr>
          <w:sz w:val="21"/>
        </w:rPr>
        <w:t>Rule</w:t>
      </w:r>
      <w:r>
        <w:rPr>
          <w:spacing w:val="-1"/>
          <w:sz w:val="21"/>
        </w:rPr>
        <w:t xml:space="preserve"> </w:t>
      </w:r>
      <w:r>
        <w:rPr>
          <w:sz w:val="21"/>
        </w:rPr>
        <w:t>5.2,</w:t>
      </w:r>
      <w:r>
        <w:rPr>
          <w:spacing w:val="-6"/>
          <w:sz w:val="21"/>
        </w:rPr>
        <w:t xml:space="preserve"> </w:t>
      </w:r>
      <w:r>
        <w:rPr>
          <w:sz w:val="21"/>
        </w:rPr>
        <w:t>apply</w:t>
      </w:r>
      <w:r>
        <w:rPr>
          <w:spacing w:val="10"/>
          <w:sz w:val="21"/>
        </w:rPr>
        <w:t xml:space="preserve"> </w:t>
      </w:r>
      <w:r>
        <w:rPr>
          <w:sz w:val="21"/>
        </w:rPr>
        <w:t>AVCs as</w:t>
      </w:r>
      <w:r>
        <w:rPr>
          <w:spacing w:val="-7"/>
          <w:sz w:val="21"/>
        </w:rPr>
        <w:t xml:space="preserve"> </w:t>
      </w:r>
      <w:r>
        <w:rPr>
          <w:spacing w:val="-2"/>
          <w:sz w:val="21"/>
        </w:rPr>
        <w:t>cash.</w:t>
      </w:r>
    </w:p>
    <w:p w14:paraId="6F520F85" w14:textId="77777777" w:rsidR="00380127" w:rsidRDefault="00380127">
      <w:pPr>
        <w:pStyle w:val="BodyText"/>
        <w:spacing w:before="8"/>
        <w:rPr>
          <w:sz w:val="20"/>
        </w:rPr>
      </w:pPr>
    </w:p>
    <w:p w14:paraId="6F520F86" w14:textId="77777777" w:rsidR="00380127" w:rsidRDefault="008831FA">
      <w:pPr>
        <w:pStyle w:val="ListParagraph"/>
        <w:numPr>
          <w:ilvl w:val="1"/>
          <w:numId w:val="370"/>
        </w:numPr>
        <w:tabs>
          <w:tab w:val="left" w:pos="1542"/>
          <w:tab w:val="left" w:pos="1543"/>
        </w:tabs>
        <w:spacing w:before="1"/>
        <w:ind w:left="1542" w:hanging="691"/>
        <w:jc w:val="left"/>
        <w:rPr>
          <w:sz w:val="21"/>
        </w:rPr>
      </w:pPr>
      <w:r>
        <w:rPr>
          <w:b/>
          <w:w w:val="105"/>
          <w:sz w:val="20"/>
        </w:rPr>
        <w:t>LIMITS</w:t>
      </w:r>
      <w:r>
        <w:rPr>
          <w:b/>
          <w:spacing w:val="3"/>
          <w:w w:val="105"/>
          <w:sz w:val="20"/>
        </w:rPr>
        <w:t xml:space="preserve"> </w:t>
      </w:r>
      <w:r>
        <w:rPr>
          <w:b/>
          <w:w w:val="105"/>
          <w:sz w:val="20"/>
        </w:rPr>
        <w:t>ON</w:t>
      </w:r>
      <w:r>
        <w:rPr>
          <w:b/>
          <w:spacing w:val="-4"/>
          <w:w w:val="105"/>
          <w:sz w:val="20"/>
        </w:rPr>
        <w:t xml:space="preserve"> </w:t>
      </w:r>
      <w:r>
        <w:rPr>
          <w:b/>
          <w:w w:val="105"/>
          <w:sz w:val="20"/>
        </w:rPr>
        <w:t>TAX</w:t>
      </w:r>
      <w:r>
        <w:rPr>
          <w:b/>
          <w:spacing w:val="6"/>
          <w:w w:val="105"/>
          <w:sz w:val="20"/>
        </w:rPr>
        <w:t xml:space="preserve"> </w:t>
      </w:r>
      <w:r>
        <w:rPr>
          <w:b/>
          <w:w w:val="105"/>
          <w:sz w:val="20"/>
        </w:rPr>
        <w:t xml:space="preserve">FREE </w:t>
      </w:r>
      <w:r>
        <w:rPr>
          <w:b/>
          <w:spacing w:val="-4"/>
          <w:w w:val="105"/>
          <w:sz w:val="20"/>
        </w:rPr>
        <w:t>CASH</w:t>
      </w:r>
    </w:p>
    <w:p w14:paraId="6F520F87" w14:textId="77777777" w:rsidR="00380127" w:rsidRDefault="00380127">
      <w:pPr>
        <w:pStyle w:val="BodyText"/>
        <w:spacing w:before="6"/>
        <w:rPr>
          <w:b/>
        </w:rPr>
      </w:pPr>
    </w:p>
    <w:p w14:paraId="6F520F88" w14:textId="77777777" w:rsidR="00380127" w:rsidRDefault="008831FA">
      <w:pPr>
        <w:pStyle w:val="ListParagraph"/>
        <w:numPr>
          <w:ilvl w:val="0"/>
          <w:numId w:val="368"/>
        </w:numPr>
        <w:tabs>
          <w:tab w:val="left" w:pos="1542"/>
        </w:tabs>
        <w:spacing w:line="242" w:lineRule="auto"/>
        <w:ind w:right="1643" w:hanging="697"/>
        <w:jc w:val="both"/>
        <w:rPr>
          <w:sz w:val="21"/>
        </w:rPr>
      </w:pPr>
      <w:r>
        <w:rPr>
          <w:sz w:val="21"/>
        </w:rPr>
        <w:t>Unless the Company and Trustees jointly determine otherwise, either in an individual case, for a category or categories of Members or generally, where a Member has accrued benefits both</w:t>
      </w:r>
      <w:r>
        <w:rPr>
          <w:spacing w:val="-1"/>
          <w:sz w:val="21"/>
        </w:rPr>
        <w:t xml:space="preserve"> </w:t>
      </w:r>
      <w:r>
        <w:rPr>
          <w:sz w:val="21"/>
        </w:rPr>
        <w:t>in</w:t>
      </w:r>
      <w:r>
        <w:rPr>
          <w:spacing w:val="-13"/>
          <w:sz w:val="21"/>
        </w:rPr>
        <w:t xml:space="preserve"> </w:t>
      </w:r>
      <w:r>
        <w:rPr>
          <w:sz w:val="21"/>
        </w:rPr>
        <w:t>any of the</w:t>
      </w:r>
      <w:r>
        <w:rPr>
          <w:spacing w:val="-1"/>
          <w:sz w:val="21"/>
        </w:rPr>
        <w:t xml:space="preserve"> </w:t>
      </w:r>
      <w:r>
        <w:rPr>
          <w:sz w:val="21"/>
        </w:rPr>
        <w:t>Defined Benefit Sections of the</w:t>
      </w:r>
      <w:r>
        <w:rPr>
          <w:spacing w:val="-5"/>
          <w:sz w:val="21"/>
        </w:rPr>
        <w:t xml:space="preserve"> </w:t>
      </w:r>
      <w:r>
        <w:rPr>
          <w:sz w:val="21"/>
        </w:rPr>
        <w:t>Scheme and</w:t>
      </w:r>
      <w:r>
        <w:rPr>
          <w:spacing w:val="-1"/>
          <w:sz w:val="21"/>
        </w:rPr>
        <w:t xml:space="preserve"> </w:t>
      </w:r>
      <w:r>
        <w:rPr>
          <w:sz w:val="21"/>
        </w:rPr>
        <w:t>in</w:t>
      </w:r>
      <w:r>
        <w:rPr>
          <w:spacing w:val="-9"/>
          <w:sz w:val="21"/>
        </w:rPr>
        <w:t xml:space="preserve"> </w:t>
      </w:r>
      <w:r>
        <w:rPr>
          <w:sz w:val="21"/>
        </w:rPr>
        <w:t xml:space="preserve">the DC Section, the two elements of their benefits (defined benefit and defined contribution) will be treated separately for the purposes of applying limits on tax-free </w:t>
      </w:r>
      <w:r>
        <w:rPr>
          <w:spacing w:val="-2"/>
          <w:sz w:val="21"/>
        </w:rPr>
        <w:t>cash.</w:t>
      </w:r>
    </w:p>
    <w:p w14:paraId="6F520F89" w14:textId="77777777" w:rsidR="00380127" w:rsidRDefault="00380127">
      <w:pPr>
        <w:pStyle w:val="BodyText"/>
        <w:spacing w:before="6"/>
        <w:rPr>
          <w:sz w:val="20"/>
        </w:rPr>
      </w:pPr>
    </w:p>
    <w:p w14:paraId="6F520F8A" w14:textId="77777777" w:rsidR="00380127" w:rsidRDefault="008831FA">
      <w:pPr>
        <w:pStyle w:val="ListParagraph"/>
        <w:numPr>
          <w:ilvl w:val="0"/>
          <w:numId w:val="368"/>
        </w:numPr>
        <w:tabs>
          <w:tab w:val="left" w:pos="1541"/>
          <w:tab w:val="left" w:pos="1542"/>
        </w:tabs>
        <w:ind w:left="1541"/>
        <w:rPr>
          <w:sz w:val="21"/>
        </w:rPr>
      </w:pPr>
      <w:r>
        <w:rPr>
          <w:sz w:val="21"/>
        </w:rPr>
        <w:t>Where</w:t>
      </w:r>
      <w:r>
        <w:rPr>
          <w:spacing w:val="7"/>
          <w:sz w:val="21"/>
        </w:rPr>
        <w:t xml:space="preserve"> </w:t>
      </w:r>
      <w:r>
        <w:rPr>
          <w:sz w:val="21"/>
        </w:rPr>
        <w:t>a</w:t>
      </w:r>
      <w:r>
        <w:rPr>
          <w:spacing w:val="-2"/>
          <w:sz w:val="21"/>
        </w:rPr>
        <w:t xml:space="preserve"> </w:t>
      </w:r>
      <w:r>
        <w:rPr>
          <w:sz w:val="21"/>
        </w:rPr>
        <w:t>Member</w:t>
      </w:r>
      <w:r>
        <w:rPr>
          <w:spacing w:val="12"/>
          <w:sz w:val="21"/>
        </w:rPr>
        <w:t xml:space="preserve"> </w:t>
      </w:r>
      <w:r>
        <w:rPr>
          <w:sz w:val="21"/>
        </w:rPr>
        <w:t>pays</w:t>
      </w:r>
      <w:r>
        <w:rPr>
          <w:spacing w:val="3"/>
          <w:sz w:val="21"/>
        </w:rPr>
        <w:t xml:space="preserve"> </w:t>
      </w:r>
      <w:r>
        <w:rPr>
          <w:sz w:val="21"/>
        </w:rPr>
        <w:t>AVCs</w:t>
      </w:r>
      <w:r>
        <w:rPr>
          <w:spacing w:val="5"/>
          <w:sz w:val="21"/>
        </w:rPr>
        <w:t xml:space="preserve"> </w:t>
      </w:r>
      <w:r>
        <w:rPr>
          <w:sz w:val="21"/>
        </w:rPr>
        <w:t>on</w:t>
      </w:r>
      <w:r>
        <w:rPr>
          <w:spacing w:val="-2"/>
          <w:sz w:val="21"/>
        </w:rPr>
        <w:t xml:space="preserve"> </w:t>
      </w:r>
      <w:r>
        <w:rPr>
          <w:sz w:val="21"/>
        </w:rPr>
        <w:t>or</w:t>
      </w:r>
      <w:r>
        <w:rPr>
          <w:spacing w:val="-4"/>
          <w:sz w:val="21"/>
        </w:rPr>
        <w:t xml:space="preserve"> </w:t>
      </w:r>
      <w:r>
        <w:rPr>
          <w:sz w:val="21"/>
        </w:rPr>
        <w:t>after</w:t>
      </w:r>
      <w:r>
        <w:rPr>
          <w:spacing w:val="-3"/>
          <w:sz w:val="21"/>
        </w:rPr>
        <w:t xml:space="preserve"> </w:t>
      </w:r>
      <w:r>
        <w:rPr>
          <w:sz w:val="21"/>
        </w:rPr>
        <w:t>1</w:t>
      </w:r>
      <w:r>
        <w:rPr>
          <w:spacing w:val="-3"/>
          <w:sz w:val="21"/>
        </w:rPr>
        <w:t xml:space="preserve"> </w:t>
      </w:r>
      <w:r>
        <w:rPr>
          <w:sz w:val="21"/>
        </w:rPr>
        <w:t>January</w:t>
      </w:r>
      <w:r>
        <w:rPr>
          <w:spacing w:val="4"/>
          <w:sz w:val="21"/>
        </w:rPr>
        <w:t xml:space="preserve"> </w:t>
      </w:r>
      <w:r>
        <w:rPr>
          <w:sz w:val="21"/>
        </w:rPr>
        <w:t>2008</w:t>
      </w:r>
      <w:r>
        <w:rPr>
          <w:spacing w:val="2"/>
          <w:sz w:val="21"/>
        </w:rPr>
        <w:t xml:space="preserve"> </w:t>
      </w:r>
      <w:r>
        <w:rPr>
          <w:sz w:val="21"/>
        </w:rPr>
        <w:t>to</w:t>
      </w:r>
      <w:r>
        <w:rPr>
          <w:spacing w:val="-3"/>
          <w:sz w:val="21"/>
        </w:rPr>
        <w:t xml:space="preserve"> </w:t>
      </w:r>
      <w:r>
        <w:rPr>
          <w:sz w:val="21"/>
        </w:rPr>
        <w:t>the</w:t>
      </w:r>
      <w:r>
        <w:rPr>
          <w:spacing w:val="-4"/>
          <w:sz w:val="21"/>
        </w:rPr>
        <w:t xml:space="preserve"> </w:t>
      </w:r>
      <w:r>
        <w:rPr>
          <w:sz w:val="21"/>
        </w:rPr>
        <w:t>DC</w:t>
      </w:r>
      <w:r>
        <w:rPr>
          <w:spacing w:val="-2"/>
          <w:sz w:val="21"/>
        </w:rPr>
        <w:t xml:space="preserve"> Section:</w:t>
      </w:r>
    </w:p>
    <w:p w14:paraId="6F520F8B" w14:textId="77777777" w:rsidR="00380127" w:rsidRDefault="00380127">
      <w:pPr>
        <w:pStyle w:val="BodyText"/>
        <w:spacing w:before="2"/>
      </w:pPr>
    </w:p>
    <w:p w14:paraId="6F520F8C" w14:textId="77777777" w:rsidR="00380127" w:rsidRDefault="008831FA">
      <w:pPr>
        <w:pStyle w:val="ListParagraph"/>
        <w:numPr>
          <w:ilvl w:val="1"/>
          <w:numId w:val="368"/>
        </w:numPr>
        <w:tabs>
          <w:tab w:val="left" w:pos="2232"/>
        </w:tabs>
        <w:spacing w:line="242" w:lineRule="auto"/>
        <w:ind w:right="1658" w:hanging="693"/>
        <w:jc w:val="both"/>
        <w:rPr>
          <w:sz w:val="21"/>
        </w:rPr>
      </w:pPr>
      <w:r>
        <w:rPr>
          <w:sz w:val="21"/>
        </w:rPr>
        <w:t>if that Member pays such contributions to the DC Section whilst remaining as an active member of one of the Defined Benefit Sections the two elements of their benefits (defined benefit and defined contribution) will be treated separately for the purposes of applying limits on tax-free cash;</w:t>
      </w:r>
    </w:p>
    <w:p w14:paraId="6F520F8D" w14:textId="77777777" w:rsidR="00380127" w:rsidRDefault="00380127">
      <w:pPr>
        <w:pStyle w:val="BodyText"/>
        <w:spacing w:before="9"/>
        <w:rPr>
          <w:sz w:val="20"/>
        </w:rPr>
      </w:pPr>
    </w:p>
    <w:p w14:paraId="6F520F8E" w14:textId="77777777" w:rsidR="00380127" w:rsidRDefault="008831FA">
      <w:pPr>
        <w:pStyle w:val="ListParagraph"/>
        <w:numPr>
          <w:ilvl w:val="1"/>
          <w:numId w:val="368"/>
        </w:numPr>
        <w:tabs>
          <w:tab w:val="left" w:pos="2228"/>
        </w:tabs>
        <w:spacing w:line="242" w:lineRule="auto"/>
        <w:ind w:left="2225" w:right="1664" w:hanging="690"/>
        <w:jc w:val="both"/>
        <w:rPr>
          <w:sz w:val="21"/>
        </w:rPr>
      </w:pPr>
      <w:r>
        <w:rPr>
          <w:sz w:val="21"/>
        </w:rPr>
        <w:t>if that Member pays such contributions to the DC Section whilst an active Member of the DC Section, his or her entire DC Section Benefits (including AVCs) will be amalgamated</w:t>
      </w:r>
      <w:r>
        <w:rPr>
          <w:spacing w:val="40"/>
          <w:sz w:val="21"/>
        </w:rPr>
        <w:t xml:space="preserve"> </w:t>
      </w:r>
      <w:r>
        <w:rPr>
          <w:sz w:val="21"/>
        </w:rPr>
        <w:t xml:space="preserve">for the purposes of applying limits on tax-free </w:t>
      </w:r>
      <w:r>
        <w:rPr>
          <w:spacing w:val="-2"/>
          <w:sz w:val="21"/>
        </w:rPr>
        <w:t>cash.</w:t>
      </w:r>
    </w:p>
    <w:p w14:paraId="6F520F8F" w14:textId="77777777" w:rsidR="00380127" w:rsidRDefault="00380127">
      <w:pPr>
        <w:pStyle w:val="BodyText"/>
        <w:spacing w:before="8"/>
        <w:rPr>
          <w:sz w:val="20"/>
        </w:rPr>
      </w:pPr>
    </w:p>
    <w:p w14:paraId="6F520F90" w14:textId="77777777" w:rsidR="00380127" w:rsidRDefault="008831FA">
      <w:pPr>
        <w:pStyle w:val="ListParagraph"/>
        <w:numPr>
          <w:ilvl w:val="0"/>
          <w:numId w:val="368"/>
        </w:numPr>
        <w:tabs>
          <w:tab w:val="left" w:pos="1530"/>
        </w:tabs>
        <w:spacing w:before="1" w:line="242" w:lineRule="auto"/>
        <w:ind w:left="1532" w:right="1675" w:hanging="699"/>
        <w:jc w:val="both"/>
        <w:rPr>
          <w:sz w:val="21"/>
        </w:rPr>
      </w:pPr>
      <w:r>
        <w:rPr>
          <w:sz w:val="21"/>
        </w:rPr>
        <w:t>The limit on</w:t>
      </w:r>
      <w:r>
        <w:rPr>
          <w:spacing w:val="-2"/>
          <w:sz w:val="21"/>
        </w:rPr>
        <w:t xml:space="preserve"> </w:t>
      </w:r>
      <w:r>
        <w:rPr>
          <w:sz w:val="21"/>
        </w:rPr>
        <w:t>tax-free cash referred to in</w:t>
      </w:r>
      <w:r>
        <w:rPr>
          <w:spacing w:val="-1"/>
          <w:sz w:val="21"/>
        </w:rPr>
        <w:t xml:space="preserve"> </w:t>
      </w:r>
      <w:r>
        <w:rPr>
          <w:sz w:val="21"/>
        </w:rPr>
        <w:t>paragraphs (1) and (2) above is that the lump sum will not exceed the "permitted maximum" as</w:t>
      </w:r>
      <w:r>
        <w:rPr>
          <w:spacing w:val="-1"/>
          <w:sz w:val="21"/>
        </w:rPr>
        <w:t xml:space="preserve"> </w:t>
      </w:r>
      <w:r>
        <w:rPr>
          <w:sz w:val="21"/>
        </w:rPr>
        <w:t>defined in paragraph 2 of Schedule 29 to the FA 2004 (as amended where appropriate by Schedule 36 to the FA 2004).</w:t>
      </w:r>
    </w:p>
    <w:p w14:paraId="6F520F91" w14:textId="77777777" w:rsidR="00380127" w:rsidRDefault="00380127">
      <w:pPr>
        <w:pStyle w:val="BodyText"/>
        <w:spacing w:before="4"/>
        <w:rPr>
          <w:sz w:val="20"/>
        </w:rPr>
      </w:pPr>
    </w:p>
    <w:p w14:paraId="6F520F92" w14:textId="77777777" w:rsidR="00380127" w:rsidRDefault="008831FA">
      <w:pPr>
        <w:pStyle w:val="ListParagraph"/>
        <w:numPr>
          <w:ilvl w:val="1"/>
          <w:numId w:val="370"/>
        </w:numPr>
        <w:tabs>
          <w:tab w:val="left" w:pos="1515"/>
          <w:tab w:val="left" w:pos="1516"/>
        </w:tabs>
        <w:ind w:left="1515" w:hanging="685"/>
        <w:jc w:val="left"/>
        <w:rPr>
          <w:rFonts w:ascii="Times New Roman"/>
        </w:rPr>
      </w:pPr>
      <w:r>
        <w:rPr>
          <w:b/>
          <w:w w:val="105"/>
          <w:sz w:val="20"/>
        </w:rPr>
        <w:t>TRIVIAL</w:t>
      </w:r>
      <w:r>
        <w:rPr>
          <w:b/>
          <w:spacing w:val="-3"/>
          <w:w w:val="105"/>
          <w:sz w:val="20"/>
        </w:rPr>
        <w:t xml:space="preserve"> </w:t>
      </w:r>
      <w:r>
        <w:rPr>
          <w:b/>
          <w:spacing w:val="-2"/>
          <w:w w:val="105"/>
          <w:sz w:val="20"/>
        </w:rPr>
        <w:t>COMMUTATION</w:t>
      </w:r>
    </w:p>
    <w:p w14:paraId="6F520F93" w14:textId="77777777" w:rsidR="00380127" w:rsidRDefault="00380127">
      <w:pPr>
        <w:pStyle w:val="BodyText"/>
        <w:spacing w:before="10"/>
        <w:rPr>
          <w:b/>
          <w:sz w:val="20"/>
        </w:rPr>
      </w:pPr>
    </w:p>
    <w:p w14:paraId="6F520F94" w14:textId="77777777" w:rsidR="00380127" w:rsidRDefault="008831FA">
      <w:pPr>
        <w:pStyle w:val="ListParagraph"/>
        <w:numPr>
          <w:ilvl w:val="0"/>
          <w:numId w:val="367"/>
        </w:numPr>
        <w:tabs>
          <w:tab w:val="left" w:pos="1524"/>
          <w:tab w:val="left" w:pos="1525"/>
        </w:tabs>
        <w:jc w:val="left"/>
        <w:rPr>
          <w:sz w:val="21"/>
        </w:rPr>
      </w:pPr>
      <w:r>
        <w:rPr>
          <w:sz w:val="21"/>
        </w:rPr>
        <w:t>The</w:t>
      </w:r>
      <w:r>
        <w:rPr>
          <w:spacing w:val="-3"/>
          <w:sz w:val="21"/>
        </w:rPr>
        <w:t xml:space="preserve"> </w:t>
      </w:r>
      <w:r>
        <w:rPr>
          <w:sz w:val="21"/>
        </w:rPr>
        <w:t>Trustees</w:t>
      </w:r>
      <w:r>
        <w:rPr>
          <w:spacing w:val="3"/>
          <w:sz w:val="21"/>
        </w:rPr>
        <w:t xml:space="preserve"> </w:t>
      </w:r>
      <w:r>
        <w:rPr>
          <w:sz w:val="21"/>
        </w:rPr>
        <w:t>may,</w:t>
      </w:r>
      <w:r>
        <w:rPr>
          <w:spacing w:val="-2"/>
          <w:sz w:val="21"/>
        </w:rPr>
        <w:t xml:space="preserve"> </w:t>
      </w:r>
      <w:r>
        <w:rPr>
          <w:sz w:val="21"/>
        </w:rPr>
        <w:t>provided</w:t>
      </w:r>
      <w:r>
        <w:rPr>
          <w:spacing w:val="4"/>
          <w:sz w:val="21"/>
        </w:rPr>
        <w:t xml:space="preserve"> </w:t>
      </w:r>
      <w:r>
        <w:rPr>
          <w:sz w:val="21"/>
        </w:rPr>
        <w:t>that</w:t>
      </w:r>
      <w:r>
        <w:rPr>
          <w:spacing w:val="-6"/>
          <w:sz w:val="21"/>
        </w:rPr>
        <w:t xml:space="preserve"> </w:t>
      </w:r>
      <w:r>
        <w:rPr>
          <w:sz w:val="21"/>
        </w:rPr>
        <w:t>they are</w:t>
      </w:r>
      <w:r>
        <w:rPr>
          <w:spacing w:val="-4"/>
          <w:sz w:val="21"/>
        </w:rPr>
        <w:t xml:space="preserve"> </w:t>
      </w:r>
      <w:r>
        <w:rPr>
          <w:sz w:val="21"/>
        </w:rPr>
        <w:t>satisfied</w:t>
      </w:r>
      <w:r>
        <w:rPr>
          <w:spacing w:val="5"/>
          <w:sz w:val="21"/>
        </w:rPr>
        <w:t xml:space="preserve"> </w:t>
      </w:r>
      <w:r>
        <w:rPr>
          <w:sz w:val="21"/>
        </w:rPr>
        <w:t>that</w:t>
      </w:r>
      <w:r>
        <w:rPr>
          <w:spacing w:val="-2"/>
          <w:sz w:val="21"/>
        </w:rPr>
        <w:t xml:space="preserve"> either:</w:t>
      </w:r>
    </w:p>
    <w:p w14:paraId="6F520F95" w14:textId="77777777" w:rsidR="00380127" w:rsidRDefault="00380127">
      <w:pPr>
        <w:pStyle w:val="BodyText"/>
        <w:spacing w:before="7"/>
      </w:pPr>
    </w:p>
    <w:p w14:paraId="6F520F96" w14:textId="77777777" w:rsidR="00380127" w:rsidRDefault="008831FA">
      <w:pPr>
        <w:pStyle w:val="ListParagraph"/>
        <w:numPr>
          <w:ilvl w:val="1"/>
          <w:numId w:val="367"/>
        </w:numPr>
        <w:tabs>
          <w:tab w:val="left" w:pos="2208"/>
          <w:tab w:val="left" w:pos="2209"/>
        </w:tabs>
        <w:rPr>
          <w:sz w:val="21"/>
        </w:rPr>
      </w:pPr>
      <w:r>
        <w:rPr>
          <w:sz w:val="21"/>
        </w:rPr>
        <w:t>the</w:t>
      </w:r>
      <w:r>
        <w:rPr>
          <w:spacing w:val="-2"/>
          <w:sz w:val="21"/>
        </w:rPr>
        <w:t xml:space="preserve"> </w:t>
      </w:r>
      <w:r>
        <w:rPr>
          <w:sz w:val="21"/>
        </w:rPr>
        <w:t>conditions</w:t>
      </w:r>
      <w:r>
        <w:rPr>
          <w:spacing w:val="8"/>
          <w:sz w:val="21"/>
        </w:rPr>
        <w:t xml:space="preserve"> </w:t>
      </w:r>
      <w:r>
        <w:rPr>
          <w:sz w:val="21"/>
        </w:rPr>
        <w:t>set</w:t>
      </w:r>
      <w:r>
        <w:rPr>
          <w:spacing w:val="4"/>
          <w:sz w:val="21"/>
        </w:rPr>
        <w:t xml:space="preserve"> </w:t>
      </w:r>
      <w:r>
        <w:rPr>
          <w:sz w:val="21"/>
        </w:rPr>
        <w:t>out</w:t>
      </w:r>
      <w:r>
        <w:rPr>
          <w:spacing w:val="4"/>
          <w:sz w:val="21"/>
        </w:rPr>
        <w:t xml:space="preserve"> </w:t>
      </w:r>
      <w:r>
        <w:rPr>
          <w:sz w:val="21"/>
        </w:rPr>
        <w:t>in</w:t>
      </w:r>
      <w:r>
        <w:rPr>
          <w:spacing w:val="-12"/>
          <w:sz w:val="21"/>
        </w:rPr>
        <w:t xml:space="preserve"> </w:t>
      </w:r>
      <w:r>
        <w:rPr>
          <w:sz w:val="21"/>
        </w:rPr>
        <w:t>paragraph</w:t>
      </w:r>
      <w:r>
        <w:rPr>
          <w:spacing w:val="14"/>
          <w:sz w:val="21"/>
        </w:rPr>
        <w:t xml:space="preserve"> </w:t>
      </w:r>
      <w:r>
        <w:rPr>
          <w:sz w:val="21"/>
        </w:rPr>
        <w:t>7</w:t>
      </w:r>
      <w:r>
        <w:rPr>
          <w:spacing w:val="-6"/>
          <w:sz w:val="21"/>
        </w:rPr>
        <w:t xml:space="preserve"> </w:t>
      </w:r>
      <w:r>
        <w:rPr>
          <w:sz w:val="21"/>
        </w:rPr>
        <w:t>of</w:t>
      </w:r>
      <w:r>
        <w:rPr>
          <w:spacing w:val="-3"/>
          <w:sz w:val="21"/>
        </w:rPr>
        <w:t xml:space="preserve"> </w:t>
      </w:r>
      <w:r>
        <w:rPr>
          <w:sz w:val="21"/>
        </w:rPr>
        <w:t>Schedule</w:t>
      </w:r>
      <w:r>
        <w:rPr>
          <w:spacing w:val="8"/>
          <w:sz w:val="21"/>
        </w:rPr>
        <w:t xml:space="preserve"> </w:t>
      </w:r>
      <w:r>
        <w:rPr>
          <w:sz w:val="21"/>
        </w:rPr>
        <w:t>29</w:t>
      </w:r>
      <w:r>
        <w:rPr>
          <w:spacing w:val="-9"/>
          <w:sz w:val="21"/>
        </w:rPr>
        <w:t xml:space="preserve"> </w:t>
      </w:r>
      <w:r>
        <w:rPr>
          <w:sz w:val="21"/>
        </w:rPr>
        <w:t>to</w:t>
      </w:r>
      <w:r>
        <w:rPr>
          <w:spacing w:val="-2"/>
          <w:sz w:val="21"/>
        </w:rPr>
        <w:t xml:space="preserve"> </w:t>
      </w:r>
      <w:r>
        <w:rPr>
          <w:sz w:val="21"/>
        </w:rPr>
        <w:t>the</w:t>
      </w:r>
      <w:r>
        <w:rPr>
          <w:spacing w:val="-1"/>
          <w:sz w:val="21"/>
        </w:rPr>
        <w:t xml:space="preserve"> </w:t>
      </w:r>
      <w:r>
        <w:rPr>
          <w:sz w:val="21"/>
        </w:rPr>
        <w:t>FA</w:t>
      </w:r>
      <w:r>
        <w:rPr>
          <w:spacing w:val="-4"/>
          <w:sz w:val="21"/>
        </w:rPr>
        <w:t xml:space="preserve"> </w:t>
      </w:r>
      <w:r>
        <w:rPr>
          <w:sz w:val="21"/>
        </w:rPr>
        <w:t>2004;</w:t>
      </w:r>
      <w:r>
        <w:rPr>
          <w:spacing w:val="-2"/>
          <w:sz w:val="21"/>
        </w:rPr>
        <w:t xml:space="preserve"> </w:t>
      </w:r>
      <w:r>
        <w:rPr>
          <w:spacing w:val="-5"/>
          <w:sz w:val="21"/>
        </w:rPr>
        <w:t>or</w:t>
      </w:r>
    </w:p>
    <w:p w14:paraId="6F520F97" w14:textId="77777777" w:rsidR="00380127" w:rsidRDefault="00380127">
      <w:pPr>
        <w:pStyle w:val="BodyText"/>
        <w:spacing w:before="6"/>
      </w:pPr>
    </w:p>
    <w:p w14:paraId="6F520F98" w14:textId="77777777" w:rsidR="00380127" w:rsidRDefault="008831FA">
      <w:pPr>
        <w:pStyle w:val="ListParagraph"/>
        <w:numPr>
          <w:ilvl w:val="1"/>
          <w:numId w:val="367"/>
        </w:numPr>
        <w:tabs>
          <w:tab w:val="left" w:pos="2209"/>
        </w:tabs>
        <w:ind w:left="2206" w:right="1681" w:hanging="690"/>
        <w:jc w:val="both"/>
        <w:rPr>
          <w:sz w:val="21"/>
        </w:rPr>
      </w:pPr>
      <w:r>
        <w:rPr>
          <w:sz w:val="21"/>
        </w:rPr>
        <w:t xml:space="preserve">the conditions set out in any regulations made pursuant to section 164 of FA </w:t>
      </w:r>
      <w:r>
        <w:rPr>
          <w:spacing w:val="-4"/>
          <w:sz w:val="21"/>
        </w:rPr>
        <w:t>2004</w:t>
      </w:r>
    </w:p>
    <w:p w14:paraId="6F520F99" w14:textId="77777777" w:rsidR="00380127" w:rsidRDefault="00380127">
      <w:pPr>
        <w:jc w:val="both"/>
        <w:rPr>
          <w:sz w:val="21"/>
        </w:rPr>
        <w:sectPr w:rsidR="00380127">
          <w:pgSz w:w="11940" w:h="16800"/>
          <w:pgMar w:top="1360" w:right="0" w:bottom="1120" w:left="720" w:header="1139" w:footer="935" w:gutter="0"/>
          <w:cols w:space="720"/>
        </w:sectPr>
      </w:pPr>
    </w:p>
    <w:p w14:paraId="6F520F9A" w14:textId="77777777" w:rsidR="00380127" w:rsidRDefault="008831FA">
      <w:pPr>
        <w:spacing w:before="70"/>
        <w:ind w:right="119"/>
        <w:jc w:val="right"/>
        <w:rPr>
          <w:rFonts w:ascii="Times New Roman"/>
          <w:sz w:val="17"/>
        </w:rPr>
      </w:pPr>
      <w:bookmarkStart w:id="80" w:name="Page_81"/>
      <w:bookmarkEnd w:id="80"/>
      <w:r>
        <w:rPr>
          <w:rFonts w:ascii="Times New Roman"/>
          <w:w w:val="103"/>
          <w:sz w:val="17"/>
        </w:rPr>
        <w:lastRenderedPageBreak/>
        <w:t>(</w:t>
      </w:r>
    </w:p>
    <w:p w14:paraId="6F520F9B" w14:textId="77777777" w:rsidR="00380127" w:rsidRDefault="00380127">
      <w:pPr>
        <w:pStyle w:val="BodyText"/>
        <w:rPr>
          <w:rFonts w:ascii="Times New Roman"/>
          <w:sz w:val="20"/>
        </w:rPr>
      </w:pPr>
    </w:p>
    <w:p w14:paraId="6F520F9C" w14:textId="77777777" w:rsidR="00380127" w:rsidRDefault="00380127">
      <w:pPr>
        <w:pStyle w:val="BodyText"/>
        <w:spacing w:before="1"/>
        <w:rPr>
          <w:rFonts w:ascii="Times New Roman"/>
          <w:sz w:val="17"/>
        </w:rPr>
      </w:pPr>
    </w:p>
    <w:p w14:paraId="6F520F9D" w14:textId="77777777" w:rsidR="00380127" w:rsidRDefault="008831FA">
      <w:pPr>
        <w:pStyle w:val="Heading7"/>
        <w:spacing w:before="93"/>
        <w:ind w:right="1527"/>
        <w:jc w:val="right"/>
      </w:pPr>
      <w:r>
        <w:t>General</w:t>
      </w:r>
      <w:r>
        <w:rPr>
          <w:spacing w:val="8"/>
        </w:rPr>
        <w:t xml:space="preserve"> </w:t>
      </w:r>
      <w:r>
        <w:rPr>
          <w:spacing w:val="-2"/>
        </w:rPr>
        <w:t>Rules</w:t>
      </w:r>
    </w:p>
    <w:p w14:paraId="6F520F9E" w14:textId="77777777" w:rsidR="00380127" w:rsidRDefault="00380127">
      <w:pPr>
        <w:pStyle w:val="BodyText"/>
        <w:spacing w:before="1"/>
        <w:rPr>
          <w:b/>
          <w:sz w:val="28"/>
        </w:rPr>
      </w:pPr>
    </w:p>
    <w:p w14:paraId="6F520F9F" w14:textId="77777777" w:rsidR="00380127" w:rsidRDefault="008831FA">
      <w:pPr>
        <w:pStyle w:val="BodyText"/>
        <w:tabs>
          <w:tab w:val="left" w:pos="11020"/>
        </w:tabs>
        <w:spacing w:before="93" w:line="252" w:lineRule="exact"/>
        <w:ind w:left="1661"/>
        <w:rPr>
          <w:rFonts w:ascii="Times New Roman"/>
          <w:sz w:val="17"/>
        </w:rPr>
      </w:pPr>
      <w:r>
        <w:t>are</w:t>
      </w:r>
      <w:r>
        <w:rPr>
          <w:spacing w:val="26"/>
        </w:rPr>
        <w:t xml:space="preserve"> </w:t>
      </w:r>
      <w:r>
        <w:t>met,</w:t>
      </w:r>
      <w:r>
        <w:rPr>
          <w:spacing w:val="25"/>
        </w:rPr>
        <w:t xml:space="preserve"> </w:t>
      </w:r>
      <w:r>
        <w:t>commute</w:t>
      </w:r>
      <w:r>
        <w:rPr>
          <w:spacing w:val="38"/>
        </w:rPr>
        <w:t xml:space="preserve"> </w:t>
      </w:r>
      <w:r>
        <w:t>all</w:t>
      </w:r>
      <w:r>
        <w:rPr>
          <w:spacing w:val="20"/>
        </w:rPr>
        <w:t xml:space="preserve"> </w:t>
      </w:r>
      <w:r>
        <w:t>of</w:t>
      </w:r>
      <w:r>
        <w:rPr>
          <w:spacing w:val="18"/>
        </w:rPr>
        <w:t xml:space="preserve"> </w:t>
      </w:r>
      <w:r>
        <w:t>a</w:t>
      </w:r>
      <w:r>
        <w:rPr>
          <w:spacing w:val="29"/>
        </w:rPr>
        <w:t xml:space="preserve"> </w:t>
      </w:r>
      <w:r>
        <w:t>Member's</w:t>
      </w:r>
      <w:r>
        <w:rPr>
          <w:spacing w:val="41"/>
        </w:rPr>
        <w:t xml:space="preserve"> </w:t>
      </w:r>
      <w:r>
        <w:t>benefits</w:t>
      </w:r>
      <w:r>
        <w:rPr>
          <w:spacing w:val="35"/>
        </w:rPr>
        <w:t xml:space="preserve"> </w:t>
      </w:r>
      <w:r>
        <w:t>under</w:t>
      </w:r>
      <w:r>
        <w:rPr>
          <w:spacing w:val="40"/>
        </w:rPr>
        <w:t xml:space="preserve"> </w:t>
      </w:r>
      <w:r>
        <w:t>the</w:t>
      </w:r>
      <w:r>
        <w:rPr>
          <w:spacing w:val="30"/>
        </w:rPr>
        <w:t xml:space="preserve"> </w:t>
      </w:r>
      <w:r>
        <w:t>Scheme,</w:t>
      </w:r>
      <w:r>
        <w:rPr>
          <w:spacing w:val="35"/>
        </w:rPr>
        <w:t xml:space="preserve"> </w:t>
      </w:r>
      <w:r>
        <w:t>together</w:t>
      </w:r>
      <w:r>
        <w:rPr>
          <w:spacing w:val="39"/>
        </w:rPr>
        <w:t xml:space="preserve"> </w:t>
      </w:r>
      <w:r>
        <w:t>with</w:t>
      </w:r>
      <w:r>
        <w:rPr>
          <w:spacing w:val="18"/>
        </w:rPr>
        <w:t xml:space="preserve"> </w:t>
      </w:r>
      <w:r>
        <w:rPr>
          <w:spacing w:val="-5"/>
        </w:rPr>
        <w:t>the</w:t>
      </w:r>
      <w:r>
        <w:tab/>
      </w:r>
      <w:r>
        <w:rPr>
          <w:rFonts w:ascii="Times New Roman"/>
          <w:spacing w:val="-10"/>
          <w:position w:val="-2"/>
          <w:sz w:val="17"/>
        </w:rPr>
        <w:t>(</w:t>
      </w:r>
    </w:p>
    <w:p w14:paraId="6F520FA0" w14:textId="77777777" w:rsidR="00380127" w:rsidRDefault="008831FA">
      <w:pPr>
        <w:pStyle w:val="BodyText"/>
        <w:spacing w:line="230" w:lineRule="exact"/>
        <w:ind w:left="1660"/>
      </w:pPr>
      <w:r>
        <w:t>benefits</w:t>
      </w:r>
      <w:r>
        <w:rPr>
          <w:spacing w:val="4"/>
        </w:rPr>
        <w:t xml:space="preserve"> </w:t>
      </w:r>
      <w:r>
        <w:t>payable</w:t>
      </w:r>
      <w:r>
        <w:rPr>
          <w:spacing w:val="5"/>
        </w:rPr>
        <w:t xml:space="preserve"> </w:t>
      </w:r>
      <w:r>
        <w:t>on</w:t>
      </w:r>
      <w:r>
        <w:rPr>
          <w:spacing w:val="-8"/>
        </w:rPr>
        <w:t xml:space="preserve"> </w:t>
      </w:r>
      <w:r>
        <w:t>his</w:t>
      </w:r>
      <w:r>
        <w:rPr>
          <w:spacing w:val="-3"/>
        </w:rPr>
        <w:t xml:space="preserve"> </w:t>
      </w:r>
      <w:r>
        <w:t>death</w:t>
      </w:r>
      <w:r>
        <w:rPr>
          <w:spacing w:val="-4"/>
        </w:rPr>
        <w:t xml:space="preserve"> </w:t>
      </w:r>
      <w:r>
        <w:t>in</w:t>
      </w:r>
      <w:r>
        <w:rPr>
          <w:spacing w:val="-10"/>
        </w:rPr>
        <w:t xml:space="preserve"> </w:t>
      </w:r>
      <w:r>
        <w:t>return</w:t>
      </w:r>
      <w:r>
        <w:rPr>
          <w:spacing w:val="1"/>
        </w:rPr>
        <w:t xml:space="preserve"> </w:t>
      </w:r>
      <w:r>
        <w:t>for</w:t>
      </w:r>
      <w:r>
        <w:rPr>
          <w:spacing w:val="-2"/>
        </w:rPr>
        <w:t xml:space="preserve"> </w:t>
      </w:r>
      <w:r>
        <w:t>the</w:t>
      </w:r>
      <w:r>
        <w:rPr>
          <w:spacing w:val="-1"/>
        </w:rPr>
        <w:t xml:space="preserve"> </w:t>
      </w:r>
      <w:r>
        <w:t>payment</w:t>
      </w:r>
      <w:r>
        <w:rPr>
          <w:spacing w:val="7"/>
        </w:rPr>
        <w:t xml:space="preserve"> </w:t>
      </w:r>
      <w:r>
        <w:t>of a</w:t>
      </w:r>
      <w:r>
        <w:rPr>
          <w:spacing w:val="-3"/>
        </w:rPr>
        <w:t xml:space="preserve"> </w:t>
      </w:r>
      <w:r>
        <w:t>lump</w:t>
      </w:r>
      <w:r>
        <w:rPr>
          <w:spacing w:val="4"/>
        </w:rPr>
        <w:t xml:space="preserve"> </w:t>
      </w:r>
      <w:r>
        <w:rPr>
          <w:spacing w:val="-4"/>
        </w:rPr>
        <w:t>sum.</w:t>
      </w:r>
    </w:p>
    <w:p w14:paraId="6F520FA1" w14:textId="77777777" w:rsidR="00380127" w:rsidRDefault="00380127">
      <w:pPr>
        <w:pStyle w:val="BodyText"/>
        <w:spacing w:before="2"/>
      </w:pPr>
    </w:p>
    <w:p w14:paraId="6F520FA2" w14:textId="77777777" w:rsidR="00380127" w:rsidRDefault="008831FA">
      <w:pPr>
        <w:pStyle w:val="ListParagraph"/>
        <w:numPr>
          <w:ilvl w:val="0"/>
          <w:numId w:val="367"/>
        </w:numPr>
        <w:tabs>
          <w:tab w:val="left" w:pos="1644"/>
          <w:tab w:val="left" w:pos="1645"/>
        </w:tabs>
        <w:ind w:left="1644" w:hanging="677"/>
        <w:jc w:val="left"/>
        <w:rPr>
          <w:sz w:val="21"/>
        </w:rPr>
      </w:pPr>
      <w:r>
        <w:rPr>
          <w:sz w:val="21"/>
        </w:rPr>
        <w:t>The</w:t>
      </w:r>
      <w:r>
        <w:rPr>
          <w:spacing w:val="-8"/>
          <w:sz w:val="21"/>
        </w:rPr>
        <w:t xml:space="preserve"> </w:t>
      </w:r>
      <w:r>
        <w:rPr>
          <w:sz w:val="21"/>
        </w:rPr>
        <w:t>Trustees</w:t>
      </w:r>
      <w:r>
        <w:rPr>
          <w:spacing w:val="1"/>
          <w:sz w:val="21"/>
        </w:rPr>
        <w:t xml:space="preserve"> </w:t>
      </w:r>
      <w:r>
        <w:rPr>
          <w:sz w:val="21"/>
        </w:rPr>
        <w:t>may,</w:t>
      </w:r>
      <w:r>
        <w:rPr>
          <w:spacing w:val="2"/>
          <w:sz w:val="21"/>
        </w:rPr>
        <w:t xml:space="preserve"> </w:t>
      </w:r>
      <w:r>
        <w:rPr>
          <w:sz w:val="21"/>
        </w:rPr>
        <w:t>provided</w:t>
      </w:r>
      <w:r>
        <w:rPr>
          <w:spacing w:val="4"/>
          <w:sz w:val="21"/>
        </w:rPr>
        <w:t xml:space="preserve"> </w:t>
      </w:r>
      <w:r>
        <w:rPr>
          <w:sz w:val="21"/>
        </w:rPr>
        <w:t>that</w:t>
      </w:r>
      <w:r>
        <w:rPr>
          <w:spacing w:val="3"/>
          <w:sz w:val="21"/>
        </w:rPr>
        <w:t xml:space="preserve"> </w:t>
      </w:r>
      <w:r>
        <w:rPr>
          <w:sz w:val="21"/>
        </w:rPr>
        <w:t>they</w:t>
      </w:r>
      <w:r>
        <w:rPr>
          <w:spacing w:val="-2"/>
          <w:sz w:val="21"/>
        </w:rPr>
        <w:t xml:space="preserve"> </w:t>
      </w:r>
      <w:r>
        <w:rPr>
          <w:sz w:val="21"/>
        </w:rPr>
        <w:t>are</w:t>
      </w:r>
      <w:r>
        <w:rPr>
          <w:spacing w:val="-4"/>
          <w:sz w:val="21"/>
        </w:rPr>
        <w:t xml:space="preserve"> </w:t>
      </w:r>
      <w:r>
        <w:rPr>
          <w:sz w:val="21"/>
        </w:rPr>
        <w:t>satisfied</w:t>
      </w:r>
      <w:r>
        <w:rPr>
          <w:spacing w:val="4"/>
          <w:sz w:val="21"/>
        </w:rPr>
        <w:t xml:space="preserve"> </w:t>
      </w:r>
      <w:r>
        <w:rPr>
          <w:sz w:val="21"/>
        </w:rPr>
        <w:t>that</w:t>
      </w:r>
      <w:r>
        <w:rPr>
          <w:spacing w:val="-2"/>
          <w:sz w:val="21"/>
        </w:rPr>
        <w:t xml:space="preserve"> either:</w:t>
      </w:r>
    </w:p>
    <w:p w14:paraId="6F520FA3" w14:textId="77777777" w:rsidR="00380127" w:rsidRDefault="00380127">
      <w:pPr>
        <w:pStyle w:val="BodyText"/>
        <w:spacing w:before="2"/>
      </w:pPr>
    </w:p>
    <w:p w14:paraId="6F520FA4" w14:textId="77777777" w:rsidR="00380127" w:rsidRDefault="008831FA">
      <w:pPr>
        <w:pStyle w:val="ListParagraph"/>
        <w:numPr>
          <w:ilvl w:val="1"/>
          <w:numId w:val="367"/>
        </w:numPr>
        <w:tabs>
          <w:tab w:val="left" w:pos="2348"/>
          <w:tab w:val="left" w:pos="2349"/>
        </w:tabs>
        <w:ind w:left="2348"/>
        <w:rPr>
          <w:sz w:val="21"/>
        </w:rPr>
      </w:pPr>
      <w:r>
        <w:rPr>
          <w:sz w:val="21"/>
        </w:rPr>
        <w:t>the</w:t>
      </w:r>
      <w:r>
        <w:rPr>
          <w:spacing w:val="-3"/>
          <w:sz w:val="21"/>
        </w:rPr>
        <w:t xml:space="preserve"> </w:t>
      </w:r>
      <w:r>
        <w:rPr>
          <w:sz w:val="21"/>
        </w:rPr>
        <w:t>conditions</w:t>
      </w:r>
      <w:r>
        <w:rPr>
          <w:spacing w:val="6"/>
          <w:sz w:val="21"/>
        </w:rPr>
        <w:t xml:space="preserve"> </w:t>
      </w:r>
      <w:r>
        <w:rPr>
          <w:sz w:val="21"/>
        </w:rPr>
        <w:t>set</w:t>
      </w:r>
      <w:r>
        <w:rPr>
          <w:spacing w:val="1"/>
          <w:sz w:val="21"/>
        </w:rPr>
        <w:t xml:space="preserve"> </w:t>
      </w:r>
      <w:r>
        <w:rPr>
          <w:sz w:val="21"/>
        </w:rPr>
        <w:t>out</w:t>
      </w:r>
      <w:r>
        <w:rPr>
          <w:spacing w:val="-1"/>
          <w:sz w:val="21"/>
        </w:rPr>
        <w:t xml:space="preserve"> </w:t>
      </w:r>
      <w:r>
        <w:rPr>
          <w:sz w:val="21"/>
        </w:rPr>
        <w:t>in</w:t>
      </w:r>
      <w:r>
        <w:rPr>
          <w:spacing w:val="-12"/>
          <w:sz w:val="21"/>
        </w:rPr>
        <w:t xml:space="preserve"> </w:t>
      </w:r>
      <w:r>
        <w:rPr>
          <w:sz w:val="21"/>
        </w:rPr>
        <w:t>paragraph</w:t>
      </w:r>
      <w:r>
        <w:rPr>
          <w:spacing w:val="10"/>
          <w:sz w:val="21"/>
        </w:rPr>
        <w:t xml:space="preserve"> </w:t>
      </w:r>
      <w:r>
        <w:rPr>
          <w:sz w:val="21"/>
        </w:rPr>
        <w:t>20</w:t>
      </w:r>
      <w:r>
        <w:rPr>
          <w:spacing w:val="-8"/>
          <w:sz w:val="21"/>
        </w:rPr>
        <w:t xml:space="preserve"> </w:t>
      </w:r>
      <w:r>
        <w:rPr>
          <w:sz w:val="21"/>
        </w:rPr>
        <w:t>of</w:t>
      </w:r>
      <w:r>
        <w:rPr>
          <w:spacing w:val="1"/>
          <w:sz w:val="21"/>
        </w:rPr>
        <w:t xml:space="preserve"> </w:t>
      </w:r>
      <w:r>
        <w:rPr>
          <w:sz w:val="21"/>
        </w:rPr>
        <w:t>Schedule</w:t>
      </w:r>
      <w:r>
        <w:rPr>
          <w:spacing w:val="19"/>
          <w:sz w:val="21"/>
        </w:rPr>
        <w:t xml:space="preserve"> </w:t>
      </w:r>
      <w:r>
        <w:rPr>
          <w:sz w:val="21"/>
        </w:rPr>
        <w:t>29</w:t>
      </w:r>
      <w:r>
        <w:rPr>
          <w:spacing w:val="-7"/>
          <w:sz w:val="21"/>
        </w:rPr>
        <w:t xml:space="preserve"> </w:t>
      </w:r>
      <w:r>
        <w:rPr>
          <w:sz w:val="21"/>
        </w:rPr>
        <w:t>to</w:t>
      </w:r>
      <w:r>
        <w:rPr>
          <w:spacing w:val="-7"/>
          <w:sz w:val="21"/>
        </w:rPr>
        <w:t xml:space="preserve"> </w:t>
      </w:r>
      <w:r>
        <w:rPr>
          <w:sz w:val="21"/>
        </w:rPr>
        <w:t>the</w:t>
      </w:r>
      <w:r>
        <w:rPr>
          <w:spacing w:val="-2"/>
          <w:sz w:val="21"/>
        </w:rPr>
        <w:t xml:space="preserve"> </w:t>
      </w:r>
      <w:r>
        <w:rPr>
          <w:sz w:val="21"/>
        </w:rPr>
        <w:t>FA 2004;</w:t>
      </w:r>
      <w:r>
        <w:rPr>
          <w:spacing w:val="-3"/>
          <w:sz w:val="21"/>
        </w:rPr>
        <w:t xml:space="preserve"> </w:t>
      </w:r>
      <w:r>
        <w:rPr>
          <w:spacing w:val="-5"/>
          <w:sz w:val="21"/>
        </w:rPr>
        <w:t>or</w:t>
      </w:r>
    </w:p>
    <w:p w14:paraId="6F520FA5" w14:textId="77777777" w:rsidR="00380127" w:rsidRDefault="00380127">
      <w:pPr>
        <w:pStyle w:val="BodyText"/>
        <w:spacing w:before="6"/>
      </w:pPr>
    </w:p>
    <w:p w14:paraId="6F520FA6" w14:textId="77777777" w:rsidR="00380127" w:rsidRDefault="008831FA">
      <w:pPr>
        <w:pStyle w:val="ListParagraph"/>
        <w:numPr>
          <w:ilvl w:val="1"/>
          <w:numId w:val="367"/>
        </w:numPr>
        <w:tabs>
          <w:tab w:val="left" w:pos="2338"/>
          <w:tab w:val="left" w:pos="2339"/>
        </w:tabs>
        <w:spacing w:before="1"/>
        <w:ind w:left="2345" w:right="1542" w:hanging="695"/>
        <w:rPr>
          <w:sz w:val="21"/>
        </w:rPr>
      </w:pPr>
      <w:r>
        <w:rPr>
          <w:sz w:val="21"/>
        </w:rPr>
        <w:t>the conditions</w:t>
      </w:r>
      <w:r>
        <w:rPr>
          <w:spacing w:val="24"/>
          <w:sz w:val="21"/>
        </w:rPr>
        <w:t xml:space="preserve"> </w:t>
      </w:r>
      <w:r>
        <w:rPr>
          <w:sz w:val="21"/>
        </w:rPr>
        <w:t>set out in any regulations</w:t>
      </w:r>
      <w:r>
        <w:rPr>
          <w:spacing w:val="28"/>
          <w:sz w:val="21"/>
        </w:rPr>
        <w:t xml:space="preserve"> </w:t>
      </w:r>
      <w:r>
        <w:rPr>
          <w:sz w:val="21"/>
        </w:rPr>
        <w:t xml:space="preserve">made pursuant to section 164 of FA </w:t>
      </w:r>
      <w:r>
        <w:rPr>
          <w:spacing w:val="-4"/>
          <w:sz w:val="21"/>
        </w:rPr>
        <w:t>2004</w:t>
      </w:r>
    </w:p>
    <w:p w14:paraId="6F520FA7" w14:textId="77777777" w:rsidR="00380127" w:rsidRDefault="00380127">
      <w:pPr>
        <w:pStyle w:val="BodyText"/>
      </w:pPr>
    </w:p>
    <w:p w14:paraId="6F520FA8" w14:textId="77777777" w:rsidR="00380127" w:rsidRDefault="008831FA">
      <w:pPr>
        <w:pStyle w:val="BodyText"/>
        <w:spacing w:line="242" w:lineRule="auto"/>
        <w:ind w:left="1645" w:right="1586" w:firstLine="1"/>
      </w:pPr>
      <w:r>
        <w:t>are</w:t>
      </w:r>
      <w:r>
        <w:rPr>
          <w:spacing w:val="-8"/>
        </w:rPr>
        <w:t xml:space="preserve"> </w:t>
      </w:r>
      <w:r>
        <w:t>met,</w:t>
      </w:r>
      <w:r>
        <w:rPr>
          <w:spacing w:val="-1"/>
        </w:rPr>
        <w:t xml:space="preserve"> </w:t>
      </w:r>
      <w:r>
        <w:t>commute all</w:t>
      </w:r>
      <w:r>
        <w:rPr>
          <w:spacing w:val="-4"/>
        </w:rPr>
        <w:t xml:space="preserve"> </w:t>
      </w:r>
      <w:r>
        <w:t>of</w:t>
      </w:r>
      <w:r>
        <w:rPr>
          <w:spacing w:val="-2"/>
        </w:rPr>
        <w:t xml:space="preserve"> </w:t>
      </w:r>
      <w:r>
        <w:t>the</w:t>
      </w:r>
      <w:r>
        <w:rPr>
          <w:spacing w:val="-3"/>
        </w:rPr>
        <w:t xml:space="preserve"> </w:t>
      </w:r>
      <w:r>
        <w:t>benefits payable to</w:t>
      </w:r>
      <w:r>
        <w:rPr>
          <w:spacing w:val="-4"/>
        </w:rPr>
        <w:t xml:space="preserve"> </w:t>
      </w:r>
      <w:r>
        <w:t>the person</w:t>
      </w:r>
      <w:r>
        <w:rPr>
          <w:spacing w:val="-2"/>
        </w:rPr>
        <w:t xml:space="preserve"> </w:t>
      </w:r>
      <w:r>
        <w:t>or</w:t>
      </w:r>
      <w:r>
        <w:rPr>
          <w:spacing w:val="-3"/>
        </w:rPr>
        <w:t xml:space="preserve"> </w:t>
      </w:r>
      <w:r>
        <w:t>persons entitled to</w:t>
      </w:r>
      <w:r>
        <w:rPr>
          <w:spacing w:val="-2"/>
        </w:rPr>
        <w:t xml:space="preserve"> </w:t>
      </w:r>
      <w:r>
        <w:t>a pension on the death of a Member in</w:t>
      </w:r>
      <w:r>
        <w:rPr>
          <w:spacing w:val="-4"/>
        </w:rPr>
        <w:t xml:space="preserve"> </w:t>
      </w:r>
      <w:r>
        <w:t>return for the payment of a lump sum.</w:t>
      </w:r>
    </w:p>
    <w:p w14:paraId="6F520FA9" w14:textId="77777777" w:rsidR="00380127" w:rsidRDefault="00380127">
      <w:pPr>
        <w:pStyle w:val="BodyText"/>
        <w:spacing w:before="5"/>
      </w:pPr>
    </w:p>
    <w:p w14:paraId="6F520FAA" w14:textId="77777777" w:rsidR="00380127" w:rsidRDefault="008831FA">
      <w:pPr>
        <w:pStyle w:val="ListParagraph"/>
        <w:numPr>
          <w:ilvl w:val="0"/>
          <w:numId w:val="367"/>
        </w:numPr>
        <w:tabs>
          <w:tab w:val="left" w:pos="1631"/>
        </w:tabs>
        <w:ind w:left="1625" w:right="1558" w:hanging="672"/>
        <w:jc w:val="both"/>
        <w:rPr>
          <w:sz w:val="21"/>
        </w:rPr>
      </w:pPr>
      <w:r>
        <w:rPr>
          <w:sz w:val="21"/>
        </w:rPr>
        <w:t>The amount of the lump sum payable under (1) and (2) above will be determined by the Trustees having consulted the Actuary.</w:t>
      </w:r>
      <w:r>
        <w:rPr>
          <w:spacing w:val="40"/>
          <w:sz w:val="21"/>
        </w:rPr>
        <w:t xml:space="preserve"> </w:t>
      </w:r>
      <w:r>
        <w:rPr>
          <w:sz w:val="21"/>
        </w:rPr>
        <w:t>For the avoidance of doubt, the Trustees shall not be under any obligation to commute a Member's pension under (1) above, and may require such evidence or assurance from a Member before doing so as the Trustees in their absolute discretion may decide.</w:t>
      </w:r>
    </w:p>
    <w:p w14:paraId="6F520FAB" w14:textId="77777777" w:rsidR="00380127" w:rsidRDefault="00380127">
      <w:pPr>
        <w:pStyle w:val="BodyText"/>
        <w:spacing w:before="1"/>
      </w:pPr>
    </w:p>
    <w:p w14:paraId="6F520FAC" w14:textId="77777777" w:rsidR="00380127" w:rsidRDefault="008831FA">
      <w:pPr>
        <w:pStyle w:val="ListParagraph"/>
        <w:numPr>
          <w:ilvl w:val="1"/>
          <w:numId w:val="370"/>
        </w:numPr>
        <w:tabs>
          <w:tab w:val="left" w:pos="1628"/>
          <w:tab w:val="left" w:pos="1629"/>
        </w:tabs>
        <w:ind w:left="1628" w:hanging="676"/>
        <w:jc w:val="left"/>
        <w:rPr>
          <w:sz w:val="21"/>
        </w:rPr>
      </w:pPr>
      <w:r>
        <w:rPr>
          <w:b/>
          <w:w w:val="105"/>
          <w:sz w:val="20"/>
        </w:rPr>
        <w:t>SERIOUS</w:t>
      </w:r>
      <w:r>
        <w:rPr>
          <w:b/>
          <w:spacing w:val="-1"/>
          <w:w w:val="105"/>
          <w:sz w:val="20"/>
        </w:rPr>
        <w:t xml:space="preserve"> </w:t>
      </w:r>
      <w:r>
        <w:rPr>
          <w:b/>
          <w:w w:val="105"/>
          <w:sz w:val="20"/>
        </w:rPr>
        <w:t>ILL-HEALTH</w:t>
      </w:r>
      <w:r>
        <w:rPr>
          <w:b/>
          <w:spacing w:val="-9"/>
          <w:w w:val="105"/>
          <w:sz w:val="20"/>
        </w:rPr>
        <w:t xml:space="preserve"> </w:t>
      </w:r>
      <w:r>
        <w:rPr>
          <w:b/>
          <w:spacing w:val="-2"/>
          <w:w w:val="105"/>
          <w:sz w:val="20"/>
        </w:rPr>
        <w:t>COMMUTATION</w:t>
      </w:r>
    </w:p>
    <w:p w14:paraId="6F520FAD" w14:textId="77777777" w:rsidR="00380127" w:rsidRDefault="00380127">
      <w:pPr>
        <w:pStyle w:val="BodyText"/>
        <w:rPr>
          <w:b/>
          <w:sz w:val="22"/>
        </w:rPr>
      </w:pPr>
    </w:p>
    <w:p w14:paraId="6F520FAE" w14:textId="77777777" w:rsidR="00380127" w:rsidRDefault="008831FA">
      <w:pPr>
        <w:pStyle w:val="ListParagraph"/>
        <w:numPr>
          <w:ilvl w:val="0"/>
          <w:numId w:val="366"/>
        </w:numPr>
        <w:tabs>
          <w:tab w:val="left" w:pos="1624"/>
        </w:tabs>
        <w:spacing w:line="242" w:lineRule="auto"/>
        <w:ind w:right="1568" w:hanging="670"/>
        <w:jc w:val="both"/>
        <w:rPr>
          <w:sz w:val="21"/>
        </w:rPr>
      </w:pPr>
      <w:r>
        <w:rPr>
          <w:sz w:val="21"/>
        </w:rPr>
        <w:t>Upon the application of or on behalf of any Member entitled to the payment of a pension under the Scheme who is in such exceptional ill-health that, in the opinion of the Trustees having received advice from a registered medical practitioner, he is expected to live for less than a year, the Trustees may, provided that the criteria set out in</w:t>
      </w:r>
      <w:r>
        <w:rPr>
          <w:spacing w:val="-1"/>
          <w:sz w:val="21"/>
        </w:rPr>
        <w:t xml:space="preserve"> </w:t>
      </w:r>
      <w:r>
        <w:rPr>
          <w:sz w:val="21"/>
        </w:rPr>
        <w:t>paragraph 4 of Schedule 29 to the FA 2004 are</w:t>
      </w:r>
      <w:r>
        <w:rPr>
          <w:spacing w:val="-1"/>
          <w:sz w:val="21"/>
        </w:rPr>
        <w:t xml:space="preserve"> </w:t>
      </w:r>
      <w:r>
        <w:rPr>
          <w:sz w:val="21"/>
        </w:rPr>
        <w:t>satisfied, decide to</w:t>
      </w:r>
      <w:r>
        <w:rPr>
          <w:spacing w:val="-2"/>
          <w:sz w:val="21"/>
        </w:rPr>
        <w:t xml:space="preserve"> </w:t>
      </w:r>
      <w:r>
        <w:rPr>
          <w:sz w:val="21"/>
        </w:rPr>
        <w:t>grant to</w:t>
      </w:r>
      <w:r>
        <w:rPr>
          <w:spacing w:val="-3"/>
          <w:sz w:val="21"/>
        </w:rPr>
        <w:t xml:space="preserve"> </w:t>
      </w:r>
      <w:r>
        <w:rPr>
          <w:sz w:val="21"/>
        </w:rPr>
        <w:t>that Member a lump sum payment instead representing the value of:</w:t>
      </w:r>
    </w:p>
    <w:p w14:paraId="6F520FAF" w14:textId="77777777" w:rsidR="00380127" w:rsidRDefault="00380127">
      <w:pPr>
        <w:pStyle w:val="BodyText"/>
        <w:spacing w:before="10"/>
        <w:rPr>
          <w:sz w:val="20"/>
        </w:rPr>
      </w:pPr>
    </w:p>
    <w:p w14:paraId="6F520FB0" w14:textId="77777777" w:rsidR="00380127" w:rsidRDefault="008831FA">
      <w:pPr>
        <w:pStyle w:val="ListParagraph"/>
        <w:numPr>
          <w:ilvl w:val="1"/>
          <w:numId w:val="366"/>
        </w:numPr>
        <w:tabs>
          <w:tab w:val="left" w:pos="2294"/>
          <w:tab w:val="left" w:pos="2295"/>
        </w:tabs>
        <w:ind w:hanging="683"/>
        <w:rPr>
          <w:sz w:val="21"/>
        </w:rPr>
      </w:pPr>
      <w:r>
        <w:rPr>
          <w:sz w:val="21"/>
        </w:rPr>
        <w:t>his</w:t>
      </w:r>
      <w:r>
        <w:rPr>
          <w:spacing w:val="-2"/>
          <w:sz w:val="21"/>
        </w:rPr>
        <w:t xml:space="preserve"> </w:t>
      </w:r>
      <w:r>
        <w:rPr>
          <w:sz w:val="21"/>
        </w:rPr>
        <w:t>Individual Pension</w:t>
      </w:r>
      <w:r>
        <w:rPr>
          <w:spacing w:val="4"/>
          <w:sz w:val="21"/>
        </w:rPr>
        <w:t xml:space="preserve"> </w:t>
      </w:r>
      <w:r>
        <w:rPr>
          <w:sz w:val="21"/>
        </w:rPr>
        <w:t>Account</w:t>
      </w:r>
      <w:r>
        <w:rPr>
          <w:spacing w:val="-5"/>
          <w:sz w:val="21"/>
        </w:rPr>
        <w:t xml:space="preserve"> </w:t>
      </w:r>
      <w:r>
        <w:rPr>
          <w:sz w:val="21"/>
        </w:rPr>
        <w:t>under</w:t>
      </w:r>
      <w:r>
        <w:rPr>
          <w:spacing w:val="-1"/>
          <w:sz w:val="21"/>
        </w:rPr>
        <w:t xml:space="preserve"> </w:t>
      </w:r>
      <w:r>
        <w:rPr>
          <w:sz w:val="21"/>
        </w:rPr>
        <w:t>the</w:t>
      </w:r>
      <w:r>
        <w:rPr>
          <w:spacing w:val="-3"/>
          <w:sz w:val="21"/>
        </w:rPr>
        <w:t xml:space="preserve"> </w:t>
      </w:r>
      <w:r>
        <w:rPr>
          <w:sz w:val="21"/>
        </w:rPr>
        <w:t>DC</w:t>
      </w:r>
      <w:r>
        <w:rPr>
          <w:spacing w:val="-6"/>
          <w:sz w:val="21"/>
        </w:rPr>
        <w:t xml:space="preserve"> </w:t>
      </w:r>
      <w:r>
        <w:rPr>
          <w:sz w:val="21"/>
        </w:rPr>
        <w:t>Section;</w:t>
      </w:r>
      <w:r>
        <w:rPr>
          <w:spacing w:val="-1"/>
          <w:sz w:val="21"/>
        </w:rPr>
        <w:t xml:space="preserve"> </w:t>
      </w:r>
      <w:r>
        <w:rPr>
          <w:spacing w:val="-2"/>
          <w:sz w:val="21"/>
        </w:rPr>
        <w:t>and/or</w:t>
      </w:r>
    </w:p>
    <w:p w14:paraId="6F520FB1" w14:textId="77777777" w:rsidR="00380127" w:rsidRDefault="00380127">
      <w:pPr>
        <w:pStyle w:val="BodyText"/>
        <w:spacing w:before="2"/>
      </w:pPr>
    </w:p>
    <w:p w14:paraId="6F520FB2" w14:textId="77777777" w:rsidR="00380127" w:rsidRDefault="008831FA">
      <w:pPr>
        <w:pStyle w:val="ListParagraph"/>
        <w:numPr>
          <w:ilvl w:val="1"/>
          <w:numId w:val="366"/>
        </w:numPr>
        <w:tabs>
          <w:tab w:val="left" w:pos="2290"/>
          <w:tab w:val="left" w:pos="2291"/>
        </w:tabs>
        <w:ind w:left="2290" w:right="1594" w:hanging="683"/>
        <w:rPr>
          <w:sz w:val="21"/>
        </w:rPr>
      </w:pPr>
      <w:r>
        <w:rPr>
          <w:sz w:val="21"/>
        </w:rPr>
        <w:t>the pension to which he is or will become entitled at State Pension Age under the Defined Benefit Sections.</w:t>
      </w:r>
    </w:p>
    <w:p w14:paraId="6F520FB3" w14:textId="77777777" w:rsidR="00380127" w:rsidRDefault="00380127">
      <w:pPr>
        <w:pStyle w:val="BodyText"/>
        <w:spacing w:before="5"/>
      </w:pPr>
    </w:p>
    <w:p w14:paraId="6F520FB4" w14:textId="77777777" w:rsidR="00380127" w:rsidRDefault="008831FA">
      <w:pPr>
        <w:pStyle w:val="ListParagraph"/>
        <w:numPr>
          <w:ilvl w:val="0"/>
          <w:numId w:val="366"/>
        </w:numPr>
        <w:tabs>
          <w:tab w:val="left" w:pos="1602"/>
        </w:tabs>
        <w:spacing w:line="242" w:lineRule="auto"/>
        <w:ind w:left="1597" w:right="1587" w:hanging="668"/>
        <w:jc w:val="both"/>
        <w:rPr>
          <w:sz w:val="21"/>
        </w:rPr>
      </w:pPr>
      <w:r>
        <w:rPr>
          <w:sz w:val="21"/>
        </w:rPr>
        <w:t>The amount of the lump sum (in respect of his benefits under the Defined Benefit Sections) shall be certified as reasonable by the Actuary. The lump sum shall be payable on the date on which the Member's pension is due to commence.</w:t>
      </w:r>
      <w:r>
        <w:rPr>
          <w:spacing w:val="40"/>
          <w:sz w:val="21"/>
        </w:rPr>
        <w:t xml:space="preserve"> </w:t>
      </w:r>
      <w:r>
        <w:rPr>
          <w:sz w:val="21"/>
        </w:rPr>
        <w:t>Where payment</w:t>
      </w:r>
      <w:r>
        <w:rPr>
          <w:spacing w:val="37"/>
          <w:sz w:val="21"/>
        </w:rPr>
        <w:t xml:space="preserve"> </w:t>
      </w:r>
      <w:r>
        <w:rPr>
          <w:sz w:val="21"/>
        </w:rPr>
        <w:t>of the lump sum is delayed</w:t>
      </w:r>
      <w:r>
        <w:rPr>
          <w:spacing w:val="34"/>
          <w:sz w:val="21"/>
        </w:rPr>
        <w:t xml:space="preserve"> </w:t>
      </w:r>
      <w:r>
        <w:rPr>
          <w:sz w:val="21"/>
        </w:rPr>
        <w:t>more than 60 days after the date the pension was due to become payable, interest may be added at the Trustees' discretion in respect of all or part of that period between that date and the actual date of payment, other than where the beneficiary</w:t>
      </w:r>
      <w:r>
        <w:rPr>
          <w:spacing w:val="40"/>
          <w:sz w:val="21"/>
        </w:rPr>
        <w:t xml:space="preserve"> </w:t>
      </w:r>
      <w:r>
        <w:rPr>
          <w:sz w:val="21"/>
        </w:rPr>
        <w:t>caused</w:t>
      </w:r>
      <w:r>
        <w:rPr>
          <w:spacing w:val="40"/>
          <w:sz w:val="21"/>
        </w:rPr>
        <w:t xml:space="preserve"> </w:t>
      </w:r>
      <w:r>
        <w:rPr>
          <w:sz w:val="21"/>
        </w:rPr>
        <w:t>or contributed</w:t>
      </w:r>
      <w:r>
        <w:rPr>
          <w:spacing w:val="40"/>
          <w:sz w:val="21"/>
        </w:rPr>
        <w:t xml:space="preserve"> </w:t>
      </w:r>
      <w:r>
        <w:rPr>
          <w:sz w:val="21"/>
        </w:rPr>
        <w:t>to the delay.</w:t>
      </w:r>
      <w:r>
        <w:rPr>
          <w:spacing w:val="80"/>
          <w:sz w:val="21"/>
        </w:rPr>
        <w:t xml:space="preserve"> </w:t>
      </w:r>
      <w:r>
        <w:rPr>
          <w:sz w:val="21"/>
        </w:rPr>
        <w:t>The</w:t>
      </w:r>
      <w:r>
        <w:rPr>
          <w:spacing w:val="40"/>
          <w:sz w:val="21"/>
        </w:rPr>
        <w:t xml:space="preserve"> </w:t>
      </w:r>
      <w:r>
        <w:rPr>
          <w:sz w:val="21"/>
        </w:rPr>
        <w:t>interest shall be calculated in</w:t>
      </w:r>
      <w:r>
        <w:rPr>
          <w:spacing w:val="-1"/>
          <w:sz w:val="21"/>
        </w:rPr>
        <w:t xml:space="preserve"> </w:t>
      </w:r>
      <w:r>
        <w:rPr>
          <w:sz w:val="21"/>
        </w:rPr>
        <w:t>the way and at a rate decided on by the Trustees.</w:t>
      </w:r>
    </w:p>
    <w:p w14:paraId="6F520FB5" w14:textId="77777777" w:rsidR="00380127" w:rsidRDefault="00380127">
      <w:pPr>
        <w:pStyle w:val="BodyText"/>
        <w:spacing w:before="8"/>
        <w:rPr>
          <w:sz w:val="20"/>
        </w:rPr>
      </w:pPr>
    </w:p>
    <w:p w14:paraId="6F520FB6" w14:textId="77777777" w:rsidR="00380127" w:rsidRDefault="008831FA">
      <w:pPr>
        <w:pStyle w:val="ListParagraph"/>
        <w:numPr>
          <w:ilvl w:val="0"/>
          <w:numId w:val="366"/>
        </w:numPr>
        <w:tabs>
          <w:tab w:val="left" w:pos="1596"/>
        </w:tabs>
        <w:spacing w:line="242" w:lineRule="auto"/>
        <w:ind w:left="1589" w:right="1602" w:hanging="664"/>
        <w:jc w:val="both"/>
        <w:rPr>
          <w:sz w:val="21"/>
        </w:rPr>
      </w:pPr>
      <w:r>
        <w:rPr>
          <w:sz w:val="21"/>
        </w:rPr>
        <w:t>Commutation under this Rule 5.4 does not affect entitlement to or the amount of any pension payable on the death of the Member to a dependant unless the Trustees decide otherwise, subject to any restrictions under legislation on commuting a dependant's pension.</w:t>
      </w:r>
      <w:r>
        <w:rPr>
          <w:spacing w:val="40"/>
          <w:sz w:val="21"/>
        </w:rPr>
        <w:t xml:space="preserve"> </w:t>
      </w:r>
      <w:r>
        <w:rPr>
          <w:sz w:val="21"/>
        </w:rPr>
        <w:t>If the Member's pension is commuted under Rule 5.4, any pension which remains payable on his death to a dependant shall form a separate arrangement under the Scheme for the purposes of the Finance Act 2004.</w:t>
      </w:r>
    </w:p>
    <w:p w14:paraId="6F520FB7" w14:textId="77777777" w:rsidR="00380127" w:rsidRDefault="00380127">
      <w:pPr>
        <w:spacing w:line="242" w:lineRule="auto"/>
        <w:jc w:val="both"/>
        <w:rPr>
          <w:sz w:val="21"/>
        </w:rPr>
        <w:sectPr w:rsidR="00380127">
          <w:headerReference w:type="default" r:id="rId36"/>
          <w:footerReference w:type="default" r:id="rId37"/>
          <w:pgSz w:w="11940" w:h="16800"/>
          <w:pgMar w:top="280" w:right="0" w:bottom="1200" w:left="720" w:header="0" w:footer="1014" w:gutter="0"/>
          <w:cols w:space="720"/>
        </w:sectPr>
      </w:pPr>
    </w:p>
    <w:p w14:paraId="6F520FB8" w14:textId="77777777" w:rsidR="00380127" w:rsidRDefault="00380127">
      <w:pPr>
        <w:pStyle w:val="BodyText"/>
        <w:rPr>
          <w:sz w:val="20"/>
        </w:rPr>
      </w:pPr>
    </w:p>
    <w:p w14:paraId="6F520FB9" w14:textId="77777777" w:rsidR="00380127" w:rsidRDefault="00380127">
      <w:pPr>
        <w:pStyle w:val="BodyText"/>
        <w:spacing w:before="1"/>
        <w:rPr>
          <w:sz w:val="16"/>
        </w:rPr>
      </w:pPr>
    </w:p>
    <w:p w14:paraId="6F520FBA" w14:textId="77777777" w:rsidR="00380127" w:rsidRDefault="008831FA">
      <w:pPr>
        <w:spacing w:before="94"/>
        <w:ind w:right="5029"/>
        <w:jc w:val="right"/>
        <w:rPr>
          <w:b/>
          <w:sz w:val="20"/>
        </w:rPr>
      </w:pPr>
      <w:bookmarkStart w:id="81" w:name="Page_82"/>
      <w:bookmarkEnd w:id="81"/>
      <w:r>
        <w:rPr>
          <w:b/>
          <w:w w:val="105"/>
          <w:sz w:val="20"/>
        </w:rPr>
        <w:t>GENERAL</w:t>
      </w:r>
      <w:r>
        <w:rPr>
          <w:b/>
          <w:spacing w:val="8"/>
          <w:w w:val="105"/>
          <w:sz w:val="20"/>
        </w:rPr>
        <w:t xml:space="preserve"> </w:t>
      </w:r>
      <w:r>
        <w:rPr>
          <w:b/>
          <w:w w:val="105"/>
          <w:sz w:val="20"/>
        </w:rPr>
        <w:t>RULE</w:t>
      </w:r>
      <w:r>
        <w:rPr>
          <w:b/>
          <w:spacing w:val="-2"/>
          <w:w w:val="105"/>
          <w:sz w:val="20"/>
        </w:rPr>
        <w:t xml:space="preserve"> </w:t>
      </w:r>
      <w:r>
        <w:rPr>
          <w:b/>
          <w:spacing w:val="-10"/>
          <w:w w:val="105"/>
          <w:sz w:val="20"/>
        </w:rPr>
        <w:t>6</w:t>
      </w:r>
    </w:p>
    <w:p w14:paraId="6F520FBB" w14:textId="77777777" w:rsidR="00380127" w:rsidRDefault="00380127">
      <w:pPr>
        <w:pStyle w:val="BodyText"/>
        <w:spacing w:before="2"/>
        <w:rPr>
          <w:b/>
          <w:sz w:val="22"/>
        </w:rPr>
      </w:pPr>
    </w:p>
    <w:p w14:paraId="6F520FBC" w14:textId="77777777" w:rsidR="00380127" w:rsidRDefault="008831FA">
      <w:pPr>
        <w:ind w:right="5103"/>
        <w:jc w:val="right"/>
        <w:rPr>
          <w:b/>
          <w:sz w:val="20"/>
        </w:rPr>
      </w:pPr>
      <w:r>
        <w:rPr>
          <w:b/>
          <w:spacing w:val="-2"/>
          <w:w w:val="105"/>
          <w:sz w:val="20"/>
        </w:rPr>
        <w:t>BENEFITS</w:t>
      </w:r>
    </w:p>
    <w:p w14:paraId="6F520FBD" w14:textId="77777777" w:rsidR="00380127" w:rsidRDefault="00380127">
      <w:pPr>
        <w:pStyle w:val="BodyText"/>
        <w:rPr>
          <w:b/>
          <w:sz w:val="20"/>
        </w:rPr>
      </w:pPr>
    </w:p>
    <w:p w14:paraId="6F520FBE" w14:textId="77777777" w:rsidR="00380127" w:rsidRDefault="00380127">
      <w:pPr>
        <w:pStyle w:val="BodyText"/>
        <w:spacing w:before="8"/>
        <w:rPr>
          <w:b/>
          <w:sz w:val="15"/>
        </w:rPr>
      </w:pPr>
    </w:p>
    <w:p w14:paraId="6F520FBF" w14:textId="77777777" w:rsidR="00380127" w:rsidRDefault="008831FA">
      <w:pPr>
        <w:pStyle w:val="ListParagraph"/>
        <w:numPr>
          <w:ilvl w:val="1"/>
          <w:numId w:val="365"/>
        </w:numPr>
        <w:tabs>
          <w:tab w:val="left" w:pos="1572"/>
          <w:tab w:val="left" w:pos="1573"/>
        </w:tabs>
        <w:spacing w:before="94"/>
        <w:jc w:val="left"/>
        <w:rPr>
          <w:sz w:val="20"/>
        </w:rPr>
      </w:pPr>
      <w:r>
        <w:rPr>
          <w:b/>
          <w:w w:val="105"/>
          <w:sz w:val="20"/>
        </w:rPr>
        <w:t xml:space="preserve">FLEXIBLE </w:t>
      </w:r>
      <w:r>
        <w:rPr>
          <w:b/>
          <w:spacing w:val="-2"/>
          <w:w w:val="105"/>
          <w:sz w:val="20"/>
        </w:rPr>
        <w:t>RETIREMENT</w:t>
      </w:r>
    </w:p>
    <w:p w14:paraId="6F520FC0" w14:textId="77777777" w:rsidR="00380127" w:rsidRDefault="00380127">
      <w:pPr>
        <w:pStyle w:val="BodyText"/>
        <w:spacing w:before="1"/>
        <w:rPr>
          <w:b/>
          <w:sz w:val="22"/>
        </w:rPr>
      </w:pPr>
    </w:p>
    <w:p w14:paraId="6F520FC1" w14:textId="77777777" w:rsidR="00380127" w:rsidRDefault="008831FA">
      <w:pPr>
        <w:pStyle w:val="ListParagraph"/>
        <w:numPr>
          <w:ilvl w:val="0"/>
          <w:numId w:val="364"/>
        </w:numPr>
        <w:tabs>
          <w:tab w:val="left" w:pos="1593"/>
        </w:tabs>
        <w:spacing w:before="1" w:line="254" w:lineRule="auto"/>
        <w:ind w:right="1613" w:hanging="685"/>
        <w:jc w:val="both"/>
        <w:rPr>
          <w:sz w:val="20"/>
        </w:rPr>
      </w:pPr>
      <w:r>
        <w:rPr>
          <w:w w:val="105"/>
          <w:sz w:val="20"/>
        </w:rPr>
        <w:t>A</w:t>
      </w:r>
      <w:r>
        <w:rPr>
          <w:spacing w:val="-6"/>
          <w:w w:val="105"/>
          <w:sz w:val="20"/>
        </w:rPr>
        <w:t xml:space="preserve"> </w:t>
      </w:r>
      <w:r>
        <w:rPr>
          <w:w w:val="105"/>
          <w:sz w:val="20"/>
        </w:rPr>
        <w:t>Member who has</w:t>
      </w:r>
      <w:r>
        <w:rPr>
          <w:spacing w:val="-1"/>
          <w:w w:val="105"/>
          <w:sz w:val="20"/>
        </w:rPr>
        <w:t xml:space="preserve"> </w:t>
      </w:r>
      <w:r>
        <w:rPr>
          <w:w w:val="105"/>
          <w:sz w:val="20"/>
        </w:rPr>
        <w:t>attained</w:t>
      </w:r>
      <w:r>
        <w:rPr>
          <w:spacing w:val="-1"/>
          <w:w w:val="105"/>
          <w:sz w:val="20"/>
        </w:rPr>
        <w:t xml:space="preserve"> </w:t>
      </w:r>
      <w:r>
        <w:rPr>
          <w:w w:val="105"/>
          <w:sz w:val="20"/>
        </w:rPr>
        <w:t>Minimum Pension Age</w:t>
      </w:r>
      <w:r>
        <w:rPr>
          <w:spacing w:val="-5"/>
          <w:w w:val="105"/>
          <w:sz w:val="20"/>
        </w:rPr>
        <w:t xml:space="preserve"> </w:t>
      </w:r>
      <w:r>
        <w:rPr>
          <w:w w:val="105"/>
          <w:sz w:val="20"/>
        </w:rPr>
        <w:t>may</w:t>
      </w:r>
      <w:r>
        <w:rPr>
          <w:spacing w:val="-2"/>
          <w:w w:val="105"/>
          <w:sz w:val="20"/>
        </w:rPr>
        <w:t xml:space="preserve"> </w:t>
      </w:r>
      <w:r>
        <w:rPr>
          <w:w w:val="105"/>
          <w:sz w:val="20"/>
        </w:rPr>
        <w:t>elect, by</w:t>
      </w:r>
      <w:r>
        <w:rPr>
          <w:spacing w:val="-9"/>
          <w:w w:val="105"/>
          <w:sz w:val="20"/>
        </w:rPr>
        <w:t xml:space="preserve"> </w:t>
      </w:r>
      <w:r>
        <w:rPr>
          <w:w w:val="105"/>
          <w:sz w:val="20"/>
        </w:rPr>
        <w:t>giving written notice to the Trustees</w:t>
      </w:r>
      <w:r>
        <w:rPr>
          <w:spacing w:val="40"/>
          <w:w w:val="105"/>
          <w:sz w:val="20"/>
        </w:rPr>
        <w:t xml:space="preserve"> </w:t>
      </w:r>
      <w:r>
        <w:rPr>
          <w:w w:val="105"/>
          <w:sz w:val="20"/>
        </w:rPr>
        <w:t>at such time and in such</w:t>
      </w:r>
      <w:r>
        <w:rPr>
          <w:spacing w:val="40"/>
          <w:w w:val="105"/>
          <w:sz w:val="20"/>
        </w:rPr>
        <w:t xml:space="preserve"> </w:t>
      </w:r>
      <w:r>
        <w:rPr>
          <w:w w:val="105"/>
          <w:sz w:val="20"/>
        </w:rPr>
        <w:t>form as they shall determine,</w:t>
      </w:r>
      <w:r>
        <w:rPr>
          <w:spacing w:val="40"/>
          <w:w w:val="105"/>
          <w:sz w:val="20"/>
        </w:rPr>
        <w:t xml:space="preserve"> </w:t>
      </w:r>
      <w:r>
        <w:rPr>
          <w:w w:val="105"/>
          <w:sz w:val="20"/>
        </w:rPr>
        <w:t>to draw benefits whilst continuing in</w:t>
      </w:r>
      <w:r>
        <w:rPr>
          <w:spacing w:val="-7"/>
          <w:w w:val="105"/>
          <w:sz w:val="20"/>
        </w:rPr>
        <w:t xml:space="preserve"> </w:t>
      </w:r>
      <w:r>
        <w:rPr>
          <w:w w:val="105"/>
          <w:sz w:val="20"/>
        </w:rPr>
        <w:t>Service.</w:t>
      </w:r>
      <w:r>
        <w:rPr>
          <w:spacing w:val="40"/>
          <w:w w:val="105"/>
          <w:sz w:val="20"/>
        </w:rPr>
        <w:t xml:space="preserve"> </w:t>
      </w:r>
      <w:r>
        <w:rPr>
          <w:w w:val="105"/>
          <w:sz w:val="20"/>
        </w:rPr>
        <w:t>The notice</w:t>
      </w:r>
      <w:r>
        <w:rPr>
          <w:spacing w:val="-4"/>
          <w:w w:val="105"/>
          <w:sz w:val="20"/>
        </w:rPr>
        <w:t xml:space="preserve"> </w:t>
      </w:r>
      <w:r>
        <w:rPr>
          <w:w w:val="105"/>
          <w:sz w:val="20"/>
        </w:rPr>
        <w:t>must specify the</w:t>
      </w:r>
      <w:r>
        <w:rPr>
          <w:spacing w:val="-5"/>
          <w:w w:val="105"/>
          <w:sz w:val="20"/>
        </w:rPr>
        <w:t xml:space="preserve"> </w:t>
      </w:r>
      <w:r>
        <w:rPr>
          <w:w w:val="105"/>
          <w:sz w:val="20"/>
        </w:rPr>
        <w:t>date</w:t>
      </w:r>
      <w:r>
        <w:rPr>
          <w:spacing w:val="-4"/>
          <w:w w:val="105"/>
          <w:sz w:val="20"/>
        </w:rPr>
        <w:t xml:space="preserve"> </w:t>
      </w:r>
      <w:r>
        <w:rPr>
          <w:w w:val="105"/>
          <w:sz w:val="20"/>
        </w:rPr>
        <w:t>from which the Member wishes to draw benefits, which must not be less than 30 days after the date the Trustees receive the notice unless they agree a shorter period.</w:t>
      </w:r>
    </w:p>
    <w:p w14:paraId="6F520FC2" w14:textId="77777777" w:rsidR="00380127" w:rsidRDefault="00380127">
      <w:pPr>
        <w:pStyle w:val="BodyText"/>
        <w:spacing w:before="10"/>
        <w:rPr>
          <w:sz w:val="20"/>
        </w:rPr>
      </w:pPr>
    </w:p>
    <w:p w14:paraId="6F520FC3" w14:textId="77777777" w:rsidR="00380127" w:rsidRDefault="008831FA">
      <w:pPr>
        <w:pStyle w:val="ListParagraph"/>
        <w:numPr>
          <w:ilvl w:val="0"/>
          <w:numId w:val="364"/>
        </w:numPr>
        <w:tabs>
          <w:tab w:val="left" w:pos="1583"/>
        </w:tabs>
        <w:spacing w:line="254" w:lineRule="auto"/>
        <w:ind w:left="1578" w:right="1619" w:hanging="691"/>
        <w:jc w:val="both"/>
        <w:rPr>
          <w:sz w:val="20"/>
        </w:rPr>
      </w:pPr>
      <w:r>
        <w:rPr>
          <w:w w:val="105"/>
          <w:sz w:val="20"/>
        </w:rPr>
        <w:t>A Member</w:t>
      </w:r>
      <w:r>
        <w:rPr>
          <w:spacing w:val="27"/>
          <w:w w:val="105"/>
          <w:sz w:val="20"/>
        </w:rPr>
        <w:t xml:space="preserve"> </w:t>
      </w:r>
      <w:r>
        <w:rPr>
          <w:w w:val="105"/>
          <w:sz w:val="20"/>
        </w:rPr>
        <w:t>who makes an election in accordance with (1) shall be treated as ceasing to be in Pensionable Service (or Reckonable Service, as applicable) on the date benefits are</w:t>
      </w:r>
      <w:r>
        <w:rPr>
          <w:spacing w:val="-6"/>
          <w:w w:val="105"/>
          <w:sz w:val="20"/>
        </w:rPr>
        <w:t xml:space="preserve"> </w:t>
      </w:r>
      <w:r>
        <w:rPr>
          <w:w w:val="105"/>
          <w:sz w:val="20"/>
        </w:rPr>
        <w:t>first drawn, if he</w:t>
      </w:r>
      <w:r>
        <w:rPr>
          <w:spacing w:val="-5"/>
          <w:w w:val="105"/>
          <w:sz w:val="20"/>
        </w:rPr>
        <w:t xml:space="preserve"> </w:t>
      </w:r>
      <w:r>
        <w:rPr>
          <w:w w:val="105"/>
          <w:sz w:val="20"/>
        </w:rPr>
        <w:t>has not already opted out of Pensionable or Reckonable Service, as applicable).</w:t>
      </w:r>
    </w:p>
    <w:p w14:paraId="6F520FC4" w14:textId="77777777" w:rsidR="00380127" w:rsidRDefault="00380127">
      <w:pPr>
        <w:pStyle w:val="BodyText"/>
        <w:spacing w:before="2"/>
      </w:pPr>
    </w:p>
    <w:p w14:paraId="6F520FC5" w14:textId="77777777" w:rsidR="00380127" w:rsidRDefault="008831FA">
      <w:pPr>
        <w:pStyle w:val="ListParagraph"/>
        <w:numPr>
          <w:ilvl w:val="0"/>
          <w:numId w:val="364"/>
        </w:numPr>
        <w:tabs>
          <w:tab w:val="left" w:pos="1583"/>
        </w:tabs>
        <w:spacing w:before="1" w:line="252" w:lineRule="auto"/>
        <w:ind w:left="1580" w:right="1619" w:hanging="693"/>
        <w:jc w:val="both"/>
        <w:rPr>
          <w:sz w:val="20"/>
        </w:rPr>
      </w:pPr>
      <w:r>
        <w:rPr>
          <w:w w:val="105"/>
          <w:sz w:val="20"/>
        </w:rPr>
        <w:t>The Member's</w:t>
      </w:r>
      <w:r>
        <w:rPr>
          <w:spacing w:val="24"/>
          <w:w w:val="105"/>
          <w:sz w:val="20"/>
        </w:rPr>
        <w:t xml:space="preserve"> </w:t>
      </w:r>
      <w:r>
        <w:rPr>
          <w:w w:val="105"/>
          <w:sz w:val="20"/>
        </w:rPr>
        <w:t>benefits</w:t>
      </w:r>
      <w:r>
        <w:rPr>
          <w:spacing w:val="22"/>
          <w:w w:val="105"/>
          <w:sz w:val="20"/>
        </w:rPr>
        <w:t xml:space="preserve"> </w:t>
      </w:r>
      <w:r>
        <w:rPr>
          <w:w w:val="105"/>
          <w:sz w:val="20"/>
        </w:rPr>
        <w:t>shall be calculated</w:t>
      </w:r>
      <w:r>
        <w:rPr>
          <w:spacing w:val="30"/>
          <w:w w:val="105"/>
          <w:sz w:val="20"/>
        </w:rPr>
        <w:t xml:space="preserve"> </w:t>
      </w:r>
      <w:r>
        <w:rPr>
          <w:w w:val="105"/>
          <w:sz w:val="20"/>
        </w:rPr>
        <w:t>in accordance</w:t>
      </w:r>
      <w:r>
        <w:rPr>
          <w:spacing w:val="33"/>
          <w:w w:val="105"/>
          <w:sz w:val="20"/>
        </w:rPr>
        <w:t xml:space="preserve"> </w:t>
      </w:r>
      <w:r>
        <w:rPr>
          <w:w w:val="105"/>
          <w:sz w:val="20"/>
        </w:rPr>
        <w:t>with the relevant</w:t>
      </w:r>
      <w:r>
        <w:rPr>
          <w:spacing w:val="25"/>
          <w:w w:val="105"/>
          <w:sz w:val="20"/>
        </w:rPr>
        <w:t xml:space="preserve"> </w:t>
      </w:r>
      <w:r>
        <w:rPr>
          <w:w w:val="105"/>
          <w:sz w:val="20"/>
        </w:rPr>
        <w:t>provision of rule 4</w:t>
      </w:r>
      <w:r>
        <w:rPr>
          <w:spacing w:val="-2"/>
          <w:w w:val="105"/>
          <w:sz w:val="20"/>
        </w:rPr>
        <w:t xml:space="preserve"> </w:t>
      </w:r>
      <w:r>
        <w:rPr>
          <w:w w:val="105"/>
          <w:sz w:val="20"/>
        </w:rPr>
        <w:t>of the Section which applies to him on</w:t>
      </w:r>
      <w:r>
        <w:rPr>
          <w:spacing w:val="-7"/>
          <w:w w:val="105"/>
          <w:sz w:val="20"/>
        </w:rPr>
        <w:t xml:space="preserve"> </w:t>
      </w:r>
      <w:r>
        <w:rPr>
          <w:w w:val="105"/>
          <w:sz w:val="20"/>
        </w:rPr>
        <w:t>the basis that he</w:t>
      </w:r>
      <w:r>
        <w:rPr>
          <w:spacing w:val="-2"/>
          <w:w w:val="105"/>
          <w:sz w:val="20"/>
        </w:rPr>
        <w:t xml:space="preserve"> </w:t>
      </w:r>
      <w:r>
        <w:rPr>
          <w:w w:val="105"/>
          <w:sz w:val="20"/>
        </w:rPr>
        <w:t>is</w:t>
      </w:r>
      <w:r>
        <w:rPr>
          <w:spacing w:val="-2"/>
          <w:w w:val="105"/>
          <w:sz w:val="20"/>
        </w:rPr>
        <w:t xml:space="preserve"> </w:t>
      </w:r>
      <w:r>
        <w:rPr>
          <w:w w:val="105"/>
          <w:sz w:val="20"/>
        </w:rPr>
        <w:t>treated as ceasing to be in Service on the effective date specified under (1) above.</w:t>
      </w:r>
    </w:p>
    <w:p w14:paraId="6F520FC6" w14:textId="77777777" w:rsidR="00380127" w:rsidRDefault="00380127">
      <w:pPr>
        <w:pStyle w:val="BodyText"/>
        <w:spacing w:before="3"/>
      </w:pPr>
    </w:p>
    <w:p w14:paraId="6F520FC7" w14:textId="77777777" w:rsidR="00380127" w:rsidRDefault="008831FA">
      <w:pPr>
        <w:pStyle w:val="ListParagraph"/>
        <w:numPr>
          <w:ilvl w:val="0"/>
          <w:numId w:val="364"/>
        </w:numPr>
        <w:tabs>
          <w:tab w:val="left" w:pos="1583"/>
        </w:tabs>
        <w:spacing w:line="252" w:lineRule="auto"/>
        <w:ind w:left="1574" w:right="1617" w:hanging="687"/>
        <w:jc w:val="both"/>
        <w:rPr>
          <w:sz w:val="20"/>
        </w:rPr>
      </w:pPr>
      <w:r>
        <w:rPr>
          <w:w w:val="105"/>
          <w:sz w:val="20"/>
        </w:rPr>
        <w:t>On the Member's subsequent death he shall be treated as a Pensioner and death benefits shall</w:t>
      </w:r>
      <w:r>
        <w:rPr>
          <w:spacing w:val="-4"/>
          <w:w w:val="105"/>
          <w:sz w:val="20"/>
        </w:rPr>
        <w:t xml:space="preserve"> </w:t>
      </w:r>
      <w:r>
        <w:rPr>
          <w:w w:val="105"/>
          <w:sz w:val="20"/>
        </w:rPr>
        <w:t>be</w:t>
      </w:r>
      <w:r>
        <w:rPr>
          <w:spacing w:val="-2"/>
          <w:w w:val="105"/>
          <w:sz w:val="20"/>
        </w:rPr>
        <w:t xml:space="preserve"> </w:t>
      </w:r>
      <w:r>
        <w:rPr>
          <w:w w:val="105"/>
          <w:sz w:val="20"/>
        </w:rPr>
        <w:t>calculated and</w:t>
      </w:r>
      <w:r>
        <w:rPr>
          <w:spacing w:val="-1"/>
          <w:w w:val="105"/>
          <w:sz w:val="20"/>
        </w:rPr>
        <w:t xml:space="preserve"> </w:t>
      </w:r>
      <w:r>
        <w:rPr>
          <w:w w:val="105"/>
          <w:sz w:val="20"/>
        </w:rPr>
        <w:t>payable in</w:t>
      </w:r>
      <w:r>
        <w:rPr>
          <w:spacing w:val="-4"/>
          <w:w w:val="105"/>
          <w:sz w:val="20"/>
        </w:rPr>
        <w:t xml:space="preserve"> </w:t>
      </w:r>
      <w:r>
        <w:rPr>
          <w:w w:val="105"/>
          <w:sz w:val="20"/>
        </w:rPr>
        <w:t>accordance with</w:t>
      </w:r>
      <w:r>
        <w:rPr>
          <w:spacing w:val="-3"/>
          <w:w w:val="105"/>
          <w:sz w:val="20"/>
        </w:rPr>
        <w:t xml:space="preserve"> </w:t>
      </w:r>
      <w:r>
        <w:rPr>
          <w:w w:val="105"/>
          <w:sz w:val="20"/>
        </w:rPr>
        <w:t>the applicable Rule</w:t>
      </w:r>
      <w:r>
        <w:rPr>
          <w:spacing w:val="-3"/>
          <w:w w:val="105"/>
          <w:sz w:val="20"/>
        </w:rPr>
        <w:t xml:space="preserve"> </w:t>
      </w:r>
      <w:r>
        <w:rPr>
          <w:w w:val="105"/>
          <w:sz w:val="20"/>
        </w:rPr>
        <w:t>of the Section which applies to him.</w:t>
      </w:r>
    </w:p>
    <w:p w14:paraId="6F520FC8" w14:textId="77777777" w:rsidR="00380127" w:rsidRDefault="00380127">
      <w:pPr>
        <w:pStyle w:val="BodyText"/>
        <w:spacing w:before="4"/>
      </w:pPr>
    </w:p>
    <w:p w14:paraId="6F520FC9" w14:textId="77777777" w:rsidR="00380127" w:rsidRDefault="008831FA">
      <w:pPr>
        <w:pStyle w:val="ListParagraph"/>
        <w:numPr>
          <w:ilvl w:val="0"/>
          <w:numId w:val="364"/>
        </w:numPr>
        <w:tabs>
          <w:tab w:val="left" w:pos="1569"/>
        </w:tabs>
        <w:spacing w:line="254" w:lineRule="auto"/>
        <w:ind w:left="1562" w:right="1617" w:hanging="675"/>
        <w:jc w:val="both"/>
        <w:rPr>
          <w:sz w:val="20"/>
        </w:rPr>
      </w:pPr>
      <w:r>
        <w:rPr>
          <w:w w:val="105"/>
          <w:sz w:val="20"/>
        </w:rPr>
        <w:t>If the Member draws his benefits under this flexible retirement facility before Normal Pension Date whilst remaining in Service, the payment of such benefits is subject to any consent requirements</w:t>
      </w:r>
      <w:r>
        <w:rPr>
          <w:spacing w:val="40"/>
          <w:w w:val="105"/>
          <w:sz w:val="20"/>
        </w:rPr>
        <w:t xml:space="preserve"> </w:t>
      </w:r>
      <w:r>
        <w:rPr>
          <w:w w:val="105"/>
          <w:sz w:val="20"/>
        </w:rPr>
        <w:t>set out in the applicable early retirement Rule. Provided that, if the Member</w:t>
      </w:r>
      <w:r>
        <w:rPr>
          <w:spacing w:val="33"/>
          <w:w w:val="105"/>
          <w:sz w:val="20"/>
        </w:rPr>
        <w:t xml:space="preserve"> </w:t>
      </w:r>
      <w:r>
        <w:rPr>
          <w:w w:val="105"/>
          <w:sz w:val="20"/>
        </w:rPr>
        <w:t>draws his benefits before Normal Pension Date and his benefits are reduced:</w:t>
      </w:r>
    </w:p>
    <w:p w14:paraId="6F520FCA" w14:textId="77777777" w:rsidR="00380127" w:rsidRDefault="00380127">
      <w:pPr>
        <w:pStyle w:val="BodyText"/>
        <w:spacing w:before="10"/>
        <w:rPr>
          <w:sz w:val="20"/>
        </w:rPr>
      </w:pPr>
    </w:p>
    <w:p w14:paraId="6F520FCB" w14:textId="77777777" w:rsidR="00380127" w:rsidRDefault="008831FA">
      <w:pPr>
        <w:pStyle w:val="ListParagraph"/>
        <w:numPr>
          <w:ilvl w:val="1"/>
          <w:numId w:val="364"/>
        </w:numPr>
        <w:tabs>
          <w:tab w:val="left" w:pos="2267"/>
        </w:tabs>
        <w:spacing w:line="254" w:lineRule="auto"/>
        <w:ind w:right="1628" w:hanging="685"/>
        <w:jc w:val="both"/>
        <w:rPr>
          <w:sz w:val="20"/>
        </w:rPr>
      </w:pPr>
      <w:r>
        <w:rPr>
          <w:w w:val="105"/>
          <w:sz w:val="20"/>
        </w:rPr>
        <w:t>in respect of accrual on and after 1 January 2008 by reference to Normal Pension Date; and</w:t>
      </w:r>
    </w:p>
    <w:p w14:paraId="6F520FCC" w14:textId="77777777" w:rsidR="00380127" w:rsidRDefault="00380127">
      <w:pPr>
        <w:pStyle w:val="BodyText"/>
        <w:spacing w:before="1"/>
      </w:pPr>
    </w:p>
    <w:p w14:paraId="6F520FCD" w14:textId="77777777" w:rsidR="00380127" w:rsidRDefault="008831FA">
      <w:pPr>
        <w:pStyle w:val="ListParagraph"/>
        <w:numPr>
          <w:ilvl w:val="1"/>
          <w:numId w:val="364"/>
        </w:numPr>
        <w:tabs>
          <w:tab w:val="left" w:pos="2262"/>
        </w:tabs>
        <w:spacing w:line="254" w:lineRule="auto"/>
        <w:ind w:left="2261" w:right="1626" w:hanging="691"/>
        <w:jc w:val="both"/>
        <w:rPr>
          <w:sz w:val="20"/>
        </w:rPr>
      </w:pPr>
      <w:r>
        <w:rPr>
          <w:w w:val="105"/>
          <w:sz w:val="20"/>
        </w:rPr>
        <w:t>in</w:t>
      </w:r>
      <w:r>
        <w:rPr>
          <w:spacing w:val="-5"/>
          <w:w w:val="105"/>
          <w:sz w:val="20"/>
        </w:rPr>
        <w:t xml:space="preserve"> </w:t>
      </w:r>
      <w:r>
        <w:rPr>
          <w:w w:val="105"/>
          <w:sz w:val="20"/>
        </w:rPr>
        <w:t>respect of accrual prior to</w:t>
      </w:r>
      <w:r>
        <w:rPr>
          <w:spacing w:val="-1"/>
          <w:w w:val="105"/>
          <w:sz w:val="20"/>
        </w:rPr>
        <w:t xml:space="preserve"> </w:t>
      </w:r>
      <w:r>
        <w:rPr>
          <w:w w:val="105"/>
          <w:sz w:val="20"/>
        </w:rPr>
        <w:t>1</w:t>
      </w:r>
      <w:r>
        <w:rPr>
          <w:spacing w:val="-2"/>
          <w:w w:val="105"/>
          <w:sz w:val="20"/>
        </w:rPr>
        <w:t xml:space="preserve"> </w:t>
      </w:r>
      <w:r>
        <w:rPr>
          <w:w w:val="105"/>
          <w:sz w:val="20"/>
        </w:rPr>
        <w:t>January 2008 by reference to age 60</w:t>
      </w:r>
      <w:r>
        <w:rPr>
          <w:spacing w:val="-2"/>
          <w:w w:val="105"/>
          <w:sz w:val="20"/>
        </w:rPr>
        <w:t xml:space="preserve"> </w:t>
      </w:r>
      <w:r>
        <w:rPr>
          <w:w w:val="105"/>
          <w:sz w:val="20"/>
        </w:rPr>
        <w:t>or (if later than 60) the Member's rule of 85 date (that is, the date when his age and Qualifying Service, had he remained an Active Member, would in total have amounted to 85 years),</w:t>
      </w:r>
    </w:p>
    <w:p w14:paraId="6F520FCE" w14:textId="77777777" w:rsidR="00380127" w:rsidRDefault="00380127">
      <w:pPr>
        <w:pStyle w:val="BodyText"/>
        <w:spacing w:before="2"/>
      </w:pPr>
    </w:p>
    <w:p w14:paraId="6F520FCF" w14:textId="77777777" w:rsidR="00380127" w:rsidRDefault="008831FA">
      <w:pPr>
        <w:spacing w:line="249" w:lineRule="auto"/>
        <w:ind w:left="1571" w:right="1586" w:hanging="1"/>
        <w:rPr>
          <w:sz w:val="20"/>
        </w:rPr>
      </w:pPr>
      <w:r>
        <w:rPr>
          <w:w w:val="105"/>
          <w:sz w:val="20"/>
        </w:rPr>
        <w:t>any consent requirement to the</w:t>
      </w:r>
      <w:r>
        <w:rPr>
          <w:spacing w:val="-3"/>
          <w:w w:val="105"/>
          <w:sz w:val="20"/>
        </w:rPr>
        <w:t xml:space="preserve"> </w:t>
      </w:r>
      <w:r>
        <w:rPr>
          <w:w w:val="105"/>
          <w:sz w:val="20"/>
        </w:rPr>
        <w:t>payment of benefits in</w:t>
      </w:r>
      <w:r>
        <w:rPr>
          <w:spacing w:val="-3"/>
          <w:w w:val="105"/>
          <w:sz w:val="20"/>
        </w:rPr>
        <w:t xml:space="preserve"> </w:t>
      </w:r>
      <w:r>
        <w:rPr>
          <w:w w:val="105"/>
          <w:sz w:val="20"/>
        </w:rPr>
        <w:t>the applicable early retirement Rule shall not apply.</w:t>
      </w:r>
    </w:p>
    <w:p w14:paraId="6F520FD0" w14:textId="77777777" w:rsidR="00380127" w:rsidRDefault="00380127">
      <w:pPr>
        <w:pStyle w:val="BodyText"/>
        <w:spacing w:before="5"/>
      </w:pPr>
    </w:p>
    <w:p w14:paraId="6F520FD1" w14:textId="77777777" w:rsidR="00380127" w:rsidRDefault="008831FA">
      <w:pPr>
        <w:pStyle w:val="ListParagraph"/>
        <w:numPr>
          <w:ilvl w:val="0"/>
          <w:numId w:val="364"/>
        </w:numPr>
        <w:tabs>
          <w:tab w:val="left" w:pos="1569"/>
        </w:tabs>
        <w:spacing w:line="254" w:lineRule="auto"/>
        <w:ind w:left="1564" w:right="1630" w:hanging="687"/>
        <w:jc w:val="both"/>
        <w:rPr>
          <w:sz w:val="20"/>
        </w:rPr>
      </w:pPr>
      <w:r>
        <w:rPr>
          <w:w w:val="105"/>
          <w:sz w:val="20"/>
        </w:rPr>
        <w:t>If a Member elects to draw only part of his benefits immediately under this Rule, he must agree the terms of the flexible retirement with the Company and the Trustees.</w:t>
      </w:r>
    </w:p>
    <w:p w14:paraId="6F520FD2" w14:textId="77777777" w:rsidR="00380127" w:rsidRDefault="00380127">
      <w:pPr>
        <w:pStyle w:val="BodyText"/>
        <w:rPr>
          <w:sz w:val="22"/>
        </w:rPr>
      </w:pPr>
    </w:p>
    <w:p w14:paraId="6F520FD3" w14:textId="77777777" w:rsidR="00380127" w:rsidRDefault="00380127">
      <w:pPr>
        <w:pStyle w:val="BodyText"/>
        <w:spacing w:before="11"/>
        <w:rPr>
          <w:sz w:val="19"/>
        </w:rPr>
      </w:pPr>
    </w:p>
    <w:p w14:paraId="6F520FD4" w14:textId="77777777" w:rsidR="00380127" w:rsidRDefault="008831FA">
      <w:pPr>
        <w:pStyle w:val="ListParagraph"/>
        <w:numPr>
          <w:ilvl w:val="1"/>
          <w:numId w:val="365"/>
        </w:numPr>
        <w:tabs>
          <w:tab w:val="left" w:pos="1553"/>
          <w:tab w:val="left" w:pos="1554"/>
        </w:tabs>
        <w:ind w:left="1553" w:hanging="686"/>
        <w:jc w:val="left"/>
        <w:rPr>
          <w:sz w:val="20"/>
        </w:rPr>
      </w:pPr>
      <w:r>
        <w:rPr>
          <w:b/>
          <w:w w:val="105"/>
          <w:sz w:val="20"/>
        </w:rPr>
        <w:t>ABSENCE</w:t>
      </w:r>
      <w:r>
        <w:rPr>
          <w:b/>
          <w:spacing w:val="-6"/>
          <w:w w:val="105"/>
          <w:sz w:val="20"/>
        </w:rPr>
        <w:t xml:space="preserve"> </w:t>
      </w:r>
      <w:r>
        <w:rPr>
          <w:b/>
          <w:w w:val="105"/>
          <w:sz w:val="20"/>
        </w:rPr>
        <w:t>-</w:t>
      </w:r>
      <w:r>
        <w:rPr>
          <w:b/>
          <w:spacing w:val="54"/>
          <w:w w:val="105"/>
          <w:sz w:val="20"/>
        </w:rPr>
        <w:t xml:space="preserve"> </w:t>
      </w:r>
      <w:r>
        <w:rPr>
          <w:b/>
          <w:w w:val="105"/>
          <w:sz w:val="20"/>
        </w:rPr>
        <w:t>DB</w:t>
      </w:r>
      <w:r>
        <w:rPr>
          <w:b/>
          <w:spacing w:val="-7"/>
          <w:w w:val="105"/>
          <w:sz w:val="20"/>
        </w:rPr>
        <w:t xml:space="preserve"> </w:t>
      </w:r>
      <w:r>
        <w:rPr>
          <w:b/>
          <w:spacing w:val="-2"/>
          <w:w w:val="105"/>
          <w:sz w:val="20"/>
        </w:rPr>
        <w:t>SECTIONS</w:t>
      </w:r>
    </w:p>
    <w:p w14:paraId="6F520FD5" w14:textId="77777777" w:rsidR="00380127" w:rsidRDefault="00380127">
      <w:pPr>
        <w:pStyle w:val="BodyText"/>
        <w:spacing w:before="2"/>
        <w:rPr>
          <w:b/>
          <w:sz w:val="22"/>
        </w:rPr>
      </w:pPr>
    </w:p>
    <w:p w14:paraId="6F520FD6" w14:textId="77777777" w:rsidR="00380127" w:rsidRDefault="008831FA">
      <w:pPr>
        <w:ind w:left="866"/>
        <w:rPr>
          <w:b/>
          <w:sz w:val="20"/>
        </w:rPr>
      </w:pPr>
      <w:r>
        <w:rPr>
          <w:b/>
          <w:w w:val="105"/>
          <w:sz w:val="20"/>
        </w:rPr>
        <w:t>NW,</w:t>
      </w:r>
      <w:r>
        <w:rPr>
          <w:b/>
          <w:spacing w:val="-8"/>
          <w:w w:val="105"/>
          <w:sz w:val="20"/>
        </w:rPr>
        <w:t xml:space="preserve"> </w:t>
      </w:r>
      <w:r>
        <w:rPr>
          <w:b/>
          <w:w w:val="105"/>
          <w:sz w:val="20"/>
        </w:rPr>
        <w:t>EIGHTIETHS</w:t>
      </w:r>
      <w:r>
        <w:rPr>
          <w:b/>
          <w:spacing w:val="11"/>
          <w:w w:val="105"/>
          <w:sz w:val="20"/>
        </w:rPr>
        <w:t xml:space="preserve"> </w:t>
      </w:r>
      <w:r>
        <w:rPr>
          <w:b/>
          <w:w w:val="105"/>
          <w:sz w:val="20"/>
        </w:rPr>
        <w:t>AND</w:t>
      </w:r>
      <w:r>
        <w:rPr>
          <w:b/>
          <w:spacing w:val="-11"/>
          <w:w w:val="105"/>
          <w:sz w:val="20"/>
        </w:rPr>
        <w:t xml:space="preserve"> </w:t>
      </w:r>
      <w:r>
        <w:rPr>
          <w:b/>
          <w:w w:val="105"/>
          <w:sz w:val="20"/>
        </w:rPr>
        <w:t>EXECUTIVE</w:t>
      </w:r>
      <w:r>
        <w:rPr>
          <w:b/>
          <w:spacing w:val="5"/>
          <w:w w:val="105"/>
          <w:sz w:val="20"/>
        </w:rPr>
        <w:t xml:space="preserve"> </w:t>
      </w:r>
      <w:r>
        <w:rPr>
          <w:b/>
          <w:spacing w:val="-2"/>
          <w:w w:val="105"/>
          <w:sz w:val="20"/>
        </w:rPr>
        <w:t>SECTIONS</w:t>
      </w:r>
    </w:p>
    <w:p w14:paraId="6F520FD7" w14:textId="77777777" w:rsidR="00380127" w:rsidRDefault="00380127">
      <w:pPr>
        <w:pStyle w:val="BodyText"/>
        <w:spacing w:before="11"/>
        <w:rPr>
          <w:b/>
          <w:sz w:val="22"/>
        </w:rPr>
      </w:pPr>
    </w:p>
    <w:p w14:paraId="6F520FD8" w14:textId="77777777" w:rsidR="00380127" w:rsidRDefault="008831FA">
      <w:pPr>
        <w:pStyle w:val="ListParagraph"/>
        <w:numPr>
          <w:ilvl w:val="0"/>
          <w:numId w:val="363"/>
        </w:numPr>
        <w:tabs>
          <w:tab w:val="left" w:pos="1558"/>
        </w:tabs>
        <w:spacing w:line="254" w:lineRule="auto"/>
        <w:ind w:right="1642" w:hanging="688"/>
        <w:jc w:val="both"/>
        <w:rPr>
          <w:sz w:val="20"/>
        </w:rPr>
      </w:pPr>
      <w:r>
        <w:rPr>
          <w:w w:val="105"/>
          <w:sz w:val="20"/>
        </w:rPr>
        <w:t>Paragraph (2) applies to a Northumbrian Water Section Member, Eightieths Section Member or an Executive Member who is Absent, whether or not his contract of employment remains in force. It overrides all other provisions of the Rules.</w:t>
      </w:r>
    </w:p>
    <w:p w14:paraId="6F520FD9" w14:textId="77777777" w:rsidR="00380127" w:rsidRDefault="00380127">
      <w:pPr>
        <w:spacing w:line="254" w:lineRule="auto"/>
        <w:jc w:val="both"/>
        <w:rPr>
          <w:sz w:val="20"/>
        </w:rPr>
        <w:sectPr w:rsidR="00380127">
          <w:headerReference w:type="default" r:id="rId38"/>
          <w:footerReference w:type="default" r:id="rId39"/>
          <w:pgSz w:w="11940" w:h="16800"/>
          <w:pgMar w:top="1300" w:right="0" w:bottom="1120" w:left="720" w:header="1158" w:footer="926" w:gutter="0"/>
          <w:cols w:space="720"/>
        </w:sectPr>
      </w:pPr>
    </w:p>
    <w:p w14:paraId="6F520FDA" w14:textId="77777777" w:rsidR="00380127" w:rsidRDefault="00380127">
      <w:pPr>
        <w:pStyle w:val="BodyText"/>
        <w:spacing w:before="5"/>
        <w:rPr>
          <w:sz w:val="29"/>
        </w:rPr>
      </w:pPr>
    </w:p>
    <w:p w14:paraId="6F520FDB" w14:textId="77777777" w:rsidR="00380127" w:rsidRDefault="008831FA">
      <w:pPr>
        <w:pStyle w:val="ListParagraph"/>
        <w:numPr>
          <w:ilvl w:val="0"/>
          <w:numId w:val="363"/>
        </w:numPr>
        <w:tabs>
          <w:tab w:val="left" w:pos="1628"/>
        </w:tabs>
        <w:spacing w:before="94" w:line="252" w:lineRule="auto"/>
        <w:ind w:left="2306" w:right="1576" w:hanging="1357"/>
        <w:jc w:val="both"/>
        <w:rPr>
          <w:sz w:val="20"/>
        </w:rPr>
      </w:pPr>
      <w:bookmarkStart w:id="82" w:name="Page_83"/>
      <w:bookmarkEnd w:id="82"/>
      <w:r>
        <w:rPr>
          <w:w w:val="105"/>
          <w:sz w:val="20"/>
        </w:rPr>
        <w:t>(a)</w:t>
      </w:r>
      <w:r>
        <w:rPr>
          <w:spacing w:val="80"/>
          <w:w w:val="150"/>
          <w:sz w:val="20"/>
        </w:rPr>
        <w:t xml:space="preserve"> </w:t>
      </w:r>
      <w:r>
        <w:rPr>
          <w:w w:val="105"/>
          <w:sz w:val="20"/>
        </w:rPr>
        <w:t>the Member shall be treated as remaining in Service (unless the Employer determines otherwise) and a period of Absence shall be treated as Qualifying Service (unless the Employer determines otherwise);</w:t>
      </w:r>
    </w:p>
    <w:p w14:paraId="6F520FDC" w14:textId="77777777" w:rsidR="00380127" w:rsidRDefault="00380127">
      <w:pPr>
        <w:pStyle w:val="BodyText"/>
        <w:spacing w:before="8"/>
      </w:pPr>
    </w:p>
    <w:p w14:paraId="6F520FDD" w14:textId="77777777" w:rsidR="00380127" w:rsidRDefault="008831FA">
      <w:pPr>
        <w:pStyle w:val="ListParagraph"/>
        <w:numPr>
          <w:ilvl w:val="1"/>
          <w:numId w:val="363"/>
        </w:numPr>
        <w:tabs>
          <w:tab w:val="left" w:pos="2321"/>
        </w:tabs>
        <w:spacing w:line="254" w:lineRule="auto"/>
        <w:ind w:right="1562" w:hanging="678"/>
        <w:jc w:val="both"/>
        <w:rPr>
          <w:sz w:val="20"/>
        </w:rPr>
      </w:pPr>
      <w:r>
        <w:rPr>
          <w:w w:val="105"/>
          <w:sz w:val="20"/>
        </w:rPr>
        <w:t>for the purpose of benefits under rule 4 (Retirement</w:t>
      </w:r>
      <w:r>
        <w:rPr>
          <w:spacing w:val="24"/>
          <w:w w:val="105"/>
          <w:sz w:val="20"/>
        </w:rPr>
        <w:t xml:space="preserve"> </w:t>
      </w:r>
      <w:r>
        <w:rPr>
          <w:w w:val="105"/>
          <w:sz w:val="20"/>
        </w:rPr>
        <w:t>Benefits)</w:t>
      </w:r>
      <w:r>
        <w:rPr>
          <w:spacing w:val="19"/>
          <w:w w:val="105"/>
          <w:sz w:val="20"/>
        </w:rPr>
        <w:t xml:space="preserve"> </w:t>
      </w:r>
      <w:r>
        <w:rPr>
          <w:w w:val="105"/>
          <w:sz w:val="20"/>
        </w:rPr>
        <w:t>of Part 2, 5</w:t>
      </w:r>
      <w:r>
        <w:rPr>
          <w:spacing w:val="-1"/>
          <w:w w:val="105"/>
          <w:sz w:val="20"/>
        </w:rPr>
        <w:t xml:space="preserve"> </w:t>
      </w:r>
      <w:r>
        <w:rPr>
          <w:w w:val="105"/>
          <w:sz w:val="20"/>
        </w:rPr>
        <w:t>or 6 of the Rules (as applicable), the Member shall be treated as being in Pensionable Service for such part (if any) of the period of Absence as the Employer</w:t>
      </w:r>
      <w:r>
        <w:rPr>
          <w:spacing w:val="40"/>
          <w:w w:val="105"/>
          <w:sz w:val="20"/>
        </w:rPr>
        <w:t xml:space="preserve"> </w:t>
      </w:r>
      <w:r>
        <w:rPr>
          <w:w w:val="105"/>
          <w:sz w:val="20"/>
        </w:rPr>
        <w:t>determines.</w:t>
      </w:r>
      <w:r>
        <w:rPr>
          <w:spacing w:val="80"/>
          <w:w w:val="105"/>
          <w:sz w:val="20"/>
        </w:rPr>
        <w:t xml:space="preserve"> </w:t>
      </w:r>
      <w:r>
        <w:rPr>
          <w:w w:val="105"/>
          <w:sz w:val="20"/>
        </w:rPr>
        <w:t>However,</w:t>
      </w:r>
      <w:r>
        <w:rPr>
          <w:spacing w:val="40"/>
          <w:w w:val="105"/>
          <w:sz w:val="20"/>
        </w:rPr>
        <w:t xml:space="preserve"> </w:t>
      </w:r>
      <w:r>
        <w:rPr>
          <w:w w:val="105"/>
          <w:sz w:val="20"/>
        </w:rPr>
        <w:t>not more than 10 years' unpaid Absence may be</w:t>
      </w:r>
      <w:r>
        <w:rPr>
          <w:spacing w:val="-3"/>
          <w:w w:val="105"/>
          <w:sz w:val="20"/>
        </w:rPr>
        <w:t xml:space="preserve"> </w:t>
      </w:r>
      <w:r>
        <w:rPr>
          <w:w w:val="105"/>
          <w:sz w:val="20"/>
        </w:rPr>
        <w:t>treated as</w:t>
      </w:r>
      <w:r>
        <w:rPr>
          <w:spacing w:val="-6"/>
          <w:w w:val="105"/>
          <w:sz w:val="20"/>
        </w:rPr>
        <w:t xml:space="preserve"> </w:t>
      </w:r>
      <w:r>
        <w:rPr>
          <w:w w:val="105"/>
          <w:sz w:val="20"/>
        </w:rPr>
        <w:t>Pensionable Service unless it is</w:t>
      </w:r>
      <w:r>
        <w:rPr>
          <w:spacing w:val="-3"/>
          <w:w w:val="105"/>
          <w:sz w:val="20"/>
        </w:rPr>
        <w:t xml:space="preserve"> </w:t>
      </w:r>
      <w:r>
        <w:rPr>
          <w:w w:val="105"/>
          <w:sz w:val="20"/>
        </w:rPr>
        <w:t>due to</w:t>
      </w:r>
      <w:r>
        <w:rPr>
          <w:spacing w:val="-6"/>
          <w:w w:val="105"/>
          <w:sz w:val="20"/>
        </w:rPr>
        <w:t xml:space="preserve"> </w:t>
      </w:r>
      <w:r>
        <w:rPr>
          <w:w w:val="105"/>
          <w:sz w:val="20"/>
        </w:rPr>
        <w:t>sickness or</w:t>
      </w:r>
      <w:r>
        <w:rPr>
          <w:spacing w:val="-1"/>
          <w:w w:val="105"/>
          <w:sz w:val="20"/>
        </w:rPr>
        <w:t xml:space="preserve"> </w:t>
      </w:r>
      <w:r>
        <w:rPr>
          <w:w w:val="105"/>
          <w:sz w:val="20"/>
        </w:rPr>
        <w:t>accident or the Employer determines otherwise. In making a determination under this rule the Employer may specify that special terms shall apply regarding contributions, benefits and any other relevant matters as it thinks fit.</w:t>
      </w:r>
    </w:p>
    <w:p w14:paraId="6F520FDE" w14:textId="77777777" w:rsidR="00380127" w:rsidRDefault="00380127">
      <w:pPr>
        <w:pStyle w:val="BodyText"/>
        <w:spacing w:before="9"/>
        <w:rPr>
          <w:sz w:val="20"/>
        </w:rPr>
      </w:pPr>
    </w:p>
    <w:p w14:paraId="6F520FDF" w14:textId="77777777" w:rsidR="00380127" w:rsidRDefault="008831FA">
      <w:pPr>
        <w:spacing w:line="254" w:lineRule="auto"/>
        <w:ind w:left="2306" w:right="1582" w:firstLine="6"/>
        <w:jc w:val="both"/>
        <w:rPr>
          <w:sz w:val="20"/>
        </w:rPr>
      </w:pPr>
      <w:r>
        <w:rPr>
          <w:w w:val="105"/>
          <w:sz w:val="20"/>
        </w:rPr>
        <w:t>Only a</w:t>
      </w:r>
      <w:r>
        <w:rPr>
          <w:spacing w:val="-1"/>
          <w:w w:val="105"/>
          <w:sz w:val="20"/>
        </w:rPr>
        <w:t xml:space="preserve"> </w:t>
      </w:r>
      <w:r>
        <w:rPr>
          <w:w w:val="105"/>
          <w:sz w:val="20"/>
        </w:rPr>
        <w:t>period of Absence (or the</w:t>
      </w:r>
      <w:r>
        <w:rPr>
          <w:spacing w:val="-2"/>
          <w:w w:val="105"/>
          <w:sz w:val="20"/>
        </w:rPr>
        <w:t xml:space="preserve"> </w:t>
      </w:r>
      <w:r>
        <w:rPr>
          <w:w w:val="105"/>
          <w:sz w:val="20"/>
        </w:rPr>
        <w:t>part thereof) in</w:t>
      </w:r>
      <w:r>
        <w:rPr>
          <w:spacing w:val="-7"/>
          <w:w w:val="105"/>
          <w:sz w:val="20"/>
        </w:rPr>
        <w:t xml:space="preserve"> </w:t>
      </w:r>
      <w:r>
        <w:rPr>
          <w:w w:val="105"/>
          <w:sz w:val="20"/>
        </w:rPr>
        <w:t>respect of which the Member pays Contributions under (d), (e), or (f) below (or is otherwise deemed to be paying Contributions), may be treated as Pensionable Service unless the Employer determines otherwise;</w:t>
      </w:r>
    </w:p>
    <w:p w14:paraId="6F520FE0" w14:textId="77777777" w:rsidR="00380127" w:rsidRDefault="00380127">
      <w:pPr>
        <w:pStyle w:val="BodyText"/>
        <w:spacing w:before="9"/>
        <w:rPr>
          <w:sz w:val="20"/>
        </w:rPr>
      </w:pPr>
    </w:p>
    <w:p w14:paraId="6F520FE1" w14:textId="77777777" w:rsidR="00380127" w:rsidRDefault="008831FA">
      <w:pPr>
        <w:pStyle w:val="ListParagraph"/>
        <w:numPr>
          <w:ilvl w:val="1"/>
          <w:numId w:val="363"/>
        </w:numPr>
        <w:tabs>
          <w:tab w:val="left" w:pos="2312"/>
        </w:tabs>
        <w:spacing w:line="252" w:lineRule="auto"/>
        <w:ind w:left="2304" w:right="1587" w:hanging="682"/>
        <w:jc w:val="both"/>
        <w:rPr>
          <w:sz w:val="20"/>
        </w:rPr>
      </w:pPr>
      <w:r>
        <w:rPr>
          <w:w w:val="105"/>
          <w:sz w:val="20"/>
        </w:rPr>
        <w:t>for the</w:t>
      </w:r>
      <w:r>
        <w:rPr>
          <w:spacing w:val="-1"/>
          <w:w w:val="105"/>
          <w:sz w:val="20"/>
        </w:rPr>
        <w:t xml:space="preserve"> </w:t>
      </w:r>
      <w:r>
        <w:rPr>
          <w:w w:val="105"/>
          <w:sz w:val="20"/>
        </w:rPr>
        <w:t>purpose of</w:t>
      </w:r>
      <w:r>
        <w:rPr>
          <w:spacing w:val="-2"/>
          <w:w w:val="105"/>
          <w:sz w:val="20"/>
        </w:rPr>
        <w:t xml:space="preserve"> </w:t>
      </w:r>
      <w:r>
        <w:rPr>
          <w:w w:val="105"/>
          <w:sz w:val="20"/>
        </w:rPr>
        <w:t>benefits under rule</w:t>
      </w:r>
      <w:r>
        <w:rPr>
          <w:spacing w:val="-3"/>
          <w:w w:val="105"/>
          <w:sz w:val="20"/>
        </w:rPr>
        <w:t xml:space="preserve"> </w:t>
      </w:r>
      <w:r>
        <w:rPr>
          <w:w w:val="105"/>
          <w:sz w:val="20"/>
        </w:rPr>
        <w:t>5</w:t>
      </w:r>
      <w:r>
        <w:rPr>
          <w:spacing w:val="-9"/>
          <w:w w:val="105"/>
          <w:sz w:val="20"/>
        </w:rPr>
        <w:t xml:space="preserve"> </w:t>
      </w:r>
      <w:r>
        <w:rPr>
          <w:w w:val="105"/>
          <w:sz w:val="20"/>
        </w:rPr>
        <w:t>(Death</w:t>
      </w:r>
      <w:r>
        <w:rPr>
          <w:spacing w:val="-3"/>
          <w:w w:val="105"/>
          <w:sz w:val="20"/>
        </w:rPr>
        <w:t xml:space="preserve"> </w:t>
      </w:r>
      <w:r>
        <w:rPr>
          <w:w w:val="105"/>
          <w:sz w:val="20"/>
        </w:rPr>
        <w:t>Benefits) of Part 2, 5</w:t>
      </w:r>
      <w:r>
        <w:rPr>
          <w:spacing w:val="-4"/>
          <w:w w:val="105"/>
          <w:sz w:val="20"/>
        </w:rPr>
        <w:t xml:space="preserve"> </w:t>
      </w:r>
      <w:r>
        <w:rPr>
          <w:w w:val="105"/>
          <w:sz w:val="20"/>
        </w:rPr>
        <w:t>or</w:t>
      </w:r>
      <w:r>
        <w:rPr>
          <w:spacing w:val="-1"/>
          <w:w w:val="105"/>
          <w:sz w:val="20"/>
        </w:rPr>
        <w:t xml:space="preserve"> </w:t>
      </w:r>
      <w:r>
        <w:rPr>
          <w:w w:val="105"/>
          <w:sz w:val="20"/>
        </w:rPr>
        <w:t>6</w:t>
      </w:r>
      <w:r>
        <w:rPr>
          <w:spacing w:val="-6"/>
          <w:w w:val="105"/>
          <w:sz w:val="20"/>
        </w:rPr>
        <w:t xml:space="preserve"> </w:t>
      </w:r>
      <w:r>
        <w:rPr>
          <w:w w:val="105"/>
          <w:sz w:val="20"/>
        </w:rPr>
        <w:t>of</w:t>
      </w:r>
      <w:r>
        <w:rPr>
          <w:spacing w:val="-1"/>
          <w:w w:val="105"/>
          <w:sz w:val="20"/>
        </w:rPr>
        <w:t xml:space="preserve"> </w:t>
      </w:r>
      <w:r>
        <w:rPr>
          <w:w w:val="105"/>
          <w:sz w:val="20"/>
        </w:rPr>
        <w:t>the Rules (as applicable), a Member who dies while Absent shall be treated as if he</w:t>
      </w:r>
      <w:r>
        <w:rPr>
          <w:spacing w:val="20"/>
          <w:w w:val="105"/>
          <w:sz w:val="20"/>
        </w:rPr>
        <w:t xml:space="preserve"> </w:t>
      </w:r>
      <w:r>
        <w:rPr>
          <w:w w:val="105"/>
          <w:sz w:val="20"/>
        </w:rPr>
        <w:t>died</w:t>
      </w:r>
      <w:r>
        <w:rPr>
          <w:spacing w:val="25"/>
          <w:w w:val="105"/>
          <w:sz w:val="20"/>
        </w:rPr>
        <w:t xml:space="preserve"> </w:t>
      </w:r>
      <w:r>
        <w:rPr>
          <w:w w:val="105"/>
          <w:sz w:val="20"/>
        </w:rPr>
        <w:t>in</w:t>
      </w:r>
      <w:r>
        <w:rPr>
          <w:spacing w:val="19"/>
          <w:w w:val="105"/>
          <w:sz w:val="20"/>
        </w:rPr>
        <w:t xml:space="preserve"> </w:t>
      </w:r>
      <w:r>
        <w:rPr>
          <w:w w:val="105"/>
          <w:sz w:val="20"/>
        </w:rPr>
        <w:t>Pensionable</w:t>
      </w:r>
      <w:r>
        <w:rPr>
          <w:spacing w:val="40"/>
          <w:w w:val="105"/>
          <w:sz w:val="20"/>
        </w:rPr>
        <w:t xml:space="preserve"> </w:t>
      </w:r>
      <w:r>
        <w:rPr>
          <w:w w:val="105"/>
          <w:sz w:val="20"/>
        </w:rPr>
        <w:t>Service</w:t>
      </w:r>
      <w:r>
        <w:rPr>
          <w:spacing w:val="33"/>
          <w:w w:val="105"/>
          <w:sz w:val="20"/>
        </w:rPr>
        <w:t xml:space="preserve"> </w:t>
      </w:r>
      <w:r>
        <w:rPr>
          <w:w w:val="105"/>
          <w:sz w:val="20"/>
        </w:rPr>
        <w:t>so</w:t>
      </w:r>
      <w:r>
        <w:rPr>
          <w:spacing w:val="25"/>
          <w:w w:val="105"/>
          <w:sz w:val="20"/>
        </w:rPr>
        <w:t xml:space="preserve"> </w:t>
      </w:r>
      <w:r>
        <w:rPr>
          <w:w w:val="105"/>
          <w:sz w:val="20"/>
        </w:rPr>
        <w:t>that</w:t>
      </w:r>
      <w:r>
        <w:rPr>
          <w:spacing w:val="29"/>
          <w:w w:val="105"/>
          <w:sz w:val="20"/>
        </w:rPr>
        <w:t xml:space="preserve"> </w:t>
      </w:r>
      <w:r>
        <w:rPr>
          <w:w w:val="105"/>
          <w:sz w:val="20"/>
        </w:rPr>
        <w:t>benefits</w:t>
      </w:r>
      <w:r>
        <w:rPr>
          <w:spacing w:val="35"/>
          <w:w w:val="105"/>
          <w:sz w:val="20"/>
        </w:rPr>
        <w:t xml:space="preserve"> </w:t>
      </w:r>
      <w:r>
        <w:rPr>
          <w:w w:val="105"/>
          <w:sz w:val="20"/>
        </w:rPr>
        <w:t>shall</w:t>
      </w:r>
      <w:r>
        <w:rPr>
          <w:spacing w:val="20"/>
          <w:w w:val="105"/>
          <w:sz w:val="20"/>
        </w:rPr>
        <w:t xml:space="preserve"> </w:t>
      </w:r>
      <w:r>
        <w:rPr>
          <w:w w:val="105"/>
          <w:sz w:val="20"/>
        </w:rPr>
        <w:t>be</w:t>
      </w:r>
      <w:r>
        <w:rPr>
          <w:spacing w:val="21"/>
          <w:w w:val="105"/>
          <w:sz w:val="20"/>
        </w:rPr>
        <w:t xml:space="preserve"> </w:t>
      </w:r>
      <w:r>
        <w:rPr>
          <w:w w:val="105"/>
          <w:sz w:val="20"/>
        </w:rPr>
        <w:t>payable</w:t>
      </w:r>
      <w:r>
        <w:rPr>
          <w:spacing w:val="33"/>
          <w:w w:val="105"/>
          <w:sz w:val="20"/>
        </w:rPr>
        <w:t xml:space="preserve"> </w:t>
      </w:r>
      <w:r>
        <w:rPr>
          <w:w w:val="105"/>
          <w:sz w:val="20"/>
        </w:rPr>
        <w:t>under</w:t>
      </w:r>
      <w:r>
        <w:rPr>
          <w:spacing w:val="37"/>
          <w:w w:val="105"/>
          <w:sz w:val="20"/>
        </w:rPr>
        <w:t xml:space="preserve"> </w:t>
      </w:r>
      <w:r>
        <w:rPr>
          <w:w w:val="105"/>
          <w:sz w:val="20"/>
        </w:rPr>
        <w:t>rule</w:t>
      </w:r>
    </w:p>
    <w:p w14:paraId="6F520FE2" w14:textId="77777777" w:rsidR="00380127" w:rsidRDefault="008831FA">
      <w:pPr>
        <w:spacing w:before="5" w:line="252" w:lineRule="auto"/>
        <w:ind w:left="2302" w:right="1595" w:firstLine="2"/>
        <w:jc w:val="both"/>
        <w:rPr>
          <w:sz w:val="20"/>
        </w:rPr>
      </w:pPr>
      <w:r>
        <w:rPr>
          <w:w w:val="105"/>
          <w:sz w:val="20"/>
        </w:rPr>
        <w:t>5.1</w:t>
      </w:r>
      <w:r>
        <w:rPr>
          <w:spacing w:val="-6"/>
          <w:w w:val="105"/>
          <w:sz w:val="20"/>
        </w:rPr>
        <w:t xml:space="preserve"> </w:t>
      </w:r>
      <w:r>
        <w:rPr>
          <w:w w:val="105"/>
          <w:sz w:val="20"/>
        </w:rPr>
        <w:t>of Part 2,</w:t>
      </w:r>
      <w:r>
        <w:rPr>
          <w:spacing w:val="-5"/>
          <w:w w:val="105"/>
          <w:sz w:val="20"/>
        </w:rPr>
        <w:t xml:space="preserve"> </w:t>
      </w:r>
      <w:r>
        <w:rPr>
          <w:w w:val="105"/>
          <w:sz w:val="20"/>
        </w:rPr>
        <w:t>5</w:t>
      </w:r>
      <w:r>
        <w:rPr>
          <w:spacing w:val="-9"/>
          <w:w w:val="105"/>
          <w:sz w:val="20"/>
        </w:rPr>
        <w:t xml:space="preserve"> </w:t>
      </w:r>
      <w:r>
        <w:rPr>
          <w:w w:val="105"/>
          <w:sz w:val="20"/>
        </w:rPr>
        <w:t>or</w:t>
      </w:r>
      <w:r>
        <w:rPr>
          <w:spacing w:val="-7"/>
          <w:w w:val="105"/>
          <w:sz w:val="20"/>
        </w:rPr>
        <w:t xml:space="preserve"> </w:t>
      </w:r>
      <w:r>
        <w:rPr>
          <w:w w:val="105"/>
          <w:sz w:val="20"/>
        </w:rPr>
        <w:t>6</w:t>
      </w:r>
      <w:r>
        <w:rPr>
          <w:spacing w:val="-6"/>
          <w:w w:val="105"/>
          <w:sz w:val="20"/>
        </w:rPr>
        <w:t xml:space="preserve"> </w:t>
      </w:r>
      <w:r>
        <w:rPr>
          <w:w w:val="105"/>
          <w:sz w:val="20"/>
        </w:rPr>
        <w:t>of</w:t>
      </w:r>
      <w:r>
        <w:rPr>
          <w:spacing w:val="-2"/>
          <w:w w:val="105"/>
          <w:sz w:val="20"/>
        </w:rPr>
        <w:t xml:space="preserve"> </w:t>
      </w:r>
      <w:r>
        <w:rPr>
          <w:w w:val="105"/>
          <w:sz w:val="20"/>
        </w:rPr>
        <w:t>the</w:t>
      </w:r>
      <w:r>
        <w:rPr>
          <w:spacing w:val="-4"/>
          <w:w w:val="105"/>
          <w:sz w:val="20"/>
        </w:rPr>
        <w:t xml:space="preserve"> </w:t>
      </w:r>
      <w:r>
        <w:rPr>
          <w:w w:val="105"/>
          <w:sz w:val="20"/>
        </w:rPr>
        <w:t>Rules (as</w:t>
      </w:r>
      <w:r>
        <w:rPr>
          <w:spacing w:val="-1"/>
          <w:w w:val="105"/>
          <w:sz w:val="20"/>
        </w:rPr>
        <w:t xml:space="preserve"> </w:t>
      </w:r>
      <w:r>
        <w:rPr>
          <w:w w:val="105"/>
          <w:sz w:val="20"/>
        </w:rPr>
        <w:t>applicable) and</w:t>
      </w:r>
      <w:r>
        <w:rPr>
          <w:spacing w:val="-2"/>
          <w:w w:val="105"/>
          <w:sz w:val="20"/>
        </w:rPr>
        <w:t xml:space="preserve"> </w:t>
      </w:r>
      <w:r>
        <w:rPr>
          <w:w w:val="105"/>
          <w:sz w:val="20"/>
        </w:rPr>
        <w:t>irrespective of whether he has elected to contribute under (e) below.</w:t>
      </w:r>
      <w:r>
        <w:rPr>
          <w:spacing w:val="40"/>
          <w:w w:val="105"/>
          <w:sz w:val="20"/>
        </w:rPr>
        <w:t xml:space="preserve"> </w:t>
      </w:r>
      <w:r>
        <w:rPr>
          <w:w w:val="105"/>
          <w:sz w:val="20"/>
        </w:rPr>
        <w:t>In such a case, Pensionable Remuneration and Final Pensionable Remuneration will be the amounts they would have been if the Member had not been Absent;</w:t>
      </w:r>
    </w:p>
    <w:p w14:paraId="6F520FE3" w14:textId="77777777" w:rsidR="00380127" w:rsidRDefault="00380127">
      <w:pPr>
        <w:pStyle w:val="BodyText"/>
        <w:spacing w:before="7"/>
      </w:pPr>
    </w:p>
    <w:p w14:paraId="6F520FE4" w14:textId="77777777" w:rsidR="00380127" w:rsidRDefault="008831FA">
      <w:pPr>
        <w:pStyle w:val="ListParagraph"/>
        <w:numPr>
          <w:ilvl w:val="1"/>
          <w:numId w:val="363"/>
        </w:numPr>
        <w:tabs>
          <w:tab w:val="left" w:pos="2301"/>
        </w:tabs>
        <w:spacing w:line="254" w:lineRule="auto"/>
        <w:ind w:left="2296" w:right="1601" w:hanging="684"/>
        <w:jc w:val="both"/>
        <w:rPr>
          <w:sz w:val="20"/>
        </w:rPr>
      </w:pPr>
      <w:r>
        <w:rPr>
          <w:w w:val="105"/>
          <w:sz w:val="20"/>
        </w:rPr>
        <w:t>the Member</w:t>
      </w:r>
      <w:r>
        <w:rPr>
          <w:spacing w:val="40"/>
          <w:w w:val="105"/>
          <w:sz w:val="20"/>
        </w:rPr>
        <w:t xml:space="preserve"> </w:t>
      </w:r>
      <w:r>
        <w:rPr>
          <w:w w:val="105"/>
          <w:sz w:val="20"/>
        </w:rPr>
        <w:t>shall be obliged</w:t>
      </w:r>
      <w:r>
        <w:rPr>
          <w:spacing w:val="36"/>
          <w:w w:val="105"/>
          <w:sz w:val="20"/>
        </w:rPr>
        <w:t xml:space="preserve"> </w:t>
      </w:r>
      <w:r>
        <w:rPr>
          <w:w w:val="105"/>
          <w:sz w:val="20"/>
        </w:rPr>
        <w:t>to continue</w:t>
      </w:r>
      <w:r>
        <w:rPr>
          <w:spacing w:val="39"/>
          <w:w w:val="105"/>
          <w:sz w:val="20"/>
        </w:rPr>
        <w:t xml:space="preserve"> </w:t>
      </w:r>
      <w:r>
        <w:rPr>
          <w:w w:val="105"/>
          <w:sz w:val="20"/>
        </w:rPr>
        <w:t>his Contributions</w:t>
      </w:r>
      <w:r>
        <w:rPr>
          <w:spacing w:val="40"/>
          <w:w w:val="105"/>
          <w:sz w:val="20"/>
        </w:rPr>
        <w:t xml:space="preserve"> </w:t>
      </w:r>
      <w:r>
        <w:rPr>
          <w:w w:val="105"/>
          <w:sz w:val="20"/>
        </w:rPr>
        <w:t>in respect</w:t>
      </w:r>
      <w:r>
        <w:rPr>
          <w:spacing w:val="36"/>
          <w:w w:val="105"/>
          <w:sz w:val="20"/>
        </w:rPr>
        <w:t xml:space="preserve"> </w:t>
      </w:r>
      <w:r>
        <w:rPr>
          <w:w w:val="105"/>
          <w:sz w:val="20"/>
        </w:rPr>
        <w:t>of the first 30 days of Absence</w:t>
      </w:r>
      <w:r>
        <w:rPr>
          <w:spacing w:val="29"/>
          <w:w w:val="105"/>
          <w:sz w:val="20"/>
        </w:rPr>
        <w:t xml:space="preserve"> </w:t>
      </w:r>
      <w:r>
        <w:rPr>
          <w:w w:val="105"/>
          <w:sz w:val="20"/>
        </w:rPr>
        <w:t>and by reference to the Pensionable</w:t>
      </w:r>
      <w:r>
        <w:rPr>
          <w:spacing w:val="33"/>
          <w:w w:val="105"/>
          <w:sz w:val="20"/>
        </w:rPr>
        <w:t xml:space="preserve"> </w:t>
      </w:r>
      <w:r>
        <w:rPr>
          <w:w w:val="105"/>
          <w:sz w:val="20"/>
        </w:rPr>
        <w:t>Remuneration he would have received if he had not been Absent.</w:t>
      </w:r>
      <w:r>
        <w:rPr>
          <w:spacing w:val="40"/>
          <w:w w:val="105"/>
          <w:sz w:val="20"/>
        </w:rPr>
        <w:t xml:space="preserve"> </w:t>
      </w:r>
      <w:r>
        <w:rPr>
          <w:w w:val="105"/>
          <w:sz w:val="20"/>
        </w:rPr>
        <w:t>However, this provision does not apply to Absence due to sickness or accident (see (g) below) or to Absence by reason of a trade dispute;</w:t>
      </w:r>
    </w:p>
    <w:p w14:paraId="6F520FE5" w14:textId="77777777" w:rsidR="00380127" w:rsidRDefault="00380127">
      <w:pPr>
        <w:pStyle w:val="BodyText"/>
        <w:spacing w:before="10"/>
        <w:rPr>
          <w:sz w:val="20"/>
        </w:rPr>
      </w:pPr>
    </w:p>
    <w:p w14:paraId="6F520FE6" w14:textId="77777777" w:rsidR="00380127" w:rsidRDefault="008831FA">
      <w:pPr>
        <w:pStyle w:val="ListParagraph"/>
        <w:numPr>
          <w:ilvl w:val="1"/>
          <w:numId w:val="363"/>
        </w:numPr>
        <w:tabs>
          <w:tab w:val="left" w:pos="2294"/>
        </w:tabs>
        <w:spacing w:line="254" w:lineRule="auto"/>
        <w:ind w:left="2290" w:right="1608" w:hanging="682"/>
        <w:jc w:val="both"/>
        <w:rPr>
          <w:sz w:val="20"/>
        </w:rPr>
      </w:pPr>
      <w:r>
        <w:rPr>
          <w:w w:val="105"/>
          <w:sz w:val="20"/>
        </w:rPr>
        <w:t>within the first 30 days of</w:t>
      </w:r>
      <w:r>
        <w:rPr>
          <w:spacing w:val="40"/>
          <w:w w:val="105"/>
          <w:sz w:val="20"/>
        </w:rPr>
        <w:t xml:space="preserve"> </w:t>
      </w:r>
      <w:r>
        <w:rPr>
          <w:w w:val="105"/>
          <w:sz w:val="20"/>
        </w:rPr>
        <w:t>Absence (or such longer period</w:t>
      </w:r>
      <w:r>
        <w:rPr>
          <w:spacing w:val="39"/>
          <w:w w:val="105"/>
          <w:sz w:val="20"/>
        </w:rPr>
        <w:t xml:space="preserve"> </w:t>
      </w:r>
      <w:r>
        <w:rPr>
          <w:w w:val="105"/>
          <w:sz w:val="20"/>
        </w:rPr>
        <w:t>as the Employer may determine) the Member may, by written notice to the Trustees, elect to continue his Contributions for the rest of his Absence unless his Employer determines otherwise. In such a case the Member</w:t>
      </w:r>
      <w:r>
        <w:rPr>
          <w:spacing w:val="28"/>
          <w:w w:val="105"/>
          <w:sz w:val="20"/>
        </w:rPr>
        <w:t xml:space="preserve"> </w:t>
      </w:r>
      <w:r>
        <w:rPr>
          <w:w w:val="105"/>
          <w:sz w:val="20"/>
        </w:rPr>
        <w:t>will contribute to the Fund by reference to the Pensionable Remuneration he would have received if he had not been Absent (unless the Employer determines otherwise);</w:t>
      </w:r>
    </w:p>
    <w:p w14:paraId="6F520FE7" w14:textId="77777777" w:rsidR="00380127" w:rsidRDefault="00380127">
      <w:pPr>
        <w:pStyle w:val="BodyText"/>
        <w:spacing w:before="7"/>
        <w:rPr>
          <w:sz w:val="20"/>
        </w:rPr>
      </w:pPr>
    </w:p>
    <w:p w14:paraId="6F520FE8" w14:textId="77777777" w:rsidR="00380127" w:rsidRDefault="008831FA">
      <w:pPr>
        <w:pStyle w:val="ListParagraph"/>
        <w:numPr>
          <w:ilvl w:val="1"/>
          <w:numId w:val="363"/>
        </w:numPr>
        <w:tabs>
          <w:tab w:val="left" w:pos="2291"/>
        </w:tabs>
        <w:spacing w:line="254" w:lineRule="auto"/>
        <w:ind w:left="2290" w:right="1616" w:hanging="682"/>
        <w:jc w:val="both"/>
        <w:rPr>
          <w:sz w:val="20"/>
        </w:rPr>
      </w:pPr>
      <w:r>
        <w:rPr>
          <w:w w:val="105"/>
          <w:sz w:val="20"/>
        </w:rPr>
        <w:t>if a</w:t>
      </w:r>
      <w:r>
        <w:rPr>
          <w:spacing w:val="-5"/>
          <w:w w:val="105"/>
          <w:sz w:val="20"/>
        </w:rPr>
        <w:t xml:space="preserve"> </w:t>
      </w:r>
      <w:r>
        <w:rPr>
          <w:w w:val="105"/>
          <w:sz w:val="20"/>
        </w:rPr>
        <w:t>Member who has been Absent returns to work and within 30 days of such return (or such longer period as the Employer may determine):-</w:t>
      </w:r>
    </w:p>
    <w:p w14:paraId="6F520FE9" w14:textId="77777777" w:rsidR="00380127" w:rsidRDefault="00380127">
      <w:pPr>
        <w:pStyle w:val="BodyText"/>
      </w:pPr>
    </w:p>
    <w:p w14:paraId="6F520FEA" w14:textId="77777777" w:rsidR="00380127" w:rsidRDefault="008831FA">
      <w:pPr>
        <w:pStyle w:val="ListParagraph"/>
        <w:numPr>
          <w:ilvl w:val="2"/>
          <w:numId w:val="363"/>
        </w:numPr>
        <w:tabs>
          <w:tab w:val="left" w:pos="2978"/>
          <w:tab w:val="left" w:pos="2979"/>
        </w:tabs>
        <w:spacing w:before="1" w:line="254" w:lineRule="auto"/>
        <w:ind w:right="1633" w:hanging="684"/>
        <w:rPr>
          <w:sz w:val="20"/>
        </w:rPr>
      </w:pPr>
      <w:r>
        <w:rPr>
          <w:w w:val="105"/>
          <w:sz w:val="20"/>
        </w:rPr>
        <w:t>elects to</w:t>
      </w:r>
      <w:r>
        <w:rPr>
          <w:spacing w:val="-3"/>
          <w:w w:val="105"/>
          <w:sz w:val="20"/>
        </w:rPr>
        <w:t xml:space="preserve"> </w:t>
      </w:r>
      <w:r>
        <w:rPr>
          <w:w w:val="105"/>
          <w:sz w:val="20"/>
        </w:rPr>
        <w:t>contribute to</w:t>
      </w:r>
      <w:r>
        <w:rPr>
          <w:spacing w:val="-6"/>
          <w:w w:val="105"/>
          <w:sz w:val="20"/>
        </w:rPr>
        <w:t xml:space="preserve"> </w:t>
      </w:r>
      <w:r>
        <w:rPr>
          <w:w w:val="105"/>
          <w:sz w:val="20"/>
        </w:rPr>
        <w:t>the Fund an</w:t>
      </w:r>
      <w:r>
        <w:rPr>
          <w:spacing w:val="-2"/>
          <w:w w:val="105"/>
          <w:sz w:val="20"/>
        </w:rPr>
        <w:t xml:space="preserve"> </w:t>
      </w:r>
      <w:r>
        <w:rPr>
          <w:w w:val="105"/>
          <w:sz w:val="20"/>
        </w:rPr>
        <w:t>amount determined by</w:t>
      </w:r>
      <w:r>
        <w:rPr>
          <w:spacing w:val="-2"/>
          <w:w w:val="105"/>
          <w:sz w:val="20"/>
        </w:rPr>
        <w:t xml:space="preserve"> </w:t>
      </w:r>
      <w:r>
        <w:rPr>
          <w:w w:val="105"/>
          <w:sz w:val="20"/>
        </w:rPr>
        <w:t>the Trustees on the advice of the Actuary; and</w:t>
      </w:r>
    </w:p>
    <w:p w14:paraId="6F520FEB" w14:textId="77777777" w:rsidR="00380127" w:rsidRDefault="00380127">
      <w:pPr>
        <w:pStyle w:val="BodyText"/>
      </w:pPr>
    </w:p>
    <w:p w14:paraId="6F520FEC" w14:textId="77777777" w:rsidR="00380127" w:rsidRDefault="008831FA">
      <w:pPr>
        <w:pStyle w:val="ListParagraph"/>
        <w:numPr>
          <w:ilvl w:val="2"/>
          <w:numId w:val="363"/>
        </w:numPr>
        <w:tabs>
          <w:tab w:val="left" w:pos="2973"/>
          <w:tab w:val="left" w:pos="2974"/>
        </w:tabs>
        <w:spacing w:line="261" w:lineRule="auto"/>
        <w:ind w:left="2971" w:right="1619" w:hanging="686"/>
        <w:rPr>
          <w:sz w:val="20"/>
        </w:rPr>
      </w:pPr>
      <w:r>
        <w:rPr>
          <w:w w:val="105"/>
          <w:sz w:val="20"/>
        </w:rPr>
        <w:t xml:space="preserve">then pays such amount within such period as may be specified by the </w:t>
      </w:r>
      <w:r>
        <w:rPr>
          <w:spacing w:val="-2"/>
          <w:w w:val="105"/>
          <w:sz w:val="20"/>
        </w:rPr>
        <w:t>Trustees,</w:t>
      </w:r>
    </w:p>
    <w:p w14:paraId="6F520FED" w14:textId="77777777" w:rsidR="00380127" w:rsidRDefault="00380127">
      <w:pPr>
        <w:pStyle w:val="BodyText"/>
        <w:spacing w:before="3"/>
        <w:rPr>
          <w:sz w:val="20"/>
        </w:rPr>
      </w:pPr>
    </w:p>
    <w:p w14:paraId="6F520FEE" w14:textId="77777777" w:rsidR="00380127" w:rsidRDefault="008831FA">
      <w:pPr>
        <w:spacing w:line="254" w:lineRule="auto"/>
        <w:ind w:left="2277" w:right="1636" w:firstLine="5"/>
        <w:jc w:val="both"/>
        <w:rPr>
          <w:sz w:val="20"/>
        </w:rPr>
      </w:pPr>
      <w:r>
        <w:rPr>
          <w:w w:val="105"/>
          <w:sz w:val="20"/>
        </w:rPr>
        <w:t>such Member will be treated as having remained in Pensionable Service during the whole period corresponding to his Absence;</w:t>
      </w:r>
    </w:p>
    <w:p w14:paraId="6F520FEF" w14:textId="77777777" w:rsidR="00380127" w:rsidRDefault="00380127">
      <w:pPr>
        <w:pStyle w:val="BodyText"/>
        <w:spacing w:before="1"/>
      </w:pPr>
    </w:p>
    <w:p w14:paraId="6F520FF0" w14:textId="77777777" w:rsidR="00380127" w:rsidRDefault="008831FA">
      <w:pPr>
        <w:pStyle w:val="ListParagraph"/>
        <w:numPr>
          <w:ilvl w:val="1"/>
          <w:numId w:val="363"/>
        </w:numPr>
        <w:tabs>
          <w:tab w:val="left" w:pos="2277"/>
        </w:tabs>
        <w:spacing w:line="252" w:lineRule="auto"/>
        <w:ind w:left="2271" w:right="1638" w:hanging="677"/>
        <w:jc w:val="both"/>
        <w:rPr>
          <w:sz w:val="20"/>
        </w:rPr>
      </w:pPr>
      <w:r>
        <w:rPr>
          <w:w w:val="105"/>
          <w:sz w:val="20"/>
        </w:rPr>
        <w:t>a Member who is Absent because of sickness or accident and is in receipt of any remuneration from his Employer or any benefits under a long term disability scheme of his Employer, will be obliged to contribute to the Fund by reference</w:t>
      </w:r>
      <w:r>
        <w:rPr>
          <w:spacing w:val="24"/>
          <w:w w:val="105"/>
          <w:sz w:val="20"/>
        </w:rPr>
        <w:t xml:space="preserve"> </w:t>
      </w:r>
      <w:r>
        <w:rPr>
          <w:w w:val="105"/>
          <w:sz w:val="20"/>
        </w:rPr>
        <w:t>to the amount</w:t>
      </w:r>
      <w:r>
        <w:rPr>
          <w:spacing w:val="16"/>
          <w:w w:val="105"/>
          <w:sz w:val="20"/>
        </w:rPr>
        <w:t xml:space="preserve"> </w:t>
      </w:r>
      <w:r>
        <w:rPr>
          <w:w w:val="105"/>
          <w:sz w:val="20"/>
        </w:rPr>
        <w:t>of such</w:t>
      </w:r>
      <w:r>
        <w:rPr>
          <w:spacing w:val="16"/>
          <w:w w:val="105"/>
          <w:sz w:val="20"/>
        </w:rPr>
        <w:t xml:space="preserve"> </w:t>
      </w:r>
      <w:r>
        <w:rPr>
          <w:w w:val="105"/>
          <w:sz w:val="20"/>
        </w:rPr>
        <w:t>remuneration</w:t>
      </w:r>
      <w:r>
        <w:rPr>
          <w:spacing w:val="27"/>
          <w:w w:val="105"/>
          <w:sz w:val="20"/>
        </w:rPr>
        <w:t xml:space="preserve"> </w:t>
      </w:r>
      <w:r>
        <w:rPr>
          <w:w w:val="105"/>
          <w:sz w:val="20"/>
        </w:rPr>
        <w:t>or benefits.</w:t>
      </w:r>
      <w:r>
        <w:rPr>
          <w:spacing w:val="80"/>
          <w:w w:val="105"/>
          <w:sz w:val="20"/>
        </w:rPr>
        <w:t xml:space="preserve"> </w:t>
      </w:r>
      <w:r>
        <w:rPr>
          <w:w w:val="105"/>
          <w:sz w:val="20"/>
        </w:rPr>
        <w:t>However,</w:t>
      </w:r>
      <w:r>
        <w:rPr>
          <w:spacing w:val="33"/>
          <w:w w:val="105"/>
          <w:sz w:val="20"/>
        </w:rPr>
        <w:t xml:space="preserve"> </w:t>
      </w:r>
      <w:r>
        <w:rPr>
          <w:w w:val="105"/>
          <w:sz w:val="20"/>
        </w:rPr>
        <w:t>such</w:t>
      </w:r>
      <w:r>
        <w:rPr>
          <w:spacing w:val="21"/>
          <w:w w:val="105"/>
          <w:sz w:val="20"/>
        </w:rPr>
        <w:t xml:space="preserve"> </w:t>
      </w:r>
      <w:r>
        <w:rPr>
          <w:w w:val="105"/>
          <w:sz w:val="20"/>
        </w:rPr>
        <w:t>a</w:t>
      </w:r>
    </w:p>
    <w:p w14:paraId="6F520FF1" w14:textId="77777777" w:rsidR="00380127" w:rsidRDefault="00380127">
      <w:pPr>
        <w:spacing w:line="252" w:lineRule="auto"/>
        <w:jc w:val="both"/>
        <w:rPr>
          <w:sz w:val="20"/>
        </w:rPr>
        <w:sectPr w:rsidR="00380127">
          <w:pgSz w:w="11940" w:h="16800"/>
          <w:pgMar w:top="1300" w:right="0" w:bottom="1180" w:left="720" w:header="1158" w:footer="926" w:gutter="0"/>
          <w:cols w:space="720"/>
        </w:sectPr>
      </w:pPr>
    </w:p>
    <w:p w14:paraId="6F520FF2" w14:textId="77777777" w:rsidR="00380127" w:rsidRDefault="00380127">
      <w:pPr>
        <w:pStyle w:val="BodyText"/>
        <w:spacing w:before="6"/>
        <w:rPr>
          <w:sz w:val="29"/>
        </w:rPr>
      </w:pPr>
    </w:p>
    <w:p w14:paraId="6F520FF3" w14:textId="77777777" w:rsidR="00380127" w:rsidRDefault="008831FA">
      <w:pPr>
        <w:pStyle w:val="BodyText"/>
        <w:spacing w:before="93"/>
        <w:ind w:left="2222" w:right="1635" w:firstLine="7"/>
        <w:jc w:val="both"/>
      </w:pPr>
      <w:bookmarkStart w:id="83" w:name="Page_84"/>
      <w:bookmarkEnd w:id="83"/>
      <w:r>
        <w:t>Member who is not in receipt of any such remuneration or benefits will not be obliged to</w:t>
      </w:r>
      <w:r>
        <w:rPr>
          <w:spacing w:val="-2"/>
        </w:rPr>
        <w:t xml:space="preserve"> </w:t>
      </w:r>
      <w:r>
        <w:t>contribute to</w:t>
      </w:r>
      <w:r>
        <w:rPr>
          <w:spacing w:val="-5"/>
        </w:rPr>
        <w:t xml:space="preserve"> </w:t>
      </w:r>
      <w:r>
        <w:t>the</w:t>
      </w:r>
      <w:r>
        <w:rPr>
          <w:spacing w:val="-3"/>
        </w:rPr>
        <w:t xml:space="preserve"> </w:t>
      </w:r>
      <w:r>
        <w:t>Fund during such</w:t>
      </w:r>
      <w:r>
        <w:rPr>
          <w:spacing w:val="-2"/>
        </w:rPr>
        <w:t xml:space="preserve"> </w:t>
      </w:r>
      <w:r>
        <w:t>Absence,</w:t>
      </w:r>
      <w:r>
        <w:rPr>
          <w:spacing w:val="15"/>
        </w:rPr>
        <w:t xml:space="preserve"> </w:t>
      </w:r>
      <w:r>
        <w:t>but (so long as</w:t>
      </w:r>
      <w:r>
        <w:rPr>
          <w:spacing w:val="-6"/>
        </w:rPr>
        <w:t xml:space="preserve"> </w:t>
      </w:r>
      <w:r>
        <w:t>there is a</w:t>
      </w:r>
      <w:r>
        <w:rPr>
          <w:spacing w:val="-5"/>
        </w:rPr>
        <w:t xml:space="preserve"> </w:t>
      </w:r>
      <w:r>
        <w:t>definite expectation that he will</w:t>
      </w:r>
      <w:r>
        <w:rPr>
          <w:spacing w:val="-4"/>
        </w:rPr>
        <w:t xml:space="preserve"> </w:t>
      </w:r>
      <w:r>
        <w:t>return to work) will</w:t>
      </w:r>
      <w:r>
        <w:rPr>
          <w:spacing w:val="-6"/>
        </w:rPr>
        <w:t xml:space="preserve"> </w:t>
      </w:r>
      <w:r>
        <w:t>nonetheless be treated as remaining in Pensionable Service and be deemed to be paying Contributions (unless the Employer determines otherwise);</w:t>
      </w:r>
    </w:p>
    <w:p w14:paraId="6F520FF4" w14:textId="77777777" w:rsidR="00380127" w:rsidRDefault="00380127">
      <w:pPr>
        <w:pStyle w:val="BodyText"/>
        <w:spacing w:before="10"/>
      </w:pPr>
    </w:p>
    <w:p w14:paraId="6F520FF5" w14:textId="77777777" w:rsidR="00380127" w:rsidRDefault="008831FA">
      <w:pPr>
        <w:pStyle w:val="ListParagraph"/>
        <w:numPr>
          <w:ilvl w:val="1"/>
          <w:numId w:val="363"/>
        </w:numPr>
        <w:tabs>
          <w:tab w:val="left" w:pos="2228"/>
        </w:tabs>
        <w:spacing w:line="242" w:lineRule="auto"/>
        <w:ind w:left="2222" w:right="1649" w:hanging="687"/>
        <w:jc w:val="both"/>
        <w:rPr>
          <w:sz w:val="21"/>
        </w:rPr>
      </w:pPr>
      <w:r>
        <w:rPr>
          <w:sz w:val="21"/>
        </w:rPr>
        <w:t>the amount of the Member's Pensionable Remuneration</w:t>
      </w:r>
      <w:r>
        <w:rPr>
          <w:spacing w:val="38"/>
          <w:sz w:val="21"/>
        </w:rPr>
        <w:t xml:space="preserve"> </w:t>
      </w:r>
      <w:r>
        <w:rPr>
          <w:sz w:val="21"/>
        </w:rPr>
        <w:t>shall be determined by the Employer.</w:t>
      </w:r>
      <w:r>
        <w:rPr>
          <w:spacing w:val="40"/>
          <w:sz w:val="21"/>
        </w:rPr>
        <w:t xml:space="preserve"> </w:t>
      </w:r>
      <w:r>
        <w:rPr>
          <w:sz w:val="21"/>
        </w:rPr>
        <w:t>It shall not be more than the Pensionable Remuneration which (in the Employer's</w:t>
      </w:r>
      <w:r>
        <w:rPr>
          <w:spacing w:val="40"/>
          <w:sz w:val="21"/>
        </w:rPr>
        <w:t xml:space="preserve"> </w:t>
      </w:r>
      <w:r>
        <w:rPr>
          <w:sz w:val="21"/>
        </w:rPr>
        <w:t>opinion)</w:t>
      </w:r>
      <w:r>
        <w:rPr>
          <w:spacing w:val="40"/>
          <w:sz w:val="21"/>
        </w:rPr>
        <w:t xml:space="preserve"> </w:t>
      </w:r>
      <w:r>
        <w:rPr>
          <w:sz w:val="21"/>
        </w:rPr>
        <w:t>it would have been had the Member not been Absent;</w:t>
      </w:r>
    </w:p>
    <w:p w14:paraId="6F520FF6" w14:textId="77777777" w:rsidR="00380127" w:rsidRDefault="00380127">
      <w:pPr>
        <w:pStyle w:val="BodyText"/>
        <w:spacing w:before="9"/>
        <w:rPr>
          <w:sz w:val="20"/>
        </w:rPr>
      </w:pPr>
    </w:p>
    <w:p w14:paraId="6F520FF7" w14:textId="77777777" w:rsidR="00380127" w:rsidRDefault="008831FA">
      <w:pPr>
        <w:pStyle w:val="ListParagraph"/>
        <w:numPr>
          <w:ilvl w:val="1"/>
          <w:numId w:val="363"/>
        </w:numPr>
        <w:tabs>
          <w:tab w:val="left" w:pos="2224"/>
        </w:tabs>
        <w:ind w:left="2217" w:right="1654" w:hanging="687"/>
        <w:jc w:val="both"/>
        <w:rPr>
          <w:sz w:val="21"/>
        </w:rPr>
      </w:pPr>
      <w:r>
        <w:rPr>
          <w:sz w:val="21"/>
        </w:rPr>
        <w:t>the Member, if his remuneration is reduced because of his Absence, may ask the Trustees to permit him to suspend or reduce the rate of his Contributions. The Trustees may (with the consent of the Employer) grant that permission, imposing such</w:t>
      </w:r>
      <w:r>
        <w:rPr>
          <w:spacing w:val="-7"/>
          <w:sz w:val="21"/>
        </w:rPr>
        <w:t xml:space="preserve"> </w:t>
      </w:r>
      <w:r>
        <w:rPr>
          <w:sz w:val="21"/>
        </w:rPr>
        <w:t>terms (if any) with</w:t>
      </w:r>
      <w:r>
        <w:rPr>
          <w:spacing w:val="-9"/>
          <w:sz w:val="21"/>
        </w:rPr>
        <w:t xml:space="preserve"> </w:t>
      </w:r>
      <w:r>
        <w:rPr>
          <w:sz w:val="21"/>
        </w:rPr>
        <w:t>respect to</w:t>
      </w:r>
      <w:r>
        <w:rPr>
          <w:spacing w:val="-3"/>
          <w:sz w:val="21"/>
        </w:rPr>
        <w:t xml:space="preserve"> </w:t>
      </w:r>
      <w:r>
        <w:rPr>
          <w:sz w:val="21"/>
        </w:rPr>
        <w:t>benefits and</w:t>
      </w:r>
      <w:r>
        <w:rPr>
          <w:spacing w:val="-1"/>
          <w:sz w:val="21"/>
        </w:rPr>
        <w:t xml:space="preserve"> </w:t>
      </w:r>
      <w:r>
        <w:rPr>
          <w:sz w:val="21"/>
        </w:rPr>
        <w:t xml:space="preserve">other matters as they (with like consent) think </w:t>
      </w:r>
      <w:r>
        <w:rPr>
          <w:rFonts w:ascii="Times New Roman"/>
        </w:rPr>
        <w:t xml:space="preserve">fit; </w:t>
      </w:r>
      <w:r>
        <w:rPr>
          <w:sz w:val="21"/>
        </w:rPr>
        <w:t>and</w:t>
      </w:r>
    </w:p>
    <w:p w14:paraId="6F520FF8" w14:textId="77777777" w:rsidR="00380127" w:rsidRDefault="00380127">
      <w:pPr>
        <w:pStyle w:val="BodyText"/>
        <w:spacing w:before="7"/>
        <w:rPr>
          <w:sz w:val="19"/>
        </w:rPr>
      </w:pPr>
    </w:p>
    <w:p w14:paraId="6F520FF9" w14:textId="77777777" w:rsidR="00380127" w:rsidRDefault="008831FA">
      <w:pPr>
        <w:pStyle w:val="BodyText"/>
        <w:spacing w:before="1" w:line="242" w:lineRule="auto"/>
        <w:ind w:left="2219" w:right="1662" w:hanging="693"/>
        <w:jc w:val="both"/>
      </w:pPr>
      <w:r>
        <w:rPr>
          <w:sz w:val="22"/>
        </w:rPr>
        <w:t>U)</w:t>
      </w:r>
      <w:r>
        <w:rPr>
          <w:spacing w:val="80"/>
          <w:w w:val="150"/>
          <w:sz w:val="22"/>
        </w:rPr>
        <w:t xml:space="preserve"> </w:t>
      </w:r>
      <w:r>
        <w:t>unless the Employer determines otherwise and subject to the Preservation Requirements, periods of Pensionable Service before and during a period of Absence and after the Member returns to work will be treated as continuous.</w:t>
      </w:r>
    </w:p>
    <w:p w14:paraId="6F520FFA" w14:textId="77777777" w:rsidR="00380127" w:rsidRDefault="00380127">
      <w:pPr>
        <w:pStyle w:val="BodyText"/>
        <w:spacing w:before="1"/>
        <w:rPr>
          <w:sz w:val="22"/>
        </w:rPr>
      </w:pPr>
    </w:p>
    <w:p w14:paraId="6F520FFB" w14:textId="77777777" w:rsidR="00380127" w:rsidRDefault="008831FA">
      <w:pPr>
        <w:ind w:left="836"/>
        <w:rPr>
          <w:b/>
          <w:sz w:val="20"/>
        </w:rPr>
      </w:pPr>
      <w:r>
        <w:rPr>
          <w:b/>
          <w:w w:val="105"/>
          <w:sz w:val="20"/>
        </w:rPr>
        <w:t>WPS</w:t>
      </w:r>
      <w:r>
        <w:rPr>
          <w:b/>
          <w:spacing w:val="2"/>
          <w:w w:val="105"/>
          <w:sz w:val="20"/>
        </w:rPr>
        <w:t xml:space="preserve"> </w:t>
      </w:r>
      <w:r>
        <w:rPr>
          <w:b/>
          <w:spacing w:val="-2"/>
          <w:w w:val="105"/>
          <w:sz w:val="20"/>
        </w:rPr>
        <w:t>SECTION</w:t>
      </w:r>
    </w:p>
    <w:p w14:paraId="6F520FFC" w14:textId="77777777" w:rsidR="00380127" w:rsidRDefault="00380127">
      <w:pPr>
        <w:pStyle w:val="BodyText"/>
        <w:spacing w:before="11"/>
        <w:rPr>
          <w:b/>
          <w:sz w:val="20"/>
        </w:rPr>
      </w:pPr>
    </w:p>
    <w:p w14:paraId="6F520FFD" w14:textId="77777777" w:rsidR="00380127" w:rsidRDefault="008831FA">
      <w:pPr>
        <w:pStyle w:val="ListParagraph"/>
        <w:numPr>
          <w:ilvl w:val="0"/>
          <w:numId w:val="363"/>
        </w:numPr>
        <w:tabs>
          <w:tab w:val="left" w:pos="1523"/>
        </w:tabs>
        <w:spacing w:line="242" w:lineRule="auto"/>
        <w:ind w:left="1522" w:right="1667"/>
        <w:jc w:val="both"/>
        <w:rPr>
          <w:sz w:val="21"/>
        </w:rPr>
      </w:pPr>
      <w:r>
        <w:rPr>
          <w:sz w:val="21"/>
        </w:rPr>
        <w:t>Paragraphs (4) to (10) below apply if a WPS Section Member is on leave of absence from Service because of ill-health, or because he has been seconded to a United Kingdom government department or is engaged in similar work of national</w:t>
      </w:r>
      <w:r>
        <w:rPr>
          <w:spacing w:val="80"/>
          <w:sz w:val="21"/>
        </w:rPr>
        <w:t xml:space="preserve"> </w:t>
      </w:r>
      <w:r>
        <w:rPr>
          <w:sz w:val="21"/>
        </w:rPr>
        <w:t>importance, and is receiving no Pensionable Remuneration or a reduced rate of Pensionable Remuneration.</w:t>
      </w:r>
    </w:p>
    <w:p w14:paraId="6F520FFE" w14:textId="77777777" w:rsidR="00380127" w:rsidRDefault="00380127">
      <w:pPr>
        <w:pStyle w:val="BodyText"/>
        <w:spacing w:before="10"/>
        <w:rPr>
          <w:sz w:val="20"/>
        </w:rPr>
      </w:pPr>
    </w:p>
    <w:p w14:paraId="6F520FFF" w14:textId="77777777" w:rsidR="00380127" w:rsidRDefault="008831FA">
      <w:pPr>
        <w:pStyle w:val="ListParagraph"/>
        <w:numPr>
          <w:ilvl w:val="0"/>
          <w:numId w:val="363"/>
        </w:numPr>
        <w:tabs>
          <w:tab w:val="left" w:pos="1528"/>
        </w:tabs>
        <w:spacing w:line="242" w:lineRule="auto"/>
        <w:ind w:left="1517" w:right="1664" w:hanging="684"/>
        <w:jc w:val="both"/>
        <w:rPr>
          <w:sz w:val="21"/>
        </w:rPr>
      </w:pPr>
      <w:r>
        <w:rPr>
          <w:sz w:val="21"/>
        </w:rPr>
        <w:t>Where the Member's absence is due to ill-health then that period of absence shall be treated as Active Membership unless the Employer in its discretion otherwise determines</w:t>
      </w:r>
      <w:r>
        <w:rPr>
          <w:spacing w:val="36"/>
          <w:sz w:val="21"/>
        </w:rPr>
        <w:t xml:space="preserve"> </w:t>
      </w:r>
      <w:r>
        <w:rPr>
          <w:sz w:val="21"/>
        </w:rPr>
        <w:t>and notifies the Member</w:t>
      </w:r>
      <w:r>
        <w:rPr>
          <w:spacing w:val="27"/>
          <w:sz w:val="21"/>
        </w:rPr>
        <w:t xml:space="preserve"> </w:t>
      </w:r>
      <w:r>
        <w:rPr>
          <w:sz w:val="21"/>
        </w:rPr>
        <w:t>accordingly</w:t>
      </w:r>
      <w:r>
        <w:rPr>
          <w:spacing w:val="27"/>
          <w:sz w:val="21"/>
        </w:rPr>
        <w:t xml:space="preserve"> </w:t>
      </w:r>
      <w:r>
        <w:rPr>
          <w:sz w:val="21"/>
        </w:rPr>
        <w:t>in writing.</w:t>
      </w:r>
      <w:r>
        <w:rPr>
          <w:spacing w:val="80"/>
          <w:sz w:val="21"/>
        </w:rPr>
        <w:t xml:space="preserve"> </w:t>
      </w:r>
      <w:r>
        <w:rPr>
          <w:sz w:val="21"/>
        </w:rPr>
        <w:t>If</w:t>
      </w:r>
      <w:r>
        <w:rPr>
          <w:spacing w:val="20"/>
          <w:sz w:val="21"/>
        </w:rPr>
        <w:t xml:space="preserve"> </w:t>
      </w:r>
      <w:r>
        <w:rPr>
          <w:sz w:val="21"/>
        </w:rPr>
        <w:t>no such determination is made, the Employer shall, if so advised by the Actuary, itself pay a sum commensurate</w:t>
      </w:r>
      <w:r>
        <w:rPr>
          <w:spacing w:val="38"/>
          <w:sz w:val="21"/>
        </w:rPr>
        <w:t xml:space="preserve"> </w:t>
      </w:r>
      <w:r>
        <w:rPr>
          <w:sz w:val="21"/>
        </w:rPr>
        <w:t>with the</w:t>
      </w:r>
      <w:r>
        <w:rPr>
          <w:spacing w:val="-1"/>
          <w:sz w:val="21"/>
        </w:rPr>
        <w:t xml:space="preserve"> </w:t>
      </w:r>
      <w:r>
        <w:rPr>
          <w:sz w:val="21"/>
        </w:rPr>
        <w:t xml:space="preserve">Member's contributions which would otherwise have become due on the basis of the notional Pensionable Remuneration that the Member would have received had he not been absent, as well as the Employer's contributions </w:t>
      </w:r>
      <w:r>
        <w:rPr>
          <w:spacing w:val="-2"/>
          <w:sz w:val="21"/>
        </w:rPr>
        <w:t>payable.</w:t>
      </w:r>
    </w:p>
    <w:p w14:paraId="6F521000" w14:textId="77777777" w:rsidR="00380127" w:rsidRDefault="00380127">
      <w:pPr>
        <w:pStyle w:val="BodyText"/>
        <w:spacing w:before="7"/>
        <w:rPr>
          <w:sz w:val="20"/>
        </w:rPr>
      </w:pPr>
    </w:p>
    <w:p w14:paraId="6F521001" w14:textId="77777777" w:rsidR="00380127" w:rsidRDefault="008831FA">
      <w:pPr>
        <w:pStyle w:val="ListParagraph"/>
        <w:numPr>
          <w:ilvl w:val="0"/>
          <w:numId w:val="363"/>
        </w:numPr>
        <w:tabs>
          <w:tab w:val="left" w:pos="1518"/>
        </w:tabs>
        <w:spacing w:line="242" w:lineRule="auto"/>
        <w:ind w:left="1512" w:right="1680" w:hanging="688"/>
        <w:jc w:val="both"/>
        <w:rPr>
          <w:sz w:val="21"/>
        </w:rPr>
      </w:pPr>
      <w:r>
        <w:rPr>
          <w:sz w:val="21"/>
        </w:rPr>
        <w:t>Where the Member's</w:t>
      </w:r>
      <w:r>
        <w:rPr>
          <w:spacing w:val="40"/>
          <w:sz w:val="21"/>
        </w:rPr>
        <w:t xml:space="preserve"> </w:t>
      </w:r>
      <w:r>
        <w:rPr>
          <w:sz w:val="21"/>
        </w:rPr>
        <w:t>absence</w:t>
      </w:r>
      <w:r>
        <w:rPr>
          <w:spacing w:val="40"/>
          <w:sz w:val="21"/>
        </w:rPr>
        <w:t xml:space="preserve"> </w:t>
      </w:r>
      <w:r>
        <w:rPr>
          <w:sz w:val="21"/>
        </w:rPr>
        <w:t>is because he has been seconded</w:t>
      </w:r>
      <w:r>
        <w:rPr>
          <w:spacing w:val="40"/>
          <w:sz w:val="21"/>
        </w:rPr>
        <w:t xml:space="preserve"> </w:t>
      </w:r>
      <w:r>
        <w:rPr>
          <w:sz w:val="21"/>
        </w:rPr>
        <w:t>to a United Kingdom government department or</w:t>
      </w:r>
      <w:r>
        <w:rPr>
          <w:spacing w:val="-7"/>
          <w:sz w:val="21"/>
        </w:rPr>
        <w:t xml:space="preserve"> </w:t>
      </w:r>
      <w:r>
        <w:rPr>
          <w:sz w:val="21"/>
        </w:rPr>
        <w:t>is</w:t>
      </w:r>
      <w:r>
        <w:rPr>
          <w:spacing w:val="-1"/>
          <w:sz w:val="21"/>
        </w:rPr>
        <w:t xml:space="preserve"> </w:t>
      </w:r>
      <w:r>
        <w:rPr>
          <w:sz w:val="21"/>
        </w:rPr>
        <w:t>engaged in</w:t>
      </w:r>
      <w:r>
        <w:rPr>
          <w:spacing w:val="-11"/>
          <w:sz w:val="21"/>
        </w:rPr>
        <w:t xml:space="preserve"> </w:t>
      </w:r>
      <w:r>
        <w:rPr>
          <w:sz w:val="21"/>
        </w:rPr>
        <w:t>similar work of</w:t>
      </w:r>
      <w:r>
        <w:rPr>
          <w:spacing w:val="-3"/>
          <w:sz w:val="21"/>
        </w:rPr>
        <w:t xml:space="preserve"> </w:t>
      </w:r>
      <w:r>
        <w:rPr>
          <w:sz w:val="21"/>
        </w:rPr>
        <w:t>national</w:t>
      </w:r>
      <w:r>
        <w:rPr>
          <w:spacing w:val="-4"/>
          <w:sz w:val="21"/>
        </w:rPr>
        <w:t xml:space="preserve"> </w:t>
      </w:r>
      <w:r>
        <w:rPr>
          <w:sz w:val="21"/>
        </w:rPr>
        <w:t>importance the Member's</w:t>
      </w:r>
      <w:r>
        <w:rPr>
          <w:spacing w:val="27"/>
          <w:sz w:val="21"/>
        </w:rPr>
        <w:t xml:space="preserve"> </w:t>
      </w:r>
      <w:r>
        <w:rPr>
          <w:sz w:val="21"/>
        </w:rPr>
        <w:t>Employer</w:t>
      </w:r>
      <w:r>
        <w:rPr>
          <w:spacing w:val="34"/>
          <w:sz w:val="21"/>
        </w:rPr>
        <w:t xml:space="preserve"> </w:t>
      </w:r>
      <w:r>
        <w:rPr>
          <w:sz w:val="21"/>
        </w:rPr>
        <w:t>may at its discretion</w:t>
      </w:r>
      <w:r>
        <w:rPr>
          <w:spacing w:val="26"/>
          <w:sz w:val="21"/>
        </w:rPr>
        <w:t xml:space="preserve"> </w:t>
      </w:r>
      <w:r>
        <w:rPr>
          <w:sz w:val="21"/>
        </w:rPr>
        <w:t>direct the Trustee</w:t>
      </w:r>
      <w:r>
        <w:rPr>
          <w:spacing w:val="23"/>
          <w:sz w:val="21"/>
        </w:rPr>
        <w:t xml:space="preserve"> </w:t>
      </w:r>
      <w:r>
        <w:rPr>
          <w:sz w:val="21"/>
        </w:rPr>
        <w:t>to treat</w:t>
      </w:r>
      <w:r>
        <w:rPr>
          <w:spacing w:val="25"/>
          <w:sz w:val="21"/>
        </w:rPr>
        <w:t xml:space="preserve"> </w:t>
      </w:r>
      <w:r>
        <w:rPr>
          <w:sz w:val="21"/>
        </w:rPr>
        <w:t>the Member as if he were not absence.</w:t>
      </w:r>
      <w:r>
        <w:rPr>
          <w:spacing w:val="80"/>
          <w:sz w:val="21"/>
        </w:rPr>
        <w:t xml:space="preserve"> </w:t>
      </w:r>
      <w:r>
        <w:rPr>
          <w:sz w:val="21"/>
        </w:rPr>
        <w:t>An Employer</w:t>
      </w:r>
      <w:r>
        <w:rPr>
          <w:spacing w:val="21"/>
          <w:sz w:val="21"/>
        </w:rPr>
        <w:t xml:space="preserve"> </w:t>
      </w:r>
      <w:r>
        <w:rPr>
          <w:sz w:val="21"/>
        </w:rPr>
        <w:t>making such a direction</w:t>
      </w:r>
      <w:r>
        <w:rPr>
          <w:spacing w:val="20"/>
          <w:sz w:val="21"/>
        </w:rPr>
        <w:t xml:space="preserve"> </w:t>
      </w:r>
      <w:r>
        <w:rPr>
          <w:sz w:val="21"/>
        </w:rPr>
        <w:t>shall, if so advised by</w:t>
      </w:r>
      <w:r>
        <w:rPr>
          <w:spacing w:val="-10"/>
          <w:sz w:val="21"/>
        </w:rPr>
        <w:t xml:space="preserve"> </w:t>
      </w:r>
      <w:r>
        <w:rPr>
          <w:sz w:val="21"/>
        </w:rPr>
        <w:t>the Actuary, itself</w:t>
      </w:r>
      <w:r>
        <w:rPr>
          <w:spacing w:val="-5"/>
          <w:sz w:val="21"/>
        </w:rPr>
        <w:t xml:space="preserve"> </w:t>
      </w:r>
      <w:r>
        <w:rPr>
          <w:sz w:val="21"/>
        </w:rPr>
        <w:t>pay a</w:t>
      </w:r>
      <w:r>
        <w:rPr>
          <w:spacing w:val="-4"/>
          <w:sz w:val="21"/>
        </w:rPr>
        <w:t xml:space="preserve"> </w:t>
      </w:r>
      <w:r>
        <w:rPr>
          <w:sz w:val="21"/>
        </w:rPr>
        <w:t>sum</w:t>
      </w:r>
      <w:r>
        <w:rPr>
          <w:spacing w:val="-5"/>
          <w:sz w:val="21"/>
        </w:rPr>
        <w:t xml:space="preserve"> </w:t>
      </w:r>
      <w:r>
        <w:rPr>
          <w:sz w:val="21"/>
        </w:rPr>
        <w:t>commensurate with</w:t>
      </w:r>
      <w:r>
        <w:rPr>
          <w:spacing w:val="-7"/>
          <w:sz w:val="21"/>
        </w:rPr>
        <w:t xml:space="preserve"> </w:t>
      </w:r>
      <w:r>
        <w:rPr>
          <w:sz w:val="21"/>
        </w:rPr>
        <w:t>the</w:t>
      </w:r>
      <w:r>
        <w:rPr>
          <w:spacing w:val="-5"/>
          <w:sz w:val="21"/>
        </w:rPr>
        <w:t xml:space="preserve"> </w:t>
      </w:r>
      <w:r>
        <w:rPr>
          <w:sz w:val="21"/>
        </w:rPr>
        <w:t>Member's contributions which would otherwise have become due on the basis of the notional Pensionable Remuneration that the Member would have received had he not been absent, as well as the Employer's contributions payable.</w:t>
      </w:r>
    </w:p>
    <w:p w14:paraId="6F521002" w14:textId="77777777" w:rsidR="00380127" w:rsidRDefault="00380127">
      <w:pPr>
        <w:pStyle w:val="BodyText"/>
        <w:spacing w:before="8"/>
        <w:rPr>
          <w:sz w:val="20"/>
        </w:rPr>
      </w:pPr>
    </w:p>
    <w:p w14:paraId="6F521003" w14:textId="77777777" w:rsidR="00380127" w:rsidRDefault="008831FA">
      <w:pPr>
        <w:pStyle w:val="ListParagraph"/>
        <w:numPr>
          <w:ilvl w:val="0"/>
          <w:numId w:val="363"/>
        </w:numPr>
        <w:tabs>
          <w:tab w:val="left" w:pos="1510"/>
        </w:tabs>
        <w:spacing w:line="242" w:lineRule="auto"/>
        <w:ind w:left="1501" w:right="1701" w:hanging="682"/>
        <w:jc w:val="both"/>
        <w:rPr>
          <w:sz w:val="21"/>
        </w:rPr>
      </w:pPr>
      <w:r>
        <w:rPr>
          <w:sz w:val="21"/>
        </w:rPr>
        <w:t>If the Employer exercises its discretion under paragraphs (4) or (5) the Member may elect to pay contributions on the basis of the notional Pensionable Remuneration which he would have received had he not been absent.</w:t>
      </w:r>
      <w:r>
        <w:rPr>
          <w:spacing w:val="40"/>
          <w:sz w:val="21"/>
        </w:rPr>
        <w:t xml:space="preserve"> </w:t>
      </w:r>
      <w:r>
        <w:rPr>
          <w:sz w:val="21"/>
        </w:rPr>
        <w:t>In that event the Employer shall continue to pay the appropriate Employer's contributions.</w:t>
      </w:r>
      <w:r>
        <w:rPr>
          <w:spacing w:val="80"/>
          <w:sz w:val="21"/>
        </w:rPr>
        <w:t xml:space="preserve"> </w:t>
      </w:r>
      <w:r>
        <w:rPr>
          <w:sz w:val="21"/>
        </w:rPr>
        <w:t>The Member's</w:t>
      </w:r>
      <w:r>
        <w:rPr>
          <w:spacing w:val="40"/>
          <w:sz w:val="21"/>
        </w:rPr>
        <w:t xml:space="preserve"> </w:t>
      </w:r>
      <w:r>
        <w:rPr>
          <w:sz w:val="21"/>
        </w:rPr>
        <w:t>election shall be made in writing to the Employer no later than 60 days after the beginning of his leave of absence or at any later date that may be agreed by the Employer</w:t>
      </w:r>
      <w:r>
        <w:rPr>
          <w:spacing w:val="40"/>
          <w:sz w:val="21"/>
        </w:rPr>
        <w:t xml:space="preserve"> </w:t>
      </w:r>
      <w:r>
        <w:rPr>
          <w:sz w:val="21"/>
        </w:rPr>
        <w:t>with the Trustee's consent.</w:t>
      </w:r>
    </w:p>
    <w:p w14:paraId="6F521004" w14:textId="77777777" w:rsidR="00380127" w:rsidRDefault="00380127">
      <w:pPr>
        <w:spacing w:line="242" w:lineRule="auto"/>
        <w:jc w:val="both"/>
        <w:rPr>
          <w:sz w:val="21"/>
        </w:rPr>
        <w:sectPr w:rsidR="00380127">
          <w:pgSz w:w="11940" w:h="16800"/>
          <w:pgMar w:top="1360" w:right="0" w:bottom="1120" w:left="720" w:header="1158" w:footer="926" w:gutter="0"/>
          <w:cols w:space="720"/>
        </w:sectPr>
      </w:pPr>
    </w:p>
    <w:p w14:paraId="6F521005" w14:textId="77777777" w:rsidR="00380127" w:rsidRDefault="00380127">
      <w:pPr>
        <w:pStyle w:val="BodyText"/>
        <w:spacing w:before="7"/>
        <w:rPr>
          <w:sz w:val="28"/>
        </w:rPr>
      </w:pPr>
    </w:p>
    <w:p w14:paraId="6F521006" w14:textId="77777777" w:rsidR="00380127" w:rsidRDefault="008831FA">
      <w:pPr>
        <w:pStyle w:val="ListParagraph"/>
        <w:numPr>
          <w:ilvl w:val="0"/>
          <w:numId w:val="363"/>
        </w:numPr>
        <w:tabs>
          <w:tab w:val="left" w:pos="1662"/>
        </w:tabs>
        <w:spacing w:before="93" w:line="249" w:lineRule="auto"/>
        <w:ind w:left="1662" w:right="1557" w:hanging="693"/>
        <w:jc w:val="both"/>
        <w:rPr>
          <w:sz w:val="20"/>
        </w:rPr>
      </w:pPr>
      <w:bookmarkStart w:id="84" w:name="Page_85"/>
      <w:bookmarkEnd w:id="84"/>
      <w:r>
        <w:rPr>
          <w:w w:val="105"/>
          <w:sz w:val="20"/>
        </w:rPr>
        <w:t>Where payable, Employer's and Member's contributions shall be payable only on</w:t>
      </w:r>
      <w:r>
        <w:rPr>
          <w:spacing w:val="-1"/>
          <w:w w:val="105"/>
          <w:sz w:val="20"/>
        </w:rPr>
        <w:t xml:space="preserve"> </w:t>
      </w:r>
      <w:r>
        <w:rPr>
          <w:w w:val="105"/>
          <w:sz w:val="20"/>
        </w:rPr>
        <w:t>the full rate of the Member's notional Pensionable Remuneration.</w:t>
      </w:r>
    </w:p>
    <w:p w14:paraId="6F521007" w14:textId="77777777" w:rsidR="00380127" w:rsidRDefault="00380127">
      <w:pPr>
        <w:pStyle w:val="BodyText"/>
        <w:spacing w:before="10"/>
      </w:pPr>
    </w:p>
    <w:p w14:paraId="6F521008" w14:textId="77777777" w:rsidR="00380127" w:rsidRDefault="008831FA">
      <w:pPr>
        <w:pStyle w:val="ListParagraph"/>
        <w:numPr>
          <w:ilvl w:val="0"/>
          <w:numId w:val="363"/>
        </w:numPr>
        <w:tabs>
          <w:tab w:val="left" w:pos="1660"/>
        </w:tabs>
        <w:spacing w:line="249" w:lineRule="auto"/>
        <w:ind w:left="1652" w:right="1550" w:hanging="688"/>
        <w:jc w:val="both"/>
        <w:rPr>
          <w:sz w:val="20"/>
        </w:rPr>
      </w:pPr>
      <w:r>
        <w:rPr>
          <w:w w:val="105"/>
          <w:sz w:val="20"/>
        </w:rPr>
        <w:t>A Member who is</w:t>
      </w:r>
      <w:r>
        <w:rPr>
          <w:spacing w:val="-3"/>
          <w:w w:val="105"/>
          <w:sz w:val="20"/>
        </w:rPr>
        <w:t xml:space="preserve"> </w:t>
      </w:r>
      <w:r>
        <w:rPr>
          <w:w w:val="105"/>
          <w:sz w:val="20"/>
        </w:rPr>
        <w:t>on</w:t>
      </w:r>
      <w:r>
        <w:rPr>
          <w:spacing w:val="-1"/>
          <w:w w:val="105"/>
          <w:sz w:val="20"/>
        </w:rPr>
        <w:t xml:space="preserve"> </w:t>
      </w:r>
      <w:r>
        <w:rPr>
          <w:w w:val="105"/>
          <w:sz w:val="20"/>
        </w:rPr>
        <w:t>Overseas Service may with</w:t>
      </w:r>
      <w:r>
        <w:rPr>
          <w:spacing w:val="-1"/>
          <w:w w:val="105"/>
          <w:sz w:val="20"/>
        </w:rPr>
        <w:t xml:space="preserve"> </w:t>
      </w:r>
      <w:r>
        <w:rPr>
          <w:w w:val="105"/>
          <w:sz w:val="20"/>
        </w:rPr>
        <w:t>the</w:t>
      </w:r>
      <w:r>
        <w:rPr>
          <w:spacing w:val="-2"/>
          <w:w w:val="105"/>
          <w:sz w:val="20"/>
        </w:rPr>
        <w:t xml:space="preserve"> </w:t>
      </w:r>
      <w:r>
        <w:rPr>
          <w:w w:val="105"/>
          <w:sz w:val="20"/>
        </w:rPr>
        <w:t>consent of</w:t>
      </w:r>
      <w:r>
        <w:rPr>
          <w:spacing w:val="-2"/>
          <w:w w:val="105"/>
          <w:sz w:val="20"/>
        </w:rPr>
        <w:t xml:space="preserve"> </w:t>
      </w:r>
      <w:r>
        <w:rPr>
          <w:w w:val="105"/>
          <w:sz w:val="20"/>
        </w:rPr>
        <w:t>the Employer remain an Active Member unless to do so would prejudice the Scheme's status as a Registered Scheme.</w:t>
      </w:r>
    </w:p>
    <w:p w14:paraId="6F521009" w14:textId="77777777" w:rsidR="00380127" w:rsidRDefault="00380127">
      <w:pPr>
        <w:pStyle w:val="BodyText"/>
        <w:spacing w:before="4"/>
        <w:rPr>
          <w:sz w:val="22"/>
        </w:rPr>
      </w:pPr>
    </w:p>
    <w:p w14:paraId="6F52100A" w14:textId="77777777" w:rsidR="00380127" w:rsidRDefault="008831FA">
      <w:pPr>
        <w:pStyle w:val="ListParagraph"/>
        <w:numPr>
          <w:ilvl w:val="0"/>
          <w:numId w:val="363"/>
        </w:numPr>
        <w:tabs>
          <w:tab w:val="left" w:pos="1651"/>
        </w:tabs>
        <w:spacing w:line="252" w:lineRule="auto"/>
        <w:ind w:left="1643" w:right="1555" w:hanging="685"/>
        <w:jc w:val="both"/>
        <w:rPr>
          <w:sz w:val="20"/>
        </w:rPr>
      </w:pPr>
      <w:r>
        <w:rPr>
          <w:w w:val="105"/>
          <w:sz w:val="20"/>
        </w:rPr>
        <w:t>If a Member is</w:t>
      </w:r>
      <w:r>
        <w:rPr>
          <w:spacing w:val="-3"/>
          <w:w w:val="105"/>
          <w:sz w:val="20"/>
        </w:rPr>
        <w:t xml:space="preserve"> </w:t>
      </w:r>
      <w:r>
        <w:rPr>
          <w:w w:val="105"/>
          <w:sz w:val="20"/>
        </w:rPr>
        <w:t>on</w:t>
      </w:r>
      <w:r>
        <w:rPr>
          <w:spacing w:val="-5"/>
          <w:w w:val="105"/>
          <w:sz w:val="20"/>
        </w:rPr>
        <w:t xml:space="preserve"> </w:t>
      </w:r>
      <w:r>
        <w:rPr>
          <w:w w:val="105"/>
          <w:sz w:val="20"/>
        </w:rPr>
        <w:t>leave of absence from Service with</w:t>
      </w:r>
      <w:r>
        <w:rPr>
          <w:spacing w:val="-1"/>
          <w:w w:val="105"/>
          <w:sz w:val="20"/>
        </w:rPr>
        <w:t xml:space="preserve"> </w:t>
      </w:r>
      <w:r>
        <w:rPr>
          <w:w w:val="105"/>
          <w:sz w:val="20"/>
        </w:rPr>
        <w:t>the Employer's consent for any reason other than that under paragraphs (3) to (8) above and is receiving no Pensionable Remuneration or a reduced rate of Pensionable Remuneration:</w:t>
      </w:r>
    </w:p>
    <w:p w14:paraId="6F52100B" w14:textId="77777777" w:rsidR="00380127" w:rsidRDefault="00380127">
      <w:pPr>
        <w:pStyle w:val="BodyText"/>
        <w:spacing w:before="3"/>
      </w:pPr>
    </w:p>
    <w:p w14:paraId="6F52100C" w14:textId="77777777" w:rsidR="00380127" w:rsidRDefault="008831FA">
      <w:pPr>
        <w:pStyle w:val="ListParagraph"/>
        <w:numPr>
          <w:ilvl w:val="0"/>
          <w:numId w:val="362"/>
        </w:numPr>
        <w:tabs>
          <w:tab w:val="left" w:pos="2363"/>
        </w:tabs>
        <w:spacing w:line="254" w:lineRule="auto"/>
        <w:ind w:right="1567" w:hanging="714"/>
        <w:jc w:val="both"/>
        <w:rPr>
          <w:sz w:val="20"/>
        </w:rPr>
      </w:pPr>
      <w:r>
        <w:rPr>
          <w:w w:val="105"/>
          <w:sz w:val="20"/>
        </w:rPr>
        <w:t>the</w:t>
      </w:r>
      <w:r>
        <w:rPr>
          <w:spacing w:val="-3"/>
          <w:w w:val="105"/>
          <w:sz w:val="20"/>
        </w:rPr>
        <w:t xml:space="preserve"> </w:t>
      </w:r>
      <w:r>
        <w:rPr>
          <w:w w:val="105"/>
          <w:sz w:val="20"/>
        </w:rPr>
        <w:t>Member may elect to</w:t>
      </w:r>
      <w:r>
        <w:rPr>
          <w:spacing w:val="-4"/>
          <w:w w:val="105"/>
          <w:sz w:val="20"/>
        </w:rPr>
        <w:t xml:space="preserve"> </w:t>
      </w:r>
      <w:r>
        <w:rPr>
          <w:w w:val="105"/>
          <w:sz w:val="20"/>
        </w:rPr>
        <w:t>pay his own contributions for</w:t>
      </w:r>
      <w:r>
        <w:rPr>
          <w:spacing w:val="-1"/>
          <w:w w:val="105"/>
          <w:sz w:val="20"/>
        </w:rPr>
        <w:t xml:space="preserve"> </w:t>
      </w:r>
      <w:r>
        <w:rPr>
          <w:w w:val="105"/>
          <w:sz w:val="20"/>
        </w:rPr>
        <w:t>up</w:t>
      </w:r>
      <w:r>
        <w:rPr>
          <w:spacing w:val="-5"/>
          <w:w w:val="105"/>
          <w:sz w:val="20"/>
        </w:rPr>
        <w:t xml:space="preserve"> </w:t>
      </w:r>
      <w:r>
        <w:rPr>
          <w:w w:val="105"/>
          <w:sz w:val="20"/>
        </w:rPr>
        <w:t>to 36 months on</w:t>
      </w:r>
      <w:r>
        <w:rPr>
          <w:spacing w:val="-9"/>
          <w:w w:val="105"/>
          <w:sz w:val="20"/>
        </w:rPr>
        <w:t xml:space="preserve"> </w:t>
      </w:r>
      <w:r>
        <w:rPr>
          <w:w w:val="105"/>
          <w:sz w:val="20"/>
        </w:rPr>
        <w:t>the basis of the notional Pensionable Remuneration that he would have received had he not been absent, and in</w:t>
      </w:r>
      <w:r>
        <w:rPr>
          <w:spacing w:val="-1"/>
          <w:w w:val="105"/>
          <w:sz w:val="20"/>
        </w:rPr>
        <w:t xml:space="preserve"> </w:t>
      </w:r>
      <w:r>
        <w:rPr>
          <w:w w:val="105"/>
          <w:sz w:val="20"/>
        </w:rPr>
        <w:t>that event the Employer shall continue to pay the appropriate Employer's contributions.</w:t>
      </w:r>
      <w:r>
        <w:rPr>
          <w:spacing w:val="40"/>
          <w:w w:val="105"/>
          <w:sz w:val="20"/>
        </w:rPr>
        <w:t xml:space="preserve"> </w:t>
      </w:r>
      <w:r>
        <w:rPr>
          <w:w w:val="105"/>
          <w:sz w:val="20"/>
        </w:rPr>
        <w:t>The Member's election shall be made</w:t>
      </w:r>
      <w:r>
        <w:rPr>
          <w:spacing w:val="26"/>
          <w:w w:val="105"/>
          <w:sz w:val="20"/>
        </w:rPr>
        <w:t xml:space="preserve"> </w:t>
      </w:r>
      <w:r>
        <w:rPr>
          <w:w w:val="105"/>
          <w:sz w:val="20"/>
        </w:rPr>
        <w:t>in writing to the Employer</w:t>
      </w:r>
      <w:r>
        <w:rPr>
          <w:spacing w:val="28"/>
          <w:w w:val="105"/>
          <w:sz w:val="20"/>
        </w:rPr>
        <w:t xml:space="preserve"> </w:t>
      </w:r>
      <w:r>
        <w:rPr>
          <w:w w:val="105"/>
          <w:sz w:val="20"/>
        </w:rPr>
        <w:t>no later</w:t>
      </w:r>
      <w:r>
        <w:rPr>
          <w:spacing w:val="26"/>
          <w:w w:val="105"/>
          <w:sz w:val="20"/>
        </w:rPr>
        <w:t xml:space="preserve"> </w:t>
      </w:r>
      <w:r>
        <w:rPr>
          <w:w w:val="105"/>
          <w:sz w:val="20"/>
        </w:rPr>
        <w:t>than 60 days after the beginning of his leave of absence or at any later date that may be</w:t>
      </w:r>
      <w:r>
        <w:rPr>
          <w:spacing w:val="-3"/>
          <w:w w:val="105"/>
          <w:sz w:val="20"/>
        </w:rPr>
        <w:t xml:space="preserve"> </w:t>
      </w:r>
      <w:r>
        <w:rPr>
          <w:w w:val="105"/>
          <w:sz w:val="20"/>
        </w:rPr>
        <w:t>agreed by the Employer with the Trustee's consent; and</w:t>
      </w:r>
    </w:p>
    <w:p w14:paraId="6F52100D" w14:textId="77777777" w:rsidR="00380127" w:rsidRDefault="00380127">
      <w:pPr>
        <w:pStyle w:val="BodyText"/>
        <w:spacing w:before="8"/>
        <w:rPr>
          <w:sz w:val="20"/>
        </w:rPr>
      </w:pPr>
    </w:p>
    <w:p w14:paraId="6F52100E" w14:textId="77777777" w:rsidR="00380127" w:rsidRDefault="008831FA">
      <w:pPr>
        <w:pStyle w:val="ListParagraph"/>
        <w:numPr>
          <w:ilvl w:val="0"/>
          <w:numId w:val="362"/>
        </w:numPr>
        <w:tabs>
          <w:tab w:val="left" w:pos="2356"/>
        </w:tabs>
        <w:spacing w:line="254" w:lineRule="auto"/>
        <w:ind w:left="2349" w:right="1586" w:hanging="717"/>
        <w:jc w:val="both"/>
        <w:rPr>
          <w:sz w:val="20"/>
        </w:rPr>
      </w:pPr>
      <w:r>
        <w:rPr>
          <w:w w:val="105"/>
          <w:sz w:val="20"/>
        </w:rPr>
        <w:t>where payable, Employer's and Member's contributions shall be payable only on the full rate of the Member's notional Pensionable Remuneration.</w:t>
      </w:r>
    </w:p>
    <w:p w14:paraId="6F52100F" w14:textId="77777777" w:rsidR="00380127" w:rsidRDefault="00380127">
      <w:pPr>
        <w:pStyle w:val="BodyText"/>
        <w:spacing w:before="5"/>
      </w:pPr>
    </w:p>
    <w:p w14:paraId="6F521010" w14:textId="77777777" w:rsidR="00380127" w:rsidRDefault="008831FA">
      <w:pPr>
        <w:pStyle w:val="ListParagraph"/>
        <w:numPr>
          <w:ilvl w:val="0"/>
          <w:numId w:val="363"/>
        </w:numPr>
        <w:tabs>
          <w:tab w:val="left" w:pos="1684"/>
        </w:tabs>
        <w:spacing w:line="252" w:lineRule="auto"/>
        <w:ind w:left="1674" w:right="1586" w:hanging="734"/>
        <w:jc w:val="both"/>
        <w:rPr>
          <w:sz w:val="20"/>
        </w:rPr>
      </w:pPr>
      <w:r>
        <w:rPr>
          <w:w w:val="105"/>
          <w:sz w:val="20"/>
        </w:rPr>
        <w:t>If during periods of</w:t>
      </w:r>
      <w:r>
        <w:rPr>
          <w:spacing w:val="-2"/>
          <w:w w:val="105"/>
          <w:sz w:val="20"/>
        </w:rPr>
        <w:t xml:space="preserve"> </w:t>
      </w:r>
      <w:r>
        <w:rPr>
          <w:w w:val="105"/>
          <w:sz w:val="20"/>
        </w:rPr>
        <w:t>leave of absence under paragraphs (3)</w:t>
      </w:r>
      <w:r>
        <w:rPr>
          <w:spacing w:val="-2"/>
          <w:w w:val="105"/>
          <w:sz w:val="20"/>
        </w:rPr>
        <w:t xml:space="preserve"> </w:t>
      </w:r>
      <w:r>
        <w:rPr>
          <w:w w:val="105"/>
          <w:sz w:val="20"/>
        </w:rPr>
        <w:t>to</w:t>
      </w:r>
      <w:r>
        <w:rPr>
          <w:spacing w:val="-3"/>
          <w:w w:val="105"/>
          <w:sz w:val="20"/>
        </w:rPr>
        <w:t xml:space="preserve"> </w:t>
      </w:r>
      <w:r>
        <w:rPr>
          <w:w w:val="105"/>
          <w:sz w:val="20"/>
        </w:rPr>
        <w:t>(9) above contributions on full notional Pensionable Remuneration are maintained by the Member, or if so advised by the Actuary a sum commensurate</w:t>
      </w:r>
      <w:r>
        <w:rPr>
          <w:spacing w:val="30"/>
          <w:w w:val="105"/>
          <w:sz w:val="20"/>
        </w:rPr>
        <w:t xml:space="preserve"> </w:t>
      </w:r>
      <w:r>
        <w:rPr>
          <w:w w:val="105"/>
          <w:sz w:val="20"/>
        </w:rPr>
        <w:t>with</w:t>
      </w:r>
      <w:r>
        <w:rPr>
          <w:spacing w:val="-1"/>
          <w:w w:val="105"/>
          <w:sz w:val="20"/>
        </w:rPr>
        <w:t xml:space="preserve"> </w:t>
      </w:r>
      <w:r>
        <w:rPr>
          <w:w w:val="105"/>
          <w:sz w:val="20"/>
        </w:rPr>
        <w:t>them is paid by</w:t>
      </w:r>
      <w:r>
        <w:rPr>
          <w:spacing w:val="-2"/>
          <w:w w:val="105"/>
          <w:sz w:val="20"/>
        </w:rPr>
        <w:t xml:space="preserve"> </w:t>
      </w:r>
      <w:r>
        <w:rPr>
          <w:w w:val="105"/>
          <w:sz w:val="20"/>
        </w:rPr>
        <w:t>the Employer, the Member will</w:t>
      </w:r>
      <w:r>
        <w:rPr>
          <w:spacing w:val="-2"/>
          <w:w w:val="105"/>
          <w:sz w:val="20"/>
        </w:rPr>
        <w:t xml:space="preserve"> </w:t>
      </w:r>
      <w:r>
        <w:rPr>
          <w:w w:val="105"/>
          <w:sz w:val="20"/>
        </w:rPr>
        <w:t>continue to</w:t>
      </w:r>
      <w:r>
        <w:rPr>
          <w:spacing w:val="-2"/>
          <w:w w:val="105"/>
          <w:sz w:val="20"/>
        </w:rPr>
        <w:t xml:space="preserve"> </w:t>
      </w:r>
      <w:r>
        <w:rPr>
          <w:w w:val="105"/>
          <w:sz w:val="20"/>
        </w:rPr>
        <w:t>be an Active Member and those periods will form part of his Pensionable Service.</w:t>
      </w:r>
      <w:r>
        <w:rPr>
          <w:spacing w:val="40"/>
          <w:w w:val="105"/>
          <w:sz w:val="20"/>
        </w:rPr>
        <w:t xml:space="preserve"> </w:t>
      </w:r>
      <w:r>
        <w:rPr>
          <w:w w:val="105"/>
          <w:sz w:val="20"/>
        </w:rPr>
        <w:t xml:space="preserve">No other absences from Service will count as Pensionable </w:t>
      </w:r>
      <w:r>
        <w:rPr>
          <w:spacing w:val="-2"/>
          <w:w w:val="105"/>
          <w:sz w:val="20"/>
        </w:rPr>
        <w:t>Service.</w:t>
      </w:r>
    </w:p>
    <w:p w14:paraId="6F521011" w14:textId="77777777" w:rsidR="00380127" w:rsidRDefault="00380127">
      <w:pPr>
        <w:pStyle w:val="BodyText"/>
        <w:spacing w:before="4"/>
      </w:pPr>
    </w:p>
    <w:p w14:paraId="6F521012" w14:textId="77777777" w:rsidR="00380127" w:rsidRDefault="008831FA">
      <w:pPr>
        <w:ind w:left="928"/>
        <w:rPr>
          <w:b/>
          <w:sz w:val="20"/>
        </w:rPr>
      </w:pPr>
      <w:r>
        <w:rPr>
          <w:b/>
          <w:w w:val="105"/>
          <w:sz w:val="20"/>
        </w:rPr>
        <w:t>MIS</w:t>
      </w:r>
      <w:r>
        <w:rPr>
          <w:b/>
          <w:spacing w:val="-4"/>
          <w:w w:val="105"/>
          <w:sz w:val="20"/>
        </w:rPr>
        <w:t xml:space="preserve"> </w:t>
      </w:r>
      <w:r>
        <w:rPr>
          <w:b/>
          <w:w w:val="105"/>
          <w:sz w:val="20"/>
        </w:rPr>
        <w:t>SPECIAL</w:t>
      </w:r>
      <w:r>
        <w:rPr>
          <w:b/>
          <w:spacing w:val="5"/>
          <w:w w:val="105"/>
          <w:sz w:val="20"/>
        </w:rPr>
        <w:t xml:space="preserve"> </w:t>
      </w:r>
      <w:r>
        <w:rPr>
          <w:b/>
          <w:spacing w:val="-2"/>
          <w:w w:val="105"/>
          <w:sz w:val="20"/>
        </w:rPr>
        <w:t>TERMS</w:t>
      </w:r>
    </w:p>
    <w:p w14:paraId="6F521013" w14:textId="77777777" w:rsidR="00380127" w:rsidRDefault="00380127">
      <w:pPr>
        <w:pStyle w:val="BodyText"/>
        <w:spacing w:before="7"/>
        <w:rPr>
          <w:b/>
          <w:sz w:val="22"/>
        </w:rPr>
      </w:pPr>
    </w:p>
    <w:p w14:paraId="6F521014" w14:textId="77777777" w:rsidR="00380127" w:rsidRDefault="008831FA">
      <w:pPr>
        <w:pStyle w:val="ListParagraph"/>
        <w:numPr>
          <w:ilvl w:val="0"/>
          <w:numId w:val="363"/>
        </w:numPr>
        <w:tabs>
          <w:tab w:val="left" w:pos="1606"/>
        </w:tabs>
        <w:spacing w:line="254" w:lineRule="auto"/>
        <w:ind w:left="1596" w:right="1599" w:hanging="671"/>
        <w:jc w:val="both"/>
        <w:rPr>
          <w:sz w:val="20"/>
        </w:rPr>
      </w:pPr>
      <w:r>
        <w:rPr>
          <w:w w:val="105"/>
          <w:sz w:val="20"/>
        </w:rPr>
        <w:t>Provided that there is a reasonable expectation or intention of the MIS Special Terms Member returning to</w:t>
      </w:r>
      <w:r>
        <w:rPr>
          <w:spacing w:val="-6"/>
          <w:w w:val="105"/>
          <w:sz w:val="20"/>
        </w:rPr>
        <w:t xml:space="preserve"> </w:t>
      </w:r>
      <w:r>
        <w:rPr>
          <w:w w:val="105"/>
          <w:sz w:val="20"/>
        </w:rPr>
        <w:t>his</w:t>
      </w:r>
      <w:r>
        <w:rPr>
          <w:spacing w:val="-2"/>
          <w:w w:val="105"/>
          <w:sz w:val="20"/>
        </w:rPr>
        <w:t xml:space="preserve"> </w:t>
      </w:r>
      <w:r>
        <w:rPr>
          <w:w w:val="105"/>
          <w:sz w:val="20"/>
        </w:rPr>
        <w:t>employment and</w:t>
      </w:r>
      <w:r>
        <w:rPr>
          <w:spacing w:val="-4"/>
          <w:w w:val="105"/>
          <w:sz w:val="20"/>
        </w:rPr>
        <w:t xml:space="preserve"> </w:t>
      </w:r>
      <w:r>
        <w:rPr>
          <w:w w:val="105"/>
          <w:sz w:val="20"/>
        </w:rPr>
        <w:t>he</w:t>
      </w:r>
      <w:r>
        <w:rPr>
          <w:spacing w:val="-5"/>
          <w:w w:val="105"/>
          <w:sz w:val="20"/>
        </w:rPr>
        <w:t xml:space="preserve"> </w:t>
      </w:r>
      <w:r>
        <w:rPr>
          <w:w w:val="105"/>
          <w:sz w:val="20"/>
        </w:rPr>
        <w:t>does not</w:t>
      </w:r>
      <w:r>
        <w:rPr>
          <w:spacing w:val="-7"/>
          <w:w w:val="105"/>
          <w:sz w:val="20"/>
        </w:rPr>
        <w:t xml:space="preserve"> </w:t>
      </w:r>
      <w:r>
        <w:rPr>
          <w:w w:val="105"/>
          <w:sz w:val="20"/>
        </w:rPr>
        <w:t>become a</w:t>
      </w:r>
      <w:r>
        <w:rPr>
          <w:spacing w:val="-2"/>
          <w:w w:val="105"/>
          <w:sz w:val="20"/>
        </w:rPr>
        <w:t xml:space="preserve"> </w:t>
      </w:r>
      <w:r>
        <w:rPr>
          <w:w w:val="105"/>
          <w:sz w:val="20"/>
        </w:rPr>
        <w:t>member of any</w:t>
      </w:r>
      <w:r>
        <w:rPr>
          <w:spacing w:val="-5"/>
          <w:w w:val="105"/>
          <w:sz w:val="20"/>
        </w:rPr>
        <w:t xml:space="preserve"> </w:t>
      </w:r>
      <w:r>
        <w:rPr>
          <w:w w:val="105"/>
          <w:sz w:val="20"/>
        </w:rPr>
        <w:t>other retirement benefits scheme or arrangement a MIS Special Terms Member who is on leave of absence from Service (other than by reason of ill-health or injury) without or with reduced Pensionable Earnings, shall:-</w:t>
      </w:r>
    </w:p>
    <w:p w14:paraId="6F521015" w14:textId="77777777" w:rsidR="00380127" w:rsidRDefault="00380127">
      <w:pPr>
        <w:pStyle w:val="BodyText"/>
        <w:spacing w:before="10"/>
        <w:rPr>
          <w:sz w:val="20"/>
        </w:rPr>
      </w:pPr>
    </w:p>
    <w:p w14:paraId="6F521016" w14:textId="77777777" w:rsidR="00380127" w:rsidRDefault="008831FA">
      <w:pPr>
        <w:pStyle w:val="ListParagraph"/>
        <w:numPr>
          <w:ilvl w:val="0"/>
          <w:numId w:val="361"/>
        </w:numPr>
        <w:tabs>
          <w:tab w:val="left" w:pos="2283"/>
        </w:tabs>
        <w:spacing w:line="254" w:lineRule="auto"/>
        <w:ind w:right="1604"/>
        <w:jc w:val="both"/>
        <w:rPr>
          <w:sz w:val="20"/>
        </w:rPr>
      </w:pPr>
      <w:r>
        <w:rPr>
          <w:w w:val="105"/>
          <w:sz w:val="20"/>
        </w:rPr>
        <w:t>for a period</w:t>
      </w:r>
      <w:r>
        <w:rPr>
          <w:spacing w:val="22"/>
          <w:w w:val="105"/>
          <w:sz w:val="20"/>
        </w:rPr>
        <w:t xml:space="preserve"> </w:t>
      </w:r>
      <w:r>
        <w:rPr>
          <w:w w:val="105"/>
          <w:sz w:val="20"/>
        </w:rPr>
        <w:t>of 30 days beginning</w:t>
      </w:r>
      <w:r>
        <w:rPr>
          <w:spacing w:val="23"/>
          <w:w w:val="105"/>
          <w:sz w:val="20"/>
        </w:rPr>
        <w:t xml:space="preserve"> </w:t>
      </w:r>
      <w:r>
        <w:rPr>
          <w:w w:val="105"/>
          <w:sz w:val="20"/>
        </w:rPr>
        <w:t>on the first day of the leave</w:t>
      </w:r>
      <w:r>
        <w:rPr>
          <w:spacing w:val="21"/>
          <w:w w:val="105"/>
          <w:sz w:val="20"/>
        </w:rPr>
        <w:t xml:space="preserve"> </w:t>
      </w:r>
      <w:r>
        <w:rPr>
          <w:w w:val="105"/>
          <w:sz w:val="20"/>
        </w:rPr>
        <w:t>of absence,</w:t>
      </w:r>
      <w:r>
        <w:rPr>
          <w:spacing w:val="22"/>
          <w:w w:val="105"/>
          <w:sz w:val="20"/>
        </w:rPr>
        <w:t xml:space="preserve"> </w:t>
      </w:r>
      <w:r>
        <w:rPr>
          <w:w w:val="105"/>
          <w:sz w:val="20"/>
        </w:rPr>
        <w:t>or for the period of absence if shorter, or</w:t>
      </w:r>
    </w:p>
    <w:p w14:paraId="6F521017" w14:textId="77777777" w:rsidR="00380127" w:rsidRDefault="00380127">
      <w:pPr>
        <w:pStyle w:val="BodyText"/>
        <w:spacing w:before="1"/>
      </w:pPr>
    </w:p>
    <w:p w14:paraId="6F521018" w14:textId="77777777" w:rsidR="00380127" w:rsidRDefault="008831FA">
      <w:pPr>
        <w:pStyle w:val="ListParagraph"/>
        <w:numPr>
          <w:ilvl w:val="0"/>
          <w:numId w:val="361"/>
        </w:numPr>
        <w:tabs>
          <w:tab w:val="left" w:pos="2276"/>
        </w:tabs>
        <w:spacing w:line="254" w:lineRule="auto"/>
        <w:ind w:right="1611" w:hanging="689"/>
        <w:jc w:val="both"/>
        <w:rPr>
          <w:sz w:val="20"/>
        </w:rPr>
      </w:pPr>
      <w:r>
        <w:rPr>
          <w:w w:val="105"/>
          <w:sz w:val="20"/>
        </w:rPr>
        <w:t>if he gives notice in writing for this purpose to the Company not later than 30 days after:-</w:t>
      </w:r>
    </w:p>
    <w:p w14:paraId="6F521019" w14:textId="77777777" w:rsidR="00380127" w:rsidRDefault="00380127">
      <w:pPr>
        <w:pStyle w:val="BodyText"/>
      </w:pPr>
    </w:p>
    <w:p w14:paraId="6F52101A" w14:textId="77777777" w:rsidR="00380127" w:rsidRDefault="008831FA">
      <w:pPr>
        <w:pStyle w:val="ListParagraph"/>
        <w:numPr>
          <w:ilvl w:val="1"/>
          <w:numId w:val="361"/>
        </w:numPr>
        <w:tabs>
          <w:tab w:val="left" w:pos="2953"/>
          <w:tab w:val="left" w:pos="2954"/>
        </w:tabs>
        <w:spacing w:before="1"/>
        <w:rPr>
          <w:sz w:val="20"/>
        </w:rPr>
      </w:pPr>
      <w:r>
        <w:rPr>
          <w:w w:val="105"/>
          <w:sz w:val="20"/>
        </w:rPr>
        <w:t>the</w:t>
      </w:r>
      <w:r>
        <w:rPr>
          <w:spacing w:val="-4"/>
          <w:w w:val="105"/>
          <w:sz w:val="20"/>
        </w:rPr>
        <w:t xml:space="preserve"> </w:t>
      </w:r>
      <w:r>
        <w:rPr>
          <w:w w:val="105"/>
          <w:sz w:val="20"/>
        </w:rPr>
        <w:t>day</w:t>
      </w:r>
      <w:r>
        <w:rPr>
          <w:spacing w:val="2"/>
          <w:w w:val="105"/>
          <w:sz w:val="20"/>
        </w:rPr>
        <w:t xml:space="preserve"> </w:t>
      </w:r>
      <w:r>
        <w:rPr>
          <w:w w:val="105"/>
          <w:sz w:val="20"/>
        </w:rPr>
        <w:t>on</w:t>
      </w:r>
      <w:r>
        <w:rPr>
          <w:spacing w:val="-4"/>
          <w:w w:val="105"/>
          <w:sz w:val="20"/>
        </w:rPr>
        <w:t xml:space="preserve"> </w:t>
      </w:r>
      <w:r>
        <w:rPr>
          <w:w w:val="105"/>
          <w:sz w:val="20"/>
        </w:rPr>
        <w:t>which he</w:t>
      </w:r>
      <w:r>
        <w:rPr>
          <w:spacing w:val="-7"/>
          <w:w w:val="105"/>
          <w:sz w:val="20"/>
        </w:rPr>
        <w:t xml:space="preserve"> </w:t>
      </w:r>
      <w:r>
        <w:rPr>
          <w:w w:val="105"/>
          <w:sz w:val="20"/>
        </w:rPr>
        <w:t>returns</w:t>
      </w:r>
      <w:r>
        <w:rPr>
          <w:spacing w:val="3"/>
          <w:w w:val="105"/>
          <w:sz w:val="20"/>
        </w:rPr>
        <w:t xml:space="preserve"> </w:t>
      </w:r>
      <w:r>
        <w:rPr>
          <w:w w:val="105"/>
          <w:sz w:val="20"/>
        </w:rPr>
        <w:t>to</w:t>
      </w:r>
      <w:r>
        <w:rPr>
          <w:spacing w:val="-5"/>
          <w:w w:val="105"/>
          <w:sz w:val="20"/>
        </w:rPr>
        <w:t xml:space="preserve"> </w:t>
      </w:r>
      <w:r>
        <w:rPr>
          <w:w w:val="105"/>
          <w:sz w:val="20"/>
        </w:rPr>
        <w:t>duty,</w:t>
      </w:r>
      <w:r>
        <w:rPr>
          <w:spacing w:val="2"/>
          <w:w w:val="105"/>
          <w:sz w:val="20"/>
        </w:rPr>
        <w:t xml:space="preserve"> </w:t>
      </w:r>
      <w:r>
        <w:rPr>
          <w:spacing w:val="-5"/>
          <w:w w:val="105"/>
          <w:sz w:val="20"/>
        </w:rPr>
        <w:t>or</w:t>
      </w:r>
    </w:p>
    <w:p w14:paraId="6F52101B" w14:textId="77777777" w:rsidR="00380127" w:rsidRDefault="00380127">
      <w:pPr>
        <w:pStyle w:val="BodyText"/>
        <w:spacing w:before="1"/>
        <w:rPr>
          <w:sz w:val="22"/>
        </w:rPr>
      </w:pPr>
    </w:p>
    <w:p w14:paraId="6F52101C" w14:textId="77777777" w:rsidR="00380127" w:rsidRDefault="008831FA">
      <w:pPr>
        <w:pStyle w:val="ListParagraph"/>
        <w:numPr>
          <w:ilvl w:val="1"/>
          <w:numId w:val="361"/>
        </w:numPr>
        <w:tabs>
          <w:tab w:val="left" w:pos="2953"/>
          <w:tab w:val="left" w:pos="2954"/>
        </w:tabs>
        <w:spacing w:line="511" w:lineRule="auto"/>
        <w:ind w:left="2951" w:right="4917" w:hanging="680"/>
        <w:rPr>
          <w:sz w:val="20"/>
        </w:rPr>
      </w:pPr>
      <w:r>
        <w:rPr>
          <w:w w:val="105"/>
          <w:sz w:val="20"/>
        </w:rPr>
        <w:t>the</w:t>
      </w:r>
      <w:r>
        <w:rPr>
          <w:spacing w:val="-8"/>
          <w:w w:val="105"/>
          <w:sz w:val="20"/>
        </w:rPr>
        <w:t xml:space="preserve"> </w:t>
      </w:r>
      <w:r>
        <w:rPr>
          <w:w w:val="105"/>
          <w:sz w:val="20"/>
        </w:rPr>
        <w:t>day</w:t>
      </w:r>
      <w:r>
        <w:rPr>
          <w:spacing w:val="-5"/>
          <w:w w:val="105"/>
          <w:sz w:val="20"/>
        </w:rPr>
        <w:t xml:space="preserve"> </w:t>
      </w:r>
      <w:r>
        <w:rPr>
          <w:w w:val="105"/>
          <w:sz w:val="20"/>
        </w:rPr>
        <w:t>on</w:t>
      </w:r>
      <w:r>
        <w:rPr>
          <w:spacing w:val="-5"/>
          <w:w w:val="105"/>
          <w:sz w:val="20"/>
        </w:rPr>
        <w:t xml:space="preserve"> </w:t>
      </w:r>
      <w:r>
        <w:rPr>
          <w:w w:val="105"/>
          <w:sz w:val="20"/>
        </w:rPr>
        <w:t>which</w:t>
      </w:r>
      <w:r>
        <w:rPr>
          <w:spacing w:val="-5"/>
          <w:w w:val="105"/>
          <w:sz w:val="20"/>
        </w:rPr>
        <w:t xml:space="preserve"> </w:t>
      </w:r>
      <w:r>
        <w:rPr>
          <w:w w:val="105"/>
          <w:sz w:val="20"/>
        </w:rPr>
        <w:t>he</w:t>
      </w:r>
      <w:r>
        <w:rPr>
          <w:spacing w:val="-12"/>
          <w:w w:val="105"/>
          <w:sz w:val="20"/>
        </w:rPr>
        <w:t xml:space="preserve"> </w:t>
      </w:r>
      <w:r>
        <w:rPr>
          <w:w w:val="105"/>
          <w:sz w:val="20"/>
        </w:rPr>
        <w:t>leaves</w:t>
      </w:r>
      <w:r>
        <w:rPr>
          <w:spacing w:val="-6"/>
          <w:w w:val="105"/>
          <w:sz w:val="20"/>
        </w:rPr>
        <w:t xml:space="preserve"> </w:t>
      </w:r>
      <w:r>
        <w:rPr>
          <w:w w:val="105"/>
          <w:sz w:val="20"/>
        </w:rPr>
        <w:t>Service, whichever is the earlier,</w:t>
      </w:r>
    </w:p>
    <w:p w14:paraId="6F52101D" w14:textId="77777777" w:rsidR="00380127" w:rsidRDefault="008831FA">
      <w:pPr>
        <w:spacing w:line="225" w:lineRule="exact"/>
        <w:ind w:left="2266"/>
        <w:rPr>
          <w:sz w:val="20"/>
        </w:rPr>
      </w:pPr>
      <w:r>
        <w:rPr>
          <w:w w:val="105"/>
          <w:sz w:val="20"/>
        </w:rPr>
        <w:t>contribute</w:t>
      </w:r>
      <w:r>
        <w:rPr>
          <w:spacing w:val="20"/>
          <w:w w:val="105"/>
          <w:sz w:val="20"/>
        </w:rPr>
        <w:t xml:space="preserve"> </w:t>
      </w:r>
      <w:r>
        <w:rPr>
          <w:w w:val="105"/>
          <w:sz w:val="20"/>
        </w:rPr>
        <w:t>in</w:t>
      </w:r>
      <w:r>
        <w:rPr>
          <w:spacing w:val="4"/>
          <w:w w:val="105"/>
          <w:sz w:val="20"/>
        </w:rPr>
        <w:t xml:space="preserve"> </w:t>
      </w:r>
      <w:r>
        <w:rPr>
          <w:w w:val="105"/>
          <w:sz w:val="20"/>
        </w:rPr>
        <w:t>respect</w:t>
      </w:r>
      <w:r>
        <w:rPr>
          <w:spacing w:val="23"/>
          <w:w w:val="105"/>
          <w:sz w:val="20"/>
        </w:rPr>
        <w:t xml:space="preserve"> </w:t>
      </w:r>
      <w:r>
        <w:rPr>
          <w:w w:val="105"/>
          <w:sz w:val="20"/>
        </w:rPr>
        <w:t>of</w:t>
      </w:r>
      <w:r>
        <w:rPr>
          <w:spacing w:val="20"/>
          <w:w w:val="105"/>
          <w:sz w:val="20"/>
        </w:rPr>
        <w:t xml:space="preserve"> </w:t>
      </w:r>
      <w:r>
        <w:rPr>
          <w:w w:val="105"/>
          <w:sz w:val="20"/>
        </w:rPr>
        <w:t>the</w:t>
      </w:r>
      <w:r>
        <w:rPr>
          <w:spacing w:val="10"/>
          <w:w w:val="105"/>
          <w:sz w:val="20"/>
        </w:rPr>
        <w:t xml:space="preserve"> </w:t>
      </w:r>
      <w:r>
        <w:rPr>
          <w:w w:val="105"/>
          <w:sz w:val="20"/>
        </w:rPr>
        <w:t>period</w:t>
      </w:r>
      <w:r>
        <w:rPr>
          <w:spacing w:val="16"/>
          <w:w w:val="105"/>
          <w:sz w:val="20"/>
        </w:rPr>
        <w:t xml:space="preserve"> </w:t>
      </w:r>
      <w:r>
        <w:rPr>
          <w:w w:val="105"/>
          <w:sz w:val="20"/>
        </w:rPr>
        <w:t>of</w:t>
      </w:r>
      <w:r>
        <w:rPr>
          <w:spacing w:val="14"/>
          <w:w w:val="105"/>
          <w:sz w:val="20"/>
        </w:rPr>
        <w:t xml:space="preserve"> </w:t>
      </w:r>
      <w:r>
        <w:rPr>
          <w:w w:val="105"/>
          <w:sz w:val="20"/>
        </w:rPr>
        <w:t>his</w:t>
      </w:r>
      <w:r>
        <w:rPr>
          <w:spacing w:val="16"/>
          <w:w w:val="105"/>
          <w:sz w:val="20"/>
        </w:rPr>
        <w:t xml:space="preserve"> </w:t>
      </w:r>
      <w:r>
        <w:rPr>
          <w:w w:val="105"/>
          <w:sz w:val="20"/>
        </w:rPr>
        <w:t>absence</w:t>
      </w:r>
      <w:r>
        <w:rPr>
          <w:spacing w:val="22"/>
          <w:w w:val="105"/>
          <w:sz w:val="20"/>
        </w:rPr>
        <w:t xml:space="preserve"> </w:t>
      </w:r>
      <w:r>
        <w:rPr>
          <w:w w:val="105"/>
          <w:sz w:val="20"/>
        </w:rPr>
        <w:t>up</w:t>
      </w:r>
      <w:r>
        <w:rPr>
          <w:spacing w:val="12"/>
          <w:w w:val="105"/>
          <w:sz w:val="20"/>
        </w:rPr>
        <w:t xml:space="preserve"> </w:t>
      </w:r>
      <w:r>
        <w:rPr>
          <w:w w:val="105"/>
          <w:sz w:val="20"/>
        </w:rPr>
        <w:t>to</w:t>
      </w:r>
      <w:r>
        <w:rPr>
          <w:spacing w:val="9"/>
          <w:w w:val="105"/>
          <w:sz w:val="20"/>
        </w:rPr>
        <w:t xml:space="preserve"> </w:t>
      </w:r>
      <w:r>
        <w:rPr>
          <w:w w:val="105"/>
          <w:sz w:val="20"/>
        </w:rPr>
        <w:t>a</w:t>
      </w:r>
      <w:r>
        <w:rPr>
          <w:spacing w:val="11"/>
          <w:w w:val="105"/>
          <w:sz w:val="20"/>
        </w:rPr>
        <w:t xml:space="preserve"> </w:t>
      </w:r>
      <w:r>
        <w:rPr>
          <w:w w:val="105"/>
          <w:sz w:val="20"/>
        </w:rPr>
        <w:t>maximum</w:t>
      </w:r>
      <w:r>
        <w:rPr>
          <w:spacing w:val="22"/>
          <w:w w:val="105"/>
          <w:sz w:val="20"/>
        </w:rPr>
        <w:t xml:space="preserve"> </w:t>
      </w:r>
      <w:r>
        <w:rPr>
          <w:w w:val="105"/>
          <w:sz w:val="20"/>
        </w:rPr>
        <w:t>period</w:t>
      </w:r>
      <w:r>
        <w:rPr>
          <w:spacing w:val="21"/>
          <w:w w:val="105"/>
          <w:sz w:val="20"/>
        </w:rPr>
        <w:t xml:space="preserve"> </w:t>
      </w:r>
      <w:r>
        <w:rPr>
          <w:spacing w:val="-5"/>
          <w:w w:val="105"/>
          <w:sz w:val="20"/>
        </w:rPr>
        <w:t>of</w:t>
      </w:r>
    </w:p>
    <w:p w14:paraId="6F52101E" w14:textId="77777777" w:rsidR="00380127" w:rsidRDefault="008831FA">
      <w:pPr>
        <w:spacing w:before="15" w:line="254" w:lineRule="auto"/>
        <w:ind w:left="2261" w:right="1063" w:firstLine="4"/>
        <w:rPr>
          <w:sz w:val="20"/>
        </w:rPr>
      </w:pPr>
      <w:r>
        <w:rPr>
          <w:w w:val="105"/>
          <w:sz w:val="20"/>
        </w:rPr>
        <w:t>36</w:t>
      </w:r>
      <w:r>
        <w:rPr>
          <w:spacing w:val="40"/>
          <w:w w:val="105"/>
          <w:sz w:val="20"/>
        </w:rPr>
        <w:t xml:space="preserve"> </w:t>
      </w:r>
      <w:r>
        <w:rPr>
          <w:w w:val="105"/>
          <w:sz w:val="20"/>
        </w:rPr>
        <w:t>months</w:t>
      </w:r>
      <w:r>
        <w:rPr>
          <w:spacing w:val="40"/>
          <w:w w:val="105"/>
          <w:sz w:val="20"/>
        </w:rPr>
        <w:t xml:space="preserve"> </w:t>
      </w:r>
      <w:r>
        <w:rPr>
          <w:w w:val="105"/>
          <w:sz w:val="20"/>
        </w:rPr>
        <w:t>on</w:t>
      </w:r>
      <w:r>
        <w:rPr>
          <w:spacing w:val="39"/>
          <w:w w:val="105"/>
          <w:sz w:val="20"/>
        </w:rPr>
        <w:t xml:space="preserve"> </w:t>
      </w:r>
      <w:r>
        <w:rPr>
          <w:w w:val="105"/>
          <w:sz w:val="20"/>
        </w:rPr>
        <w:t>the</w:t>
      </w:r>
      <w:r>
        <w:rPr>
          <w:spacing w:val="40"/>
          <w:w w:val="105"/>
          <w:sz w:val="20"/>
        </w:rPr>
        <w:t xml:space="preserve"> </w:t>
      </w:r>
      <w:r>
        <w:rPr>
          <w:w w:val="105"/>
          <w:sz w:val="20"/>
        </w:rPr>
        <w:t>basis</w:t>
      </w:r>
      <w:r>
        <w:rPr>
          <w:spacing w:val="40"/>
          <w:w w:val="105"/>
          <w:sz w:val="20"/>
        </w:rPr>
        <w:t xml:space="preserve"> </w:t>
      </w:r>
      <w:r>
        <w:rPr>
          <w:w w:val="105"/>
          <w:sz w:val="20"/>
        </w:rPr>
        <w:t>of</w:t>
      </w:r>
      <w:r>
        <w:rPr>
          <w:spacing w:val="40"/>
          <w:w w:val="105"/>
          <w:sz w:val="20"/>
        </w:rPr>
        <w:t xml:space="preserve"> </w:t>
      </w:r>
      <w:r>
        <w:rPr>
          <w:w w:val="105"/>
          <w:sz w:val="20"/>
        </w:rPr>
        <w:t>the</w:t>
      </w:r>
      <w:r>
        <w:rPr>
          <w:spacing w:val="40"/>
          <w:w w:val="105"/>
          <w:sz w:val="20"/>
        </w:rPr>
        <w:t xml:space="preserve"> </w:t>
      </w:r>
      <w:r>
        <w:rPr>
          <w:w w:val="105"/>
          <w:sz w:val="20"/>
        </w:rPr>
        <w:t>Pensionable</w:t>
      </w:r>
      <w:r>
        <w:rPr>
          <w:spacing w:val="40"/>
          <w:w w:val="105"/>
          <w:sz w:val="20"/>
        </w:rPr>
        <w:t xml:space="preserve"> </w:t>
      </w:r>
      <w:r>
        <w:rPr>
          <w:w w:val="105"/>
          <w:sz w:val="20"/>
        </w:rPr>
        <w:t>Earnings</w:t>
      </w:r>
      <w:r>
        <w:rPr>
          <w:spacing w:val="40"/>
          <w:w w:val="105"/>
          <w:sz w:val="20"/>
        </w:rPr>
        <w:t xml:space="preserve"> </w:t>
      </w:r>
      <w:r>
        <w:rPr>
          <w:w w:val="105"/>
          <w:sz w:val="20"/>
        </w:rPr>
        <w:t>that</w:t>
      </w:r>
      <w:r>
        <w:rPr>
          <w:spacing w:val="40"/>
          <w:w w:val="105"/>
          <w:sz w:val="20"/>
        </w:rPr>
        <w:t xml:space="preserve"> </w:t>
      </w:r>
      <w:r>
        <w:rPr>
          <w:w w:val="105"/>
          <w:sz w:val="20"/>
        </w:rPr>
        <w:t>he</w:t>
      </w:r>
      <w:r>
        <w:rPr>
          <w:spacing w:val="40"/>
          <w:w w:val="105"/>
          <w:sz w:val="20"/>
        </w:rPr>
        <w:t xml:space="preserve"> </w:t>
      </w:r>
      <w:r>
        <w:rPr>
          <w:w w:val="105"/>
          <w:sz w:val="20"/>
        </w:rPr>
        <w:t>would</w:t>
      </w:r>
      <w:r>
        <w:rPr>
          <w:spacing w:val="40"/>
          <w:w w:val="105"/>
          <w:sz w:val="20"/>
        </w:rPr>
        <w:t xml:space="preserve"> </w:t>
      </w:r>
      <w:r>
        <w:rPr>
          <w:w w:val="105"/>
          <w:sz w:val="20"/>
        </w:rPr>
        <w:t>have received during that period but for the period of his absence.</w:t>
      </w:r>
    </w:p>
    <w:p w14:paraId="6F52101F" w14:textId="77777777" w:rsidR="00380127" w:rsidRDefault="00380127">
      <w:pPr>
        <w:pStyle w:val="BodyText"/>
        <w:rPr>
          <w:sz w:val="22"/>
        </w:rPr>
      </w:pPr>
    </w:p>
    <w:p w14:paraId="6F521020" w14:textId="77777777" w:rsidR="00380127" w:rsidRDefault="00380127">
      <w:pPr>
        <w:pStyle w:val="BodyText"/>
        <w:spacing w:before="11"/>
        <w:rPr>
          <w:sz w:val="19"/>
        </w:rPr>
      </w:pPr>
    </w:p>
    <w:p w14:paraId="6F521021" w14:textId="77777777" w:rsidR="00380127" w:rsidRDefault="008831FA">
      <w:pPr>
        <w:pStyle w:val="ListParagraph"/>
        <w:numPr>
          <w:ilvl w:val="0"/>
          <w:numId w:val="363"/>
        </w:numPr>
        <w:tabs>
          <w:tab w:val="left" w:pos="1579"/>
          <w:tab w:val="left" w:pos="1581"/>
        </w:tabs>
        <w:ind w:left="1580" w:hanging="684"/>
        <w:jc w:val="left"/>
        <w:rPr>
          <w:sz w:val="20"/>
        </w:rPr>
      </w:pPr>
      <w:r>
        <w:rPr>
          <w:w w:val="105"/>
          <w:sz w:val="20"/>
        </w:rPr>
        <w:t>Where</w:t>
      </w:r>
      <w:r>
        <w:rPr>
          <w:spacing w:val="3"/>
          <w:w w:val="105"/>
          <w:sz w:val="20"/>
        </w:rPr>
        <w:t xml:space="preserve"> </w:t>
      </w:r>
      <w:r>
        <w:rPr>
          <w:w w:val="105"/>
          <w:sz w:val="20"/>
        </w:rPr>
        <w:t>the</w:t>
      </w:r>
      <w:r>
        <w:rPr>
          <w:spacing w:val="-13"/>
          <w:w w:val="105"/>
          <w:sz w:val="20"/>
        </w:rPr>
        <w:t xml:space="preserve"> </w:t>
      </w:r>
      <w:r>
        <w:rPr>
          <w:w w:val="105"/>
          <w:sz w:val="20"/>
        </w:rPr>
        <w:t>leave</w:t>
      </w:r>
      <w:r>
        <w:rPr>
          <w:spacing w:val="-4"/>
          <w:w w:val="105"/>
          <w:sz w:val="20"/>
        </w:rPr>
        <w:t xml:space="preserve"> </w:t>
      </w:r>
      <w:r>
        <w:rPr>
          <w:w w:val="105"/>
          <w:sz w:val="20"/>
        </w:rPr>
        <w:t>of</w:t>
      </w:r>
      <w:r>
        <w:rPr>
          <w:spacing w:val="-3"/>
          <w:w w:val="105"/>
          <w:sz w:val="20"/>
        </w:rPr>
        <w:t xml:space="preserve"> </w:t>
      </w:r>
      <w:r>
        <w:rPr>
          <w:w w:val="105"/>
          <w:sz w:val="20"/>
        </w:rPr>
        <w:t>absence</w:t>
      </w:r>
      <w:r>
        <w:rPr>
          <w:spacing w:val="10"/>
          <w:w w:val="105"/>
          <w:sz w:val="20"/>
        </w:rPr>
        <w:t xml:space="preserve"> </w:t>
      </w:r>
      <w:r>
        <w:rPr>
          <w:w w:val="105"/>
          <w:sz w:val="20"/>
        </w:rPr>
        <w:t>was</w:t>
      </w:r>
      <w:r>
        <w:rPr>
          <w:spacing w:val="-3"/>
          <w:w w:val="105"/>
          <w:sz w:val="20"/>
        </w:rPr>
        <w:t xml:space="preserve"> </w:t>
      </w:r>
      <w:r>
        <w:rPr>
          <w:w w:val="105"/>
          <w:sz w:val="20"/>
        </w:rPr>
        <w:t>given</w:t>
      </w:r>
      <w:r>
        <w:rPr>
          <w:spacing w:val="-1"/>
          <w:w w:val="105"/>
          <w:sz w:val="20"/>
        </w:rPr>
        <w:t xml:space="preserve"> </w:t>
      </w:r>
      <w:r>
        <w:rPr>
          <w:w w:val="105"/>
          <w:sz w:val="20"/>
        </w:rPr>
        <w:t>to</w:t>
      </w:r>
      <w:r>
        <w:rPr>
          <w:spacing w:val="-11"/>
          <w:w w:val="105"/>
          <w:sz w:val="20"/>
        </w:rPr>
        <w:t xml:space="preserve"> </w:t>
      </w:r>
      <w:r>
        <w:rPr>
          <w:w w:val="105"/>
          <w:sz w:val="20"/>
        </w:rPr>
        <w:t>enable</w:t>
      </w:r>
      <w:r>
        <w:rPr>
          <w:spacing w:val="1"/>
          <w:w w:val="105"/>
          <w:sz w:val="20"/>
        </w:rPr>
        <w:t xml:space="preserve"> </w:t>
      </w:r>
      <w:r>
        <w:rPr>
          <w:w w:val="105"/>
          <w:sz w:val="20"/>
        </w:rPr>
        <w:t>the</w:t>
      </w:r>
      <w:r>
        <w:rPr>
          <w:spacing w:val="-11"/>
          <w:w w:val="105"/>
          <w:sz w:val="20"/>
        </w:rPr>
        <w:t xml:space="preserve"> </w:t>
      </w:r>
      <w:r>
        <w:rPr>
          <w:w w:val="105"/>
          <w:sz w:val="20"/>
        </w:rPr>
        <w:t>Member</w:t>
      </w:r>
      <w:r>
        <w:rPr>
          <w:spacing w:val="10"/>
          <w:w w:val="105"/>
          <w:sz w:val="20"/>
        </w:rPr>
        <w:t xml:space="preserve"> </w:t>
      </w:r>
      <w:r>
        <w:rPr>
          <w:w w:val="105"/>
          <w:sz w:val="20"/>
        </w:rPr>
        <w:t>to</w:t>
      </w:r>
      <w:r>
        <w:rPr>
          <w:spacing w:val="-5"/>
          <w:w w:val="105"/>
          <w:sz w:val="20"/>
        </w:rPr>
        <w:t xml:space="preserve"> </w:t>
      </w:r>
      <w:r>
        <w:rPr>
          <w:spacing w:val="-2"/>
          <w:w w:val="105"/>
          <w:sz w:val="20"/>
        </w:rPr>
        <w:t>attend:-</w:t>
      </w:r>
    </w:p>
    <w:p w14:paraId="6F521022" w14:textId="77777777" w:rsidR="00380127" w:rsidRDefault="00380127">
      <w:pPr>
        <w:rPr>
          <w:sz w:val="20"/>
        </w:rPr>
        <w:sectPr w:rsidR="00380127">
          <w:pgSz w:w="11940" w:h="16800"/>
          <w:pgMar w:top="1300" w:right="0" w:bottom="1200" w:left="720" w:header="1158" w:footer="926" w:gutter="0"/>
          <w:cols w:space="720"/>
        </w:sectPr>
      </w:pPr>
    </w:p>
    <w:p w14:paraId="6F521023" w14:textId="77777777" w:rsidR="00380127" w:rsidRDefault="00380127">
      <w:pPr>
        <w:pStyle w:val="BodyText"/>
        <w:rPr>
          <w:sz w:val="20"/>
        </w:rPr>
      </w:pPr>
    </w:p>
    <w:p w14:paraId="6F521024" w14:textId="77777777" w:rsidR="00380127" w:rsidRDefault="00380127">
      <w:pPr>
        <w:pStyle w:val="BodyText"/>
        <w:rPr>
          <w:sz w:val="20"/>
        </w:rPr>
      </w:pPr>
    </w:p>
    <w:p w14:paraId="6F521025" w14:textId="77777777" w:rsidR="00380127" w:rsidRDefault="00380127">
      <w:pPr>
        <w:pStyle w:val="BodyText"/>
        <w:spacing w:before="5"/>
        <w:rPr>
          <w:sz w:val="18"/>
        </w:rPr>
      </w:pPr>
    </w:p>
    <w:p w14:paraId="6F521026" w14:textId="77777777" w:rsidR="00380127" w:rsidRDefault="008831FA">
      <w:pPr>
        <w:pStyle w:val="ListParagraph"/>
        <w:numPr>
          <w:ilvl w:val="0"/>
          <w:numId w:val="360"/>
        </w:numPr>
        <w:tabs>
          <w:tab w:val="left" w:pos="2258"/>
          <w:tab w:val="left" w:pos="2259"/>
        </w:tabs>
        <w:ind w:hanging="685"/>
        <w:rPr>
          <w:sz w:val="21"/>
        </w:rPr>
      </w:pPr>
      <w:bookmarkStart w:id="85" w:name="Page_86"/>
      <w:bookmarkEnd w:id="85"/>
      <w:r>
        <w:rPr>
          <w:sz w:val="21"/>
        </w:rPr>
        <w:t>for</w:t>
      </w:r>
      <w:r>
        <w:rPr>
          <w:spacing w:val="-1"/>
          <w:sz w:val="21"/>
        </w:rPr>
        <w:t xml:space="preserve"> </w:t>
      </w:r>
      <w:r>
        <w:rPr>
          <w:sz w:val="21"/>
        </w:rPr>
        <w:t>jury service</w:t>
      </w:r>
      <w:r>
        <w:rPr>
          <w:spacing w:val="8"/>
          <w:sz w:val="21"/>
        </w:rPr>
        <w:t xml:space="preserve"> </w:t>
      </w:r>
      <w:r>
        <w:rPr>
          <w:sz w:val="21"/>
        </w:rPr>
        <w:t>in</w:t>
      </w:r>
      <w:r>
        <w:rPr>
          <w:spacing w:val="-12"/>
          <w:sz w:val="21"/>
        </w:rPr>
        <w:t xml:space="preserve"> </w:t>
      </w:r>
      <w:r>
        <w:rPr>
          <w:sz w:val="21"/>
        </w:rPr>
        <w:t>pursuance</w:t>
      </w:r>
      <w:r>
        <w:rPr>
          <w:spacing w:val="5"/>
          <w:sz w:val="21"/>
        </w:rPr>
        <w:t xml:space="preserve"> </w:t>
      </w:r>
      <w:r>
        <w:rPr>
          <w:sz w:val="21"/>
        </w:rPr>
        <w:t>of</w:t>
      </w:r>
      <w:r>
        <w:rPr>
          <w:spacing w:val="-6"/>
          <w:sz w:val="21"/>
        </w:rPr>
        <w:t xml:space="preserve"> </w:t>
      </w:r>
      <w:r>
        <w:rPr>
          <w:sz w:val="21"/>
        </w:rPr>
        <w:t>a</w:t>
      </w:r>
      <w:r>
        <w:rPr>
          <w:spacing w:val="-7"/>
          <w:sz w:val="21"/>
        </w:rPr>
        <w:t xml:space="preserve"> </w:t>
      </w:r>
      <w:r>
        <w:rPr>
          <w:sz w:val="21"/>
        </w:rPr>
        <w:t>Summons</w:t>
      </w:r>
      <w:r>
        <w:rPr>
          <w:spacing w:val="7"/>
          <w:sz w:val="21"/>
        </w:rPr>
        <w:t xml:space="preserve"> </w:t>
      </w:r>
      <w:r>
        <w:rPr>
          <w:sz w:val="21"/>
        </w:rPr>
        <w:t>under</w:t>
      </w:r>
      <w:r>
        <w:rPr>
          <w:spacing w:val="1"/>
          <w:sz w:val="21"/>
        </w:rPr>
        <w:t xml:space="preserve"> </w:t>
      </w:r>
      <w:r>
        <w:rPr>
          <w:sz w:val="21"/>
        </w:rPr>
        <w:t>the</w:t>
      </w:r>
      <w:r>
        <w:rPr>
          <w:spacing w:val="1"/>
          <w:sz w:val="21"/>
        </w:rPr>
        <w:t xml:space="preserve"> </w:t>
      </w:r>
      <w:r>
        <w:rPr>
          <w:sz w:val="21"/>
        </w:rPr>
        <w:t>Juries</w:t>
      </w:r>
      <w:r>
        <w:rPr>
          <w:spacing w:val="3"/>
          <w:sz w:val="21"/>
        </w:rPr>
        <w:t xml:space="preserve"> </w:t>
      </w:r>
      <w:r>
        <w:rPr>
          <w:sz w:val="21"/>
        </w:rPr>
        <w:t>Act</w:t>
      </w:r>
      <w:r>
        <w:rPr>
          <w:spacing w:val="1"/>
          <w:sz w:val="21"/>
        </w:rPr>
        <w:t xml:space="preserve"> </w:t>
      </w:r>
      <w:r>
        <w:rPr>
          <w:sz w:val="21"/>
        </w:rPr>
        <w:t>1974,</w:t>
      </w:r>
      <w:r>
        <w:rPr>
          <w:spacing w:val="-3"/>
          <w:sz w:val="21"/>
        </w:rPr>
        <w:t xml:space="preserve"> </w:t>
      </w:r>
      <w:r>
        <w:rPr>
          <w:spacing w:val="-5"/>
          <w:sz w:val="21"/>
        </w:rPr>
        <w:t>or</w:t>
      </w:r>
    </w:p>
    <w:p w14:paraId="6F521027" w14:textId="77777777" w:rsidR="00380127" w:rsidRDefault="00380127">
      <w:pPr>
        <w:pStyle w:val="BodyText"/>
        <w:spacing w:before="2"/>
      </w:pPr>
    </w:p>
    <w:p w14:paraId="6F521028" w14:textId="77777777" w:rsidR="00380127" w:rsidRDefault="008831FA">
      <w:pPr>
        <w:pStyle w:val="ListParagraph"/>
        <w:numPr>
          <w:ilvl w:val="0"/>
          <w:numId w:val="360"/>
        </w:numPr>
        <w:tabs>
          <w:tab w:val="left" w:pos="2252"/>
          <w:tab w:val="left" w:pos="2253"/>
        </w:tabs>
        <w:ind w:left="2252" w:hanging="679"/>
        <w:rPr>
          <w:sz w:val="21"/>
        </w:rPr>
      </w:pPr>
      <w:r>
        <w:rPr>
          <w:sz w:val="21"/>
        </w:rPr>
        <w:t>as</w:t>
      </w:r>
      <w:r>
        <w:rPr>
          <w:spacing w:val="-8"/>
          <w:sz w:val="21"/>
        </w:rPr>
        <w:t xml:space="preserve"> </w:t>
      </w:r>
      <w:r>
        <w:rPr>
          <w:sz w:val="21"/>
        </w:rPr>
        <w:t>a</w:t>
      </w:r>
      <w:r>
        <w:rPr>
          <w:spacing w:val="-5"/>
          <w:sz w:val="21"/>
        </w:rPr>
        <w:t xml:space="preserve"> </w:t>
      </w:r>
      <w:r>
        <w:rPr>
          <w:sz w:val="21"/>
        </w:rPr>
        <w:t>juror</w:t>
      </w:r>
      <w:r>
        <w:rPr>
          <w:spacing w:val="1"/>
          <w:sz w:val="21"/>
        </w:rPr>
        <w:t xml:space="preserve"> </w:t>
      </w:r>
      <w:r>
        <w:rPr>
          <w:sz w:val="21"/>
        </w:rPr>
        <w:t>at</w:t>
      </w:r>
      <w:r>
        <w:rPr>
          <w:spacing w:val="-3"/>
          <w:sz w:val="21"/>
        </w:rPr>
        <w:t xml:space="preserve"> </w:t>
      </w:r>
      <w:r>
        <w:rPr>
          <w:sz w:val="21"/>
        </w:rPr>
        <w:t>an</w:t>
      </w:r>
      <w:r>
        <w:rPr>
          <w:spacing w:val="-11"/>
          <w:sz w:val="21"/>
        </w:rPr>
        <w:t xml:space="preserve"> </w:t>
      </w:r>
      <w:r>
        <w:rPr>
          <w:sz w:val="21"/>
        </w:rPr>
        <w:t>inquest</w:t>
      </w:r>
      <w:r>
        <w:rPr>
          <w:spacing w:val="5"/>
          <w:sz w:val="21"/>
        </w:rPr>
        <w:t xml:space="preserve"> </w:t>
      </w:r>
      <w:r>
        <w:rPr>
          <w:sz w:val="21"/>
        </w:rPr>
        <w:t>under</w:t>
      </w:r>
      <w:r>
        <w:rPr>
          <w:spacing w:val="4"/>
          <w:sz w:val="21"/>
        </w:rPr>
        <w:t xml:space="preserve"> </w:t>
      </w:r>
      <w:r>
        <w:rPr>
          <w:sz w:val="21"/>
        </w:rPr>
        <w:t>the</w:t>
      </w:r>
      <w:r>
        <w:rPr>
          <w:spacing w:val="-5"/>
          <w:sz w:val="21"/>
        </w:rPr>
        <w:t xml:space="preserve"> </w:t>
      </w:r>
      <w:r>
        <w:rPr>
          <w:sz w:val="21"/>
        </w:rPr>
        <w:t>Coroners'</w:t>
      </w:r>
      <w:r>
        <w:rPr>
          <w:spacing w:val="10"/>
          <w:sz w:val="21"/>
        </w:rPr>
        <w:t xml:space="preserve"> </w:t>
      </w:r>
      <w:r>
        <w:rPr>
          <w:sz w:val="21"/>
        </w:rPr>
        <w:t>Act</w:t>
      </w:r>
      <w:r>
        <w:rPr>
          <w:spacing w:val="-1"/>
          <w:sz w:val="21"/>
        </w:rPr>
        <w:t xml:space="preserve"> </w:t>
      </w:r>
      <w:r>
        <w:rPr>
          <w:spacing w:val="-2"/>
          <w:sz w:val="21"/>
        </w:rPr>
        <w:t>1887,</w:t>
      </w:r>
    </w:p>
    <w:p w14:paraId="6F521029" w14:textId="77777777" w:rsidR="00380127" w:rsidRDefault="00380127">
      <w:pPr>
        <w:pStyle w:val="BodyText"/>
        <w:spacing w:before="7"/>
      </w:pPr>
    </w:p>
    <w:p w14:paraId="6F52102A" w14:textId="77777777" w:rsidR="00380127" w:rsidRDefault="008831FA">
      <w:pPr>
        <w:pStyle w:val="BodyText"/>
        <w:ind w:left="1573" w:right="1586" w:hanging="4"/>
      </w:pPr>
      <w:r>
        <w:t>and</w:t>
      </w:r>
      <w:r>
        <w:rPr>
          <w:spacing w:val="-1"/>
        </w:rPr>
        <w:t xml:space="preserve"> </w:t>
      </w:r>
      <w:r>
        <w:t>such</w:t>
      </w:r>
      <w:r>
        <w:rPr>
          <w:spacing w:val="-1"/>
        </w:rPr>
        <w:t xml:space="preserve"> </w:t>
      </w:r>
      <w:r>
        <w:t>attendance continues for</w:t>
      </w:r>
      <w:r>
        <w:rPr>
          <w:spacing w:val="-3"/>
        </w:rPr>
        <w:t xml:space="preserve"> </w:t>
      </w:r>
      <w:r>
        <w:t>more than 30</w:t>
      </w:r>
      <w:r>
        <w:rPr>
          <w:spacing w:val="-7"/>
        </w:rPr>
        <w:t xml:space="preserve"> </w:t>
      </w:r>
      <w:r>
        <w:t>days the Member shall</w:t>
      </w:r>
      <w:r>
        <w:rPr>
          <w:spacing w:val="-5"/>
        </w:rPr>
        <w:t xml:space="preserve"> </w:t>
      </w:r>
      <w:r>
        <w:t>be</w:t>
      </w:r>
      <w:r>
        <w:rPr>
          <w:spacing w:val="-8"/>
        </w:rPr>
        <w:t xml:space="preserve"> </w:t>
      </w:r>
      <w:r>
        <w:t>treated as having given the notice mentioned in paragraph (11)(b).</w:t>
      </w:r>
    </w:p>
    <w:p w14:paraId="6F52102B" w14:textId="77777777" w:rsidR="00380127" w:rsidRDefault="00380127">
      <w:pPr>
        <w:pStyle w:val="BodyText"/>
      </w:pPr>
    </w:p>
    <w:p w14:paraId="6F52102C" w14:textId="77777777" w:rsidR="00380127" w:rsidRDefault="008831FA">
      <w:pPr>
        <w:pStyle w:val="ListParagraph"/>
        <w:numPr>
          <w:ilvl w:val="0"/>
          <w:numId w:val="363"/>
        </w:numPr>
        <w:tabs>
          <w:tab w:val="left" w:pos="1574"/>
        </w:tabs>
        <w:ind w:left="1565" w:right="1619" w:hanging="679"/>
        <w:jc w:val="both"/>
        <w:rPr>
          <w:sz w:val="21"/>
        </w:rPr>
      </w:pPr>
      <w:r>
        <w:rPr>
          <w:sz w:val="21"/>
        </w:rPr>
        <w:t>A</w:t>
      </w:r>
      <w:r>
        <w:rPr>
          <w:spacing w:val="-2"/>
          <w:sz w:val="21"/>
        </w:rPr>
        <w:t xml:space="preserve"> </w:t>
      </w:r>
      <w:r>
        <w:rPr>
          <w:sz w:val="21"/>
        </w:rPr>
        <w:t>Member to whom paragraph (11) applies shall</w:t>
      </w:r>
      <w:r>
        <w:rPr>
          <w:spacing w:val="-2"/>
          <w:sz w:val="21"/>
        </w:rPr>
        <w:t xml:space="preserve"> </w:t>
      </w:r>
      <w:r>
        <w:rPr>
          <w:sz w:val="21"/>
        </w:rPr>
        <w:t>be</w:t>
      </w:r>
      <w:r>
        <w:rPr>
          <w:spacing w:val="-4"/>
          <w:sz w:val="21"/>
        </w:rPr>
        <w:t xml:space="preserve"> </w:t>
      </w:r>
      <w:r>
        <w:rPr>
          <w:sz w:val="21"/>
        </w:rPr>
        <w:t>entitled to</w:t>
      </w:r>
      <w:r>
        <w:rPr>
          <w:spacing w:val="-4"/>
          <w:sz w:val="21"/>
        </w:rPr>
        <w:t xml:space="preserve"> </w:t>
      </w:r>
      <w:r>
        <w:rPr>
          <w:sz w:val="21"/>
        </w:rPr>
        <w:t>count the</w:t>
      </w:r>
      <w:r>
        <w:rPr>
          <w:spacing w:val="-2"/>
          <w:sz w:val="21"/>
        </w:rPr>
        <w:t xml:space="preserve"> </w:t>
      </w:r>
      <w:r>
        <w:rPr>
          <w:sz w:val="21"/>
        </w:rPr>
        <w:t>period during which he contributes to the Fund in accordance with the provisions of that Rule as Reckonable Service.</w:t>
      </w:r>
    </w:p>
    <w:p w14:paraId="6F52102D" w14:textId="77777777" w:rsidR="00380127" w:rsidRDefault="00380127">
      <w:pPr>
        <w:pStyle w:val="BodyText"/>
        <w:spacing w:before="4"/>
      </w:pPr>
    </w:p>
    <w:p w14:paraId="6F52102E" w14:textId="77777777" w:rsidR="00380127" w:rsidRDefault="008831FA">
      <w:pPr>
        <w:pStyle w:val="ListParagraph"/>
        <w:numPr>
          <w:ilvl w:val="0"/>
          <w:numId w:val="363"/>
        </w:numPr>
        <w:tabs>
          <w:tab w:val="left" w:pos="1619"/>
        </w:tabs>
        <w:spacing w:line="242" w:lineRule="auto"/>
        <w:ind w:left="1559" w:right="1614" w:hanging="678"/>
        <w:jc w:val="both"/>
        <w:rPr>
          <w:sz w:val="21"/>
        </w:rPr>
      </w:pPr>
      <w:r>
        <w:tab/>
      </w:r>
      <w:r>
        <w:rPr>
          <w:sz w:val="21"/>
        </w:rPr>
        <w:t>Where a Member is absent from Service because of ill-health or injury he shall contribute on the</w:t>
      </w:r>
      <w:r>
        <w:rPr>
          <w:spacing w:val="-2"/>
          <w:sz w:val="21"/>
        </w:rPr>
        <w:t xml:space="preserve"> </w:t>
      </w:r>
      <w:r>
        <w:rPr>
          <w:sz w:val="21"/>
        </w:rPr>
        <w:t>basis of his reduced Pensionable Earnings (which shall include any statutory benefit enjoyed by the Member by reason of such ill-health or injury) for so long as those are payable and thereafter shall not be required to pay contributions.</w:t>
      </w:r>
    </w:p>
    <w:p w14:paraId="6F52102F" w14:textId="77777777" w:rsidR="00380127" w:rsidRDefault="00380127">
      <w:pPr>
        <w:pStyle w:val="BodyText"/>
        <w:rPr>
          <w:sz w:val="20"/>
        </w:rPr>
      </w:pPr>
    </w:p>
    <w:p w14:paraId="6F521030" w14:textId="77777777" w:rsidR="00380127" w:rsidRDefault="008831FA">
      <w:pPr>
        <w:pStyle w:val="ListParagraph"/>
        <w:numPr>
          <w:ilvl w:val="1"/>
          <w:numId w:val="365"/>
        </w:numPr>
        <w:tabs>
          <w:tab w:val="left" w:pos="1558"/>
          <w:tab w:val="left" w:pos="1559"/>
        </w:tabs>
        <w:ind w:left="1558" w:hanging="679"/>
        <w:jc w:val="left"/>
        <w:rPr>
          <w:rFonts w:ascii="Times New Roman"/>
        </w:rPr>
      </w:pPr>
      <w:r>
        <w:rPr>
          <w:b/>
          <w:w w:val="110"/>
          <w:sz w:val="20"/>
        </w:rPr>
        <w:t>FAMILY</w:t>
      </w:r>
      <w:r>
        <w:rPr>
          <w:b/>
          <w:spacing w:val="5"/>
          <w:w w:val="110"/>
          <w:sz w:val="20"/>
        </w:rPr>
        <w:t xml:space="preserve"> </w:t>
      </w:r>
      <w:r>
        <w:rPr>
          <w:b/>
          <w:w w:val="110"/>
          <w:sz w:val="20"/>
        </w:rPr>
        <w:t>LEAVE-</w:t>
      </w:r>
      <w:r>
        <w:rPr>
          <w:b/>
          <w:spacing w:val="5"/>
          <w:w w:val="110"/>
          <w:sz w:val="20"/>
        </w:rPr>
        <w:t xml:space="preserve"> </w:t>
      </w:r>
      <w:r>
        <w:rPr>
          <w:b/>
          <w:w w:val="110"/>
          <w:sz w:val="20"/>
        </w:rPr>
        <w:t>DB</w:t>
      </w:r>
      <w:r>
        <w:rPr>
          <w:b/>
          <w:spacing w:val="1"/>
          <w:w w:val="110"/>
          <w:sz w:val="20"/>
        </w:rPr>
        <w:t xml:space="preserve"> </w:t>
      </w:r>
      <w:r>
        <w:rPr>
          <w:b/>
          <w:spacing w:val="-2"/>
          <w:w w:val="110"/>
          <w:sz w:val="20"/>
        </w:rPr>
        <w:t>SECTIONS</w:t>
      </w:r>
    </w:p>
    <w:p w14:paraId="6F521031" w14:textId="77777777" w:rsidR="00380127" w:rsidRDefault="00380127">
      <w:pPr>
        <w:pStyle w:val="BodyText"/>
        <w:spacing w:before="8"/>
        <w:rPr>
          <w:b/>
        </w:rPr>
      </w:pPr>
    </w:p>
    <w:p w14:paraId="6F521032" w14:textId="77777777" w:rsidR="00380127" w:rsidRDefault="008831FA">
      <w:pPr>
        <w:ind w:left="880"/>
        <w:rPr>
          <w:b/>
          <w:sz w:val="20"/>
        </w:rPr>
      </w:pPr>
      <w:r>
        <w:rPr>
          <w:b/>
          <w:w w:val="105"/>
          <w:sz w:val="20"/>
        </w:rPr>
        <w:t>NW,</w:t>
      </w:r>
      <w:r>
        <w:rPr>
          <w:b/>
          <w:spacing w:val="-14"/>
          <w:w w:val="105"/>
          <w:sz w:val="20"/>
        </w:rPr>
        <w:t xml:space="preserve"> </w:t>
      </w:r>
      <w:r>
        <w:rPr>
          <w:b/>
          <w:w w:val="105"/>
          <w:sz w:val="20"/>
        </w:rPr>
        <w:t>EIGHTIETHS</w:t>
      </w:r>
      <w:r>
        <w:rPr>
          <w:b/>
          <w:spacing w:val="10"/>
          <w:w w:val="105"/>
          <w:sz w:val="20"/>
        </w:rPr>
        <w:t xml:space="preserve"> </w:t>
      </w:r>
      <w:r>
        <w:rPr>
          <w:b/>
          <w:w w:val="105"/>
          <w:sz w:val="20"/>
        </w:rPr>
        <w:t>AND</w:t>
      </w:r>
      <w:r>
        <w:rPr>
          <w:b/>
          <w:spacing w:val="-11"/>
          <w:w w:val="105"/>
          <w:sz w:val="20"/>
        </w:rPr>
        <w:t xml:space="preserve"> </w:t>
      </w:r>
      <w:r>
        <w:rPr>
          <w:b/>
          <w:w w:val="105"/>
          <w:sz w:val="20"/>
        </w:rPr>
        <w:t>EXECUTIVE</w:t>
      </w:r>
      <w:r>
        <w:rPr>
          <w:b/>
          <w:spacing w:val="2"/>
          <w:w w:val="105"/>
          <w:sz w:val="20"/>
        </w:rPr>
        <w:t xml:space="preserve"> </w:t>
      </w:r>
      <w:r>
        <w:rPr>
          <w:b/>
          <w:spacing w:val="-2"/>
          <w:w w:val="105"/>
          <w:sz w:val="20"/>
        </w:rPr>
        <w:t>SECTIONS</w:t>
      </w:r>
    </w:p>
    <w:p w14:paraId="6F521033" w14:textId="77777777" w:rsidR="00380127" w:rsidRDefault="00380127">
      <w:pPr>
        <w:pStyle w:val="BodyText"/>
        <w:spacing w:before="9"/>
        <w:rPr>
          <w:b/>
        </w:rPr>
      </w:pPr>
    </w:p>
    <w:p w14:paraId="6F521034" w14:textId="77777777" w:rsidR="00380127" w:rsidRDefault="008831FA">
      <w:pPr>
        <w:pStyle w:val="ListParagraph"/>
        <w:numPr>
          <w:ilvl w:val="0"/>
          <w:numId w:val="359"/>
        </w:numPr>
        <w:tabs>
          <w:tab w:val="left" w:pos="1573"/>
        </w:tabs>
        <w:ind w:right="1631" w:hanging="691"/>
        <w:jc w:val="both"/>
        <w:rPr>
          <w:sz w:val="21"/>
        </w:rPr>
      </w:pPr>
      <w:r>
        <w:rPr>
          <w:sz w:val="21"/>
        </w:rPr>
        <w:t>Subject</w:t>
      </w:r>
      <w:r>
        <w:rPr>
          <w:spacing w:val="17"/>
          <w:sz w:val="21"/>
        </w:rPr>
        <w:t xml:space="preserve"> </w:t>
      </w:r>
      <w:r>
        <w:rPr>
          <w:sz w:val="21"/>
        </w:rPr>
        <w:t>to</w:t>
      </w:r>
      <w:r>
        <w:rPr>
          <w:spacing w:val="-6"/>
          <w:sz w:val="21"/>
        </w:rPr>
        <w:t xml:space="preserve"> </w:t>
      </w:r>
      <w:r>
        <w:rPr>
          <w:sz w:val="21"/>
        </w:rPr>
        <w:t>Part VIII</w:t>
      </w:r>
      <w:r>
        <w:rPr>
          <w:spacing w:val="-5"/>
          <w:sz w:val="21"/>
        </w:rPr>
        <w:t xml:space="preserve"> </w:t>
      </w:r>
      <w:r>
        <w:rPr>
          <w:sz w:val="21"/>
        </w:rPr>
        <w:t>of the</w:t>
      </w:r>
      <w:r>
        <w:rPr>
          <w:spacing w:val="-5"/>
          <w:sz w:val="21"/>
        </w:rPr>
        <w:t xml:space="preserve"> </w:t>
      </w:r>
      <w:r>
        <w:rPr>
          <w:sz w:val="21"/>
        </w:rPr>
        <w:t>Employment</w:t>
      </w:r>
      <w:r>
        <w:rPr>
          <w:spacing w:val="18"/>
          <w:sz w:val="21"/>
        </w:rPr>
        <w:t xml:space="preserve"> </w:t>
      </w:r>
      <w:r>
        <w:rPr>
          <w:sz w:val="21"/>
        </w:rPr>
        <w:t>Act the</w:t>
      </w:r>
      <w:r>
        <w:rPr>
          <w:spacing w:val="-4"/>
          <w:sz w:val="21"/>
        </w:rPr>
        <w:t xml:space="preserve"> </w:t>
      </w:r>
      <w:r>
        <w:rPr>
          <w:sz w:val="21"/>
        </w:rPr>
        <w:t>following</w:t>
      </w:r>
      <w:r>
        <w:rPr>
          <w:spacing w:val="15"/>
          <w:sz w:val="21"/>
        </w:rPr>
        <w:t xml:space="preserve"> </w:t>
      </w:r>
      <w:r>
        <w:rPr>
          <w:sz w:val="21"/>
        </w:rPr>
        <w:t>provisions</w:t>
      </w:r>
      <w:r>
        <w:rPr>
          <w:spacing w:val="16"/>
          <w:sz w:val="21"/>
        </w:rPr>
        <w:t xml:space="preserve"> </w:t>
      </w:r>
      <w:r>
        <w:rPr>
          <w:sz w:val="21"/>
        </w:rPr>
        <w:t>apply in</w:t>
      </w:r>
      <w:r>
        <w:rPr>
          <w:spacing w:val="-11"/>
          <w:sz w:val="21"/>
        </w:rPr>
        <w:t xml:space="preserve"> </w:t>
      </w:r>
      <w:r>
        <w:rPr>
          <w:sz w:val="21"/>
        </w:rPr>
        <w:t>relation to a</w:t>
      </w:r>
      <w:r>
        <w:rPr>
          <w:spacing w:val="-10"/>
          <w:sz w:val="21"/>
        </w:rPr>
        <w:t xml:space="preserve"> </w:t>
      </w:r>
      <w:r>
        <w:rPr>
          <w:sz w:val="21"/>
        </w:rPr>
        <w:t>female Member of the Northumbrian Water Section, Eightieths Section</w:t>
      </w:r>
      <w:r>
        <w:rPr>
          <w:spacing w:val="-3"/>
          <w:sz w:val="21"/>
        </w:rPr>
        <w:t xml:space="preserve"> </w:t>
      </w:r>
      <w:r>
        <w:rPr>
          <w:sz w:val="21"/>
        </w:rPr>
        <w:t>or Executive Section who is on Maternity Leave:-</w:t>
      </w:r>
    </w:p>
    <w:p w14:paraId="6F521035" w14:textId="77777777" w:rsidR="00380127" w:rsidRDefault="00380127">
      <w:pPr>
        <w:pStyle w:val="BodyText"/>
        <w:spacing w:before="9"/>
      </w:pPr>
    </w:p>
    <w:p w14:paraId="6F521036" w14:textId="77777777" w:rsidR="00380127" w:rsidRDefault="008831FA">
      <w:pPr>
        <w:pStyle w:val="ListParagraph"/>
        <w:numPr>
          <w:ilvl w:val="0"/>
          <w:numId w:val="350"/>
        </w:numPr>
        <w:tabs>
          <w:tab w:val="left" w:pos="2257"/>
        </w:tabs>
        <w:spacing w:line="242" w:lineRule="auto"/>
        <w:ind w:right="1629" w:hanging="682"/>
        <w:jc w:val="both"/>
        <w:rPr>
          <w:sz w:val="21"/>
        </w:rPr>
      </w:pPr>
      <w:r>
        <w:rPr>
          <w:sz w:val="21"/>
        </w:rPr>
        <w:t xml:space="preserve">the Member concerned will be obliged to contribute to the Fund in respect of any period </w:t>
      </w:r>
      <w:r>
        <w:rPr>
          <w:b/>
          <w:sz w:val="20"/>
        </w:rPr>
        <w:t>("a period of paid maternity absence")</w:t>
      </w:r>
      <w:r>
        <w:rPr>
          <w:b/>
          <w:spacing w:val="40"/>
          <w:sz w:val="20"/>
        </w:rPr>
        <w:t xml:space="preserve"> </w:t>
      </w:r>
      <w:r>
        <w:rPr>
          <w:sz w:val="21"/>
        </w:rPr>
        <w:t>for which her Employer pays her any remuneration (including any statutory maternity pay) and by reference to the amount of such remuneration.</w:t>
      </w:r>
    </w:p>
    <w:p w14:paraId="6F521037" w14:textId="77777777" w:rsidR="00380127" w:rsidRDefault="00380127">
      <w:pPr>
        <w:pStyle w:val="BodyText"/>
        <w:spacing w:before="8"/>
        <w:rPr>
          <w:sz w:val="20"/>
        </w:rPr>
      </w:pPr>
    </w:p>
    <w:p w14:paraId="6F521038" w14:textId="77777777" w:rsidR="00380127" w:rsidRDefault="008831FA">
      <w:pPr>
        <w:pStyle w:val="ListParagraph"/>
        <w:numPr>
          <w:ilvl w:val="0"/>
          <w:numId w:val="350"/>
        </w:numPr>
        <w:tabs>
          <w:tab w:val="left" w:pos="2255"/>
        </w:tabs>
        <w:spacing w:before="1" w:line="242" w:lineRule="auto"/>
        <w:ind w:left="2241" w:right="1645" w:hanging="682"/>
        <w:jc w:val="both"/>
        <w:rPr>
          <w:sz w:val="21"/>
        </w:rPr>
      </w:pPr>
      <w:r>
        <w:rPr>
          <w:sz w:val="21"/>
        </w:rPr>
        <w:t>within 30</w:t>
      </w:r>
      <w:r>
        <w:rPr>
          <w:spacing w:val="-4"/>
          <w:sz w:val="21"/>
        </w:rPr>
        <w:t xml:space="preserve"> </w:t>
      </w:r>
      <w:r>
        <w:rPr>
          <w:sz w:val="21"/>
        </w:rPr>
        <w:t>days of</w:t>
      </w:r>
      <w:r>
        <w:rPr>
          <w:spacing w:val="-3"/>
          <w:sz w:val="21"/>
        </w:rPr>
        <w:t xml:space="preserve"> </w:t>
      </w:r>
      <w:r>
        <w:rPr>
          <w:sz w:val="21"/>
        </w:rPr>
        <w:t>the</w:t>
      </w:r>
      <w:r>
        <w:rPr>
          <w:spacing w:val="-2"/>
          <w:sz w:val="21"/>
        </w:rPr>
        <w:t xml:space="preserve"> </w:t>
      </w:r>
      <w:r>
        <w:rPr>
          <w:sz w:val="21"/>
        </w:rPr>
        <w:t>expiry of</w:t>
      </w:r>
      <w:r>
        <w:rPr>
          <w:spacing w:val="-7"/>
          <w:sz w:val="21"/>
        </w:rPr>
        <w:t xml:space="preserve"> </w:t>
      </w:r>
      <w:r>
        <w:rPr>
          <w:sz w:val="21"/>
        </w:rPr>
        <w:t>a</w:t>
      </w:r>
      <w:r>
        <w:rPr>
          <w:spacing w:val="-7"/>
          <w:sz w:val="21"/>
        </w:rPr>
        <w:t xml:space="preserve"> </w:t>
      </w:r>
      <w:r>
        <w:rPr>
          <w:sz w:val="21"/>
        </w:rPr>
        <w:t>period of</w:t>
      </w:r>
      <w:r>
        <w:rPr>
          <w:spacing w:val="-3"/>
          <w:sz w:val="21"/>
        </w:rPr>
        <w:t xml:space="preserve"> </w:t>
      </w:r>
      <w:r>
        <w:rPr>
          <w:sz w:val="21"/>
        </w:rPr>
        <w:t>paid</w:t>
      </w:r>
      <w:r>
        <w:rPr>
          <w:spacing w:val="-3"/>
          <w:sz w:val="21"/>
        </w:rPr>
        <w:t xml:space="preserve"> </w:t>
      </w:r>
      <w:r>
        <w:rPr>
          <w:sz w:val="21"/>
        </w:rPr>
        <w:t>maternity absence, the Member concerned may, by written notice to the Trustees, elect to continue her Contributions for the rest of her Maternity Leave. In such a case (unless the Employer determines otherwise) the Member will contribute to the Fund by reference to the Pensionable Remuneration she would have received if she had not been on Maternity Leave;</w:t>
      </w:r>
    </w:p>
    <w:p w14:paraId="6F521039" w14:textId="77777777" w:rsidR="00380127" w:rsidRDefault="00380127">
      <w:pPr>
        <w:pStyle w:val="BodyText"/>
        <w:spacing w:before="5"/>
        <w:rPr>
          <w:sz w:val="20"/>
        </w:rPr>
      </w:pPr>
    </w:p>
    <w:p w14:paraId="6F52103A" w14:textId="77777777" w:rsidR="00380127" w:rsidRDefault="008831FA">
      <w:pPr>
        <w:pStyle w:val="ListParagraph"/>
        <w:numPr>
          <w:ilvl w:val="0"/>
          <w:numId w:val="350"/>
        </w:numPr>
        <w:tabs>
          <w:tab w:val="left" w:pos="2242"/>
        </w:tabs>
        <w:spacing w:line="247" w:lineRule="auto"/>
        <w:ind w:left="2243" w:right="1649" w:hanging="689"/>
        <w:jc w:val="both"/>
        <w:rPr>
          <w:sz w:val="21"/>
        </w:rPr>
      </w:pPr>
      <w:r>
        <w:rPr>
          <w:sz w:val="21"/>
        </w:rPr>
        <w:t>if a Member who has been on Maternity Leave returns to work and within 30 days of such return (or such longer period as her Employer may determine):-</w:t>
      </w:r>
    </w:p>
    <w:p w14:paraId="6F52103B" w14:textId="77777777" w:rsidR="00380127" w:rsidRDefault="00380127">
      <w:pPr>
        <w:pStyle w:val="BodyText"/>
        <w:spacing w:before="7"/>
        <w:rPr>
          <w:sz w:val="20"/>
        </w:rPr>
      </w:pPr>
    </w:p>
    <w:p w14:paraId="6F52103C" w14:textId="77777777" w:rsidR="00380127" w:rsidRDefault="008831FA">
      <w:pPr>
        <w:pStyle w:val="ListParagraph"/>
        <w:numPr>
          <w:ilvl w:val="1"/>
          <w:numId w:val="350"/>
        </w:numPr>
        <w:tabs>
          <w:tab w:val="left" w:pos="2930"/>
          <w:tab w:val="left" w:pos="2931"/>
        </w:tabs>
        <w:ind w:left="2930" w:right="1661" w:hanging="694"/>
        <w:rPr>
          <w:sz w:val="21"/>
        </w:rPr>
      </w:pPr>
      <w:r>
        <w:rPr>
          <w:sz w:val="21"/>
        </w:rPr>
        <w:t>elects to</w:t>
      </w:r>
      <w:r>
        <w:rPr>
          <w:spacing w:val="-4"/>
          <w:sz w:val="21"/>
        </w:rPr>
        <w:t xml:space="preserve"> </w:t>
      </w:r>
      <w:r>
        <w:rPr>
          <w:sz w:val="21"/>
        </w:rPr>
        <w:t>contribute to</w:t>
      </w:r>
      <w:r>
        <w:rPr>
          <w:spacing w:val="-7"/>
          <w:sz w:val="21"/>
        </w:rPr>
        <w:t xml:space="preserve"> </w:t>
      </w:r>
      <w:r>
        <w:rPr>
          <w:sz w:val="21"/>
        </w:rPr>
        <w:t>the</w:t>
      </w:r>
      <w:r>
        <w:rPr>
          <w:spacing w:val="-1"/>
          <w:sz w:val="21"/>
        </w:rPr>
        <w:t xml:space="preserve"> </w:t>
      </w:r>
      <w:r>
        <w:rPr>
          <w:sz w:val="21"/>
        </w:rPr>
        <w:t>Fund an amount determined by the</w:t>
      </w:r>
      <w:r>
        <w:rPr>
          <w:spacing w:val="-3"/>
          <w:sz w:val="21"/>
        </w:rPr>
        <w:t xml:space="preserve"> </w:t>
      </w:r>
      <w:r>
        <w:rPr>
          <w:sz w:val="21"/>
        </w:rPr>
        <w:t>Trustees on the advice of the Actuary; and</w:t>
      </w:r>
    </w:p>
    <w:p w14:paraId="6F52103D" w14:textId="77777777" w:rsidR="00380127" w:rsidRDefault="00380127">
      <w:pPr>
        <w:pStyle w:val="BodyText"/>
        <w:rPr>
          <w:sz w:val="22"/>
        </w:rPr>
      </w:pPr>
    </w:p>
    <w:p w14:paraId="6F52103E" w14:textId="77777777" w:rsidR="00380127" w:rsidRDefault="008831FA">
      <w:pPr>
        <w:pStyle w:val="ListParagraph"/>
        <w:numPr>
          <w:ilvl w:val="1"/>
          <w:numId w:val="350"/>
        </w:numPr>
        <w:tabs>
          <w:tab w:val="left" w:pos="2929"/>
          <w:tab w:val="left" w:pos="2930"/>
        </w:tabs>
        <w:spacing w:line="232" w:lineRule="auto"/>
        <w:ind w:left="2928" w:right="1659" w:hanging="691"/>
        <w:rPr>
          <w:sz w:val="21"/>
        </w:rPr>
      </w:pPr>
      <w:r>
        <w:rPr>
          <w:sz w:val="21"/>
        </w:rPr>
        <w:t xml:space="preserve">then pays such amount within such period as may be specified by the </w:t>
      </w:r>
      <w:r>
        <w:rPr>
          <w:spacing w:val="-2"/>
          <w:sz w:val="21"/>
        </w:rPr>
        <w:t>Trustees,</w:t>
      </w:r>
    </w:p>
    <w:p w14:paraId="6F52103F" w14:textId="77777777" w:rsidR="00380127" w:rsidRDefault="00380127">
      <w:pPr>
        <w:pStyle w:val="BodyText"/>
        <w:spacing w:before="9"/>
      </w:pPr>
    </w:p>
    <w:p w14:paraId="6F521040" w14:textId="77777777" w:rsidR="00380127" w:rsidRDefault="008831FA">
      <w:pPr>
        <w:pStyle w:val="BodyText"/>
        <w:spacing w:line="242" w:lineRule="auto"/>
        <w:ind w:left="2229" w:right="1586" w:firstLine="5"/>
      </w:pPr>
      <w:r>
        <w:t>such</w:t>
      </w:r>
      <w:r>
        <w:rPr>
          <w:spacing w:val="40"/>
        </w:rPr>
        <w:t xml:space="preserve"> </w:t>
      </w:r>
      <w:r>
        <w:t>Member</w:t>
      </w:r>
      <w:r>
        <w:rPr>
          <w:spacing w:val="40"/>
        </w:rPr>
        <w:t xml:space="preserve"> </w:t>
      </w:r>
      <w:r>
        <w:t>will</w:t>
      </w:r>
      <w:r>
        <w:rPr>
          <w:spacing w:val="39"/>
        </w:rPr>
        <w:t xml:space="preserve"> </w:t>
      </w:r>
      <w:r>
        <w:t>be</w:t>
      </w:r>
      <w:r>
        <w:rPr>
          <w:spacing w:val="40"/>
        </w:rPr>
        <w:t xml:space="preserve"> </w:t>
      </w:r>
      <w:r>
        <w:t>treated</w:t>
      </w:r>
      <w:r>
        <w:rPr>
          <w:spacing w:val="40"/>
        </w:rPr>
        <w:t xml:space="preserve"> </w:t>
      </w:r>
      <w:r>
        <w:t>as</w:t>
      </w:r>
      <w:r>
        <w:rPr>
          <w:spacing w:val="40"/>
        </w:rPr>
        <w:t xml:space="preserve"> </w:t>
      </w:r>
      <w:r>
        <w:t>having</w:t>
      </w:r>
      <w:r>
        <w:rPr>
          <w:spacing w:val="40"/>
        </w:rPr>
        <w:t xml:space="preserve"> </w:t>
      </w:r>
      <w:r>
        <w:t>remained</w:t>
      </w:r>
      <w:r>
        <w:rPr>
          <w:spacing w:val="40"/>
        </w:rPr>
        <w:t xml:space="preserve"> </w:t>
      </w:r>
      <w:r>
        <w:t>in</w:t>
      </w:r>
      <w:r>
        <w:rPr>
          <w:spacing w:val="40"/>
        </w:rPr>
        <w:t xml:space="preserve"> </w:t>
      </w:r>
      <w:r>
        <w:t>Pensionable</w:t>
      </w:r>
      <w:r>
        <w:rPr>
          <w:spacing w:val="74"/>
        </w:rPr>
        <w:t xml:space="preserve"> </w:t>
      </w:r>
      <w:r>
        <w:t>Service during the whole period corresponding to her Maternity Leave;</w:t>
      </w:r>
    </w:p>
    <w:p w14:paraId="6F521041" w14:textId="77777777" w:rsidR="00380127" w:rsidRDefault="00380127">
      <w:pPr>
        <w:pStyle w:val="BodyText"/>
        <w:spacing w:before="5"/>
      </w:pPr>
    </w:p>
    <w:p w14:paraId="6F521042" w14:textId="77777777" w:rsidR="00380127" w:rsidRDefault="008831FA">
      <w:pPr>
        <w:pStyle w:val="ListParagraph"/>
        <w:numPr>
          <w:ilvl w:val="0"/>
          <w:numId w:val="350"/>
        </w:numPr>
        <w:tabs>
          <w:tab w:val="left" w:pos="2223"/>
        </w:tabs>
        <w:ind w:left="2215" w:right="1661" w:hanging="680"/>
        <w:jc w:val="both"/>
        <w:rPr>
          <w:sz w:val="21"/>
        </w:rPr>
      </w:pPr>
      <w:r>
        <w:rPr>
          <w:sz w:val="21"/>
        </w:rPr>
        <w:t>unless the</w:t>
      </w:r>
      <w:r>
        <w:rPr>
          <w:spacing w:val="-5"/>
          <w:sz w:val="21"/>
        </w:rPr>
        <w:t xml:space="preserve"> </w:t>
      </w:r>
      <w:r>
        <w:rPr>
          <w:sz w:val="21"/>
        </w:rPr>
        <w:t>Employer determines otherwise, only a</w:t>
      </w:r>
      <w:r>
        <w:rPr>
          <w:spacing w:val="-11"/>
          <w:sz w:val="21"/>
        </w:rPr>
        <w:t xml:space="preserve"> </w:t>
      </w:r>
      <w:r>
        <w:rPr>
          <w:sz w:val="21"/>
        </w:rPr>
        <w:t>period of</w:t>
      </w:r>
      <w:r>
        <w:rPr>
          <w:spacing w:val="-3"/>
          <w:sz w:val="21"/>
        </w:rPr>
        <w:t xml:space="preserve"> </w:t>
      </w:r>
      <w:r>
        <w:rPr>
          <w:sz w:val="21"/>
        </w:rPr>
        <w:t>Maternity Leave</w:t>
      </w:r>
      <w:r>
        <w:rPr>
          <w:spacing w:val="-3"/>
          <w:sz w:val="21"/>
        </w:rPr>
        <w:t xml:space="preserve"> </w:t>
      </w:r>
      <w:r>
        <w:rPr>
          <w:sz w:val="21"/>
        </w:rPr>
        <w:t>in respect</w:t>
      </w:r>
      <w:r>
        <w:rPr>
          <w:spacing w:val="40"/>
          <w:sz w:val="21"/>
        </w:rPr>
        <w:t xml:space="preserve"> </w:t>
      </w:r>
      <w:r>
        <w:rPr>
          <w:sz w:val="21"/>
        </w:rPr>
        <w:t>of which the Member contributes</w:t>
      </w:r>
      <w:r>
        <w:rPr>
          <w:spacing w:val="40"/>
          <w:sz w:val="21"/>
        </w:rPr>
        <w:t xml:space="preserve"> </w:t>
      </w:r>
      <w:r>
        <w:rPr>
          <w:sz w:val="21"/>
        </w:rPr>
        <w:t>to the Fund under (a), (b) or (c) above shall be treated as Pensionable Service. Irrespective of whether the Member so contributes, a period of Maternity Leave shall be treated as Qualifying Service;</w:t>
      </w:r>
    </w:p>
    <w:p w14:paraId="6F521043" w14:textId="77777777" w:rsidR="00380127" w:rsidRDefault="00380127">
      <w:pPr>
        <w:jc w:val="both"/>
        <w:rPr>
          <w:sz w:val="21"/>
        </w:rPr>
        <w:sectPr w:rsidR="00380127">
          <w:pgSz w:w="11940" w:h="16800"/>
          <w:pgMar w:top="1360" w:right="0" w:bottom="1140" w:left="720" w:header="1158" w:footer="926" w:gutter="0"/>
          <w:cols w:space="720"/>
        </w:sectPr>
      </w:pPr>
    </w:p>
    <w:p w14:paraId="6F521044" w14:textId="77777777" w:rsidR="00380127" w:rsidRDefault="008831FA">
      <w:pPr>
        <w:spacing w:before="71"/>
        <w:ind w:right="144"/>
        <w:jc w:val="right"/>
        <w:rPr>
          <w:rFonts w:ascii="Times New Roman"/>
          <w:sz w:val="19"/>
        </w:rPr>
      </w:pPr>
      <w:bookmarkStart w:id="86" w:name="Page_87"/>
      <w:bookmarkEnd w:id="86"/>
      <w:r>
        <w:rPr>
          <w:rFonts w:ascii="Times New Roman"/>
          <w:sz w:val="19"/>
        </w:rPr>
        <w:lastRenderedPageBreak/>
        <w:t>(</w:t>
      </w:r>
    </w:p>
    <w:p w14:paraId="6F521045" w14:textId="77777777" w:rsidR="00380127" w:rsidRDefault="00380127">
      <w:pPr>
        <w:pStyle w:val="BodyText"/>
        <w:rPr>
          <w:rFonts w:ascii="Times New Roman"/>
          <w:sz w:val="20"/>
        </w:rPr>
      </w:pPr>
    </w:p>
    <w:p w14:paraId="6F521046" w14:textId="77777777" w:rsidR="00380127" w:rsidRDefault="00380127">
      <w:pPr>
        <w:pStyle w:val="BodyText"/>
        <w:spacing w:before="8"/>
        <w:rPr>
          <w:rFonts w:ascii="Times New Roman"/>
          <w:sz w:val="16"/>
        </w:rPr>
      </w:pPr>
    </w:p>
    <w:p w14:paraId="6F521047" w14:textId="77777777" w:rsidR="00380127" w:rsidRDefault="008831FA">
      <w:pPr>
        <w:spacing w:before="93"/>
        <w:ind w:right="1588"/>
        <w:jc w:val="right"/>
        <w:rPr>
          <w:b/>
          <w:sz w:val="20"/>
        </w:rPr>
      </w:pPr>
      <w:r>
        <w:rPr>
          <w:b/>
          <w:w w:val="105"/>
          <w:sz w:val="20"/>
        </w:rPr>
        <w:t>General</w:t>
      </w:r>
      <w:r>
        <w:rPr>
          <w:b/>
          <w:spacing w:val="-1"/>
          <w:w w:val="105"/>
          <w:sz w:val="20"/>
        </w:rPr>
        <w:t xml:space="preserve"> </w:t>
      </w:r>
      <w:r>
        <w:rPr>
          <w:b/>
          <w:spacing w:val="-2"/>
          <w:w w:val="105"/>
          <w:sz w:val="20"/>
        </w:rPr>
        <w:t>Rules</w:t>
      </w:r>
    </w:p>
    <w:p w14:paraId="6F521048" w14:textId="77777777" w:rsidR="00380127" w:rsidRDefault="00380127">
      <w:pPr>
        <w:pStyle w:val="BodyText"/>
        <w:spacing w:before="1"/>
        <w:rPr>
          <w:b/>
          <w:sz w:val="29"/>
        </w:rPr>
      </w:pPr>
    </w:p>
    <w:p w14:paraId="6F521049" w14:textId="77777777" w:rsidR="00380127" w:rsidRDefault="008831FA">
      <w:pPr>
        <w:pStyle w:val="ListParagraph"/>
        <w:numPr>
          <w:ilvl w:val="0"/>
          <w:numId w:val="350"/>
        </w:numPr>
        <w:tabs>
          <w:tab w:val="left" w:pos="2305"/>
          <w:tab w:val="left" w:pos="2306"/>
          <w:tab w:val="left" w:pos="11000"/>
        </w:tabs>
        <w:spacing w:before="98" w:line="243" w:lineRule="exact"/>
        <w:ind w:left="2305" w:hanging="693"/>
        <w:rPr>
          <w:sz w:val="20"/>
        </w:rPr>
      </w:pPr>
      <w:r>
        <w:rPr>
          <w:w w:val="105"/>
          <w:sz w:val="20"/>
        </w:rPr>
        <w:t>a</w:t>
      </w:r>
      <w:r>
        <w:rPr>
          <w:spacing w:val="4"/>
          <w:w w:val="105"/>
          <w:sz w:val="20"/>
        </w:rPr>
        <w:t xml:space="preserve"> </w:t>
      </w:r>
      <w:r>
        <w:rPr>
          <w:w w:val="105"/>
          <w:sz w:val="20"/>
        </w:rPr>
        <w:t>Member</w:t>
      </w:r>
      <w:r>
        <w:rPr>
          <w:spacing w:val="12"/>
          <w:w w:val="105"/>
          <w:sz w:val="20"/>
        </w:rPr>
        <w:t xml:space="preserve"> </w:t>
      </w:r>
      <w:r>
        <w:rPr>
          <w:w w:val="105"/>
          <w:sz w:val="20"/>
        </w:rPr>
        <w:t>who</w:t>
      </w:r>
      <w:r>
        <w:rPr>
          <w:spacing w:val="-1"/>
          <w:w w:val="105"/>
          <w:sz w:val="20"/>
        </w:rPr>
        <w:t xml:space="preserve"> </w:t>
      </w:r>
      <w:r>
        <w:rPr>
          <w:w w:val="105"/>
          <w:sz w:val="20"/>
        </w:rPr>
        <w:t>dies</w:t>
      </w:r>
      <w:r>
        <w:rPr>
          <w:spacing w:val="3"/>
          <w:w w:val="105"/>
          <w:sz w:val="20"/>
        </w:rPr>
        <w:t xml:space="preserve"> </w:t>
      </w:r>
      <w:r>
        <w:rPr>
          <w:w w:val="105"/>
          <w:sz w:val="20"/>
        </w:rPr>
        <w:t>while</w:t>
      </w:r>
      <w:r>
        <w:rPr>
          <w:spacing w:val="2"/>
          <w:w w:val="105"/>
          <w:sz w:val="20"/>
        </w:rPr>
        <w:t xml:space="preserve"> </w:t>
      </w:r>
      <w:r>
        <w:rPr>
          <w:w w:val="105"/>
          <w:sz w:val="20"/>
        </w:rPr>
        <w:t>on</w:t>
      </w:r>
      <w:r>
        <w:rPr>
          <w:spacing w:val="-11"/>
          <w:w w:val="105"/>
          <w:sz w:val="20"/>
        </w:rPr>
        <w:t xml:space="preserve"> </w:t>
      </w:r>
      <w:r>
        <w:rPr>
          <w:w w:val="105"/>
          <w:sz w:val="20"/>
        </w:rPr>
        <w:t>Maternity</w:t>
      </w:r>
      <w:r>
        <w:rPr>
          <w:spacing w:val="10"/>
          <w:w w:val="105"/>
          <w:sz w:val="20"/>
        </w:rPr>
        <w:t xml:space="preserve"> </w:t>
      </w:r>
      <w:r>
        <w:rPr>
          <w:w w:val="105"/>
          <w:sz w:val="20"/>
        </w:rPr>
        <w:t>Leave</w:t>
      </w:r>
      <w:r>
        <w:rPr>
          <w:spacing w:val="5"/>
          <w:w w:val="105"/>
          <w:sz w:val="20"/>
        </w:rPr>
        <w:t xml:space="preserve"> </w:t>
      </w:r>
      <w:r>
        <w:rPr>
          <w:w w:val="105"/>
          <w:sz w:val="20"/>
        </w:rPr>
        <w:t>shall</w:t>
      </w:r>
      <w:r>
        <w:rPr>
          <w:spacing w:val="-5"/>
          <w:w w:val="105"/>
          <w:sz w:val="20"/>
        </w:rPr>
        <w:t xml:space="preserve"> </w:t>
      </w:r>
      <w:r>
        <w:rPr>
          <w:w w:val="105"/>
          <w:sz w:val="20"/>
        </w:rPr>
        <w:t>be</w:t>
      </w:r>
      <w:r>
        <w:rPr>
          <w:spacing w:val="-2"/>
          <w:w w:val="105"/>
          <w:sz w:val="20"/>
        </w:rPr>
        <w:t xml:space="preserve"> </w:t>
      </w:r>
      <w:r>
        <w:rPr>
          <w:w w:val="105"/>
          <w:sz w:val="20"/>
        </w:rPr>
        <w:t>entitled</w:t>
      </w:r>
      <w:r>
        <w:rPr>
          <w:spacing w:val="7"/>
          <w:w w:val="105"/>
          <w:sz w:val="20"/>
        </w:rPr>
        <w:t xml:space="preserve"> </w:t>
      </w:r>
      <w:r>
        <w:rPr>
          <w:w w:val="105"/>
          <w:sz w:val="20"/>
        </w:rPr>
        <w:t>to</w:t>
      </w:r>
      <w:r>
        <w:rPr>
          <w:spacing w:val="-3"/>
          <w:w w:val="105"/>
          <w:sz w:val="20"/>
        </w:rPr>
        <w:t xml:space="preserve"> </w:t>
      </w:r>
      <w:r>
        <w:rPr>
          <w:w w:val="105"/>
          <w:sz w:val="20"/>
        </w:rPr>
        <w:t>benefit</w:t>
      </w:r>
      <w:r>
        <w:rPr>
          <w:spacing w:val="10"/>
          <w:w w:val="105"/>
          <w:sz w:val="20"/>
        </w:rPr>
        <w:t xml:space="preserve"> </w:t>
      </w:r>
      <w:r>
        <w:rPr>
          <w:spacing w:val="-2"/>
          <w:w w:val="105"/>
          <w:sz w:val="20"/>
        </w:rPr>
        <w:t>under</w:t>
      </w:r>
      <w:r>
        <w:rPr>
          <w:sz w:val="20"/>
        </w:rPr>
        <w:tab/>
      </w:r>
      <w:r>
        <w:rPr>
          <w:rFonts w:ascii="Times New Roman"/>
          <w:spacing w:val="-10"/>
          <w:w w:val="105"/>
          <w:position w:val="-1"/>
          <w:sz w:val="18"/>
        </w:rPr>
        <w:t>(</w:t>
      </w:r>
    </w:p>
    <w:p w14:paraId="6F52104A" w14:textId="77777777" w:rsidR="00380127" w:rsidRDefault="008831FA">
      <w:pPr>
        <w:spacing w:line="249" w:lineRule="auto"/>
        <w:ind w:left="2306" w:right="1586" w:hanging="2"/>
        <w:rPr>
          <w:sz w:val="20"/>
        </w:rPr>
      </w:pPr>
      <w:r>
        <w:rPr>
          <w:w w:val="105"/>
          <w:sz w:val="20"/>
        </w:rPr>
        <w:t>rule 5.1 of Part</w:t>
      </w:r>
      <w:r>
        <w:rPr>
          <w:spacing w:val="22"/>
          <w:w w:val="105"/>
          <w:sz w:val="20"/>
        </w:rPr>
        <w:t xml:space="preserve"> </w:t>
      </w:r>
      <w:r>
        <w:rPr>
          <w:w w:val="105"/>
          <w:sz w:val="20"/>
        </w:rPr>
        <w:t>2, 5 or 6 of the Rules (as applicable)</w:t>
      </w:r>
      <w:r>
        <w:rPr>
          <w:spacing w:val="29"/>
          <w:w w:val="105"/>
          <w:sz w:val="20"/>
        </w:rPr>
        <w:t xml:space="preserve"> </w:t>
      </w:r>
      <w:r>
        <w:rPr>
          <w:w w:val="105"/>
          <w:sz w:val="20"/>
        </w:rPr>
        <w:t>irrespective</w:t>
      </w:r>
      <w:r>
        <w:rPr>
          <w:spacing w:val="32"/>
          <w:w w:val="105"/>
          <w:sz w:val="20"/>
        </w:rPr>
        <w:t xml:space="preserve"> </w:t>
      </w:r>
      <w:r>
        <w:rPr>
          <w:w w:val="105"/>
          <w:sz w:val="20"/>
        </w:rPr>
        <w:t>of whether she has elected to contribute under (b) or (c) above; and</w:t>
      </w:r>
    </w:p>
    <w:p w14:paraId="6F52104B" w14:textId="77777777" w:rsidR="00380127" w:rsidRDefault="00380127">
      <w:pPr>
        <w:pStyle w:val="BodyText"/>
        <w:spacing w:before="7"/>
      </w:pPr>
    </w:p>
    <w:p w14:paraId="6F52104C" w14:textId="77777777" w:rsidR="00380127" w:rsidRDefault="008831FA">
      <w:pPr>
        <w:pStyle w:val="ListParagraph"/>
        <w:numPr>
          <w:ilvl w:val="0"/>
          <w:numId w:val="350"/>
        </w:numPr>
        <w:tabs>
          <w:tab w:val="left" w:pos="2302"/>
        </w:tabs>
        <w:spacing w:line="254" w:lineRule="auto"/>
        <w:ind w:left="2292" w:right="1597" w:hanging="680"/>
        <w:jc w:val="both"/>
        <w:rPr>
          <w:sz w:val="20"/>
        </w:rPr>
      </w:pPr>
      <w:r>
        <w:rPr>
          <w:w w:val="105"/>
          <w:sz w:val="20"/>
        </w:rPr>
        <w:t>for the purpose of any death benefit that may become payable under rule 5</w:t>
      </w:r>
      <w:r>
        <w:rPr>
          <w:spacing w:val="-3"/>
          <w:w w:val="105"/>
          <w:sz w:val="20"/>
        </w:rPr>
        <w:t xml:space="preserve"> </w:t>
      </w:r>
      <w:r>
        <w:rPr>
          <w:w w:val="105"/>
          <w:sz w:val="20"/>
        </w:rPr>
        <w:t>of Part 2, 5 or 6 of the Rules (as applicable), Pensionable Remuneration and Final Pensionable Remuneration will be the amounts they would have been if the Member had not been on Maternity Leave.</w:t>
      </w:r>
    </w:p>
    <w:p w14:paraId="6F52104D" w14:textId="77777777" w:rsidR="00380127" w:rsidRDefault="00380127">
      <w:pPr>
        <w:pStyle w:val="BodyText"/>
        <w:spacing w:before="8"/>
        <w:rPr>
          <w:sz w:val="12"/>
        </w:rPr>
      </w:pPr>
    </w:p>
    <w:p w14:paraId="6F52104E" w14:textId="77777777" w:rsidR="00380127" w:rsidRDefault="008831FA">
      <w:pPr>
        <w:pStyle w:val="ListParagraph"/>
        <w:numPr>
          <w:ilvl w:val="0"/>
          <w:numId w:val="359"/>
        </w:numPr>
        <w:tabs>
          <w:tab w:val="left" w:pos="1605"/>
        </w:tabs>
        <w:spacing w:before="93" w:line="254" w:lineRule="auto"/>
        <w:ind w:left="1603" w:right="1612" w:hanging="687"/>
        <w:jc w:val="both"/>
        <w:rPr>
          <w:sz w:val="20"/>
        </w:rPr>
      </w:pPr>
      <w:r>
        <w:rPr>
          <w:w w:val="105"/>
          <w:sz w:val="20"/>
        </w:rPr>
        <w:t xml:space="preserve">For the purposes of (1) above, </w:t>
      </w:r>
      <w:r>
        <w:rPr>
          <w:b/>
          <w:w w:val="105"/>
          <w:sz w:val="20"/>
        </w:rPr>
        <w:t xml:space="preserve">"Maternity Leave" </w:t>
      </w:r>
      <w:r>
        <w:rPr>
          <w:w w:val="105"/>
          <w:sz w:val="20"/>
        </w:rPr>
        <w:t>means, in relation to a female Member who is absent from work in</w:t>
      </w:r>
      <w:r>
        <w:rPr>
          <w:spacing w:val="-5"/>
          <w:w w:val="105"/>
          <w:sz w:val="20"/>
        </w:rPr>
        <w:t xml:space="preserve"> </w:t>
      </w:r>
      <w:r>
        <w:rPr>
          <w:w w:val="105"/>
          <w:sz w:val="20"/>
        </w:rPr>
        <w:t>the</w:t>
      </w:r>
      <w:r>
        <w:rPr>
          <w:spacing w:val="-1"/>
          <w:w w:val="105"/>
          <w:sz w:val="20"/>
        </w:rPr>
        <w:t xml:space="preserve"> </w:t>
      </w:r>
      <w:r>
        <w:rPr>
          <w:w w:val="105"/>
          <w:sz w:val="20"/>
        </w:rPr>
        <w:t>circumstances set out below, the</w:t>
      </w:r>
      <w:r>
        <w:rPr>
          <w:spacing w:val="-1"/>
          <w:w w:val="105"/>
          <w:sz w:val="20"/>
        </w:rPr>
        <w:t xml:space="preserve"> </w:t>
      </w:r>
      <w:r>
        <w:rPr>
          <w:w w:val="105"/>
          <w:sz w:val="20"/>
        </w:rPr>
        <w:t>period from the beginning of such absence up to the earliest of the following:-</w:t>
      </w:r>
    </w:p>
    <w:p w14:paraId="6F52104F" w14:textId="77777777" w:rsidR="00380127" w:rsidRDefault="00380127">
      <w:pPr>
        <w:pStyle w:val="BodyText"/>
        <w:spacing w:before="2"/>
      </w:pPr>
    </w:p>
    <w:p w14:paraId="6F521050" w14:textId="77777777" w:rsidR="00380127" w:rsidRDefault="008831FA">
      <w:pPr>
        <w:pStyle w:val="ListParagraph"/>
        <w:numPr>
          <w:ilvl w:val="0"/>
          <w:numId w:val="351"/>
        </w:numPr>
        <w:tabs>
          <w:tab w:val="left" w:pos="2291"/>
        </w:tabs>
        <w:spacing w:line="252" w:lineRule="auto"/>
        <w:ind w:right="1614" w:hanging="687"/>
        <w:jc w:val="both"/>
        <w:rPr>
          <w:sz w:val="20"/>
        </w:rPr>
      </w:pPr>
      <w:r>
        <w:rPr>
          <w:w w:val="105"/>
          <w:sz w:val="20"/>
        </w:rPr>
        <w:t>the end of the period of fifty-two weeks (or such other maximum length of maternity leave prescribed by legislation from time to</w:t>
      </w:r>
      <w:r>
        <w:rPr>
          <w:spacing w:val="-1"/>
          <w:w w:val="105"/>
          <w:sz w:val="20"/>
        </w:rPr>
        <w:t xml:space="preserve"> </w:t>
      </w:r>
      <w:r>
        <w:rPr>
          <w:w w:val="105"/>
          <w:sz w:val="20"/>
        </w:rPr>
        <w:t>time) beginning with the week in which the absence starts;</w:t>
      </w:r>
    </w:p>
    <w:p w14:paraId="6F521051" w14:textId="77777777" w:rsidR="00380127" w:rsidRDefault="00380127">
      <w:pPr>
        <w:pStyle w:val="BodyText"/>
        <w:spacing w:before="3"/>
      </w:pPr>
    </w:p>
    <w:p w14:paraId="6F521052" w14:textId="77777777" w:rsidR="00380127" w:rsidRDefault="008831FA">
      <w:pPr>
        <w:pStyle w:val="ListParagraph"/>
        <w:numPr>
          <w:ilvl w:val="0"/>
          <w:numId w:val="351"/>
        </w:numPr>
        <w:tabs>
          <w:tab w:val="left" w:pos="2261"/>
          <w:tab w:val="left" w:pos="2262"/>
        </w:tabs>
        <w:ind w:left="2261" w:hanging="668"/>
        <w:rPr>
          <w:sz w:val="20"/>
        </w:rPr>
      </w:pPr>
      <w:r>
        <w:rPr>
          <w:w w:val="105"/>
          <w:sz w:val="20"/>
        </w:rPr>
        <w:t>the</w:t>
      </w:r>
      <w:r>
        <w:rPr>
          <w:spacing w:val="3"/>
          <w:w w:val="105"/>
          <w:sz w:val="20"/>
        </w:rPr>
        <w:t xml:space="preserve"> </w:t>
      </w:r>
      <w:r>
        <w:rPr>
          <w:w w:val="105"/>
          <w:sz w:val="20"/>
        </w:rPr>
        <w:t>loss</w:t>
      </w:r>
      <w:r>
        <w:rPr>
          <w:spacing w:val="2"/>
          <w:w w:val="105"/>
          <w:sz w:val="20"/>
        </w:rPr>
        <w:t xml:space="preserve"> </w:t>
      </w:r>
      <w:r>
        <w:rPr>
          <w:w w:val="105"/>
          <w:sz w:val="20"/>
        </w:rPr>
        <w:t>of</w:t>
      </w:r>
      <w:r>
        <w:rPr>
          <w:spacing w:val="2"/>
          <w:w w:val="105"/>
          <w:sz w:val="20"/>
        </w:rPr>
        <w:t xml:space="preserve"> </w:t>
      </w:r>
      <w:r>
        <w:rPr>
          <w:w w:val="105"/>
          <w:sz w:val="20"/>
        </w:rPr>
        <w:t>her</w:t>
      </w:r>
      <w:r>
        <w:rPr>
          <w:spacing w:val="5"/>
          <w:w w:val="105"/>
          <w:sz w:val="20"/>
        </w:rPr>
        <w:t xml:space="preserve"> </w:t>
      </w:r>
      <w:r>
        <w:rPr>
          <w:w w:val="105"/>
          <w:sz w:val="20"/>
        </w:rPr>
        <w:t>right to</w:t>
      </w:r>
      <w:r>
        <w:rPr>
          <w:spacing w:val="-5"/>
          <w:w w:val="105"/>
          <w:sz w:val="20"/>
        </w:rPr>
        <w:t xml:space="preserve"> </w:t>
      </w:r>
      <w:r>
        <w:rPr>
          <w:w w:val="105"/>
          <w:sz w:val="20"/>
        </w:rPr>
        <w:t>return</w:t>
      </w:r>
      <w:r>
        <w:rPr>
          <w:spacing w:val="-2"/>
          <w:w w:val="105"/>
          <w:sz w:val="20"/>
        </w:rPr>
        <w:t xml:space="preserve"> </w:t>
      </w:r>
      <w:r>
        <w:rPr>
          <w:w w:val="105"/>
          <w:sz w:val="20"/>
        </w:rPr>
        <w:t>to</w:t>
      </w:r>
      <w:r>
        <w:rPr>
          <w:spacing w:val="-1"/>
          <w:w w:val="105"/>
          <w:sz w:val="20"/>
        </w:rPr>
        <w:t xml:space="preserve"> </w:t>
      </w:r>
      <w:r>
        <w:rPr>
          <w:spacing w:val="-2"/>
          <w:w w:val="105"/>
          <w:sz w:val="20"/>
        </w:rPr>
        <w:t>work;</w:t>
      </w:r>
    </w:p>
    <w:p w14:paraId="6F521053" w14:textId="77777777" w:rsidR="00380127" w:rsidRDefault="00380127">
      <w:pPr>
        <w:pStyle w:val="BodyText"/>
        <w:spacing w:before="2"/>
        <w:rPr>
          <w:sz w:val="22"/>
        </w:rPr>
      </w:pPr>
    </w:p>
    <w:p w14:paraId="6F521054" w14:textId="77777777" w:rsidR="00380127" w:rsidRDefault="008831FA">
      <w:pPr>
        <w:pStyle w:val="ListParagraph"/>
        <w:numPr>
          <w:ilvl w:val="0"/>
          <w:numId w:val="351"/>
        </w:numPr>
        <w:tabs>
          <w:tab w:val="left" w:pos="2266"/>
          <w:tab w:val="left" w:pos="2267"/>
        </w:tabs>
        <w:ind w:left="2266" w:hanging="668"/>
        <w:rPr>
          <w:sz w:val="20"/>
        </w:rPr>
      </w:pPr>
      <w:r>
        <w:rPr>
          <w:w w:val="105"/>
          <w:sz w:val="20"/>
        </w:rPr>
        <w:t>her</w:t>
      </w:r>
      <w:r>
        <w:rPr>
          <w:spacing w:val="-7"/>
          <w:w w:val="105"/>
          <w:sz w:val="20"/>
        </w:rPr>
        <w:t xml:space="preserve"> </w:t>
      </w:r>
      <w:r>
        <w:rPr>
          <w:w w:val="105"/>
          <w:sz w:val="20"/>
        </w:rPr>
        <w:t>return</w:t>
      </w:r>
      <w:r>
        <w:rPr>
          <w:spacing w:val="-4"/>
          <w:w w:val="105"/>
          <w:sz w:val="20"/>
        </w:rPr>
        <w:t xml:space="preserve"> </w:t>
      </w:r>
      <w:r>
        <w:rPr>
          <w:w w:val="105"/>
          <w:sz w:val="20"/>
        </w:rPr>
        <w:t>to</w:t>
      </w:r>
      <w:r>
        <w:rPr>
          <w:spacing w:val="-3"/>
          <w:w w:val="105"/>
          <w:sz w:val="20"/>
        </w:rPr>
        <w:t xml:space="preserve"> </w:t>
      </w:r>
      <w:r>
        <w:rPr>
          <w:w w:val="105"/>
          <w:sz w:val="20"/>
        </w:rPr>
        <w:t>work</w:t>
      </w:r>
      <w:r>
        <w:rPr>
          <w:spacing w:val="3"/>
          <w:w w:val="105"/>
          <w:sz w:val="20"/>
        </w:rPr>
        <w:t xml:space="preserve"> </w:t>
      </w:r>
      <w:r>
        <w:rPr>
          <w:w w:val="105"/>
          <w:sz w:val="20"/>
        </w:rPr>
        <w:t>with</w:t>
      </w:r>
      <w:r>
        <w:rPr>
          <w:spacing w:val="-7"/>
          <w:w w:val="105"/>
          <w:sz w:val="20"/>
        </w:rPr>
        <w:t xml:space="preserve"> </w:t>
      </w:r>
      <w:r>
        <w:rPr>
          <w:w w:val="105"/>
          <w:sz w:val="20"/>
        </w:rPr>
        <w:t>a</w:t>
      </w:r>
      <w:r>
        <w:rPr>
          <w:spacing w:val="-5"/>
          <w:w w:val="105"/>
          <w:sz w:val="20"/>
        </w:rPr>
        <w:t xml:space="preserve"> </w:t>
      </w:r>
      <w:r>
        <w:rPr>
          <w:w w:val="105"/>
          <w:sz w:val="20"/>
        </w:rPr>
        <w:t>Participating</w:t>
      </w:r>
      <w:r>
        <w:rPr>
          <w:spacing w:val="9"/>
          <w:w w:val="105"/>
          <w:sz w:val="20"/>
        </w:rPr>
        <w:t xml:space="preserve"> </w:t>
      </w:r>
      <w:r>
        <w:rPr>
          <w:w w:val="105"/>
          <w:sz w:val="20"/>
        </w:rPr>
        <w:t>Employer;</w:t>
      </w:r>
      <w:r>
        <w:rPr>
          <w:spacing w:val="9"/>
          <w:w w:val="105"/>
          <w:sz w:val="20"/>
        </w:rPr>
        <w:t xml:space="preserve"> </w:t>
      </w:r>
      <w:r>
        <w:rPr>
          <w:spacing w:val="-5"/>
          <w:w w:val="105"/>
          <w:sz w:val="20"/>
        </w:rPr>
        <w:t>and</w:t>
      </w:r>
    </w:p>
    <w:p w14:paraId="6F521055" w14:textId="77777777" w:rsidR="00380127" w:rsidRDefault="00380127">
      <w:pPr>
        <w:pStyle w:val="BodyText"/>
        <w:spacing w:before="7"/>
        <w:rPr>
          <w:sz w:val="22"/>
        </w:rPr>
      </w:pPr>
    </w:p>
    <w:p w14:paraId="6F521056" w14:textId="77777777" w:rsidR="00380127" w:rsidRDefault="008831FA">
      <w:pPr>
        <w:pStyle w:val="ListParagraph"/>
        <w:numPr>
          <w:ilvl w:val="0"/>
          <w:numId w:val="351"/>
        </w:numPr>
        <w:tabs>
          <w:tab w:val="left" w:pos="2277"/>
        </w:tabs>
        <w:spacing w:line="254" w:lineRule="auto"/>
        <w:ind w:left="2281" w:right="1618"/>
        <w:jc w:val="both"/>
        <w:rPr>
          <w:sz w:val="20"/>
        </w:rPr>
      </w:pPr>
      <w:r>
        <w:rPr>
          <w:w w:val="105"/>
          <w:sz w:val="20"/>
        </w:rPr>
        <w:t>the receipt by the Trustees of written notice from her that she wishes to be treated as having ceased to be in Service.</w:t>
      </w:r>
    </w:p>
    <w:p w14:paraId="6F521057" w14:textId="77777777" w:rsidR="00380127" w:rsidRDefault="00380127">
      <w:pPr>
        <w:pStyle w:val="BodyText"/>
      </w:pPr>
    </w:p>
    <w:p w14:paraId="6F521058" w14:textId="77777777" w:rsidR="00380127" w:rsidRDefault="008831FA">
      <w:pPr>
        <w:spacing w:before="1" w:line="254" w:lineRule="auto"/>
        <w:ind w:left="1584" w:right="1625" w:firstLine="7"/>
        <w:jc w:val="both"/>
        <w:rPr>
          <w:sz w:val="20"/>
        </w:rPr>
      </w:pPr>
      <w:r>
        <w:rPr>
          <w:w w:val="105"/>
          <w:sz w:val="20"/>
        </w:rPr>
        <w:t>The</w:t>
      </w:r>
      <w:r>
        <w:rPr>
          <w:spacing w:val="-2"/>
          <w:w w:val="105"/>
          <w:sz w:val="20"/>
        </w:rPr>
        <w:t xml:space="preserve"> </w:t>
      </w:r>
      <w:r>
        <w:rPr>
          <w:w w:val="105"/>
          <w:sz w:val="20"/>
        </w:rPr>
        <w:t>circumstances referred to above are</w:t>
      </w:r>
      <w:r>
        <w:rPr>
          <w:spacing w:val="-3"/>
          <w:w w:val="105"/>
          <w:sz w:val="20"/>
        </w:rPr>
        <w:t xml:space="preserve"> </w:t>
      </w:r>
      <w:r>
        <w:rPr>
          <w:w w:val="105"/>
          <w:sz w:val="20"/>
        </w:rPr>
        <w:t>that she</w:t>
      </w:r>
      <w:r>
        <w:rPr>
          <w:spacing w:val="-8"/>
          <w:w w:val="105"/>
          <w:sz w:val="20"/>
        </w:rPr>
        <w:t xml:space="preserve"> </w:t>
      </w:r>
      <w:r>
        <w:rPr>
          <w:w w:val="105"/>
          <w:sz w:val="20"/>
        </w:rPr>
        <w:t>is</w:t>
      </w:r>
      <w:r>
        <w:rPr>
          <w:spacing w:val="-1"/>
          <w:w w:val="105"/>
          <w:sz w:val="20"/>
        </w:rPr>
        <w:t xml:space="preserve"> </w:t>
      </w:r>
      <w:r>
        <w:rPr>
          <w:w w:val="105"/>
          <w:sz w:val="20"/>
        </w:rPr>
        <w:t>absent from work wholly or partly because of pregnancy with a right to return to work under Regulation 18 of the Maternity and Parental Leave etc Regulations 1999 or under the contract of employment with her Employer.</w:t>
      </w:r>
    </w:p>
    <w:p w14:paraId="6F521059" w14:textId="77777777" w:rsidR="00380127" w:rsidRDefault="00380127">
      <w:pPr>
        <w:pStyle w:val="BodyText"/>
        <w:spacing w:before="9"/>
        <w:rPr>
          <w:sz w:val="20"/>
        </w:rPr>
      </w:pPr>
    </w:p>
    <w:p w14:paraId="6F52105A" w14:textId="77777777" w:rsidR="00380127" w:rsidRDefault="008831FA">
      <w:pPr>
        <w:ind w:left="894"/>
        <w:rPr>
          <w:b/>
          <w:sz w:val="20"/>
        </w:rPr>
      </w:pPr>
      <w:r>
        <w:rPr>
          <w:b/>
          <w:w w:val="105"/>
          <w:sz w:val="20"/>
        </w:rPr>
        <w:t>WPS</w:t>
      </w:r>
      <w:r>
        <w:rPr>
          <w:b/>
          <w:spacing w:val="2"/>
          <w:w w:val="105"/>
          <w:sz w:val="20"/>
        </w:rPr>
        <w:t xml:space="preserve"> </w:t>
      </w:r>
      <w:r>
        <w:rPr>
          <w:b/>
          <w:spacing w:val="-2"/>
          <w:w w:val="105"/>
          <w:sz w:val="20"/>
        </w:rPr>
        <w:t>SECTION</w:t>
      </w:r>
    </w:p>
    <w:p w14:paraId="6F52105B" w14:textId="77777777" w:rsidR="00380127" w:rsidRDefault="00380127">
      <w:pPr>
        <w:pStyle w:val="BodyText"/>
        <w:spacing w:before="10"/>
        <w:rPr>
          <w:b/>
          <w:sz w:val="14"/>
        </w:rPr>
      </w:pPr>
    </w:p>
    <w:p w14:paraId="6F52105C" w14:textId="77777777" w:rsidR="00380127" w:rsidRDefault="008831FA">
      <w:pPr>
        <w:pStyle w:val="ListParagraph"/>
        <w:numPr>
          <w:ilvl w:val="0"/>
          <w:numId w:val="359"/>
        </w:numPr>
        <w:tabs>
          <w:tab w:val="left" w:pos="1569"/>
          <w:tab w:val="left" w:pos="1570"/>
        </w:tabs>
        <w:spacing w:before="93"/>
        <w:ind w:left="1569" w:hanging="678"/>
        <w:rPr>
          <w:sz w:val="20"/>
        </w:rPr>
      </w:pPr>
      <w:r>
        <w:rPr>
          <w:b/>
          <w:i/>
          <w:w w:val="105"/>
          <w:sz w:val="20"/>
        </w:rPr>
        <w:t>General</w:t>
      </w:r>
      <w:r>
        <w:rPr>
          <w:b/>
          <w:i/>
          <w:spacing w:val="-2"/>
          <w:w w:val="105"/>
          <w:sz w:val="20"/>
        </w:rPr>
        <w:t xml:space="preserve"> Provisions</w:t>
      </w:r>
    </w:p>
    <w:p w14:paraId="6F52105D" w14:textId="77777777" w:rsidR="00380127" w:rsidRDefault="00380127">
      <w:pPr>
        <w:pStyle w:val="BodyText"/>
        <w:spacing w:before="9"/>
        <w:rPr>
          <w:b/>
          <w:i/>
        </w:rPr>
      </w:pPr>
    </w:p>
    <w:p w14:paraId="6F52105E" w14:textId="77777777" w:rsidR="00380127" w:rsidRDefault="008831FA">
      <w:pPr>
        <w:spacing w:line="254" w:lineRule="auto"/>
        <w:ind w:left="1574" w:right="1586" w:firstLine="8"/>
        <w:rPr>
          <w:sz w:val="20"/>
        </w:rPr>
      </w:pPr>
      <w:r>
        <w:rPr>
          <w:w w:val="105"/>
          <w:sz w:val="20"/>
        </w:rPr>
        <w:t>A female Active Member</w:t>
      </w:r>
      <w:r>
        <w:rPr>
          <w:spacing w:val="30"/>
          <w:w w:val="105"/>
          <w:sz w:val="20"/>
        </w:rPr>
        <w:t xml:space="preserve"> </w:t>
      </w:r>
      <w:r>
        <w:rPr>
          <w:w w:val="105"/>
          <w:sz w:val="20"/>
        </w:rPr>
        <w:t>who is on Maternity Leave</w:t>
      </w:r>
      <w:r>
        <w:rPr>
          <w:spacing w:val="24"/>
          <w:w w:val="105"/>
          <w:sz w:val="20"/>
        </w:rPr>
        <w:t xml:space="preserve"> </w:t>
      </w:r>
      <w:r>
        <w:rPr>
          <w:w w:val="105"/>
          <w:sz w:val="20"/>
        </w:rPr>
        <w:t>shall remain an Active Member until the cessation of Maternity Leave.</w:t>
      </w:r>
    </w:p>
    <w:p w14:paraId="6F52105F" w14:textId="77777777" w:rsidR="00380127" w:rsidRDefault="00380127">
      <w:pPr>
        <w:pStyle w:val="BodyText"/>
      </w:pPr>
    </w:p>
    <w:p w14:paraId="6F521060" w14:textId="77777777" w:rsidR="00380127" w:rsidRDefault="008831FA">
      <w:pPr>
        <w:pStyle w:val="ListParagraph"/>
        <w:numPr>
          <w:ilvl w:val="0"/>
          <w:numId w:val="359"/>
        </w:numPr>
        <w:tabs>
          <w:tab w:val="left" w:pos="1564"/>
          <w:tab w:val="left" w:pos="1565"/>
        </w:tabs>
        <w:ind w:left="1564" w:hanging="678"/>
        <w:rPr>
          <w:sz w:val="20"/>
        </w:rPr>
      </w:pPr>
      <w:r>
        <w:rPr>
          <w:b/>
          <w:i/>
          <w:w w:val="105"/>
          <w:sz w:val="20"/>
        </w:rPr>
        <w:t>Benefits</w:t>
      </w:r>
      <w:r>
        <w:rPr>
          <w:b/>
          <w:i/>
          <w:spacing w:val="-3"/>
          <w:w w:val="105"/>
          <w:sz w:val="20"/>
        </w:rPr>
        <w:t xml:space="preserve"> </w:t>
      </w:r>
      <w:r>
        <w:rPr>
          <w:b/>
          <w:i/>
          <w:w w:val="105"/>
          <w:sz w:val="20"/>
        </w:rPr>
        <w:t>and</w:t>
      </w:r>
      <w:r>
        <w:rPr>
          <w:b/>
          <w:i/>
          <w:spacing w:val="-8"/>
          <w:w w:val="105"/>
          <w:sz w:val="20"/>
        </w:rPr>
        <w:t xml:space="preserve"> </w:t>
      </w:r>
      <w:r>
        <w:rPr>
          <w:b/>
          <w:i/>
          <w:w w:val="105"/>
          <w:sz w:val="20"/>
        </w:rPr>
        <w:t>Member's</w:t>
      </w:r>
      <w:r>
        <w:rPr>
          <w:b/>
          <w:i/>
          <w:spacing w:val="3"/>
          <w:w w:val="105"/>
          <w:sz w:val="20"/>
        </w:rPr>
        <w:t xml:space="preserve"> </w:t>
      </w:r>
      <w:r>
        <w:rPr>
          <w:b/>
          <w:i/>
          <w:w w:val="105"/>
          <w:sz w:val="20"/>
        </w:rPr>
        <w:t>Contributions</w:t>
      </w:r>
      <w:r>
        <w:rPr>
          <w:b/>
          <w:i/>
          <w:spacing w:val="5"/>
          <w:w w:val="105"/>
          <w:sz w:val="20"/>
        </w:rPr>
        <w:t xml:space="preserve"> </w:t>
      </w:r>
      <w:r>
        <w:rPr>
          <w:b/>
          <w:i/>
          <w:w w:val="105"/>
          <w:sz w:val="20"/>
        </w:rPr>
        <w:t>during</w:t>
      </w:r>
      <w:r>
        <w:rPr>
          <w:b/>
          <w:i/>
          <w:spacing w:val="-9"/>
          <w:w w:val="105"/>
          <w:sz w:val="20"/>
        </w:rPr>
        <w:t xml:space="preserve"> </w:t>
      </w:r>
      <w:r>
        <w:rPr>
          <w:b/>
          <w:i/>
          <w:w w:val="105"/>
          <w:sz w:val="20"/>
        </w:rPr>
        <w:t>Paid</w:t>
      </w:r>
      <w:r>
        <w:rPr>
          <w:b/>
          <w:i/>
          <w:spacing w:val="-7"/>
          <w:w w:val="105"/>
          <w:sz w:val="20"/>
        </w:rPr>
        <w:t xml:space="preserve"> </w:t>
      </w:r>
      <w:r>
        <w:rPr>
          <w:b/>
          <w:i/>
          <w:w w:val="105"/>
          <w:sz w:val="20"/>
        </w:rPr>
        <w:t>Maternity</w:t>
      </w:r>
      <w:r>
        <w:rPr>
          <w:b/>
          <w:i/>
          <w:spacing w:val="3"/>
          <w:w w:val="105"/>
          <w:sz w:val="20"/>
        </w:rPr>
        <w:t xml:space="preserve"> </w:t>
      </w:r>
      <w:r>
        <w:rPr>
          <w:b/>
          <w:i/>
          <w:spacing w:val="-2"/>
          <w:w w:val="105"/>
          <w:sz w:val="20"/>
        </w:rPr>
        <w:t>Leave</w:t>
      </w:r>
    </w:p>
    <w:p w14:paraId="6F521061" w14:textId="77777777" w:rsidR="00380127" w:rsidRDefault="00380127">
      <w:pPr>
        <w:pStyle w:val="BodyText"/>
        <w:spacing w:before="7"/>
        <w:rPr>
          <w:b/>
          <w:i/>
          <w:sz w:val="22"/>
        </w:rPr>
      </w:pPr>
    </w:p>
    <w:p w14:paraId="6F521062" w14:textId="77777777" w:rsidR="00380127" w:rsidRDefault="008831FA">
      <w:pPr>
        <w:pStyle w:val="ListParagraph"/>
        <w:numPr>
          <w:ilvl w:val="0"/>
          <w:numId w:val="352"/>
        </w:numPr>
        <w:tabs>
          <w:tab w:val="left" w:pos="2267"/>
        </w:tabs>
        <w:spacing w:line="252" w:lineRule="auto"/>
        <w:ind w:right="1635" w:hanging="687"/>
        <w:jc w:val="both"/>
        <w:rPr>
          <w:sz w:val="20"/>
        </w:rPr>
      </w:pPr>
      <w:r>
        <w:rPr>
          <w:b/>
          <w:i/>
          <w:w w:val="105"/>
          <w:sz w:val="20"/>
        </w:rPr>
        <w:t>Benefits.</w:t>
      </w:r>
      <w:r>
        <w:rPr>
          <w:b/>
          <w:i/>
          <w:spacing w:val="40"/>
          <w:w w:val="105"/>
          <w:sz w:val="20"/>
        </w:rPr>
        <w:t xml:space="preserve"> </w:t>
      </w:r>
      <w:r>
        <w:rPr>
          <w:w w:val="105"/>
          <w:sz w:val="20"/>
        </w:rPr>
        <w:t>Benefits shall continue to accrue and be payable in respect of a female Active Member during</w:t>
      </w:r>
      <w:r>
        <w:rPr>
          <w:spacing w:val="-3"/>
          <w:w w:val="105"/>
          <w:sz w:val="20"/>
        </w:rPr>
        <w:t xml:space="preserve"> </w:t>
      </w:r>
      <w:r>
        <w:rPr>
          <w:w w:val="105"/>
          <w:sz w:val="20"/>
        </w:rPr>
        <w:t>paid</w:t>
      </w:r>
      <w:r>
        <w:rPr>
          <w:spacing w:val="-4"/>
          <w:w w:val="105"/>
          <w:sz w:val="20"/>
        </w:rPr>
        <w:t xml:space="preserve"> </w:t>
      </w:r>
      <w:r>
        <w:rPr>
          <w:w w:val="105"/>
          <w:sz w:val="20"/>
        </w:rPr>
        <w:t>Maternity Leave, and shall</w:t>
      </w:r>
      <w:r>
        <w:rPr>
          <w:spacing w:val="-8"/>
          <w:w w:val="105"/>
          <w:sz w:val="20"/>
        </w:rPr>
        <w:t xml:space="preserve"> </w:t>
      </w:r>
      <w:r>
        <w:rPr>
          <w:w w:val="105"/>
          <w:sz w:val="20"/>
        </w:rPr>
        <w:t>be</w:t>
      </w:r>
      <w:r>
        <w:rPr>
          <w:spacing w:val="-6"/>
          <w:w w:val="105"/>
          <w:sz w:val="20"/>
        </w:rPr>
        <w:t xml:space="preserve"> </w:t>
      </w:r>
      <w:r>
        <w:rPr>
          <w:w w:val="105"/>
          <w:sz w:val="20"/>
        </w:rPr>
        <w:t>calculated by reference to the notional Pensionable Remuneration (as appropriate, and as determined by the Employer) which would have been applicable to her if she had continued in Active Membership during Paid Maternity Leave.</w:t>
      </w:r>
    </w:p>
    <w:p w14:paraId="6F521063" w14:textId="77777777" w:rsidR="00380127" w:rsidRDefault="00380127">
      <w:pPr>
        <w:pStyle w:val="BodyText"/>
        <w:spacing w:before="5"/>
      </w:pPr>
    </w:p>
    <w:p w14:paraId="6F521064" w14:textId="77777777" w:rsidR="00380127" w:rsidRDefault="008831FA">
      <w:pPr>
        <w:pStyle w:val="ListParagraph"/>
        <w:numPr>
          <w:ilvl w:val="0"/>
          <w:numId w:val="352"/>
        </w:numPr>
        <w:tabs>
          <w:tab w:val="left" w:pos="2267"/>
        </w:tabs>
        <w:spacing w:before="1" w:line="254" w:lineRule="auto"/>
        <w:ind w:left="2254" w:right="1641" w:hanging="680"/>
        <w:jc w:val="both"/>
        <w:rPr>
          <w:sz w:val="20"/>
        </w:rPr>
      </w:pPr>
      <w:r>
        <w:rPr>
          <w:b/>
          <w:i/>
          <w:w w:val="105"/>
          <w:sz w:val="20"/>
        </w:rPr>
        <w:t>Member's Contributions.</w:t>
      </w:r>
      <w:r>
        <w:rPr>
          <w:b/>
          <w:i/>
          <w:spacing w:val="40"/>
          <w:w w:val="105"/>
          <w:sz w:val="20"/>
        </w:rPr>
        <w:t xml:space="preserve"> </w:t>
      </w:r>
      <w:r>
        <w:rPr>
          <w:w w:val="105"/>
          <w:sz w:val="20"/>
        </w:rPr>
        <w:t>The Member's contributions during Paid Maternity Leave shall continue</w:t>
      </w:r>
      <w:r>
        <w:rPr>
          <w:spacing w:val="35"/>
          <w:w w:val="105"/>
          <w:sz w:val="20"/>
        </w:rPr>
        <w:t xml:space="preserve"> </w:t>
      </w:r>
      <w:r>
        <w:rPr>
          <w:w w:val="105"/>
          <w:sz w:val="20"/>
        </w:rPr>
        <w:t>to be payable,</w:t>
      </w:r>
      <w:r>
        <w:rPr>
          <w:spacing w:val="34"/>
          <w:w w:val="105"/>
          <w:sz w:val="20"/>
        </w:rPr>
        <w:t xml:space="preserve"> </w:t>
      </w:r>
      <w:r>
        <w:rPr>
          <w:w w:val="105"/>
          <w:sz w:val="20"/>
        </w:rPr>
        <w:t>and</w:t>
      </w:r>
      <w:r>
        <w:rPr>
          <w:spacing w:val="31"/>
          <w:w w:val="105"/>
          <w:sz w:val="20"/>
        </w:rPr>
        <w:t xml:space="preserve"> </w:t>
      </w:r>
      <w:r>
        <w:rPr>
          <w:w w:val="105"/>
          <w:sz w:val="20"/>
        </w:rPr>
        <w:t>shall be calculated</w:t>
      </w:r>
      <w:r>
        <w:rPr>
          <w:spacing w:val="31"/>
          <w:w w:val="105"/>
          <w:sz w:val="20"/>
        </w:rPr>
        <w:t xml:space="preserve"> </w:t>
      </w:r>
      <w:r>
        <w:rPr>
          <w:w w:val="105"/>
          <w:sz w:val="20"/>
        </w:rPr>
        <w:t>by reference</w:t>
      </w:r>
      <w:r>
        <w:rPr>
          <w:spacing w:val="33"/>
          <w:w w:val="105"/>
          <w:sz w:val="20"/>
        </w:rPr>
        <w:t xml:space="preserve"> </w:t>
      </w:r>
      <w:r>
        <w:rPr>
          <w:w w:val="105"/>
          <w:sz w:val="20"/>
        </w:rPr>
        <w:t>to her Pensionable Remuneration (including statutory maternity pay) during</w:t>
      </w:r>
      <w:r>
        <w:rPr>
          <w:spacing w:val="-2"/>
          <w:w w:val="105"/>
          <w:sz w:val="20"/>
        </w:rPr>
        <w:t xml:space="preserve"> </w:t>
      </w:r>
      <w:r>
        <w:rPr>
          <w:w w:val="105"/>
          <w:sz w:val="20"/>
        </w:rPr>
        <w:t>Paid Maternity Leave.</w:t>
      </w:r>
    </w:p>
    <w:p w14:paraId="6F521065" w14:textId="77777777" w:rsidR="00380127" w:rsidRDefault="00380127">
      <w:pPr>
        <w:spacing w:line="254" w:lineRule="auto"/>
        <w:jc w:val="both"/>
        <w:rPr>
          <w:sz w:val="20"/>
        </w:rPr>
        <w:sectPr w:rsidR="00380127">
          <w:headerReference w:type="default" r:id="rId40"/>
          <w:footerReference w:type="default" r:id="rId41"/>
          <w:pgSz w:w="11940" w:h="16800"/>
          <w:pgMar w:top="260" w:right="0" w:bottom="1200" w:left="720" w:header="0" w:footer="1019" w:gutter="0"/>
          <w:cols w:space="720"/>
        </w:sectPr>
      </w:pPr>
    </w:p>
    <w:p w14:paraId="6F521066" w14:textId="77777777" w:rsidR="00380127" w:rsidRDefault="00380127">
      <w:pPr>
        <w:pStyle w:val="BodyText"/>
        <w:rPr>
          <w:sz w:val="20"/>
        </w:rPr>
      </w:pPr>
    </w:p>
    <w:p w14:paraId="6F521067" w14:textId="77777777" w:rsidR="00380127" w:rsidRDefault="00380127">
      <w:pPr>
        <w:pStyle w:val="BodyText"/>
        <w:spacing w:before="10"/>
        <w:rPr>
          <w:sz w:val="20"/>
        </w:rPr>
      </w:pPr>
    </w:p>
    <w:p w14:paraId="6F521068" w14:textId="77777777" w:rsidR="00380127" w:rsidRDefault="008831FA">
      <w:pPr>
        <w:pStyle w:val="ListParagraph"/>
        <w:numPr>
          <w:ilvl w:val="0"/>
          <w:numId w:val="359"/>
        </w:numPr>
        <w:tabs>
          <w:tab w:val="left" w:pos="1550"/>
          <w:tab w:val="left" w:pos="1551"/>
        </w:tabs>
        <w:spacing w:before="1"/>
        <w:ind w:left="1550" w:hanging="697"/>
        <w:rPr>
          <w:sz w:val="20"/>
        </w:rPr>
      </w:pPr>
      <w:bookmarkStart w:id="87" w:name="Page_88"/>
      <w:bookmarkEnd w:id="87"/>
      <w:r>
        <w:rPr>
          <w:b/>
          <w:i/>
          <w:w w:val="105"/>
          <w:sz w:val="20"/>
        </w:rPr>
        <w:t>Benefits</w:t>
      </w:r>
      <w:r>
        <w:rPr>
          <w:b/>
          <w:i/>
          <w:spacing w:val="-3"/>
          <w:w w:val="105"/>
          <w:sz w:val="20"/>
        </w:rPr>
        <w:t xml:space="preserve"> </w:t>
      </w:r>
      <w:r>
        <w:rPr>
          <w:b/>
          <w:i/>
          <w:w w:val="105"/>
          <w:sz w:val="20"/>
        </w:rPr>
        <w:t>and</w:t>
      </w:r>
      <w:r>
        <w:rPr>
          <w:b/>
          <w:i/>
          <w:spacing w:val="-9"/>
          <w:w w:val="105"/>
          <w:sz w:val="20"/>
        </w:rPr>
        <w:t xml:space="preserve"> </w:t>
      </w:r>
      <w:r>
        <w:rPr>
          <w:b/>
          <w:i/>
          <w:w w:val="105"/>
          <w:sz w:val="20"/>
        </w:rPr>
        <w:t>Member's contributions</w:t>
      </w:r>
      <w:r>
        <w:rPr>
          <w:b/>
          <w:i/>
          <w:spacing w:val="10"/>
          <w:w w:val="105"/>
          <w:sz w:val="20"/>
        </w:rPr>
        <w:t xml:space="preserve"> </w:t>
      </w:r>
      <w:r>
        <w:rPr>
          <w:b/>
          <w:i/>
          <w:w w:val="105"/>
          <w:sz w:val="20"/>
        </w:rPr>
        <w:t>during</w:t>
      </w:r>
      <w:r>
        <w:rPr>
          <w:b/>
          <w:i/>
          <w:spacing w:val="-7"/>
          <w:w w:val="105"/>
          <w:sz w:val="20"/>
        </w:rPr>
        <w:t xml:space="preserve"> </w:t>
      </w:r>
      <w:r>
        <w:rPr>
          <w:b/>
          <w:i/>
          <w:w w:val="105"/>
          <w:sz w:val="20"/>
        </w:rPr>
        <w:t>Unpaid</w:t>
      </w:r>
      <w:r>
        <w:rPr>
          <w:b/>
          <w:i/>
          <w:spacing w:val="-4"/>
          <w:w w:val="105"/>
          <w:sz w:val="20"/>
        </w:rPr>
        <w:t xml:space="preserve"> </w:t>
      </w:r>
      <w:r>
        <w:rPr>
          <w:b/>
          <w:i/>
          <w:w w:val="105"/>
          <w:sz w:val="20"/>
        </w:rPr>
        <w:t>Maternity</w:t>
      </w:r>
      <w:r>
        <w:rPr>
          <w:b/>
          <w:i/>
          <w:spacing w:val="2"/>
          <w:w w:val="105"/>
          <w:sz w:val="20"/>
        </w:rPr>
        <w:t xml:space="preserve"> </w:t>
      </w:r>
      <w:r>
        <w:rPr>
          <w:b/>
          <w:i/>
          <w:spacing w:val="-2"/>
          <w:w w:val="105"/>
          <w:sz w:val="20"/>
        </w:rPr>
        <w:t>Leave</w:t>
      </w:r>
    </w:p>
    <w:p w14:paraId="6F521069" w14:textId="77777777" w:rsidR="00380127" w:rsidRDefault="00380127">
      <w:pPr>
        <w:pStyle w:val="BodyText"/>
        <w:spacing w:before="1"/>
        <w:rPr>
          <w:b/>
          <w:i/>
          <w:sz w:val="22"/>
        </w:rPr>
      </w:pPr>
    </w:p>
    <w:p w14:paraId="6F52106A" w14:textId="77777777" w:rsidR="00380127" w:rsidRDefault="008831FA">
      <w:pPr>
        <w:pStyle w:val="ListParagraph"/>
        <w:numPr>
          <w:ilvl w:val="0"/>
          <w:numId w:val="353"/>
        </w:numPr>
        <w:tabs>
          <w:tab w:val="left" w:pos="2243"/>
        </w:tabs>
        <w:spacing w:line="254" w:lineRule="auto"/>
        <w:ind w:right="1650" w:hanging="693"/>
        <w:jc w:val="both"/>
        <w:rPr>
          <w:sz w:val="20"/>
        </w:rPr>
      </w:pPr>
      <w:r>
        <w:rPr>
          <w:b/>
          <w:i/>
          <w:w w:val="105"/>
          <w:sz w:val="20"/>
        </w:rPr>
        <w:t>Benefits.</w:t>
      </w:r>
      <w:r>
        <w:rPr>
          <w:b/>
          <w:i/>
          <w:spacing w:val="40"/>
          <w:w w:val="105"/>
          <w:sz w:val="20"/>
        </w:rPr>
        <w:t xml:space="preserve"> </w:t>
      </w:r>
      <w:r>
        <w:rPr>
          <w:w w:val="105"/>
          <w:sz w:val="20"/>
        </w:rPr>
        <w:t>Pension benefits shall continue to accrue in respect of a female Active Member during any period of Unpaid Maternity Leave in respect of which she</w:t>
      </w:r>
      <w:r>
        <w:rPr>
          <w:spacing w:val="-5"/>
          <w:w w:val="105"/>
          <w:sz w:val="20"/>
        </w:rPr>
        <w:t xml:space="preserve"> </w:t>
      </w:r>
      <w:r>
        <w:rPr>
          <w:w w:val="105"/>
          <w:sz w:val="20"/>
        </w:rPr>
        <w:t>pays</w:t>
      </w:r>
      <w:r>
        <w:rPr>
          <w:spacing w:val="-1"/>
          <w:w w:val="105"/>
          <w:sz w:val="20"/>
        </w:rPr>
        <w:t xml:space="preserve"> </w:t>
      </w:r>
      <w:r>
        <w:rPr>
          <w:w w:val="105"/>
          <w:sz w:val="20"/>
        </w:rPr>
        <w:t>Member's contributions (either during Unpaid Maternity Leave or upon returning to Active Membership).</w:t>
      </w:r>
      <w:r>
        <w:rPr>
          <w:spacing w:val="40"/>
          <w:w w:val="105"/>
          <w:sz w:val="20"/>
        </w:rPr>
        <w:t xml:space="preserve"> </w:t>
      </w:r>
      <w:r>
        <w:rPr>
          <w:w w:val="105"/>
          <w:sz w:val="20"/>
        </w:rPr>
        <w:t>In the event of her death during Unpaid Maternity Leave, a lump sum is payable outside the Scheme.</w:t>
      </w:r>
    </w:p>
    <w:p w14:paraId="6F52106B" w14:textId="77777777" w:rsidR="00380127" w:rsidRDefault="00380127">
      <w:pPr>
        <w:pStyle w:val="BodyText"/>
        <w:spacing w:before="11"/>
        <w:rPr>
          <w:sz w:val="20"/>
        </w:rPr>
      </w:pPr>
    </w:p>
    <w:p w14:paraId="6F52106C" w14:textId="77777777" w:rsidR="00380127" w:rsidRDefault="008831FA">
      <w:pPr>
        <w:pStyle w:val="ListParagraph"/>
        <w:numPr>
          <w:ilvl w:val="0"/>
          <w:numId w:val="353"/>
        </w:numPr>
        <w:tabs>
          <w:tab w:val="left" w:pos="2243"/>
        </w:tabs>
        <w:spacing w:line="254" w:lineRule="auto"/>
        <w:ind w:left="2235" w:right="1652" w:hanging="689"/>
        <w:jc w:val="both"/>
        <w:rPr>
          <w:sz w:val="20"/>
        </w:rPr>
      </w:pPr>
      <w:r>
        <w:rPr>
          <w:b/>
          <w:i/>
          <w:w w:val="105"/>
          <w:sz w:val="20"/>
        </w:rPr>
        <w:t>Member's contributions.</w:t>
      </w:r>
      <w:r>
        <w:rPr>
          <w:b/>
          <w:i/>
          <w:spacing w:val="40"/>
          <w:w w:val="105"/>
          <w:sz w:val="20"/>
        </w:rPr>
        <w:t xml:space="preserve"> </w:t>
      </w:r>
      <w:r>
        <w:rPr>
          <w:w w:val="105"/>
          <w:sz w:val="20"/>
        </w:rPr>
        <w:t>The female Active Member may elect whether or not to continue payment of her Member's contributions (based on her Pensionable Remuneration immediately before the commencement of Maternity Leave) in respect of Unpaid Maternity Leave (either during Unpaid Maternity Leave or upon returning to Active Membership.</w:t>
      </w:r>
    </w:p>
    <w:p w14:paraId="6F52106D" w14:textId="77777777" w:rsidR="00380127" w:rsidRDefault="00380127">
      <w:pPr>
        <w:pStyle w:val="BodyText"/>
        <w:spacing w:before="10"/>
        <w:rPr>
          <w:sz w:val="20"/>
        </w:rPr>
      </w:pPr>
    </w:p>
    <w:p w14:paraId="6F52106E" w14:textId="77777777" w:rsidR="00380127" w:rsidRDefault="008831FA">
      <w:pPr>
        <w:pStyle w:val="ListParagraph"/>
        <w:numPr>
          <w:ilvl w:val="0"/>
          <w:numId w:val="353"/>
        </w:numPr>
        <w:tabs>
          <w:tab w:val="left" w:pos="2237"/>
        </w:tabs>
        <w:spacing w:line="254" w:lineRule="auto"/>
        <w:ind w:left="2233" w:right="1652" w:hanging="693"/>
        <w:jc w:val="both"/>
        <w:rPr>
          <w:sz w:val="20"/>
        </w:rPr>
      </w:pPr>
      <w:r>
        <w:rPr>
          <w:b/>
          <w:i/>
          <w:w w:val="105"/>
          <w:sz w:val="20"/>
        </w:rPr>
        <w:t>TURERA.</w:t>
      </w:r>
      <w:r>
        <w:rPr>
          <w:b/>
          <w:i/>
          <w:spacing w:val="40"/>
          <w:w w:val="105"/>
          <w:sz w:val="20"/>
        </w:rPr>
        <w:t xml:space="preserve"> </w:t>
      </w:r>
      <w:r>
        <w:rPr>
          <w:w w:val="105"/>
          <w:sz w:val="20"/>
        </w:rPr>
        <w:t>The</w:t>
      </w:r>
      <w:r>
        <w:rPr>
          <w:spacing w:val="-1"/>
          <w:w w:val="105"/>
          <w:sz w:val="20"/>
        </w:rPr>
        <w:t xml:space="preserve"> </w:t>
      </w:r>
      <w:r>
        <w:rPr>
          <w:w w:val="105"/>
          <w:sz w:val="20"/>
        </w:rPr>
        <w:t>provisions of</w:t>
      </w:r>
      <w:r>
        <w:rPr>
          <w:spacing w:val="-3"/>
          <w:w w:val="105"/>
          <w:sz w:val="20"/>
        </w:rPr>
        <w:t xml:space="preserve"> </w:t>
      </w:r>
      <w:r>
        <w:rPr>
          <w:w w:val="105"/>
          <w:sz w:val="20"/>
        </w:rPr>
        <w:t>these</w:t>
      </w:r>
      <w:r>
        <w:rPr>
          <w:spacing w:val="-5"/>
          <w:w w:val="105"/>
          <w:sz w:val="20"/>
        </w:rPr>
        <w:t xml:space="preserve"> </w:t>
      </w:r>
      <w:r>
        <w:rPr>
          <w:w w:val="105"/>
          <w:sz w:val="20"/>
        </w:rPr>
        <w:t>paragraphs (2)</w:t>
      </w:r>
      <w:r>
        <w:rPr>
          <w:spacing w:val="-7"/>
          <w:w w:val="105"/>
          <w:sz w:val="20"/>
        </w:rPr>
        <w:t xml:space="preserve"> </w:t>
      </w:r>
      <w:r>
        <w:rPr>
          <w:w w:val="105"/>
          <w:sz w:val="20"/>
        </w:rPr>
        <w:t>to</w:t>
      </w:r>
      <w:r>
        <w:rPr>
          <w:spacing w:val="-4"/>
          <w:w w:val="105"/>
          <w:sz w:val="20"/>
        </w:rPr>
        <w:t xml:space="preserve"> </w:t>
      </w:r>
      <w:r>
        <w:rPr>
          <w:w w:val="105"/>
          <w:sz w:val="20"/>
        </w:rPr>
        <w:t>(5)</w:t>
      </w:r>
      <w:r>
        <w:rPr>
          <w:spacing w:val="-2"/>
          <w:w w:val="105"/>
          <w:sz w:val="20"/>
        </w:rPr>
        <w:t xml:space="preserve"> </w:t>
      </w:r>
      <w:r>
        <w:rPr>
          <w:w w:val="105"/>
          <w:sz w:val="20"/>
        </w:rPr>
        <w:t>shall</w:t>
      </w:r>
      <w:r>
        <w:rPr>
          <w:spacing w:val="-6"/>
          <w:w w:val="105"/>
          <w:sz w:val="20"/>
        </w:rPr>
        <w:t xml:space="preserve"> </w:t>
      </w:r>
      <w:r>
        <w:rPr>
          <w:w w:val="105"/>
          <w:sz w:val="20"/>
        </w:rPr>
        <w:t>be</w:t>
      </w:r>
      <w:r>
        <w:rPr>
          <w:spacing w:val="-4"/>
          <w:w w:val="105"/>
          <w:sz w:val="20"/>
        </w:rPr>
        <w:t xml:space="preserve"> </w:t>
      </w:r>
      <w:r>
        <w:rPr>
          <w:w w:val="105"/>
          <w:sz w:val="20"/>
        </w:rPr>
        <w:t>overridden to any extent necessary to comply with the relevant requirements of the Employment Act.</w:t>
      </w:r>
    </w:p>
    <w:p w14:paraId="6F52106F" w14:textId="77777777" w:rsidR="00380127" w:rsidRDefault="00380127">
      <w:pPr>
        <w:pStyle w:val="BodyText"/>
        <w:spacing w:before="6"/>
      </w:pPr>
    </w:p>
    <w:p w14:paraId="6F521070" w14:textId="77777777" w:rsidR="00380127" w:rsidRDefault="008831FA">
      <w:pPr>
        <w:pStyle w:val="ListParagraph"/>
        <w:numPr>
          <w:ilvl w:val="0"/>
          <w:numId w:val="359"/>
        </w:numPr>
        <w:tabs>
          <w:tab w:val="left" w:pos="1530"/>
          <w:tab w:val="left" w:pos="1531"/>
        </w:tabs>
        <w:ind w:left="1530" w:hanging="682"/>
        <w:rPr>
          <w:sz w:val="20"/>
        </w:rPr>
      </w:pPr>
      <w:r>
        <w:rPr>
          <w:b/>
          <w:i/>
          <w:spacing w:val="-2"/>
          <w:w w:val="105"/>
          <w:sz w:val="20"/>
        </w:rPr>
        <w:t>Definitions</w:t>
      </w:r>
    </w:p>
    <w:p w14:paraId="6F521071" w14:textId="77777777" w:rsidR="00380127" w:rsidRDefault="00380127">
      <w:pPr>
        <w:pStyle w:val="BodyText"/>
        <w:spacing w:before="2"/>
        <w:rPr>
          <w:b/>
          <w:i/>
          <w:sz w:val="22"/>
        </w:rPr>
      </w:pPr>
    </w:p>
    <w:p w14:paraId="6F521072" w14:textId="77777777" w:rsidR="00380127" w:rsidRDefault="008831FA">
      <w:pPr>
        <w:ind w:left="1541"/>
        <w:rPr>
          <w:sz w:val="20"/>
        </w:rPr>
      </w:pPr>
      <w:r>
        <w:rPr>
          <w:w w:val="105"/>
          <w:sz w:val="20"/>
        </w:rPr>
        <w:t>For</w:t>
      </w:r>
      <w:r>
        <w:rPr>
          <w:spacing w:val="-1"/>
          <w:w w:val="105"/>
          <w:sz w:val="20"/>
        </w:rPr>
        <w:t xml:space="preserve"> </w:t>
      </w:r>
      <w:r>
        <w:rPr>
          <w:w w:val="105"/>
          <w:sz w:val="20"/>
        </w:rPr>
        <w:t>the</w:t>
      </w:r>
      <w:r>
        <w:rPr>
          <w:spacing w:val="-4"/>
          <w:w w:val="105"/>
          <w:sz w:val="20"/>
        </w:rPr>
        <w:t xml:space="preserve"> </w:t>
      </w:r>
      <w:r>
        <w:rPr>
          <w:w w:val="105"/>
          <w:sz w:val="20"/>
        </w:rPr>
        <w:t>purpose</w:t>
      </w:r>
      <w:r>
        <w:rPr>
          <w:spacing w:val="4"/>
          <w:w w:val="105"/>
          <w:sz w:val="20"/>
        </w:rPr>
        <w:t xml:space="preserve"> </w:t>
      </w:r>
      <w:r>
        <w:rPr>
          <w:w w:val="105"/>
          <w:sz w:val="20"/>
        </w:rPr>
        <w:t>of</w:t>
      </w:r>
      <w:r>
        <w:rPr>
          <w:spacing w:val="1"/>
          <w:w w:val="105"/>
          <w:sz w:val="20"/>
        </w:rPr>
        <w:t xml:space="preserve"> </w:t>
      </w:r>
      <w:r>
        <w:rPr>
          <w:w w:val="105"/>
          <w:sz w:val="20"/>
        </w:rPr>
        <w:t>paragraphs</w:t>
      </w:r>
      <w:r>
        <w:rPr>
          <w:spacing w:val="7"/>
          <w:w w:val="105"/>
          <w:sz w:val="20"/>
        </w:rPr>
        <w:t xml:space="preserve"> </w:t>
      </w:r>
      <w:r>
        <w:rPr>
          <w:w w:val="105"/>
          <w:sz w:val="20"/>
        </w:rPr>
        <w:t>(3)</w:t>
      </w:r>
      <w:r>
        <w:rPr>
          <w:spacing w:val="-4"/>
          <w:w w:val="105"/>
          <w:sz w:val="20"/>
        </w:rPr>
        <w:t xml:space="preserve"> </w:t>
      </w:r>
      <w:r>
        <w:rPr>
          <w:w w:val="105"/>
          <w:sz w:val="20"/>
        </w:rPr>
        <w:t>to</w:t>
      </w:r>
      <w:r>
        <w:rPr>
          <w:spacing w:val="-10"/>
          <w:w w:val="105"/>
          <w:sz w:val="20"/>
        </w:rPr>
        <w:t xml:space="preserve"> </w:t>
      </w:r>
      <w:r>
        <w:rPr>
          <w:w w:val="105"/>
          <w:sz w:val="20"/>
        </w:rPr>
        <w:t>(5)</w:t>
      </w:r>
      <w:r>
        <w:rPr>
          <w:spacing w:val="-4"/>
          <w:w w:val="105"/>
          <w:sz w:val="20"/>
        </w:rPr>
        <w:t xml:space="preserve"> </w:t>
      </w:r>
      <w:r>
        <w:rPr>
          <w:spacing w:val="-2"/>
          <w:w w:val="105"/>
          <w:sz w:val="20"/>
        </w:rPr>
        <w:t>above:-</w:t>
      </w:r>
    </w:p>
    <w:p w14:paraId="6F521073" w14:textId="77777777" w:rsidR="00380127" w:rsidRDefault="00380127">
      <w:pPr>
        <w:pStyle w:val="BodyText"/>
        <w:spacing w:before="2"/>
        <w:rPr>
          <w:sz w:val="22"/>
        </w:rPr>
      </w:pPr>
    </w:p>
    <w:p w14:paraId="6F521074" w14:textId="77777777" w:rsidR="00380127" w:rsidRDefault="008831FA">
      <w:pPr>
        <w:pStyle w:val="ListParagraph"/>
        <w:numPr>
          <w:ilvl w:val="0"/>
          <w:numId w:val="354"/>
        </w:numPr>
        <w:tabs>
          <w:tab w:val="left" w:pos="2232"/>
          <w:tab w:val="left" w:pos="2233"/>
        </w:tabs>
        <w:rPr>
          <w:sz w:val="20"/>
        </w:rPr>
      </w:pPr>
      <w:r>
        <w:rPr>
          <w:b/>
          <w:i/>
          <w:w w:val="105"/>
          <w:sz w:val="20"/>
        </w:rPr>
        <w:t>Paid</w:t>
      </w:r>
      <w:r>
        <w:rPr>
          <w:b/>
          <w:i/>
          <w:spacing w:val="-1"/>
          <w:w w:val="105"/>
          <w:sz w:val="20"/>
        </w:rPr>
        <w:t xml:space="preserve"> </w:t>
      </w:r>
      <w:r>
        <w:rPr>
          <w:b/>
          <w:i/>
          <w:w w:val="105"/>
          <w:sz w:val="20"/>
        </w:rPr>
        <w:t>Maternity</w:t>
      </w:r>
      <w:r>
        <w:rPr>
          <w:b/>
          <w:i/>
          <w:spacing w:val="7"/>
          <w:w w:val="105"/>
          <w:sz w:val="20"/>
        </w:rPr>
        <w:t xml:space="preserve"> </w:t>
      </w:r>
      <w:r>
        <w:rPr>
          <w:b/>
          <w:i/>
          <w:w w:val="105"/>
          <w:sz w:val="20"/>
        </w:rPr>
        <w:t>Leave</w:t>
      </w:r>
      <w:r>
        <w:rPr>
          <w:b/>
          <w:i/>
          <w:spacing w:val="2"/>
          <w:w w:val="105"/>
          <w:sz w:val="20"/>
        </w:rPr>
        <w:t xml:space="preserve"> </w:t>
      </w:r>
      <w:r>
        <w:rPr>
          <w:w w:val="105"/>
          <w:sz w:val="20"/>
        </w:rPr>
        <w:t>means</w:t>
      </w:r>
      <w:r>
        <w:rPr>
          <w:spacing w:val="2"/>
          <w:w w:val="105"/>
          <w:sz w:val="20"/>
        </w:rPr>
        <w:t xml:space="preserve"> </w:t>
      </w:r>
      <w:r>
        <w:rPr>
          <w:w w:val="105"/>
          <w:sz w:val="20"/>
        </w:rPr>
        <w:t>any</w:t>
      </w:r>
      <w:r>
        <w:rPr>
          <w:spacing w:val="-10"/>
          <w:w w:val="105"/>
          <w:sz w:val="20"/>
        </w:rPr>
        <w:t xml:space="preserve"> </w:t>
      </w:r>
      <w:r>
        <w:rPr>
          <w:spacing w:val="-2"/>
          <w:w w:val="105"/>
          <w:sz w:val="20"/>
        </w:rPr>
        <w:t>period:-</w:t>
      </w:r>
    </w:p>
    <w:p w14:paraId="6F521075" w14:textId="77777777" w:rsidR="00380127" w:rsidRDefault="00380127">
      <w:pPr>
        <w:pStyle w:val="BodyText"/>
        <w:spacing w:before="8"/>
      </w:pPr>
    </w:p>
    <w:p w14:paraId="6F521076" w14:textId="77777777" w:rsidR="00380127" w:rsidRDefault="008831FA">
      <w:pPr>
        <w:pStyle w:val="ListParagraph"/>
        <w:numPr>
          <w:ilvl w:val="1"/>
          <w:numId w:val="354"/>
        </w:numPr>
        <w:tabs>
          <w:tab w:val="left" w:pos="2926"/>
        </w:tabs>
        <w:spacing w:before="1" w:line="261" w:lineRule="auto"/>
        <w:ind w:right="1669" w:hanging="693"/>
        <w:jc w:val="both"/>
        <w:rPr>
          <w:sz w:val="20"/>
        </w:rPr>
      </w:pPr>
      <w:r>
        <w:rPr>
          <w:w w:val="105"/>
          <w:sz w:val="20"/>
        </w:rPr>
        <w:t>throughout</w:t>
      </w:r>
      <w:r>
        <w:rPr>
          <w:spacing w:val="40"/>
          <w:w w:val="105"/>
          <w:sz w:val="20"/>
        </w:rPr>
        <w:t xml:space="preserve"> </w:t>
      </w:r>
      <w:r>
        <w:rPr>
          <w:w w:val="105"/>
          <w:sz w:val="20"/>
        </w:rPr>
        <w:t>which the female Active Member</w:t>
      </w:r>
      <w:r>
        <w:rPr>
          <w:spacing w:val="40"/>
          <w:w w:val="105"/>
          <w:sz w:val="20"/>
        </w:rPr>
        <w:t xml:space="preserve"> </w:t>
      </w:r>
      <w:r>
        <w:rPr>
          <w:w w:val="105"/>
          <w:sz w:val="20"/>
        </w:rPr>
        <w:t xml:space="preserve">is on Maternity Leave, </w:t>
      </w:r>
      <w:r>
        <w:rPr>
          <w:spacing w:val="-4"/>
          <w:w w:val="105"/>
          <w:sz w:val="20"/>
        </w:rPr>
        <w:t>and</w:t>
      </w:r>
    </w:p>
    <w:p w14:paraId="6F521077" w14:textId="77777777" w:rsidR="00380127" w:rsidRDefault="008831FA">
      <w:pPr>
        <w:pStyle w:val="ListParagraph"/>
        <w:numPr>
          <w:ilvl w:val="1"/>
          <w:numId w:val="354"/>
        </w:numPr>
        <w:tabs>
          <w:tab w:val="left" w:pos="2932"/>
        </w:tabs>
        <w:spacing w:line="252" w:lineRule="auto"/>
        <w:ind w:right="1659"/>
        <w:jc w:val="both"/>
        <w:rPr>
          <w:sz w:val="20"/>
        </w:rPr>
      </w:pPr>
      <w:r>
        <w:rPr>
          <w:w w:val="105"/>
          <w:sz w:val="20"/>
        </w:rPr>
        <w:t>for which the Employer (or, if she is no longer in its employment,</w:t>
      </w:r>
      <w:r>
        <w:rPr>
          <w:spacing w:val="35"/>
          <w:w w:val="105"/>
          <w:sz w:val="20"/>
        </w:rPr>
        <w:t xml:space="preserve"> </w:t>
      </w:r>
      <w:r>
        <w:rPr>
          <w:w w:val="105"/>
          <w:sz w:val="20"/>
        </w:rPr>
        <w:t>her last previous Employer) pays her any contractual remuneration or statutory maternity pay.</w:t>
      </w:r>
    </w:p>
    <w:p w14:paraId="6F521078" w14:textId="77777777" w:rsidR="00380127" w:rsidRDefault="00380127">
      <w:pPr>
        <w:pStyle w:val="BodyText"/>
        <w:spacing w:before="3"/>
        <w:rPr>
          <w:sz w:val="20"/>
        </w:rPr>
      </w:pPr>
    </w:p>
    <w:p w14:paraId="6F521079" w14:textId="77777777" w:rsidR="00380127" w:rsidRDefault="008831FA">
      <w:pPr>
        <w:pStyle w:val="ListParagraph"/>
        <w:numPr>
          <w:ilvl w:val="0"/>
          <w:numId w:val="354"/>
        </w:numPr>
        <w:tabs>
          <w:tab w:val="left" w:pos="2233"/>
        </w:tabs>
        <w:spacing w:line="261" w:lineRule="auto"/>
        <w:ind w:left="2225" w:right="1662" w:hanging="689"/>
        <w:jc w:val="both"/>
        <w:rPr>
          <w:sz w:val="20"/>
        </w:rPr>
      </w:pPr>
      <w:r>
        <w:rPr>
          <w:b/>
          <w:i/>
          <w:w w:val="105"/>
          <w:sz w:val="20"/>
        </w:rPr>
        <w:t xml:space="preserve">Unpaid Maternity Leave </w:t>
      </w:r>
      <w:r>
        <w:rPr>
          <w:w w:val="105"/>
          <w:sz w:val="20"/>
        </w:rPr>
        <w:t>means any period of Maternity Leave which is not Paid Maternity Leave.</w:t>
      </w:r>
    </w:p>
    <w:p w14:paraId="6F52107A" w14:textId="77777777" w:rsidR="00380127" w:rsidRDefault="00380127">
      <w:pPr>
        <w:pStyle w:val="BodyText"/>
        <w:spacing w:before="3"/>
        <w:rPr>
          <w:sz w:val="20"/>
        </w:rPr>
      </w:pPr>
    </w:p>
    <w:p w14:paraId="6F52107B" w14:textId="77777777" w:rsidR="00380127" w:rsidRDefault="008831FA">
      <w:pPr>
        <w:pStyle w:val="ListParagraph"/>
        <w:numPr>
          <w:ilvl w:val="0"/>
          <w:numId w:val="354"/>
        </w:numPr>
        <w:tabs>
          <w:tab w:val="left" w:pos="2228"/>
        </w:tabs>
        <w:spacing w:line="252" w:lineRule="auto"/>
        <w:ind w:left="2223" w:right="1663" w:hanging="693"/>
        <w:jc w:val="both"/>
        <w:rPr>
          <w:sz w:val="20"/>
        </w:rPr>
      </w:pPr>
      <w:r>
        <w:rPr>
          <w:b/>
          <w:i/>
          <w:w w:val="105"/>
          <w:sz w:val="20"/>
        </w:rPr>
        <w:t xml:space="preserve">Maternity Leave </w:t>
      </w:r>
      <w:r>
        <w:rPr>
          <w:w w:val="105"/>
          <w:sz w:val="20"/>
        </w:rPr>
        <w:t>means the period during which a female Active Member is absent from Active Membership with a right to return to Active Membership (following pregnancy)</w:t>
      </w:r>
      <w:r>
        <w:rPr>
          <w:spacing w:val="40"/>
          <w:w w:val="105"/>
          <w:sz w:val="20"/>
        </w:rPr>
        <w:t xml:space="preserve"> </w:t>
      </w:r>
      <w:r>
        <w:rPr>
          <w:w w:val="105"/>
          <w:sz w:val="20"/>
        </w:rPr>
        <w:t>under Regulation 18 of the Maternity and Parental</w:t>
      </w:r>
      <w:r>
        <w:rPr>
          <w:spacing w:val="40"/>
          <w:w w:val="105"/>
          <w:sz w:val="20"/>
        </w:rPr>
        <w:t xml:space="preserve"> </w:t>
      </w:r>
      <w:r>
        <w:rPr>
          <w:w w:val="105"/>
          <w:sz w:val="20"/>
        </w:rPr>
        <w:t>Leave etc Regulations 1999.</w:t>
      </w:r>
    </w:p>
    <w:p w14:paraId="6F52107C" w14:textId="77777777" w:rsidR="00380127" w:rsidRDefault="00380127">
      <w:pPr>
        <w:pStyle w:val="BodyText"/>
        <w:spacing w:before="7"/>
      </w:pPr>
    </w:p>
    <w:p w14:paraId="6F52107D" w14:textId="77777777" w:rsidR="00380127" w:rsidRDefault="008831FA">
      <w:pPr>
        <w:pStyle w:val="ListParagraph"/>
        <w:numPr>
          <w:ilvl w:val="0"/>
          <w:numId w:val="359"/>
        </w:numPr>
        <w:tabs>
          <w:tab w:val="left" w:pos="1521"/>
          <w:tab w:val="left" w:pos="1522"/>
        </w:tabs>
        <w:ind w:left="1521" w:hanging="683"/>
        <w:rPr>
          <w:sz w:val="20"/>
        </w:rPr>
      </w:pPr>
      <w:r>
        <w:rPr>
          <w:b/>
          <w:i/>
          <w:w w:val="105"/>
          <w:sz w:val="20"/>
        </w:rPr>
        <w:t>End</w:t>
      </w:r>
      <w:r>
        <w:rPr>
          <w:b/>
          <w:i/>
          <w:spacing w:val="-1"/>
          <w:w w:val="105"/>
          <w:sz w:val="20"/>
        </w:rPr>
        <w:t xml:space="preserve"> </w:t>
      </w:r>
      <w:r>
        <w:rPr>
          <w:b/>
          <w:i/>
          <w:w w:val="105"/>
          <w:sz w:val="20"/>
        </w:rPr>
        <w:t>of</w:t>
      </w:r>
      <w:r>
        <w:rPr>
          <w:b/>
          <w:i/>
          <w:spacing w:val="-4"/>
          <w:w w:val="105"/>
          <w:sz w:val="20"/>
        </w:rPr>
        <w:t xml:space="preserve"> </w:t>
      </w:r>
      <w:r>
        <w:rPr>
          <w:b/>
          <w:i/>
          <w:w w:val="105"/>
          <w:sz w:val="20"/>
        </w:rPr>
        <w:t>Maternity</w:t>
      </w:r>
      <w:r>
        <w:rPr>
          <w:b/>
          <w:i/>
          <w:spacing w:val="15"/>
          <w:w w:val="105"/>
          <w:sz w:val="20"/>
        </w:rPr>
        <w:t xml:space="preserve"> </w:t>
      </w:r>
      <w:r>
        <w:rPr>
          <w:b/>
          <w:i/>
          <w:spacing w:val="-2"/>
          <w:w w:val="105"/>
          <w:sz w:val="20"/>
        </w:rPr>
        <w:t>Leave</w:t>
      </w:r>
    </w:p>
    <w:p w14:paraId="6F52107E" w14:textId="77777777" w:rsidR="00380127" w:rsidRDefault="00380127">
      <w:pPr>
        <w:pStyle w:val="BodyText"/>
        <w:spacing w:before="2"/>
        <w:rPr>
          <w:b/>
          <w:i/>
          <w:sz w:val="22"/>
        </w:rPr>
      </w:pPr>
    </w:p>
    <w:p w14:paraId="6F52107F" w14:textId="77777777" w:rsidR="00380127" w:rsidRDefault="008831FA">
      <w:pPr>
        <w:pStyle w:val="ListParagraph"/>
        <w:numPr>
          <w:ilvl w:val="0"/>
          <w:numId w:val="355"/>
        </w:numPr>
        <w:tabs>
          <w:tab w:val="left" w:pos="2223"/>
        </w:tabs>
        <w:spacing w:line="252" w:lineRule="auto"/>
        <w:ind w:right="1666" w:hanging="693"/>
        <w:jc w:val="both"/>
        <w:rPr>
          <w:sz w:val="20"/>
        </w:rPr>
      </w:pPr>
      <w:r>
        <w:rPr>
          <w:b/>
          <w:i/>
          <w:w w:val="105"/>
          <w:sz w:val="20"/>
        </w:rPr>
        <w:t>Return to</w:t>
      </w:r>
      <w:r>
        <w:rPr>
          <w:b/>
          <w:i/>
          <w:spacing w:val="-3"/>
          <w:w w:val="105"/>
          <w:sz w:val="20"/>
        </w:rPr>
        <w:t xml:space="preserve"> </w:t>
      </w:r>
      <w:r>
        <w:rPr>
          <w:b/>
          <w:i/>
          <w:w w:val="105"/>
          <w:sz w:val="20"/>
        </w:rPr>
        <w:t>Active Membership.</w:t>
      </w:r>
      <w:r>
        <w:rPr>
          <w:b/>
          <w:i/>
          <w:spacing w:val="40"/>
          <w:w w:val="105"/>
          <w:sz w:val="20"/>
        </w:rPr>
        <w:t xml:space="preserve"> </w:t>
      </w:r>
      <w:r>
        <w:rPr>
          <w:w w:val="105"/>
          <w:sz w:val="20"/>
        </w:rPr>
        <w:t>If</w:t>
      </w:r>
      <w:r>
        <w:rPr>
          <w:spacing w:val="-5"/>
          <w:w w:val="105"/>
          <w:sz w:val="20"/>
        </w:rPr>
        <w:t xml:space="preserve"> </w:t>
      </w:r>
      <w:r>
        <w:rPr>
          <w:w w:val="105"/>
          <w:sz w:val="20"/>
        </w:rPr>
        <w:t>the</w:t>
      </w:r>
      <w:r>
        <w:rPr>
          <w:spacing w:val="-6"/>
          <w:w w:val="105"/>
          <w:sz w:val="20"/>
        </w:rPr>
        <w:t xml:space="preserve"> </w:t>
      </w:r>
      <w:r>
        <w:rPr>
          <w:w w:val="105"/>
          <w:sz w:val="20"/>
        </w:rPr>
        <w:t>female Active</w:t>
      </w:r>
      <w:r>
        <w:rPr>
          <w:spacing w:val="-1"/>
          <w:w w:val="105"/>
          <w:sz w:val="20"/>
        </w:rPr>
        <w:t xml:space="preserve"> </w:t>
      </w:r>
      <w:r>
        <w:rPr>
          <w:w w:val="105"/>
          <w:sz w:val="20"/>
        </w:rPr>
        <w:t>Member returns to</w:t>
      </w:r>
      <w:r>
        <w:rPr>
          <w:spacing w:val="-4"/>
          <w:w w:val="105"/>
          <w:sz w:val="20"/>
        </w:rPr>
        <w:t xml:space="preserve"> </w:t>
      </w:r>
      <w:r>
        <w:rPr>
          <w:w w:val="105"/>
          <w:sz w:val="20"/>
        </w:rPr>
        <w:t>active Service, the two periods of Pensionable Service before and after Maternity Leave shall</w:t>
      </w:r>
      <w:r>
        <w:rPr>
          <w:spacing w:val="-6"/>
          <w:w w:val="105"/>
          <w:sz w:val="20"/>
        </w:rPr>
        <w:t xml:space="preserve"> </w:t>
      </w:r>
      <w:r>
        <w:rPr>
          <w:w w:val="105"/>
          <w:sz w:val="20"/>
        </w:rPr>
        <w:t>be</w:t>
      </w:r>
      <w:r>
        <w:rPr>
          <w:spacing w:val="-4"/>
          <w:w w:val="105"/>
          <w:sz w:val="20"/>
        </w:rPr>
        <w:t xml:space="preserve"> </w:t>
      </w:r>
      <w:r>
        <w:rPr>
          <w:w w:val="105"/>
          <w:sz w:val="20"/>
        </w:rPr>
        <w:t>treated as</w:t>
      </w:r>
      <w:r>
        <w:rPr>
          <w:spacing w:val="-8"/>
          <w:w w:val="105"/>
          <w:sz w:val="20"/>
        </w:rPr>
        <w:t xml:space="preserve"> </w:t>
      </w:r>
      <w:r>
        <w:rPr>
          <w:w w:val="105"/>
          <w:sz w:val="20"/>
        </w:rPr>
        <w:t>continuous Pensionable Service, which shall include any period for which pension benefits have accrued in respect of her, in accordance with paragraph (3) and (if applicable) paragraph (4).</w:t>
      </w:r>
    </w:p>
    <w:p w14:paraId="6F521080" w14:textId="77777777" w:rsidR="00380127" w:rsidRDefault="00380127">
      <w:pPr>
        <w:pStyle w:val="BodyText"/>
        <w:spacing w:before="5"/>
      </w:pPr>
    </w:p>
    <w:p w14:paraId="6F521081" w14:textId="77777777" w:rsidR="00380127" w:rsidRDefault="008831FA">
      <w:pPr>
        <w:pStyle w:val="ListParagraph"/>
        <w:numPr>
          <w:ilvl w:val="0"/>
          <w:numId w:val="355"/>
        </w:numPr>
        <w:tabs>
          <w:tab w:val="left" w:pos="2218"/>
        </w:tabs>
        <w:spacing w:line="254" w:lineRule="auto"/>
        <w:ind w:left="2209" w:right="1679" w:hanging="688"/>
        <w:jc w:val="both"/>
        <w:rPr>
          <w:sz w:val="20"/>
        </w:rPr>
      </w:pPr>
      <w:r>
        <w:rPr>
          <w:b/>
          <w:i/>
          <w:w w:val="105"/>
          <w:sz w:val="20"/>
        </w:rPr>
        <w:t>Non-return to active Service.</w:t>
      </w:r>
      <w:r>
        <w:rPr>
          <w:b/>
          <w:i/>
          <w:spacing w:val="40"/>
          <w:w w:val="105"/>
          <w:sz w:val="20"/>
        </w:rPr>
        <w:t xml:space="preserve"> </w:t>
      </w:r>
      <w:r>
        <w:rPr>
          <w:w w:val="105"/>
          <w:sz w:val="20"/>
        </w:rPr>
        <w:t>If the female Active Member does not then return to Active Membership,</w:t>
      </w:r>
      <w:r>
        <w:rPr>
          <w:spacing w:val="25"/>
          <w:w w:val="105"/>
          <w:sz w:val="20"/>
        </w:rPr>
        <w:t xml:space="preserve"> </w:t>
      </w:r>
      <w:r>
        <w:rPr>
          <w:w w:val="105"/>
          <w:sz w:val="20"/>
        </w:rPr>
        <w:t>the appropriate</w:t>
      </w:r>
      <w:r>
        <w:rPr>
          <w:spacing w:val="23"/>
          <w:w w:val="105"/>
          <w:sz w:val="20"/>
        </w:rPr>
        <w:t xml:space="preserve"> </w:t>
      </w:r>
      <w:r>
        <w:rPr>
          <w:w w:val="105"/>
          <w:sz w:val="20"/>
        </w:rPr>
        <w:t>provisions</w:t>
      </w:r>
      <w:r>
        <w:rPr>
          <w:spacing w:val="26"/>
          <w:w w:val="105"/>
          <w:sz w:val="20"/>
        </w:rPr>
        <w:t xml:space="preserve"> </w:t>
      </w:r>
      <w:r>
        <w:rPr>
          <w:w w:val="105"/>
          <w:sz w:val="20"/>
        </w:rPr>
        <w:t>of rules 4.1 of Part</w:t>
      </w:r>
      <w:r>
        <w:rPr>
          <w:spacing w:val="24"/>
          <w:w w:val="105"/>
          <w:sz w:val="20"/>
        </w:rPr>
        <w:t xml:space="preserve"> </w:t>
      </w:r>
      <w:r>
        <w:rPr>
          <w:w w:val="105"/>
          <w:sz w:val="20"/>
        </w:rPr>
        <w:t>2 or 4.2 of Part 6 (normal retirement pension) or 4.5 of Part 2 or 4.8 of Part 6 (early leavers) shall apply.</w:t>
      </w:r>
    </w:p>
    <w:p w14:paraId="6F521082" w14:textId="77777777" w:rsidR="00380127" w:rsidRDefault="00380127">
      <w:pPr>
        <w:pStyle w:val="BodyText"/>
        <w:spacing w:before="10"/>
        <w:rPr>
          <w:sz w:val="20"/>
        </w:rPr>
      </w:pPr>
    </w:p>
    <w:p w14:paraId="6F521083" w14:textId="77777777" w:rsidR="00380127" w:rsidRDefault="008831FA">
      <w:pPr>
        <w:ind w:left="822"/>
        <w:rPr>
          <w:b/>
          <w:sz w:val="20"/>
        </w:rPr>
      </w:pPr>
      <w:r>
        <w:rPr>
          <w:b/>
          <w:w w:val="105"/>
          <w:sz w:val="20"/>
        </w:rPr>
        <w:t>DEFINED BENEFIT</w:t>
      </w:r>
      <w:r>
        <w:rPr>
          <w:b/>
          <w:spacing w:val="7"/>
          <w:w w:val="105"/>
          <w:sz w:val="20"/>
        </w:rPr>
        <w:t xml:space="preserve"> </w:t>
      </w:r>
      <w:r>
        <w:rPr>
          <w:b/>
          <w:w w:val="105"/>
          <w:sz w:val="20"/>
        </w:rPr>
        <w:t>SECTIONS</w:t>
      </w:r>
      <w:r>
        <w:rPr>
          <w:b/>
          <w:spacing w:val="-6"/>
          <w:w w:val="105"/>
          <w:sz w:val="20"/>
        </w:rPr>
        <w:t xml:space="preserve"> </w:t>
      </w:r>
      <w:r>
        <w:rPr>
          <w:b/>
          <w:w w:val="105"/>
          <w:sz w:val="20"/>
        </w:rPr>
        <w:t>-</w:t>
      </w:r>
      <w:r>
        <w:rPr>
          <w:b/>
          <w:spacing w:val="52"/>
          <w:w w:val="105"/>
          <w:sz w:val="20"/>
        </w:rPr>
        <w:t xml:space="preserve"> </w:t>
      </w:r>
      <w:r>
        <w:rPr>
          <w:b/>
          <w:spacing w:val="-2"/>
          <w:w w:val="105"/>
          <w:sz w:val="20"/>
        </w:rPr>
        <w:t>GENERAL</w:t>
      </w:r>
    </w:p>
    <w:p w14:paraId="6F521084" w14:textId="77777777" w:rsidR="00380127" w:rsidRDefault="00380127">
      <w:pPr>
        <w:pStyle w:val="BodyText"/>
        <w:spacing w:before="6"/>
        <w:rPr>
          <w:b/>
          <w:sz w:val="22"/>
        </w:rPr>
      </w:pPr>
    </w:p>
    <w:p w14:paraId="6F521085" w14:textId="77777777" w:rsidR="00380127" w:rsidRDefault="008831FA">
      <w:pPr>
        <w:pStyle w:val="ListParagraph"/>
        <w:numPr>
          <w:ilvl w:val="0"/>
          <w:numId w:val="359"/>
        </w:numPr>
        <w:tabs>
          <w:tab w:val="left" w:pos="1514"/>
          <w:tab w:val="left" w:pos="1515"/>
        </w:tabs>
        <w:spacing w:line="249" w:lineRule="auto"/>
        <w:ind w:left="1516" w:right="1693"/>
        <w:rPr>
          <w:sz w:val="20"/>
        </w:rPr>
      </w:pPr>
      <w:r>
        <w:rPr>
          <w:w w:val="105"/>
          <w:sz w:val="20"/>
        </w:rPr>
        <w:t>Members</w:t>
      </w:r>
      <w:r>
        <w:rPr>
          <w:spacing w:val="80"/>
          <w:w w:val="105"/>
          <w:sz w:val="20"/>
        </w:rPr>
        <w:t xml:space="preserve"> </w:t>
      </w:r>
      <w:r>
        <w:rPr>
          <w:w w:val="105"/>
          <w:sz w:val="20"/>
        </w:rPr>
        <w:t>shall</w:t>
      </w:r>
      <w:r>
        <w:rPr>
          <w:spacing w:val="40"/>
          <w:w w:val="105"/>
          <w:sz w:val="20"/>
        </w:rPr>
        <w:t xml:space="preserve"> </w:t>
      </w:r>
      <w:r>
        <w:rPr>
          <w:w w:val="105"/>
          <w:sz w:val="20"/>
        </w:rPr>
        <w:t>be</w:t>
      </w:r>
      <w:r>
        <w:rPr>
          <w:spacing w:val="40"/>
          <w:w w:val="105"/>
          <w:sz w:val="20"/>
        </w:rPr>
        <w:t xml:space="preserve"> </w:t>
      </w:r>
      <w:r>
        <w:rPr>
          <w:w w:val="105"/>
          <w:sz w:val="20"/>
        </w:rPr>
        <w:t>treated</w:t>
      </w:r>
      <w:r>
        <w:rPr>
          <w:spacing w:val="71"/>
          <w:w w:val="105"/>
          <w:sz w:val="20"/>
        </w:rPr>
        <w:t xml:space="preserve"> </w:t>
      </w:r>
      <w:r>
        <w:rPr>
          <w:w w:val="105"/>
          <w:sz w:val="20"/>
        </w:rPr>
        <w:t>during</w:t>
      </w:r>
      <w:r>
        <w:rPr>
          <w:spacing w:val="40"/>
          <w:w w:val="105"/>
          <w:sz w:val="20"/>
        </w:rPr>
        <w:t xml:space="preserve"> </w:t>
      </w:r>
      <w:r>
        <w:rPr>
          <w:w w:val="105"/>
          <w:sz w:val="20"/>
        </w:rPr>
        <w:t>their</w:t>
      </w:r>
      <w:r>
        <w:rPr>
          <w:spacing w:val="40"/>
          <w:w w:val="105"/>
          <w:sz w:val="20"/>
        </w:rPr>
        <w:t xml:space="preserve"> </w:t>
      </w:r>
      <w:r>
        <w:rPr>
          <w:w w:val="105"/>
          <w:sz w:val="20"/>
        </w:rPr>
        <w:t>periods</w:t>
      </w:r>
      <w:r>
        <w:rPr>
          <w:spacing w:val="71"/>
          <w:w w:val="105"/>
          <w:sz w:val="20"/>
        </w:rPr>
        <w:t xml:space="preserve"> </w:t>
      </w:r>
      <w:r>
        <w:rPr>
          <w:w w:val="105"/>
          <w:sz w:val="20"/>
        </w:rPr>
        <w:t>of</w:t>
      </w:r>
      <w:r>
        <w:rPr>
          <w:spacing w:val="40"/>
          <w:w w:val="105"/>
          <w:sz w:val="20"/>
        </w:rPr>
        <w:t xml:space="preserve"> </w:t>
      </w:r>
      <w:r>
        <w:rPr>
          <w:w w:val="105"/>
          <w:sz w:val="20"/>
        </w:rPr>
        <w:t>maternity,</w:t>
      </w:r>
      <w:r>
        <w:rPr>
          <w:spacing w:val="40"/>
          <w:w w:val="105"/>
          <w:sz w:val="20"/>
        </w:rPr>
        <w:t xml:space="preserve"> </w:t>
      </w:r>
      <w:r>
        <w:rPr>
          <w:w w:val="105"/>
          <w:sz w:val="20"/>
        </w:rPr>
        <w:t>adoption,</w:t>
      </w:r>
      <w:r>
        <w:rPr>
          <w:spacing w:val="40"/>
          <w:w w:val="105"/>
          <w:sz w:val="20"/>
        </w:rPr>
        <w:t xml:space="preserve"> </w:t>
      </w:r>
      <w:r>
        <w:rPr>
          <w:w w:val="105"/>
          <w:sz w:val="20"/>
        </w:rPr>
        <w:t>paternity, parental,</w:t>
      </w:r>
      <w:r>
        <w:rPr>
          <w:spacing w:val="40"/>
          <w:w w:val="105"/>
          <w:sz w:val="20"/>
        </w:rPr>
        <w:t xml:space="preserve"> </w:t>
      </w:r>
      <w:r>
        <w:rPr>
          <w:w w:val="105"/>
          <w:sz w:val="20"/>
        </w:rPr>
        <w:t>shared</w:t>
      </w:r>
      <w:r>
        <w:rPr>
          <w:spacing w:val="40"/>
          <w:w w:val="105"/>
          <w:sz w:val="20"/>
        </w:rPr>
        <w:t xml:space="preserve"> </w:t>
      </w:r>
      <w:r>
        <w:rPr>
          <w:w w:val="105"/>
          <w:sz w:val="20"/>
        </w:rPr>
        <w:t>parental</w:t>
      </w:r>
      <w:r>
        <w:rPr>
          <w:spacing w:val="40"/>
          <w:w w:val="105"/>
          <w:sz w:val="20"/>
        </w:rPr>
        <w:t xml:space="preserve"> </w:t>
      </w:r>
      <w:r>
        <w:rPr>
          <w:w w:val="105"/>
          <w:sz w:val="20"/>
        </w:rPr>
        <w:t>leave</w:t>
      </w:r>
      <w:r>
        <w:rPr>
          <w:spacing w:val="40"/>
          <w:w w:val="105"/>
          <w:sz w:val="20"/>
        </w:rPr>
        <w:t xml:space="preserve"> </w:t>
      </w:r>
      <w:r>
        <w:rPr>
          <w:w w:val="105"/>
          <w:sz w:val="20"/>
        </w:rPr>
        <w:t>and</w:t>
      </w:r>
      <w:r>
        <w:rPr>
          <w:spacing w:val="40"/>
          <w:w w:val="105"/>
          <w:sz w:val="20"/>
        </w:rPr>
        <w:t xml:space="preserve"> </w:t>
      </w:r>
      <w:r>
        <w:rPr>
          <w:w w:val="105"/>
          <w:sz w:val="20"/>
        </w:rPr>
        <w:t>such</w:t>
      </w:r>
      <w:r>
        <w:rPr>
          <w:spacing w:val="40"/>
          <w:w w:val="105"/>
          <w:sz w:val="20"/>
        </w:rPr>
        <w:t xml:space="preserve"> </w:t>
      </w:r>
      <w:r>
        <w:rPr>
          <w:w w:val="105"/>
          <w:sz w:val="20"/>
        </w:rPr>
        <w:t>other</w:t>
      </w:r>
      <w:r>
        <w:rPr>
          <w:spacing w:val="40"/>
          <w:w w:val="105"/>
          <w:sz w:val="20"/>
        </w:rPr>
        <w:t xml:space="preserve"> </w:t>
      </w:r>
      <w:r>
        <w:rPr>
          <w:w w:val="105"/>
          <w:sz w:val="20"/>
        </w:rPr>
        <w:t>forms</w:t>
      </w:r>
      <w:r>
        <w:rPr>
          <w:spacing w:val="40"/>
          <w:w w:val="105"/>
          <w:sz w:val="20"/>
        </w:rPr>
        <w:t xml:space="preserve"> </w:t>
      </w:r>
      <w:r>
        <w:rPr>
          <w:w w:val="105"/>
          <w:sz w:val="20"/>
        </w:rPr>
        <w:t>of</w:t>
      </w:r>
      <w:r>
        <w:rPr>
          <w:spacing w:val="40"/>
          <w:w w:val="105"/>
          <w:sz w:val="20"/>
        </w:rPr>
        <w:t xml:space="preserve"> </w:t>
      </w:r>
      <w:r>
        <w:rPr>
          <w:w w:val="105"/>
          <w:sz w:val="20"/>
        </w:rPr>
        <w:t>family</w:t>
      </w:r>
      <w:r>
        <w:rPr>
          <w:spacing w:val="40"/>
          <w:w w:val="105"/>
          <w:sz w:val="20"/>
        </w:rPr>
        <w:t xml:space="preserve"> </w:t>
      </w:r>
      <w:r>
        <w:rPr>
          <w:w w:val="105"/>
          <w:sz w:val="20"/>
        </w:rPr>
        <w:t>leave</w:t>
      </w:r>
      <w:r>
        <w:rPr>
          <w:spacing w:val="40"/>
          <w:w w:val="105"/>
          <w:sz w:val="20"/>
        </w:rPr>
        <w:t xml:space="preserve"> </w:t>
      </w:r>
      <w:r>
        <w:rPr>
          <w:w w:val="105"/>
          <w:sz w:val="20"/>
        </w:rPr>
        <w:t>as</w:t>
      </w:r>
      <w:r>
        <w:rPr>
          <w:spacing w:val="40"/>
          <w:w w:val="105"/>
          <w:sz w:val="20"/>
        </w:rPr>
        <w:t xml:space="preserve"> </w:t>
      </w:r>
      <w:r>
        <w:rPr>
          <w:w w:val="105"/>
          <w:sz w:val="20"/>
        </w:rPr>
        <w:t>may</w:t>
      </w:r>
      <w:r>
        <w:rPr>
          <w:spacing w:val="40"/>
          <w:w w:val="105"/>
          <w:sz w:val="20"/>
        </w:rPr>
        <w:t xml:space="preserve"> </w:t>
      </w:r>
      <w:r>
        <w:rPr>
          <w:w w:val="105"/>
          <w:sz w:val="20"/>
        </w:rPr>
        <w:t>be</w:t>
      </w:r>
    </w:p>
    <w:p w14:paraId="6F521086" w14:textId="77777777" w:rsidR="00380127" w:rsidRDefault="00380127">
      <w:pPr>
        <w:spacing w:line="249" w:lineRule="auto"/>
        <w:rPr>
          <w:sz w:val="20"/>
        </w:rPr>
        <w:sectPr w:rsidR="00380127">
          <w:headerReference w:type="default" r:id="rId42"/>
          <w:footerReference w:type="default" r:id="rId43"/>
          <w:pgSz w:w="11940" w:h="16800"/>
          <w:pgMar w:top="1300" w:right="0" w:bottom="1120" w:left="720" w:header="1110" w:footer="921" w:gutter="0"/>
          <w:cols w:space="720"/>
        </w:sectPr>
      </w:pPr>
    </w:p>
    <w:p w14:paraId="6F521087" w14:textId="77777777" w:rsidR="00380127" w:rsidRDefault="00380127">
      <w:pPr>
        <w:pStyle w:val="BodyText"/>
        <w:spacing w:before="7"/>
        <w:rPr>
          <w:sz w:val="28"/>
        </w:rPr>
      </w:pPr>
    </w:p>
    <w:p w14:paraId="6F521088" w14:textId="77777777" w:rsidR="00380127" w:rsidRDefault="008831FA">
      <w:pPr>
        <w:pStyle w:val="BodyText"/>
        <w:spacing w:before="94"/>
        <w:ind w:left="1651" w:right="1063" w:hanging="7"/>
      </w:pPr>
      <w:bookmarkStart w:id="88" w:name="Page_89"/>
      <w:bookmarkEnd w:id="88"/>
      <w:r>
        <w:t>required</w:t>
      </w:r>
      <w:r>
        <w:rPr>
          <w:spacing w:val="40"/>
        </w:rPr>
        <w:t xml:space="preserve"> </w:t>
      </w:r>
      <w:r>
        <w:t>to</w:t>
      </w:r>
      <w:r>
        <w:rPr>
          <w:spacing w:val="40"/>
        </w:rPr>
        <w:t xml:space="preserve"> </w:t>
      </w:r>
      <w:r>
        <w:t>comply</w:t>
      </w:r>
      <w:r>
        <w:rPr>
          <w:spacing w:val="40"/>
        </w:rPr>
        <w:t xml:space="preserve"> </w:t>
      </w:r>
      <w:r>
        <w:t>with</w:t>
      </w:r>
      <w:r>
        <w:rPr>
          <w:spacing w:val="40"/>
        </w:rPr>
        <w:t xml:space="preserve"> </w:t>
      </w:r>
      <w:r>
        <w:t>relevant</w:t>
      </w:r>
      <w:r>
        <w:rPr>
          <w:spacing w:val="40"/>
        </w:rPr>
        <w:t xml:space="preserve"> </w:t>
      </w:r>
      <w:r>
        <w:t>legislation</w:t>
      </w:r>
      <w:r>
        <w:rPr>
          <w:spacing w:val="40"/>
        </w:rPr>
        <w:t xml:space="preserve"> </w:t>
      </w:r>
      <w:r>
        <w:t>and</w:t>
      </w:r>
      <w:r>
        <w:rPr>
          <w:spacing w:val="40"/>
        </w:rPr>
        <w:t xml:space="preserve"> </w:t>
      </w:r>
      <w:r>
        <w:t>the</w:t>
      </w:r>
      <w:r>
        <w:rPr>
          <w:spacing w:val="40"/>
        </w:rPr>
        <w:t xml:space="preserve"> </w:t>
      </w:r>
      <w:r>
        <w:t>terms</w:t>
      </w:r>
      <w:r>
        <w:rPr>
          <w:spacing w:val="40"/>
        </w:rPr>
        <w:t xml:space="preserve"> </w:t>
      </w:r>
      <w:r>
        <w:t>of</w:t>
      </w:r>
      <w:r>
        <w:rPr>
          <w:spacing w:val="40"/>
        </w:rPr>
        <w:t xml:space="preserve"> </w:t>
      </w:r>
      <w:r>
        <w:t>any</w:t>
      </w:r>
      <w:r>
        <w:rPr>
          <w:spacing w:val="40"/>
        </w:rPr>
        <w:t xml:space="preserve"> </w:t>
      </w:r>
      <w:r>
        <w:t>relevant</w:t>
      </w:r>
      <w:r>
        <w:rPr>
          <w:spacing w:val="40"/>
        </w:rPr>
        <w:t xml:space="preserve"> </w:t>
      </w:r>
      <w:r>
        <w:t>policy adopted by the Employer from time to time.</w:t>
      </w:r>
    </w:p>
    <w:p w14:paraId="6F521089" w14:textId="77777777" w:rsidR="00380127" w:rsidRDefault="00380127">
      <w:pPr>
        <w:pStyle w:val="BodyText"/>
        <w:spacing w:before="9"/>
      </w:pPr>
    </w:p>
    <w:p w14:paraId="6F52108A" w14:textId="77777777" w:rsidR="00380127" w:rsidRDefault="008831FA">
      <w:pPr>
        <w:pStyle w:val="ListParagraph"/>
        <w:numPr>
          <w:ilvl w:val="1"/>
          <w:numId w:val="365"/>
        </w:numPr>
        <w:tabs>
          <w:tab w:val="left" w:pos="1635"/>
          <w:tab w:val="left" w:pos="1636"/>
        </w:tabs>
        <w:spacing w:before="1"/>
        <w:ind w:left="1635" w:hanging="677"/>
        <w:jc w:val="left"/>
        <w:rPr>
          <w:sz w:val="20"/>
        </w:rPr>
      </w:pPr>
      <w:r>
        <w:rPr>
          <w:b/>
          <w:w w:val="105"/>
          <w:sz w:val="20"/>
        </w:rPr>
        <w:t>PENSION</w:t>
      </w:r>
      <w:r>
        <w:rPr>
          <w:b/>
          <w:spacing w:val="3"/>
          <w:w w:val="105"/>
          <w:sz w:val="20"/>
        </w:rPr>
        <w:t xml:space="preserve"> </w:t>
      </w:r>
      <w:r>
        <w:rPr>
          <w:b/>
          <w:w w:val="105"/>
          <w:sz w:val="20"/>
        </w:rPr>
        <w:t>SHARING</w:t>
      </w:r>
      <w:r>
        <w:rPr>
          <w:b/>
          <w:spacing w:val="4"/>
          <w:w w:val="105"/>
          <w:sz w:val="20"/>
        </w:rPr>
        <w:t xml:space="preserve"> </w:t>
      </w:r>
      <w:r>
        <w:rPr>
          <w:b/>
          <w:w w:val="105"/>
          <w:sz w:val="20"/>
        </w:rPr>
        <w:t>ON</w:t>
      </w:r>
      <w:r>
        <w:rPr>
          <w:b/>
          <w:spacing w:val="-5"/>
          <w:w w:val="105"/>
          <w:sz w:val="20"/>
        </w:rPr>
        <w:t xml:space="preserve"> </w:t>
      </w:r>
      <w:r>
        <w:rPr>
          <w:b/>
          <w:spacing w:val="-2"/>
          <w:w w:val="105"/>
          <w:sz w:val="20"/>
        </w:rPr>
        <w:t>DIVORCE</w:t>
      </w:r>
    </w:p>
    <w:p w14:paraId="6F52108B" w14:textId="77777777" w:rsidR="00380127" w:rsidRDefault="00380127">
      <w:pPr>
        <w:pStyle w:val="BodyText"/>
        <w:spacing w:before="8"/>
        <w:rPr>
          <w:b/>
        </w:rPr>
      </w:pPr>
    </w:p>
    <w:p w14:paraId="6F52108C" w14:textId="77777777" w:rsidR="00380127" w:rsidRDefault="008831FA">
      <w:pPr>
        <w:pStyle w:val="BodyText"/>
        <w:ind w:left="955" w:right="1586" w:hanging="13"/>
      </w:pPr>
      <w:r>
        <w:t>The provisions</w:t>
      </w:r>
      <w:r>
        <w:rPr>
          <w:spacing w:val="26"/>
        </w:rPr>
        <w:t xml:space="preserve"> </w:t>
      </w:r>
      <w:r>
        <w:t>of Schedule II (Pension Sharing on Divorce) apply to the Scheme with effect from 1 December 2000.</w:t>
      </w:r>
    </w:p>
    <w:p w14:paraId="6F52108D" w14:textId="77777777" w:rsidR="00380127" w:rsidRDefault="00380127">
      <w:pPr>
        <w:pStyle w:val="BodyText"/>
        <w:spacing w:before="7"/>
        <w:rPr>
          <w:sz w:val="20"/>
        </w:rPr>
      </w:pPr>
    </w:p>
    <w:p w14:paraId="6F52108E" w14:textId="77777777" w:rsidR="00380127" w:rsidRDefault="008831FA">
      <w:pPr>
        <w:pStyle w:val="ListParagraph"/>
        <w:numPr>
          <w:ilvl w:val="1"/>
          <w:numId w:val="365"/>
        </w:numPr>
        <w:tabs>
          <w:tab w:val="left" w:pos="1630"/>
          <w:tab w:val="left" w:pos="1631"/>
        </w:tabs>
        <w:ind w:left="1630" w:hanging="677"/>
        <w:jc w:val="left"/>
        <w:rPr>
          <w:sz w:val="21"/>
        </w:rPr>
      </w:pPr>
      <w:r>
        <w:rPr>
          <w:b/>
          <w:w w:val="105"/>
          <w:sz w:val="20"/>
        </w:rPr>
        <w:t>REVIEW</w:t>
      </w:r>
      <w:r>
        <w:rPr>
          <w:b/>
          <w:spacing w:val="-4"/>
          <w:w w:val="105"/>
          <w:sz w:val="20"/>
        </w:rPr>
        <w:t xml:space="preserve"> </w:t>
      </w:r>
      <w:r>
        <w:rPr>
          <w:b/>
          <w:w w:val="105"/>
          <w:sz w:val="20"/>
        </w:rPr>
        <w:t>OF</w:t>
      </w:r>
      <w:r>
        <w:rPr>
          <w:b/>
          <w:spacing w:val="-11"/>
          <w:w w:val="105"/>
          <w:sz w:val="20"/>
        </w:rPr>
        <w:t xml:space="preserve"> </w:t>
      </w:r>
      <w:r>
        <w:rPr>
          <w:b/>
          <w:w w:val="105"/>
          <w:sz w:val="20"/>
        </w:rPr>
        <w:t>INCAPACITY</w:t>
      </w:r>
      <w:r>
        <w:rPr>
          <w:b/>
          <w:spacing w:val="13"/>
          <w:w w:val="105"/>
          <w:sz w:val="20"/>
        </w:rPr>
        <w:t xml:space="preserve"> </w:t>
      </w:r>
      <w:r>
        <w:rPr>
          <w:b/>
          <w:spacing w:val="-2"/>
          <w:w w:val="105"/>
          <w:sz w:val="20"/>
        </w:rPr>
        <w:t>PENSION</w:t>
      </w:r>
    </w:p>
    <w:p w14:paraId="6F52108F" w14:textId="77777777" w:rsidR="00380127" w:rsidRDefault="00380127">
      <w:pPr>
        <w:pStyle w:val="BodyText"/>
        <w:spacing w:before="7"/>
        <w:rPr>
          <w:b/>
        </w:rPr>
      </w:pPr>
    </w:p>
    <w:p w14:paraId="6F521090" w14:textId="77777777" w:rsidR="00380127" w:rsidRDefault="008831FA">
      <w:pPr>
        <w:pStyle w:val="ListParagraph"/>
        <w:numPr>
          <w:ilvl w:val="0"/>
          <w:numId w:val="358"/>
        </w:numPr>
        <w:tabs>
          <w:tab w:val="left" w:pos="1626"/>
        </w:tabs>
        <w:spacing w:line="242" w:lineRule="auto"/>
        <w:ind w:right="1557" w:hanging="667"/>
        <w:jc w:val="both"/>
        <w:rPr>
          <w:sz w:val="20"/>
        </w:rPr>
      </w:pPr>
      <w:r>
        <w:rPr>
          <w:sz w:val="21"/>
        </w:rPr>
        <w:t>The Employer</w:t>
      </w:r>
      <w:r>
        <w:rPr>
          <w:spacing w:val="40"/>
          <w:sz w:val="21"/>
        </w:rPr>
        <w:t xml:space="preserve"> </w:t>
      </w:r>
      <w:r>
        <w:rPr>
          <w:sz w:val="21"/>
        </w:rPr>
        <w:t>may at any</w:t>
      </w:r>
      <w:r>
        <w:rPr>
          <w:spacing w:val="34"/>
          <w:sz w:val="21"/>
        </w:rPr>
        <w:t xml:space="preserve"> </w:t>
      </w:r>
      <w:r>
        <w:rPr>
          <w:sz w:val="21"/>
        </w:rPr>
        <w:t>time</w:t>
      </w:r>
      <w:r>
        <w:rPr>
          <w:spacing w:val="34"/>
          <w:sz w:val="21"/>
        </w:rPr>
        <w:t xml:space="preserve"> </w:t>
      </w:r>
      <w:r>
        <w:rPr>
          <w:sz w:val="21"/>
        </w:rPr>
        <w:t>at its discretion</w:t>
      </w:r>
      <w:r>
        <w:rPr>
          <w:spacing w:val="40"/>
          <w:sz w:val="21"/>
        </w:rPr>
        <w:t xml:space="preserve"> </w:t>
      </w:r>
      <w:r>
        <w:rPr>
          <w:sz w:val="21"/>
        </w:rPr>
        <w:t>and its expense</w:t>
      </w:r>
      <w:r>
        <w:rPr>
          <w:spacing w:val="32"/>
          <w:sz w:val="21"/>
        </w:rPr>
        <w:t xml:space="preserve"> </w:t>
      </w:r>
      <w:r>
        <w:rPr>
          <w:sz w:val="21"/>
        </w:rPr>
        <w:t>require</w:t>
      </w:r>
      <w:r>
        <w:rPr>
          <w:spacing w:val="39"/>
          <w:sz w:val="21"/>
        </w:rPr>
        <w:t xml:space="preserve"> </w:t>
      </w:r>
      <w:r>
        <w:rPr>
          <w:sz w:val="21"/>
        </w:rPr>
        <w:t>a Member who has retired on grounds of Incapacity</w:t>
      </w:r>
      <w:r>
        <w:rPr>
          <w:spacing w:val="17"/>
          <w:sz w:val="21"/>
        </w:rPr>
        <w:t xml:space="preserve"> </w:t>
      </w:r>
      <w:r>
        <w:rPr>
          <w:sz w:val="21"/>
        </w:rPr>
        <w:t>to undergo a further</w:t>
      </w:r>
      <w:r>
        <w:rPr>
          <w:spacing w:val="17"/>
          <w:sz w:val="21"/>
        </w:rPr>
        <w:t xml:space="preserve"> </w:t>
      </w:r>
      <w:r>
        <w:rPr>
          <w:sz w:val="21"/>
        </w:rPr>
        <w:t>medical examination or a series of medical examinations at such intervals as it</w:t>
      </w:r>
      <w:r>
        <w:rPr>
          <w:spacing w:val="-1"/>
          <w:sz w:val="21"/>
        </w:rPr>
        <w:t xml:space="preserve"> </w:t>
      </w:r>
      <w:r>
        <w:rPr>
          <w:sz w:val="21"/>
        </w:rPr>
        <w:t>considers appropriate in</w:t>
      </w:r>
      <w:r>
        <w:rPr>
          <w:spacing w:val="-5"/>
          <w:sz w:val="21"/>
        </w:rPr>
        <w:t xml:space="preserve"> </w:t>
      </w:r>
      <w:r>
        <w:rPr>
          <w:sz w:val="21"/>
        </w:rPr>
        <w:t>order to establish whether Incapacity still exists.</w:t>
      </w:r>
      <w:r>
        <w:rPr>
          <w:spacing w:val="40"/>
          <w:sz w:val="21"/>
        </w:rPr>
        <w:t xml:space="preserve"> </w:t>
      </w:r>
      <w:r>
        <w:rPr>
          <w:sz w:val="21"/>
        </w:rPr>
        <w:t>A Member who refuses to co-operate in undergoing such an examination may, following at least one month's written notice to him and the Trustees by the Employer, have his Incapacity pension reduced or withdrawn at the Employer's discretion.</w:t>
      </w:r>
    </w:p>
    <w:p w14:paraId="6F521091" w14:textId="77777777" w:rsidR="00380127" w:rsidRDefault="00380127">
      <w:pPr>
        <w:pStyle w:val="BodyText"/>
      </w:pPr>
    </w:p>
    <w:p w14:paraId="6F521092" w14:textId="77777777" w:rsidR="00380127" w:rsidRDefault="008831FA">
      <w:pPr>
        <w:pStyle w:val="ListParagraph"/>
        <w:numPr>
          <w:ilvl w:val="0"/>
          <w:numId w:val="358"/>
        </w:numPr>
        <w:tabs>
          <w:tab w:val="left" w:pos="1621"/>
        </w:tabs>
        <w:ind w:left="1609" w:right="1564" w:hanging="665"/>
        <w:jc w:val="both"/>
        <w:rPr>
          <w:sz w:val="20"/>
        </w:rPr>
      </w:pPr>
      <w:r>
        <w:rPr>
          <w:sz w:val="21"/>
        </w:rPr>
        <w:t>If, following a medical examination a Member who retired on Incapacity grounds is found</w:t>
      </w:r>
      <w:r>
        <w:rPr>
          <w:spacing w:val="29"/>
          <w:sz w:val="21"/>
        </w:rPr>
        <w:t xml:space="preserve"> </w:t>
      </w:r>
      <w:r>
        <w:rPr>
          <w:sz w:val="21"/>
        </w:rPr>
        <w:t>to have recovered</w:t>
      </w:r>
      <w:r>
        <w:rPr>
          <w:spacing w:val="35"/>
          <w:sz w:val="21"/>
        </w:rPr>
        <w:t xml:space="preserve"> </w:t>
      </w:r>
      <w:r>
        <w:rPr>
          <w:sz w:val="21"/>
        </w:rPr>
        <w:t>to such an extent that</w:t>
      </w:r>
      <w:r>
        <w:rPr>
          <w:spacing w:val="28"/>
          <w:sz w:val="21"/>
        </w:rPr>
        <w:t xml:space="preserve"> </w:t>
      </w:r>
      <w:r>
        <w:rPr>
          <w:sz w:val="21"/>
        </w:rPr>
        <w:t>Incapacity</w:t>
      </w:r>
      <w:r>
        <w:rPr>
          <w:spacing w:val="39"/>
          <w:sz w:val="21"/>
        </w:rPr>
        <w:t xml:space="preserve"> </w:t>
      </w:r>
      <w:r>
        <w:rPr>
          <w:sz w:val="21"/>
        </w:rPr>
        <w:t>is no longer</w:t>
      </w:r>
      <w:r>
        <w:rPr>
          <w:spacing w:val="30"/>
          <w:sz w:val="21"/>
        </w:rPr>
        <w:t xml:space="preserve"> </w:t>
      </w:r>
      <w:r>
        <w:rPr>
          <w:sz w:val="21"/>
        </w:rPr>
        <w:t>established, the Employer may at its discretion by one month's</w:t>
      </w:r>
      <w:r>
        <w:rPr>
          <w:spacing w:val="29"/>
          <w:sz w:val="21"/>
        </w:rPr>
        <w:t xml:space="preserve"> </w:t>
      </w:r>
      <w:r>
        <w:rPr>
          <w:sz w:val="21"/>
        </w:rPr>
        <w:t>written notice to the Member and the</w:t>
      </w:r>
      <w:r>
        <w:rPr>
          <w:spacing w:val="-4"/>
          <w:sz w:val="21"/>
        </w:rPr>
        <w:t xml:space="preserve"> </w:t>
      </w:r>
      <w:r>
        <w:rPr>
          <w:sz w:val="21"/>
        </w:rPr>
        <w:t>Trustees reduce or withdraw the</w:t>
      </w:r>
      <w:r>
        <w:rPr>
          <w:spacing w:val="-5"/>
          <w:sz w:val="21"/>
        </w:rPr>
        <w:t xml:space="preserve"> </w:t>
      </w:r>
      <w:r>
        <w:rPr>
          <w:sz w:val="21"/>
        </w:rPr>
        <w:t>Member's pension (subject to</w:t>
      </w:r>
      <w:r>
        <w:rPr>
          <w:spacing w:val="-6"/>
          <w:sz w:val="21"/>
        </w:rPr>
        <w:t xml:space="preserve"> </w:t>
      </w:r>
      <w:r>
        <w:rPr>
          <w:sz w:val="21"/>
        </w:rPr>
        <w:t>any entitlement the Member may have under the Rules to a deferred or early retirement pension).</w:t>
      </w:r>
    </w:p>
    <w:p w14:paraId="6F521093" w14:textId="77777777" w:rsidR="00380127" w:rsidRDefault="00380127">
      <w:pPr>
        <w:pStyle w:val="BodyText"/>
        <w:spacing w:before="3"/>
        <w:rPr>
          <w:sz w:val="22"/>
        </w:rPr>
      </w:pPr>
    </w:p>
    <w:p w14:paraId="6F521094" w14:textId="77777777" w:rsidR="00380127" w:rsidRDefault="008831FA">
      <w:pPr>
        <w:pStyle w:val="ListParagraph"/>
        <w:numPr>
          <w:ilvl w:val="0"/>
          <w:numId w:val="358"/>
        </w:numPr>
        <w:tabs>
          <w:tab w:val="left" w:pos="1614"/>
        </w:tabs>
        <w:spacing w:before="1"/>
        <w:ind w:left="2282" w:right="1583" w:hanging="1332"/>
        <w:jc w:val="both"/>
        <w:rPr>
          <w:sz w:val="20"/>
        </w:rPr>
      </w:pPr>
      <w:r>
        <w:rPr>
          <w:sz w:val="20"/>
        </w:rPr>
        <w:t>(a)</w:t>
      </w:r>
      <w:r>
        <w:rPr>
          <w:spacing w:val="80"/>
          <w:w w:val="150"/>
          <w:sz w:val="20"/>
        </w:rPr>
        <w:t xml:space="preserve">  </w:t>
      </w:r>
      <w:r>
        <w:rPr>
          <w:sz w:val="21"/>
        </w:rPr>
        <w:t>An Employer may at any time for the purposes of this Rule require a Member who has retired on grounds on Incapacity to produce details of his earnings from any new employment</w:t>
      </w:r>
      <w:r>
        <w:rPr>
          <w:spacing w:val="27"/>
          <w:sz w:val="21"/>
        </w:rPr>
        <w:t xml:space="preserve"> </w:t>
      </w:r>
      <w:r>
        <w:rPr>
          <w:sz w:val="21"/>
        </w:rPr>
        <w:t>and any State benefits.</w:t>
      </w:r>
      <w:r>
        <w:rPr>
          <w:spacing w:val="80"/>
          <w:sz w:val="21"/>
        </w:rPr>
        <w:t xml:space="preserve"> </w:t>
      </w:r>
      <w:r>
        <w:rPr>
          <w:sz w:val="21"/>
        </w:rPr>
        <w:t>Any Member who refuses to produce</w:t>
      </w:r>
      <w:r>
        <w:rPr>
          <w:spacing w:val="40"/>
          <w:sz w:val="21"/>
        </w:rPr>
        <w:t xml:space="preserve"> </w:t>
      </w:r>
      <w:r>
        <w:rPr>
          <w:sz w:val="21"/>
        </w:rPr>
        <w:t>such information</w:t>
      </w:r>
      <w:r>
        <w:rPr>
          <w:spacing w:val="40"/>
          <w:sz w:val="21"/>
        </w:rPr>
        <w:t xml:space="preserve"> </w:t>
      </w:r>
      <w:r>
        <w:rPr>
          <w:sz w:val="21"/>
        </w:rPr>
        <w:t>to the extent deemed</w:t>
      </w:r>
      <w:r>
        <w:rPr>
          <w:spacing w:val="40"/>
          <w:sz w:val="21"/>
        </w:rPr>
        <w:t xml:space="preserve"> </w:t>
      </w:r>
      <w:r>
        <w:rPr>
          <w:sz w:val="21"/>
        </w:rPr>
        <w:t>appropriate</w:t>
      </w:r>
      <w:r>
        <w:rPr>
          <w:spacing w:val="40"/>
          <w:sz w:val="21"/>
        </w:rPr>
        <w:t xml:space="preserve"> </w:t>
      </w:r>
      <w:r>
        <w:rPr>
          <w:sz w:val="21"/>
        </w:rPr>
        <w:t>by the Employer may, following one month's written notice to him and</w:t>
      </w:r>
      <w:r>
        <w:rPr>
          <w:spacing w:val="-2"/>
          <w:sz w:val="21"/>
        </w:rPr>
        <w:t xml:space="preserve"> </w:t>
      </w:r>
      <w:r>
        <w:rPr>
          <w:sz w:val="21"/>
        </w:rPr>
        <w:t>to</w:t>
      </w:r>
      <w:r>
        <w:rPr>
          <w:spacing w:val="-2"/>
          <w:sz w:val="21"/>
        </w:rPr>
        <w:t xml:space="preserve"> </w:t>
      </w:r>
      <w:r>
        <w:rPr>
          <w:sz w:val="21"/>
        </w:rPr>
        <w:t>the</w:t>
      </w:r>
      <w:r>
        <w:rPr>
          <w:spacing w:val="-7"/>
          <w:sz w:val="21"/>
        </w:rPr>
        <w:t xml:space="preserve"> </w:t>
      </w:r>
      <w:r>
        <w:rPr>
          <w:sz w:val="21"/>
        </w:rPr>
        <w:t xml:space="preserve">Trustees by the Employer, have his pension reduced or withdrawn at the Employer's </w:t>
      </w:r>
      <w:r>
        <w:rPr>
          <w:spacing w:val="-2"/>
          <w:sz w:val="21"/>
        </w:rPr>
        <w:t>discretion.</w:t>
      </w:r>
    </w:p>
    <w:p w14:paraId="6F521095" w14:textId="77777777" w:rsidR="00380127" w:rsidRDefault="00380127">
      <w:pPr>
        <w:pStyle w:val="BodyText"/>
        <w:spacing w:before="7"/>
      </w:pPr>
    </w:p>
    <w:p w14:paraId="6F521096" w14:textId="77777777" w:rsidR="00380127" w:rsidRDefault="008831FA">
      <w:pPr>
        <w:pStyle w:val="ListParagraph"/>
        <w:numPr>
          <w:ilvl w:val="1"/>
          <w:numId w:val="358"/>
        </w:numPr>
        <w:tabs>
          <w:tab w:val="left" w:pos="2284"/>
        </w:tabs>
        <w:spacing w:line="242" w:lineRule="auto"/>
        <w:ind w:right="1589" w:hanging="671"/>
        <w:jc w:val="both"/>
        <w:rPr>
          <w:sz w:val="21"/>
        </w:rPr>
      </w:pPr>
      <w:r>
        <w:rPr>
          <w:sz w:val="21"/>
        </w:rPr>
        <w:t>If, following the production of evidence that the Member's Incapacity pension and any State benefits and any salary or wages that he may be earning from any new employment are in total more than the Member's salary or wages immediately before his Incapacity pension commenced, but having regard to any increases in salary or wages which the Member could have expected to receive had he remained in employment, then the Employer may at its discretion by one month's written notice to the Member and the Trustees reduce the pension by such amount as will result in the total pension benefits and salary or wages not exceeding the Member's pre-Incapacity salary or wages referred to above.</w:t>
      </w:r>
    </w:p>
    <w:p w14:paraId="6F521097" w14:textId="77777777" w:rsidR="00380127" w:rsidRDefault="00380127">
      <w:pPr>
        <w:pStyle w:val="BodyText"/>
        <w:spacing w:before="3"/>
      </w:pPr>
    </w:p>
    <w:p w14:paraId="6F521098" w14:textId="77777777" w:rsidR="00380127" w:rsidRDefault="008831FA">
      <w:pPr>
        <w:pStyle w:val="ListParagraph"/>
        <w:numPr>
          <w:ilvl w:val="1"/>
          <w:numId w:val="358"/>
        </w:numPr>
        <w:tabs>
          <w:tab w:val="left" w:pos="2280"/>
          <w:tab w:val="left" w:pos="2281"/>
        </w:tabs>
        <w:ind w:left="2280" w:hanging="687"/>
        <w:rPr>
          <w:sz w:val="20"/>
        </w:rPr>
      </w:pPr>
      <w:r>
        <w:rPr>
          <w:spacing w:val="-4"/>
          <w:w w:val="105"/>
          <w:sz w:val="21"/>
        </w:rPr>
        <w:t>lf:-</w:t>
      </w:r>
    </w:p>
    <w:p w14:paraId="6F521099" w14:textId="77777777" w:rsidR="00380127" w:rsidRDefault="00380127">
      <w:pPr>
        <w:pStyle w:val="BodyText"/>
        <w:spacing w:before="8"/>
        <w:rPr>
          <w:sz w:val="20"/>
        </w:rPr>
      </w:pPr>
    </w:p>
    <w:p w14:paraId="6F52109A" w14:textId="77777777" w:rsidR="00380127" w:rsidRDefault="008831FA">
      <w:pPr>
        <w:pStyle w:val="ListParagraph"/>
        <w:numPr>
          <w:ilvl w:val="2"/>
          <w:numId w:val="358"/>
        </w:numPr>
        <w:tabs>
          <w:tab w:val="left" w:pos="3088"/>
          <w:tab w:val="left" w:pos="3089"/>
        </w:tabs>
        <w:spacing w:line="242" w:lineRule="auto"/>
        <w:ind w:right="1601" w:hanging="812"/>
        <w:jc w:val="both"/>
        <w:rPr>
          <w:sz w:val="21"/>
        </w:rPr>
      </w:pPr>
      <w:r>
        <w:rPr>
          <w:sz w:val="21"/>
        </w:rPr>
        <w:t>the Member's Incapacity pension was reduced by the Employer as a result of</w:t>
      </w:r>
      <w:r>
        <w:rPr>
          <w:spacing w:val="-6"/>
          <w:sz w:val="21"/>
        </w:rPr>
        <w:t xml:space="preserve"> </w:t>
      </w:r>
      <w:r>
        <w:rPr>
          <w:sz w:val="21"/>
        </w:rPr>
        <w:t>the</w:t>
      </w:r>
      <w:r>
        <w:rPr>
          <w:spacing w:val="-1"/>
          <w:sz w:val="21"/>
        </w:rPr>
        <w:t xml:space="preserve"> </w:t>
      </w:r>
      <w:r>
        <w:rPr>
          <w:sz w:val="21"/>
        </w:rPr>
        <w:t>exercise of the Employer's discretion under General Rule 6.5(3)(b); and</w:t>
      </w:r>
    </w:p>
    <w:p w14:paraId="6F52109B" w14:textId="77777777" w:rsidR="00380127" w:rsidRDefault="00380127">
      <w:pPr>
        <w:pStyle w:val="BodyText"/>
        <w:spacing w:before="8"/>
        <w:rPr>
          <w:sz w:val="20"/>
        </w:rPr>
      </w:pPr>
    </w:p>
    <w:p w14:paraId="6F52109C" w14:textId="77777777" w:rsidR="00380127" w:rsidRDefault="008831FA">
      <w:pPr>
        <w:pStyle w:val="ListParagraph"/>
        <w:numPr>
          <w:ilvl w:val="2"/>
          <w:numId w:val="358"/>
        </w:numPr>
        <w:tabs>
          <w:tab w:val="left" w:pos="3086"/>
        </w:tabs>
        <w:ind w:left="3077" w:right="1615" w:hanging="811"/>
        <w:jc w:val="both"/>
        <w:rPr>
          <w:sz w:val="21"/>
        </w:rPr>
      </w:pPr>
      <w:r>
        <w:rPr>
          <w:sz w:val="21"/>
        </w:rPr>
        <w:t>subsequently, following the production of evidence, the Member ceases to be in the employment which gave rise to the Member's Incapacity pension being reduced under General Rule 6.5(3)(b); and</w:t>
      </w:r>
    </w:p>
    <w:p w14:paraId="6F52109D" w14:textId="77777777" w:rsidR="00380127" w:rsidRDefault="00380127">
      <w:pPr>
        <w:pStyle w:val="BodyText"/>
        <w:spacing w:before="9"/>
      </w:pPr>
    </w:p>
    <w:p w14:paraId="6F52109E" w14:textId="77777777" w:rsidR="00380127" w:rsidRDefault="008831FA">
      <w:pPr>
        <w:pStyle w:val="ListParagraph"/>
        <w:numPr>
          <w:ilvl w:val="2"/>
          <w:numId w:val="358"/>
        </w:numPr>
        <w:tabs>
          <w:tab w:val="left" w:pos="3074"/>
        </w:tabs>
        <w:ind w:left="3075" w:right="1619" w:hanging="815"/>
        <w:jc w:val="both"/>
        <w:rPr>
          <w:sz w:val="21"/>
        </w:rPr>
      </w:pPr>
      <w:r>
        <w:rPr>
          <w:sz w:val="21"/>
        </w:rPr>
        <w:t>the Member does not take up any new employment whereby the Member's Incapacity</w:t>
      </w:r>
      <w:r>
        <w:rPr>
          <w:spacing w:val="31"/>
          <w:sz w:val="21"/>
        </w:rPr>
        <w:t xml:space="preserve"> </w:t>
      </w:r>
      <w:r>
        <w:rPr>
          <w:sz w:val="21"/>
        </w:rPr>
        <w:t>pension and any State Benefits</w:t>
      </w:r>
      <w:r>
        <w:rPr>
          <w:spacing w:val="27"/>
          <w:sz w:val="21"/>
        </w:rPr>
        <w:t xml:space="preserve"> </w:t>
      </w:r>
      <w:r>
        <w:rPr>
          <w:sz w:val="21"/>
        </w:rPr>
        <w:t>and any salary</w:t>
      </w:r>
    </w:p>
    <w:p w14:paraId="6F52109F" w14:textId="77777777" w:rsidR="00380127" w:rsidRDefault="00380127">
      <w:pPr>
        <w:jc w:val="both"/>
        <w:rPr>
          <w:sz w:val="21"/>
        </w:rPr>
        <w:sectPr w:rsidR="00380127">
          <w:pgSz w:w="11940" w:h="16800"/>
          <w:pgMar w:top="1320" w:right="0" w:bottom="1180" w:left="720" w:header="1110" w:footer="921" w:gutter="0"/>
          <w:cols w:space="720"/>
        </w:sectPr>
      </w:pPr>
    </w:p>
    <w:p w14:paraId="6F5210A0" w14:textId="77777777" w:rsidR="00380127" w:rsidRDefault="00380127">
      <w:pPr>
        <w:pStyle w:val="BodyText"/>
        <w:spacing w:before="1"/>
        <w:rPr>
          <w:sz w:val="29"/>
        </w:rPr>
      </w:pPr>
    </w:p>
    <w:p w14:paraId="6F5210A1" w14:textId="77777777" w:rsidR="00380127" w:rsidRDefault="008831FA">
      <w:pPr>
        <w:pStyle w:val="BodyText"/>
        <w:spacing w:before="93" w:line="242" w:lineRule="auto"/>
        <w:ind w:left="3067" w:right="1614" w:firstLine="3"/>
        <w:jc w:val="both"/>
      </w:pPr>
      <w:bookmarkStart w:id="89" w:name="Page_90"/>
      <w:bookmarkEnd w:id="89"/>
      <w:r>
        <w:t>or wages that he may earn from the new employment</w:t>
      </w:r>
      <w:r>
        <w:rPr>
          <w:spacing w:val="40"/>
        </w:rPr>
        <w:t xml:space="preserve"> </w:t>
      </w:r>
      <w:r>
        <w:t>are in total more than the member's salary or wages immediately before his Incapacity pension commenced,</w:t>
      </w:r>
    </w:p>
    <w:p w14:paraId="6F5210A2" w14:textId="77777777" w:rsidR="00380127" w:rsidRDefault="00380127">
      <w:pPr>
        <w:pStyle w:val="BodyText"/>
        <w:spacing w:before="1"/>
      </w:pPr>
    </w:p>
    <w:p w14:paraId="6F5210A3" w14:textId="77777777" w:rsidR="00380127" w:rsidRDefault="008831FA">
      <w:pPr>
        <w:pStyle w:val="BodyText"/>
        <w:ind w:left="1560" w:right="1586" w:firstLine="13"/>
      </w:pPr>
      <w:r>
        <w:t>the</w:t>
      </w:r>
      <w:r>
        <w:rPr>
          <w:spacing w:val="-1"/>
        </w:rPr>
        <w:t xml:space="preserve"> </w:t>
      </w:r>
      <w:r>
        <w:t>Employer may</w:t>
      </w:r>
      <w:r>
        <w:rPr>
          <w:spacing w:val="-2"/>
        </w:rPr>
        <w:t xml:space="preserve"> </w:t>
      </w:r>
      <w:r>
        <w:t>at</w:t>
      </w:r>
      <w:r>
        <w:rPr>
          <w:spacing w:val="-8"/>
        </w:rPr>
        <w:t xml:space="preserve"> </w:t>
      </w:r>
      <w:r>
        <w:t>its</w:t>
      </w:r>
      <w:r>
        <w:rPr>
          <w:spacing w:val="-8"/>
        </w:rPr>
        <w:t xml:space="preserve"> </w:t>
      </w:r>
      <w:r>
        <w:t>discretion increase the</w:t>
      </w:r>
      <w:r>
        <w:rPr>
          <w:spacing w:val="-4"/>
        </w:rPr>
        <w:t xml:space="preserve"> </w:t>
      </w:r>
      <w:r>
        <w:t>Member's Incapacity pension</w:t>
      </w:r>
      <w:r>
        <w:rPr>
          <w:spacing w:val="-1"/>
        </w:rPr>
        <w:t xml:space="preserve"> </w:t>
      </w:r>
      <w:r>
        <w:t>by</w:t>
      </w:r>
      <w:r>
        <w:rPr>
          <w:spacing w:val="-6"/>
        </w:rPr>
        <w:t xml:space="preserve"> </w:t>
      </w:r>
      <w:r>
        <w:t>such amount as it may decide.</w:t>
      </w:r>
    </w:p>
    <w:p w14:paraId="6F5210A4" w14:textId="77777777" w:rsidR="00380127" w:rsidRDefault="00380127">
      <w:pPr>
        <w:pStyle w:val="BodyText"/>
        <w:spacing w:before="5"/>
      </w:pPr>
    </w:p>
    <w:p w14:paraId="6F5210A5" w14:textId="77777777" w:rsidR="00380127" w:rsidRDefault="008831FA">
      <w:pPr>
        <w:pStyle w:val="ListParagraph"/>
        <w:numPr>
          <w:ilvl w:val="0"/>
          <w:numId w:val="358"/>
        </w:numPr>
        <w:tabs>
          <w:tab w:val="left" w:pos="1564"/>
        </w:tabs>
        <w:ind w:left="1555" w:right="1625" w:hanging="678"/>
        <w:jc w:val="both"/>
        <w:rPr>
          <w:sz w:val="21"/>
        </w:rPr>
      </w:pPr>
      <w:r>
        <w:rPr>
          <w:sz w:val="21"/>
        </w:rPr>
        <w:t>This rule shall not apply</w:t>
      </w:r>
      <w:r>
        <w:rPr>
          <w:spacing w:val="40"/>
          <w:sz w:val="21"/>
        </w:rPr>
        <w:t xml:space="preserve"> </w:t>
      </w:r>
      <w:r>
        <w:rPr>
          <w:sz w:val="21"/>
        </w:rPr>
        <w:t>to a pension referable</w:t>
      </w:r>
      <w:r>
        <w:rPr>
          <w:spacing w:val="40"/>
          <w:sz w:val="21"/>
        </w:rPr>
        <w:t xml:space="preserve"> </w:t>
      </w:r>
      <w:r>
        <w:rPr>
          <w:sz w:val="21"/>
        </w:rPr>
        <w:t>to a Former</w:t>
      </w:r>
      <w:r>
        <w:rPr>
          <w:spacing w:val="40"/>
          <w:sz w:val="21"/>
        </w:rPr>
        <w:t xml:space="preserve"> </w:t>
      </w:r>
      <w:r>
        <w:rPr>
          <w:sz w:val="21"/>
        </w:rPr>
        <w:t>MIS Member's Reckonable Service accrued prior to 1 January 2008 that came into payment at the time the Member was a Deferred Pensioner.</w:t>
      </w:r>
    </w:p>
    <w:p w14:paraId="6F5210A6" w14:textId="77777777" w:rsidR="00380127" w:rsidRDefault="00380127">
      <w:pPr>
        <w:jc w:val="both"/>
        <w:rPr>
          <w:sz w:val="21"/>
        </w:rPr>
        <w:sectPr w:rsidR="00380127">
          <w:pgSz w:w="11940" w:h="16800"/>
          <w:pgMar w:top="1320" w:right="0" w:bottom="1180" w:left="720" w:header="1110" w:footer="921" w:gutter="0"/>
          <w:cols w:space="720"/>
        </w:sectPr>
      </w:pPr>
    </w:p>
    <w:p w14:paraId="6F5210A7" w14:textId="77777777" w:rsidR="00380127" w:rsidRDefault="00380127">
      <w:pPr>
        <w:pStyle w:val="BodyText"/>
        <w:rPr>
          <w:sz w:val="29"/>
        </w:rPr>
      </w:pPr>
    </w:p>
    <w:p w14:paraId="6F5210A8" w14:textId="77777777" w:rsidR="00380127" w:rsidRDefault="008831FA">
      <w:pPr>
        <w:spacing w:before="94" w:line="506" w:lineRule="auto"/>
        <w:ind w:left="3683" w:right="3755" w:firstLine="687"/>
        <w:rPr>
          <w:b/>
          <w:sz w:val="20"/>
        </w:rPr>
      </w:pPr>
      <w:bookmarkStart w:id="90" w:name="Page_91"/>
      <w:bookmarkEnd w:id="90"/>
      <w:r>
        <w:rPr>
          <w:b/>
          <w:w w:val="105"/>
          <w:sz w:val="20"/>
        </w:rPr>
        <w:t xml:space="preserve">GENERAL RULE 7 </w:t>
      </w:r>
      <w:r>
        <w:rPr>
          <w:b/>
          <w:spacing w:val="-2"/>
          <w:w w:val="105"/>
          <w:sz w:val="20"/>
        </w:rPr>
        <w:t>MISCELLANEOUS PROVISIONS</w:t>
      </w:r>
    </w:p>
    <w:p w14:paraId="6F5210A9" w14:textId="77777777" w:rsidR="00380127" w:rsidRDefault="00380127">
      <w:pPr>
        <w:pStyle w:val="BodyText"/>
        <w:spacing w:before="4"/>
        <w:rPr>
          <w:b/>
          <w:sz w:val="20"/>
        </w:rPr>
      </w:pPr>
    </w:p>
    <w:p w14:paraId="6F5210AA" w14:textId="77777777" w:rsidR="00380127" w:rsidRDefault="008831FA">
      <w:pPr>
        <w:pStyle w:val="ListParagraph"/>
        <w:numPr>
          <w:ilvl w:val="1"/>
          <w:numId w:val="357"/>
        </w:numPr>
        <w:tabs>
          <w:tab w:val="left" w:pos="1610"/>
          <w:tab w:val="left" w:pos="1612"/>
        </w:tabs>
        <w:rPr>
          <w:sz w:val="21"/>
        </w:rPr>
      </w:pPr>
      <w:r>
        <w:rPr>
          <w:b/>
          <w:w w:val="105"/>
          <w:sz w:val="20"/>
        </w:rPr>
        <w:t>NO</w:t>
      </w:r>
      <w:r>
        <w:rPr>
          <w:b/>
          <w:spacing w:val="-4"/>
          <w:w w:val="105"/>
          <w:sz w:val="20"/>
        </w:rPr>
        <w:t xml:space="preserve"> </w:t>
      </w:r>
      <w:r>
        <w:rPr>
          <w:b/>
          <w:w w:val="105"/>
          <w:sz w:val="20"/>
        </w:rPr>
        <w:t>CLAIMS</w:t>
      </w:r>
      <w:r>
        <w:rPr>
          <w:b/>
          <w:spacing w:val="1"/>
          <w:w w:val="105"/>
          <w:sz w:val="20"/>
        </w:rPr>
        <w:t xml:space="preserve"> </w:t>
      </w:r>
      <w:r>
        <w:rPr>
          <w:b/>
          <w:w w:val="105"/>
          <w:sz w:val="20"/>
        </w:rPr>
        <w:t>EXCEPT</w:t>
      </w:r>
      <w:r>
        <w:rPr>
          <w:b/>
          <w:spacing w:val="-1"/>
          <w:w w:val="105"/>
          <w:sz w:val="20"/>
        </w:rPr>
        <w:t xml:space="preserve"> </w:t>
      </w:r>
      <w:r>
        <w:rPr>
          <w:b/>
          <w:w w:val="105"/>
          <w:sz w:val="20"/>
        </w:rPr>
        <w:t>IN</w:t>
      </w:r>
      <w:r>
        <w:rPr>
          <w:b/>
          <w:spacing w:val="-6"/>
          <w:w w:val="105"/>
          <w:sz w:val="20"/>
        </w:rPr>
        <w:t xml:space="preserve"> </w:t>
      </w:r>
      <w:r>
        <w:rPr>
          <w:b/>
          <w:w w:val="105"/>
          <w:sz w:val="20"/>
        </w:rPr>
        <w:t>ACCORDANCE</w:t>
      </w:r>
      <w:r>
        <w:rPr>
          <w:b/>
          <w:spacing w:val="20"/>
          <w:w w:val="105"/>
          <w:sz w:val="20"/>
        </w:rPr>
        <w:t xml:space="preserve"> </w:t>
      </w:r>
      <w:r>
        <w:rPr>
          <w:b/>
          <w:w w:val="105"/>
          <w:sz w:val="20"/>
        </w:rPr>
        <w:t>WITH</w:t>
      </w:r>
      <w:r>
        <w:rPr>
          <w:b/>
          <w:spacing w:val="-7"/>
          <w:w w:val="105"/>
          <w:sz w:val="20"/>
        </w:rPr>
        <w:t xml:space="preserve"> </w:t>
      </w:r>
      <w:r>
        <w:rPr>
          <w:b/>
          <w:w w:val="105"/>
          <w:sz w:val="20"/>
        </w:rPr>
        <w:t>TRUST</w:t>
      </w:r>
      <w:r>
        <w:rPr>
          <w:b/>
          <w:spacing w:val="-9"/>
          <w:w w:val="105"/>
          <w:sz w:val="20"/>
        </w:rPr>
        <w:t xml:space="preserve"> </w:t>
      </w:r>
      <w:r>
        <w:rPr>
          <w:b/>
          <w:w w:val="105"/>
          <w:sz w:val="20"/>
        </w:rPr>
        <w:t>DEED</w:t>
      </w:r>
      <w:r>
        <w:rPr>
          <w:b/>
          <w:spacing w:val="-3"/>
          <w:w w:val="105"/>
          <w:sz w:val="20"/>
        </w:rPr>
        <w:t xml:space="preserve"> </w:t>
      </w:r>
      <w:r>
        <w:rPr>
          <w:b/>
          <w:w w:val="105"/>
          <w:sz w:val="20"/>
        </w:rPr>
        <w:t>AND</w:t>
      </w:r>
      <w:r>
        <w:rPr>
          <w:b/>
          <w:spacing w:val="-1"/>
          <w:w w:val="105"/>
          <w:sz w:val="20"/>
        </w:rPr>
        <w:t xml:space="preserve"> </w:t>
      </w:r>
      <w:r>
        <w:rPr>
          <w:b/>
          <w:spacing w:val="-2"/>
          <w:w w:val="105"/>
          <w:sz w:val="20"/>
        </w:rPr>
        <w:t>RULES</w:t>
      </w:r>
    </w:p>
    <w:p w14:paraId="6F5210AB" w14:textId="77777777" w:rsidR="00380127" w:rsidRDefault="00380127">
      <w:pPr>
        <w:pStyle w:val="BodyText"/>
        <w:spacing w:before="7"/>
        <w:rPr>
          <w:b/>
        </w:rPr>
      </w:pPr>
    </w:p>
    <w:p w14:paraId="6F5210AC" w14:textId="77777777" w:rsidR="00380127" w:rsidRDefault="008831FA">
      <w:pPr>
        <w:pStyle w:val="BodyText"/>
        <w:spacing w:line="242" w:lineRule="auto"/>
        <w:ind w:left="933" w:right="1576" w:firstLine="3"/>
        <w:jc w:val="both"/>
      </w:pPr>
      <w:r>
        <w:t>No person shall have any claim right or interest under the Scheme or any claim against the Trustees, except under or in accordance with the Trust Deed and the Rules.</w:t>
      </w:r>
    </w:p>
    <w:p w14:paraId="6F5210AD" w14:textId="77777777" w:rsidR="00380127" w:rsidRDefault="00380127">
      <w:pPr>
        <w:pStyle w:val="BodyText"/>
        <w:spacing w:before="8"/>
        <w:rPr>
          <w:sz w:val="20"/>
        </w:rPr>
      </w:pPr>
    </w:p>
    <w:p w14:paraId="6F5210AE" w14:textId="77777777" w:rsidR="00380127" w:rsidRDefault="008831FA">
      <w:pPr>
        <w:pStyle w:val="ListParagraph"/>
        <w:numPr>
          <w:ilvl w:val="1"/>
          <w:numId w:val="357"/>
        </w:numPr>
        <w:tabs>
          <w:tab w:val="left" w:pos="1601"/>
          <w:tab w:val="left" w:pos="1602"/>
        </w:tabs>
        <w:ind w:left="1601" w:hanging="672"/>
        <w:rPr>
          <w:rFonts w:ascii="Times New Roman"/>
          <w:sz w:val="21"/>
        </w:rPr>
      </w:pPr>
      <w:r>
        <w:rPr>
          <w:b/>
          <w:spacing w:val="-2"/>
          <w:w w:val="105"/>
          <w:sz w:val="20"/>
        </w:rPr>
        <w:t>CONTRACTUAL</w:t>
      </w:r>
      <w:r>
        <w:rPr>
          <w:b/>
          <w:spacing w:val="17"/>
          <w:w w:val="105"/>
          <w:sz w:val="20"/>
        </w:rPr>
        <w:t xml:space="preserve"> </w:t>
      </w:r>
      <w:r>
        <w:rPr>
          <w:b/>
          <w:spacing w:val="-2"/>
          <w:w w:val="105"/>
          <w:sz w:val="20"/>
        </w:rPr>
        <w:t>RIGHTS</w:t>
      </w:r>
      <w:r>
        <w:rPr>
          <w:b/>
          <w:spacing w:val="1"/>
          <w:w w:val="105"/>
          <w:sz w:val="20"/>
        </w:rPr>
        <w:t xml:space="preserve"> </w:t>
      </w:r>
      <w:r>
        <w:rPr>
          <w:b/>
          <w:spacing w:val="-2"/>
          <w:w w:val="105"/>
          <w:sz w:val="20"/>
        </w:rPr>
        <w:t>UNAFFECTED</w:t>
      </w:r>
    </w:p>
    <w:p w14:paraId="6F5210AF" w14:textId="77777777" w:rsidR="00380127" w:rsidRDefault="00380127">
      <w:pPr>
        <w:pStyle w:val="BodyText"/>
        <w:spacing w:before="5"/>
        <w:rPr>
          <w:b/>
        </w:rPr>
      </w:pPr>
    </w:p>
    <w:p w14:paraId="6F5210B0" w14:textId="77777777" w:rsidR="00380127" w:rsidRDefault="008831FA">
      <w:pPr>
        <w:pStyle w:val="ListParagraph"/>
        <w:numPr>
          <w:ilvl w:val="0"/>
          <w:numId w:val="356"/>
        </w:numPr>
        <w:tabs>
          <w:tab w:val="left" w:pos="1617"/>
        </w:tabs>
        <w:spacing w:before="1" w:line="242" w:lineRule="auto"/>
        <w:ind w:right="1589" w:hanging="683"/>
        <w:jc w:val="both"/>
        <w:rPr>
          <w:sz w:val="21"/>
        </w:rPr>
      </w:pPr>
      <w:r>
        <w:rPr>
          <w:sz w:val="21"/>
        </w:rPr>
        <w:t>The Scheme shall not restrict the right of any of the Participating Employers to terminate the employment of any Member.</w:t>
      </w:r>
    </w:p>
    <w:p w14:paraId="6F5210B1" w14:textId="77777777" w:rsidR="00380127" w:rsidRDefault="00380127">
      <w:pPr>
        <w:pStyle w:val="BodyText"/>
      </w:pPr>
    </w:p>
    <w:p w14:paraId="6F5210B2" w14:textId="77777777" w:rsidR="00380127" w:rsidRDefault="008831FA">
      <w:pPr>
        <w:pStyle w:val="ListParagraph"/>
        <w:numPr>
          <w:ilvl w:val="0"/>
          <w:numId w:val="356"/>
        </w:numPr>
        <w:tabs>
          <w:tab w:val="left" w:pos="1614"/>
        </w:tabs>
        <w:spacing w:line="242" w:lineRule="auto"/>
        <w:ind w:left="1607" w:right="1601" w:hanging="682"/>
        <w:jc w:val="both"/>
        <w:rPr>
          <w:sz w:val="21"/>
        </w:rPr>
      </w:pPr>
      <w:r>
        <w:rPr>
          <w:sz w:val="21"/>
        </w:rPr>
        <w:t>Where a</w:t>
      </w:r>
      <w:r>
        <w:rPr>
          <w:spacing w:val="-1"/>
          <w:sz w:val="21"/>
        </w:rPr>
        <w:t xml:space="preserve"> </w:t>
      </w:r>
      <w:r>
        <w:rPr>
          <w:sz w:val="21"/>
        </w:rPr>
        <w:t>Member claims damages from a</w:t>
      </w:r>
      <w:r>
        <w:rPr>
          <w:spacing w:val="-6"/>
          <w:sz w:val="21"/>
        </w:rPr>
        <w:t xml:space="preserve"> </w:t>
      </w:r>
      <w:r>
        <w:rPr>
          <w:sz w:val="21"/>
        </w:rPr>
        <w:t>Participating Employer he shall</w:t>
      </w:r>
      <w:r>
        <w:rPr>
          <w:spacing w:val="-1"/>
          <w:sz w:val="21"/>
        </w:rPr>
        <w:t xml:space="preserve"> </w:t>
      </w:r>
      <w:r>
        <w:rPr>
          <w:sz w:val="21"/>
        </w:rPr>
        <w:t>not recover any damages in respect of loss of or reduction in benefits or prospective benefits under the Scheme.</w:t>
      </w:r>
    </w:p>
    <w:p w14:paraId="6F5210B3" w14:textId="77777777" w:rsidR="00380127" w:rsidRDefault="00380127">
      <w:pPr>
        <w:pStyle w:val="BodyText"/>
        <w:spacing w:before="11"/>
        <w:rPr>
          <w:sz w:val="19"/>
        </w:rPr>
      </w:pPr>
    </w:p>
    <w:p w14:paraId="6F5210B4" w14:textId="77777777" w:rsidR="00380127" w:rsidRDefault="008831FA">
      <w:pPr>
        <w:pStyle w:val="ListParagraph"/>
        <w:numPr>
          <w:ilvl w:val="1"/>
          <w:numId w:val="357"/>
        </w:numPr>
        <w:tabs>
          <w:tab w:val="left" w:pos="1591"/>
          <w:tab w:val="left" w:pos="1592"/>
        </w:tabs>
        <w:ind w:left="1591" w:hanging="667"/>
        <w:rPr>
          <w:rFonts w:ascii="Times New Roman"/>
        </w:rPr>
      </w:pPr>
      <w:r>
        <w:rPr>
          <w:b/>
          <w:spacing w:val="-2"/>
          <w:w w:val="105"/>
          <w:sz w:val="20"/>
        </w:rPr>
        <w:t>NOTICES</w:t>
      </w:r>
    </w:p>
    <w:p w14:paraId="6F5210B5" w14:textId="77777777" w:rsidR="00380127" w:rsidRDefault="00380127">
      <w:pPr>
        <w:pStyle w:val="BodyText"/>
        <w:spacing w:before="3"/>
        <w:rPr>
          <w:b/>
        </w:rPr>
      </w:pPr>
    </w:p>
    <w:p w14:paraId="6F5210B6" w14:textId="77777777" w:rsidR="00380127" w:rsidRDefault="008831FA">
      <w:pPr>
        <w:pStyle w:val="BodyText"/>
        <w:spacing w:before="1"/>
        <w:ind w:left="915" w:right="1603" w:firstLine="8"/>
        <w:jc w:val="both"/>
      </w:pPr>
      <w:r>
        <w:t>Any notice required to be given under</w:t>
      </w:r>
      <w:r>
        <w:rPr>
          <w:spacing w:val="27"/>
        </w:rPr>
        <w:t xml:space="preserve"> </w:t>
      </w:r>
      <w:r>
        <w:t>the Rules or the GMP Model Rules</w:t>
      </w:r>
      <w:r>
        <w:rPr>
          <w:spacing w:val="26"/>
        </w:rPr>
        <w:t xml:space="preserve"> </w:t>
      </w:r>
      <w:r>
        <w:t>shall be given to the Trustees in</w:t>
      </w:r>
      <w:r>
        <w:rPr>
          <w:spacing w:val="-3"/>
        </w:rPr>
        <w:t xml:space="preserve"> </w:t>
      </w:r>
      <w:r>
        <w:t>the manner required by the Trustees.</w:t>
      </w:r>
      <w:r>
        <w:rPr>
          <w:spacing w:val="40"/>
        </w:rPr>
        <w:t xml:space="preserve"> </w:t>
      </w:r>
      <w:r>
        <w:t>The Trustees shall also have power to vary any time limit specified in the Rules.</w:t>
      </w:r>
    </w:p>
    <w:p w14:paraId="6F5210B7" w14:textId="77777777" w:rsidR="00380127" w:rsidRDefault="00380127">
      <w:pPr>
        <w:pStyle w:val="BodyText"/>
        <w:spacing w:before="3"/>
      </w:pPr>
    </w:p>
    <w:p w14:paraId="6F5210B8" w14:textId="77777777" w:rsidR="00380127" w:rsidRDefault="008831FA">
      <w:pPr>
        <w:pStyle w:val="BodyText"/>
        <w:spacing w:line="244" w:lineRule="auto"/>
        <w:ind w:left="914" w:right="1606" w:firstLine="6"/>
        <w:jc w:val="both"/>
      </w:pPr>
      <w:r>
        <w:t>Where the</w:t>
      </w:r>
      <w:r>
        <w:rPr>
          <w:spacing w:val="-1"/>
        </w:rPr>
        <w:t xml:space="preserve"> </w:t>
      </w:r>
      <w:r>
        <w:t>Rules provide for</w:t>
      </w:r>
      <w:r>
        <w:rPr>
          <w:spacing w:val="-1"/>
        </w:rPr>
        <w:t xml:space="preserve"> </w:t>
      </w:r>
      <w:r>
        <w:t>notices to</w:t>
      </w:r>
      <w:r>
        <w:rPr>
          <w:spacing w:val="-6"/>
        </w:rPr>
        <w:t xml:space="preserve"> </w:t>
      </w:r>
      <w:r>
        <w:t>be</w:t>
      </w:r>
      <w:r>
        <w:rPr>
          <w:spacing w:val="-5"/>
        </w:rPr>
        <w:t xml:space="preserve"> </w:t>
      </w:r>
      <w:r>
        <w:t>given</w:t>
      </w:r>
      <w:r>
        <w:rPr>
          <w:spacing w:val="-1"/>
        </w:rPr>
        <w:t xml:space="preserve"> </w:t>
      </w:r>
      <w:r>
        <w:t>to</w:t>
      </w:r>
      <w:r>
        <w:rPr>
          <w:spacing w:val="-1"/>
        </w:rPr>
        <w:t xml:space="preserve"> </w:t>
      </w:r>
      <w:r>
        <w:t>the</w:t>
      </w:r>
      <w:r>
        <w:rPr>
          <w:spacing w:val="-1"/>
        </w:rPr>
        <w:t xml:space="preserve"> </w:t>
      </w:r>
      <w:r>
        <w:t>Employer, it shall</w:t>
      </w:r>
      <w:r>
        <w:rPr>
          <w:spacing w:val="-4"/>
        </w:rPr>
        <w:t xml:space="preserve"> </w:t>
      </w:r>
      <w:r>
        <w:t>have discretion over how such notice should be given and to vary the appropriate</w:t>
      </w:r>
      <w:r>
        <w:rPr>
          <w:spacing w:val="40"/>
        </w:rPr>
        <w:t xml:space="preserve"> </w:t>
      </w:r>
      <w:r>
        <w:t>time limits specified</w:t>
      </w:r>
      <w:r>
        <w:rPr>
          <w:spacing w:val="40"/>
        </w:rPr>
        <w:t xml:space="preserve"> </w:t>
      </w:r>
      <w:r>
        <w:t xml:space="preserve">in the </w:t>
      </w:r>
      <w:r>
        <w:rPr>
          <w:spacing w:val="-2"/>
        </w:rPr>
        <w:t>Rules.</w:t>
      </w:r>
    </w:p>
    <w:p w14:paraId="6F5210B9" w14:textId="77777777" w:rsidR="00380127" w:rsidRDefault="00380127">
      <w:pPr>
        <w:pStyle w:val="BodyText"/>
        <w:spacing w:before="3"/>
      </w:pPr>
    </w:p>
    <w:p w14:paraId="6F5210BA" w14:textId="77777777" w:rsidR="00380127" w:rsidRDefault="008831FA">
      <w:pPr>
        <w:pStyle w:val="ListParagraph"/>
        <w:numPr>
          <w:ilvl w:val="1"/>
          <w:numId w:val="357"/>
        </w:numPr>
        <w:tabs>
          <w:tab w:val="left" w:pos="1586"/>
          <w:tab w:val="left" w:pos="1588"/>
        </w:tabs>
        <w:spacing w:before="1"/>
        <w:ind w:left="1587" w:hanging="669"/>
        <w:rPr>
          <w:sz w:val="20"/>
        </w:rPr>
      </w:pPr>
      <w:r>
        <w:rPr>
          <w:b/>
          <w:w w:val="105"/>
          <w:sz w:val="20"/>
        </w:rPr>
        <w:t>POWER TO</w:t>
      </w:r>
      <w:r>
        <w:rPr>
          <w:b/>
          <w:spacing w:val="-8"/>
          <w:w w:val="105"/>
          <w:sz w:val="20"/>
        </w:rPr>
        <w:t xml:space="preserve"> </w:t>
      </w:r>
      <w:r>
        <w:rPr>
          <w:b/>
          <w:w w:val="105"/>
          <w:sz w:val="20"/>
        </w:rPr>
        <w:t>REMOVE</w:t>
      </w:r>
      <w:r>
        <w:rPr>
          <w:b/>
          <w:spacing w:val="1"/>
          <w:w w:val="105"/>
          <w:sz w:val="20"/>
        </w:rPr>
        <w:t xml:space="preserve"> </w:t>
      </w:r>
      <w:r>
        <w:rPr>
          <w:b/>
          <w:spacing w:val="-2"/>
          <w:w w:val="105"/>
          <w:sz w:val="20"/>
        </w:rPr>
        <w:t>ANOMALIES</w:t>
      </w:r>
    </w:p>
    <w:p w14:paraId="6F5210BB" w14:textId="77777777" w:rsidR="00380127" w:rsidRDefault="00380127">
      <w:pPr>
        <w:pStyle w:val="BodyText"/>
        <w:spacing w:before="8"/>
        <w:rPr>
          <w:b/>
        </w:rPr>
      </w:pPr>
    </w:p>
    <w:p w14:paraId="6F5210BC" w14:textId="77777777" w:rsidR="00380127" w:rsidRDefault="008831FA">
      <w:pPr>
        <w:pStyle w:val="BodyText"/>
        <w:spacing w:line="242" w:lineRule="auto"/>
        <w:ind w:left="906" w:right="1620" w:firstLine="8"/>
        <w:jc w:val="both"/>
      </w:pPr>
      <w:r>
        <w:t>The Trustees shall have power to determine, resolve or remove any doubt, inconsistency or anomaly arising out of any provision in</w:t>
      </w:r>
      <w:r>
        <w:rPr>
          <w:spacing w:val="-2"/>
        </w:rPr>
        <w:t xml:space="preserve"> </w:t>
      </w:r>
      <w:r>
        <w:t>the Scheme and every such determination,</w:t>
      </w:r>
      <w:r>
        <w:rPr>
          <w:spacing w:val="-15"/>
        </w:rPr>
        <w:t xml:space="preserve"> </w:t>
      </w:r>
      <w:r>
        <w:t>resolution or removal shall have effect according to its terms and from such time as may be specified thereby and such time may be the date thereof or any reasonable time previous or subsequent thereto so as to give the determination, resolution or removal retrospective or future effect.</w:t>
      </w:r>
    </w:p>
    <w:p w14:paraId="6F5210BD" w14:textId="77777777" w:rsidR="00380127" w:rsidRDefault="00380127">
      <w:pPr>
        <w:spacing w:line="242" w:lineRule="auto"/>
        <w:jc w:val="both"/>
        <w:sectPr w:rsidR="00380127">
          <w:pgSz w:w="11940" w:h="16800"/>
          <w:pgMar w:top="1300" w:right="0" w:bottom="1200" w:left="720" w:header="1110" w:footer="921" w:gutter="0"/>
          <w:cols w:space="720"/>
        </w:sectPr>
      </w:pPr>
    </w:p>
    <w:p w14:paraId="6F5210BE" w14:textId="77777777" w:rsidR="00380127" w:rsidRDefault="00380127">
      <w:pPr>
        <w:pStyle w:val="BodyText"/>
        <w:spacing w:before="10"/>
        <w:rPr>
          <w:sz w:val="29"/>
        </w:rPr>
      </w:pPr>
    </w:p>
    <w:p w14:paraId="6F5210BF" w14:textId="77777777" w:rsidR="00380127" w:rsidRDefault="008831FA">
      <w:pPr>
        <w:spacing w:before="93" w:line="506" w:lineRule="auto"/>
        <w:ind w:left="4009" w:right="4723" w:hanging="1"/>
        <w:jc w:val="center"/>
        <w:rPr>
          <w:b/>
          <w:sz w:val="20"/>
        </w:rPr>
      </w:pPr>
      <w:bookmarkStart w:id="91" w:name="Page_92"/>
      <w:bookmarkEnd w:id="91"/>
      <w:r>
        <w:rPr>
          <w:b/>
          <w:w w:val="105"/>
          <w:sz w:val="20"/>
        </w:rPr>
        <w:t>GENERAL RULE 8 PAYMENT</w:t>
      </w:r>
      <w:r>
        <w:rPr>
          <w:b/>
          <w:spacing w:val="-10"/>
          <w:w w:val="105"/>
          <w:sz w:val="20"/>
        </w:rPr>
        <w:t xml:space="preserve"> </w:t>
      </w:r>
      <w:r>
        <w:rPr>
          <w:b/>
          <w:w w:val="105"/>
          <w:sz w:val="20"/>
        </w:rPr>
        <w:t>OF</w:t>
      </w:r>
      <w:r>
        <w:rPr>
          <w:b/>
          <w:spacing w:val="-15"/>
          <w:w w:val="105"/>
          <w:sz w:val="20"/>
        </w:rPr>
        <w:t xml:space="preserve"> </w:t>
      </w:r>
      <w:r>
        <w:rPr>
          <w:b/>
          <w:w w:val="105"/>
          <w:sz w:val="20"/>
        </w:rPr>
        <w:t>BENEFITS</w:t>
      </w:r>
    </w:p>
    <w:p w14:paraId="6F5210C0" w14:textId="77777777" w:rsidR="00380127" w:rsidRDefault="008831FA">
      <w:pPr>
        <w:pStyle w:val="ListParagraph"/>
        <w:numPr>
          <w:ilvl w:val="1"/>
          <w:numId w:val="349"/>
        </w:numPr>
        <w:tabs>
          <w:tab w:val="left" w:pos="1572"/>
          <w:tab w:val="left" w:pos="1573"/>
        </w:tabs>
        <w:spacing w:line="239" w:lineRule="exact"/>
        <w:ind w:hanging="687"/>
        <w:jc w:val="left"/>
        <w:rPr>
          <w:rFonts w:ascii="Times New Roman"/>
        </w:rPr>
      </w:pPr>
      <w:r>
        <w:rPr>
          <w:b/>
          <w:spacing w:val="-2"/>
          <w:w w:val="105"/>
          <w:sz w:val="20"/>
        </w:rPr>
        <w:t>DISCRETIONARY</w:t>
      </w:r>
      <w:r>
        <w:rPr>
          <w:b/>
          <w:spacing w:val="19"/>
          <w:w w:val="105"/>
          <w:sz w:val="20"/>
        </w:rPr>
        <w:t xml:space="preserve"> </w:t>
      </w:r>
      <w:r>
        <w:rPr>
          <w:b/>
          <w:spacing w:val="-2"/>
          <w:w w:val="105"/>
          <w:sz w:val="20"/>
        </w:rPr>
        <w:t>TRUSTS</w:t>
      </w:r>
    </w:p>
    <w:p w14:paraId="6F5210C1" w14:textId="77777777" w:rsidR="00380127" w:rsidRDefault="00380127">
      <w:pPr>
        <w:pStyle w:val="BodyText"/>
        <w:spacing w:before="4"/>
        <w:rPr>
          <w:b/>
        </w:rPr>
      </w:pPr>
    </w:p>
    <w:p w14:paraId="6F5210C2" w14:textId="77777777" w:rsidR="00380127" w:rsidRDefault="008831FA">
      <w:pPr>
        <w:pStyle w:val="ListParagraph"/>
        <w:numPr>
          <w:ilvl w:val="0"/>
          <w:numId w:val="348"/>
        </w:numPr>
        <w:tabs>
          <w:tab w:val="left" w:pos="1589"/>
          <w:tab w:val="left" w:pos="1590"/>
        </w:tabs>
        <w:spacing w:line="242" w:lineRule="auto"/>
        <w:ind w:right="1604" w:hanging="693"/>
        <w:rPr>
          <w:sz w:val="21"/>
        </w:rPr>
      </w:pPr>
      <w:r>
        <w:rPr>
          <w:sz w:val="21"/>
        </w:rPr>
        <w:t>Where a</w:t>
      </w:r>
      <w:r>
        <w:rPr>
          <w:spacing w:val="-5"/>
          <w:sz w:val="21"/>
        </w:rPr>
        <w:t xml:space="preserve"> </w:t>
      </w:r>
      <w:r>
        <w:rPr>
          <w:sz w:val="21"/>
        </w:rPr>
        <w:t>sum is</w:t>
      </w:r>
      <w:r>
        <w:rPr>
          <w:spacing w:val="-4"/>
          <w:sz w:val="21"/>
        </w:rPr>
        <w:t xml:space="preserve"> </w:t>
      </w:r>
      <w:r>
        <w:rPr>
          <w:sz w:val="21"/>
        </w:rPr>
        <w:t>directed to</w:t>
      </w:r>
      <w:r>
        <w:rPr>
          <w:spacing w:val="-5"/>
          <w:sz w:val="21"/>
        </w:rPr>
        <w:t xml:space="preserve"> </w:t>
      </w:r>
      <w:r>
        <w:rPr>
          <w:sz w:val="21"/>
        </w:rPr>
        <w:t>be</w:t>
      </w:r>
      <w:r>
        <w:rPr>
          <w:spacing w:val="-6"/>
          <w:sz w:val="21"/>
        </w:rPr>
        <w:t xml:space="preserve"> </w:t>
      </w:r>
      <w:r>
        <w:rPr>
          <w:sz w:val="21"/>
        </w:rPr>
        <w:t>held on</w:t>
      </w:r>
      <w:r>
        <w:rPr>
          <w:spacing w:val="-9"/>
          <w:sz w:val="21"/>
        </w:rPr>
        <w:t xml:space="preserve"> </w:t>
      </w:r>
      <w:r>
        <w:rPr>
          <w:sz w:val="21"/>
        </w:rPr>
        <w:t>the</w:t>
      </w:r>
      <w:r>
        <w:rPr>
          <w:spacing w:val="-6"/>
          <w:sz w:val="21"/>
        </w:rPr>
        <w:t xml:space="preserve"> </w:t>
      </w:r>
      <w:r>
        <w:rPr>
          <w:sz w:val="21"/>
        </w:rPr>
        <w:t>Discretionary</w:t>
      </w:r>
      <w:r>
        <w:rPr>
          <w:spacing w:val="24"/>
          <w:sz w:val="21"/>
        </w:rPr>
        <w:t xml:space="preserve"> </w:t>
      </w:r>
      <w:r>
        <w:rPr>
          <w:sz w:val="21"/>
        </w:rPr>
        <w:t>Trusts, it</w:t>
      </w:r>
      <w:r>
        <w:rPr>
          <w:spacing w:val="-3"/>
          <w:sz w:val="21"/>
        </w:rPr>
        <w:t xml:space="preserve"> </w:t>
      </w:r>
      <w:r>
        <w:rPr>
          <w:sz w:val="21"/>
        </w:rPr>
        <w:t>shall</w:t>
      </w:r>
      <w:r>
        <w:rPr>
          <w:spacing w:val="-2"/>
          <w:sz w:val="21"/>
        </w:rPr>
        <w:t xml:space="preserve"> </w:t>
      </w:r>
      <w:r>
        <w:rPr>
          <w:sz w:val="21"/>
        </w:rPr>
        <w:t>be</w:t>
      </w:r>
      <w:r>
        <w:rPr>
          <w:spacing w:val="-10"/>
          <w:sz w:val="21"/>
        </w:rPr>
        <w:t xml:space="preserve"> </w:t>
      </w:r>
      <w:r>
        <w:rPr>
          <w:sz w:val="21"/>
        </w:rPr>
        <w:t>held or paid and applied as follows:-</w:t>
      </w:r>
    </w:p>
    <w:p w14:paraId="6F5210C3" w14:textId="77777777" w:rsidR="00380127" w:rsidRDefault="00380127">
      <w:pPr>
        <w:pStyle w:val="BodyText"/>
        <w:spacing w:before="7"/>
        <w:rPr>
          <w:sz w:val="20"/>
        </w:rPr>
      </w:pPr>
    </w:p>
    <w:p w14:paraId="6F5210C4" w14:textId="77777777" w:rsidR="00380127" w:rsidRDefault="008831FA">
      <w:pPr>
        <w:pStyle w:val="ListParagraph"/>
        <w:numPr>
          <w:ilvl w:val="1"/>
          <w:numId w:val="348"/>
        </w:numPr>
        <w:tabs>
          <w:tab w:val="left" w:pos="2277"/>
        </w:tabs>
        <w:spacing w:line="242" w:lineRule="auto"/>
        <w:ind w:right="1600" w:hanging="688"/>
        <w:jc w:val="both"/>
        <w:rPr>
          <w:sz w:val="21"/>
        </w:rPr>
      </w:pPr>
      <w:r>
        <w:rPr>
          <w:sz w:val="21"/>
        </w:rPr>
        <w:t xml:space="preserve">the Trustees shall have power (to be exercised, if at all, within </w:t>
      </w:r>
      <w:r>
        <w:rPr>
          <w:sz w:val="19"/>
        </w:rPr>
        <w:t xml:space="preserve">2 </w:t>
      </w:r>
      <w:r>
        <w:rPr>
          <w:sz w:val="21"/>
        </w:rPr>
        <w:t>years of the earlier of the date on which the</w:t>
      </w:r>
      <w:r>
        <w:rPr>
          <w:spacing w:val="-2"/>
          <w:sz w:val="21"/>
        </w:rPr>
        <w:t xml:space="preserve"> </w:t>
      </w:r>
      <w:r>
        <w:rPr>
          <w:sz w:val="21"/>
        </w:rPr>
        <w:t>Trustees knew of</w:t>
      </w:r>
      <w:r>
        <w:rPr>
          <w:spacing w:val="-1"/>
          <w:sz w:val="21"/>
        </w:rPr>
        <w:t xml:space="preserve"> </w:t>
      </w:r>
      <w:r>
        <w:rPr>
          <w:sz w:val="21"/>
        </w:rPr>
        <w:t>the</w:t>
      </w:r>
      <w:r>
        <w:rPr>
          <w:spacing w:val="-4"/>
          <w:sz w:val="21"/>
        </w:rPr>
        <w:t xml:space="preserve"> </w:t>
      </w:r>
      <w:r>
        <w:rPr>
          <w:sz w:val="21"/>
        </w:rPr>
        <w:t>death of the</w:t>
      </w:r>
      <w:r>
        <w:rPr>
          <w:spacing w:val="-3"/>
          <w:sz w:val="21"/>
        </w:rPr>
        <w:t xml:space="preserve"> </w:t>
      </w:r>
      <w:r>
        <w:rPr>
          <w:sz w:val="21"/>
        </w:rPr>
        <w:t>Member and the date on which the Trustees could reasonably be expected</w:t>
      </w:r>
      <w:r>
        <w:rPr>
          <w:spacing w:val="23"/>
          <w:sz w:val="21"/>
        </w:rPr>
        <w:t xml:space="preserve"> </w:t>
      </w:r>
      <w:r>
        <w:rPr>
          <w:sz w:val="21"/>
        </w:rPr>
        <w:t>to have known of it):-</w:t>
      </w:r>
    </w:p>
    <w:p w14:paraId="6F5210C5" w14:textId="77777777" w:rsidR="00380127" w:rsidRDefault="00380127">
      <w:pPr>
        <w:pStyle w:val="BodyText"/>
        <w:spacing w:before="9"/>
        <w:rPr>
          <w:sz w:val="20"/>
        </w:rPr>
      </w:pPr>
    </w:p>
    <w:p w14:paraId="6F5210C6" w14:textId="77777777" w:rsidR="00380127" w:rsidRDefault="008831FA">
      <w:pPr>
        <w:pStyle w:val="ListParagraph"/>
        <w:numPr>
          <w:ilvl w:val="2"/>
          <w:numId w:val="348"/>
        </w:numPr>
        <w:tabs>
          <w:tab w:val="left" w:pos="2959"/>
        </w:tabs>
        <w:spacing w:line="242" w:lineRule="auto"/>
        <w:ind w:right="1617"/>
        <w:jc w:val="both"/>
        <w:rPr>
          <w:sz w:val="21"/>
        </w:rPr>
      </w:pPr>
      <w:r>
        <w:rPr>
          <w:sz w:val="21"/>
        </w:rPr>
        <w:t>to determine that all or any part of the sum shall be held upon trust for all or any of:-</w:t>
      </w:r>
    </w:p>
    <w:p w14:paraId="6F5210C7" w14:textId="77777777" w:rsidR="00380127" w:rsidRDefault="00380127">
      <w:pPr>
        <w:pStyle w:val="BodyText"/>
      </w:pPr>
    </w:p>
    <w:p w14:paraId="6F5210C8" w14:textId="77777777" w:rsidR="00380127" w:rsidRDefault="008831FA">
      <w:pPr>
        <w:pStyle w:val="ListParagraph"/>
        <w:numPr>
          <w:ilvl w:val="3"/>
          <w:numId w:val="348"/>
        </w:numPr>
        <w:tabs>
          <w:tab w:val="left" w:pos="3650"/>
          <w:tab w:val="left" w:pos="3651"/>
        </w:tabs>
        <w:spacing w:line="491" w:lineRule="auto"/>
        <w:ind w:right="2715" w:hanging="6"/>
        <w:rPr>
          <w:sz w:val="21"/>
        </w:rPr>
      </w:pPr>
      <w:r>
        <w:rPr>
          <w:sz w:val="21"/>
        </w:rPr>
        <w:t>the</w:t>
      </w:r>
      <w:r>
        <w:rPr>
          <w:spacing w:val="-7"/>
          <w:sz w:val="21"/>
        </w:rPr>
        <w:t xml:space="preserve"> </w:t>
      </w:r>
      <w:r>
        <w:rPr>
          <w:sz w:val="21"/>
        </w:rPr>
        <w:t>Member's Dependants (as</w:t>
      </w:r>
      <w:r>
        <w:rPr>
          <w:spacing w:val="-8"/>
          <w:sz w:val="21"/>
        </w:rPr>
        <w:t xml:space="preserve"> </w:t>
      </w:r>
      <w:r>
        <w:rPr>
          <w:sz w:val="21"/>
        </w:rPr>
        <w:t>defined in</w:t>
      </w:r>
      <w:r>
        <w:rPr>
          <w:spacing w:val="-13"/>
          <w:sz w:val="21"/>
        </w:rPr>
        <w:t xml:space="preserve"> </w:t>
      </w:r>
      <w:r>
        <w:rPr>
          <w:sz w:val="21"/>
        </w:rPr>
        <w:t>(3)</w:t>
      </w:r>
      <w:r>
        <w:rPr>
          <w:spacing w:val="-10"/>
          <w:sz w:val="21"/>
        </w:rPr>
        <w:t xml:space="preserve"> </w:t>
      </w:r>
      <w:r>
        <w:rPr>
          <w:sz w:val="21"/>
        </w:rPr>
        <w:t xml:space="preserve">below); </w:t>
      </w:r>
      <w:r>
        <w:rPr>
          <w:spacing w:val="-2"/>
          <w:sz w:val="21"/>
        </w:rPr>
        <w:t>and/or</w:t>
      </w:r>
    </w:p>
    <w:p w14:paraId="6F5210C9" w14:textId="77777777" w:rsidR="00380127" w:rsidRDefault="008831FA">
      <w:pPr>
        <w:pStyle w:val="ListParagraph"/>
        <w:numPr>
          <w:ilvl w:val="3"/>
          <w:numId w:val="348"/>
        </w:numPr>
        <w:tabs>
          <w:tab w:val="left" w:pos="3650"/>
          <w:tab w:val="left" w:pos="3651"/>
        </w:tabs>
        <w:spacing w:line="226" w:lineRule="exact"/>
        <w:ind w:left="3650" w:hanging="688"/>
        <w:rPr>
          <w:sz w:val="21"/>
        </w:rPr>
      </w:pPr>
      <w:r>
        <w:rPr>
          <w:sz w:val="21"/>
        </w:rPr>
        <w:t>the</w:t>
      </w:r>
      <w:r>
        <w:rPr>
          <w:spacing w:val="-3"/>
          <w:sz w:val="21"/>
        </w:rPr>
        <w:t xml:space="preserve"> </w:t>
      </w:r>
      <w:r>
        <w:rPr>
          <w:sz w:val="21"/>
        </w:rPr>
        <w:t>persons</w:t>
      </w:r>
      <w:r>
        <w:rPr>
          <w:spacing w:val="6"/>
          <w:sz w:val="21"/>
        </w:rPr>
        <w:t xml:space="preserve"> </w:t>
      </w:r>
      <w:r>
        <w:rPr>
          <w:sz w:val="21"/>
        </w:rPr>
        <w:t>entitled</w:t>
      </w:r>
      <w:r>
        <w:rPr>
          <w:spacing w:val="2"/>
          <w:sz w:val="21"/>
        </w:rPr>
        <w:t xml:space="preserve"> </w:t>
      </w:r>
      <w:r>
        <w:rPr>
          <w:sz w:val="21"/>
        </w:rPr>
        <w:t>under</w:t>
      </w:r>
      <w:r>
        <w:rPr>
          <w:spacing w:val="6"/>
          <w:sz w:val="21"/>
        </w:rPr>
        <w:t xml:space="preserve"> </w:t>
      </w:r>
      <w:r>
        <w:rPr>
          <w:sz w:val="21"/>
        </w:rPr>
        <w:t>his</w:t>
      </w:r>
      <w:r>
        <w:rPr>
          <w:spacing w:val="-2"/>
          <w:sz w:val="21"/>
        </w:rPr>
        <w:t xml:space="preserve"> </w:t>
      </w:r>
      <w:r>
        <w:rPr>
          <w:sz w:val="21"/>
        </w:rPr>
        <w:t>will</w:t>
      </w:r>
      <w:r>
        <w:rPr>
          <w:spacing w:val="-9"/>
          <w:sz w:val="21"/>
        </w:rPr>
        <w:t xml:space="preserve"> </w:t>
      </w:r>
      <w:r>
        <w:rPr>
          <w:sz w:val="21"/>
        </w:rPr>
        <w:t>to</w:t>
      </w:r>
      <w:r>
        <w:rPr>
          <w:spacing w:val="-5"/>
          <w:sz w:val="21"/>
        </w:rPr>
        <w:t xml:space="preserve"> </w:t>
      </w:r>
      <w:r>
        <w:rPr>
          <w:sz w:val="21"/>
        </w:rPr>
        <w:t>any</w:t>
      </w:r>
      <w:r>
        <w:rPr>
          <w:spacing w:val="1"/>
          <w:sz w:val="21"/>
        </w:rPr>
        <w:t xml:space="preserve"> </w:t>
      </w:r>
      <w:r>
        <w:rPr>
          <w:sz w:val="21"/>
        </w:rPr>
        <w:t>interest</w:t>
      </w:r>
      <w:r>
        <w:rPr>
          <w:spacing w:val="7"/>
          <w:sz w:val="21"/>
        </w:rPr>
        <w:t xml:space="preserve"> </w:t>
      </w:r>
      <w:r>
        <w:rPr>
          <w:sz w:val="21"/>
        </w:rPr>
        <w:t>in</w:t>
      </w:r>
      <w:r>
        <w:rPr>
          <w:spacing w:val="-10"/>
          <w:sz w:val="21"/>
        </w:rPr>
        <w:t xml:space="preserve"> </w:t>
      </w:r>
      <w:r>
        <w:rPr>
          <w:sz w:val="21"/>
        </w:rPr>
        <w:t xml:space="preserve">his </w:t>
      </w:r>
      <w:r>
        <w:rPr>
          <w:spacing w:val="-2"/>
          <w:sz w:val="21"/>
        </w:rPr>
        <w:t>estate,</w:t>
      </w:r>
    </w:p>
    <w:p w14:paraId="6F5210CA" w14:textId="77777777" w:rsidR="00380127" w:rsidRDefault="00380127">
      <w:pPr>
        <w:pStyle w:val="BodyText"/>
        <w:spacing w:before="2"/>
      </w:pPr>
    </w:p>
    <w:p w14:paraId="6F5210CB" w14:textId="77777777" w:rsidR="00380127" w:rsidRDefault="008831FA">
      <w:pPr>
        <w:pStyle w:val="BodyText"/>
        <w:spacing w:line="242" w:lineRule="auto"/>
        <w:ind w:left="2957" w:right="1614" w:hanging="3"/>
        <w:jc w:val="both"/>
      </w:pPr>
      <w:r>
        <w:t>at such</w:t>
      </w:r>
      <w:r>
        <w:rPr>
          <w:spacing w:val="-4"/>
        </w:rPr>
        <w:t xml:space="preserve"> </w:t>
      </w:r>
      <w:r>
        <w:t>age</w:t>
      </w:r>
      <w:r>
        <w:rPr>
          <w:spacing w:val="-3"/>
        </w:rPr>
        <w:t xml:space="preserve"> </w:t>
      </w:r>
      <w:r>
        <w:t>or</w:t>
      </w:r>
      <w:r>
        <w:rPr>
          <w:spacing w:val="-3"/>
        </w:rPr>
        <w:t xml:space="preserve"> </w:t>
      </w:r>
      <w:r>
        <w:t>time or</w:t>
      </w:r>
      <w:r>
        <w:rPr>
          <w:spacing w:val="-3"/>
        </w:rPr>
        <w:t xml:space="preserve"> </w:t>
      </w:r>
      <w:r>
        <w:t>respective ages</w:t>
      </w:r>
      <w:r>
        <w:rPr>
          <w:spacing w:val="-4"/>
        </w:rPr>
        <w:t xml:space="preserve"> </w:t>
      </w:r>
      <w:r>
        <w:t>or</w:t>
      </w:r>
      <w:r>
        <w:rPr>
          <w:spacing w:val="-3"/>
        </w:rPr>
        <w:t xml:space="preserve"> </w:t>
      </w:r>
      <w:r>
        <w:t>times and in</w:t>
      </w:r>
      <w:r>
        <w:rPr>
          <w:spacing w:val="-7"/>
        </w:rPr>
        <w:t xml:space="preserve"> </w:t>
      </w:r>
      <w:r>
        <w:t>such shares and either absolutely or</w:t>
      </w:r>
      <w:r>
        <w:rPr>
          <w:spacing w:val="-1"/>
        </w:rPr>
        <w:t xml:space="preserve"> </w:t>
      </w:r>
      <w:r>
        <w:t>for</w:t>
      </w:r>
      <w:r>
        <w:rPr>
          <w:spacing w:val="-4"/>
        </w:rPr>
        <w:t xml:space="preserve"> </w:t>
      </w:r>
      <w:r>
        <w:t>such</w:t>
      </w:r>
      <w:r>
        <w:rPr>
          <w:spacing w:val="-1"/>
        </w:rPr>
        <w:t xml:space="preserve"> </w:t>
      </w:r>
      <w:r>
        <w:t>period or respective periods and</w:t>
      </w:r>
      <w:r>
        <w:rPr>
          <w:spacing w:val="-3"/>
        </w:rPr>
        <w:t xml:space="preserve"> </w:t>
      </w:r>
      <w:r>
        <w:t>with such gifts over and with or subject to such discretionary trusts powers and provisions</w:t>
      </w:r>
      <w:r>
        <w:rPr>
          <w:spacing w:val="40"/>
        </w:rPr>
        <w:t xml:space="preserve"> </w:t>
      </w:r>
      <w:r>
        <w:t>and generally</w:t>
      </w:r>
      <w:r>
        <w:rPr>
          <w:spacing w:val="40"/>
        </w:rPr>
        <w:t xml:space="preserve"> </w:t>
      </w:r>
      <w:r>
        <w:t>in such manner</w:t>
      </w:r>
      <w:r>
        <w:rPr>
          <w:spacing w:val="40"/>
        </w:rPr>
        <w:t xml:space="preserve"> </w:t>
      </w:r>
      <w:r>
        <w:t>in all respects</w:t>
      </w:r>
      <w:r>
        <w:rPr>
          <w:spacing w:val="40"/>
        </w:rPr>
        <w:t xml:space="preserve"> </w:t>
      </w:r>
      <w:r>
        <w:t>as the Trustees think fit;</w:t>
      </w:r>
    </w:p>
    <w:p w14:paraId="6F5210CC" w14:textId="77777777" w:rsidR="00380127" w:rsidRDefault="00380127">
      <w:pPr>
        <w:pStyle w:val="BodyText"/>
        <w:spacing w:before="10"/>
        <w:rPr>
          <w:sz w:val="20"/>
        </w:rPr>
      </w:pPr>
    </w:p>
    <w:p w14:paraId="6F5210CD" w14:textId="77777777" w:rsidR="00380127" w:rsidRDefault="008831FA">
      <w:pPr>
        <w:pStyle w:val="ListParagraph"/>
        <w:numPr>
          <w:ilvl w:val="2"/>
          <w:numId w:val="348"/>
        </w:numPr>
        <w:tabs>
          <w:tab w:val="left" w:pos="2959"/>
        </w:tabs>
        <w:ind w:left="2954" w:right="1621"/>
        <w:jc w:val="both"/>
        <w:rPr>
          <w:sz w:val="21"/>
        </w:rPr>
      </w:pPr>
      <w:r>
        <w:rPr>
          <w:sz w:val="21"/>
        </w:rPr>
        <w:t xml:space="preserve">to pay all or any part of the sum to the Member's personal representatives to be added to and applied as if it was his residuary </w:t>
      </w:r>
      <w:r>
        <w:rPr>
          <w:spacing w:val="-2"/>
          <w:sz w:val="21"/>
        </w:rPr>
        <w:t>estate;</w:t>
      </w:r>
    </w:p>
    <w:p w14:paraId="6F5210CE" w14:textId="77777777" w:rsidR="00380127" w:rsidRDefault="00380127">
      <w:pPr>
        <w:pStyle w:val="BodyText"/>
        <w:spacing w:before="8"/>
      </w:pPr>
    </w:p>
    <w:p w14:paraId="6F5210CF" w14:textId="77777777" w:rsidR="00380127" w:rsidRDefault="008831FA">
      <w:pPr>
        <w:pStyle w:val="ListParagraph"/>
        <w:numPr>
          <w:ilvl w:val="1"/>
          <w:numId w:val="348"/>
        </w:numPr>
        <w:tabs>
          <w:tab w:val="left" w:pos="2264"/>
        </w:tabs>
        <w:spacing w:line="242" w:lineRule="auto"/>
        <w:ind w:left="2256" w:right="1624" w:hanging="687"/>
        <w:jc w:val="both"/>
        <w:rPr>
          <w:sz w:val="21"/>
        </w:rPr>
      </w:pPr>
      <w:r>
        <w:rPr>
          <w:sz w:val="21"/>
        </w:rPr>
        <w:t>subject to (a), the Trustees shall hold the sum upon trust for the person or persons</w:t>
      </w:r>
      <w:r>
        <w:rPr>
          <w:spacing w:val="40"/>
          <w:sz w:val="21"/>
        </w:rPr>
        <w:t xml:space="preserve"> </w:t>
      </w:r>
      <w:r>
        <w:rPr>
          <w:sz w:val="21"/>
        </w:rPr>
        <w:t>(other than the Crown the Duchy</w:t>
      </w:r>
      <w:r>
        <w:rPr>
          <w:spacing w:val="40"/>
          <w:sz w:val="21"/>
        </w:rPr>
        <w:t xml:space="preserve"> </w:t>
      </w:r>
      <w:r>
        <w:rPr>
          <w:sz w:val="21"/>
        </w:rPr>
        <w:t>of Lancaster</w:t>
      </w:r>
      <w:r>
        <w:rPr>
          <w:spacing w:val="40"/>
          <w:sz w:val="21"/>
        </w:rPr>
        <w:t xml:space="preserve"> </w:t>
      </w:r>
      <w:r>
        <w:rPr>
          <w:sz w:val="21"/>
        </w:rPr>
        <w:t>or the Duke of Cornwall for the time being) who under or pursuant to the Administration of Estates Act 1925 would have become entitled to the Member's residuary</w:t>
      </w:r>
      <w:r>
        <w:rPr>
          <w:spacing w:val="40"/>
          <w:sz w:val="21"/>
        </w:rPr>
        <w:t xml:space="preserve"> </w:t>
      </w:r>
      <w:r>
        <w:rPr>
          <w:sz w:val="21"/>
        </w:rPr>
        <w:t>estate if he had died wholly intestate solvent</w:t>
      </w:r>
      <w:r>
        <w:rPr>
          <w:spacing w:val="40"/>
          <w:sz w:val="21"/>
        </w:rPr>
        <w:t xml:space="preserve"> </w:t>
      </w:r>
      <w:r>
        <w:rPr>
          <w:sz w:val="21"/>
        </w:rPr>
        <w:t>and domiciled in England.</w:t>
      </w:r>
      <w:r>
        <w:rPr>
          <w:spacing w:val="80"/>
          <w:sz w:val="21"/>
        </w:rPr>
        <w:t xml:space="preserve"> </w:t>
      </w:r>
      <w:r>
        <w:rPr>
          <w:sz w:val="21"/>
        </w:rPr>
        <w:t xml:space="preserve">If there is more than one such person they shall take in the shares and in the events specified by the said Act and on the footing that the property falling to be dealt with under this paragraph of this rule comprises his entire residuary </w:t>
      </w:r>
      <w:r>
        <w:rPr>
          <w:spacing w:val="-2"/>
          <w:sz w:val="21"/>
        </w:rPr>
        <w:t>estate;</w:t>
      </w:r>
    </w:p>
    <w:p w14:paraId="6F5210D0" w14:textId="77777777" w:rsidR="00380127" w:rsidRDefault="00380127">
      <w:pPr>
        <w:pStyle w:val="BodyText"/>
        <w:spacing w:before="4"/>
        <w:rPr>
          <w:sz w:val="20"/>
        </w:rPr>
      </w:pPr>
    </w:p>
    <w:p w14:paraId="6F5210D1" w14:textId="77777777" w:rsidR="00380127" w:rsidRDefault="008831FA">
      <w:pPr>
        <w:pStyle w:val="ListParagraph"/>
        <w:numPr>
          <w:ilvl w:val="1"/>
          <w:numId w:val="348"/>
        </w:numPr>
        <w:tabs>
          <w:tab w:val="left" w:pos="2256"/>
        </w:tabs>
        <w:spacing w:line="242" w:lineRule="auto"/>
        <w:ind w:left="2251" w:right="1631" w:hanging="687"/>
        <w:jc w:val="both"/>
        <w:rPr>
          <w:sz w:val="21"/>
        </w:rPr>
      </w:pPr>
      <w:r>
        <w:rPr>
          <w:sz w:val="21"/>
        </w:rPr>
        <w:t>in the exercise of the power referred to in (a) above, the Trustees may have regard to but shall not be bound by any written memorandum</w:t>
      </w:r>
      <w:r>
        <w:rPr>
          <w:spacing w:val="40"/>
          <w:sz w:val="21"/>
        </w:rPr>
        <w:t xml:space="preserve"> </w:t>
      </w:r>
      <w:r>
        <w:rPr>
          <w:sz w:val="21"/>
        </w:rPr>
        <w:t>submitted to them by the Member at any time prior to his death nominating the Dependant or Dependants to whom or for whose benefit he wished the sum to</w:t>
      </w:r>
      <w:r>
        <w:rPr>
          <w:spacing w:val="-2"/>
          <w:sz w:val="21"/>
        </w:rPr>
        <w:t xml:space="preserve"> </w:t>
      </w:r>
      <w:r>
        <w:rPr>
          <w:sz w:val="21"/>
        </w:rPr>
        <w:t>be paid;</w:t>
      </w:r>
    </w:p>
    <w:p w14:paraId="6F5210D2" w14:textId="77777777" w:rsidR="00380127" w:rsidRDefault="00380127">
      <w:pPr>
        <w:pStyle w:val="BodyText"/>
        <w:spacing w:before="9"/>
        <w:rPr>
          <w:sz w:val="20"/>
        </w:rPr>
      </w:pPr>
    </w:p>
    <w:p w14:paraId="6F5210D3" w14:textId="77777777" w:rsidR="00380127" w:rsidRDefault="008831FA">
      <w:pPr>
        <w:pStyle w:val="ListParagraph"/>
        <w:numPr>
          <w:ilvl w:val="1"/>
          <w:numId w:val="348"/>
        </w:numPr>
        <w:tabs>
          <w:tab w:val="left" w:pos="2254"/>
        </w:tabs>
        <w:spacing w:line="242" w:lineRule="auto"/>
        <w:ind w:left="2246" w:right="1643" w:hanging="687"/>
        <w:jc w:val="both"/>
        <w:rPr>
          <w:sz w:val="21"/>
        </w:rPr>
      </w:pPr>
      <w:r>
        <w:rPr>
          <w:sz w:val="21"/>
        </w:rPr>
        <w:t>subject</w:t>
      </w:r>
      <w:r>
        <w:rPr>
          <w:spacing w:val="40"/>
          <w:sz w:val="21"/>
        </w:rPr>
        <w:t xml:space="preserve"> </w:t>
      </w:r>
      <w:r>
        <w:rPr>
          <w:sz w:val="21"/>
        </w:rPr>
        <w:t>to the above,</w:t>
      </w:r>
      <w:r>
        <w:rPr>
          <w:spacing w:val="40"/>
          <w:sz w:val="21"/>
        </w:rPr>
        <w:t xml:space="preserve"> </w:t>
      </w:r>
      <w:r>
        <w:rPr>
          <w:sz w:val="21"/>
        </w:rPr>
        <w:t>the</w:t>
      </w:r>
      <w:r>
        <w:rPr>
          <w:spacing w:val="80"/>
          <w:sz w:val="21"/>
        </w:rPr>
        <w:t xml:space="preserve"> </w:t>
      </w:r>
      <w:r>
        <w:rPr>
          <w:sz w:val="21"/>
        </w:rPr>
        <w:t>sum</w:t>
      </w:r>
      <w:r>
        <w:rPr>
          <w:spacing w:val="40"/>
          <w:sz w:val="21"/>
        </w:rPr>
        <w:t xml:space="preserve"> </w:t>
      </w:r>
      <w:r>
        <w:rPr>
          <w:sz w:val="21"/>
        </w:rPr>
        <w:t>shall be held upon the trusts</w:t>
      </w:r>
      <w:r>
        <w:rPr>
          <w:spacing w:val="40"/>
          <w:sz w:val="21"/>
        </w:rPr>
        <w:t xml:space="preserve"> </w:t>
      </w:r>
      <w:r>
        <w:rPr>
          <w:sz w:val="21"/>
        </w:rPr>
        <w:t>declared</w:t>
      </w:r>
      <w:r>
        <w:rPr>
          <w:spacing w:val="40"/>
          <w:sz w:val="21"/>
        </w:rPr>
        <w:t xml:space="preserve"> </w:t>
      </w:r>
      <w:r>
        <w:rPr>
          <w:sz w:val="21"/>
        </w:rPr>
        <w:t>by clause 3 of the Trust Deed as an accretion to the Fund for its general</w:t>
      </w:r>
      <w:r>
        <w:rPr>
          <w:spacing w:val="40"/>
          <w:sz w:val="21"/>
        </w:rPr>
        <w:t xml:space="preserve"> </w:t>
      </w:r>
      <w:r>
        <w:rPr>
          <w:spacing w:val="-2"/>
          <w:sz w:val="21"/>
        </w:rPr>
        <w:t>purposes;</w:t>
      </w:r>
    </w:p>
    <w:p w14:paraId="6F5210D4" w14:textId="77777777" w:rsidR="00380127" w:rsidRDefault="00380127">
      <w:pPr>
        <w:pStyle w:val="BodyText"/>
        <w:spacing w:before="1"/>
      </w:pPr>
    </w:p>
    <w:p w14:paraId="6F5210D5" w14:textId="77777777" w:rsidR="00380127" w:rsidRDefault="008831FA">
      <w:pPr>
        <w:pStyle w:val="ListParagraph"/>
        <w:numPr>
          <w:ilvl w:val="1"/>
          <w:numId w:val="348"/>
        </w:numPr>
        <w:tabs>
          <w:tab w:val="left" w:pos="2253"/>
        </w:tabs>
        <w:spacing w:line="242" w:lineRule="auto"/>
        <w:ind w:left="2244" w:right="1644" w:hanging="685"/>
        <w:jc w:val="both"/>
        <w:rPr>
          <w:sz w:val="21"/>
        </w:rPr>
      </w:pPr>
      <w:r>
        <w:rPr>
          <w:sz w:val="21"/>
        </w:rPr>
        <w:t>the</w:t>
      </w:r>
      <w:r>
        <w:rPr>
          <w:spacing w:val="-1"/>
          <w:sz w:val="21"/>
        </w:rPr>
        <w:t xml:space="preserve"> </w:t>
      </w:r>
      <w:r>
        <w:rPr>
          <w:sz w:val="21"/>
        </w:rPr>
        <w:t>payment by the</w:t>
      </w:r>
      <w:r>
        <w:rPr>
          <w:spacing w:val="-2"/>
          <w:sz w:val="21"/>
        </w:rPr>
        <w:t xml:space="preserve"> </w:t>
      </w:r>
      <w:r>
        <w:rPr>
          <w:sz w:val="21"/>
        </w:rPr>
        <w:t>Trustees of all</w:t>
      </w:r>
      <w:r>
        <w:rPr>
          <w:spacing w:val="-8"/>
          <w:sz w:val="21"/>
        </w:rPr>
        <w:t xml:space="preserve"> </w:t>
      </w:r>
      <w:r>
        <w:rPr>
          <w:sz w:val="21"/>
        </w:rPr>
        <w:t>or any</w:t>
      </w:r>
      <w:r>
        <w:rPr>
          <w:spacing w:val="-4"/>
          <w:sz w:val="21"/>
        </w:rPr>
        <w:t xml:space="preserve"> </w:t>
      </w:r>
      <w:r>
        <w:rPr>
          <w:sz w:val="21"/>
        </w:rPr>
        <w:t>part of the</w:t>
      </w:r>
      <w:r>
        <w:rPr>
          <w:spacing w:val="-3"/>
          <w:sz w:val="21"/>
        </w:rPr>
        <w:t xml:space="preserve"> </w:t>
      </w:r>
      <w:r>
        <w:rPr>
          <w:sz w:val="21"/>
        </w:rPr>
        <w:t>sum to</w:t>
      </w:r>
      <w:r>
        <w:rPr>
          <w:spacing w:val="-7"/>
          <w:sz w:val="21"/>
        </w:rPr>
        <w:t xml:space="preserve"> </w:t>
      </w:r>
      <w:r>
        <w:rPr>
          <w:sz w:val="21"/>
        </w:rPr>
        <w:t>the</w:t>
      </w:r>
      <w:r>
        <w:rPr>
          <w:spacing w:val="-1"/>
          <w:sz w:val="21"/>
        </w:rPr>
        <w:t xml:space="preserve"> </w:t>
      </w:r>
      <w:r>
        <w:rPr>
          <w:sz w:val="21"/>
        </w:rPr>
        <w:t>trustees of any settlement (so as to</w:t>
      </w:r>
      <w:r>
        <w:rPr>
          <w:spacing w:val="-1"/>
          <w:sz w:val="21"/>
        </w:rPr>
        <w:t xml:space="preserve"> </w:t>
      </w:r>
      <w:r>
        <w:rPr>
          <w:sz w:val="21"/>
        </w:rPr>
        <w:t>become subject to the trusts of such settlement), being a settlement</w:t>
      </w:r>
      <w:r>
        <w:rPr>
          <w:spacing w:val="21"/>
          <w:sz w:val="21"/>
        </w:rPr>
        <w:t xml:space="preserve"> </w:t>
      </w:r>
      <w:r>
        <w:rPr>
          <w:sz w:val="21"/>
        </w:rPr>
        <w:t>which contains trusts for the</w:t>
      </w:r>
      <w:r>
        <w:rPr>
          <w:spacing w:val="-5"/>
          <w:sz w:val="21"/>
        </w:rPr>
        <w:t xml:space="preserve"> </w:t>
      </w:r>
      <w:r>
        <w:rPr>
          <w:sz w:val="21"/>
        </w:rPr>
        <w:t>benefit of</w:t>
      </w:r>
      <w:r>
        <w:rPr>
          <w:spacing w:val="-3"/>
          <w:sz w:val="21"/>
        </w:rPr>
        <w:t xml:space="preserve"> </w:t>
      </w:r>
      <w:r>
        <w:rPr>
          <w:sz w:val="21"/>
        </w:rPr>
        <w:t>all</w:t>
      </w:r>
      <w:r>
        <w:rPr>
          <w:spacing w:val="-5"/>
          <w:sz w:val="21"/>
        </w:rPr>
        <w:t xml:space="preserve"> </w:t>
      </w:r>
      <w:r>
        <w:rPr>
          <w:sz w:val="21"/>
        </w:rPr>
        <w:t>or</w:t>
      </w:r>
      <w:r>
        <w:rPr>
          <w:spacing w:val="-2"/>
          <w:sz w:val="21"/>
        </w:rPr>
        <w:t xml:space="preserve"> </w:t>
      </w:r>
      <w:r>
        <w:rPr>
          <w:sz w:val="21"/>
        </w:rPr>
        <w:t>any to the exclusion of</w:t>
      </w:r>
    </w:p>
    <w:p w14:paraId="6F5210D6" w14:textId="77777777" w:rsidR="00380127" w:rsidRDefault="00380127">
      <w:pPr>
        <w:spacing w:line="242" w:lineRule="auto"/>
        <w:jc w:val="both"/>
        <w:rPr>
          <w:sz w:val="21"/>
        </w:rPr>
        <w:sectPr w:rsidR="00380127">
          <w:pgSz w:w="11940" w:h="16800"/>
          <w:pgMar w:top="1380" w:right="0" w:bottom="1120" w:left="720" w:header="1110" w:footer="921" w:gutter="0"/>
          <w:cols w:space="720"/>
        </w:sectPr>
      </w:pPr>
    </w:p>
    <w:p w14:paraId="6F5210D7" w14:textId="77777777" w:rsidR="00380127" w:rsidRDefault="00380127">
      <w:pPr>
        <w:pStyle w:val="BodyText"/>
        <w:spacing w:before="3"/>
        <w:rPr>
          <w:sz w:val="28"/>
        </w:rPr>
      </w:pPr>
    </w:p>
    <w:p w14:paraId="6F5210D8" w14:textId="77777777" w:rsidR="00380127" w:rsidRDefault="008831FA">
      <w:pPr>
        <w:pStyle w:val="BodyText"/>
        <w:spacing w:before="97" w:line="235" w:lineRule="auto"/>
        <w:ind w:left="2362" w:right="1532" w:firstLine="4"/>
        <w:jc w:val="both"/>
      </w:pPr>
      <w:bookmarkStart w:id="92" w:name="Page_93"/>
      <w:bookmarkEnd w:id="92"/>
      <w:r>
        <w:t>the others of the persons specified in (a)(i) above (whether or not it contains trusts for the</w:t>
      </w:r>
      <w:r>
        <w:rPr>
          <w:spacing w:val="-1"/>
        </w:rPr>
        <w:t xml:space="preserve"> </w:t>
      </w:r>
      <w:r>
        <w:t>benefit of other persons), shall</w:t>
      </w:r>
      <w:r>
        <w:rPr>
          <w:spacing w:val="-10"/>
        </w:rPr>
        <w:t xml:space="preserve"> </w:t>
      </w:r>
      <w:r>
        <w:t>be</w:t>
      </w:r>
      <w:r>
        <w:rPr>
          <w:spacing w:val="-7"/>
        </w:rPr>
        <w:t xml:space="preserve"> </w:t>
      </w:r>
      <w:r>
        <w:t>deemed to</w:t>
      </w:r>
      <w:r>
        <w:rPr>
          <w:spacing w:val="-3"/>
        </w:rPr>
        <w:t xml:space="preserve"> </w:t>
      </w:r>
      <w:r>
        <w:t>be</w:t>
      </w:r>
      <w:r>
        <w:rPr>
          <w:spacing w:val="-1"/>
        </w:rPr>
        <w:t xml:space="preserve"> </w:t>
      </w:r>
      <w:r>
        <w:t>an</w:t>
      </w:r>
      <w:r>
        <w:rPr>
          <w:spacing w:val="-6"/>
        </w:rPr>
        <w:t xml:space="preserve"> </w:t>
      </w:r>
      <w:r>
        <w:t>application in accordance with this rule;</w:t>
      </w:r>
    </w:p>
    <w:p w14:paraId="6F5210D9" w14:textId="77777777" w:rsidR="00380127" w:rsidRDefault="00380127">
      <w:pPr>
        <w:pStyle w:val="BodyText"/>
        <w:spacing w:before="2"/>
        <w:rPr>
          <w:sz w:val="22"/>
        </w:rPr>
      </w:pPr>
    </w:p>
    <w:p w14:paraId="6F5210DA" w14:textId="77777777" w:rsidR="00380127" w:rsidRDefault="008831FA">
      <w:pPr>
        <w:pStyle w:val="ListParagraph"/>
        <w:numPr>
          <w:ilvl w:val="1"/>
          <w:numId w:val="348"/>
        </w:numPr>
        <w:tabs>
          <w:tab w:val="left" w:pos="2365"/>
          <w:tab w:val="left" w:pos="2366"/>
        </w:tabs>
        <w:spacing w:before="1"/>
        <w:ind w:left="2365" w:hanging="696"/>
        <w:jc w:val="left"/>
        <w:rPr>
          <w:sz w:val="21"/>
        </w:rPr>
      </w:pPr>
      <w:r>
        <w:rPr>
          <w:sz w:val="21"/>
        </w:rPr>
        <w:t>without</w:t>
      </w:r>
      <w:r>
        <w:rPr>
          <w:spacing w:val="1"/>
          <w:sz w:val="21"/>
        </w:rPr>
        <w:t xml:space="preserve"> </w:t>
      </w:r>
      <w:r>
        <w:rPr>
          <w:sz w:val="21"/>
        </w:rPr>
        <w:t>prejudice</w:t>
      </w:r>
      <w:r>
        <w:rPr>
          <w:spacing w:val="-6"/>
          <w:sz w:val="21"/>
        </w:rPr>
        <w:t xml:space="preserve"> </w:t>
      </w:r>
      <w:r>
        <w:rPr>
          <w:sz w:val="21"/>
        </w:rPr>
        <w:t>to</w:t>
      </w:r>
      <w:r>
        <w:rPr>
          <w:spacing w:val="-10"/>
          <w:sz w:val="21"/>
        </w:rPr>
        <w:t xml:space="preserve"> </w:t>
      </w:r>
      <w:r>
        <w:rPr>
          <w:sz w:val="21"/>
        </w:rPr>
        <w:t>the</w:t>
      </w:r>
      <w:r>
        <w:rPr>
          <w:spacing w:val="-7"/>
          <w:sz w:val="21"/>
        </w:rPr>
        <w:t xml:space="preserve"> </w:t>
      </w:r>
      <w:r>
        <w:rPr>
          <w:sz w:val="21"/>
        </w:rPr>
        <w:t>generality</w:t>
      </w:r>
      <w:r>
        <w:rPr>
          <w:spacing w:val="2"/>
          <w:sz w:val="21"/>
        </w:rPr>
        <w:t xml:space="preserve"> </w:t>
      </w:r>
      <w:r>
        <w:rPr>
          <w:sz w:val="21"/>
        </w:rPr>
        <w:t>of</w:t>
      </w:r>
      <w:r>
        <w:rPr>
          <w:spacing w:val="-6"/>
          <w:sz w:val="21"/>
        </w:rPr>
        <w:t xml:space="preserve"> </w:t>
      </w:r>
      <w:r>
        <w:rPr>
          <w:sz w:val="21"/>
        </w:rPr>
        <w:t>the</w:t>
      </w:r>
      <w:r>
        <w:rPr>
          <w:spacing w:val="-10"/>
          <w:sz w:val="21"/>
        </w:rPr>
        <w:t xml:space="preserve"> </w:t>
      </w:r>
      <w:r>
        <w:rPr>
          <w:sz w:val="21"/>
        </w:rPr>
        <w:t>provisions</w:t>
      </w:r>
      <w:r>
        <w:rPr>
          <w:spacing w:val="11"/>
          <w:sz w:val="21"/>
        </w:rPr>
        <w:t xml:space="preserve"> </w:t>
      </w:r>
      <w:r>
        <w:rPr>
          <w:sz w:val="21"/>
        </w:rPr>
        <w:t>of</w:t>
      </w:r>
      <w:r>
        <w:rPr>
          <w:spacing w:val="45"/>
          <w:sz w:val="21"/>
        </w:rPr>
        <w:t xml:space="preserve"> </w:t>
      </w:r>
      <w:r>
        <w:rPr>
          <w:sz w:val="21"/>
        </w:rPr>
        <w:t>(a)(i)</w:t>
      </w:r>
      <w:r>
        <w:rPr>
          <w:spacing w:val="-4"/>
          <w:sz w:val="21"/>
        </w:rPr>
        <w:t xml:space="preserve"> </w:t>
      </w:r>
      <w:r>
        <w:rPr>
          <w:spacing w:val="-2"/>
          <w:sz w:val="21"/>
        </w:rPr>
        <w:t>above:-</w:t>
      </w:r>
    </w:p>
    <w:p w14:paraId="6F5210DB" w14:textId="77777777" w:rsidR="00380127" w:rsidRDefault="00380127">
      <w:pPr>
        <w:pStyle w:val="BodyText"/>
        <w:spacing w:before="6"/>
      </w:pPr>
    </w:p>
    <w:p w14:paraId="6F5210DC" w14:textId="77777777" w:rsidR="00380127" w:rsidRDefault="008831FA">
      <w:pPr>
        <w:pStyle w:val="ListParagraph"/>
        <w:numPr>
          <w:ilvl w:val="2"/>
          <w:numId w:val="348"/>
        </w:numPr>
        <w:tabs>
          <w:tab w:val="left" w:pos="3050"/>
        </w:tabs>
        <w:ind w:left="3038" w:right="1544" w:hanging="681"/>
        <w:jc w:val="both"/>
        <w:rPr>
          <w:sz w:val="21"/>
        </w:rPr>
      </w:pPr>
      <w:r>
        <w:rPr>
          <w:sz w:val="21"/>
        </w:rPr>
        <w:t>if</w:t>
      </w:r>
      <w:r>
        <w:rPr>
          <w:spacing w:val="-8"/>
          <w:sz w:val="21"/>
        </w:rPr>
        <w:t xml:space="preserve"> </w:t>
      </w:r>
      <w:r>
        <w:rPr>
          <w:sz w:val="21"/>
        </w:rPr>
        <w:t>any</w:t>
      </w:r>
      <w:r>
        <w:rPr>
          <w:spacing w:val="-7"/>
          <w:sz w:val="21"/>
        </w:rPr>
        <w:t xml:space="preserve"> </w:t>
      </w:r>
      <w:r>
        <w:rPr>
          <w:sz w:val="21"/>
        </w:rPr>
        <w:t>Dependant is</w:t>
      </w:r>
      <w:r>
        <w:rPr>
          <w:spacing w:val="-5"/>
          <w:sz w:val="21"/>
        </w:rPr>
        <w:t xml:space="preserve"> </w:t>
      </w:r>
      <w:r>
        <w:rPr>
          <w:sz w:val="21"/>
        </w:rPr>
        <w:t>an</w:t>
      </w:r>
      <w:r>
        <w:rPr>
          <w:spacing w:val="-5"/>
          <w:sz w:val="21"/>
        </w:rPr>
        <w:t xml:space="preserve"> </w:t>
      </w:r>
      <w:r>
        <w:rPr>
          <w:sz w:val="21"/>
        </w:rPr>
        <w:t>infant or</w:t>
      </w:r>
      <w:r>
        <w:rPr>
          <w:spacing w:val="-3"/>
          <w:sz w:val="21"/>
        </w:rPr>
        <w:t xml:space="preserve"> </w:t>
      </w:r>
      <w:r>
        <w:rPr>
          <w:sz w:val="21"/>
        </w:rPr>
        <w:t>under any</w:t>
      </w:r>
      <w:r>
        <w:rPr>
          <w:spacing w:val="-2"/>
          <w:sz w:val="21"/>
        </w:rPr>
        <w:t xml:space="preserve"> </w:t>
      </w:r>
      <w:r>
        <w:rPr>
          <w:sz w:val="21"/>
        </w:rPr>
        <w:t>other incapacity or, if</w:t>
      </w:r>
      <w:r>
        <w:rPr>
          <w:spacing w:val="-8"/>
          <w:sz w:val="21"/>
        </w:rPr>
        <w:t xml:space="preserve"> </w:t>
      </w:r>
      <w:r>
        <w:rPr>
          <w:sz w:val="21"/>
        </w:rPr>
        <w:t>for any other reason, the Company shall so request, the Trustees shall have power to</w:t>
      </w:r>
      <w:r>
        <w:rPr>
          <w:spacing w:val="-2"/>
          <w:sz w:val="21"/>
        </w:rPr>
        <w:t xml:space="preserve"> </w:t>
      </w:r>
      <w:r>
        <w:rPr>
          <w:sz w:val="21"/>
        </w:rPr>
        <w:t>apply all</w:t>
      </w:r>
      <w:r>
        <w:rPr>
          <w:spacing w:val="-3"/>
          <w:sz w:val="21"/>
        </w:rPr>
        <w:t xml:space="preserve"> </w:t>
      </w:r>
      <w:r>
        <w:rPr>
          <w:sz w:val="21"/>
        </w:rPr>
        <w:t>or any part of the sum in payment to such person or persons, body corporate or institution for the benefit of such</w:t>
      </w:r>
      <w:r>
        <w:rPr>
          <w:spacing w:val="80"/>
          <w:sz w:val="21"/>
        </w:rPr>
        <w:t xml:space="preserve"> </w:t>
      </w:r>
      <w:r>
        <w:rPr>
          <w:sz w:val="21"/>
        </w:rPr>
        <w:t>Dependant as</w:t>
      </w:r>
      <w:r>
        <w:rPr>
          <w:spacing w:val="-9"/>
          <w:sz w:val="21"/>
        </w:rPr>
        <w:t xml:space="preserve"> </w:t>
      </w:r>
      <w:r>
        <w:rPr>
          <w:sz w:val="21"/>
        </w:rPr>
        <w:t>the</w:t>
      </w:r>
      <w:r>
        <w:rPr>
          <w:spacing w:val="-1"/>
          <w:sz w:val="21"/>
        </w:rPr>
        <w:t xml:space="preserve"> </w:t>
      </w:r>
      <w:r>
        <w:rPr>
          <w:sz w:val="21"/>
        </w:rPr>
        <w:t>Trustees shall</w:t>
      </w:r>
      <w:r>
        <w:rPr>
          <w:spacing w:val="-9"/>
          <w:sz w:val="21"/>
        </w:rPr>
        <w:t xml:space="preserve"> </w:t>
      </w:r>
      <w:r>
        <w:rPr>
          <w:sz w:val="21"/>
        </w:rPr>
        <w:t>think fit.</w:t>
      </w:r>
      <w:r>
        <w:rPr>
          <w:spacing w:val="-2"/>
          <w:sz w:val="21"/>
        </w:rPr>
        <w:t xml:space="preserve"> </w:t>
      </w:r>
      <w:r>
        <w:rPr>
          <w:sz w:val="21"/>
        </w:rPr>
        <w:t>The</w:t>
      </w:r>
      <w:r>
        <w:rPr>
          <w:spacing w:val="-4"/>
          <w:sz w:val="21"/>
        </w:rPr>
        <w:t xml:space="preserve"> </w:t>
      </w:r>
      <w:r>
        <w:rPr>
          <w:sz w:val="21"/>
        </w:rPr>
        <w:t>receipt of such</w:t>
      </w:r>
      <w:r>
        <w:rPr>
          <w:spacing w:val="-3"/>
          <w:sz w:val="21"/>
        </w:rPr>
        <w:t xml:space="preserve"> </w:t>
      </w:r>
      <w:r>
        <w:rPr>
          <w:sz w:val="21"/>
        </w:rPr>
        <w:t xml:space="preserve">person or persons, body corporate or institution shall be a full discharge to the </w:t>
      </w:r>
      <w:r>
        <w:rPr>
          <w:spacing w:val="-2"/>
          <w:sz w:val="21"/>
        </w:rPr>
        <w:t>Trustees;</w:t>
      </w:r>
    </w:p>
    <w:p w14:paraId="6F5210DD" w14:textId="77777777" w:rsidR="00380127" w:rsidRDefault="00380127">
      <w:pPr>
        <w:pStyle w:val="BodyText"/>
        <w:spacing w:before="7"/>
      </w:pPr>
    </w:p>
    <w:p w14:paraId="6F5210DE" w14:textId="77777777" w:rsidR="00380127" w:rsidRDefault="008831FA">
      <w:pPr>
        <w:pStyle w:val="ListParagraph"/>
        <w:numPr>
          <w:ilvl w:val="2"/>
          <w:numId w:val="348"/>
        </w:numPr>
        <w:tabs>
          <w:tab w:val="left" w:pos="3035"/>
        </w:tabs>
        <w:spacing w:before="1"/>
        <w:ind w:left="3031" w:right="1561"/>
        <w:jc w:val="both"/>
        <w:rPr>
          <w:sz w:val="21"/>
        </w:rPr>
      </w:pPr>
      <w:r>
        <w:rPr>
          <w:sz w:val="21"/>
        </w:rPr>
        <w:t>if</w:t>
      </w:r>
      <w:r>
        <w:rPr>
          <w:spacing w:val="-2"/>
          <w:sz w:val="21"/>
        </w:rPr>
        <w:t xml:space="preserve"> </w:t>
      </w:r>
      <w:r>
        <w:rPr>
          <w:sz w:val="21"/>
        </w:rPr>
        <w:t>the</w:t>
      </w:r>
      <w:r>
        <w:rPr>
          <w:spacing w:val="-5"/>
          <w:sz w:val="21"/>
        </w:rPr>
        <w:t xml:space="preserve"> </w:t>
      </w:r>
      <w:r>
        <w:rPr>
          <w:sz w:val="21"/>
        </w:rPr>
        <w:t>Trustees make any payment directly to</w:t>
      </w:r>
      <w:r>
        <w:rPr>
          <w:spacing w:val="-4"/>
          <w:sz w:val="21"/>
        </w:rPr>
        <w:t xml:space="preserve"> </w:t>
      </w:r>
      <w:r>
        <w:rPr>
          <w:sz w:val="21"/>
        </w:rPr>
        <w:t>an</w:t>
      </w:r>
      <w:r>
        <w:rPr>
          <w:spacing w:val="-2"/>
          <w:sz w:val="21"/>
        </w:rPr>
        <w:t xml:space="preserve"> </w:t>
      </w:r>
      <w:r>
        <w:rPr>
          <w:sz w:val="21"/>
        </w:rPr>
        <w:t>infant, his receipt shall also be a full discharge to the Trustees.</w:t>
      </w:r>
    </w:p>
    <w:p w14:paraId="6F5210DF" w14:textId="77777777" w:rsidR="00380127" w:rsidRDefault="00380127">
      <w:pPr>
        <w:pStyle w:val="BodyText"/>
      </w:pPr>
    </w:p>
    <w:p w14:paraId="6F5210E0" w14:textId="77777777" w:rsidR="00380127" w:rsidRDefault="008831FA">
      <w:pPr>
        <w:pStyle w:val="ListParagraph"/>
        <w:numPr>
          <w:ilvl w:val="0"/>
          <w:numId w:val="348"/>
        </w:numPr>
        <w:tabs>
          <w:tab w:val="left" w:pos="1644"/>
          <w:tab w:val="left" w:pos="1645"/>
        </w:tabs>
        <w:ind w:left="1644" w:hanging="696"/>
        <w:rPr>
          <w:sz w:val="21"/>
        </w:rPr>
      </w:pPr>
      <w:r>
        <w:rPr>
          <w:sz w:val="21"/>
        </w:rPr>
        <w:t>In</w:t>
      </w:r>
      <w:r>
        <w:rPr>
          <w:spacing w:val="-12"/>
          <w:sz w:val="21"/>
        </w:rPr>
        <w:t xml:space="preserve"> </w:t>
      </w:r>
      <w:r>
        <w:rPr>
          <w:sz w:val="21"/>
        </w:rPr>
        <w:t>relation</w:t>
      </w:r>
      <w:r>
        <w:rPr>
          <w:spacing w:val="-3"/>
          <w:sz w:val="21"/>
        </w:rPr>
        <w:t xml:space="preserve"> </w:t>
      </w:r>
      <w:r>
        <w:rPr>
          <w:sz w:val="21"/>
        </w:rPr>
        <w:t>to</w:t>
      </w:r>
      <w:r>
        <w:rPr>
          <w:spacing w:val="-6"/>
          <w:sz w:val="21"/>
        </w:rPr>
        <w:t xml:space="preserve"> </w:t>
      </w:r>
      <w:r>
        <w:rPr>
          <w:sz w:val="21"/>
        </w:rPr>
        <w:t>any trust</w:t>
      </w:r>
      <w:r>
        <w:rPr>
          <w:spacing w:val="1"/>
          <w:sz w:val="21"/>
        </w:rPr>
        <w:t xml:space="preserve"> </w:t>
      </w:r>
      <w:r>
        <w:rPr>
          <w:sz w:val="21"/>
        </w:rPr>
        <w:t>arising</w:t>
      </w:r>
      <w:r>
        <w:rPr>
          <w:spacing w:val="2"/>
          <w:sz w:val="21"/>
        </w:rPr>
        <w:t xml:space="preserve"> </w:t>
      </w:r>
      <w:r>
        <w:rPr>
          <w:sz w:val="21"/>
        </w:rPr>
        <w:t>under</w:t>
      </w:r>
      <w:r>
        <w:rPr>
          <w:spacing w:val="7"/>
          <w:sz w:val="21"/>
        </w:rPr>
        <w:t xml:space="preserve"> </w:t>
      </w:r>
      <w:r>
        <w:rPr>
          <w:sz w:val="21"/>
        </w:rPr>
        <w:t>(1)(a)(i)</w:t>
      </w:r>
      <w:r>
        <w:rPr>
          <w:spacing w:val="-3"/>
          <w:sz w:val="21"/>
        </w:rPr>
        <w:t xml:space="preserve"> </w:t>
      </w:r>
      <w:r>
        <w:rPr>
          <w:spacing w:val="-2"/>
          <w:sz w:val="21"/>
        </w:rPr>
        <w:t>above:-</w:t>
      </w:r>
    </w:p>
    <w:p w14:paraId="6F5210E1" w14:textId="77777777" w:rsidR="00380127" w:rsidRDefault="00380127">
      <w:pPr>
        <w:pStyle w:val="BodyText"/>
        <w:spacing w:before="6"/>
      </w:pPr>
    </w:p>
    <w:p w14:paraId="6F5210E2" w14:textId="77777777" w:rsidR="00380127" w:rsidRDefault="008831FA">
      <w:pPr>
        <w:pStyle w:val="ListParagraph"/>
        <w:numPr>
          <w:ilvl w:val="1"/>
          <w:numId w:val="348"/>
        </w:numPr>
        <w:tabs>
          <w:tab w:val="left" w:pos="2334"/>
        </w:tabs>
        <w:spacing w:before="1" w:line="242" w:lineRule="auto"/>
        <w:ind w:left="2328" w:right="1569" w:hanging="687"/>
        <w:jc w:val="both"/>
        <w:rPr>
          <w:sz w:val="21"/>
        </w:rPr>
      </w:pPr>
      <w:r>
        <w:rPr>
          <w:sz w:val="21"/>
        </w:rPr>
        <w:t>the Trustees may appoint separate trustees of that trust (and any such appointment may provide that the statutory power of appointing new or additional trustees of such trust shall be vested in such person or persons as may be specified and that the power</w:t>
      </w:r>
      <w:r>
        <w:rPr>
          <w:spacing w:val="40"/>
          <w:sz w:val="21"/>
        </w:rPr>
        <w:t xml:space="preserve"> </w:t>
      </w:r>
      <w:r>
        <w:rPr>
          <w:sz w:val="21"/>
        </w:rPr>
        <w:t>of investment</w:t>
      </w:r>
      <w:r>
        <w:rPr>
          <w:spacing w:val="40"/>
          <w:sz w:val="21"/>
        </w:rPr>
        <w:t xml:space="preserve"> </w:t>
      </w:r>
      <w:r>
        <w:rPr>
          <w:sz w:val="21"/>
        </w:rPr>
        <w:t>applicable</w:t>
      </w:r>
      <w:r>
        <w:rPr>
          <w:spacing w:val="40"/>
          <w:sz w:val="21"/>
        </w:rPr>
        <w:t xml:space="preserve"> </w:t>
      </w:r>
      <w:r>
        <w:rPr>
          <w:sz w:val="21"/>
        </w:rPr>
        <w:t>to the Fund shall be varied in its application</w:t>
      </w:r>
      <w:r>
        <w:rPr>
          <w:spacing w:val="40"/>
          <w:sz w:val="21"/>
        </w:rPr>
        <w:t xml:space="preserve"> </w:t>
      </w:r>
      <w:r>
        <w:rPr>
          <w:sz w:val="21"/>
        </w:rPr>
        <w:t>to such trust and any</w:t>
      </w:r>
      <w:r>
        <w:rPr>
          <w:spacing w:val="40"/>
          <w:sz w:val="21"/>
        </w:rPr>
        <w:t xml:space="preserve"> </w:t>
      </w:r>
      <w:r>
        <w:rPr>
          <w:sz w:val="21"/>
        </w:rPr>
        <w:t>such provision shall have effect according to its terms);</w:t>
      </w:r>
    </w:p>
    <w:p w14:paraId="6F5210E3" w14:textId="77777777" w:rsidR="00380127" w:rsidRDefault="00380127">
      <w:pPr>
        <w:pStyle w:val="BodyText"/>
        <w:spacing w:before="10"/>
        <w:rPr>
          <w:sz w:val="20"/>
        </w:rPr>
      </w:pPr>
    </w:p>
    <w:p w14:paraId="6F5210E4" w14:textId="77777777" w:rsidR="00380127" w:rsidRDefault="008831FA">
      <w:pPr>
        <w:pStyle w:val="ListParagraph"/>
        <w:numPr>
          <w:ilvl w:val="1"/>
          <w:numId w:val="348"/>
        </w:numPr>
        <w:tabs>
          <w:tab w:val="left" w:pos="2329"/>
        </w:tabs>
        <w:spacing w:line="242" w:lineRule="auto"/>
        <w:ind w:left="2309" w:right="1572" w:hanging="673"/>
        <w:jc w:val="both"/>
        <w:rPr>
          <w:sz w:val="21"/>
        </w:rPr>
      </w:pPr>
      <w:r>
        <w:rPr>
          <w:sz w:val="21"/>
        </w:rPr>
        <w:t>the Trustees or any separate trustees of any such trust shall be entitled to the payment out of the property subject thereto of all</w:t>
      </w:r>
      <w:r>
        <w:rPr>
          <w:spacing w:val="-6"/>
          <w:sz w:val="21"/>
        </w:rPr>
        <w:t xml:space="preserve"> </w:t>
      </w:r>
      <w:r>
        <w:rPr>
          <w:sz w:val="21"/>
        </w:rPr>
        <w:t>costs charges and</w:t>
      </w:r>
      <w:r>
        <w:rPr>
          <w:spacing w:val="-1"/>
          <w:sz w:val="21"/>
        </w:rPr>
        <w:t xml:space="preserve"> </w:t>
      </w:r>
      <w:r>
        <w:rPr>
          <w:sz w:val="21"/>
        </w:rPr>
        <w:t>expenses incurred by</w:t>
      </w:r>
      <w:r>
        <w:rPr>
          <w:spacing w:val="40"/>
          <w:sz w:val="21"/>
        </w:rPr>
        <w:t xml:space="preserve"> </w:t>
      </w:r>
      <w:r>
        <w:rPr>
          <w:sz w:val="21"/>
        </w:rPr>
        <w:t>them in the execution thereof and of such reasonable remuneration for</w:t>
      </w:r>
      <w:r>
        <w:rPr>
          <w:spacing w:val="40"/>
          <w:sz w:val="21"/>
        </w:rPr>
        <w:t xml:space="preserve"> </w:t>
      </w:r>
      <w:r>
        <w:rPr>
          <w:sz w:val="21"/>
        </w:rPr>
        <w:t>their services as trustees thereof as in the case of the Trustees is provided by the Trust Deed and in the case of any such separate trustees is determined by the Trustees on the appointment of such separate trustees but (notwithstanding the foregoing) if the amount of such costs charges and expenses incurred by the Trustees in the execution of any such trust is trivial or is not reasonably</w:t>
      </w:r>
      <w:r>
        <w:rPr>
          <w:spacing w:val="29"/>
          <w:sz w:val="21"/>
        </w:rPr>
        <w:t xml:space="preserve"> </w:t>
      </w:r>
      <w:r>
        <w:rPr>
          <w:sz w:val="21"/>
        </w:rPr>
        <w:t>ascertainable</w:t>
      </w:r>
      <w:r>
        <w:rPr>
          <w:spacing w:val="35"/>
          <w:sz w:val="21"/>
        </w:rPr>
        <w:t xml:space="preserve"> </w:t>
      </w:r>
      <w:r>
        <w:rPr>
          <w:sz w:val="21"/>
        </w:rPr>
        <w:t>the Trustees</w:t>
      </w:r>
      <w:r>
        <w:rPr>
          <w:spacing w:val="27"/>
          <w:sz w:val="21"/>
        </w:rPr>
        <w:t xml:space="preserve"> </w:t>
      </w:r>
      <w:r>
        <w:rPr>
          <w:sz w:val="21"/>
        </w:rPr>
        <w:t>shall be entitled to charge the same to the Fund.</w:t>
      </w:r>
    </w:p>
    <w:p w14:paraId="6F5210E5" w14:textId="77777777" w:rsidR="00380127" w:rsidRDefault="00380127">
      <w:pPr>
        <w:pStyle w:val="BodyText"/>
        <w:rPr>
          <w:sz w:val="20"/>
        </w:rPr>
      </w:pPr>
    </w:p>
    <w:p w14:paraId="6F5210E6" w14:textId="77777777" w:rsidR="00380127" w:rsidRDefault="008831FA">
      <w:pPr>
        <w:pStyle w:val="ListParagraph"/>
        <w:numPr>
          <w:ilvl w:val="0"/>
          <w:numId w:val="348"/>
        </w:numPr>
        <w:tabs>
          <w:tab w:val="left" w:pos="1615"/>
          <w:tab w:val="left" w:pos="1616"/>
        </w:tabs>
        <w:ind w:left="1615" w:hanging="691"/>
        <w:rPr>
          <w:sz w:val="21"/>
        </w:rPr>
      </w:pPr>
      <w:r>
        <w:rPr>
          <w:sz w:val="21"/>
        </w:rPr>
        <w:t>In</w:t>
      </w:r>
      <w:r>
        <w:rPr>
          <w:spacing w:val="-11"/>
          <w:sz w:val="21"/>
        </w:rPr>
        <w:t xml:space="preserve"> </w:t>
      </w:r>
      <w:r>
        <w:rPr>
          <w:sz w:val="21"/>
        </w:rPr>
        <w:t>this</w:t>
      </w:r>
      <w:r>
        <w:rPr>
          <w:spacing w:val="5"/>
          <w:sz w:val="21"/>
        </w:rPr>
        <w:t xml:space="preserve"> </w:t>
      </w:r>
      <w:r>
        <w:rPr>
          <w:sz w:val="21"/>
        </w:rPr>
        <w:t>rule</w:t>
      </w:r>
      <w:r>
        <w:rPr>
          <w:spacing w:val="9"/>
          <w:sz w:val="21"/>
        </w:rPr>
        <w:t xml:space="preserve"> </w:t>
      </w:r>
      <w:r>
        <w:rPr>
          <w:b/>
          <w:sz w:val="20"/>
        </w:rPr>
        <w:t>"Dependants"</w:t>
      </w:r>
      <w:r>
        <w:rPr>
          <w:b/>
          <w:spacing w:val="37"/>
          <w:sz w:val="20"/>
        </w:rPr>
        <w:t xml:space="preserve"> </w:t>
      </w:r>
      <w:r>
        <w:rPr>
          <w:sz w:val="21"/>
        </w:rPr>
        <w:t>means</w:t>
      </w:r>
      <w:r>
        <w:rPr>
          <w:spacing w:val="12"/>
          <w:sz w:val="21"/>
        </w:rPr>
        <w:t xml:space="preserve"> </w:t>
      </w:r>
      <w:r>
        <w:rPr>
          <w:sz w:val="21"/>
        </w:rPr>
        <w:t>in</w:t>
      </w:r>
      <w:r>
        <w:rPr>
          <w:spacing w:val="-4"/>
          <w:sz w:val="21"/>
        </w:rPr>
        <w:t xml:space="preserve"> </w:t>
      </w:r>
      <w:r>
        <w:rPr>
          <w:sz w:val="21"/>
        </w:rPr>
        <w:t>relation</w:t>
      </w:r>
      <w:r>
        <w:rPr>
          <w:spacing w:val="6"/>
          <w:sz w:val="21"/>
        </w:rPr>
        <w:t xml:space="preserve"> </w:t>
      </w:r>
      <w:r>
        <w:rPr>
          <w:sz w:val="21"/>
        </w:rPr>
        <w:t xml:space="preserve">to a </w:t>
      </w:r>
      <w:r>
        <w:rPr>
          <w:spacing w:val="-2"/>
          <w:sz w:val="21"/>
        </w:rPr>
        <w:t>Member:-</w:t>
      </w:r>
    </w:p>
    <w:p w14:paraId="6F5210E7" w14:textId="77777777" w:rsidR="00380127" w:rsidRDefault="00380127">
      <w:pPr>
        <w:pStyle w:val="BodyText"/>
        <w:spacing w:before="7"/>
      </w:pPr>
    </w:p>
    <w:p w14:paraId="6F5210E8" w14:textId="77777777" w:rsidR="00380127" w:rsidRDefault="008831FA">
      <w:pPr>
        <w:pStyle w:val="ListParagraph"/>
        <w:numPr>
          <w:ilvl w:val="1"/>
          <w:numId w:val="348"/>
        </w:numPr>
        <w:tabs>
          <w:tab w:val="left" w:pos="2310"/>
        </w:tabs>
        <w:spacing w:line="242" w:lineRule="auto"/>
        <w:ind w:left="2291" w:right="1602" w:hanging="674"/>
        <w:jc w:val="both"/>
        <w:rPr>
          <w:sz w:val="21"/>
        </w:rPr>
      </w:pPr>
      <w:r>
        <w:rPr>
          <w:sz w:val="21"/>
        </w:rPr>
        <w:t>the Member's spouse (or Civil Partner), the ancestors and descendants (however remote) of the Member or of his spouse (or Civil Partner), the brothers and sisters (whether</w:t>
      </w:r>
      <w:r>
        <w:rPr>
          <w:spacing w:val="40"/>
          <w:sz w:val="21"/>
        </w:rPr>
        <w:t xml:space="preserve"> </w:t>
      </w:r>
      <w:r>
        <w:rPr>
          <w:sz w:val="21"/>
        </w:rPr>
        <w:t>of the whole-blood or half-blood),</w:t>
      </w:r>
      <w:r>
        <w:rPr>
          <w:spacing w:val="40"/>
          <w:sz w:val="21"/>
        </w:rPr>
        <w:t xml:space="preserve"> </w:t>
      </w:r>
      <w:r>
        <w:rPr>
          <w:sz w:val="21"/>
        </w:rPr>
        <w:t>and uncles and aunts (being brothers or sisters of the whole-blood or half-blood of a parent) of the Member and his spouse (or Civil Partner), the descendants of such brothers sisters uncles and aunts, the spouse (or Civil Partner) of any of the above-mentioned ancestors descendants brothers sisters uncles and</w:t>
      </w:r>
      <w:r>
        <w:rPr>
          <w:spacing w:val="40"/>
          <w:sz w:val="21"/>
        </w:rPr>
        <w:t xml:space="preserve"> </w:t>
      </w:r>
      <w:r>
        <w:rPr>
          <w:sz w:val="21"/>
        </w:rPr>
        <w:t>aunts (but so that for the purpose of this definition:</w:t>
      </w:r>
    </w:p>
    <w:p w14:paraId="6F5210E9" w14:textId="77777777" w:rsidR="00380127" w:rsidRDefault="00380127">
      <w:pPr>
        <w:pStyle w:val="BodyText"/>
        <w:spacing w:before="1"/>
      </w:pPr>
    </w:p>
    <w:p w14:paraId="6F5210EA" w14:textId="77777777" w:rsidR="00380127" w:rsidRDefault="008831FA">
      <w:pPr>
        <w:pStyle w:val="ListParagraph"/>
        <w:numPr>
          <w:ilvl w:val="2"/>
          <w:numId w:val="348"/>
        </w:numPr>
        <w:tabs>
          <w:tab w:val="left" w:pos="2979"/>
        </w:tabs>
        <w:ind w:left="2974" w:right="1615" w:hanging="685"/>
        <w:jc w:val="both"/>
        <w:rPr>
          <w:sz w:val="21"/>
        </w:rPr>
      </w:pPr>
      <w:r>
        <w:rPr>
          <w:sz w:val="21"/>
        </w:rPr>
        <w:t>a stepchild, legitimated child, illegitimate child or adopted child of a Member or of a descendant of a Member or any descendant of any such</w:t>
      </w:r>
      <w:r>
        <w:rPr>
          <w:spacing w:val="-6"/>
          <w:sz w:val="21"/>
        </w:rPr>
        <w:t xml:space="preserve"> </w:t>
      </w:r>
      <w:r>
        <w:rPr>
          <w:sz w:val="21"/>
        </w:rPr>
        <w:t>stepchild, legitimated child,</w:t>
      </w:r>
      <w:r>
        <w:rPr>
          <w:spacing w:val="-1"/>
          <w:sz w:val="21"/>
        </w:rPr>
        <w:t xml:space="preserve"> </w:t>
      </w:r>
      <w:r>
        <w:rPr>
          <w:sz w:val="21"/>
        </w:rPr>
        <w:t>illegitimate child or</w:t>
      </w:r>
      <w:r>
        <w:rPr>
          <w:spacing w:val="-4"/>
          <w:sz w:val="21"/>
        </w:rPr>
        <w:t xml:space="preserve"> </w:t>
      </w:r>
      <w:r>
        <w:rPr>
          <w:sz w:val="21"/>
        </w:rPr>
        <w:t>adopted</w:t>
      </w:r>
      <w:r>
        <w:rPr>
          <w:spacing w:val="-1"/>
          <w:sz w:val="21"/>
        </w:rPr>
        <w:t xml:space="preserve"> </w:t>
      </w:r>
      <w:r>
        <w:rPr>
          <w:sz w:val="21"/>
        </w:rPr>
        <w:t>child; and</w:t>
      </w:r>
    </w:p>
    <w:p w14:paraId="6F5210EB" w14:textId="77777777" w:rsidR="00380127" w:rsidRDefault="00380127">
      <w:pPr>
        <w:pStyle w:val="BodyText"/>
        <w:spacing w:before="8"/>
      </w:pPr>
    </w:p>
    <w:p w14:paraId="6F5210EC" w14:textId="77777777" w:rsidR="00380127" w:rsidRDefault="008831FA">
      <w:pPr>
        <w:pStyle w:val="ListParagraph"/>
        <w:numPr>
          <w:ilvl w:val="2"/>
          <w:numId w:val="348"/>
        </w:numPr>
        <w:tabs>
          <w:tab w:val="left" w:pos="2974"/>
        </w:tabs>
        <w:ind w:left="2974" w:right="1618" w:hanging="694"/>
        <w:jc w:val="both"/>
        <w:rPr>
          <w:sz w:val="21"/>
        </w:rPr>
      </w:pPr>
      <w:r>
        <w:rPr>
          <w:sz w:val="21"/>
        </w:rPr>
        <w:t xml:space="preserve">a person claiming by reason of having been treated as a child of the </w:t>
      </w:r>
      <w:r>
        <w:rPr>
          <w:spacing w:val="-2"/>
          <w:sz w:val="21"/>
        </w:rPr>
        <w:t>family</w:t>
      </w:r>
    </w:p>
    <w:p w14:paraId="6F5210ED" w14:textId="77777777" w:rsidR="00380127" w:rsidRDefault="00380127">
      <w:pPr>
        <w:jc w:val="both"/>
        <w:rPr>
          <w:sz w:val="21"/>
        </w:rPr>
        <w:sectPr w:rsidR="00380127">
          <w:pgSz w:w="11940" w:h="16800"/>
          <w:pgMar w:top="1300" w:right="0" w:bottom="1200" w:left="720" w:header="1110" w:footer="921" w:gutter="0"/>
          <w:cols w:space="720"/>
        </w:sectPr>
      </w:pPr>
    </w:p>
    <w:p w14:paraId="6F5210EE" w14:textId="77777777" w:rsidR="00380127" w:rsidRDefault="00380127">
      <w:pPr>
        <w:pStyle w:val="BodyText"/>
        <w:spacing w:before="1"/>
        <w:rPr>
          <w:sz w:val="29"/>
        </w:rPr>
      </w:pPr>
    </w:p>
    <w:p w14:paraId="6F5210EF" w14:textId="77777777" w:rsidR="00380127" w:rsidRDefault="008831FA">
      <w:pPr>
        <w:pStyle w:val="BodyText"/>
        <w:spacing w:before="93"/>
        <w:ind w:left="2268"/>
      </w:pPr>
      <w:bookmarkStart w:id="93" w:name="Page_94"/>
      <w:bookmarkEnd w:id="93"/>
      <w:r>
        <w:t>shall</w:t>
      </w:r>
      <w:r>
        <w:rPr>
          <w:spacing w:val="-8"/>
        </w:rPr>
        <w:t xml:space="preserve"> </w:t>
      </w:r>
      <w:r>
        <w:t>be</w:t>
      </w:r>
      <w:r>
        <w:rPr>
          <w:spacing w:val="-3"/>
        </w:rPr>
        <w:t xml:space="preserve"> </w:t>
      </w:r>
      <w:r>
        <w:t>deemed</w:t>
      </w:r>
      <w:r>
        <w:rPr>
          <w:spacing w:val="3"/>
        </w:rPr>
        <w:t xml:space="preserve"> </w:t>
      </w:r>
      <w:r>
        <w:t>to</w:t>
      </w:r>
      <w:r>
        <w:rPr>
          <w:spacing w:val="-3"/>
        </w:rPr>
        <w:t xml:space="preserve"> </w:t>
      </w:r>
      <w:r>
        <w:t>be</w:t>
      </w:r>
      <w:r>
        <w:rPr>
          <w:spacing w:val="-10"/>
        </w:rPr>
        <w:t xml:space="preserve"> </w:t>
      </w:r>
      <w:r>
        <w:t>a</w:t>
      </w:r>
      <w:r>
        <w:rPr>
          <w:spacing w:val="-6"/>
        </w:rPr>
        <w:t xml:space="preserve"> </w:t>
      </w:r>
      <w:r>
        <w:t>descendant</w:t>
      </w:r>
      <w:r>
        <w:rPr>
          <w:spacing w:val="20"/>
        </w:rPr>
        <w:t xml:space="preserve"> </w:t>
      </w:r>
      <w:r>
        <w:t>of</w:t>
      </w:r>
      <w:r>
        <w:rPr>
          <w:spacing w:val="-1"/>
        </w:rPr>
        <w:t xml:space="preserve"> </w:t>
      </w:r>
      <w:r>
        <w:t>such</w:t>
      </w:r>
      <w:r>
        <w:rPr>
          <w:spacing w:val="-2"/>
        </w:rPr>
        <w:t xml:space="preserve"> </w:t>
      </w:r>
      <w:r>
        <w:t>Member);</w:t>
      </w:r>
      <w:r>
        <w:rPr>
          <w:spacing w:val="6"/>
        </w:rPr>
        <w:t xml:space="preserve"> </w:t>
      </w:r>
      <w:r>
        <w:rPr>
          <w:spacing w:val="-5"/>
        </w:rPr>
        <w:t>and</w:t>
      </w:r>
    </w:p>
    <w:p w14:paraId="6F5210F0" w14:textId="77777777" w:rsidR="00380127" w:rsidRDefault="00380127">
      <w:pPr>
        <w:pStyle w:val="BodyText"/>
        <w:spacing w:before="2"/>
      </w:pPr>
    </w:p>
    <w:p w14:paraId="6F5210F1" w14:textId="77777777" w:rsidR="00380127" w:rsidRDefault="008831FA">
      <w:pPr>
        <w:pStyle w:val="ListParagraph"/>
        <w:numPr>
          <w:ilvl w:val="1"/>
          <w:numId w:val="348"/>
        </w:numPr>
        <w:tabs>
          <w:tab w:val="left" w:pos="2263"/>
        </w:tabs>
        <w:spacing w:line="242" w:lineRule="auto"/>
        <w:ind w:left="2258" w:right="1620" w:hanging="685"/>
        <w:jc w:val="both"/>
        <w:rPr>
          <w:sz w:val="21"/>
        </w:rPr>
      </w:pPr>
      <w:r>
        <w:rPr>
          <w:sz w:val="21"/>
        </w:rPr>
        <w:t>any person or body (whether or not charitable) notified to the Trustees by the Member as a possible recipient of a benefit arising on his death; and</w:t>
      </w:r>
    </w:p>
    <w:p w14:paraId="6F5210F2" w14:textId="77777777" w:rsidR="00380127" w:rsidRDefault="00380127">
      <w:pPr>
        <w:pStyle w:val="BodyText"/>
      </w:pPr>
    </w:p>
    <w:p w14:paraId="6F5210F3" w14:textId="77777777" w:rsidR="00380127" w:rsidRDefault="008831FA">
      <w:pPr>
        <w:pStyle w:val="ListParagraph"/>
        <w:numPr>
          <w:ilvl w:val="1"/>
          <w:numId w:val="348"/>
        </w:numPr>
        <w:tabs>
          <w:tab w:val="left" w:pos="2238"/>
          <w:tab w:val="left" w:pos="2239"/>
        </w:tabs>
        <w:ind w:left="2238" w:hanging="680"/>
        <w:jc w:val="left"/>
        <w:rPr>
          <w:sz w:val="21"/>
        </w:rPr>
      </w:pPr>
      <w:r>
        <w:rPr>
          <w:sz w:val="21"/>
        </w:rPr>
        <w:t>any</w:t>
      </w:r>
      <w:r>
        <w:rPr>
          <w:spacing w:val="1"/>
          <w:sz w:val="21"/>
        </w:rPr>
        <w:t xml:space="preserve"> </w:t>
      </w:r>
      <w:r>
        <w:rPr>
          <w:sz w:val="21"/>
        </w:rPr>
        <w:t>other</w:t>
      </w:r>
      <w:r>
        <w:rPr>
          <w:spacing w:val="7"/>
          <w:sz w:val="21"/>
        </w:rPr>
        <w:t xml:space="preserve"> </w:t>
      </w:r>
      <w:r>
        <w:rPr>
          <w:sz w:val="21"/>
        </w:rPr>
        <w:t>person</w:t>
      </w:r>
      <w:r>
        <w:rPr>
          <w:spacing w:val="4"/>
          <w:sz w:val="21"/>
        </w:rPr>
        <w:t xml:space="preserve"> </w:t>
      </w:r>
      <w:r>
        <w:rPr>
          <w:sz w:val="21"/>
        </w:rPr>
        <w:t>who</w:t>
      </w:r>
      <w:r>
        <w:rPr>
          <w:spacing w:val="-3"/>
          <w:sz w:val="21"/>
        </w:rPr>
        <w:t xml:space="preserve"> </w:t>
      </w:r>
      <w:r>
        <w:rPr>
          <w:sz w:val="21"/>
        </w:rPr>
        <w:t>in</w:t>
      </w:r>
      <w:r>
        <w:rPr>
          <w:spacing w:val="-9"/>
          <w:sz w:val="21"/>
        </w:rPr>
        <w:t xml:space="preserve"> </w:t>
      </w:r>
      <w:r>
        <w:rPr>
          <w:sz w:val="21"/>
        </w:rPr>
        <w:t>the</w:t>
      </w:r>
      <w:r>
        <w:rPr>
          <w:spacing w:val="-4"/>
          <w:sz w:val="21"/>
        </w:rPr>
        <w:t xml:space="preserve"> </w:t>
      </w:r>
      <w:r>
        <w:rPr>
          <w:sz w:val="21"/>
        </w:rPr>
        <w:t>opinion</w:t>
      </w:r>
      <w:r>
        <w:rPr>
          <w:spacing w:val="3"/>
          <w:sz w:val="21"/>
        </w:rPr>
        <w:t xml:space="preserve"> </w:t>
      </w:r>
      <w:r>
        <w:rPr>
          <w:sz w:val="21"/>
        </w:rPr>
        <w:t>of</w:t>
      </w:r>
      <w:r>
        <w:rPr>
          <w:spacing w:val="-8"/>
          <w:sz w:val="21"/>
        </w:rPr>
        <w:t xml:space="preserve"> </w:t>
      </w:r>
      <w:r>
        <w:rPr>
          <w:sz w:val="21"/>
        </w:rPr>
        <w:t>the</w:t>
      </w:r>
      <w:r>
        <w:rPr>
          <w:spacing w:val="-6"/>
          <w:sz w:val="21"/>
        </w:rPr>
        <w:t xml:space="preserve"> </w:t>
      </w:r>
      <w:r>
        <w:rPr>
          <w:spacing w:val="-2"/>
          <w:sz w:val="21"/>
        </w:rPr>
        <w:t>Trustees:</w:t>
      </w:r>
    </w:p>
    <w:p w14:paraId="6F5210F4" w14:textId="77777777" w:rsidR="00380127" w:rsidRDefault="00380127">
      <w:pPr>
        <w:pStyle w:val="BodyText"/>
        <w:spacing w:before="2"/>
      </w:pPr>
    </w:p>
    <w:p w14:paraId="6F5210F5" w14:textId="77777777" w:rsidR="00380127" w:rsidRDefault="008831FA">
      <w:pPr>
        <w:pStyle w:val="ListParagraph"/>
        <w:numPr>
          <w:ilvl w:val="2"/>
          <w:numId w:val="348"/>
        </w:numPr>
        <w:tabs>
          <w:tab w:val="left" w:pos="2952"/>
          <w:tab w:val="left" w:pos="2953"/>
        </w:tabs>
        <w:spacing w:line="242" w:lineRule="auto"/>
        <w:ind w:left="2946" w:right="1616" w:hanging="685"/>
        <w:rPr>
          <w:sz w:val="21"/>
        </w:rPr>
      </w:pPr>
      <w:r>
        <w:rPr>
          <w:sz w:val="21"/>
        </w:rPr>
        <w:t>is or has been financially dependent on the Member or his spouse (or Civil Partner);</w:t>
      </w:r>
    </w:p>
    <w:p w14:paraId="6F5210F6" w14:textId="77777777" w:rsidR="00380127" w:rsidRDefault="00380127">
      <w:pPr>
        <w:pStyle w:val="BodyText"/>
      </w:pPr>
    </w:p>
    <w:p w14:paraId="6F5210F7" w14:textId="77777777" w:rsidR="00380127" w:rsidRDefault="008831FA">
      <w:pPr>
        <w:pStyle w:val="ListParagraph"/>
        <w:numPr>
          <w:ilvl w:val="2"/>
          <w:numId w:val="348"/>
        </w:numPr>
        <w:tabs>
          <w:tab w:val="left" w:pos="2950"/>
          <w:tab w:val="left" w:pos="2951"/>
        </w:tabs>
        <w:spacing w:line="242" w:lineRule="auto"/>
        <w:ind w:left="2943" w:right="1622" w:hanging="687"/>
        <w:rPr>
          <w:sz w:val="21"/>
        </w:rPr>
      </w:pPr>
      <w:r>
        <w:rPr>
          <w:sz w:val="21"/>
        </w:rPr>
        <w:t>for</w:t>
      </w:r>
      <w:r>
        <w:rPr>
          <w:spacing w:val="38"/>
          <w:sz w:val="21"/>
        </w:rPr>
        <w:t xml:space="preserve"> </w:t>
      </w:r>
      <w:r>
        <w:rPr>
          <w:sz w:val="21"/>
        </w:rPr>
        <w:t>whom</w:t>
      </w:r>
      <w:r>
        <w:rPr>
          <w:spacing w:val="36"/>
          <w:sz w:val="21"/>
        </w:rPr>
        <w:t xml:space="preserve"> </w:t>
      </w:r>
      <w:r>
        <w:rPr>
          <w:sz w:val="21"/>
        </w:rPr>
        <w:t>in their</w:t>
      </w:r>
      <w:r>
        <w:rPr>
          <w:spacing w:val="33"/>
          <w:sz w:val="21"/>
        </w:rPr>
        <w:t xml:space="preserve"> </w:t>
      </w:r>
      <w:r>
        <w:rPr>
          <w:sz w:val="21"/>
        </w:rPr>
        <w:t>opinion</w:t>
      </w:r>
      <w:r>
        <w:rPr>
          <w:spacing w:val="30"/>
          <w:sz w:val="21"/>
        </w:rPr>
        <w:t xml:space="preserve"> </w:t>
      </w:r>
      <w:r>
        <w:rPr>
          <w:sz w:val="21"/>
        </w:rPr>
        <w:t>the</w:t>
      </w:r>
      <w:r>
        <w:rPr>
          <w:spacing w:val="32"/>
          <w:sz w:val="21"/>
        </w:rPr>
        <w:t xml:space="preserve"> </w:t>
      </w:r>
      <w:r>
        <w:rPr>
          <w:sz w:val="21"/>
        </w:rPr>
        <w:t>Member</w:t>
      </w:r>
      <w:r>
        <w:rPr>
          <w:spacing w:val="40"/>
          <w:sz w:val="21"/>
        </w:rPr>
        <w:t xml:space="preserve"> </w:t>
      </w:r>
      <w:r>
        <w:rPr>
          <w:sz w:val="21"/>
        </w:rPr>
        <w:t>might</w:t>
      </w:r>
      <w:r>
        <w:rPr>
          <w:spacing w:val="40"/>
          <w:sz w:val="21"/>
        </w:rPr>
        <w:t xml:space="preserve"> </w:t>
      </w:r>
      <w:r>
        <w:rPr>
          <w:sz w:val="21"/>
        </w:rPr>
        <w:t>have</w:t>
      </w:r>
      <w:r>
        <w:rPr>
          <w:spacing w:val="33"/>
          <w:sz w:val="21"/>
        </w:rPr>
        <w:t xml:space="preserve"> </w:t>
      </w:r>
      <w:r>
        <w:rPr>
          <w:sz w:val="21"/>
        </w:rPr>
        <w:t>been</w:t>
      </w:r>
      <w:r>
        <w:rPr>
          <w:spacing w:val="32"/>
          <w:sz w:val="21"/>
        </w:rPr>
        <w:t xml:space="preserve"> </w:t>
      </w:r>
      <w:r>
        <w:rPr>
          <w:sz w:val="21"/>
        </w:rPr>
        <w:t>expected</w:t>
      </w:r>
      <w:r>
        <w:rPr>
          <w:spacing w:val="40"/>
          <w:sz w:val="21"/>
        </w:rPr>
        <w:t xml:space="preserve"> </w:t>
      </w:r>
      <w:r>
        <w:rPr>
          <w:sz w:val="21"/>
        </w:rPr>
        <w:t xml:space="preserve">to </w:t>
      </w:r>
      <w:r>
        <w:rPr>
          <w:spacing w:val="-2"/>
          <w:sz w:val="21"/>
        </w:rPr>
        <w:t>provide;</w:t>
      </w:r>
    </w:p>
    <w:p w14:paraId="6F5210F8" w14:textId="77777777" w:rsidR="00380127" w:rsidRDefault="00380127">
      <w:pPr>
        <w:pStyle w:val="BodyText"/>
        <w:spacing w:before="1"/>
      </w:pPr>
    </w:p>
    <w:p w14:paraId="6F5210F9" w14:textId="77777777" w:rsidR="00380127" w:rsidRDefault="008831FA">
      <w:pPr>
        <w:pStyle w:val="ListParagraph"/>
        <w:numPr>
          <w:ilvl w:val="2"/>
          <w:numId w:val="348"/>
        </w:numPr>
        <w:tabs>
          <w:tab w:val="left" w:pos="2943"/>
          <w:tab w:val="left" w:pos="2944"/>
        </w:tabs>
        <w:spacing w:line="242" w:lineRule="auto"/>
        <w:ind w:left="2943" w:right="1632" w:hanging="692"/>
        <w:rPr>
          <w:sz w:val="21"/>
        </w:rPr>
      </w:pPr>
      <w:r>
        <w:rPr>
          <w:sz w:val="21"/>
        </w:rPr>
        <w:t>has</w:t>
      </w:r>
      <w:r>
        <w:rPr>
          <w:spacing w:val="80"/>
          <w:sz w:val="21"/>
        </w:rPr>
        <w:t xml:space="preserve"> </w:t>
      </w:r>
      <w:r>
        <w:rPr>
          <w:sz w:val="21"/>
        </w:rPr>
        <w:t>been</w:t>
      </w:r>
      <w:r>
        <w:rPr>
          <w:spacing w:val="80"/>
          <w:sz w:val="21"/>
        </w:rPr>
        <w:t xml:space="preserve"> </w:t>
      </w:r>
      <w:r>
        <w:rPr>
          <w:sz w:val="21"/>
        </w:rPr>
        <w:t>dependant</w:t>
      </w:r>
      <w:r>
        <w:rPr>
          <w:spacing w:val="80"/>
          <w:sz w:val="21"/>
        </w:rPr>
        <w:t xml:space="preserve"> </w:t>
      </w:r>
      <w:r>
        <w:rPr>
          <w:sz w:val="21"/>
        </w:rPr>
        <w:t>or</w:t>
      </w:r>
      <w:r>
        <w:rPr>
          <w:spacing w:val="80"/>
          <w:sz w:val="21"/>
        </w:rPr>
        <w:t xml:space="preserve"> </w:t>
      </w:r>
      <w:r>
        <w:rPr>
          <w:sz w:val="21"/>
        </w:rPr>
        <w:t>partly</w:t>
      </w:r>
      <w:r>
        <w:rPr>
          <w:spacing w:val="80"/>
          <w:sz w:val="21"/>
        </w:rPr>
        <w:t xml:space="preserve"> </w:t>
      </w:r>
      <w:r>
        <w:rPr>
          <w:sz w:val="21"/>
        </w:rPr>
        <w:t>dependant</w:t>
      </w:r>
      <w:r>
        <w:rPr>
          <w:spacing w:val="80"/>
          <w:sz w:val="21"/>
        </w:rPr>
        <w:t xml:space="preserve"> </w:t>
      </w:r>
      <w:r>
        <w:rPr>
          <w:sz w:val="21"/>
        </w:rPr>
        <w:t>upon</w:t>
      </w:r>
      <w:r>
        <w:rPr>
          <w:spacing w:val="80"/>
          <w:sz w:val="21"/>
        </w:rPr>
        <w:t xml:space="preserve"> </w:t>
      </w:r>
      <w:r>
        <w:rPr>
          <w:sz w:val="21"/>
        </w:rPr>
        <w:t>the</w:t>
      </w:r>
      <w:r>
        <w:rPr>
          <w:spacing w:val="80"/>
          <w:sz w:val="21"/>
        </w:rPr>
        <w:t xml:space="preserve"> </w:t>
      </w:r>
      <w:r>
        <w:rPr>
          <w:sz w:val="21"/>
        </w:rPr>
        <w:t>Member</w:t>
      </w:r>
      <w:r>
        <w:rPr>
          <w:spacing w:val="80"/>
          <w:sz w:val="21"/>
        </w:rPr>
        <w:t xml:space="preserve"> </w:t>
      </w:r>
      <w:r>
        <w:rPr>
          <w:sz w:val="21"/>
        </w:rPr>
        <w:t>for maintenance or support; or</w:t>
      </w:r>
    </w:p>
    <w:p w14:paraId="6F5210FA" w14:textId="77777777" w:rsidR="00380127" w:rsidRDefault="00380127">
      <w:pPr>
        <w:pStyle w:val="BodyText"/>
      </w:pPr>
    </w:p>
    <w:p w14:paraId="6F5210FB" w14:textId="77777777" w:rsidR="00380127" w:rsidRDefault="008831FA">
      <w:pPr>
        <w:pStyle w:val="ListParagraph"/>
        <w:numPr>
          <w:ilvl w:val="2"/>
          <w:numId w:val="348"/>
        </w:numPr>
        <w:tabs>
          <w:tab w:val="left" w:pos="2942"/>
          <w:tab w:val="left" w:pos="2943"/>
        </w:tabs>
        <w:ind w:left="2942" w:hanging="696"/>
        <w:rPr>
          <w:sz w:val="21"/>
        </w:rPr>
      </w:pPr>
      <w:r>
        <w:rPr>
          <w:sz w:val="21"/>
        </w:rPr>
        <w:t>who</w:t>
      </w:r>
      <w:r>
        <w:rPr>
          <w:spacing w:val="2"/>
          <w:sz w:val="21"/>
        </w:rPr>
        <w:t xml:space="preserve"> </w:t>
      </w:r>
      <w:r>
        <w:rPr>
          <w:sz w:val="21"/>
        </w:rPr>
        <w:t>had</w:t>
      </w:r>
      <w:r>
        <w:rPr>
          <w:spacing w:val="-1"/>
          <w:sz w:val="21"/>
        </w:rPr>
        <w:t xml:space="preserve"> </w:t>
      </w:r>
      <w:r>
        <w:rPr>
          <w:sz w:val="21"/>
        </w:rPr>
        <w:t>a</w:t>
      </w:r>
      <w:r>
        <w:rPr>
          <w:spacing w:val="-4"/>
          <w:sz w:val="21"/>
        </w:rPr>
        <w:t xml:space="preserve"> </w:t>
      </w:r>
      <w:r>
        <w:rPr>
          <w:sz w:val="21"/>
        </w:rPr>
        <w:t>moral</w:t>
      </w:r>
      <w:r>
        <w:rPr>
          <w:spacing w:val="2"/>
          <w:sz w:val="21"/>
        </w:rPr>
        <w:t xml:space="preserve"> </w:t>
      </w:r>
      <w:r>
        <w:rPr>
          <w:sz w:val="21"/>
        </w:rPr>
        <w:t>claim</w:t>
      </w:r>
      <w:r>
        <w:rPr>
          <w:spacing w:val="4"/>
          <w:sz w:val="21"/>
        </w:rPr>
        <w:t xml:space="preserve"> </w:t>
      </w:r>
      <w:r>
        <w:rPr>
          <w:sz w:val="21"/>
        </w:rPr>
        <w:t>on</w:t>
      </w:r>
      <w:r>
        <w:rPr>
          <w:spacing w:val="-6"/>
          <w:sz w:val="21"/>
        </w:rPr>
        <w:t xml:space="preserve"> </w:t>
      </w:r>
      <w:r>
        <w:rPr>
          <w:sz w:val="21"/>
        </w:rPr>
        <w:t>that</w:t>
      </w:r>
      <w:r>
        <w:rPr>
          <w:spacing w:val="2"/>
          <w:sz w:val="21"/>
        </w:rPr>
        <w:t xml:space="preserve"> </w:t>
      </w:r>
      <w:r>
        <w:rPr>
          <w:spacing w:val="-2"/>
          <w:sz w:val="21"/>
        </w:rPr>
        <w:t>Member.</w:t>
      </w:r>
    </w:p>
    <w:p w14:paraId="6F5210FC" w14:textId="77777777" w:rsidR="00380127" w:rsidRDefault="00380127">
      <w:pPr>
        <w:pStyle w:val="BodyText"/>
        <w:spacing w:before="7"/>
      </w:pPr>
    </w:p>
    <w:p w14:paraId="6F5210FD" w14:textId="77777777" w:rsidR="00380127" w:rsidRDefault="008831FA">
      <w:pPr>
        <w:pStyle w:val="BodyText"/>
        <w:ind w:left="1565"/>
      </w:pPr>
      <w:r>
        <w:t>For</w:t>
      </w:r>
      <w:r>
        <w:rPr>
          <w:spacing w:val="-6"/>
        </w:rPr>
        <w:t xml:space="preserve"> </w:t>
      </w:r>
      <w:r>
        <w:t>the</w:t>
      </w:r>
      <w:r>
        <w:rPr>
          <w:spacing w:val="-4"/>
        </w:rPr>
        <w:t xml:space="preserve"> </w:t>
      </w:r>
      <w:r>
        <w:t>purpose</w:t>
      </w:r>
      <w:r>
        <w:rPr>
          <w:spacing w:val="3"/>
        </w:rPr>
        <w:t xml:space="preserve"> </w:t>
      </w:r>
      <w:r>
        <w:t>of</w:t>
      </w:r>
      <w:r>
        <w:rPr>
          <w:spacing w:val="-3"/>
        </w:rPr>
        <w:t xml:space="preserve"> </w:t>
      </w:r>
      <w:r>
        <w:t>this</w:t>
      </w:r>
      <w:r>
        <w:rPr>
          <w:spacing w:val="-4"/>
        </w:rPr>
        <w:t xml:space="preserve"> </w:t>
      </w:r>
      <w:r>
        <w:rPr>
          <w:spacing w:val="-2"/>
        </w:rPr>
        <w:t>definition:</w:t>
      </w:r>
    </w:p>
    <w:p w14:paraId="6F5210FE" w14:textId="77777777" w:rsidR="00380127" w:rsidRDefault="00380127">
      <w:pPr>
        <w:pStyle w:val="BodyText"/>
        <w:spacing w:before="8"/>
        <w:rPr>
          <w:sz w:val="20"/>
        </w:rPr>
      </w:pPr>
    </w:p>
    <w:p w14:paraId="6F5210FF" w14:textId="77777777" w:rsidR="00380127" w:rsidRDefault="008831FA">
      <w:pPr>
        <w:pStyle w:val="ListParagraph"/>
        <w:numPr>
          <w:ilvl w:val="0"/>
          <w:numId w:val="347"/>
        </w:numPr>
        <w:tabs>
          <w:tab w:val="left" w:pos="2254"/>
        </w:tabs>
        <w:spacing w:line="242" w:lineRule="auto"/>
        <w:ind w:right="1633" w:hanging="687"/>
        <w:jc w:val="both"/>
        <w:rPr>
          <w:sz w:val="21"/>
        </w:rPr>
      </w:pPr>
      <w:r>
        <w:rPr>
          <w:b/>
          <w:sz w:val="20"/>
        </w:rPr>
        <w:t xml:space="preserve">"spouse" </w:t>
      </w:r>
      <w:r>
        <w:rPr>
          <w:sz w:val="21"/>
        </w:rPr>
        <w:t>includes wife, husband, widow, widower and any former wife or husband, and a person with whom the Member has gone through any ceremony of marriage; and</w:t>
      </w:r>
    </w:p>
    <w:p w14:paraId="6F521100" w14:textId="77777777" w:rsidR="00380127" w:rsidRDefault="00380127">
      <w:pPr>
        <w:pStyle w:val="BodyText"/>
        <w:spacing w:before="1"/>
      </w:pPr>
    </w:p>
    <w:p w14:paraId="6F521101" w14:textId="77777777" w:rsidR="00380127" w:rsidRDefault="008831FA">
      <w:pPr>
        <w:pStyle w:val="ListParagraph"/>
        <w:numPr>
          <w:ilvl w:val="0"/>
          <w:numId w:val="347"/>
        </w:numPr>
        <w:tabs>
          <w:tab w:val="left" w:pos="2248"/>
        </w:tabs>
        <w:ind w:left="2245" w:right="1638" w:hanging="686"/>
        <w:jc w:val="both"/>
        <w:rPr>
          <w:sz w:val="21"/>
        </w:rPr>
      </w:pPr>
      <w:r>
        <w:rPr>
          <w:sz w:val="21"/>
        </w:rPr>
        <w:t>a Dependant shall include persons conceived at the date of the Member's death who, if they had been born, would have fallen within the definition of "Dependant" set out above.</w:t>
      </w:r>
    </w:p>
    <w:p w14:paraId="6F521102" w14:textId="77777777" w:rsidR="00380127" w:rsidRDefault="00380127">
      <w:pPr>
        <w:pStyle w:val="BodyText"/>
        <w:spacing w:before="4"/>
      </w:pPr>
    </w:p>
    <w:p w14:paraId="6F521103" w14:textId="77777777" w:rsidR="00380127" w:rsidRDefault="008831FA">
      <w:pPr>
        <w:pStyle w:val="ListParagraph"/>
        <w:numPr>
          <w:ilvl w:val="0"/>
          <w:numId w:val="348"/>
        </w:numPr>
        <w:tabs>
          <w:tab w:val="left" w:pos="1561"/>
        </w:tabs>
        <w:spacing w:line="242" w:lineRule="auto"/>
        <w:ind w:left="1551" w:right="1643" w:hanging="689"/>
        <w:jc w:val="both"/>
        <w:rPr>
          <w:sz w:val="21"/>
        </w:rPr>
      </w:pPr>
      <w:r>
        <w:rPr>
          <w:sz w:val="21"/>
        </w:rPr>
        <w:t>Where payment of</w:t>
      </w:r>
      <w:r>
        <w:rPr>
          <w:spacing w:val="-2"/>
          <w:sz w:val="21"/>
        </w:rPr>
        <w:t xml:space="preserve"> </w:t>
      </w:r>
      <w:r>
        <w:rPr>
          <w:sz w:val="21"/>
        </w:rPr>
        <w:t>the</w:t>
      </w:r>
      <w:r>
        <w:rPr>
          <w:spacing w:val="-6"/>
          <w:sz w:val="21"/>
        </w:rPr>
        <w:t xml:space="preserve"> </w:t>
      </w:r>
      <w:r>
        <w:rPr>
          <w:sz w:val="21"/>
        </w:rPr>
        <w:t>lump sum</w:t>
      </w:r>
      <w:r>
        <w:rPr>
          <w:spacing w:val="-5"/>
          <w:sz w:val="21"/>
        </w:rPr>
        <w:t xml:space="preserve"> </w:t>
      </w:r>
      <w:r>
        <w:rPr>
          <w:sz w:val="21"/>
        </w:rPr>
        <w:t>under this General Rule</w:t>
      </w:r>
      <w:r>
        <w:rPr>
          <w:spacing w:val="-1"/>
          <w:sz w:val="21"/>
        </w:rPr>
        <w:t xml:space="preserve"> </w:t>
      </w:r>
      <w:r>
        <w:rPr>
          <w:sz w:val="21"/>
        </w:rPr>
        <w:t>8.1</w:t>
      </w:r>
      <w:r>
        <w:rPr>
          <w:spacing w:val="-5"/>
          <w:sz w:val="21"/>
        </w:rPr>
        <w:t xml:space="preserve"> </w:t>
      </w:r>
      <w:r>
        <w:rPr>
          <w:sz w:val="21"/>
        </w:rPr>
        <w:t>is</w:t>
      </w:r>
      <w:r>
        <w:rPr>
          <w:spacing w:val="-3"/>
          <w:sz w:val="21"/>
        </w:rPr>
        <w:t xml:space="preserve"> </w:t>
      </w:r>
      <w:r>
        <w:rPr>
          <w:sz w:val="21"/>
        </w:rPr>
        <w:t>delayed more than</w:t>
      </w:r>
      <w:r>
        <w:rPr>
          <w:spacing w:val="-3"/>
          <w:sz w:val="21"/>
        </w:rPr>
        <w:t xml:space="preserve"> </w:t>
      </w:r>
      <w:r>
        <w:rPr>
          <w:sz w:val="21"/>
        </w:rPr>
        <w:t>60 days from the date of the Member's death, interest may be added at the Trustees' discretion in respect of the period between the date of the Member's death and the actual date of payment. The interest shall be calculated in the way and at a rate decided by the Trustees.</w:t>
      </w:r>
    </w:p>
    <w:p w14:paraId="6F521104" w14:textId="77777777" w:rsidR="00380127" w:rsidRDefault="00380127">
      <w:pPr>
        <w:pStyle w:val="BodyText"/>
        <w:spacing w:before="10"/>
        <w:rPr>
          <w:sz w:val="20"/>
        </w:rPr>
      </w:pPr>
    </w:p>
    <w:p w14:paraId="6F521105" w14:textId="77777777" w:rsidR="00380127" w:rsidRDefault="008831FA">
      <w:pPr>
        <w:tabs>
          <w:tab w:val="left" w:pos="1541"/>
        </w:tabs>
        <w:ind w:left="857"/>
        <w:rPr>
          <w:b/>
          <w:sz w:val="20"/>
        </w:rPr>
      </w:pPr>
      <w:r>
        <w:rPr>
          <w:spacing w:val="-4"/>
          <w:w w:val="105"/>
          <w:sz w:val="21"/>
        </w:rPr>
        <w:t>8.1A</w:t>
      </w:r>
      <w:r>
        <w:rPr>
          <w:sz w:val="21"/>
        </w:rPr>
        <w:tab/>
      </w:r>
      <w:r>
        <w:rPr>
          <w:b/>
          <w:w w:val="105"/>
          <w:sz w:val="20"/>
        </w:rPr>
        <w:t>SUMS</w:t>
      </w:r>
      <w:r>
        <w:rPr>
          <w:b/>
          <w:spacing w:val="-3"/>
          <w:w w:val="105"/>
          <w:sz w:val="20"/>
        </w:rPr>
        <w:t xml:space="preserve"> </w:t>
      </w:r>
      <w:r>
        <w:rPr>
          <w:b/>
          <w:w w:val="105"/>
          <w:sz w:val="20"/>
        </w:rPr>
        <w:t>PAYABLE</w:t>
      </w:r>
      <w:r>
        <w:rPr>
          <w:b/>
          <w:spacing w:val="1"/>
          <w:w w:val="105"/>
          <w:sz w:val="20"/>
        </w:rPr>
        <w:t xml:space="preserve"> </w:t>
      </w:r>
      <w:r>
        <w:rPr>
          <w:b/>
          <w:w w:val="105"/>
          <w:sz w:val="20"/>
        </w:rPr>
        <w:t>TO</w:t>
      </w:r>
      <w:r>
        <w:rPr>
          <w:b/>
          <w:spacing w:val="-12"/>
          <w:w w:val="105"/>
          <w:sz w:val="20"/>
        </w:rPr>
        <w:t xml:space="preserve"> </w:t>
      </w:r>
      <w:r>
        <w:rPr>
          <w:b/>
          <w:w w:val="105"/>
          <w:sz w:val="20"/>
        </w:rPr>
        <w:t>PERSONAL</w:t>
      </w:r>
      <w:r>
        <w:rPr>
          <w:b/>
          <w:spacing w:val="-2"/>
          <w:w w:val="105"/>
          <w:sz w:val="20"/>
        </w:rPr>
        <w:t xml:space="preserve"> REPRESENTATIVES</w:t>
      </w:r>
    </w:p>
    <w:p w14:paraId="6F521106" w14:textId="77777777" w:rsidR="00380127" w:rsidRDefault="00380127">
      <w:pPr>
        <w:pStyle w:val="BodyText"/>
        <w:spacing w:before="2"/>
        <w:rPr>
          <w:b/>
        </w:rPr>
      </w:pPr>
    </w:p>
    <w:p w14:paraId="6F521107" w14:textId="77777777" w:rsidR="00380127" w:rsidRDefault="008831FA">
      <w:pPr>
        <w:pStyle w:val="ListParagraph"/>
        <w:numPr>
          <w:ilvl w:val="0"/>
          <w:numId w:val="346"/>
        </w:numPr>
        <w:tabs>
          <w:tab w:val="left" w:pos="1554"/>
        </w:tabs>
        <w:spacing w:line="242" w:lineRule="auto"/>
        <w:ind w:right="1653" w:hanging="689"/>
        <w:jc w:val="both"/>
        <w:rPr>
          <w:sz w:val="21"/>
        </w:rPr>
      </w:pPr>
      <w:r>
        <w:rPr>
          <w:sz w:val="21"/>
        </w:rPr>
        <w:t>Subject to (2) and (3) below, the Trustees, in their absolute discretion, may pay any sum payable to the personal representatives of a deceased person to his spouse or Civil</w:t>
      </w:r>
      <w:r>
        <w:rPr>
          <w:spacing w:val="-9"/>
          <w:sz w:val="21"/>
        </w:rPr>
        <w:t xml:space="preserve"> </w:t>
      </w:r>
      <w:r>
        <w:rPr>
          <w:sz w:val="21"/>
        </w:rPr>
        <w:t>Partner any</w:t>
      </w:r>
      <w:r>
        <w:rPr>
          <w:spacing w:val="-2"/>
          <w:sz w:val="21"/>
        </w:rPr>
        <w:t xml:space="preserve"> </w:t>
      </w:r>
      <w:r>
        <w:rPr>
          <w:sz w:val="21"/>
        </w:rPr>
        <w:t>other</w:t>
      </w:r>
      <w:r>
        <w:rPr>
          <w:spacing w:val="-1"/>
          <w:sz w:val="21"/>
        </w:rPr>
        <w:t xml:space="preserve"> </w:t>
      </w:r>
      <w:r>
        <w:rPr>
          <w:sz w:val="21"/>
        </w:rPr>
        <w:t>person who was</w:t>
      </w:r>
      <w:r>
        <w:rPr>
          <w:spacing w:val="-2"/>
          <w:sz w:val="21"/>
        </w:rPr>
        <w:t xml:space="preserve"> </w:t>
      </w:r>
      <w:r>
        <w:rPr>
          <w:sz w:val="21"/>
        </w:rPr>
        <w:t>financially dependent on</w:t>
      </w:r>
      <w:r>
        <w:rPr>
          <w:spacing w:val="-6"/>
          <w:sz w:val="21"/>
        </w:rPr>
        <w:t xml:space="preserve"> </w:t>
      </w:r>
      <w:r>
        <w:rPr>
          <w:sz w:val="21"/>
        </w:rPr>
        <w:t>him</w:t>
      </w:r>
      <w:r>
        <w:rPr>
          <w:spacing w:val="-9"/>
          <w:sz w:val="21"/>
        </w:rPr>
        <w:t xml:space="preserve"> </w:t>
      </w:r>
      <w:r>
        <w:rPr>
          <w:sz w:val="21"/>
        </w:rPr>
        <w:t>at</w:t>
      </w:r>
      <w:r>
        <w:rPr>
          <w:spacing w:val="-2"/>
          <w:sz w:val="21"/>
        </w:rPr>
        <w:t xml:space="preserve"> </w:t>
      </w:r>
      <w:r>
        <w:rPr>
          <w:sz w:val="21"/>
        </w:rPr>
        <w:t>the</w:t>
      </w:r>
      <w:r>
        <w:rPr>
          <w:spacing w:val="-1"/>
          <w:sz w:val="21"/>
        </w:rPr>
        <w:t xml:space="preserve"> </w:t>
      </w:r>
      <w:r>
        <w:rPr>
          <w:sz w:val="21"/>
        </w:rPr>
        <w:t>time</w:t>
      </w:r>
      <w:r>
        <w:rPr>
          <w:spacing w:val="-2"/>
          <w:sz w:val="21"/>
        </w:rPr>
        <w:t xml:space="preserve"> </w:t>
      </w:r>
      <w:r>
        <w:rPr>
          <w:sz w:val="21"/>
        </w:rPr>
        <w:t>of</w:t>
      </w:r>
      <w:r>
        <w:rPr>
          <w:spacing w:val="-3"/>
          <w:sz w:val="21"/>
        </w:rPr>
        <w:t xml:space="preserve"> </w:t>
      </w:r>
      <w:r>
        <w:rPr>
          <w:sz w:val="21"/>
        </w:rPr>
        <w:t>his death.</w:t>
      </w:r>
      <w:r>
        <w:rPr>
          <w:spacing w:val="40"/>
          <w:sz w:val="21"/>
        </w:rPr>
        <w:t xml:space="preserve"> </w:t>
      </w:r>
      <w:r>
        <w:rPr>
          <w:sz w:val="21"/>
        </w:rPr>
        <w:t>A receipt given by any such person shall operate as a valid discharge to the Trustees in respect of that payment.</w:t>
      </w:r>
    </w:p>
    <w:p w14:paraId="6F521108" w14:textId="77777777" w:rsidR="00380127" w:rsidRDefault="00380127">
      <w:pPr>
        <w:pStyle w:val="BodyText"/>
        <w:spacing w:before="9"/>
        <w:rPr>
          <w:sz w:val="20"/>
        </w:rPr>
      </w:pPr>
    </w:p>
    <w:p w14:paraId="6F521109" w14:textId="77777777" w:rsidR="00380127" w:rsidRDefault="008831FA">
      <w:pPr>
        <w:pStyle w:val="ListParagraph"/>
        <w:numPr>
          <w:ilvl w:val="0"/>
          <w:numId w:val="346"/>
        </w:numPr>
        <w:tabs>
          <w:tab w:val="left" w:pos="1544"/>
        </w:tabs>
        <w:spacing w:before="1"/>
        <w:ind w:left="1544" w:right="1666" w:hanging="692"/>
        <w:jc w:val="both"/>
        <w:rPr>
          <w:sz w:val="21"/>
        </w:rPr>
      </w:pPr>
      <w:r>
        <w:rPr>
          <w:sz w:val="21"/>
        </w:rPr>
        <w:t>The discretion under (1) above does not extend to any sum which is directed to be held on the Discretionary Trusts.</w:t>
      </w:r>
    </w:p>
    <w:p w14:paraId="6F52110A" w14:textId="77777777" w:rsidR="00380127" w:rsidRDefault="00380127">
      <w:pPr>
        <w:pStyle w:val="BodyText"/>
        <w:spacing w:before="4"/>
      </w:pPr>
    </w:p>
    <w:p w14:paraId="6F52110B" w14:textId="77777777" w:rsidR="00380127" w:rsidRDefault="008831FA">
      <w:pPr>
        <w:pStyle w:val="ListParagraph"/>
        <w:numPr>
          <w:ilvl w:val="0"/>
          <w:numId w:val="346"/>
        </w:numPr>
        <w:tabs>
          <w:tab w:val="left" w:pos="1540"/>
        </w:tabs>
        <w:spacing w:before="1"/>
        <w:ind w:left="1535" w:right="1662" w:hanging="688"/>
        <w:jc w:val="both"/>
        <w:rPr>
          <w:sz w:val="21"/>
        </w:rPr>
      </w:pPr>
      <w:r>
        <w:rPr>
          <w:sz w:val="21"/>
        </w:rPr>
        <w:t>The power</w:t>
      </w:r>
      <w:r>
        <w:rPr>
          <w:spacing w:val="23"/>
          <w:sz w:val="21"/>
        </w:rPr>
        <w:t xml:space="preserve"> </w:t>
      </w:r>
      <w:r>
        <w:rPr>
          <w:sz w:val="21"/>
        </w:rPr>
        <w:t>set</w:t>
      </w:r>
      <w:r>
        <w:rPr>
          <w:spacing w:val="17"/>
          <w:sz w:val="21"/>
        </w:rPr>
        <w:t xml:space="preserve"> </w:t>
      </w:r>
      <w:r>
        <w:rPr>
          <w:sz w:val="21"/>
        </w:rPr>
        <w:t>out in (1) above</w:t>
      </w:r>
      <w:r>
        <w:rPr>
          <w:spacing w:val="20"/>
          <w:sz w:val="21"/>
        </w:rPr>
        <w:t xml:space="preserve"> </w:t>
      </w:r>
      <w:r>
        <w:rPr>
          <w:sz w:val="21"/>
        </w:rPr>
        <w:t>shall not be exercised</w:t>
      </w:r>
      <w:r>
        <w:rPr>
          <w:spacing w:val="27"/>
          <w:sz w:val="21"/>
        </w:rPr>
        <w:t xml:space="preserve"> </w:t>
      </w:r>
      <w:r>
        <w:rPr>
          <w:sz w:val="21"/>
        </w:rPr>
        <w:t>after</w:t>
      </w:r>
      <w:r>
        <w:rPr>
          <w:spacing w:val="17"/>
          <w:sz w:val="21"/>
        </w:rPr>
        <w:t xml:space="preserve"> </w:t>
      </w:r>
      <w:r>
        <w:rPr>
          <w:sz w:val="21"/>
        </w:rPr>
        <w:t>a grant</w:t>
      </w:r>
      <w:r>
        <w:rPr>
          <w:spacing w:val="20"/>
          <w:sz w:val="21"/>
        </w:rPr>
        <w:t xml:space="preserve"> </w:t>
      </w:r>
      <w:r>
        <w:rPr>
          <w:sz w:val="21"/>
        </w:rPr>
        <w:t>of representation to the deceased's estate has been produced to the Trustees.</w:t>
      </w:r>
    </w:p>
    <w:p w14:paraId="6F52110C" w14:textId="77777777" w:rsidR="00380127" w:rsidRDefault="00380127">
      <w:pPr>
        <w:pStyle w:val="BodyText"/>
        <w:spacing w:before="3"/>
        <w:rPr>
          <w:sz w:val="20"/>
        </w:rPr>
      </w:pPr>
    </w:p>
    <w:p w14:paraId="6F52110D" w14:textId="77777777" w:rsidR="00380127" w:rsidRDefault="008831FA">
      <w:pPr>
        <w:pStyle w:val="ListParagraph"/>
        <w:numPr>
          <w:ilvl w:val="1"/>
          <w:numId w:val="349"/>
        </w:numPr>
        <w:tabs>
          <w:tab w:val="left" w:pos="1519"/>
          <w:tab w:val="left" w:pos="1520"/>
        </w:tabs>
        <w:ind w:left="1519" w:hanging="682"/>
        <w:jc w:val="left"/>
        <w:rPr>
          <w:rFonts w:ascii="Times New Roman"/>
        </w:rPr>
      </w:pPr>
      <w:r>
        <w:rPr>
          <w:b/>
          <w:w w:val="105"/>
          <w:sz w:val="20"/>
        </w:rPr>
        <w:t>PAYMENT</w:t>
      </w:r>
      <w:r>
        <w:rPr>
          <w:b/>
          <w:spacing w:val="2"/>
          <w:w w:val="105"/>
          <w:sz w:val="20"/>
        </w:rPr>
        <w:t xml:space="preserve"> </w:t>
      </w:r>
      <w:r>
        <w:rPr>
          <w:b/>
          <w:w w:val="105"/>
          <w:sz w:val="20"/>
        </w:rPr>
        <w:t>OF</w:t>
      </w:r>
      <w:r>
        <w:rPr>
          <w:b/>
          <w:spacing w:val="-11"/>
          <w:w w:val="105"/>
          <w:sz w:val="20"/>
        </w:rPr>
        <w:t xml:space="preserve"> </w:t>
      </w:r>
      <w:r>
        <w:rPr>
          <w:b/>
          <w:w w:val="105"/>
          <w:sz w:val="20"/>
        </w:rPr>
        <w:t>BENEFITS</w:t>
      </w:r>
      <w:r>
        <w:rPr>
          <w:b/>
          <w:spacing w:val="2"/>
          <w:w w:val="105"/>
          <w:sz w:val="20"/>
        </w:rPr>
        <w:t xml:space="preserve"> </w:t>
      </w:r>
      <w:r>
        <w:rPr>
          <w:b/>
          <w:w w:val="105"/>
          <w:sz w:val="20"/>
        </w:rPr>
        <w:t>FROM</w:t>
      </w:r>
      <w:r>
        <w:rPr>
          <w:b/>
          <w:spacing w:val="1"/>
          <w:w w:val="105"/>
          <w:sz w:val="20"/>
        </w:rPr>
        <w:t xml:space="preserve"> </w:t>
      </w:r>
      <w:r>
        <w:rPr>
          <w:b/>
          <w:w w:val="105"/>
          <w:sz w:val="20"/>
        </w:rPr>
        <w:t>THE</w:t>
      </w:r>
      <w:r>
        <w:rPr>
          <w:b/>
          <w:spacing w:val="-5"/>
          <w:w w:val="105"/>
          <w:sz w:val="20"/>
        </w:rPr>
        <w:t xml:space="preserve"> </w:t>
      </w:r>
      <w:r>
        <w:rPr>
          <w:b/>
          <w:spacing w:val="-2"/>
          <w:w w:val="105"/>
          <w:sz w:val="20"/>
        </w:rPr>
        <w:t>SCHEME</w:t>
      </w:r>
    </w:p>
    <w:p w14:paraId="6F52110E" w14:textId="77777777" w:rsidR="00380127" w:rsidRDefault="00380127">
      <w:pPr>
        <w:pStyle w:val="BodyText"/>
        <w:spacing w:before="3"/>
        <w:rPr>
          <w:b/>
        </w:rPr>
      </w:pPr>
    </w:p>
    <w:p w14:paraId="6F52110F" w14:textId="77777777" w:rsidR="00380127" w:rsidRDefault="008831FA">
      <w:pPr>
        <w:pStyle w:val="ListParagraph"/>
        <w:numPr>
          <w:ilvl w:val="0"/>
          <w:numId w:val="345"/>
        </w:numPr>
        <w:tabs>
          <w:tab w:val="left" w:pos="1520"/>
        </w:tabs>
        <w:spacing w:before="1"/>
        <w:ind w:right="1677" w:hanging="669"/>
        <w:jc w:val="both"/>
        <w:rPr>
          <w:sz w:val="21"/>
        </w:rPr>
      </w:pPr>
      <w:r>
        <w:rPr>
          <w:sz w:val="21"/>
        </w:rPr>
        <w:t>Subject to the Preservation Requirements, a Member's pension will not start before age 75 (or such other date as the Trustees determine which does not prejudice the Scheme's status as</w:t>
      </w:r>
      <w:r>
        <w:rPr>
          <w:spacing w:val="-6"/>
          <w:sz w:val="21"/>
        </w:rPr>
        <w:t xml:space="preserve"> </w:t>
      </w:r>
      <w:r>
        <w:rPr>
          <w:sz w:val="21"/>
        </w:rPr>
        <w:t>a</w:t>
      </w:r>
      <w:r>
        <w:rPr>
          <w:spacing w:val="-9"/>
          <w:sz w:val="21"/>
        </w:rPr>
        <w:t xml:space="preserve"> </w:t>
      </w:r>
      <w:r>
        <w:rPr>
          <w:sz w:val="21"/>
        </w:rPr>
        <w:t>Registered Scheme)</w:t>
      </w:r>
      <w:r>
        <w:rPr>
          <w:spacing w:val="-2"/>
          <w:sz w:val="21"/>
        </w:rPr>
        <w:t xml:space="preserve"> </w:t>
      </w:r>
      <w:r>
        <w:rPr>
          <w:sz w:val="21"/>
        </w:rPr>
        <w:t>unless the</w:t>
      </w:r>
      <w:r>
        <w:rPr>
          <w:spacing w:val="-3"/>
          <w:sz w:val="21"/>
        </w:rPr>
        <w:t xml:space="preserve"> </w:t>
      </w:r>
      <w:r>
        <w:rPr>
          <w:sz w:val="21"/>
        </w:rPr>
        <w:t>Member has provided evidence to</w:t>
      </w:r>
      <w:r>
        <w:rPr>
          <w:spacing w:val="-9"/>
          <w:sz w:val="21"/>
        </w:rPr>
        <w:t xml:space="preserve"> </w:t>
      </w:r>
      <w:r>
        <w:rPr>
          <w:sz w:val="21"/>
        </w:rPr>
        <w:t>the</w:t>
      </w:r>
      <w:r>
        <w:rPr>
          <w:spacing w:val="-2"/>
          <w:sz w:val="21"/>
        </w:rPr>
        <w:t xml:space="preserve"> </w:t>
      </w:r>
      <w:r>
        <w:rPr>
          <w:sz w:val="21"/>
        </w:rPr>
        <w:t>satisfaction of</w:t>
      </w:r>
      <w:r>
        <w:rPr>
          <w:spacing w:val="-3"/>
          <w:sz w:val="21"/>
        </w:rPr>
        <w:t xml:space="preserve"> </w:t>
      </w:r>
      <w:r>
        <w:rPr>
          <w:sz w:val="21"/>
        </w:rPr>
        <w:t>the</w:t>
      </w:r>
      <w:r>
        <w:rPr>
          <w:spacing w:val="-5"/>
          <w:sz w:val="21"/>
        </w:rPr>
        <w:t xml:space="preserve"> </w:t>
      </w:r>
      <w:r>
        <w:rPr>
          <w:sz w:val="21"/>
        </w:rPr>
        <w:t>Trustees of the</w:t>
      </w:r>
      <w:r>
        <w:rPr>
          <w:spacing w:val="-2"/>
          <w:sz w:val="21"/>
        </w:rPr>
        <w:t xml:space="preserve"> </w:t>
      </w:r>
      <w:r>
        <w:rPr>
          <w:sz w:val="21"/>
        </w:rPr>
        <w:t>amount of personal Lifetime Allowance that is available to him or her (if any).</w:t>
      </w:r>
    </w:p>
    <w:p w14:paraId="6F521110" w14:textId="77777777" w:rsidR="00380127" w:rsidRDefault="00380127">
      <w:pPr>
        <w:jc w:val="both"/>
        <w:rPr>
          <w:sz w:val="21"/>
        </w:rPr>
        <w:sectPr w:rsidR="00380127">
          <w:pgSz w:w="11940" w:h="16800"/>
          <w:pgMar w:top="1380" w:right="0" w:bottom="1140" w:left="720" w:header="1110" w:footer="921" w:gutter="0"/>
          <w:cols w:space="720"/>
        </w:sectPr>
      </w:pPr>
    </w:p>
    <w:p w14:paraId="6F521111" w14:textId="77777777" w:rsidR="00380127" w:rsidRDefault="008831FA">
      <w:pPr>
        <w:pStyle w:val="Heading2"/>
        <w:spacing w:before="76"/>
        <w:ind w:right="90"/>
        <w:jc w:val="right"/>
      </w:pPr>
      <w:bookmarkStart w:id="94" w:name="Page_95"/>
      <w:bookmarkEnd w:id="94"/>
      <w:r>
        <w:rPr>
          <w:w w:val="58"/>
        </w:rPr>
        <w:lastRenderedPageBreak/>
        <w:t>C</w:t>
      </w:r>
    </w:p>
    <w:p w14:paraId="6F521112" w14:textId="77777777" w:rsidR="00380127" w:rsidRDefault="00380127">
      <w:pPr>
        <w:pStyle w:val="BodyText"/>
        <w:rPr>
          <w:b/>
          <w:sz w:val="20"/>
        </w:rPr>
      </w:pPr>
    </w:p>
    <w:p w14:paraId="6F521113" w14:textId="77777777" w:rsidR="00380127" w:rsidRDefault="00380127">
      <w:pPr>
        <w:pStyle w:val="BodyText"/>
        <w:rPr>
          <w:b/>
          <w:sz w:val="22"/>
        </w:rPr>
      </w:pPr>
    </w:p>
    <w:p w14:paraId="6F521114" w14:textId="77777777" w:rsidR="00380127" w:rsidRDefault="008831FA">
      <w:pPr>
        <w:spacing w:before="1"/>
        <w:ind w:right="1565"/>
        <w:jc w:val="right"/>
        <w:rPr>
          <w:b/>
          <w:sz w:val="20"/>
        </w:rPr>
      </w:pPr>
      <w:r>
        <w:rPr>
          <w:b/>
          <w:w w:val="105"/>
          <w:sz w:val="20"/>
        </w:rPr>
        <w:t>General</w:t>
      </w:r>
      <w:r>
        <w:rPr>
          <w:b/>
          <w:spacing w:val="3"/>
          <w:w w:val="105"/>
          <w:sz w:val="20"/>
        </w:rPr>
        <w:t xml:space="preserve"> </w:t>
      </w:r>
      <w:r>
        <w:rPr>
          <w:b/>
          <w:spacing w:val="-2"/>
          <w:w w:val="105"/>
          <w:sz w:val="20"/>
        </w:rPr>
        <w:t>Rules</w:t>
      </w:r>
    </w:p>
    <w:p w14:paraId="6F521115" w14:textId="77777777" w:rsidR="00380127" w:rsidRDefault="00380127">
      <w:pPr>
        <w:pStyle w:val="BodyText"/>
        <w:rPr>
          <w:b/>
          <w:sz w:val="20"/>
        </w:rPr>
      </w:pPr>
    </w:p>
    <w:p w14:paraId="6F521116" w14:textId="77777777" w:rsidR="00380127" w:rsidRDefault="00380127">
      <w:pPr>
        <w:pStyle w:val="BodyText"/>
        <w:spacing w:before="4"/>
        <w:rPr>
          <w:b/>
        </w:rPr>
      </w:pPr>
    </w:p>
    <w:p w14:paraId="6F521117" w14:textId="77777777" w:rsidR="00380127" w:rsidRDefault="008831FA">
      <w:pPr>
        <w:pStyle w:val="Heading6"/>
        <w:spacing w:line="214" w:lineRule="exact"/>
        <w:ind w:right="114"/>
        <w:jc w:val="right"/>
      </w:pPr>
      <w:r>
        <w:rPr>
          <w:w w:val="53"/>
        </w:rPr>
        <w:t>C</w:t>
      </w:r>
    </w:p>
    <w:p w14:paraId="6F521118" w14:textId="77777777" w:rsidR="00380127" w:rsidRDefault="008831FA">
      <w:pPr>
        <w:pStyle w:val="ListParagraph"/>
        <w:numPr>
          <w:ilvl w:val="0"/>
          <w:numId w:val="345"/>
        </w:numPr>
        <w:tabs>
          <w:tab w:val="left" w:pos="1627"/>
        </w:tabs>
        <w:spacing w:line="213" w:lineRule="exact"/>
        <w:ind w:left="1626"/>
        <w:jc w:val="both"/>
        <w:rPr>
          <w:sz w:val="20"/>
        </w:rPr>
      </w:pPr>
      <w:r>
        <w:rPr>
          <w:w w:val="105"/>
          <w:sz w:val="20"/>
        </w:rPr>
        <w:t>If</w:t>
      </w:r>
      <w:r>
        <w:rPr>
          <w:spacing w:val="23"/>
          <w:w w:val="105"/>
          <w:sz w:val="20"/>
        </w:rPr>
        <w:t xml:space="preserve"> </w:t>
      </w:r>
      <w:r>
        <w:rPr>
          <w:w w:val="105"/>
          <w:sz w:val="20"/>
        </w:rPr>
        <w:t>a</w:t>
      </w:r>
      <w:r>
        <w:rPr>
          <w:spacing w:val="29"/>
          <w:w w:val="105"/>
          <w:sz w:val="20"/>
        </w:rPr>
        <w:t xml:space="preserve"> </w:t>
      </w:r>
      <w:r>
        <w:rPr>
          <w:w w:val="105"/>
          <w:sz w:val="20"/>
        </w:rPr>
        <w:t>Member</w:t>
      </w:r>
      <w:r>
        <w:rPr>
          <w:spacing w:val="41"/>
          <w:w w:val="105"/>
          <w:sz w:val="20"/>
        </w:rPr>
        <w:t xml:space="preserve"> </w:t>
      </w:r>
      <w:r>
        <w:rPr>
          <w:w w:val="105"/>
          <w:sz w:val="20"/>
        </w:rPr>
        <w:t>reaches</w:t>
      </w:r>
      <w:r>
        <w:rPr>
          <w:spacing w:val="34"/>
          <w:w w:val="105"/>
          <w:sz w:val="20"/>
        </w:rPr>
        <w:t xml:space="preserve"> </w:t>
      </w:r>
      <w:r>
        <w:rPr>
          <w:w w:val="105"/>
          <w:sz w:val="20"/>
        </w:rPr>
        <w:t>age</w:t>
      </w:r>
      <w:r>
        <w:rPr>
          <w:spacing w:val="34"/>
          <w:w w:val="105"/>
          <w:sz w:val="20"/>
        </w:rPr>
        <w:t xml:space="preserve"> </w:t>
      </w:r>
      <w:r>
        <w:rPr>
          <w:w w:val="105"/>
          <w:sz w:val="20"/>
        </w:rPr>
        <w:t>75</w:t>
      </w:r>
      <w:r>
        <w:rPr>
          <w:spacing w:val="19"/>
          <w:w w:val="105"/>
          <w:sz w:val="20"/>
        </w:rPr>
        <w:t xml:space="preserve"> </w:t>
      </w:r>
      <w:r>
        <w:rPr>
          <w:w w:val="105"/>
          <w:sz w:val="20"/>
        </w:rPr>
        <w:t>(or</w:t>
      </w:r>
      <w:r>
        <w:rPr>
          <w:spacing w:val="29"/>
          <w:w w:val="105"/>
          <w:sz w:val="20"/>
        </w:rPr>
        <w:t xml:space="preserve"> </w:t>
      </w:r>
      <w:r>
        <w:rPr>
          <w:w w:val="105"/>
          <w:sz w:val="20"/>
        </w:rPr>
        <w:t>such</w:t>
      </w:r>
      <w:r>
        <w:rPr>
          <w:spacing w:val="16"/>
          <w:w w:val="105"/>
          <w:sz w:val="20"/>
        </w:rPr>
        <w:t xml:space="preserve"> </w:t>
      </w:r>
      <w:r>
        <w:rPr>
          <w:w w:val="105"/>
          <w:sz w:val="20"/>
        </w:rPr>
        <w:t>other</w:t>
      </w:r>
      <w:r>
        <w:rPr>
          <w:spacing w:val="38"/>
          <w:w w:val="105"/>
          <w:sz w:val="20"/>
        </w:rPr>
        <w:t xml:space="preserve"> </w:t>
      </w:r>
      <w:r>
        <w:rPr>
          <w:w w:val="105"/>
          <w:sz w:val="20"/>
        </w:rPr>
        <w:t>date</w:t>
      </w:r>
      <w:r>
        <w:rPr>
          <w:spacing w:val="28"/>
          <w:w w:val="105"/>
          <w:sz w:val="20"/>
        </w:rPr>
        <w:t xml:space="preserve"> </w:t>
      </w:r>
      <w:r>
        <w:rPr>
          <w:w w:val="105"/>
          <w:sz w:val="20"/>
        </w:rPr>
        <w:t>as</w:t>
      </w:r>
      <w:r>
        <w:rPr>
          <w:spacing w:val="24"/>
          <w:w w:val="105"/>
          <w:sz w:val="20"/>
        </w:rPr>
        <w:t xml:space="preserve"> </w:t>
      </w:r>
      <w:r>
        <w:rPr>
          <w:w w:val="105"/>
          <w:sz w:val="20"/>
        </w:rPr>
        <w:t>the</w:t>
      </w:r>
      <w:r>
        <w:rPr>
          <w:spacing w:val="34"/>
          <w:w w:val="105"/>
          <w:sz w:val="20"/>
        </w:rPr>
        <w:t xml:space="preserve"> </w:t>
      </w:r>
      <w:r>
        <w:rPr>
          <w:w w:val="105"/>
          <w:sz w:val="20"/>
        </w:rPr>
        <w:t>Trustees</w:t>
      </w:r>
      <w:r>
        <w:rPr>
          <w:spacing w:val="40"/>
          <w:w w:val="105"/>
          <w:sz w:val="20"/>
        </w:rPr>
        <w:t xml:space="preserve"> </w:t>
      </w:r>
      <w:r>
        <w:rPr>
          <w:w w:val="105"/>
          <w:sz w:val="20"/>
        </w:rPr>
        <w:t>determine</w:t>
      </w:r>
      <w:r>
        <w:rPr>
          <w:spacing w:val="39"/>
          <w:w w:val="105"/>
          <w:sz w:val="20"/>
        </w:rPr>
        <w:t xml:space="preserve"> </w:t>
      </w:r>
      <w:r>
        <w:rPr>
          <w:spacing w:val="-2"/>
          <w:w w:val="105"/>
          <w:sz w:val="20"/>
        </w:rPr>
        <w:t>which</w:t>
      </w:r>
    </w:p>
    <w:p w14:paraId="6F521119" w14:textId="77777777" w:rsidR="00380127" w:rsidRDefault="008831FA">
      <w:pPr>
        <w:spacing w:before="10" w:line="252" w:lineRule="auto"/>
        <w:ind w:left="1615" w:right="1569" w:firstLine="8"/>
        <w:jc w:val="both"/>
        <w:rPr>
          <w:sz w:val="20"/>
        </w:rPr>
      </w:pPr>
      <w:r>
        <w:rPr>
          <w:w w:val="105"/>
          <w:sz w:val="20"/>
        </w:rPr>
        <w:t>does not prejudice the Scheme's status as a Registered Scheme), and the pension has not yet come into payment and the Trustees are unable to verify the amount of Lifetime Allowance remaining available to the Member, the Trustees may reduce the Member's prospective entitlement to</w:t>
      </w:r>
      <w:r>
        <w:rPr>
          <w:spacing w:val="-1"/>
          <w:w w:val="105"/>
          <w:sz w:val="20"/>
        </w:rPr>
        <w:t xml:space="preserve"> </w:t>
      </w:r>
      <w:r>
        <w:rPr>
          <w:w w:val="105"/>
          <w:sz w:val="20"/>
        </w:rPr>
        <w:t>benefits under the Scheme, determined as</w:t>
      </w:r>
      <w:r>
        <w:rPr>
          <w:spacing w:val="-1"/>
          <w:w w:val="105"/>
          <w:sz w:val="20"/>
        </w:rPr>
        <w:t xml:space="preserve"> </w:t>
      </w:r>
      <w:r>
        <w:rPr>
          <w:w w:val="105"/>
          <w:sz w:val="20"/>
        </w:rPr>
        <w:t>if the whole of his or her benefits were chargeable to a</w:t>
      </w:r>
      <w:r>
        <w:rPr>
          <w:spacing w:val="-2"/>
          <w:w w:val="105"/>
          <w:sz w:val="20"/>
        </w:rPr>
        <w:t xml:space="preserve"> </w:t>
      </w:r>
      <w:r>
        <w:rPr>
          <w:w w:val="105"/>
          <w:sz w:val="20"/>
        </w:rPr>
        <w:t>Lifetime Allowance Charge and will then account to HMRC for the tax due as if the Member had no personal Lifetime Allowance available.</w:t>
      </w:r>
    </w:p>
    <w:p w14:paraId="6F52111A" w14:textId="77777777" w:rsidR="00380127" w:rsidRDefault="00380127">
      <w:pPr>
        <w:pStyle w:val="BodyText"/>
        <w:spacing w:before="1"/>
        <w:rPr>
          <w:sz w:val="20"/>
        </w:rPr>
      </w:pPr>
    </w:p>
    <w:p w14:paraId="6F52111B" w14:textId="77777777" w:rsidR="00380127" w:rsidRDefault="008831FA">
      <w:pPr>
        <w:pStyle w:val="ListParagraph"/>
        <w:numPr>
          <w:ilvl w:val="1"/>
          <w:numId w:val="349"/>
        </w:numPr>
        <w:tabs>
          <w:tab w:val="left" w:pos="1612"/>
        </w:tabs>
        <w:ind w:left="1611" w:hanging="683"/>
        <w:jc w:val="both"/>
        <w:rPr>
          <w:rFonts w:ascii="Times New Roman"/>
        </w:rPr>
      </w:pPr>
      <w:r>
        <w:rPr>
          <w:b/>
          <w:w w:val="105"/>
          <w:sz w:val="20"/>
        </w:rPr>
        <w:t>BENEFITS</w:t>
      </w:r>
      <w:r>
        <w:rPr>
          <w:b/>
          <w:spacing w:val="5"/>
          <w:w w:val="105"/>
          <w:sz w:val="20"/>
        </w:rPr>
        <w:t xml:space="preserve"> </w:t>
      </w:r>
      <w:r>
        <w:rPr>
          <w:b/>
          <w:w w:val="105"/>
          <w:sz w:val="20"/>
        </w:rPr>
        <w:t>UNDER</w:t>
      </w:r>
      <w:r>
        <w:rPr>
          <w:b/>
          <w:spacing w:val="5"/>
          <w:w w:val="105"/>
          <w:sz w:val="20"/>
        </w:rPr>
        <w:t xml:space="preserve"> </w:t>
      </w:r>
      <w:r>
        <w:rPr>
          <w:b/>
          <w:w w:val="105"/>
          <w:sz w:val="20"/>
        </w:rPr>
        <w:t>MORE</w:t>
      </w:r>
      <w:r>
        <w:rPr>
          <w:b/>
          <w:spacing w:val="-1"/>
          <w:w w:val="105"/>
          <w:sz w:val="20"/>
        </w:rPr>
        <w:t xml:space="preserve"> </w:t>
      </w:r>
      <w:r>
        <w:rPr>
          <w:b/>
          <w:w w:val="105"/>
          <w:sz w:val="20"/>
        </w:rPr>
        <w:t>THAN</w:t>
      </w:r>
      <w:r>
        <w:rPr>
          <w:b/>
          <w:spacing w:val="1"/>
          <w:w w:val="105"/>
          <w:sz w:val="20"/>
        </w:rPr>
        <w:t xml:space="preserve"> </w:t>
      </w:r>
      <w:r>
        <w:rPr>
          <w:b/>
          <w:w w:val="105"/>
          <w:sz w:val="20"/>
        </w:rPr>
        <w:t>ONE</w:t>
      </w:r>
      <w:r>
        <w:rPr>
          <w:b/>
          <w:spacing w:val="-5"/>
          <w:w w:val="105"/>
          <w:sz w:val="20"/>
        </w:rPr>
        <w:t xml:space="preserve"> </w:t>
      </w:r>
      <w:r>
        <w:rPr>
          <w:b/>
          <w:spacing w:val="-2"/>
          <w:w w:val="105"/>
          <w:sz w:val="20"/>
        </w:rPr>
        <w:t>SECTION</w:t>
      </w:r>
    </w:p>
    <w:p w14:paraId="6F52111C" w14:textId="77777777" w:rsidR="00380127" w:rsidRDefault="00380127">
      <w:pPr>
        <w:pStyle w:val="BodyText"/>
        <w:spacing w:before="10"/>
        <w:rPr>
          <w:b/>
          <w:sz w:val="20"/>
        </w:rPr>
      </w:pPr>
    </w:p>
    <w:p w14:paraId="6F52111D" w14:textId="77777777" w:rsidR="00380127" w:rsidRDefault="008831FA">
      <w:pPr>
        <w:pStyle w:val="ListParagraph"/>
        <w:numPr>
          <w:ilvl w:val="0"/>
          <w:numId w:val="344"/>
        </w:numPr>
        <w:tabs>
          <w:tab w:val="left" w:pos="1607"/>
        </w:tabs>
        <w:spacing w:line="252" w:lineRule="auto"/>
        <w:ind w:right="1593" w:hanging="688"/>
        <w:jc w:val="both"/>
        <w:rPr>
          <w:sz w:val="21"/>
        </w:rPr>
      </w:pPr>
      <w:r>
        <w:rPr>
          <w:w w:val="105"/>
          <w:sz w:val="20"/>
        </w:rPr>
        <w:t>Any person</w:t>
      </w:r>
      <w:r>
        <w:rPr>
          <w:spacing w:val="32"/>
          <w:w w:val="105"/>
          <w:sz w:val="20"/>
        </w:rPr>
        <w:t xml:space="preserve"> </w:t>
      </w:r>
      <w:r>
        <w:rPr>
          <w:w w:val="105"/>
          <w:sz w:val="20"/>
        </w:rPr>
        <w:t>who is to receive</w:t>
      </w:r>
      <w:r>
        <w:rPr>
          <w:spacing w:val="34"/>
          <w:w w:val="105"/>
          <w:sz w:val="20"/>
        </w:rPr>
        <w:t xml:space="preserve"> </w:t>
      </w:r>
      <w:r>
        <w:rPr>
          <w:w w:val="105"/>
          <w:sz w:val="20"/>
        </w:rPr>
        <w:t>benefits</w:t>
      </w:r>
      <w:r>
        <w:rPr>
          <w:spacing w:val="32"/>
          <w:w w:val="105"/>
          <w:sz w:val="20"/>
        </w:rPr>
        <w:t xml:space="preserve"> </w:t>
      </w:r>
      <w:r>
        <w:rPr>
          <w:w w:val="105"/>
          <w:sz w:val="20"/>
        </w:rPr>
        <w:t>under</w:t>
      </w:r>
      <w:r>
        <w:rPr>
          <w:spacing w:val="33"/>
          <w:w w:val="105"/>
          <w:sz w:val="20"/>
        </w:rPr>
        <w:t xml:space="preserve"> </w:t>
      </w:r>
      <w:r>
        <w:rPr>
          <w:w w:val="105"/>
          <w:sz w:val="20"/>
        </w:rPr>
        <w:t>more than one Section must exercise any choice to draw his pension or other benefits from those different Sections under the applicable rules at the same time.</w:t>
      </w:r>
      <w:r>
        <w:rPr>
          <w:spacing w:val="40"/>
          <w:w w:val="105"/>
          <w:sz w:val="20"/>
        </w:rPr>
        <w:t xml:space="preserve"> </w:t>
      </w:r>
      <w:r>
        <w:rPr>
          <w:w w:val="105"/>
          <w:sz w:val="20"/>
        </w:rPr>
        <w:t>If that person exercises any other choice (for example, but not limited to lump sum commutation) the Trustees shall have power to determine the proportions in which the exercise is to be attributed to the benefits accrued in each applicable Section.</w:t>
      </w:r>
    </w:p>
    <w:p w14:paraId="6F52111E" w14:textId="77777777" w:rsidR="00380127" w:rsidRDefault="00380127">
      <w:pPr>
        <w:pStyle w:val="BodyText"/>
        <w:spacing w:before="8"/>
      </w:pPr>
    </w:p>
    <w:p w14:paraId="6F52111F" w14:textId="77777777" w:rsidR="00380127" w:rsidRDefault="008831FA">
      <w:pPr>
        <w:pStyle w:val="ListParagraph"/>
        <w:numPr>
          <w:ilvl w:val="0"/>
          <w:numId w:val="344"/>
        </w:numPr>
        <w:tabs>
          <w:tab w:val="left" w:pos="1601"/>
        </w:tabs>
        <w:spacing w:line="254" w:lineRule="auto"/>
        <w:ind w:left="1603" w:right="1600"/>
        <w:jc w:val="both"/>
        <w:rPr>
          <w:sz w:val="20"/>
        </w:rPr>
      </w:pPr>
      <w:r>
        <w:rPr>
          <w:w w:val="105"/>
          <w:sz w:val="20"/>
        </w:rPr>
        <w:t>Unless the Company and Trustees jointly determine otherwise (either in</w:t>
      </w:r>
      <w:r>
        <w:rPr>
          <w:spacing w:val="-1"/>
          <w:w w:val="105"/>
          <w:sz w:val="20"/>
        </w:rPr>
        <w:t xml:space="preserve"> </w:t>
      </w:r>
      <w:r>
        <w:rPr>
          <w:w w:val="105"/>
          <w:sz w:val="20"/>
        </w:rPr>
        <w:t>an</w:t>
      </w:r>
      <w:r>
        <w:rPr>
          <w:spacing w:val="-3"/>
          <w:w w:val="105"/>
          <w:sz w:val="20"/>
        </w:rPr>
        <w:t xml:space="preserve"> </w:t>
      </w:r>
      <w:r>
        <w:rPr>
          <w:w w:val="105"/>
          <w:sz w:val="20"/>
        </w:rPr>
        <w:t>individual case,</w:t>
      </w:r>
      <w:r>
        <w:rPr>
          <w:spacing w:val="40"/>
          <w:w w:val="105"/>
          <w:sz w:val="20"/>
        </w:rPr>
        <w:t xml:space="preserve"> </w:t>
      </w:r>
      <w:r>
        <w:rPr>
          <w:w w:val="105"/>
          <w:sz w:val="20"/>
        </w:rPr>
        <w:t>for a category</w:t>
      </w:r>
      <w:r>
        <w:rPr>
          <w:spacing w:val="40"/>
          <w:w w:val="105"/>
          <w:sz w:val="20"/>
        </w:rPr>
        <w:t xml:space="preserve"> </w:t>
      </w:r>
      <w:r>
        <w:rPr>
          <w:w w:val="105"/>
          <w:sz w:val="20"/>
        </w:rPr>
        <w:t>or categories</w:t>
      </w:r>
      <w:r>
        <w:rPr>
          <w:spacing w:val="40"/>
          <w:w w:val="105"/>
          <w:sz w:val="20"/>
        </w:rPr>
        <w:t xml:space="preserve"> </w:t>
      </w:r>
      <w:r>
        <w:rPr>
          <w:w w:val="105"/>
          <w:sz w:val="20"/>
        </w:rPr>
        <w:t>of Members</w:t>
      </w:r>
      <w:r>
        <w:rPr>
          <w:spacing w:val="40"/>
          <w:w w:val="105"/>
          <w:sz w:val="20"/>
        </w:rPr>
        <w:t xml:space="preserve"> </w:t>
      </w:r>
      <w:r>
        <w:rPr>
          <w:w w:val="105"/>
          <w:sz w:val="20"/>
        </w:rPr>
        <w:t>or generally),</w:t>
      </w:r>
      <w:r>
        <w:rPr>
          <w:spacing w:val="40"/>
          <w:w w:val="105"/>
          <w:sz w:val="20"/>
        </w:rPr>
        <w:t xml:space="preserve"> </w:t>
      </w:r>
      <w:r>
        <w:rPr>
          <w:w w:val="105"/>
          <w:sz w:val="20"/>
        </w:rPr>
        <w:t>a Member</w:t>
      </w:r>
      <w:r>
        <w:rPr>
          <w:spacing w:val="40"/>
          <w:w w:val="105"/>
          <w:sz w:val="20"/>
        </w:rPr>
        <w:t xml:space="preserve"> </w:t>
      </w:r>
      <w:r>
        <w:rPr>
          <w:w w:val="105"/>
          <w:sz w:val="20"/>
        </w:rPr>
        <w:t>cannot receive benefits referable to Pensionable Service (or Reckonable Service, as appropriate) in the Northumbrian Water Section, the WPS Section, the MIS Special Terms or the Executive</w:t>
      </w:r>
      <w:r>
        <w:rPr>
          <w:spacing w:val="40"/>
          <w:w w:val="105"/>
          <w:sz w:val="20"/>
        </w:rPr>
        <w:t xml:space="preserve"> </w:t>
      </w:r>
      <w:r>
        <w:rPr>
          <w:w w:val="105"/>
          <w:sz w:val="20"/>
        </w:rPr>
        <w:t>Section at a time when he is accruing benefits in the Eightieths Section or the DC Section as</w:t>
      </w:r>
      <w:r>
        <w:rPr>
          <w:spacing w:val="-2"/>
          <w:w w:val="105"/>
          <w:sz w:val="20"/>
        </w:rPr>
        <w:t xml:space="preserve"> </w:t>
      </w:r>
      <w:r>
        <w:rPr>
          <w:w w:val="105"/>
          <w:sz w:val="20"/>
        </w:rPr>
        <w:t>a result of electing to join such section.</w:t>
      </w:r>
    </w:p>
    <w:p w14:paraId="6F521120" w14:textId="77777777" w:rsidR="00380127" w:rsidRDefault="00380127">
      <w:pPr>
        <w:pStyle w:val="BodyText"/>
        <w:spacing w:before="7"/>
        <w:rPr>
          <w:sz w:val="20"/>
        </w:rPr>
      </w:pPr>
    </w:p>
    <w:p w14:paraId="6F521121" w14:textId="77777777" w:rsidR="00380127" w:rsidRDefault="008831FA">
      <w:pPr>
        <w:pStyle w:val="ListParagraph"/>
        <w:numPr>
          <w:ilvl w:val="1"/>
          <w:numId w:val="349"/>
        </w:numPr>
        <w:tabs>
          <w:tab w:val="left" w:pos="1593"/>
        </w:tabs>
        <w:ind w:left="1592" w:hanging="678"/>
        <w:jc w:val="both"/>
        <w:rPr>
          <w:sz w:val="20"/>
        </w:rPr>
      </w:pPr>
      <w:r>
        <w:rPr>
          <w:b/>
          <w:w w:val="105"/>
          <w:sz w:val="20"/>
        </w:rPr>
        <w:t>INCAPABLE</w:t>
      </w:r>
      <w:r>
        <w:rPr>
          <w:b/>
          <w:spacing w:val="-5"/>
          <w:w w:val="105"/>
          <w:sz w:val="20"/>
        </w:rPr>
        <w:t xml:space="preserve"> </w:t>
      </w:r>
      <w:r>
        <w:rPr>
          <w:b/>
          <w:spacing w:val="-2"/>
          <w:w w:val="105"/>
          <w:sz w:val="20"/>
        </w:rPr>
        <w:t>BENEFICIARIES</w:t>
      </w:r>
    </w:p>
    <w:p w14:paraId="6F521122" w14:textId="77777777" w:rsidR="00380127" w:rsidRDefault="00380127">
      <w:pPr>
        <w:pStyle w:val="BodyText"/>
        <w:spacing w:before="6"/>
        <w:rPr>
          <w:b/>
          <w:sz w:val="22"/>
        </w:rPr>
      </w:pPr>
    </w:p>
    <w:p w14:paraId="6F521123" w14:textId="77777777" w:rsidR="00380127" w:rsidRDefault="008831FA">
      <w:pPr>
        <w:pStyle w:val="ListParagraph"/>
        <w:numPr>
          <w:ilvl w:val="0"/>
          <w:numId w:val="343"/>
        </w:numPr>
        <w:tabs>
          <w:tab w:val="left" w:pos="1602"/>
        </w:tabs>
        <w:jc w:val="both"/>
        <w:rPr>
          <w:sz w:val="20"/>
        </w:rPr>
      </w:pPr>
      <w:r>
        <w:rPr>
          <w:w w:val="105"/>
          <w:sz w:val="20"/>
        </w:rPr>
        <w:t>The</w:t>
      </w:r>
      <w:r>
        <w:rPr>
          <w:spacing w:val="-8"/>
          <w:w w:val="105"/>
          <w:sz w:val="20"/>
        </w:rPr>
        <w:t xml:space="preserve"> </w:t>
      </w:r>
      <w:r>
        <w:rPr>
          <w:w w:val="105"/>
          <w:sz w:val="20"/>
        </w:rPr>
        <w:t>Trustees</w:t>
      </w:r>
      <w:r>
        <w:rPr>
          <w:spacing w:val="1"/>
          <w:w w:val="105"/>
          <w:sz w:val="20"/>
        </w:rPr>
        <w:t xml:space="preserve"> </w:t>
      </w:r>
      <w:r>
        <w:rPr>
          <w:spacing w:val="-4"/>
          <w:w w:val="105"/>
          <w:sz w:val="20"/>
        </w:rPr>
        <w:t>may:</w:t>
      </w:r>
    </w:p>
    <w:p w14:paraId="6F521124" w14:textId="77777777" w:rsidR="00380127" w:rsidRDefault="00380127">
      <w:pPr>
        <w:pStyle w:val="BodyText"/>
        <w:spacing w:before="7"/>
        <w:rPr>
          <w:sz w:val="22"/>
        </w:rPr>
      </w:pPr>
    </w:p>
    <w:p w14:paraId="6F521125" w14:textId="77777777" w:rsidR="00380127" w:rsidRDefault="008831FA">
      <w:pPr>
        <w:pStyle w:val="ListParagraph"/>
        <w:numPr>
          <w:ilvl w:val="1"/>
          <w:numId w:val="343"/>
        </w:numPr>
        <w:tabs>
          <w:tab w:val="left" w:pos="2267"/>
        </w:tabs>
        <w:spacing w:line="254" w:lineRule="auto"/>
        <w:ind w:right="1618" w:hanging="677"/>
        <w:jc w:val="both"/>
        <w:rPr>
          <w:sz w:val="20"/>
        </w:rPr>
      </w:pPr>
      <w:r>
        <w:rPr>
          <w:w w:val="105"/>
          <w:sz w:val="20"/>
        </w:rPr>
        <w:t>pay all or any part of a benefit due to a minor, or any person who in the Trustees' opinion is incapable of acting (due to physical or mental incapacity,</w:t>
      </w:r>
      <w:r>
        <w:rPr>
          <w:spacing w:val="40"/>
          <w:w w:val="105"/>
          <w:sz w:val="20"/>
        </w:rPr>
        <w:t xml:space="preserve"> </w:t>
      </w:r>
      <w:r>
        <w:rPr>
          <w:w w:val="105"/>
          <w:sz w:val="20"/>
        </w:rPr>
        <w:t>or otherwise) to any person or persons on his behalf.</w:t>
      </w:r>
      <w:r>
        <w:rPr>
          <w:spacing w:val="40"/>
          <w:w w:val="105"/>
          <w:sz w:val="20"/>
        </w:rPr>
        <w:t xml:space="preserve"> </w:t>
      </w:r>
      <w:r>
        <w:rPr>
          <w:w w:val="105"/>
          <w:sz w:val="20"/>
        </w:rPr>
        <w:t>The receipt of such person or persons shall be a full discharge to the Trustees in respect of that payment. The Trustees shall be entitled (but not required) to oversee the application of the payment;</w:t>
      </w:r>
    </w:p>
    <w:p w14:paraId="6F521126" w14:textId="77777777" w:rsidR="00380127" w:rsidRDefault="00380127">
      <w:pPr>
        <w:pStyle w:val="BodyText"/>
        <w:spacing w:before="6"/>
        <w:rPr>
          <w:sz w:val="20"/>
        </w:rPr>
      </w:pPr>
    </w:p>
    <w:p w14:paraId="6F521127" w14:textId="77777777" w:rsidR="00380127" w:rsidRDefault="008831FA">
      <w:pPr>
        <w:pStyle w:val="ListParagraph"/>
        <w:numPr>
          <w:ilvl w:val="1"/>
          <w:numId w:val="343"/>
        </w:numPr>
        <w:tabs>
          <w:tab w:val="left" w:pos="2258"/>
        </w:tabs>
        <w:spacing w:before="1" w:line="254" w:lineRule="auto"/>
        <w:ind w:left="2257" w:right="1632" w:hanging="678"/>
        <w:jc w:val="both"/>
        <w:rPr>
          <w:sz w:val="20"/>
        </w:rPr>
      </w:pPr>
      <w:r>
        <w:rPr>
          <w:w w:val="105"/>
          <w:sz w:val="20"/>
        </w:rPr>
        <w:t xml:space="preserve">apply for his or her benefit any pension or other benefit due to the individual; </w:t>
      </w:r>
      <w:r>
        <w:rPr>
          <w:spacing w:val="-4"/>
          <w:w w:val="105"/>
          <w:sz w:val="20"/>
        </w:rPr>
        <w:t>and</w:t>
      </w:r>
    </w:p>
    <w:p w14:paraId="6F521128" w14:textId="77777777" w:rsidR="00380127" w:rsidRDefault="00380127">
      <w:pPr>
        <w:pStyle w:val="BodyText"/>
        <w:spacing w:before="5"/>
      </w:pPr>
    </w:p>
    <w:p w14:paraId="6F521129" w14:textId="77777777" w:rsidR="00380127" w:rsidRDefault="008831FA">
      <w:pPr>
        <w:pStyle w:val="ListParagraph"/>
        <w:numPr>
          <w:ilvl w:val="1"/>
          <w:numId w:val="343"/>
        </w:numPr>
        <w:tabs>
          <w:tab w:val="left" w:pos="2258"/>
        </w:tabs>
        <w:spacing w:line="249" w:lineRule="auto"/>
        <w:ind w:left="2256" w:right="1625"/>
        <w:jc w:val="both"/>
        <w:rPr>
          <w:sz w:val="20"/>
        </w:rPr>
      </w:pPr>
      <w:r>
        <w:rPr>
          <w:w w:val="105"/>
          <w:sz w:val="20"/>
        </w:rPr>
        <w:t xml:space="preserve">exercise any option and give any notice under the Rules on behalf of the </w:t>
      </w:r>
      <w:r>
        <w:rPr>
          <w:spacing w:val="-2"/>
          <w:w w:val="105"/>
          <w:sz w:val="20"/>
        </w:rPr>
        <w:t>individual.</w:t>
      </w:r>
    </w:p>
    <w:p w14:paraId="6F52112A" w14:textId="77777777" w:rsidR="00380127" w:rsidRDefault="00380127">
      <w:pPr>
        <w:pStyle w:val="BodyText"/>
        <w:spacing w:before="5"/>
      </w:pPr>
    </w:p>
    <w:p w14:paraId="6F52112B" w14:textId="77777777" w:rsidR="00380127" w:rsidRDefault="008831FA">
      <w:pPr>
        <w:pStyle w:val="ListParagraph"/>
        <w:numPr>
          <w:ilvl w:val="0"/>
          <w:numId w:val="343"/>
        </w:numPr>
        <w:tabs>
          <w:tab w:val="left" w:pos="1588"/>
        </w:tabs>
        <w:spacing w:line="254" w:lineRule="auto"/>
        <w:ind w:left="1579" w:right="1631" w:hanging="683"/>
        <w:jc w:val="both"/>
        <w:rPr>
          <w:sz w:val="20"/>
        </w:rPr>
      </w:pPr>
      <w:r>
        <w:rPr>
          <w:w w:val="105"/>
          <w:sz w:val="20"/>
        </w:rPr>
        <w:t>To the extent that the pension or other benefit is not applied under (1) above the Trustees may hold that amount until the person is again able to act, or for his or her estate, as the case may be.</w:t>
      </w:r>
    </w:p>
    <w:p w14:paraId="6F52112C" w14:textId="77777777" w:rsidR="00380127" w:rsidRDefault="00380127">
      <w:pPr>
        <w:pStyle w:val="BodyText"/>
        <w:spacing w:before="1"/>
      </w:pPr>
    </w:p>
    <w:p w14:paraId="6F52112D" w14:textId="77777777" w:rsidR="00380127" w:rsidRDefault="008831FA">
      <w:pPr>
        <w:pStyle w:val="ListParagraph"/>
        <w:numPr>
          <w:ilvl w:val="0"/>
          <w:numId w:val="343"/>
        </w:numPr>
        <w:tabs>
          <w:tab w:val="left" w:pos="1583"/>
        </w:tabs>
        <w:spacing w:before="1" w:line="249" w:lineRule="auto"/>
        <w:ind w:left="1574" w:right="1631" w:hanging="687"/>
        <w:jc w:val="both"/>
        <w:rPr>
          <w:sz w:val="20"/>
        </w:rPr>
      </w:pPr>
      <w:r>
        <w:rPr>
          <w:w w:val="105"/>
          <w:sz w:val="20"/>
        </w:rPr>
        <w:t>A certificate by a qualified medical practitioner may be accepted by the Trustees as conclusive evidence of the facts stated in it.</w:t>
      </w:r>
    </w:p>
    <w:p w14:paraId="6F52112E" w14:textId="77777777" w:rsidR="00380127" w:rsidRDefault="00380127">
      <w:pPr>
        <w:pStyle w:val="BodyText"/>
        <w:spacing w:before="9"/>
      </w:pPr>
    </w:p>
    <w:p w14:paraId="6F52112F" w14:textId="77777777" w:rsidR="00380127" w:rsidRDefault="008831FA">
      <w:pPr>
        <w:pStyle w:val="ListParagraph"/>
        <w:numPr>
          <w:ilvl w:val="0"/>
          <w:numId w:val="343"/>
        </w:numPr>
        <w:tabs>
          <w:tab w:val="left" w:pos="1559"/>
        </w:tabs>
        <w:spacing w:line="252" w:lineRule="auto"/>
        <w:ind w:left="1555" w:right="1637" w:hanging="673"/>
        <w:jc w:val="both"/>
        <w:rPr>
          <w:sz w:val="20"/>
        </w:rPr>
      </w:pPr>
      <w:r>
        <w:rPr>
          <w:w w:val="105"/>
          <w:sz w:val="20"/>
        </w:rPr>
        <w:t>The Trustees shall</w:t>
      </w:r>
      <w:r>
        <w:rPr>
          <w:spacing w:val="-3"/>
          <w:w w:val="105"/>
          <w:sz w:val="20"/>
        </w:rPr>
        <w:t xml:space="preserve"> </w:t>
      </w:r>
      <w:r>
        <w:rPr>
          <w:w w:val="105"/>
          <w:sz w:val="20"/>
        </w:rPr>
        <w:t>also have</w:t>
      </w:r>
      <w:r>
        <w:rPr>
          <w:spacing w:val="-2"/>
          <w:w w:val="105"/>
          <w:sz w:val="20"/>
        </w:rPr>
        <w:t xml:space="preserve"> </w:t>
      </w:r>
      <w:r>
        <w:rPr>
          <w:w w:val="105"/>
          <w:sz w:val="20"/>
        </w:rPr>
        <w:t>power to</w:t>
      </w:r>
      <w:r>
        <w:rPr>
          <w:spacing w:val="-5"/>
          <w:w w:val="105"/>
          <w:sz w:val="20"/>
        </w:rPr>
        <w:t xml:space="preserve"> </w:t>
      </w:r>
      <w:r>
        <w:rPr>
          <w:w w:val="105"/>
          <w:sz w:val="20"/>
        </w:rPr>
        <w:t>declare in</w:t>
      </w:r>
      <w:r>
        <w:rPr>
          <w:spacing w:val="-10"/>
          <w:w w:val="105"/>
          <w:sz w:val="20"/>
        </w:rPr>
        <w:t xml:space="preserve"> </w:t>
      </w:r>
      <w:r>
        <w:rPr>
          <w:w w:val="105"/>
          <w:sz w:val="20"/>
        </w:rPr>
        <w:t>respect of any</w:t>
      </w:r>
      <w:r>
        <w:rPr>
          <w:spacing w:val="-6"/>
          <w:w w:val="105"/>
          <w:sz w:val="20"/>
        </w:rPr>
        <w:t xml:space="preserve"> </w:t>
      </w:r>
      <w:r>
        <w:rPr>
          <w:w w:val="105"/>
          <w:sz w:val="20"/>
        </w:rPr>
        <w:t>benefit payable under the Scheme or any part of those benefits, such trusts, terms and limitations including such provisions for maintenance, education or advancement or for accumulation of any income during a minority and including such discretionary trusts and powers as the</w:t>
      </w:r>
      <w:r>
        <w:rPr>
          <w:spacing w:val="33"/>
          <w:w w:val="105"/>
          <w:sz w:val="20"/>
        </w:rPr>
        <w:t xml:space="preserve"> </w:t>
      </w:r>
      <w:r>
        <w:rPr>
          <w:w w:val="105"/>
          <w:sz w:val="20"/>
        </w:rPr>
        <w:t>Trustees</w:t>
      </w:r>
      <w:r>
        <w:rPr>
          <w:spacing w:val="40"/>
          <w:w w:val="105"/>
          <w:sz w:val="20"/>
        </w:rPr>
        <w:t xml:space="preserve"> </w:t>
      </w:r>
      <w:r>
        <w:rPr>
          <w:w w:val="105"/>
          <w:sz w:val="20"/>
        </w:rPr>
        <w:t>shall</w:t>
      </w:r>
      <w:r>
        <w:rPr>
          <w:spacing w:val="35"/>
          <w:w w:val="105"/>
          <w:sz w:val="20"/>
        </w:rPr>
        <w:t xml:space="preserve"> </w:t>
      </w:r>
      <w:r>
        <w:rPr>
          <w:w w:val="105"/>
          <w:sz w:val="20"/>
        </w:rPr>
        <w:t>from</w:t>
      </w:r>
      <w:r>
        <w:rPr>
          <w:spacing w:val="33"/>
          <w:w w:val="105"/>
          <w:sz w:val="20"/>
        </w:rPr>
        <w:t xml:space="preserve"> </w:t>
      </w:r>
      <w:r>
        <w:rPr>
          <w:w w:val="105"/>
          <w:sz w:val="20"/>
        </w:rPr>
        <w:t>time</w:t>
      </w:r>
      <w:r>
        <w:rPr>
          <w:spacing w:val="34"/>
          <w:w w:val="105"/>
          <w:sz w:val="20"/>
        </w:rPr>
        <w:t xml:space="preserve"> </w:t>
      </w:r>
      <w:r>
        <w:rPr>
          <w:w w:val="105"/>
          <w:sz w:val="20"/>
        </w:rPr>
        <w:t>to</w:t>
      </w:r>
      <w:r>
        <w:rPr>
          <w:spacing w:val="27"/>
          <w:w w:val="105"/>
          <w:sz w:val="20"/>
        </w:rPr>
        <w:t xml:space="preserve"> </w:t>
      </w:r>
      <w:r>
        <w:rPr>
          <w:w w:val="105"/>
          <w:sz w:val="20"/>
        </w:rPr>
        <w:t>time</w:t>
      </w:r>
      <w:r>
        <w:rPr>
          <w:spacing w:val="29"/>
          <w:w w:val="105"/>
          <w:sz w:val="20"/>
        </w:rPr>
        <w:t xml:space="preserve"> </w:t>
      </w:r>
      <w:r>
        <w:rPr>
          <w:w w:val="105"/>
          <w:sz w:val="20"/>
        </w:rPr>
        <w:t>by</w:t>
      </w:r>
      <w:r>
        <w:rPr>
          <w:spacing w:val="29"/>
          <w:w w:val="105"/>
          <w:sz w:val="20"/>
        </w:rPr>
        <w:t xml:space="preserve"> </w:t>
      </w:r>
      <w:r>
        <w:rPr>
          <w:w w:val="105"/>
          <w:sz w:val="20"/>
        </w:rPr>
        <w:t>deed</w:t>
      </w:r>
      <w:r>
        <w:rPr>
          <w:spacing w:val="28"/>
          <w:w w:val="105"/>
          <w:sz w:val="20"/>
        </w:rPr>
        <w:t xml:space="preserve"> </w:t>
      </w:r>
      <w:r>
        <w:rPr>
          <w:w w:val="105"/>
          <w:sz w:val="20"/>
        </w:rPr>
        <w:t>revocable</w:t>
      </w:r>
      <w:r>
        <w:rPr>
          <w:spacing w:val="40"/>
          <w:w w:val="105"/>
          <w:sz w:val="20"/>
        </w:rPr>
        <w:t xml:space="preserve"> </w:t>
      </w:r>
      <w:r>
        <w:rPr>
          <w:w w:val="105"/>
          <w:sz w:val="20"/>
        </w:rPr>
        <w:t>or</w:t>
      </w:r>
      <w:r>
        <w:rPr>
          <w:spacing w:val="32"/>
          <w:w w:val="105"/>
          <w:sz w:val="20"/>
        </w:rPr>
        <w:t xml:space="preserve"> </w:t>
      </w:r>
      <w:r>
        <w:rPr>
          <w:w w:val="105"/>
          <w:sz w:val="20"/>
        </w:rPr>
        <w:t>irrevocable</w:t>
      </w:r>
      <w:r>
        <w:rPr>
          <w:spacing w:val="40"/>
          <w:w w:val="105"/>
          <w:sz w:val="20"/>
        </w:rPr>
        <w:t xml:space="preserve"> </w:t>
      </w:r>
      <w:r>
        <w:rPr>
          <w:w w:val="105"/>
          <w:sz w:val="20"/>
        </w:rPr>
        <w:t>appoint.</w:t>
      </w:r>
      <w:r>
        <w:rPr>
          <w:spacing w:val="38"/>
          <w:w w:val="105"/>
          <w:sz w:val="20"/>
        </w:rPr>
        <w:t xml:space="preserve">  </w:t>
      </w:r>
      <w:r>
        <w:rPr>
          <w:w w:val="105"/>
          <w:sz w:val="20"/>
        </w:rPr>
        <w:t>In</w:t>
      </w:r>
    </w:p>
    <w:p w14:paraId="6F521130" w14:textId="77777777" w:rsidR="00380127" w:rsidRDefault="00380127">
      <w:pPr>
        <w:spacing w:line="252" w:lineRule="auto"/>
        <w:jc w:val="both"/>
        <w:rPr>
          <w:sz w:val="20"/>
        </w:rPr>
        <w:sectPr w:rsidR="00380127">
          <w:headerReference w:type="default" r:id="rId44"/>
          <w:footerReference w:type="default" r:id="rId45"/>
          <w:pgSz w:w="11940" w:h="16800"/>
          <w:pgMar w:top="260" w:right="0" w:bottom="1200" w:left="720" w:header="0" w:footer="1005" w:gutter="0"/>
          <w:cols w:space="720"/>
        </w:sectPr>
      </w:pPr>
    </w:p>
    <w:p w14:paraId="6F521131" w14:textId="77777777" w:rsidR="00380127" w:rsidRDefault="00380127">
      <w:pPr>
        <w:pStyle w:val="BodyText"/>
        <w:rPr>
          <w:sz w:val="20"/>
        </w:rPr>
      </w:pPr>
    </w:p>
    <w:p w14:paraId="6F521132" w14:textId="77777777" w:rsidR="00380127" w:rsidRDefault="00380127">
      <w:pPr>
        <w:pStyle w:val="BodyText"/>
        <w:spacing w:before="4"/>
        <w:rPr>
          <w:sz w:val="17"/>
        </w:rPr>
      </w:pPr>
    </w:p>
    <w:p w14:paraId="6F521133" w14:textId="77777777" w:rsidR="00380127" w:rsidRDefault="008831FA">
      <w:pPr>
        <w:spacing w:before="94" w:line="254" w:lineRule="auto"/>
        <w:ind w:left="1545" w:right="1653"/>
        <w:jc w:val="both"/>
        <w:rPr>
          <w:sz w:val="20"/>
        </w:rPr>
      </w:pPr>
      <w:bookmarkStart w:id="95" w:name="Page_96"/>
      <w:bookmarkEnd w:id="95"/>
      <w:r>
        <w:rPr>
          <w:w w:val="105"/>
          <w:sz w:val="20"/>
        </w:rPr>
        <w:t>exercise of their powers, the Trustees shall not infringe the rule against perpetuities, and any trusts, terms or limitations so declared shall be constituted and administered separately from the trusts of the Scheme.</w:t>
      </w:r>
      <w:r>
        <w:rPr>
          <w:spacing w:val="80"/>
          <w:w w:val="105"/>
          <w:sz w:val="20"/>
        </w:rPr>
        <w:t xml:space="preserve"> </w:t>
      </w:r>
      <w:r>
        <w:rPr>
          <w:w w:val="105"/>
          <w:sz w:val="20"/>
        </w:rPr>
        <w:t>The Trustees shall have power to appoint as trustees of those benefits or part of those benefits any 2 persons or a corporate trustee</w:t>
      </w:r>
      <w:r>
        <w:rPr>
          <w:spacing w:val="33"/>
          <w:w w:val="105"/>
          <w:sz w:val="20"/>
        </w:rPr>
        <w:t xml:space="preserve"> </w:t>
      </w:r>
      <w:r>
        <w:rPr>
          <w:w w:val="105"/>
          <w:sz w:val="20"/>
        </w:rPr>
        <w:t>(whether</w:t>
      </w:r>
      <w:r>
        <w:rPr>
          <w:spacing w:val="37"/>
          <w:w w:val="105"/>
          <w:sz w:val="20"/>
        </w:rPr>
        <w:t xml:space="preserve"> </w:t>
      </w:r>
      <w:r>
        <w:rPr>
          <w:w w:val="105"/>
          <w:sz w:val="20"/>
        </w:rPr>
        <w:t>or not being a trust corporation)</w:t>
      </w:r>
      <w:r>
        <w:rPr>
          <w:spacing w:val="39"/>
          <w:w w:val="105"/>
          <w:sz w:val="20"/>
        </w:rPr>
        <w:t xml:space="preserve"> </w:t>
      </w:r>
      <w:r>
        <w:rPr>
          <w:w w:val="105"/>
          <w:sz w:val="20"/>
        </w:rPr>
        <w:t>and to remove any such trustees and appoint any other trustees in place of any one so removed.</w:t>
      </w:r>
    </w:p>
    <w:p w14:paraId="6F521134" w14:textId="77777777" w:rsidR="00380127" w:rsidRDefault="00380127">
      <w:pPr>
        <w:pStyle w:val="BodyText"/>
        <w:rPr>
          <w:sz w:val="19"/>
        </w:rPr>
      </w:pPr>
    </w:p>
    <w:p w14:paraId="6F521135" w14:textId="77777777" w:rsidR="00380127" w:rsidRDefault="008831FA">
      <w:pPr>
        <w:pStyle w:val="ListParagraph"/>
        <w:numPr>
          <w:ilvl w:val="1"/>
          <w:numId w:val="349"/>
        </w:numPr>
        <w:tabs>
          <w:tab w:val="left" w:pos="1543"/>
          <w:tab w:val="left" w:pos="1544"/>
        </w:tabs>
        <w:ind w:left="1543" w:hanging="687"/>
        <w:jc w:val="left"/>
        <w:rPr>
          <w:rFonts w:ascii="Times New Roman"/>
        </w:rPr>
      </w:pPr>
      <w:r>
        <w:rPr>
          <w:b/>
          <w:w w:val="105"/>
          <w:sz w:val="20"/>
        </w:rPr>
        <w:t>PROHIBITION</w:t>
      </w:r>
      <w:r>
        <w:rPr>
          <w:b/>
          <w:spacing w:val="-5"/>
          <w:w w:val="105"/>
          <w:sz w:val="20"/>
        </w:rPr>
        <w:t xml:space="preserve"> </w:t>
      </w:r>
      <w:r>
        <w:rPr>
          <w:b/>
          <w:w w:val="105"/>
          <w:sz w:val="20"/>
        </w:rPr>
        <w:t>OF</w:t>
      </w:r>
      <w:r>
        <w:rPr>
          <w:b/>
          <w:spacing w:val="-7"/>
          <w:w w:val="105"/>
          <w:sz w:val="20"/>
        </w:rPr>
        <w:t xml:space="preserve"> </w:t>
      </w:r>
      <w:r>
        <w:rPr>
          <w:b/>
          <w:w w:val="105"/>
          <w:sz w:val="20"/>
        </w:rPr>
        <w:t>ASSIGNMENT</w:t>
      </w:r>
      <w:r>
        <w:rPr>
          <w:b/>
          <w:spacing w:val="13"/>
          <w:w w:val="105"/>
          <w:sz w:val="20"/>
        </w:rPr>
        <w:t xml:space="preserve"> </w:t>
      </w:r>
      <w:r>
        <w:rPr>
          <w:b/>
          <w:w w:val="105"/>
          <w:sz w:val="20"/>
        </w:rPr>
        <w:t>AND</w:t>
      </w:r>
      <w:r>
        <w:rPr>
          <w:b/>
          <w:spacing w:val="-7"/>
          <w:w w:val="105"/>
          <w:sz w:val="20"/>
        </w:rPr>
        <w:t xml:space="preserve"> </w:t>
      </w:r>
      <w:r>
        <w:rPr>
          <w:b/>
          <w:w w:val="105"/>
          <w:sz w:val="20"/>
        </w:rPr>
        <w:t>FORFEITURE</w:t>
      </w:r>
      <w:r>
        <w:rPr>
          <w:b/>
          <w:spacing w:val="-2"/>
          <w:w w:val="105"/>
          <w:sz w:val="20"/>
        </w:rPr>
        <w:t xml:space="preserve"> </w:t>
      </w:r>
      <w:r>
        <w:rPr>
          <w:b/>
          <w:w w:val="105"/>
          <w:sz w:val="20"/>
        </w:rPr>
        <w:t>OF</w:t>
      </w:r>
      <w:r>
        <w:rPr>
          <w:b/>
          <w:spacing w:val="-10"/>
          <w:w w:val="105"/>
          <w:sz w:val="20"/>
        </w:rPr>
        <w:t xml:space="preserve"> </w:t>
      </w:r>
      <w:r>
        <w:rPr>
          <w:b/>
          <w:spacing w:val="-2"/>
          <w:w w:val="105"/>
          <w:sz w:val="20"/>
        </w:rPr>
        <w:t>BENEFITS</w:t>
      </w:r>
    </w:p>
    <w:p w14:paraId="6F521136" w14:textId="77777777" w:rsidR="00380127" w:rsidRDefault="00380127">
      <w:pPr>
        <w:pStyle w:val="BodyText"/>
        <w:spacing w:before="1"/>
        <w:rPr>
          <w:b/>
          <w:sz w:val="22"/>
        </w:rPr>
      </w:pPr>
    </w:p>
    <w:p w14:paraId="6F521137" w14:textId="77777777" w:rsidR="00380127" w:rsidRDefault="008831FA">
      <w:pPr>
        <w:pStyle w:val="ListParagraph"/>
        <w:numPr>
          <w:ilvl w:val="0"/>
          <w:numId w:val="342"/>
        </w:numPr>
        <w:tabs>
          <w:tab w:val="left" w:pos="1554"/>
        </w:tabs>
        <w:spacing w:before="1" w:line="249" w:lineRule="auto"/>
        <w:ind w:right="1658" w:hanging="700"/>
        <w:jc w:val="both"/>
        <w:rPr>
          <w:sz w:val="20"/>
        </w:rPr>
      </w:pPr>
      <w:r>
        <w:rPr>
          <w:w w:val="105"/>
          <w:sz w:val="20"/>
        </w:rPr>
        <w:t>A person's</w:t>
      </w:r>
      <w:r>
        <w:rPr>
          <w:spacing w:val="33"/>
          <w:w w:val="105"/>
          <w:sz w:val="20"/>
        </w:rPr>
        <w:t xml:space="preserve"> </w:t>
      </w:r>
      <w:r>
        <w:rPr>
          <w:w w:val="105"/>
          <w:sz w:val="20"/>
        </w:rPr>
        <w:t>entitlement</w:t>
      </w:r>
      <w:r>
        <w:rPr>
          <w:spacing w:val="40"/>
          <w:w w:val="105"/>
          <w:sz w:val="20"/>
        </w:rPr>
        <w:t xml:space="preserve"> </w:t>
      </w:r>
      <w:r>
        <w:rPr>
          <w:w w:val="105"/>
          <w:sz w:val="20"/>
        </w:rPr>
        <w:t>or prospective</w:t>
      </w:r>
      <w:r>
        <w:rPr>
          <w:spacing w:val="35"/>
          <w:w w:val="105"/>
          <w:sz w:val="20"/>
        </w:rPr>
        <w:t xml:space="preserve"> </w:t>
      </w:r>
      <w:r>
        <w:rPr>
          <w:w w:val="105"/>
          <w:sz w:val="20"/>
        </w:rPr>
        <w:t>entitlement</w:t>
      </w:r>
      <w:r>
        <w:rPr>
          <w:spacing w:val="40"/>
          <w:w w:val="105"/>
          <w:sz w:val="20"/>
        </w:rPr>
        <w:t xml:space="preserve"> </w:t>
      </w:r>
      <w:r>
        <w:rPr>
          <w:w w:val="105"/>
          <w:sz w:val="20"/>
        </w:rPr>
        <w:t>to any benefit</w:t>
      </w:r>
      <w:r>
        <w:rPr>
          <w:spacing w:val="35"/>
          <w:w w:val="105"/>
          <w:sz w:val="20"/>
        </w:rPr>
        <w:t xml:space="preserve"> </w:t>
      </w:r>
      <w:r>
        <w:rPr>
          <w:w w:val="105"/>
          <w:sz w:val="20"/>
        </w:rPr>
        <w:t>under</w:t>
      </w:r>
      <w:r>
        <w:rPr>
          <w:spacing w:val="32"/>
          <w:w w:val="105"/>
          <w:sz w:val="20"/>
        </w:rPr>
        <w:t xml:space="preserve"> </w:t>
      </w:r>
      <w:r>
        <w:rPr>
          <w:w w:val="105"/>
          <w:sz w:val="20"/>
        </w:rPr>
        <w:t>the Scheme will terminate if:</w:t>
      </w:r>
    </w:p>
    <w:p w14:paraId="6F521138" w14:textId="77777777" w:rsidR="00380127" w:rsidRDefault="00380127">
      <w:pPr>
        <w:pStyle w:val="BodyText"/>
        <w:spacing w:before="9"/>
      </w:pPr>
    </w:p>
    <w:p w14:paraId="6F521139" w14:textId="77777777" w:rsidR="00380127" w:rsidRDefault="008831FA">
      <w:pPr>
        <w:pStyle w:val="ListParagraph"/>
        <w:numPr>
          <w:ilvl w:val="1"/>
          <w:numId w:val="342"/>
        </w:numPr>
        <w:tabs>
          <w:tab w:val="left" w:pos="2363"/>
        </w:tabs>
        <w:spacing w:line="252" w:lineRule="auto"/>
        <w:ind w:right="1657" w:hanging="817"/>
        <w:jc w:val="both"/>
        <w:rPr>
          <w:sz w:val="20"/>
        </w:rPr>
      </w:pPr>
      <w:r>
        <w:rPr>
          <w:w w:val="105"/>
          <w:sz w:val="20"/>
        </w:rPr>
        <w:t>he assigns or charges or attempts to assign or charge</w:t>
      </w:r>
      <w:r>
        <w:rPr>
          <w:spacing w:val="40"/>
          <w:w w:val="105"/>
          <w:sz w:val="20"/>
        </w:rPr>
        <w:t xml:space="preserve"> </w:t>
      </w:r>
      <w:r>
        <w:rPr>
          <w:w w:val="105"/>
          <w:sz w:val="20"/>
        </w:rPr>
        <w:t>that interest or any part of it, or does or allows anything to be done which would result in him being deprived of the right to receive that interest for his own benefit or any part of it; or</w:t>
      </w:r>
    </w:p>
    <w:p w14:paraId="6F52113A" w14:textId="77777777" w:rsidR="00380127" w:rsidRDefault="00380127">
      <w:pPr>
        <w:pStyle w:val="BodyText"/>
        <w:spacing w:before="7"/>
      </w:pPr>
    </w:p>
    <w:p w14:paraId="6F52113B" w14:textId="77777777" w:rsidR="00380127" w:rsidRDefault="008831FA">
      <w:pPr>
        <w:pStyle w:val="ListParagraph"/>
        <w:numPr>
          <w:ilvl w:val="1"/>
          <w:numId w:val="342"/>
        </w:numPr>
        <w:tabs>
          <w:tab w:val="left" w:pos="2359"/>
        </w:tabs>
        <w:spacing w:line="254" w:lineRule="auto"/>
        <w:ind w:left="2355" w:right="1657" w:hanging="819"/>
        <w:jc w:val="both"/>
        <w:rPr>
          <w:sz w:val="20"/>
        </w:rPr>
      </w:pPr>
      <w:r>
        <w:rPr>
          <w:w w:val="105"/>
          <w:sz w:val="20"/>
        </w:rPr>
        <w:t>a bankruptcy order is made against him (subject to the Welfare Reform and Pensions Act 1999).</w:t>
      </w:r>
    </w:p>
    <w:p w14:paraId="6F52113C" w14:textId="77777777" w:rsidR="00380127" w:rsidRDefault="00380127">
      <w:pPr>
        <w:pStyle w:val="BodyText"/>
        <w:spacing w:before="1"/>
      </w:pPr>
    </w:p>
    <w:p w14:paraId="6F52113D" w14:textId="77777777" w:rsidR="00380127" w:rsidRDefault="008831FA">
      <w:pPr>
        <w:pStyle w:val="ListParagraph"/>
        <w:numPr>
          <w:ilvl w:val="0"/>
          <w:numId w:val="342"/>
        </w:numPr>
        <w:tabs>
          <w:tab w:val="left" w:pos="1552"/>
        </w:tabs>
        <w:spacing w:line="252" w:lineRule="auto"/>
        <w:ind w:left="1540" w:right="1653" w:hanging="692"/>
        <w:jc w:val="both"/>
        <w:rPr>
          <w:sz w:val="20"/>
        </w:rPr>
      </w:pPr>
      <w:r>
        <w:rPr>
          <w:w w:val="105"/>
          <w:sz w:val="20"/>
        </w:rPr>
        <w:t>Where a person's entitlement is</w:t>
      </w:r>
      <w:r>
        <w:rPr>
          <w:spacing w:val="-5"/>
          <w:w w:val="105"/>
          <w:sz w:val="20"/>
        </w:rPr>
        <w:t xml:space="preserve"> </w:t>
      </w:r>
      <w:r>
        <w:rPr>
          <w:w w:val="105"/>
          <w:sz w:val="20"/>
        </w:rPr>
        <w:t>terminated under (1)</w:t>
      </w:r>
      <w:r>
        <w:rPr>
          <w:spacing w:val="-2"/>
          <w:w w:val="105"/>
          <w:sz w:val="20"/>
        </w:rPr>
        <w:t xml:space="preserve"> </w:t>
      </w:r>
      <w:r>
        <w:rPr>
          <w:w w:val="105"/>
          <w:sz w:val="20"/>
        </w:rPr>
        <w:t>above, the Trustees may pay or apply as they think fit any sum which would otherwise have been payable to or in respect</w:t>
      </w:r>
      <w:r>
        <w:rPr>
          <w:spacing w:val="40"/>
          <w:w w:val="105"/>
          <w:sz w:val="20"/>
        </w:rPr>
        <w:t xml:space="preserve"> </w:t>
      </w:r>
      <w:r>
        <w:rPr>
          <w:w w:val="105"/>
          <w:sz w:val="20"/>
        </w:rPr>
        <w:t xml:space="preserve">of that person to or for the benefit of any one or more of the following </w:t>
      </w:r>
      <w:r>
        <w:rPr>
          <w:spacing w:val="-2"/>
          <w:w w:val="105"/>
          <w:sz w:val="20"/>
        </w:rPr>
        <w:t>persons:-</w:t>
      </w:r>
    </w:p>
    <w:p w14:paraId="6F52113E" w14:textId="77777777" w:rsidR="00380127" w:rsidRDefault="00380127">
      <w:pPr>
        <w:pStyle w:val="BodyText"/>
        <w:spacing w:before="5"/>
        <w:rPr>
          <w:sz w:val="13"/>
        </w:rPr>
      </w:pPr>
    </w:p>
    <w:p w14:paraId="6F52113F" w14:textId="77777777" w:rsidR="00380127" w:rsidRDefault="00380127">
      <w:pPr>
        <w:rPr>
          <w:sz w:val="13"/>
        </w:rPr>
        <w:sectPr w:rsidR="00380127">
          <w:headerReference w:type="default" r:id="rId46"/>
          <w:footerReference w:type="default" r:id="rId47"/>
          <w:pgSz w:w="11940" w:h="16800"/>
          <w:pgMar w:top="1280" w:right="0" w:bottom="1120" w:left="720" w:header="1158" w:footer="930" w:gutter="0"/>
          <w:cols w:space="720"/>
        </w:sectPr>
      </w:pPr>
    </w:p>
    <w:p w14:paraId="6F521140" w14:textId="77777777" w:rsidR="00380127" w:rsidRDefault="00380127">
      <w:pPr>
        <w:pStyle w:val="BodyText"/>
        <w:rPr>
          <w:sz w:val="22"/>
        </w:rPr>
      </w:pPr>
    </w:p>
    <w:p w14:paraId="6F521141" w14:textId="77777777" w:rsidR="00380127" w:rsidRDefault="00380127">
      <w:pPr>
        <w:pStyle w:val="BodyText"/>
        <w:rPr>
          <w:sz w:val="22"/>
        </w:rPr>
      </w:pPr>
    </w:p>
    <w:p w14:paraId="6F521142" w14:textId="77777777" w:rsidR="00380127" w:rsidRDefault="00380127">
      <w:pPr>
        <w:pStyle w:val="BodyText"/>
        <w:rPr>
          <w:sz w:val="22"/>
        </w:rPr>
      </w:pPr>
    </w:p>
    <w:p w14:paraId="6F521143" w14:textId="77777777" w:rsidR="00380127" w:rsidRDefault="00380127">
      <w:pPr>
        <w:pStyle w:val="BodyText"/>
        <w:rPr>
          <w:sz w:val="22"/>
        </w:rPr>
      </w:pPr>
    </w:p>
    <w:p w14:paraId="6F521144" w14:textId="77777777" w:rsidR="00380127" w:rsidRDefault="00380127">
      <w:pPr>
        <w:pStyle w:val="BodyText"/>
        <w:rPr>
          <w:sz w:val="22"/>
        </w:rPr>
      </w:pPr>
    </w:p>
    <w:p w14:paraId="6F521145" w14:textId="77777777" w:rsidR="00380127" w:rsidRDefault="00380127">
      <w:pPr>
        <w:pStyle w:val="BodyText"/>
        <w:rPr>
          <w:sz w:val="22"/>
        </w:rPr>
      </w:pPr>
    </w:p>
    <w:p w14:paraId="6F521146" w14:textId="77777777" w:rsidR="00380127" w:rsidRDefault="00380127">
      <w:pPr>
        <w:pStyle w:val="BodyText"/>
        <w:rPr>
          <w:sz w:val="22"/>
        </w:rPr>
      </w:pPr>
    </w:p>
    <w:p w14:paraId="6F521147" w14:textId="77777777" w:rsidR="00380127" w:rsidRDefault="00380127">
      <w:pPr>
        <w:pStyle w:val="BodyText"/>
        <w:spacing w:before="2"/>
        <w:rPr>
          <w:sz w:val="23"/>
        </w:rPr>
      </w:pPr>
    </w:p>
    <w:p w14:paraId="6F521148" w14:textId="77777777" w:rsidR="00380127" w:rsidRDefault="00380127">
      <w:pPr>
        <w:pStyle w:val="ListParagraph"/>
        <w:numPr>
          <w:ilvl w:val="0"/>
          <w:numId w:val="342"/>
        </w:numPr>
        <w:tabs>
          <w:tab w:val="left" w:pos="268"/>
        </w:tabs>
        <w:spacing w:before="1"/>
        <w:ind w:left="267" w:hanging="268"/>
        <w:jc w:val="right"/>
        <w:rPr>
          <w:sz w:val="20"/>
        </w:rPr>
      </w:pPr>
    </w:p>
    <w:p w14:paraId="6F521149" w14:textId="77777777" w:rsidR="00380127" w:rsidRDefault="008831FA">
      <w:pPr>
        <w:spacing w:before="94"/>
        <w:ind w:left="404"/>
        <w:rPr>
          <w:sz w:val="20"/>
        </w:rPr>
      </w:pPr>
      <w:r>
        <w:br w:type="column"/>
      </w:r>
      <w:r>
        <w:rPr>
          <w:spacing w:val="-5"/>
          <w:w w:val="105"/>
          <w:sz w:val="20"/>
        </w:rPr>
        <w:t>(i)</w:t>
      </w:r>
    </w:p>
    <w:p w14:paraId="6F52114A" w14:textId="77777777" w:rsidR="00380127" w:rsidRDefault="00380127">
      <w:pPr>
        <w:pStyle w:val="BodyText"/>
        <w:spacing w:before="2"/>
        <w:rPr>
          <w:sz w:val="22"/>
        </w:rPr>
      </w:pPr>
    </w:p>
    <w:p w14:paraId="6F52114B" w14:textId="77777777" w:rsidR="00380127" w:rsidRDefault="008831FA">
      <w:pPr>
        <w:ind w:left="395"/>
        <w:rPr>
          <w:sz w:val="20"/>
        </w:rPr>
      </w:pPr>
      <w:r>
        <w:rPr>
          <w:spacing w:val="-4"/>
          <w:w w:val="105"/>
          <w:sz w:val="20"/>
        </w:rPr>
        <w:t>(ii)</w:t>
      </w:r>
    </w:p>
    <w:p w14:paraId="6F52114C" w14:textId="77777777" w:rsidR="00380127" w:rsidRDefault="00380127">
      <w:pPr>
        <w:pStyle w:val="BodyText"/>
        <w:spacing w:before="1"/>
        <w:rPr>
          <w:sz w:val="22"/>
        </w:rPr>
      </w:pPr>
    </w:p>
    <w:p w14:paraId="6F52114D" w14:textId="77777777" w:rsidR="00380127" w:rsidRDefault="008831FA">
      <w:pPr>
        <w:spacing w:before="1"/>
        <w:ind w:left="390"/>
        <w:rPr>
          <w:sz w:val="20"/>
        </w:rPr>
      </w:pPr>
      <w:r>
        <w:rPr>
          <w:spacing w:val="-2"/>
          <w:w w:val="105"/>
          <w:sz w:val="20"/>
        </w:rPr>
        <w:t>(iii)</w:t>
      </w:r>
    </w:p>
    <w:p w14:paraId="6F52114E" w14:textId="77777777" w:rsidR="00380127" w:rsidRDefault="00380127">
      <w:pPr>
        <w:pStyle w:val="BodyText"/>
        <w:spacing w:before="1"/>
        <w:rPr>
          <w:sz w:val="22"/>
        </w:rPr>
      </w:pPr>
    </w:p>
    <w:p w14:paraId="6F52114F" w14:textId="77777777" w:rsidR="00380127" w:rsidRDefault="008831FA">
      <w:pPr>
        <w:ind w:left="380"/>
        <w:rPr>
          <w:sz w:val="20"/>
        </w:rPr>
      </w:pPr>
      <w:r>
        <w:rPr>
          <w:spacing w:val="-4"/>
          <w:w w:val="105"/>
          <w:sz w:val="20"/>
        </w:rPr>
        <w:t>(iv)</w:t>
      </w:r>
    </w:p>
    <w:p w14:paraId="6F521150" w14:textId="77777777" w:rsidR="00380127" w:rsidRDefault="00380127">
      <w:pPr>
        <w:pStyle w:val="BodyText"/>
        <w:rPr>
          <w:sz w:val="22"/>
        </w:rPr>
      </w:pPr>
    </w:p>
    <w:p w14:paraId="6F521151" w14:textId="77777777" w:rsidR="00380127" w:rsidRDefault="00380127">
      <w:pPr>
        <w:pStyle w:val="BodyText"/>
        <w:rPr>
          <w:sz w:val="22"/>
        </w:rPr>
      </w:pPr>
    </w:p>
    <w:p w14:paraId="6F521152" w14:textId="77777777" w:rsidR="00380127" w:rsidRDefault="00380127">
      <w:pPr>
        <w:pStyle w:val="BodyText"/>
        <w:spacing w:before="9"/>
        <w:rPr>
          <w:sz w:val="20"/>
        </w:rPr>
      </w:pPr>
    </w:p>
    <w:p w14:paraId="6F521153" w14:textId="77777777" w:rsidR="00380127" w:rsidRDefault="008831FA">
      <w:pPr>
        <w:ind w:left="390"/>
        <w:rPr>
          <w:sz w:val="20"/>
        </w:rPr>
      </w:pPr>
      <w:r>
        <w:rPr>
          <w:spacing w:val="-5"/>
          <w:w w:val="105"/>
          <w:sz w:val="20"/>
        </w:rPr>
        <w:t>(a)</w:t>
      </w:r>
    </w:p>
    <w:p w14:paraId="6F521154" w14:textId="77777777" w:rsidR="00380127" w:rsidRDefault="00380127">
      <w:pPr>
        <w:pStyle w:val="BodyText"/>
        <w:rPr>
          <w:sz w:val="22"/>
        </w:rPr>
      </w:pPr>
    </w:p>
    <w:p w14:paraId="6F521155" w14:textId="77777777" w:rsidR="00380127" w:rsidRDefault="00380127">
      <w:pPr>
        <w:pStyle w:val="BodyText"/>
        <w:spacing w:before="5"/>
      </w:pPr>
    </w:p>
    <w:p w14:paraId="6F521156" w14:textId="77777777" w:rsidR="00380127" w:rsidRDefault="008831FA">
      <w:pPr>
        <w:ind w:left="390"/>
        <w:rPr>
          <w:sz w:val="20"/>
        </w:rPr>
      </w:pPr>
      <w:r>
        <w:rPr>
          <w:spacing w:val="-5"/>
          <w:w w:val="105"/>
          <w:sz w:val="20"/>
        </w:rPr>
        <w:t>(b)</w:t>
      </w:r>
    </w:p>
    <w:p w14:paraId="6F521157" w14:textId="77777777" w:rsidR="00380127" w:rsidRDefault="00380127">
      <w:pPr>
        <w:pStyle w:val="BodyText"/>
        <w:rPr>
          <w:sz w:val="22"/>
        </w:rPr>
      </w:pPr>
    </w:p>
    <w:p w14:paraId="6F521158" w14:textId="77777777" w:rsidR="00380127" w:rsidRDefault="00380127">
      <w:pPr>
        <w:pStyle w:val="BodyText"/>
        <w:rPr>
          <w:sz w:val="22"/>
        </w:rPr>
      </w:pPr>
    </w:p>
    <w:p w14:paraId="6F521159" w14:textId="77777777" w:rsidR="00380127" w:rsidRDefault="00380127">
      <w:pPr>
        <w:pStyle w:val="BodyText"/>
        <w:spacing w:before="4"/>
        <w:rPr>
          <w:sz w:val="20"/>
        </w:rPr>
      </w:pPr>
    </w:p>
    <w:p w14:paraId="6F52115A" w14:textId="77777777" w:rsidR="00380127" w:rsidRDefault="008831FA">
      <w:pPr>
        <w:ind w:left="380"/>
        <w:rPr>
          <w:sz w:val="20"/>
        </w:rPr>
      </w:pPr>
      <w:r>
        <w:rPr>
          <w:spacing w:val="-5"/>
          <w:w w:val="110"/>
          <w:sz w:val="20"/>
        </w:rPr>
        <w:t>(c)</w:t>
      </w:r>
    </w:p>
    <w:p w14:paraId="6F52115B" w14:textId="77777777" w:rsidR="00380127" w:rsidRDefault="00380127">
      <w:pPr>
        <w:pStyle w:val="BodyText"/>
        <w:spacing w:before="1"/>
        <w:rPr>
          <w:sz w:val="22"/>
        </w:rPr>
      </w:pPr>
    </w:p>
    <w:p w14:paraId="6F52115C" w14:textId="77777777" w:rsidR="00380127" w:rsidRDefault="008831FA">
      <w:pPr>
        <w:spacing w:before="1"/>
        <w:ind w:left="380"/>
        <w:rPr>
          <w:sz w:val="20"/>
        </w:rPr>
      </w:pPr>
      <w:r>
        <w:rPr>
          <w:spacing w:val="-5"/>
          <w:w w:val="105"/>
          <w:sz w:val="20"/>
        </w:rPr>
        <w:t>(d)</w:t>
      </w:r>
    </w:p>
    <w:p w14:paraId="6F52115D" w14:textId="77777777" w:rsidR="00380127" w:rsidRDefault="00380127">
      <w:pPr>
        <w:pStyle w:val="BodyText"/>
        <w:spacing w:before="1"/>
        <w:rPr>
          <w:sz w:val="22"/>
        </w:rPr>
      </w:pPr>
    </w:p>
    <w:p w14:paraId="6F52115E" w14:textId="77777777" w:rsidR="00380127" w:rsidRDefault="008831FA">
      <w:pPr>
        <w:ind w:left="375"/>
        <w:rPr>
          <w:sz w:val="20"/>
        </w:rPr>
      </w:pPr>
      <w:r>
        <w:rPr>
          <w:spacing w:val="-5"/>
          <w:w w:val="110"/>
          <w:sz w:val="20"/>
        </w:rPr>
        <w:t>(e)</w:t>
      </w:r>
    </w:p>
    <w:p w14:paraId="6F52115F" w14:textId="77777777" w:rsidR="00380127" w:rsidRDefault="008831FA">
      <w:pPr>
        <w:spacing w:before="94" w:line="506" w:lineRule="auto"/>
        <w:ind w:left="486" w:right="6844" w:firstLine="5"/>
        <w:rPr>
          <w:sz w:val="20"/>
        </w:rPr>
      </w:pPr>
      <w:r>
        <w:br w:type="column"/>
      </w:r>
      <w:r>
        <w:rPr>
          <w:w w:val="105"/>
          <w:sz w:val="20"/>
        </w:rPr>
        <w:t>the person himself; his</w:t>
      </w:r>
      <w:r>
        <w:rPr>
          <w:spacing w:val="-15"/>
          <w:w w:val="105"/>
          <w:sz w:val="20"/>
        </w:rPr>
        <w:t xml:space="preserve"> </w:t>
      </w:r>
      <w:r>
        <w:rPr>
          <w:w w:val="105"/>
          <w:sz w:val="20"/>
        </w:rPr>
        <w:t>Surviving</w:t>
      </w:r>
      <w:r>
        <w:rPr>
          <w:spacing w:val="-13"/>
          <w:w w:val="105"/>
          <w:sz w:val="20"/>
        </w:rPr>
        <w:t xml:space="preserve"> </w:t>
      </w:r>
      <w:r>
        <w:rPr>
          <w:w w:val="105"/>
          <w:sz w:val="20"/>
        </w:rPr>
        <w:t>Spouse; his Eligible Children;</w:t>
      </w:r>
    </w:p>
    <w:p w14:paraId="6F521160" w14:textId="77777777" w:rsidR="00380127" w:rsidRDefault="008831FA">
      <w:pPr>
        <w:spacing w:before="3" w:line="506" w:lineRule="auto"/>
        <w:ind w:left="479" w:right="2568" w:firstLine="8"/>
        <w:rPr>
          <w:sz w:val="20"/>
        </w:rPr>
      </w:pPr>
      <w:r>
        <w:rPr>
          <w:w w:val="105"/>
          <w:sz w:val="20"/>
        </w:rPr>
        <w:t>any</w:t>
      </w:r>
      <w:r>
        <w:rPr>
          <w:spacing w:val="-7"/>
          <w:w w:val="105"/>
          <w:sz w:val="20"/>
        </w:rPr>
        <w:t xml:space="preserve"> </w:t>
      </w:r>
      <w:r>
        <w:rPr>
          <w:w w:val="105"/>
          <w:sz w:val="20"/>
        </w:rPr>
        <w:t>person</w:t>
      </w:r>
      <w:r>
        <w:rPr>
          <w:spacing w:val="-3"/>
          <w:w w:val="105"/>
          <w:sz w:val="20"/>
        </w:rPr>
        <w:t xml:space="preserve"> </w:t>
      </w:r>
      <w:r>
        <w:rPr>
          <w:w w:val="105"/>
          <w:sz w:val="20"/>
        </w:rPr>
        <w:t>or</w:t>
      </w:r>
      <w:r>
        <w:rPr>
          <w:spacing w:val="-13"/>
          <w:w w:val="105"/>
          <w:sz w:val="20"/>
        </w:rPr>
        <w:t xml:space="preserve"> </w:t>
      </w:r>
      <w:r>
        <w:rPr>
          <w:w w:val="105"/>
          <w:sz w:val="20"/>
        </w:rPr>
        <w:t>persons</w:t>
      </w:r>
      <w:r>
        <w:rPr>
          <w:spacing w:val="-2"/>
          <w:w w:val="105"/>
          <w:sz w:val="20"/>
        </w:rPr>
        <w:t xml:space="preserve"> </w:t>
      </w:r>
      <w:r>
        <w:rPr>
          <w:w w:val="105"/>
          <w:sz w:val="20"/>
        </w:rPr>
        <w:t>financially dependent on</w:t>
      </w:r>
      <w:r>
        <w:rPr>
          <w:spacing w:val="-15"/>
          <w:w w:val="105"/>
          <w:sz w:val="20"/>
        </w:rPr>
        <w:t xml:space="preserve"> </w:t>
      </w:r>
      <w:r>
        <w:rPr>
          <w:w w:val="105"/>
          <w:sz w:val="20"/>
        </w:rPr>
        <w:t>him. Notwithstanding (1) and (2) above:-</w:t>
      </w:r>
    </w:p>
    <w:p w14:paraId="6F521161" w14:textId="77777777" w:rsidR="00380127" w:rsidRDefault="008831FA">
      <w:pPr>
        <w:spacing w:before="4" w:line="249" w:lineRule="auto"/>
        <w:ind w:left="362" w:right="1673" w:hanging="2"/>
        <w:jc w:val="both"/>
        <w:rPr>
          <w:sz w:val="20"/>
        </w:rPr>
      </w:pPr>
      <w:r>
        <w:rPr>
          <w:w w:val="105"/>
          <w:sz w:val="20"/>
        </w:rPr>
        <w:t>no payment shall be made to an assignee or chargee by virtue of any assignment or charge;</w:t>
      </w:r>
    </w:p>
    <w:p w14:paraId="6F521162" w14:textId="77777777" w:rsidR="00380127" w:rsidRDefault="00380127">
      <w:pPr>
        <w:pStyle w:val="BodyText"/>
        <w:spacing w:before="10"/>
      </w:pPr>
    </w:p>
    <w:p w14:paraId="6F521163" w14:textId="77777777" w:rsidR="00380127" w:rsidRDefault="008831FA">
      <w:pPr>
        <w:spacing w:line="252" w:lineRule="auto"/>
        <w:ind w:left="361" w:right="1676" w:firstLine="4"/>
        <w:jc w:val="both"/>
        <w:rPr>
          <w:sz w:val="20"/>
        </w:rPr>
      </w:pPr>
      <w:r>
        <w:rPr>
          <w:w w:val="105"/>
          <w:sz w:val="20"/>
        </w:rPr>
        <w:t>no exercise of any statutory or other power referred to or of any right of election contained in the Rules shall cause the termination of a beneficial interest under this rule;</w:t>
      </w:r>
    </w:p>
    <w:p w14:paraId="6F521164" w14:textId="77777777" w:rsidR="00380127" w:rsidRDefault="00380127">
      <w:pPr>
        <w:pStyle w:val="BodyText"/>
        <w:spacing w:before="3"/>
      </w:pPr>
    </w:p>
    <w:p w14:paraId="6F521165" w14:textId="77777777" w:rsidR="00380127" w:rsidRDefault="008831FA">
      <w:pPr>
        <w:spacing w:before="1" w:line="506" w:lineRule="auto"/>
        <w:ind w:left="356" w:right="1605" w:hanging="1"/>
        <w:rPr>
          <w:sz w:val="20"/>
        </w:rPr>
      </w:pPr>
      <w:r>
        <w:rPr>
          <w:w w:val="105"/>
          <w:sz w:val="20"/>
        </w:rPr>
        <w:t>no</w:t>
      </w:r>
      <w:r>
        <w:rPr>
          <w:spacing w:val="-7"/>
          <w:w w:val="105"/>
          <w:sz w:val="20"/>
        </w:rPr>
        <w:t xml:space="preserve"> </w:t>
      </w:r>
      <w:r>
        <w:rPr>
          <w:w w:val="105"/>
          <w:sz w:val="20"/>
        </w:rPr>
        <w:t>such</w:t>
      </w:r>
      <w:r>
        <w:rPr>
          <w:spacing w:val="-6"/>
          <w:w w:val="105"/>
          <w:sz w:val="20"/>
        </w:rPr>
        <w:t xml:space="preserve"> </w:t>
      </w:r>
      <w:r>
        <w:rPr>
          <w:w w:val="105"/>
          <w:sz w:val="20"/>
        </w:rPr>
        <w:t>termination shall</w:t>
      </w:r>
      <w:r>
        <w:rPr>
          <w:spacing w:val="-8"/>
          <w:w w:val="105"/>
          <w:sz w:val="20"/>
        </w:rPr>
        <w:t xml:space="preserve"> </w:t>
      </w:r>
      <w:r>
        <w:rPr>
          <w:w w:val="105"/>
          <w:sz w:val="20"/>
        </w:rPr>
        <w:t>affect</w:t>
      </w:r>
      <w:r>
        <w:rPr>
          <w:spacing w:val="-3"/>
          <w:w w:val="105"/>
          <w:sz w:val="20"/>
        </w:rPr>
        <w:t xml:space="preserve"> </w:t>
      </w:r>
      <w:r>
        <w:rPr>
          <w:w w:val="105"/>
          <w:sz w:val="20"/>
        </w:rPr>
        <w:t>the</w:t>
      </w:r>
      <w:r>
        <w:rPr>
          <w:spacing w:val="-5"/>
          <w:w w:val="105"/>
          <w:sz w:val="20"/>
        </w:rPr>
        <w:t xml:space="preserve"> </w:t>
      </w:r>
      <w:r>
        <w:rPr>
          <w:w w:val="105"/>
          <w:sz w:val="20"/>
        </w:rPr>
        <w:t>payment or</w:t>
      </w:r>
      <w:r>
        <w:rPr>
          <w:spacing w:val="-8"/>
          <w:w w:val="105"/>
          <w:sz w:val="20"/>
        </w:rPr>
        <w:t xml:space="preserve"> </w:t>
      </w:r>
      <w:r>
        <w:rPr>
          <w:w w:val="105"/>
          <w:sz w:val="20"/>
        </w:rPr>
        <w:t>amount of</w:t>
      </w:r>
      <w:r>
        <w:rPr>
          <w:spacing w:val="-4"/>
          <w:w w:val="105"/>
          <w:sz w:val="20"/>
        </w:rPr>
        <w:t xml:space="preserve"> </w:t>
      </w:r>
      <w:r>
        <w:rPr>
          <w:w w:val="105"/>
          <w:sz w:val="20"/>
        </w:rPr>
        <w:t>any</w:t>
      </w:r>
      <w:r>
        <w:rPr>
          <w:spacing w:val="-1"/>
          <w:w w:val="105"/>
          <w:sz w:val="20"/>
        </w:rPr>
        <w:t xml:space="preserve"> </w:t>
      </w:r>
      <w:r>
        <w:rPr>
          <w:w w:val="105"/>
          <w:sz w:val="20"/>
        </w:rPr>
        <w:t>other pension; this rule shall not apply to any GMP; and</w:t>
      </w:r>
    </w:p>
    <w:p w14:paraId="6F521166" w14:textId="77777777" w:rsidR="00380127" w:rsidRDefault="008831FA">
      <w:pPr>
        <w:spacing w:before="3" w:line="249" w:lineRule="auto"/>
        <w:ind w:left="352" w:right="1681" w:hanging="1"/>
        <w:jc w:val="both"/>
        <w:rPr>
          <w:sz w:val="20"/>
        </w:rPr>
      </w:pPr>
      <w:r>
        <w:rPr>
          <w:w w:val="105"/>
          <w:sz w:val="20"/>
        </w:rPr>
        <w:t>this rule shall be subject to the requirements of sections 91 and 92</w:t>
      </w:r>
      <w:r>
        <w:rPr>
          <w:spacing w:val="40"/>
          <w:w w:val="105"/>
          <w:sz w:val="20"/>
        </w:rPr>
        <w:t xml:space="preserve"> </w:t>
      </w:r>
      <w:r>
        <w:rPr>
          <w:w w:val="105"/>
          <w:sz w:val="20"/>
        </w:rPr>
        <w:t>(assignment and forfeiture) of the PA 95.</w:t>
      </w:r>
    </w:p>
    <w:p w14:paraId="6F521167" w14:textId="77777777" w:rsidR="00380127" w:rsidRDefault="00380127">
      <w:pPr>
        <w:spacing w:line="249" w:lineRule="auto"/>
        <w:jc w:val="both"/>
        <w:rPr>
          <w:sz w:val="20"/>
        </w:rPr>
        <w:sectPr w:rsidR="00380127">
          <w:type w:val="continuous"/>
          <w:pgSz w:w="11940" w:h="16800"/>
          <w:pgMar w:top="1940" w:right="0" w:bottom="280" w:left="720" w:header="1158" w:footer="930" w:gutter="0"/>
          <w:cols w:num="3" w:space="720" w:equalWidth="0">
            <w:col w:w="1107" w:space="40"/>
            <w:col w:w="676" w:space="39"/>
            <w:col w:w="9358"/>
          </w:cols>
        </w:sectPr>
      </w:pPr>
    </w:p>
    <w:p w14:paraId="6F521168" w14:textId="77777777" w:rsidR="00380127" w:rsidRDefault="00380127">
      <w:pPr>
        <w:pStyle w:val="BodyText"/>
        <w:spacing w:before="7"/>
        <w:rPr>
          <w:sz w:val="11"/>
        </w:rPr>
      </w:pPr>
    </w:p>
    <w:p w14:paraId="6F521169" w14:textId="77777777" w:rsidR="00380127" w:rsidRDefault="008831FA">
      <w:pPr>
        <w:pStyle w:val="ListParagraph"/>
        <w:numPr>
          <w:ilvl w:val="1"/>
          <w:numId w:val="349"/>
        </w:numPr>
        <w:tabs>
          <w:tab w:val="left" w:pos="1505"/>
          <w:tab w:val="left" w:pos="1506"/>
        </w:tabs>
        <w:spacing w:before="91"/>
        <w:ind w:left="1505" w:hanging="692"/>
        <w:jc w:val="left"/>
        <w:rPr>
          <w:rFonts w:ascii="Times New Roman"/>
        </w:rPr>
      </w:pPr>
      <w:r>
        <w:rPr>
          <w:b/>
          <w:w w:val="105"/>
          <w:sz w:val="20"/>
        </w:rPr>
        <w:t>BENEFITS</w:t>
      </w:r>
      <w:r>
        <w:rPr>
          <w:b/>
          <w:spacing w:val="3"/>
          <w:w w:val="105"/>
          <w:sz w:val="20"/>
        </w:rPr>
        <w:t xml:space="preserve"> </w:t>
      </w:r>
      <w:r>
        <w:rPr>
          <w:b/>
          <w:w w:val="105"/>
          <w:sz w:val="20"/>
        </w:rPr>
        <w:t>NOT</w:t>
      </w:r>
      <w:r>
        <w:rPr>
          <w:b/>
          <w:spacing w:val="-7"/>
          <w:w w:val="105"/>
          <w:sz w:val="20"/>
        </w:rPr>
        <w:t xml:space="preserve"> </w:t>
      </w:r>
      <w:r>
        <w:rPr>
          <w:b/>
          <w:spacing w:val="-2"/>
          <w:w w:val="105"/>
          <w:sz w:val="20"/>
        </w:rPr>
        <w:t>CONVERTIBLE</w:t>
      </w:r>
    </w:p>
    <w:p w14:paraId="6F52116A" w14:textId="77777777" w:rsidR="00380127" w:rsidRDefault="00380127">
      <w:pPr>
        <w:pStyle w:val="BodyText"/>
        <w:spacing w:before="11"/>
        <w:rPr>
          <w:b/>
          <w:sz w:val="22"/>
        </w:rPr>
      </w:pPr>
    </w:p>
    <w:p w14:paraId="6F52116B" w14:textId="77777777" w:rsidR="00380127" w:rsidRDefault="008831FA">
      <w:pPr>
        <w:spacing w:line="247" w:lineRule="auto"/>
        <w:ind w:left="1512" w:right="1691" w:hanging="688"/>
        <w:jc w:val="both"/>
        <w:rPr>
          <w:sz w:val="20"/>
        </w:rPr>
      </w:pPr>
      <w:r>
        <w:rPr>
          <w:w w:val="105"/>
          <w:sz w:val="20"/>
        </w:rPr>
        <w:t>(1)</w:t>
      </w:r>
      <w:r>
        <w:rPr>
          <w:spacing w:val="80"/>
          <w:w w:val="150"/>
          <w:sz w:val="20"/>
        </w:rPr>
        <w:t xml:space="preserve">  </w:t>
      </w:r>
      <w:r>
        <w:rPr>
          <w:w w:val="105"/>
          <w:sz w:val="20"/>
        </w:rPr>
        <w:t>Unless</w:t>
      </w:r>
      <w:r>
        <w:rPr>
          <w:spacing w:val="28"/>
          <w:w w:val="105"/>
          <w:sz w:val="20"/>
        </w:rPr>
        <w:t xml:space="preserve"> </w:t>
      </w:r>
      <w:r>
        <w:rPr>
          <w:w w:val="105"/>
          <w:sz w:val="20"/>
        </w:rPr>
        <w:t>otherwise</w:t>
      </w:r>
      <w:r>
        <w:rPr>
          <w:spacing w:val="28"/>
          <w:w w:val="105"/>
          <w:sz w:val="20"/>
        </w:rPr>
        <w:t xml:space="preserve"> </w:t>
      </w:r>
      <w:r>
        <w:rPr>
          <w:w w:val="105"/>
          <w:sz w:val="20"/>
        </w:rPr>
        <w:t>provided</w:t>
      </w:r>
      <w:r>
        <w:rPr>
          <w:spacing w:val="25"/>
          <w:w w:val="105"/>
          <w:sz w:val="20"/>
        </w:rPr>
        <w:t xml:space="preserve"> </w:t>
      </w:r>
      <w:r>
        <w:rPr>
          <w:w w:val="105"/>
          <w:sz w:val="20"/>
        </w:rPr>
        <w:t>for in the Trust</w:t>
      </w:r>
      <w:r>
        <w:rPr>
          <w:spacing w:val="28"/>
          <w:w w:val="105"/>
          <w:sz w:val="20"/>
        </w:rPr>
        <w:t xml:space="preserve"> </w:t>
      </w:r>
      <w:r>
        <w:rPr>
          <w:w w:val="105"/>
          <w:sz w:val="20"/>
        </w:rPr>
        <w:t>Deed and Rules,</w:t>
      </w:r>
      <w:r>
        <w:rPr>
          <w:spacing w:val="26"/>
          <w:w w:val="105"/>
          <w:sz w:val="20"/>
        </w:rPr>
        <w:t xml:space="preserve"> </w:t>
      </w:r>
      <w:r>
        <w:rPr>
          <w:w w:val="105"/>
          <w:sz w:val="20"/>
        </w:rPr>
        <w:t>benefits</w:t>
      </w:r>
      <w:r>
        <w:rPr>
          <w:spacing w:val="32"/>
          <w:w w:val="105"/>
          <w:sz w:val="20"/>
        </w:rPr>
        <w:t xml:space="preserve"> </w:t>
      </w:r>
      <w:r>
        <w:rPr>
          <w:w w:val="105"/>
          <w:sz w:val="20"/>
        </w:rPr>
        <w:t>accrued</w:t>
      </w:r>
      <w:r>
        <w:rPr>
          <w:spacing w:val="38"/>
          <w:w w:val="105"/>
          <w:sz w:val="20"/>
        </w:rPr>
        <w:t xml:space="preserve"> </w:t>
      </w:r>
      <w:r>
        <w:rPr>
          <w:w w:val="105"/>
          <w:sz w:val="20"/>
        </w:rPr>
        <w:t>within any</w:t>
      </w:r>
      <w:r>
        <w:rPr>
          <w:spacing w:val="-3"/>
          <w:w w:val="105"/>
          <w:sz w:val="20"/>
        </w:rPr>
        <w:t xml:space="preserve"> </w:t>
      </w:r>
      <w:r>
        <w:rPr>
          <w:w w:val="105"/>
          <w:sz w:val="20"/>
        </w:rPr>
        <w:t>of the Sections shall</w:t>
      </w:r>
      <w:r>
        <w:rPr>
          <w:spacing w:val="-1"/>
          <w:w w:val="105"/>
          <w:sz w:val="20"/>
        </w:rPr>
        <w:t xml:space="preserve"> </w:t>
      </w:r>
      <w:r>
        <w:rPr>
          <w:w w:val="105"/>
          <w:sz w:val="20"/>
        </w:rPr>
        <w:t>not</w:t>
      </w:r>
      <w:r>
        <w:rPr>
          <w:spacing w:val="-7"/>
          <w:w w:val="105"/>
          <w:sz w:val="20"/>
        </w:rPr>
        <w:t xml:space="preserve"> </w:t>
      </w:r>
      <w:r>
        <w:rPr>
          <w:w w:val="105"/>
          <w:sz w:val="20"/>
        </w:rPr>
        <w:t>be</w:t>
      </w:r>
      <w:r>
        <w:rPr>
          <w:spacing w:val="-4"/>
          <w:w w:val="105"/>
          <w:sz w:val="20"/>
        </w:rPr>
        <w:t xml:space="preserve"> </w:t>
      </w:r>
      <w:r>
        <w:rPr>
          <w:w w:val="105"/>
          <w:sz w:val="20"/>
        </w:rPr>
        <w:t>capable of conversion into benefits in</w:t>
      </w:r>
      <w:r>
        <w:rPr>
          <w:spacing w:val="-6"/>
          <w:w w:val="105"/>
          <w:sz w:val="20"/>
        </w:rPr>
        <w:t xml:space="preserve"> </w:t>
      </w:r>
      <w:r>
        <w:rPr>
          <w:w w:val="105"/>
          <w:sz w:val="20"/>
        </w:rPr>
        <w:t>any</w:t>
      </w:r>
      <w:r>
        <w:rPr>
          <w:spacing w:val="-3"/>
          <w:w w:val="105"/>
          <w:sz w:val="20"/>
        </w:rPr>
        <w:t xml:space="preserve"> </w:t>
      </w:r>
      <w:r>
        <w:rPr>
          <w:w w:val="105"/>
          <w:sz w:val="20"/>
        </w:rPr>
        <w:t xml:space="preserve">of the other </w:t>
      </w:r>
      <w:r>
        <w:rPr>
          <w:spacing w:val="-2"/>
          <w:w w:val="105"/>
          <w:sz w:val="20"/>
        </w:rPr>
        <w:t>Sections.</w:t>
      </w:r>
    </w:p>
    <w:p w14:paraId="6F52116C" w14:textId="77777777" w:rsidR="00380127" w:rsidRDefault="00380127">
      <w:pPr>
        <w:spacing w:line="247" w:lineRule="auto"/>
        <w:jc w:val="both"/>
        <w:rPr>
          <w:sz w:val="20"/>
        </w:rPr>
        <w:sectPr w:rsidR="00380127">
          <w:type w:val="continuous"/>
          <w:pgSz w:w="11940" w:h="16800"/>
          <w:pgMar w:top="1940" w:right="0" w:bottom="280" w:left="720" w:header="1158" w:footer="930" w:gutter="0"/>
          <w:cols w:space="720"/>
        </w:sectPr>
      </w:pPr>
    </w:p>
    <w:p w14:paraId="6F52116D" w14:textId="77777777" w:rsidR="00380127" w:rsidRDefault="00380127">
      <w:pPr>
        <w:pStyle w:val="BodyText"/>
        <w:spacing w:before="2"/>
        <w:rPr>
          <w:sz w:val="28"/>
        </w:rPr>
      </w:pPr>
    </w:p>
    <w:p w14:paraId="6F52116E" w14:textId="77777777" w:rsidR="00380127" w:rsidRDefault="008831FA">
      <w:pPr>
        <w:pStyle w:val="ListParagraph"/>
        <w:numPr>
          <w:ilvl w:val="1"/>
          <w:numId w:val="349"/>
        </w:numPr>
        <w:tabs>
          <w:tab w:val="left" w:pos="1677"/>
          <w:tab w:val="left" w:pos="1678"/>
        </w:tabs>
        <w:spacing w:before="94"/>
        <w:ind w:left="1677" w:hanging="676"/>
        <w:jc w:val="left"/>
        <w:rPr>
          <w:sz w:val="20"/>
        </w:rPr>
      </w:pPr>
      <w:bookmarkStart w:id="96" w:name="Page_97"/>
      <w:bookmarkEnd w:id="96"/>
      <w:r>
        <w:rPr>
          <w:b/>
          <w:spacing w:val="-4"/>
          <w:w w:val="105"/>
          <w:sz w:val="20"/>
        </w:rPr>
        <w:t>LIEN</w:t>
      </w:r>
    </w:p>
    <w:p w14:paraId="6F52116F" w14:textId="77777777" w:rsidR="00380127" w:rsidRDefault="00380127">
      <w:pPr>
        <w:pStyle w:val="BodyText"/>
        <w:spacing w:before="11"/>
        <w:rPr>
          <w:b/>
          <w:sz w:val="22"/>
        </w:rPr>
      </w:pPr>
    </w:p>
    <w:p w14:paraId="6F521170" w14:textId="77777777" w:rsidR="00380127" w:rsidRDefault="008831FA">
      <w:pPr>
        <w:pStyle w:val="ListParagraph"/>
        <w:numPr>
          <w:ilvl w:val="0"/>
          <w:numId w:val="341"/>
        </w:numPr>
        <w:tabs>
          <w:tab w:val="left" w:pos="1689"/>
        </w:tabs>
        <w:spacing w:line="249" w:lineRule="auto"/>
        <w:ind w:right="1518" w:hanging="687"/>
        <w:jc w:val="both"/>
        <w:rPr>
          <w:sz w:val="20"/>
        </w:rPr>
      </w:pPr>
      <w:r>
        <w:rPr>
          <w:w w:val="105"/>
          <w:sz w:val="20"/>
        </w:rPr>
        <w:t>The provisions</w:t>
      </w:r>
      <w:r>
        <w:rPr>
          <w:spacing w:val="28"/>
          <w:w w:val="105"/>
          <w:sz w:val="20"/>
        </w:rPr>
        <w:t xml:space="preserve"> </w:t>
      </w:r>
      <w:r>
        <w:rPr>
          <w:w w:val="105"/>
          <w:sz w:val="20"/>
        </w:rPr>
        <w:t>of this rule do not apply</w:t>
      </w:r>
      <w:r>
        <w:rPr>
          <w:spacing w:val="27"/>
          <w:w w:val="105"/>
          <w:sz w:val="20"/>
        </w:rPr>
        <w:t xml:space="preserve"> </w:t>
      </w:r>
      <w:r>
        <w:rPr>
          <w:w w:val="105"/>
          <w:sz w:val="20"/>
        </w:rPr>
        <w:t>to a Guaranteed</w:t>
      </w:r>
      <w:r>
        <w:rPr>
          <w:spacing w:val="38"/>
          <w:w w:val="105"/>
          <w:sz w:val="20"/>
        </w:rPr>
        <w:t xml:space="preserve"> </w:t>
      </w:r>
      <w:r>
        <w:rPr>
          <w:w w:val="105"/>
          <w:sz w:val="20"/>
        </w:rPr>
        <w:t>Minimum</w:t>
      </w:r>
      <w:r>
        <w:rPr>
          <w:spacing w:val="26"/>
          <w:w w:val="105"/>
          <w:sz w:val="20"/>
        </w:rPr>
        <w:t xml:space="preserve"> </w:t>
      </w:r>
      <w:r>
        <w:rPr>
          <w:w w:val="105"/>
          <w:sz w:val="20"/>
        </w:rPr>
        <w:t>or to that part of any pension that constitutes a GMP of a Member or his Widow or Widower and shall be subject to the requirements of section 91 to 94 of the PA 95.</w:t>
      </w:r>
    </w:p>
    <w:p w14:paraId="6F521171" w14:textId="77777777" w:rsidR="00380127" w:rsidRDefault="00380127">
      <w:pPr>
        <w:pStyle w:val="BodyText"/>
        <w:spacing w:before="11"/>
      </w:pPr>
    </w:p>
    <w:p w14:paraId="6F521172" w14:textId="77777777" w:rsidR="00380127" w:rsidRDefault="008831FA">
      <w:pPr>
        <w:pStyle w:val="ListParagraph"/>
        <w:numPr>
          <w:ilvl w:val="0"/>
          <w:numId w:val="341"/>
        </w:numPr>
        <w:tabs>
          <w:tab w:val="left" w:pos="1684"/>
        </w:tabs>
        <w:spacing w:line="252" w:lineRule="auto"/>
        <w:ind w:left="1665" w:right="1520" w:hanging="673"/>
        <w:jc w:val="both"/>
        <w:rPr>
          <w:sz w:val="20"/>
        </w:rPr>
      </w:pPr>
      <w:r>
        <w:rPr>
          <w:w w:val="105"/>
          <w:sz w:val="20"/>
        </w:rPr>
        <w:t>The beneficial interest of any Member or person claiming under or in respect of a Member, insofar</w:t>
      </w:r>
      <w:r>
        <w:rPr>
          <w:spacing w:val="40"/>
          <w:w w:val="105"/>
          <w:sz w:val="20"/>
        </w:rPr>
        <w:t xml:space="preserve"> </w:t>
      </w:r>
      <w:r>
        <w:rPr>
          <w:w w:val="105"/>
          <w:sz w:val="20"/>
        </w:rPr>
        <w:t>as it is not attributable to Transfer Credits (other than Prescribed Transfer Credits), shall be subject to a charge or lien on, or set-off against</w:t>
      </w:r>
      <w:r>
        <w:rPr>
          <w:spacing w:val="40"/>
          <w:w w:val="105"/>
          <w:sz w:val="20"/>
        </w:rPr>
        <w:t xml:space="preserve"> </w:t>
      </w:r>
      <w:r>
        <w:rPr>
          <w:w w:val="105"/>
          <w:sz w:val="20"/>
        </w:rPr>
        <w:t>it, for the purpose of enabling the Employer to</w:t>
      </w:r>
      <w:r>
        <w:rPr>
          <w:spacing w:val="40"/>
          <w:w w:val="105"/>
          <w:sz w:val="20"/>
        </w:rPr>
        <w:t xml:space="preserve"> </w:t>
      </w:r>
      <w:r>
        <w:rPr>
          <w:w w:val="105"/>
          <w:sz w:val="20"/>
        </w:rPr>
        <w:t>obtain the discharge by the Member</w:t>
      </w:r>
      <w:r>
        <w:rPr>
          <w:spacing w:val="40"/>
          <w:w w:val="105"/>
          <w:sz w:val="20"/>
        </w:rPr>
        <w:t xml:space="preserve"> </w:t>
      </w:r>
      <w:r>
        <w:rPr>
          <w:w w:val="105"/>
          <w:sz w:val="20"/>
        </w:rPr>
        <w:t>of some monetary obligation due to the Employer (and, in</w:t>
      </w:r>
      <w:r>
        <w:rPr>
          <w:spacing w:val="-1"/>
          <w:w w:val="105"/>
          <w:sz w:val="20"/>
        </w:rPr>
        <w:t xml:space="preserve"> </w:t>
      </w:r>
      <w:r>
        <w:rPr>
          <w:w w:val="105"/>
          <w:sz w:val="20"/>
        </w:rPr>
        <w:t>the case of a Member to whom the Preservation Requirements apply,</w:t>
      </w:r>
      <w:r>
        <w:rPr>
          <w:spacing w:val="-1"/>
          <w:w w:val="105"/>
          <w:sz w:val="20"/>
        </w:rPr>
        <w:t xml:space="preserve"> </w:t>
      </w:r>
      <w:r>
        <w:rPr>
          <w:w w:val="105"/>
          <w:sz w:val="20"/>
        </w:rPr>
        <w:t>arising out</w:t>
      </w:r>
      <w:r>
        <w:rPr>
          <w:spacing w:val="-2"/>
          <w:w w:val="105"/>
          <w:sz w:val="20"/>
        </w:rPr>
        <w:t xml:space="preserve"> </w:t>
      </w:r>
      <w:r>
        <w:rPr>
          <w:w w:val="105"/>
          <w:sz w:val="20"/>
        </w:rPr>
        <w:t>of</w:t>
      </w:r>
      <w:r>
        <w:rPr>
          <w:spacing w:val="-4"/>
          <w:w w:val="105"/>
          <w:sz w:val="20"/>
        </w:rPr>
        <w:t xml:space="preserve"> </w:t>
      </w:r>
      <w:r>
        <w:rPr>
          <w:w w:val="105"/>
          <w:sz w:val="20"/>
        </w:rPr>
        <w:t>a criminal, negligent or</w:t>
      </w:r>
      <w:r>
        <w:rPr>
          <w:spacing w:val="-4"/>
          <w:w w:val="105"/>
          <w:sz w:val="20"/>
        </w:rPr>
        <w:t xml:space="preserve"> </w:t>
      </w:r>
      <w:r>
        <w:rPr>
          <w:w w:val="105"/>
          <w:sz w:val="20"/>
        </w:rPr>
        <w:t>fraudulent act or</w:t>
      </w:r>
      <w:r>
        <w:rPr>
          <w:spacing w:val="-2"/>
          <w:w w:val="105"/>
          <w:sz w:val="20"/>
        </w:rPr>
        <w:t xml:space="preserve"> </w:t>
      </w:r>
      <w:r>
        <w:rPr>
          <w:w w:val="105"/>
          <w:sz w:val="20"/>
        </w:rPr>
        <w:t>omission by the Member). A certificate signed by</w:t>
      </w:r>
      <w:r>
        <w:rPr>
          <w:spacing w:val="-3"/>
          <w:w w:val="105"/>
          <w:sz w:val="20"/>
        </w:rPr>
        <w:t xml:space="preserve"> </w:t>
      </w:r>
      <w:r>
        <w:rPr>
          <w:w w:val="105"/>
          <w:sz w:val="20"/>
        </w:rPr>
        <w:t>an officer of such Employer as to the existence and value of any such obligation shall be accepted as conclusive evidence thereof by the Trustees.</w:t>
      </w:r>
    </w:p>
    <w:p w14:paraId="6F521173" w14:textId="77777777" w:rsidR="00380127" w:rsidRDefault="00380127">
      <w:pPr>
        <w:pStyle w:val="BodyText"/>
        <w:spacing w:before="7"/>
        <w:rPr>
          <w:sz w:val="22"/>
        </w:rPr>
      </w:pPr>
    </w:p>
    <w:p w14:paraId="6F521174" w14:textId="77777777" w:rsidR="00380127" w:rsidRDefault="008831FA">
      <w:pPr>
        <w:pStyle w:val="ListParagraph"/>
        <w:numPr>
          <w:ilvl w:val="0"/>
          <w:numId w:val="341"/>
        </w:numPr>
        <w:tabs>
          <w:tab w:val="left" w:pos="1669"/>
        </w:tabs>
        <w:spacing w:line="252" w:lineRule="auto"/>
        <w:ind w:left="1660" w:right="1538" w:hanging="682"/>
        <w:jc w:val="both"/>
        <w:rPr>
          <w:sz w:val="20"/>
        </w:rPr>
      </w:pPr>
      <w:r>
        <w:rPr>
          <w:w w:val="105"/>
          <w:sz w:val="20"/>
        </w:rPr>
        <w:t>Notwithstanding (2) above the Employer may recover from, or retain out of the resources of the Fund, any sums in</w:t>
      </w:r>
      <w:r>
        <w:rPr>
          <w:spacing w:val="-6"/>
          <w:w w:val="105"/>
          <w:sz w:val="20"/>
        </w:rPr>
        <w:t xml:space="preserve"> </w:t>
      </w:r>
      <w:r>
        <w:rPr>
          <w:w w:val="105"/>
          <w:sz w:val="20"/>
        </w:rPr>
        <w:t>respect of the monetary obligation of the</w:t>
      </w:r>
      <w:r>
        <w:rPr>
          <w:spacing w:val="-3"/>
          <w:w w:val="105"/>
          <w:sz w:val="20"/>
        </w:rPr>
        <w:t xml:space="preserve"> </w:t>
      </w:r>
      <w:r>
        <w:rPr>
          <w:w w:val="105"/>
          <w:sz w:val="20"/>
        </w:rPr>
        <w:t>Member referred to in (2) above and (in the case of a Member to whom the Preservation Requirements apply):-</w:t>
      </w:r>
    </w:p>
    <w:p w14:paraId="6F521175" w14:textId="77777777" w:rsidR="00380127" w:rsidRDefault="00380127">
      <w:pPr>
        <w:pStyle w:val="BodyText"/>
        <w:spacing w:before="7"/>
      </w:pPr>
    </w:p>
    <w:p w14:paraId="6F521176" w14:textId="77777777" w:rsidR="00380127" w:rsidRDefault="008831FA">
      <w:pPr>
        <w:pStyle w:val="ListParagraph"/>
        <w:numPr>
          <w:ilvl w:val="1"/>
          <w:numId w:val="341"/>
        </w:numPr>
        <w:tabs>
          <w:tab w:val="left" w:pos="2355"/>
        </w:tabs>
        <w:spacing w:line="252" w:lineRule="auto"/>
        <w:ind w:right="1551" w:hanging="684"/>
        <w:jc w:val="both"/>
        <w:rPr>
          <w:sz w:val="20"/>
        </w:rPr>
      </w:pPr>
      <w:r>
        <w:rPr>
          <w:w w:val="105"/>
          <w:sz w:val="20"/>
        </w:rPr>
        <w:t>such recovery or retainer shall (subject to any different agreement in writing between the Employer and</w:t>
      </w:r>
      <w:r>
        <w:rPr>
          <w:spacing w:val="-3"/>
          <w:w w:val="105"/>
          <w:sz w:val="20"/>
        </w:rPr>
        <w:t xml:space="preserve"> </w:t>
      </w:r>
      <w:r>
        <w:rPr>
          <w:w w:val="105"/>
          <w:sz w:val="20"/>
        </w:rPr>
        <w:t>the Member) be</w:t>
      </w:r>
      <w:r>
        <w:rPr>
          <w:spacing w:val="-8"/>
          <w:w w:val="105"/>
          <w:sz w:val="20"/>
        </w:rPr>
        <w:t xml:space="preserve"> </w:t>
      </w:r>
      <w:r>
        <w:rPr>
          <w:w w:val="105"/>
          <w:sz w:val="20"/>
        </w:rPr>
        <w:t>limited to the</w:t>
      </w:r>
      <w:r>
        <w:rPr>
          <w:spacing w:val="-5"/>
          <w:w w:val="105"/>
          <w:sz w:val="20"/>
        </w:rPr>
        <w:t xml:space="preserve"> </w:t>
      </w:r>
      <w:r>
        <w:rPr>
          <w:w w:val="105"/>
          <w:sz w:val="20"/>
        </w:rPr>
        <w:t>lesser of</w:t>
      </w:r>
      <w:r>
        <w:rPr>
          <w:spacing w:val="-1"/>
          <w:w w:val="105"/>
          <w:sz w:val="20"/>
        </w:rPr>
        <w:t xml:space="preserve"> </w:t>
      </w:r>
      <w:r>
        <w:rPr>
          <w:w w:val="105"/>
          <w:sz w:val="20"/>
        </w:rPr>
        <w:t>the amount of the obligation and:</w:t>
      </w:r>
    </w:p>
    <w:p w14:paraId="6F521177" w14:textId="77777777" w:rsidR="00380127" w:rsidRDefault="00380127">
      <w:pPr>
        <w:pStyle w:val="BodyText"/>
        <w:spacing w:before="8"/>
      </w:pPr>
    </w:p>
    <w:p w14:paraId="6F521178" w14:textId="77777777" w:rsidR="00380127" w:rsidRDefault="008831FA">
      <w:pPr>
        <w:pStyle w:val="ListParagraph"/>
        <w:numPr>
          <w:ilvl w:val="2"/>
          <w:numId w:val="341"/>
        </w:numPr>
        <w:tabs>
          <w:tab w:val="left" w:pos="3164"/>
          <w:tab w:val="left" w:pos="3166"/>
        </w:tabs>
        <w:spacing w:before="1" w:line="252" w:lineRule="auto"/>
        <w:ind w:right="1551"/>
        <w:jc w:val="both"/>
        <w:rPr>
          <w:sz w:val="20"/>
        </w:rPr>
      </w:pPr>
      <w:r>
        <w:rPr>
          <w:w w:val="105"/>
          <w:sz w:val="20"/>
        </w:rPr>
        <w:t>in relation to benefits in the Defined Benefit Sections the actuarial value of the actual or prospective benefits of such Member at that time; or</w:t>
      </w:r>
    </w:p>
    <w:p w14:paraId="6F521179" w14:textId="77777777" w:rsidR="00380127" w:rsidRDefault="00380127">
      <w:pPr>
        <w:pStyle w:val="BodyText"/>
        <w:spacing w:before="3"/>
      </w:pPr>
    </w:p>
    <w:p w14:paraId="6F52117A" w14:textId="77777777" w:rsidR="00380127" w:rsidRDefault="008831FA">
      <w:pPr>
        <w:pStyle w:val="ListParagraph"/>
        <w:numPr>
          <w:ilvl w:val="2"/>
          <w:numId w:val="341"/>
        </w:numPr>
        <w:tabs>
          <w:tab w:val="left" w:pos="3161"/>
        </w:tabs>
        <w:spacing w:line="254" w:lineRule="auto"/>
        <w:ind w:left="3153" w:right="1562" w:hanging="810"/>
        <w:jc w:val="both"/>
        <w:rPr>
          <w:sz w:val="20"/>
        </w:rPr>
      </w:pPr>
      <w:r>
        <w:rPr>
          <w:w w:val="105"/>
          <w:sz w:val="20"/>
        </w:rPr>
        <w:t>in relation to benefits in the DC Section the Member's Balance (excluding Transfer Credits other than</w:t>
      </w:r>
      <w:r>
        <w:rPr>
          <w:spacing w:val="-6"/>
          <w:w w:val="105"/>
          <w:sz w:val="20"/>
        </w:rPr>
        <w:t xml:space="preserve"> </w:t>
      </w:r>
      <w:r>
        <w:rPr>
          <w:w w:val="105"/>
          <w:sz w:val="20"/>
        </w:rPr>
        <w:t>Prescribed Transfer Credits)</w:t>
      </w:r>
      <w:r>
        <w:rPr>
          <w:spacing w:val="-2"/>
          <w:w w:val="105"/>
          <w:sz w:val="20"/>
        </w:rPr>
        <w:t xml:space="preserve"> </w:t>
      </w:r>
      <w:r>
        <w:rPr>
          <w:w w:val="105"/>
          <w:sz w:val="20"/>
        </w:rPr>
        <w:t>at the time of the criminal negligent or fraudulent act or omission by the Member adjusted in such a manner as the Trustees consider equitable acting on the advice of the Actuary up until the date of the Member's liability being satisfied;</w:t>
      </w:r>
    </w:p>
    <w:p w14:paraId="6F52117B" w14:textId="77777777" w:rsidR="00380127" w:rsidRDefault="00380127">
      <w:pPr>
        <w:pStyle w:val="BodyText"/>
        <w:spacing w:before="7"/>
        <w:rPr>
          <w:sz w:val="20"/>
        </w:rPr>
      </w:pPr>
    </w:p>
    <w:p w14:paraId="6F52117C" w14:textId="77777777" w:rsidR="00380127" w:rsidRDefault="008831FA">
      <w:pPr>
        <w:pStyle w:val="ListParagraph"/>
        <w:numPr>
          <w:ilvl w:val="1"/>
          <w:numId w:val="341"/>
        </w:numPr>
        <w:tabs>
          <w:tab w:val="left" w:pos="2334"/>
        </w:tabs>
        <w:spacing w:line="254" w:lineRule="auto"/>
        <w:ind w:left="2333" w:right="1570" w:hanging="687"/>
        <w:jc w:val="both"/>
        <w:rPr>
          <w:sz w:val="20"/>
        </w:rPr>
      </w:pPr>
      <w:r>
        <w:rPr>
          <w:w w:val="105"/>
          <w:sz w:val="20"/>
        </w:rPr>
        <w:t>the Member shall be entitled to a certificate showing the amount retained or recovered and its effect on his benefits or prospective benefits;</w:t>
      </w:r>
      <w:r>
        <w:rPr>
          <w:spacing w:val="40"/>
          <w:w w:val="105"/>
          <w:sz w:val="20"/>
        </w:rPr>
        <w:t xml:space="preserve"> </w:t>
      </w:r>
      <w:r>
        <w:rPr>
          <w:w w:val="105"/>
          <w:sz w:val="20"/>
        </w:rPr>
        <w:t>and</w:t>
      </w:r>
    </w:p>
    <w:p w14:paraId="6F52117D" w14:textId="77777777" w:rsidR="00380127" w:rsidRDefault="00380127">
      <w:pPr>
        <w:pStyle w:val="BodyText"/>
      </w:pPr>
    </w:p>
    <w:p w14:paraId="6F52117E" w14:textId="77777777" w:rsidR="00380127" w:rsidRDefault="008831FA">
      <w:pPr>
        <w:pStyle w:val="ListParagraph"/>
        <w:numPr>
          <w:ilvl w:val="1"/>
          <w:numId w:val="341"/>
        </w:numPr>
        <w:tabs>
          <w:tab w:val="left" w:pos="2392"/>
        </w:tabs>
        <w:spacing w:line="254" w:lineRule="auto"/>
        <w:ind w:left="2325" w:right="1572" w:hanging="684"/>
        <w:jc w:val="both"/>
        <w:rPr>
          <w:sz w:val="20"/>
        </w:rPr>
      </w:pPr>
      <w:r>
        <w:tab/>
      </w:r>
      <w:r>
        <w:rPr>
          <w:w w:val="105"/>
          <w:sz w:val="20"/>
        </w:rPr>
        <w:t>in</w:t>
      </w:r>
      <w:r>
        <w:rPr>
          <w:spacing w:val="-1"/>
          <w:w w:val="105"/>
          <w:sz w:val="20"/>
        </w:rPr>
        <w:t xml:space="preserve"> </w:t>
      </w:r>
      <w:r>
        <w:rPr>
          <w:w w:val="105"/>
          <w:sz w:val="20"/>
        </w:rPr>
        <w:t>the event of any dispute as to the amount to</w:t>
      </w:r>
      <w:r>
        <w:rPr>
          <w:spacing w:val="-3"/>
          <w:w w:val="105"/>
          <w:sz w:val="20"/>
        </w:rPr>
        <w:t xml:space="preserve"> </w:t>
      </w:r>
      <w:r>
        <w:rPr>
          <w:w w:val="105"/>
          <w:sz w:val="20"/>
        </w:rPr>
        <w:t>be retained or recovered, the Employer is not entitled to enforce the charge, lien or set-off except after the obligation has</w:t>
      </w:r>
      <w:r>
        <w:rPr>
          <w:spacing w:val="-7"/>
          <w:w w:val="105"/>
          <w:sz w:val="20"/>
        </w:rPr>
        <w:t xml:space="preserve"> </w:t>
      </w:r>
      <w:r>
        <w:rPr>
          <w:w w:val="105"/>
          <w:sz w:val="20"/>
        </w:rPr>
        <w:t>become enforceable under an</w:t>
      </w:r>
      <w:r>
        <w:rPr>
          <w:spacing w:val="-11"/>
          <w:w w:val="105"/>
          <w:sz w:val="20"/>
        </w:rPr>
        <w:t xml:space="preserve"> </w:t>
      </w:r>
      <w:r>
        <w:rPr>
          <w:w w:val="105"/>
          <w:sz w:val="20"/>
        </w:rPr>
        <w:t>order of a</w:t>
      </w:r>
      <w:r>
        <w:rPr>
          <w:spacing w:val="-7"/>
          <w:w w:val="105"/>
          <w:sz w:val="20"/>
        </w:rPr>
        <w:t xml:space="preserve"> </w:t>
      </w:r>
      <w:r>
        <w:rPr>
          <w:w w:val="105"/>
          <w:sz w:val="20"/>
        </w:rPr>
        <w:t>competent court</w:t>
      </w:r>
      <w:r>
        <w:rPr>
          <w:spacing w:val="-2"/>
          <w:w w:val="105"/>
          <w:sz w:val="20"/>
        </w:rPr>
        <w:t xml:space="preserve"> </w:t>
      </w:r>
      <w:r>
        <w:rPr>
          <w:w w:val="105"/>
          <w:sz w:val="20"/>
        </w:rPr>
        <w:t>or the award of an arbitrator or in Scotland an arbitrator to be appointed (failing agreement between the</w:t>
      </w:r>
      <w:r>
        <w:rPr>
          <w:spacing w:val="-2"/>
          <w:w w:val="105"/>
          <w:sz w:val="20"/>
        </w:rPr>
        <w:t xml:space="preserve"> </w:t>
      </w:r>
      <w:r>
        <w:rPr>
          <w:w w:val="105"/>
          <w:sz w:val="20"/>
        </w:rPr>
        <w:t>parties) by</w:t>
      </w:r>
      <w:r>
        <w:rPr>
          <w:spacing w:val="-2"/>
          <w:w w:val="105"/>
          <w:sz w:val="20"/>
        </w:rPr>
        <w:t xml:space="preserve"> </w:t>
      </w:r>
      <w:r>
        <w:rPr>
          <w:w w:val="105"/>
          <w:sz w:val="20"/>
        </w:rPr>
        <w:t>the sheriff.</w:t>
      </w:r>
      <w:r>
        <w:rPr>
          <w:spacing w:val="40"/>
          <w:w w:val="105"/>
          <w:sz w:val="20"/>
        </w:rPr>
        <w:t xml:space="preserve"> </w:t>
      </w:r>
      <w:r>
        <w:rPr>
          <w:w w:val="105"/>
          <w:sz w:val="20"/>
        </w:rPr>
        <w:t>In any such instance, payment of benefits under the Scheme may be postponed until it has become clear whether the debt is enforceable or not.</w:t>
      </w:r>
    </w:p>
    <w:p w14:paraId="6F52117F" w14:textId="77777777" w:rsidR="00380127" w:rsidRDefault="00380127">
      <w:pPr>
        <w:pStyle w:val="BodyText"/>
        <w:spacing w:before="1"/>
      </w:pPr>
    </w:p>
    <w:p w14:paraId="6F521180" w14:textId="77777777" w:rsidR="00380127" w:rsidRDefault="008831FA">
      <w:pPr>
        <w:pStyle w:val="ListParagraph"/>
        <w:numPr>
          <w:ilvl w:val="0"/>
          <w:numId w:val="341"/>
        </w:numPr>
        <w:tabs>
          <w:tab w:val="left" w:pos="1635"/>
          <w:tab w:val="left" w:pos="1636"/>
        </w:tabs>
        <w:ind w:left="1635"/>
        <w:jc w:val="left"/>
        <w:rPr>
          <w:sz w:val="20"/>
        </w:rPr>
      </w:pPr>
      <w:r>
        <w:rPr>
          <w:w w:val="105"/>
          <w:sz w:val="20"/>
        </w:rPr>
        <w:t>In</w:t>
      </w:r>
      <w:r>
        <w:rPr>
          <w:spacing w:val="-11"/>
          <w:w w:val="105"/>
          <w:sz w:val="20"/>
        </w:rPr>
        <w:t xml:space="preserve"> </w:t>
      </w:r>
      <w:r>
        <w:rPr>
          <w:w w:val="105"/>
          <w:sz w:val="20"/>
        </w:rPr>
        <w:t>the</w:t>
      </w:r>
      <w:r>
        <w:rPr>
          <w:spacing w:val="-5"/>
          <w:w w:val="105"/>
          <w:sz w:val="20"/>
        </w:rPr>
        <w:t xml:space="preserve"> </w:t>
      </w:r>
      <w:r>
        <w:rPr>
          <w:w w:val="105"/>
          <w:sz w:val="20"/>
        </w:rPr>
        <w:t>case</w:t>
      </w:r>
      <w:r>
        <w:rPr>
          <w:spacing w:val="-2"/>
          <w:w w:val="105"/>
          <w:sz w:val="20"/>
        </w:rPr>
        <w:t xml:space="preserve"> </w:t>
      </w:r>
      <w:r>
        <w:rPr>
          <w:w w:val="105"/>
          <w:sz w:val="20"/>
        </w:rPr>
        <w:t>of a</w:t>
      </w:r>
      <w:r>
        <w:rPr>
          <w:spacing w:val="-7"/>
          <w:w w:val="105"/>
          <w:sz w:val="20"/>
        </w:rPr>
        <w:t xml:space="preserve"> </w:t>
      </w:r>
      <w:r>
        <w:rPr>
          <w:w w:val="105"/>
          <w:sz w:val="20"/>
        </w:rPr>
        <w:t>Member</w:t>
      </w:r>
      <w:r>
        <w:rPr>
          <w:spacing w:val="11"/>
          <w:w w:val="105"/>
          <w:sz w:val="20"/>
        </w:rPr>
        <w:t xml:space="preserve"> </w:t>
      </w:r>
      <w:r>
        <w:rPr>
          <w:w w:val="105"/>
          <w:sz w:val="20"/>
        </w:rPr>
        <w:t>to</w:t>
      </w:r>
      <w:r>
        <w:rPr>
          <w:spacing w:val="-5"/>
          <w:w w:val="105"/>
          <w:sz w:val="20"/>
        </w:rPr>
        <w:t xml:space="preserve"> </w:t>
      </w:r>
      <w:r>
        <w:rPr>
          <w:w w:val="105"/>
          <w:sz w:val="20"/>
        </w:rPr>
        <w:t>whom the</w:t>
      </w:r>
      <w:r>
        <w:rPr>
          <w:spacing w:val="-7"/>
          <w:w w:val="105"/>
          <w:sz w:val="20"/>
        </w:rPr>
        <w:t xml:space="preserve"> </w:t>
      </w:r>
      <w:r>
        <w:rPr>
          <w:w w:val="105"/>
          <w:sz w:val="20"/>
        </w:rPr>
        <w:t>Preservation</w:t>
      </w:r>
      <w:r>
        <w:rPr>
          <w:spacing w:val="10"/>
          <w:w w:val="105"/>
          <w:sz w:val="20"/>
        </w:rPr>
        <w:t xml:space="preserve"> </w:t>
      </w:r>
      <w:r>
        <w:rPr>
          <w:w w:val="105"/>
          <w:sz w:val="20"/>
        </w:rPr>
        <w:t>Requirements</w:t>
      </w:r>
      <w:r>
        <w:rPr>
          <w:spacing w:val="11"/>
          <w:w w:val="105"/>
          <w:sz w:val="20"/>
        </w:rPr>
        <w:t xml:space="preserve"> </w:t>
      </w:r>
      <w:r>
        <w:rPr>
          <w:w w:val="105"/>
          <w:sz w:val="20"/>
        </w:rPr>
        <w:t>do</w:t>
      </w:r>
      <w:r>
        <w:rPr>
          <w:spacing w:val="-11"/>
          <w:w w:val="105"/>
          <w:sz w:val="20"/>
        </w:rPr>
        <w:t xml:space="preserve"> </w:t>
      </w:r>
      <w:r>
        <w:rPr>
          <w:w w:val="105"/>
          <w:sz w:val="20"/>
        </w:rPr>
        <w:t>not</w:t>
      </w:r>
      <w:r>
        <w:rPr>
          <w:spacing w:val="-4"/>
          <w:w w:val="105"/>
          <w:sz w:val="20"/>
        </w:rPr>
        <w:t xml:space="preserve"> </w:t>
      </w:r>
      <w:r>
        <w:rPr>
          <w:spacing w:val="-2"/>
          <w:w w:val="105"/>
          <w:sz w:val="20"/>
        </w:rPr>
        <w:t>apply:-</w:t>
      </w:r>
    </w:p>
    <w:p w14:paraId="6F521181" w14:textId="77777777" w:rsidR="00380127" w:rsidRDefault="00380127">
      <w:pPr>
        <w:pStyle w:val="BodyText"/>
        <w:spacing w:before="9"/>
      </w:pPr>
    </w:p>
    <w:p w14:paraId="6F521182" w14:textId="77777777" w:rsidR="00380127" w:rsidRDefault="008831FA">
      <w:pPr>
        <w:pStyle w:val="ListParagraph"/>
        <w:numPr>
          <w:ilvl w:val="1"/>
          <w:numId w:val="341"/>
        </w:numPr>
        <w:tabs>
          <w:tab w:val="left" w:pos="2301"/>
        </w:tabs>
        <w:spacing w:line="256" w:lineRule="auto"/>
        <w:ind w:left="2291" w:right="1589" w:hanging="659"/>
        <w:jc w:val="both"/>
        <w:rPr>
          <w:sz w:val="20"/>
        </w:rPr>
      </w:pPr>
      <w:r>
        <w:rPr>
          <w:w w:val="105"/>
          <w:sz w:val="20"/>
        </w:rPr>
        <w:t xml:space="preserve">the expression </w:t>
      </w:r>
      <w:r>
        <w:rPr>
          <w:b/>
          <w:w w:val="105"/>
          <w:sz w:val="20"/>
        </w:rPr>
        <w:t xml:space="preserve">"monetary obligation" </w:t>
      </w:r>
      <w:r>
        <w:rPr>
          <w:w w:val="105"/>
          <w:sz w:val="20"/>
        </w:rPr>
        <w:t>referred to in (2) and (3) above shall (for the purposes of this rule) be deemed to mean any monetary or other obligation whatsoever of the Member to the Employer; and</w:t>
      </w:r>
    </w:p>
    <w:p w14:paraId="6F521183" w14:textId="77777777" w:rsidR="00380127" w:rsidRDefault="00380127">
      <w:pPr>
        <w:pStyle w:val="BodyText"/>
        <w:spacing w:before="11"/>
        <w:rPr>
          <w:sz w:val="20"/>
        </w:rPr>
      </w:pPr>
    </w:p>
    <w:p w14:paraId="6F521184" w14:textId="77777777" w:rsidR="00380127" w:rsidRDefault="008831FA">
      <w:pPr>
        <w:pStyle w:val="ListParagraph"/>
        <w:numPr>
          <w:ilvl w:val="1"/>
          <w:numId w:val="341"/>
        </w:numPr>
        <w:tabs>
          <w:tab w:val="left" w:pos="2315"/>
        </w:tabs>
        <w:spacing w:line="254" w:lineRule="auto"/>
        <w:ind w:left="2309" w:right="1595" w:hanging="682"/>
        <w:jc w:val="both"/>
        <w:rPr>
          <w:sz w:val="20"/>
        </w:rPr>
      </w:pPr>
      <w:r>
        <w:rPr>
          <w:w w:val="105"/>
          <w:sz w:val="20"/>
        </w:rPr>
        <w:t>recovery or retainer from the Fund under (3)</w:t>
      </w:r>
      <w:r>
        <w:rPr>
          <w:spacing w:val="-4"/>
          <w:w w:val="105"/>
          <w:sz w:val="20"/>
        </w:rPr>
        <w:t xml:space="preserve"> </w:t>
      </w:r>
      <w:r>
        <w:rPr>
          <w:w w:val="105"/>
          <w:sz w:val="20"/>
        </w:rPr>
        <w:t>above, shall</w:t>
      </w:r>
      <w:r>
        <w:rPr>
          <w:spacing w:val="-4"/>
          <w:w w:val="105"/>
          <w:sz w:val="20"/>
        </w:rPr>
        <w:t xml:space="preserve"> </w:t>
      </w:r>
      <w:r>
        <w:rPr>
          <w:w w:val="105"/>
          <w:sz w:val="20"/>
        </w:rPr>
        <w:t>be</w:t>
      </w:r>
      <w:r>
        <w:rPr>
          <w:spacing w:val="-6"/>
          <w:w w:val="105"/>
          <w:sz w:val="20"/>
        </w:rPr>
        <w:t xml:space="preserve"> </w:t>
      </w:r>
      <w:r>
        <w:rPr>
          <w:w w:val="105"/>
          <w:sz w:val="20"/>
        </w:rPr>
        <w:t>limited as set</w:t>
      </w:r>
      <w:r>
        <w:rPr>
          <w:spacing w:val="-1"/>
          <w:w w:val="105"/>
          <w:sz w:val="20"/>
        </w:rPr>
        <w:t xml:space="preserve"> </w:t>
      </w:r>
      <w:r>
        <w:rPr>
          <w:w w:val="105"/>
          <w:sz w:val="20"/>
        </w:rPr>
        <w:t>out in (3)(a) above.</w:t>
      </w:r>
    </w:p>
    <w:p w14:paraId="6F521185" w14:textId="77777777" w:rsidR="00380127" w:rsidRDefault="00380127">
      <w:pPr>
        <w:spacing w:line="254" w:lineRule="auto"/>
        <w:jc w:val="both"/>
        <w:rPr>
          <w:sz w:val="20"/>
        </w:rPr>
        <w:sectPr w:rsidR="00380127">
          <w:pgSz w:w="11940" w:h="16800"/>
          <w:pgMar w:top="1320" w:right="0" w:bottom="1180" w:left="720" w:header="1158" w:footer="930" w:gutter="0"/>
          <w:cols w:space="720"/>
        </w:sectPr>
      </w:pPr>
    </w:p>
    <w:p w14:paraId="6F521186" w14:textId="77777777" w:rsidR="00380127" w:rsidRDefault="00380127">
      <w:pPr>
        <w:pStyle w:val="BodyText"/>
        <w:rPr>
          <w:sz w:val="20"/>
        </w:rPr>
      </w:pPr>
    </w:p>
    <w:p w14:paraId="6F521187" w14:textId="77777777" w:rsidR="00380127" w:rsidRDefault="00380127">
      <w:pPr>
        <w:pStyle w:val="BodyText"/>
        <w:rPr>
          <w:sz w:val="20"/>
        </w:rPr>
      </w:pPr>
    </w:p>
    <w:p w14:paraId="6F521188" w14:textId="77777777" w:rsidR="00380127" w:rsidRDefault="00380127">
      <w:pPr>
        <w:pStyle w:val="BodyText"/>
        <w:spacing w:before="3"/>
        <w:rPr>
          <w:sz w:val="19"/>
        </w:rPr>
      </w:pPr>
    </w:p>
    <w:p w14:paraId="6F521189" w14:textId="77777777" w:rsidR="00380127" w:rsidRDefault="008831FA">
      <w:pPr>
        <w:pStyle w:val="ListParagraph"/>
        <w:numPr>
          <w:ilvl w:val="0"/>
          <w:numId w:val="341"/>
        </w:numPr>
        <w:tabs>
          <w:tab w:val="left" w:pos="1572"/>
          <w:tab w:val="left" w:pos="1573"/>
        </w:tabs>
        <w:ind w:left="1572" w:hanging="696"/>
        <w:jc w:val="left"/>
        <w:rPr>
          <w:sz w:val="21"/>
        </w:rPr>
      </w:pPr>
      <w:bookmarkStart w:id="97" w:name="Page_98"/>
      <w:bookmarkEnd w:id="97"/>
      <w:r>
        <w:rPr>
          <w:sz w:val="21"/>
        </w:rPr>
        <w:t>The</w:t>
      </w:r>
      <w:r>
        <w:rPr>
          <w:spacing w:val="1"/>
          <w:sz w:val="21"/>
        </w:rPr>
        <w:t xml:space="preserve"> </w:t>
      </w:r>
      <w:r>
        <w:rPr>
          <w:sz w:val="21"/>
        </w:rPr>
        <w:t>powers</w:t>
      </w:r>
      <w:r>
        <w:rPr>
          <w:spacing w:val="11"/>
          <w:sz w:val="21"/>
        </w:rPr>
        <w:t xml:space="preserve"> </w:t>
      </w:r>
      <w:r>
        <w:rPr>
          <w:sz w:val="21"/>
        </w:rPr>
        <w:t>set</w:t>
      </w:r>
      <w:r>
        <w:rPr>
          <w:spacing w:val="-3"/>
          <w:sz w:val="21"/>
        </w:rPr>
        <w:t xml:space="preserve"> </w:t>
      </w:r>
      <w:r>
        <w:rPr>
          <w:sz w:val="21"/>
        </w:rPr>
        <w:t>out</w:t>
      </w:r>
      <w:r>
        <w:rPr>
          <w:spacing w:val="-1"/>
          <w:sz w:val="21"/>
        </w:rPr>
        <w:t xml:space="preserve"> </w:t>
      </w:r>
      <w:r>
        <w:rPr>
          <w:sz w:val="21"/>
        </w:rPr>
        <w:t>in</w:t>
      </w:r>
      <w:r>
        <w:rPr>
          <w:spacing w:val="-10"/>
          <w:sz w:val="21"/>
        </w:rPr>
        <w:t xml:space="preserve"> </w:t>
      </w:r>
      <w:r>
        <w:rPr>
          <w:sz w:val="21"/>
        </w:rPr>
        <w:t>(3)</w:t>
      </w:r>
      <w:r>
        <w:rPr>
          <w:spacing w:val="-4"/>
          <w:sz w:val="21"/>
        </w:rPr>
        <w:t xml:space="preserve"> </w:t>
      </w:r>
      <w:r>
        <w:rPr>
          <w:sz w:val="21"/>
        </w:rPr>
        <w:t>above</w:t>
      </w:r>
      <w:r>
        <w:rPr>
          <w:spacing w:val="9"/>
          <w:sz w:val="21"/>
        </w:rPr>
        <w:t xml:space="preserve"> </w:t>
      </w:r>
      <w:r>
        <w:rPr>
          <w:sz w:val="21"/>
        </w:rPr>
        <w:t>shall</w:t>
      </w:r>
      <w:r>
        <w:rPr>
          <w:spacing w:val="-6"/>
          <w:sz w:val="21"/>
        </w:rPr>
        <w:t xml:space="preserve"> </w:t>
      </w:r>
      <w:r>
        <w:rPr>
          <w:sz w:val="21"/>
        </w:rPr>
        <w:t>not</w:t>
      </w:r>
      <w:r>
        <w:rPr>
          <w:spacing w:val="1"/>
          <w:sz w:val="21"/>
        </w:rPr>
        <w:t xml:space="preserve"> </w:t>
      </w:r>
      <w:r>
        <w:rPr>
          <w:sz w:val="21"/>
        </w:rPr>
        <w:t>limit</w:t>
      </w:r>
      <w:r>
        <w:rPr>
          <w:spacing w:val="-1"/>
          <w:sz w:val="21"/>
        </w:rPr>
        <w:t xml:space="preserve"> </w:t>
      </w:r>
      <w:r>
        <w:rPr>
          <w:sz w:val="21"/>
        </w:rPr>
        <w:t>the</w:t>
      </w:r>
      <w:r>
        <w:rPr>
          <w:spacing w:val="-6"/>
          <w:sz w:val="21"/>
        </w:rPr>
        <w:t xml:space="preserve"> </w:t>
      </w:r>
      <w:r>
        <w:rPr>
          <w:sz w:val="21"/>
        </w:rPr>
        <w:t>powers</w:t>
      </w:r>
      <w:r>
        <w:rPr>
          <w:spacing w:val="8"/>
          <w:sz w:val="21"/>
        </w:rPr>
        <w:t xml:space="preserve"> </w:t>
      </w:r>
      <w:r>
        <w:rPr>
          <w:sz w:val="21"/>
        </w:rPr>
        <w:t>set out in</w:t>
      </w:r>
      <w:r>
        <w:rPr>
          <w:spacing w:val="-14"/>
          <w:sz w:val="21"/>
        </w:rPr>
        <w:t xml:space="preserve"> </w:t>
      </w:r>
      <w:r>
        <w:rPr>
          <w:sz w:val="21"/>
        </w:rPr>
        <w:t>(2)</w:t>
      </w:r>
      <w:r>
        <w:rPr>
          <w:spacing w:val="-10"/>
          <w:sz w:val="21"/>
        </w:rPr>
        <w:t xml:space="preserve"> </w:t>
      </w:r>
      <w:r>
        <w:rPr>
          <w:spacing w:val="-2"/>
          <w:sz w:val="21"/>
        </w:rPr>
        <w:t>above.</w:t>
      </w:r>
    </w:p>
    <w:p w14:paraId="6F52118A" w14:textId="77777777" w:rsidR="00380127" w:rsidRDefault="00380127">
      <w:pPr>
        <w:pStyle w:val="BodyText"/>
        <w:spacing w:before="2"/>
      </w:pPr>
    </w:p>
    <w:p w14:paraId="6F52118B" w14:textId="77777777" w:rsidR="00380127" w:rsidRDefault="008831FA">
      <w:pPr>
        <w:pStyle w:val="ListParagraph"/>
        <w:numPr>
          <w:ilvl w:val="0"/>
          <w:numId w:val="341"/>
        </w:numPr>
        <w:tabs>
          <w:tab w:val="left" w:pos="1571"/>
        </w:tabs>
        <w:spacing w:line="242" w:lineRule="auto"/>
        <w:ind w:left="1566" w:right="1628" w:hanging="690"/>
        <w:jc w:val="both"/>
        <w:rPr>
          <w:sz w:val="21"/>
        </w:rPr>
      </w:pPr>
      <w:r>
        <w:rPr>
          <w:sz w:val="21"/>
        </w:rPr>
        <w:t>Under (2) or (3) above, the benefits or prospective benefits of or in respect of the Member shall be reduced or extinguished as determined by the Trustees in accordance with the advice of the Actuary.</w:t>
      </w:r>
    </w:p>
    <w:p w14:paraId="6F52118C" w14:textId="77777777" w:rsidR="00380127" w:rsidRDefault="00380127">
      <w:pPr>
        <w:pStyle w:val="BodyText"/>
        <w:spacing w:before="1"/>
      </w:pPr>
    </w:p>
    <w:p w14:paraId="6F52118D" w14:textId="77777777" w:rsidR="00380127" w:rsidRDefault="008831FA">
      <w:pPr>
        <w:pStyle w:val="ListParagraph"/>
        <w:numPr>
          <w:ilvl w:val="0"/>
          <w:numId w:val="341"/>
        </w:numPr>
        <w:tabs>
          <w:tab w:val="left" w:pos="1567"/>
          <w:tab w:val="left" w:pos="1568"/>
        </w:tabs>
        <w:spacing w:before="1" w:line="241" w:lineRule="exact"/>
        <w:ind w:left="1567" w:hanging="696"/>
        <w:jc w:val="left"/>
        <w:rPr>
          <w:sz w:val="21"/>
        </w:rPr>
      </w:pPr>
      <w:r>
        <w:rPr>
          <w:sz w:val="21"/>
        </w:rPr>
        <w:t>The amount</w:t>
      </w:r>
      <w:r>
        <w:rPr>
          <w:spacing w:val="12"/>
          <w:sz w:val="21"/>
        </w:rPr>
        <w:t xml:space="preserve"> </w:t>
      </w:r>
      <w:r>
        <w:rPr>
          <w:sz w:val="21"/>
        </w:rPr>
        <w:t>deducted</w:t>
      </w:r>
      <w:r>
        <w:rPr>
          <w:spacing w:val="4"/>
          <w:sz w:val="21"/>
        </w:rPr>
        <w:t xml:space="preserve"> </w:t>
      </w:r>
      <w:r>
        <w:rPr>
          <w:sz w:val="21"/>
        </w:rPr>
        <w:t>from</w:t>
      </w:r>
      <w:r>
        <w:rPr>
          <w:spacing w:val="7"/>
          <w:sz w:val="21"/>
        </w:rPr>
        <w:t xml:space="preserve"> </w:t>
      </w:r>
      <w:r>
        <w:rPr>
          <w:sz w:val="21"/>
        </w:rPr>
        <w:t>any</w:t>
      </w:r>
      <w:r>
        <w:rPr>
          <w:spacing w:val="-2"/>
          <w:sz w:val="21"/>
        </w:rPr>
        <w:t xml:space="preserve"> </w:t>
      </w:r>
      <w:r>
        <w:rPr>
          <w:sz w:val="21"/>
        </w:rPr>
        <w:t>benefit</w:t>
      </w:r>
      <w:r>
        <w:rPr>
          <w:spacing w:val="6"/>
          <w:sz w:val="21"/>
        </w:rPr>
        <w:t xml:space="preserve"> </w:t>
      </w:r>
      <w:r>
        <w:rPr>
          <w:sz w:val="21"/>
        </w:rPr>
        <w:t>or</w:t>
      </w:r>
      <w:r>
        <w:rPr>
          <w:spacing w:val="-1"/>
          <w:sz w:val="21"/>
        </w:rPr>
        <w:t xml:space="preserve"> </w:t>
      </w:r>
      <w:r>
        <w:rPr>
          <w:sz w:val="21"/>
        </w:rPr>
        <w:t>the</w:t>
      </w:r>
      <w:r>
        <w:rPr>
          <w:spacing w:val="-3"/>
          <w:sz w:val="21"/>
        </w:rPr>
        <w:t xml:space="preserve"> </w:t>
      </w:r>
      <w:r>
        <w:rPr>
          <w:sz w:val="21"/>
        </w:rPr>
        <w:t>amount</w:t>
      </w:r>
      <w:r>
        <w:rPr>
          <w:spacing w:val="1"/>
          <w:sz w:val="21"/>
        </w:rPr>
        <w:t xml:space="preserve"> </w:t>
      </w:r>
      <w:r>
        <w:rPr>
          <w:sz w:val="21"/>
        </w:rPr>
        <w:t>recovered</w:t>
      </w:r>
      <w:r>
        <w:rPr>
          <w:spacing w:val="12"/>
          <w:sz w:val="21"/>
        </w:rPr>
        <w:t xml:space="preserve"> </w:t>
      </w:r>
      <w:r>
        <w:rPr>
          <w:sz w:val="21"/>
        </w:rPr>
        <w:t>from</w:t>
      </w:r>
      <w:r>
        <w:rPr>
          <w:spacing w:val="1"/>
          <w:sz w:val="21"/>
        </w:rPr>
        <w:t xml:space="preserve"> </w:t>
      </w:r>
      <w:r>
        <w:rPr>
          <w:sz w:val="21"/>
        </w:rPr>
        <w:t>the</w:t>
      </w:r>
      <w:r>
        <w:rPr>
          <w:spacing w:val="-3"/>
          <w:sz w:val="21"/>
        </w:rPr>
        <w:t xml:space="preserve"> </w:t>
      </w:r>
      <w:r>
        <w:rPr>
          <w:sz w:val="21"/>
        </w:rPr>
        <w:t>Fund</w:t>
      </w:r>
      <w:r>
        <w:rPr>
          <w:spacing w:val="5"/>
          <w:sz w:val="21"/>
        </w:rPr>
        <w:t xml:space="preserve"> </w:t>
      </w:r>
      <w:r>
        <w:rPr>
          <w:spacing w:val="-2"/>
          <w:sz w:val="21"/>
        </w:rPr>
        <w:t>under</w:t>
      </w:r>
    </w:p>
    <w:p w14:paraId="6F52118E" w14:textId="77777777" w:rsidR="00380127" w:rsidRDefault="008831FA">
      <w:pPr>
        <w:pStyle w:val="ListParagraph"/>
        <w:numPr>
          <w:ilvl w:val="0"/>
          <w:numId w:val="344"/>
        </w:numPr>
        <w:tabs>
          <w:tab w:val="left" w:pos="1883"/>
        </w:tabs>
        <w:spacing w:line="241" w:lineRule="exact"/>
        <w:ind w:left="1882" w:hanging="314"/>
        <w:jc w:val="left"/>
        <w:rPr>
          <w:sz w:val="21"/>
        </w:rPr>
      </w:pPr>
      <w:r>
        <w:rPr>
          <w:sz w:val="21"/>
        </w:rPr>
        <w:t>above</w:t>
      </w:r>
      <w:r>
        <w:rPr>
          <w:spacing w:val="-2"/>
          <w:sz w:val="21"/>
        </w:rPr>
        <w:t xml:space="preserve"> </w:t>
      </w:r>
      <w:r>
        <w:rPr>
          <w:sz w:val="21"/>
        </w:rPr>
        <w:t>(in</w:t>
      </w:r>
      <w:r>
        <w:rPr>
          <w:spacing w:val="-9"/>
          <w:sz w:val="21"/>
        </w:rPr>
        <w:t xml:space="preserve"> </w:t>
      </w:r>
      <w:r>
        <w:rPr>
          <w:sz w:val="21"/>
        </w:rPr>
        <w:t>respect</w:t>
      </w:r>
      <w:r>
        <w:rPr>
          <w:spacing w:val="11"/>
          <w:sz w:val="21"/>
        </w:rPr>
        <w:t xml:space="preserve"> </w:t>
      </w:r>
      <w:r>
        <w:rPr>
          <w:sz w:val="21"/>
        </w:rPr>
        <w:t>of</w:t>
      </w:r>
      <w:r>
        <w:rPr>
          <w:spacing w:val="-5"/>
          <w:sz w:val="21"/>
        </w:rPr>
        <w:t xml:space="preserve"> </w:t>
      </w:r>
      <w:r>
        <w:rPr>
          <w:sz w:val="21"/>
        </w:rPr>
        <w:t>a</w:t>
      </w:r>
      <w:r>
        <w:rPr>
          <w:spacing w:val="-6"/>
          <w:sz w:val="21"/>
        </w:rPr>
        <w:t xml:space="preserve"> </w:t>
      </w:r>
      <w:r>
        <w:rPr>
          <w:sz w:val="21"/>
        </w:rPr>
        <w:t>monetary</w:t>
      </w:r>
      <w:r>
        <w:rPr>
          <w:spacing w:val="5"/>
          <w:sz w:val="21"/>
        </w:rPr>
        <w:t xml:space="preserve"> </w:t>
      </w:r>
      <w:r>
        <w:rPr>
          <w:sz w:val="21"/>
        </w:rPr>
        <w:t>obligation</w:t>
      </w:r>
      <w:r>
        <w:rPr>
          <w:spacing w:val="1"/>
          <w:sz w:val="21"/>
        </w:rPr>
        <w:t xml:space="preserve"> </w:t>
      </w:r>
      <w:r>
        <w:rPr>
          <w:sz w:val="21"/>
        </w:rPr>
        <w:t>to</w:t>
      </w:r>
      <w:r>
        <w:rPr>
          <w:spacing w:val="-7"/>
          <w:sz w:val="21"/>
        </w:rPr>
        <w:t xml:space="preserve"> </w:t>
      </w:r>
      <w:r>
        <w:rPr>
          <w:sz w:val="21"/>
        </w:rPr>
        <w:t>the</w:t>
      </w:r>
      <w:r>
        <w:rPr>
          <w:spacing w:val="-4"/>
          <w:sz w:val="21"/>
        </w:rPr>
        <w:t xml:space="preserve"> </w:t>
      </w:r>
      <w:r>
        <w:rPr>
          <w:sz w:val="21"/>
        </w:rPr>
        <w:t>Employer)</w:t>
      </w:r>
      <w:r>
        <w:rPr>
          <w:spacing w:val="8"/>
          <w:sz w:val="21"/>
        </w:rPr>
        <w:t xml:space="preserve"> </w:t>
      </w:r>
      <w:r>
        <w:rPr>
          <w:spacing w:val="-2"/>
          <w:sz w:val="21"/>
        </w:rPr>
        <w:t>shall:</w:t>
      </w:r>
    </w:p>
    <w:p w14:paraId="6F52118F" w14:textId="77777777" w:rsidR="00380127" w:rsidRDefault="00380127">
      <w:pPr>
        <w:pStyle w:val="BodyText"/>
        <w:spacing w:before="1"/>
      </w:pPr>
    </w:p>
    <w:p w14:paraId="6F521190" w14:textId="77777777" w:rsidR="00380127" w:rsidRDefault="008831FA">
      <w:pPr>
        <w:pStyle w:val="ListParagraph"/>
        <w:numPr>
          <w:ilvl w:val="1"/>
          <w:numId w:val="344"/>
        </w:numPr>
        <w:tabs>
          <w:tab w:val="left" w:pos="2237"/>
        </w:tabs>
        <w:spacing w:line="242" w:lineRule="auto"/>
        <w:ind w:right="1643" w:hanging="670"/>
        <w:jc w:val="both"/>
        <w:rPr>
          <w:sz w:val="21"/>
        </w:rPr>
      </w:pPr>
      <w:r>
        <w:rPr>
          <w:sz w:val="21"/>
        </w:rPr>
        <w:t>in relation to the Defined Benefit Sections, be paid to such Employer, whose receipt shall be a full discharge therefor,</w:t>
      </w:r>
      <w:r>
        <w:rPr>
          <w:spacing w:val="40"/>
          <w:sz w:val="21"/>
        </w:rPr>
        <w:t xml:space="preserve"> </w:t>
      </w:r>
      <w:r>
        <w:rPr>
          <w:sz w:val="21"/>
        </w:rPr>
        <w:t>or retained</w:t>
      </w:r>
      <w:r>
        <w:rPr>
          <w:spacing w:val="40"/>
          <w:sz w:val="21"/>
        </w:rPr>
        <w:t xml:space="preserve"> </w:t>
      </w:r>
      <w:r>
        <w:rPr>
          <w:sz w:val="21"/>
        </w:rPr>
        <w:t>in the Fund at the direction of such Employer</w:t>
      </w:r>
      <w:r>
        <w:rPr>
          <w:spacing w:val="22"/>
          <w:sz w:val="21"/>
        </w:rPr>
        <w:t xml:space="preserve"> </w:t>
      </w:r>
      <w:r>
        <w:rPr>
          <w:sz w:val="21"/>
        </w:rPr>
        <w:t>and such direction whether given at the time of (or in anticipation of) the determination to exercise the charge, lien or set-off, or when the payments would otherwise arise, shall be a full discharge in</w:t>
      </w:r>
      <w:r>
        <w:rPr>
          <w:spacing w:val="-4"/>
          <w:sz w:val="21"/>
        </w:rPr>
        <w:t xml:space="preserve"> </w:t>
      </w:r>
      <w:r>
        <w:rPr>
          <w:sz w:val="21"/>
        </w:rPr>
        <w:t>respect of those payments; or</w:t>
      </w:r>
    </w:p>
    <w:p w14:paraId="6F521191" w14:textId="77777777" w:rsidR="00380127" w:rsidRDefault="00380127">
      <w:pPr>
        <w:pStyle w:val="BodyText"/>
        <w:spacing w:before="11"/>
        <w:rPr>
          <w:sz w:val="20"/>
        </w:rPr>
      </w:pPr>
    </w:p>
    <w:p w14:paraId="6F521192" w14:textId="77777777" w:rsidR="00380127" w:rsidRDefault="008831FA">
      <w:pPr>
        <w:pStyle w:val="ListParagraph"/>
        <w:numPr>
          <w:ilvl w:val="1"/>
          <w:numId w:val="344"/>
        </w:numPr>
        <w:tabs>
          <w:tab w:val="left" w:pos="2237"/>
        </w:tabs>
        <w:spacing w:line="242" w:lineRule="auto"/>
        <w:ind w:left="2232" w:right="1647" w:hanging="668"/>
        <w:jc w:val="both"/>
        <w:rPr>
          <w:sz w:val="21"/>
        </w:rPr>
      </w:pPr>
      <w:r>
        <w:rPr>
          <w:sz w:val="21"/>
        </w:rPr>
        <w:t>in</w:t>
      </w:r>
      <w:r>
        <w:rPr>
          <w:spacing w:val="-9"/>
          <w:sz w:val="21"/>
        </w:rPr>
        <w:t xml:space="preserve"> </w:t>
      </w:r>
      <w:r>
        <w:rPr>
          <w:sz w:val="21"/>
        </w:rPr>
        <w:t>relation to</w:t>
      </w:r>
      <w:r>
        <w:rPr>
          <w:spacing w:val="-4"/>
          <w:sz w:val="21"/>
        </w:rPr>
        <w:t xml:space="preserve"> </w:t>
      </w:r>
      <w:r>
        <w:rPr>
          <w:sz w:val="21"/>
        </w:rPr>
        <w:t>the</w:t>
      </w:r>
      <w:r>
        <w:rPr>
          <w:spacing w:val="-2"/>
          <w:sz w:val="21"/>
        </w:rPr>
        <w:t xml:space="preserve"> </w:t>
      </w:r>
      <w:r>
        <w:rPr>
          <w:sz w:val="21"/>
        </w:rPr>
        <w:t>DC Section, be</w:t>
      </w:r>
      <w:r>
        <w:rPr>
          <w:spacing w:val="-1"/>
          <w:sz w:val="21"/>
        </w:rPr>
        <w:t xml:space="preserve"> </w:t>
      </w:r>
      <w:r>
        <w:rPr>
          <w:sz w:val="21"/>
        </w:rPr>
        <w:t>transferred to</w:t>
      </w:r>
      <w:r>
        <w:rPr>
          <w:spacing w:val="-9"/>
          <w:sz w:val="21"/>
        </w:rPr>
        <w:t xml:space="preserve"> </w:t>
      </w:r>
      <w:r>
        <w:rPr>
          <w:sz w:val="21"/>
        </w:rPr>
        <w:t>the</w:t>
      </w:r>
      <w:r>
        <w:rPr>
          <w:spacing w:val="-2"/>
          <w:sz w:val="21"/>
        </w:rPr>
        <w:t xml:space="preserve"> </w:t>
      </w:r>
      <w:r>
        <w:rPr>
          <w:sz w:val="21"/>
        </w:rPr>
        <w:t>Reserve Account.</w:t>
      </w:r>
      <w:r>
        <w:rPr>
          <w:spacing w:val="40"/>
          <w:sz w:val="21"/>
        </w:rPr>
        <w:t xml:space="preserve"> </w:t>
      </w:r>
      <w:r>
        <w:rPr>
          <w:sz w:val="21"/>
        </w:rPr>
        <w:t xml:space="preserve">Provided that the Trustees may alternatively allow the Employer to retain an amount equal to the sum charged out of its contributions due under rule 3.2 of the DC </w:t>
      </w:r>
      <w:r>
        <w:rPr>
          <w:spacing w:val="-2"/>
          <w:sz w:val="21"/>
        </w:rPr>
        <w:t>Section.</w:t>
      </w:r>
    </w:p>
    <w:p w14:paraId="6F521193" w14:textId="77777777" w:rsidR="00380127" w:rsidRDefault="00380127">
      <w:pPr>
        <w:pStyle w:val="BodyText"/>
        <w:spacing w:before="9"/>
        <w:rPr>
          <w:sz w:val="20"/>
        </w:rPr>
      </w:pPr>
    </w:p>
    <w:p w14:paraId="6F521194" w14:textId="77777777" w:rsidR="00380127" w:rsidRDefault="008831FA">
      <w:pPr>
        <w:pStyle w:val="ListParagraph"/>
        <w:numPr>
          <w:ilvl w:val="0"/>
          <w:numId w:val="341"/>
        </w:numPr>
        <w:tabs>
          <w:tab w:val="left" w:pos="1564"/>
        </w:tabs>
        <w:spacing w:line="242" w:lineRule="auto"/>
        <w:ind w:left="1559" w:right="1642" w:hanging="687"/>
        <w:jc w:val="both"/>
        <w:rPr>
          <w:sz w:val="21"/>
        </w:rPr>
      </w:pPr>
      <w:r>
        <w:rPr>
          <w:sz w:val="21"/>
        </w:rPr>
        <w:t>A charge, lien or set-off under this rule, or the exercise</w:t>
      </w:r>
      <w:r>
        <w:rPr>
          <w:spacing w:val="26"/>
          <w:sz w:val="21"/>
        </w:rPr>
        <w:t xml:space="preserve"> </w:t>
      </w:r>
      <w:r>
        <w:rPr>
          <w:sz w:val="21"/>
        </w:rPr>
        <w:t>thereof, shall not give rise to the termination of any interest under General Rule 8.5 and</w:t>
      </w:r>
      <w:r>
        <w:rPr>
          <w:spacing w:val="-1"/>
          <w:sz w:val="21"/>
        </w:rPr>
        <w:t xml:space="preserve"> </w:t>
      </w:r>
      <w:r>
        <w:rPr>
          <w:sz w:val="21"/>
        </w:rPr>
        <w:t>in</w:t>
      </w:r>
      <w:r>
        <w:rPr>
          <w:spacing w:val="-5"/>
          <w:sz w:val="21"/>
        </w:rPr>
        <w:t xml:space="preserve"> </w:t>
      </w:r>
      <w:r>
        <w:rPr>
          <w:sz w:val="21"/>
        </w:rPr>
        <w:t>relation to that rule shall be deemed not to have occurred.</w:t>
      </w:r>
    </w:p>
    <w:p w14:paraId="6F521195" w14:textId="77777777" w:rsidR="00380127" w:rsidRDefault="00380127">
      <w:pPr>
        <w:pStyle w:val="BodyText"/>
        <w:spacing w:before="8"/>
        <w:rPr>
          <w:sz w:val="20"/>
        </w:rPr>
      </w:pPr>
    </w:p>
    <w:p w14:paraId="6F521196" w14:textId="77777777" w:rsidR="00380127" w:rsidRDefault="008831FA">
      <w:pPr>
        <w:pStyle w:val="ListParagraph"/>
        <w:numPr>
          <w:ilvl w:val="0"/>
          <w:numId w:val="341"/>
        </w:numPr>
        <w:tabs>
          <w:tab w:val="left" w:pos="1563"/>
        </w:tabs>
        <w:spacing w:line="247" w:lineRule="auto"/>
        <w:ind w:left="1559" w:right="1648" w:hanging="687"/>
        <w:jc w:val="both"/>
        <w:rPr>
          <w:sz w:val="21"/>
        </w:rPr>
      </w:pPr>
      <w:r>
        <w:rPr>
          <w:sz w:val="21"/>
        </w:rPr>
        <w:t>It shall be open to the Member to agree in writing some alternative method of</w:t>
      </w:r>
      <w:r>
        <w:rPr>
          <w:spacing w:val="40"/>
          <w:sz w:val="21"/>
        </w:rPr>
        <w:t xml:space="preserve"> </w:t>
      </w:r>
      <w:r>
        <w:rPr>
          <w:spacing w:val="-2"/>
          <w:sz w:val="21"/>
        </w:rPr>
        <w:t>recovery.</w:t>
      </w:r>
    </w:p>
    <w:p w14:paraId="6F521197" w14:textId="77777777" w:rsidR="00380127" w:rsidRDefault="00380127">
      <w:pPr>
        <w:pStyle w:val="BodyText"/>
        <w:rPr>
          <w:sz w:val="19"/>
        </w:rPr>
      </w:pPr>
    </w:p>
    <w:p w14:paraId="6F521198" w14:textId="77777777" w:rsidR="00380127" w:rsidRDefault="008831FA">
      <w:pPr>
        <w:pStyle w:val="Heading2"/>
        <w:numPr>
          <w:ilvl w:val="1"/>
          <w:numId w:val="349"/>
        </w:numPr>
        <w:tabs>
          <w:tab w:val="left" w:pos="1545"/>
          <w:tab w:val="left" w:pos="1546"/>
        </w:tabs>
        <w:ind w:left="1545" w:hanging="679"/>
        <w:jc w:val="left"/>
        <w:rPr>
          <w:b w:val="0"/>
          <w:sz w:val="21"/>
        </w:rPr>
      </w:pPr>
      <w:r>
        <w:rPr>
          <w:rFonts w:ascii="Times New Roman"/>
          <w:spacing w:val="-5"/>
          <w:w w:val="95"/>
        </w:rPr>
        <w:t>TAX</w:t>
      </w:r>
    </w:p>
    <w:p w14:paraId="6F521199" w14:textId="77777777" w:rsidR="00380127" w:rsidRDefault="00380127">
      <w:pPr>
        <w:pStyle w:val="BodyText"/>
        <w:spacing w:before="7"/>
        <w:rPr>
          <w:rFonts w:ascii="Times New Roman"/>
          <w:b/>
          <w:sz w:val="20"/>
        </w:rPr>
      </w:pPr>
    </w:p>
    <w:p w14:paraId="6F52119A" w14:textId="77777777" w:rsidR="00380127" w:rsidRDefault="008831FA">
      <w:pPr>
        <w:pStyle w:val="ListParagraph"/>
        <w:numPr>
          <w:ilvl w:val="0"/>
          <w:numId w:val="340"/>
        </w:numPr>
        <w:tabs>
          <w:tab w:val="left" w:pos="1544"/>
        </w:tabs>
        <w:spacing w:before="1" w:line="242" w:lineRule="auto"/>
        <w:ind w:right="1647"/>
        <w:jc w:val="both"/>
        <w:rPr>
          <w:sz w:val="21"/>
        </w:rPr>
      </w:pPr>
      <w:r>
        <w:rPr>
          <w:sz w:val="21"/>
        </w:rPr>
        <w:t>The Trustees may deduct from any payment under</w:t>
      </w:r>
      <w:r>
        <w:rPr>
          <w:spacing w:val="40"/>
          <w:sz w:val="21"/>
        </w:rPr>
        <w:t xml:space="preserve"> </w:t>
      </w:r>
      <w:r>
        <w:rPr>
          <w:sz w:val="21"/>
        </w:rPr>
        <w:t>the Scheme a sum (whether</w:t>
      </w:r>
      <w:r>
        <w:rPr>
          <w:spacing w:val="40"/>
          <w:sz w:val="21"/>
        </w:rPr>
        <w:t xml:space="preserve"> </w:t>
      </w:r>
      <w:r>
        <w:rPr>
          <w:sz w:val="21"/>
        </w:rPr>
        <w:t>actual or estimated) not</w:t>
      </w:r>
      <w:r>
        <w:rPr>
          <w:spacing w:val="-6"/>
          <w:sz w:val="21"/>
        </w:rPr>
        <w:t xml:space="preserve"> </w:t>
      </w:r>
      <w:r>
        <w:rPr>
          <w:sz w:val="21"/>
        </w:rPr>
        <w:t>exceeding the</w:t>
      </w:r>
      <w:r>
        <w:rPr>
          <w:spacing w:val="-2"/>
          <w:sz w:val="21"/>
        </w:rPr>
        <w:t xml:space="preserve"> </w:t>
      </w:r>
      <w:r>
        <w:rPr>
          <w:sz w:val="21"/>
        </w:rPr>
        <w:t>amount of any tax, duty or imposition that may fall to be payable in respect of or in consequence of such payment including (but not limited to) any charge arising under Chapter 5</w:t>
      </w:r>
      <w:r>
        <w:rPr>
          <w:spacing w:val="-9"/>
          <w:sz w:val="21"/>
        </w:rPr>
        <w:t xml:space="preserve"> </w:t>
      </w:r>
      <w:r>
        <w:rPr>
          <w:sz w:val="21"/>
        </w:rPr>
        <w:t>of</w:t>
      </w:r>
      <w:r>
        <w:rPr>
          <w:spacing w:val="-4"/>
          <w:sz w:val="21"/>
        </w:rPr>
        <w:t xml:space="preserve"> </w:t>
      </w:r>
      <w:r>
        <w:rPr>
          <w:sz w:val="21"/>
        </w:rPr>
        <w:t>Part 4 of the FA 2004. Provided that the amount of any reduction relating to a Lifetime Allowance Charge payable in respect of a Member shall be determined by the Trustees with the agreement of the Company and the value of that reduction shall not exceed the amount of Lifetime Allowance Charge for which the Member and the Trustees are, or may be, jointly or severally liable to pay to HMRC.</w:t>
      </w:r>
    </w:p>
    <w:p w14:paraId="6F52119B" w14:textId="77777777" w:rsidR="00380127" w:rsidRDefault="00380127">
      <w:pPr>
        <w:pStyle w:val="BodyText"/>
        <w:spacing w:before="3"/>
        <w:rPr>
          <w:sz w:val="20"/>
        </w:rPr>
      </w:pPr>
    </w:p>
    <w:p w14:paraId="6F52119C" w14:textId="77777777" w:rsidR="00380127" w:rsidRDefault="008831FA">
      <w:pPr>
        <w:pStyle w:val="ListParagraph"/>
        <w:numPr>
          <w:ilvl w:val="0"/>
          <w:numId w:val="340"/>
        </w:numPr>
        <w:tabs>
          <w:tab w:val="left" w:pos="1544"/>
        </w:tabs>
        <w:spacing w:line="242" w:lineRule="auto"/>
        <w:ind w:left="1539" w:right="1654"/>
        <w:jc w:val="both"/>
        <w:rPr>
          <w:sz w:val="21"/>
        </w:rPr>
      </w:pPr>
      <w:r>
        <w:rPr>
          <w:sz w:val="21"/>
        </w:rPr>
        <w:t>The Trustees may, instead of making a deduction in accordance with (1) above, postpone making a payment under the Scheme until any question regarding the incidence</w:t>
      </w:r>
      <w:r>
        <w:rPr>
          <w:spacing w:val="40"/>
          <w:sz w:val="21"/>
        </w:rPr>
        <w:t xml:space="preserve"> </w:t>
      </w:r>
      <w:r>
        <w:rPr>
          <w:sz w:val="21"/>
        </w:rPr>
        <w:t>of the tax or duty has been resolved or the liability has been met or provision made for it to their satisfaction.</w:t>
      </w:r>
    </w:p>
    <w:p w14:paraId="6F52119D" w14:textId="77777777" w:rsidR="00380127" w:rsidRDefault="00380127">
      <w:pPr>
        <w:pStyle w:val="BodyText"/>
        <w:spacing w:before="1"/>
        <w:rPr>
          <w:sz w:val="20"/>
        </w:rPr>
      </w:pPr>
    </w:p>
    <w:p w14:paraId="6F52119E" w14:textId="77777777" w:rsidR="00380127" w:rsidRDefault="008831FA">
      <w:pPr>
        <w:pStyle w:val="ListParagraph"/>
        <w:numPr>
          <w:ilvl w:val="1"/>
          <w:numId w:val="349"/>
        </w:numPr>
        <w:tabs>
          <w:tab w:val="left" w:pos="1534"/>
          <w:tab w:val="left" w:pos="1535"/>
        </w:tabs>
        <w:ind w:left="1534" w:hanging="682"/>
        <w:jc w:val="left"/>
        <w:rPr>
          <w:rFonts w:ascii="Times New Roman"/>
        </w:rPr>
      </w:pPr>
      <w:r>
        <w:rPr>
          <w:b/>
          <w:w w:val="105"/>
          <w:sz w:val="20"/>
        </w:rPr>
        <w:t>BENEFITS</w:t>
      </w:r>
      <w:r>
        <w:rPr>
          <w:b/>
          <w:spacing w:val="5"/>
          <w:w w:val="105"/>
          <w:sz w:val="20"/>
        </w:rPr>
        <w:t xml:space="preserve"> </w:t>
      </w:r>
      <w:r>
        <w:rPr>
          <w:b/>
          <w:w w:val="105"/>
          <w:sz w:val="20"/>
        </w:rPr>
        <w:t>NOT</w:t>
      </w:r>
      <w:r>
        <w:rPr>
          <w:b/>
          <w:spacing w:val="1"/>
          <w:w w:val="105"/>
          <w:sz w:val="20"/>
        </w:rPr>
        <w:t xml:space="preserve"> </w:t>
      </w:r>
      <w:r>
        <w:rPr>
          <w:b/>
          <w:spacing w:val="-2"/>
          <w:w w:val="105"/>
          <w:sz w:val="20"/>
        </w:rPr>
        <w:t>CLAIMED</w:t>
      </w:r>
    </w:p>
    <w:p w14:paraId="6F52119F" w14:textId="77777777" w:rsidR="00380127" w:rsidRDefault="00380127">
      <w:pPr>
        <w:pStyle w:val="BodyText"/>
        <w:spacing w:before="3"/>
        <w:rPr>
          <w:b/>
        </w:rPr>
      </w:pPr>
    </w:p>
    <w:p w14:paraId="6F5211A0" w14:textId="77777777" w:rsidR="00380127" w:rsidRDefault="008831FA">
      <w:pPr>
        <w:pStyle w:val="ListParagraph"/>
        <w:numPr>
          <w:ilvl w:val="0"/>
          <w:numId w:val="339"/>
        </w:numPr>
        <w:tabs>
          <w:tab w:val="left" w:pos="1533"/>
        </w:tabs>
        <w:spacing w:line="242" w:lineRule="auto"/>
        <w:ind w:right="1658" w:hanging="677"/>
        <w:jc w:val="both"/>
        <w:rPr>
          <w:sz w:val="21"/>
        </w:rPr>
      </w:pPr>
      <w:r>
        <w:rPr>
          <w:sz w:val="21"/>
        </w:rPr>
        <w:t>Provided the Trustees have taken all</w:t>
      </w:r>
      <w:r>
        <w:rPr>
          <w:spacing w:val="-7"/>
          <w:sz w:val="21"/>
        </w:rPr>
        <w:t xml:space="preserve"> </w:t>
      </w:r>
      <w:r>
        <w:rPr>
          <w:sz w:val="21"/>
        </w:rPr>
        <w:t>reasonable</w:t>
      </w:r>
      <w:r>
        <w:rPr>
          <w:spacing w:val="25"/>
          <w:sz w:val="21"/>
        </w:rPr>
        <w:t xml:space="preserve"> </w:t>
      </w:r>
      <w:r>
        <w:rPr>
          <w:sz w:val="21"/>
        </w:rPr>
        <w:t>steps to</w:t>
      </w:r>
      <w:r>
        <w:rPr>
          <w:spacing w:val="-4"/>
          <w:sz w:val="21"/>
        </w:rPr>
        <w:t xml:space="preserve"> </w:t>
      </w:r>
      <w:r>
        <w:rPr>
          <w:sz w:val="21"/>
        </w:rPr>
        <w:t>pay or procure the payment of any pension or other benefit payable under the Scheme (including a refund of the Member's</w:t>
      </w:r>
      <w:r>
        <w:rPr>
          <w:spacing w:val="36"/>
          <w:sz w:val="21"/>
        </w:rPr>
        <w:t xml:space="preserve"> </w:t>
      </w:r>
      <w:r>
        <w:rPr>
          <w:sz w:val="21"/>
        </w:rPr>
        <w:t>contributions) or any instalment</w:t>
      </w:r>
      <w:r>
        <w:rPr>
          <w:spacing w:val="33"/>
          <w:sz w:val="21"/>
        </w:rPr>
        <w:t xml:space="preserve"> </w:t>
      </w:r>
      <w:r>
        <w:rPr>
          <w:sz w:val="21"/>
        </w:rPr>
        <w:t>of</w:t>
      </w:r>
      <w:r>
        <w:rPr>
          <w:spacing w:val="20"/>
          <w:sz w:val="21"/>
        </w:rPr>
        <w:t xml:space="preserve"> </w:t>
      </w:r>
      <w:r>
        <w:rPr>
          <w:sz w:val="21"/>
        </w:rPr>
        <w:t>it to the person</w:t>
      </w:r>
      <w:r>
        <w:rPr>
          <w:spacing w:val="21"/>
          <w:sz w:val="21"/>
        </w:rPr>
        <w:t xml:space="preserve"> </w:t>
      </w:r>
      <w:r>
        <w:rPr>
          <w:sz w:val="21"/>
        </w:rPr>
        <w:t>entitled</w:t>
      </w:r>
      <w:r>
        <w:rPr>
          <w:spacing w:val="20"/>
          <w:sz w:val="21"/>
        </w:rPr>
        <w:t xml:space="preserve"> </w:t>
      </w:r>
      <w:r>
        <w:rPr>
          <w:sz w:val="21"/>
        </w:rPr>
        <w:t>to that pension or benefit, if it remains unpaid, and is not claimed by the person entitled to it for a period of 6 years from the date it became payable, then the Trustees shall return any moneys forming the whole or part of that pension or other benefit or instalment to the Fund and the pension or benefit shall immediately cease to</w:t>
      </w:r>
      <w:r>
        <w:rPr>
          <w:spacing w:val="-3"/>
          <w:sz w:val="21"/>
        </w:rPr>
        <w:t xml:space="preserve"> </w:t>
      </w:r>
      <w:r>
        <w:rPr>
          <w:sz w:val="21"/>
        </w:rPr>
        <w:t>be payable.</w:t>
      </w:r>
    </w:p>
    <w:p w14:paraId="6F5211A1" w14:textId="77777777" w:rsidR="00380127" w:rsidRDefault="00380127">
      <w:pPr>
        <w:spacing w:line="242" w:lineRule="auto"/>
        <w:jc w:val="both"/>
        <w:rPr>
          <w:sz w:val="21"/>
        </w:rPr>
        <w:sectPr w:rsidR="00380127">
          <w:pgSz w:w="11940" w:h="16800"/>
          <w:pgMar w:top="1360" w:right="0" w:bottom="1120" w:left="720" w:header="1158" w:footer="930" w:gutter="0"/>
          <w:cols w:space="720"/>
        </w:sectPr>
      </w:pPr>
    </w:p>
    <w:p w14:paraId="6F5211A2" w14:textId="77777777" w:rsidR="00380127" w:rsidRDefault="00380127">
      <w:pPr>
        <w:pStyle w:val="BodyText"/>
        <w:rPr>
          <w:sz w:val="20"/>
        </w:rPr>
      </w:pPr>
    </w:p>
    <w:p w14:paraId="6F5211A3" w14:textId="77777777" w:rsidR="00380127" w:rsidRDefault="00380127">
      <w:pPr>
        <w:pStyle w:val="BodyText"/>
        <w:spacing w:before="6"/>
        <w:rPr>
          <w:sz w:val="29"/>
        </w:rPr>
      </w:pPr>
    </w:p>
    <w:p w14:paraId="6F5211A4" w14:textId="77777777" w:rsidR="00380127" w:rsidRDefault="008831FA">
      <w:pPr>
        <w:pStyle w:val="ListParagraph"/>
        <w:numPr>
          <w:ilvl w:val="0"/>
          <w:numId w:val="339"/>
        </w:numPr>
        <w:tabs>
          <w:tab w:val="left" w:pos="1620"/>
        </w:tabs>
        <w:spacing w:before="93"/>
        <w:ind w:left="1620" w:right="1566" w:hanging="677"/>
        <w:jc w:val="both"/>
        <w:rPr>
          <w:sz w:val="21"/>
        </w:rPr>
      </w:pPr>
      <w:bookmarkStart w:id="98" w:name="Page_99"/>
      <w:bookmarkEnd w:id="98"/>
      <w:r>
        <w:rPr>
          <w:sz w:val="21"/>
        </w:rPr>
        <w:t>Notwithstanding (1) above, the Trustees retain discretion to make any payment or payments if they think fit.</w:t>
      </w:r>
      <w:r>
        <w:rPr>
          <w:spacing w:val="40"/>
          <w:sz w:val="21"/>
        </w:rPr>
        <w:t xml:space="preserve"> </w:t>
      </w:r>
      <w:r>
        <w:rPr>
          <w:sz w:val="21"/>
        </w:rPr>
        <w:t>No interest will be added on any such payment unless the Trustees decide otherwise.</w:t>
      </w:r>
    </w:p>
    <w:p w14:paraId="6F5211A5" w14:textId="77777777" w:rsidR="00380127" w:rsidRDefault="00380127">
      <w:pPr>
        <w:pStyle w:val="BodyText"/>
        <w:spacing w:before="7"/>
        <w:rPr>
          <w:sz w:val="13"/>
        </w:rPr>
      </w:pPr>
    </w:p>
    <w:p w14:paraId="6F5211A6" w14:textId="77777777" w:rsidR="00380127" w:rsidRDefault="008831FA">
      <w:pPr>
        <w:pStyle w:val="ListParagraph"/>
        <w:numPr>
          <w:ilvl w:val="1"/>
          <w:numId w:val="349"/>
        </w:numPr>
        <w:tabs>
          <w:tab w:val="left" w:pos="1615"/>
          <w:tab w:val="left" w:pos="1616"/>
        </w:tabs>
        <w:spacing w:before="94"/>
        <w:ind w:left="1615" w:hanging="672"/>
        <w:jc w:val="left"/>
        <w:rPr>
          <w:sz w:val="20"/>
        </w:rPr>
      </w:pPr>
      <w:r>
        <w:rPr>
          <w:b/>
          <w:w w:val="105"/>
          <w:sz w:val="20"/>
        </w:rPr>
        <w:t>PRODUCTION</w:t>
      </w:r>
      <w:r>
        <w:rPr>
          <w:b/>
          <w:spacing w:val="2"/>
          <w:w w:val="105"/>
          <w:sz w:val="20"/>
        </w:rPr>
        <w:t xml:space="preserve"> </w:t>
      </w:r>
      <w:r>
        <w:rPr>
          <w:b/>
          <w:w w:val="105"/>
          <w:sz w:val="20"/>
        </w:rPr>
        <w:t>OF</w:t>
      </w:r>
      <w:r>
        <w:rPr>
          <w:b/>
          <w:spacing w:val="-9"/>
          <w:w w:val="105"/>
          <w:sz w:val="20"/>
        </w:rPr>
        <w:t xml:space="preserve"> </w:t>
      </w:r>
      <w:r>
        <w:rPr>
          <w:b/>
          <w:spacing w:val="-2"/>
          <w:w w:val="105"/>
          <w:sz w:val="20"/>
        </w:rPr>
        <w:t>INFORMATION</w:t>
      </w:r>
    </w:p>
    <w:p w14:paraId="6F5211A7" w14:textId="77777777" w:rsidR="00380127" w:rsidRDefault="008831FA">
      <w:pPr>
        <w:spacing w:before="38"/>
        <w:ind w:right="171"/>
        <w:jc w:val="right"/>
        <w:rPr>
          <w:rFonts w:ascii="Times New Roman"/>
          <w:sz w:val="17"/>
        </w:rPr>
      </w:pPr>
      <w:r>
        <w:rPr>
          <w:rFonts w:ascii="Times New Roman"/>
          <w:w w:val="104"/>
          <w:sz w:val="17"/>
        </w:rPr>
        <w:t>(</w:t>
      </w:r>
    </w:p>
    <w:p w14:paraId="6F5211A8" w14:textId="77777777" w:rsidR="00380127" w:rsidRDefault="008831FA">
      <w:pPr>
        <w:pStyle w:val="BodyText"/>
        <w:spacing w:before="21"/>
        <w:ind w:left="1626" w:right="1577" w:hanging="687"/>
        <w:jc w:val="both"/>
      </w:pPr>
      <w:r>
        <w:t>(1)</w:t>
      </w:r>
      <w:r>
        <w:rPr>
          <w:spacing w:val="80"/>
        </w:rPr>
        <w:t xml:space="preserve">  </w:t>
      </w:r>
      <w:r>
        <w:t>Members and</w:t>
      </w:r>
      <w:r>
        <w:rPr>
          <w:spacing w:val="-1"/>
        </w:rPr>
        <w:t xml:space="preserve"> </w:t>
      </w:r>
      <w:r>
        <w:t>other beneficiaries shall</w:t>
      </w:r>
      <w:r>
        <w:rPr>
          <w:spacing w:val="-5"/>
        </w:rPr>
        <w:t xml:space="preserve"> </w:t>
      </w:r>
      <w:r>
        <w:t>be</w:t>
      </w:r>
      <w:r>
        <w:rPr>
          <w:spacing w:val="-3"/>
        </w:rPr>
        <w:t xml:space="preserve"> </w:t>
      </w:r>
      <w:r>
        <w:t>entitled to information in</w:t>
      </w:r>
      <w:r>
        <w:rPr>
          <w:spacing w:val="-11"/>
        </w:rPr>
        <w:t xml:space="preserve"> </w:t>
      </w:r>
      <w:r>
        <w:t>the form and</w:t>
      </w:r>
      <w:r>
        <w:rPr>
          <w:spacing w:val="-3"/>
        </w:rPr>
        <w:t xml:space="preserve"> </w:t>
      </w:r>
      <w:r>
        <w:t>in</w:t>
      </w:r>
      <w:r>
        <w:rPr>
          <w:spacing w:val="-11"/>
        </w:rPr>
        <w:t xml:space="preserve"> </w:t>
      </w:r>
      <w:r>
        <w:t>the manner prescribed from time to time by law. The Trustees may levy a charge for the provision of such information as is consistent with the Disclosure Regulations.</w:t>
      </w:r>
    </w:p>
    <w:p w14:paraId="6F5211A9" w14:textId="77777777" w:rsidR="00380127" w:rsidRDefault="00380127">
      <w:pPr>
        <w:pStyle w:val="BodyText"/>
        <w:spacing w:before="8"/>
      </w:pPr>
    </w:p>
    <w:p w14:paraId="6F5211AA" w14:textId="77777777" w:rsidR="00380127" w:rsidRDefault="008831FA">
      <w:pPr>
        <w:pStyle w:val="ListParagraph"/>
        <w:numPr>
          <w:ilvl w:val="1"/>
          <w:numId w:val="349"/>
        </w:numPr>
        <w:tabs>
          <w:tab w:val="left" w:pos="1606"/>
          <w:tab w:val="left" w:pos="1607"/>
        </w:tabs>
        <w:ind w:left="1606" w:hanging="673"/>
        <w:jc w:val="left"/>
        <w:rPr>
          <w:sz w:val="20"/>
        </w:rPr>
      </w:pPr>
      <w:r>
        <w:rPr>
          <w:b/>
          <w:w w:val="105"/>
          <w:sz w:val="20"/>
        </w:rPr>
        <w:t>RETIREMENT</w:t>
      </w:r>
      <w:r>
        <w:rPr>
          <w:b/>
          <w:spacing w:val="15"/>
          <w:w w:val="105"/>
          <w:sz w:val="20"/>
        </w:rPr>
        <w:t xml:space="preserve"> </w:t>
      </w:r>
      <w:r>
        <w:rPr>
          <w:b/>
          <w:w w:val="105"/>
          <w:sz w:val="20"/>
        </w:rPr>
        <w:t>BENEFITS</w:t>
      </w:r>
      <w:r>
        <w:rPr>
          <w:b/>
          <w:spacing w:val="-3"/>
          <w:w w:val="105"/>
          <w:sz w:val="20"/>
        </w:rPr>
        <w:t xml:space="preserve"> </w:t>
      </w:r>
      <w:r>
        <w:rPr>
          <w:b/>
          <w:w w:val="105"/>
          <w:sz w:val="20"/>
        </w:rPr>
        <w:t>-</w:t>
      </w:r>
      <w:r>
        <w:rPr>
          <w:b/>
          <w:spacing w:val="44"/>
          <w:w w:val="105"/>
          <w:sz w:val="20"/>
        </w:rPr>
        <w:t xml:space="preserve"> </w:t>
      </w:r>
      <w:r>
        <w:rPr>
          <w:b/>
          <w:w w:val="105"/>
          <w:sz w:val="20"/>
        </w:rPr>
        <w:t>GMP</w:t>
      </w:r>
      <w:r>
        <w:rPr>
          <w:b/>
          <w:spacing w:val="-7"/>
          <w:w w:val="105"/>
          <w:sz w:val="20"/>
        </w:rPr>
        <w:t xml:space="preserve"> </w:t>
      </w:r>
      <w:r>
        <w:rPr>
          <w:b/>
          <w:w w:val="105"/>
          <w:sz w:val="20"/>
        </w:rPr>
        <w:t>MODEL</w:t>
      </w:r>
      <w:r>
        <w:rPr>
          <w:b/>
          <w:spacing w:val="-6"/>
          <w:w w:val="105"/>
          <w:sz w:val="20"/>
        </w:rPr>
        <w:t xml:space="preserve"> </w:t>
      </w:r>
      <w:r>
        <w:rPr>
          <w:b/>
          <w:spacing w:val="-2"/>
          <w:w w:val="105"/>
          <w:sz w:val="20"/>
        </w:rPr>
        <w:t>RULES</w:t>
      </w:r>
    </w:p>
    <w:p w14:paraId="6F5211AB" w14:textId="77777777" w:rsidR="00380127" w:rsidRDefault="00380127">
      <w:pPr>
        <w:pStyle w:val="BodyText"/>
        <w:spacing w:before="2"/>
        <w:rPr>
          <w:b/>
          <w:sz w:val="22"/>
        </w:rPr>
      </w:pPr>
    </w:p>
    <w:p w14:paraId="6F5211AC" w14:textId="77777777" w:rsidR="00380127" w:rsidRDefault="008831FA">
      <w:pPr>
        <w:pStyle w:val="ListParagraph"/>
        <w:numPr>
          <w:ilvl w:val="0"/>
          <w:numId w:val="338"/>
        </w:numPr>
        <w:tabs>
          <w:tab w:val="left" w:pos="1622"/>
        </w:tabs>
        <w:spacing w:line="242" w:lineRule="auto"/>
        <w:ind w:right="1579" w:hanging="682"/>
        <w:jc w:val="both"/>
        <w:rPr>
          <w:sz w:val="21"/>
        </w:rPr>
      </w:pPr>
      <w:r>
        <w:rPr>
          <w:sz w:val="21"/>
        </w:rPr>
        <w:t>A Member</w:t>
      </w:r>
      <w:r>
        <w:rPr>
          <w:spacing w:val="40"/>
          <w:sz w:val="21"/>
        </w:rPr>
        <w:t xml:space="preserve"> </w:t>
      </w:r>
      <w:r>
        <w:rPr>
          <w:sz w:val="21"/>
        </w:rPr>
        <w:t>entitled to a pension under rule 4 of the Defined Benefit Section that applies to him or her may also be entitled to a pension in accordance with the GMP Model</w:t>
      </w:r>
      <w:r>
        <w:rPr>
          <w:spacing w:val="18"/>
          <w:sz w:val="21"/>
        </w:rPr>
        <w:t xml:space="preserve"> </w:t>
      </w:r>
      <w:r>
        <w:rPr>
          <w:sz w:val="21"/>
        </w:rPr>
        <w:t>Rules</w:t>
      </w:r>
      <w:r>
        <w:rPr>
          <w:spacing w:val="19"/>
          <w:sz w:val="21"/>
        </w:rPr>
        <w:t xml:space="preserve"> </w:t>
      </w:r>
      <w:r>
        <w:rPr>
          <w:sz w:val="21"/>
        </w:rPr>
        <w:t>(Schedule</w:t>
      </w:r>
      <w:r>
        <w:rPr>
          <w:spacing w:val="24"/>
          <w:sz w:val="21"/>
        </w:rPr>
        <w:t xml:space="preserve"> </w:t>
      </w:r>
      <w:r>
        <w:rPr>
          <w:sz w:val="21"/>
        </w:rPr>
        <w:t>I).</w:t>
      </w:r>
      <w:r>
        <w:rPr>
          <w:spacing w:val="75"/>
          <w:sz w:val="21"/>
        </w:rPr>
        <w:t xml:space="preserve"> </w:t>
      </w:r>
      <w:r>
        <w:rPr>
          <w:sz w:val="21"/>
        </w:rPr>
        <w:t>If so the initial</w:t>
      </w:r>
      <w:r>
        <w:rPr>
          <w:spacing w:val="20"/>
          <w:sz w:val="21"/>
        </w:rPr>
        <w:t xml:space="preserve"> </w:t>
      </w:r>
      <w:r>
        <w:rPr>
          <w:sz w:val="21"/>
        </w:rPr>
        <w:t>yearly</w:t>
      </w:r>
      <w:r>
        <w:rPr>
          <w:spacing w:val="21"/>
          <w:sz w:val="21"/>
        </w:rPr>
        <w:t xml:space="preserve"> </w:t>
      </w:r>
      <w:r>
        <w:rPr>
          <w:sz w:val="21"/>
        </w:rPr>
        <w:t>amount</w:t>
      </w:r>
      <w:r>
        <w:rPr>
          <w:spacing w:val="21"/>
          <w:sz w:val="21"/>
        </w:rPr>
        <w:t xml:space="preserve"> </w:t>
      </w:r>
      <w:r>
        <w:rPr>
          <w:sz w:val="21"/>
        </w:rPr>
        <w:t>of the pension</w:t>
      </w:r>
      <w:r>
        <w:rPr>
          <w:spacing w:val="17"/>
          <w:sz w:val="21"/>
        </w:rPr>
        <w:t xml:space="preserve"> </w:t>
      </w:r>
      <w:r>
        <w:rPr>
          <w:sz w:val="21"/>
        </w:rPr>
        <w:t>under</w:t>
      </w:r>
      <w:r>
        <w:rPr>
          <w:spacing w:val="19"/>
          <w:sz w:val="21"/>
        </w:rPr>
        <w:t xml:space="preserve"> </w:t>
      </w:r>
      <w:r>
        <w:rPr>
          <w:sz w:val="21"/>
        </w:rPr>
        <w:t>rule 4 of the Defined Benefit Section that applies to him or her in respect of Contracted-out Employment before 6</w:t>
      </w:r>
      <w:r>
        <w:rPr>
          <w:spacing w:val="-2"/>
          <w:sz w:val="21"/>
        </w:rPr>
        <w:t xml:space="preserve"> </w:t>
      </w:r>
      <w:r>
        <w:rPr>
          <w:sz w:val="21"/>
        </w:rPr>
        <w:t>April 1997 shall (to</w:t>
      </w:r>
      <w:r>
        <w:rPr>
          <w:spacing w:val="-1"/>
          <w:sz w:val="21"/>
        </w:rPr>
        <w:t xml:space="preserve"> </w:t>
      </w:r>
      <w:r>
        <w:rPr>
          <w:sz w:val="21"/>
        </w:rPr>
        <w:t>the extent permitted by rule 3.7 of the GMP Model</w:t>
      </w:r>
      <w:r>
        <w:rPr>
          <w:spacing w:val="-2"/>
          <w:sz w:val="21"/>
        </w:rPr>
        <w:t xml:space="preserve"> </w:t>
      </w:r>
      <w:r>
        <w:rPr>
          <w:sz w:val="21"/>
        </w:rPr>
        <w:t>Rules) be</w:t>
      </w:r>
      <w:r>
        <w:rPr>
          <w:spacing w:val="-10"/>
          <w:sz w:val="21"/>
        </w:rPr>
        <w:t xml:space="preserve"> </w:t>
      </w:r>
      <w:r>
        <w:rPr>
          <w:sz w:val="21"/>
        </w:rPr>
        <w:t>reduced by the</w:t>
      </w:r>
      <w:r>
        <w:rPr>
          <w:spacing w:val="-4"/>
          <w:sz w:val="21"/>
        </w:rPr>
        <w:t xml:space="preserve"> </w:t>
      </w:r>
      <w:r>
        <w:rPr>
          <w:sz w:val="21"/>
        </w:rPr>
        <w:t>initial yearly amount of the</w:t>
      </w:r>
      <w:r>
        <w:rPr>
          <w:spacing w:val="-8"/>
          <w:sz w:val="21"/>
        </w:rPr>
        <w:t xml:space="preserve"> </w:t>
      </w:r>
      <w:r>
        <w:rPr>
          <w:sz w:val="21"/>
        </w:rPr>
        <w:t>corresponding entitlement under the GMP Model Rules.</w:t>
      </w:r>
    </w:p>
    <w:p w14:paraId="6F5211AD" w14:textId="77777777" w:rsidR="00380127" w:rsidRDefault="00380127">
      <w:pPr>
        <w:pStyle w:val="BodyText"/>
        <w:spacing w:before="7"/>
        <w:rPr>
          <w:sz w:val="20"/>
        </w:rPr>
      </w:pPr>
    </w:p>
    <w:p w14:paraId="6F5211AE" w14:textId="77777777" w:rsidR="00380127" w:rsidRDefault="008831FA">
      <w:pPr>
        <w:pStyle w:val="ListParagraph"/>
        <w:numPr>
          <w:ilvl w:val="0"/>
          <w:numId w:val="338"/>
        </w:numPr>
        <w:tabs>
          <w:tab w:val="left" w:pos="1611"/>
        </w:tabs>
        <w:spacing w:line="242" w:lineRule="auto"/>
        <w:ind w:left="1613" w:right="1600" w:hanging="689"/>
        <w:jc w:val="both"/>
        <w:rPr>
          <w:sz w:val="21"/>
        </w:rPr>
      </w:pPr>
      <w:r>
        <w:rPr>
          <w:sz w:val="21"/>
        </w:rPr>
        <w:t xml:space="preserve">In the event of any conflict between this rule and any other Rule, this rule shall </w:t>
      </w:r>
      <w:r>
        <w:rPr>
          <w:spacing w:val="-2"/>
          <w:sz w:val="21"/>
        </w:rPr>
        <w:t>override.</w:t>
      </w:r>
    </w:p>
    <w:p w14:paraId="6F5211AF" w14:textId="77777777" w:rsidR="00380127" w:rsidRDefault="00380127">
      <w:pPr>
        <w:pStyle w:val="BodyText"/>
        <w:spacing w:before="5"/>
      </w:pPr>
    </w:p>
    <w:p w14:paraId="6F5211B0" w14:textId="77777777" w:rsidR="00380127" w:rsidRDefault="008831FA">
      <w:pPr>
        <w:pStyle w:val="ListParagraph"/>
        <w:numPr>
          <w:ilvl w:val="1"/>
          <w:numId w:val="349"/>
        </w:numPr>
        <w:tabs>
          <w:tab w:val="left" w:pos="1596"/>
          <w:tab w:val="left" w:pos="1597"/>
        </w:tabs>
        <w:ind w:left="1596" w:hanging="677"/>
        <w:jc w:val="left"/>
        <w:rPr>
          <w:sz w:val="20"/>
        </w:rPr>
      </w:pPr>
      <w:r>
        <w:rPr>
          <w:b/>
          <w:w w:val="105"/>
          <w:sz w:val="20"/>
        </w:rPr>
        <w:t>DEATH</w:t>
      </w:r>
      <w:r>
        <w:rPr>
          <w:b/>
          <w:spacing w:val="11"/>
          <w:w w:val="105"/>
          <w:sz w:val="20"/>
        </w:rPr>
        <w:t xml:space="preserve"> </w:t>
      </w:r>
      <w:r>
        <w:rPr>
          <w:b/>
          <w:w w:val="105"/>
          <w:sz w:val="20"/>
        </w:rPr>
        <w:t>BENEFITS-</w:t>
      </w:r>
      <w:r>
        <w:rPr>
          <w:b/>
          <w:spacing w:val="22"/>
          <w:w w:val="105"/>
          <w:sz w:val="20"/>
        </w:rPr>
        <w:t xml:space="preserve"> </w:t>
      </w:r>
      <w:r>
        <w:rPr>
          <w:b/>
          <w:w w:val="105"/>
          <w:sz w:val="20"/>
        </w:rPr>
        <w:t>GMPS</w:t>
      </w:r>
      <w:r>
        <w:rPr>
          <w:b/>
          <w:spacing w:val="23"/>
          <w:w w:val="105"/>
          <w:sz w:val="20"/>
        </w:rPr>
        <w:t xml:space="preserve"> </w:t>
      </w:r>
      <w:r>
        <w:rPr>
          <w:b/>
          <w:w w:val="105"/>
          <w:sz w:val="20"/>
        </w:rPr>
        <w:t>AND</w:t>
      </w:r>
      <w:r>
        <w:rPr>
          <w:b/>
          <w:spacing w:val="14"/>
          <w:w w:val="105"/>
          <w:sz w:val="20"/>
        </w:rPr>
        <w:t xml:space="preserve"> </w:t>
      </w:r>
      <w:r>
        <w:rPr>
          <w:b/>
          <w:w w:val="105"/>
          <w:sz w:val="20"/>
        </w:rPr>
        <w:t>REFERENCE</w:t>
      </w:r>
      <w:r>
        <w:rPr>
          <w:b/>
          <w:spacing w:val="20"/>
          <w:w w:val="105"/>
          <w:sz w:val="20"/>
        </w:rPr>
        <w:t xml:space="preserve"> </w:t>
      </w:r>
      <w:r>
        <w:rPr>
          <w:b/>
          <w:spacing w:val="-2"/>
          <w:w w:val="105"/>
          <w:sz w:val="20"/>
        </w:rPr>
        <w:t>PENSION</w:t>
      </w:r>
    </w:p>
    <w:p w14:paraId="6F5211B1" w14:textId="77777777" w:rsidR="00380127" w:rsidRDefault="00380127">
      <w:pPr>
        <w:pStyle w:val="BodyText"/>
        <w:spacing w:before="9"/>
        <w:rPr>
          <w:b/>
        </w:rPr>
      </w:pPr>
    </w:p>
    <w:p w14:paraId="6F5211B2" w14:textId="77777777" w:rsidR="00380127" w:rsidRDefault="008831FA">
      <w:pPr>
        <w:pStyle w:val="ListParagraph"/>
        <w:numPr>
          <w:ilvl w:val="0"/>
          <w:numId w:val="337"/>
        </w:numPr>
        <w:tabs>
          <w:tab w:val="left" w:pos="1612"/>
        </w:tabs>
        <w:spacing w:line="242" w:lineRule="auto"/>
        <w:ind w:right="1608" w:hanging="681"/>
        <w:jc w:val="both"/>
        <w:rPr>
          <w:sz w:val="20"/>
        </w:rPr>
      </w:pPr>
      <w:r>
        <w:rPr>
          <w:sz w:val="21"/>
        </w:rPr>
        <w:t>A person</w:t>
      </w:r>
      <w:r>
        <w:rPr>
          <w:spacing w:val="18"/>
          <w:sz w:val="21"/>
        </w:rPr>
        <w:t xml:space="preserve"> </w:t>
      </w:r>
      <w:r>
        <w:rPr>
          <w:sz w:val="21"/>
        </w:rPr>
        <w:t>entitled</w:t>
      </w:r>
      <w:r>
        <w:rPr>
          <w:spacing w:val="18"/>
          <w:sz w:val="21"/>
        </w:rPr>
        <w:t xml:space="preserve"> </w:t>
      </w:r>
      <w:r>
        <w:rPr>
          <w:sz w:val="21"/>
        </w:rPr>
        <w:t>to pension</w:t>
      </w:r>
      <w:r>
        <w:rPr>
          <w:spacing w:val="21"/>
          <w:sz w:val="21"/>
        </w:rPr>
        <w:t xml:space="preserve"> </w:t>
      </w:r>
      <w:r>
        <w:rPr>
          <w:sz w:val="21"/>
        </w:rPr>
        <w:t>under rule 5 of</w:t>
      </w:r>
      <w:r>
        <w:rPr>
          <w:spacing w:val="17"/>
          <w:sz w:val="21"/>
        </w:rPr>
        <w:t xml:space="preserve"> </w:t>
      </w:r>
      <w:r>
        <w:rPr>
          <w:sz w:val="21"/>
        </w:rPr>
        <w:t>the Defined</w:t>
      </w:r>
      <w:r>
        <w:rPr>
          <w:spacing w:val="21"/>
          <w:sz w:val="21"/>
        </w:rPr>
        <w:t xml:space="preserve"> </w:t>
      </w:r>
      <w:r>
        <w:rPr>
          <w:sz w:val="21"/>
        </w:rPr>
        <w:t>Benefit</w:t>
      </w:r>
      <w:r>
        <w:rPr>
          <w:spacing w:val="20"/>
          <w:sz w:val="21"/>
        </w:rPr>
        <w:t xml:space="preserve"> </w:t>
      </w:r>
      <w:r>
        <w:rPr>
          <w:sz w:val="21"/>
        </w:rPr>
        <w:t>Section</w:t>
      </w:r>
      <w:r>
        <w:rPr>
          <w:spacing w:val="23"/>
          <w:sz w:val="21"/>
        </w:rPr>
        <w:t xml:space="preserve"> </w:t>
      </w:r>
      <w:r>
        <w:rPr>
          <w:sz w:val="21"/>
        </w:rPr>
        <w:t>that applies to</w:t>
      </w:r>
      <w:r>
        <w:rPr>
          <w:spacing w:val="-1"/>
          <w:sz w:val="21"/>
        </w:rPr>
        <w:t xml:space="preserve"> </w:t>
      </w:r>
      <w:r>
        <w:rPr>
          <w:sz w:val="21"/>
        </w:rPr>
        <w:t>him or her may also be entitled to a GMP under Schedule I (GMP Model Rules) as the deceased Member's Widow or Widower.</w:t>
      </w:r>
      <w:r>
        <w:rPr>
          <w:spacing w:val="40"/>
          <w:sz w:val="21"/>
        </w:rPr>
        <w:t xml:space="preserve"> </w:t>
      </w:r>
      <w:r>
        <w:rPr>
          <w:sz w:val="21"/>
        </w:rPr>
        <w:t>If so the initial annual amount of the pension under</w:t>
      </w:r>
      <w:r>
        <w:rPr>
          <w:spacing w:val="40"/>
          <w:sz w:val="21"/>
        </w:rPr>
        <w:t xml:space="preserve"> </w:t>
      </w:r>
      <w:r>
        <w:rPr>
          <w:sz w:val="21"/>
        </w:rPr>
        <w:t>rule</w:t>
      </w:r>
      <w:r>
        <w:rPr>
          <w:spacing w:val="40"/>
          <w:sz w:val="21"/>
        </w:rPr>
        <w:t xml:space="preserve"> </w:t>
      </w:r>
      <w:r>
        <w:rPr>
          <w:sz w:val="21"/>
        </w:rPr>
        <w:t>5 of the Section</w:t>
      </w:r>
      <w:r>
        <w:rPr>
          <w:spacing w:val="40"/>
          <w:sz w:val="21"/>
        </w:rPr>
        <w:t xml:space="preserve"> </w:t>
      </w:r>
      <w:r>
        <w:rPr>
          <w:sz w:val="21"/>
        </w:rPr>
        <w:t>that</w:t>
      </w:r>
      <w:r>
        <w:rPr>
          <w:spacing w:val="40"/>
          <w:sz w:val="21"/>
        </w:rPr>
        <w:t xml:space="preserve"> </w:t>
      </w:r>
      <w:r>
        <w:rPr>
          <w:sz w:val="21"/>
        </w:rPr>
        <w:t>applies to him or her in respect</w:t>
      </w:r>
      <w:r>
        <w:rPr>
          <w:spacing w:val="40"/>
          <w:sz w:val="21"/>
        </w:rPr>
        <w:t xml:space="preserve"> </w:t>
      </w:r>
      <w:r>
        <w:rPr>
          <w:sz w:val="21"/>
        </w:rPr>
        <w:t xml:space="preserve">of Contracted-out Employment before 6 April 1997 shall (to the extent permitted by rule 3.7 of Schedule I) be reduced by the amount of the corresponding entitlement under Schedule </w:t>
      </w:r>
      <w:r>
        <w:rPr>
          <w:sz w:val="20"/>
        </w:rPr>
        <w:t>I.</w:t>
      </w:r>
    </w:p>
    <w:p w14:paraId="6F5211B3" w14:textId="77777777" w:rsidR="00380127" w:rsidRDefault="00380127">
      <w:pPr>
        <w:pStyle w:val="BodyText"/>
        <w:spacing w:before="6"/>
        <w:rPr>
          <w:sz w:val="20"/>
        </w:rPr>
      </w:pPr>
    </w:p>
    <w:p w14:paraId="6F5211B4" w14:textId="77777777" w:rsidR="00380127" w:rsidRDefault="008831FA">
      <w:pPr>
        <w:pStyle w:val="BodyText"/>
        <w:spacing w:before="1" w:line="242" w:lineRule="auto"/>
        <w:ind w:left="1592" w:right="1610" w:firstLine="1"/>
        <w:jc w:val="both"/>
        <w:rPr>
          <w:sz w:val="20"/>
        </w:rPr>
      </w:pPr>
      <w:r>
        <w:t>Where the deceased Member's Widow or Widower is entitled to a GMP under Schedule I,</w:t>
      </w:r>
      <w:r>
        <w:rPr>
          <w:spacing w:val="-3"/>
        </w:rPr>
        <w:t xml:space="preserve"> </w:t>
      </w:r>
      <w:r>
        <w:t>but is</w:t>
      </w:r>
      <w:r>
        <w:rPr>
          <w:spacing w:val="-4"/>
        </w:rPr>
        <w:t xml:space="preserve"> </w:t>
      </w:r>
      <w:r>
        <w:t>not entitled to</w:t>
      </w:r>
      <w:r>
        <w:rPr>
          <w:spacing w:val="-2"/>
        </w:rPr>
        <w:t xml:space="preserve"> </w:t>
      </w:r>
      <w:r>
        <w:t>a pension under rule 5 of the Defined Benefit Section that applies</w:t>
      </w:r>
      <w:r>
        <w:rPr>
          <w:spacing w:val="19"/>
        </w:rPr>
        <w:t xml:space="preserve"> </w:t>
      </w:r>
      <w:r>
        <w:t>to him or her, and a different</w:t>
      </w:r>
      <w:r>
        <w:rPr>
          <w:spacing w:val="17"/>
        </w:rPr>
        <w:t xml:space="preserve"> </w:t>
      </w:r>
      <w:r>
        <w:t>person is entitled to a pension</w:t>
      </w:r>
      <w:r>
        <w:rPr>
          <w:spacing w:val="16"/>
        </w:rPr>
        <w:t xml:space="preserve"> </w:t>
      </w:r>
      <w:r>
        <w:t xml:space="preserve">under rule 5 of the Section that applies to him or her, the initial annual amount of the pension payable to that person shall be reduced by the amount of the entitlement of the deceased Member's Widow or Widower under Schedule </w:t>
      </w:r>
      <w:r>
        <w:rPr>
          <w:sz w:val="20"/>
        </w:rPr>
        <w:t>I.</w:t>
      </w:r>
    </w:p>
    <w:p w14:paraId="6F5211B5" w14:textId="77777777" w:rsidR="00380127" w:rsidRDefault="00380127">
      <w:pPr>
        <w:pStyle w:val="BodyText"/>
        <w:spacing w:before="5"/>
        <w:rPr>
          <w:sz w:val="20"/>
        </w:rPr>
      </w:pPr>
    </w:p>
    <w:p w14:paraId="6F5211B6" w14:textId="77777777" w:rsidR="00380127" w:rsidRDefault="008831FA">
      <w:pPr>
        <w:pStyle w:val="ListParagraph"/>
        <w:numPr>
          <w:ilvl w:val="0"/>
          <w:numId w:val="337"/>
        </w:numPr>
        <w:tabs>
          <w:tab w:val="left" w:pos="1631"/>
        </w:tabs>
        <w:spacing w:line="242" w:lineRule="auto"/>
        <w:ind w:left="1619" w:right="1619" w:hanging="714"/>
        <w:jc w:val="both"/>
        <w:rPr>
          <w:sz w:val="21"/>
        </w:rPr>
      </w:pPr>
      <w:r>
        <w:rPr>
          <w:sz w:val="21"/>
        </w:rPr>
        <w:t xml:space="preserve">A deceased Member's Widow or Widower shall be entitled to a pension </w:t>
      </w:r>
      <w:r>
        <w:rPr>
          <w:b/>
          <w:sz w:val="20"/>
        </w:rPr>
        <w:t xml:space="preserve">("the Reference Pension") </w:t>
      </w:r>
      <w:r>
        <w:rPr>
          <w:sz w:val="21"/>
        </w:rPr>
        <w:t>in respect of the Member's contracted-out employment by reference to the Scheme after 5th April 1997 and before 6 April 2016 unless the Member marries after having received benefits under the Scheme.</w:t>
      </w:r>
    </w:p>
    <w:p w14:paraId="6F5211B7" w14:textId="77777777" w:rsidR="00380127" w:rsidRDefault="00380127">
      <w:pPr>
        <w:pStyle w:val="BodyText"/>
        <w:spacing w:before="7"/>
      </w:pPr>
    </w:p>
    <w:p w14:paraId="6F5211B8" w14:textId="77777777" w:rsidR="00380127" w:rsidRDefault="008831FA">
      <w:pPr>
        <w:pStyle w:val="BodyText"/>
        <w:spacing w:line="242" w:lineRule="auto"/>
        <w:ind w:left="1580" w:right="1630" w:firstLine="1"/>
        <w:jc w:val="both"/>
      </w:pPr>
      <w:r>
        <w:t>The amount of the Reference Pension shall be the amount which would have been payable to the Widow or Widower by a reference scheme under section 128 of the PSA 93</w:t>
      </w:r>
      <w:r>
        <w:rPr>
          <w:spacing w:val="80"/>
        </w:rPr>
        <w:t xml:space="preserve"> </w:t>
      </w:r>
      <w:r>
        <w:t>if the Member had been in membership</w:t>
      </w:r>
      <w:r>
        <w:rPr>
          <w:spacing w:val="40"/>
        </w:rPr>
        <w:t xml:space="preserve"> </w:t>
      </w:r>
      <w:r>
        <w:t>of that scheme instead of the Scheme and assuming that the Widow or Widower met any payment conditions.</w:t>
      </w:r>
    </w:p>
    <w:p w14:paraId="6F5211B9" w14:textId="77777777" w:rsidR="00380127" w:rsidRDefault="00380127">
      <w:pPr>
        <w:pStyle w:val="BodyText"/>
        <w:spacing w:before="9"/>
        <w:rPr>
          <w:sz w:val="20"/>
        </w:rPr>
      </w:pPr>
    </w:p>
    <w:p w14:paraId="6F5211BA" w14:textId="77777777" w:rsidR="00380127" w:rsidRDefault="008831FA">
      <w:pPr>
        <w:pStyle w:val="BodyText"/>
        <w:ind w:left="1582"/>
        <w:jc w:val="both"/>
      </w:pPr>
      <w:r>
        <w:t>The</w:t>
      </w:r>
      <w:r>
        <w:rPr>
          <w:spacing w:val="-7"/>
        </w:rPr>
        <w:t xml:space="preserve"> </w:t>
      </w:r>
      <w:r>
        <w:t>Reference</w:t>
      </w:r>
      <w:r>
        <w:rPr>
          <w:spacing w:val="3"/>
        </w:rPr>
        <w:t xml:space="preserve"> </w:t>
      </w:r>
      <w:r>
        <w:t>Pension</w:t>
      </w:r>
      <w:r>
        <w:rPr>
          <w:spacing w:val="3"/>
        </w:rPr>
        <w:t xml:space="preserve"> </w:t>
      </w:r>
      <w:r>
        <w:t>will</w:t>
      </w:r>
      <w:r>
        <w:rPr>
          <w:spacing w:val="-13"/>
        </w:rPr>
        <w:t xml:space="preserve"> </w:t>
      </w:r>
      <w:r>
        <w:t>be</w:t>
      </w:r>
      <w:r>
        <w:rPr>
          <w:spacing w:val="-9"/>
        </w:rPr>
        <w:t xml:space="preserve"> </w:t>
      </w:r>
      <w:r>
        <w:t>paid</w:t>
      </w:r>
      <w:r>
        <w:rPr>
          <w:spacing w:val="2"/>
        </w:rPr>
        <w:t xml:space="preserve"> </w:t>
      </w:r>
      <w:r>
        <w:rPr>
          <w:spacing w:val="-10"/>
        </w:rPr>
        <w:t>-</w:t>
      </w:r>
    </w:p>
    <w:p w14:paraId="6F5211BB" w14:textId="77777777" w:rsidR="00380127" w:rsidRDefault="00380127">
      <w:pPr>
        <w:pStyle w:val="BodyText"/>
        <w:spacing w:before="2"/>
      </w:pPr>
    </w:p>
    <w:p w14:paraId="6F5211BC" w14:textId="77777777" w:rsidR="00380127" w:rsidRDefault="008831FA">
      <w:pPr>
        <w:pStyle w:val="ListParagraph"/>
        <w:numPr>
          <w:ilvl w:val="1"/>
          <w:numId w:val="337"/>
        </w:numPr>
        <w:tabs>
          <w:tab w:val="left" w:pos="2212"/>
          <w:tab w:val="left" w:pos="2213"/>
        </w:tabs>
        <w:ind w:right="1646" w:hanging="633"/>
        <w:rPr>
          <w:sz w:val="21"/>
        </w:rPr>
      </w:pPr>
      <w:r>
        <w:rPr>
          <w:sz w:val="21"/>
        </w:rPr>
        <w:t>if</w:t>
      </w:r>
      <w:r>
        <w:rPr>
          <w:spacing w:val="-6"/>
          <w:sz w:val="21"/>
        </w:rPr>
        <w:t xml:space="preserve"> </w:t>
      </w:r>
      <w:r>
        <w:rPr>
          <w:sz w:val="21"/>
        </w:rPr>
        <w:t>the</w:t>
      </w:r>
      <w:r>
        <w:rPr>
          <w:spacing w:val="-9"/>
          <w:sz w:val="21"/>
        </w:rPr>
        <w:t xml:space="preserve"> </w:t>
      </w:r>
      <w:r>
        <w:rPr>
          <w:sz w:val="21"/>
        </w:rPr>
        <w:t>Widow or</w:t>
      </w:r>
      <w:r>
        <w:rPr>
          <w:spacing w:val="-3"/>
          <w:sz w:val="21"/>
        </w:rPr>
        <w:t xml:space="preserve"> </w:t>
      </w:r>
      <w:r>
        <w:rPr>
          <w:sz w:val="21"/>
        </w:rPr>
        <w:t>Widower is</w:t>
      </w:r>
      <w:r>
        <w:rPr>
          <w:spacing w:val="-2"/>
          <w:sz w:val="21"/>
        </w:rPr>
        <w:t xml:space="preserve"> </w:t>
      </w:r>
      <w:r>
        <w:rPr>
          <w:sz w:val="21"/>
        </w:rPr>
        <w:t>also the</w:t>
      </w:r>
      <w:r>
        <w:rPr>
          <w:spacing w:val="-6"/>
          <w:sz w:val="21"/>
        </w:rPr>
        <w:t xml:space="preserve"> </w:t>
      </w:r>
      <w:r>
        <w:rPr>
          <w:sz w:val="21"/>
        </w:rPr>
        <w:t>Surviving Spouse -</w:t>
      </w:r>
      <w:r>
        <w:rPr>
          <w:spacing w:val="-6"/>
          <w:sz w:val="21"/>
        </w:rPr>
        <w:t xml:space="preserve"> </w:t>
      </w:r>
      <w:r>
        <w:rPr>
          <w:sz w:val="21"/>
        </w:rPr>
        <w:t>as</w:t>
      </w:r>
      <w:r>
        <w:rPr>
          <w:spacing w:val="-2"/>
          <w:sz w:val="21"/>
        </w:rPr>
        <w:t xml:space="preserve"> </w:t>
      </w:r>
      <w:r>
        <w:rPr>
          <w:sz w:val="21"/>
        </w:rPr>
        <w:t>part of the</w:t>
      </w:r>
      <w:r>
        <w:rPr>
          <w:spacing w:val="-2"/>
          <w:sz w:val="21"/>
        </w:rPr>
        <w:t xml:space="preserve"> </w:t>
      </w:r>
      <w:r>
        <w:rPr>
          <w:sz w:val="21"/>
        </w:rPr>
        <w:t>Surviving Spouse's pension under rule 5 of the Section that applies to him or her; or</w:t>
      </w:r>
    </w:p>
    <w:p w14:paraId="6F5211BD" w14:textId="77777777" w:rsidR="00380127" w:rsidRDefault="00380127">
      <w:pPr>
        <w:rPr>
          <w:sz w:val="21"/>
        </w:rPr>
        <w:sectPr w:rsidR="00380127">
          <w:pgSz w:w="11940" w:h="16800"/>
          <w:pgMar w:top="1320" w:right="0" w:bottom="1180" w:left="720" w:header="1158" w:footer="930" w:gutter="0"/>
          <w:cols w:space="720"/>
        </w:sectPr>
      </w:pPr>
    </w:p>
    <w:p w14:paraId="6F5211BE" w14:textId="77777777" w:rsidR="00380127" w:rsidRDefault="00380127">
      <w:pPr>
        <w:pStyle w:val="BodyText"/>
        <w:rPr>
          <w:sz w:val="20"/>
        </w:rPr>
      </w:pPr>
    </w:p>
    <w:p w14:paraId="6F5211BF" w14:textId="77777777" w:rsidR="00380127" w:rsidRDefault="00380127">
      <w:pPr>
        <w:pStyle w:val="BodyText"/>
        <w:rPr>
          <w:sz w:val="20"/>
        </w:rPr>
      </w:pPr>
    </w:p>
    <w:p w14:paraId="6F5211C0" w14:textId="77777777" w:rsidR="00380127" w:rsidRDefault="00380127">
      <w:pPr>
        <w:pStyle w:val="BodyText"/>
        <w:spacing w:before="10"/>
        <w:rPr>
          <w:sz w:val="18"/>
        </w:rPr>
      </w:pPr>
    </w:p>
    <w:p w14:paraId="6F5211C1" w14:textId="77777777" w:rsidR="00380127" w:rsidRDefault="008831FA">
      <w:pPr>
        <w:pStyle w:val="ListParagraph"/>
        <w:numPr>
          <w:ilvl w:val="1"/>
          <w:numId w:val="337"/>
        </w:numPr>
        <w:tabs>
          <w:tab w:val="left" w:pos="2194"/>
        </w:tabs>
        <w:spacing w:line="242" w:lineRule="auto"/>
        <w:ind w:left="2188" w:right="1639" w:hanging="644"/>
        <w:jc w:val="both"/>
        <w:rPr>
          <w:sz w:val="21"/>
        </w:rPr>
      </w:pPr>
      <w:bookmarkStart w:id="99" w:name="Page_100"/>
      <w:bookmarkEnd w:id="99"/>
      <w:r>
        <w:rPr>
          <w:sz w:val="21"/>
        </w:rPr>
        <w:t>if the Widow or Widower is not also the Surviving Spouse - as a separate entitlement to the Widow or Widower.</w:t>
      </w:r>
      <w:r>
        <w:rPr>
          <w:spacing w:val="40"/>
          <w:sz w:val="21"/>
        </w:rPr>
        <w:t xml:space="preserve"> </w:t>
      </w:r>
      <w:r>
        <w:rPr>
          <w:sz w:val="21"/>
        </w:rPr>
        <w:t>If a different person is entitled to a pension under rule 5</w:t>
      </w:r>
      <w:r>
        <w:rPr>
          <w:spacing w:val="-2"/>
          <w:sz w:val="21"/>
        </w:rPr>
        <w:t xml:space="preserve"> </w:t>
      </w:r>
      <w:r>
        <w:rPr>
          <w:sz w:val="21"/>
        </w:rPr>
        <w:t>of the Section that applies to him or her, the initial annual amount of the pension payable to that person shall be reduced</w:t>
      </w:r>
      <w:r>
        <w:rPr>
          <w:spacing w:val="21"/>
          <w:sz w:val="21"/>
        </w:rPr>
        <w:t xml:space="preserve"> </w:t>
      </w:r>
      <w:r>
        <w:rPr>
          <w:sz w:val="21"/>
        </w:rPr>
        <w:t xml:space="preserve">by the amount of the deceased Member's Widow or Widower's Reference Pension under this </w:t>
      </w:r>
      <w:r>
        <w:rPr>
          <w:spacing w:val="-2"/>
          <w:sz w:val="21"/>
        </w:rPr>
        <w:t>rule.</w:t>
      </w:r>
    </w:p>
    <w:p w14:paraId="6F5211C2" w14:textId="77777777" w:rsidR="00380127" w:rsidRDefault="008831FA">
      <w:pPr>
        <w:pStyle w:val="ListParagraph"/>
        <w:numPr>
          <w:ilvl w:val="0"/>
          <w:numId w:val="337"/>
        </w:numPr>
        <w:tabs>
          <w:tab w:val="left" w:pos="1535"/>
        </w:tabs>
        <w:spacing w:line="242" w:lineRule="auto"/>
        <w:ind w:left="1546" w:right="1643" w:hanging="694"/>
        <w:jc w:val="both"/>
        <w:rPr>
          <w:sz w:val="21"/>
        </w:rPr>
      </w:pPr>
      <w:r>
        <w:rPr>
          <w:sz w:val="21"/>
        </w:rPr>
        <w:t xml:space="preserve">In the event of any conflict between this rule and any other Rule, this rule shall </w:t>
      </w:r>
      <w:r>
        <w:rPr>
          <w:spacing w:val="-2"/>
          <w:sz w:val="21"/>
        </w:rPr>
        <w:t>override.</w:t>
      </w:r>
    </w:p>
    <w:p w14:paraId="6F5211C3" w14:textId="77777777" w:rsidR="00380127" w:rsidRDefault="00380127">
      <w:pPr>
        <w:pStyle w:val="BodyText"/>
        <w:spacing w:before="8"/>
        <w:rPr>
          <w:sz w:val="20"/>
        </w:rPr>
      </w:pPr>
    </w:p>
    <w:p w14:paraId="6F5211C4" w14:textId="77777777" w:rsidR="00380127" w:rsidRDefault="008831FA">
      <w:pPr>
        <w:pStyle w:val="ListParagraph"/>
        <w:numPr>
          <w:ilvl w:val="1"/>
          <w:numId w:val="349"/>
        </w:numPr>
        <w:tabs>
          <w:tab w:val="left" w:pos="1523"/>
          <w:tab w:val="left" w:pos="1524"/>
        </w:tabs>
        <w:ind w:left="1523" w:hanging="672"/>
        <w:jc w:val="left"/>
        <w:rPr>
          <w:sz w:val="21"/>
        </w:rPr>
      </w:pPr>
      <w:r>
        <w:rPr>
          <w:i/>
          <w:w w:val="105"/>
          <w:sz w:val="20"/>
        </w:rPr>
        <w:t>{number</w:t>
      </w:r>
      <w:r>
        <w:rPr>
          <w:i/>
          <w:spacing w:val="6"/>
          <w:w w:val="105"/>
          <w:sz w:val="20"/>
        </w:rPr>
        <w:t xml:space="preserve"> </w:t>
      </w:r>
      <w:r>
        <w:rPr>
          <w:i/>
          <w:w w:val="105"/>
          <w:sz w:val="20"/>
        </w:rPr>
        <w:t>not</w:t>
      </w:r>
      <w:r>
        <w:rPr>
          <w:i/>
          <w:spacing w:val="-4"/>
          <w:w w:val="105"/>
          <w:sz w:val="20"/>
        </w:rPr>
        <w:t xml:space="preserve"> </w:t>
      </w:r>
      <w:r>
        <w:rPr>
          <w:i/>
          <w:spacing w:val="-2"/>
          <w:w w:val="105"/>
          <w:sz w:val="20"/>
        </w:rPr>
        <w:t>used]</w:t>
      </w:r>
    </w:p>
    <w:p w14:paraId="6F5211C5" w14:textId="77777777" w:rsidR="00380127" w:rsidRDefault="00380127">
      <w:pPr>
        <w:pStyle w:val="BodyText"/>
        <w:spacing w:before="2"/>
        <w:rPr>
          <w:i/>
        </w:rPr>
      </w:pPr>
    </w:p>
    <w:p w14:paraId="6F5211C6" w14:textId="77777777" w:rsidR="00380127" w:rsidRDefault="008831FA">
      <w:pPr>
        <w:pStyle w:val="ListParagraph"/>
        <w:numPr>
          <w:ilvl w:val="1"/>
          <w:numId w:val="349"/>
        </w:numPr>
        <w:tabs>
          <w:tab w:val="left" w:pos="1529"/>
          <w:tab w:val="left" w:pos="1530"/>
        </w:tabs>
        <w:ind w:left="1529" w:hanging="683"/>
        <w:jc w:val="left"/>
        <w:rPr>
          <w:sz w:val="21"/>
        </w:rPr>
      </w:pPr>
      <w:r>
        <w:rPr>
          <w:b/>
          <w:w w:val="105"/>
          <w:sz w:val="20"/>
        </w:rPr>
        <w:t xml:space="preserve">UNAUTHORISED </w:t>
      </w:r>
      <w:r>
        <w:rPr>
          <w:b/>
          <w:spacing w:val="-2"/>
          <w:w w:val="105"/>
          <w:sz w:val="20"/>
        </w:rPr>
        <w:t>PAYMENTS</w:t>
      </w:r>
    </w:p>
    <w:p w14:paraId="6F5211C7" w14:textId="77777777" w:rsidR="00380127" w:rsidRDefault="00380127">
      <w:pPr>
        <w:pStyle w:val="BodyText"/>
        <w:spacing w:before="1"/>
        <w:rPr>
          <w:b/>
        </w:rPr>
      </w:pPr>
    </w:p>
    <w:p w14:paraId="6F5211C8" w14:textId="77777777" w:rsidR="00380127" w:rsidRDefault="008831FA">
      <w:pPr>
        <w:pStyle w:val="BodyText"/>
        <w:spacing w:before="1"/>
        <w:ind w:left="851"/>
      </w:pPr>
      <w:r>
        <w:t>The Trust</w:t>
      </w:r>
      <w:r>
        <w:rPr>
          <w:spacing w:val="8"/>
        </w:rPr>
        <w:t xml:space="preserve"> </w:t>
      </w:r>
      <w:r>
        <w:t>Deed</w:t>
      </w:r>
      <w:r>
        <w:rPr>
          <w:spacing w:val="4"/>
        </w:rPr>
        <w:t xml:space="preserve"> </w:t>
      </w:r>
      <w:r>
        <w:t>and</w:t>
      </w:r>
      <w:r>
        <w:rPr>
          <w:spacing w:val="2"/>
        </w:rPr>
        <w:t xml:space="preserve"> </w:t>
      </w:r>
      <w:r>
        <w:t>Rules</w:t>
      </w:r>
      <w:r>
        <w:rPr>
          <w:spacing w:val="8"/>
        </w:rPr>
        <w:t xml:space="preserve"> </w:t>
      </w:r>
      <w:r>
        <w:t>shall</w:t>
      </w:r>
      <w:r>
        <w:rPr>
          <w:spacing w:val="-4"/>
        </w:rPr>
        <w:t xml:space="preserve"> </w:t>
      </w:r>
      <w:r>
        <w:t>be</w:t>
      </w:r>
      <w:r>
        <w:rPr>
          <w:spacing w:val="-7"/>
        </w:rPr>
        <w:t xml:space="preserve"> </w:t>
      </w:r>
      <w:r>
        <w:t>read</w:t>
      </w:r>
      <w:r>
        <w:rPr>
          <w:spacing w:val="2"/>
        </w:rPr>
        <w:t xml:space="preserve"> </w:t>
      </w:r>
      <w:r>
        <w:t>and</w:t>
      </w:r>
      <w:r>
        <w:rPr>
          <w:spacing w:val="-6"/>
        </w:rPr>
        <w:t xml:space="preserve"> </w:t>
      </w:r>
      <w:r>
        <w:t>construed</w:t>
      </w:r>
      <w:r>
        <w:rPr>
          <w:spacing w:val="11"/>
        </w:rPr>
        <w:t xml:space="preserve"> </w:t>
      </w:r>
      <w:r>
        <w:t>as</w:t>
      </w:r>
      <w:r>
        <w:rPr>
          <w:spacing w:val="3"/>
        </w:rPr>
        <w:t xml:space="preserve"> </w:t>
      </w:r>
      <w:r>
        <w:rPr>
          <w:spacing w:val="-2"/>
        </w:rPr>
        <w:t>follows:</w:t>
      </w:r>
    </w:p>
    <w:p w14:paraId="6F5211C9" w14:textId="77777777" w:rsidR="00380127" w:rsidRDefault="00380127">
      <w:pPr>
        <w:pStyle w:val="BodyText"/>
        <w:spacing w:before="6"/>
      </w:pPr>
    </w:p>
    <w:p w14:paraId="6F5211CA" w14:textId="77777777" w:rsidR="00380127" w:rsidRDefault="008831FA">
      <w:pPr>
        <w:pStyle w:val="ListParagraph"/>
        <w:numPr>
          <w:ilvl w:val="0"/>
          <w:numId w:val="336"/>
        </w:numPr>
        <w:tabs>
          <w:tab w:val="left" w:pos="1542"/>
        </w:tabs>
        <w:ind w:right="1643" w:hanging="691"/>
        <w:jc w:val="both"/>
        <w:rPr>
          <w:sz w:val="21"/>
        </w:rPr>
      </w:pPr>
      <w:r>
        <w:rPr>
          <w:sz w:val="21"/>
        </w:rPr>
        <w:t>as</w:t>
      </w:r>
      <w:r>
        <w:rPr>
          <w:spacing w:val="-2"/>
          <w:sz w:val="21"/>
        </w:rPr>
        <w:t xml:space="preserve"> </w:t>
      </w:r>
      <w:r>
        <w:rPr>
          <w:sz w:val="21"/>
        </w:rPr>
        <w:t>if</w:t>
      </w:r>
      <w:r>
        <w:rPr>
          <w:spacing w:val="-3"/>
          <w:sz w:val="21"/>
        </w:rPr>
        <w:t xml:space="preserve"> </w:t>
      </w:r>
      <w:r>
        <w:rPr>
          <w:sz w:val="21"/>
        </w:rPr>
        <w:t>each benefit payable under the Scheme which, by virtue of section 160 of the</w:t>
      </w:r>
      <w:r>
        <w:rPr>
          <w:spacing w:val="-4"/>
          <w:sz w:val="21"/>
        </w:rPr>
        <w:t xml:space="preserve"> </w:t>
      </w:r>
      <w:r>
        <w:rPr>
          <w:sz w:val="21"/>
        </w:rPr>
        <w:t>FA 2004 would be an unauthorised payment shall be payable at the discretion of the Trustees (except that if under the Former Definitive Deed and Rules in force immediately prior to 6 April 2006 the consent of the Company or one or more Employers was required, such consent must be obtained);</w:t>
      </w:r>
    </w:p>
    <w:p w14:paraId="6F5211CB" w14:textId="77777777" w:rsidR="00380127" w:rsidRDefault="00380127">
      <w:pPr>
        <w:pStyle w:val="BodyText"/>
        <w:spacing w:before="6"/>
      </w:pPr>
    </w:p>
    <w:p w14:paraId="6F5211CC" w14:textId="77777777" w:rsidR="00380127" w:rsidRDefault="008831FA">
      <w:pPr>
        <w:pStyle w:val="ListParagraph"/>
        <w:numPr>
          <w:ilvl w:val="0"/>
          <w:numId w:val="336"/>
        </w:numPr>
        <w:tabs>
          <w:tab w:val="left" w:pos="1542"/>
        </w:tabs>
        <w:spacing w:line="242" w:lineRule="auto"/>
        <w:ind w:left="1536" w:right="1644" w:hanging="688"/>
        <w:jc w:val="both"/>
        <w:rPr>
          <w:sz w:val="21"/>
        </w:rPr>
      </w:pPr>
      <w:r>
        <w:rPr>
          <w:sz w:val="21"/>
        </w:rPr>
        <w:t>as if every discretion or power conferred on the Trustees or the Company under the Scheme shall so far as practicable not be exercised so as to give an individual an entitlement to a payment which, by virtue of section 160 of the FA 2004, would be an unauthorised payment; and</w:t>
      </w:r>
    </w:p>
    <w:p w14:paraId="6F5211CD" w14:textId="77777777" w:rsidR="00380127" w:rsidRDefault="00380127">
      <w:pPr>
        <w:pStyle w:val="BodyText"/>
        <w:spacing w:before="8"/>
        <w:rPr>
          <w:sz w:val="20"/>
        </w:rPr>
      </w:pPr>
    </w:p>
    <w:p w14:paraId="6F5211CE" w14:textId="77777777" w:rsidR="00380127" w:rsidRDefault="008831FA">
      <w:pPr>
        <w:pStyle w:val="ListParagraph"/>
        <w:numPr>
          <w:ilvl w:val="0"/>
          <w:numId w:val="336"/>
        </w:numPr>
        <w:tabs>
          <w:tab w:val="left" w:pos="1541"/>
        </w:tabs>
        <w:spacing w:before="1" w:line="242" w:lineRule="auto"/>
        <w:ind w:left="1534" w:right="1653" w:hanging="691"/>
        <w:jc w:val="both"/>
        <w:rPr>
          <w:sz w:val="21"/>
        </w:rPr>
      </w:pPr>
      <w:r>
        <w:rPr>
          <w:sz w:val="21"/>
        </w:rPr>
        <w:t>the Trustees may, with the consent of the Company and the Member, pay any part of the</w:t>
      </w:r>
      <w:r>
        <w:rPr>
          <w:spacing w:val="-1"/>
          <w:sz w:val="21"/>
        </w:rPr>
        <w:t xml:space="preserve"> </w:t>
      </w:r>
      <w:r>
        <w:rPr>
          <w:sz w:val="21"/>
        </w:rPr>
        <w:t>Member's benefits that are</w:t>
      </w:r>
      <w:r>
        <w:rPr>
          <w:spacing w:val="-2"/>
          <w:sz w:val="21"/>
        </w:rPr>
        <w:t xml:space="preserve"> </w:t>
      </w:r>
      <w:r>
        <w:rPr>
          <w:sz w:val="21"/>
        </w:rPr>
        <w:t>subject to a</w:t>
      </w:r>
      <w:r>
        <w:rPr>
          <w:spacing w:val="-3"/>
          <w:sz w:val="21"/>
        </w:rPr>
        <w:t xml:space="preserve"> </w:t>
      </w:r>
      <w:r>
        <w:rPr>
          <w:sz w:val="21"/>
        </w:rPr>
        <w:t>Lifetime Allowance Charge to</w:t>
      </w:r>
      <w:r>
        <w:rPr>
          <w:spacing w:val="-4"/>
          <w:sz w:val="21"/>
        </w:rPr>
        <w:t xml:space="preserve"> </w:t>
      </w:r>
      <w:r>
        <w:rPr>
          <w:sz w:val="21"/>
        </w:rPr>
        <w:t>the</w:t>
      </w:r>
      <w:r>
        <w:rPr>
          <w:spacing w:val="-5"/>
          <w:sz w:val="21"/>
        </w:rPr>
        <w:t xml:space="preserve"> </w:t>
      </w:r>
      <w:r>
        <w:rPr>
          <w:sz w:val="21"/>
        </w:rPr>
        <w:t>Member in the form of a lump sum that satisfies the conditions set out in paragraph 11 of Schedule 29 to the FA 2004. The amount of the lump sum will be determined by the Trustees (having consulted the Actuary) and agreed with the Company. Alternatively, the</w:t>
      </w:r>
      <w:r>
        <w:rPr>
          <w:spacing w:val="-2"/>
          <w:sz w:val="21"/>
        </w:rPr>
        <w:t xml:space="preserve"> </w:t>
      </w:r>
      <w:r>
        <w:rPr>
          <w:sz w:val="21"/>
        </w:rPr>
        <w:t>Trustees may pay any part of the Member's benefits that are subject to a Lifetime Allowance Charge to the Member in the form of a pension.</w:t>
      </w:r>
    </w:p>
    <w:p w14:paraId="6F5211CF" w14:textId="77777777" w:rsidR="00380127" w:rsidRDefault="00380127">
      <w:pPr>
        <w:pStyle w:val="BodyText"/>
        <w:spacing w:before="6"/>
        <w:rPr>
          <w:sz w:val="20"/>
        </w:rPr>
      </w:pPr>
    </w:p>
    <w:p w14:paraId="6F5211D0" w14:textId="77777777" w:rsidR="00380127" w:rsidRDefault="008831FA">
      <w:pPr>
        <w:pStyle w:val="ListParagraph"/>
        <w:numPr>
          <w:ilvl w:val="1"/>
          <w:numId w:val="349"/>
        </w:numPr>
        <w:tabs>
          <w:tab w:val="left" w:pos="1519"/>
          <w:tab w:val="left" w:pos="1520"/>
        </w:tabs>
        <w:ind w:left="1519" w:hanging="682"/>
        <w:jc w:val="left"/>
        <w:rPr>
          <w:sz w:val="21"/>
        </w:rPr>
      </w:pPr>
      <w:r>
        <w:rPr>
          <w:b/>
          <w:w w:val="105"/>
          <w:sz w:val="20"/>
        </w:rPr>
        <w:t>DISMISSAL</w:t>
      </w:r>
      <w:r>
        <w:rPr>
          <w:b/>
          <w:spacing w:val="-1"/>
          <w:w w:val="105"/>
          <w:sz w:val="20"/>
        </w:rPr>
        <w:t xml:space="preserve"> </w:t>
      </w:r>
      <w:r>
        <w:rPr>
          <w:b/>
          <w:w w:val="105"/>
          <w:sz w:val="20"/>
        </w:rPr>
        <w:t>OF</w:t>
      </w:r>
      <w:r>
        <w:rPr>
          <w:b/>
          <w:spacing w:val="-10"/>
          <w:w w:val="105"/>
          <w:sz w:val="20"/>
        </w:rPr>
        <w:t xml:space="preserve"> </w:t>
      </w:r>
      <w:r>
        <w:rPr>
          <w:b/>
          <w:w w:val="105"/>
          <w:sz w:val="20"/>
        </w:rPr>
        <w:t>EMPLOYEES:</w:t>
      </w:r>
      <w:r>
        <w:rPr>
          <w:b/>
          <w:spacing w:val="8"/>
          <w:w w:val="105"/>
          <w:sz w:val="20"/>
        </w:rPr>
        <w:t xml:space="preserve"> </w:t>
      </w:r>
      <w:r>
        <w:rPr>
          <w:b/>
          <w:w w:val="105"/>
          <w:sz w:val="20"/>
        </w:rPr>
        <w:t>DEDUCTIONS</w:t>
      </w:r>
      <w:r>
        <w:rPr>
          <w:b/>
          <w:spacing w:val="15"/>
          <w:w w:val="105"/>
          <w:sz w:val="20"/>
        </w:rPr>
        <w:t xml:space="preserve"> </w:t>
      </w:r>
      <w:r>
        <w:rPr>
          <w:b/>
          <w:w w:val="105"/>
          <w:sz w:val="20"/>
        </w:rPr>
        <w:t>FROM</w:t>
      </w:r>
      <w:r>
        <w:rPr>
          <w:b/>
          <w:spacing w:val="-4"/>
          <w:w w:val="105"/>
          <w:sz w:val="20"/>
        </w:rPr>
        <w:t xml:space="preserve"> </w:t>
      </w:r>
      <w:r>
        <w:rPr>
          <w:b/>
          <w:spacing w:val="-2"/>
          <w:w w:val="105"/>
          <w:sz w:val="20"/>
        </w:rPr>
        <w:t>BENEFIT</w:t>
      </w:r>
    </w:p>
    <w:p w14:paraId="6F5211D1" w14:textId="77777777" w:rsidR="00380127" w:rsidRDefault="00380127">
      <w:pPr>
        <w:pStyle w:val="BodyText"/>
        <w:spacing w:before="2"/>
        <w:rPr>
          <w:b/>
        </w:rPr>
      </w:pPr>
    </w:p>
    <w:p w14:paraId="6F5211D2" w14:textId="77777777" w:rsidR="00380127" w:rsidRDefault="008831FA">
      <w:pPr>
        <w:pStyle w:val="ListParagraph"/>
        <w:numPr>
          <w:ilvl w:val="0"/>
          <w:numId w:val="335"/>
        </w:numPr>
        <w:tabs>
          <w:tab w:val="left" w:pos="1533"/>
        </w:tabs>
        <w:spacing w:line="247" w:lineRule="auto"/>
        <w:ind w:right="1655"/>
        <w:jc w:val="both"/>
        <w:rPr>
          <w:sz w:val="21"/>
        </w:rPr>
      </w:pPr>
      <w:r>
        <w:rPr>
          <w:sz w:val="21"/>
        </w:rPr>
        <w:t>Nothing in the Scheme shall in any way restrict or fetter the right of an Employer to dismiss any employee.</w:t>
      </w:r>
    </w:p>
    <w:p w14:paraId="6F5211D3" w14:textId="77777777" w:rsidR="00380127" w:rsidRDefault="00380127">
      <w:pPr>
        <w:pStyle w:val="BodyText"/>
        <w:spacing w:before="7"/>
        <w:rPr>
          <w:sz w:val="20"/>
        </w:rPr>
      </w:pPr>
    </w:p>
    <w:p w14:paraId="6F5211D4" w14:textId="77777777" w:rsidR="00380127" w:rsidRDefault="008831FA">
      <w:pPr>
        <w:pStyle w:val="ListParagraph"/>
        <w:numPr>
          <w:ilvl w:val="0"/>
          <w:numId w:val="335"/>
        </w:numPr>
        <w:tabs>
          <w:tab w:val="left" w:pos="1528"/>
        </w:tabs>
        <w:ind w:left="1530" w:right="1647" w:hanging="692"/>
        <w:jc w:val="both"/>
        <w:rPr>
          <w:sz w:val="21"/>
        </w:rPr>
      </w:pPr>
      <w:r>
        <w:rPr>
          <w:sz w:val="21"/>
        </w:rPr>
        <w:t>No Member or other person shall have any claim, right or interest upon, to or in</w:t>
      </w:r>
      <w:r>
        <w:rPr>
          <w:spacing w:val="40"/>
          <w:sz w:val="21"/>
        </w:rPr>
        <w:t xml:space="preserve"> </w:t>
      </w:r>
      <w:r>
        <w:rPr>
          <w:sz w:val="21"/>
        </w:rPr>
        <w:t>respect</w:t>
      </w:r>
      <w:r>
        <w:rPr>
          <w:spacing w:val="33"/>
          <w:sz w:val="21"/>
        </w:rPr>
        <w:t xml:space="preserve"> </w:t>
      </w:r>
      <w:r>
        <w:rPr>
          <w:sz w:val="21"/>
        </w:rPr>
        <w:t>of the Fund or any interest</w:t>
      </w:r>
      <w:r>
        <w:rPr>
          <w:spacing w:val="27"/>
          <w:sz w:val="21"/>
        </w:rPr>
        <w:t xml:space="preserve"> </w:t>
      </w:r>
      <w:r>
        <w:rPr>
          <w:sz w:val="21"/>
        </w:rPr>
        <w:t>in it, except</w:t>
      </w:r>
      <w:r>
        <w:rPr>
          <w:spacing w:val="26"/>
          <w:sz w:val="21"/>
        </w:rPr>
        <w:t xml:space="preserve"> </w:t>
      </w:r>
      <w:r>
        <w:rPr>
          <w:sz w:val="21"/>
        </w:rPr>
        <w:t>in accordance</w:t>
      </w:r>
      <w:r>
        <w:rPr>
          <w:spacing w:val="29"/>
          <w:sz w:val="21"/>
        </w:rPr>
        <w:t xml:space="preserve"> </w:t>
      </w:r>
      <w:r>
        <w:rPr>
          <w:sz w:val="21"/>
        </w:rPr>
        <w:t>with the provisions</w:t>
      </w:r>
      <w:r>
        <w:rPr>
          <w:spacing w:val="29"/>
          <w:sz w:val="21"/>
        </w:rPr>
        <w:t xml:space="preserve"> </w:t>
      </w:r>
      <w:r>
        <w:rPr>
          <w:sz w:val="21"/>
        </w:rPr>
        <w:t>of the Scheme.</w:t>
      </w:r>
    </w:p>
    <w:p w14:paraId="6F5211D5" w14:textId="77777777" w:rsidR="00380127" w:rsidRDefault="00380127">
      <w:pPr>
        <w:pStyle w:val="BodyText"/>
        <w:spacing w:before="4"/>
      </w:pPr>
    </w:p>
    <w:p w14:paraId="6F5211D6" w14:textId="77777777" w:rsidR="00380127" w:rsidRDefault="008831FA">
      <w:pPr>
        <w:pStyle w:val="ListParagraph"/>
        <w:numPr>
          <w:ilvl w:val="0"/>
          <w:numId w:val="335"/>
        </w:numPr>
        <w:tabs>
          <w:tab w:val="left" w:pos="1515"/>
        </w:tabs>
        <w:spacing w:line="242" w:lineRule="auto"/>
        <w:ind w:left="1507" w:right="1663" w:hanging="674"/>
        <w:jc w:val="both"/>
        <w:rPr>
          <w:sz w:val="21"/>
        </w:rPr>
      </w:pPr>
      <w:r>
        <w:rPr>
          <w:sz w:val="21"/>
        </w:rPr>
        <w:t>In</w:t>
      </w:r>
      <w:r>
        <w:rPr>
          <w:spacing w:val="-4"/>
          <w:sz w:val="21"/>
        </w:rPr>
        <w:t xml:space="preserve"> </w:t>
      </w:r>
      <w:r>
        <w:rPr>
          <w:sz w:val="21"/>
        </w:rPr>
        <w:t>the event of a Member ceasing to be</w:t>
      </w:r>
      <w:r>
        <w:rPr>
          <w:spacing w:val="-2"/>
          <w:sz w:val="21"/>
        </w:rPr>
        <w:t xml:space="preserve"> </w:t>
      </w:r>
      <w:r>
        <w:rPr>
          <w:sz w:val="21"/>
        </w:rPr>
        <w:t>in</w:t>
      </w:r>
      <w:r>
        <w:rPr>
          <w:spacing w:val="-1"/>
          <w:sz w:val="21"/>
        </w:rPr>
        <w:t xml:space="preserve"> </w:t>
      </w:r>
      <w:r>
        <w:rPr>
          <w:sz w:val="21"/>
        </w:rPr>
        <w:t>Service because of his dismissal (including constructive dismissal) for</w:t>
      </w:r>
      <w:r>
        <w:rPr>
          <w:spacing w:val="-2"/>
          <w:sz w:val="21"/>
        </w:rPr>
        <w:t xml:space="preserve"> </w:t>
      </w:r>
      <w:r>
        <w:rPr>
          <w:sz w:val="21"/>
        </w:rPr>
        <w:t>any</w:t>
      </w:r>
      <w:r>
        <w:rPr>
          <w:spacing w:val="-9"/>
          <w:sz w:val="21"/>
        </w:rPr>
        <w:t xml:space="preserve"> </w:t>
      </w:r>
      <w:r>
        <w:rPr>
          <w:sz w:val="21"/>
        </w:rPr>
        <w:t>reason, the</w:t>
      </w:r>
      <w:r>
        <w:rPr>
          <w:spacing w:val="-7"/>
          <w:sz w:val="21"/>
        </w:rPr>
        <w:t xml:space="preserve"> </w:t>
      </w:r>
      <w:r>
        <w:rPr>
          <w:sz w:val="21"/>
        </w:rPr>
        <w:t>resulting cessation of</w:t>
      </w:r>
      <w:r>
        <w:rPr>
          <w:spacing w:val="-1"/>
          <w:sz w:val="21"/>
        </w:rPr>
        <w:t xml:space="preserve"> </w:t>
      </w:r>
      <w:r>
        <w:rPr>
          <w:sz w:val="21"/>
        </w:rPr>
        <w:t>his</w:t>
      </w:r>
      <w:r>
        <w:rPr>
          <w:spacing w:val="-7"/>
          <w:sz w:val="21"/>
        </w:rPr>
        <w:t xml:space="preserve"> </w:t>
      </w:r>
      <w:r>
        <w:rPr>
          <w:sz w:val="21"/>
        </w:rPr>
        <w:t>Membership shall not be a ground for any damages or any increase in damages in any action brought against the Employer or otherwise in respect of the Member's dismissal.</w:t>
      </w:r>
    </w:p>
    <w:p w14:paraId="6F5211D7" w14:textId="77777777" w:rsidR="00380127" w:rsidRDefault="00380127">
      <w:pPr>
        <w:pStyle w:val="BodyText"/>
        <w:spacing w:before="8"/>
        <w:rPr>
          <w:sz w:val="20"/>
        </w:rPr>
      </w:pPr>
    </w:p>
    <w:p w14:paraId="6F5211D8" w14:textId="77777777" w:rsidR="00380127" w:rsidRDefault="008831FA">
      <w:pPr>
        <w:pStyle w:val="ListParagraph"/>
        <w:numPr>
          <w:ilvl w:val="1"/>
          <w:numId w:val="349"/>
        </w:numPr>
        <w:tabs>
          <w:tab w:val="left" w:pos="1505"/>
          <w:tab w:val="left" w:pos="1506"/>
        </w:tabs>
        <w:spacing w:before="1"/>
        <w:ind w:left="1505" w:hanging="678"/>
        <w:jc w:val="left"/>
        <w:rPr>
          <w:sz w:val="21"/>
        </w:rPr>
      </w:pPr>
      <w:r>
        <w:rPr>
          <w:b/>
          <w:w w:val="105"/>
          <w:sz w:val="20"/>
        </w:rPr>
        <w:t>EQUIVALENT</w:t>
      </w:r>
      <w:r>
        <w:rPr>
          <w:b/>
          <w:spacing w:val="2"/>
          <w:w w:val="105"/>
          <w:sz w:val="20"/>
        </w:rPr>
        <w:t xml:space="preserve"> </w:t>
      </w:r>
      <w:r>
        <w:rPr>
          <w:b/>
          <w:w w:val="105"/>
          <w:sz w:val="20"/>
        </w:rPr>
        <w:t>PENSION</w:t>
      </w:r>
      <w:r>
        <w:rPr>
          <w:b/>
          <w:spacing w:val="-3"/>
          <w:w w:val="105"/>
          <w:sz w:val="20"/>
        </w:rPr>
        <w:t xml:space="preserve"> </w:t>
      </w:r>
      <w:r>
        <w:rPr>
          <w:b/>
          <w:spacing w:val="-2"/>
          <w:w w:val="105"/>
          <w:sz w:val="20"/>
        </w:rPr>
        <w:t>BENEFITS</w:t>
      </w:r>
    </w:p>
    <w:p w14:paraId="6F5211D9" w14:textId="77777777" w:rsidR="00380127" w:rsidRDefault="00380127">
      <w:pPr>
        <w:pStyle w:val="BodyText"/>
        <w:spacing w:before="6"/>
        <w:rPr>
          <w:b/>
        </w:rPr>
      </w:pPr>
    </w:p>
    <w:p w14:paraId="6F5211DA" w14:textId="77777777" w:rsidR="00380127" w:rsidRDefault="008831FA">
      <w:pPr>
        <w:pStyle w:val="ListParagraph"/>
        <w:numPr>
          <w:ilvl w:val="0"/>
          <w:numId w:val="334"/>
        </w:numPr>
        <w:tabs>
          <w:tab w:val="left" w:pos="1520"/>
        </w:tabs>
        <w:ind w:right="1675" w:hanging="687"/>
        <w:jc w:val="both"/>
        <w:rPr>
          <w:sz w:val="21"/>
        </w:rPr>
      </w:pPr>
      <w:r>
        <w:rPr>
          <w:sz w:val="21"/>
        </w:rPr>
        <w:t>This rule relates to contracting out of the former State graduated pension scheme (closed</w:t>
      </w:r>
      <w:r>
        <w:rPr>
          <w:spacing w:val="17"/>
          <w:sz w:val="21"/>
        </w:rPr>
        <w:t xml:space="preserve"> </w:t>
      </w:r>
      <w:r>
        <w:rPr>
          <w:sz w:val="21"/>
        </w:rPr>
        <w:t>in 1975)</w:t>
      </w:r>
      <w:r>
        <w:rPr>
          <w:spacing w:val="13"/>
          <w:sz w:val="21"/>
        </w:rPr>
        <w:t xml:space="preserve"> </w:t>
      </w:r>
      <w:r>
        <w:rPr>
          <w:sz w:val="21"/>
        </w:rPr>
        <w:t>under</w:t>
      </w:r>
      <w:r>
        <w:rPr>
          <w:spacing w:val="15"/>
          <w:sz w:val="21"/>
        </w:rPr>
        <w:t xml:space="preserve"> </w:t>
      </w:r>
      <w:r>
        <w:rPr>
          <w:sz w:val="21"/>
        </w:rPr>
        <w:t>the National</w:t>
      </w:r>
      <w:r>
        <w:rPr>
          <w:spacing w:val="17"/>
          <w:sz w:val="21"/>
        </w:rPr>
        <w:t xml:space="preserve"> </w:t>
      </w:r>
      <w:r>
        <w:rPr>
          <w:sz w:val="21"/>
        </w:rPr>
        <w:t>Insurance</w:t>
      </w:r>
      <w:r>
        <w:rPr>
          <w:spacing w:val="25"/>
          <w:sz w:val="21"/>
        </w:rPr>
        <w:t xml:space="preserve"> </w:t>
      </w:r>
      <w:r>
        <w:rPr>
          <w:sz w:val="21"/>
        </w:rPr>
        <w:t>Act</w:t>
      </w:r>
      <w:r>
        <w:rPr>
          <w:spacing w:val="15"/>
          <w:sz w:val="21"/>
        </w:rPr>
        <w:t xml:space="preserve"> </w:t>
      </w:r>
      <w:r>
        <w:rPr>
          <w:sz w:val="21"/>
        </w:rPr>
        <w:t>1965</w:t>
      </w:r>
      <w:r>
        <w:rPr>
          <w:spacing w:val="20"/>
          <w:sz w:val="21"/>
        </w:rPr>
        <w:t xml:space="preserve"> </w:t>
      </w:r>
      <w:r>
        <w:rPr>
          <w:b/>
          <w:sz w:val="20"/>
        </w:rPr>
        <w:t>("the</w:t>
      </w:r>
      <w:r>
        <w:rPr>
          <w:b/>
          <w:spacing w:val="16"/>
          <w:sz w:val="20"/>
        </w:rPr>
        <w:t xml:space="preserve"> </w:t>
      </w:r>
      <w:r>
        <w:rPr>
          <w:b/>
          <w:sz w:val="20"/>
        </w:rPr>
        <w:t>1965</w:t>
      </w:r>
      <w:r>
        <w:rPr>
          <w:b/>
          <w:spacing w:val="17"/>
          <w:sz w:val="20"/>
        </w:rPr>
        <w:t xml:space="preserve"> </w:t>
      </w:r>
      <w:r>
        <w:rPr>
          <w:b/>
          <w:sz w:val="20"/>
        </w:rPr>
        <w:t>Act").</w:t>
      </w:r>
      <w:r>
        <w:rPr>
          <w:b/>
          <w:spacing w:val="40"/>
          <w:sz w:val="20"/>
        </w:rPr>
        <w:t xml:space="preserve">  </w:t>
      </w:r>
      <w:r>
        <w:rPr>
          <w:sz w:val="21"/>
        </w:rPr>
        <w:t>It applies if the Scheme is</w:t>
      </w:r>
      <w:r>
        <w:rPr>
          <w:spacing w:val="-2"/>
          <w:sz w:val="21"/>
        </w:rPr>
        <w:t xml:space="preserve"> </w:t>
      </w:r>
      <w:r>
        <w:rPr>
          <w:sz w:val="21"/>
        </w:rPr>
        <w:t>liable to pay equivalent</w:t>
      </w:r>
      <w:r>
        <w:rPr>
          <w:spacing w:val="25"/>
          <w:sz w:val="21"/>
        </w:rPr>
        <w:t xml:space="preserve"> </w:t>
      </w:r>
      <w:r>
        <w:rPr>
          <w:sz w:val="21"/>
        </w:rPr>
        <w:t>pension benefits (as defined in</w:t>
      </w:r>
      <w:r>
        <w:rPr>
          <w:spacing w:val="-9"/>
          <w:sz w:val="21"/>
        </w:rPr>
        <w:t xml:space="preserve"> </w:t>
      </w:r>
      <w:r>
        <w:rPr>
          <w:sz w:val="21"/>
        </w:rPr>
        <w:t>the 1965 Act)</w:t>
      </w:r>
    </w:p>
    <w:p w14:paraId="6F5211DB" w14:textId="77777777" w:rsidR="00380127" w:rsidRDefault="00380127">
      <w:pPr>
        <w:jc w:val="both"/>
        <w:rPr>
          <w:sz w:val="21"/>
        </w:rPr>
        <w:sectPr w:rsidR="00380127">
          <w:pgSz w:w="11940" w:h="16800"/>
          <w:pgMar w:top="1360" w:right="0" w:bottom="1120" w:left="720" w:header="1158" w:footer="930" w:gutter="0"/>
          <w:cols w:space="720"/>
        </w:sectPr>
      </w:pPr>
    </w:p>
    <w:p w14:paraId="6F5211DC" w14:textId="77777777" w:rsidR="00380127" w:rsidRDefault="00380127">
      <w:pPr>
        <w:pStyle w:val="BodyText"/>
        <w:spacing w:before="5"/>
        <w:rPr>
          <w:sz w:val="29"/>
        </w:rPr>
      </w:pPr>
    </w:p>
    <w:p w14:paraId="6F5211DD" w14:textId="77777777" w:rsidR="00380127" w:rsidRDefault="008831FA">
      <w:pPr>
        <w:tabs>
          <w:tab w:val="left" w:pos="11000"/>
        </w:tabs>
        <w:spacing w:before="94" w:line="243" w:lineRule="exact"/>
        <w:ind w:left="1627"/>
        <w:rPr>
          <w:rFonts w:ascii="Times New Roman"/>
          <w:sz w:val="18"/>
        </w:rPr>
      </w:pPr>
      <w:bookmarkStart w:id="100" w:name="Page_101"/>
      <w:bookmarkEnd w:id="100"/>
      <w:r>
        <w:rPr>
          <w:w w:val="105"/>
          <w:sz w:val="20"/>
        </w:rPr>
        <w:t>to</w:t>
      </w:r>
      <w:r>
        <w:rPr>
          <w:spacing w:val="13"/>
          <w:w w:val="105"/>
          <w:sz w:val="20"/>
        </w:rPr>
        <w:t xml:space="preserve"> </w:t>
      </w:r>
      <w:r>
        <w:rPr>
          <w:w w:val="105"/>
          <w:sz w:val="20"/>
        </w:rPr>
        <w:t>a</w:t>
      </w:r>
      <w:r>
        <w:rPr>
          <w:spacing w:val="14"/>
          <w:w w:val="105"/>
          <w:sz w:val="20"/>
        </w:rPr>
        <w:t xml:space="preserve"> </w:t>
      </w:r>
      <w:r>
        <w:rPr>
          <w:w w:val="105"/>
          <w:sz w:val="20"/>
        </w:rPr>
        <w:t>Member</w:t>
      </w:r>
      <w:r>
        <w:rPr>
          <w:spacing w:val="33"/>
          <w:w w:val="105"/>
          <w:sz w:val="20"/>
        </w:rPr>
        <w:t xml:space="preserve"> </w:t>
      </w:r>
      <w:r>
        <w:rPr>
          <w:w w:val="105"/>
          <w:sz w:val="20"/>
        </w:rPr>
        <w:t>who</w:t>
      </w:r>
      <w:r>
        <w:rPr>
          <w:spacing w:val="11"/>
          <w:w w:val="105"/>
          <w:sz w:val="20"/>
        </w:rPr>
        <w:t xml:space="preserve"> </w:t>
      </w:r>
      <w:r>
        <w:rPr>
          <w:w w:val="105"/>
          <w:sz w:val="20"/>
        </w:rPr>
        <w:t>has</w:t>
      </w:r>
      <w:r>
        <w:rPr>
          <w:spacing w:val="16"/>
          <w:w w:val="105"/>
          <w:sz w:val="20"/>
        </w:rPr>
        <w:t xml:space="preserve"> </w:t>
      </w:r>
      <w:r>
        <w:rPr>
          <w:w w:val="105"/>
          <w:sz w:val="20"/>
        </w:rPr>
        <w:t>been</w:t>
      </w:r>
      <w:r>
        <w:rPr>
          <w:spacing w:val="11"/>
          <w:w w:val="105"/>
          <w:sz w:val="20"/>
        </w:rPr>
        <w:t xml:space="preserve"> </w:t>
      </w:r>
      <w:r>
        <w:rPr>
          <w:w w:val="105"/>
          <w:sz w:val="20"/>
        </w:rPr>
        <w:t>in</w:t>
      </w:r>
      <w:r>
        <w:rPr>
          <w:spacing w:val="4"/>
          <w:w w:val="105"/>
          <w:sz w:val="20"/>
        </w:rPr>
        <w:t xml:space="preserve"> </w:t>
      </w:r>
      <w:r>
        <w:rPr>
          <w:w w:val="105"/>
          <w:sz w:val="20"/>
        </w:rPr>
        <w:t>non-participating</w:t>
      </w:r>
      <w:r>
        <w:rPr>
          <w:spacing w:val="6"/>
          <w:w w:val="105"/>
          <w:sz w:val="20"/>
        </w:rPr>
        <w:t xml:space="preserve"> </w:t>
      </w:r>
      <w:r>
        <w:rPr>
          <w:w w:val="105"/>
          <w:sz w:val="20"/>
        </w:rPr>
        <w:t>employment</w:t>
      </w:r>
      <w:r>
        <w:rPr>
          <w:spacing w:val="29"/>
          <w:w w:val="105"/>
          <w:sz w:val="20"/>
        </w:rPr>
        <w:t xml:space="preserve"> </w:t>
      </w:r>
      <w:r>
        <w:rPr>
          <w:w w:val="105"/>
          <w:sz w:val="20"/>
        </w:rPr>
        <w:t>(as</w:t>
      </w:r>
      <w:r>
        <w:rPr>
          <w:spacing w:val="11"/>
          <w:w w:val="105"/>
          <w:sz w:val="20"/>
        </w:rPr>
        <w:t xml:space="preserve"> </w:t>
      </w:r>
      <w:r>
        <w:rPr>
          <w:w w:val="105"/>
          <w:sz w:val="20"/>
        </w:rPr>
        <w:t>defined</w:t>
      </w:r>
      <w:r>
        <w:rPr>
          <w:spacing w:val="17"/>
          <w:w w:val="105"/>
          <w:sz w:val="20"/>
        </w:rPr>
        <w:t xml:space="preserve"> </w:t>
      </w:r>
      <w:r>
        <w:rPr>
          <w:w w:val="105"/>
          <w:sz w:val="20"/>
        </w:rPr>
        <w:t>in</w:t>
      </w:r>
      <w:r>
        <w:rPr>
          <w:spacing w:val="8"/>
          <w:w w:val="105"/>
          <w:sz w:val="20"/>
        </w:rPr>
        <w:t xml:space="preserve"> </w:t>
      </w:r>
      <w:r>
        <w:rPr>
          <w:w w:val="105"/>
          <w:sz w:val="20"/>
        </w:rPr>
        <w:t>the</w:t>
      </w:r>
      <w:r>
        <w:rPr>
          <w:spacing w:val="16"/>
          <w:w w:val="105"/>
          <w:sz w:val="20"/>
        </w:rPr>
        <w:t xml:space="preserve"> </w:t>
      </w:r>
      <w:r>
        <w:rPr>
          <w:spacing w:val="-4"/>
          <w:w w:val="105"/>
          <w:sz w:val="20"/>
        </w:rPr>
        <w:t>1965</w:t>
      </w:r>
      <w:r>
        <w:rPr>
          <w:sz w:val="20"/>
        </w:rPr>
        <w:tab/>
      </w:r>
      <w:r>
        <w:rPr>
          <w:rFonts w:ascii="Times New Roman"/>
          <w:spacing w:val="-10"/>
          <w:w w:val="105"/>
          <w:position w:val="-1"/>
          <w:sz w:val="18"/>
        </w:rPr>
        <w:t>(</w:t>
      </w:r>
    </w:p>
    <w:p w14:paraId="6F5211DE" w14:textId="77777777" w:rsidR="00380127" w:rsidRDefault="008831FA">
      <w:pPr>
        <w:spacing w:line="227" w:lineRule="exact"/>
        <w:ind w:left="1630"/>
        <w:rPr>
          <w:sz w:val="20"/>
        </w:rPr>
      </w:pPr>
      <w:r>
        <w:rPr>
          <w:spacing w:val="-2"/>
          <w:w w:val="105"/>
          <w:sz w:val="20"/>
        </w:rPr>
        <w:t>Act).</w:t>
      </w:r>
    </w:p>
    <w:p w14:paraId="6F5211DF" w14:textId="77777777" w:rsidR="00380127" w:rsidRDefault="00380127">
      <w:pPr>
        <w:pStyle w:val="BodyText"/>
        <w:spacing w:before="5"/>
        <w:rPr>
          <w:sz w:val="14"/>
        </w:rPr>
      </w:pPr>
    </w:p>
    <w:p w14:paraId="6F5211E0" w14:textId="77777777" w:rsidR="00380127" w:rsidRDefault="008831FA">
      <w:pPr>
        <w:pStyle w:val="ListParagraph"/>
        <w:numPr>
          <w:ilvl w:val="0"/>
          <w:numId w:val="334"/>
        </w:numPr>
        <w:tabs>
          <w:tab w:val="left" w:pos="1626"/>
        </w:tabs>
        <w:spacing w:before="93" w:line="252" w:lineRule="auto"/>
        <w:ind w:left="1624" w:right="1575" w:hanging="689"/>
        <w:jc w:val="both"/>
        <w:rPr>
          <w:sz w:val="20"/>
        </w:rPr>
      </w:pPr>
      <w:r>
        <w:rPr>
          <w:w w:val="105"/>
          <w:sz w:val="20"/>
        </w:rPr>
        <w:t>A Member</w:t>
      </w:r>
      <w:r>
        <w:rPr>
          <w:spacing w:val="33"/>
          <w:w w:val="105"/>
          <w:sz w:val="20"/>
        </w:rPr>
        <w:t xml:space="preserve"> </w:t>
      </w:r>
      <w:r>
        <w:rPr>
          <w:w w:val="105"/>
          <w:sz w:val="20"/>
        </w:rPr>
        <w:t>referred</w:t>
      </w:r>
      <w:r>
        <w:rPr>
          <w:spacing w:val="30"/>
          <w:w w:val="105"/>
          <w:sz w:val="20"/>
        </w:rPr>
        <w:t xml:space="preserve"> </w:t>
      </w:r>
      <w:r>
        <w:rPr>
          <w:w w:val="105"/>
          <w:sz w:val="20"/>
        </w:rPr>
        <w:t>to in (1) above will be entitled</w:t>
      </w:r>
      <w:r>
        <w:rPr>
          <w:spacing w:val="35"/>
          <w:w w:val="105"/>
          <w:sz w:val="20"/>
        </w:rPr>
        <w:t xml:space="preserve"> </w:t>
      </w:r>
      <w:r>
        <w:rPr>
          <w:w w:val="105"/>
          <w:sz w:val="20"/>
        </w:rPr>
        <w:t>to a pension from</w:t>
      </w:r>
      <w:r>
        <w:rPr>
          <w:spacing w:val="31"/>
          <w:w w:val="105"/>
          <w:sz w:val="20"/>
        </w:rPr>
        <w:t xml:space="preserve"> </w:t>
      </w:r>
      <w:r>
        <w:rPr>
          <w:w w:val="105"/>
          <w:sz w:val="20"/>
        </w:rPr>
        <w:t>State Pension Age equal</w:t>
      </w:r>
      <w:r>
        <w:rPr>
          <w:spacing w:val="-1"/>
          <w:w w:val="105"/>
          <w:sz w:val="20"/>
        </w:rPr>
        <w:t xml:space="preserve"> </w:t>
      </w:r>
      <w:r>
        <w:rPr>
          <w:w w:val="105"/>
          <w:sz w:val="20"/>
        </w:rPr>
        <w:t>to</w:t>
      </w:r>
      <w:r>
        <w:rPr>
          <w:spacing w:val="-9"/>
          <w:w w:val="105"/>
          <w:sz w:val="20"/>
        </w:rPr>
        <w:t xml:space="preserve"> </w:t>
      </w:r>
      <w:r>
        <w:rPr>
          <w:w w:val="105"/>
          <w:sz w:val="20"/>
        </w:rPr>
        <w:t>his</w:t>
      </w:r>
      <w:r>
        <w:rPr>
          <w:spacing w:val="-2"/>
          <w:w w:val="105"/>
          <w:sz w:val="20"/>
        </w:rPr>
        <w:t xml:space="preserve"> </w:t>
      </w:r>
      <w:r>
        <w:rPr>
          <w:w w:val="105"/>
          <w:sz w:val="20"/>
        </w:rPr>
        <w:t>equivalent pension benefits, which may</w:t>
      </w:r>
      <w:r>
        <w:rPr>
          <w:spacing w:val="-4"/>
          <w:w w:val="105"/>
          <w:sz w:val="20"/>
        </w:rPr>
        <w:t xml:space="preserve"> </w:t>
      </w:r>
      <w:r>
        <w:rPr>
          <w:w w:val="105"/>
          <w:sz w:val="20"/>
        </w:rPr>
        <w:t>be</w:t>
      </w:r>
      <w:r>
        <w:rPr>
          <w:spacing w:val="-5"/>
          <w:w w:val="105"/>
          <w:sz w:val="20"/>
        </w:rPr>
        <w:t xml:space="preserve"> </w:t>
      </w:r>
      <w:r>
        <w:rPr>
          <w:w w:val="105"/>
          <w:sz w:val="20"/>
        </w:rPr>
        <w:t>commuted under General Rule</w:t>
      </w:r>
      <w:r>
        <w:rPr>
          <w:spacing w:val="23"/>
          <w:w w:val="105"/>
          <w:sz w:val="20"/>
        </w:rPr>
        <w:t xml:space="preserve"> </w:t>
      </w:r>
      <w:r>
        <w:rPr>
          <w:w w:val="105"/>
          <w:sz w:val="20"/>
        </w:rPr>
        <w:t>5.3 (trivial</w:t>
      </w:r>
      <w:r>
        <w:rPr>
          <w:spacing w:val="24"/>
          <w:w w:val="105"/>
          <w:sz w:val="20"/>
        </w:rPr>
        <w:t xml:space="preserve"> </w:t>
      </w:r>
      <w:r>
        <w:rPr>
          <w:w w:val="105"/>
          <w:sz w:val="20"/>
        </w:rPr>
        <w:t>commutation)</w:t>
      </w:r>
      <w:r>
        <w:rPr>
          <w:spacing w:val="34"/>
          <w:w w:val="105"/>
          <w:sz w:val="20"/>
        </w:rPr>
        <w:t xml:space="preserve"> </w:t>
      </w:r>
      <w:r>
        <w:rPr>
          <w:w w:val="105"/>
          <w:sz w:val="20"/>
        </w:rPr>
        <w:t>but</w:t>
      </w:r>
      <w:r>
        <w:rPr>
          <w:spacing w:val="19"/>
          <w:w w:val="105"/>
          <w:sz w:val="20"/>
        </w:rPr>
        <w:t xml:space="preserve"> </w:t>
      </w:r>
      <w:r>
        <w:rPr>
          <w:w w:val="105"/>
          <w:sz w:val="20"/>
        </w:rPr>
        <w:t>which</w:t>
      </w:r>
      <w:r>
        <w:rPr>
          <w:spacing w:val="25"/>
          <w:w w:val="105"/>
          <w:sz w:val="20"/>
        </w:rPr>
        <w:t xml:space="preserve"> </w:t>
      </w:r>
      <w:r>
        <w:rPr>
          <w:w w:val="105"/>
          <w:sz w:val="20"/>
        </w:rPr>
        <w:t>may</w:t>
      </w:r>
      <w:r>
        <w:rPr>
          <w:spacing w:val="23"/>
          <w:w w:val="105"/>
          <w:sz w:val="20"/>
        </w:rPr>
        <w:t xml:space="preserve"> </w:t>
      </w:r>
      <w:r>
        <w:rPr>
          <w:w w:val="105"/>
          <w:sz w:val="20"/>
        </w:rPr>
        <w:t>not</w:t>
      </w:r>
      <w:r>
        <w:rPr>
          <w:spacing w:val="17"/>
          <w:w w:val="105"/>
          <w:sz w:val="20"/>
        </w:rPr>
        <w:t xml:space="preserve"> </w:t>
      </w:r>
      <w:r>
        <w:rPr>
          <w:w w:val="105"/>
          <w:sz w:val="20"/>
        </w:rPr>
        <w:t>otherwise</w:t>
      </w:r>
      <w:r>
        <w:rPr>
          <w:spacing w:val="28"/>
          <w:w w:val="105"/>
          <w:sz w:val="20"/>
        </w:rPr>
        <w:t xml:space="preserve"> </w:t>
      </w:r>
      <w:r>
        <w:rPr>
          <w:w w:val="105"/>
          <w:sz w:val="20"/>
        </w:rPr>
        <w:t>be</w:t>
      </w:r>
      <w:r>
        <w:rPr>
          <w:spacing w:val="18"/>
          <w:w w:val="105"/>
          <w:sz w:val="20"/>
        </w:rPr>
        <w:t xml:space="preserve"> </w:t>
      </w:r>
      <w:r>
        <w:rPr>
          <w:w w:val="105"/>
          <w:sz w:val="20"/>
        </w:rPr>
        <w:t>terminated,</w:t>
      </w:r>
      <w:r>
        <w:rPr>
          <w:spacing w:val="34"/>
          <w:w w:val="105"/>
          <w:sz w:val="20"/>
        </w:rPr>
        <w:t xml:space="preserve"> </w:t>
      </w:r>
      <w:r>
        <w:rPr>
          <w:w w:val="105"/>
          <w:sz w:val="20"/>
        </w:rPr>
        <w:t>reduced,</w:t>
      </w:r>
    </w:p>
    <w:p w14:paraId="6F5211E1" w14:textId="77777777" w:rsidR="00380127" w:rsidRDefault="008831FA">
      <w:pPr>
        <w:tabs>
          <w:tab w:val="left" w:pos="10991"/>
        </w:tabs>
        <w:spacing w:before="5"/>
        <w:ind w:left="1629"/>
        <w:jc w:val="both"/>
        <w:rPr>
          <w:rFonts w:ascii="Times New Roman"/>
          <w:sz w:val="17"/>
        </w:rPr>
      </w:pPr>
      <w:r>
        <w:rPr>
          <w:w w:val="105"/>
          <w:position w:val="1"/>
          <w:sz w:val="20"/>
        </w:rPr>
        <w:t>surrendered</w:t>
      </w:r>
      <w:r>
        <w:rPr>
          <w:spacing w:val="11"/>
          <w:w w:val="105"/>
          <w:position w:val="1"/>
          <w:sz w:val="20"/>
        </w:rPr>
        <w:t xml:space="preserve"> </w:t>
      </w:r>
      <w:r>
        <w:rPr>
          <w:w w:val="105"/>
          <w:position w:val="1"/>
          <w:sz w:val="20"/>
        </w:rPr>
        <w:t>or</w:t>
      </w:r>
      <w:r>
        <w:rPr>
          <w:spacing w:val="-4"/>
          <w:w w:val="105"/>
          <w:position w:val="1"/>
          <w:sz w:val="20"/>
        </w:rPr>
        <w:t xml:space="preserve"> </w:t>
      </w:r>
      <w:r>
        <w:rPr>
          <w:w w:val="105"/>
          <w:position w:val="1"/>
          <w:sz w:val="20"/>
        </w:rPr>
        <w:t>assigned except</w:t>
      </w:r>
      <w:r>
        <w:rPr>
          <w:spacing w:val="-2"/>
          <w:w w:val="105"/>
          <w:position w:val="1"/>
          <w:sz w:val="20"/>
        </w:rPr>
        <w:t xml:space="preserve"> </w:t>
      </w:r>
      <w:r>
        <w:rPr>
          <w:w w:val="105"/>
          <w:position w:val="1"/>
          <w:sz w:val="20"/>
        </w:rPr>
        <w:t>as</w:t>
      </w:r>
      <w:r>
        <w:rPr>
          <w:spacing w:val="-7"/>
          <w:w w:val="105"/>
          <w:position w:val="1"/>
          <w:sz w:val="20"/>
        </w:rPr>
        <w:t xml:space="preserve"> </w:t>
      </w:r>
      <w:r>
        <w:rPr>
          <w:w w:val="105"/>
          <w:position w:val="1"/>
          <w:sz w:val="20"/>
        </w:rPr>
        <w:t>permitted by</w:t>
      </w:r>
      <w:r>
        <w:rPr>
          <w:spacing w:val="-5"/>
          <w:w w:val="105"/>
          <w:position w:val="1"/>
          <w:sz w:val="20"/>
        </w:rPr>
        <w:t xml:space="preserve"> </w:t>
      </w:r>
      <w:r>
        <w:rPr>
          <w:w w:val="105"/>
          <w:position w:val="1"/>
          <w:sz w:val="20"/>
        </w:rPr>
        <w:t>the</w:t>
      </w:r>
      <w:r>
        <w:rPr>
          <w:spacing w:val="-3"/>
          <w:w w:val="105"/>
          <w:position w:val="1"/>
          <w:sz w:val="20"/>
        </w:rPr>
        <w:t xml:space="preserve"> </w:t>
      </w:r>
      <w:r>
        <w:rPr>
          <w:w w:val="105"/>
          <w:position w:val="1"/>
          <w:sz w:val="20"/>
        </w:rPr>
        <w:t>1965</w:t>
      </w:r>
      <w:r>
        <w:rPr>
          <w:spacing w:val="-6"/>
          <w:w w:val="105"/>
          <w:position w:val="1"/>
          <w:sz w:val="20"/>
        </w:rPr>
        <w:t xml:space="preserve"> </w:t>
      </w:r>
      <w:r>
        <w:rPr>
          <w:spacing w:val="-4"/>
          <w:w w:val="105"/>
          <w:position w:val="1"/>
          <w:sz w:val="20"/>
        </w:rPr>
        <w:t>Act.</w:t>
      </w:r>
      <w:r>
        <w:rPr>
          <w:position w:val="1"/>
          <w:sz w:val="20"/>
        </w:rPr>
        <w:tab/>
      </w:r>
      <w:r>
        <w:rPr>
          <w:rFonts w:ascii="Times New Roman"/>
          <w:spacing w:val="-10"/>
          <w:w w:val="105"/>
          <w:sz w:val="17"/>
        </w:rPr>
        <w:t>(</w:t>
      </w:r>
    </w:p>
    <w:p w14:paraId="6F5211E2" w14:textId="77777777" w:rsidR="00380127" w:rsidRDefault="00380127">
      <w:pPr>
        <w:pStyle w:val="BodyText"/>
        <w:spacing w:before="8"/>
        <w:rPr>
          <w:rFonts w:ascii="Times New Roman"/>
          <w:sz w:val="13"/>
        </w:rPr>
      </w:pPr>
    </w:p>
    <w:p w14:paraId="6F5211E3" w14:textId="77777777" w:rsidR="00380127" w:rsidRDefault="008831FA">
      <w:pPr>
        <w:pStyle w:val="ListParagraph"/>
        <w:numPr>
          <w:ilvl w:val="0"/>
          <w:numId w:val="334"/>
        </w:numPr>
        <w:tabs>
          <w:tab w:val="left" w:pos="1620"/>
        </w:tabs>
        <w:spacing w:before="93" w:line="252" w:lineRule="auto"/>
        <w:ind w:left="1617" w:right="1576" w:hanging="682"/>
        <w:jc w:val="both"/>
        <w:rPr>
          <w:sz w:val="20"/>
        </w:rPr>
      </w:pPr>
      <w:r>
        <w:rPr>
          <w:w w:val="105"/>
          <w:sz w:val="20"/>
        </w:rPr>
        <w:t>Pensions payable under other rules will be inclusive of any equivalent pension</w:t>
      </w:r>
      <w:r>
        <w:rPr>
          <w:spacing w:val="40"/>
          <w:w w:val="105"/>
          <w:sz w:val="20"/>
        </w:rPr>
        <w:t xml:space="preserve"> </w:t>
      </w:r>
      <w:r>
        <w:rPr>
          <w:w w:val="105"/>
          <w:sz w:val="20"/>
        </w:rPr>
        <w:t>benefits and will</w:t>
      </w:r>
      <w:r>
        <w:rPr>
          <w:spacing w:val="-8"/>
          <w:w w:val="105"/>
          <w:sz w:val="20"/>
        </w:rPr>
        <w:t xml:space="preserve"> </w:t>
      </w:r>
      <w:r>
        <w:rPr>
          <w:w w:val="105"/>
          <w:sz w:val="20"/>
        </w:rPr>
        <w:t>be</w:t>
      </w:r>
      <w:r>
        <w:rPr>
          <w:spacing w:val="-5"/>
          <w:w w:val="105"/>
          <w:sz w:val="20"/>
        </w:rPr>
        <w:t xml:space="preserve"> </w:t>
      </w:r>
      <w:r>
        <w:rPr>
          <w:w w:val="105"/>
          <w:sz w:val="20"/>
        </w:rPr>
        <w:t>increased to</w:t>
      </w:r>
      <w:r>
        <w:rPr>
          <w:spacing w:val="-2"/>
          <w:w w:val="105"/>
          <w:sz w:val="20"/>
        </w:rPr>
        <w:t xml:space="preserve"> </w:t>
      </w:r>
      <w:r>
        <w:rPr>
          <w:w w:val="105"/>
          <w:sz w:val="20"/>
        </w:rPr>
        <w:t>such extent (if any) as may</w:t>
      </w:r>
      <w:r>
        <w:rPr>
          <w:spacing w:val="-4"/>
          <w:w w:val="105"/>
          <w:sz w:val="20"/>
        </w:rPr>
        <w:t xml:space="preserve"> </w:t>
      </w:r>
      <w:r>
        <w:rPr>
          <w:w w:val="105"/>
          <w:sz w:val="20"/>
        </w:rPr>
        <w:t>be necessary for</w:t>
      </w:r>
      <w:r>
        <w:rPr>
          <w:spacing w:val="-1"/>
          <w:w w:val="105"/>
          <w:sz w:val="20"/>
        </w:rPr>
        <w:t xml:space="preserve"> </w:t>
      </w:r>
      <w:r>
        <w:rPr>
          <w:w w:val="105"/>
          <w:sz w:val="20"/>
        </w:rPr>
        <w:t>the</w:t>
      </w:r>
      <w:r>
        <w:rPr>
          <w:spacing w:val="-6"/>
          <w:w w:val="105"/>
          <w:sz w:val="20"/>
        </w:rPr>
        <w:t xml:space="preserve"> </w:t>
      </w:r>
      <w:r>
        <w:rPr>
          <w:w w:val="105"/>
          <w:sz w:val="20"/>
        </w:rPr>
        <w:t>total pension to be equal to the equivalent pension benefit.</w:t>
      </w:r>
    </w:p>
    <w:p w14:paraId="6F5211E4" w14:textId="77777777" w:rsidR="00380127" w:rsidRDefault="00380127">
      <w:pPr>
        <w:spacing w:line="252" w:lineRule="auto"/>
        <w:jc w:val="both"/>
        <w:rPr>
          <w:sz w:val="20"/>
        </w:rPr>
        <w:sectPr w:rsidR="00380127">
          <w:pgSz w:w="11940" w:h="16800"/>
          <w:pgMar w:top="1280" w:right="0" w:bottom="1200" w:left="720" w:header="1158" w:footer="930" w:gutter="0"/>
          <w:cols w:space="720"/>
        </w:sectPr>
      </w:pPr>
    </w:p>
    <w:p w14:paraId="6F5211E5" w14:textId="77777777" w:rsidR="00380127" w:rsidRDefault="00380127">
      <w:pPr>
        <w:pStyle w:val="BodyText"/>
        <w:spacing w:before="5"/>
        <w:rPr>
          <w:sz w:val="29"/>
        </w:rPr>
      </w:pPr>
    </w:p>
    <w:p w14:paraId="6F5211E6" w14:textId="77777777" w:rsidR="00380127" w:rsidRDefault="008831FA">
      <w:pPr>
        <w:spacing w:before="94" w:line="506" w:lineRule="auto"/>
        <w:ind w:left="2616" w:right="3288"/>
        <w:jc w:val="center"/>
        <w:rPr>
          <w:b/>
          <w:sz w:val="20"/>
        </w:rPr>
      </w:pPr>
      <w:bookmarkStart w:id="101" w:name="Page_102"/>
      <w:bookmarkEnd w:id="101"/>
      <w:r>
        <w:rPr>
          <w:b/>
          <w:w w:val="105"/>
          <w:sz w:val="20"/>
        </w:rPr>
        <w:t>PART</w:t>
      </w:r>
      <w:r>
        <w:rPr>
          <w:b/>
          <w:spacing w:val="-6"/>
          <w:w w:val="105"/>
          <w:sz w:val="20"/>
        </w:rPr>
        <w:t xml:space="preserve"> </w:t>
      </w:r>
      <w:r>
        <w:rPr>
          <w:b/>
          <w:w w:val="105"/>
          <w:sz w:val="20"/>
        </w:rPr>
        <w:t>2-</w:t>
      </w:r>
      <w:r>
        <w:rPr>
          <w:b/>
          <w:spacing w:val="80"/>
          <w:w w:val="105"/>
          <w:sz w:val="20"/>
        </w:rPr>
        <w:t xml:space="preserve"> </w:t>
      </w:r>
      <w:r>
        <w:rPr>
          <w:b/>
          <w:w w:val="105"/>
          <w:sz w:val="20"/>
        </w:rPr>
        <w:t>NORTHUMBRIAN WATER SECTION</w:t>
      </w:r>
      <w:r>
        <w:rPr>
          <w:b/>
          <w:spacing w:val="-2"/>
          <w:w w:val="105"/>
          <w:sz w:val="20"/>
        </w:rPr>
        <w:t xml:space="preserve"> </w:t>
      </w:r>
      <w:r>
        <w:rPr>
          <w:b/>
          <w:w w:val="105"/>
          <w:sz w:val="20"/>
        </w:rPr>
        <w:t>RULES RULE 1</w:t>
      </w:r>
    </w:p>
    <w:p w14:paraId="6F5211E7" w14:textId="77777777" w:rsidR="00380127" w:rsidRDefault="008831FA">
      <w:pPr>
        <w:spacing w:before="4"/>
        <w:ind w:right="690"/>
        <w:jc w:val="center"/>
        <w:rPr>
          <w:b/>
          <w:sz w:val="20"/>
        </w:rPr>
      </w:pPr>
      <w:r>
        <w:rPr>
          <w:b/>
          <w:spacing w:val="-2"/>
          <w:w w:val="105"/>
          <w:sz w:val="20"/>
        </w:rPr>
        <w:t>APPLICATION</w:t>
      </w:r>
    </w:p>
    <w:p w14:paraId="6F5211E8" w14:textId="77777777" w:rsidR="00380127" w:rsidRDefault="00380127">
      <w:pPr>
        <w:pStyle w:val="BodyText"/>
        <w:rPr>
          <w:b/>
          <w:sz w:val="22"/>
        </w:rPr>
      </w:pPr>
    </w:p>
    <w:p w14:paraId="6F5211E9" w14:textId="77777777" w:rsidR="00380127" w:rsidRDefault="00380127">
      <w:pPr>
        <w:pStyle w:val="BodyText"/>
        <w:spacing w:before="7"/>
        <w:rPr>
          <w:b/>
          <w:sz w:val="20"/>
        </w:rPr>
      </w:pPr>
    </w:p>
    <w:p w14:paraId="6F5211EA" w14:textId="77777777" w:rsidR="00380127" w:rsidRDefault="008831FA">
      <w:pPr>
        <w:pStyle w:val="ListParagraph"/>
        <w:numPr>
          <w:ilvl w:val="1"/>
          <w:numId w:val="333"/>
        </w:numPr>
        <w:tabs>
          <w:tab w:val="left" w:pos="1596"/>
          <w:tab w:val="left" w:pos="1597"/>
        </w:tabs>
        <w:rPr>
          <w:b/>
          <w:sz w:val="20"/>
        </w:rPr>
      </w:pPr>
      <w:r>
        <w:rPr>
          <w:b/>
          <w:spacing w:val="-2"/>
          <w:w w:val="105"/>
          <w:sz w:val="20"/>
        </w:rPr>
        <w:t>APPLICATION</w:t>
      </w:r>
    </w:p>
    <w:p w14:paraId="6F5211EB" w14:textId="77777777" w:rsidR="00380127" w:rsidRDefault="00380127">
      <w:pPr>
        <w:pStyle w:val="BodyText"/>
        <w:spacing w:before="6"/>
        <w:rPr>
          <w:b/>
        </w:rPr>
      </w:pPr>
    </w:p>
    <w:p w14:paraId="6F5211EC" w14:textId="77777777" w:rsidR="00380127" w:rsidRDefault="008831FA">
      <w:pPr>
        <w:pStyle w:val="BodyText"/>
        <w:ind w:left="1594" w:right="1596" w:firstLine="6"/>
        <w:jc w:val="both"/>
      </w:pPr>
      <w:r>
        <w:t>This Part 2</w:t>
      </w:r>
      <w:r>
        <w:rPr>
          <w:spacing w:val="-7"/>
        </w:rPr>
        <w:t xml:space="preserve"> </w:t>
      </w:r>
      <w:r>
        <w:t>of</w:t>
      </w:r>
      <w:r>
        <w:rPr>
          <w:spacing w:val="-2"/>
        </w:rPr>
        <w:t xml:space="preserve"> </w:t>
      </w:r>
      <w:r>
        <w:t>the Rules shall apply with</w:t>
      </w:r>
      <w:r>
        <w:rPr>
          <w:spacing w:val="-2"/>
        </w:rPr>
        <w:t xml:space="preserve"> </w:t>
      </w:r>
      <w:r>
        <w:t>effect from 1 January 2016 in</w:t>
      </w:r>
      <w:r>
        <w:rPr>
          <w:spacing w:val="-1"/>
        </w:rPr>
        <w:t xml:space="preserve"> </w:t>
      </w:r>
      <w:r>
        <w:t>respect only of Northumbrian</w:t>
      </w:r>
      <w:r>
        <w:rPr>
          <w:spacing w:val="40"/>
        </w:rPr>
        <w:t xml:space="preserve"> </w:t>
      </w:r>
      <w:r>
        <w:t>Water</w:t>
      </w:r>
      <w:r>
        <w:rPr>
          <w:spacing w:val="40"/>
        </w:rPr>
        <w:t xml:space="preserve"> </w:t>
      </w:r>
      <w:r>
        <w:t>Section Members</w:t>
      </w:r>
      <w:r>
        <w:rPr>
          <w:spacing w:val="40"/>
        </w:rPr>
        <w:t xml:space="preserve"> </w:t>
      </w:r>
      <w:r>
        <w:t>who are in Pensionable</w:t>
      </w:r>
      <w:r>
        <w:rPr>
          <w:spacing w:val="40"/>
        </w:rPr>
        <w:t xml:space="preserve"> </w:t>
      </w:r>
      <w:r>
        <w:t>Service on or after that date (or would</w:t>
      </w:r>
      <w:r>
        <w:rPr>
          <w:spacing w:val="31"/>
        </w:rPr>
        <w:t xml:space="preserve"> </w:t>
      </w:r>
      <w:r>
        <w:t>have been but for having</w:t>
      </w:r>
      <w:r>
        <w:rPr>
          <w:spacing w:val="34"/>
        </w:rPr>
        <w:t xml:space="preserve"> </w:t>
      </w:r>
      <w:r>
        <w:t>switched</w:t>
      </w:r>
      <w:r>
        <w:rPr>
          <w:spacing w:val="31"/>
        </w:rPr>
        <w:t xml:space="preserve"> </w:t>
      </w:r>
      <w:r>
        <w:t>to the Eightieths</w:t>
      </w:r>
      <w:r>
        <w:rPr>
          <w:spacing w:val="37"/>
        </w:rPr>
        <w:t xml:space="preserve"> </w:t>
      </w:r>
      <w:r>
        <w:t>Section on and from 1 January</w:t>
      </w:r>
      <w:r>
        <w:rPr>
          <w:spacing w:val="40"/>
        </w:rPr>
        <w:t xml:space="preserve"> </w:t>
      </w:r>
      <w:r>
        <w:t>2008). Members'</w:t>
      </w:r>
      <w:r>
        <w:rPr>
          <w:spacing w:val="40"/>
        </w:rPr>
        <w:t xml:space="preserve"> </w:t>
      </w:r>
      <w:r>
        <w:t>ordinary contribution rate is stated in Rule</w:t>
      </w:r>
      <w:r>
        <w:rPr>
          <w:spacing w:val="39"/>
        </w:rPr>
        <w:t xml:space="preserve"> </w:t>
      </w:r>
      <w:r>
        <w:t>3 from 1 April 2008; previous rules applied until then.</w:t>
      </w:r>
    </w:p>
    <w:p w14:paraId="6F5211ED" w14:textId="77777777" w:rsidR="00380127" w:rsidRDefault="00380127">
      <w:pPr>
        <w:jc w:val="both"/>
        <w:sectPr w:rsidR="00380127">
          <w:headerReference w:type="default" r:id="rId48"/>
          <w:footerReference w:type="default" r:id="rId49"/>
          <w:pgSz w:w="11940" w:h="16800"/>
          <w:pgMar w:top="1380" w:right="0" w:bottom="1120" w:left="720" w:header="1173" w:footer="926" w:gutter="0"/>
          <w:cols w:space="720"/>
        </w:sectPr>
      </w:pPr>
    </w:p>
    <w:p w14:paraId="6F5211EE" w14:textId="77777777" w:rsidR="00380127" w:rsidRDefault="008831FA">
      <w:pPr>
        <w:spacing w:before="64"/>
        <w:ind w:right="129"/>
        <w:jc w:val="right"/>
        <w:rPr>
          <w:rFonts w:ascii="Times New Roman"/>
          <w:sz w:val="16"/>
        </w:rPr>
      </w:pPr>
      <w:bookmarkStart w:id="102" w:name="Page_103"/>
      <w:bookmarkEnd w:id="102"/>
      <w:r>
        <w:rPr>
          <w:rFonts w:ascii="Times New Roman"/>
          <w:w w:val="108"/>
          <w:sz w:val="16"/>
        </w:rPr>
        <w:lastRenderedPageBreak/>
        <w:t>(</w:t>
      </w:r>
    </w:p>
    <w:p w14:paraId="6F5211EF" w14:textId="77777777" w:rsidR="00380127" w:rsidRDefault="00380127">
      <w:pPr>
        <w:pStyle w:val="BodyText"/>
        <w:rPr>
          <w:rFonts w:ascii="Times New Roman"/>
          <w:sz w:val="20"/>
        </w:rPr>
      </w:pPr>
    </w:p>
    <w:p w14:paraId="6F5211F0" w14:textId="77777777" w:rsidR="00380127" w:rsidRDefault="00380127">
      <w:pPr>
        <w:pStyle w:val="BodyText"/>
        <w:spacing w:before="4"/>
        <w:rPr>
          <w:rFonts w:ascii="Times New Roman"/>
          <w:sz w:val="19"/>
        </w:rPr>
      </w:pPr>
    </w:p>
    <w:p w14:paraId="6F5211F1" w14:textId="77777777" w:rsidR="00380127" w:rsidRDefault="008831FA">
      <w:pPr>
        <w:spacing w:before="93"/>
        <w:ind w:right="1550"/>
        <w:jc w:val="right"/>
        <w:rPr>
          <w:b/>
          <w:sz w:val="20"/>
        </w:rPr>
      </w:pPr>
      <w:r>
        <w:rPr>
          <w:b/>
          <w:w w:val="105"/>
          <w:sz w:val="20"/>
        </w:rPr>
        <w:t>NW</w:t>
      </w:r>
      <w:r>
        <w:rPr>
          <w:b/>
          <w:spacing w:val="6"/>
          <w:w w:val="105"/>
          <w:sz w:val="20"/>
        </w:rPr>
        <w:t xml:space="preserve"> </w:t>
      </w:r>
      <w:r>
        <w:rPr>
          <w:b/>
          <w:spacing w:val="-2"/>
          <w:w w:val="105"/>
          <w:sz w:val="20"/>
        </w:rPr>
        <w:t>Section</w:t>
      </w:r>
    </w:p>
    <w:p w14:paraId="6F5211F2" w14:textId="77777777" w:rsidR="00380127" w:rsidRDefault="00380127">
      <w:pPr>
        <w:pStyle w:val="BodyText"/>
        <w:spacing w:before="1"/>
        <w:rPr>
          <w:b/>
          <w:sz w:val="29"/>
        </w:rPr>
      </w:pPr>
    </w:p>
    <w:p w14:paraId="6F5211F3" w14:textId="77777777" w:rsidR="00380127" w:rsidRDefault="008831FA">
      <w:pPr>
        <w:spacing w:before="93" w:line="506" w:lineRule="auto"/>
        <w:ind w:left="3519" w:right="4139" w:firstLine="1413"/>
        <w:rPr>
          <w:b/>
          <w:sz w:val="20"/>
        </w:rPr>
      </w:pPr>
      <w:r>
        <w:rPr>
          <w:b/>
          <w:spacing w:val="-2"/>
          <w:w w:val="105"/>
          <w:sz w:val="20"/>
        </w:rPr>
        <w:t xml:space="preserve">RULE2 </w:t>
      </w:r>
      <w:r>
        <w:rPr>
          <w:b/>
          <w:w w:val="105"/>
          <w:sz w:val="20"/>
        </w:rPr>
        <w:t>NORTHUMBRIAN</w:t>
      </w:r>
      <w:r>
        <w:rPr>
          <w:b/>
          <w:spacing w:val="-5"/>
          <w:w w:val="105"/>
          <w:sz w:val="20"/>
        </w:rPr>
        <w:t xml:space="preserve"> </w:t>
      </w:r>
      <w:r>
        <w:rPr>
          <w:b/>
          <w:w w:val="105"/>
          <w:sz w:val="20"/>
        </w:rPr>
        <w:t>WATER</w:t>
      </w:r>
      <w:r>
        <w:rPr>
          <w:b/>
          <w:spacing w:val="-12"/>
          <w:w w:val="105"/>
          <w:sz w:val="20"/>
        </w:rPr>
        <w:t xml:space="preserve"> </w:t>
      </w:r>
      <w:r>
        <w:rPr>
          <w:b/>
          <w:w w:val="105"/>
          <w:sz w:val="20"/>
        </w:rPr>
        <w:t>SECTION</w:t>
      </w:r>
    </w:p>
    <w:p w14:paraId="6F5211F4" w14:textId="77777777" w:rsidR="00380127" w:rsidRDefault="008831FA">
      <w:pPr>
        <w:spacing w:line="229" w:lineRule="exact"/>
        <w:ind w:right="624"/>
        <w:jc w:val="center"/>
        <w:rPr>
          <w:b/>
          <w:sz w:val="20"/>
        </w:rPr>
      </w:pPr>
      <w:r>
        <w:rPr>
          <w:b/>
          <w:spacing w:val="-2"/>
          <w:w w:val="105"/>
          <w:sz w:val="20"/>
        </w:rPr>
        <w:t>MEMBERSHIP</w:t>
      </w:r>
    </w:p>
    <w:p w14:paraId="6F5211F5" w14:textId="77777777" w:rsidR="00380127" w:rsidRDefault="00380127">
      <w:pPr>
        <w:pStyle w:val="BodyText"/>
        <w:rPr>
          <w:b/>
          <w:sz w:val="20"/>
        </w:rPr>
      </w:pPr>
    </w:p>
    <w:p w14:paraId="6F5211F6" w14:textId="77777777" w:rsidR="00380127" w:rsidRDefault="00380127">
      <w:pPr>
        <w:pStyle w:val="BodyText"/>
        <w:spacing w:before="5"/>
        <w:rPr>
          <w:b/>
          <w:sz w:val="23"/>
        </w:rPr>
      </w:pPr>
    </w:p>
    <w:p w14:paraId="6F5211F7" w14:textId="77777777" w:rsidR="00380127" w:rsidRDefault="008831FA">
      <w:pPr>
        <w:pStyle w:val="ListParagraph"/>
        <w:numPr>
          <w:ilvl w:val="1"/>
          <w:numId w:val="332"/>
        </w:numPr>
        <w:tabs>
          <w:tab w:val="left" w:pos="1635"/>
          <w:tab w:val="left" w:pos="1636"/>
        </w:tabs>
        <w:spacing w:before="1"/>
        <w:jc w:val="left"/>
        <w:rPr>
          <w:sz w:val="20"/>
        </w:rPr>
      </w:pPr>
      <w:r>
        <w:rPr>
          <w:b/>
          <w:spacing w:val="-2"/>
          <w:w w:val="105"/>
          <w:sz w:val="20"/>
        </w:rPr>
        <w:t>MEMBERSHIP</w:t>
      </w:r>
    </w:p>
    <w:p w14:paraId="6F5211F8" w14:textId="77777777" w:rsidR="00380127" w:rsidRDefault="00380127">
      <w:pPr>
        <w:pStyle w:val="BodyText"/>
        <w:spacing w:before="11"/>
        <w:rPr>
          <w:b/>
          <w:sz w:val="22"/>
        </w:rPr>
      </w:pPr>
    </w:p>
    <w:p w14:paraId="6F5211F9" w14:textId="77777777" w:rsidR="00380127" w:rsidRDefault="008831FA">
      <w:pPr>
        <w:pStyle w:val="ListParagraph"/>
        <w:numPr>
          <w:ilvl w:val="2"/>
          <w:numId w:val="332"/>
        </w:numPr>
        <w:tabs>
          <w:tab w:val="left" w:pos="2313"/>
        </w:tabs>
        <w:spacing w:line="252" w:lineRule="auto"/>
        <w:ind w:left="2302" w:right="1580" w:hanging="656"/>
        <w:jc w:val="both"/>
        <w:rPr>
          <w:sz w:val="20"/>
        </w:rPr>
      </w:pPr>
      <w:r>
        <w:rPr>
          <w:w w:val="105"/>
          <w:sz w:val="20"/>
        </w:rPr>
        <w:t>Members of the Scheme who were in Pensionable Service (or Reckonable Service, as applicable) on 31</w:t>
      </w:r>
      <w:r>
        <w:rPr>
          <w:spacing w:val="-3"/>
          <w:w w:val="105"/>
          <w:sz w:val="20"/>
        </w:rPr>
        <w:t xml:space="preserve"> </w:t>
      </w:r>
      <w:r>
        <w:rPr>
          <w:w w:val="105"/>
          <w:sz w:val="20"/>
        </w:rPr>
        <w:t>December 2007</w:t>
      </w:r>
      <w:r>
        <w:rPr>
          <w:spacing w:val="-2"/>
          <w:w w:val="105"/>
          <w:sz w:val="20"/>
        </w:rPr>
        <w:t xml:space="preserve"> </w:t>
      </w:r>
      <w:r>
        <w:rPr>
          <w:w w:val="105"/>
          <w:sz w:val="20"/>
        </w:rPr>
        <w:t>were given a</w:t>
      </w:r>
      <w:r>
        <w:rPr>
          <w:spacing w:val="-2"/>
          <w:w w:val="105"/>
          <w:sz w:val="20"/>
        </w:rPr>
        <w:t xml:space="preserve"> </w:t>
      </w:r>
      <w:r>
        <w:rPr>
          <w:w w:val="105"/>
          <w:sz w:val="20"/>
        </w:rPr>
        <w:t>number of</w:t>
      </w:r>
      <w:r>
        <w:rPr>
          <w:spacing w:val="-1"/>
          <w:w w:val="105"/>
          <w:sz w:val="20"/>
        </w:rPr>
        <w:t xml:space="preserve"> </w:t>
      </w:r>
      <w:r>
        <w:rPr>
          <w:w w:val="105"/>
          <w:sz w:val="20"/>
        </w:rPr>
        <w:t>options regarding the basis on which future service benefits on and from 1 January 2008 would accrue for and in respect of them. As a result of the exercise of those options, membership of the Northumbrian Water Section comprises Members who:</w:t>
      </w:r>
    </w:p>
    <w:p w14:paraId="6F5211FA" w14:textId="77777777" w:rsidR="00380127" w:rsidRDefault="00380127">
      <w:pPr>
        <w:pStyle w:val="BodyText"/>
        <w:spacing w:before="9"/>
      </w:pPr>
    </w:p>
    <w:p w14:paraId="6F5211FB" w14:textId="77777777" w:rsidR="00380127" w:rsidRDefault="008831FA">
      <w:pPr>
        <w:pStyle w:val="ListParagraph"/>
        <w:numPr>
          <w:ilvl w:val="3"/>
          <w:numId w:val="332"/>
        </w:numPr>
        <w:tabs>
          <w:tab w:val="left" w:pos="3014"/>
          <w:tab w:val="left" w:pos="3015"/>
        </w:tabs>
        <w:ind w:hanging="691"/>
        <w:rPr>
          <w:sz w:val="20"/>
        </w:rPr>
      </w:pPr>
      <w:r>
        <w:rPr>
          <w:w w:val="105"/>
          <w:sz w:val="20"/>
        </w:rPr>
        <w:t>were</w:t>
      </w:r>
      <w:r>
        <w:rPr>
          <w:spacing w:val="-3"/>
          <w:w w:val="105"/>
          <w:sz w:val="20"/>
        </w:rPr>
        <w:t xml:space="preserve"> </w:t>
      </w:r>
      <w:r>
        <w:rPr>
          <w:w w:val="105"/>
          <w:sz w:val="20"/>
        </w:rPr>
        <w:t>in</w:t>
      </w:r>
      <w:r>
        <w:rPr>
          <w:spacing w:val="-13"/>
          <w:w w:val="105"/>
          <w:sz w:val="20"/>
        </w:rPr>
        <w:t xml:space="preserve"> </w:t>
      </w:r>
      <w:r>
        <w:rPr>
          <w:w w:val="105"/>
          <w:sz w:val="20"/>
        </w:rPr>
        <w:t>Pensionable</w:t>
      </w:r>
      <w:r>
        <w:rPr>
          <w:spacing w:val="14"/>
          <w:w w:val="105"/>
          <w:sz w:val="20"/>
        </w:rPr>
        <w:t xml:space="preserve"> </w:t>
      </w:r>
      <w:r>
        <w:rPr>
          <w:w w:val="105"/>
          <w:sz w:val="20"/>
        </w:rPr>
        <w:t>Service</w:t>
      </w:r>
      <w:r>
        <w:rPr>
          <w:spacing w:val="-3"/>
          <w:w w:val="105"/>
          <w:sz w:val="20"/>
        </w:rPr>
        <w:t xml:space="preserve"> </w:t>
      </w:r>
      <w:r>
        <w:rPr>
          <w:w w:val="105"/>
          <w:sz w:val="20"/>
        </w:rPr>
        <w:t>on</w:t>
      </w:r>
      <w:r>
        <w:rPr>
          <w:spacing w:val="-4"/>
          <w:w w:val="105"/>
          <w:sz w:val="20"/>
        </w:rPr>
        <w:t xml:space="preserve"> </w:t>
      </w:r>
      <w:r>
        <w:rPr>
          <w:w w:val="105"/>
          <w:sz w:val="20"/>
        </w:rPr>
        <w:t>31</w:t>
      </w:r>
      <w:r>
        <w:rPr>
          <w:spacing w:val="-11"/>
          <w:w w:val="105"/>
          <w:sz w:val="20"/>
        </w:rPr>
        <w:t xml:space="preserve"> </w:t>
      </w:r>
      <w:r>
        <w:rPr>
          <w:w w:val="105"/>
          <w:sz w:val="20"/>
        </w:rPr>
        <w:t>December</w:t>
      </w:r>
      <w:r>
        <w:rPr>
          <w:spacing w:val="10"/>
          <w:w w:val="105"/>
          <w:sz w:val="20"/>
        </w:rPr>
        <w:t xml:space="preserve"> </w:t>
      </w:r>
      <w:r>
        <w:rPr>
          <w:w w:val="105"/>
          <w:sz w:val="20"/>
        </w:rPr>
        <w:t>2007;</w:t>
      </w:r>
      <w:r>
        <w:rPr>
          <w:spacing w:val="2"/>
          <w:w w:val="105"/>
          <w:sz w:val="20"/>
        </w:rPr>
        <w:t xml:space="preserve"> </w:t>
      </w:r>
      <w:r>
        <w:rPr>
          <w:spacing w:val="-5"/>
          <w:w w:val="105"/>
          <w:sz w:val="20"/>
        </w:rPr>
        <w:t>and</w:t>
      </w:r>
    </w:p>
    <w:p w14:paraId="6F5211FC" w14:textId="77777777" w:rsidR="00380127" w:rsidRDefault="00380127">
      <w:pPr>
        <w:pStyle w:val="BodyText"/>
        <w:spacing w:before="2"/>
        <w:rPr>
          <w:sz w:val="22"/>
        </w:rPr>
      </w:pPr>
    </w:p>
    <w:p w14:paraId="6F5211FD" w14:textId="77777777" w:rsidR="00380127" w:rsidRDefault="008831FA">
      <w:pPr>
        <w:pStyle w:val="ListParagraph"/>
        <w:numPr>
          <w:ilvl w:val="3"/>
          <w:numId w:val="332"/>
        </w:numPr>
        <w:tabs>
          <w:tab w:val="left" w:pos="3013"/>
        </w:tabs>
        <w:spacing w:line="254" w:lineRule="auto"/>
        <w:ind w:left="3004" w:right="1582" w:hanging="680"/>
        <w:jc w:val="both"/>
        <w:rPr>
          <w:sz w:val="20"/>
        </w:rPr>
      </w:pPr>
      <w:r>
        <w:rPr>
          <w:w w:val="105"/>
          <w:sz w:val="20"/>
        </w:rPr>
        <w:t>elected to continue in Active Membership of the Northumbrian Water Section or did not make any election from the options given to them (and were therefore deemed to have elected to continue in Active Membership of the Northumbrian Water Section).</w:t>
      </w:r>
    </w:p>
    <w:p w14:paraId="6F5211FE" w14:textId="77777777" w:rsidR="00380127" w:rsidRDefault="00380127">
      <w:pPr>
        <w:pStyle w:val="BodyText"/>
        <w:spacing w:before="9"/>
        <w:rPr>
          <w:sz w:val="20"/>
        </w:rPr>
      </w:pPr>
    </w:p>
    <w:p w14:paraId="6F5211FF" w14:textId="77777777" w:rsidR="00380127" w:rsidRDefault="008831FA">
      <w:pPr>
        <w:spacing w:line="254" w:lineRule="auto"/>
        <w:ind w:left="2298" w:right="1605" w:hanging="5"/>
        <w:jc w:val="both"/>
        <w:rPr>
          <w:sz w:val="20"/>
        </w:rPr>
      </w:pPr>
      <w:r>
        <w:rPr>
          <w:w w:val="105"/>
          <w:sz w:val="20"/>
        </w:rPr>
        <w:t>Membership of</w:t>
      </w:r>
      <w:r>
        <w:rPr>
          <w:spacing w:val="-3"/>
          <w:w w:val="105"/>
          <w:sz w:val="20"/>
        </w:rPr>
        <w:t xml:space="preserve"> </w:t>
      </w:r>
      <w:r>
        <w:rPr>
          <w:w w:val="105"/>
          <w:sz w:val="20"/>
        </w:rPr>
        <w:t>the</w:t>
      </w:r>
      <w:r>
        <w:rPr>
          <w:spacing w:val="-4"/>
          <w:w w:val="105"/>
          <w:sz w:val="20"/>
        </w:rPr>
        <w:t xml:space="preserve"> </w:t>
      </w:r>
      <w:r>
        <w:rPr>
          <w:w w:val="105"/>
          <w:sz w:val="20"/>
        </w:rPr>
        <w:t xml:space="preserve">Northumbrian Water Section includes WCAPS Transferred </w:t>
      </w:r>
      <w:r>
        <w:rPr>
          <w:spacing w:val="-2"/>
          <w:w w:val="105"/>
          <w:sz w:val="20"/>
        </w:rPr>
        <w:t>Members.</w:t>
      </w:r>
    </w:p>
    <w:p w14:paraId="6F521200" w14:textId="77777777" w:rsidR="00380127" w:rsidRDefault="00380127">
      <w:pPr>
        <w:pStyle w:val="BodyText"/>
      </w:pPr>
    </w:p>
    <w:p w14:paraId="6F521201" w14:textId="77777777" w:rsidR="00380127" w:rsidRDefault="008831FA">
      <w:pPr>
        <w:pStyle w:val="ListParagraph"/>
        <w:numPr>
          <w:ilvl w:val="2"/>
          <w:numId w:val="332"/>
        </w:numPr>
        <w:tabs>
          <w:tab w:val="left" w:pos="2299"/>
        </w:tabs>
        <w:spacing w:before="1" w:line="254" w:lineRule="auto"/>
        <w:ind w:left="2295" w:right="1587" w:hanging="678"/>
        <w:jc w:val="both"/>
        <w:rPr>
          <w:sz w:val="20"/>
        </w:rPr>
      </w:pPr>
      <w:r>
        <w:rPr>
          <w:w w:val="105"/>
          <w:sz w:val="20"/>
        </w:rPr>
        <w:t>The Northumbrian Water Section was</w:t>
      </w:r>
      <w:r>
        <w:rPr>
          <w:spacing w:val="-1"/>
          <w:w w:val="105"/>
          <w:sz w:val="20"/>
        </w:rPr>
        <w:t xml:space="preserve"> </w:t>
      </w:r>
      <w:r>
        <w:rPr>
          <w:w w:val="105"/>
          <w:sz w:val="20"/>
        </w:rPr>
        <w:t>closed to</w:t>
      </w:r>
      <w:r>
        <w:rPr>
          <w:spacing w:val="-1"/>
          <w:w w:val="105"/>
          <w:sz w:val="20"/>
        </w:rPr>
        <w:t xml:space="preserve"> </w:t>
      </w:r>
      <w:r>
        <w:rPr>
          <w:w w:val="105"/>
          <w:sz w:val="20"/>
        </w:rPr>
        <w:t>new Members with</w:t>
      </w:r>
      <w:r>
        <w:rPr>
          <w:spacing w:val="-6"/>
          <w:w w:val="105"/>
          <w:sz w:val="20"/>
        </w:rPr>
        <w:t xml:space="preserve"> </w:t>
      </w:r>
      <w:r>
        <w:rPr>
          <w:w w:val="105"/>
          <w:sz w:val="20"/>
        </w:rPr>
        <w:t>effect from the end of 31 December 2007.</w:t>
      </w:r>
    </w:p>
    <w:p w14:paraId="6F521202" w14:textId="77777777" w:rsidR="00380127" w:rsidRDefault="00380127">
      <w:pPr>
        <w:pStyle w:val="BodyText"/>
      </w:pPr>
    </w:p>
    <w:p w14:paraId="6F521203" w14:textId="77777777" w:rsidR="00380127" w:rsidRDefault="008831FA">
      <w:pPr>
        <w:pStyle w:val="ListParagraph"/>
        <w:numPr>
          <w:ilvl w:val="2"/>
          <w:numId w:val="332"/>
        </w:numPr>
        <w:tabs>
          <w:tab w:val="left" w:pos="2312"/>
        </w:tabs>
        <w:spacing w:line="252" w:lineRule="auto"/>
        <w:ind w:left="2302" w:right="1600" w:hanging="680"/>
        <w:jc w:val="both"/>
        <w:rPr>
          <w:sz w:val="20"/>
        </w:rPr>
      </w:pPr>
      <w:r>
        <w:rPr>
          <w:w w:val="105"/>
          <w:sz w:val="20"/>
        </w:rPr>
        <w:t>Unless otherwise determined by</w:t>
      </w:r>
      <w:r>
        <w:rPr>
          <w:spacing w:val="-12"/>
          <w:w w:val="105"/>
          <w:sz w:val="20"/>
        </w:rPr>
        <w:t xml:space="preserve"> </w:t>
      </w:r>
      <w:r>
        <w:rPr>
          <w:w w:val="105"/>
          <w:sz w:val="20"/>
        </w:rPr>
        <w:t>the</w:t>
      </w:r>
      <w:r>
        <w:rPr>
          <w:spacing w:val="-3"/>
          <w:w w:val="105"/>
          <w:sz w:val="20"/>
        </w:rPr>
        <w:t xml:space="preserve"> </w:t>
      </w:r>
      <w:r>
        <w:rPr>
          <w:w w:val="105"/>
          <w:sz w:val="20"/>
        </w:rPr>
        <w:t>Trustees in</w:t>
      </w:r>
      <w:r>
        <w:rPr>
          <w:spacing w:val="-10"/>
          <w:w w:val="105"/>
          <w:sz w:val="20"/>
        </w:rPr>
        <w:t xml:space="preserve"> </w:t>
      </w:r>
      <w:r>
        <w:rPr>
          <w:w w:val="105"/>
          <w:sz w:val="20"/>
        </w:rPr>
        <w:t>any particular case,</w:t>
      </w:r>
      <w:r>
        <w:rPr>
          <w:spacing w:val="-4"/>
          <w:w w:val="105"/>
          <w:sz w:val="20"/>
        </w:rPr>
        <w:t xml:space="preserve"> </w:t>
      </w:r>
      <w:r>
        <w:rPr>
          <w:w w:val="105"/>
          <w:sz w:val="20"/>
        </w:rPr>
        <w:t>continued Active Membership of the Northumbrian Water Section shall be conditional upon the receipt by the Trustees during a Member's current period of Pensionable Service of the contributions (if any) due from him under rule 3.1.</w:t>
      </w:r>
    </w:p>
    <w:p w14:paraId="6F521204" w14:textId="77777777" w:rsidR="00380127" w:rsidRDefault="00380127">
      <w:pPr>
        <w:pStyle w:val="BodyText"/>
        <w:spacing w:before="7"/>
      </w:pPr>
    </w:p>
    <w:p w14:paraId="6F521205" w14:textId="77777777" w:rsidR="00380127" w:rsidRDefault="008831FA">
      <w:pPr>
        <w:pStyle w:val="ListParagraph"/>
        <w:numPr>
          <w:ilvl w:val="2"/>
          <w:numId w:val="332"/>
        </w:numPr>
        <w:tabs>
          <w:tab w:val="left" w:pos="2303"/>
        </w:tabs>
        <w:spacing w:line="254" w:lineRule="auto"/>
        <w:ind w:left="2300" w:right="1603" w:hanging="687"/>
        <w:jc w:val="both"/>
        <w:rPr>
          <w:sz w:val="20"/>
        </w:rPr>
      </w:pPr>
      <w:r>
        <w:rPr>
          <w:w w:val="105"/>
          <w:sz w:val="20"/>
        </w:rPr>
        <w:t>Members of the Northumbrian Water Section who left Pensionable Service before 1 January 2016 shall have their benefits calculated in</w:t>
      </w:r>
      <w:r>
        <w:rPr>
          <w:spacing w:val="-2"/>
          <w:w w:val="105"/>
          <w:sz w:val="20"/>
        </w:rPr>
        <w:t xml:space="preserve"> </w:t>
      </w:r>
      <w:r>
        <w:rPr>
          <w:w w:val="105"/>
          <w:sz w:val="20"/>
        </w:rPr>
        <w:t>accordance with the earlier provisions (if any) of the Former Definitive Deed and Rules in force at the date they left Pensionable</w:t>
      </w:r>
      <w:r>
        <w:rPr>
          <w:spacing w:val="40"/>
          <w:w w:val="105"/>
          <w:sz w:val="20"/>
        </w:rPr>
        <w:t xml:space="preserve"> </w:t>
      </w:r>
      <w:r>
        <w:rPr>
          <w:w w:val="105"/>
          <w:sz w:val="20"/>
        </w:rPr>
        <w:t>Service.</w:t>
      </w:r>
    </w:p>
    <w:p w14:paraId="6F521206" w14:textId="77777777" w:rsidR="00380127" w:rsidRDefault="00380127">
      <w:pPr>
        <w:pStyle w:val="BodyText"/>
        <w:spacing w:before="9"/>
        <w:rPr>
          <w:sz w:val="20"/>
        </w:rPr>
      </w:pPr>
    </w:p>
    <w:p w14:paraId="6F521207" w14:textId="77777777" w:rsidR="00380127" w:rsidRDefault="008831FA">
      <w:pPr>
        <w:pStyle w:val="ListParagraph"/>
        <w:numPr>
          <w:ilvl w:val="2"/>
          <w:numId w:val="332"/>
        </w:numPr>
        <w:tabs>
          <w:tab w:val="left" w:pos="2298"/>
          <w:tab w:val="left" w:pos="2300"/>
        </w:tabs>
        <w:ind w:left="2299" w:hanging="687"/>
        <w:rPr>
          <w:sz w:val="20"/>
        </w:rPr>
      </w:pPr>
      <w:r>
        <w:rPr>
          <w:b/>
          <w:w w:val="105"/>
          <w:sz w:val="20"/>
        </w:rPr>
        <w:t>TRANSFERS</w:t>
      </w:r>
      <w:r>
        <w:rPr>
          <w:b/>
          <w:spacing w:val="3"/>
          <w:w w:val="105"/>
          <w:sz w:val="20"/>
        </w:rPr>
        <w:t xml:space="preserve"> </w:t>
      </w:r>
      <w:r>
        <w:rPr>
          <w:b/>
          <w:w w:val="105"/>
          <w:sz w:val="20"/>
        </w:rPr>
        <w:t>FROM</w:t>
      </w:r>
      <w:r>
        <w:rPr>
          <w:b/>
          <w:spacing w:val="-8"/>
          <w:w w:val="105"/>
          <w:sz w:val="20"/>
        </w:rPr>
        <w:t xml:space="preserve"> </w:t>
      </w:r>
      <w:r>
        <w:rPr>
          <w:b/>
          <w:w w:val="105"/>
          <w:sz w:val="20"/>
        </w:rPr>
        <w:t>WPS</w:t>
      </w:r>
      <w:r>
        <w:rPr>
          <w:b/>
          <w:spacing w:val="-7"/>
          <w:w w:val="105"/>
          <w:sz w:val="20"/>
        </w:rPr>
        <w:t xml:space="preserve"> </w:t>
      </w:r>
      <w:r>
        <w:rPr>
          <w:b/>
          <w:w w:val="105"/>
          <w:sz w:val="20"/>
        </w:rPr>
        <w:t>SECTION</w:t>
      </w:r>
      <w:r>
        <w:rPr>
          <w:b/>
          <w:spacing w:val="-3"/>
          <w:w w:val="105"/>
          <w:sz w:val="20"/>
        </w:rPr>
        <w:t xml:space="preserve"> </w:t>
      </w:r>
      <w:r>
        <w:rPr>
          <w:b/>
          <w:w w:val="105"/>
          <w:sz w:val="20"/>
        </w:rPr>
        <w:t>IN</w:t>
      </w:r>
      <w:r>
        <w:rPr>
          <w:b/>
          <w:spacing w:val="-15"/>
          <w:w w:val="105"/>
          <w:sz w:val="20"/>
        </w:rPr>
        <w:t xml:space="preserve"> </w:t>
      </w:r>
      <w:r>
        <w:rPr>
          <w:b/>
          <w:w w:val="105"/>
          <w:sz w:val="20"/>
        </w:rPr>
        <w:t>DECEMBER</w:t>
      </w:r>
      <w:r>
        <w:rPr>
          <w:b/>
          <w:spacing w:val="5"/>
          <w:w w:val="105"/>
          <w:sz w:val="20"/>
        </w:rPr>
        <w:t xml:space="preserve"> </w:t>
      </w:r>
      <w:r>
        <w:rPr>
          <w:b/>
          <w:spacing w:val="-4"/>
          <w:w w:val="105"/>
          <w:sz w:val="20"/>
        </w:rPr>
        <w:t>2007</w:t>
      </w:r>
    </w:p>
    <w:p w14:paraId="6F521208" w14:textId="77777777" w:rsidR="00380127" w:rsidRDefault="00380127">
      <w:pPr>
        <w:pStyle w:val="BodyText"/>
        <w:spacing w:before="7"/>
        <w:rPr>
          <w:b/>
          <w:sz w:val="22"/>
        </w:rPr>
      </w:pPr>
    </w:p>
    <w:p w14:paraId="6F521209" w14:textId="77777777" w:rsidR="00380127" w:rsidRDefault="008831FA">
      <w:pPr>
        <w:spacing w:line="254" w:lineRule="auto"/>
        <w:ind w:left="2291" w:right="1615" w:firstLine="64"/>
        <w:jc w:val="both"/>
        <w:rPr>
          <w:sz w:val="20"/>
        </w:rPr>
      </w:pPr>
      <w:r>
        <w:rPr>
          <w:w w:val="105"/>
          <w:sz w:val="20"/>
        </w:rPr>
        <w:t>Benefits of members who transferred from the WPS Section under an option available during December 2007 are calculated independently under the respective Section for their periods of Pensionable Service before and after entry to this Section provided that:</w:t>
      </w:r>
    </w:p>
    <w:p w14:paraId="6F52120A" w14:textId="77777777" w:rsidR="00380127" w:rsidRDefault="00380127">
      <w:pPr>
        <w:pStyle w:val="BodyText"/>
        <w:spacing w:before="9"/>
        <w:rPr>
          <w:sz w:val="20"/>
        </w:rPr>
      </w:pPr>
    </w:p>
    <w:p w14:paraId="6F52120B" w14:textId="77777777" w:rsidR="00380127" w:rsidRDefault="008831FA">
      <w:pPr>
        <w:pStyle w:val="ListParagraph"/>
        <w:numPr>
          <w:ilvl w:val="3"/>
          <w:numId w:val="332"/>
        </w:numPr>
        <w:tabs>
          <w:tab w:val="left" w:pos="2978"/>
        </w:tabs>
        <w:spacing w:line="254" w:lineRule="auto"/>
        <w:ind w:left="2983" w:right="1623" w:hanging="578"/>
        <w:jc w:val="both"/>
        <w:rPr>
          <w:sz w:val="20"/>
        </w:rPr>
      </w:pPr>
      <w:r>
        <w:rPr>
          <w:w w:val="105"/>
          <w:sz w:val="20"/>
        </w:rPr>
        <w:t>if a member wishes benefits from the two Sections to begin to be paid at different times</w:t>
      </w:r>
      <w:r>
        <w:rPr>
          <w:spacing w:val="-1"/>
          <w:w w:val="105"/>
          <w:sz w:val="20"/>
        </w:rPr>
        <w:t xml:space="preserve"> </w:t>
      </w:r>
      <w:r>
        <w:rPr>
          <w:w w:val="105"/>
          <w:sz w:val="20"/>
        </w:rPr>
        <w:t>the</w:t>
      </w:r>
      <w:r>
        <w:rPr>
          <w:spacing w:val="-2"/>
          <w:w w:val="105"/>
          <w:sz w:val="20"/>
        </w:rPr>
        <w:t xml:space="preserve"> </w:t>
      </w:r>
      <w:r>
        <w:rPr>
          <w:w w:val="105"/>
          <w:sz w:val="20"/>
        </w:rPr>
        <w:t>provisions set out in</w:t>
      </w:r>
      <w:r>
        <w:rPr>
          <w:spacing w:val="-12"/>
          <w:w w:val="105"/>
          <w:sz w:val="20"/>
        </w:rPr>
        <w:t xml:space="preserve"> </w:t>
      </w:r>
      <w:r>
        <w:rPr>
          <w:w w:val="105"/>
          <w:sz w:val="20"/>
        </w:rPr>
        <w:t>the</w:t>
      </w:r>
      <w:r>
        <w:rPr>
          <w:spacing w:val="-5"/>
          <w:w w:val="105"/>
          <w:sz w:val="20"/>
        </w:rPr>
        <w:t xml:space="preserve"> </w:t>
      </w:r>
      <w:r>
        <w:rPr>
          <w:w w:val="105"/>
          <w:sz w:val="20"/>
        </w:rPr>
        <w:t>Eightieths Section at rule</w:t>
      </w:r>
    </w:p>
    <w:p w14:paraId="6F52120C" w14:textId="77777777" w:rsidR="00380127" w:rsidRDefault="008831FA">
      <w:pPr>
        <w:spacing w:before="2"/>
        <w:ind w:left="2973"/>
        <w:rPr>
          <w:sz w:val="20"/>
        </w:rPr>
      </w:pPr>
      <w:r>
        <w:rPr>
          <w:w w:val="105"/>
          <w:sz w:val="20"/>
        </w:rPr>
        <w:t>4.1A</w:t>
      </w:r>
      <w:r>
        <w:rPr>
          <w:spacing w:val="-1"/>
          <w:w w:val="105"/>
          <w:sz w:val="20"/>
        </w:rPr>
        <w:t xml:space="preserve"> </w:t>
      </w:r>
      <w:r>
        <w:rPr>
          <w:w w:val="105"/>
          <w:sz w:val="20"/>
        </w:rPr>
        <w:t>will</w:t>
      </w:r>
      <w:r>
        <w:rPr>
          <w:spacing w:val="-10"/>
          <w:w w:val="105"/>
          <w:sz w:val="20"/>
        </w:rPr>
        <w:t xml:space="preserve"> </w:t>
      </w:r>
      <w:r>
        <w:rPr>
          <w:w w:val="105"/>
          <w:sz w:val="20"/>
        </w:rPr>
        <w:t>apply</w:t>
      </w:r>
      <w:r>
        <w:rPr>
          <w:spacing w:val="-5"/>
          <w:w w:val="105"/>
          <w:sz w:val="20"/>
        </w:rPr>
        <w:t xml:space="preserve"> </w:t>
      </w:r>
      <w:r>
        <w:rPr>
          <w:w w:val="105"/>
          <w:sz w:val="20"/>
        </w:rPr>
        <w:t>(substituting</w:t>
      </w:r>
      <w:r>
        <w:rPr>
          <w:spacing w:val="2"/>
          <w:w w:val="105"/>
          <w:sz w:val="20"/>
        </w:rPr>
        <w:t xml:space="preserve"> </w:t>
      </w:r>
      <w:r>
        <w:rPr>
          <w:w w:val="105"/>
          <w:sz w:val="20"/>
        </w:rPr>
        <w:t>WPS</w:t>
      </w:r>
      <w:r>
        <w:rPr>
          <w:spacing w:val="-5"/>
          <w:w w:val="105"/>
          <w:sz w:val="20"/>
        </w:rPr>
        <w:t xml:space="preserve"> </w:t>
      </w:r>
      <w:r>
        <w:rPr>
          <w:w w:val="105"/>
          <w:sz w:val="20"/>
        </w:rPr>
        <w:t>for</w:t>
      </w:r>
      <w:r>
        <w:rPr>
          <w:spacing w:val="-7"/>
          <w:w w:val="105"/>
          <w:sz w:val="20"/>
        </w:rPr>
        <w:t xml:space="preserve"> </w:t>
      </w:r>
      <w:r>
        <w:rPr>
          <w:w w:val="105"/>
          <w:sz w:val="20"/>
        </w:rPr>
        <w:t>Eightieths);</w:t>
      </w:r>
      <w:r>
        <w:rPr>
          <w:spacing w:val="-2"/>
          <w:w w:val="105"/>
          <w:sz w:val="20"/>
        </w:rPr>
        <w:t xml:space="preserve"> </w:t>
      </w:r>
      <w:r>
        <w:rPr>
          <w:spacing w:val="-5"/>
          <w:w w:val="105"/>
          <w:sz w:val="20"/>
        </w:rPr>
        <w:t>and</w:t>
      </w:r>
    </w:p>
    <w:p w14:paraId="6F52120D" w14:textId="77777777" w:rsidR="00380127" w:rsidRDefault="00380127">
      <w:pPr>
        <w:pStyle w:val="BodyText"/>
        <w:spacing w:before="2"/>
        <w:rPr>
          <w:sz w:val="22"/>
        </w:rPr>
      </w:pPr>
    </w:p>
    <w:p w14:paraId="6F52120E" w14:textId="77777777" w:rsidR="00380127" w:rsidRDefault="008831FA">
      <w:pPr>
        <w:pStyle w:val="ListParagraph"/>
        <w:numPr>
          <w:ilvl w:val="3"/>
          <w:numId w:val="332"/>
        </w:numPr>
        <w:tabs>
          <w:tab w:val="left" w:pos="2976"/>
        </w:tabs>
        <w:spacing w:line="254" w:lineRule="auto"/>
        <w:ind w:left="2974" w:right="1624" w:hanging="573"/>
        <w:jc w:val="both"/>
        <w:rPr>
          <w:sz w:val="20"/>
        </w:rPr>
      </w:pPr>
      <w:r>
        <w:rPr>
          <w:w w:val="105"/>
          <w:sz w:val="20"/>
        </w:rPr>
        <w:t>where short term pension is paid after the death of an Active Member of this Section the WPS pension does not begin until the expiry of the short term pension.</w:t>
      </w:r>
    </w:p>
    <w:p w14:paraId="6F52120F" w14:textId="77777777" w:rsidR="00380127" w:rsidRDefault="00380127">
      <w:pPr>
        <w:spacing w:line="254" w:lineRule="auto"/>
        <w:jc w:val="both"/>
        <w:rPr>
          <w:sz w:val="20"/>
        </w:rPr>
        <w:sectPr w:rsidR="00380127">
          <w:headerReference w:type="default" r:id="rId50"/>
          <w:footerReference w:type="default" r:id="rId51"/>
          <w:pgSz w:w="11940" w:h="16800"/>
          <w:pgMar w:top="300" w:right="0" w:bottom="1180" w:left="720" w:header="0" w:footer="990" w:gutter="0"/>
          <w:cols w:space="720"/>
        </w:sectPr>
      </w:pPr>
    </w:p>
    <w:p w14:paraId="6F521210" w14:textId="77777777" w:rsidR="00380127" w:rsidRDefault="00380127">
      <w:pPr>
        <w:pStyle w:val="BodyText"/>
        <w:rPr>
          <w:sz w:val="20"/>
        </w:rPr>
      </w:pPr>
    </w:p>
    <w:p w14:paraId="6F521211" w14:textId="77777777" w:rsidR="00380127" w:rsidRDefault="00380127">
      <w:pPr>
        <w:pStyle w:val="BodyText"/>
        <w:spacing w:before="9"/>
      </w:pPr>
    </w:p>
    <w:p w14:paraId="6F521212" w14:textId="77777777" w:rsidR="00380127" w:rsidRDefault="008831FA">
      <w:pPr>
        <w:pStyle w:val="ListParagraph"/>
        <w:numPr>
          <w:ilvl w:val="1"/>
          <w:numId w:val="332"/>
        </w:numPr>
        <w:tabs>
          <w:tab w:val="left" w:pos="1544"/>
          <w:tab w:val="left" w:pos="1545"/>
        </w:tabs>
        <w:ind w:left="1544" w:hanging="685"/>
        <w:jc w:val="left"/>
        <w:rPr>
          <w:sz w:val="21"/>
        </w:rPr>
      </w:pPr>
      <w:bookmarkStart w:id="103" w:name="Page_104"/>
      <w:bookmarkEnd w:id="103"/>
      <w:r>
        <w:rPr>
          <w:b/>
          <w:w w:val="105"/>
          <w:sz w:val="20"/>
        </w:rPr>
        <w:t>MEMBERSHIP</w:t>
      </w:r>
      <w:r>
        <w:rPr>
          <w:b/>
          <w:spacing w:val="3"/>
          <w:w w:val="105"/>
          <w:sz w:val="20"/>
        </w:rPr>
        <w:t xml:space="preserve"> </w:t>
      </w:r>
      <w:r>
        <w:rPr>
          <w:b/>
          <w:w w:val="105"/>
          <w:sz w:val="20"/>
        </w:rPr>
        <w:t>-</w:t>
      </w:r>
      <w:r>
        <w:rPr>
          <w:b/>
          <w:spacing w:val="-6"/>
          <w:w w:val="105"/>
          <w:sz w:val="20"/>
        </w:rPr>
        <w:t xml:space="preserve"> </w:t>
      </w:r>
      <w:r>
        <w:rPr>
          <w:b/>
          <w:w w:val="105"/>
          <w:sz w:val="20"/>
        </w:rPr>
        <w:t>SPECIAL</w:t>
      </w:r>
      <w:r>
        <w:rPr>
          <w:b/>
          <w:spacing w:val="2"/>
          <w:w w:val="105"/>
          <w:sz w:val="20"/>
        </w:rPr>
        <w:t xml:space="preserve"> </w:t>
      </w:r>
      <w:r>
        <w:rPr>
          <w:b/>
          <w:spacing w:val="-2"/>
          <w:w w:val="105"/>
          <w:sz w:val="20"/>
        </w:rPr>
        <w:t>TERMS</w:t>
      </w:r>
    </w:p>
    <w:p w14:paraId="6F521213" w14:textId="77777777" w:rsidR="00380127" w:rsidRDefault="00380127">
      <w:pPr>
        <w:pStyle w:val="BodyText"/>
        <w:spacing w:before="2"/>
        <w:rPr>
          <w:b/>
        </w:rPr>
      </w:pPr>
    </w:p>
    <w:p w14:paraId="6F521214" w14:textId="77777777" w:rsidR="00380127" w:rsidRDefault="008831FA">
      <w:pPr>
        <w:pStyle w:val="ListParagraph"/>
        <w:numPr>
          <w:ilvl w:val="2"/>
          <w:numId w:val="332"/>
        </w:numPr>
        <w:tabs>
          <w:tab w:val="left" w:pos="2241"/>
        </w:tabs>
        <w:spacing w:line="242" w:lineRule="auto"/>
        <w:ind w:right="1638" w:hanging="681"/>
        <w:jc w:val="both"/>
        <w:rPr>
          <w:sz w:val="20"/>
        </w:rPr>
      </w:pPr>
      <w:r>
        <w:rPr>
          <w:sz w:val="21"/>
        </w:rPr>
        <w:t>The Contributions</w:t>
      </w:r>
      <w:r>
        <w:rPr>
          <w:spacing w:val="40"/>
          <w:sz w:val="21"/>
        </w:rPr>
        <w:t xml:space="preserve"> </w:t>
      </w:r>
      <w:r>
        <w:rPr>
          <w:sz w:val="21"/>
        </w:rPr>
        <w:t>payable</w:t>
      </w:r>
      <w:r>
        <w:rPr>
          <w:spacing w:val="40"/>
          <w:sz w:val="21"/>
        </w:rPr>
        <w:t xml:space="preserve"> </w:t>
      </w:r>
      <w:r>
        <w:rPr>
          <w:sz w:val="21"/>
        </w:rPr>
        <w:t>to the Fund</w:t>
      </w:r>
      <w:r>
        <w:rPr>
          <w:spacing w:val="40"/>
          <w:sz w:val="21"/>
        </w:rPr>
        <w:t xml:space="preserve"> </w:t>
      </w:r>
      <w:r>
        <w:rPr>
          <w:sz w:val="21"/>
        </w:rPr>
        <w:t>and/or the prospective</w:t>
      </w:r>
      <w:r>
        <w:rPr>
          <w:spacing w:val="40"/>
          <w:sz w:val="21"/>
        </w:rPr>
        <w:t xml:space="preserve"> </w:t>
      </w:r>
      <w:r>
        <w:rPr>
          <w:sz w:val="21"/>
        </w:rPr>
        <w:t>benefits payable to or in</w:t>
      </w:r>
      <w:r>
        <w:rPr>
          <w:spacing w:val="-5"/>
          <w:sz w:val="21"/>
        </w:rPr>
        <w:t xml:space="preserve"> </w:t>
      </w:r>
      <w:r>
        <w:rPr>
          <w:sz w:val="21"/>
        </w:rPr>
        <w:t>respect of a Member may be varied by the Employer with the consent of the Trustees and any such variation shall be in writing signed by a person authorised generally or in any individual case in that respect by the Board of Directors of the Employer.</w:t>
      </w:r>
    </w:p>
    <w:p w14:paraId="6F521215" w14:textId="77777777" w:rsidR="00380127" w:rsidRDefault="00380127">
      <w:pPr>
        <w:pStyle w:val="BodyText"/>
        <w:spacing w:before="9"/>
        <w:rPr>
          <w:sz w:val="20"/>
        </w:rPr>
      </w:pPr>
    </w:p>
    <w:p w14:paraId="6F521216" w14:textId="77777777" w:rsidR="00380127" w:rsidRDefault="008831FA">
      <w:pPr>
        <w:pStyle w:val="ListParagraph"/>
        <w:numPr>
          <w:ilvl w:val="2"/>
          <w:numId w:val="332"/>
        </w:numPr>
        <w:tabs>
          <w:tab w:val="left" w:pos="2236"/>
        </w:tabs>
        <w:ind w:left="2232" w:right="1645" w:hanging="683"/>
        <w:jc w:val="both"/>
        <w:rPr>
          <w:sz w:val="21"/>
        </w:rPr>
      </w:pPr>
      <w:r>
        <w:rPr>
          <w:sz w:val="21"/>
        </w:rPr>
        <w:t>If so</w:t>
      </w:r>
      <w:r>
        <w:rPr>
          <w:spacing w:val="-7"/>
          <w:sz w:val="21"/>
        </w:rPr>
        <w:t xml:space="preserve"> </w:t>
      </w:r>
      <w:r>
        <w:rPr>
          <w:sz w:val="21"/>
        </w:rPr>
        <w:t>requested by</w:t>
      </w:r>
      <w:r>
        <w:rPr>
          <w:spacing w:val="-6"/>
          <w:sz w:val="21"/>
        </w:rPr>
        <w:t xml:space="preserve"> </w:t>
      </w:r>
      <w:r>
        <w:rPr>
          <w:sz w:val="21"/>
        </w:rPr>
        <w:t>a</w:t>
      </w:r>
      <w:r>
        <w:rPr>
          <w:spacing w:val="-3"/>
          <w:sz w:val="21"/>
        </w:rPr>
        <w:t xml:space="preserve"> </w:t>
      </w:r>
      <w:r>
        <w:rPr>
          <w:sz w:val="21"/>
        </w:rPr>
        <w:t>Participating Employer, the</w:t>
      </w:r>
      <w:r>
        <w:rPr>
          <w:spacing w:val="-1"/>
          <w:sz w:val="21"/>
        </w:rPr>
        <w:t xml:space="preserve"> </w:t>
      </w:r>
      <w:r>
        <w:rPr>
          <w:sz w:val="21"/>
        </w:rPr>
        <w:t>Trustees may</w:t>
      </w:r>
      <w:r>
        <w:rPr>
          <w:spacing w:val="-2"/>
          <w:sz w:val="21"/>
        </w:rPr>
        <w:t xml:space="preserve"> </w:t>
      </w:r>
      <w:r>
        <w:rPr>
          <w:sz w:val="21"/>
        </w:rPr>
        <w:t>permit a</w:t>
      </w:r>
      <w:r>
        <w:rPr>
          <w:spacing w:val="-1"/>
          <w:sz w:val="21"/>
        </w:rPr>
        <w:t xml:space="preserve"> </w:t>
      </w:r>
      <w:r>
        <w:rPr>
          <w:sz w:val="21"/>
        </w:rPr>
        <w:t>person to</w:t>
      </w:r>
      <w:r>
        <w:rPr>
          <w:spacing w:val="-2"/>
          <w:sz w:val="21"/>
        </w:rPr>
        <w:t xml:space="preserve"> </w:t>
      </w:r>
      <w:r>
        <w:rPr>
          <w:sz w:val="21"/>
        </w:rPr>
        <w:t>remain an Active Member on special terms and such terms shall be set out in writing by a person authorised as stated in (1) above.</w:t>
      </w:r>
    </w:p>
    <w:p w14:paraId="6F521217" w14:textId="77777777" w:rsidR="00380127" w:rsidRDefault="00380127">
      <w:pPr>
        <w:pStyle w:val="BodyText"/>
        <w:spacing w:before="4"/>
      </w:pPr>
    </w:p>
    <w:p w14:paraId="6F521218" w14:textId="77777777" w:rsidR="00380127" w:rsidRDefault="008831FA">
      <w:pPr>
        <w:pStyle w:val="ListParagraph"/>
        <w:numPr>
          <w:ilvl w:val="2"/>
          <w:numId w:val="332"/>
        </w:numPr>
        <w:tabs>
          <w:tab w:val="left" w:pos="2230"/>
        </w:tabs>
        <w:spacing w:line="242" w:lineRule="auto"/>
        <w:ind w:left="2231" w:right="1650" w:hanging="687"/>
        <w:jc w:val="both"/>
        <w:rPr>
          <w:sz w:val="21"/>
        </w:rPr>
      </w:pPr>
      <w:r>
        <w:rPr>
          <w:sz w:val="21"/>
        </w:rPr>
        <w:t>Neither of the powers conferred by (1) and (2) above shall be exercised in a manner inconsistent with</w:t>
      </w:r>
      <w:r>
        <w:rPr>
          <w:spacing w:val="-10"/>
          <w:sz w:val="21"/>
        </w:rPr>
        <w:t xml:space="preserve"> </w:t>
      </w:r>
      <w:r>
        <w:rPr>
          <w:sz w:val="21"/>
        </w:rPr>
        <w:t>the</w:t>
      </w:r>
      <w:r>
        <w:rPr>
          <w:spacing w:val="-12"/>
          <w:sz w:val="21"/>
        </w:rPr>
        <w:t xml:space="preserve"> </w:t>
      </w:r>
      <w:r>
        <w:rPr>
          <w:sz w:val="21"/>
        </w:rPr>
        <w:t>Preservation Requirements, the</w:t>
      </w:r>
      <w:r>
        <w:rPr>
          <w:spacing w:val="-4"/>
          <w:sz w:val="21"/>
        </w:rPr>
        <w:t xml:space="preserve"> </w:t>
      </w:r>
      <w:r>
        <w:rPr>
          <w:sz w:val="21"/>
        </w:rPr>
        <w:t>Equal</w:t>
      </w:r>
      <w:r>
        <w:rPr>
          <w:spacing w:val="-5"/>
          <w:sz w:val="21"/>
        </w:rPr>
        <w:t xml:space="preserve"> </w:t>
      </w:r>
      <w:r>
        <w:rPr>
          <w:sz w:val="21"/>
        </w:rPr>
        <w:t>Treatment Requirements, the Contracting-out Requirements or in a manner that would prejudice the Scheme's status as a Registered Scheme.</w:t>
      </w:r>
    </w:p>
    <w:p w14:paraId="6F521219" w14:textId="77777777" w:rsidR="00380127" w:rsidRDefault="00380127">
      <w:pPr>
        <w:pStyle w:val="BodyText"/>
        <w:spacing w:before="2"/>
      </w:pPr>
    </w:p>
    <w:p w14:paraId="6F52121A" w14:textId="77777777" w:rsidR="00380127" w:rsidRDefault="008831FA">
      <w:pPr>
        <w:pStyle w:val="ListParagraph"/>
        <w:numPr>
          <w:ilvl w:val="2"/>
          <w:numId w:val="332"/>
        </w:numPr>
        <w:tabs>
          <w:tab w:val="left" w:pos="2232"/>
        </w:tabs>
        <w:spacing w:line="242" w:lineRule="auto"/>
        <w:ind w:left="2234" w:right="1654" w:hanging="694"/>
        <w:jc w:val="both"/>
        <w:rPr>
          <w:sz w:val="21"/>
        </w:rPr>
      </w:pPr>
      <w:r>
        <w:rPr>
          <w:sz w:val="21"/>
        </w:rPr>
        <w:t>The powers</w:t>
      </w:r>
      <w:r>
        <w:rPr>
          <w:spacing w:val="27"/>
          <w:sz w:val="21"/>
        </w:rPr>
        <w:t xml:space="preserve"> </w:t>
      </w:r>
      <w:r>
        <w:rPr>
          <w:sz w:val="21"/>
        </w:rPr>
        <w:t>set out in (1) and (2) above shall not limit the power of alteration set out in clause 10 of the Trust Deed.</w:t>
      </w:r>
    </w:p>
    <w:p w14:paraId="6F52121B" w14:textId="77777777" w:rsidR="00380127" w:rsidRDefault="00380127">
      <w:pPr>
        <w:pStyle w:val="BodyText"/>
      </w:pPr>
    </w:p>
    <w:p w14:paraId="6F52121C" w14:textId="77777777" w:rsidR="00380127" w:rsidRDefault="008831FA">
      <w:pPr>
        <w:pStyle w:val="ListParagraph"/>
        <w:numPr>
          <w:ilvl w:val="1"/>
          <w:numId w:val="332"/>
        </w:numPr>
        <w:tabs>
          <w:tab w:val="left" w:pos="1529"/>
          <w:tab w:val="left" w:pos="1530"/>
        </w:tabs>
        <w:spacing w:before="1"/>
        <w:ind w:left="1529" w:hanging="540"/>
        <w:jc w:val="left"/>
        <w:rPr>
          <w:sz w:val="21"/>
        </w:rPr>
      </w:pPr>
      <w:r>
        <w:rPr>
          <w:b/>
          <w:w w:val="105"/>
          <w:sz w:val="20"/>
        </w:rPr>
        <w:t>PENSION</w:t>
      </w:r>
      <w:r>
        <w:rPr>
          <w:b/>
          <w:spacing w:val="-9"/>
          <w:w w:val="105"/>
          <w:sz w:val="20"/>
        </w:rPr>
        <w:t xml:space="preserve"> </w:t>
      </w:r>
      <w:r>
        <w:rPr>
          <w:b/>
          <w:w w:val="105"/>
          <w:sz w:val="20"/>
        </w:rPr>
        <w:t>SALARY</w:t>
      </w:r>
      <w:r>
        <w:rPr>
          <w:b/>
          <w:spacing w:val="4"/>
          <w:w w:val="105"/>
          <w:sz w:val="20"/>
        </w:rPr>
        <w:t xml:space="preserve"> </w:t>
      </w:r>
      <w:r>
        <w:rPr>
          <w:b/>
          <w:spacing w:val="-2"/>
          <w:w w:val="105"/>
          <w:sz w:val="20"/>
        </w:rPr>
        <w:t>SACRIFICE</w:t>
      </w:r>
    </w:p>
    <w:p w14:paraId="6F52121D" w14:textId="77777777" w:rsidR="00380127" w:rsidRDefault="00380127">
      <w:pPr>
        <w:pStyle w:val="BodyText"/>
        <w:spacing w:before="1"/>
        <w:rPr>
          <w:b/>
        </w:rPr>
      </w:pPr>
    </w:p>
    <w:p w14:paraId="6F52121E" w14:textId="77777777" w:rsidR="00380127" w:rsidRDefault="008831FA">
      <w:pPr>
        <w:pStyle w:val="BodyText"/>
        <w:spacing w:line="242" w:lineRule="auto"/>
        <w:ind w:left="1529" w:right="1063"/>
      </w:pPr>
      <w:r>
        <w:t>A Member</w:t>
      </w:r>
      <w:r>
        <w:rPr>
          <w:spacing w:val="38"/>
        </w:rPr>
        <w:t xml:space="preserve"> </w:t>
      </w:r>
      <w:r>
        <w:t>shall participate</w:t>
      </w:r>
      <w:r>
        <w:rPr>
          <w:spacing w:val="31"/>
        </w:rPr>
        <w:t xml:space="preserve"> </w:t>
      </w:r>
      <w:r>
        <w:t>(or cease</w:t>
      </w:r>
      <w:r>
        <w:rPr>
          <w:spacing w:val="26"/>
        </w:rPr>
        <w:t xml:space="preserve"> </w:t>
      </w:r>
      <w:r>
        <w:t>to participate)</w:t>
      </w:r>
      <w:r>
        <w:rPr>
          <w:spacing w:val="40"/>
        </w:rPr>
        <w:t xml:space="preserve"> </w:t>
      </w:r>
      <w:r>
        <w:t>in the Pension</w:t>
      </w:r>
      <w:r>
        <w:rPr>
          <w:spacing w:val="31"/>
        </w:rPr>
        <w:t xml:space="preserve"> </w:t>
      </w:r>
      <w:r>
        <w:t>Salary</w:t>
      </w:r>
      <w:r>
        <w:rPr>
          <w:spacing w:val="29"/>
        </w:rPr>
        <w:t xml:space="preserve"> </w:t>
      </w:r>
      <w:r>
        <w:t>Sacrifice Arrangement in accordance with the provisions of General Rule 3.2.</w:t>
      </w:r>
    </w:p>
    <w:p w14:paraId="6F52121F" w14:textId="77777777" w:rsidR="00380127" w:rsidRDefault="00380127">
      <w:pPr>
        <w:spacing w:line="242" w:lineRule="auto"/>
        <w:sectPr w:rsidR="00380127">
          <w:headerReference w:type="default" r:id="rId52"/>
          <w:footerReference w:type="default" r:id="rId53"/>
          <w:pgSz w:w="11940" w:h="16800"/>
          <w:pgMar w:top="1300" w:right="0" w:bottom="1140" w:left="720" w:header="1129" w:footer="940" w:gutter="0"/>
          <w:cols w:space="720"/>
        </w:sectPr>
      </w:pPr>
    </w:p>
    <w:p w14:paraId="6F521220" w14:textId="77777777" w:rsidR="00380127" w:rsidRDefault="00380127">
      <w:pPr>
        <w:pStyle w:val="BodyText"/>
        <w:rPr>
          <w:sz w:val="20"/>
        </w:rPr>
      </w:pPr>
    </w:p>
    <w:p w14:paraId="6F521221" w14:textId="77777777" w:rsidR="00380127" w:rsidRDefault="00380127">
      <w:pPr>
        <w:pStyle w:val="BodyText"/>
        <w:spacing w:before="8"/>
        <w:rPr>
          <w:sz w:val="17"/>
        </w:rPr>
      </w:pPr>
    </w:p>
    <w:tbl>
      <w:tblPr>
        <w:tblW w:w="0" w:type="auto"/>
        <w:tblInd w:w="873" w:type="dxa"/>
        <w:tblLayout w:type="fixed"/>
        <w:tblCellMar>
          <w:left w:w="0" w:type="dxa"/>
          <w:right w:w="0" w:type="dxa"/>
        </w:tblCellMar>
        <w:tblLook w:val="01E0" w:firstRow="1" w:lastRow="1" w:firstColumn="1" w:lastColumn="1" w:noHBand="0" w:noVBand="0"/>
      </w:tblPr>
      <w:tblGrid>
        <w:gridCol w:w="544"/>
        <w:gridCol w:w="8924"/>
        <w:gridCol w:w="804"/>
      </w:tblGrid>
      <w:tr w:rsidR="00380127" w14:paraId="6F521225" w14:textId="77777777">
        <w:trPr>
          <w:trHeight w:val="377"/>
        </w:trPr>
        <w:tc>
          <w:tcPr>
            <w:tcW w:w="544" w:type="dxa"/>
            <w:vMerge w:val="restart"/>
          </w:tcPr>
          <w:p w14:paraId="6F521222" w14:textId="77777777" w:rsidR="00380127" w:rsidRDefault="00380127">
            <w:pPr>
              <w:pStyle w:val="TableParagraph"/>
              <w:rPr>
                <w:rFonts w:ascii="Times New Roman"/>
                <w:sz w:val="20"/>
              </w:rPr>
            </w:pPr>
          </w:p>
        </w:tc>
        <w:tc>
          <w:tcPr>
            <w:tcW w:w="8924" w:type="dxa"/>
          </w:tcPr>
          <w:p w14:paraId="6F521223" w14:textId="77777777" w:rsidR="00380127" w:rsidRDefault="008831FA">
            <w:pPr>
              <w:pStyle w:val="TableParagraph"/>
              <w:spacing w:line="223" w:lineRule="exact"/>
              <w:ind w:left="3008" w:right="4118"/>
              <w:jc w:val="center"/>
              <w:rPr>
                <w:b/>
                <w:sz w:val="20"/>
              </w:rPr>
            </w:pPr>
            <w:bookmarkStart w:id="104" w:name="Page_105"/>
            <w:bookmarkEnd w:id="104"/>
            <w:r>
              <w:rPr>
                <w:b/>
                <w:spacing w:val="-2"/>
                <w:w w:val="115"/>
                <w:sz w:val="20"/>
              </w:rPr>
              <w:t>RULE3</w:t>
            </w:r>
          </w:p>
        </w:tc>
        <w:tc>
          <w:tcPr>
            <w:tcW w:w="804" w:type="dxa"/>
          </w:tcPr>
          <w:p w14:paraId="6F521224" w14:textId="77777777" w:rsidR="00380127" w:rsidRDefault="008831FA">
            <w:pPr>
              <w:pStyle w:val="TableParagraph"/>
              <w:spacing w:before="79"/>
              <w:ind w:right="46"/>
              <w:jc w:val="right"/>
              <w:rPr>
                <w:b/>
                <w:sz w:val="17"/>
              </w:rPr>
            </w:pPr>
            <w:r>
              <w:rPr>
                <w:b/>
                <w:w w:val="57"/>
                <w:sz w:val="17"/>
              </w:rPr>
              <w:t>C</w:t>
            </w:r>
          </w:p>
        </w:tc>
      </w:tr>
      <w:tr w:rsidR="00380127" w14:paraId="6F521229" w14:textId="77777777">
        <w:trPr>
          <w:trHeight w:val="459"/>
        </w:trPr>
        <w:tc>
          <w:tcPr>
            <w:tcW w:w="544" w:type="dxa"/>
            <w:vMerge/>
            <w:tcBorders>
              <w:top w:val="nil"/>
            </w:tcBorders>
          </w:tcPr>
          <w:p w14:paraId="6F521226" w14:textId="77777777" w:rsidR="00380127" w:rsidRDefault="00380127">
            <w:pPr>
              <w:rPr>
                <w:sz w:val="2"/>
                <w:szCs w:val="2"/>
              </w:rPr>
            </w:pPr>
          </w:p>
        </w:tc>
        <w:tc>
          <w:tcPr>
            <w:tcW w:w="8924" w:type="dxa"/>
          </w:tcPr>
          <w:p w14:paraId="6F521227" w14:textId="77777777" w:rsidR="00380127" w:rsidRDefault="008831FA">
            <w:pPr>
              <w:pStyle w:val="TableParagraph"/>
              <w:spacing w:before="96"/>
              <w:ind w:left="2108"/>
              <w:rPr>
                <w:b/>
                <w:sz w:val="20"/>
              </w:rPr>
            </w:pPr>
            <w:r>
              <w:rPr>
                <w:b/>
                <w:w w:val="105"/>
                <w:sz w:val="20"/>
              </w:rPr>
              <w:t>NORTHUMBRIAN</w:t>
            </w:r>
            <w:r>
              <w:rPr>
                <w:b/>
                <w:spacing w:val="6"/>
                <w:w w:val="105"/>
                <w:sz w:val="20"/>
              </w:rPr>
              <w:t xml:space="preserve"> </w:t>
            </w:r>
            <w:r>
              <w:rPr>
                <w:b/>
                <w:w w:val="105"/>
                <w:sz w:val="20"/>
              </w:rPr>
              <w:t>WATER</w:t>
            </w:r>
            <w:r>
              <w:rPr>
                <w:b/>
                <w:spacing w:val="-4"/>
                <w:w w:val="105"/>
                <w:sz w:val="20"/>
              </w:rPr>
              <w:t xml:space="preserve"> </w:t>
            </w:r>
            <w:r>
              <w:rPr>
                <w:b/>
                <w:spacing w:val="-2"/>
                <w:w w:val="105"/>
                <w:sz w:val="20"/>
              </w:rPr>
              <w:t>SECTION</w:t>
            </w:r>
          </w:p>
        </w:tc>
        <w:tc>
          <w:tcPr>
            <w:tcW w:w="804" w:type="dxa"/>
          </w:tcPr>
          <w:p w14:paraId="6F521228" w14:textId="77777777" w:rsidR="00380127" w:rsidRDefault="00380127">
            <w:pPr>
              <w:pStyle w:val="TableParagraph"/>
              <w:rPr>
                <w:rFonts w:ascii="Times New Roman"/>
                <w:sz w:val="20"/>
              </w:rPr>
            </w:pPr>
          </w:p>
        </w:tc>
      </w:tr>
      <w:tr w:rsidR="00380127" w14:paraId="6F52122D" w14:textId="77777777">
        <w:trPr>
          <w:trHeight w:val="599"/>
        </w:trPr>
        <w:tc>
          <w:tcPr>
            <w:tcW w:w="544" w:type="dxa"/>
            <w:vMerge/>
            <w:tcBorders>
              <w:top w:val="nil"/>
            </w:tcBorders>
          </w:tcPr>
          <w:p w14:paraId="6F52122A" w14:textId="77777777" w:rsidR="00380127" w:rsidRDefault="00380127">
            <w:pPr>
              <w:rPr>
                <w:sz w:val="2"/>
                <w:szCs w:val="2"/>
              </w:rPr>
            </w:pPr>
          </w:p>
        </w:tc>
        <w:tc>
          <w:tcPr>
            <w:tcW w:w="8924" w:type="dxa"/>
          </w:tcPr>
          <w:p w14:paraId="6F52122B" w14:textId="77777777" w:rsidR="00380127" w:rsidRDefault="008831FA">
            <w:pPr>
              <w:pStyle w:val="TableParagraph"/>
              <w:spacing w:before="126"/>
              <w:ind w:left="3008" w:right="4151"/>
              <w:jc w:val="center"/>
              <w:rPr>
                <w:b/>
                <w:sz w:val="20"/>
              </w:rPr>
            </w:pPr>
            <w:r>
              <w:rPr>
                <w:b/>
                <w:spacing w:val="-2"/>
                <w:w w:val="105"/>
                <w:sz w:val="20"/>
              </w:rPr>
              <w:t>CONTRIBUTIONS</w:t>
            </w:r>
          </w:p>
        </w:tc>
        <w:tc>
          <w:tcPr>
            <w:tcW w:w="804" w:type="dxa"/>
          </w:tcPr>
          <w:p w14:paraId="6F52122C" w14:textId="77777777" w:rsidR="00380127" w:rsidRDefault="00380127">
            <w:pPr>
              <w:pStyle w:val="TableParagraph"/>
              <w:rPr>
                <w:rFonts w:ascii="Times New Roman"/>
                <w:sz w:val="20"/>
              </w:rPr>
            </w:pPr>
          </w:p>
        </w:tc>
      </w:tr>
      <w:tr w:rsidR="00380127" w14:paraId="6F521233" w14:textId="77777777">
        <w:trPr>
          <w:trHeight w:val="617"/>
        </w:trPr>
        <w:tc>
          <w:tcPr>
            <w:tcW w:w="544" w:type="dxa"/>
          </w:tcPr>
          <w:p w14:paraId="6F52122E" w14:textId="77777777" w:rsidR="00380127" w:rsidRDefault="00380127">
            <w:pPr>
              <w:pStyle w:val="TableParagraph"/>
              <w:spacing w:before="3"/>
              <w:rPr>
                <w:sz w:val="20"/>
              </w:rPr>
            </w:pPr>
          </w:p>
          <w:p w14:paraId="6F52122F" w14:textId="77777777" w:rsidR="00380127" w:rsidRDefault="008831FA">
            <w:pPr>
              <w:pStyle w:val="TableParagraph"/>
              <w:spacing w:before="1"/>
              <w:ind w:left="87"/>
              <w:rPr>
                <w:rFonts w:ascii="Times New Roman"/>
              </w:rPr>
            </w:pPr>
            <w:r>
              <w:rPr>
                <w:rFonts w:ascii="Times New Roman"/>
                <w:spacing w:val="-5"/>
              </w:rPr>
              <w:t>3.1</w:t>
            </w:r>
          </w:p>
        </w:tc>
        <w:tc>
          <w:tcPr>
            <w:tcW w:w="8924" w:type="dxa"/>
          </w:tcPr>
          <w:p w14:paraId="6F521230" w14:textId="77777777" w:rsidR="00380127" w:rsidRDefault="00380127">
            <w:pPr>
              <w:pStyle w:val="TableParagraph"/>
              <w:spacing w:before="10"/>
              <w:rPr>
                <w:sz w:val="21"/>
              </w:rPr>
            </w:pPr>
          </w:p>
          <w:p w14:paraId="6F521231" w14:textId="77777777" w:rsidR="00380127" w:rsidRDefault="008831FA">
            <w:pPr>
              <w:pStyle w:val="TableParagraph"/>
              <w:ind w:left="215"/>
              <w:rPr>
                <w:b/>
                <w:sz w:val="20"/>
              </w:rPr>
            </w:pPr>
            <w:r>
              <w:rPr>
                <w:b/>
                <w:w w:val="105"/>
                <w:sz w:val="20"/>
              </w:rPr>
              <w:t>MEMBERS' ORDINARY</w:t>
            </w:r>
            <w:r>
              <w:rPr>
                <w:b/>
                <w:spacing w:val="7"/>
                <w:w w:val="105"/>
                <w:sz w:val="20"/>
              </w:rPr>
              <w:t xml:space="preserve"> </w:t>
            </w:r>
            <w:r>
              <w:rPr>
                <w:b/>
                <w:spacing w:val="-2"/>
                <w:w w:val="105"/>
                <w:sz w:val="20"/>
              </w:rPr>
              <w:t>CONTRIBUTIONS</w:t>
            </w:r>
          </w:p>
        </w:tc>
        <w:tc>
          <w:tcPr>
            <w:tcW w:w="804" w:type="dxa"/>
          </w:tcPr>
          <w:p w14:paraId="6F521232" w14:textId="77777777" w:rsidR="00380127" w:rsidRDefault="00380127">
            <w:pPr>
              <w:pStyle w:val="TableParagraph"/>
              <w:rPr>
                <w:rFonts w:ascii="Times New Roman"/>
                <w:sz w:val="20"/>
              </w:rPr>
            </w:pPr>
          </w:p>
        </w:tc>
      </w:tr>
      <w:tr w:rsidR="00380127" w14:paraId="6F521237" w14:textId="77777777">
        <w:trPr>
          <w:trHeight w:val="976"/>
        </w:trPr>
        <w:tc>
          <w:tcPr>
            <w:tcW w:w="544" w:type="dxa"/>
          </w:tcPr>
          <w:p w14:paraId="6F521234" w14:textId="77777777" w:rsidR="00380127" w:rsidRDefault="008831FA">
            <w:pPr>
              <w:pStyle w:val="TableParagraph"/>
              <w:spacing w:before="128"/>
              <w:ind w:left="78"/>
              <w:rPr>
                <w:sz w:val="20"/>
              </w:rPr>
            </w:pPr>
            <w:r>
              <w:rPr>
                <w:spacing w:val="-5"/>
                <w:w w:val="105"/>
                <w:sz w:val="20"/>
              </w:rPr>
              <w:t>(1)</w:t>
            </w:r>
          </w:p>
        </w:tc>
        <w:tc>
          <w:tcPr>
            <w:tcW w:w="8924" w:type="dxa"/>
          </w:tcPr>
          <w:p w14:paraId="6F521235" w14:textId="77777777" w:rsidR="00380127" w:rsidRDefault="008831FA">
            <w:pPr>
              <w:pStyle w:val="TableParagraph"/>
              <w:spacing w:before="128" w:line="252" w:lineRule="auto"/>
              <w:ind w:left="894" w:right="681" w:hanging="682"/>
              <w:jc w:val="both"/>
              <w:rPr>
                <w:sz w:val="20"/>
              </w:rPr>
            </w:pPr>
            <w:r>
              <w:rPr>
                <w:w w:val="105"/>
                <w:sz w:val="20"/>
              </w:rPr>
              <w:t>(a)</w:t>
            </w:r>
            <w:r>
              <w:rPr>
                <w:spacing w:val="80"/>
                <w:w w:val="150"/>
                <w:sz w:val="20"/>
              </w:rPr>
              <w:t xml:space="preserve">  </w:t>
            </w:r>
            <w:r>
              <w:rPr>
                <w:w w:val="105"/>
                <w:sz w:val="20"/>
              </w:rPr>
              <w:t>each Active Member who is a SMART Member shall contribute to the Fund at the rate of zero % of his Pensionable</w:t>
            </w:r>
            <w:r>
              <w:rPr>
                <w:spacing w:val="37"/>
                <w:w w:val="105"/>
                <w:sz w:val="20"/>
              </w:rPr>
              <w:t xml:space="preserve"> </w:t>
            </w:r>
            <w:r>
              <w:rPr>
                <w:w w:val="105"/>
                <w:sz w:val="20"/>
              </w:rPr>
              <w:t>Remuneration whilst he participates in the Pension Salary Sacrifice Arrangement.</w:t>
            </w:r>
          </w:p>
        </w:tc>
        <w:tc>
          <w:tcPr>
            <w:tcW w:w="804" w:type="dxa"/>
          </w:tcPr>
          <w:p w14:paraId="6F521236" w14:textId="77777777" w:rsidR="00380127" w:rsidRDefault="00380127">
            <w:pPr>
              <w:pStyle w:val="TableParagraph"/>
              <w:rPr>
                <w:rFonts w:ascii="Times New Roman"/>
                <w:sz w:val="20"/>
              </w:rPr>
            </w:pPr>
          </w:p>
        </w:tc>
      </w:tr>
      <w:tr w:rsidR="00380127" w14:paraId="6F52123B" w14:textId="77777777">
        <w:trPr>
          <w:trHeight w:val="969"/>
        </w:trPr>
        <w:tc>
          <w:tcPr>
            <w:tcW w:w="544" w:type="dxa"/>
          </w:tcPr>
          <w:p w14:paraId="6F521238" w14:textId="77777777" w:rsidR="00380127" w:rsidRDefault="00380127">
            <w:pPr>
              <w:pStyle w:val="TableParagraph"/>
              <w:rPr>
                <w:rFonts w:ascii="Times New Roman"/>
                <w:sz w:val="20"/>
              </w:rPr>
            </w:pPr>
          </w:p>
        </w:tc>
        <w:tc>
          <w:tcPr>
            <w:tcW w:w="8924" w:type="dxa"/>
          </w:tcPr>
          <w:p w14:paraId="6F521239" w14:textId="77777777" w:rsidR="00380127" w:rsidRDefault="008831FA">
            <w:pPr>
              <w:pStyle w:val="TableParagraph"/>
              <w:spacing w:before="126" w:line="249" w:lineRule="auto"/>
              <w:ind w:left="882" w:right="695" w:hanging="675"/>
              <w:jc w:val="both"/>
              <w:rPr>
                <w:sz w:val="20"/>
              </w:rPr>
            </w:pPr>
            <w:r>
              <w:rPr>
                <w:w w:val="105"/>
                <w:sz w:val="20"/>
              </w:rPr>
              <w:t>(b)</w:t>
            </w:r>
            <w:r>
              <w:rPr>
                <w:spacing w:val="80"/>
                <w:w w:val="105"/>
                <w:sz w:val="20"/>
              </w:rPr>
              <w:t xml:space="preserve">  </w:t>
            </w:r>
            <w:r>
              <w:rPr>
                <w:w w:val="105"/>
                <w:sz w:val="20"/>
              </w:rPr>
              <w:t>with effect on</w:t>
            </w:r>
            <w:r>
              <w:rPr>
                <w:spacing w:val="-2"/>
                <w:w w:val="105"/>
                <w:sz w:val="20"/>
              </w:rPr>
              <w:t xml:space="preserve"> </w:t>
            </w:r>
            <w:r>
              <w:rPr>
                <w:w w:val="105"/>
                <w:sz w:val="20"/>
              </w:rPr>
              <w:t>and</w:t>
            </w:r>
            <w:r>
              <w:rPr>
                <w:spacing w:val="-1"/>
                <w:w w:val="105"/>
                <w:sz w:val="20"/>
              </w:rPr>
              <w:t xml:space="preserve"> </w:t>
            </w:r>
            <w:r>
              <w:rPr>
                <w:w w:val="105"/>
                <w:sz w:val="20"/>
              </w:rPr>
              <w:t>from 1 April 2008 each Active Member who is not a SMART Member shall, whilst he does not participate in the Pension Salary Sacrifice Arrangement, contribute to the Fund at either:</w:t>
            </w:r>
          </w:p>
        </w:tc>
        <w:tc>
          <w:tcPr>
            <w:tcW w:w="804" w:type="dxa"/>
          </w:tcPr>
          <w:p w14:paraId="6F52123A" w14:textId="77777777" w:rsidR="00380127" w:rsidRDefault="00380127">
            <w:pPr>
              <w:pStyle w:val="TableParagraph"/>
              <w:rPr>
                <w:rFonts w:ascii="Times New Roman"/>
                <w:sz w:val="20"/>
              </w:rPr>
            </w:pPr>
          </w:p>
        </w:tc>
      </w:tr>
      <w:tr w:rsidR="00380127" w14:paraId="6F52123F" w14:textId="77777777">
        <w:trPr>
          <w:trHeight w:val="487"/>
        </w:trPr>
        <w:tc>
          <w:tcPr>
            <w:tcW w:w="544" w:type="dxa"/>
          </w:tcPr>
          <w:p w14:paraId="6F52123C" w14:textId="77777777" w:rsidR="00380127" w:rsidRDefault="00380127">
            <w:pPr>
              <w:pStyle w:val="TableParagraph"/>
              <w:rPr>
                <w:rFonts w:ascii="Times New Roman"/>
                <w:sz w:val="20"/>
              </w:rPr>
            </w:pPr>
          </w:p>
        </w:tc>
        <w:tc>
          <w:tcPr>
            <w:tcW w:w="8924" w:type="dxa"/>
          </w:tcPr>
          <w:p w14:paraId="6F52123D" w14:textId="77777777" w:rsidR="00380127" w:rsidRDefault="008831FA">
            <w:pPr>
              <w:pStyle w:val="TableParagraph"/>
              <w:tabs>
                <w:tab w:val="left" w:pos="1567"/>
              </w:tabs>
              <w:spacing w:before="126"/>
              <w:ind w:left="885"/>
              <w:rPr>
                <w:sz w:val="20"/>
              </w:rPr>
            </w:pPr>
            <w:r>
              <w:rPr>
                <w:spacing w:val="-5"/>
                <w:w w:val="105"/>
                <w:sz w:val="20"/>
              </w:rPr>
              <w:t>(i)</w:t>
            </w:r>
            <w:r>
              <w:rPr>
                <w:sz w:val="20"/>
              </w:rPr>
              <w:tab/>
            </w:r>
            <w:r>
              <w:rPr>
                <w:w w:val="105"/>
                <w:sz w:val="20"/>
              </w:rPr>
              <w:t>the</w:t>
            </w:r>
            <w:r>
              <w:rPr>
                <w:spacing w:val="-8"/>
                <w:w w:val="105"/>
                <w:sz w:val="20"/>
              </w:rPr>
              <w:t xml:space="preserve"> </w:t>
            </w:r>
            <w:r>
              <w:rPr>
                <w:w w:val="105"/>
                <w:sz w:val="20"/>
              </w:rPr>
              <w:t>rate of 7%</w:t>
            </w:r>
            <w:r>
              <w:rPr>
                <w:spacing w:val="-8"/>
                <w:w w:val="105"/>
                <w:sz w:val="20"/>
              </w:rPr>
              <w:t xml:space="preserve"> </w:t>
            </w:r>
            <w:r>
              <w:rPr>
                <w:w w:val="105"/>
                <w:sz w:val="20"/>
              </w:rPr>
              <w:t>of</w:t>
            </w:r>
            <w:r>
              <w:rPr>
                <w:spacing w:val="-4"/>
                <w:w w:val="105"/>
                <w:sz w:val="20"/>
              </w:rPr>
              <w:t xml:space="preserve"> </w:t>
            </w:r>
            <w:r>
              <w:rPr>
                <w:w w:val="105"/>
                <w:sz w:val="20"/>
              </w:rPr>
              <w:t>his</w:t>
            </w:r>
            <w:r>
              <w:rPr>
                <w:spacing w:val="-6"/>
                <w:w w:val="105"/>
                <w:sz w:val="20"/>
              </w:rPr>
              <w:t xml:space="preserve"> </w:t>
            </w:r>
            <w:r>
              <w:rPr>
                <w:w w:val="105"/>
                <w:sz w:val="20"/>
              </w:rPr>
              <w:t>Pensionable</w:t>
            </w:r>
            <w:r>
              <w:rPr>
                <w:spacing w:val="6"/>
                <w:w w:val="105"/>
                <w:sz w:val="20"/>
              </w:rPr>
              <w:t xml:space="preserve"> </w:t>
            </w:r>
            <w:r>
              <w:rPr>
                <w:w w:val="105"/>
                <w:sz w:val="20"/>
              </w:rPr>
              <w:t>Remuneration;</w:t>
            </w:r>
            <w:r>
              <w:rPr>
                <w:spacing w:val="10"/>
                <w:w w:val="105"/>
                <w:sz w:val="20"/>
              </w:rPr>
              <w:t xml:space="preserve"> </w:t>
            </w:r>
            <w:r>
              <w:rPr>
                <w:spacing w:val="-5"/>
                <w:w w:val="105"/>
                <w:sz w:val="20"/>
              </w:rPr>
              <w:t>or</w:t>
            </w:r>
          </w:p>
        </w:tc>
        <w:tc>
          <w:tcPr>
            <w:tcW w:w="804" w:type="dxa"/>
          </w:tcPr>
          <w:p w14:paraId="6F52123E" w14:textId="77777777" w:rsidR="00380127" w:rsidRDefault="00380127">
            <w:pPr>
              <w:pStyle w:val="TableParagraph"/>
              <w:rPr>
                <w:rFonts w:ascii="Times New Roman"/>
                <w:sz w:val="20"/>
              </w:rPr>
            </w:pPr>
          </w:p>
        </w:tc>
      </w:tr>
      <w:tr w:rsidR="00380127" w14:paraId="6F521243" w14:textId="77777777">
        <w:trPr>
          <w:trHeight w:val="962"/>
        </w:trPr>
        <w:tc>
          <w:tcPr>
            <w:tcW w:w="544" w:type="dxa"/>
          </w:tcPr>
          <w:p w14:paraId="6F521240" w14:textId="77777777" w:rsidR="00380127" w:rsidRDefault="00380127">
            <w:pPr>
              <w:pStyle w:val="TableParagraph"/>
              <w:rPr>
                <w:rFonts w:ascii="Times New Roman"/>
                <w:sz w:val="20"/>
              </w:rPr>
            </w:pPr>
          </w:p>
        </w:tc>
        <w:tc>
          <w:tcPr>
            <w:tcW w:w="8924" w:type="dxa"/>
          </w:tcPr>
          <w:p w14:paraId="6F521241" w14:textId="77777777" w:rsidR="00380127" w:rsidRDefault="008831FA">
            <w:pPr>
              <w:pStyle w:val="TableParagraph"/>
              <w:spacing w:before="124" w:line="252" w:lineRule="auto"/>
              <w:ind w:left="1557" w:right="699" w:hanging="672"/>
              <w:jc w:val="both"/>
              <w:rPr>
                <w:sz w:val="20"/>
              </w:rPr>
            </w:pPr>
            <w:r>
              <w:rPr>
                <w:w w:val="105"/>
                <w:sz w:val="20"/>
              </w:rPr>
              <w:t>(ii)</w:t>
            </w:r>
            <w:r>
              <w:rPr>
                <w:spacing w:val="80"/>
                <w:w w:val="150"/>
                <w:sz w:val="20"/>
              </w:rPr>
              <w:t xml:space="preserve">  </w:t>
            </w:r>
            <w:r>
              <w:rPr>
                <w:w w:val="105"/>
                <w:sz w:val="20"/>
              </w:rPr>
              <w:t>if</w:t>
            </w:r>
            <w:r>
              <w:rPr>
                <w:spacing w:val="40"/>
                <w:w w:val="105"/>
                <w:sz w:val="20"/>
              </w:rPr>
              <w:t xml:space="preserve"> </w:t>
            </w:r>
            <w:r>
              <w:rPr>
                <w:w w:val="105"/>
                <w:sz w:val="20"/>
              </w:rPr>
              <w:t>he</w:t>
            </w:r>
            <w:r>
              <w:rPr>
                <w:spacing w:val="40"/>
                <w:w w:val="105"/>
                <w:sz w:val="20"/>
              </w:rPr>
              <w:t xml:space="preserve"> </w:t>
            </w:r>
            <w:r>
              <w:rPr>
                <w:w w:val="105"/>
                <w:sz w:val="20"/>
              </w:rPr>
              <w:t>is</w:t>
            </w:r>
            <w:r>
              <w:rPr>
                <w:spacing w:val="40"/>
                <w:w w:val="105"/>
                <w:sz w:val="20"/>
              </w:rPr>
              <w:t xml:space="preserve"> </w:t>
            </w:r>
            <w:r>
              <w:rPr>
                <w:w w:val="105"/>
                <w:sz w:val="20"/>
              </w:rPr>
              <w:t>a</w:t>
            </w:r>
            <w:r>
              <w:rPr>
                <w:spacing w:val="40"/>
                <w:w w:val="105"/>
                <w:sz w:val="20"/>
              </w:rPr>
              <w:t xml:space="preserve"> </w:t>
            </w:r>
            <w:r>
              <w:rPr>
                <w:w w:val="105"/>
                <w:sz w:val="20"/>
              </w:rPr>
              <w:t>WCAPS</w:t>
            </w:r>
            <w:r>
              <w:rPr>
                <w:spacing w:val="40"/>
                <w:w w:val="105"/>
                <w:sz w:val="20"/>
              </w:rPr>
              <w:t xml:space="preserve"> </w:t>
            </w:r>
            <w:r>
              <w:rPr>
                <w:w w:val="105"/>
                <w:sz w:val="20"/>
              </w:rPr>
              <w:t>Transferred</w:t>
            </w:r>
            <w:r>
              <w:rPr>
                <w:spacing w:val="40"/>
                <w:w w:val="105"/>
                <w:sz w:val="20"/>
              </w:rPr>
              <w:t xml:space="preserve"> </w:t>
            </w:r>
            <w:r>
              <w:rPr>
                <w:w w:val="105"/>
                <w:sz w:val="20"/>
              </w:rPr>
              <w:t>Member</w:t>
            </w:r>
            <w:r>
              <w:rPr>
                <w:spacing w:val="40"/>
                <w:w w:val="105"/>
                <w:sz w:val="20"/>
              </w:rPr>
              <w:t xml:space="preserve"> </w:t>
            </w:r>
            <w:r>
              <w:rPr>
                <w:w w:val="105"/>
                <w:sz w:val="20"/>
              </w:rPr>
              <w:t>with</w:t>
            </w:r>
            <w:r>
              <w:rPr>
                <w:spacing w:val="40"/>
                <w:w w:val="105"/>
                <w:sz w:val="20"/>
              </w:rPr>
              <w:t xml:space="preserve"> </w:t>
            </w:r>
            <w:r>
              <w:rPr>
                <w:w w:val="105"/>
                <w:sz w:val="20"/>
              </w:rPr>
              <w:t>a</w:t>
            </w:r>
            <w:r>
              <w:rPr>
                <w:spacing w:val="40"/>
                <w:w w:val="105"/>
                <w:sz w:val="20"/>
              </w:rPr>
              <w:t xml:space="preserve"> </w:t>
            </w:r>
            <w:r>
              <w:rPr>
                <w:w w:val="105"/>
                <w:sz w:val="20"/>
              </w:rPr>
              <w:t>Protected</w:t>
            </w:r>
            <w:r>
              <w:rPr>
                <w:spacing w:val="40"/>
                <w:w w:val="105"/>
                <w:sz w:val="20"/>
              </w:rPr>
              <w:t xml:space="preserve"> </w:t>
            </w:r>
            <w:r>
              <w:rPr>
                <w:w w:val="105"/>
                <w:sz w:val="20"/>
              </w:rPr>
              <w:t>Condition, such rate as is agreed between the WCAPS Transferred Member and his or her Employer (and notified to the Trustees).</w:t>
            </w:r>
          </w:p>
        </w:tc>
        <w:tc>
          <w:tcPr>
            <w:tcW w:w="804" w:type="dxa"/>
          </w:tcPr>
          <w:p w14:paraId="6F521242" w14:textId="77777777" w:rsidR="00380127" w:rsidRDefault="00380127">
            <w:pPr>
              <w:pStyle w:val="TableParagraph"/>
              <w:rPr>
                <w:rFonts w:ascii="Times New Roman"/>
                <w:sz w:val="20"/>
              </w:rPr>
            </w:pPr>
          </w:p>
        </w:tc>
      </w:tr>
      <w:tr w:rsidR="00380127" w14:paraId="6F521247" w14:textId="77777777">
        <w:trPr>
          <w:trHeight w:val="497"/>
        </w:trPr>
        <w:tc>
          <w:tcPr>
            <w:tcW w:w="544" w:type="dxa"/>
          </w:tcPr>
          <w:p w14:paraId="6F521244" w14:textId="77777777" w:rsidR="00380127" w:rsidRDefault="008831FA">
            <w:pPr>
              <w:pStyle w:val="TableParagraph"/>
              <w:spacing w:before="114"/>
              <w:ind w:left="63"/>
              <w:rPr>
                <w:rFonts w:ascii="Times New Roman"/>
              </w:rPr>
            </w:pPr>
            <w:r>
              <w:rPr>
                <w:rFonts w:ascii="Times New Roman"/>
                <w:spacing w:val="-5"/>
                <w:w w:val="110"/>
              </w:rPr>
              <w:t>3.2</w:t>
            </w:r>
          </w:p>
        </w:tc>
        <w:tc>
          <w:tcPr>
            <w:tcW w:w="8924" w:type="dxa"/>
          </w:tcPr>
          <w:p w14:paraId="6F521245" w14:textId="77777777" w:rsidR="00380127" w:rsidRDefault="008831FA">
            <w:pPr>
              <w:pStyle w:val="TableParagraph"/>
              <w:spacing w:before="131"/>
              <w:ind w:left="200"/>
              <w:rPr>
                <w:b/>
                <w:sz w:val="20"/>
              </w:rPr>
            </w:pPr>
            <w:r>
              <w:rPr>
                <w:b/>
                <w:spacing w:val="-2"/>
                <w:w w:val="105"/>
                <w:sz w:val="20"/>
              </w:rPr>
              <w:t>ADDITIONAL</w:t>
            </w:r>
            <w:r>
              <w:rPr>
                <w:b/>
                <w:spacing w:val="10"/>
                <w:w w:val="105"/>
                <w:sz w:val="20"/>
              </w:rPr>
              <w:t xml:space="preserve"> </w:t>
            </w:r>
            <w:r>
              <w:rPr>
                <w:b/>
                <w:spacing w:val="-2"/>
                <w:w w:val="105"/>
                <w:sz w:val="20"/>
              </w:rPr>
              <w:t>VOLUNTARY</w:t>
            </w:r>
            <w:r>
              <w:rPr>
                <w:b/>
                <w:spacing w:val="14"/>
                <w:w w:val="105"/>
                <w:sz w:val="20"/>
              </w:rPr>
              <w:t xml:space="preserve"> </w:t>
            </w:r>
            <w:r>
              <w:rPr>
                <w:b/>
                <w:spacing w:val="-2"/>
                <w:w w:val="105"/>
                <w:sz w:val="20"/>
              </w:rPr>
              <w:t>CONTRIBUTIONS</w:t>
            </w:r>
          </w:p>
        </w:tc>
        <w:tc>
          <w:tcPr>
            <w:tcW w:w="804" w:type="dxa"/>
          </w:tcPr>
          <w:p w14:paraId="6F521246" w14:textId="77777777" w:rsidR="00380127" w:rsidRDefault="00380127">
            <w:pPr>
              <w:pStyle w:val="TableParagraph"/>
              <w:rPr>
                <w:rFonts w:ascii="Times New Roman"/>
                <w:sz w:val="20"/>
              </w:rPr>
            </w:pPr>
          </w:p>
        </w:tc>
      </w:tr>
      <w:tr w:rsidR="00380127" w14:paraId="6F52124B" w14:textId="77777777">
        <w:trPr>
          <w:trHeight w:val="721"/>
        </w:trPr>
        <w:tc>
          <w:tcPr>
            <w:tcW w:w="544" w:type="dxa"/>
          </w:tcPr>
          <w:p w14:paraId="6F521248" w14:textId="77777777" w:rsidR="00380127" w:rsidRDefault="008831FA">
            <w:pPr>
              <w:pStyle w:val="TableParagraph"/>
              <w:spacing w:before="124"/>
              <w:ind w:left="64"/>
              <w:rPr>
                <w:sz w:val="20"/>
              </w:rPr>
            </w:pPr>
            <w:r>
              <w:rPr>
                <w:spacing w:val="-5"/>
                <w:w w:val="105"/>
                <w:sz w:val="20"/>
              </w:rPr>
              <w:t>(1)</w:t>
            </w:r>
          </w:p>
        </w:tc>
        <w:tc>
          <w:tcPr>
            <w:tcW w:w="8924" w:type="dxa"/>
          </w:tcPr>
          <w:p w14:paraId="6F521249" w14:textId="77777777" w:rsidR="00380127" w:rsidRDefault="008831FA">
            <w:pPr>
              <w:pStyle w:val="TableParagraph"/>
              <w:spacing w:before="124" w:line="254" w:lineRule="auto"/>
              <w:ind w:left="197" w:right="684" w:hanging="1"/>
              <w:rPr>
                <w:sz w:val="20"/>
              </w:rPr>
            </w:pPr>
            <w:r>
              <w:rPr>
                <w:w w:val="105"/>
                <w:sz w:val="20"/>
              </w:rPr>
              <w:t>Active Members can pay AVCs to the Fund in accordance</w:t>
            </w:r>
            <w:r>
              <w:rPr>
                <w:spacing w:val="18"/>
                <w:w w:val="105"/>
                <w:sz w:val="20"/>
              </w:rPr>
              <w:t xml:space="preserve"> </w:t>
            </w:r>
            <w:r>
              <w:rPr>
                <w:w w:val="105"/>
                <w:sz w:val="20"/>
              </w:rPr>
              <w:t>with the provisions</w:t>
            </w:r>
            <w:r>
              <w:rPr>
                <w:spacing w:val="27"/>
                <w:w w:val="105"/>
                <w:sz w:val="20"/>
              </w:rPr>
              <w:t xml:space="preserve"> </w:t>
            </w:r>
            <w:r>
              <w:rPr>
                <w:w w:val="105"/>
                <w:sz w:val="20"/>
              </w:rPr>
              <w:t>set out in General Rule 4.2.</w:t>
            </w:r>
          </w:p>
        </w:tc>
        <w:tc>
          <w:tcPr>
            <w:tcW w:w="804" w:type="dxa"/>
          </w:tcPr>
          <w:p w14:paraId="6F52124A" w14:textId="77777777" w:rsidR="00380127" w:rsidRDefault="00380127">
            <w:pPr>
              <w:pStyle w:val="TableParagraph"/>
              <w:rPr>
                <w:rFonts w:ascii="Times New Roman"/>
                <w:sz w:val="20"/>
              </w:rPr>
            </w:pPr>
          </w:p>
        </w:tc>
      </w:tr>
      <w:tr w:rsidR="00380127" w14:paraId="6F52124F" w14:textId="77777777">
        <w:trPr>
          <w:trHeight w:val="497"/>
        </w:trPr>
        <w:tc>
          <w:tcPr>
            <w:tcW w:w="544" w:type="dxa"/>
          </w:tcPr>
          <w:p w14:paraId="6F52124C" w14:textId="77777777" w:rsidR="00380127" w:rsidRDefault="008831FA">
            <w:pPr>
              <w:pStyle w:val="TableParagraph"/>
              <w:spacing w:before="114"/>
              <w:ind w:left="63"/>
              <w:rPr>
                <w:rFonts w:ascii="Times New Roman"/>
              </w:rPr>
            </w:pPr>
            <w:r>
              <w:rPr>
                <w:rFonts w:ascii="Times New Roman"/>
                <w:spacing w:val="-5"/>
                <w:w w:val="110"/>
              </w:rPr>
              <w:t>3.3</w:t>
            </w:r>
          </w:p>
        </w:tc>
        <w:tc>
          <w:tcPr>
            <w:tcW w:w="8924" w:type="dxa"/>
          </w:tcPr>
          <w:p w14:paraId="6F52124D" w14:textId="77777777" w:rsidR="00380127" w:rsidRDefault="008831FA">
            <w:pPr>
              <w:pStyle w:val="TableParagraph"/>
              <w:spacing w:before="131"/>
              <w:ind w:left="190"/>
              <w:rPr>
                <w:b/>
                <w:sz w:val="20"/>
              </w:rPr>
            </w:pPr>
            <w:r>
              <w:rPr>
                <w:b/>
                <w:w w:val="105"/>
                <w:sz w:val="20"/>
              </w:rPr>
              <w:t>WAIVER</w:t>
            </w:r>
            <w:r>
              <w:rPr>
                <w:b/>
                <w:spacing w:val="10"/>
                <w:w w:val="105"/>
                <w:sz w:val="20"/>
              </w:rPr>
              <w:t xml:space="preserve"> </w:t>
            </w:r>
            <w:r>
              <w:rPr>
                <w:b/>
                <w:w w:val="105"/>
                <w:sz w:val="20"/>
              </w:rPr>
              <w:t>ETC</w:t>
            </w:r>
            <w:r>
              <w:rPr>
                <w:b/>
                <w:spacing w:val="-3"/>
                <w:w w:val="105"/>
                <w:sz w:val="20"/>
              </w:rPr>
              <w:t xml:space="preserve"> </w:t>
            </w:r>
            <w:r>
              <w:rPr>
                <w:b/>
                <w:w w:val="105"/>
                <w:sz w:val="20"/>
              </w:rPr>
              <w:t>OF</w:t>
            </w:r>
            <w:r>
              <w:rPr>
                <w:b/>
                <w:spacing w:val="-4"/>
                <w:w w:val="105"/>
                <w:sz w:val="20"/>
              </w:rPr>
              <w:t xml:space="preserve"> </w:t>
            </w:r>
            <w:r>
              <w:rPr>
                <w:b/>
                <w:spacing w:val="-2"/>
                <w:w w:val="105"/>
                <w:sz w:val="20"/>
              </w:rPr>
              <w:t>CONTRIBUTIONS</w:t>
            </w:r>
          </w:p>
        </w:tc>
        <w:tc>
          <w:tcPr>
            <w:tcW w:w="804" w:type="dxa"/>
          </w:tcPr>
          <w:p w14:paraId="6F52124E" w14:textId="77777777" w:rsidR="00380127" w:rsidRDefault="00380127">
            <w:pPr>
              <w:pStyle w:val="TableParagraph"/>
              <w:rPr>
                <w:rFonts w:ascii="Times New Roman"/>
                <w:sz w:val="20"/>
              </w:rPr>
            </w:pPr>
          </w:p>
        </w:tc>
      </w:tr>
      <w:tr w:rsidR="00380127" w14:paraId="6F521253" w14:textId="77777777">
        <w:trPr>
          <w:trHeight w:val="482"/>
        </w:trPr>
        <w:tc>
          <w:tcPr>
            <w:tcW w:w="544" w:type="dxa"/>
          </w:tcPr>
          <w:p w14:paraId="6F521250" w14:textId="77777777" w:rsidR="00380127" w:rsidRDefault="008831FA">
            <w:pPr>
              <w:pStyle w:val="TableParagraph"/>
              <w:spacing w:before="124"/>
              <w:ind w:left="54"/>
              <w:rPr>
                <w:sz w:val="20"/>
              </w:rPr>
            </w:pPr>
            <w:r>
              <w:rPr>
                <w:spacing w:val="-5"/>
                <w:w w:val="105"/>
                <w:sz w:val="20"/>
              </w:rPr>
              <w:t>(1)</w:t>
            </w:r>
          </w:p>
        </w:tc>
        <w:tc>
          <w:tcPr>
            <w:tcW w:w="8924" w:type="dxa"/>
          </w:tcPr>
          <w:p w14:paraId="6F521251" w14:textId="77777777" w:rsidR="00380127" w:rsidRDefault="008831FA">
            <w:pPr>
              <w:pStyle w:val="TableParagraph"/>
              <w:spacing w:before="124"/>
              <w:ind w:left="186"/>
              <w:rPr>
                <w:sz w:val="20"/>
              </w:rPr>
            </w:pPr>
            <w:r>
              <w:rPr>
                <w:w w:val="105"/>
                <w:sz w:val="20"/>
              </w:rPr>
              <w:t>The</w:t>
            </w:r>
            <w:r>
              <w:rPr>
                <w:spacing w:val="-7"/>
                <w:w w:val="105"/>
                <w:sz w:val="20"/>
              </w:rPr>
              <w:t xml:space="preserve"> </w:t>
            </w:r>
            <w:r>
              <w:rPr>
                <w:w w:val="105"/>
                <w:sz w:val="20"/>
              </w:rPr>
              <w:t>Trustees</w:t>
            </w:r>
            <w:r>
              <w:rPr>
                <w:spacing w:val="5"/>
                <w:w w:val="105"/>
                <w:sz w:val="20"/>
              </w:rPr>
              <w:t xml:space="preserve"> </w:t>
            </w:r>
            <w:r>
              <w:rPr>
                <w:w w:val="105"/>
                <w:sz w:val="20"/>
              </w:rPr>
              <w:t>may</w:t>
            </w:r>
            <w:r>
              <w:rPr>
                <w:spacing w:val="-5"/>
                <w:w w:val="105"/>
                <w:sz w:val="20"/>
              </w:rPr>
              <w:t xml:space="preserve"> </w:t>
            </w:r>
            <w:r>
              <w:rPr>
                <w:w w:val="105"/>
                <w:sz w:val="20"/>
              </w:rPr>
              <w:t>in</w:t>
            </w:r>
            <w:r>
              <w:rPr>
                <w:spacing w:val="-6"/>
                <w:w w:val="105"/>
                <w:sz w:val="20"/>
              </w:rPr>
              <w:t xml:space="preserve"> </w:t>
            </w:r>
            <w:r>
              <w:rPr>
                <w:w w:val="105"/>
                <w:sz w:val="20"/>
              </w:rPr>
              <w:t>special</w:t>
            </w:r>
            <w:r>
              <w:rPr>
                <w:spacing w:val="8"/>
                <w:w w:val="105"/>
                <w:sz w:val="20"/>
              </w:rPr>
              <w:t xml:space="preserve"> </w:t>
            </w:r>
            <w:r>
              <w:rPr>
                <w:w w:val="105"/>
                <w:sz w:val="20"/>
              </w:rPr>
              <w:t>circumstances</w:t>
            </w:r>
            <w:r>
              <w:rPr>
                <w:spacing w:val="11"/>
                <w:w w:val="105"/>
                <w:sz w:val="20"/>
              </w:rPr>
              <w:t xml:space="preserve"> </w:t>
            </w:r>
            <w:r>
              <w:rPr>
                <w:w w:val="105"/>
                <w:sz w:val="20"/>
              </w:rPr>
              <w:t>with</w:t>
            </w:r>
            <w:r>
              <w:rPr>
                <w:spacing w:val="-3"/>
                <w:w w:val="105"/>
                <w:sz w:val="20"/>
              </w:rPr>
              <w:t xml:space="preserve"> </w:t>
            </w:r>
            <w:r>
              <w:rPr>
                <w:w w:val="105"/>
                <w:sz w:val="20"/>
              </w:rPr>
              <w:t>the</w:t>
            </w:r>
            <w:r>
              <w:rPr>
                <w:spacing w:val="-2"/>
                <w:w w:val="105"/>
                <w:sz w:val="20"/>
              </w:rPr>
              <w:t xml:space="preserve"> </w:t>
            </w:r>
            <w:r>
              <w:rPr>
                <w:w w:val="105"/>
                <w:sz w:val="20"/>
              </w:rPr>
              <w:t>consent</w:t>
            </w:r>
            <w:r>
              <w:rPr>
                <w:spacing w:val="6"/>
                <w:w w:val="105"/>
                <w:sz w:val="20"/>
              </w:rPr>
              <w:t xml:space="preserve"> </w:t>
            </w:r>
            <w:r>
              <w:rPr>
                <w:w w:val="105"/>
                <w:sz w:val="20"/>
              </w:rPr>
              <w:t>of</w:t>
            </w:r>
            <w:r>
              <w:rPr>
                <w:spacing w:val="-2"/>
                <w:w w:val="105"/>
                <w:sz w:val="20"/>
              </w:rPr>
              <w:t xml:space="preserve"> </w:t>
            </w:r>
            <w:r>
              <w:rPr>
                <w:w w:val="105"/>
                <w:sz w:val="20"/>
              </w:rPr>
              <w:t>the</w:t>
            </w:r>
            <w:r>
              <w:rPr>
                <w:spacing w:val="-1"/>
                <w:w w:val="105"/>
                <w:sz w:val="20"/>
              </w:rPr>
              <w:t xml:space="preserve"> </w:t>
            </w:r>
            <w:r>
              <w:rPr>
                <w:spacing w:val="-2"/>
                <w:w w:val="105"/>
                <w:sz w:val="20"/>
              </w:rPr>
              <w:t>Employer:-</w:t>
            </w:r>
          </w:p>
        </w:tc>
        <w:tc>
          <w:tcPr>
            <w:tcW w:w="804" w:type="dxa"/>
          </w:tcPr>
          <w:p w14:paraId="6F521252" w14:textId="77777777" w:rsidR="00380127" w:rsidRDefault="00380127">
            <w:pPr>
              <w:pStyle w:val="TableParagraph"/>
              <w:rPr>
                <w:rFonts w:ascii="Times New Roman"/>
                <w:sz w:val="20"/>
              </w:rPr>
            </w:pPr>
          </w:p>
        </w:tc>
      </w:tr>
      <w:tr w:rsidR="00380127" w14:paraId="6F521257" w14:textId="77777777">
        <w:trPr>
          <w:trHeight w:val="364"/>
        </w:trPr>
        <w:tc>
          <w:tcPr>
            <w:tcW w:w="544" w:type="dxa"/>
          </w:tcPr>
          <w:p w14:paraId="6F521254" w14:textId="77777777" w:rsidR="00380127" w:rsidRDefault="00380127">
            <w:pPr>
              <w:pStyle w:val="TableParagraph"/>
              <w:rPr>
                <w:rFonts w:ascii="Times New Roman"/>
                <w:sz w:val="20"/>
              </w:rPr>
            </w:pPr>
          </w:p>
        </w:tc>
        <w:tc>
          <w:tcPr>
            <w:tcW w:w="8924" w:type="dxa"/>
          </w:tcPr>
          <w:p w14:paraId="6F521255" w14:textId="77777777" w:rsidR="00380127" w:rsidRDefault="008831FA">
            <w:pPr>
              <w:pStyle w:val="TableParagraph"/>
              <w:tabs>
                <w:tab w:val="left" w:pos="863"/>
              </w:tabs>
              <w:spacing w:before="121" w:line="223" w:lineRule="exact"/>
              <w:ind w:left="183"/>
              <w:rPr>
                <w:sz w:val="20"/>
              </w:rPr>
            </w:pPr>
            <w:r>
              <w:rPr>
                <w:spacing w:val="-5"/>
                <w:w w:val="105"/>
                <w:sz w:val="20"/>
              </w:rPr>
              <w:t>(a)</w:t>
            </w:r>
            <w:r>
              <w:rPr>
                <w:sz w:val="20"/>
              </w:rPr>
              <w:tab/>
            </w:r>
            <w:r>
              <w:rPr>
                <w:w w:val="105"/>
                <w:sz w:val="20"/>
              </w:rPr>
              <w:t>waive</w:t>
            </w:r>
            <w:r>
              <w:rPr>
                <w:spacing w:val="55"/>
                <w:w w:val="105"/>
                <w:sz w:val="20"/>
              </w:rPr>
              <w:t xml:space="preserve"> </w:t>
            </w:r>
            <w:r>
              <w:rPr>
                <w:w w:val="105"/>
                <w:sz w:val="20"/>
              </w:rPr>
              <w:t>all</w:t>
            </w:r>
            <w:r>
              <w:rPr>
                <w:spacing w:val="49"/>
                <w:w w:val="105"/>
                <w:sz w:val="20"/>
              </w:rPr>
              <w:t xml:space="preserve"> </w:t>
            </w:r>
            <w:r>
              <w:rPr>
                <w:w w:val="105"/>
                <w:sz w:val="20"/>
              </w:rPr>
              <w:t>or</w:t>
            </w:r>
            <w:r>
              <w:rPr>
                <w:spacing w:val="49"/>
                <w:w w:val="105"/>
                <w:sz w:val="20"/>
              </w:rPr>
              <w:t xml:space="preserve"> </w:t>
            </w:r>
            <w:r>
              <w:rPr>
                <w:w w:val="105"/>
                <w:sz w:val="20"/>
              </w:rPr>
              <w:t>part</w:t>
            </w:r>
            <w:r>
              <w:rPr>
                <w:spacing w:val="54"/>
                <w:w w:val="105"/>
                <w:sz w:val="20"/>
              </w:rPr>
              <w:t xml:space="preserve"> </w:t>
            </w:r>
            <w:r>
              <w:rPr>
                <w:w w:val="105"/>
                <w:sz w:val="20"/>
              </w:rPr>
              <w:t>of</w:t>
            </w:r>
            <w:r>
              <w:rPr>
                <w:spacing w:val="50"/>
                <w:w w:val="105"/>
                <w:sz w:val="20"/>
              </w:rPr>
              <w:t xml:space="preserve"> </w:t>
            </w:r>
            <w:r>
              <w:rPr>
                <w:w w:val="105"/>
                <w:sz w:val="20"/>
              </w:rPr>
              <w:t>the</w:t>
            </w:r>
            <w:r>
              <w:rPr>
                <w:spacing w:val="49"/>
                <w:w w:val="105"/>
                <w:sz w:val="20"/>
              </w:rPr>
              <w:t xml:space="preserve"> </w:t>
            </w:r>
            <w:r>
              <w:rPr>
                <w:w w:val="105"/>
                <w:sz w:val="20"/>
              </w:rPr>
              <w:t>Contributions</w:t>
            </w:r>
            <w:r>
              <w:rPr>
                <w:spacing w:val="68"/>
                <w:w w:val="105"/>
                <w:sz w:val="20"/>
              </w:rPr>
              <w:t xml:space="preserve"> </w:t>
            </w:r>
            <w:r>
              <w:rPr>
                <w:w w:val="105"/>
                <w:sz w:val="20"/>
              </w:rPr>
              <w:t>and/or</w:t>
            </w:r>
            <w:r>
              <w:rPr>
                <w:spacing w:val="59"/>
                <w:w w:val="105"/>
                <w:sz w:val="20"/>
              </w:rPr>
              <w:t xml:space="preserve"> </w:t>
            </w:r>
            <w:r>
              <w:rPr>
                <w:w w:val="105"/>
                <w:sz w:val="20"/>
              </w:rPr>
              <w:t>AVCs</w:t>
            </w:r>
            <w:r>
              <w:rPr>
                <w:spacing w:val="56"/>
                <w:w w:val="105"/>
                <w:sz w:val="20"/>
              </w:rPr>
              <w:t xml:space="preserve"> </w:t>
            </w:r>
            <w:r>
              <w:rPr>
                <w:w w:val="105"/>
                <w:sz w:val="20"/>
              </w:rPr>
              <w:t>otherwise</w:t>
            </w:r>
            <w:r>
              <w:rPr>
                <w:spacing w:val="63"/>
                <w:w w:val="105"/>
                <w:sz w:val="20"/>
              </w:rPr>
              <w:t xml:space="preserve"> </w:t>
            </w:r>
            <w:r>
              <w:rPr>
                <w:w w:val="105"/>
                <w:sz w:val="20"/>
              </w:rPr>
              <w:t>due</w:t>
            </w:r>
            <w:r>
              <w:rPr>
                <w:spacing w:val="54"/>
                <w:w w:val="105"/>
                <w:sz w:val="20"/>
              </w:rPr>
              <w:t xml:space="preserve"> </w:t>
            </w:r>
            <w:r>
              <w:rPr>
                <w:w w:val="105"/>
                <w:sz w:val="20"/>
              </w:rPr>
              <w:t>from</w:t>
            </w:r>
            <w:r>
              <w:rPr>
                <w:spacing w:val="52"/>
                <w:w w:val="105"/>
                <w:sz w:val="20"/>
              </w:rPr>
              <w:t xml:space="preserve"> </w:t>
            </w:r>
            <w:r>
              <w:rPr>
                <w:spacing w:val="-10"/>
                <w:w w:val="105"/>
                <w:sz w:val="20"/>
              </w:rPr>
              <w:t>a</w:t>
            </w:r>
          </w:p>
        </w:tc>
        <w:tc>
          <w:tcPr>
            <w:tcW w:w="804" w:type="dxa"/>
          </w:tcPr>
          <w:p w14:paraId="6F521256" w14:textId="77777777" w:rsidR="00380127" w:rsidRDefault="00380127">
            <w:pPr>
              <w:pStyle w:val="TableParagraph"/>
              <w:rPr>
                <w:rFonts w:ascii="Times New Roman"/>
                <w:sz w:val="20"/>
              </w:rPr>
            </w:pPr>
          </w:p>
        </w:tc>
      </w:tr>
      <w:tr w:rsidR="00380127" w14:paraId="6F52125B" w14:textId="77777777">
        <w:trPr>
          <w:trHeight w:val="367"/>
        </w:trPr>
        <w:tc>
          <w:tcPr>
            <w:tcW w:w="544" w:type="dxa"/>
          </w:tcPr>
          <w:p w14:paraId="6F521258" w14:textId="77777777" w:rsidR="00380127" w:rsidRDefault="00380127">
            <w:pPr>
              <w:pStyle w:val="TableParagraph"/>
              <w:rPr>
                <w:rFonts w:ascii="Times New Roman"/>
                <w:sz w:val="20"/>
              </w:rPr>
            </w:pPr>
          </w:p>
        </w:tc>
        <w:tc>
          <w:tcPr>
            <w:tcW w:w="8924" w:type="dxa"/>
          </w:tcPr>
          <w:p w14:paraId="6F521259" w14:textId="77777777" w:rsidR="00380127" w:rsidRDefault="008831FA">
            <w:pPr>
              <w:pStyle w:val="TableParagraph"/>
              <w:spacing w:before="6"/>
              <w:ind w:left="863"/>
              <w:rPr>
                <w:sz w:val="20"/>
              </w:rPr>
            </w:pPr>
            <w:r>
              <w:rPr>
                <w:spacing w:val="-2"/>
                <w:w w:val="105"/>
                <w:sz w:val="20"/>
              </w:rPr>
              <w:t>Member;</w:t>
            </w:r>
          </w:p>
        </w:tc>
        <w:tc>
          <w:tcPr>
            <w:tcW w:w="804" w:type="dxa"/>
          </w:tcPr>
          <w:p w14:paraId="6F52125A" w14:textId="77777777" w:rsidR="00380127" w:rsidRDefault="00380127">
            <w:pPr>
              <w:pStyle w:val="TableParagraph"/>
              <w:rPr>
                <w:rFonts w:ascii="Times New Roman"/>
                <w:sz w:val="20"/>
              </w:rPr>
            </w:pPr>
          </w:p>
        </w:tc>
      </w:tr>
      <w:tr w:rsidR="00380127" w14:paraId="6F52125F" w14:textId="77777777">
        <w:trPr>
          <w:trHeight w:val="482"/>
        </w:trPr>
        <w:tc>
          <w:tcPr>
            <w:tcW w:w="544" w:type="dxa"/>
          </w:tcPr>
          <w:p w14:paraId="6F52125C" w14:textId="77777777" w:rsidR="00380127" w:rsidRDefault="00380127">
            <w:pPr>
              <w:pStyle w:val="TableParagraph"/>
              <w:rPr>
                <w:rFonts w:ascii="Times New Roman"/>
                <w:sz w:val="20"/>
              </w:rPr>
            </w:pPr>
          </w:p>
        </w:tc>
        <w:tc>
          <w:tcPr>
            <w:tcW w:w="8924" w:type="dxa"/>
          </w:tcPr>
          <w:p w14:paraId="6F52125D" w14:textId="77777777" w:rsidR="00380127" w:rsidRDefault="008831FA">
            <w:pPr>
              <w:pStyle w:val="TableParagraph"/>
              <w:tabs>
                <w:tab w:val="left" w:pos="867"/>
              </w:tabs>
              <w:spacing w:before="124"/>
              <w:ind w:left="183"/>
              <w:rPr>
                <w:sz w:val="20"/>
              </w:rPr>
            </w:pPr>
            <w:r>
              <w:rPr>
                <w:spacing w:val="-5"/>
                <w:w w:val="105"/>
                <w:sz w:val="20"/>
              </w:rPr>
              <w:t>(b)</w:t>
            </w:r>
            <w:r>
              <w:rPr>
                <w:sz w:val="20"/>
              </w:rPr>
              <w:tab/>
            </w:r>
            <w:r>
              <w:rPr>
                <w:w w:val="105"/>
                <w:sz w:val="20"/>
              </w:rPr>
              <w:t>suspend</w:t>
            </w:r>
            <w:r>
              <w:rPr>
                <w:spacing w:val="-6"/>
                <w:w w:val="105"/>
                <w:sz w:val="20"/>
              </w:rPr>
              <w:t xml:space="preserve"> </w:t>
            </w:r>
            <w:r>
              <w:rPr>
                <w:w w:val="105"/>
                <w:sz w:val="20"/>
              </w:rPr>
              <w:t>payment</w:t>
            </w:r>
            <w:r>
              <w:rPr>
                <w:spacing w:val="-7"/>
                <w:w w:val="105"/>
                <w:sz w:val="20"/>
              </w:rPr>
              <w:t xml:space="preserve"> </w:t>
            </w:r>
            <w:r>
              <w:rPr>
                <w:w w:val="105"/>
                <w:sz w:val="20"/>
              </w:rPr>
              <w:t>of</w:t>
            </w:r>
            <w:r>
              <w:rPr>
                <w:spacing w:val="-8"/>
                <w:w w:val="105"/>
                <w:sz w:val="20"/>
              </w:rPr>
              <w:t xml:space="preserve"> </w:t>
            </w:r>
            <w:r>
              <w:rPr>
                <w:w w:val="105"/>
                <w:sz w:val="20"/>
              </w:rPr>
              <w:t>Contributions</w:t>
            </w:r>
            <w:r>
              <w:rPr>
                <w:spacing w:val="9"/>
                <w:w w:val="105"/>
                <w:sz w:val="20"/>
              </w:rPr>
              <w:t xml:space="preserve"> </w:t>
            </w:r>
            <w:r>
              <w:rPr>
                <w:w w:val="105"/>
                <w:sz w:val="20"/>
              </w:rPr>
              <w:t>and/or</w:t>
            </w:r>
            <w:r>
              <w:rPr>
                <w:spacing w:val="-1"/>
                <w:w w:val="105"/>
                <w:sz w:val="20"/>
              </w:rPr>
              <w:t xml:space="preserve"> </w:t>
            </w:r>
            <w:r>
              <w:rPr>
                <w:w w:val="105"/>
                <w:sz w:val="20"/>
              </w:rPr>
              <w:t>AVCs;</w:t>
            </w:r>
            <w:r>
              <w:rPr>
                <w:spacing w:val="-5"/>
                <w:w w:val="105"/>
                <w:sz w:val="20"/>
              </w:rPr>
              <w:t xml:space="preserve"> or</w:t>
            </w:r>
          </w:p>
        </w:tc>
        <w:tc>
          <w:tcPr>
            <w:tcW w:w="804" w:type="dxa"/>
          </w:tcPr>
          <w:p w14:paraId="6F52125E" w14:textId="77777777" w:rsidR="00380127" w:rsidRDefault="00380127">
            <w:pPr>
              <w:pStyle w:val="TableParagraph"/>
              <w:rPr>
                <w:rFonts w:ascii="Times New Roman"/>
                <w:sz w:val="20"/>
              </w:rPr>
            </w:pPr>
          </w:p>
        </w:tc>
      </w:tr>
      <w:tr w:rsidR="00380127" w14:paraId="6F521263" w14:textId="77777777">
        <w:trPr>
          <w:trHeight w:val="484"/>
        </w:trPr>
        <w:tc>
          <w:tcPr>
            <w:tcW w:w="544" w:type="dxa"/>
          </w:tcPr>
          <w:p w14:paraId="6F521260" w14:textId="77777777" w:rsidR="00380127" w:rsidRDefault="00380127">
            <w:pPr>
              <w:pStyle w:val="TableParagraph"/>
              <w:rPr>
                <w:rFonts w:ascii="Times New Roman"/>
                <w:sz w:val="20"/>
              </w:rPr>
            </w:pPr>
          </w:p>
        </w:tc>
        <w:tc>
          <w:tcPr>
            <w:tcW w:w="8924" w:type="dxa"/>
          </w:tcPr>
          <w:p w14:paraId="6F521261" w14:textId="77777777" w:rsidR="00380127" w:rsidRDefault="008831FA">
            <w:pPr>
              <w:pStyle w:val="TableParagraph"/>
              <w:tabs>
                <w:tab w:val="left" w:pos="860"/>
              </w:tabs>
              <w:spacing w:before="121"/>
              <w:ind w:left="183"/>
              <w:rPr>
                <w:sz w:val="20"/>
              </w:rPr>
            </w:pPr>
            <w:r>
              <w:rPr>
                <w:spacing w:val="-5"/>
                <w:w w:val="105"/>
                <w:sz w:val="20"/>
              </w:rPr>
              <w:t>(c)</w:t>
            </w:r>
            <w:r>
              <w:rPr>
                <w:sz w:val="20"/>
              </w:rPr>
              <w:tab/>
            </w:r>
            <w:r>
              <w:rPr>
                <w:w w:val="105"/>
                <w:sz w:val="20"/>
              </w:rPr>
              <w:t>permit</w:t>
            </w:r>
            <w:r>
              <w:rPr>
                <w:spacing w:val="-3"/>
                <w:w w:val="105"/>
                <w:sz w:val="20"/>
              </w:rPr>
              <w:t xml:space="preserve"> </w:t>
            </w:r>
            <w:r>
              <w:rPr>
                <w:w w:val="105"/>
                <w:sz w:val="20"/>
              </w:rPr>
              <w:t>the</w:t>
            </w:r>
            <w:r>
              <w:rPr>
                <w:spacing w:val="-4"/>
                <w:w w:val="105"/>
                <w:sz w:val="20"/>
              </w:rPr>
              <w:t xml:space="preserve"> </w:t>
            </w:r>
            <w:r>
              <w:rPr>
                <w:w w:val="105"/>
                <w:sz w:val="20"/>
              </w:rPr>
              <w:t>Member</w:t>
            </w:r>
            <w:r>
              <w:rPr>
                <w:spacing w:val="4"/>
                <w:w w:val="105"/>
                <w:sz w:val="20"/>
              </w:rPr>
              <w:t xml:space="preserve"> </w:t>
            </w:r>
            <w:r>
              <w:rPr>
                <w:w w:val="105"/>
                <w:sz w:val="20"/>
              </w:rPr>
              <w:t>to</w:t>
            </w:r>
            <w:r>
              <w:rPr>
                <w:spacing w:val="-9"/>
                <w:w w:val="105"/>
                <w:sz w:val="20"/>
              </w:rPr>
              <w:t xml:space="preserve"> </w:t>
            </w:r>
            <w:r>
              <w:rPr>
                <w:w w:val="105"/>
                <w:sz w:val="20"/>
              </w:rPr>
              <w:t>pay</w:t>
            </w:r>
            <w:r>
              <w:rPr>
                <w:spacing w:val="-2"/>
                <w:w w:val="105"/>
                <w:sz w:val="20"/>
              </w:rPr>
              <w:t xml:space="preserve"> </w:t>
            </w:r>
            <w:r>
              <w:rPr>
                <w:w w:val="105"/>
                <w:sz w:val="20"/>
              </w:rPr>
              <w:t>Contributions</w:t>
            </w:r>
            <w:r>
              <w:rPr>
                <w:spacing w:val="11"/>
                <w:w w:val="105"/>
                <w:sz w:val="20"/>
              </w:rPr>
              <w:t xml:space="preserve"> </w:t>
            </w:r>
            <w:r>
              <w:rPr>
                <w:w w:val="105"/>
                <w:sz w:val="20"/>
              </w:rPr>
              <w:t>and/or</w:t>
            </w:r>
            <w:r>
              <w:rPr>
                <w:spacing w:val="7"/>
                <w:w w:val="105"/>
                <w:sz w:val="20"/>
              </w:rPr>
              <w:t xml:space="preserve"> </w:t>
            </w:r>
            <w:r>
              <w:rPr>
                <w:w w:val="105"/>
                <w:sz w:val="20"/>
              </w:rPr>
              <w:t>AVCs</w:t>
            </w:r>
            <w:r>
              <w:rPr>
                <w:spacing w:val="-1"/>
                <w:w w:val="105"/>
                <w:sz w:val="20"/>
              </w:rPr>
              <w:t xml:space="preserve"> </w:t>
            </w:r>
            <w:r>
              <w:rPr>
                <w:w w:val="105"/>
                <w:sz w:val="20"/>
              </w:rPr>
              <w:t>at</w:t>
            </w:r>
            <w:r>
              <w:rPr>
                <w:spacing w:val="2"/>
                <w:w w:val="105"/>
                <w:sz w:val="20"/>
              </w:rPr>
              <w:t xml:space="preserve"> </w:t>
            </w:r>
            <w:r>
              <w:rPr>
                <w:w w:val="105"/>
                <w:sz w:val="20"/>
              </w:rPr>
              <w:t>a</w:t>
            </w:r>
            <w:r>
              <w:rPr>
                <w:spacing w:val="-14"/>
                <w:w w:val="105"/>
                <w:sz w:val="20"/>
              </w:rPr>
              <w:t xml:space="preserve"> </w:t>
            </w:r>
            <w:r>
              <w:rPr>
                <w:w w:val="105"/>
                <w:sz w:val="20"/>
              </w:rPr>
              <w:t>reduced</w:t>
            </w:r>
            <w:r>
              <w:rPr>
                <w:spacing w:val="-7"/>
                <w:w w:val="105"/>
                <w:sz w:val="20"/>
              </w:rPr>
              <w:t xml:space="preserve"> </w:t>
            </w:r>
            <w:r>
              <w:rPr>
                <w:spacing w:val="-2"/>
                <w:w w:val="105"/>
                <w:sz w:val="20"/>
              </w:rPr>
              <w:t>rate.</w:t>
            </w:r>
          </w:p>
        </w:tc>
        <w:tc>
          <w:tcPr>
            <w:tcW w:w="804" w:type="dxa"/>
          </w:tcPr>
          <w:p w14:paraId="6F521262" w14:textId="77777777" w:rsidR="00380127" w:rsidRDefault="00380127">
            <w:pPr>
              <w:pStyle w:val="TableParagraph"/>
              <w:rPr>
                <w:rFonts w:ascii="Times New Roman"/>
                <w:sz w:val="20"/>
              </w:rPr>
            </w:pPr>
          </w:p>
        </w:tc>
      </w:tr>
      <w:tr w:rsidR="00380127" w14:paraId="6F521267" w14:textId="77777777">
        <w:trPr>
          <w:trHeight w:val="614"/>
        </w:trPr>
        <w:tc>
          <w:tcPr>
            <w:tcW w:w="544" w:type="dxa"/>
          </w:tcPr>
          <w:p w14:paraId="6F521264" w14:textId="77777777" w:rsidR="00380127" w:rsidRDefault="008831FA">
            <w:pPr>
              <w:pStyle w:val="TableParagraph"/>
              <w:spacing w:before="126"/>
              <w:ind w:left="50"/>
              <w:rPr>
                <w:sz w:val="20"/>
              </w:rPr>
            </w:pPr>
            <w:r>
              <w:rPr>
                <w:spacing w:val="-5"/>
                <w:w w:val="105"/>
                <w:sz w:val="20"/>
              </w:rPr>
              <w:t>(2)</w:t>
            </w:r>
          </w:p>
        </w:tc>
        <w:tc>
          <w:tcPr>
            <w:tcW w:w="8924" w:type="dxa"/>
          </w:tcPr>
          <w:p w14:paraId="6F521265" w14:textId="77777777" w:rsidR="00380127" w:rsidRDefault="008831FA">
            <w:pPr>
              <w:pStyle w:val="TableParagraph"/>
              <w:spacing w:before="114" w:line="240" w:lineRule="atLeast"/>
              <w:ind w:left="180" w:right="684"/>
              <w:rPr>
                <w:sz w:val="20"/>
              </w:rPr>
            </w:pPr>
            <w:r>
              <w:rPr>
                <w:w w:val="105"/>
                <w:sz w:val="20"/>
              </w:rPr>
              <w:t>Every such waiver, suspension or</w:t>
            </w:r>
            <w:r>
              <w:rPr>
                <w:spacing w:val="-5"/>
                <w:w w:val="105"/>
                <w:sz w:val="20"/>
              </w:rPr>
              <w:t xml:space="preserve"> </w:t>
            </w:r>
            <w:r>
              <w:rPr>
                <w:w w:val="105"/>
                <w:sz w:val="20"/>
              </w:rPr>
              <w:t>reduction of Contributions</w:t>
            </w:r>
            <w:r>
              <w:rPr>
                <w:spacing w:val="22"/>
                <w:w w:val="105"/>
                <w:sz w:val="20"/>
              </w:rPr>
              <w:t xml:space="preserve"> </w:t>
            </w:r>
            <w:r>
              <w:rPr>
                <w:w w:val="105"/>
                <w:sz w:val="20"/>
              </w:rPr>
              <w:t>and/or AVCs shall</w:t>
            </w:r>
            <w:r>
              <w:rPr>
                <w:spacing w:val="-4"/>
                <w:w w:val="105"/>
                <w:sz w:val="20"/>
              </w:rPr>
              <w:t xml:space="preserve"> </w:t>
            </w:r>
            <w:r>
              <w:rPr>
                <w:w w:val="105"/>
                <w:sz w:val="20"/>
              </w:rPr>
              <w:t>be</w:t>
            </w:r>
            <w:r>
              <w:rPr>
                <w:spacing w:val="-6"/>
                <w:w w:val="105"/>
                <w:sz w:val="20"/>
              </w:rPr>
              <w:t xml:space="preserve"> </w:t>
            </w:r>
            <w:r>
              <w:rPr>
                <w:w w:val="105"/>
                <w:sz w:val="20"/>
              </w:rPr>
              <w:t>for such</w:t>
            </w:r>
            <w:r>
              <w:rPr>
                <w:spacing w:val="33"/>
                <w:w w:val="105"/>
                <w:sz w:val="20"/>
              </w:rPr>
              <w:t xml:space="preserve"> </w:t>
            </w:r>
            <w:r>
              <w:rPr>
                <w:w w:val="105"/>
                <w:sz w:val="20"/>
              </w:rPr>
              <w:t>period</w:t>
            </w:r>
            <w:r>
              <w:rPr>
                <w:spacing w:val="40"/>
                <w:w w:val="105"/>
                <w:sz w:val="20"/>
              </w:rPr>
              <w:t xml:space="preserve"> </w:t>
            </w:r>
            <w:r>
              <w:rPr>
                <w:w w:val="105"/>
                <w:sz w:val="20"/>
              </w:rPr>
              <w:t>and</w:t>
            </w:r>
            <w:r>
              <w:rPr>
                <w:spacing w:val="31"/>
                <w:w w:val="105"/>
                <w:sz w:val="20"/>
              </w:rPr>
              <w:t xml:space="preserve"> </w:t>
            </w:r>
            <w:r>
              <w:rPr>
                <w:w w:val="105"/>
                <w:sz w:val="20"/>
              </w:rPr>
              <w:t>on</w:t>
            </w:r>
            <w:r>
              <w:rPr>
                <w:spacing w:val="30"/>
                <w:w w:val="105"/>
                <w:sz w:val="20"/>
              </w:rPr>
              <w:t xml:space="preserve"> </w:t>
            </w:r>
            <w:r>
              <w:rPr>
                <w:w w:val="105"/>
                <w:sz w:val="20"/>
              </w:rPr>
              <w:t>such</w:t>
            </w:r>
            <w:r>
              <w:rPr>
                <w:spacing w:val="33"/>
                <w:w w:val="105"/>
                <w:sz w:val="20"/>
              </w:rPr>
              <w:t xml:space="preserve"> </w:t>
            </w:r>
            <w:r>
              <w:rPr>
                <w:w w:val="105"/>
                <w:sz w:val="20"/>
              </w:rPr>
              <w:t>terms</w:t>
            </w:r>
            <w:r>
              <w:rPr>
                <w:spacing w:val="42"/>
                <w:w w:val="105"/>
                <w:sz w:val="20"/>
              </w:rPr>
              <w:t xml:space="preserve"> </w:t>
            </w:r>
            <w:r>
              <w:rPr>
                <w:w w:val="105"/>
                <w:sz w:val="20"/>
              </w:rPr>
              <w:t>(as</w:t>
            </w:r>
            <w:r>
              <w:rPr>
                <w:spacing w:val="31"/>
                <w:w w:val="105"/>
                <w:sz w:val="20"/>
              </w:rPr>
              <w:t xml:space="preserve"> </w:t>
            </w:r>
            <w:r>
              <w:rPr>
                <w:w w:val="105"/>
                <w:sz w:val="20"/>
              </w:rPr>
              <w:t>to</w:t>
            </w:r>
            <w:r>
              <w:rPr>
                <w:spacing w:val="23"/>
                <w:w w:val="105"/>
                <w:sz w:val="20"/>
              </w:rPr>
              <w:t xml:space="preserve"> </w:t>
            </w:r>
            <w:r>
              <w:rPr>
                <w:w w:val="105"/>
                <w:sz w:val="20"/>
              </w:rPr>
              <w:t>reduction</w:t>
            </w:r>
            <w:r>
              <w:rPr>
                <w:spacing w:val="38"/>
                <w:w w:val="105"/>
                <w:sz w:val="20"/>
              </w:rPr>
              <w:t xml:space="preserve"> </w:t>
            </w:r>
            <w:r>
              <w:rPr>
                <w:w w:val="105"/>
                <w:sz w:val="20"/>
              </w:rPr>
              <w:t>of</w:t>
            </w:r>
            <w:r>
              <w:rPr>
                <w:spacing w:val="35"/>
                <w:w w:val="105"/>
                <w:sz w:val="20"/>
              </w:rPr>
              <w:t xml:space="preserve"> </w:t>
            </w:r>
            <w:r>
              <w:rPr>
                <w:w w:val="105"/>
                <w:sz w:val="20"/>
              </w:rPr>
              <w:t>benefits</w:t>
            </w:r>
            <w:r>
              <w:rPr>
                <w:spacing w:val="37"/>
                <w:w w:val="105"/>
                <w:sz w:val="20"/>
              </w:rPr>
              <w:t xml:space="preserve"> </w:t>
            </w:r>
            <w:r>
              <w:rPr>
                <w:w w:val="105"/>
                <w:sz w:val="20"/>
              </w:rPr>
              <w:t>and</w:t>
            </w:r>
            <w:r>
              <w:rPr>
                <w:spacing w:val="37"/>
                <w:w w:val="105"/>
                <w:sz w:val="20"/>
              </w:rPr>
              <w:t xml:space="preserve"> </w:t>
            </w:r>
            <w:r>
              <w:rPr>
                <w:w w:val="105"/>
                <w:sz w:val="20"/>
              </w:rPr>
              <w:t>otherwise)</w:t>
            </w:r>
            <w:r>
              <w:rPr>
                <w:spacing w:val="47"/>
                <w:w w:val="105"/>
                <w:sz w:val="20"/>
              </w:rPr>
              <w:t xml:space="preserve"> </w:t>
            </w:r>
            <w:r>
              <w:rPr>
                <w:w w:val="105"/>
                <w:sz w:val="20"/>
              </w:rPr>
              <w:t>as</w:t>
            </w:r>
            <w:r>
              <w:rPr>
                <w:spacing w:val="35"/>
                <w:w w:val="105"/>
                <w:sz w:val="20"/>
              </w:rPr>
              <w:t xml:space="preserve"> </w:t>
            </w:r>
            <w:r>
              <w:rPr>
                <w:spacing w:val="-5"/>
                <w:w w:val="105"/>
                <w:sz w:val="20"/>
              </w:rPr>
              <w:t>the</w:t>
            </w:r>
          </w:p>
        </w:tc>
        <w:tc>
          <w:tcPr>
            <w:tcW w:w="804" w:type="dxa"/>
          </w:tcPr>
          <w:p w14:paraId="6F521266" w14:textId="77777777" w:rsidR="00380127" w:rsidRDefault="00380127">
            <w:pPr>
              <w:pStyle w:val="TableParagraph"/>
              <w:rPr>
                <w:rFonts w:ascii="Times New Roman"/>
                <w:sz w:val="20"/>
              </w:rPr>
            </w:pPr>
          </w:p>
        </w:tc>
      </w:tr>
      <w:tr w:rsidR="00380127" w14:paraId="6F52126B" w14:textId="77777777">
        <w:trPr>
          <w:trHeight w:val="364"/>
        </w:trPr>
        <w:tc>
          <w:tcPr>
            <w:tcW w:w="544" w:type="dxa"/>
          </w:tcPr>
          <w:p w14:paraId="6F521268" w14:textId="77777777" w:rsidR="00380127" w:rsidRDefault="00380127">
            <w:pPr>
              <w:pStyle w:val="TableParagraph"/>
              <w:rPr>
                <w:rFonts w:ascii="Times New Roman"/>
                <w:sz w:val="20"/>
              </w:rPr>
            </w:pPr>
          </w:p>
        </w:tc>
        <w:tc>
          <w:tcPr>
            <w:tcW w:w="8924" w:type="dxa"/>
          </w:tcPr>
          <w:p w14:paraId="6F521269" w14:textId="77777777" w:rsidR="00380127" w:rsidRDefault="008831FA">
            <w:pPr>
              <w:pStyle w:val="TableParagraph"/>
              <w:spacing w:before="6"/>
              <w:ind w:left="176"/>
              <w:rPr>
                <w:sz w:val="20"/>
              </w:rPr>
            </w:pPr>
            <w:r>
              <w:rPr>
                <w:w w:val="105"/>
                <w:sz w:val="20"/>
              </w:rPr>
              <w:t>Trustees</w:t>
            </w:r>
            <w:r>
              <w:rPr>
                <w:spacing w:val="-1"/>
                <w:w w:val="105"/>
                <w:sz w:val="20"/>
              </w:rPr>
              <w:t xml:space="preserve"> </w:t>
            </w:r>
            <w:r>
              <w:rPr>
                <w:spacing w:val="-2"/>
                <w:w w:val="105"/>
                <w:sz w:val="20"/>
              </w:rPr>
              <w:t>determine.</w:t>
            </w:r>
          </w:p>
        </w:tc>
        <w:tc>
          <w:tcPr>
            <w:tcW w:w="804" w:type="dxa"/>
          </w:tcPr>
          <w:p w14:paraId="6F52126A" w14:textId="77777777" w:rsidR="00380127" w:rsidRDefault="00380127">
            <w:pPr>
              <w:pStyle w:val="TableParagraph"/>
              <w:rPr>
                <w:rFonts w:ascii="Times New Roman"/>
                <w:sz w:val="20"/>
              </w:rPr>
            </w:pPr>
          </w:p>
        </w:tc>
      </w:tr>
      <w:tr w:rsidR="00380127" w14:paraId="6F52126F" w14:textId="77777777">
        <w:trPr>
          <w:trHeight w:val="609"/>
        </w:trPr>
        <w:tc>
          <w:tcPr>
            <w:tcW w:w="544" w:type="dxa"/>
          </w:tcPr>
          <w:p w14:paraId="6F52126C" w14:textId="77777777" w:rsidR="00380127" w:rsidRDefault="008831FA">
            <w:pPr>
              <w:pStyle w:val="TableParagraph"/>
              <w:spacing w:before="121"/>
              <w:ind w:left="50"/>
              <w:rPr>
                <w:sz w:val="20"/>
              </w:rPr>
            </w:pPr>
            <w:r>
              <w:rPr>
                <w:spacing w:val="-5"/>
                <w:w w:val="105"/>
                <w:sz w:val="20"/>
              </w:rPr>
              <w:t>(3)</w:t>
            </w:r>
          </w:p>
        </w:tc>
        <w:tc>
          <w:tcPr>
            <w:tcW w:w="8924" w:type="dxa"/>
          </w:tcPr>
          <w:p w14:paraId="6F52126D" w14:textId="77777777" w:rsidR="00380127" w:rsidRDefault="008831FA">
            <w:pPr>
              <w:pStyle w:val="TableParagraph"/>
              <w:spacing w:before="109" w:line="240" w:lineRule="atLeast"/>
              <w:ind w:left="184" w:right="684" w:hanging="6"/>
              <w:rPr>
                <w:sz w:val="20"/>
              </w:rPr>
            </w:pPr>
            <w:r>
              <w:rPr>
                <w:w w:val="105"/>
                <w:sz w:val="20"/>
              </w:rPr>
              <w:t>(Notwithstanding (2)</w:t>
            </w:r>
            <w:r>
              <w:rPr>
                <w:spacing w:val="28"/>
                <w:w w:val="105"/>
                <w:sz w:val="20"/>
              </w:rPr>
              <w:t xml:space="preserve"> </w:t>
            </w:r>
            <w:r>
              <w:rPr>
                <w:w w:val="105"/>
                <w:sz w:val="20"/>
              </w:rPr>
              <w:t>above)</w:t>
            </w:r>
            <w:r>
              <w:rPr>
                <w:spacing w:val="36"/>
                <w:w w:val="105"/>
                <w:sz w:val="20"/>
              </w:rPr>
              <w:t xml:space="preserve"> </w:t>
            </w:r>
            <w:r>
              <w:rPr>
                <w:w w:val="105"/>
                <w:sz w:val="20"/>
              </w:rPr>
              <w:t>no period</w:t>
            </w:r>
            <w:r>
              <w:rPr>
                <w:spacing w:val="34"/>
                <w:w w:val="105"/>
                <w:sz w:val="20"/>
              </w:rPr>
              <w:t xml:space="preserve"> </w:t>
            </w:r>
            <w:r>
              <w:rPr>
                <w:w w:val="105"/>
                <w:sz w:val="20"/>
              </w:rPr>
              <w:t>of</w:t>
            </w:r>
            <w:r>
              <w:rPr>
                <w:spacing w:val="34"/>
                <w:w w:val="105"/>
                <w:sz w:val="20"/>
              </w:rPr>
              <w:t xml:space="preserve"> </w:t>
            </w:r>
            <w:r>
              <w:rPr>
                <w:w w:val="105"/>
                <w:sz w:val="20"/>
              </w:rPr>
              <w:t>suspension</w:t>
            </w:r>
            <w:r>
              <w:rPr>
                <w:spacing w:val="33"/>
                <w:w w:val="105"/>
                <w:sz w:val="20"/>
              </w:rPr>
              <w:t xml:space="preserve"> </w:t>
            </w:r>
            <w:r>
              <w:rPr>
                <w:w w:val="105"/>
                <w:sz w:val="20"/>
              </w:rPr>
              <w:t>of</w:t>
            </w:r>
            <w:r>
              <w:rPr>
                <w:spacing w:val="31"/>
                <w:w w:val="105"/>
                <w:sz w:val="20"/>
              </w:rPr>
              <w:t xml:space="preserve"> </w:t>
            </w:r>
            <w:r>
              <w:rPr>
                <w:w w:val="105"/>
                <w:sz w:val="20"/>
              </w:rPr>
              <w:t>Contributions</w:t>
            </w:r>
            <w:r>
              <w:rPr>
                <w:spacing w:val="40"/>
                <w:w w:val="105"/>
                <w:sz w:val="20"/>
              </w:rPr>
              <w:t xml:space="preserve"> </w:t>
            </w:r>
            <w:r>
              <w:rPr>
                <w:w w:val="105"/>
                <w:sz w:val="20"/>
              </w:rPr>
              <w:t>and/or</w:t>
            </w:r>
            <w:r>
              <w:rPr>
                <w:spacing w:val="40"/>
                <w:w w:val="105"/>
                <w:sz w:val="20"/>
              </w:rPr>
              <w:t xml:space="preserve"> </w:t>
            </w:r>
            <w:r>
              <w:rPr>
                <w:w w:val="105"/>
                <w:sz w:val="20"/>
              </w:rPr>
              <w:t>AVCs shall</w:t>
            </w:r>
            <w:r>
              <w:rPr>
                <w:spacing w:val="78"/>
                <w:w w:val="105"/>
                <w:sz w:val="20"/>
              </w:rPr>
              <w:t xml:space="preserve"> </w:t>
            </w:r>
            <w:r>
              <w:rPr>
                <w:w w:val="105"/>
                <w:sz w:val="20"/>
              </w:rPr>
              <w:t>be</w:t>
            </w:r>
            <w:r>
              <w:rPr>
                <w:spacing w:val="55"/>
                <w:w w:val="150"/>
                <w:sz w:val="20"/>
              </w:rPr>
              <w:t xml:space="preserve"> </w:t>
            </w:r>
            <w:r>
              <w:rPr>
                <w:w w:val="105"/>
                <w:sz w:val="20"/>
              </w:rPr>
              <w:t>Pensionable</w:t>
            </w:r>
            <w:r>
              <w:rPr>
                <w:spacing w:val="64"/>
                <w:w w:val="150"/>
                <w:sz w:val="20"/>
              </w:rPr>
              <w:t xml:space="preserve"> </w:t>
            </w:r>
            <w:r>
              <w:rPr>
                <w:w w:val="105"/>
                <w:sz w:val="20"/>
              </w:rPr>
              <w:t>Service,</w:t>
            </w:r>
            <w:r>
              <w:rPr>
                <w:spacing w:val="64"/>
                <w:w w:val="150"/>
                <w:sz w:val="20"/>
              </w:rPr>
              <w:t xml:space="preserve"> </w:t>
            </w:r>
            <w:r>
              <w:rPr>
                <w:w w:val="105"/>
                <w:sz w:val="20"/>
              </w:rPr>
              <w:t>unless</w:t>
            </w:r>
            <w:r>
              <w:rPr>
                <w:spacing w:val="60"/>
                <w:w w:val="150"/>
                <w:sz w:val="20"/>
              </w:rPr>
              <w:t xml:space="preserve"> </w:t>
            </w:r>
            <w:r>
              <w:rPr>
                <w:w w:val="105"/>
                <w:sz w:val="20"/>
              </w:rPr>
              <w:t>the</w:t>
            </w:r>
            <w:r>
              <w:rPr>
                <w:spacing w:val="78"/>
                <w:w w:val="105"/>
                <w:sz w:val="20"/>
              </w:rPr>
              <w:t xml:space="preserve"> </w:t>
            </w:r>
            <w:r>
              <w:rPr>
                <w:w w:val="105"/>
                <w:sz w:val="20"/>
              </w:rPr>
              <w:t>Trustees</w:t>
            </w:r>
            <w:r>
              <w:rPr>
                <w:spacing w:val="69"/>
                <w:w w:val="150"/>
                <w:sz w:val="20"/>
              </w:rPr>
              <w:t xml:space="preserve"> </w:t>
            </w:r>
            <w:r>
              <w:rPr>
                <w:w w:val="105"/>
                <w:sz w:val="20"/>
              </w:rPr>
              <w:t>determine</w:t>
            </w:r>
            <w:r>
              <w:rPr>
                <w:spacing w:val="67"/>
                <w:w w:val="150"/>
                <w:sz w:val="20"/>
              </w:rPr>
              <w:t xml:space="preserve"> </w:t>
            </w:r>
            <w:r>
              <w:rPr>
                <w:w w:val="105"/>
                <w:sz w:val="20"/>
              </w:rPr>
              <w:t>otherwise</w:t>
            </w:r>
            <w:r>
              <w:rPr>
                <w:spacing w:val="65"/>
                <w:w w:val="150"/>
                <w:sz w:val="20"/>
              </w:rPr>
              <w:t xml:space="preserve"> </w:t>
            </w:r>
            <w:r>
              <w:rPr>
                <w:w w:val="105"/>
                <w:sz w:val="20"/>
              </w:rPr>
              <w:t>in</w:t>
            </w:r>
            <w:r>
              <w:rPr>
                <w:spacing w:val="71"/>
                <w:w w:val="105"/>
                <w:sz w:val="20"/>
              </w:rPr>
              <w:t xml:space="preserve"> </w:t>
            </w:r>
            <w:r>
              <w:rPr>
                <w:spacing w:val="-5"/>
                <w:w w:val="105"/>
                <w:sz w:val="20"/>
              </w:rPr>
              <w:t>an</w:t>
            </w:r>
          </w:p>
        </w:tc>
        <w:tc>
          <w:tcPr>
            <w:tcW w:w="804" w:type="dxa"/>
          </w:tcPr>
          <w:p w14:paraId="6F52126E" w14:textId="77777777" w:rsidR="00380127" w:rsidRDefault="00380127">
            <w:pPr>
              <w:pStyle w:val="TableParagraph"/>
              <w:rPr>
                <w:rFonts w:ascii="Times New Roman"/>
                <w:sz w:val="20"/>
              </w:rPr>
            </w:pPr>
          </w:p>
        </w:tc>
      </w:tr>
      <w:tr w:rsidR="00380127" w14:paraId="6F521273" w14:textId="77777777">
        <w:trPr>
          <w:trHeight w:val="236"/>
        </w:trPr>
        <w:tc>
          <w:tcPr>
            <w:tcW w:w="544" w:type="dxa"/>
          </w:tcPr>
          <w:p w14:paraId="6F521270" w14:textId="77777777" w:rsidR="00380127" w:rsidRDefault="00380127">
            <w:pPr>
              <w:pStyle w:val="TableParagraph"/>
              <w:rPr>
                <w:rFonts w:ascii="Times New Roman"/>
                <w:sz w:val="16"/>
              </w:rPr>
            </w:pPr>
          </w:p>
        </w:tc>
        <w:tc>
          <w:tcPr>
            <w:tcW w:w="8924" w:type="dxa"/>
          </w:tcPr>
          <w:p w14:paraId="6F521271" w14:textId="77777777" w:rsidR="00380127" w:rsidRDefault="008831FA">
            <w:pPr>
              <w:pStyle w:val="TableParagraph"/>
              <w:spacing w:before="6" w:line="210" w:lineRule="exact"/>
              <w:ind w:left="177"/>
              <w:rPr>
                <w:sz w:val="20"/>
              </w:rPr>
            </w:pPr>
            <w:r>
              <w:rPr>
                <w:spacing w:val="-2"/>
                <w:w w:val="105"/>
                <w:sz w:val="20"/>
              </w:rPr>
              <w:t>individual</w:t>
            </w:r>
            <w:r>
              <w:rPr>
                <w:spacing w:val="8"/>
                <w:w w:val="105"/>
                <w:sz w:val="20"/>
              </w:rPr>
              <w:t xml:space="preserve"> </w:t>
            </w:r>
            <w:r>
              <w:rPr>
                <w:spacing w:val="-2"/>
                <w:w w:val="105"/>
                <w:sz w:val="20"/>
              </w:rPr>
              <w:t>case.</w:t>
            </w:r>
          </w:p>
        </w:tc>
        <w:tc>
          <w:tcPr>
            <w:tcW w:w="804" w:type="dxa"/>
          </w:tcPr>
          <w:p w14:paraId="6F521272" w14:textId="77777777" w:rsidR="00380127" w:rsidRDefault="00380127">
            <w:pPr>
              <w:pStyle w:val="TableParagraph"/>
              <w:rPr>
                <w:rFonts w:ascii="Times New Roman"/>
                <w:sz w:val="16"/>
              </w:rPr>
            </w:pPr>
          </w:p>
        </w:tc>
      </w:tr>
    </w:tbl>
    <w:p w14:paraId="6F521274" w14:textId="77777777" w:rsidR="00380127" w:rsidRDefault="00380127">
      <w:pPr>
        <w:rPr>
          <w:rFonts w:ascii="Times New Roman"/>
          <w:sz w:val="16"/>
        </w:rPr>
        <w:sectPr w:rsidR="00380127">
          <w:pgSz w:w="11940" w:h="16800"/>
          <w:pgMar w:top="1300" w:right="0" w:bottom="1200" w:left="720" w:header="1129" w:footer="940" w:gutter="0"/>
          <w:cols w:space="720"/>
        </w:sectPr>
      </w:pPr>
    </w:p>
    <w:p w14:paraId="6F521275" w14:textId="77777777" w:rsidR="00380127" w:rsidRDefault="00380127">
      <w:pPr>
        <w:pStyle w:val="BodyText"/>
        <w:spacing w:before="10"/>
        <w:rPr>
          <w:sz w:val="29"/>
        </w:rPr>
      </w:pPr>
    </w:p>
    <w:p w14:paraId="6F521276" w14:textId="77777777" w:rsidR="00380127" w:rsidRDefault="008831FA">
      <w:pPr>
        <w:spacing w:before="93" w:line="506" w:lineRule="auto"/>
        <w:ind w:left="3428" w:right="4231" w:firstLine="1418"/>
        <w:rPr>
          <w:b/>
          <w:sz w:val="20"/>
        </w:rPr>
      </w:pPr>
      <w:bookmarkStart w:id="105" w:name="Page_106"/>
      <w:bookmarkEnd w:id="105"/>
      <w:r>
        <w:rPr>
          <w:b/>
          <w:spacing w:val="-2"/>
          <w:w w:val="105"/>
          <w:sz w:val="20"/>
        </w:rPr>
        <w:t xml:space="preserve">RULE4 </w:t>
      </w:r>
      <w:r>
        <w:rPr>
          <w:b/>
          <w:w w:val="105"/>
          <w:sz w:val="20"/>
        </w:rPr>
        <w:t>NORTHUMBRIAN</w:t>
      </w:r>
      <w:r>
        <w:rPr>
          <w:b/>
          <w:spacing w:val="-5"/>
          <w:w w:val="105"/>
          <w:sz w:val="20"/>
        </w:rPr>
        <w:t xml:space="preserve"> </w:t>
      </w:r>
      <w:r>
        <w:rPr>
          <w:b/>
          <w:w w:val="105"/>
          <w:sz w:val="20"/>
        </w:rPr>
        <w:t>WATER</w:t>
      </w:r>
      <w:r>
        <w:rPr>
          <w:b/>
          <w:spacing w:val="-13"/>
          <w:w w:val="105"/>
          <w:sz w:val="20"/>
        </w:rPr>
        <w:t xml:space="preserve"> </w:t>
      </w:r>
      <w:r>
        <w:rPr>
          <w:b/>
          <w:w w:val="105"/>
          <w:sz w:val="20"/>
        </w:rPr>
        <w:t>SECTION</w:t>
      </w:r>
    </w:p>
    <w:p w14:paraId="6F521277" w14:textId="77777777" w:rsidR="00380127" w:rsidRDefault="008831FA">
      <w:pPr>
        <w:spacing w:line="229" w:lineRule="exact"/>
        <w:ind w:right="810"/>
        <w:jc w:val="center"/>
        <w:rPr>
          <w:b/>
          <w:sz w:val="20"/>
        </w:rPr>
      </w:pPr>
      <w:r>
        <w:rPr>
          <w:b/>
          <w:w w:val="105"/>
          <w:sz w:val="20"/>
        </w:rPr>
        <w:t>RETIREMENT</w:t>
      </w:r>
      <w:r>
        <w:rPr>
          <w:b/>
          <w:spacing w:val="-7"/>
          <w:w w:val="105"/>
          <w:sz w:val="20"/>
        </w:rPr>
        <w:t xml:space="preserve"> </w:t>
      </w:r>
      <w:r>
        <w:rPr>
          <w:b/>
          <w:spacing w:val="-2"/>
          <w:w w:val="105"/>
          <w:sz w:val="20"/>
        </w:rPr>
        <w:t>BENEFITS</w:t>
      </w:r>
    </w:p>
    <w:p w14:paraId="6F521278" w14:textId="77777777" w:rsidR="00380127" w:rsidRDefault="00380127">
      <w:pPr>
        <w:pStyle w:val="BodyText"/>
        <w:rPr>
          <w:b/>
          <w:sz w:val="22"/>
        </w:rPr>
      </w:pPr>
    </w:p>
    <w:p w14:paraId="6F521279" w14:textId="77777777" w:rsidR="00380127" w:rsidRDefault="00380127">
      <w:pPr>
        <w:pStyle w:val="BodyText"/>
        <w:spacing w:before="5"/>
        <w:rPr>
          <w:b/>
        </w:rPr>
      </w:pPr>
    </w:p>
    <w:p w14:paraId="6F52127A" w14:textId="77777777" w:rsidR="00380127" w:rsidRDefault="008831FA">
      <w:pPr>
        <w:tabs>
          <w:tab w:val="left" w:pos="1534"/>
        </w:tabs>
        <w:spacing w:before="1"/>
        <w:ind w:left="849"/>
        <w:rPr>
          <w:b/>
          <w:sz w:val="20"/>
        </w:rPr>
      </w:pPr>
      <w:r>
        <w:rPr>
          <w:spacing w:val="-4"/>
          <w:w w:val="105"/>
          <w:sz w:val="20"/>
        </w:rPr>
        <w:t>4.1</w:t>
      </w:r>
      <w:r>
        <w:rPr>
          <w:b/>
          <w:spacing w:val="-4"/>
          <w:w w:val="105"/>
          <w:sz w:val="20"/>
        </w:rPr>
        <w:t>X</w:t>
      </w:r>
      <w:r>
        <w:rPr>
          <w:b/>
          <w:sz w:val="20"/>
        </w:rPr>
        <w:tab/>
      </w:r>
      <w:r>
        <w:rPr>
          <w:b/>
          <w:w w:val="105"/>
          <w:sz w:val="20"/>
        </w:rPr>
        <w:t>CARE</w:t>
      </w:r>
      <w:r>
        <w:rPr>
          <w:b/>
          <w:spacing w:val="-4"/>
          <w:w w:val="105"/>
          <w:sz w:val="20"/>
        </w:rPr>
        <w:t xml:space="preserve"> </w:t>
      </w:r>
      <w:r>
        <w:rPr>
          <w:b/>
          <w:w w:val="105"/>
          <w:sz w:val="20"/>
        </w:rPr>
        <w:t>BENEFITS</w:t>
      </w:r>
      <w:r>
        <w:rPr>
          <w:b/>
          <w:spacing w:val="4"/>
          <w:w w:val="105"/>
          <w:sz w:val="20"/>
        </w:rPr>
        <w:t xml:space="preserve"> </w:t>
      </w:r>
      <w:r>
        <w:rPr>
          <w:b/>
          <w:w w:val="105"/>
          <w:sz w:val="20"/>
        </w:rPr>
        <w:t>AND</w:t>
      </w:r>
      <w:r>
        <w:rPr>
          <w:b/>
          <w:spacing w:val="-4"/>
          <w:w w:val="105"/>
          <w:sz w:val="20"/>
        </w:rPr>
        <w:t xml:space="preserve"> </w:t>
      </w:r>
      <w:r>
        <w:rPr>
          <w:b/>
          <w:w w:val="105"/>
          <w:sz w:val="20"/>
        </w:rPr>
        <w:t>FINAL</w:t>
      </w:r>
      <w:r>
        <w:rPr>
          <w:b/>
          <w:spacing w:val="-5"/>
          <w:w w:val="105"/>
          <w:sz w:val="20"/>
        </w:rPr>
        <w:t xml:space="preserve"> </w:t>
      </w:r>
      <w:r>
        <w:rPr>
          <w:b/>
          <w:w w:val="105"/>
          <w:sz w:val="20"/>
        </w:rPr>
        <w:t>SALARY</w:t>
      </w:r>
      <w:r>
        <w:rPr>
          <w:b/>
          <w:spacing w:val="5"/>
          <w:w w:val="105"/>
          <w:sz w:val="20"/>
        </w:rPr>
        <w:t xml:space="preserve"> </w:t>
      </w:r>
      <w:r>
        <w:rPr>
          <w:b/>
          <w:w w:val="105"/>
          <w:sz w:val="20"/>
        </w:rPr>
        <w:t>BENEFITS</w:t>
      </w:r>
      <w:r>
        <w:rPr>
          <w:b/>
          <w:spacing w:val="-9"/>
          <w:w w:val="105"/>
          <w:sz w:val="20"/>
        </w:rPr>
        <w:t xml:space="preserve"> </w:t>
      </w:r>
      <w:r>
        <w:rPr>
          <w:b/>
          <w:w w:val="105"/>
          <w:sz w:val="20"/>
        </w:rPr>
        <w:t>-</w:t>
      </w:r>
      <w:r>
        <w:rPr>
          <w:b/>
          <w:spacing w:val="49"/>
          <w:w w:val="105"/>
          <w:sz w:val="20"/>
        </w:rPr>
        <w:t xml:space="preserve"> </w:t>
      </w:r>
      <w:r>
        <w:rPr>
          <w:b/>
          <w:spacing w:val="-2"/>
          <w:w w:val="105"/>
          <w:sz w:val="20"/>
        </w:rPr>
        <w:t>GENERAL</w:t>
      </w:r>
    </w:p>
    <w:p w14:paraId="6F52127B" w14:textId="77777777" w:rsidR="00380127" w:rsidRDefault="00380127">
      <w:pPr>
        <w:pStyle w:val="BodyText"/>
        <w:spacing w:before="1"/>
        <w:rPr>
          <w:b/>
          <w:sz w:val="22"/>
        </w:rPr>
      </w:pPr>
    </w:p>
    <w:p w14:paraId="6F52127C" w14:textId="77777777" w:rsidR="00380127" w:rsidRDefault="008831FA">
      <w:pPr>
        <w:ind w:left="1529"/>
        <w:rPr>
          <w:b/>
          <w:sz w:val="20"/>
        </w:rPr>
      </w:pPr>
      <w:r>
        <w:rPr>
          <w:b/>
          <w:w w:val="105"/>
          <w:sz w:val="20"/>
        </w:rPr>
        <w:t>CARE</w:t>
      </w:r>
      <w:r>
        <w:rPr>
          <w:b/>
          <w:spacing w:val="1"/>
          <w:w w:val="105"/>
          <w:sz w:val="20"/>
        </w:rPr>
        <w:t xml:space="preserve"> </w:t>
      </w:r>
      <w:r>
        <w:rPr>
          <w:b/>
          <w:w w:val="105"/>
          <w:sz w:val="20"/>
        </w:rPr>
        <w:t>Benefits and</w:t>
      </w:r>
      <w:r>
        <w:rPr>
          <w:b/>
          <w:spacing w:val="-5"/>
          <w:w w:val="105"/>
          <w:sz w:val="20"/>
        </w:rPr>
        <w:t xml:space="preserve"> </w:t>
      </w:r>
      <w:r>
        <w:rPr>
          <w:b/>
          <w:w w:val="105"/>
          <w:sz w:val="20"/>
        </w:rPr>
        <w:t>Final</w:t>
      </w:r>
      <w:r>
        <w:rPr>
          <w:b/>
          <w:spacing w:val="-1"/>
          <w:w w:val="105"/>
          <w:sz w:val="20"/>
        </w:rPr>
        <w:t xml:space="preserve"> </w:t>
      </w:r>
      <w:r>
        <w:rPr>
          <w:b/>
          <w:w w:val="105"/>
          <w:sz w:val="20"/>
        </w:rPr>
        <w:t>Salary</w:t>
      </w:r>
      <w:r>
        <w:rPr>
          <w:b/>
          <w:spacing w:val="-7"/>
          <w:w w:val="105"/>
          <w:sz w:val="20"/>
        </w:rPr>
        <w:t xml:space="preserve"> </w:t>
      </w:r>
      <w:r>
        <w:rPr>
          <w:b/>
          <w:spacing w:val="-2"/>
          <w:w w:val="105"/>
          <w:sz w:val="20"/>
        </w:rPr>
        <w:t>Benefits</w:t>
      </w:r>
    </w:p>
    <w:p w14:paraId="6F52127D" w14:textId="77777777" w:rsidR="00380127" w:rsidRDefault="00380127">
      <w:pPr>
        <w:pStyle w:val="BodyText"/>
        <w:spacing w:before="7"/>
        <w:rPr>
          <w:b/>
          <w:sz w:val="22"/>
        </w:rPr>
      </w:pPr>
    </w:p>
    <w:p w14:paraId="6F52127E" w14:textId="77777777" w:rsidR="00380127" w:rsidRDefault="008831FA">
      <w:pPr>
        <w:pStyle w:val="ListParagraph"/>
        <w:numPr>
          <w:ilvl w:val="0"/>
          <w:numId w:val="331"/>
        </w:numPr>
        <w:tabs>
          <w:tab w:val="left" w:pos="1530"/>
        </w:tabs>
        <w:spacing w:line="254" w:lineRule="auto"/>
        <w:ind w:right="1665" w:hanging="680"/>
        <w:jc w:val="both"/>
        <w:rPr>
          <w:sz w:val="20"/>
        </w:rPr>
      </w:pPr>
      <w:r>
        <w:rPr>
          <w:w w:val="105"/>
          <w:sz w:val="20"/>
        </w:rPr>
        <w:t>A</w:t>
      </w:r>
      <w:r>
        <w:rPr>
          <w:spacing w:val="-3"/>
          <w:w w:val="105"/>
          <w:sz w:val="20"/>
        </w:rPr>
        <w:t xml:space="preserve"> </w:t>
      </w:r>
      <w:r>
        <w:rPr>
          <w:w w:val="105"/>
          <w:sz w:val="20"/>
        </w:rPr>
        <w:t>Member in</w:t>
      </w:r>
      <w:r>
        <w:rPr>
          <w:spacing w:val="-10"/>
          <w:w w:val="105"/>
          <w:sz w:val="20"/>
        </w:rPr>
        <w:t xml:space="preserve"> </w:t>
      </w:r>
      <w:r>
        <w:rPr>
          <w:w w:val="105"/>
          <w:sz w:val="20"/>
        </w:rPr>
        <w:t>Pensionable Service on</w:t>
      </w:r>
      <w:r>
        <w:rPr>
          <w:spacing w:val="-4"/>
          <w:w w:val="105"/>
          <w:sz w:val="20"/>
        </w:rPr>
        <w:t xml:space="preserve"> </w:t>
      </w:r>
      <w:r>
        <w:rPr>
          <w:w w:val="105"/>
          <w:sz w:val="20"/>
        </w:rPr>
        <w:t>and</w:t>
      </w:r>
      <w:r>
        <w:rPr>
          <w:spacing w:val="-4"/>
          <w:w w:val="105"/>
          <w:sz w:val="20"/>
        </w:rPr>
        <w:t xml:space="preserve"> </w:t>
      </w:r>
      <w:r>
        <w:rPr>
          <w:w w:val="105"/>
          <w:sz w:val="20"/>
        </w:rPr>
        <w:t>after 1</w:t>
      </w:r>
      <w:r>
        <w:rPr>
          <w:spacing w:val="-8"/>
          <w:w w:val="105"/>
          <w:sz w:val="20"/>
        </w:rPr>
        <w:t xml:space="preserve"> </w:t>
      </w:r>
      <w:r>
        <w:rPr>
          <w:w w:val="105"/>
          <w:sz w:val="20"/>
        </w:rPr>
        <w:t>January 2016 will</w:t>
      </w:r>
      <w:r>
        <w:rPr>
          <w:spacing w:val="-3"/>
          <w:w w:val="105"/>
          <w:sz w:val="20"/>
        </w:rPr>
        <w:t xml:space="preserve"> </w:t>
      </w:r>
      <w:r>
        <w:rPr>
          <w:w w:val="105"/>
          <w:sz w:val="20"/>
        </w:rPr>
        <w:t>accrue</w:t>
      </w:r>
      <w:r>
        <w:rPr>
          <w:spacing w:val="-3"/>
          <w:w w:val="105"/>
          <w:sz w:val="20"/>
        </w:rPr>
        <w:t xml:space="preserve"> </w:t>
      </w:r>
      <w:r>
        <w:rPr>
          <w:w w:val="105"/>
          <w:sz w:val="20"/>
        </w:rPr>
        <w:t>benefits on a career average revalued earnings (CARE) basis, namely the CARE Pension and CARE Lump Sum.</w:t>
      </w:r>
    </w:p>
    <w:p w14:paraId="6F52127F" w14:textId="77777777" w:rsidR="00380127" w:rsidRDefault="00380127">
      <w:pPr>
        <w:pStyle w:val="BodyText"/>
        <w:spacing w:before="8"/>
        <w:rPr>
          <w:sz w:val="20"/>
        </w:rPr>
      </w:pPr>
    </w:p>
    <w:p w14:paraId="6F521280" w14:textId="77777777" w:rsidR="00380127" w:rsidRDefault="008831FA">
      <w:pPr>
        <w:pStyle w:val="ListParagraph"/>
        <w:numPr>
          <w:ilvl w:val="0"/>
          <w:numId w:val="331"/>
        </w:numPr>
        <w:tabs>
          <w:tab w:val="left" w:pos="1525"/>
        </w:tabs>
        <w:spacing w:line="261" w:lineRule="auto"/>
        <w:ind w:right="1664" w:hanging="685"/>
        <w:jc w:val="both"/>
        <w:rPr>
          <w:sz w:val="20"/>
        </w:rPr>
      </w:pPr>
      <w:r>
        <w:rPr>
          <w:w w:val="105"/>
          <w:sz w:val="20"/>
        </w:rPr>
        <w:t>The CARE Benefits in (1) above are payable in addition to those accrued prior to 1 January 2016 on a final salary basis, namely the NW Pension and NW Lump Sum.</w:t>
      </w:r>
    </w:p>
    <w:p w14:paraId="6F521281" w14:textId="77777777" w:rsidR="00380127" w:rsidRDefault="00380127">
      <w:pPr>
        <w:pStyle w:val="BodyText"/>
        <w:spacing w:before="10"/>
        <w:rPr>
          <w:sz w:val="19"/>
        </w:rPr>
      </w:pPr>
    </w:p>
    <w:p w14:paraId="6F521282" w14:textId="77777777" w:rsidR="00380127" w:rsidRDefault="008831FA">
      <w:pPr>
        <w:ind w:left="1525"/>
        <w:rPr>
          <w:b/>
          <w:sz w:val="20"/>
        </w:rPr>
      </w:pPr>
      <w:r>
        <w:rPr>
          <w:b/>
          <w:w w:val="105"/>
          <w:sz w:val="20"/>
        </w:rPr>
        <w:t>Timing</w:t>
      </w:r>
      <w:r>
        <w:rPr>
          <w:b/>
          <w:spacing w:val="2"/>
          <w:w w:val="105"/>
          <w:sz w:val="20"/>
        </w:rPr>
        <w:t xml:space="preserve"> </w:t>
      </w:r>
      <w:r>
        <w:rPr>
          <w:b/>
          <w:w w:val="105"/>
          <w:sz w:val="20"/>
        </w:rPr>
        <w:t>of</w:t>
      </w:r>
      <w:r>
        <w:rPr>
          <w:b/>
          <w:spacing w:val="-2"/>
          <w:w w:val="105"/>
          <w:sz w:val="20"/>
        </w:rPr>
        <w:t xml:space="preserve"> benefits</w:t>
      </w:r>
    </w:p>
    <w:p w14:paraId="6F521283" w14:textId="77777777" w:rsidR="00380127" w:rsidRDefault="00380127">
      <w:pPr>
        <w:pStyle w:val="BodyText"/>
        <w:spacing w:before="7"/>
        <w:rPr>
          <w:b/>
          <w:sz w:val="22"/>
        </w:rPr>
      </w:pPr>
    </w:p>
    <w:p w14:paraId="6F521284" w14:textId="77777777" w:rsidR="00380127" w:rsidRDefault="008831FA">
      <w:pPr>
        <w:pStyle w:val="ListParagraph"/>
        <w:numPr>
          <w:ilvl w:val="0"/>
          <w:numId w:val="331"/>
        </w:numPr>
        <w:tabs>
          <w:tab w:val="left" w:pos="1528"/>
        </w:tabs>
        <w:spacing w:line="252" w:lineRule="auto"/>
        <w:ind w:left="1518" w:right="1672" w:hanging="679"/>
        <w:jc w:val="both"/>
        <w:rPr>
          <w:sz w:val="20"/>
        </w:rPr>
      </w:pPr>
      <w:r>
        <w:rPr>
          <w:w w:val="105"/>
          <w:sz w:val="20"/>
        </w:rPr>
        <w:t>When drawing benefits from the Scheme, notwithstanding any other provision of the Rules to the contrary, a Member must take his CARE Benefits and Final Salary Benefits at the same time.</w:t>
      </w:r>
    </w:p>
    <w:p w14:paraId="6F521285" w14:textId="77777777" w:rsidR="00380127" w:rsidRDefault="00380127">
      <w:pPr>
        <w:pStyle w:val="BodyText"/>
        <w:spacing w:before="10"/>
        <w:rPr>
          <w:sz w:val="20"/>
        </w:rPr>
      </w:pPr>
    </w:p>
    <w:p w14:paraId="6F521286" w14:textId="77777777" w:rsidR="00380127" w:rsidRDefault="008831FA">
      <w:pPr>
        <w:ind w:left="1519"/>
        <w:rPr>
          <w:b/>
          <w:sz w:val="20"/>
        </w:rPr>
      </w:pPr>
      <w:r>
        <w:rPr>
          <w:b/>
          <w:w w:val="105"/>
          <w:sz w:val="20"/>
        </w:rPr>
        <w:t>Applicable</w:t>
      </w:r>
      <w:r>
        <w:rPr>
          <w:b/>
          <w:spacing w:val="-2"/>
          <w:w w:val="105"/>
          <w:sz w:val="20"/>
        </w:rPr>
        <w:t xml:space="preserve"> Rules</w:t>
      </w:r>
    </w:p>
    <w:p w14:paraId="6F521287" w14:textId="77777777" w:rsidR="00380127" w:rsidRDefault="00380127">
      <w:pPr>
        <w:pStyle w:val="BodyText"/>
        <w:spacing w:before="7"/>
        <w:rPr>
          <w:b/>
          <w:sz w:val="22"/>
        </w:rPr>
      </w:pPr>
    </w:p>
    <w:p w14:paraId="6F521288" w14:textId="77777777" w:rsidR="00380127" w:rsidRDefault="008831FA">
      <w:pPr>
        <w:pStyle w:val="ListParagraph"/>
        <w:numPr>
          <w:ilvl w:val="0"/>
          <w:numId w:val="331"/>
        </w:numPr>
        <w:tabs>
          <w:tab w:val="left" w:pos="1530"/>
        </w:tabs>
        <w:spacing w:line="254" w:lineRule="auto"/>
        <w:ind w:left="1526" w:right="1682" w:hanging="692"/>
        <w:jc w:val="both"/>
        <w:rPr>
          <w:sz w:val="20"/>
        </w:rPr>
      </w:pPr>
      <w:r>
        <w:rPr>
          <w:w w:val="105"/>
          <w:sz w:val="20"/>
        </w:rPr>
        <w:t>CARE Benefits and</w:t>
      </w:r>
      <w:r>
        <w:rPr>
          <w:spacing w:val="-5"/>
          <w:w w:val="105"/>
          <w:sz w:val="20"/>
        </w:rPr>
        <w:t xml:space="preserve"> </w:t>
      </w:r>
      <w:r>
        <w:rPr>
          <w:w w:val="105"/>
          <w:sz w:val="20"/>
        </w:rPr>
        <w:t>Final</w:t>
      </w:r>
      <w:r>
        <w:rPr>
          <w:spacing w:val="-3"/>
          <w:w w:val="105"/>
          <w:sz w:val="20"/>
        </w:rPr>
        <w:t xml:space="preserve"> </w:t>
      </w:r>
      <w:r>
        <w:rPr>
          <w:w w:val="105"/>
          <w:sz w:val="20"/>
        </w:rPr>
        <w:t>Salary Benefits must</w:t>
      </w:r>
      <w:r>
        <w:rPr>
          <w:spacing w:val="-1"/>
          <w:w w:val="105"/>
          <w:sz w:val="20"/>
        </w:rPr>
        <w:t xml:space="preserve"> </w:t>
      </w:r>
      <w:r>
        <w:rPr>
          <w:w w:val="105"/>
          <w:sz w:val="20"/>
        </w:rPr>
        <w:t>be</w:t>
      </w:r>
      <w:r>
        <w:rPr>
          <w:spacing w:val="-6"/>
          <w:w w:val="105"/>
          <w:sz w:val="20"/>
        </w:rPr>
        <w:t xml:space="preserve"> </w:t>
      </w:r>
      <w:r>
        <w:rPr>
          <w:w w:val="105"/>
          <w:sz w:val="20"/>
        </w:rPr>
        <w:t>drawn subject to</w:t>
      </w:r>
      <w:r>
        <w:rPr>
          <w:spacing w:val="-6"/>
          <w:w w:val="105"/>
          <w:sz w:val="20"/>
        </w:rPr>
        <w:t xml:space="preserve"> </w:t>
      </w:r>
      <w:r>
        <w:rPr>
          <w:w w:val="105"/>
          <w:sz w:val="20"/>
        </w:rPr>
        <w:t>and</w:t>
      </w:r>
      <w:r>
        <w:rPr>
          <w:spacing w:val="-2"/>
          <w:w w:val="105"/>
          <w:sz w:val="20"/>
        </w:rPr>
        <w:t xml:space="preserve"> </w:t>
      </w:r>
      <w:r>
        <w:rPr>
          <w:w w:val="105"/>
          <w:sz w:val="20"/>
        </w:rPr>
        <w:t>in</w:t>
      </w:r>
      <w:r>
        <w:rPr>
          <w:spacing w:val="-8"/>
          <w:w w:val="105"/>
          <w:sz w:val="20"/>
        </w:rPr>
        <w:t xml:space="preserve"> </w:t>
      </w:r>
      <w:r>
        <w:rPr>
          <w:w w:val="105"/>
          <w:sz w:val="20"/>
        </w:rPr>
        <w:t>accordance with the separate Rules applicable to each type of benefit, including any consent requirements</w:t>
      </w:r>
      <w:r>
        <w:rPr>
          <w:spacing w:val="34"/>
          <w:w w:val="105"/>
          <w:sz w:val="20"/>
        </w:rPr>
        <w:t xml:space="preserve"> </w:t>
      </w:r>
      <w:r>
        <w:rPr>
          <w:w w:val="105"/>
          <w:sz w:val="20"/>
        </w:rPr>
        <w:t>or adjustments to reflect early or late payment of the benefit.</w:t>
      </w:r>
    </w:p>
    <w:p w14:paraId="6F521289" w14:textId="77777777" w:rsidR="00380127" w:rsidRDefault="00380127">
      <w:pPr>
        <w:pStyle w:val="BodyText"/>
        <w:spacing w:before="8"/>
        <w:rPr>
          <w:sz w:val="20"/>
        </w:rPr>
      </w:pPr>
    </w:p>
    <w:p w14:paraId="6F52128A" w14:textId="77777777" w:rsidR="00380127" w:rsidRDefault="008831FA">
      <w:pPr>
        <w:ind w:left="1524"/>
        <w:rPr>
          <w:b/>
          <w:sz w:val="20"/>
        </w:rPr>
      </w:pPr>
      <w:r>
        <w:rPr>
          <w:b/>
          <w:spacing w:val="-2"/>
          <w:w w:val="105"/>
          <w:sz w:val="20"/>
        </w:rPr>
        <w:t>Underpin</w:t>
      </w:r>
    </w:p>
    <w:p w14:paraId="6F52128B" w14:textId="77777777" w:rsidR="00380127" w:rsidRDefault="00380127">
      <w:pPr>
        <w:pStyle w:val="BodyText"/>
        <w:spacing w:before="7"/>
        <w:rPr>
          <w:b/>
          <w:sz w:val="22"/>
        </w:rPr>
      </w:pPr>
    </w:p>
    <w:p w14:paraId="6F52128C" w14:textId="77777777" w:rsidR="00380127" w:rsidRDefault="008831FA">
      <w:pPr>
        <w:pStyle w:val="ListParagraph"/>
        <w:numPr>
          <w:ilvl w:val="0"/>
          <w:numId w:val="331"/>
        </w:numPr>
        <w:tabs>
          <w:tab w:val="left" w:pos="1523"/>
        </w:tabs>
        <w:spacing w:line="254" w:lineRule="auto"/>
        <w:ind w:left="1511" w:right="1685" w:hanging="682"/>
        <w:jc w:val="both"/>
        <w:rPr>
          <w:sz w:val="20"/>
        </w:rPr>
      </w:pPr>
      <w:r>
        <w:rPr>
          <w:w w:val="105"/>
          <w:sz w:val="20"/>
        </w:rPr>
        <w:t>Where the Trustees determine, having taken such advice as they consider appropriate, that it would be necessary to meet the requirements of section 67 of the Pensions</w:t>
      </w:r>
      <w:r>
        <w:rPr>
          <w:spacing w:val="28"/>
          <w:w w:val="105"/>
          <w:sz w:val="20"/>
        </w:rPr>
        <w:t xml:space="preserve"> </w:t>
      </w:r>
      <w:r>
        <w:rPr>
          <w:w w:val="105"/>
          <w:sz w:val="20"/>
        </w:rPr>
        <w:t>Act 1995 for the purpose of the amendments</w:t>
      </w:r>
      <w:r>
        <w:rPr>
          <w:spacing w:val="20"/>
          <w:w w:val="105"/>
          <w:sz w:val="20"/>
        </w:rPr>
        <w:t xml:space="preserve"> </w:t>
      </w:r>
      <w:r>
        <w:rPr>
          <w:w w:val="105"/>
          <w:sz w:val="20"/>
        </w:rPr>
        <w:t>made under the interim deed of amendment dated 15 December 2015,</w:t>
      </w:r>
      <w:r>
        <w:rPr>
          <w:spacing w:val="40"/>
          <w:w w:val="105"/>
          <w:sz w:val="20"/>
        </w:rPr>
        <w:t xml:space="preserve"> </w:t>
      </w:r>
      <w:r>
        <w:rPr>
          <w:w w:val="105"/>
          <w:sz w:val="20"/>
        </w:rPr>
        <w:t>they shall ensure that a Member's total pension and any separate lump sum relating to the Member's</w:t>
      </w:r>
      <w:r>
        <w:rPr>
          <w:spacing w:val="40"/>
          <w:w w:val="105"/>
          <w:sz w:val="20"/>
        </w:rPr>
        <w:t xml:space="preserve"> </w:t>
      </w:r>
      <w:r>
        <w:rPr>
          <w:w w:val="105"/>
          <w:sz w:val="20"/>
        </w:rPr>
        <w:t>Final Salary Benefits and</w:t>
      </w:r>
      <w:r>
        <w:rPr>
          <w:spacing w:val="-2"/>
          <w:w w:val="105"/>
          <w:sz w:val="20"/>
        </w:rPr>
        <w:t xml:space="preserve"> </w:t>
      </w:r>
      <w:r>
        <w:rPr>
          <w:w w:val="105"/>
          <w:sz w:val="20"/>
        </w:rPr>
        <w:t>CARE Benefits shall</w:t>
      </w:r>
      <w:r>
        <w:rPr>
          <w:spacing w:val="-2"/>
          <w:w w:val="105"/>
          <w:sz w:val="20"/>
        </w:rPr>
        <w:t xml:space="preserve"> </w:t>
      </w:r>
      <w:r>
        <w:rPr>
          <w:w w:val="105"/>
          <w:sz w:val="20"/>
        </w:rPr>
        <w:t>not, when they come</w:t>
      </w:r>
      <w:r>
        <w:rPr>
          <w:spacing w:val="-1"/>
          <w:w w:val="105"/>
          <w:sz w:val="20"/>
        </w:rPr>
        <w:t xml:space="preserve"> </w:t>
      </w:r>
      <w:r>
        <w:rPr>
          <w:w w:val="105"/>
          <w:sz w:val="20"/>
        </w:rPr>
        <w:t>into payment, be less than the</w:t>
      </w:r>
      <w:r>
        <w:rPr>
          <w:spacing w:val="-3"/>
          <w:w w:val="105"/>
          <w:sz w:val="20"/>
        </w:rPr>
        <w:t xml:space="preserve"> </w:t>
      </w:r>
      <w:r>
        <w:rPr>
          <w:w w:val="105"/>
          <w:sz w:val="20"/>
        </w:rPr>
        <w:t>benefits that would have been payable immediately prior to 1 January 2016 had the Member elected to cease to be an Active Member immediately before that date and had become entitled to deferred benefits under the Scheme Rules (the "Underpin").</w:t>
      </w:r>
    </w:p>
    <w:p w14:paraId="6F52128D" w14:textId="77777777" w:rsidR="00380127" w:rsidRDefault="00380127">
      <w:pPr>
        <w:pStyle w:val="BodyText"/>
        <w:spacing w:before="9"/>
        <w:rPr>
          <w:sz w:val="20"/>
        </w:rPr>
      </w:pPr>
    </w:p>
    <w:p w14:paraId="6F52128E" w14:textId="77777777" w:rsidR="00380127" w:rsidRDefault="008831FA">
      <w:pPr>
        <w:pStyle w:val="ListParagraph"/>
        <w:numPr>
          <w:ilvl w:val="0"/>
          <w:numId w:val="331"/>
        </w:numPr>
        <w:tabs>
          <w:tab w:val="left" w:pos="1516"/>
        </w:tabs>
        <w:spacing w:line="252" w:lineRule="auto"/>
        <w:ind w:left="1509" w:right="1695" w:hanging="690"/>
        <w:jc w:val="both"/>
        <w:rPr>
          <w:sz w:val="20"/>
        </w:rPr>
      </w:pPr>
      <w:r>
        <w:rPr>
          <w:w w:val="105"/>
          <w:sz w:val="20"/>
        </w:rPr>
        <w:t>The Trustees</w:t>
      </w:r>
      <w:r>
        <w:rPr>
          <w:spacing w:val="40"/>
          <w:w w:val="105"/>
          <w:sz w:val="20"/>
        </w:rPr>
        <w:t xml:space="preserve"> </w:t>
      </w:r>
      <w:r>
        <w:rPr>
          <w:w w:val="105"/>
          <w:sz w:val="20"/>
        </w:rPr>
        <w:t>have</w:t>
      </w:r>
      <w:r>
        <w:rPr>
          <w:spacing w:val="40"/>
          <w:w w:val="105"/>
          <w:sz w:val="20"/>
        </w:rPr>
        <w:t xml:space="preserve"> </w:t>
      </w:r>
      <w:r>
        <w:rPr>
          <w:w w:val="105"/>
          <w:sz w:val="20"/>
        </w:rPr>
        <w:t>determined,</w:t>
      </w:r>
      <w:r>
        <w:rPr>
          <w:spacing w:val="40"/>
          <w:w w:val="105"/>
          <w:sz w:val="20"/>
        </w:rPr>
        <w:t xml:space="preserve"> </w:t>
      </w:r>
      <w:r>
        <w:rPr>
          <w:w w:val="105"/>
          <w:sz w:val="20"/>
        </w:rPr>
        <w:t>as at</w:t>
      </w:r>
      <w:r>
        <w:rPr>
          <w:spacing w:val="40"/>
          <w:w w:val="105"/>
          <w:sz w:val="20"/>
        </w:rPr>
        <w:t xml:space="preserve"> </w:t>
      </w:r>
      <w:r>
        <w:rPr>
          <w:w w:val="105"/>
          <w:sz w:val="20"/>
        </w:rPr>
        <w:t>1</w:t>
      </w:r>
      <w:r>
        <w:rPr>
          <w:spacing w:val="40"/>
          <w:w w:val="105"/>
          <w:sz w:val="20"/>
        </w:rPr>
        <w:t xml:space="preserve"> </w:t>
      </w:r>
      <w:r>
        <w:rPr>
          <w:w w:val="105"/>
          <w:sz w:val="20"/>
        </w:rPr>
        <w:t>January</w:t>
      </w:r>
      <w:r>
        <w:rPr>
          <w:spacing w:val="40"/>
          <w:w w:val="105"/>
          <w:sz w:val="20"/>
        </w:rPr>
        <w:t xml:space="preserve"> </w:t>
      </w:r>
      <w:r>
        <w:rPr>
          <w:w w:val="105"/>
          <w:sz w:val="20"/>
        </w:rPr>
        <w:t>2016,</w:t>
      </w:r>
      <w:r>
        <w:rPr>
          <w:spacing w:val="40"/>
          <w:w w:val="105"/>
          <w:sz w:val="20"/>
        </w:rPr>
        <w:t xml:space="preserve"> </w:t>
      </w:r>
      <w:r>
        <w:rPr>
          <w:w w:val="105"/>
          <w:sz w:val="20"/>
        </w:rPr>
        <w:t>that</w:t>
      </w:r>
      <w:r>
        <w:rPr>
          <w:spacing w:val="40"/>
          <w:w w:val="105"/>
          <w:sz w:val="20"/>
        </w:rPr>
        <w:t xml:space="preserve"> </w:t>
      </w:r>
      <w:r>
        <w:rPr>
          <w:w w:val="105"/>
          <w:sz w:val="20"/>
        </w:rPr>
        <w:t>the</w:t>
      </w:r>
      <w:r>
        <w:rPr>
          <w:spacing w:val="40"/>
          <w:w w:val="105"/>
          <w:sz w:val="20"/>
        </w:rPr>
        <w:t xml:space="preserve"> </w:t>
      </w:r>
      <w:r>
        <w:rPr>
          <w:w w:val="105"/>
          <w:sz w:val="20"/>
        </w:rPr>
        <w:t>Underpin</w:t>
      </w:r>
      <w:r>
        <w:rPr>
          <w:spacing w:val="40"/>
          <w:w w:val="105"/>
          <w:sz w:val="20"/>
        </w:rPr>
        <w:t xml:space="preserve"> </w:t>
      </w:r>
      <w:r>
        <w:rPr>
          <w:w w:val="105"/>
          <w:sz w:val="20"/>
        </w:rPr>
        <w:t>is necessary.</w:t>
      </w:r>
      <w:r>
        <w:rPr>
          <w:spacing w:val="40"/>
          <w:w w:val="105"/>
          <w:sz w:val="20"/>
        </w:rPr>
        <w:t xml:space="preserve"> </w:t>
      </w:r>
      <w:r>
        <w:rPr>
          <w:w w:val="105"/>
          <w:sz w:val="20"/>
        </w:rPr>
        <w:t>If the Trustees determine at any time that the Underpin is not necessary, that subsequent determination will not apply in respect of Final Salary Benefits and CARE benefits which have already come into payment.</w:t>
      </w:r>
    </w:p>
    <w:p w14:paraId="6F52128F" w14:textId="77777777" w:rsidR="00380127" w:rsidRDefault="00380127">
      <w:pPr>
        <w:pStyle w:val="BodyText"/>
        <w:spacing w:before="2"/>
      </w:pPr>
    </w:p>
    <w:p w14:paraId="6F521290" w14:textId="77777777" w:rsidR="00380127" w:rsidRDefault="008831FA">
      <w:pPr>
        <w:pStyle w:val="ListParagraph"/>
        <w:numPr>
          <w:ilvl w:val="1"/>
          <w:numId w:val="330"/>
        </w:numPr>
        <w:tabs>
          <w:tab w:val="left" w:pos="1104"/>
          <w:tab w:val="left" w:pos="1491"/>
        </w:tabs>
        <w:spacing w:before="1"/>
        <w:ind w:hanging="294"/>
        <w:rPr>
          <w:b/>
          <w:sz w:val="20"/>
        </w:rPr>
      </w:pPr>
      <w:r>
        <w:rPr>
          <w:spacing w:val="-10"/>
          <w:w w:val="105"/>
          <w:sz w:val="20"/>
        </w:rPr>
        <w:t>Y</w:t>
      </w:r>
      <w:r>
        <w:rPr>
          <w:sz w:val="20"/>
        </w:rPr>
        <w:tab/>
      </w:r>
      <w:r>
        <w:rPr>
          <w:b/>
          <w:w w:val="105"/>
          <w:sz w:val="20"/>
        </w:rPr>
        <w:t>CARE</w:t>
      </w:r>
      <w:r>
        <w:rPr>
          <w:b/>
          <w:spacing w:val="-3"/>
          <w:w w:val="105"/>
          <w:sz w:val="20"/>
        </w:rPr>
        <w:t xml:space="preserve"> </w:t>
      </w:r>
      <w:r>
        <w:rPr>
          <w:b/>
          <w:w w:val="105"/>
          <w:sz w:val="20"/>
        </w:rPr>
        <w:t>BENEFITS</w:t>
      </w:r>
      <w:r>
        <w:rPr>
          <w:b/>
          <w:spacing w:val="-8"/>
          <w:w w:val="105"/>
          <w:sz w:val="20"/>
        </w:rPr>
        <w:t xml:space="preserve"> </w:t>
      </w:r>
      <w:r>
        <w:rPr>
          <w:b/>
          <w:w w:val="105"/>
          <w:sz w:val="20"/>
        </w:rPr>
        <w:t>-</w:t>
      </w:r>
      <w:r>
        <w:rPr>
          <w:b/>
          <w:spacing w:val="47"/>
          <w:w w:val="105"/>
          <w:sz w:val="20"/>
        </w:rPr>
        <w:t xml:space="preserve"> </w:t>
      </w:r>
      <w:r>
        <w:rPr>
          <w:b/>
          <w:w w:val="105"/>
          <w:sz w:val="20"/>
        </w:rPr>
        <w:t>RETIREMENT</w:t>
      </w:r>
      <w:r>
        <w:rPr>
          <w:b/>
          <w:spacing w:val="7"/>
          <w:w w:val="105"/>
          <w:sz w:val="20"/>
        </w:rPr>
        <w:t xml:space="preserve"> </w:t>
      </w:r>
      <w:r>
        <w:rPr>
          <w:b/>
          <w:w w:val="105"/>
          <w:sz w:val="20"/>
        </w:rPr>
        <w:t>AT</w:t>
      </w:r>
      <w:r>
        <w:rPr>
          <w:b/>
          <w:spacing w:val="-5"/>
          <w:w w:val="105"/>
          <w:sz w:val="20"/>
        </w:rPr>
        <w:t xml:space="preserve"> </w:t>
      </w:r>
      <w:r>
        <w:rPr>
          <w:b/>
          <w:w w:val="105"/>
          <w:sz w:val="20"/>
        </w:rPr>
        <w:t>OR</w:t>
      </w:r>
      <w:r>
        <w:rPr>
          <w:b/>
          <w:spacing w:val="-8"/>
          <w:w w:val="105"/>
          <w:sz w:val="20"/>
        </w:rPr>
        <w:t xml:space="preserve"> </w:t>
      </w:r>
      <w:r>
        <w:rPr>
          <w:b/>
          <w:w w:val="105"/>
          <w:sz w:val="20"/>
        </w:rPr>
        <w:t>AFTER</w:t>
      </w:r>
      <w:r>
        <w:rPr>
          <w:b/>
          <w:spacing w:val="6"/>
          <w:w w:val="105"/>
          <w:sz w:val="20"/>
        </w:rPr>
        <w:t xml:space="preserve"> </w:t>
      </w:r>
      <w:r>
        <w:rPr>
          <w:b/>
          <w:w w:val="105"/>
          <w:sz w:val="20"/>
        </w:rPr>
        <w:t>NEW</w:t>
      </w:r>
      <w:r>
        <w:rPr>
          <w:b/>
          <w:spacing w:val="-3"/>
          <w:w w:val="105"/>
          <w:sz w:val="20"/>
        </w:rPr>
        <w:t xml:space="preserve"> </w:t>
      </w:r>
      <w:r>
        <w:rPr>
          <w:b/>
          <w:w w:val="105"/>
          <w:sz w:val="20"/>
        </w:rPr>
        <w:t>PENSION</w:t>
      </w:r>
      <w:r>
        <w:rPr>
          <w:b/>
          <w:spacing w:val="-7"/>
          <w:w w:val="105"/>
          <w:sz w:val="20"/>
        </w:rPr>
        <w:t xml:space="preserve"> </w:t>
      </w:r>
      <w:r>
        <w:rPr>
          <w:b/>
          <w:spacing w:val="-4"/>
          <w:w w:val="105"/>
          <w:sz w:val="20"/>
        </w:rPr>
        <w:t>DATE</w:t>
      </w:r>
    </w:p>
    <w:p w14:paraId="6F521291" w14:textId="77777777" w:rsidR="00380127" w:rsidRDefault="00380127">
      <w:pPr>
        <w:pStyle w:val="BodyText"/>
        <w:spacing w:before="11"/>
        <w:rPr>
          <w:b/>
          <w:sz w:val="22"/>
        </w:rPr>
      </w:pPr>
    </w:p>
    <w:p w14:paraId="6F521292" w14:textId="77777777" w:rsidR="00380127" w:rsidRDefault="008831FA">
      <w:pPr>
        <w:spacing w:line="252" w:lineRule="auto"/>
        <w:ind w:left="1483" w:right="1712" w:firstLine="8"/>
        <w:jc w:val="both"/>
        <w:rPr>
          <w:sz w:val="20"/>
        </w:rPr>
      </w:pPr>
      <w:r>
        <w:rPr>
          <w:w w:val="105"/>
          <w:sz w:val="20"/>
        </w:rPr>
        <w:t>A Member who ceases to be in Service at New Pension Date (or who, with the consent of his</w:t>
      </w:r>
      <w:r>
        <w:rPr>
          <w:spacing w:val="-2"/>
          <w:w w:val="105"/>
          <w:sz w:val="20"/>
        </w:rPr>
        <w:t xml:space="preserve"> </w:t>
      </w:r>
      <w:r>
        <w:rPr>
          <w:w w:val="105"/>
          <w:sz w:val="20"/>
        </w:rPr>
        <w:t>Employer, remains in</w:t>
      </w:r>
      <w:r>
        <w:rPr>
          <w:spacing w:val="-5"/>
          <w:w w:val="105"/>
          <w:sz w:val="20"/>
        </w:rPr>
        <w:t xml:space="preserve"> </w:t>
      </w:r>
      <w:r>
        <w:rPr>
          <w:w w:val="105"/>
          <w:sz w:val="20"/>
        </w:rPr>
        <w:t>Service after</w:t>
      </w:r>
      <w:r>
        <w:rPr>
          <w:spacing w:val="-1"/>
          <w:w w:val="105"/>
          <w:sz w:val="20"/>
        </w:rPr>
        <w:t xml:space="preserve"> </w:t>
      </w:r>
      <w:r>
        <w:rPr>
          <w:w w:val="105"/>
          <w:sz w:val="20"/>
        </w:rPr>
        <w:t>New</w:t>
      </w:r>
      <w:r>
        <w:rPr>
          <w:spacing w:val="-3"/>
          <w:w w:val="105"/>
          <w:sz w:val="20"/>
        </w:rPr>
        <w:t xml:space="preserve"> </w:t>
      </w:r>
      <w:r>
        <w:rPr>
          <w:w w:val="105"/>
          <w:sz w:val="20"/>
        </w:rPr>
        <w:t>Pension Date and</w:t>
      </w:r>
      <w:r>
        <w:rPr>
          <w:spacing w:val="-4"/>
          <w:w w:val="105"/>
          <w:sz w:val="20"/>
        </w:rPr>
        <w:t xml:space="preserve"> </w:t>
      </w:r>
      <w:r>
        <w:rPr>
          <w:w w:val="105"/>
          <w:sz w:val="20"/>
        </w:rPr>
        <w:t>then</w:t>
      </w:r>
      <w:r>
        <w:rPr>
          <w:spacing w:val="-1"/>
          <w:w w:val="105"/>
          <w:sz w:val="20"/>
        </w:rPr>
        <w:t xml:space="preserve"> </w:t>
      </w:r>
      <w:r>
        <w:rPr>
          <w:w w:val="105"/>
          <w:sz w:val="20"/>
        </w:rPr>
        <w:t>ceases to be in Service) shall be entitled to:</w:t>
      </w:r>
    </w:p>
    <w:p w14:paraId="6F521293" w14:textId="77777777" w:rsidR="00380127" w:rsidRDefault="00380127">
      <w:pPr>
        <w:pStyle w:val="BodyText"/>
        <w:spacing w:before="8"/>
      </w:pPr>
    </w:p>
    <w:p w14:paraId="6F521294" w14:textId="77777777" w:rsidR="00380127" w:rsidRDefault="008831FA">
      <w:pPr>
        <w:pStyle w:val="ListParagraph"/>
        <w:numPr>
          <w:ilvl w:val="2"/>
          <w:numId w:val="330"/>
        </w:numPr>
        <w:tabs>
          <w:tab w:val="left" w:pos="2165"/>
          <w:tab w:val="left" w:pos="2166"/>
        </w:tabs>
        <w:jc w:val="left"/>
        <w:rPr>
          <w:sz w:val="20"/>
        </w:rPr>
      </w:pPr>
      <w:r>
        <w:rPr>
          <w:w w:val="105"/>
          <w:sz w:val="20"/>
        </w:rPr>
        <w:t>the</w:t>
      </w:r>
      <w:r>
        <w:rPr>
          <w:spacing w:val="-1"/>
          <w:w w:val="105"/>
          <w:sz w:val="20"/>
        </w:rPr>
        <w:t xml:space="preserve"> </w:t>
      </w:r>
      <w:r>
        <w:rPr>
          <w:w w:val="105"/>
          <w:sz w:val="20"/>
        </w:rPr>
        <w:t>CARE</w:t>
      </w:r>
      <w:r>
        <w:rPr>
          <w:spacing w:val="2"/>
          <w:w w:val="105"/>
          <w:sz w:val="20"/>
        </w:rPr>
        <w:t xml:space="preserve"> </w:t>
      </w:r>
      <w:r>
        <w:rPr>
          <w:w w:val="105"/>
          <w:sz w:val="20"/>
        </w:rPr>
        <w:t>Pension</w:t>
      </w:r>
      <w:r>
        <w:rPr>
          <w:spacing w:val="2"/>
          <w:w w:val="105"/>
          <w:sz w:val="20"/>
        </w:rPr>
        <w:t xml:space="preserve"> </w:t>
      </w:r>
      <w:r>
        <w:rPr>
          <w:w w:val="105"/>
          <w:sz w:val="20"/>
        </w:rPr>
        <w:t>beginning</w:t>
      </w:r>
      <w:r>
        <w:rPr>
          <w:spacing w:val="16"/>
          <w:w w:val="105"/>
          <w:sz w:val="20"/>
        </w:rPr>
        <w:t xml:space="preserve"> </w:t>
      </w:r>
      <w:r>
        <w:rPr>
          <w:w w:val="105"/>
          <w:sz w:val="20"/>
        </w:rPr>
        <w:t>on</w:t>
      </w:r>
      <w:r>
        <w:rPr>
          <w:spacing w:val="-10"/>
          <w:w w:val="105"/>
          <w:sz w:val="20"/>
        </w:rPr>
        <w:t xml:space="preserve"> </w:t>
      </w:r>
      <w:r>
        <w:rPr>
          <w:w w:val="105"/>
          <w:sz w:val="20"/>
        </w:rPr>
        <w:t>the</w:t>
      </w:r>
      <w:r>
        <w:rPr>
          <w:spacing w:val="-6"/>
          <w:w w:val="105"/>
          <w:sz w:val="20"/>
        </w:rPr>
        <w:t xml:space="preserve"> </w:t>
      </w:r>
      <w:r>
        <w:rPr>
          <w:w w:val="105"/>
          <w:sz w:val="20"/>
        </w:rPr>
        <w:t>day</w:t>
      </w:r>
      <w:r>
        <w:rPr>
          <w:spacing w:val="1"/>
          <w:w w:val="105"/>
          <w:sz w:val="20"/>
        </w:rPr>
        <w:t xml:space="preserve"> </w:t>
      </w:r>
      <w:r>
        <w:rPr>
          <w:w w:val="105"/>
          <w:sz w:val="20"/>
        </w:rPr>
        <w:t>after</w:t>
      </w:r>
      <w:r>
        <w:rPr>
          <w:spacing w:val="-4"/>
          <w:w w:val="105"/>
          <w:sz w:val="20"/>
        </w:rPr>
        <w:t xml:space="preserve"> </w:t>
      </w:r>
      <w:r>
        <w:rPr>
          <w:w w:val="105"/>
          <w:sz w:val="20"/>
        </w:rPr>
        <w:t>he</w:t>
      </w:r>
      <w:r>
        <w:rPr>
          <w:spacing w:val="-10"/>
          <w:w w:val="105"/>
          <w:sz w:val="20"/>
        </w:rPr>
        <w:t xml:space="preserve"> </w:t>
      </w:r>
      <w:r>
        <w:rPr>
          <w:w w:val="105"/>
          <w:sz w:val="20"/>
        </w:rPr>
        <w:t>ceases</w:t>
      </w:r>
      <w:r>
        <w:rPr>
          <w:spacing w:val="8"/>
          <w:w w:val="105"/>
          <w:sz w:val="20"/>
        </w:rPr>
        <w:t xml:space="preserve"> </w:t>
      </w:r>
      <w:r>
        <w:rPr>
          <w:w w:val="105"/>
          <w:sz w:val="20"/>
        </w:rPr>
        <w:t>to</w:t>
      </w:r>
      <w:r>
        <w:rPr>
          <w:spacing w:val="-5"/>
          <w:w w:val="105"/>
          <w:sz w:val="20"/>
        </w:rPr>
        <w:t xml:space="preserve"> </w:t>
      </w:r>
      <w:r>
        <w:rPr>
          <w:w w:val="105"/>
          <w:sz w:val="20"/>
        </w:rPr>
        <w:t>be</w:t>
      </w:r>
      <w:r>
        <w:rPr>
          <w:spacing w:val="-7"/>
          <w:w w:val="105"/>
          <w:sz w:val="20"/>
        </w:rPr>
        <w:t xml:space="preserve"> </w:t>
      </w:r>
      <w:r>
        <w:rPr>
          <w:w w:val="105"/>
          <w:sz w:val="20"/>
        </w:rPr>
        <w:t>in</w:t>
      </w:r>
      <w:r>
        <w:rPr>
          <w:spacing w:val="-9"/>
          <w:w w:val="105"/>
          <w:sz w:val="20"/>
        </w:rPr>
        <w:t xml:space="preserve"> </w:t>
      </w:r>
      <w:r>
        <w:rPr>
          <w:w w:val="105"/>
          <w:sz w:val="20"/>
        </w:rPr>
        <w:t>Service;</w:t>
      </w:r>
      <w:r>
        <w:rPr>
          <w:spacing w:val="7"/>
          <w:w w:val="105"/>
          <w:sz w:val="20"/>
        </w:rPr>
        <w:t xml:space="preserve"> </w:t>
      </w:r>
      <w:r>
        <w:rPr>
          <w:spacing w:val="-5"/>
          <w:w w:val="105"/>
          <w:sz w:val="20"/>
        </w:rPr>
        <w:t>and</w:t>
      </w:r>
    </w:p>
    <w:p w14:paraId="6F521295" w14:textId="77777777" w:rsidR="00380127" w:rsidRDefault="00380127">
      <w:pPr>
        <w:rPr>
          <w:sz w:val="20"/>
        </w:rPr>
        <w:sectPr w:rsidR="00380127">
          <w:pgSz w:w="11940" w:h="16800"/>
          <w:pgMar w:top="1360" w:right="0" w:bottom="1140" w:left="720" w:header="1129" w:footer="940" w:gutter="0"/>
          <w:cols w:space="720"/>
        </w:sectPr>
      </w:pPr>
    </w:p>
    <w:p w14:paraId="6F521296" w14:textId="77777777" w:rsidR="00380127" w:rsidRDefault="00380127">
      <w:pPr>
        <w:pStyle w:val="BodyText"/>
        <w:rPr>
          <w:sz w:val="29"/>
        </w:rPr>
      </w:pPr>
    </w:p>
    <w:p w14:paraId="6F521297" w14:textId="77777777" w:rsidR="00380127" w:rsidRDefault="008831FA">
      <w:pPr>
        <w:pStyle w:val="ListParagraph"/>
        <w:numPr>
          <w:ilvl w:val="2"/>
          <w:numId w:val="330"/>
        </w:numPr>
        <w:tabs>
          <w:tab w:val="left" w:pos="2276"/>
          <w:tab w:val="left" w:pos="2277"/>
        </w:tabs>
        <w:spacing w:before="94"/>
        <w:ind w:left="2276"/>
        <w:jc w:val="left"/>
        <w:rPr>
          <w:sz w:val="20"/>
        </w:rPr>
      </w:pPr>
      <w:bookmarkStart w:id="106" w:name="Page_107"/>
      <w:bookmarkEnd w:id="106"/>
      <w:r>
        <w:rPr>
          <w:w w:val="105"/>
          <w:sz w:val="20"/>
        </w:rPr>
        <w:t>the</w:t>
      </w:r>
      <w:r>
        <w:rPr>
          <w:spacing w:val="4"/>
          <w:w w:val="105"/>
          <w:sz w:val="20"/>
        </w:rPr>
        <w:t xml:space="preserve"> </w:t>
      </w:r>
      <w:r>
        <w:rPr>
          <w:w w:val="105"/>
          <w:sz w:val="20"/>
        </w:rPr>
        <w:t>CARE</w:t>
      </w:r>
      <w:r>
        <w:rPr>
          <w:spacing w:val="6"/>
          <w:w w:val="105"/>
          <w:sz w:val="20"/>
        </w:rPr>
        <w:t xml:space="preserve"> </w:t>
      </w:r>
      <w:r>
        <w:rPr>
          <w:w w:val="105"/>
          <w:sz w:val="20"/>
        </w:rPr>
        <w:t>Lump</w:t>
      </w:r>
      <w:r>
        <w:rPr>
          <w:spacing w:val="2"/>
          <w:w w:val="105"/>
          <w:sz w:val="20"/>
        </w:rPr>
        <w:t xml:space="preserve"> </w:t>
      </w:r>
      <w:r>
        <w:rPr>
          <w:w w:val="105"/>
          <w:sz w:val="20"/>
        </w:rPr>
        <w:t>Sum</w:t>
      </w:r>
      <w:r>
        <w:rPr>
          <w:spacing w:val="3"/>
          <w:w w:val="105"/>
          <w:sz w:val="20"/>
        </w:rPr>
        <w:t xml:space="preserve"> </w:t>
      </w:r>
      <w:r>
        <w:rPr>
          <w:w w:val="105"/>
          <w:sz w:val="20"/>
        </w:rPr>
        <w:t>payable</w:t>
      </w:r>
      <w:r>
        <w:rPr>
          <w:spacing w:val="8"/>
          <w:w w:val="105"/>
          <w:sz w:val="20"/>
        </w:rPr>
        <w:t xml:space="preserve"> </w:t>
      </w:r>
      <w:r>
        <w:rPr>
          <w:w w:val="105"/>
          <w:sz w:val="20"/>
        </w:rPr>
        <w:t>on</w:t>
      </w:r>
      <w:r>
        <w:rPr>
          <w:spacing w:val="-7"/>
          <w:w w:val="105"/>
          <w:sz w:val="20"/>
        </w:rPr>
        <w:t xml:space="preserve"> </w:t>
      </w:r>
      <w:r>
        <w:rPr>
          <w:w w:val="105"/>
          <w:sz w:val="20"/>
        </w:rPr>
        <w:t>the</w:t>
      </w:r>
      <w:r>
        <w:rPr>
          <w:spacing w:val="-3"/>
          <w:w w:val="105"/>
          <w:sz w:val="20"/>
        </w:rPr>
        <w:t xml:space="preserve"> </w:t>
      </w:r>
      <w:r>
        <w:rPr>
          <w:w w:val="105"/>
          <w:sz w:val="20"/>
        </w:rPr>
        <w:t>same</w:t>
      </w:r>
      <w:r>
        <w:rPr>
          <w:spacing w:val="7"/>
          <w:w w:val="105"/>
          <w:sz w:val="20"/>
        </w:rPr>
        <w:t xml:space="preserve"> </w:t>
      </w:r>
      <w:r>
        <w:rPr>
          <w:w w:val="105"/>
          <w:sz w:val="20"/>
        </w:rPr>
        <w:t>day</w:t>
      </w:r>
      <w:r>
        <w:rPr>
          <w:spacing w:val="5"/>
          <w:w w:val="105"/>
          <w:sz w:val="20"/>
        </w:rPr>
        <w:t xml:space="preserve"> </w:t>
      </w:r>
      <w:r>
        <w:rPr>
          <w:w w:val="105"/>
          <w:sz w:val="20"/>
        </w:rPr>
        <w:t>as</w:t>
      </w:r>
      <w:r>
        <w:rPr>
          <w:spacing w:val="-2"/>
          <w:w w:val="105"/>
          <w:sz w:val="20"/>
        </w:rPr>
        <w:t xml:space="preserve"> </w:t>
      </w:r>
      <w:r>
        <w:rPr>
          <w:w w:val="105"/>
          <w:sz w:val="20"/>
        </w:rPr>
        <w:t>he</w:t>
      </w:r>
      <w:r>
        <w:rPr>
          <w:spacing w:val="-6"/>
          <w:w w:val="105"/>
          <w:sz w:val="20"/>
        </w:rPr>
        <w:t xml:space="preserve"> </w:t>
      </w:r>
      <w:r>
        <w:rPr>
          <w:w w:val="105"/>
          <w:sz w:val="20"/>
        </w:rPr>
        <w:t>ceases</w:t>
      </w:r>
      <w:r>
        <w:rPr>
          <w:spacing w:val="6"/>
          <w:w w:val="105"/>
          <w:sz w:val="20"/>
        </w:rPr>
        <w:t xml:space="preserve"> </w:t>
      </w:r>
      <w:r>
        <w:rPr>
          <w:w w:val="105"/>
          <w:sz w:val="20"/>
        </w:rPr>
        <w:t>to</w:t>
      </w:r>
      <w:r>
        <w:rPr>
          <w:spacing w:val="2"/>
          <w:w w:val="105"/>
          <w:sz w:val="20"/>
        </w:rPr>
        <w:t xml:space="preserve"> </w:t>
      </w:r>
      <w:r>
        <w:rPr>
          <w:w w:val="105"/>
          <w:sz w:val="20"/>
        </w:rPr>
        <w:t>be</w:t>
      </w:r>
      <w:r>
        <w:rPr>
          <w:spacing w:val="-6"/>
          <w:w w:val="105"/>
          <w:sz w:val="20"/>
        </w:rPr>
        <w:t xml:space="preserve"> </w:t>
      </w:r>
      <w:r>
        <w:rPr>
          <w:w w:val="105"/>
          <w:sz w:val="20"/>
        </w:rPr>
        <w:t>in</w:t>
      </w:r>
      <w:r>
        <w:rPr>
          <w:spacing w:val="-6"/>
          <w:w w:val="105"/>
          <w:sz w:val="20"/>
        </w:rPr>
        <w:t xml:space="preserve"> </w:t>
      </w:r>
      <w:r>
        <w:rPr>
          <w:spacing w:val="-2"/>
          <w:w w:val="105"/>
          <w:sz w:val="20"/>
        </w:rPr>
        <w:t>Service.</w:t>
      </w:r>
    </w:p>
    <w:p w14:paraId="6F521298" w14:textId="77777777" w:rsidR="00380127" w:rsidRDefault="00380127">
      <w:pPr>
        <w:pStyle w:val="BodyText"/>
        <w:spacing w:before="1"/>
        <w:rPr>
          <w:sz w:val="22"/>
        </w:rPr>
      </w:pPr>
    </w:p>
    <w:p w14:paraId="6F521299" w14:textId="77777777" w:rsidR="00380127" w:rsidRDefault="008831FA">
      <w:pPr>
        <w:spacing w:before="1" w:line="244" w:lineRule="auto"/>
        <w:ind w:left="1588" w:right="1664" w:firstLine="3"/>
        <w:rPr>
          <w:sz w:val="20"/>
        </w:rPr>
      </w:pPr>
      <w:r>
        <w:rPr>
          <w:w w:val="105"/>
          <w:sz w:val="20"/>
        </w:rPr>
        <w:t>The Member</w:t>
      </w:r>
      <w:r>
        <w:rPr>
          <w:spacing w:val="17"/>
          <w:w w:val="105"/>
          <w:sz w:val="20"/>
        </w:rPr>
        <w:t xml:space="preserve"> </w:t>
      </w:r>
      <w:r>
        <w:rPr>
          <w:w w:val="105"/>
          <w:sz w:val="20"/>
        </w:rPr>
        <w:t>shall have the same options in</w:t>
      </w:r>
      <w:r>
        <w:rPr>
          <w:spacing w:val="-4"/>
          <w:w w:val="105"/>
          <w:sz w:val="20"/>
        </w:rPr>
        <w:t xml:space="preserve"> </w:t>
      </w:r>
      <w:r>
        <w:rPr>
          <w:w w:val="105"/>
          <w:sz w:val="20"/>
        </w:rPr>
        <w:t>relation to his CARE Benefits</w:t>
      </w:r>
      <w:r>
        <w:rPr>
          <w:spacing w:val="22"/>
          <w:w w:val="105"/>
          <w:sz w:val="20"/>
        </w:rPr>
        <w:t xml:space="preserve"> </w:t>
      </w:r>
      <w:r>
        <w:rPr>
          <w:w w:val="105"/>
          <w:sz w:val="20"/>
        </w:rPr>
        <w:t>as set out</w:t>
      </w:r>
      <w:r>
        <w:rPr>
          <w:spacing w:val="40"/>
          <w:w w:val="105"/>
          <w:sz w:val="20"/>
        </w:rPr>
        <w:t xml:space="preserve"> </w:t>
      </w:r>
      <w:r>
        <w:rPr>
          <w:w w:val="105"/>
          <w:sz w:val="20"/>
        </w:rPr>
        <w:t>in Rule 4.1(2).</w:t>
      </w:r>
    </w:p>
    <w:p w14:paraId="6F52129A" w14:textId="77777777" w:rsidR="00380127" w:rsidRDefault="00380127">
      <w:pPr>
        <w:pStyle w:val="BodyText"/>
        <w:spacing w:before="1"/>
        <w:rPr>
          <w:sz w:val="14"/>
        </w:rPr>
      </w:pPr>
    </w:p>
    <w:p w14:paraId="6F52129B" w14:textId="77777777" w:rsidR="00380127" w:rsidRDefault="008831FA">
      <w:pPr>
        <w:pStyle w:val="ListParagraph"/>
        <w:numPr>
          <w:ilvl w:val="1"/>
          <w:numId w:val="329"/>
        </w:numPr>
        <w:tabs>
          <w:tab w:val="left" w:pos="1208"/>
          <w:tab w:val="left" w:pos="1592"/>
        </w:tabs>
        <w:spacing w:before="93"/>
        <w:rPr>
          <w:b/>
          <w:sz w:val="20"/>
        </w:rPr>
      </w:pPr>
      <w:r>
        <w:rPr>
          <w:spacing w:val="-10"/>
          <w:w w:val="105"/>
          <w:sz w:val="20"/>
        </w:rPr>
        <w:t>Z</w:t>
      </w:r>
      <w:r>
        <w:rPr>
          <w:sz w:val="20"/>
        </w:rPr>
        <w:tab/>
      </w:r>
      <w:r>
        <w:rPr>
          <w:b/>
          <w:w w:val="105"/>
          <w:sz w:val="20"/>
        </w:rPr>
        <w:t>CARE</w:t>
      </w:r>
      <w:r>
        <w:rPr>
          <w:b/>
          <w:spacing w:val="9"/>
          <w:w w:val="105"/>
          <w:sz w:val="20"/>
        </w:rPr>
        <w:t xml:space="preserve"> </w:t>
      </w:r>
      <w:r>
        <w:rPr>
          <w:b/>
          <w:w w:val="105"/>
          <w:sz w:val="20"/>
        </w:rPr>
        <w:t>BENEFITS-</w:t>
      </w:r>
      <w:r>
        <w:rPr>
          <w:b/>
          <w:spacing w:val="27"/>
          <w:w w:val="105"/>
          <w:sz w:val="20"/>
        </w:rPr>
        <w:t xml:space="preserve"> </w:t>
      </w:r>
      <w:r>
        <w:rPr>
          <w:b/>
          <w:w w:val="105"/>
          <w:sz w:val="20"/>
        </w:rPr>
        <w:t>RETIREMENT</w:t>
      </w:r>
      <w:r>
        <w:rPr>
          <w:b/>
          <w:spacing w:val="22"/>
          <w:w w:val="105"/>
          <w:sz w:val="20"/>
        </w:rPr>
        <w:t xml:space="preserve"> </w:t>
      </w:r>
      <w:r>
        <w:rPr>
          <w:b/>
          <w:w w:val="105"/>
          <w:sz w:val="20"/>
        </w:rPr>
        <w:t>BEFORE</w:t>
      </w:r>
      <w:r>
        <w:rPr>
          <w:b/>
          <w:spacing w:val="15"/>
          <w:w w:val="105"/>
          <w:sz w:val="20"/>
        </w:rPr>
        <w:t xml:space="preserve"> </w:t>
      </w:r>
      <w:r>
        <w:rPr>
          <w:b/>
          <w:w w:val="105"/>
          <w:sz w:val="20"/>
        </w:rPr>
        <w:t>NEW</w:t>
      </w:r>
      <w:r>
        <w:rPr>
          <w:b/>
          <w:spacing w:val="14"/>
          <w:w w:val="105"/>
          <w:sz w:val="20"/>
        </w:rPr>
        <w:t xml:space="preserve"> </w:t>
      </w:r>
      <w:r>
        <w:rPr>
          <w:b/>
          <w:w w:val="105"/>
          <w:sz w:val="20"/>
        </w:rPr>
        <w:t>PENSION</w:t>
      </w:r>
      <w:r>
        <w:rPr>
          <w:b/>
          <w:spacing w:val="16"/>
          <w:w w:val="105"/>
          <w:sz w:val="20"/>
        </w:rPr>
        <w:t xml:space="preserve"> </w:t>
      </w:r>
      <w:r>
        <w:rPr>
          <w:b/>
          <w:spacing w:val="-4"/>
          <w:w w:val="105"/>
          <w:sz w:val="20"/>
        </w:rPr>
        <w:t>DATE</w:t>
      </w:r>
    </w:p>
    <w:p w14:paraId="6F52129C" w14:textId="77777777" w:rsidR="00380127" w:rsidRDefault="008831FA">
      <w:pPr>
        <w:spacing w:before="58"/>
        <w:ind w:right="171"/>
        <w:jc w:val="right"/>
        <w:rPr>
          <w:rFonts w:ascii="Times New Roman"/>
          <w:sz w:val="17"/>
        </w:rPr>
      </w:pPr>
      <w:r>
        <w:rPr>
          <w:rFonts w:ascii="Times New Roman"/>
          <w:w w:val="104"/>
          <w:sz w:val="17"/>
        </w:rPr>
        <w:t>(</w:t>
      </w:r>
    </w:p>
    <w:p w14:paraId="6F52129D" w14:textId="77777777" w:rsidR="00380127" w:rsidRDefault="008831FA">
      <w:pPr>
        <w:spacing w:before="6" w:line="249" w:lineRule="auto"/>
        <w:ind w:left="1586" w:right="1586" w:firstLine="1"/>
        <w:rPr>
          <w:sz w:val="20"/>
        </w:rPr>
      </w:pPr>
      <w:r>
        <w:rPr>
          <w:w w:val="105"/>
          <w:sz w:val="20"/>
        </w:rPr>
        <w:t>A Member who ceases to be in Service on or after Minimum Pension Age but before New Pension Date shall be entitled to:</w:t>
      </w:r>
    </w:p>
    <w:p w14:paraId="6F52129E" w14:textId="77777777" w:rsidR="00380127" w:rsidRDefault="00380127">
      <w:pPr>
        <w:pStyle w:val="BodyText"/>
        <w:spacing w:before="5"/>
      </w:pPr>
    </w:p>
    <w:p w14:paraId="6F52129F" w14:textId="77777777" w:rsidR="00380127" w:rsidRDefault="008831FA">
      <w:pPr>
        <w:pStyle w:val="ListParagraph"/>
        <w:numPr>
          <w:ilvl w:val="2"/>
          <w:numId w:val="329"/>
        </w:numPr>
        <w:tabs>
          <w:tab w:val="left" w:pos="2256"/>
          <w:tab w:val="left" w:pos="2257"/>
        </w:tabs>
        <w:rPr>
          <w:sz w:val="20"/>
        </w:rPr>
      </w:pPr>
      <w:r>
        <w:rPr>
          <w:w w:val="105"/>
          <w:sz w:val="20"/>
        </w:rPr>
        <w:t>the</w:t>
      </w:r>
      <w:r>
        <w:rPr>
          <w:spacing w:val="1"/>
          <w:w w:val="105"/>
          <w:sz w:val="20"/>
        </w:rPr>
        <w:t xml:space="preserve"> </w:t>
      </w:r>
      <w:r>
        <w:rPr>
          <w:w w:val="105"/>
          <w:sz w:val="20"/>
        </w:rPr>
        <w:t>CARE</w:t>
      </w:r>
      <w:r>
        <w:rPr>
          <w:spacing w:val="2"/>
          <w:w w:val="105"/>
          <w:sz w:val="20"/>
        </w:rPr>
        <w:t xml:space="preserve"> </w:t>
      </w:r>
      <w:r>
        <w:rPr>
          <w:w w:val="105"/>
          <w:sz w:val="20"/>
        </w:rPr>
        <w:t>Pension</w:t>
      </w:r>
      <w:r>
        <w:rPr>
          <w:spacing w:val="3"/>
          <w:w w:val="105"/>
          <w:sz w:val="20"/>
        </w:rPr>
        <w:t xml:space="preserve"> </w:t>
      </w:r>
      <w:r>
        <w:rPr>
          <w:w w:val="105"/>
          <w:sz w:val="20"/>
        </w:rPr>
        <w:t>beginning</w:t>
      </w:r>
      <w:r>
        <w:rPr>
          <w:spacing w:val="11"/>
          <w:w w:val="105"/>
          <w:sz w:val="20"/>
        </w:rPr>
        <w:t xml:space="preserve"> </w:t>
      </w:r>
      <w:r>
        <w:rPr>
          <w:w w:val="105"/>
          <w:sz w:val="20"/>
        </w:rPr>
        <w:t>on</w:t>
      </w:r>
      <w:r>
        <w:rPr>
          <w:spacing w:val="-9"/>
          <w:w w:val="105"/>
          <w:sz w:val="20"/>
        </w:rPr>
        <w:t xml:space="preserve"> </w:t>
      </w:r>
      <w:r>
        <w:rPr>
          <w:w w:val="105"/>
          <w:sz w:val="20"/>
        </w:rPr>
        <w:t>the</w:t>
      </w:r>
      <w:r>
        <w:rPr>
          <w:spacing w:val="-1"/>
          <w:w w:val="105"/>
          <w:sz w:val="20"/>
        </w:rPr>
        <w:t xml:space="preserve"> </w:t>
      </w:r>
      <w:r>
        <w:rPr>
          <w:w w:val="105"/>
          <w:sz w:val="20"/>
        </w:rPr>
        <w:t>day</w:t>
      </w:r>
      <w:r>
        <w:rPr>
          <w:spacing w:val="6"/>
          <w:w w:val="105"/>
          <w:sz w:val="20"/>
        </w:rPr>
        <w:t xml:space="preserve"> </w:t>
      </w:r>
      <w:r>
        <w:rPr>
          <w:w w:val="105"/>
          <w:sz w:val="20"/>
        </w:rPr>
        <w:t>after</w:t>
      </w:r>
      <w:r>
        <w:rPr>
          <w:spacing w:val="1"/>
          <w:w w:val="105"/>
          <w:sz w:val="20"/>
        </w:rPr>
        <w:t xml:space="preserve"> </w:t>
      </w:r>
      <w:r>
        <w:rPr>
          <w:w w:val="105"/>
          <w:sz w:val="20"/>
        </w:rPr>
        <w:t>he</w:t>
      </w:r>
      <w:r>
        <w:rPr>
          <w:spacing w:val="-4"/>
          <w:w w:val="105"/>
          <w:sz w:val="20"/>
        </w:rPr>
        <w:t xml:space="preserve"> </w:t>
      </w:r>
      <w:r>
        <w:rPr>
          <w:w w:val="105"/>
          <w:sz w:val="20"/>
        </w:rPr>
        <w:t>ceases</w:t>
      </w:r>
      <w:r>
        <w:rPr>
          <w:spacing w:val="3"/>
          <w:w w:val="105"/>
          <w:sz w:val="20"/>
        </w:rPr>
        <w:t xml:space="preserve"> </w:t>
      </w:r>
      <w:r>
        <w:rPr>
          <w:w w:val="105"/>
          <w:sz w:val="20"/>
        </w:rPr>
        <w:t>to</w:t>
      </w:r>
      <w:r>
        <w:rPr>
          <w:spacing w:val="-4"/>
          <w:w w:val="105"/>
          <w:sz w:val="20"/>
        </w:rPr>
        <w:t xml:space="preserve"> </w:t>
      </w:r>
      <w:r>
        <w:rPr>
          <w:w w:val="105"/>
          <w:sz w:val="20"/>
        </w:rPr>
        <w:t>be</w:t>
      </w:r>
      <w:r>
        <w:rPr>
          <w:spacing w:val="-4"/>
          <w:w w:val="105"/>
          <w:sz w:val="20"/>
        </w:rPr>
        <w:t xml:space="preserve"> </w:t>
      </w:r>
      <w:r>
        <w:rPr>
          <w:w w:val="105"/>
          <w:sz w:val="20"/>
        </w:rPr>
        <w:t>in</w:t>
      </w:r>
      <w:r>
        <w:rPr>
          <w:spacing w:val="-2"/>
          <w:w w:val="105"/>
          <w:sz w:val="20"/>
        </w:rPr>
        <w:t xml:space="preserve"> </w:t>
      </w:r>
      <w:r>
        <w:rPr>
          <w:w w:val="105"/>
          <w:sz w:val="20"/>
        </w:rPr>
        <w:t xml:space="preserve">Service; </w:t>
      </w:r>
      <w:r>
        <w:rPr>
          <w:spacing w:val="-5"/>
          <w:w w:val="105"/>
          <w:sz w:val="20"/>
        </w:rPr>
        <w:t>and</w:t>
      </w:r>
    </w:p>
    <w:p w14:paraId="6F5212A0" w14:textId="77777777" w:rsidR="00380127" w:rsidRDefault="00380127">
      <w:pPr>
        <w:pStyle w:val="BodyText"/>
        <w:spacing w:before="7"/>
        <w:rPr>
          <w:sz w:val="22"/>
        </w:rPr>
      </w:pPr>
    </w:p>
    <w:p w14:paraId="6F5212A1" w14:textId="77777777" w:rsidR="00380127" w:rsidRDefault="008831FA">
      <w:pPr>
        <w:pStyle w:val="ListParagraph"/>
        <w:numPr>
          <w:ilvl w:val="2"/>
          <w:numId w:val="329"/>
        </w:numPr>
        <w:tabs>
          <w:tab w:val="left" w:pos="2256"/>
          <w:tab w:val="left" w:pos="2257"/>
          <w:tab w:val="left" w:pos="10972"/>
        </w:tabs>
        <w:rPr>
          <w:rFonts w:ascii="Times New Roman"/>
          <w:sz w:val="17"/>
        </w:rPr>
      </w:pPr>
      <w:r>
        <w:rPr>
          <w:w w:val="105"/>
          <w:sz w:val="20"/>
        </w:rPr>
        <w:t>the</w:t>
      </w:r>
      <w:r>
        <w:rPr>
          <w:spacing w:val="-2"/>
          <w:w w:val="105"/>
          <w:sz w:val="20"/>
        </w:rPr>
        <w:t xml:space="preserve"> </w:t>
      </w:r>
      <w:r>
        <w:rPr>
          <w:w w:val="105"/>
          <w:sz w:val="20"/>
        </w:rPr>
        <w:t>CARE</w:t>
      </w:r>
      <w:r>
        <w:rPr>
          <w:spacing w:val="1"/>
          <w:w w:val="105"/>
          <w:sz w:val="20"/>
        </w:rPr>
        <w:t xml:space="preserve"> </w:t>
      </w:r>
      <w:r>
        <w:rPr>
          <w:w w:val="105"/>
          <w:sz w:val="20"/>
        </w:rPr>
        <w:t>Lump Sum</w:t>
      </w:r>
      <w:r>
        <w:rPr>
          <w:spacing w:val="4"/>
          <w:w w:val="105"/>
          <w:sz w:val="20"/>
        </w:rPr>
        <w:t xml:space="preserve"> </w:t>
      </w:r>
      <w:r>
        <w:rPr>
          <w:w w:val="105"/>
          <w:sz w:val="20"/>
        </w:rPr>
        <w:t>payable</w:t>
      </w:r>
      <w:r>
        <w:rPr>
          <w:spacing w:val="4"/>
          <w:w w:val="105"/>
          <w:sz w:val="20"/>
        </w:rPr>
        <w:t xml:space="preserve"> </w:t>
      </w:r>
      <w:r>
        <w:rPr>
          <w:w w:val="105"/>
          <w:sz w:val="20"/>
        </w:rPr>
        <w:t>on</w:t>
      </w:r>
      <w:r>
        <w:rPr>
          <w:spacing w:val="-2"/>
          <w:w w:val="105"/>
          <w:sz w:val="20"/>
        </w:rPr>
        <w:t xml:space="preserve"> </w:t>
      </w:r>
      <w:r>
        <w:rPr>
          <w:w w:val="105"/>
          <w:sz w:val="20"/>
        </w:rPr>
        <w:t>the</w:t>
      </w:r>
      <w:r>
        <w:rPr>
          <w:spacing w:val="7"/>
          <w:w w:val="105"/>
          <w:sz w:val="20"/>
        </w:rPr>
        <w:t xml:space="preserve"> </w:t>
      </w:r>
      <w:r>
        <w:rPr>
          <w:w w:val="105"/>
          <w:sz w:val="20"/>
        </w:rPr>
        <w:t>same</w:t>
      </w:r>
      <w:r>
        <w:rPr>
          <w:spacing w:val="6"/>
          <w:w w:val="105"/>
          <w:sz w:val="20"/>
        </w:rPr>
        <w:t xml:space="preserve"> </w:t>
      </w:r>
      <w:r>
        <w:rPr>
          <w:w w:val="105"/>
          <w:sz w:val="20"/>
        </w:rPr>
        <w:t>day</w:t>
      </w:r>
      <w:r>
        <w:rPr>
          <w:spacing w:val="4"/>
          <w:w w:val="105"/>
          <w:sz w:val="20"/>
        </w:rPr>
        <w:t xml:space="preserve"> </w:t>
      </w:r>
      <w:r>
        <w:rPr>
          <w:w w:val="105"/>
          <w:sz w:val="20"/>
        </w:rPr>
        <w:t>as</w:t>
      </w:r>
      <w:r>
        <w:rPr>
          <w:spacing w:val="-3"/>
          <w:w w:val="105"/>
          <w:sz w:val="20"/>
        </w:rPr>
        <w:t xml:space="preserve"> </w:t>
      </w:r>
      <w:r>
        <w:rPr>
          <w:w w:val="105"/>
          <w:sz w:val="20"/>
        </w:rPr>
        <w:t>he</w:t>
      </w:r>
      <w:r>
        <w:rPr>
          <w:spacing w:val="-3"/>
          <w:w w:val="105"/>
          <w:sz w:val="20"/>
        </w:rPr>
        <w:t xml:space="preserve"> </w:t>
      </w:r>
      <w:r>
        <w:rPr>
          <w:w w:val="105"/>
          <w:sz w:val="20"/>
        </w:rPr>
        <w:t>ceases</w:t>
      </w:r>
      <w:r>
        <w:rPr>
          <w:spacing w:val="5"/>
          <w:w w:val="105"/>
          <w:sz w:val="20"/>
        </w:rPr>
        <w:t xml:space="preserve"> </w:t>
      </w:r>
      <w:r>
        <w:rPr>
          <w:w w:val="105"/>
          <w:sz w:val="20"/>
        </w:rPr>
        <w:t>to</w:t>
      </w:r>
      <w:r>
        <w:rPr>
          <w:spacing w:val="-7"/>
          <w:w w:val="105"/>
          <w:sz w:val="20"/>
        </w:rPr>
        <w:t xml:space="preserve"> </w:t>
      </w:r>
      <w:r>
        <w:rPr>
          <w:w w:val="105"/>
          <w:sz w:val="20"/>
        </w:rPr>
        <w:t>be</w:t>
      </w:r>
      <w:r>
        <w:rPr>
          <w:spacing w:val="-3"/>
          <w:w w:val="105"/>
          <w:sz w:val="20"/>
        </w:rPr>
        <w:t xml:space="preserve"> </w:t>
      </w:r>
      <w:r>
        <w:rPr>
          <w:w w:val="105"/>
          <w:sz w:val="20"/>
        </w:rPr>
        <w:t>in</w:t>
      </w:r>
      <w:r>
        <w:rPr>
          <w:spacing w:val="-6"/>
          <w:w w:val="105"/>
          <w:sz w:val="20"/>
        </w:rPr>
        <w:t xml:space="preserve"> </w:t>
      </w:r>
      <w:r>
        <w:rPr>
          <w:spacing w:val="-2"/>
          <w:w w:val="105"/>
          <w:sz w:val="20"/>
        </w:rPr>
        <w:t>Service</w:t>
      </w:r>
      <w:r>
        <w:rPr>
          <w:sz w:val="20"/>
        </w:rPr>
        <w:tab/>
      </w:r>
      <w:r>
        <w:rPr>
          <w:rFonts w:ascii="Times New Roman"/>
          <w:spacing w:val="-10"/>
          <w:w w:val="105"/>
          <w:position w:val="2"/>
          <w:sz w:val="17"/>
        </w:rPr>
        <w:t>(</w:t>
      </w:r>
    </w:p>
    <w:p w14:paraId="6F5212A2" w14:textId="77777777" w:rsidR="00380127" w:rsidRDefault="00380127">
      <w:pPr>
        <w:pStyle w:val="BodyText"/>
        <w:spacing w:before="2"/>
        <w:rPr>
          <w:rFonts w:ascii="Times New Roman"/>
          <w:sz w:val="22"/>
        </w:rPr>
      </w:pPr>
    </w:p>
    <w:p w14:paraId="6F5212A3" w14:textId="77777777" w:rsidR="00380127" w:rsidRDefault="008831FA">
      <w:pPr>
        <w:ind w:left="1574"/>
        <w:rPr>
          <w:sz w:val="20"/>
        </w:rPr>
      </w:pPr>
      <w:r>
        <w:rPr>
          <w:w w:val="105"/>
          <w:sz w:val="20"/>
        </w:rPr>
        <w:t>provided</w:t>
      </w:r>
      <w:r>
        <w:rPr>
          <w:spacing w:val="-7"/>
          <w:w w:val="105"/>
          <w:sz w:val="20"/>
        </w:rPr>
        <w:t xml:space="preserve"> </w:t>
      </w:r>
      <w:r>
        <w:rPr>
          <w:spacing w:val="-4"/>
          <w:w w:val="105"/>
          <w:sz w:val="20"/>
        </w:rPr>
        <w:t>that:</w:t>
      </w:r>
    </w:p>
    <w:p w14:paraId="6F5212A4" w14:textId="77777777" w:rsidR="00380127" w:rsidRDefault="00380127">
      <w:pPr>
        <w:pStyle w:val="BodyText"/>
        <w:rPr>
          <w:sz w:val="23"/>
        </w:rPr>
      </w:pPr>
    </w:p>
    <w:p w14:paraId="6F5212A5" w14:textId="77777777" w:rsidR="00380127" w:rsidRDefault="008831FA">
      <w:pPr>
        <w:pStyle w:val="ListParagraph"/>
        <w:numPr>
          <w:ilvl w:val="3"/>
          <w:numId w:val="329"/>
        </w:numPr>
        <w:tabs>
          <w:tab w:val="left" w:pos="2262"/>
        </w:tabs>
        <w:spacing w:line="252" w:lineRule="auto"/>
        <w:ind w:right="1614" w:hanging="687"/>
        <w:jc w:val="both"/>
        <w:rPr>
          <w:sz w:val="20"/>
        </w:rPr>
      </w:pPr>
      <w:r>
        <w:rPr>
          <w:w w:val="105"/>
          <w:sz w:val="20"/>
        </w:rPr>
        <w:t>if the Member is under age 60, he has obtained his Employer's consent to the application of this sub-rule (unless the Member is entitled to draw his Final Salary Benefits, in which case no such consent shall be required in</w:t>
      </w:r>
      <w:r>
        <w:rPr>
          <w:spacing w:val="-2"/>
          <w:w w:val="105"/>
          <w:sz w:val="20"/>
        </w:rPr>
        <w:t xml:space="preserve"> </w:t>
      </w:r>
      <w:r>
        <w:rPr>
          <w:w w:val="105"/>
          <w:sz w:val="20"/>
        </w:rPr>
        <w:t>relation to his CARE benefits); and</w:t>
      </w:r>
    </w:p>
    <w:p w14:paraId="6F5212A6" w14:textId="77777777" w:rsidR="00380127" w:rsidRDefault="00380127">
      <w:pPr>
        <w:pStyle w:val="BodyText"/>
        <w:spacing w:before="2"/>
      </w:pPr>
    </w:p>
    <w:p w14:paraId="6F5212A7" w14:textId="77777777" w:rsidR="00380127" w:rsidRDefault="008831FA">
      <w:pPr>
        <w:pStyle w:val="ListParagraph"/>
        <w:numPr>
          <w:ilvl w:val="3"/>
          <w:numId w:val="329"/>
        </w:numPr>
        <w:tabs>
          <w:tab w:val="left" w:pos="2252"/>
        </w:tabs>
        <w:spacing w:line="254" w:lineRule="auto"/>
        <w:ind w:left="2247" w:right="1627" w:hanging="682"/>
        <w:jc w:val="both"/>
        <w:rPr>
          <w:sz w:val="20"/>
        </w:rPr>
      </w:pPr>
      <w:r>
        <w:rPr>
          <w:w w:val="105"/>
          <w:sz w:val="20"/>
        </w:rPr>
        <w:t>both</w:t>
      </w:r>
      <w:r>
        <w:rPr>
          <w:spacing w:val="-7"/>
          <w:w w:val="105"/>
          <w:sz w:val="20"/>
        </w:rPr>
        <w:t xml:space="preserve"> </w:t>
      </w:r>
      <w:r>
        <w:rPr>
          <w:w w:val="105"/>
          <w:sz w:val="20"/>
        </w:rPr>
        <w:t>the</w:t>
      </w:r>
      <w:r>
        <w:rPr>
          <w:spacing w:val="-4"/>
          <w:w w:val="105"/>
          <w:sz w:val="20"/>
        </w:rPr>
        <w:t xml:space="preserve"> </w:t>
      </w:r>
      <w:r>
        <w:rPr>
          <w:w w:val="105"/>
          <w:sz w:val="20"/>
        </w:rPr>
        <w:t>CARE Pension and</w:t>
      </w:r>
      <w:r>
        <w:rPr>
          <w:spacing w:val="-4"/>
          <w:w w:val="105"/>
          <w:sz w:val="20"/>
        </w:rPr>
        <w:t xml:space="preserve"> </w:t>
      </w:r>
      <w:r>
        <w:rPr>
          <w:w w:val="105"/>
          <w:sz w:val="20"/>
        </w:rPr>
        <w:t>the</w:t>
      </w:r>
      <w:r>
        <w:rPr>
          <w:spacing w:val="-3"/>
          <w:w w:val="105"/>
          <w:sz w:val="20"/>
        </w:rPr>
        <w:t xml:space="preserve"> </w:t>
      </w:r>
      <w:r>
        <w:rPr>
          <w:w w:val="105"/>
          <w:sz w:val="20"/>
        </w:rPr>
        <w:t>CARE Lump</w:t>
      </w:r>
      <w:r>
        <w:rPr>
          <w:spacing w:val="-1"/>
          <w:w w:val="105"/>
          <w:sz w:val="20"/>
        </w:rPr>
        <w:t xml:space="preserve"> </w:t>
      </w:r>
      <w:r>
        <w:rPr>
          <w:w w:val="105"/>
          <w:sz w:val="20"/>
        </w:rPr>
        <w:t>Sum payable under this sub-rule shall be reduced by an Early Retirement Factor, to reflect the number of complete years and days between the CARE Pension and CARE Lump Sum becoming payable and New Pension Date.</w:t>
      </w:r>
    </w:p>
    <w:p w14:paraId="6F5212A8" w14:textId="77777777" w:rsidR="00380127" w:rsidRDefault="00380127">
      <w:pPr>
        <w:pStyle w:val="BodyText"/>
        <w:spacing w:before="2"/>
      </w:pPr>
    </w:p>
    <w:p w14:paraId="6F5212A9" w14:textId="77777777" w:rsidR="00380127" w:rsidRDefault="008831FA">
      <w:pPr>
        <w:spacing w:before="1" w:line="249" w:lineRule="auto"/>
        <w:ind w:left="1559" w:right="1664" w:firstLine="3"/>
        <w:rPr>
          <w:sz w:val="20"/>
        </w:rPr>
      </w:pPr>
      <w:r>
        <w:rPr>
          <w:w w:val="105"/>
          <w:sz w:val="20"/>
        </w:rPr>
        <w:t>The Member</w:t>
      </w:r>
      <w:r>
        <w:rPr>
          <w:spacing w:val="18"/>
          <w:w w:val="105"/>
          <w:sz w:val="20"/>
        </w:rPr>
        <w:t xml:space="preserve"> </w:t>
      </w:r>
      <w:r>
        <w:rPr>
          <w:w w:val="105"/>
          <w:sz w:val="20"/>
        </w:rPr>
        <w:t>shall have the same</w:t>
      </w:r>
      <w:r>
        <w:rPr>
          <w:spacing w:val="19"/>
          <w:w w:val="105"/>
          <w:sz w:val="20"/>
        </w:rPr>
        <w:t xml:space="preserve"> </w:t>
      </w:r>
      <w:r>
        <w:rPr>
          <w:w w:val="105"/>
          <w:sz w:val="20"/>
        </w:rPr>
        <w:t>options in</w:t>
      </w:r>
      <w:r>
        <w:rPr>
          <w:spacing w:val="-3"/>
          <w:w w:val="105"/>
          <w:sz w:val="20"/>
        </w:rPr>
        <w:t xml:space="preserve"> </w:t>
      </w:r>
      <w:r>
        <w:rPr>
          <w:w w:val="105"/>
          <w:sz w:val="20"/>
        </w:rPr>
        <w:t>relation to his CARE Benefits</w:t>
      </w:r>
      <w:r>
        <w:rPr>
          <w:spacing w:val="24"/>
          <w:w w:val="105"/>
          <w:sz w:val="20"/>
        </w:rPr>
        <w:t xml:space="preserve"> </w:t>
      </w:r>
      <w:r>
        <w:rPr>
          <w:w w:val="105"/>
          <w:sz w:val="20"/>
        </w:rPr>
        <w:t>as set out in Rule 4.1(2).</w:t>
      </w:r>
    </w:p>
    <w:p w14:paraId="6F5212AA" w14:textId="77777777" w:rsidR="00380127" w:rsidRDefault="00380127">
      <w:pPr>
        <w:pStyle w:val="BodyText"/>
        <w:spacing w:before="4"/>
      </w:pPr>
    </w:p>
    <w:p w14:paraId="6F5212AB" w14:textId="77777777" w:rsidR="00380127" w:rsidRDefault="008831FA">
      <w:pPr>
        <w:tabs>
          <w:tab w:val="left" w:pos="1558"/>
        </w:tabs>
        <w:spacing w:before="1"/>
        <w:ind w:left="883"/>
        <w:rPr>
          <w:b/>
          <w:sz w:val="20"/>
        </w:rPr>
      </w:pPr>
      <w:r>
        <w:rPr>
          <w:spacing w:val="-5"/>
          <w:w w:val="105"/>
          <w:sz w:val="20"/>
        </w:rPr>
        <w:t>4.1</w:t>
      </w:r>
      <w:r>
        <w:rPr>
          <w:sz w:val="20"/>
        </w:rPr>
        <w:tab/>
      </w:r>
      <w:r>
        <w:rPr>
          <w:b/>
          <w:w w:val="105"/>
          <w:sz w:val="20"/>
        </w:rPr>
        <w:t>FINAL</w:t>
      </w:r>
      <w:r>
        <w:rPr>
          <w:b/>
          <w:spacing w:val="-7"/>
          <w:w w:val="105"/>
          <w:sz w:val="20"/>
        </w:rPr>
        <w:t xml:space="preserve"> </w:t>
      </w:r>
      <w:r>
        <w:rPr>
          <w:b/>
          <w:w w:val="105"/>
          <w:sz w:val="20"/>
        </w:rPr>
        <w:t>SALARY</w:t>
      </w:r>
      <w:r>
        <w:rPr>
          <w:b/>
          <w:spacing w:val="5"/>
          <w:w w:val="105"/>
          <w:sz w:val="20"/>
        </w:rPr>
        <w:t xml:space="preserve"> </w:t>
      </w:r>
      <w:r>
        <w:rPr>
          <w:b/>
          <w:w w:val="105"/>
          <w:sz w:val="20"/>
        </w:rPr>
        <w:t>BENEFITS</w:t>
      </w:r>
      <w:r>
        <w:rPr>
          <w:b/>
          <w:spacing w:val="-5"/>
          <w:w w:val="105"/>
          <w:sz w:val="20"/>
        </w:rPr>
        <w:t xml:space="preserve"> </w:t>
      </w:r>
      <w:r>
        <w:rPr>
          <w:b/>
          <w:w w:val="105"/>
          <w:sz w:val="20"/>
        </w:rPr>
        <w:t>-</w:t>
      </w:r>
      <w:r>
        <w:rPr>
          <w:b/>
          <w:spacing w:val="39"/>
          <w:w w:val="105"/>
          <w:sz w:val="20"/>
        </w:rPr>
        <w:t xml:space="preserve"> </w:t>
      </w:r>
      <w:r>
        <w:rPr>
          <w:b/>
          <w:w w:val="105"/>
          <w:sz w:val="20"/>
        </w:rPr>
        <w:t>NORMAL RETIREMENT</w:t>
      </w:r>
      <w:r>
        <w:rPr>
          <w:b/>
          <w:spacing w:val="6"/>
          <w:w w:val="105"/>
          <w:sz w:val="20"/>
        </w:rPr>
        <w:t xml:space="preserve"> </w:t>
      </w:r>
      <w:r>
        <w:rPr>
          <w:b/>
          <w:spacing w:val="-2"/>
          <w:w w:val="105"/>
          <w:sz w:val="20"/>
        </w:rPr>
        <w:t>PENSION</w:t>
      </w:r>
    </w:p>
    <w:p w14:paraId="6F5212AC" w14:textId="77777777" w:rsidR="00380127" w:rsidRDefault="00380127">
      <w:pPr>
        <w:pStyle w:val="BodyText"/>
        <w:spacing w:before="5"/>
        <w:rPr>
          <w:b/>
          <w:sz w:val="14"/>
        </w:rPr>
      </w:pPr>
    </w:p>
    <w:p w14:paraId="6F5212AD" w14:textId="77777777" w:rsidR="00380127" w:rsidRDefault="008831FA">
      <w:pPr>
        <w:pStyle w:val="ListParagraph"/>
        <w:numPr>
          <w:ilvl w:val="0"/>
          <w:numId w:val="328"/>
        </w:numPr>
        <w:tabs>
          <w:tab w:val="left" w:pos="1568"/>
          <w:tab w:val="left" w:pos="1569"/>
        </w:tabs>
        <w:spacing w:before="93" w:line="249" w:lineRule="auto"/>
        <w:ind w:right="1650" w:hanging="690"/>
        <w:rPr>
          <w:sz w:val="20"/>
        </w:rPr>
      </w:pPr>
      <w:r>
        <w:rPr>
          <w:w w:val="105"/>
          <w:sz w:val="20"/>
        </w:rPr>
        <w:t>A Member</w:t>
      </w:r>
      <w:r>
        <w:rPr>
          <w:spacing w:val="28"/>
          <w:w w:val="105"/>
          <w:sz w:val="20"/>
        </w:rPr>
        <w:t xml:space="preserve"> </w:t>
      </w:r>
      <w:r>
        <w:rPr>
          <w:w w:val="105"/>
          <w:sz w:val="20"/>
        </w:rPr>
        <w:t>who</w:t>
      </w:r>
      <w:r>
        <w:rPr>
          <w:spacing w:val="23"/>
          <w:w w:val="105"/>
          <w:sz w:val="20"/>
        </w:rPr>
        <w:t xml:space="preserve"> </w:t>
      </w:r>
      <w:r>
        <w:rPr>
          <w:w w:val="105"/>
          <w:sz w:val="20"/>
        </w:rPr>
        <w:t>ceases</w:t>
      </w:r>
      <w:r>
        <w:rPr>
          <w:spacing w:val="26"/>
          <w:w w:val="105"/>
          <w:sz w:val="20"/>
        </w:rPr>
        <w:t xml:space="preserve"> </w:t>
      </w:r>
      <w:r>
        <w:rPr>
          <w:w w:val="105"/>
          <w:sz w:val="20"/>
        </w:rPr>
        <w:t>to be in Service</w:t>
      </w:r>
      <w:r>
        <w:rPr>
          <w:spacing w:val="23"/>
          <w:w w:val="105"/>
          <w:sz w:val="20"/>
        </w:rPr>
        <w:t xml:space="preserve"> </w:t>
      </w:r>
      <w:r>
        <w:rPr>
          <w:w w:val="105"/>
          <w:sz w:val="20"/>
        </w:rPr>
        <w:t>at or after</w:t>
      </w:r>
      <w:r>
        <w:rPr>
          <w:spacing w:val="22"/>
          <w:w w:val="105"/>
          <w:sz w:val="20"/>
        </w:rPr>
        <w:t xml:space="preserve"> </w:t>
      </w:r>
      <w:r>
        <w:rPr>
          <w:w w:val="105"/>
          <w:sz w:val="20"/>
        </w:rPr>
        <w:t>Normal Pension Date but before New Pension Date shall be entitled to:-</w:t>
      </w:r>
    </w:p>
    <w:p w14:paraId="6F5212AE" w14:textId="77777777" w:rsidR="00380127" w:rsidRDefault="00380127">
      <w:pPr>
        <w:pStyle w:val="BodyText"/>
        <w:spacing w:before="10"/>
      </w:pPr>
    </w:p>
    <w:p w14:paraId="6F5212AF" w14:textId="77777777" w:rsidR="00380127" w:rsidRDefault="008831FA">
      <w:pPr>
        <w:pStyle w:val="ListParagraph"/>
        <w:numPr>
          <w:ilvl w:val="1"/>
          <w:numId w:val="328"/>
        </w:numPr>
        <w:tabs>
          <w:tab w:val="left" w:pos="2243"/>
        </w:tabs>
        <w:spacing w:line="254" w:lineRule="auto"/>
        <w:ind w:left="2247" w:right="1645" w:hanging="687"/>
        <w:jc w:val="both"/>
        <w:rPr>
          <w:sz w:val="20"/>
        </w:rPr>
      </w:pPr>
      <w:r>
        <w:rPr>
          <w:w w:val="105"/>
          <w:sz w:val="20"/>
        </w:rPr>
        <w:t>the NW Pension for the remainder of his life beginning on the day after he ceases to be in Service; and</w:t>
      </w:r>
    </w:p>
    <w:p w14:paraId="6F5212B0" w14:textId="77777777" w:rsidR="00380127" w:rsidRDefault="00380127">
      <w:pPr>
        <w:pStyle w:val="BodyText"/>
        <w:spacing w:before="7"/>
        <w:rPr>
          <w:sz w:val="20"/>
        </w:rPr>
      </w:pPr>
    </w:p>
    <w:p w14:paraId="6F5212B1" w14:textId="77777777" w:rsidR="00380127" w:rsidRDefault="008831FA">
      <w:pPr>
        <w:pStyle w:val="ListParagraph"/>
        <w:numPr>
          <w:ilvl w:val="1"/>
          <w:numId w:val="328"/>
        </w:numPr>
        <w:tabs>
          <w:tab w:val="left" w:pos="2242"/>
          <w:tab w:val="left" w:pos="2243"/>
        </w:tabs>
        <w:ind w:left="2242" w:hanging="688"/>
        <w:rPr>
          <w:sz w:val="20"/>
        </w:rPr>
      </w:pPr>
      <w:r>
        <w:rPr>
          <w:w w:val="105"/>
          <w:sz w:val="20"/>
        </w:rPr>
        <w:t>the</w:t>
      </w:r>
      <w:r>
        <w:rPr>
          <w:spacing w:val="-4"/>
          <w:w w:val="105"/>
          <w:sz w:val="20"/>
        </w:rPr>
        <w:t xml:space="preserve"> </w:t>
      </w:r>
      <w:r>
        <w:rPr>
          <w:w w:val="105"/>
          <w:sz w:val="20"/>
        </w:rPr>
        <w:t>NW</w:t>
      </w:r>
      <w:r>
        <w:rPr>
          <w:spacing w:val="3"/>
          <w:w w:val="105"/>
          <w:sz w:val="20"/>
        </w:rPr>
        <w:t xml:space="preserve"> </w:t>
      </w:r>
      <w:r>
        <w:rPr>
          <w:w w:val="105"/>
          <w:sz w:val="20"/>
        </w:rPr>
        <w:t>Lump Sum</w:t>
      </w:r>
      <w:r>
        <w:rPr>
          <w:spacing w:val="1"/>
          <w:w w:val="105"/>
          <w:sz w:val="20"/>
        </w:rPr>
        <w:t xml:space="preserve"> </w:t>
      </w:r>
      <w:r>
        <w:rPr>
          <w:w w:val="105"/>
          <w:sz w:val="20"/>
        </w:rPr>
        <w:t>payable</w:t>
      </w:r>
      <w:r>
        <w:rPr>
          <w:spacing w:val="4"/>
          <w:w w:val="105"/>
          <w:sz w:val="20"/>
        </w:rPr>
        <w:t xml:space="preserve"> </w:t>
      </w:r>
      <w:r>
        <w:rPr>
          <w:w w:val="105"/>
          <w:sz w:val="20"/>
        </w:rPr>
        <w:t>on</w:t>
      </w:r>
      <w:r>
        <w:rPr>
          <w:spacing w:val="-4"/>
          <w:w w:val="105"/>
          <w:sz w:val="20"/>
        </w:rPr>
        <w:t xml:space="preserve"> </w:t>
      </w:r>
      <w:r>
        <w:rPr>
          <w:w w:val="105"/>
          <w:sz w:val="20"/>
        </w:rPr>
        <w:t>the</w:t>
      </w:r>
      <w:r>
        <w:rPr>
          <w:spacing w:val="2"/>
          <w:w w:val="105"/>
          <w:sz w:val="20"/>
        </w:rPr>
        <w:t xml:space="preserve"> </w:t>
      </w:r>
      <w:r>
        <w:rPr>
          <w:w w:val="105"/>
          <w:sz w:val="20"/>
        </w:rPr>
        <w:t>same</w:t>
      </w:r>
      <w:r>
        <w:rPr>
          <w:spacing w:val="5"/>
          <w:w w:val="105"/>
          <w:sz w:val="20"/>
        </w:rPr>
        <w:t xml:space="preserve"> </w:t>
      </w:r>
      <w:r>
        <w:rPr>
          <w:w w:val="105"/>
          <w:sz w:val="20"/>
        </w:rPr>
        <w:t>day</w:t>
      </w:r>
      <w:r>
        <w:rPr>
          <w:spacing w:val="4"/>
          <w:w w:val="105"/>
          <w:sz w:val="20"/>
        </w:rPr>
        <w:t xml:space="preserve"> </w:t>
      </w:r>
      <w:r>
        <w:rPr>
          <w:w w:val="105"/>
          <w:sz w:val="20"/>
        </w:rPr>
        <w:t>as</w:t>
      </w:r>
      <w:r>
        <w:rPr>
          <w:spacing w:val="-3"/>
          <w:w w:val="105"/>
          <w:sz w:val="20"/>
        </w:rPr>
        <w:t xml:space="preserve"> </w:t>
      </w:r>
      <w:r>
        <w:rPr>
          <w:w w:val="105"/>
          <w:sz w:val="20"/>
        </w:rPr>
        <w:t>he</w:t>
      </w:r>
      <w:r>
        <w:rPr>
          <w:spacing w:val="-3"/>
          <w:w w:val="105"/>
          <w:sz w:val="20"/>
        </w:rPr>
        <w:t xml:space="preserve"> </w:t>
      </w:r>
      <w:r>
        <w:rPr>
          <w:w w:val="105"/>
          <w:sz w:val="20"/>
        </w:rPr>
        <w:t>ceases</w:t>
      </w:r>
      <w:r>
        <w:rPr>
          <w:spacing w:val="9"/>
          <w:w w:val="105"/>
          <w:sz w:val="20"/>
        </w:rPr>
        <w:t xml:space="preserve"> </w:t>
      </w:r>
      <w:r>
        <w:rPr>
          <w:w w:val="105"/>
          <w:sz w:val="20"/>
        </w:rPr>
        <w:t>to</w:t>
      </w:r>
      <w:r>
        <w:rPr>
          <w:spacing w:val="-7"/>
          <w:w w:val="105"/>
          <w:sz w:val="20"/>
        </w:rPr>
        <w:t xml:space="preserve"> </w:t>
      </w:r>
      <w:r>
        <w:rPr>
          <w:w w:val="105"/>
          <w:sz w:val="20"/>
        </w:rPr>
        <w:t>be</w:t>
      </w:r>
      <w:r>
        <w:rPr>
          <w:spacing w:val="-4"/>
          <w:w w:val="105"/>
          <w:sz w:val="20"/>
        </w:rPr>
        <w:t xml:space="preserve"> </w:t>
      </w:r>
      <w:r>
        <w:rPr>
          <w:w w:val="105"/>
          <w:sz w:val="20"/>
        </w:rPr>
        <w:t>in</w:t>
      </w:r>
      <w:r>
        <w:rPr>
          <w:spacing w:val="-2"/>
          <w:w w:val="105"/>
          <w:sz w:val="20"/>
        </w:rPr>
        <w:t xml:space="preserve"> Service.</w:t>
      </w:r>
    </w:p>
    <w:p w14:paraId="6F5212B2" w14:textId="77777777" w:rsidR="00380127" w:rsidRDefault="00380127">
      <w:pPr>
        <w:pStyle w:val="BodyText"/>
        <w:spacing w:before="7"/>
        <w:rPr>
          <w:sz w:val="22"/>
        </w:rPr>
      </w:pPr>
    </w:p>
    <w:p w14:paraId="6F5212B3" w14:textId="77777777" w:rsidR="00380127" w:rsidRDefault="008831FA">
      <w:pPr>
        <w:ind w:left="1542"/>
        <w:rPr>
          <w:sz w:val="20"/>
        </w:rPr>
      </w:pPr>
      <w:r>
        <w:rPr>
          <w:w w:val="105"/>
          <w:sz w:val="20"/>
        </w:rPr>
        <w:t>Provided</w:t>
      </w:r>
      <w:r>
        <w:rPr>
          <w:spacing w:val="-3"/>
          <w:w w:val="105"/>
          <w:sz w:val="20"/>
        </w:rPr>
        <w:t xml:space="preserve"> </w:t>
      </w:r>
      <w:r>
        <w:rPr>
          <w:spacing w:val="-2"/>
          <w:w w:val="105"/>
          <w:sz w:val="20"/>
        </w:rPr>
        <w:t>that:</w:t>
      </w:r>
    </w:p>
    <w:p w14:paraId="6F5212B4" w14:textId="77777777" w:rsidR="00380127" w:rsidRDefault="00380127">
      <w:pPr>
        <w:pStyle w:val="BodyText"/>
        <w:spacing w:before="2"/>
        <w:rPr>
          <w:sz w:val="22"/>
        </w:rPr>
      </w:pPr>
    </w:p>
    <w:p w14:paraId="6F5212B5" w14:textId="77777777" w:rsidR="00380127" w:rsidRDefault="008831FA">
      <w:pPr>
        <w:pStyle w:val="ListParagraph"/>
        <w:numPr>
          <w:ilvl w:val="2"/>
          <w:numId w:val="328"/>
        </w:numPr>
        <w:tabs>
          <w:tab w:val="left" w:pos="2243"/>
        </w:tabs>
        <w:spacing w:line="254" w:lineRule="auto"/>
        <w:ind w:right="1650" w:hanging="689"/>
        <w:jc w:val="both"/>
        <w:rPr>
          <w:sz w:val="20"/>
        </w:rPr>
      </w:pPr>
      <w:r>
        <w:rPr>
          <w:w w:val="105"/>
          <w:sz w:val="20"/>
        </w:rPr>
        <w:t>in relation to benefits accrued on or after 1 January 2008 and prior to 1</w:t>
      </w:r>
      <w:r>
        <w:rPr>
          <w:spacing w:val="40"/>
          <w:w w:val="105"/>
          <w:sz w:val="20"/>
        </w:rPr>
        <w:t xml:space="preserve"> </w:t>
      </w:r>
      <w:r>
        <w:rPr>
          <w:w w:val="105"/>
          <w:sz w:val="20"/>
        </w:rPr>
        <w:t>January 2016, both the NW Pension and NW Lump Sum shall be reduced by such</w:t>
      </w:r>
      <w:r>
        <w:rPr>
          <w:spacing w:val="-1"/>
          <w:w w:val="105"/>
          <w:sz w:val="20"/>
        </w:rPr>
        <w:t xml:space="preserve"> </w:t>
      </w:r>
      <w:r>
        <w:rPr>
          <w:w w:val="105"/>
          <w:sz w:val="20"/>
        </w:rPr>
        <w:t>amount or varying amount as the Trustees (after consulting the Actuary) determine to be appropriate to take account of payment before New Pension Date; and</w:t>
      </w:r>
    </w:p>
    <w:p w14:paraId="6F5212B6" w14:textId="77777777" w:rsidR="00380127" w:rsidRDefault="00380127">
      <w:pPr>
        <w:pStyle w:val="BodyText"/>
        <w:spacing w:before="3"/>
      </w:pPr>
    </w:p>
    <w:p w14:paraId="6F5212B7" w14:textId="77777777" w:rsidR="00380127" w:rsidRDefault="008831FA">
      <w:pPr>
        <w:pStyle w:val="ListParagraph"/>
        <w:numPr>
          <w:ilvl w:val="2"/>
          <w:numId w:val="328"/>
        </w:numPr>
        <w:tabs>
          <w:tab w:val="left" w:pos="2233"/>
          <w:tab w:val="left" w:pos="2234"/>
        </w:tabs>
        <w:ind w:left="2233" w:hanging="698"/>
        <w:rPr>
          <w:sz w:val="20"/>
        </w:rPr>
      </w:pPr>
      <w:r>
        <w:rPr>
          <w:w w:val="105"/>
          <w:sz w:val="20"/>
        </w:rPr>
        <w:t>a</w:t>
      </w:r>
      <w:r>
        <w:rPr>
          <w:spacing w:val="-5"/>
          <w:w w:val="105"/>
          <w:sz w:val="20"/>
        </w:rPr>
        <w:t xml:space="preserve"> </w:t>
      </w:r>
      <w:r>
        <w:rPr>
          <w:w w:val="105"/>
          <w:sz w:val="20"/>
        </w:rPr>
        <w:t>Member</w:t>
      </w:r>
      <w:r>
        <w:rPr>
          <w:spacing w:val="8"/>
          <w:w w:val="105"/>
          <w:sz w:val="20"/>
        </w:rPr>
        <w:t xml:space="preserve"> </w:t>
      </w:r>
      <w:r>
        <w:rPr>
          <w:w w:val="105"/>
          <w:sz w:val="20"/>
        </w:rPr>
        <w:t>who</w:t>
      </w:r>
      <w:r>
        <w:rPr>
          <w:spacing w:val="-6"/>
          <w:w w:val="105"/>
          <w:sz w:val="20"/>
        </w:rPr>
        <w:t xml:space="preserve"> </w:t>
      </w:r>
      <w:r>
        <w:rPr>
          <w:w w:val="105"/>
          <w:sz w:val="20"/>
        </w:rPr>
        <w:t>began</w:t>
      </w:r>
      <w:r>
        <w:rPr>
          <w:spacing w:val="-6"/>
          <w:w w:val="105"/>
          <w:sz w:val="20"/>
        </w:rPr>
        <w:t xml:space="preserve"> </w:t>
      </w:r>
      <w:r>
        <w:rPr>
          <w:w w:val="105"/>
          <w:sz w:val="20"/>
        </w:rPr>
        <w:t>payment</w:t>
      </w:r>
      <w:r>
        <w:rPr>
          <w:spacing w:val="4"/>
          <w:w w:val="105"/>
          <w:sz w:val="20"/>
        </w:rPr>
        <w:t xml:space="preserve"> </w:t>
      </w:r>
      <w:r>
        <w:rPr>
          <w:w w:val="105"/>
          <w:sz w:val="20"/>
        </w:rPr>
        <w:t>of</w:t>
      </w:r>
      <w:r>
        <w:rPr>
          <w:spacing w:val="-5"/>
          <w:w w:val="105"/>
          <w:sz w:val="20"/>
        </w:rPr>
        <w:t xml:space="preserve"> </w:t>
      </w:r>
      <w:r>
        <w:rPr>
          <w:w w:val="105"/>
          <w:sz w:val="20"/>
        </w:rPr>
        <w:t>AVCs</w:t>
      </w:r>
      <w:r>
        <w:rPr>
          <w:spacing w:val="-3"/>
          <w:w w:val="105"/>
          <w:sz w:val="20"/>
        </w:rPr>
        <w:t xml:space="preserve"> </w:t>
      </w:r>
      <w:r>
        <w:rPr>
          <w:w w:val="105"/>
          <w:sz w:val="20"/>
        </w:rPr>
        <w:t>before</w:t>
      </w:r>
      <w:r>
        <w:rPr>
          <w:spacing w:val="-4"/>
          <w:w w:val="105"/>
          <w:sz w:val="20"/>
        </w:rPr>
        <w:t xml:space="preserve"> </w:t>
      </w:r>
      <w:r>
        <w:rPr>
          <w:w w:val="105"/>
          <w:sz w:val="20"/>
        </w:rPr>
        <w:t>November</w:t>
      </w:r>
      <w:r>
        <w:rPr>
          <w:spacing w:val="11"/>
          <w:w w:val="105"/>
          <w:sz w:val="20"/>
        </w:rPr>
        <w:t xml:space="preserve"> </w:t>
      </w:r>
      <w:r>
        <w:rPr>
          <w:w w:val="105"/>
          <w:sz w:val="20"/>
        </w:rPr>
        <w:t>1992</w:t>
      </w:r>
      <w:r>
        <w:rPr>
          <w:spacing w:val="-3"/>
          <w:w w:val="105"/>
          <w:sz w:val="20"/>
        </w:rPr>
        <w:t xml:space="preserve"> </w:t>
      </w:r>
      <w:r>
        <w:rPr>
          <w:spacing w:val="-4"/>
          <w:w w:val="105"/>
          <w:sz w:val="20"/>
        </w:rPr>
        <w:t>and:</w:t>
      </w:r>
    </w:p>
    <w:p w14:paraId="6F5212B8" w14:textId="77777777" w:rsidR="00380127" w:rsidRDefault="00380127">
      <w:pPr>
        <w:pStyle w:val="BodyText"/>
        <w:spacing w:before="2"/>
        <w:rPr>
          <w:sz w:val="22"/>
        </w:rPr>
      </w:pPr>
    </w:p>
    <w:p w14:paraId="6F5212B9" w14:textId="77777777" w:rsidR="00380127" w:rsidRDefault="008831FA">
      <w:pPr>
        <w:pStyle w:val="ListParagraph"/>
        <w:numPr>
          <w:ilvl w:val="3"/>
          <w:numId w:val="328"/>
        </w:numPr>
        <w:tabs>
          <w:tab w:val="left" w:pos="2889"/>
          <w:tab w:val="left" w:pos="2890"/>
        </w:tabs>
        <w:ind w:hanging="662"/>
        <w:rPr>
          <w:sz w:val="20"/>
        </w:rPr>
      </w:pPr>
      <w:r>
        <w:rPr>
          <w:w w:val="105"/>
          <w:sz w:val="20"/>
        </w:rPr>
        <w:t>whose</w:t>
      </w:r>
      <w:r>
        <w:rPr>
          <w:spacing w:val="7"/>
          <w:w w:val="105"/>
          <w:sz w:val="20"/>
        </w:rPr>
        <w:t xml:space="preserve"> </w:t>
      </w:r>
      <w:r>
        <w:rPr>
          <w:w w:val="105"/>
          <w:sz w:val="20"/>
        </w:rPr>
        <w:t>Qualifying</w:t>
      </w:r>
      <w:r>
        <w:rPr>
          <w:spacing w:val="8"/>
          <w:w w:val="105"/>
          <w:sz w:val="20"/>
        </w:rPr>
        <w:t xml:space="preserve"> </w:t>
      </w:r>
      <w:r>
        <w:rPr>
          <w:w w:val="105"/>
          <w:sz w:val="20"/>
        </w:rPr>
        <w:t>Service</w:t>
      </w:r>
      <w:r>
        <w:rPr>
          <w:spacing w:val="3"/>
          <w:w w:val="105"/>
          <w:sz w:val="20"/>
        </w:rPr>
        <w:t xml:space="preserve"> </w:t>
      </w:r>
      <w:r>
        <w:rPr>
          <w:w w:val="105"/>
          <w:sz w:val="20"/>
        </w:rPr>
        <w:t>began</w:t>
      </w:r>
      <w:r>
        <w:rPr>
          <w:spacing w:val="-4"/>
          <w:w w:val="105"/>
          <w:sz w:val="20"/>
        </w:rPr>
        <w:t xml:space="preserve"> </w:t>
      </w:r>
      <w:r>
        <w:rPr>
          <w:w w:val="105"/>
          <w:sz w:val="20"/>
        </w:rPr>
        <w:t>after</w:t>
      </w:r>
      <w:r>
        <w:rPr>
          <w:spacing w:val="-1"/>
          <w:w w:val="105"/>
          <w:sz w:val="20"/>
        </w:rPr>
        <w:t xml:space="preserve"> </w:t>
      </w:r>
      <w:r>
        <w:rPr>
          <w:w w:val="105"/>
          <w:sz w:val="20"/>
        </w:rPr>
        <w:t>he</w:t>
      </w:r>
      <w:r>
        <w:rPr>
          <w:spacing w:val="-7"/>
          <w:w w:val="105"/>
          <w:sz w:val="20"/>
        </w:rPr>
        <w:t xml:space="preserve"> </w:t>
      </w:r>
      <w:r>
        <w:rPr>
          <w:w w:val="105"/>
          <w:sz w:val="20"/>
        </w:rPr>
        <w:t>had</w:t>
      </w:r>
      <w:r>
        <w:rPr>
          <w:spacing w:val="-12"/>
          <w:w w:val="105"/>
          <w:sz w:val="20"/>
        </w:rPr>
        <w:t xml:space="preserve"> </w:t>
      </w:r>
      <w:r>
        <w:rPr>
          <w:w w:val="105"/>
          <w:sz w:val="20"/>
        </w:rPr>
        <w:t>attained</w:t>
      </w:r>
      <w:r>
        <w:rPr>
          <w:spacing w:val="-5"/>
          <w:w w:val="105"/>
          <w:sz w:val="20"/>
        </w:rPr>
        <w:t xml:space="preserve"> </w:t>
      </w:r>
      <w:r>
        <w:rPr>
          <w:w w:val="105"/>
          <w:sz w:val="20"/>
        </w:rPr>
        <w:t>age</w:t>
      </w:r>
      <w:r>
        <w:rPr>
          <w:spacing w:val="-4"/>
          <w:w w:val="105"/>
          <w:sz w:val="20"/>
        </w:rPr>
        <w:t xml:space="preserve"> </w:t>
      </w:r>
      <w:r>
        <w:rPr>
          <w:w w:val="105"/>
          <w:sz w:val="20"/>
        </w:rPr>
        <w:t>45;</w:t>
      </w:r>
      <w:r>
        <w:rPr>
          <w:spacing w:val="-11"/>
          <w:w w:val="105"/>
          <w:sz w:val="20"/>
        </w:rPr>
        <w:t xml:space="preserve"> </w:t>
      </w:r>
      <w:r>
        <w:rPr>
          <w:spacing w:val="-5"/>
          <w:w w:val="105"/>
          <w:sz w:val="20"/>
        </w:rPr>
        <w:t>and</w:t>
      </w:r>
    </w:p>
    <w:p w14:paraId="6F5212BA" w14:textId="77777777" w:rsidR="00380127" w:rsidRDefault="00380127">
      <w:pPr>
        <w:pStyle w:val="BodyText"/>
        <w:spacing w:before="2"/>
        <w:rPr>
          <w:sz w:val="22"/>
        </w:rPr>
      </w:pPr>
    </w:p>
    <w:p w14:paraId="6F5212BB" w14:textId="77777777" w:rsidR="00380127" w:rsidRDefault="008831FA">
      <w:pPr>
        <w:pStyle w:val="ListParagraph"/>
        <w:numPr>
          <w:ilvl w:val="3"/>
          <w:numId w:val="328"/>
        </w:numPr>
        <w:tabs>
          <w:tab w:val="left" w:pos="2918"/>
          <w:tab w:val="left" w:pos="2919"/>
        </w:tabs>
        <w:spacing w:line="254" w:lineRule="auto"/>
        <w:ind w:left="2917" w:right="1666" w:hanging="694"/>
        <w:rPr>
          <w:sz w:val="20"/>
        </w:rPr>
      </w:pPr>
      <w:r>
        <w:rPr>
          <w:w w:val="105"/>
          <w:sz w:val="20"/>
        </w:rPr>
        <w:t>who, prior to 6 April 2006, paid AVCs to secure an</w:t>
      </w:r>
      <w:r>
        <w:rPr>
          <w:spacing w:val="-2"/>
          <w:w w:val="105"/>
          <w:sz w:val="20"/>
        </w:rPr>
        <w:t xml:space="preserve"> </w:t>
      </w:r>
      <w:r>
        <w:rPr>
          <w:w w:val="105"/>
          <w:sz w:val="20"/>
        </w:rPr>
        <w:t>additional period of Pensionable Service,</w:t>
      </w:r>
    </w:p>
    <w:p w14:paraId="6F5212BC" w14:textId="77777777" w:rsidR="00380127" w:rsidRDefault="00380127">
      <w:pPr>
        <w:spacing w:line="254" w:lineRule="auto"/>
        <w:rPr>
          <w:sz w:val="20"/>
        </w:rPr>
        <w:sectPr w:rsidR="00380127">
          <w:pgSz w:w="11940" w:h="16800"/>
          <w:pgMar w:top="1320" w:right="0" w:bottom="1180" w:left="720" w:header="1129" w:footer="940" w:gutter="0"/>
          <w:cols w:space="720"/>
        </w:sectPr>
      </w:pPr>
    </w:p>
    <w:p w14:paraId="6F5212BD" w14:textId="77777777" w:rsidR="00380127" w:rsidRDefault="00380127">
      <w:pPr>
        <w:pStyle w:val="BodyText"/>
        <w:spacing w:before="10"/>
        <w:rPr>
          <w:sz w:val="28"/>
        </w:rPr>
      </w:pPr>
    </w:p>
    <w:p w14:paraId="6F5212BE" w14:textId="77777777" w:rsidR="00380127" w:rsidRDefault="008831FA">
      <w:pPr>
        <w:pStyle w:val="BodyText"/>
        <w:spacing w:before="93" w:line="242" w:lineRule="auto"/>
        <w:ind w:left="2241" w:right="1607" w:firstLine="31"/>
        <w:jc w:val="both"/>
      </w:pPr>
      <w:bookmarkStart w:id="107" w:name="Page_108"/>
      <w:bookmarkEnd w:id="107"/>
      <w:r>
        <w:t>shall be entitled to a pension in addition to that calculated under (a) above in respect of such additional period of Pensionable Service, the initial yearly amount of which shall be 11240</w:t>
      </w:r>
      <w:r>
        <w:rPr>
          <w:vertAlign w:val="superscript"/>
        </w:rPr>
        <w:t>th</w:t>
      </w:r>
      <w:r>
        <w:t xml:space="preserve"> of his Final Pensionable Remuneration for each additional year of Pensionable Service (days counting as a fraction of a year) secured through payment of such AVCs. This additional pension entitlement shall be in lieu of any lump sum entitlement under (b) above in respect of such additional period of Pensionable Service.</w:t>
      </w:r>
    </w:p>
    <w:p w14:paraId="6F5212BF" w14:textId="77777777" w:rsidR="00380127" w:rsidRDefault="00380127">
      <w:pPr>
        <w:pStyle w:val="BodyText"/>
        <w:spacing w:before="7"/>
        <w:rPr>
          <w:sz w:val="20"/>
        </w:rPr>
      </w:pPr>
    </w:p>
    <w:p w14:paraId="6F5212C0" w14:textId="77777777" w:rsidR="00380127" w:rsidRDefault="008831FA">
      <w:pPr>
        <w:pStyle w:val="ListParagraph"/>
        <w:numPr>
          <w:ilvl w:val="0"/>
          <w:numId w:val="328"/>
        </w:numPr>
        <w:tabs>
          <w:tab w:val="left" w:pos="1574"/>
        </w:tabs>
        <w:spacing w:line="242" w:lineRule="auto"/>
        <w:ind w:left="1569" w:right="1620" w:hanging="693"/>
        <w:jc w:val="both"/>
        <w:rPr>
          <w:sz w:val="21"/>
        </w:rPr>
      </w:pPr>
      <w:r>
        <w:rPr>
          <w:sz w:val="21"/>
        </w:rPr>
        <w:t xml:space="preserve">A Member shall have the following options in respect of his pension and lump sum </w:t>
      </w:r>
      <w:r>
        <w:rPr>
          <w:spacing w:val="-2"/>
          <w:sz w:val="21"/>
        </w:rPr>
        <w:t>entitlements:-</w:t>
      </w:r>
    </w:p>
    <w:p w14:paraId="6F5212C1" w14:textId="77777777" w:rsidR="00380127" w:rsidRDefault="00380127">
      <w:pPr>
        <w:pStyle w:val="BodyText"/>
      </w:pPr>
    </w:p>
    <w:p w14:paraId="6F5212C2" w14:textId="77777777" w:rsidR="00380127" w:rsidRDefault="008831FA">
      <w:pPr>
        <w:pStyle w:val="ListParagraph"/>
        <w:numPr>
          <w:ilvl w:val="1"/>
          <w:numId w:val="328"/>
        </w:numPr>
        <w:tabs>
          <w:tab w:val="left" w:pos="2261"/>
          <w:tab w:val="left" w:pos="2262"/>
        </w:tabs>
        <w:spacing w:before="1"/>
        <w:ind w:right="1630"/>
        <w:rPr>
          <w:sz w:val="21"/>
        </w:rPr>
      </w:pPr>
      <w:r>
        <w:rPr>
          <w:sz w:val="21"/>
        </w:rPr>
        <w:t>to</w:t>
      </w:r>
      <w:r>
        <w:rPr>
          <w:spacing w:val="22"/>
          <w:sz w:val="21"/>
        </w:rPr>
        <w:t xml:space="preserve"> </w:t>
      </w:r>
      <w:r>
        <w:rPr>
          <w:sz w:val="21"/>
        </w:rPr>
        <w:t>exchange</w:t>
      </w:r>
      <w:r>
        <w:rPr>
          <w:spacing w:val="40"/>
          <w:sz w:val="21"/>
        </w:rPr>
        <w:t xml:space="preserve"> </w:t>
      </w:r>
      <w:r>
        <w:rPr>
          <w:sz w:val="21"/>
        </w:rPr>
        <w:t>all</w:t>
      </w:r>
      <w:r>
        <w:rPr>
          <w:spacing w:val="26"/>
          <w:sz w:val="21"/>
        </w:rPr>
        <w:t xml:space="preserve"> </w:t>
      </w:r>
      <w:r>
        <w:rPr>
          <w:sz w:val="21"/>
        </w:rPr>
        <w:t>or</w:t>
      </w:r>
      <w:r>
        <w:rPr>
          <w:spacing w:val="28"/>
          <w:sz w:val="21"/>
        </w:rPr>
        <w:t xml:space="preserve"> </w:t>
      </w:r>
      <w:r>
        <w:rPr>
          <w:sz w:val="21"/>
        </w:rPr>
        <w:t>part</w:t>
      </w:r>
      <w:r>
        <w:rPr>
          <w:spacing w:val="21"/>
          <w:sz w:val="21"/>
        </w:rPr>
        <w:t xml:space="preserve"> </w:t>
      </w:r>
      <w:r>
        <w:rPr>
          <w:sz w:val="21"/>
        </w:rPr>
        <w:t>of</w:t>
      </w:r>
      <w:r>
        <w:rPr>
          <w:spacing w:val="27"/>
          <w:sz w:val="21"/>
        </w:rPr>
        <w:t xml:space="preserve"> </w:t>
      </w:r>
      <w:r>
        <w:rPr>
          <w:sz w:val="21"/>
        </w:rPr>
        <w:t>the</w:t>
      </w:r>
      <w:r>
        <w:rPr>
          <w:spacing w:val="27"/>
          <w:sz w:val="21"/>
        </w:rPr>
        <w:t xml:space="preserve"> </w:t>
      </w:r>
      <w:r>
        <w:rPr>
          <w:sz w:val="21"/>
        </w:rPr>
        <w:t>lump</w:t>
      </w:r>
      <w:r>
        <w:rPr>
          <w:spacing w:val="32"/>
          <w:sz w:val="21"/>
        </w:rPr>
        <w:t xml:space="preserve"> </w:t>
      </w:r>
      <w:r>
        <w:rPr>
          <w:sz w:val="21"/>
        </w:rPr>
        <w:t>sum</w:t>
      </w:r>
      <w:r>
        <w:rPr>
          <w:spacing w:val="25"/>
          <w:sz w:val="21"/>
        </w:rPr>
        <w:t xml:space="preserve"> </w:t>
      </w:r>
      <w:r>
        <w:rPr>
          <w:sz w:val="21"/>
        </w:rPr>
        <w:t>for</w:t>
      </w:r>
      <w:r>
        <w:rPr>
          <w:spacing w:val="31"/>
          <w:sz w:val="21"/>
        </w:rPr>
        <w:t xml:space="preserve"> </w:t>
      </w:r>
      <w:r>
        <w:rPr>
          <w:sz w:val="21"/>
        </w:rPr>
        <w:t>an</w:t>
      </w:r>
      <w:r>
        <w:rPr>
          <w:spacing w:val="20"/>
          <w:sz w:val="21"/>
        </w:rPr>
        <w:t xml:space="preserve"> </w:t>
      </w:r>
      <w:r>
        <w:rPr>
          <w:sz w:val="21"/>
        </w:rPr>
        <w:t>increase</w:t>
      </w:r>
      <w:r>
        <w:rPr>
          <w:spacing w:val="40"/>
          <w:sz w:val="21"/>
        </w:rPr>
        <w:t xml:space="preserve"> </w:t>
      </w:r>
      <w:r>
        <w:rPr>
          <w:sz w:val="21"/>
        </w:rPr>
        <w:t>in</w:t>
      </w:r>
      <w:r>
        <w:rPr>
          <w:spacing w:val="23"/>
          <w:sz w:val="21"/>
        </w:rPr>
        <w:t xml:space="preserve"> </w:t>
      </w:r>
      <w:r>
        <w:rPr>
          <w:sz w:val="21"/>
        </w:rPr>
        <w:t>his</w:t>
      </w:r>
      <w:r>
        <w:rPr>
          <w:spacing w:val="30"/>
          <w:sz w:val="21"/>
        </w:rPr>
        <w:t xml:space="preserve"> </w:t>
      </w:r>
      <w:r>
        <w:rPr>
          <w:sz w:val="21"/>
        </w:rPr>
        <w:t>own</w:t>
      </w:r>
      <w:r>
        <w:rPr>
          <w:spacing w:val="21"/>
          <w:sz w:val="21"/>
        </w:rPr>
        <w:t xml:space="preserve"> </w:t>
      </w:r>
      <w:r>
        <w:rPr>
          <w:sz w:val="21"/>
        </w:rPr>
        <w:t>pension (see rule 4.7);</w:t>
      </w:r>
    </w:p>
    <w:p w14:paraId="6F5212C3" w14:textId="77777777" w:rsidR="00380127" w:rsidRDefault="00380127">
      <w:pPr>
        <w:pStyle w:val="BodyText"/>
      </w:pPr>
    </w:p>
    <w:p w14:paraId="6F5212C4" w14:textId="77777777" w:rsidR="00380127" w:rsidRDefault="008831FA">
      <w:pPr>
        <w:pStyle w:val="ListParagraph"/>
        <w:numPr>
          <w:ilvl w:val="1"/>
          <w:numId w:val="328"/>
        </w:numPr>
        <w:tabs>
          <w:tab w:val="left" w:pos="2256"/>
          <w:tab w:val="left" w:pos="2257"/>
        </w:tabs>
        <w:ind w:left="2256"/>
        <w:rPr>
          <w:sz w:val="21"/>
        </w:rPr>
      </w:pPr>
      <w:r>
        <w:rPr>
          <w:sz w:val="21"/>
        </w:rPr>
        <w:t>to</w:t>
      </w:r>
      <w:r>
        <w:rPr>
          <w:spacing w:val="-2"/>
          <w:sz w:val="21"/>
        </w:rPr>
        <w:t xml:space="preserve"> </w:t>
      </w:r>
      <w:r>
        <w:rPr>
          <w:sz w:val="21"/>
        </w:rPr>
        <w:t>exchange</w:t>
      </w:r>
      <w:r>
        <w:rPr>
          <w:spacing w:val="16"/>
          <w:sz w:val="21"/>
        </w:rPr>
        <w:t xml:space="preserve"> </w:t>
      </w:r>
      <w:r>
        <w:rPr>
          <w:sz w:val="21"/>
        </w:rPr>
        <w:t>all</w:t>
      </w:r>
      <w:r>
        <w:rPr>
          <w:spacing w:val="-1"/>
          <w:sz w:val="21"/>
        </w:rPr>
        <w:t xml:space="preserve"> </w:t>
      </w:r>
      <w:r>
        <w:rPr>
          <w:sz w:val="21"/>
        </w:rPr>
        <w:t>or part</w:t>
      </w:r>
      <w:r>
        <w:rPr>
          <w:spacing w:val="6"/>
          <w:sz w:val="21"/>
        </w:rPr>
        <w:t xml:space="preserve"> </w:t>
      </w:r>
      <w:r>
        <w:rPr>
          <w:sz w:val="21"/>
        </w:rPr>
        <w:t>of</w:t>
      </w:r>
      <w:r>
        <w:rPr>
          <w:spacing w:val="-1"/>
          <w:sz w:val="21"/>
        </w:rPr>
        <w:t xml:space="preserve"> </w:t>
      </w:r>
      <w:r>
        <w:rPr>
          <w:sz w:val="21"/>
        </w:rPr>
        <w:t>his</w:t>
      </w:r>
      <w:r>
        <w:rPr>
          <w:spacing w:val="-5"/>
          <w:sz w:val="21"/>
        </w:rPr>
        <w:t xml:space="preserve"> </w:t>
      </w:r>
      <w:r>
        <w:rPr>
          <w:sz w:val="21"/>
        </w:rPr>
        <w:t>pension</w:t>
      </w:r>
      <w:r>
        <w:rPr>
          <w:spacing w:val="-4"/>
          <w:sz w:val="21"/>
        </w:rPr>
        <w:t xml:space="preserve"> </w:t>
      </w:r>
      <w:r>
        <w:rPr>
          <w:sz w:val="21"/>
        </w:rPr>
        <w:t>for</w:t>
      </w:r>
      <w:r>
        <w:rPr>
          <w:spacing w:val="-2"/>
          <w:sz w:val="21"/>
        </w:rPr>
        <w:t xml:space="preserve"> </w:t>
      </w:r>
      <w:r>
        <w:rPr>
          <w:sz w:val="21"/>
        </w:rPr>
        <w:t>a</w:t>
      </w:r>
      <w:r>
        <w:rPr>
          <w:spacing w:val="-3"/>
          <w:sz w:val="21"/>
        </w:rPr>
        <w:t xml:space="preserve"> </w:t>
      </w:r>
      <w:r>
        <w:rPr>
          <w:sz w:val="21"/>
        </w:rPr>
        <w:t>lump</w:t>
      </w:r>
      <w:r>
        <w:rPr>
          <w:spacing w:val="5"/>
          <w:sz w:val="21"/>
        </w:rPr>
        <w:t xml:space="preserve"> </w:t>
      </w:r>
      <w:r>
        <w:rPr>
          <w:sz w:val="21"/>
        </w:rPr>
        <w:t>sum</w:t>
      </w:r>
      <w:r>
        <w:rPr>
          <w:spacing w:val="-4"/>
          <w:sz w:val="21"/>
        </w:rPr>
        <w:t xml:space="preserve"> </w:t>
      </w:r>
      <w:r>
        <w:rPr>
          <w:sz w:val="21"/>
        </w:rPr>
        <w:t>(see</w:t>
      </w:r>
      <w:r>
        <w:rPr>
          <w:spacing w:val="-4"/>
          <w:sz w:val="21"/>
        </w:rPr>
        <w:t xml:space="preserve"> </w:t>
      </w:r>
      <w:r>
        <w:rPr>
          <w:sz w:val="21"/>
        </w:rPr>
        <w:t>rule 4.7A);</w:t>
      </w:r>
      <w:r>
        <w:rPr>
          <w:spacing w:val="4"/>
          <w:sz w:val="21"/>
        </w:rPr>
        <w:t xml:space="preserve"> </w:t>
      </w:r>
      <w:r>
        <w:rPr>
          <w:spacing w:val="-5"/>
          <w:sz w:val="21"/>
        </w:rPr>
        <w:t>and</w:t>
      </w:r>
    </w:p>
    <w:p w14:paraId="6F5212C5" w14:textId="77777777" w:rsidR="00380127" w:rsidRDefault="00380127">
      <w:pPr>
        <w:pStyle w:val="BodyText"/>
        <w:spacing w:before="6"/>
      </w:pPr>
    </w:p>
    <w:p w14:paraId="6F5212C6" w14:textId="77777777" w:rsidR="00380127" w:rsidRDefault="008831FA">
      <w:pPr>
        <w:pStyle w:val="ListParagraph"/>
        <w:numPr>
          <w:ilvl w:val="1"/>
          <w:numId w:val="328"/>
        </w:numPr>
        <w:tabs>
          <w:tab w:val="left" w:pos="2256"/>
          <w:tab w:val="left" w:pos="2257"/>
        </w:tabs>
        <w:spacing w:before="1" w:line="242" w:lineRule="auto"/>
        <w:ind w:left="2255" w:right="1649" w:hanging="692"/>
        <w:rPr>
          <w:sz w:val="21"/>
        </w:rPr>
      </w:pPr>
      <w:r>
        <w:rPr>
          <w:sz w:val="21"/>
        </w:rPr>
        <w:t>to</w:t>
      </w:r>
      <w:r>
        <w:rPr>
          <w:spacing w:val="40"/>
          <w:sz w:val="21"/>
        </w:rPr>
        <w:t xml:space="preserve"> </w:t>
      </w:r>
      <w:r>
        <w:rPr>
          <w:sz w:val="21"/>
        </w:rPr>
        <w:t>surrender</w:t>
      </w:r>
      <w:r>
        <w:rPr>
          <w:spacing w:val="40"/>
          <w:sz w:val="21"/>
        </w:rPr>
        <w:t xml:space="preserve"> </w:t>
      </w:r>
      <w:r>
        <w:rPr>
          <w:sz w:val="21"/>
        </w:rPr>
        <w:t>part</w:t>
      </w:r>
      <w:r>
        <w:rPr>
          <w:spacing w:val="40"/>
          <w:sz w:val="21"/>
        </w:rPr>
        <w:t xml:space="preserve"> </w:t>
      </w:r>
      <w:r>
        <w:rPr>
          <w:sz w:val="21"/>
        </w:rPr>
        <w:t>of</w:t>
      </w:r>
      <w:r>
        <w:rPr>
          <w:spacing w:val="40"/>
          <w:sz w:val="21"/>
        </w:rPr>
        <w:t xml:space="preserve"> </w:t>
      </w:r>
      <w:r>
        <w:rPr>
          <w:sz w:val="21"/>
        </w:rPr>
        <w:t>his</w:t>
      </w:r>
      <w:r>
        <w:rPr>
          <w:spacing w:val="40"/>
          <w:sz w:val="21"/>
        </w:rPr>
        <w:t xml:space="preserve"> </w:t>
      </w:r>
      <w:r>
        <w:rPr>
          <w:sz w:val="21"/>
        </w:rPr>
        <w:t>pension</w:t>
      </w:r>
      <w:r>
        <w:rPr>
          <w:spacing w:val="40"/>
          <w:sz w:val="21"/>
        </w:rPr>
        <w:t xml:space="preserve"> </w:t>
      </w:r>
      <w:r>
        <w:rPr>
          <w:sz w:val="21"/>
        </w:rPr>
        <w:t>to</w:t>
      </w:r>
      <w:r>
        <w:rPr>
          <w:spacing w:val="40"/>
          <w:sz w:val="21"/>
        </w:rPr>
        <w:t xml:space="preserve"> </w:t>
      </w:r>
      <w:r>
        <w:rPr>
          <w:sz w:val="21"/>
        </w:rPr>
        <w:t>provide</w:t>
      </w:r>
      <w:r>
        <w:rPr>
          <w:spacing w:val="40"/>
          <w:sz w:val="21"/>
        </w:rPr>
        <w:t xml:space="preserve"> </w:t>
      </w:r>
      <w:r>
        <w:rPr>
          <w:sz w:val="21"/>
        </w:rPr>
        <w:t>for</w:t>
      </w:r>
      <w:r>
        <w:rPr>
          <w:spacing w:val="40"/>
          <w:sz w:val="21"/>
        </w:rPr>
        <w:t xml:space="preserve"> </w:t>
      </w:r>
      <w:r>
        <w:rPr>
          <w:sz w:val="21"/>
        </w:rPr>
        <w:t>a</w:t>
      </w:r>
      <w:r>
        <w:rPr>
          <w:spacing w:val="40"/>
          <w:sz w:val="21"/>
        </w:rPr>
        <w:t xml:space="preserve"> </w:t>
      </w:r>
      <w:r>
        <w:rPr>
          <w:sz w:val="21"/>
        </w:rPr>
        <w:t>Nominated</w:t>
      </w:r>
      <w:r>
        <w:rPr>
          <w:spacing w:val="40"/>
          <w:sz w:val="21"/>
        </w:rPr>
        <w:t xml:space="preserve"> </w:t>
      </w:r>
      <w:r>
        <w:rPr>
          <w:sz w:val="21"/>
        </w:rPr>
        <w:t>Dependant's pension payable after his death (see rule 4.8).</w:t>
      </w:r>
    </w:p>
    <w:p w14:paraId="6F5212C7" w14:textId="77777777" w:rsidR="00380127" w:rsidRDefault="00380127">
      <w:pPr>
        <w:pStyle w:val="BodyText"/>
        <w:spacing w:before="6"/>
        <w:rPr>
          <w:sz w:val="20"/>
        </w:rPr>
      </w:pPr>
    </w:p>
    <w:p w14:paraId="6F5212C8" w14:textId="77777777" w:rsidR="00380127" w:rsidRDefault="008831FA">
      <w:pPr>
        <w:pStyle w:val="Heading6"/>
        <w:numPr>
          <w:ilvl w:val="1"/>
          <w:numId w:val="327"/>
        </w:numPr>
        <w:tabs>
          <w:tab w:val="left" w:pos="1167"/>
          <w:tab w:val="left" w:pos="1552"/>
        </w:tabs>
        <w:spacing w:before="1" w:line="242" w:lineRule="auto"/>
        <w:ind w:right="1637" w:hanging="680"/>
      </w:pPr>
      <w:r>
        <w:rPr>
          <w:b w:val="0"/>
          <w:spacing w:val="-10"/>
        </w:rPr>
        <w:t>A</w:t>
      </w:r>
      <w:r>
        <w:rPr>
          <w:b w:val="0"/>
        </w:rPr>
        <w:tab/>
      </w:r>
      <w:r>
        <w:t>FINAL SALARY BENEFITS- LATE RETIREMENT PENSION (AT OR AFTER NEW PENSION DATE)</w:t>
      </w:r>
    </w:p>
    <w:p w14:paraId="6F5212C9" w14:textId="77777777" w:rsidR="00380127" w:rsidRDefault="00380127">
      <w:pPr>
        <w:pStyle w:val="BodyText"/>
        <w:spacing w:before="5"/>
        <w:rPr>
          <w:b/>
        </w:rPr>
      </w:pPr>
    </w:p>
    <w:p w14:paraId="6F5212CA" w14:textId="77777777" w:rsidR="00380127" w:rsidRDefault="008831FA">
      <w:pPr>
        <w:pStyle w:val="ListParagraph"/>
        <w:numPr>
          <w:ilvl w:val="0"/>
          <w:numId w:val="326"/>
        </w:numPr>
        <w:tabs>
          <w:tab w:val="left" w:pos="1554"/>
        </w:tabs>
        <w:ind w:right="1635" w:hanging="678"/>
        <w:jc w:val="both"/>
        <w:rPr>
          <w:sz w:val="21"/>
        </w:rPr>
      </w:pPr>
      <w:r>
        <w:rPr>
          <w:sz w:val="21"/>
        </w:rPr>
        <w:t>A Member</w:t>
      </w:r>
      <w:r>
        <w:rPr>
          <w:spacing w:val="40"/>
          <w:sz w:val="21"/>
        </w:rPr>
        <w:t xml:space="preserve"> </w:t>
      </w:r>
      <w:r>
        <w:rPr>
          <w:sz w:val="21"/>
        </w:rPr>
        <w:t>who ceases</w:t>
      </w:r>
      <w:r>
        <w:rPr>
          <w:spacing w:val="40"/>
          <w:sz w:val="21"/>
        </w:rPr>
        <w:t xml:space="preserve"> </w:t>
      </w:r>
      <w:r>
        <w:rPr>
          <w:sz w:val="21"/>
        </w:rPr>
        <w:t>to be in Service</w:t>
      </w:r>
      <w:r>
        <w:rPr>
          <w:spacing w:val="40"/>
          <w:sz w:val="21"/>
        </w:rPr>
        <w:t xml:space="preserve"> </w:t>
      </w:r>
      <w:r>
        <w:rPr>
          <w:sz w:val="21"/>
        </w:rPr>
        <w:t>at New Pension Date or</w:t>
      </w:r>
      <w:r>
        <w:rPr>
          <w:spacing w:val="40"/>
          <w:sz w:val="21"/>
        </w:rPr>
        <w:t xml:space="preserve"> </w:t>
      </w:r>
      <w:r>
        <w:rPr>
          <w:sz w:val="21"/>
        </w:rPr>
        <w:t>who, with the consent of his</w:t>
      </w:r>
      <w:r>
        <w:rPr>
          <w:spacing w:val="-2"/>
          <w:sz w:val="21"/>
        </w:rPr>
        <w:t xml:space="preserve"> </w:t>
      </w:r>
      <w:r>
        <w:rPr>
          <w:sz w:val="21"/>
        </w:rPr>
        <w:t>Employer, remains in</w:t>
      </w:r>
      <w:r>
        <w:rPr>
          <w:spacing w:val="-6"/>
          <w:sz w:val="21"/>
        </w:rPr>
        <w:t xml:space="preserve"> </w:t>
      </w:r>
      <w:r>
        <w:rPr>
          <w:sz w:val="21"/>
        </w:rPr>
        <w:t>Service after</w:t>
      </w:r>
      <w:r>
        <w:rPr>
          <w:spacing w:val="-2"/>
          <w:sz w:val="21"/>
        </w:rPr>
        <w:t xml:space="preserve"> </w:t>
      </w:r>
      <w:r>
        <w:rPr>
          <w:sz w:val="21"/>
        </w:rPr>
        <w:t>New Pension Date and</w:t>
      </w:r>
      <w:r>
        <w:rPr>
          <w:spacing w:val="-1"/>
          <w:sz w:val="21"/>
        </w:rPr>
        <w:t xml:space="preserve"> </w:t>
      </w:r>
      <w:r>
        <w:rPr>
          <w:sz w:val="21"/>
        </w:rPr>
        <w:t>then ceases to be in Service shall be entitled to:</w:t>
      </w:r>
    </w:p>
    <w:p w14:paraId="6F5212CB" w14:textId="77777777" w:rsidR="00380127" w:rsidRDefault="00380127">
      <w:pPr>
        <w:pStyle w:val="BodyText"/>
        <w:spacing w:before="3"/>
      </w:pPr>
    </w:p>
    <w:p w14:paraId="6F5212CC" w14:textId="77777777" w:rsidR="00380127" w:rsidRDefault="008831FA">
      <w:pPr>
        <w:pStyle w:val="ListParagraph"/>
        <w:numPr>
          <w:ilvl w:val="1"/>
          <w:numId w:val="326"/>
        </w:numPr>
        <w:tabs>
          <w:tab w:val="left" w:pos="2232"/>
          <w:tab w:val="left" w:pos="2233"/>
        </w:tabs>
        <w:spacing w:line="242" w:lineRule="auto"/>
        <w:ind w:right="1633" w:hanging="687"/>
        <w:rPr>
          <w:sz w:val="21"/>
        </w:rPr>
      </w:pPr>
      <w:r>
        <w:rPr>
          <w:sz w:val="21"/>
        </w:rPr>
        <w:t>the</w:t>
      </w:r>
      <w:r>
        <w:rPr>
          <w:spacing w:val="27"/>
          <w:sz w:val="21"/>
        </w:rPr>
        <w:t xml:space="preserve"> </w:t>
      </w:r>
      <w:r>
        <w:rPr>
          <w:sz w:val="21"/>
        </w:rPr>
        <w:t>NW</w:t>
      </w:r>
      <w:r>
        <w:rPr>
          <w:spacing w:val="37"/>
          <w:sz w:val="21"/>
        </w:rPr>
        <w:t xml:space="preserve"> </w:t>
      </w:r>
      <w:r>
        <w:rPr>
          <w:sz w:val="21"/>
        </w:rPr>
        <w:t>Pension</w:t>
      </w:r>
      <w:r>
        <w:rPr>
          <w:spacing w:val="35"/>
          <w:sz w:val="21"/>
        </w:rPr>
        <w:t xml:space="preserve"> </w:t>
      </w:r>
      <w:r>
        <w:rPr>
          <w:sz w:val="21"/>
        </w:rPr>
        <w:t>for</w:t>
      </w:r>
      <w:r>
        <w:rPr>
          <w:spacing w:val="32"/>
          <w:sz w:val="21"/>
        </w:rPr>
        <w:t xml:space="preserve"> </w:t>
      </w:r>
      <w:r>
        <w:rPr>
          <w:sz w:val="21"/>
        </w:rPr>
        <w:t>the</w:t>
      </w:r>
      <w:r>
        <w:rPr>
          <w:spacing w:val="28"/>
          <w:sz w:val="21"/>
        </w:rPr>
        <w:t xml:space="preserve"> </w:t>
      </w:r>
      <w:r>
        <w:rPr>
          <w:sz w:val="21"/>
        </w:rPr>
        <w:t>remainder</w:t>
      </w:r>
      <w:r>
        <w:rPr>
          <w:spacing w:val="40"/>
          <w:sz w:val="21"/>
        </w:rPr>
        <w:t xml:space="preserve"> </w:t>
      </w:r>
      <w:r>
        <w:rPr>
          <w:sz w:val="21"/>
        </w:rPr>
        <w:t>of</w:t>
      </w:r>
      <w:r>
        <w:rPr>
          <w:spacing w:val="33"/>
          <w:sz w:val="21"/>
        </w:rPr>
        <w:t xml:space="preserve"> </w:t>
      </w:r>
      <w:r>
        <w:rPr>
          <w:sz w:val="21"/>
        </w:rPr>
        <w:t>his</w:t>
      </w:r>
      <w:r>
        <w:rPr>
          <w:spacing w:val="35"/>
          <w:sz w:val="21"/>
        </w:rPr>
        <w:t xml:space="preserve"> </w:t>
      </w:r>
      <w:r>
        <w:rPr>
          <w:sz w:val="21"/>
        </w:rPr>
        <w:t>life</w:t>
      </w:r>
      <w:r>
        <w:rPr>
          <w:spacing w:val="29"/>
          <w:sz w:val="21"/>
        </w:rPr>
        <w:t xml:space="preserve"> </w:t>
      </w:r>
      <w:r>
        <w:rPr>
          <w:sz w:val="21"/>
        </w:rPr>
        <w:t>beginning</w:t>
      </w:r>
      <w:r>
        <w:rPr>
          <w:spacing w:val="40"/>
          <w:sz w:val="21"/>
        </w:rPr>
        <w:t xml:space="preserve"> </w:t>
      </w:r>
      <w:r>
        <w:rPr>
          <w:sz w:val="21"/>
        </w:rPr>
        <w:t>on</w:t>
      </w:r>
      <w:r>
        <w:rPr>
          <w:spacing w:val="23"/>
          <w:sz w:val="21"/>
        </w:rPr>
        <w:t xml:space="preserve"> </w:t>
      </w:r>
      <w:r>
        <w:rPr>
          <w:sz w:val="21"/>
        </w:rPr>
        <w:t>the</w:t>
      </w:r>
      <w:r>
        <w:rPr>
          <w:spacing w:val="31"/>
          <w:sz w:val="21"/>
        </w:rPr>
        <w:t xml:space="preserve"> </w:t>
      </w:r>
      <w:r>
        <w:rPr>
          <w:sz w:val="21"/>
        </w:rPr>
        <w:t>day</w:t>
      </w:r>
      <w:r>
        <w:rPr>
          <w:spacing w:val="33"/>
          <w:sz w:val="21"/>
        </w:rPr>
        <w:t xml:space="preserve"> </w:t>
      </w:r>
      <w:r>
        <w:rPr>
          <w:sz w:val="21"/>
        </w:rPr>
        <w:t>after</w:t>
      </w:r>
      <w:r>
        <w:rPr>
          <w:spacing w:val="36"/>
          <w:sz w:val="21"/>
        </w:rPr>
        <w:t xml:space="preserve"> </w:t>
      </w:r>
      <w:r>
        <w:rPr>
          <w:sz w:val="21"/>
        </w:rPr>
        <w:t>he ceases to be in Service; and</w:t>
      </w:r>
    </w:p>
    <w:p w14:paraId="6F5212CD" w14:textId="77777777" w:rsidR="00380127" w:rsidRDefault="00380127">
      <w:pPr>
        <w:pStyle w:val="BodyText"/>
        <w:spacing w:before="5"/>
      </w:pPr>
    </w:p>
    <w:p w14:paraId="6F5212CE" w14:textId="77777777" w:rsidR="00380127" w:rsidRDefault="008831FA">
      <w:pPr>
        <w:pStyle w:val="ListParagraph"/>
        <w:numPr>
          <w:ilvl w:val="1"/>
          <w:numId w:val="326"/>
        </w:numPr>
        <w:tabs>
          <w:tab w:val="left" w:pos="2227"/>
          <w:tab w:val="left" w:pos="2228"/>
        </w:tabs>
        <w:spacing w:before="1"/>
        <w:ind w:left="2227" w:hanging="683"/>
        <w:rPr>
          <w:sz w:val="21"/>
        </w:rPr>
      </w:pPr>
      <w:r>
        <w:rPr>
          <w:sz w:val="21"/>
        </w:rPr>
        <w:t>the</w:t>
      </w:r>
      <w:r>
        <w:rPr>
          <w:spacing w:val="1"/>
          <w:sz w:val="21"/>
        </w:rPr>
        <w:t xml:space="preserve"> </w:t>
      </w:r>
      <w:r>
        <w:rPr>
          <w:sz w:val="21"/>
        </w:rPr>
        <w:t>NW</w:t>
      </w:r>
      <w:r>
        <w:rPr>
          <w:spacing w:val="4"/>
          <w:sz w:val="21"/>
        </w:rPr>
        <w:t xml:space="preserve"> </w:t>
      </w:r>
      <w:r>
        <w:rPr>
          <w:sz w:val="21"/>
        </w:rPr>
        <w:t>Lump Sum</w:t>
      </w:r>
      <w:r>
        <w:rPr>
          <w:spacing w:val="6"/>
          <w:sz w:val="21"/>
        </w:rPr>
        <w:t xml:space="preserve"> </w:t>
      </w:r>
      <w:r>
        <w:rPr>
          <w:sz w:val="21"/>
        </w:rPr>
        <w:t>payable</w:t>
      </w:r>
      <w:r>
        <w:rPr>
          <w:spacing w:val="9"/>
          <w:sz w:val="21"/>
        </w:rPr>
        <w:t xml:space="preserve"> </w:t>
      </w:r>
      <w:r>
        <w:rPr>
          <w:sz w:val="21"/>
        </w:rPr>
        <w:t>on</w:t>
      </w:r>
      <w:r>
        <w:rPr>
          <w:spacing w:val="-4"/>
          <w:sz w:val="21"/>
        </w:rPr>
        <w:t xml:space="preserve"> </w:t>
      </w:r>
      <w:r>
        <w:rPr>
          <w:sz w:val="21"/>
        </w:rPr>
        <w:t>the</w:t>
      </w:r>
      <w:r>
        <w:rPr>
          <w:spacing w:val="1"/>
          <w:sz w:val="21"/>
        </w:rPr>
        <w:t xml:space="preserve"> </w:t>
      </w:r>
      <w:r>
        <w:rPr>
          <w:sz w:val="21"/>
        </w:rPr>
        <w:t>same</w:t>
      </w:r>
      <w:r>
        <w:rPr>
          <w:spacing w:val="2"/>
          <w:sz w:val="21"/>
        </w:rPr>
        <w:t xml:space="preserve"> </w:t>
      </w:r>
      <w:r>
        <w:rPr>
          <w:sz w:val="21"/>
        </w:rPr>
        <w:t>day</w:t>
      </w:r>
      <w:r>
        <w:rPr>
          <w:spacing w:val="2"/>
          <w:sz w:val="21"/>
        </w:rPr>
        <w:t xml:space="preserve"> </w:t>
      </w:r>
      <w:r>
        <w:rPr>
          <w:sz w:val="21"/>
        </w:rPr>
        <w:t>as</w:t>
      </w:r>
      <w:r>
        <w:rPr>
          <w:spacing w:val="-2"/>
          <w:sz w:val="21"/>
        </w:rPr>
        <w:t xml:space="preserve"> </w:t>
      </w:r>
      <w:r>
        <w:rPr>
          <w:sz w:val="21"/>
        </w:rPr>
        <w:t>he</w:t>
      </w:r>
      <w:r>
        <w:rPr>
          <w:spacing w:val="-7"/>
          <w:sz w:val="21"/>
        </w:rPr>
        <w:t xml:space="preserve"> </w:t>
      </w:r>
      <w:r>
        <w:rPr>
          <w:sz w:val="21"/>
        </w:rPr>
        <w:t>ceases</w:t>
      </w:r>
      <w:r>
        <w:rPr>
          <w:spacing w:val="9"/>
          <w:sz w:val="21"/>
        </w:rPr>
        <w:t xml:space="preserve"> </w:t>
      </w:r>
      <w:r>
        <w:rPr>
          <w:sz w:val="21"/>
        </w:rPr>
        <w:t>to</w:t>
      </w:r>
      <w:r>
        <w:rPr>
          <w:spacing w:val="-9"/>
          <w:sz w:val="21"/>
        </w:rPr>
        <w:t xml:space="preserve"> </w:t>
      </w:r>
      <w:r>
        <w:rPr>
          <w:sz w:val="21"/>
        </w:rPr>
        <w:t>be</w:t>
      </w:r>
      <w:r>
        <w:rPr>
          <w:spacing w:val="-4"/>
          <w:sz w:val="21"/>
        </w:rPr>
        <w:t xml:space="preserve"> </w:t>
      </w:r>
      <w:r>
        <w:rPr>
          <w:sz w:val="21"/>
        </w:rPr>
        <w:t>in</w:t>
      </w:r>
      <w:r>
        <w:rPr>
          <w:spacing w:val="-2"/>
          <w:sz w:val="21"/>
        </w:rPr>
        <w:t xml:space="preserve"> Service.</w:t>
      </w:r>
    </w:p>
    <w:p w14:paraId="6F5212CF" w14:textId="77777777" w:rsidR="00380127" w:rsidRDefault="00380127">
      <w:pPr>
        <w:pStyle w:val="BodyText"/>
        <w:rPr>
          <w:sz w:val="22"/>
        </w:rPr>
      </w:pPr>
    </w:p>
    <w:p w14:paraId="6F5212D0" w14:textId="77777777" w:rsidR="00380127" w:rsidRDefault="00380127">
      <w:pPr>
        <w:pStyle w:val="BodyText"/>
        <w:spacing w:before="6"/>
        <w:rPr>
          <w:sz w:val="19"/>
        </w:rPr>
      </w:pPr>
    </w:p>
    <w:p w14:paraId="6F5212D1" w14:textId="77777777" w:rsidR="00380127" w:rsidRDefault="008831FA">
      <w:pPr>
        <w:pStyle w:val="ListParagraph"/>
        <w:numPr>
          <w:ilvl w:val="0"/>
          <w:numId w:val="326"/>
        </w:numPr>
        <w:tabs>
          <w:tab w:val="left" w:pos="1543"/>
          <w:tab w:val="left" w:pos="1544"/>
        </w:tabs>
        <w:spacing w:before="1"/>
        <w:ind w:left="1543" w:hanging="681"/>
        <w:rPr>
          <w:sz w:val="21"/>
        </w:rPr>
      </w:pPr>
      <w:r>
        <w:rPr>
          <w:sz w:val="21"/>
        </w:rPr>
        <w:t>The</w:t>
      </w:r>
      <w:r>
        <w:rPr>
          <w:spacing w:val="-6"/>
          <w:sz w:val="21"/>
        </w:rPr>
        <w:t xml:space="preserve"> </w:t>
      </w:r>
      <w:r>
        <w:rPr>
          <w:sz w:val="21"/>
        </w:rPr>
        <w:t>Member</w:t>
      </w:r>
      <w:r>
        <w:rPr>
          <w:spacing w:val="15"/>
          <w:sz w:val="21"/>
        </w:rPr>
        <w:t xml:space="preserve"> </w:t>
      </w:r>
      <w:r>
        <w:rPr>
          <w:sz w:val="21"/>
        </w:rPr>
        <w:t>shall</w:t>
      </w:r>
      <w:r>
        <w:rPr>
          <w:spacing w:val="-1"/>
          <w:sz w:val="21"/>
        </w:rPr>
        <w:t xml:space="preserve"> </w:t>
      </w:r>
      <w:r>
        <w:rPr>
          <w:sz w:val="21"/>
        </w:rPr>
        <w:t>have</w:t>
      </w:r>
      <w:r>
        <w:rPr>
          <w:spacing w:val="2"/>
          <w:sz w:val="21"/>
        </w:rPr>
        <w:t xml:space="preserve"> </w:t>
      </w:r>
      <w:r>
        <w:rPr>
          <w:sz w:val="21"/>
        </w:rPr>
        <w:t>the</w:t>
      </w:r>
      <w:r>
        <w:rPr>
          <w:spacing w:val="1"/>
          <w:sz w:val="21"/>
        </w:rPr>
        <w:t xml:space="preserve"> </w:t>
      </w:r>
      <w:r>
        <w:rPr>
          <w:sz w:val="21"/>
        </w:rPr>
        <w:t>options</w:t>
      </w:r>
      <w:r>
        <w:rPr>
          <w:spacing w:val="6"/>
          <w:sz w:val="21"/>
        </w:rPr>
        <w:t xml:space="preserve"> </w:t>
      </w:r>
      <w:r>
        <w:rPr>
          <w:sz w:val="21"/>
        </w:rPr>
        <w:t>set</w:t>
      </w:r>
      <w:r>
        <w:rPr>
          <w:spacing w:val="1"/>
          <w:sz w:val="21"/>
        </w:rPr>
        <w:t xml:space="preserve"> </w:t>
      </w:r>
      <w:r>
        <w:rPr>
          <w:sz w:val="21"/>
        </w:rPr>
        <w:t>out</w:t>
      </w:r>
      <w:r>
        <w:rPr>
          <w:spacing w:val="1"/>
          <w:sz w:val="21"/>
        </w:rPr>
        <w:t xml:space="preserve"> </w:t>
      </w:r>
      <w:r>
        <w:rPr>
          <w:sz w:val="21"/>
        </w:rPr>
        <w:t>in</w:t>
      </w:r>
      <w:r>
        <w:rPr>
          <w:spacing w:val="-9"/>
          <w:sz w:val="21"/>
        </w:rPr>
        <w:t xml:space="preserve"> </w:t>
      </w:r>
      <w:r>
        <w:rPr>
          <w:sz w:val="21"/>
        </w:rPr>
        <w:t>Rule</w:t>
      </w:r>
      <w:r>
        <w:rPr>
          <w:spacing w:val="1"/>
          <w:sz w:val="21"/>
        </w:rPr>
        <w:t xml:space="preserve"> </w:t>
      </w:r>
      <w:r>
        <w:rPr>
          <w:spacing w:val="-2"/>
          <w:sz w:val="21"/>
        </w:rPr>
        <w:t>4.1(2).</w:t>
      </w:r>
    </w:p>
    <w:p w14:paraId="6F5212D2" w14:textId="77777777" w:rsidR="00380127" w:rsidRDefault="00380127">
      <w:pPr>
        <w:pStyle w:val="BodyText"/>
        <w:spacing w:before="6"/>
      </w:pPr>
    </w:p>
    <w:p w14:paraId="6F5212D3" w14:textId="77777777" w:rsidR="00380127" w:rsidRDefault="008831FA">
      <w:pPr>
        <w:pStyle w:val="Heading6"/>
        <w:numPr>
          <w:ilvl w:val="1"/>
          <w:numId w:val="327"/>
        </w:numPr>
        <w:tabs>
          <w:tab w:val="left" w:pos="1548"/>
        </w:tabs>
        <w:ind w:left="1547" w:right="1662" w:hanging="689"/>
        <w:jc w:val="both"/>
      </w:pPr>
      <w:r>
        <w:t>FINAL SALARY BENEFITS -</w:t>
      </w:r>
      <w:r>
        <w:rPr>
          <w:spacing w:val="40"/>
        </w:rPr>
        <w:t xml:space="preserve"> </w:t>
      </w:r>
      <w:r>
        <w:t>EARLY RETIREMENT BEFORE NORMAL PENSION DATE-MEMBER'S</w:t>
      </w:r>
      <w:r>
        <w:rPr>
          <w:spacing w:val="40"/>
        </w:rPr>
        <w:t xml:space="preserve"> </w:t>
      </w:r>
      <w:r>
        <w:t>OPTION</w:t>
      </w:r>
    </w:p>
    <w:p w14:paraId="6F5212D4" w14:textId="77777777" w:rsidR="00380127" w:rsidRDefault="00380127">
      <w:pPr>
        <w:pStyle w:val="BodyText"/>
        <w:spacing w:before="5"/>
        <w:rPr>
          <w:b/>
        </w:rPr>
      </w:pPr>
    </w:p>
    <w:p w14:paraId="6F5212D5" w14:textId="77777777" w:rsidR="00380127" w:rsidRDefault="008831FA">
      <w:pPr>
        <w:pStyle w:val="Heading8"/>
        <w:spacing w:line="242" w:lineRule="auto"/>
        <w:ind w:left="854" w:right="1642" w:firstLine="3"/>
        <w:rPr>
          <w:b w:val="0"/>
          <w:i w:val="0"/>
        </w:rPr>
      </w:pPr>
      <w:r>
        <w:t>Early retirement (needing Employer's consent to this sub-rule if under age 60)</w:t>
      </w:r>
      <w:r>
        <w:rPr>
          <w:spacing w:val="-8"/>
        </w:rPr>
        <w:t xml:space="preserve"> </w:t>
      </w:r>
      <w:r>
        <w:rPr>
          <w:i w:val="0"/>
        </w:rPr>
        <w:t>-</w:t>
      </w:r>
      <w:r>
        <w:rPr>
          <w:i w:val="0"/>
          <w:spacing w:val="40"/>
        </w:rPr>
        <w:t xml:space="preserve"> </w:t>
      </w:r>
      <w:r>
        <w:t>pre 1 January</w:t>
      </w:r>
      <w:r>
        <w:rPr>
          <w:spacing w:val="40"/>
        </w:rPr>
        <w:t xml:space="preserve"> </w:t>
      </w:r>
      <w:r>
        <w:t>2008</w:t>
      </w:r>
      <w:r>
        <w:rPr>
          <w:spacing w:val="40"/>
        </w:rPr>
        <w:t xml:space="preserve"> </w:t>
      </w:r>
      <w:r>
        <w:t>benefits</w:t>
      </w:r>
      <w:r>
        <w:rPr>
          <w:spacing w:val="40"/>
        </w:rPr>
        <w:t xml:space="preserve"> </w:t>
      </w:r>
      <w:r>
        <w:t>not</w:t>
      </w:r>
      <w:r>
        <w:rPr>
          <w:spacing w:val="40"/>
        </w:rPr>
        <w:t xml:space="preserve"> </w:t>
      </w:r>
      <w:r>
        <w:t>reduced</w:t>
      </w:r>
      <w:r>
        <w:rPr>
          <w:spacing w:val="40"/>
        </w:rPr>
        <w:t xml:space="preserve"> </w:t>
      </w:r>
      <w:r>
        <w:t>if member</w:t>
      </w:r>
      <w:r>
        <w:rPr>
          <w:spacing w:val="40"/>
        </w:rPr>
        <w:t xml:space="preserve"> </w:t>
      </w:r>
      <w:r>
        <w:t>attained</w:t>
      </w:r>
      <w:r>
        <w:rPr>
          <w:spacing w:val="40"/>
        </w:rPr>
        <w:t xml:space="preserve"> </w:t>
      </w:r>
      <w:r>
        <w:t>Rule</w:t>
      </w:r>
      <w:r>
        <w:rPr>
          <w:spacing w:val="40"/>
        </w:rPr>
        <w:t xml:space="preserve"> </w:t>
      </w:r>
      <w:r>
        <w:t xml:space="preserve">of 85 date </w:t>
      </w:r>
      <w:r>
        <w:rPr>
          <w:i w:val="0"/>
        </w:rPr>
        <w:t>-</w:t>
      </w:r>
      <w:r>
        <w:rPr>
          <w:i w:val="0"/>
          <w:spacing w:val="40"/>
        </w:rPr>
        <w:t xml:space="preserve"> </w:t>
      </w:r>
      <w:r>
        <w:t>or just reduced to take account of</w:t>
      </w:r>
      <w:r>
        <w:rPr>
          <w:spacing w:val="-2"/>
        </w:rPr>
        <w:t xml:space="preserve"> </w:t>
      </w:r>
      <w:r>
        <w:t>payment before</w:t>
      </w:r>
      <w:r>
        <w:rPr>
          <w:spacing w:val="-1"/>
        </w:rPr>
        <w:t xml:space="preserve"> </w:t>
      </w:r>
      <w:r>
        <w:t>that</w:t>
      </w:r>
      <w:r>
        <w:rPr>
          <w:spacing w:val="-2"/>
        </w:rPr>
        <w:t xml:space="preserve"> </w:t>
      </w:r>
      <w:r>
        <w:t>date (which may be</w:t>
      </w:r>
      <w:r>
        <w:rPr>
          <w:spacing w:val="-6"/>
        </w:rPr>
        <w:t xml:space="preserve"> </w:t>
      </w:r>
      <w:r>
        <w:t>before or</w:t>
      </w:r>
      <w:r>
        <w:rPr>
          <w:spacing w:val="-2"/>
        </w:rPr>
        <w:t xml:space="preserve"> </w:t>
      </w:r>
      <w:r>
        <w:t xml:space="preserve">after age 60) if earlier than Normal Pension Date </w:t>
      </w:r>
      <w:r>
        <w:rPr>
          <w:b w:val="0"/>
          <w:i w:val="0"/>
        </w:rPr>
        <w:t>.</w:t>
      </w:r>
    </w:p>
    <w:p w14:paraId="6F5212D6" w14:textId="77777777" w:rsidR="00380127" w:rsidRDefault="00380127">
      <w:pPr>
        <w:pStyle w:val="BodyText"/>
        <w:spacing w:before="9"/>
        <w:rPr>
          <w:sz w:val="20"/>
        </w:rPr>
      </w:pPr>
    </w:p>
    <w:p w14:paraId="6F5212D7" w14:textId="77777777" w:rsidR="00380127" w:rsidRDefault="008831FA">
      <w:pPr>
        <w:pStyle w:val="ListParagraph"/>
        <w:numPr>
          <w:ilvl w:val="0"/>
          <w:numId w:val="325"/>
        </w:numPr>
        <w:tabs>
          <w:tab w:val="left" w:pos="1553"/>
          <w:tab w:val="left" w:pos="1554"/>
        </w:tabs>
        <w:rPr>
          <w:sz w:val="21"/>
        </w:rPr>
      </w:pPr>
      <w:r>
        <w:rPr>
          <w:sz w:val="21"/>
        </w:rPr>
        <w:t>A</w:t>
      </w:r>
      <w:r>
        <w:rPr>
          <w:spacing w:val="-5"/>
          <w:sz w:val="21"/>
        </w:rPr>
        <w:t xml:space="preserve"> </w:t>
      </w:r>
      <w:r>
        <w:rPr>
          <w:sz w:val="21"/>
        </w:rPr>
        <w:t>Member</w:t>
      </w:r>
      <w:r>
        <w:rPr>
          <w:spacing w:val="9"/>
          <w:sz w:val="21"/>
        </w:rPr>
        <w:t xml:space="preserve"> </w:t>
      </w:r>
      <w:r>
        <w:rPr>
          <w:spacing w:val="-4"/>
          <w:sz w:val="21"/>
        </w:rPr>
        <w:t>who:</w:t>
      </w:r>
    </w:p>
    <w:p w14:paraId="6F5212D8" w14:textId="77777777" w:rsidR="00380127" w:rsidRDefault="00380127">
      <w:pPr>
        <w:pStyle w:val="BodyText"/>
        <w:spacing w:before="2"/>
      </w:pPr>
    </w:p>
    <w:p w14:paraId="6F5212D9" w14:textId="77777777" w:rsidR="00380127" w:rsidRDefault="008831FA">
      <w:pPr>
        <w:pStyle w:val="ListParagraph"/>
        <w:numPr>
          <w:ilvl w:val="1"/>
          <w:numId w:val="325"/>
        </w:numPr>
        <w:tabs>
          <w:tab w:val="left" w:pos="2212"/>
          <w:tab w:val="left" w:pos="2213"/>
        </w:tabs>
        <w:jc w:val="left"/>
        <w:rPr>
          <w:sz w:val="21"/>
        </w:rPr>
      </w:pPr>
      <w:r>
        <w:rPr>
          <w:sz w:val="21"/>
        </w:rPr>
        <w:t>has</w:t>
      </w:r>
      <w:r>
        <w:rPr>
          <w:spacing w:val="-5"/>
          <w:sz w:val="21"/>
        </w:rPr>
        <w:t xml:space="preserve"> </w:t>
      </w:r>
      <w:r>
        <w:rPr>
          <w:sz w:val="21"/>
        </w:rPr>
        <w:t>completed</w:t>
      </w:r>
      <w:r>
        <w:rPr>
          <w:spacing w:val="5"/>
          <w:sz w:val="21"/>
        </w:rPr>
        <w:t xml:space="preserve"> </w:t>
      </w:r>
      <w:r>
        <w:rPr>
          <w:sz w:val="21"/>
        </w:rPr>
        <w:t>2</w:t>
      </w:r>
      <w:r>
        <w:rPr>
          <w:spacing w:val="-3"/>
          <w:sz w:val="21"/>
        </w:rPr>
        <w:t xml:space="preserve"> </w:t>
      </w:r>
      <w:r>
        <w:rPr>
          <w:sz w:val="21"/>
        </w:rPr>
        <w:t>years'</w:t>
      </w:r>
      <w:r>
        <w:rPr>
          <w:spacing w:val="-1"/>
          <w:sz w:val="21"/>
        </w:rPr>
        <w:t xml:space="preserve"> </w:t>
      </w:r>
      <w:r>
        <w:rPr>
          <w:sz w:val="21"/>
        </w:rPr>
        <w:t>Qualifying</w:t>
      </w:r>
      <w:r>
        <w:rPr>
          <w:spacing w:val="14"/>
          <w:sz w:val="21"/>
        </w:rPr>
        <w:t xml:space="preserve"> </w:t>
      </w:r>
      <w:r>
        <w:rPr>
          <w:spacing w:val="-2"/>
          <w:sz w:val="21"/>
        </w:rPr>
        <w:t>Service;</w:t>
      </w:r>
    </w:p>
    <w:p w14:paraId="6F5212DA" w14:textId="77777777" w:rsidR="00380127" w:rsidRDefault="00380127">
      <w:pPr>
        <w:pStyle w:val="BodyText"/>
        <w:spacing w:before="7"/>
      </w:pPr>
    </w:p>
    <w:p w14:paraId="6F5212DB" w14:textId="77777777" w:rsidR="00380127" w:rsidRDefault="008831FA">
      <w:pPr>
        <w:pStyle w:val="ListParagraph"/>
        <w:numPr>
          <w:ilvl w:val="1"/>
          <w:numId w:val="325"/>
        </w:numPr>
        <w:tabs>
          <w:tab w:val="left" w:pos="2208"/>
          <w:tab w:val="left" w:pos="2209"/>
        </w:tabs>
        <w:ind w:left="2208" w:hanging="683"/>
        <w:jc w:val="left"/>
        <w:rPr>
          <w:sz w:val="21"/>
        </w:rPr>
      </w:pPr>
      <w:r>
        <w:rPr>
          <w:sz w:val="21"/>
        </w:rPr>
        <w:t>ceases</w:t>
      </w:r>
      <w:r>
        <w:rPr>
          <w:spacing w:val="7"/>
          <w:sz w:val="21"/>
        </w:rPr>
        <w:t xml:space="preserve"> </w:t>
      </w:r>
      <w:r>
        <w:rPr>
          <w:sz w:val="21"/>
        </w:rPr>
        <w:t>to</w:t>
      </w:r>
      <w:r>
        <w:rPr>
          <w:spacing w:val="-7"/>
          <w:sz w:val="21"/>
        </w:rPr>
        <w:t xml:space="preserve"> </w:t>
      </w:r>
      <w:r>
        <w:rPr>
          <w:sz w:val="21"/>
        </w:rPr>
        <w:t>be</w:t>
      </w:r>
      <w:r>
        <w:rPr>
          <w:spacing w:val="-1"/>
          <w:sz w:val="21"/>
        </w:rPr>
        <w:t xml:space="preserve"> </w:t>
      </w:r>
      <w:r>
        <w:rPr>
          <w:sz w:val="21"/>
        </w:rPr>
        <w:t>in</w:t>
      </w:r>
      <w:r>
        <w:rPr>
          <w:spacing w:val="-8"/>
          <w:sz w:val="21"/>
        </w:rPr>
        <w:t xml:space="preserve"> </w:t>
      </w:r>
      <w:r>
        <w:rPr>
          <w:sz w:val="21"/>
        </w:rPr>
        <w:t>Service</w:t>
      </w:r>
      <w:r>
        <w:rPr>
          <w:spacing w:val="2"/>
          <w:sz w:val="21"/>
        </w:rPr>
        <w:t xml:space="preserve"> </w:t>
      </w:r>
      <w:r>
        <w:rPr>
          <w:sz w:val="21"/>
        </w:rPr>
        <w:t>before</w:t>
      </w:r>
      <w:r>
        <w:rPr>
          <w:spacing w:val="2"/>
          <w:sz w:val="21"/>
        </w:rPr>
        <w:t xml:space="preserve"> </w:t>
      </w:r>
      <w:r>
        <w:rPr>
          <w:sz w:val="21"/>
        </w:rPr>
        <w:t>Normal</w:t>
      </w:r>
      <w:r>
        <w:rPr>
          <w:spacing w:val="6"/>
          <w:sz w:val="21"/>
        </w:rPr>
        <w:t xml:space="preserve"> </w:t>
      </w:r>
      <w:r>
        <w:rPr>
          <w:sz w:val="21"/>
        </w:rPr>
        <w:t>Pension</w:t>
      </w:r>
      <w:r>
        <w:rPr>
          <w:spacing w:val="1"/>
          <w:sz w:val="21"/>
        </w:rPr>
        <w:t xml:space="preserve"> </w:t>
      </w:r>
      <w:r>
        <w:rPr>
          <w:spacing w:val="-4"/>
          <w:sz w:val="21"/>
        </w:rPr>
        <w:t>Date;</w:t>
      </w:r>
    </w:p>
    <w:p w14:paraId="6F5212DC" w14:textId="77777777" w:rsidR="00380127" w:rsidRDefault="00380127">
      <w:pPr>
        <w:pStyle w:val="BodyText"/>
        <w:spacing w:before="1"/>
      </w:pPr>
    </w:p>
    <w:p w14:paraId="6F5212DD" w14:textId="77777777" w:rsidR="00380127" w:rsidRDefault="008831FA">
      <w:pPr>
        <w:pStyle w:val="ListParagraph"/>
        <w:numPr>
          <w:ilvl w:val="1"/>
          <w:numId w:val="325"/>
        </w:numPr>
        <w:tabs>
          <w:tab w:val="left" w:pos="2207"/>
          <w:tab w:val="left" w:pos="2208"/>
        </w:tabs>
        <w:spacing w:before="1"/>
        <w:ind w:left="2207"/>
        <w:jc w:val="left"/>
        <w:rPr>
          <w:sz w:val="21"/>
        </w:rPr>
      </w:pPr>
      <w:r>
        <w:rPr>
          <w:sz w:val="21"/>
        </w:rPr>
        <w:t>has</w:t>
      </w:r>
      <w:r>
        <w:rPr>
          <w:spacing w:val="-7"/>
          <w:sz w:val="21"/>
        </w:rPr>
        <w:t xml:space="preserve"> </w:t>
      </w:r>
      <w:r>
        <w:rPr>
          <w:sz w:val="21"/>
        </w:rPr>
        <w:t>attained</w:t>
      </w:r>
      <w:r>
        <w:rPr>
          <w:spacing w:val="-1"/>
          <w:sz w:val="21"/>
        </w:rPr>
        <w:t xml:space="preserve"> </w:t>
      </w:r>
      <w:r>
        <w:rPr>
          <w:sz w:val="21"/>
        </w:rPr>
        <w:t>Minimum</w:t>
      </w:r>
      <w:r>
        <w:rPr>
          <w:spacing w:val="6"/>
          <w:sz w:val="21"/>
        </w:rPr>
        <w:t xml:space="preserve"> </w:t>
      </w:r>
      <w:r>
        <w:rPr>
          <w:sz w:val="21"/>
        </w:rPr>
        <w:t>Pension</w:t>
      </w:r>
      <w:r>
        <w:rPr>
          <w:spacing w:val="10"/>
          <w:sz w:val="21"/>
        </w:rPr>
        <w:t xml:space="preserve"> </w:t>
      </w:r>
      <w:r>
        <w:rPr>
          <w:spacing w:val="-4"/>
          <w:sz w:val="21"/>
        </w:rPr>
        <w:t>Age;</w:t>
      </w:r>
    </w:p>
    <w:p w14:paraId="6F5212DE" w14:textId="77777777" w:rsidR="00380127" w:rsidRDefault="00380127">
      <w:pPr>
        <w:pStyle w:val="BodyText"/>
        <w:spacing w:before="6"/>
      </w:pPr>
    </w:p>
    <w:p w14:paraId="6F5212DF" w14:textId="77777777" w:rsidR="00380127" w:rsidRDefault="008831FA">
      <w:pPr>
        <w:pStyle w:val="ListParagraph"/>
        <w:numPr>
          <w:ilvl w:val="1"/>
          <w:numId w:val="325"/>
        </w:numPr>
        <w:tabs>
          <w:tab w:val="left" w:pos="2202"/>
          <w:tab w:val="left" w:pos="2204"/>
        </w:tabs>
        <w:ind w:left="2205" w:right="1683" w:hanging="684"/>
        <w:jc w:val="left"/>
        <w:rPr>
          <w:sz w:val="21"/>
        </w:rPr>
      </w:pPr>
      <w:r>
        <w:rPr>
          <w:sz w:val="21"/>
        </w:rPr>
        <w:t>if he is under</w:t>
      </w:r>
      <w:r>
        <w:rPr>
          <w:spacing w:val="23"/>
          <w:sz w:val="21"/>
        </w:rPr>
        <w:t xml:space="preserve"> </w:t>
      </w:r>
      <w:r>
        <w:rPr>
          <w:sz w:val="21"/>
        </w:rPr>
        <w:t>age 60, has obtained</w:t>
      </w:r>
      <w:r>
        <w:rPr>
          <w:spacing w:val="20"/>
          <w:sz w:val="21"/>
        </w:rPr>
        <w:t xml:space="preserve"> </w:t>
      </w:r>
      <w:r>
        <w:rPr>
          <w:sz w:val="21"/>
        </w:rPr>
        <w:t>his Employer's</w:t>
      </w:r>
      <w:r>
        <w:rPr>
          <w:spacing w:val="20"/>
          <w:sz w:val="21"/>
        </w:rPr>
        <w:t xml:space="preserve"> </w:t>
      </w:r>
      <w:r>
        <w:rPr>
          <w:sz w:val="21"/>
        </w:rPr>
        <w:t>consent</w:t>
      </w:r>
      <w:r>
        <w:rPr>
          <w:spacing w:val="32"/>
          <w:sz w:val="21"/>
        </w:rPr>
        <w:t xml:space="preserve"> </w:t>
      </w:r>
      <w:r>
        <w:rPr>
          <w:sz w:val="21"/>
        </w:rPr>
        <w:t>to the application of this sub-rule (1); and</w:t>
      </w:r>
    </w:p>
    <w:p w14:paraId="6F5212E0" w14:textId="77777777" w:rsidR="00380127" w:rsidRDefault="00380127">
      <w:pPr>
        <w:rPr>
          <w:sz w:val="21"/>
        </w:rPr>
        <w:sectPr w:rsidR="00380127">
          <w:pgSz w:w="11940" w:h="16800"/>
          <w:pgMar w:top="1360" w:right="0" w:bottom="1140" w:left="720" w:header="1129" w:footer="940" w:gutter="0"/>
          <w:cols w:space="720"/>
        </w:sectPr>
      </w:pPr>
    </w:p>
    <w:p w14:paraId="6F5212E1" w14:textId="77777777" w:rsidR="00380127" w:rsidRDefault="008831FA">
      <w:pPr>
        <w:spacing w:before="75"/>
        <w:ind w:right="138"/>
        <w:jc w:val="right"/>
        <w:rPr>
          <w:rFonts w:ascii="Times New Roman"/>
          <w:sz w:val="17"/>
        </w:rPr>
      </w:pPr>
      <w:bookmarkStart w:id="108" w:name="Page_109"/>
      <w:bookmarkEnd w:id="108"/>
      <w:r>
        <w:rPr>
          <w:rFonts w:ascii="Times New Roman"/>
          <w:w w:val="104"/>
          <w:sz w:val="17"/>
        </w:rPr>
        <w:lastRenderedPageBreak/>
        <w:t>(</w:t>
      </w:r>
    </w:p>
    <w:p w14:paraId="6F5212E2" w14:textId="77777777" w:rsidR="00380127" w:rsidRDefault="00380127">
      <w:pPr>
        <w:pStyle w:val="BodyText"/>
        <w:rPr>
          <w:rFonts w:ascii="Times New Roman"/>
          <w:sz w:val="20"/>
        </w:rPr>
      </w:pPr>
    </w:p>
    <w:p w14:paraId="6F5212E3" w14:textId="77777777" w:rsidR="00380127" w:rsidRDefault="00380127">
      <w:pPr>
        <w:pStyle w:val="BodyText"/>
        <w:spacing w:before="10"/>
        <w:rPr>
          <w:rFonts w:ascii="Times New Roman"/>
          <w:sz w:val="17"/>
        </w:rPr>
      </w:pPr>
    </w:p>
    <w:p w14:paraId="6F5212E4" w14:textId="77777777" w:rsidR="00380127" w:rsidRDefault="008831FA">
      <w:pPr>
        <w:spacing w:before="93"/>
        <w:ind w:right="1550"/>
        <w:jc w:val="right"/>
        <w:rPr>
          <w:b/>
          <w:sz w:val="20"/>
        </w:rPr>
      </w:pPr>
      <w:r>
        <w:rPr>
          <w:b/>
          <w:w w:val="105"/>
          <w:sz w:val="20"/>
        </w:rPr>
        <w:t>NW</w:t>
      </w:r>
      <w:r>
        <w:rPr>
          <w:b/>
          <w:spacing w:val="6"/>
          <w:w w:val="105"/>
          <w:sz w:val="20"/>
        </w:rPr>
        <w:t xml:space="preserve"> </w:t>
      </w:r>
      <w:r>
        <w:rPr>
          <w:b/>
          <w:spacing w:val="-2"/>
          <w:w w:val="105"/>
          <w:sz w:val="20"/>
        </w:rPr>
        <w:t>Section</w:t>
      </w:r>
    </w:p>
    <w:p w14:paraId="6F5212E5" w14:textId="77777777" w:rsidR="00380127" w:rsidRDefault="00380127">
      <w:pPr>
        <w:pStyle w:val="BodyText"/>
        <w:rPr>
          <w:b/>
          <w:sz w:val="22"/>
        </w:rPr>
      </w:pPr>
    </w:p>
    <w:p w14:paraId="6F5212E6" w14:textId="77777777" w:rsidR="00380127" w:rsidRDefault="008831FA">
      <w:pPr>
        <w:pStyle w:val="ListParagraph"/>
        <w:numPr>
          <w:ilvl w:val="1"/>
          <w:numId w:val="325"/>
        </w:numPr>
        <w:tabs>
          <w:tab w:val="left" w:pos="2304"/>
        </w:tabs>
        <w:spacing w:before="170"/>
        <w:ind w:left="2301" w:right="1552" w:hanging="679"/>
        <w:jc w:val="both"/>
        <w:rPr>
          <w:sz w:val="21"/>
        </w:rPr>
      </w:pPr>
      <w:r>
        <w:rPr>
          <w:sz w:val="21"/>
        </w:rPr>
        <w:t>is not entitled to a pension and a lump sum under rules 4.2(2), 4.2(3), 4.3 (retirement through Incapacity), 4.4 (early retirement at the Employer's option) or General Rule 6.1 (flexible retirement)</w:t>
      </w:r>
    </w:p>
    <w:p w14:paraId="6F5212E7" w14:textId="77777777" w:rsidR="00380127" w:rsidRDefault="00380127">
      <w:pPr>
        <w:pStyle w:val="BodyText"/>
        <w:spacing w:before="11"/>
        <w:rPr>
          <w:sz w:val="20"/>
        </w:rPr>
      </w:pPr>
    </w:p>
    <w:p w14:paraId="6F5212E8" w14:textId="77777777" w:rsidR="00380127" w:rsidRDefault="008831FA">
      <w:pPr>
        <w:pStyle w:val="BodyText"/>
        <w:ind w:left="1619"/>
        <w:jc w:val="both"/>
      </w:pPr>
      <w:r>
        <w:t>shall</w:t>
      </w:r>
      <w:r>
        <w:rPr>
          <w:spacing w:val="-5"/>
        </w:rPr>
        <w:t xml:space="preserve"> </w:t>
      </w:r>
      <w:r>
        <w:t>be</w:t>
      </w:r>
      <w:r>
        <w:rPr>
          <w:spacing w:val="1"/>
        </w:rPr>
        <w:t xml:space="preserve"> </w:t>
      </w:r>
      <w:r>
        <w:t>entitled</w:t>
      </w:r>
      <w:r>
        <w:rPr>
          <w:spacing w:val="7"/>
        </w:rPr>
        <w:t xml:space="preserve"> </w:t>
      </w:r>
      <w:r>
        <w:rPr>
          <w:spacing w:val="-4"/>
        </w:rPr>
        <w:t>to:-</w:t>
      </w:r>
    </w:p>
    <w:p w14:paraId="6F5212E9" w14:textId="77777777" w:rsidR="00380127" w:rsidRDefault="00380127">
      <w:pPr>
        <w:pStyle w:val="BodyText"/>
        <w:spacing w:before="6"/>
      </w:pPr>
    </w:p>
    <w:p w14:paraId="6F5212EA" w14:textId="77777777" w:rsidR="00380127" w:rsidRDefault="008831FA">
      <w:pPr>
        <w:pStyle w:val="ListParagraph"/>
        <w:numPr>
          <w:ilvl w:val="2"/>
          <w:numId w:val="325"/>
        </w:numPr>
        <w:tabs>
          <w:tab w:val="left" w:pos="2982"/>
          <w:tab w:val="left" w:pos="2983"/>
        </w:tabs>
        <w:spacing w:line="242" w:lineRule="auto"/>
        <w:ind w:right="1565" w:hanging="677"/>
        <w:rPr>
          <w:sz w:val="21"/>
        </w:rPr>
      </w:pPr>
      <w:r>
        <w:rPr>
          <w:sz w:val="21"/>
        </w:rPr>
        <w:t>the</w:t>
      </w:r>
      <w:r>
        <w:rPr>
          <w:spacing w:val="-1"/>
          <w:sz w:val="21"/>
        </w:rPr>
        <w:t xml:space="preserve"> </w:t>
      </w:r>
      <w:r>
        <w:rPr>
          <w:sz w:val="21"/>
        </w:rPr>
        <w:t>NW Pension for the remainder of his life beginning on</w:t>
      </w:r>
      <w:r>
        <w:rPr>
          <w:spacing w:val="-1"/>
          <w:sz w:val="21"/>
        </w:rPr>
        <w:t xml:space="preserve"> </w:t>
      </w:r>
      <w:r>
        <w:rPr>
          <w:sz w:val="21"/>
        </w:rPr>
        <w:t>the day after he ceases to be in Service; and</w:t>
      </w:r>
    </w:p>
    <w:p w14:paraId="6F5212EB" w14:textId="77777777" w:rsidR="00380127" w:rsidRDefault="00380127">
      <w:pPr>
        <w:pStyle w:val="BodyText"/>
        <w:spacing w:before="1"/>
      </w:pPr>
    </w:p>
    <w:p w14:paraId="6F5212EC" w14:textId="77777777" w:rsidR="00380127" w:rsidRDefault="008831FA">
      <w:pPr>
        <w:pStyle w:val="ListParagraph"/>
        <w:numPr>
          <w:ilvl w:val="2"/>
          <w:numId w:val="325"/>
        </w:numPr>
        <w:tabs>
          <w:tab w:val="left" w:pos="2972"/>
          <w:tab w:val="left" w:pos="2974"/>
        </w:tabs>
        <w:ind w:left="2973" w:hanging="684"/>
        <w:rPr>
          <w:sz w:val="21"/>
        </w:rPr>
      </w:pPr>
      <w:r>
        <w:rPr>
          <w:sz w:val="21"/>
        </w:rPr>
        <w:t>the</w:t>
      </w:r>
      <w:r>
        <w:rPr>
          <w:spacing w:val="-3"/>
          <w:sz w:val="21"/>
        </w:rPr>
        <w:t xml:space="preserve"> </w:t>
      </w:r>
      <w:r>
        <w:rPr>
          <w:sz w:val="21"/>
        </w:rPr>
        <w:t>NW</w:t>
      </w:r>
      <w:r>
        <w:rPr>
          <w:spacing w:val="5"/>
          <w:sz w:val="21"/>
        </w:rPr>
        <w:t xml:space="preserve"> </w:t>
      </w:r>
      <w:r>
        <w:rPr>
          <w:sz w:val="21"/>
        </w:rPr>
        <w:t>Lump</w:t>
      </w:r>
      <w:r>
        <w:rPr>
          <w:spacing w:val="7"/>
          <w:sz w:val="21"/>
        </w:rPr>
        <w:t xml:space="preserve"> </w:t>
      </w:r>
      <w:r>
        <w:rPr>
          <w:sz w:val="21"/>
        </w:rPr>
        <w:t>Sum</w:t>
      </w:r>
      <w:r>
        <w:rPr>
          <w:spacing w:val="5"/>
          <w:sz w:val="21"/>
        </w:rPr>
        <w:t xml:space="preserve"> </w:t>
      </w:r>
      <w:r>
        <w:rPr>
          <w:sz w:val="21"/>
        </w:rPr>
        <w:t>on</w:t>
      </w:r>
      <w:r>
        <w:rPr>
          <w:spacing w:val="-6"/>
          <w:sz w:val="21"/>
        </w:rPr>
        <w:t xml:space="preserve"> </w:t>
      </w:r>
      <w:r>
        <w:rPr>
          <w:sz w:val="21"/>
        </w:rPr>
        <w:t>the</w:t>
      </w:r>
      <w:r>
        <w:rPr>
          <w:spacing w:val="7"/>
          <w:sz w:val="21"/>
        </w:rPr>
        <w:t xml:space="preserve"> </w:t>
      </w:r>
      <w:r>
        <w:rPr>
          <w:sz w:val="21"/>
        </w:rPr>
        <w:t>same</w:t>
      </w:r>
      <w:r>
        <w:rPr>
          <w:spacing w:val="3"/>
          <w:sz w:val="21"/>
        </w:rPr>
        <w:t xml:space="preserve"> </w:t>
      </w:r>
      <w:r>
        <w:rPr>
          <w:sz w:val="21"/>
        </w:rPr>
        <w:t>day</w:t>
      </w:r>
      <w:r>
        <w:rPr>
          <w:spacing w:val="5"/>
          <w:sz w:val="21"/>
        </w:rPr>
        <w:t xml:space="preserve"> </w:t>
      </w:r>
      <w:r>
        <w:rPr>
          <w:sz w:val="21"/>
        </w:rPr>
        <w:t>as he</w:t>
      </w:r>
      <w:r>
        <w:rPr>
          <w:spacing w:val="-8"/>
          <w:sz w:val="21"/>
        </w:rPr>
        <w:t xml:space="preserve"> </w:t>
      </w:r>
      <w:r>
        <w:rPr>
          <w:sz w:val="21"/>
        </w:rPr>
        <w:t>ceases</w:t>
      </w:r>
      <w:r>
        <w:rPr>
          <w:spacing w:val="11"/>
          <w:sz w:val="21"/>
        </w:rPr>
        <w:t xml:space="preserve"> </w:t>
      </w:r>
      <w:r>
        <w:rPr>
          <w:sz w:val="21"/>
        </w:rPr>
        <w:t>to</w:t>
      </w:r>
      <w:r>
        <w:rPr>
          <w:spacing w:val="-6"/>
          <w:sz w:val="21"/>
        </w:rPr>
        <w:t xml:space="preserve"> </w:t>
      </w:r>
      <w:r>
        <w:rPr>
          <w:sz w:val="21"/>
        </w:rPr>
        <w:t>be</w:t>
      </w:r>
      <w:r>
        <w:rPr>
          <w:spacing w:val="-3"/>
          <w:sz w:val="21"/>
        </w:rPr>
        <w:t xml:space="preserve"> </w:t>
      </w:r>
      <w:r>
        <w:rPr>
          <w:sz w:val="21"/>
        </w:rPr>
        <w:t>in</w:t>
      </w:r>
      <w:r>
        <w:rPr>
          <w:spacing w:val="-7"/>
          <w:sz w:val="21"/>
        </w:rPr>
        <w:t xml:space="preserve"> </w:t>
      </w:r>
      <w:r>
        <w:rPr>
          <w:spacing w:val="-2"/>
          <w:sz w:val="21"/>
        </w:rPr>
        <w:t>Service.</w:t>
      </w:r>
    </w:p>
    <w:p w14:paraId="6F5212ED" w14:textId="77777777" w:rsidR="00380127" w:rsidRDefault="00380127">
      <w:pPr>
        <w:pStyle w:val="BodyText"/>
        <w:spacing w:before="6"/>
      </w:pPr>
    </w:p>
    <w:p w14:paraId="6F5212EE" w14:textId="77777777" w:rsidR="00380127" w:rsidRDefault="008831FA">
      <w:pPr>
        <w:pStyle w:val="BodyText"/>
        <w:ind w:left="1606" w:right="1576" w:hanging="2"/>
        <w:jc w:val="both"/>
      </w:pPr>
      <w:r>
        <w:t>Provided that both the NW Pension and the NW Lump Sum shall (subject to the last paragraph of (A) below) be reduced by such amount or varying amount as the Trustees (after consulting the Actuary) determine to</w:t>
      </w:r>
      <w:r>
        <w:rPr>
          <w:spacing w:val="-1"/>
        </w:rPr>
        <w:t xml:space="preserve"> </w:t>
      </w:r>
      <w:r>
        <w:t>be appropriate as follows:</w:t>
      </w:r>
    </w:p>
    <w:p w14:paraId="6F5212EF" w14:textId="77777777" w:rsidR="00380127" w:rsidRDefault="00380127">
      <w:pPr>
        <w:pStyle w:val="BodyText"/>
        <w:spacing w:before="4"/>
      </w:pPr>
    </w:p>
    <w:p w14:paraId="6F5212F0" w14:textId="77777777" w:rsidR="00380127" w:rsidRDefault="008831FA">
      <w:pPr>
        <w:pStyle w:val="ListParagraph"/>
        <w:numPr>
          <w:ilvl w:val="3"/>
          <w:numId w:val="325"/>
        </w:numPr>
        <w:tabs>
          <w:tab w:val="left" w:pos="2996"/>
          <w:tab w:val="left" w:pos="2997"/>
        </w:tabs>
        <w:spacing w:line="242" w:lineRule="auto"/>
        <w:ind w:left="2998" w:right="1593" w:hanging="689"/>
        <w:rPr>
          <w:sz w:val="21"/>
        </w:rPr>
      </w:pPr>
      <w:r>
        <w:rPr>
          <w:sz w:val="21"/>
        </w:rPr>
        <w:t>in relation to benefits accrued before 1 January 2008, to take account of payment before the earlier of:-</w:t>
      </w:r>
    </w:p>
    <w:p w14:paraId="6F5212F1" w14:textId="77777777" w:rsidR="00380127" w:rsidRDefault="00380127">
      <w:pPr>
        <w:pStyle w:val="BodyText"/>
      </w:pPr>
    </w:p>
    <w:p w14:paraId="6F5212F2" w14:textId="77777777" w:rsidR="00380127" w:rsidRDefault="008831FA">
      <w:pPr>
        <w:pStyle w:val="ListParagraph"/>
        <w:numPr>
          <w:ilvl w:val="4"/>
          <w:numId w:val="325"/>
        </w:numPr>
        <w:tabs>
          <w:tab w:val="left" w:pos="4320"/>
          <w:tab w:val="left" w:pos="4321"/>
        </w:tabs>
        <w:ind w:hanging="680"/>
        <w:jc w:val="left"/>
        <w:rPr>
          <w:sz w:val="21"/>
        </w:rPr>
      </w:pPr>
      <w:r>
        <w:rPr>
          <w:sz w:val="21"/>
        </w:rPr>
        <w:t>Normal</w:t>
      </w:r>
      <w:r>
        <w:rPr>
          <w:spacing w:val="-1"/>
          <w:sz w:val="21"/>
        </w:rPr>
        <w:t xml:space="preserve"> </w:t>
      </w:r>
      <w:r>
        <w:rPr>
          <w:sz w:val="21"/>
        </w:rPr>
        <w:t>Pension Date;</w:t>
      </w:r>
      <w:r>
        <w:rPr>
          <w:spacing w:val="-3"/>
          <w:sz w:val="21"/>
        </w:rPr>
        <w:t xml:space="preserve"> </w:t>
      </w:r>
      <w:r>
        <w:rPr>
          <w:spacing w:val="-5"/>
          <w:sz w:val="21"/>
        </w:rPr>
        <w:t>and</w:t>
      </w:r>
    </w:p>
    <w:p w14:paraId="6F5212F3" w14:textId="77777777" w:rsidR="00380127" w:rsidRDefault="00380127">
      <w:pPr>
        <w:pStyle w:val="BodyText"/>
        <w:spacing w:before="2"/>
      </w:pPr>
    </w:p>
    <w:p w14:paraId="6F5212F4" w14:textId="77777777" w:rsidR="00380127" w:rsidRDefault="008831FA">
      <w:pPr>
        <w:pStyle w:val="ListParagraph"/>
        <w:numPr>
          <w:ilvl w:val="4"/>
          <w:numId w:val="325"/>
        </w:numPr>
        <w:tabs>
          <w:tab w:val="left" w:pos="3680"/>
        </w:tabs>
        <w:ind w:left="3678" w:right="1590" w:hanging="688"/>
        <w:jc w:val="both"/>
        <w:rPr>
          <w:sz w:val="21"/>
        </w:rPr>
      </w:pPr>
      <w:r>
        <w:rPr>
          <w:sz w:val="21"/>
        </w:rPr>
        <w:t>the date (if after leaving service) when the Member's age and Qualifying Service, had he remained an Active Member, would in total amount to 85 years.</w:t>
      </w:r>
    </w:p>
    <w:p w14:paraId="6F5212F5" w14:textId="77777777" w:rsidR="00380127" w:rsidRDefault="00380127">
      <w:pPr>
        <w:pStyle w:val="BodyText"/>
        <w:spacing w:before="9"/>
      </w:pPr>
    </w:p>
    <w:p w14:paraId="6F5212F6" w14:textId="77777777" w:rsidR="00380127" w:rsidRDefault="008831FA">
      <w:pPr>
        <w:pStyle w:val="BodyText"/>
        <w:ind w:left="2989" w:right="1594" w:hanging="23"/>
        <w:jc w:val="both"/>
      </w:pPr>
      <w:r>
        <w:t>If, on the date of his ceasing to be in Service, the Member's age and Qualifying Service already in total amount to 85 years or more, there shall be no reduction under this provision (A).</w:t>
      </w:r>
    </w:p>
    <w:p w14:paraId="6F5212F7" w14:textId="77777777" w:rsidR="00380127" w:rsidRDefault="00380127">
      <w:pPr>
        <w:pStyle w:val="BodyText"/>
        <w:spacing w:before="3"/>
      </w:pPr>
    </w:p>
    <w:p w14:paraId="6F5212F8" w14:textId="77777777" w:rsidR="00380127" w:rsidRDefault="008831FA">
      <w:pPr>
        <w:pStyle w:val="ListParagraph"/>
        <w:numPr>
          <w:ilvl w:val="3"/>
          <w:numId w:val="325"/>
        </w:numPr>
        <w:tabs>
          <w:tab w:val="left" w:pos="2976"/>
          <w:tab w:val="left" w:pos="2977"/>
        </w:tabs>
        <w:spacing w:line="242" w:lineRule="auto"/>
        <w:ind w:left="2975" w:right="1593" w:hanging="704"/>
        <w:rPr>
          <w:sz w:val="21"/>
        </w:rPr>
      </w:pPr>
      <w:r>
        <w:rPr>
          <w:sz w:val="21"/>
        </w:rPr>
        <w:t>in</w:t>
      </w:r>
      <w:r>
        <w:rPr>
          <w:spacing w:val="-2"/>
          <w:sz w:val="21"/>
        </w:rPr>
        <w:t xml:space="preserve"> </w:t>
      </w:r>
      <w:r>
        <w:rPr>
          <w:sz w:val="21"/>
        </w:rPr>
        <w:t>relation to</w:t>
      </w:r>
      <w:r>
        <w:rPr>
          <w:spacing w:val="-4"/>
          <w:sz w:val="21"/>
        </w:rPr>
        <w:t xml:space="preserve"> </w:t>
      </w:r>
      <w:r>
        <w:rPr>
          <w:sz w:val="21"/>
        </w:rPr>
        <w:t>benefits accrued on</w:t>
      </w:r>
      <w:r>
        <w:rPr>
          <w:spacing w:val="-4"/>
          <w:sz w:val="21"/>
        </w:rPr>
        <w:t xml:space="preserve"> </w:t>
      </w:r>
      <w:r>
        <w:rPr>
          <w:sz w:val="21"/>
        </w:rPr>
        <w:t>or after 1</w:t>
      </w:r>
      <w:r>
        <w:rPr>
          <w:spacing w:val="-2"/>
          <w:sz w:val="21"/>
        </w:rPr>
        <w:t xml:space="preserve"> </w:t>
      </w:r>
      <w:r>
        <w:rPr>
          <w:sz w:val="21"/>
        </w:rPr>
        <w:t>January 2008 and prior to 1 January 2016, to take account of payment before New Pension Date.</w:t>
      </w:r>
    </w:p>
    <w:p w14:paraId="6F5212F9" w14:textId="77777777" w:rsidR="00380127" w:rsidRDefault="00380127">
      <w:pPr>
        <w:pStyle w:val="BodyText"/>
        <w:spacing w:before="5"/>
      </w:pPr>
    </w:p>
    <w:p w14:paraId="6F5212FA" w14:textId="77777777" w:rsidR="00380127" w:rsidRDefault="008831FA">
      <w:pPr>
        <w:pStyle w:val="BodyText"/>
        <w:spacing w:before="1"/>
        <w:ind w:left="1590" w:right="1601" w:hanging="1"/>
        <w:jc w:val="both"/>
      </w:pPr>
      <w:r>
        <w:t>For the</w:t>
      </w:r>
      <w:r>
        <w:rPr>
          <w:spacing w:val="-3"/>
        </w:rPr>
        <w:t xml:space="preserve"> </w:t>
      </w:r>
      <w:r>
        <w:t>avoidance of doubt this</w:t>
      </w:r>
      <w:r>
        <w:rPr>
          <w:spacing w:val="-7"/>
        </w:rPr>
        <w:t xml:space="preserve"> </w:t>
      </w:r>
      <w:r>
        <w:t>rule</w:t>
      </w:r>
      <w:r>
        <w:rPr>
          <w:spacing w:val="-3"/>
        </w:rPr>
        <w:t xml:space="preserve"> </w:t>
      </w:r>
      <w:r>
        <w:t>4.2(1)</w:t>
      </w:r>
      <w:r>
        <w:rPr>
          <w:spacing w:val="-3"/>
        </w:rPr>
        <w:t xml:space="preserve"> </w:t>
      </w:r>
      <w:r>
        <w:t>does not</w:t>
      </w:r>
      <w:r>
        <w:rPr>
          <w:spacing w:val="-2"/>
        </w:rPr>
        <w:t xml:space="preserve"> </w:t>
      </w:r>
      <w:r>
        <w:t>apply to any</w:t>
      </w:r>
      <w:r>
        <w:rPr>
          <w:spacing w:val="-3"/>
        </w:rPr>
        <w:t xml:space="preserve"> </w:t>
      </w:r>
      <w:r>
        <w:t>pension or lump sum granted under rule 4.2(2) or 4.2(3).</w:t>
      </w:r>
    </w:p>
    <w:p w14:paraId="6F5212FB" w14:textId="77777777" w:rsidR="00380127" w:rsidRDefault="00380127">
      <w:pPr>
        <w:pStyle w:val="BodyText"/>
        <w:spacing w:before="2"/>
        <w:rPr>
          <w:sz w:val="22"/>
        </w:rPr>
      </w:pPr>
    </w:p>
    <w:p w14:paraId="6F5212FC" w14:textId="77777777" w:rsidR="00380127" w:rsidRDefault="008831FA">
      <w:pPr>
        <w:spacing w:before="1" w:line="252" w:lineRule="auto"/>
        <w:ind w:left="910" w:right="1602" w:firstLine="9"/>
        <w:jc w:val="both"/>
        <w:rPr>
          <w:b/>
          <w:i/>
          <w:sz w:val="20"/>
        </w:rPr>
      </w:pPr>
      <w:r>
        <w:rPr>
          <w:b/>
          <w:i/>
          <w:w w:val="105"/>
          <w:sz w:val="20"/>
        </w:rPr>
        <w:t xml:space="preserve">Retirement before age 60 where Rule of 85 attained and employer consents to application of this sub-rule but not to sub-rule (1) </w:t>
      </w:r>
      <w:r>
        <w:rPr>
          <w:b/>
          <w:w w:val="105"/>
          <w:sz w:val="20"/>
        </w:rPr>
        <w:t>-</w:t>
      </w:r>
      <w:r>
        <w:rPr>
          <w:b/>
          <w:spacing w:val="40"/>
          <w:w w:val="105"/>
          <w:sz w:val="20"/>
        </w:rPr>
        <w:t xml:space="preserve"> </w:t>
      </w:r>
      <w:r>
        <w:rPr>
          <w:b/>
          <w:i/>
          <w:w w:val="105"/>
          <w:sz w:val="20"/>
        </w:rPr>
        <w:t>pre 1 January 2008 benefits reduced to take account of payment before age 60.</w:t>
      </w:r>
    </w:p>
    <w:p w14:paraId="6F5212FD" w14:textId="77777777" w:rsidR="00380127" w:rsidRDefault="00380127">
      <w:pPr>
        <w:pStyle w:val="BodyText"/>
        <w:spacing w:before="10"/>
        <w:rPr>
          <w:b/>
          <w:i/>
          <w:sz w:val="20"/>
        </w:rPr>
      </w:pPr>
    </w:p>
    <w:p w14:paraId="6F5212FE" w14:textId="77777777" w:rsidR="00380127" w:rsidRDefault="008831FA">
      <w:pPr>
        <w:pStyle w:val="ListParagraph"/>
        <w:numPr>
          <w:ilvl w:val="0"/>
          <w:numId w:val="325"/>
        </w:numPr>
        <w:tabs>
          <w:tab w:val="left" w:pos="1587"/>
          <w:tab w:val="left" w:pos="1588"/>
        </w:tabs>
        <w:ind w:left="1587" w:hanging="677"/>
        <w:rPr>
          <w:sz w:val="21"/>
        </w:rPr>
      </w:pPr>
      <w:r>
        <w:rPr>
          <w:sz w:val="21"/>
        </w:rPr>
        <w:t>A</w:t>
      </w:r>
      <w:r>
        <w:rPr>
          <w:spacing w:val="-8"/>
          <w:sz w:val="21"/>
        </w:rPr>
        <w:t xml:space="preserve"> </w:t>
      </w:r>
      <w:r>
        <w:rPr>
          <w:sz w:val="21"/>
        </w:rPr>
        <w:t>Member</w:t>
      </w:r>
      <w:r>
        <w:rPr>
          <w:spacing w:val="7"/>
          <w:sz w:val="21"/>
        </w:rPr>
        <w:t xml:space="preserve"> </w:t>
      </w:r>
      <w:r>
        <w:rPr>
          <w:spacing w:val="-4"/>
          <w:sz w:val="21"/>
        </w:rPr>
        <w:t>who:</w:t>
      </w:r>
    </w:p>
    <w:p w14:paraId="6F5212FF" w14:textId="77777777" w:rsidR="00380127" w:rsidRDefault="00380127">
      <w:pPr>
        <w:pStyle w:val="BodyText"/>
        <w:spacing w:before="2"/>
      </w:pPr>
    </w:p>
    <w:p w14:paraId="6F521300" w14:textId="77777777" w:rsidR="00380127" w:rsidRDefault="008831FA">
      <w:pPr>
        <w:pStyle w:val="ListParagraph"/>
        <w:numPr>
          <w:ilvl w:val="1"/>
          <w:numId w:val="325"/>
        </w:numPr>
        <w:tabs>
          <w:tab w:val="left" w:pos="2261"/>
          <w:tab w:val="left" w:pos="2262"/>
        </w:tabs>
        <w:ind w:left="2261" w:hanging="678"/>
        <w:jc w:val="left"/>
        <w:rPr>
          <w:sz w:val="21"/>
        </w:rPr>
      </w:pPr>
      <w:r>
        <w:rPr>
          <w:sz w:val="21"/>
        </w:rPr>
        <w:t>ceases to</w:t>
      </w:r>
      <w:r>
        <w:rPr>
          <w:spacing w:val="-6"/>
          <w:sz w:val="21"/>
        </w:rPr>
        <w:t xml:space="preserve"> </w:t>
      </w:r>
      <w:r>
        <w:rPr>
          <w:sz w:val="21"/>
        </w:rPr>
        <w:t>be</w:t>
      </w:r>
      <w:r>
        <w:rPr>
          <w:spacing w:val="-4"/>
          <w:sz w:val="21"/>
        </w:rPr>
        <w:t xml:space="preserve"> </w:t>
      </w:r>
      <w:r>
        <w:rPr>
          <w:sz w:val="21"/>
        </w:rPr>
        <w:t>in</w:t>
      </w:r>
      <w:r>
        <w:rPr>
          <w:spacing w:val="-6"/>
          <w:sz w:val="21"/>
        </w:rPr>
        <w:t xml:space="preserve"> </w:t>
      </w:r>
      <w:r>
        <w:rPr>
          <w:sz w:val="21"/>
        </w:rPr>
        <w:t>Service</w:t>
      </w:r>
      <w:r>
        <w:rPr>
          <w:spacing w:val="1"/>
          <w:sz w:val="21"/>
        </w:rPr>
        <w:t xml:space="preserve"> </w:t>
      </w:r>
      <w:r>
        <w:rPr>
          <w:sz w:val="21"/>
        </w:rPr>
        <w:t>before</w:t>
      </w:r>
      <w:r>
        <w:rPr>
          <w:spacing w:val="7"/>
          <w:sz w:val="21"/>
        </w:rPr>
        <w:t xml:space="preserve"> </w:t>
      </w:r>
      <w:r>
        <w:rPr>
          <w:sz w:val="21"/>
        </w:rPr>
        <w:t xml:space="preserve">age </w:t>
      </w:r>
      <w:r>
        <w:rPr>
          <w:spacing w:val="-5"/>
          <w:sz w:val="21"/>
        </w:rPr>
        <w:t>60;</w:t>
      </w:r>
    </w:p>
    <w:p w14:paraId="6F521301" w14:textId="77777777" w:rsidR="00380127" w:rsidRDefault="00380127">
      <w:pPr>
        <w:pStyle w:val="BodyText"/>
        <w:spacing w:before="2"/>
      </w:pPr>
    </w:p>
    <w:p w14:paraId="6F521302" w14:textId="77777777" w:rsidR="00380127" w:rsidRDefault="008831FA">
      <w:pPr>
        <w:pStyle w:val="ListParagraph"/>
        <w:numPr>
          <w:ilvl w:val="1"/>
          <w:numId w:val="325"/>
        </w:numPr>
        <w:tabs>
          <w:tab w:val="left" w:pos="2260"/>
          <w:tab w:val="left" w:pos="2261"/>
        </w:tabs>
        <w:ind w:left="2260" w:hanging="682"/>
        <w:jc w:val="left"/>
        <w:rPr>
          <w:sz w:val="21"/>
        </w:rPr>
      </w:pPr>
      <w:r>
        <w:rPr>
          <w:sz w:val="21"/>
        </w:rPr>
        <w:t>has</w:t>
      </w:r>
      <w:r>
        <w:rPr>
          <w:spacing w:val="-9"/>
          <w:sz w:val="21"/>
        </w:rPr>
        <w:t xml:space="preserve"> </w:t>
      </w:r>
      <w:r>
        <w:rPr>
          <w:sz w:val="21"/>
        </w:rPr>
        <w:t>attained</w:t>
      </w:r>
      <w:r>
        <w:rPr>
          <w:spacing w:val="-2"/>
          <w:sz w:val="21"/>
        </w:rPr>
        <w:t xml:space="preserve"> </w:t>
      </w:r>
      <w:r>
        <w:rPr>
          <w:sz w:val="21"/>
        </w:rPr>
        <w:t>Minimum</w:t>
      </w:r>
      <w:r>
        <w:rPr>
          <w:spacing w:val="3"/>
          <w:sz w:val="21"/>
        </w:rPr>
        <w:t xml:space="preserve"> </w:t>
      </w:r>
      <w:r>
        <w:rPr>
          <w:sz w:val="21"/>
        </w:rPr>
        <w:t>Pension</w:t>
      </w:r>
      <w:r>
        <w:rPr>
          <w:spacing w:val="4"/>
          <w:sz w:val="21"/>
        </w:rPr>
        <w:t xml:space="preserve"> </w:t>
      </w:r>
      <w:r>
        <w:rPr>
          <w:spacing w:val="-4"/>
          <w:sz w:val="21"/>
        </w:rPr>
        <w:t>Age;</w:t>
      </w:r>
    </w:p>
    <w:p w14:paraId="6F521303" w14:textId="77777777" w:rsidR="00380127" w:rsidRDefault="00380127">
      <w:pPr>
        <w:pStyle w:val="BodyText"/>
        <w:spacing w:before="2"/>
      </w:pPr>
    </w:p>
    <w:p w14:paraId="6F521304" w14:textId="77777777" w:rsidR="00380127" w:rsidRDefault="008831FA">
      <w:pPr>
        <w:pStyle w:val="ListParagraph"/>
        <w:numPr>
          <w:ilvl w:val="1"/>
          <w:numId w:val="325"/>
        </w:numPr>
        <w:tabs>
          <w:tab w:val="left" w:pos="2256"/>
        </w:tabs>
        <w:spacing w:line="242" w:lineRule="auto"/>
        <w:ind w:left="2253" w:right="1620" w:hanging="675"/>
        <w:jc w:val="both"/>
        <w:rPr>
          <w:sz w:val="21"/>
        </w:rPr>
      </w:pPr>
      <w:r>
        <w:rPr>
          <w:sz w:val="21"/>
        </w:rPr>
        <w:t>has age and Qualifying Service amounting in total to 85 years or more at the date of his ceasing to be in Service; and</w:t>
      </w:r>
    </w:p>
    <w:p w14:paraId="6F521305" w14:textId="77777777" w:rsidR="00380127" w:rsidRDefault="00380127">
      <w:pPr>
        <w:pStyle w:val="BodyText"/>
      </w:pPr>
    </w:p>
    <w:p w14:paraId="6F521306" w14:textId="77777777" w:rsidR="00380127" w:rsidRDefault="008831FA">
      <w:pPr>
        <w:pStyle w:val="ListParagraph"/>
        <w:numPr>
          <w:ilvl w:val="1"/>
          <w:numId w:val="325"/>
        </w:numPr>
        <w:tabs>
          <w:tab w:val="left" w:pos="2252"/>
        </w:tabs>
        <w:spacing w:line="242" w:lineRule="auto"/>
        <w:ind w:left="2247" w:right="1617" w:hanging="673"/>
        <w:jc w:val="both"/>
        <w:rPr>
          <w:sz w:val="21"/>
        </w:rPr>
      </w:pPr>
      <w:r>
        <w:rPr>
          <w:sz w:val="21"/>
        </w:rPr>
        <w:t>is not entitled to a pension and a lump sum under rules 4.2(1), 4.2(3), 4.3 (retirement through Incapacity), 4.4 (early retirement at</w:t>
      </w:r>
      <w:r>
        <w:rPr>
          <w:spacing w:val="-3"/>
          <w:sz w:val="21"/>
        </w:rPr>
        <w:t xml:space="preserve"> </w:t>
      </w:r>
      <w:r>
        <w:rPr>
          <w:sz w:val="21"/>
        </w:rPr>
        <w:t>the Employer's option) or General Rule 6.1 (flexible retirement)</w:t>
      </w:r>
    </w:p>
    <w:p w14:paraId="6F521307" w14:textId="77777777" w:rsidR="00380127" w:rsidRDefault="00380127">
      <w:pPr>
        <w:pStyle w:val="BodyText"/>
        <w:spacing w:before="1"/>
      </w:pPr>
    </w:p>
    <w:p w14:paraId="6F521308" w14:textId="77777777" w:rsidR="00380127" w:rsidRDefault="008831FA">
      <w:pPr>
        <w:pStyle w:val="BodyText"/>
        <w:spacing w:line="242" w:lineRule="auto"/>
        <w:ind w:left="1569" w:right="1626" w:firstLine="1"/>
        <w:jc w:val="both"/>
      </w:pPr>
      <w:r>
        <w:t>shall, with the consent of his Employer to the application of this sub-rule (2), be</w:t>
      </w:r>
      <w:r>
        <w:rPr>
          <w:spacing w:val="40"/>
        </w:rPr>
        <w:t xml:space="preserve"> </w:t>
      </w:r>
      <w:r>
        <w:t>entitled to:-</w:t>
      </w:r>
    </w:p>
    <w:p w14:paraId="6F521309" w14:textId="77777777" w:rsidR="00380127" w:rsidRDefault="00380127">
      <w:pPr>
        <w:spacing w:line="242" w:lineRule="auto"/>
        <w:jc w:val="both"/>
        <w:sectPr w:rsidR="00380127">
          <w:headerReference w:type="default" r:id="rId54"/>
          <w:footerReference w:type="default" r:id="rId55"/>
          <w:pgSz w:w="11940" w:h="16800"/>
          <w:pgMar w:top="280" w:right="0" w:bottom="1200" w:left="720" w:header="0" w:footer="1010" w:gutter="0"/>
          <w:cols w:space="720"/>
        </w:sectPr>
      </w:pPr>
    </w:p>
    <w:p w14:paraId="6F52130A" w14:textId="77777777" w:rsidR="00380127" w:rsidRDefault="00380127">
      <w:pPr>
        <w:pStyle w:val="BodyText"/>
        <w:rPr>
          <w:sz w:val="20"/>
        </w:rPr>
      </w:pPr>
    </w:p>
    <w:p w14:paraId="6F52130B" w14:textId="77777777" w:rsidR="00380127" w:rsidRDefault="00380127">
      <w:pPr>
        <w:pStyle w:val="BodyText"/>
        <w:spacing w:before="11"/>
        <w:rPr>
          <w:sz w:val="20"/>
        </w:rPr>
      </w:pPr>
    </w:p>
    <w:p w14:paraId="6F52130C" w14:textId="77777777" w:rsidR="00380127" w:rsidRDefault="008831FA">
      <w:pPr>
        <w:pStyle w:val="ListParagraph"/>
        <w:numPr>
          <w:ilvl w:val="2"/>
          <w:numId w:val="325"/>
        </w:numPr>
        <w:tabs>
          <w:tab w:val="left" w:pos="2910"/>
          <w:tab w:val="left" w:pos="2911"/>
        </w:tabs>
        <w:spacing w:line="242" w:lineRule="auto"/>
        <w:ind w:left="2909" w:right="1647" w:hanging="682"/>
        <w:rPr>
          <w:sz w:val="21"/>
        </w:rPr>
      </w:pPr>
      <w:bookmarkStart w:id="109" w:name="Page_110"/>
      <w:bookmarkEnd w:id="109"/>
      <w:r>
        <w:rPr>
          <w:sz w:val="21"/>
        </w:rPr>
        <w:t>the NW Pension for the remainder of his life</w:t>
      </w:r>
      <w:r>
        <w:rPr>
          <w:spacing w:val="-4"/>
          <w:sz w:val="21"/>
        </w:rPr>
        <w:t xml:space="preserve"> </w:t>
      </w:r>
      <w:r>
        <w:rPr>
          <w:sz w:val="21"/>
        </w:rPr>
        <w:t>beginning on</w:t>
      </w:r>
      <w:r>
        <w:rPr>
          <w:spacing w:val="-1"/>
          <w:sz w:val="21"/>
        </w:rPr>
        <w:t xml:space="preserve"> </w:t>
      </w:r>
      <w:r>
        <w:rPr>
          <w:sz w:val="21"/>
        </w:rPr>
        <w:t>the day after he ceases to be in Service; and</w:t>
      </w:r>
    </w:p>
    <w:p w14:paraId="6F52130D" w14:textId="77777777" w:rsidR="00380127" w:rsidRDefault="00380127">
      <w:pPr>
        <w:pStyle w:val="BodyText"/>
      </w:pPr>
    </w:p>
    <w:p w14:paraId="6F52130E" w14:textId="77777777" w:rsidR="00380127" w:rsidRDefault="008831FA">
      <w:pPr>
        <w:pStyle w:val="ListParagraph"/>
        <w:numPr>
          <w:ilvl w:val="2"/>
          <w:numId w:val="325"/>
        </w:numPr>
        <w:tabs>
          <w:tab w:val="left" w:pos="2910"/>
          <w:tab w:val="left" w:pos="2911"/>
        </w:tabs>
        <w:spacing w:line="247" w:lineRule="auto"/>
        <w:ind w:left="2913" w:right="1639" w:hanging="681"/>
        <w:rPr>
          <w:sz w:val="21"/>
        </w:rPr>
      </w:pPr>
      <w:r>
        <w:rPr>
          <w:sz w:val="21"/>
        </w:rPr>
        <w:t>the</w:t>
      </w:r>
      <w:r>
        <w:rPr>
          <w:spacing w:val="80"/>
          <w:sz w:val="21"/>
        </w:rPr>
        <w:t xml:space="preserve"> </w:t>
      </w:r>
      <w:r>
        <w:rPr>
          <w:sz w:val="21"/>
        </w:rPr>
        <w:t>NW</w:t>
      </w:r>
      <w:r>
        <w:rPr>
          <w:spacing w:val="80"/>
          <w:sz w:val="21"/>
        </w:rPr>
        <w:t xml:space="preserve"> </w:t>
      </w:r>
      <w:r>
        <w:rPr>
          <w:sz w:val="21"/>
        </w:rPr>
        <w:t>Lump</w:t>
      </w:r>
      <w:r>
        <w:rPr>
          <w:spacing w:val="80"/>
          <w:sz w:val="21"/>
        </w:rPr>
        <w:t xml:space="preserve"> </w:t>
      </w:r>
      <w:r>
        <w:rPr>
          <w:sz w:val="21"/>
        </w:rPr>
        <w:t>Sum</w:t>
      </w:r>
      <w:r>
        <w:rPr>
          <w:spacing w:val="80"/>
          <w:sz w:val="21"/>
        </w:rPr>
        <w:t xml:space="preserve"> </w:t>
      </w:r>
      <w:r>
        <w:rPr>
          <w:sz w:val="21"/>
        </w:rPr>
        <w:t>on</w:t>
      </w:r>
      <w:r>
        <w:rPr>
          <w:spacing w:val="80"/>
          <w:sz w:val="21"/>
        </w:rPr>
        <w:t xml:space="preserve"> </w:t>
      </w:r>
      <w:r>
        <w:rPr>
          <w:sz w:val="21"/>
        </w:rPr>
        <w:t>the</w:t>
      </w:r>
      <w:r>
        <w:rPr>
          <w:spacing w:val="80"/>
          <w:sz w:val="21"/>
        </w:rPr>
        <w:t xml:space="preserve"> </w:t>
      </w:r>
      <w:r>
        <w:rPr>
          <w:sz w:val="21"/>
        </w:rPr>
        <w:t>same</w:t>
      </w:r>
      <w:r>
        <w:rPr>
          <w:spacing w:val="80"/>
          <w:sz w:val="21"/>
        </w:rPr>
        <w:t xml:space="preserve"> </w:t>
      </w:r>
      <w:r>
        <w:rPr>
          <w:sz w:val="21"/>
        </w:rPr>
        <w:t>day</w:t>
      </w:r>
      <w:r>
        <w:rPr>
          <w:spacing w:val="80"/>
          <w:sz w:val="21"/>
        </w:rPr>
        <w:t xml:space="preserve"> </w:t>
      </w:r>
      <w:r>
        <w:rPr>
          <w:sz w:val="21"/>
        </w:rPr>
        <w:t>as</w:t>
      </w:r>
      <w:r>
        <w:rPr>
          <w:spacing w:val="80"/>
          <w:sz w:val="21"/>
        </w:rPr>
        <w:t xml:space="preserve"> </w:t>
      </w:r>
      <w:r>
        <w:rPr>
          <w:sz w:val="21"/>
        </w:rPr>
        <w:t>he</w:t>
      </w:r>
      <w:r>
        <w:rPr>
          <w:spacing w:val="80"/>
          <w:sz w:val="21"/>
        </w:rPr>
        <w:t xml:space="preserve"> </w:t>
      </w:r>
      <w:r>
        <w:rPr>
          <w:sz w:val="21"/>
        </w:rPr>
        <w:t>ceases</w:t>
      </w:r>
      <w:r>
        <w:rPr>
          <w:spacing w:val="80"/>
          <w:sz w:val="21"/>
        </w:rPr>
        <w:t xml:space="preserve"> </w:t>
      </w:r>
      <w:r>
        <w:rPr>
          <w:sz w:val="21"/>
        </w:rPr>
        <w:t>to</w:t>
      </w:r>
      <w:r>
        <w:rPr>
          <w:spacing w:val="80"/>
          <w:sz w:val="21"/>
        </w:rPr>
        <w:t xml:space="preserve"> </w:t>
      </w:r>
      <w:r>
        <w:rPr>
          <w:sz w:val="21"/>
        </w:rPr>
        <w:t>be</w:t>
      </w:r>
      <w:r>
        <w:rPr>
          <w:spacing w:val="80"/>
          <w:sz w:val="21"/>
        </w:rPr>
        <w:t xml:space="preserve"> </w:t>
      </w:r>
      <w:r>
        <w:rPr>
          <w:sz w:val="21"/>
        </w:rPr>
        <w:t xml:space="preserve">in </w:t>
      </w:r>
      <w:r>
        <w:rPr>
          <w:spacing w:val="-2"/>
          <w:sz w:val="21"/>
        </w:rPr>
        <w:t>Service.</w:t>
      </w:r>
    </w:p>
    <w:p w14:paraId="6F52130F" w14:textId="77777777" w:rsidR="00380127" w:rsidRDefault="00380127">
      <w:pPr>
        <w:pStyle w:val="BodyText"/>
        <w:spacing w:before="7"/>
        <w:rPr>
          <w:sz w:val="20"/>
        </w:rPr>
      </w:pPr>
    </w:p>
    <w:p w14:paraId="6F521310" w14:textId="77777777" w:rsidR="00380127" w:rsidRDefault="008831FA">
      <w:pPr>
        <w:pStyle w:val="BodyText"/>
        <w:ind w:left="1539" w:right="1647" w:firstLine="2"/>
        <w:jc w:val="both"/>
      </w:pPr>
      <w:r>
        <w:t>Provided that both the NW Pension and the</w:t>
      </w:r>
      <w:r>
        <w:rPr>
          <w:spacing w:val="-2"/>
        </w:rPr>
        <w:t xml:space="preserve"> </w:t>
      </w:r>
      <w:r>
        <w:t>NW Lump Sum shall be</w:t>
      </w:r>
      <w:r>
        <w:rPr>
          <w:spacing w:val="-2"/>
        </w:rPr>
        <w:t xml:space="preserve"> </w:t>
      </w:r>
      <w:r>
        <w:t>reduced by such amount or varying amount as</w:t>
      </w:r>
      <w:r>
        <w:rPr>
          <w:spacing w:val="-5"/>
        </w:rPr>
        <w:t xml:space="preserve"> </w:t>
      </w:r>
      <w:r>
        <w:t>the Trustees (after consulting the Actuary) determine to be appropriate as follows:</w:t>
      </w:r>
    </w:p>
    <w:p w14:paraId="6F521311" w14:textId="77777777" w:rsidR="00380127" w:rsidRDefault="00380127">
      <w:pPr>
        <w:pStyle w:val="BodyText"/>
        <w:spacing w:before="10"/>
        <w:rPr>
          <w:sz w:val="20"/>
        </w:rPr>
      </w:pPr>
    </w:p>
    <w:p w14:paraId="6F521312" w14:textId="77777777" w:rsidR="00380127" w:rsidRDefault="008831FA">
      <w:pPr>
        <w:pStyle w:val="ListParagraph"/>
        <w:numPr>
          <w:ilvl w:val="3"/>
          <w:numId w:val="325"/>
        </w:numPr>
        <w:tabs>
          <w:tab w:val="left" w:pos="2938"/>
          <w:tab w:val="left" w:pos="2939"/>
        </w:tabs>
        <w:spacing w:line="247" w:lineRule="auto"/>
        <w:ind w:right="1660" w:hanging="694"/>
        <w:rPr>
          <w:sz w:val="21"/>
        </w:rPr>
      </w:pPr>
      <w:r>
        <w:rPr>
          <w:sz w:val="21"/>
        </w:rPr>
        <w:t>in relation to benefits accrued before 1 January 2008, to take account of payment before age 60; and</w:t>
      </w:r>
    </w:p>
    <w:p w14:paraId="6F521313" w14:textId="77777777" w:rsidR="00380127" w:rsidRDefault="00380127">
      <w:pPr>
        <w:pStyle w:val="BodyText"/>
        <w:spacing w:before="7"/>
        <w:rPr>
          <w:sz w:val="20"/>
        </w:rPr>
      </w:pPr>
    </w:p>
    <w:p w14:paraId="6F521314" w14:textId="77777777" w:rsidR="00380127" w:rsidRDefault="008831FA">
      <w:pPr>
        <w:pStyle w:val="BodyText"/>
        <w:tabs>
          <w:tab w:val="left" w:pos="2938"/>
        </w:tabs>
        <w:ind w:left="2936" w:right="1664" w:hanging="695"/>
      </w:pPr>
      <w:r>
        <w:rPr>
          <w:spacing w:val="-4"/>
        </w:rPr>
        <w:t>(8)</w:t>
      </w:r>
      <w:r>
        <w:tab/>
      </w:r>
      <w:r>
        <w:tab/>
        <w:t>in</w:t>
      </w:r>
      <w:r>
        <w:rPr>
          <w:spacing w:val="-7"/>
        </w:rPr>
        <w:t xml:space="preserve"> </w:t>
      </w:r>
      <w:r>
        <w:t>relation</w:t>
      </w:r>
      <w:r>
        <w:rPr>
          <w:spacing w:val="-4"/>
        </w:rPr>
        <w:t xml:space="preserve"> </w:t>
      </w:r>
      <w:r>
        <w:t>to</w:t>
      </w:r>
      <w:r>
        <w:rPr>
          <w:spacing w:val="-4"/>
        </w:rPr>
        <w:t xml:space="preserve"> </w:t>
      </w:r>
      <w:r>
        <w:t>benefits accrued on</w:t>
      </w:r>
      <w:r>
        <w:rPr>
          <w:spacing w:val="-3"/>
        </w:rPr>
        <w:t xml:space="preserve"> </w:t>
      </w:r>
      <w:r>
        <w:t>or</w:t>
      </w:r>
      <w:r>
        <w:rPr>
          <w:spacing w:val="-2"/>
        </w:rPr>
        <w:t xml:space="preserve"> </w:t>
      </w:r>
      <w:r>
        <w:t>after 1 January 2008 and prior to</w:t>
      </w:r>
      <w:r>
        <w:rPr>
          <w:spacing w:val="-4"/>
        </w:rPr>
        <w:t xml:space="preserve"> </w:t>
      </w:r>
      <w:r>
        <w:t>1 January</w:t>
      </w:r>
      <w:r>
        <w:rPr>
          <w:spacing w:val="24"/>
        </w:rPr>
        <w:t xml:space="preserve"> </w:t>
      </w:r>
      <w:r>
        <w:t>2016,</w:t>
      </w:r>
      <w:r>
        <w:rPr>
          <w:spacing w:val="13"/>
        </w:rPr>
        <w:t xml:space="preserve"> </w:t>
      </w:r>
      <w:r>
        <w:t>to</w:t>
      </w:r>
      <w:r>
        <w:rPr>
          <w:spacing w:val="9"/>
        </w:rPr>
        <w:t xml:space="preserve"> </w:t>
      </w:r>
      <w:r>
        <w:t>take</w:t>
      </w:r>
      <w:r>
        <w:rPr>
          <w:spacing w:val="15"/>
        </w:rPr>
        <w:t xml:space="preserve"> </w:t>
      </w:r>
      <w:r>
        <w:t>account</w:t>
      </w:r>
      <w:r>
        <w:rPr>
          <w:spacing w:val="23"/>
        </w:rPr>
        <w:t xml:space="preserve"> </w:t>
      </w:r>
      <w:r>
        <w:t>of</w:t>
      </w:r>
      <w:r>
        <w:rPr>
          <w:spacing w:val="18"/>
        </w:rPr>
        <w:t xml:space="preserve"> </w:t>
      </w:r>
      <w:r>
        <w:t>payment</w:t>
      </w:r>
      <w:r>
        <w:rPr>
          <w:spacing w:val="23"/>
        </w:rPr>
        <w:t xml:space="preserve"> </w:t>
      </w:r>
      <w:r>
        <w:t>before</w:t>
      </w:r>
      <w:r>
        <w:rPr>
          <w:spacing w:val="15"/>
        </w:rPr>
        <w:t xml:space="preserve"> </w:t>
      </w:r>
      <w:r>
        <w:t>New</w:t>
      </w:r>
      <w:r>
        <w:rPr>
          <w:spacing w:val="6"/>
        </w:rPr>
        <w:t xml:space="preserve"> </w:t>
      </w:r>
      <w:r>
        <w:t>Pension</w:t>
      </w:r>
      <w:r>
        <w:rPr>
          <w:spacing w:val="16"/>
        </w:rPr>
        <w:t xml:space="preserve"> </w:t>
      </w:r>
      <w:r>
        <w:rPr>
          <w:spacing w:val="-2"/>
        </w:rPr>
        <w:t>Date.</w:t>
      </w:r>
    </w:p>
    <w:p w14:paraId="6F521315" w14:textId="77777777" w:rsidR="00380127" w:rsidRDefault="00380127">
      <w:pPr>
        <w:pStyle w:val="BodyText"/>
        <w:rPr>
          <w:sz w:val="22"/>
        </w:rPr>
      </w:pPr>
    </w:p>
    <w:p w14:paraId="6F521316" w14:textId="77777777" w:rsidR="00380127" w:rsidRDefault="00380127">
      <w:pPr>
        <w:pStyle w:val="BodyText"/>
        <w:spacing w:before="4"/>
        <w:rPr>
          <w:sz w:val="20"/>
        </w:rPr>
      </w:pPr>
    </w:p>
    <w:p w14:paraId="6F521317" w14:textId="77777777" w:rsidR="00380127" w:rsidRDefault="008831FA">
      <w:pPr>
        <w:pStyle w:val="Heading8"/>
        <w:spacing w:line="242" w:lineRule="auto"/>
        <w:ind w:right="1652" w:firstLine="4"/>
      </w:pPr>
      <w:r>
        <w:t xml:space="preserve">Retirement before age 60 where Rule of 85 not attained and employer consents to application of this sub-rule </w:t>
      </w:r>
      <w:r>
        <w:rPr>
          <w:i w:val="0"/>
        </w:rPr>
        <w:t xml:space="preserve">- </w:t>
      </w:r>
      <w:r>
        <w:t xml:space="preserve">pre 1 January 2008 benefits reduced to take account of payment before age 60 or, if later, the Rule of 85 date (or, if sooner, Normal Pension </w:t>
      </w:r>
      <w:r>
        <w:rPr>
          <w:spacing w:val="-2"/>
        </w:rPr>
        <w:t>Date)</w:t>
      </w:r>
    </w:p>
    <w:p w14:paraId="6F521318" w14:textId="77777777" w:rsidR="00380127" w:rsidRDefault="00380127">
      <w:pPr>
        <w:pStyle w:val="BodyText"/>
        <w:spacing w:before="2"/>
        <w:rPr>
          <w:b/>
          <w:i/>
        </w:rPr>
      </w:pPr>
    </w:p>
    <w:p w14:paraId="6F521319" w14:textId="77777777" w:rsidR="00380127" w:rsidRDefault="008831FA">
      <w:pPr>
        <w:pStyle w:val="ListParagraph"/>
        <w:numPr>
          <w:ilvl w:val="0"/>
          <w:numId w:val="326"/>
        </w:numPr>
        <w:tabs>
          <w:tab w:val="left" w:pos="1529"/>
          <w:tab w:val="left" w:pos="1530"/>
        </w:tabs>
        <w:ind w:left="1529" w:hanging="711"/>
        <w:rPr>
          <w:sz w:val="21"/>
        </w:rPr>
      </w:pPr>
      <w:r>
        <w:rPr>
          <w:sz w:val="21"/>
        </w:rPr>
        <w:t>A</w:t>
      </w:r>
      <w:r>
        <w:rPr>
          <w:spacing w:val="-3"/>
          <w:sz w:val="21"/>
        </w:rPr>
        <w:t xml:space="preserve"> </w:t>
      </w:r>
      <w:r>
        <w:rPr>
          <w:sz w:val="21"/>
        </w:rPr>
        <w:t>Member</w:t>
      </w:r>
      <w:r>
        <w:rPr>
          <w:spacing w:val="11"/>
          <w:sz w:val="21"/>
        </w:rPr>
        <w:t xml:space="preserve"> </w:t>
      </w:r>
      <w:r>
        <w:rPr>
          <w:spacing w:val="-4"/>
          <w:sz w:val="21"/>
        </w:rPr>
        <w:t>who:</w:t>
      </w:r>
    </w:p>
    <w:p w14:paraId="6F52131A" w14:textId="77777777" w:rsidR="00380127" w:rsidRDefault="00380127">
      <w:pPr>
        <w:pStyle w:val="BodyText"/>
        <w:spacing w:before="2"/>
      </w:pPr>
    </w:p>
    <w:p w14:paraId="6F52131B" w14:textId="77777777" w:rsidR="00380127" w:rsidRDefault="008831FA">
      <w:pPr>
        <w:pStyle w:val="ListParagraph"/>
        <w:numPr>
          <w:ilvl w:val="1"/>
          <w:numId w:val="326"/>
        </w:numPr>
        <w:tabs>
          <w:tab w:val="left" w:pos="2213"/>
          <w:tab w:val="left" w:pos="2214"/>
        </w:tabs>
        <w:ind w:left="2213" w:hanging="683"/>
        <w:rPr>
          <w:sz w:val="21"/>
        </w:rPr>
      </w:pPr>
      <w:r>
        <w:rPr>
          <w:sz w:val="21"/>
        </w:rPr>
        <w:t>ceases</w:t>
      </w:r>
      <w:r>
        <w:rPr>
          <w:spacing w:val="6"/>
          <w:sz w:val="21"/>
        </w:rPr>
        <w:t xml:space="preserve"> </w:t>
      </w:r>
      <w:r>
        <w:rPr>
          <w:sz w:val="21"/>
        </w:rPr>
        <w:t>to</w:t>
      </w:r>
      <w:r>
        <w:rPr>
          <w:spacing w:val="-4"/>
          <w:sz w:val="21"/>
        </w:rPr>
        <w:t xml:space="preserve"> </w:t>
      </w:r>
      <w:r>
        <w:rPr>
          <w:sz w:val="21"/>
        </w:rPr>
        <w:t>be</w:t>
      </w:r>
      <w:r>
        <w:rPr>
          <w:spacing w:val="-2"/>
          <w:sz w:val="21"/>
        </w:rPr>
        <w:t xml:space="preserve"> </w:t>
      </w:r>
      <w:r>
        <w:rPr>
          <w:sz w:val="21"/>
        </w:rPr>
        <w:t>in</w:t>
      </w:r>
      <w:r>
        <w:rPr>
          <w:spacing w:val="-4"/>
          <w:sz w:val="21"/>
        </w:rPr>
        <w:t xml:space="preserve"> </w:t>
      </w:r>
      <w:r>
        <w:rPr>
          <w:sz w:val="21"/>
        </w:rPr>
        <w:t>Service</w:t>
      </w:r>
      <w:r>
        <w:rPr>
          <w:spacing w:val="3"/>
          <w:sz w:val="21"/>
        </w:rPr>
        <w:t xml:space="preserve"> </w:t>
      </w:r>
      <w:r>
        <w:rPr>
          <w:sz w:val="21"/>
        </w:rPr>
        <w:t>before</w:t>
      </w:r>
      <w:r>
        <w:rPr>
          <w:spacing w:val="4"/>
          <w:sz w:val="21"/>
        </w:rPr>
        <w:t xml:space="preserve"> </w:t>
      </w:r>
      <w:r>
        <w:rPr>
          <w:sz w:val="21"/>
        </w:rPr>
        <w:t>age</w:t>
      </w:r>
      <w:r>
        <w:rPr>
          <w:spacing w:val="3"/>
          <w:sz w:val="21"/>
        </w:rPr>
        <w:t xml:space="preserve"> </w:t>
      </w:r>
      <w:r>
        <w:rPr>
          <w:spacing w:val="-5"/>
          <w:sz w:val="21"/>
        </w:rPr>
        <w:t>60;</w:t>
      </w:r>
    </w:p>
    <w:p w14:paraId="6F52131C" w14:textId="77777777" w:rsidR="00380127" w:rsidRDefault="00380127">
      <w:pPr>
        <w:pStyle w:val="BodyText"/>
        <w:spacing w:before="2"/>
      </w:pPr>
    </w:p>
    <w:p w14:paraId="6F52131D" w14:textId="77777777" w:rsidR="00380127" w:rsidRDefault="008831FA">
      <w:pPr>
        <w:pStyle w:val="ListParagraph"/>
        <w:numPr>
          <w:ilvl w:val="1"/>
          <w:numId w:val="326"/>
        </w:numPr>
        <w:tabs>
          <w:tab w:val="left" w:pos="2217"/>
          <w:tab w:val="left" w:pos="2218"/>
        </w:tabs>
        <w:ind w:left="2217" w:hanging="687"/>
        <w:rPr>
          <w:sz w:val="21"/>
        </w:rPr>
      </w:pPr>
      <w:r>
        <w:rPr>
          <w:sz w:val="21"/>
        </w:rPr>
        <w:t>has</w:t>
      </w:r>
      <w:r>
        <w:rPr>
          <w:spacing w:val="-4"/>
          <w:sz w:val="21"/>
        </w:rPr>
        <w:t xml:space="preserve"> </w:t>
      </w:r>
      <w:r>
        <w:rPr>
          <w:sz w:val="21"/>
        </w:rPr>
        <w:t>attained</w:t>
      </w:r>
      <w:r>
        <w:rPr>
          <w:spacing w:val="2"/>
          <w:sz w:val="21"/>
        </w:rPr>
        <w:t xml:space="preserve"> </w:t>
      </w:r>
      <w:r>
        <w:rPr>
          <w:sz w:val="21"/>
        </w:rPr>
        <w:t>Minimum</w:t>
      </w:r>
      <w:r>
        <w:rPr>
          <w:spacing w:val="2"/>
          <w:sz w:val="21"/>
        </w:rPr>
        <w:t xml:space="preserve"> </w:t>
      </w:r>
      <w:r>
        <w:rPr>
          <w:sz w:val="21"/>
        </w:rPr>
        <w:t xml:space="preserve">Pension </w:t>
      </w:r>
      <w:r>
        <w:rPr>
          <w:spacing w:val="-4"/>
          <w:sz w:val="21"/>
        </w:rPr>
        <w:t>Age;</w:t>
      </w:r>
    </w:p>
    <w:p w14:paraId="6F52131E" w14:textId="77777777" w:rsidR="00380127" w:rsidRDefault="00380127">
      <w:pPr>
        <w:pStyle w:val="BodyText"/>
        <w:spacing w:before="2"/>
      </w:pPr>
    </w:p>
    <w:p w14:paraId="6F52131F" w14:textId="77777777" w:rsidR="00380127" w:rsidRDefault="008831FA">
      <w:pPr>
        <w:pStyle w:val="ListParagraph"/>
        <w:numPr>
          <w:ilvl w:val="1"/>
          <w:numId w:val="326"/>
        </w:numPr>
        <w:tabs>
          <w:tab w:val="left" w:pos="2210"/>
        </w:tabs>
        <w:spacing w:line="242" w:lineRule="auto"/>
        <w:ind w:left="2213" w:right="1666"/>
        <w:jc w:val="both"/>
        <w:rPr>
          <w:sz w:val="21"/>
        </w:rPr>
      </w:pPr>
      <w:r>
        <w:rPr>
          <w:sz w:val="21"/>
        </w:rPr>
        <w:t>does not have age and Qualifying Service amounting in total to 85 or more years at the date of his retirement, and</w:t>
      </w:r>
    </w:p>
    <w:p w14:paraId="6F521320" w14:textId="77777777" w:rsidR="00380127" w:rsidRDefault="00380127">
      <w:pPr>
        <w:pStyle w:val="BodyText"/>
      </w:pPr>
    </w:p>
    <w:p w14:paraId="6F521321" w14:textId="77777777" w:rsidR="00380127" w:rsidRDefault="008831FA">
      <w:pPr>
        <w:pStyle w:val="ListParagraph"/>
        <w:numPr>
          <w:ilvl w:val="1"/>
          <w:numId w:val="326"/>
        </w:numPr>
        <w:tabs>
          <w:tab w:val="left" w:pos="2208"/>
        </w:tabs>
        <w:spacing w:line="242" w:lineRule="auto"/>
        <w:ind w:left="2204" w:right="1672" w:hanging="683"/>
        <w:jc w:val="both"/>
        <w:rPr>
          <w:sz w:val="21"/>
        </w:rPr>
      </w:pPr>
      <w:r>
        <w:rPr>
          <w:sz w:val="21"/>
        </w:rPr>
        <w:t>is not entitled to a pension and lump sum under rules 4.2(1), 4.2(2), 4.3 (retirement through Incapacity), 4.4 (early</w:t>
      </w:r>
      <w:r>
        <w:rPr>
          <w:spacing w:val="-2"/>
          <w:sz w:val="21"/>
        </w:rPr>
        <w:t xml:space="preserve"> </w:t>
      </w:r>
      <w:r>
        <w:rPr>
          <w:sz w:val="21"/>
        </w:rPr>
        <w:t>retirement at</w:t>
      </w:r>
      <w:r>
        <w:rPr>
          <w:spacing w:val="-1"/>
          <w:sz w:val="21"/>
        </w:rPr>
        <w:t xml:space="preserve"> </w:t>
      </w:r>
      <w:r>
        <w:rPr>
          <w:sz w:val="21"/>
        </w:rPr>
        <w:t>the Employer's option) or General Rule 6.1 (flexible retirement)</w:t>
      </w:r>
    </w:p>
    <w:p w14:paraId="6F521322" w14:textId="77777777" w:rsidR="00380127" w:rsidRDefault="00380127">
      <w:pPr>
        <w:pStyle w:val="BodyText"/>
        <w:spacing w:before="1"/>
      </w:pPr>
    </w:p>
    <w:p w14:paraId="6F521323" w14:textId="77777777" w:rsidR="00380127" w:rsidRDefault="008831FA">
      <w:pPr>
        <w:pStyle w:val="BodyText"/>
        <w:ind w:left="1521" w:right="1666" w:firstLine="6"/>
        <w:jc w:val="both"/>
      </w:pPr>
      <w:r>
        <w:t>shall, with the consent of his Employer to the application of this sub-rule (3), be</w:t>
      </w:r>
      <w:r>
        <w:rPr>
          <w:spacing w:val="40"/>
        </w:rPr>
        <w:t xml:space="preserve"> </w:t>
      </w:r>
      <w:r>
        <w:t>entitled to:</w:t>
      </w:r>
    </w:p>
    <w:p w14:paraId="6F521324" w14:textId="77777777" w:rsidR="00380127" w:rsidRDefault="00380127">
      <w:pPr>
        <w:pStyle w:val="BodyText"/>
        <w:spacing w:before="5"/>
      </w:pPr>
    </w:p>
    <w:p w14:paraId="6F521325" w14:textId="77777777" w:rsidR="00380127" w:rsidRDefault="008831FA">
      <w:pPr>
        <w:pStyle w:val="ListParagraph"/>
        <w:numPr>
          <w:ilvl w:val="2"/>
          <w:numId w:val="326"/>
        </w:numPr>
        <w:tabs>
          <w:tab w:val="left" w:pos="2886"/>
          <w:tab w:val="left" w:pos="2887"/>
        </w:tabs>
        <w:spacing w:before="1"/>
        <w:ind w:right="1675" w:hanging="682"/>
        <w:rPr>
          <w:sz w:val="21"/>
        </w:rPr>
      </w:pPr>
      <w:r>
        <w:rPr>
          <w:sz w:val="21"/>
        </w:rPr>
        <w:t>the</w:t>
      </w:r>
      <w:r>
        <w:rPr>
          <w:spacing w:val="-2"/>
          <w:sz w:val="21"/>
        </w:rPr>
        <w:t xml:space="preserve"> </w:t>
      </w:r>
      <w:r>
        <w:rPr>
          <w:sz w:val="21"/>
        </w:rPr>
        <w:t>NW Pension for the remainder of his life beginning on the day after he ceases to be in Service; and</w:t>
      </w:r>
    </w:p>
    <w:p w14:paraId="6F521326" w14:textId="77777777" w:rsidR="00380127" w:rsidRDefault="00380127">
      <w:pPr>
        <w:pStyle w:val="BodyText"/>
        <w:spacing w:before="4"/>
      </w:pPr>
    </w:p>
    <w:p w14:paraId="6F521327" w14:textId="77777777" w:rsidR="00380127" w:rsidRDefault="008831FA">
      <w:pPr>
        <w:pStyle w:val="ListParagraph"/>
        <w:numPr>
          <w:ilvl w:val="2"/>
          <w:numId w:val="326"/>
        </w:numPr>
        <w:tabs>
          <w:tab w:val="left" w:pos="2876"/>
          <w:tab w:val="left" w:pos="2877"/>
        </w:tabs>
        <w:spacing w:before="1"/>
        <w:ind w:left="2880" w:right="1673" w:hanging="662"/>
        <w:rPr>
          <w:sz w:val="21"/>
        </w:rPr>
      </w:pPr>
      <w:r>
        <w:rPr>
          <w:sz w:val="21"/>
        </w:rPr>
        <w:t>the</w:t>
      </w:r>
      <w:r>
        <w:rPr>
          <w:spacing w:val="80"/>
          <w:sz w:val="21"/>
        </w:rPr>
        <w:t xml:space="preserve"> </w:t>
      </w:r>
      <w:r>
        <w:rPr>
          <w:sz w:val="21"/>
        </w:rPr>
        <w:t>NW</w:t>
      </w:r>
      <w:r>
        <w:rPr>
          <w:spacing w:val="80"/>
          <w:sz w:val="21"/>
        </w:rPr>
        <w:t xml:space="preserve"> </w:t>
      </w:r>
      <w:r>
        <w:rPr>
          <w:sz w:val="21"/>
        </w:rPr>
        <w:t>Lump</w:t>
      </w:r>
      <w:r>
        <w:rPr>
          <w:spacing w:val="80"/>
          <w:sz w:val="21"/>
        </w:rPr>
        <w:t xml:space="preserve"> </w:t>
      </w:r>
      <w:r>
        <w:rPr>
          <w:sz w:val="21"/>
        </w:rPr>
        <w:t>Sum</w:t>
      </w:r>
      <w:r>
        <w:rPr>
          <w:spacing w:val="80"/>
          <w:sz w:val="21"/>
        </w:rPr>
        <w:t xml:space="preserve"> </w:t>
      </w:r>
      <w:r>
        <w:rPr>
          <w:sz w:val="21"/>
        </w:rPr>
        <w:t>on</w:t>
      </w:r>
      <w:r>
        <w:rPr>
          <w:spacing w:val="80"/>
          <w:sz w:val="21"/>
        </w:rPr>
        <w:t xml:space="preserve"> </w:t>
      </w:r>
      <w:r>
        <w:rPr>
          <w:sz w:val="21"/>
        </w:rPr>
        <w:t>the</w:t>
      </w:r>
      <w:r>
        <w:rPr>
          <w:spacing w:val="80"/>
          <w:sz w:val="21"/>
        </w:rPr>
        <w:t xml:space="preserve"> </w:t>
      </w:r>
      <w:r>
        <w:rPr>
          <w:sz w:val="21"/>
        </w:rPr>
        <w:t>same</w:t>
      </w:r>
      <w:r>
        <w:rPr>
          <w:spacing w:val="80"/>
          <w:sz w:val="21"/>
        </w:rPr>
        <w:t xml:space="preserve"> </w:t>
      </w:r>
      <w:r>
        <w:rPr>
          <w:sz w:val="21"/>
        </w:rPr>
        <w:t>day</w:t>
      </w:r>
      <w:r>
        <w:rPr>
          <w:spacing w:val="80"/>
          <w:sz w:val="21"/>
        </w:rPr>
        <w:t xml:space="preserve"> </w:t>
      </w:r>
      <w:r>
        <w:rPr>
          <w:sz w:val="21"/>
        </w:rPr>
        <w:t>as</w:t>
      </w:r>
      <w:r>
        <w:rPr>
          <w:spacing w:val="80"/>
          <w:sz w:val="21"/>
        </w:rPr>
        <w:t xml:space="preserve"> </w:t>
      </w:r>
      <w:r>
        <w:rPr>
          <w:sz w:val="21"/>
        </w:rPr>
        <w:t>he</w:t>
      </w:r>
      <w:r>
        <w:rPr>
          <w:spacing w:val="80"/>
          <w:sz w:val="21"/>
        </w:rPr>
        <w:t xml:space="preserve"> </w:t>
      </w:r>
      <w:r>
        <w:rPr>
          <w:sz w:val="21"/>
        </w:rPr>
        <w:t>ceases</w:t>
      </w:r>
      <w:r>
        <w:rPr>
          <w:spacing w:val="80"/>
          <w:sz w:val="21"/>
        </w:rPr>
        <w:t xml:space="preserve"> </w:t>
      </w:r>
      <w:r>
        <w:rPr>
          <w:sz w:val="21"/>
        </w:rPr>
        <w:t>to</w:t>
      </w:r>
      <w:r>
        <w:rPr>
          <w:spacing w:val="80"/>
          <w:sz w:val="21"/>
        </w:rPr>
        <w:t xml:space="preserve"> </w:t>
      </w:r>
      <w:r>
        <w:rPr>
          <w:sz w:val="21"/>
        </w:rPr>
        <w:t>be</w:t>
      </w:r>
      <w:r>
        <w:rPr>
          <w:spacing w:val="80"/>
          <w:sz w:val="21"/>
        </w:rPr>
        <w:t xml:space="preserve"> </w:t>
      </w:r>
      <w:r>
        <w:rPr>
          <w:sz w:val="21"/>
        </w:rPr>
        <w:t xml:space="preserve">in </w:t>
      </w:r>
      <w:r>
        <w:rPr>
          <w:spacing w:val="-2"/>
          <w:sz w:val="21"/>
        </w:rPr>
        <w:t>Service.</w:t>
      </w:r>
    </w:p>
    <w:p w14:paraId="6F521328" w14:textId="77777777" w:rsidR="00380127" w:rsidRDefault="00380127">
      <w:pPr>
        <w:pStyle w:val="BodyText"/>
      </w:pPr>
    </w:p>
    <w:p w14:paraId="6F521329" w14:textId="77777777" w:rsidR="00380127" w:rsidRDefault="008831FA">
      <w:pPr>
        <w:pStyle w:val="BodyText"/>
        <w:spacing w:line="242" w:lineRule="auto"/>
        <w:ind w:left="1511" w:right="1681" w:firstLine="7"/>
        <w:jc w:val="both"/>
      </w:pPr>
      <w:r>
        <w:t>Provided that both the</w:t>
      </w:r>
      <w:r>
        <w:rPr>
          <w:spacing w:val="-3"/>
        </w:rPr>
        <w:t xml:space="preserve"> </w:t>
      </w:r>
      <w:r>
        <w:t>NW Pension and the</w:t>
      </w:r>
      <w:r>
        <w:rPr>
          <w:spacing w:val="-3"/>
        </w:rPr>
        <w:t xml:space="preserve"> </w:t>
      </w:r>
      <w:r>
        <w:t>NW Lump Sum shall</w:t>
      </w:r>
      <w:r>
        <w:rPr>
          <w:spacing w:val="-1"/>
        </w:rPr>
        <w:t xml:space="preserve"> </w:t>
      </w:r>
      <w:r>
        <w:t>be reduced by such amount or</w:t>
      </w:r>
      <w:r>
        <w:rPr>
          <w:spacing w:val="-1"/>
        </w:rPr>
        <w:t xml:space="preserve"> </w:t>
      </w:r>
      <w:r>
        <w:t>varying amount as</w:t>
      </w:r>
      <w:r>
        <w:rPr>
          <w:spacing w:val="-4"/>
        </w:rPr>
        <w:t xml:space="preserve"> </w:t>
      </w:r>
      <w:r>
        <w:t>the Trustees (after consulting the</w:t>
      </w:r>
      <w:r>
        <w:rPr>
          <w:spacing w:val="-3"/>
        </w:rPr>
        <w:t xml:space="preserve"> </w:t>
      </w:r>
      <w:r>
        <w:t>Actuary) determine to be appropriate as follows:</w:t>
      </w:r>
    </w:p>
    <w:p w14:paraId="6F52132A" w14:textId="77777777" w:rsidR="00380127" w:rsidRDefault="00380127">
      <w:pPr>
        <w:pStyle w:val="BodyText"/>
        <w:spacing w:before="1"/>
      </w:pPr>
    </w:p>
    <w:p w14:paraId="6F52132B" w14:textId="77777777" w:rsidR="00380127" w:rsidRDefault="008831FA">
      <w:pPr>
        <w:pStyle w:val="ListParagraph"/>
        <w:numPr>
          <w:ilvl w:val="3"/>
          <w:numId w:val="326"/>
        </w:numPr>
        <w:tabs>
          <w:tab w:val="left" w:pos="2871"/>
          <w:tab w:val="left" w:pos="2872"/>
        </w:tabs>
        <w:ind w:right="1699" w:hanging="679"/>
        <w:rPr>
          <w:sz w:val="21"/>
        </w:rPr>
      </w:pPr>
      <w:r>
        <w:rPr>
          <w:sz w:val="21"/>
        </w:rPr>
        <w:t>in relation to benefits accrued before 1 January 2008, to take account</w:t>
      </w:r>
      <w:r>
        <w:rPr>
          <w:spacing w:val="40"/>
          <w:sz w:val="21"/>
        </w:rPr>
        <w:t xml:space="preserve"> </w:t>
      </w:r>
      <w:r>
        <w:rPr>
          <w:sz w:val="21"/>
        </w:rPr>
        <w:t>of payment before the later of:</w:t>
      </w:r>
    </w:p>
    <w:p w14:paraId="6F52132C" w14:textId="77777777" w:rsidR="00380127" w:rsidRDefault="00380127">
      <w:pPr>
        <w:pStyle w:val="BodyText"/>
        <w:spacing w:before="5"/>
      </w:pPr>
    </w:p>
    <w:p w14:paraId="6F52132D" w14:textId="77777777" w:rsidR="00380127" w:rsidRDefault="008831FA">
      <w:pPr>
        <w:pStyle w:val="ListParagraph"/>
        <w:numPr>
          <w:ilvl w:val="4"/>
          <w:numId w:val="326"/>
        </w:numPr>
        <w:tabs>
          <w:tab w:val="left" w:pos="3545"/>
          <w:tab w:val="left" w:pos="3546"/>
        </w:tabs>
        <w:rPr>
          <w:sz w:val="21"/>
        </w:rPr>
      </w:pPr>
      <w:r>
        <w:rPr>
          <w:sz w:val="21"/>
        </w:rPr>
        <w:t>age</w:t>
      </w:r>
      <w:r>
        <w:rPr>
          <w:spacing w:val="-3"/>
          <w:sz w:val="21"/>
        </w:rPr>
        <w:t xml:space="preserve"> </w:t>
      </w:r>
      <w:r>
        <w:rPr>
          <w:sz w:val="21"/>
        </w:rPr>
        <w:t>60;</w:t>
      </w:r>
      <w:r>
        <w:rPr>
          <w:spacing w:val="65"/>
          <w:sz w:val="21"/>
        </w:rPr>
        <w:t xml:space="preserve"> </w:t>
      </w:r>
      <w:r>
        <w:rPr>
          <w:spacing w:val="-5"/>
          <w:sz w:val="21"/>
        </w:rPr>
        <w:t>and</w:t>
      </w:r>
    </w:p>
    <w:p w14:paraId="6F52132E" w14:textId="77777777" w:rsidR="00380127" w:rsidRDefault="00380127">
      <w:pPr>
        <w:pStyle w:val="BodyText"/>
        <w:spacing w:before="2"/>
      </w:pPr>
    </w:p>
    <w:p w14:paraId="6F52132F" w14:textId="77777777" w:rsidR="00380127" w:rsidRDefault="008831FA">
      <w:pPr>
        <w:pStyle w:val="ListParagraph"/>
        <w:numPr>
          <w:ilvl w:val="4"/>
          <w:numId w:val="326"/>
        </w:numPr>
        <w:tabs>
          <w:tab w:val="left" w:pos="3549"/>
          <w:tab w:val="left" w:pos="3550"/>
        </w:tabs>
        <w:ind w:left="3549" w:hanging="684"/>
        <w:rPr>
          <w:sz w:val="21"/>
        </w:rPr>
      </w:pPr>
      <w:r>
        <w:rPr>
          <w:sz w:val="21"/>
        </w:rPr>
        <w:t>the</w:t>
      </w:r>
      <w:r>
        <w:rPr>
          <w:spacing w:val="-11"/>
          <w:sz w:val="21"/>
        </w:rPr>
        <w:t xml:space="preserve"> </w:t>
      </w:r>
      <w:r>
        <w:rPr>
          <w:sz w:val="21"/>
        </w:rPr>
        <w:t>earlier</w:t>
      </w:r>
      <w:r>
        <w:rPr>
          <w:spacing w:val="5"/>
          <w:sz w:val="21"/>
        </w:rPr>
        <w:t xml:space="preserve"> </w:t>
      </w:r>
      <w:r>
        <w:rPr>
          <w:spacing w:val="-5"/>
          <w:sz w:val="21"/>
        </w:rPr>
        <w:t>of:</w:t>
      </w:r>
    </w:p>
    <w:p w14:paraId="6F521330" w14:textId="77777777" w:rsidR="00380127" w:rsidRDefault="00380127">
      <w:pPr>
        <w:rPr>
          <w:sz w:val="21"/>
        </w:rPr>
        <w:sectPr w:rsidR="00380127">
          <w:headerReference w:type="default" r:id="rId56"/>
          <w:footerReference w:type="default" r:id="rId57"/>
          <w:pgSz w:w="11940" w:h="16800"/>
          <w:pgMar w:top="1300" w:right="0" w:bottom="1120" w:left="720" w:header="1134" w:footer="930" w:gutter="0"/>
          <w:cols w:space="720"/>
        </w:sectPr>
      </w:pPr>
    </w:p>
    <w:p w14:paraId="6F521331" w14:textId="77777777" w:rsidR="00380127" w:rsidRDefault="00380127">
      <w:pPr>
        <w:pStyle w:val="BodyText"/>
        <w:spacing w:before="7"/>
        <w:rPr>
          <w:sz w:val="28"/>
        </w:rPr>
      </w:pPr>
    </w:p>
    <w:p w14:paraId="6F521332" w14:textId="77777777" w:rsidR="00380127" w:rsidRDefault="008831FA">
      <w:pPr>
        <w:pStyle w:val="ListParagraph"/>
        <w:numPr>
          <w:ilvl w:val="5"/>
          <w:numId w:val="326"/>
        </w:numPr>
        <w:tabs>
          <w:tab w:val="left" w:pos="4328"/>
          <w:tab w:val="left" w:pos="4329"/>
          <w:tab w:val="left" w:pos="11010"/>
        </w:tabs>
        <w:spacing w:before="98"/>
        <w:ind w:hanging="679"/>
        <w:rPr>
          <w:sz w:val="19"/>
        </w:rPr>
      </w:pPr>
      <w:bookmarkStart w:id="110" w:name="Page_111"/>
      <w:bookmarkEnd w:id="110"/>
      <w:r>
        <w:rPr>
          <w:w w:val="105"/>
          <w:position w:val="1"/>
          <w:sz w:val="20"/>
        </w:rPr>
        <w:t>his</w:t>
      </w:r>
      <w:r>
        <w:rPr>
          <w:spacing w:val="-3"/>
          <w:w w:val="105"/>
          <w:position w:val="1"/>
          <w:sz w:val="20"/>
        </w:rPr>
        <w:t xml:space="preserve"> </w:t>
      </w:r>
      <w:r>
        <w:rPr>
          <w:w w:val="105"/>
          <w:position w:val="1"/>
          <w:sz w:val="20"/>
        </w:rPr>
        <w:t>Normal Pension</w:t>
      </w:r>
      <w:r>
        <w:rPr>
          <w:spacing w:val="-3"/>
          <w:w w:val="105"/>
          <w:position w:val="1"/>
          <w:sz w:val="20"/>
        </w:rPr>
        <w:t xml:space="preserve"> </w:t>
      </w:r>
      <w:r>
        <w:rPr>
          <w:w w:val="105"/>
          <w:position w:val="1"/>
          <w:sz w:val="20"/>
        </w:rPr>
        <w:t>Date;</w:t>
      </w:r>
      <w:r>
        <w:rPr>
          <w:spacing w:val="1"/>
          <w:w w:val="105"/>
          <w:position w:val="1"/>
          <w:sz w:val="20"/>
        </w:rPr>
        <w:t xml:space="preserve"> </w:t>
      </w:r>
      <w:r>
        <w:rPr>
          <w:spacing w:val="-5"/>
          <w:w w:val="105"/>
          <w:position w:val="1"/>
          <w:sz w:val="20"/>
        </w:rPr>
        <w:t>and</w:t>
      </w:r>
      <w:r>
        <w:rPr>
          <w:position w:val="1"/>
          <w:sz w:val="20"/>
        </w:rPr>
        <w:tab/>
      </w:r>
      <w:r>
        <w:rPr>
          <w:rFonts w:ascii="Times New Roman"/>
          <w:spacing w:val="-10"/>
          <w:w w:val="105"/>
          <w:sz w:val="19"/>
        </w:rPr>
        <w:t>(</w:t>
      </w:r>
    </w:p>
    <w:p w14:paraId="6F521333" w14:textId="77777777" w:rsidR="00380127" w:rsidRDefault="00380127">
      <w:pPr>
        <w:pStyle w:val="BodyText"/>
        <w:spacing w:before="3"/>
        <w:rPr>
          <w:rFonts w:ascii="Times New Roman"/>
          <w:sz w:val="13"/>
        </w:rPr>
      </w:pPr>
    </w:p>
    <w:p w14:paraId="6F521334" w14:textId="77777777" w:rsidR="00380127" w:rsidRDefault="008831FA">
      <w:pPr>
        <w:pStyle w:val="ListParagraph"/>
        <w:numPr>
          <w:ilvl w:val="5"/>
          <w:numId w:val="326"/>
        </w:numPr>
        <w:tabs>
          <w:tab w:val="left" w:pos="4323"/>
          <w:tab w:val="left" w:pos="4324"/>
        </w:tabs>
        <w:spacing w:before="94" w:line="254" w:lineRule="auto"/>
        <w:ind w:left="4318" w:right="1572" w:hanging="617"/>
        <w:rPr>
          <w:sz w:val="20"/>
        </w:rPr>
      </w:pPr>
      <w:r>
        <w:rPr>
          <w:w w:val="105"/>
          <w:sz w:val="20"/>
        </w:rPr>
        <w:t>the</w:t>
      </w:r>
      <w:r>
        <w:rPr>
          <w:spacing w:val="30"/>
          <w:w w:val="105"/>
          <w:sz w:val="20"/>
        </w:rPr>
        <w:t xml:space="preserve"> </w:t>
      </w:r>
      <w:r>
        <w:rPr>
          <w:w w:val="105"/>
          <w:sz w:val="20"/>
        </w:rPr>
        <w:t>date</w:t>
      </w:r>
      <w:r>
        <w:rPr>
          <w:spacing w:val="31"/>
          <w:w w:val="105"/>
          <w:sz w:val="20"/>
        </w:rPr>
        <w:t xml:space="preserve"> </w:t>
      </w:r>
      <w:r>
        <w:rPr>
          <w:w w:val="105"/>
          <w:sz w:val="20"/>
        </w:rPr>
        <w:t>when</w:t>
      </w:r>
      <w:r>
        <w:rPr>
          <w:spacing w:val="33"/>
          <w:w w:val="105"/>
          <w:sz w:val="20"/>
        </w:rPr>
        <w:t xml:space="preserve"> </w:t>
      </w:r>
      <w:r>
        <w:rPr>
          <w:w w:val="105"/>
          <w:sz w:val="20"/>
        </w:rPr>
        <w:t>his age and</w:t>
      </w:r>
      <w:r>
        <w:rPr>
          <w:spacing w:val="35"/>
          <w:w w:val="105"/>
          <w:sz w:val="20"/>
        </w:rPr>
        <w:t xml:space="preserve"> </w:t>
      </w:r>
      <w:r>
        <w:rPr>
          <w:w w:val="105"/>
          <w:sz w:val="20"/>
        </w:rPr>
        <w:t>Qualifying</w:t>
      </w:r>
      <w:r>
        <w:rPr>
          <w:spacing w:val="40"/>
          <w:w w:val="105"/>
          <w:sz w:val="20"/>
        </w:rPr>
        <w:t xml:space="preserve"> </w:t>
      </w:r>
      <w:r>
        <w:rPr>
          <w:w w:val="105"/>
          <w:sz w:val="20"/>
        </w:rPr>
        <w:t>Service</w:t>
      </w:r>
      <w:r>
        <w:rPr>
          <w:spacing w:val="37"/>
          <w:w w:val="105"/>
          <w:sz w:val="20"/>
        </w:rPr>
        <w:t xml:space="preserve"> </w:t>
      </w:r>
      <w:r>
        <w:rPr>
          <w:w w:val="105"/>
          <w:sz w:val="20"/>
        </w:rPr>
        <w:t>(had</w:t>
      </w:r>
      <w:r>
        <w:rPr>
          <w:spacing w:val="32"/>
          <w:w w:val="105"/>
          <w:sz w:val="20"/>
        </w:rPr>
        <w:t xml:space="preserve"> </w:t>
      </w:r>
      <w:r>
        <w:rPr>
          <w:w w:val="105"/>
          <w:sz w:val="20"/>
        </w:rPr>
        <w:t>he remained an Active Member) would amount to 85 years.</w:t>
      </w:r>
    </w:p>
    <w:p w14:paraId="6F521335" w14:textId="77777777" w:rsidR="00380127" w:rsidRDefault="00380127">
      <w:pPr>
        <w:pStyle w:val="BodyText"/>
        <w:spacing w:before="6"/>
        <w:rPr>
          <w:sz w:val="12"/>
        </w:rPr>
      </w:pPr>
    </w:p>
    <w:p w14:paraId="6F521336" w14:textId="77777777" w:rsidR="00380127" w:rsidRDefault="008831FA">
      <w:pPr>
        <w:pStyle w:val="ListParagraph"/>
        <w:numPr>
          <w:ilvl w:val="3"/>
          <w:numId w:val="325"/>
        </w:numPr>
        <w:tabs>
          <w:tab w:val="left" w:pos="2963"/>
          <w:tab w:val="left" w:pos="2964"/>
        </w:tabs>
        <w:spacing w:before="98"/>
        <w:ind w:left="2963" w:hanging="683"/>
        <w:rPr>
          <w:sz w:val="20"/>
        </w:rPr>
      </w:pPr>
      <w:r>
        <w:rPr>
          <w:w w:val="105"/>
          <w:sz w:val="20"/>
        </w:rPr>
        <w:t>in</w:t>
      </w:r>
      <w:r>
        <w:rPr>
          <w:spacing w:val="-6"/>
          <w:w w:val="105"/>
          <w:sz w:val="20"/>
        </w:rPr>
        <w:t xml:space="preserve"> </w:t>
      </w:r>
      <w:r>
        <w:rPr>
          <w:w w:val="105"/>
          <w:sz w:val="20"/>
        </w:rPr>
        <w:t>relation</w:t>
      </w:r>
      <w:r>
        <w:rPr>
          <w:spacing w:val="3"/>
          <w:w w:val="105"/>
          <w:sz w:val="20"/>
        </w:rPr>
        <w:t xml:space="preserve"> </w:t>
      </w:r>
      <w:r>
        <w:rPr>
          <w:w w:val="105"/>
          <w:sz w:val="20"/>
        </w:rPr>
        <w:t>to</w:t>
      </w:r>
      <w:r>
        <w:rPr>
          <w:spacing w:val="-3"/>
          <w:w w:val="105"/>
          <w:sz w:val="20"/>
        </w:rPr>
        <w:t xml:space="preserve"> </w:t>
      </w:r>
      <w:r>
        <w:rPr>
          <w:w w:val="105"/>
          <w:sz w:val="20"/>
        </w:rPr>
        <w:t>benefits</w:t>
      </w:r>
      <w:r>
        <w:rPr>
          <w:spacing w:val="13"/>
          <w:w w:val="105"/>
          <w:sz w:val="20"/>
        </w:rPr>
        <w:t xml:space="preserve"> </w:t>
      </w:r>
      <w:r>
        <w:rPr>
          <w:w w:val="105"/>
          <w:sz w:val="20"/>
        </w:rPr>
        <w:t>accrued</w:t>
      </w:r>
      <w:r>
        <w:rPr>
          <w:spacing w:val="10"/>
          <w:w w:val="105"/>
          <w:sz w:val="20"/>
        </w:rPr>
        <w:t xml:space="preserve"> </w:t>
      </w:r>
      <w:r>
        <w:rPr>
          <w:w w:val="105"/>
          <w:sz w:val="20"/>
        </w:rPr>
        <w:t>on</w:t>
      </w:r>
      <w:r>
        <w:rPr>
          <w:spacing w:val="-1"/>
          <w:w w:val="105"/>
          <w:sz w:val="20"/>
        </w:rPr>
        <w:t xml:space="preserve"> </w:t>
      </w:r>
      <w:r>
        <w:rPr>
          <w:w w:val="105"/>
          <w:sz w:val="20"/>
        </w:rPr>
        <w:t>or</w:t>
      </w:r>
      <w:r>
        <w:rPr>
          <w:spacing w:val="10"/>
          <w:w w:val="105"/>
          <w:sz w:val="20"/>
        </w:rPr>
        <w:t xml:space="preserve"> </w:t>
      </w:r>
      <w:r>
        <w:rPr>
          <w:w w:val="105"/>
          <w:sz w:val="20"/>
        </w:rPr>
        <w:t>after</w:t>
      </w:r>
      <w:r>
        <w:rPr>
          <w:spacing w:val="7"/>
          <w:w w:val="105"/>
          <w:sz w:val="20"/>
        </w:rPr>
        <w:t xml:space="preserve"> </w:t>
      </w:r>
      <w:r>
        <w:rPr>
          <w:w w:val="105"/>
          <w:sz w:val="20"/>
        </w:rPr>
        <w:t>1</w:t>
      </w:r>
      <w:r>
        <w:rPr>
          <w:spacing w:val="11"/>
          <w:w w:val="105"/>
          <w:sz w:val="20"/>
        </w:rPr>
        <w:t xml:space="preserve"> </w:t>
      </w:r>
      <w:r>
        <w:rPr>
          <w:w w:val="105"/>
          <w:sz w:val="20"/>
        </w:rPr>
        <w:t>January</w:t>
      </w:r>
      <w:r>
        <w:rPr>
          <w:spacing w:val="17"/>
          <w:w w:val="105"/>
          <w:sz w:val="20"/>
        </w:rPr>
        <w:t xml:space="preserve"> </w:t>
      </w:r>
      <w:r>
        <w:rPr>
          <w:w w:val="105"/>
          <w:sz w:val="20"/>
        </w:rPr>
        <w:t>2008</w:t>
      </w:r>
      <w:r>
        <w:rPr>
          <w:spacing w:val="2"/>
          <w:w w:val="105"/>
          <w:sz w:val="20"/>
        </w:rPr>
        <w:t xml:space="preserve"> </w:t>
      </w:r>
      <w:r>
        <w:rPr>
          <w:w w:val="105"/>
          <w:sz w:val="20"/>
        </w:rPr>
        <w:t>and</w:t>
      </w:r>
      <w:r>
        <w:rPr>
          <w:spacing w:val="3"/>
          <w:w w:val="105"/>
          <w:sz w:val="20"/>
        </w:rPr>
        <w:t xml:space="preserve"> </w:t>
      </w:r>
      <w:r>
        <w:rPr>
          <w:w w:val="105"/>
          <w:sz w:val="20"/>
        </w:rPr>
        <w:t>prior</w:t>
      </w:r>
      <w:r>
        <w:rPr>
          <w:spacing w:val="4"/>
          <w:w w:val="105"/>
          <w:sz w:val="20"/>
        </w:rPr>
        <w:t xml:space="preserve"> </w:t>
      </w:r>
      <w:r>
        <w:rPr>
          <w:w w:val="105"/>
          <w:sz w:val="20"/>
        </w:rPr>
        <w:t>to</w:t>
      </w:r>
      <w:r>
        <w:rPr>
          <w:spacing w:val="-2"/>
          <w:w w:val="105"/>
          <w:sz w:val="20"/>
        </w:rPr>
        <w:t xml:space="preserve"> </w:t>
      </w:r>
      <w:r>
        <w:rPr>
          <w:spacing w:val="-10"/>
          <w:w w:val="105"/>
          <w:sz w:val="20"/>
        </w:rPr>
        <w:t>1</w:t>
      </w:r>
    </w:p>
    <w:p w14:paraId="6F521337" w14:textId="77777777" w:rsidR="00380127" w:rsidRDefault="008831FA">
      <w:pPr>
        <w:tabs>
          <w:tab w:val="left" w:pos="10996"/>
        </w:tabs>
        <w:spacing w:before="15"/>
        <w:ind w:left="2961"/>
        <w:rPr>
          <w:rFonts w:ascii="Times New Roman"/>
          <w:sz w:val="18"/>
        </w:rPr>
      </w:pPr>
      <w:r>
        <w:rPr>
          <w:w w:val="105"/>
          <w:sz w:val="20"/>
        </w:rPr>
        <w:t>January</w:t>
      </w:r>
      <w:r>
        <w:rPr>
          <w:spacing w:val="1"/>
          <w:w w:val="105"/>
          <w:sz w:val="20"/>
        </w:rPr>
        <w:t xml:space="preserve"> </w:t>
      </w:r>
      <w:r>
        <w:rPr>
          <w:w w:val="105"/>
          <w:sz w:val="20"/>
        </w:rPr>
        <w:t>2016,</w:t>
      </w:r>
      <w:r>
        <w:rPr>
          <w:spacing w:val="-4"/>
          <w:w w:val="105"/>
          <w:sz w:val="20"/>
        </w:rPr>
        <w:t xml:space="preserve"> </w:t>
      </w:r>
      <w:r>
        <w:rPr>
          <w:w w:val="105"/>
          <w:sz w:val="20"/>
        </w:rPr>
        <w:t>to</w:t>
      </w:r>
      <w:r>
        <w:rPr>
          <w:spacing w:val="-7"/>
          <w:w w:val="105"/>
          <w:sz w:val="20"/>
        </w:rPr>
        <w:t xml:space="preserve"> </w:t>
      </w:r>
      <w:r>
        <w:rPr>
          <w:w w:val="105"/>
          <w:sz w:val="20"/>
        </w:rPr>
        <w:t>take</w:t>
      </w:r>
      <w:r>
        <w:rPr>
          <w:spacing w:val="-9"/>
          <w:w w:val="105"/>
          <w:sz w:val="20"/>
        </w:rPr>
        <w:t xml:space="preserve"> </w:t>
      </w:r>
      <w:r>
        <w:rPr>
          <w:w w:val="105"/>
          <w:sz w:val="20"/>
        </w:rPr>
        <w:t>account</w:t>
      </w:r>
      <w:r>
        <w:rPr>
          <w:spacing w:val="7"/>
          <w:w w:val="105"/>
          <w:sz w:val="20"/>
        </w:rPr>
        <w:t xml:space="preserve"> </w:t>
      </w:r>
      <w:r>
        <w:rPr>
          <w:w w:val="105"/>
          <w:sz w:val="20"/>
        </w:rPr>
        <w:t>of</w:t>
      </w:r>
      <w:r>
        <w:rPr>
          <w:spacing w:val="-2"/>
          <w:w w:val="105"/>
          <w:sz w:val="20"/>
        </w:rPr>
        <w:t xml:space="preserve"> </w:t>
      </w:r>
      <w:r>
        <w:rPr>
          <w:w w:val="105"/>
          <w:sz w:val="20"/>
        </w:rPr>
        <w:t>payment</w:t>
      </w:r>
      <w:r>
        <w:rPr>
          <w:spacing w:val="8"/>
          <w:w w:val="105"/>
          <w:sz w:val="20"/>
        </w:rPr>
        <w:t xml:space="preserve"> </w:t>
      </w:r>
      <w:r>
        <w:rPr>
          <w:w w:val="105"/>
          <w:sz w:val="20"/>
        </w:rPr>
        <w:t>before</w:t>
      </w:r>
      <w:r>
        <w:rPr>
          <w:spacing w:val="-6"/>
          <w:w w:val="105"/>
          <w:sz w:val="20"/>
        </w:rPr>
        <w:t xml:space="preserve"> </w:t>
      </w:r>
      <w:r>
        <w:rPr>
          <w:w w:val="105"/>
          <w:sz w:val="20"/>
        </w:rPr>
        <w:t>New</w:t>
      </w:r>
      <w:r>
        <w:rPr>
          <w:spacing w:val="-5"/>
          <w:w w:val="105"/>
          <w:sz w:val="20"/>
        </w:rPr>
        <w:t xml:space="preserve"> </w:t>
      </w:r>
      <w:r>
        <w:rPr>
          <w:w w:val="105"/>
          <w:sz w:val="20"/>
        </w:rPr>
        <w:t>Pension</w:t>
      </w:r>
      <w:r>
        <w:rPr>
          <w:spacing w:val="5"/>
          <w:w w:val="105"/>
          <w:sz w:val="20"/>
        </w:rPr>
        <w:t xml:space="preserve"> </w:t>
      </w:r>
      <w:r>
        <w:rPr>
          <w:spacing w:val="-2"/>
          <w:w w:val="105"/>
          <w:sz w:val="20"/>
        </w:rPr>
        <w:t>Date.</w:t>
      </w:r>
      <w:r>
        <w:rPr>
          <w:sz w:val="20"/>
        </w:rPr>
        <w:tab/>
      </w:r>
      <w:r>
        <w:rPr>
          <w:rFonts w:ascii="Times New Roman"/>
          <w:spacing w:val="-10"/>
          <w:w w:val="105"/>
          <w:position w:val="1"/>
          <w:sz w:val="18"/>
        </w:rPr>
        <w:t>(</w:t>
      </w:r>
    </w:p>
    <w:p w14:paraId="6F521338" w14:textId="77777777" w:rsidR="00380127" w:rsidRDefault="00380127">
      <w:pPr>
        <w:pStyle w:val="BodyText"/>
        <w:spacing w:before="9"/>
        <w:rPr>
          <w:rFonts w:ascii="Times New Roman"/>
          <w:sz w:val="12"/>
        </w:rPr>
      </w:pPr>
    </w:p>
    <w:p w14:paraId="6F521339" w14:textId="77777777" w:rsidR="00380127" w:rsidRDefault="008831FA">
      <w:pPr>
        <w:pStyle w:val="Heading8"/>
        <w:spacing w:before="93"/>
        <w:ind w:left="926" w:firstLine="0"/>
        <w:jc w:val="left"/>
      </w:pPr>
      <w:r>
        <w:rPr>
          <w:w w:val="105"/>
        </w:rPr>
        <w:t>APPLICABLE</w:t>
      </w:r>
      <w:r>
        <w:rPr>
          <w:spacing w:val="4"/>
          <w:w w:val="105"/>
        </w:rPr>
        <w:t xml:space="preserve"> </w:t>
      </w:r>
      <w:r>
        <w:rPr>
          <w:w w:val="105"/>
        </w:rPr>
        <w:t>TO</w:t>
      </w:r>
      <w:r>
        <w:rPr>
          <w:spacing w:val="-11"/>
          <w:w w:val="105"/>
        </w:rPr>
        <w:t xml:space="preserve"> </w:t>
      </w:r>
      <w:r>
        <w:rPr>
          <w:w w:val="105"/>
        </w:rPr>
        <w:t>(1)-</w:t>
      </w:r>
      <w:r>
        <w:rPr>
          <w:spacing w:val="-14"/>
          <w:w w:val="105"/>
        </w:rPr>
        <w:t xml:space="preserve"> </w:t>
      </w:r>
      <w:r>
        <w:rPr>
          <w:w w:val="105"/>
        </w:rPr>
        <w:t>(3)</w:t>
      </w:r>
      <w:r>
        <w:rPr>
          <w:spacing w:val="-10"/>
          <w:w w:val="105"/>
        </w:rPr>
        <w:t xml:space="preserve"> </w:t>
      </w:r>
      <w:r>
        <w:rPr>
          <w:spacing w:val="-2"/>
          <w:w w:val="105"/>
        </w:rPr>
        <w:t>ABOVE</w:t>
      </w:r>
    </w:p>
    <w:p w14:paraId="6F52133A" w14:textId="77777777" w:rsidR="00380127" w:rsidRDefault="00380127">
      <w:pPr>
        <w:pStyle w:val="BodyText"/>
        <w:rPr>
          <w:b/>
          <w:i/>
          <w:sz w:val="22"/>
        </w:rPr>
      </w:pPr>
    </w:p>
    <w:p w14:paraId="6F52133B" w14:textId="77777777" w:rsidR="00380127" w:rsidRDefault="008831FA">
      <w:pPr>
        <w:pStyle w:val="ListParagraph"/>
        <w:numPr>
          <w:ilvl w:val="0"/>
          <w:numId w:val="326"/>
        </w:numPr>
        <w:tabs>
          <w:tab w:val="left" w:pos="1593"/>
        </w:tabs>
        <w:spacing w:line="252" w:lineRule="auto"/>
        <w:ind w:left="1588" w:right="1592" w:hanging="701"/>
        <w:jc w:val="both"/>
        <w:rPr>
          <w:sz w:val="20"/>
        </w:rPr>
      </w:pPr>
      <w:r>
        <w:rPr>
          <w:w w:val="105"/>
          <w:sz w:val="20"/>
        </w:rPr>
        <w:t>The reduction</w:t>
      </w:r>
      <w:r>
        <w:rPr>
          <w:spacing w:val="32"/>
          <w:w w:val="105"/>
          <w:sz w:val="20"/>
        </w:rPr>
        <w:t xml:space="preserve"> </w:t>
      </w:r>
      <w:r>
        <w:rPr>
          <w:w w:val="105"/>
          <w:sz w:val="20"/>
        </w:rPr>
        <w:t>(if any) of the Member's</w:t>
      </w:r>
      <w:r>
        <w:rPr>
          <w:spacing w:val="33"/>
          <w:w w:val="105"/>
          <w:sz w:val="20"/>
        </w:rPr>
        <w:t xml:space="preserve"> </w:t>
      </w:r>
      <w:r>
        <w:rPr>
          <w:w w:val="105"/>
          <w:sz w:val="20"/>
        </w:rPr>
        <w:t>NW</w:t>
      </w:r>
      <w:r>
        <w:rPr>
          <w:spacing w:val="32"/>
          <w:w w:val="105"/>
          <w:sz w:val="20"/>
        </w:rPr>
        <w:t xml:space="preserve"> </w:t>
      </w:r>
      <w:r>
        <w:rPr>
          <w:w w:val="105"/>
          <w:sz w:val="20"/>
        </w:rPr>
        <w:t>Pension and NW Lump Sum under</w:t>
      </w:r>
      <w:r>
        <w:rPr>
          <w:spacing w:val="33"/>
          <w:w w:val="105"/>
          <w:sz w:val="20"/>
        </w:rPr>
        <w:t xml:space="preserve"> </w:t>
      </w:r>
      <w:r>
        <w:rPr>
          <w:w w:val="105"/>
          <w:sz w:val="20"/>
        </w:rPr>
        <w:t>this rule shall not affect the amount of any pension or other benefits payable under rule 5 (Death Benefits) following the Member's death.</w:t>
      </w:r>
    </w:p>
    <w:p w14:paraId="6F52133C" w14:textId="77777777" w:rsidR="00380127" w:rsidRDefault="00380127">
      <w:pPr>
        <w:pStyle w:val="BodyText"/>
        <w:spacing w:before="8"/>
      </w:pPr>
    </w:p>
    <w:p w14:paraId="6F52133D" w14:textId="77777777" w:rsidR="00380127" w:rsidRDefault="008831FA">
      <w:pPr>
        <w:pStyle w:val="ListParagraph"/>
        <w:numPr>
          <w:ilvl w:val="0"/>
          <w:numId w:val="326"/>
        </w:numPr>
        <w:tabs>
          <w:tab w:val="left" w:pos="1598"/>
        </w:tabs>
        <w:spacing w:before="1" w:line="252" w:lineRule="auto"/>
        <w:ind w:left="1593" w:right="1618" w:hanging="677"/>
        <w:jc w:val="both"/>
        <w:rPr>
          <w:sz w:val="20"/>
        </w:rPr>
      </w:pPr>
      <w:r>
        <w:rPr>
          <w:w w:val="105"/>
          <w:sz w:val="20"/>
        </w:rPr>
        <w:t>This</w:t>
      </w:r>
      <w:r>
        <w:rPr>
          <w:spacing w:val="-4"/>
          <w:w w:val="105"/>
          <w:sz w:val="20"/>
        </w:rPr>
        <w:t xml:space="preserve"> </w:t>
      </w:r>
      <w:r>
        <w:rPr>
          <w:w w:val="105"/>
          <w:sz w:val="20"/>
        </w:rPr>
        <w:t>rule shall</w:t>
      </w:r>
      <w:r>
        <w:rPr>
          <w:spacing w:val="-1"/>
          <w:w w:val="105"/>
          <w:sz w:val="20"/>
        </w:rPr>
        <w:t xml:space="preserve"> </w:t>
      </w:r>
      <w:r>
        <w:rPr>
          <w:w w:val="105"/>
          <w:sz w:val="20"/>
        </w:rPr>
        <w:t>not apply in</w:t>
      </w:r>
      <w:r>
        <w:rPr>
          <w:spacing w:val="-5"/>
          <w:w w:val="105"/>
          <w:sz w:val="20"/>
        </w:rPr>
        <w:t xml:space="preserve"> </w:t>
      </w:r>
      <w:r>
        <w:rPr>
          <w:w w:val="105"/>
          <w:sz w:val="20"/>
        </w:rPr>
        <w:t>any case where the</w:t>
      </w:r>
      <w:r>
        <w:rPr>
          <w:spacing w:val="-2"/>
          <w:w w:val="105"/>
          <w:sz w:val="20"/>
        </w:rPr>
        <w:t xml:space="preserve"> </w:t>
      </w:r>
      <w:r>
        <w:rPr>
          <w:w w:val="105"/>
          <w:sz w:val="20"/>
        </w:rPr>
        <w:t>Trustees (after consulting the Actuary) determine that the Member's pension in respect of his Contracted-out Employment before 6 April 1997 would be less than his GMP.</w:t>
      </w:r>
    </w:p>
    <w:p w14:paraId="6F52133E" w14:textId="77777777" w:rsidR="00380127" w:rsidRDefault="00380127">
      <w:pPr>
        <w:pStyle w:val="BodyText"/>
        <w:spacing w:before="8"/>
      </w:pPr>
    </w:p>
    <w:p w14:paraId="6F52133F" w14:textId="77777777" w:rsidR="00380127" w:rsidRDefault="008831FA">
      <w:pPr>
        <w:pStyle w:val="ListParagraph"/>
        <w:numPr>
          <w:ilvl w:val="0"/>
          <w:numId w:val="326"/>
        </w:numPr>
        <w:tabs>
          <w:tab w:val="left" w:pos="1601"/>
          <w:tab w:val="left" w:pos="1602"/>
        </w:tabs>
        <w:ind w:left="1601" w:hanging="691"/>
        <w:rPr>
          <w:sz w:val="20"/>
        </w:rPr>
      </w:pPr>
      <w:r>
        <w:rPr>
          <w:w w:val="105"/>
          <w:sz w:val="20"/>
        </w:rPr>
        <w:t>A</w:t>
      </w:r>
      <w:r>
        <w:rPr>
          <w:spacing w:val="1"/>
          <w:w w:val="105"/>
          <w:sz w:val="20"/>
        </w:rPr>
        <w:t xml:space="preserve"> </w:t>
      </w:r>
      <w:r>
        <w:rPr>
          <w:w w:val="105"/>
          <w:sz w:val="20"/>
        </w:rPr>
        <w:t>Member</w:t>
      </w:r>
      <w:r>
        <w:rPr>
          <w:spacing w:val="18"/>
          <w:w w:val="105"/>
          <w:sz w:val="20"/>
        </w:rPr>
        <w:t xml:space="preserve"> </w:t>
      </w:r>
      <w:r>
        <w:rPr>
          <w:w w:val="105"/>
          <w:sz w:val="20"/>
        </w:rPr>
        <w:t>to</w:t>
      </w:r>
      <w:r>
        <w:rPr>
          <w:spacing w:val="3"/>
          <w:w w:val="105"/>
          <w:sz w:val="20"/>
        </w:rPr>
        <w:t xml:space="preserve"> </w:t>
      </w:r>
      <w:r>
        <w:rPr>
          <w:w w:val="105"/>
          <w:sz w:val="20"/>
        </w:rPr>
        <w:t>whom</w:t>
      </w:r>
      <w:r>
        <w:rPr>
          <w:spacing w:val="8"/>
          <w:w w:val="105"/>
          <w:sz w:val="20"/>
        </w:rPr>
        <w:t xml:space="preserve"> </w:t>
      </w:r>
      <w:r>
        <w:rPr>
          <w:w w:val="105"/>
          <w:sz w:val="20"/>
        </w:rPr>
        <w:t>this</w:t>
      </w:r>
      <w:r>
        <w:rPr>
          <w:spacing w:val="4"/>
          <w:w w:val="105"/>
          <w:sz w:val="20"/>
        </w:rPr>
        <w:t xml:space="preserve"> </w:t>
      </w:r>
      <w:r>
        <w:rPr>
          <w:w w:val="105"/>
          <w:sz w:val="20"/>
        </w:rPr>
        <w:t>rule</w:t>
      </w:r>
      <w:r>
        <w:rPr>
          <w:spacing w:val="2"/>
          <w:w w:val="105"/>
          <w:sz w:val="20"/>
        </w:rPr>
        <w:t xml:space="preserve"> </w:t>
      </w:r>
      <w:r>
        <w:rPr>
          <w:w w:val="105"/>
          <w:sz w:val="20"/>
        </w:rPr>
        <w:t>applies</w:t>
      </w:r>
      <w:r>
        <w:rPr>
          <w:spacing w:val="13"/>
          <w:w w:val="105"/>
          <w:sz w:val="20"/>
        </w:rPr>
        <w:t xml:space="preserve"> </w:t>
      </w:r>
      <w:r>
        <w:rPr>
          <w:w w:val="105"/>
          <w:sz w:val="20"/>
        </w:rPr>
        <w:t>shall</w:t>
      </w:r>
      <w:r>
        <w:rPr>
          <w:spacing w:val="6"/>
          <w:w w:val="105"/>
          <w:sz w:val="20"/>
        </w:rPr>
        <w:t xml:space="preserve"> </w:t>
      </w:r>
      <w:r>
        <w:rPr>
          <w:w w:val="105"/>
          <w:sz w:val="20"/>
        </w:rPr>
        <w:t>have</w:t>
      </w:r>
      <w:r>
        <w:rPr>
          <w:spacing w:val="5"/>
          <w:w w:val="105"/>
          <w:sz w:val="20"/>
        </w:rPr>
        <w:t xml:space="preserve"> </w:t>
      </w:r>
      <w:r>
        <w:rPr>
          <w:w w:val="105"/>
          <w:sz w:val="20"/>
        </w:rPr>
        <w:t>the</w:t>
      </w:r>
      <w:r>
        <w:rPr>
          <w:spacing w:val="4"/>
          <w:w w:val="105"/>
          <w:sz w:val="20"/>
        </w:rPr>
        <w:t xml:space="preserve"> </w:t>
      </w:r>
      <w:r>
        <w:rPr>
          <w:w w:val="105"/>
          <w:sz w:val="20"/>
        </w:rPr>
        <w:t>same</w:t>
      </w:r>
      <w:r>
        <w:rPr>
          <w:spacing w:val="13"/>
          <w:w w:val="105"/>
          <w:sz w:val="20"/>
        </w:rPr>
        <w:t xml:space="preserve"> </w:t>
      </w:r>
      <w:r>
        <w:rPr>
          <w:w w:val="105"/>
          <w:sz w:val="20"/>
        </w:rPr>
        <w:t>options</w:t>
      </w:r>
      <w:r>
        <w:rPr>
          <w:spacing w:val="9"/>
          <w:w w:val="105"/>
          <w:sz w:val="20"/>
        </w:rPr>
        <w:t xml:space="preserve"> </w:t>
      </w:r>
      <w:r>
        <w:rPr>
          <w:w w:val="105"/>
          <w:sz w:val="20"/>
        </w:rPr>
        <w:t>as</w:t>
      </w:r>
      <w:r>
        <w:rPr>
          <w:spacing w:val="2"/>
          <w:w w:val="105"/>
          <w:sz w:val="20"/>
        </w:rPr>
        <w:t xml:space="preserve"> </w:t>
      </w:r>
      <w:r>
        <w:rPr>
          <w:w w:val="105"/>
          <w:sz w:val="20"/>
        </w:rPr>
        <w:t>apply</w:t>
      </w:r>
      <w:r>
        <w:rPr>
          <w:spacing w:val="10"/>
          <w:w w:val="105"/>
          <w:sz w:val="20"/>
        </w:rPr>
        <w:t xml:space="preserve"> </w:t>
      </w:r>
      <w:r>
        <w:rPr>
          <w:w w:val="105"/>
          <w:sz w:val="20"/>
        </w:rPr>
        <w:t>under</w:t>
      </w:r>
      <w:r>
        <w:rPr>
          <w:spacing w:val="14"/>
          <w:w w:val="105"/>
          <w:sz w:val="20"/>
        </w:rPr>
        <w:t xml:space="preserve"> </w:t>
      </w:r>
      <w:r>
        <w:rPr>
          <w:spacing w:val="-4"/>
          <w:w w:val="105"/>
          <w:sz w:val="20"/>
        </w:rPr>
        <w:t>rule</w:t>
      </w:r>
    </w:p>
    <w:p w14:paraId="6F521340" w14:textId="77777777" w:rsidR="00380127" w:rsidRDefault="008831FA">
      <w:pPr>
        <w:pStyle w:val="Heading7"/>
        <w:spacing w:before="1"/>
        <w:ind w:left="1592"/>
      </w:pPr>
      <w:r>
        <w:rPr>
          <w:spacing w:val="-2"/>
        </w:rPr>
        <w:t>4.1(2).</w:t>
      </w:r>
    </w:p>
    <w:p w14:paraId="6F521341" w14:textId="77777777" w:rsidR="00380127" w:rsidRDefault="00380127">
      <w:pPr>
        <w:pStyle w:val="BodyText"/>
        <w:spacing w:before="11"/>
        <w:rPr>
          <w:b/>
        </w:rPr>
      </w:pPr>
    </w:p>
    <w:p w14:paraId="6F521342" w14:textId="77777777" w:rsidR="00380127" w:rsidRDefault="008831FA">
      <w:pPr>
        <w:pStyle w:val="ListParagraph"/>
        <w:numPr>
          <w:ilvl w:val="1"/>
          <w:numId w:val="324"/>
        </w:numPr>
        <w:tabs>
          <w:tab w:val="left" w:pos="1197"/>
          <w:tab w:val="left" w:pos="1582"/>
        </w:tabs>
        <w:ind w:hanging="290"/>
        <w:jc w:val="left"/>
        <w:rPr>
          <w:sz w:val="17"/>
        </w:rPr>
      </w:pPr>
      <w:r>
        <w:rPr>
          <w:spacing w:val="-10"/>
          <w:w w:val="105"/>
          <w:sz w:val="19"/>
        </w:rPr>
        <w:t>A</w:t>
      </w:r>
      <w:r>
        <w:rPr>
          <w:sz w:val="19"/>
        </w:rPr>
        <w:tab/>
      </w:r>
      <w:r>
        <w:rPr>
          <w:b/>
          <w:w w:val="105"/>
          <w:sz w:val="20"/>
        </w:rPr>
        <w:t>FLEXIBLE</w:t>
      </w:r>
      <w:r>
        <w:rPr>
          <w:b/>
          <w:spacing w:val="-9"/>
          <w:w w:val="105"/>
          <w:sz w:val="20"/>
        </w:rPr>
        <w:t xml:space="preserve"> </w:t>
      </w:r>
      <w:r>
        <w:rPr>
          <w:b/>
          <w:spacing w:val="-2"/>
          <w:w w:val="105"/>
          <w:sz w:val="20"/>
        </w:rPr>
        <w:t>RETIREMENT</w:t>
      </w:r>
    </w:p>
    <w:p w14:paraId="6F521343" w14:textId="77777777" w:rsidR="00380127" w:rsidRDefault="00380127">
      <w:pPr>
        <w:pStyle w:val="BodyText"/>
        <w:spacing w:before="6"/>
        <w:rPr>
          <w:b/>
          <w:sz w:val="22"/>
        </w:rPr>
      </w:pPr>
    </w:p>
    <w:p w14:paraId="6F521344" w14:textId="77777777" w:rsidR="00380127" w:rsidRDefault="008831FA">
      <w:pPr>
        <w:spacing w:before="1" w:line="254" w:lineRule="auto"/>
        <w:ind w:left="905" w:right="1063" w:firstLine="3"/>
        <w:rPr>
          <w:sz w:val="20"/>
        </w:rPr>
      </w:pPr>
      <w:r>
        <w:rPr>
          <w:w w:val="105"/>
          <w:sz w:val="20"/>
        </w:rPr>
        <w:t>A</w:t>
      </w:r>
      <w:r>
        <w:rPr>
          <w:spacing w:val="30"/>
          <w:w w:val="105"/>
          <w:sz w:val="20"/>
        </w:rPr>
        <w:t xml:space="preserve"> </w:t>
      </w:r>
      <w:r>
        <w:rPr>
          <w:w w:val="105"/>
          <w:sz w:val="20"/>
        </w:rPr>
        <w:t>Member</w:t>
      </w:r>
      <w:r>
        <w:rPr>
          <w:spacing w:val="40"/>
          <w:w w:val="105"/>
          <w:sz w:val="20"/>
        </w:rPr>
        <w:t xml:space="preserve"> </w:t>
      </w:r>
      <w:r>
        <w:rPr>
          <w:w w:val="105"/>
          <w:sz w:val="20"/>
        </w:rPr>
        <w:t>may</w:t>
      </w:r>
      <w:r>
        <w:rPr>
          <w:spacing w:val="33"/>
          <w:w w:val="105"/>
          <w:sz w:val="20"/>
        </w:rPr>
        <w:t xml:space="preserve"> </w:t>
      </w:r>
      <w:r>
        <w:rPr>
          <w:w w:val="105"/>
          <w:sz w:val="20"/>
        </w:rPr>
        <w:t>elect</w:t>
      </w:r>
      <w:r>
        <w:rPr>
          <w:spacing w:val="31"/>
          <w:w w:val="105"/>
          <w:sz w:val="20"/>
        </w:rPr>
        <w:t xml:space="preserve"> </w:t>
      </w:r>
      <w:r>
        <w:rPr>
          <w:w w:val="105"/>
          <w:sz w:val="20"/>
        </w:rPr>
        <w:t>to</w:t>
      </w:r>
      <w:r>
        <w:rPr>
          <w:spacing w:val="25"/>
          <w:w w:val="105"/>
          <w:sz w:val="20"/>
        </w:rPr>
        <w:t xml:space="preserve"> </w:t>
      </w:r>
      <w:r>
        <w:rPr>
          <w:w w:val="105"/>
          <w:sz w:val="20"/>
        </w:rPr>
        <w:t>draw</w:t>
      </w:r>
      <w:r>
        <w:rPr>
          <w:spacing w:val="35"/>
          <w:w w:val="105"/>
          <w:sz w:val="20"/>
        </w:rPr>
        <w:t xml:space="preserve"> </w:t>
      </w:r>
      <w:r>
        <w:rPr>
          <w:w w:val="105"/>
          <w:sz w:val="20"/>
        </w:rPr>
        <w:t>benefits</w:t>
      </w:r>
      <w:r>
        <w:rPr>
          <w:spacing w:val="40"/>
          <w:w w:val="105"/>
          <w:sz w:val="20"/>
        </w:rPr>
        <w:t xml:space="preserve"> </w:t>
      </w:r>
      <w:r>
        <w:rPr>
          <w:w w:val="105"/>
          <w:sz w:val="20"/>
        </w:rPr>
        <w:t>whist</w:t>
      </w:r>
      <w:r>
        <w:rPr>
          <w:spacing w:val="31"/>
          <w:w w:val="105"/>
          <w:sz w:val="20"/>
        </w:rPr>
        <w:t xml:space="preserve"> </w:t>
      </w:r>
      <w:r>
        <w:rPr>
          <w:w w:val="105"/>
          <w:sz w:val="20"/>
        </w:rPr>
        <w:t>continuing</w:t>
      </w:r>
      <w:r>
        <w:rPr>
          <w:spacing w:val="40"/>
          <w:w w:val="105"/>
          <w:sz w:val="20"/>
        </w:rPr>
        <w:t xml:space="preserve"> </w:t>
      </w:r>
      <w:r>
        <w:rPr>
          <w:w w:val="105"/>
          <w:sz w:val="20"/>
        </w:rPr>
        <w:t>in</w:t>
      </w:r>
      <w:r>
        <w:rPr>
          <w:spacing w:val="29"/>
          <w:w w:val="105"/>
          <w:sz w:val="20"/>
        </w:rPr>
        <w:t xml:space="preserve"> </w:t>
      </w:r>
      <w:r>
        <w:rPr>
          <w:w w:val="105"/>
          <w:sz w:val="20"/>
        </w:rPr>
        <w:t>Service</w:t>
      </w:r>
      <w:r>
        <w:rPr>
          <w:spacing w:val="40"/>
          <w:w w:val="105"/>
          <w:sz w:val="20"/>
        </w:rPr>
        <w:t xml:space="preserve"> </w:t>
      </w:r>
      <w:r>
        <w:rPr>
          <w:w w:val="105"/>
          <w:sz w:val="20"/>
        </w:rPr>
        <w:t>in</w:t>
      </w:r>
      <w:r>
        <w:rPr>
          <w:spacing w:val="32"/>
          <w:w w:val="105"/>
          <w:sz w:val="20"/>
        </w:rPr>
        <w:t xml:space="preserve"> </w:t>
      </w:r>
      <w:r>
        <w:rPr>
          <w:w w:val="105"/>
          <w:sz w:val="20"/>
        </w:rPr>
        <w:t>accordance</w:t>
      </w:r>
      <w:r>
        <w:rPr>
          <w:spacing w:val="40"/>
          <w:w w:val="105"/>
          <w:sz w:val="20"/>
        </w:rPr>
        <w:t xml:space="preserve"> </w:t>
      </w:r>
      <w:r>
        <w:rPr>
          <w:w w:val="105"/>
          <w:sz w:val="20"/>
        </w:rPr>
        <w:t>with</w:t>
      </w:r>
      <w:r>
        <w:rPr>
          <w:spacing w:val="31"/>
          <w:w w:val="105"/>
          <w:sz w:val="20"/>
        </w:rPr>
        <w:t xml:space="preserve"> </w:t>
      </w:r>
      <w:r>
        <w:rPr>
          <w:w w:val="105"/>
          <w:sz w:val="20"/>
        </w:rPr>
        <w:t>the provisions of General Rule 6.1.</w:t>
      </w:r>
    </w:p>
    <w:p w14:paraId="6F521345" w14:textId="77777777" w:rsidR="00380127" w:rsidRDefault="00380127">
      <w:pPr>
        <w:pStyle w:val="BodyText"/>
      </w:pPr>
    </w:p>
    <w:p w14:paraId="6F521346" w14:textId="77777777" w:rsidR="00380127" w:rsidRDefault="008831FA">
      <w:pPr>
        <w:pStyle w:val="ListParagraph"/>
        <w:numPr>
          <w:ilvl w:val="1"/>
          <w:numId w:val="324"/>
        </w:numPr>
        <w:tabs>
          <w:tab w:val="left" w:pos="1577"/>
          <w:tab w:val="left" w:pos="1578"/>
        </w:tabs>
        <w:ind w:left="1577" w:hanging="671"/>
        <w:jc w:val="left"/>
        <w:rPr>
          <w:sz w:val="19"/>
        </w:rPr>
      </w:pPr>
      <w:r>
        <w:rPr>
          <w:b/>
          <w:w w:val="105"/>
          <w:sz w:val="20"/>
        </w:rPr>
        <w:t>RETIREMENT</w:t>
      </w:r>
      <w:r>
        <w:rPr>
          <w:b/>
          <w:spacing w:val="-3"/>
          <w:w w:val="105"/>
          <w:sz w:val="20"/>
        </w:rPr>
        <w:t xml:space="preserve"> </w:t>
      </w:r>
      <w:r>
        <w:rPr>
          <w:b/>
          <w:w w:val="105"/>
          <w:sz w:val="20"/>
        </w:rPr>
        <w:t>THROUGH</w:t>
      </w:r>
      <w:r>
        <w:rPr>
          <w:b/>
          <w:spacing w:val="-10"/>
          <w:w w:val="105"/>
          <w:sz w:val="20"/>
        </w:rPr>
        <w:t xml:space="preserve"> </w:t>
      </w:r>
      <w:r>
        <w:rPr>
          <w:b/>
          <w:spacing w:val="-2"/>
          <w:w w:val="105"/>
          <w:sz w:val="20"/>
        </w:rPr>
        <w:t>INCAPACITY</w:t>
      </w:r>
    </w:p>
    <w:p w14:paraId="6F521347" w14:textId="77777777" w:rsidR="00380127" w:rsidRDefault="00380127">
      <w:pPr>
        <w:pStyle w:val="BodyText"/>
        <w:spacing w:before="5"/>
        <w:rPr>
          <w:b/>
          <w:sz w:val="14"/>
        </w:rPr>
      </w:pPr>
    </w:p>
    <w:p w14:paraId="6F521348" w14:textId="77777777" w:rsidR="00380127" w:rsidRDefault="008831FA">
      <w:pPr>
        <w:pStyle w:val="ListParagraph"/>
        <w:numPr>
          <w:ilvl w:val="0"/>
          <w:numId w:val="323"/>
        </w:numPr>
        <w:tabs>
          <w:tab w:val="left" w:pos="1582"/>
          <w:tab w:val="left" w:pos="1583"/>
        </w:tabs>
        <w:spacing w:before="94"/>
        <w:rPr>
          <w:sz w:val="20"/>
        </w:rPr>
      </w:pPr>
      <w:r>
        <w:rPr>
          <w:w w:val="105"/>
          <w:sz w:val="20"/>
        </w:rPr>
        <w:t>This</w:t>
      </w:r>
      <w:r>
        <w:rPr>
          <w:spacing w:val="-3"/>
          <w:w w:val="105"/>
          <w:sz w:val="20"/>
        </w:rPr>
        <w:t xml:space="preserve"> </w:t>
      </w:r>
      <w:r>
        <w:rPr>
          <w:w w:val="105"/>
          <w:sz w:val="20"/>
        </w:rPr>
        <w:t>rule</w:t>
      </w:r>
      <w:r>
        <w:rPr>
          <w:spacing w:val="-2"/>
          <w:w w:val="105"/>
          <w:sz w:val="20"/>
        </w:rPr>
        <w:t xml:space="preserve"> </w:t>
      </w:r>
      <w:r>
        <w:rPr>
          <w:w w:val="105"/>
          <w:sz w:val="20"/>
        </w:rPr>
        <w:t>applies</w:t>
      </w:r>
      <w:r>
        <w:rPr>
          <w:spacing w:val="5"/>
          <w:w w:val="105"/>
          <w:sz w:val="20"/>
        </w:rPr>
        <w:t xml:space="preserve"> </w:t>
      </w:r>
      <w:r>
        <w:rPr>
          <w:w w:val="105"/>
          <w:sz w:val="20"/>
        </w:rPr>
        <w:t>to</w:t>
      </w:r>
      <w:r>
        <w:rPr>
          <w:spacing w:val="-3"/>
          <w:w w:val="105"/>
          <w:sz w:val="20"/>
        </w:rPr>
        <w:t xml:space="preserve"> </w:t>
      </w:r>
      <w:r>
        <w:rPr>
          <w:w w:val="105"/>
          <w:sz w:val="20"/>
        </w:rPr>
        <w:t>a</w:t>
      </w:r>
      <w:r>
        <w:rPr>
          <w:spacing w:val="-3"/>
          <w:w w:val="105"/>
          <w:sz w:val="20"/>
        </w:rPr>
        <w:t xml:space="preserve"> </w:t>
      </w:r>
      <w:r>
        <w:rPr>
          <w:w w:val="105"/>
          <w:sz w:val="20"/>
        </w:rPr>
        <w:t>Member</w:t>
      </w:r>
      <w:r>
        <w:rPr>
          <w:spacing w:val="10"/>
          <w:w w:val="105"/>
          <w:sz w:val="20"/>
        </w:rPr>
        <w:t xml:space="preserve"> </w:t>
      </w:r>
      <w:r>
        <w:rPr>
          <w:w w:val="105"/>
          <w:sz w:val="20"/>
        </w:rPr>
        <w:t>if</w:t>
      </w:r>
      <w:r>
        <w:rPr>
          <w:spacing w:val="4"/>
          <w:w w:val="105"/>
          <w:sz w:val="20"/>
        </w:rPr>
        <w:t xml:space="preserve"> </w:t>
      </w:r>
      <w:r>
        <w:rPr>
          <w:w w:val="105"/>
          <w:sz w:val="20"/>
        </w:rPr>
        <w:t>he</w:t>
      </w:r>
      <w:r>
        <w:rPr>
          <w:spacing w:val="-9"/>
          <w:w w:val="105"/>
          <w:sz w:val="20"/>
        </w:rPr>
        <w:t xml:space="preserve"> </w:t>
      </w:r>
      <w:r>
        <w:rPr>
          <w:w w:val="105"/>
          <w:sz w:val="20"/>
        </w:rPr>
        <w:t>ceases</w:t>
      </w:r>
      <w:r>
        <w:rPr>
          <w:spacing w:val="-1"/>
          <w:w w:val="105"/>
          <w:sz w:val="20"/>
        </w:rPr>
        <w:t xml:space="preserve"> </w:t>
      </w:r>
      <w:r>
        <w:rPr>
          <w:w w:val="105"/>
          <w:sz w:val="20"/>
        </w:rPr>
        <w:t>to</w:t>
      </w:r>
      <w:r>
        <w:rPr>
          <w:spacing w:val="-9"/>
          <w:w w:val="105"/>
          <w:sz w:val="20"/>
        </w:rPr>
        <w:t xml:space="preserve"> </w:t>
      </w:r>
      <w:r>
        <w:rPr>
          <w:w w:val="105"/>
          <w:sz w:val="20"/>
        </w:rPr>
        <w:t>be</w:t>
      </w:r>
      <w:r>
        <w:rPr>
          <w:spacing w:val="-5"/>
          <w:w w:val="105"/>
          <w:sz w:val="20"/>
        </w:rPr>
        <w:t xml:space="preserve"> </w:t>
      </w:r>
      <w:r>
        <w:rPr>
          <w:w w:val="105"/>
          <w:sz w:val="20"/>
        </w:rPr>
        <w:t>in</w:t>
      </w:r>
      <w:r>
        <w:rPr>
          <w:spacing w:val="-7"/>
          <w:w w:val="105"/>
          <w:sz w:val="20"/>
        </w:rPr>
        <w:t xml:space="preserve"> </w:t>
      </w:r>
      <w:r>
        <w:rPr>
          <w:w w:val="105"/>
          <w:sz w:val="20"/>
        </w:rPr>
        <w:t>Service</w:t>
      </w:r>
      <w:r>
        <w:rPr>
          <w:spacing w:val="4"/>
          <w:w w:val="105"/>
          <w:sz w:val="20"/>
        </w:rPr>
        <w:t xml:space="preserve"> </w:t>
      </w:r>
      <w:r>
        <w:rPr>
          <w:w w:val="105"/>
          <w:sz w:val="20"/>
        </w:rPr>
        <w:t>on</w:t>
      </w:r>
      <w:r>
        <w:rPr>
          <w:spacing w:val="-3"/>
          <w:w w:val="105"/>
          <w:sz w:val="20"/>
        </w:rPr>
        <w:t xml:space="preserve"> </w:t>
      </w:r>
      <w:r>
        <w:rPr>
          <w:w w:val="105"/>
          <w:sz w:val="20"/>
        </w:rPr>
        <w:t>account</w:t>
      </w:r>
      <w:r>
        <w:rPr>
          <w:spacing w:val="11"/>
          <w:w w:val="105"/>
          <w:sz w:val="20"/>
        </w:rPr>
        <w:t xml:space="preserve"> </w:t>
      </w:r>
      <w:r>
        <w:rPr>
          <w:w w:val="105"/>
          <w:sz w:val="20"/>
        </w:rPr>
        <w:t>of</w:t>
      </w:r>
      <w:r>
        <w:rPr>
          <w:spacing w:val="-3"/>
          <w:w w:val="105"/>
          <w:sz w:val="20"/>
        </w:rPr>
        <w:t xml:space="preserve"> </w:t>
      </w:r>
      <w:r>
        <w:rPr>
          <w:spacing w:val="-2"/>
          <w:w w:val="105"/>
          <w:sz w:val="20"/>
        </w:rPr>
        <w:t>Incapacity.</w:t>
      </w:r>
    </w:p>
    <w:p w14:paraId="6F521349" w14:textId="77777777" w:rsidR="00380127" w:rsidRDefault="00380127">
      <w:pPr>
        <w:pStyle w:val="BodyText"/>
        <w:spacing w:before="2"/>
        <w:rPr>
          <w:sz w:val="22"/>
        </w:rPr>
      </w:pPr>
    </w:p>
    <w:p w14:paraId="6F52134A" w14:textId="77777777" w:rsidR="00380127" w:rsidRDefault="008831FA">
      <w:pPr>
        <w:pStyle w:val="ListParagraph"/>
        <w:numPr>
          <w:ilvl w:val="0"/>
          <w:numId w:val="323"/>
        </w:numPr>
        <w:tabs>
          <w:tab w:val="left" w:pos="1587"/>
          <w:tab w:val="left" w:pos="1588"/>
        </w:tabs>
        <w:spacing w:line="254" w:lineRule="auto"/>
        <w:ind w:left="1585" w:right="1636" w:hanging="689"/>
        <w:rPr>
          <w:sz w:val="20"/>
        </w:rPr>
      </w:pPr>
      <w:r>
        <w:rPr>
          <w:w w:val="105"/>
          <w:sz w:val="20"/>
        </w:rPr>
        <w:t>A Member</w:t>
      </w:r>
      <w:r>
        <w:rPr>
          <w:spacing w:val="23"/>
          <w:w w:val="105"/>
          <w:sz w:val="20"/>
        </w:rPr>
        <w:t xml:space="preserve"> </w:t>
      </w:r>
      <w:r>
        <w:rPr>
          <w:w w:val="105"/>
          <w:sz w:val="20"/>
        </w:rPr>
        <w:t>to whom this rule applies</w:t>
      </w:r>
      <w:r>
        <w:rPr>
          <w:spacing w:val="25"/>
          <w:w w:val="105"/>
          <w:sz w:val="20"/>
        </w:rPr>
        <w:t xml:space="preserve"> </w:t>
      </w:r>
      <w:r>
        <w:rPr>
          <w:w w:val="105"/>
          <w:sz w:val="20"/>
        </w:rPr>
        <w:t>who has completed 2 years' Qualifying</w:t>
      </w:r>
      <w:r>
        <w:rPr>
          <w:spacing w:val="26"/>
          <w:w w:val="105"/>
          <w:sz w:val="20"/>
        </w:rPr>
        <w:t xml:space="preserve"> </w:t>
      </w:r>
      <w:r>
        <w:rPr>
          <w:w w:val="105"/>
          <w:sz w:val="20"/>
        </w:rPr>
        <w:t>Service shall be entitled to:-</w:t>
      </w:r>
    </w:p>
    <w:p w14:paraId="6F52134B" w14:textId="77777777" w:rsidR="00380127" w:rsidRDefault="00380127">
      <w:pPr>
        <w:pStyle w:val="BodyText"/>
      </w:pPr>
    </w:p>
    <w:p w14:paraId="6F52134C" w14:textId="77777777" w:rsidR="00380127" w:rsidRDefault="008831FA">
      <w:pPr>
        <w:pStyle w:val="ListParagraph"/>
        <w:numPr>
          <w:ilvl w:val="1"/>
          <w:numId w:val="323"/>
        </w:numPr>
        <w:tabs>
          <w:tab w:val="left" w:pos="2261"/>
          <w:tab w:val="left" w:pos="2262"/>
        </w:tabs>
        <w:rPr>
          <w:sz w:val="20"/>
        </w:rPr>
      </w:pPr>
      <w:r>
        <w:rPr>
          <w:w w:val="105"/>
          <w:sz w:val="20"/>
        </w:rPr>
        <w:t>the</w:t>
      </w:r>
      <w:r>
        <w:rPr>
          <w:spacing w:val="-3"/>
          <w:w w:val="105"/>
          <w:sz w:val="20"/>
        </w:rPr>
        <w:t xml:space="preserve"> </w:t>
      </w:r>
      <w:r>
        <w:rPr>
          <w:w w:val="105"/>
          <w:sz w:val="20"/>
        </w:rPr>
        <w:t>NW</w:t>
      </w:r>
      <w:r>
        <w:rPr>
          <w:spacing w:val="6"/>
          <w:w w:val="105"/>
          <w:sz w:val="20"/>
        </w:rPr>
        <w:t xml:space="preserve"> </w:t>
      </w:r>
      <w:r>
        <w:rPr>
          <w:w w:val="105"/>
          <w:sz w:val="20"/>
        </w:rPr>
        <w:t>Pension</w:t>
      </w:r>
      <w:r>
        <w:rPr>
          <w:spacing w:val="-1"/>
          <w:w w:val="105"/>
          <w:sz w:val="20"/>
        </w:rPr>
        <w:t xml:space="preserve"> </w:t>
      </w:r>
      <w:r>
        <w:rPr>
          <w:w w:val="105"/>
          <w:sz w:val="20"/>
        </w:rPr>
        <w:t>beginning</w:t>
      </w:r>
      <w:r>
        <w:rPr>
          <w:spacing w:val="8"/>
          <w:w w:val="105"/>
          <w:sz w:val="20"/>
        </w:rPr>
        <w:t xml:space="preserve"> </w:t>
      </w:r>
      <w:r>
        <w:rPr>
          <w:w w:val="105"/>
          <w:sz w:val="20"/>
        </w:rPr>
        <w:t>on</w:t>
      </w:r>
      <w:r>
        <w:rPr>
          <w:spacing w:val="-9"/>
          <w:w w:val="105"/>
          <w:sz w:val="20"/>
        </w:rPr>
        <w:t xml:space="preserve"> </w:t>
      </w:r>
      <w:r>
        <w:rPr>
          <w:w w:val="105"/>
          <w:sz w:val="20"/>
        </w:rPr>
        <w:t>the</w:t>
      </w:r>
      <w:r>
        <w:rPr>
          <w:spacing w:val="-3"/>
          <w:w w:val="105"/>
          <w:sz w:val="20"/>
        </w:rPr>
        <w:t xml:space="preserve"> </w:t>
      </w:r>
      <w:r>
        <w:rPr>
          <w:w w:val="105"/>
          <w:sz w:val="20"/>
        </w:rPr>
        <w:t>day</w:t>
      </w:r>
      <w:r>
        <w:rPr>
          <w:spacing w:val="5"/>
          <w:w w:val="105"/>
          <w:sz w:val="20"/>
        </w:rPr>
        <w:t xml:space="preserve"> </w:t>
      </w:r>
      <w:r>
        <w:rPr>
          <w:w w:val="105"/>
          <w:sz w:val="20"/>
        </w:rPr>
        <w:t>after</w:t>
      </w:r>
      <w:r>
        <w:rPr>
          <w:spacing w:val="2"/>
          <w:w w:val="105"/>
          <w:sz w:val="20"/>
        </w:rPr>
        <w:t xml:space="preserve"> </w:t>
      </w:r>
      <w:r>
        <w:rPr>
          <w:w w:val="105"/>
          <w:sz w:val="20"/>
        </w:rPr>
        <w:t>he</w:t>
      </w:r>
      <w:r>
        <w:rPr>
          <w:spacing w:val="-7"/>
          <w:w w:val="105"/>
          <w:sz w:val="20"/>
        </w:rPr>
        <w:t xml:space="preserve"> </w:t>
      </w:r>
      <w:r>
        <w:rPr>
          <w:w w:val="105"/>
          <w:sz w:val="20"/>
        </w:rPr>
        <w:t>ceases</w:t>
      </w:r>
      <w:r>
        <w:rPr>
          <w:spacing w:val="9"/>
          <w:w w:val="105"/>
          <w:sz w:val="20"/>
        </w:rPr>
        <w:t xml:space="preserve"> </w:t>
      </w:r>
      <w:r>
        <w:rPr>
          <w:w w:val="105"/>
          <w:sz w:val="20"/>
        </w:rPr>
        <w:t>to</w:t>
      </w:r>
      <w:r>
        <w:rPr>
          <w:spacing w:val="-11"/>
          <w:w w:val="105"/>
          <w:sz w:val="20"/>
        </w:rPr>
        <w:t xml:space="preserve"> </w:t>
      </w:r>
      <w:r>
        <w:rPr>
          <w:w w:val="105"/>
          <w:sz w:val="20"/>
        </w:rPr>
        <w:t>be</w:t>
      </w:r>
      <w:r>
        <w:rPr>
          <w:spacing w:val="-4"/>
          <w:w w:val="105"/>
          <w:sz w:val="20"/>
        </w:rPr>
        <w:t xml:space="preserve"> </w:t>
      </w:r>
      <w:r>
        <w:rPr>
          <w:w w:val="105"/>
          <w:sz w:val="20"/>
        </w:rPr>
        <w:t>in</w:t>
      </w:r>
      <w:r>
        <w:rPr>
          <w:spacing w:val="-6"/>
          <w:w w:val="105"/>
          <w:sz w:val="20"/>
        </w:rPr>
        <w:t xml:space="preserve"> </w:t>
      </w:r>
      <w:r>
        <w:rPr>
          <w:spacing w:val="-2"/>
          <w:w w:val="105"/>
          <w:sz w:val="20"/>
        </w:rPr>
        <w:t>Service;</w:t>
      </w:r>
    </w:p>
    <w:p w14:paraId="6F52134D" w14:textId="77777777" w:rsidR="00380127" w:rsidRDefault="00380127">
      <w:pPr>
        <w:pStyle w:val="BodyText"/>
        <w:spacing w:before="7"/>
        <w:rPr>
          <w:sz w:val="22"/>
        </w:rPr>
      </w:pPr>
    </w:p>
    <w:p w14:paraId="6F52134E" w14:textId="77777777" w:rsidR="00380127" w:rsidRDefault="008831FA">
      <w:pPr>
        <w:pStyle w:val="ListParagraph"/>
        <w:numPr>
          <w:ilvl w:val="1"/>
          <w:numId w:val="323"/>
        </w:numPr>
        <w:tabs>
          <w:tab w:val="left" w:pos="2261"/>
          <w:tab w:val="left" w:pos="2262"/>
        </w:tabs>
        <w:ind w:hanging="683"/>
        <w:rPr>
          <w:sz w:val="20"/>
        </w:rPr>
      </w:pPr>
      <w:r>
        <w:rPr>
          <w:w w:val="105"/>
          <w:sz w:val="20"/>
        </w:rPr>
        <w:t>the</w:t>
      </w:r>
      <w:r>
        <w:rPr>
          <w:spacing w:val="2"/>
          <w:w w:val="105"/>
          <w:sz w:val="20"/>
        </w:rPr>
        <w:t xml:space="preserve"> </w:t>
      </w:r>
      <w:r>
        <w:rPr>
          <w:w w:val="105"/>
          <w:sz w:val="20"/>
        </w:rPr>
        <w:t>NW Lump Sum</w:t>
      </w:r>
      <w:r>
        <w:rPr>
          <w:spacing w:val="2"/>
          <w:w w:val="105"/>
          <w:sz w:val="20"/>
        </w:rPr>
        <w:t xml:space="preserve"> </w:t>
      </w:r>
      <w:r>
        <w:rPr>
          <w:w w:val="105"/>
          <w:sz w:val="20"/>
        </w:rPr>
        <w:t>on</w:t>
      </w:r>
      <w:r>
        <w:rPr>
          <w:spacing w:val="-8"/>
          <w:w w:val="105"/>
          <w:sz w:val="20"/>
        </w:rPr>
        <w:t xml:space="preserve"> </w:t>
      </w:r>
      <w:r>
        <w:rPr>
          <w:w w:val="105"/>
          <w:sz w:val="20"/>
        </w:rPr>
        <w:t>the</w:t>
      </w:r>
      <w:r>
        <w:rPr>
          <w:spacing w:val="7"/>
          <w:w w:val="105"/>
          <w:sz w:val="20"/>
        </w:rPr>
        <w:t xml:space="preserve"> </w:t>
      </w:r>
      <w:r>
        <w:rPr>
          <w:w w:val="105"/>
          <w:sz w:val="20"/>
        </w:rPr>
        <w:t>same</w:t>
      </w:r>
      <w:r>
        <w:rPr>
          <w:spacing w:val="1"/>
          <w:w w:val="105"/>
          <w:sz w:val="20"/>
        </w:rPr>
        <w:t xml:space="preserve"> </w:t>
      </w:r>
      <w:r>
        <w:rPr>
          <w:w w:val="105"/>
          <w:sz w:val="20"/>
        </w:rPr>
        <w:t>day</w:t>
      </w:r>
      <w:r>
        <w:rPr>
          <w:spacing w:val="2"/>
          <w:w w:val="105"/>
          <w:sz w:val="20"/>
        </w:rPr>
        <w:t xml:space="preserve"> </w:t>
      </w:r>
      <w:r>
        <w:rPr>
          <w:w w:val="105"/>
          <w:sz w:val="20"/>
        </w:rPr>
        <w:t>as</w:t>
      </w:r>
      <w:r>
        <w:rPr>
          <w:spacing w:val="-3"/>
          <w:w w:val="105"/>
          <w:sz w:val="20"/>
        </w:rPr>
        <w:t xml:space="preserve"> </w:t>
      </w:r>
      <w:r>
        <w:rPr>
          <w:w w:val="105"/>
          <w:sz w:val="20"/>
        </w:rPr>
        <w:t>he</w:t>
      </w:r>
      <w:r>
        <w:rPr>
          <w:spacing w:val="-4"/>
          <w:w w:val="105"/>
          <w:sz w:val="20"/>
        </w:rPr>
        <w:t xml:space="preserve"> </w:t>
      </w:r>
      <w:r>
        <w:rPr>
          <w:w w:val="105"/>
          <w:sz w:val="20"/>
        </w:rPr>
        <w:t>ceases</w:t>
      </w:r>
      <w:r>
        <w:rPr>
          <w:spacing w:val="9"/>
          <w:w w:val="105"/>
          <w:sz w:val="20"/>
        </w:rPr>
        <w:t xml:space="preserve"> </w:t>
      </w:r>
      <w:r>
        <w:rPr>
          <w:w w:val="105"/>
          <w:sz w:val="20"/>
        </w:rPr>
        <w:t>to</w:t>
      </w:r>
      <w:r>
        <w:rPr>
          <w:spacing w:val="-6"/>
          <w:w w:val="105"/>
          <w:sz w:val="20"/>
        </w:rPr>
        <w:t xml:space="preserve"> </w:t>
      </w:r>
      <w:r>
        <w:rPr>
          <w:w w:val="105"/>
          <w:sz w:val="20"/>
        </w:rPr>
        <w:t>be</w:t>
      </w:r>
      <w:r>
        <w:rPr>
          <w:spacing w:val="-5"/>
          <w:w w:val="105"/>
          <w:sz w:val="20"/>
        </w:rPr>
        <w:t xml:space="preserve"> </w:t>
      </w:r>
      <w:r>
        <w:rPr>
          <w:w w:val="105"/>
          <w:sz w:val="20"/>
        </w:rPr>
        <w:t>in</w:t>
      </w:r>
      <w:r>
        <w:rPr>
          <w:spacing w:val="-11"/>
          <w:w w:val="105"/>
          <w:sz w:val="20"/>
        </w:rPr>
        <w:t xml:space="preserve"> </w:t>
      </w:r>
      <w:r>
        <w:rPr>
          <w:spacing w:val="-2"/>
          <w:w w:val="105"/>
          <w:sz w:val="20"/>
        </w:rPr>
        <w:t>Service;</w:t>
      </w:r>
    </w:p>
    <w:p w14:paraId="6F52134F" w14:textId="77777777" w:rsidR="00380127" w:rsidRDefault="00380127">
      <w:pPr>
        <w:pStyle w:val="BodyText"/>
        <w:spacing w:before="8"/>
      </w:pPr>
    </w:p>
    <w:p w14:paraId="6F521350" w14:textId="77777777" w:rsidR="00380127" w:rsidRDefault="008831FA">
      <w:pPr>
        <w:pStyle w:val="ListParagraph"/>
        <w:numPr>
          <w:ilvl w:val="1"/>
          <w:numId w:val="323"/>
        </w:numPr>
        <w:tabs>
          <w:tab w:val="left" w:pos="2237"/>
          <w:tab w:val="left" w:pos="2238"/>
        </w:tabs>
        <w:spacing w:line="261" w:lineRule="auto"/>
        <w:ind w:left="2245" w:right="1651" w:hanging="680"/>
        <w:rPr>
          <w:sz w:val="20"/>
        </w:rPr>
      </w:pPr>
      <w:r>
        <w:rPr>
          <w:w w:val="105"/>
          <w:sz w:val="20"/>
        </w:rPr>
        <w:t>the</w:t>
      </w:r>
      <w:r>
        <w:rPr>
          <w:spacing w:val="30"/>
          <w:w w:val="105"/>
          <w:sz w:val="20"/>
        </w:rPr>
        <w:t xml:space="preserve"> </w:t>
      </w:r>
      <w:r>
        <w:rPr>
          <w:w w:val="105"/>
          <w:sz w:val="20"/>
        </w:rPr>
        <w:t>CARE</w:t>
      </w:r>
      <w:r>
        <w:rPr>
          <w:spacing w:val="36"/>
          <w:w w:val="105"/>
          <w:sz w:val="20"/>
        </w:rPr>
        <w:t xml:space="preserve"> </w:t>
      </w:r>
      <w:r>
        <w:rPr>
          <w:w w:val="105"/>
          <w:sz w:val="20"/>
        </w:rPr>
        <w:t>Pension</w:t>
      </w:r>
      <w:r>
        <w:rPr>
          <w:spacing w:val="34"/>
          <w:w w:val="105"/>
          <w:sz w:val="20"/>
        </w:rPr>
        <w:t xml:space="preserve"> </w:t>
      </w:r>
      <w:r>
        <w:rPr>
          <w:w w:val="105"/>
          <w:sz w:val="20"/>
        </w:rPr>
        <w:t>beginning</w:t>
      </w:r>
      <w:r>
        <w:rPr>
          <w:spacing w:val="40"/>
          <w:w w:val="105"/>
          <w:sz w:val="20"/>
        </w:rPr>
        <w:t xml:space="preserve"> </w:t>
      </w:r>
      <w:r>
        <w:rPr>
          <w:w w:val="105"/>
          <w:sz w:val="20"/>
        </w:rPr>
        <w:t>on</w:t>
      </w:r>
      <w:r>
        <w:rPr>
          <w:spacing w:val="29"/>
          <w:w w:val="105"/>
          <w:sz w:val="20"/>
        </w:rPr>
        <w:t xml:space="preserve"> </w:t>
      </w:r>
      <w:r>
        <w:rPr>
          <w:w w:val="105"/>
          <w:sz w:val="20"/>
        </w:rPr>
        <w:t>the</w:t>
      </w:r>
      <w:r>
        <w:rPr>
          <w:spacing w:val="39"/>
          <w:w w:val="105"/>
          <w:sz w:val="20"/>
        </w:rPr>
        <w:t xml:space="preserve"> </w:t>
      </w:r>
      <w:r>
        <w:rPr>
          <w:w w:val="105"/>
          <w:sz w:val="20"/>
        </w:rPr>
        <w:t>day</w:t>
      </w:r>
      <w:r>
        <w:rPr>
          <w:spacing w:val="40"/>
          <w:w w:val="105"/>
          <w:sz w:val="20"/>
        </w:rPr>
        <w:t xml:space="preserve"> </w:t>
      </w:r>
      <w:r>
        <w:rPr>
          <w:w w:val="105"/>
          <w:sz w:val="20"/>
        </w:rPr>
        <w:t>after</w:t>
      </w:r>
      <w:r>
        <w:rPr>
          <w:spacing w:val="39"/>
          <w:w w:val="105"/>
          <w:sz w:val="20"/>
        </w:rPr>
        <w:t xml:space="preserve"> </w:t>
      </w:r>
      <w:r>
        <w:rPr>
          <w:w w:val="105"/>
          <w:sz w:val="20"/>
        </w:rPr>
        <w:t>he</w:t>
      </w:r>
      <w:r>
        <w:rPr>
          <w:spacing w:val="33"/>
          <w:w w:val="105"/>
          <w:sz w:val="20"/>
        </w:rPr>
        <w:t xml:space="preserve"> </w:t>
      </w:r>
      <w:r>
        <w:rPr>
          <w:w w:val="105"/>
          <w:sz w:val="20"/>
        </w:rPr>
        <w:t>ceases</w:t>
      </w:r>
      <w:r>
        <w:rPr>
          <w:spacing w:val="40"/>
          <w:w w:val="105"/>
          <w:sz w:val="20"/>
        </w:rPr>
        <w:t xml:space="preserve"> </w:t>
      </w:r>
      <w:r>
        <w:rPr>
          <w:w w:val="105"/>
          <w:sz w:val="20"/>
        </w:rPr>
        <w:t>to</w:t>
      </w:r>
      <w:r>
        <w:rPr>
          <w:spacing w:val="29"/>
          <w:w w:val="105"/>
          <w:sz w:val="20"/>
        </w:rPr>
        <w:t xml:space="preserve"> </w:t>
      </w:r>
      <w:r>
        <w:rPr>
          <w:w w:val="105"/>
          <w:sz w:val="20"/>
        </w:rPr>
        <w:t>be</w:t>
      </w:r>
      <w:r>
        <w:rPr>
          <w:spacing w:val="33"/>
          <w:w w:val="105"/>
          <w:sz w:val="20"/>
        </w:rPr>
        <w:t xml:space="preserve"> </w:t>
      </w:r>
      <w:r>
        <w:rPr>
          <w:w w:val="105"/>
          <w:sz w:val="20"/>
        </w:rPr>
        <w:t>in</w:t>
      </w:r>
      <w:r>
        <w:rPr>
          <w:spacing w:val="34"/>
          <w:w w:val="105"/>
          <w:sz w:val="20"/>
        </w:rPr>
        <w:t xml:space="preserve"> </w:t>
      </w:r>
      <w:r>
        <w:rPr>
          <w:w w:val="105"/>
          <w:sz w:val="20"/>
        </w:rPr>
        <w:t>Service, which for these purposes shall be the sum of:</w:t>
      </w:r>
    </w:p>
    <w:p w14:paraId="6F521351" w14:textId="77777777" w:rsidR="00380127" w:rsidRDefault="00380127">
      <w:pPr>
        <w:pStyle w:val="BodyText"/>
        <w:spacing w:before="3"/>
        <w:rPr>
          <w:sz w:val="20"/>
        </w:rPr>
      </w:pPr>
    </w:p>
    <w:p w14:paraId="6F521352" w14:textId="77777777" w:rsidR="00380127" w:rsidRDefault="008831FA">
      <w:pPr>
        <w:pStyle w:val="ListParagraph"/>
        <w:numPr>
          <w:ilvl w:val="2"/>
          <w:numId w:val="323"/>
        </w:numPr>
        <w:tabs>
          <w:tab w:val="left" w:pos="2925"/>
          <w:tab w:val="left" w:pos="2926"/>
        </w:tabs>
        <w:spacing w:before="1" w:line="254" w:lineRule="auto"/>
        <w:ind w:right="1645"/>
        <w:rPr>
          <w:sz w:val="20"/>
        </w:rPr>
      </w:pPr>
      <w:r>
        <w:rPr>
          <w:w w:val="105"/>
          <w:sz w:val="20"/>
        </w:rPr>
        <w:t>the CARE Pension calculated as at the date the Member ceases to</w:t>
      </w:r>
      <w:r>
        <w:rPr>
          <w:spacing w:val="-4"/>
          <w:w w:val="105"/>
          <w:sz w:val="20"/>
        </w:rPr>
        <w:t xml:space="preserve"> </w:t>
      </w:r>
      <w:r>
        <w:rPr>
          <w:w w:val="105"/>
          <w:sz w:val="20"/>
        </w:rPr>
        <w:t>be in Service; and</w:t>
      </w:r>
    </w:p>
    <w:p w14:paraId="6F521353" w14:textId="77777777" w:rsidR="00380127" w:rsidRDefault="00380127">
      <w:pPr>
        <w:pStyle w:val="BodyText"/>
        <w:spacing w:before="7"/>
        <w:rPr>
          <w:sz w:val="20"/>
        </w:rPr>
      </w:pPr>
    </w:p>
    <w:p w14:paraId="6F521354" w14:textId="77777777" w:rsidR="00380127" w:rsidRDefault="008831FA">
      <w:pPr>
        <w:pStyle w:val="ListParagraph"/>
        <w:numPr>
          <w:ilvl w:val="2"/>
          <w:numId w:val="323"/>
        </w:numPr>
        <w:tabs>
          <w:tab w:val="left" w:pos="2925"/>
          <w:tab w:val="left" w:pos="2926"/>
        </w:tabs>
        <w:ind w:left="2925" w:hanging="688"/>
        <w:rPr>
          <w:sz w:val="20"/>
        </w:rPr>
      </w:pPr>
      <w:r>
        <w:rPr>
          <w:w w:val="105"/>
          <w:sz w:val="20"/>
        </w:rPr>
        <w:t>the</w:t>
      </w:r>
      <w:r>
        <w:rPr>
          <w:spacing w:val="-12"/>
          <w:w w:val="105"/>
          <w:sz w:val="20"/>
        </w:rPr>
        <w:t xml:space="preserve"> </w:t>
      </w:r>
      <w:r>
        <w:rPr>
          <w:w w:val="105"/>
          <w:sz w:val="20"/>
        </w:rPr>
        <w:t>Prospective</w:t>
      </w:r>
      <w:r>
        <w:rPr>
          <w:spacing w:val="11"/>
          <w:w w:val="105"/>
          <w:sz w:val="20"/>
        </w:rPr>
        <w:t xml:space="preserve"> </w:t>
      </w:r>
      <w:r>
        <w:rPr>
          <w:w w:val="105"/>
          <w:sz w:val="20"/>
        </w:rPr>
        <w:t>CARE</w:t>
      </w:r>
      <w:r>
        <w:rPr>
          <w:spacing w:val="-5"/>
          <w:w w:val="105"/>
          <w:sz w:val="20"/>
        </w:rPr>
        <w:t xml:space="preserve"> </w:t>
      </w:r>
      <w:r>
        <w:rPr>
          <w:w w:val="105"/>
          <w:sz w:val="20"/>
        </w:rPr>
        <w:t>Pension</w:t>
      </w:r>
      <w:r>
        <w:rPr>
          <w:spacing w:val="-5"/>
          <w:w w:val="105"/>
          <w:sz w:val="20"/>
        </w:rPr>
        <w:t xml:space="preserve"> </w:t>
      </w:r>
      <w:r>
        <w:rPr>
          <w:w w:val="105"/>
          <w:sz w:val="20"/>
        </w:rPr>
        <w:t>calculated</w:t>
      </w:r>
      <w:r>
        <w:rPr>
          <w:spacing w:val="5"/>
          <w:w w:val="105"/>
          <w:sz w:val="20"/>
        </w:rPr>
        <w:t xml:space="preserve"> </w:t>
      </w:r>
      <w:r>
        <w:rPr>
          <w:w w:val="105"/>
          <w:sz w:val="20"/>
        </w:rPr>
        <w:t>under</w:t>
      </w:r>
      <w:r>
        <w:rPr>
          <w:spacing w:val="3"/>
          <w:w w:val="105"/>
          <w:sz w:val="20"/>
        </w:rPr>
        <w:t xml:space="preserve"> </w:t>
      </w:r>
      <w:r>
        <w:rPr>
          <w:w w:val="105"/>
          <w:sz w:val="20"/>
        </w:rPr>
        <w:t>(3)</w:t>
      </w:r>
      <w:r>
        <w:rPr>
          <w:spacing w:val="-6"/>
          <w:w w:val="105"/>
          <w:sz w:val="20"/>
        </w:rPr>
        <w:t xml:space="preserve"> </w:t>
      </w:r>
      <w:r>
        <w:rPr>
          <w:spacing w:val="-2"/>
          <w:w w:val="105"/>
          <w:sz w:val="20"/>
        </w:rPr>
        <w:t>below;</w:t>
      </w:r>
    </w:p>
    <w:p w14:paraId="6F521355" w14:textId="77777777" w:rsidR="00380127" w:rsidRDefault="00380127">
      <w:pPr>
        <w:pStyle w:val="BodyText"/>
        <w:spacing w:before="6"/>
        <w:rPr>
          <w:sz w:val="22"/>
        </w:rPr>
      </w:pPr>
    </w:p>
    <w:p w14:paraId="6F521356" w14:textId="77777777" w:rsidR="00380127" w:rsidRDefault="008831FA">
      <w:pPr>
        <w:pStyle w:val="ListParagraph"/>
        <w:numPr>
          <w:ilvl w:val="1"/>
          <w:numId w:val="323"/>
        </w:numPr>
        <w:tabs>
          <w:tab w:val="left" w:pos="2232"/>
          <w:tab w:val="left" w:pos="2233"/>
        </w:tabs>
        <w:spacing w:line="254" w:lineRule="auto"/>
        <w:ind w:left="2234" w:right="1663" w:hanging="679"/>
        <w:rPr>
          <w:sz w:val="20"/>
        </w:rPr>
      </w:pPr>
      <w:r>
        <w:rPr>
          <w:w w:val="105"/>
          <w:sz w:val="20"/>
        </w:rPr>
        <w:t>the CARE Lump Sum on the same day as he ceases to be in Service,</w:t>
      </w:r>
      <w:r>
        <w:rPr>
          <w:spacing w:val="27"/>
          <w:w w:val="105"/>
          <w:sz w:val="20"/>
        </w:rPr>
        <w:t xml:space="preserve"> </w:t>
      </w:r>
      <w:r>
        <w:rPr>
          <w:w w:val="105"/>
          <w:sz w:val="20"/>
        </w:rPr>
        <w:t>which for these purposes shall be the sum of:</w:t>
      </w:r>
    </w:p>
    <w:p w14:paraId="6F521357" w14:textId="77777777" w:rsidR="00380127" w:rsidRDefault="00380127">
      <w:pPr>
        <w:pStyle w:val="BodyText"/>
        <w:spacing w:before="1"/>
      </w:pPr>
    </w:p>
    <w:p w14:paraId="6F521358" w14:textId="77777777" w:rsidR="00380127" w:rsidRDefault="008831FA">
      <w:pPr>
        <w:pStyle w:val="ListParagraph"/>
        <w:numPr>
          <w:ilvl w:val="2"/>
          <w:numId w:val="323"/>
        </w:numPr>
        <w:tabs>
          <w:tab w:val="left" w:pos="2915"/>
          <w:tab w:val="left" w:pos="2916"/>
        </w:tabs>
        <w:spacing w:line="254" w:lineRule="auto"/>
        <w:ind w:left="2910" w:right="1660" w:hanging="682"/>
        <w:rPr>
          <w:sz w:val="20"/>
        </w:rPr>
      </w:pPr>
      <w:r>
        <w:rPr>
          <w:w w:val="105"/>
          <w:sz w:val="20"/>
        </w:rPr>
        <w:t>the CARE Lump Sum calculated as at the date the Member ceases to be in Service; and</w:t>
      </w:r>
    </w:p>
    <w:p w14:paraId="6F521359" w14:textId="77777777" w:rsidR="00380127" w:rsidRDefault="00380127">
      <w:pPr>
        <w:pStyle w:val="BodyText"/>
      </w:pPr>
    </w:p>
    <w:p w14:paraId="6F52135A" w14:textId="77777777" w:rsidR="00380127" w:rsidRDefault="008831FA">
      <w:pPr>
        <w:pStyle w:val="ListParagraph"/>
        <w:numPr>
          <w:ilvl w:val="2"/>
          <w:numId w:val="323"/>
        </w:numPr>
        <w:tabs>
          <w:tab w:val="left" w:pos="2910"/>
          <w:tab w:val="left" w:pos="2911"/>
        </w:tabs>
        <w:spacing w:before="1"/>
        <w:ind w:left="2910" w:hanging="683"/>
        <w:rPr>
          <w:sz w:val="20"/>
        </w:rPr>
      </w:pPr>
      <w:r>
        <w:rPr>
          <w:w w:val="105"/>
          <w:sz w:val="20"/>
        </w:rPr>
        <w:t>the</w:t>
      </w:r>
      <w:r>
        <w:rPr>
          <w:spacing w:val="-10"/>
          <w:w w:val="105"/>
          <w:sz w:val="20"/>
        </w:rPr>
        <w:t xml:space="preserve"> </w:t>
      </w:r>
      <w:r>
        <w:rPr>
          <w:w w:val="105"/>
          <w:sz w:val="20"/>
        </w:rPr>
        <w:t>Prospective</w:t>
      </w:r>
      <w:r>
        <w:rPr>
          <w:spacing w:val="2"/>
          <w:w w:val="105"/>
          <w:sz w:val="20"/>
        </w:rPr>
        <w:t xml:space="preserve"> </w:t>
      </w:r>
      <w:r>
        <w:rPr>
          <w:w w:val="105"/>
          <w:sz w:val="20"/>
        </w:rPr>
        <w:t>CARE</w:t>
      </w:r>
      <w:r>
        <w:rPr>
          <w:spacing w:val="-3"/>
          <w:w w:val="105"/>
          <w:sz w:val="20"/>
        </w:rPr>
        <w:t xml:space="preserve"> </w:t>
      </w:r>
      <w:r>
        <w:rPr>
          <w:w w:val="105"/>
          <w:sz w:val="20"/>
        </w:rPr>
        <w:t>Lump</w:t>
      </w:r>
      <w:r>
        <w:rPr>
          <w:spacing w:val="-2"/>
          <w:w w:val="105"/>
          <w:sz w:val="20"/>
        </w:rPr>
        <w:t xml:space="preserve"> </w:t>
      </w:r>
      <w:r>
        <w:rPr>
          <w:w w:val="105"/>
          <w:sz w:val="20"/>
        </w:rPr>
        <w:t>Sum</w:t>
      </w:r>
      <w:r>
        <w:rPr>
          <w:spacing w:val="-5"/>
          <w:w w:val="105"/>
          <w:sz w:val="20"/>
        </w:rPr>
        <w:t xml:space="preserve"> </w:t>
      </w:r>
      <w:r>
        <w:rPr>
          <w:w w:val="105"/>
          <w:sz w:val="20"/>
        </w:rPr>
        <w:t>calculated</w:t>
      </w:r>
      <w:r>
        <w:rPr>
          <w:spacing w:val="3"/>
          <w:w w:val="105"/>
          <w:sz w:val="20"/>
        </w:rPr>
        <w:t xml:space="preserve"> </w:t>
      </w:r>
      <w:r>
        <w:rPr>
          <w:w w:val="105"/>
          <w:sz w:val="20"/>
        </w:rPr>
        <w:t>under</w:t>
      </w:r>
      <w:r>
        <w:rPr>
          <w:spacing w:val="5"/>
          <w:w w:val="105"/>
          <w:sz w:val="20"/>
        </w:rPr>
        <w:t xml:space="preserve"> </w:t>
      </w:r>
      <w:r>
        <w:rPr>
          <w:w w:val="105"/>
          <w:sz w:val="20"/>
        </w:rPr>
        <w:t>(3)</w:t>
      </w:r>
      <w:r>
        <w:rPr>
          <w:spacing w:val="-8"/>
          <w:w w:val="105"/>
          <w:sz w:val="20"/>
        </w:rPr>
        <w:t xml:space="preserve"> </w:t>
      </w:r>
      <w:r>
        <w:rPr>
          <w:spacing w:val="-2"/>
          <w:w w:val="105"/>
          <w:sz w:val="20"/>
        </w:rPr>
        <w:t>below;</w:t>
      </w:r>
    </w:p>
    <w:p w14:paraId="6F52135B" w14:textId="77777777" w:rsidR="00380127" w:rsidRDefault="00380127">
      <w:pPr>
        <w:rPr>
          <w:sz w:val="20"/>
        </w:rPr>
        <w:sectPr w:rsidR="00380127">
          <w:pgSz w:w="11940" w:h="16800"/>
          <w:pgMar w:top="1340" w:right="0" w:bottom="1160" w:left="720" w:header="1134" w:footer="930" w:gutter="0"/>
          <w:cols w:space="720"/>
        </w:sectPr>
      </w:pPr>
    </w:p>
    <w:p w14:paraId="6F52135C" w14:textId="77777777" w:rsidR="00380127" w:rsidRDefault="00380127">
      <w:pPr>
        <w:pStyle w:val="BodyText"/>
        <w:spacing w:before="10"/>
        <w:rPr>
          <w:sz w:val="29"/>
        </w:rPr>
      </w:pPr>
    </w:p>
    <w:p w14:paraId="6F52135D" w14:textId="77777777" w:rsidR="00380127" w:rsidRDefault="008831FA">
      <w:pPr>
        <w:spacing w:before="93" w:line="254" w:lineRule="auto"/>
        <w:ind w:left="1550" w:right="1610" w:firstLine="3"/>
        <w:jc w:val="both"/>
        <w:rPr>
          <w:sz w:val="20"/>
        </w:rPr>
      </w:pPr>
      <w:bookmarkStart w:id="111" w:name="Page_112"/>
      <w:bookmarkEnd w:id="111"/>
      <w:r>
        <w:rPr>
          <w:w w:val="105"/>
          <w:sz w:val="20"/>
        </w:rPr>
        <w:t>The pensions payable under (a) and (c) above shall be payable for the remainder</w:t>
      </w:r>
      <w:r>
        <w:rPr>
          <w:spacing w:val="30"/>
          <w:w w:val="105"/>
          <w:sz w:val="20"/>
        </w:rPr>
        <w:t xml:space="preserve"> </w:t>
      </w:r>
      <w:r>
        <w:rPr>
          <w:w w:val="105"/>
          <w:sz w:val="20"/>
        </w:rPr>
        <w:t>of the Member's life unless the provisions for withdrawal, reduction or increases in General Rule 6.5 (if applicable) are invoked</w:t>
      </w:r>
    </w:p>
    <w:p w14:paraId="6F52135E" w14:textId="77777777" w:rsidR="00380127" w:rsidRDefault="00380127">
      <w:pPr>
        <w:pStyle w:val="BodyText"/>
        <w:rPr>
          <w:sz w:val="13"/>
        </w:rPr>
      </w:pPr>
    </w:p>
    <w:p w14:paraId="6F52135F" w14:textId="77777777" w:rsidR="00380127" w:rsidRDefault="008831FA">
      <w:pPr>
        <w:pStyle w:val="ListParagraph"/>
        <w:numPr>
          <w:ilvl w:val="0"/>
          <w:numId w:val="323"/>
        </w:numPr>
        <w:tabs>
          <w:tab w:val="left" w:pos="1562"/>
        </w:tabs>
        <w:spacing w:before="94" w:line="252" w:lineRule="auto"/>
        <w:ind w:left="1559" w:right="1616" w:hanging="692"/>
        <w:jc w:val="both"/>
        <w:rPr>
          <w:sz w:val="20"/>
        </w:rPr>
      </w:pPr>
      <w:r>
        <w:rPr>
          <w:w w:val="105"/>
          <w:position w:val="1"/>
          <w:sz w:val="20"/>
        </w:rPr>
        <w:t xml:space="preserve">For the purposes of 2(c) above, Prospective CARE Pension shall be calculated as </w:t>
      </w:r>
      <w:r>
        <w:rPr>
          <w:w w:val="105"/>
          <w:sz w:val="20"/>
        </w:rPr>
        <w:t>1180</w:t>
      </w:r>
      <w:r>
        <w:rPr>
          <w:w w:val="105"/>
          <w:sz w:val="20"/>
          <w:vertAlign w:val="superscript"/>
        </w:rPr>
        <w:t>th</w:t>
      </w:r>
      <w:r>
        <w:rPr>
          <w:w w:val="105"/>
          <w:sz w:val="20"/>
        </w:rPr>
        <w:t xml:space="preserve"> of the Member's Pensionable Remuneration earned in respect of the year ending on the date the Member ceases to be in Service multiplied by half of the potential years and days of Pensionable Service (expressed as the number of whole years and any fraction of a year) which the Member would have completed had he remained an Active Member until New Pension Date.</w:t>
      </w:r>
    </w:p>
    <w:p w14:paraId="6F521360" w14:textId="77777777" w:rsidR="00380127" w:rsidRDefault="00380127">
      <w:pPr>
        <w:pStyle w:val="BodyText"/>
        <w:spacing w:before="10"/>
        <w:rPr>
          <w:sz w:val="20"/>
        </w:rPr>
      </w:pPr>
    </w:p>
    <w:p w14:paraId="6F521361" w14:textId="77777777" w:rsidR="00380127" w:rsidRDefault="008831FA">
      <w:pPr>
        <w:spacing w:line="254" w:lineRule="auto"/>
        <w:ind w:left="1555" w:right="1620" w:firstLine="5"/>
        <w:jc w:val="both"/>
        <w:rPr>
          <w:sz w:val="20"/>
        </w:rPr>
      </w:pPr>
      <w:r>
        <w:rPr>
          <w:w w:val="105"/>
          <w:sz w:val="20"/>
        </w:rPr>
        <w:t>For the purposes of 2(d) above, Prospective CARE Lump Sum shall be calculated as 3/80</w:t>
      </w:r>
      <w:r>
        <w:rPr>
          <w:w w:val="105"/>
          <w:sz w:val="20"/>
          <w:vertAlign w:val="superscript"/>
        </w:rPr>
        <w:t>th5</w:t>
      </w:r>
      <w:r>
        <w:rPr>
          <w:w w:val="105"/>
          <w:sz w:val="20"/>
        </w:rPr>
        <w:t xml:space="preserve"> of the Member's Pensionable Remuneration earned in respect of the year ending on the</w:t>
      </w:r>
      <w:r>
        <w:rPr>
          <w:spacing w:val="-1"/>
          <w:w w:val="105"/>
          <w:sz w:val="20"/>
        </w:rPr>
        <w:t xml:space="preserve"> </w:t>
      </w:r>
      <w:r>
        <w:rPr>
          <w:w w:val="105"/>
          <w:sz w:val="20"/>
        </w:rPr>
        <w:t>date</w:t>
      </w:r>
      <w:r>
        <w:rPr>
          <w:spacing w:val="-1"/>
          <w:w w:val="105"/>
          <w:sz w:val="20"/>
        </w:rPr>
        <w:t xml:space="preserve"> </w:t>
      </w:r>
      <w:r>
        <w:rPr>
          <w:w w:val="105"/>
          <w:sz w:val="20"/>
        </w:rPr>
        <w:t>the Member ceases to be</w:t>
      </w:r>
      <w:r>
        <w:rPr>
          <w:spacing w:val="-1"/>
          <w:w w:val="105"/>
          <w:sz w:val="20"/>
        </w:rPr>
        <w:t xml:space="preserve"> </w:t>
      </w:r>
      <w:r>
        <w:rPr>
          <w:w w:val="105"/>
          <w:sz w:val="20"/>
        </w:rPr>
        <w:t>in</w:t>
      </w:r>
      <w:r>
        <w:rPr>
          <w:spacing w:val="-4"/>
          <w:w w:val="105"/>
          <w:sz w:val="20"/>
        </w:rPr>
        <w:t xml:space="preserve"> </w:t>
      </w:r>
      <w:r>
        <w:rPr>
          <w:w w:val="105"/>
          <w:sz w:val="20"/>
        </w:rPr>
        <w:t>Service multiplied by half of the years and days of Pensionable Service (expressed as the number of whole years and any fraction of a year) which the Member would have completed had he remained an Active Member until New Pension Date.</w:t>
      </w:r>
    </w:p>
    <w:p w14:paraId="6F521362" w14:textId="77777777" w:rsidR="00380127" w:rsidRDefault="00380127">
      <w:pPr>
        <w:pStyle w:val="BodyText"/>
        <w:spacing w:before="5"/>
      </w:pPr>
    </w:p>
    <w:p w14:paraId="6F521363" w14:textId="77777777" w:rsidR="00380127" w:rsidRDefault="008831FA">
      <w:pPr>
        <w:ind w:left="1542"/>
        <w:jc w:val="both"/>
        <w:rPr>
          <w:sz w:val="20"/>
        </w:rPr>
      </w:pPr>
      <w:r>
        <w:rPr>
          <w:w w:val="105"/>
          <w:sz w:val="20"/>
        </w:rPr>
        <w:t>Provided</w:t>
      </w:r>
      <w:r>
        <w:rPr>
          <w:spacing w:val="-3"/>
          <w:w w:val="105"/>
          <w:sz w:val="20"/>
        </w:rPr>
        <w:t xml:space="preserve"> </w:t>
      </w:r>
      <w:r>
        <w:rPr>
          <w:spacing w:val="-2"/>
          <w:w w:val="105"/>
          <w:sz w:val="20"/>
        </w:rPr>
        <w:t>that:</w:t>
      </w:r>
    </w:p>
    <w:p w14:paraId="6F521364" w14:textId="77777777" w:rsidR="00380127" w:rsidRDefault="00380127">
      <w:pPr>
        <w:pStyle w:val="BodyText"/>
        <w:spacing w:before="8"/>
      </w:pPr>
    </w:p>
    <w:p w14:paraId="6F521365" w14:textId="77777777" w:rsidR="00380127" w:rsidRDefault="008831FA">
      <w:pPr>
        <w:pStyle w:val="ListParagraph"/>
        <w:numPr>
          <w:ilvl w:val="0"/>
          <w:numId w:val="322"/>
        </w:numPr>
        <w:tabs>
          <w:tab w:val="left" w:pos="2224"/>
        </w:tabs>
        <w:spacing w:before="1" w:line="254" w:lineRule="auto"/>
        <w:ind w:right="1626" w:hanging="683"/>
        <w:jc w:val="both"/>
        <w:rPr>
          <w:sz w:val="20"/>
        </w:rPr>
      </w:pPr>
      <w:r>
        <w:rPr>
          <w:w w:val="105"/>
          <w:sz w:val="20"/>
        </w:rPr>
        <w:t>the additional Pensionable Service shall not exceed the total of his actual Pensionable Service (accrued in this Section and the WPS Section, if applicable) as at the last day of his Active Membership (excluding any attributable to AVCs), and</w:t>
      </w:r>
    </w:p>
    <w:p w14:paraId="6F521366" w14:textId="77777777" w:rsidR="00380127" w:rsidRDefault="00380127">
      <w:pPr>
        <w:pStyle w:val="BodyText"/>
        <w:spacing w:before="9"/>
        <w:rPr>
          <w:sz w:val="20"/>
        </w:rPr>
      </w:pPr>
    </w:p>
    <w:p w14:paraId="6F521367" w14:textId="77777777" w:rsidR="00380127" w:rsidRDefault="008831FA">
      <w:pPr>
        <w:pStyle w:val="ListParagraph"/>
        <w:numPr>
          <w:ilvl w:val="0"/>
          <w:numId w:val="322"/>
        </w:numPr>
        <w:tabs>
          <w:tab w:val="left" w:pos="2228"/>
        </w:tabs>
        <w:spacing w:line="254" w:lineRule="auto"/>
        <w:ind w:left="2222" w:right="1629" w:hanging="681"/>
        <w:jc w:val="both"/>
        <w:rPr>
          <w:sz w:val="20"/>
        </w:rPr>
      </w:pPr>
      <w:r>
        <w:rPr>
          <w:w w:val="105"/>
          <w:sz w:val="20"/>
        </w:rPr>
        <w:t>if the Member is also a Member of the Eightieths Section, the CARE Pension and CARE Lump Sum under (c) and (d) above shall not be added under this Section but may</w:t>
      </w:r>
      <w:r>
        <w:rPr>
          <w:spacing w:val="-2"/>
          <w:w w:val="105"/>
          <w:sz w:val="20"/>
        </w:rPr>
        <w:t xml:space="preserve"> </w:t>
      </w:r>
      <w:r>
        <w:rPr>
          <w:w w:val="105"/>
          <w:sz w:val="20"/>
        </w:rPr>
        <w:t>be</w:t>
      </w:r>
      <w:r>
        <w:rPr>
          <w:spacing w:val="-3"/>
          <w:w w:val="105"/>
          <w:sz w:val="20"/>
        </w:rPr>
        <w:t xml:space="preserve"> </w:t>
      </w:r>
      <w:r>
        <w:rPr>
          <w:w w:val="105"/>
          <w:sz w:val="20"/>
        </w:rPr>
        <w:t>added under the</w:t>
      </w:r>
      <w:r>
        <w:rPr>
          <w:spacing w:val="-3"/>
          <w:w w:val="105"/>
          <w:sz w:val="20"/>
        </w:rPr>
        <w:t xml:space="preserve"> </w:t>
      </w:r>
      <w:r>
        <w:rPr>
          <w:w w:val="105"/>
          <w:sz w:val="20"/>
        </w:rPr>
        <w:t>Eightieths Section in accordance with the rules of the Eightieths Section.</w:t>
      </w:r>
    </w:p>
    <w:p w14:paraId="6F521368" w14:textId="77777777" w:rsidR="00380127" w:rsidRDefault="00380127">
      <w:pPr>
        <w:pStyle w:val="BodyText"/>
        <w:spacing w:before="1"/>
        <w:rPr>
          <w:sz w:val="13"/>
        </w:rPr>
      </w:pPr>
    </w:p>
    <w:p w14:paraId="6F521369" w14:textId="77777777" w:rsidR="00380127" w:rsidRDefault="008831FA">
      <w:pPr>
        <w:pStyle w:val="ListParagraph"/>
        <w:numPr>
          <w:ilvl w:val="0"/>
          <w:numId w:val="323"/>
        </w:numPr>
        <w:tabs>
          <w:tab w:val="left" w:pos="1554"/>
        </w:tabs>
        <w:spacing w:before="93" w:line="254" w:lineRule="auto"/>
        <w:ind w:left="1550" w:right="1641" w:hanging="692"/>
        <w:jc w:val="both"/>
        <w:rPr>
          <w:sz w:val="20"/>
        </w:rPr>
      </w:pPr>
      <w:r>
        <w:rPr>
          <w:w w:val="105"/>
          <w:sz w:val="20"/>
        </w:rPr>
        <w:t>A Member entitled to benefit under (2) above shall have the same options as apply under rule 4.1(2).</w:t>
      </w:r>
    </w:p>
    <w:p w14:paraId="6F52136A" w14:textId="77777777" w:rsidR="00380127" w:rsidRDefault="00380127">
      <w:pPr>
        <w:pStyle w:val="BodyText"/>
        <w:spacing w:before="1"/>
      </w:pPr>
    </w:p>
    <w:p w14:paraId="6F52136B" w14:textId="77777777" w:rsidR="00380127" w:rsidRDefault="008831FA">
      <w:pPr>
        <w:pStyle w:val="ListParagraph"/>
        <w:numPr>
          <w:ilvl w:val="0"/>
          <w:numId w:val="323"/>
        </w:numPr>
        <w:tabs>
          <w:tab w:val="left" w:pos="1554"/>
        </w:tabs>
        <w:spacing w:line="252" w:lineRule="auto"/>
        <w:ind w:left="1545" w:right="1639" w:hanging="687"/>
        <w:jc w:val="both"/>
        <w:rPr>
          <w:sz w:val="20"/>
        </w:rPr>
      </w:pPr>
      <w:r>
        <w:rPr>
          <w:w w:val="105"/>
          <w:sz w:val="20"/>
        </w:rPr>
        <w:t>An incapacity</w:t>
      </w:r>
      <w:r>
        <w:rPr>
          <w:spacing w:val="26"/>
          <w:w w:val="105"/>
          <w:sz w:val="20"/>
        </w:rPr>
        <w:t xml:space="preserve"> </w:t>
      </w:r>
      <w:r>
        <w:rPr>
          <w:w w:val="105"/>
          <w:sz w:val="20"/>
        </w:rPr>
        <w:t>pension may be reviewed</w:t>
      </w:r>
      <w:r>
        <w:rPr>
          <w:spacing w:val="18"/>
          <w:w w:val="105"/>
          <w:sz w:val="20"/>
        </w:rPr>
        <w:t xml:space="preserve"> </w:t>
      </w:r>
      <w:r>
        <w:rPr>
          <w:w w:val="105"/>
          <w:sz w:val="20"/>
        </w:rPr>
        <w:t>in</w:t>
      </w:r>
      <w:r>
        <w:rPr>
          <w:spacing w:val="-5"/>
          <w:w w:val="105"/>
          <w:sz w:val="20"/>
        </w:rPr>
        <w:t xml:space="preserve"> </w:t>
      </w:r>
      <w:r>
        <w:rPr>
          <w:w w:val="105"/>
          <w:sz w:val="20"/>
        </w:rPr>
        <w:t>accordance</w:t>
      </w:r>
      <w:r>
        <w:rPr>
          <w:spacing w:val="17"/>
          <w:w w:val="105"/>
          <w:sz w:val="20"/>
        </w:rPr>
        <w:t xml:space="preserve"> </w:t>
      </w:r>
      <w:r>
        <w:rPr>
          <w:w w:val="105"/>
          <w:sz w:val="20"/>
        </w:rPr>
        <w:t>with General Rule 6.5. Where a pension has been withdrawn, reduced (or subsequently increased) under General Rule 6.5, the Trustees (with the consent</w:t>
      </w:r>
      <w:r>
        <w:rPr>
          <w:spacing w:val="38"/>
          <w:w w:val="105"/>
          <w:sz w:val="20"/>
        </w:rPr>
        <w:t xml:space="preserve"> </w:t>
      </w:r>
      <w:r>
        <w:rPr>
          <w:w w:val="105"/>
          <w:sz w:val="20"/>
        </w:rPr>
        <w:t>of the Employer</w:t>
      </w:r>
      <w:r>
        <w:rPr>
          <w:spacing w:val="35"/>
          <w:w w:val="105"/>
          <w:sz w:val="20"/>
        </w:rPr>
        <w:t xml:space="preserve"> </w:t>
      </w:r>
      <w:r>
        <w:rPr>
          <w:w w:val="105"/>
          <w:sz w:val="20"/>
        </w:rPr>
        <w:t>and subject to (6) below) may determine that the provisions</w:t>
      </w:r>
      <w:r>
        <w:rPr>
          <w:spacing w:val="40"/>
          <w:w w:val="105"/>
          <w:sz w:val="20"/>
        </w:rPr>
        <w:t xml:space="preserve"> </w:t>
      </w:r>
      <w:r>
        <w:rPr>
          <w:w w:val="105"/>
          <w:sz w:val="20"/>
        </w:rPr>
        <w:t>of rules 4 and 5 and General Rule 8 shall (in relation to the Pensioner concerned and the persons claiming under him) either:-</w:t>
      </w:r>
    </w:p>
    <w:p w14:paraId="6F52136C" w14:textId="77777777" w:rsidR="00380127" w:rsidRDefault="00380127">
      <w:pPr>
        <w:pStyle w:val="BodyText"/>
        <w:spacing w:before="10"/>
      </w:pPr>
    </w:p>
    <w:p w14:paraId="6F52136D" w14:textId="77777777" w:rsidR="00380127" w:rsidRDefault="008831FA">
      <w:pPr>
        <w:pStyle w:val="ListParagraph"/>
        <w:numPr>
          <w:ilvl w:val="1"/>
          <w:numId w:val="323"/>
        </w:numPr>
        <w:tabs>
          <w:tab w:val="left" w:pos="2280"/>
          <w:tab w:val="left" w:pos="2281"/>
        </w:tabs>
        <w:ind w:left="2280" w:hanging="731"/>
        <w:rPr>
          <w:sz w:val="20"/>
        </w:rPr>
      </w:pPr>
      <w:r>
        <w:rPr>
          <w:w w:val="105"/>
          <w:sz w:val="20"/>
        </w:rPr>
        <w:t>have</w:t>
      </w:r>
      <w:r>
        <w:rPr>
          <w:spacing w:val="-1"/>
          <w:w w:val="105"/>
          <w:sz w:val="20"/>
        </w:rPr>
        <w:t xml:space="preserve"> </w:t>
      </w:r>
      <w:r>
        <w:rPr>
          <w:w w:val="105"/>
          <w:sz w:val="20"/>
        </w:rPr>
        <w:t>no</w:t>
      </w:r>
      <w:r>
        <w:rPr>
          <w:spacing w:val="-4"/>
          <w:w w:val="105"/>
          <w:sz w:val="20"/>
        </w:rPr>
        <w:t xml:space="preserve"> </w:t>
      </w:r>
      <w:r>
        <w:rPr>
          <w:w w:val="105"/>
          <w:sz w:val="20"/>
        </w:rPr>
        <w:t>effect;</w:t>
      </w:r>
      <w:r>
        <w:rPr>
          <w:spacing w:val="-5"/>
          <w:w w:val="105"/>
          <w:sz w:val="20"/>
        </w:rPr>
        <w:t xml:space="preserve"> or</w:t>
      </w:r>
    </w:p>
    <w:p w14:paraId="6F52136E" w14:textId="77777777" w:rsidR="00380127" w:rsidRDefault="00380127">
      <w:pPr>
        <w:pStyle w:val="BodyText"/>
        <w:spacing w:before="2"/>
        <w:rPr>
          <w:sz w:val="22"/>
        </w:rPr>
      </w:pPr>
    </w:p>
    <w:p w14:paraId="6F52136F" w14:textId="77777777" w:rsidR="00380127" w:rsidRDefault="008831FA">
      <w:pPr>
        <w:pStyle w:val="ListParagraph"/>
        <w:numPr>
          <w:ilvl w:val="1"/>
          <w:numId w:val="323"/>
        </w:numPr>
        <w:tabs>
          <w:tab w:val="left" w:pos="2237"/>
          <w:tab w:val="left" w:pos="2238"/>
        </w:tabs>
        <w:ind w:left="2237" w:hanging="692"/>
        <w:rPr>
          <w:sz w:val="20"/>
        </w:rPr>
      </w:pPr>
      <w:r>
        <w:rPr>
          <w:w w:val="105"/>
          <w:sz w:val="20"/>
        </w:rPr>
        <w:t>have</w:t>
      </w:r>
      <w:r>
        <w:rPr>
          <w:spacing w:val="-3"/>
          <w:w w:val="105"/>
          <w:sz w:val="20"/>
        </w:rPr>
        <w:t xml:space="preserve"> </w:t>
      </w:r>
      <w:r>
        <w:rPr>
          <w:w w:val="105"/>
          <w:sz w:val="20"/>
        </w:rPr>
        <w:t>effect</w:t>
      </w:r>
      <w:r>
        <w:rPr>
          <w:spacing w:val="7"/>
          <w:w w:val="105"/>
          <w:sz w:val="20"/>
        </w:rPr>
        <w:t xml:space="preserve"> </w:t>
      </w:r>
      <w:r>
        <w:rPr>
          <w:w w:val="105"/>
          <w:sz w:val="20"/>
        </w:rPr>
        <w:t>subject</w:t>
      </w:r>
      <w:r>
        <w:rPr>
          <w:spacing w:val="2"/>
          <w:w w:val="105"/>
          <w:sz w:val="20"/>
        </w:rPr>
        <w:t xml:space="preserve"> </w:t>
      </w:r>
      <w:r>
        <w:rPr>
          <w:w w:val="105"/>
          <w:sz w:val="20"/>
        </w:rPr>
        <w:t>to</w:t>
      </w:r>
      <w:r>
        <w:rPr>
          <w:spacing w:val="-1"/>
          <w:w w:val="105"/>
          <w:sz w:val="20"/>
        </w:rPr>
        <w:t xml:space="preserve"> </w:t>
      </w:r>
      <w:r>
        <w:rPr>
          <w:w w:val="105"/>
          <w:sz w:val="20"/>
        </w:rPr>
        <w:t>such modifications</w:t>
      </w:r>
      <w:r>
        <w:rPr>
          <w:spacing w:val="12"/>
          <w:w w:val="105"/>
          <w:sz w:val="20"/>
        </w:rPr>
        <w:t xml:space="preserve"> </w:t>
      </w:r>
      <w:r>
        <w:rPr>
          <w:w w:val="105"/>
          <w:sz w:val="20"/>
        </w:rPr>
        <w:t>(if</w:t>
      </w:r>
      <w:r>
        <w:rPr>
          <w:spacing w:val="-1"/>
          <w:w w:val="105"/>
          <w:sz w:val="20"/>
        </w:rPr>
        <w:t xml:space="preserve"> </w:t>
      </w:r>
      <w:r>
        <w:rPr>
          <w:w w:val="105"/>
          <w:sz w:val="20"/>
        </w:rPr>
        <w:t>any)</w:t>
      </w:r>
      <w:r>
        <w:rPr>
          <w:spacing w:val="-1"/>
          <w:w w:val="105"/>
          <w:sz w:val="20"/>
        </w:rPr>
        <w:t xml:space="preserve"> </w:t>
      </w:r>
      <w:r>
        <w:rPr>
          <w:w w:val="105"/>
          <w:sz w:val="20"/>
        </w:rPr>
        <w:t>as</w:t>
      </w:r>
      <w:r>
        <w:rPr>
          <w:spacing w:val="-7"/>
          <w:w w:val="105"/>
          <w:sz w:val="20"/>
        </w:rPr>
        <w:t xml:space="preserve"> </w:t>
      </w:r>
      <w:r>
        <w:rPr>
          <w:w w:val="105"/>
          <w:sz w:val="20"/>
        </w:rPr>
        <w:t>the</w:t>
      </w:r>
      <w:r>
        <w:rPr>
          <w:spacing w:val="-3"/>
          <w:w w:val="105"/>
          <w:sz w:val="20"/>
        </w:rPr>
        <w:t xml:space="preserve"> </w:t>
      </w:r>
      <w:r>
        <w:rPr>
          <w:w w:val="105"/>
          <w:sz w:val="20"/>
        </w:rPr>
        <w:t>Trustees</w:t>
      </w:r>
      <w:r>
        <w:rPr>
          <w:spacing w:val="5"/>
          <w:w w:val="105"/>
          <w:sz w:val="20"/>
        </w:rPr>
        <w:t xml:space="preserve"> </w:t>
      </w:r>
      <w:r>
        <w:rPr>
          <w:spacing w:val="-2"/>
          <w:w w:val="105"/>
          <w:sz w:val="20"/>
        </w:rPr>
        <w:t>decide.</w:t>
      </w:r>
    </w:p>
    <w:p w14:paraId="6F521370" w14:textId="77777777" w:rsidR="00380127" w:rsidRDefault="00380127">
      <w:pPr>
        <w:pStyle w:val="BodyText"/>
        <w:spacing w:before="2"/>
        <w:rPr>
          <w:sz w:val="22"/>
        </w:rPr>
      </w:pPr>
    </w:p>
    <w:p w14:paraId="6F521371" w14:textId="77777777" w:rsidR="00380127" w:rsidRDefault="008831FA">
      <w:pPr>
        <w:pStyle w:val="ListParagraph"/>
        <w:numPr>
          <w:ilvl w:val="0"/>
          <w:numId w:val="323"/>
        </w:numPr>
        <w:tabs>
          <w:tab w:val="left" w:pos="1550"/>
        </w:tabs>
        <w:spacing w:line="254" w:lineRule="auto"/>
        <w:ind w:left="1542" w:right="1665" w:hanging="689"/>
        <w:jc w:val="both"/>
        <w:rPr>
          <w:sz w:val="20"/>
        </w:rPr>
      </w:pPr>
      <w:r>
        <w:rPr>
          <w:w w:val="105"/>
          <w:sz w:val="20"/>
        </w:rPr>
        <w:t xml:space="preserve">Any decision of the Trustees under this rule must not infringe the Preservation </w:t>
      </w:r>
      <w:r>
        <w:rPr>
          <w:spacing w:val="-2"/>
          <w:w w:val="105"/>
          <w:sz w:val="20"/>
        </w:rPr>
        <w:t>Requirements.</w:t>
      </w:r>
    </w:p>
    <w:p w14:paraId="6F521372" w14:textId="77777777" w:rsidR="00380127" w:rsidRDefault="00380127">
      <w:pPr>
        <w:pStyle w:val="BodyText"/>
      </w:pPr>
    </w:p>
    <w:p w14:paraId="6F521373" w14:textId="77777777" w:rsidR="00380127" w:rsidRDefault="008831FA">
      <w:pPr>
        <w:pStyle w:val="ListParagraph"/>
        <w:numPr>
          <w:ilvl w:val="0"/>
          <w:numId w:val="323"/>
        </w:numPr>
        <w:tabs>
          <w:tab w:val="left" w:pos="1530"/>
        </w:tabs>
        <w:spacing w:before="1" w:line="254" w:lineRule="auto"/>
        <w:ind w:left="1521" w:right="1658" w:hanging="672"/>
        <w:jc w:val="both"/>
        <w:rPr>
          <w:sz w:val="20"/>
        </w:rPr>
      </w:pPr>
      <w:r>
        <w:rPr>
          <w:w w:val="105"/>
          <w:sz w:val="20"/>
        </w:rPr>
        <w:t>The</w:t>
      </w:r>
      <w:r>
        <w:rPr>
          <w:spacing w:val="24"/>
          <w:w w:val="105"/>
          <w:sz w:val="20"/>
        </w:rPr>
        <w:t xml:space="preserve"> </w:t>
      </w:r>
      <w:r>
        <w:rPr>
          <w:w w:val="105"/>
          <w:sz w:val="20"/>
        </w:rPr>
        <w:t>Company</w:t>
      </w:r>
      <w:r>
        <w:rPr>
          <w:spacing w:val="32"/>
          <w:w w:val="105"/>
          <w:sz w:val="20"/>
        </w:rPr>
        <w:t xml:space="preserve"> </w:t>
      </w:r>
      <w:r>
        <w:rPr>
          <w:w w:val="105"/>
          <w:sz w:val="20"/>
        </w:rPr>
        <w:t>and Trustees</w:t>
      </w:r>
      <w:r>
        <w:rPr>
          <w:spacing w:val="32"/>
          <w:w w:val="105"/>
          <w:sz w:val="20"/>
        </w:rPr>
        <w:t xml:space="preserve"> </w:t>
      </w:r>
      <w:r>
        <w:rPr>
          <w:w w:val="105"/>
          <w:sz w:val="20"/>
        </w:rPr>
        <w:t>may,</w:t>
      </w:r>
      <w:r>
        <w:rPr>
          <w:spacing w:val="23"/>
          <w:w w:val="105"/>
          <w:sz w:val="20"/>
        </w:rPr>
        <w:t xml:space="preserve"> </w:t>
      </w:r>
      <w:r>
        <w:rPr>
          <w:w w:val="105"/>
          <w:sz w:val="20"/>
        </w:rPr>
        <w:t>to the extent consistent</w:t>
      </w:r>
      <w:r>
        <w:rPr>
          <w:spacing w:val="29"/>
          <w:w w:val="105"/>
          <w:sz w:val="20"/>
        </w:rPr>
        <w:t xml:space="preserve"> </w:t>
      </w:r>
      <w:r>
        <w:rPr>
          <w:w w:val="105"/>
          <w:sz w:val="20"/>
        </w:rPr>
        <w:t>with the</w:t>
      </w:r>
      <w:r>
        <w:rPr>
          <w:spacing w:val="23"/>
          <w:w w:val="105"/>
          <w:sz w:val="20"/>
        </w:rPr>
        <w:t xml:space="preserve"> </w:t>
      </w:r>
      <w:r>
        <w:rPr>
          <w:w w:val="105"/>
          <w:sz w:val="20"/>
        </w:rPr>
        <w:t>Scheme's</w:t>
      </w:r>
      <w:r>
        <w:rPr>
          <w:spacing w:val="34"/>
          <w:w w:val="105"/>
          <w:sz w:val="20"/>
        </w:rPr>
        <w:t xml:space="preserve"> </w:t>
      </w:r>
      <w:r>
        <w:rPr>
          <w:w w:val="105"/>
          <w:sz w:val="20"/>
        </w:rPr>
        <w:t>status as a Registered Scheme, establish one or more separate arrangements under the Scheme so that any pension payable on grounds of Incapacity (whether already in payment or otherwise), to</w:t>
      </w:r>
      <w:r>
        <w:rPr>
          <w:spacing w:val="-6"/>
          <w:w w:val="105"/>
          <w:sz w:val="20"/>
        </w:rPr>
        <w:t xml:space="preserve"> </w:t>
      </w:r>
      <w:r>
        <w:rPr>
          <w:w w:val="105"/>
          <w:sz w:val="20"/>
        </w:rPr>
        <w:t>any</w:t>
      </w:r>
      <w:r>
        <w:rPr>
          <w:spacing w:val="-8"/>
          <w:w w:val="105"/>
          <w:sz w:val="20"/>
        </w:rPr>
        <w:t xml:space="preserve"> </w:t>
      </w:r>
      <w:r>
        <w:rPr>
          <w:w w:val="105"/>
          <w:sz w:val="20"/>
        </w:rPr>
        <w:t>individual Member or category or</w:t>
      </w:r>
      <w:r>
        <w:rPr>
          <w:spacing w:val="-4"/>
          <w:w w:val="105"/>
          <w:sz w:val="20"/>
        </w:rPr>
        <w:t xml:space="preserve"> </w:t>
      </w:r>
      <w:r>
        <w:rPr>
          <w:w w:val="105"/>
          <w:sz w:val="20"/>
        </w:rPr>
        <w:t>categories of</w:t>
      </w:r>
      <w:r>
        <w:rPr>
          <w:spacing w:val="-2"/>
          <w:w w:val="105"/>
          <w:sz w:val="20"/>
        </w:rPr>
        <w:t xml:space="preserve"> </w:t>
      </w:r>
      <w:r>
        <w:rPr>
          <w:w w:val="105"/>
          <w:sz w:val="20"/>
        </w:rPr>
        <w:t>Member may be divided between and paid from such separate arrangements.</w:t>
      </w:r>
      <w:r>
        <w:rPr>
          <w:spacing w:val="40"/>
          <w:w w:val="105"/>
          <w:sz w:val="20"/>
        </w:rPr>
        <w:t xml:space="preserve"> </w:t>
      </w:r>
      <w:r>
        <w:rPr>
          <w:w w:val="105"/>
          <w:sz w:val="20"/>
        </w:rPr>
        <w:t>The Company and the Trustees</w:t>
      </w:r>
      <w:r>
        <w:rPr>
          <w:spacing w:val="25"/>
          <w:w w:val="105"/>
          <w:sz w:val="20"/>
        </w:rPr>
        <w:t xml:space="preserve"> </w:t>
      </w:r>
      <w:r>
        <w:rPr>
          <w:w w:val="105"/>
          <w:sz w:val="20"/>
        </w:rPr>
        <w:t>may</w:t>
      </w:r>
      <w:r>
        <w:rPr>
          <w:spacing w:val="23"/>
          <w:w w:val="105"/>
          <w:sz w:val="20"/>
        </w:rPr>
        <w:t xml:space="preserve"> </w:t>
      </w:r>
      <w:r>
        <w:rPr>
          <w:w w:val="105"/>
          <w:sz w:val="20"/>
        </w:rPr>
        <w:t>agree</w:t>
      </w:r>
      <w:r>
        <w:rPr>
          <w:spacing w:val="24"/>
          <w:w w:val="105"/>
          <w:sz w:val="20"/>
        </w:rPr>
        <w:t xml:space="preserve"> </w:t>
      </w:r>
      <w:r>
        <w:rPr>
          <w:w w:val="105"/>
          <w:sz w:val="20"/>
        </w:rPr>
        <w:t>the terms on which</w:t>
      </w:r>
      <w:r>
        <w:rPr>
          <w:spacing w:val="22"/>
          <w:w w:val="105"/>
          <w:sz w:val="20"/>
        </w:rPr>
        <w:t xml:space="preserve"> </w:t>
      </w:r>
      <w:r>
        <w:rPr>
          <w:w w:val="105"/>
          <w:sz w:val="20"/>
        </w:rPr>
        <w:t>benefits</w:t>
      </w:r>
      <w:r>
        <w:rPr>
          <w:spacing w:val="28"/>
          <w:w w:val="105"/>
          <w:sz w:val="20"/>
        </w:rPr>
        <w:t xml:space="preserve"> </w:t>
      </w:r>
      <w:r>
        <w:rPr>
          <w:w w:val="105"/>
          <w:sz w:val="20"/>
        </w:rPr>
        <w:t>are payable</w:t>
      </w:r>
      <w:r>
        <w:rPr>
          <w:spacing w:val="24"/>
          <w:w w:val="105"/>
          <w:sz w:val="20"/>
        </w:rPr>
        <w:t xml:space="preserve"> </w:t>
      </w:r>
      <w:r>
        <w:rPr>
          <w:w w:val="105"/>
          <w:sz w:val="20"/>
        </w:rPr>
        <w:t>(and cease to be payable) under such arrangements.</w:t>
      </w:r>
    </w:p>
    <w:p w14:paraId="6F521374" w14:textId="77777777" w:rsidR="00380127" w:rsidRDefault="00380127">
      <w:pPr>
        <w:spacing w:line="254" w:lineRule="auto"/>
        <w:jc w:val="both"/>
        <w:rPr>
          <w:sz w:val="20"/>
        </w:rPr>
        <w:sectPr w:rsidR="00380127">
          <w:pgSz w:w="11940" w:h="16800"/>
          <w:pgMar w:top="1360" w:right="0" w:bottom="1140" w:left="720" w:header="1134" w:footer="930" w:gutter="0"/>
          <w:cols w:space="720"/>
        </w:sectPr>
      </w:pPr>
    </w:p>
    <w:p w14:paraId="6F521375" w14:textId="77777777" w:rsidR="00380127" w:rsidRDefault="00380127">
      <w:pPr>
        <w:pStyle w:val="BodyText"/>
        <w:spacing w:before="5"/>
        <w:rPr>
          <w:sz w:val="27"/>
        </w:rPr>
      </w:pPr>
    </w:p>
    <w:p w14:paraId="6F521376" w14:textId="77777777" w:rsidR="00380127" w:rsidRDefault="008831FA">
      <w:pPr>
        <w:pStyle w:val="ListParagraph"/>
        <w:numPr>
          <w:ilvl w:val="1"/>
          <w:numId w:val="324"/>
        </w:numPr>
        <w:tabs>
          <w:tab w:val="left" w:pos="1654"/>
          <w:tab w:val="left" w:pos="1655"/>
        </w:tabs>
        <w:spacing w:before="93"/>
        <w:ind w:left="1654" w:hanging="676"/>
        <w:jc w:val="left"/>
        <w:rPr>
          <w:sz w:val="21"/>
        </w:rPr>
      </w:pPr>
      <w:bookmarkStart w:id="112" w:name="Page_113"/>
      <w:bookmarkEnd w:id="112"/>
      <w:r>
        <w:rPr>
          <w:b/>
          <w:w w:val="105"/>
          <w:sz w:val="20"/>
        </w:rPr>
        <w:t>EARLY</w:t>
      </w:r>
      <w:r>
        <w:rPr>
          <w:b/>
          <w:spacing w:val="-1"/>
          <w:w w:val="105"/>
          <w:sz w:val="20"/>
        </w:rPr>
        <w:t xml:space="preserve"> </w:t>
      </w:r>
      <w:r>
        <w:rPr>
          <w:b/>
          <w:w w:val="105"/>
          <w:sz w:val="20"/>
        </w:rPr>
        <w:t>RETIREMENT</w:t>
      </w:r>
      <w:r>
        <w:rPr>
          <w:b/>
          <w:spacing w:val="6"/>
          <w:w w:val="105"/>
          <w:sz w:val="20"/>
        </w:rPr>
        <w:t xml:space="preserve"> </w:t>
      </w:r>
      <w:r>
        <w:rPr>
          <w:b/>
          <w:w w:val="105"/>
          <w:sz w:val="20"/>
        </w:rPr>
        <w:t>AT</w:t>
      </w:r>
      <w:r>
        <w:rPr>
          <w:b/>
          <w:spacing w:val="-11"/>
          <w:w w:val="105"/>
          <w:sz w:val="20"/>
        </w:rPr>
        <w:t xml:space="preserve"> </w:t>
      </w:r>
      <w:r>
        <w:rPr>
          <w:b/>
          <w:w w:val="105"/>
          <w:sz w:val="20"/>
        </w:rPr>
        <w:t>THE</w:t>
      </w:r>
      <w:r>
        <w:rPr>
          <w:b/>
          <w:spacing w:val="-15"/>
          <w:w w:val="105"/>
          <w:sz w:val="20"/>
        </w:rPr>
        <w:t xml:space="preserve"> </w:t>
      </w:r>
      <w:r>
        <w:rPr>
          <w:b/>
          <w:w w:val="105"/>
          <w:sz w:val="20"/>
        </w:rPr>
        <w:t>EMPLOYER'S</w:t>
      </w:r>
      <w:r>
        <w:rPr>
          <w:b/>
          <w:spacing w:val="7"/>
          <w:w w:val="105"/>
          <w:sz w:val="20"/>
        </w:rPr>
        <w:t xml:space="preserve"> </w:t>
      </w:r>
      <w:r>
        <w:rPr>
          <w:b/>
          <w:spacing w:val="-2"/>
          <w:w w:val="105"/>
          <w:sz w:val="20"/>
        </w:rPr>
        <w:t>OPTION</w:t>
      </w:r>
    </w:p>
    <w:p w14:paraId="6F521377" w14:textId="77777777" w:rsidR="00380127" w:rsidRDefault="00380127">
      <w:pPr>
        <w:pStyle w:val="BodyText"/>
        <w:rPr>
          <w:b/>
          <w:sz w:val="22"/>
        </w:rPr>
      </w:pPr>
    </w:p>
    <w:p w14:paraId="6F521378" w14:textId="77777777" w:rsidR="00380127" w:rsidRDefault="008831FA">
      <w:pPr>
        <w:pStyle w:val="ListParagraph"/>
        <w:numPr>
          <w:ilvl w:val="0"/>
          <w:numId w:val="321"/>
        </w:numPr>
        <w:tabs>
          <w:tab w:val="left" w:pos="1660"/>
        </w:tabs>
        <w:ind w:right="1553" w:hanging="688"/>
        <w:jc w:val="both"/>
        <w:rPr>
          <w:sz w:val="20"/>
        </w:rPr>
      </w:pPr>
      <w:r>
        <w:rPr>
          <w:sz w:val="21"/>
        </w:rPr>
        <w:t>This rule applies to a Member who ceases to be in Service before Normal Pension Date without becoming entitled to benefits under rule 4.3 (Incapacity).</w:t>
      </w:r>
      <w:r>
        <w:rPr>
          <w:spacing w:val="40"/>
          <w:sz w:val="21"/>
        </w:rPr>
        <w:t xml:space="preserve"> </w:t>
      </w:r>
      <w:r>
        <w:rPr>
          <w:sz w:val="21"/>
        </w:rPr>
        <w:t>It applies instead of any other</w:t>
      </w:r>
      <w:r>
        <w:rPr>
          <w:spacing w:val="-1"/>
          <w:sz w:val="21"/>
        </w:rPr>
        <w:t xml:space="preserve"> </w:t>
      </w:r>
      <w:r>
        <w:rPr>
          <w:sz w:val="21"/>
        </w:rPr>
        <w:t>benefits under this Section and it</w:t>
      </w:r>
      <w:r>
        <w:rPr>
          <w:spacing w:val="-2"/>
          <w:sz w:val="21"/>
        </w:rPr>
        <w:t xml:space="preserve"> </w:t>
      </w:r>
      <w:r>
        <w:rPr>
          <w:sz w:val="21"/>
        </w:rPr>
        <w:t>only applies to</w:t>
      </w:r>
      <w:r>
        <w:rPr>
          <w:spacing w:val="-4"/>
          <w:sz w:val="21"/>
        </w:rPr>
        <w:t xml:space="preserve"> </w:t>
      </w:r>
      <w:r>
        <w:rPr>
          <w:sz w:val="21"/>
        </w:rPr>
        <w:t>a Member when all of the following requirements are also satisfied:-</w:t>
      </w:r>
    </w:p>
    <w:p w14:paraId="6F521379" w14:textId="77777777" w:rsidR="00380127" w:rsidRDefault="00380127">
      <w:pPr>
        <w:pStyle w:val="BodyText"/>
        <w:spacing w:before="7"/>
      </w:pPr>
    </w:p>
    <w:p w14:paraId="6F52137A" w14:textId="77777777" w:rsidR="00380127" w:rsidRDefault="008831FA">
      <w:pPr>
        <w:pStyle w:val="ListParagraph"/>
        <w:numPr>
          <w:ilvl w:val="1"/>
          <w:numId w:val="321"/>
        </w:numPr>
        <w:tabs>
          <w:tab w:val="left" w:pos="2323"/>
          <w:tab w:val="left" w:pos="2324"/>
        </w:tabs>
        <w:ind w:left="2323" w:hanging="673"/>
        <w:rPr>
          <w:sz w:val="21"/>
        </w:rPr>
      </w:pPr>
      <w:r>
        <w:rPr>
          <w:sz w:val="21"/>
        </w:rPr>
        <w:t>he</w:t>
      </w:r>
      <w:r>
        <w:rPr>
          <w:spacing w:val="-6"/>
          <w:sz w:val="21"/>
        </w:rPr>
        <w:t xml:space="preserve"> </w:t>
      </w:r>
      <w:r>
        <w:rPr>
          <w:sz w:val="21"/>
        </w:rPr>
        <w:t>has</w:t>
      </w:r>
      <w:r>
        <w:rPr>
          <w:spacing w:val="-7"/>
          <w:sz w:val="21"/>
        </w:rPr>
        <w:t xml:space="preserve"> </w:t>
      </w:r>
      <w:r>
        <w:rPr>
          <w:sz w:val="21"/>
        </w:rPr>
        <w:t>completed</w:t>
      </w:r>
      <w:r>
        <w:rPr>
          <w:spacing w:val="6"/>
          <w:sz w:val="21"/>
        </w:rPr>
        <w:t xml:space="preserve"> </w:t>
      </w:r>
      <w:r>
        <w:rPr>
          <w:sz w:val="21"/>
        </w:rPr>
        <w:t>2</w:t>
      </w:r>
      <w:r>
        <w:rPr>
          <w:spacing w:val="-10"/>
          <w:sz w:val="21"/>
        </w:rPr>
        <w:t xml:space="preserve"> </w:t>
      </w:r>
      <w:r>
        <w:rPr>
          <w:sz w:val="21"/>
        </w:rPr>
        <w:t>years'</w:t>
      </w:r>
      <w:r>
        <w:rPr>
          <w:spacing w:val="1"/>
          <w:sz w:val="21"/>
        </w:rPr>
        <w:t xml:space="preserve"> </w:t>
      </w:r>
      <w:r>
        <w:rPr>
          <w:sz w:val="21"/>
        </w:rPr>
        <w:t>Qualifying</w:t>
      </w:r>
      <w:r>
        <w:rPr>
          <w:spacing w:val="9"/>
          <w:sz w:val="21"/>
        </w:rPr>
        <w:t xml:space="preserve"> </w:t>
      </w:r>
      <w:r>
        <w:rPr>
          <w:spacing w:val="-2"/>
          <w:sz w:val="21"/>
        </w:rPr>
        <w:t>Service;</w:t>
      </w:r>
    </w:p>
    <w:p w14:paraId="6F52137B" w14:textId="77777777" w:rsidR="00380127" w:rsidRDefault="00380127">
      <w:pPr>
        <w:pStyle w:val="BodyText"/>
        <w:spacing w:before="1"/>
      </w:pPr>
    </w:p>
    <w:p w14:paraId="6F52137C" w14:textId="77777777" w:rsidR="00380127" w:rsidRDefault="008831FA">
      <w:pPr>
        <w:pStyle w:val="ListParagraph"/>
        <w:numPr>
          <w:ilvl w:val="1"/>
          <w:numId w:val="321"/>
        </w:numPr>
        <w:tabs>
          <w:tab w:val="left" w:pos="2318"/>
          <w:tab w:val="left" w:pos="2319"/>
        </w:tabs>
        <w:spacing w:before="1"/>
        <w:ind w:left="2318" w:hanging="673"/>
        <w:rPr>
          <w:sz w:val="21"/>
        </w:rPr>
      </w:pPr>
      <w:r>
        <w:rPr>
          <w:sz w:val="21"/>
        </w:rPr>
        <w:t>he</w:t>
      </w:r>
      <w:r>
        <w:rPr>
          <w:spacing w:val="-3"/>
          <w:sz w:val="21"/>
        </w:rPr>
        <w:t xml:space="preserve"> </w:t>
      </w:r>
      <w:r>
        <w:rPr>
          <w:sz w:val="21"/>
        </w:rPr>
        <w:t>has</w:t>
      </w:r>
      <w:r>
        <w:rPr>
          <w:spacing w:val="-8"/>
          <w:sz w:val="21"/>
        </w:rPr>
        <w:t xml:space="preserve"> </w:t>
      </w:r>
      <w:r>
        <w:rPr>
          <w:sz w:val="21"/>
        </w:rPr>
        <w:t>attained</w:t>
      </w:r>
      <w:r>
        <w:rPr>
          <w:spacing w:val="-2"/>
          <w:sz w:val="21"/>
        </w:rPr>
        <w:t xml:space="preserve"> </w:t>
      </w:r>
      <w:r>
        <w:rPr>
          <w:sz w:val="21"/>
        </w:rPr>
        <w:t>Minimum</w:t>
      </w:r>
      <w:r>
        <w:rPr>
          <w:spacing w:val="9"/>
          <w:sz w:val="21"/>
        </w:rPr>
        <w:t xml:space="preserve"> </w:t>
      </w:r>
      <w:r>
        <w:rPr>
          <w:sz w:val="21"/>
        </w:rPr>
        <w:t>Pension</w:t>
      </w:r>
      <w:r>
        <w:rPr>
          <w:spacing w:val="3"/>
          <w:sz w:val="21"/>
        </w:rPr>
        <w:t xml:space="preserve"> </w:t>
      </w:r>
      <w:r>
        <w:rPr>
          <w:spacing w:val="-4"/>
          <w:sz w:val="21"/>
        </w:rPr>
        <w:t>Age;</w:t>
      </w:r>
    </w:p>
    <w:p w14:paraId="6F52137D" w14:textId="77777777" w:rsidR="00380127" w:rsidRDefault="00380127">
      <w:pPr>
        <w:pStyle w:val="BodyText"/>
        <w:spacing w:before="6"/>
      </w:pPr>
    </w:p>
    <w:p w14:paraId="6F52137E" w14:textId="77777777" w:rsidR="00380127" w:rsidRDefault="008831FA">
      <w:pPr>
        <w:pStyle w:val="ListParagraph"/>
        <w:numPr>
          <w:ilvl w:val="1"/>
          <w:numId w:val="321"/>
        </w:numPr>
        <w:tabs>
          <w:tab w:val="left" w:pos="2338"/>
        </w:tabs>
        <w:ind w:left="2332" w:right="1570" w:hanging="686"/>
        <w:jc w:val="both"/>
        <w:rPr>
          <w:sz w:val="20"/>
        </w:rPr>
      </w:pPr>
      <w:r>
        <w:rPr>
          <w:sz w:val="21"/>
        </w:rPr>
        <w:t>his Employer has certified that he has ceased to be in Service by reason of redundancy</w:t>
      </w:r>
      <w:r>
        <w:rPr>
          <w:spacing w:val="25"/>
          <w:sz w:val="21"/>
        </w:rPr>
        <w:t xml:space="preserve"> </w:t>
      </w:r>
      <w:r>
        <w:rPr>
          <w:sz w:val="21"/>
        </w:rPr>
        <w:t>or severance</w:t>
      </w:r>
      <w:r>
        <w:rPr>
          <w:spacing w:val="26"/>
          <w:sz w:val="21"/>
        </w:rPr>
        <w:t xml:space="preserve"> </w:t>
      </w:r>
      <w:r>
        <w:rPr>
          <w:sz w:val="21"/>
        </w:rPr>
        <w:t>or in the interests of the efficiency</w:t>
      </w:r>
      <w:r>
        <w:rPr>
          <w:spacing w:val="24"/>
          <w:sz w:val="21"/>
        </w:rPr>
        <w:t xml:space="preserve"> </w:t>
      </w:r>
      <w:r>
        <w:rPr>
          <w:sz w:val="21"/>
        </w:rPr>
        <w:t>of his Employer or (being the joint holder of an appointment)</w:t>
      </w:r>
      <w:r>
        <w:rPr>
          <w:spacing w:val="40"/>
          <w:sz w:val="21"/>
        </w:rPr>
        <w:t xml:space="preserve"> </w:t>
      </w:r>
      <w:r>
        <w:rPr>
          <w:sz w:val="21"/>
        </w:rPr>
        <w:t>because</w:t>
      </w:r>
      <w:r>
        <w:rPr>
          <w:spacing w:val="37"/>
          <w:sz w:val="21"/>
        </w:rPr>
        <w:t xml:space="preserve"> </w:t>
      </w:r>
      <w:r>
        <w:rPr>
          <w:sz w:val="21"/>
        </w:rPr>
        <w:t>the other joint holder has ceased to hold such appointment; and</w:t>
      </w:r>
    </w:p>
    <w:p w14:paraId="6F52137F" w14:textId="77777777" w:rsidR="00380127" w:rsidRDefault="00380127">
      <w:pPr>
        <w:pStyle w:val="BodyText"/>
        <w:spacing w:before="7"/>
      </w:pPr>
    </w:p>
    <w:p w14:paraId="6F521380" w14:textId="77777777" w:rsidR="00380127" w:rsidRDefault="008831FA">
      <w:pPr>
        <w:pStyle w:val="ListParagraph"/>
        <w:numPr>
          <w:ilvl w:val="1"/>
          <w:numId w:val="321"/>
        </w:numPr>
        <w:tabs>
          <w:tab w:val="left" w:pos="2327"/>
          <w:tab w:val="left" w:pos="2329"/>
        </w:tabs>
        <w:ind w:left="2328" w:hanging="693"/>
        <w:rPr>
          <w:sz w:val="21"/>
        </w:rPr>
      </w:pPr>
      <w:r>
        <w:rPr>
          <w:sz w:val="21"/>
        </w:rPr>
        <w:t>his</w:t>
      </w:r>
      <w:r>
        <w:rPr>
          <w:spacing w:val="-5"/>
          <w:sz w:val="21"/>
        </w:rPr>
        <w:t xml:space="preserve"> </w:t>
      </w:r>
      <w:r>
        <w:rPr>
          <w:sz w:val="21"/>
        </w:rPr>
        <w:t>Employer</w:t>
      </w:r>
      <w:r>
        <w:rPr>
          <w:spacing w:val="8"/>
          <w:sz w:val="21"/>
        </w:rPr>
        <w:t xml:space="preserve"> </w:t>
      </w:r>
      <w:r>
        <w:rPr>
          <w:sz w:val="21"/>
        </w:rPr>
        <w:t>determines</w:t>
      </w:r>
      <w:r>
        <w:rPr>
          <w:spacing w:val="8"/>
          <w:sz w:val="21"/>
        </w:rPr>
        <w:t xml:space="preserve"> </w:t>
      </w:r>
      <w:r>
        <w:rPr>
          <w:sz w:val="21"/>
        </w:rPr>
        <w:t>that</w:t>
      </w:r>
      <w:r>
        <w:rPr>
          <w:spacing w:val="-8"/>
          <w:sz w:val="21"/>
        </w:rPr>
        <w:t xml:space="preserve"> </w:t>
      </w:r>
      <w:r>
        <w:rPr>
          <w:sz w:val="21"/>
        </w:rPr>
        <w:t>this</w:t>
      </w:r>
      <w:r>
        <w:rPr>
          <w:spacing w:val="-4"/>
          <w:sz w:val="21"/>
        </w:rPr>
        <w:t xml:space="preserve"> </w:t>
      </w:r>
      <w:r>
        <w:rPr>
          <w:sz w:val="21"/>
        </w:rPr>
        <w:t>rule</w:t>
      </w:r>
      <w:r>
        <w:rPr>
          <w:spacing w:val="-3"/>
          <w:sz w:val="21"/>
        </w:rPr>
        <w:t xml:space="preserve"> </w:t>
      </w:r>
      <w:r>
        <w:rPr>
          <w:sz w:val="21"/>
        </w:rPr>
        <w:t>shall</w:t>
      </w:r>
      <w:r>
        <w:rPr>
          <w:spacing w:val="-6"/>
          <w:sz w:val="21"/>
        </w:rPr>
        <w:t xml:space="preserve"> </w:t>
      </w:r>
      <w:r>
        <w:rPr>
          <w:sz w:val="21"/>
        </w:rPr>
        <w:t>apply</w:t>
      </w:r>
      <w:r>
        <w:rPr>
          <w:spacing w:val="-2"/>
          <w:sz w:val="21"/>
        </w:rPr>
        <w:t xml:space="preserve"> </w:t>
      </w:r>
      <w:r>
        <w:rPr>
          <w:sz w:val="21"/>
        </w:rPr>
        <w:t>to</w:t>
      </w:r>
      <w:r>
        <w:rPr>
          <w:spacing w:val="-7"/>
          <w:sz w:val="21"/>
        </w:rPr>
        <w:t xml:space="preserve"> </w:t>
      </w:r>
      <w:r>
        <w:rPr>
          <w:spacing w:val="-4"/>
          <w:sz w:val="21"/>
        </w:rPr>
        <w:t>him.</w:t>
      </w:r>
    </w:p>
    <w:p w14:paraId="6F521381" w14:textId="77777777" w:rsidR="00380127" w:rsidRDefault="00380127">
      <w:pPr>
        <w:pStyle w:val="BodyText"/>
        <w:spacing w:before="2"/>
      </w:pPr>
    </w:p>
    <w:p w14:paraId="6F521382" w14:textId="77777777" w:rsidR="00380127" w:rsidRDefault="008831FA">
      <w:pPr>
        <w:pStyle w:val="ListParagraph"/>
        <w:numPr>
          <w:ilvl w:val="0"/>
          <w:numId w:val="321"/>
        </w:numPr>
        <w:tabs>
          <w:tab w:val="left" w:pos="1640"/>
          <w:tab w:val="left" w:pos="1641"/>
        </w:tabs>
        <w:ind w:left="1640" w:hanging="697"/>
        <w:rPr>
          <w:sz w:val="21"/>
        </w:rPr>
      </w:pPr>
      <w:r>
        <w:rPr>
          <w:sz w:val="21"/>
        </w:rPr>
        <w:t>A</w:t>
      </w:r>
      <w:r>
        <w:rPr>
          <w:spacing w:val="-7"/>
          <w:sz w:val="21"/>
        </w:rPr>
        <w:t xml:space="preserve"> </w:t>
      </w:r>
      <w:r>
        <w:rPr>
          <w:sz w:val="21"/>
        </w:rPr>
        <w:t>Member</w:t>
      </w:r>
      <w:r>
        <w:rPr>
          <w:spacing w:val="11"/>
          <w:sz w:val="21"/>
        </w:rPr>
        <w:t xml:space="preserve"> </w:t>
      </w:r>
      <w:r>
        <w:rPr>
          <w:sz w:val="21"/>
        </w:rPr>
        <w:t>to</w:t>
      </w:r>
      <w:r>
        <w:rPr>
          <w:spacing w:val="-9"/>
          <w:sz w:val="21"/>
        </w:rPr>
        <w:t xml:space="preserve"> </w:t>
      </w:r>
      <w:r>
        <w:rPr>
          <w:sz w:val="21"/>
        </w:rPr>
        <w:t>whom</w:t>
      </w:r>
      <w:r>
        <w:rPr>
          <w:spacing w:val="6"/>
          <w:sz w:val="21"/>
        </w:rPr>
        <w:t xml:space="preserve"> </w:t>
      </w:r>
      <w:r>
        <w:rPr>
          <w:sz w:val="21"/>
        </w:rPr>
        <w:t>this</w:t>
      </w:r>
      <w:r>
        <w:rPr>
          <w:spacing w:val="-10"/>
          <w:sz w:val="21"/>
        </w:rPr>
        <w:t xml:space="preserve"> </w:t>
      </w:r>
      <w:r>
        <w:rPr>
          <w:sz w:val="21"/>
        </w:rPr>
        <w:t>rule</w:t>
      </w:r>
      <w:r>
        <w:rPr>
          <w:spacing w:val="-4"/>
          <w:sz w:val="21"/>
        </w:rPr>
        <w:t xml:space="preserve"> </w:t>
      </w:r>
      <w:r>
        <w:rPr>
          <w:sz w:val="21"/>
        </w:rPr>
        <w:t>applies</w:t>
      </w:r>
      <w:r>
        <w:rPr>
          <w:spacing w:val="7"/>
          <w:sz w:val="21"/>
        </w:rPr>
        <w:t xml:space="preserve"> </w:t>
      </w:r>
      <w:r>
        <w:rPr>
          <w:sz w:val="21"/>
        </w:rPr>
        <w:t>shall</w:t>
      </w:r>
      <w:r>
        <w:rPr>
          <w:spacing w:val="-7"/>
          <w:sz w:val="21"/>
        </w:rPr>
        <w:t xml:space="preserve"> </w:t>
      </w:r>
      <w:r>
        <w:rPr>
          <w:sz w:val="21"/>
        </w:rPr>
        <w:t>be</w:t>
      </w:r>
      <w:r>
        <w:rPr>
          <w:spacing w:val="-9"/>
          <w:sz w:val="21"/>
        </w:rPr>
        <w:t xml:space="preserve"> </w:t>
      </w:r>
      <w:r>
        <w:rPr>
          <w:sz w:val="21"/>
        </w:rPr>
        <w:t>entitled</w:t>
      </w:r>
      <w:r>
        <w:rPr>
          <w:spacing w:val="2"/>
          <w:sz w:val="21"/>
        </w:rPr>
        <w:t xml:space="preserve"> </w:t>
      </w:r>
      <w:r>
        <w:rPr>
          <w:spacing w:val="-4"/>
          <w:sz w:val="21"/>
        </w:rPr>
        <w:t>to:-</w:t>
      </w:r>
    </w:p>
    <w:p w14:paraId="6F521383" w14:textId="77777777" w:rsidR="00380127" w:rsidRDefault="00380127">
      <w:pPr>
        <w:pStyle w:val="BodyText"/>
        <w:spacing w:before="2"/>
      </w:pPr>
    </w:p>
    <w:p w14:paraId="6F521384" w14:textId="77777777" w:rsidR="00380127" w:rsidRDefault="008831FA">
      <w:pPr>
        <w:pStyle w:val="ListParagraph"/>
        <w:numPr>
          <w:ilvl w:val="1"/>
          <w:numId w:val="321"/>
        </w:numPr>
        <w:tabs>
          <w:tab w:val="left" w:pos="2320"/>
        </w:tabs>
        <w:spacing w:line="242" w:lineRule="auto"/>
        <w:ind w:right="1594" w:hanging="694"/>
        <w:jc w:val="both"/>
        <w:rPr>
          <w:sz w:val="21"/>
        </w:rPr>
      </w:pPr>
      <w:r>
        <w:rPr>
          <w:sz w:val="21"/>
        </w:rPr>
        <w:t>the</w:t>
      </w:r>
      <w:r>
        <w:rPr>
          <w:spacing w:val="-6"/>
          <w:sz w:val="21"/>
        </w:rPr>
        <w:t xml:space="preserve"> </w:t>
      </w:r>
      <w:r>
        <w:rPr>
          <w:sz w:val="21"/>
        </w:rPr>
        <w:t>NW Pension and</w:t>
      </w:r>
      <w:r>
        <w:rPr>
          <w:spacing w:val="-9"/>
          <w:sz w:val="21"/>
        </w:rPr>
        <w:t xml:space="preserve"> </w:t>
      </w:r>
      <w:r>
        <w:rPr>
          <w:sz w:val="21"/>
        </w:rPr>
        <w:t>the</w:t>
      </w:r>
      <w:r>
        <w:rPr>
          <w:spacing w:val="-4"/>
          <w:sz w:val="21"/>
        </w:rPr>
        <w:t xml:space="preserve"> </w:t>
      </w:r>
      <w:r>
        <w:rPr>
          <w:sz w:val="21"/>
        </w:rPr>
        <w:t>CARE Pension for the</w:t>
      </w:r>
      <w:r>
        <w:rPr>
          <w:spacing w:val="-8"/>
          <w:sz w:val="21"/>
        </w:rPr>
        <w:t xml:space="preserve"> </w:t>
      </w:r>
      <w:r>
        <w:rPr>
          <w:sz w:val="21"/>
        </w:rPr>
        <w:t>remainder of his life</w:t>
      </w:r>
      <w:r>
        <w:rPr>
          <w:spacing w:val="-4"/>
          <w:sz w:val="21"/>
        </w:rPr>
        <w:t xml:space="preserve"> </w:t>
      </w:r>
      <w:r>
        <w:rPr>
          <w:sz w:val="21"/>
        </w:rPr>
        <w:t>beginning on the day after he ceases to be in Service; and</w:t>
      </w:r>
    </w:p>
    <w:p w14:paraId="6F521385" w14:textId="77777777" w:rsidR="00380127" w:rsidRDefault="00380127">
      <w:pPr>
        <w:pStyle w:val="BodyText"/>
      </w:pPr>
    </w:p>
    <w:p w14:paraId="6F521386" w14:textId="77777777" w:rsidR="00380127" w:rsidRDefault="008831FA">
      <w:pPr>
        <w:pStyle w:val="ListParagraph"/>
        <w:numPr>
          <w:ilvl w:val="1"/>
          <w:numId w:val="321"/>
        </w:numPr>
        <w:tabs>
          <w:tab w:val="left" w:pos="2320"/>
        </w:tabs>
        <w:spacing w:line="242" w:lineRule="auto"/>
        <w:ind w:left="2319" w:right="1601"/>
        <w:jc w:val="both"/>
        <w:rPr>
          <w:sz w:val="21"/>
        </w:rPr>
      </w:pPr>
      <w:r>
        <w:rPr>
          <w:sz w:val="21"/>
        </w:rPr>
        <w:t>the NW Lump Sum and the CARE Lump Sum on the same day as he ceases to be in Service.</w:t>
      </w:r>
    </w:p>
    <w:p w14:paraId="6F521387" w14:textId="77777777" w:rsidR="00380127" w:rsidRDefault="00380127">
      <w:pPr>
        <w:pStyle w:val="BodyText"/>
        <w:spacing w:before="5"/>
      </w:pPr>
    </w:p>
    <w:p w14:paraId="6F521388" w14:textId="77777777" w:rsidR="00380127" w:rsidRDefault="008831FA">
      <w:pPr>
        <w:pStyle w:val="ListParagraph"/>
        <w:numPr>
          <w:ilvl w:val="0"/>
          <w:numId w:val="321"/>
        </w:numPr>
        <w:tabs>
          <w:tab w:val="left" w:pos="1631"/>
        </w:tabs>
        <w:ind w:left="1623" w:right="1592" w:hanging="684"/>
        <w:jc w:val="both"/>
        <w:rPr>
          <w:sz w:val="21"/>
        </w:rPr>
      </w:pPr>
      <w:r>
        <w:rPr>
          <w:sz w:val="21"/>
        </w:rPr>
        <w:t xml:space="preserve">A Member to whom this rule applies shall have the same options as apply under rule </w:t>
      </w:r>
      <w:r>
        <w:rPr>
          <w:spacing w:val="-2"/>
          <w:sz w:val="21"/>
        </w:rPr>
        <w:t>4.1(2).</w:t>
      </w:r>
    </w:p>
    <w:p w14:paraId="6F521389" w14:textId="77777777" w:rsidR="00380127" w:rsidRDefault="00380127">
      <w:pPr>
        <w:pStyle w:val="BodyText"/>
        <w:spacing w:before="4"/>
        <w:rPr>
          <w:sz w:val="20"/>
        </w:rPr>
      </w:pPr>
    </w:p>
    <w:p w14:paraId="6F52138A" w14:textId="77777777" w:rsidR="00380127" w:rsidRDefault="008831FA">
      <w:pPr>
        <w:pStyle w:val="ListParagraph"/>
        <w:numPr>
          <w:ilvl w:val="1"/>
          <w:numId w:val="324"/>
        </w:numPr>
        <w:tabs>
          <w:tab w:val="left" w:pos="1610"/>
          <w:tab w:val="left" w:pos="1612"/>
        </w:tabs>
        <w:ind w:left="1611" w:hanging="683"/>
        <w:jc w:val="left"/>
        <w:rPr>
          <w:rFonts w:ascii="Times New Roman"/>
        </w:rPr>
      </w:pPr>
      <w:r>
        <w:rPr>
          <w:b/>
          <w:w w:val="105"/>
          <w:sz w:val="20"/>
        </w:rPr>
        <w:t>EARLY</w:t>
      </w:r>
      <w:r>
        <w:rPr>
          <w:b/>
          <w:spacing w:val="-2"/>
          <w:w w:val="105"/>
          <w:sz w:val="20"/>
        </w:rPr>
        <w:t xml:space="preserve"> LEAVERS</w:t>
      </w:r>
    </w:p>
    <w:p w14:paraId="6F52138B" w14:textId="77777777" w:rsidR="00380127" w:rsidRDefault="00380127">
      <w:pPr>
        <w:pStyle w:val="BodyText"/>
        <w:spacing w:before="3"/>
        <w:rPr>
          <w:b/>
        </w:rPr>
      </w:pPr>
    </w:p>
    <w:p w14:paraId="6F52138C" w14:textId="77777777" w:rsidR="00380127" w:rsidRDefault="008831FA">
      <w:pPr>
        <w:pStyle w:val="ListParagraph"/>
        <w:numPr>
          <w:ilvl w:val="0"/>
          <w:numId w:val="320"/>
        </w:numPr>
        <w:tabs>
          <w:tab w:val="left" w:pos="1611"/>
          <w:tab w:val="left" w:pos="1612"/>
        </w:tabs>
        <w:jc w:val="left"/>
        <w:rPr>
          <w:sz w:val="21"/>
        </w:rPr>
      </w:pPr>
      <w:r>
        <w:rPr>
          <w:sz w:val="21"/>
        </w:rPr>
        <w:t>A</w:t>
      </w:r>
      <w:r>
        <w:rPr>
          <w:spacing w:val="-5"/>
          <w:sz w:val="21"/>
        </w:rPr>
        <w:t xml:space="preserve"> </w:t>
      </w:r>
      <w:r>
        <w:rPr>
          <w:sz w:val="21"/>
        </w:rPr>
        <w:t>Member</w:t>
      </w:r>
      <w:r>
        <w:rPr>
          <w:spacing w:val="9"/>
          <w:sz w:val="21"/>
        </w:rPr>
        <w:t xml:space="preserve"> </w:t>
      </w:r>
      <w:r>
        <w:rPr>
          <w:spacing w:val="-4"/>
          <w:sz w:val="21"/>
        </w:rPr>
        <w:t>who:-</w:t>
      </w:r>
    </w:p>
    <w:p w14:paraId="6F52138D" w14:textId="77777777" w:rsidR="00380127" w:rsidRDefault="00380127">
      <w:pPr>
        <w:pStyle w:val="BodyText"/>
        <w:spacing w:before="2"/>
      </w:pPr>
    </w:p>
    <w:p w14:paraId="6F52138E" w14:textId="77777777" w:rsidR="00380127" w:rsidRDefault="008831FA">
      <w:pPr>
        <w:pStyle w:val="ListParagraph"/>
        <w:numPr>
          <w:ilvl w:val="1"/>
          <w:numId w:val="320"/>
        </w:numPr>
        <w:tabs>
          <w:tab w:val="left" w:pos="2304"/>
        </w:tabs>
        <w:ind w:right="1606" w:hanging="691"/>
        <w:jc w:val="both"/>
        <w:rPr>
          <w:sz w:val="21"/>
        </w:rPr>
      </w:pPr>
      <w:r>
        <w:rPr>
          <w:sz w:val="21"/>
        </w:rPr>
        <w:t>has completed 2 years' Qualifying Service or is otherwise entitled to Short Service Benefit;</w:t>
      </w:r>
    </w:p>
    <w:p w14:paraId="6F52138F" w14:textId="77777777" w:rsidR="00380127" w:rsidRDefault="00380127">
      <w:pPr>
        <w:pStyle w:val="BodyText"/>
      </w:pPr>
    </w:p>
    <w:p w14:paraId="6F521390" w14:textId="77777777" w:rsidR="00380127" w:rsidRDefault="008831FA">
      <w:pPr>
        <w:pStyle w:val="ListParagraph"/>
        <w:numPr>
          <w:ilvl w:val="1"/>
          <w:numId w:val="320"/>
        </w:numPr>
        <w:tabs>
          <w:tab w:val="left" w:pos="2304"/>
          <w:tab w:val="left" w:pos="2305"/>
        </w:tabs>
        <w:spacing w:before="1"/>
        <w:ind w:left="2304" w:hanging="693"/>
        <w:rPr>
          <w:sz w:val="21"/>
        </w:rPr>
      </w:pPr>
      <w:r>
        <w:rPr>
          <w:sz w:val="21"/>
        </w:rPr>
        <w:t>ceases</w:t>
      </w:r>
      <w:r>
        <w:rPr>
          <w:spacing w:val="2"/>
          <w:sz w:val="21"/>
        </w:rPr>
        <w:t xml:space="preserve"> </w:t>
      </w:r>
      <w:r>
        <w:rPr>
          <w:sz w:val="21"/>
        </w:rPr>
        <w:t>to</w:t>
      </w:r>
      <w:r>
        <w:rPr>
          <w:spacing w:val="-8"/>
          <w:sz w:val="21"/>
        </w:rPr>
        <w:t xml:space="preserve"> </w:t>
      </w:r>
      <w:r>
        <w:rPr>
          <w:sz w:val="21"/>
        </w:rPr>
        <w:t>be</w:t>
      </w:r>
      <w:r>
        <w:rPr>
          <w:spacing w:val="-11"/>
          <w:sz w:val="21"/>
        </w:rPr>
        <w:t xml:space="preserve"> </w:t>
      </w:r>
      <w:r>
        <w:rPr>
          <w:sz w:val="21"/>
        </w:rPr>
        <w:t>in</w:t>
      </w:r>
      <w:r>
        <w:rPr>
          <w:spacing w:val="-4"/>
          <w:sz w:val="21"/>
        </w:rPr>
        <w:t xml:space="preserve"> </w:t>
      </w:r>
      <w:r>
        <w:rPr>
          <w:sz w:val="21"/>
        </w:rPr>
        <w:t>Service before</w:t>
      </w:r>
      <w:r>
        <w:rPr>
          <w:spacing w:val="-3"/>
          <w:sz w:val="21"/>
        </w:rPr>
        <w:t xml:space="preserve"> </w:t>
      </w:r>
      <w:r>
        <w:rPr>
          <w:sz w:val="21"/>
        </w:rPr>
        <w:t>Normal</w:t>
      </w:r>
      <w:r>
        <w:rPr>
          <w:spacing w:val="1"/>
          <w:sz w:val="21"/>
        </w:rPr>
        <w:t xml:space="preserve"> </w:t>
      </w:r>
      <w:r>
        <w:rPr>
          <w:sz w:val="21"/>
        </w:rPr>
        <w:t>Pension</w:t>
      </w:r>
      <w:r>
        <w:rPr>
          <w:spacing w:val="1"/>
          <w:sz w:val="21"/>
        </w:rPr>
        <w:t xml:space="preserve"> </w:t>
      </w:r>
      <w:r>
        <w:rPr>
          <w:sz w:val="21"/>
        </w:rPr>
        <w:t xml:space="preserve">Date; </w:t>
      </w:r>
      <w:r>
        <w:rPr>
          <w:spacing w:val="-5"/>
          <w:sz w:val="21"/>
        </w:rPr>
        <w:t>and</w:t>
      </w:r>
    </w:p>
    <w:p w14:paraId="6F521391" w14:textId="77777777" w:rsidR="00380127" w:rsidRDefault="00380127">
      <w:pPr>
        <w:pStyle w:val="BodyText"/>
        <w:spacing w:before="6"/>
      </w:pPr>
    </w:p>
    <w:p w14:paraId="6F521392" w14:textId="77777777" w:rsidR="00380127" w:rsidRDefault="008831FA">
      <w:pPr>
        <w:pStyle w:val="ListParagraph"/>
        <w:numPr>
          <w:ilvl w:val="1"/>
          <w:numId w:val="320"/>
        </w:numPr>
        <w:tabs>
          <w:tab w:val="left" w:pos="2299"/>
          <w:tab w:val="left" w:pos="2300"/>
        </w:tabs>
        <w:spacing w:line="242" w:lineRule="auto"/>
        <w:ind w:left="2300" w:right="1605" w:hanging="693"/>
        <w:rPr>
          <w:sz w:val="21"/>
        </w:rPr>
      </w:pPr>
      <w:r>
        <w:rPr>
          <w:sz w:val="21"/>
        </w:rPr>
        <w:t>is</w:t>
      </w:r>
      <w:r>
        <w:rPr>
          <w:spacing w:val="69"/>
          <w:sz w:val="21"/>
        </w:rPr>
        <w:t xml:space="preserve"> </w:t>
      </w:r>
      <w:r>
        <w:rPr>
          <w:sz w:val="21"/>
        </w:rPr>
        <w:t>not</w:t>
      </w:r>
      <w:r>
        <w:rPr>
          <w:spacing w:val="71"/>
          <w:sz w:val="21"/>
        </w:rPr>
        <w:t xml:space="preserve"> </w:t>
      </w:r>
      <w:r>
        <w:rPr>
          <w:sz w:val="21"/>
        </w:rPr>
        <w:t>entitled</w:t>
      </w:r>
      <w:r>
        <w:rPr>
          <w:spacing w:val="72"/>
          <w:sz w:val="21"/>
        </w:rPr>
        <w:t xml:space="preserve"> </w:t>
      </w:r>
      <w:r>
        <w:rPr>
          <w:sz w:val="21"/>
        </w:rPr>
        <w:t>to</w:t>
      </w:r>
      <w:r>
        <w:rPr>
          <w:spacing w:val="40"/>
          <w:sz w:val="21"/>
        </w:rPr>
        <w:t xml:space="preserve"> </w:t>
      </w:r>
      <w:r>
        <w:rPr>
          <w:sz w:val="21"/>
        </w:rPr>
        <w:t>benefit</w:t>
      </w:r>
      <w:r>
        <w:rPr>
          <w:spacing w:val="75"/>
          <w:sz w:val="21"/>
        </w:rPr>
        <w:t xml:space="preserve"> </w:t>
      </w:r>
      <w:r>
        <w:rPr>
          <w:sz w:val="21"/>
        </w:rPr>
        <w:t>under</w:t>
      </w:r>
      <w:r>
        <w:rPr>
          <w:spacing w:val="72"/>
          <w:sz w:val="21"/>
        </w:rPr>
        <w:t xml:space="preserve"> </w:t>
      </w:r>
      <w:r>
        <w:rPr>
          <w:sz w:val="21"/>
        </w:rPr>
        <w:t>rules</w:t>
      </w:r>
      <w:r>
        <w:rPr>
          <w:spacing w:val="73"/>
          <w:sz w:val="21"/>
        </w:rPr>
        <w:t xml:space="preserve"> </w:t>
      </w:r>
      <w:r>
        <w:rPr>
          <w:sz w:val="21"/>
        </w:rPr>
        <w:t>4.1Z</w:t>
      </w:r>
      <w:r>
        <w:rPr>
          <w:spacing w:val="72"/>
          <w:sz w:val="21"/>
        </w:rPr>
        <w:t xml:space="preserve"> </w:t>
      </w:r>
      <w:r>
        <w:rPr>
          <w:sz w:val="21"/>
        </w:rPr>
        <w:t>or</w:t>
      </w:r>
      <w:r>
        <w:rPr>
          <w:spacing w:val="69"/>
          <w:sz w:val="21"/>
        </w:rPr>
        <w:t xml:space="preserve"> </w:t>
      </w:r>
      <w:r>
        <w:rPr>
          <w:sz w:val="21"/>
        </w:rPr>
        <w:t>4.2</w:t>
      </w:r>
      <w:r>
        <w:rPr>
          <w:spacing w:val="66"/>
          <w:sz w:val="21"/>
        </w:rPr>
        <w:t xml:space="preserve"> </w:t>
      </w:r>
      <w:r>
        <w:rPr>
          <w:sz w:val="21"/>
        </w:rPr>
        <w:t>(early</w:t>
      </w:r>
      <w:r>
        <w:rPr>
          <w:spacing w:val="73"/>
          <w:sz w:val="21"/>
        </w:rPr>
        <w:t xml:space="preserve"> </w:t>
      </w:r>
      <w:r>
        <w:rPr>
          <w:sz w:val="21"/>
        </w:rPr>
        <w:t>retirement),</w:t>
      </w:r>
      <w:r>
        <w:rPr>
          <w:spacing w:val="80"/>
          <w:sz w:val="21"/>
        </w:rPr>
        <w:t xml:space="preserve"> </w:t>
      </w:r>
      <w:r>
        <w:rPr>
          <w:sz w:val="21"/>
        </w:rPr>
        <w:t>4.3 (Incapacity),</w:t>
      </w:r>
      <w:r>
        <w:rPr>
          <w:spacing w:val="80"/>
          <w:sz w:val="21"/>
        </w:rPr>
        <w:t xml:space="preserve"> </w:t>
      </w:r>
      <w:r>
        <w:rPr>
          <w:sz w:val="21"/>
        </w:rPr>
        <w:t>4.4 (early retirement</w:t>
      </w:r>
      <w:r>
        <w:rPr>
          <w:spacing w:val="24"/>
          <w:sz w:val="21"/>
        </w:rPr>
        <w:t xml:space="preserve"> </w:t>
      </w:r>
      <w:r>
        <w:rPr>
          <w:sz w:val="21"/>
        </w:rPr>
        <w:t>at</w:t>
      </w:r>
      <w:r>
        <w:rPr>
          <w:spacing w:val="17"/>
          <w:sz w:val="21"/>
        </w:rPr>
        <w:t xml:space="preserve"> </w:t>
      </w:r>
      <w:r>
        <w:rPr>
          <w:sz w:val="21"/>
        </w:rPr>
        <w:t>the Employer's</w:t>
      </w:r>
      <w:r>
        <w:rPr>
          <w:spacing w:val="32"/>
          <w:sz w:val="21"/>
        </w:rPr>
        <w:t xml:space="preserve"> </w:t>
      </w:r>
      <w:r>
        <w:rPr>
          <w:sz w:val="21"/>
        </w:rPr>
        <w:t>option) or General Rule</w:t>
      </w:r>
    </w:p>
    <w:p w14:paraId="6F521393" w14:textId="77777777" w:rsidR="00380127" w:rsidRDefault="008831FA">
      <w:pPr>
        <w:pStyle w:val="BodyText"/>
        <w:spacing w:before="2" w:line="482" w:lineRule="auto"/>
        <w:ind w:left="1609" w:right="6395" w:firstLine="685"/>
      </w:pPr>
      <w:r>
        <w:t>6.1</w:t>
      </w:r>
      <w:r>
        <w:rPr>
          <w:spacing w:val="-15"/>
        </w:rPr>
        <w:t xml:space="preserve"> </w:t>
      </w:r>
      <w:r>
        <w:t>(flexible</w:t>
      </w:r>
      <w:r>
        <w:rPr>
          <w:spacing w:val="-14"/>
        </w:rPr>
        <w:t xml:space="preserve"> </w:t>
      </w:r>
      <w:r>
        <w:t>retirement) shall be entitled to:-</w:t>
      </w:r>
    </w:p>
    <w:p w14:paraId="6F521394" w14:textId="77777777" w:rsidR="00380127" w:rsidRDefault="008831FA">
      <w:pPr>
        <w:pStyle w:val="ListParagraph"/>
        <w:numPr>
          <w:ilvl w:val="0"/>
          <w:numId w:val="319"/>
        </w:numPr>
        <w:tabs>
          <w:tab w:val="left" w:pos="2987"/>
          <w:tab w:val="left" w:pos="2988"/>
        </w:tabs>
        <w:spacing w:line="242" w:lineRule="auto"/>
        <w:ind w:right="1618" w:hanging="685"/>
        <w:rPr>
          <w:sz w:val="21"/>
        </w:rPr>
      </w:pPr>
      <w:r>
        <w:rPr>
          <w:sz w:val="21"/>
        </w:rPr>
        <w:t>the</w:t>
      </w:r>
      <w:r>
        <w:rPr>
          <w:spacing w:val="-4"/>
          <w:sz w:val="21"/>
        </w:rPr>
        <w:t xml:space="preserve"> </w:t>
      </w:r>
      <w:r>
        <w:rPr>
          <w:sz w:val="21"/>
        </w:rPr>
        <w:t>NW Pension for the</w:t>
      </w:r>
      <w:r>
        <w:rPr>
          <w:spacing w:val="-7"/>
          <w:sz w:val="21"/>
        </w:rPr>
        <w:t xml:space="preserve"> </w:t>
      </w:r>
      <w:r>
        <w:rPr>
          <w:sz w:val="21"/>
        </w:rPr>
        <w:t>remainder of his life</w:t>
      </w:r>
      <w:r>
        <w:rPr>
          <w:spacing w:val="-3"/>
          <w:sz w:val="21"/>
        </w:rPr>
        <w:t xml:space="preserve"> </w:t>
      </w:r>
      <w:r>
        <w:rPr>
          <w:sz w:val="21"/>
        </w:rPr>
        <w:t>beginning on</w:t>
      </w:r>
      <w:r>
        <w:rPr>
          <w:spacing w:val="-5"/>
          <w:sz w:val="21"/>
        </w:rPr>
        <w:t xml:space="preserve"> </w:t>
      </w:r>
      <w:r>
        <w:rPr>
          <w:sz w:val="21"/>
        </w:rPr>
        <w:t>the</w:t>
      </w:r>
      <w:r>
        <w:rPr>
          <w:spacing w:val="-1"/>
          <w:sz w:val="21"/>
        </w:rPr>
        <w:t xml:space="preserve"> </w:t>
      </w:r>
      <w:r>
        <w:rPr>
          <w:sz w:val="21"/>
        </w:rPr>
        <w:t>day after Normal Pension Date;</w:t>
      </w:r>
    </w:p>
    <w:p w14:paraId="6F521395" w14:textId="77777777" w:rsidR="00380127" w:rsidRDefault="00380127">
      <w:pPr>
        <w:pStyle w:val="BodyText"/>
        <w:spacing w:before="11"/>
        <w:rPr>
          <w:sz w:val="20"/>
        </w:rPr>
      </w:pPr>
    </w:p>
    <w:p w14:paraId="6F521396" w14:textId="77777777" w:rsidR="00380127" w:rsidRDefault="008831FA">
      <w:pPr>
        <w:pStyle w:val="ListParagraph"/>
        <w:numPr>
          <w:ilvl w:val="0"/>
          <w:numId w:val="319"/>
        </w:numPr>
        <w:tabs>
          <w:tab w:val="left" w:pos="2977"/>
          <w:tab w:val="left" w:pos="2978"/>
        </w:tabs>
        <w:ind w:left="2977" w:hanging="688"/>
        <w:rPr>
          <w:sz w:val="21"/>
        </w:rPr>
      </w:pPr>
      <w:r>
        <w:rPr>
          <w:sz w:val="21"/>
        </w:rPr>
        <w:t>the</w:t>
      </w:r>
      <w:r>
        <w:rPr>
          <w:spacing w:val="-8"/>
          <w:sz w:val="21"/>
        </w:rPr>
        <w:t xml:space="preserve"> </w:t>
      </w:r>
      <w:r>
        <w:rPr>
          <w:sz w:val="21"/>
        </w:rPr>
        <w:t>NW</w:t>
      </w:r>
      <w:r>
        <w:rPr>
          <w:spacing w:val="2"/>
          <w:sz w:val="21"/>
        </w:rPr>
        <w:t xml:space="preserve"> </w:t>
      </w:r>
      <w:r>
        <w:rPr>
          <w:sz w:val="21"/>
        </w:rPr>
        <w:t>Lump</w:t>
      </w:r>
      <w:r>
        <w:rPr>
          <w:spacing w:val="1"/>
          <w:sz w:val="21"/>
        </w:rPr>
        <w:t xml:space="preserve"> </w:t>
      </w:r>
      <w:r>
        <w:rPr>
          <w:sz w:val="21"/>
        </w:rPr>
        <w:t>Sum on</w:t>
      </w:r>
      <w:r>
        <w:rPr>
          <w:spacing w:val="-10"/>
          <w:sz w:val="21"/>
        </w:rPr>
        <w:t xml:space="preserve"> </w:t>
      </w:r>
      <w:r>
        <w:rPr>
          <w:sz w:val="21"/>
        </w:rPr>
        <w:t>Normal</w:t>
      </w:r>
      <w:r>
        <w:rPr>
          <w:spacing w:val="-3"/>
          <w:sz w:val="21"/>
        </w:rPr>
        <w:t xml:space="preserve"> </w:t>
      </w:r>
      <w:r>
        <w:rPr>
          <w:sz w:val="21"/>
        </w:rPr>
        <w:t>Pension</w:t>
      </w:r>
      <w:r>
        <w:rPr>
          <w:spacing w:val="-2"/>
          <w:sz w:val="21"/>
        </w:rPr>
        <w:t xml:space="preserve"> Date;</w:t>
      </w:r>
    </w:p>
    <w:p w14:paraId="6F521397" w14:textId="77777777" w:rsidR="00380127" w:rsidRDefault="00380127">
      <w:pPr>
        <w:pStyle w:val="BodyText"/>
        <w:spacing w:before="1"/>
      </w:pPr>
    </w:p>
    <w:p w14:paraId="6F521398" w14:textId="77777777" w:rsidR="00380127" w:rsidRDefault="008831FA">
      <w:pPr>
        <w:pStyle w:val="ListParagraph"/>
        <w:numPr>
          <w:ilvl w:val="0"/>
          <w:numId w:val="319"/>
        </w:numPr>
        <w:tabs>
          <w:tab w:val="left" w:pos="2944"/>
          <w:tab w:val="left" w:pos="2945"/>
        </w:tabs>
        <w:spacing w:before="1" w:line="247" w:lineRule="auto"/>
        <w:ind w:left="2939" w:right="1631" w:hanging="669"/>
        <w:rPr>
          <w:sz w:val="21"/>
        </w:rPr>
      </w:pPr>
      <w:r>
        <w:rPr>
          <w:sz w:val="21"/>
        </w:rPr>
        <w:t>the CARE Pension beginning on the day after Normal Pension</w:t>
      </w:r>
      <w:r>
        <w:rPr>
          <w:spacing w:val="30"/>
          <w:sz w:val="21"/>
        </w:rPr>
        <w:t xml:space="preserve"> </w:t>
      </w:r>
      <w:r>
        <w:rPr>
          <w:sz w:val="21"/>
        </w:rPr>
        <w:t>Date;</w:t>
      </w:r>
      <w:r>
        <w:rPr>
          <w:spacing w:val="40"/>
          <w:sz w:val="21"/>
        </w:rPr>
        <w:t xml:space="preserve"> </w:t>
      </w:r>
      <w:r>
        <w:rPr>
          <w:spacing w:val="-4"/>
          <w:sz w:val="21"/>
        </w:rPr>
        <w:t>and</w:t>
      </w:r>
    </w:p>
    <w:p w14:paraId="6F521399" w14:textId="77777777" w:rsidR="00380127" w:rsidRDefault="00380127">
      <w:pPr>
        <w:pStyle w:val="BodyText"/>
        <w:spacing w:before="6"/>
        <w:rPr>
          <w:sz w:val="20"/>
        </w:rPr>
      </w:pPr>
    </w:p>
    <w:p w14:paraId="6F52139A" w14:textId="77777777" w:rsidR="00380127" w:rsidRDefault="008831FA">
      <w:pPr>
        <w:pStyle w:val="ListParagraph"/>
        <w:numPr>
          <w:ilvl w:val="0"/>
          <w:numId w:val="319"/>
        </w:numPr>
        <w:tabs>
          <w:tab w:val="left" w:pos="2939"/>
          <w:tab w:val="left" w:pos="2940"/>
        </w:tabs>
        <w:spacing w:before="1"/>
        <w:ind w:left="2939" w:hanging="679"/>
        <w:rPr>
          <w:sz w:val="21"/>
        </w:rPr>
      </w:pPr>
      <w:r>
        <w:rPr>
          <w:sz w:val="21"/>
        </w:rPr>
        <w:t>the</w:t>
      </w:r>
      <w:r>
        <w:rPr>
          <w:spacing w:val="-8"/>
          <w:sz w:val="21"/>
        </w:rPr>
        <w:t xml:space="preserve"> </w:t>
      </w:r>
      <w:r>
        <w:rPr>
          <w:sz w:val="21"/>
        </w:rPr>
        <w:t>CARE</w:t>
      </w:r>
      <w:r>
        <w:rPr>
          <w:spacing w:val="-1"/>
          <w:sz w:val="21"/>
        </w:rPr>
        <w:t xml:space="preserve"> </w:t>
      </w:r>
      <w:r>
        <w:rPr>
          <w:sz w:val="21"/>
        </w:rPr>
        <w:t>Lump</w:t>
      </w:r>
      <w:r>
        <w:rPr>
          <w:spacing w:val="-1"/>
          <w:sz w:val="21"/>
        </w:rPr>
        <w:t xml:space="preserve"> </w:t>
      </w:r>
      <w:r>
        <w:rPr>
          <w:sz w:val="21"/>
        </w:rPr>
        <w:t>Sum</w:t>
      </w:r>
      <w:r>
        <w:rPr>
          <w:spacing w:val="4"/>
          <w:sz w:val="21"/>
        </w:rPr>
        <w:t xml:space="preserve"> </w:t>
      </w:r>
      <w:r>
        <w:rPr>
          <w:sz w:val="21"/>
        </w:rPr>
        <w:t>on</w:t>
      </w:r>
      <w:r>
        <w:rPr>
          <w:spacing w:val="-11"/>
          <w:sz w:val="21"/>
        </w:rPr>
        <w:t xml:space="preserve"> </w:t>
      </w:r>
      <w:r>
        <w:rPr>
          <w:sz w:val="21"/>
        </w:rPr>
        <w:t>Normal</w:t>
      </w:r>
      <w:r>
        <w:rPr>
          <w:spacing w:val="-4"/>
          <w:sz w:val="21"/>
        </w:rPr>
        <w:t xml:space="preserve"> </w:t>
      </w:r>
      <w:r>
        <w:rPr>
          <w:sz w:val="21"/>
        </w:rPr>
        <w:t>Pension</w:t>
      </w:r>
      <w:r>
        <w:rPr>
          <w:spacing w:val="-3"/>
          <w:sz w:val="21"/>
        </w:rPr>
        <w:t xml:space="preserve"> </w:t>
      </w:r>
      <w:r>
        <w:rPr>
          <w:spacing w:val="-2"/>
          <w:sz w:val="21"/>
        </w:rPr>
        <w:t>Date.</w:t>
      </w:r>
    </w:p>
    <w:p w14:paraId="6F52139B" w14:textId="77777777" w:rsidR="00380127" w:rsidRDefault="00380127">
      <w:pPr>
        <w:pStyle w:val="BodyText"/>
        <w:spacing w:before="1"/>
      </w:pPr>
    </w:p>
    <w:p w14:paraId="6F52139C" w14:textId="77777777" w:rsidR="00380127" w:rsidRDefault="008831FA">
      <w:pPr>
        <w:pStyle w:val="BodyText"/>
        <w:ind w:left="1590"/>
      </w:pPr>
      <w:r>
        <w:t>Provided</w:t>
      </w:r>
      <w:r>
        <w:rPr>
          <w:spacing w:val="-3"/>
        </w:rPr>
        <w:t xml:space="preserve"> </w:t>
      </w:r>
      <w:r>
        <w:rPr>
          <w:spacing w:val="-2"/>
        </w:rPr>
        <w:t>that:-</w:t>
      </w:r>
    </w:p>
    <w:p w14:paraId="6F52139D" w14:textId="77777777" w:rsidR="00380127" w:rsidRDefault="00380127">
      <w:pPr>
        <w:sectPr w:rsidR="00380127">
          <w:pgSz w:w="11940" w:h="16800"/>
          <w:pgMar w:top="1300" w:right="0" w:bottom="1200" w:left="720" w:header="1134" w:footer="930" w:gutter="0"/>
          <w:cols w:space="720"/>
        </w:sectPr>
      </w:pPr>
    </w:p>
    <w:p w14:paraId="6F52139E" w14:textId="77777777" w:rsidR="00380127" w:rsidRDefault="00380127">
      <w:pPr>
        <w:pStyle w:val="BodyText"/>
        <w:rPr>
          <w:sz w:val="20"/>
        </w:rPr>
      </w:pPr>
    </w:p>
    <w:p w14:paraId="6F52139F" w14:textId="77777777" w:rsidR="00380127" w:rsidRDefault="00380127">
      <w:pPr>
        <w:pStyle w:val="BodyText"/>
        <w:rPr>
          <w:sz w:val="20"/>
        </w:rPr>
      </w:pPr>
    </w:p>
    <w:p w14:paraId="6F5213A0" w14:textId="77777777" w:rsidR="00380127" w:rsidRDefault="00380127">
      <w:pPr>
        <w:pStyle w:val="BodyText"/>
        <w:spacing w:before="10"/>
        <w:rPr>
          <w:sz w:val="18"/>
        </w:rPr>
      </w:pPr>
    </w:p>
    <w:p w14:paraId="6F5213A1" w14:textId="77777777" w:rsidR="00380127" w:rsidRDefault="008831FA">
      <w:pPr>
        <w:pStyle w:val="ListParagraph"/>
        <w:numPr>
          <w:ilvl w:val="2"/>
          <w:numId w:val="320"/>
        </w:numPr>
        <w:tabs>
          <w:tab w:val="left" w:pos="2225"/>
        </w:tabs>
        <w:spacing w:line="242" w:lineRule="auto"/>
        <w:ind w:right="1645" w:hanging="671"/>
        <w:jc w:val="both"/>
        <w:rPr>
          <w:sz w:val="21"/>
        </w:rPr>
      </w:pPr>
      <w:bookmarkStart w:id="113" w:name="Page_114"/>
      <w:bookmarkEnd w:id="113"/>
      <w:r>
        <w:rPr>
          <w:sz w:val="21"/>
        </w:rPr>
        <w:t>Pursuant to Rule 4.1</w:t>
      </w:r>
      <w:r>
        <w:rPr>
          <w:b/>
          <w:sz w:val="20"/>
        </w:rPr>
        <w:t xml:space="preserve">X(3), </w:t>
      </w:r>
      <w:r>
        <w:rPr>
          <w:sz w:val="21"/>
        </w:rPr>
        <w:t>the Member must draw his Final Salary and CARE Benefits at the same time;</w:t>
      </w:r>
    </w:p>
    <w:p w14:paraId="6F5213A2" w14:textId="77777777" w:rsidR="00380127" w:rsidRDefault="00380127">
      <w:pPr>
        <w:pStyle w:val="BodyText"/>
      </w:pPr>
    </w:p>
    <w:p w14:paraId="6F5213A3" w14:textId="77777777" w:rsidR="00380127" w:rsidRDefault="008831FA">
      <w:pPr>
        <w:pStyle w:val="ListParagraph"/>
        <w:numPr>
          <w:ilvl w:val="2"/>
          <w:numId w:val="320"/>
        </w:numPr>
        <w:tabs>
          <w:tab w:val="left" w:pos="2222"/>
        </w:tabs>
        <w:spacing w:before="1" w:line="242" w:lineRule="auto"/>
        <w:ind w:left="2219" w:right="1638"/>
        <w:jc w:val="both"/>
        <w:rPr>
          <w:sz w:val="21"/>
        </w:rPr>
      </w:pPr>
      <w:r>
        <w:rPr>
          <w:sz w:val="21"/>
        </w:rPr>
        <w:t>In relation to benefits accrued</w:t>
      </w:r>
      <w:r>
        <w:rPr>
          <w:spacing w:val="40"/>
          <w:sz w:val="21"/>
        </w:rPr>
        <w:t xml:space="preserve"> </w:t>
      </w:r>
      <w:r>
        <w:rPr>
          <w:sz w:val="21"/>
        </w:rPr>
        <w:t>on or after 1 January</w:t>
      </w:r>
      <w:r>
        <w:rPr>
          <w:spacing w:val="40"/>
          <w:sz w:val="21"/>
        </w:rPr>
        <w:t xml:space="preserve"> </w:t>
      </w:r>
      <w:r>
        <w:rPr>
          <w:sz w:val="21"/>
        </w:rPr>
        <w:t>2008 and prior to 1 January 2016, both the NW Pension and NW Lump Sum shall be reduced by such amount or varying amount as the Trustees (after consulting the Actuary) determine to be appropriate to take account of payment before New Pension Date; and</w:t>
      </w:r>
    </w:p>
    <w:p w14:paraId="6F5213A4" w14:textId="77777777" w:rsidR="00380127" w:rsidRDefault="00380127">
      <w:pPr>
        <w:pStyle w:val="BodyText"/>
        <w:spacing w:before="4"/>
        <w:rPr>
          <w:sz w:val="20"/>
        </w:rPr>
      </w:pPr>
    </w:p>
    <w:p w14:paraId="6F5213A5" w14:textId="77777777" w:rsidR="00380127" w:rsidRDefault="008831FA">
      <w:pPr>
        <w:pStyle w:val="ListParagraph"/>
        <w:numPr>
          <w:ilvl w:val="2"/>
          <w:numId w:val="320"/>
        </w:numPr>
        <w:tabs>
          <w:tab w:val="left" w:pos="2222"/>
        </w:tabs>
        <w:spacing w:line="242" w:lineRule="auto"/>
        <w:ind w:left="2219" w:right="1650" w:hanging="679"/>
        <w:jc w:val="both"/>
        <w:rPr>
          <w:sz w:val="21"/>
        </w:rPr>
      </w:pPr>
      <w:r>
        <w:rPr>
          <w:sz w:val="21"/>
        </w:rPr>
        <w:t>The CARE Pension and CARE Lump Sum shall be reduced by an Early Retirement Factor to</w:t>
      </w:r>
      <w:r>
        <w:rPr>
          <w:spacing w:val="-1"/>
          <w:sz w:val="21"/>
        </w:rPr>
        <w:t xml:space="preserve"> </w:t>
      </w:r>
      <w:r>
        <w:rPr>
          <w:sz w:val="21"/>
        </w:rPr>
        <w:t>take account of payment before New Pension Date.</w:t>
      </w:r>
    </w:p>
    <w:p w14:paraId="6F5213A6" w14:textId="77777777" w:rsidR="00380127" w:rsidRDefault="00380127">
      <w:pPr>
        <w:pStyle w:val="BodyText"/>
        <w:spacing w:before="5"/>
      </w:pPr>
    </w:p>
    <w:p w14:paraId="6F5213A7" w14:textId="77777777" w:rsidR="00380127" w:rsidRDefault="008831FA">
      <w:pPr>
        <w:pStyle w:val="ListParagraph"/>
        <w:numPr>
          <w:ilvl w:val="0"/>
          <w:numId w:val="320"/>
        </w:numPr>
        <w:tabs>
          <w:tab w:val="left" w:pos="1548"/>
          <w:tab w:val="left" w:pos="1549"/>
        </w:tabs>
        <w:spacing w:before="1" w:line="242" w:lineRule="auto"/>
        <w:ind w:left="1545" w:right="1645" w:hanging="693"/>
        <w:jc w:val="left"/>
        <w:rPr>
          <w:sz w:val="21"/>
        </w:rPr>
      </w:pPr>
      <w:r>
        <w:rPr>
          <w:sz w:val="21"/>
        </w:rPr>
        <w:t xml:space="preserve">The Member shall have the following options in respect of his pension and lump sum </w:t>
      </w:r>
      <w:r>
        <w:rPr>
          <w:spacing w:val="-2"/>
          <w:sz w:val="21"/>
        </w:rPr>
        <w:t>entitlements:-</w:t>
      </w:r>
    </w:p>
    <w:p w14:paraId="6F5213A8" w14:textId="77777777" w:rsidR="00380127" w:rsidRDefault="00380127">
      <w:pPr>
        <w:pStyle w:val="BodyText"/>
        <w:spacing w:before="4"/>
      </w:pPr>
    </w:p>
    <w:p w14:paraId="6F5213A9" w14:textId="77777777" w:rsidR="00380127" w:rsidRDefault="008831FA">
      <w:pPr>
        <w:spacing w:before="1"/>
        <w:ind w:left="1534"/>
        <w:rPr>
          <w:b/>
          <w:sz w:val="20"/>
        </w:rPr>
      </w:pPr>
      <w:r>
        <w:rPr>
          <w:b/>
          <w:w w:val="105"/>
          <w:sz w:val="20"/>
        </w:rPr>
        <w:t>Taking</w:t>
      </w:r>
      <w:r>
        <w:rPr>
          <w:b/>
          <w:spacing w:val="-4"/>
          <w:w w:val="105"/>
          <w:sz w:val="20"/>
        </w:rPr>
        <w:t xml:space="preserve"> </w:t>
      </w:r>
      <w:r>
        <w:rPr>
          <w:b/>
          <w:w w:val="105"/>
          <w:sz w:val="20"/>
        </w:rPr>
        <w:t>deferred</w:t>
      </w:r>
      <w:r>
        <w:rPr>
          <w:b/>
          <w:spacing w:val="-7"/>
          <w:w w:val="105"/>
          <w:sz w:val="20"/>
        </w:rPr>
        <w:t xml:space="preserve"> </w:t>
      </w:r>
      <w:r>
        <w:rPr>
          <w:b/>
          <w:w w:val="105"/>
          <w:sz w:val="20"/>
        </w:rPr>
        <w:t xml:space="preserve">benefits </w:t>
      </w:r>
      <w:r>
        <w:rPr>
          <w:b/>
          <w:spacing w:val="-2"/>
          <w:w w:val="105"/>
          <w:sz w:val="20"/>
        </w:rPr>
        <w:t>early</w:t>
      </w:r>
    </w:p>
    <w:p w14:paraId="6F5213AA" w14:textId="77777777" w:rsidR="00380127" w:rsidRDefault="00380127">
      <w:pPr>
        <w:pStyle w:val="BodyText"/>
        <w:spacing w:before="8"/>
        <w:rPr>
          <w:b/>
        </w:rPr>
      </w:pPr>
    </w:p>
    <w:p w14:paraId="6F5213AB" w14:textId="77777777" w:rsidR="00380127" w:rsidRDefault="008831FA">
      <w:pPr>
        <w:pStyle w:val="ListParagraph"/>
        <w:numPr>
          <w:ilvl w:val="1"/>
          <w:numId w:val="320"/>
        </w:numPr>
        <w:tabs>
          <w:tab w:val="left" w:pos="2238"/>
        </w:tabs>
        <w:ind w:left="2236" w:right="1646" w:hanging="687"/>
        <w:jc w:val="both"/>
        <w:rPr>
          <w:sz w:val="21"/>
        </w:rPr>
      </w:pPr>
      <w:r>
        <w:rPr>
          <w:sz w:val="21"/>
        </w:rPr>
        <w:t>to require his pension to begin and his lump sum to be paid earlier than as provided in (1) above in which case the following provisions shall apply:-</w:t>
      </w:r>
    </w:p>
    <w:p w14:paraId="6F5213AC" w14:textId="77777777" w:rsidR="00380127" w:rsidRDefault="00380127">
      <w:pPr>
        <w:pStyle w:val="BodyText"/>
      </w:pPr>
    </w:p>
    <w:p w14:paraId="6F5213AD" w14:textId="77777777" w:rsidR="00380127" w:rsidRDefault="008831FA">
      <w:pPr>
        <w:pStyle w:val="ListParagraph"/>
        <w:numPr>
          <w:ilvl w:val="0"/>
          <w:numId w:val="318"/>
        </w:numPr>
        <w:tabs>
          <w:tab w:val="left" w:pos="2929"/>
          <w:tab w:val="left" w:pos="2930"/>
        </w:tabs>
        <w:spacing w:before="1"/>
        <w:ind w:hanging="698"/>
        <w:jc w:val="left"/>
        <w:rPr>
          <w:sz w:val="21"/>
        </w:rPr>
      </w:pPr>
      <w:r>
        <w:rPr>
          <w:sz w:val="21"/>
        </w:rPr>
        <w:t>the</w:t>
      </w:r>
      <w:r>
        <w:rPr>
          <w:spacing w:val="-13"/>
          <w:sz w:val="21"/>
        </w:rPr>
        <w:t xml:space="preserve"> </w:t>
      </w:r>
      <w:r>
        <w:rPr>
          <w:sz w:val="21"/>
        </w:rPr>
        <w:t>Member</w:t>
      </w:r>
      <w:r>
        <w:rPr>
          <w:spacing w:val="2"/>
          <w:sz w:val="21"/>
        </w:rPr>
        <w:t xml:space="preserve"> </w:t>
      </w:r>
      <w:r>
        <w:rPr>
          <w:sz w:val="21"/>
        </w:rPr>
        <w:t>cannot</w:t>
      </w:r>
      <w:r>
        <w:rPr>
          <w:spacing w:val="4"/>
          <w:sz w:val="21"/>
        </w:rPr>
        <w:t xml:space="preserve"> </w:t>
      </w:r>
      <w:r>
        <w:rPr>
          <w:sz w:val="21"/>
        </w:rPr>
        <w:t>exercise</w:t>
      </w:r>
      <w:r>
        <w:rPr>
          <w:spacing w:val="4"/>
          <w:sz w:val="21"/>
        </w:rPr>
        <w:t xml:space="preserve"> </w:t>
      </w:r>
      <w:r>
        <w:rPr>
          <w:sz w:val="21"/>
        </w:rPr>
        <w:t>this</w:t>
      </w:r>
      <w:r>
        <w:rPr>
          <w:spacing w:val="-5"/>
          <w:sz w:val="21"/>
        </w:rPr>
        <w:t xml:space="preserve"> </w:t>
      </w:r>
      <w:r>
        <w:rPr>
          <w:sz w:val="21"/>
        </w:rPr>
        <w:t>option</w:t>
      </w:r>
      <w:r>
        <w:rPr>
          <w:spacing w:val="-4"/>
          <w:sz w:val="21"/>
        </w:rPr>
        <w:t xml:space="preserve"> </w:t>
      </w:r>
      <w:r>
        <w:rPr>
          <w:sz w:val="21"/>
        </w:rPr>
        <w:t>before</w:t>
      </w:r>
      <w:r>
        <w:rPr>
          <w:spacing w:val="4"/>
          <w:sz w:val="21"/>
        </w:rPr>
        <w:t xml:space="preserve"> </w:t>
      </w:r>
      <w:r>
        <w:rPr>
          <w:sz w:val="21"/>
        </w:rPr>
        <w:t>the</w:t>
      </w:r>
      <w:r>
        <w:rPr>
          <w:spacing w:val="-5"/>
          <w:sz w:val="21"/>
        </w:rPr>
        <w:t xml:space="preserve"> </w:t>
      </w:r>
      <w:r>
        <w:rPr>
          <w:sz w:val="21"/>
        </w:rPr>
        <w:t>earlier</w:t>
      </w:r>
      <w:r>
        <w:rPr>
          <w:spacing w:val="2"/>
          <w:sz w:val="21"/>
        </w:rPr>
        <w:t xml:space="preserve"> </w:t>
      </w:r>
      <w:r>
        <w:rPr>
          <w:spacing w:val="-5"/>
          <w:sz w:val="21"/>
        </w:rPr>
        <w:t>of:</w:t>
      </w:r>
    </w:p>
    <w:p w14:paraId="6F5213AE" w14:textId="77777777" w:rsidR="00380127" w:rsidRDefault="00380127">
      <w:pPr>
        <w:pStyle w:val="BodyText"/>
        <w:spacing w:before="1"/>
      </w:pPr>
    </w:p>
    <w:p w14:paraId="6F5213AF" w14:textId="77777777" w:rsidR="00380127" w:rsidRDefault="008831FA">
      <w:pPr>
        <w:pStyle w:val="ListParagraph"/>
        <w:numPr>
          <w:ilvl w:val="1"/>
          <w:numId w:val="318"/>
        </w:numPr>
        <w:tabs>
          <w:tab w:val="left" w:pos="3572"/>
          <w:tab w:val="left" w:pos="3573"/>
        </w:tabs>
        <w:rPr>
          <w:sz w:val="21"/>
        </w:rPr>
      </w:pPr>
      <w:r>
        <w:rPr>
          <w:sz w:val="21"/>
        </w:rPr>
        <w:t>his</w:t>
      </w:r>
      <w:r>
        <w:rPr>
          <w:spacing w:val="-4"/>
          <w:sz w:val="21"/>
        </w:rPr>
        <w:t xml:space="preserve"> </w:t>
      </w:r>
      <w:r>
        <w:rPr>
          <w:sz w:val="21"/>
        </w:rPr>
        <w:t>attaining Minimum</w:t>
      </w:r>
      <w:r>
        <w:rPr>
          <w:spacing w:val="2"/>
          <w:sz w:val="21"/>
        </w:rPr>
        <w:t xml:space="preserve"> </w:t>
      </w:r>
      <w:r>
        <w:rPr>
          <w:sz w:val="21"/>
        </w:rPr>
        <w:t>Pension</w:t>
      </w:r>
      <w:r>
        <w:rPr>
          <w:spacing w:val="-1"/>
          <w:sz w:val="21"/>
        </w:rPr>
        <w:t xml:space="preserve"> </w:t>
      </w:r>
      <w:r>
        <w:rPr>
          <w:sz w:val="21"/>
        </w:rPr>
        <w:t>Age;</w:t>
      </w:r>
      <w:r>
        <w:rPr>
          <w:spacing w:val="-1"/>
          <w:sz w:val="21"/>
        </w:rPr>
        <w:t xml:space="preserve"> </w:t>
      </w:r>
      <w:r>
        <w:rPr>
          <w:spacing w:val="-5"/>
          <w:sz w:val="21"/>
        </w:rPr>
        <w:t>and</w:t>
      </w:r>
    </w:p>
    <w:p w14:paraId="6F5213B0" w14:textId="77777777" w:rsidR="00380127" w:rsidRDefault="00380127">
      <w:pPr>
        <w:pStyle w:val="BodyText"/>
        <w:spacing w:before="7"/>
      </w:pPr>
    </w:p>
    <w:p w14:paraId="6F5213B1" w14:textId="77777777" w:rsidR="00380127" w:rsidRDefault="008831FA">
      <w:pPr>
        <w:pStyle w:val="ListParagraph"/>
        <w:numPr>
          <w:ilvl w:val="1"/>
          <w:numId w:val="318"/>
        </w:numPr>
        <w:tabs>
          <w:tab w:val="left" w:pos="3572"/>
          <w:tab w:val="left" w:pos="3573"/>
        </w:tabs>
        <w:rPr>
          <w:sz w:val="21"/>
        </w:rPr>
      </w:pPr>
      <w:r>
        <w:rPr>
          <w:sz w:val="21"/>
        </w:rPr>
        <w:t>his</w:t>
      </w:r>
      <w:r>
        <w:rPr>
          <w:spacing w:val="-5"/>
          <w:sz w:val="21"/>
        </w:rPr>
        <w:t xml:space="preserve"> </w:t>
      </w:r>
      <w:r>
        <w:rPr>
          <w:sz w:val="21"/>
        </w:rPr>
        <w:t>retiring</w:t>
      </w:r>
      <w:r>
        <w:rPr>
          <w:spacing w:val="1"/>
          <w:sz w:val="21"/>
        </w:rPr>
        <w:t xml:space="preserve"> </w:t>
      </w:r>
      <w:r>
        <w:rPr>
          <w:sz w:val="21"/>
        </w:rPr>
        <w:t>from</w:t>
      </w:r>
      <w:r>
        <w:rPr>
          <w:spacing w:val="-2"/>
          <w:sz w:val="21"/>
        </w:rPr>
        <w:t xml:space="preserve"> </w:t>
      </w:r>
      <w:r>
        <w:rPr>
          <w:sz w:val="21"/>
        </w:rPr>
        <w:t>employment</w:t>
      </w:r>
      <w:r>
        <w:rPr>
          <w:spacing w:val="7"/>
          <w:sz w:val="21"/>
        </w:rPr>
        <w:t xml:space="preserve"> </w:t>
      </w:r>
      <w:r>
        <w:rPr>
          <w:sz w:val="21"/>
        </w:rPr>
        <w:t>on</w:t>
      </w:r>
      <w:r>
        <w:rPr>
          <w:spacing w:val="-11"/>
          <w:sz w:val="21"/>
        </w:rPr>
        <w:t xml:space="preserve"> </w:t>
      </w:r>
      <w:r>
        <w:rPr>
          <w:sz w:val="21"/>
        </w:rPr>
        <w:t>account</w:t>
      </w:r>
      <w:r>
        <w:rPr>
          <w:spacing w:val="8"/>
          <w:sz w:val="21"/>
        </w:rPr>
        <w:t xml:space="preserve"> </w:t>
      </w:r>
      <w:r>
        <w:rPr>
          <w:sz w:val="21"/>
        </w:rPr>
        <w:t>of</w:t>
      </w:r>
      <w:r>
        <w:rPr>
          <w:spacing w:val="-3"/>
          <w:sz w:val="21"/>
        </w:rPr>
        <w:t xml:space="preserve"> </w:t>
      </w:r>
      <w:r>
        <w:rPr>
          <w:spacing w:val="-2"/>
          <w:sz w:val="21"/>
        </w:rPr>
        <w:t>Incapacity;</w:t>
      </w:r>
    </w:p>
    <w:p w14:paraId="6F5213B2" w14:textId="77777777" w:rsidR="00380127" w:rsidRDefault="00380127">
      <w:pPr>
        <w:pStyle w:val="BodyText"/>
        <w:spacing w:before="2"/>
      </w:pPr>
    </w:p>
    <w:p w14:paraId="6F5213B3" w14:textId="77777777" w:rsidR="00380127" w:rsidRDefault="008831FA">
      <w:pPr>
        <w:pStyle w:val="ListParagraph"/>
        <w:numPr>
          <w:ilvl w:val="0"/>
          <w:numId w:val="318"/>
        </w:numPr>
        <w:tabs>
          <w:tab w:val="left" w:pos="2925"/>
        </w:tabs>
        <w:ind w:left="2923" w:right="1654" w:hanging="690"/>
        <w:jc w:val="both"/>
        <w:rPr>
          <w:sz w:val="20"/>
        </w:rPr>
      </w:pPr>
      <w:r>
        <w:rPr>
          <w:sz w:val="21"/>
        </w:rPr>
        <w:t xml:space="preserve">the Member may only exercise this option in such manner as the Trustees may prescribe and in relation to both pension and lump sum </w:t>
      </w:r>
      <w:r>
        <w:rPr>
          <w:spacing w:val="-2"/>
          <w:sz w:val="21"/>
        </w:rPr>
        <w:t>entitlements;</w:t>
      </w:r>
    </w:p>
    <w:p w14:paraId="6F5213B4" w14:textId="77777777" w:rsidR="00380127" w:rsidRDefault="00380127">
      <w:pPr>
        <w:pStyle w:val="BodyText"/>
        <w:spacing w:before="8"/>
      </w:pPr>
    </w:p>
    <w:p w14:paraId="6F5213B5" w14:textId="77777777" w:rsidR="00380127" w:rsidRDefault="008831FA">
      <w:pPr>
        <w:pStyle w:val="ListParagraph"/>
        <w:numPr>
          <w:ilvl w:val="0"/>
          <w:numId w:val="318"/>
        </w:numPr>
        <w:tabs>
          <w:tab w:val="left" w:pos="2891"/>
        </w:tabs>
        <w:ind w:left="2889" w:right="1664" w:hanging="681"/>
        <w:jc w:val="both"/>
        <w:rPr>
          <w:sz w:val="21"/>
        </w:rPr>
      </w:pPr>
      <w:r>
        <w:rPr>
          <w:sz w:val="21"/>
        </w:rPr>
        <w:t>unless (and to the extent that) the Employer (with the consent of the Trustees) shall determine otherwise and subject to (iv) below:-</w:t>
      </w:r>
    </w:p>
    <w:p w14:paraId="6F5213B6" w14:textId="77777777" w:rsidR="00380127" w:rsidRDefault="00380127">
      <w:pPr>
        <w:pStyle w:val="BodyText"/>
        <w:spacing w:before="1"/>
      </w:pPr>
    </w:p>
    <w:p w14:paraId="6F5213B7" w14:textId="77777777" w:rsidR="00380127" w:rsidRDefault="008831FA">
      <w:pPr>
        <w:pStyle w:val="ListParagraph"/>
        <w:numPr>
          <w:ilvl w:val="1"/>
          <w:numId w:val="318"/>
        </w:numPr>
        <w:tabs>
          <w:tab w:val="left" w:pos="3560"/>
        </w:tabs>
        <w:spacing w:line="242" w:lineRule="auto"/>
        <w:ind w:left="3562" w:right="1659" w:hanging="677"/>
        <w:jc w:val="both"/>
        <w:rPr>
          <w:sz w:val="21"/>
        </w:rPr>
      </w:pPr>
      <w:r>
        <w:rPr>
          <w:sz w:val="21"/>
        </w:rPr>
        <w:t>the initial yearly amount of the NW Pension and</w:t>
      </w:r>
      <w:r>
        <w:rPr>
          <w:spacing w:val="-7"/>
          <w:sz w:val="21"/>
        </w:rPr>
        <w:t xml:space="preserve"> </w:t>
      </w:r>
      <w:r>
        <w:rPr>
          <w:sz w:val="21"/>
        </w:rPr>
        <w:t>NW Lump Sum shall be reduced, by such amount or varying amount as the Trustees (after consulting the Actuary) determine to be appropriate as follows:</w:t>
      </w:r>
    </w:p>
    <w:p w14:paraId="6F5213B8" w14:textId="77777777" w:rsidR="00380127" w:rsidRDefault="00380127">
      <w:pPr>
        <w:pStyle w:val="BodyText"/>
        <w:spacing w:before="8"/>
        <w:rPr>
          <w:sz w:val="20"/>
        </w:rPr>
      </w:pPr>
    </w:p>
    <w:p w14:paraId="6F5213B9" w14:textId="77777777" w:rsidR="00380127" w:rsidRDefault="008831FA">
      <w:pPr>
        <w:pStyle w:val="ListParagraph"/>
        <w:numPr>
          <w:ilvl w:val="2"/>
          <w:numId w:val="318"/>
        </w:numPr>
        <w:tabs>
          <w:tab w:val="left" w:pos="4246"/>
        </w:tabs>
        <w:spacing w:before="1" w:line="242" w:lineRule="auto"/>
        <w:ind w:right="1662" w:hanging="678"/>
        <w:jc w:val="both"/>
        <w:rPr>
          <w:sz w:val="21"/>
        </w:rPr>
      </w:pPr>
      <w:r>
        <w:rPr>
          <w:sz w:val="21"/>
        </w:rPr>
        <w:t>in</w:t>
      </w:r>
      <w:r>
        <w:rPr>
          <w:spacing w:val="-2"/>
          <w:sz w:val="21"/>
        </w:rPr>
        <w:t xml:space="preserve"> </w:t>
      </w:r>
      <w:r>
        <w:rPr>
          <w:sz w:val="21"/>
        </w:rPr>
        <w:t>relation to</w:t>
      </w:r>
      <w:r>
        <w:rPr>
          <w:spacing w:val="-4"/>
          <w:sz w:val="21"/>
        </w:rPr>
        <w:t xml:space="preserve"> </w:t>
      </w:r>
      <w:r>
        <w:rPr>
          <w:sz w:val="21"/>
        </w:rPr>
        <w:t>benefits accrued before 1 January 2008, to take account of payment before the later of age 60 and the earlier of:-</w:t>
      </w:r>
    </w:p>
    <w:p w14:paraId="6F5213BA" w14:textId="77777777" w:rsidR="00380127" w:rsidRDefault="00380127">
      <w:pPr>
        <w:pStyle w:val="BodyText"/>
        <w:spacing w:before="1"/>
      </w:pPr>
    </w:p>
    <w:p w14:paraId="6F5213BB" w14:textId="77777777" w:rsidR="00380127" w:rsidRDefault="008831FA">
      <w:pPr>
        <w:pStyle w:val="ListParagraph"/>
        <w:numPr>
          <w:ilvl w:val="3"/>
          <w:numId w:val="318"/>
        </w:numPr>
        <w:tabs>
          <w:tab w:val="left" w:pos="4916"/>
          <w:tab w:val="left" w:pos="4917"/>
        </w:tabs>
        <w:ind w:hanging="680"/>
        <w:rPr>
          <w:sz w:val="21"/>
        </w:rPr>
      </w:pPr>
      <w:r>
        <w:rPr>
          <w:sz w:val="21"/>
        </w:rPr>
        <w:t>Normal</w:t>
      </w:r>
      <w:r>
        <w:rPr>
          <w:spacing w:val="1"/>
          <w:sz w:val="21"/>
        </w:rPr>
        <w:t xml:space="preserve"> </w:t>
      </w:r>
      <w:r>
        <w:rPr>
          <w:sz w:val="21"/>
        </w:rPr>
        <w:t>Pension</w:t>
      </w:r>
      <w:r>
        <w:rPr>
          <w:spacing w:val="-3"/>
          <w:sz w:val="21"/>
        </w:rPr>
        <w:t xml:space="preserve"> </w:t>
      </w:r>
      <w:r>
        <w:rPr>
          <w:sz w:val="21"/>
        </w:rPr>
        <w:t>Date;</w:t>
      </w:r>
      <w:r>
        <w:rPr>
          <w:spacing w:val="-2"/>
          <w:sz w:val="21"/>
        </w:rPr>
        <w:t xml:space="preserve"> </w:t>
      </w:r>
      <w:r>
        <w:rPr>
          <w:spacing w:val="-5"/>
          <w:sz w:val="21"/>
        </w:rPr>
        <w:t>and</w:t>
      </w:r>
    </w:p>
    <w:p w14:paraId="6F5213BC" w14:textId="77777777" w:rsidR="00380127" w:rsidRDefault="00380127">
      <w:pPr>
        <w:pStyle w:val="BodyText"/>
        <w:spacing w:before="2"/>
      </w:pPr>
    </w:p>
    <w:p w14:paraId="6F5213BD" w14:textId="77777777" w:rsidR="00380127" w:rsidRDefault="008831FA">
      <w:pPr>
        <w:pStyle w:val="ListParagraph"/>
        <w:numPr>
          <w:ilvl w:val="3"/>
          <w:numId w:val="318"/>
        </w:numPr>
        <w:tabs>
          <w:tab w:val="left" w:pos="4915"/>
        </w:tabs>
        <w:ind w:left="4912" w:right="1688" w:hanging="682"/>
        <w:jc w:val="both"/>
        <w:rPr>
          <w:sz w:val="21"/>
        </w:rPr>
      </w:pPr>
      <w:r>
        <w:rPr>
          <w:sz w:val="21"/>
        </w:rPr>
        <w:t>the date when the Member's age and Qualifying Service, had he remained an Active Member, would in total amount to 85 years.</w:t>
      </w:r>
    </w:p>
    <w:p w14:paraId="6F5213BE" w14:textId="77777777" w:rsidR="00380127" w:rsidRDefault="00380127">
      <w:pPr>
        <w:pStyle w:val="BodyText"/>
        <w:spacing w:before="8"/>
      </w:pPr>
    </w:p>
    <w:p w14:paraId="6F5213BF" w14:textId="77777777" w:rsidR="00380127" w:rsidRDefault="008831FA">
      <w:pPr>
        <w:pStyle w:val="BodyText"/>
        <w:spacing w:line="242" w:lineRule="auto"/>
        <w:ind w:left="3548" w:right="1690" w:hanging="1"/>
        <w:jc w:val="both"/>
      </w:pPr>
      <w:r>
        <w:t>If, on the date of the pension comes into payment, the Member has attained age</w:t>
      </w:r>
      <w:r>
        <w:rPr>
          <w:spacing w:val="-1"/>
        </w:rPr>
        <w:t xml:space="preserve"> </w:t>
      </w:r>
      <w:r>
        <w:t>60</w:t>
      </w:r>
      <w:r>
        <w:rPr>
          <w:spacing w:val="-3"/>
        </w:rPr>
        <w:t xml:space="preserve"> </w:t>
      </w:r>
      <w:r>
        <w:t>and his age and Qualifying Service already in total amount to 85 years or more, there shall be no reduction under this sub-paragraph (iii)(a)(A).</w:t>
      </w:r>
    </w:p>
    <w:p w14:paraId="6F5213C0" w14:textId="77777777" w:rsidR="00380127" w:rsidRDefault="00380127">
      <w:pPr>
        <w:spacing w:line="242" w:lineRule="auto"/>
        <w:jc w:val="both"/>
        <w:sectPr w:rsidR="00380127">
          <w:pgSz w:w="11940" w:h="16800"/>
          <w:pgMar w:top="1380" w:right="0" w:bottom="1120" w:left="720" w:header="1134" w:footer="930" w:gutter="0"/>
          <w:cols w:space="720"/>
        </w:sectPr>
      </w:pPr>
    </w:p>
    <w:p w14:paraId="6F5213C1" w14:textId="77777777" w:rsidR="00380127" w:rsidRDefault="008831FA">
      <w:pPr>
        <w:spacing w:before="73"/>
        <w:ind w:right="109"/>
        <w:jc w:val="right"/>
        <w:rPr>
          <w:b/>
          <w:sz w:val="20"/>
        </w:rPr>
      </w:pPr>
      <w:bookmarkStart w:id="114" w:name="Page_115"/>
      <w:bookmarkEnd w:id="114"/>
      <w:r>
        <w:rPr>
          <w:b/>
          <w:w w:val="56"/>
          <w:sz w:val="20"/>
        </w:rPr>
        <w:lastRenderedPageBreak/>
        <w:t>C</w:t>
      </w:r>
    </w:p>
    <w:p w14:paraId="6F5213C2" w14:textId="77777777" w:rsidR="00380127" w:rsidRDefault="00380127">
      <w:pPr>
        <w:pStyle w:val="BodyText"/>
        <w:rPr>
          <w:b/>
          <w:sz w:val="20"/>
        </w:rPr>
      </w:pPr>
    </w:p>
    <w:p w14:paraId="6F5213C3" w14:textId="77777777" w:rsidR="00380127" w:rsidRDefault="00380127">
      <w:pPr>
        <w:pStyle w:val="BodyText"/>
        <w:spacing w:before="2"/>
        <w:rPr>
          <w:b/>
          <w:sz w:val="22"/>
        </w:rPr>
      </w:pPr>
    </w:p>
    <w:p w14:paraId="6F5213C4" w14:textId="77777777" w:rsidR="00380127" w:rsidRDefault="008831FA">
      <w:pPr>
        <w:ind w:right="1584"/>
        <w:jc w:val="right"/>
        <w:rPr>
          <w:b/>
          <w:sz w:val="20"/>
        </w:rPr>
      </w:pPr>
      <w:r>
        <w:rPr>
          <w:b/>
          <w:w w:val="105"/>
          <w:sz w:val="20"/>
        </w:rPr>
        <w:t>NW</w:t>
      </w:r>
      <w:r>
        <w:rPr>
          <w:b/>
          <w:spacing w:val="6"/>
          <w:w w:val="105"/>
          <w:sz w:val="20"/>
        </w:rPr>
        <w:t xml:space="preserve"> </w:t>
      </w:r>
      <w:r>
        <w:rPr>
          <w:b/>
          <w:spacing w:val="-2"/>
          <w:w w:val="105"/>
          <w:sz w:val="20"/>
        </w:rPr>
        <w:t>Section</w:t>
      </w:r>
    </w:p>
    <w:p w14:paraId="6F5213C5" w14:textId="77777777" w:rsidR="00380127" w:rsidRDefault="00380127">
      <w:pPr>
        <w:pStyle w:val="BodyText"/>
        <w:rPr>
          <w:b/>
          <w:sz w:val="22"/>
        </w:rPr>
      </w:pPr>
    </w:p>
    <w:p w14:paraId="6F5213C6" w14:textId="77777777" w:rsidR="00380127" w:rsidRDefault="008831FA">
      <w:pPr>
        <w:pStyle w:val="ListParagraph"/>
        <w:numPr>
          <w:ilvl w:val="2"/>
          <w:numId w:val="318"/>
        </w:numPr>
        <w:tabs>
          <w:tab w:val="left" w:pos="4338"/>
        </w:tabs>
        <w:spacing w:before="175"/>
        <w:ind w:left="4337" w:right="1588"/>
        <w:jc w:val="both"/>
        <w:rPr>
          <w:sz w:val="21"/>
        </w:rPr>
      </w:pPr>
      <w:r>
        <w:rPr>
          <w:sz w:val="21"/>
        </w:rPr>
        <w:t>in</w:t>
      </w:r>
      <w:r>
        <w:rPr>
          <w:spacing w:val="-15"/>
          <w:sz w:val="21"/>
        </w:rPr>
        <w:t xml:space="preserve"> </w:t>
      </w:r>
      <w:r>
        <w:rPr>
          <w:sz w:val="21"/>
        </w:rPr>
        <w:t>relation</w:t>
      </w:r>
      <w:r>
        <w:rPr>
          <w:spacing w:val="-7"/>
          <w:sz w:val="21"/>
        </w:rPr>
        <w:t xml:space="preserve"> </w:t>
      </w:r>
      <w:r>
        <w:rPr>
          <w:sz w:val="21"/>
        </w:rPr>
        <w:t>to</w:t>
      </w:r>
      <w:r>
        <w:rPr>
          <w:spacing w:val="-7"/>
          <w:sz w:val="21"/>
        </w:rPr>
        <w:t xml:space="preserve"> </w:t>
      </w:r>
      <w:r>
        <w:rPr>
          <w:sz w:val="21"/>
        </w:rPr>
        <w:t>benefits accrued on</w:t>
      </w:r>
      <w:r>
        <w:rPr>
          <w:spacing w:val="-6"/>
          <w:sz w:val="21"/>
        </w:rPr>
        <w:t xml:space="preserve"> </w:t>
      </w:r>
      <w:r>
        <w:rPr>
          <w:sz w:val="21"/>
        </w:rPr>
        <w:t>or after 1</w:t>
      </w:r>
      <w:r>
        <w:rPr>
          <w:spacing w:val="-2"/>
          <w:sz w:val="21"/>
        </w:rPr>
        <w:t xml:space="preserve"> </w:t>
      </w:r>
      <w:r>
        <w:rPr>
          <w:sz w:val="21"/>
        </w:rPr>
        <w:t>January 2008 and prior to</w:t>
      </w:r>
      <w:r>
        <w:rPr>
          <w:spacing w:val="-3"/>
          <w:sz w:val="21"/>
        </w:rPr>
        <w:t xml:space="preserve"> </w:t>
      </w:r>
      <w:r>
        <w:rPr>
          <w:sz w:val="21"/>
        </w:rPr>
        <w:t>1 January 2016, to</w:t>
      </w:r>
      <w:r>
        <w:rPr>
          <w:spacing w:val="-3"/>
          <w:sz w:val="21"/>
        </w:rPr>
        <w:t xml:space="preserve"> </w:t>
      </w:r>
      <w:r>
        <w:rPr>
          <w:sz w:val="21"/>
        </w:rPr>
        <w:t>take account of payment before New Pension Date; and</w:t>
      </w:r>
    </w:p>
    <w:p w14:paraId="6F5213C7" w14:textId="77777777" w:rsidR="00380127" w:rsidRDefault="00380127">
      <w:pPr>
        <w:pStyle w:val="BodyText"/>
        <w:spacing w:before="4"/>
      </w:pPr>
    </w:p>
    <w:p w14:paraId="6F5213C8" w14:textId="77777777" w:rsidR="00380127" w:rsidRDefault="008831FA">
      <w:pPr>
        <w:pStyle w:val="ListParagraph"/>
        <w:numPr>
          <w:ilvl w:val="1"/>
          <w:numId w:val="318"/>
        </w:numPr>
        <w:tabs>
          <w:tab w:val="left" w:pos="3656"/>
        </w:tabs>
        <w:ind w:left="3650" w:right="1588" w:hanging="678"/>
        <w:jc w:val="both"/>
        <w:rPr>
          <w:sz w:val="21"/>
        </w:rPr>
      </w:pPr>
      <w:r>
        <w:rPr>
          <w:sz w:val="21"/>
        </w:rPr>
        <w:t>the CARE Pension and the CARE Lump Sum payable under</w:t>
      </w:r>
      <w:r>
        <w:rPr>
          <w:spacing w:val="40"/>
          <w:sz w:val="21"/>
        </w:rPr>
        <w:t xml:space="preserve"> </w:t>
      </w:r>
      <w:r>
        <w:rPr>
          <w:sz w:val="21"/>
        </w:rPr>
        <w:t>this sub-rule shall be</w:t>
      </w:r>
      <w:r>
        <w:rPr>
          <w:spacing w:val="-6"/>
          <w:sz w:val="21"/>
        </w:rPr>
        <w:t xml:space="preserve"> </w:t>
      </w:r>
      <w:r>
        <w:rPr>
          <w:sz w:val="21"/>
        </w:rPr>
        <w:t>reduced by</w:t>
      </w:r>
      <w:r>
        <w:rPr>
          <w:spacing w:val="-3"/>
          <w:sz w:val="21"/>
        </w:rPr>
        <w:t xml:space="preserve"> </w:t>
      </w:r>
      <w:r>
        <w:rPr>
          <w:sz w:val="21"/>
        </w:rPr>
        <w:t>an</w:t>
      </w:r>
      <w:r>
        <w:rPr>
          <w:spacing w:val="-4"/>
          <w:sz w:val="21"/>
        </w:rPr>
        <w:t xml:space="preserve"> </w:t>
      </w:r>
      <w:r>
        <w:rPr>
          <w:sz w:val="21"/>
        </w:rPr>
        <w:t>Early Retirement Factor, to take account of payment before New Pension Date.</w:t>
      </w:r>
    </w:p>
    <w:p w14:paraId="6F5213C9" w14:textId="77777777" w:rsidR="00380127" w:rsidRDefault="00380127">
      <w:pPr>
        <w:pStyle w:val="BodyText"/>
        <w:spacing w:before="8"/>
      </w:pPr>
    </w:p>
    <w:p w14:paraId="6F5213CA" w14:textId="77777777" w:rsidR="00380127" w:rsidRDefault="008831FA">
      <w:pPr>
        <w:pStyle w:val="BodyText"/>
        <w:ind w:left="2959" w:right="1595" w:firstLine="7"/>
        <w:jc w:val="both"/>
      </w:pPr>
      <w:r>
        <w:t>The reduction (if any) of the Member's pension and lump sum entitlements under this</w:t>
      </w:r>
      <w:r>
        <w:rPr>
          <w:spacing w:val="-1"/>
        </w:rPr>
        <w:t xml:space="preserve"> </w:t>
      </w:r>
      <w:r>
        <w:t>sub-paragraph (iii)</w:t>
      </w:r>
      <w:r>
        <w:rPr>
          <w:spacing w:val="-6"/>
        </w:rPr>
        <w:t xml:space="preserve"> </w:t>
      </w:r>
      <w:r>
        <w:t>shall</w:t>
      </w:r>
      <w:r>
        <w:rPr>
          <w:spacing w:val="-8"/>
        </w:rPr>
        <w:t xml:space="preserve"> </w:t>
      </w:r>
      <w:r>
        <w:t>not</w:t>
      </w:r>
      <w:r>
        <w:rPr>
          <w:spacing w:val="-1"/>
        </w:rPr>
        <w:t xml:space="preserve"> </w:t>
      </w:r>
      <w:r>
        <w:t>affect</w:t>
      </w:r>
      <w:r>
        <w:rPr>
          <w:spacing w:val="-6"/>
        </w:rPr>
        <w:t xml:space="preserve"> </w:t>
      </w:r>
      <w:r>
        <w:t>the</w:t>
      </w:r>
      <w:r>
        <w:rPr>
          <w:spacing w:val="-7"/>
        </w:rPr>
        <w:t xml:space="preserve"> </w:t>
      </w:r>
      <w:r>
        <w:t>amount</w:t>
      </w:r>
      <w:r>
        <w:rPr>
          <w:spacing w:val="-3"/>
        </w:rPr>
        <w:t xml:space="preserve"> </w:t>
      </w:r>
      <w:r>
        <w:t>of any pension or other benefits payable under rule 5 (Death Benefits) following the Member's death;</w:t>
      </w:r>
    </w:p>
    <w:p w14:paraId="6F5213CB" w14:textId="77777777" w:rsidR="00380127" w:rsidRDefault="00380127">
      <w:pPr>
        <w:pStyle w:val="BodyText"/>
        <w:spacing w:before="7"/>
      </w:pPr>
    </w:p>
    <w:p w14:paraId="6F5213CC" w14:textId="77777777" w:rsidR="00380127" w:rsidRDefault="008831FA">
      <w:pPr>
        <w:pStyle w:val="ListParagraph"/>
        <w:numPr>
          <w:ilvl w:val="0"/>
          <w:numId w:val="318"/>
        </w:numPr>
        <w:tabs>
          <w:tab w:val="left" w:pos="2993"/>
        </w:tabs>
        <w:spacing w:line="242" w:lineRule="auto"/>
        <w:ind w:left="2981" w:right="1609" w:hanging="687"/>
        <w:jc w:val="both"/>
        <w:rPr>
          <w:sz w:val="21"/>
        </w:rPr>
      </w:pPr>
      <w:r>
        <w:rPr>
          <w:sz w:val="21"/>
        </w:rPr>
        <w:t>the benefits shall</w:t>
      </w:r>
      <w:r>
        <w:rPr>
          <w:spacing w:val="-4"/>
          <w:sz w:val="21"/>
        </w:rPr>
        <w:t xml:space="preserve"> </w:t>
      </w:r>
      <w:r>
        <w:rPr>
          <w:sz w:val="21"/>
        </w:rPr>
        <w:t>not</w:t>
      </w:r>
      <w:r>
        <w:rPr>
          <w:spacing w:val="-1"/>
          <w:sz w:val="21"/>
        </w:rPr>
        <w:t xml:space="preserve"> </w:t>
      </w:r>
      <w:r>
        <w:rPr>
          <w:sz w:val="21"/>
        </w:rPr>
        <w:t>be</w:t>
      </w:r>
      <w:r>
        <w:rPr>
          <w:spacing w:val="-4"/>
          <w:sz w:val="21"/>
        </w:rPr>
        <w:t xml:space="preserve"> </w:t>
      </w:r>
      <w:r>
        <w:rPr>
          <w:sz w:val="21"/>
        </w:rPr>
        <w:t>reduced under (iii)</w:t>
      </w:r>
      <w:r>
        <w:rPr>
          <w:spacing w:val="-2"/>
          <w:sz w:val="21"/>
        </w:rPr>
        <w:t xml:space="preserve"> </w:t>
      </w:r>
      <w:r>
        <w:rPr>
          <w:sz w:val="21"/>
        </w:rPr>
        <w:t xml:space="preserve">above where the Employer determines that there are compassionate grounds for not reducing benefits or the Member has retired from employment on account of </w:t>
      </w:r>
      <w:r>
        <w:rPr>
          <w:spacing w:val="-2"/>
          <w:sz w:val="21"/>
        </w:rPr>
        <w:t>Incapacity;</w:t>
      </w:r>
    </w:p>
    <w:p w14:paraId="6F5213CD" w14:textId="77777777" w:rsidR="00380127" w:rsidRDefault="00380127">
      <w:pPr>
        <w:pStyle w:val="BodyText"/>
        <w:spacing w:before="9"/>
        <w:rPr>
          <w:sz w:val="20"/>
        </w:rPr>
      </w:pPr>
    </w:p>
    <w:p w14:paraId="6F5213CE" w14:textId="77777777" w:rsidR="00380127" w:rsidRDefault="008831FA">
      <w:pPr>
        <w:pStyle w:val="ListParagraph"/>
        <w:numPr>
          <w:ilvl w:val="0"/>
          <w:numId w:val="318"/>
        </w:numPr>
        <w:tabs>
          <w:tab w:val="left" w:pos="2987"/>
        </w:tabs>
        <w:spacing w:line="242" w:lineRule="auto"/>
        <w:ind w:left="2976" w:right="1610" w:hanging="687"/>
        <w:jc w:val="both"/>
        <w:rPr>
          <w:sz w:val="21"/>
        </w:rPr>
      </w:pPr>
      <w:r>
        <w:rPr>
          <w:sz w:val="21"/>
        </w:rPr>
        <w:t>if benefits are not reduced because the Member has retired from employment on</w:t>
      </w:r>
      <w:r>
        <w:rPr>
          <w:spacing w:val="-2"/>
          <w:sz w:val="21"/>
        </w:rPr>
        <w:t xml:space="preserve"> </w:t>
      </w:r>
      <w:r>
        <w:rPr>
          <w:sz w:val="21"/>
        </w:rPr>
        <w:t>account of Incapacity (and such Member's first or only period of Active Membership began after 1 April 1998), then until Normal Pension Date the provisions for withdrawal, reduction or increase of pension under General Rule 6.5 shall apply to the pension payable under this rule;</w:t>
      </w:r>
    </w:p>
    <w:p w14:paraId="6F5213CF" w14:textId="77777777" w:rsidR="00380127" w:rsidRDefault="00380127">
      <w:pPr>
        <w:pStyle w:val="BodyText"/>
        <w:spacing w:before="6"/>
        <w:rPr>
          <w:sz w:val="20"/>
        </w:rPr>
      </w:pPr>
    </w:p>
    <w:p w14:paraId="6F5213D0" w14:textId="77777777" w:rsidR="00380127" w:rsidRDefault="008831FA">
      <w:pPr>
        <w:pStyle w:val="ListParagraph"/>
        <w:numPr>
          <w:ilvl w:val="0"/>
          <w:numId w:val="318"/>
        </w:numPr>
        <w:tabs>
          <w:tab w:val="left" w:pos="2978"/>
        </w:tabs>
        <w:spacing w:line="242" w:lineRule="auto"/>
        <w:ind w:left="2973" w:right="1620" w:hanging="693"/>
        <w:jc w:val="both"/>
        <w:rPr>
          <w:sz w:val="21"/>
        </w:rPr>
      </w:pPr>
      <w:r>
        <w:rPr>
          <w:sz w:val="21"/>
        </w:rPr>
        <w:t>this option shall not apply in any case where the Trustees (after consulting the Actuary) determine that the pension payable in respect of his Contracted-out Employment before 6 April 1997 would be less than the Member's GMP;</w:t>
      </w:r>
    </w:p>
    <w:p w14:paraId="6F5213D1" w14:textId="77777777" w:rsidR="00380127" w:rsidRDefault="00380127">
      <w:pPr>
        <w:pStyle w:val="BodyText"/>
        <w:spacing w:before="2"/>
      </w:pPr>
    </w:p>
    <w:p w14:paraId="6F5213D2" w14:textId="77777777" w:rsidR="00380127" w:rsidRDefault="008831FA">
      <w:pPr>
        <w:pStyle w:val="ListParagraph"/>
        <w:numPr>
          <w:ilvl w:val="0"/>
          <w:numId w:val="318"/>
        </w:numPr>
        <w:tabs>
          <w:tab w:val="left" w:pos="2974"/>
        </w:tabs>
        <w:spacing w:line="242" w:lineRule="auto"/>
        <w:ind w:left="2968" w:right="1618" w:hanging="693"/>
        <w:jc w:val="both"/>
        <w:rPr>
          <w:sz w:val="21"/>
        </w:rPr>
      </w:pPr>
      <w:r>
        <w:rPr>
          <w:sz w:val="21"/>
        </w:rPr>
        <w:t>the Employer reserves the right to refuse to allow a Member to</w:t>
      </w:r>
      <w:r>
        <w:rPr>
          <w:spacing w:val="40"/>
          <w:sz w:val="21"/>
        </w:rPr>
        <w:t xml:space="preserve"> </w:t>
      </w:r>
      <w:r>
        <w:rPr>
          <w:sz w:val="21"/>
        </w:rPr>
        <w:t>exercise this option;</w:t>
      </w:r>
    </w:p>
    <w:p w14:paraId="6F5213D3" w14:textId="77777777" w:rsidR="00380127" w:rsidRDefault="00380127">
      <w:pPr>
        <w:pStyle w:val="BodyText"/>
        <w:spacing w:before="10"/>
      </w:pPr>
    </w:p>
    <w:p w14:paraId="6F5213D4" w14:textId="77777777" w:rsidR="00380127" w:rsidRDefault="008831FA">
      <w:pPr>
        <w:ind w:left="2275"/>
        <w:rPr>
          <w:b/>
          <w:sz w:val="20"/>
        </w:rPr>
      </w:pPr>
      <w:r>
        <w:rPr>
          <w:b/>
          <w:w w:val="105"/>
          <w:sz w:val="20"/>
        </w:rPr>
        <w:t>Taking deferred</w:t>
      </w:r>
      <w:r>
        <w:rPr>
          <w:b/>
          <w:spacing w:val="-6"/>
          <w:w w:val="105"/>
          <w:sz w:val="20"/>
        </w:rPr>
        <w:t xml:space="preserve"> </w:t>
      </w:r>
      <w:r>
        <w:rPr>
          <w:b/>
          <w:w w:val="105"/>
          <w:sz w:val="20"/>
        </w:rPr>
        <w:t>benefits</w:t>
      </w:r>
      <w:r>
        <w:rPr>
          <w:b/>
          <w:spacing w:val="1"/>
          <w:w w:val="105"/>
          <w:sz w:val="20"/>
        </w:rPr>
        <w:t xml:space="preserve"> </w:t>
      </w:r>
      <w:r>
        <w:rPr>
          <w:b/>
          <w:spacing w:val="-4"/>
          <w:w w:val="105"/>
          <w:sz w:val="20"/>
        </w:rPr>
        <w:t>late</w:t>
      </w:r>
    </w:p>
    <w:p w14:paraId="6F5213D5" w14:textId="77777777" w:rsidR="00380127" w:rsidRDefault="00380127">
      <w:pPr>
        <w:pStyle w:val="BodyText"/>
        <w:spacing w:before="4"/>
        <w:rPr>
          <w:b/>
        </w:rPr>
      </w:pPr>
    </w:p>
    <w:p w14:paraId="6F5213D6" w14:textId="77777777" w:rsidR="00380127" w:rsidRDefault="008831FA">
      <w:pPr>
        <w:pStyle w:val="ListParagraph"/>
        <w:numPr>
          <w:ilvl w:val="1"/>
          <w:numId w:val="320"/>
        </w:numPr>
        <w:tabs>
          <w:tab w:val="left" w:pos="2251"/>
          <w:tab w:val="left" w:pos="2253"/>
        </w:tabs>
        <w:ind w:left="2251" w:right="1634" w:hanging="682"/>
        <w:rPr>
          <w:sz w:val="21"/>
        </w:rPr>
      </w:pPr>
      <w:r>
        <w:rPr>
          <w:sz w:val="21"/>
        </w:rPr>
        <w:t>to</w:t>
      </w:r>
      <w:r>
        <w:rPr>
          <w:spacing w:val="31"/>
          <w:sz w:val="21"/>
        </w:rPr>
        <w:t xml:space="preserve"> </w:t>
      </w:r>
      <w:r>
        <w:rPr>
          <w:sz w:val="21"/>
        </w:rPr>
        <w:t>require</w:t>
      </w:r>
      <w:r>
        <w:rPr>
          <w:spacing w:val="40"/>
          <w:sz w:val="21"/>
        </w:rPr>
        <w:t xml:space="preserve"> </w:t>
      </w:r>
      <w:r>
        <w:rPr>
          <w:sz w:val="21"/>
        </w:rPr>
        <w:t>his</w:t>
      </w:r>
      <w:r>
        <w:rPr>
          <w:spacing w:val="36"/>
          <w:sz w:val="21"/>
        </w:rPr>
        <w:t xml:space="preserve"> </w:t>
      </w:r>
      <w:r>
        <w:rPr>
          <w:sz w:val="21"/>
        </w:rPr>
        <w:t>pension</w:t>
      </w:r>
      <w:r>
        <w:rPr>
          <w:spacing w:val="40"/>
          <w:sz w:val="21"/>
        </w:rPr>
        <w:t xml:space="preserve"> </w:t>
      </w:r>
      <w:r>
        <w:rPr>
          <w:sz w:val="21"/>
        </w:rPr>
        <w:t>to</w:t>
      </w:r>
      <w:r>
        <w:rPr>
          <w:spacing w:val="34"/>
          <w:sz w:val="21"/>
        </w:rPr>
        <w:t xml:space="preserve"> </w:t>
      </w:r>
      <w:r>
        <w:rPr>
          <w:sz w:val="21"/>
        </w:rPr>
        <w:t>begin</w:t>
      </w:r>
      <w:r>
        <w:rPr>
          <w:spacing w:val="39"/>
          <w:sz w:val="21"/>
        </w:rPr>
        <w:t xml:space="preserve"> </w:t>
      </w:r>
      <w:r>
        <w:rPr>
          <w:sz w:val="21"/>
        </w:rPr>
        <w:t>and</w:t>
      </w:r>
      <w:r>
        <w:rPr>
          <w:spacing w:val="39"/>
          <w:sz w:val="21"/>
        </w:rPr>
        <w:t xml:space="preserve"> </w:t>
      </w:r>
      <w:r>
        <w:rPr>
          <w:sz w:val="21"/>
        </w:rPr>
        <w:t>his</w:t>
      </w:r>
      <w:r>
        <w:rPr>
          <w:spacing w:val="37"/>
          <w:sz w:val="21"/>
        </w:rPr>
        <w:t xml:space="preserve"> </w:t>
      </w:r>
      <w:r>
        <w:rPr>
          <w:sz w:val="21"/>
        </w:rPr>
        <w:t>lump</w:t>
      </w:r>
      <w:r>
        <w:rPr>
          <w:spacing w:val="40"/>
          <w:sz w:val="21"/>
        </w:rPr>
        <w:t xml:space="preserve"> </w:t>
      </w:r>
      <w:r>
        <w:rPr>
          <w:sz w:val="21"/>
        </w:rPr>
        <w:t>sum</w:t>
      </w:r>
      <w:r>
        <w:rPr>
          <w:spacing w:val="40"/>
          <w:sz w:val="21"/>
        </w:rPr>
        <w:t xml:space="preserve"> </w:t>
      </w:r>
      <w:r>
        <w:rPr>
          <w:sz w:val="21"/>
        </w:rPr>
        <w:t>to</w:t>
      </w:r>
      <w:r>
        <w:rPr>
          <w:spacing w:val="35"/>
          <w:sz w:val="21"/>
        </w:rPr>
        <w:t xml:space="preserve"> </w:t>
      </w:r>
      <w:r>
        <w:rPr>
          <w:sz w:val="21"/>
        </w:rPr>
        <w:t>be</w:t>
      </w:r>
      <w:r>
        <w:rPr>
          <w:spacing w:val="39"/>
          <w:sz w:val="21"/>
        </w:rPr>
        <w:t xml:space="preserve"> </w:t>
      </w:r>
      <w:r>
        <w:rPr>
          <w:sz w:val="21"/>
        </w:rPr>
        <w:t>paid</w:t>
      </w:r>
      <w:r>
        <w:rPr>
          <w:spacing w:val="36"/>
          <w:sz w:val="21"/>
        </w:rPr>
        <w:t xml:space="preserve"> </w:t>
      </w:r>
      <w:r>
        <w:rPr>
          <w:sz w:val="21"/>
        </w:rPr>
        <w:t>later</w:t>
      </w:r>
      <w:r>
        <w:rPr>
          <w:spacing w:val="40"/>
          <w:sz w:val="21"/>
        </w:rPr>
        <w:t xml:space="preserve"> </w:t>
      </w:r>
      <w:r>
        <w:rPr>
          <w:sz w:val="21"/>
        </w:rPr>
        <w:t>than</w:t>
      </w:r>
      <w:r>
        <w:rPr>
          <w:spacing w:val="34"/>
          <w:sz w:val="21"/>
        </w:rPr>
        <w:t xml:space="preserve"> </w:t>
      </w:r>
      <w:r>
        <w:rPr>
          <w:sz w:val="21"/>
        </w:rPr>
        <w:t>as provided in (1) above in which case:</w:t>
      </w:r>
    </w:p>
    <w:p w14:paraId="6F5213D7" w14:textId="77777777" w:rsidR="00380127" w:rsidRDefault="00380127">
      <w:pPr>
        <w:pStyle w:val="BodyText"/>
        <w:spacing w:before="5"/>
      </w:pPr>
    </w:p>
    <w:p w14:paraId="6F5213D8" w14:textId="77777777" w:rsidR="00380127" w:rsidRDefault="008831FA">
      <w:pPr>
        <w:pStyle w:val="ListParagraph"/>
        <w:numPr>
          <w:ilvl w:val="0"/>
          <w:numId w:val="317"/>
        </w:numPr>
        <w:tabs>
          <w:tab w:val="left" w:pos="2992"/>
          <w:tab w:val="left" w:pos="2993"/>
        </w:tabs>
        <w:ind w:hanging="746"/>
        <w:rPr>
          <w:sz w:val="21"/>
        </w:rPr>
      </w:pPr>
      <w:r>
        <w:rPr>
          <w:sz w:val="21"/>
        </w:rPr>
        <w:t>the</w:t>
      </w:r>
      <w:r>
        <w:rPr>
          <w:spacing w:val="-9"/>
          <w:sz w:val="21"/>
        </w:rPr>
        <w:t xml:space="preserve"> </w:t>
      </w:r>
      <w:r>
        <w:rPr>
          <w:sz w:val="21"/>
        </w:rPr>
        <w:t>initial</w:t>
      </w:r>
      <w:r>
        <w:rPr>
          <w:spacing w:val="1"/>
          <w:sz w:val="21"/>
        </w:rPr>
        <w:t xml:space="preserve"> </w:t>
      </w:r>
      <w:r>
        <w:rPr>
          <w:sz w:val="21"/>
        </w:rPr>
        <w:t>yearly</w:t>
      </w:r>
      <w:r>
        <w:rPr>
          <w:spacing w:val="1"/>
          <w:sz w:val="21"/>
        </w:rPr>
        <w:t xml:space="preserve"> </w:t>
      </w:r>
      <w:r>
        <w:rPr>
          <w:sz w:val="21"/>
        </w:rPr>
        <w:t>amount</w:t>
      </w:r>
      <w:r>
        <w:rPr>
          <w:spacing w:val="2"/>
          <w:sz w:val="21"/>
        </w:rPr>
        <w:t xml:space="preserve"> </w:t>
      </w:r>
      <w:r>
        <w:rPr>
          <w:sz w:val="21"/>
        </w:rPr>
        <w:t>of</w:t>
      </w:r>
      <w:r>
        <w:rPr>
          <w:spacing w:val="-3"/>
          <w:sz w:val="21"/>
        </w:rPr>
        <w:t xml:space="preserve"> </w:t>
      </w:r>
      <w:r>
        <w:rPr>
          <w:sz w:val="21"/>
        </w:rPr>
        <w:t>the</w:t>
      </w:r>
      <w:r>
        <w:rPr>
          <w:spacing w:val="-11"/>
          <w:sz w:val="21"/>
        </w:rPr>
        <w:t xml:space="preserve"> </w:t>
      </w:r>
      <w:r>
        <w:rPr>
          <w:sz w:val="21"/>
        </w:rPr>
        <w:t>NW</w:t>
      </w:r>
      <w:r>
        <w:rPr>
          <w:spacing w:val="3"/>
          <w:sz w:val="21"/>
        </w:rPr>
        <w:t xml:space="preserve"> </w:t>
      </w:r>
      <w:r>
        <w:rPr>
          <w:sz w:val="21"/>
        </w:rPr>
        <w:t>Pension</w:t>
      </w:r>
      <w:r>
        <w:rPr>
          <w:spacing w:val="-3"/>
          <w:sz w:val="21"/>
        </w:rPr>
        <w:t xml:space="preserve"> </w:t>
      </w:r>
      <w:r>
        <w:rPr>
          <w:sz w:val="21"/>
        </w:rPr>
        <w:t>and</w:t>
      </w:r>
      <w:r>
        <w:rPr>
          <w:spacing w:val="-5"/>
          <w:sz w:val="21"/>
        </w:rPr>
        <w:t xml:space="preserve"> </w:t>
      </w:r>
      <w:r>
        <w:rPr>
          <w:sz w:val="21"/>
        </w:rPr>
        <w:t>NW</w:t>
      </w:r>
      <w:r>
        <w:rPr>
          <w:spacing w:val="2"/>
          <w:sz w:val="21"/>
        </w:rPr>
        <w:t xml:space="preserve"> </w:t>
      </w:r>
      <w:r>
        <w:rPr>
          <w:sz w:val="21"/>
        </w:rPr>
        <w:t>Lump</w:t>
      </w:r>
      <w:r>
        <w:rPr>
          <w:spacing w:val="3"/>
          <w:sz w:val="21"/>
        </w:rPr>
        <w:t xml:space="preserve"> </w:t>
      </w:r>
      <w:r>
        <w:rPr>
          <w:sz w:val="21"/>
        </w:rPr>
        <w:t>Sum</w:t>
      </w:r>
      <w:r>
        <w:rPr>
          <w:spacing w:val="-2"/>
          <w:sz w:val="21"/>
        </w:rPr>
        <w:t xml:space="preserve"> </w:t>
      </w:r>
      <w:r>
        <w:rPr>
          <w:spacing w:val="-4"/>
          <w:sz w:val="21"/>
        </w:rPr>
        <w:t>may:</w:t>
      </w:r>
    </w:p>
    <w:p w14:paraId="6F5213D9" w14:textId="77777777" w:rsidR="00380127" w:rsidRDefault="00380127">
      <w:pPr>
        <w:pStyle w:val="BodyText"/>
        <w:spacing w:before="2"/>
      </w:pPr>
    </w:p>
    <w:p w14:paraId="6F5213DA" w14:textId="77777777" w:rsidR="00380127" w:rsidRDefault="008831FA">
      <w:pPr>
        <w:pStyle w:val="ListParagraph"/>
        <w:numPr>
          <w:ilvl w:val="1"/>
          <w:numId w:val="317"/>
        </w:numPr>
        <w:tabs>
          <w:tab w:val="left" w:pos="3617"/>
        </w:tabs>
        <w:ind w:right="1626" w:hanging="682"/>
        <w:jc w:val="both"/>
        <w:rPr>
          <w:sz w:val="21"/>
        </w:rPr>
      </w:pPr>
      <w:r>
        <w:rPr>
          <w:sz w:val="21"/>
        </w:rPr>
        <w:t>in relation to benefits accrued before 1 January 2008, be increased by such amounts (if any), as the Trustees (after consulting the Actuary) determine to be appropriate;</w:t>
      </w:r>
    </w:p>
    <w:p w14:paraId="6F5213DB" w14:textId="77777777" w:rsidR="00380127" w:rsidRDefault="00380127">
      <w:pPr>
        <w:pStyle w:val="BodyText"/>
        <w:spacing w:before="8"/>
      </w:pPr>
    </w:p>
    <w:p w14:paraId="6F5213DC" w14:textId="77777777" w:rsidR="00380127" w:rsidRDefault="008831FA">
      <w:pPr>
        <w:pStyle w:val="ListParagraph"/>
        <w:numPr>
          <w:ilvl w:val="1"/>
          <w:numId w:val="317"/>
        </w:numPr>
        <w:tabs>
          <w:tab w:val="left" w:pos="3612"/>
        </w:tabs>
        <w:spacing w:line="242" w:lineRule="auto"/>
        <w:ind w:left="3606" w:right="1631" w:hanging="682"/>
        <w:jc w:val="both"/>
        <w:rPr>
          <w:sz w:val="21"/>
        </w:rPr>
      </w:pPr>
      <w:r>
        <w:rPr>
          <w:sz w:val="21"/>
        </w:rPr>
        <w:t>in relation to benefits accrued on or after 1 January 2008 and prior to 1 January 2016:</w:t>
      </w:r>
    </w:p>
    <w:p w14:paraId="6F5213DD" w14:textId="77777777" w:rsidR="00380127" w:rsidRDefault="00380127">
      <w:pPr>
        <w:pStyle w:val="BodyText"/>
        <w:spacing w:before="7"/>
        <w:rPr>
          <w:sz w:val="20"/>
        </w:rPr>
      </w:pPr>
    </w:p>
    <w:p w14:paraId="6F5213DE" w14:textId="77777777" w:rsidR="00380127" w:rsidRDefault="008831FA">
      <w:pPr>
        <w:pStyle w:val="BodyText"/>
        <w:spacing w:line="242" w:lineRule="auto"/>
        <w:ind w:left="4280" w:right="1638" w:hanging="678"/>
        <w:jc w:val="both"/>
      </w:pPr>
      <w:r>
        <w:t>(aa)</w:t>
      </w:r>
      <w:r>
        <w:rPr>
          <w:spacing w:val="80"/>
          <w:w w:val="150"/>
        </w:rPr>
        <w:t xml:space="preserve"> </w:t>
      </w:r>
      <w:r>
        <w:t>if payment is before New Pension Date, be reduced by such amount or varying amount as the Trustees (after consulting the Actuary) determine to be appropriate, to take account of payment before New Pension Date; or</w:t>
      </w:r>
    </w:p>
    <w:p w14:paraId="6F5213DF" w14:textId="77777777" w:rsidR="00380127" w:rsidRDefault="00380127">
      <w:pPr>
        <w:pStyle w:val="BodyText"/>
        <w:spacing w:before="9"/>
        <w:rPr>
          <w:sz w:val="20"/>
        </w:rPr>
      </w:pPr>
    </w:p>
    <w:p w14:paraId="6F5213E0" w14:textId="77777777" w:rsidR="00380127" w:rsidRDefault="008831FA">
      <w:pPr>
        <w:pStyle w:val="BodyText"/>
        <w:ind w:left="4275" w:right="1648" w:hanging="683"/>
        <w:jc w:val="both"/>
      </w:pPr>
      <w:r>
        <w:t>(bb)</w:t>
      </w:r>
      <w:r>
        <w:rPr>
          <w:spacing w:val="80"/>
          <w:w w:val="150"/>
        </w:rPr>
        <w:t xml:space="preserve"> </w:t>
      </w:r>
      <w:r>
        <w:t>if payment is after New Pension Date, be increased by such amounts (if any) as the Trustees (after consulting the Actuary) determine to be appropriate; and</w:t>
      </w:r>
    </w:p>
    <w:p w14:paraId="6F5213E1" w14:textId="77777777" w:rsidR="00380127" w:rsidRDefault="00380127">
      <w:pPr>
        <w:jc w:val="both"/>
        <w:sectPr w:rsidR="00380127">
          <w:headerReference w:type="default" r:id="rId58"/>
          <w:footerReference w:type="default" r:id="rId59"/>
          <w:pgSz w:w="11940" w:h="16800"/>
          <w:pgMar w:top="320" w:right="0" w:bottom="1160" w:left="720" w:header="0" w:footer="976" w:gutter="0"/>
          <w:cols w:space="720"/>
        </w:sectPr>
      </w:pPr>
    </w:p>
    <w:p w14:paraId="6F5213E2" w14:textId="77777777" w:rsidR="00380127" w:rsidRDefault="00380127">
      <w:pPr>
        <w:pStyle w:val="BodyText"/>
        <w:rPr>
          <w:sz w:val="20"/>
        </w:rPr>
      </w:pPr>
    </w:p>
    <w:p w14:paraId="6F5213E3" w14:textId="77777777" w:rsidR="00380127" w:rsidRDefault="00380127">
      <w:pPr>
        <w:pStyle w:val="BodyText"/>
        <w:rPr>
          <w:sz w:val="20"/>
        </w:rPr>
      </w:pPr>
    </w:p>
    <w:p w14:paraId="6F5213E4" w14:textId="77777777" w:rsidR="00380127" w:rsidRDefault="00380127">
      <w:pPr>
        <w:pStyle w:val="BodyText"/>
        <w:spacing w:before="9"/>
        <w:rPr>
          <w:sz w:val="15"/>
        </w:rPr>
      </w:pPr>
    </w:p>
    <w:p w14:paraId="6F5213E5" w14:textId="77777777" w:rsidR="00380127" w:rsidRDefault="008831FA">
      <w:pPr>
        <w:pStyle w:val="ListParagraph"/>
        <w:numPr>
          <w:ilvl w:val="0"/>
          <w:numId w:val="317"/>
        </w:numPr>
        <w:tabs>
          <w:tab w:val="left" w:pos="2972"/>
          <w:tab w:val="left" w:pos="2974"/>
        </w:tabs>
        <w:spacing w:before="93" w:line="242" w:lineRule="auto"/>
        <w:ind w:left="2965" w:right="1594" w:hanging="685"/>
        <w:rPr>
          <w:sz w:val="21"/>
        </w:rPr>
      </w:pPr>
      <w:bookmarkStart w:id="115" w:name="Page_116"/>
      <w:bookmarkEnd w:id="115"/>
      <w:r>
        <w:rPr>
          <w:sz w:val="21"/>
        </w:rPr>
        <w:t>the initial yearly amount</w:t>
      </w:r>
      <w:r>
        <w:rPr>
          <w:spacing w:val="34"/>
          <w:sz w:val="21"/>
        </w:rPr>
        <w:t xml:space="preserve"> </w:t>
      </w:r>
      <w:r>
        <w:rPr>
          <w:sz w:val="21"/>
        </w:rPr>
        <w:t xml:space="preserve">of the CARE Pension and CARE Lump Sum </w:t>
      </w:r>
      <w:r>
        <w:rPr>
          <w:spacing w:val="-2"/>
          <w:sz w:val="21"/>
        </w:rPr>
        <w:t>shall:</w:t>
      </w:r>
    </w:p>
    <w:p w14:paraId="6F5213E6" w14:textId="77777777" w:rsidR="00380127" w:rsidRDefault="00380127">
      <w:pPr>
        <w:pStyle w:val="BodyText"/>
      </w:pPr>
    </w:p>
    <w:p w14:paraId="6F5213E7" w14:textId="77777777" w:rsidR="00380127" w:rsidRDefault="008831FA">
      <w:pPr>
        <w:pStyle w:val="ListParagraph"/>
        <w:numPr>
          <w:ilvl w:val="1"/>
          <w:numId w:val="317"/>
        </w:numPr>
        <w:tabs>
          <w:tab w:val="left" w:pos="3630"/>
          <w:tab w:val="left" w:pos="3631"/>
        </w:tabs>
        <w:spacing w:before="1" w:line="242" w:lineRule="auto"/>
        <w:ind w:left="3632" w:right="1602" w:hanging="679"/>
        <w:rPr>
          <w:sz w:val="21"/>
        </w:rPr>
      </w:pPr>
      <w:r>
        <w:rPr>
          <w:sz w:val="21"/>
        </w:rPr>
        <w:t>if</w:t>
      </w:r>
      <w:r>
        <w:rPr>
          <w:spacing w:val="-1"/>
          <w:sz w:val="21"/>
        </w:rPr>
        <w:t xml:space="preserve"> </w:t>
      </w:r>
      <w:r>
        <w:rPr>
          <w:sz w:val="21"/>
        </w:rPr>
        <w:t>payment is</w:t>
      </w:r>
      <w:r>
        <w:rPr>
          <w:spacing w:val="-2"/>
          <w:sz w:val="21"/>
        </w:rPr>
        <w:t xml:space="preserve"> </w:t>
      </w:r>
      <w:r>
        <w:rPr>
          <w:sz w:val="21"/>
        </w:rPr>
        <w:t>before New Pension Date, be</w:t>
      </w:r>
      <w:r>
        <w:rPr>
          <w:spacing w:val="-6"/>
          <w:sz w:val="21"/>
        </w:rPr>
        <w:t xml:space="preserve"> </w:t>
      </w:r>
      <w:r>
        <w:rPr>
          <w:sz w:val="21"/>
        </w:rPr>
        <w:t>reduced by an</w:t>
      </w:r>
      <w:r>
        <w:rPr>
          <w:spacing w:val="-6"/>
          <w:sz w:val="21"/>
        </w:rPr>
        <w:t xml:space="preserve"> </w:t>
      </w:r>
      <w:r>
        <w:rPr>
          <w:sz w:val="21"/>
        </w:rPr>
        <w:t>Early Retirement Factor; or</w:t>
      </w:r>
    </w:p>
    <w:p w14:paraId="6F5213E8" w14:textId="77777777" w:rsidR="00380127" w:rsidRDefault="00380127">
      <w:pPr>
        <w:pStyle w:val="BodyText"/>
      </w:pPr>
    </w:p>
    <w:p w14:paraId="6F5213E9" w14:textId="77777777" w:rsidR="00380127" w:rsidRDefault="008831FA">
      <w:pPr>
        <w:pStyle w:val="ListParagraph"/>
        <w:numPr>
          <w:ilvl w:val="1"/>
          <w:numId w:val="317"/>
        </w:numPr>
        <w:tabs>
          <w:tab w:val="left" w:pos="3630"/>
          <w:tab w:val="left" w:pos="3631"/>
        </w:tabs>
        <w:spacing w:line="242" w:lineRule="auto"/>
        <w:ind w:left="3627" w:right="1598" w:hanging="674"/>
        <w:rPr>
          <w:sz w:val="21"/>
        </w:rPr>
      </w:pPr>
      <w:r>
        <w:rPr>
          <w:sz w:val="21"/>
        </w:rPr>
        <w:t>if payment</w:t>
      </w:r>
      <w:r>
        <w:rPr>
          <w:spacing w:val="31"/>
          <w:sz w:val="21"/>
        </w:rPr>
        <w:t xml:space="preserve"> </w:t>
      </w:r>
      <w:r>
        <w:rPr>
          <w:sz w:val="21"/>
        </w:rPr>
        <w:t>is after New Pension</w:t>
      </w:r>
      <w:r>
        <w:rPr>
          <w:spacing w:val="31"/>
          <w:sz w:val="21"/>
        </w:rPr>
        <w:t xml:space="preserve"> </w:t>
      </w:r>
      <w:r>
        <w:rPr>
          <w:sz w:val="21"/>
        </w:rPr>
        <w:t>Date, be increased by a Late Retirement Factor</w:t>
      </w:r>
    </w:p>
    <w:p w14:paraId="6F5213EA" w14:textId="77777777" w:rsidR="00380127" w:rsidRDefault="00380127">
      <w:pPr>
        <w:pStyle w:val="BodyText"/>
        <w:spacing w:before="7"/>
        <w:rPr>
          <w:sz w:val="20"/>
        </w:rPr>
      </w:pPr>
    </w:p>
    <w:p w14:paraId="6F5213EB" w14:textId="77777777" w:rsidR="00380127" w:rsidRDefault="008831FA">
      <w:pPr>
        <w:pStyle w:val="BodyText"/>
        <w:spacing w:line="247" w:lineRule="auto"/>
        <w:ind w:left="2270" w:right="1586" w:firstLine="4"/>
      </w:pPr>
      <w:r>
        <w:t>A</w:t>
      </w:r>
      <w:r>
        <w:rPr>
          <w:spacing w:val="24"/>
        </w:rPr>
        <w:t xml:space="preserve"> </w:t>
      </w:r>
      <w:r>
        <w:t>Member</w:t>
      </w:r>
      <w:r>
        <w:rPr>
          <w:spacing w:val="38"/>
        </w:rPr>
        <w:t xml:space="preserve"> </w:t>
      </w:r>
      <w:r>
        <w:t>cannot</w:t>
      </w:r>
      <w:r>
        <w:rPr>
          <w:spacing w:val="35"/>
        </w:rPr>
        <w:t xml:space="preserve"> </w:t>
      </w:r>
      <w:r>
        <w:t>exercise</w:t>
      </w:r>
      <w:r>
        <w:rPr>
          <w:spacing w:val="40"/>
        </w:rPr>
        <w:t xml:space="preserve"> </w:t>
      </w:r>
      <w:r>
        <w:t>this</w:t>
      </w:r>
      <w:r>
        <w:rPr>
          <w:spacing w:val="28"/>
        </w:rPr>
        <w:t xml:space="preserve"> </w:t>
      </w:r>
      <w:r>
        <w:t>option</w:t>
      </w:r>
      <w:r>
        <w:rPr>
          <w:spacing w:val="33"/>
        </w:rPr>
        <w:t xml:space="preserve"> </w:t>
      </w:r>
      <w:r>
        <w:t>to</w:t>
      </w:r>
      <w:r>
        <w:rPr>
          <w:spacing w:val="23"/>
        </w:rPr>
        <w:t xml:space="preserve"> </w:t>
      </w:r>
      <w:r>
        <w:t>defer</w:t>
      </w:r>
      <w:r>
        <w:rPr>
          <w:spacing w:val="34"/>
        </w:rPr>
        <w:t xml:space="preserve"> </w:t>
      </w:r>
      <w:r>
        <w:t>payment</w:t>
      </w:r>
      <w:r>
        <w:rPr>
          <w:spacing w:val="36"/>
        </w:rPr>
        <w:t xml:space="preserve"> </w:t>
      </w:r>
      <w:r>
        <w:t>of</w:t>
      </w:r>
      <w:r>
        <w:rPr>
          <w:spacing w:val="28"/>
        </w:rPr>
        <w:t xml:space="preserve"> </w:t>
      </w:r>
      <w:r>
        <w:t>his</w:t>
      </w:r>
      <w:r>
        <w:rPr>
          <w:spacing w:val="32"/>
        </w:rPr>
        <w:t xml:space="preserve"> </w:t>
      </w:r>
      <w:r>
        <w:t>pension</w:t>
      </w:r>
      <w:r>
        <w:rPr>
          <w:spacing w:val="38"/>
        </w:rPr>
        <w:t xml:space="preserve"> </w:t>
      </w:r>
      <w:r>
        <w:t>and lump sum beyond New Pension Date unless his Employer has consented;</w:t>
      </w:r>
    </w:p>
    <w:p w14:paraId="6F5213EC" w14:textId="77777777" w:rsidR="00380127" w:rsidRDefault="00380127">
      <w:pPr>
        <w:pStyle w:val="BodyText"/>
        <w:spacing w:before="5"/>
      </w:pPr>
    </w:p>
    <w:p w14:paraId="6F5213ED" w14:textId="77777777" w:rsidR="00380127" w:rsidRDefault="008831FA">
      <w:pPr>
        <w:ind w:left="2265"/>
        <w:rPr>
          <w:b/>
          <w:sz w:val="20"/>
        </w:rPr>
      </w:pPr>
      <w:r>
        <w:rPr>
          <w:b/>
          <w:w w:val="105"/>
          <w:sz w:val="20"/>
        </w:rPr>
        <w:t>Other</w:t>
      </w:r>
      <w:r>
        <w:rPr>
          <w:b/>
          <w:spacing w:val="-3"/>
          <w:w w:val="105"/>
          <w:sz w:val="20"/>
        </w:rPr>
        <w:t xml:space="preserve"> </w:t>
      </w:r>
      <w:r>
        <w:rPr>
          <w:b/>
          <w:spacing w:val="-2"/>
          <w:w w:val="105"/>
          <w:sz w:val="20"/>
        </w:rPr>
        <w:t>options</w:t>
      </w:r>
    </w:p>
    <w:p w14:paraId="6F5213EE" w14:textId="77777777" w:rsidR="00380127" w:rsidRDefault="00380127">
      <w:pPr>
        <w:pStyle w:val="BodyText"/>
        <w:spacing w:before="4"/>
        <w:rPr>
          <w:b/>
        </w:rPr>
      </w:pPr>
    </w:p>
    <w:p w14:paraId="6F5213EF" w14:textId="77777777" w:rsidR="00380127" w:rsidRDefault="008831FA">
      <w:pPr>
        <w:pStyle w:val="ListParagraph"/>
        <w:numPr>
          <w:ilvl w:val="1"/>
          <w:numId w:val="320"/>
        </w:numPr>
        <w:tabs>
          <w:tab w:val="left" w:pos="2267"/>
        </w:tabs>
        <w:spacing w:line="242" w:lineRule="auto"/>
        <w:ind w:left="2266" w:right="1618" w:hanging="544"/>
        <w:jc w:val="both"/>
        <w:rPr>
          <w:sz w:val="21"/>
        </w:rPr>
      </w:pPr>
      <w:r>
        <w:rPr>
          <w:sz w:val="21"/>
        </w:rPr>
        <w:t>to exchange</w:t>
      </w:r>
      <w:r>
        <w:rPr>
          <w:spacing w:val="40"/>
          <w:sz w:val="21"/>
        </w:rPr>
        <w:t xml:space="preserve"> </w:t>
      </w:r>
      <w:r>
        <w:rPr>
          <w:sz w:val="21"/>
        </w:rPr>
        <w:t>all or part of the lump sum for an increase</w:t>
      </w:r>
      <w:r>
        <w:rPr>
          <w:spacing w:val="36"/>
          <w:sz w:val="21"/>
        </w:rPr>
        <w:t xml:space="preserve"> </w:t>
      </w:r>
      <w:r>
        <w:rPr>
          <w:sz w:val="21"/>
        </w:rPr>
        <w:t>in his own pension (see rule 4.7);</w:t>
      </w:r>
    </w:p>
    <w:p w14:paraId="6F5213F0" w14:textId="77777777" w:rsidR="00380127" w:rsidRDefault="00380127">
      <w:pPr>
        <w:pStyle w:val="BodyText"/>
        <w:spacing w:before="5"/>
      </w:pPr>
    </w:p>
    <w:p w14:paraId="6F5213F1" w14:textId="77777777" w:rsidR="00380127" w:rsidRDefault="008831FA">
      <w:pPr>
        <w:pStyle w:val="ListParagraph"/>
        <w:numPr>
          <w:ilvl w:val="1"/>
          <w:numId w:val="320"/>
        </w:numPr>
        <w:tabs>
          <w:tab w:val="left" w:pos="2266"/>
          <w:tab w:val="left" w:pos="2267"/>
        </w:tabs>
        <w:ind w:left="2266" w:hanging="544"/>
        <w:rPr>
          <w:sz w:val="21"/>
        </w:rPr>
      </w:pPr>
      <w:r>
        <w:rPr>
          <w:sz w:val="21"/>
        </w:rPr>
        <w:t>to</w:t>
      </w:r>
      <w:r>
        <w:rPr>
          <w:spacing w:val="-6"/>
          <w:sz w:val="21"/>
        </w:rPr>
        <w:t xml:space="preserve"> </w:t>
      </w:r>
      <w:r>
        <w:rPr>
          <w:sz w:val="21"/>
        </w:rPr>
        <w:t>exchange</w:t>
      </w:r>
      <w:r>
        <w:rPr>
          <w:spacing w:val="12"/>
          <w:sz w:val="21"/>
        </w:rPr>
        <w:t xml:space="preserve"> </w:t>
      </w:r>
      <w:r>
        <w:rPr>
          <w:sz w:val="21"/>
        </w:rPr>
        <w:t>all</w:t>
      </w:r>
      <w:r>
        <w:rPr>
          <w:spacing w:val="-6"/>
          <w:sz w:val="21"/>
        </w:rPr>
        <w:t xml:space="preserve"> </w:t>
      </w:r>
      <w:r>
        <w:rPr>
          <w:sz w:val="21"/>
        </w:rPr>
        <w:t>or</w:t>
      </w:r>
      <w:r>
        <w:rPr>
          <w:spacing w:val="-5"/>
          <w:sz w:val="21"/>
        </w:rPr>
        <w:t xml:space="preserve"> </w:t>
      </w:r>
      <w:r>
        <w:rPr>
          <w:sz w:val="21"/>
        </w:rPr>
        <w:t>part</w:t>
      </w:r>
      <w:r>
        <w:rPr>
          <w:spacing w:val="-2"/>
          <w:sz w:val="21"/>
        </w:rPr>
        <w:t xml:space="preserve"> </w:t>
      </w:r>
      <w:r>
        <w:rPr>
          <w:sz w:val="21"/>
        </w:rPr>
        <w:t>of</w:t>
      </w:r>
      <w:r>
        <w:rPr>
          <w:spacing w:val="-6"/>
          <w:sz w:val="21"/>
        </w:rPr>
        <w:t xml:space="preserve"> </w:t>
      </w:r>
      <w:r>
        <w:rPr>
          <w:sz w:val="21"/>
        </w:rPr>
        <w:t>his</w:t>
      </w:r>
      <w:r>
        <w:rPr>
          <w:spacing w:val="-1"/>
          <w:sz w:val="21"/>
        </w:rPr>
        <w:t xml:space="preserve"> </w:t>
      </w:r>
      <w:r>
        <w:rPr>
          <w:sz w:val="21"/>
        </w:rPr>
        <w:t>pension</w:t>
      </w:r>
      <w:r>
        <w:rPr>
          <w:spacing w:val="5"/>
          <w:sz w:val="21"/>
        </w:rPr>
        <w:t xml:space="preserve"> </w:t>
      </w:r>
      <w:r>
        <w:rPr>
          <w:sz w:val="21"/>
        </w:rPr>
        <w:t>for</w:t>
      </w:r>
      <w:r>
        <w:rPr>
          <w:spacing w:val="3"/>
          <w:sz w:val="21"/>
        </w:rPr>
        <w:t xml:space="preserve"> </w:t>
      </w:r>
      <w:r>
        <w:rPr>
          <w:sz w:val="21"/>
        </w:rPr>
        <w:t>a</w:t>
      </w:r>
      <w:r>
        <w:rPr>
          <w:spacing w:val="-3"/>
          <w:sz w:val="21"/>
        </w:rPr>
        <w:t xml:space="preserve"> </w:t>
      </w:r>
      <w:r>
        <w:rPr>
          <w:sz w:val="21"/>
        </w:rPr>
        <w:t>lump</w:t>
      </w:r>
      <w:r>
        <w:rPr>
          <w:spacing w:val="4"/>
          <w:sz w:val="21"/>
        </w:rPr>
        <w:t xml:space="preserve"> </w:t>
      </w:r>
      <w:r>
        <w:rPr>
          <w:sz w:val="21"/>
        </w:rPr>
        <w:t>sum</w:t>
      </w:r>
      <w:r>
        <w:rPr>
          <w:spacing w:val="2"/>
          <w:sz w:val="21"/>
        </w:rPr>
        <w:t xml:space="preserve"> </w:t>
      </w:r>
      <w:r>
        <w:rPr>
          <w:sz w:val="21"/>
        </w:rPr>
        <w:t>(see</w:t>
      </w:r>
      <w:r>
        <w:rPr>
          <w:spacing w:val="-5"/>
          <w:sz w:val="21"/>
        </w:rPr>
        <w:t xml:space="preserve"> </w:t>
      </w:r>
      <w:r>
        <w:rPr>
          <w:sz w:val="21"/>
        </w:rPr>
        <w:t xml:space="preserve">rule </w:t>
      </w:r>
      <w:r>
        <w:rPr>
          <w:spacing w:val="-2"/>
          <w:sz w:val="21"/>
        </w:rPr>
        <w:t>4.7A);</w:t>
      </w:r>
    </w:p>
    <w:p w14:paraId="6F5213F2" w14:textId="77777777" w:rsidR="00380127" w:rsidRDefault="00380127">
      <w:pPr>
        <w:pStyle w:val="BodyText"/>
        <w:spacing w:before="8"/>
        <w:rPr>
          <w:sz w:val="20"/>
        </w:rPr>
      </w:pPr>
    </w:p>
    <w:p w14:paraId="6F5213F3" w14:textId="77777777" w:rsidR="00380127" w:rsidRDefault="008831FA">
      <w:pPr>
        <w:pStyle w:val="ListParagraph"/>
        <w:numPr>
          <w:ilvl w:val="1"/>
          <w:numId w:val="320"/>
        </w:numPr>
        <w:tabs>
          <w:tab w:val="left" w:pos="2267"/>
        </w:tabs>
        <w:spacing w:line="242" w:lineRule="auto"/>
        <w:ind w:left="2265" w:right="1620" w:hanging="543"/>
        <w:jc w:val="both"/>
        <w:rPr>
          <w:sz w:val="21"/>
        </w:rPr>
      </w:pPr>
      <w:r>
        <w:rPr>
          <w:sz w:val="21"/>
        </w:rPr>
        <w:t>to surrender part of his pension to provide for a Nominated Dependant's pension payable after his death (see rule 4.8); and</w:t>
      </w:r>
    </w:p>
    <w:p w14:paraId="6F5213F4" w14:textId="77777777" w:rsidR="00380127" w:rsidRDefault="00380127">
      <w:pPr>
        <w:pStyle w:val="BodyText"/>
        <w:spacing w:before="1"/>
      </w:pPr>
    </w:p>
    <w:p w14:paraId="6F5213F5" w14:textId="77777777" w:rsidR="00380127" w:rsidRDefault="008831FA">
      <w:pPr>
        <w:pStyle w:val="ListParagraph"/>
        <w:numPr>
          <w:ilvl w:val="1"/>
          <w:numId w:val="320"/>
        </w:numPr>
        <w:tabs>
          <w:tab w:val="left" w:pos="2261"/>
        </w:tabs>
        <w:spacing w:line="242" w:lineRule="auto"/>
        <w:ind w:left="2251" w:right="1603" w:hanging="533"/>
        <w:jc w:val="both"/>
        <w:rPr>
          <w:sz w:val="21"/>
        </w:rPr>
      </w:pPr>
      <w:r>
        <w:rPr>
          <w:sz w:val="21"/>
        </w:rPr>
        <w:t>instead of the options under (a), (b), (c), (d) and (e) above, the statutory right under the PSA 93 (if he fulfils the conditions set out in Part 4ZA Chapter I of that Act and only exercisable before the Last Option Date) to require the Trustees to</w:t>
      </w:r>
      <w:r>
        <w:rPr>
          <w:spacing w:val="-1"/>
          <w:sz w:val="21"/>
        </w:rPr>
        <w:t xml:space="preserve"> </w:t>
      </w:r>
      <w:r>
        <w:rPr>
          <w:sz w:val="21"/>
        </w:rPr>
        <w:t>use the cash equivalent of his benefits in one or more of the ways set out in</w:t>
      </w:r>
      <w:r>
        <w:rPr>
          <w:spacing w:val="-2"/>
          <w:sz w:val="21"/>
        </w:rPr>
        <w:t xml:space="preserve"> </w:t>
      </w:r>
      <w:r>
        <w:rPr>
          <w:sz w:val="21"/>
        </w:rPr>
        <w:t>that Chapter (transfer</w:t>
      </w:r>
      <w:r>
        <w:rPr>
          <w:spacing w:val="22"/>
          <w:sz w:val="21"/>
        </w:rPr>
        <w:t xml:space="preserve"> </w:t>
      </w:r>
      <w:r>
        <w:rPr>
          <w:sz w:val="21"/>
        </w:rPr>
        <w:t>to another occupational</w:t>
      </w:r>
      <w:r>
        <w:rPr>
          <w:spacing w:val="19"/>
          <w:sz w:val="21"/>
        </w:rPr>
        <w:t xml:space="preserve"> </w:t>
      </w:r>
      <w:r>
        <w:rPr>
          <w:sz w:val="21"/>
        </w:rPr>
        <w:t>pension scheme or to a Personal Pension Scheme or purchase of one or more annuities from an Insurance Company). The Member must exercise this option in relation to his benefits accrued</w:t>
      </w:r>
      <w:r>
        <w:rPr>
          <w:spacing w:val="36"/>
          <w:sz w:val="21"/>
        </w:rPr>
        <w:t xml:space="preserve"> </w:t>
      </w:r>
      <w:r>
        <w:rPr>
          <w:sz w:val="21"/>
        </w:rPr>
        <w:t>in the Eightieths</w:t>
      </w:r>
      <w:r>
        <w:rPr>
          <w:spacing w:val="40"/>
          <w:sz w:val="21"/>
        </w:rPr>
        <w:t xml:space="preserve"> </w:t>
      </w:r>
      <w:r>
        <w:rPr>
          <w:sz w:val="21"/>
        </w:rPr>
        <w:t>Section at the same time as he exercises this option in</w:t>
      </w:r>
      <w:r>
        <w:rPr>
          <w:spacing w:val="-2"/>
          <w:sz w:val="21"/>
        </w:rPr>
        <w:t xml:space="preserve"> </w:t>
      </w:r>
      <w:r>
        <w:rPr>
          <w:sz w:val="21"/>
        </w:rPr>
        <w:t>relation to his benefits accrued in this Section. Provided that the Trustees may allow a Member to transfer part of the cash equivalent of his benefits subject to such terms and conditions as they shall determine.</w:t>
      </w:r>
    </w:p>
    <w:p w14:paraId="6F5213F6" w14:textId="77777777" w:rsidR="00380127" w:rsidRDefault="00380127">
      <w:pPr>
        <w:pStyle w:val="BodyText"/>
        <w:spacing w:before="1"/>
        <w:rPr>
          <w:sz w:val="20"/>
        </w:rPr>
      </w:pPr>
    </w:p>
    <w:p w14:paraId="6F5213F7" w14:textId="77777777" w:rsidR="00380127" w:rsidRDefault="008831FA">
      <w:pPr>
        <w:pStyle w:val="ListParagraph"/>
        <w:numPr>
          <w:ilvl w:val="1"/>
          <w:numId w:val="324"/>
        </w:numPr>
        <w:tabs>
          <w:tab w:val="left" w:pos="1581"/>
          <w:tab w:val="left" w:pos="1582"/>
          <w:tab w:val="left" w:pos="2748"/>
          <w:tab w:val="left" w:pos="3898"/>
          <w:tab w:val="left" w:pos="4999"/>
          <w:tab w:val="left" w:pos="6148"/>
          <w:tab w:val="left" w:pos="7331"/>
          <w:tab w:val="left" w:pos="8128"/>
          <w:tab w:val="left" w:pos="9307"/>
        </w:tabs>
        <w:spacing w:line="252" w:lineRule="auto"/>
        <w:ind w:left="1582" w:right="1618" w:hanging="696"/>
        <w:jc w:val="left"/>
        <w:rPr>
          <w:rFonts w:ascii="Times New Roman"/>
          <w:sz w:val="21"/>
        </w:rPr>
      </w:pPr>
      <w:r>
        <w:rPr>
          <w:b/>
          <w:spacing w:val="-2"/>
          <w:w w:val="105"/>
          <w:sz w:val="20"/>
        </w:rPr>
        <w:t>LEAVING</w:t>
      </w:r>
      <w:r>
        <w:rPr>
          <w:b/>
          <w:sz w:val="20"/>
        </w:rPr>
        <w:tab/>
      </w:r>
      <w:r>
        <w:rPr>
          <w:b/>
          <w:spacing w:val="-2"/>
          <w:w w:val="105"/>
          <w:sz w:val="20"/>
        </w:rPr>
        <w:t>SERVICE</w:t>
      </w:r>
      <w:r>
        <w:rPr>
          <w:b/>
          <w:sz w:val="20"/>
        </w:rPr>
        <w:tab/>
      </w:r>
      <w:r>
        <w:rPr>
          <w:b/>
          <w:spacing w:val="-2"/>
          <w:w w:val="105"/>
          <w:sz w:val="20"/>
        </w:rPr>
        <w:t>BEFORE</w:t>
      </w:r>
      <w:r>
        <w:rPr>
          <w:b/>
          <w:sz w:val="20"/>
        </w:rPr>
        <w:tab/>
      </w:r>
      <w:r>
        <w:rPr>
          <w:b/>
          <w:spacing w:val="-2"/>
          <w:w w:val="105"/>
          <w:sz w:val="20"/>
        </w:rPr>
        <w:t>NORMAL</w:t>
      </w:r>
      <w:r>
        <w:rPr>
          <w:b/>
          <w:sz w:val="20"/>
        </w:rPr>
        <w:tab/>
      </w:r>
      <w:r>
        <w:rPr>
          <w:b/>
          <w:spacing w:val="-2"/>
          <w:w w:val="105"/>
          <w:sz w:val="20"/>
        </w:rPr>
        <w:t>PENSION</w:t>
      </w:r>
      <w:r>
        <w:rPr>
          <w:b/>
          <w:sz w:val="20"/>
        </w:rPr>
        <w:tab/>
      </w:r>
      <w:r>
        <w:rPr>
          <w:b/>
          <w:spacing w:val="-4"/>
          <w:w w:val="105"/>
          <w:sz w:val="20"/>
        </w:rPr>
        <w:t>DATE</w:t>
      </w:r>
      <w:r>
        <w:rPr>
          <w:b/>
          <w:sz w:val="20"/>
        </w:rPr>
        <w:tab/>
      </w:r>
      <w:r>
        <w:rPr>
          <w:b/>
          <w:spacing w:val="-2"/>
          <w:w w:val="105"/>
          <w:sz w:val="20"/>
        </w:rPr>
        <w:t>(REFUND</w:t>
      </w:r>
      <w:r>
        <w:rPr>
          <w:b/>
          <w:sz w:val="20"/>
        </w:rPr>
        <w:tab/>
      </w:r>
      <w:r>
        <w:rPr>
          <w:b/>
          <w:spacing w:val="-6"/>
          <w:w w:val="105"/>
          <w:sz w:val="20"/>
        </w:rPr>
        <w:t xml:space="preserve">OF </w:t>
      </w:r>
      <w:r>
        <w:rPr>
          <w:b/>
          <w:w w:val="105"/>
          <w:sz w:val="20"/>
        </w:rPr>
        <w:t>CONTRIBUTIONS OR TRANSFER)</w:t>
      </w:r>
    </w:p>
    <w:p w14:paraId="6F5213F8" w14:textId="77777777" w:rsidR="00380127" w:rsidRDefault="00380127">
      <w:pPr>
        <w:pStyle w:val="BodyText"/>
        <w:spacing w:before="2"/>
        <w:rPr>
          <w:b/>
        </w:rPr>
      </w:pPr>
    </w:p>
    <w:p w14:paraId="6F5213F9" w14:textId="77777777" w:rsidR="00380127" w:rsidRDefault="008831FA">
      <w:pPr>
        <w:ind w:left="889"/>
        <w:rPr>
          <w:b/>
          <w:sz w:val="20"/>
        </w:rPr>
      </w:pPr>
      <w:r>
        <w:rPr>
          <w:b/>
          <w:w w:val="105"/>
          <w:sz w:val="20"/>
        </w:rPr>
        <w:t>Leaving</w:t>
      </w:r>
      <w:r>
        <w:rPr>
          <w:b/>
          <w:spacing w:val="-5"/>
          <w:w w:val="105"/>
          <w:sz w:val="20"/>
        </w:rPr>
        <w:t xml:space="preserve"> </w:t>
      </w:r>
      <w:r>
        <w:rPr>
          <w:b/>
          <w:w w:val="105"/>
          <w:sz w:val="20"/>
        </w:rPr>
        <w:t>Service before</w:t>
      </w:r>
      <w:r>
        <w:rPr>
          <w:b/>
          <w:spacing w:val="-4"/>
          <w:w w:val="105"/>
          <w:sz w:val="20"/>
        </w:rPr>
        <w:t xml:space="preserve"> </w:t>
      </w:r>
      <w:r>
        <w:rPr>
          <w:b/>
          <w:w w:val="105"/>
          <w:sz w:val="20"/>
        </w:rPr>
        <w:t>Normal</w:t>
      </w:r>
      <w:r>
        <w:rPr>
          <w:b/>
          <w:spacing w:val="1"/>
          <w:w w:val="105"/>
          <w:sz w:val="20"/>
        </w:rPr>
        <w:t xml:space="preserve"> </w:t>
      </w:r>
      <w:r>
        <w:rPr>
          <w:b/>
          <w:w w:val="105"/>
          <w:sz w:val="20"/>
        </w:rPr>
        <w:t xml:space="preserve">Pension </w:t>
      </w:r>
      <w:r>
        <w:rPr>
          <w:b/>
          <w:spacing w:val="-4"/>
          <w:w w:val="105"/>
          <w:sz w:val="20"/>
        </w:rPr>
        <w:t>Date</w:t>
      </w:r>
    </w:p>
    <w:p w14:paraId="6F5213FA" w14:textId="77777777" w:rsidR="00380127" w:rsidRDefault="00380127">
      <w:pPr>
        <w:pStyle w:val="BodyText"/>
        <w:spacing w:before="2"/>
        <w:rPr>
          <w:b/>
          <w:sz w:val="22"/>
        </w:rPr>
      </w:pPr>
    </w:p>
    <w:p w14:paraId="6F5213FB" w14:textId="77777777" w:rsidR="00380127" w:rsidRDefault="008831FA">
      <w:pPr>
        <w:pStyle w:val="ListParagraph"/>
        <w:numPr>
          <w:ilvl w:val="0"/>
          <w:numId w:val="316"/>
        </w:numPr>
        <w:tabs>
          <w:tab w:val="left" w:pos="1573"/>
          <w:tab w:val="left" w:pos="1574"/>
        </w:tabs>
        <w:jc w:val="left"/>
        <w:rPr>
          <w:sz w:val="21"/>
        </w:rPr>
      </w:pPr>
      <w:r>
        <w:rPr>
          <w:sz w:val="21"/>
        </w:rPr>
        <w:t>A</w:t>
      </w:r>
      <w:r>
        <w:rPr>
          <w:spacing w:val="-5"/>
          <w:sz w:val="21"/>
        </w:rPr>
        <w:t xml:space="preserve"> </w:t>
      </w:r>
      <w:r>
        <w:rPr>
          <w:sz w:val="21"/>
        </w:rPr>
        <w:t>Member</w:t>
      </w:r>
      <w:r>
        <w:rPr>
          <w:spacing w:val="8"/>
          <w:sz w:val="21"/>
        </w:rPr>
        <w:t xml:space="preserve"> </w:t>
      </w:r>
      <w:r>
        <w:rPr>
          <w:sz w:val="21"/>
        </w:rPr>
        <w:t>who</w:t>
      </w:r>
      <w:r>
        <w:rPr>
          <w:spacing w:val="-9"/>
          <w:sz w:val="21"/>
        </w:rPr>
        <w:t xml:space="preserve"> </w:t>
      </w:r>
      <w:r>
        <w:rPr>
          <w:spacing w:val="-10"/>
          <w:sz w:val="21"/>
        </w:rPr>
        <w:t>-</w:t>
      </w:r>
    </w:p>
    <w:p w14:paraId="6F5213FC" w14:textId="77777777" w:rsidR="00380127" w:rsidRDefault="00380127">
      <w:pPr>
        <w:pStyle w:val="BodyText"/>
        <w:spacing w:before="8"/>
        <w:rPr>
          <w:sz w:val="20"/>
        </w:rPr>
      </w:pPr>
    </w:p>
    <w:p w14:paraId="6F5213FD" w14:textId="77777777" w:rsidR="00380127" w:rsidRDefault="008831FA">
      <w:pPr>
        <w:pStyle w:val="ListParagraph"/>
        <w:numPr>
          <w:ilvl w:val="1"/>
          <w:numId w:val="316"/>
        </w:numPr>
        <w:tabs>
          <w:tab w:val="left" w:pos="2251"/>
          <w:tab w:val="left" w:pos="2252"/>
        </w:tabs>
        <w:spacing w:before="1"/>
        <w:ind w:left="2251"/>
        <w:rPr>
          <w:sz w:val="21"/>
        </w:rPr>
      </w:pPr>
      <w:r>
        <w:rPr>
          <w:sz w:val="21"/>
        </w:rPr>
        <w:t>has</w:t>
      </w:r>
      <w:r>
        <w:rPr>
          <w:spacing w:val="-3"/>
          <w:sz w:val="21"/>
        </w:rPr>
        <w:t xml:space="preserve"> </w:t>
      </w:r>
      <w:r>
        <w:rPr>
          <w:sz w:val="21"/>
        </w:rPr>
        <w:t>completed</w:t>
      </w:r>
      <w:r>
        <w:rPr>
          <w:spacing w:val="4"/>
          <w:sz w:val="21"/>
        </w:rPr>
        <w:t xml:space="preserve"> </w:t>
      </w:r>
      <w:r>
        <w:rPr>
          <w:sz w:val="21"/>
        </w:rPr>
        <w:t>less</w:t>
      </w:r>
      <w:r>
        <w:rPr>
          <w:spacing w:val="-7"/>
          <w:sz w:val="21"/>
        </w:rPr>
        <w:t xml:space="preserve"> </w:t>
      </w:r>
      <w:r>
        <w:rPr>
          <w:sz w:val="21"/>
        </w:rPr>
        <w:t>than</w:t>
      </w:r>
      <w:r>
        <w:rPr>
          <w:spacing w:val="-6"/>
          <w:sz w:val="21"/>
        </w:rPr>
        <w:t xml:space="preserve"> </w:t>
      </w:r>
      <w:r>
        <w:rPr>
          <w:sz w:val="21"/>
        </w:rPr>
        <w:t>3</w:t>
      </w:r>
      <w:r>
        <w:rPr>
          <w:spacing w:val="-8"/>
          <w:sz w:val="21"/>
        </w:rPr>
        <w:t xml:space="preserve"> </w:t>
      </w:r>
      <w:r>
        <w:rPr>
          <w:sz w:val="21"/>
        </w:rPr>
        <w:t>months'</w:t>
      </w:r>
      <w:r>
        <w:rPr>
          <w:spacing w:val="11"/>
          <w:sz w:val="21"/>
        </w:rPr>
        <w:t xml:space="preserve"> </w:t>
      </w:r>
      <w:r>
        <w:rPr>
          <w:sz w:val="21"/>
        </w:rPr>
        <w:t>Qualifying</w:t>
      </w:r>
      <w:r>
        <w:rPr>
          <w:spacing w:val="10"/>
          <w:sz w:val="21"/>
        </w:rPr>
        <w:t xml:space="preserve"> </w:t>
      </w:r>
      <w:r>
        <w:rPr>
          <w:sz w:val="21"/>
        </w:rPr>
        <w:t>Service;</w:t>
      </w:r>
      <w:r>
        <w:rPr>
          <w:spacing w:val="4"/>
          <w:sz w:val="21"/>
        </w:rPr>
        <w:t xml:space="preserve"> </w:t>
      </w:r>
      <w:r>
        <w:rPr>
          <w:spacing w:val="-5"/>
          <w:sz w:val="21"/>
        </w:rPr>
        <w:t>and</w:t>
      </w:r>
    </w:p>
    <w:p w14:paraId="6F5213FE" w14:textId="77777777" w:rsidR="00380127" w:rsidRDefault="00380127">
      <w:pPr>
        <w:pStyle w:val="BodyText"/>
        <w:spacing w:before="1"/>
      </w:pPr>
    </w:p>
    <w:p w14:paraId="6F5213FF" w14:textId="77777777" w:rsidR="00380127" w:rsidRDefault="008831FA">
      <w:pPr>
        <w:pStyle w:val="ListParagraph"/>
        <w:numPr>
          <w:ilvl w:val="1"/>
          <w:numId w:val="316"/>
        </w:numPr>
        <w:tabs>
          <w:tab w:val="left" w:pos="2242"/>
          <w:tab w:val="left" w:pos="2243"/>
        </w:tabs>
        <w:ind w:left="2242" w:hanging="684"/>
        <w:rPr>
          <w:sz w:val="21"/>
        </w:rPr>
      </w:pPr>
      <w:r>
        <w:rPr>
          <w:sz w:val="21"/>
        </w:rPr>
        <w:t>ceases</w:t>
      </w:r>
      <w:r>
        <w:rPr>
          <w:spacing w:val="9"/>
          <w:sz w:val="21"/>
        </w:rPr>
        <w:t xml:space="preserve"> </w:t>
      </w:r>
      <w:r>
        <w:rPr>
          <w:sz w:val="21"/>
        </w:rPr>
        <w:t>to</w:t>
      </w:r>
      <w:r>
        <w:rPr>
          <w:spacing w:val="-2"/>
          <w:sz w:val="21"/>
        </w:rPr>
        <w:t xml:space="preserve"> </w:t>
      </w:r>
      <w:r>
        <w:rPr>
          <w:sz w:val="21"/>
        </w:rPr>
        <w:t>be</w:t>
      </w:r>
      <w:r>
        <w:rPr>
          <w:spacing w:val="-9"/>
          <w:sz w:val="21"/>
        </w:rPr>
        <w:t xml:space="preserve"> </w:t>
      </w:r>
      <w:r>
        <w:rPr>
          <w:sz w:val="21"/>
        </w:rPr>
        <w:t>in</w:t>
      </w:r>
      <w:r>
        <w:rPr>
          <w:spacing w:val="-12"/>
          <w:sz w:val="21"/>
        </w:rPr>
        <w:t xml:space="preserve"> </w:t>
      </w:r>
      <w:r>
        <w:rPr>
          <w:sz w:val="21"/>
        </w:rPr>
        <w:t>Service</w:t>
      </w:r>
      <w:r>
        <w:rPr>
          <w:spacing w:val="6"/>
          <w:sz w:val="21"/>
        </w:rPr>
        <w:t xml:space="preserve"> </w:t>
      </w:r>
      <w:r>
        <w:rPr>
          <w:sz w:val="21"/>
        </w:rPr>
        <w:t>before Normal</w:t>
      </w:r>
      <w:r>
        <w:rPr>
          <w:spacing w:val="2"/>
          <w:sz w:val="21"/>
        </w:rPr>
        <w:t xml:space="preserve"> </w:t>
      </w:r>
      <w:r>
        <w:rPr>
          <w:sz w:val="21"/>
        </w:rPr>
        <w:t>Pension</w:t>
      </w:r>
      <w:r>
        <w:rPr>
          <w:spacing w:val="-3"/>
          <w:sz w:val="21"/>
        </w:rPr>
        <w:t xml:space="preserve"> </w:t>
      </w:r>
      <w:r>
        <w:rPr>
          <w:spacing w:val="-2"/>
          <w:sz w:val="21"/>
        </w:rPr>
        <w:t>Date,</w:t>
      </w:r>
    </w:p>
    <w:p w14:paraId="6F521400" w14:textId="77777777" w:rsidR="00380127" w:rsidRDefault="00380127">
      <w:pPr>
        <w:pStyle w:val="BodyText"/>
        <w:spacing w:before="7"/>
      </w:pPr>
    </w:p>
    <w:p w14:paraId="6F521401" w14:textId="77777777" w:rsidR="00380127" w:rsidRDefault="008831FA">
      <w:pPr>
        <w:pStyle w:val="BodyText"/>
        <w:ind w:left="1570" w:right="1639" w:firstLine="2"/>
        <w:jc w:val="both"/>
      </w:pPr>
      <w:r>
        <w:t>not being entitled</w:t>
      </w:r>
      <w:r>
        <w:rPr>
          <w:spacing w:val="23"/>
        </w:rPr>
        <w:t xml:space="preserve"> </w:t>
      </w:r>
      <w:r>
        <w:t>to Short</w:t>
      </w:r>
      <w:r>
        <w:rPr>
          <w:spacing w:val="20"/>
        </w:rPr>
        <w:t xml:space="preserve"> </w:t>
      </w:r>
      <w:r>
        <w:t>Service</w:t>
      </w:r>
      <w:r>
        <w:rPr>
          <w:spacing w:val="19"/>
        </w:rPr>
        <w:t xml:space="preserve"> </w:t>
      </w:r>
      <w:r>
        <w:t>Benefit shall have</w:t>
      </w:r>
      <w:r>
        <w:rPr>
          <w:spacing w:val="19"/>
        </w:rPr>
        <w:t xml:space="preserve"> </w:t>
      </w:r>
      <w:r>
        <w:t>the option to take a repayment of the Contributions which he made during any period whilst he was not a SMART Member and his AVCs (if any).</w:t>
      </w:r>
    </w:p>
    <w:p w14:paraId="6F521402" w14:textId="77777777" w:rsidR="00380127" w:rsidRDefault="00380127">
      <w:pPr>
        <w:pStyle w:val="BodyText"/>
        <w:spacing w:before="8"/>
      </w:pPr>
    </w:p>
    <w:p w14:paraId="6F521403" w14:textId="77777777" w:rsidR="00380127" w:rsidRDefault="008831FA">
      <w:pPr>
        <w:pStyle w:val="ListParagraph"/>
        <w:numPr>
          <w:ilvl w:val="0"/>
          <w:numId w:val="316"/>
        </w:numPr>
        <w:tabs>
          <w:tab w:val="left" w:pos="1558"/>
          <w:tab w:val="left" w:pos="1559"/>
        </w:tabs>
        <w:spacing w:before="1"/>
        <w:ind w:left="1558" w:hanging="682"/>
        <w:jc w:val="left"/>
        <w:rPr>
          <w:sz w:val="21"/>
        </w:rPr>
      </w:pPr>
      <w:r>
        <w:rPr>
          <w:sz w:val="21"/>
        </w:rPr>
        <w:t>A</w:t>
      </w:r>
      <w:r>
        <w:rPr>
          <w:spacing w:val="-9"/>
          <w:sz w:val="21"/>
        </w:rPr>
        <w:t xml:space="preserve"> </w:t>
      </w:r>
      <w:r>
        <w:rPr>
          <w:sz w:val="21"/>
        </w:rPr>
        <w:t>Member</w:t>
      </w:r>
      <w:r>
        <w:rPr>
          <w:spacing w:val="10"/>
          <w:sz w:val="21"/>
        </w:rPr>
        <w:t xml:space="preserve"> </w:t>
      </w:r>
      <w:r>
        <w:rPr>
          <w:sz w:val="21"/>
        </w:rPr>
        <w:t>who</w:t>
      </w:r>
      <w:r>
        <w:rPr>
          <w:spacing w:val="-8"/>
          <w:sz w:val="21"/>
        </w:rPr>
        <w:t xml:space="preserve"> </w:t>
      </w:r>
      <w:r>
        <w:rPr>
          <w:spacing w:val="-10"/>
          <w:sz w:val="21"/>
        </w:rPr>
        <w:t>-</w:t>
      </w:r>
    </w:p>
    <w:p w14:paraId="6F521404" w14:textId="77777777" w:rsidR="00380127" w:rsidRDefault="00380127">
      <w:pPr>
        <w:pStyle w:val="BodyText"/>
        <w:spacing w:before="1"/>
      </w:pPr>
    </w:p>
    <w:p w14:paraId="6F521405" w14:textId="77777777" w:rsidR="00380127" w:rsidRDefault="008831FA">
      <w:pPr>
        <w:pStyle w:val="ListParagraph"/>
        <w:numPr>
          <w:ilvl w:val="1"/>
          <w:numId w:val="316"/>
        </w:numPr>
        <w:tabs>
          <w:tab w:val="left" w:pos="2226"/>
          <w:tab w:val="left" w:pos="2228"/>
        </w:tabs>
        <w:ind w:left="2227" w:hanging="659"/>
        <w:rPr>
          <w:sz w:val="21"/>
        </w:rPr>
      </w:pPr>
      <w:r>
        <w:rPr>
          <w:sz w:val="21"/>
        </w:rPr>
        <w:t>has</w:t>
      </w:r>
      <w:r>
        <w:rPr>
          <w:spacing w:val="-10"/>
          <w:sz w:val="21"/>
        </w:rPr>
        <w:t xml:space="preserve"> </w:t>
      </w:r>
      <w:r>
        <w:rPr>
          <w:sz w:val="21"/>
        </w:rPr>
        <w:t>completed</w:t>
      </w:r>
      <w:r>
        <w:rPr>
          <w:spacing w:val="11"/>
          <w:sz w:val="21"/>
        </w:rPr>
        <w:t xml:space="preserve"> </w:t>
      </w:r>
      <w:r>
        <w:rPr>
          <w:sz w:val="21"/>
        </w:rPr>
        <w:t>at</w:t>
      </w:r>
      <w:r>
        <w:rPr>
          <w:spacing w:val="-7"/>
          <w:sz w:val="21"/>
        </w:rPr>
        <w:t xml:space="preserve"> </w:t>
      </w:r>
      <w:r>
        <w:rPr>
          <w:sz w:val="21"/>
        </w:rPr>
        <w:t>least</w:t>
      </w:r>
      <w:r>
        <w:rPr>
          <w:spacing w:val="2"/>
          <w:sz w:val="21"/>
        </w:rPr>
        <w:t xml:space="preserve"> </w:t>
      </w:r>
      <w:r>
        <w:rPr>
          <w:sz w:val="21"/>
        </w:rPr>
        <w:t>3</w:t>
      </w:r>
      <w:r>
        <w:rPr>
          <w:spacing w:val="-15"/>
          <w:sz w:val="21"/>
        </w:rPr>
        <w:t xml:space="preserve"> </w:t>
      </w:r>
      <w:r>
        <w:rPr>
          <w:sz w:val="21"/>
        </w:rPr>
        <w:t>months'</w:t>
      </w:r>
      <w:r>
        <w:rPr>
          <w:spacing w:val="3"/>
          <w:sz w:val="21"/>
        </w:rPr>
        <w:t xml:space="preserve"> </w:t>
      </w:r>
      <w:r>
        <w:rPr>
          <w:sz w:val="21"/>
        </w:rPr>
        <w:t>Qualifying</w:t>
      </w:r>
      <w:r>
        <w:rPr>
          <w:spacing w:val="11"/>
          <w:sz w:val="21"/>
        </w:rPr>
        <w:t xml:space="preserve"> </w:t>
      </w:r>
      <w:r>
        <w:rPr>
          <w:sz w:val="21"/>
        </w:rPr>
        <w:t>Service;</w:t>
      </w:r>
      <w:r>
        <w:rPr>
          <w:spacing w:val="4"/>
          <w:sz w:val="21"/>
        </w:rPr>
        <w:t xml:space="preserve"> </w:t>
      </w:r>
      <w:r>
        <w:rPr>
          <w:spacing w:val="-5"/>
          <w:sz w:val="21"/>
        </w:rPr>
        <w:t>and</w:t>
      </w:r>
    </w:p>
    <w:p w14:paraId="6F521406" w14:textId="77777777" w:rsidR="00380127" w:rsidRDefault="00380127">
      <w:pPr>
        <w:pStyle w:val="BodyText"/>
        <w:spacing w:before="2"/>
      </w:pPr>
    </w:p>
    <w:p w14:paraId="6F521407" w14:textId="77777777" w:rsidR="00380127" w:rsidRDefault="008831FA">
      <w:pPr>
        <w:pStyle w:val="ListParagraph"/>
        <w:numPr>
          <w:ilvl w:val="1"/>
          <w:numId w:val="316"/>
        </w:numPr>
        <w:tabs>
          <w:tab w:val="left" w:pos="2231"/>
          <w:tab w:val="left" w:pos="2232"/>
        </w:tabs>
        <w:ind w:left="2231" w:hanging="673"/>
        <w:rPr>
          <w:sz w:val="21"/>
        </w:rPr>
      </w:pPr>
      <w:r>
        <w:rPr>
          <w:sz w:val="21"/>
        </w:rPr>
        <w:t>has</w:t>
      </w:r>
      <w:r>
        <w:rPr>
          <w:spacing w:val="-7"/>
          <w:sz w:val="21"/>
        </w:rPr>
        <w:t xml:space="preserve"> </w:t>
      </w:r>
      <w:r>
        <w:rPr>
          <w:sz w:val="21"/>
        </w:rPr>
        <w:t>completed</w:t>
      </w:r>
      <w:r>
        <w:rPr>
          <w:spacing w:val="3"/>
          <w:sz w:val="21"/>
        </w:rPr>
        <w:t xml:space="preserve"> </w:t>
      </w:r>
      <w:r>
        <w:rPr>
          <w:sz w:val="21"/>
        </w:rPr>
        <w:t>less</w:t>
      </w:r>
      <w:r>
        <w:rPr>
          <w:spacing w:val="-8"/>
          <w:sz w:val="21"/>
        </w:rPr>
        <w:t xml:space="preserve"> </w:t>
      </w:r>
      <w:r>
        <w:rPr>
          <w:sz w:val="21"/>
        </w:rPr>
        <w:t>than</w:t>
      </w:r>
      <w:r>
        <w:rPr>
          <w:spacing w:val="-3"/>
          <w:sz w:val="21"/>
        </w:rPr>
        <w:t xml:space="preserve"> </w:t>
      </w:r>
      <w:r>
        <w:rPr>
          <w:sz w:val="21"/>
        </w:rPr>
        <w:t>2</w:t>
      </w:r>
      <w:r>
        <w:rPr>
          <w:spacing w:val="-4"/>
          <w:sz w:val="21"/>
        </w:rPr>
        <w:t xml:space="preserve"> </w:t>
      </w:r>
      <w:r>
        <w:rPr>
          <w:sz w:val="21"/>
        </w:rPr>
        <w:t>Years'</w:t>
      </w:r>
      <w:r>
        <w:rPr>
          <w:spacing w:val="6"/>
          <w:sz w:val="21"/>
        </w:rPr>
        <w:t xml:space="preserve"> </w:t>
      </w:r>
      <w:r>
        <w:rPr>
          <w:sz w:val="21"/>
        </w:rPr>
        <w:t>Qualifying</w:t>
      </w:r>
      <w:r>
        <w:rPr>
          <w:spacing w:val="10"/>
          <w:sz w:val="21"/>
        </w:rPr>
        <w:t xml:space="preserve"> </w:t>
      </w:r>
      <w:r>
        <w:rPr>
          <w:sz w:val="21"/>
        </w:rPr>
        <w:t>Service;</w:t>
      </w:r>
      <w:r>
        <w:rPr>
          <w:spacing w:val="1"/>
          <w:sz w:val="21"/>
        </w:rPr>
        <w:t xml:space="preserve"> </w:t>
      </w:r>
      <w:r>
        <w:rPr>
          <w:spacing w:val="-5"/>
          <w:sz w:val="21"/>
        </w:rPr>
        <w:t>and</w:t>
      </w:r>
    </w:p>
    <w:p w14:paraId="6F521408" w14:textId="77777777" w:rsidR="00380127" w:rsidRDefault="00380127">
      <w:pPr>
        <w:rPr>
          <w:sz w:val="21"/>
        </w:rPr>
        <w:sectPr w:rsidR="00380127">
          <w:headerReference w:type="default" r:id="rId60"/>
          <w:footerReference w:type="default" r:id="rId61"/>
          <w:pgSz w:w="11940" w:h="16800"/>
          <w:pgMar w:top="1300" w:right="0" w:bottom="1100" w:left="720" w:header="1153" w:footer="911" w:gutter="0"/>
          <w:cols w:space="720"/>
        </w:sectPr>
      </w:pPr>
    </w:p>
    <w:p w14:paraId="6F521409" w14:textId="77777777" w:rsidR="00380127" w:rsidRDefault="00380127">
      <w:pPr>
        <w:pStyle w:val="BodyText"/>
        <w:rPr>
          <w:sz w:val="20"/>
        </w:rPr>
      </w:pPr>
    </w:p>
    <w:p w14:paraId="6F52140A" w14:textId="77777777" w:rsidR="00380127" w:rsidRDefault="00380127">
      <w:pPr>
        <w:pStyle w:val="BodyText"/>
        <w:spacing w:before="5"/>
        <w:rPr>
          <w:sz w:val="29"/>
        </w:rPr>
      </w:pPr>
    </w:p>
    <w:p w14:paraId="6F52140B" w14:textId="77777777" w:rsidR="00380127" w:rsidRDefault="008831FA">
      <w:pPr>
        <w:pStyle w:val="ListParagraph"/>
        <w:numPr>
          <w:ilvl w:val="1"/>
          <w:numId w:val="316"/>
        </w:numPr>
        <w:tabs>
          <w:tab w:val="left" w:pos="2338"/>
          <w:tab w:val="left" w:pos="2339"/>
        </w:tabs>
        <w:spacing w:before="94"/>
        <w:ind w:left="2338" w:hanging="673"/>
        <w:rPr>
          <w:sz w:val="20"/>
        </w:rPr>
      </w:pPr>
      <w:bookmarkStart w:id="116" w:name="Page_117"/>
      <w:bookmarkEnd w:id="116"/>
      <w:r>
        <w:rPr>
          <w:w w:val="105"/>
          <w:sz w:val="20"/>
        </w:rPr>
        <w:t>ceases</w:t>
      </w:r>
      <w:r>
        <w:rPr>
          <w:spacing w:val="13"/>
          <w:w w:val="105"/>
          <w:sz w:val="20"/>
        </w:rPr>
        <w:t xml:space="preserve"> </w:t>
      </w:r>
      <w:r>
        <w:rPr>
          <w:w w:val="105"/>
          <w:sz w:val="20"/>
        </w:rPr>
        <w:t>to</w:t>
      </w:r>
      <w:r>
        <w:rPr>
          <w:spacing w:val="-4"/>
          <w:w w:val="105"/>
          <w:sz w:val="20"/>
        </w:rPr>
        <w:t xml:space="preserve"> </w:t>
      </w:r>
      <w:r>
        <w:rPr>
          <w:w w:val="105"/>
          <w:sz w:val="20"/>
        </w:rPr>
        <w:t>be</w:t>
      </w:r>
      <w:r>
        <w:rPr>
          <w:spacing w:val="-5"/>
          <w:w w:val="105"/>
          <w:sz w:val="20"/>
        </w:rPr>
        <w:t xml:space="preserve"> </w:t>
      </w:r>
      <w:r>
        <w:rPr>
          <w:w w:val="105"/>
          <w:sz w:val="20"/>
        </w:rPr>
        <w:t>in</w:t>
      </w:r>
      <w:r>
        <w:rPr>
          <w:spacing w:val="-3"/>
          <w:w w:val="105"/>
          <w:sz w:val="20"/>
        </w:rPr>
        <w:t xml:space="preserve"> </w:t>
      </w:r>
      <w:r>
        <w:rPr>
          <w:w w:val="105"/>
          <w:sz w:val="20"/>
        </w:rPr>
        <w:t>Service</w:t>
      </w:r>
      <w:r>
        <w:rPr>
          <w:spacing w:val="2"/>
          <w:w w:val="105"/>
          <w:sz w:val="20"/>
        </w:rPr>
        <w:t xml:space="preserve"> </w:t>
      </w:r>
      <w:r>
        <w:rPr>
          <w:w w:val="105"/>
          <w:sz w:val="20"/>
        </w:rPr>
        <w:t>before</w:t>
      </w:r>
      <w:r>
        <w:rPr>
          <w:spacing w:val="1"/>
          <w:w w:val="105"/>
          <w:sz w:val="20"/>
        </w:rPr>
        <w:t xml:space="preserve"> </w:t>
      </w:r>
      <w:r>
        <w:rPr>
          <w:w w:val="105"/>
          <w:sz w:val="20"/>
        </w:rPr>
        <w:t>Normal</w:t>
      </w:r>
      <w:r>
        <w:rPr>
          <w:spacing w:val="-2"/>
          <w:w w:val="105"/>
          <w:sz w:val="20"/>
        </w:rPr>
        <w:t xml:space="preserve"> </w:t>
      </w:r>
      <w:r>
        <w:rPr>
          <w:w w:val="105"/>
          <w:sz w:val="20"/>
        </w:rPr>
        <w:t>Pension</w:t>
      </w:r>
      <w:r>
        <w:rPr>
          <w:spacing w:val="6"/>
          <w:w w:val="105"/>
          <w:sz w:val="20"/>
        </w:rPr>
        <w:t xml:space="preserve"> </w:t>
      </w:r>
      <w:r>
        <w:rPr>
          <w:spacing w:val="-2"/>
          <w:w w:val="105"/>
          <w:sz w:val="20"/>
        </w:rPr>
        <w:t>Date,</w:t>
      </w:r>
    </w:p>
    <w:p w14:paraId="6F52140C" w14:textId="77777777" w:rsidR="00380127" w:rsidRDefault="00380127">
      <w:pPr>
        <w:pStyle w:val="BodyText"/>
        <w:spacing w:before="7"/>
        <w:rPr>
          <w:sz w:val="22"/>
        </w:rPr>
      </w:pPr>
    </w:p>
    <w:p w14:paraId="6F52140D" w14:textId="77777777" w:rsidR="00380127" w:rsidRDefault="008831FA">
      <w:pPr>
        <w:ind w:left="1650"/>
        <w:jc w:val="both"/>
        <w:rPr>
          <w:sz w:val="20"/>
        </w:rPr>
      </w:pPr>
      <w:r>
        <w:rPr>
          <w:w w:val="105"/>
          <w:sz w:val="20"/>
        </w:rPr>
        <w:t>not</w:t>
      </w:r>
      <w:r>
        <w:rPr>
          <w:spacing w:val="-3"/>
          <w:w w:val="105"/>
          <w:sz w:val="20"/>
        </w:rPr>
        <w:t xml:space="preserve"> </w:t>
      </w:r>
      <w:r>
        <w:rPr>
          <w:w w:val="105"/>
          <w:sz w:val="20"/>
        </w:rPr>
        <w:t>being</w:t>
      </w:r>
      <w:r>
        <w:rPr>
          <w:spacing w:val="-1"/>
          <w:w w:val="105"/>
          <w:sz w:val="20"/>
        </w:rPr>
        <w:t xml:space="preserve"> </w:t>
      </w:r>
      <w:r>
        <w:rPr>
          <w:w w:val="105"/>
          <w:sz w:val="20"/>
        </w:rPr>
        <w:t>entitled</w:t>
      </w:r>
      <w:r>
        <w:rPr>
          <w:spacing w:val="-1"/>
          <w:w w:val="105"/>
          <w:sz w:val="20"/>
        </w:rPr>
        <w:t xml:space="preserve"> </w:t>
      </w:r>
      <w:r>
        <w:rPr>
          <w:w w:val="105"/>
          <w:sz w:val="20"/>
        </w:rPr>
        <w:t>to</w:t>
      </w:r>
      <w:r>
        <w:rPr>
          <w:spacing w:val="-6"/>
          <w:w w:val="105"/>
          <w:sz w:val="20"/>
        </w:rPr>
        <w:t xml:space="preserve"> </w:t>
      </w:r>
      <w:r>
        <w:rPr>
          <w:w w:val="105"/>
          <w:sz w:val="20"/>
        </w:rPr>
        <w:t>Short</w:t>
      </w:r>
      <w:r>
        <w:rPr>
          <w:spacing w:val="1"/>
          <w:w w:val="105"/>
          <w:sz w:val="20"/>
        </w:rPr>
        <w:t xml:space="preserve"> </w:t>
      </w:r>
      <w:r>
        <w:rPr>
          <w:w w:val="105"/>
          <w:sz w:val="20"/>
        </w:rPr>
        <w:t>Service Benefit</w:t>
      </w:r>
      <w:r>
        <w:rPr>
          <w:spacing w:val="6"/>
          <w:w w:val="105"/>
          <w:sz w:val="20"/>
        </w:rPr>
        <w:t xml:space="preserve"> </w:t>
      </w:r>
      <w:r>
        <w:rPr>
          <w:w w:val="105"/>
          <w:sz w:val="20"/>
        </w:rPr>
        <w:t>shall</w:t>
      </w:r>
      <w:r>
        <w:rPr>
          <w:spacing w:val="-3"/>
          <w:w w:val="105"/>
          <w:sz w:val="20"/>
        </w:rPr>
        <w:t xml:space="preserve"> </w:t>
      </w:r>
      <w:r>
        <w:rPr>
          <w:w w:val="105"/>
          <w:sz w:val="20"/>
        </w:rPr>
        <w:t>have</w:t>
      </w:r>
      <w:r>
        <w:rPr>
          <w:spacing w:val="-1"/>
          <w:w w:val="105"/>
          <w:sz w:val="20"/>
        </w:rPr>
        <w:t xml:space="preserve"> </w:t>
      </w:r>
      <w:r>
        <w:rPr>
          <w:w w:val="105"/>
          <w:sz w:val="20"/>
        </w:rPr>
        <w:t>the</w:t>
      </w:r>
      <w:r>
        <w:rPr>
          <w:spacing w:val="-6"/>
          <w:w w:val="105"/>
          <w:sz w:val="20"/>
        </w:rPr>
        <w:t xml:space="preserve"> </w:t>
      </w:r>
      <w:r>
        <w:rPr>
          <w:w w:val="105"/>
          <w:sz w:val="20"/>
        </w:rPr>
        <w:t>following</w:t>
      </w:r>
      <w:r>
        <w:rPr>
          <w:spacing w:val="5"/>
          <w:w w:val="105"/>
          <w:sz w:val="20"/>
        </w:rPr>
        <w:t xml:space="preserve"> </w:t>
      </w:r>
      <w:r>
        <w:rPr>
          <w:w w:val="105"/>
          <w:sz w:val="20"/>
        </w:rPr>
        <w:t>options</w:t>
      </w:r>
      <w:r>
        <w:rPr>
          <w:spacing w:val="-5"/>
          <w:w w:val="105"/>
          <w:sz w:val="20"/>
        </w:rPr>
        <w:t xml:space="preserve"> </w:t>
      </w:r>
      <w:r>
        <w:rPr>
          <w:spacing w:val="-10"/>
          <w:w w:val="105"/>
          <w:sz w:val="20"/>
        </w:rPr>
        <w:t>-</w:t>
      </w:r>
    </w:p>
    <w:p w14:paraId="6F52140E" w14:textId="77777777" w:rsidR="00380127" w:rsidRDefault="00380127">
      <w:pPr>
        <w:pStyle w:val="BodyText"/>
        <w:spacing w:before="6"/>
        <w:rPr>
          <w:sz w:val="22"/>
        </w:rPr>
      </w:pPr>
    </w:p>
    <w:p w14:paraId="6F52140F" w14:textId="77777777" w:rsidR="00380127" w:rsidRDefault="008831FA">
      <w:pPr>
        <w:pStyle w:val="ListParagraph"/>
        <w:numPr>
          <w:ilvl w:val="2"/>
          <w:numId w:val="316"/>
        </w:numPr>
        <w:tabs>
          <w:tab w:val="left" w:pos="2944"/>
          <w:tab w:val="left" w:pos="2945"/>
        </w:tabs>
        <w:spacing w:line="249" w:lineRule="auto"/>
        <w:ind w:right="1545" w:hanging="663"/>
        <w:rPr>
          <w:sz w:val="20"/>
        </w:rPr>
      </w:pPr>
      <w:r>
        <w:rPr>
          <w:w w:val="105"/>
          <w:sz w:val="20"/>
        </w:rPr>
        <w:t>to</w:t>
      </w:r>
      <w:r>
        <w:rPr>
          <w:spacing w:val="40"/>
          <w:w w:val="105"/>
          <w:sz w:val="20"/>
        </w:rPr>
        <w:t xml:space="preserve"> </w:t>
      </w:r>
      <w:r>
        <w:rPr>
          <w:w w:val="105"/>
          <w:sz w:val="20"/>
        </w:rPr>
        <w:t>take</w:t>
      </w:r>
      <w:r>
        <w:rPr>
          <w:spacing w:val="40"/>
          <w:w w:val="105"/>
          <w:sz w:val="20"/>
        </w:rPr>
        <w:t xml:space="preserve"> </w:t>
      </w:r>
      <w:r>
        <w:rPr>
          <w:w w:val="105"/>
          <w:sz w:val="20"/>
        </w:rPr>
        <w:t>a</w:t>
      </w:r>
      <w:r>
        <w:rPr>
          <w:spacing w:val="33"/>
          <w:w w:val="105"/>
          <w:sz w:val="20"/>
        </w:rPr>
        <w:t xml:space="preserve"> </w:t>
      </w:r>
      <w:r>
        <w:rPr>
          <w:w w:val="105"/>
          <w:sz w:val="20"/>
        </w:rPr>
        <w:t>repayment</w:t>
      </w:r>
      <w:r>
        <w:rPr>
          <w:spacing w:val="40"/>
          <w:w w:val="105"/>
          <w:sz w:val="20"/>
        </w:rPr>
        <w:t xml:space="preserve"> </w:t>
      </w:r>
      <w:r>
        <w:rPr>
          <w:w w:val="105"/>
          <w:sz w:val="20"/>
        </w:rPr>
        <w:t>of</w:t>
      </w:r>
      <w:r>
        <w:rPr>
          <w:spacing w:val="32"/>
          <w:w w:val="105"/>
          <w:sz w:val="20"/>
        </w:rPr>
        <w:t xml:space="preserve"> </w:t>
      </w:r>
      <w:r>
        <w:rPr>
          <w:w w:val="105"/>
          <w:sz w:val="20"/>
        </w:rPr>
        <w:t>the</w:t>
      </w:r>
      <w:r>
        <w:rPr>
          <w:spacing w:val="35"/>
          <w:w w:val="105"/>
          <w:sz w:val="20"/>
        </w:rPr>
        <w:t xml:space="preserve"> </w:t>
      </w:r>
      <w:r>
        <w:rPr>
          <w:w w:val="105"/>
          <w:sz w:val="20"/>
        </w:rPr>
        <w:t>Contributions</w:t>
      </w:r>
      <w:r>
        <w:rPr>
          <w:spacing w:val="40"/>
          <w:w w:val="105"/>
          <w:sz w:val="20"/>
        </w:rPr>
        <w:t xml:space="preserve"> </w:t>
      </w:r>
      <w:r>
        <w:rPr>
          <w:w w:val="105"/>
          <w:sz w:val="20"/>
        </w:rPr>
        <w:t>which</w:t>
      </w:r>
      <w:r>
        <w:rPr>
          <w:spacing w:val="40"/>
          <w:w w:val="105"/>
          <w:sz w:val="20"/>
        </w:rPr>
        <w:t xml:space="preserve"> </w:t>
      </w:r>
      <w:r>
        <w:rPr>
          <w:w w:val="105"/>
          <w:sz w:val="20"/>
        </w:rPr>
        <w:t>he</w:t>
      </w:r>
      <w:r>
        <w:rPr>
          <w:spacing w:val="34"/>
          <w:w w:val="105"/>
          <w:sz w:val="20"/>
        </w:rPr>
        <w:t xml:space="preserve"> </w:t>
      </w:r>
      <w:r>
        <w:rPr>
          <w:w w:val="105"/>
          <w:sz w:val="20"/>
        </w:rPr>
        <w:t>made</w:t>
      </w:r>
      <w:r>
        <w:rPr>
          <w:spacing w:val="39"/>
          <w:w w:val="105"/>
          <w:sz w:val="20"/>
        </w:rPr>
        <w:t xml:space="preserve"> </w:t>
      </w:r>
      <w:r>
        <w:rPr>
          <w:w w:val="105"/>
          <w:sz w:val="20"/>
        </w:rPr>
        <w:t>during</w:t>
      </w:r>
      <w:r>
        <w:rPr>
          <w:spacing w:val="40"/>
          <w:w w:val="105"/>
          <w:sz w:val="20"/>
        </w:rPr>
        <w:t xml:space="preserve"> </w:t>
      </w:r>
      <w:r>
        <w:rPr>
          <w:w w:val="105"/>
          <w:sz w:val="20"/>
        </w:rPr>
        <w:t>any period whilst he was not a SMART Member and his AVCs (if any); or</w:t>
      </w:r>
    </w:p>
    <w:p w14:paraId="6F521410" w14:textId="77777777" w:rsidR="00380127" w:rsidRDefault="00380127">
      <w:pPr>
        <w:pStyle w:val="BodyText"/>
        <w:spacing w:before="10"/>
      </w:pPr>
    </w:p>
    <w:p w14:paraId="6F521411" w14:textId="77777777" w:rsidR="00380127" w:rsidRDefault="008831FA">
      <w:pPr>
        <w:pStyle w:val="ListParagraph"/>
        <w:numPr>
          <w:ilvl w:val="2"/>
          <w:numId w:val="316"/>
        </w:numPr>
        <w:tabs>
          <w:tab w:val="left" w:pos="2939"/>
          <w:tab w:val="left" w:pos="2940"/>
        </w:tabs>
        <w:spacing w:line="244" w:lineRule="auto"/>
        <w:ind w:left="2935" w:right="1552" w:hanging="654"/>
        <w:rPr>
          <w:sz w:val="20"/>
        </w:rPr>
      </w:pPr>
      <w:r>
        <w:rPr>
          <w:w w:val="105"/>
          <w:sz w:val="20"/>
        </w:rPr>
        <w:t>to</w:t>
      </w:r>
      <w:r>
        <w:rPr>
          <w:spacing w:val="80"/>
          <w:w w:val="105"/>
          <w:sz w:val="20"/>
        </w:rPr>
        <w:t xml:space="preserve"> </w:t>
      </w:r>
      <w:r>
        <w:rPr>
          <w:w w:val="105"/>
          <w:sz w:val="20"/>
        </w:rPr>
        <w:t>elect</w:t>
      </w:r>
      <w:r>
        <w:rPr>
          <w:spacing w:val="80"/>
          <w:w w:val="105"/>
          <w:sz w:val="20"/>
        </w:rPr>
        <w:t xml:space="preserve"> </w:t>
      </w:r>
      <w:r>
        <w:rPr>
          <w:w w:val="105"/>
          <w:sz w:val="20"/>
        </w:rPr>
        <w:t>to</w:t>
      </w:r>
      <w:r>
        <w:rPr>
          <w:spacing w:val="80"/>
          <w:w w:val="105"/>
          <w:sz w:val="20"/>
        </w:rPr>
        <w:t xml:space="preserve"> </w:t>
      </w:r>
      <w:r>
        <w:rPr>
          <w:w w:val="105"/>
          <w:sz w:val="20"/>
        </w:rPr>
        <w:t>have</w:t>
      </w:r>
      <w:r>
        <w:rPr>
          <w:spacing w:val="80"/>
          <w:w w:val="105"/>
          <w:sz w:val="20"/>
        </w:rPr>
        <w:t xml:space="preserve"> </w:t>
      </w:r>
      <w:r>
        <w:rPr>
          <w:w w:val="105"/>
          <w:sz w:val="20"/>
        </w:rPr>
        <w:t>a</w:t>
      </w:r>
      <w:r>
        <w:rPr>
          <w:spacing w:val="80"/>
          <w:w w:val="105"/>
          <w:sz w:val="20"/>
        </w:rPr>
        <w:t xml:space="preserve"> </w:t>
      </w:r>
      <w:r>
        <w:rPr>
          <w:w w:val="105"/>
          <w:sz w:val="20"/>
        </w:rPr>
        <w:t>cash</w:t>
      </w:r>
      <w:r>
        <w:rPr>
          <w:spacing w:val="80"/>
          <w:w w:val="105"/>
          <w:sz w:val="20"/>
        </w:rPr>
        <w:t xml:space="preserve"> </w:t>
      </w:r>
      <w:r>
        <w:rPr>
          <w:w w:val="105"/>
          <w:sz w:val="20"/>
        </w:rPr>
        <w:t>transfer</w:t>
      </w:r>
      <w:r>
        <w:rPr>
          <w:spacing w:val="80"/>
          <w:w w:val="150"/>
          <w:sz w:val="20"/>
        </w:rPr>
        <w:t xml:space="preserve"> </w:t>
      </w:r>
      <w:r>
        <w:rPr>
          <w:w w:val="105"/>
          <w:sz w:val="20"/>
        </w:rPr>
        <w:t>sum</w:t>
      </w:r>
      <w:r>
        <w:rPr>
          <w:spacing w:val="80"/>
          <w:w w:val="105"/>
          <w:sz w:val="20"/>
        </w:rPr>
        <w:t xml:space="preserve"> </w:t>
      </w:r>
      <w:r>
        <w:rPr>
          <w:w w:val="105"/>
          <w:sz w:val="20"/>
        </w:rPr>
        <w:t>paid</w:t>
      </w:r>
      <w:r>
        <w:rPr>
          <w:spacing w:val="80"/>
          <w:w w:val="105"/>
          <w:sz w:val="20"/>
        </w:rPr>
        <w:t xml:space="preserve"> </w:t>
      </w:r>
      <w:r>
        <w:rPr>
          <w:w w:val="105"/>
          <w:sz w:val="20"/>
        </w:rPr>
        <w:t>to</w:t>
      </w:r>
      <w:r>
        <w:rPr>
          <w:spacing w:val="80"/>
          <w:w w:val="105"/>
          <w:sz w:val="20"/>
        </w:rPr>
        <w:t xml:space="preserve"> </w:t>
      </w:r>
      <w:r>
        <w:rPr>
          <w:w w:val="105"/>
          <w:sz w:val="20"/>
        </w:rPr>
        <w:t>another</w:t>
      </w:r>
      <w:r>
        <w:rPr>
          <w:spacing w:val="80"/>
          <w:w w:val="150"/>
          <w:sz w:val="20"/>
        </w:rPr>
        <w:t xml:space="preserve"> </w:t>
      </w:r>
      <w:r>
        <w:rPr>
          <w:w w:val="105"/>
          <w:sz w:val="20"/>
        </w:rPr>
        <w:t xml:space="preserve">pension </w:t>
      </w:r>
      <w:r>
        <w:rPr>
          <w:spacing w:val="-2"/>
          <w:w w:val="105"/>
          <w:sz w:val="20"/>
        </w:rPr>
        <w:t>arrangement.</w:t>
      </w:r>
    </w:p>
    <w:p w14:paraId="6F521412" w14:textId="77777777" w:rsidR="00380127" w:rsidRDefault="00380127">
      <w:pPr>
        <w:pStyle w:val="BodyText"/>
        <w:spacing w:before="3"/>
        <w:rPr>
          <w:sz w:val="22"/>
        </w:rPr>
      </w:pPr>
    </w:p>
    <w:p w14:paraId="6F521413" w14:textId="77777777" w:rsidR="00380127" w:rsidRDefault="008831FA">
      <w:pPr>
        <w:pStyle w:val="ListParagraph"/>
        <w:numPr>
          <w:ilvl w:val="0"/>
          <w:numId w:val="316"/>
        </w:numPr>
        <w:tabs>
          <w:tab w:val="left" w:pos="1657"/>
        </w:tabs>
        <w:spacing w:line="254" w:lineRule="auto"/>
        <w:ind w:left="1646" w:right="1557" w:hanging="682"/>
        <w:jc w:val="both"/>
        <w:rPr>
          <w:sz w:val="20"/>
        </w:rPr>
      </w:pPr>
      <w:r>
        <w:rPr>
          <w:w w:val="105"/>
          <w:sz w:val="20"/>
        </w:rPr>
        <w:t>Where a Member elects to take a repayment of his Contributions under (1) or (2)(i) above, the</w:t>
      </w:r>
      <w:r>
        <w:rPr>
          <w:spacing w:val="-2"/>
          <w:w w:val="105"/>
          <w:sz w:val="20"/>
        </w:rPr>
        <w:t xml:space="preserve"> </w:t>
      </w:r>
      <w:r>
        <w:rPr>
          <w:w w:val="105"/>
          <w:sz w:val="20"/>
        </w:rPr>
        <w:t>Member will</w:t>
      </w:r>
      <w:r>
        <w:rPr>
          <w:spacing w:val="-10"/>
          <w:w w:val="105"/>
          <w:sz w:val="20"/>
        </w:rPr>
        <w:t xml:space="preserve"> </w:t>
      </w:r>
      <w:r>
        <w:rPr>
          <w:w w:val="105"/>
          <w:sz w:val="20"/>
        </w:rPr>
        <w:t>also</w:t>
      </w:r>
      <w:r>
        <w:rPr>
          <w:spacing w:val="-4"/>
          <w:w w:val="105"/>
          <w:sz w:val="20"/>
        </w:rPr>
        <w:t xml:space="preserve"> </w:t>
      </w:r>
      <w:r>
        <w:rPr>
          <w:w w:val="105"/>
          <w:sz w:val="20"/>
        </w:rPr>
        <w:t>be</w:t>
      </w:r>
      <w:r>
        <w:rPr>
          <w:spacing w:val="-5"/>
          <w:w w:val="105"/>
          <w:sz w:val="20"/>
        </w:rPr>
        <w:t xml:space="preserve"> </w:t>
      </w:r>
      <w:r>
        <w:rPr>
          <w:w w:val="105"/>
          <w:sz w:val="20"/>
        </w:rPr>
        <w:t>entitled to</w:t>
      </w:r>
      <w:r>
        <w:rPr>
          <w:spacing w:val="-7"/>
          <w:w w:val="105"/>
          <w:sz w:val="20"/>
        </w:rPr>
        <w:t xml:space="preserve"> </w:t>
      </w:r>
      <w:r>
        <w:rPr>
          <w:w w:val="105"/>
          <w:sz w:val="20"/>
        </w:rPr>
        <w:t>Interest on</w:t>
      </w:r>
      <w:r>
        <w:rPr>
          <w:spacing w:val="-7"/>
          <w:w w:val="105"/>
          <w:sz w:val="20"/>
        </w:rPr>
        <w:t xml:space="preserve"> </w:t>
      </w:r>
      <w:r>
        <w:rPr>
          <w:w w:val="105"/>
          <w:sz w:val="20"/>
        </w:rPr>
        <w:t>his</w:t>
      </w:r>
      <w:r>
        <w:rPr>
          <w:spacing w:val="-1"/>
          <w:w w:val="105"/>
          <w:sz w:val="20"/>
        </w:rPr>
        <w:t xml:space="preserve"> </w:t>
      </w:r>
      <w:r>
        <w:rPr>
          <w:w w:val="105"/>
          <w:sz w:val="20"/>
        </w:rPr>
        <w:t>Contributions if</w:t>
      </w:r>
      <w:r>
        <w:rPr>
          <w:spacing w:val="-3"/>
          <w:w w:val="105"/>
          <w:sz w:val="20"/>
        </w:rPr>
        <w:t xml:space="preserve"> </w:t>
      </w:r>
      <w:r>
        <w:rPr>
          <w:w w:val="105"/>
          <w:sz w:val="20"/>
        </w:rPr>
        <w:t>his Employer has certified that he ceased to</w:t>
      </w:r>
      <w:r>
        <w:rPr>
          <w:spacing w:val="-8"/>
          <w:w w:val="105"/>
          <w:sz w:val="20"/>
        </w:rPr>
        <w:t xml:space="preserve"> </w:t>
      </w:r>
      <w:r>
        <w:rPr>
          <w:w w:val="105"/>
          <w:sz w:val="20"/>
        </w:rPr>
        <w:t>be</w:t>
      </w:r>
      <w:r>
        <w:rPr>
          <w:spacing w:val="-4"/>
          <w:w w:val="105"/>
          <w:sz w:val="20"/>
        </w:rPr>
        <w:t xml:space="preserve"> </w:t>
      </w:r>
      <w:r>
        <w:rPr>
          <w:w w:val="105"/>
          <w:sz w:val="20"/>
        </w:rPr>
        <w:t>in</w:t>
      </w:r>
      <w:r>
        <w:rPr>
          <w:spacing w:val="-7"/>
          <w:w w:val="105"/>
          <w:sz w:val="20"/>
        </w:rPr>
        <w:t xml:space="preserve"> </w:t>
      </w:r>
      <w:r>
        <w:rPr>
          <w:w w:val="105"/>
          <w:sz w:val="20"/>
        </w:rPr>
        <w:t>Service</w:t>
      </w:r>
      <w:r>
        <w:rPr>
          <w:spacing w:val="-2"/>
          <w:w w:val="105"/>
          <w:sz w:val="20"/>
        </w:rPr>
        <w:t xml:space="preserve"> </w:t>
      </w:r>
      <w:r>
        <w:rPr>
          <w:w w:val="105"/>
          <w:sz w:val="20"/>
        </w:rPr>
        <w:t>by</w:t>
      </w:r>
      <w:r>
        <w:rPr>
          <w:spacing w:val="-2"/>
          <w:w w:val="105"/>
          <w:sz w:val="20"/>
        </w:rPr>
        <w:t xml:space="preserve"> </w:t>
      </w:r>
      <w:r>
        <w:rPr>
          <w:w w:val="105"/>
          <w:sz w:val="20"/>
        </w:rPr>
        <w:t>reason</w:t>
      </w:r>
      <w:r>
        <w:rPr>
          <w:spacing w:val="-2"/>
          <w:w w:val="105"/>
          <w:sz w:val="20"/>
        </w:rPr>
        <w:t xml:space="preserve"> </w:t>
      </w:r>
      <w:r>
        <w:rPr>
          <w:w w:val="105"/>
          <w:sz w:val="20"/>
        </w:rPr>
        <w:t>of Incapacity or</w:t>
      </w:r>
      <w:r>
        <w:rPr>
          <w:spacing w:val="-2"/>
          <w:w w:val="105"/>
          <w:sz w:val="20"/>
        </w:rPr>
        <w:t xml:space="preserve"> </w:t>
      </w:r>
      <w:r>
        <w:rPr>
          <w:w w:val="105"/>
          <w:sz w:val="20"/>
        </w:rPr>
        <w:t>redundancy or severance</w:t>
      </w:r>
      <w:r>
        <w:rPr>
          <w:spacing w:val="40"/>
          <w:w w:val="105"/>
          <w:sz w:val="20"/>
        </w:rPr>
        <w:t xml:space="preserve"> </w:t>
      </w:r>
      <w:r>
        <w:rPr>
          <w:w w:val="105"/>
          <w:sz w:val="20"/>
        </w:rPr>
        <w:t>or in the interests</w:t>
      </w:r>
      <w:r>
        <w:rPr>
          <w:spacing w:val="40"/>
          <w:w w:val="105"/>
          <w:sz w:val="20"/>
        </w:rPr>
        <w:t xml:space="preserve"> </w:t>
      </w:r>
      <w:r>
        <w:rPr>
          <w:w w:val="105"/>
          <w:sz w:val="20"/>
        </w:rPr>
        <w:t>of the efficiency</w:t>
      </w:r>
      <w:r>
        <w:rPr>
          <w:spacing w:val="40"/>
          <w:w w:val="105"/>
          <w:sz w:val="20"/>
        </w:rPr>
        <w:t xml:space="preserve"> </w:t>
      </w:r>
      <w:r>
        <w:rPr>
          <w:w w:val="105"/>
          <w:sz w:val="20"/>
        </w:rPr>
        <w:t>of his Employer</w:t>
      </w:r>
      <w:r>
        <w:rPr>
          <w:spacing w:val="40"/>
          <w:w w:val="105"/>
          <w:sz w:val="20"/>
        </w:rPr>
        <w:t xml:space="preserve"> </w:t>
      </w:r>
      <w:r>
        <w:rPr>
          <w:w w:val="105"/>
          <w:sz w:val="20"/>
        </w:rPr>
        <w:t>or (being</w:t>
      </w:r>
      <w:r>
        <w:rPr>
          <w:spacing w:val="40"/>
          <w:w w:val="105"/>
          <w:sz w:val="20"/>
        </w:rPr>
        <w:t xml:space="preserve"> </w:t>
      </w:r>
      <w:r>
        <w:rPr>
          <w:w w:val="105"/>
          <w:sz w:val="20"/>
        </w:rPr>
        <w:t xml:space="preserve">the joint holder of an appointment) because the other joint holder has ceased to hold such </w:t>
      </w:r>
      <w:r>
        <w:rPr>
          <w:spacing w:val="-2"/>
          <w:w w:val="105"/>
          <w:sz w:val="20"/>
        </w:rPr>
        <w:t>appointment.</w:t>
      </w:r>
    </w:p>
    <w:p w14:paraId="6F521414" w14:textId="77777777" w:rsidR="00380127" w:rsidRDefault="00380127">
      <w:pPr>
        <w:pStyle w:val="BodyText"/>
        <w:spacing w:before="11"/>
        <w:rPr>
          <w:sz w:val="20"/>
        </w:rPr>
      </w:pPr>
    </w:p>
    <w:p w14:paraId="6F521415" w14:textId="77777777" w:rsidR="00380127" w:rsidRDefault="008831FA">
      <w:pPr>
        <w:pStyle w:val="ListParagraph"/>
        <w:numPr>
          <w:ilvl w:val="0"/>
          <w:numId w:val="316"/>
        </w:numPr>
        <w:tabs>
          <w:tab w:val="left" w:pos="1648"/>
        </w:tabs>
        <w:spacing w:line="252" w:lineRule="auto"/>
        <w:ind w:left="1636" w:right="1560" w:hanging="678"/>
        <w:jc w:val="both"/>
        <w:rPr>
          <w:sz w:val="20"/>
        </w:rPr>
      </w:pPr>
      <w:r>
        <w:rPr>
          <w:w w:val="105"/>
          <w:sz w:val="20"/>
        </w:rPr>
        <w:t>Where a Member elects to have a cash transfer sum paid to another pension arrangement in</w:t>
      </w:r>
      <w:r>
        <w:rPr>
          <w:spacing w:val="-6"/>
          <w:w w:val="105"/>
          <w:sz w:val="20"/>
        </w:rPr>
        <w:t xml:space="preserve"> </w:t>
      </w:r>
      <w:r>
        <w:rPr>
          <w:w w:val="105"/>
          <w:sz w:val="20"/>
        </w:rPr>
        <w:t>accordance with</w:t>
      </w:r>
      <w:r>
        <w:rPr>
          <w:spacing w:val="-1"/>
          <w:w w:val="105"/>
          <w:sz w:val="20"/>
        </w:rPr>
        <w:t xml:space="preserve"> </w:t>
      </w:r>
      <w:r>
        <w:rPr>
          <w:w w:val="105"/>
          <w:sz w:val="20"/>
        </w:rPr>
        <w:t>(2)(ii) above, the</w:t>
      </w:r>
      <w:r>
        <w:rPr>
          <w:spacing w:val="-1"/>
          <w:w w:val="105"/>
          <w:sz w:val="20"/>
        </w:rPr>
        <w:t xml:space="preserve"> </w:t>
      </w:r>
      <w:r>
        <w:rPr>
          <w:w w:val="105"/>
          <w:sz w:val="20"/>
        </w:rPr>
        <w:t>cash</w:t>
      </w:r>
      <w:r>
        <w:rPr>
          <w:spacing w:val="-6"/>
          <w:w w:val="105"/>
          <w:sz w:val="20"/>
        </w:rPr>
        <w:t xml:space="preserve"> </w:t>
      </w:r>
      <w:r>
        <w:rPr>
          <w:w w:val="105"/>
          <w:sz w:val="20"/>
        </w:rPr>
        <w:t>transfer sum will</w:t>
      </w:r>
      <w:r>
        <w:rPr>
          <w:spacing w:val="-3"/>
          <w:w w:val="105"/>
          <w:sz w:val="20"/>
        </w:rPr>
        <w:t xml:space="preserve"> </w:t>
      </w:r>
      <w:r>
        <w:rPr>
          <w:w w:val="105"/>
          <w:sz w:val="20"/>
        </w:rPr>
        <w:t>be</w:t>
      </w:r>
      <w:r>
        <w:rPr>
          <w:spacing w:val="-4"/>
          <w:w w:val="105"/>
          <w:sz w:val="20"/>
        </w:rPr>
        <w:t xml:space="preserve"> </w:t>
      </w:r>
      <w:r>
        <w:rPr>
          <w:w w:val="105"/>
          <w:sz w:val="20"/>
        </w:rPr>
        <w:t>calculated on</w:t>
      </w:r>
      <w:r>
        <w:rPr>
          <w:spacing w:val="-7"/>
          <w:w w:val="105"/>
          <w:sz w:val="20"/>
        </w:rPr>
        <w:t xml:space="preserve"> </w:t>
      </w:r>
      <w:r>
        <w:rPr>
          <w:w w:val="105"/>
          <w:sz w:val="20"/>
        </w:rPr>
        <w:t>such basis as</w:t>
      </w:r>
      <w:r>
        <w:rPr>
          <w:spacing w:val="-7"/>
          <w:w w:val="105"/>
          <w:sz w:val="20"/>
        </w:rPr>
        <w:t xml:space="preserve"> </w:t>
      </w:r>
      <w:r>
        <w:rPr>
          <w:w w:val="105"/>
          <w:sz w:val="20"/>
        </w:rPr>
        <w:t>determined by</w:t>
      </w:r>
      <w:r>
        <w:rPr>
          <w:spacing w:val="-7"/>
          <w:w w:val="105"/>
          <w:sz w:val="20"/>
        </w:rPr>
        <w:t xml:space="preserve"> </w:t>
      </w:r>
      <w:r>
        <w:rPr>
          <w:w w:val="105"/>
          <w:sz w:val="20"/>
        </w:rPr>
        <w:t>the</w:t>
      </w:r>
      <w:r>
        <w:rPr>
          <w:spacing w:val="-8"/>
          <w:w w:val="105"/>
          <w:sz w:val="20"/>
        </w:rPr>
        <w:t xml:space="preserve"> </w:t>
      </w:r>
      <w:r>
        <w:rPr>
          <w:w w:val="105"/>
          <w:sz w:val="20"/>
        </w:rPr>
        <w:t>Trustees (after</w:t>
      </w:r>
      <w:r>
        <w:rPr>
          <w:spacing w:val="-1"/>
          <w:w w:val="105"/>
          <w:sz w:val="20"/>
        </w:rPr>
        <w:t xml:space="preserve"> </w:t>
      </w:r>
      <w:r>
        <w:rPr>
          <w:w w:val="105"/>
          <w:sz w:val="20"/>
        </w:rPr>
        <w:t>consulting the Actuary) and</w:t>
      </w:r>
      <w:r>
        <w:rPr>
          <w:spacing w:val="-1"/>
          <w:w w:val="105"/>
          <w:sz w:val="20"/>
        </w:rPr>
        <w:t xml:space="preserve"> </w:t>
      </w:r>
      <w:r>
        <w:rPr>
          <w:w w:val="105"/>
          <w:sz w:val="20"/>
        </w:rPr>
        <w:t>will</w:t>
      </w:r>
      <w:r>
        <w:rPr>
          <w:spacing w:val="-8"/>
          <w:w w:val="105"/>
          <w:sz w:val="20"/>
        </w:rPr>
        <w:t xml:space="preserve"> </w:t>
      </w:r>
      <w:r>
        <w:rPr>
          <w:w w:val="105"/>
          <w:sz w:val="20"/>
        </w:rPr>
        <w:t>be used to -</w:t>
      </w:r>
    </w:p>
    <w:p w14:paraId="6F521416" w14:textId="77777777" w:rsidR="00380127" w:rsidRDefault="00380127">
      <w:pPr>
        <w:pStyle w:val="BodyText"/>
        <w:spacing w:before="7"/>
      </w:pPr>
    </w:p>
    <w:p w14:paraId="6F521417" w14:textId="77777777" w:rsidR="00380127" w:rsidRDefault="008831FA">
      <w:pPr>
        <w:pStyle w:val="ListParagraph"/>
        <w:numPr>
          <w:ilvl w:val="1"/>
          <w:numId w:val="316"/>
        </w:numPr>
        <w:tabs>
          <w:tab w:val="left" w:pos="2291"/>
          <w:tab w:val="left" w:pos="2292"/>
        </w:tabs>
        <w:ind w:left="2291" w:hanging="655"/>
        <w:rPr>
          <w:sz w:val="20"/>
        </w:rPr>
      </w:pPr>
      <w:r>
        <w:rPr>
          <w:w w:val="105"/>
          <w:sz w:val="20"/>
        </w:rPr>
        <w:t>acquire</w:t>
      </w:r>
      <w:r>
        <w:rPr>
          <w:spacing w:val="-2"/>
          <w:w w:val="105"/>
          <w:sz w:val="20"/>
        </w:rPr>
        <w:t xml:space="preserve"> </w:t>
      </w:r>
      <w:r>
        <w:rPr>
          <w:w w:val="105"/>
          <w:sz w:val="20"/>
        </w:rPr>
        <w:t>rights</w:t>
      </w:r>
      <w:r>
        <w:rPr>
          <w:spacing w:val="-3"/>
          <w:w w:val="105"/>
          <w:sz w:val="20"/>
        </w:rPr>
        <w:t xml:space="preserve"> </w:t>
      </w:r>
      <w:r>
        <w:rPr>
          <w:w w:val="105"/>
          <w:sz w:val="20"/>
        </w:rPr>
        <w:t>under</w:t>
      </w:r>
      <w:r>
        <w:rPr>
          <w:spacing w:val="7"/>
          <w:w w:val="105"/>
          <w:sz w:val="20"/>
        </w:rPr>
        <w:t xml:space="preserve"> </w:t>
      </w:r>
      <w:r>
        <w:rPr>
          <w:w w:val="105"/>
          <w:sz w:val="20"/>
        </w:rPr>
        <w:t>a</w:t>
      </w:r>
      <w:r>
        <w:rPr>
          <w:spacing w:val="-11"/>
          <w:w w:val="105"/>
          <w:sz w:val="20"/>
        </w:rPr>
        <w:t xml:space="preserve"> </w:t>
      </w:r>
      <w:r>
        <w:rPr>
          <w:w w:val="105"/>
          <w:sz w:val="20"/>
        </w:rPr>
        <w:t>Registered</w:t>
      </w:r>
      <w:r>
        <w:rPr>
          <w:spacing w:val="1"/>
          <w:w w:val="105"/>
          <w:sz w:val="20"/>
        </w:rPr>
        <w:t xml:space="preserve"> </w:t>
      </w:r>
      <w:r>
        <w:rPr>
          <w:w w:val="105"/>
          <w:sz w:val="20"/>
        </w:rPr>
        <w:t>Scheme;</w:t>
      </w:r>
      <w:r>
        <w:rPr>
          <w:spacing w:val="2"/>
          <w:w w:val="105"/>
          <w:sz w:val="20"/>
        </w:rPr>
        <w:t xml:space="preserve"> </w:t>
      </w:r>
      <w:r>
        <w:rPr>
          <w:spacing w:val="-5"/>
          <w:w w:val="105"/>
          <w:sz w:val="20"/>
        </w:rPr>
        <w:t>or</w:t>
      </w:r>
    </w:p>
    <w:p w14:paraId="6F521418" w14:textId="77777777" w:rsidR="00380127" w:rsidRDefault="00380127">
      <w:pPr>
        <w:pStyle w:val="BodyText"/>
        <w:spacing w:before="2"/>
        <w:rPr>
          <w:sz w:val="22"/>
        </w:rPr>
      </w:pPr>
    </w:p>
    <w:p w14:paraId="6F521419" w14:textId="77777777" w:rsidR="00380127" w:rsidRDefault="008831FA">
      <w:pPr>
        <w:pStyle w:val="ListParagraph"/>
        <w:numPr>
          <w:ilvl w:val="1"/>
          <w:numId w:val="316"/>
        </w:numPr>
        <w:tabs>
          <w:tab w:val="left" w:pos="2304"/>
          <w:tab w:val="left" w:pos="2305"/>
        </w:tabs>
        <w:ind w:left="2304" w:hanging="682"/>
        <w:rPr>
          <w:sz w:val="20"/>
        </w:rPr>
      </w:pPr>
      <w:r>
        <w:rPr>
          <w:w w:val="105"/>
          <w:sz w:val="20"/>
        </w:rPr>
        <w:t>purchase one</w:t>
      </w:r>
      <w:r>
        <w:rPr>
          <w:spacing w:val="-4"/>
          <w:w w:val="105"/>
          <w:sz w:val="20"/>
        </w:rPr>
        <w:t xml:space="preserve"> </w:t>
      </w:r>
      <w:r>
        <w:rPr>
          <w:w w:val="105"/>
          <w:sz w:val="20"/>
        </w:rPr>
        <w:t>or</w:t>
      </w:r>
      <w:r>
        <w:rPr>
          <w:spacing w:val="-8"/>
          <w:w w:val="105"/>
          <w:sz w:val="20"/>
        </w:rPr>
        <w:t xml:space="preserve"> </w:t>
      </w:r>
      <w:r>
        <w:rPr>
          <w:w w:val="105"/>
          <w:sz w:val="20"/>
        </w:rPr>
        <w:t>more</w:t>
      </w:r>
      <w:r>
        <w:rPr>
          <w:spacing w:val="-3"/>
          <w:w w:val="105"/>
          <w:sz w:val="20"/>
        </w:rPr>
        <w:t xml:space="preserve"> </w:t>
      </w:r>
      <w:r>
        <w:rPr>
          <w:w w:val="105"/>
          <w:sz w:val="20"/>
        </w:rPr>
        <w:t>annuities</w:t>
      </w:r>
      <w:r>
        <w:rPr>
          <w:spacing w:val="7"/>
          <w:w w:val="105"/>
          <w:sz w:val="20"/>
        </w:rPr>
        <w:t xml:space="preserve"> </w:t>
      </w:r>
      <w:r>
        <w:rPr>
          <w:w w:val="105"/>
          <w:sz w:val="20"/>
        </w:rPr>
        <w:t>with</w:t>
      </w:r>
      <w:r>
        <w:rPr>
          <w:spacing w:val="-3"/>
          <w:w w:val="105"/>
          <w:sz w:val="20"/>
        </w:rPr>
        <w:t xml:space="preserve"> </w:t>
      </w:r>
      <w:r>
        <w:rPr>
          <w:w w:val="105"/>
          <w:sz w:val="20"/>
        </w:rPr>
        <w:t>an</w:t>
      </w:r>
      <w:r>
        <w:rPr>
          <w:spacing w:val="-7"/>
          <w:w w:val="105"/>
          <w:sz w:val="20"/>
        </w:rPr>
        <w:t xml:space="preserve"> </w:t>
      </w:r>
      <w:r>
        <w:rPr>
          <w:w w:val="105"/>
          <w:sz w:val="20"/>
        </w:rPr>
        <w:t>Insurance</w:t>
      </w:r>
      <w:r>
        <w:rPr>
          <w:spacing w:val="7"/>
          <w:w w:val="105"/>
          <w:sz w:val="20"/>
        </w:rPr>
        <w:t xml:space="preserve"> </w:t>
      </w:r>
      <w:r>
        <w:rPr>
          <w:spacing w:val="-2"/>
          <w:w w:val="105"/>
          <w:sz w:val="20"/>
        </w:rPr>
        <w:t>Company.</w:t>
      </w:r>
    </w:p>
    <w:p w14:paraId="6F52141A" w14:textId="77777777" w:rsidR="00380127" w:rsidRDefault="00380127">
      <w:pPr>
        <w:pStyle w:val="BodyText"/>
        <w:spacing w:before="6"/>
        <w:rPr>
          <w:sz w:val="22"/>
        </w:rPr>
      </w:pPr>
    </w:p>
    <w:p w14:paraId="6F52141B" w14:textId="77777777" w:rsidR="00380127" w:rsidRDefault="008831FA">
      <w:pPr>
        <w:spacing w:before="1" w:line="252" w:lineRule="auto"/>
        <w:ind w:left="1627" w:right="1577" w:firstLine="8"/>
        <w:jc w:val="both"/>
        <w:rPr>
          <w:sz w:val="20"/>
        </w:rPr>
      </w:pPr>
      <w:r>
        <w:rPr>
          <w:w w:val="105"/>
          <w:sz w:val="20"/>
        </w:rPr>
        <w:t>A Member</w:t>
      </w:r>
      <w:r>
        <w:rPr>
          <w:spacing w:val="40"/>
          <w:w w:val="105"/>
          <w:sz w:val="20"/>
        </w:rPr>
        <w:t xml:space="preserve"> </w:t>
      </w:r>
      <w:r>
        <w:rPr>
          <w:w w:val="105"/>
          <w:sz w:val="20"/>
        </w:rPr>
        <w:t>who elects to have a cash transfer sum paid shall not be entitled to a refund of Contributions</w:t>
      </w:r>
      <w:r>
        <w:rPr>
          <w:spacing w:val="28"/>
          <w:w w:val="105"/>
          <w:sz w:val="20"/>
        </w:rPr>
        <w:t xml:space="preserve"> </w:t>
      </w:r>
      <w:r>
        <w:rPr>
          <w:w w:val="105"/>
          <w:sz w:val="20"/>
        </w:rPr>
        <w:t>under (2)(i) above.</w:t>
      </w:r>
      <w:r>
        <w:rPr>
          <w:spacing w:val="80"/>
          <w:w w:val="105"/>
          <w:sz w:val="20"/>
        </w:rPr>
        <w:t xml:space="preserve"> </w:t>
      </w:r>
      <w:r>
        <w:rPr>
          <w:w w:val="105"/>
          <w:sz w:val="20"/>
        </w:rPr>
        <w:t>For the avoidance of doubt, the payment of the cash transfer sum shall mean that no other benefit shall be payable under the Scheme to or in respect of the Member.</w:t>
      </w:r>
    </w:p>
    <w:p w14:paraId="6F52141C" w14:textId="77777777" w:rsidR="00380127" w:rsidRDefault="00380127">
      <w:pPr>
        <w:pStyle w:val="BodyText"/>
        <w:spacing w:before="2"/>
      </w:pPr>
    </w:p>
    <w:p w14:paraId="6F52141D" w14:textId="77777777" w:rsidR="00380127" w:rsidRDefault="008831FA">
      <w:pPr>
        <w:pStyle w:val="ListParagraph"/>
        <w:numPr>
          <w:ilvl w:val="0"/>
          <w:numId w:val="316"/>
        </w:numPr>
        <w:tabs>
          <w:tab w:val="left" w:pos="1619"/>
        </w:tabs>
        <w:spacing w:line="254" w:lineRule="auto"/>
        <w:ind w:left="1601" w:right="1588" w:hanging="662"/>
        <w:jc w:val="both"/>
        <w:rPr>
          <w:sz w:val="20"/>
        </w:rPr>
      </w:pPr>
      <w:r>
        <w:rPr>
          <w:w w:val="105"/>
          <w:sz w:val="20"/>
        </w:rPr>
        <w:t>Within 2 months of the Member ceasing to be in Pensionable Service, the Trustees shall write to him setting out his options under (2) above.</w:t>
      </w:r>
      <w:r>
        <w:rPr>
          <w:spacing w:val="40"/>
          <w:w w:val="105"/>
          <w:sz w:val="20"/>
        </w:rPr>
        <w:t xml:space="preserve"> </w:t>
      </w:r>
      <w:r>
        <w:rPr>
          <w:w w:val="105"/>
          <w:sz w:val="20"/>
        </w:rPr>
        <w:t>The Member may only exercise the options under (2) above by giving written notice to the Trustees within a reasonable period after ceasing to be in Pensionable Service, and in any event such notice must be given within 3 months of the date on which the Trustees write to the Member setting out</w:t>
      </w:r>
      <w:r>
        <w:rPr>
          <w:spacing w:val="-2"/>
          <w:w w:val="105"/>
          <w:sz w:val="20"/>
        </w:rPr>
        <w:t xml:space="preserve"> </w:t>
      </w:r>
      <w:r>
        <w:rPr>
          <w:w w:val="105"/>
          <w:sz w:val="20"/>
        </w:rPr>
        <w:t>his</w:t>
      </w:r>
      <w:r>
        <w:rPr>
          <w:spacing w:val="-2"/>
          <w:w w:val="105"/>
          <w:sz w:val="20"/>
        </w:rPr>
        <w:t xml:space="preserve"> </w:t>
      </w:r>
      <w:r>
        <w:rPr>
          <w:w w:val="105"/>
          <w:sz w:val="20"/>
        </w:rPr>
        <w:t>available options</w:t>
      </w:r>
      <w:r>
        <w:rPr>
          <w:spacing w:val="-3"/>
          <w:w w:val="105"/>
          <w:sz w:val="20"/>
        </w:rPr>
        <w:t xml:space="preserve"> </w:t>
      </w:r>
      <w:r>
        <w:rPr>
          <w:w w:val="105"/>
          <w:sz w:val="20"/>
        </w:rPr>
        <w:t>(unless the</w:t>
      </w:r>
      <w:r>
        <w:rPr>
          <w:spacing w:val="-5"/>
          <w:w w:val="105"/>
          <w:sz w:val="20"/>
        </w:rPr>
        <w:t xml:space="preserve"> </w:t>
      </w:r>
      <w:r>
        <w:rPr>
          <w:w w:val="105"/>
          <w:sz w:val="20"/>
        </w:rPr>
        <w:t>Trustees agree</w:t>
      </w:r>
      <w:r>
        <w:rPr>
          <w:spacing w:val="-1"/>
          <w:w w:val="105"/>
          <w:sz w:val="20"/>
        </w:rPr>
        <w:t xml:space="preserve"> </w:t>
      </w:r>
      <w:r>
        <w:rPr>
          <w:w w:val="105"/>
          <w:sz w:val="20"/>
        </w:rPr>
        <w:t>to</w:t>
      </w:r>
      <w:r>
        <w:rPr>
          <w:spacing w:val="-5"/>
          <w:w w:val="105"/>
          <w:sz w:val="20"/>
        </w:rPr>
        <w:t xml:space="preserve"> </w:t>
      </w:r>
      <w:r>
        <w:rPr>
          <w:w w:val="105"/>
          <w:sz w:val="20"/>
        </w:rPr>
        <w:t>a</w:t>
      </w:r>
      <w:r>
        <w:rPr>
          <w:spacing w:val="-7"/>
          <w:w w:val="105"/>
          <w:sz w:val="20"/>
        </w:rPr>
        <w:t xml:space="preserve"> </w:t>
      </w:r>
      <w:r>
        <w:rPr>
          <w:w w:val="105"/>
          <w:sz w:val="20"/>
        </w:rPr>
        <w:t>longer notice period either generally or</w:t>
      </w:r>
      <w:r>
        <w:rPr>
          <w:spacing w:val="-2"/>
          <w:w w:val="105"/>
          <w:sz w:val="20"/>
        </w:rPr>
        <w:t xml:space="preserve"> </w:t>
      </w:r>
      <w:r>
        <w:rPr>
          <w:w w:val="105"/>
          <w:sz w:val="20"/>
        </w:rPr>
        <w:t>in</w:t>
      </w:r>
      <w:r>
        <w:rPr>
          <w:spacing w:val="-10"/>
          <w:w w:val="105"/>
          <w:sz w:val="20"/>
        </w:rPr>
        <w:t xml:space="preserve"> </w:t>
      </w:r>
      <w:r>
        <w:rPr>
          <w:w w:val="105"/>
          <w:sz w:val="20"/>
        </w:rPr>
        <w:t>an individual case).</w:t>
      </w:r>
      <w:r>
        <w:rPr>
          <w:spacing w:val="40"/>
          <w:w w:val="105"/>
          <w:sz w:val="20"/>
        </w:rPr>
        <w:t xml:space="preserve"> </w:t>
      </w:r>
      <w:r>
        <w:rPr>
          <w:w w:val="105"/>
          <w:sz w:val="20"/>
        </w:rPr>
        <w:t>If</w:t>
      </w:r>
      <w:r>
        <w:rPr>
          <w:spacing w:val="-4"/>
          <w:w w:val="105"/>
          <w:sz w:val="20"/>
        </w:rPr>
        <w:t xml:space="preserve"> </w:t>
      </w:r>
      <w:r>
        <w:rPr>
          <w:w w:val="105"/>
          <w:sz w:val="20"/>
        </w:rPr>
        <w:t>it is</w:t>
      </w:r>
      <w:r>
        <w:rPr>
          <w:spacing w:val="-2"/>
          <w:w w:val="105"/>
          <w:sz w:val="20"/>
        </w:rPr>
        <w:t xml:space="preserve"> </w:t>
      </w:r>
      <w:r>
        <w:rPr>
          <w:w w:val="105"/>
          <w:sz w:val="20"/>
        </w:rPr>
        <w:t>exercised then no other benefit shall</w:t>
      </w:r>
      <w:r>
        <w:rPr>
          <w:spacing w:val="-5"/>
          <w:w w:val="105"/>
          <w:sz w:val="20"/>
        </w:rPr>
        <w:t xml:space="preserve"> </w:t>
      </w:r>
      <w:r>
        <w:rPr>
          <w:w w:val="105"/>
          <w:sz w:val="20"/>
        </w:rPr>
        <w:t>be</w:t>
      </w:r>
      <w:r>
        <w:rPr>
          <w:spacing w:val="-3"/>
          <w:w w:val="105"/>
          <w:sz w:val="20"/>
        </w:rPr>
        <w:t xml:space="preserve"> </w:t>
      </w:r>
      <w:r>
        <w:rPr>
          <w:w w:val="105"/>
          <w:sz w:val="20"/>
        </w:rPr>
        <w:t>payable under the Scheme to</w:t>
      </w:r>
      <w:r>
        <w:rPr>
          <w:spacing w:val="-1"/>
          <w:w w:val="105"/>
          <w:sz w:val="20"/>
        </w:rPr>
        <w:t xml:space="preserve"> </w:t>
      </w:r>
      <w:r>
        <w:rPr>
          <w:w w:val="105"/>
          <w:sz w:val="20"/>
        </w:rPr>
        <w:t>or in</w:t>
      </w:r>
      <w:r>
        <w:rPr>
          <w:spacing w:val="-5"/>
          <w:w w:val="105"/>
          <w:sz w:val="20"/>
        </w:rPr>
        <w:t xml:space="preserve"> </w:t>
      </w:r>
      <w:r>
        <w:rPr>
          <w:w w:val="105"/>
          <w:sz w:val="20"/>
        </w:rPr>
        <w:t>respect of the</w:t>
      </w:r>
      <w:r>
        <w:rPr>
          <w:spacing w:val="-2"/>
          <w:w w:val="105"/>
          <w:sz w:val="20"/>
        </w:rPr>
        <w:t xml:space="preserve"> </w:t>
      </w:r>
      <w:r>
        <w:rPr>
          <w:w w:val="105"/>
          <w:sz w:val="20"/>
        </w:rPr>
        <w:t>Member except as</w:t>
      </w:r>
      <w:r>
        <w:rPr>
          <w:spacing w:val="-3"/>
          <w:w w:val="105"/>
          <w:sz w:val="20"/>
        </w:rPr>
        <w:t xml:space="preserve"> </w:t>
      </w:r>
      <w:r>
        <w:rPr>
          <w:w w:val="105"/>
          <w:sz w:val="20"/>
        </w:rPr>
        <w:t>required by the GMP Model Rules (Schedule I).</w:t>
      </w:r>
      <w:r>
        <w:rPr>
          <w:spacing w:val="40"/>
          <w:w w:val="105"/>
          <w:sz w:val="20"/>
        </w:rPr>
        <w:t xml:space="preserve"> </w:t>
      </w:r>
      <w:r>
        <w:rPr>
          <w:w w:val="105"/>
          <w:sz w:val="20"/>
        </w:rPr>
        <w:t>If the Member does not give written notice to the Trustees within 3 months (or such longer notice period as may be agreed), the Trustees shall automatically treat the Member as being entitled only to a refund of contributions under (2)(i) above.</w:t>
      </w:r>
    </w:p>
    <w:p w14:paraId="6F52141E" w14:textId="77777777" w:rsidR="00380127" w:rsidRDefault="00380127">
      <w:pPr>
        <w:pStyle w:val="BodyText"/>
        <w:spacing w:before="7"/>
        <w:rPr>
          <w:sz w:val="20"/>
        </w:rPr>
      </w:pPr>
    </w:p>
    <w:p w14:paraId="6F52141F" w14:textId="77777777" w:rsidR="00380127" w:rsidRDefault="008831FA">
      <w:pPr>
        <w:pStyle w:val="ListParagraph"/>
        <w:numPr>
          <w:ilvl w:val="0"/>
          <w:numId w:val="316"/>
        </w:numPr>
        <w:tabs>
          <w:tab w:val="left" w:pos="1602"/>
        </w:tabs>
        <w:spacing w:before="1" w:line="254" w:lineRule="auto"/>
        <w:ind w:left="1598" w:right="1613" w:hanging="672"/>
        <w:jc w:val="both"/>
        <w:rPr>
          <w:sz w:val="20"/>
        </w:rPr>
      </w:pPr>
      <w:r>
        <w:rPr>
          <w:w w:val="105"/>
          <w:sz w:val="20"/>
        </w:rPr>
        <w:t>Any repayment of Contributions and AVCs (if any) under (1) or (2) above shall be made after deduction by the Trustees of -</w:t>
      </w:r>
    </w:p>
    <w:p w14:paraId="6F521420" w14:textId="77777777" w:rsidR="00380127" w:rsidRDefault="00380127">
      <w:pPr>
        <w:pStyle w:val="BodyText"/>
        <w:spacing w:before="5"/>
      </w:pPr>
    </w:p>
    <w:p w14:paraId="6F521421" w14:textId="77777777" w:rsidR="00380127" w:rsidRDefault="008831FA">
      <w:pPr>
        <w:pStyle w:val="ListParagraph"/>
        <w:numPr>
          <w:ilvl w:val="1"/>
          <w:numId w:val="316"/>
        </w:numPr>
        <w:tabs>
          <w:tab w:val="left" w:pos="2257"/>
          <w:tab w:val="left" w:pos="2258"/>
        </w:tabs>
        <w:ind w:left="2257" w:hanging="655"/>
        <w:rPr>
          <w:sz w:val="20"/>
        </w:rPr>
      </w:pPr>
      <w:r>
        <w:rPr>
          <w:w w:val="105"/>
          <w:sz w:val="20"/>
        </w:rPr>
        <w:t>an</w:t>
      </w:r>
      <w:r>
        <w:rPr>
          <w:spacing w:val="-12"/>
          <w:w w:val="105"/>
          <w:sz w:val="20"/>
        </w:rPr>
        <w:t xml:space="preserve"> </w:t>
      </w:r>
      <w:r>
        <w:rPr>
          <w:w w:val="105"/>
          <w:sz w:val="20"/>
        </w:rPr>
        <w:t>amount</w:t>
      </w:r>
      <w:r>
        <w:rPr>
          <w:spacing w:val="3"/>
          <w:w w:val="105"/>
          <w:sz w:val="20"/>
        </w:rPr>
        <w:t xml:space="preserve"> </w:t>
      </w:r>
      <w:r>
        <w:rPr>
          <w:w w:val="105"/>
          <w:sz w:val="20"/>
        </w:rPr>
        <w:t>equal</w:t>
      </w:r>
      <w:r>
        <w:rPr>
          <w:spacing w:val="-8"/>
          <w:w w:val="105"/>
          <w:sz w:val="20"/>
        </w:rPr>
        <w:t xml:space="preserve"> </w:t>
      </w:r>
      <w:r>
        <w:rPr>
          <w:w w:val="105"/>
          <w:sz w:val="20"/>
        </w:rPr>
        <w:t>to</w:t>
      </w:r>
      <w:r>
        <w:rPr>
          <w:spacing w:val="-6"/>
          <w:w w:val="105"/>
          <w:sz w:val="20"/>
        </w:rPr>
        <w:t xml:space="preserve"> </w:t>
      </w:r>
      <w:r>
        <w:rPr>
          <w:w w:val="105"/>
          <w:sz w:val="20"/>
        </w:rPr>
        <w:t>any</w:t>
      </w:r>
      <w:r>
        <w:rPr>
          <w:spacing w:val="-7"/>
          <w:w w:val="105"/>
          <w:sz w:val="20"/>
        </w:rPr>
        <w:t xml:space="preserve"> </w:t>
      </w:r>
      <w:r>
        <w:rPr>
          <w:w w:val="105"/>
          <w:sz w:val="20"/>
        </w:rPr>
        <w:t>tax</w:t>
      </w:r>
      <w:r>
        <w:rPr>
          <w:spacing w:val="-2"/>
          <w:w w:val="105"/>
          <w:sz w:val="20"/>
        </w:rPr>
        <w:t xml:space="preserve"> </w:t>
      </w:r>
      <w:r>
        <w:rPr>
          <w:w w:val="105"/>
          <w:sz w:val="20"/>
        </w:rPr>
        <w:t>payable</w:t>
      </w:r>
      <w:r>
        <w:rPr>
          <w:spacing w:val="7"/>
          <w:w w:val="105"/>
          <w:sz w:val="20"/>
        </w:rPr>
        <w:t xml:space="preserve"> </w:t>
      </w:r>
      <w:r>
        <w:rPr>
          <w:w w:val="105"/>
          <w:sz w:val="20"/>
        </w:rPr>
        <w:t>in</w:t>
      </w:r>
      <w:r>
        <w:rPr>
          <w:spacing w:val="-9"/>
          <w:w w:val="105"/>
          <w:sz w:val="20"/>
        </w:rPr>
        <w:t xml:space="preserve"> </w:t>
      </w:r>
      <w:r>
        <w:rPr>
          <w:w w:val="105"/>
          <w:sz w:val="20"/>
        </w:rPr>
        <w:t>respect</w:t>
      </w:r>
      <w:r>
        <w:rPr>
          <w:spacing w:val="6"/>
          <w:w w:val="105"/>
          <w:sz w:val="20"/>
        </w:rPr>
        <w:t xml:space="preserve"> </w:t>
      </w:r>
      <w:r>
        <w:rPr>
          <w:w w:val="105"/>
          <w:sz w:val="20"/>
        </w:rPr>
        <w:t>of</w:t>
      </w:r>
      <w:r>
        <w:rPr>
          <w:spacing w:val="-4"/>
          <w:w w:val="105"/>
          <w:sz w:val="20"/>
        </w:rPr>
        <w:t xml:space="preserve"> </w:t>
      </w:r>
      <w:r>
        <w:rPr>
          <w:w w:val="105"/>
          <w:sz w:val="20"/>
        </w:rPr>
        <w:t>that</w:t>
      </w:r>
      <w:r>
        <w:rPr>
          <w:spacing w:val="3"/>
          <w:w w:val="105"/>
          <w:sz w:val="20"/>
        </w:rPr>
        <w:t xml:space="preserve"> </w:t>
      </w:r>
      <w:r>
        <w:rPr>
          <w:w w:val="105"/>
          <w:sz w:val="20"/>
        </w:rPr>
        <w:t>payment;</w:t>
      </w:r>
      <w:r>
        <w:rPr>
          <w:spacing w:val="3"/>
          <w:w w:val="105"/>
          <w:sz w:val="20"/>
        </w:rPr>
        <w:t xml:space="preserve"> </w:t>
      </w:r>
      <w:r>
        <w:rPr>
          <w:spacing w:val="-5"/>
          <w:w w:val="105"/>
          <w:sz w:val="20"/>
        </w:rPr>
        <w:t>and</w:t>
      </w:r>
    </w:p>
    <w:p w14:paraId="6F521422" w14:textId="77777777" w:rsidR="00380127" w:rsidRDefault="00380127">
      <w:pPr>
        <w:pStyle w:val="BodyText"/>
        <w:spacing w:before="2"/>
        <w:rPr>
          <w:sz w:val="22"/>
        </w:rPr>
      </w:pPr>
    </w:p>
    <w:p w14:paraId="6F521423" w14:textId="77777777" w:rsidR="00380127" w:rsidRDefault="008831FA">
      <w:pPr>
        <w:pStyle w:val="ListParagraph"/>
        <w:numPr>
          <w:ilvl w:val="1"/>
          <w:numId w:val="316"/>
        </w:numPr>
        <w:tabs>
          <w:tab w:val="left" w:pos="2290"/>
          <w:tab w:val="left" w:pos="2291"/>
        </w:tabs>
        <w:spacing w:line="254" w:lineRule="auto"/>
        <w:ind w:left="2291" w:right="1613" w:hanging="702"/>
        <w:rPr>
          <w:sz w:val="20"/>
        </w:rPr>
      </w:pPr>
      <w:r>
        <w:rPr>
          <w:w w:val="105"/>
          <w:sz w:val="20"/>
        </w:rPr>
        <w:t>the</w:t>
      </w:r>
      <w:r>
        <w:rPr>
          <w:spacing w:val="80"/>
          <w:w w:val="105"/>
          <w:sz w:val="20"/>
        </w:rPr>
        <w:t xml:space="preserve"> </w:t>
      </w:r>
      <w:r>
        <w:rPr>
          <w:w w:val="105"/>
          <w:sz w:val="20"/>
        </w:rPr>
        <w:t>amount</w:t>
      </w:r>
      <w:r>
        <w:rPr>
          <w:spacing w:val="80"/>
          <w:w w:val="150"/>
          <w:sz w:val="20"/>
        </w:rPr>
        <w:t xml:space="preserve"> </w:t>
      </w:r>
      <w:r>
        <w:rPr>
          <w:w w:val="105"/>
          <w:sz w:val="20"/>
        </w:rPr>
        <w:t>mentioned</w:t>
      </w:r>
      <w:r>
        <w:rPr>
          <w:spacing w:val="80"/>
          <w:w w:val="150"/>
          <w:sz w:val="20"/>
        </w:rPr>
        <w:t xml:space="preserve"> </w:t>
      </w:r>
      <w:r>
        <w:rPr>
          <w:w w:val="105"/>
          <w:sz w:val="20"/>
        </w:rPr>
        <w:t>in</w:t>
      </w:r>
      <w:r>
        <w:rPr>
          <w:spacing w:val="80"/>
          <w:w w:val="105"/>
          <w:sz w:val="20"/>
        </w:rPr>
        <w:t xml:space="preserve"> </w:t>
      </w:r>
      <w:r>
        <w:rPr>
          <w:w w:val="105"/>
          <w:sz w:val="20"/>
        </w:rPr>
        <w:t>section</w:t>
      </w:r>
      <w:r>
        <w:rPr>
          <w:spacing w:val="80"/>
          <w:w w:val="105"/>
          <w:sz w:val="20"/>
        </w:rPr>
        <w:t xml:space="preserve"> </w:t>
      </w:r>
      <w:r>
        <w:rPr>
          <w:w w:val="105"/>
          <w:sz w:val="20"/>
        </w:rPr>
        <w:t>61(2)</w:t>
      </w:r>
      <w:r>
        <w:rPr>
          <w:spacing w:val="80"/>
          <w:w w:val="105"/>
          <w:sz w:val="20"/>
        </w:rPr>
        <w:t xml:space="preserve"> </w:t>
      </w:r>
      <w:r>
        <w:rPr>
          <w:w w:val="105"/>
          <w:sz w:val="20"/>
        </w:rPr>
        <w:t>of</w:t>
      </w:r>
      <w:r>
        <w:rPr>
          <w:spacing w:val="80"/>
          <w:w w:val="105"/>
          <w:sz w:val="20"/>
        </w:rPr>
        <w:t xml:space="preserve"> </w:t>
      </w:r>
      <w:r>
        <w:rPr>
          <w:w w:val="105"/>
          <w:sz w:val="20"/>
        </w:rPr>
        <w:t>the</w:t>
      </w:r>
      <w:r>
        <w:rPr>
          <w:spacing w:val="80"/>
          <w:w w:val="105"/>
          <w:sz w:val="20"/>
        </w:rPr>
        <w:t xml:space="preserve"> </w:t>
      </w:r>
      <w:r>
        <w:rPr>
          <w:w w:val="105"/>
          <w:sz w:val="20"/>
        </w:rPr>
        <w:t>PSA</w:t>
      </w:r>
      <w:r>
        <w:rPr>
          <w:spacing w:val="80"/>
          <w:w w:val="105"/>
          <w:sz w:val="20"/>
        </w:rPr>
        <w:t xml:space="preserve"> </w:t>
      </w:r>
      <w:r>
        <w:rPr>
          <w:w w:val="105"/>
          <w:sz w:val="20"/>
        </w:rPr>
        <w:t>93</w:t>
      </w:r>
      <w:r>
        <w:rPr>
          <w:spacing w:val="80"/>
          <w:w w:val="105"/>
          <w:sz w:val="20"/>
        </w:rPr>
        <w:t xml:space="preserve"> </w:t>
      </w:r>
      <w:r>
        <w:rPr>
          <w:w w:val="105"/>
          <w:sz w:val="20"/>
        </w:rPr>
        <w:t>calculated</w:t>
      </w:r>
      <w:r>
        <w:rPr>
          <w:spacing w:val="80"/>
          <w:w w:val="150"/>
          <w:sz w:val="20"/>
        </w:rPr>
        <w:t xml:space="preserve"> </w:t>
      </w:r>
      <w:r>
        <w:rPr>
          <w:w w:val="105"/>
          <w:sz w:val="20"/>
        </w:rPr>
        <w:t>in accordance with section 61 of that Act.</w:t>
      </w:r>
    </w:p>
    <w:p w14:paraId="6F521424" w14:textId="77777777" w:rsidR="00380127" w:rsidRDefault="00380127">
      <w:pPr>
        <w:spacing w:line="254" w:lineRule="auto"/>
        <w:rPr>
          <w:sz w:val="20"/>
        </w:rPr>
        <w:sectPr w:rsidR="00380127">
          <w:pgSz w:w="11940" w:h="16800"/>
          <w:pgMar w:top="1320" w:right="0" w:bottom="1200" w:left="720" w:header="1153" w:footer="911" w:gutter="0"/>
          <w:cols w:space="720"/>
        </w:sectPr>
      </w:pPr>
    </w:p>
    <w:p w14:paraId="6F521425" w14:textId="77777777" w:rsidR="00380127" w:rsidRDefault="00380127">
      <w:pPr>
        <w:pStyle w:val="BodyText"/>
        <w:spacing w:before="10"/>
        <w:rPr>
          <w:sz w:val="29"/>
        </w:rPr>
      </w:pPr>
    </w:p>
    <w:p w14:paraId="6F521426" w14:textId="77777777" w:rsidR="00380127" w:rsidRDefault="008831FA">
      <w:pPr>
        <w:spacing w:before="93" w:line="249" w:lineRule="auto"/>
        <w:ind w:left="1622" w:right="1565" w:firstLine="3"/>
        <w:jc w:val="both"/>
        <w:rPr>
          <w:sz w:val="20"/>
        </w:rPr>
      </w:pPr>
      <w:bookmarkStart w:id="117" w:name="Page_118"/>
      <w:bookmarkEnd w:id="117"/>
      <w:r>
        <w:rPr>
          <w:w w:val="105"/>
          <w:sz w:val="20"/>
        </w:rPr>
        <w:t>The payment, amount and form of the</w:t>
      </w:r>
      <w:r>
        <w:rPr>
          <w:spacing w:val="-5"/>
          <w:w w:val="105"/>
          <w:sz w:val="20"/>
        </w:rPr>
        <w:t xml:space="preserve"> </w:t>
      </w:r>
      <w:r>
        <w:rPr>
          <w:w w:val="105"/>
          <w:sz w:val="20"/>
        </w:rPr>
        <w:t>refund must satisfy the requirements of a short service refund lump sum and a scheme administration member payment as those terms are defined in the FA 2004.</w:t>
      </w:r>
    </w:p>
    <w:p w14:paraId="6F521427" w14:textId="77777777" w:rsidR="00380127" w:rsidRDefault="00380127">
      <w:pPr>
        <w:pStyle w:val="BodyText"/>
        <w:spacing w:before="11"/>
      </w:pPr>
    </w:p>
    <w:p w14:paraId="6F521428" w14:textId="77777777" w:rsidR="00380127" w:rsidRDefault="008831FA">
      <w:pPr>
        <w:pStyle w:val="ListParagraph"/>
        <w:numPr>
          <w:ilvl w:val="0"/>
          <w:numId w:val="316"/>
        </w:numPr>
        <w:tabs>
          <w:tab w:val="left" w:pos="1618"/>
          <w:tab w:val="left" w:pos="1619"/>
        </w:tabs>
        <w:ind w:left="1618" w:hanging="679"/>
        <w:jc w:val="left"/>
        <w:rPr>
          <w:sz w:val="20"/>
        </w:rPr>
      </w:pPr>
      <w:r>
        <w:rPr>
          <w:w w:val="105"/>
          <w:sz w:val="20"/>
        </w:rPr>
        <w:t>For</w:t>
      </w:r>
      <w:r>
        <w:rPr>
          <w:spacing w:val="-1"/>
          <w:w w:val="105"/>
          <w:sz w:val="20"/>
        </w:rPr>
        <w:t xml:space="preserve"> </w:t>
      </w:r>
      <w:r>
        <w:rPr>
          <w:w w:val="105"/>
          <w:sz w:val="20"/>
        </w:rPr>
        <w:t>avoidance</w:t>
      </w:r>
      <w:r>
        <w:rPr>
          <w:spacing w:val="7"/>
          <w:w w:val="105"/>
          <w:sz w:val="20"/>
        </w:rPr>
        <w:t xml:space="preserve"> </w:t>
      </w:r>
      <w:r>
        <w:rPr>
          <w:w w:val="105"/>
          <w:sz w:val="20"/>
        </w:rPr>
        <w:t xml:space="preserve">of </w:t>
      </w:r>
      <w:r>
        <w:rPr>
          <w:spacing w:val="-2"/>
          <w:w w:val="105"/>
          <w:sz w:val="20"/>
        </w:rPr>
        <w:t>doubt:</w:t>
      </w:r>
    </w:p>
    <w:p w14:paraId="6F521429" w14:textId="77777777" w:rsidR="00380127" w:rsidRDefault="00380127">
      <w:pPr>
        <w:pStyle w:val="BodyText"/>
        <w:spacing w:before="2"/>
        <w:rPr>
          <w:sz w:val="22"/>
        </w:rPr>
      </w:pPr>
    </w:p>
    <w:p w14:paraId="6F52142A" w14:textId="77777777" w:rsidR="00380127" w:rsidRDefault="008831FA">
      <w:pPr>
        <w:pStyle w:val="ListParagraph"/>
        <w:numPr>
          <w:ilvl w:val="1"/>
          <w:numId w:val="316"/>
        </w:numPr>
        <w:tabs>
          <w:tab w:val="left" w:pos="2305"/>
          <w:tab w:val="left" w:pos="2306"/>
        </w:tabs>
        <w:spacing w:line="254" w:lineRule="auto"/>
        <w:ind w:right="1581" w:hanging="684"/>
        <w:rPr>
          <w:sz w:val="20"/>
        </w:rPr>
      </w:pPr>
      <w:r>
        <w:rPr>
          <w:w w:val="105"/>
          <w:sz w:val="20"/>
        </w:rPr>
        <w:t>any</w:t>
      </w:r>
      <w:r>
        <w:rPr>
          <w:spacing w:val="23"/>
          <w:w w:val="105"/>
          <w:sz w:val="20"/>
        </w:rPr>
        <w:t xml:space="preserve"> </w:t>
      </w:r>
      <w:r>
        <w:rPr>
          <w:w w:val="105"/>
          <w:sz w:val="20"/>
        </w:rPr>
        <w:t>such</w:t>
      </w:r>
      <w:r>
        <w:rPr>
          <w:spacing w:val="22"/>
          <w:w w:val="105"/>
          <w:sz w:val="20"/>
        </w:rPr>
        <w:t xml:space="preserve"> </w:t>
      </w:r>
      <w:r>
        <w:rPr>
          <w:w w:val="105"/>
          <w:sz w:val="20"/>
        </w:rPr>
        <w:t>repayment</w:t>
      </w:r>
      <w:r>
        <w:rPr>
          <w:spacing w:val="32"/>
          <w:w w:val="105"/>
          <w:sz w:val="20"/>
        </w:rPr>
        <w:t xml:space="preserve"> </w:t>
      </w:r>
      <w:r>
        <w:rPr>
          <w:w w:val="105"/>
          <w:sz w:val="20"/>
        </w:rPr>
        <w:t>under</w:t>
      </w:r>
      <w:r>
        <w:rPr>
          <w:spacing w:val="27"/>
          <w:w w:val="105"/>
          <w:sz w:val="20"/>
        </w:rPr>
        <w:t xml:space="preserve"> </w:t>
      </w:r>
      <w:r>
        <w:rPr>
          <w:w w:val="105"/>
          <w:sz w:val="20"/>
        </w:rPr>
        <w:t>(1) or (2) above</w:t>
      </w:r>
      <w:r>
        <w:rPr>
          <w:spacing w:val="27"/>
          <w:w w:val="105"/>
          <w:sz w:val="20"/>
        </w:rPr>
        <w:t xml:space="preserve"> </w:t>
      </w:r>
      <w:r>
        <w:rPr>
          <w:w w:val="105"/>
          <w:sz w:val="20"/>
        </w:rPr>
        <w:t>shall mean that</w:t>
      </w:r>
      <w:r>
        <w:rPr>
          <w:spacing w:val="28"/>
          <w:w w:val="105"/>
          <w:sz w:val="20"/>
        </w:rPr>
        <w:t xml:space="preserve"> </w:t>
      </w:r>
      <w:r>
        <w:rPr>
          <w:w w:val="105"/>
          <w:sz w:val="20"/>
        </w:rPr>
        <w:t>no</w:t>
      </w:r>
      <w:r>
        <w:rPr>
          <w:spacing w:val="25"/>
          <w:w w:val="105"/>
          <w:sz w:val="20"/>
        </w:rPr>
        <w:t xml:space="preserve"> </w:t>
      </w:r>
      <w:r>
        <w:rPr>
          <w:w w:val="105"/>
          <w:sz w:val="20"/>
        </w:rPr>
        <w:t>other</w:t>
      </w:r>
      <w:r>
        <w:rPr>
          <w:spacing w:val="26"/>
          <w:w w:val="105"/>
          <w:sz w:val="20"/>
        </w:rPr>
        <w:t xml:space="preserve"> </w:t>
      </w:r>
      <w:r>
        <w:rPr>
          <w:w w:val="105"/>
          <w:sz w:val="20"/>
        </w:rPr>
        <w:t>benefit shall be payable under the Scheme to or in respect of the Member.</w:t>
      </w:r>
    </w:p>
    <w:p w14:paraId="6F52142B" w14:textId="77777777" w:rsidR="00380127" w:rsidRDefault="00380127">
      <w:pPr>
        <w:pStyle w:val="BodyText"/>
      </w:pPr>
    </w:p>
    <w:p w14:paraId="6F52142C" w14:textId="77777777" w:rsidR="00380127" w:rsidRDefault="008831FA">
      <w:pPr>
        <w:pStyle w:val="ListParagraph"/>
        <w:numPr>
          <w:ilvl w:val="1"/>
          <w:numId w:val="316"/>
        </w:numPr>
        <w:tabs>
          <w:tab w:val="left" w:pos="2300"/>
          <w:tab w:val="left" w:pos="2302"/>
        </w:tabs>
        <w:ind w:left="2301" w:hanging="684"/>
        <w:rPr>
          <w:sz w:val="20"/>
        </w:rPr>
      </w:pPr>
      <w:r>
        <w:rPr>
          <w:w w:val="105"/>
          <w:sz w:val="20"/>
        </w:rPr>
        <w:t>a</w:t>
      </w:r>
      <w:r>
        <w:rPr>
          <w:spacing w:val="4"/>
          <w:w w:val="105"/>
          <w:sz w:val="20"/>
        </w:rPr>
        <w:t xml:space="preserve"> </w:t>
      </w:r>
      <w:r>
        <w:rPr>
          <w:w w:val="105"/>
          <w:sz w:val="20"/>
        </w:rPr>
        <w:t>Member</w:t>
      </w:r>
      <w:r>
        <w:rPr>
          <w:spacing w:val="18"/>
          <w:w w:val="105"/>
          <w:sz w:val="20"/>
        </w:rPr>
        <w:t xml:space="preserve"> </w:t>
      </w:r>
      <w:r>
        <w:rPr>
          <w:w w:val="105"/>
          <w:sz w:val="20"/>
        </w:rPr>
        <w:t>shall</w:t>
      </w:r>
      <w:r>
        <w:rPr>
          <w:spacing w:val="1"/>
          <w:w w:val="105"/>
          <w:sz w:val="20"/>
        </w:rPr>
        <w:t xml:space="preserve"> </w:t>
      </w:r>
      <w:r>
        <w:rPr>
          <w:w w:val="105"/>
          <w:sz w:val="20"/>
        </w:rPr>
        <w:t>not</w:t>
      </w:r>
      <w:r>
        <w:rPr>
          <w:spacing w:val="2"/>
          <w:w w:val="105"/>
          <w:sz w:val="20"/>
        </w:rPr>
        <w:t xml:space="preserve"> </w:t>
      </w:r>
      <w:r>
        <w:rPr>
          <w:w w:val="105"/>
          <w:sz w:val="20"/>
        </w:rPr>
        <w:t>be</w:t>
      </w:r>
      <w:r>
        <w:rPr>
          <w:spacing w:val="-1"/>
          <w:w w:val="105"/>
          <w:sz w:val="20"/>
        </w:rPr>
        <w:t xml:space="preserve"> </w:t>
      </w:r>
      <w:r>
        <w:rPr>
          <w:w w:val="105"/>
          <w:sz w:val="20"/>
        </w:rPr>
        <w:t>entitled</w:t>
      </w:r>
      <w:r>
        <w:rPr>
          <w:spacing w:val="13"/>
          <w:w w:val="105"/>
          <w:sz w:val="20"/>
        </w:rPr>
        <w:t xml:space="preserve"> </w:t>
      </w:r>
      <w:r>
        <w:rPr>
          <w:w w:val="105"/>
          <w:sz w:val="20"/>
        </w:rPr>
        <w:t>to take</w:t>
      </w:r>
      <w:r>
        <w:rPr>
          <w:spacing w:val="5"/>
          <w:w w:val="105"/>
          <w:sz w:val="20"/>
        </w:rPr>
        <w:t xml:space="preserve"> </w:t>
      </w:r>
      <w:r>
        <w:rPr>
          <w:w w:val="105"/>
          <w:sz w:val="20"/>
        </w:rPr>
        <w:t>a</w:t>
      </w:r>
      <w:r>
        <w:rPr>
          <w:spacing w:val="-2"/>
          <w:w w:val="105"/>
          <w:sz w:val="20"/>
        </w:rPr>
        <w:t xml:space="preserve"> </w:t>
      </w:r>
      <w:r>
        <w:rPr>
          <w:w w:val="105"/>
          <w:sz w:val="20"/>
        </w:rPr>
        <w:t>repayment</w:t>
      </w:r>
      <w:r>
        <w:rPr>
          <w:spacing w:val="18"/>
          <w:w w:val="105"/>
          <w:sz w:val="20"/>
        </w:rPr>
        <w:t xml:space="preserve"> </w:t>
      </w:r>
      <w:r>
        <w:rPr>
          <w:w w:val="105"/>
          <w:sz w:val="20"/>
        </w:rPr>
        <w:t>of</w:t>
      </w:r>
      <w:r>
        <w:rPr>
          <w:spacing w:val="6"/>
          <w:w w:val="105"/>
          <w:sz w:val="20"/>
        </w:rPr>
        <w:t xml:space="preserve"> </w:t>
      </w:r>
      <w:r>
        <w:rPr>
          <w:w w:val="105"/>
          <w:sz w:val="20"/>
        </w:rPr>
        <w:t>the Contributions</w:t>
      </w:r>
      <w:r>
        <w:rPr>
          <w:spacing w:val="21"/>
          <w:w w:val="105"/>
          <w:sz w:val="20"/>
        </w:rPr>
        <w:t xml:space="preserve"> </w:t>
      </w:r>
      <w:r>
        <w:rPr>
          <w:spacing w:val="-2"/>
          <w:w w:val="105"/>
          <w:sz w:val="20"/>
        </w:rPr>
        <w:t>under</w:t>
      </w:r>
    </w:p>
    <w:p w14:paraId="6F52142D" w14:textId="77777777" w:rsidR="00380127" w:rsidRDefault="008831FA">
      <w:pPr>
        <w:spacing w:before="10" w:line="261" w:lineRule="auto"/>
        <w:ind w:left="2302" w:right="1586" w:firstLine="2"/>
        <w:rPr>
          <w:sz w:val="20"/>
        </w:rPr>
      </w:pPr>
      <w:r>
        <w:rPr>
          <w:w w:val="105"/>
          <w:sz w:val="20"/>
        </w:rPr>
        <w:t>(1)</w:t>
      </w:r>
      <w:r>
        <w:rPr>
          <w:spacing w:val="-6"/>
          <w:w w:val="105"/>
          <w:sz w:val="20"/>
        </w:rPr>
        <w:t xml:space="preserve"> </w:t>
      </w:r>
      <w:r>
        <w:rPr>
          <w:w w:val="105"/>
          <w:sz w:val="20"/>
        </w:rPr>
        <w:t>or</w:t>
      </w:r>
      <w:r>
        <w:rPr>
          <w:spacing w:val="-2"/>
          <w:w w:val="105"/>
          <w:sz w:val="20"/>
        </w:rPr>
        <w:t xml:space="preserve"> </w:t>
      </w:r>
      <w:r>
        <w:rPr>
          <w:w w:val="105"/>
          <w:sz w:val="20"/>
        </w:rPr>
        <w:t>(2)</w:t>
      </w:r>
      <w:r>
        <w:rPr>
          <w:spacing w:val="-2"/>
          <w:w w:val="105"/>
          <w:sz w:val="20"/>
        </w:rPr>
        <w:t xml:space="preserve"> </w:t>
      </w:r>
      <w:r>
        <w:rPr>
          <w:w w:val="105"/>
          <w:sz w:val="20"/>
        </w:rPr>
        <w:t>above which were</w:t>
      </w:r>
      <w:r>
        <w:rPr>
          <w:spacing w:val="-2"/>
          <w:w w:val="105"/>
          <w:sz w:val="20"/>
        </w:rPr>
        <w:t xml:space="preserve"> </w:t>
      </w:r>
      <w:r>
        <w:rPr>
          <w:w w:val="105"/>
          <w:sz w:val="20"/>
        </w:rPr>
        <w:t>made in</w:t>
      </w:r>
      <w:r>
        <w:rPr>
          <w:spacing w:val="-15"/>
          <w:w w:val="105"/>
          <w:sz w:val="20"/>
        </w:rPr>
        <w:t xml:space="preserve"> </w:t>
      </w:r>
      <w:r>
        <w:rPr>
          <w:w w:val="105"/>
          <w:sz w:val="20"/>
        </w:rPr>
        <w:t>respect of</w:t>
      </w:r>
      <w:r>
        <w:rPr>
          <w:spacing w:val="-2"/>
          <w:w w:val="105"/>
          <w:sz w:val="20"/>
        </w:rPr>
        <w:t xml:space="preserve"> </w:t>
      </w:r>
      <w:r>
        <w:rPr>
          <w:w w:val="105"/>
          <w:sz w:val="20"/>
        </w:rPr>
        <w:t>him</w:t>
      </w:r>
      <w:r>
        <w:rPr>
          <w:spacing w:val="-4"/>
          <w:w w:val="105"/>
          <w:sz w:val="20"/>
        </w:rPr>
        <w:t xml:space="preserve"> </w:t>
      </w:r>
      <w:r>
        <w:rPr>
          <w:w w:val="105"/>
          <w:sz w:val="20"/>
        </w:rPr>
        <w:t>during any</w:t>
      </w:r>
      <w:r>
        <w:rPr>
          <w:spacing w:val="-2"/>
          <w:w w:val="105"/>
          <w:sz w:val="20"/>
        </w:rPr>
        <w:t xml:space="preserve"> </w:t>
      </w:r>
      <w:r>
        <w:rPr>
          <w:w w:val="105"/>
          <w:sz w:val="20"/>
        </w:rPr>
        <w:t>period whilst he was a SMART Member.</w:t>
      </w:r>
    </w:p>
    <w:p w14:paraId="6F52142E" w14:textId="77777777" w:rsidR="00380127" w:rsidRDefault="00380127">
      <w:pPr>
        <w:pStyle w:val="BodyText"/>
        <w:spacing w:before="3"/>
        <w:rPr>
          <w:sz w:val="20"/>
        </w:rPr>
      </w:pPr>
    </w:p>
    <w:p w14:paraId="6F52142F" w14:textId="77777777" w:rsidR="00380127" w:rsidRDefault="008831FA">
      <w:pPr>
        <w:pStyle w:val="ListParagraph"/>
        <w:numPr>
          <w:ilvl w:val="1"/>
          <w:numId w:val="316"/>
        </w:numPr>
        <w:tabs>
          <w:tab w:val="left" w:pos="2295"/>
          <w:tab w:val="left" w:pos="2296"/>
        </w:tabs>
        <w:spacing w:before="1" w:line="249" w:lineRule="auto"/>
        <w:ind w:left="2298" w:right="1582" w:hanging="685"/>
        <w:rPr>
          <w:sz w:val="20"/>
        </w:rPr>
      </w:pPr>
      <w:r>
        <w:rPr>
          <w:w w:val="105"/>
          <w:sz w:val="20"/>
        </w:rPr>
        <w:t>the Member's Employer may (outside the Scheme) pay an ex-gratia sum to a Member who has participated in a Salary Sacrifice Arrangement.</w:t>
      </w:r>
    </w:p>
    <w:p w14:paraId="6F521430" w14:textId="77777777" w:rsidR="00380127" w:rsidRDefault="00380127">
      <w:pPr>
        <w:pStyle w:val="BodyText"/>
        <w:spacing w:before="7"/>
        <w:rPr>
          <w:sz w:val="20"/>
        </w:rPr>
      </w:pPr>
    </w:p>
    <w:p w14:paraId="6F521431" w14:textId="77777777" w:rsidR="00380127" w:rsidRDefault="008831FA">
      <w:pPr>
        <w:pStyle w:val="ListParagraph"/>
        <w:numPr>
          <w:ilvl w:val="1"/>
          <w:numId w:val="324"/>
        </w:numPr>
        <w:tabs>
          <w:tab w:val="left" w:pos="1610"/>
          <w:tab w:val="left" w:pos="1612"/>
        </w:tabs>
        <w:spacing w:before="1"/>
        <w:ind w:left="1611" w:hanging="682"/>
        <w:jc w:val="left"/>
        <w:rPr>
          <w:rFonts w:ascii="Times New Roman"/>
          <w:sz w:val="21"/>
        </w:rPr>
      </w:pPr>
      <w:r>
        <w:rPr>
          <w:b/>
          <w:w w:val="105"/>
          <w:sz w:val="20"/>
        </w:rPr>
        <w:t>EXCHANGE OF</w:t>
      </w:r>
      <w:r>
        <w:rPr>
          <w:b/>
          <w:spacing w:val="-11"/>
          <w:w w:val="105"/>
          <w:sz w:val="20"/>
        </w:rPr>
        <w:t xml:space="preserve"> </w:t>
      </w:r>
      <w:r>
        <w:rPr>
          <w:b/>
          <w:w w:val="105"/>
          <w:sz w:val="20"/>
        </w:rPr>
        <w:t>LUMP SUM</w:t>
      </w:r>
      <w:r>
        <w:rPr>
          <w:b/>
          <w:spacing w:val="-5"/>
          <w:w w:val="105"/>
          <w:sz w:val="20"/>
        </w:rPr>
        <w:t xml:space="preserve"> </w:t>
      </w:r>
      <w:r>
        <w:rPr>
          <w:b/>
          <w:w w:val="105"/>
          <w:sz w:val="20"/>
        </w:rPr>
        <w:t>FOR</w:t>
      </w:r>
      <w:r>
        <w:rPr>
          <w:b/>
          <w:spacing w:val="-3"/>
          <w:w w:val="105"/>
          <w:sz w:val="20"/>
        </w:rPr>
        <w:t xml:space="preserve"> </w:t>
      </w:r>
      <w:r>
        <w:rPr>
          <w:b/>
          <w:w w:val="105"/>
          <w:sz w:val="20"/>
        </w:rPr>
        <w:t>INCREASED</w:t>
      </w:r>
      <w:r>
        <w:rPr>
          <w:b/>
          <w:spacing w:val="12"/>
          <w:w w:val="105"/>
          <w:sz w:val="20"/>
        </w:rPr>
        <w:t xml:space="preserve"> </w:t>
      </w:r>
      <w:r>
        <w:rPr>
          <w:b/>
          <w:spacing w:val="-2"/>
          <w:w w:val="105"/>
          <w:sz w:val="20"/>
        </w:rPr>
        <w:t>PENSION</w:t>
      </w:r>
    </w:p>
    <w:p w14:paraId="6F521432" w14:textId="77777777" w:rsidR="00380127" w:rsidRDefault="00380127">
      <w:pPr>
        <w:pStyle w:val="BodyText"/>
        <w:spacing w:before="8"/>
        <w:rPr>
          <w:b/>
          <w:sz w:val="22"/>
        </w:rPr>
      </w:pPr>
    </w:p>
    <w:p w14:paraId="6F521433" w14:textId="77777777" w:rsidR="00380127" w:rsidRDefault="008831FA">
      <w:pPr>
        <w:spacing w:line="252" w:lineRule="auto"/>
        <w:ind w:left="1601" w:right="1588" w:firstLine="10"/>
        <w:jc w:val="both"/>
        <w:rPr>
          <w:sz w:val="20"/>
        </w:rPr>
      </w:pPr>
      <w:r>
        <w:rPr>
          <w:w w:val="105"/>
          <w:sz w:val="20"/>
        </w:rPr>
        <w:t>A Member</w:t>
      </w:r>
      <w:r>
        <w:rPr>
          <w:spacing w:val="22"/>
          <w:w w:val="105"/>
          <w:sz w:val="20"/>
        </w:rPr>
        <w:t xml:space="preserve"> </w:t>
      </w:r>
      <w:r>
        <w:rPr>
          <w:w w:val="105"/>
          <w:sz w:val="20"/>
        </w:rPr>
        <w:t>who is entitled to both a pension and a lump sum under this Section may, by written notice to</w:t>
      </w:r>
      <w:r>
        <w:rPr>
          <w:spacing w:val="-1"/>
          <w:w w:val="105"/>
          <w:sz w:val="20"/>
        </w:rPr>
        <w:t xml:space="preserve"> </w:t>
      </w:r>
      <w:r>
        <w:rPr>
          <w:w w:val="105"/>
          <w:sz w:val="20"/>
        </w:rPr>
        <w:t>the Trustees in such form and within such time limits as they may prescribe, exchange all or part of the lump sum for an increase in his pension of an amount determined by the Trustees after consulting the Actuary.</w:t>
      </w:r>
      <w:r>
        <w:rPr>
          <w:spacing w:val="40"/>
          <w:w w:val="105"/>
          <w:sz w:val="20"/>
        </w:rPr>
        <w:t xml:space="preserve"> </w:t>
      </w:r>
      <w:r>
        <w:rPr>
          <w:w w:val="105"/>
          <w:sz w:val="20"/>
        </w:rPr>
        <w:t>The terms of any such</w:t>
      </w:r>
      <w:r>
        <w:rPr>
          <w:spacing w:val="27"/>
          <w:w w:val="105"/>
          <w:sz w:val="20"/>
        </w:rPr>
        <w:t xml:space="preserve"> </w:t>
      </w:r>
      <w:r>
        <w:rPr>
          <w:w w:val="105"/>
          <w:sz w:val="20"/>
        </w:rPr>
        <w:t>exchange</w:t>
      </w:r>
      <w:r>
        <w:rPr>
          <w:spacing w:val="31"/>
          <w:w w:val="105"/>
          <w:sz w:val="20"/>
        </w:rPr>
        <w:t xml:space="preserve"> </w:t>
      </w:r>
      <w:r>
        <w:rPr>
          <w:w w:val="105"/>
          <w:sz w:val="20"/>
        </w:rPr>
        <w:t>(at the option of the Member)</w:t>
      </w:r>
      <w:r>
        <w:rPr>
          <w:spacing w:val="30"/>
          <w:w w:val="105"/>
          <w:sz w:val="20"/>
        </w:rPr>
        <w:t xml:space="preserve"> </w:t>
      </w:r>
      <w:r>
        <w:rPr>
          <w:w w:val="105"/>
          <w:sz w:val="20"/>
        </w:rPr>
        <w:t>may</w:t>
      </w:r>
      <w:r>
        <w:rPr>
          <w:spacing w:val="27"/>
          <w:w w:val="105"/>
          <w:sz w:val="20"/>
        </w:rPr>
        <w:t xml:space="preserve"> </w:t>
      </w:r>
      <w:r>
        <w:rPr>
          <w:w w:val="105"/>
          <w:sz w:val="20"/>
        </w:rPr>
        <w:t>or may</w:t>
      </w:r>
      <w:r>
        <w:rPr>
          <w:spacing w:val="26"/>
          <w:w w:val="105"/>
          <w:sz w:val="20"/>
        </w:rPr>
        <w:t xml:space="preserve"> </w:t>
      </w:r>
      <w:r>
        <w:rPr>
          <w:w w:val="105"/>
          <w:sz w:val="20"/>
        </w:rPr>
        <w:t>not affect</w:t>
      </w:r>
      <w:r>
        <w:rPr>
          <w:spacing w:val="29"/>
          <w:w w:val="105"/>
          <w:sz w:val="20"/>
        </w:rPr>
        <w:t xml:space="preserve"> </w:t>
      </w:r>
      <w:r>
        <w:rPr>
          <w:w w:val="105"/>
          <w:sz w:val="20"/>
        </w:rPr>
        <w:t>the amount</w:t>
      </w:r>
      <w:r>
        <w:rPr>
          <w:spacing w:val="33"/>
          <w:w w:val="105"/>
          <w:sz w:val="20"/>
        </w:rPr>
        <w:t xml:space="preserve"> </w:t>
      </w:r>
      <w:r>
        <w:rPr>
          <w:w w:val="105"/>
          <w:sz w:val="20"/>
        </w:rPr>
        <w:t>of any pension or other benefits payable under rule 5 (Death Benefits) following the Member's death.</w:t>
      </w:r>
    </w:p>
    <w:p w14:paraId="6F521434" w14:textId="77777777" w:rsidR="00380127" w:rsidRDefault="00380127">
      <w:pPr>
        <w:pStyle w:val="BodyText"/>
        <w:spacing w:before="2"/>
      </w:pPr>
    </w:p>
    <w:p w14:paraId="6F521435" w14:textId="77777777" w:rsidR="00380127" w:rsidRDefault="008831FA">
      <w:pPr>
        <w:pStyle w:val="ListParagraph"/>
        <w:numPr>
          <w:ilvl w:val="1"/>
          <w:numId w:val="315"/>
        </w:numPr>
        <w:tabs>
          <w:tab w:val="left" w:pos="1220"/>
          <w:tab w:val="left" w:pos="1606"/>
        </w:tabs>
        <w:ind w:hanging="294"/>
        <w:jc w:val="left"/>
        <w:rPr>
          <w:sz w:val="18"/>
        </w:rPr>
      </w:pPr>
      <w:r>
        <w:rPr>
          <w:spacing w:val="-10"/>
          <w:w w:val="105"/>
          <w:sz w:val="20"/>
        </w:rPr>
        <w:t>A</w:t>
      </w:r>
      <w:r>
        <w:rPr>
          <w:sz w:val="20"/>
        </w:rPr>
        <w:tab/>
      </w:r>
      <w:r>
        <w:rPr>
          <w:b/>
          <w:w w:val="105"/>
          <w:sz w:val="20"/>
        </w:rPr>
        <w:t>COMMUTATION</w:t>
      </w:r>
      <w:r>
        <w:rPr>
          <w:b/>
          <w:spacing w:val="2"/>
          <w:w w:val="105"/>
          <w:sz w:val="20"/>
        </w:rPr>
        <w:t xml:space="preserve"> </w:t>
      </w:r>
      <w:r>
        <w:rPr>
          <w:b/>
          <w:w w:val="105"/>
          <w:sz w:val="20"/>
        </w:rPr>
        <w:t>OF</w:t>
      </w:r>
      <w:r>
        <w:rPr>
          <w:b/>
          <w:spacing w:val="-8"/>
          <w:w w:val="105"/>
          <w:sz w:val="20"/>
        </w:rPr>
        <w:t xml:space="preserve"> </w:t>
      </w:r>
      <w:r>
        <w:rPr>
          <w:b/>
          <w:w w:val="105"/>
          <w:sz w:val="20"/>
        </w:rPr>
        <w:t>PENSION</w:t>
      </w:r>
      <w:r>
        <w:rPr>
          <w:b/>
          <w:spacing w:val="1"/>
          <w:w w:val="105"/>
          <w:sz w:val="20"/>
        </w:rPr>
        <w:t xml:space="preserve"> </w:t>
      </w:r>
      <w:r>
        <w:rPr>
          <w:b/>
          <w:w w:val="105"/>
          <w:sz w:val="20"/>
        </w:rPr>
        <w:t>FOR</w:t>
      </w:r>
      <w:r>
        <w:rPr>
          <w:b/>
          <w:spacing w:val="-1"/>
          <w:w w:val="105"/>
          <w:sz w:val="20"/>
        </w:rPr>
        <w:t xml:space="preserve"> </w:t>
      </w:r>
      <w:r>
        <w:rPr>
          <w:b/>
          <w:w w:val="105"/>
          <w:sz w:val="20"/>
        </w:rPr>
        <w:t>LUMP</w:t>
      </w:r>
      <w:r>
        <w:rPr>
          <w:b/>
          <w:spacing w:val="2"/>
          <w:w w:val="105"/>
          <w:sz w:val="20"/>
        </w:rPr>
        <w:t xml:space="preserve"> </w:t>
      </w:r>
      <w:r>
        <w:rPr>
          <w:b/>
          <w:spacing w:val="-5"/>
          <w:w w:val="105"/>
          <w:sz w:val="20"/>
        </w:rPr>
        <w:t>SUM</w:t>
      </w:r>
    </w:p>
    <w:p w14:paraId="6F521436" w14:textId="77777777" w:rsidR="00380127" w:rsidRDefault="00380127">
      <w:pPr>
        <w:pStyle w:val="BodyText"/>
        <w:spacing w:before="7"/>
        <w:rPr>
          <w:b/>
          <w:sz w:val="22"/>
        </w:rPr>
      </w:pPr>
    </w:p>
    <w:p w14:paraId="6F521437" w14:textId="77777777" w:rsidR="00380127" w:rsidRDefault="008831FA">
      <w:pPr>
        <w:pStyle w:val="ListParagraph"/>
        <w:numPr>
          <w:ilvl w:val="0"/>
          <w:numId w:val="314"/>
        </w:numPr>
        <w:tabs>
          <w:tab w:val="left" w:pos="1612"/>
        </w:tabs>
        <w:spacing w:line="254" w:lineRule="auto"/>
        <w:ind w:right="1596" w:hanging="693"/>
        <w:jc w:val="both"/>
        <w:rPr>
          <w:sz w:val="20"/>
        </w:rPr>
      </w:pPr>
      <w:r>
        <w:rPr>
          <w:w w:val="105"/>
          <w:sz w:val="20"/>
        </w:rPr>
        <w:t>Subject to</w:t>
      </w:r>
      <w:r>
        <w:rPr>
          <w:spacing w:val="-1"/>
          <w:w w:val="105"/>
          <w:sz w:val="20"/>
        </w:rPr>
        <w:t xml:space="preserve"> </w:t>
      </w:r>
      <w:r>
        <w:rPr>
          <w:w w:val="105"/>
          <w:sz w:val="20"/>
        </w:rPr>
        <w:t>General Rule 8.3(1), when the pension of a</w:t>
      </w:r>
      <w:r>
        <w:rPr>
          <w:spacing w:val="-3"/>
          <w:w w:val="105"/>
          <w:sz w:val="20"/>
        </w:rPr>
        <w:t xml:space="preserve"> </w:t>
      </w:r>
      <w:r>
        <w:rPr>
          <w:w w:val="105"/>
          <w:sz w:val="20"/>
        </w:rPr>
        <w:t>Member becomes payable, he or she may commute for a lump sum any part of the pension,</w:t>
      </w:r>
      <w:r>
        <w:rPr>
          <w:spacing w:val="32"/>
          <w:w w:val="105"/>
          <w:sz w:val="20"/>
        </w:rPr>
        <w:t xml:space="preserve"> </w:t>
      </w:r>
      <w:r>
        <w:rPr>
          <w:w w:val="105"/>
          <w:sz w:val="20"/>
        </w:rPr>
        <w:t>subject to complying with such conditions (including conditions relating to the time and manner for making such an application) as the Trustees may from time to time determine.</w:t>
      </w:r>
    </w:p>
    <w:p w14:paraId="6F521438" w14:textId="77777777" w:rsidR="00380127" w:rsidRDefault="00380127">
      <w:pPr>
        <w:pStyle w:val="BodyText"/>
        <w:spacing w:before="3"/>
      </w:pPr>
    </w:p>
    <w:p w14:paraId="6F521439" w14:textId="77777777" w:rsidR="00380127" w:rsidRDefault="008831FA">
      <w:pPr>
        <w:pStyle w:val="ListParagraph"/>
        <w:numPr>
          <w:ilvl w:val="0"/>
          <w:numId w:val="314"/>
        </w:numPr>
        <w:tabs>
          <w:tab w:val="left" w:pos="1593"/>
        </w:tabs>
        <w:spacing w:line="244" w:lineRule="auto"/>
        <w:ind w:left="1588" w:right="1608" w:hanging="678"/>
        <w:jc w:val="both"/>
        <w:rPr>
          <w:sz w:val="20"/>
        </w:rPr>
      </w:pPr>
      <w:r>
        <w:rPr>
          <w:w w:val="105"/>
          <w:sz w:val="20"/>
        </w:rPr>
        <w:t>The factors to be employed in</w:t>
      </w:r>
      <w:r>
        <w:rPr>
          <w:spacing w:val="-6"/>
          <w:w w:val="105"/>
          <w:sz w:val="20"/>
        </w:rPr>
        <w:t xml:space="preserve"> </w:t>
      </w:r>
      <w:r>
        <w:rPr>
          <w:w w:val="105"/>
          <w:sz w:val="20"/>
        </w:rPr>
        <w:t>commuting pension for a lump sum in</w:t>
      </w:r>
      <w:r>
        <w:rPr>
          <w:spacing w:val="-2"/>
          <w:w w:val="105"/>
          <w:sz w:val="20"/>
        </w:rPr>
        <w:t xml:space="preserve"> </w:t>
      </w:r>
      <w:r>
        <w:rPr>
          <w:w w:val="105"/>
          <w:sz w:val="20"/>
        </w:rPr>
        <w:t>accordance with this Rule 4.7A shall be determined in relation to each Member by:</w:t>
      </w:r>
    </w:p>
    <w:p w14:paraId="6F52143A" w14:textId="77777777" w:rsidR="00380127" w:rsidRDefault="00380127">
      <w:pPr>
        <w:pStyle w:val="BodyText"/>
        <w:spacing w:before="2"/>
        <w:rPr>
          <w:sz w:val="22"/>
        </w:rPr>
      </w:pPr>
    </w:p>
    <w:p w14:paraId="6F52143B" w14:textId="77777777" w:rsidR="00380127" w:rsidRDefault="008831FA">
      <w:pPr>
        <w:pStyle w:val="ListParagraph"/>
        <w:numPr>
          <w:ilvl w:val="1"/>
          <w:numId w:val="314"/>
        </w:numPr>
        <w:tabs>
          <w:tab w:val="left" w:pos="2276"/>
          <w:tab w:val="left" w:pos="2277"/>
        </w:tabs>
        <w:spacing w:line="249" w:lineRule="auto"/>
        <w:ind w:right="1992" w:hanging="685"/>
        <w:rPr>
          <w:sz w:val="20"/>
        </w:rPr>
      </w:pPr>
      <w:r>
        <w:rPr>
          <w:w w:val="105"/>
          <w:sz w:val="20"/>
        </w:rPr>
        <w:t>the</w:t>
      </w:r>
      <w:r>
        <w:rPr>
          <w:spacing w:val="-8"/>
          <w:w w:val="105"/>
          <w:sz w:val="20"/>
        </w:rPr>
        <w:t xml:space="preserve"> </w:t>
      </w:r>
      <w:r>
        <w:rPr>
          <w:w w:val="105"/>
          <w:sz w:val="20"/>
        </w:rPr>
        <w:t>Trustees on</w:t>
      </w:r>
      <w:r>
        <w:rPr>
          <w:spacing w:val="-10"/>
          <w:w w:val="105"/>
          <w:sz w:val="20"/>
        </w:rPr>
        <w:t xml:space="preserve"> </w:t>
      </w:r>
      <w:r>
        <w:rPr>
          <w:w w:val="105"/>
          <w:sz w:val="20"/>
        </w:rPr>
        <w:t>the</w:t>
      </w:r>
      <w:r>
        <w:rPr>
          <w:spacing w:val="-5"/>
          <w:w w:val="105"/>
          <w:sz w:val="20"/>
        </w:rPr>
        <w:t xml:space="preserve"> </w:t>
      </w:r>
      <w:r>
        <w:rPr>
          <w:w w:val="105"/>
          <w:sz w:val="20"/>
        </w:rPr>
        <w:t>advice</w:t>
      </w:r>
      <w:r>
        <w:rPr>
          <w:spacing w:val="-1"/>
          <w:w w:val="105"/>
          <w:sz w:val="20"/>
        </w:rPr>
        <w:t xml:space="preserve"> </w:t>
      </w:r>
      <w:r>
        <w:rPr>
          <w:w w:val="105"/>
          <w:sz w:val="20"/>
        </w:rPr>
        <w:t>of</w:t>
      </w:r>
      <w:r>
        <w:rPr>
          <w:spacing w:val="-3"/>
          <w:w w:val="105"/>
          <w:sz w:val="20"/>
        </w:rPr>
        <w:t xml:space="preserve"> </w:t>
      </w:r>
      <w:r>
        <w:rPr>
          <w:w w:val="105"/>
          <w:sz w:val="20"/>
        </w:rPr>
        <w:t>the</w:t>
      </w:r>
      <w:r>
        <w:rPr>
          <w:spacing w:val="-3"/>
          <w:w w:val="105"/>
          <w:sz w:val="20"/>
        </w:rPr>
        <w:t xml:space="preserve"> </w:t>
      </w:r>
      <w:r>
        <w:rPr>
          <w:w w:val="105"/>
          <w:sz w:val="20"/>
        </w:rPr>
        <w:t>Actuary, insofar as</w:t>
      </w:r>
      <w:r>
        <w:rPr>
          <w:spacing w:val="-8"/>
          <w:w w:val="105"/>
          <w:sz w:val="20"/>
        </w:rPr>
        <w:t xml:space="preserve"> </w:t>
      </w:r>
      <w:r>
        <w:rPr>
          <w:w w:val="105"/>
          <w:sz w:val="20"/>
        </w:rPr>
        <w:t>the</w:t>
      </w:r>
      <w:r>
        <w:rPr>
          <w:spacing w:val="-3"/>
          <w:w w:val="105"/>
          <w:sz w:val="20"/>
        </w:rPr>
        <w:t xml:space="preserve"> </w:t>
      </w:r>
      <w:r>
        <w:rPr>
          <w:w w:val="105"/>
          <w:sz w:val="20"/>
        </w:rPr>
        <w:t>pension relates to NW Pension; and</w:t>
      </w:r>
    </w:p>
    <w:p w14:paraId="6F52143C" w14:textId="77777777" w:rsidR="00380127" w:rsidRDefault="00380127">
      <w:pPr>
        <w:pStyle w:val="BodyText"/>
      </w:pPr>
    </w:p>
    <w:p w14:paraId="6F52143D" w14:textId="77777777" w:rsidR="00380127" w:rsidRDefault="008831FA">
      <w:pPr>
        <w:pStyle w:val="ListParagraph"/>
        <w:numPr>
          <w:ilvl w:val="1"/>
          <w:numId w:val="314"/>
        </w:numPr>
        <w:tabs>
          <w:tab w:val="left" w:pos="2276"/>
          <w:tab w:val="left" w:pos="2277"/>
        </w:tabs>
        <w:spacing w:before="1"/>
        <w:ind w:left="2276" w:hanging="688"/>
        <w:rPr>
          <w:sz w:val="20"/>
        </w:rPr>
      </w:pPr>
      <w:r>
        <w:rPr>
          <w:w w:val="105"/>
          <w:sz w:val="20"/>
        </w:rPr>
        <w:t>the</w:t>
      </w:r>
      <w:r>
        <w:rPr>
          <w:spacing w:val="-5"/>
          <w:w w:val="105"/>
          <w:sz w:val="20"/>
        </w:rPr>
        <w:t xml:space="preserve"> </w:t>
      </w:r>
      <w:r>
        <w:rPr>
          <w:w w:val="105"/>
          <w:sz w:val="20"/>
        </w:rPr>
        <w:t>Company</w:t>
      </w:r>
      <w:r>
        <w:rPr>
          <w:spacing w:val="8"/>
          <w:w w:val="105"/>
          <w:sz w:val="20"/>
        </w:rPr>
        <w:t xml:space="preserve"> </w:t>
      </w:r>
      <w:r>
        <w:rPr>
          <w:w w:val="105"/>
          <w:sz w:val="20"/>
        </w:rPr>
        <w:t>on</w:t>
      </w:r>
      <w:r>
        <w:rPr>
          <w:spacing w:val="-4"/>
          <w:w w:val="105"/>
          <w:sz w:val="20"/>
        </w:rPr>
        <w:t xml:space="preserve"> </w:t>
      </w:r>
      <w:r>
        <w:rPr>
          <w:w w:val="105"/>
          <w:sz w:val="20"/>
        </w:rPr>
        <w:t>actuarial</w:t>
      </w:r>
      <w:r>
        <w:rPr>
          <w:spacing w:val="7"/>
          <w:w w:val="105"/>
          <w:sz w:val="20"/>
        </w:rPr>
        <w:t xml:space="preserve"> </w:t>
      </w:r>
      <w:r>
        <w:rPr>
          <w:w w:val="105"/>
          <w:sz w:val="20"/>
        </w:rPr>
        <w:t>advice</w:t>
      </w:r>
      <w:r>
        <w:rPr>
          <w:spacing w:val="-4"/>
          <w:w w:val="105"/>
          <w:sz w:val="20"/>
        </w:rPr>
        <w:t xml:space="preserve"> </w:t>
      </w:r>
      <w:r>
        <w:rPr>
          <w:w w:val="105"/>
          <w:sz w:val="20"/>
        </w:rPr>
        <w:t>insofar</w:t>
      </w:r>
      <w:r>
        <w:rPr>
          <w:spacing w:val="-2"/>
          <w:w w:val="105"/>
          <w:sz w:val="20"/>
        </w:rPr>
        <w:t xml:space="preserve"> </w:t>
      </w:r>
      <w:r>
        <w:rPr>
          <w:w w:val="105"/>
          <w:sz w:val="20"/>
        </w:rPr>
        <w:t>as</w:t>
      </w:r>
      <w:r>
        <w:rPr>
          <w:spacing w:val="-9"/>
          <w:w w:val="105"/>
          <w:sz w:val="20"/>
        </w:rPr>
        <w:t xml:space="preserve"> </w:t>
      </w:r>
      <w:r>
        <w:rPr>
          <w:w w:val="105"/>
          <w:sz w:val="20"/>
        </w:rPr>
        <w:t>it</w:t>
      </w:r>
      <w:r>
        <w:rPr>
          <w:spacing w:val="-9"/>
          <w:w w:val="105"/>
          <w:sz w:val="20"/>
        </w:rPr>
        <w:t xml:space="preserve"> </w:t>
      </w:r>
      <w:r>
        <w:rPr>
          <w:w w:val="105"/>
          <w:sz w:val="20"/>
        </w:rPr>
        <w:t>relates</w:t>
      </w:r>
      <w:r>
        <w:rPr>
          <w:spacing w:val="-7"/>
          <w:w w:val="105"/>
          <w:sz w:val="20"/>
        </w:rPr>
        <w:t xml:space="preserve"> </w:t>
      </w:r>
      <w:r>
        <w:rPr>
          <w:w w:val="105"/>
          <w:sz w:val="20"/>
        </w:rPr>
        <w:t>to</w:t>
      </w:r>
      <w:r>
        <w:rPr>
          <w:spacing w:val="-7"/>
          <w:w w:val="105"/>
          <w:sz w:val="20"/>
        </w:rPr>
        <w:t xml:space="preserve"> </w:t>
      </w:r>
      <w:r>
        <w:rPr>
          <w:w w:val="105"/>
          <w:sz w:val="20"/>
        </w:rPr>
        <w:t>CARE</w:t>
      </w:r>
      <w:r>
        <w:rPr>
          <w:spacing w:val="1"/>
          <w:w w:val="105"/>
          <w:sz w:val="20"/>
        </w:rPr>
        <w:t xml:space="preserve"> </w:t>
      </w:r>
      <w:r>
        <w:rPr>
          <w:spacing w:val="-2"/>
          <w:w w:val="105"/>
          <w:sz w:val="20"/>
        </w:rPr>
        <w:t>Pension.</w:t>
      </w:r>
    </w:p>
    <w:p w14:paraId="6F52143E" w14:textId="77777777" w:rsidR="00380127" w:rsidRDefault="00380127">
      <w:pPr>
        <w:pStyle w:val="BodyText"/>
        <w:spacing w:before="10"/>
        <w:rPr>
          <w:sz w:val="20"/>
        </w:rPr>
      </w:pPr>
    </w:p>
    <w:p w14:paraId="6F52143F" w14:textId="77777777" w:rsidR="00380127" w:rsidRDefault="008831FA">
      <w:pPr>
        <w:pStyle w:val="ListParagraph"/>
        <w:numPr>
          <w:ilvl w:val="0"/>
          <w:numId w:val="314"/>
        </w:numPr>
        <w:tabs>
          <w:tab w:val="left" w:pos="1602"/>
        </w:tabs>
        <w:spacing w:line="254" w:lineRule="auto"/>
        <w:ind w:left="1599" w:right="1616" w:hanging="630"/>
        <w:jc w:val="both"/>
        <w:rPr>
          <w:sz w:val="20"/>
        </w:rPr>
      </w:pPr>
      <w:r>
        <w:rPr>
          <w:w w:val="105"/>
          <w:sz w:val="20"/>
        </w:rPr>
        <w:t>The lump sum must comply with the conditions set out in</w:t>
      </w:r>
      <w:r>
        <w:rPr>
          <w:spacing w:val="-12"/>
          <w:w w:val="105"/>
          <w:sz w:val="20"/>
        </w:rPr>
        <w:t xml:space="preserve"> </w:t>
      </w:r>
      <w:r>
        <w:rPr>
          <w:w w:val="105"/>
          <w:sz w:val="20"/>
        </w:rPr>
        <w:t>Schedule 29</w:t>
      </w:r>
      <w:r>
        <w:rPr>
          <w:spacing w:val="-6"/>
          <w:w w:val="105"/>
          <w:sz w:val="20"/>
        </w:rPr>
        <w:t xml:space="preserve"> </w:t>
      </w:r>
      <w:r>
        <w:rPr>
          <w:w w:val="105"/>
          <w:sz w:val="20"/>
        </w:rPr>
        <w:t>to</w:t>
      </w:r>
      <w:r>
        <w:rPr>
          <w:spacing w:val="-2"/>
          <w:w w:val="105"/>
          <w:sz w:val="20"/>
        </w:rPr>
        <w:t xml:space="preserve"> </w:t>
      </w:r>
      <w:r>
        <w:rPr>
          <w:w w:val="105"/>
          <w:sz w:val="20"/>
        </w:rPr>
        <w:t>the FA 2004 as amended by Schedule 36 to FA 2004 and the limits set out in</w:t>
      </w:r>
      <w:r>
        <w:rPr>
          <w:spacing w:val="-1"/>
          <w:w w:val="105"/>
          <w:sz w:val="20"/>
        </w:rPr>
        <w:t xml:space="preserve"> </w:t>
      </w:r>
      <w:r>
        <w:rPr>
          <w:w w:val="105"/>
          <w:sz w:val="20"/>
        </w:rPr>
        <w:t>General Rule 5.2.</w:t>
      </w:r>
    </w:p>
    <w:p w14:paraId="6F521440" w14:textId="77777777" w:rsidR="00380127" w:rsidRDefault="00380127">
      <w:pPr>
        <w:pStyle w:val="BodyText"/>
      </w:pPr>
    </w:p>
    <w:p w14:paraId="6F521441" w14:textId="77777777" w:rsidR="00380127" w:rsidRDefault="008831FA">
      <w:pPr>
        <w:pStyle w:val="ListParagraph"/>
        <w:numPr>
          <w:ilvl w:val="0"/>
          <w:numId w:val="314"/>
        </w:numPr>
        <w:tabs>
          <w:tab w:val="left" w:pos="1598"/>
        </w:tabs>
        <w:spacing w:before="1" w:line="249" w:lineRule="auto"/>
        <w:ind w:left="1595" w:right="1628" w:hanging="693"/>
        <w:jc w:val="both"/>
        <w:rPr>
          <w:sz w:val="20"/>
        </w:rPr>
      </w:pPr>
      <w:r>
        <w:rPr>
          <w:w w:val="105"/>
          <w:sz w:val="20"/>
        </w:rPr>
        <w:t>The option to exchange pension for a lump sum shall be subject to the Contracting­ out Requirements.</w:t>
      </w:r>
    </w:p>
    <w:p w14:paraId="6F521442" w14:textId="77777777" w:rsidR="00380127" w:rsidRDefault="00380127">
      <w:pPr>
        <w:pStyle w:val="BodyText"/>
        <w:spacing w:before="2"/>
        <w:rPr>
          <w:sz w:val="22"/>
        </w:rPr>
      </w:pPr>
    </w:p>
    <w:p w14:paraId="6F521443" w14:textId="77777777" w:rsidR="00380127" w:rsidRDefault="008831FA">
      <w:pPr>
        <w:pStyle w:val="ListParagraph"/>
        <w:numPr>
          <w:ilvl w:val="0"/>
          <w:numId w:val="314"/>
        </w:numPr>
        <w:tabs>
          <w:tab w:val="left" w:pos="1597"/>
          <w:tab w:val="left" w:pos="1598"/>
        </w:tabs>
        <w:spacing w:before="1"/>
        <w:ind w:left="1597" w:hanging="701"/>
        <w:rPr>
          <w:sz w:val="20"/>
        </w:rPr>
      </w:pPr>
      <w:r>
        <w:rPr>
          <w:w w:val="105"/>
          <w:sz w:val="20"/>
        </w:rPr>
        <w:t>A</w:t>
      </w:r>
      <w:r>
        <w:rPr>
          <w:spacing w:val="-4"/>
          <w:w w:val="105"/>
          <w:sz w:val="20"/>
        </w:rPr>
        <w:t xml:space="preserve"> </w:t>
      </w:r>
      <w:r>
        <w:rPr>
          <w:w w:val="105"/>
          <w:sz w:val="20"/>
        </w:rPr>
        <w:t>Member's</w:t>
      </w:r>
      <w:r>
        <w:rPr>
          <w:spacing w:val="9"/>
          <w:w w:val="105"/>
          <w:sz w:val="20"/>
        </w:rPr>
        <w:t xml:space="preserve"> </w:t>
      </w:r>
      <w:r>
        <w:rPr>
          <w:w w:val="105"/>
          <w:sz w:val="20"/>
        </w:rPr>
        <w:t>CARE Pension</w:t>
      </w:r>
      <w:r>
        <w:rPr>
          <w:spacing w:val="6"/>
          <w:w w:val="105"/>
          <w:sz w:val="20"/>
        </w:rPr>
        <w:t xml:space="preserve"> </w:t>
      </w:r>
      <w:r>
        <w:rPr>
          <w:w w:val="105"/>
          <w:sz w:val="20"/>
        </w:rPr>
        <w:t>and</w:t>
      </w:r>
      <w:r>
        <w:rPr>
          <w:spacing w:val="-4"/>
          <w:w w:val="105"/>
          <w:sz w:val="20"/>
        </w:rPr>
        <w:t xml:space="preserve"> </w:t>
      </w:r>
      <w:r>
        <w:rPr>
          <w:w w:val="105"/>
          <w:sz w:val="20"/>
        </w:rPr>
        <w:t>NW</w:t>
      </w:r>
      <w:r>
        <w:rPr>
          <w:spacing w:val="1"/>
          <w:w w:val="105"/>
          <w:sz w:val="20"/>
        </w:rPr>
        <w:t xml:space="preserve"> </w:t>
      </w:r>
      <w:r>
        <w:rPr>
          <w:w w:val="105"/>
          <w:sz w:val="20"/>
        </w:rPr>
        <w:t>Pension must</w:t>
      </w:r>
      <w:r>
        <w:rPr>
          <w:spacing w:val="-6"/>
          <w:w w:val="105"/>
          <w:sz w:val="20"/>
        </w:rPr>
        <w:t xml:space="preserve"> </w:t>
      </w:r>
      <w:r>
        <w:rPr>
          <w:w w:val="105"/>
          <w:sz w:val="20"/>
        </w:rPr>
        <w:t>be</w:t>
      </w:r>
      <w:r>
        <w:rPr>
          <w:spacing w:val="-6"/>
          <w:w w:val="105"/>
          <w:sz w:val="20"/>
        </w:rPr>
        <w:t xml:space="preserve"> </w:t>
      </w:r>
      <w:r>
        <w:rPr>
          <w:w w:val="105"/>
          <w:sz w:val="20"/>
        </w:rPr>
        <w:t>commuted</w:t>
      </w:r>
      <w:r>
        <w:rPr>
          <w:spacing w:val="10"/>
          <w:w w:val="105"/>
          <w:sz w:val="20"/>
        </w:rPr>
        <w:t xml:space="preserve"> </w:t>
      </w:r>
      <w:r>
        <w:rPr>
          <w:spacing w:val="-2"/>
          <w:w w:val="105"/>
          <w:sz w:val="20"/>
        </w:rPr>
        <w:t>proportionately.</w:t>
      </w:r>
    </w:p>
    <w:p w14:paraId="6F521444" w14:textId="77777777" w:rsidR="00380127" w:rsidRDefault="00380127">
      <w:pPr>
        <w:pStyle w:val="BodyText"/>
        <w:spacing w:before="3"/>
      </w:pPr>
    </w:p>
    <w:p w14:paraId="6F521445" w14:textId="77777777" w:rsidR="00380127" w:rsidRDefault="008831FA">
      <w:pPr>
        <w:pStyle w:val="ListParagraph"/>
        <w:numPr>
          <w:ilvl w:val="1"/>
          <w:numId w:val="315"/>
        </w:numPr>
        <w:tabs>
          <w:tab w:val="left" w:pos="1573"/>
          <w:tab w:val="left" w:pos="1574"/>
        </w:tabs>
        <w:ind w:left="1573" w:hanging="682"/>
        <w:jc w:val="left"/>
        <w:rPr>
          <w:sz w:val="20"/>
        </w:rPr>
      </w:pPr>
      <w:r>
        <w:rPr>
          <w:b/>
          <w:w w:val="105"/>
          <w:sz w:val="20"/>
        </w:rPr>
        <w:t>OPTION</w:t>
      </w:r>
      <w:r>
        <w:rPr>
          <w:b/>
          <w:spacing w:val="-9"/>
          <w:w w:val="105"/>
          <w:sz w:val="20"/>
        </w:rPr>
        <w:t xml:space="preserve"> </w:t>
      </w:r>
      <w:r>
        <w:rPr>
          <w:b/>
          <w:w w:val="105"/>
          <w:sz w:val="20"/>
        </w:rPr>
        <w:t>FOR</w:t>
      </w:r>
      <w:r>
        <w:rPr>
          <w:b/>
          <w:spacing w:val="-3"/>
          <w:w w:val="105"/>
          <w:sz w:val="20"/>
        </w:rPr>
        <w:t xml:space="preserve"> </w:t>
      </w:r>
      <w:r>
        <w:rPr>
          <w:b/>
          <w:w w:val="105"/>
          <w:sz w:val="20"/>
        </w:rPr>
        <w:t>DEPENDANTS'</w:t>
      </w:r>
      <w:r>
        <w:rPr>
          <w:b/>
          <w:spacing w:val="12"/>
          <w:w w:val="105"/>
          <w:sz w:val="20"/>
        </w:rPr>
        <w:t xml:space="preserve"> </w:t>
      </w:r>
      <w:r>
        <w:rPr>
          <w:b/>
          <w:spacing w:val="-2"/>
          <w:w w:val="105"/>
          <w:sz w:val="20"/>
        </w:rPr>
        <w:t>PENSION</w:t>
      </w:r>
    </w:p>
    <w:p w14:paraId="6F521446" w14:textId="77777777" w:rsidR="00380127" w:rsidRDefault="00380127">
      <w:pPr>
        <w:pStyle w:val="BodyText"/>
        <w:spacing w:before="7"/>
        <w:rPr>
          <w:b/>
          <w:sz w:val="22"/>
        </w:rPr>
      </w:pPr>
    </w:p>
    <w:p w14:paraId="6F521447" w14:textId="77777777" w:rsidR="00380127" w:rsidRDefault="008831FA">
      <w:pPr>
        <w:pStyle w:val="ListParagraph"/>
        <w:numPr>
          <w:ilvl w:val="0"/>
          <w:numId w:val="313"/>
        </w:numPr>
        <w:tabs>
          <w:tab w:val="left" w:pos="1588"/>
        </w:tabs>
        <w:spacing w:line="254" w:lineRule="auto"/>
        <w:ind w:right="1631" w:hanging="687"/>
        <w:jc w:val="both"/>
        <w:rPr>
          <w:sz w:val="20"/>
        </w:rPr>
      </w:pPr>
      <w:r>
        <w:rPr>
          <w:w w:val="105"/>
          <w:sz w:val="20"/>
        </w:rPr>
        <w:t>A Member may, by written notice to and with the consent of the Trustees (who may withhold their consent without giving any reason), surrender part of his pension (including any part derived from exchanging the whole or part of the lump sum) to provide a pension payable to another person, who is either his spouse,</w:t>
      </w:r>
      <w:r>
        <w:rPr>
          <w:spacing w:val="19"/>
          <w:w w:val="105"/>
          <w:sz w:val="20"/>
        </w:rPr>
        <w:t xml:space="preserve"> </w:t>
      </w:r>
      <w:r>
        <w:rPr>
          <w:w w:val="105"/>
          <w:sz w:val="20"/>
        </w:rPr>
        <w:t>Civil Partner,</w:t>
      </w:r>
    </w:p>
    <w:p w14:paraId="6F521448" w14:textId="77777777" w:rsidR="00380127" w:rsidRDefault="00380127">
      <w:pPr>
        <w:spacing w:line="254" w:lineRule="auto"/>
        <w:jc w:val="both"/>
        <w:rPr>
          <w:sz w:val="20"/>
        </w:rPr>
        <w:sectPr w:rsidR="00380127">
          <w:pgSz w:w="11940" w:h="16800"/>
          <w:pgMar w:top="1400" w:right="0" w:bottom="1100" w:left="720" w:header="1153" w:footer="911" w:gutter="0"/>
          <w:cols w:space="720"/>
        </w:sectPr>
      </w:pPr>
    </w:p>
    <w:p w14:paraId="6F521449" w14:textId="77777777" w:rsidR="00380127" w:rsidRDefault="00380127">
      <w:pPr>
        <w:pStyle w:val="BodyText"/>
        <w:spacing w:before="5"/>
        <w:rPr>
          <w:sz w:val="29"/>
        </w:rPr>
      </w:pPr>
    </w:p>
    <w:p w14:paraId="6F52144A" w14:textId="77777777" w:rsidR="00380127" w:rsidRDefault="008831FA">
      <w:pPr>
        <w:tabs>
          <w:tab w:val="left" w:pos="11015"/>
        </w:tabs>
        <w:spacing w:before="94"/>
        <w:ind w:left="1638"/>
        <w:jc w:val="both"/>
        <w:rPr>
          <w:rFonts w:ascii="Times New Roman"/>
          <w:sz w:val="17"/>
        </w:rPr>
      </w:pPr>
      <w:bookmarkStart w:id="118" w:name="Page_119"/>
      <w:bookmarkEnd w:id="118"/>
      <w:r>
        <w:rPr>
          <w:w w:val="105"/>
          <w:sz w:val="20"/>
        </w:rPr>
        <w:t>Eligible</w:t>
      </w:r>
      <w:r>
        <w:rPr>
          <w:spacing w:val="52"/>
          <w:w w:val="105"/>
          <w:sz w:val="20"/>
        </w:rPr>
        <w:t xml:space="preserve"> </w:t>
      </w:r>
      <w:r>
        <w:rPr>
          <w:w w:val="105"/>
          <w:sz w:val="20"/>
        </w:rPr>
        <w:t>Child</w:t>
      </w:r>
      <w:r>
        <w:rPr>
          <w:spacing w:val="47"/>
          <w:w w:val="105"/>
          <w:sz w:val="20"/>
        </w:rPr>
        <w:t xml:space="preserve"> </w:t>
      </w:r>
      <w:r>
        <w:rPr>
          <w:w w:val="105"/>
          <w:sz w:val="20"/>
        </w:rPr>
        <w:t>or</w:t>
      </w:r>
      <w:r>
        <w:rPr>
          <w:spacing w:val="45"/>
          <w:w w:val="105"/>
          <w:sz w:val="20"/>
        </w:rPr>
        <w:t xml:space="preserve"> </w:t>
      </w:r>
      <w:r>
        <w:rPr>
          <w:w w:val="105"/>
          <w:sz w:val="20"/>
        </w:rPr>
        <w:t>financially</w:t>
      </w:r>
      <w:r>
        <w:rPr>
          <w:spacing w:val="56"/>
          <w:w w:val="105"/>
          <w:sz w:val="20"/>
        </w:rPr>
        <w:t xml:space="preserve"> </w:t>
      </w:r>
      <w:r>
        <w:rPr>
          <w:w w:val="105"/>
          <w:sz w:val="20"/>
        </w:rPr>
        <w:t>dependent</w:t>
      </w:r>
      <w:r>
        <w:rPr>
          <w:spacing w:val="52"/>
          <w:w w:val="105"/>
          <w:sz w:val="20"/>
        </w:rPr>
        <w:t xml:space="preserve"> </w:t>
      </w:r>
      <w:r>
        <w:rPr>
          <w:w w:val="105"/>
          <w:sz w:val="20"/>
        </w:rPr>
        <w:t>on</w:t>
      </w:r>
      <w:r>
        <w:rPr>
          <w:spacing w:val="36"/>
          <w:w w:val="105"/>
          <w:sz w:val="20"/>
        </w:rPr>
        <w:t xml:space="preserve"> </w:t>
      </w:r>
      <w:r>
        <w:rPr>
          <w:w w:val="105"/>
          <w:sz w:val="20"/>
        </w:rPr>
        <w:t>him,</w:t>
      </w:r>
      <w:r>
        <w:rPr>
          <w:spacing w:val="40"/>
          <w:w w:val="105"/>
          <w:sz w:val="20"/>
        </w:rPr>
        <w:t xml:space="preserve"> </w:t>
      </w:r>
      <w:r>
        <w:rPr>
          <w:w w:val="105"/>
          <w:sz w:val="20"/>
        </w:rPr>
        <w:t>and</w:t>
      </w:r>
      <w:r>
        <w:rPr>
          <w:spacing w:val="45"/>
          <w:w w:val="105"/>
          <w:sz w:val="20"/>
        </w:rPr>
        <w:t xml:space="preserve"> </w:t>
      </w:r>
      <w:r>
        <w:rPr>
          <w:w w:val="105"/>
          <w:sz w:val="20"/>
        </w:rPr>
        <w:t>who</w:t>
      </w:r>
      <w:r>
        <w:rPr>
          <w:spacing w:val="49"/>
          <w:w w:val="105"/>
          <w:sz w:val="20"/>
        </w:rPr>
        <w:t xml:space="preserve"> </w:t>
      </w:r>
      <w:r>
        <w:rPr>
          <w:w w:val="105"/>
          <w:sz w:val="20"/>
        </w:rPr>
        <w:t>satisfies</w:t>
      </w:r>
      <w:r>
        <w:rPr>
          <w:spacing w:val="52"/>
          <w:w w:val="105"/>
          <w:sz w:val="20"/>
        </w:rPr>
        <w:t xml:space="preserve"> </w:t>
      </w:r>
      <w:r>
        <w:rPr>
          <w:w w:val="105"/>
          <w:sz w:val="20"/>
        </w:rPr>
        <w:t>the</w:t>
      </w:r>
      <w:r>
        <w:rPr>
          <w:spacing w:val="41"/>
          <w:w w:val="105"/>
          <w:sz w:val="20"/>
        </w:rPr>
        <w:t xml:space="preserve"> </w:t>
      </w:r>
      <w:r>
        <w:rPr>
          <w:w w:val="105"/>
          <w:sz w:val="20"/>
        </w:rPr>
        <w:t>definition</w:t>
      </w:r>
      <w:r>
        <w:rPr>
          <w:spacing w:val="42"/>
          <w:w w:val="105"/>
          <w:sz w:val="20"/>
        </w:rPr>
        <w:t xml:space="preserve"> </w:t>
      </w:r>
      <w:r>
        <w:rPr>
          <w:spacing w:val="-5"/>
          <w:w w:val="105"/>
          <w:sz w:val="20"/>
        </w:rPr>
        <w:t>of</w:t>
      </w:r>
      <w:r>
        <w:rPr>
          <w:sz w:val="20"/>
        </w:rPr>
        <w:tab/>
      </w:r>
      <w:r>
        <w:rPr>
          <w:rFonts w:ascii="Times New Roman"/>
          <w:spacing w:val="-10"/>
          <w:w w:val="105"/>
          <w:sz w:val="17"/>
        </w:rPr>
        <w:t>(</w:t>
      </w:r>
    </w:p>
    <w:p w14:paraId="6F52144B" w14:textId="77777777" w:rsidR="00380127" w:rsidRDefault="008831FA">
      <w:pPr>
        <w:spacing w:before="10" w:line="252" w:lineRule="auto"/>
        <w:ind w:left="1631" w:right="1567" w:firstLine="4"/>
        <w:jc w:val="both"/>
        <w:rPr>
          <w:b/>
          <w:sz w:val="20"/>
        </w:rPr>
      </w:pPr>
      <w:r>
        <w:rPr>
          <w:w w:val="105"/>
          <w:sz w:val="20"/>
        </w:rPr>
        <w:t>"dependant"</w:t>
      </w:r>
      <w:r>
        <w:rPr>
          <w:spacing w:val="23"/>
          <w:w w:val="105"/>
          <w:sz w:val="20"/>
        </w:rPr>
        <w:t xml:space="preserve"> </w:t>
      </w:r>
      <w:r>
        <w:rPr>
          <w:w w:val="105"/>
          <w:sz w:val="20"/>
        </w:rPr>
        <w:t>in paragraph 15 of Schedule</w:t>
      </w:r>
      <w:r>
        <w:rPr>
          <w:spacing w:val="19"/>
          <w:w w:val="105"/>
          <w:sz w:val="20"/>
        </w:rPr>
        <w:t xml:space="preserve"> </w:t>
      </w:r>
      <w:r>
        <w:rPr>
          <w:w w:val="105"/>
          <w:sz w:val="20"/>
        </w:rPr>
        <w:t>28 to the FA 2004.</w:t>
      </w:r>
      <w:r>
        <w:rPr>
          <w:spacing w:val="40"/>
          <w:w w:val="105"/>
          <w:sz w:val="20"/>
        </w:rPr>
        <w:t xml:space="preserve"> </w:t>
      </w:r>
      <w:r>
        <w:rPr>
          <w:w w:val="105"/>
          <w:sz w:val="20"/>
        </w:rPr>
        <w:t>The pension in</w:t>
      </w:r>
      <w:r>
        <w:rPr>
          <w:spacing w:val="-6"/>
          <w:w w:val="105"/>
          <w:sz w:val="20"/>
        </w:rPr>
        <w:t xml:space="preserve"> </w:t>
      </w:r>
      <w:r>
        <w:rPr>
          <w:w w:val="105"/>
          <w:sz w:val="20"/>
        </w:rPr>
        <w:t>respect of his Contracted-out</w:t>
      </w:r>
      <w:r>
        <w:rPr>
          <w:spacing w:val="-3"/>
          <w:w w:val="105"/>
          <w:sz w:val="20"/>
        </w:rPr>
        <w:t xml:space="preserve"> </w:t>
      </w:r>
      <w:r>
        <w:rPr>
          <w:w w:val="105"/>
          <w:sz w:val="20"/>
        </w:rPr>
        <w:t>Employment before 6 April</w:t>
      </w:r>
      <w:r>
        <w:rPr>
          <w:spacing w:val="-2"/>
          <w:w w:val="105"/>
          <w:sz w:val="20"/>
        </w:rPr>
        <w:t xml:space="preserve"> </w:t>
      </w:r>
      <w:r>
        <w:rPr>
          <w:w w:val="105"/>
          <w:sz w:val="20"/>
        </w:rPr>
        <w:t>1997</w:t>
      </w:r>
      <w:r>
        <w:rPr>
          <w:spacing w:val="-4"/>
          <w:w w:val="105"/>
          <w:sz w:val="20"/>
        </w:rPr>
        <w:t xml:space="preserve"> </w:t>
      </w:r>
      <w:r>
        <w:rPr>
          <w:w w:val="105"/>
          <w:sz w:val="20"/>
        </w:rPr>
        <w:t xml:space="preserve">remaining after surrender must not be less than his GMP and is referred to below as </w:t>
      </w:r>
      <w:r>
        <w:rPr>
          <w:b/>
          <w:w w:val="105"/>
          <w:sz w:val="20"/>
        </w:rPr>
        <w:t>"the Reduced Pension".</w:t>
      </w:r>
    </w:p>
    <w:p w14:paraId="6F52144C" w14:textId="77777777" w:rsidR="00380127" w:rsidRDefault="00380127">
      <w:pPr>
        <w:pStyle w:val="BodyText"/>
        <w:spacing w:before="8"/>
        <w:rPr>
          <w:b/>
        </w:rPr>
      </w:pPr>
    </w:p>
    <w:p w14:paraId="6F52144D" w14:textId="77777777" w:rsidR="00380127" w:rsidRDefault="008831FA">
      <w:pPr>
        <w:pStyle w:val="ListParagraph"/>
        <w:numPr>
          <w:ilvl w:val="0"/>
          <w:numId w:val="313"/>
        </w:numPr>
        <w:tabs>
          <w:tab w:val="left" w:pos="1631"/>
          <w:tab w:val="left" w:pos="1632"/>
        </w:tabs>
        <w:spacing w:line="244" w:lineRule="auto"/>
        <w:ind w:left="1632" w:right="1577" w:hanging="692"/>
        <w:rPr>
          <w:b/>
          <w:sz w:val="20"/>
        </w:rPr>
      </w:pPr>
      <w:r>
        <w:rPr>
          <w:w w:val="105"/>
          <w:sz w:val="20"/>
        </w:rPr>
        <w:t>If the Trustees accept the surrender</w:t>
      </w:r>
      <w:r>
        <w:rPr>
          <w:spacing w:val="27"/>
          <w:w w:val="105"/>
          <w:sz w:val="20"/>
        </w:rPr>
        <w:t xml:space="preserve"> </w:t>
      </w:r>
      <w:r>
        <w:rPr>
          <w:w w:val="105"/>
          <w:sz w:val="20"/>
        </w:rPr>
        <w:t xml:space="preserve">under (1) above, the other person shall become the Member's </w:t>
      </w:r>
      <w:r>
        <w:rPr>
          <w:b/>
          <w:w w:val="105"/>
          <w:sz w:val="20"/>
        </w:rPr>
        <w:t>Nominated Dependant.</w:t>
      </w:r>
    </w:p>
    <w:p w14:paraId="6F52144E" w14:textId="77777777" w:rsidR="00380127" w:rsidRDefault="00380127">
      <w:pPr>
        <w:pStyle w:val="BodyText"/>
        <w:spacing w:before="6"/>
        <w:rPr>
          <w:b/>
          <w:sz w:val="14"/>
        </w:rPr>
      </w:pPr>
    </w:p>
    <w:p w14:paraId="6F52144F" w14:textId="77777777" w:rsidR="00380127" w:rsidRDefault="008831FA">
      <w:pPr>
        <w:pStyle w:val="ListParagraph"/>
        <w:numPr>
          <w:ilvl w:val="0"/>
          <w:numId w:val="313"/>
        </w:numPr>
        <w:tabs>
          <w:tab w:val="left" w:pos="1631"/>
        </w:tabs>
        <w:spacing w:before="94" w:line="249" w:lineRule="auto"/>
        <w:ind w:left="1619" w:right="1580" w:hanging="680"/>
        <w:jc w:val="both"/>
        <w:rPr>
          <w:sz w:val="20"/>
        </w:rPr>
      </w:pPr>
      <w:r>
        <w:rPr>
          <w:w w:val="105"/>
          <w:sz w:val="20"/>
        </w:rPr>
        <w:t>A Member may surrender part of his pension in favour of more than one Nominated Dependant, in which event he may specify the allocation to be made between or amongst them.</w:t>
      </w:r>
    </w:p>
    <w:p w14:paraId="6F521450" w14:textId="77777777" w:rsidR="00380127" w:rsidRDefault="00380127">
      <w:pPr>
        <w:pStyle w:val="BodyText"/>
        <w:spacing w:before="10"/>
      </w:pPr>
    </w:p>
    <w:p w14:paraId="6F521451" w14:textId="77777777" w:rsidR="00380127" w:rsidRDefault="008831FA">
      <w:pPr>
        <w:pStyle w:val="ListParagraph"/>
        <w:numPr>
          <w:ilvl w:val="0"/>
          <w:numId w:val="313"/>
        </w:numPr>
        <w:tabs>
          <w:tab w:val="left" w:pos="1617"/>
        </w:tabs>
        <w:spacing w:line="252" w:lineRule="auto"/>
        <w:ind w:left="1610" w:right="1582" w:hanging="680"/>
        <w:jc w:val="both"/>
        <w:rPr>
          <w:sz w:val="20"/>
        </w:rPr>
      </w:pPr>
      <w:r>
        <w:rPr>
          <w:w w:val="105"/>
          <w:sz w:val="20"/>
        </w:rPr>
        <w:t>The amount of the Nominated Dependant's pension shall be determined by the Trustees (acting on the advice of the Actuary) but the pension of the Nominated Dependant (or the total pensions of all the Nominated Dependants) under this rule shall not exceed the Reduced Pension.</w:t>
      </w:r>
    </w:p>
    <w:p w14:paraId="6F521452" w14:textId="77777777" w:rsidR="00380127" w:rsidRDefault="00380127">
      <w:pPr>
        <w:pStyle w:val="BodyText"/>
        <w:spacing w:before="7"/>
      </w:pPr>
    </w:p>
    <w:p w14:paraId="6F521453" w14:textId="77777777" w:rsidR="00380127" w:rsidRDefault="008831FA">
      <w:pPr>
        <w:pStyle w:val="ListParagraph"/>
        <w:numPr>
          <w:ilvl w:val="0"/>
          <w:numId w:val="313"/>
        </w:numPr>
        <w:tabs>
          <w:tab w:val="left" w:pos="1612"/>
        </w:tabs>
        <w:spacing w:line="252" w:lineRule="auto"/>
        <w:ind w:left="1612" w:right="1587" w:hanging="687"/>
        <w:jc w:val="both"/>
        <w:rPr>
          <w:sz w:val="20"/>
        </w:rPr>
      </w:pPr>
      <w:r>
        <w:rPr>
          <w:w w:val="105"/>
          <w:sz w:val="20"/>
        </w:rPr>
        <w:t>The Member may exercise his option under this rule by notice given at any time</w:t>
      </w:r>
      <w:r>
        <w:rPr>
          <w:spacing w:val="40"/>
          <w:w w:val="105"/>
          <w:sz w:val="20"/>
        </w:rPr>
        <w:t xml:space="preserve"> </w:t>
      </w:r>
      <w:r>
        <w:rPr>
          <w:w w:val="105"/>
          <w:sz w:val="20"/>
        </w:rPr>
        <w:t>before</w:t>
      </w:r>
      <w:r>
        <w:rPr>
          <w:spacing w:val="40"/>
          <w:w w:val="105"/>
          <w:sz w:val="20"/>
        </w:rPr>
        <w:t xml:space="preserve"> </w:t>
      </w:r>
      <w:r>
        <w:rPr>
          <w:w w:val="105"/>
          <w:sz w:val="20"/>
        </w:rPr>
        <w:t>his pension becomes payable.</w:t>
      </w:r>
      <w:r>
        <w:rPr>
          <w:spacing w:val="40"/>
          <w:w w:val="105"/>
          <w:sz w:val="20"/>
        </w:rPr>
        <w:t xml:space="preserve"> </w:t>
      </w:r>
      <w:r>
        <w:rPr>
          <w:w w:val="105"/>
          <w:sz w:val="20"/>
        </w:rPr>
        <w:t>He may, at any time before then, cancel any surrender under this rule by giving written notice to that effect to the Trustees.</w:t>
      </w:r>
    </w:p>
    <w:p w14:paraId="6F521454" w14:textId="77777777" w:rsidR="00380127" w:rsidRDefault="00380127">
      <w:pPr>
        <w:pStyle w:val="BodyText"/>
        <w:spacing w:before="8"/>
      </w:pPr>
    </w:p>
    <w:p w14:paraId="6F521455" w14:textId="77777777" w:rsidR="00380127" w:rsidRDefault="008831FA">
      <w:pPr>
        <w:pStyle w:val="ListParagraph"/>
        <w:numPr>
          <w:ilvl w:val="0"/>
          <w:numId w:val="313"/>
        </w:numPr>
        <w:tabs>
          <w:tab w:val="left" w:pos="1602"/>
        </w:tabs>
        <w:spacing w:before="1" w:line="249" w:lineRule="auto"/>
        <w:ind w:left="1607" w:right="1604" w:hanging="682"/>
        <w:jc w:val="both"/>
        <w:rPr>
          <w:sz w:val="20"/>
        </w:rPr>
      </w:pPr>
      <w:r>
        <w:rPr>
          <w:w w:val="105"/>
          <w:sz w:val="20"/>
        </w:rPr>
        <w:t>On the death of the Member or his Nominated Dependant before the Member's pension begins, any surrender under this rule shall be cancelled.</w:t>
      </w:r>
    </w:p>
    <w:p w14:paraId="6F521456" w14:textId="77777777" w:rsidR="00380127" w:rsidRDefault="00380127">
      <w:pPr>
        <w:pStyle w:val="BodyText"/>
        <w:spacing w:before="9"/>
      </w:pPr>
    </w:p>
    <w:p w14:paraId="6F521457" w14:textId="77777777" w:rsidR="00380127" w:rsidRDefault="008831FA">
      <w:pPr>
        <w:pStyle w:val="ListParagraph"/>
        <w:numPr>
          <w:ilvl w:val="0"/>
          <w:numId w:val="313"/>
        </w:numPr>
        <w:tabs>
          <w:tab w:val="left" w:pos="1602"/>
        </w:tabs>
        <w:spacing w:line="254" w:lineRule="auto"/>
        <w:ind w:left="1600" w:right="1595" w:hanging="685"/>
        <w:jc w:val="both"/>
        <w:rPr>
          <w:sz w:val="20"/>
        </w:rPr>
      </w:pPr>
      <w:r>
        <w:rPr>
          <w:w w:val="105"/>
          <w:sz w:val="20"/>
        </w:rPr>
        <w:t>The</w:t>
      </w:r>
      <w:r>
        <w:rPr>
          <w:spacing w:val="-2"/>
          <w:w w:val="105"/>
          <w:sz w:val="20"/>
        </w:rPr>
        <w:t xml:space="preserve"> </w:t>
      </w:r>
      <w:r>
        <w:rPr>
          <w:w w:val="105"/>
          <w:sz w:val="20"/>
        </w:rPr>
        <w:t>Nominated Dependant's pension shall</w:t>
      </w:r>
      <w:r>
        <w:rPr>
          <w:spacing w:val="-2"/>
          <w:w w:val="105"/>
          <w:sz w:val="20"/>
        </w:rPr>
        <w:t xml:space="preserve"> </w:t>
      </w:r>
      <w:r>
        <w:rPr>
          <w:w w:val="105"/>
          <w:sz w:val="20"/>
        </w:rPr>
        <w:t>begin</w:t>
      </w:r>
      <w:r>
        <w:rPr>
          <w:spacing w:val="-3"/>
          <w:w w:val="105"/>
          <w:sz w:val="20"/>
        </w:rPr>
        <w:t xml:space="preserve"> </w:t>
      </w:r>
      <w:r>
        <w:rPr>
          <w:w w:val="105"/>
          <w:sz w:val="20"/>
        </w:rPr>
        <w:t>on</w:t>
      </w:r>
      <w:r>
        <w:rPr>
          <w:spacing w:val="-4"/>
          <w:w w:val="105"/>
          <w:sz w:val="20"/>
        </w:rPr>
        <w:t xml:space="preserve"> </w:t>
      </w:r>
      <w:r>
        <w:rPr>
          <w:w w:val="105"/>
          <w:sz w:val="20"/>
        </w:rPr>
        <w:t>the day after the</w:t>
      </w:r>
      <w:r>
        <w:rPr>
          <w:spacing w:val="-3"/>
          <w:w w:val="105"/>
          <w:sz w:val="20"/>
        </w:rPr>
        <w:t xml:space="preserve"> </w:t>
      </w:r>
      <w:r>
        <w:rPr>
          <w:w w:val="105"/>
          <w:sz w:val="20"/>
        </w:rPr>
        <w:t>Member's death whilst</w:t>
      </w:r>
      <w:r>
        <w:rPr>
          <w:spacing w:val="28"/>
          <w:w w:val="105"/>
          <w:sz w:val="20"/>
        </w:rPr>
        <w:t xml:space="preserve"> </w:t>
      </w:r>
      <w:r>
        <w:rPr>
          <w:w w:val="105"/>
          <w:sz w:val="20"/>
        </w:rPr>
        <w:t>receiving</w:t>
      </w:r>
      <w:r>
        <w:rPr>
          <w:spacing w:val="35"/>
          <w:w w:val="105"/>
          <w:sz w:val="20"/>
        </w:rPr>
        <w:t xml:space="preserve"> </w:t>
      </w:r>
      <w:r>
        <w:rPr>
          <w:w w:val="105"/>
          <w:sz w:val="20"/>
        </w:rPr>
        <w:t>the Reduced</w:t>
      </w:r>
      <w:r>
        <w:rPr>
          <w:spacing w:val="35"/>
          <w:w w:val="105"/>
          <w:sz w:val="20"/>
        </w:rPr>
        <w:t xml:space="preserve"> </w:t>
      </w:r>
      <w:r>
        <w:rPr>
          <w:w w:val="105"/>
          <w:sz w:val="20"/>
        </w:rPr>
        <w:t>Pension</w:t>
      </w:r>
      <w:r>
        <w:rPr>
          <w:spacing w:val="29"/>
          <w:w w:val="105"/>
          <w:sz w:val="20"/>
        </w:rPr>
        <w:t xml:space="preserve"> </w:t>
      </w:r>
      <w:r>
        <w:rPr>
          <w:w w:val="105"/>
          <w:sz w:val="20"/>
        </w:rPr>
        <w:t>and (except</w:t>
      </w:r>
      <w:r>
        <w:rPr>
          <w:spacing w:val="35"/>
          <w:w w:val="105"/>
          <w:sz w:val="20"/>
        </w:rPr>
        <w:t xml:space="preserve"> </w:t>
      </w:r>
      <w:r>
        <w:rPr>
          <w:w w:val="105"/>
          <w:sz w:val="20"/>
        </w:rPr>
        <w:t>in relation to an Eligible</w:t>
      </w:r>
      <w:r>
        <w:rPr>
          <w:spacing w:val="30"/>
          <w:w w:val="105"/>
          <w:sz w:val="20"/>
        </w:rPr>
        <w:t xml:space="preserve"> </w:t>
      </w:r>
      <w:r>
        <w:rPr>
          <w:w w:val="105"/>
          <w:sz w:val="20"/>
        </w:rPr>
        <w:t>Child of the Member) shall continue during the remainder of the life of the Nominated Dependant.</w:t>
      </w:r>
      <w:r>
        <w:rPr>
          <w:spacing w:val="40"/>
          <w:w w:val="105"/>
          <w:sz w:val="20"/>
        </w:rPr>
        <w:t xml:space="preserve"> </w:t>
      </w:r>
      <w:r>
        <w:rPr>
          <w:w w:val="105"/>
          <w:sz w:val="20"/>
        </w:rPr>
        <w:t>The pension of a Nominated Dependant who is an Eligible Child of the Member shall determine when he ceases to qualify as an Eligible Child (as defined in General Rule 2.2).</w:t>
      </w:r>
    </w:p>
    <w:p w14:paraId="6F521458" w14:textId="77777777" w:rsidR="00380127" w:rsidRDefault="00380127">
      <w:pPr>
        <w:pStyle w:val="BodyText"/>
        <w:spacing w:before="7"/>
        <w:rPr>
          <w:sz w:val="20"/>
        </w:rPr>
      </w:pPr>
    </w:p>
    <w:p w14:paraId="6F521459" w14:textId="77777777" w:rsidR="00380127" w:rsidRDefault="008831FA">
      <w:pPr>
        <w:pStyle w:val="ListParagraph"/>
        <w:numPr>
          <w:ilvl w:val="0"/>
          <w:numId w:val="313"/>
        </w:numPr>
        <w:tabs>
          <w:tab w:val="left" w:pos="1598"/>
        </w:tabs>
        <w:spacing w:line="254" w:lineRule="auto"/>
        <w:ind w:left="1598" w:right="1619" w:hanging="687"/>
        <w:jc w:val="both"/>
        <w:rPr>
          <w:sz w:val="20"/>
        </w:rPr>
      </w:pPr>
      <w:r>
        <w:rPr>
          <w:w w:val="105"/>
          <w:sz w:val="20"/>
        </w:rPr>
        <w:t>If a</w:t>
      </w:r>
      <w:r>
        <w:rPr>
          <w:spacing w:val="-5"/>
          <w:w w:val="105"/>
          <w:sz w:val="20"/>
        </w:rPr>
        <w:t xml:space="preserve"> </w:t>
      </w:r>
      <w:r>
        <w:rPr>
          <w:w w:val="105"/>
          <w:sz w:val="20"/>
        </w:rPr>
        <w:t>Nominated Dependant pre-deceases a</w:t>
      </w:r>
      <w:r>
        <w:rPr>
          <w:spacing w:val="-10"/>
          <w:w w:val="105"/>
          <w:sz w:val="20"/>
        </w:rPr>
        <w:t xml:space="preserve"> </w:t>
      </w:r>
      <w:r>
        <w:rPr>
          <w:w w:val="105"/>
          <w:sz w:val="20"/>
        </w:rPr>
        <w:t>Pensioner, there</w:t>
      </w:r>
      <w:r>
        <w:rPr>
          <w:spacing w:val="-3"/>
          <w:w w:val="105"/>
          <w:sz w:val="20"/>
        </w:rPr>
        <w:t xml:space="preserve"> </w:t>
      </w:r>
      <w:r>
        <w:rPr>
          <w:w w:val="105"/>
          <w:sz w:val="20"/>
        </w:rPr>
        <w:t>shall not</w:t>
      </w:r>
      <w:r>
        <w:rPr>
          <w:spacing w:val="-3"/>
          <w:w w:val="105"/>
          <w:sz w:val="20"/>
        </w:rPr>
        <w:t xml:space="preserve"> </w:t>
      </w:r>
      <w:r>
        <w:rPr>
          <w:w w:val="105"/>
          <w:sz w:val="20"/>
        </w:rPr>
        <w:t>be</w:t>
      </w:r>
      <w:r>
        <w:rPr>
          <w:spacing w:val="-2"/>
          <w:w w:val="105"/>
          <w:sz w:val="20"/>
        </w:rPr>
        <w:t xml:space="preserve"> </w:t>
      </w:r>
      <w:r>
        <w:rPr>
          <w:w w:val="105"/>
          <w:sz w:val="20"/>
        </w:rPr>
        <w:t>any</w:t>
      </w:r>
      <w:r>
        <w:rPr>
          <w:spacing w:val="-1"/>
          <w:w w:val="105"/>
          <w:sz w:val="20"/>
        </w:rPr>
        <w:t xml:space="preserve"> </w:t>
      </w:r>
      <w:r>
        <w:rPr>
          <w:w w:val="105"/>
          <w:sz w:val="20"/>
        </w:rPr>
        <w:t>increase in the amount of pension payable to him.</w:t>
      </w:r>
    </w:p>
    <w:p w14:paraId="6F52145A" w14:textId="77777777" w:rsidR="00380127" w:rsidRDefault="00380127">
      <w:pPr>
        <w:pStyle w:val="BodyText"/>
      </w:pPr>
    </w:p>
    <w:p w14:paraId="6F52145B" w14:textId="77777777" w:rsidR="00380127" w:rsidRDefault="008831FA">
      <w:pPr>
        <w:pStyle w:val="ListParagraph"/>
        <w:numPr>
          <w:ilvl w:val="0"/>
          <w:numId w:val="313"/>
        </w:numPr>
        <w:tabs>
          <w:tab w:val="left" w:pos="1593"/>
        </w:tabs>
        <w:spacing w:before="1" w:line="254" w:lineRule="auto"/>
        <w:ind w:left="1595" w:right="1619" w:hanging="689"/>
        <w:jc w:val="both"/>
        <w:rPr>
          <w:sz w:val="20"/>
        </w:rPr>
      </w:pPr>
      <w:r>
        <w:rPr>
          <w:w w:val="105"/>
          <w:sz w:val="20"/>
        </w:rPr>
        <w:t>The</w:t>
      </w:r>
      <w:r>
        <w:rPr>
          <w:spacing w:val="-2"/>
          <w:w w:val="105"/>
          <w:sz w:val="20"/>
        </w:rPr>
        <w:t xml:space="preserve"> </w:t>
      </w:r>
      <w:r>
        <w:rPr>
          <w:w w:val="105"/>
          <w:sz w:val="20"/>
        </w:rPr>
        <w:t>exercise of an</w:t>
      </w:r>
      <w:r>
        <w:rPr>
          <w:spacing w:val="-4"/>
          <w:w w:val="105"/>
          <w:sz w:val="20"/>
        </w:rPr>
        <w:t xml:space="preserve"> </w:t>
      </w:r>
      <w:r>
        <w:rPr>
          <w:w w:val="105"/>
          <w:sz w:val="20"/>
        </w:rPr>
        <w:t>option</w:t>
      </w:r>
      <w:r>
        <w:rPr>
          <w:spacing w:val="-4"/>
          <w:w w:val="105"/>
          <w:sz w:val="20"/>
        </w:rPr>
        <w:t xml:space="preserve"> </w:t>
      </w:r>
      <w:r>
        <w:rPr>
          <w:w w:val="105"/>
          <w:sz w:val="20"/>
        </w:rPr>
        <w:t>under this</w:t>
      </w:r>
      <w:r>
        <w:rPr>
          <w:spacing w:val="-4"/>
          <w:w w:val="105"/>
          <w:sz w:val="20"/>
        </w:rPr>
        <w:t xml:space="preserve"> </w:t>
      </w:r>
      <w:r>
        <w:rPr>
          <w:w w:val="105"/>
          <w:sz w:val="20"/>
        </w:rPr>
        <w:t>rule shall</w:t>
      </w:r>
      <w:r>
        <w:rPr>
          <w:spacing w:val="-1"/>
          <w:w w:val="105"/>
          <w:sz w:val="20"/>
        </w:rPr>
        <w:t xml:space="preserve"> </w:t>
      </w:r>
      <w:r>
        <w:rPr>
          <w:w w:val="105"/>
          <w:sz w:val="20"/>
        </w:rPr>
        <w:t>not affect the</w:t>
      </w:r>
      <w:r>
        <w:rPr>
          <w:spacing w:val="-3"/>
          <w:w w:val="105"/>
          <w:sz w:val="20"/>
        </w:rPr>
        <w:t xml:space="preserve"> </w:t>
      </w:r>
      <w:r>
        <w:rPr>
          <w:w w:val="105"/>
          <w:sz w:val="20"/>
        </w:rPr>
        <w:t>amount of any pension or other benefits payable under rule 5 following the Member's death.</w:t>
      </w:r>
    </w:p>
    <w:p w14:paraId="6F52145C" w14:textId="77777777" w:rsidR="00380127" w:rsidRDefault="00380127">
      <w:pPr>
        <w:pStyle w:val="BodyText"/>
        <w:spacing w:before="7"/>
        <w:rPr>
          <w:sz w:val="20"/>
        </w:rPr>
      </w:pPr>
    </w:p>
    <w:p w14:paraId="6F52145D" w14:textId="77777777" w:rsidR="00380127" w:rsidRDefault="008831FA">
      <w:pPr>
        <w:pStyle w:val="ListParagraph"/>
        <w:numPr>
          <w:ilvl w:val="1"/>
          <w:numId w:val="315"/>
        </w:numPr>
        <w:tabs>
          <w:tab w:val="left" w:pos="1584"/>
          <w:tab w:val="left" w:pos="1586"/>
        </w:tabs>
        <w:ind w:left="1585" w:hanging="679"/>
        <w:jc w:val="left"/>
        <w:rPr>
          <w:sz w:val="20"/>
        </w:rPr>
      </w:pPr>
      <w:r>
        <w:rPr>
          <w:b/>
          <w:w w:val="105"/>
          <w:sz w:val="20"/>
        </w:rPr>
        <w:t>SPECIAL</w:t>
      </w:r>
      <w:r>
        <w:rPr>
          <w:b/>
          <w:spacing w:val="-6"/>
          <w:w w:val="105"/>
          <w:sz w:val="20"/>
        </w:rPr>
        <w:t xml:space="preserve"> </w:t>
      </w:r>
      <w:r>
        <w:rPr>
          <w:b/>
          <w:w w:val="105"/>
          <w:sz w:val="20"/>
        </w:rPr>
        <w:t>PROVISIONS</w:t>
      </w:r>
      <w:r>
        <w:rPr>
          <w:b/>
          <w:spacing w:val="3"/>
          <w:w w:val="105"/>
          <w:sz w:val="20"/>
        </w:rPr>
        <w:t xml:space="preserve"> </w:t>
      </w:r>
      <w:r>
        <w:rPr>
          <w:b/>
          <w:w w:val="105"/>
          <w:sz w:val="20"/>
        </w:rPr>
        <w:t>FOR</w:t>
      </w:r>
      <w:r>
        <w:rPr>
          <w:b/>
          <w:spacing w:val="-12"/>
          <w:w w:val="105"/>
          <w:sz w:val="20"/>
        </w:rPr>
        <w:t xml:space="preserve"> </w:t>
      </w:r>
      <w:r>
        <w:rPr>
          <w:b/>
          <w:w w:val="105"/>
          <w:sz w:val="20"/>
        </w:rPr>
        <w:t>CERTAIN</w:t>
      </w:r>
      <w:r>
        <w:rPr>
          <w:b/>
          <w:spacing w:val="-3"/>
          <w:w w:val="105"/>
          <w:sz w:val="20"/>
        </w:rPr>
        <w:t xml:space="preserve"> </w:t>
      </w:r>
      <w:r>
        <w:rPr>
          <w:b/>
          <w:w w:val="105"/>
          <w:sz w:val="20"/>
        </w:rPr>
        <w:t>WCAPS</w:t>
      </w:r>
      <w:r>
        <w:rPr>
          <w:b/>
          <w:spacing w:val="-3"/>
          <w:w w:val="105"/>
          <w:sz w:val="20"/>
        </w:rPr>
        <w:t xml:space="preserve"> </w:t>
      </w:r>
      <w:r>
        <w:rPr>
          <w:b/>
          <w:w w:val="105"/>
          <w:sz w:val="20"/>
        </w:rPr>
        <w:t>TRANSFERRED</w:t>
      </w:r>
      <w:r>
        <w:rPr>
          <w:b/>
          <w:spacing w:val="3"/>
          <w:w w:val="105"/>
          <w:sz w:val="20"/>
        </w:rPr>
        <w:t xml:space="preserve"> </w:t>
      </w:r>
      <w:r>
        <w:rPr>
          <w:b/>
          <w:spacing w:val="-2"/>
          <w:w w:val="105"/>
          <w:sz w:val="20"/>
        </w:rPr>
        <w:t>MEMBERS</w:t>
      </w:r>
    </w:p>
    <w:p w14:paraId="6F52145E" w14:textId="77777777" w:rsidR="00380127" w:rsidRDefault="00380127">
      <w:pPr>
        <w:pStyle w:val="BodyText"/>
        <w:spacing w:before="6"/>
        <w:rPr>
          <w:b/>
          <w:sz w:val="22"/>
        </w:rPr>
      </w:pPr>
    </w:p>
    <w:p w14:paraId="6F52145F" w14:textId="77777777" w:rsidR="00380127" w:rsidRDefault="008831FA">
      <w:pPr>
        <w:ind w:right="6896"/>
        <w:jc w:val="center"/>
        <w:rPr>
          <w:b/>
          <w:sz w:val="20"/>
        </w:rPr>
      </w:pPr>
      <w:r>
        <w:rPr>
          <w:b/>
          <w:w w:val="105"/>
          <w:sz w:val="20"/>
        </w:rPr>
        <w:t>Service before</w:t>
      </w:r>
      <w:r>
        <w:rPr>
          <w:b/>
          <w:spacing w:val="-5"/>
          <w:w w:val="105"/>
          <w:sz w:val="20"/>
        </w:rPr>
        <w:t xml:space="preserve"> </w:t>
      </w:r>
      <w:r>
        <w:rPr>
          <w:b/>
          <w:w w:val="105"/>
          <w:sz w:val="20"/>
        </w:rPr>
        <w:t>April</w:t>
      </w:r>
      <w:r>
        <w:rPr>
          <w:b/>
          <w:spacing w:val="-7"/>
          <w:w w:val="105"/>
          <w:sz w:val="20"/>
        </w:rPr>
        <w:t xml:space="preserve"> </w:t>
      </w:r>
      <w:r>
        <w:rPr>
          <w:b/>
          <w:spacing w:val="-4"/>
          <w:w w:val="105"/>
          <w:sz w:val="20"/>
        </w:rPr>
        <w:t>1972</w:t>
      </w:r>
    </w:p>
    <w:p w14:paraId="6F521460" w14:textId="77777777" w:rsidR="00380127" w:rsidRDefault="00380127">
      <w:pPr>
        <w:pStyle w:val="BodyText"/>
        <w:spacing w:before="7"/>
        <w:rPr>
          <w:b/>
          <w:sz w:val="22"/>
        </w:rPr>
      </w:pPr>
    </w:p>
    <w:p w14:paraId="6F521461" w14:textId="77777777" w:rsidR="00380127" w:rsidRDefault="008831FA">
      <w:pPr>
        <w:pStyle w:val="ListParagraph"/>
        <w:numPr>
          <w:ilvl w:val="0"/>
          <w:numId w:val="312"/>
        </w:numPr>
        <w:tabs>
          <w:tab w:val="left" w:pos="1588"/>
        </w:tabs>
        <w:spacing w:line="252" w:lineRule="auto"/>
        <w:ind w:right="1626" w:hanging="687"/>
        <w:jc w:val="both"/>
        <w:rPr>
          <w:sz w:val="20"/>
        </w:rPr>
      </w:pPr>
      <w:r>
        <w:rPr>
          <w:w w:val="105"/>
          <w:sz w:val="20"/>
        </w:rPr>
        <w:t>The following provision applies to a male WCAPS Transferred Member who was married and a member of a local government pension scheme immediately before becoming a member of WCAPS at his</w:t>
      </w:r>
      <w:r>
        <w:rPr>
          <w:spacing w:val="-1"/>
          <w:w w:val="105"/>
          <w:sz w:val="20"/>
        </w:rPr>
        <w:t xml:space="preserve"> </w:t>
      </w:r>
      <w:r>
        <w:rPr>
          <w:w w:val="105"/>
          <w:sz w:val="20"/>
        </w:rPr>
        <w:t>first opportunity (before 1975).</w:t>
      </w:r>
    </w:p>
    <w:p w14:paraId="6F521462" w14:textId="77777777" w:rsidR="00380127" w:rsidRDefault="00380127">
      <w:pPr>
        <w:pStyle w:val="BodyText"/>
        <w:spacing w:before="4"/>
      </w:pPr>
    </w:p>
    <w:p w14:paraId="6F521463" w14:textId="77777777" w:rsidR="00380127" w:rsidRDefault="008831FA">
      <w:pPr>
        <w:spacing w:line="254" w:lineRule="auto"/>
        <w:ind w:left="1580" w:right="1629" w:firstLine="5"/>
        <w:jc w:val="both"/>
        <w:rPr>
          <w:sz w:val="20"/>
        </w:rPr>
      </w:pPr>
      <w:r>
        <w:rPr>
          <w:w w:val="105"/>
          <w:sz w:val="20"/>
        </w:rPr>
        <w:t>For</w:t>
      </w:r>
      <w:r>
        <w:rPr>
          <w:spacing w:val="-1"/>
          <w:w w:val="105"/>
          <w:sz w:val="20"/>
        </w:rPr>
        <w:t xml:space="preserve"> </w:t>
      </w:r>
      <w:r>
        <w:rPr>
          <w:w w:val="105"/>
          <w:sz w:val="20"/>
        </w:rPr>
        <w:t>such</w:t>
      </w:r>
      <w:r>
        <w:rPr>
          <w:spacing w:val="-2"/>
          <w:w w:val="105"/>
          <w:sz w:val="20"/>
        </w:rPr>
        <w:t xml:space="preserve"> </w:t>
      </w:r>
      <w:r>
        <w:rPr>
          <w:w w:val="105"/>
          <w:sz w:val="20"/>
        </w:rPr>
        <w:t>a</w:t>
      </w:r>
      <w:r>
        <w:rPr>
          <w:spacing w:val="-7"/>
          <w:w w:val="105"/>
          <w:sz w:val="20"/>
        </w:rPr>
        <w:t xml:space="preserve"> </w:t>
      </w:r>
      <w:r>
        <w:rPr>
          <w:w w:val="105"/>
          <w:sz w:val="20"/>
        </w:rPr>
        <w:t>Member the</w:t>
      </w:r>
      <w:r>
        <w:rPr>
          <w:spacing w:val="-5"/>
          <w:w w:val="105"/>
          <w:sz w:val="20"/>
        </w:rPr>
        <w:t xml:space="preserve"> </w:t>
      </w:r>
      <w:r>
        <w:rPr>
          <w:w w:val="105"/>
          <w:sz w:val="20"/>
        </w:rPr>
        <w:t>amount of</w:t>
      </w:r>
      <w:r>
        <w:rPr>
          <w:spacing w:val="-5"/>
          <w:w w:val="105"/>
          <w:sz w:val="20"/>
        </w:rPr>
        <w:t xml:space="preserve"> </w:t>
      </w:r>
      <w:r>
        <w:rPr>
          <w:w w:val="105"/>
          <w:sz w:val="20"/>
        </w:rPr>
        <w:t>lump sum</w:t>
      </w:r>
      <w:r>
        <w:rPr>
          <w:spacing w:val="-3"/>
          <w:w w:val="105"/>
          <w:sz w:val="20"/>
        </w:rPr>
        <w:t xml:space="preserve"> </w:t>
      </w:r>
      <w:r>
        <w:rPr>
          <w:w w:val="105"/>
          <w:sz w:val="20"/>
        </w:rPr>
        <w:t>entitlement under rule</w:t>
      </w:r>
      <w:r>
        <w:rPr>
          <w:spacing w:val="-5"/>
          <w:w w:val="105"/>
          <w:sz w:val="20"/>
        </w:rPr>
        <w:t xml:space="preserve"> </w:t>
      </w:r>
      <w:r>
        <w:rPr>
          <w:w w:val="105"/>
          <w:sz w:val="20"/>
        </w:rPr>
        <w:t>4.1(2)(b) is</w:t>
      </w:r>
      <w:r>
        <w:rPr>
          <w:spacing w:val="-4"/>
          <w:w w:val="105"/>
          <w:sz w:val="20"/>
        </w:rPr>
        <w:t xml:space="preserve"> </w:t>
      </w:r>
      <w:r>
        <w:rPr>
          <w:w w:val="105"/>
          <w:sz w:val="20"/>
        </w:rPr>
        <w:t>limited to 1180th of Final Pensionable Remuneration for each year of</w:t>
      </w:r>
      <w:r>
        <w:rPr>
          <w:spacing w:val="40"/>
          <w:w w:val="105"/>
          <w:sz w:val="20"/>
        </w:rPr>
        <w:t xml:space="preserve"> </w:t>
      </w:r>
      <w:r>
        <w:rPr>
          <w:w w:val="105"/>
          <w:sz w:val="20"/>
        </w:rPr>
        <w:t>Pensionable Service comprised in the Duration of the Member's Pensionable Service, which year began after September 1950 and ended before April 1972.</w:t>
      </w:r>
    </w:p>
    <w:p w14:paraId="6F521464" w14:textId="77777777" w:rsidR="00380127" w:rsidRDefault="00380127">
      <w:pPr>
        <w:pStyle w:val="BodyText"/>
        <w:spacing w:before="7"/>
      </w:pPr>
    </w:p>
    <w:p w14:paraId="6F521465" w14:textId="77777777" w:rsidR="00380127" w:rsidRDefault="008831FA">
      <w:pPr>
        <w:ind w:right="6939"/>
        <w:jc w:val="center"/>
        <w:rPr>
          <w:sz w:val="20"/>
        </w:rPr>
      </w:pPr>
      <w:r>
        <w:rPr>
          <w:w w:val="105"/>
          <w:sz w:val="20"/>
        </w:rPr>
        <w:t>If,</w:t>
      </w:r>
      <w:r>
        <w:rPr>
          <w:spacing w:val="-1"/>
          <w:w w:val="105"/>
          <w:sz w:val="20"/>
        </w:rPr>
        <w:t xml:space="preserve"> </w:t>
      </w:r>
      <w:r>
        <w:rPr>
          <w:spacing w:val="-2"/>
          <w:w w:val="105"/>
          <w:sz w:val="20"/>
        </w:rPr>
        <w:t>however:-</w:t>
      </w:r>
    </w:p>
    <w:p w14:paraId="6F521466" w14:textId="77777777" w:rsidR="00380127" w:rsidRDefault="00380127">
      <w:pPr>
        <w:pStyle w:val="BodyText"/>
        <w:spacing w:before="2"/>
        <w:rPr>
          <w:sz w:val="22"/>
        </w:rPr>
      </w:pPr>
    </w:p>
    <w:p w14:paraId="6F521467" w14:textId="77777777" w:rsidR="00380127" w:rsidRDefault="008831FA">
      <w:pPr>
        <w:pStyle w:val="ListParagraph"/>
        <w:numPr>
          <w:ilvl w:val="1"/>
          <w:numId w:val="312"/>
        </w:numPr>
        <w:tabs>
          <w:tab w:val="left" w:pos="2261"/>
          <w:tab w:val="left" w:pos="2262"/>
        </w:tabs>
        <w:spacing w:line="254" w:lineRule="auto"/>
        <w:ind w:right="1634" w:hanging="685"/>
        <w:rPr>
          <w:sz w:val="20"/>
        </w:rPr>
      </w:pPr>
      <w:r>
        <w:rPr>
          <w:w w:val="105"/>
          <w:sz w:val="20"/>
        </w:rPr>
        <w:t>the</w:t>
      </w:r>
      <w:r>
        <w:rPr>
          <w:spacing w:val="33"/>
          <w:w w:val="105"/>
          <w:sz w:val="20"/>
        </w:rPr>
        <w:t xml:space="preserve"> </w:t>
      </w:r>
      <w:r>
        <w:rPr>
          <w:w w:val="105"/>
          <w:sz w:val="20"/>
        </w:rPr>
        <w:t>Member's</w:t>
      </w:r>
      <w:r>
        <w:rPr>
          <w:spacing w:val="40"/>
          <w:w w:val="105"/>
          <w:sz w:val="20"/>
        </w:rPr>
        <w:t xml:space="preserve"> </w:t>
      </w:r>
      <w:r>
        <w:rPr>
          <w:w w:val="105"/>
          <w:sz w:val="20"/>
        </w:rPr>
        <w:t>wife</w:t>
      </w:r>
      <w:r>
        <w:rPr>
          <w:spacing w:val="33"/>
          <w:w w:val="105"/>
          <w:sz w:val="20"/>
        </w:rPr>
        <w:t xml:space="preserve"> </w:t>
      </w:r>
      <w:r>
        <w:rPr>
          <w:w w:val="105"/>
          <w:sz w:val="20"/>
        </w:rPr>
        <w:t>died</w:t>
      </w:r>
      <w:r>
        <w:rPr>
          <w:spacing w:val="38"/>
          <w:w w:val="105"/>
          <w:sz w:val="20"/>
        </w:rPr>
        <w:t xml:space="preserve"> </w:t>
      </w:r>
      <w:r>
        <w:rPr>
          <w:w w:val="105"/>
          <w:sz w:val="20"/>
        </w:rPr>
        <w:t>after</w:t>
      </w:r>
      <w:r>
        <w:rPr>
          <w:spacing w:val="38"/>
          <w:w w:val="105"/>
          <w:sz w:val="20"/>
        </w:rPr>
        <w:t xml:space="preserve"> </w:t>
      </w:r>
      <w:r>
        <w:rPr>
          <w:w w:val="105"/>
          <w:sz w:val="20"/>
        </w:rPr>
        <w:t>September</w:t>
      </w:r>
      <w:r>
        <w:rPr>
          <w:spacing w:val="40"/>
          <w:w w:val="105"/>
          <w:sz w:val="20"/>
        </w:rPr>
        <w:t xml:space="preserve"> </w:t>
      </w:r>
      <w:r>
        <w:rPr>
          <w:w w:val="105"/>
          <w:sz w:val="20"/>
        </w:rPr>
        <w:t>1950</w:t>
      </w:r>
      <w:r>
        <w:rPr>
          <w:spacing w:val="40"/>
          <w:w w:val="105"/>
          <w:sz w:val="20"/>
        </w:rPr>
        <w:t xml:space="preserve"> </w:t>
      </w:r>
      <w:r>
        <w:rPr>
          <w:w w:val="105"/>
          <w:sz w:val="20"/>
        </w:rPr>
        <w:t>and</w:t>
      </w:r>
      <w:r>
        <w:rPr>
          <w:spacing w:val="37"/>
          <w:w w:val="105"/>
          <w:sz w:val="20"/>
        </w:rPr>
        <w:t xml:space="preserve"> </w:t>
      </w:r>
      <w:r>
        <w:rPr>
          <w:w w:val="105"/>
          <w:sz w:val="20"/>
        </w:rPr>
        <w:t>the</w:t>
      </w:r>
      <w:r>
        <w:rPr>
          <w:spacing w:val="38"/>
          <w:w w:val="105"/>
          <w:sz w:val="20"/>
        </w:rPr>
        <w:t xml:space="preserve"> </w:t>
      </w:r>
      <w:r>
        <w:rPr>
          <w:w w:val="105"/>
          <w:sz w:val="20"/>
        </w:rPr>
        <w:t>Member</w:t>
      </w:r>
      <w:r>
        <w:rPr>
          <w:spacing w:val="40"/>
          <w:w w:val="105"/>
          <w:sz w:val="20"/>
        </w:rPr>
        <w:t xml:space="preserve"> </w:t>
      </w:r>
      <w:r>
        <w:rPr>
          <w:w w:val="105"/>
          <w:sz w:val="20"/>
        </w:rPr>
        <w:t>was</w:t>
      </w:r>
      <w:r>
        <w:rPr>
          <w:spacing w:val="38"/>
          <w:w w:val="105"/>
          <w:sz w:val="20"/>
        </w:rPr>
        <w:t xml:space="preserve"> </w:t>
      </w:r>
      <w:r>
        <w:rPr>
          <w:w w:val="105"/>
          <w:sz w:val="20"/>
        </w:rPr>
        <w:t>still</w:t>
      </w:r>
      <w:r>
        <w:rPr>
          <w:spacing w:val="34"/>
          <w:w w:val="105"/>
          <w:sz w:val="20"/>
        </w:rPr>
        <w:t xml:space="preserve"> </w:t>
      </w:r>
      <w:r>
        <w:rPr>
          <w:w w:val="105"/>
          <w:sz w:val="20"/>
        </w:rPr>
        <w:t>a widower on 31st March 1972; or</w:t>
      </w:r>
    </w:p>
    <w:p w14:paraId="6F521468" w14:textId="77777777" w:rsidR="00380127" w:rsidRDefault="00380127">
      <w:pPr>
        <w:spacing w:line="254" w:lineRule="auto"/>
        <w:rPr>
          <w:sz w:val="20"/>
        </w:rPr>
        <w:sectPr w:rsidR="00380127">
          <w:pgSz w:w="11940" w:h="16800"/>
          <w:pgMar w:top="1300" w:right="0" w:bottom="1200" w:left="720" w:header="1153" w:footer="911" w:gutter="0"/>
          <w:cols w:space="720"/>
        </w:sectPr>
      </w:pPr>
    </w:p>
    <w:p w14:paraId="6F521469" w14:textId="77777777" w:rsidR="00380127" w:rsidRDefault="00380127">
      <w:pPr>
        <w:pStyle w:val="BodyText"/>
        <w:spacing w:before="10"/>
        <w:rPr>
          <w:sz w:val="29"/>
        </w:rPr>
      </w:pPr>
    </w:p>
    <w:p w14:paraId="6F52146A" w14:textId="77777777" w:rsidR="00380127" w:rsidRDefault="008831FA">
      <w:pPr>
        <w:pStyle w:val="ListParagraph"/>
        <w:numPr>
          <w:ilvl w:val="1"/>
          <w:numId w:val="312"/>
        </w:numPr>
        <w:tabs>
          <w:tab w:val="left" w:pos="2263"/>
        </w:tabs>
        <w:spacing w:before="93" w:line="252" w:lineRule="auto"/>
        <w:ind w:left="2263" w:right="1618" w:hanging="689"/>
        <w:jc w:val="both"/>
        <w:rPr>
          <w:sz w:val="20"/>
        </w:rPr>
      </w:pPr>
      <w:bookmarkStart w:id="119" w:name="Page_120"/>
      <w:bookmarkEnd w:id="119"/>
      <w:r>
        <w:rPr>
          <w:w w:val="105"/>
          <w:sz w:val="20"/>
        </w:rPr>
        <w:t>after September 1950 and before April 1972, the Member was judicially separated or divorced</w:t>
      </w:r>
      <w:r>
        <w:rPr>
          <w:spacing w:val="40"/>
          <w:w w:val="105"/>
          <w:sz w:val="20"/>
        </w:rPr>
        <w:t xml:space="preserve"> </w:t>
      </w:r>
      <w:r>
        <w:rPr>
          <w:w w:val="105"/>
          <w:sz w:val="20"/>
        </w:rPr>
        <w:t>and thereafter had no liability to maintain his wife or former wife,</w:t>
      </w:r>
    </w:p>
    <w:p w14:paraId="6F52146B" w14:textId="77777777" w:rsidR="00380127" w:rsidRDefault="00380127">
      <w:pPr>
        <w:pStyle w:val="BodyText"/>
        <w:spacing w:before="9"/>
      </w:pPr>
    </w:p>
    <w:p w14:paraId="6F52146C" w14:textId="77777777" w:rsidR="00380127" w:rsidRDefault="008831FA">
      <w:pPr>
        <w:spacing w:line="252" w:lineRule="auto"/>
        <w:ind w:left="1564" w:right="1623" w:firstLine="5"/>
        <w:jc w:val="both"/>
        <w:rPr>
          <w:sz w:val="20"/>
        </w:rPr>
      </w:pPr>
      <w:r>
        <w:rPr>
          <w:w w:val="105"/>
          <w:sz w:val="20"/>
        </w:rPr>
        <w:t>then, in either such case, the amount of lump sum entitlement shall be as provided in rule 4.1(2)(b) for each year of Pensionable Service comprised in the Duration of the Member's Pensionable Service and which is (in the case of (a) above) after the death of his wife or (in the case of (b) above) after the liability to maintain his wife or former wife had ceased.</w:t>
      </w:r>
    </w:p>
    <w:p w14:paraId="6F52146D" w14:textId="77777777" w:rsidR="00380127" w:rsidRDefault="00380127">
      <w:pPr>
        <w:pStyle w:val="BodyText"/>
        <w:spacing w:before="5"/>
      </w:pPr>
    </w:p>
    <w:p w14:paraId="6F52146E" w14:textId="77777777" w:rsidR="00380127" w:rsidRDefault="008831FA">
      <w:pPr>
        <w:ind w:left="872"/>
        <w:rPr>
          <w:b/>
          <w:sz w:val="20"/>
        </w:rPr>
      </w:pPr>
      <w:r>
        <w:rPr>
          <w:b/>
          <w:w w:val="105"/>
          <w:sz w:val="20"/>
        </w:rPr>
        <w:t>Offset</w:t>
      </w:r>
      <w:r>
        <w:rPr>
          <w:b/>
          <w:spacing w:val="-2"/>
          <w:w w:val="105"/>
          <w:sz w:val="20"/>
        </w:rPr>
        <w:t xml:space="preserve"> </w:t>
      </w:r>
      <w:r>
        <w:rPr>
          <w:b/>
          <w:w w:val="105"/>
          <w:sz w:val="20"/>
        </w:rPr>
        <w:t>for</w:t>
      </w:r>
      <w:r>
        <w:rPr>
          <w:b/>
          <w:spacing w:val="-3"/>
          <w:w w:val="105"/>
          <w:sz w:val="20"/>
        </w:rPr>
        <w:t xml:space="preserve"> </w:t>
      </w:r>
      <w:r>
        <w:rPr>
          <w:b/>
          <w:w w:val="105"/>
          <w:sz w:val="20"/>
        </w:rPr>
        <w:t>Service</w:t>
      </w:r>
      <w:r>
        <w:rPr>
          <w:b/>
          <w:spacing w:val="7"/>
          <w:w w:val="105"/>
          <w:sz w:val="20"/>
        </w:rPr>
        <w:t xml:space="preserve"> </w:t>
      </w:r>
      <w:r>
        <w:rPr>
          <w:b/>
          <w:w w:val="105"/>
          <w:sz w:val="20"/>
        </w:rPr>
        <w:t>between</w:t>
      </w:r>
      <w:r>
        <w:rPr>
          <w:b/>
          <w:spacing w:val="3"/>
          <w:w w:val="105"/>
          <w:sz w:val="20"/>
        </w:rPr>
        <w:t xml:space="preserve"> </w:t>
      </w:r>
      <w:r>
        <w:rPr>
          <w:b/>
          <w:w w:val="105"/>
          <w:sz w:val="20"/>
        </w:rPr>
        <w:t>1948</w:t>
      </w:r>
      <w:r>
        <w:rPr>
          <w:b/>
          <w:spacing w:val="3"/>
          <w:w w:val="105"/>
          <w:sz w:val="20"/>
        </w:rPr>
        <w:t xml:space="preserve"> </w:t>
      </w:r>
      <w:r>
        <w:rPr>
          <w:b/>
          <w:w w:val="105"/>
          <w:sz w:val="20"/>
        </w:rPr>
        <w:t>and</w:t>
      </w:r>
      <w:r>
        <w:rPr>
          <w:b/>
          <w:spacing w:val="-8"/>
          <w:w w:val="105"/>
          <w:sz w:val="20"/>
        </w:rPr>
        <w:t xml:space="preserve"> </w:t>
      </w:r>
      <w:r>
        <w:rPr>
          <w:b/>
          <w:spacing w:val="-4"/>
          <w:w w:val="105"/>
          <w:sz w:val="20"/>
        </w:rPr>
        <w:t>1980</w:t>
      </w:r>
    </w:p>
    <w:p w14:paraId="6F52146F" w14:textId="77777777" w:rsidR="00380127" w:rsidRDefault="00380127">
      <w:pPr>
        <w:pStyle w:val="BodyText"/>
        <w:spacing w:before="2"/>
        <w:rPr>
          <w:b/>
          <w:sz w:val="22"/>
        </w:rPr>
      </w:pPr>
    </w:p>
    <w:p w14:paraId="6F521470" w14:textId="77777777" w:rsidR="00380127" w:rsidRDefault="008831FA">
      <w:pPr>
        <w:pStyle w:val="ListParagraph"/>
        <w:numPr>
          <w:ilvl w:val="0"/>
          <w:numId w:val="312"/>
        </w:numPr>
        <w:tabs>
          <w:tab w:val="left" w:pos="1562"/>
        </w:tabs>
        <w:spacing w:line="254" w:lineRule="auto"/>
        <w:ind w:left="1559" w:right="1633" w:hanging="692"/>
        <w:jc w:val="both"/>
        <w:rPr>
          <w:sz w:val="20"/>
        </w:rPr>
      </w:pPr>
      <w:r>
        <w:rPr>
          <w:w w:val="105"/>
          <w:sz w:val="20"/>
        </w:rPr>
        <w:t>For a WCAPS Transferred Member in</w:t>
      </w:r>
      <w:r>
        <w:rPr>
          <w:spacing w:val="-7"/>
          <w:w w:val="105"/>
          <w:sz w:val="20"/>
        </w:rPr>
        <w:t xml:space="preserve"> </w:t>
      </w:r>
      <w:r>
        <w:rPr>
          <w:w w:val="105"/>
          <w:sz w:val="20"/>
        </w:rPr>
        <w:t>Service at any time between 1st January 1948 and 31st March 1980 (or, if earlier, the date he became a member of WCAPS), there may be a deduction of an amount not exceeding £1.70 for each complete year between those dates from the amount of any pension payable under this Section provided that the pension in respect of his Contracted-out Employment before 6 April 1997 remaining after such deduction is not less than the Member's GMP.</w:t>
      </w:r>
    </w:p>
    <w:p w14:paraId="6F521471" w14:textId="77777777" w:rsidR="00380127" w:rsidRDefault="00380127">
      <w:pPr>
        <w:pStyle w:val="BodyText"/>
      </w:pPr>
    </w:p>
    <w:p w14:paraId="6F521472" w14:textId="77777777" w:rsidR="00380127" w:rsidRDefault="008831FA">
      <w:pPr>
        <w:pStyle w:val="ListParagraph"/>
        <w:numPr>
          <w:ilvl w:val="0"/>
          <w:numId w:val="312"/>
        </w:numPr>
        <w:tabs>
          <w:tab w:val="left" w:pos="1559"/>
        </w:tabs>
        <w:spacing w:line="254" w:lineRule="auto"/>
        <w:ind w:left="1555" w:right="1648" w:hanging="692"/>
        <w:jc w:val="both"/>
        <w:rPr>
          <w:sz w:val="20"/>
        </w:rPr>
      </w:pPr>
      <w:r>
        <w:rPr>
          <w:w w:val="105"/>
          <w:sz w:val="20"/>
        </w:rPr>
        <w:t>In</w:t>
      </w:r>
      <w:r>
        <w:rPr>
          <w:spacing w:val="-1"/>
          <w:w w:val="105"/>
          <w:sz w:val="20"/>
        </w:rPr>
        <w:t xml:space="preserve"> </w:t>
      </w:r>
      <w:r>
        <w:rPr>
          <w:w w:val="105"/>
          <w:sz w:val="20"/>
        </w:rPr>
        <w:t>the event of conflict between this rule and any of the previous rules of this Section, this rule shall override.</w:t>
      </w:r>
    </w:p>
    <w:p w14:paraId="6F521473" w14:textId="77777777" w:rsidR="00380127" w:rsidRDefault="00380127">
      <w:pPr>
        <w:pStyle w:val="BodyText"/>
        <w:spacing w:before="1"/>
      </w:pPr>
    </w:p>
    <w:p w14:paraId="6F521474" w14:textId="77777777" w:rsidR="00380127" w:rsidRDefault="008831FA">
      <w:pPr>
        <w:pStyle w:val="ListParagraph"/>
        <w:numPr>
          <w:ilvl w:val="1"/>
          <w:numId w:val="315"/>
        </w:numPr>
        <w:tabs>
          <w:tab w:val="left" w:pos="1544"/>
          <w:tab w:val="left" w:pos="1545"/>
        </w:tabs>
        <w:ind w:left="1544" w:hanging="682"/>
        <w:jc w:val="left"/>
        <w:rPr>
          <w:sz w:val="20"/>
        </w:rPr>
      </w:pPr>
      <w:r>
        <w:rPr>
          <w:b/>
          <w:w w:val="105"/>
          <w:sz w:val="20"/>
        </w:rPr>
        <w:t>INCREASES</w:t>
      </w:r>
      <w:r>
        <w:rPr>
          <w:b/>
          <w:spacing w:val="8"/>
          <w:w w:val="105"/>
          <w:sz w:val="20"/>
        </w:rPr>
        <w:t xml:space="preserve"> </w:t>
      </w:r>
      <w:r>
        <w:rPr>
          <w:b/>
          <w:w w:val="105"/>
          <w:sz w:val="20"/>
        </w:rPr>
        <w:t>TO</w:t>
      </w:r>
      <w:r>
        <w:rPr>
          <w:b/>
          <w:spacing w:val="-6"/>
          <w:w w:val="105"/>
          <w:sz w:val="20"/>
        </w:rPr>
        <w:t xml:space="preserve"> </w:t>
      </w:r>
      <w:r>
        <w:rPr>
          <w:b/>
          <w:w w:val="105"/>
          <w:sz w:val="20"/>
        </w:rPr>
        <w:t>PENSIONS</w:t>
      </w:r>
      <w:r>
        <w:rPr>
          <w:b/>
          <w:spacing w:val="5"/>
          <w:w w:val="105"/>
          <w:sz w:val="20"/>
        </w:rPr>
        <w:t xml:space="preserve"> </w:t>
      </w:r>
      <w:r>
        <w:rPr>
          <w:b/>
          <w:w w:val="105"/>
          <w:sz w:val="20"/>
        </w:rPr>
        <w:t>IN</w:t>
      </w:r>
      <w:r>
        <w:rPr>
          <w:b/>
          <w:spacing w:val="-2"/>
          <w:w w:val="105"/>
          <w:sz w:val="20"/>
        </w:rPr>
        <w:t xml:space="preserve"> PAYMENT</w:t>
      </w:r>
    </w:p>
    <w:p w14:paraId="6F521475" w14:textId="77777777" w:rsidR="00380127" w:rsidRDefault="00380127">
      <w:pPr>
        <w:pStyle w:val="BodyText"/>
        <w:spacing w:before="1"/>
        <w:rPr>
          <w:b/>
          <w:sz w:val="22"/>
        </w:rPr>
      </w:pPr>
    </w:p>
    <w:p w14:paraId="6F521476" w14:textId="77777777" w:rsidR="00380127" w:rsidRDefault="008831FA">
      <w:pPr>
        <w:pStyle w:val="ListParagraph"/>
        <w:numPr>
          <w:ilvl w:val="0"/>
          <w:numId w:val="311"/>
        </w:numPr>
        <w:tabs>
          <w:tab w:val="left" w:pos="1554"/>
        </w:tabs>
        <w:spacing w:before="1" w:line="252" w:lineRule="auto"/>
        <w:ind w:right="1637" w:hanging="692"/>
        <w:jc w:val="both"/>
        <w:rPr>
          <w:sz w:val="20"/>
        </w:rPr>
      </w:pPr>
      <w:r>
        <w:rPr>
          <w:w w:val="105"/>
          <w:sz w:val="20"/>
        </w:rPr>
        <w:t xml:space="preserve">Subject to (2) below and to section 51 of the PA 95 (indexation), each pension in payment under the Scheme shall be increased in accordance with the following </w:t>
      </w:r>
      <w:r>
        <w:rPr>
          <w:spacing w:val="-2"/>
          <w:w w:val="105"/>
          <w:sz w:val="20"/>
        </w:rPr>
        <w:t>provisions.</w:t>
      </w:r>
    </w:p>
    <w:p w14:paraId="6F521477" w14:textId="77777777" w:rsidR="00380127" w:rsidRDefault="00380127">
      <w:pPr>
        <w:pStyle w:val="BodyText"/>
        <w:spacing w:before="8"/>
      </w:pPr>
    </w:p>
    <w:p w14:paraId="6F521478" w14:textId="77777777" w:rsidR="00380127" w:rsidRDefault="008831FA">
      <w:pPr>
        <w:pStyle w:val="ListParagraph"/>
        <w:numPr>
          <w:ilvl w:val="0"/>
          <w:numId w:val="311"/>
        </w:numPr>
        <w:tabs>
          <w:tab w:val="left" w:pos="1539"/>
          <w:tab w:val="left" w:pos="1540"/>
        </w:tabs>
        <w:ind w:left="1539" w:hanging="682"/>
        <w:rPr>
          <w:sz w:val="20"/>
        </w:rPr>
      </w:pPr>
      <w:r>
        <w:rPr>
          <w:w w:val="105"/>
          <w:sz w:val="20"/>
        </w:rPr>
        <w:t>The</w:t>
      </w:r>
      <w:r>
        <w:rPr>
          <w:spacing w:val="-7"/>
          <w:w w:val="105"/>
          <w:sz w:val="20"/>
        </w:rPr>
        <w:t xml:space="preserve"> </w:t>
      </w:r>
      <w:r>
        <w:rPr>
          <w:w w:val="105"/>
          <w:sz w:val="20"/>
        </w:rPr>
        <w:t>provisions</w:t>
      </w:r>
      <w:r>
        <w:rPr>
          <w:spacing w:val="14"/>
          <w:w w:val="105"/>
          <w:sz w:val="20"/>
        </w:rPr>
        <w:t xml:space="preserve"> </w:t>
      </w:r>
      <w:r>
        <w:rPr>
          <w:w w:val="105"/>
          <w:sz w:val="20"/>
        </w:rPr>
        <w:t>of</w:t>
      </w:r>
      <w:r>
        <w:rPr>
          <w:spacing w:val="-4"/>
          <w:w w:val="105"/>
          <w:sz w:val="20"/>
        </w:rPr>
        <w:t xml:space="preserve"> </w:t>
      </w:r>
      <w:r>
        <w:rPr>
          <w:w w:val="105"/>
          <w:sz w:val="20"/>
        </w:rPr>
        <w:t>this</w:t>
      </w:r>
      <w:r>
        <w:rPr>
          <w:spacing w:val="-3"/>
          <w:w w:val="105"/>
          <w:sz w:val="20"/>
        </w:rPr>
        <w:t xml:space="preserve"> </w:t>
      </w:r>
      <w:r>
        <w:rPr>
          <w:w w:val="105"/>
          <w:sz w:val="20"/>
        </w:rPr>
        <w:t>rule</w:t>
      </w:r>
      <w:r>
        <w:rPr>
          <w:spacing w:val="-3"/>
          <w:w w:val="105"/>
          <w:sz w:val="20"/>
        </w:rPr>
        <w:t xml:space="preserve"> </w:t>
      </w:r>
      <w:r>
        <w:rPr>
          <w:w w:val="105"/>
          <w:sz w:val="20"/>
        </w:rPr>
        <w:t>do</w:t>
      </w:r>
      <w:r>
        <w:rPr>
          <w:spacing w:val="-4"/>
          <w:w w:val="105"/>
          <w:sz w:val="20"/>
        </w:rPr>
        <w:t xml:space="preserve"> </w:t>
      </w:r>
      <w:r>
        <w:rPr>
          <w:w w:val="105"/>
          <w:sz w:val="20"/>
        </w:rPr>
        <w:t>not</w:t>
      </w:r>
      <w:r>
        <w:rPr>
          <w:spacing w:val="3"/>
          <w:w w:val="105"/>
          <w:sz w:val="20"/>
        </w:rPr>
        <w:t xml:space="preserve"> </w:t>
      </w:r>
      <w:r>
        <w:rPr>
          <w:w w:val="105"/>
          <w:sz w:val="20"/>
        </w:rPr>
        <w:t>apply</w:t>
      </w:r>
      <w:r>
        <w:rPr>
          <w:spacing w:val="4"/>
          <w:w w:val="105"/>
          <w:sz w:val="20"/>
        </w:rPr>
        <w:t xml:space="preserve"> </w:t>
      </w:r>
      <w:r>
        <w:rPr>
          <w:spacing w:val="-4"/>
          <w:w w:val="105"/>
          <w:sz w:val="20"/>
        </w:rPr>
        <w:t>to:-</w:t>
      </w:r>
    </w:p>
    <w:p w14:paraId="6F521479" w14:textId="77777777" w:rsidR="00380127" w:rsidRDefault="00380127">
      <w:pPr>
        <w:pStyle w:val="BodyText"/>
        <w:spacing w:before="2"/>
        <w:rPr>
          <w:sz w:val="22"/>
        </w:rPr>
      </w:pPr>
    </w:p>
    <w:p w14:paraId="6F52147A" w14:textId="77777777" w:rsidR="00380127" w:rsidRDefault="008831FA">
      <w:pPr>
        <w:pStyle w:val="ListParagraph"/>
        <w:numPr>
          <w:ilvl w:val="1"/>
          <w:numId w:val="311"/>
        </w:numPr>
        <w:tabs>
          <w:tab w:val="left" w:pos="2238"/>
        </w:tabs>
        <w:spacing w:line="254" w:lineRule="auto"/>
        <w:ind w:right="1645"/>
        <w:jc w:val="both"/>
        <w:rPr>
          <w:sz w:val="20"/>
        </w:rPr>
      </w:pPr>
      <w:r>
        <w:rPr>
          <w:w w:val="105"/>
          <w:sz w:val="20"/>
        </w:rPr>
        <w:t>that part of any pension that constitutes a GMP in payment, which shall be increased in accordance with the GMP Model Rules (Schedule I);</w:t>
      </w:r>
    </w:p>
    <w:p w14:paraId="6F52147B" w14:textId="77777777" w:rsidR="00380127" w:rsidRDefault="00380127">
      <w:pPr>
        <w:pStyle w:val="BodyText"/>
        <w:spacing w:before="5"/>
      </w:pPr>
    </w:p>
    <w:p w14:paraId="6F52147C" w14:textId="77777777" w:rsidR="00380127" w:rsidRDefault="008831FA">
      <w:pPr>
        <w:pStyle w:val="ListParagraph"/>
        <w:numPr>
          <w:ilvl w:val="1"/>
          <w:numId w:val="311"/>
        </w:numPr>
        <w:tabs>
          <w:tab w:val="left" w:pos="2234"/>
        </w:tabs>
        <w:spacing w:line="249" w:lineRule="auto"/>
        <w:ind w:left="2239" w:right="1652" w:hanging="694"/>
        <w:jc w:val="both"/>
        <w:rPr>
          <w:sz w:val="20"/>
        </w:rPr>
      </w:pPr>
      <w:r>
        <w:rPr>
          <w:w w:val="105"/>
          <w:sz w:val="20"/>
        </w:rPr>
        <w:t>equivalent</w:t>
      </w:r>
      <w:r>
        <w:rPr>
          <w:spacing w:val="40"/>
          <w:w w:val="105"/>
          <w:sz w:val="20"/>
        </w:rPr>
        <w:t xml:space="preserve"> </w:t>
      </w:r>
      <w:r>
        <w:rPr>
          <w:w w:val="105"/>
          <w:sz w:val="20"/>
        </w:rPr>
        <w:t>pension benefits under the National Insurance Act 1965 where</w:t>
      </w:r>
      <w:r>
        <w:rPr>
          <w:spacing w:val="40"/>
          <w:w w:val="105"/>
          <w:sz w:val="20"/>
        </w:rPr>
        <w:t xml:space="preserve"> </w:t>
      </w:r>
      <w:r>
        <w:rPr>
          <w:w w:val="105"/>
          <w:sz w:val="20"/>
        </w:rPr>
        <w:t>such benefits are the only benefit payable to a Member; and</w:t>
      </w:r>
    </w:p>
    <w:p w14:paraId="6F52147D" w14:textId="77777777" w:rsidR="00380127" w:rsidRDefault="00380127">
      <w:pPr>
        <w:pStyle w:val="BodyText"/>
        <w:spacing w:before="5"/>
      </w:pPr>
    </w:p>
    <w:p w14:paraId="6F52147E" w14:textId="77777777" w:rsidR="00380127" w:rsidRDefault="008831FA">
      <w:pPr>
        <w:pStyle w:val="ListParagraph"/>
        <w:numPr>
          <w:ilvl w:val="1"/>
          <w:numId w:val="311"/>
        </w:numPr>
        <w:tabs>
          <w:tab w:val="left" w:pos="2233"/>
        </w:tabs>
        <w:spacing w:line="254" w:lineRule="auto"/>
        <w:ind w:left="2232" w:right="1657"/>
        <w:jc w:val="both"/>
        <w:rPr>
          <w:sz w:val="20"/>
        </w:rPr>
      </w:pPr>
      <w:r>
        <w:rPr>
          <w:w w:val="105"/>
          <w:sz w:val="20"/>
        </w:rPr>
        <w:t>the</w:t>
      </w:r>
      <w:r>
        <w:rPr>
          <w:spacing w:val="-1"/>
          <w:w w:val="105"/>
          <w:sz w:val="20"/>
        </w:rPr>
        <w:t xml:space="preserve"> </w:t>
      </w:r>
      <w:r>
        <w:rPr>
          <w:w w:val="105"/>
          <w:sz w:val="20"/>
        </w:rPr>
        <w:t>part</w:t>
      </w:r>
      <w:r>
        <w:rPr>
          <w:spacing w:val="-2"/>
          <w:w w:val="105"/>
          <w:sz w:val="20"/>
        </w:rPr>
        <w:t xml:space="preserve"> </w:t>
      </w:r>
      <w:r>
        <w:rPr>
          <w:w w:val="105"/>
          <w:sz w:val="20"/>
        </w:rPr>
        <w:t>of any</w:t>
      </w:r>
      <w:r>
        <w:rPr>
          <w:spacing w:val="-2"/>
          <w:w w:val="105"/>
          <w:sz w:val="20"/>
        </w:rPr>
        <w:t xml:space="preserve"> </w:t>
      </w:r>
      <w:r>
        <w:rPr>
          <w:w w:val="105"/>
          <w:sz w:val="20"/>
        </w:rPr>
        <w:t>pension</w:t>
      </w:r>
      <w:r>
        <w:rPr>
          <w:spacing w:val="-1"/>
          <w:w w:val="105"/>
          <w:sz w:val="20"/>
        </w:rPr>
        <w:t xml:space="preserve"> </w:t>
      </w:r>
      <w:r>
        <w:rPr>
          <w:w w:val="105"/>
          <w:sz w:val="20"/>
        </w:rPr>
        <w:t>arising under the</w:t>
      </w:r>
      <w:r>
        <w:rPr>
          <w:spacing w:val="-2"/>
          <w:w w:val="105"/>
          <w:sz w:val="20"/>
        </w:rPr>
        <w:t xml:space="preserve"> </w:t>
      </w:r>
      <w:r>
        <w:rPr>
          <w:w w:val="105"/>
          <w:sz w:val="20"/>
        </w:rPr>
        <w:t>Trust</w:t>
      </w:r>
      <w:r>
        <w:rPr>
          <w:spacing w:val="-2"/>
          <w:w w:val="105"/>
          <w:sz w:val="20"/>
        </w:rPr>
        <w:t xml:space="preserve"> </w:t>
      </w:r>
      <w:r>
        <w:rPr>
          <w:w w:val="105"/>
          <w:sz w:val="20"/>
        </w:rPr>
        <w:t>Deed and</w:t>
      </w:r>
      <w:r>
        <w:rPr>
          <w:spacing w:val="-1"/>
          <w:w w:val="105"/>
          <w:sz w:val="20"/>
        </w:rPr>
        <w:t xml:space="preserve"> </w:t>
      </w:r>
      <w:r>
        <w:rPr>
          <w:w w:val="105"/>
          <w:sz w:val="20"/>
        </w:rPr>
        <w:t>not the</w:t>
      </w:r>
      <w:r>
        <w:rPr>
          <w:spacing w:val="-3"/>
          <w:w w:val="105"/>
          <w:sz w:val="20"/>
        </w:rPr>
        <w:t xml:space="preserve"> </w:t>
      </w:r>
      <w:r>
        <w:rPr>
          <w:w w:val="105"/>
          <w:sz w:val="20"/>
        </w:rPr>
        <w:t xml:space="preserve">Rules, unless the Trustees (in their absolute discretion) decide that it shall be taken into </w:t>
      </w:r>
      <w:r>
        <w:rPr>
          <w:spacing w:val="-2"/>
          <w:w w:val="105"/>
          <w:sz w:val="20"/>
        </w:rPr>
        <w:t>account.</w:t>
      </w:r>
    </w:p>
    <w:p w14:paraId="6F52147F" w14:textId="77777777" w:rsidR="00380127" w:rsidRDefault="00380127">
      <w:pPr>
        <w:pStyle w:val="BodyText"/>
        <w:spacing w:before="6"/>
      </w:pPr>
    </w:p>
    <w:p w14:paraId="6F521480" w14:textId="77777777" w:rsidR="00380127" w:rsidRDefault="008831FA">
      <w:pPr>
        <w:pStyle w:val="ListParagraph"/>
        <w:numPr>
          <w:ilvl w:val="0"/>
          <w:numId w:val="311"/>
        </w:numPr>
        <w:tabs>
          <w:tab w:val="left" w:pos="1503"/>
        </w:tabs>
        <w:spacing w:before="1" w:line="249" w:lineRule="auto"/>
        <w:ind w:left="2203" w:right="1665" w:hanging="1360"/>
        <w:jc w:val="both"/>
        <w:rPr>
          <w:sz w:val="20"/>
        </w:rPr>
      </w:pPr>
      <w:r>
        <w:rPr>
          <w:w w:val="105"/>
          <w:sz w:val="20"/>
        </w:rPr>
        <w:t>(a)</w:t>
      </w:r>
      <w:r>
        <w:rPr>
          <w:spacing w:val="80"/>
          <w:w w:val="150"/>
          <w:sz w:val="20"/>
        </w:rPr>
        <w:t xml:space="preserve">  </w:t>
      </w:r>
      <w:r>
        <w:rPr>
          <w:w w:val="105"/>
          <w:sz w:val="20"/>
        </w:rPr>
        <w:t>Subject</w:t>
      </w:r>
      <w:r>
        <w:rPr>
          <w:spacing w:val="34"/>
          <w:w w:val="105"/>
          <w:sz w:val="20"/>
        </w:rPr>
        <w:t xml:space="preserve"> </w:t>
      </w:r>
      <w:r>
        <w:rPr>
          <w:w w:val="105"/>
          <w:sz w:val="20"/>
        </w:rPr>
        <w:t>to (2) above</w:t>
      </w:r>
      <w:r>
        <w:rPr>
          <w:spacing w:val="31"/>
          <w:w w:val="105"/>
          <w:sz w:val="20"/>
        </w:rPr>
        <w:t xml:space="preserve"> </w:t>
      </w:r>
      <w:r>
        <w:rPr>
          <w:w w:val="105"/>
          <w:sz w:val="20"/>
        </w:rPr>
        <w:t>and (4) below,</w:t>
      </w:r>
      <w:r>
        <w:rPr>
          <w:spacing w:val="32"/>
          <w:w w:val="105"/>
          <w:sz w:val="20"/>
        </w:rPr>
        <w:t xml:space="preserve"> </w:t>
      </w:r>
      <w:r>
        <w:rPr>
          <w:w w:val="105"/>
          <w:sz w:val="20"/>
        </w:rPr>
        <w:t>on the</w:t>
      </w:r>
      <w:r>
        <w:rPr>
          <w:spacing w:val="29"/>
          <w:w w:val="105"/>
          <w:sz w:val="20"/>
        </w:rPr>
        <w:t xml:space="preserve"> </w:t>
      </w:r>
      <w:r>
        <w:rPr>
          <w:w w:val="105"/>
          <w:sz w:val="20"/>
        </w:rPr>
        <w:t>Increase</w:t>
      </w:r>
      <w:r>
        <w:rPr>
          <w:spacing w:val="35"/>
          <w:w w:val="105"/>
          <w:sz w:val="20"/>
        </w:rPr>
        <w:t xml:space="preserve"> </w:t>
      </w:r>
      <w:r>
        <w:rPr>
          <w:w w:val="105"/>
          <w:sz w:val="20"/>
        </w:rPr>
        <w:t>Date</w:t>
      </w:r>
      <w:r>
        <w:rPr>
          <w:spacing w:val="32"/>
          <w:w w:val="105"/>
          <w:sz w:val="20"/>
        </w:rPr>
        <w:t xml:space="preserve"> </w:t>
      </w:r>
      <w:r>
        <w:rPr>
          <w:w w:val="105"/>
          <w:sz w:val="20"/>
        </w:rPr>
        <w:t>in every</w:t>
      </w:r>
      <w:r>
        <w:rPr>
          <w:spacing w:val="31"/>
          <w:w w:val="105"/>
          <w:sz w:val="20"/>
        </w:rPr>
        <w:t xml:space="preserve"> </w:t>
      </w:r>
      <w:r>
        <w:rPr>
          <w:w w:val="105"/>
          <w:sz w:val="20"/>
        </w:rPr>
        <w:t>calendar year, the last yearly amount of each pension in payment (or as it would have been in payment</w:t>
      </w:r>
      <w:r>
        <w:rPr>
          <w:spacing w:val="33"/>
          <w:w w:val="105"/>
          <w:sz w:val="20"/>
        </w:rPr>
        <w:t xml:space="preserve"> </w:t>
      </w:r>
      <w:r>
        <w:rPr>
          <w:w w:val="105"/>
          <w:sz w:val="20"/>
        </w:rPr>
        <w:t>but for any adjustment</w:t>
      </w:r>
      <w:r>
        <w:rPr>
          <w:spacing w:val="33"/>
          <w:w w:val="105"/>
          <w:sz w:val="20"/>
        </w:rPr>
        <w:t xml:space="preserve"> </w:t>
      </w:r>
      <w:r>
        <w:rPr>
          <w:w w:val="105"/>
          <w:sz w:val="20"/>
        </w:rPr>
        <w:t>under rule 4.13) under the Scheme (as previously increased under this rule) shall be increased:</w:t>
      </w:r>
    </w:p>
    <w:p w14:paraId="6F521481" w14:textId="77777777" w:rsidR="00380127" w:rsidRDefault="00380127">
      <w:pPr>
        <w:pStyle w:val="BodyText"/>
        <w:spacing w:before="11"/>
      </w:pPr>
    </w:p>
    <w:p w14:paraId="6F521482" w14:textId="77777777" w:rsidR="00380127" w:rsidRDefault="008831FA">
      <w:pPr>
        <w:pStyle w:val="ListParagraph"/>
        <w:numPr>
          <w:ilvl w:val="0"/>
          <w:numId w:val="310"/>
        </w:numPr>
        <w:tabs>
          <w:tab w:val="left" w:pos="2882"/>
        </w:tabs>
        <w:spacing w:line="252" w:lineRule="auto"/>
        <w:ind w:right="1658" w:hanging="678"/>
        <w:jc w:val="both"/>
        <w:rPr>
          <w:sz w:val="20"/>
        </w:rPr>
      </w:pPr>
      <w:r>
        <w:rPr>
          <w:w w:val="105"/>
          <w:sz w:val="20"/>
        </w:rPr>
        <w:t>insofar as the pension in</w:t>
      </w:r>
      <w:r>
        <w:rPr>
          <w:spacing w:val="-4"/>
          <w:w w:val="105"/>
          <w:sz w:val="20"/>
        </w:rPr>
        <w:t xml:space="preserve"> </w:t>
      </w:r>
      <w:r>
        <w:rPr>
          <w:w w:val="105"/>
          <w:sz w:val="20"/>
        </w:rPr>
        <w:t>payment relates to NW Pension, by the same percentage as</w:t>
      </w:r>
      <w:r>
        <w:rPr>
          <w:spacing w:val="-6"/>
          <w:w w:val="105"/>
          <w:sz w:val="20"/>
        </w:rPr>
        <w:t xml:space="preserve"> </w:t>
      </w:r>
      <w:r>
        <w:rPr>
          <w:w w:val="105"/>
          <w:sz w:val="20"/>
        </w:rPr>
        <w:t>that specified in</w:t>
      </w:r>
      <w:r>
        <w:rPr>
          <w:spacing w:val="-5"/>
          <w:w w:val="105"/>
          <w:sz w:val="20"/>
        </w:rPr>
        <w:t xml:space="preserve"> </w:t>
      </w:r>
      <w:r>
        <w:rPr>
          <w:w w:val="105"/>
          <w:sz w:val="20"/>
        </w:rPr>
        <w:t>the</w:t>
      </w:r>
      <w:r>
        <w:rPr>
          <w:spacing w:val="-5"/>
          <w:w w:val="105"/>
          <w:sz w:val="20"/>
        </w:rPr>
        <w:t xml:space="preserve"> </w:t>
      </w:r>
      <w:r>
        <w:rPr>
          <w:w w:val="105"/>
          <w:sz w:val="20"/>
        </w:rPr>
        <w:t>Increase Order coming into</w:t>
      </w:r>
      <w:r>
        <w:rPr>
          <w:spacing w:val="-1"/>
          <w:w w:val="105"/>
          <w:sz w:val="20"/>
        </w:rPr>
        <w:t xml:space="preserve"> </w:t>
      </w:r>
      <w:r>
        <w:rPr>
          <w:w w:val="105"/>
          <w:sz w:val="20"/>
        </w:rPr>
        <w:t>force on that Increase Date; and</w:t>
      </w:r>
    </w:p>
    <w:p w14:paraId="6F521483" w14:textId="77777777" w:rsidR="00380127" w:rsidRDefault="00380127">
      <w:pPr>
        <w:pStyle w:val="BodyText"/>
        <w:spacing w:before="5"/>
        <w:rPr>
          <w:sz w:val="20"/>
        </w:rPr>
      </w:pPr>
    </w:p>
    <w:p w14:paraId="6F521484" w14:textId="77777777" w:rsidR="00380127" w:rsidRDefault="008831FA">
      <w:pPr>
        <w:pStyle w:val="ListParagraph"/>
        <w:numPr>
          <w:ilvl w:val="0"/>
          <w:numId w:val="310"/>
        </w:numPr>
        <w:tabs>
          <w:tab w:val="left" w:pos="2876"/>
          <w:tab w:val="left" w:pos="2877"/>
        </w:tabs>
        <w:spacing w:before="1"/>
        <w:ind w:left="2876" w:hanging="687"/>
        <w:rPr>
          <w:sz w:val="20"/>
        </w:rPr>
      </w:pPr>
      <w:r>
        <w:rPr>
          <w:w w:val="105"/>
          <w:sz w:val="20"/>
        </w:rPr>
        <w:t>insofar</w:t>
      </w:r>
      <w:r>
        <w:rPr>
          <w:spacing w:val="2"/>
          <w:w w:val="105"/>
          <w:sz w:val="20"/>
        </w:rPr>
        <w:t xml:space="preserve"> </w:t>
      </w:r>
      <w:r>
        <w:rPr>
          <w:w w:val="105"/>
          <w:sz w:val="20"/>
        </w:rPr>
        <w:t>as the</w:t>
      </w:r>
      <w:r>
        <w:rPr>
          <w:spacing w:val="-10"/>
          <w:w w:val="105"/>
          <w:sz w:val="20"/>
        </w:rPr>
        <w:t xml:space="preserve"> </w:t>
      </w:r>
      <w:r>
        <w:rPr>
          <w:w w:val="105"/>
          <w:sz w:val="20"/>
        </w:rPr>
        <w:t>pension relates</w:t>
      </w:r>
      <w:r>
        <w:rPr>
          <w:spacing w:val="7"/>
          <w:w w:val="105"/>
          <w:sz w:val="20"/>
        </w:rPr>
        <w:t xml:space="preserve"> </w:t>
      </w:r>
      <w:r>
        <w:rPr>
          <w:w w:val="105"/>
          <w:sz w:val="20"/>
        </w:rPr>
        <w:t>to</w:t>
      </w:r>
      <w:r>
        <w:rPr>
          <w:spacing w:val="-7"/>
          <w:w w:val="105"/>
          <w:sz w:val="20"/>
        </w:rPr>
        <w:t xml:space="preserve"> </w:t>
      </w:r>
      <w:r>
        <w:rPr>
          <w:w w:val="105"/>
          <w:sz w:val="20"/>
        </w:rPr>
        <w:t>CARE</w:t>
      </w:r>
      <w:r>
        <w:rPr>
          <w:spacing w:val="1"/>
          <w:w w:val="105"/>
          <w:sz w:val="20"/>
        </w:rPr>
        <w:t xml:space="preserve"> </w:t>
      </w:r>
      <w:r>
        <w:rPr>
          <w:w w:val="105"/>
          <w:sz w:val="20"/>
        </w:rPr>
        <w:t>Pension, by</w:t>
      </w:r>
      <w:r>
        <w:rPr>
          <w:spacing w:val="-4"/>
          <w:w w:val="105"/>
          <w:sz w:val="20"/>
        </w:rPr>
        <w:t xml:space="preserve"> </w:t>
      </w:r>
      <w:r>
        <w:rPr>
          <w:w w:val="105"/>
          <w:sz w:val="20"/>
        </w:rPr>
        <w:t>the</w:t>
      </w:r>
      <w:r>
        <w:rPr>
          <w:spacing w:val="-4"/>
          <w:w w:val="105"/>
          <w:sz w:val="20"/>
        </w:rPr>
        <w:t xml:space="preserve"> </w:t>
      </w:r>
      <w:r>
        <w:rPr>
          <w:w w:val="105"/>
          <w:sz w:val="20"/>
        </w:rPr>
        <w:t>lower</w:t>
      </w:r>
      <w:r>
        <w:rPr>
          <w:spacing w:val="2"/>
          <w:w w:val="105"/>
          <w:sz w:val="20"/>
        </w:rPr>
        <w:t xml:space="preserve"> </w:t>
      </w:r>
      <w:r>
        <w:rPr>
          <w:spacing w:val="-5"/>
          <w:w w:val="105"/>
          <w:sz w:val="20"/>
        </w:rPr>
        <w:t>of:</w:t>
      </w:r>
    </w:p>
    <w:p w14:paraId="6F521485" w14:textId="77777777" w:rsidR="00380127" w:rsidRDefault="00380127">
      <w:pPr>
        <w:pStyle w:val="BodyText"/>
        <w:spacing w:before="3"/>
      </w:pPr>
    </w:p>
    <w:p w14:paraId="6F521486" w14:textId="77777777" w:rsidR="00380127" w:rsidRDefault="008831FA">
      <w:pPr>
        <w:pStyle w:val="ListParagraph"/>
        <w:numPr>
          <w:ilvl w:val="1"/>
          <w:numId w:val="310"/>
        </w:numPr>
        <w:tabs>
          <w:tab w:val="left" w:pos="3549"/>
          <w:tab w:val="left" w:pos="3550"/>
        </w:tabs>
        <w:spacing w:line="249" w:lineRule="auto"/>
        <w:ind w:left="3549" w:right="1672"/>
        <w:rPr>
          <w:sz w:val="20"/>
        </w:rPr>
      </w:pPr>
      <w:r>
        <w:rPr>
          <w:w w:val="105"/>
          <w:sz w:val="20"/>
        </w:rPr>
        <w:t>the annual percentage</w:t>
      </w:r>
      <w:r>
        <w:rPr>
          <w:spacing w:val="33"/>
          <w:w w:val="105"/>
          <w:sz w:val="20"/>
        </w:rPr>
        <w:t xml:space="preserve"> </w:t>
      </w:r>
      <w:r>
        <w:rPr>
          <w:w w:val="105"/>
          <w:sz w:val="20"/>
        </w:rPr>
        <w:t>change, for the previous</w:t>
      </w:r>
      <w:r>
        <w:rPr>
          <w:spacing w:val="27"/>
          <w:w w:val="105"/>
          <w:sz w:val="20"/>
        </w:rPr>
        <w:t xml:space="preserve"> </w:t>
      </w:r>
      <w:r>
        <w:rPr>
          <w:w w:val="105"/>
          <w:sz w:val="20"/>
        </w:rPr>
        <w:t>September,</w:t>
      </w:r>
      <w:r>
        <w:rPr>
          <w:spacing w:val="37"/>
          <w:w w:val="105"/>
          <w:sz w:val="20"/>
        </w:rPr>
        <w:t xml:space="preserve"> </w:t>
      </w:r>
      <w:r>
        <w:rPr>
          <w:w w:val="105"/>
          <w:sz w:val="20"/>
        </w:rPr>
        <w:t>in the CPI; and</w:t>
      </w:r>
    </w:p>
    <w:p w14:paraId="6F521487" w14:textId="77777777" w:rsidR="00380127" w:rsidRDefault="00380127">
      <w:pPr>
        <w:pStyle w:val="BodyText"/>
        <w:spacing w:before="2"/>
        <w:rPr>
          <w:sz w:val="20"/>
        </w:rPr>
      </w:pPr>
    </w:p>
    <w:p w14:paraId="6F521488" w14:textId="77777777" w:rsidR="00380127" w:rsidRDefault="008831FA">
      <w:pPr>
        <w:pStyle w:val="ListParagraph"/>
        <w:numPr>
          <w:ilvl w:val="1"/>
          <w:numId w:val="310"/>
        </w:numPr>
        <w:tabs>
          <w:tab w:val="left" w:pos="3547"/>
          <w:tab w:val="left" w:pos="3548"/>
        </w:tabs>
        <w:ind w:left="3547" w:hanging="676"/>
        <w:rPr>
          <w:rFonts w:ascii="Times New Roman"/>
          <w:sz w:val="20"/>
        </w:rPr>
      </w:pPr>
      <w:r>
        <w:rPr>
          <w:spacing w:val="-2"/>
          <w:w w:val="105"/>
          <w:sz w:val="20"/>
        </w:rPr>
        <w:t>2.5%,</w:t>
      </w:r>
    </w:p>
    <w:p w14:paraId="6F521489" w14:textId="77777777" w:rsidR="00380127" w:rsidRDefault="00380127">
      <w:pPr>
        <w:rPr>
          <w:rFonts w:ascii="Times New Roman"/>
          <w:sz w:val="20"/>
        </w:rPr>
        <w:sectPr w:rsidR="00380127">
          <w:pgSz w:w="11940" w:h="16800"/>
          <w:pgMar w:top="1380" w:right="0" w:bottom="1100" w:left="720" w:header="1153" w:footer="911" w:gutter="0"/>
          <w:cols w:space="720"/>
        </w:sectPr>
      </w:pPr>
    </w:p>
    <w:p w14:paraId="6F52148A" w14:textId="77777777" w:rsidR="00380127" w:rsidRDefault="008831FA">
      <w:pPr>
        <w:spacing w:before="76"/>
        <w:ind w:right="135"/>
        <w:jc w:val="right"/>
        <w:rPr>
          <w:rFonts w:ascii="Times New Roman"/>
          <w:sz w:val="18"/>
        </w:rPr>
      </w:pPr>
      <w:bookmarkStart w:id="120" w:name="Page_121"/>
      <w:bookmarkEnd w:id="120"/>
      <w:r>
        <w:rPr>
          <w:rFonts w:ascii="Times New Roman"/>
          <w:w w:val="103"/>
          <w:sz w:val="18"/>
        </w:rPr>
        <w:lastRenderedPageBreak/>
        <w:t>(</w:t>
      </w:r>
    </w:p>
    <w:p w14:paraId="6F52148B" w14:textId="77777777" w:rsidR="00380127" w:rsidRDefault="00380127">
      <w:pPr>
        <w:pStyle w:val="BodyText"/>
        <w:rPr>
          <w:rFonts w:ascii="Times New Roman"/>
          <w:sz w:val="20"/>
        </w:rPr>
      </w:pPr>
    </w:p>
    <w:p w14:paraId="6F52148C" w14:textId="77777777" w:rsidR="00380127" w:rsidRDefault="00380127">
      <w:pPr>
        <w:pStyle w:val="BodyText"/>
        <w:spacing w:before="10"/>
        <w:rPr>
          <w:rFonts w:ascii="Times New Roman"/>
          <w:sz w:val="16"/>
        </w:rPr>
      </w:pPr>
    </w:p>
    <w:p w14:paraId="6F52148D" w14:textId="77777777" w:rsidR="00380127" w:rsidRDefault="008831FA">
      <w:pPr>
        <w:spacing w:before="93"/>
        <w:ind w:right="1546"/>
        <w:jc w:val="right"/>
        <w:rPr>
          <w:b/>
          <w:sz w:val="20"/>
        </w:rPr>
      </w:pPr>
      <w:r>
        <w:rPr>
          <w:b/>
          <w:w w:val="105"/>
          <w:sz w:val="20"/>
        </w:rPr>
        <w:t>NW</w:t>
      </w:r>
      <w:r>
        <w:rPr>
          <w:b/>
          <w:spacing w:val="11"/>
          <w:w w:val="105"/>
          <w:sz w:val="20"/>
        </w:rPr>
        <w:t xml:space="preserve"> </w:t>
      </w:r>
      <w:r>
        <w:rPr>
          <w:b/>
          <w:spacing w:val="-2"/>
          <w:w w:val="105"/>
          <w:sz w:val="20"/>
        </w:rPr>
        <w:t>Section</w:t>
      </w:r>
    </w:p>
    <w:p w14:paraId="6F52148E" w14:textId="77777777" w:rsidR="00380127" w:rsidRDefault="00380127">
      <w:pPr>
        <w:pStyle w:val="BodyText"/>
        <w:spacing w:before="5"/>
        <w:rPr>
          <w:b/>
          <w:sz w:val="29"/>
        </w:rPr>
      </w:pPr>
    </w:p>
    <w:p w14:paraId="6F52148F" w14:textId="77777777" w:rsidR="00380127" w:rsidRDefault="008831FA">
      <w:pPr>
        <w:tabs>
          <w:tab w:val="left" w:pos="11000"/>
        </w:tabs>
        <w:spacing w:before="94" w:line="243" w:lineRule="exact"/>
        <w:ind w:left="2987"/>
        <w:rPr>
          <w:rFonts w:ascii="Times New Roman"/>
          <w:sz w:val="18"/>
        </w:rPr>
      </w:pPr>
      <w:r>
        <w:rPr>
          <w:w w:val="105"/>
          <w:sz w:val="20"/>
        </w:rPr>
        <w:t>provided</w:t>
      </w:r>
      <w:r>
        <w:rPr>
          <w:spacing w:val="8"/>
          <w:w w:val="105"/>
          <w:sz w:val="20"/>
        </w:rPr>
        <w:t xml:space="preserve"> </w:t>
      </w:r>
      <w:r>
        <w:rPr>
          <w:w w:val="105"/>
          <w:sz w:val="20"/>
        </w:rPr>
        <w:t>that no</w:t>
      </w:r>
      <w:r>
        <w:rPr>
          <w:spacing w:val="-8"/>
          <w:w w:val="105"/>
          <w:sz w:val="20"/>
        </w:rPr>
        <w:t xml:space="preserve"> </w:t>
      </w:r>
      <w:r>
        <w:rPr>
          <w:w w:val="105"/>
          <w:sz w:val="20"/>
        </w:rPr>
        <w:t>reduction</w:t>
      </w:r>
      <w:r>
        <w:rPr>
          <w:spacing w:val="10"/>
          <w:w w:val="105"/>
          <w:sz w:val="20"/>
        </w:rPr>
        <w:t xml:space="preserve"> </w:t>
      </w:r>
      <w:r>
        <w:rPr>
          <w:w w:val="105"/>
          <w:sz w:val="20"/>
        </w:rPr>
        <w:t>shall</w:t>
      </w:r>
      <w:r>
        <w:rPr>
          <w:spacing w:val="3"/>
          <w:w w:val="105"/>
          <w:sz w:val="20"/>
        </w:rPr>
        <w:t xml:space="preserve"> </w:t>
      </w:r>
      <w:r>
        <w:rPr>
          <w:w w:val="105"/>
          <w:sz w:val="20"/>
        </w:rPr>
        <w:t>be</w:t>
      </w:r>
      <w:r>
        <w:rPr>
          <w:spacing w:val="-5"/>
          <w:w w:val="105"/>
          <w:sz w:val="20"/>
        </w:rPr>
        <w:t xml:space="preserve"> </w:t>
      </w:r>
      <w:r>
        <w:rPr>
          <w:w w:val="105"/>
          <w:sz w:val="20"/>
        </w:rPr>
        <w:t>applied</w:t>
      </w:r>
      <w:r>
        <w:rPr>
          <w:spacing w:val="7"/>
          <w:w w:val="105"/>
          <w:sz w:val="20"/>
        </w:rPr>
        <w:t xml:space="preserve"> </w:t>
      </w:r>
      <w:r>
        <w:rPr>
          <w:w w:val="105"/>
          <w:sz w:val="20"/>
        </w:rPr>
        <w:t>if</w:t>
      </w:r>
      <w:r>
        <w:rPr>
          <w:spacing w:val="-5"/>
          <w:w w:val="105"/>
          <w:sz w:val="20"/>
        </w:rPr>
        <w:t xml:space="preserve"> </w:t>
      </w:r>
      <w:r>
        <w:rPr>
          <w:w w:val="105"/>
          <w:sz w:val="20"/>
        </w:rPr>
        <w:t>the</w:t>
      </w:r>
      <w:r>
        <w:rPr>
          <w:spacing w:val="-4"/>
          <w:w w:val="105"/>
          <w:sz w:val="20"/>
        </w:rPr>
        <w:t xml:space="preserve"> </w:t>
      </w:r>
      <w:r>
        <w:rPr>
          <w:w w:val="105"/>
          <w:sz w:val="20"/>
        </w:rPr>
        <w:t>result</w:t>
      </w:r>
      <w:r>
        <w:rPr>
          <w:spacing w:val="5"/>
          <w:w w:val="105"/>
          <w:sz w:val="20"/>
        </w:rPr>
        <w:t xml:space="preserve"> </w:t>
      </w:r>
      <w:r>
        <w:rPr>
          <w:w w:val="105"/>
          <w:sz w:val="20"/>
        </w:rPr>
        <w:t>of</w:t>
      </w:r>
      <w:r>
        <w:rPr>
          <w:spacing w:val="3"/>
          <w:w w:val="105"/>
          <w:sz w:val="20"/>
        </w:rPr>
        <w:t xml:space="preserve"> </w:t>
      </w:r>
      <w:r>
        <w:rPr>
          <w:w w:val="105"/>
          <w:sz w:val="20"/>
        </w:rPr>
        <w:t>(A)</w:t>
      </w:r>
      <w:r>
        <w:rPr>
          <w:spacing w:val="-4"/>
          <w:w w:val="105"/>
          <w:sz w:val="20"/>
        </w:rPr>
        <w:t xml:space="preserve"> </w:t>
      </w:r>
      <w:r>
        <w:rPr>
          <w:w w:val="105"/>
          <w:sz w:val="20"/>
        </w:rPr>
        <w:t>and</w:t>
      </w:r>
      <w:r>
        <w:rPr>
          <w:spacing w:val="1"/>
          <w:w w:val="105"/>
          <w:sz w:val="20"/>
        </w:rPr>
        <w:t xml:space="preserve"> </w:t>
      </w:r>
      <w:r>
        <w:rPr>
          <w:w w:val="105"/>
          <w:sz w:val="20"/>
        </w:rPr>
        <w:t>(B)</w:t>
      </w:r>
      <w:r>
        <w:rPr>
          <w:spacing w:val="1"/>
          <w:w w:val="105"/>
          <w:sz w:val="20"/>
        </w:rPr>
        <w:t xml:space="preserve"> </w:t>
      </w:r>
      <w:r>
        <w:rPr>
          <w:spacing w:val="-5"/>
          <w:w w:val="105"/>
          <w:sz w:val="20"/>
        </w:rPr>
        <w:t>is</w:t>
      </w:r>
      <w:r>
        <w:rPr>
          <w:sz w:val="20"/>
        </w:rPr>
        <w:tab/>
      </w:r>
      <w:r>
        <w:rPr>
          <w:rFonts w:ascii="Times New Roman"/>
          <w:spacing w:val="-10"/>
          <w:w w:val="105"/>
          <w:position w:val="-1"/>
          <w:sz w:val="18"/>
        </w:rPr>
        <w:t>(</w:t>
      </w:r>
    </w:p>
    <w:p w14:paraId="6F521490" w14:textId="77777777" w:rsidR="00380127" w:rsidRDefault="008831FA">
      <w:pPr>
        <w:spacing w:line="227" w:lineRule="exact"/>
        <w:ind w:left="2992"/>
        <w:rPr>
          <w:sz w:val="20"/>
        </w:rPr>
      </w:pPr>
      <w:r>
        <w:rPr>
          <w:spacing w:val="-2"/>
          <w:w w:val="105"/>
          <w:sz w:val="20"/>
        </w:rPr>
        <w:t>negative.</w:t>
      </w:r>
    </w:p>
    <w:p w14:paraId="6F521491" w14:textId="77777777" w:rsidR="00380127" w:rsidRDefault="00380127">
      <w:pPr>
        <w:pStyle w:val="BodyText"/>
        <w:spacing w:before="10"/>
        <w:rPr>
          <w:sz w:val="20"/>
        </w:rPr>
      </w:pPr>
    </w:p>
    <w:p w14:paraId="6F521492" w14:textId="77777777" w:rsidR="00380127" w:rsidRDefault="008831FA">
      <w:pPr>
        <w:pStyle w:val="ListParagraph"/>
        <w:numPr>
          <w:ilvl w:val="0"/>
          <w:numId w:val="309"/>
        </w:numPr>
        <w:tabs>
          <w:tab w:val="left" w:pos="2260"/>
          <w:tab w:val="left" w:pos="2261"/>
        </w:tabs>
        <w:spacing w:before="1"/>
        <w:ind w:hanging="634"/>
        <w:rPr>
          <w:sz w:val="20"/>
        </w:rPr>
      </w:pPr>
      <w:r>
        <w:rPr>
          <w:w w:val="105"/>
          <w:sz w:val="20"/>
        </w:rPr>
        <w:t>Increases</w:t>
      </w:r>
      <w:r>
        <w:rPr>
          <w:spacing w:val="8"/>
          <w:w w:val="105"/>
          <w:sz w:val="20"/>
        </w:rPr>
        <w:t xml:space="preserve"> </w:t>
      </w:r>
      <w:r>
        <w:rPr>
          <w:w w:val="105"/>
          <w:sz w:val="20"/>
        </w:rPr>
        <w:t>to</w:t>
      </w:r>
      <w:r>
        <w:rPr>
          <w:spacing w:val="-4"/>
          <w:w w:val="105"/>
          <w:sz w:val="20"/>
        </w:rPr>
        <w:t xml:space="preserve"> </w:t>
      </w:r>
      <w:r>
        <w:rPr>
          <w:w w:val="105"/>
          <w:sz w:val="20"/>
        </w:rPr>
        <w:t>pensions</w:t>
      </w:r>
      <w:r>
        <w:rPr>
          <w:spacing w:val="1"/>
          <w:w w:val="105"/>
          <w:sz w:val="20"/>
        </w:rPr>
        <w:t xml:space="preserve"> </w:t>
      </w:r>
      <w:r>
        <w:rPr>
          <w:w w:val="105"/>
          <w:sz w:val="20"/>
        </w:rPr>
        <w:t>in</w:t>
      </w:r>
      <w:r>
        <w:rPr>
          <w:spacing w:val="-11"/>
          <w:w w:val="105"/>
          <w:sz w:val="20"/>
        </w:rPr>
        <w:t xml:space="preserve"> </w:t>
      </w:r>
      <w:r>
        <w:rPr>
          <w:w w:val="105"/>
          <w:sz w:val="20"/>
        </w:rPr>
        <w:t>payment</w:t>
      </w:r>
      <w:r>
        <w:rPr>
          <w:spacing w:val="2"/>
          <w:w w:val="105"/>
          <w:sz w:val="20"/>
        </w:rPr>
        <w:t xml:space="preserve"> </w:t>
      </w:r>
      <w:r>
        <w:rPr>
          <w:w w:val="105"/>
          <w:sz w:val="20"/>
        </w:rPr>
        <w:t>pursuant</w:t>
      </w:r>
      <w:r>
        <w:rPr>
          <w:spacing w:val="10"/>
          <w:w w:val="105"/>
          <w:sz w:val="20"/>
        </w:rPr>
        <w:t xml:space="preserve"> </w:t>
      </w:r>
      <w:r>
        <w:rPr>
          <w:w w:val="105"/>
          <w:sz w:val="20"/>
        </w:rPr>
        <w:t>to</w:t>
      </w:r>
      <w:r>
        <w:rPr>
          <w:spacing w:val="-8"/>
          <w:w w:val="105"/>
          <w:sz w:val="20"/>
        </w:rPr>
        <w:t xml:space="preserve"> </w:t>
      </w:r>
      <w:r>
        <w:rPr>
          <w:w w:val="105"/>
          <w:sz w:val="20"/>
        </w:rPr>
        <w:t>(a)</w:t>
      </w:r>
      <w:r>
        <w:rPr>
          <w:spacing w:val="-10"/>
          <w:w w:val="105"/>
          <w:sz w:val="20"/>
        </w:rPr>
        <w:t xml:space="preserve"> </w:t>
      </w:r>
      <w:r>
        <w:rPr>
          <w:w w:val="105"/>
          <w:sz w:val="20"/>
        </w:rPr>
        <w:t>above</w:t>
      </w:r>
      <w:r>
        <w:rPr>
          <w:spacing w:val="7"/>
          <w:w w:val="105"/>
          <w:sz w:val="20"/>
        </w:rPr>
        <w:t xml:space="preserve"> </w:t>
      </w:r>
      <w:r>
        <w:rPr>
          <w:w w:val="105"/>
          <w:sz w:val="20"/>
        </w:rPr>
        <w:t>shall</w:t>
      </w:r>
      <w:r>
        <w:rPr>
          <w:spacing w:val="-5"/>
          <w:w w:val="105"/>
          <w:sz w:val="20"/>
        </w:rPr>
        <w:t xml:space="preserve"> </w:t>
      </w:r>
      <w:r>
        <w:rPr>
          <w:w w:val="105"/>
          <w:sz w:val="20"/>
        </w:rPr>
        <w:t>be subject</w:t>
      </w:r>
      <w:r>
        <w:rPr>
          <w:spacing w:val="5"/>
          <w:w w:val="105"/>
          <w:sz w:val="20"/>
        </w:rPr>
        <w:t xml:space="preserve"> </w:t>
      </w:r>
      <w:r>
        <w:rPr>
          <w:spacing w:val="-5"/>
          <w:w w:val="105"/>
          <w:sz w:val="20"/>
        </w:rPr>
        <w:t>to:</w:t>
      </w:r>
    </w:p>
    <w:p w14:paraId="6F521493" w14:textId="77777777" w:rsidR="00380127" w:rsidRDefault="00380127">
      <w:pPr>
        <w:pStyle w:val="BodyText"/>
        <w:spacing w:before="6"/>
        <w:rPr>
          <w:sz w:val="22"/>
        </w:rPr>
      </w:pPr>
    </w:p>
    <w:p w14:paraId="6F521494" w14:textId="77777777" w:rsidR="00380127" w:rsidRDefault="008831FA">
      <w:pPr>
        <w:pStyle w:val="ListParagraph"/>
        <w:numPr>
          <w:ilvl w:val="1"/>
          <w:numId w:val="309"/>
        </w:numPr>
        <w:tabs>
          <w:tab w:val="left" w:pos="2983"/>
          <w:tab w:val="left" w:pos="2984"/>
        </w:tabs>
        <w:ind w:hanging="679"/>
        <w:rPr>
          <w:sz w:val="20"/>
        </w:rPr>
      </w:pPr>
      <w:r>
        <w:rPr>
          <w:w w:val="105"/>
          <w:sz w:val="20"/>
        </w:rPr>
        <w:t>a</w:t>
      </w:r>
      <w:r>
        <w:rPr>
          <w:spacing w:val="5"/>
          <w:w w:val="105"/>
          <w:sz w:val="20"/>
        </w:rPr>
        <w:t xml:space="preserve"> </w:t>
      </w:r>
      <w:r>
        <w:rPr>
          <w:w w:val="105"/>
          <w:sz w:val="20"/>
        </w:rPr>
        <w:t>maximum</w:t>
      </w:r>
      <w:r>
        <w:rPr>
          <w:spacing w:val="13"/>
          <w:w w:val="105"/>
          <w:sz w:val="20"/>
        </w:rPr>
        <w:t xml:space="preserve"> </w:t>
      </w:r>
      <w:r>
        <w:rPr>
          <w:w w:val="105"/>
          <w:sz w:val="20"/>
        </w:rPr>
        <w:t>of</w:t>
      </w:r>
      <w:r>
        <w:rPr>
          <w:spacing w:val="4"/>
          <w:w w:val="105"/>
          <w:sz w:val="20"/>
        </w:rPr>
        <w:t xml:space="preserve"> </w:t>
      </w:r>
      <w:r>
        <w:rPr>
          <w:w w:val="105"/>
          <w:sz w:val="20"/>
        </w:rPr>
        <w:t>5</w:t>
      </w:r>
      <w:r>
        <w:rPr>
          <w:spacing w:val="-5"/>
          <w:w w:val="105"/>
          <w:sz w:val="20"/>
        </w:rPr>
        <w:t xml:space="preserve"> </w:t>
      </w:r>
      <w:r>
        <w:rPr>
          <w:w w:val="105"/>
          <w:sz w:val="20"/>
        </w:rPr>
        <w:t>percent</w:t>
      </w:r>
      <w:r>
        <w:rPr>
          <w:spacing w:val="7"/>
          <w:w w:val="105"/>
          <w:sz w:val="20"/>
        </w:rPr>
        <w:t xml:space="preserve"> </w:t>
      </w:r>
      <w:r>
        <w:rPr>
          <w:w w:val="105"/>
          <w:sz w:val="20"/>
        </w:rPr>
        <w:t>per</w:t>
      </w:r>
      <w:r>
        <w:rPr>
          <w:spacing w:val="5"/>
          <w:w w:val="105"/>
          <w:sz w:val="20"/>
        </w:rPr>
        <w:t xml:space="preserve"> </w:t>
      </w:r>
      <w:r>
        <w:rPr>
          <w:w w:val="105"/>
          <w:sz w:val="20"/>
        </w:rPr>
        <w:t>annum,</w:t>
      </w:r>
      <w:r>
        <w:rPr>
          <w:spacing w:val="10"/>
          <w:w w:val="105"/>
          <w:sz w:val="20"/>
        </w:rPr>
        <w:t xml:space="preserve"> </w:t>
      </w:r>
      <w:r>
        <w:rPr>
          <w:w w:val="105"/>
          <w:sz w:val="20"/>
        </w:rPr>
        <w:t>insofar</w:t>
      </w:r>
      <w:r>
        <w:rPr>
          <w:spacing w:val="11"/>
          <w:w w:val="105"/>
          <w:sz w:val="20"/>
        </w:rPr>
        <w:t xml:space="preserve"> </w:t>
      </w:r>
      <w:r>
        <w:rPr>
          <w:w w:val="105"/>
          <w:sz w:val="20"/>
        </w:rPr>
        <w:t>as</w:t>
      </w:r>
      <w:r>
        <w:rPr>
          <w:spacing w:val="-2"/>
          <w:w w:val="105"/>
          <w:sz w:val="20"/>
        </w:rPr>
        <w:t xml:space="preserve"> </w:t>
      </w:r>
      <w:r>
        <w:rPr>
          <w:w w:val="105"/>
          <w:sz w:val="20"/>
        </w:rPr>
        <w:t>the</w:t>
      </w:r>
      <w:r>
        <w:rPr>
          <w:spacing w:val="3"/>
          <w:w w:val="105"/>
          <w:sz w:val="20"/>
        </w:rPr>
        <w:t xml:space="preserve"> </w:t>
      </w:r>
      <w:r>
        <w:rPr>
          <w:w w:val="105"/>
          <w:sz w:val="20"/>
        </w:rPr>
        <w:t>pension</w:t>
      </w:r>
      <w:r>
        <w:rPr>
          <w:spacing w:val="10"/>
          <w:w w:val="105"/>
          <w:sz w:val="20"/>
        </w:rPr>
        <w:t xml:space="preserve"> </w:t>
      </w:r>
      <w:r>
        <w:rPr>
          <w:w w:val="105"/>
          <w:sz w:val="20"/>
        </w:rPr>
        <w:t>in</w:t>
      </w:r>
      <w:r>
        <w:rPr>
          <w:spacing w:val="-2"/>
          <w:w w:val="105"/>
          <w:sz w:val="20"/>
        </w:rPr>
        <w:t xml:space="preserve"> payment</w:t>
      </w:r>
    </w:p>
    <w:p w14:paraId="6F521495" w14:textId="77777777" w:rsidR="00380127" w:rsidRDefault="008831FA">
      <w:pPr>
        <w:tabs>
          <w:tab w:val="left" w:pos="10986"/>
        </w:tabs>
        <w:spacing w:before="10" w:line="250" w:lineRule="exact"/>
        <w:ind w:left="2987"/>
        <w:rPr>
          <w:rFonts w:ascii="Times New Roman"/>
          <w:sz w:val="17"/>
        </w:rPr>
      </w:pPr>
      <w:r>
        <w:rPr>
          <w:w w:val="105"/>
          <w:sz w:val="20"/>
        </w:rPr>
        <w:t>is attributable</w:t>
      </w:r>
      <w:r>
        <w:rPr>
          <w:spacing w:val="20"/>
          <w:w w:val="105"/>
          <w:sz w:val="20"/>
        </w:rPr>
        <w:t xml:space="preserve"> </w:t>
      </w:r>
      <w:r>
        <w:rPr>
          <w:w w:val="105"/>
          <w:sz w:val="20"/>
        </w:rPr>
        <w:t>to</w:t>
      </w:r>
      <w:r>
        <w:rPr>
          <w:spacing w:val="2"/>
          <w:w w:val="105"/>
          <w:sz w:val="20"/>
        </w:rPr>
        <w:t xml:space="preserve"> </w:t>
      </w:r>
      <w:r>
        <w:rPr>
          <w:w w:val="105"/>
          <w:sz w:val="20"/>
        </w:rPr>
        <w:t>Pensionable</w:t>
      </w:r>
      <w:r>
        <w:rPr>
          <w:spacing w:val="17"/>
          <w:w w:val="105"/>
          <w:sz w:val="20"/>
        </w:rPr>
        <w:t xml:space="preserve"> </w:t>
      </w:r>
      <w:r>
        <w:rPr>
          <w:w w:val="105"/>
          <w:sz w:val="20"/>
        </w:rPr>
        <w:t>Service</w:t>
      </w:r>
      <w:r>
        <w:rPr>
          <w:spacing w:val="8"/>
          <w:w w:val="105"/>
          <w:sz w:val="20"/>
        </w:rPr>
        <w:t xml:space="preserve"> </w:t>
      </w:r>
      <w:r>
        <w:rPr>
          <w:w w:val="105"/>
          <w:sz w:val="20"/>
        </w:rPr>
        <w:t>on and</w:t>
      </w:r>
      <w:r>
        <w:rPr>
          <w:spacing w:val="1"/>
          <w:w w:val="105"/>
          <w:sz w:val="20"/>
        </w:rPr>
        <w:t xml:space="preserve"> </w:t>
      </w:r>
      <w:r>
        <w:rPr>
          <w:w w:val="105"/>
          <w:sz w:val="20"/>
        </w:rPr>
        <w:t>after</w:t>
      </w:r>
      <w:r>
        <w:rPr>
          <w:spacing w:val="7"/>
          <w:w w:val="105"/>
          <w:sz w:val="20"/>
        </w:rPr>
        <w:t xml:space="preserve"> </w:t>
      </w:r>
      <w:r>
        <w:rPr>
          <w:w w:val="105"/>
          <w:sz w:val="20"/>
        </w:rPr>
        <w:t>1</w:t>
      </w:r>
      <w:r>
        <w:rPr>
          <w:spacing w:val="8"/>
          <w:w w:val="105"/>
          <w:sz w:val="20"/>
        </w:rPr>
        <w:t xml:space="preserve"> </w:t>
      </w:r>
      <w:r>
        <w:rPr>
          <w:w w:val="105"/>
          <w:sz w:val="20"/>
        </w:rPr>
        <w:t>January</w:t>
      </w:r>
      <w:r>
        <w:rPr>
          <w:spacing w:val="17"/>
          <w:w w:val="105"/>
          <w:sz w:val="20"/>
        </w:rPr>
        <w:t xml:space="preserve"> </w:t>
      </w:r>
      <w:r>
        <w:rPr>
          <w:w w:val="105"/>
          <w:sz w:val="20"/>
        </w:rPr>
        <w:t>2008</w:t>
      </w:r>
      <w:r>
        <w:rPr>
          <w:spacing w:val="5"/>
          <w:w w:val="105"/>
          <w:sz w:val="20"/>
        </w:rPr>
        <w:t xml:space="preserve"> </w:t>
      </w:r>
      <w:r>
        <w:rPr>
          <w:spacing w:val="-5"/>
          <w:w w:val="105"/>
          <w:sz w:val="20"/>
        </w:rPr>
        <w:t>and</w:t>
      </w:r>
      <w:r>
        <w:rPr>
          <w:sz w:val="20"/>
        </w:rPr>
        <w:tab/>
      </w:r>
      <w:r>
        <w:rPr>
          <w:rFonts w:ascii="Times New Roman"/>
          <w:spacing w:val="-10"/>
          <w:w w:val="105"/>
          <w:position w:val="-2"/>
          <w:sz w:val="17"/>
        </w:rPr>
        <w:t>(</w:t>
      </w:r>
    </w:p>
    <w:p w14:paraId="6F521496" w14:textId="77777777" w:rsidR="00380127" w:rsidRDefault="008831FA">
      <w:pPr>
        <w:spacing w:line="225" w:lineRule="exact"/>
        <w:ind w:left="2982"/>
        <w:rPr>
          <w:sz w:val="20"/>
        </w:rPr>
      </w:pPr>
      <w:r>
        <w:rPr>
          <w:w w:val="105"/>
          <w:sz w:val="20"/>
        </w:rPr>
        <w:t>prior to</w:t>
      </w:r>
      <w:r>
        <w:rPr>
          <w:spacing w:val="-8"/>
          <w:w w:val="105"/>
          <w:sz w:val="20"/>
        </w:rPr>
        <w:t xml:space="preserve"> </w:t>
      </w:r>
      <w:r>
        <w:rPr>
          <w:w w:val="105"/>
          <w:sz w:val="20"/>
        </w:rPr>
        <w:t>1</w:t>
      </w:r>
      <w:r>
        <w:rPr>
          <w:spacing w:val="-5"/>
          <w:w w:val="105"/>
          <w:sz w:val="20"/>
        </w:rPr>
        <w:t xml:space="preserve"> </w:t>
      </w:r>
      <w:r>
        <w:rPr>
          <w:w w:val="105"/>
          <w:sz w:val="20"/>
        </w:rPr>
        <w:t>January</w:t>
      </w:r>
      <w:r>
        <w:rPr>
          <w:spacing w:val="11"/>
          <w:w w:val="105"/>
          <w:sz w:val="20"/>
        </w:rPr>
        <w:t xml:space="preserve"> </w:t>
      </w:r>
      <w:r>
        <w:rPr>
          <w:w w:val="105"/>
          <w:sz w:val="20"/>
        </w:rPr>
        <w:t>2016;</w:t>
      </w:r>
      <w:r>
        <w:rPr>
          <w:spacing w:val="-4"/>
          <w:w w:val="105"/>
          <w:sz w:val="20"/>
        </w:rPr>
        <w:t xml:space="preserve"> </w:t>
      </w:r>
      <w:r>
        <w:rPr>
          <w:spacing w:val="-5"/>
          <w:w w:val="105"/>
          <w:sz w:val="20"/>
        </w:rPr>
        <w:t>and</w:t>
      </w:r>
    </w:p>
    <w:p w14:paraId="6F521497" w14:textId="77777777" w:rsidR="00380127" w:rsidRDefault="00380127">
      <w:pPr>
        <w:pStyle w:val="BodyText"/>
        <w:spacing w:before="2"/>
        <w:rPr>
          <w:sz w:val="22"/>
        </w:rPr>
      </w:pPr>
    </w:p>
    <w:p w14:paraId="6F521498" w14:textId="77777777" w:rsidR="00380127" w:rsidRDefault="008831FA">
      <w:pPr>
        <w:pStyle w:val="ListParagraph"/>
        <w:numPr>
          <w:ilvl w:val="1"/>
          <w:numId w:val="309"/>
        </w:numPr>
        <w:tabs>
          <w:tab w:val="left" w:pos="2978"/>
        </w:tabs>
        <w:spacing w:line="254" w:lineRule="auto"/>
        <w:ind w:left="2982" w:right="1577" w:hanging="682"/>
        <w:jc w:val="both"/>
        <w:rPr>
          <w:sz w:val="20"/>
        </w:rPr>
      </w:pPr>
      <w:r>
        <w:rPr>
          <w:w w:val="105"/>
          <w:sz w:val="20"/>
        </w:rPr>
        <w:t>the maximum of 2.5 percent per annum prescribed in (a)(ii)(B) above insofar as the pension in payment relates to CARE Pension</w:t>
      </w:r>
    </w:p>
    <w:p w14:paraId="6F521499" w14:textId="77777777" w:rsidR="00380127" w:rsidRDefault="00380127">
      <w:pPr>
        <w:pStyle w:val="BodyText"/>
      </w:pPr>
    </w:p>
    <w:p w14:paraId="6F52149A" w14:textId="77777777" w:rsidR="00380127" w:rsidRDefault="008831FA">
      <w:pPr>
        <w:spacing w:before="1"/>
        <w:ind w:left="2247"/>
        <w:jc w:val="both"/>
        <w:rPr>
          <w:b/>
          <w:sz w:val="20"/>
        </w:rPr>
      </w:pPr>
      <w:r>
        <w:rPr>
          <w:sz w:val="20"/>
        </w:rPr>
        <w:t>(the</w:t>
      </w:r>
      <w:r>
        <w:rPr>
          <w:spacing w:val="8"/>
          <w:sz w:val="20"/>
        </w:rPr>
        <w:t xml:space="preserve"> </w:t>
      </w:r>
      <w:r>
        <w:rPr>
          <w:b/>
          <w:sz w:val="20"/>
        </w:rPr>
        <w:t>"Maximum</w:t>
      </w:r>
      <w:r>
        <w:rPr>
          <w:b/>
          <w:spacing w:val="33"/>
          <w:sz w:val="20"/>
        </w:rPr>
        <w:t xml:space="preserve"> </w:t>
      </w:r>
      <w:r>
        <w:rPr>
          <w:b/>
          <w:spacing w:val="-2"/>
          <w:sz w:val="20"/>
        </w:rPr>
        <w:t>Rates").</w:t>
      </w:r>
    </w:p>
    <w:p w14:paraId="6F52149B" w14:textId="77777777" w:rsidR="00380127" w:rsidRDefault="00380127">
      <w:pPr>
        <w:pStyle w:val="BodyText"/>
        <w:spacing w:before="6"/>
        <w:rPr>
          <w:b/>
          <w:sz w:val="22"/>
        </w:rPr>
      </w:pPr>
    </w:p>
    <w:p w14:paraId="6F52149C" w14:textId="77777777" w:rsidR="00380127" w:rsidRDefault="008831FA">
      <w:pPr>
        <w:spacing w:line="254" w:lineRule="auto"/>
        <w:ind w:left="2232" w:right="1566" w:firstLine="13"/>
        <w:jc w:val="both"/>
        <w:rPr>
          <w:sz w:val="20"/>
        </w:rPr>
      </w:pPr>
      <w:r>
        <w:rPr>
          <w:w w:val="105"/>
          <w:sz w:val="20"/>
        </w:rPr>
        <w:t>To the extent that the percentage increase that would have applied but for this rule exceeds the Maximum Rate applicable to the relevant element of the pension in payment, the Trustees will, if the Company consents, at the same time increase the relevant element or elements (as applicable) of pensions in payment by all or such part of that excess as the Trustees may determine provided that, after consulting the Actuary, they consider that this can be done without an</w:t>
      </w:r>
      <w:r>
        <w:rPr>
          <w:spacing w:val="-4"/>
          <w:w w:val="105"/>
          <w:sz w:val="20"/>
        </w:rPr>
        <w:t xml:space="preserve"> </w:t>
      </w:r>
      <w:r>
        <w:rPr>
          <w:w w:val="105"/>
          <w:sz w:val="20"/>
        </w:rPr>
        <w:t>immediate increase in</w:t>
      </w:r>
      <w:r>
        <w:rPr>
          <w:spacing w:val="-5"/>
          <w:w w:val="105"/>
          <w:sz w:val="20"/>
        </w:rPr>
        <w:t xml:space="preserve"> </w:t>
      </w:r>
      <w:r>
        <w:rPr>
          <w:w w:val="105"/>
          <w:sz w:val="20"/>
        </w:rPr>
        <w:t>the Employers'</w:t>
      </w:r>
      <w:r>
        <w:rPr>
          <w:spacing w:val="26"/>
          <w:w w:val="105"/>
          <w:sz w:val="20"/>
        </w:rPr>
        <w:t xml:space="preserve"> </w:t>
      </w:r>
      <w:r>
        <w:rPr>
          <w:w w:val="105"/>
          <w:sz w:val="20"/>
        </w:rPr>
        <w:t>ordinary annual contributions. If</w:t>
      </w:r>
      <w:r>
        <w:rPr>
          <w:spacing w:val="-7"/>
          <w:w w:val="105"/>
          <w:sz w:val="20"/>
        </w:rPr>
        <w:t xml:space="preserve"> </w:t>
      </w:r>
      <w:r>
        <w:rPr>
          <w:w w:val="105"/>
          <w:sz w:val="20"/>
        </w:rPr>
        <w:t>pensions in</w:t>
      </w:r>
      <w:r>
        <w:rPr>
          <w:spacing w:val="-5"/>
          <w:w w:val="105"/>
          <w:sz w:val="20"/>
        </w:rPr>
        <w:t xml:space="preserve"> </w:t>
      </w:r>
      <w:r>
        <w:rPr>
          <w:w w:val="105"/>
          <w:sz w:val="20"/>
        </w:rPr>
        <w:t>payment in</w:t>
      </w:r>
      <w:r>
        <w:rPr>
          <w:spacing w:val="-8"/>
          <w:w w:val="105"/>
          <w:sz w:val="20"/>
        </w:rPr>
        <w:t xml:space="preserve"> </w:t>
      </w:r>
      <w:r>
        <w:rPr>
          <w:w w:val="105"/>
          <w:sz w:val="20"/>
        </w:rPr>
        <w:t>any relevant period are not increased by reference to either the whole or part of the excess over either of the Maximum Rates, such pensions in payment shall not be increased in</w:t>
      </w:r>
      <w:r>
        <w:rPr>
          <w:spacing w:val="-1"/>
          <w:w w:val="105"/>
          <w:sz w:val="20"/>
        </w:rPr>
        <w:t xml:space="preserve"> </w:t>
      </w:r>
      <w:r>
        <w:rPr>
          <w:w w:val="105"/>
          <w:sz w:val="20"/>
        </w:rPr>
        <w:t xml:space="preserve">subsequent years to reflect that </w:t>
      </w:r>
      <w:r>
        <w:rPr>
          <w:spacing w:val="-2"/>
          <w:w w:val="105"/>
          <w:sz w:val="20"/>
        </w:rPr>
        <w:t>shortfall.</w:t>
      </w:r>
    </w:p>
    <w:p w14:paraId="6F52149D" w14:textId="77777777" w:rsidR="00380127" w:rsidRDefault="00380127">
      <w:pPr>
        <w:pStyle w:val="BodyText"/>
        <w:spacing w:before="7"/>
        <w:rPr>
          <w:sz w:val="20"/>
        </w:rPr>
      </w:pPr>
    </w:p>
    <w:p w14:paraId="6F52149E" w14:textId="77777777" w:rsidR="00380127" w:rsidRDefault="008831FA">
      <w:pPr>
        <w:pStyle w:val="ListParagraph"/>
        <w:numPr>
          <w:ilvl w:val="0"/>
          <w:numId w:val="312"/>
        </w:numPr>
        <w:tabs>
          <w:tab w:val="left" w:pos="1606"/>
          <w:tab w:val="left" w:pos="1608"/>
        </w:tabs>
        <w:ind w:left="1607" w:hanging="678"/>
        <w:jc w:val="left"/>
        <w:rPr>
          <w:sz w:val="20"/>
        </w:rPr>
      </w:pPr>
      <w:r>
        <w:rPr>
          <w:w w:val="105"/>
          <w:sz w:val="20"/>
        </w:rPr>
        <w:t>In</w:t>
      </w:r>
      <w:r>
        <w:rPr>
          <w:spacing w:val="-8"/>
          <w:w w:val="105"/>
          <w:sz w:val="20"/>
        </w:rPr>
        <w:t xml:space="preserve"> </w:t>
      </w:r>
      <w:r>
        <w:rPr>
          <w:w w:val="105"/>
          <w:sz w:val="20"/>
        </w:rPr>
        <w:t>this</w:t>
      </w:r>
      <w:r>
        <w:rPr>
          <w:spacing w:val="5"/>
          <w:w w:val="105"/>
          <w:sz w:val="20"/>
        </w:rPr>
        <w:t xml:space="preserve"> </w:t>
      </w:r>
      <w:r>
        <w:rPr>
          <w:spacing w:val="-2"/>
          <w:w w:val="105"/>
          <w:sz w:val="20"/>
        </w:rPr>
        <w:t>rule:-</w:t>
      </w:r>
    </w:p>
    <w:p w14:paraId="6F52149F" w14:textId="77777777" w:rsidR="00380127" w:rsidRDefault="00380127">
      <w:pPr>
        <w:pStyle w:val="BodyText"/>
        <w:spacing w:before="2"/>
        <w:rPr>
          <w:sz w:val="22"/>
        </w:rPr>
      </w:pPr>
    </w:p>
    <w:p w14:paraId="6F5214A0" w14:textId="77777777" w:rsidR="00380127" w:rsidRDefault="008831FA">
      <w:pPr>
        <w:pStyle w:val="ListParagraph"/>
        <w:numPr>
          <w:ilvl w:val="1"/>
          <w:numId w:val="312"/>
        </w:numPr>
        <w:tabs>
          <w:tab w:val="left" w:pos="2301"/>
        </w:tabs>
        <w:spacing w:line="249" w:lineRule="auto"/>
        <w:ind w:left="2300" w:right="1595"/>
        <w:jc w:val="both"/>
        <w:rPr>
          <w:sz w:val="20"/>
        </w:rPr>
      </w:pPr>
      <w:r>
        <w:rPr>
          <w:w w:val="105"/>
          <w:sz w:val="20"/>
        </w:rPr>
        <w:t>the increase in the yearly amount of a pension under (3) above applies when the Increase Date is</w:t>
      </w:r>
      <w:r>
        <w:rPr>
          <w:spacing w:val="-1"/>
          <w:w w:val="105"/>
          <w:sz w:val="20"/>
        </w:rPr>
        <w:t xml:space="preserve"> </w:t>
      </w:r>
      <w:r>
        <w:rPr>
          <w:w w:val="105"/>
          <w:sz w:val="20"/>
        </w:rPr>
        <w:t>at least one year after the</w:t>
      </w:r>
      <w:r>
        <w:rPr>
          <w:spacing w:val="-2"/>
          <w:w w:val="105"/>
          <w:sz w:val="20"/>
        </w:rPr>
        <w:t xml:space="preserve"> </w:t>
      </w:r>
      <w:r>
        <w:rPr>
          <w:w w:val="105"/>
          <w:sz w:val="20"/>
        </w:rPr>
        <w:t>Relevant Date (as described in</w:t>
      </w:r>
    </w:p>
    <w:p w14:paraId="6F5214A1" w14:textId="77777777" w:rsidR="00380127" w:rsidRDefault="008831FA">
      <w:pPr>
        <w:pStyle w:val="ListParagraph"/>
        <w:numPr>
          <w:ilvl w:val="0"/>
          <w:numId w:val="312"/>
        </w:numPr>
        <w:tabs>
          <w:tab w:val="left" w:pos="2608"/>
        </w:tabs>
        <w:spacing w:before="11"/>
        <w:ind w:left="2607" w:hanging="312"/>
        <w:jc w:val="left"/>
        <w:rPr>
          <w:sz w:val="20"/>
        </w:rPr>
      </w:pPr>
      <w:r>
        <w:rPr>
          <w:spacing w:val="-2"/>
          <w:w w:val="105"/>
          <w:sz w:val="20"/>
        </w:rPr>
        <w:t>below);</w:t>
      </w:r>
    </w:p>
    <w:p w14:paraId="6F5214A2" w14:textId="77777777" w:rsidR="00380127" w:rsidRDefault="00380127">
      <w:pPr>
        <w:pStyle w:val="BodyText"/>
        <w:spacing w:before="9"/>
      </w:pPr>
    </w:p>
    <w:p w14:paraId="6F5214A3" w14:textId="77777777" w:rsidR="00380127" w:rsidRDefault="008831FA">
      <w:pPr>
        <w:pStyle w:val="ListParagraph"/>
        <w:numPr>
          <w:ilvl w:val="0"/>
          <w:numId w:val="308"/>
        </w:numPr>
        <w:tabs>
          <w:tab w:val="left" w:pos="2294"/>
        </w:tabs>
        <w:spacing w:line="254" w:lineRule="auto"/>
        <w:ind w:right="1595" w:hanging="687"/>
        <w:jc w:val="both"/>
        <w:rPr>
          <w:sz w:val="20"/>
        </w:rPr>
      </w:pPr>
      <w:r>
        <w:rPr>
          <w:w w:val="105"/>
          <w:sz w:val="20"/>
        </w:rPr>
        <w:t>when the Increase Date under (3) above is less than one year after the Relevant Date,</w:t>
      </w:r>
      <w:r>
        <w:rPr>
          <w:spacing w:val="-3"/>
          <w:w w:val="105"/>
          <w:sz w:val="20"/>
        </w:rPr>
        <w:t xml:space="preserve"> </w:t>
      </w:r>
      <w:r>
        <w:rPr>
          <w:w w:val="105"/>
          <w:sz w:val="20"/>
        </w:rPr>
        <w:t>then the</w:t>
      </w:r>
      <w:r>
        <w:rPr>
          <w:spacing w:val="-4"/>
          <w:w w:val="105"/>
          <w:sz w:val="20"/>
        </w:rPr>
        <w:t xml:space="preserve"> </w:t>
      </w:r>
      <w:r>
        <w:rPr>
          <w:w w:val="105"/>
          <w:sz w:val="20"/>
        </w:rPr>
        <w:t>full</w:t>
      </w:r>
      <w:r>
        <w:rPr>
          <w:spacing w:val="-2"/>
          <w:w w:val="105"/>
          <w:sz w:val="20"/>
        </w:rPr>
        <w:t xml:space="preserve"> </w:t>
      </w:r>
      <w:r>
        <w:rPr>
          <w:w w:val="105"/>
          <w:sz w:val="20"/>
        </w:rPr>
        <w:t>increase described in that sub-rule shall</w:t>
      </w:r>
      <w:r>
        <w:rPr>
          <w:spacing w:val="-1"/>
          <w:w w:val="105"/>
          <w:sz w:val="20"/>
        </w:rPr>
        <w:t xml:space="preserve"> </w:t>
      </w:r>
      <w:r>
        <w:rPr>
          <w:w w:val="105"/>
          <w:sz w:val="20"/>
        </w:rPr>
        <w:t>not apply, but instead a proportionate increase shall take place in respect of the period from the Relevant Date to the Increase Date.</w:t>
      </w:r>
      <w:r>
        <w:rPr>
          <w:spacing w:val="80"/>
          <w:w w:val="105"/>
          <w:sz w:val="20"/>
        </w:rPr>
        <w:t xml:space="preserve"> </w:t>
      </w:r>
      <w:r>
        <w:rPr>
          <w:w w:val="105"/>
          <w:sz w:val="20"/>
        </w:rPr>
        <w:t>The proportion shall be 1112th of what would have been the</w:t>
      </w:r>
      <w:r>
        <w:rPr>
          <w:spacing w:val="-1"/>
          <w:w w:val="105"/>
          <w:sz w:val="20"/>
        </w:rPr>
        <w:t xml:space="preserve"> </w:t>
      </w:r>
      <w:r>
        <w:rPr>
          <w:w w:val="105"/>
          <w:sz w:val="20"/>
        </w:rPr>
        <w:t>full year's increase under (3)</w:t>
      </w:r>
      <w:r>
        <w:rPr>
          <w:spacing w:val="-3"/>
          <w:w w:val="105"/>
          <w:sz w:val="20"/>
        </w:rPr>
        <w:t xml:space="preserve"> </w:t>
      </w:r>
      <w:r>
        <w:rPr>
          <w:w w:val="105"/>
          <w:sz w:val="20"/>
        </w:rPr>
        <w:t>above multiplied by the number of complete Months from the Relevant Date until that Increase Date. (For the purpose of this rule, a period of less than a Month shall be treated as a complete Month if it consists of at least 16</w:t>
      </w:r>
      <w:r>
        <w:rPr>
          <w:spacing w:val="-2"/>
          <w:w w:val="105"/>
          <w:sz w:val="20"/>
        </w:rPr>
        <w:t xml:space="preserve"> </w:t>
      </w:r>
      <w:r>
        <w:rPr>
          <w:w w:val="105"/>
          <w:sz w:val="20"/>
        </w:rPr>
        <w:t>days);</w:t>
      </w:r>
    </w:p>
    <w:p w14:paraId="6F5214A4" w14:textId="77777777" w:rsidR="00380127" w:rsidRDefault="00380127">
      <w:pPr>
        <w:pStyle w:val="BodyText"/>
        <w:spacing w:before="1"/>
      </w:pPr>
    </w:p>
    <w:p w14:paraId="6F5214A5" w14:textId="77777777" w:rsidR="00380127" w:rsidRDefault="008831FA">
      <w:pPr>
        <w:pStyle w:val="ListParagraph"/>
        <w:numPr>
          <w:ilvl w:val="0"/>
          <w:numId w:val="308"/>
        </w:numPr>
        <w:tabs>
          <w:tab w:val="left" w:pos="2289"/>
        </w:tabs>
        <w:spacing w:before="1" w:line="252" w:lineRule="auto"/>
        <w:ind w:left="2291" w:right="1609" w:hanging="693"/>
        <w:jc w:val="both"/>
        <w:rPr>
          <w:sz w:val="20"/>
        </w:rPr>
      </w:pPr>
      <w:r>
        <w:rPr>
          <w:w w:val="105"/>
          <w:sz w:val="20"/>
        </w:rPr>
        <w:t>where the Member concerned is under age 55, increases to a pension under any of the following provisions only become payable once the Member has attained age 55:-</w:t>
      </w:r>
    </w:p>
    <w:p w14:paraId="6F5214A6" w14:textId="77777777" w:rsidR="00380127" w:rsidRDefault="00380127">
      <w:pPr>
        <w:pStyle w:val="BodyText"/>
        <w:spacing w:before="3"/>
      </w:pPr>
    </w:p>
    <w:p w14:paraId="6F5214A7" w14:textId="77777777" w:rsidR="00380127" w:rsidRDefault="008831FA">
      <w:pPr>
        <w:pStyle w:val="ListParagraph"/>
        <w:numPr>
          <w:ilvl w:val="1"/>
          <w:numId w:val="308"/>
        </w:numPr>
        <w:tabs>
          <w:tab w:val="left" w:pos="2973"/>
        </w:tabs>
        <w:spacing w:line="254" w:lineRule="auto"/>
        <w:ind w:right="1619" w:hanging="689"/>
        <w:jc w:val="both"/>
        <w:rPr>
          <w:sz w:val="20"/>
        </w:rPr>
      </w:pPr>
      <w:r>
        <w:rPr>
          <w:w w:val="105"/>
          <w:sz w:val="20"/>
        </w:rPr>
        <w:t>rule 4.2 (early retirement before Normal Pension Date -</w:t>
      </w:r>
      <w:r>
        <w:rPr>
          <w:spacing w:val="40"/>
          <w:w w:val="105"/>
          <w:sz w:val="20"/>
        </w:rPr>
        <w:t xml:space="preserve"> </w:t>
      </w:r>
      <w:r>
        <w:rPr>
          <w:w w:val="105"/>
          <w:sz w:val="20"/>
        </w:rPr>
        <w:t xml:space="preserve">Member's </w:t>
      </w:r>
      <w:r>
        <w:rPr>
          <w:spacing w:val="-2"/>
          <w:w w:val="105"/>
          <w:sz w:val="20"/>
        </w:rPr>
        <w:t>option);</w:t>
      </w:r>
    </w:p>
    <w:p w14:paraId="6F5214A8" w14:textId="77777777" w:rsidR="00380127" w:rsidRDefault="00380127">
      <w:pPr>
        <w:pStyle w:val="BodyText"/>
        <w:spacing w:before="1"/>
      </w:pPr>
    </w:p>
    <w:p w14:paraId="6F5214A9" w14:textId="77777777" w:rsidR="00380127" w:rsidRDefault="008831FA">
      <w:pPr>
        <w:pStyle w:val="ListParagraph"/>
        <w:numPr>
          <w:ilvl w:val="1"/>
          <w:numId w:val="308"/>
        </w:numPr>
        <w:tabs>
          <w:tab w:val="left" w:pos="2963"/>
          <w:tab w:val="left" w:pos="2964"/>
        </w:tabs>
        <w:ind w:left="2963" w:hanging="688"/>
        <w:rPr>
          <w:sz w:val="20"/>
        </w:rPr>
      </w:pPr>
      <w:r>
        <w:rPr>
          <w:w w:val="105"/>
          <w:sz w:val="20"/>
        </w:rPr>
        <w:t>rule</w:t>
      </w:r>
      <w:r>
        <w:rPr>
          <w:spacing w:val="-5"/>
          <w:w w:val="105"/>
          <w:sz w:val="20"/>
        </w:rPr>
        <w:t xml:space="preserve"> </w:t>
      </w:r>
      <w:r>
        <w:rPr>
          <w:w w:val="105"/>
          <w:sz w:val="20"/>
        </w:rPr>
        <w:t>4.4</w:t>
      </w:r>
      <w:r>
        <w:rPr>
          <w:spacing w:val="-5"/>
          <w:w w:val="105"/>
          <w:sz w:val="20"/>
        </w:rPr>
        <w:t xml:space="preserve"> </w:t>
      </w:r>
      <w:r>
        <w:rPr>
          <w:w w:val="105"/>
          <w:sz w:val="20"/>
        </w:rPr>
        <w:t>(early retirement</w:t>
      </w:r>
      <w:r>
        <w:rPr>
          <w:spacing w:val="12"/>
          <w:w w:val="105"/>
          <w:sz w:val="20"/>
        </w:rPr>
        <w:t xml:space="preserve"> </w:t>
      </w:r>
      <w:r>
        <w:rPr>
          <w:w w:val="105"/>
          <w:sz w:val="20"/>
        </w:rPr>
        <w:t>at</w:t>
      </w:r>
      <w:r>
        <w:rPr>
          <w:spacing w:val="-11"/>
          <w:w w:val="105"/>
          <w:sz w:val="20"/>
        </w:rPr>
        <w:t xml:space="preserve"> </w:t>
      </w:r>
      <w:r>
        <w:rPr>
          <w:w w:val="105"/>
          <w:sz w:val="20"/>
        </w:rPr>
        <w:t>the</w:t>
      </w:r>
      <w:r>
        <w:rPr>
          <w:spacing w:val="-3"/>
          <w:w w:val="105"/>
          <w:sz w:val="20"/>
        </w:rPr>
        <w:t xml:space="preserve"> </w:t>
      </w:r>
      <w:r>
        <w:rPr>
          <w:w w:val="105"/>
          <w:sz w:val="20"/>
        </w:rPr>
        <w:t>Employer's</w:t>
      </w:r>
      <w:r>
        <w:rPr>
          <w:spacing w:val="6"/>
          <w:w w:val="105"/>
          <w:sz w:val="20"/>
        </w:rPr>
        <w:t xml:space="preserve"> </w:t>
      </w:r>
      <w:r>
        <w:rPr>
          <w:w w:val="105"/>
          <w:sz w:val="20"/>
        </w:rPr>
        <w:t>option);</w:t>
      </w:r>
      <w:r>
        <w:rPr>
          <w:spacing w:val="2"/>
          <w:w w:val="105"/>
          <w:sz w:val="20"/>
        </w:rPr>
        <w:t xml:space="preserve"> </w:t>
      </w:r>
      <w:r>
        <w:rPr>
          <w:spacing w:val="-5"/>
          <w:w w:val="105"/>
          <w:sz w:val="20"/>
        </w:rPr>
        <w:t>or</w:t>
      </w:r>
    </w:p>
    <w:p w14:paraId="6F5214AA" w14:textId="77777777" w:rsidR="00380127" w:rsidRDefault="00380127">
      <w:pPr>
        <w:pStyle w:val="BodyText"/>
        <w:spacing w:before="2"/>
        <w:rPr>
          <w:sz w:val="22"/>
        </w:rPr>
      </w:pPr>
    </w:p>
    <w:p w14:paraId="6F5214AB" w14:textId="77777777" w:rsidR="00380127" w:rsidRDefault="008831FA">
      <w:pPr>
        <w:pStyle w:val="ListParagraph"/>
        <w:numPr>
          <w:ilvl w:val="1"/>
          <w:numId w:val="308"/>
        </w:numPr>
        <w:tabs>
          <w:tab w:val="left" w:pos="2959"/>
        </w:tabs>
        <w:spacing w:line="254" w:lineRule="auto"/>
        <w:ind w:left="2962" w:right="1618" w:hanging="691"/>
        <w:jc w:val="both"/>
        <w:rPr>
          <w:sz w:val="20"/>
        </w:rPr>
      </w:pPr>
      <w:r>
        <w:rPr>
          <w:w w:val="105"/>
          <w:sz w:val="20"/>
        </w:rPr>
        <w:t>rule 4.5(3)(a) (early payment of preserved benefits) except where the pension is not reduced on compassionate grounds or on account of Incapacity (see paragraph (iv) of rule 4.5(3)(a)).</w:t>
      </w:r>
    </w:p>
    <w:p w14:paraId="6F5214AC" w14:textId="77777777" w:rsidR="00380127" w:rsidRDefault="00380127">
      <w:pPr>
        <w:spacing w:line="254" w:lineRule="auto"/>
        <w:jc w:val="both"/>
        <w:rPr>
          <w:sz w:val="20"/>
        </w:rPr>
        <w:sectPr w:rsidR="00380127">
          <w:headerReference w:type="default" r:id="rId62"/>
          <w:footerReference w:type="default" r:id="rId63"/>
          <w:pgSz w:w="11940" w:h="16800"/>
          <w:pgMar w:top="260" w:right="0" w:bottom="1220" w:left="720" w:header="0" w:footer="1024" w:gutter="0"/>
          <w:cols w:space="720"/>
        </w:sectPr>
      </w:pPr>
    </w:p>
    <w:p w14:paraId="6F5214AD" w14:textId="77777777" w:rsidR="00380127" w:rsidRDefault="00380127">
      <w:pPr>
        <w:pStyle w:val="BodyText"/>
        <w:rPr>
          <w:sz w:val="20"/>
        </w:rPr>
      </w:pPr>
    </w:p>
    <w:p w14:paraId="6F5214AE" w14:textId="77777777" w:rsidR="00380127" w:rsidRDefault="00380127">
      <w:pPr>
        <w:pStyle w:val="BodyText"/>
        <w:spacing w:before="3"/>
        <w:rPr>
          <w:sz w:val="23"/>
        </w:rPr>
      </w:pPr>
    </w:p>
    <w:p w14:paraId="6F5214AF" w14:textId="77777777" w:rsidR="00380127" w:rsidRDefault="008831FA">
      <w:pPr>
        <w:pStyle w:val="BodyText"/>
        <w:spacing w:before="93" w:line="242" w:lineRule="auto"/>
        <w:ind w:left="2310" w:right="1586" w:firstLine="2"/>
      </w:pPr>
      <w:bookmarkStart w:id="121" w:name="Page_122"/>
      <w:bookmarkEnd w:id="121"/>
      <w:r>
        <w:t>In</w:t>
      </w:r>
      <w:r>
        <w:rPr>
          <w:spacing w:val="-15"/>
        </w:rPr>
        <w:t xml:space="preserve"> </w:t>
      </w:r>
      <w:r>
        <w:t>any such</w:t>
      </w:r>
      <w:r>
        <w:rPr>
          <w:spacing w:val="-2"/>
        </w:rPr>
        <w:t xml:space="preserve"> </w:t>
      </w:r>
      <w:r>
        <w:t>case, each increase until</w:t>
      </w:r>
      <w:r>
        <w:rPr>
          <w:spacing w:val="-7"/>
        </w:rPr>
        <w:t xml:space="preserve"> </w:t>
      </w:r>
      <w:r>
        <w:t>it</w:t>
      </w:r>
      <w:r>
        <w:rPr>
          <w:spacing w:val="-9"/>
        </w:rPr>
        <w:t xml:space="preserve"> </w:t>
      </w:r>
      <w:r>
        <w:t>becomes payable is</w:t>
      </w:r>
      <w:r>
        <w:rPr>
          <w:spacing w:val="-9"/>
        </w:rPr>
        <w:t xml:space="preserve"> </w:t>
      </w:r>
      <w:r>
        <w:t>notionally accrued and is the subject of any further increases that may apply under this rule.</w:t>
      </w:r>
    </w:p>
    <w:p w14:paraId="6F5214B0" w14:textId="77777777" w:rsidR="00380127" w:rsidRDefault="00380127">
      <w:pPr>
        <w:pStyle w:val="BodyText"/>
      </w:pPr>
    </w:p>
    <w:p w14:paraId="6F5214B1" w14:textId="77777777" w:rsidR="00380127" w:rsidRDefault="008831FA">
      <w:pPr>
        <w:pStyle w:val="ListParagraph"/>
        <w:numPr>
          <w:ilvl w:val="0"/>
          <w:numId w:val="307"/>
        </w:numPr>
        <w:tabs>
          <w:tab w:val="left" w:pos="1601"/>
          <w:tab w:val="left" w:pos="1602"/>
        </w:tabs>
        <w:spacing w:before="1"/>
        <w:ind w:hanging="682"/>
        <w:rPr>
          <w:sz w:val="21"/>
        </w:rPr>
      </w:pPr>
      <w:r>
        <w:rPr>
          <w:w w:val="105"/>
          <w:sz w:val="21"/>
        </w:rPr>
        <w:t>In</w:t>
      </w:r>
      <w:r>
        <w:rPr>
          <w:spacing w:val="-16"/>
          <w:w w:val="105"/>
          <w:sz w:val="21"/>
        </w:rPr>
        <w:t xml:space="preserve"> </w:t>
      </w:r>
      <w:r>
        <w:rPr>
          <w:w w:val="105"/>
          <w:sz w:val="21"/>
        </w:rPr>
        <w:t>this</w:t>
      </w:r>
      <w:r>
        <w:rPr>
          <w:spacing w:val="-13"/>
          <w:w w:val="105"/>
          <w:sz w:val="21"/>
        </w:rPr>
        <w:t xml:space="preserve"> </w:t>
      </w:r>
      <w:r>
        <w:rPr>
          <w:spacing w:val="-2"/>
          <w:w w:val="105"/>
          <w:sz w:val="21"/>
        </w:rPr>
        <w:t>rule:-</w:t>
      </w:r>
    </w:p>
    <w:p w14:paraId="6F5214B2" w14:textId="77777777" w:rsidR="00380127" w:rsidRDefault="00380127">
      <w:pPr>
        <w:pStyle w:val="BodyText"/>
        <w:spacing w:before="1"/>
      </w:pPr>
    </w:p>
    <w:p w14:paraId="6F5214B3" w14:textId="77777777" w:rsidR="00380127" w:rsidRDefault="008831FA">
      <w:pPr>
        <w:pStyle w:val="ListParagraph"/>
        <w:numPr>
          <w:ilvl w:val="1"/>
          <w:numId w:val="307"/>
        </w:numPr>
        <w:tabs>
          <w:tab w:val="left" w:pos="2309"/>
        </w:tabs>
        <w:spacing w:line="242" w:lineRule="auto"/>
        <w:ind w:right="1591" w:hanging="694"/>
        <w:jc w:val="both"/>
        <w:rPr>
          <w:sz w:val="21"/>
        </w:rPr>
      </w:pPr>
      <w:r>
        <w:rPr>
          <w:sz w:val="21"/>
        </w:rPr>
        <w:t>in the case of a Member's own pension, or a pension arising on a Member's death in</w:t>
      </w:r>
      <w:r>
        <w:rPr>
          <w:spacing w:val="-6"/>
          <w:sz w:val="21"/>
        </w:rPr>
        <w:t xml:space="preserve"> </w:t>
      </w:r>
      <w:r>
        <w:rPr>
          <w:sz w:val="21"/>
        </w:rPr>
        <w:t>Service (whether before or</w:t>
      </w:r>
      <w:r>
        <w:rPr>
          <w:spacing w:val="40"/>
          <w:sz w:val="21"/>
        </w:rPr>
        <w:t xml:space="preserve"> </w:t>
      </w:r>
      <w:r>
        <w:rPr>
          <w:sz w:val="21"/>
        </w:rPr>
        <w:t>after Normal</w:t>
      </w:r>
      <w:r>
        <w:rPr>
          <w:spacing w:val="-4"/>
          <w:sz w:val="21"/>
        </w:rPr>
        <w:t xml:space="preserve"> </w:t>
      </w:r>
      <w:r>
        <w:rPr>
          <w:sz w:val="21"/>
        </w:rPr>
        <w:t>Pension</w:t>
      </w:r>
      <w:r>
        <w:rPr>
          <w:spacing w:val="-2"/>
          <w:sz w:val="21"/>
        </w:rPr>
        <w:t xml:space="preserve"> </w:t>
      </w:r>
      <w:r>
        <w:rPr>
          <w:sz w:val="21"/>
        </w:rPr>
        <w:t>Date), the Relevant Date is the date on which the first instalment thereof became due; and</w:t>
      </w:r>
    </w:p>
    <w:p w14:paraId="6F5214B4" w14:textId="77777777" w:rsidR="00380127" w:rsidRDefault="00380127">
      <w:pPr>
        <w:pStyle w:val="BodyText"/>
        <w:spacing w:before="1"/>
      </w:pPr>
    </w:p>
    <w:p w14:paraId="6F5214B5" w14:textId="77777777" w:rsidR="00380127" w:rsidRDefault="008831FA">
      <w:pPr>
        <w:pStyle w:val="ListParagraph"/>
        <w:numPr>
          <w:ilvl w:val="1"/>
          <w:numId w:val="307"/>
        </w:numPr>
        <w:tabs>
          <w:tab w:val="left" w:pos="2304"/>
        </w:tabs>
        <w:spacing w:before="1"/>
        <w:ind w:left="2302" w:right="1596" w:hanging="690"/>
        <w:jc w:val="both"/>
        <w:rPr>
          <w:sz w:val="21"/>
        </w:rPr>
      </w:pPr>
      <w:r>
        <w:rPr>
          <w:sz w:val="21"/>
        </w:rPr>
        <w:t>in</w:t>
      </w:r>
      <w:r>
        <w:rPr>
          <w:spacing w:val="-1"/>
          <w:sz w:val="21"/>
        </w:rPr>
        <w:t xml:space="preserve"> </w:t>
      </w:r>
      <w:r>
        <w:rPr>
          <w:sz w:val="21"/>
        </w:rPr>
        <w:t>the case of a pension</w:t>
      </w:r>
      <w:r>
        <w:rPr>
          <w:spacing w:val="19"/>
          <w:sz w:val="21"/>
        </w:rPr>
        <w:t xml:space="preserve"> </w:t>
      </w:r>
      <w:r>
        <w:rPr>
          <w:sz w:val="21"/>
        </w:rPr>
        <w:t>arising on a Member's death while entitled to receive</w:t>
      </w:r>
      <w:r>
        <w:rPr>
          <w:spacing w:val="40"/>
          <w:sz w:val="21"/>
        </w:rPr>
        <w:t xml:space="preserve"> </w:t>
      </w:r>
      <w:r>
        <w:rPr>
          <w:sz w:val="21"/>
        </w:rPr>
        <w:t>a pension, the Relevant Date is the date on which the first instalment of the Member's own pension became due.</w:t>
      </w:r>
    </w:p>
    <w:p w14:paraId="6F5214B6" w14:textId="77777777" w:rsidR="00380127" w:rsidRDefault="00380127">
      <w:pPr>
        <w:pStyle w:val="BodyText"/>
        <w:spacing w:before="8"/>
      </w:pPr>
    </w:p>
    <w:p w14:paraId="6F5214B7" w14:textId="77777777" w:rsidR="00380127" w:rsidRDefault="008831FA">
      <w:pPr>
        <w:pStyle w:val="ListParagraph"/>
        <w:numPr>
          <w:ilvl w:val="0"/>
          <w:numId w:val="307"/>
        </w:numPr>
        <w:tabs>
          <w:tab w:val="left" w:pos="1609"/>
        </w:tabs>
        <w:spacing w:line="242" w:lineRule="auto"/>
        <w:ind w:left="1604" w:right="1604" w:hanging="689"/>
        <w:jc w:val="both"/>
        <w:rPr>
          <w:sz w:val="21"/>
        </w:rPr>
      </w:pPr>
      <w:r>
        <w:rPr>
          <w:sz w:val="21"/>
        </w:rPr>
        <w:t>For the purpose of (3) above, the last yearly</w:t>
      </w:r>
      <w:r>
        <w:rPr>
          <w:spacing w:val="40"/>
          <w:sz w:val="21"/>
        </w:rPr>
        <w:t xml:space="preserve"> </w:t>
      </w:r>
      <w:r>
        <w:rPr>
          <w:sz w:val="21"/>
        </w:rPr>
        <w:t>amount of an Eligible Child's pension shall be deemed to be that which it would have been, if any event (which happened after the last yearly amount thereof was determined and before the next Increase Date), had happened immediately before such determination.</w:t>
      </w:r>
    </w:p>
    <w:p w14:paraId="6F5214B8" w14:textId="77777777" w:rsidR="00380127" w:rsidRDefault="00380127">
      <w:pPr>
        <w:pStyle w:val="BodyText"/>
        <w:spacing w:before="9"/>
        <w:rPr>
          <w:sz w:val="20"/>
        </w:rPr>
      </w:pPr>
    </w:p>
    <w:p w14:paraId="6F5214B9" w14:textId="77777777" w:rsidR="00380127" w:rsidRDefault="008831FA">
      <w:pPr>
        <w:pStyle w:val="ListParagraph"/>
        <w:numPr>
          <w:ilvl w:val="0"/>
          <w:numId w:val="307"/>
        </w:numPr>
        <w:tabs>
          <w:tab w:val="left" w:pos="1612"/>
        </w:tabs>
        <w:ind w:left="1602" w:right="1590" w:hanging="687"/>
        <w:jc w:val="both"/>
        <w:rPr>
          <w:sz w:val="21"/>
        </w:rPr>
      </w:pPr>
      <w:r>
        <w:rPr>
          <w:sz w:val="21"/>
        </w:rPr>
        <w:t>Any larger increase in</w:t>
      </w:r>
      <w:r>
        <w:rPr>
          <w:spacing w:val="-1"/>
          <w:sz w:val="21"/>
        </w:rPr>
        <w:t xml:space="preserve"> </w:t>
      </w:r>
      <w:r>
        <w:rPr>
          <w:sz w:val="21"/>
        </w:rPr>
        <w:t>benefits with effect from an Increase Date partly in exercise of the discretionary power contained in the Trust Deed, shall be deemed to satisfy the foregoing provisions and (as to the part thereof equal to the amount of any increase under this rule) to</w:t>
      </w:r>
      <w:r>
        <w:rPr>
          <w:spacing w:val="-1"/>
          <w:sz w:val="21"/>
        </w:rPr>
        <w:t xml:space="preserve"> </w:t>
      </w:r>
      <w:r>
        <w:rPr>
          <w:sz w:val="21"/>
        </w:rPr>
        <w:t>be</w:t>
      </w:r>
      <w:r>
        <w:rPr>
          <w:spacing w:val="-1"/>
          <w:sz w:val="21"/>
        </w:rPr>
        <w:t xml:space="preserve"> </w:t>
      </w:r>
      <w:r>
        <w:rPr>
          <w:sz w:val="21"/>
        </w:rPr>
        <w:t>the increase under this rule and (as to the</w:t>
      </w:r>
      <w:r>
        <w:rPr>
          <w:spacing w:val="-4"/>
          <w:sz w:val="21"/>
        </w:rPr>
        <w:t xml:space="preserve"> </w:t>
      </w:r>
      <w:r>
        <w:rPr>
          <w:sz w:val="21"/>
        </w:rPr>
        <w:t>balance) the exercise of the said discretionary power.</w:t>
      </w:r>
    </w:p>
    <w:p w14:paraId="6F5214BA" w14:textId="77777777" w:rsidR="00380127" w:rsidRDefault="00380127">
      <w:pPr>
        <w:pStyle w:val="BodyText"/>
        <w:spacing w:before="5"/>
      </w:pPr>
    </w:p>
    <w:p w14:paraId="6F5214BB" w14:textId="77777777" w:rsidR="00380127" w:rsidRDefault="008831FA">
      <w:pPr>
        <w:pStyle w:val="ListParagraph"/>
        <w:numPr>
          <w:ilvl w:val="0"/>
          <w:numId w:val="307"/>
        </w:numPr>
        <w:tabs>
          <w:tab w:val="left" w:pos="1602"/>
        </w:tabs>
        <w:spacing w:before="1" w:line="242" w:lineRule="auto"/>
        <w:ind w:left="1598" w:right="1593" w:hanging="688"/>
        <w:jc w:val="both"/>
        <w:rPr>
          <w:sz w:val="21"/>
        </w:rPr>
      </w:pPr>
      <w:r>
        <w:rPr>
          <w:sz w:val="21"/>
        </w:rPr>
        <w:t>The amount of any increase</w:t>
      </w:r>
      <w:r>
        <w:rPr>
          <w:spacing w:val="40"/>
          <w:sz w:val="21"/>
        </w:rPr>
        <w:t xml:space="preserve"> </w:t>
      </w:r>
      <w:r>
        <w:rPr>
          <w:sz w:val="21"/>
        </w:rPr>
        <w:t>under this rule or under the discretionary power contained</w:t>
      </w:r>
      <w:r>
        <w:rPr>
          <w:spacing w:val="40"/>
          <w:sz w:val="21"/>
        </w:rPr>
        <w:t xml:space="preserve"> </w:t>
      </w:r>
      <w:r>
        <w:rPr>
          <w:sz w:val="21"/>
        </w:rPr>
        <w:t>in the Trust Deed</w:t>
      </w:r>
      <w:r>
        <w:rPr>
          <w:spacing w:val="40"/>
          <w:sz w:val="21"/>
        </w:rPr>
        <w:t xml:space="preserve"> </w:t>
      </w:r>
      <w:r>
        <w:rPr>
          <w:sz w:val="21"/>
        </w:rPr>
        <w:t>shall (to the extent</w:t>
      </w:r>
      <w:r>
        <w:rPr>
          <w:spacing w:val="40"/>
          <w:sz w:val="21"/>
        </w:rPr>
        <w:t xml:space="preserve"> </w:t>
      </w:r>
      <w:r>
        <w:rPr>
          <w:sz w:val="21"/>
        </w:rPr>
        <w:t>permitted</w:t>
      </w:r>
      <w:r>
        <w:rPr>
          <w:spacing w:val="40"/>
          <w:sz w:val="21"/>
        </w:rPr>
        <w:t xml:space="preserve"> </w:t>
      </w:r>
      <w:r>
        <w:rPr>
          <w:sz w:val="21"/>
        </w:rPr>
        <w:t>by law) be deemed</w:t>
      </w:r>
      <w:r>
        <w:rPr>
          <w:spacing w:val="40"/>
          <w:sz w:val="21"/>
        </w:rPr>
        <w:t xml:space="preserve"> </w:t>
      </w:r>
      <w:r>
        <w:rPr>
          <w:sz w:val="21"/>
        </w:rPr>
        <w:t>to satisfy the requirement</w:t>
      </w:r>
      <w:r>
        <w:rPr>
          <w:spacing w:val="40"/>
          <w:sz w:val="21"/>
        </w:rPr>
        <w:t xml:space="preserve"> </w:t>
      </w:r>
      <w:r>
        <w:rPr>
          <w:sz w:val="21"/>
        </w:rPr>
        <w:t>to increase</w:t>
      </w:r>
      <w:r>
        <w:rPr>
          <w:spacing w:val="35"/>
          <w:sz w:val="21"/>
        </w:rPr>
        <w:t xml:space="preserve"> </w:t>
      </w:r>
      <w:r>
        <w:rPr>
          <w:sz w:val="21"/>
        </w:rPr>
        <w:t>pensions in payment</w:t>
      </w:r>
      <w:r>
        <w:rPr>
          <w:spacing w:val="35"/>
          <w:sz w:val="21"/>
        </w:rPr>
        <w:t xml:space="preserve"> </w:t>
      </w:r>
      <w:r>
        <w:rPr>
          <w:sz w:val="21"/>
        </w:rPr>
        <w:t>derived from the PA 95 or any other legislation.</w:t>
      </w:r>
    </w:p>
    <w:p w14:paraId="6F5214BC" w14:textId="77777777" w:rsidR="00380127" w:rsidRDefault="00380127">
      <w:pPr>
        <w:pStyle w:val="BodyText"/>
        <w:spacing w:before="8"/>
        <w:rPr>
          <w:sz w:val="20"/>
        </w:rPr>
      </w:pPr>
    </w:p>
    <w:p w14:paraId="6F5214BD" w14:textId="77777777" w:rsidR="00380127" w:rsidRDefault="008831FA">
      <w:pPr>
        <w:pStyle w:val="ListParagraph"/>
        <w:numPr>
          <w:ilvl w:val="1"/>
          <w:numId w:val="315"/>
        </w:numPr>
        <w:tabs>
          <w:tab w:val="left" w:pos="1587"/>
          <w:tab w:val="left" w:pos="1589"/>
        </w:tabs>
        <w:ind w:left="1588" w:hanging="683"/>
        <w:jc w:val="left"/>
        <w:rPr>
          <w:sz w:val="21"/>
        </w:rPr>
      </w:pPr>
      <w:r>
        <w:rPr>
          <w:b/>
          <w:w w:val="105"/>
          <w:sz w:val="20"/>
        </w:rPr>
        <w:t>INCREASES</w:t>
      </w:r>
      <w:r>
        <w:rPr>
          <w:b/>
          <w:spacing w:val="9"/>
          <w:w w:val="105"/>
          <w:sz w:val="20"/>
        </w:rPr>
        <w:t xml:space="preserve"> </w:t>
      </w:r>
      <w:r>
        <w:rPr>
          <w:b/>
          <w:w w:val="105"/>
          <w:sz w:val="20"/>
        </w:rPr>
        <w:t>TO</w:t>
      </w:r>
      <w:r>
        <w:rPr>
          <w:b/>
          <w:spacing w:val="-9"/>
          <w:w w:val="105"/>
          <w:sz w:val="20"/>
        </w:rPr>
        <w:t xml:space="preserve"> </w:t>
      </w:r>
      <w:r>
        <w:rPr>
          <w:b/>
          <w:w w:val="105"/>
          <w:sz w:val="20"/>
        </w:rPr>
        <w:t>PENSIONS</w:t>
      </w:r>
      <w:r>
        <w:rPr>
          <w:b/>
          <w:spacing w:val="11"/>
          <w:w w:val="105"/>
          <w:sz w:val="20"/>
        </w:rPr>
        <w:t xml:space="preserve"> </w:t>
      </w:r>
      <w:r>
        <w:rPr>
          <w:b/>
          <w:w w:val="105"/>
          <w:sz w:val="20"/>
        </w:rPr>
        <w:t>IN</w:t>
      </w:r>
      <w:r>
        <w:rPr>
          <w:b/>
          <w:spacing w:val="-14"/>
          <w:w w:val="105"/>
          <w:sz w:val="20"/>
        </w:rPr>
        <w:t xml:space="preserve"> </w:t>
      </w:r>
      <w:r>
        <w:rPr>
          <w:b/>
          <w:w w:val="105"/>
          <w:sz w:val="20"/>
        </w:rPr>
        <w:t>DEFERMENT</w:t>
      </w:r>
      <w:r>
        <w:rPr>
          <w:b/>
          <w:spacing w:val="10"/>
          <w:w w:val="105"/>
          <w:sz w:val="20"/>
        </w:rPr>
        <w:t xml:space="preserve"> </w:t>
      </w:r>
      <w:r>
        <w:rPr>
          <w:b/>
          <w:w w:val="105"/>
          <w:sz w:val="20"/>
        </w:rPr>
        <w:t>AND</w:t>
      </w:r>
      <w:r>
        <w:rPr>
          <w:b/>
          <w:spacing w:val="-9"/>
          <w:w w:val="105"/>
          <w:sz w:val="20"/>
        </w:rPr>
        <w:t xml:space="preserve"> </w:t>
      </w:r>
      <w:r>
        <w:rPr>
          <w:b/>
          <w:w w:val="105"/>
          <w:sz w:val="20"/>
        </w:rPr>
        <w:t xml:space="preserve">LUMP </w:t>
      </w:r>
      <w:r>
        <w:rPr>
          <w:b/>
          <w:spacing w:val="-4"/>
          <w:w w:val="105"/>
          <w:sz w:val="20"/>
        </w:rPr>
        <w:t>SUMS</w:t>
      </w:r>
    </w:p>
    <w:p w14:paraId="6F5214BE" w14:textId="77777777" w:rsidR="00380127" w:rsidRDefault="00380127">
      <w:pPr>
        <w:pStyle w:val="BodyText"/>
        <w:spacing w:before="7"/>
        <w:rPr>
          <w:b/>
        </w:rPr>
      </w:pPr>
    </w:p>
    <w:p w14:paraId="6F5214BF" w14:textId="77777777" w:rsidR="00380127" w:rsidRDefault="008831FA">
      <w:pPr>
        <w:pStyle w:val="ListParagraph"/>
        <w:numPr>
          <w:ilvl w:val="0"/>
          <w:numId w:val="306"/>
        </w:numPr>
        <w:tabs>
          <w:tab w:val="left" w:pos="1597"/>
        </w:tabs>
        <w:ind w:right="1604" w:hanging="687"/>
        <w:jc w:val="both"/>
        <w:rPr>
          <w:sz w:val="21"/>
        </w:rPr>
      </w:pPr>
      <w:r>
        <w:rPr>
          <w:sz w:val="21"/>
        </w:rPr>
        <w:t>The amount of the prospective pension of a Deferred Pensioner (in excess of the Annual Equivalent of his Guaranteed Minimum at the date of his leaving Service in Contracted-out Employment) and the amount of his prospective lump sum shall be increased in</w:t>
      </w:r>
      <w:r>
        <w:rPr>
          <w:spacing w:val="-7"/>
          <w:sz w:val="21"/>
        </w:rPr>
        <w:t xml:space="preserve"> </w:t>
      </w:r>
      <w:r>
        <w:rPr>
          <w:sz w:val="21"/>
        </w:rPr>
        <w:t>respect of the</w:t>
      </w:r>
      <w:r>
        <w:rPr>
          <w:spacing w:val="-1"/>
          <w:sz w:val="21"/>
        </w:rPr>
        <w:t xml:space="preserve"> </w:t>
      </w:r>
      <w:r>
        <w:rPr>
          <w:sz w:val="21"/>
        </w:rPr>
        <w:t>period between the date of his leaving Active Membership and the Relevant Date (as defined in (4) below) or the earlier date of the Member's death as follows:</w:t>
      </w:r>
    </w:p>
    <w:p w14:paraId="6F5214C0" w14:textId="77777777" w:rsidR="00380127" w:rsidRDefault="00380127">
      <w:pPr>
        <w:pStyle w:val="BodyText"/>
        <w:spacing w:before="2"/>
        <w:rPr>
          <w:sz w:val="22"/>
        </w:rPr>
      </w:pPr>
    </w:p>
    <w:p w14:paraId="6F5214C1" w14:textId="77777777" w:rsidR="00380127" w:rsidRDefault="008831FA">
      <w:pPr>
        <w:pStyle w:val="ListParagraph"/>
        <w:numPr>
          <w:ilvl w:val="1"/>
          <w:numId w:val="306"/>
        </w:numPr>
        <w:tabs>
          <w:tab w:val="left" w:pos="2285"/>
        </w:tabs>
        <w:ind w:right="1614" w:hanging="687"/>
        <w:jc w:val="both"/>
        <w:rPr>
          <w:sz w:val="21"/>
        </w:rPr>
      </w:pPr>
      <w:r>
        <w:rPr>
          <w:sz w:val="21"/>
        </w:rPr>
        <w:t>in</w:t>
      </w:r>
      <w:r>
        <w:rPr>
          <w:spacing w:val="-11"/>
          <w:sz w:val="21"/>
        </w:rPr>
        <w:t xml:space="preserve"> </w:t>
      </w:r>
      <w:r>
        <w:rPr>
          <w:sz w:val="21"/>
        </w:rPr>
        <w:t>relation to</w:t>
      </w:r>
      <w:r>
        <w:rPr>
          <w:spacing w:val="-11"/>
          <w:sz w:val="21"/>
        </w:rPr>
        <w:t xml:space="preserve"> </w:t>
      </w:r>
      <w:r>
        <w:rPr>
          <w:sz w:val="21"/>
        </w:rPr>
        <w:t>benefits accrued before 1</w:t>
      </w:r>
      <w:r>
        <w:rPr>
          <w:spacing w:val="-2"/>
          <w:sz w:val="21"/>
        </w:rPr>
        <w:t xml:space="preserve"> </w:t>
      </w:r>
      <w:r>
        <w:rPr>
          <w:sz w:val="21"/>
        </w:rPr>
        <w:t>January 2008, by</w:t>
      </w:r>
      <w:r>
        <w:rPr>
          <w:spacing w:val="-3"/>
          <w:sz w:val="21"/>
        </w:rPr>
        <w:t xml:space="preserve"> </w:t>
      </w:r>
      <w:r>
        <w:rPr>
          <w:sz w:val="21"/>
        </w:rPr>
        <w:t>the</w:t>
      </w:r>
      <w:r>
        <w:rPr>
          <w:spacing w:val="-3"/>
          <w:sz w:val="21"/>
        </w:rPr>
        <w:t xml:space="preserve"> </w:t>
      </w:r>
      <w:r>
        <w:rPr>
          <w:sz w:val="21"/>
        </w:rPr>
        <w:t>same percentage increase as a pension subject to the Pensions (Increase) Act 1971 would increase during that period or, if</w:t>
      </w:r>
      <w:r>
        <w:rPr>
          <w:spacing w:val="-2"/>
          <w:sz w:val="21"/>
        </w:rPr>
        <w:t xml:space="preserve"> </w:t>
      </w:r>
      <w:r>
        <w:rPr>
          <w:sz w:val="21"/>
        </w:rPr>
        <w:t>greater, by the same percentage increase as required by the provisions of Part IV Chapter II of</w:t>
      </w:r>
      <w:r>
        <w:rPr>
          <w:spacing w:val="40"/>
          <w:sz w:val="21"/>
        </w:rPr>
        <w:t xml:space="preserve"> </w:t>
      </w:r>
      <w:r>
        <w:rPr>
          <w:sz w:val="21"/>
        </w:rPr>
        <w:t>the PSA 93;</w:t>
      </w:r>
    </w:p>
    <w:p w14:paraId="6F5214C2" w14:textId="77777777" w:rsidR="00380127" w:rsidRDefault="00380127">
      <w:pPr>
        <w:pStyle w:val="BodyText"/>
        <w:spacing w:before="2"/>
      </w:pPr>
    </w:p>
    <w:p w14:paraId="6F5214C3" w14:textId="77777777" w:rsidR="00380127" w:rsidRDefault="008831FA">
      <w:pPr>
        <w:pStyle w:val="ListParagraph"/>
        <w:numPr>
          <w:ilvl w:val="1"/>
          <w:numId w:val="306"/>
        </w:numPr>
        <w:tabs>
          <w:tab w:val="left" w:pos="2280"/>
        </w:tabs>
        <w:spacing w:line="242" w:lineRule="auto"/>
        <w:ind w:left="2276" w:right="1610" w:hanging="688"/>
        <w:jc w:val="both"/>
        <w:rPr>
          <w:sz w:val="21"/>
        </w:rPr>
      </w:pPr>
      <w:r>
        <w:rPr>
          <w:sz w:val="21"/>
        </w:rPr>
        <w:t>in relation to benefits accrued on or after 1 January 2008 and before 6 April 2009 by the appropriate</w:t>
      </w:r>
      <w:r>
        <w:rPr>
          <w:spacing w:val="40"/>
          <w:sz w:val="21"/>
        </w:rPr>
        <w:t xml:space="preserve"> </w:t>
      </w:r>
      <w:r>
        <w:rPr>
          <w:sz w:val="21"/>
        </w:rPr>
        <w:t>higher revaluation percentage specified in</w:t>
      </w:r>
      <w:r>
        <w:rPr>
          <w:spacing w:val="40"/>
          <w:sz w:val="21"/>
        </w:rPr>
        <w:t xml:space="preserve"> </w:t>
      </w:r>
      <w:r>
        <w:rPr>
          <w:sz w:val="21"/>
        </w:rPr>
        <w:t>accordance</w:t>
      </w:r>
      <w:r>
        <w:rPr>
          <w:spacing w:val="38"/>
          <w:sz w:val="21"/>
        </w:rPr>
        <w:t xml:space="preserve"> </w:t>
      </w:r>
      <w:r>
        <w:rPr>
          <w:sz w:val="21"/>
        </w:rPr>
        <w:t>with paragraph 2(7) of Schedule 3 to the PSA 93; and</w:t>
      </w:r>
    </w:p>
    <w:p w14:paraId="6F5214C4" w14:textId="77777777" w:rsidR="00380127" w:rsidRDefault="00380127">
      <w:pPr>
        <w:pStyle w:val="BodyText"/>
        <w:spacing w:before="1"/>
      </w:pPr>
    </w:p>
    <w:p w14:paraId="6F5214C5" w14:textId="77777777" w:rsidR="00380127" w:rsidRDefault="008831FA">
      <w:pPr>
        <w:pStyle w:val="ListParagraph"/>
        <w:numPr>
          <w:ilvl w:val="1"/>
          <w:numId w:val="306"/>
        </w:numPr>
        <w:tabs>
          <w:tab w:val="left" w:pos="2252"/>
        </w:tabs>
        <w:spacing w:before="1" w:line="242" w:lineRule="auto"/>
        <w:ind w:left="2250" w:right="1635" w:hanging="681"/>
        <w:jc w:val="both"/>
        <w:rPr>
          <w:sz w:val="21"/>
        </w:rPr>
      </w:pPr>
      <w:r>
        <w:rPr>
          <w:sz w:val="21"/>
        </w:rPr>
        <w:t>in relation to benefits accrued on or after 6 April 2009 and prior to 1 January 2016 by the appropriate lower revaluation percentage specified in</w:t>
      </w:r>
      <w:r>
        <w:rPr>
          <w:spacing w:val="-3"/>
          <w:sz w:val="21"/>
        </w:rPr>
        <w:t xml:space="preserve"> </w:t>
      </w:r>
      <w:r>
        <w:rPr>
          <w:sz w:val="21"/>
        </w:rPr>
        <w:t>accordance with the PSA 93, but as if:</w:t>
      </w:r>
    </w:p>
    <w:p w14:paraId="6F5214C6" w14:textId="77777777" w:rsidR="00380127" w:rsidRDefault="00380127">
      <w:pPr>
        <w:pStyle w:val="BodyText"/>
        <w:spacing w:before="1"/>
      </w:pPr>
    </w:p>
    <w:p w14:paraId="6F5214C7" w14:textId="77777777" w:rsidR="00380127" w:rsidRDefault="008831FA">
      <w:pPr>
        <w:pStyle w:val="ListParagraph"/>
        <w:numPr>
          <w:ilvl w:val="2"/>
          <w:numId w:val="306"/>
        </w:numPr>
        <w:tabs>
          <w:tab w:val="left" w:pos="2926"/>
        </w:tabs>
        <w:spacing w:line="242" w:lineRule="auto"/>
        <w:ind w:right="1627" w:hanging="677"/>
        <w:jc w:val="both"/>
        <w:rPr>
          <w:sz w:val="21"/>
        </w:rPr>
      </w:pPr>
      <w:r>
        <w:rPr>
          <w:sz w:val="21"/>
        </w:rPr>
        <w:t>any reference</w:t>
      </w:r>
      <w:r>
        <w:rPr>
          <w:spacing w:val="40"/>
          <w:sz w:val="21"/>
        </w:rPr>
        <w:t xml:space="preserve"> </w:t>
      </w:r>
      <w:r>
        <w:rPr>
          <w:sz w:val="21"/>
        </w:rPr>
        <w:t>to "2.5</w:t>
      </w:r>
      <w:r>
        <w:rPr>
          <w:spacing w:val="40"/>
          <w:sz w:val="21"/>
        </w:rPr>
        <w:t xml:space="preserve"> </w:t>
      </w:r>
      <w:r>
        <w:rPr>
          <w:sz w:val="21"/>
        </w:rPr>
        <w:t>per cent" in the definition</w:t>
      </w:r>
      <w:r>
        <w:rPr>
          <w:spacing w:val="40"/>
          <w:sz w:val="21"/>
        </w:rPr>
        <w:t xml:space="preserve"> </w:t>
      </w:r>
      <w:r>
        <w:rPr>
          <w:sz w:val="21"/>
        </w:rPr>
        <w:t>of "lower</w:t>
      </w:r>
      <w:r>
        <w:rPr>
          <w:spacing w:val="40"/>
          <w:sz w:val="21"/>
        </w:rPr>
        <w:t xml:space="preserve"> </w:t>
      </w:r>
      <w:r>
        <w:rPr>
          <w:sz w:val="21"/>
        </w:rPr>
        <w:t>maximum rate" in the appropriate provision of the PSA 93 instead read "5 per cent"; and</w:t>
      </w:r>
    </w:p>
    <w:p w14:paraId="6F5214C8" w14:textId="77777777" w:rsidR="00380127" w:rsidRDefault="00380127">
      <w:pPr>
        <w:spacing w:line="242" w:lineRule="auto"/>
        <w:jc w:val="both"/>
        <w:rPr>
          <w:sz w:val="21"/>
        </w:rPr>
        <w:sectPr w:rsidR="00380127">
          <w:headerReference w:type="default" r:id="rId64"/>
          <w:footerReference w:type="default" r:id="rId65"/>
          <w:pgSz w:w="11940" w:h="16800"/>
          <w:pgMar w:top="1200" w:right="0" w:bottom="1120" w:left="720" w:header="1158" w:footer="930" w:gutter="0"/>
          <w:cols w:space="720"/>
        </w:sectPr>
      </w:pPr>
    </w:p>
    <w:p w14:paraId="6F5214C9" w14:textId="77777777" w:rsidR="00380127" w:rsidRDefault="00380127">
      <w:pPr>
        <w:pStyle w:val="BodyText"/>
        <w:spacing w:before="9"/>
        <w:rPr>
          <w:sz w:val="27"/>
        </w:rPr>
      </w:pPr>
    </w:p>
    <w:p w14:paraId="6F5214CA" w14:textId="77777777" w:rsidR="00380127" w:rsidRDefault="008831FA">
      <w:pPr>
        <w:pStyle w:val="ListParagraph"/>
        <w:numPr>
          <w:ilvl w:val="2"/>
          <w:numId w:val="306"/>
        </w:numPr>
        <w:tabs>
          <w:tab w:val="left" w:pos="2993"/>
        </w:tabs>
        <w:spacing w:before="94" w:line="242" w:lineRule="auto"/>
        <w:ind w:left="2986" w:right="1555" w:hanging="682"/>
        <w:jc w:val="both"/>
        <w:rPr>
          <w:sz w:val="20"/>
        </w:rPr>
      </w:pPr>
      <w:bookmarkStart w:id="122" w:name="Page_123"/>
      <w:bookmarkEnd w:id="122"/>
      <w:r>
        <w:rPr>
          <w:sz w:val="21"/>
        </w:rPr>
        <w:t>the lower revaluation percentage specified by the Secretary of State under that legislation was determined on that basis; and</w:t>
      </w:r>
    </w:p>
    <w:p w14:paraId="6F5214CB" w14:textId="77777777" w:rsidR="00380127" w:rsidRDefault="00380127">
      <w:pPr>
        <w:pStyle w:val="BodyText"/>
      </w:pPr>
    </w:p>
    <w:p w14:paraId="6F5214CC" w14:textId="77777777" w:rsidR="00380127" w:rsidRDefault="008831FA">
      <w:pPr>
        <w:pStyle w:val="ListParagraph"/>
        <w:numPr>
          <w:ilvl w:val="1"/>
          <w:numId w:val="306"/>
        </w:numPr>
        <w:tabs>
          <w:tab w:val="left" w:pos="2332"/>
          <w:tab w:val="left" w:pos="2333"/>
        </w:tabs>
        <w:ind w:left="2332"/>
        <w:rPr>
          <w:sz w:val="21"/>
        </w:rPr>
      </w:pPr>
      <w:r>
        <w:rPr>
          <w:sz w:val="21"/>
        </w:rPr>
        <w:t>in</w:t>
      </w:r>
      <w:r>
        <w:rPr>
          <w:spacing w:val="-10"/>
          <w:sz w:val="21"/>
        </w:rPr>
        <w:t xml:space="preserve"> </w:t>
      </w:r>
      <w:r>
        <w:rPr>
          <w:sz w:val="21"/>
        </w:rPr>
        <w:t>relation to</w:t>
      </w:r>
      <w:r>
        <w:rPr>
          <w:spacing w:val="-6"/>
          <w:sz w:val="21"/>
        </w:rPr>
        <w:t xml:space="preserve"> </w:t>
      </w:r>
      <w:r>
        <w:rPr>
          <w:sz w:val="21"/>
        </w:rPr>
        <w:t>benefits</w:t>
      </w:r>
      <w:r>
        <w:rPr>
          <w:spacing w:val="7"/>
          <w:sz w:val="21"/>
        </w:rPr>
        <w:t xml:space="preserve"> </w:t>
      </w:r>
      <w:r>
        <w:rPr>
          <w:sz w:val="21"/>
        </w:rPr>
        <w:t>accrued</w:t>
      </w:r>
      <w:r>
        <w:rPr>
          <w:spacing w:val="6"/>
          <w:sz w:val="21"/>
        </w:rPr>
        <w:t xml:space="preserve"> </w:t>
      </w:r>
      <w:r>
        <w:rPr>
          <w:sz w:val="21"/>
        </w:rPr>
        <w:t>on</w:t>
      </w:r>
      <w:r>
        <w:rPr>
          <w:spacing w:val="-5"/>
          <w:sz w:val="21"/>
        </w:rPr>
        <w:t xml:space="preserve"> </w:t>
      </w:r>
      <w:r>
        <w:rPr>
          <w:sz w:val="21"/>
        </w:rPr>
        <w:t>or</w:t>
      </w:r>
      <w:r>
        <w:rPr>
          <w:spacing w:val="-3"/>
          <w:sz w:val="21"/>
        </w:rPr>
        <w:t xml:space="preserve"> </w:t>
      </w:r>
      <w:r>
        <w:rPr>
          <w:sz w:val="21"/>
        </w:rPr>
        <w:t>after</w:t>
      </w:r>
      <w:r>
        <w:rPr>
          <w:spacing w:val="-2"/>
          <w:sz w:val="21"/>
        </w:rPr>
        <w:t xml:space="preserve"> </w:t>
      </w:r>
      <w:r>
        <w:rPr>
          <w:sz w:val="21"/>
        </w:rPr>
        <w:t>1</w:t>
      </w:r>
      <w:r>
        <w:rPr>
          <w:spacing w:val="3"/>
          <w:sz w:val="21"/>
        </w:rPr>
        <w:t xml:space="preserve"> </w:t>
      </w:r>
      <w:r>
        <w:rPr>
          <w:sz w:val="21"/>
        </w:rPr>
        <w:t>January</w:t>
      </w:r>
      <w:r>
        <w:rPr>
          <w:spacing w:val="5"/>
          <w:sz w:val="21"/>
        </w:rPr>
        <w:t xml:space="preserve"> </w:t>
      </w:r>
      <w:r>
        <w:rPr>
          <w:sz w:val="21"/>
        </w:rPr>
        <w:t>2016,</w:t>
      </w:r>
      <w:r>
        <w:rPr>
          <w:spacing w:val="-4"/>
          <w:sz w:val="21"/>
        </w:rPr>
        <w:t xml:space="preserve"> </w:t>
      </w:r>
      <w:r>
        <w:rPr>
          <w:sz w:val="21"/>
        </w:rPr>
        <w:t>by</w:t>
      </w:r>
      <w:r>
        <w:rPr>
          <w:spacing w:val="2"/>
          <w:sz w:val="21"/>
        </w:rPr>
        <w:t xml:space="preserve"> </w:t>
      </w:r>
      <w:r>
        <w:rPr>
          <w:spacing w:val="-2"/>
          <w:sz w:val="21"/>
        </w:rPr>
        <w:t>either:-</w:t>
      </w:r>
    </w:p>
    <w:p w14:paraId="6F5214CD" w14:textId="77777777" w:rsidR="00380127" w:rsidRDefault="00380127">
      <w:pPr>
        <w:pStyle w:val="BodyText"/>
        <w:spacing w:before="8"/>
        <w:rPr>
          <w:sz w:val="20"/>
        </w:rPr>
      </w:pPr>
    </w:p>
    <w:p w14:paraId="6F5214CE" w14:textId="77777777" w:rsidR="00380127" w:rsidRDefault="008831FA">
      <w:pPr>
        <w:pStyle w:val="ListParagraph"/>
        <w:numPr>
          <w:ilvl w:val="0"/>
          <w:numId w:val="305"/>
        </w:numPr>
        <w:tabs>
          <w:tab w:val="left" w:pos="2982"/>
          <w:tab w:val="left" w:pos="2983"/>
        </w:tabs>
        <w:spacing w:before="1"/>
        <w:ind w:hanging="674"/>
        <w:rPr>
          <w:sz w:val="21"/>
        </w:rPr>
      </w:pPr>
      <w:r>
        <w:rPr>
          <w:sz w:val="21"/>
        </w:rPr>
        <w:t>the</w:t>
      </w:r>
      <w:r>
        <w:rPr>
          <w:spacing w:val="-1"/>
          <w:sz w:val="21"/>
        </w:rPr>
        <w:t xml:space="preserve"> </w:t>
      </w:r>
      <w:r>
        <w:rPr>
          <w:sz w:val="21"/>
        </w:rPr>
        <w:t>lower</w:t>
      </w:r>
      <w:r>
        <w:rPr>
          <w:spacing w:val="1"/>
          <w:sz w:val="21"/>
        </w:rPr>
        <w:t xml:space="preserve"> </w:t>
      </w:r>
      <w:r>
        <w:rPr>
          <w:spacing w:val="-5"/>
          <w:sz w:val="21"/>
        </w:rPr>
        <w:t>of:</w:t>
      </w:r>
    </w:p>
    <w:p w14:paraId="6F5214CF" w14:textId="77777777" w:rsidR="00380127" w:rsidRDefault="00380127">
      <w:pPr>
        <w:pStyle w:val="BodyText"/>
        <w:spacing w:before="1"/>
        <w:rPr>
          <w:sz w:val="22"/>
        </w:rPr>
      </w:pPr>
    </w:p>
    <w:p w14:paraId="6F5214D0" w14:textId="77777777" w:rsidR="00380127" w:rsidRDefault="008831FA">
      <w:pPr>
        <w:pStyle w:val="ListParagraph"/>
        <w:numPr>
          <w:ilvl w:val="1"/>
          <w:numId w:val="305"/>
        </w:numPr>
        <w:tabs>
          <w:tab w:val="left" w:pos="3661"/>
        </w:tabs>
        <w:spacing w:line="237" w:lineRule="auto"/>
        <w:ind w:right="1561" w:hanging="677"/>
        <w:jc w:val="both"/>
        <w:rPr>
          <w:sz w:val="21"/>
        </w:rPr>
      </w:pPr>
      <w:r>
        <w:rPr>
          <w:sz w:val="21"/>
        </w:rPr>
        <w:t>the</w:t>
      </w:r>
      <w:r>
        <w:rPr>
          <w:spacing w:val="-2"/>
          <w:sz w:val="21"/>
        </w:rPr>
        <w:t xml:space="preserve"> </w:t>
      </w:r>
      <w:r>
        <w:rPr>
          <w:sz w:val="21"/>
        </w:rPr>
        <w:t>increase in</w:t>
      </w:r>
      <w:r>
        <w:rPr>
          <w:spacing w:val="-11"/>
          <w:sz w:val="21"/>
        </w:rPr>
        <w:t xml:space="preserve"> </w:t>
      </w:r>
      <w:r>
        <w:rPr>
          <w:sz w:val="21"/>
        </w:rPr>
        <w:t>the</w:t>
      </w:r>
      <w:r>
        <w:rPr>
          <w:spacing w:val="-3"/>
          <w:sz w:val="21"/>
        </w:rPr>
        <w:t xml:space="preserve"> </w:t>
      </w:r>
      <w:r>
        <w:rPr>
          <w:sz w:val="21"/>
        </w:rPr>
        <w:t>CPI</w:t>
      </w:r>
      <w:r>
        <w:rPr>
          <w:spacing w:val="-5"/>
          <w:sz w:val="21"/>
        </w:rPr>
        <w:t xml:space="preserve"> </w:t>
      </w:r>
      <w:r>
        <w:rPr>
          <w:sz w:val="21"/>
        </w:rPr>
        <w:t>between the September</w:t>
      </w:r>
      <w:r>
        <w:rPr>
          <w:spacing w:val="22"/>
          <w:sz w:val="21"/>
        </w:rPr>
        <w:t xml:space="preserve"> </w:t>
      </w:r>
      <w:r>
        <w:rPr>
          <w:sz w:val="21"/>
        </w:rPr>
        <w:t>prior to</w:t>
      </w:r>
      <w:r>
        <w:rPr>
          <w:spacing w:val="-6"/>
          <w:sz w:val="21"/>
        </w:rPr>
        <w:t xml:space="preserve"> </w:t>
      </w:r>
      <w:r>
        <w:rPr>
          <w:sz w:val="21"/>
        </w:rPr>
        <w:t>the date the Member ceased Active Membership and the September</w:t>
      </w:r>
      <w:r>
        <w:rPr>
          <w:spacing w:val="40"/>
          <w:sz w:val="21"/>
        </w:rPr>
        <w:t xml:space="preserve"> </w:t>
      </w:r>
      <w:r>
        <w:rPr>
          <w:sz w:val="21"/>
        </w:rPr>
        <w:t>prior to the earlier of:</w:t>
      </w:r>
    </w:p>
    <w:p w14:paraId="6F5214D1" w14:textId="77777777" w:rsidR="00380127" w:rsidRDefault="00380127">
      <w:pPr>
        <w:pStyle w:val="BodyText"/>
        <w:spacing w:before="9"/>
      </w:pPr>
    </w:p>
    <w:p w14:paraId="6F5214D2" w14:textId="77777777" w:rsidR="00380127" w:rsidRDefault="008831FA">
      <w:pPr>
        <w:pStyle w:val="ListParagraph"/>
        <w:numPr>
          <w:ilvl w:val="2"/>
          <w:numId w:val="305"/>
        </w:numPr>
        <w:tabs>
          <w:tab w:val="left" w:pos="4335"/>
          <w:tab w:val="left" w:pos="4336"/>
        </w:tabs>
        <w:ind w:hanging="685"/>
        <w:rPr>
          <w:sz w:val="21"/>
        </w:rPr>
      </w:pPr>
      <w:r>
        <w:rPr>
          <w:sz w:val="21"/>
        </w:rPr>
        <w:t>New</w:t>
      </w:r>
      <w:r>
        <w:rPr>
          <w:spacing w:val="-6"/>
          <w:sz w:val="21"/>
        </w:rPr>
        <w:t xml:space="preserve"> </w:t>
      </w:r>
      <w:r>
        <w:rPr>
          <w:sz w:val="21"/>
        </w:rPr>
        <w:t>Pension</w:t>
      </w:r>
      <w:r>
        <w:rPr>
          <w:spacing w:val="-2"/>
          <w:sz w:val="21"/>
        </w:rPr>
        <w:t xml:space="preserve"> </w:t>
      </w:r>
      <w:r>
        <w:rPr>
          <w:sz w:val="21"/>
        </w:rPr>
        <w:t>Date;</w:t>
      </w:r>
      <w:r>
        <w:rPr>
          <w:spacing w:val="4"/>
          <w:sz w:val="21"/>
        </w:rPr>
        <w:t xml:space="preserve"> </w:t>
      </w:r>
      <w:r>
        <w:rPr>
          <w:spacing w:val="-5"/>
          <w:sz w:val="21"/>
        </w:rPr>
        <w:t>and</w:t>
      </w:r>
    </w:p>
    <w:p w14:paraId="6F5214D3" w14:textId="77777777" w:rsidR="00380127" w:rsidRDefault="00380127">
      <w:pPr>
        <w:pStyle w:val="BodyText"/>
        <w:spacing w:before="7"/>
      </w:pPr>
    </w:p>
    <w:p w14:paraId="6F5214D4" w14:textId="77777777" w:rsidR="00380127" w:rsidRDefault="008831FA">
      <w:pPr>
        <w:pStyle w:val="ListParagraph"/>
        <w:numPr>
          <w:ilvl w:val="2"/>
          <w:numId w:val="305"/>
        </w:numPr>
        <w:tabs>
          <w:tab w:val="left" w:pos="4333"/>
          <w:tab w:val="left" w:pos="4334"/>
        </w:tabs>
        <w:ind w:left="4333" w:hanging="689"/>
        <w:rPr>
          <w:sz w:val="21"/>
        </w:rPr>
      </w:pPr>
      <w:r>
        <w:rPr>
          <w:sz w:val="21"/>
        </w:rPr>
        <w:t>the</w:t>
      </w:r>
      <w:r>
        <w:rPr>
          <w:spacing w:val="-5"/>
          <w:sz w:val="21"/>
        </w:rPr>
        <w:t xml:space="preserve"> </w:t>
      </w:r>
      <w:r>
        <w:rPr>
          <w:sz w:val="21"/>
        </w:rPr>
        <w:t>date</w:t>
      </w:r>
      <w:r>
        <w:rPr>
          <w:spacing w:val="-3"/>
          <w:sz w:val="21"/>
        </w:rPr>
        <w:t xml:space="preserve"> </w:t>
      </w:r>
      <w:r>
        <w:rPr>
          <w:sz w:val="21"/>
        </w:rPr>
        <w:t>the</w:t>
      </w:r>
      <w:r>
        <w:rPr>
          <w:spacing w:val="-6"/>
          <w:sz w:val="21"/>
        </w:rPr>
        <w:t xml:space="preserve"> </w:t>
      </w:r>
      <w:r>
        <w:rPr>
          <w:sz w:val="21"/>
        </w:rPr>
        <w:t>benefits</w:t>
      </w:r>
      <w:r>
        <w:rPr>
          <w:spacing w:val="-1"/>
          <w:sz w:val="21"/>
        </w:rPr>
        <w:t xml:space="preserve"> </w:t>
      </w:r>
      <w:r>
        <w:rPr>
          <w:sz w:val="21"/>
        </w:rPr>
        <w:t>come</w:t>
      </w:r>
      <w:r>
        <w:rPr>
          <w:spacing w:val="5"/>
          <w:sz w:val="21"/>
        </w:rPr>
        <w:t xml:space="preserve"> </w:t>
      </w:r>
      <w:r>
        <w:rPr>
          <w:sz w:val="21"/>
        </w:rPr>
        <w:t>into</w:t>
      </w:r>
      <w:r>
        <w:rPr>
          <w:spacing w:val="-7"/>
          <w:sz w:val="21"/>
        </w:rPr>
        <w:t xml:space="preserve"> </w:t>
      </w:r>
      <w:r>
        <w:rPr>
          <w:sz w:val="21"/>
        </w:rPr>
        <w:t>payment;</w:t>
      </w:r>
      <w:r>
        <w:rPr>
          <w:spacing w:val="11"/>
          <w:sz w:val="21"/>
        </w:rPr>
        <w:t xml:space="preserve"> </w:t>
      </w:r>
      <w:r>
        <w:rPr>
          <w:spacing w:val="-5"/>
          <w:sz w:val="21"/>
        </w:rPr>
        <w:t>and</w:t>
      </w:r>
    </w:p>
    <w:p w14:paraId="6F5214D5" w14:textId="77777777" w:rsidR="00380127" w:rsidRDefault="00380127">
      <w:pPr>
        <w:pStyle w:val="BodyText"/>
        <w:spacing w:before="2"/>
      </w:pPr>
    </w:p>
    <w:p w14:paraId="6F5214D6" w14:textId="77777777" w:rsidR="00380127" w:rsidRDefault="008831FA">
      <w:pPr>
        <w:pStyle w:val="ListParagraph"/>
        <w:numPr>
          <w:ilvl w:val="1"/>
          <w:numId w:val="305"/>
        </w:numPr>
        <w:tabs>
          <w:tab w:val="left" w:pos="3646"/>
        </w:tabs>
        <w:spacing w:line="242" w:lineRule="auto"/>
        <w:ind w:left="3643" w:right="1585" w:hanging="681"/>
        <w:jc w:val="both"/>
        <w:rPr>
          <w:sz w:val="21"/>
        </w:rPr>
      </w:pPr>
      <w:r>
        <w:rPr>
          <w:sz w:val="21"/>
        </w:rPr>
        <w:t>the percentage that would be the increase in (A) above had the CPI increased at the</w:t>
      </w:r>
      <w:r>
        <w:rPr>
          <w:spacing w:val="-1"/>
          <w:sz w:val="21"/>
        </w:rPr>
        <w:t xml:space="preserve"> </w:t>
      </w:r>
      <w:r>
        <w:rPr>
          <w:sz w:val="21"/>
        </w:rPr>
        <w:t>rate of per 2.5% compound per annum; or</w:t>
      </w:r>
    </w:p>
    <w:p w14:paraId="6F5214D7" w14:textId="77777777" w:rsidR="00380127" w:rsidRDefault="00380127">
      <w:pPr>
        <w:pStyle w:val="BodyText"/>
        <w:spacing w:before="2"/>
      </w:pPr>
    </w:p>
    <w:p w14:paraId="6F5214D8" w14:textId="77777777" w:rsidR="00380127" w:rsidRDefault="008831FA">
      <w:pPr>
        <w:pStyle w:val="ListParagraph"/>
        <w:numPr>
          <w:ilvl w:val="0"/>
          <w:numId w:val="305"/>
        </w:numPr>
        <w:tabs>
          <w:tab w:val="left" w:pos="2963"/>
        </w:tabs>
        <w:spacing w:line="237" w:lineRule="auto"/>
        <w:ind w:left="2960" w:right="1587" w:hanging="680"/>
        <w:jc w:val="both"/>
        <w:rPr>
          <w:sz w:val="21"/>
        </w:rPr>
      </w:pPr>
      <w:r>
        <w:rPr>
          <w:sz w:val="21"/>
        </w:rPr>
        <w:t>if it would result in</w:t>
      </w:r>
      <w:r>
        <w:rPr>
          <w:spacing w:val="-1"/>
          <w:sz w:val="21"/>
        </w:rPr>
        <w:t xml:space="preserve"> </w:t>
      </w:r>
      <w:r>
        <w:rPr>
          <w:sz w:val="21"/>
        </w:rPr>
        <w:t>a higher pension or lump sum than under (i) above, applying the "find salary method" described in</w:t>
      </w:r>
      <w:r>
        <w:rPr>
          <w:spacing w:val="-1"/>
          <w:sz w:val="21"/>
        </w:rPr>
        <w:t xml:space="preserve"> </w:t>
      </w:r>
      <w:r>
        <w:rPr>
          <w:sz w:val="21"/>
        </w:rPr>
        <w:t>Part IV Chapter II of the PSA 93.</w:t>
      </w:r>
    </w:p>
    <w:p w14:paraId="6F5214D9" w14:textId="77777777" w:rsidR="00380127" w:rsidRDefault="00380127">
      <w:pPr>
        <w:pStyle w:val="BodyText"/>
        <w:spacing w:before="9"/>
      </w:pPr>
    </w:p>
    <w:p w14:paraId="6F5214DA" w14:textId="77777777" w:rsidR="00380127" w:rsidRDefault="008831FA">
      <w:pPr>
        <w:pStyle w:val="ListParagraph"/>
        <w:numPr>
          <w:ilvl w:val="0"/>
          <w:numId w:val="306"/>
        </w:numPr>
        <w:tabs>
          <w:tab w:val="left" w:pos="1617"/>
        </w:tabs>
        <w:ind w:left="1607" w:right="1591" w:hanging="677"/>
        <w:jc w:val="both"/>
        <w:rPr>
          <w:sz w:val="21"/>
        </w:rPr>
      </w:pPr>
      <w:r>
        <w:rPr>
          <w:sz w:val="21"/>
        </w:rPr>
        <w:t>The amount of the prospective pension of a</w:t>
      </w:r>
      <w:r>
        <w:rPr>
          <w:spacing w:val="-1"/>
          <w:sz w:val="21"/>
        </w:rPr>
        <w:t xml:space="preserve"> </w:t>
      </w:r>
      <w:r>
        <w:rPr>
          <w:sz w:val="21"/>
        </w:rPr>
        <w:t>Deferred Pensioner equal to the Annual Equivalent of his Guaranteed Minimum at the date of his leaving Service shall be increased in accordance with the GMP Model Rules (Schedule I).</w:t>
      </w:r>
    </w:p>
    <w:p w14:paraId="6F5214DB" w14:textId="77777777" w:rsidR="00380127" w:rsidRDefault="00380127">
      <w:pPr>
        <w:pStyle w:val="BodyText"/>
        <w:spacing w:before="8"/>
      </w:pPr>
    </w:p>
    <w:p w14:paraId="6F5214DC" w14:textId="77777777" w:rsidR="00380127" w:rsidRDefault="008831FA">
      <w:pPr>
        <w:pStyle w:val="ListParagraph"/>
        <w:numPr>
          <w:ilvl w:val="0"/>
          <w:numId w:val="306"/>
        </w:numPr>
        <w:tabs>
          <w:tab w:val="left" w:pos="1611"/>
          <w:tab w:val="left" w:pos="1612"/>
        </w:tabs>
        <w:spacing w:before="1"/>
        <w:ind w:left="1611" w:hanging="687"/>
        <w:rPr>
          <w:sz w:val="21"/>
        </w:rPr>
      </w:pPr>
      <w:r>
        <w:rPr>
          <w:sz w:val="21"/>
        </w:rPr>
        <w:t>The</w:t>
      </w:r>
      <w:r>
        <w:rPr>
          <w:spacing w:val="-8"/>
          <w:sz w:val="21"/>
        </w:rPr>
        <w:t xml:space="preserve"> </w:t>
      </w:r>
      <w:r>
        <w:rPr>
          <w:sz w:val="21"/>
        </w:rPr>
        <w:t>provisions</w:t>
      </w:r>
      <w:r>
        <w:rPr>
          <w:spacing w:val="9"/>
          <w:sz w:val="21"/>
        </w:rPr>
        <w:t xml:space="preserve"> </w:t>
      </w:r>
      <w:r>
        <w:rPr>
          <w:sz w:val="21"/>
        </w:rPr>
        <w:t>of</w:t>
      </w:r>
      <w:r>
        <w:rPr>
          <w:spacing w:val="-5"/>
          <w:sz w:val="21"/>
        </w:rPr>
        <w:t xml:space="preserve"> </w:t>
      </w:r>
      <w:r>
        <w:rPr>
          <w:sz w:val="21"/>
        </w:rPr>
        <w:t>this</w:t>
      </w:r>
      <w:r>
        <w:rPr>
          <w:spacing w:val="-8"/>
          <w:sz w:val="21"/>
        </w:rPr>
        <w:t xml:space="preserve"> </w:t>
      </w:r>
      <w:r>
        <w:rPr>
          <w:sz w:val="21"/>
        </w:rPr>
        <w:t>rule</w:t>
      </w:r>
      <w:r>
        <w:rPr>
          <w:spacing w:val="-4"/>
          <w:sz w:val="21"/>
        </w:rPr>
        <w:t xml:space="preserve"> </w:t>
      </w:r>
      <w:r>
        <w:rPr>
          <w:sz w:val="21"/>
        </w:rPr>
        <w:t>do</w:t>
      </w:r>
      <w:r>
        <w:rPr>
          <w:spacing w:val="-5"/>
          <w:sz w:val="21"/>
        </w:rPr>
        <w:t xml:space="preserve"> </w:t>
      </w:r>
      <w:r>
        <w:rPr>
          <w:sz w:val="21"/>
        </w:rPr>
        <w:t>not</w:t>
      </w:r>
      <w:r>
        <w:rPr>
          <w:spacing w:val="-2"/>
          <w:sz w:val="21"/>
        </w:rPr>
        <w:t xml:space="preserve"> </w:t>
      </w:r>
      <w:r>
        <w:rPr>
          <w:sz w:val="21"/>
        </w:rPr>
        <w:t>apply</w:t>
      </w:r>
      <w:r>
        <w:rPr>
          <w:spacing w:val="4"/>
          <w:sz w:val="21"/>
        </w:rPr>
        <w:t xml:space="preserve"> </w:t>
      </w:r>
      <w:r>
        <w:rPr>
          <w:spacing w:val="-4"/>
          <w:sz w:val="21"/>
        </w:rPr>
        <w:t>to:-</w:t>
      </w:r>
    </w:p>
    <w:p w14:paraId="6F5214DD" w14:textId="77777777" w:rsidR="00380127" w:rsidRDefault="00380127">
      <w:pPr>
        <w:pStyle w:val="BodyText"/>
        <w:spacing w:before="1"/>
      </w:pPr>
    </w:p>
    <w:p w14:paraId="6F5214DE" w14:textId="77777777" w:rsidR="00380127" w:rsidRDefault="008831FA">
      <w:pPr>
        <w:pStyle w:val="ListParagraph"/>
        <w:numPr>
          <w:ilvl w:val="1"/>
          <w:numId w:val="306"/>
        </w:numPr>
        <w:tabs>
          <w:tab w:val="left" w:pos="2285"/>
          <w:tab w:val="left" w:pos="2287"/>
        </w:tabs>
        <w:ind w:left="2286" w:hanging="689"/>
        <w:rPr>
          <w:sz w:val="21"/>
        </w:rPr>
      </w:pPr>
      <w:r>
        <w:rPr>
          <w:sz w:val="21"/>
        </w:rPr>
        <w:t>equivalent</w:t>
      </w:r>
      <w:r>
        <w:rPr>
          <w:spacing w:val="6"/>
          <w:sz w:val="21"/>
        </w:rPr>
        <w:t xml:space="preserve"> </w:t>
      </w:r>
      <w:r>
        <w:rPr>
          <w:sz w:val="21"/>
        </w:rPr>
        <w:t>pension</w:t>
      </w:r>
      <w:r>
        <w:rPr>
          <w:spacing w:val="-4"/>
          <w:sz w:val="21"/>
        </w:rPr>
        <w:t xml:space="preserve"> </w:t>
      </w:r>
      <w:r>
        <w:rPr>
          <w:sz w:val="21"/>
        </w:rPr>
        <w:t>benefits</w:t>
      </w:r>
      <w:r>
        <w:rPr>
          <w:spacing w:val="-1"/>
          <w:sz w:val="21"/>
        </w:rPr>
        <w:t xml:space="preserve"> </w:t>
      </w:r>
      <w:r>
        <w:rPr>
          <w:sz w:val="21"/>
        </w:rPr>
        <w:t>under</w:t>
      </w:r>
      <w:r>
        <w:rPr>
          <w:spacing w:val="-4"/>
          <w:sz w:val="21"/>
        </w:rPr>
        <w:t xml:space="preserve"> </w:t>
      </w:r>
      <w:r>
        <w:rPr>
          <w:sz w:val="21"/>
        </w:rPr>
        <w:t>the</w:t>
      </w:r>
      <w:r>
        <w:rPr>
          <w:spacing w:val="-8"/>
          <w:sz w:val="21"/>
        </w:rPr>
        <w:t xml:space="preserve"> </w:t>
      </w:r>
      <w:r>
        <w:rPr>
          <w:sz w:val="21"/>
        </w:rPr>
        <w:t>National</w:t>
      </w:r>
      <w:r>
        <w:rPr>
          <w:spacing w:val="-4"/>
          <w:sz w:val="21"/>
        </w:rPr>
        <w:t xml:space="preserve"> </w:t>
      </w:r>
      <w:r>
        <w:rPr>
          <w:sz w:val="21"/>
        </w:rPr>
        <w:t>Insurance</w:t>
      </w:r>
      <w:r>
        <w:rPr>
          <w:spacing w:val="3"/>
          <w:sz w:val="21"/>
        </w:rPr>
        <w:t xml:space="preserve"> </w:t>
      </w:r>
      <w:r>
        <w:rPr>
          <w:sz w:val="21"/>
        </w:rPr>
        <w:t>Act</w:t>
      </w:r>
      <w:r>
        <w:rPr>
          <w:spacing w:val="-4"/>
          <w:sz w:val="21"/>
        </w:rPr>
        <w:t xml:space="preserve"> </w:t>
      </w:r>
      <w:r>
        <w:rPr>
          <w:sz w:val="21"/>
        </w:rPr>
        <w:t>1965;</w:t>
      </w:r>
      <w:r>
        <w:rPr>
          <w:spacing w:val="-7"/>
          <w:sz w:val="21"/>
        </w:rPr>
        <w:t xml:space="preserve"> </w:t>
      </w:r>
      <w:r>
        <w:rPr>
          <w:spacing w:val="-5"/>
          <w:sz w:val="21"/>
        </w:rPr>
        <w:t>and</w:t>
      </w:r>
    </w:p>
    <w:p w14:paraId="6F5214DF" w14:textId="77777777" w:rsidR="00380127" w:rsidRDefault="00380127">
      <w:pPr>
        <w:pStyle w:val="BodyText"/>
        <w:spacing w:before="7"/>
      </w:pPr>
    </w:p>
    <w:p w14:paraId="6F5214E0" w14:textId="77777777" w:rsidR="00380127" w:rsidRDefault="008831FA">
      <w:pPr>
        <w:pStyle w:val="ListParagraph"/>
        <w:numPr>
          <w:ilvl w:val="1"/>
          <w:numId w:val="306"/>
        </w:numPr>
        <w:tabs>
          <w:tab w:val="left" w:pos="2287"/>
        </w:tabs>
        <w:ind w:left="2279" w:right="1617" w:hanging="682"/>
        <w:jc w:val="both"/>
        <w:rPr>
          <w:sz w:val="21"/>
        </w:rPr>
      </w:pPr>
      <w:r>
        <w:rPr>
          <w:sz w:val="21"/>
        </w:rPr>
        <w:t>any pension or lump sum arising under the Trust Deed and not the Rules, unless the Trustees (in their absolute discretion) decide that it shall be taken into account.</w:t>
      </w:r>
    </w:p>
    <w:p w14:paraId="6F5214E1" w14:textId="77777777" w:rsidR="00380127" w:rsidRDefault="00380127">
      <w:pPr>
        <w:pStyle w:val="BodyText"/>
        <w:spacing w:before="4"/>
      </w:pPr>
    </w:p>
    <w:p w14:paraId="6F5214E2" w14:textId="77777777" w:rsidR="00380127" w:rsidRDefault="008831FA">
      <w:pPr>
        <w:pStyle w:val="ListParagraph"/>
        <w:numPr>
          <w:ilvl w:val="0"/>
          <w:numId w:val="306"/>
        </w:numPr>
        <w:tabs>
          <w:tab w:val="left" w:pos="1591"/>
          <w:tab w:val="left" w:pos="1592"/>
        </w:tabs>
        <w:ind w:left="1591" w:hanging="681"/>
        <w:rPr>
          <w:sz w:val="21"/>
        </w:rPr>
      </w:pPr>
      <w:r>
        <w:rPr>
          <w:sz w:val="21"/>
        </w:rPr>
        <w:t>In</w:t>
      </w:r>
      <w:r>
        <w:rPr>
          <w:spacing w:val="-13"/>
          <w:sz w:val="21"/>
        </w:rPr>
        <w:t xml:space="preserve"> </w:t>
      </w:r>
      <w:r>
        <w:rPr>
          <w:sz w:val="21"/>
        </w:rPr>
        <w:t>this</w:t>
      </w:r>
      <w:r>
        <w:rPr>
          <w:spacing w:val="-5"/>
          <w:sz w:val="21"/>
        </w:rPr>
        <w:t xml:space="preserve"> </w:t>
      </w:r>
      <w:r>
        <w:rPr>
          <w:sz w:val="21"/>
        </w:rPr>
        <w:t>rule</w:t>
      </w:r>
      <w:r>
        <w:rPr>
          <w:spacing w:val="-2"/>
          <w:sz w:val="21"/>
        </w:rPr>
        <w:t xml:space="preserve"> </w:t>
      </w:r>
      <w:r>
        <w:rPr>
          <w:sz w:val="21"/>
        </w:rPr>
        <w:t>4.11,</w:t>
      </w:r>
      <w:r>
        <w:rPr>
          <w:spacing w:val="-3"/>
          <w:sz w:val="21"/>
        </w:rPr>
        <w:t xml:space="preserve"> </w:t>
      </w:r>
      <w:r>
        <w:rPr>
          <w:sz w:val="21"/>
        </w:rPr>
        <w:t>"Relevant</w:t>
      </w:r>
      <w:r>
        <w:rPr>
          <w:spacing w:val="6"/>
          <w:sz w:val="21"/>
        </w:rPr>
        <w:t xml:space="preserve"> </w:t>
      </w:r>
      <w:r>
        <w:rPr>
          <w:sz w:val="21"/>
        </w:rPr>
        <w:t>Date"</w:t>
      </w:r>
      <w:r>
        <w:rPr>
          <w:spacing w:val="-5"/>
          <w:sz w:val="21"/>
        </w:rPr>
        <w:t xml:space="preserve"> </w:t>
      </w:r>
      <w:r>
        <w:rPr>
          <w:sz w:val="21"/>
        </w:rPr>
        <w:t>means</w:t>
      </w:r>
      <w:r>
        <w:rPr>
          <w:spacing w:val="-4"/>
          <w:sz w:val="21"/>
        </w:rPr>
        <w:t xml:space="preserve"> </w:t>
      </w:r>
      <w:r>
        <w:rPr>
          <w:spacing w:val="-10"/>
          <w:sz w:val="21"/>
        </w:rPr>
        <w:t>-</w:t>
      </w:r>
    </w:p>
    <w:p w14:paraId="6F5214E3" w14:textId="77777777" w:rsidR="00380127" w:rsidRDefault="00380127">
      <w:pPr>
        <w:pStyle w:val="BodyText"/>
        <w:spacing w:before="1"/>
      </w:pPr>
    </w:p>
    <w:p w14:paraId="6F5214E4" w14:textId="77777777" w:rsidR="00380127" w:rsidRDefault="008831FA">
      <w:pPr>
        <w:pStyle w:val="ListParagraph"/>
        <w:numPr>
          <w:ilvl w:val="1"/>
          <w:numId w:val="306"/>
        </w:numPr>
        <w:tabs>
          <w:tab w:val="left" w:pos="2258"/>
          <w:tab w:val="left" w:pos="2259"/>
        </w:tabs>
        <w:spacing w:before="1"/>
        <w:ind w:left="2258" w:hanging="675"/>
        <w:rPr>
          <w:sz w:val="21"/>
        </w:rPr>
      </w:pPr>
      <w:r>
        <w:rPr>
          <w:sz w:val="21"/>
        </w:rPr>
        <w:t>Normal</w:t>
      </w:r>
      <w:r>
        <w:rPr>
          <w:spacing w:val="-4"/>
          <w:sz w:val="21"/>
        </w:rPr>
        <w:t xml:space="preserve"> </w:t>
      </w:r>
      <w:r>
        <w:rPr>
          <w:sz w:val="21"/>
        </w:rPr>
        <w:t>Pension</w:t>
      </w:r>
      <w:r>
        <w:rPr>
          <w:spacing w:val="1"/>
          <w:sz w:val="21"/>
        </w:rPr>
        <w:t xml:space="preserve"> </w:t>
      </w:r>
      <w:r>
        <w:rPr>
          <w:sz w:val="21"/>
        </w:rPr>
        <w:t>Date</w:t>
      </w:r>
      <w:r>
        <w:rPr>
          <w:spacing w:val="1"/>
          <w:sz w:val="21"/>
        </w:rPr>
        <w:t xml:space="preserve"> </w:t>
      </w:r>
      <w:r>
        <w:rPr>
          <w:sz w:val="21"/>
        </w:rPr>
        <w:t>in</w:t>
      </w:r>
      <w:r>
        <w:rPr>
          <w:spacing w:val="-5"/>
          <w:sz w:val="21"/>
        </w:rPr>
        <w:t xml:space="preserve"> </w:t>
      </w:r>
      <w:r>
        <w:rPr>
          <w:sz w:val="21"/>
        </w:rPr>
        <w:t>relation</w:t>
      </w:r>
      <w:r>
        <w:rPr>
          <w:spacing w:val="1"/>
          <w:sz w:val="21"/>
        </w:rPr>
        <w:t xml:space="preserve"> </w:t>
      </w:r>
      <w:r>
        <w:rPr>
          <w:sz w:val="21"/>
        </w:rPr>
        <w:t>to</w:t>
      </w:r>
      <w:r>
        <w:rPr>
          <w:spacing w:val="-4"/>
          <w:sz w:val="21"/>
        </w:rPr>
        <w:t xml:space="preserve"> </w:t>
      </w:r>
      <w:r>
        <w:rPr>
          <w:sz w:val="21"/>
        </w:rPr>
        <w:t>sub-rule</w:t>
      </w:r>
      <w:r>
        <w:rPr>
          <w:spacing w:val="6"/>
          <w:sz w:val="21"/>
        </w:rPr>
        <w:t xml:space="preserve"> </w:t>
      </w:r>
      <w:r>
        <w:rPr>
          <w:sz w:val="21"/>
        </w:rPr>
        <w:t xml:space="preserve">(1)(a); </w:t>
      </w:r>
      <w:r>
        <w:rPr>
          <w:spacing w:val="-5"/>
          <w:sz w:val="21"/>
        </w:rPr>
        <w:t>and</w:t>
      </w:r>
    </w:p>
    <w:p w14:paraId="6F5214E5" w14:textId="77777777" w:rsidR="00380127" w:rsidRDefault="00380127">
      <w:pPr>
        <w:pStyle w:val="BodyText"/>
        <w:spacing w:before="3"/>
        <w:rPr>
          <w:sz w:val="20"/>
        </w:rPr>
      </w:pPr>
    </w:p>
    <w:p w14:paraId="6F5214E6" w14:textId="77777777" w:rsidR="00380127" w:rsidRDefault="008831FA">
      <w:pPr>
        <w:pStyle w:val="ListParagraph"/>
        <w:numPr>
          <w:ilvl w:val="1"/>
          <w:numId w:val="306"/>
        </w:numPr>
        <w:tabs>
          <w:tab w:val="left" w:pos="2253"/>
          <w:tab w:val="left" w:pos="2254"/>
        </w:tabs>
        <w:ind w:left="2253" w:hanging="675"/>
        <w:rPr>
          <w:sz w:val="21"/>
        </w:rPr>
      </w:pPr>
      <w:r>
        <w:rPr>
          <w:sz w:val="21"/>
        </w:rPr>
        <w:t>New</w:t>
      </w:r>
      <w:r>
        <w:rPr>
          <w:spacing w:val="-3"/>
          <w:sz w:val="21"/>
        </w:rPr>
        <w:t xml:space="preserve"> </w:t>
      </w:r>
      <w:r>
        <w:rPr>
          <w:sz w:val="21"/>
        </w:rPr>
        <w:t>Pension</w:t>
      </w:r>
      <w:r>
        <w:rPr>
          <w:spacing w:val="2"/>
          <w:sz w:val="21"/>
        </w:rPr>
        <w:t xml:space="preserve"> </w:t>
      </w:r>
      <w:r>
        <w:rPr>
          <w:sz w:val="21"/>
        </w:rPr>
        <w:t>Date</w:t>
      </w:r>
      <w:r>
        <w:rPr>
          <w:spacing w:val="1"/>
          <w:sz w:val="21"/>
        </w:rPr>
        <w:t xml:space="preserve"> </w:t>
      </w:r>
      <w:r>
        <w:rPr>
          <w:sz w:val="21"/>
        </w:rPr>
        <w:t>in</w:t>
      </w:r>
      <w:r>
        <w:rPr>
          <w:spacing w:val="-11"/>
          <w:sz w:val="21"/>
        </w:rPr>
        <w:t xml:space="preserve"> </w:t>
      </w:r>
      <w:r>
        <w:rPr>
          <w:sz w:val="21"/>
        </w:rPr>
        <w:t>relation</w:t>
      </w:r>
      <w:r>
        <w:rPr>
          <w:spacing w:val="7"/>
          <w:sz w:val="21"/>
        </w:rPr>
        <w:t xml:space="preserve"> </w:t>
      </w:r>
      <w:r>
        <w:rPr>
          <w:sz w:val="21"/>
        </w:rPr>
        <w:t>to</w:t>
      </w:r>
      <w:r>
        <w:rPr>
          <w:spacing w:val="-5"/>
          <w:sz w:val="21"/>
        </w:rPr>
        <w:t xml:space="preserve"> </w:t>
      </w:r>
      <w:r>
        <w:rPr>
          <w:sz w:val="21"/>
        </w:rPr>
        <w:t>sub-rules</w:t>
      </w:r>
      <w:r>
        <w:rPr>
          <w:spacing w:val="8"/>
          <w:sz w:val="21"/>
        </w:rPr>
        <w:t xml:space="preserve"> </w:t>
      </w:r>
      <w:r>
        <w:rPr>
          <w:sz w:val="21"/>
        </w:rPr>
        <w:t>(1)(b),</w:t>
      </w:r>
      <w:r>
        <w:rPr>
          <w:spacing w:val="6"/>
          <w:sz w:val="21"/>
        </w:rPr>
        <w:t xml:space="preserve"> </w:t>
      </w:r>
      <w:r>
        <w:rPr>
          <w:sz w:val="21"/>
        </w:rPr>
        <w:t>(c)</w:t>
      </w:r>
      <w:r>
        <w:rPr>
          <w:spacing w:val="-5"/>
          <w:sz w:val="21"/>
        </w:rPr>
        <w:t xml:space="preserve"> </w:t>
      </w:r>
      <w:r>
        <w:rPr>
          <w:sz w:val="21"/>
        </w:rPr>
        <w:t>and</w:t>
      </w:r>
      <w:r>
        <w:rPr>
          <w:spacing w:val="-2"/>
          <w:sz w:val="21"/>
        </w:rPr>
        <w:t xml:space="preserve"> </w:t>
      </w:r>
      <w:r>
        <w:rPr>
          <w:spacing w:val="-4"/>
          <w:sz w:val="21"/>
        </w:rPr>
        <w:t>(d).</w:t>
      </w:r>
    </w:p>
    <w:p w14:paraId="6F5214E7" w14:textId="77777777" w:rsidR="00380127" w:rsidRDefault="00380127">
      <w:pPr>
        <w:pStyle w:val="BodyText"/>
        <w:spacing w:before="4"/>
        <w:rPr>
          <w:sz w:val="20"/>
        </w:rPr>
      </w:pPr>
    </w:p>
    <w:p w14:paraId="6F5214E8" w14:textId="77777777" w:rsidR="00380127" w:rsidRDefault="008831FA">
      <w:pPr>
        <w:pStyle w:val="ListParagraph"/>
        <w:numPr>
          <w:ilvl w:val="1"/>
          <w:numId w:val="315"/>
        </w:numPr>
        <w:tabs>
          <w:tab w:val="left" w:pos="1586"/>
          <w:tab w:val="left" w:pos="1588"/>
        </w:tabs>
        <w:ind w:left="1587" w:hanging="682"/>
        <w:jc w:val="left"/>
        <w:rPr>
          <w:sz w:val="21"/>
        </w:rPr>
      </w:pPr>
      <w:r>
        <w:rPr>
          <w:b/>
          <w:w w:val="105"/>
          <w:sz w:val="20"/>
        </w:rPr>
        <w:t>PAYMENT</w:t>
      </w:r>
      <w:r>
        <w:rPr>
          <w:b/>
          <w:spacing w:val="5"/>
          <w:w w:val="105"/>
          <w:sz w:val="20"/>
        </w:rPr>
        <w:t xml:space="preserve"> </w:t>
      </w:r>
      <w:r>
        <w:rPr>
          <w:b/>
          <w:w w:val="105"/>
          <w:sz w:val="20"/>
        </w:rPr>
        <w:t>OF</w:t>
      </w:r>
      <w:r>
        <w:rPr>
          <w:b/>
          <w:spacing w:val="-9"/>
          <w:w w:val="105"/>
          <w:sz w:val="20"/>
        </w:rPr>
        <w:t xml:space="preserve"> </w:t>
      </w:r>
      <w:r>
        <w:rPr>
          <w:b/>
          <w:w w:val="105"/>
          <w:sz w:val="20"/>
        </w:rPr>
        <w:t>BENEFITS</w:t>
      </w:r>
      <w:r>
        <w:rPr>
          <w:b/>
          <w:spacing w:val="-2"/>
          <w:w w:val="105"/>
          <w:sz w:val="20"/>
        </w:rPr>
        <w:t xml:space="preserve"> </w:t>
      </w:r>
      <w:r>
        <w:rPr>
          <w:b/>
          <w:w w:val="105"/>
          <w:sz w:val="20"/>
        </w:rPr>
        <w:t>FROM</w:t>
      </w:r>
      <w:r>
        <w:rPr>
          <w:b/>
          <w:spacing w:val="-2"/>
          <w:w w:val="105"/>
          <w:sz w:val="20"/>
        </w:rPr>
        <w:t xml:space="preserve"> </w:t>
      </w:r>
      <w:r>
        <w:rPr>
          <w:b/>
          <w:w w:val="105"/>
          <w:sz w:val="20"/>
        </w:rPr>
        <w:t>THE</w:t>
      </w:r>
      <w:r>
        <w:rPr>
          <w:b/>
          <w:spacing w:val="-6"/>
          <w:w w:val="105"/>
          <w:sz w:val="20"/>
        </w:rPr>
        <w:t xml:space="preserve"> </w:t>
      </w:r>
      <w:r>
        <w:rPr>
          <w:b/>
          <w:spacing w:val="-2"/>
          <w:w w:val="105"/>
          <w:sz w:val="20"/>
        </w:rPr>
        <w:t>SCHEME</w:t>
      </w:r>
    </w:p>
    <w:p w14:paraId="6F5214E9" w14:textId="77777777" w:rsidR="00380127" w:rsidRDefault="00380127">
      <w:pPr>
        <w:pStyle w:val="BodyText"/>
        <w:spacing w:before="7"/>
        <w:rPr>
          <w:b/>
        </w:rPr>
      </w:pPr>
    </w:p>
    <w:p w14:paraId="6F5214EA" w14:textId="77777777" w:rsidR="00380127" w:rsidRDefault="008831FA">
      <w:pPr>
        <w:pStyle w:val="ListParagraph"/>
        <w:numPr>
          <w:ilvl w:val="0"/>
          <w:numId w:val="304"/>
        </w:numPr>
        <w:tabs>
          <w:tab w:val="left" w:pos="1590"/>
        </w:tabs>
        <w:spacing w:line="242" w:lineRule="auto"/>
        <w:ind w:right="1633"/>
        <w:jc w:val="both"/>
        <w:rPr>
          <w:sz w:val="21"/>
        </w:rPr>
      </w:pPr>
      <w:r>
        <w:rPr>
          <w:sz w:val="21"/>
        </w:rPr>
        <w:t>Except where individual rules specifically state otherwise, all pensions under the</w:t>
      </w:r>
      <w:r>
        <w:rPr>
          <w:spacing w:val="40"/>
          <w:sz w:val="21"/>
        </w:rPr>
        <w:t xml:space="preserve"> </w:t>
      </w:r>
      <w:r>
        <w:rPr>
          <w:sz w:val="21"/>
        </w:rPr>
        <w:t>Rules are payable for life.</w:t>
      </w:r>
    </w:p>
    <w:p w14:paraId="6F5214EB" w14:textId="77777777" w:rsidR="00380127" w:rsidRDefault="00380127">
      <w:pPr>
        <w:pStyle w:val="BodyText"/>
      </w:pPr>
    </w:p>
    <w:p w14:paraId="6F5214EC" w14:textId="77777777" w:rsidR="00380127" w:rsidRDefault="008831FA">
      <w:pPr>
        <w:pStyle w:val="ListParagraph"/>
        <w:numPr>
          <w:ilvl w:val="0"/>
          <w:numId w:val="304"/>
        </w:numPr>
        <w:tabs>
          <w:tab w:val="left" w:pos="1581"/>
        </w:tabs>
        <w:ind w:left="1578" w:right="1638" w:hanging="682"/>
        <w:jc w:val="both"/>
        <w:rPr>
          <w:sz w:val="21"/>
        </w:rPr>
      </w:pPr>
      <w:r>
        <w:rPr>
          <w:sz w:val="21"/>
        </w:rPr>
        <w:t>Pensions that come into payment before 1 January 2011 shall (unless otherwise determined by</w:t>
      </w:r>
      <w:r>
        <w:rPr>
          <w:spacing w:val="-1"/>
          <w:sz w:val="21"/>
        </w:rPr>
        <w:t xml:space="preserve"> </w:t>
      </w:r>
      <w:r>
        <w:rPr>
          <w:sz w:val="21"/>
        </w:rPr>
        <w:t>the Trustees) be</w:t>
      </w:r>
      <w:r>
        <w:rPr>
          <w:spacing w:val="-5"/>
          <w:sz w:val="21"/>
        </w:rPr>
        <w:t xml:space="preserve"> </w:t>
      </w:r>
      <w:r>
        <w:rPr>
          <w:sz w:val="21"/>
        </w:rPr>
        <w:t>payable monthly in</w:t>
      </w:r>
      <w:r>
        <w:rPr>
          <w:spacing w:val="-6"/>
          <w:sz w:val="21"/>
        </w:rPr>
        <w:t xml:space="preserve"> </w:t>
      </w:r>
      <w:r>
        <w:rPr>
          <w:sz w:val="21"/>
        </w:rPr>
        <w:t>advance.</w:t>
      </w:r>
      <w:r>
        <w:rPr>
          <w:spacing w:val="40"/>
          <w:sz w:val="21"/>
        </w:rPr>
        <w:t xml:space="preserve"> </w:t>
      </w:r>
      <w:r>
        <w:rPr>
          <w:sz w:val="21"/>
        </w:rPr>
        <w:t>The first payment shall be an apportioned part of the monthly amount appropriate to the period between the date upon which the pension begins and the end of that calendar month.</w:t>
      </w:r>
      <w:r>
        <w:rPr>
          <w:spacing w:val="40"/>
          <w:sz w:val="21"/>
        </w:rPr>
        <w:t xml:space="preserve"> </w:t>
      </w:r>
      <w:r>
        <w:rPr>
          <w:sz w:val="21"/>
        </w:rPr>
        <w:t>The last payment shall be paid in full and not apportioned.</w:t>
      </w:r>
    </w:p>
    <w:p w14:paraId="6F5214ED" w14:textId="77777777" w:rsidR="00380127" w:rsidRDefault="00380127">
      <w:pPr>
        <w:pStyle w:val="BodyText"/>
        <w:spacing w:before="5"/>
      </w:pPr>
    </w:p>
    <w:p w14:paraId="6F5214EE" w14:textId="77777777" w:rsidR="00380127" w:rsidRDefault="008831FA">
      <w:pPr>
        <w:pStyle w:val="ListParagraph"/>
        <w:numPr>
          <w:ilvl w:val="0"/>
          <w:numId w:val="304"/>
        </w:numPr>
        <w:tabs>
          <w:tab w:val="left" w:pos="1576"/>
        </w:tabs>
        <w:spacing w:before="1" w:line="242" w:lineRule="auto"/>
        <w:ind w:left="1574" w:right="1650" w:hanging="683"/>
        <w:jc w:val="both"/>
        <w:rPr>
          <w:sz w:val="21"/>
        </w:rPr>
      </w:pPr>
      <w:r>
        <w:rPr>
          <w:sz w:val="21"/>
        </w:rPr>
        <w:t>Pensions that come into payment on or after 1 January 2011 shall (unless otherwise determined by</w:t>
      </w:r>
      <w:r>
        <w:rPr>
          <w:spacing w:val="-1"/>
          <w:sz w:val="21"/>
        </w:rPr>
        <w:t xml:space="preserve"> </w:t>
      </w:r>
      <w:r>
        <w:rPr>
          <w:sz w:val="21"/>
        </w:rPr>
        <w:t>the</w:t>
      </w:r>
      <w:r>
        <w:rPr>
          <w:spacing w:val="-3"/>
          <w:sz w:val="21"/>
        </w:rPr>
        <w:t xml:space="preserve"> </w:t>
      </w:r>
      <w:r>
        <w:rPr>
          <w:sz w:val="21"/>
        </w:rPr>
        <w:t>Trustees) be payable monthly in</w:t>
      </w:r>
      <w:r>
        <w:rPr>
          <w:spacing w:val="-1"/>
          <w:sz w:val="21"/>
        </w:rPr>
        <w:t xml:space="preserve"> </w:t>
      </w:r>
      <w:r>
        <w:rPr>
          <w:sz w:val="21"/>
        </w:rPr>
        <w:t>advance on the first of the month (with the first payment being paid together with an apportioned part of the monthly amount</w:t>
      </w:r>
      <w:r>
        <w:rPr>
          <w:spacing w:val="24"/>
          <w:sz w:val="21"/>
        </w:rPr>
        <w:t xml:space="preserve"> </w:t>
      </w:r>
      <w:r>
        <w:rPr>
          <w:sz w:val="21"/>
        </w:rPr>
        <w:t>appropriate</w:t>
      </w:r>
      <w:r>
        <w:rPr>
          <w:spacing w:val="25"/>
          <w:sz w:val="21"/>
        </w:rPr>
        <w:t xml:space="preserve"> </w:t>
      </w:r>
      <w:r>
        <w:rPr>
          <w:sz w:val="21"/>
        </w:rPr>
        <w:t>to the period</w:t>
      </w:r>
      <w:r>
        <w:rPr>
          <w:spacing w:val="19"/>
          <w:sz w:val="21"/>
        </w:rPr>
        <w:t xml:space="preserve"> </w:t>
      </w:r>
      <w:r>
        <w:rPr>
          <w:sz w:val="21"/>
        </w:rPr>
        <w:t>(if</w:t>
      </w:r>
      <w:r>
        <w:rPr>
          <w:spacing w:val="24"/>
          <w:sz w:val="21"/>
        </w:rPr>
        <w:t xml:space="preserve"> </w:t>
      </w:r>
      <w:r>
        <w:rPr>
          <w:sz w:val="21"/>
        </w:rPr>
        <w:t>any)</w:t>
      </w:r>
      <w:r>
        <w:rPr>
          <w:spacing w:val="18"/>
          <w:sz w:val="21"/>
        </w:rPr>
        <w:t xml:space="preserve"> </w:t>
      </w:r>
      <w:r>
        <w:rPr>
          <w:sz w:val="21"/>
        </w:rPr>
        <w:t>between</w:t>
      </w:r>
      <w:r>
        <w:rPr>
          <w:spacing w:val="29"/>
          <w:sz w:val="21"/>
        </w:rPr>
        <w:t xml:space="preserve"> </w:t>
      </w:r>
      <w:r>
        <w:rPr>
          <w:sz w:val="21"/>
        </w:rPr>
        <w:t>the</w:t>
      </w:r>
      <w:r>
        <w:rPr>
          <w:spacing w:val="20"/>
          <w:sz w:val="21"/>
        </w:rPr>
        <w:t xml:space="preserve"> </w:t>
      </w:r>
      <w:r>
        <w:rPr>
          <w:sz w:val="21"/>
        </w:rPr>
        <w:t>date upon</w:t>
      </w:r>
      <w:r>
        <w:rPr>
          <w:spacing w:val="23"/>
          <w:sz w:val="21"/>
        </w:rPr>
        <w:t xml:space="preserve"> </w:t>
      </w:r>
      <w:r>
        <w:rPr>
          <w:sz w:val="21"/>
        </w:rPr>
        <w:t>which</w:t>
      </w:r>
      <w:r>
        <w:rPr>
          <w:spacing w:val="24"/>
          <w:sz w:val="21"/>
        </w:rPr>
        <w:t xml:space="preserve"> </w:t>
      </w:r>
      <w:r>
        <w:rPr>
          <w:sz w:val="21"/>
        </w:rPr>
        <w:t>the</w:t>
      </w:r>
      <w:r>
        <w:rPr>
          <w:spacing w:val="18"/>
          <w:sz w:val="21"/>
        </w:rPr>
        <w:t xml:space="preserve"> </w:t>
      </w:r>
      <w:r>
        <w:rPr>
          <w:sz w:val="21"/>
        </w:rPr>
        <w:t>pension</w:t>
      </w:r>
    </w:p>
    <w:p w14:paraId="6F5214EF" w14:textId="77777777" w:rsidR="00380127" w:rsidRDefault="00380127">
      <w:pPr>
        <w:spacing w:line="242" w:lineRule="auto"/>
        <w:jc w:val="both"/>
        <w:rPr>
          <w:sz w:val="21"/>
        </w:rPr>
        <w:sectPr w:rsidR="00380127">
          <w:pgSz w:w="11940" w:h="16800"/>
          <w:pgMar w:top="1320" w:right="0" w:bottom="1180" w:left="720" w:header="1158" w:footer="930" w:gutter="0"/>
          <w:cols w:space="720"/>
        </w:sectPr>
      </w:pPr>
    </w:p>
    <w:p w14:paraId="6F5214F0" w14:textId="77777777" w:rsidR="00380127" w:rsidRDefault="00380127">
      <w:pPr>
        <w:pStyle w:val="BodyText"/>
        <w:spacing w:before="1"/>
        <w:rPr>
          <w:sz w:val="29"/>
        </w:rPr>
      </w:pPr>
    </w:p>
    <w:p w14:paraId="6F5214F1" w14:textId="77777777" w:rsidR="00380127" w:rsidRDefault="008831FA">
      <w:pPr>
        <w:pStyle w:val="BodyText"/>
        <w:spacing w:before="93" w:line="242" w:lineRule="auto"/>
        <w:ind w:left="1578" w:right="1623" w:hanging="5"/>
        <w:jc w:val="both"/>
      </w:pPr>
      <w:bookmarkStart w:id="123" w:name="Page_124"/>
      <w:bookmarkEnd w:id="123"/>
      <w:r>
        <w:t>begins</w:t>
      </w:r>
      <w:r>
        <w:rPr>
          <w:spacing w:val="20"/>
        </w:rPr>
        <w:t xml:space="preserve"> </w:t>
      </w:r>
      <w:r>
        <w:t>and the date</w:t>
      </w:r>
      <w:r>
        <w:rPr>
          <w:spacing w:val="17"/>
        </w:rPr>
        <w:t xml:space="preserve"> </w:t>
      </w:r>
      <w:r>
        <w:t>of the first payment of pension).</w:t>
      </w:r>
      <w:r>
        <w:rPr>
          <w:spacing w:val="80"/>
        </w:rPr>
        <w:t xml:space="preserve"> </w:t>
      </w:r>
      <w:r>
        <w:t>The last payment</w:t>
      </w:r>
      <w:r>
        <w:rPr>
          <w:spacing w:val="25"/>
        </w:rPr>
        <w:t xml:space="preserve"> </w:t>
      </w:r>
      <w:r>
        <w:t>shall be paid in full and not apportioned.</w:t>
      </w:r>
    </w:p>
    <w:p w14:paraId="6F5214F2" w14:textId="77777777" w:rsidR="00380127" w:rsidRDefault="00380127">
      <w:pPr>
        <w:pStyle w:val="BodyText"/>
      </w:pPr>
    </w:p>
    <w:p w14:paraId="6F5214F3" w14:textId="77777777" w:rsidR="00380127" w:rsidRDefault="008831FA">
      <w:pPr>
        <w:pStyle w:val="ListParagraph"/>
        <w:numPr>
          <w:ilvl w:val="0"/>
          <w:numId w:val="304"/>
        </w:numPr>
        <w:tabs>
          <w:tab w:val="left" w:pos="1573"/>
        </w:tabs>
        <w:spacing w:line="242" w:lineRule="auto"/>
        <w:ind w:left="1570" w:right="1627" w:hanging="688"/>
        <w:jc w:val="both"/>
        <w:rPr>
          <w:sz w:val="21"/>
        </w:rPr>
      </w:pPr>
      <w:r>
        <w:rPr>
          <w:sz w:val="21"/>
        </w:rPr>
        <w:t>The Trustees may make provision for adjusting</w:t>
      </w:r>
      <w:r>
        <w:rPr>
          <w:spacing w:val="40"/>
          <w:sz w:val="21"/>
        </w:rPr>
        <w:t xml:space="preserve"> </w:t>
      </w:r>
      <w:r>
        <w:rPr>
          <w:sz w:val="21"/>
        </w:rPr>
        <w:t>the amounts</w:t>
      </w:r>
      <w:r>
        <w:rPr>
          <w:spacing w:val="40"/>
          <w:sz w:val="21"/>
        </w:rPr>
        <w:t xml:space="preserve"> </w:t>
      </w:r>
      <w:r>
        <w:rPr>
          <w:sz w:val="21"/>
        </w:rPr>
        <w:t>of benefits</w:t>
      </w:r>
      <w:r>
        <w:rPr>
          <w:spacing w:val="40"/>
          <w:sz w:val="21"/>
        </w:rPr>
        <w:t xml:space="preserve"> </w:t>
      </w:r>
      <w:r>
        <w:rPr>
          <w:sz w:val="21"/>
        </w:rPr>
        <w:t>in any manner so as to avoid fractional amounts, or otherwise to facilitate the calculation or payment of benefits, including (but without limiting the scope of this power) making such arrangements</w:t>
      </w:r>
      <w:r>
        <w:rPr>
          <w:spacing w:val="40"/>
          <w:sz w:val="21"/>
        </w:rPr>
        <w:t xml:space="preserve"> </w:t>
      </w:r>
      <w:r>
        <w:rPr>
          <w:sz w:val="21"/>
        </w:rPr>
        <w:t>as they think</w:t>
      </w:r>
      <w:r>
        <w:rPr>
          <w:spacing w:val="40"/>
          <w:sz w:val="21"/>
        </w:rPr>
        <w:t xml:space="preserve"> </w:t>
      </w:r>
      <w:r>
        <w:rPr>
          <w:sz w:val="21"/>
        </w:rPr>
        <w:t>fit as to the method</w:t>
      </w:r>
      <w:r>
        <w:rPr>
          <w:spacing w:val="40"/>
          <w:sz w:val="21"/>
        </w:rPr>
        <w:t xml:space="preserve"> </w:t>
      </w:r>
      <w:r>
        <w:rPr>
          <w:sz w:val="21"/>
        </w:rPr>
        <w:t>and place of payment. Payments by instruments or cash sent by post shall be at the risk of the beneficiary. The Trustees</w:t>
      </w:r>
      <w:r>
        <w:rPr>
          <w:spacing w:val="38"/>
          <w:sz w:val="21"/>
        </w:rPr>
        <w:t xml:space="preserve"> </w:t>
      </w:r>
      <w:r>
        <w:rPr>
          <w:sz w:val="21"/>
        </w:rPr>
        <w:t>shall not be responsible</w:t>
      </w:r>
      <w:r>
        <w:rPr>
          <w:spacing w:val="40"/>
          <w:sz w:val="21"/>
        </w:rPr>
        <w:t xml:space="preserve"> </w:t>
      </w:r>
      <w:r>
        <w:rPr>
          <w:sz w:val="21"/>
        </w:rPr>
        <w:t>for or be bound</w:t>
      </w:r>
      <w:r>
        <w:rPr>
          <w:spacing w:val="29"/>
          <w:sz w:val="21"/>
        </w:rPr>
        <w:t xml:space="preserve"> </w:t>
      </w:r>
      <w:r>
        <w:rPr>
          <w:sz w:val="21"/>
        </w:rPr>
        <w:t>to take any steps</w:t>
      </w:r>
      <w:r>
        <w:rPr>
          <w:spacing w:val="32"/>
          <w:sz w:val="21"/>
        </w:rPr>
        <w:t xml:space="preserve"> </w:t>
      </w:r>
      <w:r>
        <w:rPr>
          <w:sz w:val="21"/>
        </w:rPr>
        <w:t>to recover any loss which may arise from payment in</w:t>
      </w:r>
      <w:r>
        <w:rPr>
          <w:spacing w:val="-2"/>
          <w:sz w:val="21"/>
        </w:rPr>
        <w:t xml:space="preserve"> </w:t>
      </w:r>
      <w:r>
        <w:rPr>
          <w:sz w:val="21"/>
        </w:rPr>
        <w:t>accordance with such provisions.</w:t>
      </w:r>
    </w:p>
    <w:p w14:paraId="6F5214F4" w14:textId="77777777" w:rsidR="00380127" w:rsidRDefault="00380127">
      <w:pPr>
        <w:pStyle w:val="BodyText"/>
        <w:spacing w:before="7"/>
        <w:rPr>
          <w:sz w:val="20"/>
        </w:rPr>
      </w:pPr>
    </w:p>
    <w:p w14:paraId="6F5214F5" w14:textId="77777777" w:rsidR="00380127" w:rsidRDefault="008831FA">
      <w:pPr>
        <w:pStyle w:val="ListParagraph"/>
        <w:numPr>
          <w:ilvl w:val="0"/>
          <w:numId w:val="304"/>
        </w:numPr>
        <w:tabs>
          <w:tab w:val="left" w:pos="1558"/>
          <w:tab w:val="left" w:pos="1559"/>
        </w:tabs>
        <w:ind w:left="1558" w:hanging="682"/>
        <w:rPr>
          <w:sz w:val="21"/>
        </w:rPr>
      </w:pPr>
      <w:r>
        <w:rPr>
          <w:sz w:val="21"/>
        </w:rPr>
        <w:t>All</w:t>
      </w:r>
      <w:r>
        <w:rPr>
          <w:spacing w:val="-7"/>
          <w:sz w:val="21"/>
        </w:rPr>
        <w:t xml:space="preserve"> </w:t>
      </w:r>
      <w:r>
        <w:rPr>
          <w:sz w:val="21"/>
        </w:rPr>
        <w:t>pensions</w:t>
      </w:r>
      <w:r>
        <w:rPr>
          <w:spacing w:val="7"/>
          <w:sz w:val="21"/>
        </w:rPr>
        <w:t xml:space="preserve"> </w:t>
      </w:r>
      <w:r>
        <w:rPr>
          <w:sz w:val="21"/>
        </w:rPr>
        <w:t>and</w:t>
      </w:r>
      <w:r>
        <w:rPr>
          <w:spacing w:val="-9"/>
          <w:sz w:val="21"/>
        </w:rPr>
        <w:t xml:space="preserve"> </w:t>
      </w:r>
      <w:r>
        <w:rPr>
          <w:sz w:val="21"/>
        </w:rPr>
        <w:t>other</w:t>
      </w:r>
      <w:r>
        <w:rPr>
          <w:spacing w:val="3"/>
          <w:sz w:val="21"/>
        </w:rPr>
        <w:t xml:space="preserve"> </w:t>
      </w:r>
      <w:r>
        <w:rPr>
          <w:sz w:val="21"/>
        </w:rPr>
        <w:t>benefits</w:t>
      </w:r>
      <w:r>
        <w:rPr>
          <w:spacing w:val="2"/>
          <w:sz w:val="21"/>
        </w:rPr>
        <w:t xml:space="preserve"> </w:t>
      </w:r>
      <w:r>
        <w:rPr>
          <w:sz w:val="21"/>
        </w:rPr>
        <w:t>under</w:t>
      </w:r>
      <w:r>
        <w:rPr>
          <w:spacing w:val="5"/>
          <w:sz w:val="21"/>
        </w:rPr>
        <w:t xml:space="preserve"> </w:t>
      </w:r>
      <w:r>
        <w:rPr>
          <w:sz w:val="21"/>
        </w:rPr>
        <w:t>the</w:t>
      </w:r>
      <w:r>
        <w:rPr>
          <w:spacing w:val="-5"/>
          <w:sz w:val="21"/>
        </w:rPr>
        <w:t xml:space="preserve"> </w:t>
      </w:r>
      <w:r>
        <w:rPr>
          <w:sz w:val="21"/>
        </w:rPr>
        <w:t>Scheme</w:t>
      </w:r>
      <w:r>
        <w:rPr>
          <w:spacing w:val="1"/>
          <w:sz w:val="21"/>
        </w:rPr>
        <w:t xml:space="preserve"> </w:t>
      </w:r>
      <w:r>
        <w:rPr>
          <w:sz w:val="21"/>
        </w:rPr>
        <w:t>are</w:t>
      </w:r>
      <w:r>
        <w:rPr>
          <w:spacing w:val="-9"/>
          <w:sz w:val="21"/>
        </w:rPr>
        <w:t xml:space="preserve"> </w:t>
      </w:r>
      <w:r>
        <w:rPr>
          <w:sz w:val="21"/>
        </w:rPr>
        <w:t>payable</w:t>
      </w:r>
      <w:r>
        <w:rPr>
          <w:spacing w:val="1"/>
          <w:sz w:val="21"/>
        </w:rPr>
        <w:t xml:space="preserve"> </w:t>
      </w:r>
      <w:r>
        <w:rPr>
          <w:sz w:val="21"/>
        </w:rPr>
        <w:t>in</w:t>
      </w:r>
      <w:r>
        <w:rPr>
          <w:spacing w:val="-9"/>
          <w:sz w:val="21"/>
        </w:rPr>
        <w:t xml:space="preserve"> </w:t>
      </w:r>
      <w:r>
        <w:rPr>
          <w:sz w:val="21"/>
        </w:rPr>
        <w:t>pounds</w:t>
      </w:r>
      <w:r>
        <w:rPr>
          <w:spacing w:val="9"/>
          <w:sz w:val="21"/>
        </w:rPr>
        <w:t xml:space="preserve"> </w:t>
      </w:r>
      <w:r>
        <w:rPr>
          <w:spacing w:val="-2"/>
          <w:sz w:val="21"/>
        </w:rPr>
        <w:t>sterling.</w:t>
      </w:r>
    </w:p>
    <w:p w14:paraId="6F5214F6" w14:textId="77777777" w:rsidR="00380127" w:rsidRDefault="00380127">
      <w:pPr>
        <w:pStyle w:val="BodyText"/>
        <w:spacing w:before="5"/>
        <w:rPr>
          <w:sz w:val="20"/>
        </w:rPr>
      </w:pPr>
    </w:p>
    <w:p w14:paraId="6F5214F7" w14:textId="77777777" w:rsidR="00380127" w:rsidRDefault="008831FA">
      <w:pPr>
        <w:pStyle w:val="ListParagraph"/>
        <w:numPr>
          <w:ilvl w:val="1"/>
          <w:numId w:val="315"/>
        </w:numPr>
        <w:tabs>
          <w:tab w:val="left" w:pos="1553"/>
          <w:tab w:val="left" w:pos="1554"/>
        </w:tabs>
        <w:ind w:left="1553" w:hanging="682"/>
        <w:jc w:val="left"/>
        <w:rPr>
          <w:rFonts w:ascii="Times New Roman"/>
        </w:rPr>
      </w:pPr>
      <w:r>
        <w:rPr>
          <w:b/>
          <w:w w:val="105"/>
          <w:sz w:val="20"/>
        </w:rPr>
        <w:t>ADJUSTMENT</w:t>
      </w:r>
      <w:r>
        <w:rPr>
          <w:b/>
          <w:spacing w:val="3"/>
          <w:w w:val="105"/>
          <w:sz w:val="20"/>
        </w:rPr>
        <w:t xml:space="preserve"> </w:t>
      </w:r>
      <w:r>
        <w:rPr>
          <w:b/>
          <w:w w:val="105"/>
          <w:sz w:val="20"/>
        </w:rPr>
        <w:t>OF</w:t>
      </w:r>
      <w:r>
        <w:rPr>
          <w:b/>
          <w:spacing w:val="-14"/>
          <w:w w:val="105"/>
          <w:sz w:val="20"/>
        </w:rPr>
        <w:t xml:space="preserve"> </w:t>
      </w:r>
      <w:r>
        <w:rPr>
          <w:b/>
          <w:spacing w:val="-2"/>
          <w:w w:val="105"/>
          <w:sz w:val="20"/>
        </w:rPr>
        <w:t>PENSION</w:t>
      </w:r>
    </w:p>
    <w:p w14:paraId="6F5214F8" w14:textId="77777777" w:rsidR="00380127" w:rsidRDefault="00380127">
      <w:pPr>
        <w:pStyle w:val="BodyText"/>
        <w:spacing w:before="10"/>
        <w:rPr>
          <w:b/>
          <w:sz w:val="20"/>
        </w:rPr>
      </w:pPr>
    </w:p>
    <w:p w14:paraId="6F5214F9" w14:textId="77777777" w:rsidR="00380127" w:rsidRDefault="008831FA">
      <w:pPr>
        <w:pStyle w:val="BodyText"/>
        <w:spacing w:line="242" w:lineRule="auto"/>
        <w:ind w:left="1546" w:right="1631" w:firstLine="3"/>
        <w:jc w:val="both"/>
      </w:pPr>
      <w:r>
        <w:t>A</w:t>
      </w:r>
      <w:r>
        <w:rPr>
          <w:spacing w:val="-2"/>
        </w:rPr>
        <w:t xml:space="preserve"> </w:t>
      </w:r>
      <w:r>
        <w:t>Member may, if his</w:t>
      </w:r>
      <w:r>
        <w:rPr>
          <w:spacing w:val="-2"/>
        </w:rPr>
        <w:t xml:space="preserve"> </w:t>
      </w:r>
      <w:r>
        <w:t>pension begins before State Pension Age, request the</w:t>
      </w:r>
      <w:r>
        <w:rPr>
          <w:spacing w:val="-3"/>
        </w:rPr>
        <w:t xml:space="preserve"> </w:t>
      </w:r>
      <w:r>
        <w:t>Trustees to vary the amount of his pension, with a greater amount being paid until State</w:t>
      </w:r>
      <w:r>
        <w:rPr>
          <w:spacing w:val="40"/>
        </w:rPr>
        <w:t xml:space="preserve"> </w:t>
      </w:r>
      <w:r>
        <w:t>Pension Age and a smaller amount thereafter (to</w:t>
      </w:r>
      <w:r>
        <w:rPr>
          <w:spacing w:val="-1"/>
        </w:rPr>
        <w:t xml:space="preserve"> </w:t>
      </w:r>
      <w:r>
        <w:t>the intent that his total income from the Scheme and the State scheme should remain approximately constant throughout his retirement).</w:t>
      </w:r>
      <w:r>
        <w:rPr>
          <w:spacing w:val="40"/>
        </w:rPr>
        <w:t xml:space="preserve"> </w:t>
      </w:r>
      <w:r>
        <w:t xml:space="preserve">If they agree to this request, the Trustees must be satisfied (having taken the advice of the Actuary) that the actuarial value of the re-arranged pension does not (to any material extent) exceed the actuarial value of the pension before re­ </w:t>
      </w:r>
      <w:r>
        <w:rPr>
          <w:spacing w:val="-2"/>
        </w:rPr>
        <w:t>arrangement.</w:t>
      </w:r>
    </w:p>
    <w:p w14:paraId="6F5214FA" w14:textId="77777777" w:rsidR="00380127" w:rsidRDefault="00380127">
      <w:pPr>
        <w:spacing w:line="242" w:lineRule="auto"/>
        <w:jc w:val="both"/>
        <w:sectPr w:rsidR="00380127">
          <w:pgSz w:w="11940" w:h="16800"/>
          <w:pgMar w:top="1360" w:right="0" w:bottom="1140" w:left="720" w:header="1158" w:footer="930" w:gutter="0"/>
          <w:cols w:space="720"/>
        </w:sectPr>
      </w:pPr>
    </w:p>
    <w:p w14:paraId="6F5214FB" w14:textId="77777777" w:rsidR="00380127" w:rsidRDefault="00380127">
      <w:pPr>
        <w:pStyle w:val="BodyText"/>
        <w:spacing w:before="7"/>
        <w:rPr>
          <w:sz w:val="28"/>
        </w:rPr>
      </w:pPr>
    </w:p>
    <w:p w14:paraId="6F5214FC" w14:textId="77777777" w:rsidR="00380127" w:rsidRDefault="008831FA">
      <w:pPr>
        <w:spacing w:before="94" w:line="506" w:lineRule="auto"/>
        <w:ind w:left="3543" w:right="4118" w:firstLine="1408"/>
        <w:rPr>
          <w:b/>
          <w:sz w:val="20"/>
        </w:rPr>
      </w:pPr>
      <w:bookmarkStart w:id="124" w:name="Page_125"/>
      <w:bookmarkEnd w:id="124"/>
      <w:r>
        <w:rPr>
          <w:b/>
          <w:spacing w:val="-2"/>
          <w:w w:val="105"/>
          <w:sz w:val="20"/>
        </w:rPr>
        <w:t xml:space="preserve">RULES </w:t>
      </w:r>
      <w:r>
        <w:rPr>
          <w:b/>
          <w:w w:val="105"/>
          <w:sz w:val="20"/>
        </w:rPr>
        <w:t>NORTHUMBRIAN</w:t>
      </w:r>
      <w:r>
        <w:rPr>
          <w:b/>
          <w:spacing w:val="-8"/>
          <w:w w:val="105"/>
          <w:sz w:val="20"/>
        </w:rPr>
        <w:t xml:space="preserve"> </w:t>
      </w:r>
      <w:r>
        <w:rPr>
          <w:b/>
          <w:w w:val="105"/>
          <w:sz w:val="20"/>
        </w:rPr>
        <w:t>WATER</w:t>
      </w:r>
      <w:r>
        <w:rPr>
          <w:b/>
          <w:spacing w:val="-12"/>
          <w:w w:val="105"/>
          <w:sz w:val="20"/>
        </w:rPr>
        <w:t xml:space="preserve"> </w:t>
      </w:r>
      <w:r>
        <w:rPr>
          <w:b/>
          <w:w w:val="105"/>
          <w:sz w:val="20"/>
        </w:rPr>
        <w:t>SECTION</w:t>
      </w:r>
    </w:p>
    <w:p w14:paraId="6F5214FD" w14:textId="77777777" w:rsidR="00380127" w:rsidRDefault="008831FA">
      <w:pPr>
        <w:spacing w:line="229" w:lineRule="exact"/>
        <w:ind w:right="584"/>
        <w:jc w:val="center"/>
        <w:rPr>
          <w:b/>
          <w:sz w:val="20"/>
        </w:rPr>
      </w:pPr>
      <w:r>
        <w:rPr>
          <w:b/>
          <w:w w:val="105"/>
          <w:sz w:val="20"/>
        </w:rPr>
        <w:t>DEATH</w:t>
      </w:r>
      <w:r>
        <w:rPr>
          <w:b/>
          <w:spacing w:val="1"/>
          <w:w w:val="105"/>
          <w:sz w:val="20"/>
        </w:rPr>
        <w:t xml:space="preserve"> </w:t>
      </w:r>
      <w:r>
        <w:rPr>
          <w:b/>
          <w:spacing w:val="-2"/>
          <w:w w:val="105"/>
          <w:sz w:val="20"/>
        </w:rPr>
        <w:t>BENEFITS</w:t>
      </w:r>
    </w:p>
    <w:p w14:paraId="6F5214FE" w14:textId="77777777" w:rsidR="00380127" w:rsidRDefault="00380127">
      <w:pPr>
        <w:pStyle w:val="BodyText"/>
        <w:rPr>
          <w:b/>
          <w:sz w:val="22"/>
        </w:rPr>
      </w:pPr>
    </w:p>
    <w:p w14:paraId="6F5214FF" w14:textId="77777777" w:rsidR="00380127" w:rsidRDefault="00380127">
      <w:pPr>
        <w:pStyle w:val="BodyText"/>
        <w:spacing w:before="7"/>
        <w:rPr>
          <w:b/>
          <w:sz w:val="20"/>
        </w:rPr>
      </w:pPr>
    </w:p>
    <w:p w14:paraId="6F521500" w14:textId="77777777" w:rsidR="00380127" w:rsidRDefault="008831FA">
      <w:pPr>
        <w:pStyle w:val="ListParagraph"/>
        <w:numPr>
          <w:ilvl w:val="1"/>
          <w:numId w:val="303"/>
        </w:numPr>
        <w:tabs>
          <w:tab w:val="left" w:pos="1271"/>
          <w:tab w:val="left" w:pos="1655"/>
        </w:tabs>
        <w:ind w:hanging="294"/>
        <w:jc w:val="left"/>
        <w:rPr>
          <w:sz w:val="19"/>
        </w:rPr>
      </w:pPr>
      <w:r>
        <w:rPr>
          <w:spacing w:val="-10"/>
          <w:w w:val="105"/>
          <w:sz w:val="21"/>
        </w:rPr>
        <w:t>A</w:t>
      </w:r>
      <w:r>
        <w:rPr>
          <w:sz w:val="21"/>
        </w:rPr>
        <w:tab/>
      </w:r>
      <w:r>
        <w:rPr>
          <w:b/>
          <w:w w:val="105"/>
          <w:sz w:val="20"/>
        </w:rPr>
        <w:t>OVERRIDING</w:t>
      </w:r>
      <w:r>
        <w:rPr>
          <w:b/>
          <w:spacing w:val="-5"/>
          <w:w w:val="105"/>
          <w:sz w:val="20"/>
        </w:rPr>
        <w:t xml:space="preserve"> </w:t>
      </w:r>
      <w:r>
        <w:rPr>
          <w:b/>
          <w:w w:val="105"/>
          <w:sz w:val="20"/>
        </w:rPr>
        <w:t>PROVISION</w:t>
      </w:r>
      <w:r>
        <w:rPr>
          <w:b/>
          <w:spacing w:val="1"/>
          <w:w w:val="105"/>
          <w:sz w:val="20"/>
        </w:rPr>
        <w:t xml:space="preserve"> </w:t>
      </w:r>
      <w:r>
        <w:rPr>
          <w:b/>
          <w:w w:val="105"/>
          <w:sz w:val="20"/>
        </w:rPr>
        <w:t>APPLICABLE</w:t>
      </w:r>
      <w:r>
        <w:rPr>
          <w:b/>
          <w:spacing w:val="1"/>
          <w:w w:val="105"/>
          <w:sz w:val="20"/>
        </w:rPr>
        <w:t xml:space="preserve"> </w:t>
      </w:r>
      <w:r>
        <w:rPr>
          <w:b/>
          <w:w w:val="105"/>
          <w:sz w:val="20"/>
        </w:rPr>
        <w:t>TO</w:t>
      </w:r>
      <w:r>
        <w:rPr>
          <w:b/>
          <w:spacing w:val="-15"/>
          <w:w w:val="105"/>
          <w:sz w:val="20"/>
        </w:rPr>
        <w:t xml:space="preserve"> </w:t>
      </w:r>
      <w:r>
        <w:rPr>
          <w:b/>
          <w:w w:val="105"/>
          <w:sz w:val="20"/>
        </w:rPr>
        <w:t>DEATH</w:t>
      </w:r>
      <w:r>
        <w:rPr>
          <w:b/>
          <w:spacing w:val="-8"/>
          <w:w w:val="105"/>
          <w:sz w:val="20"/>
        </w:rPr>
        <w:t xml:space="preserve"> </w:t>
      </w:r>
      <w:r>
        <w:rPr>
          <w:b/>
          <w:spacing w:val="-2"/>
          <w:w w:val="105"/>
          <w:sz w:val="20"/>
        </w:rPr>
        <w:t>BENEFITS</w:t>
      </w:r>
    </w:p>
    <w:p w14:paraId="6F521501" w14:textId="77777777" w:rsidR="00380127" w:rsidRDefault="00380127">
      <w:pPr>
        <w:pStyle w:val="BodyText"/>
        <w:spacing w:before="6"/>
        <w:rPr>
          <w:b/>
        </w:rPr>
      </w:pPr>
    </w:p>
    <w:p w14:paraId="6F521502" w14:textId="77777777" w:rsidR="00380127" w:rsidRDefault="008831FA">
      <w:pPr>
        <w:pStyle w:val="ListParagraph"/>
        <w:numPr>
          <w:ilvl w:val="0"/>
          <w:numId w:val="302"/>
        </w:numPr>
        <w:tabs>
          <w:tab w:val="left" w:pos="2009"/>
          <w:tab w:val="left" w:pos="2010"/>
        </w:tabs>
        <w:spacing w:line="242" w:lineRule="auto"/>
        <w:ind w:right="1552" w:hanging="1027"/>
        <w:jc w:val="both"/>
        <w:rPr>
          <w:sz w:val="21"/>
        </w:rPr>
      </w:pPr>
      <w:r>
        <w:rPr>
          <w:sz w:val="21"/>
        </w:rPr>
        <w:t>On the death of a Member of both this Section and the Eightieths</w:t>
      </w:r>
      <w:r>
        <w:rPr>
          <w:spacing w:val="40"/>
          <w:sz w:val="21"/>
        </w:rPr>
        <w:t xml:space="preserve"> </w:t>
      </w:r>
      <w:r>
        <w:rPr>
          <w:sz w:val="21"/>
        </w:rPr>
        <w:t>Section this Rule</w:t>
      </w:r>
      <w:r>
        <w:rPr>
          <w:spacing w:val="40"/>
          <w:sz w:val="21"/>
        </w:rPr>
        <w:t xml:space="preserve"> </w:t>
      </w:r>
      <w:r>
        <w:rPr>
          <w:sz w:val="21"/>
        </w:rPr>
        <w:t>5 states the type of benefit that arises.</w:t>
      </w:r>
      <w:r>
        <w:rPr>
          <w:spacing w:val="80"/>
          <w:sz w:val="21"/>
        </w:rPr>
        <w:t xml:space="preserve"> </w:t>
      </w:r>
      <w:r>
        <w:rPr>
          <w:sz w:val="21"/>
        </w:rPr>
        <w:t>Where the benefit is linked to a benefit or prospective benefit of the deceased Member the calculation under this Section</w:t>
      </w:r>
      <w:r>
        <w:rPr>
          <w:spacing w:val="-4"/>
          <w:sz w:val="21"/>
        </w:rPr>
        <w:t xml:space="preserve"> </w:t>
      </w:r>
      <w:r>
        <w:rPr>
          <w:sz w:val="21"/>
        </w:rPr>
        <w:t>relates only to</w:t>
      </w:r>
      <w:r>
        <w:rPr>
          <w:spacing w:val="-8"/>
          <w:sz w:val="21"/>
        </w:rPr>
        <w:t xml:space="preserve"> </w:t>
      </w:r>
      <w:r>
        <w:rPr>
          <w:sz w:val="21"/>
        </w:rPr>
        <w:t>the</w:t>
      </w:r>
      <w:r>
        <w:rPr>
          <w:spacing w:val="-3"/>
          <w:sz w:val="21"/>
        </w:rPr>
        <w:t xml:space="preserve"> </w:t>
      </w:r>
      <w:r>
        <w:rPr>
          <w:sz w:val="21"/>
        </w:rPr>
        <w:t>part of</w:t>
      </w:r>
      <w:r>
        <w:rPr>
          <w:spacing w:val="-3"/>
          <w:sz w:val="21"/>
        </w:rPr>
        <w:t xml:space="preserve"> </w:t>
      </w:r>
      <w:r>
        <w:rPr>
          <w:sz w:val="21"/>
        </w:rPr>
        <w:t>the</w:t>
      </w:r>
      <w:r>
        <w:rPr>
          <w:spacing w:val="-1"/>
          <w:sz w:val="21"/>
        </w:rPr>
        <w:t xml:space="preserve"> </w:t>
      </w:r>
      <w:r>
        <w:rPr>
          <w:sz w:val="21"/>
        </w:rPr>
        <w:t>deceased's benefit that arose or would have arisen under this Section.</w:t>
      </w:r>
    </w:p>
    <w:p w14:paraId="6F521503" w14:textId="77777777" w:rsidR="00380127" w:rsidRDefault="00380127">
      <w:pPr>
        <w:pStyle w:val="BodyText"/>
        <w:spacing w:before="10"/>
        <w:rPr>
          <w:sz w:val="20"/>
        </w:rPr>
      </w:pPr>
    </w:p>
    <w:p w14:paraId="6F521504" w14:textId="77777777" w:rsidR="00380127" w:rsidRDefault="008831FA">
      <w:pPr>
        <w:pStyle w:val="ListParagraph"/>
        <w:numPr>
          <w:ilvl w:val="0"/>
          <w:numId w:val="302"/>
        </w:numPr>
        <w:tabs>
          <w:tab w:val="left" w:pos="2000"/>
          <w:tab w:val="left" w:pos="2001"/>
        </w:tabs>
        <w:spacing w:line="242" w:lineRule="auto"/>
        <w:ind w:left="1991" w:right="1558" w:hanging="1028"/>
        <w:jc w:val="both"/>
        <w:rPr>
          <w:sz w:val="21"/>
        </w:rPr>
      </w:pPr>
      <w:r>
        <w:rPr>
          <w:sz w:val="21"/>
        </w:rPr>
        <w:t>On the death of such an Active Member, short-term pension (being based exclusively on</w:t>
      </w:r>
      <w:r>
        <w:rPr>
          <w:spacing w:val="-6"/>
          <w:sz w:val="21"/>
        </w:rPr>
        <w:t xml:space="preserve"> </w:t>
      </w:r>
      <w:r>
        <w:rPr>
          <w:sz w:val="21"/>
        </w:rPr>
        <w:t>Final</w:t>
      </w:r>
      <w:r>
        <w:rPr>
          <w:spacing w:val="-5"/>
          <w:sz w:val="21"/>
        </w:rPr>
        <w:t xml:space="preserve"> </w:t>
      </w:r>
      <w:r>
        <w:rPr>
          <w:sz w:val="21"/>
        </w:rPr>
        <w:t>Pensionable Remuneration) will</w:t>
      </w:r>
      <w:r>
        <w:rPr>
          <w:spacing w:val="-2"/>
          <w:sz w:val="21"/>
        </w:rPr>
        <w:t xml:space="preserve"> </w:t>
      </w:r>
      <w:r>
        <w:rPr>
          <w:sz w:val="21"/>
        </w:rPr>
        <w:t>be</w:t>
      </w:r>
      <w:r>
        <w:rPr>
          <w:spacing w:val="-4"/>
          <w:sz w:val="21"/>
        </w:rPr>
        <w:t xml:space="preserve"> </w:t>
      </w:r>
      <w:r>
        <w:rPr>
          <w:sz w:val="21"/>
        </w:rPr>
        <w:t>deemed to</w:t>
      </w:r>
      <w:r>
        <w:rPr>
          <w:spacing w:val="-4"/>
          <w:sz w:val="21"/>
        </w:rPr>
        <w:t xml:space="preserve"> </w:t>
      </w:r>
      <w:r>
        <w:rPr>
          <w:sz w:val="21"/>
        </w:rPr>
        <w:t>arise</w:t>
      </w:r>
      <w:r>
        <w:rPr>
          <w:spacing w:val="-6"/>
          <w:sz w:val="21"/>
        </w:rPr>
        <w:t xml:space="preserve"> </w:t>
      </w:r>
      <w:r>
        <w:rPr>
          <w:sz w:val="21"/>
        </w:rPr>
        <w:t>only from the</w:t>
      </w:r>
      <w:r>
        <w:rPr>
          <w:spacing w:val="-2"/>
          <w:sz w:val="21"/>
        </w:rPr>
        <w:t xml:space="preserve"> </w:t>
      </w:r>
      <w:r>
        <w:rPr>
          <w:sz w:val="21"/>
        </w:rPr>
        <w:t>Eightieths Section, and in</w:t>
      </w:r>
      <w:r>
        <w:rPr>
          <w:spacing w:val="-6"/>
          <w:sz w:val="21"/>
        </w:rPr>
        <w:t xml:space="preserve"> </w:t>
      </w:r>
      <w:r>
        <w:rPr>
          <w:sz w:val="21"/>
        </w:rPr>
        <w:t>all</w:t>
      </w:r>
      <w:r>
        <w:rPr>
          <w:spacing w:val="-3"/>
          <w:sz w:val="21"/>
        </w:rPr>
        <w:t xml:space="preserve"> </w:t>
      </w:r>
      <w:r>
        <w:rPr>
          <w:sz w:val="21"/>
        </w:rPr>
        <w:t>other respects Rule 5.1</w:t>
      </w:r>
      <w:r>
        <w:rPr>
          <w:spacing w:val="-5"/>
          <w:sz w:val="21"/>
        </w:rPr>
        <w:t xml:space="preserve"> </w:t>
      </w:r>
      <w:r>
        <w:rPr>
          <w:sz w:val="21"/>
        </w:rPr>
        <w:t>below shall</w:t>
      </w:r>
      <w:r>
        <w:rPr>
          <w:spacing w:val="-2"/>
          <w:sz w:val="21"/>
        </w:rPr>
        <w:t xml:space="preserve"> </w:t>
      </w:r>
      <w:r>
        <w:rPr>
          <w:sz w:val="21"/>
        </w:rPr>
        <w:t>arise (and</w:t>
      </w:r>
      <w:r>
        <w:rPr>
          <w:spacing w:val="-4"/>
          <w:sz w:val="21"/>
        </w:rPr>
        <w:t xml:space="preserve"> </w:t>
      </w:r>
      <w:r>
        <w:rPr>
          <w:sz w:val="21"/>
        </w:rPr>
        <w:t>by reference to the Member's Final Pensionable Remuneration at the date of the Member's death).</w:t>
      </w:r>
    </w:p>
    <w:p w14:paraId="6F521505" w14:textId="77777777" w:rsidR="00380127" w:rsidRDefault="00380127">
      <w:pPr>
        <w:pStyle w:val="BodyText"/>
        <w:spacing w:before="10"/>
        <w:rPr>
          <w:sz w:val="20"/>
        </w:rPr>
      </w:pPr>
    </w:p>
    <w:p w14:paraId="6F521506" w14:textId="77777777" w:rsidR="00380127" w:rsidRDefault="008831FA">
      <w:pPr>
        <w:tabs>
          <w:tab w:val="left" w:pos="1630"/>
        </w:tabs>
        <w:ind w:left="958"/>
        <w:rPr>
          <w:b/>
          <w:sz w:val="20"/>
        </w:rPr>
      </w:pPr>
      <w:r>
        <w:rPr>
          <w:spacing w:val="-5"/>
          <w:w w:val="105"/>
          <w:sz w:val="21"/>
        </w:rPr>
        <w:t>5.1</w:t>
      </w:r>
      <w:r>
        <w:rPr>
          <w:sz w:val="21"/>
        </w:rPr>
        <w:tab/>
      </w:r>
      <w:r>
        <w:rPr>
          <w:b/>
          <w:w w:val="105"/>
          <w:sz w:val="20"/>
        </w:rPr>
        <w:t>DEATH</w:t>
      </w:r>
      <w:r>
        <w:rPr>
          <w:b/>
          <w:spacing w:val="2"/>
          <w:w w:val="105"/>
          <w:sz w:val="20"/>
        </w:rPr>
        <w:t xml:space="preserve"> </w:t>
      </w:r>
      <w:r>
        <w:rPr>
          <w:b/>
          <w:w w:val="105"/>
          <w:sz w:val="20"/>
        </w:rPr>
        <w:t>IN</w:t>
      </w:r>
      <w:r>
        <w:rPr>
          <w:b/>
          <w:spacing w:val="-15"/>
          <w:w w:val="105"/>
          <w:sz w:val="20"/>
        </w:rPr>
        <w:t xml:space="preserve"> </w:t>
      </w:r>
      <w:r>
        <w:rPr>
          <w:b/>
          <w:w w:val="105"/>
          <w:sz w:val="20"/>
        </w:rPr>
        <w:t>PENSIONABLE</w:t>
      </w:r>
      <w:r>
        <w:rPr>
          <w:b/>
          <w:spacing w:val="7"/>
          <w:w w:val="105"/>
          <w:sz w:val="20"/>
        </w:rPr>
        <w:t xml:space="preserve"> </w:t>
      </w:r>
      <w:r>
        <w:rPr>
          <w:b/>
          <w:spacing w:val="-2"/>
          <w:w w:val="105"/>
          <w:sz w:val="20"/>
        </w:rPr>
        <w:t>SERVICE</w:t>
      </w:r>
    </w:p>
    <w:p w14:paraId="6F521507" w14:textId="77777777" w:rsidR="00380127" w:rsidRDefault="00380127">
      <w:pPr>
        <w:pStyle w:val="BodyText"/>
        <w:spacing w:before="2"/>
        <w:rPr>
          <w:b/>
        </w:rPr>
      </w:pPr>
    </w:p>
    <w:p w14:paraId="6F521508" w14:textId="77777777" w:rsidR="00380127" w:rsidRDefault="008831FA">
      <w:pPr>
        <w:pStyle w:val="ListParagraph"/>
        <w:numPr>
          <w:ilvl w:val="0"/>
          <w:numId w:val="301"/>
        </w:numPr>
        <w:tabs>
          <w:tab w:val="left" w:pos="675"/>
          <w:tab w:val="left" w:pos="676"/>
        </w:tabs>
        <w:ind w:left="675" w:right="4950"/>
        <w:rPr>
          <w:sz w:val="21"/>
        </w:rPr>
      </w:pPr>
      <w:r>
        <w:rPr>
          <w:sz w:val="21"/>
        </w:rPr>
        <w:t>If</w:t>
      </w:r>
      <w:r>
        <w:rPr>
          <w:spacing w:val="-8"/>
          <w:sz w:val="21"/>
        </w:rPr>
        <w:t xml:space="preserve"> </w:t>
      </w:r>
      <w:r>
        <w:rPr>
          <w:sz w:val="21"/>
        </w:rPr>
        <w:t>an Active Member</w:t>
      </w:r>
      <w:r>
        <w:rPr>
          <w:spacing w:val="4"/>
          <w:sz w:val="21"/>
        </w:rPr>
        <w:t xml:space="preserve"> </w:t>
      </w:r>
      <w:r>
        <w:rPr>
          <w:sz w:val="21"/>
        </w:rPr>
        <w:t>dies</w:t>
      </w:r>
      <w:r>
        <w:rPr>
          <w:spacing w:val="2"/>
          <w:sz w:val="21"/>
        </w:rPr>
        <w:t xml:space="preserve"> </w:t>
      </w:r>
      <w:r>
        <w:rPr>
          <w:sz w:val="21"/>
        </w:rPr>
        <w:t>in</w:t>
      </w:r>
      <w:r>
        <w:rPr>
          <w:spacing w:val="-15"/>
          <w:sz w:val="21"/>
        </w:rPr>
        <w:t xml:space="preserve"> </w:t>
      </w:r>
      <w:r>
        <w:rPr>
          <w:sz w:val="21"/>
        </w:rPr>
        <w:t>Pensionable</w:t>
      </w:r>
      <w:r>
        <w:rPr>
          <w:spacing w:val="10"/>
          <w:sz w:val="21"/>
        </w:rPr>
        <w:t xml:space="preserve"> </w:t>
      </w:r>
      <w:r>
        <w:rPr>
          <w:spacing w:val="-2"/>
          <w:sz w:val="21"/>
        </w:rPr>
        <w:t>Service:-</w:t>
      </w:r>
    </w:p>
    <w:p w14:paraId="6F521509" w14:textId="77777777" w:rsidR="00380127" w:rsidRDefault="00380127">
      <w:pPr>
        <w:pStyle w:val="BodyText"/>
        <w:spacing w:before="6"/>
      </w:pPr>
    </w:p>
    <w:p w14:paraId="6F52150A" w14:textId="77777777" w:rsidR="00380127" w:rsidRDefault="008831FA">
      <w:pPr>
        <w:pStyle w:val="ListParagraph"/>
        <w:numPr>
          <w:ilvl w:val="1"/>
          <w:numId w:val="301"/>
        </w:numPr>
        <w:tabs>
          <w:tab w:val="left" w:pos="691"/>
          <w:tab w:val="left" w:pos="692"/>
        </w:tabs>
        <w:ind w:left="691" w:right="5041"/>
        <w:jc w:val="right"/>
        <w:rPr>
          <w:sz w:val="21"/>
        </w:rPr>
      </w:pPr>
      <w:r>
        <w:rPr>
          <w:sz w:val="21"/>
        </w:rPr>
        <w:t>his</w:t>
      </w:r>
      <w:r>
        <w:rPr>
          <w:spacing w:val="-10"/>
          <w:sz w:val="21"/>
        </w:rPr>
        <w:t xml:space="preserve"> </w:t>
      </w:r>
      <w:r>
        <w:rPr>
          <w:sz w:val="21"/>
        </w:rPr>
        <w:t>Surviving</w:t>
      </w:r>
      <w:r>
        <w:rPr>
          <w:spacing w:val="5"/>
          <w:sz w:val="21"/>
        </w:rPr>
        <w:t xml:space="preserve"> </w:t>
      </w:r>
      <w:r>
        <w:rPr>
          <w:sz w:val="21"/>
        </w:rPr>
        <w:t>Spouse</w:t>
      </w:r>
      <w:r>
        <w:rPr>
          <w:spacing w:val="1"/>
          <w:sz w:val="21"/>
        </w:rPr>
        <w:t xml:space="preserve"> </w:t>
      </w:r>
      <w:r>
        <w:rPr>
          <w:sz w:val="21"/>
        </w:rPr>
        <w:t>shall</w:t>
      </w:r>
      <w:r>
        <w:rPr>
          <w:spacing w:val="-5"/>
          <w:sz w:val="21"/>
        </w:rPr>
        <w:t xml:space="preserve"> </w:t>
      </w:r>
      <w:r>
        <w:rPr>
          <w:sz w:val="21"/>
        </w:rPr>
        <w:t>be</w:t>
      </w:r>
      <w:r>
        <w:rPr>
          <w:spacing w:val="-5"/>
          <w:sz w:val="21"/>
        </w:rPr>
        <w:t xml:space="preserve"> </w:t>
      </w:r>
      <w:r>
        <w:rPr>
          <w:sz w:val="21"/>
        </w:rPr>
        <w:t>entitled</w:t>
      </w:r>
      <w:r>
        <w:rPr>
          <w:spacing w:val="-2"/>
          <w:sz w:val="21"/>
        </w:rPr>
        <w:t xml:space="preserve"> </w:t>
      </w:r>
      <w:r>
        <w:rPr>
          <w:spacing w:val="-4"/>
          <w:sz w:val="21"/>
        </w:rPr>
        <w:t>to:-</w:t>
      </w:r>
    </w:p>
    <w:p w14:paraId="6F52150B" w14:textId="77777777" w:rsidR="00380127" w:rsidRDefault="00380127">
      <w:pPr>
        <w:pStyle w:val="BodyText"/>
        <w:spacing w:before="2"/>
      </w:pPr>
    </w:p>
    <w:p w14:paraId="6F52150C" w14:textId="77777777" w:rsidR="00380127" w:rsidRDefault="008831FA">
      <w:pPr>
        <w:pStyle w:val="ListParagraph"/>
        <w:numPr>
          <w:ilvl w:val="2"/>
          <w:numId w:val="301"/>
        </w:numPr>
        <w:tabs>
          <w:tab w:val="left" w:pos="3017"/>
        </w:tabs>
        <w:ind w:right="1588" w:hanging="687"/>
        <w:jc w:val="both"/>
        <w:rPr>
          <w:sz w:val="21"/>
        </w:rPr>
      </w:pPr>
      <w:r>
        <w:rPr>
          <w:sz w:val="21"/>
        </w:rPr>
        <w:t>a</w:t>
      </w:r>
      <w:r>
        <w:rPr>
          <w:spacing w:val="-4"/>
          <w:sz w:val="21"/>
        </w:rPr>
        <w:t xml:space="preserve"> </w:t>
      </w:r>
      <w:r>
        <w:rPr>
          <w:sz w:val="21"/>
        </w:rPr>
        <w:t>short-term pension for</w:t>
      </w:r>
      <w:r>
        <w:rPr>
          <w:spacing w:val="-1"/>
          <w:sz w:val="21"/>
        </w:rPr>
        <w:t xml:space="preserve"> </w:t>
      </w:r>
      <w:r>
        <w:rPr>
          <w:sz w:val="21"/>
        </w:rPr>
        <w:t>the</w:t>
      </w:r>
      <w:r>
        <w:rPr>
          <w:spacing w:val="-6"/>
          <w:sz w:val="21"/>
        </w:rPr>
        <w:t xml:space="preserve"> </w:t>
      </w:r>
      <w:r>
        <w:rPr>
          <w:sz w:val="21"/>
        </w:rPr>
        <w:t>period</w:t>
      </w:r>
      <w:r>
        <w:rPr>
          <w:spacing w:val="-4"/>
          <w:sz w:val="21"/>
        </w:rPr>
        <w:t xml:space="preserve"> </w:t>
      </w:r>
      <w:r>
        <w:rPr>
          <w:sz w:val="21"/>
        </w:rPr>
        <w:t>of</w:t>
      </w:r>
      <w:r>
        <w:rPr>
          <w:spacing w:val="-2"/>
          <w:sz w:val="21"/>
        </w:rPr>
        <w:t xml:space="preserve"> </w:t>
      </w:r>
      <w:r>
        <w:rPr>
          <w:sz w:val="21"/>
        </w:rPr>
        <w:t>three Months (or</w:t>
      </w:r>
      <w:r>
        <w:rPr>
          <w:spacing w:val="-3"/>
          <w:sz w:val="21"/>
        </w:rPr>
        <w:t xml:space="preserve"> </w:t>
      </w:r>
      <w:r>
        <w:rPr>
          <w:sz w:val="21"/>
        </w:rPr>
        <w:t>for</w:t>
      </w:r>
      <w:r>
        <w:rPr>
          <w:spacing w:val="-2"/>
          <w:sz w:val="21"/>
        </w:rPr>
        <w:t xml:space="preserve"> </w:t>
      </w:r>
      <w:r>
        <w:rPr>
          <w:sz w:val="21"/>
        </w:rPr>
        <w:t>such</w:t>
      </w:r>
      <w:r>
        <w:rPr>
          <w:spacing w:val="-2"/>
          <w:sz w:val="21"/>
        </w:rPr>
        <w:t xml:space="preserve"> </w:t>
      </w:r>
      <w:r>
        <w:rPr>
          <w:sz w:val="21"/>
        </w:rPr>
        <w:t>shorter period as she survives him) beginning on the day after the Member's death; and</w:t>
      </w:r>
    </w:p>
    <w:p w14:paraId="6F52150D" w14:textId="77777777" w:rsidR="00380127" w:rsidRDefault="00380127">
      <w:pPr>
        <w:pStyle w:val="BodyText"/>
        <w:spacing w:before="9"/>
      </w:pPr>
    </w:p>
    <w:p w14:paraId="6F52150E" w14:textId="77777777" w:rsidR="00380127" w:rsidRDefault="008831FA">
      <w:pPr>
        <w:pStyle w:val="ListParagraph"/>
        <w:numPr>
          <w:ilvl w:val="2"/>
          <w:numId w:val="301"/>
        </w:numPr>
        <w:tabs>
          <w:tab w:val="left" w:pos="3013"/>
        </w:tabs>
        <w:ind w:left="3012" w:right="1589"/>
        <w:jc w:val="both"/>
        <w:rPr>
          <w:sz w:val="21"/>
        </w:rPr>
      </w:pPr>
      <w:r>
        <w:rPr>
          <w:sz w:val="21"/>
        </w:rPr>
        <w:t>a long-term pension for the remainder of her life beginning on the day after the expiry of the three Month period referred to above.</w:t>
      </w:r>
    </w:p>
    <w:p w14:paraId="6F52150F" w14:textId="77777777" w:rsidR="00380127" w:rsidRDefault="00380127">
      <w:pPr>
        <w:pStyle w:val="BodyText"/>
      </w:pPr>
    </w:p>
    <w:p w14:paraId="6F521510" w14:textId="77777777" w:rsidR="00380127" w:rsidRDefault="008831FA">
      <w:pPr>
        <w:pStyle w:val="BodyText"/>
        <w:spacing w:line="247" w:lineRule="auto"/>
        <w:ind w:left="2318" w:right="1591" w:hanging="1"/>
      </w:pPr>
      <w:r>
        <w:t>The</w:t>
      </w:r>
      <w:r>
        <w:rPr>
          <w:spacing w:val="40"/>
        </w:rPr>
        <w:t xml:space="preserve"> </w:t>
      </w:r>
      <w:r>
        <w:t>amount</w:t>
      </w:r>
      <w:r>
        <w:rPr>
          <w:spacing w:val="40"/>
        </w:rPr>
        <w:t xml:space="preserve"> </w:t>
      </w:r>
      <w:r>
        <w:t>of</w:t>
      </w:r>
      <w:r>
        <w:rPr>
          <w:spacing w:val="38"/>
        </w:rPr>
        <w:t xml:space="preserve"> </w:t>
      </w:r>
      <w:r>
        <w:t>the</w:t>
      </w:r>
      <w:r>
        <w:rPr>
          <w:spacing w:val="40"/>
        </w:rPr>
        <w:t xml:space="preserve"> </w:t>
      </w:r>
      <w:r>
        <w:t>short-term</w:t>
      </w:r>
      <w:r>
        <w:rPr>
          <w:spacing w:val="40"/>
        </w:rPr>
        <w:t xml:space="preserve"> </w:t>
      </w:r>
      <w:r>
        <w:t>pension</w:t>
      </w:r>
      <w:r>
        <w:rPr>
          <w:spacing w:val="40"/>
        </w:rPr>
        <w:t xml:space="preserve"> </w:t>
      </w:r>
      <w:r>
        <w:t>and</w:t>
      </w:r>
      <w:r>
        <w:rPr>
          <w:spacing w:val="38"/>
        </w:rPr>
        <w:t xml:space="preserve"> </w:t>
      </w:r>
      <w:r>
        <w:t>the</w:t>
      </w:r>
      <w:r>
        <w:rPr>
          <w:spacing w:val="32"/>
        </w:rPr>
        <w:t xml:space="preserve"> </w:t>
      </w:r>
      <w:r>
        <w:t>initial</w:t>
      </w:r>
      <w:r>
        <w:rPr>
          <w:spacing w:val="37"/>
        </w:rPr>
        <w:t xml:space="preserve"> </w:t>
      </w:r>
      <w:r>
        <w:t>yearly</w:t>
      </w:r>
      <w:r>
        <w:rPr>
          <w:spacing w:val="40"/>
        </w:rPr>
        <w:t xml:space="preserve"> </w:t>
      </w:r>
      <w:r>
        <w:t>amount</w:t>
      </w:r>
      <w:r>
        <w:rPr>
          <w:spacing w:val="40"/>
        </w:rPr>
        <w:t xml:space="preserve"> </w:t>
      </w:r>
      <w:r>
        <w:t>of</w:t>
      </w:r>
      <w:r>
        <w:rPr>
          <w:spacing w:val="33"/>
        </w:rPr>
        <w:t xml:space="preserve"> </w:t>
      </w:r>
      <w:r>
        <w:t>the long-term pension are set out in</w:t>
      </w:r>
      <w:r>
        <w:rPr>
          <w:spacing w:val="-3"/>
        </w:rPr>
        <w:t xml:space="preserve"> </w:t>
      </w:r>
      <w:r>
        <w:t>(2) below; and</w:t>
      </w:r>
    </w:p>
    <w:p w14:paraId="6F521511" w14:textId="77777777" w:rsidR="00380127" w:rsidRDefault="00380127">
      <w:pPr>
        <w:pStyle w:val="BodyText"/>
        <w:spacing w:before="2"/>
        <w:rPr>
          <w:sz w:val="20"/>
        </w:rPr>
      </w:pPr>
    </w:p>
    <w:p w14:paraId="6F521512" w14:textId="77777777" w:rsidR="00380127" w:rsidRDefault="008831FA">
      <w:pPr>
        <w:pStyle w:val="ListParagraph"/>
        <w:numPr>
          <w:ilvl w:val="1"/>
          <w:numId w:val="301"/>
        </w:numPr>
        <w:tabs>
          <w:tab w:val="left" w:pos="2315"/>
        </w:tabs>
        <w:ind w:left="2317" w:right="1598" w:hanging="691"/>
        <w:jc w:val="both"/>
        <w:rPr>
          <w:sz w:val="21"/>
        </w:rPr>
      </w:pPr>
      <w:r>
        <w:rPr>
          <w:sz w:val="21"/>
        </w:rPr>
        <w:t>the Trustees</w:t>
      </w:r>
      <w:r>
        <w:rPr>
          <w:spacing w:val="40"/>
          <w:sz w:val="21"/>
        </w:rPr>
        <w:t xml:space="preserve"> </w:t>
      </w:r>
      <w:r>
        <w:rPr>
          <w:sz w:val="21"/>
        </w:rPr>
        <w:t>shall (subject as provided in rule 5.4 below and to any nomination made pursuant to sub-paragraph (2) of the definition of Surviving Spouse) pay the following pensions in</w:t>
      </w:r>
      <w:r>
        <w:rPr>
          <w:spacing w:val="-2"/>
          <w:sz w:val="21"/>
        </w:rPr>
        <w:t xml:space="preserve"> </w:t>
      </w:r>
      <w:r>
        <w:rPr>
          <w:sz w:val="21"/>
        </w:rPr>
        <w:t>respect of his Eligible Children:-</w:t>
      </w:r>
    </w:p>
    <w:p w14:paraId="6F521513" w14:textId="77777777" w:rsidR="00380127" w:rsidRDefault="00380127">
      <w:pPr>
        <w:pStyle w:val="BodyText"/>
        <w:spacing w:before="9"/>
      </w:pPr>
    </w:p>
    <w:p w14:paraId="6F521514" w14:textId="77777777" w:rsidR="00380127" w:rsidRDefault="008831FA">
      <w:pPr>
        <w:pStyle w:val="ListParagraph"/>
        <w:numPr>
          <w:ilvl w:val="2"/>
          <w:numId w:val="301"/>
        </w:numPr>
        <w:tabs>
          <w:tab w:val="left" w:pos="3001"/>
        </w:tabs>
        <w:spacing w:line="242" w:lineRule="auto"/>
        <w:ind w:left="3000" w:right="1604" w:hanging="687"/>
        <w:jc w:val="both"/>
        <w:rPr>
          <w:sz w:val="21"/>
        </w:rPr>
      </w:pPr>
      <w:r>
        <w:rPr>
          <w:sz w:val="21"/>
        </w:rPr>
        <w:t>in</w:t>
      </w:r>
      <w:r>
        <w:rPr>
          <w:spacing w:val="-3"/>
          <w:sz w:val="21"/>
        </w:rPr>
        <w:t xml:space="preserve"> </w:t>
      </w:r>
      <w:r>
        <w:rPr>
          <w:sz w:val="21"/>
        </w:rPr>
        <w:t>the case of a Member who dies without leaving a Surviving Spouse, a</w:t>
      </w:r>
      <w:r>
        <w:rPr>
          <w:spacing w:val="-7"/>
          <w:sz w:val="21"/>
        </w:rPr>
        <w:t xml:space="preserve"> </w:t>
      </w:r>
      <w:r>
        <w:rPr>
          <w:sz w:val="21"/>
        </w:rPr>
        <w:t>short-term pension</w:t>
      </w:r>
      <w:r>
        <w:rPr>
          <w:spacing w:val="-1"/>
          <w:sz w:val="21"/>
        </w:rPr>
        <w:t xml:space="preserve"> </w:t>
      </w:r>
      <w:r>
        <w:rPr>
          <w:sz w:val="21"/>
        </w:rPr>
        <w:t>for</w:t>
      </w:r>
      <w:r>
        <w:rPr>
          <w:spacing w:val="-3"/>
          <w:sz w:val="21"/>
        </w:rPr>
        <w:t xml:space="preserve"> </w:t>
      </w:r>
      <w:r>
        <w:rPr>
          <w:sz w:val="21"/>
        </w:rPr>
        <w:t>the</w:t>
      </w:r>
      <w:r>
        <w:rPr>
          <w:spacing w:val="-2"/>
          <w:sz w:val="21"/>
        </w:rPr>
        <w:t xml:space="preserve"> </w:t>
      </w:r>
      <w:r>
        <w:rPr>
          <w:sz w:val="21"/>
        </w:rPr>
        <w:t>period of</w:t>
      </w:r>
      <w:r>
        <w:rPr>
          <w:spacing w:val="-2"/>
          <w:sz w:val="21"/>
        </w:rPr>
        <w:t xml:space="preserve"> </w:t>
      </w:r>
      <w:r>
        <w:rPr>
          <w:sz w:val="21"/>
        </w:rPr>
        <w:t>three</w:t>
      </w:r>
      <w:r>
        <w:rPr>
          <w:spacing w:val="-1"/>
          <w:sz w:val="21"/>
        </w:rPr>
        <w:t xml:space="preserve"> </w:t>
      </w:r>
      <w:r>
        <w:rPr>
          <w:sz w:val="21"/>
        </w:rPr>
        <w:t>Months (or</w:t>
      </w:r>
      <w:r>
        <w:rPr>
          <w:spacing w:val="-3"/>
          <w:sz w:val="21"/>
        </w:rPr>
        <w:t xml:space="preserve"> </w:t>
      </w:r>
      <w:r>
        <w:rPr>
          <w:sz w:val="21"/>
        </w:rPr>
        <w:t>for such shorter period during which at least one Eligible Child of the Member survives him) beginning on the day after the Member's death;</w:t>
      </w:r>
    </w:p>
    <w:p w14:paraId="6F521515" w14:textId="77777777" w:rsidR="00380127" w:rsidRDefault="00380127">
      <w:pPr>
        <w:pStyle w:val="BodyText"/>
        <w:spacing w:before="8"/>
        <w:rPr>
          <w:sz w:val="20"/>
        </w:rPr>
      </w:pPr>
    </w:p>
    <w:p w14:paraId="6F521516" w14:textId="77777777" w:rsidR="00380127" w:rsidRDefault="008831FA">
      <w:pPr>
        <w:pStyle w:val="ListParagraph"/>
        <w:numPr>
          <w:ilvl w:val="2"/>
          <w:numId w:val="301"/>
        </w:numPr>
        <w:tabs>
          <w:tab w:val="left" w:pos="2997"/>
        </w:tabs>
        <w:spacing w:before="1" w:line="242" w:lineRule="auto"/>
        <w:ind w:left="2988" w:right="1609" w:hanging="683"/>
        <w:jc w:val="both"/>
        <w:rPr>
          <w:sz w:val="21"/>
        </w:rPr>
      </w:pPr>
      <w:r>
        <w:rPr>
          <w:sz w:val="21"/>
        </w:rPr>
        <w:t>in</w:t>
      </w:r>
      <w:r>
        <w:rPr>
          <w:spacing w:val="-6"/>
          <w:sz w:val="21"/>
        </w:rPr>
        <w:t xml:space="preserve"> </w:t>
      </w:r>
      <w:r>
        <w:rPr>
          <w:sz w:val="21"/>
        </w:rPr>
        <w:t>the case</w:t>
      </w:r>
      <w:r>
        <w:rPr>
          <w:spacing w:val="-1"/>
          <w:sz w:val="21"/>
        </w:rPr>
        <w:t xml:space="preserve"> </w:t>
      </w:r>
      <w:r>
        <w:rPr>
          <w:sz w:val="21"/>
        </w:rPr>
        <w:t>of</w:t>
      </w:r>
      <w:r>
        <w:rPr>
          <w:spacing w:val="-2"/>
          <w:sz w:val="21"/>
        </w:rPr>
        <w:t xml:space="preserve"> </w:t>
      </w:r>
      <w:r>
        <w:rPr>
          <w:sz w:val="21"/>
        </w:rPr>
        <w:t>a</w:t>
      </w:r>
      <w:r>
        <w:rPr>
          <w:spacing w:val="-4"/>
          <w:sz w:val="21"/>
        </w:rPr>
        <w:t xml:space="preserve"> </w:t>
      </w:r>
      <w:r>
        <w:rPr>
          <w:sz w:val="21"/>
        </w:rPr>
        <w:t>Member whose Surviving Spouse dies within the</w:t>
      </w:r>
      <w:r>
        <w:rPr>
          <w:spacing w:val="-2"/>
          <w:sz w:val="21"/>
        </w:rPr>
        <w:t xml:space="preserve"> </w:t>
      </w:r>
      <w:r>
        <w:rPr>
          <w:sz w:val="21"/>
        </w:rPr>
        <w:t>three Month period referred to above, a short-term pension for a period</w:t>
      </w:r>
      <w:r>
        <w:rPr>
          <w:spacing w:val="40"/>
          <w:sz w:val="21"/>
        </w:rPr>
        <w:t xml:space="preserve"> </w:t>
      </w:r>
      <w:r>
        <w:rPr>
          <w:sz w:val="21"/>
        </w:rPr>
        <w:t xml:space="preserve">which is equal in duration to the unexpired portion of the deceased Surviving Spouse's short-term pension (or for such shorter period during which at least one Eligible Child of the Member survives him); </w:t>
      </w:r>
      <w:r>
        <w:rPr>
          <w:spacing w:val="-4"/>
          <w:sz w:val="21"/>
        </w:rPr>
        <w:t>and</w:t>
      </w:r>
    </w:p>
    <w:p w14:paraId="6F521517" w14:textId="77777777" w:rsidR="00380127" w:rsidRDefault="00380127">
      <w:pPr>
        <w:pStyle w:val="BodyText"/>
        <w:spacing w:before="10"/>
        <w:rPr>
          <w:sz w:val="20"/>
        </w:rPr>
      </w:pPr>
    </w:p>
    <w:p w14:paraId="6F521518" w14:textId="77777777" w:rsidR="00380127" w:rsidRDefault="008831FA">
      <w:pPr>
        <w:pStyle w:val="ListParagraph"/>
        <w:numPr>
          <w:ilvl w:val="2"/>
          <w:numId w:val="301"/>
        </w:numPr>
        <w:tabs>
          <w:tab w:val="left" w:pos="2984"/>
        </w:tabs>
        <w:ind w:left="2979" w:right="1613" w:hanging="680"/>
        <w:jc w:val="both"/>
        <w:rPr>
          <w:sz w:val="21"/>
        </w:rPr>
      </w:pPr>
      <w:r>
        <w:rPr>
          <w:sz w:val="21"/>
        </w:rPr>
        <w:t>a long-term pension beginning on the day after the expiry of the three Month period referred to above.</w:t>
      </w:r>
    </w:p>
    <w:p w14:paraId="6F521519" w14:textId="77777777" w:rsidR="00380127" w:rsidRDefault="00380127">
      <w:pPr>
        <w:jc w:val="both"/>
        <w:rPr>
          <w:sz w:val="21"/>
        </w:rPr>
        <w:sectPr w:rsidR="00380127">
          <w:pgSz w:w="11940" w:h="16800"/>
          <w:pgMar w:top="1320" w:right="0" w:bottom="1180" w:left="720" w:header="1158" w:footer="930" w:gutter="0"/>
          <w:cols w:space="720"/>
        </w:sectPr>
      </w:pPr>
    </w:p>
    <w:p w14:paraId="6F52151A" w14:textId="77777777" w:rsidR="00380127" w:rsidRDefault="00380127">
      <w:pPr>
        <w:pStyle w:val="BodyText"/>
        <w:rPr>
          <w:sz w:val="20"/>
        </w:rPr>
      </w:pPr>
    </w:p>
    <w:p w14:paraId="6F52151B" w14:textId="77777777" w:rsidR="00380127" w:rsidRDefault="00380127">
      <w:pPr>
        <w:pStyle w:val="BodyText"/>
        <w:rPr>
          <w:sz w:val="20"/>
        </w:rPr>
      </w:pPr>
    </w:p>
    <w:p w14:paraId="6F52151C" w14:textId="77777777" w:rsidR="00380127" w:rsidRDefault="00380127">
      <w:pPr>
        <w:pStyle w:val="BodyText"/>
        <w:spacing w:before="3"/>
        <w:rPr>
          <w:sz w:val="19"/>
        </w:rPr>
      </w:pPr>
    </w:p>
    <w:p w14:paraId="6F52151D" w14:textId="77777777" w:rsidR="00380127" w:rsidRDefault="008831FA">
      <w:pPr>
        <w:spacing w:line="254" w:lineRule="auto"/>
        <w:ind w:left="2281" w:right="1595" w:firstLine="3"/>
        <w:rPr>
          <w:sz w:val="20"/>
        </w:rPr>
      </w:pPr>
      <w:bookmarkStart w:id="125" w:name="Page_126"/>
      <w:bookmarkEnd w:id="125"/>
      <w:r>
        <w:rPr>
          <w:w w:val="105"/>
          <w:sz w:val="20"/>
        </w:rPr>
        <w:t>The</w:t>
      </w:r>
      <w:r>
        <w:rPr>
          <w:spacing w:val="40"/>
          <w:w w:val="105"/>
          <w:sz w:val="20"/>
        </w:rPr>
        <w:t xml:space="preserve"> </w:t>
      </w:r>
      <w:r>
        <w:rPr>
          <w:w w:val="105"/>
          <w:sz w:val="20"/>
        </w:rPr>
        <w:t>amount</w:t>
      </w:r>
      <w:r>
        <w:rPr>
          <w:spacing w:val="40"/>
          <w:w w:val="105"/>
          <w:sz w:val="20"/>
        </w:rPr>
        <w:t xml:space="preserve"> </w:t>
      </w:r>
      <w:r>
        <w:rPr>
          <w:w w:val="105"/>
          <w:sz w:val="20"/>
        </w:rPr>
        <w:t>of</w:t>
      </w:r>
      <w:r>
        <w:rPr>
          <w:spacing w:val="38"/>
          <w:w w:val="105"/>
          <w:sz w:val="20"/>
        </w:rPr>
        <w:t xml:space="preserve"> </w:t>
      </w:r>
      <w:r>
        <w:rPr>
          <w:w w:val="105"/>
          <w:sz w:val="20"/>
        </w:rPr>
        <w:t>the</w:t>
      </w:r>
      <w:r>
        <w:rPr>
          <w:spacing w:val="40"/>
          <w:w w:val="105"/>
          <w:sz w:val="20"/>
        </w:rPr>
        <w:t xml:space="preserve"> </w:t>
      </w:r>
      <w:r>
        <w:rPr>
          <w:w w:val="105"/>
          <w:sz w:val="20"/>
        </w:rPr>
        <w:t>short-term</w:t>
      </w:r>
      <w:r>
        <w:rPr>
          <w:spacing w:val="40"/>
          <w:w w:val="105"/>
          <w:sz w:val="20"/>
        </w:rPr>
        <w:t xml:space="preserve"> </w:t>
      </w:r>
      <w:r>
        <w:rPr>
          <w:w w:val="105"/>
          <w:sz w:val="20"/>
        </w:rPr>
        <w:t>pension</w:t>
      </w:r>
      <w:r>
        <w:rPr>
          <w:spacing w:val="40"/>
          <w:w w:val="105"/>
          <w:sz w:val="20"/>
        </w:rPr>
        <w:t xml:space="preserve"> </w:t>
      </w:r>
      <w:r>
        <w:rPr>
          <w:w w:val="105"/>
          <w:sz w:val="20"/>
        </w:rPr>
        <w:t>and</w:t>
      </w:r>
      <w:r>
        <w:rPr>
          <w:spacing w:val="36"/>
          <w:w w:val="105"/>
          <w:sz w:val="20"/>
        </w:rPr>
        <w:t xml:space="preserve"> </w:t>
      </w:r>
      <w:r>
        <w:rPr>
          <w:w w:val="105"/>
          <w:sz w:val="20"/>
        </w:rPr>
        <w:t>the</w:t>
      </w:r>
      <w:r>
        <w:rPr>
          <w:spacing w:val="38"/>
          <w:w w:val="105"/>
          <w:sz w:val="20"/>
        </w:rPr>
        <w:t xml:space="preserve"> </w:t>
      </w:r>
      <w:r>
        <w:rPr>
          <w:w w:val="105"/>
          <w:sz w:val="20"/>
        </w:rPr>
        <w:t>initial</w:t>
      </w:r>
      <w:r>
        <w:rPr>
          <w:spacing w:val="40"/>
          <w:w w:val="105"/>
          <w:sz w:val="20"/>
        </w:rPr>
        <w:t xml:space="preserve"> </w:t>
      </w:r>
      <w:r>
        <w:rPr>
          <w:w w:val="105"/>
          <w:sz w:val="20"/>
        </w:rPr>
        <w:t>yearly</w:t>
      </w:r>
      <w:r>
        <w:rPr>
          <w:spacing w:val="40"/>
          <w:w w:val="105"/>
          <w:sz w:val="20"/>
        </w:rPr>
        <w:t xml:space="preserve"> </w:t>
      </w:r>
      <w:r>
        <w:rPr>
          <w:w w:val="105"/>
          <w:sz w:val="20"/>
        </w:rPr>
        <w:t>amount</w:t>
      </w:r>
      <w:r>
        <w:rPr>
          <w:spacing w:val="40"/>
          <w:w w:val="105"/>
          <w:sz w:val="20"/>
        </w:rPr>
        <w:t xml:space="preserve"> </w:t>
      </w:r>
      <w:r>
        <w:rPr>
          <w:w w:val="105"/>
          <w:sz w:val="20"/>
        </w:rPr>
        <w:t>of</w:t>
      </w:r>
      <w:r>
        <w:rPr>
          <w:spacing w:val="38"/>
          <w:w w:val="105"/>
          <w:sz w:val="20"/>
        </w:rPr>
        <w:t xml:space="preserve"> </w:t>
      </w:r>
      <w:r>
        <w:rPr>
          <w:w w:val="105"/>
          <w:sz w:val="20"/>
        </w:rPr>
        <w:t>the long-term pension are set out in (3) below.</w:t>
      </w:r>
    </w:p>
    <w:p w14:paraId="6F52151E" w14:textId="77777777" w:rsidR="00380127" w:rsidRDefault="00380127">
      <w:pPr>
        <w:pStyle w:val="BodyText"/>
        <w:spacing w:before="11"/>
        <w:rPr>
          <w:sz w:val="12"/>
        </w:rPr>
      </w:pPr>
    </w:p>
    <w:p w14:paraId="6F52151F" w14:textId="77777777" w:rsidR="00380127" w:rsidRDefault="008831FA">
      <w:pPr>
        <w:spacing w:before="93"/>
        <w:ind w:left="902"/>
        <w:rPr>
          <w:b/>
          <w:sz w:val="20"/>
        </w:rPr>
      </w:pPr>
      <w:r>
        <w:rPr>
          <w:b/>
          <w:w w:val="105"/>
          <w:sz w:val="20"/>
          <w:u w:val="single"/>
        </w:rPr>
        <w:t>Surviving</w:t>
      </w:r>
      <w:r>
        <w:rPr>
          <w:b/>
          <w:spacing w:val="-2"/>
          <w:w w:val="105"/>
          <w:sz w:val="20"/>
          <w:u w:val="single"/>
        </w:rPr>
        <w:t xml:space="preserve"> </w:t>
      </w:r>
      <w:r>
        <w:rPr>
          <w:b/>
          <w:w w:val="105"/>
          <w:sz w:val="20"/>
          <w:u w:val="single"/>
        </w:rPr>
        <w:t>Spouse's</w:t>
      </w:r>
      <w:r>
        <w:rPr>
          <w:b/>
          <w:spacing w:val="-6"/>
          <w:w w:val="105"/>
          <w:sz w:val="20"/>
          <w:u w:val="single"/>
        </w:rPr>
        <w:t xml:space="preserve"> </w:t>
      </w:r>
      <w:r>
        <w:rPr>
          <w:b/>
          <w:spacing w:val="-2"/>
          <w:w w:val="105"/>
          <w:sz w:val="20"/>
          <w:u w:val="single"/>
        </w:rPr>
        <w:t>pension</w:t>
      </w:r>
    </w:p>
    <w:p w14:paraId="6F521520" w14:textId="77777777" w:rsidR="00380127" w:rsidRDefault="00380127">
      <w:pPr>
        <w:pStyle w:val="BodyText"/>
        <w:spacing w:before="7"/>
        <w:rPr>
          <w:b/>
          <w:sz w:val="22"/>
        </w:rPr>
      </w:pPr>
    </w:p>
    <w:p w14:paraId="6F521521" w14:textId="77777777" w:rsidR="00380127" w:rsidRDefault="008831FA">
      <w:pPr>
        <w:pStyle w:val="ListParagraph"/>
        <w:numPr>
          <w:ilvl w:val="0"/>
          <w:numId w:val="301"/>
        </w:numPr>
        <w:tabs>
          <w:tab w:val="left" w:pos="1580"/>
        </w:tabs>
        <w:spacing w:line="252" w:lineRule="auto"/>
        <w:ind w:left="2278" w:right="1601" w:hanging="1381"/>
        <w:jc w:val="both"/>
        <w:rPr>
          <w:sz w:val="20"/>
        </w:rPr>
      </w:pPr>
      <w:r>
        <w:rPr>
          <w:w w:val="105"/>
          <w:sz w:val="20"/>
        </w:rPr>
        <w:t>(a)</w:t>
      </w:r>
      <w:r>
        <w:rPr>
          <w:spacing w:val="80"/>
          <w:w w:val="105"/>
          <w:sz w:val="20"/>
        </w:rPr>
        <w:t xml:space="preserve">  </w:t>
      </w:r>
      <w:r>
        <w:rPr>
          <w:w w:val="105"/>
          <w:sz w:val="20"/>
        </w:rPr>
        <w:t>Subject to</w:t>
      </w:r>
      <w:r>
        <w:rPr>
          <w:spacing w:val="-7"/>
          <w:w w:val="105"/>
          <w:sz w:val="20"/>
        </w:rPr>
        <w:t xml:space="preserve"> </w:t>
      </w:r>
      <w:r>
        <w:rPr>
          <w:w w:val="105"/>
          <w:sz w:val="20"/>
        </w:rPr>
        <w:t>rule 5.3A, the</w:t>
      </w:r>
      <w:r>
        <w:rPr>
          <w:spacing w:val="-4"/>
          <w:w w:val="105"/>
          <w:sz w:val="20"/>
        </w:rPr>
        <w:t xml:space="preserve"> </w:t>
      </w:r>
      <w:r>
        <w:rPr>
          <w:w w:val="105"/>
          <w:sz w:val="20"/>
        </w:rPr>
        <w:t>amount of the Surviving Spouse's short-term pension shall be</w:t>
      </w:r>
      <w:r>
        <w:rPr>
          <w:spacing w:val="-7"/>
          <w:w w:val="105"/>
          <w:sz w:val="20"/>
        </w:rPr>
        <w:t xml:space="preserve"> </w:t>
      </w:r>
      <w:r>
        <w:rPr>
          <w:w w:val="105"/>
          <w:sz w:val="20"/>
        </w:rPr>
        <w:t>one</w:t>
      </w:r>
      <w:r>
        <w:rPr>
          <w:spacing w:val="-5"/>
          <w:w w:val="105"/>
          <w:sz w:val="20"/>
        </w:rPr>
        <w:t xml:space="preserve"> </w:t>
      </w:r>
      <w:r>
        <w:rPr>
          <w:w w:val="105"/>
          <w:sz w:val="20"/>
        </w:rPr>
        <w:t>twelfth of</w:t>
      </w:r>
      <w:r>
        <w:rPr>
          <w:spacing w:val="-1"/>
          <w:w w:val="105"/>
          <w:sz w:val="20"/>
        </w:rPr>
        <w:t xml:space="preserve"> </w:t>
      </w:r>
      <w:r>
        <w:rPr>
          <w:w w:val="105"/>
          <w:sz w:val="20"/>
        </w:rPr>
        <w:t>the</w:t>
      </w:r>
      <w:r>
        <w:rPr>
          <w:spacing w:val="-7"/>
          <w:w w:val="105"/>
          <w:sz w:val="20"/>
        </w:rPr>
        <w:t xml:space="preserve"> </w:t>
      </w:r>
      <w:r>
        <w:rPr>
          <w:w w:val="105"/>
          <w:sz w:val="20"/>
        </w:rPr>
        <w:t>Member's Final</w:t>
      </w:r>
      <w:r>
        <w:rPr>
          <w:spacing w:val="-1"/>
          <w:w w:val="105"/>
          <w:sz w:val="20"/>
        </w:rPr>
        <w:t xml:space="preserve"> </w:t>
      </w:r>
      <w:r>
        <w:rPr>
          <w:w w:val="105"/>
          <w:sz w:val="20"/>
        </w:rPr>
        <w:t>Pensionable Remuneration for</w:t>
      </w:r>
      <w:r>
        <w:rPr>
          <w:spacing w:val="-4"/>
          <w:w w:val="105"/>
          <w:sz w:val="20"/>
        </w:rPr>
        <w:t xml:space="preserve"> </w:t>
      </w:r>
      <w:r>
        <w:rPr>
          <w:w w:val="105"/>
          <w:sz w:val="20"/>
        </w:rPr>
        <w:t>each Month (not exceeding three) that she survives him.</w:t>
      </w:r>
    </w:p>
    <w:p w14:paraId="6F521522" w14:textId="77777777" w:rsidR="00380127" w:rsidRDefault="00380127">
      <w:pPr>
        <w:pStyle w:val="BodyText"/>
        <w:spacing w:before="10"/>
        <w:rPr>
          <w:sz w:val="20"/>
        </w:rPr>
      </w:pPr>
    </w:p>
    <w:p w14:paraId="6F521523" w14:textId="77777777" w:rsidR="00380127" w:rsidRDefault="008831FA">
      <w:pPr>
        <w:pStyle w:val="ListParagraph"/>
        <w:numPr>
          <w:ilvl w:val="0"/>
          <w:numId w:val="300"/>
        </w:numPr>
        <w:tabs>
          <w:tab w:val="left" w:pos="2275"/>
        </w:tabs>
        <w:spacing w:line="254" w:lineRule="auto"/>
        <w:ind w:right="1605" w:hanging="687"/>
        <w:jc w:val="both"/>
        <w:rPr>
          <w:sz w:val="20"/>
        </w:rPr>
      </w:pPr>
      <w:r>
        <w:rPr>
          <w:w w:val="105"/>
          <w:sz w:val="20"/>
        </w:rPr>
        <w:t>Subject to rule 5.3A, the initial yearly amount of the Surviving Spouse's long­ term pension shall</w:t>
      </w:r>
      <w:r>
        <w:rPr>
          <w:spacing w:val="-2"/>
          <w:w w:val="105"/>
          <w:sz w:val="20"/>
        </w:rPr>
        <w:t xml:space="preserve"> </w:t>
      </w:r>
      <w:r>
        <w:rPr>
          <w:w w:val="105"/>
          <w:sz w:val="20"/>
        </w:rPr>
        <w:t>be</w:t>
      </w:r>
      <w:r>
        <w:rPr>
          <w:spacing w:val="-7"/>
          <w:w w:val="105"/>
          <w:sz w:val="20"/>
        </w:rPr>
        <w:t xml:space="preserve"> </w:t>
      </w:r>
      <w:r>
        <w:rPr>
          <w:w w:val="105"/>
          <w:sz w:val="20"/>
        </w:rPr>
        <w:t>one half of what the yearly amount of</w:t>
      </w:r>
      <w:r>
        <w:rPr>
          <w:spacing w:val="-2"/>
          <w:w w:val="105"/>
          <w:sz w:val="20"/>
        </w:rPr>
        <w:t xml:space="preserve"> </w:t>
      </w:r>
      <w:r>
        <w:rPr>
          <w:w w:val="105"/>
          <w:sz w:val="20"/>
        </w:rPr>
        <w:t>the</w:t>
      </w:r>
      <w:r>
        <w:rPr>
          <w:spacing w:val="-4"/>
          <w:w w:val="105"/>
          <w:sz w:val="20"/>
        </w:rPr>
        <w:t xml:space="preserve"> </w:t>
      </w:r>
      <w:r>
        <w:rPr>
          <w:w w:val="105"/>
          <w:sz w:val="20"/>
        </w:rPr>
        <w:t>Member's own prospective pension would have been if calculated by adding together the following elements:-</w:t>
      </w:r>
    </w:p>
    <w:p w14:paraId="6F521524" w14:textId="77777777" w:rsidR="00380127" w:rsidRDefault="00380127">
      <w:pPr>
        <w:pStyle w:val="BodyText"/>
        <w:spacing w:before="3"/>
      </w:pPr>
    </w:p>
    <w:p w14:paraId="6F521525" w14:textId="77777777" w:rsidR="00380127" w:rsidRDefault="008831FA">
      <w:pPr>
        <w:pStyle w:val="ListParagraph"/>
        <w:numPr>
          <w:ilvl w:val="1"/>
          <w:numId w:val="300"/>
        </w:numPr>
        <w:tabs>
          <w:tab w:val="left" w:pos="2964"/>
        </w:tabs>
        <w:spacing w:line="254" w:lineRule="auto"/>
        <w:ind w:right="1619" w:hanging="691"/>
        <w:jc w:val="both"/>
        <w:rPr>
          <w:sz w:val="20"/>
        </w:rPr>
      </w:pPr>
      <w:r>
        <w:rPr>
          <w:w w:val="105"/>
          <w:sz w:val="20"/>
        </w:rPr>
        <w:t>his NW Pension (for the avoidance of doubt, revalued by Final Salary Active Revaluation until the date of his death); and</w:t>
      </w:r>
    </w:p>
    <w:p w14:paraId="6F521526" w14:textId="77777777" w:rsidR="00380127" w:rsidRDefault="00380127">
      <w:pPr>
        <w:pStyle w:val="BodyText"/>
      </w:pPr>
    </w:p>
    <w:p w14:paraId="6F521527" w14:textId="77777777" w:rsidR="00380127" w:rsidRDefault="008831FA">
      <w:pPr>
        <w:pStyle w:val="ListParagraph"/>
        <w:numPr>
          <w:ilvl w:val="1"/>
          <w:numId w:val="300"/>
        </w:numPr>
        <w:tabs>
          <w:tab w:val="left" w:pos="2945"/>
        </w:tabs>
        <w:spacing w:before="1" w:line="254" w:lineRule="auto"/>
        <w:ind w:left="2929" w:right="1599" w:hanging="678"/>
        <w:jc w:val="both"/>
        <w:rPr>
          <w:sz w:val="20"/>
        </w:rPr>
      </w:pPr>
      <w:r>
        <w:rPr>
          <w:w w:val="105"/>
          <w:sz w:val="20"/>
        </w:rPr>
        <w:t>the CARE Pension payable to the Member had he remained in Pensionable</w:t>
      </w:r>
      <w:r>
        <w:rPr>
          <w:spacing w:val="32"/>
          <w:w w:val="105"/>
          <w:sz w:val="20"/>
        </w:rPr>
        <w:t xml:space="preserve"> </w:t>
      </w:r>
      <w:r>
        <w:rPr>
          <w:w w:val="105"/>
          <w:sz w:val="20"/>
        </w:rPr>
        <w:t>Service until attaining New Pension Date, or (in the case</w:t>
      </w:r>
      <w:r>
        <w:rPr>
          <w:spacing w:val="40"/>
          <w:w w:val="105"/>
          <w:sz w:val="20"/>
        </w:rPr>
        <w:t xml:space="preserve"> </w:t>
      </w:r>
      <w:r>
        <w:rPr>
          <w:w w:val="105"/>
          <w:sz w:val="20"/>
        </w:rPr>
        <w:t>of a Member</w:t>
      </w:r>
      <w:r>
        <w:rPr>
          <w:spacing w:val="40"/>
          <w:w w:val="105"/>
          <w:sz w:val="20"/>
        </w:rPr>
        <w:t xml:space="preserve"> </w:t>
      </w:r>
      <w:r>
        <w:rPr>
          <w:w w:val="105"/>
          <w:sz w:val="20"/>
        </w:rPr>
        <w:t>who (with his</w:t>
      </w:r>
      <w:r>
        <w:rPr>
          <w:spacing w:val="40"/>
          <w:w w:val="105"/>
          <w:sz w:val="20"/>
        </w:rPr>
        <w:t xml:space="preserve"> </w:t>
      </w:r>
      <w:r>
        <w:rPr>
          <w:w w:val="105"/>
          <w:sz w:val="20"/>
        </w:rPr>
        <w:t>Employer's</w:t>
      </w:r>
      <w:r>
        <w:rPr>
          <w:spacing w:val="40"/>
          <w:w w:val="105"/>
          <w:sz w:val="20"/>
        </w:rPr>
        <w:t xml:space="preserve"> </w:t>
      </w:r>
      <w:r>
        <w:rPr>
          <w:w w:val="105"/>
          <w:sz w:val="20"/>
        </w:rPr>
        <w:t>consent)</w:t>
      </w:r>
      <w:r>
        <w:rPr>
          <w:spacing w:val="40"/>
          <w:w w:val="105"/>
          <w:sz w:val="20"/>
        </w:rPr>
        <w:t xml:space="preserve"> </w:t>
      </w:r>
      <w:r>
        <w:rPr>
          <w:w w:val="105"/>
          <w:sz w:val="20"/>
        </w:rPr>
        <w:t>remains</w:t>
      </w:r>
      <w:r>
        <w:rPr>
          <w:spacing w:val="40"/>
          <w:w w:val="105"/>
          <w:sz w:val="20"/>
        </w:rPr>
        <w:t xml:space="preserve"> </w:t>
      </w:r>
      <w:r>
        <w:rPr>
          <w:w w:val="105"/>
          <w:sz w:val="20"/>
        </w:rPr>
        <w:t>in Pensionable Service after attaining New Pension Date) had he ceased to be in Service immediately before his death. For these purposes, the CARE Pension shall be calculated as the sum of the CARE Pension calculated as if the</w:t>
      </w:r>
      <w:r>
        <w:rPr>
          <w:spacing w:val="-4"/>
          <w:w w:val="105"/>
          <w:sz w:val="20"/>
        </w:rPr>
        <w:t xml:space="preserve"> </w:t>
      </w:r>
      <w:r>
        <w:rPr>
          <w:w w:val="105"/>
          <w:sz w:val="20"/>
        </w:rPr>
        <w:t>Member had</w:t>
      </w:r>
      <w:r>
        <w:rPr>
          <w:spacing w:val="-3"/>
          <w:w w:val="105"/>
          <w:sz w:val="20"/>
        </w:rPr>
        <w:t xml:space="preserve"> </w:t>
      </w:r>
      <w:r>
        <w:rPr>
          <w:w w:val="105"/>
          <w:sz w:val="20"/>
        </w:rPr>
        <w:t>left Service on the day he</w:t>
      </w:r>
      <w:r>
        <w:rPr>
          <w:spacing w:val="-4"/>
          <w:w w:val="105"/>
          <w:sz w:val="20"/>
        </w:rPr>
        <w:t xml:space="preserve"> </w:t>
      </w:r>
      <w:r>
        <w:rPr>
          <w:w w:val="105"/>
          <w:sz w:val="20"/>
        </w:rPr>
        <w:t>died and</w:t>
      </w:r>
      <w:r>
        <w:rPr>
          <w:spacing w:val="-3"/>
          <w:w w:val="105"/>
          <w:sz w:val="20"/>
        </w:rPr>
        <w:t xml:space="preserve"> </w:t>
      </w:r>
      <w:r>
        <w:rPr>
          <w:w w:val="105"/>
          <w:sz w:val="20"/>
        </w:rPr>
        <w:t>the Prospective Death in Service Pension. The Prospective Death in Service Pension shall be calculated as 1180</w:t>
      </w:r>
      <w:r>
        <w:rPr>
          <w:w w:val="105"/>
          <w:sz w:val="20"/>
          <w:vertAlign w:val="superscript"/>
        </w:rPr>
        <w:t>th</w:t>
      </w:r>
      <w:r>
        <w:rPr>
          <w:w w:val="105"/>
          <w:sz w:val="20"/>
        </w:rPr>
        <w:t xml:space="preserve"> of the Member's Pensionable Remuneration earned in</w:t>
      </w:r>
      <w:r>
        <w:rPr>
          <w:spacing w:val="-7"/>
          <w:w w:val="105"/>
          <w:sz w:val="20"/>
        </w:rPr>
        <w:t xml:space="preserve"> </w:t>
      </w:r>
      <w:r>
        <w:rPr>
          <w:w w:val="105"/>
          <w:sz w:val="20"/>
        </w:rPr>
        <w:t>respect of</w:t>
      </w:r>
      <w:r>
        <w:rPr>
          <w:spacing w:val="-2"/>
          <w:w w:val="105"/>
          <w:sz w:val="20"/>
        </w:rPr>
        <w:t xml:space="preserve"> </w:t>
      </w:r>
      <w:r>
        <w:rPr>
          <w:w w:val="105"/>
          <w:sz w:val="20"/>
        </w:rPr>
        <w:t>the year ending on the day immediately before the Member's death (or such</w:t>
      </w:r>
      <w:r>
        <w:rPr>
          <w:spacing w:val="-1"/>
          <w:w w:val="105"/>
          <w:sz w:val="20"/>
        </w:rPr>
        <w:t xml:space="preserve"> </w:t>
      </w:r>
      <w:r>
        <w:rPr>
          <w:w w:val="105"/>
          <w:sz w:val="20"/>
        </w:rPr>
        <w:t>higher amount as the Trustee and the Company agree) multiplied by the potential years and days of Pensionable Service (expressed as the number of whole years and any fraction of a year) which the Member would have completed</w:t>
      </w:r>
      <w:r>
        <w:rPr>
          <w:spacing w:val="40"/>
          <w:w w:val="105"/>
          <w:sz w:val="20"/>
        </w:rPr>
        <w:t xml:space="preserve"> </w:t>
      </w:r>
      <w:r>
        <w:rPr>
          <w:w w:val="105"/>
          <w:sz w:val="20"/>
        </w:rPr>
        <w:t>had he remained</w:t>
      </w:r>
      <w:r>
        <w:rPr>
          <w:spacing w:val="40"/>
          <w:w w:val="105"/>
          <w:sz w:val="20"/>
        </w:rPr>
        <w:t xml:space="preserve"> </w:t>
      </w:r>
      <w:r>
        <w:rPr>
          <w:w w:val="105"/>
          <w:sz w:val="20"/>
        </w:rPr>
        <w:t>an Active</w:t>
      </w:r>
      <w:r>
        <w:rPr>
          <w:spacing w:val="40"/>
          <w:w w:val="105"/>
          <w:sz w:val="20"/>
        </w:rPr>
        <w:t xml:space="preserve"> </w:t>
      </w:r>
      <w:r>
        <w:rPr>
          <w:w w:val="105"/>
          <w:sz w:val="20"/>
        </w:rPr>
        <w:t>Member</w:t>
      </w:r>
      <w:r>
        <w:rPr>
          <w:spacing w:val="40"/>
          <w:w w:val="105"/>
          <w:sz w:val="20"/>
        </w:rPr>
        <w:t xml:space="preserve"> </w:t>
      </w:r>
      <w:r>
        <w:rPr>
          <w:w w:val="105"/>
          <w:sz w:val="20"/>
        </w:rPr>
        <w:t xml:space="preserve">until New Pension </w:t>
      </w:r>
      <w:r>
        <w:rPr>
          <w:spacing w:val="-2"/>
          <w:w w:val="105"/>
          <w:sz w:val="20"/>
        </w:rPr>
        <w:t>Date;</w:t>
      </w:r>
    </w:p>
    <w:p w14:paraId="6F521528" w14:textId="77777777" w:rsidR="00380127" w:rsidRDefault="00380127">
      <w:pPr>
        <w:pStyle w:val="BodyText"/>
        <w:spacing w:before="2"/>
        <w:rPr>
          <w:sz w:val="20"/>
        </w:rPr>
      </w:pPr>
    </w:p>
    <w:p w14:paraId="6F521529" w14:textId="77777777" w:rsidR="00380127" w:rsidRDefault="008831FA">
      <w:pPr>
        <w:spacing w:line="252" w:lineRule="auto"/>
        <w:ind w:left="2233" w:right="1629" w:firstLine="1"/>
        <w:jc w:val="both"/>
        <w:rPr>
          <w:sz w:val="20"/>
        </w:rPr>
      </w:pPr>
      <w:r>
        <w:rPr>
          <w:w w:val="105"/>
          <w:sz w:val="20"/>
        </w:rPr>
        <w:t>Provided</w:t>
      </w:r>
      <w:r>
        <w:rPr>
          <w:spacing w:val="40"/>
          <w:w w:val="105"/>
          <w:sz w:val="20"/>
        </w:rPr>
        <w:t xml:space="preserve"> </w:t>
      </w:r>
      <w:r>
        <w:rPr>
          <w:w w:val="105"/>
          <w:sz w:val="20"/>
        </w:rPr>
        <w:t>that the pension</w:t>
      </w:r>
      <w:r>
        <w:rPr>
          <w:spacing w:val="40"/>
          <w:w w:val="105"/>
          <w:sz w:val="20"/>
        </w:rPr>
        <w:t xml:space="preserve"> </w:t>
      </w:r>
      <w:r>
        <w:rPr>
          <w:w w:val="105"/>
          <w:sz w:val="20"/>
        </w:rPr>
        <w:t>in (ii) above shall be calculated</w:t>
      </w:r>
      <w:r>
        <w:rPr>
          <w:spacing w:val="40"/>
          <w:w w:val="105"/>
          <w:sz w:val="20"/>
        </w:rPr>
        <w:t xml:space="preserve"> </w:t>
      </w:r>
      <w:r>
        <w:rPr>
          <w:w w:val="105"/>
          <w:sz w:val="20"/>
        </w:rPr>
        <w:t>as if the total pension had been subject to any increases under rule 4.10 that would have applied during the period from the Member's death.</w:t>
      </w:r>
    </w:p>
    <w:p w14:paraId="6F52152A" w14:textId="77777777" w:rsidR="00380127" w:rsidRDefault="00380127">
      <w:pPr>
        <w:pStyle w:val="BodyText"/>
        <w:spacing w:before="3"/>
      </w:pPr>
    </w:p>
    <w:p w14:paraId="6F52152B" w14:textId="77777777" w:rsidR="00380127" w:rsidRDefault="008831FA">
      <w:pPr>
        <w:spacing w:before="1" w:line="252" w:lineRule="auto"/>
        <w:ind w:left="2252" w:right="1629" w:firstLine="2"/>
        <w:jc w:val="both"/>
        <w:rPr>
          <w:sz w:val="20"/>
        </w:rPr>
      </w:pPr>
      <w:r>
        <w:rPr>
          <w:w w:val="105"/>
          <w:sz w:val="20"/>
        </w:rPr>
        <w:t>Provided that, if</w:t>
      </w:r>
      <w:r>
        <w:rPr>
          <w:spacing w:val="-5"/>
          <w:w w:val="105"/>
          <w:sz w:val="20"/>
        </w:rPr>
        <w:t xml:space="preserve"> </w:t>
      </w:r>
      <w:r>
        <w:rPr>
          <w:w w:val="105"/>
          <w:sz w:val="20"/>
        </w:rPr>
        <w:t>the</w:t>
      </w:r>
      <w:r>
        <w:rPr>
          <w:spacing w:val="-1"/>
          <w:w w:val="105"/>
          <w:sz w:val="20"/>
        </w:rPr>
        <w:t xml:space="preserve"> </w:t>
      </w:r>
      <w:r>
        <w:rPr>
          <w:w w:val="105"/>
          <w:sz w:val="20"/>
        </w:rPr>
        <w:t>Member was also a</w:t>
      </w:r>
      <w:r>
        <w:rPr>
          <w:spacing w:val="-4"/>
          <w:w w:val="105"/>
          <w:sz w:val="20"/>
        </w:rPr>
        <w:t xml:space="preserve"> </w:t>
      </w:r>
      <w:r>
        <w:rPr>
          <w:w w:val="105"/>
          <w:sz w:val="20"/>
        </w:rPr>
        <w:t>Member of the</w:t>
      </w:r>
      <w:r>
        <w:rPr>
          <w:spacing w:val="-1"/>
          <w:w w:val="105"/>
          <w:sz w:val="20"/>
        </w:rPr>
        <w:t xml:space="preserve"> </w:t>
      </w:r>
      <w:r>
        <w:rPr>
          <w:w w:val="105"/>
          <w:sz w:val="20"/>
        </w:rPr>
        <w:t>Eightieths Section, the Surviving Spouse's long-term pension under (2)(b)(ii) above shall instead be calculated under the Eightieths Section.</w:t>
      </w:r>
    </w:p>
    <w:p w14:paraId="6F52152C" w14:textId="77777777" w:rsidR="00380127" w:rsidRDefault="00380127">
      <w:pPr>
        <w:pStyle w:val="BodyText"/>
        <w:spacing w:before="6"/>
        <w:rPr>
          <w:sz w:val="13"/>
        </w:rPr>
      </w:pPr>
    </w:p>
    <w:p w14:paraId="6F52152D" w14:textId="77777777" w:rsidR="00380127" w:rsidRDefault="008831FA">
      <w:pPr>
        <w:spacing w:before="94"/>
        <w:ind w:left="875"/>
        <w:rPr>
          <w:b/>
          <w:sz w:val="20"/>
        </w:rPr>
      </w:pPr>
      <w:r>
        <w:rPr>
          <w:b/>
          <w:w w:val="105"/>
          <w:sz w:val="20"/>
          <w:u w:val="single"/>
        </w:rPr>
        <w:t>Eligible</w:t>
      </w:r>
      <w:r>
        <w:rPr>
          <w:b/>
          <w:spacing w:val="-4"/>
          <w:w w:val="105"/>
          <w:sz w:val="20"/>
          <w:u w:val="single"/>
        </w:rPr>
        <w:t xml:space="preserve"> </w:t>
      </w:r>
      <w:r>
        <w:rPr>
          <w:b/>
          <w:w w:val="105"/>
          <w:sz w:val="20"/>
          <w:u w:val="single"/>
        </w:rPr>
        <w:t>Children's</w:t>
      </w:r>
      <w:r>
        <w:rPr>
          <w:b/>
          <w:spacing w:val="-2"/>
          <w:w w:val="105"/>
          <w:sz w:val="20"/>
          <w:u w:val="single"/>
        </w:rPr>
        <w:t xml:space="preserve"> pensions</w:t>
      </w:r>
    </w:p>
    <w:p w14:paraId="6F52152E" w14:textId="77777777" w:rsidR="00380127" w:rsidRDefault="00380127">
      <w:pPr>
        <w:pStyle w:val="BodyText"/>
        <w:spacing w:before="2"/>
        <w:rPr>
          <w:b/>
          <w:sz w:val="22"/>
        </w:rPr>
      </w:pPr>
    </w:p>
    <w:p w14:paraId="6F52152F" w14:textId="77777777" w:rsidR="00380127" w:rsidRDefault="008831FA">
      <w:pPr>
        <w:pStyle w:val="ListParagraph"/>
        <w:numPr>
          <w:ilvl w:val="0"/>
          <w:numId w:val="301"/>
        </w:numPr>
        <w:tabs>
          <w:tab w:val="left" w:pos="1547"/>
        </w:tabs>
        <w:spacing w:line="252" w:lineRule="auto"/>
        <w:ind w:left="2243" w:right="1634" w:hanging="1375"/>
        <w:jc w:val="both"/>
        <w:rPr>
          <w:sz w:val="20"/>
        </w:rPr>
      </w:pPr>
      <w:r>
        <w:rPr>
          <w:w w:val="105"/>
          <w:sz w:val="20"/>
        </w:rPr>
        <w:t>(a)</w:t>
      </w:r>
      <w:r>
        <w:rPr>
          <w:spacing w:val="80"/>
          <w:w w:val="150"/>
          <w:sz w:val="20"/>
        </w:rPr>
        <w:t xml:space="preserve"> </w:t>
      </w:r>
      <w:r>
        <w:rPr>
          <w:w w:val="105"/>
          <w:sz w:val="20"/>
        </w:rPr>
        <w:t>The amount of the Eligible Children's short-term pension which shall be an aggregate amount in</w:t>
      </w:r>
      <w:r>
        <w:rPr>
          <w:spacing w:val="-9"/>
          <w:w w:val="105"/>
          <w:sz w:val="20"/>
        </w:rPr>
        <w:t xml:space="preserve"> </w:t>
      </w:r>
      <w:r>
        <w:rPr>
          <w:w w:val="105"/>
          <w:sz w:val="20"/>
        </w:rPr>
        <w:t>respect of</w:t>
      </w:r>
      <w:r>
        <w:rPr>
          <w:spacing w:val="-4"/>
          <w:w w:val="105"/>
          <w:sz w:val="20"/>
        </w:rPr>
        <w:t xml:space="preserve"> </w:t>
      </w:r>
      <w:r>
        <w:rPr>
          <w:w w:val="105"/>
          <w:sz w:val="20"/>
        </w:rPr>
        <w:t>all</w:t>
      </w:r>
      <w:r>
        <w:rPr>
          <w:spacing w:val="-10"/>
          <w:w w:val="105"/>
          <w:sz w:val="20"/>
        </w:rPr>
        <w:t xml:space="preserve"> </w:t>
      </w:r>
      <w:r>
        <w:rPr>
          <w:w w:val="105"/>
          <w:sz w:val="20"/>
        </w:rPr>
        <w:t>of the</w:t>
      </w:r>
      <w:r>
        <w:rPr>
          <w:spacing w:val="-6"/>
          <w:w w:val="105"/>
          <w:sz w:val="20"/>
        </w:rPr>
        <w:t xml:space="preserve"> </w:t>
      </w:r>
      <w:r>
        <w:rPr>
          <w:w w:val="105"/>
          <w:sz w:val="20"/>
        </w:rPr>
        <w:t>Member's Eligible</w:t>
      </w:r>
      <w:r>
        <w:rPr>
          <w:spacing w:val="-1"/>
          <w:w w:val="105"/>
          <w:sz w:val="20"/>
        </w:rPr>
        <w:t xml:space="preserve"> </w:t>
      </w:r>
      <w:r>
        <w:rPr>
          <w:w w:val="105"/>
          <w:sz w:val="20"/>
        </w:rPr>
        <w:t>Children entitled to such pension, shall be:-</w:t>
      </w:r>
    </w:p>
    <w:p w14:paraId="6F521530" w14:textId="77777777" w:rsidR="00380127" w:rsidRDefault="00380127">
      <w:pPr>
        <w:pStyle w:val="BodyText"/>
        <w:spacing w:before="3"/>
      </w:pPr>
    </w:p>
    <w:p w14:paraId="6F521531" w14:textId="77777777" w:rsidR="00380127" w:rsidRDefault="008831FA">
      <w:pPr>
        <w:pStyle w:val="ListParagraph"/>
        <w:numPr>
          <w:ilvl w:val="0"/>
          <w:numId w:val="299"/>
        </w:numPr>
        <w:tabs>
          <w:tab w:val="left" w:pos="2931"/>
        </w:tabs>
        <w:spacing w:before="1" w:line="254" w:lineRule="auto"/>
        <w:ind w:right="1650" w:hanging="689"/>
        <w:jc w:val="both"/>
        <w:rPr>
          <w:sz w:val="20"/>
        </w:rPr>
      </w:pPr>
      <w:r>
        <w:rPr>
          <w:w w:val="105"/>
          <w:sz w:val="20"/>
        </w:rPr>
        <w:t>(in relation to (1)(b)(i) above), one twelfth of the Member's Final Pensionable Remuneration for</w:t>
      </w:r>
      <w:r>
        <w:rPr>
          <w:spacing w:val="-7"/>
          <w:w w:val="105"/>
          <w:sz w:val="20"/>
        </w:rPr>
        <w:t xml:space="preserve"> </w:t>
      </w:r>
      <w:r>
        <w:rPr>
          <w:w w:val="105"/>
          <w:sz w:val="20"/>
        </w:rPr>
        <w:t>each</w:t>
      </w:r>
      <w:r>
        <w:rPr>
          <w:spacing w:val="-3"/>
          <w:w w:val="105"/>
          <w:sz w:val="20"/>
        </w:rPr>
        <w:t xml:space="preserve"> </w:t>
      </w:r>
      <w:r>
        <w:rPr>
          <w:w w:val="105"/>
          <w:sz w:val="20"/>
        </w:rPr>
        <w:t>Month</w:t>
      </w:r>
      <w:r>
        <w:rPr>
          <w:spacing w:val="-6"/>
          <w:w w:val="105"/>
          <w:sz w:val="20"/>
        </w:rPr>
        <w:t xml:space="preserve"> </w:t>
      </w:r>
      <w:r>
        <w:rPr>
          <w:w w:val="105"/>
          <w:sz w:val="20"/>
        </w:rPr>
        <w:t>(not exceeding 3)</w:t>
      </w:r>
      <w:r>
        <w:rPr>
          <w:spacing w:val="-4"/>
          <w:w w:val="105"/>
          <w:sz w:val="20"/>
        </w:rPr>
        <w:t xml:space="preserve"> </w:t>
      </w:r>
      <w:r>
        <w:rPr>
          <w:w w:val="105"/>
          <w:sz w:val="20"/>
        </w:rPr>
        <w:t>that such pension is payable; and</w:t>
      </w:r>
    </w:p>
    <w:p w14:paraId="6F521532" w14:textId="77777777" w:rsidR="00380127" w:rsidRDefault="00380127">
      <w:pPr>
        <w:pStyle w:val="BodyText"/>
        <w:spacing w:before="1"/>
      </w:pPr>
    </w:p>
    <w:p w14:paraId="6F521533" w14:textId="77777777" w:rsidR="00380127" w:rsidRDefault="008831FA">
      <w:pPr>
        <w:pStyle w:val="ListParagraph"/>
        <w:numPr>
          <w:ilvl w:val="0"/>
          <w:numId w:val="299"/>
        </w:numPr>
        <w:tabs>
          <w:tab w:val="left" w:pos="2931"/>
        </w:tabs>
        <w:spacing w:line="254" w:lineRule="auto"/>
        <w:ind w:left="2924" w:right="1651" w:hanging="687"/>
        <w:jc w:val="both"/>
        <w:rPr>
          <w:sz w:val="20"/>
        </w:rPr>
      </w:pPr>
      <w:r>
        <w:rPr>
          <w:w w:val="105"/>
          <w:sz w:val="20"/>
        </w:rPr>
        <w:t>(in relation to (1)(b)(ii) above), an amount equal to the further</w:t>
      </w:r>
      <w:r>
        <w:rPr>
          <w:spacing w:val="40"/>
          <w:w w:val="105"/>
          <w:sz w:val="20"/>
        </w:rPr>
        <w:t xml:space="preserve"> </w:t>
      </w:r>
      <w:r>
        <w:rPr>
          <w:w w:val="105"/>
          <w:sz w:val="20"/>
        </w:rPr>
        <w:t>instalment or</w:t>
      </w:r>
      <w:r>
        <w:rPr>
          <w:spacing w:val="-2"/>
          <w:w w:val="105"/>
          <w:sz w:val="20"/>
        </w:rPr>
        <w:t xml:space="preserve"> </w:t>
      </w:r>
      <w:r>
        <w:rPr>
          <w:w w:val="105"/>
          <w:sz w:val="20"/>
        </w:rPr>
        <w:t>instalments of</w:t>
      </w:r>
      <w:r>
        <w:rPr>
          <w:spacing w:val="-3"/>
          <w:w w:val="105"/>
          <w:sz w:val="20"/>
        </w:rPr>
        <w:t xml:space="preserve"> </w:t>
      </w:r>
      <w:r>
        <w:rPr>
          <w:w w:val="105"/>
          <w:sz w:val="20"/>
        </w:rPr>
        <w:t>the</w:t>
      </w:r>
      <w:r>
        <w:rPr>
          <w:spacing w:val="-4"/>
          <w:w w:val="105"/>
          <w:sz w:val="20"/>
        </w:rPr>
        <w:t xml:space="preserve"> </w:t>
      </w:r>
      <w:r>
        <w:rPr>
          <w:w w:val="105"/>
          <w:sz w:val="20"/>
        </w:rPr>
        <w:t>Surviving Spouse's short-term pension</w:t>
      </w:r>
    </w:p>
    <w:p w14:paraId="6F521534" w14:textId="77777777" w:rsidR="00380127" w:rsidRDefault="00380127">
      <w:pPr>
        <w:spacing w:line="254" w:lineRule="auto"/>
        <w:jc w:val="both"/>
        <w:rPr>
          <w:sz w:val="20"/>
        </w:rPr>
        <w:sectPr w:rsidR="00380127">
          <w:pgSz w:w="11940" w:h="16800"/>
          <w:pgMar w:top="1360" w:right="0" w:bottom="1140" w:left="720" w:header="1158" w:footer="930" w:gutter="0"/>
          <w:cols w:space="720"/>
        </w:sectPr>
      </w:pPr>
    </w:p>
    <w:p w14:paraId="6F521535" w14:textId="77777777" w:rsidR="00380127" w:rsidRDefault="00380127">
      <w:pPr>
        <w:pStyle w:val="BodyText"/>
        <w:spacing w:before="7"/>
        <w:rPr>
          <w:sz w:val="28"/>
        </w:rPr>
      </w:pPr>
    </w:p>
    <w:p w14:paraId="6F521536" w14:textId="77777777" w:rsidR="00380127" w:rsidRDefault="008831FA">
      <w:pPr>
        <w:pStyle w:val="BodyText"/>
        <w:spacing w:before="100" w:line="232" w:lineRule="auto"/>
        <w:ind w:left="3016" w:right="1586" w:hanging="2"/>
      </w:pPr>
      <w:bookmarkStart w:id="126" w:name="Page_127"/>
      <w:bookmarkEnd w:id="126"/>
      <w:r>
        <w:t>which would have been payable had she survived for the full period of three Months.</w:t>
      </w:r>
    </w:p>
    <w:p w14:paraId="6F521537" w14:textId="77777777" w:rsidR="00380127" w:rsidRDefault="00380127">
      <w:pPr>
        <w:pStyle w:val="BodyText"/>
        <w:spacing w:before="1"/>
        <w:rPr>
          <w:sz w:val="14"/>
        </w:rPr>
      </w:pPr>
    </w:p>
    <w:p w14:paraId="6F521538" w14:textId="77777777" w:rsidR="00380127" w:rsidRDefault="008831FA">
      <w:pPr>
        <w:pStyle w:val="ListParagraph"/>
        <w:numPr>
          <w:ilvl w:val="0"/>
          <w:numId w:val="298"/>
        </w:numPr>
        <w:tabs>
          <w:tab w:val="left" w:pos="2314"/>
        </w:tabs>
        <w:spacing w:before="93"/>
        <w:ind w:right="1581" w:hanging="689"/>
        <w:jc w:val="both"/>
        <w:rPr>
          <w:sz w:val="21"/>
        </w:rPr>
      </w:pPr>
      <w:r>
        <w:rPr>
          <w:sz w:val="21"/>
        </w:rPr>
        <w:t>The initial yearly amount of the Eligible Children's long-term pension, which shall be an aggregate amount in</w:t>
      </w:r>
      <w:r>
        <w:rPr>
          <w:spacing w:val="-2"/>
          <w:sz w:val="21"/>
        </w:rPr>
        <w:t xml:space="preserve"> </w:t>
      </w:r>
      <w:r>
        <w:rPr>
          <w:sz w:val="21"/>
        </w:rPr>
        <w:t>respect of all the Member's Eligible Children entitled to such pension, shall, subject to the provisos below, be:</w:t>
      </w:r>
    </w:p>
    <w:p w14:paraId="6F521539" w14:textId="77777777" w:rsidR="00380127" w:rsidRDefault="008831FA">
      <w:pPr>
        <w:spacing w:before="19"/>
        <w:ind w:right="164"/>
        <w:jc w:val="right"/>
        <w:rPr>
          <w:rFonts w:ascii="Times New Roman"/>
          <w:sz w:val="17"/>
        </w:rPr>
      </w:pPr>
      <w:r>
        <w:rPr>
          <w:rFonts w:ascii="Times New Roman"/>
          <w:sz w:val="17"/>
        </w:rPr>
        <w:t>(</w:t>
      </w:r>
    </w:p>
    <w:p w14:paraId="6F52153A" w14:textId="77777777" w:rsidR="00380127" w:rsidRDefault="008831FA">
      <w:pPr>
        <w:pStyle w:val="ListParagraph"/>
        <w:numPr>
          <w:ilvl w:val="1"/>
          <w:numId w:val="298"/>
        </w:numPr>
        <w:tabs>
          <w:tab w:val="left" w:pos="2972"/>
          <w:tab w:val="left" w:pos="2973"/>
        </w:tabs>
        <w:spacing w:before="31"/>
        <w:ind w:hanging="664"/>
        <w:rPr>
          <w:sz w:val="21"/>
        </w:rPr>
      </w:pPr>
      <w:r>
        <w:rPr>
          <w:sz w:val="21"/>
        </w:rPr>
        <w:t>if</w:t>
      </w:r>
      <w:r>
        <w:rPr>
          <w:spacing w:val="-9"/>
          <w:sz w:val="21"/>
        </w:rPr>
        <w:t xml:space="preserve"> </w:t>
      </w:r>
      <w:r>
        <w:rPr>
          <w:sz w:val="21"/>
        </w:rPr>
        <w:t>there</w:t>
      </w:r>
      <w:r>
        <w:rPr>
          <w:spacing w:val="-5"/>
          <w:sz w:val="21"/>
        </w:rPr>
        <w:t xml:space="preserve"> </w:t>
      </w:r>
      <w:r>
        <w:rPr>
          <w:sz w:val="21"/>
        </w:rPr>
        <w:t>is</w:t>
      </w:r>
      <w:r>
        <w:rPr>
          <w:spacing w:val="-9"/>
          <w:sz w:val="21"/>
        </w:rPr>
        <w:t xml:space="preserve"> </w:t>
      </w:r>
      <w:r>
        <w:rPr>
          <w:sz w:val="21"/>
        </w:rPr>
        <w:t>one</w:t>
      </w:r>
      <w:r>
        <w:rPr>
          <w:spacing w:val="-5"/>
          <w:sz w:val="21"/>
        </w:rPr>
        <w:t xml:space="preserve"> </w:t>
      </w:r>
      <w:r>
        <w:rPr>
          <w:sz w:val="21"/>
        </w:rPr>
        <w:t>Eligible</w:t>
      </w:r>
      <w:r>
        <w:rPr>
          <w:spacing w:val="7"/>
          <w:sz w:val="21"/>
        </w:rPr>
        <w:t xml:space="preserve"> </w:t>
      </w:r>
      <w:r>
        <w:rPr>
          <w:sz w:val="21"/>
        </w:rPr>
        <w:t>Child,</w:t>
      </w:r>
      <w:r>
        <w:rPr>
          <w:spacing w:val="4"/>
          <w:sz w:val="21"/>
        </w:rPr>
        <w:t xml:space="preserve"> </w:t>
      </w:r>
      <w:r>
        <w:rPr>
          <w:sz w:val="21"/>
        </w:rPr>
        <w:t>one</w:t>
      </w:r>
      <w:r>
        <w:rPr>
          <w:spacing w:val="-3"/>
          <w:sz w:val="21"/>
        </w:rPr>
        <w:t xml:space="preserve"> </w:t>
      </w:r>
      <w:r>
        <w:rPr>
          <w:sz w:val="21"/>
        </w:rPr>
        <w:t>quarter;</w:t>
      </w:r>
      <w:r>
        <w:rPr>
          <w:spacing w:val="5"/>
          <w:sz w:val="21"/>
        </w:rPr>
        <w:t xml:space="preserve"> </w:t>
      </w:r>
      <w:r>
        <w:rPr>
          <w:spacing w:val="-5"/>
          <w:sz w:val="21"/>
        </w:rPr>
        <w:t>or</w:t>
      </w:r>
    </w:p>
    <w:p w14:paraId="6F52153B" w14:textId="77777777" w:rsidR="00380127" w:rsidRDefault="00380127">
      <w:pPr>
        <w:pStyle w:val="BodyText"/>
        <w:spacing w:before="1"/>
      </w:pPr>
    </w:p>
    <w:p w14:paraId="6F52153C" w14:textId="77777777" w:rsidR="00380127" w:rsidRDefault="008831FA">
      <w:pPr>
        <w:pStyle w:val="ListParagraph"/>
        <w:numPr>
          <w:ilvl w:val="1"/>
          <w:numId w:val="298"/>
        </w:numPr>
        <w:tabs>
          <w:tab w:val="left" w:pos="2972"/>
          <w:tab w:val="left" w:pos="2973"/>
        </w:tabs>
        <w:ind w:hanging="668"/>
        <w:rPr>
          <w:sz w:val="21"/>
        </w:rPr>
      </w:pPr>
      <w:r>
        <w:rPr>
          <w:sz w:val="21"/>
        </w:rPr>
        <w:t>if</w:t>
      </w:r>
      <w:r>
        <w:rPr>
          <w:spacing w:val="-7"/>
          <w:sz w:val="21"/>
        </w:rPr>
        <w:t xml:space="preserve"> </w:t>
      </w:r>
      <w:r>
        <w:rPr>
          <w:sz w:val="21"/>
        </w:rPr>
        <w:t>there</w:t>
      </w:r>
      <w:r>
        <w:rPr>
          <w:spacing w:val="-4"/>
          <w:sz w:val="21"/>
        </w:rPr>
        <w:t xml:space="preserve"> </w:t>
      </w:r>
      <w:r>
        <w:rPr>
          <w:sz w:val="21"/>
        </w:rPr>
        <w:t>are</w:t>
      </w:r>
      <w:r>
        <w:rPr>
          <w:spacing w:val="-9"/>
          <w:sz w:val="21"/>
        </w:rPr>
        <w:t xml:space="preserve"> </w:t>
      </w:r>
      <w:r>
        <w:rPr>
          <w:sz w:val="21"/>
        </w:rPr>
        <w:t>two</w:t>
      </w:r>
      <w:r>
        <w:rPr>
          <w:spacing w:val="1"/>
          <w:sz w:val="21"/>
        </w:rPr>
        <w:t xml:space="preserve"> </w:t>
      </w:r>
      <w:r>
        <w:rPr>
          <w:sz w:val="21"/>
        </w:rPr>
        <w:t>or</w:t>
      </w:r>
      <w:r>
        <w:rPr>
          <w:spacing w:val="-8"/>
          <w:sz w:val="21"/>
        </w:rPr>
        <w:t xml:space="preserve"> </w:t>
      </w:r>
      <w:r>
        <w:rPr>
          <w:sz w:val="21"/>
        </w:rPr>
        <w:t>more</w:t>
      </w:r>
      <w:r>
        <w:rPr>
          <w:spacing w:val="-7"/>
          <w:sz w:val="21"/>
        </w:rPr>
        <w:t xml:space="preserve"> </w:t>
      </w:r>
      <w:r>
        <w:rPr>
          <w:sz w:val="21"/>
        </w:rPr>
        <w:t>Eligible</w:t>
      </w:r>
      <w:r>
        <w:rPr>
          <w:spacing w:val="7"/>
          <w:sz w:val="21"/>
        </w:rPr>
        <w:t xml:space="preserve"> </w:t>
      </w:r>
      <w:r>
        <w:rPr>
          <w:sz w:val="21"/>
        </w:rPr>
        <w:t>Children,</w:t>
      </w:r>
      <w:r>
        <w:rPr>
          <w:spacing w:val="10"/>
          <w:sz w:val="21"/>
        </w:rPr>
        <w:t xml:space="preserve"> </w:t>
      </w:r>
      <w:r>
        <w:rPr>
          <w:sz w:val="21"/>
        </w:rPr>
        <w:t>one</w:t>
      </w:r>
      <w:r>
        <w:rPr>
          <w:spacing w:val="-2"/>
          <w:sz w:val="21"/>
        </w:rPr>
        <w:t xml:space="preserve"> </w:t>
      </w:r>
      <w:r>
        <w:rPr>
          <w:spacing w:val="-4"/>
          <w:sz w:val="21"/>
        </w:rPr>
        <w:t>half</w:t>
      </w:r>
    </w:p>
    <w:p w14:paraId="6F52153D" w14:textId="77777777" w:rsidR="00380127" w:rsidRDefault="00380127">
      <w:pPr>
        <w:pStyle w:val="BodyText"/>
        <w:spacing w:before="7"/>
      </w:pPr>
    </w:p>
    <w:p w14:paraId="6F52153E" w14:textId="77777777" w:rsidR="00380127" w:rsidRDefault="008831FA">
      <w:pPr>
        <w:pStyle w:val="BodyText"/>
        <w:ind w:left="2299" w:right="1586" w:firstLine="2"/>
      </w:pPr>
      <w:r>
        <w:t>of</w:t>
      </w:r>
      <w:r>
        <w:rPr>
          <w:spacing w:val="26"/>
        </w:rPr>
        <w:t xml:space="preserve"> </w:t>
      </w:r>
      <w:r>
        <w:t>what</w:t>
      </w:r>
      <w:r>
        <w:rPr>
          <w:spacing w:val="29"/>
        </w:rPr>
        <w:t xml:space="preserve"> </w:t>
      </w:r>
      <w:r>
        <w:t>the</w:t>
      </w:r>
      <w:r>
        <w:rPr>
          <w:spacing w:val="28"/>
        </w:rPr>
        <w:t xml:space="preserve"> </w:t>
      </w:r>
      <w:r>
        <w:t>yearly</w:t>
      </w:r>
      <w:r>
        <w:rPr>
          <w:spacing w:val="33"/>
        </w:rPr>
        <w:t xml:space="preserve"> </w:t>
      </w:r>
      <w:r>
        <w:t>amount</w:t>
      </w:r>
      <w:r>
        <w:rPr>
          <w:spacing w:val="32"/>
        </w:rPr>
        <w:t xml:space="preserve"> </w:t>
      </w:r>
      <w:r>
        <w:t>of</w:t>
      </w:r>
      <w:r>
        <w:rPr>
          <w:spacing w:val="27"/>
        </w:rPr>
        <w:t xml:space="preserve"> </w:t>
      </w:r>
      <w:r>
        <w:t>the Member's</w:t>
      </w:r>
      <w:r>
        <w:rPr>
          <w:spacing w:val="39"/>
        </w:rPr>
        <w:t xml:space="preserve"> </w:t>
      </w:r>
      <w:r>
        <w:t>own prospective</w:t>
      </w:r>
      <w:r>
        <w:rPr>
          <w:spacing w:val="40"/>
        </w:rPr>
        <w:t xml:space="preserve"> </w:t>
      </w:r>
      <w:r>
        <w:t>pension</w:t>
      </w:r>
      <w:r>
        <w:rPr>
          <w:spacing w:val="32"/>
        </w:rPr>
        <w:t xml:space="preserve"> </w:t>
      </w:r>
      <w:r>
        <w:t>would have been, as stated in (2)(b) above.</w:t>
      </w:r>
    </w:p>
    <w:p w14:paraId="6F52153F" w14:textId="77777777" w:rsidR="00380127" w:rsidRDefault="00380127">
      <w:pPr>
        <w:pStyle w:val="BodyText"/>
        <w:spacing w:before="7"/>
        <w:rPr>
          <w:sz w:val="20"/>
        </w:rPr>
      </w:pPr>
    </w:p>
    <w:p w14:paraId="6F521540" w14:textId="77777777" w:rsidR="00380127" w:rsidRDefault="008831FA">
      <w:pPr>
        <w:pStyle w:val="BodyText"/>
        <w:ind w:left="2296"/>
      </w:pPr>
      <w:r>
        <w:t>Provided</w:t>
      </w:r>
      <w:r>
        <w:rPr>
          <w:spacing w:val="8"/>
        </w:rPr>
        <w:t xml:space="preserve"> </w:t>
      </w:r>
      <w:r>
        <w:rPr>
          <w:spacing w:val="-2"/>
        </w:rPr>
        <w:t>that:</w:t>
      </w:r>
    </w:p>
    <w:p w14:paraId="6F521541" w14:textId="77777777" w:rsidR="00380127" w:rsidRDefault="00380127">
      <w:pPr>
        <w:pStyle w:val="BodyText"/>
        <w:rPr>
          <w:sz w:val="22"/>
        </w:rPr>
      </w:pPr>
    </w:p>
    <w:p w14:paraId="6F521542" w14:textId="77777777" w:rsidR="00380127" w:rsidRDefault="008831FA">
      <w:pPr>
        <w:pStyle w:val="ListParagraph"/>
        <w:numPr>
          <w:ilvl w:val="2"/>
          <w:numId w:val="298"/>
        </w:numPr>
        <w:tabs>
          <w:tab w:val="left" w:pos="3679"/>
        </w:tabs>
        <w:spacing w:line="241" w:lineRule="exact"/>
        <w:jc w:val="both"/>
        <w:rPr>
          <w:sz w:val="21"/>
        </w:rPr>
      </w:pPr>
      <w:r>
        <w:rPr>
          <w:sz w:val="21"/>
        </w:rPr>
        <w:t>if</w:t>
      </w:r>
      <w:r>
        <w:rPr>
          <w:spacing w:val="4"/>
          <w:sz w:val="21"/>
        </w:rPr>
        <w:t xml:space="preserve"> </w:t>
      </w:r>
      <w:r>
        <w:rPr>
          <w:sz w:val="21"/>
        </w:rPr>
        <w:t>no</w:t>
      </w:r>
      <w:r>
        <w:rPr>
          <w:spacing w:val="-2"/>
          <w:sz w:val="21"/>
        </w:rPr>
        <w:t xml:space="preserve"> </w:t>
      </w:r>
      <w:r>
        <w:rPr>
          <w:sz w:val="21"/>
        </w:rPr>
        <w:t>long-term</w:t>
      </w:r>
      <w:r>
        <w:rPr>
          <w:spacing w:val="17"/>
          <w:sz w:val="21"/>
        </w:rPr>
        <w:t xml:space="preserve"> </w:t>
      </w:r>
      <w:r>
        <w:rPr>
          <w:sz w:val="21"/>
        </w:rPr>
        <w:t>pension</w:t>
      </w:r>
      <w:r>
        <w:rPr>
          <w:spacing w:val="13"/>
          <w:sz w:val="21"/>
        </w:rPr>
        <w:t xml:space="preserve"> </w:t>
      </w:r>
      <w:r>
        <w:rPr>
          <w:sz w:val="21"/>
        </w:rPr>
        <w:t>is</w:t>
      </w:r>
      <w:r>
        <w:rPr>
          <w:spacing w:val="1"/>
          <w:sz w:val="21"/>
        </w:rPr>
        <w:t xml:space="preserve"> </w:t>
      </w:r>
      <w:r>
        <w:rPr>
          <w:sz w:val="21"/>
        </w:rPr>
        <w:t>payable</w:t>
      </w:r>
      <w:r>
        <w:rPr>
          <w:spacing w:val="11"/>
          <w:sz w:val="21"/>
        </w:rPr>
        <w:t xml:space="preserve"> </w:t>
      </w:r>
      <w:r>
        <w:rPr>
          <w:sz w:val="21"/>
        </w:rPr>
        <w:t>to</w:t>
      </w:r>
      <w:r>
        <w:rPr>
          <w:spacing w:val="2"/>
          <w:sz w:val="21"/>
        </w:rPr>
        <w:t xml:space="preserve"> </w:t>
      </w:r>
      <w:r>
        <w:rPr>
          <w:sz w:val="21"/>
        </w:rPr>
        <w:t>a</w:t>
      </w:r>
      <w:r>
        <w:rPr>
          <w:spacing w:val="-2"/>
          <w:sz w:val="21"/>
        </w:rPr>
        <w:t xml:space="preserve"> </w:t>
      </w:r>
      <w:r>
        <w:rPr>
          <w:sz w:val="21"/>
        </w:rPr>
        <w:t>Surviving</w:t>
      </w:r>
      <w:r>
        <w:rPr>
          <w:spacing w:val="9"/>
          <w:sz w:val="21"/>
        </w:rPr>
        <w:t xml:space="preserve"> </w:t>
      </w:r>
      <w:r>
        <w:rPr>
          <w:sz w:val="21"/>
        </w:rPr>
        <w:t>Spouse</w:t>
      </w:r>
      <w:r>
        <w:rPr>
          <w:spacing w:val="11"/>
          <w:sz w:val="21"/>
        </w:rPr>
        <w:t xml:space="preserve"> </w:t>
      </w:r>
      <w:r>
        <w:rPr>
          <w:spacing w:val="-2"/>
          <w:sz w:val="21"/>
        </w:rPr>
        <w:t>under</w:t>
      </w:r>
    </w:p>
    <w:p w14:paraId="6F521543" w14:textId="77777777" w:rsidR="00380127" w:rsidRDefault="008831FA">
      <w:pPr>
        <w:pStyle w:val="BodyText"/>
        <w:spacing w:line="242" w:lineRule="auto"/>
        <w:ind w:left="3678" w:right="1605" w:firstLine="5"/>
        <w:jc w:val="both"/>
      </w:pPr>
      <w:r>
        <w:t>(2) above, the fraction in (i) above shall be one third instead of one quarter, and the fraction in (ii) above shall be two thirds instead of one half; and</w:t>
      </w:r>
    </w:p>
    <w:p w14:paraId="6F521544" w14:textId="77777777" w:rsidR="00380127" w:rsidRDefault="00380127">
      <w:pPr>
        <w:pStyle w:val="BodyText"/>
      </w:pPr>
    </w:p>
    <w:p w14:paraId="6F521545" w14:textId="77777777" w:rsidR="00380127" w:rsidRDefault="008831FA">
      <w:pPr>
        <w:pStyle w:val="ListParagraph"/>
        <w:numPr>
          <w:ilvl w:val="2"/>
          <w:numId w:val="298"/>
        </w:numPr>
        <w:tabs>
          <w:tab w:val="left" w:pos="3678"/>
        </w:tabs>
        <w:spacing w:before="1" w:line="242" w:lineRule="auto"/>
        <w:ind w:left="3673" w:right="1609" w:hanging="687"/>
        <w:jc w:val="both"/>
        <w:rPr>
          <w:sz w:val="21"/>
        </w:rPr>
      </w:pPr>
      <w:r>
        <w:rPr>
          <w:sz w:val="21"/>
        </w:rPr>
        <w:t xml:space="preserve">If a Surviving Spouse's long-term pension shall cease to be payable under (2)(b) above, the fraction in (i) above shall </w:t>
      </w:r>
      <w:r>
        <w:rPr>
          <w:sz w:val="21"/>
          <w:u w:val="single"/>
        </w:rPr>
        <w:t>thenceforth</w:t>
      </w:r>
      <w:r>
        <w:rPr>
          <w:sz w:val="21"/>
        </w:rPr>
        <w:t xml:space="preserve"> be</w:t>
      </w:r>
      <w:r>
        <w:rPr>
          <w:spacing w:val="-1"/>
          <w:sz w:val="21"/>
        </w:rPr>
        <w:t xml:space="preserve"> </w:t>
      </w:r>
      <w:r>
        <w:rPr>
          <w:sz w:val="21"/>
        </w:rPr>
        <w:t xml:space="preserve">one third instead of one quarter and the fraction in </w:t>
      </w:r>
      <w:r>
        <w:rPr>
          <w:sz w:val="20"/>
        </w:rPr>
        <w:t xml:space="preserve">(ii) </w:t>
      </w:r>
      <w:r>
        <w:rPr>
          <w:sz w:val="21"/>
        </w:rPr>
        <w:t xml:space="preserve">above shall </w:t>
      </w:r>
      <w:r>
        <w:rPr>
          <w:sz w:val="21"/>
          <w:u w:val="single"/>
        </w:rPr>
        <w:t>thenceforth</w:t>
      </w:r>
      <w:r>
        <w:rPr>
          <w:sz w:val="21"/>
        </w:rPr>
        <w:t xml:space="preserve"> be two thirds instead of one half.</w:t>
      </w:r>
    </w:p>
    <w:p w14:paraId="6F521546" w14:textId="77777777" w:rsidR="00380127" w:rsidRDefault="00380127">
      <w:pPr>
        <w:pStyle w:val="BodyText"/>
        <w:rPr>
          <w:sz w:val="20"/>
        </w:rPr>
      </w:pPr>
    </w:p>
    <w:p w14:paraId="6F521547" w14:textId="77777777" w:rsidR="00380127" w:rsidRDefault="008831FA">
      <w:pPr>
        <w:pStyle w:val="ListParagraph"/>
        <w:numPr>
          <w:ilvl w:val="1"/>
          <w:numId w:val="303"/>
        </w:numPr>
        <w:tabs>
          <w:tab w:val="left" w:pos="1586"/>
          <w:tab w:val="left" w:pos="1588"/>
        </w:tabs>
        <w:ind w:left="1587" w:hanging="675"/>
        <w:jc w:val="left"/>
        <w:rPr>
          <w:rFonts w:ascii="Times New Roman"/>
        </w:rPr>
      </w:pPr>
      <w:r>
        <w:rPr>
          <w:b/>
          <w:w w:val="105"/>
          <w:sz w:val="20"/>
        </w:rPr>
        <w:t>DEATH</w:t>
      </w:r>
      <w:r>
        <w:rPr>
          <w:b/>
          <w:spacing w:val="5"/>
          <w:w w:val="105"/>
          <w:sz w:val="20"/>
        </w:rPr>
        <w:t xml:space="preserve"> </w:t>
      </w:r>
      <w:r>
        <w:rPr>
          <w:b/>
          <w:w w:val="105"/>
          <w:sz w:val="20"/>
        </w:rPr>
        <w:t>IN</w:t>
      </w:r>
      <w:r>
        <w:rPr>
          <w:b/>
          <w:spacing w:val="-5"/>
          <w:w w:val="105"/>
          <w:sz w:val="20"/>
        </w:rPr>
        <w:t xml:space="preserve"> </w:t>
      </w:r>
      <w:r>
        <w:rPr>
          <w:b/>
          <w:spacing w:val="-2"/>
          <w:w w:val="105"/>
          <w:sz w:val="20"/>
        </w:rPr>
        <w:t>RETIREMENT</w:t>
      </w:r>
    </w:p>
    <w:p w14:paraId="6F521548" w14:textId="77777777" w:rsidR="00380127" w:rsidRDefault="00380127">
      <w:pPr>
        <w:pStyle w:val="BodyText"/>
        <w:spacing w:before="3"/>
        <w:rPr>
          <w:b/>
        </w:rPr>
      </w:pPr>
    </w:p>
    <w:p w14:paraId="6F521549" w14:textId="77777777" w:rsidR="00380127" w:rsidRDefault="008831FA">
      <w:pPr>
        <w:pStyle w:val="ListParagraph"/>
        <w:numPr>
          <w:ilvl w:val="0"/>
          <w:numId w:val="297"/>
        </w:numPr>
        <w:tabs>
          <w:tab w:val="left" w:pos="1577"/>
          <w:tab w:val="left" w:pos="1578"/>
        </w:tabs>
        <w:spacing w:before="1"/>
        <w:ind w:hanging="672"/>
        <w:jc w:val="left"/>
        <w:rPr>
          <w:sz w:val="21"/>
        </w:rPr>
      </w:pPr>
      <w:r>
        <w:rPr>
          <w:sz w:val="21"/>
        </w:rPr>
        <w:t>On</w:t>
      </w:r>
      <w:r>
        <w:rPr>
          <w:spacing w:val="-1"/>
          <w:sz w:val="21"/>
        </w:rPr>
        <w:t xml:space="preserve"> </w:t>
      </w:r>
      <w:r>
        <w:rPr>
          <w:sz w:val="21"/>
        </w:rPr>
        <w:t>the</w:t>
      </w:r>
      <w:r>
        <w:rPr>
          <w:spacing w:val="3"/>
          <w:sz w:val="21"/>
        </w:rPr>
        <w:t xml:space="preserve"> </w:t>
      </w:r>
      <w:r>
        <w:rPr>
          <w:sz w:val="21"/>
        </w:rPr>
        <w:t>death</w:t>
      </w:r>
      <w:r>
        <w:rPr>
          <w:spacing w:val="-1"/>
          <w:sz w:val="21"/>
        </w:rPr>
        <w:t xml:space="preserve"> </w:t>
      </w:r>
      <w:r>
        <w:rPr>
          <w:sz w:val="21"/>
        </w:rPr>
        <w:t>of</w:t>
      </w:r>
      <w:r>
        <w:rPr>
          <w:spacing w:val="1"/>
          <w:sz w:val="21"/>
        </w:rPr>
        <w:t xml:space="preserve"> </w:t>
      </w:r>
      <w:r>
        <w:rPr>
          <w:sz w:val="21"/>
        </w:rPr>
        <w:t xml:space="preserve">a </w:t>
      </w:r>
      <w:r>
        <w:rPr>
          <w:spacing w:val="-2"/>
          <w:sz w:val="21"/>
        </w:rPr>
        <w:t>Pensioner:-</w:t>
      </w:r>
    </w:p>
    <w:p w14:paraId="6F52154A" w14:textId="77777777" w:rsidR="00380127" w:rsidRDefault="00380127">
      <w:pPr>
        <w:pStyle w:val="BodyText"/>
        <w:spacing w:before="1"/>
      </w:pPr>
    </w:p>
    <w:p w14:paraId="6F52154B" w14:textId="77777777" w:rsidR="00380127" w:rsidRDefault="008831FA">
      <w:pPr>
        <w:pStyle w:val="ListParagraph"/>
        <w:numPr>
          <w:ilvl w:val="1"/>
          <w:numId w:val="297"/>
        </w:numPr>
        <w:tabs>
          <w:tab w:val="left" w:pos="2280"/>
        </w:tabs>
        <w:spacing w:line="242" w:lineRule="auto"/>
        <w:ind w:right="1627" w:hanging="682"/>
        <w:jc w:val="both"/>
        <w:rPr>
          <w:sz w:val="21"/>
        </w:rPr>
      </w:pPr>
      <w:r>
        <w:rPr>
          <w:sz w:val="21"/>
        </w:rPr>
        <w:t>if he dies within 5 years from the date his pension began, the Trustees shall hold on the Discretionary Trusts the lump sum set out in (2) below;</w:t>
      </w:r>
    </w:p>
    <w:p w14:paraId="6F52154C" w14:textId="77777777" w:rsidR="00380127" w:rsidRDefault="00380127">
      <w:pPr>
        <w:pStyle w:val="BodyText"/>
        <w:spacing w:before="1"/>
      </w:pPr>
    </w:p>
    <w:p w14:paraId="6F52154D" w14:textId="77777777" w:rsidR="00380127" w:rsidRDefault="008831FA">
      <w:pPr>
        <w:pStyle w:val="ListParagraph"/>
        <w:numPr>
          <w:ilvl w:val="1"/>
          <w:numId w:val="297"/>
        </w:numPr>
        <w:tabs>
          <w:tab w:val="left" w:pos="2251"/>
          <w:tab w:val="left" w:pos="2252"/>
        </w:tabs>
        <w:ind w:left="2251" w:hanging="668"/>
        <w:rPr>
          <w:sz w:val="21"/>
        </w:rPr>
      </w:pPr>
      <w:r>
        <w:rPr>
          <w:sz w:val="21"/>
        </w:rPr>
        <w:t>his</w:t>
      </w:r>
      <w:r>
        <w:rPr>
          <w:spacing w:val="1"/>
          <w:sz w:val="21"/>
        </w:rPr>
        <w:t xml:space="preserve"> </w:t>
      </w:r>
      <w:r>
        <w:rPr>
          <w:sz w:val="21"/>
        </w:rPr>
        <w:t>Surviving</w:t>
      </w:r>
      <w:r>
        <w:rPr>
          <w:spacing w:val="3"/>
          <w:sz w:val="21"/>
        </w:rPr>
        <w:t xml:space="preserve"> </w:t>
      </w:r>
      <w:r>
        <w:rPr>
          <w:sz w:val="21"/>
        </w:rPr>
        <w:t>Spouse</w:t>
      </w:r>
      <w:r>
        <w:rPr>
          <w:spacing w:val="3"/>
          <w:sz w:val="21"/>
        </w:rPr>
        <w:t xml:space="preserve"> </w:t>
      </w:r>
      <w:r>
        <w:rPr>
          <w:sz w:val="21"/>
        </w:rPr>
        <w:t>shall</w:t>
      </w:r>
      <w:r>
        <w:rPr>
          <w:spacing w:val="-3"/>
          <w:sz w:val="21"/>
        </w:rPr>
        <w:t xml:space="preserve"> </w:t>
      </w:r>
      <w:r>
        <w:rPr>
          <w:sz w:val="21"/>
        </w:rPr>
        <w:t>be</w:t>
      </w:r>
      <w:r>
        <w:rPr>
          <w:spacing w:val="-7"/>
          <w:sz w:val="21"/>
        </w:rPr>
        <w:t xml:space="preserve"> </w:t>
      </w:r>
      <w:r>
        <w:rPr>
          <w:sz w:val="21"/>
        </w:rPr>
        <w:t>entitled</w:t>
      </w:r>
      <w:r>
        <w:rPr>
          <w:spacing w:val="-8"/>
          <w:sz w:val="21"/>
        </w:rPr>
        <w:t xml:space="preserve"> </w:t>
      </w:r>
      <w:r>
        <w:rPr>
          <w:spacing w:val="-4"/>
          <w:sz w:val="21"/>
        </w:rPr>
        <w:t>to:-</w:t>
      </w:r>
    </w:p>
    <w:p w14:paraId="6F52154E" w14:textId="77777777" w:rsidR="00380127" w:rsidRDefault="00380127">
      <w:pPr>
        <w:pStyle w:val="BodyText"/>
        <w:spacing w:before="6"/>
      </w:pPr>
    </w:p>
    <w:p w14:paraId="6F52154F" w14:textId="77777777" w:rsidR="00380127" w:rsidRDefault="008831FA">
      <w:pPr>
        <w:pStyle w:val="ListParagraph"/>
        <w:numPr>
          <w:ilvl w:val="2"/>
          <w:numId w:val="297"/>
        </w:numPr>
        <w:tabs>
          <w:tab w:val="left" w:pos="2974"/>
        </w:tabs>
        <w:ind w:right="1636" w:hanging="694"/>
        <w:jc w:val="both"/>
        <w:rPr>
          <w:sz w:val="21"/>
        </w:rPr>
      </w:pPr>
      <w:r>
        <w:rPr>
          <w:sz w:val="21"/>
        </w:rPr>
        <w:t>a</w:t>
      </w:r>
      <w:r>
        <w:rPr>
          <w:spacing w:val="-3"/>
          <w:sz w:val="21"/>
        </w:rPr>
        <w:t xml:space="preserve"> </w:t>
      </w:r>
      <w:r>
        <w:rPr>
          <w:sz w:val="21"/>
        </w:rPr>
        <w:t>short-term pension</w:t>
      </w:r>
      <w:r>
        <w:rPr>
          <w:spacing w:val="-3"/>
          <w:sz w:val="21"/>
        </w:rPr>
        <w:t xml:space="preserve"> </w:t>
      </w:r>
      <w:r>
        <w:rPr>
          <w:sz w:val="21"/>
        </w:rPr>
        <w:t>for</w:t>
      </w:r>
      <w:r>
        <w:rPr>
          <w:spacing w:val="-5"/>
          <w:sz w:val="21"/>
        </w:rPr>
        <w:t xml:space="preserve"> </w:t>
      </w:r>
      <w:r>
        <w:rPr>
          <w:sz w:val="21"/>
        </w:rPr>
        <w:t>the</w:t>
      </w:r>
      <w:r>
        <w:rPr>
          <w:spacing w:val="-6"/>
          <w:sz w:val="21"/>
        </w:rPr>
        <w:t xml:space="preserve"> </w:t>
      </w:r>
      <w:r>
        <w:rPr>
          <w:sz w:val="21"/>
        </w:rPr>
        <w:t>period of</w:t>
      </w:r>
      <w:r>
        <w:rPr>
          <w:spacing w:val="-5"/>
          <w:sz w:val="21"/>
        </w:rPr>
        <w:t xml:space="preserve"> </w:t>
      </w:r>
      <w:r>
        <w:rPr>
          <w:sz w:val="21"/>
        </w:rPr>
        <w:t>three Months (or</w:t>
      </w:r>
      <w:r>
        <w:rPr>
          <w:spacing w:val="-2"/>
          <w:sz w:val="21"/>
        </w:rPr>
        <w:t xml:space="preserve"> </w:t>
      </w:r>
      <w:r>
        <w:rPr>
          <w:sz w:val="21"/>
        </w:rPr>
        <w:t>for such shorter period as she survives him)</w:t>
      </w:r>
      <w:r>
        <w:rPr>
          <w:spacing w:val="-2"/>
          <w:sz w:val="21"/>
        </w:rPr>
        <w:t xml:space="preserve"> </w:t>
      </w:r>
      <w:r>
        <w:rPr>
          <w:sz w:val="21"/>
        </w:rPr>
        <w:t>beginning on</w:t>
      </w:r>
      <w:r>
        <w:rPr>
          <w:spacing w:val="-2"/>
          <w:sz w:val="21"/>
        </w:rPr>
        <w:t xml:space="preserve"> </w:t>
      </w:r>
      <w:r>
        <w:rPr>
          <w:sz w:val="21"/>
        </w:rPr>
        <w:t>the day after the</w:t>
      </w:r>
      <w:r>
        <w:rPr>
          <w:spacing w:val="-2"/>
          <w:sz w:val="21"/>
        </w:rPr>
        <w:t xml:space="preserve"> </w:t>
      </w:r>
      <w:r>
        <w:rPr>
          <w:sz w:val="21"/>
        </w:rPr>
        <w:t>Pensioner's death; and</w:t>
      </w:r>
    </w:p>
    <w:p w14:paraId="6F521550" w14:textId="77777777" w:rsidR="00380127" w:rsidRDefault="00380127">
      <w:pPr>
        <w:pStyle w:val="BodyText"/>
        <w:spacing w:before="4"/>
      </w:pPr>
    </w:p>
    <w:p w14:paraId="6F521551" w14:textId="77777777" w:rsidR="00380127" w:rsidRDefault="008831FA">
      <w:pPr>
        <w:pStyle w:val="ListParagraph"/>
        <w:numPr>
          <w:ilvl w:val="2"/>
          <w:numId w:val="297"/>
        </w:numPr>
        <w:tabs>
          <w:tab w:val="left" w:pos="2968"/>
          <w:tab w:val="left" w:pos="2969"/>
        </w:tabs>
        <w:spacing w:line="242" w:lineRule="auto"/>
        <w:ind w:right="1785" w:hanging="693"/>
        <w:rPr>
          <w:sz w:val="21"/>
        </w:rPr>
      </w:pPr>
      <w:r>
        <w:rPr>
          <w:sz w:val="21"/>
        </w:rPr>
        <w:t>a</w:t>
      </w:r>
      <w:r>
        <w:rPr>
          <w:spacing w:val="-11"/>
          <w:sz w:val="21"/>
        </w:rPr>
        <w:t xml:space="preserve"> </w:t>
      </w:r>
      <w:r>
        <w:rPr>
          <w:sz w:val="21"/>
        </w:rPr>
        <w:t>long-term pension for the</w:t>
      </w:r>
      <w:r>
        <w:rPr>
          <w:spacing w:val="-7"/>
          <w:sz w:val="21"/>
        </w:rPr>
        <w:t xml:space="preserve"> </w:t>
      </w:r>
      <w:r>
        <w:rPr>
          <w:sz w:val="21"/>
        </w:rPr>
        <w:t>remainder of</w:t>
      </w:r>
      <w:r>
        <w:rPr>
          <w:spacing w:val="-4"/>
          <w:sz w:val="21"/>
        </w:rPr>
        <w:t xml:space="preserve"> </w:t>
      </w:r>
      <w:r>
        <w:rPr>
          <w:sz w:val="21"/>
        </w:rPr>
        <w:t>her</w:t>
      </w:r>
      <w:r>
        <w:rPr>
          <w:spacing w:val="-1"/>
          <w:sz w:val="21"/>
        </w:rPr>
        <w:t xml:space="preserve"> </w:t>
      </w:r>
      <w:r>
        <w:rPr>
          <w:sz w:val="21"/>
        </w:rPr>
        <w:t>life</w:t>
      </w:r>
      <w:r>
        <w:rPr>
          <w:spacing w:val="-8"/>
          <w:sz w:val="21"/>
        </w:rPr>
        <w:t xml:space="preserve"> </w:t>
      </w:r>
      <w:r>
        <w:rPr>
          <w:sz w:val="21"/>
        </w:rPr>
        <w:t>beginning on</w:t>
      </w:r>
      <w:r>
        <w:rPr>
          <w:spacing w:val="-5"/>
          <w:sz w:val="21"/>
        </w:rPr>
        <w:t xml:space="preserve"> </w:t>
      </w:r>
      <w:r>
        <w:rPr>
          <w:sz w:val="21"/>
        </w:rPr>
        <w:t>the</w:t>
      </w:r>
      <w:r>
        <w:rPr>
          <w:spacing w:val="-6"/>
          <w:sz w:val="21"/>
        </w:rPr>
        <w:t xml:space="preserve"> </w:t>
      </w:r>
      <w:r>
        <w:rPr>
          <w:sz w:val="21"/>
        </w:rPr>
        <w:t>day after the expiry of the three Month period referred to above.</w:t>
      </w:r>
    </w:p>
    <w:p w14:paraId="6F521552" w14:textId="77777777" w:rsidR="00380127" w:rsidRDefault="00380127">
      <w:pPr>
        <w:pStyle w:val="BodyText"/>
      </w:pPr>
    </w:p>
    <w:p w14:paraId="6F521553" w14:textId="77777777" w:rsidR="00380127" w:rsidRDefault="008831FA">
      <w:pPr>
        <w:pStyle w:val="BodyText"/>
        <w:spacing w:line="242" w:lineRule="auto"/>
        <w:ind w:left="2265" w:right="1638" w:firstLine="3"/>
      </w:pPr>
      <w:r>
        <w:t>The</w:t>
      </w:r>
      <w:r>
        <w:rPr>
          <w:spacing w:val="40"/>
        </w:rPr>
        <w:t xml:space="preserve"> </w:t>
      </w:r>
      <w:r>
        <w:t>amount</w:t>
      </w:r>
      <w:r>
        <w:rPr>
          <w:spacing w:val="40"/>
        </w:rPr>
        <w:t xml:space="preserve"> </w:t>
      </w:r>
      <w:r>
        <w:t>of</w:t>
      </w:r>
      <w:r>
        <w:rPr>
          <w:spacing w:val="39"/>
        </w:rPr>
        <w:t xml:space="preserve"> </w:t>
      </w:r>
      <w:r>
        <w:t>the</w:t>
      </w:r>
      <w:r>
        <w:rPr>
          <w:spacing w:val="40"/>
        </w:rPr>
        <w:t xml:space="preserve"> </w:t>
      </w:r>
      <w:r>
        <w:t>short-term</w:t>
      </w:r>
      <w:r>
        <w:rPr>
          <w:spacing w:val="40"/>
        </w:rPr>
        <w:t xml:space="preserve"> </w:t>
      </w:r>
      <w:r>
        <w:t>pension</w:t>
      </w:r>
      <w:r>
        <w:rPr>
          <w:spacing w:val="40"/>
        </w:rPr>
        <w:t xml:space="preserve"> </w:t>
      </w:r>
      <w:r>
        <w:t>and</w:t>
      </w:r>
      <w:r>
        <w:rPr>
          <w:spacing w:val="33"/>
        </w:rPr>
        <w:t xml:space="preserve"> </w:t>
      </w:r>
      <w:r>
        <w:t>the</w:t>
      </w:r>
      <w:r>
        <w:rPr>
          <w:spacing w:val="39"/>
        </w:rPr>
        <w:t xml:space="preserve"> </w:t>
      </w:r>
      <w:r>
        <w:t>initial</w:t>
      </w:r>
      <w:r>
        <w:rPr>
          <w:spacing w:val="38"/>
        </w:rPr>
        <w:t xml:space="preserve"> </w:t>
      </w:r>
      <w:r>
        <w:t>yearly</w:t>
      </w:r>
      <w:r>
        <w:rPr>
          <w:spacing w:val="40"/>
        </w:rPr>
        <w:t xml:space="preserve"> </w:t>
      </w:r>
      <w:r>
        <w:t>amount</w:t>
      </w:r>
      <w:r>
        <w:rPr>
          <w:spacing w:val="40"/>
        </w:rPr>
        <w:t xml:space="preserve"> </w:t>
      </w:r>
      <w:r>
        <w:t>of</w:t>
      </w:r>
      <w:r>
        <w:rPr>
          <w:spacing w:val="38"/>
        </w:rPr>
        <w:t xml:space="preserve"> </w:t>
      </w:r>
      <w:r>
        <w:t>the long-term pension are set out in (3) below; and</w:t>
      </w:r>
    </w:p>
    <w:p w14:paraId="6F521554" w14:textId="77777777" w:rsidR="00380127" w:rsidRDefault="00380127">
      <w:pPr>
        <w:pStyle w:val="BodyText"/>
        <w:spacing w:before="1"/>
      </w:pPr>
    </w:p>
    <w:p w14:paraId="6F521555" w14:textId="77777777" w:rsidR="00380127" w:rsidRDefault="008831FA">
      <w:pPr>
        <w:pStyle w:val="ListParagraph"/>
        <w:numPr>
          <w:ilvl w:val="1"/>
          <w:numId w:val="297"/>
        </w:numPr>
        <w:tabs>
          <w:tab w:val="left" w:pos="2262"/>
        </w:tabs>
        <w:spacing w:line="242" w:lineRule="auto"/>
        <w:ind w:left="2260" w:right="1652"/>
        <w:jc w:val="both"/>
        <w:rPr>
          <w:sz w:val="21"/>
        </w:rPr>
      </w:pPr>
      <w:r>
        <w:rPr>
          <w:sz w:val="21"/>
        </w:rPr>
        <w:t>the Trustees shall (subject as provided in rule 5.4 below) pay the following pensions in respect of his Eligible Children:-</w:t>
      </w:r>
    </w:p>
    <w:p w14:paraId="6F521556" w14:textId="77777777" w:rsidR="00380127" w:rsidRDefault="00380127">
      <w:pPr>
        <w:pStyle w:val="BodyText"/>
      </w:pPr>
    </w:p>
    <w:p w14:paraId="6F521557" w14:textId="77777777" w:rsidR="00380127" w:rsidRDefault="008831FA">
      <w:pPr>
        <w:pStyle w:val="ListParagraph"/>
        <w:numPr>
          <w:ilvl w:val="2"/>
          <w:numId w:val="297"/>
        </w:numPr>
        <w:tabs>
          <w:tab w:val="left" w:pos="2949"/>
        </w:tabs>
        <w:spacing w:line="242" w:lineRule="auto"/>
        <w:ind w:left="2945" w:right="1648" w:hanging="689"/>
        <w:jc w:val="both"/>
        <w:rPr>
          <w:sz w:val="21"/>
        </w:rPr>
      </w:pPr>
      <w:r>
        <w:rPr>
          <w:sz w:val="21"/>
        </w:rPr>
        <w:t xml:space="preserve">in the case of a Pensioner who died without leaving a Surviving Spouse, a short-term pension for the period of three Months (or for such shorter period during which at least one Eligible Child of the Pensioner survives him) beginning on the day after the Pensioner's </w:t>
      </w:r>
      <w:r>
        <w:rPr>
          <w:spacing w:val="-2"/>
          <w:sz w:val="21"/>
        </w:rPr>
        <w:t>death;</w:t>
      </w:r>
    </w:p>
    <w:p w14:paraId="6F521558" w14:textId="77777777" w:rsidR="00380127" w:rsidRDefault="00380127">
      <w:pPr>
        <w:spacing w:line="242" w:lineRule="auto"/>
        <w:jc w:val="both"/>
        <w:rPr>
          <w:sz w:val="21"/>
        </w:rPr>
        <w:sectPr w:rsidR="00380127">
          <w:pgSz w:w="11940" w:h="16800"/>
          <w:pgMar w:top="1340" w:right="0" w:bottom="1140" w:left="720" w:header="1158" w:footer="930" w:gutter="0"/>
          <w:cols w:space="720"/>
        </w:sectPr>
      </w:pPr>
    </w:p>
    <w:p w14:paraId="6F521559" w14:textId="77777777" w:rsidR="00380127" w:rsidRDefault="00380127">
      <w:pPr>
        <w:pStyle w:val="BodyText"/>
        <w:spacing w:before="1"/>
        <w:rPr>
          <w:sz w:val="29"/>
        </w:rPr>
      </w:pPr>
    </w:p>
    <w:p w14:paraId="6F52155A" w14:textId="77777777" w:rsidR="00380127" w:rsidRDefault="008831FA">
      <w:pPr>
        <w:pStyle w:val="ListParagraph"/>
        <w:numPr>
          <w:ilvl w:val="2"/>
          <w:numId w:val="297"/>
        </w:numPr>
        <w:tabs>
          <w:tab w:val="left" w:pos="2944"/>
        </w:tabs>
        <w:spacing w:before="93" w:line="242" w:lineRule="auto"/>
        <w:ind w:left="2939" w:right="1634" w:hanging="688"/>
        <w:jc w:val="both"/>
        <w:rPr>
          <w:sz w:val="21"/>
        </w:rPr>
      </w:pPr>
      <w:bookmarkStart w:id="127" w:name="Page_128"/>
      <w:bookmarkEnd w:id="127"/>
      <w:r>
        <w:rPr>
          <w:sz w:val="21"/>
        </w:rPr>
        <w:t>in the case of a Pensioner whose Surviving Spouse dies within the three Month</w:t>
      </w:r>
      <w:r>
        <w:rPr>
          <w:spacing w:val="-3"/>
          <w:sz w:val="21"/>
        </w:rPr>
        <w:t xml:space="preserve"> </w:t>
      </w:r>
      <w:r>
        <w:rPr>
          <w:sz w:val="21"/>
        </w:rPr>
        <w:t>period referred to</w:t>
      </w:r>
      <w:r>
        <w:rPr>
          <w:spacing w:val="-1"/>
          <w:sz w:val="21"/>
        </w:rPr>
        <w:t xml:space="preserve"> </w:t>
      </w:r>
      <w:r>
        <w:rPr>
          <w:sz w:val="21"/>
        </w:rPr>
        <w:t>above, a</w:t>
      </w:r>
      <w:r>
        <w:rPr>
          <w:spacing w:val="-2"/>
          <w:sz w:val="21"/>
        </w:rPr>
        <w:t xml:space="preserve"> </w:t>
      </w:r>
      <w:r>
        <w:rPr>
          <w:sz w:val="21"/>
        </w:rPr>
        <w:t>short-term pension for a</w:t>
      </w:r>
      <w:r>
        <w:rPr>
          <w:spacing w:val="-3"/>
          <w:sz w:val="21"/>
        </w:rPr>
        <w:t xml:space="preserve"> </w:t>
      </w:r>
      <w:r>
        <w:rPr>
          <w:sz w:val="21"/>
        </w:rPr>
        <w:t>period which is equal in duration to the unexpired portion of the deceased Surviving Spouse's short-term pension (or for such shorter period during which at</w:t>
      </w:r>
      <w:r>
        <w:rPr>
          <w:spacing w:val="-4"/>
          <w:sz w:val="21"/>
        </w:rPr>
        <w:t xml:space="preserve"> </w:t>
      </w:r>
      <w:r>
        <w:rPr>
          <w:sz w:val="21"/>
        </w:rPr>
        <w:t xml:space="preserve">least one Eligible Child of the Pensioner survives him); </w:t>
      </w:r>
      <w:r>
        <w:rPr>
          <w:spacing w:val="-4"/>
          <w:sz w:val="21"/>
        </w:rPr>
        <w:t>and</w:t>
      </w:r>
    </w:p>
    <w:p w14:paraId="6F52155B" w14:textId="77777777" w:rsidR="00380127" w:rsidRDefault="00380127">
      <w:pPr>
        <w:pStyle w:val="BodyText"/>
        <w:spacing w:before="6"/>
        <w:rPr>
          <w:sz w:val="20"/>
        </w:rPr>
      </w:pPr>
    </w:p>
    <w:p w14:paraId="6F52155C" w14:textId="77777777" w:rsidR="00380127" w:rsidRDefault="008831FA">
      <w:pPr>
        <w:pStyle w:val="ListParagraph"/>
        <w:numPr>
          <w:ilvl w:val="2"/>
          <w:numId w:val="297"/>
        </w:numPr>
        <w:tabs>
          <w:tab w:val="left" w:pos="2940"/>
        </w:tabs>
        <w:ind w:left="2936" w:right="1647" w:hanging="690"/>
        <w:jc w:val="both"/>
        <w:rPr>
          <w:sz w:val="21"/>
        </w:rPr>
      </w:pPr>
      <w:r>
        <w:rPr>
          <w:sz w:val="21"/>
        </w:rPr>
        <w:t>a long-term pension beginning on the day after the expiry of the three Month period referred to above.</w:t>
      </w:r>
    </w:p>
    <w:p w14:paraId="6F52155D" w14:textId="77777777" w:rsidR="00380127" w:rsidRDefault="00380127">
      <w:pPr>
        <w:pStyle w:val="BodyText"/>
      </w:pPr>
    </w:p>
    <w:p w14:paraId="6F52155E" w14:textId="77777777" w:rsidR="00380127" w:rsidRDefault="008831FA">
      <w:pPr>
        <w:pStyle w:val="BodyText"/>
        <w:spacing w:line="247" w:lineRule="auto"/>
        <w:ind w:left="2241" w:right="1649" w:firstLine="3"/>
      </w:pPr>
      <w:r>
        <w:t>The</w:t>
      </w:r>
      <w:r>
        <w:rPr>
          <w:spacing w:val="36"/>
        </w:rPr>
        <w:t xml:space="preserve"> </w:t>
      </w:r>
      <w:r>
        <w:t>amount</w:t>
      </w:r>
      <w:r>
        <w:rPr>
          <w:spacing w:val="40"/>
        </w:rPr>
        <w:t xml:space="preserve"> </w:t>
      </w:r>
      <w:r>
        <w:t>of</w:t>
      </w:r>
      <w:r>
        <w:rPr>
          <w:spacing w:val="37"/>
        </w:rPr>
        <w:t xml:space="preserve"> </w:t>
      </w:r>
      <w:r>
        <w:t>the</w:t>
      </w:r>
      <w:r>
        <w:rPr>
          <w:spacing w:val="40"/>
        </w:rPr>
        <w:t xml:space="preserve"> </w:t>
      </w:r>
      <w:r>
        <w:t>short-term</w:t>
      </w:r>
      <w:r>
        <w:rPr>
          <w:spacing w:val="40"/>
        </w:rPr>
        <w:t xml:space="preserve"> </w:t>
      </w:r>
      <w:r>
        <w:t>pension</w:t>
      </w:r>
      <w:r>
        <w:rPr>
          <w:spacing w:val="40"/>
        </w:rPr>
        <w:t xml:space="preserve"> </w:t>
      </w:r>
      <w:r>
        <w:t>and</w:t>
      </w:r>
      <w:r>
        <w:rPr>
          <w:spacing w:val="37"/>
        </w:rPr>
        <w:t xml:space="preserve"> </w:t>
      </w:r>
      <w:r>
        <w:t>the</w:t>
      </w:r>
      <w:r>
        <w:rPr>
          <w:spacing w:val="39"/>
        </w:rPr>
        <w:t xml:space="preserve"> </w:t>
      </w:r>
      <w:r>
        <w:t>initial</w:t>
      </w:r>
      <w:r>
        <w:rPr>
          <w:spacing w:val="40"/>
        </w:rPr>
        <w:t xml:space="preserve"> </w:t>
      </w:r>
      <w:r>
        <w:t>yearly</w:t>
      </w:r>
      <w:r>
        <w:rPr>
          <w:spacing w:val="40"/>
        </w:rPr>
        <w:t xml:space="preserve"> </w:t>
      </w:r>
      <w:r>
        <w:t>amount</w:t>
      </w:r>
      <w:r>
        <w:rPr>
          <w:spacing w:val="40"/>
        </w:rPr>
        <w:t xml:space="preserve"> </w:t>
      </w:r>
      <w:r>
        <w:t>of</w:t>
      </w:r>
      <w:r>
        <w:rPr>
          <w:spacing w:val="38"/>
        </w:rPr>
        <w:t xml:space="preserve"> </w:t>
      </w:r>
      <w:r>
        <w:t>the long-term pension are set out in (4) below.</w:t>
      </w:r>
    </w:p>
    <w:p w14:paraId="6F52155F" w14:textId="77777777" w:rsidR="00380127" w:rsidRDefault="00380127">
      <w:pPr>
        <w:pStyle w:val="BodyText"/>
        <w:spacing w:before="10"/>
        <w:rPr>
          <w:sz w:val="12"/>
        </w:rPr>
      </w:pPr>
    </w:p>
    <w:p w14:paraId="6F521560" w14:textId="77777777" w:rsidR="00380127" w:rsidRDefault="008831FA">
      <w:pPr>
        <w:spacing w:before="94"/>
        <w:ind w:left="860"/>
        <w:rPr>
          <w:b/>
          <w:sz w:val="20"/>
        </w:rPr>
      </w:pPr>
      <w:r>
        <w:rPr>
          <w:b/>
          <w:w w:val="105"/>
          <w:sz w:val="20"/>
          <w:u w:val="single"/>
        </w:rPr>
        <w:t>Lump</w:t>
      </w:r>
      <w:r>
        <w:rPr>
          <w:b/>
          <w:spacing w:val="10"/>
          <w:w w:val="105"/>
          <w:sz w:val="20"/>
          <w:u w:val="single"/>
        </w:rPr>
        <w:t xml:space="preserve"> </w:t>
      </w:r>
      <w:r>
        <w:rPr>
          <w:b/>
          <w:spacing w:val="-5"/>
          <w:w w:val="105"/>
          <w:sz w:val="20"/>
          <w:u w:val="single"/>
        </w:rPr>
        <w:t>sum</w:t>
      </w:r>
    </w:p>
    <w:p w14:paraId="6F521561" w14:textId="77777777" w:rsidR="00380127" w:rsidRDefault="00380127">
      <w:pPr>
        <w:pStyle w:val="BodyText"/>
        <w:spacing w:before="4"/>
        <w:rPr>
          <w:b/>
        </w:rPr>
      </w:pPr>
    </w:p>
    <w:p w14:paraId="6F521562" w14:textId="77777777" w:rsidR="00380127" w:rsidRDefault="008831FA">
      <w:pPr>
        <w:pStyle w:val="ListParagraph"/>
        <w:numPr>
          <w:ilvl w:val="0"/>
          <w:numId w:val="297"/>
        </w:numPr>
        <w:tabs>
          <w:tab w:val="left" w:pos="1548"/>
          <w:tab w:val="left" w:pos="1549"/>
        </w:tabs>
        <w:spacing w:line="247" w:lineRule="auto"/>
        <w:ind w:left="1549" w:right="1669" w:hanging="692"/>
        <w:jc w:val="left"/>
        <w:rPr>
          <w:sz w:val="21"/>
        </w:rPr>
      </w:pPr>
      <w:r>
        <w:rPr>
          <w:sz w:val="21"/>
        </w:rPr>
        <w:t>The</w:t>
      </w:r>
      <w:r>
        <w:rPr>
          <w:spacing w:val="73"/>
          <w:sz w:val="21"/>
        </w:rPr>
        <w:t xml:space="preserve"> </w:t>
      </w:r>
      <w:r>
        <w:rPr>
          <w:sz w:val="21"/>
        </w:rPr>
        <w:t>lump</w:t>
      </w:r>
      <w:r>
        <w:rPr>
          <w:spacing w:val="80"/>
          <w:sz w:val="21"/>
        </w:rPr>
        <w:t xml:space="preserve"> </w:t>
      </w:r>
      <w:r>
        <w:rPr>
          <w:sz w:val="21"/>
        </w:rPr>
        <w:t>sum</w:t>
      </w:r>
      <w:r>
        <w:rPr>
          <w:spacing w:val="78"/>
          <w:sz w:val="21"/>
        </w:rPr>
        <w:t xml:space="preserve"> </w:t>
      </w:r>
      <w:r>
        <w:rPr>
          <w:sz w:val="21"/>
        </w:rPr>
        <w:t>shall</w:t>
      </w:r>
      <w:r>
        <w:rPr>
          <w:spacing w:val="65"/>
          <w:sz w:val="21"/>
        </w:rPr>
        <w:t xml:space="preserve"> </w:t>
      </w:r>
      <w:r>
        <w:rPr>
          <w:sz w:val="21"/>
        </w:rPr>
        <w:t>be</w:t>
      </w:r>
      <w:r>
        <w:rPr>
          <w:spacing w:val="68"/>
          <w:sz w:val="21"/>
        </w:rPr>
        <w:t xml:space="preserve"> </w:t>
      </w:r>
      <w:r>
        <w:rPr>
          <w:sz w:val="21"/>
        </w:rPr>
        <w:t>a</w:t>
      </w:r>
      <w:r>
        <w:rPr>
          <w:spacing w:val="73"/>
          <w:sz w:val="21"/>
        </w:rPr>
        <w:t xml:space="preserve"> </w:t>
      </w:r>
      <w:r>
        <w:rPr>
          <w:sz w:val="21"/>
        </w:rPr>
        <w:t>sum</w:t>
      </w:r>
      <w:r>
        <w:rPr>
          <w:spacing w:val="77"/>
          <w:sz w:val="21"/>
        </w:rPr>
        <w:t xml:space="preserve"> </w:t>
      </w:r>
      <w:r>
        <w:rPr>
          <w:sz w:val="21"/>
        </w:rPr>
        <w:t>equal</w:t>
      </w:r>
      <w:r>
        <w:rPr>
          <w:spacing w:val="72"/>
          <w:sz w:val="21"/>
        </w:rPr>
        <w:t xml:space="preserve"> </w:t>
      </w:r>
      <w:r>
        <w:rPr>
          <w:sz w:val="21"/>
        </w:rPr>
        <w:t>to</w:t>
      </w:r>
      <w:r>
        <w:rPr>
          <w:spacing w:val="70"/>
          <w:sz w:val="21"/>
        </w:rPr>
        <w:t xml:space="preserve"> </w:t>
      </w:r>
      <w:r>
        <w:rPr>
          <w:sz w:val="21"/>
        </w:rPr>
        <w:t>the</w:t>
      </w:r>
      <w:r>
        <w:rPr>
          <w:spacing w:val="67"/>
          <w:sz w:val="21"/>
        </w:rPr>
        <w:t xml:space="preserve"> </w:t>
      </w:r>
      <w:r>
        <w:rPr>
          <w:sz w:val="21"/>
        </w:rPr>
        <w:t>aggregate</w:t>
      </w:r>
      <w:r>
        <w:rPr>
          <w:spacing w:val="80"/>
          <w:sz w:val="21"/>
        </w:rPr>
        <w:t xml:space="preserve"> </w:t>
      </w:r>
      <w:r>
        <w:rPr>
          <w:sz w:val="21"/>
        </w:rPr>
        <w:t>amount</w:t>
      </w:r>
      <w:r>
        <w:rPr>
          <w:spacing w:val="80"/>
          <w:sz w:val="21"/>
        </w:rPr>
        <w:t xml:space="preserve"> </w:t>
      </w:r>
      <w:r>
        <w:rPr>
          <w:sz w:val="21"/>
        </w:rPr>
        <w:t>of</w:t>
      </w:r>
      <w:r>
        <w:rPr>
          <w:spacing w:val="75"/>
          <w:sz w:val="21"/>
        </w:rPr>
        <w:t xml:space="preserve"> </w:t>
      </w:r>
      <w:r>
        <w:rPr>
          <w:sz w:val="21"/>
        </w:rPr>
        <w:t>the</w:t>
      </w:r>
      <w:r>
        <w:rPr>
          <w:spacing w:val="78"/>
          <w:sz w:val="21"/>
        </w:rPr>
        <w:t xml:space="preserve"> </w:t>
      </w:r>
      <w:r>
        <w:rPr>
          <w:sz w:val="21"/>
        </w:rPr>
        <w:t>further instalments of the Pensioner's pension which would have been payable if:-</w:t>
      </w:r>
    </w:p>
    <w:p w14:paraId="6F521563" w14:textId="77777777" w:rsidR="00380127" w:rsidRDefault="00380127">
      <w:pPr>
        <w:pStyle w:val="BodyText"/>
        <w:spacing w:before="7"/>
        <w:rPr>
          <w:sz w:val="20"/>
        </w:rPr>
      </w:pPr>
    </w:p>
    <w:p w14:paraId="6F521564" w14:textId="77777777" w:rsidR="00380127" w:rsidRDefault="008831FA">
      <w:pPr>
        <w:pStyle w:val="ListParagraph"/>
        <w:numPr>
          <w:ilvl w:val="1"/>
          <w:numId w:val="297"/>
        </w:numPr>
        <w:tabs>
          <w:tab w:val="left" w:pos="2242"/>
        </w:tabs>
        <w:ind w:left="2241" w:right="1669" w:hanging="692"/>
        <w:jc w:val="both"/>
        <w:rPr>
          <w:sz w:val="21"/>
        </w:rPr>
      </w:pPr>
      <w:r>
        <w:rPr>
          <w:sz w:val="21"/>
        </w:rPr>
        <w:t xml:space="preserve">he had lived until the expiry of the period of 5 years from the date his pension </w:t>
      </w:r>
      <w:r>
        <w:rPr>
          <w:spacing w:val="-2"/>
          <w:sz w:val="21"/>
        </w:rPr>
        <w:t>began;</w:t>
      </w:r>
    </w:p>
    <w:p w14:paraId="6F521565" w14:textId="77777777" w:rsidR="00380127" w:rsidRDefault="00380127">
      <w:pPr>
        <w:pStyle w:val="BodyText"/>
      </w:pPr>
    </w:p>
    <w:p w14:paraId="6F521566" w14:textId="77777777" w:rsidR="00380127" w:rsidRDefault="008831FA">
      <w:pPr>
        <w:pStyle w:val="ListParagraph"/>
        <w:numPr>
          <w:ilvl w:val="1"/>
          <w:numId w:val="297"/>
        </w:numPr>
        <w:tabs>
          <w:tab w:val="left" w:pos="2217"/>
          <w:tab w:val="left" w:pos="2218"/>
        </w:tabs>
        <w:ind w:left="2217" w:hanging="673"/>
        <w:rPr>
          <w:sz w:val="21"/>
        </w:rPr>
      </w:pPr>
      <w:r>
        <w:rPr>
          <w:sz w:val="21"/>
        </w:rPr>
        <w:t>increases</w:t>
      </w:r>
      <w:r>
        <w:rPr>
          <w:spacing w:val="8"/>
          <w:sz w:val="21"/>
        </w:rPr>
        <w:t xml:space="preserve"> </w:t>
      </w:r>
      <w:r>
        <w:rPr>
          <w:sz w:val="21"/>
        </w:rPr>
        <w:t>had</w:t>
      </w:r>
      <w:r>
        <w:rPr>
          <w:spacing w:val="-7"/>
          <w:sz w:val="21"/>
        </w:rPr>
        <w:t xml:space="preserve"> </w:t>
      </w:r>
      <w:r>
        <w:rPr>
          <w:sz w:val="21"/>
        </w:rPr>
        <w:t>ceased</w:t>
      </w:r>
      <w:r>
        <w:rPr>
          <w:spacing w:val="6"/>
          <w:sz w:val="21"/>
        </w:rPr>
        <w:t xml:space="preserve"> </w:t>
      </w:r>
      <w:r>
        <w:rPr>
          <w:sz w:val="21"/>
        </w:rPr>
        <w:t>to</w:t>
      </w:r>
      <w:r>
        <w:rPr>
          <w:spacing w:val="-11"/>
          <w:sz w:val="21"/>
        </w:rPr>
        <w:t xml:space="preserve"> </w:t>
      </w:r>
      <w:r>
        <w:rPr>
          <w:sz w:val="21"/>
        </w:rPr>
        <w:t>apply</w:t>
      </w:r>
      <w:r>
        <w:rPr>
          <w:spacing w:val="4"/>
          <w:sz w:val="21"/>
        </w:rPr>
        <w:t xml:space="preserve"> </w:t>
      </w:r>
      <w:r>
        <w:rPr>
          <w:sz w:val="21"/>
        </w:rPr>
        <w:t>on</w:t>
      </w:r>
      <w:r>
        <w:rPr>
          <w:spacing w:val="-9"/>
          <w:sz w:val="21"/>
        </w:rPr>
        <w:t xml:space="preserve"> </w:t>
      </w:r>
      <w:r>
        <w:rPr>
          <w:sz w:val="21"/>
        </w:rPr>
        <w:t>his</w:t>
      </w:r>
      <w:r>
        <w:rPr>
          <w:spacing w:val="-5"/>
          <w:sz w:val="21"/>
        </w:rPr>
        <w:t xml:space="preserve"> </w:t>
      </w:r>
      <w:r>
        <w:rPr>
          <w:spacing w:val="-2"/>
          <w:sz w:val="21"/>
        </w:rPr>
        <w:t>death;</w:t>
      </w:r>
    </w:p>
    <w:p w14:paraId="6F521567" w14:textId="77777777" w:rsidR="00380127" w:rsidRDefault="00380127">
      <w:pPr>
        <w:pStyle w:val="BodyText"/>
        <w:spacing w:before="7"/>
      </w:pPr>
    </w:p>
    <w:p w14:paraId="6F521568" w14:textId="77777777" w:rsidR="00380127" w:rsidRDefault="008831FA">
      <w:pPr>
        <w:pStyle w:val="ListParagraph"/>
        <w:numPr>
          <w:ilvl w:val="1"/>
          <w:numId w:val="297"/>
        </w:numPr>
        <w:tabs>
          <w:tab w:val="left" w:pos="2217"/>
          <w:tab w:val="left" w:pos="2218"/>
        </w:tabs>
        <w:ind w:left="2217" w:hanging="673"/>
        <w:rPr>
          <w:sz w:val="21"/>
        </w:rPr>
      </w:pPr>
      <w:r>
        <w:rPr>
          <w:sz w:val="21"/>
        </w:rPr>
        <w:t>no</w:t>
      </w:r>
      <w:r>
        <w:rPr>
          <w:spacing w:val="-6"/>
          <w:sz w:val="21"/>
        </w:rPr>
        <w:t xml:space="preserve"> </w:t>
      </w:r>
      <w:r>
        <w:rPr>
          <w:sz w:val="21"/>
        </w:rPr>
        <w:t>adjustment</w:t>
      </w:r>
      <w:r>
        <w:rPr>
          <w:spacing w:val="11"/>
          <w:sz w:val="21"/>
        </w:rPr>
        <w:t xml:space="preserve"> </w:t>
      </w:r>
      <w:r>
        <w:rPr>
          <w:sz w:val="21"/>
        </w:rPr>
        <w:t>under</w:t>
      </w:r>
      <w:r>
        <w:rPr>
          <w:spacing w:val="2"/>
          <w:sz w:val="21"/>
        </w:rPr>
        <w:t xml:space="preserve"> </w:t>
      </w:r>
      <w:r>
        <w:rPr>
          <w:sz w:val="21"/>
        </w:rPr>
        <w:t>rule</w:t>
      </w:r>
      <w:r>
        <w:rPr>
          <w:spacing w:val="-4"/>
          <w:sz w:val="21"/>
        </w:rPr>
        <w:t xml:space="preserve"> </w:t>
      </w:r>
      <w:r>
        <w:rPr>
          <w:sz w:val="21"/>
        </w:rPr>
        <w:t>4.13</w:t>
      </w:r>
      <w:r>
        <w:rPr>
          <w:spacing w:val="-6"/>
          <w:sz w:val="21"/>
        </w:rPr>
        <w:t xml:space="preserve"> </w:t>
      </w:r>
      <w:r>
        <w:rPr>
          <w:sz w:val="21"/>
        </w:rPr>
        <w:t>had</w:t>
      </w:r>
      <w:r>
        <w:rPr>
          <w:spacing w:val="-6"/>
          <w:sz w:val="21"/>
        </w:rPr>
        <w:t xml:space="preserve"> </w:t>
      </w:r>
      <w:r>
        <w:rPr>
          <w:sz w:val="21"/>
        </w:rPr>
        <w:t>been</w:t>
      </w:r>
      <w:r>
        <w:rPr>
          <w:spacing w:val="-9"/>
          <w:sz w:val="21"/>
        </w:rPr>
        <w:t xml:space="preserve"> </w:t>
      </w:r>
      <w:r>
        <w:rPr>
          <w:sz w:val="21"/>
        </w:rPr>
        <w:t>made;</w:t>
      </w:r>
      <w:r>
        <w:rPr>
          <w:spacing w:val="-5"/>
          <w:sz w:val="21"/>
        </w:rPr>
        <w:t xml:space="preserve"> and</w:t>
      </w:r>
    </w:p>
    <w:p w14:paraId="6F521569" w14:textId="77777777" w:rsidR="00380127" w:rsidRDefault="00380127">
      <w:pPr>
        <w:pStyle w:val="BodyText"/>
        <w:spacing w:before="1"/>
      </w:pPr>
    </w:p>
    <w:p w14:paraId="6F52156A" w14:textId="77777777" w:rsidR="00380127" w:rsidRDefault="008831FA">
      <w:pPr>
        <w:pStyle w:val="ListParagraph"/>
        <w:numPr>
          <w:ilvl w:val="1"/>
          <w:numId w:val="297"/>
        </w:numPr>
        <w:tabs>
          <w:tab w:val="left" w:pos="2218"/>
        </w:tabs>
        <w:spacing w:before="1" w:line="242" w:lineRule="auto"/>
        <w:ind w:left="2215" w:right="1655" w:hanging="680"/>
        <w:jc w:val="both"/>
        <w:rPr>
          <w:sz w:val="21"/>
        </w:rPr>
      </w:pPr>
      <w:r>
        <w:rPr>
          <w:sz w:val="21"/>
        </w:rPr>
        <w:t>in the case of a pension under rule 4.3 (Incapacity), it had continued to be payable without any</w:t>
      </w:r>
      <w:r>
        <w:rPr>
          <w:spacing w:val="-2"/>
          <w:sz w:val="21"/>
        </w:rPr>
        <w:t xml:space="preserve"> </w:t>
      </w:r>
      <w:r>
        <w:rPr>
          <w:sz w:val="21"/>
        </w:rPr>
        <w:t>reduction or withdrawal, but subject to</w:t>
      </w:r>
      <w:r>
        <w:rPr>
          <w:spacing w:val="-2"/>
          <w:sz w:val="21"/>
        </w:rPr>
        <w:t xml:space="preserve"> </w:t>
      </w:r>
      <w:r>
        <w:rPr>
          <w:sz w:val="21"/>
        </w:rPr>
        <w:t>General Rule 6.5</w:t>
      </w:r>
      <w:r>
        <w:rPr>
          <w:spacing w:val="-1"/>
          <w:sz w:val="21"/>
        </w:rPr>
        <w:t xml:space="preserve"> </w:t>
      </w:r>
      <w:r>
        <w:rPr>
          <w:sz w:val="21"/>
        </w:rPr>
        <w:t>if such pension had already been reduced or withdrawn at the date of the Pensioner's death.</w:t>
      </w:r>
    </w:p>
    <w:p w14:paraId="6F52156B" w14:textId="77777777" w:rsidR="00380127" w:rsidRDefault="00380127">
      <w:pPr>
        <w:pStyle w:val="BodyText"/>
        <w:spacing w:before="2"/>
      </w:pPr>
    </w:p>
    <w:p w14:paraId="6F52156C" w14:textId="77777777" w:rsidR="00380127" w:rsidRDefault="008831FA">
      <w:pPr>
        <w:pStyle w:val="BodyText"/>
        <w:spacing w:line="242" w:lineRule="auto"/>
        <w:ind w:left="1538" w:right="1665" w:firstLine="10"/>
        <w:jc w:val="both"/>
      </w:pPr>
      <w:r>
        <w:t>A Member may elect in writing to the Trustees, before his or her pension starts, to have the lump sum payable under this rule 5.2(2) treated as a Pension Protection Lump Sum Death Benefit (in</w:t>
      </w:r>
      <w:r>
        <w:rPr>
          <w:spacing w:val="-7"/>
        </w:rPr>
        <w:t xml:space="preserve"> </w:t>
      </w:r>
      <w:r>
        <w:t>which case</w:t>
      </w:r>
      <w:r>
        <w:rPr>
          <w:spacing w:val="-1"/>
        </w:rPr>
        <w:t xml:space="preserve"> </w:t>
      </w:r>
      <w:r>
        <w:t>the</w:t>
      </w:r>
      <w:r>
        <w:rPr>
          <w:spacing w:val="-8"/>
        </w:rPr>
        <w:t xml:space="preserve"> </w:t>
      </w:r>
      <w:r>
        <w:t>Trustees shall</w:t>
      </w:r>
      <w:r>
        <w:rPr>
          <w:spacing w:val="-4"/>
        </w:rPr>
        <w:t xml:space="preserve"> </w:t>
      </w:r>
      <w:r>
        <w:t>deduct from the lump sum any tax for which they may be</w:t>
      </w:r>
      <w:r>
        <w:rPr>
          <w:spacing w:val="-4"/>
        </w:rPr>
        <w:t xml:space="preserve"> </w:t>
      </w:r>
      <w:r>
        <w:t>liable to</w:t>
      </w:r>
      <w:r>
        <w:rPr>
          <w:spacing w:val="-2"/>
        </w:rPr>
        <w:t xml:space="preserve"> </w:t>
      </w:r>
      <w:r>
        <w:t>account to</w:t>
      </w:r>
      <w:r>
        <w:rPr>
          <w:spacing w:val="-5"/>
        </w:rPr>
        <w:t xml:space="preserve"> </w:t>
      </w:r>
      <w:r>
        <w:t>HMRC under section 206 of the FA 2004).</w:t>
      </w:r>
      <w:r>
        <w:rPr>
          <w:spacing w:val="40"/>
        </w:rPr>
        <w:t xml:space="preserve"> </w:t>
      </w:r>
      <w:r>
        <w:t>If no such election is made, then the lump sum shall be paid as a Defined Benefits Lump Sum Death Benefit.</w:t>
      </w:r>
    </w:p>
    <w:p w14:paraId="6F52156D" w14:textId="77777777" w:rsidR="00380127" w:rsidRDefault="00380127">
      <w:pPr>
        <w:pStyle w:val="BodyText"/>
        <w:spacing w:before="9"/>
        <w:rPr>
          <w:sz w:val="12"/>
        </w:rPr>
      </w:pPr>
    </w:p>
    <w:p w14:paraId="6F52156E" w14:textId="77777777" w:rsidR="00380127" w:rsidRDefault="008831FA">
      <w:pPr>
        <w:spacing w:before="93"/>
        <w:ind w:left="854"/>
        <w:rPr>
          <w:b/>
          <w:sz w:val="20"/>
        </w:rPr>
      </w:pPr>
      <w:r>
        <w:rPr>
          <w:b/>
          <w:w w:val="105"/>
          <w:sz w:val="20"/>
          <w:u w:val="single"/>
        </w:rPr>
        <w:t>Surviving</w:t>
      </w:r>
      <w:r>
        <w:rPr>
          <w:b/>
          <w:spacing w:val="-6"/>
          <w:w w:val="105"/>
          <w:sz w:val="20"/>
          <w:u w:val="single"/>
        </w:rPr>
        <w:t xml:space="preserve"> </w:t>
      </w:r>
      <w:r>
        <w:rPr>
          <w:b/>
          <w:w w:val="105"/>
          <w:sz w:val="20"/>
          <w:u w:val="single"/>
        </w:rPr>
        <w:t>Spouse's</w:t>
      </w:r>
      <w:r>
        <w:rPr>
          <w:b/>
          <w:spacing w:val="-8"/>
          <w:w w:val="105"/>
          <w:sz w:val="20"/>
          <w:u w:val="single"/>
        </w:rPr>
        <w:t xml:space="preserve"> </w:t>
      </w:r>
      <w:r>
        <w:rPr>
          <w:b/>
          <w:spacing w:val="-2"/>
          <w:w w:val="105"/>
          <w:sz w:val="20"/>
          <w:u w:val="single"/>
        </w:rPr>
        <w:t>pensions</w:t>
      </w:r>
    </w:p>
    <w:p w14:paraId="6F52156F" w14:textId="77777777" w:rsidR="00380127" w:rsidRDefault="00380127">
      <w:pPr>
        <w:pStyle w:val="BodyText"/>
        <w:spacing w:before="9"/>
        <w:rPr>
          <w:b/>
        </w:rPr>
      </w:pPr>
    </w:p>
    <w:p w14:paraId="6F521570" w14:textId="77777777" w:rsidR="00380127" w:rsidRDefault="008831FA">
      <w:pPr>
        <w:pStyle w:val="ListParagraph"/>
        <w:numPr>
          <w:ilvl w:val="0"/>
          <w:numId w:val="297"/>
        </w:numPr>
        <w:tabs>
          <w:tab w:val="left" w:pos="1532"/>
        </w:tabs>
        <w:spacing w:line="242" w:lineRule="auto"/>
        <w:ind w:left="2224" w:right="1676" w:hanging="1377"/>
        <w:jc w:val="both"/>
        <w:rPr>
          <w:sz w:val="21"/>
        </w:rPr>
      </w:pPr>
      <w:r>
        <w:rPr>
          <w:sz w:val="20"/>
        </w:rPr>
        <w:t>(a)</w:t>
      </w:r>
      <w:r>
        <w:rPr>
          <w:spacing w:val="80"/>
          <w:sz w:val="20"/>
        </w:rPr>
        <w:t xml:space="preserve">  </w:t>
      </w:r>
      <w:r>
        <w:rPr>
          <w:sz w:val="21"/>
        </w:rPr>
        <w:t>Subject to</w:t>
      </w:r>
      <w:r>
        <w:rPr>
          <w:spacing w:val="-6"/>
          <w:sz w:val="21"/>
        </w:rPr>
        <w:t xml:space="preserve"> </w:t>
      </w:r>
      <w:r>
        <w:rPr>
          <w:sz w:val="21"/>
        </w:rPr>
        <w:t>rule 5.3A, the amount of the Surviving Spouse's short-term pension shall be one twelfth of the Annual Equivalent of the last instalment of the Pensioner's</w:t>
      </w:r>
      <w:r>
        <w:rPr>
          <w:spacing w:val="40"/>
          <w:sz w:val="21"/>
        </w:rPr>
        <w:t xml:space="preserve"> </w:t>
      </w:r>
      <w:r>
        <w:rPr>
          <w:sz w:val="21"/>
        </w:rPr>
        <w:t>pension</w:t>
      </w:r>
      <w:r>
        <w:rPr>
          <w:spacing w:val="-1"/>
          <w:sz w:val="21"/>
        </w:rPr>
        <w:t xml:space="preserve"> </w:t>
      </w:r>
      <w:r>
        <w:rPr>
          <w:sz w:val="21"/>
        </w:rPr>
        <w:t>before</w:t>
      </w:r>
      <w:r>
        <w:rPr>
          <w:spacing w:val="-1"/>
          <w:sz w:val="21"/>
        </w:rPr>
        <w:t xml:space="preserve"> </w:t>
      </w:r>
      <w:r>
        <w:rPr>
          <w:sz w:val="21"/>
        </w:rPr>
        <w:t>his</w:t>
      </w:r>
      <w:r>
        <w:rPr>
          <w:spacing w:val="-5"/>
          <w:sz w:val="21"/>
        </w:rPr>
        <w:t xml:space="preserve"> </w:t>
      </w:r>
      <w:r>
        <w:rPr>
          <w:sz w:val="21"/>
        </w:rPr>
        <w:t>death (as</w:t>
      </w:r>
      <w:r>
        <w:rPr>
          <w:spacing w:val="-1"/>
          <w:sz w:val="21"/>
        </w:rPr>
        <w:t xml:space="preserve"> </w:t>
      </w:r>
      <w:r>
        <w:rPr>
          <w:sz w:val="21"/>
        </w:rPr>
        <w:t>adjusted below) for each</w:t>
      </w:r>
      <w:r>
        <w:rPr>
          <w:spacing w:val="-3"/>
          <w:sz w:val="21"/>
        </w:rPr>
        <w:t xml:space="preserve"> </w:t>
      </w:r>
      <w:r>
        <w:rPr>
          <w:sz w:val="21"/>
        </w:rPr>
        <w:t>Month (not exceeding three) that she survives him.</w:t>
      </w:r>
    </w:p>
    <w:p w14:paraId="6F521571" w14:textId="77777777" w:rsidR="00380127" w:rsidRDefault="00380127">
      <w:pPr>
        <w:pStyle w:val="BodyText"/>
        <w:spacing w:before="9"/>
        <w:rPr>
          <w:sz w:val="20"/>
        </w:rPr>
      </w:pPr>
    </w:p>
    <w:p w14:paraId="6F521572" w14:textId="77777777" w:rsidR="00380127" w:rsidRDefault="008831FA">
      <w:pPr>
        <w:pStyle w:val="BodyText"/>
        <w:spacing w:line="242" w:lineRule="auto"/>
        <w:ind w:left="2217" w:right="1678" w:firstLine="6"/>
        <w:jc w:val="both"/>
      </w:pPr>
      <w:r>
        <w:t>For this purpose the Pensioner's pension shall be calculated after any exchange under rule 4.7 (conversion of lump sum to pension) or rule 4.7A (conversion of pension to lump sum) if the terms of such exchange so provided, but as it would have been if:</w:t>
      </w:r>
    </w:p>
    <w:p w14:paraId="6F521573" w14:textId="77777777" w:rsidR="00380127" w:rsidRDefault="00380127">
      <w:pPr>
        <w:pStyle w:val="BodyText"/>
        <w:spacing w:before="2"/>
      </w:pPr>
    </w:p>
    <w:p w14:paraId="6F521574" w14:textId="77777777" w:rsidR="00380127" w:rsidRDefault="008831FA">
      <w:pPr>
        <w:pStyle w:val="ListParagraph"/>
        <w:numPr>
          <w:ilvl w:val="0"/>
          <w:numId w:val="296"/>
        </w:numPr>
        <w:tabs>
          <w:tab w:val="left" w:pos="2905"/>
        </w:tabs>
        <w:ind w:right="1686" w:hanging="687"/>
        <w:jc w:val="both"/>
        <w:rPr>
          <w:sz w:val="21"/>
        </w:rPr>
      </w:pPr>
      <w:r>
        <w:rPr>
          <w:sz w:val="21"/>
        </w:rPr>
        <w:t>it had not been actuarially reduced for early payment under rules 4.1Z and 4.2 (voluntary early retirement) or rule 4.5(2) (early payment of preserved benefits); and</w:t>
      </w:r>
    </w:p>
    <w:p w14:paraId="6F521575" w14:textId="77777777" w:rsidR="00380127" w:rsidRDefault="00380127">
      <w:pPr>
        <w:jc w:val="both"/>
        <w:rPr>
          <w:sz w:val="21"/>
        </w:rPr>
        <w:sectPr w:rsidR="00380127">
          <w:pgSz w:w="11940" w:h="16800"/>
          <w:pgMar w:top="1300" w:right="0" w:bottom="1200" w:left="720" w:header="1158" w:footer="930" w:gutter="0"/>
          <w:cols w:space="720"/>
        </w:sectPr>
      </w:pPr>
    </w:p>
    <w:p w14:paraId="6F521576" w14:textId="77777777" w:rsidR="00380127" w:rsidRDefault="00380127">
      <w:pPr>
        <w:pStyle w:val="BodyText"/>
        <w:rPr>
          <w:sz w:val="29"/>
        </w:rPr>
      </w:pPr>
    </w:p>
    <w:p w14:paraId="6F521577" w14:textId="77777777" w:rsidR="00380127" w:rsidRDefault="008831FA">
      <w:pPr>
        <w:pStyle w:val="ListParagraph"/>
        <w:numPr>
          <w:ilvl w:val="0"/>
          <w:numId w:val="296"/>
        </w:numPr>
        <w:tabs>
          <w:tab w:val="left" w:pos="3065"/>
        </w:tabs>
        <w:spacing w:before="94" w:line="252" w:lineRule="auto"/>
        <w:ind w:left="3059" w:right="1534" w:hanging="687"/>
        <w:jc w:val="both"/>
        <w:rPr>
          <w:sz w:val="20"/>
        </w:rPr>
      </w:pPr>
      <w:bookmarkStart w:id="128" w:name="Page_129"/>
      <w:bookmarkEnd w:id="128"/>
      <w:r>
        <w:rPr>
          <w:w w:val="105"/>
          <w:sz w:val="20"/>
        </w:rPr>
        <w:t>no part of it had been surrendered under rule 4.8 (Nominated Dependant's pension option), or was the subject of any adjustment under rule 4.13 (adjustment of pension).</w:t>
      </w:r>
    </w:p>
    <w:p w14:paraId="6F521578" w14:textId="77777777" w:rsidR="00380127" w:rsidRDefault="00380127">
      <w:pPr>
        <w:pStyle w:val="BodyText"/>
        <w:spacing w:before="8"/>
      </w:pPr>
    </w:p>
    <w:p w14:paraId="6F521579" w14:textId="77777777" w:rsidR="00380127" w:rsidRDefault="008831FA">
      <w:pPr>
        <w:spacing w:line="249" w:lineRule="auto"/>
        <w:ind w:left="2362" w:right="1523" w:firstLine="3"/>
        <w:jc w:val="both"/>
        <w:rPr>
          <w:sz w:val="20"/>
        </w:rPr>
      </w:pPr>
      <w:r>
        <w:rPr>
          <w:w w:val="105"/>
          <w:sz w:val="20"/>
        </w:rPr>
        <w:t xml:space="preserve">And so that an amount equal to any actuarial reduction and any part actually surrendered shall be treated as if increased in the same way as pensions in </w:t>
      </w:r>
      <w:r>
        <w:rPr>
          <w:spacing w:val="-2"/>
          <w:w w:val="105"/>
          <w:sz w:val="20"/>
        </w:rPr>
        <w:t>payment.</w:t>
      </w:r>
    </w:p>
    <w:p w14:paraId="6F52157A" w14:textId="77777777" w:rsidR="00380127" w:rsidRDefault="00380127">
      <w:pPr>
        <w:pStyle w:val="BodyText"/>
        <w:spacing w:before="11"/>
      </w:pPr>
    </w:p>
    <w:p w14:paraId="6F52157B" w14:textId="77777777" w:rsidR="00380127" w:rsidRDefault="008831FA">
      <w:pPr>
        <w:spacing w:line="252" w:lineRule="auto"/>
        <w:ind w:left="2353" w:right="1538" w:hanging="683"/>
        <w:jc w:val="both"/>
        <w:rPr>
          <w:sz w:val="20"/>
        </w:rPr>
      </w:pPr>
      <w:r>
        <w:rPr>
          <w:w w:val="105"/>
          <w:sz w:val="20"/>
        </w:rPr>
        <w:t>(b)</w:t>
      </w:r>
      <w:r>
        <w:rPr>
          <w:spacing w:val="80"/>
          <w:w w:val="105"/>
          <w:sz w:val="20"/>
        </w:rPr>
        <w:t xml:space="preserve">  </w:t>
      </w:r>
      <w:r>
        <w:rPr>
          <w:w w:val="105"/>
          <w:sz w:val="20"/>
        </w:rPr>
        <w:t>Subject to rule 5.3A, the initial yearly amount of the Surviving Spouse's long­ term pension</w:t>
      </w:r>
      <w:r>
        <w:rPr>
          <w:spacing w:val="22"/>
          <w:w w:val="105"/>
          <w:sz w:val="20"/>
        </w:rPr>
        <w:t xml:space="preserve"> </w:t>
      </w:r>
      <w:r>
        <w:rPr>
          <w:w w:val="105"/>
          <w:sz w:val="20"/>
        </w:rPr>
        <w:t>shall be one half of the Annual Equivalent</w:t>
      </w:r>
      <w:r>
        <w:rPr>
          <w:spacing w:val="28"/>
          <w:w w:val="105"/>
          <w:sz w:val="20"/>
        </w:rPr>
        <w:t xml:space="preserve"> </w:t>
      </w:r>
      <w:r>
        <w:rPr>
          <w:w w:val="105"/>
          <w:sz w:val="20"/>
        </w:rPr>
        <w:t>of the last instalment of the Pensioner's pension before his death, calculated as stated in (a) above and assuming it to have been subject to any increases under rule 4.10 that would have applied during the period from the Pensioner's death.</w:t>
      </w:r>
    </w:p>
    <w:p w14:paraId="6F52157C" w14:textId="77777777" w:rsidR="00380127" w:rsidRDefault="00380127">
      <w:pPr>
        <w:pStyle w:val="BodyText"/>
        <w:spacing w:before="4"/>
        <w:rPr>
          <w:sz w:val="13"/>
        </w:rPr>
      </w:pPr>
    </w:p>
    <w:p w14:paraId="6F52157D" w14:textId="77777777" w:rsidR="00380127" w:rsidRDefault="008831FA">
      <w:pPr>
        <w:spacing w:before="93"/>
        <w:ind w:left="966"/>
        <w:rPr>
          <w:b/>
          <w:sz w:val="20"/>
        </w:rPr>
      </w:pPr>
      <w:r>
        <w:rPr>
          <w:b/>
          <w:w w:val="105"/>
          <w:sz w:val="20"/>
          <w:u w:val="single"/>
        </w:rPr>
        <w:t>Eligible</w:t>
      </w:r>
      <w:r>
        <w:rPr>
          <w:b/>
          <w:spacing w:val="-8"/>
          <w:w w:val="105"/>
          <w:sz w:val="20"/>
          <w:u w:val="single"/>
        </w:rPr>
        <w:t xml:space="preserve"> </w:t>
      </w:r>
      <w:r>
        <w:rPr>
          <w:b/>
          <w:w w:val="105"/>
          <w:sz w:val="20"/>
          <w:u w:val="single"/>
        </w:rPr>
        <w:t>Children's</w:t>
      </w:r>
      <w:r>
        <w:rPr>
          <w:b/>
          <w:spacing w:val="7"/>
          <w:w w:val="105"/>
          <w:sz w:val="20"/>
          <w:u w:val="single"/>
        </w:rPr>
        <w:t xml:space="preserve"> </w:t>
      </w:r>
      <w:r>
        <w:rPr>
          <w:b/>
          <w:spacing w:val="-2"/>
          <w:w w:val="105"/>
          <w:sz w:val="20"/>
          <w:u w:val="single"/>
        </w:rPr>
        <w:t>pensions</w:t>
      </w:r>
    </w:p>
    <w:p w14:paraId="6F52157E" w14:textId="77777777" w:rsidR="00380127" w:rsidRDefault="00380127">
      <w:pPr>
        <w:pStyle w:val="BodyText"/>
        <w:spacing w:before="7"/>
        <w:rPr>
          <w:b/>
          <w:sz w:val="22"/>
        </w:rPr>
      </w:pPr>
    </w:p>
    <w:p w14:paraId="6F52157F" w14:textId="77777777" w:rsidR="00380127" w:rsidRDefault="008831FA">
      <w:pPr>
        <w:pStyle w:val="ListParagraph"/>
        <w:numPr>
          <w:ilvl w:val="0"/>
          <w:numId w:val="297"/>
        </w:numPr>
        <w:tabs>
          <w:tab w:val="left" w:pos="1648"/>
        </w:tabs>
        <w:spacing w:line="254" w:lineRule="auto"/>
        <w:ind w:left="2343" w:right="1549" w:hanging="1375"/>
        <w:jc w:val="both"/>
        <w:rPr>
          <w:sz w:val="20"/>
        </w:rPr>
      </w:pPr>
      <w:r>
        <w:rPr>
          <w:w w:val="105"/>
          <w:sz w:val="20"/>
        </w:rPr>
        <w:t>(a)</w:t>
      </w:r>
      <w:r>
        <w:rPr>
          <w:spacing w:val="80"/>
          <w:w w:val="150"/>
          <w:sz w:val="20"/>
        </w:rPr>
        <w:t xml:space="preserve"> </w:t>
      </w:r>
      <w:r>
        <w:rPr>
          <w:w w:val="105"/>
          <w:sz w:val="20"/>
        </w:rPr>
        <w:t>The amount of the Eligible Children's short-term pension which shall be an aggregate amount in</w:t>
      </w:r>
      <w:r>
        <w:rPr>
          <w:spacing w:val="-4"/>
          <w:w w:val="105"/>
          <w:sz w:val="20"/>
        </w:rPr>
        <w:t xml:space="preserve"> </w:t>
      </w:r>
      <w:r>
        <w:rPr>
          <w:w w:val="105"/>
          <w:sz w:val="20"/>
        </w:rPr>
        <w:t>respect of all</w:t>
      </w:r>
      <w:r>
        <w:rPr>
          <w:spacing w:val="-5"/>
          <w:w w:val="105"/>
          <w:sz w:val="20"/>
        </w:rPr>
        <w:t xml:space="preserve"> </w:t>
      </w:r>
      <w:r>
        <w:rPr>
          <w:w w:val="105"/>
          <w:sz w:val="20"/>
        </w:rPr>
        <w:t>of</w:t>
      </w:r>
      <w:r>
        <w:rPr>
          <w:spacing w:val="-3"/>
          <w:w w:val="105"/>
          <w:sz w:val="20"/>
        </w:rPr>
        <w:t xml:space="preserve"> </w:t>
      </w:r>
      <w:r>
        <w:rPr>
          <w:w w:val="105"/>
          <w:sz w:val="20"/>
        </w:rPr>
        <w:t>the Pensioner's Eligible Children entitled to such pension shall be:</w:t>
      </w:r>
    </w:p>
    <w:p w14:paraId="6F521580" w14:textId="77777777" w:rsidR="00380127" w:rsidRDefault="00380127">
      <w:pPr>
        <w:pStyle w:val="BodyText"/>
        <w:spacing w:before="1"/>
      </w:pPr>
    </w:p>
    <w:p w14:paraId="6F521581" w14:textId="77777777" w:rsidR="00380127" w:rsidRDefault="008831FA">
      <w:pPr>
        <w:pStyle w:val="ListParagraph"/>
        <w:numPr>
          <w:ilvl w:val="0"/>
          <w:numId w:val="295"/>
        </w:numPr>
        <w:tabs>
          <w:tab w:val="left" w:pos="3037"/>
        </w:tabs>
        <w:spacing w:before="1" w:line="252" w:lineRule="auto"/>
        <w:ind w:right="1556" w:hanging="687"/>
        <w:jc w:val="both"/>
        <w:rPr>
          <w:sz w:val="20"/>
        </w:rPr>
      </w:pPr>
      <w:r>
        <w:rPr>
          <w:w w:val="105"/>
          <w:sz w:val="20"/>
        </w:rPr>
        <w:t>(in relation to (1)(c)(i) above), one twelfth of the Annual Equivalent of the last instalment of</w:t>
      </w:r>
      <w:r>
        <w:rPr>
          <w:spacing w:val="40"/>
          <w:w w:val="105"/>
          <w:sz w:val="20"/>
        </w:rPr>
        <w:t xml:space="preserve"> </w:t>
      </w:r>
      <w:r>
        <w:rPr>
          <w:w w:val="105"/>
          <w:sz w:val="20"/>
        </w:rPr>
        <w:t>the Pensioner's pension before his death, calculated as stated in (3)(a) above for each Month (not exceeding three) that such pension is payable; and</w:t>
      </w:r>
    </w:p>
    <w:p w14:paraId="6F521582" w14:textId="77777777" w:rsidR="00380127" w:rsidRDefault="00380127">
      <w:pPr>
        <w:pStyle w:val="BodyText"/>
        <w:spacing w:before="6"/>
      </w:pPr>
    </w:p>
    <w:p w14:paraId="6F521583" w14:textId="77777777" w:rsidR="00380127" w:rsidRDefault="008831FA">
      <w:pPr>
        <w:pStyle w:val="ListParagraph"/>
        <w:numPr>
          <w:ilvl w:val="0"/>
          <w:numId w:val="295"/>
        </w:numPr>
        <w:tabs>
          <w:tab w:val="left" w:pos="3032"/>
        </w:tabs>
        <w:spacing w:before="1" w:line="254" w:lineRule="auto"/>
        <w:ind w:left="3026" w:right="1566" w:hanging="687"/>
        <w:jc w:val="both"/>
        <w:rPr>
          <w:sz w:val="20"/>
        </w:rPr>
      </w:pPr>
      <w:r>
        <w:rPr>
          <w:w w:val="105"/>
          <w:sz w:val="20"/>
        </w:rPr>
        <w:t>(in relation to (1)(c)(ii) above), an amount equal to the further</w:t>
      </w:r>
      <w:r>
        <w:rPr>
          <w:spacing w:val="40"/>
          <w:w w:val="105"/>
          <w:sz w:val="20"/>
        </w:rPr>
        <w:t xml:space="preserve"> </w:t>
      </w:r>
      <w:r>
        <w:rPr>
          <w:w w:val="105"/>
          <w:sz w:val="20"/>
        </w:rPr>
        <w:t>instalment or</w:t>
      </w:r>
      <w:r>
        <w:rPr>
          <w:spacing w:val="-4"/>
          <w:w w:val="105"/>
          <w:sz w:val="20"/>
        </w:rPr>
        <w:t xml:space="preserve"> </w:t>
      </w:r>
      <w:r>
        <w:rPr>
          <w:w w:val="105"/>
          <w:sz w:val="20"/>
        </w:rPr>
        <w:t>instalments of</w:t>
      </w:r>
      <w:r>
        <w:rPr>
          <w:spacing w:val="-3"/>
          <w:w w:val="105"/>
          <w:sz w:val="20"/>
        </w:rPr>
        <w:t xml:space="preserve"> </w:t>
      </w:r>
      <w:r>
        <w:rPr>
          <w:w w:val="105"/>
          <w:sz w:val="20"/>
        </w:rPr>
        <w:t>the</w:t>
      </w:r>
      <w:r>
        <w:rPr>
          <w:spacing w:val="-4"/>
          <w:w w:val="105"/>
          <w:sz w:val="20"/>
        </w:rPr>
        <w:t xml:space="preserve"> </w:t>
      </w:r>
      <w:r>
        <w:rPr>
          <w:w w:val="105"/>
          <w:sz w:val="20"/>
        </w:rPr>
        <w:t>Surviving Spouse's short-term pension which would have been payable had she survived for the full period of three Months.</w:t>
      </w:r>
    </w:p>
    <w:p w14:paraId="6F521584" w14:textId="77777777" w:rsidR="00380127" w:rsidRDefault="00380127">
      <w:pPr>
        <w:pStyle w:val="BodyText"/>
        <w:spacing w:before="9"/>
        <w:rPr>
          <w:sz w:val="20"/>
        </w:rPr>
      </w:pPr>
    </w:p>
    <w:p w14:paraId="6F521585" w14:textId="77777777" w:rsidR="00380127" w:rsidRDefault="008831FA">
      <w:pPr>
        <w:pStyle w:val="ListParagraph"/>
        <w:numPr>
          <w:ilvl w:val="0"/>
          <w:numId w:val="294"/>
        </w:numPr>
        <w:tabs>
          <w:tab w:val="left" w:pos="2333"/>
        </w:tabs>
        <w:spacing w:line="252" w:lineRule="auto"/>
        <w:ind w:right="1576" w:hanging="688"/>
        <w:jc w:val="both"/>
        <w:rPr>
          <w:sz w:val="20"/>
        </w:rPr>
      </w:pPr>
      <w:r>
        <w:rPr>
          <w:w w:val="105"/>
          <w:sz w:val="20"/>
        </w:rPr>
        <w:t>The initial yearly amount of the Eligible Children's long-term pension which shall be an aggregate amount in respect of all the Member's Eligible Children entitled to such pension, shall, subject to the provisos, below be:</w:t>
      </w:r>
    </w:p>
    <w:p w14:paraId="6F521586" w14:textId="77777777" w:rsidR="00380127" w:rsidRDefault="00380127">
      <w:pPr>
        <w:pStyle w:val="BodyText"/>
        <w:spacing w:before="3"/>
      </w:pPr>
    </w:p>
    <w:p w14:paraId="6F521587" w14:textId="77777777" w:rsidR="00380127" w:rsidRDefault="008831FA">
      <w:pPr>
        <w:pStyle w:val="ListParagraph"/>
        <w:numPr>
          <w:ilvl w:val="1"/>
          <w:numId w:val="294"/>
        </w:numPr>
        <w:tabs>
          <w:tab w:val="left" w:pos="2982"/>
          <w:tab w:val="left" w:pos="2983"/>
        </w:tabs>
        <w:spacing w:before="1"/>
        <w:ind w:hanging="659"/>
        <w:rPr>
          <w:sz w:val="20"/>
        </w:rPr>
      </w:pPr>
      <w:r>
        <w:rPr>
          <w:w w:val="105"/>
          <w:sz w:val="20"/>
        </w:rPr>
        <w:t>if</w:t>
      </w:r>
      <w:r>
        <w:rPr>
          <w:spacing w:val="-6"/>
          <w:w w:val="105"/>
          <w:sz w:val="20"/>
        </w:rPr>
        <w:t xml:space="preserve"> </w:t>
      </w:r>
      <w:r>
        <w:rPr>
          <w:w w:val="105"/>
          <w:sz w:val="20"/>
        </w:rPr>
        <w:t>there is</w:t>
      </w:r>
      <w:r>
        <w:rPr>
          <w:spacing w:val="-9"/>
          <w:w w:val="105"/>
          <w:sz w:val="20"/>
        </w:rPr>
        <w:t xml:space="preserve"> </w:t>
      </w:r>
      <w:r>
        <w:rPr>
          <w:w w:val="105"/>
          <w:sz w:val="20"/>
        </w:rPr>
        <w:t>one</w:t>
      </w:r>
      <w:r>
        <w:rPr>
          <w:spacing w:val="-3"/>
          <w:w w:val="105"/>
          <w:sz w:val="20"/>
        </w:rPr>
        <w:t xml:space="preserve"> </w:t>
      </w:r>
      <w:r>
        <w:rPr>
          <w:w w:val="105"/>
          <w:sz w:val="20"/>
        </w:rPr>
        <w:t>Eligible</w:t>
      </w:r>
      <w:r>
        <w:rPr>
          <w:spacing w:val="4"/>
          <w:w w:val="105"/>
          <w:sz w:val="20"/>
        </w:rPr>
        <w:t xml:space="preserve"> </w:t>
      </w:r>
      <w:r>
        <w:rPr>
          <w:w w:val="105"/>
          <w:sz w:val="20"/>
        </w:rPr>
        <w:t>Child,</w:t>
      </w:r>
      <w:r>
        <w:rPr>
          <w:spacing w:val="-1"/>
          <w:w w:val="105"/>
          <w:sz w:val="20"/>
        </w:rPr>
        <w:t xml:space="preserve"> </w:t>
      </w:r>
      <w:r>
        <w:rPr>
          <w:w w:val="105"/>
          <w:sz w:val="20"/>
        </w:rPr>
        <w:t>one</w:t>
      </w:r>
      <w:r>
        <w:rPr>
          <w:spacing w:val="-2"/>
          <w:w w:val="105"/>
          <w:sz w:val="20"/>
        </w:rPr>
        <w:t xml:space="preserve"> </w:t>
      </w:r>
      <w:r>
        <w:rPr>
          <w:w w:val="105"/>
          <w:sz w:val="20"/>
        </w:rPr>
        <w:t>quarter,</w:t>
      </w:r>
      <w:r>
        <w:rPr>
          <w:spacing w:val="2"/>
          <w:w w:val="105"/>
          <w:sz w:val="20"/>
        </w:rPr>
        <w:t xml:space="preserve"> </w:t>
      </w:r>
      <w:r>
        <w:rPr>
          <w:spacing w:val="-5"/>
          <w:w w:val="105"/>
          <w:sz w:val="20"/>
        </w:rPr>
        <w:t>or</w:t>
      </w:r>
    </w:p>
    <w:p w14:paraId="6F521588" w14:textId="77777777" w:rsidR="00380127" w:rsidRDefault="00380127">
      <w:pPr>
        <w:pStyle w:val="BodyText"/>
        <w:spacing w:before="6"/>
        <w:rPr>
          <w:sz w:val="22"/>
        </w:rPr>
      </w:pPr>
    </w:p>
    <w:p w14:paraId="6F521589" w14:textId="77777777" w:rsidR="00380127" w:rsidRDefault="008831FA">
      <w:pPr>
        <w:pStyle w:val="ListParagraph"/>
        <w:numPr>
          <w:ilvl w:val="1"/>
          <w:numId w:val="294"/>
        </w:numPr>
        <w:tabs>
          <w:tab w:val="left" w:pos="2982"/>
          <w:tab w:val="left" w:pos="2983"/>
        </w:tabs>
        <w:ind w:hanging="659"/>
        <w:rPr>
          <w:sz w:val="20"/>
        </w:rPr>
      </w:pPr>
      <w:r>
        <w:rPr>
          <w:w w:val="105"/>
          <w:sz w:val="20"/>
        </w:rPr>
        <w:t>if</w:t>
      </w:r>
      <w:r>
        <w:rPr>
          <w:spacing w:val="-8"/>
          <w:w w:val="105"/>
          <w:sz w:val="20"/>
        </w:rPr>
        <w:t xml:space="preserve"> </w:t>
      </w:r>
      <w:r>
        <w:rPr>
          <w:w w:val="105"/>
          <w:sz w:val="20"/>
        </w:rPr>
        <w:t>there</w:t>
      </w:r>
      <w:r>
        <w:rPr>
          <w:spacing w:val="-1"/>
          <w:w w:val="105"/>
          <w:sz w:val="20"/>
        </w:rPr>
        <w:t xml:space="preserve"> </w:t>
      </w:r>
      <w:r>
        <w:rPr>
          <w:w w:val="105"/>
          <w:sz w:val="20"/>
        </w:rPr>
        <w:t>are</w:t>
      </w:r>
      <w:r>
        <w:rPr>
          <w:spacing w:val="-5"/>
          <w:w w:val="105"/>
          <w:sz w:val="20"/>
        </w:rPr>
        <w:t xml:space="preserve"> </w:t>
      </w:r>
      <w:r>
        <w:rPr>
          <w:w w:val="105"/>
          <w:sz w:val="20"/>
        </w:rPr>
        <w:t>two</w:t>
      </w:r>
      <w:r>
        <w:rPr>
          <w:spacing w:val="-1"/>
          <w:w w:val="105"/>
          <w:sz w:val="20"/>
        </w:rPr>
        <w:t xml:space="preserve"> </w:t>
      </w:r>
      <w:r>
        <w:rPr>
          <w:w w:val="105"/>
          <w:sz w:val="20"/>
        </w:rPr>
        <w:t>or</w:t>
      </w:r>
      <w:r>
        <w:rPr>
          <w:spacing w:val="-6"/>
          <w:w w:val="105"/>
          <w:sz w:val="20"/>
        </w:rPr>
        <w:t xml:space="preserve"> </w:t>
      </w:r>
      <w:r>
        <w:rPr>
          <w:w w:val="105"/>
          <w:sz w:val="20"/>
        </w:rPr>
        <w:t>more</w:t>
      </w:r>
      <w:r>
        <w:rPr>
          <w:spacing w:val="-5"/>
          <w:w w:val="105"/>
          <w:sz w:val="20"/>
        </w:rPr>
        <w:t xml:space="preserve"> </w:t>
      </w:r>
      <w:r>
        <w:rPr>
          <w:w w:val="105"/>
          <w:sz w:val="20"/>
        </w:rPr>
        <w:t>Eligible</w:t>
      </w:r>
      <w:r>
        <w:rPr>
          <w:spacing w:val="4"/>
          <w:w w:val="105"/>
          <w:sz w:val="20"/>
        </w:rPr>
        <w:t xml:space="preserve"> </w:t>
      </w:r>
      <w:r>
        <w:rPr>
          <w:w w:val="105"/>
          <w:sz w:val="20"/>
        </w:rPr>
        <w:t>Children,</w:t>
      </w:r>
      <w:r>
        <w:rPr>
          <w:spacing w:val="9"/>
          <w:w w:val="105"/>
          <w:sz w:val="20"/>
        </w:rPr>
        <w:t xml:space="preserve"> </w:t>
      </w:r>
      <w:r>
        <w:rPr>
          <w:w w:val="105"/>
          <w:sz w:val="20"/>
        </w:rPr>
        <w:t>one</w:t>
      </w:r>
      <w:r>
        <w:rPr>
          <w:spacing w:val="-3"/>
          <w:w w:val="105"/>
          <w:sz w:val="20"/>
        </w:rPr>
        <w:t xml:space="preserve"> </w:t>
      </w:r>
      <w:r>
        <w:rPr>
          <w:spacing w:val="-4"/>
          <w:w w:val="105"/>
          <w:sz w:val="20"/>
        </w:rPr>
        <w:t>half</w:t>
      </w:r>
    </w:p>
    <w:p w14:paraId="6F52158A" w14:textId="77777777" w:rsidR="00380127" w:rsidRDefault="00380127">
      <w:pPr>
        <w:pStyle w:val="BodyText"/>
        <w:spacing w:before="2"/>
        <w:rPr>
          <w:sz w:val="22"/>
        </w:rPr>
      </w:pPr>
    </w:p>
    <w:p w14:paraId="6F52158B" w14:textId="77777777" w:rsidR="00380127" w:rsidRDefault="008831FA">
      <w:pPr>
        <w:spacing w:line="254" w:lineRule="auto"/>
        <w:ind w:left="2319" w:right="1587" w:firstLine="1"/>
        <w:jc w:val="both"/>
        <w:rPr>
          <w:sz w:val="20"/>
        </w:rPr>
      </w:pPr>
      <w:r>
        <w:rPr>
          <w:w w:val="105"/>
          <w:sz w:val="20"/>
        </w:rPr>
        <w:t>of the Annual Equivalent of the last instalment of the Pensioner's pension before his</w:t>
      </w:r>
      <w:r>
        <w:rPr>
          <w:spacing w:val="-1"/>
          <w:w w:val="105"/>
          <w:sz w:val="20"/>
        </w:rPr>
        <w:t xml:space="preserve"> </w:t>
      </w:r>
      <w:r>
        <w:rPr>
          <w:w w:val="105"/>
          <w:sz w:val="20"/>
        </w:rPr>
        <w:t>death, calculated as stated in</w:t>
      </w:r>
      <w:r>
        <w:rPr>
          <w:spacing w:val="-7"/>
          <w:w w:val="105"/>
          <w:sz w:val="20"/>
        </w:rPr>
        <w:t xml:space="preserve"> </w:t>
      </w:r>
      <w:r>
        <w:rPr>
          <w:w w:val="105"/>
          <w:sz w:val="20"/>
        </w:rPr>
        <w:t>(3)(a) above, and assuming it to</w:t>
      </w:r>
      <w:r>
        <w:rPr>
          <w:spacing w:val="-5"/>
          <w:w w:val="105"/>
          <w:sz w:val="20"/>
        </w:rPr>
        <w:t xml:space="preserve"> </w:t>
      </w:r>
      <w:r>
        <w:rPr>
          <w:w w:val="105"/>
          <w:sz w:val="20"/>
        </w:rPr>
        <w:t>have been subject to any increases under rule 4.10 that would have applied during the period from the Pensioner's death.</w:t>
      </w:r>
    </w:p>
    <w:p w14:paraId="6F52158C" w14:textId="77777777" w:rsidR="00380127" w:rsidRDefault="00380127">
      <w:pPr>
        <w:pStyle w:val="BodyText"/>
        <w:spacing w:before="3"/>
      </w:pPr>
    </w:p>
    <w:p w14:paraId="6F52158D" w14:textId="77777777" w:rsidR="00380127" w:rsidRDefault="008831FA">
      <w:pPr>
        <w:ind w:left="2316"/>
        <w:jc w:val="both"/>
        <w:rPr>
          <w:sz w:val="20"/>
        </w:rPr>
      </w:pPr>
      <w:r>
        <w:rPr>
          <w:w w:val="105"/>
          <w:sz w:val="20"/>
        </w:rPr>
        <w:t>Provided</w:t>
      </w:r>
      <w:r>
        <w:rPr>
          <w:spacing w:val="2"/>
          <w:w w:val="105"/>
          <w:sz w:val="20"/>
        </w:rPr>
        <w:t xml:space="preserve"> </w:t>
      </w:r>
      <w:r>
        <w:rPr>
          <w:spacing w:val="-2"/>
          <w:w w:val="105"/>
          <w:sz w:val="20"/>
        </w:rPr>
        <w:t>that:</w:t>
      </w:r>
    </w:p>
    <w:p w14:paraId="6F52158E" w14:textId="77777777" w:rsidR="00380127" w:rsidRDefault="00380127">
      <w:pPr>
        <w:pStyle w:val="BodyText"/>
        <w:spacing w:before="1"/>
        <w:rPr>
          <w:sz w:val="22"/>
        </w:rPr>
      </w:pPr>
    </w:p>
    <w:p w14:paraId="6F52158F" w14:textId="77777777" w:rsidR="00380127" w:rsidRDefault="008831FA">
      <w:pPr>
        <w:pStyle w:val="ListParagraph"/>
        <w:numPr>
          <w:ilvl w:val="2"/>
          <w:numId w:val="294"/>
        </w:numPr>
        <w:tabs>
          <w:tab w:val="left" w:pos="3694"/>
        </w:tabs>
        <w:spacing w:before="1"/>
        <w:jc w:val="both"/>
        <w:rPr>
          <w:sz w:val="20"/>
        </w:rPr>
      </w:pPr>
      <w:r>
        <w:rPr>
          <w:w w:val="105"/>
          <w:sz w:val="20"/>
        </w:rPr>
        <w:t>if no</w:t>
      </w:r>
      <w:r>
        <w:rPr>
          <w:spacing w:val="4"/>
          <w:w w:val="105"/>
          <w:sz w:val="20"/>
        </w:rPr>
        <w:t xml:space="preserve"> </w:t>
      </w:r>
      <w:r>
        <w:rPr>
          <w:w w:val="105"/>
          <w:sz w:val="20"/>
        </w:rPr>
        <w:t>long-term</w:t>
      </w:r>
      <w:r>
        <w:rPr>
          <w:spacing w:val="13"/>
          <w:w w:val="105"/>
          <w:sz w:val="20"/>
        </w:rPr>
        <w:t xml:space="preserve"> </w:t>
      </w:r>
      <w:r>
        <w:rPr>
          <w:w w:val="105"/>
          <w:sz w:val="20"/>
        </w:rPr>
        <w:t>pension is</w:t>
      </w:r>
      <w:r>
        <w:rPr>
          <w:spacing w:val="1"/>
          <w:w w:val="105"/>
          <w:sz w:val="20"/>
        </w:rPr>
        <w:t xml:space="preserve"> </w:t>
      </w:r>
      <w:r>
        <w:rPr>
          <w:w w:val="105"/>
          <w:sz w:val="20"/>
        </w:rPr>
        <w:t>payable</w:t>
      </w:r>
      <w:r>
        <w:rPr>
          <w:spacing w:val="14"/>
          <w:w w:val="105"/>
          <w:sz w:val="20"/>
        </w:rPr>
        <w:t xml:space="preserve"> </w:t>
      </w:r>
      <w:r>
        <w:rPr>
          <w:w w:val="105"/>
          <w:sz w:val="20"/>
        </w:rPr>
        <w:t>to</w:t>
      </w:r>
      <w:r>
        <w:rPr>
          <w:spacing w:val="-2"/>
          <w:w w:val="105"/>
          <w:sz w:val="20"/>
        </w:rPr>
        <w:t xml:space="preserve"> </w:t>
      </w:r>
      <w:r>
        <w:rPr>
          <w:w w:val="105"/>
          <w:sz w:val="20"/>
        </w:rPr>
        <w:t>a</w:t>
      </w:r>
      <w:r>
        <w:rPr>
          <w:spacing w:val="5"/>
          <w:w w:val="105"/>
          <w:sz w:val="20"/>
        </w:rPr>
        <w:t xml:space="preserve"> </w:t>
      </w:r>
      <w:r>
        <w:rPr>
          <w:w w:val="105"/>
          <w:sz w:val="20"/>
        </w:rPr>
        <w:t>Surviving</w:t>
      </w:r>
      <w:r>
        <w:rPr>
          <w:spacing w:val="9"/>
          <w:w w:val="105"/>
          <w:sz w:val="20"/>
        </w:rPr>
        <w:t xml:space="preserve"> </w:t>
      </w:r>
      <w:r>
        <w:rPr>
          <w:w w:val="105"/>
          <w:sz w:val="20"/>
        </w:rPr>
        <w:t>Spouse</w:t>
      </w:r>
      <w:r>
        <w:rPr>
          <w:spacing w:val="9"/>
          <w:w w:val="105"/>
          <w:sz w:val="20"/>
        </w:rPr>
        <w:t xml:space="preserve"> </w:t>
      </w:r>
      <w:r>
        <w:rPr>
          <w:spacing w:val="-2"/>
          <w:w w:val="105"/>
          <w:sz w:val="20"/>
        </w:rPr>
        <w:t>under</w:t>
      </w:r>
    </w:p>
    <w:p w14:paraId="6F521590" w14:textId="77777777" w:rsidR="00380127" w:rsidRDefault="008831FA">
      <w:pPr>
        <w:spacing w:before="10" w:line="254" w:lineRule="auto"/>
        <w:ind w:left="3688" w:right="1595" w:firstLine="1"/>
        <w:jc w:val="both"/>
        <w:rPr>
          <w:sz w:val="20"/>
        </w:rPr>
      </w:pPr>
      <w:r>
        <w:rPr>
          <w:w w:val="105"/>
          <w:sz w:val="20"/>
        </w:rPr>
        <w:t>(3) above, the fraction in (i) above shall be one third instead of one quarter and the fraction in (ii) above shall be two thirds instead of one half; and</w:t>
      </w:r>
    </w:p>
    <w:p w14:paraId="6F521591" w14:textId="77777777" w:rsidR="00380127" w:rsidRDefault="00380127">
      <w:pPr>
        <w:pStyle w:val="BodyText"/>
        <w:spacing w:before="1"/>
      </w:pPr>
    </w:p>
    <w:p w14:paraId="6F521592" w14:textId="77777777" w:rsidR="00380127" w:rsidRDefault="008831FA">
      <w:pPr>
        <w:pStyle w:val="ListParagraph"/>
        <w:numPr>
          <w:ilvl w:val="2"/>
          <w:numId w:val="294"/>
        </w:numPr>
        <w:tabs>
          <w:tab w:val="left" w:pos="3685"/>
        </w:tabs>
        <w:spacing w:line="254" w:lineRule="auto"/>
        <w:ind w:left="3675" w:right="1597" w:hanging="683"/>
        <w:jc w:val="both"/>
        <w:rPr>
          <w:sz w:val="20"/>
        </w:rPr>
      </w:pPr>
      <w:r>
        <w:rPr>
          <w:w w:val="105"/>
          <w:sz w:val="20"/>
        </w:rPr>
        <w:t xml:space="preserve">if a Surviving Spouse's long-term pension shall cease to be payable under (3)(b) above, the fraction in (i) above shall </w:t>
      </w:r>
      <w:r>
        <w:rPr>
          <w:w w:val="105"/>
          <w:sz w:val="20"/>
          <w:u w:val="single"/>
        </w:rPr>
        <w:t>thenceforth</w:t>
      </w:r>
      <w:r>
        <w:rPr>
          <w:w w:val="105"/>
          <w:sz w:val="20"/>
        </w:rPr>
        <w:t xml:space="preserve"> be one third instead of one quarter and</w:t>
      </w:r>
      <w:r>
        <w:rPr>
          <w:spacing w:val="-1"/>
          <w:w w:val="105"/>
          <w:sz w:val="20"/>
        </w:rPr>
        <w:t xml:space="preserve"> </w:t>
      </w:r>
      <w:r>
        <w:rPr>
          <w:w w:val="105"/>
          <w:sz w:val="20"/>
        </w:rPr>
        <w:t xml:space="preserve">the fraction in (ii) above shall </w:t>
      </w:r>
      <w:r>
        <w:rPr>
          <w:w w:val="105"/>
          <w:sz w:val="20"/>
          <w:u w:val="single"/>
        </w:rPr>
        <w:t>thenceforth</w:t>
      </w:r>
      <w:r>
        <w:rPr>
          <w:w w:val="105"/>
          <w:sz w:val="20"/>
        </w:rPr>
        <w:t xml:space="preserve"> be two thirds instead of one half, assuming the Pensioner's pension to have been subject to any</w:t>
      </w:r>
    </w:p>
    <w:p w14:paraId="6F521593" w14:textId="77777777" w:rsidR="00380127" w:rsidRDefault="00380127">
      <w:pPr>
        <w:spacing w:line="254" w:lineRule="auto"/>
        <w:jc w:val="both"/>
        <w:rPr>
          <w:sz w:val="20"/>
        </w:rPr>
        <w:sectPr w:rsidR="00380127">
          <w:pgSz w:w="11940" w:h="16800"/>
          <w:pgMar w:top="1280" w:right="0" w:bottom="1220" w:left="720" w:header="1158" w:footer="930" w:gutter="0"/>
          <w:cols w:space="720"/>
        </w:sectPr>
      </w:pPr>
    </w:p>
    <w:p w14:paraId="6F521594" w14:textId="77777777" w:rsidR="00380127" w:rsidRDefault="00380127">
      <w:pPr>
        <w:pStyle w:val="BodyText"/>
        <w:spacing w:before="10"/>
        <w:rPr>
          <w:sz w:val="29"/>
        </w:rPr>
      </w:pPr>
    </w:p>
    <w:p w14:paraId="6F521595" w14:textId="77777777" w:rsidR="00380127" w:rsidRDefault="008831FA">
      <w:pPr>
        <w:spacing w:before="93" w:line="254" w:lineRule="auto"/>
        <w:ind w:left="3602" w:right="1586"/>
        <w:rPr>
          <w:sz w:val="20"/>
        </w:rPr>
      </w:pPr>
      <w:bookmarkStart w:id="129" w:name="Page_130"/>
      <w:bookmarkEnd w:id="129"/>
      <w:r>
        <w:rPr>
          <w:w w:val="105"/>
          <w:sz w:val="20"/>
        </w:rPr>
        <w:t>increases</w:t>
      </w:r>
      <w:r>
        <w:rPr>
          <w:spacing w:val="40"/>
          <w:w w:val="105"/>
          <w:sz w:val="20"/>
        </w:rPr>
        <w:t xml:space="preserve"> </w:t>
      </w:r>
      <w:r>
        <w:rPr>
          <w:w w:val="105"/>
          <w:sz w:val="20"/>
        </w:rPr>
        <w:t>under</w:t>
      </w:r>
      <w:r>
        <w:rPr>
          <w:spacing w:val="29"/>
          <w:w w:val="105"/>
          <w:sz w:val="20"/>
        </w:rPr>
        <w:t xml:space="preserve"> </w:t>
      </w:r>
      <w:r>
        <w:rPr>
          <w:w w:val="105"/>
          <w:sz w:val="20"/>
        </w:rPr>
        <w:t>rule 4.10 that</w:t>
      </w:r>
      <w:r>
        <w:rPr>
          <w:spacing w:val="29"/>
          <w:w w:val="105"/>
          <w:sz w:val="20"/>
        </w:rPr>
        <w:t xml:space="preserve"> </w:t>
      </w:r>
      <w:r>
        <w:rPr>
          <w:w w:val="105"/>
          <w:sz w:val="20"/>
        </w:rPr>
        <w:t>would</w:t>
      </w:r>
      <w:r>
        <w:rPr>
          <w:spacing w:val="29"/>
          <w:w w:val="105"/>
          <w:sz w:val="20"/>
        </w:rPr>
        <w:t xml:space="preserve"> </w:t>
      </w:r>
      <w:r>
        <w:rPr>
          <w:w w:val="105"/>
          <w:sz w:val="20"/>
        </w:rPr>
        <w:t>have applied</w:t>
      </w:r>
      <w:r>
        <w:rPr>
          <w:spacing w:val="34"/>
          <w:w w:val="105"/>
          <w:sz w:val="20"/>
        </w:rPr>
        <w:t xml:space="preserve"> </w:t>
      </w:r>
      <w:r>
        <w:rPr>
          <w:w w:val="105"/>
          <w:sz w:val="20"/>
        </w:rPr>
        <w:t>during</w:t>
      </w:r>
      <w:r>
        <w:rPr>
          <w:spacing w:val="29"/>
          <w:w w:val="105"/>
          <w:sz w:val="20"/>
        </w:rPr>
        <w:t xml:space="preserve"> </w:t>
      </w:r>
      <w:r>
        <w:rPr>
          <w:w w:val="105"/>
          <w:sz w:val="20"/>
        </w:rPr>
        <w:t>the period from the Pensioner's death.</w:t>
      </w:r>
    </w:p>
    <w:p w14:paraId="6F521596" w14:textId="77777777" w:rsidR="00380127" w:rsidRDefault="00380127">
      <w:pPr>
        <w:pStyle w:val="BodyText"/>
        <w:spacing w:before="6"/>
      </w:pPr>
    </w:p>
    <w:p w14:paraId="6F521597" w14:textId="77777777" w:rsidR="00380127" w:rsidRDefault="008831FA">
      <w:pPr>
        <w:pStyle w:val="ListParagraph"/>
        <w:numPr>
          <w:ilvl w:val="1"/>
          <w:numId w:val="303"/>
        </w:numPr>
        <w:tabs>
          <w:tab w:val="left" w:pos="1510"/>
          <w:tab w:val="left" w:pos="1511"/>
        </w:tabs>
        <w:ind w:left="1510" w:hanging="683"/>
        <w:jc w:val="left"/>
        <w:rPr>
          <w:sz w:val="20"/>
        </w:rPr>
      </w:pPr>
      <w:r>
        <w:rPr>
          <w:b/>
          <w:w w:val="105"/>
          <w:sz w:val="20"/>
        </w:rPr>
        <w:t>DEATH</w:t>
      </w:r>
      <w:r>
        <w:rPr>
          <w:b/>
          <w:spacing w:val="11"/>
          <w:w w:val="105"/>
          <w:sz w:val="20"/>
        </w:rPr>
        <w:t xml:space="preserve"> </w:t>
      </w:r>
      <w:r>
        <w:rPr>
          <w:b/>
          <w:w w:val="105"/>
          <w:sz w:val="20"/>
        </w:rPr>
        <w:t>IN</w:t>
      </w:r>
      <w:r>
        <w:rPr>
          <w:b/>
          <w:spacing w:val="-6"/>
          <w:w w:val="105"/>
          <w:sz w:val="20"/>
        </w:rPr>
        <w:t xml:space="preserve"> </w:t>
      </w:r>
      <w:r>
        <w:rPr>
          <w:b/>
          <w:spacing w:val="-2"/>
          <w:w w:val="105"/>
          <w:sz w:val="20"/>
        </w:rPr>
        <w:t>DEFERMENT</w:t>
      </w:r>
    </w:p>
    <w:p w14:paraId="6F521598" w14:textId="77777777" w:rsidR="00380127" w:rsidRDefault="00380127">
      <w:pPr>
        <w:pStyle w:val="BodyText"/>
        <w:spacing w:before="1"/>
        <w:rPr>
          <w:b/>
          <w:sz w:val="22"/>
        </w:rPr>
      </w:pPr>
    </w:p>
    <w:p w14:paraId="6F521599" w14:textId="77777777" w:rsidR="00380127" w:rsidRDefault="008831FA">
      <w:pPr>
        <w:pStyle w:val="ListParagraph"/>
        <w:numPr>
          <w:ilvl w:val="0"/>
          <w:numId w:val="293"/>
        </w:numPr>
        <w:tabs>
          <w:tab w:val="left" w:pos="1506"/>
          <w:tab w:val="left" w:pos="1507"/>
        </w:tabs>
        <w:spacing w:before="1"/>
        <w:ind w:hanging="682"/>
        <w:jc w:val="left"/>
        <w:rPr>
          <w:sz w:val="20"/>
        </w:rPr>
      </w:pPr>
      <w:r>
        <w:rPr>
          <w:w w:val="105"/>
          <w:sz w:val="20"/>
        </w:rPr>
        <w:t>If a</w:t>
      </w:r>
      <w:r>
        <w:rPr>
          <w:spacing w:val="-4"/>
          <w:w w:val="105"/>
          <w:sz w:val="20"/>
        </w:rPr>
        <w:t xml:space="preserve"> </w:t>
      </w:r>
      <w:r>
        <w:rPr>
          <w:w w:val="105"/>
          <w:sz w:val="20"/>
        </w:rPr>
        <w:t>Deferred</w:t>
      </w:r>
      <w:r>
        <w:rPr>
          <w:spacing w:val="2"/>
          <w:w w:val="105"/>
          <w:sz w:val="20"/>
        </w:rPr>
        <w:t xml:space="preserve"> </w:t>
      </w:r>
      <w:r>
        <w:rPr>
          <w:w w:val="105"/>
          <w:sz w:val="20"/>
        </w:rPr>
        <w:t>Pensioner</w:t>
      </w:r>
      <w:r>
        <w:rPr>
          <w:spacing w:val="4"/>
          <w:w w:val="105"/>
          <w:sz w:val="20"/>
        </w:rPr>
        <w:t xml:space="preserve"> </w:t>
      </w:r>
      <w:r>
        <w:rPr>
          <w:spacing w:val="-4"/>
          <w:w w:val="105"/>
          <w:sz w:val="20"/>
        </w:rPr>
        <w:t>dies:</w:t>
      </w:r>
    </w:p>
    <w:p w14:paraId="6F52159A" w14:textId="77777777" w:rsidR="00380127" w:rsidRDefault="00380127">
      <w:pPr>
        <w:pStyle w:val="BodyText"/>
        <w:spacing w:before="1"/>
        <w:rPr>
          <w:sz w:val="22"/>
        </w:rPr>
      </w:pPr>
    </w:p>
    <w:p w14:paraId="6F52159B" w14:textId="77777777" w:rsidR="00380127" w:rsidRDefault="008831FA">
      <w:pPr>
        <w:pStyle w:val="ListParagraph"/>
        <w:numPr>
          <w:ilvl w:val="1"/>
          <w:numId w:val="293"/>
        </w:numPr>
        <w:tabs>
          <w:tab w:val="left" w:pos="2214"/>
        </w:tabs>
        <w:spacing w:line="254" w:lineRule="auto"/>
        <w:ind w:right="1685" w:hanging="693"/>
        <w:jc w:val="both"/>
        <w:rPr>
          <w:sz w:val="20"/>
        </w:rPr>
      </w:pPr>
      <w:r>
        <w:rPr>
          <w:w w:val="105"/>
          <w:sz w:val="20"/>
        </w:rPr>
        <w:t>the Trustees</w:t>
      </w:r>
      <w:r>
        <w:rPr>
          <w:spacing w:val="24"/>
          <w:w w:val="105"/>
          <w:sz w:val="20"/>
        </w:rPr>
        <w:t xml:space="preserve"> </w:t>
      </w:r>
      <w:r>
        <w:rPr>
          <w:w w:val="105"/>
          <w:sz w:val="20"/>
        </w:rPr>
        <w:t>shall hold on the Discretionary</w:t>
      </w:r>
      <w:r>
        <w:rPr>
          <w:spacing w:val="27"/>
          <w:w w:val="105"/>
          <w:sz w:val="20"/>
        </w:rPr>
        <w:t xml:space="preserve"> </w:t>
      </w:r>
      <w:r>
        <w:rPr>
          <w:w w:val="105"/>
          <w:sz w:val="20"/>
        </w:rPr>
        <w:t>Trusts a lump sum.</w:t>
      </w:r>
      <w:r>
        <w:rPr>
          <w:spacing w:val="80"/>
          <w:w w:val="105"/>
          <w:sz w:val="20"/>
        </w:rPr>
        <w:t xml:space="preserve"> </w:t>
      </w:r>
      <w:r>
        <w:rPr>
          <w:w w:val="105"/>
          <w:sz w:val="20"/>
        </w:rPr>
        <w:t>The amount of the lump sum is set out in (2) below;</w:t>
      </w:r>
    </w:p>
    <w:p w14:paraId="6F52159C" w14:textId="77777777" w:rsidR="00380127" w:rsidRDefault="00380127">
      <w:pPr>
        <w:pStyle w:val="BodyText"/>
        <w:spacing w:before="1"/>
      </w:pPr>
    </w:p>
    <w:p w14:paraId="6F52159D" w14:textId="77777777" w:rsidR="00380127" w:rsidRDefault="008831FA">
      <w:pPr>
        <w:pStyle w:val="ListParagraph"/>
        <w:numPr>
          <w:ilvl w:val="1"/>
          <w:numId w:val="293"/>
        </w:numPr>
        <w:tabs>
          <w:tab w:val="left" w:pos="2209"/>
        </w:tabs>
        <w:spacing w:line="252" w:lineRule="auto"/>
        <w:ind w:left="2208" w:right="1687"/>
        <w:jc w:val="both"/>
        <w:rPr>
          <w:sz w:val="20"/>
        </w:rPr>
      </w:pPr>
      <w:r>
        <w:rPr>
          <w:w w:val="105"/>
          <w:sz w:val="20"/>
        </w:rPr>
        <w:t>his Surviving Spouse shall be entitled</w:t>
      </w:r>
      <w:r>
        <w:rPr>
          <w:spacing w:val="33"/>
          <w:w w:val="105"/>
          <w:sz w:val="20"/>
        </w:rPr>
        <w:t xml:space="preserve"> </w:t>
      </w:r>
      <w:r>
        <w:rPr>
          <w:w w:val="105"/>
          <w:sz w:val="20"/>
        </w:rPr>
        <w:t>to a pension for the remainder</w:t>
      </w:r>
      <w:r>
        <w:rPr>
          <w:spacing w:val="40"/>
          <w:w w:val="105"/>
          <w:sz w:val="20"/>
        </w:rPr>
        <w:t xml:space="preserve"> </w:t>
      </w:r>
      <w:r>
        <w:rPr>
          <w:w w:val="105"/>
          <w:sz w:val="20"/>
        </w:rPr>
        <w:t>of her life, beginning on the day after his death.</w:t>
      </w:r>
      <w:r>
        <w:rPr>
          <w:spacing w:val="40"/>
          <w:w w:val="105"/>
          <w:sz w:val="20"/>
        </w:rPr>
        <w:t xml:space="preserve"> </w:t>
      </w:r>
      <w:r>
        <w:rPr>
          <w:w w:val="105"/>
          <w:sz w:val="20"/>
        </w:rPr>
        <w:t>The initial yearly amount of the pension is set out in (3) below; and</w:t>
      </w:r>
    </w:p>
    <w:p w14:paraId="6F52159E" w14:textId="77777777" w:rsidR="00380127" w:rsidRDefault="00380127">
      <w:pPr>
        <w:pStyle w:val="BodyText"/>
        <w:spacing w:before="4"/>
      </w:pPr>
    </w:p>
    <w:p w14:paraId="6F52159F" w14:textId="77777777" w:rsidR="00380127" w:rsidRDefault="008831FA">
      <w:pPr>
        <w:pStyle w:val="ListParagraph"/>
        <w:numPr>
          <w:ilvl w:val="1"/>
          <w:numId w:val="293"/>
        </w:numPr>
        <w:tabs>
          <w:tab w:val="left" w:pos="2216"/>
        </w:tabs>
        <w:spacing w:line="254" w:lineRule="auto"/>
        <w:ind w:left="2203" w:right="1677" w:hanging="687"/>
        <w:jc w:val="both"/>
        <w:rPr>
          <w:sz w:val="20"/>
        </w:rPr>
      </w:pPr>
      <w:r>
        <w:rPr>
          <w:w w:val="105"/>
          <w:sz w:val="20"/>
        </w:rPr>
        <w:t>subject as provided in rule 5.4 below, the Trustees shall pay a pension in respect of his Eligible Children, beginning</w:t>
      </w:r>
      <w:r>
        <w:rPr>
          <w:spacing w:val="40"/>
          <w:w w:val="105"/>
          <w:sz w:val="20"/>
        </w:rPr>
        <w:t xml:space="preserve"> </w:t>
      </w:r>
      <w:r>
        <w:rPr>
          <w:w w:val="105"/>
          <w:sz w:val="20"/>
        </w:rPr>
        <w:t>on the day after his death.</w:t>
      </w:r>
      <w:r>
        <w:rPr>
          <w:spacing w:val="80"/>
          <w:w w:val="105"/>
          <w:sz w:val="20"/>
        </w:rPr>
        <w:t xml:space="preserve"> </w:t>
      </w:r>
      <w:r>
        <w:rPr>
          <w:w w:val="105"/>
          <w:sz w:val="20"/>
        </w:rPr>
        <w:t>The initial yearly amount of the pension is set out in (4) below.</w:t>
      </w:r>
    </w:p>
    <w:p w14:paraId="6F5215A0" w14:textId="77777777" w:rsidR="00380127" w:rsidRDefault="00380127">
      <w:pPr>
        <w:pStyle w:val="BodyText"/>
        <w:rPr>
          <w:sz w:val="13"/>
        </w:rPr>
      </w:pPr>
    </w:p>
    <w:p w14:paraId="6F5215A1" w14:textId="77777777" w:rsidR="00380127" w:rsidRDefault="008831FA">
      <w:pPr>
        <w:spacing w:before="93"/>
        <w:ind w:left="826"/>
        <w:rPr>
          <w:b/>
          <w:sz w:val="20"/>
        </w:rPr>
      </w:pPr>
      <w:r>
        <w:rPr>
          <w:b/>
          <w:w w:val="105"/>
          <w:sz w:val="20"/>
          <w:u w:val="single"/>
        </w:rPr>
        <w:t>Lump</w:t>
      </w:r>
      <w:r>
        <w:rPr>
          <w:b/>
          <w:spacing w:val="5"/>
          <w:w w:val="105"/>
          <w:sz w:val="20"/>
          <w:u w:val="single"/>
        </w:rPr>
        <w:t xml:space="preserve"> </w:t>
      </w:r>
      <w:r>
        <w:rPr>
          <w:b/>
          <w:spacing w:val="-5"/>
          <w:w w:val="105"/>
          <w:sz w:val="20"/>
          <w:u w:val="single"/>
        </w:rPr>
        <w:t>sum</w:t>
      </w:r>
    </w:p>
    <w:p w14:paraId="6F5215A2" w14:textId="77777777" w:rsidR="00380127" w:rsidRDefault="00380127">
      <w:pPr>
        <w:pStyle w:val="BodyText"/>
        <w:spacing w:before="2"/>
        <w:rPr>
          <w:b/>
          <w:sz w:val="22"/>
        </w:rPr>
      </w:pPr>
    </w:p>
    <w:p w14:paraId="6F5215A3" w14:textId="77777777" w:rsidR="00380127" w:rsidRDefault="008831FA">
      <w:pPr>
        <w:pStyle w:val="ListParagraph"/>
        <w:numPr>
          <w:ilvl w:val="0"/>
          <w:numId w:val="293"/>
        </w:numPr>
        <w:tabs>
          <w:tab w:val="left" w:pos="1515"/>
          <w:tab w:val="left" w:pos="1516"/>
        </w:tabs>
        <w:ind w:left="1515" w:hanging="691"/>
        <w:jc w:val="left"/>
        <w:rPr>
          <w:sz w:val="20"/>
        </w:rPr>
      </w:pPr>
      <w:r>
        <w:rPr>
          <w:w w:val="105"/>
          <w:sz w:val="20"/>
        </w:rPr>
        <w:t>The</w:t>
      </w:r>
      <w:r>
        <w:rPr>
          <w:spacing w:val="-4"/>
          <w:w w:val="105"/>
          <w:sz w:val="20"/>
        </w:rPr>
        <w:t xml:space="preserve"> </w:t>
      </w:r>
      <w:r>
        <w:rPr>
          <w:w w:val="105"/>
          <w:sz w:val="20"/>
        </w:rPr>
        <w:t>lump</w:t>
      </w:r>
      <w:r>
        <w:rPr>
          <w:spacing w:val="7"/>
          <w:w w:val="105"/>
          <w:sz w:val="20"/>
        </w:rPr>
        <w:t xml:space="preserve"> </w:t>
      </w:r>
      <w:r>
        <w:rPr>
          <w:w w:val="105"/>
          <w:sz w:val="20"/>
        </w:rPr>
        <w:t>sum</w:t>
      </w:r>
      <w:r>
        <w:rPr>
          <w:spacing w:val="6"/>
          <w:w w:val="105"/>
          <w:sz w:val="20"/>
        </w:rPr>
        <w:t xml:space="preserve"> </w:t>
      </w:r>
      <w:r>
        <w:rPr>
          <w:w w:val="105"/>
          <w:sz w:val="20"/>
        </w:rPr>
        <w:t>shall</w:t>
      </w:r>
      <w:r>
        <w:rPr>
          <w:spacing w:val="-3"/>
          <w:w w:val="105"/>
          <w:sz w:val="20"/>
        </w:rPr>
        <w:t xml:space="preserve"> </w:t>
      </w:r>
      <w:r>
        <w:rPr>
          <w:spacing w:val="-5"/>
          <w:w w:val="105"/>
          <w:sz w:val="20"/>
        </w:rPr>
        <w:t>be:</w:t>
      </w:r>
    </w:p>
    <w:p w14:paraId="6F5215A4" w14:textId="77777777" w:rsidR="00380127" w:rsidRDefault="00380127">
      <w:pPr>
        <w:pStyle w:val="BodyText"/>
        <w:spacing w:before="2"/>
        <w:rPr>
          <w:sz w:val="22"/>
        </w:rPr>
      </w:pPr>
    </w:p>
    <w:p w14:paraId="6F5215A5" w14:textId="77777777" w:rsidR="00380127" w:rsidRDefault="008831FA">
      <w:pPr>
        <w:pStyle w:val="ListParagraph"/>
        <w:numPr>
          <w:ilvl w:val="1"/>
          <w:numId w:val="293"/>
        </w:numPr>
        <w:tabs>
          <w:tab w:val="left" w:pos="2209"/>
        </w:tabs>
        <w:spacing w:line="254" w:lineRule="auto"/>
        <w:ind w:left="2208" w:right="1683"/>
        <w:jc w:val="both"/>
        <w:rPr>
          <w:sz w:val="20"/>
        </w:rPr>
      </w:pPr>
      <w:r>
        <w:rPr>
          <w:w w:val="105"/>
          <w:sz w:val="20"/>
        </w:rPr>
        <w:t>in</w:t>
      </w:r>
      <w:r>
        <w:rPr>
          <w:spacing w:val="-11"/>
          <w:w w:val="105"/>
          <w:sz w:val="20"/>
        </w:rPr>
        <w:t xml:space="preserve"> </w:t>
      </w:r>
      <w:r>
        <w:rPr>
          <w:w w:val="105"/>
          <w:sz w:val="20"/>
        </w:rPr>
        <w:t>respect of</w:t>
      </w:r>
      <w:r>
        <w:rPr>
          <w:spacing w:val="-1"/>
          <w:w w:val="105"/>
          <w:sz w:val="20"/>
        </w:rPr>
        <w:t xml:space="preserve"> </w:t>
      </w:r>
      <w:r>
        <w:rPr>
          <w:w w:val="105"/>
          <w:sz w:val="20"/>
        </w:rPr>
        <w:t>benefits accrued</w:t>
      </w:r>
      <w:r>
        <w:rPr>
          <w:spacing w:val="-1"/>
          <w:w w:val="105"/>
          <w:sz w:val="20"/>
        </w:rPr>
        <w:t xml:space="preserve"> </w:t>
      </w:r>
      <w:r>
        <w:rPr>
          <w:w w:val="105"/>
          <w:sz w:val="20"/>
        </w:rPr>
        <w:t>before 1 January 2008, the amount of</w:t>
      </w:r>
      <w:r>
        <w:rPr>
          <w:spacing w:val="-1"/>
          <w:w w:val="105"/>
          <w:sz w:val="20"/>
        </w:rPr>
        <w:t xml:space="preserve"> </w:t>
      </w:r>
      <w:r>
        <w:rPr>
          <w:w w:val="105"/>
          <w:sz w:val="20"/>
        </w:rPr>
        <w:t>lump</w:t>
      </w:r>
      <w:r>
        <w:rPr>
          <w:spacing w:val="-1"/>
          <w:w w:val="105"/>
          <w:sz w:val="20"/>
        </w:rPr>
        <w:t xml:space="preserve"> </w:t>
      </w:r>
      <w:r>
        <w:rPr>
          <w:w w:val="105"/>
          <w:sz w:val="20"/>
        </w:rPr>
        <w:t>sum the Deferred Pensioner would have been entitled to receive upon attaining Normal Pension Date (assuming no increases to such amount relating to the period after his death); and</w:t>
      </w:r>
    </w:p>
    <w:p w14:paraId="6F5215A6" w14:textId="77777777" w:rsidR="00380127" w:rsidRDefault="00380127">
      <w:pPr>
        <w:pStyle w:val="BodyText"/>
        <w:spacing w:before="2"/>
      </w:pPr>
    </w:p>
    <w:p w14:paraId="6F5215A7" w14:textId="77777777" w:rsidR="00380127" w:rsidRDefault="008831FA">
      <w:pPr>
        <w:pStyle w:val="ListParagraph"/>
        <w:numPr>
          <w:ilvl w:val="1"/>
          <w:numId w:val="293"/>
        </w:numPr>
        <w:tabs>
          <w:tab w:val="left" w:pos="2208"/>
          <w:tab w:val="left" w:pos="2209"/>
        </w:tabs>
        <w:spacing w:before="1"/>
        <w:ind w:left="2208"/>
        <w:rPr>
          <w:sz w:val="20"/>
        </w:rPr>
      </w:pPr>
      <w:r>
        <w:rPr>
          <w:w w:val="105"/>
          <w:sz w:val="20"/>
        </w:rPr>
        <w:t>in</w:t>
      </w:r>
      <w:r>
        <w:rPr>
          <w:spacing w:val="-12"/>
          <w:w w:val="105"/>
          <w:sz w:val="20"/>
        </w:rPr>
        <w:t xml:space="preserve"> </w:t>
      </w:r>
      <w:r>
        <w:rPr>
          <w:w w:val="105"/>
          <w:sz w:val="20"/>
        </w:rPr>
        <w:t>respect</w:t>
      </w:r>
      <w:r>
        <w:rPr>
          <w:spacing w:val="8"/>
          <w:w w:val="105"/>
          <w:sz w:val="20"/>
        </w:rPr>
        <w:t xml:space="preserve"> </w:t>
      </w:r>
      <w:r>
        <w:rPr>
          <w:w w:val="105"/>
          <w:sz w:val="20"/>
        </w:rPr>
        <w:t>of</w:t>
      </w:r>
      <w:r>
        <w:rPr>
          <w:spacing w:val="-7"/>
          <w:w w:val="105"/>
          <w:sz w:val="20"/>
        </w:rPr>
        <w:t xml:space="preserve"> </w:t>
      </w:r>
      <w:r>
        <w:rPr>
          <w:w w:val="105"/>
          <w:sz w:val="20"/>
        </w:rPr>
        <w:t>benefits accrued</w:t>
      </w:r>
      <w:r>
        <w:rPr>
          <w:spacing w:val="5"/>
          <w:w w:val="105"/>
          <w:sz w:val="20"/>
        </w:rPr>
        <w:t xml:space="preserve"> </w:t>
      </w:r>
      <w:r>
        <w:rPr>
          <w:w w:val="105"/>
          <w:sz w:val="20"/>
        </w:rPr>
        <w:t>on</w:t>
      </w:r>
      <w:r>
        <w:rPr>
          <w:spacing w:val="-7"/>
          <w:w w:val="105"/>
          <w:sz w:val="20"/>
        </w:rPr>
        <w:t xml:space="preserve"> </w:t>
      </w:r>
      <w:r>
        <w:rPr>
          <w:w w:val="105"/>
          <w:sz w:val="20"/>
        </w:rPr>
        <w:t>or</w:t>
      </w:r>
      <w:r>
        <w:rPr>
          <w:spacing w:val="-6"/>
          <w:w w:val="105"/>
          <w:sz w:val="20"/>
        </w:rPr>
        <w:t xml:space="preserve"> </w:t>
      </w:r>
      <w:r>
        <w:rPr>
          <w:w w:val="105"/>
          <w:sz w:val="20"/>
        </w:rPr>
        <w:t>after</w:t>
      </w:r>
      <w:r>
        <w:rPr>
          <w:spacing w:val="-2"/>
          <w:w w:val="105"/>
          <w:sz w:val="20"/>
        </w:rPr>
        <w:t xml:space="preserve"> </w:t>
      </w:r>
      <w:r>
        <w:rPr>
          <w:w w:val="105"/>
          <w:sz w:val="20"/>
        </w:rPr>
        <w:t>1 January</w:t>
      </w:r>
      <w:r>
        <w:rPr>
          <w:spacing w:val="6"/>
          <w:w w:val="105"/>
          <w:sz w:val="20"/>
        </w:rPr>
        <w:t xml:space="preserve"> </w:t>
      </w:r>
      <w:r>
        <w:rPr>
          <w:w w:val="105"/>
          <w:sz w:val="20"/>
        </w:rPr>
        <w:t>2008,</w:t>
      </w:r>
      <w:r>
        <w:rPr>
          <w:spacing w:val="6"/>
          <w:w w:val="105"/>
          <w:sz w:val="20"/>
        </w:rPr>
        <w:t xml:space="preserve"> </w:t>
      </w:r>
      <w:r>
        <w:rPr>
          <w:w w:val="105"/>
          <w:sz w:val="20"/>
        </w:rPr>
        <w:t>equal</w:t>
      </w:r>
      <w:r>
        <w:rPr>
          <w:spacing w:val="-1"/>
          <w:w w:val="105"/>
          <w:sz w:val="20"/>
        </w:rPr>
        <w:t xml:space="preserve"> </w:t>
      </w:r>
      <w:r>
        <w:rPr>
          <w:spacing w:val="-5"/>
          <w:w w:val="105"/>
          <w:sz w:val="20"/>
        </w:rPr>
        <w:t>to:</w:t>
      </w:r>
    </w:p>
    <w:p w14:paraId="6F5215A8" w14:textId="77777777" w:rsidR="00380127" w:rsidRDefault="00380127">
      <w:pPr>
        <w:pStyle w:val="BodyText"/>
        <w:spacing w:before="1"/>
        <w:rPr>
          <w:sz w:val="22"/>
        </w:rPr>
      </w:pPr>
    </w:p>
    <w:p w14:paraId="6F5215A9" w14:textId="77777777" w:rsidR="00380127" w:rsidRDefault="008831FA">
      <w:pPr>
        <w:pStyle w:val="ListParagraph"/>
        <w:numPr>
          <w:ilvl w:val="2"/>
          <w:numId w:val="293"/>
        </w:numPr>
        <w:tabs>
          <w:tab w:val="left" w:pos="2906"/>
        </w:tabs>
        <w:spacing w:line="252" w:lineRule="auto"/>
        <w:ind w:right="1689" w:hanging="692"/>
        <w:jc w:val="both"/>
        <w:rPr>
          <w:sz w:val="20"/>
        </w:rPr>
      </w:pPr>
      <w:r>
        <w:rPr>
          <w:w w:val="105"/>
          <w:sz w:val="20"/>
        </w:rPr>
        <w:t>the Member's ordinary contributions made on or after 1 January 2008 (together with the ordinary contributions that the Member would have made during any period on or after 1 January 2008 when he was a SMART Member, as determined by the Employer); and</w:t>
      </w:r>
    </w:p>
    <w:p w14:paraId="6F5215AA" w14:textId="77777777" w:rsidR="00380127" w:rsidRDefault="00380127">
      <w:pPr>
        <w:pStyle w:val="BodyText"/>
        <w:spacing w:before="7"/>
      </w:pPr>
    </w:p>
    <w:p w14:paraId="6F5215AB" w14:textId="77777777" w:rsidR="00380127" w:rsidRDefault="008831FA">
      <w:pPr>
        <w:pStyle w:val="ListParagraph"/>
        <w:numPr>
          <w:ilvl w:val="2"/>
          <w:numId w:val="293"/>
        </w:numPr>
        <w:tabs>
          <w:tab w:val="left" w:pos="2901"/>
        </w:tabs>
        <w:spacing w:line="252" w:lineRule="auto"/>
        <w:ind w:left="2896" w:right="1684" w:hanging="692"/>
        <w:jc w:val="both"/>
        <w:rPr>
          <w:sz w:val="20"/>
        </w:rPr>
      </w:pPr>
      <w:r>
        <w:rPr>
          <w:w w:val="105"/>
          <w:sz w:val="20"/>
        </w:rPr>
        <w:t>interest calculated on</w:t>
      </w:r>
      <w:r>
        <w:rPr>
          <w:spacing w:val="-3"/>
          <w:w w:val="105"/>
          <w:sz w:val="20"/>
        </w:rPr>
        <w:t xml:space="preserve"> </w:t>
      </w:r>
      <w:r>
        <w:rPr>
          <w:w w:val="105"/>
          <w:sz w:val="20"/>
        </w:rPr>
        <w:t>an</w:t>
      </w:r>
      <w:r>
        <w:rPr>
          <w:spacing w:val="-8"/>
          <w:w w:val="105"/>
          <w:sz w:val="20"/>
        </w:rPr>
        <w:t xml:space="preserve"> </w:t>
      </w:r>
      <w:r>
        <w:rPr>
          <w:w w:val="105"/>
          <w:sz w:val="20"/>
        </w:rPr>
        <w:t>annual</w:t>
      </w:r>
      <w:r>
        <w:rPr>
          <w:spacing w:val="-2"/>
          <w:w w:val="105"/>
          <w:sz w:val="20"/>
        </w:rPr>
        <w:t xml:space="preserve"> </w:t>
      </w:r>
      <w:r>
        <w:rPr>
          <w:w w:val="105"/>
          <w:sz w:val="20"/>
        </w:rPr>
        <w:t>basis (with</w:t>
      </w:r>
      <w:r>
        <w:rPr>
          <w:spacing w:val="-5"/>
          <w:w w:val="105"/>
          <w:sz w:val="20"/>
        </w:rPr>
        <w:t xml:space="preserve"> </w:t>
      </w:r>
      <w:r>
        <w:rPr>
          <w:w w:val="105"/>
          <w:sz w:val="20"/>
        </w:rPr>
        <w:t>a</w:t>
      </w:r>
      <w:r>
        <w:rPr>
          <w:spacing w:val="-6"/>
          <w:w w:val="105"/>
          <w:sz w:val="20"/>
        </w:rPr>
        <w:t xml:space="preserve"> </w:t>
      </w:r>
      <w:r>
        <w:rPr>
          <w:w w:val="105"/>
          <w:sz w:val="20"/>
        </w:rPr>
        <w:t>proportionate credit up</w:t>
      </w:r>
      <w:r>
        <w:rPr>
          <w:spacing w:val="-3"/>
          <w:w w:val="105"/>
          <w:sz w:val="20"/>
        </w:rPr>
        <w:t xml:space="preserve"> </w:t>
      </w:r>
      <w:r>
        <w:rPr>
          <w:w w:val="105"/>
          <w:sz w:val="20"/>
        </w:rPr>
        <w:t>to the</w:t>
      </w:r>
      <w:r>
        <w:rPr>
          <w:spacing w:val="40"/>
          <w:w w:val="105"/>
          <w:sz w:val="20"/>
        </w:rPr>
        <w:t xml:space="preserve"> </w:t>
      </w:r>
      <w:r>
        <w:rPr>
          <w:w w:val="105"/>
          <w:sz w:val="20"/>
        </w:rPr>
        <w:t>date the Member</w:t>
      </w:r>
      <w:r>
        <w:rPr>
          <w:spacing w:val="40"/>
          <w:w w:val="105"/>
          <w:sz w:val="20"/>
        </w:rPr>
        <w:t xml:space="preserve"> </w:t>
      </w:r>
      <w:r>
        <w:rPr>
          <w:w w:val="105"/>
          <w:sz w:val="20"/>
        </w:rPr>
        <w:t>ceases</w:t>
      </w:r>
      <w:r>
        <w:rPr>
          <w:spacing w:val="39"/>
          <w:w w:val="105"/>
          <w:sz w:val="20"/>
        </w:rPr>
        <w:t xml:space="preserve"> </w:t>
      </w:r>
      <w:r>
        <w:rPr>
          <w:w w:val="105"/>
          <w:sz w:val="20"/>
        </w:rPr>
        <w:t>to be in Pensionable</w:t>
      </w:r>
      <w:r>
        <w:rPr>
          <w:spacing w:val="40"/>
          <w:w w:val="105"/>
          <w:sz w:val="20"/>
        </w:rPr>
        <w:t xml:space="preserve"> </w:t>
      </w:r>
      <w:r>
        <w:rPr>
          <w:w w:val="105"/>
          <w:sz w:val="20"/>
        </w:rPr>
        <w:t>Service)</w:t>
      </w:r>
      <w:r>
        <w:rPr>
          <w:spacing w:val="40"/>
          <w:w w:val="105"/>
          <w:sz w:val="20"/>
        </w:rPr>
        <w:t xml:space="preserve"> </w:t>
      </w:r>
      <w:r>
        <w:rPr>
          <w:w w:val="105"/>
          <w:sz w:val="20"/>
        </w:rPr>
        <w:t>at</w:t>
      </w:r>
      <w:r>
        <w:rPr>
          <w:spacing w:val="40"/>
          <w:w w:val="105"/>
          <w:sz w:val="20"/>
        </w:rPr>
        <w:t xml:space="preserve"> </w:t>
      </w:r>
      <w:r>
        <w:rPr>
          <w:w w:val="105"/>
          <w:sz w:val="20"/>
        </w:rPr>
        <w:t>such rate as determined</w:t>
      </w:r>
      <w:r>
        <w:rPr>
          <w:spacing w:val="36"/>
          <w:w w:val="105"/>
          <w:sz w:val="20"/>
        </w:rPr>
        <w:t xml:space="preserve"> </w:t>
      </w:r>
      <w:r>
        <w:rPr>
          <w:w w:val="105"/>
          <w:sz w:val="20"/>
        </w:rPr>
        <w:t>by the Trustees</w:t>
      </w:r>
      <w:r>
        <w:rPr>
          <w:spacing w:val="40"/>
          <w:w w:val="105"/>
          <w:sz w:val="20"/>
        </w:rPr>
        <w:t xml:space="preserve"> </w:t>
      </w:r>
      <w:r>
        <w:rPr>
          <w:w w:val="105"/>
          <w:sz w:val="20"/>
        </w:rPr>
        <w:t>(which rate shall be reviewed by the Trustees from time to time to ensure that it is reasonable); less</w:t>
      </w:r>
    </w:p>
    <w:p w14:paraId="6F5215AC" w14:textId="77777777" w:rsidR="00380127" w:rsidRDefault="00380127">
      <w:pPr>
        <w:pStyle w:val="BodyText"/>
        <w:spacing w:before="7"/>
      </w:pPr>
    </w:p>
    <w:p w14:paraId="6F5215AD" w14:textId="77777777" w:rsidR="00380127" w:rsidRDefault="008831FA">
      <w:pPr>
        <w:pStyle w:val="ListParagraph"/>
        <w:numPr>
          <w:ilvl w:val="2"/>
          <w:numId w:val="293"/>
        </w:numPr>
        <w:tabs>
          <w:tab w:val="left" w:pos="2901"/>
          <w:tab w:val="left" w:pos="2902"/>
        </w:tabs>
        <w:ind w:left="2901" w:hanging="698"/>
        <w:rPr>
          <w:sz w:val="20"/>
        </w:rPr>
      </w:pPr>
      <w:r>
        <w:rPr>
          <w:w w:val="105"/>
          <w:sz w:val="20"/>
        </w:rPr>
        <w:t>any</w:t>
      </w:r>
      <w:r>
        <w:rPr>
          <w:spacing w:val="-3"/>
          <w:w w:val="105"/>
          <w:sz w:val="20"/>
        </w:rPr>
        <w:t xml:space="preserve"> </w:t>
      </w:r>
      <w:r>
        <w:rPr>
          <w:w w:val="105"/>
          <w:sz w:val="20"/>
        </w:rPr>
        <w:t>tax</w:t>
      </w:r>
      <w:r>
        <w:rPr>
          <w:spacing w:val="-3"/>
          <w:w w:val="105"/>
          <w:sz w:val="20"/>
        </w:rPr>
        <w:t xml:space="preserve"> </w:t>
      </w:r>
      <w:r>
        <w:rPr>
          <w:w w:val="105"/>
          <w:sz w:val="20"/>
        </w:rPr>
        <w:t>payable</w:t>
      </w:r>
      <w:r>
        <w:rPr>
          <w:spacing w:val="6"/>
          <w:w w:val="105"/>
          <w:sz w:val="20"/>
        </w:rPr>
        <w:t xml:space="preserve"> </w:t>
      </w:r>
      <w:r>
        <w:rPr>
          <w:w w:val="105"/>
          <w:sz w:val="20"/>
        </w:rPr>
        <w:t>in</w:t>
      </w:r>
      <w:r>
        <w:rPr>
          <w:spacing w:val="-12"/>
          <w:w w:val="105"/>
          <w:sz w:val="20"/>
        </w:rPr>
        <w:t xml:space="preserve"> </w:t>
      </w:r>
      <w:r>
        <w:rPr>
          <w:w w:val="105"/>
          <w:sz w:val="20"/>
        </w:rPr>
        <w:t>connection</w:t>
      </w:r>
      <w:r>
        <w:rPr>
          <w:spacing w:val="10"/>
          <w:w w:val="105"/>
          <w:sz w:val="20"/>
        </w:rPr>
        <w:t xml:space="preserve"> </w:t>
      </w:r>
      <w:r>
        <w:rPr>
          <w:w w:val="105"/>
          <w:sz w:val="20"/>
        </w:rPr>
        <w:t>with</w:t>
      </w:r>
      <w:r>
        <w:rPr>
          <w:spacing w:val="-5"/>
          <w:w w:val="105"/>
          <w:sz w:val="20"/>
        </w:rPr>
        <w:t xml:space="preserve"> </w:t>
      </w:r>
      <w:r>
        <w:rPr>
          <w:w w:val="105"/>
          <w:sz w:val="20"/>
        </w:rPr>
        <w:t>the</w:t>
      </w:r>
      <w:r>
        <w:rPr>
          <w:spacing w:val="-5"/>
          <w:w w:val="105"/>
          <w:sz w:val="20"/>
        </w:rPr>
        <w:t xml:space="preserve"> </w:t>
      </w:r>
      <w:r>
        <w:rPr>
          <w:spacing w:val="-2"/>
          <w:w w:val="105"/>
          <w:sz w:val="20"/>
        </w:rPr>
        <w:t>refund.</w:t>
      </w:r>
    </w:p>
    <w:p w14:paraId="6F5215AE" w14:textId="77777777" w:rsidR="00380127" w:rsidRDefault="00380127">
      <w:pPr>
        <w:pStyle w:val="BodyText"/>
        <w:spacing w:before="1"/>
        <w:rPr>
          <w:sz w:val="14"/>
        </w:rPr>
      </w:pPr>
    </w:p>
    <w:p w14:paraId="6F5215AF" w14:textId="77777777" w:rsidR="00380127" w:rsidRDefault="008831FA">
      <w:pPr>
        <w:spacing w:before="93"/>
        <w:ind w:left="820"/>
        <w:rPr>
          <w:b/>
          <w:sz w:val="20"/>
        </w:rPr>
      </w:pPr>
      <w:r>
        <w:rPr>
          <w:b/>
          <w:w w:val="105"/>
          <w:sz w:val="20"/>
          <w:u w:val="single"/>
        </w:rPr>
        <w:t>Surviving</w:t>
      </w:r>
      <w:r>
        <w:rPr>
          <w:b/>
          <w:spacing w:val="2"/>
          <w:w w:val="105"/>
          <w:sz w:val="20"/>
          <w:u w:val="single"/>
        </w:rPr>
        <w:t xml:space="preserve"> </w:t>
      </w:r>
      <w:r>
        <w:rPr>
          <w:b/>
          <w:w w:val="105"/>
          <w:sz w:val="20"/>
          <w:u w:val="single"/>
        </w:rPr>
        <w:t>Spouse's</w:t>
      </w:r>
      <w:r>
        <w:rPr>
          <w:b/>
          <w:spacing w:val="-5"/>
          <w:w w:val="105"/>
          <w:sz w:val="20"/>
          <w:u w:val="single"/>
        </w:rPr>
        <w:t xml:space="preserve"> </w:t>
      </w:r>
      <w:r>
        <w:rPr>
          <w:b/>
          <w:spacing w:val="-2"/>
          <w:w w:val="105"/>
          <w:sz w:val="20"/>
          <w:u w:val="single"/>
        </w:rPr>
        <w:t>pension</w:t>
      </w:r>
    </w:p>
    <w:p w14:paraId="6F5215B0" w14:textId="77777777" w:rsidR="00380127" w:rsidRDefault="00380127">
      <w:pPr>
        <w:pStyle w:val="BodyText"/>
        <w:spacing w:before="2"/>
        <w:rPr>
          <w:b/>
          <w:sz w:val="22"/>
        </w:rPr>
      </w:pPr>
    </w:p>
    <w:p w14:paraId="6F5215B1" w14:textId="77777777" w:rsidR="00380127" w:rsidRDefault="008831FA">
      <w:pPr>
        <w:pStyle w:val="ListParagraph"/>
        <w:numPr>
          <w:ilvl w:val="0"/>
          <w:numId w:val="293"/>
        </w:numPr>
        <w:tabs>
          <w:tab w:val="left" w:pos="1510"/>
          <w:tab w:val="left" w:pos="1511"/>
        </w:tabs>
        <w:spacing w:line="254" w:lineRule="auto"/>
        <w:ind w:right="1701" w:hanging="687"/>
        <w:jc w:val="left"/>
        <w:rPr>
          <w:sz w:val="20"/>
        </w:rPr>
      </w:pPr>
      <w:r>
        <w:rPr>
          <w:w w:val="105"/>
          <w:sz w:val="20"/>
        </w:rPr>
        <w:t>Subject to</w:t>
      </w:r>
      <w:r>
        <w:rPr>
          <w:spacing w:val="-3"/>
          <w:w w:val="105"/>
          <w:sz w:val="20"/>
        </w:rPr>
        <w:t xml:space="preserve"> </w:t>
      </w:r>
      <w:r>
        <w:rPr>
          <w:w w:val="105"/>
          <w:sz w:val="20"/>
        </w:rPr>
        <w:t>rule 5.3A, the initial yearly amount of</w:t>
      </w:r>
      <w:r>
        <w:rPr>
          <w:spacing w:val="-1"/>
          <w:w w:val="105"/>
          <w:sz w:val="20"/>
        </w:rPr>
        <w:t xml:space="preserve"> </w:t>
      </w:r>
      <w:r>
        <w:rPr>
          <w:w w:val="105"/>
          <w:sz w:val="20"/>
        </w:rPr>
        <w:t xml:space="preserve">the Surviving Spouse's pension shall </w:t>
      </w:r>
      <w:r>
        <w:rPr>
          <w:spacing w:val="-4"/>
          <w:w w:val="105"/>
          <w:sz w:val="20"/>
        </w:rPr>
        <w:t>be:</w:t>
      </w:r>
    </w:p>
    <w:p w14:paraId="6F5215B2" w14:textId="77777777" w:rsidR="00380127" w:rsidRDefault="00380127">
      <w:pPr>
        <w:pStyle w:val="BodyText"/>
      </w:pPr>
    </w:p>
    <w:p w14:paraId="6F5215B3" w14:textId="77777777" w:rsidR="00380127" w:rsidRDefault="008831FA">
      <w:pPr>
        <w:pStyle w:val="ListParagraph"/>
        <w:numPr>
          <w:ilvl w:val="1"/>
          <w:numId w:val="293"/>
        </w:numPr>
        <w:tabs>
          <w:tab w:val="left" w:pos="2175"/>
        </w:tabs>
        <w:spacing w:before="1" w:line="254" w:lineRule="auto"/>
        <w:ind w:left="2170" w:right="1702" w:hanging="682"/>
        <w:jc w:val="both"/>
        <w:rPr>
          <w:sz w:val="20"/>
        </w:rPr>
      </w:pPr>
      <w:r>
        <w:rPr>
          <w:w w:val="105"/>
          <w:sz w:val="20"/>
        </w:rPr>
        <w:t>if the Deferred Pensioner dies before attaining Normal Pension Date, one half of the initial yearly amount of the</w:t>
      </w:r>
      <w:r>
        <w:rPr>
          <w:spacing w:val="-4"/>
          <w:w w:val="105"/>
          <w:sz w:val="20"/>
        </w:rPr>
        <w:t xml:space="preserve"> </w:t>
      </w:r>
      <w:r>
        <w:rPr>
          <w:w w:val="105"/>
          <w:sz w:val="20"/>
        </w:rPr>
        <w:t>pension which the</w:t>
      </w:r>
      <w:r>
        <w:rPr>
          <w:spacing w:val="-2"/>
          <w:w w:val="105"/>
          <w:sz w:val="20"/>
        </w:rPr>
        <w:t xml:space="preserve"> </w:t>
      </w:r>
      <w:r>
        <w:rPr>
          <w:w w:val="105"/>
          <w:sz w:val="20"/>
        </w:rPr>
        <w:t>Deferred Pensioner would have been entitled to receive upon attaining Normal Pension Date (assuming no pension increases relating to the period after his death); or</w:t>
      </w:r>
    </w:p>
    <w:p w14:paraId="6F5215B4" w14:textId="77777777" w:rsidR="00380127" w:rsidRDefault="00380127">
      <w:pPr>
        <w:pStyle w:val="BodyText"/>
        <w:spacing w:before="2"/>
      </w:pPr>
    </w:p>
    <w:p w14:paraId="6F5215B5" w14:textId="77777777" w:rsidR="00380127" w:rsidRDefault="008831FA">
      <w:pPr>
        <w:pStyle w:val="ListParagraph"/>
        <w:numPr>
          <w:ilvl w:val="1"/>
          <w:numId w:val="293"/>
        </w:numPr>
        <w:tabs>
          <w:tab w:val="left" w:pos="2166"/>
        </w:tabs>
        <w:spacing w:line="254" w:lineRule="auto"/>
        <w:ind w:left="2165" w:right="1710" w:hanging="682"/>
        <w:jc w:val="both"/>
        <w:rPr>
          <w:sz w:val="20"/>
        </w:rPr>
      </w:pPr>
      <w:r>
        <w:rPr>
          <w:w w:val="105"/>
          <w:sz w:val="20"/>
        </w:rPr>
        <w:t>if the</w:t>
      </w:r>
      <w:r>
        <w:rPr>
          <w:spacing w:val="-6"/>
          <w:w w:val="105"/>
          <w:sz w:val="20"/>
        </w:rPr>
        <w:t xml:space="preserve"> </w:t>
      </w:r>
      <w:r>
        <w:rPr>
          <w:w w:val="105"/>
          <w:sz w:val="20"/>
        </w:rPr>
        <w:t>Deferred Pensioner dies</w:t>
      </w:r>
      <w:r>
        <w:rPr>
          <w:spacing w:val="-1"/>
          <w:w w:val="105"/>
          <w:sz w:val="20"/>
        </w:rPr>
        <w:t xml:space="preserve"> </w:t>
      </w:r>
      <w:r>
        <w:rPr>
          <w:w w:val="105"/>
          <w:sz w:val="20"/>
        </w:rPr>
        <w:t>after attaining Normal</w:t>
      </w:r>
      <w:r>
        <w:rPr>
          <w:spacing w:val="-1"/>
          <w:w w:val="105"/>
          <w:sz w:val="20"/>
        </w:rPr>
        <w:t xml:space="preserve"> </w:t>
      </w:r>
      <w:r>
        <w:rPr>
          <w:w w:val="105"/>
          <w:sz w:val="20"/>
        </w:rPr>
        <w:t>Pension Date, one</w:t>
      </w:r>
      <w:r>
        <w:rPr>
          <w:spacing w:val="-3"/>
          <w:w w:val="105"/>
          <w:sz w:val="20"/>
        </w:rPr>
        <w:t xml:space="preserve"> </w:t>
      </w:r>
      <w:r>
        <w:rPr>
          <w:w w:val="105"/>
          <w:sz w:val="20"/>
        </w:rPr>
        <w:t>half of the initial yearly amount of the pension which the Deferred Pensioner would have been entitled to receive if he had started to draw the pension on the day before the date of death.</w:t>
      </w:r>
    </w:p>
    <w:p w14:paraId="6F5215B6" w14:textId="77777777" w:rsidR="00380127" w:rsidRDefault="00380127">
      <w:pPr>
        <w:spacing w:line="254" w:lineRule="auto"/>
        <w:jc w:val="both"/>
        <w:rPr>
          <w:sz w:val="20"/>
        </w:rPr>
        <w:sectPr w:rsidR="00380127">
          <w:pgSz w:w="11940" w:h="16800"/>
          <w:pgMar w:top="1320" w:right="0" w:bottom="1160" w:left="720" w:header="1158" w:footer="930" w:gutter="0"/>
          <w:cols w:space="720"/>
        </w:sectPr>
      </w:pPr>
    </w:p>
    <w:p w14:paraId="6F5215B7" w14:textId="77777777" w:rsidR="00380127" w:rsidRDefault="00380127">
      <w:pPr>
        <w:pStyle w:val="BodyText"/>
        <w:rPr>
          <w:sz w:val="20"/>
        </w:rPr>
      </w:pPr>
    </w:p>
    <w:p w14:paraId="6F5215B8" w14:textId="77777777" w:rsidR="00380127" w:rsidRDefault="00380127">
      <w:pPr>
        <w:pStyle w:val="BodyText"/>
        <w:spacing w:before="10"/>
        <w:rPr>
          <w:sz w:val="29"/>
        </w:rPr>
      </w:pPr>
    </w:p>
    <w:p w14:paraId="6F5215B9" w14:textId="77777777" w:rsidR="00380127" w:rsidRDefault="008831FA">
      <w:pPr>
        <w:spacing w:before="94"/>
        <w:ind w:right="6574"/>
        <w:jc w:val="center"/>
        <w:rPr>
          <w:b/>
          <w:sz w:val="20"/>
        </w:rPr>
      </w:pPr>
      <w:bookmarkStart w:id="130" w:name="Page_131"/>
      <w:bookmarkEnd w:id="130"/>
      <w:r>
        <w:rPr>
          <w:b/>
          <w:w w:val="105"/>
          <w:sz w:val="20"/>
          <w:u w:val="single"/>
        </w:rPr>
        <w:t>Eligible</w:t>
      </w:r>
      <w:r>
        <w:rPr>
          <w:b/>
          <w:spacing w:val="-8"/>
          <w:w w:val="105"/>
          <w:sz w:val="20"/>
          <w:u w:val="single"/>
        </w:rPr>
        <w:t xml:space="preserve"> </w:t>
      </w:r>
      <w:r>
        <w:rPr>
          <w:b/>
          <w:w w:val="105"/>
          <w:sz w:val="20"/>
          <w:u w:val="single"/>
        </w:rPr>
        <w:t>Children's</w:t>
      </w:r>
      <w:r>
        <w:rPr>
          <w:b/>
          <w:spacing w:val="-2"/>
          <w:w w:val="105"/>
          <w:sz w:val="20"/>
          <w:u w:val="single"/>
        </w:rPr>
        <w:t xml:space="preserve"> pension</w:t>
      </w:r>
    </w:p>
    <w:p w14:paraId="6F5215BA" w14:textId="77777777" w:rsidR="00380127" w:rsidRDefault="00380127">
      <w:pPr>
        <w:pStyle w:val="BodyText"/>
        <w:spacing w:before="6"/>
        <w:rPr>
          <w:b/>
          <w:sz w:val="22"/>
        </w:rPr>
      </w:pPr>
    </w:p>
    <w:p w14:paraId="6F5215BB" w14:textId="77777777" w:rsidR="00380127" w:rsidRDefault="008831FA">
      <w:pPr>
        <w:pStyle w:val="ListParagraph"/>
        <w:numPr>
          <w:ilvl w:val="0"/>
          <w:numId w:val="293"/>
        </w:numPr>
        <w:tabs>
          <w:tab w:val="left" w:pos="1650"/>
        </w:tabs>
        <w:spacing w:before="1" w:line="252" w:lineRule="auto"/>
        <w:ind w:left="1647" w:right="1535" w:hanging="674"/>
        <w:jc w:val="both"/>
        <w:rPr>
          <w:sz w:val="20"/>
        </w:rPr>
      </w:pPr>
      <w:r>
        <w:rPr>
          <w:w w:val="105"/>
          <w:sz w:val="20"/>
        </w:rPr>
        <w:t>The initial yearly amount of the Eligible Children's pension, which shall be an aggregate amount in respect of all the Member's Eligible Children entitled to such pension, shall, subject to the provisos below, be:</w:t>
      </w:r>
    </w:p>
    <w:p w14:paraId="6F5215BC" w14:textId="77777777" w:rsidR="00380127" w:rsidRDefault="00380127">
      <w:pPr>
        <w:pStyle w:val="BodyText"/>
        <w:spacing w:before="8"/>
      </w:pPr>
    </w:p>
    <w:p w14:paraId="6F5215BD" w14:textId="77777777" w:rsidR="00380127" w:rsidRDefault="008831FA">
      <w:pPr>
        <w:pStyle w:val="ListParagraph"/>
        <w:numPr>
          <w:ilvl w:val="0"/>
          <w:numId w:val="292"/>
        </w:numPr>
        <w:tabs>
          <w:tab w:val="left" w:pos="2328"/>
          <w:tab w:val="left" w:pos="2329"/>
        </w:tabs>
        <w:rPr>
          <w:sz w:val="20"/>
        </w:rPr>
      </w:pPr>
      <w:r>
        <w:rPr>
          <w:w w:val="105"/>
          <w:sz w:val="20"/>
        </w:rPr>
        <w:t>if</w:t>
      </w:r>
      <w:r>
        <w:rPr>
          <w:spacing w:val="-4"/>
          <w:w w:val="105"/>
          <w:sz w:val="20"/>
        </w:rPr>
        <w:t xml:space="preserve"> </w:t>
      </w:r>
      <w:r>
        <w:rPr>
          <w:w w:val="105"/>
          <w:sz w:val="20"/>
        </w:rPr>
        <w:t>there</w:t>
      </w:r>
      <w:r>
        <w:rPr>
          <w:spacing w:val="-3"/>
          <w:w w:val="105"/>
          <w:sz w:val="20"/>
        </w:rPr>
        <w:t xml:space="preserve"> </w:t>
      </w:r>
      <w:r>
        <w:rPr>
          <w:w w:val="105"/>
          <w:sz w:val="20"/>
        </w:rPr>
        <w:t>is</w:t>
      </w:r>
      <w:r>
        <w:rPr>
          <w:spacing w:val="-5"/>
          <w:w w:val="105"/>
          <w:sz w:val="20"/>
        </w:rPr>
        <w:t xml:space="preserve"> </w:t>
      </w:r>
      <w:r>
        <w:rPr>
          <w:w w:val="105"/>
          <w:sz w:val="20"/>
        </w:rPr>
        <w:t>one</w:t>
      </w:r>
      <w:r>
        <w:rPr>
          <w:spacing w:val="-2"/>
          <w:w w:val="105"/>
          <w:sz w:val="20"/>
        </w:rPr>
        <w:t xml:space="preserve"> </w:t>
      </w:r>
      <w:r>
        <w:rPr>
          <w:w w:val="105"/>
          <w:sz w:val="20"/>
        </w:rPr>
        <w:t>Eligible Child, one</w:t>
      </w:r>
      <w:r>
        <w:rPr>
          <w:spacing w:val="-8"/>
          <w:w w:val="105"/>
          <w:sz w:val="20"/>
        </w:rPr>
        <w:t xml:space="preserve"> </w:t>
      </w:r>
      <w:r>
        <w:rPr>
          <w:w w:val="105"/>
          <w:sz w:val="20"/>
        </w:rPr>
        <w:t>quarter;</w:t>
      </w:r>
      <w:r>
        <w:rPr>
          <w:spacing w:val="7"/>
          <w:w w:val="105"/>
          <w:sz w:val="20"/>
        </w:rPr>
        <w:t xml:space="preserve"> </w:t>
      </w:r>
      <w:r>
        <w:rPr>
          <w:spacing w:val="-5"/>
          <w:w w:val="105"/>
          <w:sz w:val="20"/>
        </w:rPr>
        <w:t>or</w:t>
      </w:r>
    </w:p>
    <w:p w14:paraId="6F5215BE" w14:textId="77777777" w:rsidR="00380127" w:rsidRDefault="00380127">
      <w:pPr>
        <w:pStyle w:val="BodyText"/>
        <w:spacing w:before="2"/>
        <w:rPr>
          <w:sz w:val="22"/>
        </w:rPr>
      </w:pPr>
    </w:p>
    <w:p w14:paraId="6F5215BF" w14:textId="77777777" w:rsidR="00380127" w:rsidRDefault="008831FA">
      <w:pPr>
        <w:pStyle w:val="ListParagraph"/>
        <w:numPr>
          <w:ilvl w:val="0"/>
          <w:numId w:val="292"/>
        </w:numPr>
        <w:tabs>
          <w:tab w:val="left" w:pos="2323"/>
          <w:tab w:val="left" w:pos="2324"/>
        </w:tabs>
        <w:ind w:left="2323" w:hanging="677"/>
        <w:rPr>
          <w:sz w:val="20"/>
        </w:rPr>
      </w:pPr>
      <w:r>
        <w:rPr>
          <w:w w:val="105"/>
          <w:sz w:val="20"/>
        </w:rPr>
        <w:t>if</w:t>
      </w:r>
      <w:r>
        <w:rPr>
          <w:spacing w:val="-6"/>
          <w:w w:val="105"/>
          <w:sz w:val="20"/>
        </w:rPr>
        <w:t xml:space="preserve"> </w:t>
      </w:r>
      <w:r>
        <w:rPr>
          <w:w w:val="105"/>
          <w:sz w:val="20"/>
        </w:rPr>
        <w:t>there</w:t>
      </w:r>
      <w:r>
        <w:rPr>
          <w:spacing w:val="1"/>
          <w:w w:val="105"/>
          <w:sz w:val="20"/>
        </w:rPr>
        <w:t xml:space="preserve"> </w:t>
      </w:r>
      <w:r>
        <w:rPr>
          <w:w w:val="105"/>
          <w:sz w:val="20"/>
        </w:rPr>
        <w:t>are</w:t>
      </w:r>
      <w:r>
        <w:rPr>
          <w:spacing w:val="-7"/>
          <w:w w:val="105"/>
          <w:sz w:val="20"/>
        </w:rPr>
        <w:t xml:space="preserve"> </w:t>
      </w:r>
      <w:r>
        <w:rPr>
          <w:w w:val="105"/>
          <w:sz w:val="20"/>
        </w:rPr>
        <w:t>two</w:t>
      </w:r>
      <w:r>
        <w:rPr>
          <w:spacing w:val="1"/>
          <w:w w:val="105"/>
          <w:sz w:val="20"/>
        </w:rPr>
        <w:t xml:space="preserve"> </w:t>
      </w:r>
      <w:r>
        <w:rPr>
          <w:w w:val="105"/>
          <w:sz w:val="20"/>
        </w:rPr>
        <w:t>or</w:t>
      </w:r>
      <w:r>
        <w:rPr>
          <w:spacing w:val="-4"/>
          <w:w w:val="105"/>
          <w:sz w:val="20"/>
        </w:rPr>
        <w:t xml:space="preserve"> </w:t>
      </w:r>
      <w:r>
        <w:rPr>
          <w:w w:val="105"/>
          <w:sz w:val="20"/>
        </w:rPr>
        <w:t>more</w:t>
      </w:r>
      <w:r>
        <w:rPr>
          <w:spacing w:val="-3"/>
          <w:w w:val="105"/>
          <w:sz w:val="20"/>
        </w:rPr>
        <w:t xml:space="preserve"> </w:t>
      </w:r>
      <w:r>
        <w:rPr>
          <w:w w:val="105"/>
          <w:sz w:val="20"/>
        </w:rPr>
        <w:t>Eligible</w:t>
      </w:r>
      <w:r>
        <w:rPr>
          <w:spacing w:val="1"/>
          <w:w w:val="105"/>
          <w:sz w:val="20"/>
        </w:rPr>
        <w:t xml:space="preserve"> </w:t>
      </w:r>
      <w:r>
        <w:rPr>
          <w:w w:val="105"/>
          <w:sz w:val="20"/>
        </w:rPr>
        <w:t>Children,</w:t>
      </w:r>
      <w:r>
        <w:rPr>
          <w:spacing w:val="9"/>
          <w:w w:val="105"/>
          <w:sz w:val="20"/>
        </w:rPr>
        <w:t xml:space="preserve"> </w:t>
      </w:r>
      <w:r>
        <w:rPr>
          <w:w w:val="105"/>
          <w:sz w:val="20"/>
        </w:rPr>
        <w:t>one</w:t>
      </w:r>
      <w:r>
        <w:rPr>
          <w:spacing w:val="-2"/>
          <w:w w:val="105"/>
          <w:sz w:val="20"/>
        </w:rPr>
        <w:t xml:space="preserve"> </w:t>
      </w:r>
      <w:r>
        <w:rPr>
          <w:spacing w:val="-4"/>
          <w:w w:val="105"/>
          <w:sz w:val="20"/>
        </w:rPr>
        <w:t>half</w:t>
      </w:r>
    </w:p>
    <w:p w14:paraId="6F5215C0" w14:textId="77777777" w:rsidR="00380127" w:rsidRDefault="00380127">
      <w:pPr>
        <w:pStyle w:val="BodyText"/>
        <w:spacing w:before="6"/>
        <w:rPr>
          <w:sz w:val="22"/>
        </w:rPr>
      </w:pPr>
    </w:p>
    <w:p w14:paraId="6F5215C1" w14:textId="77777777" w:rsidR="00380127" w:rsidRDefault="008831FA">
      <w:pPr>
        <w:spacing w:line="249" w:lineRule="auto"/>
        <w:ind w:left="1636" w:right="1554" w:firstLine="1"/>
        <w:jc w:val="both"/>
        <w:rPr>
          <w:sz w:val="20"/>
        </w:rPr>
      </w:pPr>
      <w:r>
        <w:rPr>
          <w:w w:val="105"/>
          <w:sz w:val="20"/>
        </w:rPr>
        <w:t>of the initial yearly amount of the pension which the Deferred Pensioner would have been entitled to receive, as stated in (3) above.</w:t>
      </w:r>
    </w:p>
    <w:p w14:paraId="6F5215C2" w14:textId="77777777" w:rsidR="00380127" w:rsidRDefault="00380127">
      <w:pPr>
        <w:pStyle w:val="BodyText"/>
        <w:spacing w:before="5"/>
      </w:pPr>
    </w:p>
    <w:p w14:paraId="6F5215C3" w14:textId="77777777" w:rsidR="00380127" w:rsidRDefault="008831FA">
      <w:pPr>
        <w:ind w:right="6654"/>
        <w:jc w:val="center"/>
        <w:rPr>
          <w:sz w:val="20"/>
        </w:rPr>
      </w:pPr>
      <w:r>
        <w:rPr>
          <w:w w:val="105"/>
          <w:sz w:val="20"/>
        </w:rPr>
        <w:t>Provided</w:t>
      </w:r>
      <w:r>
        <w:rPr>
          <w:spacing w:val="-3"/>
          <w:w w:val="105"/>
          <w:sz w:val="20"/>
        </w:rPr>
        <w:t xml:space="preserve"> </w:t>
      </w:r>
      <w:r>
        <w:rPr>
          <w:spacing w:val="-2"/>
          <w:w w:val="105"/>
          <w:sz w:val="20"/>
        </w:rPr>
        <w:t>that:</w:t>
      </w:r>
    </w:p>
    <w:p w14:paraId="6F5215C4" w14:textId="77777777" w:rsidR="00380127" w:rsidRDefault="00380127">
      <w:pPr>
        <w:pStyle w:val="BodyText"/>
        <w:spacing w:before="7"/>
        <w:rPr>
          <w:sz w:val="22"/>
        </w:rPr>
      </w:pPr>
    </w:p>
    <w:p w14:paraId="6F5215C5" w14:textId="77777777" w:rsidR="00380127" w:rsidRDefault="008831FA">
      <w:pPr>
        <w:pStyle w:val="ListParagraph"/>
        <w:numPr>
          <w:ilvl w:val="1"/>
          <w:numId w:val="292"/>
        </w:numPr>
        <w:tabs>
          <w:tab w:val="left" w:pos="3026"/>
        </w:tabs>
        <w:spacing w:line="254" w:lineRule="auto"/>
        <w:ind w:right="1559" w:hanging="689"/>
        <w:jc w:val="both"/>
        <w:rPr>
          <w:sz w:val="20"/>
        </w:rPr>
      </w:pPr>
      <w:r>
        <w:rPr>
          <w:w w:val="105"/>
          <w:sz w:val="20"/>
        </w:rPr>
        <w:t>if no pension is payable to a Surviving Spouse under (3) above, the fraction in (i) above shall be one third instead of one quarter and the fraction in (ii) above shall be two thirds instead of one half; and</w:t>
      </w:r>
    </w:p>
    <w:p w14:paraId="6F5215C6" w14:textId="77777777" w:rsidR="00380127" w:rsidRDefault="00380127">
      <w:pPr>
        <w:pStyle w:val="BodyText"/>
        <w:spacing w:before="8"/>
        <w:rPr>
          <w:sz w:val="20"/>
        </w:rPr>
      </w:pPr>
    </w:p>
    <w:p w14:paraId="6F5215C7" w14:textId="77777777" w:rsidR="00380127" w:rsidRDefault="008831FA">
      <w:pPr>
        <w:pStyle w:val="ListParagraph"/>
        <w:numPr>
          <w:ilvl w:val="1"/>
          <w:numId w:val="292"/>
        </w:numPr>
        <w:tabs>
          <w:tab w:val="left" w:pos="3026"/>
        </w:tabs>
        <w:spacing w:line="254" w:lineRule="auto"/>
        <w:ind w:left="3016" w:right="1555" w:hanging="682"/>
        <w:jc w:val="both"/>
        <w:rPr>
          <w:sz w:val="20"/>
        </w:rPr>
      </w:pPr>
      <w:r>
        <w:rPr>
          <w:w w:val="105"/>
          <w:sz w:val="20"/>
        </w:rPr>
        <w:t>if a Surviving Spouse's pension shall cease to be payable under (3) above, the fraction in</w:t>
      </w:r>
      <w:r>
        <w:rPr>
          <w:spacing w:val="-6"/>
          <w:w w:val="105"/>
          <w:sz w:val="20"/>
        </w:rPr>
        <w:t xml:space="preserve"> </w:t>
      </w:r>
      <w:r>
        <w:rPr>
          <w:w w:val="105"/>
          <w:sz w:val="20"/>
        </w:rPr>
        <w:t>(i)</w:t>
      </w:r>
      <w:r>
        <w:rPr>
          <w:spacing w:val="-1"/>
          <w:w w:val="105"/>
          <w:sz w:val="20"/>
        </w:rPr>
        <w:t xml:space="preserve"> </w:t>
      </w:r>
      <w:r>
        <w:rPr>
          <w:w w:val="105"/>
          <w:sz w:val="20"/>
        </w:rPr>
        <w:t xml:space="preserve">above shall </w:t>
      </w:r>
      <w:r>
        <w:rPr>
          <w:w w:val="105"/>
          <w:sz w:val="20"/>
          <w:u w:val="single"/>
        </w:rPr>
        <w:t>thenceforth</w:t>
      </w:r>
      <w:r>
        <w:rPr>
          <w:w w:val="105"/>
          <w:sz w:val="20"/>
        </w:rPr>
        <w:t xml:space="preserve"> be</w:t>
      </w:r>
      <w:r>
        <w:rPr>
          <w:spacing w:val="-2"/>
          <w:w w:val="105"/>
          <w:sz w:val="20"/>
        </w:rPr>
        <w:t xml:space="preserve"> </w:t>
      </w:r>
      <w:r>
        <w:rPr>
          <w:w w:val="105"/>
          <w:sz w:val="20"/>
        </w:rPr>
        <w:t>one third instead</w:t>
      </w:r>
      <w:r>
        <w:rPr>
          <w:spacing w:val="-2"/>
          <w:w w:val="105"/>
          <w:sz w:val="20"/>
        </w:rPr>
        <w:t xml:space="preserve"> </w:t>
      </w:r>
      <w:r>
        <w:rPr>
          <w:w w:val="105"/>
          <w:sz w:val="20"/>
        </w:rPr>
        <w:t>of one</w:t>
      </w:r>
      <w:r>
        <w:rPr>
          <w:spacing w:val="-1"/>
          <w:w w:val="105"/>
          <w:sz w:val="20"/>
        </w:rPr>
        <w:t xml:space="preserve"> </w:t>
      </w:r>
      <w:r>
        <w:rPr>
          <w:w w:val="105"/>
          <w:sz w:val="20"/>
        </w:rPr>
        <w:t>quarter and</w:t>
      </w:r>
      <w:r>
        <w:rPr>
          <w:spacing w:val="-5"/>
          <w:w w:val="105"/>
          <w:sz w:val="20"/>
        </w:rPr>
        <w:t xml:space="preserve"> </w:t>
      </w:r>
      <w:r>
        <w:rPr>
          <w:w w:val="105"/>
          <w:sz w:val="20"/>
        </w:rPr>
        <w:t>the fraction in</w:t>
      </w:r>
      <w:r>
        <w:rPr>
          <w:spacing w:val="-6"/>
          <w:w w:val="105"/>
          <w:sz w:val="20"/>
        </w:rPr>
        <w:t xml:space="preserve"> </w:t>
      </w:r>
      <w:r>
        <w:rPr>
          <w:w w:val="105"/>
          <w:sz w:val="20"/>
        </w:rPr>
        <w:t>(ii)</w:t>
      </w:r>
      <w:r>
        <w:rPr>
          <w:spacing w:val="-3"/>
          <w:w w:val="105"/>
          <w:sz w:val="20"/>
        </w:rPr>
        <w:t xml:space="preserve"> </w:t>
      </w:r>
      <w:r>
        <w:rPr>
          <w:w w:val="105"/>
          <w:sz w:val="20"/>
        </w:rPr>
        <w:t xml:space="preserve">above shall </w:t>
      </w:r>
      <w:r>
        <w:rPr>
          <w:w w:val="105"/>
          <w:sz w:val="20"/>
          <w:u w:val="single"/>
        </w:rPr>
        <w:t>thenceforth</w:t>
      </w:r>
      <w:r>
        <w:rPr>
          <w:w w:val="105"/>
          <w:sz w:val="20"/>
        </w:rPr>
        <w:t xml:space="preserve"> be two thirds instead of</w:t>
      </w:r>
      <w:r>
        <w:rPr>
          <w:spacing w:val="-3"/>
          <w:w w:val="105"/>
          <w:sz w:val="20"/>
        </w:rPr>
        <w:t xml:space="preserve"> </w:t>
      </w:r>
      <w:r>
        <w:rPr>
          <w:w w:val="105"/>
          <w:sz w:val="20"/>
        </w:rPr>
        <w:t>one half</w:t>
      </w:r>
      <w:r>
        <w:rPr>
          <w:spacing w:val="-1"/>
          <w:w w:val="105"/>
          <w:sz w:val="20"/>
        </w:rPr>
        <w:t xml:space="preserve"> </w:t>
      </w:r>
      <w:r>
        <w:rPr>
          <w:w w:val="105"/>
          <w:sz w:val="20"/>
        </w:rPr>
        <w:t>assuming the</w:t>
      </w:r>
      <w:r>
        <w:rPr>
          <w:spacing w:val="-1"/>
          <w:w w:val="105"/>
          <w:sz w:val="20"/>
        </w:rPr>
        <w:t xml:space="preserve"> </w:t>
      </w:r>
      <w:r>
        <w:rPr>
          <w:w w:val="105"/>
          <w:sz w:val="20"/>
        </w:rPr>
        <w:t>Deferred Pensioner's pension to</w:t>
      </w:r>
      <w:r>
        <w:rPr>
          <w:spacing w:val="-7"/>
          <w:w w:val="105"/>
          <w:sz w:val="20"/>
        </w:rPr>
        <w:t xml:space="preserve"> </w:t>
      </w:r>
      <w:r>
        <w:rPr>
          <w:w w:val="105"/>
          <w:sz w:val="20"/>
        </w:rPr>
        <w:t>have been subject to any increases under rule 4.10 that would have applied during the period from the date of the Deferred Pensioner's death.</w:t>
      </w:r>
    </w:p>
    <w:p w14:paraId="6F5215C8" w14:textId="77777777" w:rsidR="00380127" w:rsidRDefault="00380127">
      <w:pPr>
        <w:pStyle w:val="BodyText"/>
      </w:pPr>
    </w:p>
    <w:p w14:paraId="6F5215C9" w14:textId="77777777" w:rsidR="00380127" w:rsidRDefault="008831FA">
      <w:pPr>
        <w:pStyle w:val="ListParagraph"/>
        <w:numPr>
          <w:ilvl w:val="1"/>
          <w:numId w:val="291"/>
        </w:numPr>
        <w:tabs>
          <w:tab w:val="left" w:pos="1242"/>
          <w:tab w:val="left" w:pos="1625"/>
        </w:tabs>
        <w:ind w:hanging="289"/>
        <w:rPr>
          <w:b/>
          <w:sz w:val="20"/>
        </w:rPr>
      </w:pPr>
      <w:r>
        <w:rPr>
          <w:spacing w:val="-10"/>
          <w:w w:val="105"/>
          <w:sz w:val="20"/>
        </w:rPr>
        <w:t>A</w:t>
      </w:r>
      <w:r>
        <w:rPr>
          <w:sz w:val="20"/>
        </w:rPr>
        <w:tab/>
      </w:r>
      <w:r>
        <w:rPr>
          <w:b/>
          <w:w w:val="105"/>
          <w:sz w:val="20"/>
        </w:rPr>
        <w:t>PROVISIONS</w:t>
      </w:r>
      <w:r>
        <w:rPr>
          <w:b/>
          <w:spacing w:val="-1"/>
          <w:w w:val="105"/>
          <w:sz w:val="20"/>
        </w:rPr>
        <w:t xml:space="preserve"> </w:t>
      </w:r>
      <w:r>
        <w:rPr>
          <w:b/>
          <w:w w:val="105"/>
          <w:sz w:val="20"/>
        </w:rPr>
        <w:t>RELATING TO</w:t>
      </w:r>
      <w:r>
        <w:rPr>
          <w:b/>
          <w:spacing w:val="-11"/>
          <w:w w:val="105"/>
          <w:sz w:val="20"/>
        </w:rPr>
        <w:t xml:space="preserve"> </w:t>
      </w:r>
      <w:r>
        <w:rPr>
          <w:b/>
          <w:w w:val="105"/>
          <w:sz w:val="20"/>
        </w:rPr>
        <w:t>SURVIVING</w:t>
      </w:r>
      <w:r>
        <w:rPr>
          <w:b/>
          <w:spacing w:val="-3"/>
          <w:w w:val="105"/>
          <w:sz w:val="20"/>
        </w:rPr>
        <w:t xml:space="preserve"> </w:t>
      </w:r>
      <w:r>
        <w:rPr>
          <w:b/>
          <w:w w:val="105"/>
          <w:sz w:val="20"/>
        </w:rPr>
        <w:t>SPOUSE'S</w:t>
      </w:r>
      <w:r>
        <w:rPr>
          <w:b/>
          <w:spacing w:val="4"/>
          <w:w w:val="105"/>
          <w:sz w:val="20"/>
        </w:rPr>
        <w:t xml:space="preserve"> </w:t>
      </w:r>
      <w:r>
        <w:rPr>
          <w:b/>
          <w:spacing w:val="-2"/>
          <w:w w:val="105"/>
          <w:sz w:val="20"/>
        </w:rPr>
        <w:t>PENSIONS</w:t>
      </w:r>
    </w:p>
    <w:p w14:paraId="6F5215CA" w14:textId="77777777" w:rsidR="00380127" w:rsidRDefault="00380127">
      <w:pPr>
        <w:pStyle w:val="BodyText"/>
        <w:spacing w:before="7"/>
        <w:rPr>
          <w:b/>
          <w:sz w:val="22"/>
        </w:rPr>
      </w:pPr>
    </w:p>
    <w:p w14:paraId="6F5215CB" w14:textId="77777777" w:rsidR="00380127" w:rsidRDefault="008831FA">
      <w:pPr>
        <w:pStyle w:val="ListParagraph"/>
        <w:numPr>
          <w:ilvl w:val="0"/>
          <w:numId w:val="290"/>
        </w:numPr>
        <w:tabs>
          <w:tab w:val="left" w:pos="1631"/>
        </w:tabs>
        <w:spacing w:line="254" w:lineRule="auto"/>
        <w:ind w:right="1575" w:hanging="668"/>
        <w:jc w:val="both"/>
        <w:rPr>
          <w:sz w:val="20"/>
        </w:rPr>
      </w:pPr>
      <w:r>
        <w:rPr>
          <w:w w:val="105"/>
          <w:sz w:val="20"/>
        </w:rPr>
        <w:t>Any pension payable to a Surviving Spouse shall not cease on the Surviving Spouse remarrying or</w:t>
      </w:r>
      <w:r>
        <w:rPr>
          <w:spacing w:val="-3"/>
          <w:w w:val="105"/>
          <w:sz w:val="20"/>
        </w:rPr>
        <w:t xml:space="preserve"> </w:t>
      </w:r>
      <w:r>
        <w:rPr>
          <w:w w:val="105"/>
          <w:sz w:val="20"/>
        </w:rPr>
        <w:t>entering into</w:t>
      </w:r>
      <w:r>
        <w:rPr>
          <w:spacing w:val="-3"/>
          <w:w w:val="105"/>
          <w:sz w:val="20"/>
        </w:rPr>
        <w:t xml:space="preserve"> </w:t>
      </w:r>
      <w:r>
        <w:rPr>
          <w:w w:val="105"/>
          <w:sz w:val="20"/>
        </w:rPr>
        <w:t>a</w:t>
      </w:r>
      <w:r>
        <w:rPr>
          <w:spacing w:val="-7"/>
          <w:w w:val="105"/>
          <w:sz w:val="20"/>
        </w:rPr>
        <w:t xml:space="preserve"> </w:t>
      </w:r>
      <w:r>
        <w:rPr>
          <w:w w:val="105"/>
          <w:sz w:val="20"/>
        </w:rPr>
        <w:t>civil</w:t>
      </w:r>
      <w:r>
        <w:rPr>
          <w:spacing w:val="-3"/>
          <w:w w:val="105"/>
          <w:sz w:val="20"/>
        </w:rPr>
        <w:t xml:space="preserve"> </w:t>
      </w:r>
      <w:r>
        <w:rPr>
          <w:w w:val="105"/>
          <w:sz w:val="20"/>
        </w:rPr>
        <w:t>partnership or</w:t>
      </w:r>
      <w:r>
        <w:rPr>
          <w:spacing w:val="-9"/>
          <w:w w:val="105"/>
          <w:sz w:val="20"/>
        </w:rPr>
        <w:t xml:space="preserve"> </w:t>
      </w:r>
      <w:r>
        <w:rPr>
          <w:w w:val="105"/>
          <w:sz w:val="20"/>
        </w:rPr>
        <w:t>living with</w:t>
      </w:r>
      <w:r>
        <w:rPr>
          <w:spacing w:val="-4"/>
          <w:w w:val="105"/>
          <w:sz w:val="20"/>
        </w:rPr>
        <w:t xml:space="preserve"> </w:t>
      </w:r>
      <w:r>
        <w:rPr>
          <w:w w:val="105"/>
          <w:sz w:val="20"/>
        </w:rPr>
        <w:t>another person</w:t>
      </w:r>
      <w:r>
        <w:rPr>
          <w:spacing w:val="-4"/>
          <w:w w:val="105"/>
          <w:sz w:val="20"/>
        </w:rPr>
        <w:t xml:space="preserve"> </w:t>
      </w:r>
      <w:r>
        <w:rPr>
          <w:w w:val="105"/>
          <w:sz w:val="20"/>
        </w:rPr>
        <w:t>as</w:t>
      </w:r>
      <w:r>
        <w:rPr>
          <w:spacing w:val="-6"/>
          <w:w w:val="105"/>
          <w:sz w:val="20"/>
        </w:rPr>
        <w:t xml:space="preserve"> </w:t>
      </w:r>
      <w:r>
        <w:rPr>
          <w:w w:val="105"/>
          <w:sz w:val="20"/>
        </w:rPr>
        <w:t>husband and wife.</w:t>
      </w:r>
    </w:p>
    <w:p w14:paraId="6F5215CC" w14:textId="77777777" w:rsidR="00380127" w:rsidRDefault="00380127">
      <w:pPr>
        <w:pStyle w:val="BodyText"/>
        <w:spacing w:before="1"/>
      </w:pPr>
    </w:p>
    <w:p w14:paraId="6F5215CD" w14:textId="77777777" w:rsidR="00380127" w:rsidRDefault="008831FA">
      <w:pPr>
        <w:pStyle w:val="ListParagraph"/>
        <w:numPr>
          <w:ilvl w:val="0"/>
          <w:numId w:val="290"/>
        </w:numPr>
        <w:tabs>
          <w:tab w:val="left" w:pos="1624"/>
        </w:tabs>
        <w:spacing w:line="252" w:lineRule="auto"/>
        <w:ind w:left="1615" w:right="1579" w:hanging="666"/>
        <w:jc w:val="both"/>
        <w:rPr>
          <w:sz w:val="20"/>
        </w:rPr>
      </w:pPr>
      <w:r>
        <w:rPr>
          <w:w w:val="105"/>
          <w:sz w:val="20"/>
        </w:rPr>
        <w:t>Where a Member's Surviving Spouse was born 10 or more years later than the Member, the pension shall be reduced by 2.5 per cent for every complete year (and proportionately for any period of less than a complete year) in excess of 10,</w:t>
      </w:r>
      <w:r>
        <w:rPr>
          <w:spacing w:val="-1"/>
          <w:w w:val="105"/>
          <w:sz w:val="20"/>
        </w:rPr>
        <w:t xml:space="preserve"> </w:t>
      </w:r>
      <w:r>
        <w:rPr>
          <w:w w:val="105"/>
          <w:sz w:val="20"/>
        </w:rPr>
        <w:t xml:space="preserve">provided </w:t>
      </w:r>
      <w:r>
        <w:rPr>
          <w:spacing w:val="-2"/>
          <w:w w:val="105"/>
          <w:sz w:val="20"/>
        </w:rPr>
        <w:t>that:</w:t>
      </w:r>
    </w:p>
    <w:p w14:paraId="6F5215CE" w14:textId="77777777" w:rsidR="00380127" w:rsidRDefault="00380127">
      <w:pPr>
        <w:pStyle w:val="BodyText"/>
        <w:spacing w:before="2"/>
      </w:pPr>
    </w:p>
    <w:p w14:paraId="6F5215CF" w14:textId="77777777" w:rsidR="00380127" w:rsidRDefault="008831FA">
      <w:pPr>
        <w:pStyle w:val="ListParagraph"/>
        <w:numPr>
          <w:ilvl w:val="1"/>
          <w:numId w:val="290"/>
        </w:numPr>
        <w:tabs>
          <w:tab w:val="left" w:pos="2295"/>
          <w:tab w:val="left" w:pos="2296"/>
        </w:tabs>
        <w:spacing w:before="1"/>
        <w:ind w:hanging="683"/>
        <w:rPr>
          <w:sz w:val="20"/>
        </w:rPr>
      </w:pPr>
      <w:r>
        <w:rPr>
          <w:w w:val="105"/>
          <w:sz w:val="20"/>
        </w:rPr>
        <w:t>the</w:t>
      </w:r>
      <w:r>
        <w:rPr>
          <w:spacing w:val="-7"/>
          <w:w w:val="105"/>
          <w:sz w:val="20"/>
        </w:rPr>
        <w:t xml:space="preserve"> </w:t>
      </w:r>
      <w:r>
        <w:rPr>
          <w:w w:val="105"/>
          <w:sz w:val="20"/>
        </w:rPr>
        <w:t>Employer</w:t>
      </w:r>
      <w:r>
        <w:rPr>
          <w:spacing w:val="9"/>
          <w:w w:val="105"/>
          <w:sz w:val="20"/>
        </w:rPr>
        <w:t xml:space="preserve"> </w:t>
      </w:r>
      <w:r>
        <w:rPr>
          <w:w w:val="105"/>
          <w:sz w:val="20"/>
        </w:rPr>
        <w:t>may</w:t>
      </w:r>
      <w:r>
        <w:rPr>
          <w:spacing w:val="-5"/>
          <w:w w:val="105"/>
          <w:sz w:val="20"/>
        </w:rPr>
        <w:t xml:space="preserve"> </w:t>
      </w:r>
      <w:r>
        <w:rPr>
          <w:w w:val="105"/>
          <w:sz w:val="20"/>
        </w:rPr>
        <w:t>at</w:t>
      </w:r>
      <w:r>
        <w:rPr>
          <w:spacing w:val="-3"/>
          <w:w w:val="105"/>
          <w:sz w:val="20"/>
        </w:rPr>
        <w:t xml:space="preserve"> </w:t>
      </w:r>
      <w:r>
        <w:rPr>
          <w:w w:val="105"/>
          <w:sz w:val="20"/>
        </w:rPr>
        <w:t>its</w:t>
      </w:r>
      <w:r>
        <w:rPr>
          <w:spacing w:val="-8"/>
          <w:w w:val="105"/>
          <w:sz w:val="20"/>
        </w:rPr>
        <w:t xml:space="preserve"> </w:t>
      </w:r>
      <w:r>
        <w:rPr>
          <w:w w:val="105"/>
          <w:sz w:val="20"/>
        </w:rPr>
        <w:t>discretion</w:t>
      </w:r>
      <w:r>
        <w:rPr>
          <w:spacing w:val="10"/>
          <w:w w:val="105"/>
          <w:sz w:val="20"/>
        </w:rPr>
        <w:t xml:space="preserve"> </w:t>
      </w:r>
      <w:r>
        <w:rPr>
          <w:w w:val="105"/>
          <w:sz w:val="20"/>
        </w:rPr>
        <w:t>waive</w:t>
      </w:r>
      <w:r>
        <w:rPr>
          <w:spacing w:val="2"/>
          <w:w w:val="105"/>
          <w:sz w:val="20"/>
        </w:rPr>
        <w:t xml:space="preserve"> </w:t>
      </w:r>
      <w:r>
        <w:rPr>
          <w:w w:val="105"/>
          <w:sz w:val="20"/>
        </w:rPr>
        <w:t>any</w:t>
      </w:r>
      <w:r>
        <w:rPr>
          <w:spacing w:val="-4"/>
          <w:w w:val="105"/>
          <w:sz w:val="20"/>
        </w:rPr>
        <w:t xml:space="preserve"> </w:t>
      </w:r>
      <w:r>
        <w:rPr>
          <w:w w:val="105"/>
          <w:sz w:val="20"/>
        </w:rPr>
        <w:t>such</w:t>
      </w:r>
      <w:r>
        <w:rPr>
          <w:spacing w:val="-1"/>
          <w:w w:val="105"/>
          <w:sz w:val="20"/>
        </w:rPr>
        <w:t xml:space="preserve"> </w:t>
      </w:r>
      <w:r>
        <w:rPr>
          <w:w w:val="105"/>
          <w:sz w:val="20"/>
        </w:rPr>
        <w:t>reduction;</w:t>
      </w:r>
      <w:r>
        <w:rPr>
          <w:spacing w:val="6"/>
          <w:w w:val="105"/>
          <w:sz w:val="20"/>
        </w:rPr>
        <w:t xml:space="preserve"> </w:t>
      </w:r>
      <w:r>
        <w:rPr>
          <w:spacing w:val="-5"/>
          <w:w w:val="105"/>
          <w:sz w:val="20"/>
        </w:rPr>
        <w:t>and</w:t>
      </w:r>
    </w:p>
    <w:p w14:paraId="6F5215D0" w14:textId="77777777" w:rsidR="00380127" w:rsidRDefault="00380127">
      <w:pPr>
        <w:pStyle w:val="BodyText"/>
        <w:spacing w:before="6"/>
        <w:rPr>
          <w:sz w:val="22"/>
        </w:rPr>
      </w:pPr>
    </w:p>
    <w:p w14:paraId="6F5215D1" w14:textId="77777777" w:rsidR="00380127" w:rsidRDefault="008831FA">
      <w:pPr>
        <w:pStyle w:val="ListParagraph"/>
        <w:numPr>
          <w:ilvl w:val="1"/>
          <w:numId w:val="290"/>
        </w:numPr>
        <w:tabs>
          <w:tab w:val="left" w:pos="2315"/>
          <w:tab w:val="left" w:pos="2317"/>
        </w:tabs>
        <w:spacing w:line="249" w:lineRule="auto"/>
        <w:ind w:left="2309" w:right="1583" w:hanging="696"/>
        <w:rPr>
          <w:sz w:val="20"/>
        </w:rPr>
      </w:pPr>
      <w:r>
        <w:rPr>
          <w:w w:val="105"/>
          <w:sz w:val="20"/>
        </w:rPr>
        <w:t>on</w:t>
      </w:r>
      <w:r>
        <w:rPr>
          <w:spacing w:val="-1"/>
          <w:w w:val="105"/>
          <w:sz w:val="20"/>
        </w:rPr>
        <w:t xml:space="preserve"> </w:t>
      </w:r>
      <w:r>
        <w:rPr>
          <w:w w:val="105"/>
          <w:sz w:val="20"/>
        </w:rPr>
        <w:t>the death of a Pensioner</w:t>
      </w:r>
      <w:r>
        <w:rPr>
          <w:spacing w:val="23"/>
          <w:w w:val="105"/>
          <w:sz w:val="20"/>
        </w:rPr>
        <w:t xml:space="preserve"> </w:t>
      </w:r>
      <w:r>
        <w:rPr>
          <w:w w:val="105"/>
          <w:sz w:val="20"/>
        </w:rPr>
        <w:t>or Deferred Pensioner,</w:t>
      </w:r>
      <w:r>
        <w:rPr>
          <w:spacing w:val="18"/>
          <w:w w:val="105"/>
          <w:sz w:val="20"/>
        </w:rPr>
        <w:t xml:space="preserve"> </w:t>
      </w:r>
      <w:r>
        <w:rPr>
          <w:w w:val="105"/>
          <w:sz w:val="20"/>
        </w:rPr>
        <w:t>this Rule shall apply only in relation to the Member's benefits accrued on or after 1 January 2008.</w:t>
      </w:r>
    </w:p>
    <w:p w14:paraId="6F5215D2" w14:textId="77777777" w:rsidR="00380127" w:rsidRDefault="00380127">
      <w:pPr>
        <w:pStyle w:val="BodyText"/>
        <w:spacing w:before="10"/>
      </w:pPr>
    </w:p>
    <w:p w14:paraId="6F5215D3" w14:textId="77777777" w:rsidR="00380127" w:rsidRDefault="008831FA">
      <w:pPr>
        <w:spacing w:line="252" w:lineRule="auto"/>
        <w:ind w:left="1608" w:right="1583" w:firstLine="2"/>
        <w:jc w:val="both"/>
        <w:rPr>
          <w:sz w:val="20"/>
        </w:rPr>
      </w:pPr>
      <w:r>
        <w:rPr>
          <w:w w:val="105"/>
          <w:sz w:val="20"/>
        </w:rPr>
        <w:t>Provided further that this Rule 5.3A(2) shall not apply where a valid nomination has been made pursuant to sub-paragraph</w:t>
      </w:r>
      <w:r>
        <w:rPr>
          <w:spacing w:val="33"/>
          <w:w w:val="105"/>
          <w:sz w:val="20"/>
        </w:rPr>
        <w:t xml:space="preserve"> </w:t>
      </w:r>
      <w:r>
        <w:rPr>
          <w:w w:val="105"/>
          <w:sz w:val="20"/>
        </w:rPr>
        <w:t>(2) of the definition of Surviving Spouse and the Nominee (as defined in</w:t>
      </w:r>
      <w:r>
        <w:rPr>
          <w:spacing w:val="-2"/>
          <w:w w:val="105"/>
          <w:sz w:val="20"/>
        </w:rPr>
        <w:t xml:space="preserve"> </w:t>
      </w:r>
      <w:r>
        <w:rPr>
          <w:w w:val="105"/>
          <w:sz w:val="20"/>
        </w:rPr>
        <w:t>the definition of Surviving Spouse) is an</w:t>
      </w:r>
      <w:r>
        <w:rPr>
          <w:spacing w:val="-3"/>
          <w:w w:val="105"/>
          <w:sz w:val="20"/>
        </w:rPr>
        <w:t xml:space="preserve"> </w:t>
      </w:r>
      <w:r>
        <w:rPr>
          <w:w w:val="105"/>
          <w:sz w:val="20"/>
        </w:rPr>
        <w:t>Eligible Child.</w:t>
      </w:r>
    </w:p>
    <w:p w14:paraId="6F5215D4" w14:textId="77777777" w:rsidR="00380127" w:rsidRDefault="00380127">
      <w:pPr>
        <w:pStyle w:val="BodyText"/>
        <w:spacing w:before="4"/>
      </w:pPr>
    </w:p>
    <w:p w14:paraId="6F5215D5" w14:textId="77777777" w:rsidR="00380127" w:rsidRDefault="008831FA">
      <w:pPr>
        <w:pStyle w:val="ListParagraph"/>
        <w:numPr>
          <w:ilvl w:val="1"/>
          <w:numId w:val="291"/>
        </w:numPr>
        <w:tabs>
          <w:tab w:val="left" w:pos="1606"/>
          <w:tab w:val="left" w:pos="1607"/>
        </w:tabs>
        <w:ind w:left="1606" w:hanging="673"/>
        <w:rPr>
          <w:b/>
          <w:sz w:val="20"/>
        </w:rPr>
      </w:pPr>
      <w:r>
        <w:rPr>
          <w:b/>
          <w:w w:val="105"/>
          <w:sz w:val="20"/>
        </w:rPr>
        <w:t>PROVISIONS</w:t>
      </w:r>
      <w:r>
        <w:rPr>
          <w:b/>
          <w:spacing w:val="-2"/>
          <w:w w:val="105"/>
          <w:sz w:val="20"/>
        </w:rPr>
        <w:t xml:space="preserve"> </w:t>
      </w:r>
      <w:r>
        <w:rPr>
          <w:b/>
          <w:w w:val="105"/>
          <w:sz w:val="20"/>
        </w:rPr>
        <w:t>RELATING</w:t>
      </w:r>
      <w:r>
        <w:rPr>
          <w:b/>
          <w:spacing w:val="2"/>
          <w:w w:val="105"/>
          <w:sz w:val="20"/>
        </w:rPr>
        <w:t xml:space="preserve"> </w:t>
      </w:r>
      <w:r>
        <w:rPr>
          <w:b/>
          <w:w w:val="105"/>
          <w:sz w:val="20"/>
        </w:rPr>
        <w:t>TO</w:t>
      </w:r>
      <w:r>
        <w:rPr>
          <w:b/>
          <w:spacing w:val="-11"/>
          <w:w w:val="105"/>
          <w:sz w:val="20"/>
        </w:rPr>
        <w:t xml:space="preserve"> </w:t>
      </w:r>
      <w:r>
        <w:rPr>
          <w:b/>
          <w:w w:val="105"/>
          <w:sz w:val="20"/>
        </w:rPr>
        <w:t>ELIGIBLE</w:t>
      </w:r>
      <w:r>
        <w:rPr>
          <w:b/>
          <w:spacing w:val="-2"/>
          <w:w w:val="105"/>
          <w:sz w:val="20"/>
        </w:rPr>
        <w:t xml:space="preserve"> </w:t>
      </w:r>
      <w:r>
        <w:rPr>
          <w:b/>
          <w:w w:val="105"/>
          <w:sz w:val="20"/>
        </w:rPr>
        <w:t>CHILDREN'S</w:t>
      </w:r>
      <w:r>
        <w:rPr>
          <w:b/>
          <w:spacing w:val="-1"/>
          <w:w w:val="105"/>
          <w:sz w:val="20"/>
        </w:rPr>
        <w:t xml:space="preserve"> </w:t>
      </w:r>
      <w:r>
        <w:rPr>
          <w:b/>
          <w:spacing w:val="-2"/>
          <w:w w:val="105"/>
          <w:sz w:val="20"/>
        </w:rPr>
        <w:t>PENSIONS</w:t>
      </w:r>
    </w:p>
    <w:p w14:paraId="6F5215D6" w14:textId="77777777" w:rsidR="00380127" w:rsidRDefault="00380127">
      <w:pPr>
        <w:pStyle w:val="BodyText"/>
        <w:spacing w:before="6"/>
        <w:rPr>
          <w:b/>
          <w:sz w:val="22"/>
        </w:rPr>
      </w:pPr>
    </w:p>
    <w:p w14:paraId="6F5215D7" w14:textId="77777777" w:rsidR="00380127" w:rsidRDefault="008831FA">
      <w:pPr>
        <w:pStyle w:val="ListParagraph"/>
        <w:numPr>
          <w:ilvl w:val="0"/>
          <w:numId w:val="289"/>
        </w:numPr>
        <w:tabs>
          <w:tab w:val="left" w:pos="1612"/>
        </w:tabs>
        <w:spacing w:line="254" w:lineRule="auto"/>
        <w:ind w:right="1598" w:hanging="684"/>
        <w:jc w:val="both"/>
        <w:rPr>
          <w:sz w:val="20"/>
        </w:rPr>
      </w:pPr>
      <w:r>
        <w:rPr>
          <w:w w:val="105"/>
          <w:sz w:val="20"/>
        </w:rPr>
        <w:t xml:space="preserve">The Eligible Children's short-term and long-term pensions (including the payment to Eligible Children of any remaining instalments of a Surviving Spouse's short term pension on the death of that Surviving Spouse) shall be payable to the Member's Eligible Children (if more than one) in such proportions as the Trustees shall </w:t>
      </w:r>
      <w:r>
        <w:rPr>
          <w:spacing w:val="-2"/>
          <w:w w:val="105"/>
          <w:sz w:val="20"/>
        </w:rPr>
        <w:t>determine.</w:t>
      </w:r>
    </w:p>
    <w:p w14:paraId="6F5215D8" w14:textId="77777777" w:rsidR="00380127" w:rsidRDefault="00380127">
      <w:pPr>
        <w:spacing w:line="254" w:lineRule="auto"/>
        <w:jc w:val="both"/>
        <w:rPr>
          <w:sz w:val="20"/>
        </w:rPr>
        <w:sectPr w:rsidR="00380127">
          <w:pgSz w:w="11940" w:h="16800"/>
          <w:pgMar w:top="1300" w:right="0" w:bottom="1200" w:left="720" w:header="1158" w:footer="930" w:gutter="0"/>
          <w:cols w:space="720"/>
        </w:sectPr>
      </w:pPr>
    </w:p>
    <w:p w14:paraId="6F5215D9" w14:textId="77777777" w:rsidR="00380127" w:rsidRDefault="00380127">
      <w:pPr>
        <w:pStyle w:val="BodyText"/>
        <w:spacing w:before="6"/>
        <w:rPr>
          <w:sz w:val="29"/>
        </w:rPr>
      </w:pPr>
    </w:p>
    <w:p w14:paraId="6F5215DA" w14:textId="77777777" w:rsidR="00380127" w:rsidRDefault="008831FA">
      <w:pPr>
        <w:pStyle w:val="ListParagraph"/>
        <w:numPr>
          <w:ilvl w:val="0"/>
          <w:numId w:val="289"/>
        </w:numPr>
        <w:tabs>
          <w:tab w:val="left" w:pos="1535"/>
        </w:tabs>
        <w:spacing w:before="93" w:line="242" w:lineRule="auto"/>
        <w:ind w:left="1526" w:right="1657" w:hanging="693"/>
        <w:jc w:val="both"/>
        <w:rPr>
          <w:sz w:val="21"/>
        </w:rPr>
      </w:pPr>
      <w:bookmarkStart w:id="131" w:name="Page_132"/>
      <w:bookmarkEnd w:id="131"/>
      <w:r>
        <w:rPr>
          <w:sz w:val="21"/>
        </w:rPr>
        <w:t>The Trustees may pay an Eligible Children's pension directly to the Eligible Child entitled to it, or (if the Trustees so determine)</w:t>
      </w:r>
      <w:r>
        <w:rPr>
          <w:spacing w:val="40"/>
          <w:sz w:val="21"/>
        </w:rPr>
        <w:t xml:space="preserve"> </w:t>
      </w:r>
      <w:r>
        <w:rPr>
          <w:sz w:val="21"/>
        </w:rPr>
        <w:t>to all or any (to the exclusion of the others or other) of the Member's</w:t>
      </w:r>
      <w:r>
        <w:rPr>
          <w:spacing w:val="80"/>
          <w:sz w:val="21"/>
        </w:rPr>
        <w:t xml:space="preserve"> </w:t>
      </w:r>
      <w:r>
        <w:rPr>
          <w:sz w:val="21"/>
        </w:rPr>
        <w:t>Eligible Children, or to such person or persons</w:t>
      </w:r>
      <w:r>
        <w:rPr>
          <w:spacing w:val="28"/>
          <w:sz w:val="21"/>
        </w:rPr>
        <w:t xml:space="preserve"> </w:t>
      </w:r>
      <w:r>
        <w:rPr>
          <w:sz w:val="21"/>
        </w:rPr>
        <w:t>as the Trustees</w:t>
      </w:r>
      <w:r>
        <w:rPr>
          <w:spacing w:val="40"/>
          <w:sz w:val="21"/>
        </w:rPr>
        <w:t xml:space="preserve"> </w:t>
      </w:r>
      <w:r>
        <w:rPr>
          <w:sz w:val="21"/>
        </w:rPr>
        <w:t>decide to be held or used by such person or persons for the</w:t>
      </w:r>
      <w:r>
        <w:rPr>
          <w:spacing w:val="40"/>
          <w:sz w:val="21"/>
        </w:rPr>
        <w:t xml:space="preserve"> </w:t>
      </w:r>
      <w:r>
        <w:rPr>
          <w:sz w:val="21"/>
        </w:rPr>
        <w:t>maintenance support and benefit of such</w:t>
      </w:r>
      <w:r>
        <w:rPr>
          <w:spacing w:val="40"/>
          <w:sz w:val="21"/>
        </w:rPr>
        <w:t xml:space="preserve"> </w:t>
      </w:r>
      <w:r>
        <w:rPr>
          <w:sz w:val="21"/>
        </w:rPr>
        <w:t>Eligible Child, or (if the Trustees so determine) of all or any (to the exclusion of the others or other) of such</w:t>
      </w:r>
      <w:r>
        <w:rPr>
          <w:spacing w:val="40"/>
          <w:sz w:val="21"/>
        </w:rPr>
        <w:t xml:space="preserve"> </w:t>
      </w:r>
      <w:r>
        <w:rPr>
          <w:sz w:val="21"/>
        </w:rPr>
        <w:t xml:space="preserve">Eligible </w:t>
      </w:r>
      <w:r>
        <w:rPr>
          <w:spacing w:val="-2"/>
          <w:sz w:val="21"/>
        </w:rPr>
        <w:t>Children.</w:t>
      </w:r>
    </w:p>
    <w:p w14:paraId="6F5215DB" w14:textId="77777777" w:rsidR="00380127" w:rsidRDefault="00380127">
      <w:pPr>
        <w:pStyle w:val="BodyText"/>
        <w:spacing w:before="6"/>
        <w:rPr>
          <w:sz w:val="20"/>
        </w:rPr>
      </w:pPr>
    </w:p>
    <w:p w14:paraId="6F5215DC" w14:textId="77777777" w:rsidR="00380127" w:rsidRDefault="008831FA">
      <w:pPr>
        <w:pStyle w:val="ListParagraph"/>
        <w:numPr>
          <w:ilvl w:val="0"/>
          <w:numId w:val="289"/>
        </w:numPr>
        <w:tabs>
          <w:tab w:val="left" w:pos="1530"/>
        </w:tabs>
        <w:spacing w:before="1"/>
        <w:ind w:left="1526" w:right="1664" w:hanging="693"/>
        <w:jc w:val="both"/>
        <w:rPr>
          <w:sz w:val="21"/>
        </w:rPr>
      </w:pPr>
      <w:r>
        <w:rPr>
          <w:sz w:val="21"/>
        </w:rPr>
        <w:t>The receipt</w:t>
      </w:r>
      <w:r>
        <w:rPr>
          <w:spacing w:val="30"/>
          <w:sz w:val="21"/>
        </w:rPr>
        <w:t xml:space="preserve"> </w:t>
      </w:r>
      <w:r>
        <w:rPr>
          <w:sz w:val="21"/>
        </w:rPr>
        <w:t>of the person or persons</w:t>
      </w:r>
      <w:r>
        <w:rPr>
          <w:spacing w:val="35"/>
          <w:sz w:val="21"/>
        </w:rPr>
        <w:t xml:space="preserve"> </w:t>
      </w:r>
      <w:r>
        <w:rPr>
          <w:sz w:val="21"/>
        </w:rPr>
        <w:t>to</w:t>
      </w:r>
      <w:r>
        <w:rPr>
          <w:spacing w:val="29"/>
          <w:sz w:val="21"/>
        </w:rPr>
        <w:t xml:space="preserve"> </w:t>
      </w:r>
      <w:r>
        <w:rPr>
          <w:sz w:val="21"/>
        </w:rPr>
        <w:t>whom</w:t>
      </w:r>
      <w:r>
        <w:rPr>
          <w:spacing w:val="34"/>
          <w:sz w:val="21"/>
        </w:rPr>
        <w:t xml:space="preserve"> </w:t>
      </w:r>
      <w:r>
        <w:rPr>
          <w:sz w:val="21"/>
        </w:rPr>
        <w:t>the pension</w:t>
      </w:r>
      <w:r>
        <w:rPr>
          <w:spacing w:val="30"/>
          <w:sz w:val="21"/>
        </w:rPr>
        <w:t xml:space="preserve"> </w:t>
      </w:r>
      <w:r>
        <w:rPr>
          <w:sz w:val="21"/>
        </w:rPr>
        <w:t>or any</w:t>
      </w:r>
      <w:r>
        <w:rPr>
          <w:spacing w:val="29"/>
          <w:sz w:val="21"/>
        </w:rPr>
        <w:t xml:space="preserve"> </w:t>
      </w:r>
      <w:r>
        <w:rPr>
          <w:sz w:val="21"/>
        </w:rPr>
        <w:t>part of it is</w:t>
      </w:r>
      <w:r>
        <w:rPr>
          <w:spacing w:val="29"/>
          <w:sz w:val="21"/>
        </w:rPr>
        <w:t xml:space="preserve"> </w:t>
      </w:r>
      <w:r>
        <w:rPr>
          <w:sz w:val="21"/>
        </w:rPr>
        <w:t>paid shall be a full discharge</w:t>
      </w:r>
      <w:r>
        <w:rPr>
          <w:spacing w:val="40"/>
          <w:sz w:val="21"/>
        </w:rPr>
        <w:t xml:space="preserve"> </w:t>
      </w:r>
      <w:r>
        <w:rPr>
          <w:sz w:val="21"/>
        </w:rPr>
        <w:t>to the Trustees.</w:t>
      </w:r>
      <w:r>
        <w:rPr>
          <w:spacing w:val="80"/>
          <w:sz w:val="21"/>
        </w:rPr>
        <w:t xml:space="preserve"> </w:t>
      </w:r>
      <w:r>
        <w:rPr>
          <w:sz w:val="21"/>
        </w:rPr>
        <w:t>The Trustees, if they so wish, shall be entitled (but not bound) to oversee the application of the pension.</w:t>
      </w:r>
    </w:p>
    <w:p w14:paraId="6F5215DD" w14:textId="77777777" w:rsidR="00380127" w:rsidRDefault="00380127">
      <w:pPr>
        <w:pStyle w:val="BodyText"/>
        <w:spacing w:before="3"/>
      </w:pPr>
    </w:p>
    <w:p w14:paraId="6F5215DE" w14:textId="77777777" w:rsidR="00380127" w:rsidRDefault="008831FA">
      <w:pPr>
        <w:pStyle w:val="ListParagraph"/>
        <w:numPr>
          <w:ilvl w:val="0"/>
          <w:numId w:val="289"/>
        </w:numPr>
        <w:tabs>
          <w:tab w:val="left" w:pos="1526"/>
        </w:tabs>
        <w:spacing w:line="242" w:lineRule="auto"/>
        <w:ind w:left="1520" w:right="1667" w:hanging="692"/>
        <w:jc w:val="both"/>
        <w:rPr>
          <w:sz w:val="21"/>
        </w:rPr>
      </w:pPr>
      <w:r>
        <w:rPr>
          <w:sz w:val="21"/>
        </w:rPr>
        <w:t>Any change in</w:t>
      </w:r>
      <w:r>
        <w:rPr>
          <w:spacing w:val="-7"/>
          <w:sz w:val="21"/>
        </w:rPr>
        <w:t xml:space="preserve"> </w:t>
      </w:r>
      <w:r>
        <w:rPr>
          <w:sz w:val="21"/>
        </w:rPr>
        <w:t>the</w:t>
      </w:r>
      <w:r>
        <w:rPr>
          <w:spacing w:val="-3"/>
          <w:sz w:val="21"/>
        </w:rPr>
        <w:t xml:space="preserve"> </w:t>
      </w:r>
      <w:r>
        <w:rPr>
          <w:sz w:val="21"/>
        </w:rPr>
        <w:t>number of</w:t>
      </w:r>
      <w:r>
        <w:rPr>
          <w:spacing w:val="-2"/>
          <w:sz w:val="21"/>
        </w:rPr>
        <w:t xml:space="preserve"> </w:t>
      </w:r>
      <w:r>
        <w:rPr>
          <w:sz w:val="21"/>
        </w:rPr>
        <w:t>the</w:t>
      </w:r>
      <w:r>
        <w:rPr>
          <w:spacing w:val="-4"/>
          <w:sz w:val="21"/>
        </w:rPr>
        <w:t xml:space="preserve"> </w:t>
      </w:r>
      <w:r>
        <w:rPr>
          <w:sz w:val="21"/>
        </w:rPr>
        <w:t>Member's Eligible Children shall, for</w:t>
      </w:r>
      <w:r>
        <w:rPr>
          <w:spacing w:val="-3"/>
          <w:sz w:val="21"/>
        </w:rPr>
        <w:t xml:space="preserve"> </w:t>
      </w:r>
      <w:r>
        <w:rPr>
          <w:sz w:val="21"/>
        </w:rPr>
        <w:t>the</w:t>
      </w:r>
      <w:r>
        <w:rPr>
          <w:spacing w:val="-3"/>
          <w:sz w:val="21"/>
        </w:rPr>
        <w:t xml:space="preserve"> </w:t>
      </w:r>
      <w:r>
        <w:rPr>
          <w:sz w:val="21"/>
        </w:rPr>
        <w:t>purposes of calculating an Eligible Children's pension, take effect from the beginning of the payment period immediately following the change.</w:t>
      </w:r>
    </w:p>
    <w:p w14:paraId="6F5215DF" w14:textId="77777777" w:rsidR="00380127" w:rsidRDefault="00380127">
      <w:pPr>
        <w:spacing w:line="242" w:lineRule="auto"/>
        <w:jc w:val="both"/>
        <w:rPr>
          <w:sz w:val="21"/>
        </w:rPr>
        <w:sectPr w:rsidR="00380127">
          <w:pgSz w:w="11940" w:h="16800"/>
          <w:pgMar w:top="1340" w:right="0" w:bottom="1140" w:left="720" w:header="1158" w:footer="930" w:gutter="0"/>
          <w:cols w:space="720"/>
        </w:sectPr>
      </w:pPr>
    </w:p>
    <w:p w14:paraId="6F5215E0" w14:textId="77777777" w:rsidR="00380127" w:rsidRDefault="00380127">
      <w:pPr>
        <w:pStyle w:val="BodyText"/>
        <w:rPr>
          <w:sz w:val="29"/>
        </w:rPr>
      </w:pPr>
    </w:p>
    <w:p w14:paraId="6F5215E1" w14:textId="77777777" w:rsidR="00380127" w:rsidRDefault="008831FA">
      <w:pPr>
        <w:spacing w:before="94" w:line="506" w:lineRule="auto"/>
        <w:ind w:left="3500" w:right="4120" w:firstLine="1418"/>
        <w:rPr>
          <w:b/>
          <w:sz w:val="20"/>
        </w:rPr>
      </w:pPr>
      <w:bookmarkStart w:id="132" w:name="Page_133"/>
      <w:bookmarkEnd w:id="132"/>
      <w:r>
        <w:rPr>
          <w:b/>
          <w:spacing w:val="-2"/>
          <w:w w:val="105"/>
          <w:sz w:val="20"/>
        </w:rPr>
        <w:t xml:space="preserve">RULE6 </w:t>
      </w:r>
      <w:r>
        <w:rPr>
          <w:b/>
          <w:w w:val="105"/>
          <w:sz w:val="20"/>
        </w:rPr>
        <w:t>NORTHUMBRIAN</w:t>
      </w:r>
      <w:r>
        <w:rPr>
          <w:b/>
          <w:spacing w:val="-5"/>
          <w:w w:val="105"/>
          <w:sz w:val="20"/>
        </w:rPr>
        <w:t xml:space="preserve"> </w:t>
      </w:r>
      <w:r>
        <w:rPr>
          <w:b/>
          <w:w w:val="105"/>
          <w:sz w:val="20"/>
        </w:rPr>
        <w:t>WATER</w:t>
      </w:r>
      <w:r>
        <w:rPr>
          <w:b/>
          <w:spacing w:val="-12"/>
          <w:w w:val="105"/>
          <w:sz w:val="20"/>
        </w:rPr>
        <w:t xml:space="preserve"> </w:t>
      </w:r>
      <w:r>
        <w:rPr>
          <w:b/>
          <w:w w:val="105"/>
          <w:sz w:val="20"/>
        </w:rPr>
        <w:t>SECTION</w:t>
      </w:r>
    </w:p>
    <w:p w14:paraId="6F5215E2" w14:textId="77777777" w:rsidR="00380127" w:rsidRDefault="008831FA">
      <w:pPr>
        <w:spacing w:line="229" w:lineRule="exact"/>
        <w:ind w:right="661"/>
        <w:jc w:val="center"/>
        <w:rPr>
          <w:b/>
          <w:sz w:val="20"/>
        </w:rPr>
      </w:pPr>
      <w:r>
        <w:rPr>
          <w:b/>
          <w:w w:val="105"/>
          <w:sz w:val="20"/>
        </w:rPr>
        <w:t>EXECUTIVE</w:t>
      </w:r>
      <w:r>
        <w:rPr>
          <w:b/>
          <w:spacing w:val="-8"/>
          <w:w w:val="105"/>
          <w:sz w:val="20"/>
        </w:rPr>
        <w:t xml:space="preserve"> </w:t>
      </w:r>
      <w:r>
        <w:rPr>
          <w:b/>
          <w:spacing w:val="-2"/>
          <w:w w:val="105"/>
          <w:sz w:val="20"/>
        </w:rPr>
        <w:t>BENEFITS</w:t>
      </w:r>
    </w:p>
    <w:p w14:paraId="6F5215E3" w14:textId="77777777" w:rsidR="00380127" w:rsidRDefault="00380127">
      <w:pPr>
        <w:pStyle w:val="BodyText"/>
        <w:rPr>
          <w:b/>
          <w:sz w:val="22"/>
        </w:rPr>
      </w:pPr>
    </w:p>
    <w:p w14:paraId="6F5215E4" w14:textId="77777777" w:rsidR="00380127" w:rsidRDefault="00380127">
      <w:pPr>
        <w:pStyle w:val="BodyText"/>
        <w:spacing w:before="10"/>
        <w:rPr>
          <w:b/>
          <w:sz w:val="19"/>
        </w:rPr>
      </w:pPr>
    </w:p>
    <w:p w14:paraId="6F5215E5" w14:textId="77777777" w:rsidR="00380127" w:rsidRDefault="008831FA">
      <w:pPr>
        <w:tabs>
          <w:tab w:val="left" w:pos="1615"/>
        </w:tabs>
        <w:ind w:left="938"/>
        <w:rPr>
          <w:b/>
          <w:sz w:val="20"/>
        </w:rPr>
      </w:pPr>
      <w:r>
        <w:rPr>
          <w:rFonts w:ascii="Times New Roman"/>
          <w:spacing w:val="-5"/>
          <w:w w:val="105"/>
        </w:rPr>
        <w:t>6.1</w:t>
      </w:r>
      <w:r>
        <w:rPr>
          <w:rFonts w:ascii="Times New Roman"/>
        </w:rPr>
        <w:tab/>
      </w:r>
      <w:r>
        <w:rPr>
          <w:b/>
          <w:w w:val="105"/>
          <w:sz w:val="20"/>
        </w:rPr>
        <w:t>EXECUTIVE</w:t>
      </w:r>
      <w:r>
        <w:rPr>
          <w:b/>
          <w:spacing w:val="-3"/>
          <w:w w:val="105"/>
          <w:sz w:val="20"/>
        </w:rPr>
        <w:t xml:space="preserve"> </w:t>
      </w:r>
      <w:r>
        <w:rPr>
          <w:b/>
          <w:spacing w:val="-2"/>
          <w:w w:val="105"/>
          <w:sz w:val="20"/>
        </w:rPr>
        <w:t>BENEFITS</w:t>
      </w:r>
    </w:p>
    <w:p w14:paraId="6F5215E6" w14:textId="77777777" w:rsidR="00380127" w:rsidRDefault="00380127">
      <w:pPr>
        <w:pStyle w:val="BodyText"/>
        <w:spacing w:before="4"/>
        <w:rPr>
          <w:b/>
        </w:rPr>
      </w:pPr>
    </w:p>
    <w:p w14:paraId="6F5215E7" w14:textId="77777777" w:rsidR="00380127" w:rsidRDefault="008831FA">
      <w:pPr>
        <w:pStyle w:val="BodyText"/>
        <w:spacing w:line="242" w:lineRule="auto"/>
        <w:ind w:left="926" w:right="1574" w:firstLine="9"/>
        <w:jc w:val="both"/>
      </w:pPr>
      <w:r>
        <w:t>Where an Employee or Director of an Employer has been admitted to Membership of the Northumbrian Water Section and has been invited by his Employer in writing to become an Executive Member of</w:t>
      </w:r>
      <w:r>
        <w:rPr>
          <w:spacing w:val="-2"/>
        </w:rPr>
        <w:t xml:space="preserve"> </w:t>
      </w:r>
      <w:r>
        <w:t>the</w:t>
      </w:r>
      <w:r>
        <w:rPr>
          <w:spacing w:val="-4"/>
        </w:rPr>
        <w:t xml:space="preserve"> </w:t>
      </w:r>
      <w:r>
        <w:t>Scheme, and has confirmed in</w:t>
      </w:r>
      <w:r>
        <w:rPr>
          <w:spacing w:val="-3"/>
        </w:rPr>
        <w:t xml:space="preserve"> </w:t>
      </w:r>
      <w:r>
        <w:t>writing that he</w:t>
      </w:r>
      <w:r>
        <w:rPr>
          <w:spacing w:val="-7"/>
        </w:rPr>
        <w:t xml:space="preserve"> </w:t>
      </w:r>
      <w:r>
        <w:t>wishes to</w:t>
      </w:r>
      <w:r>
        <w:rPr>
          <w:spacing w:val="-4"/>
        </w:rPr>
        <w:t xml:space="preserve"> </w:t>
      </w:r>
      <w:r>
        <w:t>become an Executive Member of the</w:t>
      </w:r>
      <w:r>
        <w:rPr>
          <w:spacing w:val="-1"/>
        </w:rPr>
        <w:t xml:space="preserve"> </w:t>
      </w:r>
      <w:r>
        <w:t>Scheme, he shall</w:t>
      </w:r>
      <w:r>
        <w:rPr>
          <w:spacing w:val="-5"/>
        </w:rPr>
        <w:t xml:space="preserve"> </w:t>
      </w:r>
      <w:r>
        <w:t>be</w:t>
      </w:r>
      <w:r>
        <w:rPr>
          <w:spacing w:val="-3"/>
        </w:rPr>
        <w:t xml:space="preserve"> </w:t>
      </w:r>
      <w:r>
        <w:t>entitled to</w:t>
      </w:r>
      <w:r>
        <w:rPr>
          <w:spacing w:val="-1"/>
        </w:rPr>
        <w:t xml:space="preserve"> </w:t>
      </w:r>
      <w:r>
        <w:t>the</w:t>
      </w:r>
      <w:r>
        <w:rPr>
          <w:spacing w:val="-6"/>
        </w:rPr>
        <w:t xml:space="preserve"> </w:t>
      </w:r>
      <w:r>
        <w:t>benefits set out in</w:t>
      </w:r>
      <w:r>
        <w:rPr>
          <w:spacing w:val="-6"/>
        </w:rPr>
        <w:t xml:space="preserve"> </w:t>
      </w:r>
      <w:r>
        <w:t>the Executive Section and the provisions of rules 1 to 5 (inclusive) of Part 2 of the Rules (Northumbrian Water Section) shall not apply.</w:t>
      </w:r>
    </w:p>
    <w:p w14:paraId="6F5215E8" w14:textId="77777777" w:rsidR="00380127" w:rsidRDefault="00380127">
      <w:pPr>
        <w:spacing w:line="242" w:lineRule="auto"/>
        <w:jc w:val="both"/>
        <w:sectPr w:rsidR="00380127">
          <w:pgSz w:w="11940" w:h="16800"/>
          <w:pgMar w:top="1300" w:right="0" w:bottom="1200" w:left="720" w:header="1158" w:footer="930" w:gutter="0"/>
          <w:cols w:space="720"/>
        </w:sectPr>
      </w:pPr>
    </w:p>
    <w:p w14:paraId="6F5215E9" w14:textId="77777777" w:rsidR="00380127" w:rsidRDefault="00380127">
      <w:pPr>
        <w:pStyle w:val="BodyText"/>
        <w:spacing w:before="5"/>
        <w:rPr>
          <w:sz w:val="29"/>
        </w:rPr>
      </w:pPr>
    </w:p>
    <w:p w14:paraId="6F5215EA" w14:textId="77777777" w:rsidR="00380127" w:rsidRDefault="008831FA">
      <w:pPr>
        <w:spacing w:before="94" w:line="508" w:lineRule="auto"/>
        <w:ind w:left="4581" w:right="4120" w:hanging="1125"/>
        <w:rPr>
          <w:b/>
          <w:sz w:val="20"/>
        </w:rPr>
      </w:pPr>
      <w:bookmarkStart w:id="133" w:name="Page_134"/>
      <w:bookmarkEnd w:id="133"/>
      <w:r>
        <w:rPr>
          <w:b/>
          <w:w w:val="105"/>
          <w:sz w:val="20"/>
        </w:rPr>
        <w:t>NORTHUMBRIAN</w:t>
      </w:r>
      <w:r>
        <w:rPr>
          <w:b/>
          <w:spacing w:val="-3"/>
          <w:w w:val="105"/>
          <w:sz w:val="20"/>
        </w:rPr>
        <w:t xml:space="preserve"> </w:t>
      </w:r>
      <w:r>
        <w:rPr>
          <w:b/>
          <w:w w:val="105"/>
          <w:sz w:val="20"/>
        </w:rPr>
        <w:t>WATER</w:t>
      </w:r>
      <w:r>
        <w:rPr>
          <w:b/>
          <w:spacing w:val="-11"/>
          <w:w w:val="105"/>
          <w:sz w:val="20"/>
        </w:rPr>
        <w:t xml:space="preserve"> </w:t>
      </w:r>
      <w:r>
        <w:rPr>
          <w:b/>
          <w:w w:val="105"/>
          <w:sz w:val="20"/>
        </w:rPr>
        <w:t xml:space="preserve">SECTION APPENDIX A </w:t>
      </w:r>
      <w:r>
        <w:rPr>
          <w:b/>
          <w:spacing w:val="-2"/>
          <w:w w:val="105"/>
          <w:sz w:val="20"/>
        </w:rPr>
        <w:t>DEFINITIONS</w:t>
      </w:r>
    </w:p>
    <w:p w14:paraId="6F5215EB" w14:textId="77777777" w:rsidR="00380127" w:rsidRDefault="008831FA">
      <w:pPr>
        <w:pStyle w:val="BodyText"/>
        <w:spacing w:line="242" w:lineRule="auto"/>
        <w:ind w:left="894" w:right="1725"/>
        <w:jc w:val="both"/>
      </w:pPr>
      <w:r>
        <w:t>The</w:t>
      </w:r>
      <w:r>
        <w:rPr>
          <w:spacing w:val="-7"/>
        </w:rPr>
        <w:t xml:space="preserve"> </w:t>
      </w:r>
      <w:r>
        <w:t>definitions in</w:t>
      </w:r>
      <w:r>
        <w:rPr>
          <w:spacing w:val="-12"/>
        </w:rPr>
        <w:t xml:space="preserve"> </w:t>
      </w:r>
      <w:r>
        <w:t>the</w:t>
      </w:r>
      <w:r>
        <w:rPr>
          <w:spacing w:val="-4"/>
        </w:rPr>
        <w:t xml:space="preserve"> </w:t>
      </w:r>
      <w:r>
        <w:t>General Rules shall</w:t>
      </w:r>
      <w:r>
        <w:rPr>
          <w:spacing w:val="-5"/>
        </w:rPr>
        <w:t xml:space="preserve"> </w:t>
      </w:r>
      <w:r>
        <w:t>apply to</w:t>
      </w:r>
      <w:r>
        <w:rPr>
          <w:spacing w:val="-3"/>
        </w:rPr>
        <w:t xml:space="preserve"> </w:t>
      </w:r>
      <w:r>
        <w:t>this</w:t>
      </w:r>
      <w:r>
        <w:rPr>
          <w:spacing w:val="-3"/>
        </w:rPr>
        <w:t xml:space="preserve"> </w:t>
      </w:r>
      <w:r>
        <w:t>Northumbrian Water Section together with the definitions set out below.</w:t>
      </w:r>
    </w:p>
    <w:p w14:paraId="6F5215EC" w14:textId="77777777" w:rsidR="00380127" w:rsidRDefault="00380127">
      <w:pPr>
        <w:pStyle w:val="BodyText"/>
        <w:spacing w:before="3"/>
        <w:rPr>
          <w:sz w:val="20"/>
        </w:rPr>
      </w:pPr>
    </w:p>
    <w:p w14:paraId="6F5215ED" w14:textId="77777777" w:rsidR="00380127" w:rsidRDefault="008831FA">
      <w:pPr>
        <w:pStyle w:val="BodyText"/>
        <w:ind w:left="886" w:right="1923" w:firstLine="3"/>
      </w:pPr>
      <w:r>
        <w:t>In</w:t>
      </w:r>
      <w:r>
        <w:rPr>
          <w:spacing w:val="-10"/>
        </w:rPr>
        <w:t xml:space="preserve"> </w:t>
      </w:r>
      <w:r>
        <w:t>the</w:t>
      </w:r>
      <w:r>
        <w:rPr>
          <w:spacing w:val="-3"/>
        </w:rPr>
        <w:t xml:space="preserve"> </w:t>
      </w:r>
      <w:r>
        <w:t>event of a</w:t>
      </w:r>
      <w:r>
        <w:rPr>
          <w:spacing w:val="-2"/>
        </w:rPr>
        <w:t xml:space="preserve"> </w:t>
      </w:r>
      <w:r>
        <w:t>conflict between the</w:t>
      </w:r>
      <w:r>
        <w:rPr>
          <w:spacing w:val="-4"/>
        </w:rPr>
        <w:t xml:space="preserve"> </w:t>
      </w:r>
      <w:r>
        <w:t>definitions in</w:t>
      </w:r>
      <w:r>
        <w:rPr>
          <w:spacing w:val="-10"/>
        </w:rPr>
        <w:t xml:space="preserve"> </w:t>
      </w:r>
      <w:r>
        <w:t>the</w:t>
      </w:r>
      <w:r>
        <w:rPr>
          <w:spacing w:val="-3"/>
        </w:rPr>
        <w:t xml:space="preserve"> </w:t>
      </w:r>
      <w:r>
        <w:t>General Rules and</w:t>
      </w:r>
      <w:r>
        <w:rPr>
          <w:spacing w:val="-6"/>
        </w:rPr>
        <w:t xml:space="preserve"> </w:t>
      </w:r>
      <w:r>
        <w:t>those set out below, those below shall prevail.</w:t>
      </w:r>
    </w:p>
    <w:p w14:paraId="6F5215EE" w14:textId="77777777" w:rsidR="00380127" w:rsidRDefault="00380127">
      <w:pPr>
        <w:pStyle w:val="BodyText"/>
        <w:spacing w:before="1"/>
      </w:pPr>
    </w:p>
    <w:p w14:paraId="6F5215EF" w14:textId="77777777" w:rsidR="00380127" w:rsidRDefault="008831FA">
      <w:pPr>
        <w:ind w:left="888"/>
        <w:rPr>
          <w:sz w:val="21"/>
        </w:rPr>
      </w:pPr>
      <w:r>
        <w:rPr>
          <w:b/>
          <w:sz w:val="20"/>
        </w:rPr>
        <w:t>"CARE</w:t>
      </w:r>
      <w:r>
        <w:rPr>
          <w:b/>
          <w:spacing w:val="10"/>
          <w:sz w:val="20"/>
        </w:rPr>
        <w:t xml:space="preserve"> </w:t>
      </w:r>
      <w:r>
        <w:rPr>
          <w:b/>
          <w:sz w:val="20"/>
        </w:rPr>
        <w:t>Lump</w:t>
      </w:r>
      <w:r>
        <w:rPr>
          <w:b/>
          <w:spacing w:val="13"/>
          <w:sz w:val="20"/>
        </w:rPr>
        <w:t xml:space="preserve"> </w:t>
      </w:r>
      <w:r>
        <w:rPr>
          <w:b/>
          <w:sz w:val="20"/>
        </w:rPr>
        <w:t>Sum"</w:t>
      </w:r>
      <w:r>
        <w:rPr>
          <w:b/>
          <w:spacing w:val="10"/>
          <w:sz w:val="20"/>
        </w:rPr>
        <w:t xml:space="preserve"> </w:t>
      </w:r>
      <w:r>
        <w:rPr>
          <w:sz w:val="21"/>
        </w:rPr>
        <w:t>means</w:t>
      </w:r>
      <w:r>
        <w:rPr>
          <w:spacing w:val="18"/>
          <w:sz w:val="21"/>
        </w:rPr>
        <w:t xml:space="preserve"> </w:t>
      </w:r>
      <w:r>
        <w:rPr>
          <w:sz w:val="21"/>
        </w:rPr>
        <w:t>in</w:t>
      </w:r>
      <w:r>
        <w:rPr>
          <w:spacing w:val="-6"/>
          <w:sz w:val="21"/>
        </w:rPr>
        <w:t xml:space="preserve"> </w:t>
      </w:r>
      <w:r>
        <w:rPr>
          <w:sz w:val="21"/>
        </w:rPr>
        <w:t>respect</w:t>
      </w:r>
      <w:r>
        <w:rPr>
          <w:spacing w:val="12"/>
          <w:sz w:val="21"/>
        </w:rPr>
        <w:t xml:space="preserve"> </w:t>
      </w:r>
      <w:r>
        <w:rPr>
          <w:sz w:val="21"/>
        </w:rPr>
        <w:t>of</w:t>
      </w:r>
      <w:r>
        <w:rPr>
          <w:spacing w:val="4"/>
          <w:sz w:val="21"/>
        </w:rPr>
        <w:t xml:space="preserve"> </w:t>
      </w:r>
      <w:r>
        <w:rPr>
          <w:sz w:val="21"/>
        </w:rPr>
        <w:t>a</w:t>
      </w:r>
      <w:r>
        <w:rPr>
          <w:spacing w:val="4"/>
          <w:sz w:val="21"/>
        </w:rPr>
        <w:t xml:space="preserve"> </w:t>
      </w:r>
      <w:r>
        <w:rPr>
          <w:sz w:val="21"/>
        </w:rPr>
        <w:t>Member,</w:t>
      </w:r>
      <w:r>
        <w:rPr>
          <w:spacing w:val="16"/>
          <w:sz w:val="21"/>
        </w:rPr>
        <w:t xml:space="preserve"> </w:t>
      </w:r>
      <w:r>
        <w:rPr>
          <w:sz w:val="21"/>
        </w:rPr>
        <w:t>a</w:t>
      </w:r>
      <w:r>
        <w:rPr>
          <w:spacing w:val="-1"/>
          <w:sz w:val="21"/>
        </w:rPr>
        <w:t xml:space="preserve"> </w:t>
      </w:r>
      <w:r>
        <w:rPr>
          <w:sz w:val="21"/>
        </w:rPr>
        <w:t>lump</w:t>
      </w:r>
      <w:r>
        <w:rPr>
          <w:spacing w:val="5"/>
          <w:sz w:val="21"/>
        </w:rPr>
        <w:t xml:space="preserve"> </w:t>
      </w:r>
      <w:r>
        <w:rPr>
          <w:sz w:val="21"/>
        </w:rPr>
        <w:t>sum</w:t>
      </w:r>
      <w:r>
        <w:rPr>
          <w:spacing w:val="6"/>
          <w:sz w:val="21"/>
        </w:rPr>
        <w:t xml:space="preserve"> </w:t>
      </w:r>
      <w:r>
        <w:rPr>
          <w:sz w:val="21"/>
        </w:rPr>
        <w:t>calculated</w:t>
      </w:r>
      <w:r>
        <w:rPr>
          <w:spacing w:val="23"/>
          <w:sz w:val="21"/>
        </w:rPr>
        <w:t xml:space="preserve"> </w:t>
      </w:r>
      <w:r>
        <w:rPr>
          <w:sz w:val="21"/>
        </w:rPr>
        <w:t>as</w:t>
      </w:r>
      <w:r>
        <w:rPr>
          <w:spacing w:val="7"/>
          <w:sz w:val="21"/>
        </w:rPr>
        <w:t xml:space="preserve"> </w:t>
      </w:r>
      <w:r>
        <w:rPr>
          <w:spacing w:val="-2"/>
          <w:sz w:val="21"/>
        </w:rPr>
        <w:t>follows:</w:t>
      </w:r>
    </w:p>
    <w:p w14:paraId="6F5215F0" w14:textId="77777777" w:rsidR="00380127" w:rsidRDefault="00380127">
      <w:pPr>
        <w:pStyle w:val="BodyText"/>
        <w:spacing w:before="1"/>
      </w:pPr>
    </w:p>
    <w:p w14:paraId="6F5215F1" w14:textId="77777777" w:rsidR="00380127" w:rsidRDefault="008831FA">
      <w:pPr>
        <w:pStyle w:val="ListParagraph"/>
        <w:numPr>
          <w:ilvl w:val="0"/>
          <w:numId w:val="288"/>
        </w:numPr>
        <w:tabs>
          <w:tab w:val="left" w:pos="1584"/>
          <w:tab w:val="left" w:pos="1585"/>
        </w:tabs>
        <w:spacing w:before="1" w:line="244" w:lineRule="auto"/>
        <w:ind w:right="1612" w:hanging="687"/>
        <w:rPr>
          <w:sz w:val="21"/>
        </w:rPr>
      </w:pPr>
      <w:r>
        <w:rPr>
          <w:sz w:val="21"/>
        </w:rPr>
        <w:t>For each</w:t>
      </w:r>
      <w:r>
        <w:rPr>
          <w:spacing w:val="-2"/>
          <w:sz w:val="21"/>
        </w:rPr>
        <w:t xml:space="preserve"> </w:t>
      </w:r>
      <w:r>
        <w:rPr>
          <w:sz w:val="21"/>
        </w:rPr>
        <w:t>CARE Year during which</w:t>
      </w:r>
      <w:r>
        <w:rPr>
          <w:spacing w:val="-2"/>
          <w:sz w:val="21"/>
        </w:rPr>
        <w:t xml:space="preserve"> </w:t>
      </w:r>
      <w:r>
        <w:rPr>
          <w:sz w:val="21"/>
        </w:rPr>
        <w:t>the</w:t>
      </w:r>
      <w:r>
        <w:rPr>
          <w:spacing w:val="-11"/>
          <w:sz w:val="21"/>
        </w:rPr>
        <w:t xml:space="preserve"> </w:t>
      </w:r>
      <w:r>
        <w:rPr>
          <w:sz w:val="21"/>
        </w:rPr>
        <w:t>Member is</w:t>
      </w:r>
      <w:r>
        <w:rPr>
          <w:spacing w:val="-6"/>
          <w:sz w:val="21"/>
        </w:rPr>
        <w:t xml:space="preserve"> </w:t>
      </w:r>
      <w:r>
        <w:rPr>
          <w:sz w:val="21"/>
        </w:rPr>
        <w:t>in</w:t>
      </w:r>
      <w:r>
        <w:rPr>
          <w:spacing w:val="-9"/>
          <w:sz w:val="21"/>
        </w:rPr>
        <w:t xml:space="preserve"> </w:t>
      </w:r>
      <w:r>
        <w:rPr>
          <w:sz w:val="21"/>
        </w:rPr>
        <w:t>Pensionable</w:t>
      </w:r>
      <w:r>
        <w:rPr>
          <w:spacing w:val="17"/>
          <w:sz w:val="21"/>
        </w:rPr>
        <w:t xml:space="preserve"> </w:t>
      </w:r>
      <w:r>
        <w:rPr>
          <w:sz w:val="21"/>
        </w:rPr>
        <w:t>Service on</w:t>
      </w:r>
      <w:r>
        <w:rPr>
          <w:spacing w:val="-9"/>
          <w:sz w:val="21"/>
        </w:rPr>
        <w:t xml:space="preserve"> </w:t>
      </w:r>
      <w:r>
        <w:rPr>
          <w:sz w:val="21"/>
        </w:rPr>
        <w:t>and</w:t>
      </w:r>
      <w:r>
        <w:rPr>
          <w:spacing w:val="-2"/>
          <w:sz w:val="21"/>
        </w:rPr>
        <w:t xml:space="preserve"> </w:t>
      </w:r>
      <w:r>
        <w:rPr>
          <w:sz w:val="21"/>
        </w:rPr>
        <w:t>after 1 January 2016, 3/80ths of the Member's Pensionable Remuneration</w:t>
      </w:r>
      <w:r>
        <w:rPr>
          <w:spacing w:val="35"/>
          <w:sz w:val="21"/>
        </w:rPr>
        <w:t xml:space="preserve"> </w:t>
      </w:r>
      <w:r>
        <w:rPr>
          <w:sz w:val="21"/>
        </w:rPr>
        <w:t>earned in respect of that CARE Year.</w:t>
      </w:r>
    </w:p>
    <w:p w14:paraId="6F5215F2" w14:textId="77777777" w:rsidR="00380127" w:rsidRDefault="00380127">
      <w:pPr>
        <w:pStyle w:val="BodyText"/>
        <w:spacing w:before="10"/>
        <w:rPr>
          <w:sz w:val="20"/>
        </w:rPr>
      </w:pPr>
    </w:p>
    <w:p w14:paraId="6F5215F3" w14:textId="77777777" w:rsidR="00380127" w:rsidRDefault="008831FA">
      <w:pPr>
        <w:pStyle w:val="ListParagraph"/>
        <w:numPr>
          <w:ilvl w:val="0"/>
          <w:numId w:val="288"/>
        </w:numPr>
        <w:tabs>
          <w:tab w:val="left" w:pos="1584"/>
          <w:tab w:val="left" w:pos="1585"/>
        </w:tabs>
        <w:ind w:left="1574" w:right="1718" w:hanging="688"/>
        <w:rPr>
          <w:sz w:val="21"/>
        </w:rPr>
      </w:pPr>
      <w:r>
        <w:rPr>
          <w:sz w:val="21"/>
        </w:rPr>
        <w:t>Where, on</w:t>
      </w:r>
      <w:r>
        <w:rPr>
          <w:spacing w:val="-6"/>
          <w:sz w:val="21"/>
        </w:rPr>
        <w:t xml:space="preserve"> </w:t>
      </w:r>
      <w:r>
        <w:rPr>
          <w:sz w:val="21"/>
        </w:rPr>
        <w:t>or</w:t>
      </w:r>
      <w:r>
        <w:rPr>
          <w:spacing w:val="-4"/>
          <w:sz w:val="21"/>
        </w:rPr>
        <w:t xml:space="preserve"> </w:t>
      </w:r>
      <w:r>
        <w:rPr>
          <w:sz w:val="21"/>
        </w:rPr>
        <w:t>after 1</w:t>
      </w:r>
      <w:r>
        <w:rPr>
          <w:spacing w:val="-1"/>
          <w:sz w:val="21"/>
        </w:rPr>
        <w:t xml:space="preserve"> </w:t>
      </w:r>
      <w:r>
        <w:rPr>
          <w:sz w:val="21"/>
        </w:rPr>
        <w:t>January 2016, a</w:t>
      </w:r>
      <w:r>
        <w:rPr>
          <w:spacing w:val="-7"/>
          <w:sz w:val="21"/>
        </w:rPr>
        <w:t xml:space="preserve"> </w:t>
      </w:r>
      <w:r>
        <w:rPr>
          <w:sz w:val="21"/>
        </w:rPr>
        <w:t>Member is</w:t>
      </w:r>
      <w:r>
        <w:rPr>
          <w:spacing w:val="-9"/>
          <w:sz w:val="21"/>
        </w:rPr>
        <w:t xml:space="preserve"> </w:t>
      </w:r>
      <w:r>
        <w:rPr>
          <w:sz w:val="21"/>
        </w:rPr>
        <w:t>in</w:t>
      </w:r>
      <w:r>
        <w:rPr>
          <w:spacing w:val="-9"/>
          <w:sz w:val="21"/>
        </w:rPr>
        <w:t xml:space="preserve"> </w:t>
      </w:r>
      <w:r>
        <w:rPr>
          <w:sz w:val="21"/>
        </w:rPr>
        <w:t>Pensionable</w:t>
      </w:r>
      <w:r>
        <w:rPr>
          <w:spacing w:val="15"/>
          <w:sz w:val="21"/>
        </w:rPr>
        <w:t xml:space="preserve"> </w:t>
      </w:r>
      <w:r>
        <w:rPr>
          <w:sz w:val="21"/>
        </w:rPr>
        <w:t>Service for</w:t>
      </w:r>
      <w:r>
        <w:rPr>
          <w:spacing w:val="-3"/>
          <w:sz w:val="21"/>
        </w:rPr>
        <w:t xml:space="preserve"> </w:t>
      </w:r>
      <w:r>
        <w:rPr>
          <w:sz w:val="21"/>
        </w:rPr>
        <w:t>less</w:t>
      </w:r>
      <w:r>
        <w:rPr>
          <w:spacing w:val="-4"/>
          <w:sz w:val="21"/>
        </w:rPr>
        <w:t xml:space="preserve"> </w:t>
      </w:r>
      <w:r>
        <w:rPr>
          <w:sz w:val="21"/>
        </w:rPr>
        <w:t>than a complete CARE Year, the Member shall accrue the CARE Lump Sum under (1) above in</w:t>
      </w:r>
      <w:r>
        <w:rPr>
          <w:spacing w:val="-3"/>
          <w:sz w:val="21"/>
        </w:rPr>
        <w:t xml:space="preserve"> </w:t>
      </w:r>
      <w:r>
        <w:rPr>
          <w:sz w:val="21"/>
        </w:rPr>
        <w:t>that CARE Year by</w:t>
      </w:r>
      <w:r>
        <w:rPr>
          <w:spacing w:val="-3"/>
          <w:sz w:val="21"/>
        </w:rPr>
        <w:t xml:space="preserve"> </w:t>
      </w:r>
      <w:r>
        <w:rPr>
          <w:sz w:val="21"/>
        </w:rPr>
        <w:t>reference to the Pensionable Remuneration</w:t>
      </w:r>
      <w:r>
        <w:rPr>
          <w:spacing w:val="39"/>
          <w:sz w:val="21"/>
        </w:rPr>
        <w:t xml:space="preserve"> </w:t>
      </w:r>
      <w:r>
        <w:rPr>
          <w:sz w:val="21"/>
        </w:rPr>
        <w:t>actually earned during the period the Member was in</w:t>
      </w:r>
      <w:r>
        <w:rPr>
          <w:spacing w:val="-4"/>
          <w:sz w:val="21"/>
        </w:rPr>
        <w:t xml:space="preserve"> </w:t>
      </w:r>
      <w:r>
        <w:rPr>
          <w:sz w:val="21"/>
        </w:rPr>
        <w:t>Pensionable Service.</w:t>
      </w:r>
    </w:p>
    <w:p w14:paraId="6F5215F4" w14:textId="77777777" w:rsidR="00380127" w:rsidRDefault="00380127">
      <w:pPr>
        <w:pStyle w:val="BodyText"/>
        <w:spacing w:before="2"/>
      </w:pPr>
    </w:p>
    <w:p w14:paraId="6F5215F5" w14:textId="77777777" w:rsidR="00380127" w:rsidRDefault="008831FA">
      <w:pPr>
        <w:pStyle w:val="ListParagraph"/>
        <w:numPr>
          <w:ilvl w:val="0"/>
          <w:numId w:val="288"/>
        </w:numPr>
        <w:tabs>
          <w:tab w:val="left" w:pos="1579"/>
          <w:tab w:val="left" w:pos="1580"/>
        </w:tabs>
        <w:spacing w:line="242" w:lineRule="auto"/>
        <w:ind w:left="1576" w:right="1614" w:hanging="690"/>
        <w:rPr>
          <w:sz w:val="21"/>
        </w:rPr>
      </w:pPr>
      <w:r>
        <w:rPr>
          <w:sz w:val="21"/>
        </w:rPr>
        <w:t>While the</w:t>
      </w:r>
      <w:r>
        <w:rPr>
          <w:spacing w:val="-1"/>
          <w:sz w:val="21"/>
        </w:rPr>
        <w:t xml:space="preserve"> </w:t>
      </w:r>
      <w:r>
        <w:rPr>
          <w:sz w:val="21"/>
        </w:rPr>
        <w:t>Member is</w:t>
      </w:r>
      <w:r>
        <w:rPr>
          <w:spacing w:val="-7"/>
          <w:sz w:val="21"/>
        </w:rPr>
        <w:t xml:space="preserve"> </w:t>
      </w:r>
      <w:r>
        <w:rPr>
          <w:sz w:val="21"/>
        </w:rPr>
        <w:t>an</w:t>
      </w:r>
      <w:r>
        <w:rPr>
          <w:spacing w:val="-6"/>
          <w:sz w:val="21"/>
        </w:rPr>
        <w:t xml:space="preserve"> </w:t>
      </w:r>
      <w:r>
        <w:rPr>
          <w:sz w:val="21"/>
        </w:rPr>
        <w:t>Active Member (and</w:t>
      </w:r>
      <w:r>
        <w:rPr>
          <w:spacing w:val="-2"/>
          <w:sz w:val="21"/>
        </w:rPr>
        <w:t xml:space="preserve"> </w:t>
      </w:r>
      <w:r>
        <w:rPr>
          <w:sz w:val="21"/>
        </w:rPr>
        <w:t>on</w:t>
      </w:r>
      <w:r>
        <w:rPr>
          <w:spacing w:val="-6"/>
          <w:sz w:val="21"/>
        </w:rPr>
        <w:t xml:space="preserve"> </w:t>
      </w:r>
      <w:r>
        <w:rPr>
          <w:sz w:val="21"/>
        </w:rPr>
        <w:t>ceasing to</w:t>
      </w:r>
      <w:r>
        <w:rPr>
          <w:spacing w:val="-6"/>
          <w:sz w:val="21"/>
        </w:rPr>
        <w:t xml:space="preserve"> </w:t>
      </w:r>
      <w:r>
        <w:rPr>
          <w:sz w:val="21"/>
        </w:rPr>
        <w:t>be</w:t>
      </w:r>
      <w:r>
        <w:rPr>
          <w:spacing w:val="-5"/>
          <w:sz w:val="21"/>
        </w:rPr>
        <w:t xml:space="preserve"> </w:t>
      </w:r>
      <w:r>
        <w:rPr>
          <w:sz w:val="21"/>
        </w:rPr>
        <w:t>an</w:t>
      </w:r>
      <w:r>
        <w:rPr>
          <w:spacing w:val="-8"/>
          <w:sz w:val="21"/>
        </w:rPr>
        <w:t xml:space="preserve"> </w:t>
      </w:r>
      <w:r>
        <w:rPr>
          <w:sz w:val="21"/>
        </w:rPr>
        <w:t>Active Member), the CARE Lump Sum accrued</w:t>
      </w:r>
      <w:r>
        <w:rPr>
          <w:spacing w:val="21"/>
          <w:sz w:val="21"/>
        </w:rPr>
        <w:t xml:space="preserve"> </w:t>
      </w:r>
      <w:r>
        <w:rPr>
          <w:sz w:val="21"/>
        </w:rPr>
        <w:t>in each CARE Year (or part CARE</w:t>
      </w:r>
      <w:r>
        <w:rPr>
          <w:spacing w:val="22"/>
          <w:sz w:val="21"/>
        </w:rPr>
        <w:t xml:space="preserve"> </w:t>
      </w:r>
      <w:r>
        <w:rPr>
          <w:sz w:val="21"/>
        </w:rPr>
        <w:t>Year) under</w:t>
      </w:r>
      <w:r>
        <w:rPr>
          <w:spacing w:val="19"/>
          <w:sz w:val="21"/>
        </w:rPr>
        <w:t xml:space="preserve"> </w:t>
      </w:r>
      <w:r>
        <w:rPr>
          <w:sz w:val="21"/>
        </w:rPr>
        <w:t>(1)</w:t>
      </w:r>
      <w:r>
        <w:rPr>
          <w:spacing w:val="-3"/>
          <w:sz w:val="21"/>
        </w:rPr>
        <w:t xml:space="preserve"> </w:t>
      </w:r>
      <w:r>
        <w:rPr>
          <w:sz w:val="21"/>
        </w:rPr>
        <w:t>(and (2), if applicable) above will be</w:t>
      </w:r>
      <w:r>
        <w:rPr>
          <w:spacing w:val="-4"/>
          <w:sz w:val="21"/>
        </w:rPr>
        <w:t xml:space="preserve"> </w:t>
      </w:r>
      <w:r>
        <w:rPr>
          <w:sz w:val="21"/>
        </w:rPr>
        <w:t>revalued by CARE Active Revaluation.</w:t>
      </w:r>
    </w:p>
    <w:p w14:paraId="6F5215F6" w14:textId="77777777" w:rsidR="00380127" w:rsidRDefault="00380127">
      <w:pPr>
        <w:pStyle w:val="BodyText"/>
        <w:spacing w:before="1"/>
      </w:pPr>
    </w:p>
    <w:p w14:paraId="6F5215F7" w14:textId="77777777" w:rsidR="00380127" w:rsidRDefault="008831FA">
      <w:pPr>
        <w:pStyle w:val="BodyText"/>
        <w:spacing w:line="242" w:lineRule="auto"/>
        <w:ind w:left="882" w:right="1615" w:firstLine="6"/>
        <w:jc w:val="both"/>
      </w:pPr>
      <w:r>
        <w:rPr>
          <w:b/>
          <w:sz w:val="20"/>
        </w:rPr>
        <w:t xml:space="preserve">"Normal Pension Date" </w:t>
      </w:r>
      <w:r>
        <w:t>means in relation to a Northumbrian Water Section Member the earlier of the following dates:</w:t>
      </w:r>
    </w:p>
    <w:p w14:paraId="6F5215F8" w14:textId="77777777" w:rsidR="00380127" w:rsidRDefault="00380127">
      <w:pPr>
        <w:pStyle w:val="BodyText"/>
      </w:pPr>
    </w:p>
    <w:p w14:paraId="6F5215F9" w14:textId="77777777" w:rsidR="00380127" w:rsidRDefault="008831FA">
      <w:pPr>
        <w:pStyle w:val="ListParagraph"/>
        <w:numPr>
          <w:ilvl w:val="0"/>
          <w:numId w:val="287"/>
        </w:numPr>
        <w:tabs>
          <w:tab w:val="left" w:pos="1698"/>
          <w:tab w:val="left" w:pos="1699"/>
        </w:tabs>
        <w:spacing w:before="1"/>
        <w:ind w:right="1625" w:hanging="819"/>
        <w:rPr>
          <w:sz w:val="21"/>
        </w:rPr>
      </w:pPr>
      <w:r>
        <w:rPr>
          <w:sz w:val="21"/>
        </w:rPr>
        <w:t>his 60</w:t>
      </w:r>
      <w:r>
        <w:rPr>
          <w:sz w:val="21"/>
          <w:vertAlign w:val="superscript"/>
        </w:rPr>
        <w:t>th</w:t>
      </w:r>
      <w:r>
        <w:rPr>
          <w:sz w:val="21"/>
        </w:rPr>
        <w:t xml:space="preserve"> birthday or, if later, the date on which</w:t>
      </w:r>
      <w:r>
        <w:rPr>
          <w:spacing w:val="23"/>
          <w:sz w:val="21"/>
        </w:rPr>
        <w:t xml:space="preserve"> </w:t>
      </w:r>
      <w:r>
        <w:rPr>
          <w:sz w:val="21"/>
        </w:rPr>
        <w:t>he completes or</w:t>
      </w:r>
      <w:r>
        <w:rPr>
          <w:spacing w:val="22"/>
          <w:sz w:val="21"/>
        </w:rPr>
        <w:t xml:space="preserve"> </w:t>
      </w:r>
      <w:r>
        <w:rPr>
          <w:sz w:val="21"/>
        </w:rPr>
        <w:t>would</w:t>
      </w:r>
      <w:r>
        <w:rPr>
          <w:spacing w:val="22"/>
          <w:sz w:val="21"/>
        </w:rPr>
        <w:t xml:space="preserve"> </w:t>
      </w:r>
      <w:r>
        <w:rPr>
          <w:sz w:val="21"/>
        </w:rPr>
        <w:t>complete</w:t>
      </w:r>
      <w:r>
        <w:rPr>
          <w:spacing w:val="22"/>
          <w:sz w:val="21"/>
        </w:rPr>
        <w:t xml:space="preserve"> </w:t>
      </w:r>
      <w:r>
        <w:rPr>
          <w:sz w:val="21"/>
        </w:rPr>
        <w:t>but for the cessation of his Service 25 years' Qualifying Service; and</w:t>
      </w:r>
    </w:p>
    <w:p w14:paraId="6F5215FA" w14:textId="77777777" w:rsidR="00380127" w:rsidRDefault="00380127">
      <w:pPr>
        <w:pStyle w:val="BodyText"/>
        <w:spacing w:before="9"/>
      </w:pPr>
    </w:p>
    <w:p w14:paraId="6F5215FB" w14:textId="77777777" w:rsidR="00380127" w:rsidRDefault="008831FA">
      <w:pPr>
        <w:pStyle w:val="ListParagraph"/>
        <w:numPr>
          <w:ilvl w:val="0"/>
          <w:numId w:val="287"/>
        </w:numPr>
        <w:tabs>
          <w:tab w:val="left" w:pos="1698"/>
          <w:tab w:val="left" w:pos="1699"/>
        </w:tabs>
        <w:spacing w:before="1"/>
        <w:ind w:left="1698" w:hanging="822"/>
        <w:rPr>
          <w:sz w:val="21"/>
        </w:rPr>
      </w:pPr>
      <w:r>
        <w:rPr>
          <w:sz w:val="21"/>
        </w:rPr>
        <w:t>his</w:t>
      </w:r>
      <w:r>
        <w:rPr>
          <w:spacing w:val="-2"/>
          <w:sz w:val="21"/>
        </w:rPr>
        <w:t xml:space="preserve"> </w:t>
      </w:r>
      <w:r>
        <w:rPr>
          <w:sz w:val="21"/>
        </w:rPr>
        <w:t>65</w:t>
      </w:r>
      <w:r>
        <w:rPr>
          <w:sz w:val="21"/>
          <w:vertAlign w:val="superscript"/>
        </w:rPr>
        <w:t>th</w:t>
      </w:r>
      <w:r>
        <w:rPr>
          <w:spacing w:val="-13"/>
          <w:sz w:val="21"/>
        </w:rPr>
        <w:t xml:space="preserve"> </w:t>
      </w:r>
      <w:r>
        <w:rPr>
          <w:spacing w:val="-2"/>
          <w:sz w:val="21"/>
        </w:rPr>
        <w:t>birthday.</w:t>
      </w:r>
    </w:p>
    <w:p w14:paraId="6F5215FC" w14:textId="77777777" w:rsidR="00380127" w:rsidRDefault="00380127">
      <w:pPr>
        <w:pStyle w:val="BodyText"/>
        <w:spacing w:before="8"/>
        <w:rPr>
          <w:sz w:val="20"/>
        </w:rPr>
      </w:pPr>
    </w:p>
    <w:p w14:paraId="6F5215FD" w14:textId="77777777" w:rsidR="00380127" w:rsidRDefault="008831FA">
      <w:pPr>
        <w:pStyle w:val="BodyText"/>
        <w:spacing w:line="242" w:lineRule="auto"/>
        <w:ind w:left="877" w:right="1630" w:firstLine="7"/>
        <w:jc w:val="both"/>
      </w:pPr>
      <w:r>
        <w:rPr>
          <w:b/>
          <w:sz w:val="20"/>
        </w:rPr>
        <w:t xml:space="preserve">"NW Lump Sum" </w:t>
      </w:r>
      <w:r>
        <w:t>means a lump sum calculated as 3/80ths of the Member's Final Pensionable Remuneration multiplied by the duration of the Member's Pensionable Service completed prior to 1 January 2016 and, while the Member is an Active Member and has not yet received the NW Lump Sum (and up to and including the</w:t>
      </w:r>
      <w:r>
        <w:rPr>
          <w:spacing w:val="-3"/>
        </w:rPr>
        <w:t xml:space="preserve"> </w:t>
      </w:r>
      <w:r>
        <w:t>date on</w:t>
      </w:r>
      <w:r>
        <w:rPr>
          <w:spacing w:val="-2"/>
        </w:rPr>
        <w:t xml:space="preserve"> </w:t>
      </w:r>
      <w:r>
        <w:t>ceasing to</w:t>
      </w:r>
      <w:r>
        <w:rPr>
          <w:spacing w:val="-5"/>
        </w:rPr>
        <w:t xml:space="preserve"> </w:t>
      </w:r>
      <w:r>
        <w:t>be</w:t>
      </w:r>
      <w:r>
        <w:rPr>
          <w:spacing w:val="-1"/>
        </w:rPr>
        <w:t xml:space="preserve"> </w:t>
      </w:r>
      <w:r>
        <w:t>an Active Member), revalued by Final Salary Active Revaluation.</w:t>
      </w:r>
    </w:p>
    <w:p w14:paraId="6F5215FE" w14:textId="77777777" w:rsidR="00380127" w:rsidRDefault="00380127">
      <w:pPr>
        <w:pStyle w:val="BodyText"/>
        <w:spacing w:before="5"/>
        <w:rPr>
          <w:sz w:val="20"/>
        </w:rPr>
      </w:pPr>
    </w:p>
    <w:p w14:paraId="6F5215FF" w14:textId="77777777" w:rsidR="00380127" w:rsidRDefault="008831FA">
      <w:pPr>
        <w:pStyle w:val="BodyText"/>
        <w:spacing w:line="242" w:lineRule="auto"/>
        <w:ind w:left="872" w:right="1631" w:firstLine="7"/>
        <w:jc w:val="both"/>
      </w:pPr>
      <w:r>
        <w:rPr>
          <w:b/>
          <w:sz w:val="20"/>
        </w:rPr>
        <w:t xml:space="preserve">"NW Pension" </w:t>
      </w:r>
      <w:r>
        <w:t>means a pension the initial yearly amount of which shall be 1180</w:t>
      </w:r>
      <w:r>
        <w:rPr>
          <w:vertAlign w:val="superscript"/>
        </w:rPr>
        <w:t>th</w:t>
      </w:r>
      <w:r>
        <w:t xml:space="preserve"> of the Member's Final Pensionable Remuneration multiplied by the Duration of the Member's Pensionable Service completed prior to 1 January 2016 and, while as the Member is an</w:t>
      </w:r>
      <w:r>
        <w:rPr>
          <w:spacing w:val="40"/>
        </w:rPr>
        <w:t xml:space="preserve"> </w:t>
      </w:r>
      <w:r>
        <w:t>Active Member and is not in receipt of the NW Pension (and up to and including the date on ceasing to be an Active Member), revalued by Final Salary Active Revaluation.</w:t>
      </w:r>
    </w:p>
    <w:p w14:paraId="6F521600" w14:textId="77777777" w:rsidR="00380127" w:rsidRDefault="00380127">
      <w:pPr>
        <w:pStyle w:val="BodyText"/>
        <w:spacing w:before="10"/>
        <w:rPr>
          <w:sz w:val="20"/>
        </w:rPr>
      </w:pPr>
    </w:p>
    <w:p w14:paraId="6F521601" w14:textId="77777777" w:rsidR="00380127" w:rsidRDefault="008831FA">
      <w:pPr>
        <w:ind w:left="874"/>
        <w:rPr>
          <w:sz w:val="21"/>
        </w:rPr>
      </w:pPr>
      <w:r>
        <w:rPr>
          <w:b/>
          <w:sz w:val="20"/>
        </w:rPr>
        <w:t>"Pensionable</w:t>
      </w:r>
      <w:r>
        <w:rPr>
          <w:b/>
          <w:spacing w:val="21"/>
          <w:sz w:val="20"/>
        </w:rPr>
        <w:t xml:space="preserve"> </w:t>
      </w:r>
      <w:r>
        <w:rPr>
          <w:b/>
          <w:sz w:val="20"/>
        </w:rPr>
        <w:t>Service"</w:t>
      </w:r>
      <w:r>
        <w:rPr>
          <w:b/>
          <w:spacing w:val="11"/>
          <w:sz w:val="20"/>
        </w:rPr>
        <w:t xml:space="preserve"> </w:t>
      </w:r>
      <w:r>
        <w:rPr>
          <w:sz w:val="21"/>
        </w:rPr>
        <w:t>means,</w:t>
      </w:r>
      <w:r>
        <w:rPr>
          <w:spacing w:val="12"/>
          <w:sz w:val="21"/>
        </w:rPr>
        <w:t xml:space="preserve"> </w:t>
      </w:r>
      <w:r>
        <w:rPr>
          <w:sz w:val="21"/>
        </w:rPr>
        <w:t>in</w:t>
      </w:r>
      <w:r>
        <w:rPr>
          <w:spacing w:val="-11"/>
          <w:sz w:val="21"/>
        </w:rPr>
        <w:t xml:space="preserve"> </w:t>
      </w:r>
      <w:r>
        <w:rPr>
          <w:sz w:val="21"/>
        </w:rPr>
        <w:t>relation</w:t>
      </w:r>
      <w:r>
        <w:rPr>
          <w:spacing w:val="5"/>
          <w:sz w:val="21"/>
        </w:rPr>
        <w:t xml:space="preserve"> </w:t>
      </w:r>
      <w:r>
        <w:rPr>
          <w:sz w:val="21"/>
        </w:rPr>
        <w:t>to</w:t>
      </w:r>
      <w:r>
        <w:rPr>
          <w:spacing w:val="2"/>
          <w:sz w:val="21"/>
        </w:rPr>
        <w:t xml:space="preserve"> </w:t>
      </w:r>
      <w:r>
        <w:rPr>
          <w:sz w:val="21"/>
        </w:rPr>
        <w:t>a</w:t>
      </w:r>
      <w:r>
        <w:rPr>
          <w:spacing w:val="-1"/>
          <w:sz w:val="21"/>
        </w:rPr>
        <w:t xml:space="preserve"> </w:t>
      </w:r>
      <w:r>
        <w:rPr>
          <w:sz w:val="21"/>
        </w:rPr>
        <w:t>Northumbrian</w:t>
      </w:r>
      <w:r>
        <w:rPr>
          <w:spacing w:val="22"/>
          <w:sz w:val="21"/>
        </w:rPr>
        <w:t xml:space="preserve"> </w:t>
      </w:r>
      <w:r>
        <w:rPr>
          <w:sz w:val="21"/>
        </w:rPr>
        <w:t>Water</w:t>
      </w:r>
      <w:r>
        <w:rPr>
          <w:spacing w:val="14"/>
          <w:sz w:val="21"/>
        </w:rPr>
        <w:t xml:space="preserve"> </w:t>
      </w:r>
      <w:r>
        <w:rPr>
          <w:sz w:val="21"/>
        </w:rPr>
        <w:t>Section</w:t>
      </w:r>
      <w:r>
        <w:rPr>
          <w:spacing w:val="10"/>
          <w:sz w:val="21"/>
        </w:rPr>
        <w:t xml:space="preserve"> </w:t>
      </w:r>
      <w:r>
        <w:rPr>
          <w:spacing w:val="-2"/>
          <w:sz w:val="21"/>
        </w:rPr>
        <w:t>Member:</w:t>
      </w:r>
    </w:p>
    <w:p w14:paraId="6F521602" w14:textId="77777777" w:rsidR="00380127" w:rsidRDefault="00380127">
      <w:pPr>
        <w:pStyle w:val="BodyText"/>
        <w:spacing w:before="6"/>
      </w:pPr>
    </w:p>
    <w:p w14:paraId="6F521603" w14:textId="77777777" w:rsidR="00380127" w:rsidRDefault="008831FA">
      <w:pPr>
        <w:pStyle w:val="ListParagraph"/>
        <w:numPr>
          <w:ilvl w:val="1"/>
          <w:numId w:val="287"/>
        </w:numPr>
        <w:tabs>
          <w:tab w:val="left" w:pos="2227"/>
        </w:tabs>
        <w:spacing w:before="1"/>
        <w:ind w:right="1653" w:hanging="680"/>
        <w:jc w:val="both"/>
        <w:rPr>
          <w:sz w:val="21"/>
        </w:rPr>
      </w:pPr>
      <w:r>
        <w:rPr>
          <w:sz w:val="21"/>
        </w:rPr>
        <w:t>Service as an Employee which occurs during his last or only period of Active Membership including, in relation to a WCAPS Transferred Member, his WCAPS Transferred-in Service;</w:t>
      </w:r>
    </w:p>
    <w:p w14:paraId="6F521604" w14:textId="77777777" w:rsidR="00380127" w:rsidRDefault="00380127">
      <w:pPr>
        <w:jc w:val="both"/>
        <w:rPr>
          <w:sz w:val="21"/>
        </w:rPr>
        <w:sectPr w:rsidR="00380127">
          <w:pgSz w:w="11940" w:h="16800"/>
          <w:pgMar w:top="1200" w:right="0" w:bottom="1280" w:left="720" w:header="1158" w:footer="930" w:gutter="0"/>
          <w:cols w:space="720"/>
        </w:sectPr>
      </w:pPr>
    </w:p>
    <w:p w14:paraId="6F521605" w14:textId="77777777" w:rsidR="00380127" w:rsidRDefault="008831FA">
      <w:pPr>
        <w:spacing w:before="63"/>
        <w:ind w:right="132"/>
        <w:jc w:val="right"/>
        <w:rPr>
          <w:rFonts w:ascii="Times New Roman"/>
          <w:sz w:val="17"/>
        </w:rPr>
      </w:pPr>
      <w:bookmarkStart w:id="134" w:name="Page_135"/>
      <w:bookmarkEnd w:id="134"/>
      <w:r>
        <w:rPr>
          <w:rFonts w:ascii="Times New Roman"/>
          <w:w w:val="106"/>
          <w:sz w:val="17"/>
        </w:rPr>
        <w:t>(</w:t>
      </w:r>
    </w:p>
    <w:p w14:paraId="6F521606" w14:textId="77777777" w:rsidR="00380127" w:rsidRDefault="00380127">
      <w:pPr>
        <w:pStyle w:val="BodyText"/>
        <w:rPr>
          <w:rFonts w:ascii="Times New Roman"/>
          <w:sz w:val="20"/>
        </w:rPr>
      </w:pPr>
    </w:p>
    <w:p w14:paraId="6F521607" w14:textId="77777777" w:rsidR="00380127" w:rsidRDefault="00380127">
      <w:pPr>
        <w:pStyle w:val="BodyText"/>
        <w:spacing w:before="3"/>
        <w:rPr>
          <w:rFonts w:ascii="Times New Roman"/>
          <w:sz w:val="18"/>
        </w:rPr>
      </w:pPr>
    </w:p>
    <w:p w14:paraId="6F521608" w14:textId="77777777" w:rsidR="00380127" w:rsidRDefault="008831FA">
      <w:pPr>
        <w:spacing w:before="94"/>
        <w:ind w:right="1579"/>
        <w:jc w:val="right"/>
        <w:rPr>
          <w:b/>
          <w:sz w:val="20"/>
        </w:rPr>
      </w:pPr>
      <w:r>
        <w:rPr>
          <w:b/>
          <w:w w:val="105"/>
          <w:sz w:val="20"/>
        </w:rPr>
        <w:t>NW</w:t>
      </w:r>
      <w:r>
        <w:rPr>
          <w:b/>
          <w:spacing w:val="6"/>
          <w:w w:val="105"/>
          <w:sz w:val="20"/>
        </w:rPr>
        <w:t xml:space="preserve"> </w:t>
      </w:r>
      <w:r>
        <w:rPr>
          <w:b/>
          <w:spacing w:val="-2"/>
          <w:w w:val="105"/>
          <w:sz w:val="20"/>
        </w:rPr>
        <w:t>Section</w:t>
      </w:r>
    </w:p>
    <w:p w14:paraId="6F521609" w14:textId="77777777" w:rsidR="00380127" w:rsidRDefault="00380127">
      <w:pPr>
        <w:pStyle w:val="BodyText"/>
        <w:rPr>
          <w:b/>
          <w:sz w:val="22"/>
        </w:rPr>
      </w:pPr>
    </w:p>
    <w:p w14:paraId="6F52160A" w14:textId="77777777" w:rsidR="00380127" w:rsidRDefault="008831FA">
      <w:pPr>
        <w:pStyle w:val="ListParagraph"/>
        <w:numPr>
          <w:ilvl w:val="1"/>
          <w:numId w:val="287"/>
        </w:numPr>
        <w:tabs>
          <w:tab w:val="left" w:pos="2309"/>
        </w:tabs>
        <w:spacing w:before="170"/>
        <w:ind w:left="2308" w:right="1572"/>
        <w:jc w:val="both"/>
        <w:rPr>
          <w:sz w:val="21"/>
        </w:rPr>
      </w:pPr>
      <w:r>
        <w:rPr>
          <w:sz w:val="21"/>
        </w:rPr>
        <w:t>periods which are treated as Pensionable Service by virtue of the payment of AVCs to purchase additional periods of Pensionable Service under the</w:t>
      </w:r>
      <w:r>
        <w:rPr>
          <w:spacing w:val="40"/>
          <w:sz w:val="21"/>
        </w:rPr>
        <w:t xml:space="preserve"> </w:t>
      </w:r>
      <w:r>
        <w:rPr>
          <w:sz w:val="21"/>
        </w:rPr>
        <w:t>Scheme prior to 6 April 2006;</w:t>
      </w:r>
    </w:p>
    <w:p w14:paraId="6F52160B" w14:textId="77777777" w:rsidR="00380127" w:rsidRDefault="00380127">
      <w:pPr>
        <w:pStyle w:val="BodyText"/>
        <w:spacing w:before="3"/>
      </w:pPr>
    </w:p>
    <w:p w14:paraId="6F52160C" w14:textId="77777777" w:rsidR="00380127" w:rsidRDefault="008831FA">
      <w:pPr>
        <w:pStyle w:val="ListParagraph"/>
        <w:numPr>
          <w:ilvl w:val="1"/>
          <w:numId w:val="287"/>
        </w:numPr>
        <w:tabs>
          <w:tab w:val="left" w:pos="2304"/>
        </w:tabs>
        <w:spacing w:line="242" w:lineRule="auto"/>
        <w:ind w:left="2302" w:right="1598" w:hanging="681"/>
        <w:jc w:val="both"/>
        <w:rPr>
          <w:sz w:val="21"/>
        </w:rPr>
      </w:pPr>
      <w:r>
        <w:rPr>
          <w:sz w:val="21"/>
        </w:rPr>
        <w:t>periods which are treated as Pensionable Service by virtue of any Transfer Credits (not already included under (a) above); and</w:t>
      </w:r>
    </w:p>
    <w:p w14:paraId="6F52160D" w14:textId="77777777" w:rsidR="00380127" w:rsidRDefault="00380127">
      <w:pPr>
        <w:pStyle w:val="BodyText"/>
        <w:spacing w:before="1"/>
      </w:pPr>
    </w:p>
    <w:p w14:paraId="6F52160E" w14:textId="77777777" w:rsidR="00380127" w:rsidRDefault="008831FA">
      <w:pPr>
        <w:pStyle w:val="ListParagraph"/>
        <w:numPr>
          <w:ilvl w:val="1"/>
          <w:numId w:val="287"/>
        </w:numPr>
        <w:tabs>
          <w:tab w:val="left" w:pos="2301"/>
        </w:tabs>
        <w:ind w:left="2293" w:right="1603" w:hanging="677"/>
        <w:jc w:val="both"/>
        <w:rPr>
          <w:sz w:val="21"/>
        </w:rPr>
      </w:pPr>
      <w:r>
        <w:rPr>
          <w:sz w:val="21"/>
        </w:rPr>
        <w:t>any other period that the Employer (with the Trustees' approval) determines (either generally or in an individual case) to be a period of Pensionable</w:t>
      </w:r>
      <w:r>
        <w:rPr>
          <w:spacing w:val="40"/>
          <w:sz w:val="21"/>
        </w:rPr>
        <w:t xml:space="preserve"> </w:t>
      </w:r>
      <w:r>
        <w:rPr>
          <w:spacing w:val="-2"/>
          <w:sz w:val="21"/>
        </w:rPr>
        <w:t>Service.</w:t>
      </w:r>
    </w:p>
    <w:p w14:paraId="6F52160F" w14:textId="77777777" w:rsidR="00380127" w:rsidRDefault="00380127">
      <w:pPr>
        <w:pStyle w:val="BodyText"/>
        <w:spacing w:before="3"/>
      </w:pPr>
    </w:p>
    <w:p w14:paraId="6F521610" w14:textId="77777777" w:rsidR="00380127" w:rsidRDefault="008831FA">
      <w:pPr>
        <w:pStyle w:val="BodyText"/>
        <w:ind w:left="2287"/>
      </w:pPr>
      <w:r>
        <w:t>Provided</w:t>
      </w:r>
      <w:r>
        <w:rPr>
          <w:spacing w:val="2"/>
        </w:rPr>
        <w:t xml:space="preserve"> </w:t>
      </w:r>
      <w:r>
        <w:rPr>
          <w:spacing w:val="-2"/>
        </w:rPr>
        <w:t>that:-</w:t>
      </w:r>
    </w:p>
    <w:p w14:paraId="6F521611" w14:textId="77777777" w:rsidR="00380127" w:rsidRDefault="00380127">
      <w:pPr>
        <w:pStyle w:val="BodyText"/>
        <w:spacing w:before="7"/>
      </w:pPr>
    </w:p>
    <w:p w14:paraId="6F521612" w14:textId="77777777" w:rsidR="00380127" w:rsidRDefault="008831FA">
      <w:pPr>
        <w:pStyle w:val="ListParagraph"/>
        <w:numPr>
          <w:ilvl w:val="2"/>
          <w:numId w:val="287"/>
        </w:numPr>
        <w:tabs>
          <w:tab w:val="left" w:pos="2967"/>
          <w:tab w:val="left" w:pos="2968"/>
        </w:tabs>
        <w:ind w:hanging="678"/>
        <w:rPr>
          <w:sz w:val="21"/>
        </w:rPr>
      </w:pPr>
      <w:r>
        <w:rPr>
          <w:sz w:val="21"/>
        </w:rPr>
        <w:t>no</w:t>
      </w:r>
      <w:r>
        <w:rPr>
          <w:spacing w:val="-7"/>
          <w:sz w:val="21"/>
        </w:rPr>
        <w:t xml:space="preserve"> </w:t>
      </w:r>
      <w:r>
        <w:rPr>
          <w:sz w:val="21"/>
        </w:rPr>
        <w:t>period</w:t>
      </w:r>
      <w:r>
        <w:rPr>
          <w:spacing w:val="1"/>
          <w:sz w:val="21"/>
        </w:rPr>
        <w:t xml:space="preserve"> </w:t>
      </w:r>
      <w:r>
        <w:rPr>
          <w:sz w:val="21"/>
        </w:rPr>
        <w:t>of</w:t>
      </w:r>
      <w:r>
        <w:rPr>
          <w:spacing w:val="-2"/>
          <w:sz w:val="21"/>
        </w:rPr>
        <w:t xml:space="preserve"> </w:t>
      </w:r>
      <w:r>
        <w:rPr>
          <w:sz w:val="21"/>
        </w:rPr>
        <w:t>Service</w:t>
      </w:r>
      <w:r>
        <w:rPr>
          <w:spacing w:val="-2"/>
          <w:sz w:val="21"/>
        </w:rPr>
        <w:t xml:space="preserve"> </w:t>
      </w:r>
      <w:r>
        <w:rPr>
          <w:sz w:val="21"/>
        </w:rPr>
        <w:t>before</w:t>
      </w:r>
      <w:r>
        <w:rPr>
          <w:spacing w:val="3"/>
          <w:sz w:val="21"/>
        </w:rPr>
        <w:t xml:space="preserve"> </w:t>
      </w:r>
      <w:r>
        <w:rPr>
          <w:sz w:val="21"/>
        </w:rPr>
        <w:t>age</w:t>
      </w:r>
      <w:r>
        <w:rPr>
          <w:spacing w:val="-5"/>
          <w:sz w:val="21"/>
        </w:rPr>
        <w:t xml:space="preserve"> </w:t>
      </w:r>
      <w:r>
        <w:rPr>
          <w:sz w:val="21"/>
        </w:rPr>
        <w:t>16</w:t>
      </w:r>
      <w:r>
        <w:rPr>
          <w:spacing w:val="-7"/>
          <w:sz w:val="21"/>
        </w:rPr>
        <w:t xml:space="preserve"> </w:t>
      </w:r>
      <w:r>
        <w:rPr>
          <w:sz w:val="21"/>
        </w:rPr>
        <w:t>will</w:t>
      </w:r>
      <w:r>
        <w:rPr>
          <w:spacing w:val="-7"/>
          <w:sz w:val="21"/>
        </w:rPr>
        <w:t xml:space="preserve"> </w:t>
      </w:r>
      <w:r>
        <w:rPr>
          <w:sz w:val="21"/>
        </w:rPr>
        <w:t>count</w:t>
      </w:r>
      <w:r>
        <w:rPr>
          <w:spacing w:val="3"/>
          <w:sz w:val="21"/>
        </w:rPr>
        <w:t xml:space="preserve"> </w:t>
      </w:r>
      <w:r>
        <w:rPr>
          <w:sz w:val="21"/>
        </w:rPr>
        <w:t>as</w:t>
      </w:r>
      <w:r>
        <w:rPr>
          <w:spacing w:val="-8"/>
          <w:sz w:val="21"/>
        </w:rPr>
        <w:t xml:space="preserve"> </w:t>
      </w:r>
      <w:r>
        <w:rPr>
          <w:sz w:val="21"/>
        </w:rPr>
        <w:t>Pensionable</w:t>
      </w:r>
      <w:r>
        <w:rPr>
          <w:spacing w:val="9"/>
          <w:sz w:val="21"/>
        </w:rPr>
        <w:t xml:space="preserve"> </w:t>
      </w:r>
      <w:r>
        <w:rPr>
          <w:spacing w:val="-2"/>
          <w:sz w:val="21"/>
        </w:rPr>
        <w:t>Service;</w:t>
      </w:r>
    </w:p>
    <w:p w14:paraId="6F521613" w14:textId="77777777" w:rsidR="00380127" w:rsidRDefault="00380127">
      <w:pPr>
        <w:pStyle w:val="BodyText"/>
        <w:spacing w:before="2"/>
      </w:pPr>
    </w:p>
    <w:p w14:paraId="6F521614" w14:textId="77777777" w:rsidR="00380127" w:rsidRDefault="008831FA">
      <w:pPr>
        <w:pStyle w:val="ListParagraph"/>
        <w:numPr>
          <w:ilvl w:val="2"/>
          <w:numId w:val="287"/>
        </w:numPr>
        <w:tabs>
          <w:tab w:val="left" w:pos="2968"/>
        </w:tabs>
        <w:ind w:left="2962" w:right="1605"/>
        <w:jc w:val="both"/>
        <w:rPr>
          <w:sz w:val="21"/>
        </w:rPr>
      </w:pPr>
      <w:r>
        <w:rPr>
          <w:sz w:val="21"/>
        </w:rPr>
        <w:t>in making any such determination</w:t>
      </w:r>
      <w:r>
        <w:rPr>
          <w:spacing w:val="40"/>
          <w:sz w:val="21"/>
        </w:rPr>
        <w:t xml:space="preserve"> </w:t>
      </w:r>
      <w:r>
        <w:rPr>
          <w:sz w:val="21"/>
        </w:rPr>
        <w:t>the Employer may also impose</w:t>
      </w:r>
      <w:r>
        <w:rPr>
          <w:spacing w:val="40"/>
          <w:sz w:val="21"/>
        </w:rPr>
        <w:t xml:space="preserve"> </w:t>
      </w:r>
      <w:r>
        <w:rPr>
          <w:sz w:val="21"/>
        </w:rPr>
        <w:t>terms and conditions as to the Member's contributions during and benefits to be provided in respect of that period;</w:t>
      </w:r>
    </w:p>
    <w:p w14:paraId="6F521615" w14:textId="77777777" w:rsidR="00380127" w:rsidRDefault="00380127">
      <w:pPr>
        <w:pStyle w:val="BodyText"/>
        <w:spacing w:before="3"/>
      </w:pPr>
    </w:p>
    <w:p w14:paraId="6F521616" w14:textId="77777777" w:rsidR="00380127" w:rsidRDefault="008831FA">
      <w:pPr>
        <w:pStyle w:val="ListParagraph"/>
        <w:numPr>
          <w:ilvl w:val="2"/>
          <w:numId w:val="287"/>
        </w:numPr>
        <w:tabs>
          <w:tab w:val="left" w:pos="2967"/>
        </w:tabs>
        <w:spacing w:before="1" w:line="242" w:lineRule="auto"/>
        <w:ind w:left="2959" w:right="1623" w:hanging="679"/>
        <w:jc w:val="both"/>
        <w:rPr>
          <w:sz w:val="21"/>
        </w:rPr>
      </w:pPr>
      <w:r>
        <w:rPr>
          <w:sz w:val="21"/>
        </w:rPr>
        <w:t xml:space="preserve">Service with an Employer before it becomes a Participating Employer shall not be Pensionable Service unless the Company otherwise </w:t>
      </w:r>
      <w:r>
        <w:rPr>
          <w:spacing w:val="-2"/>
          <w:sz w:val="21"/>
        </w:rPr>
        <w:t>determines;</w:t>
      </w:r>
    </w:p>
    <w:p w14:paraId="6F521617" w14:textId="77777777" w:rsidR="00380127" w:rsidRDefault="00380127">
      <w:pPr>
        <w:pStyle w:val="BodyText"/>
        <w:spacing w:before="1"/>
      </w:pPr>
    </w:p>
    <w:p w14:paraId="6F521618" w14:textId="77777777" w:rsidR="00380127" w:rsidRDefault="008831FA">
      <w:pPr>
        <w:pStyle w:val="ListParagraph"/>
        <w:numPr>
          <w:ilvl w:val="2"/>
          <w:numId w:val="287"/>
        </w:numPr>
        <w:tabs>
          <w:tab w:val="left" w:pos="2960"/>
        </w:tabs>
        <w:spacing w:line="242" w:lineRule="auto"/>
        <w:ind w:left="2956" w:right="1612" w:hanging="681"/>
        <w:jc w:val="both"/>
        <w:rPr>
          <w:sz w:val="21"/>
        </w:rPr>
      </w:pPr>
      <w:r>
        <w:rPr>
          <w:sz w:val="21"/>
        </w:rPr>
        <w:t>any period of Service in respect of which the Member</w:t>
      </w:r>
      <w:r>
        <w:rPr>
          <w:spacing w:val="40"/>
          <w:sz w:val="21"/>
        </w:rPr>
        <w:t xml:space="preserve"> </w:t>
      </w:r>
      <w:r>
        <w:rPr>
          <w:sz w:val="21"/>
        </w:rPr>
        <w:t>pays or is deemed to</w:t>
      </w:r>
      <w:r>
        <w:rPr>
          <w:spacing w:val="40"/>
          <w:sz w:val="21"/>
        </w:rPr>
        <w:t xml:space="preserve"> </w:t>
      </w:r>
      <w:r>
        <w:rPr>
          <w:sz w:val="21"/>
        </w:rPr>
        <w:t>pay</w:t>
      </w:r>
      <w:r>
        <w:rPr>
          <w:spacing w:val="40"/>
          <w:sz w:val="21"/>
        </w:rPr>
        <w:t xml:space="preserve"> </w:t>
      </w:r>
      <w:r>
        <w:rPr>
          <w:sz w:val="21"/>
        </w:rPr>
        <w:t>Contributions shall</w:t>
      </w:r>
      <w:r>
        <w:rPr>
          <w:spacing w:val="-5"/>
          <w:sz w:val="21"/>
        </w:rPr>
        <w:t xml:space="preserve"> </w:t>
      </w:r>
      <w:r>
        <w:rPr>
          <w:sz w:val="21"/>
        </w:rPr>
        <w:t>be</w:t>
      </w:r>
      <w:r>
        <w:rPr>
          <w:spacing w:val="-1"/>
          <w:sz w:val="21"/>
        </w:rPr>
        <w:t xml:space="preserve"> </w:t>
      </w:r>
      <w:r>
        <w:rPr>
          <w:sz w:val="21"/>
        </w:rPr>
        <w:t>treated as Pensionable Service for the purpose of lump sum death benefits under rule 5 (Death Benefits) of the Section that applies to him or her;</w:t>
      </w:r>
    </w:p>
    <w:p w14:paraId="6F521619" w14:textId="77777777" w:rsidR="00380127" w:rsidRDefault="00380127">
      <w:pPr>
        <w:pStyle w:val="BodyText"/>
        <w:spacing w:before="8"/>
        <w:rPr>
          <w:sz w:val="20"/>
        </w:rPr>
      </w:pPr>
    </w:p>
    <w:p w14:paraId="6F52161A" w14:textId="77777777" w:rsidR="00380127" w:rsidRDefault="008831FA">
      <w:pPr>
        <w:pStyle w:val="ListParagraph"/>
        <w:numPr>
          <w:ilvl w:val="2"/>
          <w:numId w:val="287"/>
        </w:numPr>
        <w:tabs>
          <w:tab w:val="left" w:pos="2955"/>
        </w:tabs>
        <w:spacing w:before="1" w:line="242" w:lineRule="auto"/>
        <w:ind w:left="2943" w:right="1619" w:hanging="672"/>
        <w:jc w:val="both"/>
        <w:rPr>
          <w:sz w:val="21"/>
        </w:rPr>
      </w:pPr>
      <w:r>
        <w:rPr>
          <w:sz w:val="21"/>
        </w:rPr>
        <w:t>any period of</w:t>
      </w:r>
      <w:r>
        <w:rPr>
          <w:spacing w:val="-2"/>
          <w:sz w:val="21"/>
        </w:rPr>
        <w:t xml:space="preserve"> </w:t>
      </w:r>
      <w:r>
        <w:rPr>
          <w:sz w:val="21"/>
        </w:rPr>
        <w:t>Service in</w:t>
      </w:r>
      <w:r>
        <w:rPr>
          <w:spacing w:val="-9"/>
          <w:sz w:val="21"/>
        </w:rPr>
        <w:t xml:space="preserve"> </w:t>
      </w:r>
      <w:r>
        <w:rPr>
          <w:sz w:val="21"/>
        </w:rPr>
        <w:t>respect of which the</w:t>
      </w:r>
      <w:r>
        <w:rPr>
          <w:spacing w:val="-2"/>
          <w:sz w:val="21"/>
        </w:rPr>
        <w:t xml:space="preserve"> </w:t>
      </w:r>
      <w:r>
        <w:rPr>
          <w:sz w:val="21"/>
        </w:rPr>
        <w:t>Member does not</w:t>
      </w:r>
      <w:r>
        <w:rPr>
          <w:spacing w:val="-2"/>
          <w:sz w:val="21"/>
        </w:rPr>
        <w:t xml:space="preserve"> </w:t>
      </w:r>
      <w:r>
        <w:rPr>
          <w:sz w:val="21"/>
        </w:rPr>
        <w:t>or</w:t>
      </w:r>
      <w:r>
        <w:rPr>
          <w:spacing w:val="-5"/>
          <w:sz w:val="21"/>
        </w:rPr>
        <w:t xml:space="preserve"> </w:t>
      </w:r>
      <w:r>
        <w:rPr>
          <w:sz w:val="21"/>
        </w:rPr>
        <w:t>is</w:t>
      </w:r>
      <w:r>
        <w:rPr>
          <w:spacing w:val="-3"/>
          <w:sz w:val="21"/>
        </w:rPr>
        <w:t xml:space="preserve"> </w:t>
      </w:r>
      <w:r>
        <w:rPr>
          <w:sz w:val="21"/>
        </w:rPr>
        <w:t>not otherwise deemed to pay Contributions</w:t>
      </w:r>
      <w:r>
        <w:rPr>
          <w:spacing w:val="40"/>
          <w:sz w:val="21"/>
        </w:rPr>
        <w:t xml:space="preserve"> </w:t>
      </w:r>
      <w:r>
        <w:rPr>
          <w:sz w:val="21"/>
        </w:rPr>
        <w:t>shall not</w:t>
      </w:r>
      <w:r>
        <w:rPr>
          <w:spacing w:val="40"/>
          <w:sz w:val="21"/>
        </w:rPr>
        <w:t xml:space="preserve"> </w:t>
      </w:r>
      <w:r>
        <w:rPr>
          <w:sz w:val="21"/>
        </w:rPr>
        <w:t>be Pensionable Service unless the Employer so determines or the Member has otherwise ceased to be obliged to contribute under rule 3.1 of the Section that applies to him or her. (A Transferred Member, who is not obliged to contribute to the Fund because he joined WCAPS pursuant to a transfer before 1st January 1975 under the terms of which he was not required to contribute to WCAPS, shall nonetheless be deemed to pay Contributions for purposes of the definition of Pensionable</w:t>
      </w:r>
      <w:r>
        <w:rPr>
          <w:spacing w:val="40"/>
          <w:sz w:val="21"/>
        </w:rPr>
        <w:t xml:space="preserve"> </w:t>
      </w:r>
      <w:r>
        <w:rPr>
          <w:spacing w:val="-2"/>
          <w:sz w:val="21"/>
        </w:rPr>
        <w:t>Service);</w:t>
      </w:r>
    </w:p>
    <w:p w14:paraId="6F52161B" w14:textId="77777777" w:rsidR="00380127" w:rsidRDefault="00380127">
      <w:pPr>
        <w:pStyle w:val="BodyText"/>
        <w:spacing w:before="4"/>
        <w:rPr>
          <w:sz w:val="20"/>
        </w:rPr>
      </w:pPr>
    </w:p>
    <w:p w14:paraId="6F52161C" w14:textId="77777777" w:rsidR="00380127" w:rsidRDefault="008831FA">
      <w:pPr>
        <w:pStyle w:val="ListParagraph"/>
        <w:numPr>
          <w:ilvl w:val="2"/>
          <w:numId w:val="287"/>
        </w:numPr>
        <w:tabs>
          <w:tab w:val="left" w:pos="2945"/>
        </w:tabs>
        <w:spacing w:line="242" w:lineRule="auto"/>
        <w:ind w:left="2939" w:right="1633" w:hanging="678"/>
        <w:jc w:val="both"/>
        <w:rPr>
          <w:sz w:val="21"/>
        </w:rPr>
      </w:pPr>
      <w:r>
        <w:rPr>
          <w:sz w:val="21"/>
        </w:rPr>
        <w:t>a period of Maternity Leave in respect of which a female Member contributes to</w:t>
      </w:r>
      <w:r>
        <w:rPr>
          <w:spacing w:val="-10"/>
          <w:sz w:val="21"/>
        </w:rPr>
        <w:t xml:space="preserve"> </w:t>
      </w:r>
      <w:r>
        <w:rPr>
          <w:sz w:val="21"/>
        </w:rPr>
        <w:t>the</w:t>
      </w:r>
      <w:r>
        <w:rPr>
          <w:spacing w:val="-8"/>
          <w:sz w:val="21"/>
        </w:rPr>
        <w:t xml:space="preserve"> </w:t>
      </w:r>
      <w:r>
        <w:rPr>
          <w:sz w:val="21"/>
        </w:rPr>
        <w:t>Fund in</w:t>
      </w:r>
      <w:r>
        <w:rPr>
          <w:spacing w:val="-7"/>
          <w:sz w:val="21"/>
        </w:rPr>
        <w:t xml:space="preserve"> </w:t>
      </w:r>
      <w:r>
        <w:rPr>
          <w:sz w:val="21"/>
        </w:rPr>
        <w:t>accordance with</w:t>
      </w:r>
      <w:r>
        <w:rPr>
          <w:spacing w:val="-7"/>
          <w:sz w:val="21"/>
        </w:rPr>
        <w:t xml:space="preserve"> </w:t>
      </w:r>
      <w:r>
        <w:rPr>
          <w:sz w:val="21"/>
        </w:rPr>
        <w:t>General Rule 6.3(1) shall</w:t>
      </w:r>
      <w:r>
        <w:rPr>
          <w:spacing w:val="-5"/>
          <w:sz w:val="21"/>
        </w:rPr>
        <w:t xml:space="preserve"> </w:t>
      </w:r>
      <w:r>
        <w:rPr>
          <w:sz w:val="21"/>
        </w:rPr>
        <w:t>be treated as Pensionable Service;</w:t>
      </w:r>
    </w:p>
    <w:p w14:paraId="6F52161D" w14:textId="77777777" w:rsidR="00380127" w:rsidRDefault="00380127">
      <w:pPr>
        <w:pStyle w:val="BodyText"/>
        <w:spacing w:before="1"/>
      </w:pPr>
    </w:p>
    <w:p w14:paraId="6F52161E" w14:textId="77777777" w:rsidR="00380127" w:rsidRDefault="008831FA">
      <w:pPr>
        <w:pStyle w:val="ListParagraph"/>
        <w:numPr>
          <w:ilvl w:val="2"/>
          <w:numId w:val="287"/>
        </w:numPr>
        <w:tabs>
          <w:tab w:val="left" w:pos="2955"/>
        </w:tabs>
        <w:spacing w:before="1" w:line="242" w:lineRule="auto"/>
        <w:ind w:left="2938" w:right="1629" w:hanging="682"/>
        <w:jc w:val="both"/>
        <w:rPr>
          <w:sz w:val="21"/>
        </w:rPr>
      </w:pPr>
      <w:r>
        <w:rPr>
          <w:sz w:val="21"/>
        </w:rPr>
        <w:t>an Active Member</w:t>
      </w:r>
      <w:r>
        <w:rPr>
          <w:spacing w:val="40"/>
          <w:sz w:val="21"/>
        </w:rPr>
        <w:t xml:space="preserve"> </w:t>
      </w:r>
      <w:r>
        <w:rPr>
          <w:sz w:val="21"/>
        </w:rPr>
        <w:t>who</w:t>
      </w:r>
      <w:r>
        <w:rPr>
          <w:spacing w:val="39"/>
          <w:sz w:val="21"/>
        </w:rPr>
        <w:t xml:space="preserve"> </w:t>
      </w:r>
      <w:r>
        <w:rPr>
          <w:sz w:val="21"/>
        </w:rPr>
        <w:t>(having been Absent) returns to work at the end of his period of Absence and is deemed by the Employer to have contributed to</w:t>
      </w:r>
      <w:r>
        <w:rPr>
          <w:spacing w:val="-4"/>
          <w:sz w:val="21"/>
        </w:rPr>
        <w:t xml:space="preserve"> </w:t>
      </w:r>
      <w:r>
        <w:rPr>
          <w:sz w:val="21"/>
        </w:rPr>
        <w:t>the</w:t>
      </w:r>
      <w:r>
        <w:rPr>
          <w:spacing w:val="-2"/>
          <w:sz w:val="21"/>
        </w:rPr>
        <w:t xml:space="preserve"> </w:t>
      </w:r>
      <w:r>
        <w:rPr>
          <w:sz w:val="21"/>
        </w:rPr>
        <w:t>Fund</w:t>
      </w:r>
      <w:r>
        <w:rPr>
          <w:spacing w:val="-3"/>
          <w:sz w:val="21"/>
        </w:rPr>
        <w:t xml:space="preserve"> </w:t>
      </w:r>
      <w:r>
        <w:rPr>
          <w:sz w:val="21"/>
        </w:rPr>
        <w:t>or who elects to contribute under General Rule 6.2.(2)(f) and then contributes in accordance with such provision, will</w:t>
      </w:r>
      <w:r>
        <w:rPr>
          <w:spacing w:val="40"/>
          <w:sz w:val="21"/>
        </w:rPr>
        <w:t xml:space="preserve"> </w:t>
      </w:r>
      <w:r>
        <w:rPr>
          <w:sz w:val="21"/>
        </w:rPr>
        <w:t>be treated as having remained in Pensionable Service during the</w:t>
      </w:r>
      <w:r>
        <w:rPr>
          <w:spacing w:val="40"/>
          <w:sz w:val="21"/>
        </w:rPr>
        <w:t xml:space="preserve"> </w:t>
      </w:r>
      <w:r>
        <w:rPr>
          <w:sz w:val="21"/>
        </w:rPr>
        <w:t>period of his Absence; and</w:t>
      </w:r>
    </w:p>
    <w:p w14:paraId="6F52161F" w14:textId="77777777" w:rsidR="00380127" w:rsidRDefault="00380127">
      <w:pPr>
        <w:pStyle w:val="BodyText"/>
        <w:spacing w:before="10"/>
        <w:rPr>
          <w:sz w:val="20"/>
        </w:rPr>
      </w:pPr>
    </w:p>
    <w:p w14:paraId="6F521620" w14:textId="77777777" w:rsidR="00380127" w:rsidRDefault="008831FA">
      <w:pPr>
        <w:pStyle w:val="ListParagraph"/>
        <w:numPr>
          <w:ilvl w:val="2"/>
          <w:numId w:val="287"/>
        </w:numPr>
        <w:tabs>
          <w:tab w:val="left" w:pos="2956"/>
        </w:tabs>
        <w:spacing w:line="242" w:lineRule="auto"/>
        <w:ind w:left="2953" w:right="1647" w:hanging="711"/>
        <w:jc w:val="both"/>
        <w:rPr>
          <w:sz w:val="21"/>
        </w:rPr>
      </w:pPr>
      <w:r>
        <w:rPr>
          <w:sz w:val="21"/>
        </w:rPr>
        <w:t>No period shall be counted twice.</w:t>
      </w:r>
      <w:r>
        <w:rPr>
          <w:spacing w:val="80"/>
          <w:sz w:val="21"/>
        </w:rPr>
        <w:t xml:space="preserve"> </w:t>
      </w:r>
      <w:r>
        <w:rPr>
          <w:sz w:val="21"/>
        </w:rPr>
        <w:t>Any period of Pensionable</w:t>
      </w:r>
      <w:r>
        <w:rPr>
          <w:spacing w:val="27"/>
          <w:sz w:val="21"/>
        </w:rPr>
        <w:t xml:space="preserve"> </w:t>
      </w:r>
      <w:r>
        <w:rPr>
          <w:sz w:val="21"/>
        </w:rPr>
        <w:t>Service in</w:t>
      </w:r>
      <w:r>
        <w:rPr>
          <w:spacing w:val="-9"/>
          <w:sz w:val="21"/>
        </w:rPr>
        <w:t xml:space="preserve"> </w:t>
      </w:r>
      <w:r>
        <w:rPr>
          <w:sz w:val="21"/>
        </w:rPr>
        <w:t>respect of which a</w:t>
      </w:r>
      <w:r>
        <w:rPr>
          <w:spacing w:val="-3"/>
          <w:sz w:val="21"/>
        </w:rPr>
        <w:t xml:space="preserve"> </w:t>
      </w:r>
      <w:r>
        <w:rPr>
          <w:sz w:val="21"/>
        </w:rPr>
        <w:t>pension is</w:t>
      </w:r>
      <w:r>
        <w:rPr>
          <w:spacing w:val="-2"/>
          <w:sz w:val="21"/>
        </w:rPr>
        <w:t xml:space="preserve"> </w:t>
      </w:r>
      <w:r>
        <w:rPr>
          <w:sz w:val="21"/>
        </w:rPr>
        <w:t>being, will</w:t>
      </w:r>
      <w:r>
        <w:rPr>
          <w:spacing w:val="-11"/>
          <w:sz w:val="21"/>
        </w:rPr>
        <w:t xml:space="preserve"> </w:t>
      </w:r>
      <w:r>
        <w:rPr>
          <w:sz w:val="21"/>
        </w:rPr>
        <w:t>be</w:t>
      </w:r>
      <w:r>
        <w:rPr>
          <w:spacing w:val="-4"/>
          <w:sz w:val="21"/>
        </w:rPr>
        <w:t xml:space="preserve"> </w:t>
      </w:r>
      <w:r>
        <w:rPr>
          <w:sz w:val="21"/>
        </w:rPr>
        <w:t>or has</w:t>
      </w:r>
      <w:r>
        <w:rPr>
          <w:spacing w:val="-2"/>
          <w:sz w:val="21"/>
        </w:rPr>
        <w:t xml:space="preserve"> </w:t>
      </w:r>
      <w:r>
        <w:rPr>
          <w:sz w:val="21"/>
        </w:rPr>
        <w:t>already been</w:t>
      </w:r>
      <w:r>
        <w:rPr>
          <w:spacing w:val="-3"/>
          <w:sz w:val="21"/>
        </w:rPr>
        <w:t xml:space="preserve"> </w:t>
      </w:r>
      <w:r>
        <w:rPr>
          <w:sz w:val="21"/>
        </w:rPr>
        <w:t>paid under the Scheme shall be excluded.</w:t>
      </w:r>
      <w:r>
        <w:rPr>
          <w:spacing w:val="40"/>
          <w:sz w:val="21"/>
        </w:rPr>
        <w:t xml:space="preserve"> </w:t>
      </w:r>
      <w:r>
        <w:rPr>
          <w:sz w:val="21"/>
        </w:rPr>
        <w:t>Pensionable Service under the Eightieths Section is excluded here.</w:t>
      </w:r>
    </w:p>
    <w:p w14:paraId="6F521621" w14:textId="77777777" w:rsidR="00380127" w:rsidRDefault="00380127">
      <w:pPr>
        <w:spacing w:line="242" w:lineRule="auto"/>
        <w:jc w:val="both"/>
        <w:rPr>
          <w:sz w:val="21"/>
        </w:rPr>
        <w:sectPr w:rsidR="00380127">
          <w:headerReference w:type="default" r:id="rId66"/>
          <w:footerReference w:type="default" r:id="rId67"/>
          <w:pgSz w:w="11940" w:h="16800"/>
          <w:pgMar w:top="340" w:right="0" w:bottom="1140" w:left="720" w:header="0" w:footer="957" w:gutter="0"/>
          <w:cols w:space="720"/>
        </w:sectPr>
      </w:pPr>
    </w:p>
    <w:p w14:paraId="6F521622" w14:textId="77777777" w:rsidR="00380127" w:rsidRDefault="00380127">
      <w:pPr>
        <w:pStyle w:val="BodyText"/>
        <w:rPr>
          <w:sz w:val="20"/>
        </w:rPr>
      </w:pPr>
    </w:p>
    <w:p w14:paraId="6F521623" w14:textId="77777777" w:rsidR="00380127" w:rsidRDefault="00380127">
      <w:pPr>
        <w:pStyle w:val="BodyText"/>
        <w:spacing w:before="2"/>
        <w:rPr>
          <w:sz w:val="22"/>
        </w:rPr>
      </w:pPr>
    </w:p>
    <w:p w14:paraId="6F521624" w14:textId="77777777" w:rsidR="00380127" w:rsidRDefault="008831FA">
      <w:pPr>
        <w:ind w:left="884"/>
        <w:jc w:val="both"/>
        <w:rPr>
          <w:sz w:val="21"/>
        </w:rPr>
      </w:pPr>
      <w:bookmarkStart w:id="135" w:name="Page_136"/>
      <w:bookmarkEnd w:id="135"/>
      <w:r>
        <w:rPr>
          <w:b/>
          <w:sz w:val="20"/>
        </w:rPr>
        <w:t>"Qualifying</w:t>
      </w:r>
      <w:r>
        <w:rPr>
          <w:b/>
          <w:spacing w:val="20"/>
          <w:sz w:val="20"/>
        </w:rPr>
        <w:t xml:space="preserve"> </w:t>
      </w:r>
      <w:r>
        <w:rPr>
          <w:b/>
          <w:sz w:val="20"/>
        </w:rPr>
        <w:t>Service"</w:t>
      </w:r>
      <w:r>
        <w:rPr>
          <w:b/>
          <w:spacing w:val="26"/>
          <w:sz w:val="20"/>
        </w:rPr>
        <w:t xml:space="preserve"> </w:t>
      </w:r>
      <w:r>
        <w:rPr>
          <w:sz w:val="21"/>
        </w:rPr>
        <w:t>means,</w:t>
      </w:r>
      <w:r>
        <w:rPr>
          <w:spacing w:val="14"/>
          <w:sz w:val="21"/>
        </w:rPr>
        <w:t xml:space="preserve"> </w:t>
      </w:r>
      <w:r>
        <w:rPr>
          <w:sz w:val="21"/>
        </w:rPr>
        <w:t>in</w:t>
      </w:r>
      <w:r>
        <w:rPr>
          <w:spacing w:val="-10"/>
          <w:sz w:val="21"/>
        </w:rPr>
        <w:t xml:space="preserve"> </w:t>
      </w:r>
      <w:r>
        <w:rPr>
          <w:sz w:val="21"/>
        </w:rPr>
        <w:t>relation to</w:t>
      </w:r>
      <w:r>
        <w:rPr>
          <w:spacing w:val="1"/>
          <w:sz w:val="21"/>
        </w:rPr>
        <w:t xml:space="preserve"> </w:t>
      </w:r>
      <w:r>
        <w:rPr>
          <w:sz w:val="21"/>
        </w:rPr>
        <w:t>a</w:t>
      </w:r>
      <w:r>
        <w:rPr>
          <w:spacing w:val="-1"/>
          <w:sz w:val="21"/>
        </w:rPr>
        <w:t xml:space="preserve"> </w:t>
      </w:r>
      <w:r>
        <w:rPr>
          <w:sz w:val="21"/>
        </w:rPr>
        <w:t>Northumbrian</w:t>
      </w:r>
      <w:r>
        <w:rPr>
          <w:spacing w:val="23"/>
          <w:sz w:val="21"/>
        </w:rPr>
        <w:t xml:space="preserve"> </w:t>
      </w:r>
      <w:r>
        <w:rPr>
          <w:sz w:val="21"/>
        </w:rPr>
        <w:t>Water</w:t>
      </w:r>
      <w:r>
        <w:rPr>
          <w:spacing w:val="8"/>
          <w:sz w:val="21"/>
        </w:rPr>
        <w:t xml:space="preserve"> </w:t>
      </w:r>
      <w:r>
        <w:rPr>
          <w:sz w:val="21"/>
        </w:rPr>
        <w:t>Section</w:t>
      </w:r>
      <w:r>
        <w:rPr>
          <w:spacing w:val="9"/>
          <w:sz w:val="21"/>
        </w:rPr>
        <w:t xml:space="preserve"> </w:t>
      </w:r>
      <w:r>
        <w:rPr>
          <w:spacing w:val="-2"/>
          <w:sz w:val="21"/>
        </w:rPr>
        <w:t>Member:</w:t>
      </w:r>
    </w:p>
    <w:p w14:paraId="6F521625" w14:textId="77777777" w:rsidR="00380127" w:rsidRDefault="00380127">
      <w:pPr>
        <w:pStyle w:val="BodyText"/>
        <w:spacing w:before="7"/>
      </w:pPr>
    </w:p>
    <w:p w14:paraId="6F521626" w14:textId="77777777" w:rsidR="00380127" w:rsidRDefault="008831FA">
      <w:pPr>
        <w:pStyle w:val="ListParagraph"/>
        <w:numPr>
          <w:ilvl w:val="0"/>
          <w:numId w:val="286"/>
        </w:numPr>
        <w:tabs>
          <w:tab w:val="left" w:pos="1571"/>
        </w:tabs>
        <w:ind w:right="1638" w:hanging="696"/>
        <w:jc w:val="both"/>
        <w:rPr>
          <w:sz w:val="21"/>
        </w:rPr>
      </w:pPr>
      <w:r>
        <w:rPr>
          <w:sz w:val="21"/>
        </w:rPr>
        <w:t>any period of continuous Service (within paragraph (1)(a) of the definition of Service) immediately before he became an Active Member;</w:t>
      </w:r>
    </w:p>
    <w:p w14:paraId="6F521627" w14:textId="77777777" w:rsidR="00380127" w:rsidRDefault="00380127">
      <w:pPr>
        <w:pStyle w:val="BodyText"/>
        <w:spacing w:before="5"/>
      </w:pPr>
    </w:p>
    <w:p w14:paraId="6F521628" w14:textId="77777777" w:rsidR="00380127" w:rsidRDefault="008831FA">
      <w:pPr>
        <w:pStyle w:val="ListParagraph"/>
        <w:numPr>
          <w:ilvl w:val="0"/>
          <w:numId w:val="286"/>
        </w:numPr>
        <w:tabs>
          <w:tab w:val="left" w:pos="1567"/>
          <w:tab w:val="left" w:pos="1568"/>
        </w:tabs>
        <w:spacing w:line="241" w:lineRule="exact"/>
        <w:ind w:left="1567" w:hanging="691"/>
        <w:rPr>
          <w:sz w:val="21"/>
        </w:rPr>
      </w:pPr>
      <w:r>
        <w:rPr>
          <w:sz w:val="21"/>
        </w:rPr>
        <w:t>Service</w:t>
      </w:r>
      <w:r>
        <w:rPr>
          <w:spacing w:val="12"/>
          <w:sz w:val="21"/>
        </w:rPr>
        <w:t xml:space="preserve"> </w:t>
      </w:r>
      <w:r>
        <w:rPr>
          <w:sz w:val="21"/>
        </w:rPr>
        <w:t>which</w:t>
      </w:r>
      <w:r>
        <w:rPr>
          <w:spacing w:val="-1"/>
          <w:sz w:val="21"/>
        </w:rPr>
        <w:t xml:space="preserve"> </w:t>
      </w:r>
      <w:r>
        <w:rPr>
          <w:sz w:val="21"/>
        </w:rPr>
        <w:t>counts</w:t>
      </w:r>
      <w:r>
        <w:rPr>
          <w:spacing w:val="7"/>
          <w:sz w:val="21"/>
        </w:rPr>
        <w:t xml:space="preserve"> </w:t>
      </w:r>
      <w:r>
        <w:rPr>
          <w:sz w:val="21"/>
        </w:rPr>
        <w:t>as</w:t>
      </w:r>
      <w:r>
        <w:rPr>
          <w:spacing w:val="-2"/>
          <w:sz w:val="21"/>
        </w:rPr>
        <w:t xml:space="preserve"> </w:t>
      </w:r>
      <w:r>
        <w:rPr>
          <w:sz w:val="21"/>
        </w:rPr>
        <w:t>"pensionable</w:t>
      </w:r>
      <w:r>
        <w:rPr>
          <w:spacing w:val="14"/>
          <w:sz w:val="21"/>
        </w:rPr>
        <w:t xml:space="preserve"> </w:t>
      </w:r>
      <w:r>
        <w:rPr>
          <w:sz w:val="21"/>
        </w:rPr>
        <w:t>service"</w:t>
      </w:r>
      <w:r>
        <w:rPr>
          <w:spacing w:val="-1"/>
          <w:sz w:val="21"/>
        </w:rPr>
        <w:t xml:space="preserve"> </w:t>
      </w:r>
      <w:r>
        <w:rPr>
          <w:sz w:val="21"/>
        </w:rPr>
        <w:t>as</w:t>
      </w:r>
      <w:r>
        <w:rPr>
          <w:spacing w:val="-6"/>
          <w:sz w:val="21"/>
        </w:rPr>
        <w:t xml:space="preserve"> </w:t>
      </w:r>
      <w:r>
        <w:rPr>
          <w:sz w:val="21"/>
        </w:rPr>
        <w:t>defined</w:t>
      </w:r>
      <w:r>
        <w:rPr>
          <w:spacing w:val="2"/>
          <w:sz w:val="21"/>
        </w:rPr>
        <w:t xml:space="preserve"> </w:t>
      </w:r>
      <w:r>
        <w:rPr>
          <w:sz w:val="21"/>
        </w:rPr>
        <w:t>(in</w:t>
      </w:r>
      <w:r>
        <w:rPr>
          <w:spacing w:val="-8"/>
          <w:sz w:val="21"/>
        </w:rPr>
        <w:t xml:space="preserve"> </w:t>
      </w:r>
      <w:r>
        <w:rPr>
          <w:sz w:val="21"/>
        </w:rPr>
        <w:t>section</w:t>
      </w:r>
      <w:r>
        <w:rPr>
          <w:spacing w:val="9"/>
          <w:sz w:val="21"/>
        </w:rPr>
        <w:t xml:space="preserve"> </w:t>
      </w:r>
      <w:r>
        <w:rPr>
          <w:sz w:val="21"/>
        </w:rPr>
        <w:t>70(2)</w:t>
      </w:r>
      <w:r>
        <w:rPr>
          <w:spacing w:val="-2"/>
          <w:sz w:val="21"/>
        </w:rPr>
        <w:t xml:space="preserve"> </w:t>
      </w:r>
      <w:r>
        <w:rPr>
          <w:sz w:val="21"/>
        </w:rPr>
        <w:t>of</w:t>
      </w:r>
      <w:r>
        <w:rPr>
          <w:spacing w:val="-1"/>
          <w:sz w:val="21"/>
        </w:rPr>
        <w:t xml:space="preserve"> </w:t>
      </w:r>
      <w:r>
        <w:rPr>
          <w:sz w:val="21"/>
        </w:rPr>
        <w:t>the</w:t>
      </w:r>
      <w:r>
        <w:rPr>
          <w:spacing w:val="1"/>
          <w:sz w:val="21"/>
        </w:rPr>
        <w:t xml:space="preserve"> </w:t>
      </w:r>
      <w:r>
        <w:rPr>
          <w:spacing w:val="-5"/>
          <w:sz w:val="21"/>
        </w:rPr>
        <w:t>PSA</w:t>
      </w:r>
    </w:p>
    <w:p w14:paraId="6F521629" w14:textId="77777777" w:rsidR="00380127" w:rsidRDefault="008831FA">
      <w:pPr>
        <w:pStyle w:val="BodyText"/>
        <w:spacing w:line="241" w:lineRule="exact"/>
        <w:ind w:left="1568"/>
      </w:pPr>
      <w:r>
        <w:t>93)</w:t>
      </w:r>
      <w:r>
        <w:rPr>
          <w:spacing w:val="-8"/>
        </w:rPr>
        <w:t xml:space="preserve"> </w:t>
      </w:r>
      <w:r>
        <w:t>for</w:t>
      </w:r>
      <w:r>
        <w:rPr>
          <w:spacing w:val="-3"/>
        </w:rPr>
        <w:t xml:space="preserve"> </w:t>
      </w:r>
      <w:r>
        <w:t>the</w:t>
      </w:r>
      <w:r>
        <w:rPr>
          <w:spacing w:val="-6"/>
        </w:rPr>
        <w:t xml:space="preserve"> </w:t>
      </w:r>
      <w:r>
        <w:t>purpose</w:t>
      </w:r>
      <w:r>
        <w:rPr>
          <w:spacing w:val="-2"/>
        </w:rPr>
        <w:t xml:space="preserve"> </w:t>
      </w:r>
      <w:r>
        <w:t>of the</w:t>
      </w:r>
      <w:r>
        <w:rPr>
          <w:spacing w:val="-2"/>
        </w:rPr>
        <w:t xml:space="preserve"> </w:t>
      </w:r>
      <w:r>
        <w:t>Preservation</w:t>
      </w:r>
      <w:r>
        <w:rPr>
          <w:spacing w:val="14"/>
        </w:rPr>
        <w:t xml:space="preserve"> </w:t>
      </w:r>
      <w:r>
        <w:rPr>
          <w:spacing w:val="-2"/>
        </w:rPr>
        <w:t>Requirements;</w:t>
      </w:r>
    </w:p>
    <w:p w14:paraId="6F52162A" w14:textId="77777777" w:rsidR="00380127" w:rsidRDefault="00380127">
      <w:pPr>
        <w:pStyle w:val="BodyText"/>
        <w:spacing w:before="2"/>
      </w:pPr>
    </w:p>
    <w:p w14:paraId="6F52162B" w14:textId="77777777" w:rsidR="00380127" w:rsidRDefault="008831FA">
      <w:pPr>
        <w:pStyle w:val="ListParagraph"/>
        <w:numPr>
          <w:ilvl w:val="0"/>
          <w:numId w:val="286"/>
        </w:numPr>
        <w:tabs>
          <w:tab w:val="left" w:pos="1566"/>
        </w:tabs>
        <w:spacing w:line="242" w:lineRule="auto"/>
        <w:ind w:left="1558" w:right="1626" w:hanging="687"/>
        <w:jc w:val="both"/>
        <w:rPr>
          <w:sz w:val="21"/>
        </w:rPr>
      </w:pPr>
      <w:r>
        <w:rPr>
          <w:sz w:val="21"/>
        </w:rPr>
        <w:t>any Linked Qualifying Service. Provided that Linked Qualifying Service shall not be treated as Qualifying Service for the purposes of determining the total of 85 years under rule 4.2 or 4.5 of Part 2 or "Normal Pension Date" in relation to a Member in respect of whom the transfer in which gives rise to that Linked Qualifying Service is made on or after 1 July 2001, unless</w:t>
      </w:r>
      <w:r>
        <w:rPr>
          <w:spacing w:val="40"/>
          <w:sz w:val="21"/>
        </w:rPr>
        <w:t xml:space="preserve"> </w:t>
      </w:r>
      <w:r>
        <w:rPr>
          <w:sz w:val="21"/>
        </w:rPr>
        <w:t>the transfer</w:t>
      </w:r>
      <w:r>
        <w:rPr>
          <w:spacing w:val="40"/>
          <w:sz w:val="21"/>
        </w:rPr>
        <w:t xml:space="preserve"> </w:t>
      </w:r>
      <w:r>
        <w:rPr>
          <w:sz w:val="21"/>
        </w:rPr>
        <w:t>is made pursuant</w:t>
      </w:r>
      <w:r>
        <w:rPr>
          <w:spacing w:val="40"/>
          <w:sz w:val="21"/>
        </w:rPr>
        <w:t xml:space="preserve"> </w:t>
      </w:r>
      <w:r>
        <w:rPr>
          <w:sz w:val="21"/>
        </w:rPr>
        <w:t>to a written request to transfer in received by the Trustees before that date (in which event such Service shall be treated as Qualifying Service for the above purposes);</w:t>
      </w:r>
    </w:p>
    <w:p w14:paraId="6F52162C" w14:textId="77777777" w:rsidR="00380127" w:rsidRDefault="00380127">
      <w:pPr>
        <w:pStyle w:val="BodyText"/>
      </w:pPr>
    </w:p>
    <w:p w14:paraId="6F52162D" w14:textId="77777777" w:rsidR="00380127" w:rsidRDefault="008831FA">
      <w:pPr>
        <w:pStyle w:val="ListParagraph"/>
        <w:numPr>
          <w:ilvl w:val="0"/>
          <w:numId w:val="286"/>
        </w:numPr>
        <w:tabs>
          <w:tab w:val="left" w:pos="1545"/>
          <w:tab w:val="left" w:pos="1547"/>
        </w:tabs>
        <w:ind w:left="1546" w:hanging="680"/>
        <w:rPr>
          <w:sz w:val="21"/>
        </w:rPr>
      </w:pPr>
      <w:r>
        <w:rPr>
          <w:sz w:val="21"/>
        </w:rPr>
        <w:t>a</w:t>
      </w:r>
      <w:r>
        <w:rPr>
          <w:spacing w:val="-4"/>
          <w:sz w:val="21"/>
        </w:rPr>
        <w:t xml:space="preserve"> </w:t>
      </w:r>
      <w:r>
        <w:rPr>
          <w:sz w:val="21"/>
        </w:rPr>
        <w:t>period</w:t>
      </w:r>
      <w:r>
        <w:rPr>
          <w:spacing w:val="1"/>
          <w:sz w:val="21"/>
        </w:rPr>
        <w:t xml:space="preserve"> </w:t>
      </w:r>
      <w:r>
        <w:rPr>
          <w:sz w:val="21"/>
        </w:rPr>
        <w:t>of</w:t>
      </w:r>
      <w:r>
        <w:rPr>
          <w:spacing w:val="-7"/>
          <w:sz w:val="21"/>
        </w:rPr>
        <w:t xml:space="preserve"> </w:t>
      </w:r>
      <w:r>
        <w:rPr>
          <w:sz w:val="21"/>
        </w:rPr>
        <w:t>Maternity</w:t>
      </w:r>
      <w:r>
        <w:rPr>
          <w:spacing w:val="9"/>
          <w:sz w:val="21"/>
        </w:rPr>
        <w:t xml:space="preserve"> </w:t>
      </w:r>
      <w:r>
        <w:rPr>
          <w:spacing w:val="-2"/>
          <w:sz w:val="21"/>
        </w:rPr>
        <w:t>Leave;</w:t>
      </w:r>
    </w:p>
    <w:p w14:paraId="6F52162E" w14:textId="77777777" w:rsidR="00380127" w:rsidRDefault="00380127">
      <w:pPr>
        <w:pStyle w:val="BodyText"/>
        <w:spacing w:before="2"/>
      </w:pPr>
    </w:p>
    <w:p w14:paraId="6F52162F" w14:textId="77777777" w:rsidR="00380127" w:rsidRDefault="008831FA">
      <w:pPr>
        <w:pStyle w:val="ListParagraph"/>
        <w:numPr>
          <w:ilvl w:val="0"/>
          <w:numId w:val="286"/>
        </w:numPr>
        <w:tabs>
          <w:tab w:val="left" w:pos="1560"/>
          <w:tab w:val="left" w:pos="1561"/>
        </w:tabs>
        <w:ind w:left="1560" w:hanging="694"/>
        <w:rPr>
          <w:sz w:val="21"/>
        </w:rPr>
      </w:pPr>
      <w:r>
        <w:rPr>
          <w:sz w:val="21"/>
        </w:rPr>
        <w:t>a</w:t>
      </w:r>
      <w:r>
        <w:rPr>
          <w:spacing w:val="25"/>
          <w:sz w:val="21"/>
        </w:rPr>
        <w:t xml:space="preserve"> </w:t>
      </w:r>
      <w:r>
        <w:rPr>
          <w:sz w:val="21"/>
        </w:rPr>
        <w:t>period</w:t>
      </w:r>
      <w:r>
        <w:rPr>
          <w:spacing w:val="25"/>
          <w:sz w:val="21"/>
        </w:rPr>
        <w:t xml:space="preserve"> </w:t>
      </w:r>
      <w:r>
        <w:rPr>
          <w:sz w:val="21"/>
        </w:rPr>
        <w:t>of</w:t>
      </w:r>
      <w:r>
        <w:rPr>
          <w:spacing w:val="27"/>
          <w:sz w:val="21"/>
        </w:rPr>
        <w:t xml:space="preserve"> </w:t>
      </w:r>
      <w:r>
        <w:rPr>
          <w:sz w:val="21"/>
        </w:rPr>
        <w:t>Absence</w:t>
      </w:r>
      <w:r>
        <w:rPr>
          <w:spacing w:val="29"/>
          <w:sz w:val="21"/>
        </w:rPr>
        <w:t xml:space="preserve"> </w:t>
      </w:r>
      <w:r>
        <w:rPr>
          <w:sz w:val="21"/>
        </w:rPr>
        <w:t>unless</w:t>
      </w:r>
      <w:r>
        <w:rPr>
          <w:spacing w:val="29"/>
          <w:sz w:val="21"/>
        </w:rPr>
        <w:t xml:space="preserve"> </w:t>
      </w:r>
      <w:r>
        <w:rPr>
          <w:sz w:val="21"/>
        </w:rPr>
        <w:t>the</w:t>
      </w:r>
      <w:r>
        <w:rPr>
          <w:spacing w:val="21"/>
          <w:sz w:val="21"/>
        </w:rPr>
        <w:t xml:space="preserve"> </w:t>
      </w:r>
      <w:r>
        <w:rPr>
          <w:sz w:val="21"/>
        </w:rPr>
        <w:t>Employer</w:t>
      </w:r>
      <w:r>
        <w:rPr>
          <w:spacing w:val="36"/>
          <w:sz w:val="21"/>
        </w:rPr>
        <w:t xml:space="preserve"> </w:t>
      </w:r>
      <w:r>
        <w:rPr>
          <w:sz w:val="21"/>
        </w:rPr>
        <w:t>determines</w:t>
      </w:r>
      <w:r>
        <w:rPr>
          <w:spacing w:val="39"/>
          <w:sz w:val="21"/>
        </w:rPr>
        <w:t xml:space="preserve"> </w:t>
      </w:r>
      <w:r>
        <w:rPr>
          <w:sz w:val="21"/>
        </w:rPr>
        <w:t>otherwise</w:t>
      </w:r>
      <w:r>
        <w:rPr>
          <w:spacing w:val="37"/>
          <w:sz w:val="21"/>
        </w:rPr>
        <w:t xml:space="preserve"> </w:t>
      </w:r>
      <w:r>
        <w:rPr>
          <w:sz w:val="21"/>
        </w:rPr>
        <w:t>(see</w:t>
      </w:r>
      <w:r>
        <w:rPr>
          <w:spacing w:val="23"/>
          <w:sz w:val="21"/>
        </w:rPr>
        <w:t xml:space="preserve"> </w:t>
      </w:r>
      <w:r>
        <w:rPr>
          <w:sz w:val="21"/>
        </w:rPr>
        <w:t>General</w:t>
      </w:r>
      <w:r>
        <w:rPr>
          <w:spacing w:val="34"/>
          <w:sz w:val="21"/>
        </w:rPr>
        <w:t xml:space="preserve"> </w:t>
      </w:r>
      <w:r>
        <w:rPr>
          <w:spacing w:val="-4"/>
          <w:sz w:val="21"/>
        </w:rPr>
        <w:t>Rule</w:t>
      </w:r>
    </w:p>
    <w:p w14:paraId="6F521630" w14:textId="77777777" w:rsidR="00380127" w:rsidRDefault="008831FA">
      <w:pPr>
        <w:spacing w:before="8"/>
        <w:ind w:left="1560"/>
        <w:rPr>
          <w:sz w:val="20"/>
        </w:rPr>
      </w:pPr>
      <w:r>
        <w:rPr>
          <w:spacing w:val="-2"/>
          <w:w w:val="105"/>
          <w:sz w:val="20"/>
        </w:rPr>
        <w:t>6.2);</w:t>
      </w:r>
    </w:p>
    <w:p w14:paraId="6F521631" w14:textId="77777777" w:rsidR="00380127" w:rsidRDefault="00380127">
      <w:pPr>
        <w:pStyle w:val="BodyText"/>
        <w:spacing w:before="3"/>
      </w:pPr>
    </w:p>
    <w:p w14:paraId="6F521632" w14:textId="77777777" w:rsidR="00380127" w:rsidRDefault="008831FA">
      <w:pPr>
        <w:pStyle w:val="ListParagraph"/>
        <w:numPr>
          <w:ilvl w:val="0"/>
          <w:numId w:val="286"/>
        </w:numPr>
        <w:tabs>
          <w:tab w:val="left" w:pos="1555"/>
          <w:tab w:val="left" w:pos="1556"/>
        </w:tabs>
        <w:spacing w:before="1"/>
        <w:ind w:left="1555"/>
        <w:rPr>
          <w:sz w:val="21"/>
        </w:rPr>
      </w:pPr>
      <w:r>
        <w:rPr>
          <w:sz w:val="21"/>
        </w:rPr>
        <w:t>qualifying</w:t>
      </w:r>
      <w:r>
        <w:rPr>
          <w:spacing w:val="6"/>
          <w:sz w:val="21"/>
        </w:rPr>
        <w:t xml:space="preserve"> </w:t>
      </w:r>
      <w:r>
        <w:rPr>
          <w:sz w:val="21"/>
        </w:rPr>
        <w:t>service</w:t>
      </w:r>
      <w:r>
        <w:rPr>
          <w:spacing w:val="2"/>
          <w:sz w:val="21"/>
        </w:rPr>
        <w:t xml:space="preserve"> </w:t>
      </w:r>
      <w:r>
        <w:rPr>
          <w:sz w:val="21"/>
        </w:rPr>
        <w:t>as</w:t>
      </w:r>
      <w:r>
        <w:rPr>
          <w:spacing w:val="2"/>
          <w:sz w:val="21"/>
        </w:rPr>
        <w:t xml:space="preserve"> </w:t>
      </w:r>
      <w:r>
        <w:rPr>
          <w:sz w:val="21"/>
        </w:rPr>
        <w:t>so</w:t>
      </w:r>
      <w:r>
        <w:rPr>
          <w:spacing w:val="-6"/>
          <w:sz w:val="21"/>
        </w:rPr>
        <w:t xml:space="preserve"> </w:t>
      </w:r>
      <w:r>
        <w:rPr>
          <w:sz w:val="21"/>
        </w:rPr>
        <w:t>defined</w:t>
      </w:r>
      <w:r>
        <w:rPr>
          <w:spacing w:val="-4"/>
          <w:sz w:val="21"/>
        </w:rPr>
        <w:t xml:space="preserve"> </w:t>
      </w:r>
      <w:r>
        <w:rPr>
          <w:sz w:val="21"/>
        </w:rPr>
        <w:t>for</w:t>
      </w:r>
      <w:r>
        <w:rPr>
          <w:spacing w:val="-6"/>
          <w:sz w:val="21"/>
        </w:rPr>
        <w:t xml:space="preserve"> </w:t>
      </w:r>
      <w:r>
        <w:rPr>
          <w:sz w:val="21"/>
        </w:rPr>
        <w:t>the</w:t>
      </w:r>
      <w:r>
        <w:rPr>
          <w:spacing w:val="-5"/>
          <w:sz w:val="21"/>
        </w:rPr>
        <w:t xml:space="preserve"> </w:t>
      </w:r>
      <w:r>
        <w:rPr>
          <w:sz w:val="21"/>
        </w:rPr>
        <w:t>purposes</w:t>
      </w:r>
      <w:r>
        <w:rPr>
          <w:spacing w:val="-1"/>
          <w:sz w:val="21"/>
        </w:rPr>
        <w:t xml:space="preserve"> </w:t>
      </w:r>
      <w:r>
        <w:rPr>
          <w:sz w:val="21"/>
        </w:rPr>
        <w:t>of</w:t>
      </w:r>
      <w:r>
        <w:rPr>
          <w:spacing w:val="-8"/>
          <w:sz w:val="21"/>
        </w:rPr>
        <w:t xml:space="preserve"> </w:t>
      </w:r>
      <w:r>
        <w:rPr>
          <w:sz w:val="21"/>
        </w:rPr>
        <w:t>WCAPS;</w:t>
      </w:r>
      <w:r>
        <w:rPr>
          <w:spacing w:val="4"/>
          <w:sz w:val="21"/>
        </w:rPr>
        <w:t xml:space="preserve"> </w:t>
      </w:r>
      <w:r>
        <w:rPr>
          <w:spacing w:val="-5"/>
          <w:sz w:val="21"/>
        </w:rPr>
        <w:t>and</w:t>
      </w:r>
    </w:p>
    <w:p w14:paraId="6F521633" w14:textId="77777777" w:rsidR="00380127" w:rsidRDefault="00380127">
      <w:pPr>
        <w:pStyle w:val="BodyText"/>
        <w:spacing w:before="6"/>
      </w:pPr>
    </w:p>
    <w:p w14:paraId="6F521634" w14:textId="77777777" w:rsidR="00380127" w:rsidRDefault="008831FA">
      <w:pPr>
        <w:pStyle w:val="ListParagraph"/>
        <w:numPr>
          <w:ilvl w:val="0"/>
          <w:numId w:val="286"/>
        </w:numPr>
        <w:tabs>
          <w:tab w:val="left" w:pos="1554"/>
          <w:tab w:val="left" w:pos="1555"/>
        </w:tabs>
        <w:ind w:left="1554" w:hanging="688"/>
        <w:rPr>
          <w:sz w:val="21"/>
        </w:rPr>
      </w:pPr>
      <w:r>
        <w:rPr>
          <w:sz w:val="21"/>
        </w:rPr>
        <w:t>Qualifying</w:t>
      </w:r>
      <w:r>
        <w:rPr>
          <w:spacing w:val="11"/>
          <w:sz w:val="21"/>
        </w:rPr>
        <w:t xml:space="preserve"> </w:t>
      </w:r>
      <w:r>
        <w:rPr>
          <w:sz w:val="21"/>
        </w:rPr>
        <w:t>Service</w:t>
      </w:r>
      <w:r>
        <w:rPr>
          <w:spacing w:val="4"/>
          <w:sz w:val="21"/>
        </w:rPr>
        <w:t xml:space="preserve"> </w:t>
      </w:r>
      <w:r>
        <w:rPr>
          <w:sz w:val="21"/>
        </w:rPr>
        <w:t>as a</w:t>
      </w:r>
      <w:r>
        <w:rPr>
          <w:spacing w:val="-14"/>
          <w:sz w:val="21"/>
        </w:rPr>
        <w:t xml:space="preserve"> </w:t>
      </w:r>
      <w:r>
        <w:rPr>
          <w:sz w:val="21"/>
        </w:rPr>
        <w:t>Member</w:t>
      </w:r>
      <w:r>
        <w:rPr>
          <w:spacing w:val="9"/>
          <w:sz w:val="21"/>
        </w:rPr>
        <w:t xml:space="preserve"> </w:t>
      </w:r>
      <w:r>
        <w:rPr>
          <w:sz w:val="21"/>
        </w:rPr>
        <w:t>of</w:t>
      </w:r>
      <w:r>
        <w:rPr>
          <w:spacing w:val="-2"/>
          <w:sz w:val="21"/>
        </w:rPr>
        <w:t xml:space="preserve"> </w:t>
      </w:r>
      <w:r>
        <w:rPr>
          <w:sz w:val="21"/>
        </w:rPr>
        <w:t>the</w:t>
      </w:r>
      <w:r>
        <w:rPr>
          <w:spacing w:val="-10"/>
          <w:sz w:val="21"/>
        </w:rPr>
        <w:t xml:space="preserve"> </w:t>
      </w:r>
      <w:r>
        <w:rPr>
          <w:sz w:val="21"/>
        </w:rPr>
        <w:t>WPS</w:t>
      </w:r>
      <w:r>
        <w:rPr>
          <w:spacing w:val="-1"/>
          <w:sz w:val="21"/>
        </w:rPr>
        <w:t xml:space="preserve"> </w:t>
      </w:r>
      <w:r>
        <w:rPr>
          <w:spacing w:val="-2"/>
          <w:sz w:val="21"/>
        </w:rPr>
        <w:t>Section.</w:t>
      </w:r>
    </w:p>
    <w:p w14:paraId="6F521635" w14:textId="77777777" w:rsidR="00380127" w:rsidRDefault="00380127">
      <w:pPr>
        <w:pStyle w:val="BodyText"/>
        <w:spacing w:before="2"/>
      </w:pPr>
    </w:p>
    <w:p w14:paraId="6F521636" w14:textId="77777777" w:rsidR="00380127" w:rsidRDefault="008831FA">
      <w:pPr>
        <w:pStyle w:val="BodyText"/>
        <w:ind w:left="1542"/>
      </w:pPr>
      <w:r>
        <w:t>Provided</w:t>
      </w:r>
      <w:r>
        <w:rPr>
          <w:spacing w:val="2"/>
        </w:rPr>
        <w:t xml:space="preserve"> </w:t>
      </w:r>
      <w:r>
        <w:rPr>
          <w:spacing w:val="-2"/>
        </w:rPr>
        <w:t>that:</w:t>
      </w:r>
    </w:p>
    <w:p w14:paraId="6F521637" w14:textId="77777777" w:rsidR="00380127" w:rsidRDefault="00380127">
      <w:pPr>
        <w:pStyle w:val="BodyText"/>
        <w:spacing w:before="2"/>
      </w:pPr>
    </w:p>
    <w:p w14:paraId="6F521638" w14:textId="77777777" w:rsidR="00380127" w:rsidRDefault="008831FA">
      <w:pPr>
        <w:pStyle w:val="ListParagraph"/>
        <w:numPr>
          <w:ilvl w:val="1"/>
          <w:numId w:val="286"/>
        </w:numPr>
        <w:tabs>
          <w:tab w:val="left" w:pos="2220"/>
        </w:tabs>
        <w:spacing w:line="242" w:lineRule="auto"/>
        <w:ind w:right="1649" w:hanging="679"/>
        <w:jc w:val="both"/>
        <w:rPr>
          <w:sz w:val="21"/>
        </w:rPr>
      </w:pPr>
      <w:r>
        <w:rPr>
          <w:sz w:val="21"/>
        </w:rPr>
        <w:t>Pensionable Service (or Reckonable Service, as appropriate) on and from 1 January 2008, including Pensionable Service as a Member of the</w:t>
      </w:r>
      <w:r>
        <w:rPr>
          <w:spacing w:val="-4"/>
          <w:sz w:val="21"/>
        </w:rPr>
        <w:t xml:space="preserve"> </w:t>
      </w:r>
      <w:r>
        <w:rPr>
          <w:sz w:val="21"/>
        </w:rPr>
        <w:t>DC Section, shall be taken into account for the purposes</w:t>
      </w:r>
      <w:r>
        <w:rPr>
          <w:spacing w:val="23"/>
          <w:sz w:val="21"/>
        </w:rPr>
        <w:t xml:space="preserve"> </w:t>
      </w:r>
      <w:r>
        <w:rPr>
          <w:sz w:val="21"/>
        </w:rPr>
        <w:t xml:space="preserve">of a Member's Qualifying Service in determining and calculating benefits in respect of Pensionable Service (or Reckonable Service, as appropriate) up to and including 31 December 2007; </w:t>
      </w:r>
      <w:r>
        <w:rPr>
          <w:spacing w:val="-4"/>
          <w:sz w:val="21"/>
        </w:rPr>
        <w:t>and</w:t>
      </w:r>
    </w:p>
    <w:p w14:paraId="6F521639" w14:textId="77777777" w:rsidR="00380127" w:rsidRDefault="00380127">
      <w:pPr>
        <w:pStyle w:val="BodyText"/>
        <w:spacing w:before="10"/>
        <w:rPr>
          <w:sz w:val="20"/>
        </w:rPr>
      </w:pPr>
    </w:p>
    <w:p w14:paraId="6F52163A" w14:textId="77777777" w:rsidR="00380127" w:rsidRDefault="008831FA">
      <w:pPr>
        <w:pStyle w:val="ListParagraph"/>
        <w:numPr>
          <w:ilvl w:val="1"/>
          <w:numId w:val="286"/>
        </w:numPr>
        <w:tabs>
          <w:tab w:val="left" w:pos="2215"/>
        </w:tabs>
        <w:spacing w:before="1" w:line="242" w:lineRule="auto"/>
        <w:ind w:right="1669"/>
        <w:jc w:val="both"/>
        <w:rPr>
          <w:sz w:val="21"/>
        </w:rPr>
      </w:pPr>
      <w:r>
        <w:rPr>
          <w:sz w:val="21"/>
        </w:rPr>
        <w:t>a period will be treated as Qualifying Service under the foregoing paragraphs only to the extent that it has not already been included.</w:t>
      </w:r>
    </w:p>
    <w:p w14:paraId="6F52163B" w14:textId="77777777" w:rsidR="00380127" w:rsidRDefault="00380127">
      <w:pPr>
        <w:pStyle w:val="BodyText"/>
        <w:spacing w:before="6"/>
        <w:rPr>
          <w:sz w:val="20"/>
        </w:rPr>
      </w:pPr>
    </w:p>
    <w:p w14:paraId="6F52163C" w14:textId="77777777" w:rsidR="00380127" w:rsidRDefault="008831FA">
      <w:pPr>
        <w:pStyle w:val="BodyText"/>
        <w:spacing w:before="1" w:line="242" w:lineRule="auto"/>
        <w:ind w:left="844" w:right="1654" w:firstLine="12"/>
        <w:jc w:val="both"/>
      </w:pPr>
      <w:r>
        <w:t>And</w:t>
      </w:r>
      <w:r>
        <w:rPr>
          <w:spacing w:val="34"/>
        </w:rPr>
        <w:t xml:space="preserve"> </w:t>
      </w:r>
      <w:r>
        <w:rPr>
          <w:b/>
          <w:sz w:val="20"/>
        </w:rPr>
        <w:t>"2</w:t>
      </w:r>
      <w:r>
        <w:rPr>
          <w:b/>
          <w:spacing w:val="31"/>
          <w:sz w:val="20"/>
        </w:rPr>
        <w:t xml:space="preserve"> </w:t>
      </w:r>
      <w:r>
        <w:rPr>
          <w:b/>
          <w:sz w:val="20"/>
        </w:rPr>
        <w:t>years'</w:t>
      </w:r>
      <w:r>
        <w:rPr>
          <w:b/>
          <w:spacing w:val="40"/>
          <w:sz w:val="20"/>
        </w:rPr>
        <w:t xml:space="preserve"> </w:t>
      </w:r>
      <w:r>
        <w:rPr>
          <w:b/>
          <w:sz w:val="20"/>
        </w:rPr>
        <w:t>Qualifying</w:t>
      </w:r>
      <w:r>
        <w:rPr>
          <w:b/>
          <w:spacing w:val="40"/>
          <w:sz w:val="20"/>
        </w:rPr>
        <w:t xml:space="preserve"> </w:t>
      </w:r>
      <w:r>
        <w:rPr>
          <w:b/>
          <w:sz w:val="20"/>
        </w:rPr>
        <w:t>Service"</w:t>
      </w:r>
      <w:r>
        <w:rPr>
          <w:b/>
          <w:spacing w:val="40"/>
          <w:sz w:val="20"/>
        </w:rPr>
        <w:t xml:space="preserve"> </w:t>
      </w:r>
      <w:r>
        <w:t>has</w:t>
      </w:r>
      <w:r>
        <w:rPr>
          <w:spacing w:val="31"/>
        </w:rPr>
        <w:t xml:space="preserve"> </w:t>
      </w:r>
      <w:r>
        <w:t>the</w:t>
      </w:r>
      <w:r>
        <w:rPr>
          <w:spacing w:val="30"/>
        </w:rPr>
        <w:t xml:space="preserve"> </w:t>
      </w:r>
      <w:r>
        <w:t>meaning</w:t>
      </w:r>
      <w:r>
        <w:rPr>
          <w:spacing w:val="38"/>
        </w:rPr>
        <w:t xml:space="preserve"> </w:t>
      </w:r>
      <w:r>
        <w:t>attributed</w:t>
      </w:r>
      <w:r>
        <w:rPr>
          <w:spacing w:val="40"/>
        </w:rPr>
        <w:t xml:space="preserve"> </w:t>
      </w:r>
      <w:r>
        <w:t>thereto</w:t>
      </w:r>
      <w:r>
        <w:rPr>
          <w:spacing w:val="32"/>
        </w:rPr>
        <w:t xml:space="preserve"> </w:t>
      </w:r>
      <w:r>
        <w:t>by</w:t>
      </w:r>
      <w:r>
        <w:rPr>
          <w:spacing w:val="29"/>
        </w:rPr>
        <w:t xml:space="preserve"> </w:t>
      </w:r>
      <w:r>
        <w:t>section</w:t>
      </w:r>
      <w:r>
        <w:rPr>
          <w:spacing w:val="40"/>
        </w:rPr>
        <w:t xml:space="preserve"> </w:t>
      </w:r>
      <w:r>
        <w:t>71(7)</w:t>
      </w:r>
      <w:r>
        <w:rPr>
          <w:spacing w:val="26"/>
        </w:rPr>
        <w:t xml:space="preserve"> </w:t>
      </w:r>
      <w:r>
        <w:t>of the PSA 93, includes any</w:t>
      </w:r>
      <w:r>
        <w:rPr>
          <w:spacing w:val="40"/>
        </w:rPr>
        <w:t xml:space="preserve"> </w:t>
      </w:r>
      <w:r>
        <w:t>Linked Qualifying Service and in the case of an Active Member whose pensionable service (as defined in</w:t>
      </w:r>
      <w:r>
        <w:rPr>
          <w:spacing w:val="-2"/>
        </w:rPr>
        <w:t xml:space="preserve"> </w:t>
      </w:r>
      <w:r>
        <w:t>(2) above) has been broken (meaning "broken" in the sense in which the expression "a member's pensionable service is broken" is used in Regulation 21(1) of the Preservation Regulations) shall include, if Regulation 21(3) of those Regulations applies, the period of pensionable service (as defined in (2) above) previously terminated and any Linked Qualifying Service in</w:t>
      </w:r>
      <w:r>
        <w:rPr>
          <w:spacing w:val="-2"/>
        </w:rPr>
        <w:t xml:space="preserve"> </w:t>
      </w:r>
      <w:r>
        <w:t>relation to</w:t>
      </w:r>
      <w:r>
        <w:rPr>
          <w:spacing w:val="-2"/>
        </w:rPr>
        <w:t xml:space="preserve"> </w:t>
      </w:r>
      <w:r>
        <w:t>that period.</w:t>
      </w:r>
    </w:p>
    <w:p w14:paraId="6F52163D" w14:textId="77777777" w:rsidR="00380127" w:rsidRDefault="00380127">
      <w:pPr>
        <w:pStyle w:val="BodyText"/>
        <w:spacing w:before="6"/>
        <w:rPr>
          <w:sz w:val="20"/>
        </w:rPr>
      </w:pPr>
    </w:p>
    <w:p w14:paraId="6F52163E" w14:textId="77777777" w:rsidR="00380127" w:rsidRDefault="008831FA">
      <w:pPr>
        <w:ind w:left="845"/>
        <w:jc w:val="both"/>
        <w:rPr>
          <w:sz w:val="21"/>
        </w:rPr>
      </w:pPr>
      <w:r>
        <w:rPr>
          <w:b/>
          <w:w w:val="105"/>
          <w:sz w:val="20"/>
        </w:rPr>
        <w:t>"Surviving</w:t>
      </w:r>
      <w:r>
        <w:rPr>
          <w:b/>
          <w:spacing w:val="-9"/>
          <w:w w:val="105"/>
          <w:sz w:val="20"/>
        </w:rPr>
        <w:t xml:space="preserve"> </w:t>
      </w:r>
      <w:r>
        <w:rPr>
          <w:b/>
          <w:w w:val="105"/>
          <w:sz w:val="20"/>
        </w:rPr>
        <w:t>Spouse"</w:t>
      </w:r>
      <w:r>
        <w:rPr>
          <w:b/>
          <w:spacing w:val="-5"/>
          <w:w w:val="105"/>
          <w:sz w:val="20"/>
        </w:rPr>
        <w:t xml:space="preserve"> </w:t>
      </w:r>
      <w:r>
        <w:rPr>
          <w:spacing w:val="-2"/>
          <w:w w:val="105"/>
          <w:sz w:val="21"/>
        </w:rPr>
        <w:t>means:</w:t>
      </w:r>
    </w:p>
    <w:p w14:paraId="6F52163F" w14:textId="77777777" w:rsidR="00380127" w:rsidRDefault="00380127">
      <w:pPr>
        <w:pStyle w:val="BodyText"/>
        <w:spacing w:before="7"/>
      </w:pPr>
    </w:p>
    <w:p w14:paraId="6F521640" w14:textId="77777777" w:rsidR="00380127" w:rsidRDefault="008831FA">
      <w:pPr>
        <w:pStyle w:val="ListParagraph"/>
        <w:numPr>
          <w:ilvl w:val="0"/>
          <w:numId w:val="285"/>
        </w:numPr>
        <w:tabs>
          <w:tab w:val="left" w:pos="1533"/>
        </w:tabs>
        <w:ind w:right="1677" w:hanging="682"/>
        <w:jc w:val="both"/>
        <w:rPr>
          <w:sz w:val="21"/>
        </w:rPr>
      </w:pPr>
      <w:r>
        <w:rPr>
          <w:sz w:val="21"/>
        </w:rPr>
        <w:t>subject to (2), the person who is the Member's spouse or Civil Partner and ordinarily resident with</w:t>
      </w:r>
      <w:r>
        <w:rPr>
          <w:spacing w:val="-2"/>
          <w:sz w:val="21"/>
        </w:rPr>
        <w:t xml:space="preserve"> </w:t>
      </w:r>
      <w:r>
        <w:rPr>
          <w:sz w:val="21"/>
        </w:rPr>
        <w:t>him at the date of his death but excluding (in the case of a Pensioner or Deferred Pensioner) a spouse or Civil Partner whose last or only marriage to, or civil partnership</w:t>
      </w:r>
      <w:r>
        <w:rPr>
          <w:spacing w:val="40"/>
          <w:sz w:val="21"/>
        </w:rPr>
        <w:t xml:space="preserve"> </w:t>
      </w:r>
      <w:r>
        <w:rPr>
          <w:sz w:val="21"/>
        </w:rPr>
        <w:t>with, the Member took place after he ceased to be in Service and less than 6 months before his death.</w:t>
      </w:r>
    </w:p>
    <w:p w14:paraId="6F521641" w14:textId="77777777" w:rsidR="00380127" w:rsidRDefault="00380127">
      <w:pPr>
        <w:pStyle w:val="BodyText"/>
        <w:spacing w:before="10"/>
      </w:pPr>
    </w:p>
    <w:p w14:paraId="6F521642" w14:textId="77777777" w:rsidR="00380127" w:rsidRDefault="008831FA">
      <w:pPr>
        <w:pStyle w:val="BodyText"/>
        <w:ind w:left="1508"/>
      </w:pPr>
      <w:r>
        <w:t>Provided</w:t>
      </w:r>
      <w:r>
        <w:rPr>
          <w:spacing w:val="-5"/>
        </w:rPr>
        <w:t xml:space="preserve"> </w:t>
      </w:r>
      <w:r>
        <w:t>that</w:t>
      </w:r>
      <w:r>
        <w:rPr>
          <w:spacing w:val="-5"/>
        </w:rPr>
        <w:t xml:space="preserve"> </w:t>
      </w:r>
      <w:r>
        <w:t>the</w:t>
      </w:r>
      <w:r>
        <w:rPr>
          <w:spacing w:val="-8"/>
        </w:rPr>
        <w:t xml:space="preserve"> </w:t>
      </w:r>
      <w:r>
        <w:t>Trustees</w:t>
      </w:r>
      <w:r>
        <w:rPr>
          <w:spacing w:val="4"/>
        </w:rPr>
        <w:t xml:space="preserve"> </w:t>
      </w:r>
      <w:r>
        <w:t>may</w:t>
      </w:r>
      <w:r>
        <w:rPr>
          <w:spacing w:val="-4"/>
        </w:rPr>
        <w:t xml:space="preserve"> </w:t>
      </w:r>
      <w:r>
        <w:t>determine</w:t>
      </w:r>
      <w:r>
        <w:rPr>
          <w:spacing w:val="2"/>
        </w:rPr>
        <w:t xml:space="preserve"> </w:t>
      </w:r>
      <w:r>
        <w:rPr>
          <w:spacing w:val="-2"/>
        </w:rPr>
        <w:t>that:-</w:t>
      </w:r>
    </w:p>
    <w:p w14:paraId="6F521643" w14:textId="77777777" w:rsidR="00380127" w:rsidRDefault="00380127">
      <w:pPr>
        <w:sectPr w:rsidR="00380127">
          <w:headerReference w:type="default" r:id="rId68"/>
          <w:footerReference w:type="default" r:id="rId69"/>
          <w:pgSz w:w="11940" w:h="16800"/>
          <w:pgMar w:top="1300" w:right="0" w:bottom="1140" w:left="720" w:header="1149" w:footer="945" w:gutter="0"/>
          <w:cols w:space="720"/>
        </w:sectPr>
      </w:pPr>
    </w:p>
    <w:p w14:paraId="6F521644" w14:textId="77777777" w:rsidR="00380127" w:rsidRDefault="00380127">
      <w:pPr>
        <w:pStyle w:val="BodyText"/>
        <w:spacing w:before="2"/>
        <w:rPr>
          <w:sz w:val="28"/>
        </w:rPr>
      </w:pPr>
    </w:p>
    <w:p w14:paraId="6F521645" w14:textId="77777777" w:rsidR="00380127" w:rsidRDefault="008831FA">
      <w:pPr>
        <w:pStyle w:val="ListParagraph"/>
        <w:numPr>
          <w:ilvl w:val="0"/>
          <w:numId w:val="283"/>
        </w:numPr>
        <w:tabs>
          <w:tab w:val="left" w:pos="2309"/>
          <w:tab w:val="left" w:pos="2310"/>
          <w:tab w:val="left" w:pos="11005"/>
        </w:tabs>
        <w:spacing w:before="93" w:line="254" w:lineRule="exact"/>
        <w:ind w:hanging="683"/>
        <w:rPr>
          <w:rFonts w:ascii="Times New Roman"/>
          <w:sz w:val="18"/>
        </w:rPr>
      </w:pPr>
      <w:bookmarkStart w:id="136" w:name="Page_137"/>
      <w:bookmarkEnd w:id="136"/>
      <w:r>
        <w:rPr>
          <w:w w:val="105"/>
          <w:position w:val="2"/>
          <w:sz w:val="20"/>
        </w:rPr>
        <w:t>the</w:t>
      </w:r>
      <w:r>
        <w:rPr>
          <w:spacing w:val="5"/>
          <w:w w:val="105"/>
          <w:position w:val="2"/>
          <w:sz w:val="20"/>
        </w:rPr>
        <w:t xml:space="preserve"> </w:t>
      </w:r>
      <w:r>
        <w:rPr>
          <w:w w:val="105"/>
          <w:position w:val="2"/>
          <w:sz w:val="20"/>
        </w:rPr>
        <w:t>spouse</w:t>
      </w:r>
      <w:r>
        <w:rPr>
          <w:spacing w:val="7"/>
          <w:w w:val="105"/>
          <w:position w:val="2"/>
          <w:sz w:val="20"/>
        </w:rPr>
        <w:t xml:space="preserve"> </w:t>
      </w:r>
      <w:r>
        <w:rPr>
          <w:w w:val="105"/>
          <w:position w:val="2"/>
          <w:sz w:val="20"/>
        </w:rPr>
        <w:t>or</w:t>
      </w:r>
      <w:r>
        <w:rPr>
          <w:spacing w:val="2"/>
          <w:w w:val="105"/>
          <w:position w:val="2"/>
          <w:sz w:val="20"/>
        </w:rPr>
        <w:t xml:space="preserve"> </w:t>
      </w:r>
      <w:r>
        <w:rPr>
          <w:w w:val="105"/>
          <w:position w:val="2"/>
          <w:sz w:val="20"/>
        </w:rPr>
        <w:t>Civil</w:t>
      </w:r>
      <w:r>
        <w:rPr>
          <w:spacing w:val="-2"/>
          <w:w w:val="105"/>
          <w:position w:val="2"/>
          <w:sz w:val="20"/>
        </w:rPr>
        <w:t xml:space="preserve"> </w:t>
      </w:r>
      <w:r>
        <w:rPr>
          <w:w w:val="105"/>
          <w:position w:val="2"/>
          <w:sz w:val="20"/>
        </w:rPr>
        <w:t>Partner</w:t>
      </w:r>
      <w:r>
        <w:rPr>
          <w:spacing w:val="7"/>
          <w:w w:val="105"/>
          <w:position w:val="2"/>
          <w:sz w:val="20"/>
        </w:rPr>
        <w:t xml:space="preserve"> </w:t>
      </w:r>
      <w:r>
        <w:rPr>
          <w:w w:val="105"/>
          <w:position w:val="2"/>
          <w:sz w:val="20"/>
        </w:rPr>
        <w:t>of a</w:t>
      </w:r>
      <w:r>
        <w:rPr>
          <w:spacing w:val="-2"/>
          <w:w w:val="105"/>
          <w:position w:val="2"/>
          <w:sz w:val="20"/>
        </w:rPr>
        <w:t xml:space="preserve"> </w:t>
      </w:r>
      <w:r>
        <w:rPr>
          <w:w w:val="105"/>
          <w:position w:val="2"/>
          <w:sz w:val="20"/>
        </w:rPr>
        <w:t>Member</w:t>
      </w:r>
      <w:r>
        <w:rPr>
          <w:spacing w:val="18"/>
          <w:w w:val="105"/>
          <w:position w:val="2"/>
          <w:sz w:val="20"/>
        </w:rPr>
        <w:t xml:space="preserve"> </w:t>
      </w:r>
      <w:r>
        <w:rPr>
          <w:w w:val="105"/>
          <w:position w:val="2"/>
          <w:sz w:val="20"/>
        </w:rPr>
        <w:t>who</w:t>
      </w:r>
      <w:r>
        <w:rPr>
          <w:spacing w:val="1"/>
          <w:w w:val="105"/>
          <w:position w:val="2"/>
          <w:sz w:val="20"/>
        </w:rPr>
        <w:t xml:space="preserve"> </w:t>
      </w:r>
      <w:r>
        <w:rPr>
          <w:w w:val="105"/>
          <w:position w:val="2"/>
          <w:sz w:val="20"/>
        </w:rPr>
        <w:t>is</w:t>
      </w:r>
      <w:r>
        <w:rPr>
          <w:spacing w:val="-4"/>
          <w:w w:val="105"/>
          <w:position w:val="2"/>
          <w:sz w:val="20"/>
        </w:rPr>
        <w:t xml:space="preserve"> </w:t>
      </w:r>
      <w:r>
        <w:rPr>
          <w:w w:val="105"/>
          <w:position w:val="2"/>
          <w:sz w:val="20"/>
        </w:rPr>
        <w:t>not</w:t>
      </w:r>
      <w:r>
        <w:rPr>
          <w:spacing w:val="-4"/>
          <w:w w:val="105"/>
          <w:position w:val="2"/>
          <w:sz w:val="20"/>
        </w:rPr>
        <w:t xml:space="preserve"> </w:t>
      </w:r>
      <w:r>
        <w:rPr>
          <w:w w:val="105"/>
          <w:position w:val="2"/>
          <w:sz w:val="20"/>
        </w:rPr>
        <w:t>ordinarily</w:t>
      </w:r>
      <w:r>
        <w:rPr>
          <w:spacing w:val="11"/>
          <w:w w:val="105"/>
          <w:position w:val="2"/>
          <w:sz w:val="20"/>
        </w:rPr>
        <w:t xml:space="preserve"> </w:t>
      </w:r>
      <w:r>
        <w:rPr>
          <w:w w:val="105"/>
          <w:position w:val="2"/>
          <w:sz w:val="20"/>
        </w:rPr>
        <w:t>resident</w:t>
      </w:r>
      <w:r>
        <w:rPr>
          <w:spacing w:val="6"/>
          <w:w w:val="105"/>
          <w:position w:val="2"/>
          <w:sz w:val="20"/>
        </w:rPr>
        <w:t xml:space="preserve"> </w:t>
      </w:r>
      <w:r>
        <w:rPr>
          <w:w w:val="105"/>
          <w:position w:val="2"/>
          <w:sz w:val="20"/>
        </w:rPr>
        <w:t>with</w:t>
      </w:r>
      <w:r>
        <w:rPr>
          <w:spacing w:val="-4"/>
          <w:w w:val="105"/>
          <w:position w:val="2"/>
          <w:sz w:val="20"/>
        </w:rPr>
        <w:t xml:space="preserve"> </w:t>
      </w:r>
      <w:r>
        <w:rPr>
          <w:spacing w:val="-5"/>
          <w:w w:val="105"/>
          <w:position w:val="2"/>
          <w:sz w:val="20"/>
        </w:rPr>
        <w:t>him</w:t>
      </w:r>
      <w:r>
        <w:rPr>
          <w:position w:val="2"/>
          <w:sz w:val="20"/>
        </w:rPr>
        <w:tab/>
      </w:r>
      <w:r>
        <w:rPr>
          <w:rFonts w:ascii="Times New Roman"/>
          <w:spacing w:val="-10"/>
          <w:w w:val="105"/>
          <w:sz w:val="18"/>
        </w:rPr>
        <w:t>(</w:t>
      </w:r>
    </w:p>
    <w:p w14:paraId="6F521646" w14:textId="77777777" w:rsidR="00380127" w:rsidRDefault="008831FA">
      <w:pPr>
        <w:spacing w:line="227" w:lineRule="exact"/>
        <w:ind w:left="2316"/>
        <w:jc w:val="both"/>
        <w:rPr>
          <w:sz w:val="20"/>
        </w:rPr>
      </w:pPr>
      <w:r>
        <w:rPr>
          <w:w w:val="105"/>
          <w:sz w:val="20"/>
        </w:rPr>
        <w:t>shall</w:t>
      </w:r>
      <w:r>
        <w:rPr>
          <w:spacing w:val="-8"/>
          <w:w w:val="105"/>
          <w:sz w:val="20"/>
        </w:rPr>
        <w:t xml:space="preserve"> </w:t>
      </w:r>
      <w:r>
        <w:rPr>
          <w:w w:val="105"/>
          <w:sz w:val="20"/>
        </w:rPr>
        <w:t>be</w:t>
      </w:r>
      <w:r>
        <w:rPr>
          <w:spacing w:val="-7"/>
          <w:w w:val="105"/>
          <w:sz w:val="20"/>
        </w:rPr>
        <w:t xml:space="preserve"> </w:t>
      </w:r>
      <w:r>
        <w:rPr>
          <w:w w:val="105"/>
          <w:sz w:val="20"/>
        </w:rPr>
        <w:t>deemed</w:t>
      </w:r>
      <w:r>
        <w:rPr>
          <w:spacing w:val="3"/>
          <w:w w:val="105"/>
          <w:sz w:val="20"/>
        </w:rPr>
        <w:t xml:space="preserve"> </w:t>
      </w:r>
      <w:r>
        <w:rPr>
          <w:w w:val="105"/>
          <w:sz w:val="20"/>
        </w:rPr>
        <w:t>to</w:t>
      </w:r>
      <w:r>
        <w:rPr>
          <w:spacing w:val="-5"/>
          <w:w w:val="105"/>
          <w:sz w:val="20"/>
        </w:rPr>
        <w:t xml:space="preserve"> </w:t>
      </w:r>
      <w:r>
        <w:rPr>
          <w:w w:val="105"/>
          <w:sz w:val="20"/>
        </w:rPr>
        <w:t>be</w:t>
      </w:r>
      <w:r>
        <w:rPr>
          <w:spacing w:val="-2"/>
          <w:w w:val="105"/>
          <w:sz w:val="20"/>
        </w:rPr>
        <w:t xml:space="preserve"> </w:t>
      </w:r>
      <w:r>
        <w:rPr>
          <w:w w:val="105"/>
          <w:sz w:val="20"/>
        </w:rPr>
        <w:t>ordinarily</w:t>
      </w:r>
      <w:r>
        <w:rPr>
          <w:spacing w:val="7"/>
          <w:w w:val="105"/>
          <w:sz w:val="20"/>
        </w:rPr>
        <w:t xml:space="preserve"> </w:t>
      </w:r>
      <w:r>
        <w:rPr>
          <w:w w:val="105"/>
          <w:sz w:val="20"/>
        </w:rPr>
        <w:t>resident</w:t>
      </w:r>
      <w:r>
        <w:rPr>
          <w:spacing w:val="9"/>
          <w:w w:val="105"/>
          <w:sz w:val="20"/>
        </w:rPr>
        <w:t xml:space="preserve"> </w:t>
      </w:r>
      <w:r>
        <w:rPr>
          <w:w w:val="105"/>
          <w:sz w:val="20"/>
        </w:rPr>
        <w:t>with</w:t>
      </w:r>
      <w:r>
        <w:rPr>
          <w:spacing w:val="-7"/>
          <w:w w:val="105"/>
          <w:sz w:val="20"/>
        </w:rPr>
        <w:t xml:space="preserve"> </w:t>
      </w:r>
      <w:r>
        <w:rPr>
          <w:spacing w:val="-4"/>
          <w:w w:val="105"/>
          <w:sz w:val="20"/>
        </w:rPr>
        <w:t>him;</w:t>
      </w:r>
    </w:p>
    <w:p w14:paraId="6F521647" w14:textId="77777777" w:rsidR="00380127" w:rsidRDefault="00380127">
      <w:pPr>
        <w:pStyle w:val="BodyText"/>
        <w:spacing w:before="5"/>
        <w:rPr>
          <w:sz w:val="20"/>
        </w:rPr>
      </w:pPr>
    </w:p>
    <w:p w14:paraId="6F521648" w14:textId="77777777" w:rsidR="00380127" w:rsidRDefault="008831FA">
      <w:pPr>
        <w:pStyle w:val="ListParagraph"/>
        <w:numPr>
          <w:ilvl w:val="0"/>
          <w:numId w:val="283"/>
        </w:numPr>
        <w:tabs>
          <w:tab w:val="left" w:pos="2301"/>
        </w:tabs>
        <w:spacing w:line="252" w:lineRule="auto"/>
        <w:ind w:left="2298" w:right="1572" w:hanging="671"/>
        <w:jc w:val="both"/>
        <w:rPr>
          <w:sz w:val="20"/>
        </w:rPr>
      </w:pPr>
      <w:r>
        <w:rPr>
          <w:w w:val="105"/>
          <w:sz w:val="20"/>
        </w:rPr>
        <w:t>the spouse or Civil Partner of a Member whose last or</w:t>
      </w:r>
      <w:r>
        <w:rPr>
          <w:spacing w:val="-1"/>
          <w:w w:val="105"/>
          <w:sz w:val="20"/>
        </w:rPr>
        <w:t xml:space="preserve"> </w:t>
      </w:r>
      <w:r>
        <w:rPr>
          <w:w w:val="105"/>
          <w:sz w:val="20"/>
        </w:rPr>
        <w:t>only marriage to</w:t>
      </w:r>
      <w:r>
        <w:rPr>
          <w:spacing w:val="-2"/>
          <w:w w:val="105"/>
          <w:sz w:val="20"/>
        </w:rPr>
        <w:t xml:space="preserve"> </w:t>
      </w:r>
      <w:r>
        <w:rPr>
          <w:w w:val="105"/>
          <w:sz w:val="20"/>
        </w:rPr>
        <w:t>or civil partnership with, the Member took place less than 6 Months before the Member's</w:t>
      </w:r>
      <w:r>
        <w:rPr>
          <w:spacing w:val="79"/>
          <w:w w:val="105"/>
          <w:sz w:val="20"/>
        </w:rPr>
        <w:t xml:space="preserve"> </w:t>
      </w:r>
      <w:r>
        <w:rPr>
          <w:w w:val="105"/>
          <w:sz w:val="20"/>
        </w:rPr>
        <w:t>death</w:t>
      </w:r>
      <w:r>
        <w:rPr>
          <w:spacing w:val="68"/>
          <w:w w:val="105"/>
          <w:sz w:val="20"/>
        </w:rPr>
        <w:t xml:space="preserve"> </w:t>
      </w:r>
      <w:r>
        <w:rPr>
          <w:w w:val="105"/>
          <w:sz w:val="20"/>
        </w:rPr>
        <w:t>shall</w:t>
      </w:r>
      <w:r>
        <w:rPr>
          <w:spacing w:val="59"/>
          <w:w w:val="105"/>
          <w:sz w:val="20"/>
        </w:rPr>
        <w:t xml:space="preserve"> </w:t>
      </w:r>
      <w:r>
        <w:rPr>
          <w:w w:val="105"/>
          <w:sz w:val="20"/>
        </w:rPr>
        <w:t>be</w:t>
      </w:r>
      <w:r>
        <w:rPr>
          <w:spacing w:val="57"/>
          <w:w w:val="105"/>
          <w:sz w:val="20"/>
        </w:rPr>
        <w:t xml:space="preserve"> </w:t>
      </w:r>
      <w:r>
        <w:rPr>
          <w:w w:val="105"/>
          <w:sz w:val="20"/>
        </w:rPr>
        <w:t>deemed</w:t>
      </w:r>
      <w:r>
        <w:rPr>
          <w:spacing w:val="68"/>
          <w:w w:val="105"/>
          <w:sz w:val="20"/>
        </w:rPr>
        <w:t xml:space="preserve"> </w:t>
      </w:r>
      <w:r>
        <w:rPr>
          <w:w w:val="105"/>
          <w:sz w:val="20"/>
        </w:rPr>
        <w:t>to</w:t>
      </w:r>
      <w:r>
        <w:rPr>
          <w:spacing w:val="61"/>
          <w:w w:val="105"/>
          <w:sz w:val="20"/>
        </w:rPr>
        <w:t xml:space="preserve"> </w:t>
      </w:r>
      <w:r>
        <w:rPr>
          <w:w w:val="105"/>
          <w:sz w:val="20"/>
        </w:rPr>
        <w:t>have</w:t>
      </w:r>
      <w:r>
        <w:rPr>
          <w:spacing w:val="61"/>
          <w:w w:val="105"/>
          <w:sz w:val="20"/>
        </w:rPr>
        <w:t xml:space="preserve"> </w:t>
      </w:r>
      <w:r>
        <w:rPr>
          <w:w w:val="105"/>
          <w:sz w:val="20"/>
        </w:rPr>
        <w:t>been</w:t>
      </w:r>
      <w:r>
        <w:rPr>
          <w:spacing w:val="64"/>
          <w:w w:val="105"/>
          <w:sz w:val="20"/>
        </w:rPr>
        <w:t xml:space="preserve"> </w:t>
      </w:r>
      <w:r>
        <w:rPr>
          <w:w w:val="105"/>
          <w:sz w:val="20"/>
        </w:rPr>
        <w:t>married</w:t>
      </w:r>
      <w:r>
        <w:rPr>
          <w:spacing w:val="76"/>
          <w:w w:val="105"/>
          <w:sz w:val="20"/>
        </w:rPr>
        <w:t xml:space="preserve"> </w:t>
      </w:r>
      <w:r>
        <w:rPr>
          <w:w w:val="105"/>
          <w:sz w:val="20"/>
        </w:rPr>
        <w:t>to,</w:t>
      </w:r>
      <w:r>
        <w:rPr>
          <w:spacing w:val="59"/>
          <w:w w:val="105"/>
          <w:sz w:val="20"/>
        </w:rPr>
        <w:t xml:space="preserve"> </w:t>
      </w:r>
      <w:r>
        <w:rPr>
          <w:w w:val="105"/>
          <w:sz w:val="20"/>
        </w:rPr>
        <w:t>or</w:t>
      </w:r>
      <w:r>
        <w:rPr>
          <w:spacing w:val="62"/>
          <w:w w:val="105"/>
          <w:sz w:val="20"/>
        </w:rPr>
        <w:t xml:space="preserve"> </w:t>
      </w:r>
      <w:r>
        <w:rPr>
          <w:w w:val="105"/>
          <w:sz w:val="20"/>
        </w:rPr>
        <w:t>in</w:t>
      </w:r>
      <w:r>
        <w:rPr>
          <w:spacing w:val="54"/>
          <w:w w:val="105"/>
          <w:sz w:val="20"/>
        </w:rPr>
        <w:t xml:space="preserve"> </w:t>
      </w:r>
      <w:r>
        <w:rPr>
          <w:w w:val="105"/>
          <w:sz w:val="20"/>
        </w:rPr>
        <w:t>a</w:t>
      </w:r>
      <w:r>
        <w:rPr>
          <w:spacing w:val="55"/>
          <w:w w:val="105"/>
          <w:sz w:val="20"/>
        </w:rPr>
        <w:t xml:space="preserve"> </w:t>
      </w:r>
      <w:r>
        <w:rPr>
          <w:w w:val="105"/>
          <w:sz w:val="20"/>
        </w:rPr>
        <w:t>civil</w:t>
      </w:r>
    </w:p>
    <w:p w14:paraId="6F521649" w14:textId="77777777" w:rsidR="00380127" w:rsidRDefault="008831FA">
      <w:pPr>
        <w:tabs>
          <w:tab w:val="left" w:pos="10996"/>
        </w:tabs>
        <w:spacing w:before="9"/>
        <w:ind w:left="2299"/>
        <w:jc w:val="both"/>
        <w:rPr>
          <w:rFonts w:ascii="Times New Roman"/>
          <w:sz w:val="18"/>
        </w:rPr>
      </w:pPr>
      <w:r>
        <w:rPr>
          <w:w w:val="105"/>
          <w:position w:val="1"/>
          <w:sz w:val="20"/>
        </w:rPr>
        <w:t>partnership</w:t>
      </w:r>
      <w:r>
        <w:rPr>
          <w:spacing w:val="19"/>
          <w:w w:val="105"/>
          <w:position w:val="1"/>
          <w:sz w:val="20"/>
        </w:rPr>
        <w:t xml:space="preserve"> </w:t>
      </w:r>
      <w:r>
        <w:rPr>
          <w:w w:val="105"/>
          <w:position w:val="1"/>
          <w:sz w:val="20"/>
        </w:rPr>
        <w:t>with,</w:t>
      </w:r>
      <w:r>
        <w:rPr>
          <w:spacing w:val="-2"/>
          <w:w w:val="105"/>
          <w:position w:val="1"/>
          <w:sz w:val="20"/>
        </w:rPr>
        <w:t xml:space="preserve"> </w:t>
      </w:r>
      <w:r>
        <w:rPr>
          <w:w w:val="105"/>
          <w:position w:val="1"/>
          <w:sz w:val="20"/>
        </w:rPr>
        <w:t>the</w:t>
      </w:r>
      <w:r>
        <w:rPr>
          <w:spacing w:val="-8"/>
          <w:w w:val="105"/>
          <w:position w:val="1"/>
          <w:sz w:val="20"/>
        </w:rPr>
        <w:t xml:space="preserve"> </w:t>
      </w:r>
      <w:r>
        <w:rPr>
          <w:w w:val="105"/>
          <w:position w:val="1"/>
          <w:sz w:val="20"/>
        </w:rPr>
        <w:t>Member</w:t>
      </w:r>
      <w:r>
        <w:rPr>
          <w:spacing w:val="13"/>
          <w:w w:val="105"/>
          <w:position w:val="1"/>
          <w:sz w:val="20"/>
        </w:rPr>
        <w:t xml:space="preserve"> </w:t>
      </w:r>
      <w:r>
        <w:rPr>
          <w:w w:val="105"/>
          <w:position w:val="1"/>
          <w:sz w:val="20"/>
        </w:rPr>
        <w:t>more</w:t>
      </w:r>
      <w:r>
        <w:rPr>
          <w:spacing w:val="-6"/>
          <w:w w:val="105"/>
          <w:position w:val="1"/>
          <w:sz w:val="20"/>
        </w:rPr>
        <w:t xml:space="preserve"> </w:t>
      </w:r>
      <w:r>
        <w:rPr>
          <w:w w:val="105"/>
          <w:position w:val="1"/>
          <w:sz w:val="20"/>
        </w:rPr>
        <w:t>than</w:t>
      </w:r>
      <w:r>
        <w:rPr>
          <w:spacing w:val="-5"/>
          <w:w w:val="105"/>
          <w:position w:val="1"/>
          <w:sz w:val="20"/>
        </w:rPr>
        <w:t xml:space="preserve"> </w:t>
      </w:r>
      <w:r>
        <w:rPr>
          <w:w w:val="105"/>
          <w:position w:val="1"/>
          <w:sz w:val="20"/>
        </w:rPr>
        <w:t>6</w:t>
      </w:r>
      <w:r>
        <w:rPr>
          <w:spacing w:val="-12"/>
          <w:w w:val="105"/>
          <w:position w:val="1"/>
          <w:sz w:val="20"/>
        </w:rPr>
        <w:t xml:space="preserve"> </w:t>
      </w:r>
      <w:r>
        <w:rPr>
          <w:w w:val="105"/>
          <w:position w:val="1"/>
          <w:sz w:val="20"/>
        </w:rPr>
        <w:t>Months before</w:t>
      </w:r>
      <w:r>
        <w:rPr>
          <w:spacing w:val="1"/>
          <w:w w:val="105"/>
          <w:position w:val="1"/>
          <w:sz w:val="20"/>
        </w:rPr>
        <w:t xml:space="preserve"> </w:t>
      </w:r>
      <w:r>
        <w:rPr>
          <w:w w:val="105"/>
          <w:position w:val="1"/>
          <w:sz w:val="20"/>
        </w:rPr>
        <w:t>his</w:t>
      </w:r>
      <w:r>
        <w:rPr>
          <w:spacing w:val="-3"/>
          <w:w w:val="105"/>
          <w:position w:val="1"/>
          <w:sz w:val="20"/>
        </w:rPr>
        <w:t xml:space="preserve"> </w:t>
      </w:r>
      <w:r>
        <w:rPr>
          <w:w w:val="105"/>
          <w:position w:val="1"/>
          <w:sz w:val="20"/>
        </w:rPr>
        <w:t>death;</w:t>
      </w:r>
      <w:r>
        <w:rPr>
          <w:spacing w:val="-2"/>
          <w:w w:val="105"/>
          <w:position w:val="1"/>
          <w:sz w:val="20"/>
        </w:rPr>
        <w:t xml:space="preserve"> </w:t>
      </w:r>
      <w:r>
        <w:rPr>
          <w:spacing w:val="-5"/>
          <w:w w:val="105"/>
          <w:position w:val="1"/>
          <w:sz w:val="20"/>
        </w:rPr>
        <w:t>and</w:t>
      </w:r>
      <w:r>
        <w:rPr>
          <w:position w:val="1"/>
          <w:sz w:val="20"/>
        </w:rPr>
        <w:tab/>
      </w:r>
      <w:r>
        <w:rPr>
          <w:rFonts w:ascii="Times New Roman"/>
          <w:spacing w:val="-10"/>
          <w:w w:val="105"/>
          <w:sz w:val="18"/>
        </w:rPr>
        <w:t>(</w:t>
      </w:r>
    </w:p>
    <w:p w14:paraId="6F52164A" w14:textId="77777777" w:rsidR="00380127" w:rsidRDefault="00380127">
      <w:pPr>
        <w:pStyle w:val="BodyText"/>
        <w:spacing w:before="10"/>
        <w:rPr>
          <w:rFonts w:ascii="Times New Roman"/>
          <w:sz w:val="11"/>
        </w:rPr>
      </w:pPr>
    </w:p>
    <w:p w14:paraId="6F52164B" w14:textId="77777777" w:rsidR="00380127" w:rsidRDefault="008831FA">
      <w:pPr>
        <w:pStyle w:val="ListParagraph"/>
        <w:numPr>
          <w:ilvl w:val="0"/>
          <w:numId w:val="283"/>
        </w:numPr>
        <w:tabs>
          <w:tab w:val="left" w:pos="2302"/>
        </w:tabs>
        <w:spacing w:before="93" w:line="254" w:lineRule="auto"/>
        <w:ind w:left="2290" w:right="1576" w:hanging="672"/>
        <w:jc w:val="both"/>
        <w:rPr>
          <w:sz w:val="20"/>
        </w:rPr>
      </w:pPr>
      <w:r>
        <w:rPr>
          <w:w w:val="105"/>
          <w:sz w:val="20"/>
        </w:rPr>
        <w:t>a</w:t>
      </w:r>
      <w:r>
        <w:rPr>
          <w:spacing w:val="-2"/>
          <w:w w:val="105"/>
          <w:sz w:val="20"/>
        </w:rPr>
        <w:t xml:space="preserve"> </w:t>
      </w:r>
      <w:r>
        <w:rPr>
          <w:w w:val="105"/>
          <w:sz w:val="20"/>
        </w:rPr>
        <w:t>person who is</w:t>
      </w:r>
      <w:r>
        <w:rPr>
          <w:spacing w:val="-7"/>
          <w:w w:val="105"/>
          <w:sz w:val="20"/>
        </w:rPr>
        <w:t xml:space="preserve"> </w:t>
      </w:r>
      <w:r>
        <w:rPr>
          <w:w w:val="105"/>
          <w:sz w:val="20"/>
        </w:rPr>
        <w:t>in</w:t>
      </w:r>
      <w:r>
        <w:rPr>
          <w:spacing w:val="-8"/>
          <w:w w:val="105"/>
          <w:sz w:val="20"/>
        </w:rPr>
        <w:t xml:space="preserve"> </w:t>
      </w:r>
      <w:r>
        <w:rPr>
          <w:w w:val="105"/>
          <w:sz w:val="20"/>
        </w:rPr>
        <w:t>their opinion</w:t>
      </w:r>
      <w:r>
        <w:rPr>
          <w:spacing w:val="-2"/>
          <w:w w:val="105"/>
          <w:sz w:val="20"/>
        </w:rPr>
        <w:t xml:space="preserve"> </w:t>
      </w:r>
      <w:r>
        <w:rPr>
          <w:w w:val="105"/>
          <w:sz w:val="20"/>
        </w:rPr>
        <w:t>financially dependent on</w:t>
      </w:r>
      <w:r>
        <w:rPr>
          <w:spacing w:val="-5"/>
          <w:w w:val="105"/>
          <w:sz w:val="20"/>
        </w:rPr>
        <w:t xml:space="preserve"> </w:t>
      </w:r>
      <w:r>
        <w:rPr>
          <w:w w:val="105"/>
          <w:sz w:val="20"/>
        </w:rPr>
        <w:t>a</w:t>
      </w:r>
      <w:r>
        <w:rPr>
          <w:spacing w:val="-8"/>
          <w:w w:val="105"/>
          <w:sz w:val="20"/>
        </w:rPr>
        <w:t xml:space="preserve"> </w:t>
      </w:r>
      <w:r>
        <w:rPr>
          <w:w w:val="105"/>
          <w:sz w:val="20"/>
        </w:rPr>
        <w:t>Member, not</w:t>
      </w:r>
      <w:r>
        <w:rPr>
          <w:spacing w:val="-3"/>
          <w:w w:val="105"/>
          <w:sz w:val="20"/>
        </w:rPr>
        <w:t xml:space="preserve"> </w:t>
      </w:r>
      <w:r>
        <w:rPr>
          <w:w w:val="105"/>
          <w:sz w:val="20"/>
        </w:rPr>
        <w:t>having a spouse or</w:t>
      </w:r>
      <w:r>
        <w:rPr>
          <w:spacing w:val="40"/>
          <w:w w:val="105"/>
          <w:sz w:val="20"/>
        </w:rPr>
        <w:t xml:space="preserve"> </w:t>
      </w:r>
      <w:r>
        <w:rPr>
          <w:w w:val="105"/>
          <w:sz w:val="20"/>
        </w:rPr>
        <w:t>Civil Partner</w:t>
      </w:r>
      <w:r>
        <w:rPr>
          <w:spacing w:val="40"/>
          <w:w w:val="105"/>
          <w:sz w:val="20"/>
        </w:rPr>
        <w:t xml:space="preserve"> </w:t>
      </w:r>
      <w:r>
        <w:rPr>
          <w:w w:val="105"/>
          <w:sz w:val="20"/>
        </w:rPr>
        <w:t>ordinarily</w:t>
      </w:r>
      <w:r>
        <w:rPr>
          <w:spacing w:val="40"/>
          <w:w w:val="105"/>
          <w:sz w:val="20"/>
        </w:rPr>
        <w:t xml:space="preserve"> </w:t>
      </w:r>
      <w:r>
        <w:rPr>
          <w:w w:val="105"/>
          <w:sz w:val="20"/>
        </w:rPr>
        <w:t>resident</w:t>
      </w:r>
      <w:r>
        <w:rPr>
          <w:spacing w:val="40"/>
          <w:w w:val="105"/>
          <w:sz w:val="20"/>
        </w:rPr>
        <w:t xml:space="preserve"> </w:t>
      </w:r>
      <w:r>
        <w:rPr>
          <w:w w:val="105"/>
          <w:sz w:val="20"/>
        </w:rPr>
        <w:t>or deemed to be ordinarily resident with him shall be deemed to be his spouse or Civil Partner and upon his death to become his Surviving Spouse.</w:t>
      </w:r>
    </w:p>
    <w:p w14:paraId="6F52164C" w14:textId="77777777" w:rsidR="00380127" w:rsidRDefault="00380127">
      <w:pPr>
        <w:pStyle w:val="BodyText"/>
        <w:rPr>
          <w:sz w:val="20"/>
        </w:rPr>
      </w:pPr>
    </w:p>
    <w:p w14:paraId="6F52164D" w14:textId="77777777" w:rsidR="00380127" w:rsidRDefault="008831FA">
      <w:pPr>
        <w:spacing w:line="252" w:lineRule="auto"/>
        <w:ind w:left="1602" w:right="1587" w:firstLine="9"/>
        <w:jc w:val="both"/>
        <w:rPr>
          <w:sz w:val="20"/>
        </w:rPr>
      </w:pPr>
      <w:r>
        <w:rPr>
          <w:w w:val="105"/>
          <w:sz w:val="20"/>
        </w:rPr>
        <w:t>Any such determination may be subject to any condition and may be revoked. A person</w:t>
      </w:r>
      <w:r>
        <w:rPr>
          <w:spacing w:val="32"/>
          <w:w w:val="105"/>
          <w:sz w:val="20"/>
        </w:rPr>
        <w:t xml:space="preserve"> </w:t>
      </w:r>
      <w:r>
        <w:rPr>
          <w:w w:val="105"/>
          <w:sz w:val="20"/>
        </w:rPr>
        <w:t>shall only qualify (and continue to qualify) as a dependant</w:t>
      </w:r>
      <w:r>
        <w:rPr>
          <w:spacing w:val="32"/>
          <w:w w:val="105"/>
          <w:sz w:val="20"/>
        </w:rPr>
        <w:t xml:space="preserve"> </w:t>
      </w:r>
      <w:r>
        <w:rPr>
          <w:w w:val="105"/>
          <w:sz w:val="20"/>
        </w:rPr>
        <w:t xml:space="preserve">if the payment of any benefit to that person would not prejudice the Scheme's status as a Registered </w:t>
      </w:r>
      <w:r>
        <w:rPr>
          <w:spacing w:val="-2"/>
          <w:w w:val="105"/>
          <w:sz w:val="20"/>
        </w:rPr>
        <w:t>Scheme.</w:t>
      </w:r>
    </w:p>
    <w:p w14:paraId="6F52164E" w14:textId="77777777" w:rsidR="00380127" w:rsidRDefault="00380127">
      <w:pPr>
        <w:pStyle w:val="BodyText"/>
        <w:spacing w:before="1"/>
        <w:rPr>
          <w:sz w:val="13"/>
        </w:rPr>
      </w:pPr>
    </w:p>
    <w:p w14:paraId="6F52164F" w14:textId="77777777" w:rsidR="00380127" w:rsidRDefault="008831FA">
      <w:pPr>
        <w:tabs>
          <w:tab w:val="left" w:pos="10972"/>
        </w:tabs>
        <w:spacing w:before="98"/>
        <w:ind w:left="1602"/>
        <w:rPr>
          <w:rFonts w:ascii="Times New Roman"/>
          <w:sz w:val="17"/>
        </w:rPr>
      </w:pPr>
      <w:r>
        <w:rPr>
          <w:i/>
          <w:w w:val="105"/>
          <w:sz w:val="20"/>
        </w:rPr>
        <w:t>Facility</w:t>
      </w:r>
      <w:r>
        <w:rPr>
          <w:i/>
          <w:spacing w:val="8"/>
          <w:w w:val="105"/>
          <w:sz w:val="20"/>
        </w:rPr>
        <w:t xml:space="preserve"> </w:t>
      </w:r>
      <w:r>
        <w:rPr>
          <w:i/>
          <w:w w:val="105"/>
          <w:sz w:val="20"/>
        </w:rPr>
        <w:t>to</w:t>
      </w:r>
      <w:r>
        <w:rPr>
          <w:i/>
          <w:spacing w:val="-11"/>
          <w:w w:val="105"/>
          <w:sz w:val="20"/>
        </w:rPr>
        <w:t xml:space="preserve"> </w:t>
      </w:r>
      <w:r>
        <w:rPr>
          <w:i/>
          <w:w w:val="105"/>
          <w:sz w:val="20"/>
        </w:rPr>
        <w:t>nominate</w:t>
      </w:r>
      <w:r>
        <w:rPr>
          <w:i/>
          <w:spacing w:val="1"/>
          <w:w w:val="105"/>
          <w:sz w:val="20"/>
        </w:rPr>
        <w:t xml:space="preserve"> </w:t>
      </w:r>
      <w:r>
        <w:rPr>
          <w:i/>
          <w:w w:val="105"/>
          <w:sz w:val="20"/>
        </w:rPr>
        <w:t>alternative</w:t>
      </w:r>
      <w:r>
        <w:rPr>
          <w:i/>
          <w:spacing w:val="2"/>
          <w:w w:val="105"/>
          <w:sz w:val="20"/>
        </w:rPr>
        <w:t xml:space="preserve"> </w:t>
      </w:r>
      <w:r>
        <w:rPr>
          <w:i/>
          <w:w w:val="105"/>
          <w:sz w:val="20"/>
        </w:rPr>
        <w:t>recipient</w:t>
      </w:r>
      <w:r>
        <w:rPr>
          <w:i/>
          <w:spacing w:val="9"/>
          <w:w w:val="105"/>
          <w:sz w:val="20"/>
        </w:rPr>
        <w:t xml:space="preserve"> </w:t>
      </w:r>
      <w:r>
        <w:rPr>
          <w:i/>
          <w:w w:val="105"/>
          <w:sz w:val="20"/>
        </w:rPr>
        <w:t>of</w:t>
      </w:r>
      <w:r>
        <w:rPr>
          <w:i/>
          <w:spacing w:val="-10"/>
          <w:w w:val="105"/>
          <w:sz w:val="20"/>
        </w:rPr>
        <w:t xml:space="preserve"> </w:t>
      </w:r>
      <w:r>
        <w:rPr>
          <w:i/>
          <w:w w:val="105"/>
          <w:sz w:val="20"/>
        </w:rPr>
        <w:t>the</w:t>
      </w:r>
      <w:r>
        <w:rPr>
          <w:i/>
          <w:spacing w:val="-8"/>
          <w:w w:val="105"/>
          <w:sz w:val="20"/>
        </w:rPr>
        <w:t xml:space="preserve"> </w:t>
      </w:r>
      <w:r>
        <w:rPr>
          <w:i/>
          <w:w w:val="105"/>
          <w:sz w:val="20"/>
        </w:rPr>
        <w:t>Surviving</w:t>
      </w:r>
      <w:r>
        <w:rPr>
          <w:i/>
          <w:spacing w:val="6"/>
          <w:w w:val="105"/>
          <w:sz w:val="20"/>
        </w:rPr>
        <w:t xml:space="preserve"> </w:t>
      </w:r>
      <w:r>
        <w:rPr>
          <w:i/>
          <w:w w:val="105"/>
          <w:sz w:val="20"/>
        </w:rPr>
        <w:t>Spouse's</w:t>
      </w:r>
      <w:r>
        <w:rPr>
          <w:i/>
          <w:spacing w:val="3"/>
          <w:w w:val="105"/>
          <w:sz w:val="20"/>
        </w:rPr>
        <w:t xml:space="preserve"> </w:t>
      </w:r>
      <w:r>
        <w:rPr>
          <w:i/>
          <w:spacing w:val="-2"/>
          <w:w w:val="105"/>
          <w:sz w:val="20"/>
        </w:rPr>
        <w:t>pension</w:t>
      </w:r>
      <w:r>
        <w:rPr>
          <w:i/>
          <w:sz w:val="20"/>
        </w:rPr>
        <w:tab/>
      </w:r>
      <w:r>
        <w:rPr>
          <w:rFonts w:ascii="Times New Roman"/>
          <w:spacing w:val="-10"/>
          <w:w w:val="105"/>
          <w:sz w:val="17"/>
        </w:rPr>
        <w:t>(</w:t>
      </w:r>
    </w:p>
    <w:p w14:paraId="6F521650" w14:textId="77777777" w:rsidR="00380127" w:rsidRDefault="00380127">
      <w:pPr>
        <w:pStyle w:val="BodyText"/>
        <w:spacing w:before="2"/>
        <w:rPr>
          <w:rFonts w:ascii="Times New Roman"/>
          <w:sz w:val="22"/>
        </w:rPr>
      </w:pPr>
    </w:p>
    <w:p w14:paraId="6F521651" w14:textId="77777777" w:rsidR="00380127" w:rsidRDefault="008831FA">
      <w:pPr>
        <w:pStyle w:val="ListParagraph"/>
        <w:numPr>
          <w:ilvl w:val="0"/>
          <w:numId w:val="285"/>
        </w:numPr>
        <w:tabs>
          <w:tab w:val="left" w:pos="1617"/>
        </w:tabs>
        <w:spacing w:line="254" w:lineRule="auto"/>
        <w:ind w:left="1608" w:right="1589" w:hanging="687"/>
        <w:jc w:val="both"/>
        <w:rPr>
          <w:sz w:val="20"/>
        </w:rPr>
      </w:pPr>
      <w:r>
        <w:rPr>
          <w:w w:val="105"/>
          <w:sz w:val="20"/>
        </w:rPr>
        <w:t>An</w:t>
      </w:r>
      <w:r>
        <w:rPr>
          <w:spacing w:val="-1"/>
          <w:w w:val="105"/>
          <w:sz w:val="20"/>
        </w:rPr>
        <w:t xml:space="preserve"> </w:t>
      </w:r>
      <w:r>
        <w:rPr>
          <w:w w:val="105"/>
          <w:sz w:val="20"/>
        </w:rPr>
        <w:t>Active</w:t>
      </w:r>
      <w:r>
        <w:rPr>
          <w:spacing w:val="-1"/>
          <w:w w:val="105"/>
          <w:sz w:val="20"/>
        </w:rPr>
        <w:t xml:space="preserve"> </w:t>
      </w:r>
      <w:r>
        <w:rPr>
          <w:w w:val="105"/>
          <w:sz w:val="20"/>
        </w:rPr>
        <w:t>Member may nominate (in</w:t>
      </w:r>
      <w:r>
        <w:rPr>
          <w:spacing w:val="-3"/>
          <w:w w:val="105"/>
          <w:sz w:val="20"/>
        </w:rPr>
        <w:t xml:space="preserve"> </w:t>
      </w:r>
      <w:r>
        <w:rPr>
          <w:w w:val="105"/>
          <w:sz w:val="20"/>
        </w:rPr>
        <w:t>such</w:t>
      </w:r>
      <w:r>
        <w:rPr>
          <w:spacing w:val="-3"/>
          <w:w w:val="105"/>
          <w:sz w:val="20"/>
        </w:rPr>
        <w:t xml:space="preserve"> </w:t>
      </w:r>
      <w:r>
        <w:rPr>
          <w:w w:val="105"/>
          <w:sz w:val="20"/>
        </w:rPr>
        <w:t>form and</w:t>
      </w:r>
      <w:r>
        <w:rPr>
          <w:spacing w:val="-5"/>
          <w:w w:val="105"/>
          <w:sz w:val="20"/>
        </w:rPr>
        <w:t xml:space="preserve"> </w:t>
      </w:r>
      <w:r>
        <w:rPr>
          <w:w w:val="105"/>
          <w:sz w:val="20"/>
        </w:rPr>
        <w:t>subject to</w:t>
      </w:r>
      <w:r>
        <w:rPr>
          <w:spacing w:val="-3"/>
          <w:w w:val="105"/>
          <w:sz w:val="20"/>
        </w:rPr>
        <w:t xml:space="preserve"> </w:t>
      </w:r>
      <w:r>
        <w:rPr>
          <w:w w:val="105"/>
          <w:sz w:val="20"/>
        </w:rPr>
        <w:t>such</w:t>
      </w:r>
      <w:r>
        <w:rPr>
          <w:spacing w:val="-4"/>
          <w:w w:val="105"/>
          <w:sz w:val="20"/>
        </w:rPr>
        <w:t xml:space="preserve"> </w:t>
      </w:r>
      <w:r>
        <w:rPr>
          <w:w w:val="105"/>
          <w:sz w:val="20"/>
        </w:rPr>
        <w:t>conditions as</w:t>
      </w:r>
      <w:r>
        <w:rPr>
          <w:spacing w:val="-4"/>
          <w:w w:val="105"/>
          <w:sz w:val="20"/>
        </w:rPr>
        <w:t xml:space="preserve"> </w:t>
      </w:r>
      <w:r>
        <w:rPr>
          <w:w w:val="105"/>
          <w:sz w:val="20"/>
        </w:rPr>
        <w:t xml:space="preserve">may be prescribed by the Trustees from time to time) a person other than his spouse or Civil Partner (the </w:t>
      </w:r>
      <w:r>
        <w:rPr>
          <w:b/>
          <w:w w:val="105"/>
          <w:sz w:val="20"/>
        </w:rPr>
        <w:t xml:space="preserve">"Nominee") </w:t>
      </w:r>
      <w:r>
        <w:rPr>
          <w:w w:val="105"/>
          <w:sz w:val="20"/>
        </w:rPr>
        <w:t>to receive any Surviving Spouse's pension payable in the event of his death as an Active Member.</w:t>
      </w:r>
    </w:p>
    <w:p w14:paraId="6F521652" w14:textId="77777777" w:rsidR="00380127" w:rsidRDefault="00380127">
      <w:pPr>
        <w:pStyle w:val="BodyText"/>
        <w:spacing w:before="9"/>
        <w:rPr>
          <w:sz w:val="20"/>
        </w:rPr>
      </w:pPr>
    </w:p>
    <w:p w14:paraId="6F521653" w14:textId="77777777" w:rsidR="00380127" w:rsidRDefault="008831FA">
      <w:pPr>
        <w:spacing w:line="254" w:lineRule="auto"/>
        <w:ind w:left="1589" w:right="1601" w:firstLine="7"/>
        <w:jc w:val="both"/>
        <w:rPr>
          <w:sz w:val="20"/>
        </w:rPr>
      </w:pPr>
      <w:r>
        <w:rPr>
          <w:w w:val="105"/>
          <w:sz w:val="20"/>
        </w:rPr>
        <w:t>The Nominee shall be deemed to be the Active Member's Surviving Spouse for the purposes of Rule 5.1 provided he is, in the Trustees'</w:t>
      </w:r>
      <w:r>
        <w:rPr>
          <w:spacing w:val="39"/>
          <w:w w:val="105"/>
          <w:sz w:val="20"/>
        </w:rPr>
        <w:t xml:space="preserve"> </w:t>
      </w:r>
      <w:r>
        <w:rPr>
          <w:w w:val="105"/>
          <w:sz w:val="20"/>
        </w:rPr>
        <w:t>opinion (determined</w:t>
      </w:r>
      <w:r>
        <w:rPr>
          <w:spacing w:val="39"/>
          <w:w w:val="105"/>
          <w:sz w:val="20"/>
        </w:rPr>
        <w:t xml:space="preserve"> </w:t>
      </w:r>
      <w:r>
        <w:rPr>
          <w:w w:val="105"/>
          <w:sz w:val="20"/>
        </w:rPr>
        <w:t>as at the date of the Active Member's death), a "dependant" of the Active Member for the purposes of paragraph</w:t>
      </w:r>
      <w:r>
        <w:rPr>
          <w:spacing w:val="40"/>
          <w:w w:val="105"/>
          <w:sz w:val="20"/>
        </w:rPr>
        <w:t xml:space="preserve"> </w:t>
      </w:r>
      <w:r>
        <w:rPr>
          <w:w w:val="105"/>
          <w:sz w:val="20"/>
        </w:rPr>
        <w:t>15 of Schedule</w:t>
      </w:r>
      <w:r>
        <w:rPr>
          <w:spacing w:val="40"/>
          <w:w w:val="105"/>
          <w:sz w:val="20"/>
        </w:rPr>
        <w:t xml:space="preserve"> </w:t>
      </w:r>
      <w:r>
        <w:rPr>
          <w:w w:val="105"/>
          <w:sz w:val="20"/>
        </w:rPr>
        <w:t>28 of the FA 2004 and the following</w:t>
      </w:r>
      <w:r>
        <w:rPr>
          <w:spacing w:val="40"/>
          <w:w w:val="105"/>
          <w:sz w:val="20"/>
        </w:rPr>
        <w:t xml:space="preserve"> </w:t>
      </w:r>
      <w:r>
        <w:rPr>
          <w:w w:val="105"/>
          <w:sz w:val="20"/>
        </w:rPr>
        <w:t xml:space="preserve">shall </w:t>
      </w:r>
      <w:r>
        <w:rPr>
          <w:spacing w:val="-2"/>
          <w:w w:val="105"/>
          <w:sz w:val="20"/>
        </w:rPr>
        <w:t>apply:</w:t>
      </w:r>
    </w:p>
    <w:p w14:paraId="6F521654" w14:textId="77777777" w:rsidR="00380127" w:rsidRDefault="00380127">
      <w:pPr>
        <w:pStyle w:val="BodyText"/>
        <w:spacing w:before="10"/>
        <w:rPr>
          <w:sz w:val="20"/>
        </w:rPr>
      </w:pPr>
    </w:p>
    <w:p w14:paraId="6F521655" w14:textId="77777777" w:rsidR="00380127" w:rsidRDefault="008831FA">
      <w:pPr>
        <w:pStyle w:val="ListParagraph"/>
        <w:numPr>
          <w:ilvl w:val="0"/>
          <w:numId w:val="282"/>
        </w:numPr>
        <w:tabs>
          <w:tab w:val="left" w:pos="2271"/>
        </w:tabs>
        <w:spacing w:line="254" w:lineRule="auto"/>
        <w:ind w:left="2263" w:right="1610" w:hanging="675"/>
        <w:jc w:val="both"/>
        <w:rPr>
          <w:sz w:val="20"/>
        </w:rPr>
      </w:pPr>
      <w:r>
        <w:rPr>
          <w:w w:val="105"/>
          <w:sz w:val="20"/>
        </w:rPr>
        <w:t>If the Active Member</w:t>
      </w:r>
      <w:r>
        <w:rPr>
          <w:spacing w:val="40"/>
          <w:w w:val="105"/>
          <w:sz w:val="20"/>
        </w:rPr>
        <w:t xml:space="preserve"> </w:t>
      </w:r>
      <w:r>
        <w:rPr>
          <w:w w:val="105"/>
          <w:sz w:val="20"/>
        </w:rPr>
        <w:t>also has a spouse or Civil Partner at the date of his death, the</w:t>
      </w:r>
      <w:r>
        <w:rPr>
          <w:spacing w:val="18"/>
          <w:w w:val="105"/>
          <w:sz w:val="20"/>
        </w:rPr>
        <w:t xml:space="preserve"> </w:t>
      </w:r>
      <w:r>
        <w:rPr>
          <w:w w:val="105"/>
          <w:sz w:val="20"/>
        </w:rPr>
        <w:t>spouse</w:t>
      </w:r>
      <w:r>
        <w:rPr>
          <w:spacing w:val="23"/>
          <w:w w:val="105"/>
          <w:sz w:val="20"/>
        </w:rPr>
        <w:t xml:space="preserve"> </w:t>
      </w:r>
      <w:r>
        <w:rPr>
          <w:w w:val="105"/>
          <w:sz w:val="20"/>
        </w:rPr>
        <w:t>or</w:t>
      </w:r>
      <w:r>
        <w:rPr>
          <w:spacing w:val="19"/>
          <w:w w:val="105"/>
          <w:sz w:val="20"/>
        </w:rPr>
        <w:t xml:space="preserve"> </w:t>
      </w:r>
      <w:r>
        <w:rPr>
          <w:w w:val="105"/>
          <w:sz w:val="20"/>
        </w:rPr>
        <w:t>Civil Partner</w:t>
      </w:r>
      <w:r>
        <w:rPr>
          <w:spacing w:val="26"/>
          <w:w w:val="105"/>
          <w:sz w:val="20"/>
        </w:rPr>
        <w:t xml:space="preserve"> </w:t>
      </w:r>
      <w:r>
        <w:rPr>
          <w:w w:val="105"/>
          <w:sz w:val="20"/>
        </w:rPr>
        <w:t>shall not be entitled</w:t>
      </w:r>
      <w:r>
        <w:rPr>
          <w:spacing w:val="19"/>
          <w:w w:val="105"/>
          <w:sz w:val="20"/>
        </w:rPr>
        <w:t xml:space="preserve"> </w:t>
      </w:r>
      <w:r>
        <w:rPr>
          <w:w w:val="105"/>
          <w:sz w:val="20"/>
        </w:rPr>
        <w:t>to any benefits</w:t>
      </w:r>
      <w:r>
        <w:rPr>
          <w:spacing w:val="24"/>
          <w:w w:val="105"/>
          <w:sz w:val="20"/>
        </w:rPr>
        <w:t xml:space="preserve"> </w:t>
      </w:r>
      <w:r>
        <w:rPr>
          <w:w w:val="105"/>
          <w:sz w:val="20"/>
        </w:rPr>
        <w:t>except to the extent the Trustees are required to provide the Active Member's surviving widow, widower or Civil Partner a pension under section 12B of the PSA 93, in which case the Nominee shall receive only the pension payable to the Surviving Spouse under Rule 5.1 in</w:t>
      </w:r>
      <w:r>
        <w:rPr>
          <w:spacing w:val="-2"/>
          <w:w w:val="105"/>
          <w:sz w:val="20"/>
        </w:rPr>
        <w:t xml:space="preserve"> </w:t>
      </w:r>
      <w:r>
        <w:rPr>
          <w:w w:val="105"/>
          <w:sz w:val="20"/>
        </w:rPr>
        <w:t>excess of the statutory benefit;</w:t>
      </w:r>
    </w:p>
    <w:p w14:paraId="6F521656" w14:textId="77777777" w:rsidR="00380127" w:rsidRDefault="00380127">
      <w:pPr>
        <w:pStyle w:val="BodyText"/>
      </w:pPr>
    </w:p>
    <w:p w14:paraId="6F521657" w14:textId="77777777" w:rsidR="00380127" w:rsidRDefault="008831FA">
      <w:pPr>
        <w:pStyle w:val="ListParagraph"/>
        <w:numPr>
          <w:ilvl w:val="0"/>
          <w:numId w:val="282"/>
        </w:numPr>
        <w:tabs>
          <w:tab w:val="left" w:pos="2275"/>
          <w:tab w:val="left" w:pos="2276"/>
        </w:tabs>
        <w:ind w:left="2275" w:hanging="697"/>
        <w:rPr>
          <w:sz w:val="20"/>
        </w:rPr>
      </w:pPr>
      <w:r>
        <w:rPr>
          <w:w w:val="105"/>
          <w:sz w:val="20"/>
        </w:rPr>
        <w:t>If</w:t>
      </w:r>
      <w:r>
        <w:rPr>
          <w:spacing w:val="-4"/>
          <w:w w:val="105"/>
          <w:sz w:val="20"/>
        </w:rPr>
        <w:t xml:space="preserve"> </w:t>
      </w:r>
      <w:r>
        <w:rPr>
          <w:w w:val="105"/>
          <w:sz w:val="20"/>
        </w:rPr>
        <w:t>the</w:t>
      </w:r>
      <w:r>
        <w:rPr>
          <w:spacing w:val="-8"/>
          <w:w w:val="105"/>
          <w:sz w:val="20"/>
        </w:rPr>
        <w:t xml:space="preserve"> </w:t>
      </w:r>
      <w:r>
        <w:rPr>
          <w:w w:val="105"/>
          <w:sz w:val="20"/>
        </w:rPr>
        <w:t>Nominee</w:t>
      </w:r>
      <w:r>
        <w:rPr>
          <w:spacing w:val="6"/>
          <w:w w:val="105"/>
          <w:sz w:val="20"/>
        </w:rPr>
        <w:t xml:space="preserve"> </w:t>
      </w:r>
      <w:r>
        <w:rPr>
          <w:w w:val="105"/>
          <w:sz w:val="20"/>
        </w:rPr>
        <w:t>is</w:t>
      </w:r>
      <w:r>
        <w:rPr>
          <w:spacing w:val="-8"/>
          <w:w w:val="105"/>
          <w:sz w:val="20"/>
        </w:rPr>
        <w:t xml:space="preserve"> </w:t>
      </w:r>
      <w:r>
        <w:rPr>
          <w:w w:val="105"/>
          <w:sz w:val="20"/>
        </w:rPr>
        <w:t>an</w:t>
      </w:r>
      <w:r>
        <w:rPr>
          <w:spacing w:val="-4"/>
          <w:w w:val="105"/>
          <w:sz w:val="20"/>
        </w:rPr>
        <w:t xml:space="preserve"> </w:t>
      </w:r>
      <w:r>
        <w:rPr>
          <w:w w:val="105"/>
          <w:sz w:val="20"/>
        </w:rPr>
        <w:t>Eligible</w:t>
      </w:r>
      <w:r>
        <w:rPr>
          <w:spacing w:val="8"/>
          <w:w w:val="105"/>
          <w:sz w:val="20"/>
        </w:rPr>
        <w:t xml:space="preserve"> </w:t>
      </w:r>
      <w:r>
        <w:rPr>
          <w:spacing w:val="-2"/>
          <w:w w:val="105"/>
          <w:sz w:val="20"/>
        </w:rPr>
        <w:t>Child:-</w:t>
      </w:r>
    </w:p>
    <w:p w14:paraId="6F521658" w14:textId="77777777" w:rsidR="00380127" w:rsidRDefault="00380127">
      <w:pPr>
        <w:pStyle w:val="BodyText"/>
        <w:spacing w:before="2"/>
        <w:rPr>
          <w:sz w:val="22"/>
        </w:rPr>
      </w:pPr>
    </w:p>
    <w:p w14:paraId="6F521659" w14:textId="77777777" w:rsidR="00380127" w:rsidRDefault="008831FA">
      <w:pPr>
        <w:pStyle w:val="ListParagraph"/>
        <w:numPr>
          <w:ilvl w:val="1"/>
          <w:numId w:val="282"/>
        </w:numPr>
        <w:tabs>
          <w:tab w:val="left" w:pos="2953"/>
          <w:tab w:val="left" w:pos="2954"/>
        </w:tabs>
        <w:spacing w:line="261" w:lineRule="auto"/>
        <w:ind w:right="1627" w:hanging="678"/>
        <w:rPr>
          <w:sz w:val="20"/>
        </w:rPr>
      </w:pPr>
      <w:r>
        <w:rPr>
          <w:w w:val="105"/>
          <w:sz w:val="20"/>
        </w:rPr>
        <w:t>he</w:t>
      </w:r>
      <w:r>
        <w:rPr>
          <w:spacing w:val="35"/>
          <w:w w:val="105"/>
          <w:sz w:val="20"/>
        </w:rPr>
        <w:t xml:space="preserve"> </w:t>
      </w:r>
      <w:r>
        <w:rPr>
          <w:w w:val="105"/>
          <w:sz w:val="20"/>
        </w:rPr>
        <w:t>will</w:t>
      </w:r>
      <w:r>
        <w:rPr>
          <w:spacing w:val="38"/>
          <w:w w:val="105"/>
          <w:sz w:val="20"/>
        </w:rPr>
        <w:t xml:space="preserve"> </w:t>
      </w:r>
      <w:r>
        <w:rPr>
          <w:w w:val="105"/>
          <w:sz w:val="20"/>
        </w:rPr>
        <w:t>not</w:t>
      </w:r>
      <w:r>
        <w:rPr>
          <w:spacing w:val="36"/>
          <w:w w:val="105"/>
          <w:sz w:val="20"/>
        </w:rPr>
        <w:t xml:space="preserve"> </w:t>
      </w:r>
      <w:r>
        <w:rPr>
          <w:w w:val="105"/>
          <w:sz w:val="20"/>
        </w:rPr>
        <w:t>be</w:t>
      </w:r>
      <w:r>
        <w:rPr>
          <w:spacing w:val="33"/>
          <w:w w:val="105"/>
          <w:sz w:val="20"/>
        </w:rPr>
        <w:t xml:space="preserve"> </w:t>
      </w:r>
      <w:r>
        <w:rPr>
          <w:w w:val="105"/>
          <w:sz w:val="20"/>
        </w:rPr>
        <w:t>eligible</w:t>
      </w:r>
      <w:r>
        <w:rPr>
          <w:spacing w:val="40"/>
          <w:w w:val="105"/>
          <w:sz w:val="20"/>
        </w:rPr>
        <w:t xml:space="preserve"> </w:t>
      </w:r>
      <w:r>
        <w:rPr>
          <w:w w:val="105"/>
          <w:sz w:val="20"/>
        </w:rPr>
        <w:t>to</w:t>
      </w:r>
      <w:r>
        <w:rPr>
          <w:spacing w:val="33"/>
          <w:w w:val="105"/>
          <w:sz w:val="20"/>
        </w:rPr>
        <w:t xml:space="preserve"> </w:t>
      </w:r>
      <w:r>
        <w:rPr>
          <w:w w:val="105"/>
          <w:sz w:val="20"/>
        </w:rPr>
        <w:t>receive</w:t>
      </w:r>
      <w:r>
        <w:rPr>
          <w:spacing w:val="40"/>
          <w:w w:val="105"/>
          <w:sz w:val="20"/>
        </w:rPr>
        <w:t xml:space="preserve"> </w:t>
      </w:r>
      <w:r>
        <w:rPr>
          <w:w w:val="105"/>
          <w:sz w:val="20"/>
        </w:rPr>
        <w:t>a</w:t>
      </w:r>
      <w:r>
        <w:rPr>
          <w:spacing w:val="34"/>
          <w:w w:val="105"/>
          <w:sz w:val="20"/>
        </w:rPr>
        <w:t xml:space="preserve"> </w:t>
      </w:r>
      <w:r>
        <w:rPr>
          <w:w w:val="105"/>
          <w:sz w:val="20"/>
        </w:rPr>
        <w:t>separate</w:t>
      </w:r>
      <w:r>
        <w:rPr>
          <w:spacing w:val="40"/>
          <w:w w:val="105"/>
          <w:sz w:val="20"/>
        </w:rPr>
        <w:t xml:space="preserve"> </w:t>
      </w:r>
      <w:r>
        <w:rPr>
          <w:w w:val="105"/>
          <w:sz w:val="20"/>
        </w:rPr>
        <w:t>Eligible</w:t>
      </w:r>
      <w:r>
        <w:rPr>
          <w:spacing w:val="40"/>
          <w:w w:val="105"/>
          <w:sz w:val="20"/>
        </w:rPr>
        <w:t xml:space="preserve"> </w:t>
      </w:r>
      <w:r>
        <w:rPr>
          <w:w w:val="105"/>
          <w:sz w:val="20"/>
        </w:rPr>
        <w:t>Child's</w:t>
      </w:r>
      <w:r>
        <w:rPr>
          <w:spacing w:val="40"/>
          <w:w w:val="105"/>
          <w:sz w:val="20"/>
        </w:rPr>
        <w:t xml:space="preserve"> </w:t>
      </w:r>
      <w:r>
        <w:rPr>
          <w:w w:val="105"/>
          <w:sz w:val="20"/>
        </w:rPr>
        <w:t>pension under Rule 5.1(1)(b);</w:t>
      </w:r>
    </w:p>
    <w:p w14:paraId="6F52165A" w14:textId="77777777" w:rsidR="00380127" w:rsidRDefault="00380127">
      <w:pPr>
        <w:pStyle w:val="BodyText"/>
        <w:spacing w:before="3"/>
        <w:rPr>
          <w:sz w:val="20"/>
        </w:rPr>
      </w:pPr>
    </w:p>
    <w:p w14:paraId="6F52165B" w14:textId="77777777" w:rsidR="00380127" w:rsidRDefault="008831FA">
      <w:pPr>
        <w:pStyle w:val="ListParagraph"/>
        <w:numPr>
          <w:ilvl w:val="1"/>
          <w:numId w:val="282"/>
        </w:numPr>
        <w:tabs>
          <w:tab w:val="left" w:pos="2948"/>
          <w:tab w:val="left" w:pos="2949"/>
        </w:tabs>
        <w:spacing w:line="249" w:lineRule="auto"/>
        <w:ind w:left="2948" w:right="1624"/>
        <w:rPr>
          <w:sz w:val="20"/>
        </w:rPr>
      </w:pPr>
      <w:r>
        <w:rPr>
          <w:w w:val="105"/>
          <w:sz w:val="20"/>
        </w:rPr>
        <w:t>he</w:t>
      </w:r>
      <w:r>
        <w:rPr>
          <w:spacing w:val="40"/>
          <w:w w:val="105"/>
          <w:sz w:val="20"/>
        </w:rPr>
        <w:t xml:space="preserve"> </w:t>
      </w:r>
      <w:r>
        <w:rPr>
          <w:w w:val="105"/>
          <w:sz w:val="20"/>
        </w:rPr>
        <w:t>will</w:t>
      </w:r>
      <w:r>
        <w:rPr>
          <w:spacing w:val="40"/>
          <w:w w:val="105"/>
          <w:sz w:val="20"/>
        </w:rPr>
        <w:t xml:space="preserve"> </w:t>
      </w:r>
      <w:r>
        <w:rPr>
          <w:w w:val="105"/>
          <w:sz w:val="20"/>
        </w:rPr>
        <w:t>not</w:t>
      </w:r>
      <w:r>
        <w:rPr>
          <w:spacing w:val="40"/>
          <w:w w:val="105"/>
          <w:sz w:val="20"/>
        </w:rPr>
        <w:t xml:space="preserve"> </w:t>
      </w:r>
      <w:r>
        <w:rPr>
          <w:w w:val="105"/>
          <w:sz w:val="20"/>
        </w:rPr>
        <w:t>be</w:t>
      </w:r>
      <w:r>
        <w:rPr>
          <w:spacing w:val="40"/>
          <w:w w:val="105"/>
          <w:sz w:val="20"/>
        </w:rPr>
        <w:t xml:space="preserve"> </w:t>
      </w:r>
      <w:r>
        <w:rPr>
          <w:w w:val="105"/>
          <w:sz w:val="20"/>
        </w:rPr>
        <w:t>counted</w:t>
      </w:r>
      <w:r>
        <w:rPr>
          <w:spacing w:val="40"/>
          <w:w w:val="105"/>
          <w:sz w:val="20"/>
        </w:rPr>
        <w:t xml:space="preserve"> </w:t>
      </w:r>
      <w:r>
        <w:rPr>
          <w:w w:val="105"/>
          <w:sz w:val="20"/>
        </w:rPr>
        <w:t>as</w:t>
      </w:r>
      <w:r>
        <w:rPr>
          <w:spacing w:val="39"/>
          <w:w w:val="105"/>
          <w:sz w:val="20"/>
        </w:rPr>
        <w:t xml:space="preserve"> </w:t>
      </w:r>
      <w:r>
        <w:rPr>
          <w:w w:val="105"/>
          <w:sz w:val="20"/>
        </w:rPr>
        <w:t>an</w:t>
      </w:r>
      <w:r>
        <w:rPr>
          <w:spacing w:val="38"/>
          <w:w w:val="105"/>
          <w:sz w:val="20"/>
        </w:rPr>
        <w:t xml:space="preserve"> </w:t>
      </w:r>
      <w:r>
        <w:rPr>
          <w:w w:val="105"/>
          <w:sz w:val="20"/>
        </w:rPr>
        <w:t>Eligible</w:t>
      </w:r>
      <w:r>
        <w:rPr>
          <w:spacing w:val="40"/>
          <w:w w:val="105"/>
          <w:sz w:val="20"/>
        </w:rPr>
        <w:t xml:space="preserve"> </w:t>
      </w:r>
      <w:r>
        <w:rPr>
          <w:w w:val="105"/>
          <w:sz w:val="20"/>
        </w:rPr>
        <w:t>Child</w:t>
      </w:r>
      <w:r>
        <w:rPr>
          <w:spacing w:val="40"/>
          <w:w w:val="105"/>
          <w:sz w:val="20"/>
        </w:rPr>
        <w:t xml:space="preserve"> </w:t>
      </w:r>
      <w:r>
        <w:rPr>
          <w:w w:val="105"/>
          <w:sz w:val="20"/>
        </w:rPr>
        <w:t>when</w:t>
      </w:r>
      <w:r>
        <w:rPr>
          <w:spacing w:val="40"/>
          <w:w w:val="105"/>
          <w:sz w:val="20"/>
        </w:rPr>
        <w:t xml:space="preserve"> </w:t>
      </w:r>
      <w:r>
        <w:rPr>
          <w:w w:val="105"/>
          <w:sz w:val="20"/>
        </w:rPr>
        <w:t>determining</w:t>
      </w:r>
      <w:r>
        <w:rPr>
          <w:spacing w:val="40"/>
          <w:w w:val="105"/>
          <w:sz w:val="20"/>
        </w:rPr>
        <w:t xml:space="preserve"> </w:t>
      </w:r>
      <w:r>
        <w:rPr>
          <w:w w:val="105"/>
          <w:sz w:val="20"/>
        </w:rPr>
        <w:t>what pensions</w:t>
      </w:r>
      <w:r>
        <w:rPr>
          <w:spacing w:val="26"/>
          <w:w w:val="105"/>
          <w:sz w:val="20"/>
        </w:rPr>
        <w:t xml:space="preserve"> </w:t>
      </w:r>
      <w:r>
        <w:rPr>
          <w:w w:val="105"/>
          <w:sz w:val="20"/>
        </w:rPr>
        <w:t>are payable</w:t>
      </w:r>
      <w:r>
        <w:rPr>
          <w:spacing w:val="28"/>
          <w:w w:val="105"/>
          <w:sz w:val="20"/>
        </w:rPr>
        <w:t xml:space="preserve"> </w:t>
      </w:r>
      <w:r>
        <w:rPr>
          <w:w w:val="105"/>
          <w:sz w:val="20"/>
        </w:rPr>
        <w:t>to Eligible Children under</w:t>
      </w:r>
      <w:r>
        <w:rPr>
          <w:spacing w:val="30"/>
          <w:w w:val="105"/>
          <w:sz w:val="20"/>
        </w:rPr>
        <w:t xml:space="preserve"> </w:t>
      </w:r>
      <w:r>
        <w:rPr>
          <w:w w:val="105"/>
          <w:sz w:val="20"/>
        </w:rPr>
        <w:t>Rule 5.1(3) and Rule</w:t>
      </w:r>
    </w:p>
    <w:p w14:paraId="6F52165C" w14:textId="77777777" w:rsidR="00380127" w:rsidRDefault="008831FA">
      <w:pPr>
        <w:spacing w:before="7"/>
        <w:ind w:left="2943"/>
        <w:rPr>
          <w:sz w:val="20"/>
        </w:rPr>
      </w:pPr>
      <w:r>
        <w:rPr>
          <w:w w:val="105"/>
          <w:sz w:val="20"/>
        </w:rPr>
        <w:t>5.4;</w:t>
      </w:r>
      <w:r>
        <w:rPr>
          <w:spacing w:val="-3"/>
          <w:w w:val="105"/>
          <w:sz w:val="20"/>
        </w:rPr>
        <w:t xml:space="preserve"> </w:t>
      </w:r>
      <w:r>
        <w:rPr>
          <w:spacing w:val="-5"/>
          <w:w w:val="105"/>
          <w:sz w:val="20"/>
        </w:rPr>
        <w:t>and</w:t>
      </w:r>
    </w:p>
    <w:p w14:paraId="6F52165D" w14:textId="77777777" w:rsidR="00380127" w:rsidRDefault="00380127">
      <w:pPr>
        <w:pStyle w:val="BodyText"/>
        <w:spacing w:before="8"/>
      </w:pPr>
    </w:p>
    <w:p w14:paraId="6F52165E" w14:textId="77777777" w:rsidR="00380127" w:rsidRDefault="008831FA">
      <w:pPr>
        <w:pStyle w:val="ListParagraph"/>
        <w:numPr>
          <w:ilvl w:val="1"/>
          <w:numId w:val="282"/>
        </w:numPr>
        <w:tabs>
          <w:tab w:val="left" w:pos="2943"/>
          <w:tab w:val="left" w:pos="2944"/>
        </w:tabs>
        <w:spacing w:line="261" w:lineRule="auto"/>
        <w:ind w:left="2936" w:right="1629" w:hanging="679"/>
        <w:rPr>
          <w:sz w:val="20"/>
        </w:rPr>
      </w:pPr>
      <w:r>
        <w:rPr>
          <w:w w:val="105"/>
          <w:sz w:val="20"/>
        </w:rPr>
        <w:t>he will only receive the Surviving Spouse's pension under Rule 5.1 for so long as he continues to be an Eligible Child.</w:t>
      </w:r>
    </w:p>
    <w:p w14:paraId="6F52165F" w14:textId="77777777" w:rsidR="00380127" w:rsidRDefault="00380127">
      <w:pPr>
        <w:pStyle w:val="BodyText"/>
        <w:spacing w:before="3"/>
        <w:rPr>
          <w:sz w:val="20"/>
        </w:rPr>
      </w:pPr>
    </w:p>
    <w:p w14:paraId="6F521660" w14:textId="77777777" w:rsidR="00380127" w:rsidRDefault="008831FA">
      <w:pPr>
        <w:spacing w:line="254" w:lineRule="auto"/>
        <w:ind w:left="1554" w:right="1633" w:firstLine="9"/>
        <w:jc w:val="both"/>
        <w:rPr>
          <w:sz w:val="20"/>
        </w:rPr>
      </w:pPr>
      <w:r>
        <w:rPr>
          <w:w w:val="105"/>
          <w:sz w:val="20"/>
        </w:rPr>
        <w:t>If, at the date of the Active Member's death, the Nominee is not (in the Trustees' opinion) a "dependant" of the Active Member for the purposes of paragraph 15 of Schedule 28 of the FA 2004, death benefits shall be payable in respect of the Active Member under Rule 5.1 as if he had not made any nomination pursuant to this sub­ paragraph (2).</w:t>
      </w:r>
    </w:p>
    <w:p w14:paraId="6F521661" w14:textId="77777777" w:rsidR="00380127" w:rsidRDefault="00380127">
      <w:pPr>
        <w:spacing w:line="254" w:lineRule="auto"/>
        <w:jc w:val="both"/>
        <w:rPr>
          <w:sz w:val="20"/>
        </w:rPr>
        <w:sectPr w:rsidR="00380127">
          <w:pgSz w:w="11940" w:h="16800"/>
          <w:pgMar w:top="1300" w:right="0" w:bottom="1200" w:left="720" w:header="1149" w:footer="945" w:gutter="0"/>
          <w:cols w:space="720"/>
        </w:sectPr>
      </w:pPr>
    </w:p>
    <w:p w14:paraId="6F521662" w14:textId="77777777" w:rsidR="00380127" w:rsidRDefault="00380127">
      <w:pPr>
        <w:pStyle w:val="BodyText"/>
        <w:rPr>
          <w:sz w:val="20"/>
        </w:rPr>
      </w:pPr>
    </w:p>
    <w:p w14:paraId="6F521663" w14:textId="77777777" w:rsidR="00380127" w:rsidRDefault="00380127">
      <w:pPr>
        <w:pStyle w:val="BodyText"/>
        <w:rPr>
          <w:sz w:val="20"/>
        </w:rPr>
      </w:pPr>
    </w:p>
    <w:p w14:paraId="6F521664" w14:textId="77777777" w:rsidR="00380127" w:rsidRDefault="00380127">
      <w:pPr>
        <w:pStyle w:val="BodyText"/>
        <w:spacing w:before="10"/>
        <w:rPr>
          <w:sz w:val="18"/>
        </w:rPr>
      </w:pPr>
    </w:p>
    <w:p w14:paraId="6F521665" w14:textId="77777777" w:rsidR="00380127" w:rsidRDefault="008831FA">
      <w:pPr>
        <w:pStyle w:val="BodyText"/>
        <w:spacing w:line="244" w:lineRule="auto"/>
        <w:ind w:left="1520" w:right="1657" w:firstLine="9"/>
        <w:jc w:val="both"/>
      </w:pPr>
      <w:bookmarkStart w:id="137" w:name="Page_138"/>
      <w:bookmarkEnd w:id="137"/>
      <w:r>
        <w:t xml:space="preserve">An Active Member may revoke or vary a nomination made pursuant to (2) above by notifying the Trustees in such form and subject to such conditions as the Trustees </w:t>
      </w:r>
      <w:r>
        <w:rPr>
          <w:spacing w:val="-2"/>
        </w:rPr>
        <w:t>require.</w:t>
      </w:r>
    </w:p>
    <w:p w14:paraId="6F521666" w14:textId="77777777" w:rsidR="00380127" w:rsidRDefault="00380127">
      <w:pPr>
        <w:spacing w:line="244" w:lineRule="auto"/>
        <w:jc w:val="both"/>
        <w:sectPr w:rsidR="00380127">
          <w:pgSz w:w="11940" w:h="16800"/>
          <w:pgMar w:top="1320" w:right="0" w:bottom="1180" w:left="720" w:header="1149" w:footer="945" w:gutter="0"/>
          <w:cols w:space="720"/>
        </w:sectPr>
      </w:pPr>
    </w:p>
    <w:p w14:paraId="6F521667" w14:textId="77777777" w:rsidR="00380127" w:rsidRDefault="00380127">
      <w:pPr>
        <w:pStyle w:val="BodyText"/>
        <w:rPr>
          <w:sz w:val="20"/>
        </w:rPr>
      </w:pPr>
    </w:p>
    <w:p w14:paraId="6F521668" w14:textId="77777777" w:rsidR="00380127" w:rsidRDefault="00380127">
      <w:pPr>
        <w:pStyle w:val="BodyText"/>
        <w:spacing w:before="7"/>
        <w:rPr>
          <w:sz w:val="22"/>
        </w:rPr>
      </w:pPr>
    </w:p>
    <w:p w14:paraId="6F521669" w14:textId="77777777" w:rsidR="00380127" w:rsidRDefault="008831FA">
      <w:pPr>
        <w:spacing w:line="501" w:lineRule="auto"/>
        <w:ind w:left="3717" w:right="4315"/>
        <w:jc w:val="center"/>
        <w:rPr>
          <w:b/>
          <w:sz w:val="20"/>
        </w:rPr>
      </w:pPr>
      <w:bookmarkStart w:id="138" w:name="Page_139"/>
      <w:bookmarkEnd w:id="138"/>
      <w:r>
        <w:rPr>
          <w:b/>
          <w:w w:val="105"/>
          <w:sz w:val="20"/>
        </w:rPr>
        <w:t>PART</w:t>
      </w:r>
      <w:r>
        <w:rPr>
          <w:b/>
          <w:spacing w:val="-3"/>
          <w:w w:val="105"/>
          <w:sz w:val="20"/>
        </w:rPr>
        <w:t xml:space="preserve"> </w:t>
      </w:r>
      <w:r>
        <w:rPr>
          <w:b/>
          <w:w w:val="105"/>
          <w:sz w:val="20"/>
        </w:rPr>
        <w:t xml:space="preserve">3 </w:t>
      </w:r>
      <w:r>
        <w:rPr>
          <w:w w:val="105"/>
          <w:sz w:val="20"/>
        </w:rPr>
        <w:t>-</w:t>
      </w:r>
      <w:r>
        <w:rPr>
          <w:spacing w:val="-10"/>
          <w:w w:val="105"/>
          <w:sz w:val="20"/>
        </w:rPr>
        <w:t xml:space="preserve"> </w:t>
      </w:r>
      <w:r>
        <w:rPr>
          <w:b/>
          <w:w w:val="105"/>
          <w:sz w:val="20"/>
        </w:rPr>
        <w:t>WPS</w:t>
      </w:r>
      <w:r>
        <w:rPr>
          <w:b/>
          <w:spacing w:val="-4"/>
          <w:w w:val="105"/>
          <w:sz w:val="20"/>
        </w:rPr>
        <w:t xml:space="preserve"> </w:t>
      </w:r>
      <w:r>
        <w:rPr>
          <w:b/>
          <w:w w:val="105"/>
          <w:sz w:val="20"/>
        </w:rPr>
        <w:t>SECTION</w:t>
      </w:r>
      <w:r>
        <w:rPr>
          <w:b/>
          <w:spacing w:val="-9"/>
          <w:w w:val="105"/>
          <w:sz w:val="20"/>
        </w:rPr>
        <w:t xml:space="preserve"> </w:t>
      </w:r>
      <w:r>
        <w:rPr>
          <w:b/>
          <w:w w:val="105"/>
          <w:sz w:val="20"/>
        </w:rPr>
        <w:t>RULES RULE 1</w:t>
      </w:r>
    </w:p>
    <w:p w14:paraId="6F52166A" w14:textId="77777777" w:rsidR="00380127" w:rsidRDefault="008831FA">
      <w:pPr>
        <w:spacing w:before="8"/>
        <w:ind w:right="623"/>
        <w:jc w:val="center"/>
        <w:rPr>
          <w:b/>
          <w:sz w:val="20"/>
        </w:rPr>
      </w:pPr>
      <w:r>
        <w:rPr>
          <w:b/>
          <w:spacing w:val="-2"/>
          <w:w w:val="105"/>
          <w:sz w:val="20"/>
        </w:rPr>
        <w:t>APPLICATION</w:t>
      </w:r>
    </w:p>
    <w:p w14:paraId="6F52166B" w14:textId="77777777" w:rsidR="00380127" w:rsidRDefault="00380127">
      <w:pPr>
        <w:pStyle w:val="BodyText"/>
        <w:spacing w:before="7"/>
        <w:rPr>
          <w:b/>
          <w:sz w:val="13"/>
        </w:rPr>
      </w:pPr>
    </w:p>
    <w:p w14:paraId="6F52166C" w14:textId="77777777" w:rsidR="00380127" w:rsidRDefault="008831FA">
      <w:pPr>
        <w:pStyle w:val="ListParagraph"/>
        <w:numPr>
          <w:ilvl w:val="1"/>
          <w:numId w:val="284"/>
        </w:numPr>
        <w:tabs>
          <w:tab w:val="left" w:pos="1640"/>
          <w:tab w:val="left" w:pos="1641"/>
        </w:tabs>
        <w:spacing w:before="94"/>
        <w:ind w:hanging="695"/>
        <w:rPr>
          <w:b/>
          <w:sz w:val="20"/>
        </w:rPr>
      </w:pPr>
      <w:r>
        <w:rPr>
          <w:b/>
          <w:spacing w:val="-2"/>
          <w:w w:val="105"/>
          <w:sz w:val="20"/>
        </w:rPr>
        <w:t>APPLICATION</w:t>
      </w:r>
    </w:p>
    <w:p w14:paraId="6F52166D" w14:textId="77777777" w:rsidR="00380127" w:rsidRDefault="00380127">
      <w:pPr>
        <w:pStyle w:val="BodyText"/>
        <w:spacing w:before="1"/>
        <w:rPr>
          <w:b/>
          <w:sz w:val="22"/>
        </w:rPr>
      </w:pPr>
    </w:p>
    <w:p w14:paraId="6F52166E" w14:textId="77777777" w:rsidR="00380127" w:rsidRDefault="008831FA">
      <w:pPr>
        <w:pStyle w:val="BodyText"/>
        <w:spacing w:before="1"/>
        <w:ind w:left="939" w:right="1572" w:firstLine="8"/>
        <w:jc w:val="both"/>
      </w:pPr>
      <w:r>
        <w:t>This Part 3 of the Rules shall apply with effect from 1 January 2016 in</w:t>
      </w:r>
      <w:r>
        <w:rPr>
          <w:spacing w:val="-2"/>
        </w:rPr>
        <w:t xml:space="preserve"> </w:t>
      </w:r>
      <w:r>
        <w:t xml:space="preserve">respect only of WPS Section Members who are in Pensionable Service on or after that date (or would have been but for having switched to the Eightieths Section) on and from 1 January 2008. Members' ordinary contribution rate is stated in Rule 3 from 1 April 2008; previous rules applied until </w:t>
      </w:r>
      <w:r>
        <w:rPr>
          <w:spacing w:val="-2"/>
        </w:rPr>
        <w:t>then.</w:t>
      </w:r>
    </w:p>
    <w:p w14:paraId="6F52166F" w14:textId="77777777" w:rsidR="00380127" w:rsidRDefault="00380127">
      <w:pPr>
        <w:jc w:val="both"/>
        <w:sectPr w:rsidR="00380127">
          <w:headerReference w:type="default" r:id="rId70"/>
          <w:footerReference w:type="default" r:id="rId71"/>
          <w:pgSz w:w="11940" w:h="16800"/>
          <w:pgMar w:top="1260" w:right="0" w:bottom="1140" w:left="720" w:header="1110" w:footer="950" w:gutter="0"/>
          <w:cols w:space="720"/>
        </w:sectPr>
      </w:pPr>
    </w:p>
    <w:p w14:paraId="6F521670" w14:textId="77777777" w:rsidR="00380127" w:rsidRDefault="00380127">
      <w:pPr>
        <w:pStyle w:val="BodyText"/>
        <w:spacing w:before="10"/>
        <w:rPr>
          <w:sz w:val="29"/>
        </w:rPr>
      </w:pPr>
    </w:p>
    <w:p w14:paraId="6F521671" w14:textId="77777777" w:rsidR="00380127" w:rsidRDefault="008831FA">
      <w:pPr>
        <w:spacing w:before="93" w:line="506" w:lineRule="auto"/>
        <w:ind w:left="4494" w:right="5250" w:firstLine="365"/>
        <w:rPr>
          <w:b/>
          <w:sz w:val="20"/>
        </w:rPr>
      </w:pPr>
      <w:bookmarkStart w:id="139" w:name="Page_140"/>
      <w:bookmarkEnd w:id="139"/>
      <w:r>
        <w:rPr>
          <w:b/>
          <w:spacing w:val="-2"/>
          <w:w w:val="105"/>
          <w:sz w:val="20"/>
        </w:rPr>
        <w:t xml:space="preserve">RULE2 </w:t>
      </w:r>
      <w:r>
        <w:rPr>
          <w:b/>
          <w:w w:val="105"/>
          <w:sz w:val="20"/>
        </w:rPr>
        <w:t>WPS</w:t>
      </w:r>
      <w:r>
        <w:rPr>
          <w:b/>
          <w:spacing w:val="-15"/>
          <w:w w:val="105"/>
          <w:sz w:val="20"/>
        </w:rPr>
        <w:t xml:space="preserve"> </w:t>
      </w:r>
      <w:r>
        <w:rPr>
          <w:b/>
          <w:w w:val="105"/>
          <w:sz w:val="20"/>
        </w:rPr>
        <w:t xml:space="preserve">SECTION </w:t>
      </w:r>
      <w:r>
        <w:rPr>
          <w:b/>
          <w:spacing w:val="-2"/>
          <w:w w:val="105"/>
          <w:sz w:val="20"/>
        </w:rPr>
        <w:t>MEMBERSHIP</w:t>
      </w:r>
    </w:p>
    <w:p w14:paraId="6F521672" w14:textId="77777777" w:rsidR="00380127" w:rsidRDefault="00380127">
      <w:pPr>
        <w:pStyle w:val="BodyText"/>
        <w:spacing w:before="6"/>
        <w:rPr>
          <w:b/>
          <w:sz w:val="13"/>
        </w:rPr>
      </w:pPr>
    </w:p>
    <w:p w14:paraId="6F521673" w14:textId="77777777" w:rsidR="00380127" w:rsidRDefault="008831FA">
      <w:pPr>
        <w:pStyle w:val="ListParagraph"/>
        <w:numPr>
          <w:ilvl w:val="1"/>
          <w:numId w:val="281"/>
        </w:numPr>
        <w:tabs>
          <w:tab w:val="left" w:pos="1544"/>
          <w:tab w:val="left" w:pos="1545"/>
        </w:tabs>
        <w:spacing w:before="93"/>
        <w:ind w:hanging="680"/>
        <w:rPr>
          <w:b/>
          <w:sz w:val="20"/>
        </w:rPr>
      </w:pPr>
      <w:r>
        <w:rPr>
          <w:b/>
          <w:spacing w:val="-2"/>
          <w:w w:val="105"/>
          <w:sz w:val="20"/>
        </w:rPr>
        <w:t>MEMBERSHIP</w:t>
      </w:r>
    </w:p>
    <w:p w14:paraId="6F521674" w14:textId="77777777" w:rsidR="00380127" w:rsidRDefault="00380127">
      <w:pPr>
        <w:pStyle w:val="BodyText"/>
        <w:spacing w:before="2"/>
        <w:rPr>
          <w:b/>
          <w:sz w:val="22"/>
        </w:rPr>
      </w:pPr>
    </w:p>
    <w:p w14:paraId="6F521675" w14:textId="77777777" w:rsidR="00380127" w:rsidRDefault="008831FA">
      <w:pPr>
        <w:pStyle w:val="ListParagraph"/>
        <w:numPr>
          <w:ilvl w:val="0"/>
          <w:numId w:val="280"/>
        </w:numPr>
        <w:tabs>
          <w:tab w:val="left" w:pos="1553"/>
        </w:tabs>
        <w:spacing w:line="254" w:lineRule="auto"/>
        <w:ind w:right="1643" w:hanging="692"/>
        <w:jc w:val="both"/>
        <w:rPr>
          <w:sz w:val="20"/>
        </w:rPr>
      </w:pPr>
      <w:r>
        <w:rPr>
          <w:w w:val="105"/>
          <w:sz w:val="20"/>
        </w:rPr>
        <w:t>Members of the Scheme who were in Pensionable</w:t>
      </w:r>
      <w:r>
        <w:rPr>
          <w:spacing w:val="31"/>
          <w:w w:val="105"/>
          <w:sz w:val="20"/>
        </w:rPr>
        <w:t xml:space="preserve"> </w:t>
      </w:r>
      <w:r>
        <w:rPr>
          <w:w w:val="105"/>
          <w:sz w:val="20"/>
        </w:rPr>
        <w:t>Service (or Reckonable</w:t>
      </w:r>
      <w:r>
        <w:rPr>
          <w:spacing w:val="30"/>
          <w:w w:val="105"/>
          <w:sz w:val="20"/>
        </w:rPr>
        <w:t xml:space="preserve"> </w:t>
      </w:r>
      <w:r>
        <w:rPr>
          <w:w w:val="105"/>
          <w:sz w:val="20"/>
        </w:rPr>
        <w:t>Service, as applicable) on 31 December 2007 were given a number of options regarding the basis on which future service benefits on and from 1 January 2008 would accrue for and in respect</w:t>
      </w:r>
      <w:r>
        <w:rPr>
          <w:spacing w:val="30"/>
          <w:w w:val="105"/>
          <w:sz w:val="20"/>
        </w:rPr>
        <w:t xml:space="preserve"> </w:t>
      </w:r>
      <w:r>
        <w:rPr>
          <w:w w:val="105"/>
          <w:sz w:val="20"/>
        </w:rPr>
        <w:t>of them.</w:t>
      </w:r>
      <w:r>
        <w:rPr>
          <w:spacing w:val="26"/>
          <w:w w:val="105"/>
          <w:sz w:val="20"/>
        </w:rPr>
        <w:t xml:space="preserve"> </w:t>
      </w:r>
      <w:r>
        <w:rPr>
          <w:w w:val="105"/>
          <w:sz w:val="20"/>
        </w:rPr>
        <w:t>As a result</w:t>
      </w:r>
      <w:r>
        <w:rPr>
          <w:spacing w:val="26"/>
          <w:w w:val="105"/>
          <w:sz w:val="20"/>
        </w:rPr>
        <w:t xml:space="preserve"> </w:t>
      </w:r>
      <w:r>
        <w:rPr>
          <w:w w:val="105"/>
          <w:sz w:val="20"/>
        </w:rPr>
        <w:t>of the exercise</w:t>
      </w:r>
      <w:r>
        <w:rPr>
          <w:spacing w:val="31"/>
          <w:w w:val="105"/>
          <w:sz w:val="20"/>
        </w:rPr>
        <w:t xml:space="preserve"> </w:t>
      </w:r>
      <w:r>
        <w:rPr>
          <w:w w:val="105"/>
          <w:sz w:val="20"/>
        </w:rPr>
        <w:t>of those options, membership</w:t>
      </w:r>
      <w:r>
        <w:rPr>
          <w:spacing w:val="32"/>
          <w:w w:val="105"/>
          <w:sz w:val="20"/>
        </w:rPr>
        <w:t xml:space="preserve"> </w:t>
      </w:r>
      <w:r>
        <w:rPr>
          <w:w w:val="105"/>
          <w:sz w:val="20"/>
        </w:rPr>
        <w:t>of the WPS Section comprises Starter 3% Members, Standard 5% Members, Standard 6% Members and SMART Members who:</w:t>
      </w:r>
    </w:p>
    <w:p w14:paraId="6F521676" w14:textId="77777777" w:rsidR="00380127" w:rsidRDefault="00380127">
      <w:pPr>
        <w:pStyle w:val="BodyText"/>
      </w:pPr>
    </w:p>
    <w:p w14:paraId="6F521677" w14:textId="77777777" w:rsidR="00380127" w:rsidRDefault="008831FA">
      <w:pPr>
        <w:pStyle w:val="ListParagraph"/>
        <w:numPr>
          <w:ilvl w:val="0"/>
          <w:numId w:val="271"/>
        </w:numPr>
        <w:tabs>
          <w:tab w:val="left" w:pos="2240"/>
          <w:tab w:val="left" w:pos="2241"/>
        </w:tabs>
        <w:ind w:hanging="691"/>
        <w:rPr>
          <w:sz w:val="20"/>
        </w:rPr>
      </w:pPr>
      <w:r>
        <w:rPr>
          <w:w w:val="105"/>
          <w:sz w:val="20"/>
        </w:rPr>
        <w:t>were</w:t>
      </w:r>
      <w:r>
        <w:rPr>
          <w:spacing w:val="4"/>
          <w:w w:val="105"/>
          <w:sz w:val="20"/>
        </w:rPr>
        <w:t xml:space="preserve"> </w:t>
      </w:r>
      <w:r>
        <w:rPr>
          <w:w w:val="105"/>
          <w:sz w:val="20"/>
        </w:rPr>
        <w:t>in</w:t>
      </w:r>
      <w:r>
        <w:rPr>
          <w:spacing w:val="-13"/>
          <w:w w:val="105"/>
          <w:sz w:val="20"/>
        </w:rPr>
        <w:t xml:space="preserve"> </w:t>
      </w:r>
      <w:r>
        <w:rPr>
          <w:w w:val="105"/>
          <w:sz w:val="20"/>
        </w:rPr>
        <w:t>Pensionable</w:t>
      </w:r>
      <w:r>
        <w:rPr>
          <w:spacing w:val="9"/>
          <w:w w:val="105"/>
          <w:sz w:val="20"/>
        </w:rPr>
        <w:t xml:space="preserve"> </w:t>
      </w:r>
      <w:r>
        <w:rPr>
          <w:w w:val="105"/>
          <w:sz w:val="20"/>
        </w:rPr>
        <w:t>Service</w:t>
      </w:r>
      <w:r>
        <w:rPr>
          <w:spacing w:val="5"/>
          <w:w w:val="105"/>
          <w:sz w:val="20"/>
        </w:rPr>
        <w:t xml:space="preserve"> </w:t>
      </w:r>
      <w:r>
        <w:rPr>
          <w:w w:val="105"/>
          <w:sz w:val="20"/>
        </w:rPr>
        <w:t>on</w:t>
      </w:r>
      <w:r>
        <w:rPr>
          <w:spacing w:val="-3"/>
          <w:w w:val="105"/>
          <w:sz w:val="20"/>
        </w:rPr>
        <w:t xml:space="preserve"> </w:t>
      </w:r>
      <w:r>
        <w:rPr>
          <w:w w:val="105"/>
          <w:sz w:val="20"/>
        </w:rPr>
        <w:t>31</w:t>
      </w:r>
      <w:r>
        <w:rPr>
          <w:spacing w:val="-12"/>
          <w:w w:val="105"/>
          <w:sz w:val="20"/>
        </w:rPr>
        <w:t xml:space="preserve"> </w:t>
      </w:r>
      <w:r>
        <w:rPr>
          <w:w w:val="105"/>
          <w:sz w:val="20"/>
        </w:rPr>
        <w:t>December</w:t>
      </w:r>
      <w:r>
        <w:rPr>
          <w:spacing w:val="12"/>
          <w:w w:val="105"/>
          <w:sz w:val="20"/>
        </w:rPr>
        <w:t xml:space="preserve"> </w:t>
      </w:r>
      <w:r>
        <w:rPr>
          <w:w w:val="105"/>
          <w:sz w:val="20"/>
        </w:rPr>
        <w:t>2007;</w:t>
      </w:r>
      <w:r>
        <w:rPr>
          <w:spacing w:val="3"/>
          <w:w w:val="105"/>
          <w:sz w:val="20"/>
        </w:rPr>
        <w:t xml:space="preserve"> </w:t>
      </w:r>
      <w:r>
        <w:rPr>
          <w:spacing w:val="-5"/>
          <w:w w:val="105"/>
          <w:sz w:val="20"/>
        </w:rPr>
        <w:t>and</w:t>
      </w:r>
    </w:p>
    <w:p w14:paraId="6F521678" w14:textId="77777777" w:rsidR="00380127" w:rsidRDefault="00380127">
      <w:pPr>
        <w:pStyle w:val="BodyText"/>
        <w:spacing w:before="2"/>
        <w:rPr>
          <w:sz w:val="22"/>
        </w:rPr>
      </w:pPr>
    </w:p>
    <w:p w14:paraId="6F521679" w14:textId="77777777" w:rsidR="00380127" w:rsidRDefault="008831FA">
      <w:pPr>
        <w:pStyle w:val="ListParagraph"/>
        <w:numPr>
          <w:ilvl w:val="0"/>
          <w:numId w:val="271"/>
        </w:numPr>
        <w:tabs>
          <w:tab w:val="left" w:pos="2244"/>
        </w:tabs>
        <w:spacing w:line="252" w:lineRule="auto"/>
        <w:ind w:left="2242" w:right="1641" w:hanging="692"/>
        <w:jc w:val="both"/>
        <w:rPr>
          <w:sz w:val="20"/>
        </w:rPr>
      </w:pPr>
      <w:r>
        <w:rPr>
          <w:w w:val="105"/>
          <w:sz w:val="20"/>
        </w:rPr>
        <w:t>elected to</w:t>
      </w:r>
      <w:r>
        <w:rPr>
          <w:spacing w:val="-2"/>
          <w:w w:val="105"/>
          <w:sz w:val="20"/>
        </w:rPr>
        <w:t xml:space="preserve"> </w:t>
      </w:r>
      <w:r>
        <w:rPr>
          <w:w w:val="105"/>
          <w:sz w:val="20"/>
        </w:rPr>
        <w:t>continue in Active Membership of the WPS Section or did not make any election from the options given to them (and were therefore deemed to have elected to continue in Active Membership of the WPS Section).</w:t>
      </w:r>
    </w:p>
    <w:p w14:paraId="6F52167A" w14:textId="77777777" w:rsidR="00380127" w:rsidRDefault="00380127">
      <w:pPr>
        <w:pStyle w:val="BodyText"/>
        <w:spacing w:before="3"/>
      </w:pPr>
    </w:p>
    <w:p w14:paraId="6F52167B" w14:textId="77777777" w:rsidR="00380127" w:rsidRDefault="008831FA">
      <w:pPr>
        <w:pStyle w:val="ListParagraph"/>
        <w:numPr>
          <w:ilvl w:val="0"/>
          <w:numId w:val="280"/>
        </w:numPr>
        <w:tabs>
          <w:tab w:val="left" w:pos="1540"/>
        </w:tabs>
        <w:spacing w:line="261" w:lineRule="auto"/>
        <w:ind w:left="1533" w:right="1644" w:hanging="675"/>
        <w:jc w:val="both"/>
        <w:rPr>
          <w:sz w:val="20"/>
        </w:rPr>
      </w:pPr>
      <w:r>
        <w:rPr>
          <w:w w:val="105"/>
          <w:sz w:val="20"/>
        </w:rPr>
        <w:t>The WPS Section was closed to new Members with effect from the end of 31 December 2007.</w:t>
      </w:r>
    </w:p>
    <w:p w14:paraId="6F52167C" w14:textId="77777777" w:rsidR="00380127" w:rsidRDefault="00380127">
      <w:pPr>
        <w:pStyle w:val="BodyText"/>
        <w:spacing w:before="10"/>
        <w:rPr>
          <w:sz w:val="19"/>
        </w:rPr>
      </w:pPr>
    </w:p>
    <w:p w14:paraId="6F52167D" w14:textId="77777777" w:rsidR="00380127" w:rsidRDefault="008831FA">
      <w:pPr>
        <w:pStyle w:val="ListParagraph"/>
        <w:numPr>
          <w:ilvl w:val="0"/>
          <w:numId w:val="280"/>
        </w:numPr>
        <w:tabs>
          <w:tab w:val="left" w:pos="1534"/>
        </w:tabs>
        <w:spacing w:line="254" w:lineRule="auto"/>
        <w:ind w:left="1534" w:right="1655" w:hanging="681"/>
        <w:jc w:val="both"/>
        <w:rPr>
          <w:sz w:val="20"/>
        </w:rPr>
      </w:pPr>
      <w:r>
        <w:rPr>
          <w:w w:val="105"/>
          <w:sz w:val="20"/>
        </w:rPr>
        <w:t>Members of the WPS Section who left Pensionable Service before 1 January 2016 shall</w:t>
      </w:r>
      <w:r>
        <w:rPr>
          <w:spacing w:val="-2"/>
          <w:w w:val="105"/>
          <w:sz w:val="20"/>
        </w:rPr>
        <w:t xml:space="preserve"> </w:t>
      </w:r>
      <w:r>
        <w:rPr>
          <w:w w:val="105"/>
          <w:sz w:val="20"/>
        </w:rPr>
        <w:t>have their benefits calculated in</w:t>
      </w:r>
      <w:r>
        <w:rPr>
          <w:spacing w:val="-5"/>
          <w:w w:val="105"/>
          <w:sz w:val="20"/>
        </w:rPr>
        <w:t xml:space="preserve"> </w:t>
      </w:r>
      <w:r>
        <w:rPr>
          <w:w w:val="105"/>
          <w:sz w:val="20"/>
        </w:rPr>
        <w:t>accordance with</w:t>
      </w:r>
      <w:r>
        <w:rPr>
          <w:spacing w:val="-2"/>
          <w:w w:val="105"/>
          <w:sz w:val="20"/>
        </w:rPr>
        <w:t xml:space="preserve"> </w:t>
      </w:r>
      <w:r>
        <w:rPr>
          <w:w w:val="105"/>
          <w:sz w:val="20"/>
        </w:rPr>
        <w:t xml:space="preserve">the earlier provisions (if any) of the Former Definitive Deed and Rules in force at the date they left Pensionable </w:t>
      </w:r>
      <w:r>
        <w:rPr>
          <w:spacing w:val="-2"/>
          <w:w w:val="105"/>
          <w:sz w:val="20"/>
        </w:rPr>
        <w:t>Service.</w:t>
      </w:r>
    </w:p>
    <w:p w14:paraId="6F52167E" w14:textId="77777777" w:rsidR="00380127" w:rsidRDefault="00380127">
      <w:pPr>
        <w:pStyle w:val="BodyText"/>
        <w:spacing w:before="9"/>
        <w:rPr>
          <w:sz w:val="20"/>
        </w:rPr>
      </w:pPr>
    </w:p>
    <w:p w14:paraId="6F52167F" w14:textId="77777777" w:rsidR="00380127" w:rsidRDefault="008831FA">
      <w:pPr>
        <w:pStyle w:val="ListParagraph"/>
        <w:numPr>
          <w:ilvl w:val="0"/>
          <w:numId w:val="280"/>
        </w:numPr>
        <w:tabs>
          <w:tab w:val="left" w:pos="1534"/>
        </w:tabs>
        <w:spacing w:line="254" w:lineRule="auto"/>
        <w:ind w:left="1526" w:right="1661" w:hanging="673"/>
        <w:jc w:val="both"/>
        <w:rPr>
          <w:sz w:val="20"/>
        </w:rPr>
      </w:pPr>
      <w:r>
        <w:rPr>
          <w:w w:val="105"/>
          <w:sz w:val="20"/>
        </w:rPr>
        <w:t>Prior to 1 January 2008, the Trustees and the Company permitted certain Active Members of the WPS Section to</w:t>
      </w:r>
      <w:r>
        <w:rPr>
          <w:spacing w:val="-1"/>
          <w:w w:val="105"/>
          <w:sz w:val="20"/>
        </w:rPr>
        <w:t xml:space="preserve"> </w:t>
      </w:r>
      <w:r>
        <w:rPr>
          <w:w w:val="105"/>
          <w:sz w:val="20"/>
        </w:rPr>
        <w:t>opt out of continued Active Membership of the WPS Section and to</w:t>
      </w:r>
      <w:r>
        <w:rPr>
          <w:spacing w:val="-5"/>
          <w:w w:val="105"/>
          <w:sz w:val="20"/>
        </w:rPr>
        <w:t xml:space="preserve"> </w:t>
      </w:r>
      <w:r>
        <w:rPr>
          <w:w w:val="105"/>
          <w:sz w:val="20"/>
        </w:rPr>
        <w:t>be admitted to Active Membership of the Northumbrian Water Section. Such</w:t>
      </w:r>
      <w:r>
        <w:rPr>
          <w:spacing w:val="-3"/>
          <w:w w:val="105"/>
          <w:sz w:val="20"/>
        </w:rPr>
        <w:t xml:space="preserve"> </w:t>
      </w:r>
      <w:r>
        <w:rPr>
          <w:w w:val="105"/>
          <w:sz w:val="20"/>
        </w:rPr>
        <w:t>a Member became a</w:t>
      </w:r>
      <w:r>
        <w:rPr>
          <w:spacing w:val="-1"/>
          <w:w w:val="105"/>
          <w:sz w:val="20"/>
        </w:rPr>
        <w:t xml:space="preserve"> </w:t>
      </w:r>
      <w:r>
        <w:rPr>
          <w:w w:val="105"/>
          <w:sz w:val="20"/>
        </w:rPr>
        <w:t>Deferred Pensioner of the</w:t>
      </w:r>
      <w:r>
        <w:rPr>
          <w:spacing w:val="-3"/>
          <w:w w:val="105"/>
          <w:sz w:val="20"/>
        </w:rPr>
        <w:t xml:space="preserve"> </w:t>
      </w:r>
      <w:r>
        <w:rPr>
          <w:w w:val="105"/>
          <w:sz w:val="20"/>
        </w:rPr>
        <w:t>WPS Section as</w:t>
      </w:r>
      <w:r>
        <w:rPr>
          <w:spacing w:val="-1"/>
          <w:w w:val="105"/>
          <w:sz w:val="20"/>
        </w:rPr>
        <w:t xml:space="preserve"> </w:t>
      </w:r>
      <w:r>
        <w:rPr>
          <w:w w:val="105"/>
          <w:sz w:val="20"/>
        </w:rPr>
        <w:t>at</w:t>
      </w:r>
      <w:r>
        <w:rPr>
          <w:spacing w:val="-6"/>
          <w:w w:val="105"/>
          <w:sz w:val="20"/>
        </w:rPr>
        <w:t xml:space="preserve"> </w:t>
      </w:r>
      <w:r>
        <w:rPr>
          <w:w w:val="105"/>
          <w:sz w:val="20"/>
        </w:rPr>
        <w:t>the effective date of having so opted out and shall have his benefits under the WPS Section calculated as set out in rule 4.6.</w:t>
      </w:r>
    </w:p>
    <w:p w14:paraId="6F521680" w14:textId="77777777" w:rsidR="00380127" w:rsidRDefault="00380127">
      <w:pPr>
        <w:pStyle w:val="BodyText"/>
        <w:spacing w:before="7"/>
        <w:rPr>
          <w:sz w:val="20"/>
        </w:rPr>
      </w:pPr>
    </w:p>
    <w:p w14:paraId="6F521681" w14:textId="77777777" w:rsidR="00380127" w:rsidRDefault="008831FA">
      <w:pPr>
        <w:pStyle w:val="ListParagraph"/>
        <w:numPr>
          <w:ilvl w:val="1"/>
          <w:numId w:val="281"/>
        </w:numPr>
        <w:tabs>
          <w:tab w:val="left" w:pos="1524"/>
          <w:tab w:val="left" w:pos="1525"/>
        </w:tabs>
        <w:ind w:left="1524" w:hanging="675"/>
        <w:rPr>
          <w:b/>
          <w:sz w:val="20"/>
        </w:rPr>
      </w:pPr>
      <w:r>
        <w:rPr>
          <w:b/>
          <w:w w:val="105"/>
          <w:sz w:val="20"/>
        </w:rPr>
        <w:t>DURATION</w:t>
      </w:r>
      <w:r>
        <w:rPr>
          <w:b/>
          <w:spacing w:val="5"/>
          <w:w w:val="105"/>
          <w:sz w:val="20"/>
        </w:rPr>
        <w:t xml:space="preserve"> </w:t>
      </w:r>
      <w:r>
        <w:rPr>
          <w:b/>
          <w:w w:val="105"/>
          <w:sz w:val="20"/>
        </w:rPr>
        <w:t>OF</w:t>
      </w:r>
      <w:r>
        <w:rPr>
          <w:b/>
          <w:spacing w:val="-4"/>
          <w:w w:val="105"/>
          <w:sz w:val="20"/>
        </w:rPr>
        <w:t xml:space="preserve"> </w:t>
      </w:r>
      <w:r>
        <w:rPr>
          <w:b/>
          <w:spacing w:val="-2"/>
          <w:w w:val="105"/>
          <w:sz w:val="20"/>
        </w:rPr>
        <w:t>MEMBERSHIP</w:t>
      </w:r>
    </w:p>
    <w:p w14:paraId="6F521682" w14:textId="77777777" w:rsidR="00380127" w:rsidRDefault="00380127">
      <w:pPr>
        <w:pStyle w:val="BodyText"/>
        <w:spacing w:before="9"/>
        <w:rPr>
          <w:b/>
        </w:rPr>
      </w:pPr>
    </w:p>
    <w:p w14:paraId="6F521683" w14:textId="77777777" w:rsidR="00380127" w:rsidRDefault="008831FA">
      <w:pPr>
        <w:pStyle w:val="Heading8"/>
        <w:numPr>
          <w:ilvl w:val="0"/>
          <w:numId w:val="279"/>
        </w:numPr>
        <w:tabs>
          <w:tab w:val="left" w:pos="1530"/>
          <w:tab w:val="left" w:pos="1531"/>
        </w:tabs>
      </w:pPr>
      <w:r>
        <w:t>Membership</w:t>
      </w:r>
      <w:r>
        <w:rPr>
          <w:spacing w:val="9"/>
        </w:rPr>
        <w:t xml:space="preserve"> </w:t>
      </w:r>
      <w:r>
        <w:t>conditions</w:t>
      </w:r>
      <w:r>
        <w:rPr>
          <w:spacing w:val="10"/>
        </w:rPr>
        <w:t xml:space="preserve"> </w:t>
      </w:r>
      <w:r>
        <w:rPr>
          <w:i w:val="0"/>
        </w:rPr>
        <w:t>-</w:t>
      </w:r>
      <w:r>
        <w:rPr>
          <w:i w:val="0"/>
          <w:spacing w:val="-11"/>
        </w:rPr>
        <w:t xml:space="preserve"> </w:t>
      </w:r>
      <w:r>
        <w:t>Trustees</w:t>
      </w:r>
      <w:r>
        <w:rPr>
          <w:spacing w:val="7"/>
        </w:rPr>
        <w:t xml:space="preserve"> </w:t>
      </w:r>
      <w:r>
        <w:t>may</w:t>
      </w:r>
      <w:r>
        <w:rPr>
          <w:spacing w:val="-3"/>
        </w:rPr>
        <w:t xml:space="preserve"> </w:t>
      </w:r>
      <w:r>
        <w:t>call</w:t>
      </w:r>
      <w:r>
        <w:rPr>
          <w:spacing w:val="-2"/>
        </w:rPr>
        <w:t xml:space="preserve"> </w:t>
      </w:r>
      <w:r>
        <w:t>for</w:t>
      </w:r>
      <w:r>
        <w:rPr>
          <w:spacing w:val="-9"/>
        </w:rPr>
        <w:t xml:space="preserve"> </w:t>
      </w:r>
      <w:r>
        <w:rPr>
          <w:spacing w:val="-2"/>
        </w:rPr>
        <w:t>information</w:t>
      </w:r>
    </w:p>
    <w:p w14:paraId="6F521684" w14:textId="77777777" w:rsidR="00380127" w:rsidRDefault="00380127">
      <w:pPr>
        <w:pStyle w:val="BodyText"/>
        <w:spacing w:before="11"/>
        <w:rPr>
          <w:b/>
          <w:i/>
        </w:rPr>
      </w:pPr>
    </w:p>
    <w:p w14:paraId="6F521685" w14:textId="77777777" w:rsidR="00380127" w:rsidRDefault="008831FA">
      <w:pPr>
        <w:spacing w:line="254" w:lineRule="auto"/>
        <w:ind w:left="1521" w:right="1676" w:firstLine="8"/>
        <w:jc w:val="both"/>
        <w:rPr>
          <w:sz w:val="20"/>
        </w:rPr>
      </w:pPr>
      <w:r>
        <w:rPr>
          <w:w w:val="105"/>
          <w:sz w:val="20"/>
        </w:rPr>
        <w:t>The Trustees may at any time call upon a Member, beneficiary or prospective beneficiary to supply evidence of age</w:t>
      </w:r>
      <w:r>
        <w:rPr>
          <w:spacing w:val="-5"/>
          <w:w w:val="105"/>
          <w:sz w:val="20"/>
        </w:rPr>
        <w:t xml:space="preserve"> </w:t>
      </w:r>
      <w:r>
        <w:rPr>
          <w:w w:val="105"/>
          <w:sz w:val="20"/>
        </w:rPr>
        <w:t>or</w:t>
      </w:r>
      <w:r>
        <w:rPr>
          <w:spacing w:val="-1"/>
          <w:w w:val="105"/>
          <w:sz w:val="20"/>
        </w:rPr>
        <w:t xml:space="preserve"> </w:t>
      </w:r>
      <w:r>
        <w:rPr>
          <w:w w:val="105"/>
          <w:sz w:val="20"/>
        </w:rPr>
        <w:t>other information which</w:t>
      </w:r>
      <w:r>
        <w:rPr>
          <w:spacing w:val="-2"/>
          <w:w w:val="105"/>
          <w:sz w:val="20"/>
        </w:rPr>
        <w:t xml:space="preserve"> </w:t>
      </w:r>
      <w:r>
        <w:rPr>
          <w:w w:val="105"/>
          <w:sz w:val="20"/>
        </w:rPr>
        <w:t>they may reasonably think necessary</w:t>
      </w:r>
      <w:r>
        <w:rPr>
          <w:spacing w:val="40"/>
          <w:w w:val="105"/>
          <w:sz w:val="20"/>
        </w:rPr>
        <w:t xml:space="preserve"> </w:t>
      </w:r>
      <w:r>
        <w:rPr>
          <w:w w:val="105"/>
          <w:sz w:val="20"/>
        </w:rPr>
        <w:t>for the purposes</w:t>
      </w:r>
      <w:r>
        <w:rPr>
          <w:spacing w:val="40"/>
          <w:w w:val="105"/>
          <w:sz w:val="20"/>
        </w:rPr>
        <w:t xml:space="preserve"> </w:t>
      </w:r>
      <w:r>
        <w:rPr>
          <w:w w:val="105"/>
          <w:sz w:val="20"/>
        </w:rPr>
        <w:t>of the Scheme.</w:t>
      </w:r>
      <w:r>
        <w:rPr>
          <w:spacing w:val="80"/>
          <w:w w:val="105"/>
          <w:sz w:val="20"/>
        </w:rPr>
        <w:t xml:space="preserve"> </w:t>
      </w:r>
      <w:r>
        <w:rPr>
          <w:w w:val="105"/>
          <w:sz w:val="20"/>
        </w:rPr>
        <w:t>The Trustees</w:t>
      </w:r>
      <w:r>
        <w:rPr>
          <w:spacing w:val="40"/>
          <w:w w:val="105"/>
          <w:sz w:val="20"/>
        </w:rPr>
        <w:t xml:space="preserve"> </w:t>
      </w:r>
      <w:r>
        <w:rPr>
          <w:w w:val="105"/>
          <w:sz w:val="20"/>
        </w:rPr>
        <w:t>may withhold payment of benefits due until this information is supplied.</w:t>
      </w:r>
    </w:p>
    <w:p w14:paraId="6F521686" w14:textId="77777777" w:rsidR="00380127" w:rsidRDefault="00380127">
      <w:pPr>
        <w:pStyle w:val="BodyText"/>
        <w:rPr>
          <w:sz w:val="20"/>
        </w:rPr>
      </w:pPr>
    </w:p>
    <w:p w14:paraId="6F521687" w14:textId="77777777" w:rsidR="00380127" w:rsidRDefault="008831FA">
      <w:pPr>
        <w:pStyle w:val="Heading8"/>
        <w:numPr>
          <w:ilvl w:val="0"/>
          <w:numId w:val="279"/>
        </w:numPr>
        <w:tabs>
          <w:tab w:val="left" w:pos="1520"/>
        </w:tabs>
        <w:spacing w:line="242" w:lineRule="auto"/>
        <w:ind w:left="1520" w:right="1676" w:hanging="687"/>
        <w:jc w:val="both"/>
      </w:pPr>
      <w:r>
        <w:t xml:space="preserve">Cessation of Active Membership while continuing in Service with the same </w:t>
      </w:r>
      <w:r>
        <w:rPr>
          <w:spacing w:val="-2"/>
        </w:rPr>
        <w:t>Employer</w:t>
      </w:r>
    </w:p>
    <w:p w14:paraId="6F521688" w14:textId="77777777" w:rsidR="00380127" w:rsidRDefault="00380127">
      <w:pPr>
        <w:pStyle w:val="BodyText"/>
        <w:spacing w:before="9"/>
        <w:rPr>
          <w:b/>
          <w:i/>
        </w:rPr>
      </w:pPr>
    </w:p>
    <w:p w14:paraId="6F521689" w14:textId="77777777" w:rsidR="00380127" w:rsidRDefault="008831FA">
      <w:pPr>
        <w:spacing w:before="1" w:line="254" w:lineRule="auto"/>
        <w:ind w:left="1507" w:right="1674" w:firstLine="13"/>
        <w:jc w:val="both"/>
        <w:rPr>
          <w:sz w:val="20"/>
        </w:rPr>
      </w:pPr>
      <w:r>
        <w:rPr>
          <w:w w:val="105"/>
          <w:sz w:val="20"/>
        </w:rPr>
        <w:t>An</w:t>
      </w:r>
      <w:r>
        <w:rPr>
          <w:spacing w:val="-1"/>
          <w:w w:val="105"/>
          <w:sz w:val="20"/>
        </w:rPr>
        <w:t xml:space="preserve"> </w:t>
      </w:r>
      <w:r>
        <w:rPr>
          <w:w w:val="105"/>
          <w:sz w:val="20"/>
        </w:rPr>
        <w:t>Active Member whose hours of employment are</w:t>
      </w:r>
      <w:r>
        <w:rPr>
          <w:spacing w:val="-4"/>
          <w:w w:val="105"/>
          <w:sz w:val="20"/>
        </w:rPr>
        <w:t xml:space="preserve"> </w:t>
      </w:r>
      <w:r>
        <w:rPr>
          <w:w w:val="105"/>
          <w:sz w:val="20"/>
        </w:rPr>
        <w:t>permanently reduced to</w:t>
      </w:r>
      <w:r>
        <w:rPr>
          <w:spacing w:val="-5"/>
          <w:w w:val="105"/>
          <w:sz w:val="20"/>
        </w:rPr>
        <w:t xml:space="preserve"> </w:t>
      </w:r>
      <w:r>
        <w:rPr>
          <w:w w:val="105"/>
          <w:sz w:val="20"/>
        </w:rPr>
        <w:t>below</w:t>
      </w:r>
      <w:r>
        <w:rPr>
          <w:spacing w:val="-1"/>
          <w:w w:val="105"/>
          <w:sz w:val="20"/>
        </w:rPr>
        <w:t xml:space="preserve"> </w:t>
      </w:r>
      <w:r>
        <w:rPr>
          <w:w w:val="105"/>
          <w:sz w:val="20"/>
        </w:rPr>
        <w:t>16 hours per week shall remain an Active Member if he continues in Service with the same Employer, unless no later than 60 days after the change in his working hours taking effect he notifies the Trustees in writing that he intends to opt out of Active Membership.</w:t>
      </w:r>
      <w:r>
        <w:rPr>
          <w:spacing w:val="40"/>
          <w:w w:val="105"/>
          <w:sz w:val="20"/>
        </w:rPr>
        <w:t xml:space="preserve"> </w:t>
      </w:r>
      <w:r>
        <w:rPr>
          <w:w w:val="105"/>
          <w:sz w:val="20"/>
        </w:rPr>
        <w:t>In</w:t>
      </w:r>
      <w:r>
        <w:rPr>
          <w:spacing w:val="-9"/>
          <w:w w:val="105"/>
          <w:sz w:val="20"/>
        </w:rPr>
        <w:t xml:space="preserve"> </w:t>
      </w:r>
      <w:r>
        <w:rPr>
          <w:w w:val="105"/>
          <w:sz w:val="20"/>
        </w:rPr>
        <w:t>that case, Active Membership shall</w:t>
      </w:r>
      <w:r>
        <w:rPr>
          <w:spacing w:val="-3"/>
          <w:w w:val="105"/>
          <w:sz w:val="20"/>
        </w:rPr>
        <w:t xml:space="preserve"> </w:t>
      </w:r>
      <w:r>
        <w:rPr>
          <w:w w:val="105"/>
          <w:sz w:val="20"/>
        </w:rPr>
        <w:t>cease with</w:t>
      </w:r>
      <w:r>
        <w:rPr>
          <w:spacing w:val="-2"/>
          <w:w w:val="105"/>
          <w:sz w:val="20"/>
        </w:rPr>
        <w:t xml:space="preserve"> </w:t>
      </w:r>
      <w:r>
        <w:rPr>
          <w:w w:val="105"/>
          <w:sz w:val="20"/>
        </w:rPr>
        <w:t>effect from the</w:t>
      </w:r>
      <w:r>
        <w:rPr>
          <w:spacing w:val="-7"/>
          <w:w w:val="105"/>
          <w:sz w:val="20"/>
        </w:rPr>
        <w:t xml:space="preserve"> </w:t>
      </w:r>
      <w:r>
        <w:rPr>
          <w:w w:val="105"/>
          <w:sz w:val="20"/>
        </w:rPr>
        <w:t>date</w:t>
      </w:r>
      <w:r>
        <w:rPr>
          <w:spacing w:val="-1"/>
          <w:w w:val="105"/>
          <w:sz w:val="20"/>
        </w:rPr>
        <w:t xml:space="preserve"> </w:t>
      </w:r>
      <w:r>
        <w:rPr>
          <w:w w:val="105"/>
          <w:sz w:val="20"/>
        </w:rPr>
        <w:t>of the change in working hours.</w:t>
      </w:r>
    </w:p>
    <w:p w14:paraId="6F52168A" w14:textId="77777777" w:rsidR="00380127" w:rsidRDefault="00380127">
      <w:pPr>
        <w:spacing w:line="254" w:lineRule="auto"/>
        <w:jc w:val="both"/>
        <w:rPr>
          <w:sz w:val="20"/>
        </w:rPr>
        <w:sectPr w:rsidR="00380127">
          <w:pgSz w:w="11940" w:h="16800"/>
          <w:pgMar w:top="1340" w:right="0" w:bottom="1140" w:left="720" w:header="1110" w:footer="950" w:gutter="0"/>
          <w:cols w:space="720"/>
        </w:sectPr>
      </w:pPr>
    </w:p>
    <w:p w14:paraId="6F52168B" w14:textId="77777777" w:rsidR="00380127" w:rsidRDefault="00380127">
      <w:pPr>
        <w:pStyle w:val="BodyText"/>
        <w:rPr>
          <w:sz w:val="20"/>
        </w:rPr>
      </w:pPr>
    </w:p>
    <w:p w14:paraId="6F52168C" w14:textId="77777777" w:rsidR="00380127" w:rsidRDefault="00380127">
      <w:pPr>
        <w:pStyle w:val="BodyText"/>
        <w:spacing w:before="10"/>
        <w:rPr>
          <w:sz w:val="29"/>
        </w:rPr>
      </w:pPr>
    </w:p>
    <w:p w14:paraId="6F52168D" w14:textId="77777777" w:rsidR="00380127" w:rsidRDefault="008831FA">
      <w:pPr>
        <w:pStyle w:val="ListParagraph"/>
        <w:numPr>
          <w:ilvl w:val="0"/>
          <w:numId w:val="279"/>
        </w:numPr>
        <w:tabs>
          <w:tab w:val="left" w:pos="1477"/>
          <w:tab w:val="left" w:pos="1478"/>
        </w:tabs>
        <w:spacing w:before="94"/>
        <w:ind w:left="1477"/>
        <w:rPr>
          <w:b/>
          <w:i/>
          <w:sz w:val="20"/>
        </w:rPr>
      </w:pPr>
      <w:bookmarkStart w:id="140" w:name="Page_141"/>
      <w:bookmarkEnd w:id="140"/>
      <w:r>
        <w:rPr>
          <w:b/>
          <w:i/>
          <w:w w:val="105"/>
          <w:sz w:val="20"/>
        </w:rPr>
        <w:t>Resumption</w:t>
      </w:r>
      <w:r>
        <w:rPr>
          <w:b/>
          <w:i/>
          <w:spacing w:val="-1"/>
          <w:w w:val="105"/>
          <w:sz w:val="20"/>
        </w:rPr>
        <w:t xml:space="preserve"> </w:t>
      </w:r>
      <w:r>
        <w:rPr>
          <w:b/>
          <w:i/>
          <w:w w:val="105"/>
          <w:sz w:val="20"/>
        </w:rPr>
        <w:t>of</w:t>
      </w:r>
      <w:r>
        <w:rPr>
          <w:b/>
          <w:i/>
          <w:spacing w:val="-8"/>
          <w:w w:val="105"/>
          <w:sz w:val="20"/>
        </w:rPr>
        <w:t xml:space="preserve"> </w:t>
      </w:r>
      <w:r>
        <w:rPr>
          <w:b/>
          <w:i/>
          <w:w w:val="105"/>
          <w:sz w:val="20"/>
        </w:rPr>
        <w:t>Active</w:t>
      </w:r>
      <w:r>
        <w:rPr>
          <w:b/>
          <w:i/>
          <w:spacing w:val="-7"/>
          <w:w w:val="105"/>
          <w:sz w:val="20"/>
        </w:rPr>
        <w:t xml:space="preserve"> </w:t>
      </w:r>
      <w:r>
        <w:rPr>
          <w:b/>
          <w:i/>
          <w:spacing w:val="-2"/>
          <w:w w:val="105"/>
          <w:sz w:val="20"/>
        </w:rPr>
        <w:t>Membership</w:t>
      </w:r>
    </w:p>
    <w:p w14:paraId="6F52168E" w14:textId="77777777" w:rsidR="00380127" w:rsidRDefault="00380127">
      <w:pPr>
        <w:pStyle w:val="BodyText"/>
        <w:spacing w:before="6"/>
        <w:rPr>
          <w:b/>
          <w:i/>
          <w:sz w:val="22"/>
        </w:rPr>
      </w:pPr>
    </w:p>
    <w:p w14:paraId="6F52168F" w14:textId="77777777" w:rsidR="00380127" w:rsidRDefault="008831FA">
      <w:pPr>
        <w:pStyle w:val="ListParagraph"/>
        <w:numPr>
          <w:ilvl w:val="1"/>
          <w:numId w:val="279"/>
        </w:numPr>
        <w:tabs>
          <w:tab w:val="left" w:pos="2314"/>
        </w:tabs>
        <w:spacing w:before="1" w:line="249" w:lineRule="auto"/>
        <w:ind w:right="1574" w:hanging="811"/>
        <w:jc w:val="both"/>
        <w:rPr>
          <w:sz w:val="20"/>
        </w:rPr>
      </w:pPr>
      <w:r>
        <w:rPr>
          <w:w w:val="105"/>
          <w:sz w:val="20"/>
        </w:rPr>
        <w:t xml:space="preserve">A person who ceases to be in Active Membership cannot rejoin the WPS </w:t>
      </w:r>
      <w:r>
        <w:rPr>
          <w:spacing w:val="-2"/>
          <w:w w:val="105"/>
          <w:sz w:val="20"/>
        </w:rPr>
        <w:t>Section.</w:t>
      </w:r>
    </w:p>
    <w:p w14:paraId="6F521690" w14:textId="77777777" w:rsidR="00380127" w:rsidRDefault="00380127">
      <w:pPr>
        <w:pStyle w:val="BodyText"/>
        <w:spacing w:before="9"/>
      </w:pPr>
    </w:p>
    <w:p w14:paraId="6F521691" w14:textId="77777777" w:rsidR="00380127" w:rsidRDefault="008831FA">
      <w:pPr>
        <w:pStyle w:val="ListParagraph"/>
        <w:numPr>
          <w:ilvl w:val="1"/>
          <w:numId w:val="279"/>
        </w:numPr>
        <w:tabs>
          <w:tab w:val="left" w:pos="2313"/>
        </w:tabs>
        <w:spacing w:line="254" w:lineRule="auto"/>
        <w:ind w:left="2295" w:right="1574" w:hanging="802"/>
        <w:jc w:val="both"/>
        <w:rPr>
          <w:sz w:val="20"/>
        </w:rPr>
      </w:pPr>
      <w:r>
        <w:rPr>
          <w:w w:val="105"/>
          <w:sz w:val="20"/>
        </w:rPr>
        <w:t>Certain WPS Section Members who ceased and then resumed Active Membership (prior to, but not since, 1 January 2008) had the right to ask the Trustees to</w:t>
      </w:r>
      <w:r>
        <w:rPr>
          <w:spacing w:val="-3"/>
          <w:w w:val="105"/>
          <w:sz w:val="20"/>
        </w:rPr>
        <w:t xml:space="preserve"> </w:t>
      </w:r>
      <w:r>
        <w:rPr>
          <w:w w:val="105"/>
          <w:sz w:val="20"/>
        </w:rPr>
        <w:t>allow their previous period of Pensionable Service to</w:t>
      </w:r>
      <w:r>
        <w:rPr>
          <w:spacing w:val="-4"/>
          <w:w w:val="105"/>
          <w:sz w:val="20"/>
        </w:rPr>
        <w:t xml:space="preserve"> </w:t>
      </w:r>
      <w:r>
        <w:rPr>
          <w:w w:val="105"/>
          <w:sz w:val="20"/>
        </w:rPr>
        <w:t>be</w:t>
      </w:r>
      <w:r>
        <w:rPr>
          <w:spacing w:val="-9"/>
          <w:w w:val="105"/>
          <w:sz w:val="20"/>
        </w:rPr>
        <w:t xml:space="preserve"> </w:t>
      </w:r>
      <w:r>
        <w:rPr>
          <w:w w:val="105"/>
          <w:sz w:val="20"/>
        </w:rPr>
        <w:t>reinstated as an alternative to any preserved benefits. The Trustees were required to grant the Member's request if the Employer so directed. If the Member's previous Pensionable Service has been reinstated, it shall not qualify for any increased or extended benefits granted since the Member first left Service unless the Employer directs otherwise.</w:t>
      </w:r>
    </w:p>
    <w:p w14:paraId="6F521692" w14:textId="77777777" w:rsidR="00380127" w:rsidRDefault="00380127">
      <w:pPr>
        <w:pStyle w:val="BodyText"/>
        <w:spacing w:before="4"/>
        <w:rPr>
          <w:sz w:val="20"/>
        </w:rPr>
      </w:pPr>
    </w:p>
    <w:p w14:paraId="6F521693" w14:textId="77777777" w:rsidR="00380127" w:rsidRDefault="008831FA">
      <w:pPr>
        <w:pStyle w:val="ListParagraph"/>
        <w:numPr>
          <w:ilvl w:val="1"/>
          <w:numId w:val="279"/>
        </w:numPr>
        <w:tabs>
          <w:tab w:val="left" w:pos="2275"/>
        </w:tabs>
        <w:spacing w:line="254" w:lineRule="auto"/>
        <w:ind w:left="2268" w:right="1589" w:hanging="810"/>
        <w:jc w:val="both"/>
        <w:rPr>
          <w:sz w:val="20"/>
        </w:rPr>
      </w:pPr>
      <w:r>
        <w:rPr>
          <w:w w:val="105"/>
          <w:sz w:val="20"/>
        </w:rPr>
        <w:t>A Member who leaves an Employer's Service and who resumes Service with the same Employer after</w:t>
      </w:r>
      <w:r>
        <w:rPr>
          <w:spacing w:val="-1"/>
          <w:w w:val="105"/>
          <w:sz w:val="20"/>
        </w:rPr>
        <w:t xml:space="preserve"> </w:t>
      </w:r>
      <w:r>
        <w:rPr>
          <w:w w:val="105"/>
          <w:sz w:val="20"/>
        </w:rPr>
        <w:t>an</w:t>
      </w:r>
      <w:r>
        <w:rPr>
          <w:spacing w:val="-5"/>
          <w:w w:val="105"/>
          <w:sz w:val="20"/>
        </w:rPr>
        <w:t xml:space="preserve"> </w:t>
      </w:r>
      <w:r>
        <w:rPr>
          <w:w w:val="105"/>
          <w:sz w:val="20"/>
        </w:rPr>
        <w:t>interval not exceeding 1</w:t>
      </w:r>
      <w:r>
        <w:rPr>
          <w:spacing w:val="-4"/>
          <w:w w:val="105"/>
          <w:sz w:val="20"/>
        </w:rPr>
        <w:t xml:space="preserve"> </w:t>
      </w:r>
      <w:r>
        <w:rPr>
          <w:w w:val="105"/>
          <w:sz w:val="20"/>
        </w:rPr>
        <w:t>month and 1</w:t>
      </w:r>
      <w:r>
        <w:rPr>
          <w:spacing w:val="-2"/>
          <w:w w:val="105"/>
          <w:sz w:val="20"/>
        </w:rPr>
        <w:t xml:space="preserve"> </w:t>
      </w:r>
      <w:r>
        <w:rPr>
          <w:w w:val="105"/>
          <w:sz w:val="20"/>
        </w:rPr>
        <w:t>day shall</w:t>
      </w:r>
      <w:r>
        <w:rPr>
          <w:spacing w:val="-1"/>
          <w:w w:val="105"/>
          <w:sz w:val="20"/>
        </w:rPr>
        <w:t xml:space="preserve"> </w:t>
      </w:r>
      <w:r>
        <w:rPr>
          <w:w w:val="105"/>
          <w:sz w:val="20"/>
        </w:rPr>
        <w:t>be treated</w:t>
      </w:r>
      <w:r>
        <w:rPr>
          <w:spacing w:val="40"/>
          <w:w w:val="105"/>
          <w:sz w:val="20"/>
        </w:rPr>
        <w:t xml:space="preserve"> </w:t>
      </w:r>
      <w:r>
        <w:rPr>
          <w:w w:val="105"/>
          <w:sz w:val="20"/>
        </w:rPr>
        <w:t>as if he had not ceased to be an Active</w:t>
      </w:r>
      <w:r>
        <w:rPr>
          <w:spacing w:val="40"/>
          <w:w w:val="105"/>
          <w:sz w:val="20"/>
        </w:rPr>
        <w:t xml:space="preserve"> </w:t>
      </w:r>
      <w:r>
        <w:rPr>
          <w:w w:val="105"/>
          <w:sz w:val="20"/>
        </w:rPr>
        <w:t>Member,</w:t>
      </w:r>
      <w:r>
        <w:rPr>
          <w:spacing w:val="40"/>
          <w:w w:val="105"/>
          <w:sz w:val="20"/>
        </w:rPr>
        <w:t xml:space="preserve"> </w:t>
      </w:r>
      <w:r>
        <w:rPr>
          <w:w w:val="105"/>
          <w:sz w:val="20"/>
        </w:rPr>
        <w:t>except</w:t>
      </w:r>
      <w:r>
        <w:rPr>
          <w:spacing w:val="40"/>
          <w:w w:val="105"/>
          <w:sz w:val="20"/>
        </w:rPr>
        <w:t xml:space="preserve"> </w:t>
      </w:r>
      <w:r>
        <w:rPr>
          <w:w w:val="105"/>
          <w:sz w:val="20"/>
        </w:rPr>
        <w:t>that this period of absence shall be disregarded in calculating the period of his Pensionable Service and Qualifying Service.</w:t>
      </w:r>
    </w:p>
    <w:p w14:paraId="6F521694" w14:textId="77777777" w:rsidR="00380127" w:rsidRDefault="00380127">
      <w:pPr>
        <w:pStyle w:val="BodyText"/>
        <w:spacing w:before="10"/>
        <w:rPr>
          <w:sz w:val="20"/>
        </w:rPr>
      </w:pPr>
    </w:p>
    <w:p w14:paraId="6F521695" w14:textId="77777777" w:rsidR="00380127" w:rsidRDefault="008831FA">
      <w:pPr>
        <w:pStyle w:val="ListParagraph"/>
        <w:numPr>
          <w:ilvl w:val="1"/>
          <w:numId w:val="279"/>
        </w:numPr>
        <w:tabs>
          <w:tab w:val="left" w:pos="2271"/>
        </w:tabs>
        <w:spacing w:line="254" w:lineRule="auto"/>
        <w:ind w:left="2261" w:right="1597" w:hanging="807"/>
        <w:jc w:val="both"/>
        <w:rPr>
          <w:sz w:val="20"/>
        </w:rPr>
      </w:pPr>
      <w:r>
        <w:rPr>
          <w:w w:val="105"/>
          <w:sz w:val="20"/>
        </w:rPr>
        <w:t>A Member who leaves an</w:t>
      </w:r>
      <w:r>
        <w:rPr>
          <w:spacing w:val="-1"/>
          <w:w w:val="105"/>
          <w:sz w:val="20"/>
        </w:rPr>
        <w:t xml:space="preserve"> </w:t>
      </w:r>
      <w:r>
        <w:rPr>
          <w:w w:val="105"/>
          <w:sz w:val="20"/>
        </w:rPr>
        <w:t>Employer's Service with an</w:t>
      </w:r>
      <w:r>
        <w:rPr>
          <w:spacing w:val="-2"/>
          <w:w w:val="105"/>
          <w:sz w:val="20"/>
        </w:rPr>
        <w:t xml:space="preserve"> </w:t>
      </w:r>
      <w:r>
        <w:rPr>
          <w:w w:val="105"/>
          <w:sz w:val="20"/>
        </w:rPr>
        <w:t>entitlement to preserved benefits under rule 4.6 and who resumes employment with another Employer after 1</w:t>
      </w:r>
      <w:r>
        <w:rPr>
          <w:spacing w:val="-2"/>
          <w:w w:val="105"/>
          <w:sz w:val="20"/>
        </w:rPr>
        <w:t xml:space="preserve"> </w:t>
      </w:r>
      <w:r>
        <w:rPr>
          <w:w w:val="105"/>
          <w:sz w:val="20"/>
        </w:rPr>
        <w:t>month and</w:t>
      </w:r>
      <w:r>
        <w:rPr>
          <w:spacing w:val="-1"/>
          <w:w w:val="105"/>
          <w:sz w:val="20"/>
        </w:rPr>
        <w:t xml:space="preserve"> </w:t>
      </w:r>
      <w:r>
        <w:rPr>
          <w:w w:val="105"/>
          <w:sz w:val="20"/>
        </w:rPr>
        <w:t>1 day, may request that in</w:t>
      </w:r>
      <w:r>
        <w:rPr>
          <w:spacing w:val="-11"/>
          <w:w w:val="105"/>
          <w:sz w:val="20"/>
        </w:rPr>
        <w:t xml:space="preserve"> </w:t>
      </w:r>
      <w:r>
        <w:rPr>
          <w:w w:val="105"/>
          <w:sz w:val="20"/>
        </w:rPr>
        <w:t>lieu</w:t>
      </w:r>
      <w:r>
        <w:rPr>
          <w:spacing w:val="-2"/>
          <w:w w:val="105"/>
          <w:sz w:val="20"/>
        </w:rPr>
        <w:t xml:space="preserve"> </w:t>
      </w:r>
      <w:r>
        <w:rPr>
          <w:w w:val="105"/>
          <w:sz w:val="20"/>
        </w:rPr>
        <w:t>of those preserved benefits a notional transfer be made to his new Employer's Fund.</w:t>
      </w:r>
      <w:r>
        <w:rPr>
          <w:spacing w:val="40"/>
          <w:w w:val="105"/>
          <w:sz w:val="20"/>
        </w:rPr>
        <w:t xml:space="preserve"> </w:t>
      </w:r>
      <w:r>
        <w:rPr>
          <w:w w:val="105"/>
          <w:sz w:val="20"/>
        </w:rPr>
        <w:t>The benefits to which the</w:t>
      </w:r>
      <w:r>
        <w:rPr>
          <w:spacing w:val="-3"/>
          <w:w w:val="105"/>
          <w:sz w:val="20"/>
        </w:rPr>
        <w:t xml:space="preserve"> </w:t>
      </w:r>
      <w:r>
        <w:rPr>
          <w:w w:val="105"/>
          <w:sz w:val="20"/>
        </w:rPr>
        <w:t>Member will</w:t>
      </w:r>
      <w:r>
        <w:rPr>
          <w:spacing w:val="-8"/>
          <w:w w:val="105"/>
          <w:sz w:val="20"/>
        </w:rPr>
        <w:t xml:space="preserve"> </w:t>
      </w:r>
      <w:r>
        <w:rPr>
          <w:w w:val="105"/>
          <w:sz w:val="20"/>
        </w:rPr>
        <w:t>be</w:t>
      </w:r>
      <w:r>
        <w:rPr>
          <w:spacing w:val="-9"/>
          <w:w w:val="105"/>
          <w:sz w:val="20"/>
        </w:rPr>
        <w:t xml:space="preserve"> </w:t>
      </w:r>
      <w:r>
        <w:rPr>
          <w:w w:val="105"/>
          <w:sz w:val="20"/>
        </w:rPr>
        <w:t>entitled in</w:t>
      </w:r>
      <w:r>
        <w:rPr>
          <w:spacing w:val="-12"/>
          <w:w w:val="105"/>
          <w:sz w:val="20"/>
        </w:rPr>
        <w:t xml:space="preserve"> </w:t>
      </w:r>
      <w:r>
        <w:rPr>
          <w:w w:val="105"/>
          <w:sz w:val="20"/>
        </w:rPr>
        <w:t>respect of</w:t>
      </w:r>
      <w:r>
        <w:rPr>
          <w:spacing w:val="-2"/>
          <w:w w:val="105"/>
          <w:sz w:val="20"/>
        </w:rPr>
        <w:t xml:space="preserve"> </w:t>
      </w:r>
      <w:r>
        <w:rPr>
          <w:w w:val="105"/>
          <w:sz w:val="20"/>
        </w:rPr>
        <w:t>the</w:t>
      </w:r>
      <w:r>
        <w:rPr>
          <w:spacing w:val="-1"/>
          <w:w w:val="105"/>
          <w:sz w:val="20"/>
        </w:rPr>
        <w:t xml:space="preserve"> </w:t>
      </w:r>
      <w:r>
        <w:rPr>
          <w:w w:val="105"/>
          <w:sz w:val="20"/>
        </w:rPr>
        <w:t>earlier Pensionable Service will</w:t>
      </w:r>
      <w:r>
        <w:rPr>
          <w:spacing w:val="-3"/>
          <w:w w:val="105"/>
          <w:sz w:val="20"/>
        </w:rPr>
        <w:t xml:space="preserve"> </w:t>
      </w:r>
      <w:r>
        <w:rPr>
          <w:w w:val="105"/>
          <w:sz w:val="20"/>
        </w:rPr>
        <w:t>be calculated on the advice of the Actuary.</w:t>
      </w:r>
    </w:p>
    <w:p w14:paraId="6F521696" w14:textId="77777777" w:rsidR="00380127" w:rsidRDefault="00380127">
      <w:pPr>
        <w:pStyle w:val="BodyText"/>
      </w:pPr>
    </w:p>
    <w:p w14:paraId="6F521697" w14:textId="77777777" w:rsidR="00380127" w:rsidRDefault="008831FA">
      <w:pPr>
        <w:pStyle w:val="ListParagraph"/>
        <w:numPr>
          <w:ilvl w:val="1"/>
          <w:numId w:val="279"/>
        </w:numPr>
        <w:tabs>
          <w:tab w:val="left" w:pos="2266"/>
        </w:tabs>
        <w:spacing w:line="254" w:lineRule="auto"/>
        <w:ind w:left="2255" w:right="1606" w:hanging="806"/>
        <w:jc w:val="both"/>
        <w:rPr>
          <w:sz w:val="20"/>
        </w:rPr>
      </w:pPr>
      <w:r>
        <w:rPr>
          <w:w w:val="105"/>
          <w:sz w:val="20"/>
        </w:rPr>
        <w:t>A Member who has completed less than 2 years' Qualifying Service (unless a transfer payment in respect of his rights under a Personal Pension Scheme was made to the Scheme) and who resumes Active Membership within 1 month and 1 day with another</w:t>
      </w:r>
      <w:r>
        <w:rPr>
          <w:spacing w:val="32"/>
          <w:w w:val="105"/>
          <w:sz w:val="20"/>
        </w:rPr>
        <w:t xml:space="preserve"> </w:t>
      </w:r>
      <w:r>
        <w:rPr>
          <w:w w:val="105"/>
          <w:sz w:val="20"/>
        </w:rPr>
        <w:t>Employer</w:t>
      </w:r>
      <w:r>
        <w:rPr>
          <w:spacing w:val="34"/>
          <w:w w:val="105"/>
          <w:sz w:val="20"/>
        </w:rPr>
        <w:t xml:space="preserve"> </w:t>
      </w:r>
      <w:r>
        <w:rPr>
          <w:w w:val="105"/>
          <w:sz w:val="20"/>
        </w:rPr>
        <w:t xml:space="preserve">shall have his benefits in respect of the earlier period of Pensionable Service calculated on the advice of the </w:t>
      </w:r>
      <w:r>
        <w:rPr>
          <w:spacing w:val="-2"/>
          <w:w w:val="105"/>
          <w:sz w:val="20"/>
        </w:rPr>
        <w:t>Actuary.</w:t>
      </w:r>
    </w:p>
    <w:p w14:paraId="6F521698" w14:textId="77777777" w:rsidR="00380127" w:rsidRDefault="00380127">
      <w:pPr>
        <w:pStyle w:val="BodyText"/>
      </w:pPr>
    </w:p>
    <w:p w14:paraId="6F521699" w14:textId="77777777" w:rsidR="00380127" w:rsidRDefault="008831FA">
      <w:pPr>
        <w:pStyle w:val="ListParagraph"/>
        <w:numPr>
          <w:ilvl w:val="1"/>
          <w:numId w:val="281"/>
        </w:numPr>
        <w:tabs>
          <w:tab w:val="left" w:pos="1572"/>
          <w:tab w:val="left" w:pos="1573"/>
        </w:tabs>
        <w:ind w:left="1572" w:hanging="670"/>
        <w:rPr>
          <w:b/>
          <w:sz w:val="20"/>
        </w:rPr>
      </w:pPr>
      <w:r>
        <w:rPr>
          <w:b/>
          <w:w w:val="105"/>
          <w:sz w:val="20"/>
        </w:rPr>
        <w:t>PENSION</w:t>
      </w:r>
      <w:r>
        <w:rPr>
          <w:b/>
          <w:spacing w:val="-6"/>
          <w:w w:val="105"/>
          <w:sz w:val="20"/>
        </w:rPr>
        <w:t xml:space="preserve"> </w:t>
      </w:r>
      <w:r>
        <w:rPr>
          <w:b/>
          <w:w w:val="105"/>
          <w:sz w:val="20"/>
        </w:rPr>
        <w:t>SALARY</w:t>
      </w:r>
      <w:r>
        <w:rPr>
          <w:b/>
          <w:spacing w:val="-3"/>
          <w:w w:val="105"/>
          <w:sz w:val="20"/>
        </w:rPr>
        <w:t xml:space="preserve"> </w:t>
      </w:r>
      <w:r>
        <w:rPr>
          <w:b/>
          <w:spacing w:val="-2"/>
          <w:w w:val="105"/>
          <w:sz w:val="20"/>
        </w:rPr>
        <w:t>SACRIFICE</w:t>
      </w:r>
    </w:p>
    <w:p w14:paraId="6F52169A" w14:textId="77777777" w:rsidR="00380127" w:rsidRDefault="00380127">
      <w:pPr>
        <w:pStyle w:val="BodyText"/>
        <w:spacing w:before="2"/>
        <w:rPr>
          <w:b/>
          <w:sz w:val="22"/>
        </w:rPr>
      </w:pPr>
    </w:p>
    <w:p w14:paraId="6F52169B" w14:textId="77777777" w:rsidR="00380127" w:rsidRDefault="008831FA">
      <w:pPr>
        <w:spacing w:line="254" w:lineRule="auto"/>
        <w:ind w:left="900" w:right="1063" w:firstLine="4"/>
        <w:rPr>
          <w:sz w:val="20"/>
        </w:rPr>
      </w:pPr>
      <w:r>
        <w:rPr>
          <w:w w:val="105"/>
          <w:sz w:val="20"/>
        </w:rPr>
        <w:t>A</w:t>
      </w:r>
      <w:r>
        <w:rPr>
          <w:spacing w:val="75"/>
          <w:w w:val="105"/>
          <w:sz w:val="20"/>
        </w:rPr>
        <w:t xml:space="preserve"> </w:t>
      </w:r>
      <w:r>
        <w:rPr>
          <w:w w:val="105"/>
          <w:sz w:val="20"/>
        </w:rPr>
        <w:t>Member</w:t>
      </w:r>
      <w:r>
        <w:rPr>
          <w:spacing w:val="80"/>
          <w:w w:val="105"/>
          <w:sz w:val="20"/>
        </w:rPr>
        <w:t xml:space="preserve"> </w:t>
      </w:r>
      <w:r>
        <w:rPr>
          <w:w w:val="105"/>
          <w:sz w:val="20"/>
        </w:rPr>
        <w:t>shall</w:t>
      </w:r>
      <w:r>
        <w:rPr>
          <w:spacing w:val="71"/>
          <w:w w:val="105"/>
          <w:sz w:val="20"/>
        </w:rPr>
        <w:t xml:space="preserve"> </w:t>
      </w:r>
      <w:r>
        <w:rPr>
          <w:w w:val="105"/>
          <w:sz w:val="20"/>
        </w:rPr>
        <w:t>participate</w:t>
      </w:r>
      <w:r>
        <w:rPr>
          <w:spacing w:val="80"/>
          <w:w w:val="105"/>
          <w:sz w:val="20"/>
        </w:rPr>
        <w:t xml:space="preserve"> </w:t>
      </w:r>
      <w:r>
        <w:rPr>
          <w:w w:val="105"/>
          <w:sz w:val="20"/>
        </w:rPr>
        <w:t>(or</w:t>
      </w:r>
      <w:r>
        <w:rPr>
          <w:spacing w:val="77"/>
          <w:w w:val="105"/>
          <w:sz w:val="20"/>
        </w:rPr>
        <w:t xml:space="preserve"> </w:t>
      </w:r>
      <w:r>
        <w:rPr>
          <w:w w:val="105"/>
          <w:sz w:val="20"/>
        </w:rPr>
        <w:t>cease</w:t>
      </w:r>
      <w:r>
        <w:rPr>
          <w:spacing w:val="80"/>
          <w:w w:val="105"/>
          <w:sz w:val="20"/>
        </w:rPr>
        <w:t xml:space="preserve"> </w:t>
      </w:r>
      <w:r>
        <w:rPr>
          <w:w w:val="105"/>
          <w:sz w:val="20"/>
        </w:rPr>
        <w:t>to</w:t>
      </w:r>
      <w:r>
        <w:rPr>
          <w:spacing w:val="73"/>
          <w:w w:val="105"/>
          <w:sz w:val="20"/>
        </w:rPr>
        <w:t xml:space="preserve"> </w:t>
      </w:r>
      <w:r>
        <w:rPr>
          <w:w w:val="105"/>
          <w:sz w:val="20"/>
        </w:rPr>
        <w:t>participate)</w:t>
      </w:r>
      <w:r>
        <w:rPr>
          <w:spacing w:val="80"/>
          <w:w w:val="105"/>
          <w:sz w:val="20"/>
        </w:rPr>
        <w:t xml:space="preserve"> </w:t>
      </w:r>
      <w:r>
        <w:rPr>
          <w:w w:val="105"/>
          <w:sz w:val="20"/>
        </w:rPr>
        <w:t>in</w:t>
      </w:r>
      <w:r>
        <w:rPr>
          <w:spacing w:val="70"/>
          <w:w w:val="105"/>
          <w:sz w:val="20"/>
        </w:rPr>
        <w:t xml:space="preserve"> </w:t>
      </w:r>
      <w:r>
        <w:rPr>
          <w:w w:val="105"/>
          <w:sz w:val="20"/>
        </w:rPr>
        <w:t>the</w:t>
      </w:r>
      <w:r>
        <w:rPr>
          <w:spacing w:val="80"/>
          <w:w w:val="105"/>
          <w:sz w:val="20"/>
        </w:rPr>
        <w:t xml:space="preserve"> </w:t>
      </w:r>
      <w:r>
        <w:rPr>
          <w:w w:val="105"/>
          <w:sz w:val="20"/>
        </w:rPr>
        <w:t>Pension</w:t>
      </w:r>
      <w:r>
        <w:rPr>
          <w:spacing w:val="80"/>
          <w:w w:val="105"/>
          <w:sz w:val="20"/>
        </w:rPr>
        <w:t xml:space="preserve"> </w:t>
      </w:r>
      <w:r>
        <w:rPr>
          <w:w w:val="105"/>
          <w:sz w:val="20"/>
        </w:rPr>
        <w:t>Salary</w:t>
      </w:r>
      <w:r>
        <w:rPr>
          <w:spacing w:val="80"/>
          <w:w w:val="105"/>
          <w:sz w:val="20"/>
        </w:rPr>
        <w:t xml:space="preserve"> </w:t>
      </w:r>
      <w:r>
        <w:rPr>
          <w:w w:val="105"/>
          <w:sz w:val="20"/>
        </w:rPr>
        <w:t>Sacrifice Arrangement in</w:t>
      </w:r>
      <w:r>
        <w:rPr>
          <w:spacing w:val="-1"/>
          <w:w w:val="105"/>
          <w:sz w:val="20"/>
        </w:rPr>
        <w:t xml:space="preserve"> </w:t>
      </w:r>
      <w:r>
        <w:rPr>
          <w:w w:val="105"/>
          <w:sz w:val="20"/>
        </w:rPr>
        <w:t>accordance with the provisions of General Rule 3.2.</w:t>
      </w:r>
    </w:p>
    <w:p w14:paraId="6F52169C" w14:textId="77777777" w:rsidR="00380127" w:rsidRDefault="00380127">
      <w:pPr>
        <w:pStyle w:val="BodyText"/>
        <w:spacing w:before="7"/>
        <w:rPr>
          <w:sz w:val="20"/>
        </w:rPr>
      </w:pPr>
    </w:p>
    <w:p w14:paraId="6F52169D" w14:textId="77777777" w:rsidR="00380127" w:rsidRDefault="008831FA">
      <w:pPr>
        <w:pStyle w:val="ListParagraph"/>
        <w:numPr>
          <w:ilvl w:val="1"/>
          <w:numId w:val="281"/>
        </w:numPr>
        <w:tabs>
          <w:tab w:val="left" w:pos="1570"/>
          <w:tab w:val="left" w:pos="1571"/>
        </w:tabs>
        <w:ind w:left="1570" w:hanging="672"/>
        <w:rPr>
          <w:b/>
          <w:sz w:val="20"/>
        </w:rPr>
      </w:pPr>
      <w:r>
        <w:rPr>
          <w:b/>
          <w:w w:val="105"/>
          <w:sz w:val="20"/>
        </w:rPr>
        <w:t>SPECIAL</w:t>
      </w:r>
      <w:r>
        <w:rPr>
          <w:b/>
          <w:spacing w:val="1"/>
          <w:w w:val="105"/>
          <w:sz w:val="20"/>
        </w:rPr>
        <w:t xml:space="preserve"> </w:t>
      </w:r>
      <w:r>
        <w:rPr>
          <w:b/>
          <w:w w:val="105"/>
          <w:sz w:val="20"/>
        </w:rPr>
        <w:t>PROVISIONS</w:t>
      </w:r>
      <w:r>
        <w:rPr>
          <w:b/>
          <w:spacing w:val="-2"/>
          <w:w w:val="105"/>
          <w:sz w:val="20"/>
        </w:rPr>
        <w:t xml:space="preserve"> </w:t>
      </w:r>
      <w:r>
        <w:rPr>
          <w:b/>
          <w:w w:val="105"/>
          <w:sz w:val="20"/>
        </w:rPr>
        <w:t>FOR</w:t>
      </w:r>
      <w:r>
        <w:rPr>
          <w:b/>
          <w:spacing w:val="-2"/>
          <w:w w:val="105"/>
          <w:sz w:val="20"/>
        </w:rPr>
        <w:t xml:space="preserve"> </w:t>
      </w:r>
      <w:r>
        <w:rPr>
          <w:b/>
          <w:w w:val="105"/>
          <w:sz w:val="20"/>
        </w:rPr>
        <w:t>FORMER</w:t>
      </w:r>
      <w:r>
        <w:rPr>
          <w:b/>
          <w:spacing w:val="-3"/>
          <w:w w:val="105"/>
          <w:sz w:val="20"/>
        </w:rPr>
        <w:t xml:space="preserve"> </w:t>
      </w:r>
      <w:r>
        <w:rPr>
          <w:b/>
          <w:w w:val="105"/>
          <w:sz w:val="20"/>
        </w:rPr>
        <w:t>WPS</w:t>
      </w:r>
      <w:r>
        <w:rPr>
          <w:b/>
          <w:spacing w:val="-11"/>
          <w:w w:val="105"/>
          <w:sz w:val="20"/>
        </w:rPr>
        <w:t xml:space="preserve"> </w:t>
      </w:r>
      <w:r>
        <w:rPr>
          <w:b/>
          <w:w w:val="105"/>
          <w:sz w:val="20"/>
        </w:rPr>
        <w:t>MEMBERS</w:t>
      </w:r>
      <w:r>
        <w:rPr>
          <w:b/>
          <w:spacing w:val="6"/>
          <w:w w:val="105"/>
          <w:sz w:val="20"/>
        </w:rPr>
        <w:t xml:space="preserve"> </w:t>
      </w:r>
      <w:r>
        <w:rPr>
          <w:b/>
          <w:w w:val="105"/>
          <w:sz w:val="20"/>
        </w:rPr>
        <w:t>AND</w:t>
      </w:r>
      <w:r>
        <w:rPr>
          <w:b/>
          <w:spacing w:val="-9"/>
          <w:w w:val="105"/>
          <w:sz w:val="20"/>
        </w:rPr>
        <w:t xml:space="preserve"> </w:t>
      </w:r>
      <w:r>
        <w:rPr>
          <w:b/>
          <w:spacing w:val="-2"/>
          <w:w w:val="105"/>
          <w:sz w:val="20"/>
        </w:rPr>
        <w:t>BENEFICIARIES</w:t>
      </w:r>
    </w:p>
    <w:p w14:paraId="6F52169E" w14:textId="77777777" w:rsidR="00380127" w:rsidRDefault="00380127">
      <w:pPr>
        <w:pStyle w:val="BodyText"/>
        <w:spacing w:before="7"/>
        <w:rPr>
          <w:b/>
          <w:sz w:val="22"/>
        </w:rPr>
      </w:pPr>
    </w:p>
    <w:p w14:paraId="6F52169F" w14:textId="77777777" w:rsidR="00380127" w:rsidRDefault="008831FA">
      <w:pPr>
        <w:pStyle w:val="ListParagraph"/>
        <w:numPr>
          <w:ilvl w:val="0"/>
          <w:numId w:val="278"/>
        </w:numPr>
        <w:tabs>
          <w:tab w:val="left" w:pos="1574"/>
        </w:tabs>
        <w:spacing w:line="254" w:lineRule="auto"/>
        <w:ind w:right="1631" w:hanging="669"/>
        <w:jc w:val="both"/>
        <w:rPr>
          <w:sz w:val="20"/>
        </w:rPr>
      </w:pPr>
      <w:r>
        <w:rPr>
          <w:w w:val="105"/>
          <w:sz w:val="20"/>
        </w:rPr>
        <w:t>A</w:t>
      </w:r>
      <w:r>
        <w:rPr>
          <w:spacing w:val="-3"/>
          <w:w w:val="105"/>
          <w:sz w:val="20"/>
        </w:rPr>
        <w:t xml:space="preserve"> </w:t>
      </w:r>
      <w:r>
        <w:rPr>
          <w:w w:val="105"/>
          <w:sz w:val="20"/>
        </w:rPr>
        <w:t>Former WPS Member who elected to</w:t>
      </w:r>
      <w:r>
        <w:rPr>
          <w:spacing w:val="-3"/>
          <w:w w:val="105"/>
          <w:sz w:val="20"/>
        </w:rPr>
        <w:t xml:space="preserve"> </w:t>
      </w:r>
      <w:r>
        <w:rPr>
          <w:w w:val="105"/>
          <w:sz w:val="20"/>
        </w:rPr>
        <w:t>contribute to</w:t>
      </w:r>
      <w:r>
        <w:rPr>
          <w:spacing w:val="-4"/>
          <w:w w:val="105"/>
          <w:sz w:val="20"/>
        </w:rPr>
        <w:t xml:space="preserve"> </w:t>
      </w:r>
      <w:r>
        <w:rPr>
          <w:w w:val="105"/>
          <w:sz w:val="20"/>
        </w:rPr>
        <w:t>the Fund with</w:t>
      </w:r>
      <w:r>
        <w:rPr>
          <w:spacing w:val="-1"/>
          <w:w w:val="105"/>
          <w:sz w:val="20"/>
        </w:rPr>
        <w:t xml:space="preserve"> </w:t>
      </w:r>
      <w:r>
        <w:rPr>
          <w:w w:val="105"/>
          <w:sz w:val="20"/>
        </w:rPr>
        <w:t>effect on</w:t>
      </w:r>
      <w:r>
        <w:rPr>
          <w:spacing w:val="-10"/>
          <w:w w:val="105"/>
          <w:sz w:val="20"/>
        </w:rPr>
        <w:t xml:space="preserve"> </w:t>
      </w:r>
      <w:r>
        <w:rPr>
          <w:w w:val="105"/>
          <w:sz w:val="20"/>
        </w:rPr>
        <w:t>and from 1 April 1998 became</w:t>
      </w:r>
      <w:r>
        <w:rPr>
          <w:spacing w:val="19"/>
          <w:w w:val="105"/>
          <w:sz w:val="20"/>
        </w:rPr>
        <w:t xml:space="preserve"> </w:t>
      </w:r>
      <w:r>
        <w:rPr>
          <w:w w:val="105"/>
          <w:sz w:val="20"/>
        </w:rPr>
        <w:t>an Active Member</w:t>
      </w:r>
      <w:r>
        <w:rPr>
          <w:spacing w:val="18"/>
          <w:w w:val="105"/>
          <w:sz w:val="20"/>
        </w:rPr>
        <w:t xml:space="preserve"> </w:t>
      </w:r>
      <w:r>
        <w:rPr>
          <w:w w:val="105"/>
          <w:sz w:val="20"/>
        </w:rPr>
        <w:t>of the WPS</w:t>
      </w:r>
      <w:r>
        <w:rPr>
          <w:spacing w:val="18"/>
          <w:w w:val="105"/>
          <w:sz w:val="20"/>
        </w:rPr>
        <w:t xml:space="preserve"> </w:t>
      </w:r>
      <w:r>
        <w:rPr>
          <w:w w:val="105"/>
          <w:sz w:val="20"/>
        </w:rPr>
        <w:t>Section</w:t>
      </w:r>
      <w:r>
        <w:rPr>
          <w:spacing w:val="18"/>
          <w:w w:val="105"/>
          <w:sz w:val="20"/>
        </w:rPr>
        <w:t xml:space="preserve"> </w:t>
      </w:r>
      <w:r>
        <w:rPr>
          <w:w w:val="105"/>
          <w:sz w:val="20"/>
        </w:rPr>
        <w:t>and (subject</w:t>
      </w:r>
      <w:r>
        <w:rPr>
          <w:spacing w:val="17"/>
          <w:w w:val="105"/>
          <w:sz w:val="20"/>
        </w:rPr>
        <w:t xml:space="preserve"> </w:t>
      </w:r>
      <w:r>
        <w:rPr>
          <w:w w:val="105"/>
          <w:sz w:val="20"/>
        </w:rPr>
        <w:t>to his right to change his category of Membership) contributed to the WPS Section at the rate applicable to him under WPS immediately before 1 April 1998.</w:t>
      </w:r>
    </w:p>
    <w:p w14:paraId="6F5216A0" w14:textId="77777777" w:rsidR="00380127" w:rsidRDefault="00380127">
      <w:pPr>
        <w:pStyle w:val="BodyText"/>
        <w:spacing w:before="2"/>
      </w:pPr>
    </w:p>
    <w:p w14:paraId="6F5216A1" w14:textId="77777777" w:rsidR="00380127" w:rsidRDefault="008831FA">
      <w:pPr>
        <w:pStyle w:val="ListParagraph"/>
        <w:numPr>
          <w:ilvl w:val="0"/>
          <w:numId w:val="278"/>
        </w:numPr>
        <w:tabs>
          <w:tab w:val="left" w:pos="1568"/>
          <w:tab w:val="left" w:pos="1569"/>
        </w:tabs>
        <w:ind w:left="1568" w:hanging="677"/>
        <w:rPr>
          <w:sz w:val="20"/>
        </w:rPr>
      </w:pPr>
      <w:r>
        <w:rPr>
          <w:w w:val="105"/>
          <w:sz w:val="20"/>
        </w:rPr>
        <w:t>The</w:t>
      </w:r>
      <w:r>
        <w:rPr>
          <w:spacing w:val="-13"/>
          <w:w w:val="105"/>
          <w:sz w:val="20"/>
        </w:rPr>
        <w:t xml:space="preserve"> </w:t>
      </w:r>
      <w:r>
        <w:rPr>
          <w:w w:val="105"/>
          <w:sz w:val="20"/>
        </w:rPr>
        <w:t>following</w:t>
      </w:r>
      <w:r>
        <w:rPr>
          <w:spacing w:val="-8"/>
          <w:w w:val="105"/>
          <w:sz w:val="20"/>
        </w:rPr>
        <w:t xml:space="preserve"> </w:t>
      </w:r>
      <w:r>
        <w:rPr>
          <w:w w:val="105"/>
          <w:sz w:val="20"/>
        </w:rPr>
        <w:t>provisions</w:t>
      </w:r>
      <w:r>
        <w:rPr>
          <w:spacing w:val="-5"/>
          <w:w w:val="105"/>
          <w:sz w:val="20"/>
        </w:rPr>
        <w:t xml:space="preserve"> </w:t>
      </w:r>
      <w:r>
        <w:rPr>
          <w:w w:val="105"/>
          <w:sz w:val="20"/>
        </w:rPr>
        <w:t>apply</w:t>
      </w:r>
      <w:r>
        <w:rPr>
          <w:spacing w:val="-4"/>
          <w:w w:val="105"/>
          <w:sz w:val="20"/>
        </w:rPr>
        <w:t xml:space="preserve"> to:-</w:t>
      </w:r>
    </w:p>
    <w:p w14:paraId="6F5216A2" w14:textId="77777777" w:rsidR="00380127" w:rsidRDefault="00380127">
      <w:pPr>
        <w:pStyle w:val="BodyText"/>
        <w:spacing w:before="2"/>
        <w:rPr>
          <w:sz w:val="22"/>
        </w:rPr>
      </w:pPr>
    </w:p>
    <w:p w14:paraId="6F5216A3" w14:textId="77777777" w:rsidR="00380127" w:rsidRDefault="008831FA">
      <w:pPr>
        <w:pStyle w:val="ListParagraph"/>
        <w:numPr>
          <w:ilvl w:val="1"/>
          <w:numId w:val="278"/>
        </w:numPr>
        <w:tabs>
          <w:tab w:val="left" w:pos="2249"/>
        </w:tabs>
        <w:spacing w:line="254" w:lineRule="auto"/>
        <w:ind w:right="1646"/>
        <w:jc w:val="both"/>
        <w:rPr>
          <w:sz w:val="20"/>
        </w:rPr>
      </w:pPr>
      <w:r>
        <w:rPr>
          <w:w w:val="105"/>
          <w:sz w:val="20"/>
        </w:rPr>
        <w:t>a</w:t>
      </w:r>
      <w:r>
        <w:rPr>
          <w:spacing w:val="-3"/>
          <w:w w:val="105"/>
          <w:sz w:val="20"/>
        </w:rPr>
        <w:t xml:space="preserve"> </w:t>
      </w:r>
      <w:r>
        <w:rPr>
          <w:w w:val="105"/>
          <w:sz w:val="20"/>
        </w:rPr>
        <w:t>Former WPS Member who, immediately</w:t>
      </w:r>
      <w:r>
        <w:rPr>
          <w:spacing w:val="19"/>
          <w:w w:val="105"/>
          <w:sz w:val="20"/>
        </w:rPr>
        <w:t xml:space="preserve"> </w:t>
      </w:r>
      <w:r>
        <w:rPr>
          <w:w w:val="105"/>
          <w:sz w:val="20"/>
        </w:rPr>
        <w:t>before 1 April 1998, was entitled to a pension under WPS (whether in</w:t>
      </w:r>
      <w:r>
        <w:rPr>
          <w:spacing w:val="-3"/>
          <w:w w:val="105"/>
          <w:sz w:val="20"/>
        </w:rPr>
        <w:t xml:space="preserve"> </w:t>
      </w:r>
      <w:r>
        <w:rPr>
          <w:w w:val="105"/>
          <w:sz w:val="20"/>
        </w:rPr>
        <w:t>deferment or payment); and</w:t>
      </w:r>
    </w:p>
    <w:p w14:paraId="6F5216A4" w14:textId="77777777" w:rsidR="00380127" w:rsidRDefault="00380127">
      <w:pPr>
        <w:pStyle w:val="BodyText"/>
        <w:spacing w:before="1"/>
      </w:pPr>
    </w:p>
    <w:p w14:paraId="6F5216A5" w14:textId="77777777" w:rsidR="00380127" w:rsidRDefault="008831FA">
      <w:pPr>
        <w:pStyle w:val="ListParagraph"/>
        <w:numPr>
          <w:ilvl w:val="1"/>
          <w:numId w:val="278"/>
        </w:numPr>
        <w:tabs>
          <w:tab w:val="left" w:pos="2244"/>
        </w:tabs>
        <w:spacing w:line="254" w:lineRule="auto"/>
        <w:ind w:right="1655"/>
        <w:jc w:val="both"/>
        <w:rPr>
          <w:sz w:val="20"/>
        </w:rPr>
      </w:pPr>
      <w:r>
        <w:rPr>
          <w:w w:val="105"/>
          <w:sz w:val="20"/>
        </w:rPr>
        <w:t>a person who, immediately before 1 April 1998, was entitled to benefits under WPS in respect of a former member of WPS.</w:t>
      </w:r>
    </w:p>
    <w:p w14:paraId="6F5216A6" w14:textId="77777777" w:rsidR="00380127" w:rsidRDefault="00380127">
      <w:pPr>
        <w:spacing w:line="254" w:lineRule="auto"/>
        <w:jc w:val="both"/>
        <w:rPr>
          <w:sz w:val="20"/>
        </w:rPr>
        <w:sectPr w:rsidR="00380127">
          <w:pgSz w:w="11940" w:h="16800"/>
          <w:pgMar w:top="1300" w:right="0" w:bottom="1200" w:left="720" w:header="1110" w:footer="950" w:gutter="0"/>
          <w:cols w:space="720"/>
        </w:sectPr>
      </w:pPr>
    </w:p>
    <w:p w14:paraId="6F5216A7" w14:textId="77777777" w:rsidR="00380127" w:rsidRDefault="00380127">
      <w:pPr>
        <w:pStyle w:val="BodyText"/>
        <w:spacing w:before="1"/>
        <w:rPr>
          <w:sz w:val="29"/>
        </w:rPr>
      </w:pPr>
    </w:p>
    <w:p w14:paraId="6F5216A8" w14:textId="77777777" w:rsidR="00380127" w:rsidRDefault="008831FA">
      <w:pPr>
        <w:pStyle w:val="BodyText"/>
        <w:spacing w:before="93" w:line="244" w:lineRule="auto"/>
        <w:ind w:left="1525" w:right="1656" w:firstLine="4"/>
        <w:jc w:val="both"/>
      </w:pPr>
      <w:bookmarkStart w:id="141" w:name="Page_142"/>
      <w:bookmarkEnd w:id="141"/>
      <w:r>
        <w:t>A person to whom these provisions apply shall be entitled to benefits under the WPS Section, payable in</w:t>
      </w:r>
      <w:r>
        <w:rPr>
          <w:spacing w:val="-5"/>
        </w:rPr>
        <w:t xml:space="preserve"> </w:t>
      </w:r>
      <w:r>
        <w:t>lieu of his benefits under WPS and, if he was receiving a</w:t>
      </w:r>
      <w:r>
        <w:rPr>
          <w:spacing w:val="-4"/>
        </w:rPr>
        <w:t xml:space="preserve"> </w:t>
      </w:r>
      <w:r>
        <w:t>pension, in lieu of it.</w:t>
      </w:r>
    </w:p>
    <w:p w14:paraId="6F5216A9" w14:textId="77777777" w:rsidR="00380127" w:rsidRDefault="00380127">
      <w:pPr>
        <w:pStyle w:val="BodyText"/>
        <w:spacing w:before="5"/>
        <w:rPr>
          <w:sz w:val="20"/>
        </w:rPr>
      </w:pPr>
    </w:p>
    <w:p w14:paraId="6F5216AA" w14:textId="77777777" w:rsidR="00380127" w:rsidRDefault="008831FA">
      <w:pPr>
        <w:pStyle w:val="BodyText"/>
        <w:spacing w:before="1" w:line="242" w:lineRule="auto"/>
        <w:ind w:left="1520" w:right="1662" w:firstLine="4"/>
        <w:jc w:val="both"/>
      </w:pPr>
      <w:r>
        <w:t>The benefits shall be of the same kind, amount and duration to those which would have been payable under WPS except that the provisions of the Trust Deed shall</w:t>
      </w:r>
      <w:r>
        <w:rPr>
          <w:spacing w:val="40"/>
        </w:rPr>
        <w:t xml:space="preserve"> </w:t>
      </w:r>
      <w:r>
        <w:t>apply to the person and to the benefit payable from the WPS Section.</w:t>
      </w:r>
    </w:p>
    <w:p w14:paraId="6F5216AB" w14:textId="77777777" w:rsidR="00380127" w:rsidRDefault="00380127">
      <w:pPr>
        <w:spacing w:line="242" w:lineRule="auto"/>
        <w:jc w:val="both"/>
        <w:sectPr w:rsidR="00380127">
          <w:pgSz w:w="11940" w:h="16800"/>
          <w:pgMar w:top="1340" w:right="0" w:bottom="1160" w:left="720" w:header="1110" w:footer="950" w:gutter="0"/>
          <w:cols w:space="720"/>
        </w:sectPr>
      </w:pPr>
    </w:p>
    <w:p w14:paraId="6F5216AC" w14:textId="77777777" w:rsidR="00380127" w:rsidRDefault="00380127">
      <w:pPr>
        <w:pStyle w:val="BodyText"/>
        <w:spacing w:before="7"/>
        <w:rPr>
          <w:sz w:val="28"/>
        </w:rPr>
      </w:pPr>
    </w:p>
    <w:p w14:paraId="6F5216AD" w14:textId="77777777" w:rsidR="00380127" w:rsidRDefault="008831FA">
      <w:pPr>
        <w:spacing w:before="94" w:line="506" w:lineRule="auto"/>
        <w:ind w:left="4562" w:right="5183" w:firstLine="360"/>
        <w:rPr>
          <w:b/>
          <w:sz w:val="20"/>
        </w:rPr>
      </w:pPr>
      <w:bookmarkStart w:id="142" w:name="Page_143"/>
      <w:bookmarkEnd w:id="142"/>
      <w:r>
        <w:rPr>
          <w:b/>
          <w:spacing w:val="-2"/>
          <w:w w:val="105"/>
          <w:sz w:val="20"/>
        </w:rPr>
        <w:t>RULE3 WPS</w:t>
      </w:r>
      <w:r>
        <w:rPr>
          <w:b/>
          <w:spacing w:val="-13"/>
          <w:w w:val="105"/>
          <w:sz w:val="20"/>
        </w:rPr>
        <w:t xml:space="preserve"> </w:t>
      </w:r>
      <w:r>
        <w:rPr>
          <w:b/>
          <w:spacing w:val="-2"/>
          <w:w w:val="105"/>
          <w:sz w:val="20"/>
        </w:rPr>
        <w:t>SECTION</w:t>
      </w:r>
    </w:p>
    <w:p w14:paraId="6F5216AE" w14:textId="77777777" w:rsidR="00380127" w:rsidRDefault="008831FA">
      <w:pPr>
        <w:spacing w:line="229" w:lineRule="exact"/>
        <w:ind w:right="654"/>
        <w:jc w:val="center"/>
        <w:rPr>
          <w:b/>
          <w:sz w:val="20"/>
        </w:rPr>
      </w:pPr>
      <w:r>
        <w:rPr>
          <w:b/>
          <w:spacing w:val="-2"/>
          <w:w w:val="105"/>
          <w:sz w:val="20"/>
        </w:rPr>
        <w:t>CONTRIBUTIONS</w:t>
      </w:r>
    </w:p>
    <w:p w14:paraId="6F5216AF" w14:textId="77777777" w:rsidR="00380127" w:rsidRDefault="00380127">
      <w:pPr>
        <w:pStyle w:val="BodyText"/>
        <w:rPr>
          <w:b/>
          <w:sz w:val="22"/>
        </w:rPr>
      </w:pPr>
    </w:p>
    <w:p w14:paraId="6F5216B0" w14:textId="77777777" w:rsidR="00380127" w:rsidRDefault="00380127">
      <w:pPr>
        <w:pStyle w:val="BodyText"/>
        <w:spacing w:before="5"/>
        <w:rPr>
          <w:b/>
        </w:rPr>
      </w:pPr>
    </w:p>
    <w:p w14:paraId="6F5216B1" w14:textId="77777777" w:rsidR="00380127" w:rsidRDefault="008831FA">
      <w:pPr>
        <w:pStyle w:val="ListParagraph"/>
        <w:numPr>
          <w:ilvl w:val="1"/>
          <w:numId w:val="277"/>
        </w:numPr>
        <w:tabs>
          <w:tab w:val="left" w:pos="1625"/>
          <w:tab w:val="left" w:pos="1626"/>
        </w:tabs>
        <w:rPr>
          <w:b/>
          <w:sz w:val="20"/>
        </w:rPr>
      </w:pPr>
      <w:r>
        <w:rPr>
          <w:b/>
          <w:w w:val="105"/>
          <w:sz w:val="20"/>
        </w:rPr>
        <w:t>MEMBERS'</w:t>
      </w:r>
      <w:r>
        <w:rPr>
          <w:b/>
          <w:spacing w:val="2"/>
          <w:w w:val="105"/>
          <w:sz w:val="20"/>
        </w:rPr>
        <w:t xml:space="preserve"> </w:t>
      </w:r>
      <w:r>
        <w:rPr>
          <w:b/>
          <w:w w:val="105"/>
          <w:sz w:val="20"/>
        </w:rPr>
        <w:t>ORDINARY</w:t>
      </w:r>
      <w:r>
        <w:rPr>
          <w:b/>
          <w:spacing w:val="-1"/>
          <w:w w:val="105"/>
          <w:sz w:val="20"/>
        </w:rPr>
        <w:t xml:space="preserve"> </w:t>
      </w:r>
      <w:r>
        <w:rPr>
          <w:b/>
          <w:spacing w:val="-2"/>
          <w:w w:val="105"/>
          <w:sz w:val="20"/>
        </w:rPr>
        <w:t>CONTRIBUTIONS</w:t>
      </w:r>
    </w:p>
    <w:p w14:paraId="6F5216B2" w14:textId="77777777" w:rsidR="00380127" w:rsidRDefault="00380127">
      <w:pPr>
        <w:pStyle w:val="BodyText"/>
        <w:spacing w:before="11"/>
        <w:rPr>
          <w:b/>
          <w:sz w:val="22"/>
        </w:rPr>
      </w:pPr>
    </w:p>
    <w:p w14:paraId="6F5216B3" w14:textId="77777777" w:rsidR="00380127" w:rsidRDefault="008831FA">
      <w:pPr>
        <w:spacing w:line="249" w:lineRule="auto"/>
        <w:ind w:left="2163" w:right="1576" w:hanging="1223"/>
        <w:jc w:val="both"/>
        <w:rPr>
          <w:sz w:val="20"/>
        </w:rPr>
      </w:pPr>
      <w:r>
        <w:rPr>
          <w:w w:val="105"/>
          <w:sz w:val="20"/>
        </w:rPr>
        <w:t>(1)</w:t>
      </w:r>
      <w:r>
        <w:rPr>
          <w:spacing w:val="80"/>
          <w:w w:val="150"/>
          <w:sz w:val="20"/>
        </w:rPr>
        <w:t xml:space="preserve">  </w:t>
      </w:r>
      <w:r>
        <w:rPr>
          <w:w w:val="105"/>
          <w:sz w:val="20"/>
        </w:rPr>
        <w:t>(a)</w:t>
      </w:r>
      <w:r>
        <w:rPr>
          <w:spacing w:val="76"/>
          <w:w w:val="105"/>
          <w:sz w:val="20"/>
        </w:rPr>
        <w:t xml:space="preserve">  </w:t>
      </w:r>
      <w:r>
        <w:rPr>
          <w:w w:val="105"/>
          <w:sz w:val="20"/>
        </w:rPr>
        <w:t>each</w:t>
      </w:r>
      <w:r>
        <w:rPr>
          <w:spacing w:val="23"/>
          <w:w w:val="105"/>
          <w:sz w:val="20"/>
        </w:rPr>
        <w:t xml:space="preserve"> </w:t>
      </w:r>
      <w:r>
        <w:rPr>
          <w:w w:val="105"/>
          <w:sz w:val="20"/>
        </w:rPr>
        <w:t>Active</w:t>
      </w:r>
      <w:r>
        <w:rPr>
          <w:spacing w:val="24"/>
          <w:w w:val="105"/>
          <w:sz w:val="20"/>
        </w:rPr>
        <w:t xml:space="preserve"> </w:t>
      </w:r>
      <w:r>
        <w:rPr>
          <w:w w:val="105"/>
          <w:sz w:val="20"/>
        </w:rPr>
        <w:t>Member</w:t>
      </w:r>
      <w:r>
        <w:rPr>
          <w:spacing w:val="33"/>
          <w:w w:val="105"/>
          <w:sz w:val="20"/>
        </w:rPr>
        <w:t xml:space="preserve"> </w:t>
      </w:r>
      <w:r>
        <w:rPr>
          <w:w w:val="105"/>
          <w:sz w:val="20"/>
        </w:rPr>
        <w:t>who</w:t>
      </w:r>
      <w:r>
        <w:rPr>
          <w:spacing w:val="19"/>
          <w:w w:val="105"/>
          <w:sz w:val="20"/>
        </w:rPr>
        <w:t xml:space="preserve"> </w:t>
      </w:r>
      <w:r>
        <w:rPr>
          <w:w w:val="105"/>
          <w:sz w:val="20"/>
        </w:rPr>
        <w:t>is a</w:t>
      </w:r>
      <w:r>
        <w:rPr>
          <w:spacing w:val="18"/>
          <w:w w:val="105"/>
          <w:sz w:val="20"/>
        </w:rPr>
        <w:t xml:space="preserve"> </w:t>
      </w:r>
      <w:r>
        <w:rPr>
          <w:w w:val="105"/>
          <w:sz w:val="20"/>
        </w:rPr>
        <w:t>SMART</w:t>
      </w:r>
      <w:r>
        <w:rPr>
          <w:spacing w:val="25"/>
          <w:w w:val="105"/>
          <w:sz w:val="20"/>
        </w:rPr>
        <w:t xml:space="preserve"> </w:t>
      </w:r>
      <w:r>
        <w:rPr>
          <w:w w:val="105"/>
          <w:sz w:val="20"/>
        </w:rPr>
        <w:t>Member</w:t>
      </w:r>
      <w:r>
        <w:rPr>
          <w:spacing w:val="35"/>
          <w:w w:val="105"/>
          <w:sz w:val="20"/>
        </w:rPr>
        <w:t xml:space="preserve"> </w:t>
      </w:r>
      <w:r>
        <w:rPr>
          <w:w w:val="105"/>
          <w:sz w:val="20"/>
        </w:rPr>
        <w:t>shall contribute</w:t>
      </w:r>
      <w:r>
        <w:rPr>
          <w:spacing w:val="31"/>
          <w:w w:val="105"/>
          <w:sz w:val="20"/>
        </w:rPr>
        <w:t xml:space="preserve"> </w:t>
      </w:r>
      <w:r>
        <w:rPr>
          <w:w w:val="105"/>
          <w:sz w:val="20"/>
        </w:rPr>
        <w:t>to the</w:t>
      </w:r>
      <w:r>
        <w:rPr>
          <w:spacing w:val="19"/>
          <w:w w:val="105"/>
          <w:sz w:val="20"/>
        </w:rPr>
        <w:t xml:space="preserve"> </w:t>
      </w:r>
      <w:r>
        <w:rPr>
          <w:w w:val="105"/>
          <w:sz w:val="20"/>
        </w:rPr>
        <w:t>Fund</w:t>
      </w:r>
      <w:r>
        <w:rPr>
          <w:spacing w:val="21"/>
          <w:w w:val="105"/>
          <w:sz w:val="20"/>
        </w:rPr>
        <w:t xml:space="preserve"> </w:t>
      </w:r>
      <w:r>
        <w:rPr>
          <w:w w:val="105"/>
          <w:sz w:val="20"/>
        </w:rPr>
        <w:t>at the</w:t>
      </w:r>
      <w:r>
        <w:rPr>
          <w:spacing w:val="-2"/>
          <w:w w:val="105"/>
          <w:sz w:val="20"/>
        </w:rPr>
        <w:t xml:space="preserve"> </w:t>
      </w:r>
      <w:r>
        <w:rPr>
          <w:w w:val="105"/>
          <w:sz w:val="20"/>
        </w:rPr>
        <w:t xml:space="preserve">rate of zero </w:t>
      </w:r>
      <w:r>
        <w:rPr>
          <w:w w:val="105"/>
          <w:sz w:val="19"/>
        </w:rPr>
        <w:t xml:space="preserve">% </w:t>
      </w:r>
      <w:r>
        <w:rPr>
          <w:w w:val="105"/>
          <w:sz w:val="20"/>
        </w:rPr>
        <w:t>of his</w:t>
      </w:r>
      <w:r>
        <w:rPr>
          <w:spacing w:val="-5"/>
          <w:w w:val="105"/>
          <w:sz w:val="20"/>
        </w:rPr>
        <w:t xml:space="preserve"> </w:t>
      </w:r>
      <w:r>
        <w:rPr>
          <w:w w:val="105"/>
          <w:sz w:val="20"/>
        </w:rPr>
        <w:t>Pensionable Remuneration whilst he</w:t>
      </w:r>
      <w:r>
        <w:rPr>
          <w:spacing w:val="-1"/>
          <w:w w:val="105"/>
          <w:sz w:val="20"/>
        </w:rPr>
        <w:t xml:space="preserve"> </w:t>
      </w:r>
      <w:r>
        <w:rPr>
          <w:w w:val="105"/>
          <w:sz w:val="20"/>
        </w:rPr>
        <w:t>participates in</w:t>
      </w:r>
      <w:r>
        <w:rPr>
          <w:spacing w:val="-2"/>
          <w:w w:val="105"/>
          <w:sz w:val="20"/>
        </w:rPr>
        <w:t xml:space="preserve"> </w:t>
      </w:r>
      <w:r>
        <w:rPr>
          <w:w w:val="105"/>
          <w:sz w:val="20"/>
        </w:rPr>
        <w:t>the Pension Salary Sacrifice Arrangement;</w:t>
      </w:r>
    </w:p>
    <w:p w14:paraId="6F5216B4" w14:textId="77777777" w:rsidR="00380127" w:rsidRDefault="00380127">
      <w:pPr>
        <w:pStyle w:val="BodyText"/>
        <w:spacing w:before="11"/>
      </w:pPr>
    </w:p>
    <w:p w14:paraId="6F5216B5" w14:textId="77777777" w:rsidR="00380127" w:rsidRDefault="008831FA">
      <w:pPr>
        <w:spacing w:line="252" w:lineRule="auto"/>
        <w:ind w:left="2157" w:right="1595" w:hanging="545"/>
        <w:jc w:val="both"/>
        <w:rPr>
          <w:sz w:val="20"/>
        </w:rPr>
      </w:pPr>
      <w:r>
        <w:rPr>
          <w:w w:val="105"/>
          <w:sz w:val="20"/>
        </w:rPr>
        <w:t>(b)</w:t>
      </w:r>
      <w:r>
        <w:rPr>
          <w:spacing w:val="80"/>
          <w:w w:val="150"/>
          <w:sz w:val="20"/>
        </w:rPr>
        <w:t xml:space="preserve"> </w:t>
      </w:r>
      <w:r>
        <w:rPr>
          <w:w w:val="105"/>
          <w:sz w:val="20"/>
        </w:rPr>
        <w:t xml:space="preserve">with effect on and from 1 April 2008 each Active Member who is not a SMART Member shall, whilst he does not participate in the Pension Salary Sacrifice Arrangement, contribute to the Fund at the rate of 8% of Pensionable </w:t>
      </w:r>
      <w:r>
        <w:rPr>
          <w:spacing w:val="-2"/>
          <w:w w:val="105"/>
          <w:sz w:val="20"/>
        </w:rPr>
        <w:t>Remuneration.</w:t>
      </w:r>
    </w:p>
    <w:p w14:paraId="6F5216B6" w14:textId="77777777" w:rsidR="00380127" w:rsidRDefault="00380127">
      <w:pPr>
        <w:pStyle w:val="BodyText"/>
        <w:spacing w:before="2"/>
      </w:pPr>
    </w:p>
    <w:p w14:paraId="6F5216B7" w14:textId="77777777" w:rsidR="00380127" w:rsidRDefault="008831FA">
      <w:pPr>
        <w:pStyle w:val="ListParagraph"/>
        <w:numPr>
          <w:ilvl w:val="1"/>
          <w:numId w:val="277"/>
        </w:numPr>
        <w:tabs>
          <w:tab w:val="left" w:pos="1611"/>
          <w:tab w:val="left" w:pos="1612"/>
        </w:tabs>
        <w:ind w:left="1611" w:hanging="683"/>
        <w:rPr>
          <w:b/>
          <w:sz w:val="20"/>
        </w:rPr>
      </w:pPr>
      <w:r>
        <w:rPr>
          <w:b/>
          <w:spacing w:val="-2"/>
          <w:w w:val="105"/>
          <w:sz w:val="20"/>
        </w:rPr>
        <w:t>ADDITIONAL</w:t>
      </w:r>
      <w:r>
        <w:rPr>
          <w:b/>
          <w:spacing w:val="9"/>
          <w:w w:val="105"/>
          <w:sz w:val="20"/>
        </w:rPr>
        <w:t xml:space="preserve"> </w:t>
      </w:r>
      <w:r>
        <w:rPr>
          <w:b/>
          <w:spacing w:val="-2"/>
          <w:w w:val="105"/>
          <w:sz w:val="20"/>
        </w:rPr>
        <w:t>VOLUNTARY</w:t>
      </w:r>
      <w:r>
        <w:rPr>
          <w:b/>
          <w:spacing w:val="10"/>
          <w:w w:val="105"/>
          <w:sz w:val="20"/>
        </w:rPr>
        <w:t xml:space="preserve"> </w:t>
      </w:r>
      <w:r>
        <w:rPr>
          <w:b/>
          <w:spacing w:val="-2"/>
          <w:w w:val="105"/>
          <w:sz w:val="20"/>
        </w:rPr>
        <w:t>CONTRIBUTIONS</w:t>
      </w:r>
    </w:p>
    <w:p w14:paraId="6F5216B8" w14:textId="77777777" w:rsidR="00380127" w:rsidRDefault="00380127">
      <w:pPr>
        <w:pStyle w:val="BodyText"/>
        <w:spacing w:before="6"/>
        <w:rPr>
          <w:b/>
          <w:sz w:val="22"/>
        </w:rPr>
      </w:pPr>
    </w:p>
    <w:p w14:paraId="6F5216B9" w14:textId="77777777" w:rsidR="00380127" w:rsidRDefault="008831FA">
      <w:pPr>
        <w:pStyle w:val="ListParagraph"/>
        <w:numPr>
          <w:ilvl w:val="0"/>
          <w:numId w:val="276"/>
        </w:numPr>
        <w:tabs>
          <w:tab w:val="left" w:pos="1612"/>
        </w:tabs>
        <w:spacing w:before="1" w:line="254" w:lineRule="auto"/>
        <w:ind w:right="1592" w:hanging="677"/>
        <w:jc w:val="both"/>
        <w:rPr>
          <w:sz w:val="20"/>
        </w:rPr>
      </w:pPr>
      <w:r>
        <w:rPr>
          <w:w w:val="105"/>
          <w:sz w:val="20"/>
        </w:rPr>
        <w:t>Active Members can</w:t>
      </w:r>
      <w:r>
        <w:rPr>
          <w:spacing w:val="-1"/>
          <w:w w:val="105"/>
          <w:sz w:val="20"/>
        </w:rPr>
        <w:t xml:space="preserve"> </w:t>
      </w:r>
      <w:r>
        <w:rPr>
          <w:w w:val="105"/>
          <w:sz w:val="20"/>
        </w:rPr>
        <w:t>pay AVCs to the</w:t>
      </w:r>
      <w:r>
        <w:rPr>
          <w:spacing w:val="-2"/>
          <w:w w:val="105"/>
          <w:sz w:val="20"/>
        </w:rPr>
        <w:t xml:space="preserve"> </w:t>
      </w:r>
      <w:r>
        <w:rPr>
          <w:w w:val="105"/>
          <w:sz w:val="20"/>
        </w:rPr>
        <w:t>Fund in accordance</w:t>
      </w:r>
      <w:r>
        <w:rPr>
          <w:spacing w:val="18"/>
          <w:w w:val="105"/>
          <w:sz w:val="20"/>
        </w:rPr>
        <w:t xml:space="preserve"> </w:t>
      </w:r>
      <w:r>
        <w:rPr>
          <w:w w:val="105"/>
          <w:sz w:val="20"/>
        </w:rPr>
        <w:t>with the provisions</w:t>
      </w:r>
      <w:r>
        <w:rPr>
          <w:spacing w:val="18"/>
          <w:w w:val="105"/>
          <w:sz w:val="20"/>
        </w:rPr>
        <w:t xml:space="preserve"> </w:t>
      </w:r>
      <w:r>
        <w:rPr>
          <w:w w:val="105"/>
          <w:sz w:val="20"/>
        </w:rPr>
        <w:t>set out in General Rule 4.2.</w:t>
      </w:r>
    </w:p>
    <w:p w14:paraId="6F5216BA" w14:textId="77777777" w:rsidR="00380127" w:rsidRDefault="00380127">
      <w:pPr>
        <w:pStyle w:val="BodyText"/>
      </w:pPr>
    </w:p>
    <w:p w14:paraId="6F5216BB" w14:textId="77777777" w:rsidR="00380127" w:rsidRDefault="008831FA">
      <w:pPr>
        <w:pStyle w:val="ListParagraph"/>
        <w:numPr>
          <w:ilvl w:val="0"/>
          <w:numId w:val="276"/>
        </w:numPr>
        <w:tabs>
          <w:tab w:val="left" w:pos="1607"/>
        </w:tabs>
        <w:spacing w:line="254" w:lineRule="auto"/>
        <w:ind w:left="1598" w:right="1605" w:hanging="673"/>
        <w:jc w:val="both"/>
        <w:rPr>
          <w:sz w:val="20"/>
        </w:rPr>
      </w:pPr>
      <w:r>
        <w:rPr>
          <w:w w:val="105"/>
          <w:sz w:val="20"/>
        </w:rPr>
        <w:t xml:space="preserve">Subparagraphs (1) to (5) of General Rule 4.2 and this rule 3.2 set out details of the benefits provided for and in respect of Members who were paying AVCs on </w:t>
      </w:r>
      <w:r>
        <w:rPr>
          <w:w w:val="105"/>
          <w:sz w:val="19"/>
        </w:rPr>
        <w:t xml:space="preserve">5 </w:t>
      </w:r>
      <w:r>
        <w:rPr>
          <w:w w:val="105"/>
          <w:sz w:val="20"/>
        </w:rPr>
        <w:t xml:space="preserve">April </w:t>
      </w:r>
      <w:r>
        <w:rPr>
          <w:spacing w:val="-2"/>
          <w:w w:val="105"/>
          <w:sz w:val="20"/>
        </w:rPr>
        <w:t>2006.</w:t>
      </w:r>
    </w:p>
    <w:p w14:paraId="6F5216BC" w14:textId="77777777" w:rsidR="00380127" w:rsidRDefault="00380127">
      <w:pPr>
        <w:pStyle w:val="BodyText"/>
        <w:spacing w:before="2"/>
      </w:pPr>
    </w:p>
    <w:p w14:paraId="6F5216BD" w14:textId="77777777" w:rsidR="00380127" w:rsidRDefault="008831FA">
      <w:pPr>
        <w:pStyle w:val="ListParagraph"/>
        <w:numPr>
          <w:ilvl w:val="0"/>
          <w:numId w:val="276"/>
        </w:numPr>
        <w:tabs>
          <w:tab w:val="left" w:pos="1598"/>
        </w:tabs>
        <w:spacing w:line="249" w:lineRule="auto"/>
        <w:ind w:left="1596" w:right="1613" w:hanging="680"/>
        <w:jc w:val="both"/>
        <w:rPr>
          <w:sz w:val="20"/>
        </w:rPr>
      </w:pPr>
      <w:r>
        <w:rPr>
          <w:w w:val="105"/>
          <w:sz w:val="20"/>
        </w:rPr>
        <w:t>Subparagraphs (6) to (10) of General Rule 4.2 set out the rules applicable to Active Members who start to pay AVCs on or after 1 January 2008.</w:t>
      </w:r>
    </w:p>
    <w:p w14:paraId="6F5216BE" w14:textId="77777777" w:rsidR="00380127" w:rsidRDefault="00380127">
      <w:pPr>
        <w:pStyle w:val="BodyText"/>
        <w:spacing w:before="9"/>
      </w:pPr>
    </w:p>
    <w:p w14:paraId="6F5216BF" w14:textId="77777777" w:rsidR="00380127" w:rsidRDefault="008831FA">
      <w:pPr>
        <w:pStyle w:val="ListParagraph"/>
        <w:numPr>
          <w:ilvl w:val="0"/>
          <w:numId w:val="276"/>
        </w:numPr>
        <w:tabs>
          <w:tab w:val="left" w:pos="1598"/>
        </w:tabs>
        <w:spacing w:line="254" w:lineRule="auto"/>
        <w:ind w:left="1583" w:right="1614" w:hanging="668"/>
        <w:jc w:val="both"/>
        <w:rPr>
          <w:sz w:val="20"/>
        </w:rPr>
      </w:pPr>
      <w:r>
        <w:rPr>
          <w:w w:val="105"/>
          <w:sz w:val="20"/>
        </w:rPr>
        <w:t>If a Member</w:t>
      </w:r>
      <w:r>
        <w:rPr>
          <w:spacing w:val="20"/>
          <w:w w:val="105"/>
          <w:sz w:val="20"/>
        </w:rPr>
        <w:t xml:space="preserve"> </w:t>
      </w:r>
      <w:r>
        <w:rPr>
          <w:w w:val="105"/>
          <w:sz w:val="20"/>
        </w:rPr>
        <w:t>has opted to apply his AVCs under General Rule 4.2(2)(a),</w:t>
      </w:r>
      <w:r>
        <w:rPr>
          <w:spacing w:val="30"/>
          <w:w w:val="105"/>
          <w:sz w:val="20"/>
        </w:rPr>
        <w:t xml:space="preserve"> </w:t>
      </w:r>
      <w:r>
        <w:rPr>
          <w:w w:val="105"/>
          <w:sz w:val="20"/>
        </w:rPr>
        <w:t>he will have all</w:t>
      </w:r>
      <w:r>
        <w:rPr>
          <w:spacing w:val="-6"/>
          <w:w w:val="105"/>
          <w:sz w:val="20"/>
        </w:rPr>
        <w:t xml:space="preserve"> </w:t>
      </w:r>
      <w:r>
        <w:rPr>
          <w:w w:val="105"/>
          <w:sz w:val="20"/>
        </w:rPr>
        <w:t>or part of his</w:t>
      </w:r>
      <w:r>
        <w:rPr>
          <w:spacing w:val="-1"/>
          <w:w w:val="105"/>
          <w:sz w:val="20"/>
        </w:rPr>
        <w:t xml:space="preserve"> </w:t>
      </w:r>
      <w:r>
        <w:rPr>
          <w:w w:val="105"/>
          <w:sz w:val="20"/>
        </w:rPr>
        <w:t>AVCs invested in</w:t>
      </w:r>
      <w:r>
        <w:rPr>
          <w:spacing w:val="-8"/>
          <w:w w:val="105"/>
          <w:sz w:val="20"/>
        </w:rPr>
        <w:t xml:space="preserve"> </w:t>
      </w:r>
      <w:r>
        <w:rPr>
          <w:w w:val="105"/>
          <w:sz w:val="20"/>
        </w:rPr>
        <w:t>a separately designated account. The</w:t>
      </w:r>
      <w:r>
        <w:rPr>
          <w:spacing w:val="-2"/>
          <w:w w:val="105"/>
          <w:sz w:val="20"/>
        </w:rPr>
        <w:t xml:space="preserve"> </w:t>
      </w:r>
      <w:r>
        <w:rPr>
          <w:w w:val="105"/>
          <w:sz w:val="20"/>
        </w:rPr>
        <w:t>annual return on the AVCs invested, as determined by the Trustees, will be added back to the Member's account.</w:t>
      </w:r>
      <w:r>
        <w:rPr>
          <w:spacing w:val="40"/>
          <w:w w:val="105"/>
          <w:sz w:val="20"/>
        </w:rPr>
        <w:t xml:space="preserve"> </w:t>
      </w:r>
      <w:r>
        <w:rPr>
          <w:w w:val="105"/>
          <w:sz w:val="20"/>
        </w:rPr>
        <w:t>At retirement or, if earlier, on the Member's death, the accumulated amount in the Member's account will be available to provide additional retirement benefits for the Member, his Surviving Spouse or his Dependants.</w:t>
      </w:r>
      <w:r>
        <w:rPr>
          <w:spacing w:val="40"/>
          <w:w w:val="105"/>
          <w:sz w:val="20"/>
        </w:rPr>
        <w:t xml:space="preserve"> </w:t>
      </w:r>
      <w:r>
        <w:rPr>
          <w:w w:val="105"/>
          <w:sz w:val="20"/>
        </w:rPr>
        <w:t>These benefits may</w:t>
      </w:r>
      <w:r>
        <w:rPr>
          <w:spacing w:val="-1"/>
          <w:w w:val="105"/>
          <w:sz w:val="20"/>
        </w:rPr>
        <w:t xml:space="preserve"> </w:t>
      </w:r>
      <w:r>
        <w:rPr>
          <w:w w:val="105"/>
          <w:sz w:val="20"/>
        </w:rPr>
        <w:t>be</w:t>
      </w:r>
      <w:r>
        <w:rPr>
          <w:spacing w:val="-9"/>
          <w:w w:val="105"/>
          <w:sz w:val="20"/>
        </w:rPr>
        <w:t xml:space="preserve"> </w:t>
      </w:r>
      <w:r>
        <w:rPr>
          <w:w w:val="105"/>
          <w:sz w:val="20"/>
        </w:rPr>
        <w:t>taken only in</w:t>
      </w:r>
      <w:r>
        <w:rPr>
          <w:spacing w:val="-11"/>
          <w:w w:val="105"/>
          <w:sz w:val="20"/>
        </w:rPr>
        <w:t xml:space="preserve"> </w:t>
      </w:r>
      <w:r>
        <w:rPr>
          <w:w w:val="105"/>
          <w:sz w:val="20"/>
        </w:rPr>
        <w:t>a</w:t>
      </w:r>
      <w:r>
        <w:rPr>
          <w:spacing w:val="-3"/>
          <w:w w:val="105"/>
          <w:sz w:val="20"/>
        </w:rPr>
        <w:t xml:space="preserve"> </w:t>
      </w:r>
      <w:r>
        <w:rPr>
          <w:w w:val="105"/>
          <w:sz w:val="20"/>
        </w:rPr>
        <w:t>manner which</w:t>
      </w:r>
      <w:r>
        <w:rPr>
          <w:spacing w:val="-1"/>
          <w:w w:val="105"/>
          <w:sz w:val="20"/>
        </w:rPr>
        <w:t xml:space="preserve"> </w:t>
      </w:r>
      <w:r>
        <w:rPr>
          <w:w w:val="105"/>
          <w:sz w:val="20"/>
        </w:rPr>
        <w:t>does not</w:t>
      </w:r>
      <w:r>
        <w:rPr>
          <w:spacing w:val="-8"/>
          <w:w w:val="105"/>
          <w:sz w:val="20"/>
        </w:rPr>
        <w:t xml:space="preserve"> </w:t>
      </w:r>
      <w:r>
        <w:rPr>
          <w:w w:val="105"/>
          <w:sz w:val="20"/>
        </w:rPr>
        <w:t>prejudice the Scheme's status as a Registered Scheme and shall so far as possible take the Member's wishes into account. The accumulated</w:t>
      </w:r>
      <w:r>
        <w:rPr>
          <w:spacing w:val="40"/>
          <w:w w:val="105"/>
          <w:sz w:val="20"/>
        </w:rPr>
        <w:t xml:space="preserve"> </w:t>
      </w:r>
      <w:r>
        <w:rPr>
          <w:w w:val="105"/>
          <w:sz w:val="20"/>
        </w:rPr>
        <w:t>amount can normally be used to provide one or more of the following:-</w:t>
      </w:r>
    </w:p>
    <w:p w14:paraId="6F5216C0" w14:textId="77777777" w:rsidR="00380127" w:rsidRDefault="00380127">
      <w:pPr>
        <w:pStyle w:val="BodyText"/>
        <w:spacing w:before="6"/>
        <w:rPr>
          <w:sz w:val="20"/>
        </w:rPr>
      </w:pPr>
    </w:p>
    <w:p w14:paraId="6F5216C1" w14:textId="77777777" w:rsidR="00380127" w:rsidRDefault="008831FA">
      <w:pPr>
        <w:pStyle w:val="ListParagraph"/>
        <w:numPr>
          <w:ilvl w:val="1"/>
          <w:numId w:val="276"/>
        </w:numPr>
        <w:tabs>
          <w:tab w:val="left" w:pos="2261"/>
          <w:tab w:val="left" w:pos="2262"/>
        </w:tabs>
        <w:rPr>
          <w:sz w:val="20"/>
        </w:rPr>
      </w:pPr>
      <w:r>
        <w:rPr>
          <w:w w:val="105"/>
          <w:sz w:val="20"/>
        </w:rPr>
        <w:t>retirement</w:t>
      </w:r>
      <w:r>
        <w:rPr>
          <w:spacing w:val="4"/>
          <w:w w:val="105"/>
          <w:sz w:val="20"/>
        </w:rPr>
        <w:t xml:space="preserve"> </w:t>
      </w:r>
      <w:r>
        <w:rPr>
          <w:spacing w:val="-2"/>
          <w:w w:val="105"/>
          <w:sz w:val="20"/>
        </w:rPr>
        <w:t>pension;</w:t>
      </w:r>
    </w:p>
    <w:p w14:paraId="6F5216C2" w14:textId="77777777" w:rsidR="00380127" w:rsidRDefault="00380127">
      <w:pPr>
        <w:pStyle w:val="BodyText"/>
        <w:spacing w:before="2"/>
        <w:rPr>
          <w:sz w:val="22"/>
        </w:rPr>
      </w:pPr>
    </w:p>
    <w:p w14:paraId="6F5216C3" w14:textId="77777777" w:rsidR="00380127" w:rsidRDefault="008831FA">
      <w:pPr>
        <w:pStyle w:val="ListParagraph"/>
        <w:numPr>
          <w:ilvl w:val="1"/>
          <w:numId w:val="276"/>
        </w:numPr>
        <w:tabs>
          <w:tab w:val="left" w:pos="2284"/>
          <w:tab w:val="left" w:pos="2285"/>
        </w:tabs>
        <w:ind w:left="2284" w:hanging="691"/>
        <w:rPr>
          <w:sz w:val="20"/>
        </w:rPr>
      </w:pPr>
      <w:r>
        <w:rPr>
          <w:w w:val="105"/>
          <w:sz w:val="20"/>
        </w:rPr>
        <w:t>Surviving</w:t>
      </w:r>
      <w:r>
        <w:rPr>
          <w:spacing w:val="2"/>
          <w:w w:val="105"/>
          <w:sz w:val="20"/>
        </w:rPr>
        <w:t xml:space="preserve"> </w:t>
      </w:r>
      <w:r>
        <w:rPr>
          <w:w w:val="105"/>
          <w:sz w:val="20"/>
        </w:rPr>
        <w:t>Spouse's</w:t>
      </w:r>
      <w:r>
        <w:rPr>
          <w:spacing w:val="-4"/>
          <w:w w:val="105"/>
          <w:sz w:val="20"/>
        </w:rPr>
        <w:t xml:space="preserve"> </w:t>
      </w:r>
      <w:r>
        <w:rPr>
          <w:w w:val="105"/>
          <w:sz w:val="20"/>
        </w:rPr>
        <w:t>and/or</w:t>
      </w:r>
      <w:r>
        <w:rPr>
          <w:spacing w:val="-9"/>
          <w:w w:val="105"/>
          <w:sz w:val="20"/>
        </w:rPr>
        <w:t xml:space="preserve"> </w:t>
      </w:r>
      <w:r>
        <w:rPr>
          <w:w w:val="105"/>
          <w:sz w:val="20"/>
        </w:rPr>
        <w:t>Dependant's</w:t>
      </w:r>
      <w:r>
        <w:rPr>
          <w:spacing w:val="3"/>
          <w:w w:val="105"/>
          <w:sz w:val="20"/>
        </w:rPr>
        <w:t xml:space="preserve"> </w:t>
      </w:r>
      <w:r>
        <w:rPr>
          <w:spacing w:val="-2"/>
          <w:w w:val="105"/>
          <w:sz w:val="20"/>
        </w:rPr>
        <w:t>pension;</w:t>
      </w:r>
    </w:p>
    <w:p w14:paraId="6F5216C4" w14:textId="77777777" w:rsidR="00380127" w:rsidRDefault="00380127">
      <w:pPr>
        <w:pStyle w:val="BodyText"/>
        <w:spacing w:before="7"/>
        <w:rPr>
          <w:sz w:val="22"/>
        </w:rPr>
      </w:pPr>
    </w:p>
    <w:p w14:paraId="6F5216C5" w14:textId="77777777" w:rsidR="00380127" w:rsidRDefault="008831FA">
      <w:pPr>
        <w:pStyle w:val="ListParagraph"/>
        <w:numPr>
          <w:ilvl w:val="1"/>
          <w:numId w:val="276"/>
        </w:numPr>
        <w:tabs>
          <w:tab w:val="left" w:pos="2256"/>
          <w:tab w:val="left" w:pos="2257"/>
        </w:tabs>
        <w:ind w:left="2256"/>
        <w:rPr>
          <w:sz w:val="20"/>
        </w:rPr>
      </w:pPr>
      <w:r>
        <w:rPr>
          <w:spacing w:val="-2"/>
          <w:w w:val="105"/>
          <w:sz w:val="20"/>
        </w:rPr>
        <w:t>indexation.</w:t>
      </w:r>
    </w:p>
    <w:p w14:paraId="6F5216C6" w14:textId="77777777" w:rsidR="00380127" w:rsidRDefault="00380127">
      <w:pPr>
        <w:pStyle w:val="BodyText"/>
        <w:spacing w:before="1"/>
        <w:rPr>
          <w:sz w:val="22"/>
        </w:rPr>
      </w:pPr>
    </w:p>
    <w:p w14:paraId="6F5216C7" w14:textId="77777777" w:rsidR="00380127" w:rsidRDefault="008831FA">
      <w:pPr>
        <w:pStyle w:val="ListParagraph"/>
        <w:numPr>
          <w:ilvl w:val="0"/>
          <w:numId w:val="276"/>
        </w:numPr>
        <w:tabs>
          <w:tab w:val="left" w:pos="1574"/>
        </w:tabs>
        <w:spacing w:before="1" w:line="254" w:lineRule="auto"/>
        <w:ind w:left="1569" w:right="1627" w:hanging="673"/>
        <w:jc w:val="both"/>
        <w:rPr>
          <w:sz w:val="20"/>
        </w:rPr>
      </w:pPr>
      <w:r>
        <w:rPr>
          <w:w w:val="105"/>
          <w:sz w:val="20"/>
        </w:rPr>
        <w:t>The Trustees shall ensure that the value of the additional benefits provided for and</w:t>
      </w:r>
      <w:r>
        <w:rPr>
          <w:spacing w:val="-2"/>
          <w:w w:val="105"/>
          <w:sz w:val="20"/>
        </w:rPr>
        <w:t xml:space="preserve"> </w:t>
      </w:r>
      <w:r>
        <w:rPr>
          <w:w w:val="105"/>
          <w:sz w:val="20"/>
        </w:rPr>
        <w:t>in respect of a Member making AVCs under subparagraph (4) above is reasonable having regard to the amount of a Member's AVCs.</w:t>
      </w:r>
    </w:p>
    <w:p w14:paraId="6F5216C8" w14:textId="77777777" w:rsidR="00380127" w:rsidRDefault="00380127">
      <w:pPr>
        <w:pStyle w:val="BodyText"/>
        <w:spacing w:before="1"/>
      </w:pPr>
    </w:p>
    <w:p w14:paraId="6F5216C9" w14:textId="77777777" w:rsidR="00380127" w:rsidRDefault="008831FA">
      <w:pPr>
        <w:pStyle w:val="ListParagraph"/>
        <w:numPr>
          <w:ilvl w:val="1"/>
          <w:numId w:val="277"/>
        </w:numPr>
        <w:tabs>
          <w:tab w:val="left" w:pos="1568"/>
          <w:tab w:val="left" w:pos="1569"/>
        </w:tabs>
        <w:ind w:left="1568" w:hanging="678"/>
        <w:rPr>
          <w:b/>
          <w:sz w:val="20"/>
        </w:rPr>
      </w:pPr>
      <w:r>
        <w:rPr>
          <w:b/>
          <w:w w:val="105"/>
          <w:sz w:val="20"/>
        </w:rPr>
        <w:t>COLLECTION OF</w:t>
      </w:r>
      <w:r>
        <w:rPr>
          <w:b/>
          <w:spacing w:val="-15"/>
          <w:w w:val="105"/>
          <w:sz w:val="20"/>
        </w:rPr>
        <w:t xml:space="preserve"> </w:t>
      </w:r>
      <w:r>
        <w:rPr>
          <w:b/>
          <w:w w:val="105"/>
          <w:sz w:val="20"/>
        </w:rPr>
        <w:t>MEMBERS'</w:t>
      </w:r>
      <w:r>
        <w:rPr>
          <w:b/>
          <w:spacing w:val="-3"/>
          <w:w w:val="105"/>
          <w:sz w:val="20"/>
        </w:rPr>
        <w:t xml:space="preserve"> </w:t>
      </w:r>
      <w:r>
        <w:rPr>
          <w:b/>
          <w:spacing w:val="-2"/>
          <w:w w:val="105"/>
          <w:sz w:val="20"/>
        </w:rPr>
        <w:t>CONTRIBUTIONS</w:t>
      </w:r>
    </w:p>
    <w:p w14:paraId="6F5216CA" w14:textId="77777777" w:rsidR="00380127" w:rsidRDefault="00380127">
      <w:pPr>
        <w:pStyle w:val="BodyText"/>
        <w:spacing w:before="2"/>
        <w:rPr>
          <w:b/>
          <w:sz w:val="22"/>
        </w:rPr>
      </w:pPr>
    </w:p>
    <w:p w14:paraId="6F5216CB" w14:textId="77777777" w:rsidR="00380127" w:rsidRDefault="008831FA">
      <w:pPr>
        <w:pStyle w:val="ListParagraph"/>
        <w:numPr>
          <w:ilvl w:val="0"/>
          <w:numId w:val="275"/>
        </w:numPr>
        <w:tabs>
          <w:tab w:val="left" w:pos="1564"/>
        </w:tabs>
        <w:spacing w:line="249" w:lineRule="auto"/>
        <w:ind w:right="1645" w:hanging="678"/>
        <w:jc w:val="both"/>
        <w:rPr>
          <w:sz w:val="20"/>
        </w:rPr>
      </w:pPr>
      <w:r>
        <w:rPr>
          <w:w w:val="105"/>
          <w:sz w:val="20"/>
        </w:rPr>
        <w:t>The Trustees may charge interest on a Member's Contributions and AVCs (if any) if they</w:t>
      </w:r>
      <w:r>
        <w:rPr>
          <w:spacing w:val="59"/>
          <w:w w:val="105"/>
          <w:sz w:val="20"/>
        </w:rPr>
        <w:t xml:space="preserve"> </w:t>
      </w:r>
      <w:r>
        <w:rPr>
          <w:w w:val="105"/>
          <w:sz w:val="20"/>
        </w:rPr>
        <w:t>are</w:t>
      </w:r>
      <w:r>
        <w:rPr>
          <w:spacing w:val="40"/>
          <w:w w:val="105"/>
          <w:sz w:val="20"/>
        </w:rPr>
        <w:t xml:space="preserve"> </w:t>
      </w:r>
      <w:r>
        <w:rPr>
          <w:w w:val="105"/>
          <w:sz w:val="20"/>
        </w:rPr>
        <w:t>not</w:t>
      </w:r>
      <w:r>
        <w:rPr>
          <w:spacing w:val="40"/>
          <w:w w:val="105"/>
          <w:sz w:val="20"/>
        </w:rPr>
        <w:t xml:space="preserve"> </w:t>
      </w:r>
      <w:r>
        <w:rPr>
          <w:w w:val="105"/>
          <w:sz w:val="20"/>
        </w:rPr>
        <w:t>received</w:t>
      </w:r>
      <w:r>
        <w:rPr>
          <w:spacing w:val="62"/>
          <w:w w:val="105"/>
          <w:sz w:val="20"/>
        </w:rPr>
        <w:t xml:space="preserve"> </w:t>
      </w:r>
      <w:r>
        <w:rPr>
          <w:w w:val="105"/>
          <w:sz w:val="20"/>
        </w:rPr>
        <w:t>by</w:t>
      </w:r>
      <w:r>
        <w:rPr>
          <w:spacing w:val="40"/>
          <w:w w:val="105"/>
          <w:sz w:val="20"/>
        </w:rPr>
        <w:t xml:space="preserve"> </w:t>
      </w:r>
      <w:r>
        <w:rPr>
          <w:w w:val="105"/>
          <w:sz w:val="20"/>
        </w:rPr>
        <w:t>the</w:t>
      </w:r>
      <w:r>
        <w:rPr>
          <w:spacing w:val="58"/>
          <w:w w:val="105"/>
          <w:sz w:val="20"/>
        </w:rPr>
        <w:t xml:space="preserve"> </w:t>
      </w:r>
      <w:r>
        <w:rPr>
          <w:w w:val="105"/>
          <w:sz w:val="20"/>
        </w:rPr>
        <w:t>Trustees</w:t>
      </w:r>
      <w:r>
        <w:rPr>
          <w:spacing w:val="60"/>
          <w:w w:val="105"/>
          <w:sz w:val="20"/>
        </w:rPr>
        <w:t xml:space="preserve"> </w:t>
      </w:r>
      <w:r>
        <w:rPr>
          <w:w w:val="105"/>
          <w:sz w:val="20"/>
        </w:rPr>
        <w:t>within</w:t>
      </w:r>
      <w:r>
        <w:rPr>
          <w:spacing w:val="59"/>
          <w:w w:val="105"/>
          <w:sz w:val="20"/>
        </w:rPr>
        <w:t xml:space="preserve"> </w:t>
      </w:r>
      <w:r>
        <w:rPr>
          <w:w w:val="105"/>
          <w:sz w:val="20"/>
        </w:rPr>
        <w:t>60</w:t>
      </w:r>
      <w:r>
        <w:rPr>
          <w:spacing w:val="40"/>
          <w:w w:val="105"/>
          <w:sz w:val="20"/>
        </w:rPr>
        <w:t xml:space="preserve"> </w:t>
      </w:r>
      <w:r>
        <w:rPr>
          <w:w w:val="105"/>
          <w:sz w:val="20"/>
        </w:rPr>
        <w:t>days</w:t>
      </w:r>
      <w:r>
        <w:rPr>
          <w:spacing w:val="63"/>
          <w:w w:val="105"/>
          <w:sz w:val="20"/>
        </w:rPr>
        <w:t xml:space="preserve"> </w:t>
      </w:r>
      <w:r>
        <w:rPr>
          <w:w w:val="105"/>
          <w:sz w:val="20"/>
        </w:rPr>
        <w:t>of</w:t>
      </w:r>
      <w:r>
        <w:rPr>
          <w:spacing w:val="58"/>
          <w:w w:val="105"/>
          <w:sz w:val="20"/>
        </w:rPr>
        <w:t xml:space="preserve"> </w:t>
      </w:r>
      <w:r>
        <w:rPr>
          <w:w w:val="105"/>
          <w:sz w:val="20"/>
        </w:rPr>
        <w:t>the</w:t>
      </w:r>
      <w:r>
        <w:rPr>
          <w:spacing w:val="56"/>
          <w:w w:val="105"/>
          <w:sz w:val="20"/>
        </w:rPr>
        <w:t xml:space="preserve"> </w:t>
      </w:r>
      <w:r>
        <w:rPr>
          <w:w w:val="105"/>
          <w:sz w:val="20"/>
        </w:rPr>
        <w:t>date</w:t>
      </w:r>
      <w:r>
        <w:rPr>
          <w:spacing w:val="55"/>
          <w:w w:val="105"/>
          <w:sz w:val="20"/>
        </w:rPr>
        <w:t xml:space="preserve"> </w:t>
      </w:r>
      <w:r>
        <w:rPr>
          <w:w w:val="105"/>
          <w:sz w:val="20"/>
        </w:rPr>
        <w:t>they</w:t>
      </w:r>
      <w:r>
        <w:rPr>
          <w:spacing w:val="57"/>
          <w:w w:val="105"/>
          <w:sz w:val="20"/>
        </w:rPr>
        <w:t xml:space="preserve"> </w:t>
      </w:r>
      <w:r>
        <w:rPr>
          <w:w w:val="105"/>
          <w:sz w:val="20"/>
        </w:rPr>
        <w:t>become</w:t>
      </w:r>
    </w:p>
    <w:p w14:paraId="6F5216CC" w14:textId="77777777" w:rsidR="00380127" w:rsidRDefault="00380127">
      <w:pPr>
        <w:spacing w:line="249" w:lineRule="auto"/>
        <w:jc w:val="both"/>
        <w:rPr>
          <w:sz w:val="20"/>
        </w:rPr>
        <w:sectPr w:rsidR="00380127">
          <w:pgSz w:w="11940" w:h="16800"/>
          <w:pgMar w:top="1320" w:right="0" w:bottom="1180" w:left="720" w:header="1110" w:footer="950" w:gutter="0"/>
          <w:cols w:space="720"/>
        </w:sectPr>
      </w:pPr>
    </w:p>
    <w:p w14:paraId="6F5216CD" w14:textId="77777777" w:rsidR="00380127" w:rsidRDefault="00380127">
      <w:pPr>
        <w:pStyle w:val="BodyText"/>
        <w:spacing w:before="6"/>
        <w:rPr>
          <w:sz w:val="29"/>
        </w:rPr>
      </w:pPr>
    </w:p>
    <w:p w14:paraId="6F5216CE" w14:textId="77777777" w:rsidR="00380127" w:rsidRDefault="008831FA">
      <w:pPr>
        <w:pStyle w:val="BodyText"/>
        <w:spacing w:before="93"/>
        <w:ind w:left="1550" w:right="1626" w:firstLine="8"/>
        <w:jc w:val="both"/>
      </w:pPr>
      <w:bookmarkStart w:id="143" w:name="Page_144"/>
      <w:bookmarkEnd w:id="143"/>
      <w:r>
        <w:t>payable. The rate of interest to be applied will</w:t>
      </w:r>
      <w:r>
        <w:rPr>
          <w:spacing w:val="-6"/>
        </w:rPr>
        <w:t xml:space="preserve"> </w:t>
      </w:r>
      <w:r>
        <w:t>be</w:t>
      </w:r>
      <w:r>
        <w:rPr>
          <w:spacing w:val="-1"/>
        </w:rPr>
        <w:t xml:space="preserve"> </w:t>
      </w:r>
      <w:r>
        <w:t>that which the Trustees decide. The Trustees shall review the rate of interest from time to time to ensure that it is reasonable. Any interest which becomes payable is</w:t>
      </w:r>
      <w:r>
        <w:rPr>
          <w:spacing w:val="-1"/>
        </w:rPr>
        <w:t xml:space="preserve"> </w:t>
      </w:r>
      <w:r>
        <w:t>a charge for the Employer, which may not</w:t>
      </w:r>
      <w:r>
        <w:rPr>
          <w:spacing w:val="-6"/>
        </w:rPr>
        <w:t xml:space="preserve"> </w:t>
      </w:r>
      <w:r>
        <w:t>recover this</w:t>
      </w:r>
      <w:r>
        <w:rPr>
          <w:spacing w:val="-3"/>
        </w:rPr>
        <w:t xml:space="preserve"> </w:t>
      </w:r>
      <w:r>
        <w:t>amount from a</w:t>
      </w:r>
      <w:r>
        <w:rPr>
          <w:spacing w:val="-7"/>
        </w:rPr>
        <w:t xml:space="preserve"> </w:t>
      </w:r>
      <w:r>
        <w:t>Member unless the</w:t>
      </w:r>
      <w:r>
        <w:rPr>
          <w:spacing w:val="-5"/>
        </w:rPr>
        <w:t xml:space="preserve"> </w:t>
      </w:r>
      <w:r>
        <w:t>delay was</w:t>
      </w:r>
      <w:r>
        <w:rPr>
          <w:spacing w:val="-1"/>
        </w:rPr>
        <w:t xml:space="preserve"> </w:t>
      </w:r>
      <w:r>
        <w:t>directly attributable to the Member concerned.</w:t>
      </w:r>
    </w:p>
    <w:p w14:paraId="6F5216CF" w14:textId="77777777" w:rsidR="00380127" w:rsidRDefault="00380127">
      <w:pPr>
        <w:jc w:val="both"/>
        <w:sectPr w:rsidR="00380127">
          <w:pgSz w:w="11940" w:h="16800"/>
          <w:pgMar w:top="1340" w:right="0" w:bottom="1140" w:left="720" w:header="1110" w:footer="950" w:gutter="0"/>
          <w:cols w:space="720"/>
        </w:sectPr>
      </w:pPr>
    </w:p>
    <w:p w14:paraId="6F5216D0" w14:textId="77777777" w:rsidR="00380127" w:rsidRDefault="00380127">
      <w:pPr>
        <w:pStyle w:val="BodyText"/>
        <w:spacing w:before="7"/>
        <w:rPr>
          <w:sz w:val="28"/>
        </w:rPr>
      </w:pPr>
    </w:p>
    <w:p w14:paraId="6F5216D1" w14:textId="77777777" w:rsidR="00380127" w:rsidRDefault="008831FA">
      <w:pPr>
        <w:spacing w:before="94" w:line="506" w:lineRule="auto"/>
        <w:ind w:left="4581" w:right="5163" w:firstLine="365"/>
        <w:rPr>
          <w:b/>
          <w:sz w:val="20"/>
        </w:rPr>
      </w:pPr>
      <w:bookmarkStart w:id="144" w:name="Page_145"/>
      <w:bookmarkEnd w:id="144"/>
      <w:r>
        <w:rPr>
          <w:b/>
          <w:spacing w:val="-2"/>
          <w:w w:val="105"/>
          <w:sz w:val="20"/>
        </w:rPr>
        <w:t xml:space="preserve">RULE4 </w:t>
      </w:r>
      <w:r>
        <w:rPr>
          <w:b/>
          <w:w w:val="105"/>
          <w:sz w:val="20"/>
        </w:rPr>
        <w:t>WPS</w:t>
      </w:r>
      <w:r>
        <w:rPr>
          <w:b/>
          <w:spacing w:val="-15"/>
          <w:w w:val="105"/>
          <w:sz w:val="20"/>
        </w:rPr>
        <w:t xml:space="preserve"> </w:t>
      </w:r>
      <w:r>
        <w:rPr>
          <w:b/>
          <w:w w:val="105"/>
          <w:sz w:val="20"/>
        </w:rPr>
        <w:t>SECTION</w:t>
      </w:r>
    </w:p>
    <w:p w14:paraId="6F5216D2" w14:textId="77777777" w:rsidR="00380127" w:rsidRDefault="008831FA">
      <w:pPr>
        <w:spacing w:line="229" w:lineRule="exact"/>
        <w:ind w:right="613"/>
        <w:jc w:val="center"/>
        <w:rPr>
          <w:b/>
          <w:sz w:val="20"/>
        </w:rPr>
      </w:pPr>
      <w:r>
        <w:rPr>
          <w:b/>
          <w:w w:val="105"/>
          <w:sz w:val="20"/>
        </w:rPr>
        <w:t>RETIREMENT</w:t>
      </w:r>
      <w:r>
        <w:rPr>
          <w:b/>
          <w:spacing w:val="-2"/>
          <w:w w:val="105"/>
          <w:sz w:val="20"/>
        </w:rPr>
        <w:t xml:space="preserve"> BENEFITS</w:t>
      </w:r>
    </w:p>
    <w:p w14:paraId="6F5216D3" w14:textId="77777777" w:rsidR="00380127" w:rsidRDefault="00380127">
      <w:pPr>
        <w:pStyle w:val="BodyText"/>
        <w:spacing w:before="1"/>
        <w:rPr>
          <w:b/>
          <w:sz w:val="22"/>
        </w:rPr>
      </w:pPr>
    </w:p>
    <w:p w14:paraId="6F5216D4" w14:textId="77777777" w:rsidR="00380127" w:rsidRDefault="008831FA">
      <w:pPr>
        <w:tabs>
          <w:tab w:val="left" w:pos="1635"/>
        </w:tabs>
        <w:ind w:left="955"/>
        <w:rPr>
          <w:b/>
          <w:sz w:val="20"/>
        </w:rPr>
      </w:pPr>
      <w:r>
        <w:rPr>
          <w:spacing w:val="-4"/>
          <w:w w:val="105"/>
          <w:sz w:val="20"/>
        </w:rPr>
        <w:t>4.1</w:t>
      </w:r>
      <w:r>
        <w:rPr>
          <w:b/>
          <w:spacing w:val="-4"/>
          <w:w w:val="105"/>
          <w:sz w:val="20"/>
        </w:rPr>
        <w:t>X</w:t>
      </w:r>
      <w:r>
        <w:rPr>
          <w:b/>
          <w:sz w:val="20"/>
        </w:rPr>
        <w:tab/>
      </w:r>
      <w:r>
        <w:rPr>
          <w:b/>
          <w:w w:val="105"/>
          <w:sz w:val="20"/>
        </w:rPr>
        <w:t>CARE</w:t>
      </w:r>
      <w:r>
        <w:rPr>
          <w:b/>
          <w:spacing w:val="-4"/>
          <w:w w:val="105"/>
          <w:sz w:val="20"/>
        </w:rPr>
        <w:t xml:space="preserve"> </w:t>
      </w:r>
      <w:r>
        <w:rPr>
          <w:b/>
          <w:w w:val="105"/>
          <w:sz w:val="20"/>
        </w:rPr>
        <w:t>BENEFITS</w:t>
      </w:r>
      <w:r>
        <w:rPr>
          <w:b/>
          <w:spacing w:val="3"/>
          <w:w w:val="105"/>
          <w:sz w:val="20"/>
        </w:rPr>
        <w:t xml:space="preserve"> </w:t>
      </w:r>
      <w:r>
        <w:rPr>
          <w:b/>
          <w:w w:val="105"/>
          <w:sz w:val="20"/>
        </w:rPr>
        <w:t>AND</w:t>
      </w:r>
      <w:r>
        <w:rPr>
          <w:b/>
          <w:spacing w:val="-2"/>
          <w:w w:val="105"/>
          <w:sz w:val="20"/>
        </w:rPr>
        <w:t xml:space="preserve"> </w:t>
      </w:r>
      <w:r>
        <w:rPr>
          <w:b/>
          <w:w w:val="105"/>
          <w:sz w:val="20"/>
        </w:rPr>
        <w:t>FINAL SALARY</w:t>
      </w:r>
      <w:r>
        <w:rPr>
          <w:b/>
          <w:spacing w:val="4"/>
          <w:w w:val="105"/>
          <w:sz w:val="20"/>
        </w:rPr>
        <w:t xml:space="preserve"> </w:t>
      </w:r>
      <w:r>
        <w:rPr>
          <w:b/>
          <w:w w:val="105"/>
          <w:sz w:val="20"/>
        </w:rPr>
        <w:t>BENEFITS</w:t>
      </w:r>
      <w:r>
        <w:rPr>
          <w:b/>
          <w:spacing w:val="-2"/>
          <w:w w:val="105"/>
          <w:sz w:val="20"/>
        </w:rPr>
        <w:t xml:space="preserve"> </w:t>
      </w:r>
      <w:r>
        <w:rPr>
          <w:b/>
          <w:w w:val="105"/>
          <w:sz w:val="20"/>
        </w:rPr>
        <w:t>-</w:t>
      </w:r>
      <w:r>
        <w:rPr>
          <w:b/>
          <w:spacing w:val="43"/>
          <w:w w:val="105"/>
          <w:sz w:val="20"/>
        </w:rPr>
        <w:t xml:space="preserve"> </w:t>
      </w:r>
      <w:r>
        <w:rPr>
          <w:b/>
          <w:spacing w:val="-2"/>
          <w:w w:val="105"/>
          <w:sz w:val="20"/>
        </w:rPr>
        <w:t>GENERAL</w:t>
      </w:r>
    </w:p>
    <w:p w14:paraId="6F5216D5" w14:textId="77777777" w:rsidR="00380127" w:rsidRDefault="00380127">
      <w:pPr>
        <w:pStyle w:val="BodyText"/>
        <w:spacing w:before="2"/>
        <w:rPr>
          <w:b/>
          <w:sz w:val="22"/>
        </w:rPr>
      </w:pPr>
    </w:p>
    <w:p w14:paraId="6F5216D6" w14:textId="77777777" w:rsidR="00380127" w:rsidRDefault="008831FA">
      <w:pPr>
        <w:ind w:left="1630"/>
        <w:rPr>
          <w:b/>
          <w:sz w:val="20"/>
        </w:rPr>
      </w:pPr>
      <w:r>
        <w:rPr>
          <w:b/>
          <w:w w:val="105"/>
          <w:sz w:val="20"/>
        </w:rPr>
        <w:t>CARE</w:t>
      </w:r>
      <w:r>
        <w:rPr>
          <w:b/>
          <w:spacing w:val="-2"/>
          <w:w w:val="105"/>
          <w:sz w:val="20"/>
        </w:rPr>
        <w:t xml:space="preserve"> </w:t>
      </w:r>
      <w:r>
        <w:rPr>
          <w:b/>
          <w:w w:val="105"/>
          <w:sz w:val="20"/>
        </w:rPr>
        <w:t>Benefits</w:t>
      </w:r>
      <w:r>
        <w:rPr>
          <w:b/>
          <w:spacing w:val="2"/>
          <w:w w:val="105"/>
          <w:sz w:val="20"/>
        </w:rPr>
        <w:t xml:space="preserve"> </w:t>
      </w:r>
      <w:r>
        <w:rPr>
          <w:b/>
          <w:w w:val="105"/>
          <w:sz w:val="20"/>
        </w:rPr>
        <w:t>and</w:t>
      </w:r>
      <w:r>
        <w:rPr>
          <w:b/>
          <w:spacing w:val="-9"/>
          <w:w w:val="105"/>
          <w:sz w:val="20"/>
        </w:rPr>
        <w:t xml:space="preserve"> </w:t>
      </w:r>
      <w:r>
        <w:rPr>
          <w:b/>
          <w:w w:val="105"/>
          <w:sz w:val="20"/>
        </w:rPr>
        <w:t>Final</w:t>
      </w:r>
      <w:r>
        <w:rPr>
          <w:b/>
          <w:spacing w:val="4"/>
          <w:w w:val="105"/>
          <w:sz w:val="20"/>
        </w:rPr>
        <w:t xml:space="preserve"> </w:t>
      </w:r>
      <w:r>
        <w:rPr>
          <w:b/>
          <w:w w:val="105"/>
          <w:sz w:val="20"/>
        </w:rPr>
        <w:t>Salary</w:t>
      </w:r>
      <w:r>
        <w:rPr>
          <w:b/>
          <w:spacing w:val="-1"/>
          <w:w w:val="105"/>
          <w:sz w:val="20"/>
        </w:rPr>
        <w:t xml:space="preserve"> </w:t>
      </w:r>
      <w:r>
        <w:rPr>
          <w:b/>
          <w:spacing w:val="-2"/>
          <w:w w:val="105"/>
          <w:sz w:val="20"/>
        </w:rPr>
        <w:t>Benefits</w:t>
      </w:r>
    </w:p>
    <w:p w14:paraId="6F5216D7" w14:textId="77777777" w:rsidR="00380127" w:rsidRDefault="00380127">
      <w:pPr>
        <w:pStyle w:val="BodyText"/>
        <w:spacing w:before="9"/>
        <w:rPr>
          <w:b/>
        </w:rPr>
      </w:pPr>
    </w:p>
    <w:p w14:paraId="6F5216D8" w14:textId="77777777" w:rsidR="00380127" w:rsidRDefault="008831FA">
      <w:pPr>
        <w:pStyle w:val="ListParagraph"/>
        <w:numPr>
          <w:ilvl w:val="0"/>
          <w:numId w:val="274"/>
        </w:numPr>
        <w:tabs>
          <w:tab w:val="left" w:pos="1627"/>
        </w:tabs>
        <w:spacing w:line="247" w:lineRule="auto"/>
        <w:ind w:right="1564" w:hanging="679"/>
        <w:jc w:val="both"/>
        <w:rPr>
          <w:sz w:val="21"/>
        </w:rPr>
      </w:pPr>
      <w:r>
        <w:rPr>
          <w:sz w:val="21"/>
        </w:rPr>
        <w:t>A</w:t>
      </w:r>
      <w:r>
        <w:rPr>
          <w:spacing w:val="-4"/>
          <w:sz w:val="21"/>
        </w:rPr>
        <w:t xml:space="preserve"> </w:t>
      </w:r>
      <w:r>
        <w:rPr>
          <w:sz w:val="21"/>
        </w:rPr>
        <w:t>Member in</w:t>
      </w:r>
      <w:r>
        <w:rPr>
          <w:spacing w:val="-10"/>
          <w:sz w:val="21"/>
        </w:rPr>
        <w:t xml:space="preserve"> </w:t>
      </w:r>
      <w:r>
        <w:rPr>
          <w:sz w:val="21"/>
        </w:rPr>
        <w:t>Pensionable</w:t>
      </w:r>
      <w:r>
        <w:rPr>
          <w:spacing w:val="21"/>
          <w:sz w:val="21"/>
        </w:rPr>
        <w:t xml:space="preserve"> </w:t>
      </w:r>
      <w:r>
        <w:rPr>
          <w:sz w:val="21"/>
        </w:rPr>
        <w:t>Service on</w:t>
      </w:r>
      <w:r>
        <w:rPr>
          <w:spacing w:val="-5"/>
          <w:sz w:val="21"/>
        </w:rPr>
        <w:t xml:space="preserve"> </w:t>
      </w:r>
      <w:r>
        <w:rPr>
          <w:sz w:val="21"/>
        </w:rPr>
        <w:t>and</w:t>
      </w:r>
      <w:r>
        <w:rPr>
          <w:spacing w:val="-5"/>
          <w:sz w:val="21"/>
        </w:rPr>
        <w:t xml:space="preserve"> </w:t>
      </w:r>
      <w:r>
        <w:rPr>
          <w:sz w:val="21"/>
        </w:rPr>
        <w:t>after 1</w:t>
      </w:r>
      <w:r>
        <w:rPr>
          <w:spacing w:val="-12"/>
          <w:sz w:val="21"/>
        </w:rPr>
        <w:t xml:space="preserve"> </w:t>
      </w:r>
      <w:r>
        <w:rPr>
          <w:sz w:val="21"/>
        </w:rPr>
        <w:t>January 2016 will</w:t>
      </w:r>
      <w:r>
        <w:rPr>
          <w:spacing w:val="-3"/>
          <w:sz w:val="21"/>
        </w:rPr>
        <w:t xml:space="preserve"> </w:t>
      </w:r>
      <w:r>
        <w:rPr>
          <w:sz w:val="21"/>
        </w:rPr>
        <w:t>accrue</w:t>
      </w:r>
      <w:r>
        <w:rPr>
          <w:spacing w:val="-2"/>
          <w:sz w:val="21"/>
        </w:rPr>
        <w:t xml:space="preserve"> </w:t>
      </w:r>
      <w:r>
        <w:rPr>
          <w:sz w:val="21"/>
        </w:rPr>
        <w:t>benefits on a career average revalued earnings (CARE) basis, namely the CARE Pension.</w:t>
      </w:r>
    </w:p>
    <w:p w14:paraId="6F5216D9" w14:textId="77777777" w:rsidR="00380127" w:rsidRDefault="00380127">
      <w:pPr>
        <w:pStyle w:val="BodyText"/>
        <w:spacing w:before="7"/>
        <w:rPr>
          <w:sz w:val="20"/>
        </w:rPr>
      </w:pPr>
    </w:p>
    <w:p w14:paraId="6F5216DA" w14:textId="77777777" w:rsidR="00380127" w:rsidRDefault="008831FA">
      <w:pPr>
        <w:pStyle w:val="ListParagraph"/>
        <w:numPr>
          <w:ilvl w:val="0"/>
          <w:numId w:val="274"/>
        </w:numPr>
        <w:tabs>
          <w:tab w:val="left" w:pos="1621"/>
        </w:tabs>
        <w:ind w:left="1619" w:right="1575" w:hanging="680"/>
        <w:jc w:val="both"/>
        <w:rPr>
          <w:sz w:val="21"/>
        </w:rPr>
      </w:pPr>
      <w:r>
        <w:rPr>
          <w:sz w:val="21"/>
        </w:rPr>
        <w:t>The CARE Benefits in (1) above are payable in addition to those accrued prior to 1 January 2016 on a final salary basis, namely the WPS Pension.</w:t>
      </w:r>
    </w:p>
    <w:p w14:paraId="6F5216DB" w14:textId="77777777" w:rsidR="00380127" w:rsidRDefault="00380127">
      <w:pPr>
        <w:pStyle w:val="BodyText"/>
        <w:spacing w:before="5"/>
      </w:pPr>
    </w:p>
    <w:p w14:paraId="6F5216DC" w14:textId="77777777" w:rsidR="00380127" w:rsidRDefault="008831FA">
      <w:pPr>
        <w:ind w:left="1616"/>
        <w:rPr>
          <w:b/>
          <w:sz w:val="20"/>
        </w:rPr>
      </w:pPr>
      <w:r>
        <w:rPr>
          <w:b/>
          <w:w w:val="105"/>
          <w:sz w:val="20"/>
        </w:rPr>
        <w:t>Timing</w:t>
      </w:r>
      <w:r>
        <w:rPr>
          <w:b/>
          <w:spacing w:val="-1"/>
          <w:w w:val="105"/>
          <w:sz w:val="20"/>
        </w:rPr>
        <w:t xml:space="preserve"> </w:t>
      </w:r>
      <w:r>
        <w:rPr>
          <w:b/>
          <w:w w:val="105"/>
          <w:sz w:val="20"/>
        </w:rPr>
        <w:t>of</w:t>
      </w:r>
      <w:r>
        <w:rPr>
          <w:b/>
          <w:spacing w:val="1"/>
          <w:w w:val="105"/>
          <w:sz w:val="20"/>
        </w:rPr>
        <w:t xml:space="preserve"> </w:t>
      </w:r>
      <w:r>
        <w:rPr>
          <w:b/>
          <w:spacing w:val="-2"/>
          <w:w w:val="105"/>
          <w:sz w:val="20"/>
        </w:rPr>
        <w:t>benefits</w:t>
      </w:r>
    </w:p>
    <w:p w14:paraId="6F5216DD" w14:textId="77777777" w:rsidR="00380127" w:rsidRDefault="00380127">
      <w:pPr>
        <w:pStyle w:val="BodyText"/>
        <w:spacing w:before="2"/>
        <w:rPr>
          <w:b/>
          <w:sz w:val="22"/>
        </w:rPr>
      </w:pPr>
    </w:p>
    <w:p w14:paraId="6F5216DE" w14:textId="77777777" w:rsidR="00380127" w:rsidRDefault="008831FA">
      <w:pPr>
        <w:pStyle w:val="ListParagraph"/>
        <w:numPr>
          <w:ilvl w:val="0"/>
          <w:numId w:val="274"/>
        </w:numPr>
        <w:tabs>
          <w:tab w:val="left" w:pos="1614"/>
        </w:tabs>
        <w:ind w:left="1610" w:right="1587" w:hanging="676"/>
        <w:jc w:val="both"/>
        <w:rPr>
          <w:sz w:val="21"/>
        </w:rPr>
      </w:pPr>
      <w:r>
        <w:rPr>
          <w:sz w:val="21"/>
        </w:rPr>
        <w:t>When drawing benefits from the Scheme, notwithstanding any other provision of the Rules to the contrary, a Member must take his CARE Benefits and Final Salary Benefits at the same time.</w:t>
      </w:r>
    </w:p>
    <w:p w14:paraId="6F5216DF" w14:textId="77777777" w:rsidR="00380127" w:rsidRDefault="00380127">
      <w:pPr>
        <w:pStyle w:val="BodyText"/>
        <w:spacing w:before="8"/>
      </w:pPr>
    </w:p>
    <w:p w14:paraId="6F5216E0" w14:textId="77777777" w:rsidR="00380127" w:rsidRDefault="008831FA">
      <w:pPr>
        <w:ind w:left="1611"/>
        <w:rPr>
          <w:b/>
          <w:sz w:val="20"/>
        </w:rPr>
      </w:pPr>
      <w:r>
        <w:rPr>
          <w:b/>
          <w:w w:val="105"/>
          <w:sz w:val="20"/>
        </w:rPr>
        <w:t>Applicable</w:t>
      </w:r>
      <w:r>
        <w:rPr>
          <w:b/>
          <w:spacing w:val="-6"/>
          <w:w w:val="105"/>
          <w:sz w:val="20"/>
        </w:rPr>
        <w:t xml:space="preserve"> </w:t>
      </w:r>
      <w:r>
        <w:rPr>
          <w:b/>
          <w:spacing w:val="-4"/>
          <w:w w:val="105"/>
          <w:sz w:val="20"/>
        </w:rPr>
        <w:t>Rules</w:t>
      </w:r>
    </w:p>
    <w:p w14:paraId="6F5216E1" w14:textId="77777777" w:rsidR="00380127" w:rsidRDefault="00380127">
      <w:pPr>
        <w:pStyle w:val="BodyText"/>
        <w:spacing w:before="2"/>
        <w:rPr>
          <w:b/>
          <w:sz w:val="22"/>
        </w:rPr>
      </w:pPr>
    </w:p>
    <w:p w14:paraId="6F5216E2" w14:textId="77777777" w:rsidR="00380127" w:rsidRDefault="008831FA">
      <w:pPr>
        <w:pStyle w:val="ListParagraph"/>
        <w:numPr>
          <w:ilvl w:val="0"/>
          <w:numId w:val="274"/>
        </w:numPr>
        <w:tabs>
          <w:tab w:val="left" w:pos="1606"/>
        </w:tabs>
        <w:ind w:left="1602" w:right="1597" w:hanging="687"/>
        <w:jc w:val="both"/>
        <w:rPr>
          <w:sz w:val="21"/>
        </w:rPr>
      </w:pPr>
      <w:r>
        <w:rPr>
          <w:sz w:val="21"/>
        </w:rPr>
        <w:t>CARE</w:t>
      </w:r>
      <w:r>
        <w:rPr>
          <w:spacing w:val="-1"/>
          <w:sz w:val="21"/>
        </w:rPr>
        <w:t xml:space="preserve"> </w:t>
      </w:r>
      <w:r>
        <w:rPr>
          <w:sz w:val="21"/>
        </w:rPr>
        <w:t>Benefits and</w:t>
      </w:r>
      <w:r>
        <w:rPr>
          <w:spacing w:val="-2"/>
          <w:sz w:val="21"/>
        </w:rPr>
        <w:t xml:space="preserve"> </w:t>
      </w:r>
      <w:r>
        <w:rPr>
          <w:sz w:val="21"/>
        </w:rPr>
        <w:t>Final Salary Benefits must be</w:t>
      </w:r>
      <w:r>
        <w:rPr>
          <w:spacing w:val="-8"/>
          <w:sz w:val="21"/>
        </w:rPr>
        <w:t xml:space="preserve"> </w:t>
      </w:r>
      <w:r>
        <w:rPr>
          <w:sz w:val="21"/>
        </w:rPr>
        <w:t>drawn subject to</w:t>
      </w:r>
      <w:r>
        <w:rPr>
          <w:spacing w:val="-4"/>
          <w:sz w:val="21"/>
        </w:rPr>
        <w:t xml:space="preserve"> </w:t>
      </w:r>
      <w:r>
        <w:rPr>
          <w:sz w:val="21"/>
        </w:rPr>
        <w:t>and in</w:t>
      </w:r>
      <w:r>
        <w:rPr>
          <w:spacing w:val="-7"/>
          <w:sz w:val="21"/>
        </w:rPr>
        <w:t xml:space="preserve"> </w:t>
      </w:r>
      <w:r>
        <w:rPr>
          <w:sz w:val="21"/>
        </w:rPr>
        <w:t>accordance with the separate Rules applicable to each type of benefit, including any consent requirements or adjustments to reflect early or late payment of the benefit.</w:t>
      </w:r>
    </w:p>
    <w:p w14:paraId="6F5216E3" w14:textId="77777777" w:rsidR="00380127" w:rsidRDefault="00380127">
      <w:pPr>
        <w:pStyle w:val="BodyText"/>
        <w:spacing w:before="2"/>
        <w:rPr>
          <w:sz w:val="22"/>
        </w:rPr>
      </w:pPr>
    </w:p>
    <w:p w14:paraId="6F5216E4" w14:textId="77777777" w:rsidR="00380127" w:rsidRDefault="008831FA">
      <w:pPr>
        <w:ind w:left="1615"/>
        <w:rPr>
          <w:b/>
          <w:sz w:val="20"/>
        </w:rPr>
      </w:pPr>
      <w:r>
        <w:rPr>
          <w:b/>
          <w:spacing w:val="-2"/>
          <w:w w:val="105"/>
          <w:sz w:val="20"/>
        </w:rPr>
        <w:t>Underpin</w:t>
      </w:r>
    </w:p>
    <w:p w14:paraId="6F5216E5" w14:textId="77777777" w:rsidR="00380127" w:rsidRDefault="00380127">
      <w:pPr>
        <w:pStyle w:val="BodyText"/>
        <w:spacing w:before="8"/>
        <w:rPr>
          <w:b/>
        </w:rPr>
      </w:pPr>
    </w:p>
    <w:p w14:paraId="6F5216E6" w14:textId="77777777" w:rsidR="00380127" w:rsidRDefault="008831FA">
      <w:pPr>
        <w:pStyle w:val="ListParagraph"/>
        <w:numPr>
          <w:ilvl w:val="0"/>
          <w:numId w:val="274"/>
        </w:numPr>
        <w:tabs>
          <w:tab w:val="left" w:pos="1614"/>
        </w:tabs>
        <w:spacing w:before="1" w:line="242" w:lineRule="auto"/>
        <w:ind w:left="1602" w:right="1601"/>
        <w:jc w:val="both"/>
        <w:rPr>
          <w:sz w:val="21"/>
        </w:rPr>
      </w:pPr>
      <w:r>
        <w:rPr>
          <w:sz w:val="21"/>
        </w:rPr>
        <w:t>Where the Trustees determine, having taken such advice as they consider appropriate, that it would be necessary to meet the requirements of section 67 of the Pensions</w:t>
      </w:r>
      <w:r>
        <w:rPr>
          <w:spacing w:val="22"/>
          <w:sz w:val="21"/>
        </w:rPr>
        <w:t xml:space="preserve"> </w:t>
      </w:r>
      <w:r>
        <w:rPr>
          <w:sz w:val="21"/>
        </w:rPr>
        <w:t>Act 1995 for the purpose of the amendments made under the interim deed of amendment dated 15 December 2015,</w:t>
      </w:r>
      <w:r>
        <w:rPr>
          <w:spacing w:val="40"/>
          <w:sz w:val="21"/>
        </w:rPr>
        <w:t xml:space="preserve"> </w:t>
      </w:r>
      <w:r>
        <w:rPr>
          <w:sz w:val="21"/>
        </w:rPr>
        <w:t>they shall ensure that a Member's total pension and any separate lump sum relating to the Member's Final Salary Benefits and CARE Benefits shall</w:t>
      </w:r>
      <w:r>
        <w:rPr>
          <w:spacing w:val="-2"/>
          <w:sz w:val="21"/>
        </w:rPr>
        <w:t xml:space="preserve"> </w:t>
      </w:r>
      <w:r>
        <w:rPr>
          <w:sz w:val="21"/>
        </w:rPr>
        <w:t>not, when they come into payment, be</w:t>
      </w:r>
      <w:r>
        <w:rPr>
          <w:spacing w:val="-2"/>
          <w:sz w:val="21"/>
        </w:rPr>
        <w:t xml:space="preserve"> </w:t>
      </w:r>
      <w:r>
        <w:rPr>
          <w:sz w:val="21"/>
        </w:rPr>
        <w:t>less than</w:t>
      </w:r>
      <w:r>
        <w:rPr>
          <w:spacing w:val="-4"/>
          <w:sz w:val="21"/>
        </w:rPr>
        <w:t xml:space="preserve"> </w:t>
      </w:r>
      <w:r>
        <w:rPr>
          <w:sz w:val="21"/>
        </w:rPr>
        <w:t>the</w:t>
      </w:r>
      <w:r>
        <w:rPr>
          <w:spacing w:val="-2"/>
          <w:sz w:val="21"/>
        </w:rPr>
        <w:t xml:space="preserve"> </w:t>
      </w:r>
      <w:r>
        <w:rPr>
          <w:sz w:val="21"/>
        </w:rPr>
        <w:t>benefits that would have been payable immediately prior to 1 January 2016 had the Member elected to cease to be an Active Member immediately before that date and had become entitled to deferred benefits under the Scheme Rules (the "Underpin").</w:t>
      </w:r>
    </w:p>
    <w:p w14:paraId="6F5216E7" w14:textId="77777777" w:rsidR="00380127" w:rsidRDefault="00380127">
      <w:pPr>
        <w:pStyle w:val="BodyText"/>
        <w:spacing w:before="8"/>
        <w:rPr>
          <w:sz w:val="20"/>
        </w:rPr>
      </w:pPr>
    </w:p>
    <w:p w14:paraId="6F5216E8" w14:textId="77777777" w:rsidR="00380127" w:rsidRDefault="008831FA">
      <w:pPr>
        <w:pStyle w:val="ListParagraph"/>
        <w:numPr>
          <w:ilvl w:val="0"/>
          <w:numId w:val="274"/>
        </w:numPr>
        <w:tabs>
          <w:tab w:val="left" w:pos="1602"/>
        </w:tabs>
        <w:spacing w:line="242" w:lineRule="auto"/>
        <w:ind w:left="1595" w:right="1612" w:hanging="690"/>
        <w:jc w:val="both"/>
        <w:rPr>
          <w:sz w:val="21"/>
        </w:rPr>
      </w:pPr>
      <w:r>
        <w:rPr>
          <w:sz w:val="21"/>
        </w:rPr>
        <w:t>The Trustees</w:t>
      </w:r>
      <w:r>
        <w:rPr>
          <w:spacing w:val="40"/>
          <w:sz w:val="21"/>
        </w:rPr>
        <w:t xml:space="preserve"> </w:t>
      </w:r>
      <w:r>
        <w:rPr>
          <w:sz w:val="21"/>
        </w:rPr>
        <w:t>have</w:t>
      </w:r>
      <w:r>
        <w:rPr>
          <w:spacing w:val="40"/>
          <w:sz w:val="21"/>
        </w:rPr>
        <w:t xml:space="preserve"> </w:t>
      </w:r>
      <w:r>
        <w:rPr>
          <w:sz w:val="21"/>
        </w:rPr>
        <w:t>determined,</w:t>
      </w:r>
      <w:r>
        <w:rPr>
          <w:spacing w:val="40"/>
          <w:sz w:val="21"/>
        </w:rPr>
        <w:t xml:space="preserve"> </w:t>
      </w:r>
      <w:r>
        <w:rPr>
          <w:sz w:val="21"/>
        </w:rPr>
        <w:t>as</w:t>
      </w:r>
      <w:r>
        <w:rPr>
          <w:spacing w:val="40"/>
          <w:sz w:val="21"/>
        </w:rPr>
        <w:t xml:space="preserve"> </w:t>
      </w:r>
      <w:r>
        <w:rPr>
          <w:sz w:val="21"/>
        </w:rPr>
        <w:t>at 1</w:t>
      </w:r>
      <w:r>
        <w:rPr>
          <w:spacing w:val="40"/>
          <w:sz w:val="21"/>
        </w:rPr>
        <w:t xml:space="preserve"> </w:t>
      </w:r>
      <w:r>
        <w:rPr>
          <w:sz w:val="21"/>
        </w:rPr>
        <w:t>January</w:t>
      </w:r>
      <w:r>
        <w:rPr>
          <w:spacing w:val="40"/>
          <w:sz w:val="21"/>
        </w:rPr>
        <w:t xml:space="preserve"> </w:t>
      </w:r>
      <w:r>
        <w:rPr>
          <w:sz w:val="21"/>
        </w:rPr>
        <w:t>2016, that</w:t>
      </w:r>
      <w:r>
        <w:rPr>
          <w:spacing w:val="40"/>
          <w:sz w:val="21"/>
        </w:rPr>
        <w:t xml:space="preserve"> </w:t>
      </w:r>
      <w:r>
        <w:rPr>
          <w:sz w:val="21"/>
        </w:rPr>
        <w:t>the Underpin</w:t>
      </w:r>
      <w:r>
        <w:rPr>
          <w:spacing w:val="40"/>
          <w:sz w:val="21"/>
        </w:rPr>
        <w:t xml:space="preserve"> </w:t>
      </w:r>
      <w:r>
        <w:rPr>
          <w:sz w:val="21"/>
        </w:rPr>
        <w:t>is necessary.</w:t>
      </w:r>
      <w:r>
        <w:rPr>
          <w:spacing w:val="40"/>
          <w:sz w:val="21"/>
        </w:rPr>
        <w:t xml:space="preserve"> </w:t>
      </w:r>
      <w:r>
        <w:rPr>
          <w:sz w:val="21"/>
        </w:rPr>
        <w:t>If the Trustees determine at any time that the Underpin is not necessary, that subsequent determination will not apply in respect of Final Salary Benefits and CARE benefits which have already come into payment.</w:t>
      </w:r>
    </w:p>
    <w:p w14:paraId="6F5216E9" w14:textId="77777777" w:rsidR="00380127" w:rsidRDefault="00380127">
      <w:pPr>
        <w:pStyle w:val="BodyText"/>
        <w:spacing w:before="7"/>
      </w:pPr>
    </w:p>
    <w:p w14:paraId="6F5216EA" w14:textId="77777777" w:rsidR="00380127" w:rsidRDefault="008831FA">
      <w:pPr>
        <w:pStyle w:val="ListParagraph"/>
        <w:numPr>
          <w:ilvl w:val="1"/>
          <w:numId w:val="273"/>
        </w:numPr>
        <w:tabs>
          <w:tab w:val="left" w:pos="1198"/>
          <w:tab w:val="left" w:pos="1582"/>
        </w:tabs>
        <w:rPr>
          <w:b/>
          <w:sz w:val="20"/>
        </w:rPr>
      </w:pPr>
      <w:r>
        <w:rPr>
          <w:spacing w:val="-10"/>
          <w:w w:val="105"/>
          <w:sz w:val="20"/>
        </w:rPr>
        <w:t>Y</w:t>
      </w:r>
      <w:r>
        <w:rPr>
          <w:sz w:val="20"/>
        </w:rPr>
        <w:tab/>
      </w:r>
      <w:r>
        <w:rPr>
          <w:b/>
          <w:w w:val="105"/>
          <w:sz w:val="20"/>
        </w:rPr>
        <w:t>CARE</w:t>
      </w:r>
      <w:r>
        <w:rPr>
          <w:b/>
          <w:spacing w:val="-9"/>
          <w:w w:val="105"/>
          <w:sz w:val="20"/>
        </w:rPr>
        <w:t xml:space="preserve"> </w:t>
      </w:r>
      <w:r>
        <w:rPr>
          <w:b/>
          <w:w w:val="105"/>
          <w:sz w:val="20"/>
        </w:rPr>
        <w:t>BENEFITS</w:t>
      </w:r>
      <w:r>
        <w:rPr>
          <w:b/>
          <w:spacing w:val="-2"/>
          <w:w w:val="105"/>
          <w:sz w:val="20"/>
        </w:rPr>
        <w:t xml:space="preserve"> </w:t>
      </w:r>
      <w:r>
        <w:rPr>
          <w:b/>
          <w:w w:val="105"/>
          <w:sz w:val="20"/>
        </w:rPr>
        <w:t>-</w:t>
      </w:r>
      <w:r>
        <w:rPr>
          <w:b/>
          <w:spacing w:val="44"/>
          <w:w w:val="105"/>
          <w:sz w:val="20"/>
        </w:rPr>
        <w:t xml:space="preserve"> </w:t>
      </w:r>
      <w:r>
        <w:rPr>
          <w:b/>
          <w:w w:val="105"/>
          <w:sz w:val="20"/>
        </w:rPr>
        <w:t>RETIREMENT</w:t>
      </w:r>
      <w:r>
        <w:rPr>
          <w:b/>
          <w:spacing w:val="13"/>
          <w:w w:val="105"/>
          <w:sz w:val="20"/>
        </w:rPr>
        <w:t xml:space="preserve"> </w:t>
      </w:r>
      <w:r>
        <w:rPr>
          <w:b/>
          <w:w w:val="105"/>
          <w:sz w:val="20"/>
        </w:rPr>
        <w:t>AT</w:t>
      </w:r>
      <w:r>
        <w:rPr>
          <w:b/>
          <w:spacing w:val="-6"/>
          <w:w w:val="105"/>
          <w:sz w:val="20"/>
        </w:rPr>
        <w:t xml:space="preserve"> </w:t>
      </w:r>
      <w:r>
        <w:rPr>
          <w:b/>
          <w:w w:val="105"/>
          <w:sz w:val="20"/>
        </w:rPr>
        <w:t>OR</w:t>
      </w:r>
      <w:r>
        <w:rPr>
          <w:b/>
          <w:spacing w:val="-7"/>
          <w:w w:val="105"/>
          <w:sz w:val="20"/>
        </w:rPr>
        <w:t xml:space="preserve"> </w:t>
      </w:r>
      <w:r>
        <w:rPr>
          <w:b/>
          <w:w w:val="105"/>
          <w:sz w:val="20"/>
        </w:rPr>
        <w:t>AFTER</w:t>
      </w:r>
      <w:r>
        <w:rPr>
          <w:b/>
          <w:spacing w:val="-1"/>
          <w:w w:val="105"/>
          <w:sz w:val="20"/>
        </w:rPr>
        <w:t xml:space="preserve"> </w:t>
      </w:r>
      <w:r>
        <w:rPr>
          <w:b/>
          <w:w w:val="105"/>
          <w:sz w:val="20"/>
        </w:rPr>
        <w:t>NORMAL</w:t>
      </w:r>
      <w:r>
        <w:rPr>
          <w:b/>
          <w:spacing w:val="-1"/>
          <w:w w:val="105"/>
          <w:sz w:val="20"/>
        </w:rPr>
        <w:t xml:space="preserve"> </w:t>
      </w:r>
      <w:r>
        <w:rPr>
          <w:b/>
          <w:w w:val="105"/>
          <w:sz w:val="20"/>
        </w:rPr>
        <w:t>PENSION</w:t>
      </w:r>
      <w:r>
        <w:rPr>
          <w:b/>
          <w:spacing w:val="-4"/>
          <w:w w:val="105"/>
          <w:sz w:val="20"/>
        </w:rPr>
        <w:t xml:space="preserve"> DATE</w:t>
      </w:r>
    </w:p>
    <w:p w14:paraId="6F5216EB" w14:textId="77777777" w:rsidR="00380127" w:rsidRDefault="00380127">
      <w:pPr>
        <w:pStyle w:val="BodyText"/>
        <w:spacing w:before="4"/>
        <w:rPr>
          <w:b/>
        </w:rPr>
      </w:pPr>
    </w:p>
    <w:p w14:paraId="6F5216EC" w14:textId="77777777" w:rsidR="00380127" w:rsidRDefault="008831FA">
      <w:pPr>
        <w:pStyle w:val="BodyText"/>
        <w:spacing w:line="242" w:lineRule="auto"/>
        <w:ind w:left="1569" w:right="1624" w:firstLine="13"/>
        <w:jc w:val="both"/>
      </w:pPr>
      <w:r>
        <w:t>A Member who ceases to be in Service at Normal Pension Date (or who, with the consent of his Employer, remains in Service after Normal Pension Date and then ceases to be in Service) shall be entitled to the CARE Pension beginning on the day after he ceases to be in Service.</w:t>
      </w:r>
    </w:p>
    <w:p w14:paraId="6F5216ED" w14:textId="77777777" w:rsidR="00380127" w:rsidRDefault="00380127">
      <w:pPr>
        <w:pStyle w:val="BodyText"/>
        <w:spacing w:before="2"/>
      </w:pPr>
    </w:p>
    <w:p w14:paraId="6F5216EE" w14:textId="77777777" w:rsidR="00380127" w:rsidRDefault="008831FA">
      <w:pPr>
        <w:pStyle w:val="BodyText"/>
        <w:ind w:left="1568" w:right="1664" w:hanging="1"/>
      </w:pPr>
      <w:r>
        <w:t>The Member</w:t>
      </w:r>
      <w:r>
        <w:rPr>
          <w:spacing w:val="19"/>
        </w:rPr>
        <w:t xml:space="preserve"> </w:t>
      </w:r>
      <w:r>
        <w:t>shall have the same options in</w:t>
      </w:r>
      <w:r>
        <w:rPr>
          <w:spacing w:val="-3"/>
        </w:rPr>
        <w:t xml:space="preserve"> </w:t>
      </w:r>
      <w:r>
        <w:t>relation to his CARE Benefits</w:t>
      </w:r>
      <w:r>
        <w:rPr>
          <w:spacing w:val="21"/>
        </w:rPr>
        <w:t xml:space="preserve"> </w:t>
      </w:r>
      <w:r>
        <w:t>as set out in rules 4.7 (commutation)</w:t>
      </w:r>
      <w:r>
        <w:rPr>
          <w:spacing w:val="40"/>
        </w:rPr>
        <w:t xml:space="preserve"> </w:t>
      </w:r>
      <w:r>
        <w:t>and 4.8 (surrender).</w:t>
      </w:r>
    </w:p>
    <w:p w14:paraId="6F5216EF" w14:textId="77777777" w:rsidR="00380127" w:rsidRDefault="00380127">
      <w:pPr>
        <w:sectPr w:rsidR="00380127">
          <w:pgSz w:w="11940" w:h="16800"/>
          <w:pgMar w:top="1320" w:right="0" w:bottom="1180" w:left="720" w:header="1110" w:footer="950" w:gutter="0"/>
          <w:cols w:space="720"/>
        </w:sectPr>
      </w:pPr>
    </w:p>
    <w:p w14:paraId="6F5216F0" w14:textId="77777777" w:rsidR="00380127" w:rsidRDefault="00380127">
      <w:pPr>
        <w:pStyle w:val="BodyText"/>
        <w:rPr>
          <w:sz w:val="29"/>
        </w:rPr>
      </w:pPr>
    </w:p>
    <w:p w14:paraId="6F5216F1" w14:textId="77777777" w:rsidR="00380127" w:rsidRDefault="008831FA">
      <w:pPr>
        <w:pStyle w:val="ListParagraph"/>
        <w:numPr>
          <w:ilvl w:val="1"/>
          <w:numId w:val="272"/>
        </w:numPr>
        <w:tabs>
          <w:tab w:val="left" w:pos="1175"/>
          <w:tab w:val="left" w:pos="1568"/>
        </w:tabs>
        <w:spacing w:before="90"/>
        <w:ind w:hanging="289"/>
        <w:rPr>
          <w:b/>
          <w:sz w:val="20"/>
        </w:rPr>
      </w:pPr>
      <w:bookmarkStart w:id="145" w:name="Page_146"/>
      <w:bookmarkEnd w:id="145"/>
      <w:r>
        <w:rPr>
          <w:rFonts w:ascii="Times New Roman"/>
          <w:spacing w:val="-10"/>
          <w:w w:val="105"/>
        </w:rPr>
        <w:t>Z</w:t>
      </w:r>
      <w:r>
        <w:rPr>
          <w:rFonts w:ascii="Times New Roman"/>
        </w:rPr>
        <w:tab/>
      </w:r>
      <w:r>
        <w:rPr>
          <w:b/>
          <w:w w:val="105"/>
          <w:sz w:val="20"/>
        </w:rPr>
        <w:t>CARE</w:t>
      </w:r>
      <w:r>
        <w:rPr>
          <w:b/>
          <w:spacing w:val="31"/>
          <w:w w:val="105"/>
          <w:sz w:val="20"/>
        </w:rPr>
        <w:t xml:space="preserve"> </w:t>
      </w:r>
      <w:r>
        <w:rPr>
          <w:b/>
          <w:w w:val="105"/>
          <w:sz w:val="20"/>
        </w:rPr>
        <w:t>BENEFITS-RETIREMENT</w:t>
      </w:r>
      <w:r>
        <w:rPr>
          <w:b/>
          <w:spacing w:val="1"/>
          <w:w w:val="105"/>
          <w:sz w:val="20"/>
        </w:rPr>
        <w:t xml:space="preserve"> </w:t>
      </w:r>
      <w:r>
        <w:rPr>
          <w:b/>
          <w:w w:val="105"/>
          <w:sz w:val="20"/>
        </w:rPr>
        <w:t>BEFORE</w:t>
      </w:r>
      <w:r>
        <w:rPr>
          <w:b/>
          <w:spacing w:val="37"/>
          <w:w w:val="105"/>
          <w:sz w:val="20"/>
        </w:rPr>
        <w:t xml:space="preserve"> </w:t>
      </w:r>
      <w:r>
        <w:rPr>
          <w:b/>
          <w:w w:val="105"/>
          <w:sz w:val="20"/>
        </w:rPr>
        <w:t>NORMAL</w:t>
      </w:r>
      <w:r>
        <w:rPr>
          <w:b/>
          <w:spacing w:val="44"/>
          <w:w w:val="105"/>
          <w:sz w:val="20"/>
        </w:rPr>
        <w:t xml:space="preserve"> </w:t>
      </w:r>
      <w:r>
        <w:rPr>
          <w:b/>
          <w:w w:val="105"/>
          <w:sz w:val="20"/>
        </w:rPr>
        <w:t>PENSION</w:t>
      </w:r>
      <w:r>
        <w:rPr>
          <w:b/>
          <w:spacing w:val="32"/>
          <w:w w:val="105"/>
          <w:sz w:val="20"/>
        </w:rPr>
        <w:t xml:space="preserve"> </w:t>
      </w:r>
      <w:r>
        <w:rPr>
          <w:b/>
          <w:spacing w:val="-4"/>
          <w:w w:val="105"/>
          <w:sz w:val="20"/>
        </w:rPr>
        <w:t>DATE</w:t>
      </w:r>
    </w:p>
    <w:p w14:paraId="6F5216F2" w14:textId="77777777" w:rsidR="00380127" w:rsidRDefault="00380127">
      <w:pPr>
        <w:pStyle w:val="BodyText"/>
        <w:spacing w:before="2"/>
        <w:rPr>
          <w:b/>
          <w:sz w:val="22"/>
        </w:rPr>
      </w:pPr>
    </w:p>
    <w:p w14:paraId="6F5216F3" w14:textId="77777777" w:rsidR="00380127" w:rsidRDefault="008831FA">
      <w:pPr>
        <w:spacing w:line="254" w:lineRule="auto"/>
        <w:ind w:left="1562" w:right="1638" w:firstLine="5"/>
        <w:jc w:val="both"/>
        <w:rPr>
          <w:sz w:val="20"/>
        </w:rPr>
      </w:pPr>
      <w:r>
        <w:rPr>
          <w:w w:val="105"/>
          <w:sz w:val="20"/>
        </w:rPr>
        <w:t>A Member who ceases to be in</w:t>
      </w:r>
      <w:r>
        <w:rPr>
          <w:spacing w:val="-2"/>
          <w:w w:val="105"/>
          <w:sz w:val="20"/>
        </w:rPr>
        <w:t xml:space="preserve"> </w:t>
      </w:r>
      <w:r>
        <w:rPr>
          <w:w w:val="105"/>
          <w:sz w:val="20"/>
        </w:rPr>
        <w:t>Service on or after Minimum Pension Age but before Normal Pension Date shall be entitled to the CARE Pension beginning</w:t>
      </w:r>
      <w:r>
        <w:rPr>
          <w:spacing w:val="40"/>
          <w:w w:val="105"/>
          <w:sz w:val="20"/>
        </w:rPr>
        <w:t xml:space="preserve"> </w:t>
      </w:r>
      <w:r>
        <w:rPr>
          <w:w w:val="105"/>
          <w:sz w:val="20"/>
        </w:rPr>
        <w:t>on the day after he ceases to be in Service provided that:</w:t>
      </w:r>
    </w:p>
    <w:p w14:paraId="6F5216F4" w14:textId="77777777" w:rsidR="00380127" w:rsidRDefault="00380127">
      <w:pPr>
        <w:pStyle w:val="BodyText"/>
        <w:spacing w:before="8"/>
        <w:rPr>
          <w:sz w:val="20"/>
        </w:rPr>
      </w:pPr>
    </w:p>
    <w:p w14:paraId="6F5216F5" w14:textId="77777777" w:rsidR="00380127" w:rsidRDefault="008831FA">
      <w:pPr>
        <w:pStyle w:val="ListParagraph"/>
        <w:numPr>
          <w:ilvl w:val="2"/>
          <w:numId w:val="272"/>
        </w:numPr>
        <w:tabs>
          <w:tab w:val="left" w:pos="2262"/>
        </w:tabs>
        <w:spacing w:line="254" w:lineRule="auto"/>
        <w:ind w:right="1631" w:hanging="692"/>
        <w:jc w:val="both"/>
        <w:rPr>
          <w:sz w:val="20"/>
        </w:rPr>
      </w:pPr>
      <w:r>
        <w:rPr>
          <w:w w:val="105"/>
          <w:sz w:val="20"/>
        </w:rPr>
        <w:t>if the</w:t>
      </w:r>
      <w:r>
        <w:rPr>
          <w:spacing w:val="-1"/>
          <w:w w:val="105"/>
          <w:sz w:val="20"/>
        </w:rPr>
        <w:t xml:space="preserve"> </w:t>
      </w:r>
      <w:r>
        <w:rPr>
          <w:w w:val="105"/>
          <w:sz w:val="20"/>
        </w:rPr>
        <w:t>Member is under age 60, he has obtained his Employer's consent to the application of this sub-rule (unless the Member is entitled to draw his Final Salary Benefits, in which case no such consent shall</w:t>
      </w:r>
      <w:r>
        <w:rPr>
          <w:spacing w:val="-4"/>
          <w:w w:val="105"/>
          <w:sz w:val="20"/>
        </w:rPr>
        <w:t xml:space="preserve"> </w:t>
      </w:r>
      <w:r>
        <w:rPr>
          <w:w w:val="105"/>
          <w:sz w:val="20"/>
        </w:rPr>
        <w:t>be</w:t>
      </w:r>
      <w:r>
        <w:rPr>
          <w:spacing w:val="-2"/>
          <w:w w:val="105"/>
          <w:sz w:val="20"/>
        </w:rPr>
        <w:t xml:space="preserve"> </w:t>
      </w:r>
      <w:r>
        <w:rPr>
          <w:w w:val="105"/>
          <w:sz w:val="20"/>
        </w:rPr>
        <w:t>required in relation to his CARE benefits); and</w:t>
      </w:r>
    </w:p>
    <w:p w14:paraId="6F5216F6" w14:textId="77777777" w:rsidR="00380127" w:rsidRDefault="00380127">
      <w:pPr>
        <w:pStyle w:val="BodyText"/>
        <w:spacing w:before="3"/>
      </w:pPr>
    </w:p>
    <w:p w14:paraId="6F5216F7" w14:textId="77777777" w:rsidR="00380127" w:rsidRDefault="008831FA">
      <w:pPr>
        <w:pStyle w:val="ListParagraph"/>
        <w:numPr>
          <w:ilvl w:val="2"/>
          <w:numId w:val="272"/>
        </w:numPr>
        <w:tabs>
          <w:tab w:val="left" w:pos="2253"/>
        </w:tabs>
        <w:spacing w:line="252" w:lineRule="auto"/>
        <w:ind w:left="2253" w:right="1644" w:hanging="694"/>
        <w:jc w:val="both"/>
        <w:rPr>
          <w:sz w:val="20"/>
        </w:rPr>
      </w:pPr>
      <w:r>
        <w:rPr>
          <w:w w:val="105"/>
          <w:sz w:val="20"/>
        </w:rPr>
        <w:t>the CARE Pension payable under this sub-rule shall be reduced by an Early Retirement Factor, to</w:t>
      </w:r>
      <w:r>
        <w:rPr>
          <w:spacing w:val="-2"/>
          <w:w w:val="105"/>
          <w:sz w:val="20"/>
        </w:rPr>
        <w:t xml:space="preserve"> </w:t>
      </w:r>
      <w:r>
        <w:rPr>
          <w:w w:val="105"/>
          <w:sz w:val="20"/>
        </w:rPr>
        <w:t>reflect the number of complete years and days between the CARE Pension becoming payable and Normal Pension Date.</w:t>
      </w:r>
    </w:p>
    <w:p w14:paraId="6F5216F8" w14:textId="77777777" w:rsidR="00380127" w:rsidRDefault="00380127">
      <w:pPr>
        <w:pStyle w:val="BodyText"/>
        <w:spacing w:before="3"/>
      </w:pPr>
    </w:p>
    <w:p w14:paraId="6F5216F9" w14:textId="77777777" w:rsidR="00380127" w:rsidRDefault="008831FA">
      <w:pPr>
        <w:spacing w:line="254" w:lineRule="auto"/>
        <w:ind w:left="1559" w:right="1639" w:hanging="1"/>
        <w:jc w:val="both"/>
        <w:rPr>
          <w:sz w:val="20"/>
        </w:rPr>
      </w:pPr>
      <w:r>
        <w:rPr>
          <w:w w:val="105"/>
          <w:sz w:val="20"/>
        </w:rPr>
        <w:t>The Member</w:t>
      </w:r>
      <w:r>
        <w:rPr>
          <w:spacing w:val="18"/>
          <w:w w:val="105"/>
          <w:sz w:val="20"/>
        </w:rPr>
        <w:t xml:space="preserve"> </w:t>
      </w:r>
      <w:r>
        <w:rPr>
          <w:w w:val="105"/>
          <w:sz w:val="20"/>
        </w:rPr>
        <w:t>shall have the same options in</w:t>
      </w:r>
      <w:r>
        <w:rPr>
          <w:spacing w:val="-3"/>
          <w:w w:val="105"/>
          <w:sz w:val="20"/>
        </w:rPr>
        <w:t xml:space="preserve"> </w:t>
      </w:r>
      <w:r>
        <w:rPr>
          <w:w w:val="105"/>
          <w:sz w:val="20"/>
        </w:rPr>
        <w:t>relation to his CARE</w:t>
      </w:r>
      <w:r>
        <w:rPr>
          <w:spacing w:val="18"/>
          <w:w w:val="105"/>
          <w:sz w:val="20"/>
        </w:rPr>
        <w:t xml:space="preserve"> </w:t>
      </w:r>
      <w:r>
        <w:rPr>
          <w:w w:val="105"/>
          <w:sz w:val="20"/>
        </w:rPr>
        <w:t>Benefits</w:t>
      </w:r>
      <w:r>
        <w:rPr>
          <w:spacing w:val="20"/>
          <w:w w:val="105"/>
          <w:sz w:val="20"/>
        </w:rPr>
        <w:t xml:space="preserve"> </w:t>
      </w:r>
      <w:r>
        <w:rPr>
          <w:w w:val="105"/>
          <w:sz w:val="20"/>
        </w:rPr>
        <w:t>as set out in rules 4.7 (commutation)</w:t>
      </w:r>
      <w:r>
        <w:rPr>
          <w:spacing w:val="40"/>
          <w:w w:val="105"/>
          <w:sz w:val="20"/>
        </w:rPr>
        <w:t xml:space="preserve"> </w:t>
      </w:r>
      <w:r>
        <w:rPr>
          <w:w w:val="105"/>
          <w:sz w:val="20"/>
        </w:rPr>
        <w:t>and 4.8 (surrender).</w:t>
      </w:r>
    </w:p>
    <w:p w14:paraId="6F5216FA" w14:textId="77777777" w:rsidR="00380127" w:rsidRDefault="00380127">
      <w:pPr>
        <w:pStyle w:val="BodyText"/>
        <w:spacing w:before="6"/>
        <w:rPr>
          <w:sz w:val="19"/>
        </w:rPr>
      </w:pPr>
    </w:p>
    <w:p w14:paraId="6F5216FB" w14:textId="77777777" w:rsidR="00380127" w:rsidRDefault="008831FA">
      <w:pPr>
        <w:pStyle w:val="ListParagraph"/>
        <w:numPr>
          <w:ilvl w:val="1"/>
          <w:numId w:val="270"/>
        </w:numPr>
        <w:tabs>
          <w:tab w:val="left" w:pos="1558"/>
          <w:tab w:val="left" w:pos="1559"/>
        </w:tabs>
        <w:ind w:hanging="678"/>
        <w:jc w:val="left"/>
        <w:rPr>
          <w:rFonts w:ascii="Times New Roman"/>
        </w:rPr>
      </w:pPr>
      <w:r>
        <w:rPr>
          <w:b/>
          <w:w w:val="105"/>
          <w:sz w:val="20"/>
        </w:rPr>
        <w:t>FINAL</w:t>
      </w:r>
      <w:r>
        <w:rPr>
          <w:b/>
          <w:spacing w:val="-5"/>
          <w:w w:val="105"/>
          <w:sz w:val="20"/>
        </w:rPr>
        <w:t xml:space="preserve"> </w:t>
      </w:r>
      <w:r>
        <w:rPr>
          <w:b/>
          <w:w w:val="105"/>
          <w:sz w:val="20"/>
        </w:rPr>
        <w:t>SALARY</w:t>
      </w:r>
      <w:r>
        <w:rPr>
          <w:b/>
          <w:spacing w:val="4"/>
          <w:w w:val="105"/>
          <w:sz w:val="20"/>
        </w:rPr>
        <w:t xml:space="preserve"> </w:t>
      </w:r>
      <w:r>
        <w:rPr>
          <w:b/>
          <w:w w:val="105"/>
          <w:sz w:val="20"/>
        </w:rPr>
        <w:t>BENEFITS</w:t>
      </w:r>
      <w:r>
        <w:rPr>
          <w:b/>
          <w:spacing w:val="-6"/>
          <w:w w:val="105"/>
          <w:sz w:val="20"/>
        </w:rPr>
        <w:t xml:space="preserve"> </w:t>
      </w:r>
      <w:r>
        <w:rPr>
          <w:b/>
          <w:w w:val="105"/>
          <w:sz w:val="20"/>
        </w:rPr>
        <w:t>-</w:t>
      </w:r>
      <w:r>
        <w:rPr>
          <w:b/>
          <w:spacing w:val="33"/>
          <w:w w:val="105"/>
          <w:sz w:val="20"/>
        </w:rPr>
        <w:t xml:space="preserve"> </w:t>
      </w:r>
      <w:r>
        <w:rPr>
          <w:b/>
          <w:w w:val="105"/>
          <w:sz w:val="20"/>
        </w:rPr>
        <w:t>NORMAL</w:t>
      </w:r>
      <w:r>
        <w:rPr>
          <w:b/>
          <w:spacing w:val="-4"/>
          <w:w w:val="105"/>
          <w:sz w:val="20"/>
        </w:rPr>
        <w:t xml:space="preserve"> </w:t>
      </w:r>
      <w:r>
        <w:rPr>
          <w:b/>
          <w:w w:val="105"/>
          <w:sz w:val="20"/>
        </w:rPr>
        <w:t>RETIREMENT</w:t>
      </w:r>
      <w:r>
        <w:rPr>
          <w:b/>
          <w:spacing w:val="7"/>
          <w:w w:val="105"/>
          <w:sz w:val="20"/>
        </w:rPr>
        <w:t xml:space="preserve"> </w:t>
      </w:r>
      <w:r>
        <w:rPr>
          <w:b/>
          <w:spacing w:val="-2"/>
          <w:w w:val="105"/>
          <w:sz w:val="20"/>
        </w:rPr>
        <w:t>PENSION</w:t>
      </w:r>
    </w:p>
    <w:p w14:paraId="6F5216FC" w14:textId="77777777" w:rsidR="00380127" w:rsidRDefault="00380127">
      <w:pPr>
        <w:pStyle w:val="BodyText"/>
        <w:spacing w:before="8"/>
        <w:rPr>
          <w:b/>
        </w:rPr>
      </w:pPr>
    </w:p>
    <w:p w14:paraId="6F5216FD" w14:textId="77777777" w:rsidR="00380127" w:rsidRDefault="008831FA">
      <w:pPr>
        <w:spacing w:line="254" w:lineRule="auto"/>
        <w:ind w:left="1559" w:right="1639" w:firstLine="3"/>
        <w:jc w:val="both"/>
        <w:rPr>
          <w:sz w:val="20"/>
        </w:rPr>
      </w:pPr>
      <w:r>
        <w:rPr>
          <w:w w:val="105"/>
          <w:sz w:val="20"/>
        </w:rPr>
        <w:t>On retirement from Service at Normal Pension Date a Member shall be entitled to</w:t>
      </w:r>
      <w:r>
        <w:rPr>
          <w:spacing w:val="-2"/>
          <w:w w:val="105"/>
          <w:sz w:val="20"/>
        </w:rPr>
        <w:t xml:space="preserve"> </w:t>
      </w:r>
      <w:r>
        <w:rPr>
          <w:w w:val="105"/>
          <w:sz w:val="20"/>
        </w:rPr>
        <w:t>an immediate WPS Pension.</w:t>
      </w:r>
    </w:p>
    <w:p w14:paraId="6F5216FE" w14:textId="77777777" w:rsidR="00380127" w:rsidRDefault="00380127">
      <w:pPr>
        <w:pStyle w:val="BodyText"/>
        <w:spacing w:before="11"/>
        <w:rPr>
          <w:sz w:val="19"/>
        </w:rPr>
      </w:pPr>
    </w:p>
    <w:p w14:paraId="6F5216FF" w14:textId="77777777" w:rsidR="00380127" w:rsidRDefault="008831FA">
      <w:pPr>
        <w:pStyle w:val="ListParagraph"/>
        <w:numPr>
          <w:ilvl w:val="1"/>
          <w:numId w:val="270"/>
        </w:numPr>
        <w:tabs>
          <w:tab w:val="left" w:pos="1572"/>
          <w:tab w:val="left" w:pos="1573"/>
        </w:tabs>
        <w:ind w:left="1572" w:right="1647" w:hanging="696"/>
        <w:jc w:val="left"/>
        <w:rPr>
          <w:rFonts w:ascii="Times New Roman"/>
        </w:rPr>
      </w:pPr>
      <w:r>
        <w:rPr>
          <w:b/>
          <w:w w:val="105"/>
          <w:position w:val="1"/>
          <w:sz w:val="20"/>
        </w:rPr>
        <w:t>FINAL SALARY BENEFITS</w:t>
      </w:r>
      <w:r>
        <w:rPr>
          <w:b/>
          <w:spacing w:val="-1"/>
          <w:w w:val="105"/>
          <w:position w:val="1"/>
          <w:sz w:val="20"/>
        </w:rPr>
        <w:t xml:space="preserve"> </w:t>
      </w:r>
      <w:r>
        <w:rPr>
          <w:b/>
          <w:w w:val="105"/>
          <w:position w:val="1"/>
          <w:sz w:val="20"/>
        </w:rPr>
        <w:t>-</w:t>
      </w:r>
      <w:r>
        <w:rPr>
          <w:b/>
          <w:spacing w:val="40"/>
          <w:w w:val="105"/>
          <w:position w:val="1"/>
          <w:sz w:val="20"/>
        </w:rPr>
        <w:t xml:space="preserve"> </w:t>
      </w:r>
      <w:r>
        <w:rPr>
          <w:b/>
          <w:w w:val="105"/>
          <w:position w:val="1"/>
          <w:sz w:val="20"/>
        </w:rPr>
        <w:t xml:space="preserve">EARLY RETIREMENT BEFORE NORMAL PENSION </w:t>
      </w:r>
      <w:r>
        <w:rPr>
          <w:b/>
          <w:w w:val="105"/>
          <w:sz w:val="20"/>
        </w:rPr>
        <w:t>DATE-MEMBER'S OPTION</w:t>
      </w:r>
    </w:p>
    <w:p w14:paraId="6F521700" w14:textId="77777777" w:rsidR="00380127" w:rsidRDefault="00380127">
      <w:pPr>
        <w:pStyle w:val="BodyText"/>
        <w:spacing w:before="5"/>
        <w:rPr>
          <w:b/>
          <w:sz w:val="14"/>
        </w:rPr>
      </w:pPr>
    </w:p>
    <w:p w14:paraId="6F521701" w14:textId="77777777" w:rsidR="00380127" w:rsidRDefault="00380127">
      <w:pPr>
        <w:rPr>
          <w:sz w:val="14"/>
        </w:rPr>
        <w:sectPr w:rsidR="00380127">
          <w:pgSz w:w="11940" w:h="16800"/>
          <w:pgMar w:top="1320" w:right="0" w:bottom="1180" w:left="720" w:header="1110" w:footer="950" w:gutter="0"/>
          <w:cols w:space="720"/>
        </w:sectPr>
      </w:pPr>
    </w:p>
    <w:p w14:paraId="6F521702" w14:textId="77777777" w:rsidR="00380127" w:rsidRDefault="008831FA">
      <w:pPr>
        <w:spacing w:before="94"/>
        <w:ind w:left="882"/>
        <w:rPr>
          <w:sz w:val="20"/>
        </w:rPr>
      </w:pPr>
      <w:r>
        <w:rPr>
          <w:spacing w:val="-6"/>
          <w:w w:val="110"/>
          <w:sz w:val="20"/>
        </w:rPr>
        <w:t>(1)</w:t>
      </w:r>
    </w:p>
    <w:p w14:paraId="6F521703" w14:textId="77777777" w:rsidR="00380127" w:rsidRDefault="00380127">
      <w:pPr>
        <w:pStyle w:val="BodyText"/>
        <w:spacing w:before="6"/>
        <w:rPr>
          <w:sz w:val="22"/>
        </w:rPr>
      </w:pPr>
    </w:p>
    <w:p w14:paraId="6F521704" w14:textId="77777777" w:rsidR="00380127" w:rsidRDefault="008831FA">
      <w:pPr>
        <w:ind w:left="878"/>
        <w:rPr>
          <w:sz w:val="20"/>
        </w:rPr>
      </w:pPr>
      <w:r>
        <w:rPr>
          <w:spacing w:val="-5"/>
          <w:w w:val="110"/>
          <w:sz w:val="20"/>
        </w:rPr>
        <w:t>(I)</w:t>
      </w:r>
    </w:p>
    <w:p w14:paraId="6F521705" w14:textId="77777777" w:rsidR="00380127" w:rsidRDefault="008831FA">
      <w:pPr>
        <w:spacing w:before="94"/>
        <w:ind w:left="385"/>
        <w:rPr>
          <w:b/>
          <w:sz w:val="20"/>
        </w:rPr>
      </w:pPr>
      <w:r>
        <w:br w:type="column"/>
      </w:r>
      <w:r>
        <w:rPr>
          <w:b/>
          <w:w w:val="105"/>
          <w:sz w:val="20"/>
          <w:u w:val="single"/>
        </w:rPr>
        <w:t>Final</w:t>
      </w:r>
      <w:r>
        <w:rPr>
          <w:b/>
          <w:spacing w:val="3"/>
          <w:w w:val="105"/>
          <w:sz w:val="20"/>
          <w:u w:val="single"/>
        </w:rPr>
        <w:t xml:space="preserve"> </w:t>
      </w:r>
      <w:r>
        <w:rPr>
          <w:b/>
          <w:w w:val="105"/>
          <w:sz w:val="20"/>
          <w:u w:val="single"/>
        </w:rPr>
        <w:t>Salary</w:t>
      </w:r>
      <w:r>
        <w:rPr>
          <w:b/>
          <w:spacing w:val="-3"/>
          <w:w w:val="105"/>
          <w:sz w:val="20"/>
          <w:u w:val="single"/>
        </w:rPr>
        <w:t xml:space="preserve"> </w:t>
      </w:r>
      <w:r>
        <w:rPr>
          <w:b/>
          <w:w w:val="105"/>
          <w:sz w:val="20"/>
          <w:u w:val="single"/>
        </w:rPr>
        <w:t>Benefits</w:t>
      </w:r>
      <w:r>
        <w:rPr>
          <w:b/>
          <w:spacing w:val="-4"/>
          <w:w w:val="105"/>
          <w:sz w:val="20"/>
          <w:u w:val="single"/>
        </w:rPr>
        <w:t xml:space="preserve"> </w:t>
      </w:r>
      <w:r>
        <w:rPr>
          <w:b/>
          <w:w w:val="105"/>
          <w:sz w:val="20"/>
          <w:u w:val="single"/>
        </w:rPr>
        <w:t>-</w:t>
      </w:r>
      <w:r>
        <w:rPr>
          <w:b/>
          <w:spacing w:val="49"/>
          <w:w w:val="105"/>
          <w:sz w:val="20"/>
          <w:u w:val="single"/>
        </w:rPr>
        <w:t xml:space="preserve"> </w:t>
      </w:r>
      <w:r>
        <w:rPr>
          <w:b/>
          <w:w w:val="105"/>
          <w:sz w:val="20"/>
          <w:u w:val="single"/>
        </w:rPr>
        <w:t>Early</w:t>
      </w:r>
      <w:r>
        <w:rPr>
          <w:b/>
          <w:spacing w:val="-2"/>
          <w:w w:val="105"/>
          <w:sz w:val="20"/>
          <w:u w:val="single"/>
        </w:rPr>
        <w:t xml:space="preserve"> </w:t>
      </w:r>
      <w:r>
        <w:rPr>
          <w:b/>
          <w:w w:val="105"/>
          <w:sz w:val="20"/>
          <w:u w:val="single"/>
        </w:rPr>
        <w:t>retirement</w:t>
      </w:r>
      <w:r>
        <w:rPr>
          <w:b/>
          <w:spacing w:val="5"/>
          <w:w w:val="105"/>
          <w:sz w:val="20"/>
          <w:u w:val="single"/>
        </w:rPr>
        <w:t xml:space="preserve"> </w:t>
      </w:r>
      <w:r>
        <w:rPr>
          <w:b/>
          <w:w w:val="105"/>
          <w:sz w:val="20"/>
          <w:u w:val="single"/>
        </w:rPr>
        <w:t>on</w:t>
      </w:r>
      <w:r>
        <w:rPr>
          <w:b/>
          <w:spacing w:val="-2"/>
          <w:w w:val="105"/>
          <w:sz w:val="20"/>
          <w:u w:val="single"/>
        </w:rPr>
        <w:t xml:space="preserve"> </w:t>
      </w:r>
      <w:r>
        <w:rPr>
          <w:b/>
          <w:w w:val="105"/>
          <w:sz w:val="20"/>
          <w:u w:val="single"/>
        </w:rPr>
        <w:t>reduced</w:t>
      </w:r>
      <w:r>
        <w:rPr>
          <w:b/>
          <w:spacing w:val="3"/>
          <w:w w:val="105"/>
          <w:sz w:val="20"/>
          <w:u w:val="single"/>
        </w:rPr>
        <w:t xml:space="preserve"> </w:t>
      </w:r>
      <w:r>
        <w:rPr>
          <w:b/>
          <w:spacing w:val="-2"/>
          <w:w w:val="105"/>
          <w:sz w:val="20"/>
          <w:u w:val="single"/>
        </w:rPr>
        <w:t>pension</w:t>
      </w:r>
    </w:p>
    <w:p w14:paraId="6F521706" w14:textId="77777777" w:rsidR="00380127" w:rsidRDefault="00380127">
      <w:pPr>
        <w:pStyle w:val="BodyText"/>
        <w:spacing w:before="6"/>
        <w:rPr>
          <w:b/>
          <w:sz w:val="22"/>
        </w:rPr>
      </w:pPr>
    </w:p>
    <w:p w14:paraId="6F521707" w14:textId="77777777" w:rsidR="00380127" w:rsidRDefault="008831FA">
      <w:pPr>
        <w:pStyle w:val="ListParagraph"/>
        <w:numPr>
          <w:ilvl w:val="0"/>
          <w:numId w:val="269"/>
        </w:numPr>
        <w:tabs>
          <w:tab w:val="left" w:pos="1054"/>
          <w:tab w:val="left" w:pos="1055"/>
        </w:tabs>
        <w:rPr>
          <w:sz w:val="20"/>
        </w:rPr>
      </w:pPr>
      <w:r>
        <w:rPr>
          <w:b/>
          <w:i/>
          <w:w w:val="105"/>
          <w:sz w:val="20"/>
        </w:rPr>
        <w:t>Entitlement</w:t>
      </w:r>
      <w:r>
        <w:rPr>
          <w:b/>
          <w:i/>
          <w:spacing w:val="11"/>
          <w:w w:val="105"/>
          <w:sz w:val="20"/>
        </w:rPr>
        <w:t xml:space="preserve"> </w:t>
      </w:r>
      <w:r>
        <w:rPr>
          <w:b/>
          <w:i/>
          <w:w w:val="105"/>
          <w:sz w:val="20"/>
        </w:rPr>
        <w:t>to</w:t>
      </w:r>
      <w:r>
        <w:rPr>
          <w:b/>
          <w:i/>
          <w:spacing w:val="-4"/>
          <w:w w:val="105"/>
          <w:sz w:val="20"/>
        </w:rPr>
        <w:t xml:space="preserve"> </w:t>
      </w:r>
      <w:r>
        <w:rPr>
          <w:b/>
          <w:i/>
          <w:spacing w:val="-2"/>
          <w:w w:val="105"/>
          <w:sz w:val="20"/>
        </w:rPr>
        <w:t>pension</w:t>
      </w:r>
    </w:p>
    <w:p w14:paraId="6F521708" w14:textId="77777777" w:rsidR="00380127" w:rsidRDefault="00380127">
      <w:pPr>
        <w:pStyle w:val="BodyText"/>
        <w:spacing w:before="9"/>
        <w:rPr>
          <w:b/>
          <w:i/>
        </w:rPr>
      </w:pPr>
    </w:p>
    <w:p w14:paraId="6F521709" w14:textId="77777777" w:rsidR="00380127" w:rsidRDefault="008831FA">
      <w:pPr>
        <w:spacing w:line="252" w:lineRule="auto"/>
        <w:ind w:left="1069" w:right="1645" w:firstLine="8"/>
        <w:jc w:val="both"/>
        <w:rPr>
          <w:sz w:val="20"/>
        </w:rPr>
      </w:pPr>
      <w:r>
        <w:rPr>
          <w:w w:val="105"/>
          <w:sz w:val="20"/>
        </w:rPr>
        <w:t>A Member may retire from Service before Normal Pension Date and, subject</w:t>
      </w:r>
      <w:r>
        <w:rPr>
          <w:spacing w:val="40"/>
          <w:w w:val="105"/>
          <w:sz w:val="20"/>
        </w:rPr>
        <w:t xml:space="preserve"> </w:t>
      </w:r>
      <w:r>
        <w:rPr>
          <w:w w:val="105"/>
          <w:sz w:val="20"/>
        </w:rPr>
        <w:t>to rule 4.4, receive an immediate reduced WPS Pension if he has by then completed 2 years' Qualifying Service on the first day of his retirement and -</w:t>
      </w:r>
    </w:p>
    <w:p w14:paraId="6F52170A" w14:textId="77777777" w:rsidR="00380127" w:rsidRDefault="00380127">
      <w:pPr>
        <w:pStyle w:val="BodyText"/>
        <w:spacing w:before="3"/>
      </w:pPr>
    </w:p>
    <w:p w14:paraId="6F52170B" w14:textId="77777777" w:rsidR="00380127" w:rsidRDefault="008831FA">
      <w:pPr>
        <w:pStyle w:val="ListParagraph"/>
        <w:numPr>
          <w:ilvl w:val="1"/>
          <w:numId w:val="269"/>
        </w:numPr>
        <w:tabs>
          <w:tab w:val="left" w:pos="1732"/>
          <w:tab w:val="left" w:pos="1733"/>
        </w:tabs>
        <w:rPr>
          <w:sz w:val="20"/>
        </w:rPr>
      </w:pPr>
      <w:r>
        <w:rPr>
          <w:w w:val="105"/>
          <w:sz w:val="20"/>
        </w:rPr>
        <w:t>he</w:t>
      </w:r>
      <w:r>
        <w:rPr>
          <w:spacing w:val="-9"/>
          <w:w w:val="105"/>
          <w:sz w:val="20"/>
        </w:rPr>
        <w:t xml:space="preserve"> </w:t>
      </w:r>
      <w:r>
        <w:rPr>
          <w:w w:val="105"/>
          <w:sz w:val="20"/>
        </w:rPr>
        <w:t>has</w:t>
      </w:r>
      <w:r>
        <w:rPr>
          <w:spacing w:val="-2"/>
          <w:w w:val="105"/>
          <w:sz w:val="20"/>
        </w:rPr>
        <w:t xml:space="preserve"> </w:t>
      </w:r>
      <w:r>
        <w:rPr>
          <w:w w:val="105"/>
          <w:sz w:val="20"/>
        </w:rPr>
        <w:t>attained</w:t>
      </w:r>
      <w:r>
        <w:rPr>
          <w:spacing w:val="-3"/>
          <w:w w:val="105"/>
          <w:sz w:val="20"/>
        </w:rPr>
        <w:t xml:space="preserve"> </w:t>
      </w:r>
      <w:r>
        <w:rPr>
          <w:w w:val="105"/>
          <w:sz w:val="20"/>
        </w:rPr>
        <w:t>Minimum</w:t>
      </w:r>
      <w:r>
        <w:rPr>
          <w:spacing w:val="4"/>
          <w:w w:val="105"/>
          <w:sz w:val="20"/>
        </w:rPr>
        <w:t xml:space="preserve"> </w:t>
      </w:r>
      <w:r>
        <w:rPr>
          <w:w w:val="105"/>
          <w:sz w:val="20"/>
        </w:rPr>
        <w:t>Pension</w:t>
      </w:r>
      <w:r>
        <w:rPr>
          <w:spacing w:val="-2"/>
          <w:w w:val="105"/>
          <w:sz w:val="20"/>
        </w:rPr>
        <w:t xml:space="preserve"> </w:t>
      </w:r>
      <w:r>
        <w:rPr>
          <w:w w:val="105"/>
          <w:sz w:val="20"/>
        </w:rPr>
        <w:t>Age</w:t>
      </w:r>
      <w:r>
        <w:rPr>
          <w:spacing w:val="-6"/>
          <w:w w:val="105"/>
          <w:sz w:val="20"/>
        </w:rPr>
        <w:t xml:space="preserve"> </w:t>
      </w:r>
      <w:r>
        <w:rPr>
          <w:w w:val="105"/>
          <w:sz w:val="20"/>
        </w:rPr>
        <w:t>and</w:t>
      </w:r>
      <w:r>
        <w:rPr>
          <w:spacing w:val="-6"/>
          <w:w w:val="105"/>
          <w:sz w:val="20"/>
        </w:rPr>
        <w:t xml:space="preserve"> </w:t>
      </w:r>
      <w:r>
        <w:rPr>
          <w:w w:val="105"/>
          <w:sz w:val="20"/>
        </w:rPr>
        <w:t>his</w:t>
      </w:r>
      <w:r>
        <w:rPr>
          <w:spacing w:val="-3"/>
          <w:w w:val="105"/>
          <w:sz w:val="20"/>
        </w:rPr>
        <w:t xml:space="preserve"> </w:t>
      </w:r>
      <w:r>
        <w:rPr>
          <w:w w:val="105"/>
          <w:sz w:val="20"/>
        </w:rPr>
        <w:t>Employer</w:t>
      </w:r>
      <w:r>
        <w:rPr>
          <w:spacing w:val="7"/>
          <w:w w:val="105"/>
          <w:sz w:val="20"/>
        </w:rPr>
        <w:t xml:space="preserve"> </w:t>
      </w:r>
      <w:r>
        <w:rPr>
          <w:w w:val="105"/>
          <w:sz w:val="20"/>
        </w:rPr>
        <w:t>consents;</w:t>
      </w:r>
      <w:r>
        <w:rPr>
          <w:spacing w:val="9"/>
          <w:w w:val="105"/>
          <w:sz w:val="20"/>
        </w:rPr>
        <w:t xml:space="preserve"> </w:t>
      </w:r>
      <w:r>
        <w:rPr>
          <w:spacing w:val="-5"/>
          <w:w w:val="105"/>
          <w:sz w:val="20"/>
        </w:rPr>
        <w:t>or</w:t>
      </w:r>
    </w:p>
    <w:p w14:paraId="6F52170C" w14:textId="77777777" w:rsidR="00380127" w:rsidRDefault="00380127">
      <w:pPr>
        <w:pStyle w:val="BodyText"/>
        <w:spacing w:before="2"/>
        <w:rPr>
          <w:sz w:val="22"/>
        </w:rPr>
      </w:pPr>
    </w:p>
    <w:p w14:paraId="6F52170D" w14:textId="77777777" w:rsidR="00380127" w:rsidRDefault="008831FA">
      <w:pPr>
        <w:pStyle w:val="ListParagraph"/>
        <w:numPr>
          <w:ilvl w:val="1"/>
          <w:numId w:val="269"/>
        </w:numPr>
        <w:tabs>
          <w:tab w:val="left" w:pos="1727"/>
          <w:tab w:val="left" w:pos="1728"/>
        </w:tabs>
        <w:ind w:left="1727" w:hanging="658"/>
        <w:rPr>
          <w:sz w:val="20"/>
        </w:rPr>
      </w:pPr>
      <w:r>
        <w:rPr>
          <w:w w:val="105"/>
          <w:sz w:val="20"/>
        </w:rPr>
        <w:t>he</w:t>
      </w:r>
      <w:r>
        <w:rPr>
          <w:spacing w:val="-4"/>
          <w:w w:val="105"/>
          <w:sz w:val="20"/>
        </w:rPr>
        <w:t xml:space="preserve"> </w:t>
      </w:r>
      <w:r>
        <w:rPr>
          <w:w w:val="105"/>
          <w:sz w:val="20"/>
        </w:rPr>
        <w:t>is</w:t>
      </w:r>
      <w:r>
        <w:rPr>
          <w:spacing w:val="-3"/>
          <w:w w:val="105"/>
          <w:sz w:val="20"/>
        </w:rPr>
        <w:t xml:space="preserve"> </w:t>
      </w:r>
      <w:r>
        <w:rPr>
          <w:w w:val="105"/>
          <w:sz w:val="20"/>
        </w:rPr>
        <w:t>aged</w:t>
      </w:r>
      <w:r>
        <w:rPr>
          <w:spacing w:val="-4"/>
          <w:w w:val="105"/>
          <w:sz w:val="20"/>
        </w:rPr>
        <w:t xml:space="preserve"> </w:t>
      </w:r>
      <w:r>
        <w:rPr>
          <w:w w:val="105"/>
          <w:sz w:val="20"/>
        </w:rPr>
        <w:t>60</w:t>
      </w:r>
      <w:r>
        <w:rPr>
          <w:spacing w:val="-7"/>
          <w:w w:val="105"/>
          <w:sz w:val="20"/>
        </w:rPr>
        <w:t xml:space="preserve"> </w:t>
      </w:r>
      <w:r>
        <w:rPr>
          <w:w w:val="105"/>
          <w:sz w:val="20"/>
        </w:rPr>
        <w:t>or</w:t>
      </w:r>
      <w:r>
        <w:rPr>
          <w:spacing w:val="-2"/>
          <w:w w:val="105"/>
          <w:sz w:val="20"/>
        </w:rPr>
        <w:t xml:space="preserve"> </w:t>
      </w:r>
      <w:r>
        <w:rPr>
          <w:w w:val="105"/>
          <w:sz w:val="20"/>
        </w:rPr>
        <w:t>more,</w:t>
      </w:r>
      <w:r>
        <w:rPr>
          <w:spacing w:val="6"/>
          <w:w w:val="105"/>
          <w:sz w:val="20"/>
        </w:rPr>
        <w:t xml:space="preserve"> </w:t>
      </w:r>
      <w:r>
        <w:rPr>
          <w:w w:val="105"/>
          <w:sz w:val="20"/>
        </w:rPr>
        <w:t>whether or</w:t>
      </w:r>
      <w:r>
        <w:rPr>
          <w:spacing w:val="-1"/>
          <w:w w:val="105"/>
          <w:sz w:val="20"/>
        </w:rPr>
        <w:t xml:space="preserve"> </w:t>
      </w:r>
      <w:r>
        <w:rPr>
          <w:w w:val="105"/>
          <w:sz w:val="20"/>
        </w:rPr>
        <w:t>not</w:t>
      </w:r>
      <w:r>
        <w:rPr>
          <w:spacing w:val="-4"/>
          <w:w w:val="105"/>
          <w:sz w:val="20"/>
        </w:rPr>
        <w:t xml:space="preserve"> </w:t>
      </w:r>
      <w:r>
        <w:rPr>
          <w:w w:val="105"/>
          <w:sz w:val="20"/>
        </w:rPr>
        <w:t>his</w:t>
      </w:r>
      <w:r>
        <w:rPr>
          <w:spacing w:val="-2"/>
          <w:w w:val="105"/>
          <w:sz w:val="20"/>
        </w:rPr>
        <w:t xml:space="preserve"> </w:t>
      </w:r>
      <w:r>
        <w:rPr>
          <w:w w:val="105"/>
          <w:sz w:val="20"/>
        </w:rPr>
        <w:t>Employer</w:t>
      </w:r>
      <w:r>
        <w:rPr>
          <w:spacing w:val="9"/>
          <w:w w:val="105"/>
          <w:sz w:val="20"/>
        </w:rPr>
        <w:t xml:space="preserve"> </w:t>
      </w:r>
      <w:r>
        <w:rPr>
          <w:spacing w:val="-2"/>
          <w:w w:val="105"/>
          <w:sz w:val="20"/>
        </w:rPr>
        <w:t>consents.</w:t>
      </w:r>
    </w:p>
    <w:p w14:paraId="6F52170E" w14:textId="77777777" w:rsidR="00380127" w:rsidRDefault="00380127">
      <w:pPr>
        <w:pStyle w:val="BodyText"/>
        <w:rPr>
          <w:sz w:val="23"/>
        </w:rPr>
      </w:pPr>
    </w:p>
    <w:p w14:paraId="6F52170F" w14:textId="77777777" w:rsidR="00380127" w:rsidRDefault="008831FA">
      <w:pPr>
        <w:pStyle w:val="ListParagraph"/>
        <w:numPr>
          <w:ilvl w:val="0"/>
          <w:numId w:val="269"/>
        </w:numPr>
        <w:tabs>
          <w:tab w:val="left" w:pos="1051"/>
          <w:tab w:val="left" w:pos="1052"/>
        </w:tabs>
        <w:ind w:left="1051" w:hanging="685"/>
        <w:rPr>
          <w:rFonts w:ascii="Times New Roman"/>
          <w:sz w:val="20"/>
        </w:rPr>
      </w:pPr>
      <w:r>
        <w:rPr>
          <w:b/>
          <w:i/>
          <w:w w:val="105"/>
          <w:sz w:val="20"/>
        </w:rPr>
        <w:t>Amount</w:t>
      </w:r>
      <w:r>
        <w:rPr>
          <w:b/>
          <w:i/>
          <w:spacing w:val="4"/>
          <w:w w:val="105"/>
          <w:sz w:val="20"/>
        </w:rPr>
        <w:t xml:space="preserve"> </w:t>
      </w:r>
      <w:r>
        <w:rPr>
          <w:b/>
          <w:i/>
          <w:w w:val="105"/>
          <w:sz w:val="20"/>
        </w:rPr>
        <w:t>of</w:t>
      </w:r>
      <w:r>
        <w:rPr>
          <w:b/>
          <w:i/>
          <w:spacing w:val="-2"/>
          <w:w w:val="105"/>
          <w:sz w:val="20"/>
        </w:rPr>
        <w:t xml:space="preserve"> pension</w:t>
      </w:r>
    </w:p>
    <w:p w14:paraId="6F521710" w14:textId="77777777" w:rsidR="00380127" w:rsidRDefault="00380127">
      <w:pPr>
        <w:pStyle w:val="BodyText"/>
        <w:spacing w:before="8"/>
        <w:rPr>
          <w:b/>
          <w:i/>
        </w:rPr>
      </w:pPr>
    </w:p>
    <w:p w14:paraId="6F521711" w14:textId="77777777" w:rsidR="00380127" w:rsidRDefault="008831FA">
      <w:pPr>
        <w:spacing w:line="252" w:lineRule="auto"/>
        <w:ind w:left="1065" w:right="1653" w:firstLine="2"/>
        <w:jc w:val="both"/>
        <w:rPr>
          <w:sz w:val="20"/>
        </w:rPr>
      </w:pPr>
      <w:r>
        <w:rPr>
          <w:w w:val="105"/>
          <w:sz w:val="20"/>
        </w:rPr>
        <w:t>The Member's WPS Pension shall be reduced (before the exercise of any commutation option (under rule 4.7) or surrender option (under rule 4.8)) in accordance with the relevant factors set out in Appendix A as follows:</w:t>
      </w:r>
    </w:p>
    <w:p w14:paraId="6F521712" w14:textId="77777777" w:rsidR="00380127" w:rsidRDefault="00380127">
      <w:pPr>
        <w:pStyle w:val="BodyText"/>
        <w:spacing w:before="8"/>
      </w:pPr>
    </w:p>
    <w:p w14:paraId="6F521713" w14:textId="77777777" w:rsidR="00380127" w:rsidRDefault="008831FA">
      <w:pPr>
        <w:pStyle w:val="ListParagraph"/>
        <w:numPr>
          <w:ilvl w:val="1"/>
          <w:numId w:val="269"/>
        </w:numPr>
        <w:tabs>
          <w:tab w:val="left" w:pos="1762"/>
        </w:tabs>
        <w:spacing w:line="254" w:lineRule="auto"/>
        <w:ind w:left="1749" w:right="1655" w:hanging="685"/>
        <w:jc w:val="both"/>
        <w:rPr>
          <w:sz w:val="20"/>
        </w:rPr>
      </w:pPr>
      <w:r>
        <w:rPr>
          <w:w w:val="105"/>
          <w:sz w:val="20"/>
        </w:rPr>
        <w:t>in</w:t>
      </w:r>
      <w:r>
        <w:rPr>
          <w:spacing w:val="-4"/>
          <w:w w:val="105"/>
          <w:sz w:val="20"/>
        </w:rPr>
        <w:t xml:space="preserve"> </w:t>
      </w:r>
      <w:r>
        <w:rPr>
          <w:w w:val="105"/>
          <w:sz w:val="20"/>
        </w:rPr>
        <w:t>relation to</w:t>
      </w:r>
      <w:r>
        <w:rPr>
          <w:spacing w:val="-3"/>
          <w:w w:val="105"/>
          <w:sz w:val="20"/>
        </w:rPr>
        <w:t xml:space="preserve"> </w:t>
      </w:r>
      <w:r>
        <w:rPr>
          <w:w w:val="105"/>
          <w:sz w:val="20"/>
        </w:rPr>
        <w:t>benefits accrued before 1 January 2008, having regard to the period between the date his pension begins and the date when,</w:t>
      </w:r>
      <w:r>
        <w:rPr>
          <w:spacing w:val="40"/>
          <w:w w:val="105"/>
          <w:sz w:val="20"/>
        </w:rPr>
        <w:t xml:space="preserve"> </w:t>
      </w:r>
      <w:r>
        <w:rPr>
          <w:w w:val="105"/>
          <w:sz w:val="20"/>
        </w:rPr>
        <w:t>had he</w:t>
      </w:r>
      <w:r>
        <w:rPr>
          <w:spacing w:val="-1"/>
          <w:w w:val="105"/>
          <w:sz w:val="20"/>
        </w:rPr>
        <w:t xml:space="preserve"> </w:t>
      </w:r>
      <w:r>
        <w:rPr>
          <w:w w:val="105"/>
          <w:sz w:val="20"/>
        </w:rPr>
        <w:t>remained an Active Member, the</w:t>
      </w:r>
      <w:r>
        <w:rPr>
          <w:spacing w:val="-6"/>
          <w:w w:val="105"/>
          <w:sz w:val="20"/>
        </w:rPr>
        <w:t xml:space="preserve"> </w:t>
      </w:r>
      <w:r>
        <w:rPr>
          <w:w w:val="105"/>
          <w:sz w:val="20"/>
        </w:rPr>
        <w:t>Member's age and Qualifying Service would in total have amounted to 85 years, or Normal Pension Date if earlier; and</w:t>
      </w:r>
    </w:p>
    <w:p w14:paraId="6F521714" w14:textId="77777777" w:rsidR="00380127" w:rsidRDefault="00380127">
      <w:pPr>
        <w:pStyle w:val="BodyText"/>
        <w:spacing w:before="10"/>
        <w:rPr>
          <w:sz w:val="20"/>
        </w:rPr>
      </w:pPr>
    </w:p>
    <w:p w14:paraId="6F521715" w14:textId="77777777" w:rsidR="00380127" w:rsidRDefault="008831FA">
      <w:pPr>
        <w:pStyle w:val="ListParagraph"/>
        <w:numPr>
          <w:ilvl w:val="1"/>
          <w:numId w:val="269"/>
        </w:numPr>
        <w:tabs>
          <w:tab w:val="left" w:pos="1752"/>
        </w:tabs>
        <w:spacing w:before="1" w:line="254" w:lineRule="auto"/>
        <w:ind w:left="1747" w:right="1665" w:hanging="693"/>
        <w:jc w:val="both"/>
        <w:rPr>
          <w:sz w:val="20"/>
        </w:rPr>
      </w:pPr>
      <w:r>
        <w:rPr>
          <w:w w:val="105"/>
          <w:sz w:val="20"/>
        </w:rPr>
        <w:t>in</w:t>
      </w:r>
      <w:r>
        <w:rPr>
          <w:spacing w:val="-10"/>
          <w:w w:val="105"/>
          <w:sz w:val="20"/>
        </w:rPr>
        <w:t xml:space="preserve"> </w:t>
      </w:r>
      <w:r>
        <w:rPr>
          <w:w w:val="105"/>
          <w:sz w:val="20"/>
        </w:rPr>
        <w:t>relation</w:t>
      </w:r>
      <w:r>
        <w:rPr>
          <w:spacing w:val="-2"/>
          <w:w w:val="105"/>
          <w:sz w:val="20"/>
        </w:rPr>
        <w:t xml:space="preserve"> </w:t>
      </w:r>
      <w:r>
        <w:rPr>
          <w:w w:val="105"/>
          <w:sz w:val="20"/>
        </w:rPr>
        <w:t>to benefits accrued on</w:t>
      </w:r>
      <w:r>
        <w:rPr>
          <w:spacing w:val="-8"/>
          <w:w w:val="105"/>
          <w:sz w:val="20"/>
        </w:rPr>
        <w:t xml:space="preserve"> </w:t>
      </w:r>
      <w:r>
        <w:rPr>
          <w:w w:val="105"/>
          <w:sz w:val="20"/>
        </w:rPr>
        <w:t>or</w:t>
      </w:r>
      <w:r>
        <w:rPr>
          <w:spacing w:val="-5"/>
          <w:w w:val="105"/>
          <w:sz w:val="20"/>
        </w:rPr>
        <w:t xml:space="preserve"> </w:t>
      </w:r>
      <w:r>
        <w:rPr>
          <w:w w:val="105"/>
          <w:sz w:val="20"/>
        </w:rPr>
        <w:t>after 1 January 2008 and prior to</w:t>
      </w:r>
      <w:r>
        <w:rPr>
          <w:spacing w:val="-2"/>
          <w:w w:val="105"/>
          <w:sz w:val="20"/>
        </w:rPr>
        <w:t xml:space="preserve"> </w:t>
      </w:r>
      <w:r>
        <w:rPr>
          <w:w w:val="105"/>
          <w:sz w:val="20"/>
        </w:rPr>
        <w:t>1 January 2016, by such amount (or varying amount) as the Trustees (after consulting the Actuary) determine to be appropriate to take account of payment before Normal Pension Date.</w:t>
      </w:r>
    </w:p>
    <w:p w14:paraId="6F521716" w14:textId="77777777" w:rsidR="00380127" w:rsidRDefault="00380127">
      <w:pPr>
        <w:spacing w:line="254" w:lineRule="auto"/>
        <w:jc w:val="both"/>
        <w:rPr>
          <w:sz w:val="20"/>
        </w:rPr>
        <w:sectPr w:rsidR="00380127">
          <w:type w:val="continuous"/>
          <w:pgSz w:w="11940" w:h="16800"/>
          <w:pgMar w:top="1940" w:right="0" w:bottom="280" w:left="720" w:header="1110" w:footer="950" w:gutter="0"/>
          <w:cols w:num="2" w:space="720" w:equalWidth="0">
            <w:col w:w="1148" w:space="40"/>
            <w:col w:w="10032"/>
          </w:cols>
        </w:sectPr>
      </w:pPr>
    </w:p>
    <w:p w14:paraId="6F521717" w14:textId="77777777" w:rsidR="00380127" w:rsidRDefault="00380127">
      <w:pPr>
        <w:pStyle w:val="BodyText"/>
        <w:rPr>
          <w:sz w:val="29"/>
        </w:rPr>
      </w:pPr>
    </w:p>
    <w:p w14:paraId="6F521718" w14:textId="77777777" w:rsidR="00380127" w:rsidRDefault="008831FA">
      <w:pPr>
        <w:spacing w:before="94" w:line="249" w:lineRule="auto"/>
        <w:ind w:left="2949" w:right="1588" w:firstLine="3"/>
        <w:jc w:val="both"/>
        <w:rPr>
          <w:sz w:val="20"/>
        </w:rPr>
      </w:pPr>
      <w:bookmarkStart w:id="146" w:name="Page_147"/>
      <w:bookmarkEnd w:id="146"/>
      <w:r>
        <w:rPr>
          <w:w w:val="105"/>
          <w:sz w:val="20"/>
        </w:rPr>
        <w:t>The Employer may at its discretion agree to waive the reduction and shall pay the associated cost by such method and at such intervals as the Trustees decide.</w:t>
      </w:r>
    </w:p>
    <w:p w14:paraId="6F521719" w14:textId="77777777" w:rsidR="00380127" w:rsidRDefault="00380127">
      <w:pPr>
        <w:pStyle w:val="BodyText"/>
        <w:spacing w:before="3"/>
        <w:rPr>
          <w:sz w:val="13"/>
        </w:rPr>
      </w:pPr>
    </w:p>
    <w:p w14:paraId="6F52171A" w14:textId="77777777" w:rsidR="00380127" w:rsidRDefault="00380127">
      <w:pPr>
        <w:rPr>
          <w:sz w:val="13"/>
        </w:rPr>
        <w:sectPr w:rsidR="00380127">
          <w:pgSz w:w="11940" w:h="16800"/>
          <w:pgMar w:top="1320" w:right="0" w:bottom="1180" w:left="720" w:header="1110" w:footer="950" w:gutter="0"/>
          <w:cols w:space="720"/>
        </w:sectPr>
      </w:pPr>
    </w:p>
    <w:p w14:paraId="6F52171B" w14:textId="77777777" w:rsidR="00380127" w:rsidRDefault="008831FA">
      <w:pPr>
        <w:tabs>
          <w:tab w:val="left" w:pos="1589"/>
        </w:tabs>
        <w:spacing w:before="91"/>
        <w:ind w:left="915"/>
        <w:rPr>
          <w:sz w:val="20"/>
        </w:rPr>
      </w:pPr>
      <w:r>
        <w:rPr>
          <w:rFonts w:ascii="Times New Roman"/>
          <w:spacing w:val="-4"/>
          <w:sz w:val="21"/>
        </w:rPr>
        <w:t>(11)</w:t>
      </w:r>
      <w:r>
        <w:rPr>
          <w:rFonts w:ascii="Times New Roman"/>
          <w:sz w:val="21"/>
        </w:rPr>
        <w:tab/>
      </w:r>
      <w:r>
        <w:rPr>
          <w:spacing w:val="-5"/>
          <w:sz w:val="20"/>
        </w:rPr>
        <w:t>(a)</w:t>
      </w:r>
    </w:p>
    <w:p w14:paraId="6F52171C" w14:textId="77777777" w:rsidR="00380127" w:rsidRDefault="008831FA">
      <w:pPr>
        <w:spacing w:before="99"/>
        <w:ind w:left="379"/>
        <w:rPr>
          <w:b/>
          <w:i/>
          <w:sz w:val="20"/>
        </w:rPr>
      </w:pPr>
      <w:r>
        <w:br w:type="column"/>
      </w:r>
      <w:r>
        <w:rPr>
          <w:b/>
          <w:i/>
          <w:w w:val="105"/>
          <w:sz w:val="20"/>
        </w:rPr>
        <w:t>Entitlement</w:t>
      </w:r>
      <w:r>
        <w:rPr>
          <w:b/>
          <w:i/>
          <w:spacing w:val="11"/>
          <w:w w:val="105"/>
          <w:sz w:val="20"/>
        </w:rPr>
        <w:t xml:space="preserve"> </w:t>
      </w:r>
      <w:r>
        <w:rPr>
          <w:b/>
          <w:i/>
          <w:w w:val="105"/>
          <w:sz w:val="20"/>
        </w:rPr>
        <w:t>to</w:t>
      </w:r>
      <w:r>
        <w:rPr>
          <w:b/>
          <w:i/>
          <w:spacing w:val="-4"/>
          <w:w w:val="105"/>
          <w:sz w:val="20"/>
        </w:rPr>
        <w:t xml:space="preserve"> </w:t>
      </w:r>
      <w:r>
        <w:rPr>
          <w:b/>
          <w:i/>
          <w:spacing w:val="-2"/>
          <w:w w:val="105"/>
          <w:sz w:val="20"/>
        </w:rPr>
        <w:t>pension</w:t>
      </w:r>
    </w:p>
    <w:p w14:paraId="6F52171D" w14:textId="77777777" w:rsidR="00380127" w:rsidRDefault="00380127">
      <w:pPr>
        <w:pStyle w:val="BodyText"/>
        <w:spacing w:before="2"/>
        <w:rPr>
          <w:b/>
          <w:i/>
          <w:sz w:val="22"/>
        </w:rPr>
      </w:pPr>
    </w:p>
    <w:p w14:paraId="6F52171E" w14:textId="77777777" w:rsidR="00380127" w:rsidRDefault="008831FA">
      <w:pPr>
        <w:ind w:left="398"/>
        <w:rPr>
          <w:sz w:val="20"/>
        </w:rPr>
      </w:pPr>
      <w:r>
        <w:rPr>
          <w:w w:val="105"/>
          <w:sz w:val="20"/>
        </w:rPr>
        <w:t>A</w:t>
      </w:r>
      <w:r>
        <w:rPr>
          <w:spacing w:val="-3"/>
          <w:w w:val="105"/>
          <w:sz w:val="20"/>
        </w:rPr>
        <w:t xml:space="preserve"> </w:t>
      </w:r>
      <w:r>
        <w:rPr>
          <w:spacing w:val="-2"/>
          <w:w w:val="105"/>
          <w:sz w:val="20"/>
        </w:rPr>
        <w:t>Member:</w:t>
      </w:r>
    </w:p>
    <w:p w14:paraId="6F52171F" w14:textId="77777777" w:rsidR="00380127" w:rsidRDefault="00380127">
      <w:pPr>
        <w:pStyle w:val="BodyText"/>
        <w:spacing w:before="2"/>
        <w:rPr>
          <w:sz w:val="22"/>
        </w:rPr>
      </w:pPr>
    </w:p>
    <w:p w14:paraId="6F521720" w14:textId="77777777" w:rsidR="00380127" w:rsidRDefault="008831FA">
      <w:pPr>
        <w:pStyle w:val="ListParagraph"/>
        <w:numPr>
          <w:ilvl w:val="0"/>
          <w:numId w:val="268"/>
        </w:numPr>
        <w:tabs>
          <w:tab w:val="left" w:pos="1084"/>
          <w:tab w:val="left" w:pos="1085"/>
        </w:tabs>
        <w:rPr>
          <w:sz w:val="20"/>
        </w:rPr>
      </w:pPr>
      <w:r>
        <w:rPr>
          <w:w w:val="105"/>
          <w:sz w:val="20"/>
        </w:rPr>
        <w:t>who</w:t>
      </w:r>
      <w:r>
        <w:rPr>
          <w:spacing w:val="-3"/>
          <w:w w:val="105"/>
          <w:sz w:val="20"/>
        </w:rPr>
        <w:t xml:space="preserve"> </w:t>
      </w:r>
      <w:r>
        <w:rPr>
          <w:w w:val="105"/>
          <w:sz w:val="20"/>
        </w:rPr>
        <w:t>has</w:t>
      </w:r>
      <w:r>
        <w:rPr>
          <w:spacing w:val="-1"/>
          <w:w w:val="105"/>
          <w:sz w:val="20"/>
        </w:rPr>
        <w:t xml:space="preserve"> </w:t>
      </w:r>
      <w:r>
        <w:rPr>
          <w:w w:val="105"/>
          <w:sz w:val="20"/>
        </w:rPr>
        <w:t>attained</w:t>
      </w:r>
      <w:r>
        <w:rPr>
          <w:spacing w:val="3"/>
          <w:w w:val="105"/>
          <w:sz w:val="20"/>
        </w:rPr>
        <w:t xml:space="preserve"> </w:t>
      </w:r>
      <w:r>
        <w:rPr>
          <w:w w:val="105"/>
          <w:sz w:val="20"/>
        </w:rPr>
        <w:t>Minimum</w:t>
      </w:r>
      <w:r>
        <w:rPr>
          <w:spacing w:val="7"/>
          <w:w w:val="105"/>
          <w:sz w:val="20"/>
        </w:rPr>
        <w:t xml:space="preserve"> </w:t>
      </w:r>
      <w:r>
        <w:rPr>
          <w:w w:val="105"/>
          <w:sz w:val="20"/>
        </w:rPr>
        <w:t xml:space="preserve">Pension </w:t>
      </w:r>
      <w:r>
        <w:rPr>
          <w:spacing w:val="-4"/>
          <w:w w:val="105"/>
          <w:sz w:val="20"/>
        </w:rPr>
        <w:t>Age;</w:t>
      </w:r>
    </w:p>
    <w:p w14:paraId="6F521721" w14:textId="77777777" w:rsidR="00380127" w:rsidRDefault="00380127">
      <w:pPr>
        <w:pStyle w:val="BodyText"/>
        <w:spacing w:before="2"/>
        <w:rPr>
          <w:sz w:val="22"/>
        </w:rPr>
      </w:pPr>
    </w:p>
    <w:p w14:paraId="6F521722" w14:textId="77777777" w:rsidR="00380127" w:rsidRDefault="008831FA">
      <w:pPr>
        <w:pStyle w:val="ListParagraph"/>
        <w:numPr>
          <w:ilvl w:val="0"/>
          <w:numId w:val="268"/>
        </w:numPr>
        <w:tabs>
          <w:tab w:val="left" w:pos="1084"/>
          <w:tab w:val="left" w:pos="1085"/>
        </w:tabs>
        <w:spacing w:line="254" w:lineRule="auto"/>
        <w:ind w:left="1077" w:right="1608" w:hanging="688"/>
        <w:rPr>
          <w:sz w:val="20"/>
        </w:rPr>
      </w:pPr>
      <w:r>
        <w:rPr>
          <w:w w:val="105"/>
          <w:sz w:val="20"/>
        </w:rPr>
        <w:t>whose age and Qualifying Service amount in</w:t>
      </w:r>
      <w:r>
        <w:rPr>
          <w:spacing w:val="-3"/>
          <w:w w:val="105"/>
          <w:sz w:val="20"/>
        </w:rPr>
        <w:t xml:space="preserve"> </w:t>
      </w:r>
      <w:r>
        <w:rPr>
          <w:w w:val="105"/>
          <w:sz w:val="20"/>
        </w:rPr>
        <w:t>total to 85 years or more at the date of his retirement; and</w:t>
      </w:r>
    </w:p>
    <w:p w14:paraId="6F521723" w14:textId="77777777" w:rsidR="00380127" w:rsidRDefault="00380127">
      <w:pPr>
        <w:pStyle w:val="BodyText"/>
        <w:spacing w:before="5"/>
      </w:pPr>
    </w:p>
    <w:p w14:paraId="6F521724" w14:textId="77777777" w:rsidR="00380127" w:rsidRDefault="008831FA">
      <w:pPr>
        <w:pStyle w:val="ListParagraph"/>
        <w:numPr>
          <w:ilvl w:val="0"/>
          <w:numId w:val="268"/>
        </w:numPr>
        <w:tabs>
          <w:tab w:val="left" w:pos="1074"/>
          <w:tab w:val="left" w:pos="1075"/>
        </w:tabs>
        <w:ind w:left="1074" w:hanging="695"/>
        <w:rPr>
          <w:sz w:val="20"/>
        </w:rPr>
      </w:pPr>
      <w:r>
        <w:rPr>
          <w:w w:val="105"/>
          <w:sz w:val="20"/>
        </w:rPr>
        <w:t>who</w:t>
      </w:r>
      <w:r>
        <w:rPr>
          <w:spacing w:val="18"/>
          <w:w w:val="105"/>
          <w:sz w:val="20"/>
        </w:rPr>
        <w:t xml:space="preserve"> </w:t>
      </w:r>
      <w:r>
        <w:rPr>
          <w:w w:val="105"/>
          <w:sz w:val="20"/>
        </w:rPr>
        <w:t>is</w:t>
      </w:r>
      <w:r>
        <w:rPr>
          <w:spacing w:val="14"/>
          <w:w w:val="105"/>
          <w:sz w:val="20"/>
        </w:rPr>
        <w:t xml:space="preserve"> </w:t>
      </w:r>
      <w:r>
        <w:rPr>
          <w:w w:val="105"/>
          <w:sz w:val="20"/>
        </w:rPr>
        <w:t>not</w:t>
      </w:r>
      <w:r>
        <w:rPr>
          <w:spacing w:val="10"/>
          <w:w w:val="105"/>
          <w:sz w:val="20"/>
        </w:rPr>
        <w:t xml:space="preserve"> </w:t>
      </w:r>
      <w:r>
        <w:rPr>
          <w:w w:val="105"/>
          <w:sz w:val="20"/>
        </w:rPr>
        <w:t>entitled</w:t>
      </w:r>
      <w:r>
        <w:rPr>
          <w:spacing w:val="24"/>
          <w:w w:val="105"/>
          <w:sz w:val="20"/>
        </w:rPr>
        <w:t xml:space="preserve"> </w:t>
      </w:r>
      <w:r>
        <w:rPr>
          <w:w w:val="105"/>
          <w:sz w:val="20"/>
        </w:rPr>
        <w:t>to</w:t>
      </w:r>
      <w:r>
        <w:rPr>
          <w:spacing w:val="16"/>
          <w:w w:val="105"/>
          <w:sz w:val="20"/>
        </w:rPr>
        <w:t xml:space="preserve"> </w:t>
      </w:r>
      <w:r>
        <w:rPr>
          <w:w w:val="105"/>
          <w:sz w:val="20"/>
        </w:rPr>
        <w:t>receive</w:t>
      </w:r>
      <w:r>
        <w:rPr>
          <w:spacing w:val="22"/>
          <w:w w:val="105"/>
          <w:sz w:val="20"/>
        </w:rPr>
        <w:t xml:space="preserve"> </w:t>
      </w:r>
      <w:r>
        <w:rPr>
          <w:w w:val="105"/>
          <w:sz w:val="20"/>
        </w:rPr>
        <w:t>a</w:t>
      </w:r>
      <w:r>
        <w:rPr>
          <w:spacing w:val="14"/>
          <w:w w:val="105"/>
          <w:sz w:val="20"/>
        </w:rPr>
        <w:t xml:space="preserve"> </w:t>
      </w:r>
      <w:r>
        <w:rPr>
          <w:w w:val="105"/>
          <w:sz w:val="20"/>
        </w:rPr>
        <w:t>pension</w:t>
      </w:r>
      <w:r>
        <w:rPr>
          <w:spacing w:val="19"/>
          <w:w w:val="105"/>
          <w:sz w:val="20"/>
        </w:rPr>
        <w:t xml:space="preserve"> </w:t>
      </w:r>
      <w:r>
        <w:rPr>
          <w:w w:val="105"/>
          <w:sz w:val="20"/>
        </w:rPr>
        <w:t>under</w:t>
      </w:r>
      <w:r>
        <w:rPr>
          <w:spacing w:val="24"/>
          <w:w w:val="105"/>
          <w:sz w:val="20"/>
        </w:rPr>
        <w:t xml:space="preserve"> </w:t>
      </w:r>
      <w:r>
        <w:rPr>
          <w:w w:val="105"/>
          <w:sz w:val="20"/>
        </w:rPr>
        <w:t>rule</w:t>
      </w:r>
      <w:r>
        <w:rPr>
          <w:spacing w:val="19"/>
          <w:w w:val="105"/>
          <w:sz w:val="20"/>
        </w:rPr>
        <w:t xml:space="preserve"> </w:t>
      </w:r>
      <w:r>
        <w:rPr>
          <w:w w:val="105"/>
          <w:sz w:val="20"/>
        </w:rPr>
        <w:t>4.2(1)(l)(a),</w:t>
      </w:r>
      <w:r>
        <w:rPr>
          <w:spacing w:val="23"/>
          <w:w w:val="105"/>
          <w:sz w:val="20"/>
        </w:rPr>
        <w:t xml:space="preserve"> </w:t>
      </w:r>
      <w:r>
        <w:rPr>
          <w:spacing w:val="-2"/>
          <w:w w:val="105"/>
          <w:sz w:val="20"/>
        </w:rPr>
        <w:t>4.2(2),</w:t>
      </w:r>
    </w:p>
    <w:p w14:paraId="6F521725" w14:textId="77777777" w:rsidR="00380127" w:rsidRDefault="008831FA">
      <w:pPr>
        <w:pStyle w:val="ListParagraph"/>
        <w:numPr>
          <w:ilvl w:val="1"/>
          <w:numId w:val="270"/>
        </w:numPr>
        <w:tabs>
          <w:tab w:val="left" w:pos="1430"/>
        </w:tabs>
        <w:spacing w:before="10"/>
        <w:ind w:left="1429" w:hanging="353"/>
        <w:jc w:val="left"/>
        <w:rPr>
          <w:sz w:val="20"/>
        </w:rPr>
      </w:pPr>
      <w:r>
        <w:rPr>
          <w:w w:val="105"/>
          <w:sz w:val="20"/>
        </w:rPr>
        <w:t>or</w:t>
      </w:r>
      <w:r>
        <w:rPr>
          <w:spacing w:val="-6"/>
          <w:w w:val="105"/>
          <w:sz w:val="20"/>
        </w:rPr>
        <w:t xml:space="preserve"> </w:t>
      </w:r>
      <w:r>
        <w:rPr>
          <w:w w:val="105"/>
          <w:sz w:val="20"/>
        </w:rPr>
        <w:t>General</w:t>
      </w:r>
      <w:r>
        <w:rPr>
          <w:spacing w:val="2"/>
          <w:w w:val="105"/>
          <w:sz w:val="20"/>
        </w:rPr>
        <w:t xml:space="preserve"> </w:t>
      </w:r>
      <w:r>
        <w:rPr>
          <w:w w:val="105"/>
          <w:sz w:val="20"/>
        </w:rPr>
        <w:t>Rule</w:t>
      </w:r>
      <w:r>
        <w:rPr>
          <w:spacing w:val="-3"/>
          <w:w w:val="105"/>
          <w:sz w:val="20"/>
        </w:rPr>
        <w:t xml:space="preserve"> </w:t>
      </w:r>
      <w:r>
        <w:rPr>
          <w:spacing w:val="-5"/>
          <w:w w:val="105"/>
          <w:sz w:val="20"/>
        </w:rPr>
        <w:t>6.1</w:t>
      </w:r>
    </w:p>
    <w:p w14:paraId="6F521726" w14:textId="77777777" w:rsidR="00380127" w:rsidRDefault="00380127">
      <w:pPr>
        <w:pStyle w:val="BodyText"/>
        <w:spacing w:before="7"/>
        <w:rPr>
          <w:sz w:val="22"/>
        </w:rPr>
      </w:pPr>
    </w:p>
    <w:p w14:paraId="6F521727" w14:textId="77777777" w:rsidR="00380127" w:rsidRDefault="008831FA">
      <w:pPr>
        <w:spacing w:line="249" w:lineRule="auto"/>
        <w:ind w:left="379" w:right="733" w:firstLine="7"/>
        <w:rPr>
          <w:sz w:val="20"/>
        </w:rPr>
      </w:pPr>
      <w:r>
        <w:rPr>
          <w:w w:val="105"/>
          <w:sz w:val="20"/>
        </w:rPr>
        <w:t>shall,</w:t>
      </w:r>
      <w:r>
        <w:rPr>
          <w:spacing w:val="80"/>
          <w:w w:val="105"/>
          <w:sz w:val="20"/>
        </w:rPr>
        <w:t xml:space="preserve"> </w:t>
      </w:r>
      <w:r>
        <w:rPr>
          <w:w w:val="105"/>
          <w:sz w:val="20"/>
        </w:rPr>
        <w:t>subject</w:t>
      </w:r>
      <w:r>
        <w:rPr>
          <w:spacing w:val="74"/>
          <w:w w:val="105"/>
          <w:sz w:val="20"/>
        </w:rPr>
        <w:t xml:space="preserve"> </w:t>
      </w:r>
      <w:r>
        <w:rPr>
          <w:w w:val="105"/>
          <w:sz w:val="20"/>
        </w:rPr>
        <w:t>to</w:t>
      </w:r>
      <w:r>
        <w:rPr>
          <w:spacing w:val="63"/>
          <w:w w:val="105"/>
          <w:sz w:val="20"/>
        </w:rPr>
        <w:t xml:space="preserve"> </w:t>
      </w:r>
      <w:r>
        <w:rPr>
          <w:w w:val="105"/>
          <w:sz w:val="20"/>
        </w:rPr>
        <w:t>rule</w:t>
      </w:r>
      <w:r>
        <w:rPr>
          <w:spacing w:val="65"/>
          <w:w w:val="105"/>
          <w:sz w:val="20"/>
        </w:rPr>
        <w:t xml:space="preserve"> </w:t>
      </w:r>
      <w:r>
        <w:rPr>
          <w:w w:val="105"/>
          <w:sz w:val="20"/>
        </w:rPr>
        <w:t>4.4,</w:t>
      </w:r>
      <w:r>
        <w:rPr>
          <w:spacing w:val="74"/>
          <w:w w:val="105"/>
          <w:sz w:val="20"/>
        </w:rPr>
        <w:t xml:space="preserve"> </w:t>
      </w:r>
      <w:r>
        <w:rPr>
          <w:w w:val="105"/>
          <w:sz w:val="20"/>
        </w:rPr>
        <w:t>with</w:t>
      </w:r>
      <w:r>
        <w:rPr>
          <w:spacing w:val="64"/>
          <w:w w:val="105"/>
          <w:sz w:val="20"/>
        </w:rPr>
        <w:t xml:space="preserve"> </w:t>
      </w:r>
      <w:r>
        <w:rPr>
          <w:w w:val="105"/>
          <w:sz w:val="20"/>
        </w:rPr>
        <w:t>the</w:t>
      </w:r>
      <w:r>
        <w:rPr>
          <w:spacing w:val="40"/>
          <w:w w:val="105"/>
          <w:sz w:val="20"/>
        </w:rPr>
        <w:t xml:space="preserve"> </w:t>
      </w:r>
      <w:r>
        <w:rPr>
          <w:w w:val="105"/>
          <w:sz w:val="20"/>
        </w:rPr>
        <w:t>consent</w:t>
      </w:r>
      <w:r>
        <w:rPr>
          <w:spacing w:val="79"/>
          <w:w w:val="105"/>
          <w:sz w:val="20"/>
        </w:rPr>
        <w:t xml:space="preserve"> </w:t>
      </w:r>
      <w:r>
        <w:rPr>
          <w:w w:val="105"/>
          <w:sz w:val="20"/>
        </w:rPr>
        <w:t>of</w:t>
      </w:r>
      <w:r>
        <w:rPr>
          <w:spacing w:val="65"/>
          <w:w w:val="105"/>
          <w:sz w:val="20"/>
        </w:rPr>
        <w:t xml:space="preserve"> </w:t>
      </w:r>
      <w:r>
        <w:rPr>
          <w:w w:val="105"/>
          <w:sz w:val="20"/>
        </w:rPr>
        <w:t>his</w:t>
      </w:r>
      <w:r>
        <w:rPr>
          <w:spacing w:val="72"/>
          <w:w w:val="105"/>
          <w:sz w:val="20"/>
        </w:rPr>
        <w:t xml:space="preserve"> </w:t>
      </w:r>
      <w:r>
        <w:rPr>
          <w:w w:val="105"/>
          <w:sz w:val="20"/>
        </w:rPr>
        <w:t>Employer,</w:t>
      </w:r>
      <w:r>
        <w:rPr>
          <w:spacing w:val="78"/>
          <w:w w:val="105"/>
          <w:sz w:val="20"/>
        </w:rPr>
        <w:t xml:space="preserve"> </w:t>
      </w:r>
      <w:r>
        <w:rPr>
          <w:w w:val="105"/>
          <w:sz w:val="20"/>
        </w:rPr>
        <w:t>receive</w:t>
      </w:r>
      <w:r>
        <w:rPr>
          <w:spacing w:val="74"/>
          <w:w w:val="105"/>
          <w:sz w:val="20"/>
        </w:rPr>
        <w:t xml:space="preserve"> </w:t>
      </w:r>
      <w:r>
        <w:rPr>
          <w:w w:val="105"/>
          <w:sz w:val="20"/>
        </w:rPr>
        <w:t>an immediate reduced WPS Pension.</w:t>
      </w:r>
    </w:p>
    <w:p w14:paraId="6F521728" w14:textId="77777777" w:rsidR="00380127" w:rsidRDefault="00380127">
      <w:pPr>
        <w:spacing w:line="249" w:lineRule="auto"/>
        <w:rPr>
          <w:sz w:val="20"/>
        </w:rPr>
        <w:sectPr w:rsidR="00380127">
          <w:type w:val="continuous"/>
          <w:pgSz w:w="11940" w:h="16800"/>
          <w:pgMar w:top="1940" w:right="0" w:bottom="280" w:left="720" w:header="1110" w:footer="950" w:gutter="0"/>
          <w:cols w:num="2" w:space="720" w:equalWidth="0">
            <w:col w:w="1852" w:space="40"/>
            <w:col w:w="9328"/>
          </w:cols>
        </w:sectPr>
      </w:pPr>
    </w:p>
    <w:p w14:paraId="6F521729" w14:textId="77777777" w:rsidR="00380127" w:rsidRDefault="00380127">
      <w:pPr>
        <w:pStyle w:val="BodyText"/>
        <w:spacing w:before="8"/>
        <w:rPr>
          <w:sz w:val="13"/>
        </w:rPr>
      </w:pPr>
    </w:p>
    <w:p w14:paraId="6F52172A" w14:textId="77777777" w:rsidR="00380127" w:rsidRDefault="008831FA">
      <w:pPr>
        <w:pStyle w:val="ListParagraph"/>
        <w:numPr>
          <w:ilvl w:val="2"/>
          <w:numId w:val="270"/>
        </w:numPr>
        <w:tabs>
          <w:tab w:val="left" w:pos="2253"/>
          <w:tab w:val="left" w:pos="2254"/>
        </w:tabs>
        <w:spacing w:before="94"/>
        <w:ind w:hanging="684"/>
        <w:rPr>
          <w:b/>
          <w:i/>
          <w:sz w:val="20"/>
        </w:rPr>
      </w:pPr>
      <w:r>
        <w:rPr>
          <w:b/>
          <w:i/>
          <w:w w:val="105"/>
          <w:sz w:val="20"/>
        </w:rPr>
        <w:t>Amount of</w:t>
      </w:r>
      <w:r>
        <w:rPr>
          <w:b/>
          <w:i/>
          <w:spacing w:val="-2"/>
          <w:w w:val="105"/>
          <w:sz w:val="20"/>
        </w:rPr>
        <w:t xml:space="preserve"> pension</w:t>
      </w:r>
    </w:p>
    <w:p w14:paraId="6F52172B" w14:textId="77777777" w:rsidR="00380127" w:rsidRDefault="00380127">
      <w:pPr>
        <w:pStyle w:val="BodyText"/>
        <w:spacing w:before="1"/>
        <w:rPr>
          <w:b/>
          <w:i/>
          <w:sz w:val="22"/>
        </w:rPr>
      </w:pPr>
    </w:p>
    <w:p w14:paraId="6F52172C" w14:textId="77777777" w:rsidR="00380127" w:rsidRDefault="008831FA">
      <w:pPr>
        <w:spacing w:before="1" w:line="254" w:lineRule="auto"/>
        <w:ind w:left="2261" w:right="1623" w:firstLine="3"/>
        <w:jc w:val="both"/>
        <w:rPr>
          <w:sz w:val="20"/>
        </w:rPr>
      </w:pPr>
      <w:r>
        <w:rPr>
          <w:w w:val="105"/>
          <w:sz w:val="20"/>
        </w:rPr>
        <w:t xml:space="preserve">The Member's WPS Pension shall be reduced (before the exercise of any commutation option (under rule 4.7) or surrender option (under rule 4.8)) as </w:t>
      </w:r>
      <w:r>
        <w:rPr>
          <w:spacing w:val="-2"/>
          <w:w w:val="105"/>
          <w:sz w:val="20"/>
        </w:rPr>
        <w:t>follows:</w:t>
      </w:r>
    </w:p>
    <w:p w14:paraId="6F52172D" w14:textId="77777777" w:rsidR="00380127" w:rsidRDefault="00380127">
      <w:pPr>
        <w:pStyle w:val="BodyText"/>
        <w:spacing w:before="1"/>
      </w:pPr>
    </w:p>
    <w:p w14:paraId="6F52172E" w14:textId="77777777" w:rsidR="00380127" w:rsidRDefault="008831FA">
      <w:pPr>
        <w:pStyle w:val="ListParagraph"/>
        <w:numPr>
          <w:ilvl w:val="3"/>
          <w:numId w:val="270"/>
        </w:numPr>
        <w:tabs>
          <w:tab w:val="left" w:pos="2959"/>
        </w:tabs>
        <w:spacing w:line="254" w:lineRule="auto"/>
        <w:ind w:right="1633" w:hanging="689"/>
        <w:jc w:val="both"/>
        <w:rPr>
          <w:sz w:val="20"/>
        </w:rPr>
      </w:pPr>
      <w:r>
        <w:rPr>
          <w:w w:val="105"/>
          <w:sz w:val="20"/>
        </w:rPr>
        <w:t>in</w:t>
      </w:r>
      <w:r>
        <w:rPr>
          <w:spacing w:val="-2"/>
          <w:w w:val="105"/>
          <w:sz w:val="20"/>
        </w:rPr>
        <w:t xml:space="preserve"> </w:t>
      </w:r>
      <w:r>
        <w:rPr>
          <w:w w:val="105"/>
          <w:sz w:val="20"/>
        </w:rPr>
        <w:t>relation to benefits accrued before 1 January 2008, by such amount or varying amount as the Trustees (after consulting the Actuary) determine to be appropriate having regard to the period between the date his pension begins and age 60; and</w:t>
      </w:r>
    </w:p>
    <w:p w14:paraId="6F52172F" w14:textId="77777777" w:rsidR="00380127" w:rsidRDefault="00380127">
      <w:pPr>
        <w:pStyle w:val="BodyText"/>
        <w:spacing w:before="3"/>
      </w:pPr>
    </w:p>
    <w:p w14:paraId="6F521730" w14:textId="77777777" w:rsidR="00380127" w:rsidRDefault="008831FA">
      <w:pPr>
        <w:pStyle w:val="ListParagraph"/>
        <w:numPr>
          <w:ilvl w:val="3"/>
          <w:numId w:val="270"/>
        </w:numPr>
        <w:tabs>
          <w:tab w:val="left" w:pos="2949"/>
        </w:tabs>
        <w:spacing w:line="254" w:lineRule="auto"/>
        <w:ind w:left="2945" w:right="1630" w:hanging="683"/>
        <w:jc w:val="both"/>
        <w:rPr>
          <w:sz w:val="20"/>
        </w:rPr>
      </w:pPr>
      <w:r>
        <w:rPr>
          <w:w w:val="105"/>
          <w:sz w:val="20"/>
        </w:rPr>
        <w:t>in</w:t>
      </w:r>
      <w:r>
        <w:rPr>
          <w:spacing w:val="-8"/>
          <w:w w:val="105"/>
          <w:sz w:val="20"/>
        </w:rPr>
        <w:t xml:space="preserve"> </w:t>
      </w:r>
      <w:r>
        <w:rPr>
          <w:w w:val="105"/>
          <w:sz w:val="20"/>
        </w:rPr>
        <w:t>relation to</w:t>
      </w:r>
      <w:r>
        <w:rPr>
          <w:spacing w:val="-1"/>
          <w:w w:val="105"/>
          <w:sz w:val="20"/>
        </w:rPr>
        <w:t xml:space="preserve"> </w:t>
      </w:r>
      <w:r>
        <w:rPr>
          <w:w w:val="105"/>
          <w:sz w:val="20"/>
        </w:rPr>
        <w:t>benefits accrued on or</w:t>
      </w:r>
      <w:r>
        <w:rPr>
          <w:spacing w:val="-3"/>
          <w:w w:val="105"/>
          <w:sz w:val="20"/>
        </w:rPr>
        <w:t xml:space="preserve"> </w:t>
      </w:r>
      <w:r>
        <w:rPr>
          <w:w w:val="105"/>
          <w:sz w:val="20"/>
        </w:rPr>
        <w:t>after 1</w:t>
      </w:r>
      <w:r>
        <w:rPr>
          <w:spacing w:val="-4"/>
          <w:w w:val="105"/>
          <w:sz w:val="20"/>
        </w:rPr>
        <w:t xml:space="preserve"> </w:t>
      </w:r>
      <w:r>
        <w:rPr>
          <w:w w:val="105"/>
          <w:sz w:val="20"/>
        </w:rPr>
        <w:t>January 2008 and prior to 1 January 2016, by such amount (or varying amount) as the Trustees (after consulting the Actuary) determine to be appropriate to take account of payment before Normal Pension Date.</w:t>
      </w:r>
    </w:p>
    <w:p w14:paraId="6F521731" w14:textId="77777777" w:rsidR="00380127" w:rsidRDefault="00380127">
      <w:pPr>
        <w:pStyle w:val="BodyText"/>
        <w:spacing w:before="9"/>
        <w:rPr>
          <w:sz w:val="20"/>
        </w:rPr>
      </w:pPr>
    </w:p>
    <w:p w14:paraId="6F521732" w14:textId="77777777" w:rsidR="00380127" w:rsidRDefault="008831FA">
      <w:pPr>
        <w:spacing w:line="254" w:lineRule="auto"/>
        <w:ind w:left="2247" w:right="1649" w:firstLine="3"/>
        <w:jc w:val="both"/>
        <w:rPr>
          <w:sz w:val="20"/>
        </w:rPr>
      </w:pPr>
      <w:r>
        <w:rPr>
          <w:w w:val="105"/>
          <w:sz w:val="20"/>
        </w:rPr>
        <w:t>The Employer may at its</w:t>
      </w:r>
      <w:r>
        <w:rPr>
          <w:spacing w:val="-4"/>
          <w:w w:val="105"/>
          <w:sz w:val="20"/>
        </w:rPr>
        <w:t xml:space="preserve"> </w:t>
      </w:r>
      <w:r>
        <w:rPr>
          <w:w w:val="105"/>
          <w:sz w:val="20"/>
        </w:rPr>
        <w:t xml:space="preserve">discretion agree to waive the reduction and shall pay the associated cost by such method and at such intervals as the Trustees </w:t>
      </w:r>
      <w:r>
        <w:rPr>
          <w:spacing w:val="-2"/>
          <w:w w:val="105"/>
          <w:sz w:val="20"/>
        </w:rPr>
        <w:t>decide.</w:t>
      </w:r>
    </w:p>
    <w:p w14:paraId="6F521733" w14:textId="77777777" w:rsidR="00380127" w:rsidRDefault="00380127">
      <w:pPr>
        <w:pStyle w:val="BodyText"/>
        <w:spacing w:before="8"/>
        <w:rPr>
          <w:sz w:val="20"/>
        </w:rPr>
      </w:pPr>
    </w:p>
    <w:p w14:paraId="6F521734" w14:textId="77777777" w:rsidR="00380127" w:rsidRDefault="008831FA">
      <w:pPr>
        <w:tabs>
          <w:tab w:val="left" w:pos="1565"/>
          <w:tab w:val="left" w:pos="2232"/>
        </w:tabs>
        <w:spacing w:before="1"/>
        <w:ind w:left="877"/>
        <w:rPr>
          <w:b/>
          <w:i/>
          <w:sz w:val="20"/>
        </w:rPr>
      </w:pPr>
      <w:r>
        <w:rPr>
          <w:spacing w:val="-2"/>
          <w:w w:val="105"/>
          <w:sz w:val="21"/>
        </w:rPr>
        <w:t>(Ill)</w:t>
      </w:r>
      <w:r>
        <w:rPr>
          <w:sz w:val="21"/>
        </w:rPr>
        <w:tab/>
      </w:r>
      <w:r>
        <w:rPr>
          <w:spacing w:val="-5"/>
          <w:w w:val="105"/>
          <w:sz w:val="20"/>
        </w:rPr>
        <w:t>(a)</w:t>
      </w:r>
      <w:r>
        <w:rPr>
          <w:sz w:val="20"/>
        </w:rPr>
        <w:tab/>
      </w:r>
      <w:r>
        <w:rPr>
          <w:b/>
          <w:i/>
          <w:w w:val="105"/>
          <w:sz w:val="20"/>
        </w:rPr>
        <w:t>Entitlement</w:t>
      </w:r>
      <w:r>
        <w:rPr>
          <w:b/>
          <w:i/>
          <w:spacing w:val="7"/>
          <w:w w:val="105"/>
          <w:sz w:val="20"/>
        </w:rPr>
        <w:t xml:space="preserve"> </w:t>
      </w:r>
      <w:r>
        <w:rPr>
          <w:b/>
          <w:i/>
          <w:w w:val="105"/>
          <w:sz w:val="20"/>
        </w:rPr>
        <w:t>to</w:t>
      </w:r>
      <w:r>
        <w:rPr>
          <w:b/>
          <w:i/>
          <w:spacing w:val="-4"/>
          <w:w w:val="105"/>
          <w:sz w:val="20"/>
        </w:rPr>
        <w:t xml:space="preserve"> </w:t>
      </w:r>
      <w:r>
        <w:rPr>
          <w:b/>
          <w:i/>
          <w:spacing w:val="-2"/>
          <w:w w:val="105"/>
          <w:sz w:val="20"/>
        </w:rPr>
        <w:t>pension</w:t>
      </w:r>
    </w:p>
    <w:p w14:paraId="6F521735" w14:textId="77777777" w:rsidR="00380127" w:rsidRDefault="00380127">
      <w:pPr>
        <w:pStyle w:val="BodyText"/>
        <w:spacing w:before="6"/>
        <w:rPr>
          <w:b/>
          <w:i/>
        </w:rPr>
      </w:pPr>
    </w:p>
    <w:p w14:paraId="6F521736" w14:textId="77777777" w:rsidR="00380127" w:rsidRDefault="008831FA">
      <w:pPr>
        <w:ind w:left="2250"/>
        <w:jc w:val="both"/>
        <w:rPr>
          <w:sz w:val="20"/>
        </w:rPr>
      </w:pPr>
      <w:r>
        <w:rPr>
          <w:w w:val="105"/>
          <w:sz w:val="20"/>
        </w:rPr>
        <w:t>A</w:t>
      </w:r>
      <w:r>
        <w:rPr>
          <w:spacing w:val="-8"/>
          <w:w w:val="105"/>
          <w:sz w:val="20"/>
        </w:rPr>
        <w:t xml:space="preserve"> </w:t>
      </w:r>
      <w:r>
        <w:rPr>
          <w:w w:val="105"/>
          <w:sz w:val="20"/>
        </w:rPr>
        <w:t>Member</w:t>
      </w:r>
      <w:r>
        <w:rPr>
          <w:spacing w:val="6"/>
          <w:w w:val="105"/>
          <w:sz w:val="20"/>
        </w:rPr>
        <w:t xml:space="preserve"> </w:t>
      </w:r>
      <w:r>
        <w:rPr>
          <w:spacing w:val="-4"/>
          <w:w w:val="105"/>
          <w:sz w:val="20"/>
        </w:rPr>
        <w:t>who:</w:t>
      </w:r>
    </w:p>
    <w:p w14:paraId="6F521737" w14:textId="77777777" w:rsidR="00380127" w:rsidRDefault="00380127">
      <w:pPr>
        <w:pStyle w:val="BodyText"/>
        <w:spacing w:before="6"/>
        <w:rPr>
          <w:sz w:val="22"/>
        </w:rPr>
      </w:pPr>
    </w:p>
    <w:p w14:paraId="6F521738" w14:textId="77777777" w:rsidR="00380127" w:rsidRDefault="008831FA">
      <w:pPr>
        <w:pStyle w:val="ListParagraph"/>
        <w:numPr>
          <w:ilvl w:val="0"/>
          <w:numId w:val="267"/>
        </w:numPr>
        <w:tabs>
          <w:tab w:val="left" w:pos="2905"/>
          <w:tab w:val="left" w:pos="2906"/>
        </w:tabs>
        <w:spacing w:before="1"/>
        <w:ind w:hanging="659"/>
        <w:rPr>
          <w:sz w:val="20"/>
        </w:rPr>
      </w:pPr>
      <w:r>
        <w:rPr>
          <w:w w:val="105"/>
          <w:sz w:val="20"/>
        </w:rPr>
        <w:t>retires from</w:t>
      </w:r>
      <w:r>
        <w:rPr>
          <w:spacing w:val="3"/>
          <w:w w:val="105"/>
          <w:sz w:val="20"/>
        </w:rPr>
        <w:t xml:space="preserve"> </w:t>
      </w:r>
      <w:r>
        <w:rPr>
          <w:spacing w:val="-2"/>
          <w:w w:val="105"/>
          <w:sz w:val="20"/>
        </w:rPr>
        <w:t>Service;</w:t>
      </w:r>
    </w:p>
    <w:p w14:paraId="6F521739" w14:textId="77777777" w:rsidR="00380127" w:rsidRDefault="00380127">
      <w:pPr>
        <w:pStyle w:val="BodyText"/>
        <w:spacing w:before="1"/>
        <w:rPr>
          <w:sz w:val="22"/>
        </w:rPr>
      </w:pPr>
    </w:p>
    <w:p w14:paraId="6F52173A" w14:textId="77777777" w:rsidR="00380127" w:rsidRDefault="008831FA">
      <w:pPr>
        <w:pStyle w:val="ListParagraph"/>
        <w:numPr>
          <w:ilvl w:val="0"/>
          <w:numId w:val="267"/>
        </w:numPr>
        <w:tabs>
          <w:tab w:val="left" w:pos="2900"/>
          <w:tab w:val="left" w:pos="2901"/>
        </w:tabs>
        <w:ind w:left="2900" w:hanging="654"/>
        <w:rPr>
          <w:sz w:val="20"/>
        </w:rPr>
      </w:pPr>
      <w:r>
        <w:rPr>
          <w:w w:val="105"/>
          <w:sz w:val="20"/>
        </w:rPr>
        <w:t>has</w:t>
      </w:r>
      <w:r>
        <w:rPr>
          <w:spacing w:val="-7"/>
          <w:w w:val="105"/>
          <w:sz w:val="20"/>
        </w:rPr>
        <w:t xml:space="preserve"> </w:t>
      </w:r>
      <w:r>
        <w:rPr>
          <w:w w:val="105"/>
          <w:sz w:val="20"/>
        </w:rPr>
        <w:t>attained</w:t>
      </w:r>
      <w:r>
        <w:rPr>
          <w:spacing w:val="-2"/>
          <w:w w:val="105"/>
          <w:sz w:val="20"/>
        </w:rPr>
        <w:t xml:space="preserve"> </w:t>
      </w:r>
      <w:r>
        <w:rPr>
          <w:w w:val="105"/>
          <w:sz w:val="20"/>
        </w:rPr>
        <w:t>Minimum</w:t>
      </w:r>
      <w:r>
        <w:rPr>
          <w:spacing w:val="5"/>
          <w:w w:val="105"/>
          <w:sz w:val="20"/>
        </w:rPr>
        <w:t xml:space="preserve"> </w:t>
      </w:r>
      <w:r>
        <w:rPr>
          <w:w w:val="105"/>
          <w:sz w:val="20"/>
        </w:rPr>
        <w:t>Pension</w:t>
      </w:r>
      <w:r>
        <w:rPr>
          <w:spacing w:val="1"/>
          <w:w w:val="105"/>
          <w:sz w:val="20"/>
        </w:rPr>
        <w:t xml:space="preserve"> </w:t>
      </w:r>
      <w:r>
        <w:rPr>
          <w:spacing w:val="-4"/>
          <w:w w:val="105"/>
          <w:sz w:val="20"/>
        </w:rPr>
        <w:t>Age;</w:t>
      </w:r>
    </w:p>
    <w:p w14:paraId="6F52173B" w14:textId="77777777" w:rsidR="00380127" w:rsidRDefault="00380127">
      <w:pPr>
        <w:pStyle w:val="BodyText"/>
        <w:spacing w:before="2"/>
        <w:rPr>
          <w:sz w:val="22"/>
        </w:rPr>
      </w:pPr>
    </w:p>
    <w:p w14:paraId="6F52173C" w14:textId="77777777" w:rsidR="00380127" w:rsidRDefault="008831FA">
      <w:pPr>
        <w:pStyle w:val="ListParagraph"/>
        <w:numPr>
          <w:ilvl w:val="0"/>
          <w:numId w:val="267"/>
        </w:numPr>
        <w:tabs>
          <w:tab w:val="left" w:pos="2900"/>
          <w:tab w:val="left" w:pos="2901"/>
        </w:tabs>
        <w:ind w:left="2900"/>
        <w:rPr>
          <w:sz w:val="20"/>
        </w:rPr>
      </w:pPr>
      <w:r>
        <w:rPr>
          <w:w w:val="105"/>
          <w:sz w:val="20"/>
        </w:rPr>
        <w:t>has</w:t>
      </w:r>
      <w:r>
        <w:rPr>
          <w:spacing w:val="1"/>
          <w:w w:val="105"/>
          <w:sz w:val="20"/>
        </w:rPr>
        <w:t xml:space="preserve"> </w:t>
      </w:r>
      <w:r>
        <w:rPr>
          <w:w w:val="105"/>
          <w:sz w:val="20"/>
        </w:rPr>
        <w:t>not</w:t>
      </w:r>
      <w:r>
        <w:rPr>
          <w:spacing w:val="-4"/>
          <w:w w:val="105"/>
          <w:sz w:val="20"/>
        </w:rPr>
        <w:t xml:space="preserve"> </w:t>
      </w:r>
      <w:r>
        <w:rPr>
          <w:w w:val="105"/>
          <w:sz w:val="20"/>
        </w:rPr>
        <w:t>yet attained age</w:t>
      </w:r>
      <w:r>
        <w:rPr>
          <w:spacing w:val="-7"/>
          <w:w w:val="105"/>
          <w:sz w:val="20"/>
        </w:rPr>
        <w:t xml:space="preserve"> </w:t>
      </w:r>
      <w:r>
        <w:rPr>
          <w:w w:val="105"/>
          <w:sz w:val="20"/>
        </w:rPr>
        <w:t>60;</w:t>
      </w:r>
      <w:r>
        <w:rPr>
          <w:spacing w:val="2"/>
          <w:w w:val="105"/>
          <w:sz w:val="20"/>
        </w:rPr>
        <w:t xml:space="preserve"> </w:t>
      </w:r>
      <w:r>
        <w:rPr>
          <w:spacing w:val="-5"/>
          <w:w w:val="105"/>
          <w:sz w:val="20"/>
        </w:rPr>
        <w:t>and</w:t>
      </w:r>
    </w:p>
    <w:p w14:paraId="6F52173D" w14:textId="77777777" w:rsidR="00380127" w:rsidRDefault="00380127">
      <w:pPr>
        <w:pStyle w:val="BodyText"/>
        <w:spacing w:before="9"/>
      </w:pPr>
    </w:p>
    <w:p w14:paraId="6F52173E" w14:textId="77777777" w:rsidR="00380127" w:rsidRDefault="008831FA">
      <w:pPr>
        <w:pStyle w:val="ListParagraph"/>
        <w:numPr>
          <w:ilvl w:val="0"/>
          <w:numId w:val="267"/>
        </w:numPr>
        <w:tabs>
          <w:tab w:val="left" w:pos="2895"/>
        </w:tabs>
        <w:spacing w:line="261" w:lineRule="auto"/>
        <w:ind w:left="2892" w:right="1659" w:hanging="654"/>
        <w:jc w:val="both"/>
        <w:rPr>
          <w:sz w:val="20"/>
        </w:rPr>
      </w:pPr>
      <w:r>
        <w:rPr>
          <w:w w:val="105"/>
          <w:sz w:val="20"/>
        </w:rPr>
        <w:t>whose age</w:t>
      </w:r>
      <w:r>
        <w:rPr>
          <w:spacing w:val="-3"/>
          <w:w w:val="105"/>
          <w:sz w:val="20"/>
        </w:rPr>
        <w:t xml:space="preserve"> </w:t>
      </w:r>
      <w:r>
        <w:rPr>
          <w:w w:val="105"/>
          <w:sz w:val="20"/>
        </w:rPr>
        <w:t>and</w:t>
      </w:r>
      <w:r>
        <w:rPr>
          <w:spacing w:val="-1"/>
          <w:w w:val="105"/>
          <w:sz w:val="20"/>
        </w:rPr>
        <w:t xml:space="preserve"> </w:t>
      </w:r>
      <w:r>
        <w:rPr>
          <w:w w:val="105"/>
          <w:sz w:val="20"/>
        </w:rPr>
        <w:t>Qualifying Service amount in</w:t>
      </w:r>
      <w:r>
        <w:rPr>
          <w:spacing w:val="-4"/>
          <w:w w:val="105"/>
          <w:sz w:val="20"/>
        </w:rPr>
        <w:t xml:space="preserve"> </w:t>
      </w:r>
      <w:r>
        <w:rPr>
          <w:w w:val="105"/>
          <w:sz w:val="20"/>
        </w:rPr>
        <w:t>total</w:t>
      </w:r>
      <w:r>
        <w:rPr>
          <w:spacing w:val="-2"/>
          <w:w w:val="105"/>
          <w:sz w:val="20"/>
        </w:rPr>
        <w:t xml:space="preserve"> </w:t>
      </w:r>
      <w:r>
        <w:rPr>
          <w:w w:val="105"/>
          <w:sz w:val="20"/>
        </w:rPr>
        <w:t>to</w:t>
      </w:r>
      <w:r>
        <w:rPr>
          <w:spacing w:val="-5"/>
          <w:w w:val="105"/>
          <w:sz w:val="20"/>
        </w:rPr>
        <w:t xml:space="preserve"> </w:t>
      </w:r>
      <w:r>
        <w:rPr>
          <w:w w:val="105"/>
          <w:sz w:val="20"/>
        </w:rPr>
        <w:t>less than</w:t>
      </w:r>
      <w:r>
        <w:rPr>
          <w:spacing w:val="-1"/>
          <w:w w:val="105"/>
          <w:sz w:val="20"/>
        </w:rPr>
        <w:t xml:space="preserve"> </w:t>
      </w:r>
      <w:r>
        <w:rPr>
          <w:w w:val="105"/>
          <w:sz w:val="20"/>
        </w:rPr>
        <w:t>85 years at the date of his retirement,</w:t>
      </w:r>
    </w:p>
    <w:p w14:paraId="6F52173F" w14:textId="77777777" w:rsidR="00380127" w:rsidRDefault="00380127">
      <w:pPr>
        <w:pStyle w:val="BodyText"/>
        <w:spacing w:before="9"/>
        <w:rPr>
          <w:sz w:val="19"/>
        </w:rPr>
      </w:pPr>
    </w:p>
    <w:p w14:paraId="6F521740" w14:textId="77777777" w:rsidR="00380127" w:rsidRDefault="008831FA">
      <w:pPr>
        <w:spacing w:before="1" w:line="261" w:lineRule="auto"/>
        <w:ind w:left="2237" w:right="1660" w:hanging="1"/>
        <w:jc w:val="both"/>
        <w:rPr>
          <w:sz w:val="20"/>
        </w:rPr>
      </w:pPr>
      <w:r>
        <w:rPr>
          <w:w w:val="105"/>
          <w:sz w:val="20"/>
        </w:rPr>
        <w:t>may, subject to rule 4.4, with the consent of his Employer, be entitled to receive an immediate reduced WPS Pension.</w:t>
      </w:r>
    </w:p>
    <w:p w14:paraId="6F521741" w14:textId="77777777" w:rsidR="00380127" w:rsidRDefault="00380127">
      <w:pPr>
        <w:spacing w:line="261" w:lineRule="auto"/>
        <w:jc w:val="both"/>
        <w:rPr>
          <w:sz w:val="20"/>
        </w:rPr>
        <w:sectPr w:rsidR="00380127">
          <w:type w:val="continuous"/>
          <w:pgSz w:w="11940" w:h="16800"/>
          <w:pgMar w:top="1940" w:right="0" w:bottom="280" w:left="720" w:header="1110" w:footer="950" w:gutter="0"/>
          <w:cols w:space="720"/>
        </w:sectPr>
      </w:pPr>
    </w:p>
    <w:p w14:paraId="6F521742" w14:textId="77777777" w:rsidR="00380127" w:rsidRDefault="00380127">
      <w:pPr>
        <w:pStyle w:val="BodyText"/>
        <w:spacing w:before="10"/>
        <w:rPr>
          <w:sz w:val="29"/>
        </w:rPr>
      </w:pPr>
    </w:p>
    <w:p w14:paraId="6F521743" w14:textId="77777777" w:rsidR="00380127" w:rsidRDefault="008831FA">
      <w:pPr>
        <w:pStyle w:val="ListParagraph"/>
        <w:numPr>
          <w:ilvl w:val="0"/>
          <w:numId w:val="266"/>
        </w:numPr>
        <w:tabs>
          <w:tab w:val="left" w:pos="2257"/>
          <w:tab w:val="left" w:pos="2258"/>
        </w:tabs>
        <w:spacing w:before="93"/>
        <w:rPr>
          <w:b/>
          <w:i/>
          <w:sz w:val="20"/>
        </w:rPr>
      </w:pPr>
      <w:bookmarkStart w:id="147" w:name="Page_148"/>
      <w:bookmarkEnd w:id="147"/>
      <w:r>
        <w:rPr>
          <w:b/>
          <w:i/>
          <w:w w:val="105"/>
          <w:sz w:val="20"/>
        </w:rPr>
        <w:t>Amount</w:t>
      </w:r>
      <w:r>
        <w:rPr>
          <w:b/>
          <w:i/>
          <w:spacing w:val="3"/>
          <w:w w:val="105"/>
          <w:sz w:val="20"/>
        </w:rPr>
        <w:t xml:space="preserve"> </w:t>
      </w:r>
      <w:r>
        <w:rPr>
          <w:b/>
          <w:i/>
          <w:w w:val="105"/>
          <w:sz w:val="20"/>
        </w:rPr>
        <w:t>of</w:t>
      </w:r>
      <w:r>
        <w:rPr>
          <w:b/>
          <w:i/>
          <w:spacing w:val="-6"/>
          <w:w w:val="105"/>
          <w:sz w:val="20"/>
        </w:rPr>
        <w:t xml:space="preserve"> </w:t>
      </w:r>
      <w:r>
        <w:rPr>
          <w:b/>
          <w:i/>
          <w:spacing w:val="-2"/>
          <w:w w:val="105"/>
          <w:sz w:val="20"/>
        </w:rPr>
        <w:t>pension</w:t>
      </w:r>
    </w:p>
    <w:p w14:paraId="6F521744" w14:textId="77777777" w:rsidR="00380127" w:rsidRDefault="00380127">
      <w:pPr>
        <w:pStyle w:val="BodyText"/>
        <w:spacing w:before="4"/>
        <w:rPr>
          <w:b/>
          <w:i/>
        </w:rPr>
      </w:pPr>
    </w:p>
    <w:p w14:paraId="6F521745" w14:textId="77777777" w:rsidR="00380127" w:rsidRDefault="008831FA">
      <w:pPr>
        <w:pStyle w:val="BodyText"/>
        <w:ind w:left="2247" w:right="1631" w:firstLine="2"/>
        <w:jc w:val="both"/>
      </w:pPr>
      <w:r>
        <w:t>The Member's WPS Pension shall be reduced by such amount or varying amount as the Trustees (after consulting the Actuary) determine to be appropriate as follows:</w:t>
      </w:r>
    </w:p>
    <w:p w14:paraId="6F521746" w14:textId="77777777" w:rsidR="00380127" w:rsidRDefault="00380127">
      <w:pPr>
        <w:pStyle w:val="BodyText"/>
        <w:spacing w:before="9"/>
      </w:pPr>
    </w:p>
    <w:p w14:paraId="6F521747" w14:textId="77777777" w:rsidR="00380127" w:rsidRDefault="008831FA">
      <w:pPr>
        <w:pStyle w:val="ListParagraph"/>
        <w:numPr>
          <w:ilvl w:val="1"/>
          <w:numId w:val="266"/>
        </w:numPr>
        <w:tabs>
          <w:tab w:val="left" w:pos="2910"/>
        </w:tabs>
        <w:spacing w:line="242" w:lineRule="auto"/>
        <w:ind w:right="1641" w:hanging="665"/>
        <w:jc w:val="both"/>
        <w:rPr>
          <w:sz w:val="21"/>
        </w:rPr>
      </w:pPr>
      <w:r>
        <w:rPr>
          <w:sz w:val="21"/>
        </w:rPr>
        <w:t>in relation to benefits accrued</w:t>
      </w:r>
      <w:r>
        <w:rPr>
          <w:spacing w:val="25"/>
          <w:sz w:val="21"/>
        </w:rPr>
        <w:t xml:space="preserve"> </w:t>
      </w:r>
      <w:r>
        <w:rPr>
          <w:sz w:val="21"/>
        </w:rPr>
        <w:t>before 1 January</w:t>
      </w:r>
      <w:r>
        <w:rPr>
          <w:spacing w:val="26"/>
          <w:sz w:val="21"/>
        </w:rPr>
        <w:t xml:space="preserve"> </w:t>
      </w:r>
      <w:r>
        <w:rPr>
          <w:sz w:val="21"/>
        </w:rPr>
        <w:t>2008, to take account of payment before the later of:</w:t>
      </w:r>
    </w:p>
    <w:p w14:paraId="6F521748" w14:textId="77777777" w:rsidR="00380127" w:rsidRDefault="00380127">
      <w:pPr>
        <w:pStyle w:val="BodyText"/>
      </w:pPr>
    </w:p>
    <w:p w14:paraId="6F521749" w14:textId="77777777" w:rsidR="00380127" w:rsidRDefault="008831FA">
      <w:pPr>
        <w:pStyle w:val="ListParagraph"/>
        <w:numPr>
          <w:ilvl w:val="2"/>
          <w:numId w:val="266"/>
        </w:numPr>
        <w:tabs>
          <w:tab w:val="left" w:pos="3588"/>
          <w:tab w:val="left" w:pos="3589"/>
        </w:tabs>
        <w:rPr>
          <w:sz w:val="21"/>
        </w:rPr>
      </w:pPr>
      <w:r>
        <w:rPr>
          <w:sz w:val="21"/>
        </w:rPr>
        <w:t>age</w:t>
      </w:r>
      <w:r>
        <w:rPr>
          <w:spacing w:val="2"/>
          <w:sz w:val="21"/>
        </w:rPr>
        <w:t xml:space="preserve"> </w:t>
      </w:r>
      <w:r>
        <w:rPr>
          <w:sz w:val="21"/>
        </w:rPr>
        <w:t>60;</w:t>
      </w:r>
      <w:r>
        <w:rPr>
          <w:spacing w:val="1"/>
          <w:sz w:val="21"/>
        </w:rPr>
        <w:t xml:space="preserve"> </w:t>
      </w:r>
      <w:r>
        <w:rPr>
          <w:spacing w:val="-5"/>
          <w:sz w:val="21"/>
        </w:rPr>
        <w:t>and</w:t>
      </w:r>
    </w:p>
    <w:p w14:paraId="6F52174A" w14:textId="77777777" w:rsidR="00380127" w:rsidRDefault="00380127">
      <w:pPr>
        <w:pStyle w:val="BodyText"/>
        <w:spacing w:before="7"/>
      </w:pPr>
    </w:p>
    <w:p w14:paraId="6F52174B" w14:textId="77777777" w:rsidR="00380127" w:rsidRDefault="008831FA">
      <w:pPr>
        <w:pStyle w:val="ListParagraph"/>
        <w:numPr>
          <w:ilvl w:val="0"/>
          <w:numId w:val="265"/>
        </w:numPr>
        <w:tabs>
          <w:tab w:val="left" w:pos="3588"/>
          <w:tab w:val="left" w:pos="3589"/>
        </w:tabs>
        <w:rPr>
          <w:sz w:val="21"/>
        </w:rPr>
      </w:pPr>
      <w:r>
        <w:rPr>
          <w:sz w:val="21"/>
        </w:rPr>
        <w:t>the</w:t>
      </w:r>
      <w:r>
        <w:rPr>
          <w:spacing w:val="-7"/>
          <w:sz w:val="21"/>
        </w:rPr>
        <w:t xml:space="preserve"> </w:t>
      </w:r>
      <w:r>
        <w:rPr>
          <w:sz w:val="21"/>
        </w:rPr>
        <w:t>earlier</w:t>
      </w:r>
      <w:r>
        <w:rPr>
          <w:spacing w:val="7"/>
          <w:sz w:val="21"/>
        </w:rPr>
        <w:t xml:space="preserve"> </w:t>
      </w:r>
      <w:r>
        <w:rPr>
          <w:spacing w:val="-5"/>
          <w:sz w:val="21"/>
        </w:rPr>
        <w:t>of:</w:t>
      </w:r>
    </w:p>
    <w:p w14:paraId="6F52174C" w14:textId="77777777" w:rsidR="00380127" w:rsidRDefault="00380127">
      <w:pPr>
        <w:pStyle w:val="BodyText"/>
        <w:spacing w:before="2"/>
      </w:pPr>
    </w:p>
    <w:p w14:paraId="6F52174D" w14:textId="77777777" w:rsidR="00380127" w:rsidRDefault="008831FA">
      <w:pPr>
        <w:pStyle w:val="ListParagraph"/>
        <w:numPr>
          <w:ilvl w:val="1"/>
          <w:numId w:val="265"/>
        </w:numPr>
        <w:tabs>
          <w:tab w:val="left" w:pos="4265"/>
          <w:tab w:val="left" w:pos="4266"/>
        </w:tabs>
        <w:rPr>
          <w:sz w:val="21"/>
        </w:rPr>
      </w:pPr>
      <w:r>
        <w:rPr>
          <w:sz w:val="21"/>
        </w:rPr>
        <w:t>his</w:t>
      </w:r>
      <w:r>
        <w:rPr>
          <w:spacing w:val="-3"/>
          <w:sz w:val="21"/>
        </w:rPr>
        <w:t xml:space="preserve"> </w:t>
      </w:r>
      <w:r>
        <w:rPr>
          <w:sz w:val="21"/>
        </w:rPr>
        <w:t>Normal</w:t>
      </w:r>
      <w:r>
        <w:rPr>
          <w:spacing w:val="1"/>
          <w:sz w:val="21"/>
        </w:rPr>
        <w:t xml:space="preserve"> </w:t>
      </w:r>
      <w:r>
        <w:rPr>
          <w:sz w:val="21"/>
        </w:rPr>
        <w:t>Pension</w:t>
      </w:r>
      <w:r>
        <w:rPr>
          <w:spacing w:val="3"/>
          <w:sz w:val="21"/>
        </w:rPr>
        <w:t xml:space="preserve"> </w:t>
      </w:r>
      <w:r>
        <w:rPr>
          <w:sz w:val="21"/>
        </w:rPr>
        <w:t>Date;</w:t>
      </w:r>
      <w:r>
        <w:rPr>
          <w:spacing w:val="4"/>
          <w:sz w:val="21"/>
        </w:rPr>
        <w:t xml:space="preserve"> </w:t>
      </w:r>
      <w:r>
        <w:rPr>
          <w:spacing w:val="-5"/>
          <w:sz w:val="21"/>
        </w:rPr>
        <w:t>and</w:t>
      </w:r>
    </w:p>
    <w:p w14:paraId="6F52174E" w14:textId="77777777" w:rsidR="00380127" w:rsidRDefault="00380127">
      <w:pPr>
        <w:pStyle w:val="BodyText"/>
        <w:spacing w:before="1"/>
      </w:pPr>
    </w:p>
    <w:p w14:paraId="6F52174F" w14:textId="77777777" w:rsidR="00380127" w:rsidRDefault="008831FA">
      <w:pPr>
        <w:pStyle w:val="ListParagraph"/>
        <w:numPr>
          <w:ilvl w:val="1"/>
          <w:numId w:val="265"/>
        </w:numPr>
        <w:tabs>
          <w:tab w:val="left" w:pos="4267"/>
        </w:tabs>
        <w:spacing w:before="1"/>
        <w:ind w:left="4260" w:right="1638" w:hanging="683"/>
        <w:jc w:val="both"/>
        <w:rPr>
          <w:sz w:val="21"/>
        </w:rPr>
      </w:pPr>
      <w:r>
        <w:rPr>
          <w:sz w:val="21"/>
        </w:rPr>
        <w:t>the date when his age and Qualifying Service (had he remained an</w:t>
      </w:r>
      <w:r>
        <w:rPr>
          <w:spacing w:val="-5"/>
          <w:sz w:val="21"/>
        </w:rPr>
        <w:t xml:space="preserve"> </w:t>
      </w:r>
      <w:r>
        <w:rPr>
          <w:sz w:val="21"/>
        </w:rPr>
        <w:t>Active</w:t>
      </w:r>
      <w:r>
        <w:rPr>
          <w:spacing w:val="-3"/>
          <w:sz w:val="21"/>
        </w:rPr>
        <w:t xml:space="preserve"> </w:t>
      </w:r>
      <w:r>
        <w:rPr>
          <w:sz w:val="21"/>
        </w:rPr>
        <w:t>Member) would have</w:t>
      </w:r>
      <w:r>
        <w:rPr>
          <w:spacing w:val="40"/>
          <w:sz w:val="21"/>
        </w:rPr>
        <w:t xml:space="preserve"> </w:t>
      </w:r>
      <w:r>
        <w:rPr>
          <w:sz w:val="21"/>
        </w:rPr>
        <w:t>amounted</w:t>
      </w:r>
      <w:r>
        <w:rPr>
          <w:spacing w:val="40"/>
          <w:sz w:val="21"/>
        </w:rPr>
        <w:t xml:space="preserve"> </w:t>
      </w:r>
      <w:r>
        <w:rPr>
          <w:sz w:val="21"/>
        </w:rPr>
        <w:t>to 85 years.</w:t>
      </w:r>
    </w:p>
    <w:p w14:paraId="6F521750" w14:textId="77777777" w:rsidR="00380127" w:rsidRDefault="00380127">
      <w:pPr>
        <w:pStyle w:val="BodyText"/>
        <w:spacing w:before="3"/>
      </w:pPr>
    </w:p>
    <w:p w14:paraId="6F521751" w14:textId="77777777" w:rsidR="00380127" w:rsidRDefault="008831FA">
      <w:pPr>
        <w:pStyle w:val="ListParagraph"/>
        <w:numPr>
          <w:ilvl w:val="1"/>
          <w:numId w:val="266"/>
        </w:numPr>
        <w:tabs>
          <w:tab w:val="left" w:pos="2901"/>
        </w:tabs>
        <w:ind w:left="2892" w:right="1641" w:hanging="656"/>
        <w:jc w:val="both"/>
        <w:rPr>
          <w:sz w:val="21"/>
        </w:rPr>
      </w:pPr>
      <w:r>
        <w:rPr>
          <w:sz w:val="21"/>
        </w:rPr>
        <w:t>in</w:t>
      </w:r>
      <w:r>
        <w:rPr>
          <w:spacing w:val="-5"/>
          <w:sz w:val="21"/>
        </w:rPr>
        <w:t xml:space="preserve"> </w:t>
      </w:r>
      <w:r>
        <w:rPr>
          <w:sz w:val="21"/>
        </w:rPr>
        <w:t>relation to benefits accrued on or after 1 January 2008 and prior to 1 January</w:t>
      </w:r>
      <w:r>
        <w:rPr>
          <w:spacing w:val="40"/>
          <w:sz w:val="21"/>
        </w:rPr>
        <w:t xml:space="preserve"> </w:t>
      </w:r>
      <w:r>
        <w:rPr>
          <w:sz w:val="21"/>
        </w:rPr>
        <w:t>2016, to take account</w:t>
      </w:r>
      <w:r>
        <w:rPr>
          <w:spacing w:val="40"/>
          <w:sz w:val="21"/>
        </w:rPr>
        <w:t xml:space="preserve"> </w:t>
      </w:r>
      <w:r>
        <w:rPr>
          <w:sz w:val="21"/>
        </w:rPr>
        <w:t>of payment</w:t>
      </w:r>
      <w:r>
        <w:rPr>
          <w:spacing w:val="40"/>
          <w:sz w:val="21"/>
        </w:rPr>
        <w:t xml:space="preserve"> </w:t>
      </w:r>
      <w:r>
        <w:rPr>
          <w:sz w:val="21"/>
        </w:rPr>
        <w:t xml:space="preserve">before Normal Pension </w:t>
      </w:r>
      <w:r>
        <w:rPr>
          <w:spacing w:val="-2"/>
          <w:sz w:val="21"/>
        </w:rPr>
        <w:t>Date.</w:t>
      </w:r>
    </w:p>
    <w:p w14:paraId="6F521752" w14:textId="77777777" w:rsidR="00380127" w:rsidRDefault="00380127">
      <w:pPr>
        <w:pStyle w:val="BodyText"/>
        <w:spacing w:before="5"/>
        <w:rPr>
          <w:sz w:val="14"/>
        </w:rPr>
      </w:pPr>
    </w:p>
    <w:p w14:paraId="6F521753" w14:textId="77777777" w:rsidR="00380127" w:rsidRDefault="008831FA">
      <w:pPr>
        <w:pStyle w:val="ListParagraph"/>
        <w:numPr>
          <w:ilvl w:val="0"/>
          <w:numId w:val="275"/>
        </w:numPr>
        <w:tabs>
          <w:tab w:val="left" w:pos="1529"/>
          <w:tab w:val="left" w:pos="1530"/>
        </w:tabs>
        <w:spacing w:before="94" w:line="249" w:lineRule="auto"/>
        <w:ind w:left="1525" w:right="1654" w:hanging="682"/>
        <w:rPr>
          <w:b/>
          <w:sz w:val="20"/>
        </w:rPr>
      </w:pPr>
      <w:r>
        <w:rPr>
          <w:b/>
          <w:w w:val="105"/>
          <w:sz w:val="20"/>
          <w:u w:val="single"/>
        </w:rPr>
        <w:t>Final Salary Benefits and</w:t>
      </w:r>
      <w:r>
        <w:rPr>
          <w:b/>
          <w:spacing w:val="-6"/>
          <w:w w:val="105"/>
          <w:sz w:val="20"/>
          <w:u w:val="single"/>
        </w:rPr>
        <w:t xml:space="preserve"> </w:t>
      </w:r>
      <w:r>
        <w:rPr>
          <w:b/>
          <w:w w:val="105"/>
          <w:sz w:val="20"/>
          <w:u w:val="single"/>
        </w:rPr>
        <w:t>CARE Benefits -</w:t>
      </w:r>
      <w:r>
        <w:rPr>
          <w:b/>
          <w:spacing w:val="40"/>
          <w:w w:val="105"/>
          <w:sz w:val="20"/>
          <w:u w:val="single"/>
        </w:rPr>
        <w:t xml:space="preserve"> </w:t>
      </w:r>
      <w:r>
        <w:rPr>
          <w:b/>
          <w:w w:val="105"/>
          <w:sz w:val="20"/>
          <w:u w:val="single"/>
        </w:rPr>
        <w:t>Early retirement on</w:t>
      </w:r>
      <w:r>
        <w:rPr>
          <w:b/>
          <w:spacing w:val="-3"/>
          <w:w w:val="105"/>
          <w:sz w:val="20"/>
          <w:u w:val="single"/>
        </w:rPr>
        <w:t xml:space="preserve"> </w:t>
      </w:r>
      <w:r>
        <w:rPr>
          <w:b/>
          <w:w w:val="105"/>
          <w:sz w:val="20"/>
          <w:u w:val="single"/>
        </w:rPr>
        <w:t>partly unreduced</w:t>
      </w:r>
      <w:r>
        <w:rPr>
          <w:b/>
          <w:w w:val="105"/>
          <w:sz w:val="20"/>
        </w:rPr>
        <w:t xml:space="preserve"> </w:t>
      </w:r>
      <w:r>
        <w:rPr>
          <w:b/>
          <w:spacing w:val="-2"/>
          <w:w w:val="105"/>
          <w:sz w:val="20"/>
          <w:u w:val="single"/>
        </w:rPr>
        <w:t>pension</w:t>
      </w:r>
    </w:p>
    <w:p w14:paraId="6F521754" w14:textId="77777777" w:rsidR="00380127" w:rsidRDefault="00380127">
      <w:pPr>
        <w:pStyle w:val="BodyText"/>
        <w:spacing w:before="4"/>
        <w:rPr>
          <w:b/>
        </w:rPr>
      </w:pPr>
    </w:p>
    <w:p w14:paraId="6F521755" w14:textId="77777777" w:rsidR="00380127" w:rsidRDefault="008831FA">
      <w:pPr>
        <w:pStyle w:val="ListParagraph"/>
        <w:numPr>
          <w:ilvl w:val="1"/>
          <w:numId w:val="275"/>
        </w:numPr>
        <w:tabs>
          <w:tab w:val="left" w:pos="2213"/>
          <w:tab w:val="left" w:pos="2214"/>
        </w:tabs>
        <w:spacing w:before="1"/>
        <w:jc w:val="left"/>
        <w:rPr>
          <w:sz w:val="20"/>
        </w:rPr>
      </w:pPr>
      <w:r>
        <w:rPr>
          <w:b/>
          <w:i/>
          <w:w w:val="105"/>
          <w:sz w:val="20"/>
        </w:rPr>
        <w:t>Entitlement</w:t>
      </w:r>
      <w:r>
        <w:rPr>
          <w:b/>
          <w:i/>
          <w:spacing w:val="15"/>
          <w:w w:val="105"/>
          <w:sz w:val="20"/>
        </w:rPr>
        <w:t xml:space="preserve"> </w:t>
      </w:r>
      <w:r>
        <w:rPr>
          <w:b/>
          <w:i/>
          <w:w w:val="105"/>
          <w:sz w:val="20"/>
        </w:rPr>
        <w:t>to</w:t>
      </w:r>
      <w:r>
        <w:rPr>
          <w:b/>
          <w:i/>
          <w:spacing w:val="-6"/>
          <w:w w:val="105"/>
          <w:sz w:val="20"/>
        </w:rPr>
        <w:t xml:space="preserve"> </w:t>
      </w:r>
      <w:r>
        <w:rPr>
          <w:b/>
          <w:i/>
          <w:w w:val="105"/>
          <w:sz w:val="20"/>
        </w:rPr>
        <w:t>WPS</w:t>
      </w:r>
      <w:r>
        <w:rPr>
          <w:b/>
          <w:i/>
          <w:spacing w:val="1"/>
          <w:w w:val="105"/>
          <w:sz w:val="20"/>
        </w:rPr>
        <w:t xml:space="preserve"> </w:t>
      </w:r>
      <w:r>
        <w:rPr>
          <w:b/>
          <w:i/>
          <w:spacing w:val="-2"/>
          <w:w w:val="105"/>
          <w:sz w:val="20"/>
        </w:rPr>
        <w:t>pension</w:t>
      </w:r>
    </w:p>
    <w:p w14:paraId="6F521756" w14:textId="77777777" w:rsidR="00380127" w:rsidRDefault="00380127">
      <w:pPr>
        <w:pStyle w:val="BodyText"/>
        <w:spacing w:before="8"/>
        <w:rPr>
          <w:b/>
          <w:i/>
        </w:rPr>
      </w:pPr>
    </w:p>
    <w:p w14:paraId="6F521757" w14:textId="77777777" w:rsidR="00380127" w:rsidRDefault="008831FA">
      <w:pPr>
        <w:pStyle w:val="BodyText"/>
        <w:ind w:left="2222" w:right="1659" w:firstLine="9"/>
        <w:jc w:val="both"/>
      </w:pPr>
      <w:r>
        <w:t>A Member</w:t>
      </w:r>
      <w:r>
        <w:rPr>
          <w:spacing w:val="29"/>
        </w:rPr>
        <w:t xml:space="preserve"> </w:t>
      </w:r>
      <w:r>
        <w:t>may retire from Service before Normal Pension Date and, subject</w:t>
      </w:r>
      <w:r>
        <w:rPr>
          <w:spacing w:val="40"/>
        </w:rPr>
        <w:t xml:space="preserve"> </w:t>
      </w:r>
      <w:r>
        <w:t>to rule 4.4 and (c) below,</w:t>
      </w:r>
      <w:r>
        <w:rPr>
          <w:spacing w:val="40"/>
        </w:rPr>
        <w:t xml:space="preserve"> </w:t>
      </w:r>
      <w:r>
        <w:t>receive an immediate</w:t>
      </w:r>
      <w:r>
        <w:rPr>
          <w:spacing w:val="39"/>
        </w:rPr>
        <w:t xml:space="preserve"> </w:t>
      </w:r>
      <w:r>
        <w:t xml:space="preserve">WPS Pension if he has by then completed 2 years' Qualifying Service and on the first day of his </w:t>
      </w:r>
      <w:r>
        <w:rPr>
          <w:spacing w:val="-2"/>
        </w:rPr>
        <w:t>retirement:-</w:t>
      </w:r>
    </w:p>
    <w:p w14:paraId="6F521758" w14:textId="77777777" w:rsidR="00380127" w:rsidRDefault="00380127">
      <w:pPr>
        <w:pStyle w:val="BodyText"/>
        <w:spacing w:before="7"/>
      </w:pPr>
    </w:p>
    <w:p w14:paraId="6F521759" w14:textId="77777777" w:rsidR="00380127" w:rsidRDefault="008831FA">
      <w:pPr>
        <w:pStyle w:val="ListParagraph"/>
        <w:numPr>
          <w:ilvl w:val="2"/>
          <w:numId w:val="275"/>
        </w:numPr>
        <w:tabs>
          <w:tab w:val="left" w:pos="2920"/>
        </w:tabs>
        <w:ind w:left="2916" w:right="1659" w:hanging="694"/>
        <w:jc w:val="both"/>
        <w:rPr>
          <w:sz w:val="21"/>
        </w:rPr>
      </w:pPr>
      <w:r>
        <w:rPr>
          <w:sz w:val="21"/>
        </w:rPr>
        <w:t>he has</w:t>
      </w:r>
      <w:r>
        <w:rPr>
          <w:spacing w:val="-1"/>
          <w:sz w:val="21"/>
        </w:rPr>
        <w:t xml:space="preserve"> </w:t>
      </w:r>
      <w:r>
        <w:rPr>
          <w:sz w:val="21"/>
        </w:rPr>
        <w:t>attained Minimum Pension Age</w:t>
      </w:r>
      <w:r>
        <w:rPr>
          <w:spacing w:val="-2"/>
          <w:sz w:val="21"/>
        </w:rPr>
        <w:t xml:space="preserve"> </w:t>
      </w:r>
      <w:r>
        <w:rPr>
          <w:sz w:val="21"/>
        </w:rPr>
        <w:t>and is leaving Service because of redundancy, or in the interests of the efficient exercise of the Employer's business; or</w:t>
      </w:r>
    </w:p>
    <w:p w14:paraId="6F52175A" w14:textId="77777777" w:rsidR="00380127" w:rsidRDefault="00380127">
      <w:pPr>
        <w:pStyle w:val="BodyText"/>
        <w:spacing w:before="4"/>
      </w:pPr>
    </w:p>
    <w:p w14:paraId="6F52175B" w14:textId="77777777" w:rsidR="00380127" w:rsidRDefault="008831FA">
      <w:pPr>
        <w:pStyle w:val="ListParagraph"/>
        <w:numPr>
          <w:ilvl w:val="2"/>
          <w:numId w:val="275"/>
        </w:numPr>
        <w:tabs>
          <w:tab w:val="left" w:pos="2915"/>
          <w:tab w:val="left" w:pos="2916"/>
        </w:tabs>
        <w:ind w:left="2915" w:hanging="693"/>
        <w:rPr>
          <w:sz w:val="21"/>
        </w:rPr>
      </w:pPr>
      <w:r>
        <w:rPr>
          <w:spacing w:val="-2"/>
          <w:sz w:val="21"/>
        </w:rPr>
        <w:t>either:-</w:t>
      </w:r>
    </w:p>
    <w:p w14:paraId="6F52175C" w14:textId="77777777" w:rsidR="00380127" w:rsidRDefault="00380127">
      <w:pPr>
        <w:pStyle w:val="BodyText"/>
        <w:spacing w:before="6"/>
      </w:pPr>
    </w:p>
    <w:p w14:paraId="6F52175D" w14:textId="77777777" w:rsidR="00380127" w:rsidRDefault="008831FA">
      <w:pPr>
        <w:pStyle w:val="BodyText"/>
        <w:spacing w:before="1"/>
        <w:ind w:left="3602" w:right="1063" w:firstLine="4"/>
      </w:pPr>
      <w:r>
        <w:t>he</w:t>
      </w:r>
      <w:r>
        <w:rPr>
          <w:spacing w:val="40"/>
        </w:rPr>
        <w:t xml:space="preserve"> </w:t>
      </w:r>
      <w:r>
        <w:t>has</w:t>
      </w:r>
      <w:r>
        <w:rPr>
          <w:spacing w:val="40"/>
        </w:rPr>
        <w:t xml:space="preserve"> </w:t>
      </w:r>
      <w:r>
        <w:t>attained</w:t>
      </w:r>
      <w:r>
        <w:rPr>
          <w:spacing w:val="80"/>
        </w:rPr>
        <w:t xml:space="preserve"> </w:t>
      </w:r>
      <w:r>
        <w:t>Minimum</w:t>
      </w:r>
      <w:r>
        <w:rPr>
          <w:spacing w:val="79"/>
        </w:rPr>
        <w:t xml:space="preserve"> </w:t>
      </w:r>
      <w:r>
        <w:t>Pension</w:t>
      </w:r>
      <w:r>
        <w:rPr>
          <w:spacing w:val="80"/>
        </w:rPr>
        <w:t xml:space="preserve"> </w:t>
      </w:r>
      <w:r>
        <w:t>Age</w:t>
      </w:r>
      <w:r>
        <w:rPr>
          <w:spacing w:val="78"/>
        </w:rPr>
        <w:t xml:space="preserve"> </w:t>
      </w:r>
      <w:r>
        <w:t>and</w:t>
      </w:r>
      <w:r>
        <w:rPr>
          <w:spacing w:val="40"/>
        </w:rPr>
        <w:t xml:space="preserve"> </w:t>
      </w:r>
      <w:r>
        <w:t>his</w:t>
      </w:r>
      <w:r>
        <w:rPr>
          <w:spacing w:val="77"/>
        </w:rPr>
        <w:t xml:space="preserve"> </w:t>
      </w:r>
      <w:r>
        <w:t>Employer consents; or</w:t>
      </w:r>
    </w:p>
    <w:p w14:paraId="6F52175E" w14:textId="77777777" w:rsidR="00380127" w:rsidRDefault="008831FA">
      <w:pPr>
        <w:pStyle w:val="BodyText"/>
        <w:spacing w:before="1"/>
        <w:ind w:left="3563"/>
      </w:pPr>
      <w:r>
        <w:t>he</w:t>
      </w:r>
      <w:r>
        <w:rPr>
          <w:spacing w:val="-3"/>
        </w:rPr>
        <w:t xml:space="preserve"> </w:t>
      </w:r>
      <w:r>
        <w:t>is</w:t>
      </w:r>
      <w:r>
        <w:rPr>
          <w:spacing w:val="-4"/>
        </w:rPr>
        <w:t xml:space="preserve"> </w:t>
      </w:r>
      <w:r>
        <w:t>aged</w:t>
      </w:r>
      <w:r>
        <w:rPr>
          <w:spacing w:val="-1"/>
        </w:rPr>
        <w:t xml:space="preserve"> </w:t>
      </w:r>
      <w:r>
        <w:t>60</w:t>
      </w:r>
      <w:r>
        <w:rPr>
          <w:spacing w:val="-1"/>
        </w:rPr>
        <w:t xml:space="preserve"> </w:t>
      </w:r>
      <w:r>
        <w:t>or</w:t>
      </w:r>
      <w:r>
        <w:rPr>
          <w:spacing w:val="-6"/>
        </w:rPr>
        <w:t xml:space="preserve"> </w:t>
      </w:r>
      <w:r>
        <w:t>more, whether</w:t>
      </w:r>
      <w:r>
        <w:rPr>
          <w:spacing w:val="8"/>
        </w:rPr>
        <w:t xml:space="preserve"> </w:t>
      </w:r>
      <w:r>
        <w:t>or</w:t>
      </w:r>
      <w:r>
        <w:rPr>
          <w:spacing w:val="-1"/>
        </w:rPr>
        <w:t xml:space="preserve"> </w:t>
      </w:r>
      <w:r>
        <w:t>not his</w:t>
      </w:r>
      <w:r>
        <w:rPr>
          <w:spacing w:val="1"/>
        </w:rPr>
        <w:t xml:space="preserve"> </w:t>
      </w:r>
      <w:r>
        <w:t>Employer</w:t>
      </w:r>
      <w:r>
        <w:rPr>
          <w:spacing w:val="5"/>
        </w:rPr>
        <w:t xml:space="preserve"> </w:t>
      </w:r>
      <w:r>
        <w:rPr>
          <w:spacing w:val="-2"/>
        </w:rPr>
        <w:t>consents,</w:t>
      </w:r>
    </w:p>
    <w:p w14:paraId="6F52175F" w14:textId="77777777" w:rsidR="00380127" w:rsidRDefault="00380127">
      <w:pPr>
        <w:pStyle w:val="BodyText"/>
        <w:spacing w:before="2"/>
      </w:pPr>
    </w:p>
    <w:p w14:paraId="6F521760" w14:textId="77777777" w:rsidR="00380127" w:rsidRDefault="008831FA">
      <w:pPr>
        <w:pStyle w:val="BodyText"/>
        <w:ind w:left="2909" w:right="1586" w:firstLine="2"/>
      </w:pPr>
      <w:r>
        <w:t>and</w:t>
      </w:r>
      <w:r>
        <w:rPr>
          <w:spacing w:val="40"/>
        </w:rPr>
        <w:t xml:space="preserve"> </w:t>
      </w:r>
      <w:r>
        <w:t>at</w:t>
      </w:r>
      <w:r>
        <w:rPr>
          <w:spacing w:val="38"/>
        </w:rPr>
        <w:t xml:space="preserve"> </w:t>
      </w:r>
      <w:r>
        <w:t>the</w:t>
      </w:r>
      <w:r>
        <w:rPr>
          <w:spacing w:val="38"/>
        </w:rPr>
        <w:t xml:space="preserve"> </w:t>
      </w:r>
      <w:r>
        <w:t>date</w:t>
      </w:r>
      <w:r>
        <w:rPr>
          <w:spacing w:val="40"/>
        </w:rPr>
        <w:t xml:space="preserve"> </w:t>
      </w:r>
      <w:r>
        <w:t>of</w:t>
      </w:r>
      <w:r>
        <w:rPr>
          <w:spacing w:val="40"/>
        </w:rPr>
        <w:t xml:space="preserve"> </w:t>
      </w:r>
      <w:r>
        <w:t>his</w:t>
      </w:r>
      <w:r>
        <w:rPr>
          <w:spacing w:val="40"/>
        </w:rPr>
        <w:t xml:space="preserve"> </w:t>
      </w:r>
      <w:r>
        <w:t>retirement</w:t>
      </w:r>
      <w:r>
        <w:rPr>
          <w:spacing w:val="40"/>
        </w:rPr>
        <w:t xml:space="preserve"> </w:t>
      </w:r>
      <w:r>
        <w:t>the</w:t>
      </w:r>
      <w:r>
        <w:rPr>
          <w:spacing w:val="40"/>
        </w:rPr>
        <w:t xml:space="preserve"> </w:t>
      </w:r>
      <w:r>
        <w:t>Member's</w:t>
      </w:r>
      <w:r>
        <w:rPr>
          <w:spacing w:val="40"/>
        </w:rPr>
        <w:t xml:space="preserve"> </w:t>
      </w:r>
      <w:r>
        <w:t>age</w:t>
      </w:r>
      <w:r>
        <w:rPr>
          <w:spacing w:val="40"/>
        </w:rPr>
        <w:t xml:space="preserve"> </w:t>
      </w:r>
      <w:r>
        <w:t>and</w:t>
      </w:r>
      <w:r>
        <w:rPr>
          <w:spacing w:val="40"/>
        </w:rPr>
        <w:t xml:space="preserve"> </w:t>
      </w:r>
      <w:r>
        <w:t>Qualifying Service in total amount to 85 years or more.</w:t>
      </w:r>
    </w:p>
    <w:p w14:paraId="6F521761" w14:textId="77777777" w:rsidR="00380127" w:rsidRDefault="00380127">
      <w:pPr>
        <w:pStyle w:val="BodyText"/>
        <w:spacing w:before="10"/>
      </w:pPr>
    </w:p>
    <w:p w14:paraId="6F521762" w14:textId="77777777" w:rsidR="00380127" w:rsidRDefault="008831FA">
      <w:pPr>
        <w:pStyle w:val="ListParagraph"/>
        <w:numPr>
          <w:ilvl w:val="1"/>
          <w:numId w:val="275"/>
        </w:numPr>
        <w:tabs>
          <w:tab w:val="left" w:pos="2214"/>
          <w:tab w:val="left" w:pos="2215"/>
        </w:tabs>
        <w:ind w:left="2214" w:hanging="698"/>
        <w:jc w:val="left"/>
        <w:rPr>
          <w:sz w:val="20"/>
        </w:rPr>
      </w:pPr>
      <w:r>
        <w:rPr>
          <w:b/>
          <w:i/>
          <w:w w:val="105"/>
          <w:sz w:val="20"/>
        </w:rPr>
        <w:t>Amount</w:t>
      </w:r>
      <w:r>
        <w:rPr>
          <w:b/>
          <w:i/>
          <w:spacing w:val="3"/>
          <w:w w:val="105"/>
          <w:sz w:val="20"/>
        </w:rPr>
        <w:t xml:space="preserve"> </w:t>
      </w:r>
      <w:r>
        <w:rPr>
          <w:b/>
          <w:i/>
          <w:w w:val="105"/>
          <w:sz w:val="20"/>
        </w:rPr>
        <w:t>of</w:t>
      </w:r>
      <w:r>
        <w:rPr>
          <w:b/>
          <w:i/>
          <w:spacing w:val="-5"/>
          <w:w w:val="105"/>
          <w:sz w:val="20"/>
        </w:rPr>
        <w:t xml:space="preserve"> </w:t>
      </w:r>
      <w:r>
        <w:rPr>
          <w:b/>
          <w:i/>
          <w:w w:val="105"/>
          <w:sz w:val="20"/>
        </w:rPr>
        <w:t>WPS</w:t>
      </w:r>
      <w:r>
        <w:rPr>
          <w:b/>
          <w:i/>
          <w:spacing w:val="3"/>
          <w:w w:val="105"/>
          <w:sz w:val="20"/>
        </w:rPr>
        <w:t xml:space="preserve"> </w:t>
      </w:r>
      <w:r>
        <w:rPr>
          <w:b/>
          <w:i/>
          <w:spacing w:val="-2"/>
          <w:w w:val="105"/>
          <w:sz w:val="20"/>
        </w:rPr>
        <w:t>Pension</w:t>
      </w:r>
    </w:p>
    <w:p w14:paraId="6F521763" w14:textId="77777777" w:rsidR="00380127" w:rsidRDefault="00380127">
      <w:pPr>
        <w:pStyle w:val="BodyText"/>
        <w:spacing w:before="9"/>
        <w:rPr>
          <w:b/>
          <w:i/>
        </w:rPr>
      </w:pPr>
    </w:p>
    <w:p w14:paraId="6F521764" w14:textId="77777777" w:rsidR="00380127" w:rsidRDefault="008831FA">
      <w:pPr>
        <w:pStyle w:val="ListParagraph"/>
        <w:numPr>
          <w:ilvl w:val="2"/>
          <w:numId w:val="275"/>
        </w:numPr>
        <w:tabs>
          <w:tab w:val="left" w:pos="2871"/>
        </w:tabs>
        <w:spacing w:line="242" w:lineRule="auto"/>
        <w:ind w:right="1682" w:hanging="652"/>
        <w:jc w:val="both"/>
        <w:rPr>
          <w:sz w:val="21"/>
        </w:rPr>
      </w:pPr>
      <w:r>
        <w:rPr>
          <w:sz w:val="21"/>
        </w:rPr>
        <w:t>The Member's WPS Pension in relation to benefits accrued before 1 January 2008 shall be unreduced.</w:t>
      </w:r>
    </w:p>
    <w:p w14:paraId="6F521765" w14:textId="77777777" w:rsidR="00380127" w:rsidRDefault="00380127">
      <w:pPr>
        <w:pStyle w:val="BodyText"/>
        <w:spacing w:before="5"/>
      </w:pPr>
    </w:p>
    <w:p w14:paraId="6F521766" w14:textId="77777777" w:rsidR="00380127" w:rsidRDefault="008831FA">
      <w:pPr>
        <w:pStyle w:val="ListParagraph"/>
        <w:numPr>
          <w:ilvl w:val="2"/>
          <w:numId w:val="275"/>
        </w:numPr>
        <w:tabs>
          <w:tab w:val="left" w:pos="2866"/>
        </w:tabs>
        <w:spacing w:line="242" w:lineRule="auto"/>
        <w:ind w:left="2856" w:right="1681" w:hanging="643"/>
        <w:jc w:val="both"/>
        <w:rPr>
          <w:sz w:val="20"/>
        </w:rPr>
      </w:pPr>
      <w:r>
        <w:rPr>
          <w:sz w:val="21"/>
        </w:rPr>
        <w:t>The Member's WPS Pension</w:t>
      </w:r>
      <w:r>
        <w:rPr>
          <w:spacing w:val="18"/>
          <w:sz w:val="21"/>
        </w:rPr>
        <w:t xml:space="preserve"> </w:t>
      </w:r>
      <w:r>
        <w:rPr>
          <w:sz w:val="21"/>
        </w:rPr>
        <w:t>in relation to benefits accrued</w:t>
      </w:r>
      <w:r>
        <w:rPr>
          <w:spacing w:val="20"/>
          <w:sz w:val="21"/>
        </w:rPr>
        <w:t xml:space="preserve"> </w:t>
      </w:r>
      <w:r>
        <w:rPr>
          <w:sz w:val="21"/>
        </w:rPr>
        <w:t>on or after</w:t>
      </w:r>
      <w:r>
        <w:rPr>
          <w:spacing w:val="40"/>
          <w:sz w:val="21"/>
        </w:rPr>
        <w:t xml:space="preserve"> </w:t>
      </w:r>
      <w:r>
        <w:rPr>
          <w:sz w:val="21"/>
        </w:rPr>
        <w:t>1 January 2008 and prior to 1 January 2016 shall be reduced by such amount (or varying amount) as the Trustees (after consulting the Actuary)</w:t>
      </w:r>
      <w:r>
        <w:rPr>
          <w:spacing w:val="73"/>
          <w:sz w:val="21"/>
        </w:rPr>
        <w:t xml:space="preserve"> </w:t>
      </w:r>
      <w:r>
        <w:rPr>
          <w:sz w:val="21"/>
        </w:rPr>
        <w:t>determine</w:t>
      </w:r>
      <w:r>
        <w:rPr>
          <w:spacing w:val="80"/>
          <w:sz w:val="21"/>
        </w:rPr>
        <w:t xml:space="preserve"> </w:t>
      </w:r>
      <w:r>
        <w:rPr>
          <w:sz w:val="21"/>
        </w:rPr>
        <w:t>to</w:t>
      </w:r>
      <w:r>
        <w:rPr>
          <w:spacing w:val="40"/>
          <w:sz w:val="21"/>
        </w:rPr>
        <w:t xml:space="preserve"> </w:t>
      </w:r>
      <w:r>
        <w:rPr>
          <w:sz w:val="21"/>
        </w:rPr>
        <w:t>be</w:t>
      </w:r>
      <w:r>
        <w:rPr>
          <w:spacing w:val="66"/>
          <w:sz w:val="21"/>
        </w:rPr>
        <w:t xml:space="preserve"> </w:t>
      </w:r>
      <w:r>
        <w:rPr>
          <w:sz w:val="21"/>
        </w:rPr>
        <w:t>appropriate</w:t>
      </w:r>
      <w:r>
        <w:rPr>
          <w:spacing w:val="80"/>
          <w:sz w:val="21"/>
        </w:rPr>
        <w:t xml:space="preserve"> </w:t>
      </w:r>
      <w:r>
        <w:rPr>
          <w:sz w:val="21"/>
        </w:rPr>
        <w:t>to</w:t>
      </w:r>
      <w:r>
        <w:rPr>
          <w:spacing w:val="62"/>
          <w:sz w:val="21"/>
        </w:rPr>
        <w:t xml:space="preserve"> </w:t>
      </w:r>
      <w:r>
        <w:rPr>
          <w:sz w:val="21"/>
        </w:rPr>
        <w:t>take</w:t>
      </w:r>
      <w:r>
        <w:rPr>
          <w:spacing w:val="67"/>
          <w:sz w:val="21"/>
        </w:rPr>
        <w:t xml:space="preserve"> </w:t>
      </w:r>
      <w:r>
        <w:rPr>
          <w:sz w:val="21"/>
        </w:rPr>
        <w:t>account</w:t>
      </w:r>
      <w:r>
        <w:rPr>
          <w:spacing w:val="77"/>
          <w:sz w:val="21"/>
        </w:rPr>
        <w:t xml:space="preserve"> </w:t>
      </w:r>
      <w:r>
        <w:rPr>
          <w:sz w:val="21"/>
        </w:rPr>
        <w:t>of</w:t>
      </w:r>
      <w:r>
        <w:rPr>
          <w:spacing w:val="40"/>
          <w:sz w:val="21"/>
        </w:rPr>
        <w:t xml:space="preserve"> </w:t>
      </w:r>
      <w:r>
        <w:rPr>
          <w:sz w:val="21"/>
        </w:rPr>
        <w:t>payment</w:t>
      </w:r>
    </w:p>
    <w:p w14:paraId="6F521767" w14:textId="77777777" w:rsidR="00380127" w:rsidRDefault="00380127">
      <w:pPr>
        <w:spacing w:line="242" w:lineRule="auto"/>
        <w:jc w:val="both"/>
        <w:rPr>
          <w:sz w:val="20"/>
        </w:rPr>
        <w:sectPr w:rsidR="00380127">
          <w:pgSz w:w="11940" w:h="16800"/>
          <w:pgMar w:top="1340" w:right="0" w:bottom="1140" w:left="720" w:header="1110" w:footer="950" w:gutter="0"/>
          <w:cols w:space="720"/>
        </w:sectPr>
      </w:pPr>
    </w:p>
    <w:p w14:paraId="6F521768" w14:textId="77777777" w:rsidR="00380127" w:rsidRDefault="00380127">
      <w:pPr>
        <w:pStyle w:val="BodyText"/>
        <w:spacing w:before="1"/>
        <w:rPr>
          <w:sz w:val="29"/>
        </w:rPr>
      </w:pPr>
    </w:p>
    <w:p w14:paraId="6F521769" w14:textId="77777777" w:rsidR="00380127" w:rsidRDefault="008831FA">
      <w:pPr>
        <w:pStyle w:val="BodyText"/>
        <w:spacing w:before="93"/>
        <w:ind w:left="3007" w:right="1564" w:hanging="2"/>
        <w:jc w:val="both"/>
      </w:pPr>
      <w:bookmarkStart w:id="148" w:name="Page_149"/>
      <w:bookmarkEnd w:id="148"/>
      <w:r>
        <w:t>before Normal Pension Date. Provided that a Member who leaves Service because of redundancy, or in the interests of the efficient exercise of the Employer's business shall not have any reduction applied to his WPS Pension.</w:t>
      </w:r>
    </w:p>
    <w:p w14:paraId="6F52176A" w14:textId="77777777" w:rsidR="00380127" w:rsidRDefault="00380127">
      <w:pPr>
        <w:pStyle w:val="BodyText"/>
        <w:spacing w:before="2"/>
      </w:pPr>
    </w:p>
    <w:p w14:paraId="6F52176B" w14:textId="77777777" w:rsidR="00380127" w:rsidRDefault="008831FA">
      <w:pPr>
        <w:pStyle w:val="ListParagraph"/>
        <w:numPr>
          <w:ilvl w:val="1"/>
          <w:numId w:val="275"/>
        </w:numPr>
        <w:tabs>
          <w:tab w:val="left" w:pos="2343"/>
        </w:tabs>
        <w:spacing w:line="242" w:lineRule="auto"/>
        <w:ind w:left="2335" w:right="1561" w:hanging="685"/>
        <w:jc w:val="both"/>
        <w:rPr>
          <w:sz w:val="21"/>
        </w:rPr>
      </w:pPr>
      <w:r>
        <w:rPr>
          <w:sz w:val="21"/>
        </w:rPr>
        <w:t>Any Pensionable Service granted in</w:t>
      </w:r>
      <w:r>
        <w:rPr>
          <w:spacing w:val="-3"/>
          <w:sz w:val="21"/>
        </w:rPr>
        <w:t xml:space="preserve"> </w:t>
      </w:r>
      <w:r>
        <w:rPr>
          <w:sz w:val="21"/>
        </w:rPr>
        <w:t>respect of a transfer to the Scheme shall be included for the purposes of this rule 4.2(2) except to the extent that the Member's Employer so determines and notifies to the Member and the Trustees at the time the grant of Pensionable Service was made.</w:t>
      </w:r>
    </w:p>
    <w:p w14:paraId="6F52176C" w14:textId="77777777" w:rsidR="00380127" w:rsidRDefault="00380127">
      <w:pPr>
        <w:pStyle w:val="BodyText"/>
        <w:spacing w:before="2"/>
      </w:pPr>
    </w:p>
    <w:p w14:paraId="6F52176D" w14:textId="77777777" w:rsidR="00380127" w:rsidRDefault="008831FA">
      <w:pPr>
        <w:pStyle w:val="ListParagraph"/>
        <w:numPr>
          <w:ilvl w:val="1"/>
          <w:numId w:val="275"/>
        </w:numPr>
        <w:tabs>
          <w:tab w:val="left" w:pos="2333"/>
          <w:tab w:val="left" w:pos="2334"/>
        </w:tabs>
        <w:ind w:left="2333" w:hanging="692"/>
        <w:jc w:val="left"/>
        <w:rPr>
          <w:sz w:val="20"/>
        </w:rPr>
      </w:pPr>
      <w:r>
        <w:rPr>
          <w:b/>
          <w:i/>
          <w:w w:val="105"/>
          <w:sz w:val="20"/>
        </w:rPr>
        <w:t>Entitlement</w:t>
      </w:r>
      <w:r>
        <w:rPr>
          <w:b/>
          <w:i/>
          <w:spacing w:val="5"/>
          <w:w w:val="105"/>
          <w:sz w:val="20"/>
        </w:rPr>
        <w:t xml:space="preserve"> </w:t>
      </w:r>
      <w:r>
        <w:rPr>
          <w:b/>
          <w:i/>
          <w:w w:val="105"/>
          <w:sz w:val="20"/>
        </w:rPr>
        <w:t>to</w:t>
      </w:r>
      <w:r>
        <w:rPr>
          <w:b/>
          <w:i/>
          <w:spacing w:val="-10"/>
          <w:w w:val="105"/>
          <w:sz w:val="20"/>
        </w:rPr>
        <w:t xml:space="preserve"> </w:t>
      </w:r>
      <w:r>
        <w:rPr>
          <w:b/>
          <w:i/>
          <w:w w:val="105"/>
          <w:sz w:val="20"/>
        </w:rPr>
        <w:t>and</w:t>
      </w:r>
      <w:r>
        <w:rPr>
          <w:b/>
          <w:i/>
          <w:spacing w:val="-9"/>
          <w:w w:val="105"/>
          <w:sz w:val="20"/>
        </w:rPr>
        <w:t xml:space="preserve"> </w:t>
      </w:r>
      <w:r>
        <w:rPr>
          <w:b/>
          <w:i/>
          <w:w w:val="105"/>
          <w:sz w:val="20"/>
        </w:rPr>
        <w:t>amount</w:t>
      </w:r>
      <w:r>
        <w:rPr>
          <w:b/>
          <w:i/>
          <w:spacing w:val="-1"/>
          <w:w w:val="105"/>
          <w:sz w:val="20"/>
        </w:rPr>
        <w:t xml:space="preserve"> </w:t>
      </w:r>
      <w:r>
        <w:rPr>
          <w:b/>
          <w:i/>
          <w:w w:val="105"/>
          <w:sz w:val="20"/>
        </w:rPr>
        <w:t>of</w:t>
      </w:r>
      <w:r>
        <w:rPr>
          <w:b/>
          <w:i/>
          <w:spacing w:val="-7"/>
          <w:w w:val="105"/>
          <w:sz w:val="20"/>
        </w:rPr>
        <w:t xml:space="preserve"> </w:t>
      </w:r>
      <w:r>
        <w:rPr>
          <w:b/>
          <w:i/>
          <w:w w:val="105"/>
          <w:sz w:val="20"/>
        </w:rPr>
        <w:t>CARE</w:t>
      </w:r>
      <w:r>
        <w:rPr>
          <w:b/>
          <w:i/>
          <w:spacing w:val="-4"/>
          <w:w w:val="105"/>
          <w:sz w:val="20"/>
        </w:rPr>
        <w:t xml:space="preserve"> </w:t>
      </w:r>
      <w:r>
        <w:rPr>
          <w:b/>
          <w:i/>
          <w:spacing w:val="-2"/>
          <w:w w:val="105"/>
          <w:sz w:val="20"/>
        </w:rPr>
        <w:t>Pension</w:t>
      </w:r>
    </w:p>
    <w:p w14:paraId="6F52176E" w14:textId="77777777" w:rsidR="00380127" w:rsidRDefault="00380127">
      <w:pPr>
        <w:pStyle w:val="BodyText"/>
        <w:spacing w:before="9"/>
        <w:rPr>
          <w:b/>
          <w:i/>
        </w:rPr>
      </w:pPr>
    </w:p>
    <w:p w14:paraId="6F52176F" w14:textId="77777777" w:rsidR="00380127" w:rsidRDefault="008831FA">
      <w:pPr>
        <w:pStyle w:val="BodyText"/>
        <w:spacing w:line="242" w:lineRule="auto"/>
        <w:ind w:left="2325" w:right="1583" w:firstLine="1"/>
        <w:jc w:val="both"/>
      </w:pPr>
      <w:r>
        <w:t>If a</w:t>
      </w:r>
      <w:r>
        <w:rPr>
          <w:spacing w:val="-4"/>
        </w:rPr>
        <w:t xml:space="preserve"> </w:t>
      </w:r>
      <w:r>
        <w:t>Member retires pursuant to</w:t>
      </w:r>
      <w:r>
        <w:rPr>
          <w:spacing w:val="-10"/>
        </w:rPr>
        <w:t xml:space="preserve"> </w:t>
      </w:r>
      <w:r>
        <w:t>(2)(a)(i) above, he</w:t>
      </w:r>
      <w:r>
        <w:rPr>
          <w:spacing w:val="-2"/>
        </w:rPr>
        <w:t xml:space="preserve"> </w:t>
      </w:r>
      <w:r>
        <w:t>shall</w:t>
      </w:r>
      <w:r>
        <w:rPr>
          <w:spacing w:val="-7"/>
        </w:rPr>
        <w:t xml:space="preserve"> </w:t>
      </w:r>
      <w:r>
        <w:t>also</w:t>
      </w:r>
      <w:r>
        <w:rPr>
          <w:spacing w:val="-3"/>
        </w:rPr>
        <w:t xml:space="preserve"> </w:t>
      </w:r>
      <w:r>
        <w:t>receive the</w:t>
      </w:r>
      <w:r>
        <w:rPr>
          <w:spacing w:val="-6"/>
        </w:rPr>
        <w:t xml:space="preserve"> </w:t>
      </w:r>
      <w:r>
        <w:t>CARE Pension, which shall not be reduced for early payment.</w:t>
      </w:r>
    </w:p>
    <w:p w14:paraId="6F521770" w14:textId="77777777" w:rsidR="00380127" w:rsidRDefault="00380127">
      <w:pPr>
        <w:pStyle w:val="BodyText"/>
        <w:spacing w:before="7"/>
        <w:rPr>
          <w:sz w:val="20"/>
        </w:rPr>
      </w:pPr>
    </w:p>
    <w:p w14:paraId="6F521771" w14:textId="77777777" w:rsidR="00380127" w:rsidRDefault="008831FA">
      <w:pPr>
        <w:pStyle w:val="ListParagraph"/>
        <w:numPr>
          <w:ilvl w:val="1"/>
          <w:numId w:val="264"/>
        </w:numPr>
        <w:tabs>
          <w:tab w:val="left" w:pos="1249"/>
          <w:tab w:val="left" w:pos="1630"/>
        </w:tabs>
        <w:jc w:val="left"/>
        <w:rPr>
          <w:sz w:val="19"/>
        </w:rPr>
      </w:pPr>
      <w:r>
        <w:rPr>
          <w:spacing w:val="-10"/>
          <w:sz w:val="21"/>
        </w:rPr>
        <w:t>A</w:t>
      </w:r>
      <w:r>
        <w:rPr>
          <w:sz w:val="21"/>
        </w:rPr>
        <w:tab/>
      </w:r>
      <w:r>
        <w:rPr>
          <w:b/>
          <w:sz w:val="20"/>
        </w:rPr>
        <w:t>FLEXIBLE</w:t>
      </w:r>
      <w:r>
        <w:rPr>
          <w:b/>
          <w:spacing w:val="46"/>
          <w:sz w:val="20"/>
        </w:rPr>
        <w:t xml:space="preserve"> </w:t>
      </w:r>
      <w:r>
        <w:rPr>
          <w:b/>
          <w:spacing w:val="-2"/>
          <w:sz w:val="20"/>
        </w:rPr>
        <w:t>RETIREMENT</w:t>
      </w:r>
    </w:p>
    <w:p w14:paraId="6F521772" w14:textId="77777777" w:rsidR="00380127" w:rsidRDefault="00380127">
      <w:pPr>
        <w:pStyle w:val="BodyText"/>
        <w:rPr>
          <w:b/>
          <w:sz w:val="22"/>
        </w:rPr>
      </w:pPr>
    </w:p>
    <w:p w14:paraId="6F521773" w14:textId="77777777" w:rsidR="00380127" w:rsidRDefault="008831FA">
      <w:pPr>
        <w:pStyle w:val="BodyText"/>
        <w:spacing w:line="242" w:lineRule="auto"/>
        <w:ind w:left="1641" w:right="1582" w:firstLine="8"/>
        <w:jc w:val="both"/>
      </w:pPr>
      <w:r>
        <w:t>A</w:t>
      </w:r>
      <w:r>
        <w:rPr>
          <w:spacing w:val="-4"/>
        </w:rPr>
        <w:t xml:space="preserve"> </w:t>
      </w:r>
      <w:r>
        <w:t>Member may elect to draw benefits whilst continuing in</w:t>
      </w:r>
      <w:r>
        <w:rPr>
          <w:spacing w:val="-1"/>
        </w:rPr>
        <w:t xml:space="preserve"> </w:t>
      </w:r>
      <w:r>
        <w:t>Service in</w:t>
      </w:r>
      <w:r>
        <w:rPr>
          <w:spacing w:val="-3"/>
        </w:rPr>
        <w:t xml:space="preserve"> </w:t>
      </w:r>
      <w:r>
        <w:t>accordance with the provisions of General Rule 6.1.</w:t>
      </w:r>
    </w:p>
    <w:p w14:paraId="6F521774" w14:textId="77777777" w:rsidR="00380127" w:rsidRDefault="00380127">
      <w:pPr>
        <w:pStyle w:val="BodyText"/>
        <w:spacing w:before="5"/>
      </w:pPr>
    </w:p>
    <w:p w14:paraId="6F521775" w14:textId="77777777" w:rsidR="00380127" w:rsidRDefault="008831FA">
      <w:pPr>
        <w:pStyle w:val="ListParagraph"/>
        <w:numPr>
          <w:ilvl w:val="1"/>
          <w:numId w:val="264"/>
        </w:numPr>
        <w:tabs>
          <w:tab w:val="left" w:pos="1639"/>
          <w:tab w:val="left" w:pos="1640"/>
        </w:tabs>
        <w:ind w:left="1639" w:hanging="681"/>
        <w:jc w:val="left"/>
        <w:rPr>
          <w:sz w:val="20"/>
        </w:rPr>
      </w:pPr>
      <w:r>
        <w:rPr>
          <w:b/>
          <w:w w:val="105"/>
          <w:sz w:val="20"/>
        </w:rPr>
        <w:t>RETIREMENT</w:t>
      </w:r>
      <w:r>
        <w:rPr>
          <w:b/>
          <w:spacing w:val="-7"/>
          <w:w w:val="105"/>
          <w:sz w:val="20"/>
        </w:rPr>
        <w:t xml:space="preserve"> </w:t>
      </w:r>
      <w:r>
        <w:rPr>
          <w:b/>
          <w:w w:val="105"/>
          <w:sz w:val="20"/>
        </w:rPr>
        <w:t>THROUGH</w:t>
      </w:r>
      <w:r>
        <w:rPr>
          <w:b/>
          <w:spacing w:val="-6"/>
          <w:w w:val="105"/>
          <w:sz w:val="20"/>
        </w:rPr>
        <w:t xml:space="preserve"> </w:t>
      </w:r>
      <w:r>
        <w:rPr>
          <w:b/>
          <w:spacing w:val="-2"/>
          <w:w w:val="105"/>
          <w:sz w:val="20"/>
        </w:rPr>
        <w:t>INCAPACITY</w:t>
      </w:r>
    </w:p>
    <w:p w14:paraId="6F521776" w14:textId="77777777" w:rsidR="00380127" w:rsidRDefault="00380127">
      <w:pPr>
        <w:pStyle w:val="BodyText"/>
        <w:spacing w:before="6"/>
        <w:rPr>
          <w:b/>
          <w:sz w:val="22"/>
        </w:rPr>
      </w:pPr>
    </w:p>
    <w:p w14:paraId="6F521777" w14:textId="77777777" w:rsidR="00380127" w:rsidRDefault="008831FA">
      <w:pPr>
        <w:pStyle w:val="ListParagraph"/>
        <w:numPr>
          <w:ilvl w:val="0"/>
          <w:numId w:val="263"/>
        </w:numPr>
        <w:tabs>
          <w:tab w:val="left" w:pos="1637"/>
          <w:tab w:val="left" w:pos="1638"/>
          <w:tab w:val="left" w:pos="2309"/>
        </w:tabs>
        <w:ind w:hanging="684"/>
        <w:rPr>
          <w:sz w:val="20"/>
        </w:rPr>
      </w:pPr>
      <w:r>
        <w:rPr>
          <w:spacing w:val="-5"/>
          <w:w w:val="105"/>
          <w:sz w:val="20"/>
        </w:rPr>
        <w:t>(a)</w:t>
      </w:r>
      <w:r>
        <w:rPr>
          <w:sz w:val="20"/>
        </w:rPr>
        <w:tab/>
      </w:r>
      <w:r>
        <w:rPr>
          <w:b/>
          <w:i/>
          <w:w w:val="105"/>
          <w:sz w:val="20"/>
        </w:rPr>
        <w:t>Entitlement</w:t>
      </w:r>
      <w:r>
        <w:rPr>
          <w:b/>
          <w:i/>
          <w:spacing w:val="5"/>
          <w:w w:val="105"/>
          <w:sz w:val="20"/>
        </w:rPr>
        <w:t xml:space="preserve"> </w:t>
      </w:r>
      <w:r>
        <w:rPr>
          <w:b/>
          <w:i/>
          <w:w w:val="105"/>
          <w:sz w:val="20"/>
        </w:rPr>
        <w:t>to</w:t>
      </w:r>
      <w:r>
        <w:rPr>
          <w:b/>
          <w:i/>
          <w:spacing w:val="-7"/>
          <w:w w:val="105"/>
          <w:sz w:val="20"/>
        </w:rPr>
        <w:t xml:space="preserve"> </w:t>
      </w:r>
      <w:r>
        <w:rPr>
          <w:b/>
          <w:i/>
          <w:spacing w:val="-2"/>
          <w:w w:val="105"/>
          <w:sz w:val="20"/>
        </w:rPr>
        <w:t>pension</w:t>
      </w:r>
    </w:p>
    <w:p w14:paraId="6F521778" w14:textId="77777777" w:rsidR="00380127" w:rsidRDefault="00380127">
      <w:pPr>
        <w:pStyle w:val="BodyText"/>
        <w:spacing w:before="4"/>
        <w:rPr>
          <w:b/>
          <w:i/>
        </w:rPr>
      </w:pPr>
    </w:p>
    <w:p w14:paraId="6F521779" w14:textId="77777777" w:rsidR="00380127" w:rsidRDefault="008831FA">
      <w:pPr>
        <w:pStyle w:val="BodyText"/>
        <w:ind w:left="2322" w:right="1592" w:firstLine="5"/>
        <w:jc w:val="both"/>
      </w:pPr>
      <w:r>
        <w:t>A Member may retire before Normal Pension Date at any time if he is leaving Service due to Incapacity. Subject to rule 4.4, if the Member has by then completed 2 years' Qualifying Service he will receive an immediate pension.</w:t>
      </w:r>
    </w:p>
    <w:p w14:paraId="6F52177A" w14:textId="77777777" w:rsidR="00380127" w:rsidRDefault="00380127">
      <w:pPr>
        <w:pStyle w:val="BodyText"/>
        <w:spacing w:before="7"/>
        <w:rPr>
          <w:sz w:val="22"/>
        </w:rPr>
      </w:pPr>
    </w:p>
    <w:p w14:paraId="6F52177B" w14:textId="77777777" w:rsidR="00380127" w:rsidRDefault="008831FA">
      <w:pPr>
        <w:pStyle w:val="ListParagraph"/>
        <w:numPr>
          <w:ilvl w:val="1"/>
          <w:numId w:val="263"/>
        </w:numPr>
        <w:tabs>
          <w:tab w:val="left" w:pos="2296"/>
          <w:tab w:val="left" w:pos="2297"/>
        </w:tabs>
        <w:rPr>
          <w:sz w:val="20"/>
        </w:rPr>
      </w:pPr>
      <w:r>
        <w:rPr>
          <w:b/>
          <w:i/>
          <w:w w:val="105"/>
          <w:sz w:val="20"/>
        </w:rPr>
        <w:t>Amount</w:t>
      </w:r>
      <w:r>
        <w:rPr>
          <w:b/>
          <w:i/>
          <w:spacing w:val="-2"/>
          <w:w w:val="105"/>
          <w:sz w:val="20"/>
        </w:rPr>
        <w:t xml:space="preserve"> </w:t>
      </w:r>
      <w:r>
        <w:rPr>
          <w:b/>
          <w:i/>
          <w:w w:val="105"/>
          <w:sz w:val="20"/>
        </w:rPr>
        <w:t>of</w:t>
      </w:r>
      <w:r>
        <w:rPr>
          <w:b/>
          <w:i/>
          <w:spacing w:val="-6"/>
          <w:w w:val="105"/>
          <w:sz w:val="20"/>
        </w:rPr>
        <w:t xml:space="preserve"> </w:t>
      </w:r>
      <w:r>
        <w:rPr>
          <w:b/>
          <w:i/>
          <w:spacing w:val="-2"/>
          <w:w w:val="105"/>
          <w:sz w:val="20"/>
        </w:rPr>
        <w:t>pension</w:t>
      </w:r>
    </w:p>
    <w:p w14:paraId="6F52177C" w14:textId="77777777" w:rsidR="00380127" w:rsidRDefault="00380127">
      <w:pPr>
        <w:pStyle w:val="BodyText"/>
        <w:spacing w:before="4"/>
        <w:rPr>
          <w:b/>
          <w:i/>
        </w:rPr>
      </w:pPr>
    </w:p>
    <w:p w14:paraId="6F52177D" w14:textId="77777777" w:rsidR="00380127" w:rsidRDefault="008831FA">
      <w:pPr>
        <w:pStyle w:val="BodyText"/>
        <w:ind w:left="2313"/>
        <w:jc w:val="both"/>
      </w:pPr>
      <w:r>
        <w:t>The</w:t>
      </w:r>
      <w:r>
        <w:rPr>
          <w:spacing w:val="-8"/>
        </w:rPr>
        <w:t xml:space="preserve"> </w:t>
      </w:r>
      <w:r>
        <w:t>Member's</w:t>
      </w:r>
      <w:r>
        <w:rPr>
          <w:spacing w:val="7"/>
        </w:rPr>
        <w:t xml:space="preserve"> </w:t>
      </w:r>
      <w:r>
        <w:t>pension</w:t>
      </w:r>
      <w:r>
        <w:rPr>
          <w:spacing w:val="9"/>
        </w:rPr>
        <w:t xml:space="preserve"> </w:t>
      </w:r>
      <w:r>
        <w:t>shall</w:t>
      </w:r>
      <w:r>
        <w:rPr>
          <w:spacing w:val="-7"/>
        </w:rPr>
        <w:t xml:space="preserve"> </w:t>
      </w:r>
      <w:r>
        <w:t>be</w:t>
      </w:r>
      <w:r>
        <w:rPr>
          <w:spacing w:val="-9"/>
        </w:rPr>
        <w:t xml:space="preserve"> </w:t>
      </w:r>
      <w:r>
        <w:t>equal</w:t>
      </w:r>
      <w:r>
        <w:rPr>
          <w:spacing w:val="-5"/>
        </w:rPr>
        <w:t xml:space="preserve"> </w:t>
      </w:r>
      <w:r>
        <w:t>to</w:t>
      </w:r>
      <w:r>
        <w:rPr>
          <w:spacing w:val="-2"/>
        </w:rPr>
        <w:t xml:space="preserve"> </w:t>
      </w:r>
      <w:r>
        <w:t>the sum</w:t>
      </w:r>
      <w:r>
        <w:rPr>
          <w:spacing w:val="-5"/>
        </w:rPr>
        <w:t xml:space="preserve"> </w:t>
      </w:r>
      <w:r>
        <w:t>of</w:t>
      </w:r>
      <w:r>
        <w:rPr>
          <w:spacing w:val="3"/>
        </w:rPr>
        <w:t xml:space="preserve"> </w:t>
      </w:r>
      <w:r>
        <w:t>the</w:t>
      </w:r>
      <w:r>
        <w:rPr>
          <w:spacing w:val="-4"/>
        </w:rPr>
        <w:t xml:space="preserve"> </w:t>
      </w:r>
      <w:r>
        <w:t>following</w:t>
      </w:r>
      <w:r>
        <w:rPr>
          <w:spacing w:val="7"/>
        </w:rPr>
        <w:t xml:space="preserve"> </w:t>
      </w:r>
      <w:r>
        <w:rPr>
          <w:spacing w:val="-2"/>
        </w:rPr>
        <w:t>elements:</w:t>
      </w:r>
    </w:p>
    <w:p w14:paraId="6F52177E" w14:textId="77777777" w:rsidR="00380127" w:rsidRDefault="00380127">
      <w:pPr>
        <w:pStyle w:val="BodyText"/>
        <w:spacing w:before="1"/>
      </w:pPr>
    </w:p>
    <w:p w14:paraId="6F52177F" w14:textId="77777777" w:rsidR="00380127" w:rsidRDefault="008831FA">
      <w:pPr>
        <w:pStyle w:val="ListParagraph"/>
        <w:numPr>
          <w:ilvl w:val="2"/>
          <w:numId w:val="263"/>
        </w:numPr>
        <w:tabs>
          <w:tab w:val="left" w:pos="2982"/>
          <w:tab w:val="left" w:pos="2983"/>
        </w:tabs>
        <w:spacing w:before="1" w:line="247" w:lineRule="auto"/>
        <w:ind w:right="1596" w:hanging="691"/>
        <w:rPr>
          <w:sz w:val="21"/>
        </w:rPr>
      </w:pPr>
      <w:r>
        <w:rPr>
          <w:sz w:val="21"/>
        </w:rPr>
        <w:t>the</w:t>
      </w:r>
      <w:r>
        <w:rPr>
          <w:spacing w:val="40"/>
          <w:sz w:val="21"/>
        </w:rPr>
        <w:t xml:space="preserve"> </w:t>
      </w:r>
      <w:r>
        <w:rPr>
          <w:sz w:val="21"/>
        </w:rPr>
        <w:t>WPS</w:t>
      </w:r>
      <w:r>
        <w:rPr>
          <w:spacing w:val="40"/>
          <w:sz w:val="21"/>
        </w:rPr>
        <w:t xml:space="preserve"> </w:t>
      </w:r>
      <w:r>
        <w:rPr>
          <w:sz w:val="21"/>
        </w:rPr>
        <w:t>Pension</w:t>
      </w:r>
      <w:r>
        <w:rPr>
          <w:spacing w:val="40"/>
          <w:sz w:val="21"/>
        </w:rPr>
        <w:t xml:space="preserve"> </w:t>
      </w:r>
      <w:r>
        <w:rPr>
          <w:sz w:val="21"/>
        </w:rPr>
        <w:t>beginning</w:t>
      </w:r>
      <w:r>
        <w:rPr>
          <w:spacing w:val="69"/>
          <w:sz w:val="21"/>
        </w:rPr>
        <w:t xml:space="preserve"> </w:t>
      </w:r>
      <w:r>
        <w:rPr>
          <w:sz w:val="21"/>
        </w:rPr>
        <w:t>on</w:t>
      </w:r>
      <w:r>
        <w:rPr>
          <w:spacing w:val="40"/>
          <w:sz w:val="21"/>
        </w:rPr>
        <w:t xml:space="preserve"> </w:t>
      </w:r>
      <w:r>
        <w:rPr>
          <w:sz w:val="21"/>
        </w:rPr>
        <w:t>the</w:t>
      </w:r>
      <w:r>
        <w:rPr>
          <w:spacing w:val="40"/>
          <w:sz w:val="21"/>
        </w:rPr>
        <w:t xml:space="preserve"> </w:t>
      </w:r>
      <w:r>
        <w:rPr>
          <w:sz w:val="21"/>
        </w:rPr>
        <w:t>day</w:t>
      </w:r>
      <w:r>
        <w:rPr>
          <w:spacing w:val="40"/>
          <w:sz w:val="21"/>
        </w:rPr>
        <w:t xml:space="preserve"> </w:t>
      </w:r>
      <w:r>
        <w:rPr>
          <w:sz w:val="21"/>
        </w:rPr>
        <w:t>after</w:t>
      </w:r>
      <w:r>
        <w:rPr>
          <w:spacing w:val="40"/>
          <w:sz w:val="21"/>
        </w:rPr>
        <w:t xml:space="preserve"> </w:t>
      </w:r>
      <w:r>
        <w:rPr>
          <w:sz w:val="21"/>
        </w:rPr>
        <w:t>he</w:t>
      </w:r>
      <w:r>
        <w:rPr>
          <w:spacing w:val="40"/>
          <w:sz w:val="21"/>
        </w:rPr>
        <w:t xml:space="preserve"> </w:t>
      </w:r>
      <w:r>
        <w:rPr>
          <w:sz w:val="21"/>
        </w:rPr>
        <w:t>ceases</w:t>
      </w:r>
      <w:r>
        <w:rPr>
          <w:spacing w:val="40"/>
          <w:sz w:val="21"/>
        </w:rPr>
        <w:t xml:space="preserve"> </w:t>
      </w:r>
      <w:r>
        <w:rPr>
          <w:sz w:val="21"/>
        </w:rPr>
        <w:t>to</w:t>
      </w:r>
      <w:r>
        <w:rPr>
          <w:spacing w:val="40"/>
          <w:sz w:val="21"/>
        </w:rPr>
        <w:t xml:space="preserve"> </w:t>
      </w:r>
      <w:r>
        <w:rPr>
          <w:sz w:val="21"/>
        </w:rPr>
        <w:t>be</w:t>
      </w:r>
      <w:r>
        <w:rPr>
          <w:spacing w:val="40"/>
          <w:sz w:val="21"/>
        </w:rPr>
        <w:t xml:space="preserve"> </w:t>
      </w:r>
      <w:r>
        <w:rPr>
          <w:sz w:val="21"/>
        </w:rPr>
        <w:t xml:space="preserve">in </w:t>
      </w:r>
      <w:r>
        <w:rPr>
          <w:spacing w:val="-2"/>
          <w:sz w:val="21"/>
        </w:rPr>
        <w:t>Service;</w:t>
      </w:r>
    </w:p>
    <w:p w14:paraId="6F521780" w14:textId="77777777" w:rsidR="00380127" w:rsidRDefault="00380127">
      <w:pPr>
        <w:pStyle w:val="BodyText"/>
        <w:spacing w:before="6"/>
        <w:rPr>
          <w:sz w:val="20"/>
        </w:rPr>
      </w:pPr>
    </w:p>
    <w:p w14:paraId="6F521781" w14:textId="77777777" w:rsidR="00380127" w:rsidRDefault="008831FA">
      <w:pPr>
        <w:pStyle w:val="ListParagraph"/>
        <w:numPr>
          <w:ilvl w:val="2"/>
          <w:numId w:val="263"/>
        </w:numPr>
        <w:tabs>
          <w:tab w:val="left" w:pos="2982"/>
          <w:tab w:val="left" w:pos="2983"/>
        </w:tabs>
        <w:spacing w:before="1"/>
        <w:ind w:left="2985" w:right="1596" w:hanging="701"/>
        <w:rPr>
          <w:sz w:val="21"/>
        </w:rPr>
      </w:pPr>
      <w:r>
        <w:rPr>
          <w:sz w:val="21"/>
        </w:rPr>
        <w:t>the</w:t>
      </w:r>
      <w:r>
        <w:rPr>
          <w:spacing w:val="40"/>
          <w:sz w:val="21"/>
        </w:rPr>
        <w:t xml:space="preserve"> </w:t>
      </w:r>
      <w:r>
        <w:rPr>
          <w:sz w:val="21"/>
        </w:rPr>
        <w:t>CARE</w:t>
      </w:r>
      <w:r>
        <w:rPr>
          <w:spacing w:val="40"/>
          <w:sz w:val="21"/>
        </w:rPr>
        <w:t xml:space="preserve"> </w:t>
      </w:r>
      <w:r>
        <w:rPr>
          <w:sz w:val="21"/>
        </w:rPr>
        <w:t>Pension</w:t>
      </w:r>
      <w:r>
        <w:rPr>
          <w:spacing w:val="40"/>
          <w:sz w:val="21"/>
        </w:rPr>
        <w:t xml:space="preserve"> </w:t>
      </w:r>
      <w:r>
        <w:rPr>
          <w:sz w:val="21"/>
        </w:rPr>
        <w:t>beginning</w:t>
      </w:r>
      <w:r>
        <w:rPr>
          <w:spacing w:val="40"/>
          <w:sz w:val="21"/>
        </w:rPr>
        <w:t xml:space="preserve"> </w:t>
      </w:r>
      <w:r>
        <w:rPr>
          <w:sz w:val="21"/>
        </w:rPr>
        <w:t>on</w:t>
      </w:r>
      <w:r>
        <w:rPr>
          <w:spacing w:val="40"/>
          <w:sz w:val="21"/>
        </w:rPr>
        <w:t xml:space="preserve"> </w:t>
      </w:r>
      <w:r>
        <w:rPr>
          <w:sz w:val="21"/>
        </w:rPr>
        <w:t>the</w:t>
      </w:r>
      <w:r>
        <w:rPr>
          <w:spacing w:val="40"/>
          <w:sz w:val="21"/>
        </w:rPr>
        <w:t xml:space="preserve"> </w:t>
      </w:r>
      <w:r>
        <w:rPr>
          <w:sz w:val="21"/>
        </w:rPr>
        <w:t>day</w:t>
      </w:r>
      <w:r>
        <w:rPr>
          <w:spacing w:val="40"/>
          <w:sz w:val="21"/>
        </w:rPr>
        <w:t xml:space="preserve"> </w:t>
      </w:r>
      <w:r>
        <w:rPr>
          <w:sz w:val="21"/>
        </w:rPr>
        <w:t>after</w:t>
      </w:r>
      <w:r>
        <w:rPr>
          <w:spacing w:val="40"/>
          <w:sz w:val="21"/>
        </w:rPr>
        <w:t xml:space="preserve"> </w:t>
      </w:r>
      <w:r>
        <w:rPr>
          <w:sz w:val="21"/>
        </w:rPr>
        <w:t>he</w:t>
      </w:r>
      <w:r>
        <w:rPr>
          <w:spacing w:val="40"/>
          <w:sz w:val="21"/>
        </w:rPr>
        <w:t xml:space="preserve"> </w:t>
      </w:r>
      <w:r>
        <w:rPr>
          <w:sz w:val="21"/>
        </w:rPr>
        <w:t>ceases</w:t>
      </w:r>
      <w:r>
        <w:rPr>
          <w:spacing w:val="40"/>
          <w:sz w:val="21"/>
        </w:rPr>
        <w:t xml:space="preserve"> </w:t>
      </w:r>
      <w:r>
        <w:rPr>
          <w:sz w:val="21"/>
        </w:rPr>
        <w:t>to</w:t>
      </w:r>
      <w:r>
        <w:rPr>
          <w:spacing w:val="40"/>
          <w:sz w:val="21"/>
        </w:rPr>
        <w:t xml:space="preserve"> </w:t>
      </w:r>
      <w:r>
        <w:rPr>
          <w:sz w:val="21"/>
        </w:rPr>
        <w:t>be</w:t>
      </w:r>
      <w:r>
        <w:rPr>
          <w:spacing w:val="40"/>
          <w:sz w:val="21"/>
        </w:rPr>
        <w:t xml:space="preserve"> </w:t>
      </w:r>
      <w:r>
        <w:rPr>
          <w:sz w:val="21"/>
        </w:rPr>
        <w:t>in Service, which for these purposes shall be the sum of:</w:t>
      </w:r>
    </w:p>
    <w:p w14:paraId="6F521782" w14:textId="77777777" w:rsidR="00380127" w:rsidRDefault="00380127">
      <w:pPr>
        <w:pStyle w:val="BodyText"/>
      </w:pPr>
    </w:p>
    <w:p w14:paraId="6F521783" w14:textId="77777777" w:rsidR="00380127" w:rsidRDefault="008831FA">
      <w:pPr>
        <w:pStyle w:val="ListParagraph"/>
        <w:numPr>
          <w:ilvl w:val="3"/>
          <w:numId w:val="263"/>
        </w:numPr>
        <w:tabs>
          <w:tab w:val="left" w:pos="3650"/>
          <w:tab w:val="left" w:pos="3651"/>
        </w:tabs>
        <w:spacing w:line="242" w:lineRule="auto"/>
        <w:ind w:right="1618" w:hanging="692"/>
        <w:rPr>
          <w:sz w:val="21"/>
        </w:rPr>
      </w:pPr>
      <w:r>
        <w:rPr>
          <w:sz w:val="21"/>
        </w:rPr>
        <w:t>the</w:t>
      </w:r>
      <w:r>
        <w:rPr>
          <w:spacing w:val="40"/>
          <w:sz w:val="21"/>
        </w:rPr>
        <w:t xml:space="preserve"> </w:t>
      </w:r>
      <w:r>
        <w:rPr>
          <w:sz w:val="21"/>
        </w:rPr>
        <w:t>CARE</w:t>
      </w:r>
      <w:r>
        <w:rPr>
          <w:spacing w:val="72"/>
          <w:sz w:val="21"/>
        </w:rPr>
        <w:t xml:space="preserve"> </w:t>
      </w:r>
      <w:r>
        <w:rPr>
          <w:sz w:val="21"/>
        </w:rPr>
        <w:t>Pension</w:t>
      </w:r>
      <w:r>
        <w:rPr>
          <w:spacing w:val="75"/>
          <w:sz w:val="21"/>
        </w:rPr>
        <w:t xml:space="preserve"> </w:t>
      </w:r>
      <w:r>
        <w:rPr>
          <w:sz w:val="21"/>
        </w:rPr>
        <w:t>calculated</w:t>
      </w:r>
      <w:r>
        <w:rPr>
          <w:spacing w:val="75"/>
          <w:sz w:val="21"/>
        </w:rPr>
        <w:t xml:space="preserve"> </w:t>
      </w:r>
      <w:r>
        <w:rPr>
          <w:sz w:val="21"/>
        </w:rPr>
        <w:t>as</w:t>
      </w:r>
      <w:r>
        <w:rPr>
          <w:spacing w:val="40"/>
          <w:sz w:val="21"/>
        </w:rPr>
        <w:t xml:space="preserve"> </w:t>
      </w:r>
      <w:r>
        <w:rPr>
          <w:sz w:val="21"/>
        </w:rPr>
        <w:t>at</w:t>
      </w:r>
      <w:r>
        <w:rPr>
          <w:spacing w:val="73"/>
          <w:sz w:val="21"/>
        </w:rPr>
        <w:t xml:space="preserve"> </w:t>
      </w:r>
      <w:r>
        <w:rPr>
          <w:sz w:val="21"/>
        </w:rPr>
        <w:t>the</w:t>
      </w:r>
      <w:r>
        <w:rPr>
          <w:spacing w:val="40"/>
          <w:sz w:val="21"/>
        </w:rPr>
        <w:t xml:space="preserve"> </w:t>
      </w:r>
      <w:r>
        <w:rPr>
          <w:sz w:val="21"/>
        </w:rPr>
        <w:t>date</w:t>
      </w:r>
      <w:r>
        <w:rPr>
          <w:spacing w:val="72"/>
          <w:sz w:val="21"/>
        </w:rPr>
        <w:t xml:space="preserve"> </w:t>
      </w:r>
      <w:r>
        <w:rPr>
          <w:sz w:val="21"/>
        </w:rPr>
        <w:t>the</w:t>
      </w:r>
      <w:r>
        <w:rPr>
          <w:spacing w:val="40"/>
          <w:sz w:val="21"/>
        </w:rPr>
        <w:t xml:space="preserve"> </w:t>
      </w:r>
      <w:r>
        <w:rPr>
          <w:sz w:val="21"/>
        </w:rPr>
        <w:t>Member ceases to be in Service; and</w:t>
      </w:r>
    </w:p>
    <w:p w14:paraId="6F521784" w14:textId="77777777" w:rsidR="00380127" w:rsidRDefault="00380127">
      <w:pPr>
        <w:pStyle w:val="BodyText"/>
      </w:pPr>
    </w:p>
    <w:p w14:paraId="6F521785" w14:textId="77777777" w:rsidR="00380127" w:rsidRDefault="008831FA">
      <w:pPr>
        <w:pStyle w:val="ListParagraph"/>
        <w:numPr>
          <w:ilvl w:val="3"/>
          <w:numId w:val="263"/>
        </w:numPr>
        <w:tabs>
          <w:tab w:val="left" w:pos="3641"/>
          <w:tab w:val="left" w:pos="3642"/>
        </w:tabs>
        <w:ind w:left="3641" w:hanging="684"/>
        <w:rPr>
          <w:sz w:val="21"/>
        </w:rPr>
      </w:pPr>
      <w:r>
        <w:rPr>
          <w:sz w:val="21"/>
        </w:rPr>
        <w:t>the</w:t>
      </w:r>
      <w:r>
        <w:rPr>
          <w:spacing w:val="-2"/>
          <w:sz w:val="21"/>
        </w:rPr>
        <w:t xml:space="preserve"> </w:t>
      </w:r>
      <w:r>
        <w:rPr>
          <w:sz w:val="21"/>
        </w:rPr>
        <w:t>Prospective</w:t>
      </w:r>
      <w:r>
        <w:rPr>
          <w:spacing w:val="14"/>
          <w:sz w:val="21"/>
        </w:rPr>
        <w:t xml:space="preserve"> </w:t>
      </w:r>
      <w:r>
        <w:rPr>
          <w:sz w:val="21"/>
        </w:rPr>
        <w:t>CARE</w:t>
      </w:r>
      <w:r>
        <w:rPr>
          <w:spacing w:val="2"/>
          <w:sz w:val="21"/>
        </w:rPr>
        <w:t xml:space="preserve"> </w:t>
      </w:r>
      <w:r>
        <w:rPr>
          <w:sz w:val="21"/>
        </w:rPr>
        <w:t>Pension</w:t>
      </w:r>
      <w:r>
        <w:rPr>
          <w:spacing w:val="-2"/>
          <w:sz w:val="21"/>
        </w:rPr>
        <w:t xml:space="preserve"> </w:t>
      </w:r>
      <w:r>
        <w:rPr>
          <w:sz w:val="21"/>
        </w:rPr>
        <w:t>calculated</w:t>
      </w:r>
      <w:r>
        <w:rPr>
          <w:spacing w:val="4"/>
          <w:sz w:val="21"/>
        </w:rPr>
        <w:t xml:space="preserve"> </w:t>
      </w:r>
      <w:r>
        <w:rPr>
          <w:sz w:val="21"/>
        </w:rPr>
        <w:t>under</w:t>
      </w:r>
      <w:r>
        <w:rPr>
          <w:spacing w:val="10"/>
          <w:sz w:val="21"/>
        </w:rPr>
        <w:t xml:space="preserve"> </w:t>
      </w:r>
      <w:r>
        <w:rPr>
          <w:sz w:val="20"/>
        </w:rPr>
        <w:t>(3)</w:t>
      </w:r>
      <w:r>
        <w:rPr>
          <w:spacing w:val="-10"/>
          <w:sz w:val="20"/>
        </w:rPr>
        <w:t xml:space="preserve"> </w:t>
      </w:r>
      <w:r>
        <w:rPr>
          <w:spacing w:val="-2"/>
          <w:sz w:val="21"/>
        </w:rPr>
        <w:t>below;</w:t>
      </w:r>
    </w:p>
    <w:p w14:paraId="6F521786" w14:textId="77777777" w:rsidR="00380127" w:rsidRDefault="00380127">
      <w:pPr>
        <w:pStyle w:val="BodyText"/>
        <w:spacing w:before="2"/>
      </w:pPr>
    </w:p>
    <w:p w14:paraId="6F521787" w14:textId="77777777" w:rsidR="00380127" w:rsidRDefault="008831FA">
      <w:pPr>
        <w:pStyle w:val="BodyText"/>
        <w:ind w:left="1593" w:right="1607" w:hanging="1"/>
        <w:jc w:val="both"/>
      </w:pPr>
      <w:r>
        <w:t xml:space="preserve">The pensions payable above shall be payable for the remainder of the Member's life unless the provisions for withdrawal, reduction or increases in General Rule </w:t>
      </w:r>
      <w:r>
        <w:rPr>
          <w:rFonts w:ascii="Times New Roman"/>
          <w:sz w:val="22"/>
        </w:rPr>
        <w:t xml:space="preserve">6.5 </w:t>
      </w:r>
      <w:r>
        <w:t>(if applicable) are invoked</w:t>
      </w:r>
    </w:p>
    <w:p w14:paraId="6F521788" w14:textId="77777777" w:rsidR="00380127" w:rsidRDefault="00380127">
      <w:pPr>
        <w:pStyle w:val="BodyText"/>
        <w:spacing w:before="8"/>
        <w:rPr>
          <w:sz w:val="20"/>
        </w:rPr>
      </w:pPr>
    </w:p>
    <w:p w14:paraId="6F521789" w14:textId="77777777" w:rsidR="00380127" w:rsidRDefault="008831FA">
      <w:pPr>
        <w:pStyle w:val="ListParagraph"/>
        <w:numPr>
          <w:ilvl w:val="0"/>
          <w:numId w:val="263"/>
        </w:numPr>
        <w:tabs>
          <w:tab w:val="left" w:pos="1599"/>
        </w:tabs>
        <w:spacing w:before="1" w:line="242" w:lineRule="auto"/>
        <w:ind w:left="1587" w:right="1615" w:hanging="677"/>
        <w:jc w:val="both"/>
        <w:rPr>
          <w:sz w:val="21"/>
        </w:rPr>
      </w:pPr>
      <w:r>
        <w:rPr>
          <w:sz w:val="21"/>
        </w:rPr>
        <w:t>For the purposes of 1(b)(ii)(B) above, Prospective CARE Pension shall be calculated as 1160</w:t>
      </w:r>
      <w:r>
        <w:rPr>
          <w:sz w:val="21"/>
          <w:vertAlign w:val="superscript"/>
        </w:rPr>
        <w:t>th</w:t>
      </w:r>
      <w:r>
        <w:rPr>
          <w:sz w:val="21"/>
        </w:rPr>
        <w:t xml:space="preserve"> of the Member's Pensionable Remuneration earned in respect of the year ending on the date the Member ceases to be in Service multiplied by half of the potential years and days of Pensionable Service (expressed as the number of whole years and any fraction of a year) which the Member would have completed had he remained an Active Member until Normal Pension Date.</w:t>
      </w:r>
    </w:p>
    <w:p w14:paraId="6F52178A" w14:textId="77777777" w:rsidR="00380127" w:rsidRDefault="00380127">
      <w:pPr>
        <w:pStyle w:val="BodyText"/>
        <w:spacing w:before="10"/>
        <w:rPr>
          <w:sz w:val="20"/>
        </w:rPr>
      </w:pPr>
    </w:p>
    <w:p w14:paraId="6F52178B" w14:textId="77777777" w:rsidR="00380127" w:rsidRDefault="008831FA">
      <w:pPr>
        <w:pStyle w:val="BodyText"/>
        <w:ind w:left="1571"/>
        <w:jc w:val="both"/>
      </w:pPr>
      <w:r>
        <w:t>Provided</w:t>
      </w:r>
      <w:r>
        <w:rPr>
          <w:spacing w:val="8"/>
        </w:rPr>
        <w:t xml:space="preserve"> </w:t>
      </w:r>
      <w:r>
        <w:rPr>
          <w:spacing w:val="-2"/>
        </w:rPr>
        <w:t>that:</w:t>
      </w:r>
    </w:p>
    <w:p w14:paraId="6F52178C" w14:textId="77777777" w:rsidR="00380127" w:rsidRDefault="00380127">
      <w:pPr>
        <w:jc w:val="both"/>
        <w:sectPr w:rsidR="00380127">
          <w:pgSz w:w="11940" w:h="16800"/>
          <w:pgMar w:top="1340" w:right="0" w:bottom="1160" w:left="720" w:header="1110" w:footer="950" w:gutter="0"/>
          <w:cols w:space="720"/>
        </w:sectPr>
      </w:pPr>
    </w:p>
    <w:p w14:paraId="6F52178D" w14:textId="77777777" w:rsidR="00380127" w:rsidRDefault="00380127">
      <w:pPr>
        <w:pStyle w:val="BodyText"/>
        <w:rPr>
          <w:sz w:val="20"/>
        </w:rPr>
      </w:pPr>
    </w:p>
    <w:p w14:paraId="6F52178E" w14:textId="77777777" w:rsidR="00380127" w:rsidRDefault="00380127">
      <w:pPr>
        <w:pStyle w:val="BodyText"/>
        <w:spacing w:before="9"/>
        <w:rPr>
          <w:sz w:val="29"/>
        </w:rPr>
      </w:pPr>
    </w:p>
    <w:p w14:paraId="6F52178F" w14:textId="77777777" w:rsidR="00380127" w:rsidRDefault="008831FA">
      <w:pPr>
        <w:pStyle w:val="ListParagraph"/>
        <w:numPr>
          <w:ilvl w:val="0"/>
          <w:numId w:val="262"/>
        </w:numPr>
        <w:tabs>
          <w:tab w:val="left" w:pos="2253"/>
        </w:tabs>
        <w:spacing w:before="93" w:line="242" w:lineRule="auto"/>
        <w:ind w:right="1610"/>
        <w:jc w:val="both"/>
        <w:rPr>
          <w:sz w:val="21"/>
        </w:rPr>
      </w:pPr>
      <w:bookmarkStart w:id="149" w:name="Page_150"/>
      <w:bookmarkEnd w:id="149"/>
      <w:r>
        <w:rPr>
          <w:sz w:val="21"/>
        </w:rPr>
        <w:t>the</w:t>
      </w:r>
      <w:r>
        <w:rPr>
          <w:spacing w:val="80"/>
          <w:sz w:val="21"/>
        </w:rPr>
        <w:t xml:space="preserve"> </w:t>
      </w:r>
      <w:r>
        <w:rPr>
          <w:sz w:val="21"/>
        </w:rPr>
        <w:t>additional</w:t>
      </w:r>
      <w:r>
        <w:rPr>
          <w:spacing w:val="80"/>
          <w:sz w:val="21"/>
        </w:rPr>
        <w:t xml:space="preserve"> </w:t>
      </w:r>
      <w:r>
        <w:rPr>
          <w:sz w:val="21"/>
        </w:rPr>
        <w:t>Pensionable</w:t>
      </w:r>
      <w:r>
        <w:rPr>
          <w:spacing w:val="80"/>
          <w:sz w:val="21"/>
        </w:rPr>
        <w:t xml:space="preserve"> </w:t>
      </w:r>
      <w:r>
        <w:rPr>
          <w:sz w:val="21"/>
        </w:rPr>
        <w:t>Service</w:t>
      </w:r>
      <w:r>
        <w:rPr>
          <w:spacing w:val="80"/>
          <w:sz w:val="21"/>
        </w:rPr>
        <w:t xml:space="preserve"> </w:t>
      </w:r>
      <w:r>
        <w:rPr>
          <w:sz w:val="21"/>
        </w:rPr>
        <w:t>shall</w:t>
      </w:r>
      <w:r>
        <w:rPr>
          <w:spacing w:val="80"/>
          <w:sz w:val="21"/>
        </w:rPr>
        <w:t xml:space="preserve"> </w:t>
      </w:r>
      <w:r>
        <w:rPr>
          <w:sz w:val="21"/>
        </w:rPr>
        <w:t>not</w:t>
      </w:r>
      <w:r>
        <w:rPr>
          <w:spacing w:val="80"/>
          <w:sz w:val="21"/>
        </w:rPr>
        <w:t xml:space="preserve"> </w:t>
      </w:r>
      <w:r>
        <w:rPr>
          <w:sz w:val="21"/>
        </w:rPr>
        <w:t>exceed</w:t>
      </w:r>
      <w:r>
        <w:rPr>
          <w:spacing w:val="80"/>
          <w:sz w:val="21"/>
        </w:rPr>
        <w:t xml:space="preserve"> </w:t>
      </w:r>
      <w:r>
        <w:rPr>
          <w:sz w:val="21"/>
        </w:rPr>
        <w:t>the</w:t>
      </w:r>
      <w:r>
        <w:rPr>
          <w:spacing w:val="80"/>
          <w:sz w:val="21"/>
        </w:rPr>
        <w:t xml:space="preserve"> </w:t>
      </w:r>
      <w:r>
        <w:rPr>
          <w:sz w:val="21"/>
        </w:rPr>
        <w:t>total</w:t>
      </w:r>
      <w:r>
        <w:rPr>
          <w:spacing w:val="80"/>
          <w:sz w:val="21"/>
        </w:rPr>
        <w:t xml:space="preserve"> </w:t>
      </w:r>
      <w:r>
        <w:rPr>
          <w:sz w:val="21"/>
        </w:rPr>
        <w:t>of</w:t>
      </w:r>
      <w:r>
        <w:rPr>
          <w:spacing w:val="80"/>
          <w:sz w:val="21"/>
        </w:rPr>
        <w:t xml:space="preserve"> </w:t>
      </w:r>
      <w:r>
        <w:rPr>
          <w:sz w:val="21"/>
        </w:rPr>
        <w:t>his actual Pensionable Service as at the last day of his Active Membership (excluding any attributable to AVCs); and</w:t>
      </w:r>
    </w:p>
    <w:p w14:paraId="6F521790" w14:textId="77777777" w:rsidR="00380127" w:rsidRDefault="00380127">
      <w:pPr>
        <w:pStyle w:val="BodyText"/>
        <w:spacing w:before="1"/>
      </w:pPr>
    </w:p>
    <w:p w14:paraId="6F521791" w14:textId="77777777" w:rsidR="00380127" w:rsidRDefault="008831FA">
      <w:pPr>
        <w:pStyle w:val="ListParagraph"/>
        <w:numPr>
          <w:ilvl w:val="0"/>
          <w:numId w:val="262"/>
        </w:numPr>
        <w:tabs>
          <w:tab w:val="left" w:pos="2261"/>
        </w:tabs>
        <w:ind w:left="2263" w:right="1616" w:hanging="694"/>
        <w:jc w:val="both"/>
        <w:rPr>
          <w:sz w:val="21"/>
        </w:rPr>
      </w:pPr>
      <w:r>
        <w:rPr>
          <w:sz w:val="21"/>
        </w:rPr>
        <w:t>if the Member is also a Member of the Eightieths Section the CARE Pension shall not be added under this Section but may be added under the Eightieths Section in accordance with the rules of the Eightieths Section.</w:t>
      </w:r>
    </w:p>
    <w:p w14:paraId="6F521792" w14:textId="77777777" w:rsidR="00380127" w:rsidRDefault="00380127">
      <w:pPr>
        <w:pStyle w:val="BodyText"/>
        <w:spacing w:before="8"/>
      </w:pPr>
    </w:p>
    <w:p w14:paraId="6F521793" w14:textId="77777777" w:rsidR="00380127" w:rsidRDefault="008831FA">
      <w:pPr>
        <w:pStyle w:val="ListParagraph"/>
        <w:numPr>
          <w:ilvl w:val="0"/>
          <w:numId w:val="261"/>
        </w:numPr>
        <w:tabs>
          <w:tab w:val="left" w:pos="1568"/>
        </w:tabs>
        <w:spacing w:before="1"/>
        <w:ind w:right="1615" w:hanging="673"/>
        <w:jc w:val="both"/>
        <w:rPr>
          <w:sz w:val="21"/>
        </w:rPr>
      </w:pPr>
      <w:r>
        <w:rPr>
          <w:sz w:val="21"/>
        </w:rPr>
        <w:t>The Company</w:t>
      </w:r>
      <w:r>
        <w:rPr>
          <w:spacing w:val="30"/>
          <w:sz w:val="21"/>
        </w:rPr>
        <w:t xml:space="preserve"> </w:t>
      </w:r>
      <w:r>
        <w:rPr>
          <w:sz w:val="21"/>
        </w:rPr>
        <w:t>and Trustees</w:t>
      </w:r>
      <w:r>
        <w:rPr>
          <w:spacing w:val="31"/>
          <w:sz w:val="21"/>
        </w:rPr>
        <w:t xml:space="preserve"> </w:t>
      </w:r>
      <w:r>
        <w:rPr>
          <w:sz w:val="21"/>
        </w:rPr>
        <w:t>may,</w:t>
      </w:r>
      <w:r>
        <w:rPr>
          <w:spacing w:val="25"/>
          <w:sz w:val="21"/>
        </w:rPr>
        <w:t xml:space="preserve"> </w:t>
      </w:r>
      <w:r>
        <w:rPr>
          <w:sz w:val="21"/>
        </w:rPr>
        <w:t>to the extent consistent</w:t>
      </w:r>
      <w:r>
        <w:rPr>
          <w:spacing w:val="35"/>
          <w:sz w:val="21"/>
        </w:rPr>
        <w:t xml:space="preserve"> </w:t>
      </w:r>
      <w:r>
        <w:rPr>
          <w:sz w:val="21"/>
        </w:rPr>
        <w:t>with the Scheme's</w:t>
      </w:r>
      <w:r>
        <w:rPr>
          <w:spacing w:val="28"/>
          <w:sz w:val="21"/>
        </w:rPr>
        <w:t xml:space="preserve"> </w:t>
      </w:r>
      <w:r>
        <w:rPr>
          <w:sz w:val="21"/>
        </w:rPr>
        <w:t>status as a Registered Scheme, establish one or more separate arrangements under the Scheme so that any pension payable on grounds of Incapacity (whether already in payment or</w:t>
      </w:r>
      <w:r>
        <w:rPr>
          <w:spacing w:val="-1"/>
          <w:sz w:val="21"/>
        </w:rPr>
        <w:t xml:space="preserve"> </w:t>
      </w:r>
      <w:r>
        <w:rPr>
          <w:sz w:val="21"/>
        </w:rPr>
        <w:t>otherwise), to</w:t>
      </w:r>
      <w:r>
        <w:rPr>
          <w:spacing w:val="-4"/>
          <w:sz w:val="21"/>
        </w:rPr>
        <w:t xml:space="preserve"> </w:t>
      </w:r>
      <w:r>
        <w:rPr>
          <w:sz w:val="21"/>
        </w:rPr>
        <w:t>any</w:t>
      </w:r>
      <w:r>
        <w:rPr>
          <w:spacing w:val="-4"/>
          <w:sz w:val="21"/>
        </w:rPr>
        <w:t xml:space="preserve"> </w:t>
      </w:r>
      <w:r>
        <w:rPr>
          <w:sz w:val="21"/>
        </w:rPr>
        <w:t>individual Member or</w:t>
      </w:r>
      <w:r>
        <w:rPr>
          <w:spacing w:val="-1"/>
          <w:sz w:val="21"/>
        </w:rPr>
        <w:t xml:space="preserve"> </w:t>
      </w:r>
      <w:r>
        <w:rPr>
          <w:sz w:val="21"/>
        </w:rPr>
        <w:t>category or</w:t>
      </w:r>
      <w:r>
        <w:rPr>
          <w:spacing w:val="-1"/>
          <w:sz w:val="21"/>
        </w:rPr>
        <w:t xml:space="preserve"> </w:t>
      </w:r>
      <w:r>
        <w:rPr>
          <w:sz w:val="21"/>
        </w:rPr>
        <w:t>categories of</w:t>
      </w:r>
      <w:r>
        <w:rPr>
          <w:spacing w:val="-5"/>
          <w:sz w:val="21"/>
        </w:rPr>
        <w:t xml:space="preserve"> </w:t>
      </w:r>
      <w:r>
        <w:rPr>
          <w:sz w:val="21"/>
        </w:rPr>
        <w:t>Member may be divided between and paid from such separate arrangements.</w:t>
      </w:r>
      <w:r>
        <w:rPr>
          <w:spacing w:val="40"/>
          <w:sz w:val="21"/>
        </w:rPr>
        <w:t xml:space="preserve"> </w:t>
      </w:r>
      <w:r>
        <w:rPr>
          <w:sz w:val="21"/>
        </w:rPr>
        <w:t>The Company and the Trustees</w:t>
      </w:r>
      <w:r>
        <w:rPr>
          <w:spacing w:val="32"/>
          <w:sz w:val="21"/>
        </w:rPr>
        <w:t xml:space="preserve"> </w:t>
      </w:r>
      <w:r>
        <w:rPr>
          <w:sz w:val="21"/>
        </w:rPr>
        <w:t>may agree the terms on which</w:t>
      </w:r>
      <w:r>
        <w:rPr>
          <w:spacing w:val="23"/>
          <w:sz w:val="21"/>
        </w:rPr>
        <w:t xml:space="preserve"> </w:t>
      </w:r>
      <w:r>
        <w:rPr>
          <w:sz w:val="21"/>
        </w:rPr>
        <w:t>benefits are payable</w:t>
      </w:r>
      <w:r>
        <w:rPr>
          <w:spacing w:val="27"/>
          <w:sz w:val="21"/>
        </w:rPr>
        <w:t xml:space="preserve"> </w:t>
      </w:r>
      <w:r>
        <w:rPr>
          <w:sz w:val="21"/>
        </w:rPr>
        <w:t>(and cease to be payable) under such arrangements.</w:t>
      </w:r>
    </w:p>
    <w:p w14:paraId="6F521794" w14:textId="77777777" w:rsidR="00380127" w:rsidRDefault="00380127">
      <w:pPr>
        <w:pStyle w:val="BodyText"/>
        <w:spacing w:before="7"/>
      </w:pPr>
    </w:p>
    <w:p w14:paraId="6F521795" w14:textId="77777777" w:rsidR="00380127" w:rsidRDefault="008831FA">
      <w:pPr>
        <w:pStyle w:val="ListParagraph"/>
        <w:numPr>
          <w:ilvl w:val="0"/>
          <w:numId w:val="261"/>
        </w:numPr>
        <w:tabs>
          <w:tab w:val="left" w:pos="1563"/>
          <w:tab w:val="left" w:pos="1564"/>
        </w:tabs>
        <w:ind w:left="1563" w:hanging="682"/>
        <w:rPr>
          <w:sz w:val="21"/>
        </w:rPr>
      </w:pPr>
      <w:r>
        <w:rPr>
          <w:sz w:val="21"/>
        </w:rPr>
        <w:t>An</w:t>
      </w:r>
      <w:r>
        <w:rPr>
          <w:spacing w:val="-11"/>
          <w:sz w:val="21"/>
        </w:rPr>
        <w:t xml:space="preserve"> </w:t>
      </w:r>
      <w:r>
        <w:rPr>
          <w:sz w:val="21"/>
        </w:rPr>
        <w:t>incapacity</w:t>
      </w:r>
      <w:r>
        <w:rPr>
          <w:spacing w:val="10"/>
          <w:sz w:val="21"/>
        </w:rPr>
        <w:t xml:space="preserve"> </w:t>
      </w:r>
      <w:r>
        <w:rPr>
          <w:sz w:val="21"/>
        </w:rPr>
        <w:t>pension</w:t>
      </w:r>
      <w:r>
        <w:rPr>
          <w:spacing w:val="-2"/>
          <w:sz w:val="21"/>
        </w:rPr>
        <w:t xml:space="preserve"> </w:t>
      </w:r>
      <w:r>
        <w:rPr>
          <w:sz w:val="21"/>
        </w:rPr>
        <w:t>may</w:t>
      </w:r>
      <w:r>
        <w:rPr>
          <w:spacing w:val="-5"/>
          <w:sz w:val="21"/>
        </w:rPr>
        <w:t xml:space="preserve"> </w:t>
      </w:r>
      <w:r>
        <w:rPr>
          <w:sz w:val="21"/>
        </w:rPr>
        <w:t>be</w:t>
      </w:r>
      <w:r>
        <w:rPr>
          <w:spacing w:val="-11"/>
          <w:sz w:val="21"/>
        </w:rPr>
        <w:t xml:space="preserve"> </w:t>
      </w:r>
      <w:r>
        <w:rPr>
          <w:sz w:val="21"/>
        </w:rPr>
        <w:t>reviewed</w:t>
      </w:r>
      <w:r>
        <w:rPr>
          <w:spacing w:val="5"/>
          <w:sz w:val="21"/>
        </w:rPr>
        <w:t xml:space="preserve"> </w:t>
      </w:r>
      <w:r>
        <w:rPr>
          <w:sz w:val="21"/>
        </w:rPr>
        <w:t>in</w:t>
      </w:r>
      <w:r>
        <w:rPr>
          <w:spacing w:val="-12"/>
          <w:sz w:val="21"/>
        </w:rPr>
        <w:t xml:space="preserve"> </w:t>
      </w:r>
      <w:r>
        <w:rPr>
          <w:sz w:val="21"/>
        </w:rPr>
        <w:t>accordance</w:t>
      </w:r>
      <w:r>
        <w:rPr>
          <w:spacing w:val="15"/>
          <w:sz w:val="21"/>
        </w:rPr>
        <w:t xml:space="preserve"> </w:t>
      </w:r>
      <w:r>
        <w:rPr>
          <w:sz w:val="21"/>
        </w:rPr>
        <w:t>with</w:t>
      </w:r>
      <w:r>
        <w:rPr>
          <w:spacing w:val="-5"/>
          <w:sz w:val="21"/>
        </w:rPr>
        <w:t xml:space="preserve"> </w:t>
      </w:r>
      <w:r>
        <w:rPr>
          <w:sz w:val="21"/>
        </w:rPr>
        <w:t>General</w:t>
      </w:r>
      <w:r>
        <w:rPr>
          <w:spacing w:val="5"/>
          <w:sz w:val="21"/>
        </w:rPr>
        <w:t xml:space="preserve"> </w:t>
      </w:r>
      <w:r>
        <w:rPr>
          <w:sz w:val="21"/>
        </w:rPr>
        <w:t>Rule</w:t>
      </w:r>
      <w:r>
        <w:rPr>
          <w:spacing w:val="-6"/>
          <w:sz w:val="21"/>
        </w:rPr>
        <w:t xml:space="preserve"> </w:t>
      </w:r>
      <w:r>
        <w:rPr>
          <w:spacing w:val="-4"/>
          <w:sz w:val="21"/>
        </w:rPr>
        <w:t>6.5.</w:t>
      </w:r>
    </w:p>
    <w:p w14:paraId="6F521796" w14:textId="77777777" w:rsidR="00380127" w:rsidRDefault="00380127">
      <w:pPr>
        <w:pStyle w:val="BodyText"/>
        <w:spacing w:before="6"/>
      </w:pPr>
    </w:p>
    <w:p w14:paraId="6F521797" w14:textId="77777777" w:rsidR="00380127" w:rsidRDefault="008831FA">
      <w:pPr>
        <w:pStyle w:val="Heading6"/>
        <w:numPr>
          <w:ilvl w:val="1"/>
          <w:numId w:val="264"/>
        </w:numPr>
        <w:tabs>
          <w:tab w:val="left" w:pos="1562"/>
          <w:tab w:val="left" w:pos="1563"/>
        </w:tabs>
        <w:spacing w:before="1"/>
        <w:ind w:left="1562" w:hanging="676"/>
        <w:jc w:val="left"/>
        <w:rPr>
          <w:b w:val="0"/>
          <w:sz w:val="20"/>
        </w:rPr>
      </w:pPr>
      <w:r>
        <w:rPr>
          <w:spacing w:val="-5"/>
        </w:rPr>
        <w:t>GMP</w:t>
      </w:r>
    </w:p>
    <w:p w14:paraId="6F521798" w14:textId="77777777" w:rsidR="00380127" w:rsidRDefault="00380127">
      <w:pPr>
        <w:pStyle w:val="BodyText"/>
        <w:spacing w:before="1"/>
        <w:rPr>
          <w:b/>
        </w:rPr>
      </w:pPr>
    </w:p>
    <w:p w14:paraId="6F521799" w14:textId="77777777" w:rsidR="00380127" w:rsidRDefault="008831FA">
      <w:pPr>
        <w:pStyle w:val="BodyText"/>
        <w:spacing w:before="1" w:line="242" w:lineRule="auto"/>
        <w:ind w:left="1568" w:right="1625" w:firstLine="6"/>
        <w:jc w:val="both"/>
      </w:pPr>
      <w:r>
        <w:t>Where the Trustees believe, acting on the advice of the Actuary, that the immediate pension payable under rules 4.2 or 4.3 in respect of Contracted-out Employment before 6</w:t>
      </w:r>
      <w:r>
        <w:rPr>
          <w:spacing w:val="-3"/>
        </w:rPr>
        <w:t xml:space="preserve"> </w:t>
      </w:r>
      <w:r>
        <w:t>April 1997, together with</w:t>
      </w:r>
      <w:r>
        <w:rPr>
          <w:spacing w:val="-2"/>
        </w:rPr>
        <w:t xml:space="preserve"> </w:t>
      </w:r>
      <w:r>
        <w:t>any increases made under rule 4.11 would at state pension age be</w:t>
      </w:r>
      <w:r>
        <w:rPr>
          <w:spacing w:val="-2"/>
        </w:rPr>
        <w:t xml:space="preserve"> </w:t>
      </w:r>
      <w:r>
        <w:t>less than the member's revalued GMP they shall:-</w:t>
      </w:r>
    </w:p>
    <w:p w14:paraId="6F52179A" w14:textId="77777777" w:rsidR="00380127" w:rsidRDefault="00380127">
      <w:pPr>
        <w:pStyle w:val="BodyText"/>
        <w:spacing w:before="8"/>
        <w:rPr>
          <w:sz w:val="20"/>
        </w:rPr>
      </w:pPr>
    </w:p>
    <w:p w14:paraId="6F52179B" w14:textId="77777777" w:rsidR="00380127" w:rsidRDefault="008831FA">
      <w:pPr>
        <w:pStyle w:val="ListParagraph"/>
        <w:numPr>
          <w:ilvl w:val="2"/>
          <w:numId w:val="264"/>
        </w:numPr>
        <w:tabs>
          <w:tab w:val="left" w:pos="2266"/>
        </w:tabs>
        <w:spacing w:line="242" w:lineRule="auto"/>
        <w:ind w:right="1630" w:hanging="688"/>
        <w:jc w:val="both"/>
        <w:rPr>
          <w:sz w:val="21"/>
        </w:rPr>
      </w:pPr>
      <w:r>
        <w:rPr>
          <w:sz w:val="21"/>
        </w:rPr>
        <w:t>not permit the Member to take an immediate pension, unless the Employer agrees to pay the associated cost of bringing up the Member's pension to the appropriate level from state pension age in</w:t>
      </w:r>
      <w:r>
        <w:rPr>
          <w:spacing w:val="-2"/>
          <w:sz w:val="21"/>
        </w:rPr>
        <w:t xml:space="preserve"> </w:t>
      </w:r>
      <w:r>
        <w:rPr>
          <w:sz w:val="21"/>
        </w:rPr>
        <w:t>the way and at the intervals which the Trustees may decide; or</w:t>
      </w:r>
    </w:p>
    <w:p w14:paraId="6F52179C" w14:textId="77777777" w:rsidR="00380127" w:rsidRDefault="00380127">
      <w:pPr>
        <w:pStyle w:val="BodyText"/>
        <w:spacing w:before="9"/>
        <w:rPr>
          <w:sz w:val="20"/>
        </w:rPr>
      </w:pPr>
    </w:p>
    <w:p w14:paraId="6F52179D" w14:textId="77777777" w:rsidR="00380127" w:rsidRDefault="008831FA">
      <w:pPr>
        <w:pStyle w:val="ListParagraph"/>
        <w:numPr>
          <w:ilvl w:val="2"/>
          <w:numId w:val="264"/>
        </w:numPr>
        <w:tabs>
          <w:tab w:val="left" w:pos="2258"/>
        </w:tabs>
        <w:spacing w:line="242" w:lineRule="auto"/>
        <w:ind w:left="2255" w:right="1631" w:hanging="687"/>
        <w:jc w:val="both"/>
        <w:rPr>
          <w:sz w:val="21"/>
        </w:rPr>
      </w:pPr>
      <w:r>
        <w:rPr>
          <w:sz w:val="21"/>
        </w:rPr>
        <w:t>adjust the annual rate of pension payable before state pension age to a reduced rate determined on</w:t>
      </w:r>
      <w:r>
        <w:rPr>
          <w:spacing w:val="-8"/>
          <w:sz w:val="21"/>
        </w:rPr>
        <w:t xml:space="preserve"> </w:t>
      </w:r>
      <w:r>
        <w:rPr>
          <w:sz w:val="21"/>
        </w:rPr>
        <w:t>the advice of</w:t>
      </w:r>
      <w:r>
        <w:rPr>
          <w:spacing w:val="-2"/>
          <w:sz w:val="21"/>
        </w:rPr>
        <w:t xml:space="preserve"> </w:t>
      </w:r>
      <w:r>
        <w:rPr>
          <w:sz w:val="21"/>
        </w:rPr>
        <w:t>the</w:t>
      </w:r>
      <w:r>
        <w:rPr>
          <w:spacing w:val="-2"/>
          <w:sz w:val="21"/>
        </w:rPr>
        <w:t xml:space="preserve"> </w:t>
      </w:r>
      <w:r>
        <w:rPr>
          <w:sz w:val="21"/>
        </w:rPr>
        <w:t>Actuary no</w:t>
      </w:r>
      <w:r>
        <w:rPr>
          <w:spacing w:val="-2"/>
          <w:sz w:val="21"/>
        </w:rPr>
        <w:t xml:space="preserve"> </w:t>
      </w:r>
      <w:r>
        <w:rPr>
          <w:sz w:val="21"/>
        </w:rPr>
        <w:t>part of which shall</w:t>
      </w:r>
      <w:r>
        <w:rPr>
          <w:spacing w:val="-2"/>
          <w:sz w:val="21"/>
        </w:rPr>
        <w:t xml:space="preserve"> </w:t>
      </w:r>
      <w:r>
        <w:rPr>
          <w:sz w:val="21"/>
        </w:rPr>
        <w:t>be available</w:t>
      </w:r>
      <w:r>
        <w:rPr>
          <w:spacing w:val="34"/>
          <w:sz w:val="21"/>
        </w:rPr>
        <w:t xml:space="preserve"> </w:t>
      </w:r>
      <w:r>
        <w:rPr>
          <w:sz w:val="21"/>
        </w:rPr>
        <w:t>for commutation (rule 4.7) so as to provide for it to be increased to not less than the necessary level from state pension age.</w:t>
      </w:r>
    </w:p>
    <w:p w14:paraId="6F52179E" w14:textId="77777777" w:rsidR="00380127" w:rsidRDefault="00380127">
      <w:pPr>
        <w:pStyle w:val="BodyText"/>
        <w:spacing w:before="5"/>
        <w:rPr>
          <w:sz w:val="20"/>
        </w:rPr>
      </w:pPr>
    </w:p>
    <w:p w14:paraId="6F52179F" w14:textId="77777777" w:rsidR="00380127" w:rsidRDefault="008831FA">
      <w:pPr>
        <w:pStyle w:val="Heading6"/>
        <w:numPr>
          <w:ilvl w:val="1"/>
          <w:numId w:val="264"/>
        </w:numPr>
        <w:tabs>
          <w:tab w:val="left" w:pos="1568"/>
        </w:tabs>
        <w:spacing w:line="235" w:lineRule="auto"/>
        <w:ind w:left="1567" w:right="1657" w:hanging="690"/>
        <w:jc w:val="both"/>
        <w:rPr>
          <w:rFonts w:ascii="Times New Roman"/>
          <w:b w:val="0"/>
          <w:sz w:val="22"/>
        </w:rPr>
      </w:pPr>
      <w:r>
        <w:t>FINAL SALARY BENEFITS -</w:t>
      </w:r>
      <w:r>
        <w:rPr>
          <w:spacing w:val="40"/>
        </w:rPr>
        <w:t xml:space="preserve"> </w:t>
      </w:r>
      <w:r>
        <w:t>LATE RETIREMENT PENSION (AFTER NORMAL PENSION DATE)</w:t>
      </w:r>
    </w:p>
    <w:p w14:paraId="6F5217A0" w14:textId="77777777" w:rsidR="00380127" w:rsidRDefault="00380127">
      <w:pPr>
        <w:pStyle w:val="BodyText"/>
        <w:spacing w:before="7"/>
        <w:rPr>
          <w:b/>
        </w:rPr>
      </w:pPr>
    </w:p>
    <w:p w14:paraId="6F5217A1" w14:textId="77777777" w:rsidR="00380127" w:rsidRDefault="008831FA">
      <w:pPr>
        <w:pStyle w:val="ListParagraph"/>
        <w:numPr>
          <w:ilvl w:val="0"/>
          <w:numId w:val="260"/>
        </w:numPr>
        <w:tabs>
          <w:tab w:val="left" w:pos="1568"/>
        </w:tabs>
        <w:spacing w:before="1" w:line="242" w:lineRule="auto"/>
        <w:ind w:right="1634" w:hanging="687"/>
        <w:jc w:val="both"/>
        <w:rPr>
          <w:sz w:val="21"/>
        </w:rPr>
      </w:pPr>
      <w:r>
        <w:rPr>
          <w:sz w:val="21"/>
        </w:rPr>
        <w:t>Subject to the Contracting-Out Requirements, an Active Member who remains in Service after Normal</w:t>
      </w:r>
      <w:r>
        <w:rPr>
          <w:spacing w:val="-3"/>
          <w:sz w:val="21"/>
        </w:rPr>
        <w:t xml:space="preserve"> </w:t>
      </w:r>
      <w:r>
        <w:rPr>
          <w:sz w:val="21"/>
        </w:rPr>
        <w:t>Pension Date shall on</w:t>
      </w:r>
      <w:r>
        <w:rPr>
          <w:spacing w:val="-2"/>
          <w:sz w:val="21"/>
        </w:rPr>
        <w:t xml:space="preserve"> </w:t>
      </w:r>
      <w:r>
        <w:rPr>
          <w:sz w:val="21"/>
        </w:rPr>
        <w:t>his retirement be entitled to an</w:t>
      </w:r>
      <w:r>
        <w:rPr>
          <w:spacing w:val="-1"/>
          <w:sz w:val="21"/>
        </w:rPr>
        <w:t xml:space="preserve"> </w:t>
      </w:r>
      <w:r>
        <w:rPr>
          <w:sz w:val="21"/>
        </w:rPr>
        <w:t>immediate pension under the Scheme.</w:t>
      </w:r>
      <w:r>
        <w:rPr>
          <w:spacing w:val="40"/>
          <w:sz w:val="21"/>
        </w:rPr>
        <w:t xml:space="preserve"> </w:t>
      </w:r>
      <w:r>
        <w:rPr>
          <w:sz w:val="21"/>
        </w:rPr>
        <w:t>The said pension shall be of an annual amount equal:-</w:t>
      </w:r>
    </w:p>
    <w:p w14:paraId="6F5217A2" w14:textId="77777777" w:rsidR="00380127" w:rsidRDefault="00380127">
      <w:pPr>
        <w:pStyle w:val="BodyText"/>
        <w:spacing w:before="1"/>
      </w:pPr>
    </w:p>
    <w:p w14:paraId="6F5217A3" w14:textId="77777777" w:rsidR="00380127" w:rsidRDefault="008831FA">
      <w:pPr>
        <w:pStyle w:val="ListParagraph"/>
        <w:numPr>
          <w:ilvl w:val="1"/>
          <w:numId w:val="260"/>
        </w:numPr>
        <w:tabs>
          <w:tab w:val="left" w:pos="2256"/>
        </w:tabs>
        <w:ind w:right="1642" w:hanging="682"/>
        <w:jc w:val="both"/>
        <w:rPr>
          <w:sz w:val="21"/>
        </w:rPr>
      </w:pPr>
      <w:r>
        <w:rPr>
          <w:sz w:val="21"/>
        </w:rPr>
        <w:t>in the case of a Member</w:t>
      </w:r>
      <w:r>
        <w:rPr>
          <w:spacing w:val="31"/>
          <w:sz w:val="21"/>
        </w:rPr>
        <w:t xml:space="preserve"> </w:t>
      </w:r>
      <w:r>
        <w:rPr>
          <w:sz w:val="21"/>
        </w:rPr>
        <w:t>to whom paragraph (b) of this Rule does not apply, the WPS Pension calculated as at Normal Pension Date, increased by such amount as the Trustees shall determine, after considering the advice of the Actuary, to take account of the later date when the pension comes into payment, or</w:t>
      </w:r>
    </w:p>
    <w:p w14:paraId="6F5217A4" w14:textId="77777777" w:rsidR="00380127" w:rsidRDefault="00380127">
      <w:pPr>
        <w:pStyle w:val="BodyText"/>
        <w:spacing w:before="10"/>
      </w:pPr>
    </w:p>
    <w:p w14:paraId="6F5217A5" w14:textId="77777777" w:rsidR="00380127" w:rsidRDefault="008831FA">
      <w:pPr>
        <w:pStyle w:val="ListParagraph"/>
        <w:numPr>
          <w:ilvl w:val="1"/>
          <w:numId w:val="260"/>
        </w:numPr>
        <w:tabs>
          <w:tab w:val="left" w:pos="2242"/>
        </w:tabs>
        <w:spacing w:line="242" w:lineRule="auto"/>
        <w:ind w:left="2240" w:right="1657" w:hanging="691"/>
        <w:jc w:val="both"/>
        <w:rPr>
          <w:sz w:val="21"/>
        </w:rPr>
      </w:pPr>
      <w:r>
        <w:rPr>
          <w:sz w:val="21"/>
        </w:rPr>
        <w:t>in</w:t>
      </w:r>
      <w:r>
        <w:rPr>
          <w:spacing w:val="-9"/>
          <w:sz w:val="21"/>
        </w:rPr>
        <w:t xml:space="preserve"> </w:t>
      </w:r>
      <w:r>
        <w:rPr>
          <w:sz w:val="21"/>
        </w:rPr>
        <w:t>the</w:t>
      </w:r>
      <w:r>
        <w:rPr>
          <w:spacing w:val="-4"/>
          <w:sz w:val="21"/>
        </w:rPr>
        <w:t xml:space="preserve"> </w:t>
      </w:r>
      <w:r>
        <w:rPr>
          <w:sz w:val="21"/>
        </w:rPr>
        <w:t>case of a</w:t>
      </w:r>
      <w:r>
        <w:rPr>
          <w:spacing w:val="-6"/>
          <w:sz w:val="21"/>
        </w:rPr>
        <w:t xml:space="preserve"> </w:t>
      </w:r>
      <w:r>
        <w:rPr>
          <w:sz w:val="21"/>
        </w:rPr>
        <w:t>Member who</w:t>
      </w:r>
      <w:r>
        <w:rPr>
          <w:spacing w:val="-2"/>
          <w:sz w:val="21"/>
        </w:rPr>
        <w:t xml:space="preserve"> </w:t>
      </w:r>
      <w:r>
        <w:rPr>
          <w:sz w:val="21"/>
        </w:rPr>
        <w:t>has</w:t>
      </w:r>
      <w:r>
        <w:rPr>
          <w:spacing w:val="-4"/>
          <w:sz w:val="21"/>
        </w:rPr>
        <w:t xml:space="preserve"> </w:t>
      </w:r>
      <w:r>
        <w:rPr>
          <w:sz w:val="21"/>
        </w:rPr>
        <w:t>not</w:t>
      </w:r>
      <w:r>
        <w:rPr>
          <w:spacing w:val="-1"/>
          <w:sz w:val="21"/>
        </w:rPr>
        <w:t xml:space="preserve"> </w:t>
      </w:r>
      <w:r>
        <w:rPr>
          <w:sz w:val="21"/>
        </w:rPr>
        <w:t>ceased payment of contributions (or</w:t>
      </w:r>
      <w:r>
        <w:rPr>
          <w:spacing w:val="-2"/>
          <w:sz w:val="21"/>
        </w:rPr>
        <w:t xml:space="preserve"> </w:t>
      </w:r>
      <w:r>
        <w:rPr>
          <w:sz w:val="21"/>
        </w:rPr>
        <w:t>has not ceased to be a SMART Member) prior to Normal Pension Date, and who elects to</w:t>
      </w:r>
      <w:r>
        <w:rPr>
          <w:spacing w:val="-5"/>
          <w:sz w:val="21"/>
        </w:rPr>
        <w:t xml:space="preserve"> </w:t>
      </w:r>
      <w:r>
        <w:rPr>
          <w:sz w:val="21"/>
        </w:rPr>
        <w:t>continue payment of contributions after that date , or to</w:t>
      </w:r>
      <w:r>
        <w:rPr>
          <w:spacing w:val="-5"/>
          <w:sz w:val="21"/>
        </w:rPr>
        <w:t xml:space="preserve"> </w:t>
      </w:r>
      <w:r>
        <w:rPr>
          <w:sz w:val="21"/>
        </w:rPr>
        <w:t>continue as</w:t>
      </w:r>
      <w:r>
        <w:rPr>
          <w:spacing w:val="-5"/>
          <w:sz w:val="21"/>
        </w:rPr>
        <w:t xml:space="preserve"> </w:t>
      </w:r>
      <w:r>
        <w:rPr>
          <w:sz w:val="21"/>
        </w:rPr>
        <w:t>a SMART Member), the</w:t>
      </w:r>
      <w:r>
        <w:rPr>
          <w:spacing w:val="-4"/>
          <w:sz w:val="21"/>
        </w:rPr>
        <w:t xml:space="preserve"> </w:t>
      </w:r>
      <w:r>
        <w:rPr>
          <w:sz w:val="21"/>
        </w:rPr>
        <w:t>WPS Pension calculated at the</w:t>
      </w:r>
      <w:r>
        <w:rPr>
          <w:spacing w:val="-3"/>
          <w:sz w:val="21"/>
        </w:rPr>
        <w:t xml:space="preserve"> </w:t>
      </w:r>
      <w:r>
        <w:rPr>
          <w:sz w:val="21"/>
        </w:rPr>
        <w:t>date</w:t>
      </w:r>
      <w:r>
        <w:rPr>
          <w:spacing w:val="-2"/>
          <w:sz w:val="21"/>
        </w:rPr>
        <w:t xml:space="preserve"> </w:t>
      </w:r>
      <w:r>
        <w:rPr>
          <w:sz w:val="21"/>
        </w:rPr>
        <w:t>of such</w:t>
      </w:r>
      <w:r>
        <w:rPr>
          <w:spacing w:val="-2"/>
          <w:sz w:val="21"/>
        </w:rPr>
        <w:t xml:space="preserve"> </w:t>
      </w:r>
      <w:r>
        <w:rPr>
          <w:sz w:val="21"/>
        </w:rPr>
        <w:t>retirement.</w:t>
      </w:r>
    </w:p>
    <w:p w14:paraId="6F5217A6" w14:textId="77777777" w:rsidR="00380127" w:rsidRDefault="00380127">
      <w:pPr>
        <w:spacing w:line="242" w:lineRule="auto"/>
        <w:jc w:val="both"/>
        <w:rPr>
          <w:sz w:val="21"/>
        </w:rPr>
        <w:sectPr w:rsidR="00380127">
          <w:pgSz w:w="11940" w:h="16800"/>
          <w:pgMar w:top="1300" w:right="0" w:bottom="1200" w:left="720" w:header="1110" w:footer="950" w:gutter="0"/>
          <w:cols w:space="720"/>
        </w:sectPr>
      </w:pPr>
    </w:p>
    <w:p w14:paraId="6F5217A7" w14:textId="77777777" w:rsidR="00380127" w:rsidRDefault="00380127">
      <w:pPr>
        <w:pStyle w:val="BodyText"/>
        <w:spacing w:before="7"/>
        <w:rPr>
          <w:sz w:val="28"/>
        </w:rPr>
      </w:pPr>
    </w:p>
    <w:p w14:paraId="6F5217A8" w14:textId="77777777" w:rsidR="00380127" w:rsidRDefault="008831FA">
      <w:pPr>
        <w:pStyle w:val="ListParagraph"/>
        <w:numPr>
          <w:ilvl w:val="1"/>
          <w:numId w:val="264"/>
        </w:numPr>
        <w:tabs>
          <w:tab w:val="left" w:pos="1639"/>
          <w:tab w:val="left" w:pos="1640"/>
        </w:tabs>
        <w:spacing w:before="94"/>
        <w:ind w:left="1639" w:hanging="690"/>
        <w:jc w:val="left"/>
        <w:rPr>
          <w:sz w:val="20"/>
        </w:rPr>
      </w:pPr>
      <w:bookmarkStart w:id="150" w:name="Page_151"/>
      <w:bookmarkEnd w:id="150"/>
      <w:r>
        <w:rPr>
          <w:b/>
          <w:w w:val="105"/>
          <w:sz w:val="20"/>
        </w:rPr>
        <w:t>EARLY</w:t>
      </w:r>
      <w:r>
        <w:rPr>
          <w:b/>
          <w:spacing w:val="-2"/>
          <w:w w:val="105"/>
          <w:sz w:val="20"/>
        </w:rPr>
        <w:t xml:space="preserve"> LEAVERS</w:t>
      </w:r>
    </w:p>
    <w:p w14:paraId="6F5217A9" w14:textId="77777777" w:rsidR="00380127" w:rsidRDefault="00380127">
      <w:pPr>
        <w:pStyle w:val="BodyText"/>
        <w:spacing w:before="1"/>
        <w:rPr>
          <w:b/>
          <w:sz w:val="22"/>
        </w:rPr>
      </w:pPr>
    </w:p>
    <w:p w14:paraId="6F5217AA" w14:textId="77777777" w:rsidR="00380127" w:rsidRDefault="008831FA">
      <w:pPr>
        <w:pStyle w:val="ListParagraph"/>
        <w:numPr>
          <w:ilvl w:val="0"/>
          <w:numId w:val="259"/>
        </w:numPr>
        <w:tabs>
          <w:tab w:val="left" w:pos="1635"/>
          <w:tab w:val="left" w:pos="1636"/>
        </w:tabs>
        <w:jc w:val="left"/>
        <w:rPr>
          <w:sz w:val="20"/>
        </w:rPr>
      </w:pPr>
      <w:r>
        <w:rPr>
          <w:w w:val="105"/>
          <w:sz w:val="20"/>
        </w:rPr>
        <w:t>A</w:t>
      </w:r>
      <w:r>
        <w:rPr>
          <w:spacing w:val="-9"/>
          <w:w w:val="105"/>
          <w:sz w:val="20"/>
        </w:rPr>
        <w:t xml:space="preserve"> </w:t>
      </w:r>
      <w:r>
        <w:rPr>
          <w:w w:val="105"/>
          <w:sz w:val="20"/>
        </w:rPr>
        <w:t>Member</w:t>
      </w:r>
      <w:r>
        <w:rPr>
          <w:spacing w:val="8"/>
          <w:w w:val="105"/>
          <w:sz w:val="20"/>
        </w:rPr>
        <w:t xml:space="preserve"> </w:t>
      </w:r>
      <w:r>
        <w:rPr>
          <w:spacing w:val="-4"/>
          <w:w w:val="105"/>
          <w:sz w:val="20"/>
        </w:rPr>
        <w:t>who:-</w:t>
      </w:r>
    </w:p>
    <w:p w14:paraId="6F5217AB" w14:textId="77777777" w:rsidR="00380127" w:rsidRDefault="00380127">
      <w:pPr>
        <w:pStyle w:val="BodyText"/>
        <w:rPr>
          <w:sz w:val="23"/>
        </w:rPr>
      </w:pPr>
    </w:p>
    <w:p w14:paraId="6F5217AC" w14:textId="77777777" w:rsidR="00380127" w:rsidRDefault="008831FA">
      <w:pPr>
        <w:pStyle w:val="ListParagraph"/>
        <w:numPr>
          <w:ilvl w:val="1"/>
          <w:numId w:val="259"/>
        </w:numPr>
        <w:tabs>
          <w:tab w:val="left" w:pos="2328"/>
          <w:tab w:val="left" w:pos="2329"/>
        </w:tabs>
        <w:spacing w:line="249" w:lineRule="auto"/>
        <w:ind w:left="2327" w:right="1569" w:hanging="691"/>
        <w:rPr>
          <w:sz w:val="20"/>
        </w:rPr>
      </w:pPr>
      <w:r>
        <w:rPr>
          <w:w w:val="105"/>
          <w:sz w:val="20"/>
        </w:rPr>
        <w:t>has completed 2 or more years' Qualifying Service or is otherwise entitled to</w:t>
      </w:r>
      <w:r>
        <w:rPr>
          <w:spacing w:val="40"/>
          <w:w w:val="105"/>
          <w:sz w:val="20"/>
        </w:rPr>
        <w:t xml:space="preserve"> </w:t>
      </w:r>
      <w:r>
        <w:rPr>
          <w:w w:val="105"/>
          <w:sz w:val="20"/>
        </w:rPr>
        <w:t>Short Service Benefit;</w:t>
      </w:r>
    </w:p>
    <w:p w14:paraId="6F5217AD" w14:textId="77777777" w:rsidR="00380127" w:rsidRDefault="00380127">
      <w:pPr>
        <w:pStyle w:val="BodyText"/>
        <w:spacing w:before="10"/>
      </w:pPr>
    </w:p>
    <w:p w14:paraId="6F5217AE" w14:textId="77777777" w:rsidR="00380127" w:rsidRDefault="008831FA">
      <w:pPr>
        <w:pStyle w:val="ListParagraph"/>
        <w:numPr>
          <w:ilvl w:val="1"/>
          <w:numId w:val="259"/>
        </w:numPr>
        <w:tabs>
          <w:tab w:val="left" w:pos="2304"/>
          <w:tab w:val="left" w:pos="2306"/>
        </w:tabs>
        <w:ind w:left="2305" w:hanging="674"/>
        <w:rPr>
          <w:sz w:val="20"/>
        </w:rPr>
      </w:pPr>
      <w:r>
        <w:rPr>
          <w:w w:val="105"/>
          <w:sz w:val="20"/>
        </w:rPr>
        <w:t>ceases</w:t>
      </w:r>
      <w:r>
        <w:rPr>
          <w:spacing w:val="1"/>
          <w:w w:val="105"/>
          <w:sz w:val="20"/>
        </w:rPr>
        <w:t xml:space="preserve"> </w:t>
      </w:r>
      <w:r>
        <w:rPr>
          <w:w w:val="105"/>
          <w:sz w:val="20"/>
        </w:rPr>
        <w:t>to</w:t>
      </w:r>
      <w:r>
        <w:rPr>
          <w:spacing w:val="-4"/>
          <w:w w:val="105"/>
          <w:sz w:val="20"/>
        </w:rPr>
        <w:t xml:space="preserve"> </w:t>
      </w:r>
      <w:r>
        <w:rPr>
          <w:w w:val="105"/>
          <w:sz w:val="20"/>
        </w:rPr>
        <w:t>be</w:t>
      </w:r>
      <w:r>
        <w:rPr>
          <w:spacing w:val="-5"/>
          <w:w w:val="105"/>
          <w:sz w:val="20"/>
        </w:rPr>
        <w:t xml:space="preserve"> </w:t>
      </w:r>
      <w:r>
        <w:rPr>
          <w:w w:val="105"/>
          <w:sz w:val="20"/>
        </w:rPr>
        <w:t>in</w:t>
      </w:r>
      <w:r>
        <w:rPr>
          <w:spacing w:val="-7"/>
          <w:w w:val="105"/>
          <w:sz w:val="20"/>
        </w:rPr>
        <w:t xml:space="preserve"> </w:t>
      </w:r>
      <w:r>
        <w:rPr>
          <w:w w:val="105"/>
          <w:sz w:val="20"/>
        </w:rPr>
        <w:t>Service</w:t>
      </w:r>
      <w:r>
        <w:rPr>
          <w:spacing w:val="-1"/>
          <w:w w:val="105"/>
          <w:sz w:val="20"/>
        </w:rPr>
        <w:t xml:space="preserve"> </w:t>
      </w:r>
      <w:r>
        <w:rPr>
          <w:w w:val="105"/>
          <w:sz w:val="20"/>
        </w:rPr>
        <w:t>before</w:t>
      </w:r>
      <w:r>
        <w:rPr>
          <w:spacing w:val="3"/>
          <w:w w:val="105"/>
          <w:sz w:val="20"/>
        </w:rPr>
        <w:t xml:space="preserve"> </w:t>
      </w:r>
      <w:r>
        <w:rPr>
          <w:w w:val="105"/>
          <w:sz w:val="20"/>
        </w:rPr>
        <w:t>Normal Pension</w:t>
      </w:r>
      <w:r>
        <w:rPr>
          <w:spacing w:val="-2"/>
          <w:w w:val="105"/>
          <w:sz w:val="20"/>
        </w:rPr>
        <w:t xml:space="preserve"> Date;</w:t>
      </w:r>
    </w:p>
    <w:p w14:paraId="6F5217AF" w14:textId="77777777" w:rsidR="00380127" w:rsidRDefault="00380127">
      <w:pPr>
        <w:pStyle w:val="BodyText"/>
        <w:spacing w:before="2"/>
        <w:rPr>
          <w:sz w:val="22"/>
        </w:rPr>
      </w:pPr>
    </w:p>
    <w:p w14:paraId="6F5217B0" w14:textId="77777777" w:rsidR="00380127" w:rsidRDefault="008831FA">
      <w:pPr>
        <w:pStyle w:val="ListParagraph"/>
        <w:numPr>
          <w:ilvl w:val="1"/>
          <w:numId w:val="259"/>
        </w:numPr>
        <w:tabs>
          <w:tab w:val="left" w:pos="2299"/>
          <w:tab w:val="left" w:pos="2300"/>
        </w:tabs>
        <w:ind w:left="2299" w:hanging="673"/>
        <w:rPr>
          <w:sz w:val="20"/>
        </w:rPr>
      </w:pPr>
      <w:r>
        <w:rPr>
          <w:w w:val="105"/>
          <w:sz w:val="20"/>
        </w:rPr>
        <w:t>has</w:t>
      </w:r>
      <w:r>
        <w:rPr>
          <w:spacing w:val="-3"/>
          <w:w w:val="105"/>
          <w:sz w:val="20"/>
        </w:rPr>
        <w:t xml:space="preserve"> </w:t>
      </w:r>
      <w:r>
        <w:rPr>
          <w:w w:val="105"/>
          <w:sz w:val="20"/>
        </w:rPr>
        <w:t>not</w:t>
      </w:r>
      <w:r>
        <w:rPr>
          <w:spacing w:val="-1"/>
          <w:w w:val="105"/>
          <w:sz w:val="20"/>
        </w:rPr>
        <w:t xml:space="preserve"> </w:t>
      </w:r>
      <w:r>
        <w:rPr>
          <w:w w:val="105"/>
          <w:sz w:val="20"/>
        </w:rPr>
        <w:t>resumed</w:t>
      </w:r>
      <w:r>
        <w:rPr>
          <w:spacing w:val="2"/>
          <w:w w:val="105"/>
          <w:sz w:val="20"/>
        </w:rPr>
        <w:t xml:space="preserve"> </w:t>
      </w:r>
      <w:r>
        <w:rPr>
          <w:w w:val="105"/>
          <w:sz w:val="20"/>
        </w:rPr>
        <w:t>Active Membership</w:t>
      </w:r>
      <w:r>
        <w:rPr>
          <w:spacing w:val="11"/>
          <w:w w:val="105"/>
          <w:sz w:val="20"/>
        </w:rPr>
        <w:t xml:space="preserve"> </w:t>
      </w:r>
      <w:r>
        <w:rPr>
          <w:w w:val="105"/>
          <w:sz w:val="20"/>
        </w:rPr>
        <w:t>within 1</w:t>
      </w:r>
      <w:r>
        <w:rPr>
          <w:spacing w:val="-1"/>
          <w:w w:val="105"/>
          <w:sz w:val="20"/>
        </w:rPr>
        <w:t xml:space="preserve"> </w:t>
      </w:r>
      <w:r>
        <w:rPr>
          <w:w w:val="105"/>
          <w:sz w:val="20"/>
        </w:rPr>
        <w:t>month</w:t>
      </w:r>
      <w:r>
        <w:rPr>
          <w:spacing w:val="4"/>
          <w:w w:val="105"/>
          <w:sz w:val="20"/>
        </w:rPr>
        <w:t xml:space="preserve"> </w:t>
      </w:r>
      <w:r>
        <w:rPr>
          <w:w w:val="105"/>
          <w:sz w:val="20"/>
        </w:rPr>
        <w:t>and</w:t>
      </w:r>
      <w:r>
        <w:rPr>
          <w:spacing w:val="-4"/>
          <w:w w:val="105"/>
          <w:sz w:val="20"/>
        </w:rPr>
        <w:t xml:space="preserve"> </w:t>
      </w:r>
      <w:r>
        <w:rPr>
          <w:w w:val="105"/>
          <w:sz w:val="20"/>
        </w:rPr>
        <w:t>1</w:t>
      </w:r>
      <w:r>
        <w:rPr>
          <w:spacing w:val="-8"/>
          <w:w w:val="105"/>
          <w:sz w:val="20"/>
        </w:rPr>
        <w:t xml:space="preserve"> </w:t>
      </w:r>
      <w:r>
        <w:rPr>
          <w:w w:val="105"/>
          <w:sz w:val="20"/>
        </w:rPr>
        <w:t>day;</w:t>
      </w:r>
      <w:r>
        <w:rPr>
          <w:spacing w:val="1"/>
          <w:w w:val="105"/>
          <w:sz w:val="20"/>
        </w:rPr>
        <w:t xml:space="preserve"> </w:t>
      </w:r>
      <w:r>
        <w:rPr>
          <w:spacing w:val="-5"/>
          <w:w w:val="105"/>
          <w:sz w:val="20"/>
        </w:rPr>
        <w:t>and</w:t>
      </w:r>
    </w:p>
    <w:p w14:paraId="6F5217B1" w14:textId="77777777" w:rsidR="00380127" w:rsidRDefault="00380127">
      <w:pPr>
        <w:pStyle w:val="BodyText"/>
        <w:spacing w:before="6"/>
        <w:rPr>
          <w:sz w:val="22"/>
        </w:rPr>
      </w:pPr>
    </w:p>
    <w:p w14:paraId="6F5217B2" w14:textId="77777777" w:rsidR="00380127" w:rsidRDefault="008831FA">
      <w:pPr>
        <w:pStyle w:val="ListParagraph"/>
        <w:numPr>
          <w:ilvl w:val="1"/>
          <w:numId w:val="259"/>
        </w:numPr>
        <w:tabs>
          <w:tab w:val="left" w:pos="2294"/>
          <w:tab w:val="left" w:pos="2296"/>
        </w:tabs>
        <w:spacing w:before="1" w:line="244" w:lineRule="auto"/>
        <w:ind w:left="2292" w:right="1590" w:hanging="685"/>
        <w:rPr>
          <w:sz w:val="20"/>
        </w:rPr>
      </w:pPr>
      <w:r>
        <w:rPr>
          <w:w w:val="105"/>
          <w:sz w:val="20"/>
        </w:rPr>
        <w:t>is not entitled to benefit under rules 4.2 (early retirement), 4.3 (Incapacity)</w:t>
      </w:r>
      <w:r>
        <w:rPr>
          <w:spacing w:val="33"/>
          <w:w w:val="105"/>
          <w:sz w:val="20"/>
        </w:rPr>
        <w:t xml:space="preserve"> </w:t>
      </w:r>
      <w:r>
        <w:rPr>
          <w:w w:val="105"/>
          <w:sz w:val="20"/>
        </w:rPr>
        <w:t>or General Rule 6.1 (flexible retirement)</w:t>
      </w:r>
    </w:p>
    <w:p w14:paraId="6F5217B3" w14:textId="77777777" w:rsidR="00380127" w:rsidRDefault="00380127">
      <w:pPr>
        <w:pStyle w:val="BodyText"/>
        <w:spacing w:before="9"/>
      </w:pPr>
    </w:p>
    <w:p w14:paraId="6F5217B4" w14:textId="77777777" w:rsidR="00380127" w:rsidRDefault="008831FA">
      <w:pPr>
        <w:ind w:left="1614"/>
        <w:rPr>
          <w:sz w:val="20"/>
        </w:rPr>
      </w:pPr>
      <w:r>
        <w:rPr>
          <w:w w:val="105"/>
          <w:sz w:val="20"/>
        </w:rPr>
        <w:t>shall</w:t>
      </w:r>
      <w:r>
        <w:rPr>
          <w:spacing w:val="-6"/>
          <w:w w:val="105"/>
          <w:sz w:val="20"/>
        </w:rPr>
        <w:t xml:space="preserve"> </w:t>
      </w:r>
      <w:r>
        <w:rPr>
          <w:w w:val="105"/>
          <w:sz w:val="20"/>
        </w:rPr>
        <w:t>be</w:t>
      </w:r>
      <w:r>
        <w:rPr>
          <w:spacing w:val="-3"/>
          <w:w w:val="105"/>
          <w:sz w:val="20"/>
        </w:rPr>
        <w:t xml:space="preserve"> </w:t>
      </w:r>
      <w:r>
        <w:rPr>
          <w:w w:val="105"/>
          <w:sz w:val="20"/>
        </w:rPr>
        <w:t>entitled</w:t>
      </w:r>
      <w:r>
        <w:rPr>
          <w:spacing w:val="6"/>
          <w:w w:val="105"/>
          <w:sz w:val="20"/>
        </w:rPr>
        <w:t xml:space="preserve"> </w:t>
      </w:r>
      <w:r>
        <w:rPr>
          <w:w w:val="105"/>
          <w:sz w:val="20"/>
        </w:rPr>
        <w:t>to</w:t>
      </w:r>
      <w:r>
        <w:rPr>
          <w:spacing w:val="-6"/>
          <w:w w:val="105"/>
          <w:sz w:val="20"/>
        </w:rPr>
        <w:t xml:space="preserve"> </w:t>
      </w:r>
      <w:r>
        <w:rPr>
          <w:w w:val="105"/>
          <w:sz w:val="20"/>
        </w:rPr>
        <w:t>either</w:t>
      </w:r>
      <w:r>
        <w:rPr>
          <w:spacing w:val="2"/>
          <w:w w:val="105"/>
          <w:sz w:val="20"/>
        </w:rPr>
        <w:t xml:space="preserve"> </w:t>
      </w:r>
      <w:r>
        <w:rPr>
          <w:spacing w:val="-5"/>
          <w:w w:val="105"/>
          <w:sz w:val="20"/>
        </w:rPr>
        <w:t>:-</w:t>
      </w:r>
    </w:p>
    <w:p w14:paraId="6F5217B5" w14:textId="77777777" w:rsidR="00380127" w:rsidRDefault="00380127">
      <w:pPr>
        <w:pStyle w:val="BodyText"/>
        <w:rPr>
          <w:sz w:val="23"/>
        </w:rPr>
      </w:pPr>
    </w:p>
    <w:p w14:paraId="6F5217B6" w14:textId="77777777" w:rsidR="00380127" w:rsidRDefault="008831FA">
      <w:pPr>
        <w:pStyle w:val="ListParagraph"/>
        <w:numPr>
          <w:ilvl w:val="2"/>
          <w:numId w:val="259"/>
        </w:numPr>
        <w:tabs>
          <w:tab w:val="left" w:pos="2974"/>
        </w:tabs>
        <w:spacing w:line="249" w:lineRule="auto"/>
        <w:ind w:right="1601" w:hanging="685"/>
        <w:jc w:val="both"/>
        <w:rPr>
          <w:sz w:val="20"/>
        </w:rPr>
      </w:pPr>
      <w:r>
        <w:rPr>
          <w:w w:val="105"/>
          <w:sz w:val="20"/>
        </w:rPr>
        <w:t>the WPS Pension and the CARE Pension payable from Normal</w:t>
      </w:r>
      <w:r>
        <w:rPr>
          <w:spacing w:val="40"/>
          <w:w w:val="105"/>
          <w:sz w:val="20"/>
        </w:rPr>
        <w:t xml:space="preserve"> </w:t>
      </w:r>
      <w:r>
        <w:rPr>
          <w:w w:val="105"/>
          <w:sz w:val="20"/>
        </w:rPr>
        <w:t>Pension Date; or</w:t>
      </w:r>
    </w:p>
    <w:p w14:paraId="6F5217B7" w14:textId="77777777" w:rsidR="00380127" w:rsidRDefault="00380127">
      <w:pPr>
        <w:pStyle w:val="BodyText"/>
        <w:spacing w:before="9"/>
      </w:pPr>
    </w:p>
    <w:p w14:paraId="6F5217B8" w14:textId="77777777" w:rsidR="00380127" w:rsidRDefault="008831FA">
      <w:pPr>
        <w:pStyle w:val="ListParagraph"/>
        <w:numPr>
          <w:ilvl w:val="2"/>
          <w:numId w:val="259"/>
        </w:numPr>
        <w:tabs>
          <w:tab w:val="left" w:pos="2974"/>
        </w:tabs>
        <w:spacing w:before="1" w:line="254" w:lineRule="auto"/>
        <w:ind w:left="2968" w:right="1587" w:hanging="692"/>
        <w:jc w:val="both"/>
        <w:rPr>
          <w:sz w:val="20"/>
        </w:rPr>
      </w:pPr>
      <w:r>
        <w:rPr>
          <w:w w:val="105"/>
          <w:sz w:val="20"/>
        </w:rPr>
        <w:t>at the Member's option the application of his Cash Equivalent as a transfer payment or as the purchase price of an annuity under Section</w:t>
      </w:r>
    </w:p>
    <w:p w14:paraId="6F5217B9" w14:textId="77777777" w:rsidR="00380127" w:rsidRDefault="008831FA">
      <w:pPr>
        <w:spacing w:line="254" w:lineRule="auto"/>
        <w:ind w:left="2960" w:right="1595" w:firstLine="9"/>
        <w:jc w:val="both"/>
        <w:rPr>
          <w:sz w:val="20"/>
        </w:rPr>
      </w:pPr>
      <w:r>
        <w:rPr>
          <w:w w:val="105"/>
          <w:sz w:val="20"/>
        </w:rPr>
        <w:t xml:space="preserve">19 of the PSA 93 or both providing the GMP is subsumed in one payment. Provided that the Trustees may allow a Member to transfer part of his Cash Equivalent on such terms and conditions as they shall </w:t>
      </w:r>
      <w:r>
        <w:rPr>
          <w:spacing w:val="-2"/>
          <w:w w:val="105"/>
          <w:sz w:val="20"/>
        </w:rPr>
        <w:t>determine.</w:t>
      </w:r>
    </w:p>
    <w:p w14:paraId="6F5217BA" w14:textId="77777777" w:rsidR="00380127" w:rsidRDefault="00380127">
      <w:pPr>
        <w:pStyle w:val="BodyText"/>
        <w:spacing w:before="6"/>
        <w:rPr>
          <w:sz w:val="20"/>
        </w:rPr>
      </w:pPr>
    </w:p>
    <w:p w14:paraId="6F5217BB" w14:textId="77777777" w:rsidR="00380127" w:rsidRDefault="008831FA">
      <w:pPr>
        <w:pStyle w:val="ListParagraph"/>
        <w:numPr>
          <w:ilvl w:val="0"/>
          <w:numId w:val="259"/>
        </w:numPr>
        <w:tabs>
          <w:tab w:val="left" w:pos="1605"/>
        </w:tabs>
        <w:spacing w:line="254" w:lineRule="auto"/>
        <w:ind w:left="1584" w:right="1607" w:hanging="683"/>
        <w:jc w:val="both"/>
        <w:rPr>
          <w:sz w:val="20"/>
        </w:rPr>
      </w:pPr>
      <w:r>
        <w:rPr>
          <w:w w:val="105"/>
          <w:sz w:val="20"/>
        </w:rPr>
        <w:t>Where a Member has completed at least 2 years' but less than 5 years' Qualifying Service, the Trustees may at their discretion after a period of 12 months has elapsed since the Member ceased to be</w:t>
      </w:r>
      <w:r>
        <w:rPr>
          <w:spacing w:val="-3"/>
          <w:w w:val="105"/>
          <w:sz w:val="20"/>
        </w:rPr>
        <w:t xml:space="preserve"> </w:t>
      </w:r>
      <w:r>
        <w:rPr>
          <w:w w:val="105"/>
          <w:sz w:val="20"/>
        </w:rPr>
        <w:t>an</w:t>
      </w:r>
      <w:r>
        <w:rPr>
          <w:spacing w:val="-3"/>
          <w:w w:val="105"/>
          <w:sz w:val="20"/>
        </w:rPr>
        <w:t xml:space="preserve"> </w:t>
      </w:r>
      <w:r>
        <w:rPr>
          <w:w w:val="105"/>
          <w:sz w:val="20"/>
        </w:rPr>
        <w:t>Active Member and without the Member's consent secure his benefits by buying an insurance policy or annuity contract from an Insurance Company.</w:t>
      </w:r>
      <w:r>
        <w:rPr>
          <w:spacing w:val="40"/>
          <w:w w:val="105"/>
          <w:sz w:val="20"/>
        </w:rPr>
        <w:t xml:space="preserve"> </w:t>
      </w:r>
      <w:r>
        <w:rPr>
          <w:w w:val="105"/>
          <w:sz w:val="20"/>
        </w:rPr>
        <w:t>Before</w:t>
      </w:r>
      <w:r>
        <w:rPr>
          <w:spacing w:val="-2"/>
          <w:w w:val="105"/>
          <w:sz w:val="20"/>
        </w:rPr>
        <w:t xml:space="preserve"> </w:t>
      </w:r>
      <w:r>
        <w:rPr>
          <w:w w:val="105"/>
          <w:sz w:val="20"/>
        </w:rPr>
        <w:t>doing</w:t>
      </w:r>
      <w:r>
        <w:rPr>
          <w:spacing w:val="-2"/>
          <w:w w:val="105"/>
          <w:sz w:val="20"/>
        </w:rPr>
        <w:t xml:space="preserve"> </w:t>
      </w:r>
      <w:r>
        <w:rPr>
          <w:w w:val="105"/>
          <w:sz w:val="20"/>
        </w:rPr>
        <w:t>so,</w:t>
      </w:r>
      <w:r>
        <w:rPr>
          <w:spacing w:val="-2"/>
          <w:w w:val="105"/>
          <w:sz w:val="20"/>
        </w:rPr>
        <w:t xml:space="preserve"> </w:t>
      </w:r>
      <w:r>
        <w:rPr>
          <w:w w:val="105"/>
          <w:sz w:val="20"/>
        </w:rPr>
        <w:t>the</w:t>
      </w:r>
      <w:r>
        <w:rPr>
          <w:spacing w:val="-6"/>
          <w:w w:val="105"/>
          <w:sz w:val="20"/>
        </w:rPr>
        <w:t xml:space="preserve"> </w:t>
      </w:r>
      <w:r>
        <w:rPr>
          <w:w w:val="105"/>
          <w:sz w:val="20"/>
        </w:rPr>
        <w:t>Trustees must give</w:t>
      </w:r>
      <w:r>
        <w:rPr>
          <w:spacing w:val="-2"/>
          <w:w w:val="105"/>
          <w:sz w:val="20"/>
        </w:rPr>
        <w:t xml:space="preserve"> </w:t>
      </w:r>
      <w:r>
        <w:rPr>
          <w:w w:val="105"/>
          <w:sz w:val="20"/>
        </w:rPr>
        <w:t>the</w:t>
      </w:r>
      <w:r>
        <w:rPr>
          <w:spacing w:val="-6"/>
          <w:w w:val="105"/>
          <w:sz w:val="20"/>
        </w:rPr>
        <w:t xml:space="preserve"> </w:t>
      </w:r>
      <w:r>
        <w:rPr>
          <w:w w:val="105"/>
          <w:sz w:val="20"/>
        </w:rPr>
        <w:t>Member at least</w:t>
      </w:r>
      <w:r>
        <w:rPr>
          <w:spacing w:val="-1"/>
          <w:w w:val="105"/>
          <w:sz w:val="20"/>
        </w:rPr>
        <w:t xml:space="preserve"> </w:t>
      </w:r>
      <w:r>
        <w:rPr>
          <w:w w:val="105"/>
          <w:sz w:val="20"/>
        </w:rPr>
        <w:t>60 days' prior notice and comply in all other respects with the provisions of the Occupational Pension Schemes (Preservation of Benefit) Regulations 1991 as amended from time to time.</w:t>
      </w:r>
    </w:p>
    <w:p w14:paraId="6F5217BC" w14:textId="77777777" w:rsidR="00380127" w:rsidRDefault="00380127">
      <w:pPr>
        <w:pStyle w:val="BodyText"/>
        <w:spacing w:before="8"/>
        <w:rPr>
          <w:sz w:val="20"/>
        </w:rPr>
      </w:pPr>
    </w:p>
    <w:p w14:paraId="6F5217BD" w14:textId="77777777" w:rsidR="00380127" w:rsidRDefault="008831FA">
      <w:pPr>
        <w:pStyle w:val="ListParagraph"/>
        <w:numPr>
          <w:ilvl w:val="0"/>
          <w:numId w:val="259"/>
        </w:numPr>
        <w:tabs>
          <w:tab w:val="left" w:pos="1585"/>
        </w:tabs>
        <w:spacing w:line="249" w:lineRule="auto"/>
        <w:ind w:left="2285" w:right="1622" w:hanging="1379"/>
        <w:jc w:val="both"/>
        <w:rPr>
          <w:sz w:val="20"/>
        </w:rPr>
      </w:pPr>
      <w:r>
        <w:rPr>
          <w:w w:val="105"/>
          <w:sz w:val="20"/>
        </w:rPr>
        <w:t>(a)</w:t>
      </w:r>
      <w:r>
        <w:rPr>
          <w:spacing w:val="80"/>
          <w:w w:val="150"/>
          <w:sz w:val="20"/>
        </w:rPr>
        <w:t xml:space="preserve">  </w:t>
      </w:r>
      <w:r>
        <w:rPr>
          <w:w w:val="105"/>
          <w:position w:val="1"/>
          <w:sz w:val="20"/>
        </w:rPr>
        <w:t>Subject</w:t>
      </w:r>
      <w:r>
        <w:rPr>
          <w:spacing w:val="36"/>
          <w:w w:val="105"/>
          <w:position w:val="1"/>
          <w:sz w:val="20"/>
        </w:rPr>
        <w:t xml:space="preserve"> </w:t>
      </w:r>
      <w:r>
        <w:rPr>
          <w:w w:val="105"/>
          <w:position w:val="1"/>
          <w:sz w:val="20"/>
        </w:rPr>
        <w:t>to rule</w:t>
      </w:r>
      <w:r>
        <w:rPr>
          <w:spacing w:val="31"/>
          <w:w w:val="105"/>
          <w:position w:val="1"/>
          <w:sz w:val="20"/>
        </w:rPr>
        <w:t xml:space="preserve"> </w:t>
      </w:r>
      <w:r>
        <w:rPr>
          <w:w w:val="105"/>
          <w:position w:val="1"/>
          <w:sz w:val="20"/>
        </w:rPr>
        <w:t>4.4,</w:t>
      </w:r>
      <w:r>
        <w:rPr>
          <w:spacing w:val="32"/>
          <w:w w:val="105"/>
          <w:position w:val="1"/>
          <w:sz w:val="20"/>
        </w:rPr>
        <w:t xml:space="preserve"> </w:t>
      </w:r>
      <w:r>
        <w:rPr>
          <w:w w:val="105"/>
          <w:position w:val="1"/>
          <w:sz w:val="20"/>
        </w:rPr>
        <w:t>a Member</w:t>
      </w:r>
      <w:r>
        <w:rPr>
          <w:spacing w:val="36"/>
          <w:w w:val="105"/>
          <w:position w:val="1"/>
          <w:sz w:val="20"/>
        </w:rPr>
        <w:t xml:space="preserve"> </w:t>
      </w:r>
      <w:r>
        <w:rPr>
          <w:w w:val="105"/>
          <w:position w:val="1"/>
          <w:sz w:val="20"/>
        </w:rPr>
        <w:t>to</w:t>
      </w:r>
      <w:r>
        <w:rPr>
          <w:spacing w:val="27"/>
          <w:w w:val="105"/>
          <w:position w:val="1"/>
          <w:sz w:val="20"/>
        </w:rPr>
        <w:t xml:space="preserve"> </w:t>
      </w:r>
      <w:r>
        <w:rPr>
          <w:w w:val="105"/>
          <w:position w:val="1"/>
          <w:sz w:val="20"/>
        </w:rPr>
        <w:t>whom</w:t>
      </w:r>
      <w:r>
        <w:rPr>
          <w:spacing w:val="38"/>
          <w:w w:val="105"/>
          <w:position w:val="1"/>
          <w:sz w:val="20"/>
        </w:rPr>
        <w:t xml:space="preserve"> </w:t>
      </w:r>
      <w:r>
        <w:rPr>
          <w:w w:val="105"/>
          <w:position w:val="1"/>
          <w:sz w:val="20"/>
        </w:rPr>
        <w:t>paragraph</w:t>
      </w:r>
      <w:r>
        <w:rPr>
          <w:spacing w:val="40"/>
          <w:w w:val="105"/>
          <w:position w:val="1"/>
          <w:sz w:val="20"/>
        </w:rPr>
        <w:t xml:space="preserve"> </w:t>
      </w:r>
      <w:r>
        <w:rPr>
          <w:w w:val="105"/>
          <w:position w:val="1"/>
          <w:sz w:val="20"/>
        </w:rPr>
        <w:t>(1)</w:t>
      </w:r>
      <w:r>
        <w:rPr>
          <w:spacing w:val="27"/>
          <w:w w:val="105"/>
          <w:position w:val="1"/>
          <w:sz w:val="20"/>
        </w:rPr>
        <w:t xml:space="preserve"> </w:t>
      </w:r>
      <w:r>
        <w:rPr>
          <w:w w:val="105"/>
          <w:position w:val="1"/>
          <w:sz w:val="20"/>
        </w:rPr>
        <w:t>applies</w:t>
      </w:r>
      <w:r>
        <w:rPr>
          <w:spacing w:val="36"/>
          <w:w w:val="105"/>
          <w:position w:val="1"/>
          <w:sz w:val="20"/>
        </w:rPr>
        <w:t xml:space="preserve"> </w:t>
      </w:r>
      <w:r>
        <w:rPr>
          <w:w w:val="105"/>
          <w:position w:val="1"/>
          <w:sz w:val="20"/>
        </w:rPr>
        <w:t>may</w:t>
      </w:r>
      <w:r>
        <w:rPr>
          <w:spacing w:val="35"/>
          <w:w w:val="105"/>
          <w:position w:val="1"/>
          <w:sz w:val="20"/>
        </w:rPr>
        <w:t xml:space="preserve"> </w:t>
      </w:r>
      <w:r>
        <w:rPr>
          <w:w w:val="105"/>
          <w:position w:val="1"/>
          <w:sz w:val="20"/>
        </w:rPr>
        <w:t>elect</w:t>
      </w:r>
      <w:r>
        <w:rPr>
          <w:spacing w:val="31"/>
          <w:w w:val="105"/>
          <w:position w:val="1"/>
          <w:sz w:val="20"/>
        </w:rPr>
        <w:t xml:space="preserve"> </w:t>
      </w:r>
      <w:r>
        <w:rPr>
          <w:w w:val="105"/>
          <w:position w:val="1"/>
          <w:sz w:val="20"/>
        </w:rPr>
        <w:t xml:space="preserve">to </w:t>
      </w:r>
      <w:r>
        <w:rPr>
          <w:w w:val="105"/>
          <w:sz w:val="20"/>
        </w:rPr>
        <w:t>have his WPS Pension and CARE Pension paid before</w:t>
      </w:r>
      <w:r>
        <w:rPr>
          <w:spacing w:val="40"/>
          <w:w w:val="105"/>
          <w:sz w:val="20"/>
        </w:rPr>
        <w:t xml:space="preserve"> </w:t>
      </w:r>
      <w:r>
        <w:rPr>
          <w:w w:val="105"/>
          <w:sz w:val="20"/>
        </w:rPr>
        <w:t>Normal</w:t>
      </w:r>
      <w:r>
        <w:rPr>
          <w:spacing w:val="40"/>
          <w:w w:val="105"/>
          <w:sz w:val="20"/>
        </w:rPr>
        <w:t xml:space="preserve"> </w:t>
      </w:r>
      <w:r>
        <w:rPr>
          <w:w w:val="105"/>
          <w:sz w:val="20"/>
        </w:rPr>
        <w:t xml:space="preserve">Pension </w:t>
      </w:r>
      <w:r>
        <w:rPr>
          <w:spacing w:val="-2"/>
          <w:w w:val="105"/>
          <w:sz w:val="20"/>
        </w:rPr>
        <w:t>Date:-</w:t>
      </w:r>
    </w:p>
    <w:p w14:paraId="6F5217BE" w14:textId="77777777" w:rsidR="00380127" w:rsidRDefault="00380127">
      <w:pPr>
        <w:pStyle w:val="BodyText"/>
        <w:spacing w:before="6"/>
      </w:pPr>
    </w:p>
    <w:p w14:paraId="6F5217BF" w14:textId="77777777" w:rsidR="00380127" w:rsidRDefault="008831FA">
      <w:pPr>
        <w:pStyle w:val="ListParagraph"/>
        <w:numPr>
          <w:ilvl w:val="0"/>
          <w:numId w:val="258"/>
        </w:numPr>
        <w:tabs>
          <w:tab w:val="left" w:pos="2948"/>
          <w:tab w:val="left" w:pos="2949"/>
        </w:tabs>
        <w:rPr>
          <w:sz w:val="20"/>
        </w:rPr>
      </w:pPr>
      <w:r>
        <w:rPr>
          <w:w w:val="105"/>
          <w:sz w:val="20"/>
        </w:rPr>
        <w:t>if</w:t>
      </w:r>
      <w:r>
        <w:rPr>
          <w:spacing w:val="-5"/>
          <w:w w:val="105"/>
          <w:sz w:val="20"/>
        </w:rPr>
        <w:t xml:space="preserve"> </w:t>
      </w:r>
      <w:r>
        <w:rPr>
          <w:w w:val="105"/>
          <w:sz w:val="20"/>
        </w:rPr>
        <w:t>he</w:t>
      </w:r>
      <w:r>
        <w:rPr>
          <w:spacing w:val="-8"/>
          <w:w w:val="105"/>
          <w:sz w:val="20"/>
        </w:rPr>
        <w:t xml:space="preserve"> </w:t>
      </w:r>
      <w:r>
        <w:rPr>
          <w:w w:val="105"/>
          <w:sz w:val="20"/>
        </w:rPr>
        <w:t>suffers</w:t>
      </w:r>
      <w:r>
        <w:rPr>
          <w:spacing w:val="-7"/>
          <w:w w:val="105"/>
          <w:sz w:val="20"/>
        </w:rPr>
        <w:t xml:space="preserve"> </w:t>
      </w:r>
      <w:r>
        <w:rPr>
          <w:w w:val="105"/>
          <w:sz w:val="20"/>
        </w:rPr>
        <w:t>Incapacity;</w:t>
      </w:r>
      <w:r>
        <w:rPr>
          <w:spacing w:val="10"/>
          <w:w w:val="105"/>
          <w:sz w:val="20"/>
        </w:rPr>
        <w:t xml:space="preserve"> </w:t>
      </w:r>
      <w:r>
        <w:rPr>
          <w:spacing w:val="-5"/>
          <w:w w:val="105"/>
          <w:sz w:val="20"/>
        </w:rPr>
        <w:t>or,</w:t>
      </w:r>
    </w:p>
    <w:p w14:paraId="6F5217C0" w14:textId="77777777" w:rsidR="00380127" w:rsidRDefault="00380127">
      <w:pPr>
        <w:pStyle w:val="BodyText"/>
        <w:spacing w:before="8"/>
      </w:pPr>
    </w:p>
    <w:p w14:paraId="6F5217C1" w14:textId="77777777" w:rsidR="00380127" w:rsidRDefault="008831FA">
      <w:pPr>
        <w:pStyle w:val="ListParagraph"/>
        <w:numPr>
          <w:ilvl w:val="0"/>
          <w:numId w:val="258"/>
        </w:numPr>
        <w:tabs>
          <w:tab w:val="left" w:pos="2946"/>
        </w:tabs>
        <w:spacing w:before="1" w:line="254" w:lineRule="auto"/>
        <w:ind w:left="2939" w:right="1630" w:hanging="678"/>
        <w:jc w:val="both"/>
        <w:rPr>
          <w:sz w:val="20"/>
        </w:rPr>
      </w:pPr>
      <w:r>
        <w:rPr>
          <w:w w:val="105"/>
          <w:sz w:val="20"/>
        </w:rPr>
        <w:t>from age 60 or any later date before Normal Pension Date, provided that at the payment date his age and Qualifying Service (on the assumption he had remained an Active Member) amount to 85 years.</w:t>
      </w:r>
    </w:p>
    <w:p w14:paraId="6F5217C2" w14:textId="77777777" w:rsidR="00380127" w:rsidRDefault="00380127">
      <w:pPr>
        <w:pStyle w:val="BodyText"/>
        <w:spacing w:before="1"/>
      </w:pPr>
    </w:p>
    <w:p w14:paraId="6F5217C3" w14:textId="77777777" w:rsidR="00380127" w:rsidRDefault="008831FA">
      <w:pPr>
        <w:pStyle w:val="ListParagraph"/>
        <w:numPr>
          <w:ilvl w:val="0"/>
          <w:numId w:val="257"/>
        </w:numPr>
        <w:tabs>
          <w:tab w:val="left" w:pos="2258"/>
        </w:tabs>
        <w:spacing w:line="252" w:lineRule="auto"/>
        <w:ind w:right="1630" w:hanging="1360"/>
        <w:jc w:val="both"/>
        <w:rPr>
          <w:sz w:val="20"/>
        </w:rPr>
      </w:pPr>
      <w:r>
        <w:rPr>
          <w:w w:val="105"/>
          <w:sz w:val="20"/>
        </w:rPr>
        <w:t>(i)</w:t>
      </w:r>
      <w:r>
        <w:rPr>
          <w:spacing w:val="80"/>
          <w:w w:val="150"/>
          <w:sz w:val="20"/>
        </w:rPr>
        <w:t xml:space="preserve">  </w:t>
      </w:r>
      <w:r>
        <w:rPr>
          <w:w w:val="105"/>
          <w:position w:val="1"/>
          <w:sz w:val="20"/>
        </w:rPr>
        <w:t xml:space="preserve">where a Member elects to have his WPS Pension and CARE Pension </w:t>
      </w:r>
      <w:r>
        <w:rPr>
          <w:w w:val="105"/>
          <w:sz w:val="20"/>
        </w:rPr>
        <w:t xml:space="preserve">paid early in accordance with (a)(i) above, his benefits shall not be </w:t>
      </w:r>
      <w:r>
        <w:rPr>
          <w:spacing w:val="-2"/>
          <w:w w:val="105"/>
          <w:sz w:val="20"/>
        </w:rPr>
        <w:t>reduced.</w:t>
      </w:r>
    </w:p>
    <w:p w14:paraId="6F5217C4" w14:textId="77777777" w:rsidR="00380127" w:rsidRDefault="00380127">
      <w:pPr>
        <w:pStyle w:val="BodyText"/>
        <w:spacing w:before="10"/>
        <w:rPr>
          <w:sz w:val="20"/>
        </w:rPr>
      </w:pPr>
    </w:p>
    <w:p w14:paraId="6F5217C5" w14:textId="77777777" w:rsidR="00380127" w:rsidRDefault="008831FA">
      <w:pPr>
        <w:pStyle w:val="ListParagraph"/>
        <w:numPr>
          <w:ilvl w:val="1"/>
          <w:numId w:val="257"/>
        </w:numPr>
        <w:tabs>
          <w:tab w:val="left" w:pos="2933"/>
        </w:tabs>
        <w:spacing w:line="261" w:lineRule="auto"/>
        <w:ind w:right="1627" w:hanging="683"/>
        <w:jc w:val="both"/>
        <w:rPr>
          <w:sz w:val="20"/>
        </w:rPr>
      </w:pPr>
      <w:r>
        <w:rPr>
          <w:w w:val="105"/>
          <w:sz w:val="20"/>
        </w:rPr>
        <w:t>where a Member elects to have his pension benefits paid early in accordance with (a)(ii) above:</w:t>
      </w:r>
    </w:p>
    <w:p w14:paraId="6F5217C6" w14:textId="77777777" w:rsidR="00380127" w:rsidRDefault="00380127">
      <w:pPr>
        <w:pStyle w:val="BodyText"/>
        <w:spacing w:before="3"/>
        <w:rPr>
          <w:sz w:val="20"/>
        </w:rPr>
      </w:pPr>
    </w:p>
    <w:p w14:paraId="6F5217C7" w14:textId="77777777" w:rsidR="00380127" w:rsidRDefault="008831FA">
      <w:pPr>
        <w:pStyle w:val="ListParagraph"/>
        <w:numPr>
          <w:ilvl w:val="2"/>
          <w:numId w:val="257"/>
        </w:numPr>
        <w:tabs>
          <w:tab w:val="left" w:pos="3611"/>
          <w:tab w:val="left" w:pos="3613"/>
        </w:tabs>
        <w:spacing w:line="254" w:lineRule="auto"/>
        <w:ind w:right="1646" w:hanging="680"/>
        <w:rPr>
          <w:sz w:val="20"/>
        </w:rPr>
      </w:pPr>
      <w:r>
        <w:rPr>
          <w:w w:val="105"/>
          <w:sz w:val="20"/>
        </w:rPr>
        <w:t>in</w:t>
      </w:r>
      <w:r>
        <w:rPr>
          <w:spacing w:val="-7"/>
          <w:w w:val="105"/>
          <w:sz w:val="20"/>
        </w:rPr>
        <w:t xml:space="preserve"> </w:t>
      </w:r>
      <w:r>
        <w:rPr>
          <w:w w:val="105"/>
          <w:sz w:val="20"/>
        </w:rPr>
        <w:t>relation to benefits accrued before 1</w:t>
      </w:r>
      <w:r>
        <w:rPr>
          <w:spacing w:val="-2"/>
          <w:w w:val="105"/>
          <w:sz w:val="20"/>
        </w:rPr>
        <w:t xml:space="preserve"> </w:t>
      </w:r>
      <w:r>
        <w:rPr>
          <w:w w:val="105"/>
          <w:sz w:val="20"/>
        </w:rPr>
        <w:t>January 2008, the WPS Pension shall be unreduced;</w:t>
      </w:r>
    </w:p>
    <w:p w14:paraId="6F5217C8" w14:textId="77777777" w:rsidR="00380127" w:rsidRDefault="00380127">
      <w:pPr>
        <w:spacing w:line="254" w:lineRule="auto"/>
        <w:rPr>
          <w:sz w:val="20"/>
        </w:rPr>
        <w:sectPr w:rsidR="00380127">
          <w:pgSz w:w="11940" w:h="16800"/>
          <w:pgMar w:top="1280" w:right="0" w:bottom="1220" w:left="720" w:header="1110" w:footer="950" w:gutter="0"/>
          <w:cols w:space="720"/>
        </w:sectPr>
      </w:pPr>
    </w:p>
    <w:p w14:paraId="6F5217C9" w14:textId="77777777" w:rsidR="00380127" w:rsidRDefault="00380127">
      <w:pPr>
        <w:pStyle w:val="BodyText"/>
        <w:spacing w:before="7"/>
        <w:rPr>
          <w:sz w:val="28"/>
        </w:rPr>
      </w:pPr>
    </w:p>
    <w:p w14:paraId="6F5217CA" w14:textId="77777777" w:rsidR="00380127" w:rsidRDefault="008831FA">
      <w:pPr>
        <w:pStyle w:val="ListParagraph"/>
        <w:numPr>
          <w:ilvl w:val="2"/>
          <w:numId w:val="257"/>
        </w:numPr>
        <w:tabs>
          <w:tab w:val="left" w:pos="3617"/>
        </w:tabs>
        <w:spacing w:before="94" w:line="242" w:lineRule="auto"/>
        <w:ind w:left="3608" w:right="1604" w:hanging="674"/>
        <w:jc w:val="both"/>
        <w:rPr>
          <w:sz w:val="21"/>
        </w:rPr>
      </w:pPr>
      <w:bookmarkStart w:id="151" w:name="Page_152"/>
      <w:bookmarkEnd w:id="151"/>
      <w:r>
        <w:rPr>
          <w:sz w:val="21"/>
        </w:rPr>
        <w:t>in relation to benefits accrued on or after 1 January 2008 and prior to 1 January 2016, the WPS Pension shall be reduced by such amount or varying amount as the Trustees (after</w:t>
      </w:r>
      <w:r>
        <w:rPr>
          <w:spacing w:val="80"/>
          <w:sz w:val="21"/>
        </w:rPr>
        <w:t xml:space="preserve"> </w:t>
      </w:r>
      <w:r>
        <w:rPr>
          <w:sz w:val="21"/>
        </w:rPr>
        <w:t>consulting the Actuary) determine to be appropriate, to take account of payment before Normal Pension Date; and</w:t>
      </w:r>
    </w:p>
    <w:p w14:paraId="6F5217CB" w14:textId="77777777" w:rsidR="00380127" w:rsidRDefault="00380127">
      <w:pPr>
        <w:pStyle w:val="BodyText"/>
        <w:spacing w:before="9"/>
        <w:rPr>
          <w:sz w:val="20"/>
        </w:rPr>
      </w:pPr>
    </w:p>
    <w:p w14:paraId="6F5217CC" w14:textId="77777777" w:rsidR="00380127" w:rsidRDefault="008831FA">
      <w:pPr>
        <w:pStyle w:val="ListParagraph"/>
        <w:numPr>
          <w:ilvl w:val="2"/>
          <w:numId w:val="257"/>
        </w:numPr>
        <w:tabs>
          <w:tab w:val="left" w:pos="3613"/>
        </w:tabs>
        <w:spacing w:before="1" w:line="242" w:lineRule="auto"/>
        <w:ind w:left="3612" w:right="1626" w:hanging="683"/>
        <w:jc w:val="both"/>
        <w:rPr>
          <w:sz w:val="21"/>
        </w:rPr>
      </w:pPr>
      <w:r>
        <w:rPr>
          <w:sz w:val="21"/>
        </w:rPr>
        <w:t>the CARE Pension shall be reduced by an Early Retirement Factor</w:t>
      </w:r>
      <w:r>
        <w:rPr>
          <w:spacing w:val="-1"/>
          <w:sz w:val="21"/>
        </w:rPr>
        <w:t xml:space="preserve"> </w:t>
      </w:r>
      <w:r>
        <w:rPr>
          <w:sz w:val="21"/>
        </w:rPr>
        <w:t>to</w:t>
      </w:r>
      <w:r>
        <w:rPr>
          <w:spacing w:val="-8"/>
          <w:sz w:val="21"/>
        </w:rPr>
        <w:t xml:space="preserve"> </w:t>
      </w:r>
      <w:r>
        <w:rPr>
          <w:sz w:val="21"/>
        </w:rPr>
        <w:t>take account of</w:t>
      </w:r>
      <w:r>
        <w:rPr>
          <w:spacing w:val="-4"/>
          <w:sz w:val="21"/>
        </w:rPr>
        <w:t xml:space="preserve"> </w:t>
      </w:r>
      <w:r>
        <w:rPr>
          <w:sz w:val="21"/>
        </w:rPr>
        <w:t>payment before Normal</w:t>
      </w:r>
      <w:r>
        <w:rPr>
          <w:spacing w:val="-1"/>
          <w:sz w:val="21"/>
        </w:rPr>
        <w:t xml:space="preserve"> </w:t>
      </w:r>
      <w:r>
        <w:rPr>
          <w:sz w:val="21"/>
        </w:rPr>
        <w:t>Pension</w:t>
      </w:r>
      <w:r>
        <w:rPr>
          <w:spacing w:val="-1"/>
          <w:sz w:val="21"/>
        </w:rPr>
        <w:t xml:space="preserve"> </w:t>
      </w:r>
      <w:r>
        <w:rPr>
          <w:sz w:val="21"/>
        </w:rPr>
        <w:t>Date.</w:t>
      </w:r>
    </w:p>
    <w:p w14:paraId="6F5217CD" w14:textId="77777777" w:rsidR="00380127" w:rsidRDefault="00380127">
      <w:pPr>
        <w:pStyle w:val="BodyText"/>
      </w:pPr>
    </w:p>
    <w:p w14:paraId="6F5217CE" w14:textId="77777777" w:rsidR="00380127" w:rsidRDefault="008831FA">
      <w:pPr>
        <w:pStyle w:val="ListParagraph"/>
        <w:numPr>
          <w:ilvl w:val="0"/>
          <w:numId w:val="259"/>
        </w:numPr>
        <w:tabs>
          <w:tab w:val="left" w:pos="1564"/>
        </w:tabs>
        <w:spacing w:line="242" w:lineRule="auto"/>
        <w:ind w:left="1561" w:right="1621" w:hanging="680"/>
        <w:jc w:val="both"/>
        <w:rPr>
          <w:sz w:val="21"/>
        </w:rPr>
      </w:pPr>
      <w:r>
        <w:rPr>
          <w:sz w:val="21"/>
        </w:rPr>
        <w:t>Subject to rule 4.4, and to his Employer's agreement if the date of his retirement is before he attains age 60, a Member may elect to have his WPS Pension and CARE Pension paid at any time from or after he has attained Minimum Pension Age by making a written request to the</w:t>
      </w:r>
      <w:r>
        <w:rPr>
          <w:spacing w:val="-1"/>
          <w:sz w:val="21"/>
        </w:rPr>
        <w:t xml:space="preserve"> </w:t>
      </w:r>
      <w:r>
        <w:rPr>
          <w:sz w:val="21"/>
        </w:rPr>
        <w:t>Trustees.</w:t>
      </w:r>
      <w:r>
        <w:rPr>
          <w:spacing w:val="40"/>
          <w:sz w:val="21"/>
        </w:rPr>
        <w:t xml:space="preserve"> </w:t>
      </w:r>
      <w:r>
        <w:rPr>
          <w:sz w:val="21"/>
        </w:rPr>
        <w:t>The</w:t>
      </w:r>
      <w:r>
        <w:rPr>
          <w:spacing w:val="-4"/>
          <w:sz w:val="21"/>
        </w:rPr>
        <w:t xml:space="preserve"> </w:t>
      </w:r>
      <w:r>
        <w:rPr>
          <w:sz w:val="21"/>
        </w:rPr>
        <w:t>Member's pension shall be</w:t>
      </w:r>
      <w:r>
        <w:rPr>
          <w:spacing w:val="-3"/>
          <w:sz w:val="21"/>
        </w:rPr>
        <w:t xml:space="preserve"> </w:t>
      </w:r>
      <w:r>
        <w:rPr>
          <w:sz w:val="21"/>
        </w:rPr>
        <w:t xml:space="preserve">reduced as </w:t>
      </w:r>
      <w:r>
        <w:rPr>
          <w:spacing w:val="-2"/>
          <w:sz w:val="21"/>
        </w:rPr>
        <w:t>follows:</w:t>
      </w:r>
    </w:p>
    <w:p w14:paraId="6F5217CF" w14:textId="77777777" w:rsidR="00380127" w:rsidRDefault="00380127">
      <w:pPr>
        <w:pStyle w:val="BodyText"/>
        <w:spacing w:before="9"/>
        <w:rPr>
          <w:sz w:val="20"/>
        </w:rPr>
      </w:pPr>
    </w:p>
    <w:p w14:paraId="6F5217D0" w14:textId="77777777" w:rsidR="00380127" w:rsidRDefault="008831FA">
      <w:pPr>
        <w:pStyle w:val="ListParagraph"/>
        <w:numPr>
          <w:ilvl w:val="1"/>
          <w:numId w:val="259"/>
        </w:numPr>
        <w:tabs>
          <w:tab w:val="left" w:pos="2242"/>
        </w:tabs>
        <w:spacing w:before="1"/>
        <w:ind w:right="1625" w:hanging="679"/>
        <w:jc w:val="both"/>
        <w:rPr>
          <w:sz w:val="21"/>
        </w:rPr>
      </w:pPr>
      <w:r>
        <w:rPr>
          <w:sz w:val="21"/>
        </w:rPr>
        <w:t>in relation to benefits accrued before 1 January 2008, in accordance with the relevant factors</w:t>
      </w:r>
      <w:r>
        <w:rPr>
          <w:spacing w:val="-1"/>
          <w:sz w:val="21"/>
        </w:rPr>
        <w:t xml:space="preserve"> </w:t>
      </w:r>
      <w:r>
        <w:rPr>
          <w:sz w:val="21"/>
        </w:rPr>
        <w:t>set</w:t>
      </w:r>
      <w:r>
        <w:rPr>
          <w:spacing w:val="-5"/>
          <w:sz w:val="21"/>
        </w:rPr>
        <w:t xml:space="preserve"> </w:t>
      </w:r>
      <w:r>
        <w:rPr>
          <w:sz w:val="21"/>
        </w:rPr>
        <w:t>out</w:t>
      </w:r>
      <w:r>
        <w:rPr>
          <w:spacing w:val="-4"/>
          <w:sz w:val="21"/>
        </w:rPr>
        <w:t xml:space="preserve"> </w:t>
      </w:r>
      <w:r>
        <w:rPr>
          <w:sz w:val="21"/>
        </w:rPr>
        <w:t>in</w:t>
      </w:r>
      <w:r>
        <w:rPr>
          <w:spacing w:val="-4"/>
          <w:sz w:val="21"/>
        </w:rPr>
        <w:t xml:space="preserve"> </w:t>
      </w:r>
      <w:r>
        <w:rPr>
          <w:sz w:val="21"/>
        </w:rPr>
        <w:t>Appendix A,</w:t>
      </w:r>
      <w:r>
        <w:rPr>
          <w:spacing w:val="-2"/>
          <w:sz w:val="21"/>
        </w:rPr>
        <w:t xml:space="preserve"> </w:t>
      </w:r>
      <w:r>
        <w:rPr>
          <w:sz w:val="21"/>
        </w:rPr>
        <w:t>having regard to</w:t>
      </w:r>
      <w:r>
        <w:rPr>
          <w:spacing w:val="-9"/>
          <w:sz w:val="21"/>
        </w:rPr>
        <w:t xml:space="preserve"> </w:t>
      </w:r>
      <w:r>
        <w:rPr>
          <w:sz w:val="21"/>
        </w:rPr>
        <w:t>the period between the date his pension</w:t>
      </w:r>
      <w:r>
        <w:rPr>
          <w:spacing w:val="-1"/>
          <w:sz w:val="21"/>
        </w:rPr>
        <w:t xml:space="preserve"> </w:t>
      </w:r>
      <w:r>
        <w:rPr>
          <w:sz w:val="21"/>
        </w:rPr>
        <w:t>begins and</w:t>
      </w:r>
      <w:r>
        <w:rPr>
          <w:spacing w:val="-4"/>
          <w:sz w:val="21"/>
        </w:rPr>
        <w:t xml:space="preserve"> </w:t>
      </w:r>
      <w:r>
        <w:rPr>
          <w:sz w:val="21"/>
        </w:rPr>
        <w:t>age</w:t>
      </w:r>
      <w:r>
        <w:rPr>
          <w:spacing w:val="-3"/>
          <w:sz w:val="21"/>
        </w:rPr>
        <w:t xml:space="preserve"> </w:t>
      </w:r>
      <w:r>
        <w:rPr>
          <w:sz w:val="21"/>
        </w:rPr>
        <w:t>60</w:t>
      </w:r>
      <w:r>
        <w:rPr>
          <w:spacing w:val="-4"/>
          <w:sz w:val="21"/>
        </w:rPr>
        <w:t xml:space="preserve"> </w:t>
      </w:r>
      <w:r>
        <w:rPr>
          <w:sz w:val="21"/>
        </w:rPr>
        <w:t>or</w:t>
      </w:r>
      <w:r>
        <w:rPr>
          <w:spacing w:val="-2"/>
          <w:sz w:val="21"/>
        </w:rPr>
        <w:t xml:space="preserve"> </w:t>
      </w:r>
      <w:r>
        <w:rPr>
          <w:sz w:val="21"/>
        </w:rPr>
        <w:t>if later the</w:t>
      </w:r>
      <w:r>
        <w:rPr>
          <w:spacing w:val="-1"/>
          <w:sz w:val="21"/>
        </w:rPr>
        <w:t xml:space="preserve"> </w:t>
      </w:r>
      <w:r>
        <w:rPr>
          <w:sz w:val="21"/>
        </w:rPr>
        <w:t>date when</w:t>
      </w:r>
      <w:r>
        <w:rPr>
          <w:spacing w:val="-1"/>
          <w:sz w:val="21"/>
        </w:rPr>
        <w:t xml:space="preserve"> </w:t>
      </w:r>
      <w:r>
        <w:rPr>
          <w:sz w:val="21"/>
        </w:rPr>
        <w:t>the</w:t>
      </w:r>
      <w:r>
        <w:rPr>
          <w:spacing w:val="-6"/>
          <w:sz w:val="21"/>
        </w:rPr>
        <w:t xml:space="preserve"> </w:t>
      </w:r>
      <w:r>
        <w:rPr>
          <w:sz w:val="21"/>
        </w:rPr>
        <w:t>Member's age and Qualifying Service, had he remained an Active Member, would in total amount to 85 years, or Normal Pension Date if earlier;</w:t>
      </w:r>
    </w:p>
    <w:p w14:paraId="6F5217D1" w14:textId="77777777" w:rsidR="00380127" w:rsidRDefault="00380127">
      <w:pPr>
        <w:pStyle w:val="BodyText"/>
        <w:spacing w:before="5"/>
      </w:pPr>
    </w:p>
    <w:p w14:paraId="6F5217D2" w14:textId="77777777" w:rsidR="00380127" w:rsidRDefault="008831FA">
      <w:pPr>
        <w:pStyle w:val="ListParagraph"/>
        <w:numPr>
          <w:ilvl w:val="1"/>
          <w:numId w:val="259"/>
        </w:numPr>
        <w:tabs>
          <w:tab w:val="left" w:pos="2242"/>
        </w:tabs>
        <w:spacing w:line="242" w:lineRule="auto"/>
        <w:ind w:left="2234" w:right="1627" w:hanging="680"/>
        <w:jc w:val="both"/>
        <w:rPr>
          <w:sz w:val="21"/>
        </w:rPr>
      </w:pPr>
      <w:r>
        <w:rPr>
          <w:sz w:val="21"/>
        </w:rPr>
        <w:t>in relation to benefits accrued on or after 1 January</w:t>
      </w:r>
      <w:r>
        <w:rPr>
          <w:spacing w:val="40"/>
          <w:sz w:val="21"/>
        </w:rPr>
        <w:t xml:space="preserve"> </w:t>
      </w:r>
      <w:r>
        <w:rPr>
          <w:sz w:val="21"/>
        </w:rPr>
        <w:t>2008 and prior to 1 January 2016, in accordance with the relevant factors set out in Appendix A, having regard to the period between the date his pension begins and Normal Pension Date; and</w:t>
      </w:r>
    </w:p>
    <w:p w14:paraId="6F5217D3" w14:textId="77777777" w:rsidR="00380127" w:rsidRDefault="00380127">
      <w:pPr>
        <w:pStyle w:val="BodyText"/>
        <w:spacing w:before="2"/>
      </w:pPr>
    </w:p>
    <w:p w14:paraId="6F5217D4" w14:textId="77777777" w:rsidR="00380127" w:rsidRDefault="008831FA">
      <w:pPr>
        <w:pStyle w:val="ListParagraph"/>
        <w:numPr>
          <w:ilvl w:val="1"/>
          <w:numId w:val="259"/>
        </w:numPr>
        <w:tabs>
          <w:tab w:val="left" w:pos="2262"/>
        </w:tabs>
        <w:ind w:left="2257" w:right="1629" w:hanging="688"/>
        <w:jc w:val="both"/>
        <w:rPr>
          <w:sz w:val="21"/>
        </w:rPr>
      </w:pPr>
      <w:r>
        <w:rPr>
          <w:sz w:val="21"/>
        </w:rPr>
        <w:t>the CARE Pension shall be reduced by an Early Retirement Factor to take account of payment before Normal Pension Date.</w:t>
      </w:r>
    </w:p>
    <w:p w14:paraId="6F5217D5" w14:textId="77777777" w:rsidR="00380127" w:rsidRDefault="00380127">
      <w:pPr>
        <w:pStyle w:val="BodyText"/>
      </w:pPr>
    </w:p>
    <w:p w14:paraId="6F5217D6" w14:textId="77777777" w:rsidR="00380127" w:rsidRDefault="008831FA">
      <w:pPr>
        <w:pStyle w:val="BodyText"/>
        <w:spacing w:before="1" w:line="242" w:lineRule="auto"/>
        <w:ind w:left="1549" w:right="1586" w:hanging="1"/>
      </w:pPr>
      <w:r>
        <w:t>The Employer</w:t>
      </w:r>
      <w:r>
        <w:rPr>
          <w:spacing w:val="26"/>
        </w:rPr>
        <w:t xml:space="preserve"> </w:t>
      </w:r>
      <w:r>
        <w:t>may agree</w:t>
      </w:r>
      <w:r>
        <w:rPr>
          <w:spacing w:val="28"/>
        </w:rPr>
        <w:t xml:space="preserve"> </w:t>
      </w:r>
      <w:r>
        <w:t>to the pension</w:t>
      </w:r>
      <w:r>
        <w:rPr>
          <w:spacing w:val="24"/>
        </w:rPr>
        <w:t xml:space="preserve"> </w:t>
      </w:r>
      <w:r>
        <w:t>being paid without this reduction,</w:t>
      </w:r>
      <w:r>
        <w:rPr>
          <w:spacing w:val="36"/>
        </w:rPr>
        <w:t xml:space="preserve"> </w:t>
      </w:r>
      <w:r>
        <w:t>but shall pay the associated cost by the method and</w:t>
      </w:r>
      <w:r>
        <w:rPr>
          <w:spacing w:val="-1"/>
        </w:rPr>
        <w:t xml:space="preserve"> </w:t>
      </w:r>
      <w:r>
        <w:t>at the intervals that the Trustees decide.</w:t>
      </w:r>
    </w:p>
    <w:p w14:paraId="6F5217D7" w14:textId="77777777" w:rsidR="00380127" w:rsidRDefault="00380127">
      <w:pPr>
        <w:pStyle w:val="BodyText"/>
      </w:pPr>
    </w:p>
    <w:p w14:paraId="6F5217D8" w14:textId="77777777" w:rsidR="00380127" w:rsidRDefault="008831FA">
      <w:pPr>
        <w:pStyle w:val="ListParagraph"/>
        <w:numPr>
          <w:ilvl w:val="0"/>
          <w:numId w:val="259"/>
        </w:numPr>
        <w:tabs>
          <w:tab w:val="left" w:pos="1553"/>
          <w:tab w:val="left" w:pos="1554"/>
        </w:tabs>
        <w:ind w:left="1553" w:hanging="687"/>
        <w:jc w:val="left"/>
        <w:rPr>
          <w:sz w:val="21"/>
        </w:rPr>
      </w:pPr>
      <w:r>
        <w:rPr>
          <w:sz w:val="21"/>
        </w:rPr>
        <w:t>All</w:t>
      </w:r>
      <w:r>
        <w:rPr>
          <w:spacing w:val="-11"/>
          <w:sz w:val="21"/>
        </w:rPr>
        <w:t xml:space="preserve"> </w:t>
      </w:r>
      <w:r>
        <w:rPr>
          <w:sz w:val="21"/>
        </w:rPr>
        <w:t>WPS</w:t>
      </w:r>
      <w:r>
        <w:rPr>
          <w:spacing w:val="5"/>
          <w:sz w:val="21"/>
        </w:rPr>
        <w:t xml:space="preserve"> </w:t>
      </w:r>
      <w:r>
        <w:rPr>
          <w:sz w:val="21"/>
        </w:rPr>
        <w:t>Section</w:t>
      </w:r>
      <w:r>
        <w:rPr>
          <w:spacing w:val="1"/>
          <w:sz w:val="21"/>
        </w:rPr>
        <w:t xml:space="preserve"> </w:t>
      </w:r>
      <w:r>
        <w:rPr>
          <w:sz w:val="21"/>
        </w:rPr>
        <w:t>Members</w:t>
      </w:r>
      <w:r>
        <w:rPr>
          <w:spacing w:val="6"/>
          <w:sz w:val="21"/>
        </w:rPr>
        <w:t xml:space="preserve"> </w:t>
      </w:r>
      <w:r>
        <w:rPr>
          <w:sz w:val="21"/>
        </w:rPr>
        <w:t>have</w:t>
      </w:r>
      <w:r>
        <w:rPr>
          <w:spacing w:val="-2"/>
          <w:sz w:val="21"/>
        </w:rPr>
        <w:t xml:space="preserve"> </w:t>
      </w:r>
      <w:r>
        <w:rPr>
          <w:sz w:val="21"/>
        </w:rPr>
        <w:t>completed</w:t>
      </w:r>
      <w:r>
        <w:rPr>
          <w:spacing w:val="2"/>
          <w:sz w:val="21"/>
        </w:rPr>
        <w:t xml:space="preserve"> </w:t>
      </w:r>
      <w:r>
        <w:rPr>
          <w:sz w:val="21"/>
        </w:rPr>
        <w:t>two</w:t>
      </w:r>
      <w:r>
        <w:rPr>
          <w:spacing w:val="-6"/>
          <w:sz w:val="21"/>
        </w:rPr>
        <w:t xml:space="preserve"> </w:t>
      </w:r>
      <w:r>
        <w:rPr>
          <w:sz w:val="21"/>
        </w:rPr>
        <w:t>or</w:t>
      </w:r>
      <w:r>
        <w:rPr>
          <w:spacing w:val="-4"/>
          <w:sz w:val="21"/>
        </w:rPr>
        <w:t xml:space="preserve"> </w:t>
      </w:r>
      <w:r>
        <w:rPr>
          <w:sz w:val="21"/>
        </w:rPr>
        <w:t>more</w:t>
      </w:r>
      <w:r>
        <w:rPr>
          <w:spacing w:val="-1"/>
          <w:sz w:val="21"/>
        </w:rPr>
        <w:t xml:space="preserve"> </w:t>
      </w:r>
      <w:r>
        <w:rPr>
          <w:sz w:val="21"/>
        </w:rPr>
        <w:t>years'</w:t>
      </w:r>
      <w:r>
        <w:rPr>
          <w:spacing w:val="5"/>
          <w:sz w:val="21"/>
        </w:rPr>
        <w:t xml:space="preserve"> </w:t>
      </w:r>
      <w:r>
        <w:rPr>
          <w:sz w:val="21"/>
        </w:rPr>
        <w:t>Qualifying</w:t>
      </w:r>
      <w:r>
        <w:rPr>
          <w:spacing w:val="3"/>
          <w:sz w:val="21"/>
        </w:rPr>
        <w:t xml:space="preserve"> </w:t>
      </w:r>
      <w:r>
        <w:rPr>
          <w:spacing w:val="-2"/>
          <w:sz w:val="21"/>
        </w:rPr>
        <w:t>Service.</w:t>
      </w:r>
    </w:p>
    <w:p w14:paraId="6F5217D9" w14:textId="77777777" w:rsidR="00380127" w:rsidRDefault="00380127">
      <w:pPr>
        <w:pStyle w:val="BodyText"/>
        <w:spacing w:before="2"/>
      </w:pPr>
    </w:p>
    <w:p w14:paraId="6F5217DA" w14:textId="77777777" w:rsidR="00380127" w:rsidRDefault="008831FA">
      <w:pPr>
        <w:pStyle w:val="ListParagraph"/>
        <w:numPr>
          <w:ilvl w:val="1"/>
          <w:numId w:val="264"/>
        </w:numPr>
        <w:tabs>
          <w:tab w:val="left" w:pos="1544"/>
          <w:tab w:val="left" w:pos="1545"/>
        </w:tabs>
        <w:ind w:left="1544" w:hanging="682"/>
        <w:jc w:val="left"/>
        <w:rPr>
          <w:sz w:val="21"/>
        </w:rPr>
      </w:pPr>
      <w:r>
        <w:rPr>
          <w:b/>
          <w:w w:val="105"/>
          <w:sz w:val="20"/>
        </w:rPr>
        <w:t>COMMUTATION</w:t>
      </w:r>
      <w:r>
        <w:rPr>
          <w:b/>
          <w:spacing w:val="8"/>
          <w:w w:val="105"/>
          <w:sz w:val="20"/>
        </w:rPr>
        <w:t xml:space="preserve"> </w:t>
      </w:r>
      <w:r>
        <w:rPr>
          <w:b/>
          <w:w w:val="105"/>
          <w:sz w:val="20"/>
        </w:rPr>
        <w:t>OF</w:t>
      </w:r>
      <w:r>
        <w:rPr>
          <w:b/>
          <w:spacing w:val="-11"/>
          <w:w w:val="105"/>
          <w:sz w:val="20"/>
        </w:rPr>
        <w:t xml:space="preserve"> </w:t>
      </w:r>
      <w:r>
        <w:rPr>
          <w:b/>
          <w:w w:val="105"/>
          <w:sz w:val="20"/>
        </w:rPr>
        <w:t>PENSION</w:t>
      </w:r>
      <w:r>
        <w:rPr>
          <w:b/>
          <w:spacing w:val="-1"/>
          <w:w w:val="105"/>
          <w:sz w:val="20"/>
        </w:rPr>
        <w:t xml:space="preserve"> </w:t>
      </w:r>
      <w:r>
        <w:rPr>
          <w:b/>
          <w:w w:val="105"/>
          <w:sz w:val="20"/>
        </w:rPr>
        <w:t>FOR</w:t>
      </w:r>
      <w:r>
        <w:rPr>
          <w:b/>
          <w:spacing w:val="-4"/>
          <w:w w:val="105"/>
          <w:sz w:val="20"/>
        </w:rPr>
        <w:t xml:space="preserve"> </w:t>
      </w:r>
      <w:r>
        <w:rPr>
          <w:b/>
          <w:w w:val="105"/>
          <w:sz w:val="20"/>
        </w:rPr>
        <w:t>LUMP</w:t>
      </w:r>
      <w:r>
        <w:rPr>
          <w:b/>
          <w:spacing w:val="-1"/>
          <w:w w:val="105"/>
          <w:sz w:val="20"/>
        </w:rPr>
        <w:t xml:space="preserve"> </w:t>
      </w:r>
      <w:r>
        <w:rPr>
          <w:b/>
          <w:spacing w:val="-5"/>
          <w:w w:val="105"/>
          <w:sz w:val="20"/>
        </w:rPr>
        <w:t>SUM</w:t>
      </w:r>
    </w:p>
    <w:p w14:paraId="6F5217DB" w14:textId="77777777" w:rsidR="00380127" w:rsidRDefault="00380127">
      <w:pPr>
        <w:pStyle w:val="BodyText"/>
        <w:spacing w:before="1"/>
        <w:rPr>
          <w:b/>
        </w:rPr>
      </w:pPr>
    </w:p>
    <w:p w14:paraId="6F5217DC" w14:textId="77777777" w:rsidR="00380127" w:rsidRDefault="008831FA">
      <w:pPr>
        <w:pStyle w:val="ListParagraph"/>
        <w:numPr>
          <w:ilvl w:val="0"/>
          <w:numId w:val="256"/>
        </w:numPr>
        <w:tabs>
          <w:tab w:val="left" w:pos="1549"/>
        </w:tabs>
        <w:spacing w:before="1" w:line="242" w:lineRule="auto"/>
        <w:ind w:right="1657" w:hanging="681"/>
        <w:jc w:val="both"/>
        <w:rPr>
          <w:sz w:val="21"/>
        </w:rPr>
      </w:pPr>
      <w:r>
        <w:rPr>
          <w:sz w:val="21"/>
        </w:rPr>
        <w:t>Subject to General Rule 8.3(1), when the pension of a Member becomes payable he or she may commute for a lump sum any part of the pension, subject to complying</w:t>
      </w:r>
      <w:r>
        <w:rPr>
          <w:spacing w:val="40"/>
          <w:sz w:val="21"/>
        </w:rPr>
        <w:t xml:space="preserve"> </w:t>
      </w:r>
      <w:r>
        <w:rPr>
          <w:sz w:val="21"/>
        </w:rPr>
        <w:t>with such conditions (including conditions relating to the time and manner for making such an application) as the Trustees may from time to time determine.</w:t>
      </w:r>
    </w:p>
    <w:p w14:paraId="6F5217DD" w14:textId="77777777" w:rsidR="00380127" w:rsidRDefault="00380127">
      <w:pPr>
        <w:pStyle w:val="BodyText"/>
        <w:spacing w:before="2"/>
      </w:pPr>
    </w:p>
    <w:p w14:paraId="6F5217DE" w14:textId="77777777" w:rsidR="00380127" w:rsidRDefault="008831FA">
      <w:pPr>
        <w:pStyle w:val="ListParagraph"/>
        <w:numPr>
          <w:ilvl w:val="0"/>
          <w:numId w:val="256"/>
        </w:numPr>
        <w:tabs>
          <w:tab w:val="left" w:pos="1554"/>
        </w:tabs>
        <w:ind w:left="1555" w:right="1656" w:hanging="697"/>
        <w:jc w:val="both"/>
        <w:rPr>
          <w:sz w:val="21"/>
        </w:rPr>
      </w:pPr>
      <w:r>
        <w:rPr>
          <w:sz w:val="21"/>
        </w:rPr>
        <w:t>The factors to</w:t>
      </w:r>
      <w:r>
        <w:rPr>
          <w:spacing w:val="-8"/>
          <w:sz w:val="21"/>
        </w:rPr>
        <w:t xml:space="preserve"> </w:t>
      </w:r>
      <w:r>
        <w:rPr>
          <w:sz w:val="21"/>
        </w:rPr>
        <w:t>be</w:t>
      </w:r>
      <w:r>
        <w:rPr>
          <w:spacing w:val="-4"/>
          <w:sz w:val="21"/>
        </w:rPr>
        <w:t xml:space="preserve"> </w:t>
      </w:r>
      <w:r>
        <w:rPr>
          <w:sz w:val="21"/>
        </w:rPr>
        <w:t>employed in</w:t>
      </w:r>
      <w:r>
        <w:rPr>
          <w:spacing w:val="-2"/>
          <w:sz w:val="21"/>
        </w:rPr>
        <w:t xml:space="preserve"> </w:t>
      </w:r>
      <w:r>
        <w:rPr>
          <w:sz w:val="21"/>
        </w:rPr>
        <w:t>commuting pension for a lump sum in accordance with this Rule 4.7:</w:t>
      </w:r>
    </w:p>
    <w:p w14:paraId="6F5217DF" w14:textId="77777777" w:rsidR="00380127" w:rsidRDefault="00380127">
      <w:pPr>
        <w:pStyle w:val="BodyText"/>
        <w:spacing w:before="5"/>
      </w:pPr>
    </w:p>
    <w:p w14:paraId="6F5217E0" w14:textId="77777777" w:rsidR="00380127" w:rsidRDefault="008831FA">
      <w:pPr>
        <w:pStyle w:val="ListParagraph"/>
        <w:numPr>
          <w:ilvl w:val="1"/>
          <w:numId w:val="256"/>
        </w:numPr>
        <w:tabs>
          <w:tab w:val="left" w:pos="2218"/>
        </w:tabs>
        <w:ind w:right="1662" w:hanging="677"/>
        <w:jc w:val="both"/>
        <w:rPr>
          <w:sz w:val="21"/>
        </w:rPr>
      </w:pPr>
      <w:r>
        <w:rPr>
          <w:sz w:val="21"/>
        </w:rPr>
        <w:t>insofar as the pension relates to WPS Pension, are set out in Appendix A, provided that the Trustees may determine that more generous factors (as determined by the Trustees on</w:t>
      </w:r>
      <w:r>
        <w:rPr>
          <w:spacing w:val="-1"/>
          <w:sz w:val="21"/>
        </w:rPr>
        <w:t xml:space="preserve"> </w:t>
      </w:r>
      <w:r>
        <w:rPr>
          <w:sz w:val="21"/>
        </w:rPr>
        <w:t>the advice of the Actuary) shall apply; and</w:t>
      </w:r>
    </w:p>
    <w:p w14:paraId="6F5217E1" w14:textId="77777777" w:rsidR="00380127" w:rsidRDefault="00380127">
      <w:pPr>
        <w:pStyle w:val="BodyText"/>
        <w:spacing w:before="3"/>
      </w:pPr>
    </w:p>
    <w:p w14:paraId="6F5217E2" w14:textId="77777777" w:rsidR="00380127" w:rsidRDefault="008831FA">
      <w:pPr>
        <w:pStyle w:val="ListParagraph"/>
        <w:numPr>
          <w:ilvl w:val="1"/>
          <w:numId w:val="256"/>
        </w:numPr>
        <w:tabs>
          <w:tab w:val="left" w:pos="2208"/>
        </w:tabs>
        <w:spacing w:before="1" w:line="242" w:lineRule="auto"/>
        <w:ind w:left="2206" w:right="1672" w:hanging="685"/>
        <w:jc w:val="both"/>
        <w:rPr>
          <w:sz w:val="21"/>
        </w:rPr>
      </w:pPr>
      <w:r>
        <w:rPr>
          <w:sz w:val="21"/>
        </w:rPr>
        <w:t>insofar as the pension relates to CARE Pension, shall be determined by the Company on actuarial advice.</w:t>
      </w:r>
    </w:p>
    <w:p w14:paraId="6F5217E3" w14:textId="77777777" w:rsidR="00380127" w:rsidRDefault="00380127">
      <w:pPr>
        <w:pStyle w:val="BodyText"/>
        <w:spacing w:before="1"/>
        <w:rPr>
          <w:sz w:val="22"/>
        </w:rPr>
      </w:pPr>
    </w:p>
    <w:p w14:paraId="6F5217E4" w14:textId="77777777" w:rsidR="00380127" w:rsidRDefault="008831FA">
      <w:pPr>
        <w:pStyle w:val="ListParagraph"/>
        <w:numPr>
          <w:ilvl w:val="0"/>
          <w:numId w:val="256"/>
        </w:numPr>
        <w:tabs>
          <w:tab w:val="left" w:pos="1520"/>
        </w:tabs>
        <w:spacing w:line="230" w:lineRule="auto"/>
        <w:ind w:left="1518" w:right="1678" w:hanging="690"/>
        <w:jc w:val="both"/>
        <w:rPr>
          <w:sz w:val="21"/>
        </w:rPr>
      </w:pPr>
      <w:r>
        <w:rPr>
          <w:sz w:val="21"/>
        </w:rPr>
        <w:t>The</w:t>
      </w:r>
      <w:r>
        <w:rPr>
          <w:spacing w:val="-2"/>
          <w:sz w:val="21"/>
        </w:rPr>
        <w:t xml:space="preserve"> </w:t>
      </w:r>
      <w:r>
        <w:rPr>
          <w:sz w:val="21"/>
        </w:rPr>
        <w:t>lump sum</w:t>
      </w:r>
      <w:r>
        <w:rPr>
          <w:spacing w:val="-1"/>
          <w:sz w:val="21"/>
        </w:rPr>
        <w:t xml:space="preserve"> </w:t>
      </w:r>
      <w:r>
        <w:rPr>
          <w:sz w:val="21"/>
        </w:rPr>
        <w:t>must comply with</w:t>
      </w:r>
      <w:r>
        <w:rPr>
          <w:spacing w:val="-1"/>
          <w:sz w:val="21"/>
        </w:rPr>
        <w:t xml:space="preserve"> </w:t>
      </w:r>
      <w:r>
        <w:rPr>
          <w:sz w:val="21"/>
        </w:rPr>
        <w:t>the conditions set out in</w:t>
      </w:r>
      <w:r>
        <w:rPr>
          <w:spacing w:val="-4"/>
          <w:sz w:val="21"/>
        </w:rPr>
        <w:t xml:space="preserve"> </w:t>
      </w:r>
      <w:r>
        <w:rPr>
          <w:sz w:val="21"/>
        </w:rPr>
        <w:t>Schedule 29 to the FA</w:t>
      </w:r>
      <w:r>
        <w:rPr>
          <w:spacing w:val="-1"/>
          <w:sz w:val="21"/>
        </w:rPr>
        <w:t xml:space="preserve"> </w:t>
      </w:r>
      <w:r>
        <w:rPr>
          <w:sz w:val="21"/>
        </w:rPr>
        <w:t>2004 as amended</w:t>
      </w:r>
      <w:r>
        <w:rPr>
          <w:spacing w:val="33"/>
          <w:sz w:val="21"/>
        </w:rPr>
        <w:t xml:space="preserve"> </w:t>
      </w:r>
      <w:r>
        <w:rPr>
          <w:sz w:val="21"/>
        </w:rPr>
        <w:t>by Schedule</w:t>
      </w:r>
      <w:r>
        <w:rPr>
          <w:spacing w:val="35"/>
          <w:sz w:val="21"/>
        </w:rPr>
        <w:t xml:space="preserve"> </w:t>
      </w:r>
      <w:r>
        <w:rPr>
          <w:sz w:val="21"/>
        </w:rPr>
        <w:t>36 to the FA 2004</w:t>
      </w:r>
      <w:r>
        <w:rPr>
          <w:spacing w:val="25"/>
          <w:sz w:val="21"/>
        </w:rPr>
        <w:t xml:space="preserve"> </w:t>
      </w:r>
      <w:r>
        <w:rPr>
          <w:sz w:val="21"/>
        </w:rPr>
        <w:t>and</w:t>
      </w:r>
      <w:r>
        <w:rPr>
          <w:spacing w:val="26"/>
          <w:sz w:val="21"/>
        </w:rPr>
        <w:t xml:space="preserve"> </w:t>
      </w:r>
      <w:r>
        <w:rPr>
          <w:sz w:val="21"/>
        </w:rPr>
        <w:t>the limits</w:t>
      </w:r>
      <w:r>
        <w:rPr>
          <w:spacing w:val="27"/>
          <w:sz w:val="21"/>
        </w:rPr>
        <w:t xml:space="preserve"> </w:t>
      </w:r>
      <w:r>
        <w:rPr>
          <w:sz w:val="21"/>
        </w:rPr>
        <w:t>set</w:t>
      </w:r>
      <w:r>
        <w:rPr>
          <w:spacing w:val="26"/>
          <w:sz w:val="21"/>
        </w:rPr>
        <w:t xml:space="preserve"> </w:t>
      </w:r>
      <w:r>
        <w:rPr>
          <w:sz w:val="21"/>
        </w:rPr>
        <w:t>out in General</w:t>
      </w:r>
      <w:r>
        <w:rPr>
          <w:spacing w:val="29"/>
          <w:sz w:val="21"/>
        </w:rPr>
        <w:t xml:space="preserve"> </w:t>
      </w:r>
      <w:r>
        <w:rPr>
          <w:sz w:val="21"/>
        </w:rPr>
        <w:t xml:space="preserve">Rule </w:t>
      </w:r>
      <w:r>
        <w:rPr>
          <w:rFonts w:ascii="Times New Roman"/>
          <w:spacing w:val="-4"/>
          <w:sz w:val="23"/>
        </w:rPr>
        <w:t>5.2.</w:t>
      </w:r>
    </w:p>
    <w:p w14:paraId="6F5217E5" w14:textId="77777777" w:rsidR="00380127" w:rsidRDefault="00380127">
      <w:pPr>
        <w:spacing w:line="230" w:lineRule="auto"/>
        <w:jc w:val="both"/>
        <w:rPr>
          <w:sz w:val="21"/>
        </w:rPr>
        <w:sectPr w:rsidR="00380127">
          <w:pgSz w:w="11940" w:h="16800"/>
          <w:pgMar w:top="1360" w:right="0" w:bottom="1140" w:left="720" w:header="1110" w:footer="950" w:gutter="0"/>
          <w:cols w:space="720"/>
        </w:sectPr>
      </w:pPr>
    </w:p>
    <w:p w14:paraId="6F5217E6" w14:textId="77777777" w:rsidR="00380127" w:rsidRDefault="00380127">
      <w:pPr>
        <w:pStyle w:val="BodyText"/>
        <w:rPr>
          <w:rFonts w:ascii="Times New Roman"/>
          <w:sz w:val="29"/>
        </w:rPr>
      </w:pPr>
    </w:p>
    <w:p w14:paraId="6F5217E7" w14:textId="77777777" w:rsidR="00380127" w:rsidRDefault="008831FA">
      <w:pPr>
        <w:pStyle w:val="ListParagraph"/>
        <w:numPr>
          <w:ilvl w:val="0"/>
          <w:numId w:val="256"/>
        </w:numPr>
        <w:tabs>
          <w:tab w:val="left" w:pos="1612"/>
        </w:tabs>
        <w:spacing w:before="94" w:line="249" w:lineRule="auto"/>
        <w:ind w:left="1606" w:right="1589"/>
        <w:jc w:val="both"/>
        <w:rPr>
          <w:sz w:val="20"/>
        </w:rPr>
      </w:pPr>
      <w:bookmarkStart w:id="152" w:name="Page_153"/>
      <w:bookmarkEnd w:id="152"/>
      <w:r>
        <w:rPr>
          <w:w w:val="105"/>
          <w:sz w:val="20"/>
        </w:rPr>
        <w:t>The option to exchange pension for a lump sum shall be subject to the Contracting­ Out Requirements.</w:t>
      </w:r>
    </w:p>
    <w:p w14:paraId="6F5217E8" w14:textId="77777777" w:rsidR="00380127" w:rsidRDefault="00380127">
      <w:pPr>
        <w:pStyle w:val="BodyText"/>
        <w:spacing w:before="9"/>
      </w:pPr>
    </w:p>
    <w:p w14:paraId="6F5217E9" w14:textId="77777777" w:rsidR="00380127" w:rsidRDefault="008831FA">
      <w:pPr>
        <w:pStyle w:val="ListParagraph"/>
        <w:numPr>
          <w:ilvl w:val="0"/>
          <w:numId w:val="256"/>
        </w:numPr>
        <w:tabs>
          <w:tab w:val="left" w:pos="1606"/>
          <w:tab w:val="left" w:pos="1607"/>
        </w:tabs>
        <w:spacing w:before="1"/>
        <w:ind w:left="1606" w:hanging="681"/>
        <w:jc w:val="left"/>
        <w:rPr>
          <w:sz w:val="20"/>
        </w:rPr>
      </w:pPr>
      <w:r>
        <w:rPr>
          <w:w w:val="105"/>
          <w:sz w:val="20"/>
        </w:rPr>
        <w:t>A</w:t>
      </w:r>
      <w:r>
        <w:rPr>
          <w:spacing w:val="-3"/>
          <w:w w:val="105"/>
          <w:sz w:val="20"/>
        </w:rPr>
        <w:t xml:space="preserve"> </w:t>
      </w:r>
      <w:r>
        <w:rPr>
          <w:w w:val="105"/>
          <w:sz w:val="20"/>
        </w:rPr>
        <w:t>Member's</w:t>
      </w:r>
      <w:r>
        <w:rPr>
          <w:spacing w:val="11"/>
          <w:w w:val="105"/>
          <w:sz w:val="20"/>
        </w:rPr>
        <w:t xml:space="preserve"> </w:t>
      </w:r>
      <w:r>
        <w:rPr>
          <w:w w:val="105"/>
          <w:sz w:val="20"/>
        </w:rPr>
        <w:t>CARE</w:t>
      </w:r>
      <w:r>
        <w:rPr>
          <w:spacing w:val="-1"/>
          <w:w w:val="105"/>
          <w:sz w:val="20"/>
        </w:rPr>
        <w:t xml:space="preserve"> </w:t>
      </w:r>
      <w:r>
        <w:rPr>
          <w:w w:val="105"/>
          <w:sz w:val="20"/>
        </w:rPr>
        <w:t>Pension</w:t>
      </w:r>
      <w:r>
        <w:rPr>
          <w:spacing w:val="3"/>
          <w:w w:val="105"/>
          <w:sz w:val="20"/>
        </w:rPr>
        <w:t xml:space="preserve"> </w:t>
      </w:r>
      <w:r>
        <w:rPr>
          <w:w w:val="105"/>
          <w:sz w:val="20"/>
        </w:rPr>
        <w:t>and</w:t>
      </w:r>
      <w:r>
        <w:rPr>
          <w:spacing w:val="-6"/>
          <w:w w:val="105"/>
          <w:sz w:val="20"/>
        </w:rPr>
        <w:t xml:space="preserve"> </w:t>
      </w:r>
      <w:r>
        <w:rPr>
          <w:w w:val="105"/>
          <w:sz w:val="20"/>
        </w:rPr>
        <w:t>WPS</w:t>
      </w:r>
      <w:r>
        <w:rPr>
          <w:spacing w:val="-1"/>
          <w:w w:val="105"/>
          <w:sz w:val="20"/>
        </w:rPr>
        <w:t xml:space="preserve"> </w:t>
      </w:r>
      <w:r>
        <w:rPr>
          <w:w w:val="105"/>
          <w:sz w:val="20"/>
        </w:rPr>
        <w:t>Pension</w:t>
      </w:r>
      <w:r>
        <w:rPr>
          <w:spacing w:val="4"/>
          <w:w w:val="105"/>
          <w:sz w:val="20"/>
        </w:rPr>
        <w:t xml:space="preserve"> </w:t>
      </w:r>
      <w:r>
        <w:rPr>
          <w:w w:val="105"/>
          <w:sz w:val="20"/>
        </w:rPr>
        <w:t>must</w:t>
      </w:r>
      <w:r>
        <w:rPr>
          <w:spacing w:val="1"/>
          <w:w w:val="105"/>
          <w:sz w:val="20"/>
        </w:rPr>
        <w:t xml:space="preserve"> </w:t>
      </w:r>
      <w:r>
        <w:rPr>
          <w:w w:val="105"/>
          <w:sz w:val="20"/>
        </w:rPr>
        <w:t>be</w:t>
      </w:r>
      <w:r>
        <w:rPr>
          <w:spacing w:val="-3"/>
          <w:w w:val="105"/>
          <w:sz w:val="20"/>
        </w:rPr>
        <w:t xml:space="preserve"> </w:t>
      </w:r>
      <w:r>
        <w:rPr>
          <w:w w:val="105"/>
          <w:sz w:val="20"/>
        </w:rPr>
        <w:t>commuted</w:t>
      </w:r>
      <w:r>
        <w:rPr>
          <w:spacing w:val="16"/>
          <w:w w:val="105"/>
          <w:sz w:val="20"/>
        </w:rPr>
        <w:t xml:space="preserve"> </w:t>
      </w:r>
      <w:r>
        <w:rPr>
          <w:spacing w:val="-2"/>
          <w:w w:val="105"/>
          <w:sz w:val="20"/>
        </w:rPr>
        <w:t>proportionately.</w:t>
      </w:r>
    </w:p>
    <w:p w14:paraId="6F5217EA" w14:textId="77777777" w:rsidR="00380127" w:rsidRDefault="00380127">
      <w:pPr>
        <w:pStyle w:val="BodyText"/>
        <w:spacing w:before="8"/>
      </w:pPr>
    </w:p>
    <w:p w14:paraId="6F5217EB" w14:textId="77777777" w:rsidR="00380127" w:rsidRDefault="008831FA">
      <w:pPr>
        <w:pStyle w:val="ListParagraph"/>
        <w:numPr>
          <w:ilvl w:val="1"/>
          <w:numId w:val="264"/>
        </w:numPr>
        <w:tabs>
          <w:tab w:val="left" w:pos="1616"/>
          <w:tab w:val="left" w:pos="1618"/>
        </w:tabs>
        <w:ind w:left="1617" w:hanging="692"/>
        <w:jc w:val="left"/>
        <w:rPr>
          <w:sz w:val="20"/>
        </w:rPr>
      </w:pPr>
      <w:r>
        <w:rPr>
          <w:b/>
          <w:w w:val="105"/>
          <w:sz w:val="20"/>
        </w:rPr>
        <w:t>OPTION</w:t>
      </w:r>
      <w:r>
        <w:rPr>
          <w:b/>
          <w:spacing w:val="-7"/>
          <w:w w:val="105"/>
          <w:sz w:val="20"/>
        </w:rPr>
        <w:t xml:space="preserve"> </w:t>
      </w:r>
      <w:r>
        <w:rPr>
          <w:b/>
          <w:w w:val="105"/>
          <w:sz w:val="20"/>
        </w:rPr>
        <w:t>FOR</w:t>
      </w:r>
      <w:r>
        <w:rPr>
          <w:b/>
          <w:spacing w:val="-5"/>
          <w:w w:val="105"/>
          <w:sz w:val="20"/>
        </w:rPr>
        <w:t xml:space="preserve"> </w:t>
      </w:r>
      <w:r>
        <w:rPr>
          <w:b/>
          <w:w w:val="105"/>
          <w:sz w:val="20"/>
        </w:rPr>
        <w:t>DEPENDANT'S</w:t>
      </w:r>
      <w:r>
        <w:rPr>
          <w:b/>
          <w:spacing w:val="3"/>
          <w:w w:val="105"/>
          <w:sz w:val="20"/>
        </w:rPr>
        <w:t xml:space="preserve"> </w:t>
      </w:r>
      <w:r>
        <w:rPr>
          <w:b/>
          <w:spacing w:val="-2"/>
          <w:w w:val="105"/>
          <w:sz w:val="20"/>
        </w:rPr>
        <w:t>PENSION</w:t>
      </w:r>
    </w:p>
    <w:p w14:paraId="6F5217EC" w14:textId="77777777" w:rsidR="00380127" w:rsidRDefault="00380127">
      <w:pPr>
        <w:pStyle w:val="BodyText"/>
        <w:rPr>
          <w:b/>
          <w:sz w:val="23"/>
        </w:rPr>
      </w:pPr>
    </w:p>
    <w:p w14:paraId="6F5217ED" w14:textId="77777777" w:rsidR="00380127" w:rsidRDefault="008831FA">
      <w:pPr>
        <w:pStyle w:val="ListParagraph"/>
        <w:numPr>
          <w:ilvl w:val="0"/>
          <w:numId w:val="255"/>
        </w:numPr>
        <w:tabs>
          <w:tab w:val="left" w:pos="1602"/>
        </w:tabs>
        <w:spacing w:line="252" w:lineRule="auto"/>
        <w:ind w:right="1592" w:hanging="672"/>
        <w:jc w:val="both"/>
        <w:rPr>
          <w:sz w:val="20"/>
        </w:rPr>
      </w:pPr>
      <w:r>
        <w:rPr>
          <w:w w:val="105"/>
          <w:sz w:val="20"/>
        </w:rPr>
        <w:t>A Member whose pension becomes payable may, subject to the provisions of this Rule, elect by</w:t>
      </w:r>
      <w:r>
        <w:rPr>
          <w:spacing w:val="-2"/>
          <w:w w:val="105"/>
          <w:sz w:val="20"/>
        </w:rPr>
        <w:t xml:space="preserve"> </w:t>
      </w:r>
      <w:r>
        <w:rPr>
          <w:w w:val="105"/>
          <w:sz w:val="20"/>
        </w:rPr>
        <w:t>written notice to</w:t>
      </w:r>
      <w:r>
        <w:rPr>
          <w:spacing w:val="-2"/>
          <w:w w:val="105"/>
          <w:sz w:val="20"/>
        </w:rPr>
        <w:t xml:space="preserve"> </w:t>
      </w:r>
      <w:r>
        <w:rPr>
          <w:w w:val="105"/>
          <w:sz w:val="20"/>
        </w:rPr>
        <w:t>the</w:t>
      </w:r>
      <w:r>
        <w:rPr>
          <w:spacing w:val="-1"/>
          <w:w w:val="105"/>
          <w:sz w:val="20"/>
        </w:rPr>
        <w:t xml:space="preserve"> </w:t>
      </w:r>
      <w:r>
        <w:rPr>
          <w:w w:val="105"/>
          <w:sz w:val="20"/>
        </w:rPr>
        <w:t>Trustees to</w:t>
      </w:r>
      <w:r>
        <w:rPr>
          <w:spacing w:val="-5"/>
          <w:w w:val="105"/>
          <w:sz w:val="20"/>
        </w:rPr>
        <w:t xml:space="preserve"> </w:t>
      </w:r>
      <w:r>
        <w:rPr>
          <w:w w:val="105"/>
          <w:sz w:val="20"/>
        </w:rPr>
        <w:t>surrender part of</w:t>
      </w:r>
      <w:r>
        <w:rPr>
          <w:spacing w:val="-5"/>
          <w:w w:val="105"/>
          <w:sz w:val="20"/>
        </w:rPr>
        <w:t xml:space="preserve"> </w:t>
      </w:r>
      <w:r>
        <w:rPr>
          <w:w w:val="105"/>
          <w:sz w:val="20"/>
        </w:rPr>
        <w:t>his pension to</w:t>
      </w:r>
      <w:r>
        <w:rPr>
          <w:spacing w:val="-7"/>
          <w:w w:val="105"/>
          <w:sz w:val="20"/>
        </w:rPr>
        <w:t xml:space="preserve"> </w:t>
      </w:r>
      <w:r>
        <w:rPr>
          <w:w w:val="105"/>
          <w:sz w:val="20"/>
        </w:rPr>
        <w:t>provide a pension arising after his death for the benefit of his Surviving Spouse and/or one or more Dependants.</w:t>
      </w:r>
      <w:r>
        <w:rPr>
          <w:spacing w:val="40"/>
          <w:w w:val="105"/>
          <w:sz w:val="20"/>
        </w:rPr>
        <w:t xml:space="preserve"> </w:t>
      </w:r>
      <w:r>
        <w:rPr>
          <w:w w:val="105"/>
          <w:sz w:val="20"/>
        </w:rPr>
        <w:t>That pension shall be payable for life.</w:t>
      </w:r>
    </w:p>
    <w:p w14:paraId="6F5217EE" w14:textId="77777777" w:rsidR="00380127" w:rsidRDefault="00380127">
      <w:pPr>
        <w:pStyle w:val="BodyText"/>
        <w:spacing w:before="2"/>
      </w:pPr>
    </w:p>
    <w:p w14:paraId="6F5217EF" w14:textId="77777777" w:rsidR="00380127" w:rsidRDefault="008831FA">
      <w:pPr>
        <w:pStyle w:val="ListParagraph"/>
        <w:numPr>
          <w:ilvl w:val="0"/>
          <w:numId w:val="255"/>
        </w:numPr>
        <w:tabs>
          <w:tab w:val="left" w:pos="1592"/>
          <w:tab w:val="left" w:pos="1593"/>
        </w:tabs>
        <w:ind w:left="1592" w:hanging="682"/>
        <w:rPr>
          <w:sz w:val="20"/>
        </w:rPr>
      </w:pPr>
      <w:r>
        <w:rPr>
          <w:w w:val="105"/>
          <w:sz w:val="20"/>
        </w:rPr>
        <w:t>The</w:t>
      </w:r>
      <w:r>
        <w:rPr>
          <w:spacing w:val="-5"/>
          <w:w w:val="105"/>
          <w:sz w:val="20"/>
        </w:rPr>
        <w:t xml:space="preserve"> </w:t>
      </w:r>
      <w:r>
        <w:rPr>
          <w:w w:val="105"/>
          <w:sz w:val="20"/>
        </w:rPr>
        <w:t>following</w:t>
      </w:r>
      <w:r>
        <w:rPr>
          <w:spacing w:val="8"/>
          <w:w w:val="105"/>
          <w:sz w:val="20"/>
        </w:rPr>
        <w:t xml:space="preserve"> </w:t>
      </w:r>
      <w:r>
        <w:rPr>
          <w:w w:val="105"/>
          <w:sz w:val="20"/>
        </w:rPr>
        <w:t>conditions</w:t>
      </w:r>
      <w:r>
        <w:rPr>
          <w:spacing w:val="3"/>
          <w:w w:val="105"/>
          <w:sz w:val="20"/>
        </w:rPr>
        <w:t xml:space="preserve"> </w:t>
      </w:r>
      <w:r>
        <w:rPr>
          <w:w w:val="105"/>
          <w:sz w:val="20"/>
        </w:rPr>
        <w:t>apply</w:t>
      </w:r>
      <w:r>
        <w:rPr>
          <w:spacing w:val="3"/>
          <w:w w:val="105"/>
          <w:sz w:val="20"/>
        </w:rPr>
        <w:t xml:space="preserve"> </w:t>
      </w:r>
      <w:r>
        <w:rPr>
          <w:w w:val="105"/>
          <w:sz w:val="20"/>
        </w:rPr>
        <w:t>to</w:t>
      </w:r>
      <w:r>
        <w:rPr>
          <w:spacing w:val="-6"/>
          <w:w w:val="105"/>
          <w:sz w:val="20"/>
        </w:rPr>
        <w:t xml:space="preserve"> </w:t>
      </w:r>
      <w:r>
        <w:rPr>
          <w:w w:val="105"/>
          <w:sz w:val="20"/>
        </w:rPr>
        <w:t>the</w:t>
      </w:r>
      <w:r>
        <w:rPr>
          <w:spacing w:val="-1"/>
          <w:w w:val="105"/>
          <w:sz w:val="20"/>
        </w:rPr>
        <w:t xml:space="preserve"> </w:t>
      </w:r>
      <w:r>
        <w:rPr>
          <w:spacing w:val="-2"/>
          <w:w w:val="105"/>
          <w:sz w:val="20"/>
        </w:rPr>
        <w:t>surrender:-</w:t>
      </w:r>
    </w:p>
    <w:p w14:paraId="6F5217F0" w14:textId="77777777" w:rsidR="00380127" w:rsidRDefault="00380127">
      <w:pPr>
        <w:pStyle w:val="BodyText"/>
        <w:spacing w:before="7"/>
        <w:rPr>
          <w:sz w:val="22"/>
        </w:rPr>
      </w:pPr>
    </w:p>
    <w:p w14:paraId="6F5217F1" w14:textId="77777777" w:rsidR="00380127" w:rsidRDefault="008831FA">
      <w:pPr>
        <w:pStyle w:val="ListParagraph"/>
        <w:numPr>
          <w:ilvl w:val="1"/>
          <w:numId w:val="255"/>
        </w:numPr>
        <w:tabs>
          <w:tab w:val="left" w:pos="2271"/>
          <w:tab w:val="left" w:pos="2272"/>
        </w:tabs>
        <w:ind w:left="2271" w:hanging="678"/>
        <w:rPr>
          <w:sz w:val="20"/>
        </w:rPr>
      </w:pPr>
      <w:r>
        <w:rPr>
          <w:w w:val="105"/>
          <w:sz w:val="20"/>
        </w:rPr>
        <w:t>the</w:t>
      </w:r>
      <w:r>
        <w:rPr>
          <w:spacing w:val="1"/>
          <w:w w:val="105"/>
          <w:sz w:val="20"/>
        </w:rPr>
        <w:t xml:space="preserve"> </w:t>
      </w:r>
      <w:r>
        <w:rPr>
          <w:w w:val="105"/>
          <w:sz w:val="20"/>
        </w:rPr>
        <w:t>pension</w:t>
      </w:r>
      <w:r>
        <w:rPr>
          <w:spacing w:val="1"/>
          <w:w w:val="105"/>
          <w:sz w:val="20"/>
        </w:rPr>
        <w:t xml:space="preserve"> </w:t>
      </w:r>
      <w:r>
        <w:rPr>
          <w:w w:val="105"/>
          <w:sz w:val="20"/>
        </w:rPr>
        <w:t>resulting</w:t>
      </w:r>
      <w:r>
        <w:rPr>
          <w:spacing w:val="2"/>
          <w:w w:val="105"/>
          <w:sz w:val="20"/>
        </w:rPr>
        <w:t xml:space="preserve"> </w:t>
      </w:r>
      <w:r>
        <w:rPr>
          <w:w w:val="105"/>
          <w:sz w:val="20"/>
        </w:rPr>
        <w:t>from</w:t>
      </w:r>
      <w:r>
        <w:rPr>
          <w:spacing w:val="1"/>
          <w:w w:val="105"/>
          <w:sz w:val="20"/>
        </w:rPr>
        <w:t xml:space="preserve"> </w:t>
      </w:r>
      <w:r>
        <w:rPr>
          <w:w w:val="105"/>
          <w:sz w:val="20"/>
        </w:rPr>
        <w:t>the</w:t>
      </w:r>
      <w:r>
        <w:rPr>
          <w:spacing w:val="4"/>
          <w:w w:val="105"/>
          <w:sz w:val="20"/>
        </w:rPr>
        <w:t xml:space="preserve"> </w:t>
      </w:r>
      <w:r>
        <w:rPr>
          <w:spacing w:val="-2"/>
          <w:w w:val="105"/>
          <w:sz w:val="20"/>
        </w:rPr>
        <w:t>surrender:</w:t>
      </w:r>
    </w:p>
    <w:p w14:paraId="6F5217F2" w14:textId="77777777" w:rsidR="00380127" w:rsidRDefault="00380127">
      <w:pPr>
        <w:pStyle w:val="BodyText"/>
        <w:spacing w:before="6"/>
        <w:rPr>
          <w:sz w:val="22"/>
        </w:rPr>
      </w:pPr>
    </w:p>
    <w:p w14:paraId="6F5217F3" w14:textId="77777777" w:rsidR="00380127" w:rsidRDefault="008831FA">
      <w:pPr>
        <w:pStyle w:val="ListParagraph"/>
        <w:numPr>
          <w:ilvl w:val="2"/>
          <w:numId w:val="255"/>
        </w:numPr>
        <w:tabs>
          <w:tab w:val="left" w:pos="2975"/>
        </w:tabs>
        <w:spacing w:before="1" w:line="249" w:lineRule="auto"/>
        <w:ind w:right="1606" w:hanging="678"/>
        <w:jc w:val="both"/>
        <w:rPr>
          <w:sz w:val="20"/>
        </w:rPr>
      </w:pPr>
      <w:r>
        <w:rPr>
          <w:w w:val="105"/>
          <w:sz w:val="20"/>
        </w:rPr>
        <w:t>shall not be more than the pension remaining payable before the exchange of pension for a lump sum, and</w:t>
      </w:r>
    </w:p>
    <w:p w14:paraId="6F5217F4" w14:textId="77777777" w:rsidR="00380127" w:rsidRDefault="00380127">
      <w:pPr>
        <w:pStyle w:val="BodyText"/>
        <w:spacing w:before="4"/>
      </w:pPr>
    </w:p>
    <w:p w14:paraId="6F5217F5" w14:textId="77777777" w:rsidR="00380127" w:rsidRDefault="008831FA">
      <w:pPr>
        <w:pStyle w:val="ListParagraph"/>
        <w:numPr>
          <w:ilvl w:val="2"/>
          <w:numId w:val="255"/>
        </w:numPr>
        <w:tabs>
          <w:tab w:val="left" w:pos="2971"/>
        </w:tabs>
        <w:spacing w:before="1" w:line="254" w:lineRule="auto"/>
        <w:ind w:left="2964" w:right="1616"/>
        <w:jc w:val="both"/>
        <w:rPr>
          <w:sz w:val="20"/>
        </w:rPr>
      </w:pPr>
      <w:r>
        <w:rPr>
          <w:w w:val="105"/>
          <w:sz w:val="20"/>
        </w:rPr>
        <w:t>shall not</w:t>
      </w:r>
      <w:r>
        <w:rPr>
          <w:spacing w:val="-3"/>
          <w:w w:val="105"/>
          <w:sz w:val="20"/>
        </w:rPr>
        <w:t xml:space="preserve"> </w:t>
      </w:r>
      <w:r>
        <w:rPr>
          <w:w w:val="105"/>
          <w:sz w:val="20"/>
        </w:rPr>
        <w:t>be so small</w:t>
      </w:r>
      <w:r>
        <w:rPr>
          <w:spacing w:val="-3"/>
          <w:w w:val="105"/>
          <w:sz w:val="20"/>
        </w:rPr>
        <w:t xml:space="preserve"> </w:t>
      </w:r>
      <w:r>
        <w:rPr>
          <w:w w:val="105"/>
          <w:sz w:val="20"/>
        </w:rPr>
        <w:t>as to enable the person to</w:t>
      </w:r>
      <w:r>
        <w:rPr>
          <w:spacing w:val="-5"/>
          <w:w w:val="105"/>
          <w:sz w:val="20"/>
        </w:rPr>
        <w:t xml:space="preserve"> </w:t>
      </w:r>
      <w:r>
        <w:rPr>
          <w:w w:val="105"/>
          <w:sz w:val="20"/>
        </w:rPr>
        <w:t>commute it on</w:t>
      </w:r>
      <w:r>
        <w:rPr>
          <w:spacing w:val="-4"/>
          <w:w w:val="105"/>
          <w:sz w:val="20"/>
        </w:rPr>
        <w:t xml:space="preserve"> </w:t>
      </w:r>
      <w:r>
        <w:rPr>
          <w:w w:val="105"/>
          <w:sz w:val="20"/>
        </w:rPr>
        <w:t>grounds of triviality as permitted by the Finance Act 2004, or be less than such other amount as the Trustees may from time to time determine;</w:t>
      </w:r>
    </w:p>
    <w:p w14:paraId="6F5217F6" w14:textId="77777777" w:rsidR="00380127" w:rsidRDefault="00380127">
      <w:pPr>
        <w:pStyle w:val="BodyText"/>
        <w:spacing w:before="1"/>
      </w:pPr>
    </w:p>
    <w:p w14:paraId="6F5217F7" w14:textId="77777777" w:rsidR="00380127" w:rsidRDefault="008831FA">
      <w:pPr>
        <w:pStyle w:val="ListParagraph"/>
        <w:numPr>
          <w:ilvl w:val="1"/>
          <w:numId w:val="255"/>
        </w:numPr>
        <w:tabs>
          <w:tab w:val="left" w:pos="2276"/>
          <w:tab w:val="left" w:pos="2277"/>
        </w:tabs>
        <w:ind w:left="2276" w:hanging="683"/>
        <w:rPr>
          <w:sz w:val="20"/>
        </w:rPr>
      </w:pPr>
      <w:r>
        <w:rPr>
          <w:w w:val="105"/>
          <w:sz w:val="20"/>
        </w:rPr>
        <w:t>the</w:t>
      </w:r>
      <w:r>
        <w:rPr>
          <w:spacing w:val="-5"/>
          <w:w w:val="105"/>
          <w:sz w:val="20"/>
        </w:rPr>
        <w:t xml:space="preserve"> </w:t>
      </w:r>
      <w:r>
        <w:rPr>
          <w:w w:val="105"/>
          <w:sz w:val="20"/>
        </w:rPr>
        <w:t>pension</w:t>
      </w:r>
      <w:r>
        <w:rPr>
          <w:spacing w:val="4"/>
          <w:w w:val="105"/>
          <w:sz w:val="20"/>
        </w:rPr>
        <w:t xml:space="preserve"> </w:t>
      </w:r>
      <w:r>
        <w:rPr>
          <w:w w:val="105"/>
          <w:sz w:val="20"/>
        </w:rPr>
        <w:t>surrendered must be</w:t>
      </w:r>
      <w:r>
        <w:rPr>
          <w:spacing w:val="-2"/>
          <w:w w:val="105"/>
          <w:sz w:val="20"/>
        </w:rPr>
        <w:t xml:space="preserve"> </w:t>
      </w:r>
      <w:r>
        <w:rPr>
          <w:w w:val="105"/>
          <w:sz w:val="20"/>
        </w:rPr>
        <w:t>in</w:t>
      </w:r>
      <w:r>
        <w:rPr>
          <w:spacing w:val="-6"/>
          <w:w w:val="105"/>
          <w:sz w:val="20"/>
        </w:rPr>
        <w:t xml:space="preserve"> </w:t>
      </w:r>
      <w:r>
        <w:rPr>
          <w:w w:val="105"/>
          <w:sz w:val="20"/>
        </w:rPr>
        <w:t>whole</w:t>
      </w:r>
      <w:r>
        <w:rPr>
          <w:spacing w:val="2"/>
          <w:w w:val="105"/>
          <w:sz w:val="20"/>
        </w:rPr>
        <w:t xml:space="preserve"> </w:t>
      </w:r>
      <w:r>
        <w:rPr>
          <w:spacing w:val="-2"/>
          <w:w w:val="105"/>
          <w:sz w:val="20"/>
        </w:rPr>
        <w:t>pounds;</w:t>
      </w:r>
    </w:p>
    <w:p w14:paraId="6F5217F8" w14:textId="77777777" w:rsidR="00380127" w:rsidRDefault="00380127">
      <w:pPr>
        <w:pStyle w:val="BodyText"/>
        <w:spacing w:before="2"/>
        <w:rPr>
          <w:sz w:val="22"/>
        </w:rPr>
      </w:pPr>
    </w:p>
    <w:p w14:paraId="6F5217F9" w14:textId="77777777" w:rsidR="00380127" w:rsidRDefault="008831FA">
      <w:pPr>
        <w:pStyle w:val="ListParagraph"/>
        <w:numPr>
          <w:ilvl w:val="1"/>
          <w:numId w:val="255"/>
        </w:numPr>
        <w:tabs>
          <w:tab w:val="left" w:pos="2272"/>
        </w:tabs>
        <w:spacing w:line="254" w:lineRule="auto"/>
        <w:ind w:left="2271" w:right="1618" w:hanging="678"/>
        <w:jc w:val="both"/>
        <w:rPr>
          <w:sz w:val="20"/>
        </w:rPr>
      </w:pPr>
      <w:r>
        <w:rPr>
          <w:w w:val="105"/>
          <w:sz w:val="20"/>
        </w:rPr>
        <w:t>the Member's</w:t>
      </w:r>
      <w:r>
        <w:rPr>
          <w:spacing w:val="26"/>
          <w:w w:val="105"/>
          <w:sz w:val="20"/>
        </w:rPr>
        <w:t xml:space="preserve"> </w:t>
      </w:r>
      <w:r>
        <w:rPr>
          <w:w w:val="105"/>
          <w:sz w:val="20"/>
        </w:rPr>
        <w:t>own pension shall not as a result</w:t>
      </w:r>
      <w:r>
        <w:rPr>
          <w:spacing w:val="24"/>
          <w:w w:val="105"/>
          <w:sz w:val="20"/>
        </w:rPr>
        <w:t xml:space="preserve"> </w:t>
      </w:r>
      <w:r>
        <w:rPr>
          <w:w w:val="105"/>
          <w:sz w:val="20"/>
        </w:rPr>
        <w:t>of the surrender</w:t>
      </w:r>
      <w:r>
        <w:rPr>
          <w:spacing w:val="31"/>
          <w:w w:val="105"/>
          <w:sz w:val="20"/>
        </w:rPr>
        <w:t xml:space="preserve"> </w:t>
      </w:r>
      <w:r>
        <w:rPr>
          <w:w w:val="105"/>
          <w:sz w:val="20"/>
        </w:rPr>
        <w:t>be so small as to</w:t>
      </w:r>
      <w:r>
        <w:rPr>
          <w:spacing w:val="-8"/>
          <w:w w:val="105"/>
          <w:sz w:val="20"/>
        </w:rPr>
        <w:t xml:space="preserve"> </w:t>
      </w:r>
      <w:r>
        <w:rPr>
          <w:w w:val="105"/>
          <w:sz w:val="20"/>
        </w:rPr>
        <w:t>enable the</w:t>
      </w:r>
      <w:r>
        <w:rPr>
          <w:spacing w:val="-3"/>
          <w:w w:val="105"/>
          <w:sz w:val="20"/>
        </w:rPr>
        <w:t xml:space="preserve"> </w:t>
      </w:r>
      <w:r>
        <w:rPr>
          <w:w w:val="105"/>
          <w:sz w:val="20"/>
        </w:rPr>
        <w:t>Member to</w:t>
      </w:r>
      <w:r>
        <w:rPr>
          <w:spacing w:val="-4"/>
          <w:w w:val="105"/>
          <w:sz w:val="20"/>
        </w:rPr>
        <w:t xml:space="preserve"> </w:t>
      </w:r>
      <w:r>
        <w:rPr>
          <w:w w:val="105"/>
          <w:sz w:val="20"/>
        </w:rPr>
        <w:t>commute it on</w:t>
      </w:r>
      <w:r>
        <w:rPr>
          <w:spacing w:val="-7"/>
          <w:w w:val="105"/>
          <w:sz w:val="20"/>
        </w:rPr>
        <w:t xml:space="preserve"> </w:t>
      </w:r>
      <w:r>
        <w:rPr>
          <w:w w:val="105"/>
          <w:sz w:val="20"/>
        </w:rPr>
        <w:t>grounds of triviality as</w:t>
      </w:r>
      <w:r>
        <w:rPr>
          <w:spacing w:val="-3"/>
          <w:w w:val="105"/>
          <w:sz w:val="20"/>
        </w:rPr>
        <w:t xml:space="preserve"> </w:t>
      </w:r>
      <w:r>
        <w:rPr>
          <w:w w:val="105"/>
          <w:sz w:val="20"/>
        </w:rPr>
        <w:t>permitted by the Finance Act 2004;</w:t>
      </w:r>
    </w:p>
    <w:p w14:paraId="6F5217FA" w14:textId="77777777" w:rsidR="00380127" w:rsidRDefault="00380127">
      <w:pPr>
        <w:pStyle w:val="BodyText"/>
        <w:spacing w:before="1"/>
      </w:pPr>
    </w:p>
    <w:p w14:paraId="6F5217FB" w14:textId="77777777" w:rsidR="00380127" w:rsidRDefault="008831FA">
      <w:pPr>
        <w:pStyle w:val="ListParagraph"/>
        <w:numPr>
          <w:ilvl w:val="1"/>
          <w:numId w:val="255"/>
        </w:numPr>
        <w:tabs>
          <w:tab w:val="left" w:pos="2266"/>
          <w:tab w:val="left" w:pos="2267"/>
        </w:tabs>
        <w:spacing w:before="1"/>
        <w:ind w:left="2266" w:hanging="683"/>
        <w:rPr>
          <w:sz w:val="20"/>
        </w:rPr>
      </w:pPr>
      <w:r>
        <w:rPr>
          <w:w w:val="105"/>
          <w:sz w:val="20"/>
        </w:rPr>
        <w:t>the</w:t>
      </w:r>
      <w:r>
        <w:rPr>
          <w:spacing w:val="-6"/>
          <w:w w:val="105"/>
          <w:sz w:val="20"/>
        </w:rPr>
        <w:t xml:space="preserve"> </w:t>
      </w:r>
      <w:r>
        <w:rPr>
          <w:w w:val="105"/>
          <w:sz w:val="20"/>
        </w:rPr>
        <w:t>surrender</w:t>
      </w:r>
      <w:r>
        <w:rPr>
          <w:spacing w:val="14"/>
          <w:w w:val="105"/>
          <w:sz w:val="20"/>
        </w:rPr>
        <w:t xml:space="preserve"> </w:t>
      </w:r>
      <w:r>
        <w:rPr>
          <w:w w:val="105"/>
          <w:sz w:val="20"/>
        </w:rPr>
        <w:t>option</w:t>
      </w:r>
      <w:r>
        <w:rPr>
          <w:spacing w:val="3"/>
          <w:w w:val="105"/>
          <w:sz w:val="20"/>
        </w:rPr>
        <w:t xml:space="preserve"> </w:t>
      </w:r>
      <w:r>
        <w:rPr>
          <w:w w:val="105"/>
          <w:sz w:val="20"/>
        </w:rPr>
        <w:t>shall</w:t>
      </w:r>
      <w:r>
        <w:rPr>
          <w:spacing w:val="-7"/>
          <w:w w:val="105"/>
          <w:sz w:val="20"/>
        </w:rPr>
        <w:t xml:space="preserve"> </w:t>
      </w:r>
      <w:r>
        <w:rPr>
          <w:w w:val="105"/>
          <w:sz w:val="20"/>
        </w:rPr>
        <w:t>be</w:t>
      </w:r>
      <w:r>
        <w:rPr>
          <w:spacing w:val="-4"/>
          <w:w w:val="105"/>
          <w:sz w:val="20"/>
        </w:rPr>
        <w:t xml:space="preserve"> </w:t>
      </w:r>
      <w:r>
        <w:rPr>
          <w:w w:val="105"/>
          <w:sz w:val="20"/>
        </w:rPr>
        <w:t>subject</w:t>
      </w:r>
      <w:r>
        <w:rPr>
          <w:spacing w:val="6"/>
          <w:w w:val="105"/>
          <w:sz w:val="20"/>
        </w:rPr>
        <w:t xml:space="preserve"> </w:t>
      </w:r>
      <w:r>
        <w:rPr>
          <w:w w:val="105"/>
          <w:sz w:val="20"/>
        </w:rPr>
        <w:t>to</w:t>
      </w:r>
      <w:r>
        <w:rPr>
          <w:spacing w:val="-8"/>
          <w:w w:val="105"/>
          <w:sz w:val="20"/>
        </w:rPr>
        <w:t xml:space="preserve"> </w:t>
      </w:r>
      <w:r>
        <w:rPr>
          <w:w w:val="105"/>
          <w:sz w:val="20"/>
        </w:rPr>
        <w:t>the</w:t>
      </w:r>
      <w:r>
        <w:rPr>
          <w:spacing w:val="-4"/>
          <w:w w:val="105"/>
          <w:sz w:val="20"/>
        </w:rPr>
        <w:t xml:space="preserve"> </w:t>
      </w:r>
      <w:r>
        <w:rPr>
          <w:w w:val="105"/>
          <w:sz w:val="20"/>
        </w:rPr>
        <w:t>Contracting-Out</w:t>
      </w:r>
      <w:r>
        <w:rPr>
          <w:spacing w:val="-1"/>
          <w:w w:val="105"/>
          <w:sz w:val="20"/>
        </w:rPr>
        <w:t xml:space="preserve"> </w:t>
      </w:r>
      <w:r>
        <w:rPr>
          <w:spacing w:val="-2"/>
          <w:w w:val="105"/>
          <w:sz w:val="20"/>
        </w:rPr>
        <w:t>Requirements;</w:t>
      </w:r>
    </w:p>
    <w:p w14:paraId="6F5217FC" w14:textId="77777777" w:rsidR="00380127" w:rsidRDefault="00380127">
      <w:pPr>
        <w:pStyle w:val="BodyText"/>
        <w:spacing w:before="1"/>
        <w:rPr>
          <w:sz w:val="22"/>
        </w:rPr>
      </w:pPr>
    </w:p>
    <w:p w14:paraId="6F5217FD" w14:textId="77777777" w:rsidR="00380127" w:rsidRDefault="008831FA">
      <w:pPr>
        <w:pStyle w:val="ListParagraph"/>
        <w:numPr>
          <w:ilvl w:val="1"/>
          <w:numId w:val="255"/>
        </w:numPr>
        <w:tabs>
          <w:tab w:val="left" w:pos="2268"/>
        </w:tabs>
        <w:spacing w:line="249" w:lineRule="auto"/>
        <w:ind w:left="2262" w:right="1628" w:hanging="678"/>
        <w:jc w:val="both"/>
        <w:rPr>
          <w:sz w:val="20"/>
        </w:rPr>
      </w:pPr>
      <w:r>
        <w:rPr>
          <w:w w:val="105"/>
          <w:sz w:val="20"/>
        </w:rPr>
        <w:t>arrangements satisfactory to the Trustees shall have been made in respect of any liability for inheritance tax or any similar tax;</w:t>
      </w:r>
    </w:p>
    <w:p w14:paraId="6F5217FE" w14:textId="77777777" w:rsidR="00380127" w:rsidRDefault="00380127">
      <w:pPr>
        <w:pStyle w:val="BodyText"/>
        <w:spacing w:before="10"/>
      </w:pPr>
    </w:p>
    <w:p w14:paraId="6F5217FF" w14:textId="77777777" w:rsidR="00380127" w:rsidRDefault="008831FA">
      <w:pPr>
        <w:pStyle w:val="ListParagraph"/>
        <w:numPr>
          <w:ilvl w:val="1"/>
          <w:numId w:val="255"/>
        </w:numPr>
        <w:tabs>
          <w:tab w:val="left" w:pos="2262"/>
        </w:tabs>
        <w:spacing w:line="254" w:lineRule="auto"/>
        <w:ind w:left="2261" w:right="1635" w:hanging="677"/>
        <w:jc w:val="both"/>
        <w:rPr>
          <w:sz w:val="20"/>
        </w:rPr>
      </w:pPr>
      <w:r>
        <w:rPr>
          <w:w w:val="105"/>
          <w:sz w:val="20"/>
        </w:rPr>
        <w:t>in the case of a Dependant, the consent of the Trustees to that person's nomination shall be necessary.</w:t>
      </w:r>
      <w:r>
        <w:rPr>
          <w:spacing w:val="40"/>
          <w:w w:val="105"/>
          <w:sz w:val="20"/>
        </w:rPr>
        <w:t xml:space="preserve"> </w:t>
      </w:r>
      <w:r>
        <w:rPr>
          <w:w w:val="105"/>
          <w:sz w:val="20"/>
        </w:rPr>
        <w:t>Their consent shall not be given unless they are satisfied that the nominee is a person to whose maintenance</w:t>
      </w:r>
      <w:r>
        <w:rPr>
          <w:spacing w:val="36"/>
          <w:w w:val="105"/>
          <w:sz w:val="20"/>
        </w:rPr>
        <w:t xml:space="preserve"> </w:t>
      </w:r>
      <w:r>
        <w:rPr>
          <w:w w:val="105"/>
          <w:sz w:val="20"/>
        </w:rPr>
        <w:t>or support the Member is contributing or has contributed; and</w:t>
      </w:r>
    </w:p>
    <w:p w14:paraId="6F521800" w14:textId="77777777" w:rsidR="00380127" w:rsidRDefault="00380127">
      <w:pPr>
        <w:pStyle w:val="BodyText"/>
        <w:spacing w:before="9"/>
        <w:rPr>
          <w:sz w:val="20"/>
        </w:rPr>
      </w:pPr>
    </w:p>
    <w:p w14:paraId="6F521801" w14:textId="77777777" w:rsidR="00380127" w:rsidRDefault="008831FA">
      <w:pPr>
        <w:pStyle w:val="ListParagraph"/>
        <w:numPr>
          <w:ilvl w:val="1"/>
          <w:numId w:val="255"/>
        </w:numPr>
        <w:tabs>
          <w:tab w:val="left" w:pos="2262"/>
        </w:tabs>
        <w:spacing w:line="254" w:lineRule="auto"/>
        <w:ind w:left="2251" w:right="1635" w:hanging="668"/>
        <w:jc w:val="both"/>
        <w:rPr>
          <w:sz w:val="20"/>
        </w:rPr>
      </w:pPr>
      <w:r>
        <w:rPr>
          <w:w w:val="105"/>
          <w:sz w:val="20"/>
        </w:rPr>
        <w:t xml:space="preserve">the Trustees may ask the Member to produce a certificate of good health, regard being taken of his age, from a medical practitioner nominated by the Trustees, and the surrender shall not take effect unless it is satisfied on this </w:t>
      </w:r>
      <w:r>
        <w:rPr>
          <w:spacing w:val="-2"/>
          <w:w w:val="105"/>
          <w:sz w:val="20"/>
        </w:rPr>
        <w:t>point.</w:t>
      </w:r>
    </w:p>
    <w:p w14:paraId="6F521802" w14:textId="77777777" w:rsidR="00380127" w:rsidRDefault="00380127">
      <w:pPr>
        <w:pStyle w:val="BodyText"/>
        <w:spacing w:before="3"/>
      </w:pPr>
    </w:p>
    <w:p w14:paraId="6F521803" w14:textId="77777777" w:rsidR="00380127" w:rsidRDefault="008831FA">
      <w:pPr>
        <w:pStyle w:val="ListParagraph"/>
        <w:numPr>
          <w:ilvl w:val="0"/>
          <w:numId w:val="255"/>
        </w:numPr>
        <w:tabs>
          <w:tab w:val="left" w:pos="1564"/>
        </w:tabs>
        <w:spacing w:line="254" w:lineRule="auto"/>
        <w:ind w:left="1557" w:right="1643" w:hanging="671"/>
        <w:jc w:val="both"/>
        <w:rPr>
          <w:sz w:val="20"/>
        </w:rPr>
      </w:pPr>
      <w:r>
        <w:rPr>
          <w:w w:val="105"/>
          <w:sz w:val="20"/>
        </w:rPr>
        <w:t>The pension resulting from the surrender</w:t>
      </w:r>
      <w:r>
        <w:rPr>
          <w:spacing w:val="40"/>
          <w:w w:val="105"/>
          <w:sz w:val="20"/>
        </w:rPr>
        <w:t xml:space="preserve"> </w:t>
      </w:r>
      <w:r>
        <w:rPr>
          <w:w w:val="105"/>
          <w:sz w:val="20"/>
        </w:rPr>
        <w:t>shall take effect only if the person</w:t>
      </w:r>
      <w:r>
        <w:rPr>
          <w:spacing w:val="40"/>
          <w:w w:val="105"/>
          <w:sz w:val="20"/>
        </w:rPr>
        <w:t xml:space="preserve"> </w:t>
      </w:r>
      <w:r>
        <w:rPr>
          <w:w w:val="105"/>
          <w:sz w:val="20"/>
        </w:rPr>
        <w:t>nominated by the Member survives him.</w:t>
      </w:r>
      <w:r>
        <w:rPr>
          <w:spacing w:val="40"/>
          <w:w w:val="105"/>
          <w:sz w:val="20"/>
        </w:rPr>
        <w:t xml:space="preserve"> </w:t>
      </w:r>
      <w:r>
        <w:rPr>
          <w:w w:val="105"/>
          <w:sz w:val="20"/>
        </w:rPr>
        <w:t>Should the person nominated die after the Member's election to surrender has been accepted by the Trustees, the Member's pension shall not on this account be increased.</w:t>
      </w:r>
    </w:p>
    <w:p w14:paraId="6F521804" w14:textId="77777777" w:rsidR="00380127" w:rsidRDefault="00380127">
      <w:pPr>
        <w:pStyle w:val="BodyText"/>
        <w:spacing w:before="9"/>
        <w:rPr>
          <w:sz w:val="20"/>
        </w:rPr>
      </w:pPr>
    </w:p>
    <w:p w14:paraId="6F521805" w14:textId="77777777" w:rsidR="00380127" w:rsidRDefault="008831FA">
      <w:pPr>
        <w:pStyle w:val="ListParagraph"/>
        <w:numPr>
          <w:ilvl w:val="0"/>
          <w:numId w:val="255"/>
        </w:numPr>
        <w:tabs>
          <w:tab w:val="left" w:pos="1554"/>
        </w:tabs>
        <w:spacing w:line="252" w:lineRule="auto"/>
        <w:ind w:left="1550" w:right="1649" w:hanging="677"/>
        <w:jc w:val="both"/>
        <w:rPr>
          <w:sz w:val="20"/>
        </w:rPr>
      </w:pPr>
      <w:r>
        <w:rPr>
          <w:w w:val="105"/>
          <w:sz w:val="20"/>
        </w:rPr>
        <w:t>The amount of the pension shall be established by the Trustees on the advice of the Actuary having regard to the amount of the WPS Pension to be surrendered and the respective ages of the Member and the Surviving Spouse or Dependant at the date:-</w:t>
      </w:r>
    </w:p>
    <w:p w14:paraId="6F521806" w14:textId="77777777" w:rsidR="00380127" w:rsidRDefault="00380127">
      <w:pPr>
        <w:pStyle w:val="BodyText"/>
        <w:spacing w:before="9"/>
      </w:pPr>
    </w:p>
    <w:p w14:paraId="6F521807" w14:textId="77777777" w:rsidR="00380127" w:rsidRDefault="008831FA">
      <w:pPr>
        <w:pStyle w:val="ListParagraph"/>
        <w:numPr>
          <w:ilvl w:val="1"/>
          <w:numId w:val="255"/>
        </w:numPr>
        <w:tabs>
          <w:tab w:val="left" w:pos="2240"/>
        </w:tabs>
        <w:spacing w:line="249" w:lineRule="auto"/>
        <w:ind w:right="1650" w:hanging="682"/>
        <w:jc w:val="both"/>
        <w:rPr>
          <w:sz w:val="20"/>
        </w:rPr>
      </w:pPr>
      <w:r>
        <w:rPr>
          <w:w w:val="105"/>
          <w:sz w:val="20"/>
        </w:rPr>
        <w:t>of the Member's application where he is aged 60 or more and his age and Qualifying</w:t>
      </w:r>
      <w:r>
        <w:rPr>
          <w:spacing w:val="38"/>
          <w:w w:val="105"/>
          <w:sz w:val="20"/>
        </w:rPr>
        <w:t xml:space="preserve"> </w:t>
      </w:r>
      <w:r>
        <w:rPr>
          <w:w w:val="105"/>
          <w:sz w:val="20"/>
        </w:rPr>
        <w:t>Service amount in total to at least 85 years; or</w:t>
      </w:r>
    </w:p>
    <w:p w14:paraId="6F521808" w14:textId="77777777" w:rsidR="00380127" w:rsidRDefault="00380127">
      <w:pPr>
        <w:spacing w:line="249" w:lineRule="auto"/>
        <w:jc w:val="both"/>
        <w:rPr>
          <w:sz w:val="20"/>
        </w:rPr>
        <w:sectPr w:rsidR="00380127">
          <w:pgSz w:w="11940" w:h="16800"/>
          <w:pgMar w:top="1260" w:right="0" w:bottom="1240" w:left="720" w:header="1110" w:footer="950" w:gutter="0"/>
          <w:cols w:space="720"/>
        </w:sectPr>
      </w:pPr>
    </w:p>
    <w:p w14:paraId="6F521809" w14:textId="77777777" w:rsidR="00380127" w:rsidRDefault="00380127">
      <w:pPr>
        <w:pStyle w:val="BodyText"/>
        <w:rPr>
          <w:sz w:val="20"/>
        </w:rPr>
      </w:pPr>
    </w:p>
    <w:p w14:paraId="6F52180A" w14:textId="77777777" w:rsidR="00380127" w:rsidRDefault="00380127">
      <w:pPr>
        <w:pStyle w:val="BodyText"/>
        <w:rPr>
          <w:sz w:val="20"/>
        </w:rPr>
      </w:pPr>
    </w:p>
    <w:p w14:paraId="6F52180B" w14:textId="77777777" w:rsidR="00380127" w:rsidRDefault="00380127">
      <w:pPr>
        <w:pStyle w:val="BodyText"/>
        <w:spacing w:before="5"/>
        <w:rPr>
          <w:sz w:val="18"/>
        </w:rPr>
      </w:pPr>
    </w:p>
    <w:p w14:paraId="6F52180C" w14:textId="77777777" w:rsidR="00380127" w:rsidRDefault="008831FA">
      <w:pPr>
        <w:pStyle w:val="ListParagraph"/>
        <w:numPr>
          <w:ilvl w:val="1"/>
          <w:numId w:val="255"/>
        </w:numPr>
        <w:tabs>
          <w:tab w:val="left" w:pos="2271"/>
          <w:tab w:val="left" w:pos="2272"/>
        </w:tabs>
        <w:spacing w:line="487" w:lineRule="auto"/>
        <w:ind w:left="1584" w:right="4708" w:hanging="1"/>
        <w:rPr>
          <w:sz w:val="21"/>
        </w:rPr>
      </w:pPr>
      <w:bookmarkStart w:id="153" w:name="Page_154"/>
      <w:bookmarkEnd w:id="153"/>
      <w:r>
        <w:rPr>
          <w:sz w:val="21"/>
        </w:rPr>
        <w:t xml:space="preserve">the Member's own pension begins to be paid, as </w:t>
      </w:r>
      <w:r>
        <w:rPr>
          <w:spacing w:val="-2"/>
          <w:sz w:val="21"/>
        </w:rPr>
        <w:t>appropriate.</w:t>
      </w:r>
    </w:p>
    <w:p w14:paraId="6F52180D" w14:textId="77777777" w:rsidR="00380127" w:rsidRDefault="008831FA">
      <w:pPr>
        <w:pStyle w:val="ListParagraph"/>
        <w:numPr>
          <w:ilvl w:val="0"/>
          <w:numId w:val="255"/>
        </w:numPr>
        <w:tabs>
          <w:tab w:val="left" w:pos="1568"/>
        </w:tabs>
        <w:spacing w:line="242" w:lineRule="auto"/>
        <w:ind w:left="1563" w:right="1613" w:hanging="673"/>
        <w:jc w:val="both"/>
        <w:rPr>
          <w:sz w:val="21"/>
        </w:rPr>
      </w:pPr>
      <w:r>
        <w:rPr>
          <w:sz w:val="21"/>
        </w:rPr>
        <w:t>The option shall be exercisable</w:t>
      </w:r>
      <w:r>
        <w:rPr>
          <w:spacing w:val="40"/>
          <w:sz w:val="21"/>
        </w:rPr>
        <w:t xml:space="preserve"> </w:t>
      </w:r>
      <w:r>
        <w:rPr>
          <w:sz w:val="21"/>
        </w:rPr>
        <w:t>by written notice to the Trustees specifying</w:t>
      </w:r>
      <w:r>
        <w:rPr>
          <w:spacing w:val="40"/>
          <w:sz w:val="21"/>
        </w:rPr>
        <w:t xml:space="preserve"> </w:t>
      </w:r>
      <w:r>
        <w:rPr>
          <w:sz w:val="21"/>
        </w:rPr>
        <w:t>the amount of pension to be surrendered.</w:t>
      </w:r>
      <w:r>
        <w:rPr>
          <w:spacing w:val="80"/>
          <w:sz w:val="21"/>
        </w:rPr>
        <w:t xml:space="preserve"> </w:t>
      </w:r>
      <w:r>
        <w:rPr>
          <w:sz w:val="21"/>
        </w:rPr>
        <w:t>Notice must be served not earlier than 2 months before the date on which the Member attains age 60 and his age and Qualifying</w:t>
      </w:r>
      <w:r>
        <w:rPr>
          <w:spacing w:val="40"/>
          <w:sz w:val="21"/>
        </w:rPr>
        <w:t xml:space="preserve"> </w:t>
      </w:r>
      <w:r>
        <w:rPr>
          <w:sz w:val="21"/>
        </w:rPr>
        <w:t>Service</w:t>
      </w:r>
      <w:r>
        <w:rPr>
          <w:spacing w:val="40"/>
          <w:sz w:val="21"/>
        </w:rPr>
        <w:t xml:space="preserve"> </w:t>
      </w:r>
      <w:r>
        <w:rPr>
          <w:sz w:val="21"/>
        </w:rPr>
        <w:t>amount</w:t>
      </w:r>
      <w:r>
        <w:rPr>
          <w:spacing w:val="40"/>
          <w:sz w:val="21"/>
        </w:rPr>
        <w:t xml:space="preserve"> </w:t>
      </w:r>
      <w:r>
        <w:rPr>
          <w:sz w:val="21"/>
        </w:rPr>
        <w:t>to 85</w:t>
      </w:r>
      <w:r>
        <w:rPr>
          <w:spacing w:val="40"/>
          <w:sz w:val="21"/>
        </w:rPr>
        <w:t xml:space="preserve"> </w:t>
      </w:r>
      <w:r>
        <w:rPr>
          <w:sz w:val="21"/>
        </w:rPr>
        <w:t>years,</w:t>
      </w:r>
      <w:r>
        <w:rPr>
          <w:spacing w:val="40"/>
          <w:sz w:val="21"/>
        </w:rPr>
        <w:t xml:space="preserve"> </w:t>
      </w:r>
      <w:r>
        <w:rPr>
          <w:sz w:val="21"/>
        </w:rPr>
        <w:t>or if later,</w:t>
      </w:r>
      <w:r>
        <w:rPr>
          <w:spacing w:val="40"/>
          <w:sz w:val="21"/>
        </w:rPr>
        <w:t xml:space="preserve"> </w:t>
      </w:r>
      <w:r>
        <w:rPr>
          <w:sz w:val="21"/>
        </w:rPr>
        <w:t>when his age and</w:t>
      </w:r>
      <w:r>
        <w:rPr>
          <w:spacing w:val="40"/>
          <w:sz w:val="21"/>
        </w:rPr>
        <w:t xml:space="preserve"> </w:t>
      </w:r>
      <w:r>
        <w:rPr>
          <w:sz w:val="21"/>
        </w:rPr>
        <w:t>Qualifying Service amount to 85 years, but not later than 60 days after his pension is due to begin.</w:t>
      </w:r>
      <w:r>
        <w:rPr>
          <w:spacing w:val="80"/>
          <w:sz w:val="21"/>
        </w:rPr>
        <w:t xml:space="preserve"> </w:t>
      </w:r>
      <w:r>
        <w:rPr>
          <w:sz w:val="21"/>
        </w:rPr>
        <w:t>Once</w:t>
      </w:r>
      <w:r>
        <w:rPr>
          <w:spacing w:val="40"/>
          <w:sz w:val="21"/>
        </w:rPr>
        <w:t xml:space="preserve"> </w:t>
      </w:r>
      <w:r>
        <w:rPr>
          <w:sz w:val="21"/>
        </w:rPr>
        <w:t>the</w:t>
      </w:r>
      <w:r>
        <w:rPr>
          <w:spacing w:val="40"/>
          <w:sz w:val="21"/>
        </w:rPr>
        <w:t xml:space="preserve"> </w:t>
      </w:r>
      <w:r>
        <w:rPr>
          <w:sz w:val="21"/>
        </w:rPr>
        <w:t>option has been exercised</w:t>
      </w:r>
      <w:r>
        <w:rPr>
          <w:spacing w:val="40"/>
          <w:sz w:val="21"/>
        </w:rPr>
        <w:t xml:space="preserve"> </w:t>
      </w:r>
      <w:r>
        <w:rPr>
          <w:sz w:val="21"/>
        </w:rPr>
        <w:t>it shall not be revoked</w:t>
      </w:r>
      <w:r>
        <w:rPr>
          <w:spacing w:val="40"/>
          <w:sz w:val="21"/>
        </w:rPr>
        <w:t xml:space="preserve"> </w:t>
      </w:r>
      <w:r>
        <w:rPr>
          <w:sz w:val="21"/>
        </w:rPr>
        <w:t>without</w:t>
      </w:r>
      <w:r>
        <w:rPr>
          <w:spacing w:val="40"/>
          <w:sz w:val="21"/>
        </w:rPr>
        <w:t xml:space="preserve"> </w:t>
      </w:r>
      <w:r>
        <w:rPr>
          <w:sz w:val="21"/>
        </w:rPr>
        <w:t>the consent of the Trustees.</w:t>
      </w:r>
    </w:p>
    <w:p w14:paraId="6F52180E" w14:textId="77777777" w:rsidR="00380127" w:rsidRDefault="00380127">
      <w:pPr>
        <w:pStyle w:val="BodyText"/>
        <w:spacing w:before="1"/>
        <w:rPr>
          <w:sz w:val="20"/>
        </w:rPr>
      </w:pPr>
    </w:p>
    <w:p w14:paraId="6F52180F" w14:textId="77777777" w:rsidR="00380127" w:rsidRDefault="008831FA">
      <w:pPr>
        <w:pStyle w:val="ListParagraph"/>
        <w:numPr>
          <w:ilvl w:val="1"/>
          <w:numId w:val="264"/>
        </w:numPr>
        <w:tabs>
          <w:tab w:val="left" w:pos="1563"/>
          <w:tab w:val="left" w:pos="1564"/>
        </w:tabs>
        <w:ind w:left="1564" w:hanging="682"/>
        <w:jc w:val="left"/>
        <w:rPr>
          <w:sz w:val="21"/>
        </w:rPr>
      </w:pPr>
      <w:r>
        <w:rPr>
          <w:b/>
          <w:w w:val="105"/>
          <w:sz w:val="20"/>
        </w:rPr>
        <w:t>INCREASES</w:t>
      </w:r>
      <w:r>
        <w:rPr>
          <w:b/>
          <w:spacing w:val="14"/>
          <w:w w:val="105"/>
          <w:sz w:val="20"/>
        </w:rPr>
        <w:t xml:space="preserve"> </w:t>
      </w:r>
      <w:r>
        <w:rPr>
          <w:b/>
          <w:w w:val="105"/>
          <w:sz w:val="20"/>
        </w:rPr>
        <w:t>TO</w:t>
      </w:r>
      <w:r>
        <w:rPr>
          <w:b/>
          <w:spacing w:val="-8"/>
          <w:w w:val="105"/>
          <w:sz w:val="20"/>
        </w:rPr>
        <w:t xml:space="preserve"> </w:t>
      </w:r>
      <w:r>
        <w:rPr>
          <w:b/>
          <w:w w:val="105"/>
          <w:sz w:val="20"/>
        </w:rPr>
        <w:t>PENSIONS</w:t>
      </w:r>
      <w:r>
        <w:rPr>
          <w:b/>
          <w:spacing w:val="11"/>
          <w:w w:val="105"/>
          <w:sz w:val="20"/>
        </w:rPr>
        <w:t xml:space="preserve"> </w:t>
      </w:r>
      <w:r>
        <w:rPr>
          <w:b/>
          <w:w w:val="105"/>
          <w:sz w:val="20"/>
        </w:rPr>
        <w:t>IN</w:t>
      </w:r>
      <w:r>
        <w:rPr>
          <w:b/>
          <w:spacing w:val="-13"/>
          <w:w w:val="105"/>
          <w:sz w:val="20"/>
        </w:rPr>
        <w:t xml:space="preserve"> </w:t>
      </w:r>
      <w:r>
        <w:rPr>
          <w:b/>
          <w:spacing w:val="-2"/>
          <w:w w:val="105"/>
          <w:sz w:val="20"/>
        </w:rPr>
        <w:t>PAYMENT</w:t>
      </w:r>
    </w:p>
    <w:p w14:paraId="6F521810" w14:textId="77777777" w:rsidR="00380127" w:rsidRDefault="00380127">
      <w:pPr>
        <w:pStyle w:val="BodyText"/>
        <w:spacing w:before="2"/>
        <w:rPr>
          <w:b/>
        </w:rPr>
      </w:pPr>
    </w:p>
    <w:p w14:paraId="6F521811" w14:textId="77777777" w:rsidR="00380127" w:rsidRDefault="008831FA">
      <w:pPr>
        <w:pStyle w:val="ListParagraph"/>
        <w:numPr>
          <w:ilvl w:val="0"/>
          <w:numId w:val="254"/>
        </w:numPr>
        <w:tabs>
          <w:tab w:val="left" w:pos="1560"/>
        </w:tabs>
        <w:spacing w:line="242" w:lineRule="auto"/>
        <w:ind w:right="1622" w:hanging="1365"/>
        <w:jc w:val="both"/>
        <w:rPr>
          <w:sz w:val="20"/>
        </w:rPr>
      </w:pPr>
      <w:r>
        <w:rPr>
          <w:sz w:val="21"/>
        </w:rPr>
        <w:t>(a)</w:t>
      </w:r>
      <w:r>
        <w:rPr>
          <w:spacing w:val="80"/>
          <w:w w:val="150"/>
          <w:sz w:val="21"/>
        </w:rPr>
        <w:t xml:space="preserve">  </w:t>
      </w:r>
      <w:r>
        <w:rPr>
          <w:sz w:val="21"/>
        </w:rPr>
        <w:t>Increases</w:t>
      </w:r>
      <w:r>
        <w:rPr>
          <w:spacing w:val="33"/>
          <w:sz w:val="21"/>
        </w:rPr>
        <w:t xml:space="preserve"> </w:t>
      </w:r>
      <w:r>
        <w:rPr>
          <w:sz w:val="21"/>
        </w:rPr>
        <w:t>to pensions</w:t>
      </w:r>
      <w:r>
        <w:rPr>
          <w:spacing w:val="23"/>
          <w:sz w:val="21"/>
        </w:rPr>
        <w:t xml:space="preserve"> </w:t>
      </w:r>
      <w:r>
        <w:rPr>
          <w:sz w:val="21"/>
        </w:rPr>
        <w:t>in payment by virtue of this rule 4.9 shall also apply to any pension arising as a result of a transfer</w:t>
      </w:r>
      <w:r>
        <w:rPr>
          <w:spacing w:val="21"/>
          <w:sz w:val="21"/>
        </w:rPr>
        <w:t xml:space="preserve"> </w:t>
      </w:r>
      <w:r>
        <w:rPr>
          <w:sz w:val="21"/>
        </w:rPr>
        <w:t>to the Scheme under</w:t>
      </w:r>
      <w:r>
        <w:rPr>
          <w:spacing w:val="19"/>
          <w:sz w:val="21"/>
        </w:rPr>
        <w:t xml:space="preserve"> </w:t>
      </w:r>
      <w:r>
        <w:rPr>
          <w:sz w:val="21"/>
        </w:rPr>
        <w:t>clause 22.1 of the Trust Deed unless the Employer notifies otherwise to the Trustees and the Member concerned in writing.</w:t>
      </w:r>
    </w:p>
    <w:p w14:paraId="6F521812" w14:textId="77777777" w:rsidR="00380127" w:rsidRDefault="00380127">
      <w:pPr>
        <w:pStyle w:val="BodyText"/>
        <w:spacing w:before="9"/>
        <w:rPr>
          <w:sz w:val="20"/>
        </w:rPr>
      </w:pPr>
    </w:p>
    <w:p w14:paraId="6F521813" w14:textId="77777777" w:rsidR="00380127" w:rsidRDefault="008831FA">
      <w:pPr>
        <w:pStyle w:val="BodyText"/>
        <w:ind w:left="2246" w:right="1628" w:hanging="687"/>
        <w:jc w:val="both"/>
      </w:pPr>
      <w:r>
        <w:t>(b)</w:t>
      </w:r>
      <w:r>
        <w:rPr>
          <w:spacing w:val="80"/>
          <w:w w:val="150"/>
        </w:rPr>
        <w:t xml:space="preserve">  </w:t>
      </w:r>
      <w:r>
        <w:t>Any increases</w:t>
      </w:r>
      <w:r>
        <w:rPr>
          <w:spacing w:val="37"/>
        </w:rPr>
        <w:t xml:space="preserve"> </w:t>
      </w:r>
      <w:r>
        <w:t>in the pension</w:t>
      </w:r>
      <w:r>
        <w:rPr>
          <w:spacing w:val="28"/>
        </w:rPr>
        <w:t xml:space="preserve"> </w:t>
      </w:r>
      <w:r>
        <w:t>in payment</w:t>
      </w:r>
      <w:r>
        <w:rPr>
          <w:spacing w:val="25"/>
        </w:rPr>
        <w:t xml:space="preserve"> </w:t>
      </w:r>
      <w:r>
        <w:t>to or</w:t>
      </w:r>
      <w:r>
        <w:rPr>
          <w:spacing w:val="23"/>
        </w:rPr>
        <w:t xml:space="preserve"> </w:t>
      </w:r>
      <w:r>
        <w:t>in respect</w:t>
      </w:r>
      <w:r>
        <w:rPr>
          <w:spacing w:val="22"/>
        </w:rPr>
        <w:t xml:space="preserve"> </w:t>
      </w:r>
      <w:r>
        <w:t>of a Member</w:t>
      </w:r>
      <w:r>
        <w:rPr>
          <w:spacing w:val="27"/>
        </w:rPr>
        <w:t xml:space="preserve"> </w:t>
      </w:r>
      <w:r>
        <w:t>under this Rule shall apply only to the amount of pension in excess of the Member's or Surviving Spouse's GMP as appropriate.</w:t>
      </w:r>
      <w:r>
        <w:rPr>
          <w:spacing w:val="40"/>
        </w:rPr>
        <w:t xml:space="preserve"> </w:t>
      </w:r>
      <w:r>
        <w:t>Increases in</w:t>
      </w:r>
      <w:r>
        <w:rPr>
          <w:spacing w:val="-1"/>
        </w:rPr>
        <w:t xml:space="preserve"> </w:t>
      </w:r>
      <w:r>
        <w:t>GMPs are</w:t>
      </w:r>
      <w:r>
        <w:rPr>
          <w:spacing w:val="-4"/>
        </w:rPr>
        <w:t xml:space="preserve"> </w:t>
      </w:r>
      <w:r>
        <w:t>dealt with in Schedule I.</w:t>
      </w:r>
    </w:p>
    <w:p w14:paraId="6F521814" w14:textId="77777777" w:rsidR="00380127" w:rsidRDefault="00380127">
      <w:pPr>
        <w:pStyle w:val="BodyText"/>
        <w:spacing w:before="7"/>
      </w:pPr>
    </w:p>
    <w:p w14:paraId="6F521815" w14:textId="77777777" w:rsidR="00380127" w:rsidRDefault="008831FA">
      <w:pPr>
        <w:pStyle w:val="ListParagraph"/>
        <w:numPr>
          <w:ilvl w:val="0"/>
          <w:numId w:val="254"/>
        </w:numPr>
        <w:tabs>
          <w:tab w:val="left" w:pos="1564"/>
        </w:tabs>
        <w:spacing w:line="242" w:lineRule="auto"/>
        <w:ind w:left="1577" w:right="1629" w:hanging="696"/>
        <w:jc w:val="both"/>
        <w:rPr>
          <w:sz w:val="21"/>
        </w:rPr>
      </w:pPr>
      <w:r>
        <w:rPr>
          <w:sz w:val="21"/>
        </w:rPr>
        <w:t>Subject to section 51 of the PA 95 (indexation) the Trustees shall with</w:t>
      </w:r>
      <w:r>
        <w:rPr>
          <w:spacing w:val="-2"/>
          <w:sz w:val="21"/>
        </w:rPr>
        <w:t xml:space="preserve"> </w:t>
      </w:r>
      <w:r>
        <w:rPr>
          <w:sz w:val="21"/>
        </w:rPr>
        <w:t>effect from the Increase Date increase pensions in payment as follows:-</w:t>
      </w:r>
    </w:p>
    <w:p w14:paraId="6F521816" w14:textId="77777777" w:rsidR="00380127" w:rsidRDefault="00380127">
      <w:pPr>
        <w:pStyle w:val="BodyText"/>
      </w:pPr>
    </w:p>
    <w:p w14:paraId="6F521817" w14:textId="77777777" w:rsidR="00380127" w:rsidRDefault="008831FA">
      <w:pPr>
        <w:pStyle w:val="ListParagraph"/>
        <w:numPr>
          <w:ilvl w:val="1"/>
          <w:numId w:val="254"/>
        </w:numPr>
        <w:tabs>
          <w:tab w:val="left" w:pos="2242"/>
          <w:tab w:val="left" w:pos="2243"/>
          <w:tab w:val="left" w:pos="2785"/>
        </w:tabs>
        <w:ind w:right="1732" w:hanging="1236"/>
        <w:jc w:val="left"/>
        <w:rPr>
          <w:sz w:val="21"/>
        </w:rPr>
      </w:pPr>
      <w:r>
        <w:rPr>
          <w:spacing w:val="-4"/>
          <w:sz w:val="21"/>
        </w:rPr>
        <w:t>(i)</w:t>
      </w:r>
      <w:r>
        <w:rPr>
          <w:sz w:val="21"/>
        </w:rPr>
        <w:tab/>
        <w:t>the</w:t>
      </w:r>
      <w:r>
        <w:rPr>
          <w:spacing w:val="-5"/>
          <w:sz w:val="21"/>
        </w:rPr>
        <w:t xml:space="preserve"> </w:t>
      </w:r>
      <w:r>
        <w:rPr>
          <w:sz w:val="21"/>
        </w:rPr>
        <w:t>part</w:t>
      </w:r>
      <w:r>
        <w:rPr>
          <w:spacing w:val="-2"/>
          <w:sz w:val="21"/>
        </w:rPr>
        <w:t xml:space="preserve"> </w:t>
      </w:r>
      <w:r>
        <w:rPr>
          <w:sz w:val="21"/>
        </w:rPr>
        <w:t>of</w:t>
      </w:r>
      <w:r>
        <w:rPr>
          <w:spacing w:val="-3"/>
          <w:sz w:val="21"/>
        </w:rPr>
        <w:t xml:space="preserve"> </w:t>
      </w:r>
      <w:r>
        <w:rPr>
          <w:sz w:val="21"/>
        </w:rPr>
        <w:t>a</w:t>
      </w:r>
      <w:r>
        <w:rPr>
          <w:spacing w:val="-7"/>
          <w:sz w:val="21"/>
        </w:rPr>
        <w:t xml:space="preserve"> </w:t>
      </w:r>
      <w:r>
        <w:rPr>
          <w:sz w:val="21"/>
        </w:rPr>
        <w:t>pension which is</w:t>
      </w:r>
      <w:r>
        <w:rPr>
          <w:spacing w:val="-11"/>
          <w:sz w:val="21"/>
        </w:rPr>
        <w:t xml:space="preserve"> </w:t>
      </w:r>
      <w:r>
        <w:rPr>
          <w:sz w:val="21"/>
        </w:rPr>
        <w:t>attributable to</w:t>
      </w:r>
      <w:r>
        <w:rPr>
          <w:spacing w:val="-8"/>
          <w:sz w:val="21"/>
        </w:rPr>
        <w:t xml:space="preserve"> </w:t>
      </w:r>
      <w:r>
        <w:rPr>
          <w:sz w:val="21"/>
        </w:rPr>
        <w:t>Pensionable Service before 1 January 2008 will increase by:</w:t>
      </w:r>
    </w:p>
    <w:p w14:paraId="6F521818" w14:textId="77777777" w:rsidR="00380127" w:rsidRDefault="00380127">
      <w:pPr>
        <w:pStyle w:val="BodyText"/>
        <w:spacing w:before="5"/>
      </w:pPr>
    </w:p>
    <w:p w14:paraId="6F521819" w14:textId="77777777" w:rsidR="00380127" w:rsidRDefault="008831FA">
      <w:pPr>
        <w:pStyle w:val="ListParagraph"/>
        <w:numPr>
          <w:ilvl w:val="2"/>
          <w:numId w:val="254"/>
        </w:numPr>
        <w:tabs>
          <w:tab w:val="left" w:pos="3468"/>
          <w:tab w:val="left" w:pos="3469"/>
        </w:tabs>
        <w:ind w:hanging="684"/>
        <w:rPr>
          <w:sz w:val="21"/>
        </w:rPr>
      </w:pPr>
      <w:r>
        <w:rPr>
          <w:sz w:val="21"/>
        </w:rPr>
        <w:t>the</w:t>
      </w:r>
      <w:r>
        <w:rPr>
          <w:spacing w:val="-11"/>
          <w:sz w:val="21"/>
        </w:rPr>
        <w:t xml:space="preserve"> </w:t>
      </w:r>
      <w:r>
        <w:rPr>
          <w:sz w:val="21"/>
        </w:rPr>
        <w:t>Guaranteed</w:t>
      </w:r>
      <w:r>
        <w:rPr>
          <w:spacing w:val="9"/>
          <w:sz w:val="21"/>
        </w:rPr>
        <w:t xml:space="preserve"> </w:t>
      </w:r>
      <w:r>
        <w:rPr>
          <w:sz w:val="21"/>
        </w:rPr>
        <w:t xml:space="preserve">Amount, </w:t>
      </w:r>
      <w:r>
        <w:rPr>
          <w:spacing w:val="-5"/>
          <w:sz w:val="21"/>
        </w:rPr>
        <w:t>and</w:t>
      </w:r>
    </w:p>
    <w:p w14:paraId="6F52181A" w14:textId="77777777" w:rsidR="00380127" w:rsidRDefault="00380127">
      <w:pPr>
        <w:pStyle w:val="BodyText"/>
        <w:spacing w:before="2"/>
      </w:pPr>
    </w:p>
    <w:p w14:paraId="6F52181B" w14:textId="77777777" w:rsidR="00380127" w:rsidRDefault="008831FA">
      <w:pPr>
        <w:pStyle w:val="ListParagraph"/>
        <w:numPr>
          <w:ilvl w:val="2"/>
          <w:numId w:val="254"/>
        </w:numPr>
        <w:tabs>
          <w:tab w:val="left" w:pos="3468"/>
        </w:tabs>
        <w:spacing w:line="242" w:lineRule="auto"/>
        <w:ind w:left="3463" w:right="1638"/>
        <w:jc w:val="both"/>
        <w:rPr>
          <w:sz w:val="21"/>
        </w:rPr>
      </w:pPr>
      <w:r>
        <w:rPr>
          <w:sz w:val="21"/>
        </w:rPr>
        <w:t>in addition, the excess over the Guaranteed Amount if in the calendar year ending immediately before the Increase Date the Price Index has increased by more than 5%, provided that after consulting the Actuary they consider</w:t>
      </w:r>
      <w:r>
        <w:rPr>
          <w:spacing w:val="40"/>
          <w:sz w:val="21"/>
        </w:rPr>
        <w:t xml:space="preserve"> </w:t>
      </w:r>
      <w:r>
        <w:rPr>
          <w:sz w:val="21"/>
        </w:rPr>
        <w:t>that this can be done</w:t>
      </w:r>
      <w:r>
        <w:rPr>
          <w:spacing w:val="40"/>
          <w:sz w:val="21"/>
        </w:rPr>
        <w:t xml:space="preserve"> </w:t>
      </w:r>
      <w:r>
        <w:rPr>
          <w:sz w:val="21"/>
        </w:rPr>
        <w:t>without an increase in the Employer's ordinary annual contributions as</w:t>
      </w:r>
      <w:r>
        <w:rPr>
          <w:spacing w:val="-7"/>
          <w:sz w:val="21"/>
        </w:rPr>
        <w:t xml:space="preserve"> </w:t>
      </w:r>
      <w:r>
        <w:rPr>
          <w:sz w:val="21"/>
        </w:rPr>
        <w:t xml:space="preserve">determined under General Rule 4.4 following the Actuary's initial recommendation or most recent actuarial </w:t>
      </w:r>
      <w:r>
        <w:rPr>
          <w:spacing w:val="-2"/>
          <w:sz w:val="21"/>
        </w:rPr>
        <w:t>valuation.</w:t>
      </w:r>
    </w:p>
    <w:p w14:paraId="6F52181C" w14:textId="77777777" w:rsidR="00380127" w:rsidRDefault="00380127">
      <w:pPr>
        <w:pStyle w:val="BodyText"/>
        <w:spacing w:before="3"/>
        <w:rPr>
          <w:sz w:val="20"/>
        </w:rPr>
      </w:pPr>
    </w:p>
    <w:p w14:paraId="6F52181D" w14:textId="77777777" w:rsidR="00380127" w:rsidRDefault="008831FA">
      <w:pPr>
        <w:pStyle w:val="ListParagraph"/>
        <w:numPr>
          <w:ilvl w:val="2"/>
          <w:numId w:val="254"/>
        </w:numPr>
        <w:tabs>
          <w:tab w:val="left" w:pos="3462"/>
        </w:tabs>
        <w:ind w:left="3452" w:right="1653" w:hanging="672"/>
        <w:jc w:val="both"/>
        <w:rPr>
          <w:sz w:val="21"/>
        </w:rPr>
      </w:pPr>
      <w:r>
        <w:rPr>
          <w:sz w:val="21"/>
        </w:rPr>
        <w:t>If</w:t>
      </w:r>
      <w:r>
        <w:rPr>
          <w:spacing w:val="-5"/>
          <w:sz w:val="21"/>
        </w:rPr>
        <w:t xml:space="preserve"> </w:t>
      </w:r>
      <w:r>
        <w:rPr>
          <w:sz w:val="21"/>
        </w:rPr>
        <w:t>the</w:t>
      </w:r>
      <w:r>
        <w:rPr>
          <w:spacing w:val="-4"/>
          <w:sz w:val="21"/>
        </w:rPr>
        <w:t xml:space="preserve"> </w:t>
      </w:r>
      <w:r>
        <w:rPr>
          <w:sz w:val="21"/>
        </w:rPr>
        <w:t>Trustees do</w:t>
      </w:r>
      <w:r>
        <w:rPr>
          <w:spacing w:val="-3"/>
          <w:sz w:val="21"/>
        </w:rPr>
        <w:t xml:space="preserve"> </w:t>
      </w:r>
      <w:r>
        <w:rPr>
          <w:sz w:val="21"/>
        </w:rPr>
        <w:t>not</w:t>
      </w:r>
      <w:r>
        <w:rPr>
          <w:spacing w:val="-2"/>
          <w:sz w:val="21"/>
        </w:rPr>
        <w:t xml:space="preserve"> </w:t>
      </w:r>
      <w:r>
        <w:rPr>
          <w:sz w:val="21"/>
        </w:rPr>
        <w:t>consider the</w:t>
      </w:r>
      <w:r>
        <w:rPr>
          <w:spacing w:val="-7"/>
          <w:sz w:val="21"/>
        </w:rPr>
        <w:t xml:space="preserve"> </w:t>
      </w:r>
      <w:r>
        <w:rPr>
          <w:sz w:val="21"/>
        </w:rPr>
        <w:t>condition set</w:t>
      </w:r>
      <w:r>
        <w:rPr>
          <w:spacing w:val="-1"/>
          <w:sz w:val="21"/>
        </w:rPr>
        <w:t xml:space="preserve"> </w:t>
      </w:r>
      <w:r>
        <w:rPr>
          <w:sz w:val="21"/>
        </w:rPr>
        <w:t>out</w:t>
      </w:r>
      <w:r>
        <w:rPr>
          <w:spacing w:val="-2"/>
          <w:sz w:val="21"/>
        </w:rPr>
        <w:t xml:space="preserve"> </w:t>
      </w:r>
      <w:r>
        <w:rPr>
          <w:sz w:val="21"/>
        </w:rPr>
        <w:t>in</w:t>
      </w:r>
      <w:r>
        <w:rPr>
          <w:spacing w:val="-6"/>
          <w:sz w:val="21"/>
        </w:rPr>
        <w:t xml:space="preserve"> </w:t>
      </w:r>
      <w:r>
        <w:rPr>
          <w:sz w:val="21"/>
        </w:rPr>
        <w:t>the</w:t>
      </w:r>
      <w:r>
        <w:rPr>
          <w:spacing w:val="-3"/>
          <w:sz w:val="21"/>
        </w:rPr>
        <w:t xml:space="preserve"> </w:t>
      </w:r>
      <w:r>
        <w:rPr>
          <w:sz w:val="21"/>
        </w:rPr>
        <w:t>proviso to (8) above is satisfied, they shall in addition to the Guaranteed Amount increase pensions in</w:t>
      </w:r>
      <w:r>
        <w:rPr>
          <w:spacing w:val="-8"/>
          <w:sz w:val="21"/>
        </w:rPr>
        <w:t xml:space="preserve"> </w:t>
      </w:r>
      <w:r>
        <w:rPr>
          <w:sz w:val="21"/>
        </w:rPr>
        <w:t>payment by</w:t>
      </w:r>
      <w:r>
        <w:rPr>
          <w:spacing w:val="-7"/>
          <w:sz w:val="21"/>
        </w:rPr>
        <w:t xml:space="preserve"> </w:t>
      </w:r>
      <w:r>
        <w:rPr>
          <w:sz w:val="21"/>
        </w:rPr>
        <w:t>such</w:t>
      </w:r>
      <w:r>
        <w:rPr>
          <w:spacing w:val="-1"/>
          <w:sz w:val="21"/>
        </w:rPr>
        <w:t xml:space="preserve"> </w:t>
      </w:r>
      <w:r>
        <w:rPr>
          <w:sz w:val="21"/>
        </w:rPr>
        <w:t>part of</w:t>
      </w:r>
      <w:r>
        <w:rPr>
          <w:spacing w:val="-3"/>
          <w:sz w:val="21"/>
        </w:rPr>
        <w:t xml:space="preserve"> </w:t>
      </w:r>
      <w:r>
        <w:rPr>
          <w:sz w:val="21"/>
        </w:rPr>
        <w:t>the</w:t>
      </w:r>
      <w:r>
        <w:rPr>
          <w:spacing w:val="-3"/>
          <w:sz w:val="21"/>
        </w:rPr>
        <w:t xml:space="preserve"> </w:t>
      </w:r>
      <w:r>
        <w:rPr>
          <w:sz w:val="21"/>
        </w:rPr>
        <w:t>excess over the Guaranteed Amount (if any) as they consider prudent having regard to the Actuary's advice.</w:t>
      </w:r>
    </w:p>
    <w:p w14:paraId="6F52181E" w14:textId="77777777" w:rsidR="00380127" w:rsidRDefault="00380127">
      <w:pPr>
        <w:pStyle w:val="BodyText"/>
        <w:spacing w:before="10"/>
      </w:pPr>
    </w:p>
    <w:p w14:paraId="6F52181F" w14:textId="77777777" w:rsidR="00380127" w:rsidRDefault="008831FA">
      <w:pPr>
        <w:pStyle w:val="ListParagraph"/>
        <w:numPr>
          <w:ilvl w:val="0"/>
          <w:numId w:val="253"/>
        </w:numPr>
        <w:tabs>
          <w:tab w:val="left" w:pos="2924"/>
        </w:tabs>
        <w:spacing w:line="242" w:lineRule="auto"/>
        <w:ind w:right="1657" w:hanging="681"/>
        <w:jc w:val="both"/>
        <w:rPr>
          <w:sz w:val="21"/>
        </w:rPr>
      </w:pPr>
      <w:r>
        <w:rPr>
          <w:sz w:val="21"/>
        </w:rPr>
        <w:t>If at any Increase Date the Trustees increase the part of a pension in payment which is</w:t>
      </w:r>
      <w:r>
        <w:rPr>
          <w:spacing w:val="-4"/>
          <w:sz w:val="21"/>
        </w:rPr>
        <w:t xml:space="preserve"> </w:t>
      </w:r>
      <w:r>
        <w:rPr>
          <w:sz w:val="21"/>
        </w:rPr>
        <w:t>attributable to</w:t>
      </w:r>
      <w:r>
        <w:rPr>
          <w:spacing w:val="-1"/>
          <w:sz w:val="21"/>
        </w:rPr>
        <w:t xml:space="preserve"> </w:t>
      </w:r>
      <w:r>
        <w:rPr>
          <w:sz w:val="21"/>
        </w:rPr>
        <w:t>Pensionable Service before 1 January 2008 by a percentage</w:t>
      </w:r>
      <w:r>
        <w:rPr>
          <w:spacing w:val="40"/>
          <w:sz w:val="21"/>
        </w:rPr>
        <w:t xml:space="preserve"> </w:t>
      </w:r>
      <w:r>
        <w:rPr>
          <w:sz w:val="21"/>
        </w:rPr>
        <w:t>which is less than the increase</w:t>
      </w:r>
      <w:r>
        <w:rPr>
          <w:spacing w:val="40"/>
          <w:sz w:val="21"/>
        </w:rPr>
        <w:t xml:space="preserve"> </w:t>
      </w:r>
      <w:r>
        <w:rPr>
          <w:sz w:val="21"/>
        </w:rPr>
        <w:t>in the Price Index in the calendar year ending immediately before that Increase Date, they shall at the following Increase Date (and at subsequent Increase Dates</w:t>
      </w:r>
      <w:r>
        <w:rPr>
          <w:spacing w:val="-1"/>
          <w:sz w:val="21"/>
        </w:rPr>
        <w:t xml:space="preserve"> </w:t>
      </w:r>
      <w:r>
        <w:rPr>
          <w:sz w:val="21"/>
        </w:rPr>
        <w:t>should a</w:t>
      </w:r>
      <w:r>
        <w:rPr>
          <w:spacing w:val="-4"/>
          <w:sz w:val="21"/>
        </w:rPr>
        <w:t xml:space="preserve"> </w:t>
      </w:r>
      <w:r>
        <w:rPr>
          <w:sz w:val="21"/>
        </w:rPr>
        <w:t>shortfall still</w:t>
      </w:r>
      <w:r>
        <w:rPr>
          <w:spacing w:val="-7"/>
          <w:sz w:val="21"/>
        </w:rPr>
        <w:t xml:space="preserve"> </w:t>
      </w:r>
      <w:r>
        <w:rPr>
          <w:sz w:val="21"/>
        </w:rPr>
        <w:t>exist) in</w:t>
      </w:r>
      <w:r>
        <w:rPr>
          <w:spacing w:val="-15"/>
          <w:sz w:val="21"/>
        </w:rPr>
        <w:t xml:space="preserve"> </w:t>
      </w:r>
      <w:r>
        <w:rPr>
          <w:sz w:val="21"/>
        </w:rPr>
        <w:t>respect only of</w:t>
      </w:r>
      <w:r>
        <w:rPr>
          <w:spacing w:val="-1"/>
          <w:sz w:val="21"/>
        </w:rPr>
        <w:t xml:space="preserve"> </w:t>
      </w:r>
      <w:r>
        <w:rPr>
          <w:sz w:val="21"/>
        </w:rPr>
        <w:t>a</w:t>
      </w:r>
      <w:r>
        <w:rPr>
          <w:spacing w:val="-6"/>
          <w:sz w:val="21"/>
        </w:rPr>
        <w:t xml:space="preserve"> </w:t>
      </w:r>
      <w:r>
        <w:rPr>
          <w:sz w:val="21"/>
        </w:rPr>
        <w:t>pension which</w:t>
      </w:r>
      <w:r>
        <w:rPr>
          <w:spacing w:val="40"/>
          <w:sz w:val="21"/>
        </w:rPr>
        <w:t xml:space="preserve"> </w:t>
      </w:r>
      <w:r>
        <w:rPr>
          <w:sz w:val="21"/>
        </w:rPr>
        <w:t>has</w:t>
      </w:r>
      <w:r>
        <w:rPr>
          <w:spacing w:val="35"/>
          <w:sz w:val="21"/>
        </w:rPr>
        <w:t xml:space="preserve"> </w:t>
      </w:r>
      <w:r>
        <w:rPr>
          <w:sz w:val="21"/>
        </w:rPr>
        <w:t>been</w:t>
      </w:r>
      <w:r>
        <w:rPr>
          <w:spacing w:val="34"/>
          <w:sz w:val="21"/>
        </w:rPr>
        <w:t xml:space="preserve"> </w:t>
      </w:r>
      <w:r>
        <w:rPr>
          <w:sz w:val="21"/>
        </w:rPr>
        <w:t>in</w:t>
      </w:r>
      <w:r>
        <w:rPr>
          <w:spacing w:val="28"/>
          <w:sz w:val="21"/>
        </w:rPr>
        <w:t xml:space="preserve"> </w:t>
      </w:r>
      <w:r>
        <w:rPr>
          <w:sz w:val="21"/>
        </w:rPr>
        <w:t>payment</w:t>
      </w:r>
      <w:r>
        <w:rPr>
          <w:spacing w:val="40"/>
          <w:sz w:val="21"/>
        </w:rPr>
        <w:t xml:space="preserve"> </w:t>
      </w:r>
      <w:r>
        <w:rPr>
          <w:sz w:val="21"/>
        </w:rPr>
        <w:t>for</w:t>
      </w:r>
      <w:r>
        <w:rPr>
          <w:spacing w:val="38"/>
          <w:sz w:val="21"/>
        </w:rPr>
        <w:t xml:space="preserve"> </w:t>
      </w:r>
      <w:r>
        <w:rPr>
          <w:sz w:val="21"/>
        </w:rPr>
        <w:t>at</w:t>
      </w:r>
      <w:r>
        <w:rPr>
          <w:spacing w:val="34"/>
          <w:sz w:val="21"/>
        </w:rPr>
        <w:t xml:space="preserve"> </w:t>
      </w:r>
      <w:r>
        <w:rPr>
          <w:sz w:val="21"/>
        </w:rPr>
        <w:t>least</w:t>
      </w:r>
      <w:r>
        <w:rPr>
          <w:spacing w:val="39"/>
          <w:sz w:val="21"/>
        </w:rPr>
        <w:t xml:space="preserve"> </w:t>
      </w:r>
      <w:r>
        <w:rPr>
          <w:sz w:val="21"/>
        </w:rPr>
        <w:t>1</w:t>
      </w:r>
      <w:r>
        <w:rPr>
          <w:spacing w:val="34"/>
          <w:sz w:val="21"/>
        </w:rPr>
        <w:t xml:space="preserve"> </w:t>
      </w:r>
      <w:r>
        <w:rPr>
          <w:sz w:val="21"/>
        </w:rPr>
        <w:t>month</w:t>
      </w:r>
      <w:r>
        <w:rPr>
          <w:spacing w:val="38"/>
          <w:sz w:val="21"/>
        </w:rPr>
        <w:t xml:space="preserve"> </w:t>
      </w:r>
      <w:r>
        <w:rPr>
          <w:sz w:val="21"/>
        </w:rPr>
        <w:t>before</w:t>
      </w:r>
      <w:r>
        <w:rPr>
          <w:spacing w:val="40"/>
          <w:sz w:val="21"/>
        </w:rPr>
        <w:t xml:space="preserve"> </w:t>
      </w:r>
      <w:r>
        <w:rPr>
          <w:sz w:val="21"/>
        </w:rPr>
        <w:t>the</w:t>
      </w:r>
      <w:r>
        <w:rPr>
          <w:spacing w:val="40"/>
          <w:sz w:val="21"/>
        </w:rPr>
        <w:t xml:space="preserve"> </w:t>
      </w:r>
      <w:r>
        <w:rPr>
          <w:sz w:val="21"/>
        </w:rPr>
        <w:t>original</w:t>
      </w:r>
    </w:p>
    <w:p w14:paraId="6F521820" w14:textId="77777777" w:rsidR="00380127" w:rsidRDefault="00380127">
      <w:pPr>
        <w:spacing w:line="242" w:lineRule="auto"/>
        <w:jc w:val="both"/>
        <w:rPr>
          <w:sz w:val="21"/>
        </w:rPr>
        <w:sectPr w:rsidR="00380127">
          <w:pgSz w:w="11940" w:h="16800"/>
          <w:pgMar w:top="1300" w:right="0" w:bottom="1200" w:left="720" w:header="1110" w:footer="950" w:gutter="0"/>
          <w:cols w:space="720"/>
        </w:sectPr>
      </w:pPr>
    </w:p>
    <w:p w14:paraId="6F521821" w14:textId="77777777" w:rsidR="00380127" w:rsidRDefault="00380127">
      <w:pPr>
        <w:pStyle w:val="BodyText"/>
        <w:spacing w:before="7"/>
        <w:rPr>
          <w:sz w:val="28"/>
        </w:rPr>
      </w:pPr>
    </w:p>
    <w:p w14:paraId="6F521822" w14:textId="77777777" w:rsidR="00380127" w:rsidRDefault="008831FA">
      <w:pPr>
        <w:pStyle w:val="BodyText"/>
        <w:spacing w:before="94" w:line="242" w:lineRule="auto"/>
        <w:ind w:left="3055" w:right="1063" w:firstLine="2"/>
      </w:pPr>
      <w:bookmarkStart w:id="154" w:name="Page_155"/>
      <w:bookmarkEnd w:id="154"/>
      <w:r>
        <w:t>Increase</w:t>
      </w:r>
      <w:r>
        <w:rPr>
          <w:spacing w:val="40"/>
        </w:rPr>
        <w:t xml:space="preserve"> </w:t>
      </w:r>
      <w:r>
        <w:t>Date</w:t>
      </w:r>
      <w:r>
        <w:rPr>
          <w:spacing w:val="34"/>
        </w:rPr>
        <w:t xml:space="preserve"> </w:t>
      </w:r>
      <w:r>
        <w:t>pay</w:t>
      </w:r>
      <w:r>
        <w:rPr>
          <w:spacing w:val="37"/>
        </w:rPr>
        <w:t xml:space="preserve"> </w:t>
      </w:r>
      <w:r>
        <w:t>so</w:t>
      </w:r>
      <w:r>
        <w:rPr>
          <w:spacing w:val="27"/>
        </w:rPr>
        <w:t xml:space="preserve"> </w:t>
      </w:r>
      <w:r>
        <w:t>much</w:t>
      </w:r>
      <w:r>
        <w:rPr>
          <w:spacing w:val="27"/>
        </w:rPr>
        <w:t xml:space="preserve"> </w:t>
      </w:r>
      <w:r>
        <w:t>of</w:t>
      </w:r>
      <w:r>
        <w:rPr>
          <w:spacing w:val="27"/>
        </w:rPr>
        <w:t xml:space="preserve"> </w:t>
      </w:r>
      <w:r>
        <w:t>the</w:t>
      </w:r>
      <w:r>
        <w:rPr>
          <w:spacing w:val="34"/>
        </w:rPr>
        <w:t xml:space="preserve"> </w:t>
      </w:r>
      <w:r>
        <w:t>shortfall</w:t>
      </w:r>
      <w:r>
        <w:rPr>
          <w:spacing w:val="32"/>
        </w:rPr>
        <w:t xml:space="preserve"> </w:t>
      </w:r>
      <w:r>
        <w:t>as</w:t>
      </w:r>
      <w:r>
        <w:rPr>
          <w:spacing w:val="35"/>
        </w:rPr>
        <w:t xml:space="preserve"> </w:t>
      </w:r>
      <w:r>
        <w:t>they</w:t>
      </w:r>
      <w:r>
        <w:rPr>
          <w:spacing w:val="40"/>
        </w:rPr>
        <w:t xml:space="preserve"> </w:t>
      </w:r>
      <w:r>
        <w:t>determine</w:t>
      </w:r>
      <w:r>
        <w:rPr>
          <w:spacing w:val="40"/>
        </w:rPr>
        <w:t xml:space="preserve"> </w:t>
      </w:r>
      <w:r>
        <w:t>to</w:t>
      </w:r>
      <w:r>
        <w:rPr>
          <w:spacing w:val="32"/>
        </w:rPr>
        <w:t xml:space="preserve"> </w:t>
      </w:r>
      <w:r>
        <w:t>be appropriate having considered the advice of the Actuary, provided that</w:t>
      </w:r>
    </w:p>
    <w:p w14:paraId="6F521823" w14:textId="77777777" w:rsidR="00380127" w:rsidRDefault="00380127">
      <w:pPr>
        <w:pStyle w:val="BodyText"/>
        <w:spacing w:before="7"/>
        <w:rPr>
          <w:sz w:val="20"/>
        </w:rPr>
      </w:pPr>
    </w:p>
    <w:p w14:paraId="6F521824" w14:textId="77777777" w:rsidR="00380127" w:rsidRDefault="008831FA">
      <w:pPr>
        <w:pStyle w:val="ListParagraph"/>
        <w:numPr>
          <w:ilvl w:val="1"/>
          <w:numId w:val="253"/>
        </w:numPr>
        <w:tabs>
          <w:tab w:val="left" w:pos="3713"/>
          <w:tab w:val="left" w:pos="3714"/>
        </w:tabs>
        <w:ind w:hanging="684"/>
        <w:rPr>
          <w:sz w:val="21"/>
        </w:rPr>
      </w:pPr>
      <w:r>
        <w:rPr>
          <w:sz w:val="21"/>
        </w:rPr>
        <w:t>they</w:t>
      </w:r>
      <w:r>
        <w:rPr>
          <w:spacing w:val="1"/>
          <w:sz w:val="21"/>
        </w:rPr>
        <w:t xml:space="preserve"> </w:t>
      </w:r>
      <w:r>
        <w:rPr>
          <w:sz w:val="21"/>
        </w:rPr>
        <w:t>have</w:t>
      </w:r>
      <w:r>
        <w:rPr>
          <w:spacing w:val="1"/>
          <w:sz w:val="21"/>
        </w:rPr>
        <w:t xml:space="preserve"> </w:t>
      </w:r>
      <w:r>
        <w:rPr>
          <w:sz w:val="21"/>
        </w:rPr>
        <w:t>met</w:t>
      </w:r>
      <w:r>
        <w:rPr>
          <w:spacing w:val="-3"/>
          <w:sz w:val="21"/>
        </w:rPr>
        <w:t xml:space="preserve"> </w:t>
      </w:r>
      <w:r>
        <w:rPr>
          <w:sz w:val="21"/>
        </w:rPr>
        <w:t>the</w:t>
      </w:r>
      <w:r>
        <w:rPr>
          <w:spacing w:val="-5"/>
          <w:sz w:val="21"/>
        </w:rPr>
        <w:t xml:space="preserve"> </w:t>
      </w:r>
      <w:r>
        <w:rPr>
          <w:sz w:val="21"/>
        </w:rPr>
        <w:t>current</w:t>
      </w:r>
      <w:r>
        <w:rPr>
          <w:spacing w:val="7"/>
          <w:sz w:val="21"/>
        </w:rPr>
        <w:t xml:space="preserve"> </w:t>
      </w:r>
      <w:r>
        <w:rPr>
          <w:sz w:val="21"/>
        </w:rPr>
        <w:t>year's</w:t>
      </w:r>
      <w:r>
        <w:rPr>
          <w:spacing w:val="-2"/>
          <w:sz w:val="21"/>
        </w:rPr>
        <w:t xml:space="preserve"> </w:t>
      </w:r>
      <w:r>
        <w:rPr>
          <w:sz w:val="21"/>
        </w:rPr>
        <w:t>increase</w:t>
      </w:r>
      <w:r>
        <w:rPr>
          <w:spacing w:val="5"/>
          <w:sz w:val="21"/>
        </w:rPr>
        <w:t xml:space="preserve"> </w:t>
      </w:r>
      <w:r>
        <w:rPr>
          <w:sz w:val="21"/>
        </w:rPr>
        <w:t>in</w:t>
      </w:r>
      <w:r>
        <w:rPr>
          <w:spacing w:val="-10"/>
          <w:sz w:val="21"/>
        </w:rPr>
        <w:t xml:space="preserve"> </w:t>
      </w:r>
      <w:r>
        <w:rPr>
          <w:sz w:val="21"/>
        </w:rPr>
        <w:t>full,</w:t>
      </w:r>
      <w:r>
        <w:rPr>
          <w:spacing w:val="1"/>
          <w:sz w:val="21"/>
        </w:rPr>
        <w:t xml:space="preserve"> </w:t>
      </w:r>
      <w:r>
        <w:rPr>
          <w:spacing w:val="-5"/>
          <w:sz w:val="21"/>
        </w:rPr>
        <w:t>and</w:t>
      </w:r>
    </w:p>
    <w:p w14:paraId="6F521825" w14:textId="77777777" w:rsidR="00380127" w:rsidRDefault="00380127">
      <w:pPr>
        <w:pStyle w:val="BodyText"/>
        <w:spacing w:before="6"/>
      </w:pPr>
    </w:p>
    <w:p w14:paraId="6F521826" w14:textId="77777777" w:rsidR="00380127" w:rsidRDefault="008831FA">
      <w:pPr>
        <w:pStyle w:val="ListParagraph"/>
        <w:numPr>
          <w:ilvl w:val="1"/>
          <w:numId w:val="253"/>
        </w:numPr>
        <w:tabs>
          <w:tab w:val="left" w:pos="3704"/>
        </w:tabs>
        <w:spacing w:line="242" w:lineRule="auto"/>
        <w:ind w:left="3704" w:right="1524" w:hanging="674"/>
        <w:jc w:val="both"/>
        <w:rPr>
          <w:sz w:val="20"/>
        </w:rPr>
      </w:pPr>
      <w:r>
        <w:rPr>
          <w:sz w:val="21"/>
        </w:rPr>
        <w:t>the Actuary has confirmed that no increase in the Employer's ordinary annual contributions would result or the Employer has confirmed his willingness to meet the associated costs under General Rule 4.4.</w:t>
      </w:r>
    </w:p>
    <w:p w14:paraId="6F521827" w14:textId="77777777" w:rsidR="00380127" w:rsidRDefault="00380127">
      <w:pPr>
        <w:pStyle w:val="BodyText"/>
        <w:spacing w:before="4"/>
        <w:rPr>
          <w:sz w:val="20"/>
        </w:rPr>
      </w:pPr>
    </w:p>
    <w:p w14:paraId="6F521828" w14:textId="77777777" w:rsidR="00380127" w:rsidRDefault="008831FA">
      <w:pPr>
        <w:pStyle w:val="ListParagraph"/>
        <w:numPr>
          <w:ilvl w:val="1"/>
          <w:numId w:val="254"/>
        </w:numPr>
        <w:tabs>
          <w:tab w:val="left" w:pos="3022"/>
        </w:tabs>
        <w:spacing w:line="242" w:lineRule="auto"/>
        <w:ind w:left="3701" w:right="1546" w:hanging="1357"/>
        <w:jc w:val="both"/>
        <w:rPr>
          <w:sz w:val="20"/>
        </w:rPr>
      </w:pPr>
      <w:r>
        <w:rPr>
          <w:sz w:val="20"/>
        </w:rPr>
        <w:t>(i)</w:t>
      </w:r>
      <w:r>
        <w:rPr>
          <w:spacing w:val="80"/>
          <w:sz w:val="20"/>
        </w:rPr>
        <w:t xml:space="preserve">  </w:t>
      </w:r>
      <w:r>
        <w:rPr>
          <w:sz w:val="21"/>
        </w:rPr>
        <w:t>the</w:t>
      </w:r>
      <w:r>
        <w:rPr>
          <w:spacing w:val="40"/>
          <w:sz w:val="21"/>
        </w:rPr>
        <w:t xml:space="preserve"> </w:t>
      </w:r>
      <w:r>
        <w:rPr>
          <w:sz w:val="21"/>
        </w:rPr>
        <w:t>part</w:t>
      </w:r>
      <w:r>
        <w:rPr>
          <w:spacing w:val="40"/>
          <w:sz w:val="21"/>
        </w:rPr>
        <w:t xml:space="preserve"> </w:t>
      </w:r>
      <w:r>
        <w:rPr>
          <w:sz w:val="21"/>
        </w:rPr>
        <w:t>of</w:t>
      </w:r>
      <w:r>
        <w:rPr>
          <w:spacing w:val="40"/>
          <w:sz w:val="21"/>
        </w:rPr>
        <w:t xml:space="preserve"> </w:t>
      </w:r>
      <w:r>
        <w:rPr>
          <w:sz w:val="21"/>
        </w:rPr>
        <w:t>a</w:t>
      </w:r>
      <w:r>
        <w:rPr>
          <w:spacing w:val="40"/>
          <w:sz w:val="21"/>
        </w:rPr>
        <w:t xml:space="preserve"> </w:t>
      </w:r>
      <w:r>
        <w:rPr>
          <w:sz w:val="21"/>
        </w:rPr>
        <w:t>pension</w:t>
      </w:r>
      <w:r>
        <w:rPr>
          <w:spacing w:val="40"/>
          <w:sz w:val="21"/>
        </w:rPr>
        <w:t xml:space="preserve"> </w:t>
      </w:r>
      <w:r>
        <w:rPr>
          <w:sz w:val="21"/>
        </w:rPr>
        <w:t>which</w:t>
      </w:r>
      <w:r>
        <w:rPr>
          <w:spacing w:val="40"/>
          <w:sz w:val="21"/>
        </w:rPr>
        <w:t xml:space="preserve"> </w:t>
      </w:r>
      <w:r>
        <w:rPr>
          <w:sz w:val="21"/>
        </w:rPr>
        <w:t>is</w:t>
      </w:r>
      <w:r>
        <w:rPr>
          <w:spacing w:val="40"/>
          <w:sz w:val="21"/>
        </w:rPr>
        <w:t xml:space="preserve"> </w:t>
      </w:r>
      <w:r>
        <w:rPr>
          <w:sz w:val="21"/>
        </w:rPr>
        <w:t>attributable</w:t>
      </w:r>
      <w:r>
        <w:rPr>
          <w:spacing w:val="40"/>
          <w:sz w:val="21"/>
        </w:rPr>
        <w:t xml:space="preserve"> </w:t>
      </w:r>
      <w:r>
        <w:rPr>
          <w:sz w:val="21"/>
        </w:rPr>
        <w:t>to</w:t>
      </w:r>
      <w:r>
        <w:rPr>
          <w:spacing w:val="40"/>
          <w:sz w:val="21"/>
        </w:rPr>
        <w:t xml:space="preserve"> </w:t>
      </w:r>
      <w:r>
        <w:rPr>
          <w:sz w:val="21"/>
        </w:rPr>
        <w:t>Pensionable Service on and after 1 January 2008 and prior to 1 January</w:t>
      </w:r>
      <w:r>
        <w:rPr>
          <w:spacing w:val="40"/>
          <w:sz w:val="21"/>
        </w:rPr>
        <w:t xml:space="preserve"> </w:t>
      </w:r>
      <w:r>
        <w:rPr>
          <w:sz w:val="21"/>
        </w:rPr>
        <w:t>2016 will increase by:</w:t>
      </w:r>
    </w:p>
    <w:p w14:paraId="6F521829" w14:textId="77777777" w:rsidR="00380127" w:rsidRDefault="00380127">
      <w:pPr>
        <w:pStyle w:val="BodyText"/>
        <w:spacing w:before="2"/>
      </w:pPr>
    </w:p>
    <w:p w14:paraId="6F52182A" w14:textId="77777777" w:rsidR="00380127" w:rsidRDefault="008831FA">
      <w:pPr>
        <w:pStyle w:val="ListParagraph"/>
        <w:numPr>
          <w:ilvl w:val="2"/>
          <w:numId w:val="254"/>
        </w:numPr>
        <w:tabs>
          <w:tab w:val="left" w:pos="4381"/>
          <w:tab w:val="left" w:pos="4382"/>
        </w:tabs>
        <w:ind w:left="4381" w:hanging="684"/>
        <w:rPr>
          <w:sz w:val="21"/>
        </w:rPr>
      </w:pPr>
      <w:r>
        <w:rPr>
          <w:sz w:val="21"/>
        </w:rPr>
        <w:t>the</w:t>
      </w:r>
      <w:r>
        <w:rPr>
          <w:spacing w:val="-14"/>
          <w:sz w:val="21"/>
        </w:rPr>
        <w:t xml:space="preserve"> </w:t>
      </w:r>
      <w:r>
        <w:rPr>
          <w:sz w:val="21"/>
        </w:rPr>
        <w:t>Guaranteed</w:t>
      </w:r>
      <w:r>
        <w:rPr>
          <w:spacing w:val="7"/>
          <w:sz w:val="21"/>
        </w:rPr>
        <w:t xml:space="preserve"> </w:t>
      </w:r>
      <w:r>
        <w:rPr>
          <w:sz w:val="21"/>
        </w:rPr>
        <w:t xml:space="preserve">Amount; </w:t>
      </w:r>
      <w:r>
        <w:rPr>
          <w:spacing w:val="-5"/>
          <w:sz w:val="21"/>
        </w:rPr>
        <w:t>and</w:t>
      </w:r>
    </w:p>
    <w:p w14:paraId="6F52182B" w14:textId="77777777" w:rsidR="00380127" w:rsidRDefault="00380127">
      <w:pPr>
        <w:pStyle w:val="BodyText"/>
        <w:spacing w:before="6"/>
      </w:pPr>
    </w:p>
    <w:p w14:paraId="6F52182C" w14:textId="77777777" w:rsidR="00380127" w:rsidRDefault="008831FA">
      <w:pPr>
        <w:pStyle w:val="ListParagraph"/>
        <w:numPr>
          <w:ilvl w:val="2"/>
          <w:numId w:val="254"/>
        </w:numPr>
        <w:tabs>
          <w:tab w:val="left" w:pos="4376"/>
        </w:tabs>
        <w:spacing w:line="242" w:lineRule="auto"/>
        <w:ind w:left="4371" w:right="1538"/>
        <w:jc w:val="both"/>
        <w:rPr>
          <w:sz w:val="21"/>
        </w:rPr>
      </w:pPr>
      <w:r>
        <w:rPr>
          <w:sz w:val="21"/>
        </w:rPr>
        <w:t>in</w:t>
      </w:r>
      <w:r>
        <w:rPr>
          <w:spacing w:val="-2"/>
          <w:sz w:val="21"/>
        </w:rPr>
        <w:t xml:space="preserve"> </w:t>
      </w:r>
      <w:r>
        <w:rPr>
          <w:sz w:val="21"/>
        </w:rPr>
        <w:t>addition, part or all of the excess over the Guaranteed Amount as</w:t>
      </w:r>
      <w:r>
        <w:rPr>
          <w:spacing w:val="-3"/>
          <w:sz w:val="21"/>
        </w:rPr>
        <w:t xml:space="preserve"> </w:t>
      </w:r>
      <w:r>
        <w:rPr>
          <w:sz w:val="21"/>
        </w:rPr>
        <w:t>the</w:t>
      </w:r>
      <w:r>
        <w:rPr>
          <w:spacing w:val="-5"/>
          <w:sz w:val="21"/>
        </w:rPr>
        <w:t xml:space="preserve"> </w:t>
      </w:r>
      <w:r>
        <w:rPr>
          <w:sz w:val="21"/>
        </w:rPr>
        <w:t>Trustees may determine if</w:t>
      </w:r>
      <w:r>
        <w:rPr>
          <w:spacing w:val="-2"/>
          <w:sz w:val="21"/>
        </w:rPr>
        <w:t xml:space="preserve"> </w:t>
      </w:r>
      <w:r>
        <w:rPr>
          <w:sz w:val="21"/>
        </w:rPr>
        <w:t>in</w:t>
      </w:r>
      <w:r>
        <w:rPr>
          <w:spacing w:val="-12"/>
          <w:sz w:val="21"/>
        </w:rPr>
        <w:t xml:space="preserve"> </w:t>
      </w:r>
      <w:r>
        <w:rPr>
          <w:sz w:val="21"/>
        </w:rPr>
        <w:t>the</w:t>
      </w:r>
      <w:r>
        <w:rPr>
          <w:spacing w:val="-8"/>
          <w:sz w:val="21"/>
        </w:rPr>
        <w:t xml:space="preserve"> </w:t>
      </w:r>
      <w:r>
        <w:rPr>
          <w:sz w:val="21"/>
        </w:rPr>
        <w:t>calendar year ending immediately before the Increase Date the Price Index has increased by more than 5%, provided that the Company consents and the Trustees, after consulting the Actuary, consider that this can be done without an immediate increase in the Employer's</w:t>
      </w:r>
      <w:r>
        <w:rPr>
          <w:spacing w:val="40"/>
          <w:sz w:val="21"/>
        </w:rPr>
        <w:t xml:space="preserve"> </w:t>
      </w:r>
      <w:r>
        <w:rPr>
          <w:sz w:val="21"/>
        </w:rPr>
        <w:t>ordinary annual contributions.</w:t>
      </w:r>
    </w:p>
    <w:p w14:paraId="6F52182D" w14:textId="77777777" w:rsidR="00380127" w:rsidRDefault="00380127">
      <w:pPr>
        <w:pStyle w:val="BodyText"/>
        <w:spacing w:before="3"/>
        <w:rPr>
          <w:sz w:val="20"/>
        </w:rPr>
      </w:pPr>
    </w:p>
    <w:p w14:paraId="6F52182E" w14:textId="77777777" w:rsidR="00380127" w:rsidRDefault="008831FA">
      <w:pPr>
        <w:pStyle w:val="BodyText"/>
        <w:spacing w:line="242" w:lineRule="auto"/>
        <w:ind w:left="3679" w:right="1551" w:hanging="678"/>
        <w:jc w:val="both"/>
      </w:pPr>
      <w:r>
        <w:t>(ii)</w:t>
      </w:r>
      <w:r>
        <w:rPr>
          <w:spacing w:val="80"/>
        </w:rPr>
        <w:t xml:space="preserve">   </w:t>
      </w:r>
      <w:r>
        <w:t>If the part</w:t>
      </w:r>
      <w:r>
        <w:rPr>
          <w:spacing w:val="14"/>
        </w:rPr>
        <w:t xml:space="preserve"> </w:t>
      </w:r>
      <w:r>
        <w:t>of a pension</w:t>
      </w:r>
      <w:r>
        <w:rPr>
          <w:spacing w:val="16"/>
        </w:rPr>
        <w:t xml:space="preserve"> </w:t>
      </w:r>
      <w:r>
        <w:t>in payment</w:t>
      </w:r>
      <w:r>
        <w:rPr>
          <w:spacing w:val="18"/>
        </w:rPr>
        <w:t xml:space="preserve"> </w:t>
      </w:r>
      <w:r>
        <w:t>in any relevant</w:t>
      </w:r>
      <w:r>
        <w:rPr>
          <w:spacing w:val="18"/>
        </w:rPr>
        <w:t xml:space="preserve"> </w:t>
      </w:r>
      <w:r>
        <w:t>period</w:t>
      </w:r>
      <w:r>
        <w:rPr>
          <w:spacing w:val="17"/>
        </w:rPr>
        <w:t xml:space="preserve"> </w:t>
      </w:r>
      <w:r>
        <w:t>which is attributable to Pensionable Service on and after 1 January 2008 and prior to 1 January 2016 is not increased by reference to either the whole or part of the excess over 5%, such pension in</w:t>
      </w:r>
      <w:r>
        <w:rPr>
          <w:spacing w:val="-5"/>
        </w:rPr>
        <w:t xml:space="preserve"> </w:t>
      </w:r>
      <w:r>
        <w:t>payment shall not</w:t>
      </w:r>
      <w:r>
        <w:rPr>
          <w:spacing w:val="-4"/>
        </w:rPr>
        <w:t xml:space="preserve"> </w:t>
      </w:r>
      <w:r>
        <w:t>be</w:t>
      </w:r>
      <w:r>
        <w:rPr>
          <w:spacing w:val="-8"/>
        </w:rPr>
        <w:t xml:space="preserve"> </w:t>
      </w:r>
      <w:r>
        <w:t>increased in</w:t>
      </w:r>
      <w:r>
        <w:rPr>
          <w:spacing w:val="-3"/>
        </w:rPr>
        <w:t xml:space="preserve"> </w:t>
      </w:r>
      <w:r>
        <w:t>subsequent years to</w:t>
      </w:r>
      <w:r>
        <w:rPr>
          <w:spacing w:val="-7"/>
        </w:rPr>
        <w:t xml:space="preserve"> </w:t>
      </w:r>
      <w:r>
        <w:t>reflect that shortfall.</w:t>
      </w:r>
    </w:p>
    <w:p w14:paraId="6F52182F" w14:textId="77777777" w:rsidR="00380127" w:rsidRDefault="00380127">
      <w:pPr>
        <w:pStyle w:val="BodyText"/>
        <w:spacing w:before="11"/>
        <w:rPr>
          <w:sz w:val="20"/>
        </w:rPr>
      </w:pPr>
    </w:p>
    <w:p w14:paraId="6F521830" w14:textId="77777777" w:rsidR="00380127" w:rsidRDefault="008831FA">
      <w:pPr>
        <w:pStyle w:val="ListParagraph"/>
        <w:numPr>
          <w:ilvl w:val="1"/>
          <w:numId w:val="254"/>
        </w:numPr>
        <w:tabs>
          <w:tab w:val="left" w:pos="2996"/>
          <w:tab w:val="left" w:pos="2997"/>
        </w:tabs>
        <w:ind w:left="2996" w:hanging="678"/>
        <w:jc w:val="left"/>
        <w:rPr>
          <w:sz w:val="21"/>
        </w:rPr>
      </w:pPr>
      <w:r>
        <w:rPr>
          <w:sz w:val="21"/>
        </w:rPr>
        <w:t>insofar</w:t>
      </w:r>
      <w:r>
        <w:rPr>
          <w:spacing w:val="3"/>
          <w:sz w:val="21"/>
        </w:rPr>
        <w:t xml:space="preserve"> </w:t>
      </w:r>
      <w:r>
        <w:rPr>
          <w:sz w:val="21"/>
        </w:rPr>
        <w:t>as</w:t>
      </w:r>
      <w:r>
        <w:rPr>
          <w:spacing w:val="-4"/>
          <w:sz w:val="21"/>
        </w:rPr>
        <w:t xml:space="preserve"> </w:t>
      </w:r>
      <w:r>
        <w:rPr>
          <w:sz w:val="21"/>
        </w:rPr>
        <w:t>the</w:t>
      </w:r>
      <w:r>
        <w:rPr>
          <w:spacing w:val="-5"/>
          <w:sz w:val="21"/>
        </w:rPr>
        <w:t xml:space="preserve"> </w:t>
      </w:r>
      <w:r>
        <w:rPr>
          <w:sz w:val="21"/>
        </w:rPr>
        <w:t>pension</w:t>
      </w:r>
      <w:r>
        <w:rPr>
          <w:spacing w:val="-1"/>
          <w:sz w:val="21"/>
        </w:rPr>
        <w:t xml:space="preserve"> </w:t>
      </w:r>
      <w:r>
        <w:rPr>
          <w:sz w:val="21"/>
        </w:rPr>
        <w:t>relates</w:t>
      </w:r>
      <w:r>
        <w:rPr>
          <w:spacing w:val="8"/>
          <w:sz w:val="21"/>
        </w:rPr>
        <w:t xml:space="preserve"> </w:t>
      </w:r>
      <w:r>
        <w:rPr>
          <w:sz w:val="21"/>
        </w:rPr>
        <w:t>to</w:t>
      </w:r>
      <w:r>
        <w:rPr>
          <w:spacing w:val="-8"/>
          <w:sz w:val="21"/>
        </w:rPr>
        <w:t xml:space="preserve"> </w:t>
      </w:r>
      <w:r>
        <w:rPr>
          <w:sz w:val="21"/>
        </w:rPr>
        <w:t>CARE</w:t>
      </w:r>
      <w:r>
        <w:rPr>
          <w:spacing w:val="4"/>
          <w:sz w:val="21"/>
        </w:rPr>
        <w:t xml:space="preserve"> </w:t>
      </w:r>
      <w:r>
        <w:rPr>
          <w:sz w:val="21"/>
        </w:rPr>
        <w:t xml:space="preserve">Pension </w:t>
      </w:r>
      <w:r>
        <w:rPr>
          <w:spacing w:val="-5"/>
          <w:sz w:val="21"/>
        </w:rPr>
        <w:t>by:</w:t>
      </w:r>
    </w:p>
    <w:p w14:paraId="6F521831" w14:textId="77777777" w:rsidR="00380127" w:rsidRDefault="00380127">
      <w:pPr>
        <w:pStyle w:val="BodyText"/>
        <w:spacing w:before="2"/>
      </w:pPr>
    </w:p>
    <w:p w14:paraId="6F521832" w14:textId="77777777" w:rsidR="00380127" w:rsidRDefault="008831FA">
      <w:pPr>
        <w:pStyle w:val="ListParagraph"/>
        <w:numPr>
          <w:ilvl w:val="0"/>
          <w:numId w:val="252"/>
        </w:numPr>
        <w:tabs>
          <w:tab w:val="left" w:pos="3679"/>
          <w:tab w:val="left" w:pos="3680"/>
        </w:tabs>
        <w:rPr>
          <w:sz w:val="21"/>
        </w:rPr>
      </w:pPr>
      <w:r>
        <w:rPr>
          <w:sz w:val="21"/>
        </w:rPr>
        <w:t>the</w:t>
      </w:r>
      <w:r>
        <w:rPr>
          <w:spacing w:val="-7"/>
          <w:sz w:val="21"/>
        </w:rPr>
        <w:t xml:space="preserve"> </w:t>
      </w:r>
      <w:r>
        <w:rPr>
          <w:sz w:val="21"/>
        </w:rPr>
        <w:t>lower</w:t>
      </w:r>
      <w:r>
        <w:rPr>
          <w:spacing w:val="8"/>
          <w:sz w:val="21"/>
        </w:rPr>
        <w:t xml:space="preserve"> </w:t>
      </w:r>
      <w:r>
        <w:rPr>
          <w:spacing w:val="-5"/>
          <w:sz w:val="21"/>
        </w:rPr>
        <w:t>of:</w:t>
      </w:r>
    </w:p>
    <w:p w14:paraId="6F521833" w14:textId="77777777" w:rsidR="00380127" w:rsidRDefault="00380127">
      <w:pPr>
        <w:pStyle w:val="BodyText"/>
        <w:spacing w:before="1"/>
      </w:pPr>
    </w:p>
    <w:p w14:paraId="6F521834" w14:textId="77777777" w:rsidR="00380127" w:rsidRDefault="008831FA">
      <w:pPr>
        <w:pStyle w:val="ListParagraph"/>
        <w:numPr>
          <w:ilvl w:val="1"/>
          <w:numId w:val="252"/>
        </w:numPr>
        <w:tabs>
          <w:tab w:val="left" w:pos="4358"/>
        </w:tabs>
        <w:spacing w:before="1" w:line="242" w:lineRule="auto"/>
        <w:ind w:right="1569" w:hanging="701"/>
        <w:jc w:val="both"/>
        <w:rPr>
          <w:sz w:val="21"/>
        </w:rPr>
      </w:pPr>
      <w:r>
        <w:rPr>
          <w:sz w:val="21"/>
        </w:rPr>
        <w:t>the annual percentage change, for the previous September,</w:t>
      </w:r>
      <w:r>
        <w:rPr>
          <w:spacing w:val="40"/>
          <w:sz w:val="21"/>
        </w:rPr>
        <w:t xml:space="preserve"> </w:t>
      </w:r>
      <w:r>
        <w:rPr>
          <w:sz w:val="21"/>
        </w:rPr>
        <w:t>in the CPI; and</w:t>
      </w:r>
    </w:p>
    <w:p w14:paraId="6F521835" w14:textId="77777777" w:rsidR="00380127" w:rsidRDefault="00380127">
      <w:pPr>
        <w:pStyle w:val="BodyText"/>
        <w:spacing w:before="4"/>
      </w:pPr>
    </w:p>
    <w:p w14:paraId="6F521836" w14:textId="77777777" w:rsidR="00380127" w:rsidRDefault="008831FA">
      <w:pPr>
        <w:pStyle w:val="ListParagraph"/>
        <w:numPr>
          <w:ilvl w:val="1"/>
          <w:numId w:val="252"/>
        </w:numPr>
        <w:tabs>
          <w:tab w:val="left" w:pos="4359"/>
          <w:tab w:val="left" w:pos="4360"/>
        </w:tabs>
        <w:spacing w:before="1"/>
        <w:ind w:left="4359" w:hanging="695"/>
        <w:rPr>
          <w:sz w:val="20"/>
        </w:rPr>
      </w:pPr>
      <w:r>
        <w:rPr>
          <w:spacing w:val="-2"/>
          <w:sz w:val="21"/>
        </w:rPr>
        <w:t>2.5%,</w:t>
      </w:r>
    </w:p>
    <w:p w14:paraId="6F521837" w14:textId="77777777" w:rsidR="00380127" w:rsidRDefault="00380127">
      <w:pPr>
        <w:pStyle w:val="BodyText"/>
        <w:spacing w:before="8"/>
        <w:rPr>
          <w:sz w:val="20"/>
        </w:rPr>
      </w:pPr>
    </w:p>
    <w:p w14:paraId="6F521838" w14:textId="77777777" w:rsidR="00380127" w:rsidRDefault="008831FA">
      <w:pPr>
        <w:pStyle w:val="BodyText"/>
        <w:spacing w:line="247" w:lineRule="auto"/>
        <w:ind w:left="3670" w:right="1664" w:hanging="12"/>
      </w:pPr>
      <w:r>
        <w:t>provided that no</w:t>
      </w:r>
      <w:r>
        <w:rPr>
          <w:spacing w:val="-3"/>
        </w:rPr>
        <w:t xml:space="preserve"> </w:t>
      </w:r>
      <w:r>
        <w:t>reduction shall</w:t>
      </w:r>
      <w:r>
        <w:rPr>
          <w:spacing w:val="-7"/>
        </w:rPr>
        <w:t xml:space="preserve"> </w:t>
      </w:r>
      <w:r>
        <w:t>be</w:t>
      </w:r>
      <w:r>
        <w:rPr>
          <w:spacing w:val="-9"/>
        </w:rPr>
        <w:t xml:space="preserve"> </w:t>
      </w:r>
      <w:r>
        <w:t>applied if</w:t>
      </w:r>
      <w:r>
        <w:rPr>
          <w:spacing w:val="-5"/>
        </w:rPr>
        <w:t xml:space="preserve"> </w:t>
      </w:r>
      <w:r>
        <w:t>the</w:t>
      </w:r>
      <w:r>
        <w:rPr>
          <w:spacing w:val="-3"/>
        </w:rPr>
        <w:t xml:space="preserve"> </w:t>
      </w:r>
      <w:r>
        <w:t>result of</w:t>
      </w:r>
      <w:r>
        <w:rPr>
          <w:spacing w:val="-3"/>
        </w:rPr>
        <w:t xml:space="preserve"> </w:t>
      </w:r>
      <w:r>
        <w:t>(A) and (B) is negative; and</w:t>
      </w:r>
    </w:p>
    <w:p w14:paraId="6F521839" w14:textId="77777777" w:rsidR="00380127" w:rsidRDefault="00380127">
      <w:pPr>
        <w:pStyle w:val="BodyText"/>
        <w:spacing w:before="4"/>
        <w:rPr>
          <w:sz w:val="19"/>
        </w:rPr>
      </w:pPr>
    </w:p>
    <w:p w14:paraId="6F52183A" w14:textId="77777777" w:rsidR="00380127" w:rsidRDefault="008831FA">
      <w:pPr>
        <w:pStyle w:val="ListParagraph"/>
        <w:numPr>
          <w:ilvl w:val="0"/>
          <w:numId w:val="252"/>
        </w:numPr>
        <w:tabs>
          <w:tab w:val="left" w:pos="3670"/>
        </w:tabs>
        <w:ind w:left="3669" w:hanging="721"/>
        <w:jc w:val="both"/>
        <w:rPr>
          <w:sz w:val="21"/>
        </w:rPr>
      </w:pPr>
      <w:r>
        <w:rPr>
          <w:sz w:val="21"/>
        </w:rPr>
        <w:t>in</w:t>
      </w:r>
      <w:r>
        <w:rPr>
          <w:spacing w:val="-3"/>
          <w:sz w:val="21"/>
        </w:rPr>
        <w:t xml:space="preserve"> </w:t>
      </w:r>
      <w:r>
        <w:rPr>
          <w:sz w:val="21"/>
        </w:rPr>
        <w:t>addition,</w:t>
      </w:r>
      <w:r>
        <w:rPr>
          <w:spacing w:val="11"/>
          <w:sz w:val="21"/>
        </w:rPr>
        <w:t xml:space="preserve"> </w:t>
      </w:r>
      <w:r>
        <w:rPr>
          <w:sz w:val="21"/>
        </w:rPr>
        <w:t>part</w:t>
      </w:r>
      <w:r>
        <w:rPr>
          <w:spacing w:val="6"/>
          <w:sz w:val="21"/>
        </w:rPr>
        <w:t xml:space="preserve"> </w:t>
      </w:r>
      <w:r>
        <w:rPr>
          <w:sz w:val="21"/>
        </w:rPr>
        <w:t>or</w:t>
      </w:r>
      <w:r>
        <w:rPr>
          <w:spacing w:val="-2"/>
          <w:sz w:val="21"/>
        </w:rPr>
        <w:t xml:space="preserve"> </w:t>
      </w:r>
      <w:r>
        <w:rPr>
          <w:sz w:val="21"/>
        </w:rPr>
        <w:t>all</w:t>
      </w:r>
      <w:r>
        <w:rPr>
          <w:spacing w:val="-4"/>
          <w:sz w:val="21"/>
        </w:rPr>
        <w:t xml:space="preserve"> </w:t>
      </w:r>
      <w:r>
        <w:rPr>
          <w:sz w:val="21"/>
        </w:rPr>
        <w:t>of the</w:t>
      </w:r>
      <w:r>
        <w:rPr>
          <w:spacing w:val="2"/>
          <w:sz w:val="21"/>
        </w:rPr>
        <w:t xml:space="preserve"> </w:t>
      </w:r>
      <w:r>
        <w:rPr>
          <w:sz w:val="21"/>
        </w:rPr>
        <w:t>excess</w:t>
      </w:r>
      <w:r>
        <w:rPr>
          <w:spacing w:val="8"/>
          <w:sz w:val="21"/>
        </w:rPr>
        <w:t xml:space="preserve"> </w:t>
      </w:r>
      <w:r>
        <w:rPr>
          <w:sz w:val="21"/>
        </w:rPr>
        <w:t>over</w:t>
      </w:r>
      <w:r>
        <w:rPr>
          <w:spacing w:val="5"/>
          <w:sz w:val="21"/>
        </w:rPr>
        <w:t xml:space="preserve"> </w:t>
      </w:r>
      <w:r>
        <w:rPr>
          <w:sz w:val="21"/>
        </w:rPr>
        <w:t>the resulting</w:t>
      </w:r>
      <w:r>
        <w:rPr>
          <w:spacing w:val="14"/>
          <w:sz w:val="21"/>
        </w:rPr>
        <w:t xml:space="preserve"> </w:t>
      </w:r>
      <w:r>
        <w:rPr>
          <w:sz w:val="21"/>
        </w:rPr>
        <w:t>amount</w:t>
      </w:r>
      <w:r>
        <w:rPr>
          <w:spacing w:val="12"/>
          <w:sz w:val="21"/>
        </w:rPr>
        <w:t xml:space="preserve"> </w:t>
      </w:r>
      <w:r>
        <w:rPr>
          <w:spacing w:val="-5"/>
          <w:sz w:val="21"/>
        </w:rPr>
        <w:t>in</w:t>
      </w:r>
    </w:p>
    <w:p w14:paraId="6F52183B" w14:textId="77777777" w:rsidR="00380127" w:rsidRDefault="008831FA">
      <w:pPr>
        <w:pStyle w:val="BodyText"/>
        <w:spacing w:before="4" w:line="242" w:lineRule="auto"/>
        <w:ind w:left="3651" w:right="1563" w:firstLine="9"/>
        <w:jc w:val="both"/>
      </w:pPr>
      <w:r>
        <w:t>(i) above as the Trustees may determine if the annual percentage change in</w:t>
      </w:r>
      <w:r>
        <w:rPr>
          <w:spacing w:val="-10"/>
        </w:rPr>
        <w:t xml:space="preserve"> </w:t>
      </w:r>
      <w:r>
        <w:t>the</w:t>
      </w:r>
      <w:r>
        <w:rPr>
          <w:spacing w:val="-1"/>
        </w:rPr>
        <w:t xml:space="preserve"> </w:t>
      </w:r>
      <w:r>
        <w:t>CPI</w:t>
      </w:r>
      <w:r>
        <w:rPr>
          <w:spacing w:val="-8"/>
        </w:rPr>
        <w:t xml:space="preserve"> </w:t>
      </w:r>
      <w:r>
        <w:t>for the</w:t>
      </w:r>
      <w:r>
        <w:rPr>
          <w:spacing w:val="-5"/>
        </w:rPr>
        <w:t xml:space="preserve"> </w:t>
      </w:r>
      <w:r>
        <w:t>purposes of</w:t>
      </w:r>
      <w:r>
        <w:rPr>
          <w:spacing w:val="-4"/>
        </w:rPr>
        <w:t xml:space="preserve"> </w:t>
      </w:r>
      <w:r>
        <w:t>(i)(A) above is more than 2.5%, provided that the Company consents and the Trustees, after consulting the Actuary, consider that this can</w:t>
      </w:r>
      <w:r>
        <w:rPr>
          <w:spacing w:val="-3"/>
        </w:rPr>
        <w:t xml:space="preserve"> </w:t>
      </w:r>
      <w:r>
        <w:t>be done without an immediate increase in</w:t>
      </w:r>
      <w:r>
        <w:rPr>
          <w:spacing w:val="-1"/>
        </w:rPr>
        <w:t xml:space="preserve"> </w:t>
      </w:r>
      <w:r>
        <w:t>the Employer's ordinary annual contributions.</w:t>
      </w:r>
    </w:p>
    <w:p w14:paraId="6F52183C" w14:textId="77777777" w:rsidR="00380127" w:rsidRDefault="00380127">
      <w:pPr>
        <w:pStyle w:val="BodyText"/>
        <w:spacing w:before="10"/>
        <w:rPr>
          <w:sz w:val="20"/>
        </w:rPr>
      </w:pPr>
    </w:p>
    <w:p w14:paraId="6F52183D" w14:textId="77777777" w:rsidR="00380127" w:rsidRDefault="008831FA">
      <w:pPr>
        <w:pStyle w:val="ListParagraph"/>
        <w:numPr>
          <w:ilvl w:val="0"/>
          <w:numId w:val="254"/>
        </w:numPr>
        <w:tabs>
          <w:tab w:val="left" w:pos="1622"/>
        </w:tabs>
        <w:ind w:left="1612" w:right="1570" w:hanging="683"/>
        <w:jc w:val="both"/>
        <w:rPr>
          <w:sz w:val="21"/>
        </w:rPr>
      </w:pPr>
      <w:r>
        <w:rPr>
          <w:sz w:val="21"/>
        </w:rPr>
        <w:t>A pension payable under the Scheme to a Surviving Spouse or Dependant shall be increased</w:t>
      </w:r>
      <w:r>
        <w:rPr>
          <w:spacing w:val="37"/>
          <w:sz w:val="21"/>
        </w:rPr>
        <w:t xml:space="preserve"> </w:t>
      </w:r>
      <w:r>
        <w:rPr>
          <w:sz w:val="21"/>
        </w:rPr>
        <w:t>on the Increase</w:t>
      </w:r>
      <w:r>
        <w:rPr>
          <w:spacing w:val="39"/>
          <w:sz w:val="21"/>
        </w:rPr>
        <w:t xml:space="preserve"> </w:t>
      </w:r>
      <w:r>
        <w:rPr>
          <w:sz w:val="21"/>
        </w:rPr>
        <w:t>Date by the same</w:t>
      </w:r>
      <w:r>
        <w:rPr>
          <w:spacing w:val="35"/>
          <w:sz w:val="21"/>
        </w:rPr>
        <w:t xml:space="preserve"> </w:t>
      </w:r>
      <w:r>
        <w:rPr>
          <w:sz w:val="21"/>
        </w:rPr>
        <w:t>percentage</w:t>
      </w:r>
      <w:r>
        <w:rPr>
          <w:spacing w:val="40"/>
          <w:sz w:val="21"/>
        </w:rPr>
        <w:t xml:space="preserve"> </w:t>
      </w:r>
      <w:r>
        <w:rPr>
          <w:sz w:val="21"/>
        </w:rPr>
        <w:t>as would</w:t>
      </w:r>
      <w:r>
        <w:rPr>
          <w:spacing w:val="34"/>
          <w:sz w:val="21"/>
        </w:rPr>
        <w:t xml:space="preserve"> </w:t>
      </w:r>
      <w:r>
        <w:rPr>
          <w:sz w:val="21"/>
        </w:rPr>
        <w:t>have applied</w:t>
      </w:r>
      <w:r>
        <w:rPr>
          <w:spacing w:val="32"/>
          <w:sz w:val="21"/>
        </w:rPr>
        <w:t xml:space="preserve"> </w:t>
      </w:r>
      <w:r>
        <w:rPr>
          <w:sz w:val="21"/>
        </w:rPr>
        <w:t>in that scheme year to the Member's own pension had he not died.</w:t>
      </w:r>
    </w:p>
    <w:p w14:paraId="6F52183E" w14:textId="77777777" w:rsidR="00380127" w:rsidRDefault="00380127">
      <w:pPr>
        <w:jc w:val="both"/>
        <w:rPr>
          <w:sz w:val="21"/>
        </w:rPr>
        <w:sectPr w:rsidR="00380127">
          <w:pgSz w:w="11940" w:h="16800"/>
          <w:pgMar w:top="1300" w:right="0" w:bottom="1200" w:left="720" w:header="1110" w:footer="950" w:gutter="0"/>
          <w:cols w:space="720"/>
        </w:sectPr>
      </w:pPr>
    </w:p>
    <w:p w14:paraId="6F52183F" w14:textId="77777777" w:rsidR="00380127" w:rsidRDefault="00380127">
      <w:pPr>
        <w:pStyle w:val="BodyText"/>
        <w:rPr>
          <w:sz w:val="20"/>
        </w:rPr>
      </w:pPr>
    </w:p>
    <w:p w14:paraId="6F521840" w14:textId="77777777" w:rsidR="00380127" w:rsidRDefault="00380127">
      <w:pPr>
        <w:pStyle w:val="BodyText"/>
        <w:rPr>
          <w:sz w:val="20"/>
        </w:rPr>
      </w:pPr>
    </w:p>
    <w:p w14:paraId="6F521841" w14:textId="77777777" w:rsidR="00380127" w:rsidRDefault="00380127">
      <w:pPr>
        <w:pStyle w:val="BodyText"/>
        <w:spacing w:before="8"/>
        <w:rPr>
          <w:sz w:val="19"/>
        </w:rPr>
      </w:pPr>
    </w:p>
    <w:p w14:paraId="6F521842" w14:textId="77777777" w:rsidR="00380127" w:rsidRDefault="008831FA">
      <w:pPr>
        <w:pStyle w:val="ListParagraph"/>
        <w:numPr>
          <w:ilvl w:val="0"/>
          <w:numId w:val="254"/>
        </w:numPr>
        <w:tabs>
          <w:tab w:val="left" w:pos="1569"/>
        </w:tabs>
        <w:spacing w:line="252" w:lineRule="auto"/>
        <w:ind w:left="1559" w:right="1619" w:hanging="677"/>
        <w:jc w:val="both"/>
        <w:rPr>
          <w:sz w:val="20"/>
        </w:rPr>
      </w:pPr>
      <w:bookmarkStart w:id="155" w:name="Page_156"/>
      <w:bookmarkEnd w:id="155"/>
      <w:r>
        <w:rPr>
          <w:w w:val="105"/>
          <w:sz w:val="20"/>
        </w:rPr>
        <w:t>An Employer may direct the Trustees that the pensions currently payable to and in respect of Members formerly in its employment shall be increased to a greater extent than set out above.</w:t>
      </w:r>
      <w:r>
        <w:rPr>
          <w:spacing w:val="40"/>
          <w:w w:val="105"/>
          <w:sz w:val="20"/>
        </w:rPr>
        <w:t xml:space="preserve"> </w:t>
      </w:r>
      <w:r>
        <w:rPr>
          <w:w w:val="105"/>
          <w:sz w:val="20"/>
        </w:rPr>
        <w:t>Before the Trustees comply with the Employer's direction, they shall ascertain on the advice of the Actuary the associated cost, and satisfy themselves that the Employer has sufficient resources to</w:t>
      </w:r>
      <w:r>
        <w:rPr>
          <w:spacing w:val="-7"/>
          <w:w w:val="105"/>
          <w:sz w:val="20"/>
        </w:rPr>
        <w:t xml:space="preserve"> </w:t>
      </w:r>
      <w:r>
        <w:rPr>
          <w:w w:val="105"/>
          <w:sz w:val="20"/>
        </w:rPr>
        <w:t>fund the proposed increase.</w:t>
      </w:r>
    </w:p>
    <w:p w14:paraId="6F521843" w14:textId="77777777" w:rsidR="00380127" w:rsidRDefault="00380127">
      <w:pPr>
        <w:pStyle w:val="BodyText"/>
        <w:spacing w:before="5"/>
      </w:pPr>
    </w:p>
    <w:p w14:paraId="6F521844" w14:textId="77777777" w:rsidR="00380127" w:rsidRDefault="008831FA">
      <w:pPr>
        <w:pStyle w:val="ListParagraph"/>
        <w:numPr>
          <w:ilvl w:val="0"/>
          <w:numId w:val="254"/>
        </w:numPr>
        <w:tabs>
          <w:tab w:val="left" w:pos="1561"/>
        </w:tabs>
        <w:spacing w:before="1" w:line="254" w:lineRule="auto"/>
        <w:ind w:left="1557" w:right="1621" w:hanging="680"/>
        <w:jc w:val="both"/>
        <w:rPr>
          <w:sz w:val="20"/>
        </w:rPr>
      </w:pPr>
      <w:r>
        <w:rPr>
          <w:w w:val="105"/>
          <w:sz w:val="20"/>
        </w:rPr>
        <w:t>When a pension has been in</w:t>
      </w:r>
      <w:r>
        <w:rPr>
          <w:spacing w:val="-9"/>
          <w:w w:val="105"/>
          <w:sz w:val="20"/>
        </w:rPr>
        <w:t xml:space="preserve"> </w:t>
      </w:r>
      <w:r>
        <w:rPr>
          <w:w w:val="105"/>
          <w:sz w:val="20"/>
        </w:rPr>
        <w:t>payment for less than 12</w:t>
      </w:r>
      <w:r>
        <w:rPr>
          <w:spacing w:val="-1"/>
          <w:w w:val="105"/>
          <w:sz w:val="20"/>
        </w:rPr>
        <w:t xml:space="preserve"> </w:t>
      </w:r>
      <w:r>
        <w:rPr>
          <w:w w:val="105"/>
          <w:sz w:val="20"/>
        </w:rPr>
        <w:t>months it shall</w:t>
      </w:r>
      <w:r>
        <w:rPr>
          <w:spacing w:val="-3"/>
          <w:w w:val="105"/>
          <w:sz w:val="20"/>
        </w:rPr>
        <w:t xml:space="preserve"> </w:t>
      </w:r>
      <w:r>
        <w:rPr>
          <w:w w:val="105"/>
          <w:sz w:val="20"/>
        </w:rPr>
        <w:t>be</w:t>
      </w:r>
      <w:r>
        <w:rPr>
          <w:spacing w:val="-2"/>
          <w:w w:val="105"/>
          <w:sz w:val="20"/>
        </w:rPr>
        <w:t xml:space="preserve"> </w:t>
      </w:r>
      <w:r>
        <w:rPr>
          <w:w w:val="105"/>
          <w:sz w:val="20"/>
        </w:rPr>
        <w:t>increased on the Increase Date in the proportion that the number of complete months since Active Membership ceased bears to a complete year.</w:t>
      </w:r>
    </w:p>
    <w:p w14:paraId="6F521845" w14:textId="77777777" w:rsidR="00380127" w:rsidRDefault="00380127">
      <w:pPr>
        <w:pStyle w:val="BodyText"/>
        <w:spacing w:before="1"/>
      </w:pPr>
    </w:p>
    <w:p w14:paraId="6F521846" w14:textId="77777777" w:rsidR="00380127" w:rsidRDefault="008831FA">
      <w:pPr>
        <w:pStyle w:val="ListParagraph"/>
        <w:numPr>
          <w:ilvl w:val="1"/>
          <w:numId w:val="264"/>
        </w:numPr>
        <w:tabs>
          <w:tab w:val="left" w:pos="1559"/>
          <w:tab w:val="left" w:pos="1560"/>
        </w:tabs>
        <w:ind w:left="1559" w:hanging="682"/>
        <w:jc w:val="left"/>
        <w:rPr>
          <w:sz w:val="20"/>
        </w:rPr>
      </w:pPr>
      <w:r>
        <w:rPr>
          <w:b/>
          <w:w w:val="105"/>
          <w:sz w:val="20"/>
        </w:rPr>
        <w:t>INCREASES</w:t>
      </w:r>
      <w:r>
        <w:rPr>
          <w:b/>
          <w:spacing w:val="10"/>
          <w:w w:val="105"/>
          <w:sz w:val="20"/>
        </w:rPr>
        <w:t xml:space="preserve"> </w:t>
      </w:r>
      <w:r>
        <w:rPr>
          <w:b/>
          <w:w w:val="105"/>
          <w:sz w:val="20"/>
        </w:rPr>
        <w:t>TO</w:t>
      </w:r>
      <w:r>
        <w:rPr>
          <w:b/>
          <w:spacing w:val="-3"/>
          <w:w w:val="105"/>
          <w:sz w:val="20"/>
        </w:rPr>
        <w:t xml:space="preserve"> </w:t>
      </w:r>
      <w:r>
        <w:rPr>
          <w:b/>
          <w:w w:val="105"/>
          <w:sz w:val="20"/>
        </w:rPr>
        <w:t>PENSIONS</w:t>
      </w:r>
      <w:r>
        <w:rPr>
          <w:b/>
          <w:spacing w:val="11"/>
          <w:w w:val="105"/>
          <w:sz w:val="20"/>
        </w:rPr>
        <w:t xml:space="preserve"> </w:t>
      </w:r>
      <w:r>
        <w:rPr>
          <w:b/>
          <w:w w:val="105"/>
          <w:sz w:val="20"/>
        </w:rPr>
        <w:t>IN</w:t>
      </w:r>
      <w:r>
        <w:rPr>
          <w:b/>
          <w:spacing w:val="-13"/>
          <w:w w:val="105"/>
          <w:sz w:val="20"/>
        </w:rPr>
        <w:t xml:space="preserve"> </w:t>
      </w:r>
      <w:r>
        <w:rPr>
          <w:b/>
          <w:spacing w:val="-2"/>
          <w:w w:val="105"/>
          <w:sz w:val="20"/>
        </w:rPr>
        <w:t>DEFERMENT</w:t>
      </w:r>
    </w:p>
    <w:p w14:paraId="6F521847" w14:textId="77777777" w:rsidR="00380127" w:rsidRDefault="00380127">
      <w:pPr>
        <w:pStyle w:val="BodyText"/>
        <w:spacing w:before="7"/>
        <w:rPr>
          <w:b/>
          <w:sz w:val="22"/>
        </w:rPr>
      </w:pPr>
    </w:p>
    <w:p w14:paraId="6F521848" w14:textId="77777777" w:rsidR="00380127" w:rsidRDefault="008831FA">
      <w:pPr>
        <w:pStyle w:val="ListParagraph"/>
        <w:numPr>
          <w:ilvl w:val="0"/>
          <w:numId w:val="251"/>
        </w:numPr>
        <w:tabs>
          <w:tab w:val="left" w:pos="1551"/>
        </w:tabs>
        <w:spacing w:line="252" w:lineRule="auto"/>
        <w:ind w:right="1638" w:hanging="1386"/>
        <w:jc w:val="both"/>
        <w:rPr>
          <w:sz w:val="20"/>
        </w:rPr>
      </w:pPr>
      <w:r>
        <w:rPr>
          <w:w w:val="105"/>
          <w:sz w:val="20"/>
        </w:rPr>
        <w:t>(a)</w:t>
      </w:r>
      <w:r>
        <w:rPr>
          <w:spacing w:val="80"/>
          <w:w w:val="105"/>
          <w:sz w:val="20"/>
        </w:rPr>
        <w:t xml:space="preserve">  </w:t>
      </w:r>
      <w:r>
        <w:rPr>
          <w:w w:val="105"/>
          <w:sz w:val="20"/>
        </w:rPr>
        <w:t>Increases to</w:t>
      </w:r>
      <w:r>
        <w:rPr>
          <w:spacing w:val="-3"/>
          <w:w w:val="105"/>
          <w:sz w:val="20"/>
        </w:rPr>
        <w:t xml:space="preserve"> </w:t>
      </w:r>
      <w:r>
        <w:rPr>
          <w:w w:val="105"/>
          <w:sz w:val="20"/>
        </w:rPr>
        <w:t>pensions by</w:t>
      </w:r>
      <w:r>
        <w:rPr>
          <w:spacing w:val="-1"/>
          <w:w w:val="105"/>
          <w:sz w:val="20"/>
        </w:rPr>
        <w:t xml:space="preserve"> </w:t>
      </w:r>
      <w:r>
        <w:rPr>
          <w:w w:val="105"/>
          <w:sz w:val="20"/>
        </w:rPr>
        <w:t>virtue of</w:t>
      </w:r>
      <w:r>
        <w:rPr>
          <w:spacing w:val="-1"/>
          <w:w w:val="105"/>
          <w:sz w:val="20"/>
        </w:rPr>
        <w:t xml:space="preserve"> </w:t>
      </w:r>
      <w:r>
        <w:rPr>
          <w:w w:val="105"/>
          <w:sz w:val="20"/>
        </w:rPr>
        <w:t>this</w:t>
      </w:r>
      <w:r>
        <w:rPr>
          <w:spacing w:val="-3"/>
          <w:w w:val="105"/>
          <w:sz w:val="20"/>
        </w:rPr>
        <w:t xml:space="preserve"> </w:t>
      </w:r>
      <w:r>
        <w:rPr>
          <w:w w:val="105"/>
          <w:sz w:val="20"/>
        </w:rPr>
        <w:t>rule</w:t>
      </w:r>
      <w:r>
        <w:rPr>
          <w:spacing w:val="-1"/>
          <w:w w:val="105"/>
          <w:sz w:val="20"/>
        </w:rPr>
        <w:t xml:space="preserve"> </w:t>
      </w:r>
      <w:r>
        <w:rPr>
          <w:w w:val="105"/>
          <w:sz w:val="20"/>
        </w:rPr>
        <w:t>4.10 shall</w:t>
      </w:r>
      <w:r>
        <w:rPr>
          <w:spacing w:val="-8"/>
          <w:w w:val="105"/>
          <w:sz w:val="20"/>
        </w:rPr>
        <w:t xml:space="preserve"> </w:t>
      </w:r>
      <w:r>
        <w:rPr>
          <w:w w:val="105"/>
          <w:sz w:val="20"/>
        </w:rPr>
        <w:t>also</w:t>
      </w:r>
      <w:r>
        <w:rPr>
          <w:spacing w:val="-3"/>
          <w:w w:val="105"/>
          <w:sz w:val="20"/>
        </w:rPr>
        <w:t xml:space="preserve"> </w:t>
      </w:r>
      <w:r>
        <w:rPr>
          <w:w w:val="105"/>
          <w:sz w:val="20"/>
        </w:rPr>
        <w:t>apply to</w:t>
      </w:r>
      <w:r>
        <w:rPr>
          <w:spacing w:val="-2"/>
          <w:w w:val="105"/>
          <w:sz w:val="20"/>
        </w:rPr>
        <w:t xml:space="preserve"> </w:t>
      </w:r>
      <w:r>
        <w:rPr>
          <w:w w:val="105"/>
          <w:sz w:val="20"/>
        </w:rPr>
        <w:t>any</w:t>
      </w:r>
      <w:r>
        <w:rPr>
          <w:spacing w:val="-2"/>
          <w:w w:val="105"/>
          <w:sz w:val="20"/>
        </w:rPr>
        <w:t xml:space="preserve"> </w:t>
      </w:r>
      <w:r>
        <w:rPr>
          <w:w w:val="105"/>
          <w:sz w:val="20"/>
        </w:rPr>
        <w:t>pension arising as a result of a transfer to the Scheme under clause 22.1 of the Trust Deed unless the Employer otherwise notifies the Trustees and the Member concerned in writing.</w:t>
      </w:r>
    </w:p>
    <w:p w14:paraId="6F521849" w14:textId="77777777" w:rsidR="00380127" w:rsidRDefault="00380127">
      <w:pPr>
        <w:pStyle w:val="BodyText"/>
        <w:spacing w:before="7"/>
      </w:pPr>
    </w:p>
    <w:p w14:paraId="6F52184A" w14:textId="77777777" w:rsidR="00380127" w:rsidRDefault="008831FA">
      <w:pPr>
        <w:spacing w:line="252" w:lineRule="auto"/>
        <w:ind w:left="2255" w:right="1624" w:hanging="691"/>
        <w:jc w:val="both"/>
        <w:rPr>
          <w:sz w:val="20"/>
        </w:rPr>
      </w:pPr>
      <w:r>
        <w:rPr>
          <w:w w:val="105"/>
          <w:sz w:val="20"/>
        </w:rPr>
        <w:t>(b)</w:t>
      </w:r>
      <w:r>
        <w:rPr>
          <w:spacing w:val="80"/>
          <w:w w:val="150"/>
          <w:sz w:val="20"/>
        </w:rPr>
        <w:t xml:space="preserve">  </w:t>
      </w:r>
      <w:r>
        <w:rPr>
          <w:w w:val="105"/>
          <w:sz w:val="20"/>
        </w:rPr>
        <w:t>Any increases in the pension payable to or in</w:t>
      </w:r>
      <w:r>
        <w:rPr>
          <w:spacing w:val="-1"/>
          <w:w w:val="105"/>
          <w:sz w:val="20"/>
        </w:rPr>
        <w:t xml:space="preserve"> </w:t>
      </w:r>
      <w:r>
        <w:rPr>
          <w:w w:val="105"/>
          <w:sz w:val="20"/>
        </w:rPr>
        <w:t>respect of a Member under this Rule shall apply only to the amount of pension in excess of the Member's or Surviving Spouse's GMP as appropriate.</w:t>
      </w:r>
      <w:r>
        <w:rPr>
          <w:spacing w:val="40"/>
          <w:w w:val="105"/>
          <w:sz w:val="20"/>
        </w:rPr>
        <w:t xml:space="preserve"> </w:t>
      </w:r>
      <w:r>
        <w:rPr>
          <w:w w:val="105"/>
          <w:sz w:val="20"/>
        </w:rPr>
        <w:t>Increases in</w:t>
      </w:r>
      <w:r>
        <w:rPr>
          <w:spacing w:val="-1"/>
          <w:w w:val="105"/>
          <w:sz w:val="20"/>
        </w:rPr>
        <w:t xml:space="preserve"> </w:t>
      </w:r>
      <w:r>
        <w:rPr>
          <w:w w:val="105"/>
          <w:sz w:val="20"/>
        </w:rPr>
        <w:t>GMPs are dealt with in Schedule I.</w:t>
      </w:r>
    </w:p>
    <w:p w14:paraId="6F52184B" w14:textId="77777777" w:rsidR="00380127" w:rsidRDefault="00380127">
      <w:pPr>
        <w:pStyle w:val="BodyText"/>
        <w:spacing w:before="7"/>
      </w:pPr>
    </w:p>
    <w:p w14:paraId="6F52184C" w14:textId="77777777" w:rsidR="00380127" w:rsidRDefault="008831FA">
      <w:pPr>
        <w:pStyle w:val="ListParagraph"/>
        <w:numPr>
          <w:ilvl w:val="0"/>
          <w:numId w:val="251"/>
        </w:numPr>
        <w:tabs>
          <w:tab w:val="left" w:pos="1564"/>
        </w:tabs>
        <w:spacing w:line="252" w:lineRule="auto"/>
        <w:ind w:left="1557" w:right="1641" w:hanging="690"/>
        <w:jc w:val="both"/>
        <w:rPr>
          <w:sz w:val="20"/>
        </w:rPr>
      </w:pPr>
      <w:r>
        <w:rPr>
          <w:w w:val="105"/>
          <w:sz w:val="20"/>
        </w:rPr>
        <w:t>A preserved pension shall be increased in respect of the period after Active Membership</w:t>
      </w:r>
      <w:r>
        <w:rPr>
          <w:spacing w:val="30"/>
          <w:w w:val="105"/>
          <w:sz w:val="20"/>
        </w:rPr>
        <w:t xml:space="preserve"> </w:t>
      </w:r>
      <w:r>
        <w:rPr>
          <w:w w:val="105"/>
          <w:sz w:val="20"/>
        </w:rPr>
        <w:t>ceases until its payment date or the earlier</w:t>
      </w:r>
      <w:r>
        <w:rPr>
          <w:spacing w:val="24"/>
          <w:w w:val="105"/>
          <w:sz w:val="20"/>
        </w:rPr>
        <w:t xml:space="preserve"> </w:t>
      </w:r>
      <w:r>
        <w:rPr>
          <w:w w:val="105"/>
          <w:sz w:val="20"/>
        </w:rPr>
        <w:t>date of the Member's</w:t>
      </w:r>
      <w:r>
        <w:rPr>
          <w:spacing w:val="24"/>
          <w:w w:val="105"/>
          <w:sz w:val="20"/>
        </w:rPr>
        <w:t xml:space="preserve"> </w:t>
      </w:r>
      <w:r>
        <w:rPr>
          <w:w w:val="105"/>
          <w:sz w:val="20"/>
        </w:rPr>
        <w:t>death as follows:</w:t>
      </w:r>
    </w:p>
    <w:p w14:paraId="6F52184D" w14:textId="77777777" w:rsidR="00380127" w:rsidRDefault="00380127">
      <w:pPr>
        <w:pStyle w:val="BodyText"/>
        <w:spacing w:before="3"/>
      </w:pPr>
    </w:p>
    <w:p w14:paraId="6F52184E" w14:textId="77777777" w:rsidR="00380127" w:rsidRDefault="008831FA">
      <w:pPr>
        <w:pStyle w:val="ListParagraph"/>
        <w:numPr>
          <w:ilvl w:val="0"/>
          <w:numId w:val="248"/>
        </w:numPr>
        <w:tabs>
          <w:tab w:val="left" w:pos="2233"/>
        </w:tabs>
        <w:spacing w:before="1" w:line="249" w:lineRule="auto"/>
        <w:ind w:right="1656"/>
        <w:jc w:val="both"/>
        <w:rPr>
          <w:sz w:val="20"/>
        </w:rPr>
      </w:pPr>
      <w:r>
        <w:rPr>
          <w:w w:val="105"/>
          <w:sz w:val="20"/>
        </w:rPr>
        <w:t>in</w:t>
      </w:r>
      <w:r>
        <w:rPr>
          <w:spacing w:val="-4"/>
          <w:w w:val="105"/>
          <w:sz w:val="20"/>
        </w:rPr>
        <w:t xml:space="preserve"> </w:t>
      </w:r>
      <w:r>
        <w:rPr>
          <w:w w:val="105"/>
          <w:sz w:val="20"/>
        </w:rPr>
        <w:t>relation to benefits accrued before 1 January 2008 by the same percentage increase which applied to pensions in payment in</w:t>
      </w:r>
      <w:r>
        <w:rPr>
          <w:spacing w:val="-4"/>
          <w:w w:val="105"/>
          <w:sz w:val="20"/>
        </w:rPr>
        <w:t xml:space="preserve"> </w:t>
      </w:r>
      <w:r>
        <w:rPr>
          <w:w w:val="105"/>
          <w:sz w:val="20"/>
        </w:rPr>
        <w:t>respect of the same period;</w:t>
      </w:r>
    </w:p>
    <w:p w14:paraId="6F52184F" w14:textId="77777777" w:rsidR="00380127" w:rsidRDefault="00380127">
      <w:pPr>
        <w:pStyle w:val="BodyText"/>
        <w:spacing w:before="9"/>
      </w:pPr>
    </w:p>
    <w:p w14:paraId="6F521850" w14:textId="77777777" w:rsidR="00380127" w:rsidRDefault="008831FA">
      <w:pPr>
        <w:pStyle w:val="ListParagraph"/>
        <w:numPr>
          <w:ilvl w:val="0"/>
          <w:numId w:val="248"/>
        </w:numPr>
        <w:tabs>
          <w:tab w:val="left" w:pos="2233"/>
        </w:tabs>
        <w:spacing w:line="249" w:lineRule="auto"/>
        <w:ind w:left="2230" w:right="1643" w:hanging="685"/>
        <w:jc w:val="both"/>
        <w:rPr>
          <w:sz w:val="20"/>
        </w:rPr>
      </w:pPr>
      <w:r>
        <w:rPr>
          <w:w w:val="105"/>
          <w:sz w:val="20"/>
        </w:rPr>
        <w:t>in relation to benefits accrued on or after 1 January 2008 and before 6 April 2009</w:t>
      </w:r>
      <w:r>
        <w:rPr>
          <w:spacing w:val="-6"/>
          <w:w w:val="105"/>
          <w:sz w:val="20"/>
        </w:rPr>
        <w:t xml:space="preserve"> </w:t>
      </w:r>
      <w:r>
        <w:rPr>
          <w:w w:val="105"/>
          <w:sz w:val="20"/>
        </w:rPr>
        <w:t>by</w:t>
      </w:r>
      <w:r>
        <w:rPr>
          <w:spacing w:val="-9"/>
          <w:w w:val="105"/>
          <w:sz w:val="20"/>
        </w:rPr>
        <w:t xml:space="preserve"> </w:t>
      </w:r>
      <w:r>
        <w:rPr>
          <w:w w:val="105"/>
          <w:sz w:val="20"/>
        </w:rPr>
        <w:t>the</w:t>
      </w:r>
      <w:r>
        <w:rPr>
          <w:spacing w:val="-2"/>
          <w:w w:val="105"/>
          <w:sz w:val="20"/>
        </w:rPr>
        <w:t xml:space="preserve"> </w:t>
      </w:r>
      <w:r>
        <w:rPr>
          <w:w w:val="105"/>
          <w:sz w:val="20"/>
        </w:rPr>
        <w:t>appropriate higher revaluation percentage specified in</w:t>
      </w:r>
      <w:r>
        <w:rPr>
          <w:spacing w:val="-7"/>
          <w:w w:val="105"/>
          <w:sz w:val="20"/>
        </w:rPr>
        <w:t xml:space="preserve"> </w:t>
      </w:r>
      <w:r>
        <w:rPr>
          <w:w w:val="105"/>
          <w:sz w:val="20"/>
        </w:rPr>
        <w:t>accordance with paragraph 2(7) of Schedule 3 to the PSA 93;</w:t>
      </w:r>
    </w:p>
    <w:p w14:paraId="6F521851" w14:textId="77777777" w:rsidR="00380127" w:rsidRDefault="00380127">
      <w:pPr>
        <w:pStyle w:val="BodyText"/>
        <w:spacing w:before="11"/>
      </w:pPr>
    </w:p>
    <w:p w14:paraId="6F521852" w14:textId="77777777" w:rsidR="00380127" w:rsidRDefault="008831FA">
      <w:pPr>
        <w:pStyle w:val="ListParagraph"/>
        <w:numPr>
          <w:ilvl w:val="0"/>
          <w:numId w:val="248"/>
        </w:numPr>
        <w:tabs>
          <w:tab w:val="left" w:pos="2228"/>
        </w:tabs>
        <w:spacing w:line="252" w:lineRule="auto"/>
        <w:ind w:left="2225" w:right="1661" w:hanging="685"/>
        <w:jc w:val="both"/>
        <w:rPr>
          <w:sz w:val="20"/>
        </w:rPr>
      </w:pPr>
      <w:r>
        <w:rPr>
          <w:w w:val="105"/>
          <w:sz w:val="20"/>
        </w:rPr>
        <w:t>in relation to benefits accrued on or after 6 April 2009 and prior to 1 January 2016 by the appropriate lower revaluation percentage specified in</w:t>
      </w:r>
      <w:r>
        <w:rPr>
          <w:spacing w:val="-3"/>
          <w:w w:val="105"/>
          <w:sz w:val="20"/>
        </w:rPr>
        <w:t xml:space="preserve"> </w:t>
      </w:r>
      <w:r>
        <w:rPr>
          <w:w w:val="105"/>
          <w:sz w:val="20"/>
        </w:rPr>
        <w:t>accordance with the PSA 93, but as if:</w:t>
      </w:r>
    </w:p>
    <w:p w14:paraId="6F521853" w14:textId="77777777" w:rsidR="00380127" w:rsidRDefault="00380127">
      <w:pPr>
        <w:pStyle w:val="BodyText"/>
        <w:spacing w:before="8"/>
      </w:pPr>
    </w:p>
    <w:p w14:paraId="6F521854" w14:textId="77777777" w:rsidR="00380127" w:rsidRDefault="008831FA">
      <w:pPr>
        <w:pStyle w:val="ListParagraph"/>
        <w:numPr>
          <w:ilvl w:val="1"/>
          <w:numId w:val="248"/>
        </w:numPr>
        <w:tabs>
          <w:tab w:val="left" w:pos="2907"/>
        </w:tabs>
        <w:spacing w:line="252" w:lineRule="auto"/>
        <w:ind w:right="1649" w:hanging="682"/>
        <w:jc w:val="both"/>
        <w:rPr>
          <w:sz w:val="20"/>
        </w:rPr>
      </w:pPr>
      <w:r>
        <w:rPr>
          <w:w w:val="105"/>
          <w:sz w:val="20"/>
        </w:rPr>
        <w:t>any reference</w:t>
      </w:r>
      <w:r>
        <w:rPr>
          <w:spacing w:val="40"/>
          <w:w w:val="105"/>
          <w:sz w:val="20"/>
        </w:rPr>
        <w:t xml:space="preserve"> </w:t>
      </w:r>
      <w:r>
        <w:rPr>
          <w:w w:val="105"/>
          <w:sz w:val="20"/>
        </w:rPr>
        <w:t>to "2.5 per cent" in the definition</w:t>
      </w:r>
      <w:r>
        <w:rPr>
          <w:spacing w:val="40"/>
          <w:w w:val="105"/>
          <w:sz w:val="20"/>
        </w:rPr>
        <w:t xml:space="preserve"> </w:t>
      </w:r>
      <w:r>
        <w:rPr>
          <w:w w:val="105"/>
          <w:sz w:val="20"/>
        </w:rPr>
        <w:t>of "lower</w:t>
      </w:r>
      <w:r>
        <w:rPr>
          <w:spacing w:val="40"/>
          <w:w w:val="105"/>
          <w:sz w:val="20"/>
        </w:rPr>
        <w:t xml:space="preserve"> </w:t>
      </w:r>
      <w:r>
        <w:rPr>
          <w:w w:val="105"/>
          <w:sz w:val="20"/>
        </w:rPr>
        <w:t>maximum rate" in the appropriate provision of the PSA 93 instead read "5 per cent"; and</w:t>
      </w:r>
    </w:p>
    <w:p w14:paraId="6F521855" w14:textId="77777777" w:rsidR="00380127" w:rsidRDefault="00380127">
      <w:pPr>
        <w:pStyle w:val="BodyText"/>
        <w:spacing w:before="4"/>
      </w:pPr>
    </w:p>
    <w:p w14:paraId="6F521856" w14:textId="77777777" w:rsidR="00380127" w:rsidRDefault="008831FA">
      <w:pPr>
        <w:pStyle w:val="ListParagraph"/>
        <w:numPr>
          <w:ilvl w:val="1"/>
          <w:numId w:val="248"/>
        </w:numPr>
        <w:tabs>
          <w:tab w:val="left" w:pos="2906"/>
        </w:tabs>
        <w:spacing w:line="254" w:lineRule="auto"/>
        <w:ind w:left="2896" w:right="1660" w:hanging="673"/>
        <w:jc w:val="both"/>
        <w:rPr>
          <w:sz w:val="20"/>
        </w:rPr>
      </w:pPr>
      <w:r>
        <w:rPr>
          <w:w w:val="105"/>
          <w:sz w:val="20"/>
        </w:rPr>
        <w:t>the lower revaluation percentage specified by the Secretary of State under that legislation was determined on that basis; and</w:t>
      </w:r>
    </w:p>
    <w:p w14:paraId="6F521857" w14:textId="77777777" w:rsidR="00380127" w:rsidRDefault="00380127">
      <w:pPr>
        <w:pStyle w:val="BodyText"/>
      </w:pPr>
    </w:p>
    <w:p w14:paraId="6F521858" w14:textId="77777777" w:rsidR="00380127" w:rsidRDefault="008831FA">
      <w:pPr>
        <w:pStyle w:val="ListParagraph"/>
        <w:numPr>
          <w:ilvl w:val="0"/>
          <w:numId w:val="248"/>
        </w:numPr>
        <w:tabs>
          <w:tab w:val="left" w:pos="2275"/>
          <w:tab w:val="left" w:pos="2276"/>
        </w:tabs>
        <w:spacing w:before="1"/>
        <w:ind w:left="2275" w:hanging="735"/>
        <w:rPr>
          <w:sz w:val="20"/>
        </w:rPr>
      </w:pPr>
      <w:r>
        <w:rPr>
          <w:w w:val="105"/>
          <w:sz w:val="20"/>
        </w:rPr>
        <w:t>in</w:t>
      </w:r>
      <w:r>
        <w:rPr>
          <w:spacing w:val="-9"/>
          <w:w w:val="105"/>
          <w:sz w:val="20"/>
        </w:rPr>
        <w:t xml:space="preserve"> </w:t>
      </w:r>
      <w:r>
        <w:rPr>
          <w:w w:val="105"/>
          <w:sz w:val="20"/>
        </w:rPr>
        <w:t>relation</w:t>
      </w:r>
      <w:r>
        <w:rPr>
          <w:spacing w:val="-5"/>
          <w:w w:val="105"/>
          <w:sz w:val="20"/>
        </w:rPr>
        <w:t xml:space="preserve"> </w:t>
      </w:r>
      <w:r>
        <w:rPr>
          <w:w w:val="105"/>
          <w:sz w:val="20"/>
        </w:rPr>
        <w:t>to</w:t>
      </w:r>
      <w:r>
        <w:rPr>
          <w:spacing w:val="-6"/>
          <w:w w:val="105"/>
          <w:sz w:val="20"/>
        </w:rPr>
        <w:t xml:space="preserve"> </w:t>
      </w:r>
      <w:r>
        <w:rPr>
          <w:w w:val="105"/>
          <w:sz w:val="20"/>
        </w:rPr>
        <w:t>benefits</w:t>
      </w:r>
      <w:r>
        <w:rPr>
          <w:spacing w:val="8"/>
          <w:w w:val="105"/>
          <w:sz w:val="20"/>
        </w:rPr>
        <w:t xml:space="preserve"> </w:t>
      </w:r>
      <w:r>
        <w:rPr>
          <w:w w:val="105"/>
          <w:sz w:val="20"/>
        </w:rPr>
        <w:t>accrued</w:t>
      </w:r>
      <w:r>
        <w:rPr>
          <w:spacing w:val="8"/>
          <w:w w:val="105"/>
          <w:sz w:val="20"/>
        </w:rPr>
        <w:t xml:space="preserve"> </w:t>
      </w:r>
      <w:r>
        <w:rPr>
          <w:w w:val="105"/>
          <w:sz w:val="20"/>
        </w:rPr>
        <w:t>on</w:t>
      </w:r>
      <w:r>
        <w:rPr>
          <w:spacing w:val="-11"/>
          <w:w w:val="105"/>
          <w:sz w:val="20"/>
        </w:rPr>
        <w:t xml:space="preserve"> </w:t>
      </w:r>
      <w:r>
        <w:rPr>
          <w:w w:val="105"/>
          <w:sz w:val="20"/>
        </w:rPr>
        <w:t>or</w:t>
      </w:r>
      <w:r>
        <w:rPr>
          <w:spacing w:val="-2"/>
          <w:w w:val="105"/>
          <w:sz w:val="20"/>
        </w:rPr>
        <w:t xml:space="preserve"> </w:t>
      </w:r>
      <w:r>
        <w:rPr>
          <w:w w:val="105"/>
          <w:sz w:val="20"/>
        </w:rPr>
        <w:t>after</w:t>
      </w:r>
      <w:r>
        <w:rPr>
          <w:spacing w:val="1"/>
          <w:w w:val="105"/>
          <w:sz w:val="20"/>
        </w:rPr>
        <w:t xml:space="preserve"> </w:t>
      </w:r>
      <w:r>
        <w:rPr>
          <w:w w:val="105"/>
          <w:sz w:val="20"/>
        </w:rPr>
        <w:t>1</w:t>
      </w:r>
      <w:r>
        <w:rPr>
          <w:spacing w:val="-1"/>
          <w:w w:val="105"/>
          <w:sz w:val="20"/>
        </w:rPr>
        <w:t xml:space="preserve"> </w:t>
      </w:r>
      <w:r>
        <w:rPr>
          <w:w w:val="105"/>
          <w:sz w:val="20"/>
        </w:rPr>
        <w:t>January</w:t>
      </w:r>
      <w:r>
        <w:rPr>
          <w:spacing w:val="8"/>
          <w:w w:val="105"/>
          <w:sz w:val="20"/>
        </w:rPr>
        <w:t xml:space="preserve"> </w:t>
      </w:r>
      <w:r>
        <w:rPr>
          <w:w w:val="105"/>
          <w:sz w:val="20"/>
        </w:rPr>
        <w:t>2016,</w:t>
      </w:r>
      <w:r>
        <w:rPr>
          <w:spacing w:val="-1"/>
          <w:w w:val="105"/>
          <w:sz w:val="20"/>
        </w:rPr>
        <w:t xml:space="preserve"> </w:t>
      </w:r>
      <w:r>
        <w:rPr>
          <w:w w:val="105"/>
          <w:sz w:val="20"/>
        </w:rPr>
        <w:t>by</w:t>
      </w:r>
      <w:r>
        <w:rPr>
          <w:spacing w:val="-3"/>
          <w:w w:val="105"/>
          <w:sz w:val="20"/>
        </w:rPr>
        <w:t xml:space="preserve"> </w:t>
      </w:r>
      <w:r>
        <w:rPr>
          <w:spacing w:val="-2"/>
          <w:w w:val="105"/>
          <w:sz w:val="20"/>
        </w:rPr>
        <w:t>either:-</w:t>
      </w:r>
    </w:p>
    <w:p w14:paraId="6F521859" w14:textId="77777777" w:rsidR="00380127" w:rsidRDefault="00380127">
      <w:pPr>
        <w:pStyle w:val="BodyText"/>
        <w:spacing w:before="1"/>
        <w:rPr>
          <w:sz w:val="22"/>
        </w:rPr>
      </w:pPr>
    </w:p>
    <w:p w14:paraId="6F52185A" w14:textId="77777777" w:rsidR="00380127" w:rsidRDefault="008831FA">
      <w:pPr>
        <w:pStyle w:val="ListParagraph"/>
        <w:numPr>
          <w:ilvl w:val="0"/>
          <w:numId w:val="250"/>
        </w:numPr>
        <w:tabs>
          <w:tab w:val="left" w:pos="2891"/>
          <w:tab w:val="left" w:pos="2892"/>
        </w:tabs>
        <w:ind w:hanging="659"/>
        <w:jc w:val="left"/>
        <w:rPr>
          <w:sz w:val="20"/>
        </w:rPr>
      </w:pPr>
      <w:r>
        <w:rPr>
          <w:w w:val="105"/>
          <w:sz w:val="20"/>
        </w:rPr>
        <w:t>the</w:t>
      </w:r>
      <w:r>
        <w:rPr>
          <w:spacing w:val="-3"/>
          <w:w w:val="105"/>
          <w:sz w:val="20"/>
        </w:rPr>
        <w:t xml:space="preserve"> </w:t>
      </w:r>
      <w:r>
        <w:rPr>
          <w:w w:val="105"/>
          <w:sz w:val="20"/>
        </w:rPr>
        <w:t>lower</w:t>
      </w:r>
      <w:r>
        <w:rPr>
          <w:spacing w:val="3"/>
          <w:w w:val="105"/>
          <w:sz w:val="20"/>
        </w:rPr>
        <w:t xml:space="preserve"> </w:t>
      </w:r>
      <w:r>
        <w:rPr>
          <w:spacing w:val="-5"/>
          <w:w w:val="105"/>
          <w:sz w:val="20"/>
        </w:rPr>
        <w:t>of:</w:t>
      </w:r>
    </w:p>
    <w:p w14:paraId="6F52185B" w14:textId="77777777" w:rsidR="00380127" w:rsidRDefault="00380127">
      <w:pPr>
        <w:pStyle w:val="BodyText"/>
        <w:spacing w:before="7"/>
        <w:rPr>
          <w:sz w:val="22"/>
        </w:rPr>
      </w:pPr>
    </w:p>
    <w:p w14:paraId="6F52185C" w14:textId="77777777" w:rsidR="00380127" w:rsidRDefault="008831FA">
      <w:pPr>
        <w:pStyle w:val="ListParagraph"/>
        <w:numPr>
          <w:ilvl w:val="1"/>
          <w:numId w:val="250"/>
        </w:numPr>
        <w:tabs>
          <w:tab w:val="left" w:pos="3570"/>
        </w:tabs>
        <w:spacing w:line="254" w:lineRule="auto"/>
        <w:ind w:right="1663"/>
        <w:jc w:val="both"/>
        <w:rPr>
          <w:sz w:val="20"/>
        </w:rPr>
      </w:pPr>
      <w:r>
        <w:rPr>
          <w:w w:val="105"/>
          <w:sz w:val="20"/>
        </w:rPr>
        <w:t>the</w:t>
      </w:r>
      <w:r>
        <w:rPr>
          <w:spacing w:val="-5"/>
          <w:w w:val="105"/>
          <w:sz w:val="20"/>
        </w:rPr>
        <w:t xml:space="preserve"> </w:t>
      </w:r>
      <w:r>
        <w:rPr>
          <w:w w:val="105"/>
          <w:sz w:val="20"/>
        </w:rPr>
        <w:t>increase in the</w:t>
      </w:r>
      <w:r>
        <w:rPr>
          <w:spacing w:val="-1"/>
          <w:w w:val="105"/>
          <w:sz w:val="20"/>
        </w:rPr>
        <w:t xml:space="preserve"> </w:t>
      </w:r>
      <w:r>
        <w:rPr>
          <w:w w:val="105"/>
          <w:sz w:val="20"/>
        </w:rPr>
        <w:t>CPI</w:t>
      </w:r>
      <w:r>
        <w:rPr>
          <w:spacing w:val="-7"/>
          <w:w w:val="105"/>
          <w:sz w:val="20"/>
        </w:rPr>
        <w:t xml:space="preserve"> </w:t>
      </w:r>
      <w:r>
        <w:rPr>
          <w:w w:val="105"/>
          <w:sz w:val="20"/>
        </w:rPr>
        <w:t>between the</w:t>
      </w:r>
      <w:r>
        <w:rPr>
          <w:spacing w:val="-6"/>
          <w:w w:val="105"/>
          <w:sz w:val="20"/>
        </w:rPr>
        <w:t xml:space="preserve"> </w:t>
      </w:r>
      <w:r>
        <w:rPr>
          <w:w w:val="105"/>
          <w:sz w:val="20"/>
        </w:rPr>
        <w:t>September prior to</w:t>
      </w:r>
      <w:r>
        <w:rPr>
          <w:spacing w:val="-6"/>
          <w:w w:val="105"/>
          <w:sz w:val="20"/>
        </w:rPr>
        <w:t xml:space="preserve"> </w:t>
      </w:r>
      <w:r>
        <w:rPr>
          <w:w w:val="105"/>
          <w:sz w:val="20"/>
        </w:rPr>
        <w:t>the</w:t>
      </w:r>
      <w:r>
        <w:rPr>
          <w:spacing w:val="-3"/>
          <w:w w:val="105"/>
          <w:sz w:val="20"/>
        </w:rPr>
        <w:t xml:space="preserve"> </w:t>
      </w:r>
      <w:r>
        <w:rPr>
          <w:w w:val="105"/>
          <w:sz w:val="20"/>
        </w:rPr>
        <w:t>date the Member ceased Active Membership and the September</w:t>
      </w:r>
      <w:r>
        <w:rPr>
          <w:spacing w:val="40"/>
          <w:w w:val="105"/>
          <w:sz w:val="20"/>
        </w:rPr>
        <w:t xml:space="preserve"> </w:t>
      </w:r>
      <w:r>
        <w:rPr>
          <w:w w:val="105"/>
          <w:sz w:val="20"/>
        </w:rPr>
        <w:t>prior to the earlier of:</w:t>
      </w:r>
    </w:p>
    <w:p w14:paraId="6F52185D" w14:textId="77777777" w:rsidR="00380127" w:rsidRDefault="00380127">
      <w:pPr>
        <w:pStyle w:val="BodyText"/>
        <w:spacing w:before="1"/>
      </w:pPr>
    </w:p>
    <w:p w14:paraId="6F52185E" w14:textId="77777777" w:rsidR="00380127" w:rsidRDefault="008831FA">
      <w:pPr>
        <w:pStyle w:val="ListParagraph"/>
        <w:numPr>
          <w:ilvl w:val="2"/>
          <w:numId w:val="250"/>
        </w:numPr>
        <w:tabs>
          <w:tab w:val="left" w:pos="4244"/>
          <w:tab w:val="left" w:pos="4245"/>
        </w:tabs>
        <w:spacing w:before="1"/>
        <w:jc w:val="left"/>
        <w:rPr>
          <w:sz w:val="20"/>
        </w:rPr>
      </w:pPr>
      <w:r>
        <w:rPr>
          <w:w w:val="105"/>
          <w:sz w:val="20"/>
        </w:rPr>
        <w:t>Normal</w:t>
      </w:r>
      <w:r>
        <w:rPr>
          <w:spacing w:val="1"/>
          <w:w w:val="105"/>
          <w:sz w:val="20"/>
        </w:rPr>
        <w:t xml:space="preserve"> </w:t>
      </w:r>
      <w:r>
        <w:rPr>
          <w:w w:val="105"/>
          <w:sz w:val="20"/>
        </w:rPr>
        <w:t>Pension</w:t>
      </w:r>
      <w:r>
        <w:rPr>
          <w:spacing w:val="4"/>
          <w:w w:val="105"/>
          <w:sz w:val="20"/>
        </w:rPr>
        <w:t xml:space="preserve"> </w:t>
      </w:r>
      <w:r>
        <w:rPr>
          <w:w w:val="105"/>
          <w:sz w:val="20"/>
        </w:rPr>
        <w:t>Date;</w:t>
      </w:r>
      <w:r>
        <w:rPr>
          <w:spacing w:val="-5"/>
          <w:w w:val="105"/>
          <w:sz w:val="20"/>
        </w:rPr>
        <w:t xml:space="preserve"> and</w:t>
      </w:r>
    </w:p>
    <w:p w14:paraId="6F52185F" w14:textId="77777777" w:rsidR="00380127" w:rsidRDefault="00380127">
      <w:pPr>
        <w:rPr>
          <w:sz w:val="20"/>
        </w:rPr>
        <w:sectPr w:rsidR="00380127">
          <w:pgSz w:w="11940" w:h="16800"/>
          <w:pgMar w:top="1340" w:right="0" w:bottom="1140" w:left="720" w:header="1110" w:footer="950" w:gutter="0"/>
          <w:cols w:space="720"/>
        </w:sectPr>
      </w:pPr>
    </w:p>
    <w:p w14:paraId="6F521860" w14:textId="77777777" w:rsidR="00380127" w:rsidRDefault="00380127">
      <w:pPr>
        <w:pStyle w:val="BodyText"/>
        <w:spacing w:before="3"/>
        <w:rPr>
          <w:sz w:val="28"/>
        </w:rPr>
      </w:pPr>
    </w:p>
    <w:p w14:paraId="6F521861" w14:textId="77777777" w:rsidR="00380127" w:rsidRDefault="008831FA">
      <w:pPr>
        <w:pStyle w:val="ListParagraph"/>
        <w:numPr>
          <w:ilvl w:val="2"/>
          <w:numId w:val="250"/>
        </w:numPr>
        <w:tabs>
          <w:tab w:val="left" w:pos="4357"/>
          <w:tab w:val="left" w:pos="4358"/>
        </w:tabs>
        <w:spacing w:before="93"/>
        <w:ind w:left="4357" w:hanging="684"/>
        <w:jc w:val="left"/>
        <w:rPr>
          <w:sz w:val="21"/>
        </w:rPr>
      </w:pPr>
      <w:bookmarkStart w:id="156" w:name="Page_157"/>
      <w:bookmarkEnd w:id="156"/>
      <w:r>
        <w:rPr>
          <w:sz w:val="21"/>
        </w:rPr>
        <w:t>the</w:t>
      </w:r>
      <w:r>
        <w:rPr>
          <w:spacing w:val="-4"/>
          <w:sz w:val="21"/>
        </w:rPr>
        <w:t xml:space="preserve"> </w:t>
      </w:r>
      <w:r>
        <w:rPr>
          <w:sz w:val="21"/>
        </w:rPr>
        <w:t>date</w:t>
      </w:r>
      <w:r>
        <w:rPr>
          <w:spacing w:val="-3"/>
          <w:sz w:val="21"/>
        </w:rPr>
        <w:t xml:space="preserve"> </w:t>
      </w:r>
      <w:r>
        <w:rPr>
          <w:sz w:val="21"/>
        </w:rPr>
        <w:t>the</w:t>
      </w:r>
      <w:r>
        <w:rPr>
          <w:spacing w:val="-6"/>
          <w:sz w:val="21"/>
        </w:rPr>
        <w:t xml:space="preserve"> </w:t>
      </w:r>
      <w:r>
        <w:rPr>
          <w:sz w:val="21"/>
        </w:rPr>
        <w:t>benefits</w:t>
      </w:r>
      <w:r>
        <w:rPr>
          <w:spacing w:val="2"/>
          <w:sz w:val="21"/>
        </w:rPr>
        <w:t xml:space="preserve"> </w:t>
      </w:r>
      <w:r>
        <w:rPr>
          <w:sz w:val="21"/>
        </w:rPr>
        <w:t>come</w:t>
      </w:r>
      <w:r>
        <w:rPr>
          <w:spacing w:val="1"/>
          <w:sz w:val="21"/>
        </w:rPr>
        <w:t xml:space="preserve"> </w:t>
      </w:r>
      <w:r>
        <w:rPr>
          <w:sz w:val="21"/>
        </w:rPr>
        <w:t>into</w:t>
      </w:r>
      <w:r>
        <w:rPr>
          <w:spacing w:val="1"/>
          <w:sz w:val="21"/>
        </w:rPr>
        <w:t xml:space="preserve"> </w:t>
      </w:r>
      <w:r>
        <w:rPr>
          <w:sz w:val="21"/>
        </w:rPr>
        <w:t>payment;</w:t>
      </w:r>
      <w:r>
        <w:rPr>
          <w:spacing w:val="5"/>
          <w:sz w:val="21"/>
        </w:rPr>
        <w:t xml:space="preserve"> </w:t>
      </w:r>
      <w:r>
        <w:rPr>
          <w:spacing w:val="-5"/>
          <w:sz w:val="21"/>
        </w:rPr>
        <w:t>and</w:t>
      </w:r>
    </w:p>
    <w:p w14:paraId="6F521862" w14:textId="77777777" w:rsidR="00380127" w:rsidRDefault="00380127">
      <w:pPr>
        <w:pStyle w:val="BodyText"/>
        <w:spacing w:before="2"/>
      </w:pPr>
    </w:p>
    <w:p w14:paraId="6F521863" w14:textId="77777777" w:rsidR="00380127" w:rsidRDefault="008831FA">
      <w:pPr>
        <w:pStyle w:val="ListParagraph"/>
        <w:numPr>
          <w:ilvl w:val="1"/>
          <w:numId w:val="250"/>
        </w:numPr>
        <w:tabs>
          <w:tab w:val="left" w:pos="3669"/>
          <w:tab w:val="left" w:pos="3670"/>
        </w:tabs>
        <w:spacing w:line="242" w:lineRule="auto"/>
        <w:ind w:left="3672" w:right="1548" w:hanging="681"/>
        <w:jc w:val="left"/>
        <w:rPr>
          <w:sz w:val="21"/>
        </w:rPr>
      </w:pPr>
      <w:r>
        <w:rPr>
          <w:sz w:val="21"/>
        </w:rPr>
        <w:t>the percentage that would be the increase in</w:t>
      </w:r>
      <w:r>
        <w:rPr>
          <w:spacing w:val="-1"/>
          <w:sz w:val="21"/>
        </w:rPr>
        <w:t xml:space="preserve"> </w:t>
      </w:r>
      <w:r>
        <w:rPr>
          <w:sz w:val="21"/>
        </w:rPr>
        <w:t>(A) above had the CPI increased at the</w:t>
      </w:r>
      <w:r>
        <w:rPr>
          <w:spacing w:val="-4"/>
          <w:sz w:val="21"/>
        </w:rPr>
        <w:t xml:space="preserve"> </w:t>
      </w:r>
      <w:r>
        <w:rPr>
          <w:sz w:val="21"/>
        </w:rPr>
        <w:t>rate of per 2.5% compound per annum; or</w:t>
      </w:r>
    </w:p>
    <w:p w14:paraId="6F521864" w14:textId="77777777" w:rsidR="00380127" w:rsidRDefault="00380127">
      <w:pPr>
        <w:pStyle w:val="BodyText"/>
        <w:spacing w:before="10"/>
        <w:rPr>
          <w:sz w:val="12"/>
        </w:rPr>
      </w:pPr>
    </w:p>
    <w:p w14:paraId="6F521865" w14:textId="77777777" w:rsidR="00380127" w:rsidRDefault="008831FA">
      <w:pPr>
        <w:pStyle w:val="ListParagraph"/>
        <w:numPr>
          <w:ilvl w:val="0"/>
          <w:numId w:val="250"/>
        </w:numPr>
        <w:tabs>
          <w:tab w:val="left" w:pos="2992"/>
        </w:tabs>
        <w:spacing w:before="94"/>
        <w:ind w:left="2989" w:right="1548" w:hanging="675"/>
        <w:jc w:val="both"/>
        <w:rPr>
          <w:sz w:val="21"/>
        </w:rPr>
      </w:pPr>
      <w:r>
        <w:rPr>
          <w:sz w:val="21"/>
        </w:rPr>
        <w:t>if it would result in a higher pension or lump sum than under (i) above, applying the "find salary method" described in Part IV Chapter II of the PSA 93.</w:t>
      </w:r>
    </w:p>
    <w:p w14:paraId="6F521866" w14:textId="77777777" w:rsidR="00380127" w:rsidRDefault="00380127">
      <w:pPr>
        <w:pStyle w:val="BodyText"/>
        <w:spacing w:before="2"/>
        <w:rPr>
          <w:sz w:val="13"/>
        </w:rPr>
      </w:pPr>
    </w:p>
    <w:p w14:paraId="6F521867" w14:textId="77777777" w:rsidR="00380127" w:rsidRDefault="008831FA">
      <w:pPr>
        <w:pStyle w:val="ListParagraph"/>
        <w:numPr>
          <w:ilvl w:val="0"/>
          <w:numId w:val="251"/>
        </w:numPr>
        <w:tabs>
          <w:tab w:val="left" w:pos="1641"/>
        </w:tabs>
        <w:spacing w:before="93" w:line="242" w:lineRule="auto"/>
        <w:ind w:left="1635" w:right="1555" w:hanging="687"/>
        <w:jc w:val="both"/>
        <w:rPr>
          <w:sz w:val="21"/>
        </w:rPr>
      </w:pPr>
      <w:r>
        <w:rPr>
          <w:sz w:val="21"/>
        </w:rPr>
        <w:t>An Employer</w:t>
      </w:r>
      <w:r>
        <w:rPr>
          <w:spacing w:val="16"/>
          <w:sz w:val="21"/>
        </w:rPr>
        <w:t xml:space="preserve"> </w:t>
      </w:r>
      <w:r>
        <w:rPr>
          <w:sz w:val="21"/>
        </w:rPr>
        <w:t>may direct</w:t>
      </w:r>
      <w:r>
        <w:rPr>
          <w:spacing w:val="17"/>
          <w:sz w:val="21"/>
        </w:rPr>
        <w:t xml:space="preserve"> </w:t>
      </w:r>
      <w:r>
        <w:rPr>
          <w:sz w:val="21"/>
        </w:rPr>
        <w:t>the Trustees</w:t>
      </w:r>
      <w:r>
        <w:rPr>
          <w:spacing w:val="18"/>
          <w:sz w:val="21"/>
        </w:rPr>
        <w:t xml:space="preserve"> </w:t>
      </w:r>
      <w:r>
        <w:rPr>
          <w:sz w:val="21"/>
        </w:rPr>
        <w:t>that a preserved</w:t>
      </w:r>
      <w:r>
        <w:rPr>
          <w:spacing w:val="19"/>
          <w:sz w:val="21"/>
        </w:rPr>
        <w:t xml:space="preserve"> </w:t>
      </w:r>
      <w:r>
        <w:rPr>
          <w:sz w:val="21"/>
        </w:rPr>
        <w:t>pension</w:t>
      </w:r>
      <w:r>
        <w:rPr>
          <w:spacing w:val="21"/>
          <w:sz w:val="21"/>
        </w:rPr>
        <w:t xml:space="preserve"> </w:t>
      </w:r>
      <w:r>
        <w:rPr>
          <w:sz w:val="21"/>
        </w:rPr>
        <w:t>shall be increased</w:t>
      </w:r>
      <w:r>
        <w:rPr>
          <w:spacing w:val="20"/>
          <w:sz w:val="21"/>
        </w:rPr>
        <w:t xml:space="preserve"> </w:t>
      </w:r>
      <w:r>
        <w:rPr>
          <w:sz w:val="21"/>
        </w:rPr>
        <w:t>to a greater extent than set out above.</w:t>
      </w:r>
      <w:r>
        <w:rPr>
          <w:spacing w:val="40"/>
          <w:sz w:val="21"/>
        </w:rPr>
        <w:t xml:space="preserve"> </w:t>
      </w:r>
      <w:r>
        <w:rPr>
          <w:sz w:val="21"/>
        </w:rPr>
        <w:t xml:space="preserve">Before the Trustees comply with the Employer's direction they shall ascertain on the advice of the Actuary the associated cost, and satisfy themselves that the Employer has sufficient resources to fund the proposed </w:t>
      </w:r>
      <w:r>
        <w:rPr>
          <w:spacing w:val="-2"/>
          <w:sz w:val="21"/>
        </w:rPr>
        <w:t>increase.</w:t>
      </w:r>
    </w:p>
    <w:p w14:paraId="6F521868" w14:textId="77777777" w:rsidR="00380127" w:rsidRDefault="00380127">
      <w:pPr>
        <w:pStyle w:val="BodyText"/>
        <w:spacing w:before="10"/>
        <w:rPr>
          <w:sz w:val="20"/>
        </w:rPr>
      </w:pPr>
    </w:p>
    <w:p w14:paraId="6F521869" w14:textId="77777777" w:rsidR="00380127" w:rsidRDefault="008831FA">
      <w:pPr>
        <w:pStyle w:val="ListParagraph"/>
        <w:numPr>
          <w:ilvl w:val="0"/>
          <w:numId w:val="251"/>
        </w:numPr>
        <w:tabs>
          <w:tab w:val="left" w:pos="1621"/>
        </w:tabs>
        <w:spacing w:line="242" w:lineRule="auto"/>
        <w:ind w:left="1614" w:right="1568" w:hanging="670"/>
        <w:jc w:val="both"/>
        <w:rPr>
          <w:sz w:val="21"/>
        </w:rPr>
      </w:pPr>
      <w:r>
        <w:rPr>
          <w:sz w:val="21"/>
        </w:rPr>
        <w:t>If the increase which is applied under (2) and (3) above is lower than the amount by which the pension is required to be revalued under the PSA 93 the Member's WPS Pension and any pension payable</w:t>
      </w:r>
      <w:r>
        <w:rPr>
          <w:spacing w:val="23"/>
          <w:sz w:val="21"/>
        </w:rPr>
        <w:t xml:space="preserve"> </w:t>
      </w:r>
      <w:r>
        <w:rPr>
          <w:sz w:val="21"/>
        </w:rPr>
        <w:t>on his death</w:t>
      </w:r>
      <w:r>
        <w:rPr>
          <w:spacing w:val="22"/>
          <w:sz w:val="21"/>
        </w:rPr>
        <w:t xml:space="preserve"> </w:t>
      </w:r>
      <w:r>
        <w:rPr>
          <w:sz w:val="21"/>
        </w:rPr>
        <w:t>shall be increased</w:t>
      </w:r>
      <w:r>
        <w:rPr>
          <w:spacing w:val="31"/>
          <w:sz w:val="21"/>
        </w:rPr>
        <w:t xml:space="preserve"> </w:t>
      </w:r>
      <w:r>
        <w:rPr>
          <w:sz w:val="21"/>
        </w:rPr>
        <w:t>accordingly</w:t>
      </w:r>
      <w:r>
        <w:rPr>
          <w:spacing w:val="33"/>
          <w:sz w:val="21"/>
        </w:rPr>
        <w:t xml:space="preserve"> </w:t>
      </w:r>
      <w:r>
        <w:rPr>
          <w:sz w:val="21"/>
        </w:rPr>
        <w:t>so as to comply with those requirements.</w:t>
      </w:r>
    </w:p>
    <w:p w14:paraId="6F52186A" w14:textId="77777777" w:rsidR="00380127" w:rsidRDefault="00380127">
      <w:pPr>
        <w:pStyle w:val="BodyText"/>
        <w:spacing w:before="2"/>
      </w:pPr>
    </w:p>
    <w:p w14:paraId="6F52186B" w14:textId="77777777" w:rsidR="00380127" w:rsidRDefault="008831FA">
      <w:pPr>
        <w:pStyle w:val="ListParagraph"/>
        <w:numPr>
          <w:ilvl w:val="0"/>
          <w:numId w:val="251"/>
        </w:numPr>
        <w:tabs>
          <w:tab w:val="left" w:pos="1619"/>
        </w:tabs>
        <w:ind w:left="1607" w:right="1582" w:hanging="668"/>
        <w:jc w:val="both"/>
        <w:rPr>
          <w:sz w:val="21"/>
        </w:rPr>
      </w:pPr>
      <w:r>
        <w:rPr>
          <w:sz w:val="21"/>
        </w:rPr>
        <w:t>Where a</w:t>
      </w:r>
      <w:r>
        <w:rPr>
          <w:spacing w:val="-1"/>
          <w:sz w:val="21"/>
        </w:rPr>
        <w:t xml:space="preserve"> </w:t>
      </w:r>
      <w:r>
        <w:rPr>
          <w:sz w:val="21"/>
        </w:rPr>
        <w:t>Member becomes entitled to</w:t>
      </w:r>
      <w:r>
        <w:rPr>
          <w:spacing w:val="-2"/>
          <w:sz w:val="21"/>
        </w:rPr>
        <w:t xml:space="preserve"> </w:t>
      </w:r>
      <w:r>
        <w:rPr>
          <w:sz w:val="21"/>
        </w:rPr>
        <w:t>a prescribed alternative to short service benefit as defined in section 71 (2) of the PSA 93 the Trustees shall at the time required by that Act ensure that they are reasonably satisfied that the value or amount of the alternative benefit or payment equals or exceeds the value required by the preservation requirements of that Act.</w:t>
      </w:r>
    </w:p>
    <w:p w14:paraId="6F52186C" w14:textId="77777777" w:rsidR="00380127" w:rsidRDefault="00380127">
      <w:pPr>
        <w:pStyle w:val="BodyText"/>
        <w:spacing w:before="6"/>
      </w:pPr>
    </w:p>
    <w:p w14:paraId="6F52186D" w14:textId="77777777" w:rsidR="00380127" w:rsidRDefault="008831FA">
      <w:pPr>
        <w:pStyle w:val="ListParagraph"/>
        <w:numPr>
          <w:ilvl w:val="1"/>
          <w:numId w:val="264"/>
        </w:numPr>
        <w:tabs>
          <w:tab w:val="left" w:pos="1615"/>
          <w:tab w:val="left" w:pos="1616"/>
        </w:tabs>
        <w:ind w:left="1615" w:hanging="676"/>
        <w:jc w:val="left"/>
        <w:rPr>
          <w:sz w:val="21"/>
        </w:rPr>
      </w:pPr>
      <w:r>
        <w:rPr>
          <w:b/>
          <w:w w:val="105"/>
          <w:sz w:val="20"/>
        </w:rPr>
        <w:t>PAYMENT</w:t>
      </w:r>
      <w:r>
        <w:rPr>
          <w:b/>
          <w:spacing w:val="1"/>
          <w:w w:val="105"/>
          <w:sz w:val="20"/>
        </w:rPr>
        <w:t xml:space="preserve"> </w:t>
      </w:r>
      <w:r>
        <w:rPr>
          <w:b/>
          <w:w w:val="105"/>
          <w:sz w:val="20"/>
        </w:rPr>
        <w:t>OF</w:t>
      </w:r>
      <w:r>
        <w:rPr>
          <w:b/>
          <w:spacing w:val="-12"/>
          <w:w w:val="105"/>
          <w:sz w:val="20"/>
        </w:rPr>
        <w:t xml:space="preserve"> </w:t>
      </w:r>
      <w:r>
        <w:rPr>
          <w:b/>
          <w:spacing w:val="-2"/>
          <w:w w:val="105"/>
          <w:sz w:val="20"/>
        </w:rPr>
        <w:t>PENSIONS</w:t>
      </w:r>
    </w:p>
    <w:p w14:paraId="6F52186E" w14:textId="77777777" w:rsidR="00380127" w:rsidRDefault="00380127">
      <w:pPr>
        <w:pStyle w:val="BodyText"/>
        <w:spacing w:before="4"/>
        <w:rPr>
          <w:b/>
          <w:sz w:val="22"/>
        </w:rPr>
      </w:pPr>
    </w:p>
    <w:p w14:paraId="6F52186F" w14:textId="77777777" w:rsidR="00380127" w:rsidRDefault="008831FA">
      <w:pPr>
        <w:pStyle w:val="ListParagraph"/>
        <w:numPr>
          <w:ilvl w:val="0"/>
          <w:numId w:val="249"/>
        </w:numPr>
        <w:tabs>
          <w:tab w:val="left" w:pos="1607"/>
          <w:tab w:val="left" w:pos="1608"/>
        </w:tabs>
        <w:ind w:hanging="678"/>
        <w:jc w:val="left"/>
        <w:rPr>
          <w:b/>
          <w:i/>
          <w:sz w:val="20"/>
        </w:rPr>
      </w:pPr>
      <w:r>
        <w:rPr>
          <w:b/>
          <w:i/>
          <w:w w:val="105"/>
          <w:sz w:val="20"/>
        </w:rPr>
        <w:t>Member's</w:t>
      </w:r>
      <w:r>
        <w:rPr>
          <w:b/>
          <w:i/>
          <w:spacing w:val="5"/>
          <w:w w:val="105"/>
          <w:sz w:val="20"/>
        </w:rPr>
        <w:t xml:space="preserve"> </w:t>
      </w:r>
      <w:r>
        <w:rPr>
          <w:b/>
          <w:i/>
          <w:spacing w:val="-2"/>
          <w:w w:val="105"/>
          <w:sz w:val="20"/>
        </w:rPr>
        <w:t>Pension</w:t>
      </w:r>
    </w:p>
    <w:p w14:paraId="6F521870" w14:textId="77777777" w:rsidR="00380127" w:rsidRDefault="00380127">
      <w:pPr>
        <w:pStyle w:val="BodyText"/>
        <w:spacing w:before="4"/>
        <w:rPr>
          <w:b/>
          <w:i/>
        </w:rPr>
      </w:pPr>
    </w:p>
    <w:p w14:paraId="6F521871" w14:textId="77777777" w:rsidR="00380127" w:rsidRDefault="008831FA">
      <w:pPr>
        <w:pStyle w:val="ListParagraph"/>
        <w:numPr>
          <w:ilvl w:val="1"/>
          <w:numId w:val="249"/>
        </w:numPr>
        <w:tabs>
          <w:tab w:val="left" w:pos="2294"/>
        </w:tabs>
        <w:spacing w:line="242" w:lineRule="auto"/>
        <w:ind w:left="2287" w:right="1591" w:hanging="685"/>
        <w:jc w:val="both"/>
        <w:rPr>
          <w:sz w:val="21"/>
        </w:rPr>
      </w:pPr>
      <w:r>
        <w:rPr>
          <w:sz w:val="21"/>
        </w:rPr>
        <w:t>Subject to General Rule 6.5 any WPS Pension</w:t>
      </w:r>
      <w:r>
        <w:rPr>
          <w:spacing w:val="40"/>
          <w:sz w:val="21"/>
        </w:rPr>
        <w:t xml:space="preserve"> </w:t>
      </w:r>
      <w:r>
        <w:rPr>
          <w:sz w:val="21"/>
        </w:rPr>
        <w:t>shall be payable</w:t>
      </w:r>
      <w:r>
        <w:rPr>
          <w:spacing w:val="40"/>
          <w:sz w:val="21"/>
        </w:rPr>
        <w:t xml:space="preserve"> </w:t>
      </w:r>
      <w:r>
        <w:rPr>
          <w:sz w:val="21"/>
        </w:rPr>
        <w:t>to the Member for life.</w:t>
      </w:r>
    </w:p>
    <w:p w14:paraId="6F521872" w14:textId="77777777" w:rsidR="00380127" w:rsidRDefault="00380127">
      <w:pPr>
        <w:pStyle w:val="BodyText"/>
      </w:pPr>
    </w:p>
    <w:p w14:paraId="6F521873" w14:textId="77777777" w:rsidR="00380127" w:rsidRDefault="008831FA">
      <w:pPr>
        <w:pStyle w:val="ListParagraph"/>
        <w:numPr>
          <w:ilvl w:val="1"/>
          <w:numId w:val="249"/>
        </w:numPr>
        <w:tabs>
          <w:tab w:val="left" w:pos="2292"/>
        </w:tabs>
        <w:spacing w:before="1" w:line="242" w:lineRule="auto"/>
        <w:ind w:left="2280" w:right="1597" w:hanging="677"/>
        <w:jc w:val="both"/>
        <w:rPr>
          <w:sz w:val="21"/>
        </w:rPr>
      </w:pPr>
      <w:r>
        <w:rPr>
          <w:sz w:val="21"/>
        </w:rPr>
        <w:t>Where such</w:t>
      </w:r>
      <w:r>
        <w:rPr>
          <w:spacing w:val="-2"/>
          <w:sz w:val="21"/>
        </w:rPr>
        <w:t xml:space="preserve"> </w:t>
      </w:r>
      <w:r>
        <w:rPr>
          <w:sz w:val="21"/>
        </w:rPr>
        <w:t>pensions come into payment before 1 January 2011 they shall</w:t>
      </w:r>
      <w:r>
        <w:rPr>
          <w:spacing w:val="-5"/>
          <w:sz w:val="21"/>
        </w:rPr>
        <w:t xml:space="preserve"> </w:t>
      </w:r>
      <w:r>
        <w:rPr>
          <w:sz w:val="21"/>
        </w:rPr>
        <w:t>be payable by monthly instalments in arrears or at such other intervals as the Trustees may decide and notify to the Member.</w:t>
      </w:r>
      <w:r>
        <w:rPr>
          <w:spacing w:val="40"/>
          <w:sz w:val="21"/>
        </w:rPr>
        <w:t xml:space="preserve"> </w:t>
      </w:r>
      <w:r>
        <w:rPr>
          <w:sz w:val="21"/>
        </w:rPr>
        <w:t>The first instalment shall be payable on the last working day of the month following the Member's</w:t>
      </w:r>
      <w:r>
        <w:rPr>
          <w:spacing w:val="40"/>
          <w:sz w:val="21"/>
        </w:rPr>
        <w:t xml:space="preserve"> </w:t>
      </w:r>
      <w:r>
        <w:rPr>
          <w:sz w:val="21"/>
        </w:rPr>
        <w:t>retirement or such other date as the Trustees determine.</w:t>
      </w:r>
      <w:r>
        <w:rPr>
          <w:spacing w:val="40"/>
          <w:sz w:val="21"/>
        </w:rPr>
        <w:t xml:space="preserve"> </w:t>
      </w:r>
      <w:r>
        <w:rPr>
          <w:sz w:val="21"/>
        </w:rPr>
        <w:t>The last instalment shall be that payable on the normal payment date coinciding with or immediately following the</w:t>
      </w:r>
      <w:r>
        <w:rPr>
          <w:spacing w:val="-3"/>
          <w:sz w:val="21"/>
        </w:rPr>
        <w:t xml:space="preserve"> </w:t>
      </w:r>
      <w:r>
        <w:rPr>
          <w:sz w:val="21"/>
        </w:rPr>
        <w:t>date</w:t>
      </w:r>
      <w:r>
        <w:rPr>
          <w:spacing w:val="-2"/>
          <w:sz w:val="21"/>
        </w:rPr>
        <w:t xml:space="preserve"> </w:t>
      </w:r>
      <w:r>
        <w:rPr>
          <w:sz w:val="21"/>
        </w:rPr>
        <w:t>of the</w:t>
      </w:r>
      <w:r>
        <w:rPr>
          <w:spacing w:val="-2"/>
          <w:sz w:val="21"/>
        </w:rPr>
        <w:t xml:space="preserve"> </w:t>
      </w:r>
      <w:r>
        <w:rPr>
          <w:sz w:val="21"/>
        </w:rPr>
        <w:t>Member's death. No</w:t>
      </w:r>
      <w:r>
        <w:rPr>
          <w:spacing w:val="-3"/>
          <w:sz w:val="21"/>
        </w:rPr>
        <w:t xml:space="preserve"> </w:t>
      </w:r>
      <w:r>
        <w:rPr>
          <w:sz w:val="21"/>
        </w:rPr>
        <w:t>apportionment</w:t>
      </w:r>
      <w:r>
        <w:rPr>
          <w:spacing w:val="30"/>
          <w:sz w:val="21"/>
        </w:rPr>
        <w:t xml:space="preserve"> </w:t>
      </w:r>
      <w:r>
        <w:rPr>
          <w:sz w:val="21"/>
        </w:rPr>
        <w:t>shall be made to the date of death.</w:t>
      </w:r>
    </w:p>
    <w:p w14:paraId="6F521874" w14:textId="77777777" w:rsidR="00380127" w:rsidRDefault="00380127">
      <w:pPr>
        <w:pStyle w:val="BodyText"/>
        <w:spacing w:before="2"/>
        <w:rPr>
          <w:sz w:val="20"/>
        </w:rPr>
      </w:pPr>
    </w:p>
    <w:p w14:paraId="6F521875" w14:textId="77777777" w:rsidR="00380127" w:rsidRDefault="008831FA">
      <w:pPr>
        <w:pStyle w:val="ListParagraph"/>
        <w:numPr>
          <w:ilvl w:val="1"/>
          <w:numId w:val="249"/>
        </w:numPr>
        <w:tabs>
          <w:tab w:val="left" w:pos="2282"/>
        </w:tabs>
        <w:spacing w:line="242" w:lineRule="auto"/>
        <w:ind w:left="2282" w:right="1617" w:hanging="689"/>
        <w:jc w:val="both"/>
        <w:rPr>
          <w:sz w:val="21"/>
        </w:rPr>
      </w:pPr>
      <w:r>
        <w:rPr>
          <w:sz w:val="21"/>
        </w:rPr>
        <w:t>Where such pensions come into payment on or after 1 January 2011, unless otherwise determined by the Trustees:</w:t>
      </w:r>
    </w:p>
    <w:p w14:paraId="6F521876" w14:textId="77777777" w:rsidR="00380127" w:rsidRDefault="00380127">
      <w:pPr>
        <w:pStyle w:val="BodyText"/>
        <w:spacing w:before="5"/>
      </w:pPr>
    </w:p>
    <w:p w14:paraId="6F521877" w14:textId="77777777" w:rsidR="00380127" w:rsidRDefault="008831FA">
      <w:pPr>
        <w:pStyle w:val="ListParagraph"/>
        <w:numPr>
          <w:ilvl w:val="2"/>
          <w:numId w:val="249"/>
        </w:numPr>
        <w:tabs>
          <w:tab w:val="left" w:pos="2945"/>
        </w:tabs>
        <w:spacing w:before="1" w:line="242" w:lineRule="auto"/>
        <w:ind w:left="2939" w:right="1618" w:hanging="674"/>
        <w:jc w:val="both"/>
        <w:rPr>
          <w:sz w:val="21"/>
        </w:rPr>
      </w:pPr>
      <w:r>
        <w:rPr>
          <w:sz w:val="21"/>
        </w:rPr>
        <w:t>they shall be</w:t>
      </w:r>
      <w:r>
        <w:rPr>
          <w:spacing w:val="-3"/>
          <w:sz w:val="21"/>
        </w:rPr>
        <w:t xml:space="preserve"> </w:t>
      </w:r>
      <w:r>
        <w:rPr>
          <w:sz w:val="21"/>
        </w:rPr>
        <w:t>payable monthly in</w:t>
      </w:r>
      <w:r>
        <w:rPr>
          <w:spacing w:val="-4"/>
          <w:sz w:val="21"/>
        </w:rPr>
        <w:t xml:space="preserve"> </w:t>
      </w:r>
      <w:r>
        <w:rPr>
          <w:sz w:val="21"/>
        </w:rPr>
        <w:t>advance on</w:t>
      </w:r>
      <w:r>
        <w:rPr>
          <w:spacing w:val="-2"/>
          <w:sz w:val="21"/>
        </w:rPr>
        <w:t xml:space="preserve"> </w:t>
      </w:r>
      <w:r>
        <w:rPr>
          <w:sz w:val="21"/>
        </w:rPr>
        <w:t>the first day of the</w:t>
      </w:r>
      <w:r>
        <w:rPr>
          <w:spacing w:val="-1"/>
          <w:sz w:val="21"/>
        </w:rPr>
        <w:t xml:space="preserve"> </w:t>
      </w:r>
      <w:r>
        <w:rPr>
          <w:sz w:val="21"/>
        </w:rPr>
        <w:t xml:space="preserve">month; </w:t>
      </w:r>
      <w:r>
        <w:rPr>
          <w:spacing w:val="-4"/>
          <w:sz w:val="21"/>
        </w:rPr>
        <w:t>and</w:t>
      </w:r>
    </w:p>
    <w:p w14:paraId="6F521878" w14:textId="77777777" w:rsidR="00380127" w:rsidRDefault="00380127">
      <w:pPr>
        <w:pStyle w:val="BodyText"/>
      </w:pPr>
    </w:p>
    <w:p w14:paraId="6F521879" w14:textId="77777777" w:rsidR="00380127" w:rsidRDefault="008831FA">
      <w:pPr>
        <w:pStyle w:val="ListParagraph"/>
        <w:numPr>
          <w:ilvl w:val="2"/>
          <w:numId w:val="249"/>
        </w:numPr>
        <w:tabs>
          <w:tab w:val="left" w:pos="2940"/>
        </w:tabs>
        <w:ind w:left="2924" w:right="1614" w:hanging="664"/>
        <w:jc w:val="both"/>
        <w:rPr>
          <w:sz w:val="21"/>
        </w:rPr>
      </w:pPr>
      <w:r>
        <w:rPr>
          <w:sz w:val="21"/>
        </w:rPr>
        <w:t>the first instalment of pension shall be payable on the first day of the month following the date of the Member's retirement (or the date the Member otherwise becomes entitled to the pension) and shall be paid together with</w:t>
      </w:r>
      <w:r>
        <w:rPr>
          <w:spacing w:val="-5"/>
          <w:sz w:val="21"/>
        </w:rPr>
        <w:t xml:space="preserve"> </w:t>
      </w:r>
      <w:r>
        <w:rPr>
          <w:sz w:val="21"/>
        </w:rPr>
        <w:t>an</w:t>
      </w:r>
      <w:r>
        <w:rPr>
          <w:spacing w:val="-2"/>
          <w:sz w:val="21"/>
        </w:rPr>
        <w:t xml:space="preserve"> </w:t>
      </w:r>
      <w:r>
        <w:rPr>
          <w:sz w:val="21"/>
        </w:rPr>
        <w:t>apportioned part of the monthly amount appropriate to the period between the date of the Member's</w:t>
      </w:r>
      <w:r>
        <w:rPr>
          <w:spacing w:val="37"/>
          <w:sz w:val="21"/>
        </w:rPr>
        <w:t xml:space="preserve"> </w:t>
      </w:r>
      <w:r>
        <w:rPr>
          <w:sz w:val="21"/>
        </w:rPr>
        <w:t>retirement</w:t>
      </w:r>
      <w:r>
        <w:rPr>
          <w:spacing w:val="39"/>
          <w:sz w:val="21"/>
        </w:rPr>
        <w:t xml:space="preserve"> </w:t>
      </w:r>
      <w:r>
        <w:rPr>
          <w:sz w:val="21"/>
        </w:rPr>
        <w:t>(or the date the Member otherwise becomes entitled</w:t>
      </w:r>
      <w:r>
        <w:rPr>
          <w:spacing w:val="-1"/>
          <w:sz w:val="21"/>
        </w:rPr>
        <w:t xml:space="preserve"> </w:t>
      </w:r>
      <w:r>
        <w:rPr>
          <w:sz w:val="21"/>
        </w:rPr>
        <w:t>to</w:t>
      </w:r>
      <w:r>
        <w:rPr>
          <w:spacing w:val="-10"/>
          <w:sz w:val="21"/>
        </w:rPr>
        <w:t xml:space="preserve"> </w:t>
      </w:r>
      <w:r>
        <w:rPr>
          <w:sz w:val="21"/>
        </w:rPr>
        <w:t>the</w:t>
      </w:r>
      <w:r>
        <w:rPr>
          <w:spacing w:val="-1"/>
          <w:sz w:val="21"/>
        </w:rPr>
        <w:t xml:space="preserve"> </w:t>
      </w:r>
      <w:r>
        <w:rPr>
          <w:sz w:val="21"/>
        </w:rPr>
        <w:t>pension) and</w:t>
      </w:r>
      <w:r>
        <w:rPr>
          <w:spacing w:val="-6"/>
          <w:sz w:val="21"/>
        </w:rPr>
        <w:t xml:space="preserve"> </w:t>
      </w:r>
      <w:r>
        <w:rPr>
          <w:sz w:val="21"/>
        </w:rPr>
        <w:t>the</w:t>
      </w:r>
      <w:r>
        <w:rPr>
          <w:spacing w:val="-4"/>
          <w:sz w:val="21"/>
        </w:rPr>
        <w:t xml:space="preserve"> </w:t>
      </w:r>
      <w:r>
        <w:rPr>
          <w:sz w:val="21"/>
        </w:rPr>
        <w:t>date</w:t>
      </w:r>
      <w:r>
        <w:rPr>
          <w:spacing w:val="-2"/>
          <w:sz w:val="21"/>
        </w:rPr>
        <w:t xml:space="preserve"> </w:t>
      </w:r>
      <w:r>
        <w:rPr>
          <w:sz w:val="21"/>
        </w:rPr>
        <w:t>of the first payment of pension.</w:t>
      </w:r>
    </w:p>
    <w:p w14:paraId="6F52187A" w14:textId="77777777" w:rsidR="00380127" w:rsidRDefault="00380127">
      <w:pPr>
        <w:jc w:val="both"/>
        <w:rPr>
          <w:sz w:val="21"/>
        </w:rPr>
        <w:sectPr w:rsidR="00380127">
          <w:pgSz w:w="11940" w:h="16800"/>
          <w:pgMar w:top="1280" w:right="0" w:bottom="1220" w:left="720" w:header="1110" w:footer="950" w:gutter="0"/>
          <w:cols w:space="720"/>
        </w:sectPr>
      </w:pPr>
    </w:p>
    <w:p w14:paraId="6F52187B" w14:textId="77777777" w:rsidR="00380127" w:rsidRDefault="00380127">
      <w:pPr>
        <w:pStyle w:val="BodyText"/>
        <w:rPr>
          <w:sz w:val="20"/>
        </w:rPr>
      </w:pPr>
    </w:p>
    <w:p w14:paraId="6F52187C" w14:textId="77777777" w:rsidR="00380127" w:rsidRDefault="00380127">
      <w:pPr>
        <w:pStyle w:val="BodyText"/>
        <w:rPr>
          <w:sz w:val="20"/>
        </w:rPr>
      </w:pPr>
    </w:p>
    <w:p w14:paraId="6F52187D" w14:textId="77777777" w:rsidR="00380127" w:rsidRDefault="00380127">
      <w:pPr>
        <w:pStyle w:val="BodyText"/>
        <w:spacing w:before="8"/>
        <w:rPr>
          <w:sz w:val="19"/>
        </w:rPr>
      </w:pPr>
    </w:p>
    <w:p w14:paraId="6F52187E" w14:textId="77777777" w:rsidR="00380127" w:rsidRDefault="008831FA">
      <w:pPr>
        <w:ind w:left="2245"/>
        <w:rPr>
          <w:sz w:val="20"/>
        </w:rPr>
      </w:pPr>
      <w:bookmarkStart w:id="157" w:name="Page_158"/>
      <w:bookmarkEnd w:id="157"/>
      <w:r>
        <w:rPr>
          <w:w w:val="105"/>
          <w:sz w:val="20"/>
        </w:rPr>
        <w:t>The</w:t>
      </w:r>
      <w:r>
        <w:rPr>
          <w:spacing w:val="-2"/>
          <w:w w:val="105"/>
          <w:sz w:val="20"/>
        </w:rPr>
        <w:t xml:space="preserve"> </w:t>
      </w:r>
      <w:r>
        <w:rPr>
          <w:w w:val="105"/>
          <w:sz w:val="20"/>
        </w:rPr>
        <w:t>last</w:t>
      </w:r>
      <w:r>
        <w:rPr>
          <w:spacing w:val="4"/>
          <w:w w:val="105"/>
          <w:sz w:val="20"/>
        </w:rPr>
        <w:t xml:space="preserve"> </w:t>
      </w:r>
      <w:r>
        <w:rPr>
          <w:w w:val="105"/>
          <w:sz w:val="20"/>
        </w:rPr>
        <w:t>payment</w:t>
      </w:r>
      <w:r>
        <w:rPr>
          <w:spacing w:val="13"/>
          <w:w w:val="105"/>
          <w:sz w:val="20"/>
        </w:rPr>
        <w:t xml:space="preserve"> </w:t>
      </w:r>
      <w:r>
        <w:rPr>
          <w:w w:val="105"/>
          <w:sz w:val="20"/>
        </w:rPr>
        <w:t>shall</w:t>
      </w:r>
      <w:r>
        <w:rPr>
          <w:spacing w:val="-3"/>
          <w:w w:val="105"/>
          <w:sz w:val="20"/>
        </w:rPr>
        <w:t xml:space="preserve"> </w:t>
      </w:r>
      <w:r>
        <w:rPr>
          <w:w w:val="105"/>
          <w:sz w:val="20"/>
        </w:rPr>
        <w:t>be</w:t>
      </w:r>
      <w:r>
        <w:rPr>
          <w:spacing w:val="-3"/>
          <w:w w:val="105"/>
          <w:sz w:val="20"/>
        </w:rPr>
        <w:t xml:space="preserve"> </w:t>
      </w:r>
      <w:r>
        <w:rPr>
          <w:w w:val="105"/>
          <w:sz w:val="20"/>
        </w:rPr>
        <w:t>paid in</w:t>
      </w:r>
      <w:r>
        <w:rPr>
          <w:spacing w:val="-4"/>
          <w:w w:val="105"/>
          <w:sz w:val="20"/>
        </w:rPr>
        <w:t xml:space="preserve"> </w:t>
      </w:r>
      <w:r>
        <w:rPr>
          <w:w w:val="105"/>
          <w:sz w:val="20"/>
        </w:rPr>
        <w:t>full</w:t>
      </w:r>
      <w:r>
        <w:rPr>
          <w:spacing w:val="-4"/>
          <w:w w:val="105"/>
          <w:sz w:val="20"/>
        </w:rPr>
        <w:t xml:space="preserve"> </w:t>
      </w:r>
      <w:r>
        <w:rPr>
          <w:w w:val="105"/>
          <w:sz w:val="20"/>
        </w:rPr>
        <w:t>and not</w:t>
      </w:r>
      <w:r>
        <w:rPr>
          <w:spacing w:val="3"/>
          <w:w w:val="105"/>
          <w:sz w:val="20"/>
        </w:rPr>
        <w:t xml:space="preserve"> </w:t>
      </w:r>
      <w:r>
        <w:rPr>
          <w:spacing w:val="-2"/>
          <w:w w:val="105"/>
          <w:sz w:val="20"/>
        </w:rPr>
        <w:t>apportioned.</w:t>
      </w:r>
    </w:p>
    <w:p w14:paraId="6F52187F" w14:textId="77777777" w:rsidR="00380127" w:rsidRDefault="00380127">
      <w:pPr>
        <w:pStyle w:val="BodyText"/>
        <w:spacing w:before="7"/>
        <w:rPr>
          <w:sz w:val="22"/>
        </w:rPr>
      </w:pPr>
    </w:p>
    <w:p w14:paraId="6F521880" w14:textId="77777777" w:rsidR="00380127" w:rsidRDefault="008831FA">
      <w:pPr>
        <w:pStyle w:val="ListParagraph"/>
        <w:numPr>
          <w:ilvl w:val="0"/>
          <w:numId w:val="249"/>
        </w:numPr>
        <w:tabs>
          <w:tab w:val="left" w:pos="1555"/>
          <w:tab w:val="left" w:pos="1556"/>
        </w:tabs>
        <w:ind w:left="1555" w:hanging="683"/>
        <w:jc w:val="left"/>
        <w:rPr>
          <w:b/>
          <w:i/>
          <w:sz w:val="20"/>
        </w:rPr>
      </w:pPr>
      <w:r>
        <w:rPr>
          <w:b/>
          <w:i/>
          <w:w w:val="105"/>
          <w:sz w:val="20"/>
        </w:rPr>
        <w:t>Spouse's</w:t>
      </w:r>
      <w:r>
        <w:rPr>
          <w:b/>
          <w:i/>
          <w:spacing w:val="-1"/>
          <w:w w:val="105"/>
          <w:sz w:val="20"/>
        </w:rPr>
        <w:t xml:space="preserve"> </w:t>
      </w:r>
      <w:r>
        <w:rPr>
          <w:b/>
          <w:i/>
          <w:w w:val="105"/>
          <w:sz w:val="20"/>
        </w:rPr>
        <w:t>and</w:t>
      </w:r>
      <w:r>
        <w:rPr>
          <w:b/>
          <w:i/>
          <w:spacing w:val="-2"/>
          <w:w w:val="105"/>
          <w:sz w:val="20"/>
        </w:rPr>
        <w:t xml:space="preserve"> </w:t>
      </w:r>
      <w:r>
        <w:rPr>
          <w:b/>
          <w:i/>
          <w:w w:val="105"/>
          <w:sz w:val="20"/>
        </w:rPr>
        <w:t>Dependant's</w:t>
      </w:r>
      <w:r>
        <w:rPr>
          <w:b/>
          <w:i/>
          <w:spacing w:val="7"/>
          <w:w w:val="105"/>
          <w:sz w:val="20"/>
        </w:rPr>
        <w:t xml:space="preserve"> </w:t>
      </w:r>
      <w:r>
        <w:rPr>
          <w:b/>
          <w:i/>
          <w:spacing w:val="-2"/>
          <w:w w:val="105"/>
          <w:sz w:val="20"/>
        </w:rPr>
        <w:t>pensions</w:t>
      </w:r>
    </w:p>
    <w:p w14:paraId="6F521881" w14:textId="77777777" w:rsidR="00380127" w:rsidRDefault="00380127">
      <w:pPr>
        <w:pStyle w:val="BodyText"/>
        <w:spacing w:before="8"/>
        <w:rPr>
          <w:b/>
          <w:i/>
        </w:rPr>
      </w:pPr>
    </w:p>
    <w:p w14:paraId="6F521882" w14:textId="77777777" w:rsidR="00380127" w:rsidRDefault="008831FA">
      <w:pPr>
        <w:pStyle w:val="ListParagraph"/>
        <w:numPr>
          <w:ilvl w:val="1"/>
          <w:numId w:val="249"/>
        </w:numPr>
        <w:tabs>
          <w:tab w:val="left" w:pos="2266"/>
        </w:tabs>
        <w:spacing w:line="254" w:lineRule="auto"/>
        <w:ind w:right="1613" w:hanging="693"/>
        <w:jc w:val="both"/>
        <w:rPr>
          <w:sz w:val="20"/>
        </w:rPr>
      </w:pPr>
      <w:r>
        <w:rPr>
          <w:w w:val="105"/>
          <w:sz w:val="20"/>
        </w:rPr>
        <w:t>Any Surviving Spouse's pension payable under the Scheme which comes into payment before 1 January 2011 shall be payable by monthly instalments in arrears or at such other intervals as the Trustees may decide and notify to</w:t>
      </w:r>
      <w:r>
        <w:rPr>
          <w:spacing w:val="-3"/>
          <w:w w:val="105"/>
          <w:sz w:val="20"/>
        </w:rPr>
        <w:t xml:space="preserve"> </w:t>
      </w:r>
      <w:r>
        <w:rPr>
          <w:w w:val="105"/>
          <w:sz w:val="20"/>
        </w:rPr>
        <w:t>the recipient. The last instalment shall be that payable on the normal payment date, coinciding with or immediately following the</w:t>
      </w:r>
      <w:r>
        <w:rPr>
          <w:spacing w:val="-4"/>
          <w:w w:val="105"/>
          <w:sz w:val="20"/>
        </w:rPr>
        <w:t xml:space="preserve"> </w:t>
      </w:r>
      <w:r>
        <w:rPr>
          <w:w w:val="105"/>
          <w:sz w:val="20"/>
        </w:rPr>
        <w:t>date of the recipient's death. No apportionment</w:t>
      </w:r>
      <w:r>
        <w:rPr>
          <w:spacing w:val="40"/>
          <w:w w:val="105"/>
          <w:sz w:val="20"/>
        </w:rPr>
        <w:t xml:space="preserve"> </w:t>
      </w:r>
      <w:r>
        <w:rPr>
          <w:w w:val="105"/>
          <w:sz w:val="20"/>
        </w:rPr>
        <w:t>shall be made to the date of death.</w:t>
      </w:r>
    </w:p>
    <w:p w14:paraId="6F521883" w14:textId="77777777" w:rsidR="00380127" w:rsidRDefault="00380127">
      <w:pPr>
        <w:pStyle w:val="BodyText"/>
        <w:spacing w:before="7"/>
        <w:rPr>
          <w:sz w:val="20"/>
        </w:rPr>
      </w:pPr>
    </w:p>
    <w:p w14:paraId="6F521884" w14:textId="77777777" w:rsidR="00380127" w:rsidRDefault="008831FA">
      <w:pPr>
        <w:pStyle w:val="ListParagraph"/>
        <w:numPr>
          <w:ilvl w:val="1"/>
          <w:numId w:val="249"/>
        </w:numPr>
        <w:tabs>
          <w:tab w:val="left" w:pos="2261"/>
        </w:tabs>
        <w:spacing w:line="252" w:lineRule="auto"/>
        <w:ind w:left="2252" w:right="1631" w:hanging="687"/>
        <w:jc w:val="both"/>
        <w:rPr>
          <w:sz w:val="20"/>
        </w:rPr>
      </w:pPr>
      <w:r>
        <w:rPr>
          <w:w w:val="105"/>
          <w:sz w:val="20"/>
        </w:rPr>
        <w:t>The following conditions will apply to any Surviving Spouse's pension payable under the Scheme which comes into payment on or after 1 January 2011, unless otherwise determined by the Trustees:</w:t>
      </w:r>
    </w:p>
    <w:p w14:paraId="6F521885" w14:textId="77777777" w:rsidR="00380127" w:rsidRDefault="00380127">
      <w:pPr>
        <w:pStyle w:val="BodyText"/>
        <w:spacing w:before="8"/>
      </w:pPr>
    </w:p>
    <w:p w14:paraId="6F521886" w14:textId="77777777" w:rsidR="00380127" w:rsidRDefault="008831FA">
      <w:pPr>
        <w:pStyle w:val="ListParagraph"/>
        <w:numPr>
          <w:ilvl w:val="2"/>
          <w:numId w:val="249"/>
        </w:numPr>
        <w:tabs>
          <w:tab w:val="left" w:pos="2948"/>
          <w:tab w:val="left" w:pos="2949"/>
        </w:tabs>
        <w:ind w:left="2948" w:hanging="697"/>
        <w:rPr>
          <w:sz w:val="20"/>
        </w:rPr>
      </w:pPr>
      <w:r>
        <w:rPr>
          <w:w w:val="105"/>
          <w:sz w:val="20"/>
        </w:rPr>
        <w:t>it</w:t>
      </w:r>
      <w:r>
        <w:rPr>
          <w:spacing w:val="-2"/>
          <w:w w:val="105"/>
          <w:sz w:val="20"/>
        </w:rPr>
        <w:t xml:space="preserve"> </w:t>
      </w:r>
      <w:r>
        <w:rPr>
          <w:w w:val="105"/>
          <w:sz w:val="20"/>
        </w:rPr>
        <w:t>shall</w:t>
      </w:r>
      <w:r>
        <w:rPr>
          <w:spacing w:val="-5"/>
          <w:w w:val="105"/>
          <w:sz w:val="20"/>
        </w:rPr>
        <w:t xml:space="preserve"> </w:t>
      </w:r>
      <w:r>
        <w:rPr>
          <w:w w:val="105"/>
          <w:sz w:val="20"/>
        </w:rPr>
        <w:t>be</w:t>
      </w:r>
      <w:r>
        <w:rPr>
          <w:spacing w:val="-5"/>
          <w:w w:val="105"/>
          <w:sz w:val="20"/>
        </w:rPr>
        <w:t xml:space="preserve"> </w:t>
      </w:r>
      <w:r>
        <w:rPr>
          <w:w w:val="105"/>
          <w:sz w:val="20"/>
        </w:rPr>
        <w:t>payable</w:t>
      </w:r>
      <w:r>
        <w:rPr>
          <w:spacing w:val="1"/>
          <w:w w:val="105"/>
          <w:sz w:val="20"/>
        </w:rPr>
        <w:t xml:space="preserve"> </w:t>
      </w:r>
      <w:r>
        <w:rPr>
          <w:w w:val="105"/>
          <w:sz w:val="20"/>
        </w:rPr>
        <w:t>by</w:t>
      </w:r>
      <w:r>
        <w:rPr>
          <w:spacing w:val="-3"/>
          <w:w w:val="105"/>
          <w:sz w:val="20"/>
        </w:rPr>
        <w:t xml:space="preserve"> </w:t>
      </w:r>
      <w:r>
        <w:rPr>
          <w:w w:val="105"/>
          <w:sz w:val="20"/>
        </w:rPr>
        <w:t>monthly</w:t>
      </w:r>
      <w:r>
        <w:rPr>
          <w:spacing w:val="7"/>
          <w:w w:val="105"/>
          <w:sz w:val="20"/>
        </w:rPr>
        <w:t xml:space="preserve"> </w:t>
      </w:r>
      <w:r>
        <w:rPr>
          <w:w w:val="105"/>
          <w:sz w:val="20"/>
        </w:rPr>
        <w:t>instalments</w:t>
      </w:r>
      <w:r>
        <w:rPr>
          <w:spacing w:val="9"/>
          <w:w w:val="105"/>
          <w:sz w:val="20"/>
        </w:rPr>
        <w:t xml:space="preserve"> </w:t>
      </w:r>
      <w:r>
        <w:rPr>
          <w:w w:val="105"/>
          <w:sz w:val="20"/>
        </w:rPr>
        <w:t>in</w:t>
      </w:r>
      <w:r>
        <w:rPr>
          <w:spacing w:val="-10"/>
          <w:w w:val="105"/>
          <w:sz w:val="20"/>
        </w:rPr>
        <w:t xml:space="preserve"> </w:t>
      </w:r>
      <w:r>
        <w:rPr>
          <w:w w:val="105"/>
          <w:sz w:val="20"/>
        </w:rPr>
        <w:t>advance;</w:t>
      </w:r>
      <w:r>
        <w:rPr>
          <w:spacing w:val="11"/>
          <w:w w:val="105"/>
          <w:sz w:val="20"/>
        </w:rPr>
        <w:t xml:space="preserve"> </w:t>
      </w:r>
      <w:r>
        <w:rPr>
          <w:spacing w:val="-5"/>
          <w:w w:val="105"/>
          <w:sz w:val="20"/>
        </w:rPr>
        <w:t>and</w:t>
      </w:r>
    </w:p>
    <w:p w14:paraId="6F521887" w14:textId="77777777" w:rsidR="00380127" w:rsidRDefault="00380127">
      <w:pPr>
        <w:pStyle w:val="BodyText"/>
        <w:spacing w:before="7"/>
        <w:rPr>
          <w:sz w:val="22"/>
        </w:rPr>
      </w:pPr>
    </w:p>
    <w:p w14:paraId="6F521888" w14:textId="77777777" w:rsidR="00380127" w:rsidRDefault="008831FA">
      <w:pPr>
        <w:pStyle w:val="ListParagraph"/>
        <w:numPr>
          <w:ilvl w:val="2"/>
          <w:numId w:val="249"/>
        </w:numPr>
        <w:tabs>
          <w:tab w:val="left" w:pos="2949"/>
          <w:tab w:val="left" w:pos="2950"/>
        </w:tabs>
        <w:spacing w:line="249" w:lineRule="auto"/>
        <w:ind w:left="2948" w:right="1638" w:hanging="692"/>
        <w:rPr>
          <w:sz w:val="20"/>
        </w:rPr>
      </w:pPr>
      <w:r>
        <w:rPr>
          <w:w w:val="105"/>
          <w:sz w:val="20"/>
        </w:rPr>
        <w:t>the</w:t>
      </w:r>
      <w:r>
        <w:rPr>
          <w:spacing w:val="40"/>
          <w:w w:val="105"/>
          <w:sz w:val="20"/>
        </w:rPr>
        <w:t xml:space="preserve"> </w:t>
      </w:r>
      <w:r>
        <w:rPr>
          <w:w w:val="105"/>
          <w:sz w:val="20"/>
        </w:rPr>
        <w:t>actual</w:t>
      </w:r>
      <w:r>
        <w:rPr>
          <w:spacing w:val="40"/>
          <w:w w:val="105"/>
          <w:sz w:val="20"/>
        </w:rPr>
        <w:t xml:space="preserve"> </w:t>
      </w:r>
      <w:r>
        <w:rPr>
          <w:w w:val="105"/>
          <w:sz w:val="20"/>
        </w:rPr>
        <w:t>date</w:t>
      </w:r>
      <w:r>
        <w:rPr>
          <w:spacing w:val="40"/>
          <w:w w:val="105"/>
          <w:sz w:val="20"/>
        </w:rPr>
        <w:t xml:space="preserve"> </w:t>
      </w:r>
      <w:r>
        <w:rPr>
          <w:w w:val="105"/>
          <w:sz w:val="20"/>
        </w:rPr>
        <w:t>of</w:t>
      </w:r>
      <w:r>
        <w:rPr>
          <w:spacing w:val="40"/>
          <w:w w:val="105"/>
          <w:sz w:val="20"/>
        </w:rPr>
        <w:t xml:space="preserve"> </w:t>
      </w:r>
      <w:r>
        <w:rPr>
          <w:w w:val="105"/>
          <w:sz w:val="20"/>
        </w:rPr>
        <w:t>payment</w:t>
      </w:r>
      <w:r>
        <w:rPr>
          <w:spacing w:val="40"/>
          <w:w w:val="105"/>
          <w:sz w:val="20"/>
        </w:rPr>
        <w:t xml:space="preserve"> </w:t>
      </w:r>
      <w:r>
        <w:rPr>
          <w:w w:val="105"/>
          <w:sz w:val="20"/>
        </w:rPr>
        <w:t>of</w:t>
      </w:r>
      <w:r>
        <w:rPr>
          <w:spacing w:val="40"/>
          <w:w w:val="105"/>
          <w:sz w:val="20"/>
        </w:rPr>
        <w:t xml:space="preserve"> </w:t>
      </w:r>
      <w:r>
        <w:rPr>
          <w:w w:val="105"/>
          <w:sz w:val="20"/>
        </w:rPr>
        <w:t>the</w:t>
      </w:r>
      <w:r>
        <w:rPr>
          <w:spacing w:val="40"/>
          <w:w w:val="105"/>
          <w:sz w:val="20"/>
        </w:rPr>
        <w:t xml:space="preserve"> </w:t>
      </w:r>
      <w:r>
        <w:rPr>
          <w:w w:val="105"/>
          <w:sz w:val="20"/>
        </w:rPr>
        <w:t>first</w:t>
      </w:r>
      <w:r>
        <w:rPr>
          <w:spacing w:val="40"/>
          <w:w w:val="105"/>
          <w:sz w:val="20"/>
        </w:rPr>
        <w:t xml:space="preserve"> </w:t>
      </w:r>
      <w:r>
        <w:rPr>
          <w:w w:val="105"/>
          <w:sz w:val="20"/>
        </w:rPr>
        <w:t>instalment</w:t>
      </w:r>
      <w:r>
        <w:rPr>
          <w:spacing w:val="40"/>
          <w:w w:val="105"/>
          <w:sz w:val="20"/>
        </w:rPr>
        <w:t xml:space="preserve"> </w:t>
      </w:r>
      <w:r>
        <w:rPr>
          <w:w w:val="105"/>
          <w:sz w:val="20"/>
        </w:rPr>
        <w:t>and</w:t>
      </w:r>
      <w:r>
        <w:rPr>
          <w:spacing w:val="40"/>
          <w:w w:val="105"/>
          <w:sz w:val="20"/>
        </w:rPr>
        <w:t xml:space="preserve"> </w:t>
      </w:r>
      <w:r>
        <w:rPr>
          <w:w w:val="105"/>
          <w:sz w:val="20"/>
        </w:rPr>
        <w:t>subsequent instalments of pension shall be determined by the Trustees;</w:t>
      </w:r>
    </w:p>
    <w:p w14:paraId="6F521889" w14:textId="77777777" w:rsidR="00380127" w:rsidRDefault="00380127">
      <w:pPr>
        <w:pStyle w:val="BodyText"/>
        <w:spacing w:before="5"/>
      </w:pPr>
    </w:p>
    <w:p w14:paraId="6F52188A" w14:textId="77777777" w:rsidR="00380127" w:rsidRDefault="008831FA">
      <w:pPr>
        <w:ind w:left="2255"/>
        <w:rPr>
          <w:sz w:val="20"/>
        </w:rPr>
      </w:pPr>
      <w:r>
        <w:rPr>
          <w:w w:val="105"/>
          <w:sz w:val="20"/>
        </w:rPr>
        <w:t>The</w:t>
      </w:r>
      <w:r>
        <w:rPr>
          <w:spacing w:val="2"/>
          <w:w w:val="105"/>
          <w:sz w:val="20"/>
        </w:rPr>
        <w:t xml:space="preserve"> </w:t>
      </w:r>
      <w:r>
        <w:rPr>
          <w:w w:val="105"/>
          <w:sz w:val="20"/>
        </w:rPr>
        <w:t>last</w:t>
      </w:r>
      <w:r>
        <w:rPr>
          <w:spacing w:val="3"/>
          <w:w w:val="105"/>
          <w:sz w:val="20"/>
        </w:rPr>
        <w:t xml:space="preserve"> </w:t>
      </w:r>
      <w:r>
        <w:rPr>
          <w:w w:val="105"/>
          <w:sz w:val="20"/>
        </w:rPr>
        <w:t>payment</w:t>
      </w:r>
      <w:r>
        <w:rPr>
          <w:spacing w:val="14"/>
          <w:w w:val="105"/>
          <w:sz w:val="20"/>
        </w:rPr>
        <w:t xml:space="preserve"> </w:t>
      </w:r>
      <w:r>
        <w:rPr>
          <w:w w:val="105"/>
          <w:sz w:val="20"/>
        </w:rPr>
        <w:t>shall</w:t>
      </w:r>
      <w:r>
        <w:rPr>
          <w:spacing w:val="-3"/>
          <w:w w:val="105"/>
          <w:sz w:val="20"/>
        </w:rPr>
        <w:t xml:space="preserve"> </w:t>
      </w:r>
      <w:r>
        <w:rPr>
          <w:w w:val="105"/>
          <w:sz w:val="20"/>
        </w:rPr>
        <w:t>be</w:t>
      </w:r>
      <w:r>
        <w:rPr>
          <w:spacing w:val="-2"/>
          <w:w w:val="105"/>
          <w:sz w:val="20"/>
        </w:rPr>
        <w:t xml:space="preserve"> </w:t>
      </w:r>
      <w:r>
        <w:rPr>
          <w:w w:val="105"/>
          <w:sz w:val="20"/>
        </w:rPr>
        <w:t>paid in</w:t>
      </w:r>
      <w:r>
        <w:rPr>
          <w:spacing w:val="-8"/>
          <w:w w:val="105"/>
          <w:sz w:val="20"/>
        </w:rPr>
        <w:t xml:space="preserve"> </w:t>
      </w:r>
      <w:r>
        <w:rPr>
          <w:w w:val="105"/>
          <w:sz w:val="20"/>
        </w:rPr>
        <w:t>full</w:t>
      </w:r>
      <w:r>
        <w:rPr>
          <w:spacing w:val="-4"/>
          <w:w w:val="105"/>
          <w:sz w:val="20"/>
        </w:rPr>
        <w:t xml:space="preserve"> </w:t>
      </w:r>
      <w:r>
        <w:rPr>
          <w:w w:val="105"/>
          <w:sz w:val="20"/>
        </w:rPr>
        <w:t>and</w:t>
      </w:r>
      <w:r>
        <w:rPr>
          <w:spacing w:val="-1"/>
          <w:w w:val="105"/>
          <w:sz w:val="20"/>
        </w:rPr>
        <w:t xml:space="preserve"> </w:t>
      </w:r>
      <w:r>
        <w:rPr>
          <w:w w:val="105"/>
          <w:sz w:val="20"/>
        </w:rPr>
        <w:t>not</w:t>
      </w:r>
      <w:r>
        <w:rPr>
          <w:spacing w:val="3"/>
          <w:w w:val="105"/>
          <w:sz w:val="20"/>
        </w:rPr>
        <w:t xml:space="preserve"> </w:t>
      </w:r>
      <w:r>
        <w:rPr>
          <w:spacing w:val="-2"/>
          <w:w w:val="105"/>
          <w:sz w:val="20"/>
        </w:rPr>
        <w:t>apportioned.</w:t>
      </w:r>
    </w:p>
    <w:p w14:paraId="6F52188B" w14:textId="77777777" w:rsidR="00380127" w:rsidRDefault="00380127">
      <w:pPr>
        <w:pStyle w:val="BodyText"/>
        <w:spacing w:before="6"/>
        <w:rPr>
          <w:sz w:val="22"/>
        </w:rPr>
      </w:pPr>
    </w:p>
    <w:p w14:paraId="6F52188C" w14:textId="77777777" w:rsidR="00380127" w:rsidRDefault="008831FA">
      <w:pPr>
        <w:pStyle w:val="ListParagraph"/>
        <w:numPr>
          <w:ilvl w:val="1"/>
          <w:numId w:val="249"/>
        </w:numPr>
        <w:tabs>
          <w:tab w:val="left" w:pos="2231"/>
          <w:tab w:val="left" w:pos="2232"/>
        </w:tabs>
        <w:spacing w:before="1"/>
        <w:ind w:left="2231" w:hanging="672"/>
        <w:rPr>
          <w:sz w:val="20"/>
        </w:rPr>
      </w:pPr>
      <w:r>
        <w:rPr>
          <w:w w:val="105"/>
          <w:sz w:val="20"/>
        </w:rPr>
        <w:t>The</w:t>
      </w:r>
      <w:r>
        <w:rPr>
          <w:spacing w:val="-7"/>
          <w:w w:val="105"/>
          <w:sz w:val="20"/>
        </w:rPr>
        <w:t xml:space="preserve"> </w:t>
      </w:r>
      <w:r>
        <w:rPr>
          <w:w w:val="105"/>
          <w:sz w:val="20"/>
        </w:rPr>
        <w:t>Employer</w:t>
      </w:r>
      <w:r>
        <w:rPr>
          <w:spacing w:val="12"/>
          <w:w w:val="105"/>
          <w:sz w:val="20"/>
        </w:rPr>
        <w:t xml:space="preserve"> </w:t>
      </w:r>
      <w:r>
        <w:rPr>
          <w:spacing w:val="-2"/>
          <w:w w:val="105"/>
          <w:sz w:val="20"/>
        </w:rPr>
        <w:t>shall:</w:t>
      </w:r>
    </w:p>
    <w:p w14:paraId="6F52188D" w14:textId="77777777" w:rsidR="00380127" w:rsidRDefault="00380127">
      <w:pPr>
        <w:pStyle w:val="BodyText"/>
        <w:spacing w:before="8"/>
      </w:pPr>
    </w:p>
    <w:p w14:paraId="6F52188E" w14:textId="77777777" w:rsidR="00380127" w:rsidRDefault="008831FA">
      <w:pPr>
        <w:pStyle w:val="ListParagraph"/>
        <w:numPr>
          <w:ilvl w:val="2"/>
          <w:numId w:val="249"/>
        </w:numPr>
        <w:tabs>
          <w:tab w:val="left" w:pos="2945"/>
          <w:tab w:val="left" w:pos="2946"/>
        </w:tabs>
        <w:spacing w:line="254" w:lineRule="auto"/>
        <w:ind w:right="1644" w:hanging="692"/>
        <w:rPr>
          <w:sz w:val="20"/>
        </w:rPr>
      </w:pPr>
      <w:r>
        <w:rPr>
          <w:w w:val="105"/>
          <w:sz w:val="20"/>
        </w:rPr>
        <w:t>determine the terms under which any Dependant's</w:t>
      </w:r>
      <w:r>
        <w:rPr>
          <w:spacing w:val="26"/>
          <w:w w:val="105"/>
          <w:sz w:val="20"/>
        </w:rPr>
        <w:t xml:space="preserve"> </w:t>
      </w:r>
      <w:r>
        <w:rPr>
          <w:w w:val="105"/>
          <w:sz w:val="20"/>
        </w:rPr>
        <w:t>pension is payable under the Scheme;</w:t>
      </w:r>
    </w:p>
    <w:p w14:paraId="6F52188F" w14:textId="77777777" w:rsidR="00380127" w:rsidRDefault="00380127">
      <w:pPr>
        <w:pStyle w:val="BodyText"/>
      </w:pPr>
    </w:p>
    <w:p w14:paraId="6F521890" w14:textId="77777777" w:rsidR="00380127" w:rsidRDefault="008831FA">
      <w:pPr>
        <w:pStyle w:val="ListParagraph"/>
        <w:numPr>
          <w:ilvl w:val="2"/>
          <w:numId w:val="249"/>
        </w:numPr>
        <w:tabs>
          <w:tab w:val="left" w:pos="2945"/>
          <w:tab w:val="left" w:pos="2946"/>
        </w:tabs>
        <w:spacing w:before="1" w:line="254" w:lineRule="auto"/>
        <w:ind w:left="2943" w:right="1644" w:hanging="692"/>
        <w:rPr>
          <w:sz w:val="20"/>
        </w:rPr>
      </w:pPr>
      <w:r>
        <w:rPr>
          <w:w w:val="105"/>
          <w:sz w:val="20"/>
        </w:rPr>
        <w:t>determine</w:t>
      </w:r>
      <w:r>
        <w:rPr>
          <w:spacing w:val="80"/>
          <w:w w:val="105"/>
          <w:sz w:val="20"/>
        </w:rPr>
        <w:t xml:space="preserve"> </w:t>
      </w:r>
      <w:r>
        <w:rPr>
          <w:w w:val="105"/>
          <w:sz w:val="20"/>
        </w:rPr>
        <w:t>the</w:t>
      </w:r>
      <w:r>
        <w:rPr>
          <w:spacing w:val="80"/>
          <w:w w:val="105"/>
          <w:sz w:val="20"/>
        </w:rPr>
        <w:t xml:space="preserve"> </w:t>
      </w:r>
      <w:r>
        <w:rPr>
          <w:w w:val="105"/>
          <w:sz w:val="20"/>
        </w:rPr>
        <w:t>duration</w:t>
      </w:r>
      <w:r>
        <w:rPr>
          <w:spacing w:val="80"/>
          <w:w w:val="105"/>
          <w:sz w:val="20"/>
        </w:rPr>
        <w:t xml:space="preserve"> </w:t>
      </w:r>
      <w:r>
        <w:rPr>
          <w:w w:val="105"/>
          <w:sz w:val="20"/>
        </w:rPr>
        <w:t>of</w:t>
      </w:r>
      <w:r>
        <w:rPr>
          <w:spacing w:val="80"/>
          <w:w w:val="105"/>
          <w:sz w:val="20"/>
        </w:rPr>
        <w:t xml:space="preserve"> </w:t>
      </w:r>
      <w:r>
        <w:rPr>
          <w:w w:val="105"/>
          <w:sz w:val="20"/>
        </w:rPr>
        <w:t>payment</w:t>
      </w:r>
      <w:r>
        <w:rPr>
          <w:spacing w:val="80"/>
          <w:w w:val="105"/>
          <w:sz w:val="20"/>
        </w:rPr>
        <w:t xml:space="preserve"> </w:t>
      </w:r>
      <w:r>
        <w:rPr>
          <w:w w:val="105"/>
          <w:sz w:val="20"/>
        </w:rPr>
        <w:t>of</w:t>
      </w:r>
      <w:r>
        <w:rPr>
          <w:spacing w:val="80"/>
          <w:w w:val="105"/>
          <w:sz w:val="20"/>
        </w:rPr>
        <w:t xml:space="preserve"> </w:t>
      </w:r>
      <w:r>
        <w:rPr>
          <w:w w:val="105"/>
          <w:sz w:val="20"/>
        </w:rPr>
        <w:t>any</w:t>
      </w:r>
      <w:r>
        <w:rPr>
          <w:spacing w:val="80"/>
          <w:w w:val="105"/>
          <w:sz w:val="20"/>
        </w:rPr>
        <w:t xml:space="preserve"> </w:t>
      </w:r>
      <w:r>
        <w:rPr>
          <w:w w:val="105"/>
          <w:sz w:val="20"/>
        </w:rPr>
        <w:t>Dependant's</w:t>
      </w:r>
      <w:r>
        <w:rPr>
          <w:spacing w:val="80"/>
          <w:w w:val="105"/>
          <w:sz w:val="20"/>
        </w:rPr>
        <w:t xml:space="preserve"> </w:t>
      </w:r>
      <w:r>
        <w:rPr>
          <w:w w:val="105"/>
          <w:sz w:val="20"/>
        </w:rPr>
        <w:t>pension payable under the Scheme;</w:t>
      </w:r>
    </w:p>
    <w:p w14:paraId="6F521891" w14:textId="77777777" w:rsidR="00380127" w:rsidRDefault="00380127">
      <w:pPr>
        <w:pStyle w:val="BodyText"/>
      </w:pPr>
    </w:p>
    <w:p w14:paraId="6F521892" w14:textId="77777777" w:rsidR="00380127" w:rsidRDefault="008831FA">
      <w:pPr>
        <w:pStyle w:val="ListParagraph"/>
        <w:numPr>
          <w:ilvl w:val="2"/>
          <w:numId w:val="249"/>
        </w:numPr>
        <w:tabs>
          <w:tab w:val="left" w:pos="2943"/>
          <w:tab w:val="left" w:pos="2944"/>
        </w:tabs>
        <w:spacing w:line="249" w:lineRule="auto"/>
        <w:ind w:left="2941" w:right="1640" w:hanging="694"/>
        <w:rPr>
          <w:sz w:val="20"/>
        </w:rPr>
      </w:pPr>
      <w:r>
        <w:rPr>
          <w:w w:val="105"/>
          <w:sz w:val="20"/>
        </w:rPr>
        <w:t>in</w:t>
      </w:r>
      <w:r>
        <w:rPr>
          <w:spacing w:val="40"/>
          <w:w w:val="105"/>
          <w:sz w:val="20"/>
        </w:rPr>
        <w:t xml:space="preserve"> </w:t>
      </w:r>
      <w:r>
        <w:rPr>
          <w:w w:val="105"/>
          <w:sz w:val="20"/>
        </w:rPr>
        <w:t>any</w:t>
      </w:r>
      <w:r>
        <w:rPr>
          <w:spacing w:val="40"/>
          <w:w w:val="105"/>
          <w:sz w:val="20"/>
        </w:rPr>
        <w:t xml:space="preserve"> </w:t>
      </w:r>
      <w:r>
        <w:rPr>
          <w:w w:val="105"/>
          <w:sz w:val="20"/>
        </w:rPr>
        <w:t>event</w:t>
      </w:r>
      <w:r>
        <w:rPr>
          <w:spacing w:val="40"/>
          <w:w w:val="105"/>
          <w:sz w:val="20"/>
        </w:rPr>
        <w:t xml:space="preserve"> </w:t>
      </w:r>
      <w:r>
        <w:rPr>
          <w:w w:val="105"/>
          <w:sz w:val="20"/>
        </w:rPr>
        <w:t>be</w:t>
      </w:r>
      <w:r>
        <w:rPr>
          <w:spacing w:val="40"/>
          <w:w w:val="105"/>
          <w:sz w:val="20"/>
        </w:rPr>
        <w:t xml:space="preserve"> </w:t>
      </w:r>
      <w:r>
        <w:rPr>
          <w:w w:val="105"/>
          <w:sz w:val="20"/>
        </w:rPr>
        <w:t>entitled</w:t>
      </w:r>
      <w:r>
        <w:rPr>
          <w:spacing w:val="68"/>
          <w:w w:val="105"/>
          <w:sz w:val="20"/>
        </w:rPr>
        <w:t xml:space="preserve"> </w:t>
      </w:r>
      <w:r>
        <w:rPr>
          <w:w w:val="105"/>
          <w:sz w:val="20"/>
        </w:rPr>
        <w:t>to</w:t>
      </w:r>
      <w:r>
        <w:rPr>
          <w:spacing w:val="40"/>
          <w:w w:val="105"/>
          <w:sz w:val="20"/>
        </w:rPr>
        <w:t xml:space="preserve"> </w:t>
      </w:r>
      <w:r>
        <w:rPr>
          <w:w w:val="105"/>
          <w:sz w:val="20"/>
        </w:rPr>
        <w:t>review</w:t>
      </w:r>
      <w:r>
        <w:rPr>
          <w:spacing w:val="40"/>
          <w:w w:val="105"/>
          <w:sz w:val="20"/>
        </w:rPr>
        <w:t xml:space="preserve"> </w:t>
      </w:r>
      <w:r>
        <w:rPr>
          <w:w w:val="105"/>
          <w:sz w:val="20"/>
        </w:rPr>
        <w:t>the</w:t>
      </w:r>
      <w:r>
        <w:rPr>
          <w:spacing w:val="40"/>
          <w:w w:val="105"/>
          <w:sz w:val="20"/>
        </w:rPr>
        <w:t xml:space="preserve"> </w:t>
      </w:r>
      <w:r>
        <w:rPr>
          <w:w w:val="105"/>
          <w:sz w:val="20"/>
        </w:rPr>
        <w:t>terms</w:t>
      </w:r>
      <w:r>
        <w:rPr>
          <w:spacing w:val="40"/>
          <w:w w:val="105"/>
          <w:sz w:val="20"/>
        </w:rPr>
        <w:t xml:space="preserve"> </w:t>
      </w:r>
      <w:r>
        <w:rPr>
          <w:w w:val="105"/>
          <w:sz w:val="20"/>
        </w:rPr>
        <w:t>and</w:t>
      </w:r>
      <w:r>
        <w:rPr>
          <w:spacing w:val="66"/>
          <w:w w:val="105"/>
          <w:sz w:val="20"/>
        </w:rPr>
        <w:t xml:space="preserve"> </w:t>
      </w:r>
      <w:r>
        <w:rPr>
          <w:w w:val="105"/>
          <w:sz w:val="20"/>
        </w:rPr>
        <w:t>duration</w:t>
      </w:r>
      <w:r>
        <w:rPr>
          <w:spacing w:val="40"/>
          <w:w w:val="105"/>
          <w:sz w:val="20"/>
        </w:rPr>
        <w:t xml:space="preserve"> </w:t>
      </w:r>
      <w:r>
        <w:rPr>
          <w:w w:val="105"/>
          <w:sz w:val="20"/>
        </w:rPr>
        <w:t>of</w:t>
      </w:r>
      <w:r>
        <w:rPr>
          <w:spacing w:val="40"/>
          <w:w w:val="105"/>
          <w:sz w:val="20"/>
        </w:rPr>
        <w:t xml:space="preserve"> </w:t>
      </w:r>
      <w:r>
        <w:rPr>
          <w:w w:val="105"/>
          <w:sz w:val="20"/>
        </w:rPr>
        <w:t>any Dependant's pension five years after the pension became payable.</w:t>
      </w:r>
    </w:p>
    <w:p w14:paraId="6F521893" w14:textId="77777777" w:rsidR="00380127" w:rsidRDefault="00380127">
      <w:pPr>
        <w:pStyle w:val="BodyText"/>
        <w:spacing w:before="3"/>
        <w:rPr>
          <w:sz w:val="22"/>
        </w:rPr>
      </w:pPr>
    </w:p>
    <w:p w14:paraId="6F521894" w14:textId="77777777" w:rsidR="00380127" w:rsidRDefault="008831FA">
      <w:pPr>
        <w:pStyle w:val="ListParagraph"/>
        <w:numPr>
          <w:ilvl w:val="0"/>
          <w:numId w:val="249"/>
        </w:numPr>
        <w:tabs>
          <w:tab w:val="left" w:pos="1540"/>
          <w:tab w:val="left" w:pos="1541"/>
        </w:tabs>
        <w:ind w:left="1540" w:hanging="678"/>
        <w:jc w:val="left"/>
        <w:rPr>
          <w:b/>
          <w:i/>
          <w:sz w:val="20"/>
        </w:rPr>
      </w:pPr>
      <w:r>
        <w:rPr>
          <w:b/>
          <w:i/>
          <w:w w:val="105"/>
          <w:sz w:val="20"/>
        </w:rPr>
        <w:t>Method</w:t>
      </w:r>
      <w:r>
        <w:rPr>
          <w:b/>
          <w:i/>
          <w:spacing w:val="7"/>
          <w:w w:val="105"/>
          <w:sz w:val="20"/>
        </w:rPr>
        <w:t xml:space="preserve"> </w:t>
      </w:r>
      <w:r>
        <w:rPr>
          <w:b/>
          <w:i/>
          <w:w w:val="105"/>
          <w:sz w:val="20"/>
        </w:rPr>
        <w:t xml:space="preserve">of </w:t>
      </w:r>
      <w:r>
        <w:rPr>
          <w:b/>
          <w:i/>
          <w:spacing w:val="-2"/>
          <w:w w:val="105"/>
          <w:sz w:val="20"/>
        </w:rPr>
        <w:t>payment</w:t>
      </w:r>
    </w:p>
    <w:p w14:paraId="6F521895" w14:textId="77777777" w:rsidR="00380127" w:rsidRDefault="00380127">
      <w:pPr>
        <w:pStyle w:val="BodyText"/>
        <w:spacing w:before="9"/>
        <w:rPr>
          <w:b/>
          <w:i/>
        </w:rPr>
      </w:pPr>
    </w:p>
    <w:p w14:paraId="6F521896" w14:textId="77777777" w:rsidR="00380127" w:rsidRDefault="008831FA">
      <w:pPr>
        <w:spacing w:line="254" w:lineRule="auto"/>
        <w:ind w:left="1553" w:right="1586"/>
        <w:rPr>
          <w:sz w:val="20"/>
        </w:rPr>
      </w:pPr>
      <w:r>
        <w:rPr>
          <w:w w:val="105"/>
          <w:sz w:val="20"/>
        </w:rPr>
        <w:t>All pensions payable under the</w:t>
      </w:r>
      <w:r>
        <w:rPr>
          <w:spacing w:val="-2"/>
          <w:w w:val="105"/>
          <w:sz w:val="20"/>
        </w:rPr>
        <w:t xml:space="preserve"> </w:t>
      </w:r>
      <w:r>
        <w:rPr>
          <w:w w:val="105"/>
          <w:sz w:val="20"/>
        </w:rPr>
        <w:t>Scheme shall</w:t>
      </w:r>
      <w:r>
        <w:rPr>
          <w:spacing w:val="-1"/>
          <w:w w:val="105"/>
          <w:sz w:val="20"/>
        </w:rPr>
        <w:t xml:space="preserve"> </w:t>
      </w:r>
      <w:r>
        <w:rPr>
          <w:w w:val="105"/>
          <w:sz w:val="20"/>
        </w:rPr>
        <w:t>be</w:t>
      </w:r>
      <w:r>
        <w:rPr>
          <w:spacing w:val="-5"/>
          <w:w w:val="105"/>
          <w:sz w:val="20"/>
        </w:rPr>
        <w:t xml:space="preserve"> </w:t>
      </w:r>
      <w:r>
        <w:rPr>
          <w:w w:val="105"/>
          <w:sz w:val="20"/>
        </w:rPr>
        <w:t>paid by</w:t>
      </w:r>
      <w:r>
        <w:rPr>
          <w:spacing w:val="-3"/>
          <w:w w:val="105"/>
          <w:sz w:val="20"/>
        </w:rPr>
        <w:t xml:space="preserve"> </w:t>
      </w:r>
      <w:r>
        <w:rPr>
          <w:w w:val="105"/>
          <w:sz w:val="20"/>
        </w:rPr>
        <w:t>bank transfer or in any</w:t>
      </w:r>
      <w:r>
        <w:rPr>
          <w:spacing w:val="-1"/>
          <w:w w:val="105"/>
          <w:sz w:val="20"/>
        </w:rPr>
        <w:t xml:space="preserve"> </w:t>
      </w:r>
      <w:r>
        <w:rPr>
          <w:w w:val="105"/>
          <w:sz w:val="20"/>
        </w:rPr>
        <w:t>other way which the Trustees may decide, and are payable in pounds sterling.</w:t>
      </w:r>
    </w:p>
    <w:p w14:paraId="6F521897" w14:textId="77777777" w:rsidR="00380127" w:rsidRDefault="00380127">
      <w:pPr>
        <w:spacing w:line="254" w:lineRule="auto"/>
        <w:rPr>
          <w:sz w:val="20"/>
        </w:rPr>
        <w:sectPr w:rsidR="00380127">
          <w:pgSz w:w="11940" w:h="16800"/>
          <w:pgMar w:top="1340" w:right="0" w:bottom="1160" w:left="720" w:header="1110" w:footer="950" w:gutter="0"/>
          <w:cols w:space="720"/>
        </w:sectPr>
      </w:pPr>
    </w:p>
    <w:p w14:paraId="6F521898" w14:textId="77777777" w:rsidR="00380127" w:rsidRDefault="008831FA">
      <w:pPr>
        <w:spacing w:before="80"/>
        <w:ind w:right="139"/>
        <w:jc w:val="right"/>
        <w:rPr>
          <w:rFonts w:ascii="Times New Roman"/>
          <w:sz w:val="17"/>
        </w:rPr>
      </w:pPr>
      <w:bookmarkStart w:id="158" w:name="Page_159"/>
      <w:bookmarkEnd w:id="158"/>
      <w:r>
        <w:rPr>
          <w:rFonts w:ascii="Times New Roman"/>
          <w:w w:val="110"/>
          <w:sz w:val="17"/>
        </w:rPr>
        <w:t>(</w:t>
      </w:r>
    </w:p>
    <w:p w14:paraId="6F521899" w14:textId="77777777" w:rsidR="00380127" w:rsidRDefault="00380127">
      <w:pPr>
        <w:pStyle w:val="BodyText"/>
        <w:rPr>
          <w:rFonts w:ascii="Times New Roman"/>
          <w:sz w:val="20"/>
        </w:rPr>
      </w:pPr>
    </w:p>
    <w:p w14:paraId="6F52189A" w14:textId="77777777" w:rsidR="00380127" w:rsidRDefault="00380127">
      <w:pPr>
        <w:pStyle w:val="BodyText"/>
        <w:spacing w:before="7"/>
        <w:rPr>
          <w:rFonts w:ascii="Times New Roman"/>
          <w:sz w:val="19"/>
        </w:rPr>
      </w:pPr>
    </w:p>
    <w:p w14:paraId="6F52189B" w14:textId="77777777" w:rsidR="00380127" w:rsidRDefault="008831FA">
      <w:pPr>
        <w:spacing w:before="93"/>
        <w:ind w:right="1572"/>
        <w:jc w:val="right"/>
        <w:rPr>
          <w:b/>
          <w:sz w:val="20"/>
        </w:rPr>
      </w:pPr>
      <w:r>
        <w:rPr>
          <w:b/>
          <w:w w:val="105"/>
          <w:sz w:val="20"/>
        </w:rPr>
        <w:t>WPS</w:t>
      </w:r>
      <w:r>
        <w:rPr>
          <w:b/>
          <w:spacing w:val="-3"/>
          <w:w w:val="105"/>
          <w:sz w:val="20"/>
        </w:rPr>
        <w:t xml:space="preserve"> </w:t>
      </w:r>
      <w:r>
        <w:rPr>
          <w:b/>
          <w:spacing w:val="-2"/>
          <w:w w:val="105"/>
          <w:sz w:val="20"/>
        </w:rPr>
        <w:t>Section</w:t>
      </w:r>
    </w:p>
    <w:p w14:paraId="6F52189C" w14:textId="77777777" w:rsidR="00380127" w:rsidRDefault="00380127">
      <w:pPr>
        <w:pStyle w:val="BodyText"/>
        <w:spacing w:before="1"/>
        <w:rPr>
          <w:b/>
          <w:sz w:val="29"/>
        </w:rPr>
      </w:pPr>
    </w:p>
    <w:p w14:paraId="6F52189D" w14:textId="77777777" w:rsidR="00380127" w:rsidRDefault="008831FA">
      <w:pPr>
        <w:spacing w:before="93" w:line="501" w:lineRule="auto"/>
        <w:ind w:left="4537" w:right="5207" w:firstLine="365"/>
        <w:rPr>
          <w:b/>
          <w:sz w:val="20"/>
        </w:rPr>
      </w:pPr>
      <w:r>
        <w:rPr>
          <w:b/>
          <w:spacing w:val="-2"/>
          <w:w w:val="105"/>
          <w:sz w:val="20"/>
        </w:rPr>
        <w:t xml:space="preserve">RULES </w:t>
      </w:r>
      <w:r>
        <w:rPr>
          <w:b/>
          <w:w w:val="105"/>
          <w:sz w:val="20"/>
        </w:rPr>
        <w:t>WPS</w:t>
      </w:r>
      <w:r>
        <w:rPr>
          <w:b/>
          <w:spacing w:val="-15"/>
          <w:w w:val="105"/>
          <w:sz w:val="20"/>
        </w:rPr>
        <w:t xml:space="preserve"> </w:t>
      </w:r>
      <w:r>
        <w:rPr>
          <w:b/>
          <w:w w:val="105"/>
          <w:sz w:val="20"/>
        </w:rPr>
        <w:t>SECTION</w:t>
      </w:r>
    </w:p>
    <w:p w14:paraId="6F52189E" w14:textId="77777777" w:rsidR="00380127" w:rsidRDefault="008831FA">
      <w:pPr>
        <w:spacing w:before="9"/>
        <w:ind w:right="675"/>
        <w:jc w:val="center"/>
        <w:rPr>
          <w:b/>
          <w:sz w:val="20"/>
        </w:rPr>
      </w:pPr>
      <w:r>
        <w:rPr>
          <w:b/>
          <w:w w:val="105"/>
          <w:sz w:val="20"/>
        </w:rPr>
        <w:t>DEATH</w:t>
      </w:r>
      <w:r>
        <w:rPr>
          <w:b/>
          <w:spacing w:val="-4"/>
          <w:w w:val="105"/>
          <w:sz w:val="20"/>
        </w:rPr>
        <w:t xml:space="preserve"> </w:t>
      </w:r>
      <w:r>
        <w:rPr>
          <w:b/>
          <w:spacing w:val="-2"/>
          <w:w w:val="105"/>
          <w:sz w:val="20"/>
        </w:rPr>
        <w:t>BENEFITS</w:t>
      </w:r>
    </w:p>
    <w:p w14:paraId="6F52189F" w14:textId="77777777" w:rsidR="00380127" w:rsidRDefault="00380127">
      <w:pPr>
        <w:pStyle w:val="BodyText"/>
        <w:spacing w:before="6"/>
        <w:rPr>
          <w:b/>
          <w:sz w:val="22"/>
        </w:rPr>
      </w:pPr>
    </w:p>
    <w:p w14:paraId="6F5218A0" w14:textId="77777777" w:rsidR="00380127" w:rsidRDefault="008831FA">
      <w:pPr>
        <w:tabs>
          <w:tab w:val="left" w:pos="1607"/>
        </w:tabs>
        <w:ind w:left="930"/>
        <w:rPr>
          <w:b/>
          <w:sz w:val="20"/>
        </w:rPr>
      </w:pPr>
      <w:r>
        <w:rPr>
          <w:sz w:val="19"/>
        </w:rPr>
        <w:t>5.1</w:t>
      </w:r>
      <w:r>
        <w:rPr>
          <w:spacing w:val="-19"/>
          <w:sz w:val="19"/>
        </w:rPr>
        <w:t xml:space="preserve"> </w:t>
      </w:r>
      <w:r>
        <w:rPr>
          <w:spacing w:val="-10"/>
          <w:sz w:val="19"/>
        </w:rPr>
        <w:t>A</w:t>
      </w:r>
      <w:r>
        <w:rPr>
          <w:sz w:val="19"/>
        </w:rPr>
        <w:tab/>
      </w:r>
      <w:r>
        <w:rPr>
          <w:b/>
          <w:sz w:val="20"/>
        </w:rPr>
        <w:t>OVERRIDING</w:t>
      </w:r>
      <w:r>
        <w:rPr>
          <w:b/>
          <w:spacing w:val="48"/>
          <w:sz w:val="20"/>
        </w:rPr>
        <w:t xml:space="preserve"> </w:t>
      </w:r>
      <w:r>
        <w:rPr>
          <w:b/>
          <w:sz w:val="20"/>
        </w:rPr>
        <w:t>PROVISION</w:t>
      </w:r>
      <w:r>
        <w:rPr>
          <w:b/>
          <w:spacing w:val="54"/>
          <w:sz w:val="20"/>
        </w:rPr>
        <w:t xml:space="preserve"> </w:t>
      </w:r>
      <w:r>
        <w:rPr>
          <w:b/>
          <w:sz w:val="20"/>
        </w:rPr>
        <w:t>APPLICABLE</w:t>
      </w:r>
      <w:r>
        <w:rPr>
          <w:b/>
          <w:spacing w:val="60"/>
          <w:sz w:val="20"/>
        </w:rPr>
        <w:t xml:space="preserve"> </w:t>
      </w:r>
      <w:r>
        <w:rPr>
          <w:b/>
          <w:sz w:val="20"/>
        </w:rPr>
        <w:t>TO</w:t>
      </w:r>
      <w:r>
        <w:rPr>
          <w:b/>
          <w:spacing w:val="25"/>
          <w:sz w:val="20"/>
        </w:rPr>
        <w:t xml:space="preserve"> </w:t>
      </w:r>
      <w:r>
        <w:rPr>
          <w:b/>
          <w:sz w:val="20"/>
        </w:rPr>
        <w:t>DEATH</w:t>
      </w:r>
      <w:r>
        <w:rPr>
          <w:b/>
          <w:spacing w:val="36"/>
          <w:sz w:val="20"/>
        </w:rPr>
        <w:t xml:space="preserve"> </w:t>
      </w:r>
      <w:r>
        <w:rPr>
          <w:b/>
          <w:spacing w:val="-2"/>
          <w:sz w:val="20"/>
        </w:rPr>
        <w:t>BENEFITS</w:t>
      </w:r>
    </w:p>
    <w:p w14:paraId="6F5218A1" w14:textId="77777777" w:rsidR="00380127" w:rsidRDefault="00380127">
      <w:pPr>
        <w:pStyle w:val="BodyText"/>
        <w:spacing w:before="9"/>
        <w:rPr>
          <w:b/>
        </w:rPr>
      </w:pPr>
    </w:p>
    <w:p w14:paraId="6F5218A2" w14:textId="77777777" w:rsidR="00380127" w:rsidRDefault="008831FA">
      <w:pPr>
        <w:pStyle w:val="ListParagraph"/>
        <w:numPr>
          <w:ilvl w:val="0"/>
          <w:numId w:val="247"/>
        </w:numPr>
        <w:tabs>
          <w:tab w:val="left" w:pos="1606"/>
        </w:tabs>
        <w:ind w:right="1592" w:hanging="672"/>
        <w:jc w:val="both"/>
        <w:rPr>
          <w:sz w:val="21"/>
        </w:rPr>
      </w:pPr>
      <w:r>
        <w:rPr>
          <w:sz w:val="21"/>
        </w:rPr>
        <w:t>On the death of a</w:t>
      </w:r>
      <w:r>
        <w:rPr>
          <w:spacing w:val="-2"/>
          <w:sz w:val="21"/>
        </w:rPr>
        <w:t xml:space="preserve"> </w:t>
      </w:r>
      <w:r>
        <w:rPr>
          <w:sz w:val="21"/>
        </w:rPr>
        <w:t>Member of both this Section and the Eightieths Section this Rule 5 states the type of benefit that arises.</w:t>
      </w:r>
      <w:r>
        <w:rPr>
          <w:spacing w:val="40"/>
          <w:sz w:val="21"/>
        </w:rPr>
        <w:t xml:space="preserve"> </w:t>
      </w:r>
      <w:r>
        <w:rPr>
          <w:sz w:val="21"/>
        </w:rPr>
        <w:t>Where the benefit is linked to a benefit or prospective benefit of</w:t>
      </w:r>
      <w:r>
        <w:rPr>
          <w:spacing w:val="-4"/>
          <w:sz w:val="21"/>
        </w:rPr>
        <w:t xml:space="preserve"> </w:t>
      </w:r>
      <w:r>
        <w:rPr>
          <w:sz w:val="21"/>
        </w:rPr>
        <w:t>the</w:t>
      </w:r>
      <w:r>
        <w:rPr>
          <w:spacing w:val="-2"/>
          <w:sz w:val="21"/>
        </w:rPr>
        <w:t xml:space="preserve"> </w:t>
      </w:r>
      <w:r>
        <w:rPr>
          <w:sz w:val="21"/>
        </w:rPr>
        <w:t>deceased Member the</w:t>
      </w:r>
      <w:r>
        <w:rPr>
          <w:spacing w:val="-4"/>
          <w:sz w:val="21"/>
        </w:rPr>
        <w:t xml:space="preserve"> </w:t>
      </w:r>
      <w:r>
        <w:rPr>
          <w:sz w:val="21"/>
        </w:rPr>
        <w:t>calculation</w:t>
      </w:r>
      <w:r>
        <w:rPr>
          <w:spacing w:val="-1"/>
          <w:sz w:val="21"/>
        </w:rPr>
        <w:t xml:space="preserve"> </w:t>
      </w:r>
      <w:r>
        <w:rPr>
          <w:sz w:val="21"/>
        </w:rPr>
        <w:t xml:space="preserve">under this Section relates only to the part of the deceased's benefit that arose or would have arisen under this </w:t>
      </w:r>
      <w:r>
        <w:rPr>
          <w:spacing w:val="-2"/>
          <w:sz w:val="21"/>
        </w:rPr>
        <w:t>Section.</w:t>
      </w:r>
    </w:p>
    <w:p w14:paraId="6F5218A3" w14:textId="77777777" w:rsidR="00380127" w:rsidRDefault="00380127">
      <w:pPr>
        <w:pStyle w:val="BodyText"/>
        <w:spacing w:before="5"/>
      </w:pPr>
    </w:p>
    <w:p w14:paraId="6F5218A4" w14:textId="77777777" w:rsidR="00380127" w:rsidRDefault="008831FA">
      <w:pPr>
        <w:pStyle w:val="ListParagraph"/>
        <w:numPr>
          <w:ilvl w:val="0"/>
          <w:numId w:val="247"/>
        </w:numPr>
        <w:tabs>
          <w:tab w:val="left" w:pos="1592"/>
        </w:tabs>
        <w:spacing w:before="1" w:line="242" w:lineRule="auto"/>
        <w:ind w:left="1589" w:right="1606" w:hanging="674"/>
        <w:jc w:val="both"/>
        <w:rPr>
          <w:sz w:val="21"/>
        </w:rPr>
      </w:pPr>
      <w:r>
        <w:rPr>
          <w:sz w:val="21"/>
        </w:rPr>
        <w:t>On</w:t>
      </w:r>
      <w:r>
        <w:rPr>
          <w:spacing w:val="-5"/>
          <w:sz w:val="21"/>
        </w:rPr>
        <w:t xml:space="preserve"> </w:t>
      </w:r>
      <w:r>
        <w:rPr>
          <w:sz w:val="21"/>
        </w:rPr>
        <w:t>the death of such</w:t>
      </w:r>
      <w:r>
        <w:rPr>
          <w:spacing w:val="-1"/>
          <w:sz w:val="21"/>
        </w:rPr>
        <w:t xml:space="preserve"> </w:t>
      </w:r>
      <w:r>
        <w:rPr>
          <w:sz w:val="21"/>
        </w:rPr>
        <w:t>an</w:t>
      </w:r>
      <w:r>
        <w:rPr>
          <w:spacing w:val="-1"/>
          <w:sz w:val="21"/>
        </w:rPr>
        <w:t xml:space="preserve"> </w:t>
      </w:r>
      <w:r>
        <w:rPr>
          <w:sz w:val="21"/>
        </w:rPr>
        <w:t xml:space="preserve">Active Member, short-term pension (being based exclusively on Final Pensionable Remuneration) will be deemed to arise only from the Eightieths Section, and in all other respects Rule </w:t>
      </w:r>
      <w:r>
        <w:rPr>
          <w:sz w:val="19"/>
        </w:rPr>
        <w:t>5.1</w:t>
      </w:r>
      <w:r>
        <w:rPr>
          <w:spacing w:val="40"/>
          <w:sz w:val="19"/>
        </w:rPr>
        <w:t xml:space="preserve"> </w:t>
      </w:r>
      <w:r>
        <w:rPr>
          <w:sz w:val="21"/>
        </w:rPr>
        <w:t>below shall arise (and by reference to the Member's Final Pensionable Remuneration or Average Final Pensionable Remuneration (as applicable) at the date of the Member's death).</w:t>
      </w:r>
    </w:p>
    <w:p w14:paraId="6F5218A5" w14:textId="77777777" w:rsidR="00380127" w:rsidRDefault="00380127">
      <w:pPr>
        <w:pStyle w:val="BodyText"/>
        <w:spacing w:before="2"/>
      </w:pPr>
    </w:p>
    <w:p w14:paraId="6F5218A6" w14:textId="77777777" w:rsidR="00380127" w:rsidRDefault="008831FA">
      <w:pPr>
        <w:pStyle w:val="ListParagraph"/>
        <w:numPr>
          <w:ilvl w:val="1"/>
          <w:numId w:val="246"/>
        </w:numPr>
        <w:tabs>
          <w:tab w:val="left" w:pos="1586"/>
          <w:tab w:val="left" w:pos="1588"/>
        </w:tabs>
        <w:ind w:hanging="677"/>
        <w:jc w:val="left"/>
        <w:rPr>
          <w:sz w:val="19"/>
        </w:rPr>
      </w:pPr>
      <w:r>
        <w:rPr>
          <w:b/>
          <w:w w:val="105"/>
          <w:sz w:val="20"/>
        </w:rPr>
        <w:t>DEATH</w:t>
      </w:r>
      <w:r>
        <w:rPr>
          <w:b/>
          <w:spacing w:val="-3"/>
          <w:w w:val="105"/>
          <w:sz w:val="20"/>
        </w:rPr>
        <w:t xml:space="preserve"> </w:t>
      </w:r>
      <w:r>
        <w:rPr>
          <w:b/>
          <w:w w:val="105"/>
          <w:sz w:val="20"/>
        </w:rPr>
        <w:t>IN</w:t>
      </w:r>
      <w:r>
        <w:rPr>
          <w:b/>
          <w:spacing w:val="-14"/>
          <w:w w:val="105"/>
          <w:sz w:val="20"/>
        </w:rPr>
        <w:t xml:space="preserve"> </w:t>
      </w:r>
      <w:r>
        <w:rPr>
          <w:b/>
          <w:w w:val="105"/>
          <w:sz w:val="20"/>
        </w:rPr>
        <w:t>PENSIONABLE</w:t>
      </w:r>
      <w:r>
        <w:rPr>
          <w:b/>
          <w:spacing w:val="6"/>
          <w:w w:val="105"/>
          <w:sz w:val="20"/>
        </w:rPr>
        <w:t xml:space="preserve"> </w:t>
      </w:r>
      <w:r>
        <w:rPr>
          <w:b/>
          <w:spacing w:val="-2"/>
          <w:w w:val="105"/>
          <w:sz w:val="20"/>
        </w:rPr>
        <w:t>SERVICE</w:t>
      </w:r>
    </w:p>
    <w:p w14:paraId="6F5218A7" w14:textId="77777777" w:rsidR="00380127" w:rsidRDefault="00380127">
      <w:pPr>
        <w:pStyle w:val="BodyText"/>
        <w:spacing w:before="2"/>
        <w:rPr>
          <w:b/>
          <w:sz w:val="22"/>
        </w:rPr>
      </w:pPr>
    </w:p>
    <w:p w14:paraId="6F5218A8" w14:textId="77777777" w:rsidR="00380127" w:rsidRDefault="008831FA">
      <w:pPr>
        <w:pStyle w:val="ListParagraph"/>
        <w:numPr>
          <w:ilvl w:val="0"/>
          <w:numId w:val="245"/>
        </w:numPr>
        <w:tabs>
          <w:tab w:val="left" w:pos="1586"/>
          <w:tab w:val="left" w:pos="1587"/>
        </w:tabs>
        <w:jc w:val="left"/>
        <w:rPr>
          <w:sz w:val="21"/>
        </w:rPr>
      </w:pPr>
      <w:r>
        <w:rPr>
          <w:sz w:val="21"/>
        </w:rPr>
        <w:t>If</w:t>
      </w:r>
      <w:r>
        <w:rPr>
          <w:spacing w:val="-5"/>
          <w:sz w:val="21"/>
        </w:rPr>
        <w:t xml:space="preserve"> </w:t>
      </w:r>
      <w:r>
        <w:rPr>
          <w:sz w:val="21"/>
        </w:rPr>
        <w:t>an</w:t>
      </w:r>
      <w:r>
        <w:rPr>
          <w:spacing w:val="-1"/>
          <w:sz w:val="21"/>
        </w:rPr>
        <w:t xml:space="preserve"> </w:t>
      </w:r>
      <w:r>
        <w:rPr>
          <w:sz w:val="21"/>
        </w:rPr>
        <w:t>Active</w:t>
      </w:r>
      <w:r>
        <w:rPr>
          <w:spacing w:val="-2"/>
          <w:sz w:val="21"/>
        </w:rPr>
        <w:t xml:space="preserve"> </w:t>
      </w:r>
      <w:r>
        <w:rPr>
          <w:sz w:val="21"/>
        </w:rPr>
        <w:t>Member</w:t>
      </w:r>
      <w:r>
        <w:rPr>
          <w:spacing w:val="2"/>
          <w:sz w:val="21"/>
        </w:rPr>
        <w:t xml:space="preserve"> </w:t>
      </w:r>
      <w:r>
        <w:rPr>
          <w:sz w:val="21"/>
        </w:rPr>
        <w:t>dies:</w:t>
      </w:r>
      <w:r>
        <w:rPr>
          <w:spacing w:val="1"/>
          <w:sz w:val="21"/>
        </w:rPr>
        <w:t xml:space="preserve"> </w:t>
      </w:r>
      <w:r>
        <w:rPr>
          <w:spacing w:val="-10"/>
          <w:sz w:val="21"/>
        </w:rPr>
        <w:t>-</w:t>
      </w:r>
    </w:p>
    <w:p w14:paraId="6F5218A9" w14:textId="77777777" w:rsidR="00380127" w:rsidRDefault="00380127">
      <w:pPr>
        <w:pStyle w:val="BodyText"/>
        <w:spacing w:before="2"/>
      </w:pPr>
    </w:p>
    <w:p w14:paraId="6F5218AA" w14:textId="77777777" w:rsidR="00380127" w:rsidRDefault="008831FA">
      <w:pPr>
        <w:pStyle w:val="ListParagraph"/>
        <w:numPr>
          <w:ilvl w:val="1"/>
          <w:numId w:val="245"/>
        </w:numPr>
        <w:tabs>
          <w:tab w:val="left" w:pos="2260"/>
          <w:tab w:val="left" w:pos="2261"/>
        </w:tabs>
        <w:rPr>
          <w:sz w:val="21"/>
        </w:rPr>
      </w:pPr>
      <w:r>
        <w:rPr>
          <w:sz w:val="21"/>
        </w:rPr>
        <w:t>his</w:t>
      </w:r>
      <w:r>
        <w:rPr>
          <w:spacing w:val="-6"/>
          <w:sz w:val="21"/>
        </w:rPr>
        <w:t xml:space="preserve"> </w:t>
      </w:r>
      <w:r>
        <w:rPr>
          <w:sz w:val="21"/>
        </w:rPr>
        <w:t>Surviving</w:t>
      </w:r>
      <w:r>
        <w:rPr>
          <w:spacing w:val="1"/>
          <w:sz w:val="21"/>
        </w:rPr>
        <w:t xml:space="preserve"> </w:t>
      </w:r>
      <w:r>
        <w:rPr>
          <w:sz w:val="21"/>
        </w:rPr>
        <w:t>Spouse</w:t>
      </w:r>
      <w:r>
        <w:rPr>
          <w:spacing w:val="6"/>
          <w:sz w:val="21"/>
        </w:rPr>
        <w:t xml:space="preserve"> </w:t>
      </w:r>
      <w:r>
        <w:rPr>
          <w:sz w:val="21"/>
        </w:rPr>
        <w:t>shall</w:t>
      </w:r>
      <w:r>
        <w:rPr>
          <w:spacing w:val="-1"/>
          <w:sz w:val="21"/>
        </w:rPr>
        <w:t xml:space="preserve"> </w:t>
      </w:r>
      <w:r>
        <w:rPr>
          <w:sz w:val="21"/>
        </w:rPr>
        <w:t>be</w:t>
      </w:r>
      <w:r>
        <w:rPr>
          <w:spacing w:val="-5"/>
          <w:sz w:val="21"/>
        </w:rPr>
        <w:t xml:space="preserve"> </w:t>
      </w:r>
      <w:r>
        <w:rPr>
          <w:sz w:val="21"/>
        </w:rPr>
        <w:t>entitled</w:t>
      </w:r>
      <w:r>
        <w:rPr>
          <w:spacing w:val="-1"/>
          <w:sz w:val="21"/>
        </w:rPr>
        <w:t xml:space="preserve"> </w:t>
      </w:r>
      <w:r>
        <w:rPr>
          <w:sz w:val="21"/>
        </w:rPr>
        <w:t>to:</w:t>
      </w:r>
      <w:r>
        <w:rPr>
          <w:spacing w:val="-4"/>
          <w:sz w:val="21"/>
        </w:rPr>
        <w:t xml:space="preserve"> </w:t>
      </w:r>
      <w:r>
        <w:rPr>
          <w:spacing w:val="-10"/>
          <w:sz w:val="21"/>
        </w:rPr>
        <w:t>-</w:t>
      </w:r>
    </w:p>
    <w:p w14:paraId="6F5218AB" w14:textId="77777777" w:rsidR="00380127" w:rsidRDefault="00380127">
      <w:pPr>
        <w:pStyle w:val="BodyText"/>
        <w:spacing w:before="2"/>
      </w:pPr>
    </w:p>
    <w:p w14:paraId="6F5218AC" w14:textId="77777777" w:rsidR="00380127" w:rsidRDefault="008831FA">
      <w:pPr>
        <w:pStyle w:val="ListParagraph"/>
        <w:numPr>
          <w:ilvl w:val="2"/>
          <w:numId w:val="245"/>
        </w:numPr>
        <w:tabs>
          <w:tab w:val="left" w:pos="2940"/>
        </w:tabs>
        <w:ind w:left="2938" w:right="1631" w:hanging="672"/>
        <w:jc w:val="both"/>
        <w:rPr>
          <w:sz w:val="21"/>
        </w:rPr>
      </w:pPr>
      <w:r>
        <w:rPr>
          <w:sz w:val="21"/>
        </w:rPr>
        <w:t>a</w:t>
      </w:r>
      <w:r>
        <w:rPr>
          <w:spacing w:val="-3"/>
          <w:sz w:val="21"/>
        </w:rPr>
        <w:t xml:space="preserve"> </w:t>
      </w:r>
      <w:r>
        <w:rPr>
          <w:sz w:val="21"/>
        </w:rPr>
        <w:t>short-term pension for the</w:t>
      </w:r>
      <w:r>
        <w:rPr>
          <w:spacing w:val="-3"/>
          <w:sz w:val="21"/>
        </w:rPr>
        <w:t xml:space="preserve"> </w:t>
      </w:r>
      <w:r>
        <w:rPr>
          <w:sz w:val="21"/>
        </w:rPr>
        <w:t>period of</w:t>
      </w:r>
      <w:r>
        <w:rPr>
          <w:spacing w:val="-1"/>
          <w:sz w:val="21"/>
        </w:rPr>
        <w:t xml:space="preserve"> </w:t>
      </w:r>
      <w:r>
        <w:rPr>
          <w:sz w:val="21"/>
        </w:rPr>
        <w:t>three Months (or for such</w:t>
      </w:r>
      <w:r>
        <w:rPr>
          <w:spacing w:val="-5"/>
          <w:sz w:val="21"/>
        </w:rPr>
        <w:t xml:space="preserve"> </w:t>
      </w:r>
      <w:r>
        <w:rPr>
          <w:sz w:val="21"/>
        </w:rPr>
        <w:t>shorter period as she survives him) beginning on the day after the Member's death; and</w:t>
      </w:r>
    </w:p>
    <w:p w14:paraId="6F5218AD" w14:textId="77777777" w:rsidR="00380127" w:rsidRDefault="00380127">
      <w:pPr>
        <w:pStyle w:val="BodyText"/>
        <w:spacing w:before="4"/>
      </w:pPr>
    </w:p>
    <w:p w14:paraId="6F5218AE" w14:textId="77777777" w:rsidR="00380127" w:rsidRDefault="008831FA">
      <w:pPr>
        <w:pStyle w:val="ListParagraph"/>
        <w:numPr>
          <w:ilvl w:val="2"/>
          <w:numId w:val="245"/>
        </w:numPr>
        <w:tabs>
          <w:tab w:val="left" w:pos="2936"/>
        </w:tabs>
        <w:spacing w:line="242" w:lineRule="auto"/>
        <w:ind w:left="2935" w:right="1622" w:hanging="674"/>
        <w:jc w:val="both"/>
        <w:rPr>
          <w:sz w:val="21"/>
        </w:rPr>
      </w:pPr>
      <w:r>
        <w:rPr>
          <w:sz w:val="21"/>
        </w:rPr>
        <w:t>a long-term pension for the remainder of her life beginning on the day after the expiry of the three Month period referred to above.</w:t>
      </w:r>
    </w:p>
    <w:p w14:paraId="6F5218AF" w14:textId="77777777" w:rsidR="00380127" w:rsidRDefault="00380127">
      <w:pPr>
        <w:pStyle w:val="BodyText"/>
        <w:spacing w:before="5"/>
      </w:pPr>
    </w:p>
    <w:p w14:paraId="6F5218B0" w14:textId="77777777" w:rsidR="00380127" w:rsidRDefault="008831FA">
      <w:pPr>
        <w:pStyle w:val="BodyText"/>
        <w:ind w:left="2252" w:right="1586" w:firstLine="3"/>
      </w:pPr>
      <w:r>
        <w:t>The</w:t>
      </w:r>
      <w:r>
        <w:rPr>
          <w:spacing w:val="-5"/>
        </w:rPr>
        <w:t xml:space="preserve"> </w:t>
      </w:r>
      <w:r>
        <w:t>amount of</w:t>
      </w:r>
      <w:r>
        <w:rPr>
          <w:spacing w:val="-4"/>
        </w:rPr>
        <w:t xml:space="preserve"> </w:t>
      </w:r>
      <w:r>
        <w:t>the</w:t>
      </w:r>
      <w:r>
        <w:rPr>
          <w:spacing w:val="-4"/>
        </w:rPr>
        <w:t xml:space="preserve"> </w:t>
      </w:r>
      <w:r>
        <w:t>short-term pension and</w:t>
      </w:r>
      <w:r>
        <w:rPr>
          <w:spacing w:val="-7"/>
        </w:rPr>
        <w:t xml:space="preserve"> </w:t>
      </w:r>
      <w:r>
        <w:t>the</w:t>
      </w:r>
      <w:r>
        <w:rPr>
          <w:spacing w:val="-2"/>
        </w:rPr>
        <w:t xml:space="preserve"> </w:t>
      </w:r>
      <w:r>
        <w:t>initial</w:t>
      </w:r>
      <w:r>
        <w:rPr>
          <w:spacing w:val="-3"/>
        </w:rPr>
        <w:t xml:space="preserve"> </w:t>
      </w:r>
      <w:r>
        <w:t>yearly amount of</w:t>
      </w:r>
      <w:r>
        <w:rPr>
          <w:spacing w:val="-4"/>
        </w:rPr>
        <w:t xml:space="preserve"> </w:t>
      </w:r>
      <w:r>
        <w:t>the</w:t>
      </w:r>
      <w:r>
        <w:rPr>
          <w:spacing w:val="-7"/>
        </w:rPr>
        <w:t xml:space="preserve"> </w:t>
      </w:r>
      <w:r>
        <w:t>long­ term pension are set out in (2) below; and</w:t>
      </w:r>
    </w:p>
    <w:p w14:paraId="6F5218B1" w14:textId="77777777" w:rsidR="00380127" w:rsidRDefault="00380127">
      <w:pPr>
        <w:pStyle w:val="BodyText"/>
      </w:pPr>
    </w:p>
    <w:p w14:paraId="6F5218B2" w14:textId="77777777" w:rsidR="00380127" w:rsidRDefault="008831FA">
      <w:pPr>
        <w:pStyle w:val="ListParagraph"/>
        <w:numPr>
          <w:ilvl w:val="1"/>
          <w:numId w:val="245"/>
        </w:numPr>
        <w:tabs>
          <w:tab w:val="left" w:pos="2253"/>
        </w:tabs>
        <w:spacing w:line="242" w:lineRule="auto"/>
        <w:ind w:left="2251" w:right="1632"/>
        <w:jc w:val="both"/>
        <w:rPr>
          <w:sz w:val="21"/>
        </w:rPr>
      </w:pPr>
      <w:r>
        <w:rPr>
          <w:sz w:val="21"/>
        </w:rPr>
        <w:t>the</w:t>
      </w:r>
      <w:r>
        <w:rPr>
          <w:spacing w:val="-5"/>
          <w:sz w:val="21"/>
        </w:rPr>
        <w:t xml:space="preserve"> </w:t>
      </w:r>
      <w:r>
        <w:rPr>
          <w:sz w:val="21"/>
        </w:rPr>
        <w:t>Trustees shall</w:t>
      </w:r>
      <w:r>
        <w:rPr>
          <w:spacing w:val="-7"/>
          <w:sz w:val="21"/>
        </w:rPr>
        <w:t xml:space="preserve"> </w:t>
      </w:r>
      <w:r>
        <w:rPr>
          <w:sz w:val="21"/>
        </w:rPr>
        <w:t>(subject as</w:t>
      </w:r>
      <w:r>
        <w:rPr>
          <w:spacing w:val="-4"/>
          <w:sz w:val="21"/>
        </w:rPr>
        <w:t xml:space="preserve"> </w:t>
      </w:r>
      <w:r>
        <w:rPr>
          <w:sz w:val="21"/>
        </w:rPr>
        <w:t>provided in</w:t>
      </w:r>
      <w:r>
        <w:rPr>
          <w:spacing w:val="-12"/>
          <w:sz w:val="21"/>
        </w:rPr>
        <w:t xml:space="preserve"> </w:t>
      </w:r>
      <w:r>
        <w:rPr>
          <w:sz w:val="21"/>
        </w:rPr>
        <w:t>rule</w:t>
      </w:r>
      <w:r>
        <w:rPr>
          <w:spacing w:val="-3"/>
          <w:sz w:val="21"/>
        </w:rPr>
        <w:t xml:space="preserve"> </w:t>
      </w:r>
      <w:r>
        <w:rPr>
          <w:sz w:val="21"/>
        </w:rPr>
        <w:t>5.5</w:t>
      </w:r>
      <w:r>
        <w:rPr>
          <w:spacing w:val="-7"/>
          <w:sz w:val="21"/>
        </w:rPr>
        <w:t xml:space="preserve"> </w:t>
      </w:r>
      <w:r>
        <w:rPr>
          <w:sz w:val="21"/>
        </w:rPr>
        <w:t>below and to</w:t>
      </w:r>
      <w:r>
        <w:rPr>
          <w:spacing w:val="-5"/>
          <w:sz w:val="21"/>
        </w:rPr>
        <w:t xml:space="preserve"> </w:t>
      </w:r>
      <w:r>
        <w:rPr>
          <w:sz w:val="21"/>
        </w:rPr>
        <w:t>any</w:t>
      </w:r>
      <w:r>
        <w:rPr>
          <w:spacing w:val="-2"/>
          <w:sz w:val="21"/>
        </w:rPr>
        <w:t xml:space="preserve"> </w:t>
      </w:r>
      <w:r>
        <w:rPr>
          <w:sz w:val="21"/>
        </w:rPr>
        <w:t>nomination made pursuant to sub-paragraph (2)</w:t>
      </w:r>
      <w:r>
        <w:rPr>
          <w:spacing w:val="-10"/>
          <w:sz w:val="21"/>
        </w:rPr>
        <w:t xml:space="preserve"> </w:t>
      </w:r>
      <w:r>
        <w:rPr>
          <w:sz w:val="21"/>
        </w:rPr>
        <w:t>of</w:t>
      </w:r>
      <w:r>
        <w:rPr>
          <w:spacing w:val="-3"/>
          <w:sz w:val="21"/>
        </w:rPr>
        <w:t xml:space="preserve"> </w:t>
      </w:r>
      <w:r>
        <w:rPr>
          <w:sz w:val="21"/>
        </w:rPr>
        <w:t>the definition of Surviving Spouse) pay the following pensions in</w:t>
      </w:r>
      <w:r>
        <w:rPr>
          <w:spacing w:val="-8"/>
          <w:sz w:val="21"/>
        </w:rPr>
        <w:t xml:space="preserve"> </w:t>
      </w:r>
      <w:r>
        <w:rPr>
          <w:sz w:val="21"/>
        </w:rPr>
        <w:t>respect of his Eligible Children: -</w:t>
      </w:r>
    </w:p>
    <w:p w14:paraId="6F5218B3" w14:textId="77777777" w:rsidR="00380127" w:rsidRDefault="00380127">
      <w:pPr>
        <w:pStyle w:val="BodyText"/>
        <w:spacing w:before="1"/>
      </w:pPr>
    </w:p>
    <w:p w14:paraId="6F5218B4" w14:textId="77777777" w:rsidR="00380127" w:rsidRDefault="008831FA">
      <w:pPr>
        <w:pStyle w:val="ListParagraph"/>
        <w:numPr>
          <w:ilvl w:val="2"/>
          <w:numId w:val="245"/>
        </w:numPr>
        <w:tabs>
          <w:tab w:val="left" w:pos="2929"/>
        </w:tabs>
        <w:spacing w:before="1"/>
        <w:ind w:right="1646" w:hanging="672"/>
        <w:jc w:val="both"/>
        <w:rPr>
          <w:sz w:val="21"/>
        </w:rPr>
      </w:pPr>
      <w:r>
        <w:rPr>
          <w:sz w:val="21"/>
        </w:rPr>
        <w:t>in the case of a Member</w:t>
      </w:r>
      <w:r>
        <w:rPr>
          <w:spacing w:val="18"/>
          <w:sz w:val="21"/>
        </w:rPr>
        <w:t xml:space="preserve"> </w:t>
      </w:r>
      <w:r>
        <w:rPr>
          <w:sz w:val="21"/>
        </w:rPr>
        <w:t>who dies without leaving a Surviving Spouse, a short-term pension for</w:t>
      </w:r>
      <w:r>
        <w:rPr>
          <w:spacing w:val="-1"/>
          <w:sz w:val="21"/>
        </w:rPr>
        <w:t xml:space="preserve"> </w:t>
      </w:r>
      <w:r>
        <w:rPr>
          <w:sz w:val="21"/>
        </w:rPr>
        <w:t>the</w:t>
      </w:r>
      <w:r>
        <w:rPr>
          <w:spacing w:val="-2"/>
          <w:sz w:val="21"/>
        </w:rPr>
        <w:t xml:space="preserve"> </w:t>
      </w:r>
      <w:r>
        <w:rPr>
          <w:sz w:val="21"/>
        </w:rPr>
        <w:t>period of</w:t>
      </w:r>
      <w:r>
        <w:rPr>
          <w:spacing w:val="-2"/>
          <w:sz w:val="21"/>
        </w:rPr>
        <w:t xml:space="preserve"> </w:t>
      </w:r>
      <w:r>
        <w:rPr>
          <w:sz w:val="21"/>
        </w:rPr>
        <w:t>three</w:t>
      </w:r>
      <w:r>
        <w:rPr>
          <w:spacing w:val="-1"/>
          <w:sz w:val="21"/>
        </w:rPr>
        <w:t xml:space="preserve"> </w:t>
      </w:r>
      <w:r>
        <w:rPr>
          <w:sz w:val="21"/>
        </w:rPr>
        <w:t>Months (or</w:t>
      </w:r>
      <w:r>
        <w:rPr>
          <w:spacing w:val="-3"/>
          <w:sz w:val="21"/>
        </w:rPr>
        <w:t xml:space="preserve"> </w:t>
      </w:r>
      <w:r>
        <w:rPr>
          <w:sz w:val="21"/>
        </w:rPr>
        <w:t>for such shorter period during which at least one Eligible Child of the Member survives him) beginning on the day after the Member's death;</w:t>
      </w:r>
    </w:p>
    <w:p w14:paraId="6F5218B5" w14:textId="77777777" w:rsidR="00380127" w:rsidRDefault="00380127">
      <w:pPr>
        <w:pStyle w:val="BodyText"/>
        <w:spacing w:before="6"/>
      </w:pPr>
    </w:p>
    <w:p w14:paraId="6F5218B6" w14:textId="77777777" w:rsidR="00380127" w:rsidRDefault="008831FA">
      <w:pPr>
        <w:pStyle w:val="ListParagraph"/>
        <w:numPr>
          <w:ilvl w:val="2"/>
          <w:numId w:val="245"/>
        </w:numPr>
        <w:tabs>
          <w:tab w:val="left" w:pos="2920"/>
        </w:tabs>
        <w:spacing w:before="1" w:line="242" w:lineRule="auto"/>
        <w:ind w:left="2911" w:right="1647" w:hanging="664"/>
        <w:jc w:val="both"/>
        <w:rPr>
          <w:sz w:val="20"/>
        </w:rPr>
      </w:pPr>
      <w:r>
        <w:rPr>
          <w:sz w:val="21"/>
        </w:rPr>
        <w:t>in</w:t>
      </w:r>
      <w:r>
        <w:rPr>
          <w:spacing w:val="-7"/>
          <w:sz w:val="21"/>
        </w:rPr>
        <w:t xml:space="preserve"> </w:t>
      </w:r>
      <w:r>
        <w:rPr>
          <w:sz w:val="21"/>
        </w:rPr>
        <w:t>the case of a Member whose Surviving Spouse dies within the three Month period referred to above, a short-term</w:t>
      </w:r>
      <w:r>
        <w:rPr>
          <w:spacing w:val="40"/>
          <w:sz w:val="21"/>
        </w:rPr>
        <w:t xml:space="preserve"> </w:t>
      </w:r>
      <w:r>
        <w:rPr>
          <w:sz w:val="21"/>
        </w:rPr>
        <w:t>pension</w:t>
      </w:r>
      <w:r>
        <w:rPr>
          <w:spacing w:val="40"/>
          <w:sz w:val="21"/>
        </w:rPr>
        <w:t xml:space="preserve"> </w:t>
      </w:r>
      <w:r>
        <w:rPr>
          <w:sz w:val="21"/>
        </w:rPr>
        <w:t xml:space="preserve">for a period which is equal in duration to the unexpired portion of the deceased Surviving Spouse's short-term pension (or for such shorter period during which at least one Eligible Child of the Member survives him); </w:t>
      </w:r>
      <w:r>
        <w:rPr>
          <w:spacing w:val="-4"/>
          <w:sz w:val="21"/>
        </w:rPr>
        <w:t>and</w:t>
      </w:r>
    </w:p>
    <w:p w14:paraId="6F5218B7" w14:textId="77777777" w:rsidR="00380127" w:rsidRDefault="00380127">
      <w:pPr>
        <w:pStyle w:val="BodyText"/>
        <w:spacing w:before="10"/>
        <w:rPr>
          <w:sz w:val="20"/>
        </w:rPr>
      </w:pPr>
    </w:p>
    <w:p w14:paraId="6F5218B8" w14:textId="77777777" w:rsidR="00380127" w:rsidRDefault="008831FA">
      <w:pPr>
        <w:pStyle w:val="ListParagraph"/>
        <w:numPr>
          <w:ilvl w:val="2"/>
          <w:numId w:val="245"/>
        </w:numPr>
        <w:tabs>
          <w:tab w:val="left" w:pos="2916"/>
        </w:tabs>
        <w:spacing w:line="242" w:lineRule="auto"/>
        <w:ind w:left="2907" w:right="1657" w:hanging="670"/>
        <w:jc w:val="both"/>
        <w:rPr>
          <w:sz w:val="21"/>
        </w:rPr>
      </w:pPr>
      <w:r>
        <w:rPr>
          <w:sz w:val="21"/>
        </w:rPr>
        <w:t>a long-term pension beginning on the day after the expiry of the three Month period referred to above.</w:t>
      </w:r>
    </w:p>
    <w:p w14:paraId="6F5218B9" w14:textId="77777777" w:rsidR="00380127" w:rsidRDefault="00380127">
      <w:pPr>
        <w:spacing w:line="242" w:lineRule="auto"/>
        <w:jc w:val="both"/>
        <w:rPr>
          <w:sz w:val="21"/>
        </w:rPr>
        <w:sectPr w:rsidR="00380127">
          <w:headerReference w:type="default" r:id="rId72"/>
          <w:footerReference w:type="default" r:id="rId73"/>
          <w:pgSz w:w="11940" w:h="16800"/>
          <w:pgMar w:top="260" w:right="0" w:bottom="1200" w:left="720" w:header="0" w:footer="1005" w:gutter="0"/>
          <w:cols w:space="720"/>
        </w:sectPr>
      </w:pPr>
    </w:p>
    <w:p w14:paraId="6F5218BA" w14:textId="77777777" w:rsidR="00380127" w:rsidRDefault="00380127">
      <w:pPr>
        <w:pStyle w:val="BodyText"/>
        <w:rPr>
          <w:sz w:val="20"/>
        </w:rPr>
      </w:pPr>
    </w:p>
    <w:p w14:paraId="6F5218BB" w14:textId="77777777" w:rsidR="00380127" w:rsidRDefault="00380127">
      <w:pPr>
        <w:pStyle w:val="BodyText"/>
        <w:spacing w:before="8"/>
      </w:pPr>
    </w:p>
    <w:p w14:paraId="6F5218BC" w14:textId="77777777" w:rsidR="00380127" w:rsidRDefault="008831FA">
      <w:pPr>
        <w:spacing w:before="1" w:line="254" w:lineRule="auto"/>
        <w:ind w:left="2213" w:right="1586" w:firstLine="3"/>
        <w:rPr>
          <w:sz w:val="20"/>
        </w:rPr>
      </w:pPr>
      <w:bookmarkStart w:id="159" w:name="Page_160"/>
      <w:bookmarkEnd w:id="159"/>
      <w:r>
        <w:rPr>
          <w:w w:val="105"/>
          <w:sz w:val="20"/>
        </w:rPr>
        <w:t>The</w:t>
      </w:r>
      <w:r>
        <w:rPr>
          <w:spacing w:val="-2"/>
          <w:w w:val="105"/>
          <w:sz w:val="20"/>
        </w:rPr>
        <w:t xml:space="preserve"> </w:t>
      </w:r>
      <w:r>
        <w:rPr>
          <w:w w:val="105"/>
          <w:sz w:val="20"/>
        </w:rPr>
        <w:t>amount of the</w:t>
      </w:r>
      <w:r>
        <w:rPr>
          <w:spacing w:val="-2"/>
          <w:w w:val="105"/>
          <w:sz w:val="20"/>
        </w:rPr>
        <w:t xml:space="preserve"> </w:t>
      </w:r>
      <w:r>
        <w:rPr>
          <w:w w:val="105"/>
          <w:sz w:val="20"/>
        </w:rPr>
        <w:t>short-term pension and</w:t>
      </w:r>
      <w:r>
        <w:rPr>
          <w:spacing w:val="-5"/>
          <w:w w:val="105"/>
          <w:sz w:val="20"/>
        </w:rPr>
        <w:t xml:space="preserve"> </w:t>
      </w:r>
      <w:r>
        <w:rPr>
          <w:w w:val="105"/>
          <w:sz w:val="20"/>
        </w:rPr>
        <w:t>the</w:t>
      </w:r>
      <w:r>
        <w:rPr>
          <w:spacing w:val="-5"/>
          <w:w w:val="105"/>
          <w:sz w:val="20"/>
        </w:rPr>
        <w:t xml:space="preserve"> </w:t>
      </w:r>
      <w:r>
        <w:rPr>
          <w:w w:val="105"/>
          <w:sz w:val="20"/>
        </w:rPr>
        <w:t>initial yearly amount of the long­ term pension are set out in (3) below.</w:t>
      </w:r>
    </w:p>
    <w:p w14:paraId="6F5218BD" w14:textId="77777777" w:rsidR="00380127" w:rsidRDefault="00380127">
      <w:pPr>
        <w:pStyle w:val="BodyText"/>
      </w:pPr>
    </w:p>
    <w:p w14:paraId="6F5218BE" w14:textId="77777777" w:rsidR="00380127" w:rsidRDefault="008831FA">
      <w:pPr>
        <w:pStyle w:val="ListParagraph"/>
        <w:numPr>
          <w:ilvl w:val="1"/>
          <w:numId w:val="245"/>
        </w:numPr>
        <w:tabs>
          <w:tab w:val="left" w:pos="2232"/>
          <w:tab w:val="left" w:pos="2233"/>
        </w:tabs>
        <w:spacing w:line="261" w:lineRule="auto"/>
        <w:ind w:left="2235" w:right="1658" w:hanging="695"/>
        <w:rPr>
          <w:sz w:val="20"/>
        </w:rPr>
      </w:pPr>
      <w:r>
        <w:rPr>
          <w:w w:val="105"/>
          <w:sz w:val="20"/>
        </w:rPr>
        <w:t>his</w:t>
      </w:r>
      <w:r>
        <w:rPr>
          <w:spacing w:val="34"/>
          <w:w w:val="105"/>
          <w:sz w:val="20"/>
        </w:rPr>
        <w:t xml:space="preserve"> </w:t>
      </w:r>
      <w:r>
        <w:rPr>
          <w:w w:val="105"/>
          <w:sz w:val="20"/>
        </w:rPr>
        <w:t>surviving</w:t>
      </w:r>
      <w:r>
        <w:rPr>
          <w:spacing w:val="40"/>
          <w:w w:val="105"/>
          <w:sz w:val="20"/>
        </w:rPr>
        <w:t xml:space="preserve"> </w:t>
      </w:r>
      <w:r>
        <w:rPr>
          <w:w w:val="105"/>
          <w:sz w:val="20"/>
        </w:rPr>
        <w:t>adult</w:t>
      </w:r>
      <w:r>
        <w:rPr>
          <w:spacing w:val="31"/>
          <w:w w:val="105"/>
          <w:sz w:val="20"/>
        </w:rPr>
        <w:t xml:space="preserve"> </w:t>
      </w:r>
      <w:r>
        <w:rPr>
          <w:w w:val="105"/>
          <w:sz w:val="20"/>
        </w:rPr>
        <w:t>Dependants</w:t>
      </w:r>
      <w:r>
        <w:rPr>
          <w:spacing w:val="40"/>
          <w:w w:val="105"/>
          <w:sz w:val="20"/>
        </w:rPr>
        <w:t xml:space="preserve"> </w:t>
      </w:r>
      <w:r>
        <w:rPr>
          <w:w w:val="105"/>
          <w:sz w:val="20"/>
        </w:rPr>
        <w:t>may</w:t>
      </w:r>
      <w:r>
        <w:rPr>
          <w:spacing w:val="31"/>
          <w:w w:val="105"/>
          <w:sz w:val="20"/>
        </w:rPr>
        <w:t xml:space="preserve"> </w:t>
      </w:r>
      <w:r>
        <w:rPr>
          <w:w w:val="105"/>
          <w:sz w:val="20"/>
        </w:rPr>
        <w:t>be entitled</w:t>
      </w:r>
      <w:r>
        <w:rPr>
          <w:spacing w:val="33"/>
          <w:w w:val="105"/>
          <w:sz w:val="20"/>
        </w:rPr>
        <w:t xml:space="preserve"> </w:t>
      </w:r>
      <w:r>
        <w:rPr>
          <w:w w:val="105"/>
          <w:sz w:val="20"/>
        </w:rPr>
        <w:t>to</w:t>
      </w:r>
      <w:r>
        <w:rPr>
          <w:spacing w:val="37"/>
          <w:w w:val="105"/>
          <w:sz w:val="20"/>
        </w:rPr>
        <w:t xml:space="preserve"> </w:t>
      </w:r>
      <w:r>
        <w:rPr>
          <w:w w:val="105"/>
          <w:sz w:val="20"/>
        </w:rPr>
        <w:t>a</w:t>
      </w:r>
      <w:r>
        <w:rPr>
          <w:spacing w:val="33"/>
          <w:w w:val="105"/>
          <w:sz w:val="20"/>
        </w:rPr>
        <w:t xml:space="preserve"> </w:t>
      </w:r>
      <w:r>
        <w:rPr>
          <w:w w:val="105"/>
          <w:sz w:val="20"/>
        </w:rPr>
        <w:t>pension</w:t>
      </w:r>
      <w:r>
        <w:rPr>
          <w:spacing w:val="37"/>
          <w:w w:val="105"/>
          <w:sz w:val="20"/>
        </w:rPr>
        <w:t xml:space="preserve"> </w:t>
      </w:r>
      <w:r>
        <w:rPr>
          <w:w w:val="105"/>
          <w:sz w:val="20"/>
        </w:rPr>
        <w:t>in</w:t>
      </w:r>
      <w:r>
        <w:rPr>
          <w:spacing w:val="27"/>
          <w:w w:val="105"/>
          <w:sz w:val="20"/>
        </w:rPr>
        <w:t xml:space="preserve"> </w:t>
      </w:r>
      <w:r>
        <w:rPr>
          <w:w w:val="105"/>
          <w:sz w:val="20"/>
        </w:rPr>
        <w:t>accordance with rule 5.1(4) below.</w:t>
      </w:r>
    </w:p>
    <w:p w14:paraId="6F5218BF" w14:textId="77777777" w:rsidR="00380127" w:rsidRDefault="00380127">
      <w:pPr>
        <w:pStyle w:val="BodyText"/>
        <w:spacing w:before="6"/>
        <w:rPr>
          <w:sz w:val="12"/>
        </w:rPr>
      </w:pPr>
    </w:p>
    <w:p w14:paraId="6F5218C0" w14:textId="77777777" w:rsidR="00380127" w:rsidRDefault="008831FA">
      <w:pPr>
        <w:spacing w:before="94"/>
        <w:ind w:left="849"/>
        <w:rPr>
          <w:b/>
          <w:sz w:val="20"/>
        </w:rPr>
      </w:pPr>
      <w:r>
        <w:rPr>
          <w:b/>
          <w:w w:val="105"/>
          <w:sz w:val="20"/>
          <w:u w:val="single"/>
        </w:rPr>
        <w:t>Surviving</w:t>
      </w:r>
      <w:r>
        <w:rPr>
          <w:b/>
          <w:spacing w:val="-1"/>
          <w:w w:val="105"/>
          <w:sz w:val="20"/>
          <w:u w:val="single"/>
        </w:rPr>
        <w:t xml:space="preserve"> </w:t>
      </w:r>
      <w:r>
        <w:rPr>
          <w:b/>
          <w:w w:val="105"/>
          <w:sz w:val="20"/>
          <w:u w:val="single"/>
        </w:rPr>
        <w:t>Spouse's</w:t>
      </w:r>
      <w:r>
        <w:rPr>
          <w:b/>
          <w:spacing w:val="-2"/>
          <w:w w:val="105"/>
          <w:sz w:val="20"/>
          <w:u w:val="single"/>
        </w:rPr>
        <w:t xml:space="preserve"> pension</w:t>
      </w:r>
    </w:p>
    <w:p w14:paraId="6F5218C1" w14:textId="77777777" w:rsidR="00380127" w:rsidRDefault="00380127">
      <w:pPr>
        <w:pStyle w:val="BodyText"/>
        <w:spacing w:before="8"/>
        <w:rPr>
          <w:b/>
        </w:rPr>
      </w:pPr>
    </w:p>
    <w:p w14:paraId="6F5218C2" w14:textId="77777777" w:rsidR="00380127" w:rsidRDefault="008831FA">
      <w:pPr>
        <w:pStyle w:val="ListParagraph"/>
        <w:numPr>
          <w:ilvl w:val="0"/>
          <w:numId w:val="245"/>
        </w:numPr>
        <w:tabs>
          <w:tab w:val="left" w:pos="1527"/>
        </w:tabs>
        <w:spacing w:line="244" w:lineRule="auto"/>
        <w:ind w:left="2211" w:right="1645" w:hanging="1363"/>
        <w:jc w:val="both"/>
        <w:rPr>
          <w:sz w:val="20"/>
        </w:rPr>
      </w:pPr>
      <w:r>
        <w:rPr>
          <w:w w:val="105"/>
          <w:sz w:val="20"/>
        </w:rPr>
        <w:t>(a)</w:t>
      </w:r>
      <w:r>
        <w:rPr>
          <w:spacing w:val="80"/>
          <w:w w:val="105"/>
          <w:sz w:val="20"/>
        </w:rPr>
        <w:t xml:space="preserve">  </w:t>
      </w:r>
      <w:r>
        <w:rPr>
          <w:w w:val="105"/>
          <w:position w:val="1"/>
          <w:sz w:val="20"/>
        </w:rPr>
        <w:t xml:space="preserve">Subject to rule 5.4, the amount of the Surviving Spouse's short-term pension </w:t>
      </w:r>
      <w:r>
        <w:rPr>
          <w:w w:val="105"/>
          <w:sz w:val="20"/>
        </w:rPr>
        <w:t>shall</w:t>
      </w:r>
      <w:r>
        <w:rPr>
          <w:spacing w:val="-2"/>
          <w:w w:val="105"/>
          <w:sz w:val="20"/>
        </w:rPr>
        <w:t xml:space="preserve"> </w:t>
      </w:r>
      <w:r>
        <w:rPr>
          <w:w w:val="105"/>
          <w:sz w:val="20"/>
        </w:rPr>
        <w:t>be</w:t>
      </w:r>
      <w:r>
        <w:rPr>
          <w:spacing w:val="-3"/>
          <w:w w:val="105"/>
          <w:sz w:val="20"/>
        </w:rPr>
        <w:t xml:space="preserve"> </w:t>
      </w:r>
      <w:r>
        <w:rPr>
          <w:w w:val="105"/>
          <w:sz w:val="20"/>
        </w:rPr>
        <w:t>one</w:t>
      </w:r>
      <w:r>
        <w:rPr>
          <w:spacing w:val="-1"/>
          <w:w w:val="105"/>
          <w:sz w:val="20"/>
        </w:rPr>
        <w:t xml:space="preserve"> </w:t>
      </w:r>
      <w:r>
        <w:rPr>
          <w:w w:val="105"/>
          <w:sz w:val="20"/>
        </w:rPr>
        <w:t>twelfth of</w:t>
      </w:r>
      <w:r>
        <w:rPr>
          <w:spacing w:val="-2"/>
          <w:w w:val="105"/>
          <w:sz w:val="20"/>
        </w:rPr>
        <w:t xml:space="preserve"> </w:t>
      </w:r>
      <w:r>
        <w:rPr>
          <w:w w:val="105"/>
          <w:sz w:val="20"/>
        </w:rPr>
        <w:t>the Member's Final</w:t>
      </w:r>
      <w:r>
        <w:rPr>
          <w:spacing w:val="-2"/>
          <w:w w:val="105"/>
          <w:sz w:val="20"/>
        </w:rPr>
        <w:t xml:space="preserve"> </w:t>
      </w:r>
      <w:r>
        <w:rPr>
          <w:w w:val="105"/>
          <w:sz w:val="20"/>
        </w:rPr>
        <w:t>Pensionable Remuneration for each Month (not exceeding three) that she survives him.</w:t>
      </w:r>
    </w:p>
    <w:p w14:paraId="6F5218C3" w14:textId="77777777" w:rsidR="00380127" w:rsidRDefault="00380127">
      <w:pPr>
        <w:pStyle w:val="BodyText"/>
        <w:spacing w:before="10"/>
      </w:pPr>
    </w:p>
    <w:p w14:paraId="6F5218C4" w14:textId="77777777" w:rsidR="00380127" w:rsidRDefault="008831FA">
      <w:pPr>
        <w:pStyle w:val="ListParagraph"/>
        <w:numPr>
          <w:ilvl w:val="0"/>
          <w:numId w:val="244"/>
        </w:numPr>
        <w:tabs>
          <w:tab w:val="left" w:pos="2213"/>
        </w:tabs>
        <w:spacing w:line="256" w:lineRule="auto"/>
        <w:ind w:right="1644" w:hanging="687"/>
        <w:jc w:val="both"/>
        <w:rPr>
          <w:sz w:val="20"/>
        </w:rPr>
      </w:pPr>
      <w:r>
        <w:rPr>
          <w:w w:val="105"/>
          <w:sz w:val="20"/>
        </w:rPr>
        <w:t>Subject to rule 5.4, the initial yearly amount of the Surviving Spouse's long­ term pension shall</w:t>
      </w:r>
      <w:r>
        <w:rPr>
          <w:spacing w:val="-2"/>
          <w:w w:val="105"/>
          <w:sz w:val="20"/>
        </w:rPr>
        <w:t xml:space="preserve"> </w:t>
      </w:r>
      <w:r>
        <w:rPr>
          <w:w w:val="105"/>
          <w:sz w:val="20"/>
        </w:rPr>
        <w:t>be</w:t>
      </w:r>
      <w:r>
        <w:rPr>
          <w:spacing w:val="-8"/>
          <w:w w:val="105"/>
          <w:sz w:val="20"/>
        </w:rPr>
        <w:t xml:space="preserve"> </w:t>
      </w:r>
      <w:r>
        <w:rPr>
          <w:w w:val="105"/>
          <w:sz w:val="20"/>
        </w:rPr>
        <w:t>one half of what the yearly amount of</w:t>
      </w:r>
      <w:r>
        <w:rPr>
          <w:spacing w:val="-3"/>
          <w:w w:val="105"/>
          <w:sz w:val="20"/>
        </w:rPr>
        <w:t xml:space="preserve"> </w:t>
      </w:r>
      <w:r>
        <w:rPr>
          <w:w w:val="105"/>
          <w:sz w:val="20"/>
        </w:rPr>
        <w:t>the Member's own prospective pension would have been if calculated by adding together the following elements:-</w:t>
      </w:r>
    </w:p>
    <w:p w14:paraId="6F5218C5" w14:textId="77777777" w:rsidR="00380127" w:rsidRDefault="00380127">
      <w:pPr>
        <w:pStyle w:val="BodyText"/>
        <w:rPr>
          <w:sz w:val="20"/>
        </w:rPr>
      </w:pPr>
    </w:p>
    <w:p w14:paraId="6F5218C6" w14:textId="77777777" w:rsidR="00380127" w:rsidRDefault="008831FA">
      <w:pPr>
        <w:pStyle w:val="ListParagraph"/>
        <w:numPr>
          <w:ilvl w:val="1"/>
          <w:numId w:val="244"/>
        </w:numPr>
        <w:tabs>
          <w:tab w:val="left" w:pos="2925"/>
        </w:tabs>
        <w:spacing w:line="261" w:lineRule="auto"/>
        <w:ind w:right="1663" w:hanging="696"/>
        <w:jc w:val="both"/>
        <w:rPr>
          <w:sz w:val="20"/>
        </w:rPr>
      </w:pPr>
      <w:r>
        <w:rPr>
          <w:w w:val="105"/>
          <w:sz w:val="20"/>
        </w:rPr>
        <w:t>his</w:t>
      </w:r>
      <w:r>
        <w:rPr>
          <w:spacing w:val="-1"/>
          <w:w w:val="105"/>
          <w:sz w:val="20"/>
        </w:rPr>
        <w:t xml:space="preserve"> </w:t>
      </w:r>
      <w:r>
        <w:rPr>
          <w:w w:val="105"/>
          <w:sz w:val="20"/>
        </w:rPr>
        <w:t>WPS Pension (for the</w:t>
      </w:r>
      <w:r>
        <w:rPr>
          <w:spacing w:val="-1"/>
          <w:w w:val="105"/>
          <w:sz w:val="20"/>
        </w:rPr>
        <w:t xml:space="preserve"> </w:t>
      </w:r>
      <w:r>
        <w:rPr>
          <w:w w:val="105"/>
          <w:sz w:val="20"/>
        </w:rPr>
        <w:t>avoidance of</w:t>
      </w:r>
      <w:r>
        <w:rPr>
          <w:spacing w:val="-1"/>
          <w:w w:val="105"/>
          <w:sz w:val="20"/>
        </w:rPr>
        <w:t xml:space="preserve"> </w:t>
      </w:r>
      <w:r>
        <w:rPr>
          <w:w w:val="105"/>
          <w:sz w:val="20"/>
        </w:rPr>
        <w:t>doubt, revalued by Final Salary Active Revaluation until the date of his death); and</w:t>
      </w:r>
    </w:p>
    <w:p w14:paraId="6F5218C7" w14:textId="77777777" w:rsidR="00380127" w:rsidRDefault="00380127">
      <w:pPr>
        <w:pStyle w:val="BodyText"/>
        <w:spacing w:before="10"/>
        <w:rPr>
          <w:sz w:val="19"/>
        </w:rPr>
      </w:pPr>
    </w:p>
    <w:p w14:paraId="6F5218C8" w14:textId="77777777" w:rsidR="00380127" w:rsidRDefault="008831FA">
      <w:pPr>
        <w:pStyle w:val="ListParagraph"/>
        <w:numPr>
          <w:ilvl w:val="1"/>
          <w:numId w:val="244"/>
        </w:numPr>
        <w:tabs>
          <w:tab w:val="left" w:pos="2892"/>
        </w:tabs>
        <w:spacing w:line="254" w:lineRule="auto"/>
        <w:ind w:left="2884" w:right="1648" w:hanging="670"/>
        <w:jc w:val="both"/>
        <w:rPr>
          <w:sz w:val="20"/>
        </w:rPr>
      </w:pPr>
      <w:r>
        <w:rPr>
          <w:w w:val="105"/>
          <w:sz w:val="20"/>
        </w:rPr>
        <w:t>the CARE Pension payable to the Member had he remained in Pensionable Service until attaining Normal Pension Date, or (in the</w:t>
      </w:r>
      <w:r>
        <w:rPr>
          <w:spacing w:val="40"/>
          <w:w w:val="105"/>
          <w:sz w:val="20"/>
        </w:rPr>
        <w:t xml:space="preserve"> </w:t>
      </w:r>
      <w:r>
        <w:rPr>
          <w:w w:val="105"/>
          <w:sz w:val="20"/>
        </w:rPr>
        <w:t>case of a Member who (with his Employer's consent) remains in Pensionable Service after attaining Normal Pension Date) had he ceased to be in Service immediately before his death. For these purposes, the CARE Pension shall be calculated as the sum of the CARE Pension calculated as if</w:t>
      </w:r>
      <w:r>
        <w:rPr>
          <w:spacing w:val="-2"/>
          <w:w w:val="105"/>
          <w:sz w:val="20"/>
        </w:rPr>
        <w:t xml:space="preserve"> </w:t>
      </w:r>
      <w:r>
        <w:rPr>
          <w:w w:val="105"/>
          <w:sz w:val="20"/>
        </w:rPr>
        <w:t>the Member had left Service on</w:t>
      </w:r>
      <w:r>
        <w:rPr>
          <w:spacing w:val="-2"/>
          <w:w w:val="105"/>
          <w:sz w:val="20"/>
        </w:rPr>
        <w:t xml:space="preserve"> </w:t>
      </w:r>
      <w:r>
        <w:rPr>
          <w:w w:val="105"/>
          <w:sz w:val="20"/>
        </w:rPr>
        <w:t>the day he died and the Prospective</w:t>
      </w:r>
      <w:r>
        <w:rPr>
          <w:spacing w:val="40"/>
          <w:w w:val="105"/>
          <w:sz w:val="20"/>
        </w:rPr>
        <w:t xml:space="preserve"> </w:t>
      </w:r>
      <w:r>
        <w:rPr>
          <w:w w:val="105"/>
          <w:sz w:val="20"/>
        </w:rPr>
        <w:t>Death in Service</w:t>
      </w:r>
      <w:r>
        <w:rPr>
          <w:spacing w:val="40"/>
          <w:w w:val="105"/>
          <w:sz w:val="20"/>
        </w:rPr>
        <w:t xml:space="preserve"> </w:t>
      </w:r>
      <w:r>
        <w:rPr>
          <w:w w:val="105"/>
          <w:sz w:val="20"/>
        </w:rPr>
        <w:t>Pension.</w:t>
      </w:r>
      <w:r>
        <w:rPr>
          <w:spacing w:val="40"/>
          <w:w w:val="105"/>
          <w:sz w:val="20"/>
        </w:rPr>
        <w:t xml:space="preserve"> </w:t>
      </w:r>
      <w:r>
        <w:rPr>
          <w:w w:val="105"/>
          <w:sz w:val="20"/>
        </w:rPr>
        <w:t>The Prospective Death in Service Pension shall be calculated as 1160</w:t>
      </w:r>
      <w:r>
        <w:rPr>
          <w:w w:val="105"/>
          <w:sz w:val="20"/>
          <w:vertAlign w:val="superscript"/>
        </w:rPr>
        <w:t>th</w:t>
      </w:r>
      <w:r>
        <w:rPr>
          <w:w w:val="105"/>
          <w:sz w:val="20"/>
        </w:rPr>
        <w:t xml:space="preserve"> of the Member's Pensionable Remuneration earned in</w:t>
      </w:r>
      <w:r>
        <w:rPr>
          <w:spacing w:val="-3"/>
          <w:w w:val="105"/>
          <w:sz w:val="20"/>
        </w:rPr>
        <w:t xml:space="preserve"> </w:t>
      </w:r>
      <w:r>
        <w:rPr>
          <w:w w:val="105"/>
          <w:sz w:val="20"/>
        </w:rPr>
        <w:t>respect of the year ending on the day immediately before the Member's death (or such higher amount as the Trustee</w:t>
      </w:r>
      <w:r>
        <w:rPr>
          <w:spacing w:val="40"/>
          <w:w w:val="105"/>
          <w:sz w:val="20"/>
        </w:rPr>
        <w:t xml:space="preserve"> </w:t>
      </w:r>
      <w:r>
        <w:rPr>
          <w:w w:val="105"/>
          <w:sz w:val="20"/>
        </w:rPr>
        <w:t>and the Company agree) multiplied by the potential years and days of Pensionable Service (expressed as the number of whole years and any fraction of a year) which the Member would have completed</w:t>
      </w:r>
      <w:r>
        <w:rPr>
          <w:spacing w:val="40"/>
          <w:w w:val="105"/>
          <w:sz w:val="20"/>
        </w:rPr>
        <w:t xml:space="preserve"> </w:t>
      </w:r>
      <w:r>
        <w:rPr>
          <w:w w:val="105"/>
          <w:sz w:val="20"/>
        </w:rPr>
        <w:t>had he remained</w:t>
      </w:r>
      <w:r>
        <w:rPr>
          <w:spacing w:val="40"/>
          <w:w w:val="105"/>
          <w:sz w:val="20"/>
        </w:rPr>
        <w:t xml:space="preserve"> </w:t>
      </w:r>
      <w:r>
        <w:rPr>
          <w:w w:val="105"/>
          <w:sz w:val="20"/>
        </w:rPr>
        <w:t>an Active Member</w:t>
      </w:r>
      <w:r>
        <w:rPr>
          <w:spacing w:val="40"/>
          <w:w w:val="105"/>
          <w:sz w:val="20"/>
        </w:rPr>
        <w:t xml:space="preserve"> </w:t>
      </w:r>
      <w:r>
        <w:rPr>
          <w:w w:val="105"/>
          <w:sz w:val="20"/>
        </w:rPr>
        <w:t>until Normal Pension Date;</w:t>
      </w:r>
    </w:p>
    <w:p w14:paraId="6F5218C9" w14:textId="77777777" w:rsidR="00380127" w:rsidRDefault="00380127">
      <w:pPr>
        <w:pStyle w:val="BodyText"/>
        <w:spacing w:before="2"/>
        <w:rPr>
          <w:sz w:val="20"/>
        </w:rPr>
      </w:pPr>
    </w:p>
    <w:p w14:paraId="6F5218CA" w14:textId="77777777" w:rsidR="00380127" w:rsidRDefault="008831FA">
      <w:pPr>
        <w:spacing w:line="254" w:lineRule="auto"/>
        <w:ind w:left="2208" w:right="1660" w:hanging="3"/>
        <w:jc w:val="both"/>
        <w:rPr>
          <w:sz w:val="20"/>
        </w:rPr>
      </w:pPr>
      <w:r>
        <w:rPr>
          <w:w w:val="105"/>
          <w:sz w:val="20"/>
        </w:rPr>
        <w:t>Provided</w:t>
      </w:r>
      <w:r>
        <w:rPr>
          <w:spacing w:val="40"/>
          <w:w w:val="105"/>
          <w:sz w:val="20"/>
        </w:rPr>
        <w:t xml:space="preserve"> </w:t>
      </w:r>
      <w:r>
        <w:rPr>
          <w:w w:val="105"/>
          <w:sz w:val="20"/>
        </w:rPr>
        <w:t>that the pension in (ii) above</w:t>
      </w:r>
      <w:r>
        <w:rPr>
          <w:spacing w:val="40"/>
          <w:w w:val="105"/>
          <w:sz w:val="20"/>
        </w:rPr>
        <w:t xml:space="preserve"> </w:t>
      </w:r>
      <w:r>
        <w:rPr>
          <w:w w:val="105"/>
          <w:sz w:val="20"/>
        </w:rPr>
        <w:t>shall be calculated</w:t>
      </w:r>
      <w:r>
        <w:rPr>
          <w:spacing w:val="40"/>
          <w:w w:val="105"/>
          <w:sz w:val="20"/>
        </w:rPr>
        <w:t xml:space="preserve"> </w:t>
      </w:r>
      <w:r>
        <w:rPr>
          <w:w w:val="105"/>
          <w:sz w:val="20"/>
        </w:rPr>
        <w:t>as if the total pension had been subject to any increases under rule 4.9 that would have applied during the period from the Member's death.</w:t>
      </w:r>
    </w:p>
    <w:p w14:paraId="6F5218CB" w14:textId="77777777" w:rsidR="00380127" w:rsidRDefault="00380127">
      <w:pPr>
        <w:pStyle w:val="BodyText"/>
        <w:spacing w:before="2"/>
      </w:pPr>
    </w:p>
    <w:p w14:paraId="6F5218CC" w14:textId="77777777" w:rsidR="00380127" w:rsidRDefault="008831FA">
      <w:pPr>
        <w:spacing w:line="254" w:lineRule="auto"/>
        <w:ind w:left="1526" w:right="1666" w:hanging="3"/>
        <w:jc w:val="both"/>
        <w:rPr>
          <w:sz w:val="20"/>
        </w:rPr>
      </w:pPr>
      <w:r>
        <w:rPr>
          <w:w w:val="105"/>
          <w:sz w:val="20"/>
        </w:rPr>
        <w:t>Provided that, if the WPS Section Member was also a Member of the Eightieths Section, the Surviving Spouse's long-term pension</w:t>
      </w:r>
      <w:r>
        <w:rPr>
          <w:spacing w:val="-2"/>
          <w:w w:val="105"/>
          <w:sz w:val="20"/>
        </w:rPr>
        <w:t xml:space="preserve"> </w:t>
      </w:r>
      <w:r>
        <w:rPr>
          <w:w w:val="105"/>
          <w:sz w:val="20"/>
        </w:rPr>
        <w:t>under (2)(b)(ii) above shall instead be calculated under the Eightieths Section.</w:t>
      </w:r>
    </w:p>
    <w:p w14:paraId="6F5218CD" w14:textId="77777777" w:rsidR="00380127" w:rsidRDefault="00380127">
      <w:pPr>
        <w:pStyle w:val="BodyText"/>
        <w:spacing w:before="5"/>
        <w:rPr>
          <w:sz w:val="13"/>
        </w:rPr>
      </w:pPr>
    </w:p>
    <w:p w14:paraId="6F5218CE" w14:textId="77777777" w:rsidR="00380127" w:rsidRDefault="008831FA">
      <w:pPr>
        <w:spacing w:before="93"/>
        <w:ind w:left="841"/>
        <w:rPr>
          <w:b/>
          <w:sz w:val="20"/>
        </w:rPr>
      </w:pPr>
      <w:r>
        <w:rPr>
          <w:b/>
          <w:w w:val="105"/>
          <w:sz w:val="20"/>
          <w:u w:val="single"/>
        </w:rPr>
        <w:t>Eligible</w:t>
      </w:r>
      <w:r>
        <w:rPr>
          <w:b/>
          <w:spacing w:val="-4"/>
          <w:w w:val="105"/>
          <w:sz w:val="20"/>
          <w:u w:val="single"/>
        </w:rPr>
        <w:t xml:space="preserve"> </w:t>
      </w:r>
      <w:r>
        <w:rPr>
          <w:b/>
          <w:w w:val="105"/>
          <w:sz w:val="20"/>
          <w:u w:val="single"/>
        </w:rPr>
        <w:t>Children's</w:t>
      </w:r>
      <w:r>
        <w:rPr>
          <w:b/>
          <w:spacing w:val="-2"/>
          <w:w w:val="105"/>
          <w:sz w:val="20"/>
          <w:u w:val="single"/>
        </w:rPr>
        <w:t xml:space="preserve"> pension</w:t>
      </w:r>
    </w:p>
    <w:p w14:paraId="6F5218CF" w14:textId="77777777" w:rsidR="00380127" w:rsidRDefault="00380127">
      <w:pPr>
        <w:pStyle w:val="BodyText"/>
        <w:spacing w:before="8"/>
        <w:rPr>
          <w:b/>
        </w:rPr>
      </w:pPr>
    </w:p>
    <w:p w14:paraId="6F5218D0" w14:textId="77777777" w:rsidR="00380127" w:rsidRDefault="008831FA">
      <w:pPr>
        <w:pStyle w:val="ListParagraph"/>
        <w:numPr>
          <w:ilvl w:val="0"/>
          <w:numId w:val="245"/>
        </w:numPr>
        <w:tabs>
          <w:tab w:val="left" w:pos="1523"/>
        </w:tabs>
        <w:spacing w:line="249" w:lineRule="auto"/>
        <w:ind w:left="2200" w:right="1663" w:hanging="1356"/>
        <w:jc w:val="both"/>
        <w:rPr>
          <w:sz w:val="20"/>
        </w:rPr>
      </w:pPr>
      <w:r>
        <w:rPr>
          <w:w w:val="105"/>
          <w:sz w:val="20"/>
        </w:rPr>
        <w:t>(a)</w:t>
      </w:r>
      <w:r>
        <w:rPr>
          <w:spacing w:val="80"/>
          <w:w w:val="150"/>
          <w:sz w:val="20"/>
        </w:rPr>
        <w:t xml:space="preserve"> </w:t>
      </w:r>
      <w:r>
        <w:rPr>
          <w:w w:val="105"/>
          <w:position w:val="1"/>
          <w:sz w:val="20"/>
        </w:rPr>
        <w:t xml:space="preserve">The amount of the Eligible Children's short-term pension, which shall be an </w:t>
      </w:r>
      <w:r>
        <w:rPr>
          <w:w w:val="105"/>
          <w:sz w:val="20"/>
        </w:rPr>
        <w:t>aggregate amount in</w:t>
      </w:r>
      <w:r>
        <w:rPr>
          <w:spacing w:val="-11"/>
          <w:w w:val="105"/>
          <w:sz w:val="20"/>
        </w:rPr>
        <w:t xml:space="preserve"> </w:t>
      </w:r>
      <w:r>
        <w:rPr>
          <w:w w:val="105"/>
          <w:sz w:val="20"/>
        </w:rPr>
        <w:t>respect of all</w:t>
      </w:r>
      <w:r>
        <w:rPr>
          <w:spacing w:val="-8"/>
          <w:w w:val="105"/>
          <w:sz w:val="20"/>
        </w:rPr>
        <w:t xml:space="preserve"> </w:t>
      </w:r>
      <w:r>
        <w:rPr>
          <w:w w:val="105"/>
          <w:sz w:val="20"/>
        </w:rPr>
        <w:t>of</w:t>
      </w:r>
      <w:r>
        <w:rPr>
          <w:spacing w:val="-6"/>
          <w:w w:val="105"/>
          <w:sz w:val="20"/>
        </w:rPr>
        <w:t xml:space="preserve"> </w:t>
      </w:r>
      <w:r>
        <w:rPr>
          <w:w w:val="105"/>
          <w:sz w:val="20"/>
        </w:rPr>
        <w:t>the</w:t>
      </w:r>
      <w:r>
        <w:rPr>
          <w:spacing w:val="-3"/>
          <w:w w:val="105"/>
          <w:sz w:val="20"/>
        </w:rPr>
        <w:t xml:space="preserve"> </w:t>
      </w:r>
      <w:r>
        <w:rPr>
          <w:w w:val="105"/>
          <w:sz w:val="20"/>
        </w:rPr>
        <w:t>Member's Eligible Children entitled to such pension, shall be: -</w:t>
      </w:r>
    </w:p>
    <w:p w14:paraId="6F5218D1" w14:textId="77777777" w:rsidR="00380127" w:rsidRDefault="00380127">
      <w:pPr>
        <w:pStyle w:val="BodyText"/>
        <w:spacing w:before="1"/>
      </w:pPr>
    </w:p>
    <w:p w14:paraId="6F5218D2" w14:textId="77777777" w:rsidR="00380127" w:rsidRDefault="008831FA">
      <w:pPr>
        <w:pStyle w:val="ListParagraph"/>
        <w:numPr>
          <w:ilvl w:val="0"/>
          <w:numId w:val="243"/>
        </w:numPr>
        <w:tabs>
          <w:tab w:val="left" w:pos="2873"/>
        </w:tabs>
        <w:spacing w:line="254" w:lineRule="auto"/>
        <w:ind w:right="1674" w:hanging="675"/>
        <w:jc w:val="both"/>
        <w:rPr>
          <w:sz w:val="20"/>
        </w:rPr>
      </w:pPr>
      <w:r>
        <w:rPr>
          <w:w w:val="105"/>
          <w:sz w:val="20"/>
        </w:rPr>
        <w:t>(in relation to (1)(b)(i) above), one twelfth of the Member's Final Pensionable Remuneration for each Month (not exceeding three) that such pension is payable; and</w:t>
      </w:r>
    </w:p>
    <w:p w14:paraId="6F5218D3" w14:textId="77777777" w:rsidR="00380127" w:rsidRDefault="00380127">
      <w:pPr>
        <w:spacing w:line="254" w:lineRule="auto"/>
        <w:jc w:val="both"/>
        <w:rPr>
          <w:sz w:val="20"/>
        </w:rPr>
        <w:sectPr w:rsidR="00380127">
          <w:headerReference w:type="default" r:id="rId74"/>
          <w:footerReference w:type="default" r:id="rId75"/>
          <w:pgSz w:w="11940" w:h="16800"/>
          <w:pgMar w:top="1300" w:right="0" w:bottom="1140" w:left="720" w:header="1115" w:footer="959" w:gutter="0"/>
          <w:cols w:space="720"/>
        </w:sectPr>
      </w:pPr>
    </w:p>
    <w:p w14:paraId="6F5218D4" w14:textId="77777777" w:rsidR="00380127" w:rsidRDefault="00380127">
      <w:pPr>
        <w:pStyle w:val="BodyText"/>
        <w:rPr>
          <w:sz w:val="29"/>
        </w:rPr>
      </w:pPr>
    </w:p>
    <w:p w14:paraId="6F5218D5" w14:textId="77777777" w:rsidR="00380127" w:rsidRDefault="008831FA">
      <w:pPr>
        <w:pStyle w:val="ListParagraph"/>
        <w:numPr>
          <w:ilvl w:val="0"/>
          <w:numId w:val="243"/>
        </w:numPr>
        <w:tabs>
          <w:tab w:val="left" w:pos="2998"/>
        </w:tabs>
        <w:spacing w:before="94" w:line="249" w:lineRule="auto"/>
        <w:ind w:left="2992" w:right="1565"/>
        <w:jc w:val="both"/>
        <w:rPr>
          <w:sz w:val="20"/>
        </w:rPr>
      </w:pPr>
      <w:bookmarkStart w:id="160" w:name="Page_161"/>
      <w:bookmarkEnd w:id="160"/>
      <w:r>
        <w:rPr>
          <w:w w:val="105"/>
          <w:sz w:val="20"/>
        </w:rPr>
        <w:t>(in relation to (1)(b)(ii) above), an amount</w:t>
      </w:r>
      <w:r>
        <w:rPr>
          <w:spacing w:val="40"/>
          <w:w w:val="105"/>
          <w:sz w:val="20"/>
        </w:rPr>
        <w:t xml:space="preserve"> </w:t>
      </w:r>
      <w:r>
        <w:rPr>
          <w:w w:val="105"/>
          <w:sz w:val="20"/>
        </w:rPr>
        <w:t>equal to the further instalment or instalments of the Surviving Spouse's short-term pension which would have been payable had she survived for the full period of three months.</w:t>
      </w:r>
    </w:p>
    <w:p w14:paraId="6F5218D6" w14:textId="77777777" w:rsidR="00380127" w:rsidRDefault="00380127">
      <w:pPr>
        <w:pStyle w:val="BodyText"/>
        <w:spacing w:before="4"/>
        <w:rPr>
          <w:sz w:val="22"/>
        </w:rPr>
      </w:pPr>
    </w:p>
    <w:p w14:paraId="6F5218D7" w14:textId="77777777" w:rsidR="00380127" w:rsidRDefault="008831FA">
      <w:pPr>
        <w:pStyle w:val="ListParagraph"/>
        <w:numPr>
          <w:ilvl w:val="0"/>
          <w:numId w:val="242"/>
        </w:numPr>
        <w:tabs>
          <w:tab w:val="left" w:pos="2309"/>
        </w:tabs>
        <w:spacing w:before="1" w:line="252" w:lineRule="auto"/>
        <w:ind w:right="1571" w:hanging="683"/>
        <w:jc w:val="both"/>
        <w:rPr>
          <w:sz w:val="20"/>
        </w:rPr>
      </w:pPr>
      <w:r>
        <w:rPr>
          <w:w w:val="105"/>
          <w:sz w:val="20"/>
        </w:rPr>
        <w:t>The initial yearly amount of the Eligible Children's long-term pension, which shall be an aggregate amount in respect of all the Member's Eligible Children entitled to such pension shall, subject to the provisos below, be:</w:t>
      </w:r>
    </w:p>
    <w:p w14:paraId="6F5218D8" w14:textId="77777777" w:rsidR="00380127" w:rsidRDefault="00380127">
      <w:pPr>
        <w:pStyle w:val="BodyText"/>
        <w:spacing w:before="8"/>
      </w:pPr>
    </w:p>
    <w:p w14:paraId="6F5218D9" w14:textId="77777777" w:rsidR="00380127" w:rsidRDefault="008831FA">
      <w:pPr>
        <w:pStyle w:val="ListParagraph"/>
        <w:numPr>
          <w:ilvl w:val="1"/>
          <w:numId w:val="242"/>
        </w:numPr>
        <w:tabs>
          <w:tab w:val="left" w:pos="2982"/>
          <w:tab w:val="left" w:pos="2983"/>
        </w:tabs>
        <w:ind w:hanging="683"/>
        <w:rPr>
          <w:sz w:val="20"/>
        </w:rPr>
      </w:pPr>
      <w:r>
        <w:rPr>
          <w:w w:val="105"/>
          <w:sz w:val="20"/>
        </w:rPr>
        <w:t>if</w:t>
      </w:r>
      <w:r>
        <w:rPr>
          <w:spacing w:val="-8"/>
          <w:w w:val="105"/>
          <w:sz w:val="20"/>
        </w:rPr>
        <w:t xml:space="preserve"> </w:t>
      </w:r>
      <w:r>
        <w:rPr>
          <w:w w:val="105"/>
          <w:sz w:val="20"/>
        </w:rPr>
        <w:t>there</w:t>
      </w:r>
      <w:r>
        <w:rPr>
          <w:spacing w:val="-3"/>
          <w:w w:val="105"/>
          <w:sz w:val="20"/>
        </w:rPr>
        <w:t xml:space="preserve"> </w:t>
      </w:r>
      <w:r>
        <w:rPr>
          <w:w w:val="105"/>
          <w:sz w:val="20"/>
        </w:rPr>
        <w:t>is</w:t>
      </w:r>
      <w:r>
        <w:rPr>
          <w:spacing w:val="-11"/>
          <w:w w:val="105"/>
          <w:sz w:val="20"/>
        </w:rPr>
        <w:t xml:space="preserve"> </w:t>
      </w:r>
      <w:r>
        <w:rPr>
          <w:w w:val="105"/>
          <w:sz w:val="20"/>
        </w:rPr>
        <w:t>one</w:t>
      </w:r>
      <w:r>
        <w:rPr>
          <w:spacing w:val="-8"/>
          <w:w w:val="105"/>
          <w:sz w:val="20"/>
        </w:rPr>
        <w:t xml:space="preserve"> </w:t>
      </w:r>
      <w:r>
        <w:rPr>
          <w:w w:val="105"/>
          <w:sz w:val="20"/>
        </w:rPr>
        <w:t>Eligible</w:t>
      </w:r>
      <w:r>
        <w:rPr>
          <w:spacing w:val="3"/>
          <w:w w:val="105"/>
          <w:sz w:val="20"/>
        </w:rPr>
        <w:t xml:space="preserve"> </w:t>
      </w:r>
      <w:r>
        <w:rPr>
          <w:w w:val="105"/>
          <w:sz w:val="20"/>
        </w:rPr>
        <w:t>Child, one</w:t>
      </w:r>
      <w:r>
        <w:rPr>
          <w:spacing w:val="-7"/>
          <w:w w:val="105"/>
          <w:sz w:val="20"/>
        </w:rPr>
        <w:t xml:space="preserve"> </w:t>
      </w:r>
      <w:r>
        <w:rPr>
          <w:w w:val="105"/>
          <w:sz w:val="20"/>
        </w:rPr>
        <w:t>quarter;</w:t>
      </w:r>
      <w:r>
        <w:rPr>
          <w:spacing w:val="3"/>
          <w:w w:val="105"/>
          <w:sz w:val="20"/>
        </w:rPr>
        <w:t xml:space="preserve"> </w:t>
      </w:r>
      <w:r>
        <w:rPr>
          <w:spacing w:val="-5"/>
          <w:w w:val="105"/>
          <w:sz w:val="20"/>
        </w:rPr>
        <w:t>or</w:t>
      </w:r>
    </w:p>
    <w:p w14:paraId="6F5218DA" w14:textId="77777777" w:rsidR="00380127" w:rsidRDefault="00380127">
      <w:pPr>
        <w:pStyle w:val="BodyText"/>
        <w:spacing w:before="2"/>
        <w:rPr>
          <w:sz w:val="22"/>
        </w:rPr>
      </w:pPr>
    </w:p>
    <w:p w14:paraId="6F5218DB" w14:textId="77777777" w:rsidR="00380127" w:rsidRDefault="008831FA">
      <w:pPr>
        <w:pStyle w:val="ListParagraph"/>
        <w:numPr>
          <w:ilvl w:val="1"/>
          <w:numId w:val="242"/>
        </w:numPr>
        <w:tabs>
          <w:tab w:val="left" w:pos="2977"/>
          <w:tab w:val="left" w:pos="2978"/>
        </w:tabs>
        <w:ind w:left="2977" w:hanging="678"/>
        <w:rPr>
          <w:sz w:val="20"/>
        </w:rPr>
      </w:pPr>
      <w:r>
        <w:rPr>
          <w:w w:val="105"/>
          <w:sz w:val="20"/>
        </w:rPr>
        <w:t>if</w:t>
      </w:r>
      <w:r>
        <w:rPr>
          <w:spacing w:val="-5"/>
          <w:w w:val="105"/>
          <w:sz w:val="20"/>
        </w:rPr>
        <w:t xml:space="preserve"> </w:t>
      </w:r>
      <w:r>
        <w:rPr>
          <w:w w:val="105"/>
          <w:sz w:val="20"/>
        </w:rPr>
        <w:t>there</w:t>
      </w:r>
      <w:r>
        <w:rPr>
          <w:spacing w:val="-8"/>
          <w:w w:val="105"/>
          <w:sz w:val="20"/>
        </w:rPr>
        <w:t xml:space="preserve"> </w:t>
      </w:r>
      <w:r>
        <w:rPr>
          <w:w w:val="105"/>
          <w:sz w:val="20"/>
        </w:rPr>
        <w:t>are</w:t>
      </w:r>
      <w:r>
        <w:rPr>
          <w:spacing w:val="-3"/>
          <w:w w:val="105"/>
          <w:sz w:val="20"/>
        </w:rPr>
        <w:t xml:space="preserve"> </w:t>
      </w:r>
      <w:r>
        <w:rPr>
          <w:w w:val="105"/>
          <w:sz w:val="20"/>
        </w:rPr>
        <w:t>two</w:t>
      </w:r>
      <w:r>
        <w:rPr>
          <w:spacing w:val="-3"/>
          <w:w w:val="105"/>
          <w:sz w:val="20"/>
        </w:rPr>
        <w:t xml:space="preserve"> </w:t>
      </w:r>
      <w:r>
        <w:rPr>
          <w:w w:val="105"/>
          <w:sz w:val="20"/>
        </w:rPr>
        <w:t>or</w:t>
      </w:r>
      <w:r>
        <w:rPr>
          <w:spacing w:val="-8"/>
          <w:w w:val="105"/>
          <w:sz w:val="20"/>
        </w:rPr>
        <w:t xml:space="preserve"> </w:t>
      </w:r>
      <w:r>
        <w:rPr>
          <w:w w:val="105"/>
          <w:sz w:val="20"/>
        </w:rPr>
        <w:t>more</w:t>
      </w:r>
      <w:r>
        <w:rPr>
          <w:spacing w:val="-2"/>
          <w:w w:val="105"/>
          <w:sz w:val="20"/>
        </w:rPr>
        <w:t xml:space="preserve"> </w:t>
      </w:r>
      <w:r>
        <w:rPr>
          <w:w w:val="105"/>
          <w:sz w:val="20"/>
        </w:rPr>
        <w:t>Eligible</w:t>
      </w:r>
      <w:r>
        <w:rPr>
          <w:spacing w:val="8"/>
          <w:w w:val="105"/>
          <w:sz w:val="20"/>
        </w:rPr>
        <w:t xml:space="preserve"> </w:t>
      </w:r>
      <w:r>
        <w:rPr>
          <w:w w:val="105"/>
          <w:sz w:val="20"/>
        </w:rPr>
        <w:t>Children,</w:t>
      </w:r>
      <w:r>
        <w:rPr>
          <w:spacing w:val="3"/>
          <w:w w:val="105"/>
          <w:sz w:val="20"/>
        </w:rPr>
        <w:t xml:space="preserve"> </w:t>
      </w:r>
      <w:r>
        <w:rPr>
          <w:w w:val="105"/>
          <w:sz w:val="20"/>
        </w:rPr>
        <w:t>one</w:t>
      </w:r>
      <w:r>
        <w:rPr>
          <w:spacing w:val="-3"/>
          <w:w w:val="105"/>
          <w:sz w:val="20"/>
        </w:rPr>
        <w:t xml:space="preserve"> </w:t>
      </w:r>
      <w:r>
        <w:rPr>
          <w:spacing w:val="-4"/>
          <w:w w:val="105"/>
          <w:sz w:val="20"/>
        </w:rPr>
        <w:t>half</w:t>
      </w:r>
    </w:p>
    <w:p w14:paraId="6F5218DC" w14:textId="77777777" w:rsidR="00380127" w:rsidRDefault="00380127">
      <w:pPr>
        <w:pStyle w:val="BodyText"/>
        <w:spacing w:before="2"/>
        <w:rPr>
          <w:sz w:val="22"/>
        </w:rPr>
      </w:pPr>
    </w:p>
    <w:p w14:paraId="6F5218DD" w14:textId="77777777" w:rsidR="00380127" w:rsidRDefault="008831FA">
      <w:pPr>
        <w:spacing w:line="249" w:lineRule="auto"/>
        <w:ind w:left="2290" w:right="1586" w:firstLine="6"/>
        <w:rPr>
          <w:sz w:val="20"/>
        </w:rPr>
      </w:pPr>
      <w:r>
        <w:rPr>
          <w:w w:val="105"/>
          <w:sz w:val="20"/>
        </w:rPr>
        <w:t>of</w:t>
      </w:r>
      <w:r>
        <w:rPr>
          <w:spacing w:val="30"/>
          <w:w w:val="105"/>
          <w:sz w:val="20"/>
        </w:rPr>
        <w:t xml:space="preserve"> </w:t>
      </w:r>
      <w:r>
        <w:rPr>
          <w:w w:val="105"/>
          <w:sz w:val="20"/>
        </w:rPr>
        <w:t>what</w:t>
      </w:r>
      <w:r>
        <w:rPr>
          <w:spacing w:val="29"/>
          <w:w w:val="105"/>
          <w:sz w:val="20"/>
        </w:rPr>
        <w:t xml:space="preserve"> </w:t>
      </w:r>
      <w:r>
        <w:rPr>
          <w:w w:val="105"/>
          <w:sz w:val="20"/>
        </w:rPr>
        <w:t>the</w:t>
      </w:r>
      <w:r>
        <w:rPr>
          <w:spacing w:val="28"/>
          <w:w w:val="105"/>
          <w:sz w:val="20"/>
        </w:rPr>
        <w:t xml:space="preserve"> </w:t>
      </w:r>
      <w:r>
        <w:rPr>
          <w:w w:val="105"/>
          <w:sz w:val="20"/>
        </w:rPr>
        <w:t>yearly</w:t>
      </w:r>
      <w:r>
        <w:rPr>
          <w:spacing w:val="33"/>
          <w:w w:val="105"/>
          <w:sz w:val="20"/>
        </w:rPr>
        <w:t xml:space="preserve"> </w:t>
      </w:r>
      <w:r>
        <w:rPr>
          <w:w w:val="105"/>
          <w:sz w:val="20"/>
        </w:rPr>
        <w:t>amount</w:t>
      </w:r>
      <w:r>
        <w:rPr>
          <w:spacing w:val="31"/>
          <w:w w:val="105"/>
          <w:sz w:val="20"/>
        </w:rPr>
        <w:t xml:space="preserve"> </w:t>
      </w:r>
      <w:r>
        <w:rPr>
          <w:w w:val="105"/>
          <w:sz w:val="20"/>
        </w:rPr>
        <w:t>of</w:t>
      </w:r>
      <w:r>
        <w:rPr>
          <w:spacing w:val="28"/>
          <w:w w:val="105"/>
          <w:sz w:val="20"/>
        </w:rPr>
        <w:t xml:space="preserve"> </w:t>
      </w:r>
      <w:r>
        <w:rPr>
          <w:w w:val="105"/>
          <w:sz w:val="20"/>
        </w:rPr>
        <w:t>the</w:t>
      </w:r>
      <w:r>
        <w:rPr>
          <w:spacing w:val="26"/>
          <w:w w:val="105"/>
          <w:sz w:val="20"/>
        </w:rPr>
        <w:t xml:space="preserve"> </w:t>
      </w:r>
      <w:r>
        <w:rPr>
          <w:w w:val="105"/>
          <w:sz w:val="20"/>
        </w:rPr>
        <w:t>Member's</w:t>
      </w:r>
      <w:r>
        <w:rPr>
          <w:spacing w:val="34"/>
          <w:w w:val="105"/>
          <w:sz w:val="20"/>
        </w:rPr>
        <w:t xml:space="preserve"> </w:t>
      </w:r>
      <w:r>
        <w:rPr>
          <w:w w:val="105"/>
          <w:sz w:val="20"/>
        </w:rPr>
        <w:t>own prospective</w:t>
      </w:r>
      <w:r>
        <w:rPr>
          <w:spacing w:val="40"/>
          <w:w w:val="105"/>
          <w:sz w:val="20"/>
        </w:rPr>
        <w:t xml:space="preserve"> </w:t>
      </w:r>
      <w:r>
        <w:rPr>
          <w:w w:val="105"/>
          <w:sz w:val="20"/>
        </w:rPr>
        <w:t>pension</w:t>
      </w:r>
      <w:r>
        <w:rPr>
          <w:spacing w:val="38"/>
          <w:w w:val="105"/>
          <w:sz w:val="20"/>
        </w:rPr>
        <w:t xml:space="preserve"> </w:t>
      </w:r>
      <w:r>
        <w:rPr>
          <w:w w:val="105"/>
          <w:sz w:val="20"/>
        </w:rPr>
        <w:t>would have been, as stated in (2)(b) above.</w:t>
      </w:r>
    </w:p>
    <w:p w14:paraId="6F5218DE" w14:textId="77777777" w:rsidR="00380127" w:rsidRDefault="00380127">
      <w:pPr>
        <w:pStyle w:val="BodyText"/>
        <w:spacing w:before="9"/>
      </w:pPr>
    </w:p>
    <w:p w14:paraId="6F5218DF" w14:textId="77777777" w:rsidR="00380127" w:rsidRDefault="008831FA">
      <w:pPr>
        <w:ind w:left="2292"/>
        <w:rPr>
          <w:sz w:val="20"/>
        </w:rPr>
      </w:pPr>
      <w:r>
        <w:rPr>
          <w:w w:val="105"/>
          <w:sz w:val="20"/>
        </w:rPr>
        <w:t>Provided</w:t>
      </w:r>
      <w:r>
        <w:rPr>
          <w:spacing w:val="2"/>
          <w:w w:val="105"/>
          <w:sz w:val="20"/>
        </w:rPr>
        <w:t xml:space="preserve"> </w:t>
      </w:r>
      <w:r>
        <w:rPr>
          <w:spacing w:val="-2"/>
          <w:w w:val="105"/>
          <w:sz w:val="20"/>
        </w:rPr>
        <w:t>that:</w:t>
      </w:r>
    </w:p>
    <w:p w14:paraId="6F5218E0" w14:textId="77777777" w:rsidR="00380127" w:rsidRDefault="00380127">
      <w:pPr>
        <w:pStyle w:val="BodyText"/>
        <w:spacing w:before="7"/>
        <w:rPr>
          <w:sz w:val="22"/>
        </w:rPr>
      </w:pPr>
    </w:p>
    <w:p w14:paraId="6F5218E1" w14:textId="77777777" w:rsidR="00380127" w:rsidRDefault="008831FA">
      <w:pPr>
        <w:pStyle w:val="ListParagraph"/>
        <w:numPr>
          <w:ilvl w:val="0"/>
          <w:numId w:val="241"/>
        </w:numPr>
        <w:tabs>
          <w:tab w:val="left" w:pos="2973"/>
        </w:tabs>
        <w:spacing w:line="252" w:lineRule="auto"/>
        <w:ind w:right="1594" w:hanging="677"/>
        <w:jc w:val="both"/>
        <w:rPr>
          <w:sz w:val="20"/>
        </w:rPr>
      </w:pPr>
      <w:r>
        <w:rPr>
          <w:w w:val="105"/>
          <w:sz w:val="20"/>
        </w:rPr>
        <w:t>if no long-term pension is payable to a Surviving Spouse under (2) above or to</w:t>
      </w:r>
      <w:r>
        <w:rPr>
          <w:spacing w:val="-3"/>
          <w:w w:val="105"/>
          <w:sz w:val="20"/>
        </w:rPr>
        <w:t xml:space="preserve"> </w:t>
      </w:r>
      <w:r>
        <w:rPr>
          <w:w w:val="105"/>
          <w:sz w:val="20"/>
        </w:rPr>
        <w:t>a Dependant under (4)</w:t>
      </w:r>
      <w:r>
        <w:rPr>
          <w:spacing w:val="-7"/>
          <w:w w:val="105"/>
          <w:sz w:val="20"/>
        </w:rPr>
        <w:t xml:space="preserve"> </w:t>
      </w:r>
      <w:r>
        <w:rPr>
          <w:w w:val="105"/>
          <w:sz w:val="20"/>
        </w:rPr>
        <w:t>below, the</w:t>
      </w:r>
      <w:r>
        <w:rPr>
          <w:spacing w:val="-5"/>
          <w:w w:val="105"/>
          <w:sz w:val="20"/>
        </w:rPr>
        <w:t xml:space="preserve"> </w:t>
      </w:r>
      <w:r>
        <w:rPr>
          <w:w w:val="105"/>
          <w:sz w:val="20"/>
        </w:rPr>
        <w:t>fraction in</w:t>
      </w:r>
      <w:r>
        <w:rPr>
          <w:spacing w:val="-2"/>
          <w:w w:val="105"/>
          <w:sz w:val="20"/>
        </w:rPr>
        <w:t xml:space="preserve"> </w:t>
      </w:r>
      <w:r>
        <w:rPr>
          <w:w w:val="105"/>
          <w:sz w:val="20"/>
        </w:rPr>
        <w:t>(i) above shall be one third instead</w:t>
      </w:r>
      <w:r>
        <w:rPr>
          <w:spacing w:val="28"/>
          <w:w w:val="105"/>
          <w:sz w:val="20"/>
        </w:rPr>
        <w:t xml:space="preserve"> </w:t>
      </w:r>
      <w:r>
        <w:rPr>
          <w:w w:val="105"/>
          <w:sz w:val="20"/>
        </w:rPr>
        <w:t>of one quarter</w:t>
      </w:r>
      <w:r>
        <w:rPr>
          <w:spacing w:val="28"/>
          <w:w w:val="105"/>
          <w:sz w:val="20"/>
        </w:rPr>
        <w:t xml:space="preserve"> </w:t>
      </w:r>
      <w:r>
        <w:rPr>
          <w:w w:val="105"/>
          <w:sz w:val="20"/>
        </w:rPr>
        <w:t>and the fraction</w:t>
      </w:r>
      <w:r>
        <w:rPr>
          <w:spacing w:val="27"/>
          <w:w w:val="105"/>
          <w:sz w:val="20"/>
        </w:rPr>
        <w:t xml:space="preserve"> </w:t>
      </w:r>
      <w:r>
        <w:rPr>
          <w:w w:val="105"/>
          <w:sz w:val="20"/>
        </w:rPr>
        <w:t>in (ii) above</w:t>
      </w:r>
      <w:r>
        <w:rPr>
          <w:spacing w:val="24"/>
          <w:w w:val="105"/>
          <w:sz w:val="20"/>
        </w:rPr>
        <w:t xml:space="preserve"> </w:t>
      </w:r>
      <w:r>
        <w:rPr>
          <w:w w:val="105"/>
          <w:sz w:val="20"/>
        </w:rPr>
        <w:t>shall be two thirds instead of one half; and</w:t>
      </w:r>
    </w:p>
    <w:p w14:paraId="6F5218E2" w14:textId="77777777" w:rsidR="00380127" w:rsidRDefault="00380127">
      <w:pPr>
        <w:pStyle w:val="BodyText"/>
        <w:spacing w:before="7"/>
      </w:pPr>
    </w:p>
    <w:p w14:paraId="6F5218E3" w14:textId="77777777" w:rsidR="00380127" w:rsidRDefault="008831FA">
      <w:pPr>
        <w:pStyle w:val="ListParagraph"/>
        <w:numPr>
          <w:ilvl w:val="0"/>
          <w:numId w:val="241"/>
        </w:numPr>
        <w:tabs>
          <w:tab w:val="left" w:pos="2963"/>
        </w:tabs>
        <w:spacing w:line="252" w:lineRule="auto"/>
        <w:ind w:left="2958" w:right="1601" w:hanging="677"/>
        <w:jc w:val="both"/>
        <w:rPr>
          <w:sz w:val="20"/>
        </w:rPr>
      </w:pPr>
      <w:r>
        <w:rPr>
          <w:w w:val="105"/>
          <w:sz w:val="20"/>
        </w:rPr>
        <w:t>If a Surviving Spouse's long-term pension shall cease to be payable under (2)(b) above or</w:t>
      </w:r>
      <w:r>
        <w:rPr>
          <w:spacing w:val="-1"/>
          <w:w w:val="105"/>
          <w:sz w:val="20"/>
        </w:rPr>
        <w:t xml:space="preserve"> </w:t>
      </w:r>
      <w:r>
        <w:rPr>
          <w:w w:val="105"/>
          <w:sz w:val="20"/>
        </w:rPr>
        <w:t>a</w:t>
      </w:r>
      <w:r>
        <w:rPr>
          <w:spacing w:val="-8"/>
          <w:w w:val="105"/>
          <w:sz w:val="20"/>
        </w:rPr>
        <w:t xml:space="preserve"> </w:t>
      </w:r>
      <w:r>
        <w:rPr>
          <w:w w:val="105"/>
          <w:sz w:val="20"/>
        </w:rPr>
        <w:t>Dependant's pension shall</w:t>
      </w:r>
      <w:r>
        <w:rPr>
          <w:spacing w:val="-6"/>
          <w:w w:val="105"/>
          <w:sz w:val="20"/>
        </w:rPr>
        <w:t xml:space="preserve"> </w:t>
      </w:r>
      <w:r>
        <w:rPr>
          <w:w w:val="105"/>
          <w:sz w:val="20"/>
        </w:rPr>
        <w:t>cease to</w:t>
      </w:r>
      <w:r>
        <w:rPr>
          <w:spacing w:val="-9"/>
          <w:w w:val="105"/>
          <w:sz w:val="20"/>
        </w:rPr>
        <w:t xml:space="preserve"> </w:t>
      </w:r>
      <w:r>
        <w:rPr>
          <w:w w:val="105"/>
          <w:sz w:val="20"/>
        </w:rPr>
        <w:t>be</w:t>
      </w:r>
      <w:r>
        <w:rPr>
          <w:spacing w:val="-5"/>
          <w:w w:val="105"/>
          <w:sz w:val="20"/>
        </w:rPr>
        <w:t xml:space="preserve"> </w:t>
      </w:r>
      <w:r>
        <w:rPr>
          <w:w w:val="105"/>
          <w:sz w:val="20"/>
        </w:rPr>
        <w:t xml:space="preserve">payable under (4) below, the fraction in (i) above shall </w:t>
      </w:r>
      <w:r>
        <w:rPr>
          <w:w w:val="105"/>
          <w:sz w:val="20"/>
          <w:u w:val="single"/>
        </w:rPr>
        <w:t>thenceforth</w:t>
      </w:r>
      <w:r>
        <w:rPr>
          <w:w w:val="105"/>
          <w:sz w:val="20"/>
        </w:rPr>
        <w:t xml:space="preserve"> be one third instead of one</w:t>
      </w:r>
      <w:r>
        <w:rPr>
          <w:spacing w:val="-1"/>
          <w:w w:val="105"/>
          <w:sz w:val="20"/>
        </w:rPr>
        <w:t xml:space="preserve"> </w:t>
      </w:r>
      <w:r>
        <w:rPr>
          <w:w w:val="105"/>
          <w:sz w:val="20"/>
        </w:rPr>
        <w:t>quarter and</w:t>
      </w:r>
      <w:r>
        <w:rPr>
          <w:spacing w:val="-3"/>
          <w:w w:val="105"/>
          <w:sz w:val="20"/>
        </w:rPr>
        <w:t xml:space="preserve"> </w:t>
      </w:r>
      <w:r>
        <w:rPr>
          <w:w w:val="105"/>
          <w:sz w:val="20"/>
        </w:rPr>
        <w:t>the</w:t>
      </w:r>
      <w:r>
        <w:rPr>
          <w:spacing w:val="-1"/>
          <w:w w:val="105"/>
          <w:sz w:val="20"/>
        </w:rPr>
        <w:t xml:space="preserve"> </w:t>
      </w:r>
      <w:r>
        <w:rPr>
          <w:w w:val="105"/>
          <w:sz w:val="20"/>
        </w:rPr>
        <w:t>fraction in</w:t>
      </w:r>
      <w:r>
        <w:rPr>
          <w:spacing w:val="-6"/>
          <w:w w:val="105"/>
          <w:sz w:val="20"/>
        </w:rPr>
        <w:t xml:space="preserve"> </w:t>
      </w:r>
      <w:r>
        <w:rPr>
          <w:w w:val="105"/>
          <w:sz w:val="20"/>
        </w:rPr>
        <w:t xml:space="preserve">(ii) above shall </w:t>
      </w:r>
      <w:r>
        <w:rPr>
          <w:w w:val="105"/>
          <w:sz w:val="20"/>
          <w:u w:val="single"/>
        </w:rPr>
        <w:t>thenceforth</w:t>
      </w:r>
      <w:r>
        <w:rPr>
          <w:w w:val="105"/>
          <w:sz w:val="20"/>
        </w:rPr>
        <w:t xml:space="preserve"> be two thirds instead of one half.</w:t>
      </w:r>
    </w:p>
    <w:p w14:paraId="6F5218E4" w14:textId="77777777" w:rsidR="00380127" w:rsidRDefault="00380127">
      <w:pPr>
        <w:pStyle w:val="BodyText"/>
        <w:spacing w:before="4"/>
        <w:rPr>
          <w:sz w:val="13"/>
        </w:rPr>
      </w:pPr>
    </w:p>
    <w:p w14:paraId="6F5218E5" w14:textId="77777777" w:rsidR="00380127" w:rsidRDefault="008831FA">
      <w:pPr>
        <w:spacing w:before="94"/>
        <w:ind w:left="909"/>
        <w:rPr>
          <w:b/>
          <w:sz w:val="20"/>
        </w:rPr>
      </w:pPr>
      <w:r>
        <w:rPr>
          <w:b/>
          <w:w w:val="105"/>
          <w:sz w:val="20"/>
          <w:u w:val="single"/>
        </w:rPr>
        <w:t>Dependant's</w:t>
      </w:r>
      <w:r>
        <w:rPr>
          <w:b/>
          <w:spacing w:val="3"/>
          <w:w w:val="105"/>
          <w:sz w:val="20"/>
          <w:u w:val="single"/>
        </w:rPr>
        <w:t xml:space="preserve"> </w:t>
      </w:r>
      <w:r>
        <w:rPr>
          <w:b/>
          <w:spacing w:val="-2"/>
          <w:w w:val="105"/>
          <w:sz w:val="20"/>
          <w:u w:val="single"/>
        </w:rPr>
        <w:t>pension</w:t>
      </w:r>
    </w:p>
    <w:p w14:paraId="6F5218E6" w14:textId="77777777" w:rsidR="00380127" w:rsidRDefault="00380127">
      <w:pPr>
        <w:pStyle w:val="BodyText"/>
        <w:spacing w:before="6"/>
        <w:rPr>
          <w:b/>
          <w:sz w:val="22"/>
        </w:rPr>
      </w:pPr>
    </w:p>
    <w:p w14:paraId="6F5218E7" w14:textId="77777777" w:rsidR="00380127" w:rsidRDefault="008831FA">
      <w:pPr>
        <w:pStyle w:val="ListParagraph"/>
        <w:numPr>
          <w:ilvl w:val="0"/>
          <w:numId w:val="245"/>
        </w:numPr>
        <w:tabs>
          <w:tab w:val="left" w:pos="1585"/>
        </w:tabs>
        <w:spacing w:line="254" w:lineRule="auto"/>
        <w:ind w:left="2261" w:right="1618" w:hanging="1355"/>
        <w:jc w:val="both"/>
        <w:rPr>
          <w:sz w:val="20"/>
        </w:rPr>
      </w:pPr>
      <w:r>
        <w:rPr>
          <w:w w:val="105"/>
          <w:sz w:val="20"/>
        </w:rPr>
        <w:t>(a)</w:t>
      </w:r>
      <w:r>
        <w:rPr>
          <w:spacing w:val="80"/>
          <w:w w:val="105"/>
          <w:sz w:val="20"/>
        </w:rPr>
        <w:t xml:space="preserve">  </w:t>
      </w:r>
      <w:r>
        <w:rPr>
          <w:w w:val="105"/>
          <w:sz w:val="20"/>
        </w:rPr>
        <w:t>If the Member leaves no Surviving Spouse, but leaves one or more surviving adult Dependants, and if the Trustees so determine, there shall be payable</w:t>
      </w:r>
      <w:r>
        <w:rPr>
          <w:spacing w:val="40"/>
          <w:w w:val="105"/>
          <w:sz w:val="20"/>
        </w:rPr>
        <w:t xml:space="preserve"> </w:t>
      </w:r>
      <w:r>
        <w:rPr>
          <w:w w:val="105"/>
          <w:sz w:val="20"/>
        </w:rPr>
        <w:t>one or more immediate Dependants' pensions in accordance with Rule</w:t>
      </w:r>
      <w:r>
        <w:rPr>
          <w:spacing w:val="40"/>
          <w:w w:val="105"/>
          <w:sz w:val="20"/>
        </w:rPr>
        <w:t xml:space="preserve"> </w:t>
      </w:r>
      <w:r>
        <w:rPr>
          <w:w w:val="105"/>
          <w:sz w:val="20"/>
        </w:rPr>
        <w:t>4.11(2).</w:t>
      </w:r>
      <w:r>
        <w:rPr>
          <w:spacing w:val="40"/>
          <w:w w:val="105"/>
          <w:sz w:val="20"/>
        </w:rPr>
        <w:t xml:space="preserve"> </w:t>
      </w:r>
      <w:r>
        <w:rPr>
          <w:w w:val="105"/>
          <w:sz w:val="20"/>
        </w:rPr>
        <w:t>The</w:t>
      </w:r>
      <w:r>
        <w:rPr>
          <w:spacing w:val="-7"/>
          <w:w w:val="105"/>
          <w:sz w:val="20"/>
        </w:rPr>
        <w:t xml:space="preserve"> </w:t>
      </w:r>
      <w:r>
        <w:rPr>
          <w:w w:val="105"/>
          <w:sz w:val="20"/>
        </w:rPr>
        <w:t>total</w:t>
      </w:r>
      <w:r>
        <w:rPr>
          <w:spacing w:val="-1"/>
          <w:w w:val="105"/>
          <w:sz w:val="20"/>
        </w:rPr>
        <w:t xml:space="preserve"> </w:t>
      </w:r>
      <w:r>
        <w:rPr>
          <w:w w:val="105"/>
          <w:sz w:val="20"/>
        </w:rPr>
        <w:t>annual amount of</w:t>
      </w:r>
      <w:r>
        <w:rPr>
          <w:spacing w:val="-1"/>
          <w:w w:val="105"/>
          <w:sz w:val="20"/>
        </w:rPr>
        <w:t xml:space="preserve"> </w:t>
      </w:r>
      <w:r>
        <w:rPr>
          <w:w w:val="105"/>
          <w:sz w:val="20"/>
        </w:rPr>
        <w:t>the Dependants' pension shall</w:t>
      </w:r>
      <w:r>
        <w:rPr>
          <w:spacing w:val="-2"/>
          <w:w w:val="105"/>
          <w:sz w:val="20"/>
        </w:rPr>
        <w:t xml:space="preserve"> </w:t>
      </w:r>
      <w:r>
        <w:rPr>
          <w:w w:val="105"/>
          <w:sz w:val="20"/>
        </w:rPr>
        <w:t>not exceed one-half of the pension to which the Member would have been entitled had he retired because of Incapacity (Rule 4.3) on the day he died.</w:t>
      </w:r>
      <w:r>
        <w:rPr>
          <w:spacing w:val="40"/>
          <w:w w:val="105"/>
          <w:sz w:val="20"/>
        </w:rPr>
        <w:t xml:space="preserve"> </w:t>
      </w:r>
      <w:r>
        <w:rPr>
          <w:w w:val="105"/>
          <w:sz w:val="20"/>
        </w:rPr>
        <w:t>Any Dependants' pensions shall</w:t>
      </w:r>
      <w:r>
        <w:rPr>
          <w:spacing w:val="-3"/>
          <w:w w:val="105"/>
          <w:sz w:val="20"/>
        </w:rPr>
        <w:t xml:space="preserve"> </w:t>
      </w:r>
      <w:r>
        <w:rPr>
          <w:w w:val="105"/>
          <w:sz w:val="20"/>
        </w:rPr>
        <w:t>be</w:t>
      </w:r>
      <w:r>
        <w:rPr>
          <w:spacing w:val="-1"/>
          <w:w w:val="105"/>
          <w:sz w:val="20"/>
        </w:rPr>
        <w:t xml:space="preserve"> </w:t>
      </w:r>
      <w:r>
        <w:rPr>
          <w:w w:val="105"/>
          <w:sz w:val="20"/>
        </w:rPr>
        <w:t>payable to</w:t>
      </w:r>
      <w:r>
        <w:rPr>
          <w:spacing w:val="-3"/>
          <w:w w:val="105"/>
          <w:sz w:val="20"/>
        </w:rPr>
        <w:t xml:space="preserve"> </w:t>
      </w:r>
      <w:r>
        <w:rPr>
          <w:w w:val="105"/>
          <w:sz w:val="20"/>
        </w:rPr>
        <w:t>one or more of the Member's Dependants and in any shares as the Trustees shall determine.</w:t>
      </w:r>
    </w:p>
    <w:p w14:paraId="6F5218E8" w14:textId="77777777" w:rsidR="00380127" w:rsidRDefault="00380127">
      <w:pPr>
        <w:pStyle w:val="BodyText"/>
        <w:spacing w:before="2"/>
      </w:pPr>
    </w:p>
    <w:p w14:paraId="6F5218E9" w14:textId="77777777" w:rsidR="00380127" w:rsidRDefault="008831FA">
      <w:pPr>
        <w:pStyle w:val="ListParagraph"/>
        <w:numPr>
          <w:ilvl w:val="0"/>
          <w:numId w:val="240"/>
        </w:numPr>
        <w:tabs>
          <w:tab w:val="left" w:pos="2258"/>
        </w:tabs>
        <w:spacing w:line="252" w:lineRule="auto"/>
        <w:ind w:right="1629" w:hanging="1391"/>
        <w:jc w:val="both"/>
        <w:rPr>
          <w:sz w:val="20"/>
        </w:rPr>
      </w:pPr>
      <w:r>
        <w:rPr>
          <w:w w:val="105"/>
          <w:sz w:val="20"/>
        </w:rPr>
        <w:t>(i)</w:t>
      </w:r>
      <w:r>
        <w:rPr>
          <w:spacing w:val="80"/>
          <w:w w:val="105"/>
          <w:sz w:val="20"/>
        </w:rPr>
        <w:t xml:space="preserve">   </w:t>
      </w:r>
      <w:r>
        <w:rPr>
          <w:w w:val="105"/>
          <w:sz w:val="20"/>
        </w:rPr>
        <w:t>If the Dependant</w:t>
      </w:r>
      <w:r>
        <w:rPr>
          <w:spacing w:val="35"/>
          <w:w w:val="105"/>
          <w:sz w:val="20"/>
        </w:rPr>
        <w:t xml:space="preserve"> </w:t>
      </w:r>
      <w:r>
        <w:rPr>
          <w:w w:val="105"/>
          <w:sz w:val="20"/>
        </w:rPr>
        <w:t>is the Member's</w:t>
      </w:r>
      <w:r>
        <w:rPr>
          <w:spacing w:val="26"/>
          <w:w w:val="105"/>
          <w:sz w:val="20"/>
        </w:rPr>
        <w:t xml:space="preserve"> </w:t>
      </w:r>
      <w:r>
        <w:rPr>
          <w:w w:val="105"/>
          <w:sz w:val="20"/>
        </w:rPr>
        <w:t>common</w:t>
      </w:r>
      <w:r>
        <w:rPr>
          <w:spacing w:val="21"/>
          <w:w w:val="105"/>
          <w:sz w:val="20"/>
        </w:rPr>
        <w:t xml:space="preserve"> </w:t>
      </w:r>
      <w:r>
        <w:rPr>
          <w:w w:val="105"/>
          <w:sz w:val="20"/>
        </w:rPr>
        <w:t>law</w:t>
      </w:r>
      <w:r>
        <w:rPr>
          <w:spacing w:val="21"/>
          <w:w w:val="105"/>
          <w:sz w:val="20"/>
        </w:rPr>
        <w:t xml:space="preserve"> </w:t>
      </w:r>
      <w:r>
        <w:rPr>
          <w:w w:val="105"/>
          <w:sz w:val="20"/>
        </w:rPr>
        <w:t>spouse</w:t>
      </w:r>
      <w:r>
        <w:rPr>
          <w:spacing w:val="24"/>
          <w:w w:val="105"/>
          <w:sz w:val="20"/>
        </w:rPr>
        <w:t xml:space="preserve"> </w:t>
      </w:r>
      <w:r>
        <w:rPr>
          <w:w w:val="105"/>
          <w:sz w:val="20"/>
        </w:rPr>
        <w:t>and</w:t>
      </w:r>
      <w:r>
        <w:rPr>
          <w:spacing w:val="20"/>
          <w:w w:val="105"/>
          <w:sz w:val="20"/>
        </w:rPr>
        <w:t xml:space="preserve"> </w:t>
      </w:r>
      <w:r>
        <w:rPr>
          <w:w w:val="105"/>
          <w:sz w:val="20"/>
        </w:rPr>
        <w:t>was</w:t>
      </w:r>
      <w:r>
        <w:rPr>
          <w:spacing w:val="17"/>
          <w:w w:val="105"/>
          <w:sz w:val="20"/>
        </w:rPr>
        <w:t xml:space="preserve"> </w:t>
      </w:r>
      <w:r>
        <w:rPr>
          <w:w w:val="105"/>
          <w:sz w:val="20"/>
        </w:rPr>
        <w:t>born 10 or more years later than the Member, the pension shall be</w:t>
      </w:r>
      <w:r>
        <w:rPr>
          <w:spacing w:val="-1"/>
          <w:w w:val="105"/>
          <w:sz w:val="20"/>
        </w:rPr>
        <w:t xml:space="preserve"> </w:t>
      </w:r>
      <w:r>
        <w:rPr>
          <w:w w:val="105"/>
          <w:sz w:val="20"/>
        </w:rPr>
        <w:t>reduced by 2.5 per cent for every complete year (and proportionately for any period of less</w:t>
      </w:r>
      <w:r>
        <w:rPr>
          <w:spacing w:val="-1"/>
          <w:w w:val="105"/>
          <w:sz w:val="20"/>
        </w:rPr>
        <w:t xml:space="preserve"> </w:t>
      </w:r>
      <w:r>
        <w:rPr>
          <w:w w:val="105"/>
          <w:sz w:val="20"/>
        </w:rPr>
        <w:t>than a complete year) in</w:t>
      </w:r>
      <w:r>
        <w:rPr>
          <w:spacing w:val="-4"/>
          <w:w w:val="105"/>
          <w:sz w:val="20"/>
        </w:rPr>
        <w:t xml:space="preserve"> </w:t>
      </w:r>
      <w:r>
        <w:rPr>
          <w:w w:val="105"/>
          <w:sz w:val="20"/>
        </w:rPr>
        <w:t>excess of 10. Provided that the Trustees may at their discretion waive any such reduction.</w:t>
      </w:r>
    </w:p>
    <w:p w14:paraId="6F5218EA" w14:textId="77777777" w:rsidR="00380127" w:rsidRDefault="00380127">
      <w:pPr>
        <w:pStyle w:val="BodyText"/>
      </w:pPr>
    </w:p>
    <w:p w14:paraId="6F5218EB" w14:textId="77777777" w:rsidR="00380127" w:rsidRDefault="008831FA">
      <w:pPr>
        <w:pStyle w:val="ListParagraph"/>
        <w:numPr>
          <w:ilvl w:val="1"/>
          <w:numId w:val="240"/>
        </w:numPr>
        <w:tabs>
          <w:tab w:val="left" w:pos="2962"/>
          <w:tab w:val="left" w:pos="2963"/>
        </w:tabs>
        <w:spacing w:line="254" w:lineRule="auto"/>
        <w:ind w:right="1639" w:hanging="717"/>
        <w:rPr>
          <w:sz w:val="20"/>
        </w:rPr>
      </w:pPr>
      <w:r>
        <w:rPr>
          <w:w w:val="105"/>
          <w:sz w:val="20"/>
        </w:rPr>
        <w:t>If the Dependant is the Member's common law spouse and was born 10 or more years earlier than the Member the pension shall:</w:t>
      </w:r>
    </w:p>
    <w:p w14:paraId="6F5218EC" w14:textId="77777777" w:rsidR="00380127" w:rsidRDefault="00380127">
      <w:pPr>
        <w:pStyle w:val="BodyText"/>
      </w:pPr>
    </w:p>
    <w:p w14:paraId="6F5218ED" w14:textId="77777777" w:rsidR="00380127" w:rsidRDefault="008831FA">
      <w:pPr>
        <w:pStyle w:val="ListParagraph"/>
        <w:numPr>
          <w:ilvl w:val="2"/>
          <w:numId w:val="240"/>
        </w:numPr>
        <w:tabs>
          <w:tab w:val="left" w:pos="3646"/>
        </w:tabs>
        <w:spacing w:before="1" w:line="256" w:lineRule="auto"/>
        <w:ind w:right="1640" w:hanging="720"/>
        <w:jc w:val="both"/>
        <w:rPr>
          <w:sz w:val="20"/>
        </w:rPr>
      </w:pPr>
      <w:r>
        <w:rPr>
          <w:w w:val="105"/>
          <w:sz w:val="20"/>
        </w:rPr>
        <w:t>in relation to benefits accrued before 1 January 2008, be increased by 2.5 per cent for each complete year (and proportionally for any period of less than a complete year) in excess of 10; and</w:t>
      </w:r>
    </w:p>
    <w:p w14:paraId="6F5218EE" w14:textId="77777777" w:rsidR="00380127" w:rsidRDefault="00380127">
      <w:pPr>
        <w:spacing w:line="256" w:lineRule="auto"/>
        <w:jc w:val="both"/>
        <w:rPr>
          <w:sz w:val="20"/>
        </w:rPr>
        <w:sectPr w:rsidR="00380127">
          <w:pgSz w:w="11940" w:h="16800"/>
          <w:pgMar w:top="1300" w:right="0" w:bottom="1200" w:left="720" w:header="1115" w:footer="959" w:gutter="0"/>
          <w:cols w:space="720"/>
        </w:sectPr>
      </w:pPr>
    </w:p>
    <w:p w14:paraId="6F5218EF" w14:textId="77777777" w:rsidR="00380127" w:rsidRDefault="00380127">
      <w:pPr>
        <w:pStyle w:val="BodyText"/>
        <w:spacing w:before="10"/>
        <w:rPr>
          <w:sz w:val="29"/>
        </w:rPr>
      </w:pPr>
    </w:p>
    <w:p w14:paraId="6F5218F0" w14:textId="77777777" w:rsidR="00380127" w:rsidRDefault="008831FA">
      <w:pPr>
        <w:pStyle w:val="ListParagraph"/>
        <w:numPr>
          <w:ilvl w:val="2"/>
          <w:numId w:val="240"/>
        </w:numPr>
        <w:tabs>
          <w:tab w:val="left" w:pos="3660"/>
          <w:tab w:val="left" w:pos="3661"/>
        </w:tabs>
        <w:spacing w:before="93" w:line="254" w:lineRule="auto"/>
        <w:ind w:left="3655" w:right="1612" w:hanging="721"/>
        <w:rPr>
          <w:sz w:val="20"/>
        </w:rPr>
      </w:pPr>
      <w:bookmarkStart w:id="161" w:name="Page_162"/>
      <w:bookmarkEnd w:id="161"/>
      <w:r>
        <w:rPr>
          <w:w w:val="105"/>
          <w:sz w:val="20"/>
        </w:rPr>
        <w:t>in</w:t>
      </w:r>
      <w:r>
        <w:rPr>
          <w:spacing w:val="-14"/>
          <w:w w:val="105"/>
          <w:sz w:val="20"/>
        </w:rPr>
        <w:t xml:space="preserve"> </w:t>
      </w:r>
      <w:r>
        <w:rPr>
          <w:w w:val="105"/>
          <w:sz w:val="20"/>
        </w:rPr>
        <w:t>relation</w:t>
      </w:r>
      <w:r>
        <w:rPr>
          <w:spacing w:val="40"/>
          <w:w w:val="105"/>
          <w:sz w:val="20"/>
        </w:rPr>
        <w:t xml:space="preserve"> </w:t>
      </w:r>
      <w:r>
        <w:rPr>
          <w:w w:val="105"/>
          <w:sz w:val="20"/>
        </w:rPr>
        <w:t>to benefits accrued on</w:t>
      </w:r>
      <w:r>
        <w:rPr>
          <w:spacing w:val="-6"/>
          <w:w w:val="105"/>
          <w:sz w:val="20"/>
        </w:rPr>
        <w:t xml:space="preserve"> </w:t>
      </w:r>
      <w:r>
        <w:rPr>
          <w:w w:val="105"/>
          <w:sz w:val="20"/>
        </w:rPr>
        <w:t>or after 1</w:t>
      </w:r>
      <w:r>
        <w:rPr>
          <w:spacing w:val="-1"/>
          <w:w w:val="105"/>
          <w:sz w:val="20"/>
        </w:rPr>
        <w:t xml:space="preserve"> </w:t>
      </w:r>
      <w:r>
        <w:rPr>
          <w:w w:val="105"/>
          <w:sz w:val="20"/>
        </w:rPr>
        <w:t>January 2008, have no increase applied to it.</w:t>
      </w:r>
    </w:p>
    <w:p w14:paraId="6F5218F1" w14:textId="77777777" w:rsidR="00380127" w:rsidRDefault="00380127">
      <w:pPr>
        <w:pStyle w:val="BodyText"/>
        <w:spacing w:before="10"/>
      </w:pPr>
    </w:p>
    <w:p w14:paraId="6F5218F2" w14:textId="77777777" w:rsidR="00380127" w:rsidRDefault="008831FA">
      <w:pPr>
        <w:pStyle w:val="ListParagraph"/>
        <w:numPr>
          <w:ilvl w:val="1"/>
          <w:numId w:val="246"/>
        </w:numPr>
        <w:tabs>
          <w:tab w:val="left" w:pos="1572"/>
          <w:tab w:val="left" w:pos="1573"/>
        </w:tabs>
        <w:spacing w:before="1"/>
        <w:ind w:left="1572" w:hanging="677"/>
        <w:jc w:val="left"/>
        <w:rPr>
          <w:sz w:val="20"/>
        </w:rPr>
      </w:pPr>
      <w:r>
        <w:rPr>
          <w:b/>
          <w:w w:val="105"/>
          <w:sz w:val="20"/>
        </w:rPr>
        <w:t>DEATH</w:t>
      </w:r>
      <w:r>
        <w:rPr>
          <w:b/>
          <w:spacing w:val="9"/>
          <w:w w:val="105"/>
          <w:sz w:val="20"/>
        </w:rPr>
        <w:t xml:space="preserve"> </w:t>
      </w:r>
      <w:r>
        <w:rPr>
          <w:b/>
          <w:w w:val="105"/>
          <w:sz w:val="20"/>
        </w:rPr>
        <w:t>IN</w:t>
      </w:r>
      <w:r>
        <w:rPr>
          <w:b/>
          <w:spacing w:val="-9"/>
          <w:w w:val="105"/>
          <w:sz w:val="20"/>
        </w:rPr>
        <w:t xml:space="preserve"> </w:t>
      </w:r>
      <w:r>
        <w:rPr>
          <w:b/>
          <w:spacing w:val="-2"/>
          <w:w w:val="105"/>
          <w:sz w:val="20"/>
        </w:rPr>
        <w:t>RETIREMENT</w:t>
      </w:r>
    </w:p>
    <w:p w14:paraId="6F5218F3" w14:textId="77777777" w:rsidR="00380127" w:rsidRDefault="00380127">
      <w:pPr>
        <w:pStyle w:val="BodyText"/>
        <w:spacing w:before="1"/>
        <w:rPr>
          <w:b/>
          <w:sz w:val="22"/>
        </w:rPr>
      </w:pPr>
    </w:p>
    <w:p w14:paraId="6F5218F4" w14:textId="77777777" w:rsidR="00380127" w:rsidRDefault="008831FA">
      <w:pPr>
        <w:pStyle w:val="ListParagraph"/>
        <w:numPr>
          <w:ilvl w:val="0"/>
          <w:numId w:val="239"/>
        </w:numPr>
        <w:tabs>
          <w:tab w:val="left" w:pos="1572"/>
          <w:tab w:val="left" w:pos="1573"/>
        </w:tabs>
        <w:rPr>
          <w:sz w:val="20"/>
        </w:rPr>
      </w:pPr>
      <w:r>
        <w:rPr>
          <w:w w:val="105"/>
          <w:sz w:val="20"/>
        </w:rPr>
        <w:t>On</w:t>
      </w:r>
      <w:r>
        <w:rPr>
          <w:spacing w:val="-6"/>
          <w:w w:val="105"/>
          <w:sz w:val="20"/>
        </w:rPr>
        <w:t xml:space="preserve"> </w:t>
      </w:r>
      <w:r>
        <w:rPr>
          <w:w w:val="105"/>
          <w:sz w:val="20"/>
        </w:rPr>
        <w:t>the death</w:t>
      </w:r>
      <w:r>
        <w:rPr>
          <w:spacing w:val="2"/>
          <w:w w:val="105"/>
          <w:sz w:val="20"/>
        </w:rPr>
        <w:t xml:space="preserve"> </w:t>
      </w:r>
      <w:r>
        <w:rPr>
          <w:w w:val="105"/>
          <w:sz w:val="20"/>
        </w:rPr>
        <w:t>of</w:t>
      </w:r>
      <w:r>
        <w:rPr>
          <w:spacing w:val="-1"/>
          <w:w w:val="105"/>
          <w:sz w:val="20"/>
        </w:rPr>
        <w:t xml:space="preserve"> </w:t>
      </w:r>
      <w:r>
        <w:rPr>
          <w:w w:val="105"/>
          <w:sz w:val="20"/>
        </w:rPr>
        <w:t>a</w:t>
      </w:r>
      <w:r>
        <w:rPr>
          <w:spacing w:val="-3"/>
          <w:w w:val="105"/>
          <w:sz w:val="20"/>
        </w:rPr>
        <w:t xml:space="preserve"> </w:t>
      </w:r>
      <w:r>
        <w:rPr>
          <w:spacing w:val="-2"/>
          <w:w w:val="105"/>
          <w:sz w:val="20"/>
        </w:rPr>
        <w:t>Pensioner:</w:t>
      </w:r>
    </w:p>
    <w:p w14:paraId="6F5218F5" w14:textId="77777777" w:rsidR="00380127" w:rsidRDefault="00380127">
      <w:pPr>
        <w:pStyle w:val="BodyText"/>
        <w:spacing w:before="9"/>
      </w:pPr>
    </w:p>
    <w:p w14:paraId="6F5218F6" w14:textId="77777777" w:rsidR="00380127" w:rsidRDefault="008831FA">
      <w:pPr>
        <w:pStyle w:val="ListParagraph"/>
        <w:numPr>
          <w:ilvl w:val="1"/>
          <w:numId w:val="239"/>
        </w:numPr>
        <w:tabs>
          <w:tab w:val="left" w:pos="2280"/>
          <w:tab w:val="left" w:pos="2281"/>
        </w:tabs>
        <w:spacing w:line="254" w:lineRule="auto"/>
        <w:ind w:right="1617" w:hanging="693"/>
        <w:rPr>
          <w:sz w:val="20"/>
        </w:rPr>
      </w:pPr>
      <w:r>
        <w:rPr>
          <w:w w:val="105"/>
          <w:sz w:val="20"/>
        </w:rPr>
        <w:t>if he</w:t>
      </w:r>
      <w:r>
        <w:rPr>
          <w:spacing w:val="-1"/>
          <w:w w:val="105"/>
          <w:sz w:val="20"/>
        </w:rPr>
        <w:t xml:space="preserve"> </w:t>
      </w:r>
      <w:r>
        <w:rPr>
          <w:w w:val="105"/>
          <w:sz w:val="20"/>
        </w:rPr>
        <w:t>dies within 5</w:t>
      </w:r>
      <w:r>
        <w:rPr>
          <w:spacing w:val="-3"/>
          <w:w w:val="105"/>
          <w:sz w:val="20"/>
        </w:rPr>
        <w:t xml:space="preserve"> </w:t>
      </w:r>
      <w:r>
        <w:rPr>
          <w:w w:val="105"/>
          <w:sz w:val="20"/>
        </w:rPr>
        <w:t>years of the date his pension began, the</w:t>
      </w:r>
      <w:r>
        <w:rPr>
          <w:spacing w:val="-1"/>
          <w:w w:val="105"/>
          <w:sz w:val="20"/>
        </w:rPr>
        <w:t xml:space="preserve"> </w:t>
      </w:r>
      <w:r>
        <w:rPr>
          <w:w w:val="105"/>
          <w:sz w:val="20"/>
        </w:rPr>
        <w:t>Trustees shall hold on the Discretionary Trusts the lump sum set out in (2) below;</w:t>
      </w:r>
    </w:p>
    <w:p w14:paraId="6F5218F7" w14:textId="77777777" w:rsidR="00380127" w:rsidRDefault="00380127">
      <w:pPr>
        <w:pStyle w:val="BodyText"/>
      </w:pPr>
    </w:p>
    <w:p w14:paraId="6F5218F8" w14:textId="77777777" w:rsidR="00380127" w:rsidRDefault="008831FA">
      <w:pPr>
        <w:pStyle w:val="ListParagraph"/>
        <w:numPr>
          <w:ilvl w:val="1"/>
          <w:numId w:val="239"/>
        </w:numPr>
        <w:tabs>
          <w:tab w:val="left" w:pos="2275"/>
          <w:tab w:val="left" w:pos="2276"/>
        </w:tabs>
        <w:spacing w:before="1"/>
        <w:ind w:left="2275" w:hanging="706"/>
        <w:rPr>
          <w:sz w:val="20"/>
        </w:rPr>
      </w:pPr>
      <w:r>
        <w:rPr>
          <w:w w:val="105"/>
          <w:sz w:val="20"/>
        </w:rPr>
        <w:t>his</w:t>
      </w:r>
      <w:r>
        <w:rPr>
          <w:spacing w:val="-7"/>
          <w:w w:val="105"/>
          <w:sz w:val="20"/>
        </w:rPr>
        <w:t xml:space="preserve"> </w:t>
      </w:r>
      <w:r>
        <w:rPr>
          <w:w w:val="105"/>
          <w:sz w:val="20"/>
        </w:rPr>
        <w:t>Surviving</w:t>
      </w:r>
      <w:r>
        <w:rPr>
          <w:spacing w:val="3"/>
          <w:w w:val="105"/>
          <w:sz w:val="20"/>
        </w:rPr>
        <w:t xml:space="preserve"> </w:t>
      </w:r>
      <w:r>
        <w:rPr>
          <w:w w:val="105"/>
          <w:sz w:val="20"/>
        </w:rPr>
        <w:t>Spouse</w:t>
      </w:r>
      <w:r>
        <w:rPr>
          <w:spacing w:val="2"/>
          <w:w w:val="105"/>
          <w:sz w:val="20"/>
        </w:rPr>
        <w:t xml:space="preserve"> </w:t>
      </w:r>
      <w:r>
        <w:rPr>
          <w:w w:val="105"/>
          <w:sz w:val="20"/>
        </w:rPr>
        <w:t>shall</w:t>
      </w:r>
      <w:r>
        <w:rPr>
          <w:spacing w:val="-4"/>
          <w:w w:val="105"/>
          <w:sz w:val="20"/>
        </w:rPr>
        <w:t xml:space="preserve"> </w:t>
      </w:r>
      <w:r>
        <w:rPr>
          <w:w w:val="105"/>
          <w:sz w:val="20"/>
        </w:rPr>
        <w:t>be</w:t>
      </w:r>
      <w:r>
        <w:rPr>
          <w:spacing w:val="-7"/>
          <w:w w:val="105"/>
          <w:sz w:val="20"/>
        </w:rPr>
        <w:t xml:space="preserve"> </w:t>
      </w:r>
      <w:r>
        <w:rPr>
          <w:w w:val="105"/>
          <w:sz w:val="20"/>
        </w:rPr>
        <w:t xml:space="preserve">entitled </w:t>
      </w:r>
      <w:r>
        <w:rPr>
          <w:spacing w:val="-5"/>
          <w:w w:val="105"/>
          <w:sz w:val="20"/>
        </w:rPr>
        <w:t>to:</w:t>
      </w:r>
    </w:p>
    <w:p w14:paraId="6F5218F9" w14:textId="77777777" w:rsidR="00380127" w:rsidRDefault="00380127">
      <w:pPr>
        <w:pStyle w:val="BodyText"/>
        <w:spacing w:before="1"/>
        <w:rPr>
          <w:sz w:val="22"/>
        </w:rPr>
      </w:pPr>
    </w:p>
    <w:p w14:paraId="6F5218FA" w14:textId="77777777" w:rsidR="00380127" w:rsidRDefault="008831FA">
      <w:pPr>
        <w:pStyle w:val="ListParagraph"/>
        <w:numPr>
          <w:ilvl w:val="2"/>
          <w:numId w:val="239"/>
        </w:numPr>
        <w:tabs>
          <w:tab w:val="left" w:pos="2931"/>
        </w:tabs>
        <w:spacing w:line="254" w:lineRule="auto"/>
        <w:ind w:right="1629" w:hanging="674"/>
        <w:jc w:val="both"/>
        <w:rPr>
          <w:sz w:val="20"/>
        </w:rPr>
      </w:pPr>
      <w:r>
        <w:rPr>
          <w:w w:val="105"/>
          <w:sz w:val="20"/>
        </w:rPr>
        <w:t>a short-term pension for the</w:t>
      </w:r>
      <w:r>
        <w:rPr>
          <w:spacing w:val="-2"/>
          <w:w w:val="105"/>
          <w:sz w:val="20"/>
        </w:rPr>
        <w:t xml:space="preserve"> </w:t>
      </w:r>
      <w:r>
        <w:rPr>
          <w:w w:val="105"/>
          <w:sz w:val="20"/>
        </w:rPr>
        <w:t>period of</w:t>
      </w:r>
      <w:r>
        <w:rPr>
          <w:spacing w:val="-2"/>
          <w:w w:val="105"/>
          <w:sz w:val="20"/>
        </w:rPr>
        <w:t xml:space="preserve"> </w:t>
      </w:r>
      <w:r>
        <w:rPr>
          <w:w w:val="105"/>
          <w:sz w:val="20"/>
        </w:rPr>
        <w:t>three Months (or for such shorter period as she survives him) beginning on the day after the Pensioner's death or, if later, the day after the date up to which the last instalment was paid; and</w:t>
      </w:r>
    </w:p>
    <w:p w14:paraId="6F5218FB" w14:textId="77777777" w:rsidR="00380127" w:rsidRDefault="00380127">
      <w:pPr>
        <w:pStyle w:val="BodyText"/>
        <w:spacing w:before="10"/>
        <w:rPr>
          <w:sz w:val="20"/>
        </w:rPr>
      </w:pPr>
    </w:p>
    <w:p w14:paraId="6F5218FC" w14:textId="77777777" w:rsidR="00380127" w:rsidRDefault="008831FA">
      <w:pPr>
        <w:pStyle w:val="ListParagraph"/>
        <w:numPr>
          <w:ilvl w:val="2"/>
          <w:numId w:val="239"/>
        </w:numPr>
        <w:tabs>
          <w:tab w:val="left" w:pos="2931"/>
        </w:tabs>
        <w:spacing w:line="254" w:lineRule="auto"/>
        <w:ind w:left="2925" w:right="1622"/>
        <w:jc w:val="both"/>
        <w:rPr>
          <w:sz w:val="20"/>
        </w:rPr>
      </w:pPr>
      <w:r>
        <w:rPr>
          <w:w w:val="105"/>
          <w:sz w:val="20"/>
        </w:rPr>
        <w:t>a long-term pension for the remainder of her life beginning on the day after the expiry of the three Month period referred to in (i) above.</w:t>
      </w:r>
    </w:p>
    <w:p w14:paraId="6F5218FD" w14:textId="77777777" w:rsidR="00380127" w:rsidRDefault="00380127">
      <w:pPr>
        <w:pStyle w:val="BodyText"/>
      </w:pPr>
    </w:p>
    <w:p w14:paraId="6F5218FE" w14:textId="77777777" w:rsidR="00380127" w:rsidRDefault="008831FA">
      <w:pPr>
        <w:spacing w:line="254" w:lineRule="auto"/>
        <w:ind w:left="2252" w:right="1586" w:hanging="2"/>
        <w:rPr>
          <w:sz w:val="20"/>
        </w:rPr>
      </w:pPr>
      <w:r>
        <w:rPr>
          <w:w w:val="105"/>
          <w:sz w:val="20"/>
        </w:rPr>
        <w:t>The amount of the</w:t>
      </w:r>
      <w:r>
        <w:rPr>
          <w:spacing w:val="-4"/>
          <w:w w:val="105"/>
          <w:sz w:val="20"/>
        </w:rPr>
        <w:t xml:space="preserve"> </w:t>
      </w:r>
      <w:r>
        <w:rPr>
          <w:w w:val="105"/>
          <w:sz w:val="20"/>
        </w:rPr>
        <w:t>short-term pension and</w:t>
      </w:r>
      <w:r>
        <w:rPr>
          <w:spacing w:val="-5"/>
          <w:w w:val="105"/>
          <w:sz w:val="20"/>
        </w:rPr>
        <w:t xml:space="preserve"> </w:t>
      </w:r>
      <w:r>
        <w:rPr>
          <w:w w:val="105"/>
          <w:sz w:val="20"/>
        </w:rPr>
        <w:t>the initial yearly amount of</w:t>
      </w:r>
      <w:r>
        <w:rPr>
          <w:spacing w:val="-3"/>
          <w:w w:val="105"/>
          <w:sz w:val="20"/>
        </w:rPr>
        <w:t xml:space="preserve"> </w:t>
      </w:r>
      <w:r>
        <w:rPr>
          <w:w w:val="105"/>
          <w:sz w:val="20"/>
        </w:rPr>
        <w:t>the</w:t>
      </w:r>
      <w:r>
        <w:rPr>
          <w:spacing w:val="-2"/>
          <w:w w:val="105"/>
          <w:sz w:val="20"/>
        </w:rPr>
        <w:t xml:space="preserve"> </w:t>
      </w:r>
      <w:r>
        <w:rPr>
          <w:w w:val="105"/>
          <w:sz w:val="20"/>
        </w:rPr>
        <w:t>long­ term pension are set out in (3) below; and</w:t>
      </w:r>
    </w:p>
    <w:p w14:paraId="6F5218FF" w14:textId="77777777" w:rsidR="00380127" w:rsidRDefault="00380127">
      <w:pPr>
        <w:pStyle w:val="BodyText"/>
        <w:spacing w:before="1"/>
      </w:pPr>
    </w:p>
    <w:p w14:paraId="6F521900" w14:textId="77777777" w:rsidR="00380127" w:rsidRDefault="008831FA">
      <w:pPr>
        <w:pStyle w:val="ListParagraph"/>
        <w:numPr>
          <w:ilvl w:val="1"/>
          <w:numId w:val="239"/>
        </w:numPr>
        <w:tabs>
          <w:tab w:val="left" w:pos="2271"/>
          <w:tab w:val="left" w:pos="2272"/>
        </w:tabs>
        <w:spacing w:line="249" w:lineRule="auto"/>
        <w:ind w:left="2271" w:right="1637" w:hanging="706"/>
        <w:rPr>
          <w:sz w:val="20"/>
        </w:rPr>
      </w:pPr>
      <w:r>
        <w:rPr>
          <w:w w:val="105"/>
          <w:sz w:val="20"/>
        </w:rPr>
        <w:t>the</w:t>
      </w:r>
      <w:r>
        <w:rPr>
          <w:spacing w:val="31"/>
          <w:w w:val="105"/>
          <w:sz w:val="20"/>
        </w:rPr>
        <w:t xml:space="preserve"> </w:t>
      </w:r>
      <w:r>
        <w:rPr>
          <w:w w:val="105"/>
          <w:sz w:val="20"/>
        </w:rPr>
        <w:t>Trustees</w:t>
      </w:r>
      <w:r>
        <w:rPr>
          <w:spacing w:val="40"/>
          <w:w w:val="105"/>
          <w:sz w:val="20"/>
        </w:rPr>
        <w:t xml:space="preserve"> </w:t>
      </w:r>
      <w:r>
        <w:rPr>
          <w:w w:val="105"/>
          <w:sz w:val="20"/>
        </w:rPr>
        <w:t>shall</w:t>
      </w:r>
      <w:r>
        <w:rPr>
          <w:spacing w:val="28"/>
          <w:w w:val="105"/>
          <w:sz w:val="20"/>
        </w:rPr>
        <w:t xml:space="preserve"> </w:t>
      </w:r>
      <w:r>
        <w:rPr>
          <w:w w:val="105"/>
          <w:sz w:val="20"/>
        </w:rPr>
        <w:t>(subject</w:t>
      </w:r>
      <w:r>
        <w:rPr>
          <w:spacing w:val="39"/>
          <w:w w:val="105"/>
          <w:sz w:val="20"/>
        </w:rPr>
        <w:t xml:space="preserve"> </w:t>
      </w:r>
      <w:r>
        <w:rPr>
          <w:w w:val="105"/>
          <w:sz w:val="20"/>
        </w:rPr>
        <w:t>as</w:t>
      </w:r>
      <w:r>
        <w:rPr>
          <w:spacing w:val="25"/>
          <w:w w:val="105"/>
          <w:sz w:val="20"/>
        </w:rPr>
        <w:t xml:space="preserve"> </w:t>
      </w:r>
      <w:r>
        <w:rPr>
          <w:w w:val="105"/>
          <w:sz w:val="20"/>
        </w:rPr>
        <w:t>provided</w:t>
      </w:r>
      <w:r>
        <w:rPr>
          <w:spacing w:val="36"/>
          <w:w w:val="105"/>
          <w:sz w:val="20"/>
        </w:rPr>
        <w:t xml:space="preserve"> </w:t>
      </w:r>
      <w:r>
        <w:rPr>
          <w:w w:val="105"/>
          <w:sz w:val="20"/>
        </w:rPr>
        <w:t>in</w:t>
      </w:r>
      <w:r>
        <w:rPr>
          <w:spacing w:val="26"/>
          <w:w w:val="105"/>
          <w:sz w:val="20"/>
        </w:rPr>
        <w:t xml:space="preserve"> </w:t>
      </w:r>
      <w:r>
        <w:rPr>
          <w:w w:val="105"/>
          <w:sz w:val="20"/>
        </w:rPr>
        <w:t>rule</w:t>
      </w:r>
      <w:r>
        <w:rPr>
          <w:spacing w:val="30"/>
          <w:w w:val="105"/>
          <w:sz w:val="20"/>
        </w:rPr>
        <w:t xml:space="preserve"> </w:t>
      </w:r>
      <w:r>
        <w:rPr>
          <w:w w:val="105"/>
          <w:sz w:val="20"/>
        </w:rPr>
        <w:t>5.5</w:t>
      </w:r>
      <w:r>
        <w:rPr>
          <w:spacing w:val="30"/>
          <w:w w:val="105"/>
          <w:sz w:val="20"/>
        </w:rPr>
        <w:t xml:space="preserve"> </w:t>
      </w:r>
      <w:r>
        <w:rPr>
          <w:w w:val="105"/>
          <w:sz w:val="20"/>
        </w:rPr>
        <w:t>below)</w:t>
      </w:r>
      <w:r>
        <w:rPr>
          <w:spacing w:val="38"/>
          <w:w w:val="105"/>
          <w:sz w:val="20"/>
        </w:rPr>
        <w:t xml:space="preserve"> </w:t>
      </w:r>
      <w:r>
        <w:rPr>
          <w:w w:val="105"/>
          <w:sz w:val="20"/>
        </w:rPr>
        <w:t>pay</w:t>
      </w:r>
      <w:r>
        <w:rPr>
          <w:spacing w:val="35"/>
          <w:w w:val="105"/>
          <w:sz w:val="20"/>
        </w:rPr>
        <w:t xml:space="preserve"> </w:t>
      </w:r>
      <w:r>
        <w:rPr>
          <w:w w:val="105"/>
          <w:sz w:val="20"/>
        </w:rPr>
        <w:t>the</w:t>
      </w:r>
      <w:r>
        <w:rPr>
          <w:spacing w:val="29"/>
          <w:w w:val="105"/>
          <w:sz w:val="20"/>
        </w:rPr>
        <w:t xml:space="preserve"> </w:t>
      </w:r>
      <w:r>
        <w:rPr>
          <w:w w:val="105"/>
          <w:sz w:val="20"/>
        </w:rPr>
        <w:t>following pensions in respect of his Eligible Children:</w:t>
      </w:r>
    </w:p>
    <w:p w14:paraId="6F521901" w14:textId="77777777" w:rsidR="00380127" w:rsidRDefault="00380127">
      <w:pPr>
        <w:pStyle w:val="BodyText"/>
        <w:spacing w:before="9"/>
      </w:pPr>
    </w:p>
    <w:p w14:paraId="6F521902" w14:textId="77777777" w:rsidR="00380127" w:rsidRDefault="008831FA">
      <w:pPr>
        <w:pStyle w:val="ListParagraph"/>
        <w:numPr>
          <w:ilvl w:val="2"/>
          <w:numId w:val="239"/>
        </w:numPr>
        <w:tabs>
          <w:tab w:val="left" w:pos="2930"/>
        </w:tabs>
        <w:spacing w:before="1" w:line="254" w:lineRule="auto"/>
        <w:ind w:left="2922" w:right="1629" w:hanging="675"/>
        <w:jc w:val="both"/>
        <w:rPr>
          <w:sz w:val="20"/>
        </w:rPr>
      </w:pPr>
      <w:r>
        <w:rPr>
          <w:w w:val="105"/>
          <w:sz w:val="20"/>
        </w:rPr>
        <w:t>in the case of a Pensioner</w:t>
      </w:r>
      <w:r>
        <w:rPr>
          <w:spacing w:val="40"/>
          <w:w w:val="105"/>
          <w:sz w:val="20"/>
        </w:rPr>
        <w:t xml:space="preserve"> </w:t>
      </w:r>
      <w:r>
        <w:rPr>
          <w:w w:val="105"/>
          <w:sz w:val="20"/>
        </w:rPr>
        <w:t>who died without leaving a Surviving Spouse, a short-term</w:t>
      </w:r>
      <w:r>
        <w:rPr>
          <w:spacing w:val="40"/>
          <w:w w:val="105"/>
          <w:sz w:val="20"/>
        </w:rPr>
        <w:t xml:space="preserve"> </w:t>
      </w:r>
      <w:r>
        <w:rPr>
          <w:w w:val="105"/>
          <w:sz w:val="20"/>
        </w:rPr>
        <w:t>pension for the period of three Months (or for such shorter period during which at least one Eligible Child of the Pensioner survives him) beginning on the day after the Pensioner's death or, if later, the day after the date up to which the last instalment was paid;</w:t>
      </w:r>
    </w:p>
    <w:p w14:paraId="6F521903" w14:textId="77777777" w:rsidR="00380127" w:rsidRDefault="00380127">
      <w:pPr>
        <w:pStyle w:val="BodyText"/>
        <w:spacing w:before="11"/>
        <w:rPr>
          <w:sz w:val="20"/>
        </w:rPr>
      </w:pPr>
    </w:p>
    <w:p w14:paraId="6F521904" w14:textId="77777777" w:rsidR="00380127" w:rsidRDefault="008831FA">
      <w:pPr>
        <w:pStyle w:val="ListParagraph"/>
        <w:numPr>
          <w:ilvl w:val="2"/>
          <w:numId w:val="239"/>
        </w:numPr>
        <w:tabs>
          <w:tab w:val="left" w:pos="2920"/>
        </w:tabs>
        <w:spacing w:line="254" w:lineRule="auto"/>
        <w:ind w:left="2920" w:right="1634"/>
        <w:jc w:val="both"/>
        <w:rPr>
          <w:sz w:val="20"/>
        </w:rPr>
      </w:pPr>
      <w:r>
        <w:rPr>
          <w:w w:val="105"/>
          <w:sz w:val="20"/>
        </w:rPr>
        <w:t>in the case of a Pensioner whose Surviving Spouse dies within the three Month period referred to above, a short-term pension for a period which is equal in duration to the unexpired portion of the deceased Surviving Spouse's short-term pension (or for such shorter period</w:t>
      </w:r>
      <w:r>
        <w:rPr>
          <w:spacing w:val="40"/>
          <w:w w:val="105"/>
          <w:sz w:val="20"/>
        </w:rPr>
        <w:t xml:space="preserve"> </w:t>
      </w:r>
      <w:r>
        <w:rPr>
          <w:w w:val="105"/>
          <w:sz w:val="20"/>
        </w:rPr>
        <w:t xml:space="preserve">during which at least one Eligible Child of the Pensioner survives him); </w:t>
      </w:r>
      <w:r>
        <w:rPr>
          <w:spacing w:val="-4"/>
          <w:w w:val="105"/>
          <w:sz w:val="20"/>
        </w:rPr>
        <w:t>and</w:t>
      </w:r>
    </w:p>
    <w:p w14:paraId="6F521905" w14:textId="77777777" w:rsidR="00380127" w:rsidRDefault="00380127">
      <w:pPr>
        <w:pStyle w:val="BodyText"/>
        <w:spacing w:before="6"/>
        <w:rPr>
          <w:sz w:val="20"/>
        </w:rPr>
      </w:pPr>
    </w:p>
    <w:p w14:paraId="6F521906" w14:textId="77777777" w:rsidR="00380127" w:rsidRDefault="008831FA">
      <w:pPr>
        <w:pStyle w:val="ListParagraph"/>
        <w:numPr>
          <w:ilvl w:val="2"/>
          <w:numId w:val="239"/>
        </w:numPr>
        <w:tabs>
          <w:tab w:val="left" w:pos="2922"/>
        </w:tabs>
        <w:spacing w:line="249" w:lineRule="auto"/>
        <w:ind w:left="2918" w:right="1642" w:hanging="680"/>
        <w:jc w:val="both"/>
        <w:rPr>
          <w:sz w:val="20"/>
        </w:rPr>
      </w:pPr>
      <w:r>
        <w:rPr>
          <w:w w:val="105"/>
          <w:sz w:val="20"/>
        </w:rPr>
        <w:t>a long-term pension beginning on the day after the expiry of the three Month period referred to above.</w:t>
      </w:r>
    </w:p>
    <w:p w14:paraId="6F521907" w14:textId="77777777" w:rsidR="00380127" w:rsidRDefault="00380127">
      <w:pPr>
        <w:pStyle w:val="BodyText"/>
        <w:spacing w:before="5"/>
      </w:pPr>
    </w:p>
    <w:p w14:paraId="6F521908" w14:textId="77777777" w:rsidR="00380127" w:rsidRDefault="008831FA">
      <w:pPr>
        <w:spacing w:line="254" w:lineRule="auto"/>
        <w:ind w:left="2237" w:right="1586" w:firstLine="3"/>
        <w:rPr>
          <w:sz w:val="20"/>
        </w:rPr>
      </w:pPr>
      <w:r>
        <w:rPr>
          <w:w w:val="105"/>
          <w:sz w:val="20"/>
        </w:rPr>
        <w:t>The</w:t>
      </w:r>
      <w:r>
        <w:rPr>
          <w:spacing w:val="-2"/>
          <w:w w:val="105"/>
          <w:sz w:val="20"/>
        </w:rPr>
        <w:t xml:space="preserve"> </w:t>
      </w:r>
      <w:r>
        <w:rPr>
          <w:w w:val="105"/>
          <w:sz w:val="20"/>
        </w:rPr>
        <w:t>amount of the</w:t>
      </w:r>
      <w:r>
        <w:rPr>
          <w:spacing w:val="-2"/>
          <w:w w:val="105"/>
          <w:sz w:val="20"/>
        </w:rPr>
        <w:t xml:space="preserve"> </w:t>
      </w:r>
      <w:r>
        <w:rPr>
          <w:w w:val="105"/>
          <w:sz w:val="20"/>
        </w:rPr>
        <w:t>short-term pension and</w:t>
      </w:r>
      <w:r>
        <w:rPr>
          <w:spacing w:val="-10"/>
          <w:w w:val="105"/>
          <w:sz w:val="20"/>
        </w:rPr>
        <w:t xml:space="preserve"> </w:t>
      </w:r>
      <w:r>
        <w:rPr>
          <w:w w:val="105"/>
          <w:sz w:val="20"/>
        </w:rPr>
        <w:t>the initial</w:t>
      </w:r>
      <w:r>
        <w:rPr>
          <w:spacing w:val="-1"/>
          <w:w w:val="105"/>
          <w:sz w:val="20"/>
        </w:rPr>
        <w:t xml:space="preserve"> </w:t>
      </w:r>
      <w:r>
        <w:rPr>
          <w:w w:val="105"/>
          <w:sz w:val="20"/>
        </w:rPr>
        <w:t>yearly amount of</w:t>
      </w:r>
      <w:r>
        <w:rPr>
          <w:spacing w:val="-5"/>
          <w:w w:val="105"/>
          <w:sz w:val="20"/>
        </w:rPr>
        <w:t xml:space="preserve"> </w:t>
      </w:r>
      <w:r>
        <w:rPr>
          <w:w w:val="105"/>
          <w:sz w:val="20"/>
        </w:rPr>
        <w:t>the</w:t>
      </w:r>
      <w:r>
        <w:rPr>
          <w:spacing w:val="-4"/>
          <w:w w:val="105"/>
          <w:sz w:val="20"/>
        </w:rPr>
        <w:t xml:space="preserve"> </w:t>
      </w:r>
      <w:r>
        <w:rPr>
          <w:w w:val="105"/>
          <w:sz w:val="20"/>
        </w:rPr>
        <w:t>long­ term pension are set out in (4) below.</w:t>
      </w:r>
    </w:p>
    <w:p w14:paraId="6F521909" w14:textId="77777777" w:rsidR="00380127" w:rsidRDefault="00380127">
      <w:pPr>
        <w:pStyle w:val="BodyText"/>
        <w:spacing w:before="1"/>
      </w:pPr>
    </w:p>
    <w:p w14:paraId="6F52190A" w14:textId="77777777" w:rsidR="00380127" w:rsidRDefault="008831FA">
      <w:pPr>
        <w:pStyle w:val="ListParagraph"/>
        <w:numPr>
          <w:ilvl w:val="1"/>
          <w:numId w:val="239"/>
        </w:numPr>
        <w:tabs>
          <w:tab w:val="left" w:pos="2232"/>
          <w:tab w:val="left" w:pos="2233"/>
        </w:tabs>
        <w:spacing w:line="254" w:lineRule="auto"/>
        <w:ind w:left="2230" w:right="1658" w:hanging="680"/>
        <w:rPr>
          <w:sz w:val="20"/>
        </w:rPr>
      </w:pPr>
      <w:r>
        <w:rPr>
          <w:w w:val="105"/>
          <w:sz w:val="20"/>
        </w:rPr>
        <w:t>his</w:t>
      </w:r>
      <w:r>
        <w:rPr>
          <w:spacing w:val="32"/>
          <w:w w:val="105"/>
          <w:sz w:val="20"/>
        </w:rPr>
        <w:t xml:space="preserve"> </w:t>
      </w:r>
      <w:r>
        <w:rPr>
          <w:w w:val="105"/>
          <w:sz w:val="20"/>
        </w:rPr>
        <w:t>surviving</w:t>
      </w:r>
      <w:r>
        <w:rPr>
          <w:spacing w:val="40"/>
          <w:w w:val="105"/>
          <w:sz w:val="20"/>
        </w:rPr>
        <w:t xml:space="preserve"> </w:t>
      </w:r>
      <w:r>
        <w:rPr>
          <w:w w:val="105"/>
          <w:sz w:val="20"/>
        </w:rPr>
        <w:t>adult</w:t>
      </w:r>
      <w:r>
        <w:rPr>
          <w:spacing w:val="38"/>
          <w:w w:val="105"/>
          <w:sz w:val="20"/>
        </w:rPr>
        <w:t xml:space="preserve"> </w:t>
      </w:r>
      <w:r>
        <w:rPr>
          <w:w w:val="105"/>
          <w:sz w:val="20"/>
        </w:rPr>
        <w:t>Dependants</w:t>
      </w:r>
      <w:r>
        <w:rPr>
          <w:spacing w:val="40"/>
          <w:w w:val="105"/>
          <w:sz w:val="20"/>
        </w:rPr>
        <w:t xml:space="preserve"> </w:t>
      </w:r>
      <w:r>
        <w:rPr>
          <w:w w:val="105"/>
          <w:sz w:val="20"/>
        </w:rPr>
        <w:t>may</w:t>
      </w:r>
      <w:r>
        <w:rPr>
          <w:spacing w:val="29"/>
          <w:w w:val="105"/>
          <w:sz w:val="20"/>
        </w:rPr>
        <w:t xml:space="preserve"> </w:t>
      </w:r>
      <w:r>
        <w:rPr>
          <w:w w:val="105"/>
          <w:sz w:val="20"/>
        </w:rPr>
        <w:t>be</w:t>
      </w:r>
      <w:r>
        <w:rPr>
          <w:spacing w:val="28"/>
          <w:w w:val="105"/>
          <w:sz w:val="20"/>
        </w:rPr>
        <w:t xml:space="preserve"> </w:t>
      </w:r>
      <w:r>
        <w:rPr>
          <w:w w:val="105"/>
          <w:sz w:val="20"/>
        </w:rPr>
        <w:t>entitled</w:t>
      </w:r>
      <w:r>
        <w:rPr>
          <w:spacing w:val="40"/>
          <w:w w:val="105"/>
          <w:sz w:val="20"/>
        </w:rPr>
        <w:t xml:space="preserve"> </w:t>
      </w:r>
      <w:r>
        <w:rPr>
          <w:w w:val="105"/>
          <w:sz w:val="20"/>
        </w:rPr>
        <w:t>to</w:t>
      </w:r>
      <w:r>
        <w:rPr>
          <w:spacing w:val="28"/>
          <w:w w:val="105"/>
          <w:sz w:val="20"/>
        </w:rPr>
        <w:t xml:space="preserve"> </w:t>
      </w:r>
      <w:r>
        <w:rPr>
          <w:w w:val="105"/>
          <w:sz w:val="20"/>
        </w:rPr>
        <w:t>a</w:t>
      </w:r>
      <w:r>
        <w:rPr>
          <w:spacing w:val="29"/>
          <w:w w:val="105"/>
          <w:sz w:val="20"/>
        </w:rPr>
        <w:t xml:space="preserve"> </w:t>
      </w:r>
      <w:r>
        <w:rPr>
          <w:w w:val="105"/>
          <w:sz w:val="20"/>
        </w:rPr>
        <w:t>pension</w:t>
      </w:r>
      <w:r>
        <w:rPr>
          <w:spacing w:val="33"/>
          <w:w w:val="105"/>
          <w:sz w:val="20"/>
        </w:rPr>
        <w:t xml:space="preserve"> </w:t>
      </w:r>
      <w:r>
        <w:rPr>
          <w:w w:val="105"/>
          <w:sz w:val="20"/>
        </w:rPr>
        <w:t>in accordance with rule 5.2(5) below.</w:t>
      </w:r>
    </w:p>
    <w:p w14:paraId="6F52190B" w14:textId="77777777" w:rsidR="00380127" w:rsidRDefault="00380127">
      <w:pPr>
        <w:pStyle w:val="BodyText"/>
        <w:spacing w:before="10"/>
        <w:rPr>
          <w:sz w:val="12"/>
        </w:rPr>
      </w:pPr>
    </w:p>
    <w:p w14:paraId="6F52190C" w14:textId="77777777" w:rsidR="00380127" w:rsidRDefault="008831FA">
      <w:pPr>
        <w:spacing w:before="94"/>
        <w:ind w:left="865"/>
        <w:rPr>
          <w:b/>
          <w:sz w:val="20"/>
        </w:rPr>
      </w:pPr>
      <w:r>
        <w:rPr>
          <w:b/>
          <w:w w:val="105"/>
          <w:sz w:val="20"/>
          <w:u w:val="single"/>
        </w:rPr>
        <w:t>Lump</w:t>
      </w:r>
      <w:r>
        <w:rPr>
          <w:b/>
          <w:spacing w:val="7"/>
          <w:w w:val="105"/>
          <w:sz w:val="20"/>
          <w:u w:val="single"/>
        </w:rPr>
        <w:t xml:space="preserve"> </w:t>
      </w:r>
      <w:r>
        <w:rPr>
          <w:b/>
          <w:spacing w:val="-5"/>
          <w:w w:val="105"/>
          <w:sz w:val="20"/>
          <w:u w:val="single"/>
        </w:rPr>
        <w:t>Sum</w:t>
      </w:r>
    </w:p>
    <w:p w14:paraId="6F52190D" w14:textId="77777777" w:rsidR="00380127" w:rsidRDefault="00380127">
      <w:pPr>
        <w:pStyle w:val="BodyText"/>
        <w:spacing w:before="6"/>
        <w:rPr>
          <w:b/>
          <w:sz w:val="22"/>
        </w:rPr>
      </w:pPr>
    </w:p>
    <w:p w14:paraId="6F52190E" w14:textId="77777777" w:rsidR="00380127" w:rsidRDefault="008831FA">
      <w:pPr>
        <w:pStyle w:val="ListParagraph"/>
        <w:numPr>
          <w:ilvl w:val="0"/>
          <w:numId w:val="239"/>
        </w:numPr>
        <w:tabs>
          <w:tab w:val="left" w:pos="1542"/>
        </w:tabs>
        <w:spacing w:before="1" w:line="252" w:lineRule="auto"/>
        <w:ind w:left="2223" w:right="1650" w:hanging="1355"/>
        <w:jc w:val="both"/>
        <w:rPr>
          <w:sz w:val="20"/>
        </w:rPr>
      </w:pPr>
      <w:r>
        <w:rPr>
          <w:w w:val="105"/>
          <w:sz w:val="20"/>
        </w:rPr>
        <w:t>(a)</w:t>
      </w:r>
      <w:r>
        <w:rPr>
          <w:spacing w:val="40"/>
          <w:w w:val="105"/>
          <w:sz w:val="20"/>
        </w:rPr>
        <w:t xml:space="preserve">  </w:t>
      </w:r>
      <w:r>
        <w:rPr>
          <w:w w:val="105"/>
          <w:sz w:val="20"/>
        </w:rPr>
        <w:t>The lump sum shall be a sum equal to the aggregate amount of the further instalments of the Pensioner's pension which would have been payable if he had lived until the expiry of the period of 5 years from the date his pension began.</w:t>
      </w:r>
      <w:r>
        <w:rPr>
          <w:spacing w:val="20"/>
          <w:w w:val="105"/>
          <w:sz w:val="20"/>
        </w:rPr>
        <w:t xml:space="preserve"> </w:t>
      </w:r>
      <w:r>
        <w:rPr>
          <w:w w:val="105"/>
          <w:sz w:val="20"/>
        </w:rPr>
        <w:t>In calculating</w:t>
      </w:r>
      <w:r>
        <w:rPr>
          <w:spacing w:val="21"/>
          <w:w w:val="105"/>
          <w:sz w:val="20"/>
        </w:rPr>
        <w:t xml:space="preserve"> </w:t>
      </w:r>
      <w:r>
        <w:rPr>
          <w:w w:val="105"/>
          <w:sz w:val="20"/>
        </w:rPr>
        <w:t>the amount</w:t>
      </w:r>
      <w:r>
        <w:rPr>
          <w:spacing w:val="21"/>
          <w:w w:val="105"/>
          <w:sz w:val="20"/>
        </w:rPr>
        <w:t xml:space="preserve"> </w:t>
      </w:r>
      <w:r>
        <w:rPr>
          <w:w w:val="105"/>
          <w:sz w:val="20"/>
        </w:rPr>
        <w:t>of the lump</w:t>
      </w:r>
      <w:r>
        <w:rPr>
          <w:spacing w:val="17"/>
          <w:w w:val="105"/>
          <w:sz w:val="20"/>
        </w:rPr>
        <w:t xml:space="preserve"> </w:t>
      </w:r>
      <w:r>
        <w:rPr>
          <w:w w:val="105"/>
          <w:sz w:val="20"/>
        </w:rPr>
        <w:t>sum, any</w:t>
      </w:r>
      <w:r>
        <w:rPr>
          <w:spacing w:val="15"/>
          <w:w w:val="105"/>
          <w:sz w:val="20"/>
        </w:rPr>
        <w:t xml:space="preserve"> </w:t>
      </w:r>
      <w:r>
        <w:rPr>
          <w:w w:val="105"/>
          <w:sz w:val="20"/>
        </w:rPr>
        <w:t>increase</w:t>
      </w:r>
      <w:r>
        <w:rPr>
          <w:spacing w:val="17"/>
          <w:w w:val="105"/>
          <w:sz w:val="20"/>
        </w:rPr>
        <w:t xml:space="preserve"> </w:t>
      </w:r>
      <w:r>
        <w:rPr>
          <w:w w:val="105"/>
          <w:sz w:val="20"/>
        </w:rPr>
        <w:t>in the rate of</w:t>
      </w:r>
    </w:p>
    <w:p w14:paraId="6F52190F" w14:textId="77777777" w:rsidR="00380127" w:rsidRDefault="00380127">
      <w:pPr>
        <w:spacing w:line="252" w:lineRule="auto"/>
        <w:jc w:val="both"/>
        <w:rPr>
          <w:sz w:val="20"/>
        </w:rPr>
        <w:sectPr w:rsidR="00380127">
          <w:pgSz w:w="11940" w:h="16800"/>
          <w:pgMar w:top="1340" w:right="0" w:bottom="1160" w:left="720" w:header="1115" w:footer="959" w:gutter="0"/>
          <w:cols w:space="720"/>
        </w:sectPr>
      </w:pPr>
    </w:p>
    <w:p w14:paraId="6F521910" w14:textId="77777777" w:rsidR="00380127" w:rsidRDefault="00380127">
      <w:pPr>
        <w:pStyle w:val="BodyText"/>
        <w:spacing w:before="5"/>
        <w:rPr>
          <w:sz w:val="29"/>
        </w:rPr>
      </w:pPr>
    </w:p>
    <w:p w14:paraId="6F521911" w14:textId="77777777" w:rsidR="00380127" w:rsidRDefault="008831FA">
      <w:pPr>
        <w:spacing w:before="94" w:line="252" w:lineRule="auto"/>
        <w:ind w:left="2307" w:right="1557" w:firstLine="7"/>
        <w:jc w:val="both"/>
        <w:rPr>
          <w:sz w:val="20"/>
        </w:rPr>
      </w:pPr>
      <w:bookmarkStart w:id="162" w:name="Page_163"/>
      <w:bookmarkEnd w:id="162"/>
      <w:r>
        <w:rPr>
          <w:w w:val="105"/>
          <w:sz w:val="20"/>
        </w:rPr>
        <w:t>the Pensioner's pension which had taken effect before he died shall be taken into account. Any increases declared after the date he died shall be ignored, except to the extent that they are back-dated to include the period before the Pensioner's death, in which case they may be included at the Employer's discretion with the Trustees' agreement.</w:t>
      </w:r>
    </w:p>
    <w:p w14:paraId="6F521912" w14:textId="77777777" w:rsidR="00380127" w:rsidRDefault="00380127">
      <w:pPr>
        <w:pStyle w:val="BodyText"/>
        <w:spacing w:before="4"/>
        <w:rPr>
          <w:sz w:val="13"/>
        </w:rPr>
      </w:pPr>
    </w:p>
    <w:p w14:paraId="6F521913" w14:textId="77777777" w:rsidR="00380127" w:rsidRDefault="008831FA">
      <w:pPr>
        <w:tabs>
          <w:tab w:val="left" w:pos="11001"/>
        </w:tabs>
        <w:spacing w:before="93"/>
        <w:ind w:left="1627"/>
        <w:jc w:val="both"/>
        <w:rPr>
          <w:rFonts w:ascii="Times New Roman"/>
          <w:sz w:val="17"/>
        </w:rPr>
      </w:pPr>
      <w:r>
        <w:rPr>
          <w:w w:val="105"/>
          <w:sz w:val="20"/>
        </w:rPr>
        <w:t>(b)</w:t>
      </w:r>
      <w:r>
        <w:rPr>
          <w:spacing w:val="78"/>
          <w:w w:val="105"/>
          <w:sz w:val="20"/>
        </w:rPr>
        <w:t xml:space="preserve">   </w:t>
      </w:r>
      <w:r>
        <w:rPr>
          <w:w w:val="105"/>
          <w:sz w:val="20"/>
        </w:rPr>
        <w:t>A</w:t>
      </w:r>
      <w:r>
        <w:rPr>
          <w:spacing w:val="41"/>
          <w:w w:val="105"/>
          <w:sz w:val="20"/>
        </w:rPr>
        <w:t xml:space="preserve"> </w:t>
      </w:r>
      <w:r>
        <w:rPr>
          <w:w w:val="105"/>
          <w:sz w:val="20"/>
        </w:rPr>
        <w:t>Member</w:t>
      </w:r>
      <w:r>
        <w:rPr>
          <w:spacing w:val="60"/>
          <w:w w:val="105"/>
          <w:sz w:val="20"/>
        </w:rPr>
        <w:t xml:space="preserve"> </w:t>
      </w:r>
      <w:r>
        <w:rPr>
          <w:w w:val="105"/>
          <w:sz w:val="20"/>
        </w:rPr>
        <w:t>may</w:t>
      </w:r>
      <w:r>
        <w:rPr>
          <w:spacing w:val="45"/>
          <w:w w:val="105"/>
          <w:sz w:val="20"/>
        </w:rPr>
        <w:t xml:space="preserve"> </w:t>
      </w:r>
      <w:r>
        <w:rPr>
          <w:w w:val="105"/>
          <w:sz w:val="20"/>
        </w:rPr>
        <w:t>elect</w:t>
      </w:r>
      <w:r>
        <w:rPr>
          <w:spacing w:val="50"/>
          <w:w w:val="105"/>
          <w:sz w:val="20"/>
        </w:rPr>
        <w:t xml:space="preserve"> </w:t>
      </w:r>
      <w:r>
        <w:rPr>
          <w:w w:val="105"/>
          <w:sz w:val="20"/>
        </w:rPr>
        <w:t>in</w:t>
      </w:r>
      <w:r>
        <w:rPr>
          <w:spacing w:val="40"/>
          <w:w w:val="105"/>
          <w:sz w:val="20"/>
        </w:rPr>
        <w:t xml:space="preserve"> </w:t>
      </w:r>
      <w:r>
        <w:rPr>
          <w:w w:val="105"/>
          <w:sz w:val="20"/>
        </w:rPr>
        <w:t>writing</w:t>
      </w:r>
      <w:r>
        <w:rPr>
          <w:spacing w:val="44"/>
          <w:w w:val="105"/>
          <w:sz w:val="20"/>
        </w:rPr>
        <w:t xml:space="preserve"> </w:t>
      </w:r>
      <w:r>
        <w:rPr>
          <w:w w:val="105"/>
          <w:sz w:val="20"/>
        </w:rPr>
        <w:t>to</w:t>
      </w:r>
      <w:r>
        <w:rPr>
          <w:spacing w:val="39"/>
          <w:w w:val="105"/>
          <w:sz w:val="20"/>
        </w:rPr>
        <w:t xml:space="preserve"> </w:t>
      </w:r>
      <w:r>
        <w:rPr>
          <w:w w:val="105"/>
          <w:sz w:val="20"/>
        </w:rPr>
        <w:t>the</w:t>
      </w:r>
      <w:r>
        <w:rPr>
          <w:spacing w:val="40"/>
          <w:w w:val="105"/>
          <w:sz w:val="20"/>
        </w:rPr>
        <w:t xml:space="preserve"> </w:t>
      </w:r>
      <w:r>
        <w:rPr>
          <w:w w:val="105"/>
          <w:sz w:val="20"/>
        </w:rPr>
        <w:t>Trustees,</w:t>
      </w:r>
      <w:r>
        <w:rPr>
          <w:spacing w:val="60"/>
          <w:w w:val="105"/>
          <w:sz w:val="20"/>
        </w:rPr>
        <w:t xml:space="preserve"> </w:t>
      </w:r>
      <w:r>
        <w:rPr>
          <w:w w:val="105"/>
          <w:sz w:val="20"/>
        </w:rPr>
        <w:t>before</w:t>
      </w:r>
      <w:r>
        <w:rPr>
          <w:spacing w:val="48"/>
          <w:w w:val="105"/>
          <w:sz w:val="20"/>
        </w:rPr>
        <w:t xml:space="preserve"> </w:t>
      </w:r>
      <w:r>
        <w:rPr>
          <w:w w:val="105"/>
          <w:sz w:val="20"/>
        </w:rPr>
        <w:t>his</w:t>
      </w:r>
      <w:r>
        <w:rPr>
          <w:spacing w:val="43"/>
          <w:w w:val="105"/>
          <w:sz w:val="20"/>
        </w:rPr>
        <w:t xml:space="preserve"> </w:t>
      </w:r>
      <w:r>
        <w:rPr>
          <w:w w:val="105"/>
          <w:sz w:val="20"/>
        </w:rPr>
        <w:t>or</w:t>
      </w:r>
      <w:r>
        <w:rPr>
          <w:spacing w:val="40"/>
          <w:w w:val="105"/>
          <w:sz w:val="20"/>
        </w:rPr>
        <w:t xml:space="preserve"> </w:t>
      </w:r>
      <w:r>
        <w:rPr>
          <w:w w:val="105"/>
          <w:sz w:val="20"/>
        </w:rPr>
        <w:t>her</w:t>
      </w:r>
      <w:r>
        <w:rPr>
          <w:spacing w:val="42"/>
          <w:w w:val="105"/>
          <w:sz w:val="20"/>
        </w:rPr>
        <w:t xml:space="preserve"> </w:t>
      </w:r>
      <w:r>
        <w:rPr>
          <w:spacing w:val="-2"/>
          <w:w w:val="105"/>
          <w:sz w:val="20"/>
        </w:rPr>
        <w:t>pension</w:t>
      </w:r>
      <w:r>
        <w:rPr>
          <w:sz w:val="20"/>
        </w:rPr>
        <w:tab/>
      </w:r>
      <w:r>
        <w:rPr>
          <w:rFonts w:ascii="Times New Roman"/>
          <w:spacing w:val="-10"/>
          <w:w w:val="105"/>
          <w:sz w:val="17"/>
        </w:rPr>
        <w:t>(</w:t>
      </w:r>
    </w:p>
    <w:p w14:paraId="6F521914" w14:textId="77777777" w:rsidR="00380127" w:rsidRDefault="008831FA">
      <w:pPr>
        <w:spacing w:before="15" w:line="254" w:lineRule="auto"/>
        <w:ind w:left="2300" w:right="1568" w:firstLine="6"/>
        <w:jc w:val="both"/>
        <w:rPr>
          <w:sz w:val="20"/>
        </w:rPr>
      </w:pPr>
      <w:r>
        <w:rPr>
          <w:w w:val="105"/>
          <w:sz w:val="20"/>
        </w:rPr>
        <w:t>starts, to have the lump sum payable under this rule 5.2(2) treated as a Pension Protection</w:t>
      </w:r>
      <w:r>
        <w:rPr>
          <w:spacing w:val="-2"/>
          <w:w w:val="105"/>
          <w:sz w:val="20"/>
        </w:rPr>
        <w:t xml:space="preserve"> </w:t>
      </w:r>
      <w:r>
        <w:rPr>
          <w:w w:val="105"/>
          <w:sz w:val="20"/>
        </w:rPr>
        <w:t>Lump Sum Death</w:t>
      </w:r>
      <w:r>
        <w:rPr>
          <w:spacing w:val="-2"/>
          <w:w w:val="105"/>
          <w:sz w:val="20"/>
        </w:rPr>
        <w:t xml:space="preserve"> </w:t>
      </w:r>
      <w:r>
        <w:rPr>
          <w:w w:val="105"/>
          <w:sz w:val="20"/>
        </w:rPr>
        <w:t>Benefit (in</w:t>
      </w:r>
      <w:r>
        <w:rPr>
          <w:spacing w:val="-2"/>
          <w:w w:val="105"/>
          <w:sz w:val="20"/>
        </w:rPr>
        <w:t xml:space="preserve"> </w:t>
      </w:r>
      <w:r>
        <w:rPr>
          <w:w w:val="105"/>
          <w:sz w:val="20"/>
        </w:rPr>
        <w:t>which case the</w:t>
      </w:r>
      <w:r>
        <w:rPr>
          <w:spacing w:val="-2"/>
          <w:w w:val="105"/>
          <w:sz w:val="20"/>
        </w:rPr>
        <w:t xml:space="preserve"> </w:t>
      </w:r>
      <w:r>
        <w:rPr>
          <w:w w:val="105"/>
          <w:sz w:val="20"/>
        </w:rPr>
        <w:t>Trustees shall deduct from the lump sum any tax for which they may be liable to account to HMRC under</w:t>
      </w:r>
      <w:r>
        <w:rPr>
          <w:spacing w:val="29"/>
          <w:w w:val="105"/>
          <w:sz w:val="20"/>
        </w:rPr>
        <w:t xml:space="preserve"> </w:t>
      </w:r>
      <w:r>
        <w:rPr>
          <w:w w:val="105"/>
          <w:sz w:val="20"/>
        </w:rPr>
        <w:t>section 206 of the FA 2004).</w:t>
      </w:r>
      <w:r>
        <w:rPr>
          <w:spacing w:val="80"/>
          <w:w w:val="105"/>
          <w:sz w:val="20"/>
        </w:rPr>
        <w:t xml:space="preserve"> </w:t>
      </w:r>
      <w:r>
        <w:rPr>
          <w:w w:val="105"/>
          <w:sz w:val="20"/>
        </w:rPr>
        <w:t>If no such election is made, then the lump sum shall be paid as a Defined Benefits Lump Sum Death Benefit.</w:t>
      </w:r>
    </w:p>
    <w:p w14:paraId="6F521915" w14:textId="77777777" w:rsidR="00380127" w:rsidRDefault="00380127">
      <w:pPr>
        <w:pStyle w:val="BodyText"/>
        <w:spacing w:before="4"/>
        <w:rPr>
          <w:sz w:val="12"/>
        </w:rPr>
      </w:pPr>
    </w:p>
    <w:p w14:paraId="6F521916" w14:textId="77777777" w:rsidR="00380127" w:rsidRDefault="008831FA">
      <w:pPr>
        <w:spacing w:before="93"/>
        <w:ind w:left="936"/>
        <w:rPr>
          <w:b/>
          <w:sz w:val="20"/>
        </w:rPr>
      </w:pPr>
      <w:r>
        <w:rPr>
          <w:b/>
          <w:w w:val="105"/>
          <w:sz w:val="20"/>
          <w:u w:val="single"/>
        </w:rPr>
        <w:t>Surviving</w:t>
      </w:r>
      <w:r>
        <w:rPr>
          <w:b/>
          <w:spacing w:val="-2"/>
          <w:w w:val="105"/>
          <w:sz w:val="20"/>
          <w:u w:val="single"/>
        </w:rPr>
        <w:t xml:space="preserve"> </w:t>
      </w:r>
      <w:r>
        <w:rPr>
          <w:b/>
          <w:w w:val="105"/>
          <w:sz w:val="20"/>
          <w:u w:val="single"/>
        </w:rPr>
        <w:t>Spouse's</w:t>
      </w:r>
      <w:r>
        <w:rPr>
          <w:b/>
          <w:spacing w:val="-1"/>
          <w:w w:val="105"/>
          <w:sz w:val="20"/>
          <w:u w:val="single"/>
        </w:rPr>
        <w:t xml:space="preserve"> </w:t>
      </w:r>
      <w:r>
        <w:rPr>
          <w:b/>
          <w:spacing w:val="-2"/>
          <w:w w:val="105"/>
          <w:sz w:val="20"/>
          <w:u w:val="single"/>
        </w:rPr>
        <w:t>pension</w:t>
      </w:r>
    </w:p>
    <w:p w14:paraId="6F521917" w14:textId="77777777" w:rsidR="00380127" w:rsidRDefault="00380127">
      <w:pPr>
        <w:pStyle w:val="BodyText"/>
        <w:spacing w:before="7"/>
        <w:rPr>
          <w:b/>
          <w:sz w:val="22"/>
        </w:rPr>
      </w:pPr>
    </w:p>
    <w:p w14:paraId="6F521918" w14:textId="77777777" w:rsidR="00380127" w:rsidRDefault="008831FA">
      <w:pPr>
        <w:pStyle w:val="ListParagraph"/>
        <w:numPr>
          <w:ilvl w:val="0"/>
          <w:numId w:val="239"/>
        </w:numPr>
        <w:tabs>
          <w:tab w:val="left" w:pos="1609"/>
        </w:tabs>
        <w:spacing w:line="254" w:lineRule="auto"/>
        <w:ind w:left="2288" w:right="1582" w:hanging="1358"/>
        <w:jc w:val="both"/>
        <w:rPr>
          <w:sz w:val="20"/>
        </w:rPr>
      </w:pPr>
      <w:r>
        <w:rPr>
          <w:w w:val="105"/>
          <w:sz w:val="20"/>
        </w:rPr>
        <w:t>(a)</w:t>
      </w:r>
      <w:r>
        <w:rPr>
          <w:spacing w:val="80"/>
          <w:w w:val="105"/>
          <w:sz w:val="20"/>
        </w:rPr>
        <w:t xml:space="preserve">  </w:t>
      </w:r>
      <w:r>
        <w:rPr>
          <w:w w:val="105"/>
          <w:sz w:val="20"/>
        </w:rPr>
        <w:t>Subject to rule 5.4, the amount of the Surviving Spouse's short-term pension shall be one twelfth of the Annual Equivalent of the last instalment of the Pensioner's pension (as adjusted below) before his death for each Month (not exceeding three) that she survives him.</w:t>
      </w:r>
    </w:p>
    <w:p w14:paraId="6F521919" w14:textId="77777777" w:rsidR="00380127" w:rsidRDefault="00380127">
      <w:pPr>
        <w:pStyle w:val="BodyText"/>
        <w:spacing w:before="9"/>
        <w:rPr>
          <w:sz w:val="20"/>
        </w:rPr>
      </w:pPr>
    </w:p>
    <w:p w14:paraId="6F52191A" w14:textId="77777777" w:rsidR="00380127" w:rsidRDefault="008831FA">
      <w:pPr>
        <w:spacing w:line="252" w:lineRule="auto"/>
        <w:ind w:left="2305" w:right="1591" w:firstLine="5"/>
        <w:jc w:val="both"/>
        <w:rPr>
          <w:sz w:val="20"/>
        </w:rPr>
      </w:pPr>
      <w:r>
        <w:rPr>
          <w:w w:val="105"/>
          <w:sz w:val="20"/>
        </w:rPr>
        <w:t>For this purpose the Pensioner's pension shall be calculated after any exchange</w:t>
      </w:r>
      <w:r>
        <w:rPr>
          <w:spacing w:val="26"/>
          <w:w w:val="105"/>
          <w:sz w:val="20"/>
        </w:rPr>
        <w:t xml:space="preserve"> </w:t>
      </w:r>
      <w:r>
        <w:rPr>
          <w:w w:val="105"/>
          <w:sz w:val="20"/>
        </w:rPr>
        <w:t>under</w:t>
      </w:r>
      <w:r>
        <w:rPr>
          <w:spacing w:val="22"/>
          <w:w w:val="105"/>
          <w:sz w:val="20"/>
        </w:rPr>
        <w:t xml:space="preserve"> </w:t>
      </w:r>
      <w:r>
        <w:rPr>
          <w:w w:val="105"/>
          <w:sz w:val="20"/>
        </w:rPr>
        <w:t>rule 4.7 (commutation</w:t>
      </w:r>
      <w:r>
        <w:rPr>
          <w:spacing w:val="24"/>
          <w:w w:val="105"/>
          <w:sz w:val="20"/>
        </w:rPr>
        <w:t xml:space="preserve"> </w:t>
      </w:r>
      <w:r>
        <w:rPr>
          <w:w w:val="105"/>
          <w:sz w:val="20"/>
        </w:rPr>
        <w:t>of pension</w:t>
      </w:r>
      <w:r>
        <w:rPr>
          <w:spacing w:val="22"/>
          <w:w w:val="105"/>
          <w:sz w:val="20"/>
        </w:rPr>
        <w:t xml:space="preserve"> </w:t>
      </w:r>
      <w:r>
        <w:rPr>
          <w:w w:val="105"/>
          <w:sz w:val="20"/>
        </w:rPr>
        <w:t>for lump sum) if the terms of such exchange so provided, but as</w:t>
      </w:r>
      <w:r>
        <w:rPr>
          <w:spacing w:val="-3"/>
          <w:w w:val="105"/>
          <w:sz w:val="20"/>
        </w:rPr>
        <w:t xml:space="preserve"> </w:t>
      </w:r>
      <w:r>
        <w:rPr>
          <w:w w:val="105"/>
          <w:sz w:val="20"/>
        </w:rPr>
        <w:t>it would have been if:-</w:t>
      </w:r>
    </w:p>
    <w:p w14:paraId="6F52191B" w14:textId="77777777" w:rsidR="00380127" w:rsidRDefault="00380127">
      <w:pPr>
        <w:pStyle w:val="BodyText"/>
        <w:spacing w:before="4"/>
      </w:pPr>
    </w:p>
    <w:p w14:paraId="6F52191C" w14:textId="77777777" w:rsidR="00380127" w:rsidRDefault="008831FA">
      <w:pPr>
        <w:pStyle w:val="ListParagraph"/>
        <w:numPr>
          <w:ilvl w:val="0"/>
          <w:numId w:val="238"/>
        </w:numPr>
        <w:tabs>
          <w:tab w:val="left" w:pos="2997"/>
        </w:tabs>
        <w:spacing w:line="254" w:lineRule="auto"/>
        <w:ind w:right="1593"/>
        <w:jc w:val="both"/>
        <w:rPr>
          <w:sz w:val="20"/>
        </w:rPr>
      </w:pPr>
      <w:r>
        <w:rPr>
          <w:w w:val="105"/>
          <w:sz w:val="20"/>
        </w:rPr>
        <w:t>it had not been actuarially reduced for early payment under rule 4.2 (voluntary early retirement) or rule 4.6(3) (early payment of preserved benefits); and</w:t>
      </w:r>
    </w:p>
    <w:p w14:paraId="6F52191D" w14:textId="77777777" w:rsidR="00380127" w:rsidRDefault="00380127">
      <w:pPr>
        <w:pStyle w:val="BodyText"/>
        <w:spacing w:before="2"/>
      </w:pPr>
    </w:p>
    <w:p w14:paraId="6F52191E" w14:textId="77777777" w:rsidR="00380127" w:rsidRDefault="008831FA">
      <w:pPr>
        <w:pStyle w:val="ListParagraph"/>
        <w:numPr>
          <w:ilvl w:val="0"/>
          <w:numId w:val="238"/>
        </w:numPr>
        <w:tabs>
          <w:tab w:val="left" w:pos="2993"/>
        </w:tabs>
        <w:spacing w:line="254" w:lineRule="auto"/>
        <w:ind w:left="2989" w:right="1612" w:hanging="689"/>
        <w:jc w:val="both"/>
        <w:rPr>
          <w:sz w:val="20"/>
        </w:rPr>
      </w:pPr>
      <w:r>
        <w:rPr>
          <w:w w:val="105"/>
          <w:sz w:val="20"/>
        </w:rPr>
        <w:t>no part of it had been surrendered under rule 4.8 (Option for Dependant's pension).</w:t>
      </w:r>
    </w:p>
    <w:p w14:paraId="6F52191F" w14:textId="77777777" w:rsidR="00380127" w:rsidRDefault="00380127">
      <w:pPr>
        <w:pStyle w:val="BodyText"/>
      </w:pPr>
    </w:p>
    <w:p w14:paraId="6F521920" w14:textId="77777777" w:rsidR="00380127" w:rsidRDefault="008831FA">
      <w:pPr>
        <w:spacing w:line="254" w:lineRule="auto"/>
        <w:ind w:left="2292" w:right="1605" w:firstLine="6"/>
        <w:jc w:val="both"/>
        <w:rPr>
          <w:sz w:val="20"/>
        </w:rPr>
      </w:pPr>
      <w:r>
        <w:rPr>
          <w:w w:val="105"/>
          <w:sz w:val="20"/>
        </w:rPr>
        <w:t xml:space="preserve">And so that an amount equal to any actuarial reduction and any part actually surrendered shall be treated as if increased in the same way as pensions in </w:t>
      </w:r>
      <w:r>
        <w:rPr>
          <w:spacing w:val="-2"/>
          <w:w w:val="105"/>
          <w:sz w:val="20"/>
        </w:rPr>
        <w:t>payment.</w:t>
      </w:r>
    </w:p>
    <w:p w14:paraId="6F521921" w14:textId="77777777" w:rsidR="00380127" w:rsidRDefault="00380127">
      <w:pPr>
        <w:pStyle w:val="BodyText"/>
        <w:spacing w:before="2"/>
      </w:pPr>
    </w:p>
    <w:p w14:paraId="6F521922" w14:textId="77777777" w:rsidR="00380127" w:rsidRDefault="008831FA">
      <w:pPr>
        <w:pStyle w:val="ListParagraph"/>
        <w:numPr>
          <w:ilvl w:val="0"/>
          <w:numId w:val="237"/>
        </w:numPr>
        <w:tabs>
          <w:tab w:val="left" w:pos="2294"/>
          <w:tab w:val="left" w:pos="2295"/>
        </w:tabs>
        <w:spacing w:line="249" w:lineRule="auto"/>
        <w:ind w:right="1610" w:hanging="702"/>
        <w:rPr>
          <w:sz w:val="20"/>
        </w:rPr>
      </w:pPr>
      <w:r>
        <w:rPr>
          <w:w w:val="105"/>
          <w:sz w:val="20"/>
        </w:rPr>
        <w:t>Subject</w:t>
      </w:r>
      <w:r>
        <w:rPr>
          <w:spacing w:val="27"/>
          <w:w w:val="105"/>
          <w:sz w:val="20"/>
        </w:rPr>
        <w:t xml:space="preserve"> </w:t>
      </w:r>
      <w:r>
        <w:rPr>
          <w:w w:val="105"/>
          <w:sz w:val="20"/>
        </w:rPr>
        <w:t>to rule 5.4, the initial</w:t>
      </w:r>
      <w:r>
        <w:rPr>
          <w:spacing w:val="29"/>
          <w:w w:val="105"/>
          <w:sz w:val="20"/>
        </w:rPr>
        <w:t xml:space="preserve"> </w:t>
      </w:r>
      <w:r>
        <w:rPr>
          <w:w w:val="105"/>
          <w:sz w:val="20"/>
        </w:rPr>
        <w:t>yearly</w:t>
      </w:r>
      <w:r>
        <w:rPr>
          <w:spacing w:val="36"/>
          <w:w w:val="105"/>
          <w:sz w:val="20"/>
        </w:rPr>
        <w:t xml:space="preserve"> </w:t>
      </w:r>
      <w:r>
        <w:rPr>
          <w:w w:val="105"/>
          <w:sz w:val="20"/>
        </w:rPr>
        <w:t>amount</w:t>
      </w:r>
      <w:r>
        <w:rPr>
          <w:spacing w:val="26"/>
          <w:w w:val="105"/>
          <w:sz w:val="20"/>
        </w:rPr>
        <w:t xml:space="preserve"> </w:t>
      </w:r>
      <w:r>
        <w:rPr>
          <w:w w:val="105"/>
          <w:sz w:val="20"/>
        </w:rPr>
        <w:t>of the</w:t>
      </w:r>
      <w:r>
        <w:rPr>
          <w:spacing w:val="26"/>
          <w:w w:val="105"/>
          <w:sz w:val="20"/>
        </w:rPr>
        <w:t xml:space="preserve"> </w:t>
      </w:r>
      <w:r>
        <w:rPr>
          <w:w w:val="105"/>
          <w:sz w:val="20"/>
        </w:rPr>
        <w:t>Surviving</w:t>
      </w:r>
      <w:r>
        <w:rPr>
          <w:spacing w:val="32"/>
          <w:w w:val="105"/>
          <w:sz w:val="20"/>
        </w:rPr>
        <w:t xml:space="preserve"> </w:t>
      </w:r>
      <w:r>
        <w:rPr>
          <w:w w:val="105"/>
          <w:sz w:val="20"/>
        </w:rPr>
        <w:t>Spouse's</w:t>
      </w:r>
      <w:r>
        <w:rPr>
          <w:spacing w:val="27"/>
          <w:w w:val="105"/>
          <w:sz w:val="20"/>
        </w:rPr>
        <w:t xml:space="preserve"> </w:t>
      </w:r>
      <w:r>
        <w:rPr>
          <w:w w:val="105"/>
          <w:sz w:val="20"/>
        </w:rPr>
        <w:t>long­ term pension shall be:</w:t>
      </w:r>
    </w:p>
    <w:p w14:paraId="6F521923" w14:textId="77777777" w:rsidR="00380127" w:rsidRDefault="00380127">
      <w:pPr>
        <w:pStyle w:val="BodyText"/>
        <w:spacing w:before="9"/>
      </w:pPr>
    </w:p>
    <w:p w14:paraId="6F521924" w14:textId="77777777" w:rsidR="00380127" w:rsidRDefault="008831FA">
      <w:pPr>
        <w:pStyle w:val="ListParagraph"/>
        <w:numPr>
          <w:ilvl w:val="1"/>
          <w:numId w:val="237"/>
        </w:numPr>
        <w:tabs>
          <w:tab w:val="left" w:pos="2949"/>
        </w:tabs>
        <w:spacing w:before="1" w:line="254" w:lineRule="auto"/>
        <w:ind w:right="1615" w:hanging="658"/>
        <w:jc w:val="both"/>
        <w:rPr>
          <w:sz w:val="20"/>
        </w:rPr>
      </w:pPr>
      <w:r>
        <w:rPr>
          <w:w w:val="105"/>
          <w:sz w:val="20"/>
        </w:rPr>
        <w:t>in relation to benefits accrued before 1 January 2008, one half of the Pensioner's pension at the rate in force at the date of his death having taken account of any reduction for early payment under Appendix A</w:t>
      </w:r>
      <w:r>
        <w:rPr>
          <w:spacing w:val="40"/>
          <w:w w:val="105"/>
          <w:sz w:val="20"/>
        </w:rPr>
        <w:t xml:space="preserve"> </w:t>
      </w:r>
      <w:r>
        <w:rPr>
          <w:w w:val="105"/>
          <w:sz w:val="20"/>
        </w:rPr>
        <w:t>and</w:t>
      </w:r>
      <w:r>
        <w:rPr>
          <w:spacing w:val="-7"/>
          <w:w w:val="105"/>
          <w:sz w:val="20"/>
        </w:rPr>
        <w:t xml:space="preserve"> </w:t>
      </w:r>
      <w:r>
        <w:rPr>
          <w:w w:val="105"/>
          <w:sz w:val="20"/>
        </w:rPr>
        <w:t>the</w:t>
      </w:r>
      <w:r>
        <w:rPr>
          <w:spacing w:val="-4"/>
          <w:w w:val="105"/>
          <w:sz w:val="20"/>
        </w:rPr>
        <w:t xml:space="preserve"> </w:t>
      </w:r>
      <w:r>
        <w:rPr>
          <w:w w:val="105"/>
          <w:sz w:val="20"/>
        </w:rPr>
        <w:t>exercise</w:t>
      </w:r>
      <w:r>
        <w:rPr>
          <w:spacing w:val="-1"/>
          <w:w w:val="105"/>
          <w:sz w:val="20"/>
        </w:rPr>
        <w:t xml:space="preserve"> </w:t>
      </w:r>
      <w:r>
        <w:rPr>
          <w:w w:val="105"/>
          <w:sz w:val="20"/>
        </w:rPr>
        <w:t>of any</w:t>
      </w:r>
      <w:r>
        <w:rPr>
          <w:spacing w:val="-1"/>
          <w:w w:val="105"/>
          <w:sz w:val="20"/>
        </w:rPr>
        <w:t xml:space="preserve"> </w:t>
      </w:r>
      <w:r>
        <w:rPr>
          <w:w w:val="105"/>
          <w:sz w:val="20"/>
        </w:rPr>
        <w:t>lump sum</w:t>
      </w:r>
      <w:r>
        <w:rPr>
          <w:spacing w:val="-8"/>
          <w:w w:val="105"/>
          <w:sz w:val="20"/>
        </w:rPr>
        <w:t xml:space="preserve"> </w:t>
      </w:r>
      <w:r>
        <w:rPr>
          <w:w w:val="105"/>
          <w:sz w:val="20"/>
        </w:rPr>
        <w:t>and/or surrender option (rule</w:t>
      </w:r>
      <w:r>
        <w:rPr>
          <w:spacing w:val="-1"/>
          <w:w w:val="105"/>
          <w:sz w:val="20"/>
        </w:rPr>
        <w:t xml:space="preserve"> </w:t>
      </w:r>
      <w:r>
        <w:rPr>
          <w:w w:val="105"/>
          <w:sz w:val="20"/>
        </w:rPr>
        <w:t>4.7 and 4.8); and</w:t>
      </w:r>
    </w:p>
    <w:p w14:paraId="6F521925" w14:textId="77777777" w:rsidR="00380127" w:rsidRDefault="00380127">
      <w:pPr>
        <w:pStyle w:val="BodyText"/>
        <w:spacing w:before="10"/>
        <w:rPr>
          <w:sz w:val="20"/>
        </w:rPr>
      </w:pPr>
    </w:p>
    <w:p w14:paraId="6F521926" w14:textId="77777777" w:rsidR="00380127" w:rsidRDefault="008831FA">
      <w:pPr>
        <w:pStyle w:val="ListParagraph"/>
        <w:numPr>
          <w:ilvl w:val="1"/>
          <w:numId w:val="237"/>
        </w:numPr>
        <w:tabs>
          <w:tab w:val="left" w:pos="2940"/>
        </w:tabs>
        <w:spacing w:line="252" w:lineRule="auto"/>
        <w:ind w:left="2930" w:right="1620" w:hanging="650"/>
        <w:jc w:val="both"/>
        <w:rPr>
          <w:sz w:val="20"/>
        </w:rPr>
      </w:pPr>
      <w:r>
        <w:rPr>
          <w:w w:val="105"/>
          <w:sz w:val="20"/>
        </w:rPr>
        <w:t>in relation to benefits</w:t>
      </w:r>
      <w:r>
        <w:rPr>
          <w:spacing w:val="31"/>
          <w:w w:val="105"/>
          <w:sz w:val="20"/>
        </w:rPr>
        <w:t xml:space="preserve"> </w:t>
      </w:r>
      <w:r>
        <w:rPr>
          <w:w w:val="105"/>
          <w:sz w:val="20"/>
        </w:rPr>
        <w:t>accrued</w:t>
      </w:r>
      <w:r>
        <w:rPr>
          <w:spacing w:val="31"/>
          <w:w w:val="105"/>
          <w:sz w:val="20"/>
        </w:rPr>
        <w:t xml:space="preserve"> </w:t>
      </w:r>
      <w:r>
        <w:rPr>
          <w:w w:val="105"/>
          <w:sz w:val="20"/>
        </w:rPr>
        <w:t>on or after 1 January 2008, one half of the Annual Equivalent of the last instalment of the Pensioner's pension before his death, calculated as stated in (a) above and assuming it to have been subject to any increases under rule 4.9 that would have applied during the period from the Pensioner's death.</w:t>
      </w:r>
    </w:p>
    <w:p w14:paraId="6F521927" w14:textId="77777777" w:rsidR="00380127" w:rsidRDefault="00380127">
      <w:pPr>
        <w:pStyle w:val="BodyText"/>
        <w:spacing w:before="9"/>
        <w:rPr>
          <w:sz w:val="13"/>
        </w:rPr>
      </w:pPr>
    </w:p>
    <w:p w14:paraId="6F521928" w14:textId="77777777" w:rsidR="00380127" w:rsidRDefault="008831FA">
      <w:pPr>
        <w:spacing w:before="93"/>
        <w:ind w:left="894"/>
        <w:rPr>
          <w:b/>
          <w:sz w:val="20"/>
        </w:rPr>
      </w:pPr>
      <w:r>
        <w:rPr>
          <w:b/>
          <w:w w:val="105"/>
          <w:sz w:val="20"/>
          <w:u w:val="single"/>
        </w:rPr>
        <w:t>Eligible</w:t>
      </w:r>
      <w:r>
        <w:rPr>
          <w:b/>
          <w:spacing w:val="-4"/>
          <w:w w:val="105"/>
          <w:sz w:val="20"/>
          <w:u w:val="single"/>
        </w:rPr>
        <w:t xml:space="preserve"> </w:t>
      </w:r>
      <w:r>
        <w:rPr>
          <w:b/>
          <w:w w:val="105"/>
          <w:sz w:val="20"/>
          <w:u w:val="single"/>
        </w:rPr>
        <w:t>Children's</w:t>
      </w:r>
      <w:r>
        <w:rPr>
          <w:b/>
          <w:spacing w:val="4"/>
          <w:w w:val="105"/>
          <w:sz w:val="20"/>
          <w:u w:val="single"/>
        </w:rPr>
        <w:t xml:space="preserve"> </w:t>
      </w:r>
      <w:r>
        <w:rPr>
          <w:b/>
          <w:spacing w:val="-2"/>
          <w:w w:val="105"/>
          <w:sz w:val="20"/>
          <w:u w:val="single"/>
        </w:rPr>
        <w:t>pension</w:t>
      </w:r>
    </w:p>
    <w:p w14:paraId="6F521929" w14:textId="77777777" w:rsidR="00380127" w:rsidRDefault="00380127">
      <w:pPr>
        <w:pStyle w:val="BodyText"/>
        <w:rPr>
          <w:b/>
          <w:sz w:val="14"/>
        </w:rPr>
      </w:pPr>
    </w:p>
    <w:p w14:paraId="6F52192A" w14:textId="77777777" w:rsidR="00380127" w:rsidRDefault="008831FA">
      <w:pPr>
        <w:pStyle w:val="ListParagraph"/>
        <w:numPr>
          <w:ilvl w:val="0"/>
          <w:numId w:val="239"/>
        </w:numPr>
        <w:tabs>
          <w:tab w:val="left" w:pos="1571"/>
        </w:tabs>
        <w:spacing w:before="94" w:line="247" w:lineRule="auto"/>
        <w:ind w:left="2266" w:right="1624" w:hanging="1375"/>
        <w:jc w:val="both"/>
        <w:rPr>
          <w:sz w:val="20"/>
        </w:rPr>
      </w:pPr>
      <w:r>
        <w:rPr>
          <w:w w:val="105"/>
          <w:sz w:val="20"/>
        </w:rPr>
        <w:t>(a)</w:t>
      </w:r>
      <w:r>
        <w:rPr>
          <w:spacing w:val="80"/>
          <w:w w:val="150"/>
          <w:sz w:val="20"/>
        </w:rPr>
        <w:t xml:space="preserve"> </w:t>
      </w:r>
      <w:r>
        <w:rPr>
          <w:w w:val="105"/>
          <w:position w:val="1"/>
          <w:sz w:val="20"/>
        </w:rPr>
        <w:t xml:space="preserve">The amount of the Eligible Children's short-term pension which shall be an </w:t>
      </w:r>
      <w:r>
        <w:rPr>
          <w:w w:val="105"/>
          <w:sz w:val="20"/>
        </w:rPr>
        <w:t>aggregate amount in</w:t>
      </w:r>
      <w:r>
        <w:rPr>
          <w:spacing w:val="-6"/>
          <w:w w:val="105"/>
          <w:sz w:val="20"/>
        </w:rPr>
        <w:t xml:space="preserve"> </w:t>
      </w:r>
      <w:r>
        <w:rPr>
          <w:w w:val="105"/>
          <w:sz w:val="20"/>
        </w:rPr>
        <w:t>respect of all</w:t>
      </w:r>
      <w:r>
        <w:rPr>
          <w:spacing w:val="-8"/>
          <w:w w:val="105"/>
          <w:sz w:val="20"/>
        </w:rPr>
        <w:t xml:space="preserve"> </w:t>
      </w:r>
      <w:r>
        <w:rPr>
          <w:w w:val="105"/>
          <w:sz w:val="20"/>
        </w:rPr>
        <w:t>of the</w:t>
      </w:r>
      <w:r>
        <w:rPr>
          <w:spacing w:val="-3"/>
          <w:w w:val="105"/>
          <w:sz w:val="20"/>
        </w:rPr>
        <w:t xml:space="preserve"> </w:t>
      </w:r>
      <w:r>
        <w:rPr>
          <w:w w:val="105"/>
          <w:sz w:val="20"/>
        </w:rPr>
        <w:t>Pensioner's Eligible Children entitled to such pension shall be:-</w:t>
      </w:r>
    </w:p>
    <w:p w14:paraId="6F52192B" w14:textId="77777777" w:rsidR="00380127" w:rsidRDefault="00380127">
      <w:pPr>
        <w:spacing w:line="247" w:lineRule="auto"/>
        <w:jc w:val="both"/>
        <w:rPr>
          <w:sz w:val="20"/>
        </w:rPr>
        <w:sectPr w:rsidR="00380127">
          <w:pgSz w:w="11940" w:h="16800"/>
          <w:pgMar w:top="1320" w:right="0" w:bottom="1180" w:left="720" w:header="1115" w:footer="959" w:gutter="0"/>
          <w:cols w:space="720"/>
        </w:sectPr>
      </w:pPr>
    </w:p>
    <w:p w14:paraId="6F52192C" w14:textId="77777777" w:rsidR="00380127" w:rsidRDefault="00380127">
      <w:pPr>
        <w:pStyle w:val="BodyText"/>
        <w:rPr>
          <w:sz w:val="20"/>
        </w:rPr>
      </w:pPr>
    </w:p>
    <w:p w14:paraId="6F52192D" w14:textId="77777777" w:rsidR="00380127" w:rsidRDefault="00380127">
      <w:pPr>
        <w:pStyle w:val="BodyText"/>
        <w:rPr>
          <w:sz w:val="20"/>
        </w:rPr>
      </w:pPr>
    </w:p>
    <w:p w14:paraId="6F52192E" w14:textId="77777777" w:rsidR="00380127" w:rsidRDefault="00380127">
      <w:pPr>
        <w:pStyle w:val="BodyText"/>
        <w:spacing w:before="5"/>
        <w:rPr>
          <w:sz w:val="18"/>
        </w:rPr>
      </w:pPr>
    </w:p>
    <w:p w14:paraId="6F52192F" w14:textId="77777777" w:rsidR="00380127" w:rsidRDefault="008831FA">
      <w:pPr>
        <w:pStyle w:val="ListParagraph"/>
        <w:numPr>
          <w:ilvl w:val="0"/>
          <w:numId w:val="236"/>
        </w:numPr>
        <w:tabs>
          <w:tab w:val="left" w:pos="2998"/>
        </w:tabs>
        <w:spacing w:line="242" w:lineRule="auto"/>
        <w:ind w:right="1590" w:hanging="688"/>
        <w:jc w:val="both"/>
        <w:rPr>
          <w:sz w:val="21"/>
        </w:rPr>
      </w:pPr>
      <w:bookmarkStart w:id="163" w:name="Page_164"/>
      <w:bookmarkEnd w:id="163"/>
      <w:r>
        <w:rPr>
          <w:sz w:val="21"/>
        </w:rPr>
        <w:t>(in relation to (1)(c)(i) above), one twelfth of the Annual Equivalent of the last instalment of the Pensioner's pension before his death, calculated as stated in (3)(a) above for each Month (not exceeding three) that such pension is payable; and</w:t>
      </w:r>
    </w:p>
    <w:p w14:paraId="6F521930" w14:textId="77777777" w:rsidR="00380127" w:rsidRDefault="00380127">
      <w:pPr>
        <w:pStyle w:val="BodyText"/>
        <w:spacing w:before="2"/>
      </w:pPr>
    </w:p>
    <w:p w14:paraId="6F521931" w14:textId="77777777" w:rsidR="00380127" w:rsidRDefault="008831FA">
      <w:pPr>
        <w:pStyle w:val="ListParagraph"/>
        <w:numPr>
          <w:ilvl w:val="0"/>
          <w:numId w:val="236"/>
        </w:numPr>
        <w:tabs>
          <w:tab w:val="left" w:pos="2993"/>
        </w:tabs>
        <w:spacing w:before="1" w:line="242" w:lineRule="auto"/>
        <w:ind w:right="1599" w:hanging="688"/>
        <w:jc w:val="both"/>
        <w:rPr>
          <w:sz w:val="21"/>
        </w:rPr>
      </w:pPr>
      <w:r>
        <w:rPr>
          <w:sz w:val="21"/>
        </w:rPr>
        <w:t>(in relation to (1)(c)(ii) above), an amount equal to the further</w:t>
      </w:r>
      <w:r>
        <w:rPr>
          <w:spacing w:val="40"/>
          <w:sz w:val="21"/>
        </w:rPr>
        <w:t xml:space="preserve"> </w:t>
      </w:r>
      <w:r>
        <w:rPr>
          <w:sz w:val="21"/>
        </w:rPr>
        <w:t>instalment or</w:t>
      </w:r>
      <w:r>
        <w:rPr>
          <w:spacing w:val="-5"/>
          <w:sz w:val="21"/>
        </w:rPr>
        <w:t xml:space="preserve"> </w:t>
      </w:r>
      <w:r>
        <w:rPr>
          <w:sz w:val="21"/>
        </w:rPr>
        <w:t>instalments of</w:t>
      </w:r>
      <w:r>
        <w:rPr>
          <w:spacing w:val="-5"/>
          <w:sz w:val="21"/>
        </w:rPr>
        <w:t xml:space="preserve"> </w:t>
      </w:r>
      <w:r>
        <w:rPr>
          <w:sz w:val="21"/>
        </w:rPr>
        <w:t>the</w:t>
      </w:r>
      <w:r>
        <w:rPr>
          <w:spacing w:val="-8"/>
          <w:sz w:val="21"/>
        </w:rPr>
        <w:t xml:space="preserve"> </w:t>
      </w:r>
      <w:r>
        <w:rPr>
          <w:sz w:val="21"/>
        </w:rPr>
        <w:t>Surviving Spouse's short-term pension which would have been payable had she survived for the full period of three Months.</w:t>
      </w:r>
    </w:p>
    <w:p w14:paraId="6F521932" w14:textId="77777777" w:rsidR="00380127" w:rsidRDefault="00380127">
      <w:pPr>
        <w:pStyle w:val="BodyText"/>
        <w:spacing w:before="8"/>
        <w:rPr>
          <w:sz w:val="20"/>
        </w:rPr>
      </w:pPr>
    </w:p>
    <w:p w14:paraId="6F521933" w14:textId="77777777" w:rsidR="00380127" w:rsidRDefault="008831FA">
      <w:pPr>
        <w:pStyle w:val="ListParagraph"/>
        <w:numPr>
          <w:ilvl w:val="0"/>
          <w:numId w:val="235"/>
        </w:numPr>
        <w:tabs>
          <w:tab w:val="left" w:pos="2275"/>
        </w:tabs>
        <w:ind w:right="1605" w:hanging="683"/>
        <w:jc w:val="both"/>
        <w:rPr>
          <w:sz w:val="21"/>
        </w:rPr>
      </w:pPr>
      <w:r>
        <w:rPr>
          <w:sz w:val="21"/>
        </w:rPr>
        <w:t>The initial yearly amount of the Eligible Children's long-term pension, which shall be an aggregate amount in respect of all the Member's Eligible Children entitled to such pension, shall, subject to the provisos below, be:</w:t>
      </w:r>
    </w:p>
    <w:p w14:paraId="6F521934" w14:textId="77777777" w:rsidR="00380127" w:rsidRDefault="00380127">
      <w:pPr>
        <w:pStyle w:val="BodyText"/>
        <w:spacing w:before="4"/>
      </w:pPr>
    </w:p>
    <w:p w14:paraId="6F521935" w14:textId="77777777" w:rsidR="00380127" w:rsidRDefault="008831FA">
      <w:pPr>
        <w:pStyle w:val="ListParagraph"/>
        <w:numPr>
          <w:ilvl w:val="1"/>
          <w:numId w:val="235"/>
        </w:numPr>
        <w:tabs>
          <w:tab w:val="left" w:pos="2952"/>
          <w:tab w:val="left" w:pos="2953"/>
        </w:tabs>
        <w:rPr>
          <w:sz w:val="21"/>
        </w:rPr>
      </w:pPr>
      <w:r>
        <w:rPr>
          <w:sz w:val="21"/>
        </w:rPr>
        <w:t>in</w:t>
      </w:r>
      <w:r>
        <w:rPr>
          <w:spacing w:val="-8"/>
          <w:sz w:val="21"/>
        </w:rPr>
        <w:t xml:space="preserve"> </w:t>
      </w:r>
      <w:r>
        <w:rPr>
          <w:sz w:val="21"/>
        </w:rPr>
        <w:t>relation</w:t>
      </w:r>
      <w:r>
        <w:rPr>
          <w:spacing w:val="-3"/>
          <w:sz w:val="21"/>
        </w:rPr>
        <w:t xml:space="preserve"> </w:t>
      </w:r>
      <w:r>
        <w:rPr>
          <w:sz w:val="21"/>
        </w:rPr>
        <w:t>to</w:t>
      </w:r>
      <w:r>
        <w:rPr>
          <w:spacing w:val="-10"/>
          <w:sz w:val="21"/>
        </w:rPr>
        <w:t xml:space="preserve"> </w:t>
      </w:r>
      <w:r>
        <w:rPr>
          <w:sz w:val="21"/>
        </w:rPr>
        <w:t>benefits</w:t>
      </w:r>
      <w:r>
        <w:rPr>
          <w:spacing w:val="4"/>
          <w:sz w:val="21"/>
        </w:rPr>
        <w:t xml:space="preserve"> </w:t>
      </w:r>
      <w:r>
        <w:rPr>
          <w:sz w:val="21"/>
        </w:rPr>
        <w:t>accrued</w:t>
      </w:r>
      <w:r>
        <w:rPr>
          <w:spacing w:val="4"/>
          <w:sz w:val="21"/>
        </w:rPr>
        <w:t xml:space="preserve"> </w:t>
      </w:r>
      <w:r>
        <w:rPr>
          <w:sz w:val="21"/>
        </w:rPr>
        <w:t>before</w:t>
      </w:r>
      <w:r>
        <w:rPr>
          <w:spacing w:val="-1"/>
          <w:sz w:val="21"/>
        </w:rPr>
        <w:t xml:space="preserve"> </w:t>
      </w:r>
      <w:r>
        <w:rPr>
          <w:sz w:val="21"/>
        </w:rPr>
        <w:t>1</w:t>
      </w:r>
      <w:r>
        <w:rPr>
          <w:spacing w:val="-4"/>
          <w:sz w:val="21"/>
        </w:rPr>
        <w:t xml:space="preserve"> </w:t>
      </w:r>
      <w:r>
        <w:rPr>
          <w:sz w:val="21"/>
        </w:rPr>
        <w:t>January</w:t>
      </w:r>
      <w:r>
        <w:rPr>
          <w:spacing w:val="2"/>
          <w:sz w:val="21"/>
        </w:rPr>
        <w:t xml:space="preserve"> </w:t>
      </w:r>
      <w:r>
        <w:rPr>
          <w:spacing w:val="-2"/>
          <w:sz w:val="21"/>
        </w:rPr>
        <w:t>2008:</w:t>
      </w:r>
    </w:p>
    <w:p w14:paraId="6F521936" w14:textId="77777777" w:rsidR="00380127" w:rsidRDefault="00380127">
      <w:pPr>
        <w:pStyle w:val="BodyText"/>
        <w:spacing w:before="2"/>
      </w:pPr>
    </w:p>
    <w:p w14:paraId="6F521937" w14:textId="77777777" w:rsidR="00380127" w:rsidRDefault="008831FA">
      <w:pPr>
        <w:pStyle w:val="ListParagraph"/>
        <w:numPr>
          <w:ilvl w:val="2"/>
          <w:numId w:val="235"/>
        </w:numPr>
        <w:tabs>
          <w:tab w:val="left" w:pos="3630"/>
          <w:tab w:val="left" w:pos="3631"/>
        </w:tabs>
        <w:ind w:hanging="678"/>
        <w:rPr>
          <w:sz w:val="21"/>
        </w:rPr>
      </w:pPr>
      <w:r>
        <w:rPr>
          <w:sz w:val="21"/>
        </w:rPr>
        <w:t>if</w:t>
      </w:r>
      <w:r>
        <w:rPr>
          <w:spacing w:val="-5"/>
          <w:sz w:val="21"/>
        </w:rPr>
        <w:t xml:space="preserve"> </w:t>
      </w:r>
      <w:r>
        <w:rPr>
          <w:sz w:val="21"/>
        </w:rPr>
        <w:t>there</w:t>
      </w:r>
      <w:r>
        <w:rPr>
          <w:spacing w:val="-4"/>
          <w:sz w:val="21"/>
        </w:rPr>
        <w:t xml:space="preserve"> </w:t>
      </w:r>
      <w:r>
        <w:rPr>
          <w:sz w:val="21"/>
        </w:rPr>
        <w:t>is</w:t>
      </w:r>
      <w:r>
        <w:rPr>
          <w:spacing w:val="-8"/>
          <w:sz w:val="21"/>
        </w:rPr>
        <w:t xml:space="preserve"> </w:t>
      </w:r>
      <w:r>
        <w:rPr>
          <w:sz w:val="21"/>
        </w:rPr>
        <w:t>one</w:t>
      </w:r>
      <w:r>
        <w:rPr>
          <w:spacing w:val="-1"/>
          <w:sz w:val="21"/>
        </w:rPr>
        <w:t xml:space="preserve"> </w:t>
      </w:r>
      <w:r>
        <w:rPr>
          <w:sz w:val="21"/>
        </w:rPr>
        <w:t>Eligible</w:t>
      </w:r>
      <w:r>
        <w:rPr>
          <w:spacing w:val="-2"/>
          <w:sz w:val="21"/>
        </w:rPr>
        <w:t xml:space="preserve"> </w:t>
      </w:r>
      <w:r>
        <w:rPr>
          <w:sz w:val="21"/>
        </w:rPr>
        <w:t>Child,</w:t>
      </w:r>
      <w:r>
        <w:rPr>
          <w:spacing w:val="5"/>
          <w:sz w:val="21"/>
        </w:rPr>
        <w:t xml:space="preserve"> </w:t>
      </w:r>
      <w:r>
        <w:rPr>
          <w:sz w:val="21"/>
        </w:rPr>
        <w:t>one</w:t>
      </w:r>
      <w:r>
        <w:rPr>
          <w:spacing w:val="-10"/>
          <w:sz w:val="21"/>
        </w:rPr>
        <w:t xml:space="preserve"> </w:t>
      </w:r>
      <w:r>
        <w:rPr>
          <w:sz w:val="21"/>
        </w:rPr>
        <w:t>quarter;</w:t>
      </w:r>
      <w:r>
        <w:rPr>
          <w:spacing w:val="1"/>
          <w:sz w:val="21"/>
        </w:rPr>
        <w:t xml:space="preserve"> </w:t>
      </w:r>
      <w:r>
        <w:rPr>
          <w:spacing w:val="-5"/>
          <w:sz w:val="21"/>
        </w:rPr>
        <w:t>or</w:t>
      </w:r>
    </w:p>
    <w:p w14:paraId="6F521938" w14:textId="77777777" w:rsidR="00380127" w:rsidRDefault="00380127">
      <w:pPr>
        <w:pStyle w:val="BodyText"/>
        <w:spacing w:before="6"/>
      </w:pPr>
    </w:p>
    <w:p w14:paraId="6F521939" w14:textId="77777777" w:rsidR="00380127" w:rsidRDefault="008831FA">
      <w:pPr>
        <w:pStyle w:val="ListParagraph"/>
        <w:numPr>
          <w:ilvl w:val="2"/>
          <w:numId w:val="235"/>
        </w:numPr>
        <w:tabs>
          <w:tab w:val="left" w:pos="3630"/>
          <w:tab w:val="left" w:pos="3631"/>
        </w:tabs>
        <w:spacing w:before="1"/>
        <w:ind w:hanging="682"/>
        <w:rPr>
          <w:sz w:val="21"/>
        </w:rPr>
      </w:pPr>
      <w:r>
        <w:rPr>
          <w:sz w:val="21"/>
        </w:rPr>
        <w:t>if</w:t>
      </w:r>
      <w:r>
        <w:rPr>
          <w:spacing w:val="-7"/>
          <w:sz w:val="21"/>
        </w:rPr>
        <w:t xml:space="preserve"> </w:t>
      </w:r>
      <w:r>
        <w:rPr>
          <w:sz w:val="21"/>
        </w:rPr>
        <w:t>there are</w:t>
      </w:r>
      <w:r>
        <w:rPr>
          <w:spacing w:val="-8"/>
          <w:sz w:val="21"/>
        </w:rPr>
        <w:t xml:space="preserve"> </w:t>
      </w:r>
      <w:r>
        <w:rPr>
          <w:sz w:val="21"/>
        </w:rPr>
        <w:t>two</w:t>
      </w:r>
      <w:r>
        <w:rPr>
          <w:spacing w:val="-3"/>
          <w:sz w:val="21"/>
        </w:rPr>
        <w:t xml:space="preserve"> </w:t>
      </w:r>
      <w:r>
        <w:rPr>
          <w:sz w:val="21"/>
        </w:rPr>
        <w:t>or</w:t>
      </w:r>
      <w:r>
        <w:rPr>
          <w:spacing w:val="-4"/>
          <w:sz w:val="21"/>
        </w:rPr>
        <w:t xml:space="preserve"> </w:t>
      </w:r>
      <w:r>
        <w:rPr>
          <w:sz w:val="21"/>
        </w:rPr>
        <w:t>more</w:t>
      </w:r>
      <w:r>
        <w:rPr>
          <w:spacing w:val="-3"/>
          <w:sz w:val="21"/>
        </w:rPr>
        <w:t xml:space="preserve"> </w:t>
      </w:r>
      <w:r>
        <w:rPr>
          <w:sz w:val="21"/>
        </w:rPr>
        <w:t>Eligible</w:t>
      </w:r>
      <w:r>
        <w:rPr>
          <w:spacing w:val="3"/>
          <w:sz w:val="21"/>
        </w:rPr>
        <w:t xml:space="preserve"> </w:t>
      </w:r>
      <w:r>
        <w:rPr>
          <w:sz w:val="21"/>
        </w:rPr>
        <w:t>Children,</w:t>
      </w:r>
      <w:r>
        <w:rPr>
          <w:spacing w:val="4"/>
          <w:sz w:val="21"/>
        </w:rPr>
        <w:t xml:space="preserve"> </w:t>
      </w:r>
      <w:r>
        <w:rPr>
          <w:sz w:val="21"/>
        </w:rPr>
        <w:t>one</w:t>
      </w:r>
      <w:r>
        <w:rPr>
          <w:spacing w:val="-2"/>
          <w:sz w:val="21"/>
        </w:rPr>
        <w:t xml:space="preserve"> </w:t>
      </w:r>
      <w:r>
        <w:rPr>
          <w:spacing w:val="-4"/>
          <w:sz w:val="21"/>
        </w:rPr>
        <w:t>half</w:t>
      </w:r>
    </w:p>
    <w:p w14:paraId="6F52193A" w14:textId="77777777" w:rsidR="00380127" w:rsidRDefault="00380127">
      <w:pPr>
        <w:pStyle w:val="BodyText"/>
        <w:spacing w:before="1"/>
      </w:pPr>
    </w:p>
    <w:p w14:paraId="6F52193B" w14:textId="77777777" w:rsidR="00380127" w:rsidRDefault="008831FA">
      <w:pPr>
        <w:pStyle w:val="BodyText"/>
        <w:spacing w:line="242" w:lineRule="auto"/>
        <w:ind w:left="2944" w:right="1612" w:firstLine="5"/>
        <w:jc w:val="both"/>
      </w:pPr>
      <w:r>
        <w:t>of the Pensioner's pension at the rate in force at the date of his death having taken account of any reduction for early payment under Appendix A and the exercise of any lump sum and/or surrender option (rule 4.7 and 4.8); and</w:t>
      </w:r>
    </w:p>
    <w:p w14:paraId="6F52193C" w14:textId="77777777" w:rsidR="00380127" w:rsidRDefault="00380127">
      <w:pPr>
        <w:pStyle w:val="BodyText"/>
        <w:spacing w:before="9"/>
        <w:rPr>
          <w:sz w:val="20"/>
        </w:rPr>
      </w:pPr>
    </w:p>
    <w:p w14:paraId="6F52193D" w14:textId="77777777" w:rsidR="00380127" w:rsidRDefault="008831FA">
      <w:pPr>
        <w:pStyle w:val="ListParagraph"/>
        <w:numPr>
          <w:ilvl w:val="1"/>
          <w:numId w:val="235"/>
        </w:numPr>
        <w:tabs>
          <w:tab w:val="left" w:pos="2948"/>
          <w:tab w:val="left" w:pos="2949"/>
        </w:tabs>
        <w:ind w:left="2948"/>
        <w:rPr>
          <w:sz w:val="20"/>
        </w:rPr>
      </w:pPr>
      <w:r>
        <w:rPr>
          <w:sz w:val="21"/>
        </w:rPr>
        <w:t>in</w:t>
      </w:r>
      <w:r>
        <w:rPr>
          <w:spacing w:val="-11"/>
          <w:sz w:val="21"/>
        </w:rPr>
        <w:t xml:space="preserve"> </w:t>
      </w:r>
      <w:r>
        <w:rPr>
          <w:sz w:val="21"/>
        </w:rPr>
        <w:t>relation</w:t>
      </w:r>
      <w:r>
        <w:rPr>
          <w:spacing w:val="1"/>
          <w:sz w:val="21"/>
        </w:rPr>
        <w:t xml:space="preserve"> </w:t>
      </w:r>
      <w:r>
        <w:rPr>
          <w:sz w:val="21"/>
        </w:rPr>
        <w:t>to</w:t>
      </w:r>
      <w:r>
        <w:rPr>
          <w:spacing w:val="-5"/>
          <w:sz w:val="21"/>
        </w:rPr>
        <w:t xml:space="preserve"> </w:t>
      </w:r>
      <w:r>
        <w:rPr>
          <w:sz w:val="21"/>
        </w:rPr>
        <w:t>benefits</w:t>
      </w:r>
      <w:r>
        <w:rPr>
          <w:spacing w:val="3"/>
          <w:sz w:val="21"/>
        </w:rPr>
        <w:t xml:space="preserve"> </w:t>
      </w:r>
      <w:r>
        <w:rPr>
          <w:sz w:val="21"/>
        </w:rPr>
        <w:t>accrued</w:t>
      </w:r>
      <w:r>
        <w:rPr>
          <w:spacing w:val="7"/>
          <w:sz w:val="21"/>
        </w:rPr>
        <w:t xml:space="preserve"> </w:t>
      </w:r>
      <w:r>
        <w:rPr>
          <w:sz w:val="21"/>
        </w:rPr>
        <w:t>on</w:t>
      </w:r>
      <w:r>
        <w:rPr>
          <w:spacing w:val="-10"/>
          <w:sz w:val="21"/>
        </w:rPr>
        <w:t xml:space="preserve"> </w:t>
      </w:r>
      <w:r>
        <w:rPr>
          <w:sz w:val="21"/>
        </w:rPr>
        <w:t>or</w:t>
      </w:r>
      <w:r>
        <w:rPr>
          <w:spacing w:val="-3"/>
          <w:sz w:val="21"/>
        </w:rPr>
        <w:t xml:space="preserve"> </w:t>
      </w:r>
      <w:r>
        <w:rPr>
          <w:sz w:val="21"/>
        </w:rPr>
        <w:t>after</w:t>
      </w:r>
      <w:r>
        <w:rPr>
          <w:spacing w:val="-1"/>
          <w:sz w:val="21"/>
        </w:rPr>
        <w:t xml:space="preserve"> </w:t>
      </w:r>
      <w:r>
        <w:rPr>
          <w:sz w:val="21"/>
        </w:rPr>
        <w:t>1</w:t>
      </w:r>
      <w:r>
        <w:rPr>
          <w:spacing w:val="-6"/>
          <w:sz w:val="21"/>
        </w:rPr>
        <w:t xml:space="preserve"> </w:t>
      </w:r>
      <w:r>
        <w:rPr>
          <w:sz w:val="21"/>
        </w:rPr>
        <w:t>January</w:t>
      </w:r>
      <w:r>
        <w:rPr>
          <w:spacing w:val="11"/>
          <w:sz w:val="21"/>
        </w:rPr>
        <w:t xml:space="preserve"> </w:t>
      </w:r>
      <w:r>
        <w:rPr>
          <w:spacing w:val="-2"/>
          <w:sz w:val="21"/>
        </w:rPr>
        <w:t>2008:</w:t>
      </w:r>
    </w:p>
    <w:p w14:paraId="6F52193E" w14:textId="77777777" w:rsidR="00380127" w:rsidRDefault="00380127">
      <w:pPr>
        <w:pStyle w:val="BodyText"/>
        <w:spacing w:before="2"/>
      </w:pPr>
    </w:p>
    <w:p w14:paraId="6F52193F" w14:textId="77777777" w:rsidR="00380127" w:rsidRDefault="008831FA">
      <w:pPr>
        <w:pStyle w:val="ListParagraph"/>
        <w:numPr>
          <w:ilvl w:val="2"/>
          <w:numId w:val="235"/>
        </w:numPr>
        <w:tabs>
          <w:tab w:val="left" w:pos="3625"/>
          <w:tab w:val="left" w:pos="3626"/>
        </w:tabs>
        <w:ind w:left="3625"/>
        <w:rPr>
          <w:sz w:val="21"/>
        </w:rPr>
      </w:pPr>
      <w:r>
        <w:rPr>
          <w:sz w:val="21"/>
        </w:rPr>
        <w:t>if</w:t>
      </w:r>
      <w:r>
        <w:rPr>
          <w:spacing w:val="-7"/>
          <w:sz w:val="21"/>
        </w:rPr>
        <w:t xml:space="preserve"> </w:t>
      </w:r>
      <w:r>
        <w:rPr>
          <w:sz w:val="21"/>
        </w:rPr>
        <w:t>there</w:t>
      </w:r>
      <w:r>
        <w:rPr>
          <w:spacing w:val="-2"/>
          <w:sz w:val="21"/>
        </w:rPr>
        <w:t xml:space="preserve"> </w:t>
      </w:r>
      <w:r>
        <w:rPr>
          <w:sz w:val="21"/>
        </w:rPr>
        <w:t>is</w:t>
      </w:r>
      <w:r>
        <w:rPr>
          <w:spacing w:val="-10"/>
          <w:sz w:val="21"/>
        </w:rPr>
        <w:t xml:space="preserve"> </w:t>
      </w:r>
      <w:r>
        <w:rPr>
          <w:sz w:val="21"/>
        </w:rPr>
        <w:t>one</w:t>
      </w:r>
      <w:r>
        <w:rPr>
          <w:spacing w:val="-7"/>
          <w:sz w:val="21"/>
        </w:rPr>
        <w:t xml:space="preserve"> </w:t>
      </w:r>
      <w:r>
        <w:rPr>
          <w:sz w:val="21"/>
        </w:rPr>
        <w:t>Eligible Child,</w:t>
      </w:r>
      <w:r>
        <w:rPr>
          <w:spacing w:val="2"/>
          <w:sz w:val="21"/>
        </w:rPr>
        <w:t xml:space="preserve"> </w:t>
      </w:r>
      <w:r>
        <w:rPr>
          <w:sz w:val="21"/>
        </w:rPr>
        <w:t>one</w:t>
      </w:r>
      <w:r>
        <w:rPr>
          <w:spacing w:val="-7"/>
          <w:sz w:val="21"/>
        </w:rPr>
        <w:t xml:space="preserve"> </w:t>
      </w:r>
      <w:r>
        <w:rPr>
          <w:sz w:val="21"/>
        </w:rPr>
        <w:t>quarter;</w:t>
      </w:r>
      <w:r>
        <w:rPr>
          <w:spacing w:val="1"/>
          <w:sz w:val="21"/>
        </w:rPr>
        <w:t xml:space="preserve"> </w:t>
      </w:r>
      <w:r>
        <w:rPr>
          <w:spacing w:val="-5"/>
          <w:sz w:val="21"/>
        </w:rPr>
        <w:t>or</w:t>
      </w:r>
    </w:p>
    <w:p w14:paraId="6F521940" w14:textId="77777777" w:rsidR="00380127" w:rsidRDefault="00380127">
      <w:pPr>
        <w:pStyle w:val="BodyText"/>
        <w:spacing w:before="7"/>
      </w:pPr>
    </w:p>
    <w:p w14:paraId="6F521941" w14:textId="77777777" w:rsidR="00380127" w:rsidRDefault="008831FA">
      <w:pPr>
        <w:pStyle w:val="ListParagraph"/>
        <w:numPr>
          <w:ilvl w:val="2"/>
          <w:numId w:val="235"/>
        </w:numPr>
        <w:tabs>
          <w:tab w:val="left" w:pos="3620"/>
          <w:tab w:val="left" w:pos="3622"/>
        </w:tabs>
        <w:ind w:left="3621" w:hanging="683"/>
        <w:rPr>
          <w:sz w:val="21"/>
        </w:rPr>
      </w:pPr>
      <w:r>
        <w:rPr>
          <w:sz w:val="21"/>
        </w:rPr>
        <w:t>if</w:t>
      </w:r>
      <w:r>
        <w:rPr>
          <w:spacing w:val="-6"/>
          <w:sz w:val="21"/>
        </w:rPr>
        <w:t xml:space="preserve"> </w:t>
      </w:r>
      <w:r>
        <w:rPr>
          <w:sz w:val="21"/>
        </w:rPr>
        <w:t>there are</w:t>
      </w:r>
      <w:r>
        <w:rPr>
          <w:spacing w:val="-8"/>
          <w:sz w:val="21"/>
        </w:rPr>
        <w:t xml:space="preserve"> </w:t>
      </w:r>
      <w:r>
        <w:rPr>
          <w:sz w:val="21"/>
        </w:rPr>
        <w:t>two</w:t>
      </w:r>
      <w:r>
        <w:rPr>
          <w:spacing w:val="-6"/>
          <w:sz w:val="21"/>
        </w:rPr>
        <w:t xml:space="preserve"> </w:t>
      </w:r>
      <w:r>
        <w:rPr>
          <w:sz w:val="21"/>
        </w:rPr>
        <w:t>or</w:t>
      </w:r>
      <w:r>
        <w:rPr>
          <w:spacing w:val="-4"/>
          <w:sz w:val="21"/>
        </w:rPr>
        <w:t xml:space="preserve"> </w:t>
      </w:r>
      <w:r>
        <w:rPr>
          <w:sz w:val="21"/>
        </w:rPr>
        <w:t>more</w:t>
      </w:r>
      <w:r>
        <w:rPr>
          <w:spacing w:val="-4"/>
          <w:sz w:val="21"/>
        </w:rPr>
        <w:t xml:space="preserve"> </w:t>
      </w:r>
      <w:r>
        <w:rPr>
          <w:sz w:val="21"/>
        </w:rPr>
        <w:t>Eligible</w:t>
      </w:r>
      <w:r>
        <w:rPr>
          <w:spacing w:val="8"/>
          <w:sz w:val="21"/>
        </w:rPr>
        <w:t xml:space="preserve"> </w:t>
      </w:r>
      <w:r>
        <w:rPr>
          <w:sz w:val="21"/>
        </w:rPr>
        <w:t>Children,</w:t>
      </w:r>
      <w:r>
        <w:rPr>
          <w:spacing w:val="4"/>
          <w:sz w:val="21"/>
        </w:rPr>
        <w:t xml:space="preserve"> </w:t>
      </w:r>
      <w:r>
        <w:rPr>
          <w:sz w:val="21"/>
        </w:rPr>
        <w:t>one</w:t>
      </w:r>
      <w:r>
        <w:rPr>
          <w:spacing w:val="-4"/>
          <w:sz w:val="21"/>
        </w:rPr>
        <w:t xml:space="preserve"> half</w:t>
      </w:r>
    </w:p>
    <w:p w14:paraId="6F521942" w14:textId="77777777" w:rsidR="00380127" w:rsidRDefault="00380127">
      <w:pPr>
        <w:pStyle w:val="BodyText"/>
        <w:spacing w:before="8"/>
        <w:rPr>
          <w:sz w:val="20"/>
        </w:rPr>
      </w:pPr>
    </w:p>
    <w:p w14:paraId="6F521943" w14:textId="77777777" w:rsidR="00380127" w:rsidRDefault="008831FA">
      <w:pPr>
        <w:pStyle w:val="BodyText"/>
        <w:spacing w:line="242" w:lineRule="auto"/>
        <w:ind w:left="2935" w:right="1618" w:firstLine="5"/>
        <w:jc w:val="both"/>
      </w:pPr>
      <w:r>
        <w:t>of the Annual Equivalent of the last instalment of the Pensioner's pension before his death, calculated as stated in (3)(a) above, and assuming it to have been subject to any increases under rule 4.9 that would have applied during the period from the Pensioner's death.</w:t>
      </w:r>
    </w:p>
    <w:p w14:paraId="6F521944" w14:textId="77777777" w:rsidR="00380127" w:rsidRDefault="00380127">
      <w:pPr>
        <w:pStyle w:val="BodyText"/>
        <w:spacing w:before="2"/>
      </w:pPr>
    </w:p>
    <w:p w14:paraId="6F521945" w14:textId="77777777" w:rsidR="00380127" w:rsidRDefault="008831FA">
      <w:pPr>
        <w:pStyle w:val="BodyText"/>
        <w:ind w:left="2277"/>
      </w:pPr>
      <w:r>
        <w:t>Provided</w:t>
      </w:r>
      <w:r>
        <w:rPr>
          <w:spacing w:val="-3"/>
        </w:rPr>
        <w:t xml:space="preserve"> </w:t>
      </w:r>
      <w:r>
        <w:rPr>
          <w:spacing w:val="-2"/>
        </w:rPr>
        <w:t>that:</w:t>
      </w:r>
    </w:p>
    <w:p w14:paraId="6F521946" w14:textId="77777777" w:rsidR="00380127" w:rsidRDefault="00380127">
      <w:pPr>
        <w:pStyle w:val="BodyText"/>
        <w:spacing w:before="2"/>
      </w:pPr>
    </w:p>
    <w:p w14:paraId="6F521947" w14:textId="77777777" w:rsidR="00380127" w:rsidRDefault="008831FA">
      <w:pPr>
        <w:pStyle w:val="ListParagraph"/>
        <w:numPr>
          <w:ilvl w:val="0"/>
          <w:numId w:val="234"/>
        </w:numPr>
        <w:tabs>
          <w:tab w:val="left" w:pos="2934"/>
        </w:tabs>
        <w:spacing w:line="242" w:lineRule="auto"/>
        <w:ind w:left="2930" w:right="1623" w:hanging="675"/>
        <w:jc w:val="both"/>
        <w:rPr>
          <w:sz w:val="21"/>
        </w:rPr>
      </w:pPr>
      <w:r>
        <w:rPr>
          <w:sz w:val="21"/>
        </w:rPr>
        <w:t>if no long-term pension is payable to a Surviving Spouse under (3) above or to a Dependant under (4) below, the fraction in (b)(i)(A) and (b)(ii)(A)</w:t>
      </w:r>
      <w:r>
        <w:rPr>
          <w:spacing w:val="40"/>
          <w:sz w:val="21"/>
        </w:rPr>
        <w:t xml:space="preserve"> </w:t>
      </w:r>
      <w:r>
        <w:rPr>
          <w:sz w:val="21"/>
        </w:rPr>
        <w:t>above shall be one third instead of one quarter and the</w:t>
      </w:r>
      <w:r>
        <w:rPr>
          <w:spacing w:val="40"/>
          <w:sz w:val="21"/>
        </w:rPr>
        <w:t xml:space="preserve"> </w:t>
      </w:r>
      <w:r>
        <w:rPr>
          <w:sz w:val="21"/>
        </w:rPr>
        <w:t>fraction in (b)(i)(B)</w:t>
      </w:r>
      <w:r>
        <w:rPr>
          <w:spacing w:val="40"/>
          <w:sz w:val="21"/>
        </w:rPr>
        <w:t xml:space="preserve"> </w:t>
      </w:r>
      <w:r>
        <w:rPr>
          <w:sz w:val="21"/>
        </w:rPr>
        <w:t>and (b)(ii)(B) above shall be two thirds instead of one half; and</w:t>
      </w:r>
    </w:p>
    <w:p w14:paraId="6F521948" w14:textId="77777777" w:rsidR="00380127" w:rsidRDefault="00380127">
      <w:pPr>
        <w:pStyle w:val="BodyText"/>
        <w:spacing w:before="10"/>
        <w:rPr>
          <w:sz w:val="20"/>
        </w:rPr>
      </w:pPr>
    </w:p>
    <w:p w14:paraId="6F521949" w14:textId="77777777" w:rsidR="00380127" w:rsidRDefault="008831FA">
      <w:pPr>
        <w:pStyle w:val="ListParagraph"/>
        <w:numPr>
          <w:ilvl w:val="0"/>
          <w:numId w:val="234"/>
        </w:numPr>
        <w:tabs>
          <w:tab w:val="left" w:pos="2928"/>
          <w:tab w:val="left" w:pos="2929"/>
        </w:tabs>
        <w:spacing w:line="242" w:lineRule="auto"/>
        <w:ind w:left="2920" w:right="1626" w:hanging="673"/>
        <w:jc w:val="right"/>
        <w:rPr>
          <w:sz w:val="21"/>
        </w:rPr>
      </w:pPr>
      <w:r>
        <w:rPr>
          <w:sz w:val="21"/>
        </w:rPr>
        <w:t>if</w:t>
      </w:r>
      <w:r>
        <w:rPr>
          <w:spacing w:val="-3"/>
          <w:sz w:val="21"/>
        </w:rPr>
        <w:t xml:space="preserve"> </w:t>
      </w:r>
      <w:r>
        <w:rPr>
          <w:sz w:val="21"/>
        </w:rPr>
        <w:t>a</w:t>
      </w:r>
      <w:r>
        <w:rPr>
          <w:spacing w:val="-8"/>
          <w:sz w:val="21"/>
        </w:rPr>
        <w:t xml:space="preserve"> </w:t>
      </w:r>
      <w:r>
        <w:rPr>
          <w:sz w:val="21"/>
        </w:rPr>
        <w:t>Surviving Spouse's or</w:t>
      </w:r>
      <w:r>
        <w:rPr>
          <w:spacing w:val="-4"/>
          <w:sz w:val="21"/>
        </w:rPr>
        <w:t xml:space="preserve"> </w:t>
      </w:r>
      <w:r>
        <w:rPr>
          <w:sz w:val="21"/>
        </w:rPr>
        <w:t>Dependant's long-term pension ceases to</w:t>
      </w:r>
      <w:r>
        <w:rPr>
          <w:spacing w:val="-4"/>
          <w:sz w:val="21"/>
        </w:rPr>
        <w:t xml:space="preserve"> </w:t>
      </w:r>
      <w:r>
        <w:rPr>
          <w:sz w:val="21"/>
        </w:rPr>
        <w:t>be payable,</w:t>
      </w:r>
      <w:r>
        <w:rPr>
          <w:spacing w:val="80"/>
          <w:sz w:val="21"/>
        </w:rPr>
        <w:t xml:space="preserve"> </w:t>
      </w:r>
      <w:r>
        <w:rPr>
          <w:sz w:val="21"/>
        </w:rPr>
        <w:t>the</w:t>
      </w:r>
      <w:r>
        <w:rPr>
          <w:spacing w:val="80"/>
          <w:sz w:val="21"/>
        </w:rPr>
        <w:t xml:space="preserve"> </w:t>
      </w:r>
      <w:r>
        <w:rPr>
          <w:sz w:val="21"/>
        </w:rPr>
        <w:t>fraction</w:t>
      </w:r>
      <w:r>
        <w:rPr>
          <w:spacing w:val="80"/>
          <w:sz w:val="21"/>
        </w:rPr>
        <w:t xml:space="preserve"> </w:t>
      </w:r>
      <w:r>
        <w:rPr>
          <w:sz w:val="21"/>
        </w:rPr>
        <w:t>in</w:t>
      </w:r>
      <w:r>
        <w:rPr>
          <w:spacing w:val="80"/>
          <w:sz w:val="21"/>
        </w:rPr>
        <w:t xml:space="preserve"> </w:t>
      </w:r>
      <w:r>
        <w:rPr>
          <w:sz w:val="21"/>
        </w:rPr>
        <w:t>(b)(i)(A)</w:t>
      </w:r>
      <w:r>
        <w:rPr>
          <w:spacing w:val="80"/>
          <w:sz w:val="21"/>
        </w:rPr>
        <w:t xml:space="preserve"> </w:t>
      </w:r>
      <w:r>
        <w:rPr>
          <w:sz w:val="21"/>
        </w:rPr>
        <w:t>and</w:t>
      </w:r>
      <w:r>
        <w:rPr>
          <w:spacing w:val="80"/>
          <w:sz w:val="21"/>
        </w:rPr>
        <w:t xml:space="preserve"> </w:t>
      </w:r>
      <w:r>
        <w:rPr>
          <w:sz w:val="21"/>
        </w:rPr>
        <w:t>(b)(ii)(A)</w:t>
      </w:r>
      <w:r>
        <w:rPr>
          <w:spacing w:val="80"/>
          <w:sz w:val="21"/>
        </w:rPr>
        <w:t xml:space="preserve"> </w:t>
      </w:r>
      <w:r>
        <w:rPr>
          <w:sz w:val="21"/>
        </w:rPr>
        <w:t>above</w:t>
      </w:r>
      <w:r>
        <w:rPr>
          <w:spacing w:val="80"/>
          <w:sz w:val="21"/>
        </w:rPr>
        <w:t xml:space="preserve"> </w:t>
      </w:r>
      <w:r>
        <w:rPr>
          <w:sz w:val="21"/>
        </w:rPr>
        <w:t>shall thenceforth</w:t>
      </w:r>
      <w:r>
        <w:rPr>
          <w:spacing w:val="40"/>
          <w:sz w:val="21"/>
        </w:rPr>
        <w:t xml:space="preserve"> </w:t>
      </w:r>
      <w:r>
        <w:rPr>
          <w:sz w:val="21"/>
        </w:rPr>
        <w:t>be</w:t>
      </w:r>
      <w:r>
        <w:rPr>
          <w:spacing w:val="40"/>
          <w:sz w:val="21"/>
        </w:rPr>
        <w:t xml:space="preserve"> </w:t>
      </w:r>
      <w:r>
        <w:rPr>
          <w:sz w:val="21"/>
        </w:rPr>
        <w:t>one</w:t>
      </w:r>
      <w:r>
        <w:rPr>
          <w:spacing w:val="40"/>
          <w:sz w:val="21"/>
        </w:rPr>
        <w:t xml:space="preserve"> </w:t>
      </w:r>
      <w:r>
        <w:rPr>
          <w:sz w:val="21"/>
        </w:rPr>
        <w:t>third</w:t>
      </w:r>
      <w:r>
        <w:rPr>
          <w:spacing w:val="40"/>
          <w:sz w:val="21"/>
        </w:rPr>
        <w:t xml:space="preserve"> </w:t>
      </w:r>
      <w:r>
        <w:rPr>
          <w:sz w:val="21"/>
        </w:rPr>
        <w:t>instead</w:t>
      </w:r>
      <w:r>
        <w:rPr>
          <w:spacing w:val="40"/>
          <w:sz w:val="21"/>
        </w:rPr>
        <w:t xml:space="preserve"> </w:t>
      </w:r>
      <w:r>
        <w:rPr>
          <w:sz w:val="21"/>
        </w:rPr>
        <w:t>of</w:t>
      </w:r>
      <w:r>
        <w:rPr>
          <w:spacing w:val="40"/>
          <w:sz w:val="21"/>
        </w:rPr>
        <w:t xml:space="preserve"> </w:t>
      </w:r>
      <w:r>
        <w:rPr>
          <w:sz w:val="21"/>
        </w:rPr>
        <w:t>one</w:t>
      </w:r>
      <w:r>
        <w:rPr>
          <w:spacing w:val="40"/>
          <w:sz w:val="21"/>
        </w:rPr>
        <w:t xml:space="preserve"> </w:t>
      </w:r>
      <w:r>
        <w:rPr>
          <w:sz w:val="21"/>
        </w:rPr>
        <w:t>quarter</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fraction</w:t>
      </w:r>
      <w:r>
        <w:rPr>
          <w:spacing w:val="40"/>
          <w:sz w:val="21"/>
        </w:rPr>
        <w:t xml:space="preserve"> </w:t>
      </w:r>
      <w:r>
        <w:rPr>
          <w:sz w:val="21"/>
        </w:rPr>
        <w:t>in (b)(i)(B)</w:t>
      </w:r>
      <w:r>
        <w:rPr>
          <w:spacing w:val="26"/>
          <w:sz w:val="21"/>
        </w:rPr>
        <w:t xml:space="preserve"> </w:t>
      </w:r>
      <w:r>
        <w:rPr>
          <w:sz w:val="21"/>
        </w:rPr>
        <w:t>and</w:t>
      </w:r>
      <w:r>
        <w:rPr>
          <w:spacing w:val="15"/>
          <w:sz w:val="21"/>
        </w:rPr>
        <w:t xml:space="preserve"> </w:t>
      </w:r>
      <w:r>
        <w:rPr>
          <w:sz w:val="21"/>
        </w:rPr>
        <w:t>(b)(ii)(B)</w:t>
      </w:r>
      <w:r>
        <w:rPr>
          <w:spacing w:val="24"/>
          <w:sz w:val="21"/>
        </w:rPr>
        <w:t xml:space="preserve"> </w:t>
      </w:r>
      <w:r>
        <w:rPr>
          <w:sz w:val="21"/>
        </w:rPr>
        <w:t>above</w:t>
      </w:r>
      <w:r>
        <w:rPr>
          <w:spacing w:val="23"/>
          <w:sz w:val="21"/>
        </w:rPr>
        <w:t xml:space="preserve"> </w:t>
      </w:r>
      <w:r>
        <w:rPr>
          <w:sz w:val="21"/>
        </w:rPr>
        <w:t>shall</w:t>
      </w:r>
      <w:r>
        <w:rPr>
          <w:spacing w:val="13"/>
          <w:sz w:val="21"/>
        </w:rPr>
        <w:t xml:space="preserve"> </w:t>
      </w:r>
      <w:r>
        <w:rPr>
          <w:sz w:val="21"/>
        </w:rPr>
        <w:t>thenceforth</w:t>
      </w:r>
      <w:r>
        <w:rPr>
          <w:spacing w:val="24"/>
          <w:sz w:val="21"/>
        </w:rPr>
        <w:t xml:space="preserve"> </w:t>
      </w:r>
      <w:r>
        <w:rPr>
          <w:sz w:val="21"/>
        </w:rPr>
        <w:t>be</w:t>
      </w:r>
      <w:r>
        <w:rPr>
          <w:spacing w:val="9"/>
          <w:sz w:val="21"/>
        </w:rPr>
        <w:t xml:space="preserve"> </w:t>
      </w:r>
      <w:r>
        <w:rPr>
          <w:sz w:val="21"/>
        </w:rPr>
        <w:t>two</w:t>
      </w:r>
      <w:r>
        <w:rPr>
          <w:spacing w:val="18"/>
          <w:sz w:val="21"/>
        </w:rPr>
        <w:t xml:space="preserve"> </w:t>
      </w:r>
      <w:r>
        <w:rPr>
          <w:sz w:val="21"/>
        </w:rPr>
        <w:t>thirds</w:t>
      </w:r>
      <w:r>
        <w:rPr>
          <w:spacing w:val="18"/>
          <w:sz w:val="21"/>
        </w:rPr>
        <w:t xml:space="preserve"> </w:t>
      </w:r>
      <w:r>
        <w:rPr>
          <w:sz w:val="21"/>
        </w:rPr>
        <w:t>instead</w:t>
      </w:r>
      <w:r>
        <w:rPr>
          <w:spacing w:val="24"/>
          <w:sz w:val="21"/>
        </w:rPr>
        <w:t xml:space="preserve"> </w:t>
      </w:r>
      <w:r>
        <w:rPr>
          <w:spacing w:val="-5"/>
          <w:sz w:val="21"/>
        </w:rPr>
        <w:t>of</w:t>
      </w:r>
    </w:p>
    <w:p w14:paraId="6F52194A" w14:textId="77777777" w:rsidR="00380127" w:rsidRDefault="008831FA">
      <w:pPr>
        <w:pStyle w:val="BodyText"/>
        <w:spacing w:line="240" w:lineRule="exact"/>
        <w:ind w:left="2916"/>
        <w:jc w:val="both"/>
      </w:pPr>
      <w:r>
        <w:t>one</w:t>
      </w:r>
      <w:r>
        <w:rPr>
          <w:spacing w:val="-1"/>
        </w:rPr>
        <w:t xml:space="preserve"> </w:t>
      </w:r>
      <w:r>
        <w:rPr>
          <w:spacing w:val="-2"/>
        </w:rPr>
        <w:t>half.</w:t>
      </w:r>
    </w:p>
    <w:p w14:paraId="6F52194B" w14:textId="77777777" w:rsidR="00380127" w:rsidRDefault="00380127">
      <w:pPr>
        <w:pStyle w:val="BodyText"/>
        <w:spacing w:before="10"/>
        <w:rPr>
          <w:sz w:val="13"/>
        </w:rPr>
      </w:pPr>
    </w:p>
    <w:p w14:paraId="6F52194C" w14:textId="77777777" w:rsidR="00380127" w:rsidRDefault="008831FA">
      <w:pPr>
        <w:spacing w:before="93"/>
        <w:ind w:left="871"/>
        <w:rPr>
          <w:b/>
          <w:sz w:val="20"/>
        </w:rPr>
      </w:pPr>
      <w:r>
        <w:rPr>
          <w:b/>
          <w:w w:val="105"/>
          <w:sz w:val="20"/>
          <w:u w:val="single"/>
        </w:rPr>
        <w:t>Adult</w:t>
      </w:r>
      <w:r>
        <w:rPr>
          <w:b/>
          <w:spacing w:val="1"/>
          <w:w w:val="105"/>
          <w:sz w:val="20"/>
          <w:u w:val="single"/>
        </w:rPr>
        <w:t xml:space="preserve"> </w:t>
      </w:r>
      <w:r>
        <w:rPr>
          <w:b/>
          <w:w w:val="105"/>
          <w:sz w:val="20"/>
          <w:u w:val="single"/>
        </w:rPr>
        <w:t>Dependant's</w:t>
      </w:r>
      <w:r>
        <w:rPr>
          <w:b/>
          <w:spacing w:val="7"/>
          <w:w w:val="105"/>
          <w:sz w:val="20"/>
          <w:u w:val="single"/>
        </w:rPr>
        <w:t xml:space="preserve"> </w:t>
      </w:r>
      <w:r>
        <w:rPr>
          <w:b/>
          <w:spacing w:val="-2"/>
          <w:w w:val="105"/>
          <w:sz w:val="20"/>
          <w:u w:val="single"/>
        </w:rPr>
        <w:t>pension</w:t>
      </w:r>
    </w:p>
    <w:p w14:paraId="6F52194D" w14:textId="77777777" w:rsidR="00380127" w:rsidRDefault="00380127">
      <w:pPr>
        <w:pStyle w:val="BodyText"/>
        <w:spacing w:before="9"/>
        <w:rPr>
          <w:b/>
        </w:rPr>
      </w:pPr>
    </w:p>
    <w:p w14:paraId="6F52194E" w14:textId="77777777" w:rsidR="00380127" w:rsidRDefault="008831FA">
      <w:pPr>
        <w:pStyle w:val="ListParagraph"/>
        <w:numPr>
          <w:ilvl w:val="0"/>
          <w:numId w:val="239"/>
        </w:numPr>
        <w:tabs>
          <w:tab w:val="left" w:pos="1545"/>
          <w:tab w:val="left" w:pos="1546"/>
          <w:tab w:val="left" w:pos="2230"/>
        </w:tabs>
        <w:ind w:left="2233" w:right="1658" w:hanging="1371"/>
        <w:rPr>
          <w:sz w:val="21"/>
        </w:rPr>
      </w:pPr>
      <w:r>
        <w:rPr>
          <w:spacing w:val="-4"/>
          <w:sz w:val="21"/>
        </w:rPr>
        <w:t>(a)</w:t>
      </w:r>
      <w:r>
        <w:rPr>
          <w:sz w:val="21"/>
        </w:rPr>
        <w:tab/>
        <w:t>If the Member leaves no Surviving Spouse, but leaves one or more surviving adult</w:t>
      </w:r>
      <w:r>
        <w:rPr>
          <w:spacing w:val="32"/>
          <w:sz w:val="21"/>
        </w:rPr>
        <w:t xml:space="preserve"> </w:t>
      </w:r>
      <w:r>
        <w:rPr>
          <w:sz w:val="21"/>
        </w:rPr>
        <w:t>Dependants,</w:t>
      </w:r>
      <w:r>
        <w:rPr>
          <w:spacing w:val="40"/>
          <w:sz w:val="21"/>
        </w:rPr>
        <w:t xml:space="preserve"> </w:t>
      </w:r>
      <w:r>
        <w:rPr>
          <w:sz w:val="21"/>
        </w:rPr>
        <w:t>and</w:t>
      </w:r>
      <w:r>
        <w:rPr>
          <w:spacing w:val="22"/>
          <w:sz w:val="21"/>
        </w:rPr>
        <w:t xml:space="preserve"> </w:t>
      </w:r>
      <w:r>
        <w:rPr>
          <w:sz w:val="21"/>
        </w:rPr>
        <w:t>if</w:t>
      </w:r>
      <w:r>
        <w:rPr>
          <w:spacing w:val="26"/>
          <w:sz w:val="21"/>
        </w:rPr>
        <w:t xml:space="preserve"> </w:t>
      </w:r>
      <w:r>
        <w:rPr>
          <w:sz w:val="21"/>
        </w:rPr>
        <w:t>the</w:t>
      </w:r>
      <w:r>
        <w:rPr>
          <w:spacing w:val="27"/>
          <w:sz w:val="21"/>
        </w:rPr>
        <w:t xml:space="preserve"> </w:t>
      </w:r>
      <w:r>
        <w:rPr>
          <w:sz w:val="21"/>
        </w:rPr>
        <w:t>Trustees</w:t>
      </w:r>
      <w:r>
        <w:rPr>
          <w:spacing w:val="40"/>
          <w:sz w:val="21"/>
        </w:rPr>
        <w:t xml:space="preserve"> </w:t>
      </w:r>
      <w:r>
        <w:rPr>
          <w:sz w:val="21"/>
        </w:rPr>
        <w:t>so</w:t>
      </w:r>
      <w:r>
        <w:rPr>
          <w:spacing w:val="20"/>
          <w:sz w:val="21"/>
        </w:rPr>
        <w:t xml:space="preserve"> </w:t>
      </w:r>
      <w:r>
        <w:rPr>
          <w:sz w:val="21"/>
        </w:rPr>
        <w:t>determine,</w:t>
      </w:r>
      <w:r>
        <w:rPr>
          <w:spacing w:val="40"/>
          <w:sz w:val="21"/>
        </w:rPr>
        <w:t xml:space="preserve"> </w:t>
      </w:r>
      <w:r>
        <w:rPr>
          <w:sz w:val="21"/>
        </w:rPr>
        <w:t>there</w:t>
      </w:r>
      <w:r>
        <w:rPr>
          <w:spacing w:val="34"/>
          <w:sz w:val="21"/>
        </w:rPr>
        <w:t xml:space="preserve"> </w:t>
      </w:r>
      <w:r>
        <w:rPr>
          <w:sz w:val="21"/>
        </w:rPr>
        <w:t>shall</w:t>
      </w:r>
      <w:r>
        <w:rPr>
          <w:spacing w:val="24"/>
          <w:sz w:val="21"/>
        </w:rPr>
        <w:t xml:space="preserve"> </w:t>
      </w:r>
      <w:r>
        <w:rPr>
          <w:sz w:val="21"/>
        </w:rPr>
        <w:t>be</w:t>
      </w:r>
      <w:r>
        <w:rPr>
          <w:spacing w:val="20"/>
          <w:sz w:val="21"/>
        </w:rPr>
        <w:t xml:space="preserve"> </w:t>
      </w:r>
      <w:r>
        <w:rPr>
          <w:sz w:val="21"/>
        </w:rPr>
        <w:t>payable</w:t>
      </w:r>
    </w:p>
    <w:p w14:paraId="6F52194F" w14:textId="77777777" w:rsidR="00380127" w:rsidRDefault="00380127">
      <w:pPr>
        <w:rPr>
          <w:sz w:val="21"/>
        </w:rPr>
        <w:sectPr w:rsidR="00380127">
          <w:pgSz w:w="11940" w:h="16800"/>
          <w:pgMar w:top="1340" w:right="0" w:bottom="1140" w:left="720" w:header="1115" w:footer="959" w:gutter="0"/>
          <w:cols w:space="720"/>
        </w:sectPr>
      </w:pPr>
    </w:p>
    <w:p w14:paraId="6F521950" w14:textId="77777777" w:rsidR="00380127" w:rsidRDefault="00380127">
      <w:pPr>
        <w:pStyle w:val="BodyText"/>
        <w:rPr>
          <w:sz w:val="29"/>
        </w:rPr>
      </w:pPr>
    </w:p>
    <w:p w14:paraId="6F521951" w14:textId="77777777" w:rsidR="00380127" w:rsidRDefault="008831FA">
      <w:pPr>
        <w:spacing w:before="94" w:line="252" w:lineRule="auto"/>
        <w:ind w:left="2310" w:right="1557"/>
        <w:jc w:val="both"/>
        <w:rPr>
          <w:sz w:val="20"/>
        </w:rPr>
      </w:pPr>
      <w:bookmarkStart w:id="164" w:name="Page_165"/>
      <w:bookmarkEnd w:id="164"/>
      <w:r>
        <w:rPr>
          <w:w w:val="105"/>
          <w:sz w:val="20"/>
        </w:rPr>
        <w:t>one or more immediate Dependants'</w:t>
      </w:r>
      <w:r>
        <w:rPr>
          <w:spacing w:val="40"/>
          <w:w w:val="105"/>
          <w:sz w:val="20"/>
        </w:rPr>
        <w:t xml:space="preserve"> </w:t>
      </w:r>
      <w:r>
        <w:rPr>
          <w:w w:val="105"/>
          <w:sz w:val="20"/>
        </w:rPr>
        <w:t>pensions in accordance with Rule 4.11(2).</w:t>
      </w:r>
      <w:r>
        <w:rPr>
          <w:spacing w:val="80"/>
          <w:w w:val="105"/>
          <w:sz w:val="20"/>
        </w:rPr>
        <w:t xml:space="preserve"> </w:t>
      </w:r>
      <w:r>
        <w:rPr>
          <w:w w:val="105"/>
          <w:sz w:val="20"/>
        </w:rPr>
        <w:t>The total annual amount of the Dependants'</w:t>
      </w:r>
      <w:r>
        <w:rPr>
          <w:spacing w:val="40"/>
          <w:w w:val="105"/>
          <w:sz w:val="20"/>
        </w:rPr>
        <w:t xml:space="preserve"> </w:t>
      </w:r>
      <w:r>
        <w:rPr>
          <w:w w:val="105"/>
          <w:sz w:val="20"/>
        </w:rPr>
        <w:t>pensions shall not exceed one-half of the Member's WPS Pension at the rate in</w:t>
      </w:r>
      <w:r>
        <w:rPr>
          <w:spacing w:val="-4"/>
          <w:w w:val="105"/>
          <w:sz w:val="20"/>
        </w:rPr>
        <w:t xml:space="preserve"> </w:t>
      </w:r>
      <w:r>
        <w:rPr>
          <w:w w:val="105"/>
          <w:sz w:val="20"/>
        </w:rPr>
        <w:t>force at the date of his death having taken account of any reduction for early payment under Appendix A and the exercise of any lump sum and/or surrender option (rules 4.7 and 4.8).</w:t>
      </w:r>
    </w:p>
    <w:p w14:paraId="6F521952" w14:textId="77777777" w:rsidR="00380127" w:rsidRDefault="00380127">
      <w:pPr>
        <w:pStyle w:val="BodyText"/>
        <w:spacing w:before="8"/>
      </w:pPr>
    </w:p>
    <w:p w14:paraId="6F521953" w14:textId="77777777" w:rsidR="00380127" w:rsidRDefault="008831FA">
      <w:pPr>
        <w:pStyle w:val="ListParagraph"/>
        <w:numPr>
          <w:ilvl w:val="0"/>
          <w:numId w:val="233"/>
        </w:numPr>
        <w:tabs>
          <w:tab w:val="left" w:pos="2325"/>
        </w:tabs>
        <w:spacing w:before="1" w:line="254" w:lineRule="auto"/>
        <w:ind w:right="1561" w:hanging="1388"/>
        <w:jc w:val="both"/>
        <w:rPr>
          <w:sz w:val="20"/>
        </w:rPr>
      </w:pPr>
      <w:r>
        <w:rPr>
          <w:w w:val="105"/>
          <w:sz w:val="20"/>
        </w:rPr>
        <w:t>(i)</w:t>
      </w:r>
      <w:r>
        <w:rPr>
          <w:spacing w:val="80"/>
          <w:w w:val="105"/>
          <w:sz w:val="20"/>
        </w:rPr>
        <w:t xml:space="preserve">   </w:t>
      </w:r>
      <w:r>
        <w:rPr>
          <w:w w:val="105"/>
          <w:sz w:val="20"/>
        </w:rPr>
        <w:t>If</w:t>
      </w:r>
      <w:r>
        <w:rPr>
          <w:spacing w:val="17"/>
          <w:w w:val="105"/>
          <w:sz w:val="20"/>
        </w:rPr>
        <w:t xml:space="preserve"> </w:t>
      </w:r>
      <w:r>
        <w:rPr>
          <w:w w:val="105"/>
          <w:sz w:val="20"/>
        </w:rPr>
        <w:t>the</w:t>
      </w:r>
      <w:r>
        <w:rPr>
          <w:spacing w:val="16"/>
          <w:w w:val="105"/>
          <w:sz w:val="20"/>
        </w:rPr>
        <w:t xml:space="preserve"> </w:t>
      </w:r>
      <w:r>
        <w:rPr>
          <w:w w:val="105"/>
          <w:sz w:val="20"/>
        </w:rPr>
        <w:t>Dependant</w:t>
      </w:r>
      <w:r>
        <w:rPr>
          <w:spacing w:val="32"/>
          <w:w w:val="105"/>
          <w:sz w:val="20"/>
        </w:rPr>
        <w:t xml:space="preserve"> </w:t>
      </w:r>
      <w:r>
        <w:rPr>
          <w:w w:val="105"/>
          <w:sz w:val="20"/>
        </w:rPr>
        <w:t>is the</w:t>
      </w:r>
      <w:r>
        <w:rPr>
          <w:spacing w:val="17"/>
          <w:w w:val="105"/>
          <w:sz w:val="20"/>
        </w:rPr>
        <w:t xml:space="preserve"> </w:t>
      </w:r>
      <w:r>
        <w:rPr>
          <w:w w:val="105"/>
          <w:sz w:val="20"/>
        </w:rPr>
        <w:t>Member's</w:t>
      </w:r>
      <w:r>
        <w:rPr>
          <w:spacing w:val="29"/>
          <w:w w:val="105"/>
          <w:sz w:val="20"/>
        </w:rPr>
        <w:t xml:space="preserve"> </w:t>
      </w:r>
      <w:r>
        <w:rPr>
          <w:w w:val="105"/>
          <w:sz w:val="20"/>
        </w:rPr>
        <w:t>common</w:t>
      </w:r>
      <w:r>
        <w:rPr>
          <w:spacing w:val="22"/>
          <w:w w:val="105"/>
          <w:sz w:val="20"/>
        </w:rPr>
        <w:t xml:space="preserve"> </w:t>
      </w:r>
      <w:r>
        <w:rPr>
          <w:w w:val="105"/>
          <w:sz w:val="20"/>
        </w:rPr>
        <w:t>law</w:t>
      </w:r>
      <w:r>
        <w:rPr>
          <w:spacing w:val="21"/>
          <w:w w:val="105"/>
          <w:sz w:val="20"/>
        </w:rPr>
        <w:t xml:space="preserve"> </w:t>
      </w:r>
      <w:r>
        <w:rPr>
          <w:w w:val="105"/>
          <w:sz w:val="20"/>
        </w:rPr>
        <w:t>spouse</w:t>
      </w:r>
      <w:r>
        <w:rPr>
          <w:spacing w:val="21"/>
          <w:w w:val="105"/>
          <w:sz w:val="20"/>
        </w:rPr>
        <w:t xml:space="preserve"> </w:t>
      </w:r>
      <w:r>
        <w:rPr>
          <w:w w:val="105"/>
          <w:sz w:val="20"/>
        </w:rPr>
        <w:t>and</w:t>
      </w:r>
      <w:r>
        <w:rPr>
          <w:spacing w:val="19"/>
          <w:w w:val="105"/>
          <w:sz w:val="20"/>
        </w:rPr>
        <w:t xml:space="preserve"> </w:t>
      </w:r>
      <w:r>
        <w:rPr>
          <w:w w:val="105"/>
          <w:sz w:val="20"/>
        </w:rPr>
        <w:t>was</w:t>
      </w:r>
      <w:r>
        <w:rPr>
          <w:spacing w:val="21"/>
          <w:w w:val="105"/>
          <w:sz w:val="20"/>
        </w:rPr>
        <w:t xml:space="preserve"> </w:t>
      </w:r>
      <w:r>
        <w:rPr>
          <w:w w:val="105"/>
          <w:sz w:val="20"/>
        </w:rPr>
        <w:t>born 10 or more years later than the Member, the pension shall be reduced by 2.5 per cent for every complete year (and proportionately for any period of less than a complete year) in excess of 10. Provided that the Trustees may at their discretion waive any such reduction.</w:t>
      </w:r>
    </w:p>
    <w:p w14:paraId="6F521954" w14:textId="77777777" w:rsidR="00380127" w:rsidRDefault="00380127">
      <w:pPr>
        <w:pStyle w:val="BodyText"/>
        <w:spacing w:before="10"/>
        <w:rPr>
          <w:sz w:val="20"/>
        </w:rPr>
      </w:pPr>
    </w:p>
    <w:p w14:paraId="6F521955" w14:textId="77777777" w:rsidR="00380127" w:rsidRDefault="008831FA">
      <w:pPr>
        <w:pStyle w:val="ListParagraph"/>
        <w:numPr>
          <w:ilvl w:val="1"/>
          <w:numId w:val="233"/>
        </w:numPr>
        <w:tabs>
          <w:tab w:val="left" w:pos="2977"/>
        </w:tabs>
        <w:spacing w:line="249" w:lineRule="auto"/>
        <w:ind w:right="1576" w:hanging="678"/>
        <w:jc w:val="both"/>
        <w:rPr>
          <w:sz w:val="20"/>
        </w:rPr>
      </w:pPr>
      <w:r>
        <w:rPr>
          <w:w w:val="105"/>
          <w:sz w:val="20"/>
        </w:rPr>
        <w:t>If the Dependant</w:t>
      </w:r>
      <w:r>
        <w:rPr>
          <w:spacing w:val="36"/>
          <w:w w:val="105"/>
          <w:sz w:val="20"/>
        </w:rPr>
        <w:t xml:space="preserve"> </w:t>
      </w:r>
      <w:r>
        <w:rPr>
          <w:w w:val="105"/>
          <w:sz w:val="20"/>
        </w:rPr>
        <w:t>is the Member's</w:t>
      </w:r>
      <w:r>
        <w:rPr>
          <w:spacing w:val="28"/>
          <w:w w:val="105"/>
          <w:sz w:val="20"/>
        </w:rPr>
        <w:t xml:space="preserve"> </w:t>
      </w:r>
      <w:r>
        <w:rPr>
          <w:w w:val="105"/>
          <w:sz w:val="20"/>
        </w:rPr>
        <w:t>common law spouse and was born 10 or more years earlier than the Member, the pension shall:</w:t>
      </w:r>
    </w:p>
    <w:p w14:paraId="6F521956" w14:textId="77777777" w:rsidR="00380127" w:rsidRDefault="00380127">
      <w:pPr>
        <w:pStyle w:val="BodyText"/>
        <w:spacing w:before="10"/>
      </w:pPr>
    </w:p>
    <w:p w14:paraId="6F521957" w14:textId="77777777" w:rsidR="00380127" w:rsidRDefault="008831FA">
      <w:pPr>
        <w:pStyle w:val="ListParagraph"/>
        <w:numPr>
          <w:ilvl w:val="2"/>
          <w:numId w:val="233"/>
        </w:numPr>
        <w:tabs>
          <w:tab w:val="left" w:pos="3656"/>
        </w:tabs>
        <w:spacing w:line="252" w:lineRule="auto"/>
        <w:ind w:right="1579" w:hanging="677"/>
        <w:jc w:val="both"/>
        <w:rPr>
          <w:sz w:val="20"/>
        </w:rPr>
      </w:pPr>
      <w:r>
        <w:rPr>
          <w:w w:val="105"/>
          <w:sz w:val="20"/>
        </w:rPr>
        <w:t>in relation to benefits accrued before 1 January 2008, be increased by 2.5 per cent for every complete year and proportionately for any period of less than a complete year in excess of 10; and</w:t>
      </w:r>
    </w:p>
    <w:p w14:paraId="6F521958" w14:textId="77777777" w:rsidR="00380127" w:rsidRDefault="00380127">
      <w:pPr>
        <w:pStyle w:val="BodyText"/>
        <w:spacing w:before="7"/>
      </w:pPr>
    </w:p>
    <w:p w14:paraId="6F521959" w14:textId="77777777" w:rsidR="00380127" w:rsidRDefault="008831FA">
      <w:pPr>
        <w:pStyle w:val="ListParagraph"/>
        <w:numPr>
          <w:ilvl w:val="2"/>
          <w:numId w:val="233"/>
        </w:numPr>
        <w:tabs>
          <w:tab w:val="left" w:pos="3651"/>
        </w:tabs>
        <w:spacing w:line="249" w:lineRule="auto"/>
        <w:ind w:left="3645" w:right="1592" w:hanging="677"/>
        <w:jc w:val="both"/>
        <w:rPr>
          <w:sz w:val="20"/>
        </w:rPr>
      </w:pPr>
      <w:r>
        <w:rPr>
          <w:w w:val="105"/>
          <w:sz w:val="20"/>
        </w:rPr>
        <w:t>in</w:t>
      </w:r>
      <w:r>
        <w:rPr>
          <w:spacing w:val="-8"/>
          <w:w w:val="105"/>
          <w:sz w:val="20"/>
        </w:rPr>
        <w:t xml:space="preserve"> </w:t>
      </w:r>
      <w:r>
        <w:rPr>
          <w:w w:val="105"/>
          <w:sz w:val="20"/>
        </w:rPr>
        <w:t>relation to benefits accrued on or after 1 January 2008, have no increase applied to it.</w:t>
      </w:r>
    </w:p>
    <w:p w14:paraId="6F52195A" w14:textId="77777777" w:rsidR="00380127" w:rsidRDefault="00380127">
      <w:pPr>
        <w:pStyle w:val="BodyText"/>
        <w:spacing w:before="5"/>
      </w:pPr>
    </w:p>
    <w:p w14:paraId="6F52195B" w14:textId="77777777" w:rsidR="00380127" w:rsidRDefault="008831FA">
      <w:pPr>
        <w:pStyle w:val="ListParagraph"/>
        <w:numPr>
          <w:ilvl w:val="1"/>
          <w:numId w:val="246"/>
        </w:numPr>
        <w:tabs>
          <w:tab w:val="left" w:pos="1615"/>
          <w:tab w:val="left" w:pos="1616"/>
        </w:tabs>
        <w:ind w:left="1615" w:hanging="687"/>
        <w:jc w:val="left"/>
        <w:rPr>
          <w:sz w:val="20"/>
        </w:rPr>
      </w:pPr>
      <w:r>
        <w:rPr>
          <w:b/>
          <w:w w:val="105"/>
          <w:sz w:val="20"/>
        </w:rPr>
        <w:t>DEATH</w:t>
      </w:r>
      <w:r>
        <w:rPr>
          <w:b/>
          <w:spacing w:val="4"/>
          <w:w w:val="105"/>
          <w:sz w:val="20"/>
        </w:rPr>
        <w:t xml:space="preserve"> </w:t>
      </w:r>
      <w:r>
        <w:rPr>
          <w:b/>
          <w:w w:val="105"/>
          <w:sz w:val="20"/>
        </w:rPr>
        <w:t>IN</w:t>
      </w:r>
      <w:r>
        <w:rPr>
          <w:b/>
          <w:spacing w:val="-9"/>
          <w:w w:val="105"/>
          <w:sz w:val="20"/>
        </w:rPr>
        <w:t xml:space="preserve"> </w:t>
      </w:r>
      <w:r>
        <w:rPr>
          <w:b/>
          <w:spacing w:val="-2"/>
          <w:w w:val="105"/>
          <w:sz w:val="20"/>
        </w:rPr>
        <w:t>DEFERMENT</w:t>
      </w:r>
    </w:p>
    <w:p w14:paraId="6F52195C" w14:textId="77777777" w:rsidR="00380127" w:rsidRDefault="00380127">
      <w:pPr>
        <w:pStyle w:val="BodyText"/>
        <w:spacing w:before="6"/>
        <w:rPr>
          <w:b/>
          <w:sz w:val="22"/>
        </w:rPr>
      </w:pPr>
    </w:p>
    <w:p w14:paraId="6F52195D" w14:textId="77777777" w:rsidR="00380127" w:rsidRDefault="008831FA">
      <w:pPr>
        <w:pStyle w:val="ListParagraph"/>
        <w:numPr>
          <w:ilvl w:val="0"/>
          <w:numId w:val="232"/>
        </w:numPr>
        <w:tabs>
          <w:tab w:val="left" w:pos="1603"/>
        </w:tabs>
        <w:spacing w:line="254" w:lineRule="auto"/>
        <w:ind w:right="1598" w:hanging="673"/>
        <w:jc w:val="both"/>
        <w:rPr>
          <w:sz w:val="20"/>
        </w:rPr>
      </w:pPr>
      <w:r>
        <w:rPr>
          <w:w w:val="105"/>
          <w:sz w:val="20"/>
        </w:rPr>
        <w:t>If a Deferred Pensioner dies, Surviving Spouse's, Eligible Children's (and, where applicable, Dependant's) pensions will be calculated and payable in the manner set out in rule 5.2 for a long term pension as if the deceased</w:t>
      </w:r>
      <w:r>
        <w:rPr>
          <w:spacing w:val="26"/>
          <w:w w:val="105"/>
          <w:sz w:val="20"/>
        </w:rPr>
        <w:t xml:space="preserve"> </w:t>
      </w:r>
      <w:r>
        <w:rPr>
          <w:w w:val="105"/>
          <w:sz w:val="20"/>
        </w:rPr>
        <w:t>Member</w:t>
      </w:r>
      <w:r>
        <w:rPr>
          <w:spacing w:val="27"/>
          <w:w w:val="105"/>
          <w:sz w:val="20"/>
        </w:rPr>
        <w:t xml:space="preserve"> </w:t>
      </w:r>
      <w:r>
        <w:rPr>
          <w:w w:val="105"/>
          <w:sz w:val="20"/>
        </w:rPr>
        <w:t>were in receipt of the initial</w:t>
      </w:r>
      <w:r>
        <w:rPr>
          <w:spacing w:val="-9"/>
          <w:w w:val="105"/>
          <w:sz w:val="20"/>
        </w:rPr>
        <w:t xml:space="preserve"> </w:t>
      </w:r>
      <w:r>
        <w:rPr>
          <w:w w:val="105"/>
          <w:sz w:val="20"/>
        </w:rPr>
        <w:t>pension at</w:t>
      </w:r>
      <w:r>
        <w:rPr>
          <w:spacing w:val="-2"/>
          <w:w w:val="105"/>
          <w:sz w:val="20"/>
        </w:rPr>
        <w:t xml:space="preserve"> </w:t>
      </w:r>
      <w:r>
        <w:rPr>
          <w:w w:val="105"/>
          <w:sz w:val="20"/>
        </w:rPr>
        <w:t>Normal Pension</w:t>
      </w:r>
      <w:r>
        <w:rPr>
          <w:spacing w:val="-1"/>
          <w:w w:val="105"/>
          <w:sz w:val="20"/>
        </w:rPr>
        <w:t xml:space="preserve"> </w:t>
      </w:r>
      <w:r>
        <w:rPr>
          <w:w w:val="105"/>
          <w:sz w:val="20"/>
        </w:rPr>
        <w:t>Date (assuming</w:t>
      </w:r>
      <w:r>
        <w:rPr>
          <w:spacing w:val="23"/>
          <w:w w:val="105"/>
          <w:sz w:val="20"/>
        </w:rPr>
        <w:t xml:space="preserve"> </w:t>
      </w:r>
      <w:r>
        <w:rPr>
          <w:w w:val="105"/>
          <w:sz w:val="20"/>
        </w:rPr>
        <w:t>no</w:t>
      </w:r>
      <w:r>
        <w:rPr>
          <w:spacing w:val="-5"/>
          <w:w w:val="105"/>
          <w:sz w:val="20"/>
        </w:rPr>
        <w:t xml:space="preserve"> </w:t>
      </w:r>
      <w:r>
        <w:rPr>
          <w:w w:val="105"/>
          <w:sz w:val="20"/>
        </w:rPr>
        <w:t>pension increases relating</w:t>
      </w:r>
      <w:r>
        <w:rPr>
          <w:spacing w:val="-1"/>
          <w:w w:val="105"/>
          <w:sz w:val="20"/>
        </w:rPr>
        <w:t xml:space="preserve"> </w:t>
      </w:r>
      <w:r>
        <w:rPr>
          <w:w w:val="105"/>
          <w:sz w:val="20"/>
        </w:rPr>
        <w:t>to the period after death).</w:t>
      </w:r>
    </w:p>
    <w:p w14:paraId="6F52195E" w14:textId="77777777" w:rsidR="00380127" w:rsidRDefault="00380127">
      <w:pPr>
        <w:pStyle w:val="BodyText"/>
        <w:spacing w:before="4"/>
      </w:pPr>
    </w:p>
    <w:p w14:paraId="6F52195F" w14:textId="77777777" w:rsidR="00380127" w:rsidRDefault="008831FA">
      <w:pPr>
        <w:pStyle w:val="ListParagraph"/>
        <w:numPr>
          <w:ilvl w:val="0"/>
          <w:numId w:val="232"/>
        </w:numPr>
        <w:tabs>
          <w:tab w:val="left" w:pos="1595"/>
        </w:tabs>
        <w:spacing w:line="254" w:lineRule="auto"/>
        <w:ind w:left="2271" w:right="1604" w:hanging="1355"/>
        <w:jc w:val="both"/>
        <w:rPr>
          <w:sz w:val="20"/>
        </w:rPr>
      </w:pPr>
      <w:r>
        <w:rPr>
          <w:w w:val="105"/>
          <w:sz w:val="20"/>
        </w:rPr>
        <w:t>(a)</w:t>
      </w:r>
      <w:r>
        <w:rPr>
          <w:spacing w:val="40"/>
          <w:w w:val="105"/>
          <w:sz w:val="20"/>
        </w:rPr>
        <w:t xml:space="preserve">  </w:t>
      </w:r>
      <w:r>
        <w:rPr>
          <w:w w:val="105"/>
          <w:sz w:val="20"/>
        </w:rPr>
        <w:t>Where a Deferred Pensioner dies and no Surviving Spouse's, Dependant's or Eligible Children's pension is payable under this Section the following lump sums will be paid, less any tax payable by the Trustees in</w:t>
      </w:r>
      <w:r>
        <w:rPr>
          <w:spacing w:val="-1"/>
          <w:w w:val="105"/>
          <w:sz w:val="20"/>
        </w:rPr>
        <w:t xml:space="preserve"> </w:t>
      </w:r>
      <w:r>
        <w:rPr>
          <w:w w:val="105"/>
          <w:sz w:val="20"/>
        </w:rPr>
        <w:t>connection with</w:t>
      </w:r>
      <w:r>
        <w:rPr>
          <w:spacing w:val="-1"/>
          <w:w w:val="105"/>
          <w:sz w:val="20"/>
        </w:rPr>
        <w:t xml:space="preserve"> </w:t>
      </w:r>
      <w:r>
        <w:rPr>
          <w:w w:val="105"/>
          <w:sz w:val="20"/>
        </w:rPr>
        <w:t xml:space="preserve">the </w:t>
      </w:r>
      <w:r>
        <w:rPr>
          <w:spacing w:val="-2"/>
          <w:w w:val="105"/>
          <w:sz w:val="20"/>
        </w:rPr>
        <w:t>payments:</w:t>
      </w:r>
    </w:p>
    <w:p w14:paraId="6F521960" w14:textId="77777777" w:rsidR="00380127" w:rsidRDefault="00380127">
      <w:pPr>
        <w:pStyle w:val="BodyText"/>
        <w:spacing w:before="11"/>
        <w:rPr>
          <w:sz w:val="19"/>
        </w:rPr>
      </w:pPr>
    </w:p>
    <w:p w14:paraId="6F521961" w14:textId="77777777" w:rsidR="00380127" w:rsidRDefault="008831FA">
      <w:pPr>
        <w:pStyle w:val="ListParagraph"/>
        <w:numPr>
          <w:ilvl w:val="1"/>
          <w:numId w:val="232"/>
        </w:numPr>
        <w:tabs>
          <w:tab w:val="left" w:pos="2950"/>
        </w:tabs>
        <w:spacing w:line="256" w:lineRule="auto"/>
        <w:ind w:right="1615" w:hanging="675"/>
        <w:jc w:val="both"/>
        <w:rPr>
          <w:sz w:val="20"/>
        </w:rPr>
      </w:pPr>
      <w:r>
        <w:rPr>
          <w:w w:val="105"/>
          <w:sz w:val="20"/>
        </w:rPr>
        <w:t>a refund with</w:t>
      </w:r>
      <w:r>
        <w:rPr>
          <w:spacing w:val="-2"/>
          <w:w w:val="105"/>
          <w:sz w:val="20"/>
        </w:rPr>
        <w:t xml:space="preserve"> </w:t>
      </w:r>
      <w:r>
        <w:rPr>
          <w:w w:val="105"/>
          <w:sz w:val="20"/>
        </w:rPr>
        <w:t>interest of</w:t>
      </w:r>
      <w:r>
        <w:rPr>
          <w:spacing w:val="-2"/>
          <w:w w:val="105"/>
          <w:sz w:val="20"/>
        </w:rPr>
        <w:t xml:space="preserve"> </w:t>
      </w:r>
      <w:r>
        <w:rPr>
          <w:w w:val="105"/>
          <w:sz w:val="20"/>
        </w:rPr>
        <w:t>contributions up to</w:t>
      </w:r>
      <w:r>
        <w:rPr>
          <w:spacing w:val="-3"/>
          <w:w w:val="105"/>
          <w:sz w:val="20"/>
        </w:rPr>
        <w:t xml:space="preserve"> </w:t>
      </w:r>
      <w:r>
        <w:rPr>
          <w:w w:val="105"/>
          <w:sz w:val="20"/>
        </w:rPr>
        <w:t>and</w:t>
      </w:r>
      <w:r>
        <w:rPr>
          <w:spacing w:val="-3"/>
          <w:w w:val="105"/>
          <w:sz w:val="20"/>
        </w:rPr>
        <w:t xml:space="preserve"> </w:t>
      </w:r>
      <w:r>
        <w:rPr>
          <w:w w:val="105"/>
          <w:sz w:val="20"/>
        </w:rPr>
        <w:t xml:space="preserve">including 31 December 2007 which he made during any period whilst he was not a SMART Member and any AVCs used to buy additional Pensionable Service; </w:t>
      </w:r>
      <w:r>
        <w:rPr>
          <w:spacing w:val="-4"/>
          <w:w w:val="105"/>
          <w:sz w:val="20"/>
        </w:rPr>
        <w:t>and</w:t>
      </w:r>
    </w:p>
    <w:p w14:paraId="6F521962" w14:textId="77777777" w:rsidR="00380127" w:rsidRDefault="00380127">
      <w:pPr>
        <w:pStyle w:val="BodyText"/>
        <w:spacing w:before="5"/>
        <w:rPr>
          <w:sz w:val="20"/>
        </w:rPr>
      </w:pPr>
    </w:p>
    <w:p w14:paraId="6F521963" w14:textId="77777777" w:rsidR="00380127" w:rsidRDefault="008831FA">
      <w:pPr>
        <w:pStyle w:val="ListParagraph"/>
        <w:numPr>
          <w:ilvl w:val="1"/>
          <w:numId w:val="232"/>
        </w:numPr>
        <w:tabs>
          <w:tab w:val="left" w:pos="2946"/>
        </w:tabs>
        <w:spacing w:line="254" w:lineRule="auto"/>
        <w:ind w:left="2936" w:right="1606" w:hanging="670"/>
        <w:jc w:val="both"/>
        <w:rPr>
          <w:sz w:val="20"/>
        </w:rPr>
      </w:pPr>
      <w:r>
        <w:rPr>
          <w:w w:val="105"/>
          <w:sz w:val="20"/>
        </w:rPr>
        <w:t>a refund with interest of the Member's ordinary contributions</w:t>
      </w:r>
      <w:r>
        <w:rPr>
          <w:spacing w:val="31"/>
          <w:w w:val="105"/>
          <w:sz w:val="20"/>
        </w:rPr>
        <w:t xml:space="preserve"> </w:t>
      </w:r>
      <w:r>
        <w:rPr>
          <w:w w:val="105"/>
          <w:sz w:val="20"/>
        </w:rPr>
        <w:t>made on or after 1 January 2008 (together</w:t>
      </w:r>
      <w:r>
        <w:rPr>
          <w:spacing w:val="40"/>
          <w:w w:val="105"/>
          <w:sz w:val="20"/>
        </w:rPr>
        <w:t xml:space="preserve"> </w:t>
      </w:r>
      <w:r>
        <w:rPr>
          <w:w w:val="105"/>
          <w:sz w:val="20"/>
        </w:rPr>
        <w:t>with the ordinary contributions</w:t>
      </w:r>
      <w:r>
        <w:rPr>
          <w:spacing w:val="38"/>
          <w:w w:val="105"/>
          <w:sz w:val="20"/>
        </w:rPr>
        <w:t xml:space="preserve"> </w:t>
      </w:r>
      <w:r>
        <w:rPr>
          <w:w w:val="105"/>
          <w:sz w:val="20"/>
        </w:rPr>
        <w:t>that the Member would have made during any period on or after 1 January 2008 when he was a SMART Member, as determined by the</w:t>
      </w:r>
      <w:r>
        <w:rPr>
          <w:spacing w:val="40"/>
          <w:w w:val="105"/>
          <w:sz w:val="20"/>
        </w:rPr>
        <w:t xml:space="preserve"> </w:t>
      </w:r>
      <w:r>
        <w:rPr>
          <w:spacing w:val="-2"/>
          <w:w w:val="105"/>
          <w:sz w:val="20"/>
        </w:rPr>
        <w:t>Employer).</w:t>
      </w:r>
    </w:p>
    <w:p w14:paraId="6F521964" w14:textId="77777777" w:rsidR="00380127" w:rsidRDefault="00380127">
      <w:pPr>
        <w:pStyle w:val="BodyText"/>
        <w:spacing w:before="4"/>
      </w:pPr>
    </w:p>
    <w:p w14:paraId="6F521965" w14:textId="77777777" w:rsidR="00380127" w:rsidRDefault="008831FA">
      <w:pPr>
        <w:spacing w:line="252" w:lineRule="auto"/>
        <w:ind w:left="2249" w:right="1629" w:hanging="675"/>
        <w:jc w:val="both"/>
        <w:rPr>
          <w:sz w:val="20"/>
        </w:rPr>
      </w:pPr>
      <w:r>
        <w:rPr>
          <w:w w:val="105"/>
          <w:sz w:val="20"/>
        </w:rPr>
        <w:t>(b)</w:t>
      </w:r>
      <w:r>
        <w:rPr>
          <w:spacing w:val="80"/>
          <w:w w:val="105"/>
          <w:sz w:val="20"/>
        </w:rPr>
        <w:t xml:space="preserve">  </w:t>
      </w:r>
      <w:r>
        <w:rPr>
          <w:w w:val="105"/>
          <w:sz w:val="20"/>
        </w:rPr>
        <w:t>Where interest is payable under (2)(a) above it will</w:t>
      </w:r>
      <w:r>
        <w:rPr>
          <w:spacing w:val="-1"/>
          <w:w w:val="105"/>
          <w:sz w:val="20"/>
        </w:rPr>
        <w:t xml:space="preserve"> </w:t>
      </w:r>
      <w:r>
        <w:rPr>
          <w:w w:val="105"/>
          <w:sz w:val="20"/>
        </w:rPr>
        <w:t>be</w:t>
      </w:r>
      <w:r>
        <w:rPr>
          <w:spacing w:val="-2"/>
          <w:w w:val="105"/>
          <w:sz w:val="20"/>
        </w:rPr>
        <w:t xml:space="preserve"> </w:t>
      </w:r>
      <w:r>
        <w:rPr>
          <w:w w:val="105"/>
          <w:sz w:val="20"/>
        </w:rPr>
        <w:t>calculated on</w:t>
      </w:r>
      <w:r>
        <w:rPr>
          <w:spacing w:val="-8"/>
          <w:w w:val="105"/>
          <w:sz w:val="20"/>
        </w:rPr>
        <w:t xml:space="preserve"> </w:t>
      </w:r>
      <w:r>
        <w:rPr>
          <w:w w:val="105"/>
          <w:sz w:val="20"/>
        </w:rPr>
        <w:t>an</w:t>
      </w:r>
      <w:r>
        <w:rPr>
          <w:spacing w:val="-7"/>
          <w:w w:val="105"/>
          <w:sz w:val="20"/>
        </w:rPr>
        <w:t xml:space="preserve"> </w:t>
      </w:r>
      <w:r>
        <w:rPr>
          <w:w w:val="105"/>
          <w:sz w:val="20"/>
        </w:rPr>
        <w:t>annual basis (with a proportionate credit up to the date the Member ceases Active Membership) at such rate as determined by the Trustees (which rate shall be reviewed by the Trustees from time to time to ensure that it is reasonable).</w:t>
      </w:r>
    </w:p>
    <w:p w14:paraId="6F521966" w14:textId="77777777" w:rsidR="00380127" w:rsidRDefault="00380127">
      <w:pPr>
        <w:pStyle w:val="BodyText"/>
        <w:spacing w:before="7"/>
      </w:pPr>
    </w:p>
    <w:p w14:paraId="6F521967" w14:textId="77777777" w:rsidR="00380127" w:rsidRDefault="008831FA">
      <w:pPr>
        <w:spacing w:line="254" w:lineRule="auto"/>
        <w:ind w:left="1567" w:right="1063" w:firstLine="1"/>
        <w:rPr>
          <w:sz w:val="20"/>
        </w:rPr>
      </w:pPr>
      <w:r>
        <w:rPr>
          <w:w w:val="105"/>
          <w:sz w:val="20"/>
        </w:rPr>
        <w:t>The</w:t>
      </w:r>
      <w:r>
        <w:rPr>
          <w:spacing w:val="35"/>
          <w:w w:val="105"/>
          <w:sz w:val="20"/>
        </w:rPr>
        <w:t xml:space="preserve"> </w:t>
      </w:r>
      <w:r>
        <w:rPr>
          <w:w w:val="105"/>
          <w:sz w:val="20"/>
        </w:rPr>
        <w:t>lump</w:t>
      </w:r>
      <w:r>
        <w:rPr>
          <w:spacing w:val="40"/>
          <w:w w:val="105"/>
          <w:sz w:val="20"/>
        </w:rPr>
        <w:t xml:space="preserve"> </w:t>
      </w:r>
      <w:r>
        <w:rPr>
          <w:w w:val="105"/>
          <w:sz w:val="20"/>
        </w:rPr>
        <w:t>sums</w:t>
      </w:r>
      <w:r>
        <w:rPr>
          <w:spacing w:val="36"/>
          <w:w w:val="105"/>
          <w:sz w:val="20"/>
        </w:rPr>
        <w:t xml:space="preserve"> </w:t>
      </w:r>
      <w:r>
        <w:rPr>
          <w:w w:val="105"/>
          <w:sz w:val="20"/>
        </w:rPr>
        <w:t>will</w:t>
      </w:r>
      <w:r>
        <w:rPr>
          <w:spacing w:val="33"/>
          <w:w w:val="105"/>
          <w:sz w:val="20"/>
        </w:rPr>
        <w:t xml:space="preserve"> </w:t>
      </w:r>
      <w:r>
        <w:rPr>
          <w:w w:val="105"/>
          <w:sz w:val="20"/>
        </w:rPr>
        <w:t>be</w:t>
      </w:r>
      <w:r>
        <w:rPr>
          <w:spacing w:val="37"/>
          <w:w w:val="105"/>
          <w:sz w:val="20"/>
        </w:rPr>
        <w:t xml:space="preserve"> </w:t>
      </w:r>
      <w:r>
        <w:rPr>
          <w:w w:val="105"/>
          <w:sz w:val="20"/>
        </w:rPr>
        <w:t>held</w:t>
      </w:r>
      <w:r>
        <w:rPr>
          <w:spacing w:val="34"/>
          <w:w w:val="105"/>
          <w:sz w:val="20"/>
        </w:rPr>
        <w:t xml:space="preserve"> </w:t>
      </w:r>
      <w:r>
        <w:rPr>
          <w:w w:val="105"/>
          <w:sz w:val="20"/>
        </w:rPr>
        <w:t>by</w:t>
      </w:r>
      <w:r>
        <w:rPr>
          <w:spacing w:val="30"/>
          <w:w w:val="105"/>
          <w:sz w:val="20"/>
        </w:rPr>
        <w:t xml:space="preserve"> </w:t>
      </w:r>
      <w:r>
        <w:rPr>
          <w:w w:val="105"/>
          <w:sz w:val="20"/>
        </w:rPr>
        <w:t>the</w:t>
      </w:r>
      <w:r>
        <w:rPr>
          <w:spacing w:val="34"/>
          <w:w w:val="105"/>
          <w:sz w:val="20"/>
        </w:rPr>
        <w:t xml:space="preserve"> </w:t>
      </w:r>
      <w:r>
        <w:rPr>
          <w:w w:val="105"/>
          <w:sz w:val="20"/>
        </w:rPr>
        <w:t>Trustees</w:t>
      </w:r>
      <w:r>
        <w:rPr>
          <w:spacing w:val="40"/>
          <w:w w:val="105"/>
          <w:sz w:val="20"/>
        </w:rPr>
        <w:t xml:space="preserve"> </w:t>
      </w:r>
      <w:r>
        <w:rPr>
          <w:w w:val="105"/>
          <w:sz w:val="20"/>
        </w:rPr>
        <w:t>on</w:t>
      </w:r>
      <w:r>
        <w:rPr>
          <w:spacing w:val="33"/>
          <w:w w:val="105"/>
          <w:sz w:val="20"/>
        </w:rPr>
        <w:t xml:space="preserve"> </w:t>
      </w:r>
      <w:r>
        <w:rPr>
          <w:w w:val="105"/>
          <w:sz w:val="20"/>
        </w:rPr>
        <w:t>the</w:t>
      </w:r>
      <w:r>
        <w:rPr>
          <w:spacing w:val="37"/>
          <w:w w:val="105"/>
          <w:sz w:val="20"/>
        </w:rPr>
        <w:t xml:space="preserve"> </w:t>
      </w:r>
      <w:r>
        <w:rPr>
          <w:w w:val="105"/>
          <w:sz w:val="20"/>
        </w:rPr>
        <w:t>discretionary</w:t>
      </w:r>
      <w:r>
        <w:rPr>
          <w:spacing w:val="40"/>
          <w:w w:val="105"/>
          <w:sz w:val="20"/>
        </w:rPr>
        <w:t xml:space="preserve"> </w:t>
      </w:r>
      <w:r>
        <w:rPr>
          <w:w w:val="105"/>
          <w:sz w:val="20"/>
        </w:rPr>
        <w:t>trusts</w:t>
      </w:r>
      <w:r>
        <w:rPr>
          <w:spacing w:val="40"/>
          <w:w w:val="105"/>
          <w:sz w:val="20"/>
        </w:rPr>
        <w:t xml:space="preserve"> </w:t>
      </w:r>
      <w:r>
        <w:rPr>
          <w:w w:val="105"/>
          <w:sz w:val="20"/>
        </w:rPr>
        <w:t>set</w:t>
      </w:r>
      <w:r>
        <w:rPr>
          <w:spacing w:val="33"/>
          <w:w w:val="105"/>
          <w:sz w:val="20"/>
        </w:rPr>
        <w:t xml:space="preserve"> </w:t>
      </w:r>
      <w:r>
        <w:rPr>
          <w:w w:val="105"/>
          <w:sz w:val="20"/>
        </w:rPr>
        <w:t>out</w:t>
      </w:r>
      <w:r>
        <w:rPr>
          <w:spacing w:val="36"/>
          <w:w w:val="105"/>
          <w:sz w:val="20"/>
        </w:rPr>
        <w:t xml:space="preserve"> </w:t>
      </w:r>
      <w:r>
        <w:rPr>
          <w:w w:val="105"/>
          <w:sz w:val="20"/>
        </w:rPr>
        <w:t>in General Rule 8.1.</w:t>
      </w:r>
    </w:p>
    <w:p w14:paraId="6F521968" w14:textId="77777777" w:rsidR="00380127" w:rsidRDefault="00380127">
      <w:pPr>
        <w:spacing w:line="254" w:lineRule="auto"/>
        <w:rPr>
          <w:sz w:val="20"/>
        </w:rPr>
        <w:sectPr w:rsidR="00380127">
          <w:pgSz w:w="11940" w:h="16800"/>
          <w:pgMar w:top="1300" w:right="0" w:bottom="1200" w:left="720" w:header="1115" w:footer="959" w:gutter="0"/>
          <w:cols w:space="720"/>
        </w:sectPr>
      </w:pPr>
    </w:p>
    <w:p w14:paraId="6F521969" w14:textId="77777777" w:rsidR="00380127" w:rsidRDefault="00380127">
      <w:pPr>
        <w:pStyle w:val="BodyText"/>
        <w:rPr>
          <w:sz w:val="20"/>
        </w:rPr>
      </w:pPr>
    </w:p>
    <w:p w14:paraId="6F52196A" w14:textId="77777777" w:rsidR="00380127" w:rsidRDefault="00380127">
      <w:pPr>
        <w:pStyle w:val="BodyText"/>
        <w:rPr>
          <w:sz w:val="20"/>
        </w:rPr>
      </w:pPr>
    </w:p>
    <w:p w14:paraId="6F52196B" w14:textId="77777777" w:rsidR="00380127" w:rsidRDefault="00380127">
      <w:pPr>
        <w:pStyle w:val="BodyText"/>
        <w:spacing w:before="10"/>
        <w:rPr>
          <w:sz w:val="18"/>
        </w:rPr>
      </w:pPr>
    </w:p>
    <w:p w14:paraId="6F52196C" w14:textId="77777777" w:rsidR="00380127" w:rsidRDefault="008831FA">
      <w:pPr>
        <w:pStyle w:val="ListParagraph"/>
        <w:numPr>
          <w:ilvl w:val="0"/>
          <w:numId w:val="232"/>
        </w:numPr>
        <w:tabs>
          <w:tab w:val="left" w:pos="1552"/>
        </w:tabs>
        <w:spacing w:line="242" w:lineRule="auto"/>
        <w:ind w:left="1544" w:right="1629" w:hanging="677"/>
        <w:jc w:val="both"/>
        <w:rPr>
          <w:sz w:val="21"/>
        </w:rPr>
      </w:pPr>
      <w:bookmarkStart w:id="165" w:name="Page_166"/>
      <w:bookmarkEnd w:id="165"/>
      <w:r>
        <w:rPr>
          <w:sz w:val="21"/>
        </w:rPr>
        <w:t>Where a Deferred Pensioner who has made money purchase AVCs or has participated in</w:t>
      </w:r>
      <w:r>
        <w:rPr>
          <w:spacing w:val="-11"/>
          <w:sz w:val="21"/>
        </w:rPr>
        <w:t xml:space="preserve"> </w:t>
      </w:r>
      <w:r>
        <w:rPr>
          <w:sz w:val="21"/>
        </w:rPr>
        <w:t>an AVC Salary Sacrifice Arrangement dies, the</w:t>
      </w:r>
      <w:r>
        <w:rPr>
          <w:spacing w:val="-6"/>
          <w:sz w:val="21"/>
        </w:rPr>
        <w:t xml:space="preserve"> </w:t>
      </w:r>
      <w:r>
        <w:rPr>
          <w:sz w:val="21"/>
        </w:rPr>
        <w:t>accumulated amount in the Member's account in respect of his AVCs and any contributions paid by his Employer under General Rule 4.2 during any period when he participated in an AVC Salary Sacrifice Arrangement (as determined by the Trustees) will be held by the Trustees on the discretionary trusts set out in</w:t>
      </w:r>
      <w:r>
        <w:rPr>
          <w:spacing w:val="-1"/>
          <w:sz w:val="21"/>
        </w:rPr>
        <w:t xml:space="preserve"> </w:t>
      </w:r>
      <w:r>
        <w:rPr>
          <w:sz w:val="21"/>
        </w:rPr>
        <w:t>General Rule 8.1.</w:t>
      </w:r>
    </w:p>
    <w:p w14:paraId="6F52196D" w14:textId="77777777" w:rsidR="00380127" w:rsidRDefault="00380127">
      <w:pPr>
        <w:pStyle w:val="BodyText"/>
        <w:spacing w:before="6"/>
        <w:rPr>
          <w:sz w:val="20"/>
        </w:rPr>
      </w:pPr>
    </w:p>
    <w:p w14:paraId="6F52196E" w14:textId="77777777" w:rsidR="00380127" w:rsidRDefault="008831FA">
      <w:pPr>
        <w:pStyle w:val="ListParagraph"/>
        <w:numPr>
          <w:ilvl w:val="1"/>
          <w:numId w:val="246"/>
        </w:numPr>
        <w:tabs>
          <w:tab w:val="left" w:pos="1548"/>
          <w:tab w:val="left" w:pos="1549"/>
        </w:tabs>
        <w:ind w:left="1548" w:hanging="682"/>
        <w:jc w:val="left"/>
        <w:rPr>
          <w:sz w:val="21"/>
        </w:rPr>
      </w:pPr>
      <w:r>
        <w:rPr>
          <w:b/>
          <w:w w:val="105"/>
          <w:sz w:val="20"/>
        </w:rPr>
        <w:t>PROVISIONS</w:t>
      </w:r>
      <w:r>
        <w:rPr>
          <w:b/>
          <w:spacing w:val="7"/>
          <w:w w:val="105"/>
          <w:sz w:val="20"/>
        </w:rPr>
        <w:t xml:space="preserve"> </w:t>
      </w:r>
      <w:r>
        <w:rPr>
          <w:b/>
          <w:w w:val="105"/>
          <w:sz w:val="20"/>
        </w:rPr>
        <w:t>RELATING TO</w:t>
      </w:r>
      <w:r>
        <w:rPr>
          <w:b/>
          <w:spacing w:val="-12"/>
          <w:w w:val="105"/>
          <w:sz w:val="20"/>
        </w:rPr>
        <w:t xml:space="preserve"> </w:t>
      </w:r>
      <w:r>
        <w:rPr>
          <w:b/>
          <w:w w:val="105"/>
          <w:sz w:val="20"/>
        </w:rPr>
        <w:t>SURVIVING</w:t>
      </w:r>
      <w:r>
        <w:rPr>
          <w:b/>
          <w:spacing w:val="6"/>
          <w:w w:val="105"/>
          <w:sz w:val="20"/>
        </w:rPr>
        <w:t xml:space="preserve"> </w:t>
      </w:r>
      <w:r>
        <w:rPr>
          <w:b/>
          <w:w w:val="105"/>
          <w:sz w:val="20"/>
        </w:rPr>
        <w:t>SPOUSE'S</w:t>
      </w:r>
      <w:r>
        <w:rPr>
          <w:b/>
          <w:spacing w:val="1"/>
          <w:w w:val="105"/>
          <w:sz w:val="20"/>
        </w:rPr>
        <w:t xml:space="preserve"> </w:t>
      </w:r>
      <w:r>
        <w:rPr>
          <w:b/>
          <w:spacing w:val="-2"/>
          <w:w w:val="105"/>
          <w:sz w:val="20"/>
        </w:rPr>
        <w:t>PENSIONS</w:t>
      </w:r>
    </w:p>
    <w:p w14:paraId="6F52196F" w14:textId="77777777" w:rsidR="00380127" w:rsidRDefault="00380127">
      <w:pPr>
        <w:pStyle w:val="BodyText"/>
        <w:spacing w:before="8"/>
        <w:rPr>
          <w:b/>
          <w:sz w:val="20"/>
        </w:rPr>
      </w:pPr>
    </w:p>
    <w:p w14:paraId="6F521970" w14:textId="77777777" w:rsidR="00380127" w:rsidRDefault="008831FA">
      <w:pPr>
        <w:pStyle w:val="ListParagraph"/>
        <w:numPr>
          <w:ilvl w:val="0"/>
          <w:numId w:val="231"/>
        </w:numPr>
        <w:tabs>
          <w:tab w:val="left" w:pos="1564"/>
        </w:tabs>
        <w:spacing w:before="1" w:line="244" w:lineRule="auto"/>
        <w:ind w:right="1638" w:hanging="692"/>
        <w:jc w:val="both"/>
        <w:rPr>
          <w:sz w:val="21"/>
        </w:rPr>
      </w:pPr>
      <w:r>
        <w:rPr>
          <w:sz w:val="21"/>
        </w:rPr>
        <w:t>Any pension payable to a Surviving Spouse shall not cease on the Surviving Spouse remarrying</w:t>
      </w:r>
      <w:r>
        <w:rPr>
          <w:spacing w:val="40"/>
          <w:sz w:val="21"/>
        </w:rPr>
        <w:t xml:space="preserve"> </w:t>
      </w:r>
      <w:r>
        <w:rPr>
          <w:sz w:val="21"/>
        </w:rPr>
        <w:t>or entering</w:t>
      </w:r>
      <w:r>
        <w:rPr>
          <w:spacing w:val="40"/>
          <w:sz w:val="21"/>
        </w:rPr>
        <w:t xml:space="preserve"> </w:t>
      </w:r>
      <w:r>
        <w:rPr>
          <w:sz w:val="21"/>
        </w:rPr>
        <w:t>into a civil partnership</w:t>
      </w:r>
      <w:r>
        <w:rPr>
          <w:spacing w:val="40"/>
          <w:sz w:val="21"/>
        </w:rPr>
        <w:t xml:space="preserve"> </w:t>
      </w:r>
      <w:r>
        <w:rPr>
          <w:sz w:val="21"/>
        </w:rPr>
        <w:t>or living</w:t>
      </w:r>
      <w:r>
        <w:rPr>
          <w:spacing w:val="40"/>
          <w:sz w:val="21"/>
        </w:rPr>
        <w:t xml:space="preserve"> </w:t>
      </w:r>
      <w:r>
        <w:rPr>
          <w:sz w:val="21"/>
        </w:rPr>
        <w:t>with another</w:t>
      </w:r>
      <w:r>
        <w:rPr>
          <w:spacing w:val="40"/>
          <w:sz w:val="21"/>
        </w:rPr>
        <w:t xml:space="preserve"> </w:t>
      </w:r>
      <w:r>
        <w:rPr>
          <w:sz w:val="21"/>
        </w:rPr>
        <w:t>person as husband and wife.</w:t>
      </w:r>
    </w:p>
    <w:p w14:paraId="6F521971" w14:textId="77777777" w:rsidR="00380127" w:rsidRDefault="00380127">
      <w:pPr>
        <w:pStyle w:val="BodyText"/>
        <w:spacing w:before="5"/>
        <w:rPr>
          <w:sz w:val="20"/>
        </w:rPr>
      </w:pPr>
    </w:p>
    <w:p w14:paraId="6F521972" w14:textId="77777777" w:rsidR="00380127" w:rsidRDefault="008831FA">
      <w:pPr>
        <w:pStyle w:val="ListParagraph"/>
        <w:numPr>
          <w:ilvl w:val="0"/>
          <w:numId w:val="231"/>
        </w:numPr>
        <w:tabs>
          <w:tab w:val="left" w:pos="1556"/>
        </w:tabs>
        <w:spacing w:line="242" w:lineRule="auto"/>
        <w:ind w:left="1552" w:right="1649" w:hanging="690"/>
        <w:jc w:val="both"/>
        <w:rPr>
          <w:sz w:val="21"/>
        </w:rPr>
      </w:pPr>
      <w:r>
        <w:rPr>
          <w:sz w:val="21"/>
        </w:rPr>
        <w:t>Where a Member's Surviving Spouse was born 10 or more years later than the Member, the pension shall be reduced by 2.5 per cent for every complete year (and proportionately for any period of less than a complete year) in</w:t>
      </w:r>
      <w:r>
        <w:rPr>
          <w:spacing w:val="-6"/>
          <w:sz w:val="21"/>
        </w:rPr>
        <w:t xml:space="preserve"> </w:t>
      </w:r>
      <w:r>
        <w:rPr>
          <w:sz w:val="21"/>
        </w:rPr>
        <w:t xml:space="preserve">excess of 10, provided </w:t>
      </w:r>
      <w:r>
        <w:rPr>
          <w:spacing w:val="-2"/>
          <w:sz w:val="21"/>
        </w:rPr>
        <w:t>that:</w:t>
      </w:r>
    </w:p>
    <w:p w14:paraId="6F521973" w14:textId="77777777" w:rsidR="00380127" w:rsidRDefault="00380127">
      <w:pPr>
        <w:pStyle w:val="BodyText"/>
        <w:spacing w:before="2"/>
      </w:pPr>
    </w:p>
    <w:p w14:paraId="6F521974" w14:textId="77777777" w:rsidR="00380127" w:rsidRDefault="008831FA">
      <w:pPr>
        <w:pStyle w:val="ListParagraph"/>
        <w:numPr>
          <w:ilvl w:val="1"/>
          <w:numId w:val="231"/>
        </w:numPr>
        <w:tabs>
          <w:tab w:val="left" w:pos="2247"/>
          <w:tab w:val="left" w:pos="2248"/>
        </w:tabs>
        <w:ind w:hanging="689"/>
        <w:rPr>
          <w:sz w:val="21"/>
        </w:rPr>
      </w:pPr>
      <w:r>
        <w:rPr>
          <w:sz w:val="21"/>
        </w:rPr>
        <w:t>the</w:t>
      </w:r>
      <w:r>
        <w:rPr>
          <w:spacing w:val="-7"/>
          <w:sz w:val="21"/>
        </w:rPr>
        <w:t xml:space="preserve"> </w:t>
      </w:r>
      <w:r>
        <w:rPr>
          <w:sz w:val="21"/>
        </w:rPr>
        <w:t>Employer</w:t>
      </w:r>
      <w:r>
        <w:rPr>
          <w:spacing w:val="7"/>
          <w:sz w:val="21"/>
        </w:rPr>
        <w:t xml:space="preserve"> </w:t>
      </w:r>
      <w:r>
        <w:rPr>
          <w:sz w:val="21"/>
        </w:rPr>
        <w:t>may</w:t>
      </w:r>
      <w:r>
        <w:rPr>
          <w:spacing w:val="3"/>
          <w:sz w:val="21"/>
        </w:rPr>
        <w:t xml:space="preserve"> </w:t>
      </w:r>
      <w:r>
        <w:rPr>
          <w:sz w:val="21"/>
        </w:rPr>
        <w:t>at</w:t>
      </w:r>
      <w:r>
        <w:rPr>
          <w:spacing w:val="-7"/>
          <w:sz w:val="21"/>
        </w:rPr>
        <w:t xml:space="preserve"> </w:t>
      </w:r>
      <w:r>
        <w:rPr>
          <w:sz w:val="21"/>
        </w:rPr>
        <w:t>its</w:t>
      </w:r>
      <w:r>
        <w:rPr>
          <w:spacing w:val="-8"/>
          <w:sz w:val="21"/>
        </w:rPr>
        <w:t xml:space="preserve"> </w:t>
      </w:r>
      <w:r>
        <w:rPr>
          <w:sz w:val="21"/>
        </w:rPr>
        <w:t>discretion</w:t>
      </w:r>
      <w:r>
        <w:rPr>
          <w:spacing w:val="9"/>
          <w:sz w:val="21"/>
        </w:rPr>
        <w:t xml:space="preserve"> </w:t>
      </w:r>
      <w:r>
        <w:rPr>
          <w:sz w:val="21"/>
        </w:rPr>
        <w:t>waive</w:t>
      </w:r>
      <w:r>
        <w:rPr>
          <w:spacing w:val="-1"/>
          <w:sz w:val="21"/>
        </w:rPr>
        <w:t xml:space="preserve"> </w:t>
      </w:r>
      <w:r>
        <w:rPr>
          <w:sz w:val="21"/>
        </w:rPr>
        <w:t>any</w:t>
      </w:r>
      <w:r>
        <w:rPr>
          <w:spacing w:val="-2"/>
          <w:sz w:val="21"/>
        </w:rPr>
        <w:t xml:space="preserve"> </w:t>
      </w:r>
      <w:r>
        <w:rPr>
          <w:sz w:val="21"/>
        </w:rPr>
        <w:t>such</w:t>
      </w:r>
      <w:r>
        <w:rPr>
          <w:spacing w:val="-5"/>
          <w:sz w:val="21"/>
        </w:rPr>
        <w:t xml:space="preserve"> </w:t>
      </w:r>
      <w:r>
        <w:rPr>
          <w:sz w:val="21"/>
        </w:rPr>
        <w:t>reduction;</w:t>
      </w:r>
      <w:r>
        <w:rPr>
          <w:spacing w:val="9"/>
          <w:sz w:val="21"/>
        </w:rPr>
        <w:t xml:space="preserve"> </w:t>
      </w:r>
      <w:r>
        <w:rPr>
          <w:spacing w:val="-5"/>
          <w:sz w:val="21"/>
        </w:rPr>
        <w:t>and</w:t>
      </w:r>
    </w:p>
    <w:p w14:paraId="6F521975" w14:textId="77777777" w:rsidR="00380127" w:rsidRDefault="00380127">
      <w:pPr>
        <w:pStyle w:val="BodyText"/>
        <w:spacing w:before="9"/>
        <w:rPr>
          <w:sz w:val="20"/>
        </w:rPr>
      </w:pPr>
    </w:p>
    <w:p w14:paraId="6F521976" w14:textId="77777777" w:rsidR="00380127" w:rsidRDefault="008831FA">
      <w:pPr>
        <w:pStyle w:val="ListParagraph"/>
        <w:numPr>
          <w:ilvl w:val="1"/>
          <w:numId w:val="231"/>
        </w:numPr>
        <w:tabs>
          <w:tab w:val="left" w:pos="2249"/>
        </w:tabs>
        <w:spacing w:line="242" w:lineRule="auto"/>
        <w:ind w:left="2246" w:right="1651" w:hanging="692"/>
        <w:jc w:val="both"/>
        <w:rPr>
          <w:sz w:val="21"/>
        </w:rPr>
      </w:pPr>
      <w:r>
        <w:rPr>
          <w:sz w:val="21"/>
        </w:rPr>
        <w:t>on the death of a Pensioner</w:t>
      </w:r>
      <w:r>
        <w:rPr>
          <w:spacing w:val="25"/>
          <w:sz w:val="21"/>
        </w:rPr>
        <w:t xml:space="preserve"> </w:t>
      </w:r>
      <w:r>
        <w:rPr>
          <w:sz w:val="21"/>
        </w:rPr>
        <w:t>or Deferred</w:t>
      </w:r>
      <w:r>
        <w:rPr>
          <w:spacing w:val="22"/>
          <w:sz w:val="21"/>
        </w:rPr>
        <w:t xml:space="preserve"> </w:t>
      </w:r>
      <w:r>
        <w:rPr>
          <w:sz w:val="21"/>
        </w:rPr>
        <w:t>Pensioner, this Rule shall apply only in relation to the Member's benefits accrued on or after 1 January 2008.</w:t>
      </w:r>
    </w:p>
    <w:p w14:paraId="6F521977" w14:textId="77777777" w:rsidR="00380127" w:rsidRDefault="00380127">
      <w:pPr>
        <w:pStyle w:val="BodyText"/>
      </w:pPr>
    </w:p>
    <w:p w14:paraId="6F521978" w14:textId="77777777" w:rsidR="00380127" w:rsidRDefault="008831FA">
      <w:pPr>
        <w:pStyle w:val="BodyText"/>
        <w:ind w:left="1535" w:right="1648" w:firstLine="2"/>
        <w:jc w:val="both"/>
      </w:pPr>
      <w:r>
        <w:t>Provided further that this Rule 5.4(2) shall not apply where a valid nomination has been made pursuant to sub-paragraph</w:t>
      </w:r>
      <w:r>
        <w:rPr>
          <w:spacing w:val="37"/>
        </w:rPr>
        <w:t xml:space="preserve"> </w:t>
      </w:r>
      <w:r>
        <w:t>(2) of the definition of Surviving Spouse and the Nominee (as defined in the definition of Surviving Spouse) is an Eligible Child.</w:t>
      </w:r>
    </w:p>
    <w:p w14:paraId="6F521979" w14:textId="77777777" w:rsidR="00380127" w:rsidRDefault="00380127">
      <w:pPr>
        <w:pStyle w:val="BodyText"/>
        <w:spacing w:before="8"/>
      </w:pPr>
    </w:p>
    <w:p w14:paraId="6F52197A" w14:textId="77777777" w:rsidR="00380127" w:rsidRDefault="008831FA">
      <w:pPr>
        <w:pStyle w:val="ListParagraph"/>
        <w:numPr>
          <w:ilvl w:val="0"/>
          <w:numId w:val="231"/>
        </w:numPr>
        <w:tabs>
          <w:tab w:val="left" w:pos="1542"/>
        </w:tabs>
        <w:spacing w:before="1" w:line="242" w:lineRule="auto"/>
        <w:ind w:left="1545" w:right="1657" w:hanging="683"/>
        <w:jc w:val="both"/>
        <w:rPr>
          <w:sz w:val="21"/>
        </w:rPr>
      </w:pPr>
      <w:r>
        <w:rPr>
          <w:sz w:val="21"/>
        </w:rPr>
        <w:t>Where the</w:t>
      </w:r>
      <w:r>
        <w:rPr>
          <w:spacing w:val="-6"/>
          <w:sz w:val="21"/>
        </w:rPr>
        <w:t xml:space="preserve"> </w:t>
      </w:r>
      <w:r>
        <w:rPr>
          <w:sz w:val="21"/>
        </w:rPr>
        <w:t>Member's Surviving Spouse (or</w:t>
      </w:r>
      <w:r>
        <w:rPr>
          <w:spacing w:val="-6"/>
          <w:sz w:val="21"/>
        </w:rPr>
        <w:t xml:space="preserve"> </w:t>
      </w:r>
      <w:r>
        <w:rPr>
          <w:sz w:val="21"/>
        </w:rPr>
        <w:t>common law</w:t>
      </w:r>
      <w:r>
        <w:rPr>
          <w:spacing w:val="-2"/>
          <w:sz w:val="21"/>
        </w:rPr>
        <w:t xml:space="preserve"> </w:t>
      </w:r>
      <w:r>
        <w:rPr>
          <w:sz w:val="21"/>
        </w:rPr>
        <w:t>spouse) was</w:t>
      </w:r>
      <w:r>
        <w:rPr>
          <w:spacing w:val="-2"/>
          <w:sz w:val="21"/>
        </w:rPr>
        <w:t xml:space="preserve"> </w:t>
      </w:r>
      <w:r>
        <w:rPr>
          <w:sz w:val="21"/>
        </w:rPr>
        <w:t>born</w:t>
      </w:r>
      <w:r>
        <w:rPr>
          <w:spacing w:val="-8"/>
          <w:sz w:val="21"/>
        </w:rPr>
        <w:t xml:space="preserve"> </w:t>
      </w:r>
      <w:r>
        <w:rPr>
          <w:sz w:val="21"/>
        </w:rPr>
        <w:t>10</w:t>
      </w:r>
      <w:r>
        <w:rPr>
          <w:spacing w:val="-5"/>
          <w:sz w:val="21"/>
        </w:rPr>
        <w:t xml:space="preserve"> </w:t>
      </w:r>
      <w:r>
        <w:rPr>
          <w:sz w:val="21"/>
        </w:rPr>
        <w:t>or</w:t>
      </w:r>
      <w:r>
        <w:rPr>
          <w:spacing w:val="-4"/>
          <w:sz w:val="21"/>
        </w:rPr>
        <w:t xml:space="preserve"> </w:t>
      </w:r>
      <w:r>
        <w:rPr>
          <w:sz w:val="21"/>
        </w:rPr>
        <w:t>more years earlier than the Member, the pension shall:</w:t>
      </w:r>
    </w:p>
    <w:p w14:paraId="6F52197B" w14:textId="77777777" w:rsidR="00380127" w:rsidRDefault="00380127">
      <w:pPr>
        <w:pStyle w:val="BodyText"/>
      </w:pPr>
    </w:p>
    <w:p w14:paraId="6F52197C" w14:textId="77777777" w:rsidR="00380127" w:rsidRDefault="008831FA">
      <w:pPr>
        <w:pStyle w:val="ListParagraph"/>
        <w:numPr>
          <w:ilvl w:val="1"/>
          <w:numId w:val="231"/>
        </w:numPr>
        <w:tabs>
          <w:tab w:val="left" w:pos="2223"/>
        </w:tabs>
        <w:spacing w:line="242" w:lineRule="auto"/>
        <w:ind w:left="2218" w:right="1654" w:hanging="678"/>
        <w:jc w:val="both"/>
        <w:rPr>
          <w:sz w:val="21"/>
        </w:rPr>
      </w:pPr>
      <w:r>
        <w:rPr>
          <w:sz w:val="21"/>
        </w:rPr>
        <w:t>in</w:t>
      </w:r>
      <w:r>
        <w:rPr>
          <w:spacing w:val="-3"/>
          <w:sz w:val="21"/>
        </w:rPr>
        <w:t xml:space="preserve"> </w:t>
      </w:r>
      <w:r>
        <w:rPr>
          <w:sz w:val="21"/>
        </w:rPr>
        <w:t>relation to benefits accrued before 1 January 2008 be increased by 2.5 per cent for every complete year and proportionately</w:t>
      </w:r>
      <w:r>
        <w:rPr>
          <w:spacing w:val="-3"/>
          <w:sz w:val="21"/>
        </w:rPr>
        <w:t xml:space="preserve"> </w:t>
      </w:r>
      <w:r>
        <w:rPr>
          <w:sz w:val="21"/>
        </w:rPr>
        <w:t>for any period of less than a complete year in excess of 10; and</w:t>
      </w:r>
    </w:p>
    <w:p w14:paraId="6F52197D" w14:textId="77777777" w:rsidR="00380127" w:rsidRDefault="00380127">
      <w:pPr>
        <w:pStyle w:val="BodyText"/>
        <w:spacing w:before="1"/>
      </w:pPr>
    </w:p>
    <w:p w14:paraId="6F52197E" w14:textId="77777777" w:rsidR="00380127" w:rsidRDefault="008831FA">
      <w:pPr>
        <w:pStyle w:val="ListParagraph"/>
        <w:numPr>
          <w:ilvl w:val="1"/>
          <w:numId w:val="231"/>
        </w:numPr>
        <w:tabs>
          <w:tab w:val="left" w:pos="2218"/>
        </w:tabs>
        <w:ind w:left="2217" w:right="1665" w:hanging="682"/>
        <w:jc w:val="both"/>
        <w:rPr>
          <w:sz w:val="21"/>
        </w:rPr>
      </w:pPr>
      <w:r>
        <w:rPr>
          <w:sz w:val="21"/>
        </w:rPr>
        <w:t>in relation to benefits accrued on or after 1 January 2008 have no such increase applied to it.</w:t>
      </w:r>
    </w:p>
    <w:p w14:paraId="6F52197F" w14:textId="77777777" w:rsidR="00380127" w:rsidRDefault="00380127">
      <w:pPr>
        <w:pStyle w:val="BodyText"/>
        <w:spacing w:before="5"/>
      </w:pPr>
    </w:p>
    <w:p w14:paraId="6F521980" w14:textId="77777777" w:rsidR="00380127" w:rsidRDefault="008831FA">
      <w:pPr>
        <w:pStyle w:val="BodyText"/>
        <w:ind w:left="1532" w:right="1653" w:hanging="1"/>
        <w:jc w:val="both"/>
      </w:pPr>
      <w:r>
        <w:t>Provided that this Rule</w:t>
      </w:r>
      <w:r>
        <w:rPr>
          <w:spacing w:val="40"/>
        </w:rPr>
        <w:t xml:space="preserve"> </w:t>
      </w:r>
      <w:r>
        <w:t>5.4(3)</w:t>
      </w:r>
      <w:r>
        <w:rPr>
          <w:spacing w:val="40"/>
        </w:rPr>
        <w:t xml:space="preserve"> </w:t>
      </w:r>
      <w:r>
        <w:t>shall not apply</w:t>
      </w:r>
      <w:r>
        <w:rPr>
          <w:spacing w:val="40"/>
        </w:rPr>
        <w:t xml:space="preserve"> </w:t>
      </w:r>
      <w:r>
        <w:t>where a</w:t>
      </w:r>
      <w:r>
        <w:rPr>
          <w:spacing w:val="40"/>
        </w:rPr>
        <w:t xml:space="preserve"> </w:t>
      </w:r>
      <w:r>
        <w:t>valid nomination</w:t>
      </w:r>
      <w:r>
        <w:rPr>
          <w:spacing w:val="40"/>
        </w:rPr>
        <w:t xml:space="preserve"> </w:t>
      </w:r>
      <w:r>
        <w:t>has been made pursuant to sub-paragraph (2) of the definition of Surviving Spouse and the Nominee (as defined in</w:t>
      </w:r>
      <w:r>
        <w:rPr>
          <w:spacing w:val="-5"/>
        </w:rPr>
        <w:t xml:space="preserve"> </w:t>
      </w:r>
      <w:r>
        <w:t>the definition of Surviving Spouse) is an Eligible Child.</w:t>
      </w:r>
    </w:p>
    <w:p w14:paraId="6F521981" w14:textId="77777777" w:rsidR="00380127" w:rsidRDefault="00380127">
      <w:pPr>
        <w:pStyle w:val="BodyText"/>
        <w:spacing w:before="4"/>
      </w:pPr>
    </w:p>
    <w:p w14:paraId="6F521982" w14:textId="77777777" w:rsidR="00380127" w:rsidRDefault="008831FA">
      <w:pPr>
        <w:pStyle w:val="ListParagraph"/>
        <w:numPr>
          <w:ilvl w:val="0"/>
          <w:numId w:val="231"/>
        </w:numPr>
        <w:tabs>
          <w:tab w:val="left" w:pos="1540"/>
        </w:tabs>
        <w:spacing w:line="242" w:lineRule="auto"/>
        <w:ind w:left="1525" w:right="1665" w:hanging="672"/>
        <w:jc w:val="both"/>
        <w:rPr>
          <w:sz w:val="21"/>
        </w:rPr>
      </w:pPr>
      <w:r>
        <w:rPr>
          <w:sz w:val="21"/>
        </w:rPr>
        <w:t>The pension payable to the Surviving Spouse of a Member who married after joining the Scheme</w:t>
      </w:r>
      <w:r>
        <w:rPr>
          <w:spacing w:val="19"/>
          <w:sz w:val="21"/>
        </w:rPr>
        <w:t xml:space="preserve"> </w:t>
      </w:r>
      <w:r>
        <w:rPr>
          <w:sz w:val="21"/>
        </w:rPr>
        <w:t>and who</w:t>
      </w:r>
      <w:r>
        <w:rPr>
          <w:spacing w:val="21"/>
          <w:sz w:val="21"/>
        </w:rPr>
        <w:t xml:space="preserve"> </w:t>
      </w:r>
      <w:r>
        <w:rPr>
          <w:sz w:val="21"/>
        </w:rPr>
        <w:t>had not paid additional contributions</w:t>
      </w:r>
      <w:r>
        <w:rPr>
          <w:spacing w:val="29"/>
          <w:sz w:val="21"/>
        </w:rPr>
        <w:t xml:space="preserve"> </w:t>
      </w:r>
      <w:r>
        <w:rPr>
          <w:sz w:val="21"/>
        </w:rPr>
        <w:t>to avoid the relevant</w:t>
      </w:r>
      <w:r>
        <w:rPr>
          <w:spacing w:val="23"/>
          <w:sz w:val="21"/>
        </w:rPr>
        <w:t xml:space="preserve"> </w:t>
      </w:r>
      <w:r>
        <w:rPr>
          <w:sz w:val="21"/>
        </w:rPr>
        <w:t>part of his</w:t>
      </w:r>
      <w:r>
        <w:rPr>
          <w:spacing w:val="-1"/>
          <w:sz w:val="21"/>
        </w:rPr>
        <w:t xml:space="preserve"> </w:t>
      </w:r>
      <w:r>
        <w:rPr>
          <w:sz w:val="21"/>
        </w:rPr>
        <w:t>Past</w:t>
      </w:r>
      <w:r>
        <w:rPr>
          <w:spacing w:val="-1"/>
          <w:sz w:val="21"/>
        </w:rPr>
        <w:t xml:space="preserve"> </w:t>
      </w:r>
      <w:r>
        <w:rPr>
          <w:sz w:val="21"/>
        </w:rPr>
        <w:t>Service being treated as</w:t>
      </w:r>
      <w:r>
        <w:rPr>
          <w:spacing w:val="-7"/>
          <w:sz w:val="21"/>
        </w:rPr>
        <w:t xml:space="preserve"> </w:t>
      </w:r>
      <w:r>
        <w:rPr>
          <w:sz w:val="21"/>
        </w:rPr>
        <w:t>Restricted Past Service shall</w:t>
      </w:r>
      <w:r>
        <w:rPr>
          <w:spacing w:val="-3"/>
          <w:sz w:val="21"/>
        </w:rPr>
        <w:t xml:space="preserve"> </w:t>
      </w:r>
      <w:r>
        <w:rPr>
          <w:sz w:val="21"/>
        </w:rPr>
        <w:t>be calculated taking into account only Past Service after 31st March 1972.</w:t>
      </w:r>
    </w:p>
    <w:p w14:paraId="6F521983" w14:textId="77777777" w:rsidR="00380127" w:rsidRDefault="00380127">
      <w:pPr>
        <w:pStyle w:val="BodyText"/>
        <w:spacing w:before="4"/>
        <w:rPr>
          <w:sz w:val="20"/>
        </w:rPr>
      </w:pPr>
    </w:p>
    <w:p w14:paraId="6F521984" w14:textId="77777777" w:rsidR="00380127" w:rsidRDefault="008831FA">
      <w:pPr>
        <w:pStyle w:val="ListParagraph"/>
        <w:numPr>
          <w:ilvl w:val="1"/>
          <w:numId w:val="246"/>
        </w:numPr>
        <w:tabs>
          <w:tab w:val="left" w:pos="1524"/>
          <w:tab w:val="left" w:pos="1525"/>
        </w:tabs>
        <w:ind w:left="1524" w:hanging="683"/>
        <w:jc w:val="left"/>
        <w:rPr>
          <w:sz w:val="21"/>
        </w:rPr>
      </w:pPr>
      <w:r>
        <w:rPr>
          <w:b/>
          <w:w w:val="105"/>
          <w:sz w:val="20"/>
        </w:rPr>
        <w:t>PROVISIONS</w:t>
      </w:r>
      <w:r>
        <w:rPr>
          <w:b/>
          <w:spacing w:val="9"/>
          <w:w w:val="105"/>
          <w:sz w:val="20"/>
        </w:rPr>
        <w:t xml:space="preserve"> </w:t>
      </w:r>
      <w:r>
        <w:rPr>
          <w:b/>
          <w:w w:val="105"/>
          <w:sz w:val="20"/>
        </w:rPr>
        <w:t>RELATING TO</w:t>
      </w:r>
      <w:r>
        <w:rPr>
          <w:b/>
          <w:spacing w:val="-13"/>
          <w:w w:val="105"/>
          <w:sz w:val="20"/>
        </w:rPr>
        <w:t xml:space="preserve"> </w:t>
      </w:r>
      <w:r>
        <w:rPr>
          <w:b/>
          <w:w w:val="105"/>
          <w:sz w:val="20"/>
        </w:rPr>
        <w:t>ELIGIBLE</w:t>
      </w:r>
      <w:r>
        <w:rPr>
          <w:b/>
          <w:spacing w:val="-3"/>
          <w:w w:val="105"/>
          <w:sz w:val="20"/>
        </w:rPr>
        <w:t xml:space="preserve"> </w:t>
      </w:r>
      <w:r>
        <w:rPr>
          <w:b/>
          <w:w w:val="105"/>
          <w:sz w:val="20"/>
        </w:rPr>
        <w:t>CHILDREN'S</w:t>
      </w:r>
      <w:r>
        <w:rPr>
          <w:b/>
          <w:spacing w:val="8"/>
          <w:w w:val="105"/>
          <w:sz w:val="20"/>
        </w:rPr>
        <w:t xml:space="preserve"> </w:t>
      </w:r>
      <w:r>
        <w:rPr>
          <w:b/>
          <w:spacing w:val="-2"/>
          <w:w w:val="105"/>
          <w:sz w:val="20"/>
        </w:rPr>
        <w:t>PENSIONS</w:t>
      </w:r>
    </w:p>
    <w:p w14:paraId="6F521985" w14:textId="77777777" w:rsidR="00380127" w:rsidRDefault="00380127">
      <w:pPr>
        <w:pStyle w:val="BodyText"/>
        <w:spacing w:before="6"/>
        <w:rPr>
          <w:b/>
        </w:rPr>
      </w:pPr>
    </w:p>
    <w:p w14:paraId="6F521986" w14:textId="77777777" w:rsidR="00380127" w:rsidRDefault="008831FA">
      <w:pPr>
        <w:pStyle w:val="ListParagraph"/>
        <w:numPr>
          <w:ilvl w:val="2"/>
          <w:numId w:val="246"/>
        </w:numPr>
        <w:tabs>
          <w:tab w:val="left" w:pos="2208"/>
        </w:tabs>
        <w:spacing w:before="1" w:line="242" w:lineRule="auto"/>
        <w:ind w:right="1667" w:hanging="663"/>
        <w:jc w:val="both"/>
        <w:rPr>
          <w:sz w:val="21"/>
        </w:rPr>
      </w:pPr>
      <w:r>
        <w:rPr>
          <w:sz w:val="21"/>
        </w:rPr>
        <w:t>The Eligible Children's short-term and long-term pension (including the payment to Eligible Children of any remaining instalments of a Surviving Spouse's short term pension on the death of that Surviving Spouse) shall be payable to the Member's Eligible Children (if more than one) in such proportions as the Trustees shall determine</w:t>
      </w:r>
    </w:p>
    <w:p w14:paraId="6F521987" w14:textId="77777777" w:rsidR="00380127" w:rsidRDefault="00380127">
      <w:pPr>
        <w:spacing w:line="242" w:lineRule="auto"/>
        <w:jc w:val="both"/>
        <w:rPr>
          <w:sz w:val="21"/>
        </w:rPr>
        <w:sectPr w:rsidR="00380127">
          <w:pgSz w:w="11940" w:h="16800"/>
          <w:pgMar w:top="1340" w:right="0" w:bottom="1160" w:left="720" w:header="1115" w:footer="959" w:gutter="0"/>
          <w:cols w:space="720"/>
        </w:sectPr>
      </w:pPr>
    </w:p>
    <w:p w14:paraId="6F521988" w14:textId="77777777" w:rsidR="00380127" w:rsidRDefault="00380127">
      <w:pPr>
        <w:pStyle w:val="BodyText"/>
        <w:spacing w:before="1"/>
        <w:rPr>
          <w:sz w:val="29"/>
        </w:rPr>
      </w:pPr>
    </w:p>
    <w:p w14:paraId="6F521989" w14:textId="77777777" w:rsidR="00380127" w:rsidRDefault="008831FA">
      <w:pPr>
        <w:pStyle w:val="ListParagraph"/>
        <w:numPr>
          <w:ilvl w:val="2"/>
          <w:numId w:val="246"/>
        </w:numPr>
        <w:tabs>
          <w:tab w:val="left" w:pos="2289"/>
        </w:tabs>
        <w:spacing w:before="93" w:line="242" w:lineRule="auto"/>
        <w:ind w:left="2283" w:right="1564" w:hanging="666"/>
        <w:jc w:val="both"/>
        <w:rPr>
          <w:sz w:val="21"/>
        </w:rPr>
      </w:pPr>
      <w:bookmarkStart w:id="166" w:name="Page_167"/>
      <w:bookmarkEnd w:id="166"/>
      <w:r>
        <w:rPr>
          <w:sz w:val="21"/>
        </w:rPr>
        <w:t>The last instalment of an</w:t>
      </w:r>
      <w:r>
        <w:rPr>
          <w:spacing w:val="-5"/>
          <w:sz w:val="21"/>
        </w:rPr>
        <w:t xml:space="preserve"> </w:t>
      </w:r>
      <w:r>
        <w:rPr>
          <w:sz w:val="21"/>
        </w:rPr>
        <w:t>Eligible Child's pension where that pension comes in to payment before 1 January 2011 shall be that payable on the normal</w:t>
      </w:r>
      <w:r>
        <w:rPr>
          <w:spacing w:val="40"/>
          <w:sz w:val="21"/>
        </w:rPr>
        <w:t xml:space="preserve"> </w:t>
      </w:r>
      <w:r>
        <w:rPr>
          <w:sz w:val="21"/>
        </w:rPr>
        <w:t>payment date coinciding with or immediately following the date the Eligible Child ceases to qualify as such.</w:t>
      </w:r>
    </w:p>
    <w:p w14:paraId="6F52198A" w14:textId="77777777" w:rsidR="00380127" w:rsidRDefault="00380127">
      <w:pPr>
        <w:pStyle w:val="BodyText"/>
        <w:spacing w:before="9"/>
        <w:rPr>
          <w:sz w:val="20"/>
        </w:rPr>
      </w:pPr>
    </w:p>
    <w:p w14:paraId="6F52198B" w14:textId="77777777" w:rsidR="00380127" w:rsidRDefault="008831FA">
      <w:pPr>
        <w:pStyle w:val="ListParagraph"/>
        <w:numPr>
          <w:ilvl w:val="2"/>
          <w:numId w:val="246"/>
        </w:numPr>
        <w:tabs>
          <w:tab w:val="left" w:pos="2290"/>
        </w:tabs>
        <w:spacing w:line="242" w:lineRule="auto"/>
        <w:ind w:left="2277" w:right="1573" w:hanging="660"/>
        <w:jc w:val="both"/>
        <w:rPr>
          <w:sz w:val="21"/>
        </w:rPr>
      </w:pPr>
      <w:r>
        <w:rPr>
          <w:sz w:val="21"/>
        </w:rPr>
        <w:t>Any</w:t>
      </w:r>
      <w:r>
        <w:rPr>
          <w:spacing w:val="18"/>
          <w:sz w:val="21"/>
        </w:rPr>
        <w:t xml:space="preserve"> </w:t>
      </w:r>
      <w:r>
        <w:rPr>
          <w:sz w:val="21"/>
        </w:rPr>
        <w:t>pension</w:t>
      </w:r>
      <w:r>
        <w:rPr>
          <w:spacing w:val="22"/>
          <w:sz w:val="21"/>
        </w:rPr>
        <w:t xml:space="preserve"> </w:t>
      </w:r>
      <w:r>
        <w:rPr>
          <w:sz w:val="21"/>
        </w:rPr>
        <w:t>to or for the benefit of an Eligible</w:t>
      </w:r>
      <w:r>
        <w:rPr>
          <w:spacing w:val="22"/>
          <w:sz w:val="21"/>
        </w:rPr>
        <w:t xml:space="preserve"> </w:t>
      </w:r>
      <w:r>
        <w:rPr>
          <w:sz w:val="21"/>
        </w:rPr>
        <w:t>Child coming</w:t>
      </w:r>
      <w:r>
        <w:rPr>
          <w:spacing w:val="19"/>
          <w:sz w:val="21"/>
        </w:rPr>
        <w:t xml:space="preserve"> </w:t>
      </w:r>
      <w:r>
        <w:rPr>
          <w:sz w:val="21"/>
        </w:rPr>
        <w:t>in to payment</w:t>
      </w:r>
      <w:r>
        <w:rPr>
          <w:spacing w:val="24"/>
          <w:sz w:val="21"/>
        </w:rPr>
        <w:t xml:space="preserve"> </w:t>
      </w:r>
      <w:r>
        <w:rPr>
          <w:sz w:val="21"/>
        </w:rPr>
        <w:t>on or after 1 January 2011 shall, unless the Trustees determine otherwise, be payable by monthly instalments in</w:t>
      </w:r>
      <w:r>
        <w:rPr>
          <w:spacing w:val="-1"/>
          <w:sz w:val="21"/>
        </w:rPr>
        <w:t xml:space="preserve"> </w:t>
      </w:r>
      <w:r>
        <w:rPr>
          <w:sz w:val="21"/>
        </w:rPr>
        <w:t>advance. The actual date of payment of</w:t>
      </w:r>
      <w:r>
        <w:rPr>
          <w:spacing w:val="-3"/>
          <w:sz w:val="21"/>
        </w:rPr>
        <w:t xml:space="preserve"> </w:t>
      </w:r>
      <w:r>
        <w:rPr>
          <w:sz w:val="21"/>
        </w:rPr>
        <w:t>the first instalment and subsequent instalments of pension shall</w:t>
      </w:r>
      <w:r>
        <w:rPr>
          <w:spacing w:val="-3"/>
          <w:sz w:val="21"/>
        </w:rPr>
        <w:t xml:space="preserve"> </w:t>
      </w:r>
      <w:r>
        <w:rPr>
          <w:sz w:val="21"/>
        </w:rPr>
        <w:t>be determined by the Trustees.</w:t>
      </w:r>
      <w:r>
        <w:rPr>
          <w:spacing w:val="35"/>
          <w:sz w:val="21"/>
        </w:rPr>
        <w:t xml:space="preserve"> </w:t>
      </w:r>
      <w:r>
        <w:rPr>
          <w:sz w:val="21"/>
        </w:rPr>
        <w:t>The last payment of an Eligible Child's pension shall be paid in full and not apportioned.</w:t>
      </w:r>
    </w:p>
    <w:p w14:paraId="6F52198C" w14:textId="77777777" w:rsidR="00380127" w:rsidRDefault="00380127">
      <w:pPr>
        <w:pStyle w:val="BodyText"/>
        <w:spacing w:before="6"/>
        <w:rPr>
          <w:sz w:val="20"/>
        </w:rPr>
      </w:pPr>
    </w:p>
    <w:p w14:paraId="6F52198D" w14:textId="77777777" w:rsidR="00380127" w:rsidRDefault="008831FA">
      <w:pPr>
        <w:pStyle w:val="ListParagraph"/>
        <w:numPr>
          <w:ilvl w:val="2"/>
          <w:numId w:val="246"/>
        </w:numPr>
        <w:tabs>
          <w:tab w:val="left" w:pos="2280"/>
        </w:tabs>
        <w:spacing w:line="242" w:lineRule="auto"/>
        <w:ind w:left="2270" w:right="1586" w:hanging="663"/>
        <w:jc w:val="both"/>
        <w:rPr>
          <w:sz w:val="21"/>
        </w:rPr>
      </w:pPr>
      <w:r>
        <w:rPr>
          <w:sz w:val="21"/>
        </w:rPr>
        <w:t>If when</w:t>
      </w:r>
      <w:r>
        <w:rPr>
          <w:spacing w:val="-3"/>
          <w:sz w:val="21"/>
        </w:rPr>
        <w:t xml:space="preserve"> </w:t>
      </w:r>
      <w:r>
        <w:rPr>
          <w:sz w:val="21"/>
        </w:rPr>
        <w:t>the Member died there were 3</w:t>
      </w:r>
      <w:r>
        <w:rPr>
          <w:spacing w:val="-2"/>
          <w:sz w:val="21"/>
        </w:rPr>
        <w:t xml:space="preserve"> </w:t>
      </w:r>
      <w:r>
        <w:rPr>
          <w:sz w:val="21"/>
        </w:rPr>
        <w:t>or</w:t>
      </w:r>
      <w:r>
        <w:rPr>
          <w:spacing w:val="-1"/>
          <w:sz w:val="21"/>
        </w:rPr>
        <w:t xml:space="preserve"> </w:t>
      </w:r>
      <w:r>
        <w:rPr>
          <w:sz w:val="21"/>
        </w:rPr>
        <w:t>more Eligible Children who</w:t>
      </w:r>
      <w:r>
        <w:rPr>
          <w:spacing w:val="-2"/>
          <w:sz w:val="21"/>
        </w:rPr>
        <w:t xml:space="preserve"> </w:t>
      </w:r>
      <w:r>
        <w:rPr>
          <w:sz w:val="21"/>
        </w:rPr>
        <w:t>shared or benefited from the aggregate sum available for only 2 Eligible Children, and 1 or more ceases to be an Eligible Child, the Trustees shall reallocate the total sum amongst those still eligible.</w:t>
      </w:r>
    </w:p>
    <w:p w14:paraId="6F52198E" w14:textId="77777777" w:rsidR="00380127" w:rsidRDefault="00380127">
      <w:pPr>
        <w:pStyle w:val="BodyText"/>
        <w:spacing w:before="2"/>
      </w:pPr>
    </w:p>
    <w:p w14:paraId="6F52198F" w14:textId="77777777" w:rsidR="00380127" w:rsidRDefault="008831FA">
      <w:pPr>
        <w:pStyle w:val="ListParagraph"/>
        <w:numPr>
          <w:ilvl w:val="2"/>
          <w:numId w:val="246"/>
        </w:numPr>
        <w:tabs>
          <w:tab w:val="left" w:pos="2273"/>
        </w:tabs>
        <w:ind w:left="2272" w:right="1599" w:hanging="670"/>
        <w:jc w:val="both"/>
        <w:rPr>
          <w:sz w:val="21"/>
        </w:rPr>
      </w:pPr>
      <w:r>
        <w:rPr>
          <w:sz w:val="21"/>
        </w:rPr>
        <w:t>Where pensions are payable to or for the benefit of 2 Eligible Children, there shall be no reallocation of the benefit payable to the remaining Eligible Child when the pension payable to the other ceases.</w:t>
      </w:r>
    </w:p>
    <w:p w14:paraId="6F521990" w14:textId="77777777" w:rsidR="00380127" w:rsidRDefault="00380127">
      <w:pPr>
        <w:jc w:val="both"/>
        <w:rPr>
          <w:sz w:val="21"/>
        </w:rPr>
        <w:sectPr w:rsidR="00380127">
          <w:pgSz w:w="11940" w:h="16800"/>
          <w:pgMar w:top="1300" w:right="0" w:bottom="1200" w:left="720" w:header="1115" w:footer="959" w:gutter="0"/>
          <w:cols w:space="720"/>
        </w:sectPr>
      </w:pPr>
    </w:p>
    <w:p w14:paraId="6F521991" w14:textId="77777777" w:rsidR="00380127" w:rsidRDefault="00380127">
      <w:pPr>
        <w:pStyle w:val="BodyText"/>
        <w:rPr>
          <w:sz w:val="20"/>
        </w:rPr>
      </w:pPr>
    </w:p>
    <w:p w14:paraId="6F521992" w14:textId="77777777" w:rsidR="00380127" w:rsidRDefault="00380127">
      <w:pPr>
        <w:pStyle w:val="BodyText"/>
        <w:spacing w:before="5"/>
        <w:rPr>
          <w:sz w:val="18"/>
        </w:rPr>
      </w:pPr>
    </w:p>
    <w:p w14:paraId="6F521993" w14:textId="77777777" w:rsidR="00380127" w:rsidRDefault="008831FA">
      <w:pPr>
        <w:spacing w:line="508" w:lineRule="auto"/>
        <w:ind w:left="4489" w:right="5250" w:firstLine="360"/>
        <w:rPr>
          <w:b/>
          <w:sz w:val="20"/>
        </w:rPr>
      </w:pPr>
      <w:bookmarkStart w:id="167" w:name="Page_168"/>
      <w:bookmarkEnd w:id="167"/>
      <w:r>
        <w:rPr>
          <w:b/>
          <w:spacing w:val="-2"/>
          <w:w w:val="105"/>
          <w:sz w:val="20"/>
        </w:rPr>
        <w:t xml:space="preserve">RULE6 </w:t>
      </w:r>
      <w:r>
        <w:rPr>
          <w:b/>
          <w:w w:val="105"/>
          <w:sz w:val="20"/>
        </w:rPr>
        <w:t>WPS</w:t>
      </w:r>
      <w:r>
        <w:rPr>
          <w:b/>
          <w:spacing w:val="-15"/>
          <w:w w:val="105"/>
          <w:sz w:val="20"/>
        </w:rPr>
        <w:t xml:space="preserve"> </w:t>
      </w:r>
      <w:r>
        <w:rPr>
          <w:b/>
          <w:w w:val="105"/>
          <w:sz w:val="20"/>
        </w:rPr>
        <w:t xml:space="preserve">SECTION </w:t>
      </w:r>
      <w:r>
        <w:rPr>
          <w:b/>
          <w:spacing w:val="-2"/>
          <w:w w:val="105"/>
          <w:sz w:val="20"/>
        </w:rPr>
        <w:t>TRANSFERS</w:t>
      </w:r>
    </w:p>
    <w:p w14:paraId="6F521994" w14:textId="77777777" w:rsidR="00380127" w:rsidRDefault="008831FA">
      <w:pPr>
        <w:tabs>
          <w:tab w:val="left" w:pos="1553"/>
        </w:tabs>
        <w:spacing w:before="1"/>
        <w:ind w:left="858"/>
        <w:rPr>
          <w:b/>
          <w:sz w:val="20"/>
        </w:rPr>
      </w:pPr>
      <w:r>
        <w:rPr>
          <w:spacing w:val="-5"/>
          <w:w w:val="105"/>
          <w:sz w:val="20"/>
        </w:rPr>
        <w:t>6.1</w:t>
      </w:r>
      <w:r>
        <w:rPr>
          <w:sz w:val="20"/>
        </w:rPr>
        <w:tab/>
      </w:r>
      <w:r>
        <w:rPr>
          <w:b/>
          <w:w w:val="105"/>
          <w:sz w:val="20"/>
        </w:rPr>
        <w:t>TRANSFERS</w:t>
      </w:r>
      <w:r>
        <w:rPr>
          <w:b/>
          <w:spacing w:val="12"/>
          <w:w w:val="105"/>
          <w:sz w:val="20"/>
        </w:rPr>
        <w:t xml:space="preserve"> </w:t>
      </w:r>
      <w:r>
        <w:rPr>
          <w:b/>
          <w:w w:val="105"/>
          <w:sz w:val="20"/>
        </w:rPr>
        <w:t>FROM</w:t>
      </w:r>
      <w:r>
        <w:rPr>
          <w:b/>
          <w:spacing w:val="-5"/>
          <w:w w:val="105"/>
          <w:sz w:val="20"/>
        </w:rPr>
        <w:t xml:space="preserve"> </w:t>
      </w:r>
      <w:r>
        <w:rPr>
          <w:b/>
          <w:w w:val="105"/>
          <w:sz w:val="20"/>
        </w:rPr>
        <w:t>THE</w:t>
      </w:r>
      <w:r>
        <w:rPr>
          <w:b/>
          <w:spacing w:val="-2"/>
          <w:w w:val="105"/>
          <w:sz w:val="20"/>
        </w:rPr>
        <w:t xml:space="preserve"> SCHEME</w:t>
      </w:r>
    </w:p>
    <w:p w14:paraId="6F521995" w14:textId="77777777" w:rsidR="00380127" w:rsidRDefault="00380127">
      <w:pPr>
        <w:pStyle w:val="BodyText"/>
        <w:spacing w:before="2"/>
        <w:rPr>
          <w:b/>
          <w:sz w:val="22"/>
        </w:rPr>
      </w:pPr>
    </w:p>
    <w:p w14:paraId="6F521996" w14:textId="77777777" w:rsidR="00380127" w:rsidRDefault="008831FA">
      <w:pPr>
        <w:pStyle w:val="ListParagraph"/>
        <w:numPr>
          <w:ilvl w:val="0"/>
          <w:numId w:val="230"/>
        </w:numPr>
        <w:tabs>
          <w:tab w:val="left" w:pos="1558"/>
          <w:tab w:val="left" w:pos="1559"/>
        </w:tabs>
        <w:ind w:hanging="701"/>
        <w:jc w:val="left"/>
        <w:rPr>
          <w:sz w:val="20"/>
        </w:rPr>
      </w:pPr>
      <w:r>
        <w:rPr>
          <w:b/>
          <w:i/>
          <w:w w:val="105"/>
          <w:sz w:val="20"/>
        </w:rPr>
        <w:t>Transfers</w:t>
      </w:r>
      <w:r>
        <w:rPr>
          <w:b/>
          <w:i/>
          <w:spacing w:val="10"/>
          <w:w w:val="105"/>
          <w:sz w:val="20"/>
        </w:rPr>
        <w:t xml:space="preserve"> </w:t>
      </w:r>
      <w:r>
        <w:rPr>
          <w:b/>
          <w:i/>
          <w:w w:val="105"/>
          <w:sz w:val="20"/>
        </w:rPr>
        <w:t>from</w:t>
      </w:r>
      <w:r>
        <w:rPr>
          <w:b/>
          <w:i/>
          <w:spacing w:val="-1"/>
          <w:w w:val="105"/>
          <w:sz w:val="20"/>
        </w:rPr>
        <w:t xml:space="preserve"> </w:t>
      </w:r>
      <w:r>
        <w:rPr>
          <w:b/>
          <w:i/>
          <w:w w:val="105"/>
          <w:sz w:val="20"/>
        </w:rPr>
        <w:t>the</w:t>
      </w:r>
      <w:r>
        <w:rPr>
          <w:b/>
          <w:i/>
          <w:spacing w:val="-9"/>
          <w:w w:val="105"/>
          <w:sz w:val="20"/>
        </w:rPr>
        <w:t xml:space="preserve"> </w:t>
      </w:r>
      <w:r>
        <w:rPr>
          <w:b/>
          <w:i/>
          <w:spacing w:val="-2"/>
          <w:w w:val="105"/>
          <w:sz w:val="20"/>
        </w:rPr>
        <w:t>Scheme</w:t>
      </w:r>
    </w:p>
    <w:p w14:paraId="6F521997" w14:textId="77777777" w:rsidR="00380127" w:rsidRDefault="00380127">
      <w:pPr>
        <w:pStyle w:val="BodyText"/>
        <w:spacing w:before="8"/>
        <w:rPr>
          <w:b/>
          <w:i/>
        </w:rPr>
      </w:pPr>
    </w:p>
    <w:p w14:paraId="6F521998" w14:textId="77777777" w:rsidR="00380127" w:rsidRDefault="008831FA">
      <w:pPr>
        <w:spacing w:line="254" w:lineRule="auto"/>
        <w:ind w:left="1545" w:right="1637" w:firstLine="8"/>
        <w:jc w:val="both"/>
        <w:rPr>
          <w:sz w:val="20"/>
        </w:rPr>
      </w:pPr>
      <w:r>
        <w:rPr>
          <w:w w:val="105"/>
          <w:sz w:val="20"/>
        </w:rPr>
        <w:t xml:space="preserve">If the Member becomes a member of another Registered Scheme or qualifying recognised overseas scheme (as defined in section 169 of the FA 2004) (hereinafter referred to as a </w:t>
      </w:r>
      <w:r>
        <w:rPr>
          <w:b/>
          <w:w w:val="105"/>
          <w:sz w:val="20"/>
        </w:rPr>
        <w:t xml:space="preserve">"Receiving Scheme"), </w:t>
      </w:r>
      <w:r>
        <w:rPr>
          <w:w w:val="105"/>
          <w:sz w:val="20"/>
        </w:rPr>
        <w:t>and which is willing and able to accept the transfer</w:t>
      </w:r>
      <w:r>
        <w:rPr>
          <w:spacing w:val="21"/>
          <w:w w:val="105"/>
          <w:sz w:val="20"/>
        </w:rPr>
        <w:t xml:space="preserve"> </w:t>
      </w:r>
      <w:r>
        <w:rPr>
          <w:w w:val="105"/>
          <w:sz w:val="20"/>
        </w:rPr>
        <w:t>payment the Member may ask that a transfer payment is</w:t>
      </w:r>
      <w:r>
        <w:rPr>
          <w:spacing w:val="-4"/>
          <w:w w:val="105"/>
          <w:sz w:val="20"/>
        </w:rPr>
        <w:t xml:space="preserve"> </w:t>
      </w:r>
      <w:r>
        <w:rPr>
          <w:w w:val="105"/>
          <w:sz w:val="20"/>
        </w:rPr>
        <w:t>made to</w:t>
      </w:r>
      <w:r>
        <w:rPr>
          <w:spacing w:val="-3"/>
          <w:w w:val="105"/>
          <w:sz w:val="20"/>
        </w:rPr>
        <w:t xml:space="preserve"> </w:t>
      </w:r>
      <w:r>
        <w:rPr>
          <w:w w:val="105"/>
          <w:sz w:val="20"/>
        </w:rPr>
        <w:t>the trustee or managers of that Receiving Scheme.</w:t>
      </w:r>
      <w:r>
        <w:rPr>
          <w:spacing w:val="40"/>
          <w:w w:val="105"/>
          <w:sz w:val="20"/>
        </w:rPr>
        <w:t xml:space="preserve"> </w:t>
      </w:r>
      <w:r>
        <w:rPr>
          <w:w w:val="105"/>
          <w:sz w:val="20"/>
        </w:rPr>
        <w:t>The amount of</w:t>
      </w:r>
      <w:r>
        <w:rPr>
          <w:spacing w:val="-4"/>
          <w:w w:val="105"/>
          <w:sz w:val="20"/>
        </w:rPr>
        <w:t xml:space="preserve"> </w:t>
      </w:r>
      <w:r>
        <w:rPr>
          <w:w w:val="105"/>
          <w:sz w:val="20"/>
        </w:rPr>
        <w:t>the transfer payment shall</w:t>
      </w:r>
      <w:r>
        <w:rPr>
          <w:spacing w:val="-4"/>
          <w:w w:val="105"/>
          <w:sz w:val="20"/>
        </w:rPr>
        <w:t xml:space="preserve"> </w:t>
      </w:r>
      <w:r>
        <w:rPr>
          <w:w w:val="105"/>
          <w:sz w:val="20"/>
        </w:rPr>
        <w:t>be established by the Trustees, upon the advice of the Actuary, as that which is equivalent to the benefits which would otherwise be payable to and in respect of the Member under the Scheme.</w:t>
      </w:r>
      <w:r>
        <w:rPr>
          <w:spacing w:val="80"/>
          <w:w w:val="105"/>
          <w:sz w:val="20"/>
        </w:rPr>
        <w:t xml:space="preserve"> </w:t>
      </w:r>
      <w:r>
        <w:rPr>
          <w:w w:val="105"/>
          <w:sz w:val="20"/>
        </w:rPr>
        <w:t>Subject to the following provisions of this Rule the transfer payment shall not be less than the part of the Member's Cash Equivalent which the Member shall ask to be transferred and in respect of a transfer payment received under Clause 22.1 of the Trust Deed prior to 17 April 2001 shall not be less than</w:t>
      </w:r>
      <w:r>
        <w:rPr>
          <w:spacing w:val="-2"/>
          <w:w w:val="105"/>
          <w:sz w:val="20"/>
        </w:rPr>
        <w:t xml:space="preserve"> </w:t>
      </w:r>
      <w:r>
        <w:rPr>
          <w:w w:val="105"/>
          <w:sz w:val="20"/>
        </w:rPr>
        <w:t>the amount of cash</w:t>
      </w:r>
      <w:r>
        <w:rPr>
          <w:spacing w:val="-2"/>
          <w:w w:val="105"/>
          <w:sz w:val="20"/>
        </w:rPr>
        <w:t xml:space="preserve"> </w:t>
      </w:r>
      <w:r>
        <w:rPr>
          <w:w w:val="105"/>
          <w:sz w:val="20"/>
        </w:rPr>
        <w:t>or assets</w:t>
      </w:r>
      <w:r>
        <w:rPr>
          <w:spacing w:val="-1"/>
          <w:w w:val="105"/>
          <w:sz w:val="20"/>
        </w:rPr>
        <w:t xml:space="preserve"> </w:t>
      </w:r>
      <w:r>
        <w:rPr>
          <w:w w:val="105"/>
          <w:sz w:val="20"/>
        </w:rPr>
        <w:t>received in</w:t>
      </w:r>
      <w:r>
        <w:rPr>
          <w:spacing w:val="-4"/>
          <w:w w:val="105"/>
          <w:sz w:val="20"/>
        </w:rPr>
        <w:t xml:space="preserve"> </w:t>
      </w:r>
      <w:r>
        <w:rPr>
          <w:w w:val="105"/>
          <w:sz w:val="20"/>
        </w:rPr>
        <w:t>respect of a</w:t>
      </w:r>
      <w:r>
        <w:rPr>
          <w:spacing w:val="-3"/>
          <w:w w:val="105"/>
          <w:sz w:val="20"/>
        </w:rPr>
        <w:t xml:space="preserve"> </w:t>
      </w:r>
      <w:r>
        <w:rPr>
          <w:w w:val="105"/>
          <w:sz w:val="20"/>
        </w:rPr>
        <w:t>transfer under Clause 22.1 of the Trust Deed from any previous retirement benefits scheme, Personal Pension Scheme or arrangement to which the Member belonged (and which, in the case of a transfer from WPS, were applied to secure the benefits to which the member is</w:t>
      </w:r>
      <w:r>
        <w:rPr>
          <w:spacing w:val="40"/>
          <w:w w:val="105"/>
          <w:sz w:val="20"/>
        </w:rPr>
        <w:t xml:space="preserve"> </w:t>
      </w:r>
      <w:r>
        <w:rPr>
          <w:w w:val="105"/>
          <w:sz w:val="20"/>
        </w:rPr>
        <w:t>entitled in</w:t>
      </w:r>
      <w:r>
        <w:rPr>
          <w:spacing w:val="-7"/>
          <w:w w:val="105"/>
          <w:sz w:val="20"/>
        </w:rPr>
        <w:t xml:space="preserve"> </w:t>
      </w:r>
      <w:r>
        <w:rPr>
          <w:w w:val="105"/>
          <w:sz w:val="20"/>
        </w:rPr>
        <w:t>respect of</w:t>
      </w:r>
      <w:r>
        <w:rPr>
          <w:spacing w:val="-2"/>
          <w:w w:val="105"/>
          <w:sz w:val="20"/>
        </w:rPr>
        <w:t xml:space="preserve"> </w:t>
      </w:r>
      <w:r>
        <w:rPr>
          <w:w w:val="105"/>
          <w:sz w:val="20"/>
        </w:rPr>
        <w:t>the</w:t>
      </w:r>
      <w:r>
        <w:rPr>
          <w:spacing w:val="-6"/>
          <w:w w:val="105"/>
          <w:sz w:val="20"/>
        </w:rPr>
        <w:t xml:space="preserve"> </w:t>
      </w:r>
      <w:r>
        <w:rPr>
          <w:w w:val="105"/>
          <w:sz w:val="20"/>
        </w:rPr>
        <w:t>transfer pursuant to</w:t>
      </w:r>
      <w:r>
        <w:rPr>
          <w:spacing w:val="-6"/>
          <w:w w:val="105"/>
          <w:sz w:val="20"/>
        </w:rPr>
        <w:t xml:space="preserve"> </w:t>
      </w:r>
      <w:r>
        <w:rPr>
          <w:w w:val="105"/>
          <w:sz w:val="20"/>
        </w:rPr>
        <w:t>Clause 22.1(1)),</w:t>
      </w:r>
      <w:r>
        <w:rPr>
          <w:spacing w:val="-10"/>
          <w:w w:val="105"/>
          <w:sz w:val="20"/>
        </w:rPr>
        <w:t xml:space="preserve"> </w:t>
      </w:r>
      <w:r>
        <w:rPr>
          <w:w w:val="105"/>
          <w:sz w:val="20"/>
        </w:rPr>
        <w:t>together with</w:t>
      </w:r>
      <w:r>
        <w:rPr>
          <w:spacing w:val="-3"/>
          <w:w w:val="105"/>
          <w:sz w:val="20"/>
        </w:rPr>
        <w:t xml:space="preserve"> </w:t>
      </w:r>
      <w:r>
        <w:rPr>
          <w:w w:val="105"/>
          <w:sz w:val="20"/>
        </w:rPr>
        <w:t>interest on that amount at a rate recommended by the Actuary.</w:t>
      </w:r>
      <w:r>
        <w:rPr>
          <w:spacing w:val="40"/>
          <w:w w:val="105"/>
          <w:sz w:val="20"/>
        </w:rPr>
        <w:t xml:space="preserve"> </w:t>
      </w:r>
      <w:r>
        <w:rPr>
          <w:w w:val="105"/>
          <w:sz w:val="20"/>
        </w:rPr>
        <w:t>If it exceeds that amount any excess</w:t>
      </w:r>
      <w:r>
        <w:rPr>
          <w:spacing w:val="40"/>
          <w:w w:val="105"/>
          <w:sz w:val="20"/>
        </w:rPr>
        <w:t xml:space="preserve"> </w:t>
      </w:r>
      <w:r>
        <w:rPr>
          <w:w w:val="105"/>
          <w:sz w:val="20"/>
        </w:rPr>
        <w:t>shall be payable</w:t>
      </w:r>
      <w:r>
        <w:rPr>
          <w:spacing w:val="40"/>
          <w:w w:val="105"/>
          <w:sz w:val="20"/>
        </w:rPr>
        <w:t xml:space="preserve"> </w:t>
      </w:r>
      <w:r>
        <w:rPr>
          <w:w w:val="105"/>
          <w:sz w:val="20"/>
        </w:rPr>
        <w:t>only</w:t>
      </w:r>
      <w:r>
        <w:rPr>
          <w:spacing w:val="40"/>
          <w:w w:val="105"/>
          <w:sz w:val="20"/>
        </w:rPr>
        <w:t xml:space="preserve"> </w:t>
      </w:r>
      <w:r>
        <w:rPr>
          <w:w w:val="105"/>
          <w:sz w:val="20"/>
        </w:rPr>
        <w:t>with the Employer's</w:t>
      </w:r>
      <w:r>
        <w:rPr>
          <w:spacing w:val="40"/>
          <w:w w:val="105"/>
          <w:sz w:val="20"/>
        </w:rPr>
        <w:t xml:space="preserve"> </w:t>
      </w:r>
      <w:r>
        <w:rPr>
          <w:w w:val="105"/>
          <w:sz w:val="20"/>
        </w:rPr>
        <w:t>consent.</w:t>
      </w:r>
      <w:r>
        <w:rPr>
          <w:spacing w:val="80"/>
          <w:w w:val="105"/>
          <w:sz w:val="20"/>
        </w:rPr>
        <w:t xml:space="preserve"> </w:t>
      </w:r>
      <w:r>
        <w:rPr>
          <w:w w:val="105"/>
          <w:sz w:val="20"/>
        </w:rPr>
        <w:t>The transfer</w:t>
      </w:r>
      <w:r>
        <w:rPr>
          <w:spacing w:val="40"/>
          <w:w w:val="105"/>
          <w:sz w:val="20"/>
        </w:rPr>
        <w:t xml:space="preserve"> </w:t>
      </w:r>
      <w:r>
        <w:rPr>
          <w:w w:val="105"/>
          <w:sz w:val="20"/>
        </w:rPr>
        <w:t>payment shall be subject to the following conditions:-</w:t>
      </w:r>
    </w:p>
    <w:p w14:paraId="6F521999" w14:textId="77777777" w:rsidR="00380127" w:rsidRDefault="00380127">
      <w:pPr>
        <w:pStyle w:val="BodyText"/>
        <w:spacing w:before="1"/>
        <w:rPr>
          <w:sz w:val="20"/>
        </w:rPr>
      </w:pPr>
    </w:p>
    <w:p w14:paraId="6F52199A" w14:textId="77777777" w:rsidR="00380127" w:rsidRDefault="008831FA">
      <w:pPr>
        <w:pStyle w:val="ListParagraph"/>
        <w:numPr>
          <w:ilvl w:val="1"/>
          <w:numId w:val="230"/>
        </w:numPr>
        <w:tabs>
          <w:tab w:val="left" w:pos="2219"/>
        </w:tabs>
        <w:spacing w:line="254" w:lineRule="auto"/>
        <w:ind w:left="2218" w:right="1649" w:hanging="687"/>
        <w:jc w:val="both"/>
        <w:rPr>
          <w:sz w:val="20"/>
        </w:rPr>
      </w:pPr>
      <w:r>
        <w:rPr>
          <w:w w:val="105"/>
          <w:sz w:val="20"/>
        </w:rPr>
        <w:t>the Member's request or consent shall be required, except in the</w:t>
      </w:r>
      <w:r>
        <w:rPr>
          <w:spacing w:val="40"/>
          <w:w w:val="105"/>
          <w:sz w:val="20"/>
        </w:rPr>
        <w:t xml:space="preserve"> </w:t>
      </w:r>
      <w:r>
        <w:rPr>
          <w:w w:val="105"/>
          <w:sz w:val="20"/>
        </w:rPr>
        <w:t xml:space="preserve">circumstances where legislation permits a transfer without the Member's </w:t>
      </w:r>
      <w:r>
        <w:rPr>
          <w:spacing w:val="-2"/>
          <w:w w:val="105"/>
          <w:sz w:val="20"/>
        </w:rPr>
        <w:t>consent.</w:t>
      </w:r>
    </w:p>
    <w:p w14:paraId="6F52199B" w14:textId="77777777" w:rsidR="00380127" w:rsidRDefault="00380127">
      <w:pPr>
        <w:pStyle w:val="BodyText"/>
        <w:spacing w:before="8"/>
        <w:rPr>
          <w:sz w:val="20"/>
        </w:rPr>
      </w:pPr>
    </w:p>
    <w:p w14:paraId="6F52199C" w14:textId="77777777" w:rsidR="00380127" w:rsidRDefault="008831FA">
      <w:pPr>
        <w:pStyle w:val="ListParagraph"/>
        <w:numPr>
          <w:ilvl w:val="1"/>
          <w:numId w:val="230"/>
        </w:numPr>
        <w:tabs>
          <w:tab w:val="left" w:pos="2233"/>
        </w:tabs>
        <w:spacing w:line="254" w:lineRule="auto"/>
        <w:ind w:left="2232" w:right="1653" w:hanging="692"/>
        <w:jc w:val="both"/>
        <w:rPr>
          <w:sz w:val="20"/>
        </w:rPr>
      </w:pPr>
      <w:r>
        <w:rPr>
          <w:w w:val="105"/>
          <w:sz w:val="20"/>
        </w:rPr>
        <w:t>the Trustees shall observe the contracting-out requirements of the PSA 93 in relation to</w:t>
      </w:r>
      <w:r>
        <w:rPr>
          <w:spacing w:val="-3"/>
          <w:w w:val="105"/>
          <w:sz w:val="20"/>
        </w:rPr>
        <w:t xml:space="preserve"> </w:t>
      </w:r>
      <w:r>
        <w:rPr>
          <w:w w:val="105"/>
          <w:sz w:val="20"/>
        </w:rPr>
        <w:t>a</w:t>
      </w:r>
      <w:r>
        <w:rPr>
          <w:spacing w:val="-3"/>
          <w:w w:val="105"/>
          <w:sz w:val="20"/>
        </w:rPr>
        <w:t xml:space="preserve"> </w:t>
      </w:r>
      <w:r>
        <w:rPr>
          <w:w w:val="105"/>
          <w:sz w:val="20"/>
        </w:rPr>
        <w:t>Member who is prospectively entitled to a</w:t>
      </w:r>
      <w:r>
        <w:rPr>
          <w:spacing w:val="-3"/>
          <w:w w:val="105"/>
          <w:sz w:val="20"/>
        </w:rPr>
        <w:t xml:space="preserve"> </w:t>
      </w:r>
      <w:r>
        <w:rPr>
          <w:w w:val="105"/>
          <w:sz w:val="20"/>
        </w:rPr>
        <w:t>GMP or to a pension in respect of Contracted-out Employment after 5 April 1997;</w:t>
      </w:r>
    </w:p>
    <w:p w14:paraId="6F52199D" w14:textId="77777777" w:rsidR="00380127" w:rsidRDefault="00380127">
      <w:pPr>
        <w:pStyle w:val="BodyText"/>
        <w:spacing w:before="2"/>
      </w:pPr>
    </w:p>
    <w:p w14:paraId="6F52199E" w14:textId="77777777" w:rsidR="00380127" w:rsidRDefault="008831FA">
      <w:pPr>
        <w:pStyle w:val="ListParagraph"/>
        <w:numPr>
          <w:ilvl w:val="1"/>
          <w:numId w:val="230"/>
        </w:numPr>
        <w:tabs>
          <w:tab w:val="left" w:pos="2233"/>
        </w:tabs>
        <w:spacing w:line="254" w:lineRule="auto"/>
        <w:ind w:left="2232" w:right="1657" w:hanging="692"/>
        <w:jc w:val="both"/>
        <w:rPr>
          <w:sz w:val="20"/>
        </w:rPr>
      </w:pPr>
      <w:r>
        <w:rPr>
          <w:w w:val="105"/>
          <w:sz w:val="20"/>
        </w:rPr>
        <w:t>the Trustees shall, if required to do so by them, certify to the trustees of the new scheme the amount of the transfer payment which is derived or deemed</w:t>
      </w:r>
      <w:r>
        <w:rPr>
          <w:spacing w:val="40"/>
          <w:w w:val="105"/>
          <w:sz w:val="20"/>
        </w:rPr>
        <w:t xml:space="preserve"> </w:t>
      </w:r>
      <w:r>
        <w:rPr>
          <w:w w:val="105"/>
          <w:sz w:val="20"/>
        </w:rPr>
        <w:t>to be derived from contributions paid by the Member to</w:t>
      </w:r>
      <w:r>
        <w:rPr>
          <w:spacing w:val="-2"/>
          <w:w w:val="105"/>
          <w:sz w:val="20"/>
        </w:rPr>
        <w:t xml:space="preserve"> </w:t>
      </w:r>
      <w:r>
        <w:rPr>
          <w:w w:val="105"/>
          <w:sz w:val="20"/>
        </w:rPr>
        <w:t>the Scheme and shall notify the new scheme of any restriction placed on the refund of that amount;</w:t>
      </w:r>
    </w:p>
    <w:p w14:paraId="6F52199F" w14:textId="77777777" w:rsidR="00380127" w:rsidRDefault="00380127">
      <w:pPr>
        <w:pStyle w:val="BodyText"/>
        <w:spacing w:before="9"/>
        <w:rPr>
          <w:sz w:val="20"/>
        </w:rPr>
      </w:pPr>
    </w:p>
    <w:p w14:paraId="6F5219A0" w14:textId="77777777" w:rsidR="00380127" w:rsidRDefault="008831FA">
      <w:pPr>
        <w:pStyle w:val="ListParagraph"/>
        <w:numPr>
          <w:ilvl w:val="1"/>
          <w:numId w:val="230"/>
        </w:numPr>
        <w:tabs>
          <w:tab w:val="left" w:pos="2229"/>
        </w:tabs>
        <w:spacing w:line="254" w:lineRule="auto"/>
        <w:ind w:left="2223" w:right="1656" w:hanging="687"/>
        <w:jc w:val="both"/>
        <w:rPr>
          <w:sz w:val="20"/>
        </w:rPr>
      </w:pPr>
      <w:r>
        <w:rPr>
          <w:w w:val="105"/>
          <w:sz w:val="20"/>
        </w:rPr>
        <w:t>the Trustees shall, if required to do so by them, certify to</w:t>
      </w:r>
      <w:r>
        <w:rPr>
          <w:spacing w:val="-1"/>
          <w:w w:val="105"/>
          <w:sz w:val="20"/>
        </w:rPr>
        <w:t xml:space="preserve"> </w:t>
      </w:r>
      <w:r>
        <w:rPr>
          <w:w w:val="105"/>
          <w:sz w:val="20"/>
        </w:rPr>
        <w:t>the new scheme the period of statutory Qualifying Service to which the transfer relates and the maximum permitted lump sum which can be taken in exchange for pension in respect of the transfer payment;</w:t>
      </w:r>
    </w:p>
    <w:p w14:paraId="6F5219A1" w14:textId="77777777" w:rsidR="00380127" w:rsidRDefault="00380127">
      <w:pPr>
        <w:pStyle w:val="BodyText"/>
        <w:spacing w:before="3"/>
      </w:pPr>
    </w:p>
    <w:p w14:paraId="6F5219A2" w14:textId="77777777" w:rsidR="00380127" w:rsidRDefault="008831FA">
      <w:pPr>
        <w:pStyle w:val="ListParagraph"/>
        <w:numPr>
          <w:ilvl w:val="1"/>
          <w:numId w:val="230"/>
        </w:numPr>
        <w:tabs>
          <w:tab w:val="left" w:pos="2219"/>
        </w:tabs>
        <w:spacing w:line="252" w:lineRule="auto"/>
        <w:ind w:left="2218" w:right="1667" w:hanging="687"/>
        <w:jc w:val="both"/>
        <w:rPr>
          <w:sz w:val="20"/>
        </w:rPr>
      </w:pPr>
      <w:r>
        <w:rPr>
          <w:w w:val="105"/>
          <w:sz w:val="20"/>
        </w:rPr>
        <w:t>to the extent of the benefits or the Cash Equivalents to which the transfer relates, the receipt of the new scheme shall be a complete discharge to the Trustees and the Fund of all liability in respect of the Member under the Scheme and</w:t>
      </w:r>
      <w:r>
        <w:rPr>
          <w:spacing w:val="-2"/>
          <w:w w:val="105"/>
          <w:sz w:val="20"/>
        </w:rPr>
        <w:t xml:space="preserve"> </w:t>
      </w:r>
      <w:r>
        <w:rPr>
          <w:w w:val="105"/>
          <w:sz w:val="20"/>
        </w:rPr>
        <w:t>the</w:t>
      </w:r>
      <w:r>
        <w:rPr>
          <w:spacing w:val="-9"/>
          <w:w w:val="105"/>
          <w:sz w:val="20"/>
        </w:rPr>
        <w:t xml:space="preserve"> </w:t>
      </w:r>
      <w:r>
        <w:rPr>
          <w:w w:val="105"/>
          <w:sz w:val="20"/>
        </w:rPr>
        <w:t>Trustee shall</w:t>
      </w:r>
      <w:r>
        <w:rPr>
          <w:spacing w:val="-1"/>
          <w:w w:val="105"/>
          <w:sz w:val="20"/>
        </w:rPr>
        <w:t xml:space="preserve"> </w:t>
      </w:r>
      <w:r>
        <w:rPr>
          <w:w w:val="105"/>
          <w:sz w:val="20"/>
        </w:rPr>
        <w:t>be</w:t>
      </w:r>
      <w:r>
        <w:rPr>
          <w:spacing w:val="-4"/>
          <w:w w:val="105"/>
          <w:sz w:val="20"/>
        </w:rPr>
        <w:t xml:space="preserve"> </w:t>
      </w:r>
      <w:r>
        <w:rPr>
          <w:w w:val="105"/>
          <w:sz w:val="20"/>
        </w:rPr>
        <w:t>under no</w:t>
      </w:r>
      <w:r>
        <w:rPr>
          <w:spacing w:val="-2"/>
          <w:w w:val="105"/>
          <w:sz w:val="20"/>
        </w:rPr>
        <w:t xml:space="preserve"> </w:t>
      </w:r>
      <w:r>
        <w:rPr>
          <w:w w:val="105"/>
          <w:sz w:val="20"/>
        </w:rPr>
        <w:t>liability in</w:t>
      </w:r>
      <w:r>
        <w:rPr>
          <w:spacing w:val="-7"/>
          <w:w w:val="105"/>
          <w:sz w:val="20"/>
        </w:rPr>
        <w:t xml:space="preserve"> </w:t>
      </w:r>
      <w:r>
        <w:rPr>
          <w:w w:val="105"/>
          <w:sz w:val="20"/>
        </w:rPr>
        <w:t>respect of the application of the amount transferred; and</w:t>
      </w:r>
    </w:p>
    <w:p w14:paraId="6F5219A3" w14:textId="77777777" w:rsidR="00380127" w:rsidRDefault="00380127">
      <w:pPr>
        <w:spacing w:line="252" w:lineRule="auto"/>
        <w:jc w:val="both"/>
        <w:rPr>
          <w:sz w:val="20"/>
        </w:rPr>
        <w:sectPr w:rsidR="00380127">
          <w:pgSz w:w="11940" w:h="16800"/>
          <w:pgMar w:top="1340" w:right="0" w:bottom="1140" w:left="720" w:header="1115" w:footer="959" w:gutter="0"/>
          <w:cols w:space="720"/>
        </w:sectPr>
      </w:pPr>
    </w:p>
    <w:p w14:paraId="6F5219A4" w14:textId="77777777" w:rsidR="00380127" w:rsidRDefault="00380127">
      <w:pPr>
        <w:pStyle w:val="BodyText"/>
        <w:rPr>
          <w:sz w:val="29"/>
        </w:rPr>
      </w:pPr>
    </w:p>
    <w:p w14:paraId="6F5219A5" w14:textId="77777777" w:rsidR="00380127" w:rsidRDefault="008831FA">
      <w:pPr>
        <w:pStyle w:val="ListParagraph"/>
        <w:numPr>
          <w:ilvl w:val="1"/>
          <w:numId w:val="230"/>
        </w:numPr>
        <w:tabs>
          <w:tab w:val="left" w:pos="2339"/>
        </w:tabs>
        <w:spacing w:before="94" w:line="254" w:lineRule="auto"/>
        <w:ind w:left="2333" w:right="1550" w:hanging="682"/>
        <w:jc w:val="both"/>
        <w:rPr>
          <w:sz w:val="20"/>
        </w:rPr>
      </w:pPr>
      <w:bookmarkStart w:id="168" w:name="Page_169"/>
      <w:bookmarkEnd w:id="168"/>
      <w:r>
        <w:rPr>
          <w:w w:val="105"/>
          <w:sz w:val="20"/>
        </w:rPr>
        <w:t>unless the transfer is made in consequences of a valid request for a Cash Equivalent (under Rule 6.1(4)), the Trustees shall ensure that the transfer payment is not less than the value of the benefits (or the relevant part of the benefits) payable to and in respect of the Member under the Scheme.</w:t>
      </w:r>
    </w:p>
    <w:p w14:paraId="6F5219A6" w14:textId="77777777" w:rsidR="00380127" w:rsidRDefault="00380127">
      <w:pPr>
        <w:pStyle w:val="BodyText"/>
        <w:spacing w:before="9"/>
        <w:rPr>
          <w:sz w:val="20"/>
        </w:rPr>
      </w:pPr>
    </w:p>
    <w:p w14:paraId="6F5219A7" w14:textId="77777777" w:rsidR="00380127" w:rsidRDefault="008831FA">
      <w:pPr>
        <w:tabs>
          <w:tab w:val="left" w:pos="1652"/>
        </w:tabs>
        <w:ind w:left="959"/>
        <w:rPr>
          <w:b/>
          <w:i/>
          <w:sz w:val="20"/>
        </w:rPr>
      </w:pPr>
      <w:r>
        <w:rPr>
          <w:spacing w:val="-4"/>
          <w:w w:val="105"/>
          <w:sz w:val="20"/>
        </w:rPr>
        <w:t>(1A)</w:t>
      </w:r>
      <w:r>
        <w:rPr>
          <w:sz w:val="20"/>
        </w:rPr>
        <w:tab/>
      </w:r>
      <w:r>
        <w:rPr>
          <w:b/>
          <w:i/>
          <w:w w:val="105"/>
          <w:sz w:val="20"/>
        </w:rPr>
        <w:t>Additional</w:t>
      </w:r>
      <w:r>
        <w:rPr>
          <w:b/>
          <w:i/>
          <w:spacing w:val="-8"/>
          <w:w w:val="105"/>
          <w:sz w:val="20"/>
        </w:rPr>
        <w:t xml:space="preserve"> </w:t>
      </w:r>
      <w:r>
        <w:rPr>
          <w:b/>
          <w:i/>
          <w:w w:val="105"/>
          <w:sz w:val="20"/>
        </w:rPr>
        <w:t>transfer</w:t>
      </w:r>
      <w:r>
        <w:rPr>
          <w:b/>
          <w:i/>
          <w:spacing w:val="-5"/>
          <w:w w:val="105"/>
          <w:sz w:val="20"/>
        </w:rPr>
        <w:t xml:space="preserve"> </w:t>
      </w:r>
      <w:r>
        <w:rPr>
          <w:b/>
          <w:i/>
          <w:spacing w:val="-2"/>
          <w:w w:val="105"/>
          <w:sz w:val="20"/>
        </w:rPr>
        <w:t>powers</w:t>
      </w:r>
    </w:p>
    <w:p w14:paraId="6F5219A8" w14:textId="77777777" w:rsidR="00380127" w:rsidRDefault="00380127">
      <w:pPr>
        <w:pStyle w:val="BodyText"/>
        <w:spacing w:before="7"/>
        <w:rPr>
          <w:b/>
          <w:i/>
          <w:sz w:val="22"/>
        </w:rPr>
      </w:pPr>
    </w:p>
    <w:p w14:paraId="6F5219A9" w14:textId="77777777" w:rsidR="00380127" w:rsidRDefault="008831FA">
      <w:pPr>
        <w:spacing w:line="254" w:lineRule="auto"/>
        <w:ind w:left="1646" w:right="1561" w:hanging="1"/>
        <w:jc w:val="both"/>
        <w:rPr>
          <w:sz w:val="20"/>
        </w:rPr>
      </w:pPr>
      <w:r>
        <w:rPr>
          <w:w w:val="105"/>
          <w:sz w:val="20"/>
        </w:rPr>
        <w:t>In addition to the powers to transfer set out under Rule 6.1(1), where a Member has requested a transfer that is</w:t>
      </w:r>
      <w:r>
        <w:rPr>
          <w:spacing w:val="-4"/>
          <w:w w:val="105"/>
          <w:sz w:val="20"/>
        </w:rPr>
        <w:t xml:space="preserve"> </w:t>
      </w:r>
      <w:r>
        <w:rPr>
          <w:w w:val="105"/>
          <w:sz w:val="20"/>
        </w:rPr>
        <w:t>not an</w:t>
      </w:r>
      <w:r>
        <w:rPr>
          <w:spacing w:val="-9"/>
          <w:w w:val="105"/>
          <w:sz w:val="20"/>
        </w:rPr>
        <w:t xml:space="preserve"> </w:t>
      </w:r>
      <w:r>
        <w:rPr>
          <w:w w:val="105"/>
          <w:sz w:val="20"/>
        </w:rPr>
        <w:t>exercise of his statutory right to transfer under Part</w:t>
      </w:r>
    </w:p>
    <w:p w14:paraId="6F5219AA" w14:textId="77777777" w:rsidR="00380127" w:rsidRDefault="008831FA">
      <w:pPr>
        <w:spacing w:line="252" w:lineRule="auto"/>
        <w:ind w:left="1631" w:right="1566" w:firstLine="9"/>
        <w:jc w:val="both"/>
        <w:rPr>
          <w:sz w:val="20"/>
        </w:rPr>
      </w:pPr>
      <w:r>
        <w:rPr>
          <w:w w:val="105"/>
          <w:sz w:val="20"/>
        </w:rPr>
        <w:t>IV Chapter IV of the PSA 93, the Trustees may transfer part or all of the cash equivalent</w:t>
      </w:r>
      <w:r>
        <w:rPr>
          <w:spacing w:val="40"/>
          <w:w w:val="105"/>
          <w:sz w:val="20"/>
        </w:rPr>
        <w:t xml:space="preserve"> </w:t>
      </w:r>
      <w:r>
        <w:rPr>
          <w:w w:val="105"/>
          <w:sz w:val="20"/>
        </w:rPr>
        <w:t>of his benefits</w:t>
      </w:r>
      <w:r>
        <w:rPr>
          <w:spacing w:val="40"/>
          <w:w w:val="105"/>
          <w:sz w:val="20"/>
        </w:rPr>
        <w:t xml:space="preserve"> </w:t>
      </w:r>
      <w:r>
        <w:rPr>
          <w:w w:val="105"/>
          <w:sz w:val="20"/>
        </w:rPr>
        <w:t>subject to such terms</w:t>
      </w:r>
      <w:r>
        <w:rPr>
          <w:spacing w:val="40"/>
          <w:w w:val="105"/>
          <w:sz w:val="20"/>
        </w:rPr>
        <w:t xml:space="preserve"> </w:t>
      </w:r>
      <w:r>
        <w:rPr>
          <w:w w:val="105"/>
          <w:sz w:val="20"/>
        </w:rPr>
        <w:t>and conditions</w:t>
      </w:r>
      <w:r>
        <w:rPr>
          <w:spacing w:val="40"/>
          <w:w w:val="105"/>
          <w:sz w:val="20"/>
        </w:rPr>
        <w:t xml:space="preserve"> </w:t>
      </w:r>
      <w:r>
        <w:rPr>
          <w:w w:val="105"/>
          <w:sz w:val="20"/>
        </w:rPr>
        <w:t>as they</w:t>
      </w:r>
      <w:r>
        <w:rPr>
          <w:spacing w:val="40"/>
          <w:w w:val="105"/>
          <w:sz w:val="20"/>
        </w:rPr>
        <w:t xml:space="preserve"> </w:t>
      </w:r>
      <w:r>
        <w:rPr>
          <w:w w:val="105"/>
          <w:sz w:val="20"/>
        </w:rPr>
        <w:t>shall determine</w:t>
      </w:r>
      <w:r>
        <w:rPr>
          <w:spacing w:val="22"/>
          <w:w w:val="105"/>
          <w:sz w:val="20"/>
        </w:rPr>
        <w:t xml:space="preserve"> </w:t>
      </w:r>
      <w:r>
        <w:rPr>
          <w:w w:val="105"/>
          <w:sz w:val="20"/>
        </w:rPr>
        <w:t>and Rule 6.1(1)(e) and Rule 6.1(3) shall apply to the extent of the benefits or the cash equivalent to which the transfer relates. For the avoidance of doubt, this power to make a transfer is not subject to the requirements as to the amount of the transfer payment set out in Rule 6.1(1), and the cash equivalent may be reduced where permitted by PSA 93.</w:t>
      </w:r>
    </w:p>
    <w:p w14:paraId="6F5219AB" w14:textId="77777777" w:rsidR="00380127" w:rsidRDefault="00380127">
      <w:pPr>
        <w:pStyle w:val="BodyText"/>
        <w:spacing w:before="9"/>
      </w:pPr>
    </w:p>
    <w:p w14:paraId="6F5219AC" w14:textId="77777777" w:rsidR="00380127" w:rsidRDefault="008831FA">
      <w:pPr>
        <w:pStyle w:val="ListParagraph"/>
        <w:numPr>
          <w:ilvl w:val="0"/>
          <w:numId w:val="230"/>
        </w:numPr>
        <w:tabs>
          <w:tab w:val="left" w:pos="1636"/>
          <w:tab w:val="left" w:pos="1637"/>
        </w:tabs>
        <w:ind w:left="1636" w:hanging="692"/>
        <w:jc w:val="left"/>
        <w:rPr>
          <w:sz w:val="20"/>
        </w:rPr>
      </w:pPr>
      <w:r>
        <w:rPr>
          <w:b/>
          <w:i/>
          <w:w w:val="105"/>
          <w:sz w:val="20"/>
        </w:rPr>
        <w:t>Buy-out</w:t>
      </w:r>
      <w:r>
        <w:rPr>
          <w:b/>
          <w:i/>
          <w:spacing w:val="3"/>
          <w:w w:val="105"/>
          <w:sz w:val="20"/>
        </w:rPr>
        <w:t xml:space="preserve"> </w:t>
      </w:r>
      <w:r>
        <w:rPr>
          <w:b/>
          <w:i/>
          <w:w w:val="105"/>
          <w:sz w:val="20"/>
        </w:rPr>
        <w:t>under</w:t>
      </w:r>
      <w:r>
        <w:rPr>
          <w:b/>
          <w:i/>
          <w:spacing w:val="1"/>
          <w:w w:val="105"/>
          <w:sz w:val="20"/>
        </w:rPr>
        <w:t xml:space="preserve"> </w:t>
      </w:r>
      <w:r>
        <w:rPr>
          <w:b/>
          <w:i/>
          <w:w w:val="105"/>
          <w:sz w:val="20"/>
        </w:rPr>
        <w:t>Section</w:t>
      </w:r>
      <w:r>
        <w:rPr>
          <w:b/>
          <w:i/>
          <w:spacing w:val="-2"/>
          <w:w w:val="105"/>
          <w:sz w:val="20"/>
        </w:rPr>
        <w:t xml:space="preserve"> </w:t>
      </w:r>
      <w:r>
        <w:rPr>
          <w:b/>
          <w:i/>
          <w:w w:val="105"/>
          <w:sz w:val="20"/>
        </w:rPr>
        <w:t>95(2)(c)</w:t>
      </w:r>
      <w:r>
        <w:rPr>
          <w:b/>
          <w:i/>
          <w:spacing w:val="-4"/>
          <w:w w:val="105"/>
          <w:sz w:val="20"/>
        </w:rPr>
        <w:t xml:space="preserve"> </w:t>
      </w:r>
      <w:r>
        <w:rPr>
          <w:b/>
          <w:i/>
          <w:w w:val="105"/>
          <w:sz w:val="20"/>
        </w:rPr>
        <w:t>of</w:t>
      </w:r>
      <w:r>
        <w:rPr>
          <w:b/>
          <w:i/>
          <w:spacing w:val="-10"/>
          <w:w w:val="105"/>
          <w:sz w:val="20"/>
        </w:rPr>
        <w:t xml:space="preserve"> </w:t>
      </w:r>
      <w:r>
        <w:rPr>
          <w:b/>
          <w:i/>
          <w:w w:val="105"/>
          <w:sz w:val="20"/>
        </w:rPr>
        <w:t>the</w:t>
      </w:r>
      <w:r>
        <w:rPr>
          <w:b/>
          <w:i/>
          <w:spacing w:val="-7"/>
          <w:w w:val="105"/>
          <w:sz w:val="20"/>
        </w:rPr>
        <w:t xml:space="preserve"> </w:t>
      </w:r>
      <w:r>
        <w:rPr>
          <w:b/>
          <w:i/>
          <w:w w:val="105"/>
          <w:sz w:val="20"/>
        </w:rPr>
        <w:t>PSA</w:t>
      </w:r>
      <w:r>
        <w:rPr>
          <w:b/>
          <w:i/>
          <w:spacing w:val="-4"/>
          <w:w w:val="105"/>
          <w:sz w:val="20"/>
        </w:rPr>
        <w:t xml:space="preserve"> </w:t>
      </w:r>
      <w:r>
        <w:rPr>
          <w:b/>
          <w:i/>
          <w:spacing w:val="-5"/>
          <w:w w:val="105"/>
          <w:sz w:val="20"/>
        </w:rPr>
        <w:t>93</w:t>
      </w:r>
    </w:p>
    <w:p w14:paraId="6F5219AD" w14:textId="77777777" w:rsidR="00380127" w:rsidRDefault="00380127">
      <w:pPr>
        <w:pStyle w:val="BodyText"/>
        <w:spacing w:before="2"/>
        <w:rPr>
          <w:b/>
          <w:i/>
          <w:sz w:val="22"/>
        </w:rPr>
      </w:pPr>
    </w:p>
    <w:p w14:paraId="6F5219AE" w14:textId="77777777" w:rsidR="00380127" w:rsidRDefault="008831FA">
      <w:pPr>
        <w:pStyle w:val="ListParagraph"/>
        <w:numPr>
          <w:ilvl w:val="1"/>
          <w:numId w:val="230"/>
        </w:numPr>
        <w:tabs>
          <w:tab w:val="left" w:pos="2323"/>
        </w:tabs>
        <w:spacing w:line="254" w:lineRule="auto"/>
        <w:ind w:left="2295" w:right="1572" w:hanging="663"/>
        <w:jc w:val="both"/>
        <w:rPr>
          <w:sz w:val="20"/>
        </w:rPr>
      </w:pPr>
      <w:r>
        <w:rPr>
          <w:w w:val="105"/>
          <w:sz w:val="20"/>
        </w:rPr>
        <w:t>As an alternative to preserved benefits or to a transfer to a new scheme, a Member may ask the Trustees in writing to apply the amount established by</w:t>
      </w:r>
      <w:r>
        <w:rPr>
          <w:spacing w:val="40"/>
          <w:w w:val="105"/>
          <w:sz w:val="20"/>
        </w:rPr>
        <w:t xml:space="preserve"> </w:t>
      </w:r>
      <w:r>
        <w:rPr>
          <w:w w:val="105"/>
          <w:sz w:val="20"/>
        </w:rPr>
        <w:t>the Trustees, on the advice of the Actuary, to be equivalent to the Member's benefits under the Scheme in buying a policy ("the Policy") from an Insurance Company providing benefits for and in respect of him in substitution for the benefits otherwise payable to and in respect of him under the Scheme.</w:t>
      </w:r>
      <w:r>
        <w:rPr>
          <w:spacing w:val="40"/>
          <w:w w:val="105"/>
          <w:sz w:val="20"/>
        </w:rPr>
        <w:t xml:space="preserve"> </w:t>
      </w:r>
      <w:r>
        <w:rPr>
          <w:w w:val="105"/>
          <w:sz w:val="20"/>
        </w:rPr>
        <w:t>The sum</w:t>
      </w:r>
      <w:r>
        <w:rPr>
          <w:spacing w:val="31"/>
          <w:w w:val="105"/>
          <w:sz w:val="20"/>
        </w:rPr>
        <w:t xml:space="preserve"> </w:t>
      </w:r>
      <w:r>
        <w:rPr>
          <w:w w:val="105"/>
          <w:sz w:val="20"/>
        </w:rPr>
        <w:t>shall</w:t>
      </w:r>
      <w:r>
        <w:rPr>
          <w:spacing w:val="31"/>
          <w:w w:val="105"/>
          <w:sz w:val="20"/>
        </w:rPr>
        <w:t xml:space="preserve"> </w:t>
      </w:r>
      <w:r>
        <w:rPr>
          <w:w w:val="105"/>
          <w:sz w:val="20"/>
        </w:rPr>
        <w:t>not be less</w:t>
      </w:r>
      <w:r>
        <w:rPr>
          <w:spacing w:val="27"/>
          <w:w w:val="105"/>
          <w:sz w:val="20"/>
        </w:rPr>
        <w:t xml:space="preserve"> </w:t>
      </w:r>
      <w:r>
        <w:rPr>
          <w:w w:val="105"/>
          <w:sz w:val="20"/>
        </w:rPr>
        <w:t>than the part</w:t>
      </w:r>
      <w:r>
        <w:rPr>
          <w:spacing w:val="29"/>
          <w:w w:val="105"/>
          <w:sz w:val="20"/>
        </w:rPr>
        <w:t xml:space="preserve"> </w:t>
      </w:r>
      <w:r>
        <w:rPr>
          <w:w w:val="105"/>
          <w:sz w:val="20"/>
        </w:rPr>
        <w:t>of</w:t>
      </w:r>
      <w:r>
        <w:rPr>
          <w:spacing w:val="29"/>
          <w:w w:val="105"/>
          <w:sz w:val="20"/>
        </w:rPr>
        <w:t xml:space="preserve"> </w:t>
      </w:r>
      <w:r>
        <w:rPr>
          <w:w w:val="105"/>
          <w:sz w:val="20"/>
        </w:rPr>
        <w:t>the Member's</w:t>
      </w:r>
      <w:r>
        <w:rPr>
          <w:spacing w:val="32"/>
          <w:w w:val="105"/>
          <w:sz w:val="20"/>
        </w:rPr>
        <w:t xml:space="preserve"> </w:t>
      </w:r>
      <w:r>
        <w:rPr>
          <w:w w:val="105"/>
          <w:sz w:val="20"/>
        </w:rPr>
        <w:t>Cash</w:t>
      </w:r>
      <w:r>
        <w:rPr>
          <w:spacing w:val="34"/>
          <w:w w:val="105"/>
          <w:sz w:val="20"/>
        </w:rPr>
        <w:t xml:space="preserve"> </w:t>
      </w:r>
      <w:r>
        <w:rPr>
          <w:w w:val="105"/>
          <w:sz w:val="20"/>
        </w:rPr>
        <w:t>Equivalent</w:t>
      </w:r>
      <w:r>
        <w:rPr>
          <w:spacing w:val="40"/>
          <w:w w:val="105"/>
          <w:sz w:val="20"/>
        </w:rPr>
        <w:t xml:space="preserve"> </w:t>
      </w:r>
      <w:r>
        <w:rPr>
          <w:w w:val="105"/>
          <w:sz w:val="20"/>
        </w:rPr>
        <w:t>which the Member shall ask to be transferred subject to reduction in the manner prescribed by the Occupational Pension Schemes (Transfer Values) Regulations 1996 as amended.</w:t>
      </w:r>
      <w:r>
        <w:rPr>
          <w:spacing w:val="40"/>
          <w:w w:val="105"/>
          <w:sz w:val="20"/>
        </w:rPr>
        <w:t xml:space="preserve"> </w:t>
      </w:r>
      <w:r>
        <w:rPr>
          <w:w w:val="105"/>
          <w:sz w:val="20"/>
        </w:rPr>
        <w:t>If it exceeds that amount any excess shall be payable only with the Employer's consent.</w:t>
      </w:r>
      <w:r>
        <w:rPr>
          <w:spacing w:val="40"/>
          <w:w w:val="105"/>
          <w:sz w:val="20"/>
        </w:rPr>
        <w:t xml:space="preserve"> </w:t>
      </w:r>
      <w:r>
        <w:rPr>
          <w:w w:val="105"/>
          <w:sz w:val="20"/>
        </w:rPr>
        <w:t>The</w:t>
      </w:r>
      <w:r>
        <w:rPr>
          <w:spacing w:val="-3"/>
          <w:w w:val="105"/>
          <w:sz w:val="20"/>
        </w:rPr>
        <w:t xml:space="preserve"> </w:t>
      </w:r>
      <w:r>
        <w:rPr>
          <w:w w:val="105"/>
          <w:sz w:val="20"/>
        </w:rPr>
        <w:t>Policy shall be bought with an Insurance Company</w:t>
      </w:r>
      <w:r>
        <w:rPr>
          <w:spacing w:val="25"/>
          <w:w w:val="105"/>
          <w:sz w:val="20"/>
        </w:rPr>
        <w:t xml:space="preserve"> </w:t>
      </w:r>
      <w:r>
        <w:rPr>
          <w:w w:val="105"/>
          <w:sz w:val="20"/>
        </w:rPr>
        <w:t>in the name of the Member or his nominee,</w:t>
      </w:r>
      <w:r>
        <w:rPr>
          <w:spacing w:val="24"/>
          <w:w w:val="105"/>
          <w:sz w:val="20"/>
        </w:rPr>
        <w:t xml:space="preserve"> </w:t>
      </w:r>
      <w:r>
        <w:rPr>
          <w:w w:val="105"/>
          <w:sz w:val="20"/>
        </w:rPr>
        <w:t>the Member or any other person deriving rights to benefit in respect of the Member shall have an</w:t>
      </w:r>
      <w:r>
        <w:rPr>
          <w:spacing w:val="-3"/>
          <w:w w:val="105"/>
          <w:sz w:val="20"/>
        </w:rPr>
        <w:t xml:space="preserve"> </w:t>
      </w:r>
      <w:r>
        <w:rPr>
          <w:w w:val="105"/>
          <w:sz w:val="20"/>
        </w:rPr>
        <w:t>absolute right</w:t>
      </w:r>
      <w:r>
        <w:rPr>
          <w:spacing w:val="-2"/>
          <w:w w:val="105"/>
          <w:sz w:val="20"/>
        </w:rPr>
        <w:t xml:space="preserve"> </w:t>
      </w:r>
      <w:r>
        <w:rPr>
          <w:w w:val="105"/>
          <w:sz w:val="20"/>
        </w:rPr>
        <w:t>to the benefits derived from it.</w:t>
      </w:r>
      <w:r>
        <w:rPr>
          <w:spacing w:val="40"/>
          <w:w w:val="105"/>
          <w:sz w:val="20"/>
        </w:rPr>
        <w:t xml:space="preserve"> </w:t>
      </w:r>
      <w:r>
        <w:rPr>
          <w:w w:val="105"/>
          <w:sz w:val="20"/>
        </w:rPr>
        <w:t>At the Member's option, the Policy may confer benefits or options which are alternative to the benefits otherwise payable under the Scheme.</w:t>
      </w:r>
      <w:r>
        <w:rPr>
          <w:spacing w:val="40"/>
          <w:w w:val="105"/>
          <w:sz w:val="20"/>
        </w:rPr>
        <w:t xml:space="preserve"> </w:t>
      </w:r>
      <w:r>
        <w:rPr>
          <w:w w:val="105"/>
          <w:sz w:val="20"/>
        </w:rPr>
        <w:t>Provision may also be made either under the Policy or otherwise for any lump sum payable on the death of the Member to be held upon discretionary benefits for the benefit of any one or more of the Dependants (as defined in General Rule 8.1).</w:t>
      </w:r>
    </w:p>
    <w:p w14:paraId="6F5219AF" w14:textId="77777777" w:rsidR="00380127" w:rsidRDefault="00380127">
      <w:pPr>
        <w:pStyle w:val="BodyText"/>
        <w:rPr>
          <w:sz w:val="20"/>
        </w:rPr>
      </w:pPr>
    </w:p>
    <w:p w14:paraId="6F5219B0" w14:textId="77777777" w:rsidR="00380127" w:rsidRDefault="008831FA">
      <w:pPr>
        <w:pStyle w:val="ListParagraph"/>
        <w:numPr>
          <w:ilvl w:val="1"/>
          <w:numId w:val="230"/>
        </w:numPr>
        <w:tabs>
          <w:tab w:val="left" w:pos="2299"/>
        </w:tabs>
        <w:spacing w:before="1" w:line="254" w:lineRule="auto"/>
        <w:ind w:left="2289" w:right="1608" w:hanging="672"/>
        <w:jc w:val="both"/>
        <w:rPr>
          <w:sz w:val="20"/>
        </w:rPr>
      </w:pPr>
      <w:r>
        <w:rPr>
          <w:w w:val="105"/>
          <w:sz w:val="20"/>
        </w:rPr>
        <w:t>The Policy may include a provision which enables a transfer payment to be made with the Member's written consent from the Policy to a new scheme of which</w:t>
      </w:r>
      <w:r>
        <w:rPr>
          <w:spacing w:val="-5"/>
          <w:w w:val="105"/>
          <w:sz w:val="20"/>
        </w:rPr>
        <w:t xml:space="preserve"> </w:t>
      </w:r>
      <w:r>
        <w:rPr>
          <w:w w:val="105"/>
          <w:sz w:val="20"/>
        </w:rPr>
        <w:t>the</w:t>
      </w:r>
      <w:r>
        <w:rPr>
          <w:spacing w:val="-4"/>
          <w:w w:val="105"/>
          <w:sz w:val="20"/>
        </w:rPr>
        <w:t xml:space="preserve"> </w:t>
      </w:r>
      <w:r>
        <w:rPr>
          <w:w w:val="105"/>
          <w:sz w:val="20"/>
        </w:rPr>
        <w:t>Member becomes a</w:t>
      </w:r>
      <w:r>
        <w:rPr>
          <w:spacing w:val="-5"/>
          <w:w w:val="105"/>
          <w:sz w:val="20"/>
        </w:rPr>
        <w:t xml:space="preserve"> </w:t>
      </w:r>
      <w:r>
        <w:rPr>
          <w:w w:val="105"/>
          <w:sz w:val="20"/>
        </w:rPr>
        <w:t>member (except that the</w:t>
      </w:r>
      <w:r>
        <w:rPr>
          <w:spacing w:val="-5"/>
          <w:w w:val="105"/>
          <w:sz w:val="20"/>
        </w:rPr>
        <w:t xml:space="preserve"> </w:t>
      </w:r>
      <w:r>
        <w:rPr>
          <w:w w:val="105"/>
          <w:sz w:val="20"/>
        </w:rPr>
        <w:t>transfer payment from the Policy to a new scheme need not include the GMPs of a Member or his Surviving Spouse) and a provision enabling benefits to be provided by the purchaser of another annuity, assurance contract or policy from another Insurance Company which satisfies the</w:t>
      </w:r>
      <w:r>
        <w:rPr>
          <w:spacing w:val="-1"/>
          <w:w w:val="105"/>
          <w:sz w:val="20"/>
        </w:rPr>
        <w:t xml:space="preserve"> </w:t>
      </w:r>
      <w:r>
        <w:rPr>
          <w:w w:val="105"/>
          <w:sz w:val="20"/>
        </w:rPr>
        <w:t>requirements of this Rule 6.1(2).</w:t>
      </w:r>
    </w:p>
    <w:p w14:paraId="6F5219B1" w14:textId="77777777" w:rsidR="00380127" w:rsidRDefault="00380127">
      <w:pPr>
        <w:pStyle w:val="BodyText"/>
        <w:spacing w:before="7"/>
        <w:rPr>
          <w:sz w:val="20"/>
        </w:rPr>
      </w:pPr>
    </w:p>
    <w:p w14:paraId="6F5219B2" w14:textId="77777777" w:rsidR="00380127" w:rsidRDefault="008831FA">
      <w:pPr>
        <w:pStyle w:val="ListParagraph"/>
        <w:numPr>
          <w:ilvl w:val="1"/>
          <w:numId w:val="230"/>
        </w:numPr>
        <w:tabs>
          <w:tab w:val="left" w:pos="2290"/>
        </w:tabs>
        <w:ind w:left="2289" w:hanging="691"/>
        <w:jc w:val="both"/>
        <w:rPr>
          <w:sz w:val="20"/>
        </w:rPr>
      </w:pPr>
      <w:r>
        <w:rPr>
          <w:w w:val="105"/>
          <w:sz w:val="20"/>
        </w:rPr>
        <w:t>The</w:t>
      </w:r>
      <w:r>
        <w:rPr>
          <w:spacing w:val="-6"/>
          <w:w w:val="105"/>
          <w:sz w:val="20"/>
        </w:rPr>
        <w:t xml:space="preserve"> </w:t>
      </w:r>
      <w:r>
        <w:rPr>
          <w:w w:val="105"/>
          <w:sz w:val="20"/>
        </w:rPr>
        <w:t>Trustees</w:t>
      </w:r>
      <w:r>
        <w:rPr>
          <w:spacing w:val="7"/>
          <w:w w:val="105"/>
          <w:sz w:val="20"/>
        </w:rPr>
        <w:t xml:space="preserve"> </w:t>
      </w:r>
      <w:r>
        <w:rPr>
          <w:w w:val="105"/>
          <w:sz w:val="20"/>
        </w:rPr>
        <w:t>shall</w:t>
      </w:r>
      <w:r>
        <w:rPr>
          <w:spacing w:val="-6"/>
          <w:w w:val="105"/>
          <w:sz w:val="20"/>
        </w:rPr>
        <w:t xml:space="preserve"> </w:t>
      </w:r>
      <w:r>
        <w:rPr>
          <w:w w:val="105"/>
          <w:sz w:val="20"/>
        </w:rPr>
        <w:t>procure</w:t>
      </w:r>
      <w:r>
        <w:rPr>
          <w:spacing w:val="-4"/>
          <w:w w:val="105"/>
          <w:sz w:val="20"/>
        </w:rPr>
        <w:t xml:space="preserve"> </w:t>
      </w:r>
      <w:r>
        <w:rPr>
          <w:w w:val="105"/>
          <w:sz w:val="20"/>
        </w:rPr>
        <w:t>the</w:t>
      </w:r>
      <w:r>
        <w:rPr>
          <w:spacing w:val="-2"/>
          <w:w w:val="105"/>
          <w:sz w:val="20"/>
        </w:rPr>
        <w:t xml:space="preserve"> </w:t>
      </w:r>
      <w:r>
        <w:rPr>
          <w:w w:val="105"/>
          <w:sz w:val="20"/>
        </w:rPr>
        <w:t>issue</w:t>
      </w:r>
      <w:r>
        <w:rPr>
          <w:spacing w:val="-8"/>
          <w:w w:val="105"/>
          <w:sz w:val="20"/>
        </w:rPr>
        <w:t xml:space="preserve"> </w:t>
      </w:r>
      <w:r>
        <w:rPr>
          <w:w w:val="105"/>
          <w:sz w:val="20"/>
        </w:rPr>
        <w:t>of</w:t>
      </w:r>
      <w:r>
        <w:rPr>
          <w:spacing w:val="-1"/>
          <w:w w:val="105"/>
          <w:sz w:val="20"/>
        </w:rPr>
        <w:t xml:space="preserve"> </w:t>
      </w:r>
      <w:r>
        <w:rPr>
          <w:w w:val="105"/>
          <w:sz w:val="20"/>
        </w:rPr>
        <w:t>the</w:t>
      </w:r>
      <w:r>
        <w:rPr>
          <w:spacing w:val="-4"/>
          <w:w w:val="105"/>
          <w:sz w:val="20"/>
        </w:rPr>
        <w:t xml:space="preserve"> </w:t>
      </w:r>
      <w:r>
        <w:rPr>
          <w:w w:val="105"/>
          <w:sz w:val="20"/>
        </w:rPr>
        <w:t>Policy</w:t>
      </w:r>
      <w:r>
        <w:rPr>
          <w:spacing w:val="2"/>
          <w:w w:val="105"/>
          <w:sz w:val="20"/>
        </w:rPr>
        <w:t xml:space="preserve"> </w:t>
      </w:r>
      <w:r>
        <w:rPr>
          <w:w w:val="105"/>
          <w:sz w:val="20"/>
        </w:rPr>
        <w:t>only</w:t>
      </w:r>
      <w:r>
        <w:rPr>
          <w:spacing w:val="-6"/>
          <w:w w:val="105"/>
          <w:sz w:val="20"/>
        </w:rPr>
        <w:t xml:space="preserve"> </w:t>
      </w:r>
      <w:r>
        <w:rPr>
          <w:w w:val="105"/>
          <w:sz w:val="20"/>
        </w:rPr>
        <w:t>on</w:t>
      </w:r>
      <w:r>
        <w:rPr>
          <w:spacing w:val="-9"/>
          <w:w w:val="105"/>
          <w:sz w:val="20"/>
        </w:rPr>
        <w:t xml:space="preserve"> </w:t>
      </w:r>
      <w:r>
        <w:rPr>
          <w:w w:val="105"/>
          <w:sz w:val="20"/>
        </w:rPr>
        <w:t>terms</w:t>
      </w:r>
      <w:r>
        <w:rPr>
          <w:spacing w:val="2"/>
          <w:w w:val="105"/>
          <w:sz w:val="20"/>
        </w:rPr>
        <w:t xml:space="preserve"> </w:t>
      </w:r>
      <w:r>
        <w:rPr>
          <w:w w:val="105"/>
          <w:sz w:val="20"/>
        </w:rPr>
        <w:t xml:space="preserve">which </w:t>
      </w:r>
      <w:r>
        <w:rPr>
          <w:spacing w:val="-2"/>
          <w:w w:val="105"/>
          <w:sz w:val="20"/>
        </w:rPr>
        <w:t>shall:-</w:t>
      </w:r>
    </w:p>
    <w:p w14:paraId="6F5219B3" w14:textId="77777777" w:rsidR="00380127" w:rsidRDefault="00380127">
      <w:pPr>
        <w:pStyle w:val="BodyText"/>
        <w:spacing w:before="7"/>
        <w:rPr>
          <w:sz w:val="22"/>
        </w:rPr>
      </w:pPr>
    </w:p>
    <w:p w14:paraId="6F5219B4" w14:textId="77777777" w:rsidR="00380127" w:rsidRDefault="008831FA">
      <w:pPr>
        <w:pStyle w:val="ListParagraph"/>
        <w:numPr>
          <w:ilvl w:val="2"/>
          <w:numId w:val="230"/>
        </w:numPr>
        <w:tabs>
          <w:tab w:val="left" w:pos="2970"/>
          <w:tab w:val="left" w:pos="2971"/>
        </w:tabs>
        <w:ind w:left="2970" w:hanging="690"/>
        <w:rPr>
          <w:sz w:val="20"/>
        </w:rPr>
      </w:pPr>
      <w:r>
        <w:rPr>
          <w:w w:val="105"/>
          <w:sz w:val="20"/>
        </w:rPr>
        <w:t>satisfy</w:t>
      </w:r>
      <w:r>
        <w:rPr>
          <w:spacing w:val="-4"/>
          <w:w w:val="105"/>
          <w:sz w:val="20"/>
        </w:rPr>
        <w:t xml:space="preserve"> </w:t>
      </w:r>
      <w:r>
        <w:rPr>
          <w:w w:val="105"/>
          <w:sz w:val="20"/>
        </w:rPr>
        <w:t>the</w:t>
      </w:r>
      <w:r>
        <w:rPr>
          <w:spacing w:val="-4"/>
          <w:w w:val="105"/>
          <w:sz w:val="20"/>
        </w:rPr>
        <w:t xml:space="preserve"> </w:t>
      </w:r>
      <w:r>
        <w:rPr>
          <w:w w:val="105"/>
          <w:sz w:val="20"/>
        </w:rPr>
        <w:t>requirements</w:t>
      </w:r>
      <w:r>
        <w:rPr>
          <w:spacing w:val="8"/>
          <w:w w:val="105"/>
          <w:sz w:val="20"/>
        </w:rPr>
        <w:t xml:space="preserve"> </w:t>
      </w:r>
      <w:r>
        <w:rPr>
          <w:w w:val="105"/>
          <w:sz w:val="20"/>
        </w:rPr>
        <w:t>of</w:t>
      </w:r>
      <w:r>
        <w:rPr>
          <w:spacing w:val="2"/>
          <w:w w:val="105"/>
          <w:sz w:val="20"/>
        </w:rPr>
        <w:t xml:space="preserve"> </w:t>
      </w:r>
      <w:r>
        <w:rPr>
          <w:w w:val="105"/>
          <w:sz w:val="20"/>
        </w:rPr>
        <w:t>section</w:t>
      </w:r>
      <w:r>
        <w:rPr>
          <w:spacing w:val="4"/>
          <w:w w:val="105"/>
          <w:sz w:val="20"/>
        </w:rPr>
        <w:t xml:space="preserve"> </w:t>
      </w:r>
      <w:r>
        <w:rPr>
          <w:w w:val="105"/>
          <w:sz w:val="20"/>
        </w:rPr>
        <w:t>95(2)(c)</w:t>
      </w:r>
      <w:r>
        <w:rPr>
          <w:spacing w:val="-1"/>
          <w:w w:val="105"/>
          <w:sz w:val="20"/>
        </w:rPr>
        <w:t xml:space="preserve"> </w:t>
      </w:r>
      <w:r>
        <w:rPr>
          <w:w w:val="105"/>
          <w:sz w:val="20"/>
        </w:rPr>
        <w:t>of</w:t>
      </w:r>
      <w:r>
        <w:rPr>
          <w:spacing w:val="-5"/>
          <w:w w:val="105"/>
          <w:sz w:val="20"/>
        </w:rPr>
        <w:t xml:space="preserve"> </w:t>
      </w:r>
      <w:r>
        <w:rPr>
          <w:w w:val="105"/>
          <w:sz w:val="20"/>
        </w:rPr>
        <w:t>the</w:t>
      </w:r>
      <w:r>
        <w:rPr>
          <w:spacing w:val="-7"/>
          <w:w w:val="105"/>
          <w:sz w:val="20"/>
        </w:rPr>
        <w:t xml:space="preserve"> </w:t>
      </w:r>
      <w:r>
        <w:rPr>
          <w:w w:val="105"/>
          <w:sz w:val="20"/>
        </w:rPr>
        <w:t>PSA</w:t>
      </w:r>
      <w:r>
        <w:rPr>
          <w:spacing w:val="2"/>
          <w:w w:val="105"/>
          <w:sz w:val="20"/>
        </w:rPr>
        <w:t xml:space="preserve"> </w:t>
      </w:r>
      <w:r>
        <w:rPr>
          <w:w w:val="105"/>
          <w:sz w:val="20"/>
        </w:rPr>
        <w:t>93;</w:t>
      </w:r>
      <w:r>
        <w:rPr>
          <w:spacing w:val="-6"/>
          <w:w w:val="105"/>
          <w:sz w:val="20"/>
        </w:rPr>
        <w:t xml:space="preserve"> </w:t>
      </w:r>
      <w:r>
        <w:rPr>
          <w:spacing w:val="-5"/>
          <w:w w:val="105"/>
          <w:sz w:val="20"/>
        </w:rPr>
        <w:t>and</w:t>
      </w:r>
    </w:p>
    <w:p w14:paraId="6F5219B5" w14:textId="77777777" w:rsidR="00380127" w:rsidRDefault="00380127">
      <w:pPr>
        <w:pStyle w:val="BodyText"/>
        <w:spacing w:before="1"/>
        <w:rPr>
          <w:sz w:val="22"/>
        </w:rPr>
      </w:pPr>
    </w:p>
    <w:p w14:paraId="6F5219B6" w14:textId="77777777" w:rsidR="00380127" w:rsidRDefault="008831FA">
      <w:pPr>
        <w:pStyle w:val="ListParagraph"/>
        <w:numPr>
          <w:ilvl w:val="2"/>
          <w:numId w:val="230"/>
        </w:numPr>
        <w:tabs>
          <w:tab w:val="left" w:pos="2971"/>
        </w:tabs>
        <w:spacing w:before="1" w:line="254" w:lineRule="auto"/>
        <w:ind w:left="2963" w:right="1629" w:hanging="687"/>
        <w:jc w:val="both"/>
        <w:rPr>
          <w:sz w:val="20"/>
        </w:rPr>
      </w:pPr>
      <w:r>
        <w:rPr>
          <w:w w:val="105"/>
          <w:sz w:val="20"/>
        </w:rPr>
        <w:t>satisfy the contracting-out requirements of the PSA 93 in relation to a Member who is prospectively entitled to a GMP or to a pension in respect of Contracted-out Employment after 5 April 1997.</w:t>
      </w:r>
    </w:p>
    <w:p w14:paraId="6F5219B7" w14:textId="77777777" w:rsidR="00380127" w:rsidRDefault="00380127">
      <w:pPr>
        <w:spacing w:line="254" w:lineRule="auto"/>
        <w:jc w:val="both"/>
        <w:rPr>
          <w:sz w:val="20"/>
        </w:rPr>
        <w:sectPr w:rsidR="00380127">
          <w:pgSz w:w="11940" w:h="16800"/>
          <w:pgMar w:top="1300" w:right="0" w:bottom="1200" w:left="720" w:header="1115" w:footer="959" w:gutter="0"/>
          <w:cols w:space="720"/>
        </w:sectPr>
      </w:pPr>
    </w:p>
    <w:p w14:paraId="6F5219B8" w14:textId="77777777" w:rsidR="00380127" w:rsidRDefault="00380127">
      <w:pPr>
        <w:pStyle w:val="BodyText"/>
        <w:spacing w:before="10"/>
        <w:rPr>
          <w:sz w:val="29"/>
        </w:rPr>
      </w:pPr>
    </w:p>
    <w:p w14:paraId="6F5219B9" w14:textId="77777777" w:rsidR="00380127" w:rsidRDefault="008831FA">
      <w:pPr>
        <w:pStyle w:val="ListParagraph"/>
        <w:numPr>
          <w:ilvl w:val="0"/>
          <w:numId w:val="230"/>
        </w:numPr>
        <w:tabs>
          <w:tab w:val="left" w:pos="1607"/>
          <w:tab w:val="left" w:pos="1608"/>
        </w:tabs>
        <w:spacing w:before="93"/>
        <w:ind w:left="1607" w:hanging="692"/>
        <w:jc w:val="left"/>
        <w:rPr>
          <w:sz w:val="20"/>
        </w:rPr>
      </w:pPr>
      <w:bookmarkStart w:id="169" w:name="Page_170"/>
      <w:bookmarkEnd w:id="169"/>
      <w:r>
        <w:rPr>
          <w:b/>
          <w:i/>
          <w:w w:val="105"/>
          <w:sz w:val="20"/>
        </w:rPr>
        <w:t>Discharge</w:t>
      </w:r>
      <w:r>
        <w:rPr>
          <w:b/>
          <w:i/>
          <w:spacing w:val="7"/>
          <w:w w:val="105"/>
          <w:sz w:val="20"/>
        </w:rPr>
        <w:t xml:space="preserve"> </w:t>
      </w:r>
      <w:r>
        <w:rPr>
          <w:b/>
          <w:i/>
          <w:w w:val="105"/>
          <w:sz w:val="20"/>
        </w:rPr>
        <w:t>of</w:t>
      </w:r>
      <w:r>
        <w:rPr>
          <w:b/>
          <w:i/>
          <w:spacing w:val="-3"/>
          <w:w w:val="105"/>
          <w:sz w:val="20"/>
        </w:rPr>
        <w:t xml:space="preserve"> </w:t>
      </w:r>
      <w:r>
        <w:rPr>
          <w:b/>
          <w:i/>
          <w:w w:val="105"/>
          <w:sz w:val="20"/>
        </w:rPr>
        <w:t>Scheme from</w:t>
      </w:r>
      <w:r>
        <w:rPr>
          <w:b/>
          <w:i/>
          <w:spacing w:val="-6"/>
          <w:w w:val="105"/>
          <w:sz w:val="20"/>
        </w:rPr>
        <w:t xml:space="preserve"> </w:t>
      </w:r>
      <w:r>
        <w:rPr>
          <w:b/>
          <w:i/>
          <w:spacing w:val="-2"/>
          <w:w w:val="105"/>
          <w:sz w:val="20"/>
        </w:rPr>
        <w:t>liability</w:t>
      </w:r>
    </w:p>
    <w:p w14:paraId="6F5219BA" w14:textId="77777777" w:rsidR="00380127" w:rsidRDefault="00380127">
      <w:pPr>
        <w:pStyle w:val="BodyText"/>
        <w:spacing w:before="2"/>
        <w:rPr>
          <w:b/>
          <w:i/>
          <w:sz w:val="22"/>
        </w:rPr>
      </w:pPr>
    </w:p>
    <w:p w14:paraId="6F5219BB" w14:textId="77777777" w:rsidR="00380127" w:rsidRDefault="008831FA">
      <w:pPr>
        <w:spacing w:line="254" w:lineRule="auto"/>
        <w:ind w:left="1602" w:right="1581" w:firstLine="3"/>
        <w:jc w:val="both"/>
        <w:rPr>
          <w:sz w:val="20"/>
        </w:rPr>
      </w:pPr>
      <w:r>
        <w:rPr>
          <w:w w:val="105"/>
          <w:sz w:val="20"/>
        </w:rPr>
        <w:t>The</w:t>
      </w:r>
      <w:r>
        <w:rPr>
          <w:spacing w:val="-3"/>
          <w:w w:val="105"/>
          <w:sz w:val="20"/>
        </w:rPr>
        <w:t xml:space="preserve"> </w:t>
      </w:r>
      <w:r>
        <w:rPr>
          <w:w w:val="105"/>
          <w:sz w:val="20"/>
        </w:rPr>
        <w:t>Member and any other person who, but</w:t>
      </w:r>
      <w:r>
        <w:rPr>
          <w:spacing w:val="-4"/>
          <w:w w:val="105"/>
          <w:sz w:val="20"/>
        </w:rPr>
        <w:t xml:space="preserve"> </w:t>
      </w:r>
      <w:r>
        <w:rPr>
          <w:w w:val="105"/>
          <w:sz w:val="20"/>
        </w:rPr>
        <w:t>for the</w:t>
      </w:r>
      <w:r>
        <w:rPr>
          <w:spacing w:val="-5"/>
          <w:w w:val="105"/>
          <w:sz w:val="20"/>
        </w:rPr>
        <w:t xml:space="preserve"> </w:t>
      </w:r>
      <w:r>
        <w:rPr>
          <w:w w:val="105"/>
          <w:sz w:val="20"/>
        </w:rPr>
        <w:t>payment of a transfer value</w:t>
      </w:r>
      <w:r>
        <w:rPr>
          <w:spacing w:val="-1"/>
          <w:w w:val="105"/>
          <w:sz w:val="20"/>
        </w:rPr>
        <w:t xml:space="preserve"> </w:t>
      </w:r>
      <w:r>
        <w:rPr>
          <w:w w:val="105"/>
          <w:sz w:val="20"/>
        </w:rPr>
        <w:t>or the issue of</w:t>
      </w:r>
      <w:r>
        <w:rPr>
          <w:spacing w:val="20"/>
          <w:w w:val="105"/>
          <w:sz w:val="20"/>
        </w:rPr>
        <w:t xml:space="preserve"> </w:t>
      </w:r>
      <w:r>
        <w:rPr>
          <w:w w:val="105"/>
          <w:sz w:val="20"/>
        </w:rPr>
        <w:t>a</w:t>
      </w:r>
      <w:r>
        <w:rPr>
          <w:spacing w:val="19"/>
          <w:w w:val="105"/>
          <w:sz w:val="20"/>
        </w:rPr>
        <w:t xml:space="preserve"> </w:t>
      </w:r>
      <w:r>
        <w:rPr>
          <w:w w:val="105"/>
          <w:sz w:val="20"/>
        </w:rPr>
        <w:t>Policy</w:t>
      </w:r>
      <w:r>
        <w:rPr>
          <w:spacing w:val="24"/>
          <w:w w:val="105"/>
          <w:sz w:val="20"/>
        </w:rPr>
        <w:t xml:space="preserve"> </w:t>
      </w:r>
      <w:r>
        <w:rPr>
          <w:w w:val="105"/>
          <w:sz w:val="20"/>
        </w:rPr>
        <w:t>would</w:t>
      </w:r>
      <w:r>
        <w:rPr>
          <w:spacing w:val="24"/>
          <w:w w:val="105"/>
          <w:sz w:val="20"/>
        </w:rPr>
        <w:t xml:space="preserve"> </w:t>
      </w:r>
      <w:r>
        <w:rPr>
          <w:w w:val="105"/>
          <w:sz w:val="20"/>
        </w:rPr>
        <w:t>derive</w:t>
      </w:r>
      <w:r>
        <w:rPr>
          <w:spacing w:val="20"/>
          <w:w w:val="105"/>
          <w:sz w:val="20"/>
        </w:rPr>
        <w:t xml:space="preserve"> </w:t>
      </w:r>
      <w:r>
        <w:rPr>
          <w:w w:val="105"/>
          <w:sz w:val="20"/>
        </w:rPr>
        <w:t>rights to benefit</w:t>
      </w:r>
      <w:r>
        <w:rPr>
          <w:spacing w:val="20"/>
          <w:w w:val="105"/>
          <w:sz w:val="20"/>
        </w:rPr>
        <w:t xml:space="preserve"> </w:t>
      </w:r>
      <w:r>
        <w:rPr>
          <w:w w:val="105"/>
          <w:sz w:val="20"/>
        </w:rPr>
        <w:t>in respect</w:t>
      </w:r>
      <w:r>
        <w:rPr>
          <w:spacing w:val="27"/>
          <w:w w:val="105"/>
          <w:sz w:val="20"/>
        </w:rPr>
        <w:t xml:space="preserve"> </w:t>
      </w:r>
      <w:r>
        <w:rPr>
          <w:w w:val="105"/>
          <w:sz w:val="20"/>
        </w:rPr>
        <w:t>of</w:t>
      </w:r>
      <w:r>
        <w:rPr>
          <w:spacing w:val="20"/>
          <w:w w:val="105"/>
          <w:sz w:val="20"/>
        </w:rPr>
        <w:t xml:space="preserve"> </w:t>
      </w:r>
      <w:r>
        <w:rPr>
          <w:w w:val="105"/>
          <w:sz w:val="20"/>
        </w:rPr>
        <w:t>the Member,</w:t>
      </w:r>
      <w:r>
        <w:rPr>
          <w:spacing w:val="37"/>
          <w:w w:val="105"/>
          <w:sz w:val="20"/>
        </w:rPr>
        <w:t xml:space="preserve"> </w:t>
      </w:r>
      <w:r>
        <w:rPr>
          <w:w w:val="105"/>
          <w:sz w:val="20"/>
        </w:rPr>
        <w:t>shall have no claim under</w:t>
      </w:r>
      <w:r>
        <w:rPr>
          <w:spacing w:val="28"/>
          <w:w w:val="105"/>
          <w:sz w:val="20"/>
        </w:rPr>
        <w:t xml:space="preserve"> </w:t>
      </w:r>
      <w:r>
        <w:rPr>
          <w:w w:val="105"/>
          <w:sz w:val="20"/>
        </w:rPr>
        <w:t>the</w:t>
      </w:r>
      <w:r>
        <w:rPr>
          <w:spacing w:val="24"/>
          <w:w w:val="105"/>
          <w:sz w:val="20"/>
        </w:rPr>
        <w:t xml:space="preserve"> </w:t>
      </w:r>
      <w:r>
        <w:rPr>
          <w:w w:val="105"/>
          <w:sz w:val="20"/>
        </w:rPr>
        <w:t>Scheme</w:t>
      </w:r>
      <w:r>
        <w:rPr>
          <w:spacing w:val="28"/>
          <w:w w:val="105"/>
          <w:sz w:val="20"/>
        </w:rPr>
        <w:t xml:space="preserve"> </w:t>
      </w:r>
      <w:r>
        <w:rPr>
          <w:w w:val="105"/>
          <w:sz w:val="20"/>
        </w:rPr>
        <w:t>to or in respect</w:t>
      </w:r>
      <w:r>
        <w:rPr>
          <w:spacing w:val="31"/>
          <w:w w:val="105"/>
          <w:sz w:val="20"/>
        </w:rPr>
        <w:t xml:space="preserve"> </w:t>
      </w:r>
      <w:r>
        <w:rPr>
          <w:w w:val="105"/>
          <w:sz w:val="20"/>
        </w:rPr>
        <w:t>of those benefits</w:t>
      </w:r>
      <w:r>
        <w:rPr>
          <w:spacing w:val="32"/>
          <w:w w:val="105"/>
          <w:sz w:val="20"/>
        </w:rPr>
        <w:t xml:space="preserve"> </w:t>
      </w:r>
      <w:r>
        <w:rPr>
          <w:w w:val="105"/>
          <w:sz w:val="20"/>
        </w:rPr>
        <w:t>and the Trustees</w:t>
      </w:r>
      <w:r>
        <w:rPr>
          <w:spacing w:val="29"/>
          <w:w w:val="105"/>
          <w:sz w:val="20"/>
        </w:rPr>
        <w:t xml:space="preserve"> </w:t>
      </w:r>
      <w:r>
        <w:rPr>
          <w:w w:val="105"/>
          <w:sz w:val="20"/>
        </w:rPr>
        <w:t>and the Scheme shall be discharged of all liability for payment of such benefits to the Member and any such person.</w:t>
      </w:r>
    </w:p>
    <w:p w14:paraId="6F5219BC" w14:textId="77777777" w:rsidR="00380127" w:rsidRDefault="00380127">
      <w:pPr>
        <w:pStyle w:val="BodyText"/>
        <w:spacing w:before="10"/>
        <w:rPr>
          <w:sz w:val="20"/>
        </w:rPr>
      </w:pPr>
    </w:p>
    <w:p w14:paraId="6F5219BD" w14:textId="77777777" w:rsidR="00380127" w:rsidRDefault="008831FA">
      <w:pPr>
        <w:pStyle w:val="ListParagraph"/>
        <w:numPr>
          <w:ilvl w:val="0"/>
          <w:numId w:val="230"/>
        </w:numPr>
        <w:tabs>
          <w:tab w:val="left" w:pos="1602"/>
          <w:tab w:val="left" w:pos="1603"/>
        </w:tabs>
        <w:spacing w:before="1"/>
        <w:ind w:left="1602" w:hanging="692"/>
        <w:jc w:val="left"/>
        <w:rPr>
          <w:sz w:val="20"/>
        </w:rPr>
      </w:pPr>
      <w:r>
        <w:rPr>
          <w:b/>
          <w:i/>
          <w:w w:val="105"/>
          <w:sz w:val="20"/>
        </w:rPr>
        <w:t>Right</w:t>
      </w:r>
      <w:r>
        <w:rPr>
          <w:b/>
          <w:i/>
          <w:spacing w:val="5"/>
          <w:w w:val="105"/>
          <w:sz w:val="20"/>
        </w:rPr>
        <w:t xml:space="preserve"> </w:t>
      </w:r>
      <w:r>
        <w:rPr>
          <w:b/>
          <w:i/>
          <w:w w:val="105"/>
          <w:sz w:val="20"/>
        </w:rPr>
        <w:t>to</w:t>
      </w:r>
      <w:r>
        <w:rPr>
          <w:b/>
          <w:i/>
          <w:spacing w:val="-9"/>
          <w:w w:val="105"/>
          <w:sz w:val="20"/>
        </w:rPr>
        <w:t xml:space="preserve"> </w:t>
      </w:r>
      <w:r>
        <w:rPr>
          <w:b/>
          <w:i/>
          <w:w w:val="105"/>
          <w:sz w:val="20"/>
        </w:rPr>
        <w:t>Cash</w:t>
      </w:r>
      <w:r>
        <w:rPr>
          <w:b/>
          <w:i/>
          <w:spacing w:val="-2"/>
          <w:w w:val="105"/>
          <w:sz w:val="20"/>
        </w:rPr>
        <w:t xml:space="preserve"> Equivalent</w:t>
      </w:r>
    </w:p>
    <w:p w14:paraId="6F5219BE" w14:textId="77777777" w:rsidR="00380127" w:rsidRDefault="00380127">
      <w:pPr>
        <w:pStyle w:val="BodyText"/>
        <w:spacing w:before="1"/>
        <w:rPr>
          <w:b/>
          <w:i/>
          <w:sz w:val="22"/>
        </w:rPr>
      </w:pPr>
    </w:p>
    <w:p w14:paraId="6F5219BF" w14:textId="77777777" w:rsidR="00380127" w:rsidRDefault="008831FA">
      <w:pPr>
        <w:spacing w:line="261" w:lineRule="auto"/>
        <w:ind w:left="1599" w:right="1591" w:firstLine="2"/>
        <w:jc w:val="both"/>
        <w:rPr>
          <w:sz w:val="20"/>
        </w:rPr>
      </w:pPr>
      <w:r>
        <w:rPr>
          <w:w w:val="105"/>
          <w:sz w:val="20"/>
        </w:rPr>
        <w:t>The</w:t>
      </w:r>
      <w:r>
        <w:rPr>
          <w:spacing w:val="-3"/>
          <w:w w:val="105"/>
          <w:sz w:val="20"/>
        </w:rPr>
        <w:t xml:space="preserve"> </w:t>
      </w:r>
      <w:r>
        <w:rPr>
          <w:w w:val="105"/>
          <w:sz w:val="20"/>
        </w:rPr>
        <w:t>following is</w:t>
      </w:r>
      <w:r>
        <w:rPr>
          <w:spacing w:val="-3"/>
          <w:w w:val="105"/>
          <w:sz w:val="20"/>
        </w:rPr>
        <w:t xml:space="preserve"> </w:t>
      </w:r>
      <w:r>
        <w:rPr>
          <w:w w:val="105"/>
          <w:sz w:val="20"/>
        </w:rPr>
        <w:t>subject to</w:t>
      </w:r>
      <w:r>
        <w:rPr>
          <w:spacing w:val="-3"/>
          <w:w w:val="105"/>
          <w:sz w:val="20"/>
        </w:rPr>
        <w:t xml:space="preserve"> </w:t>
      </w:r>
      <w:r>
        <w:rPr>
          <w:w w:val="105"/>
          <w:sz w:val="20"/>
        </w:rPr>
        <w:t>the</w:t>
      </w:r>
      <w:r>
        <w:rPr>
          <w:spacing w:val="-1"/>
          <w:w w:val="105"/>
          <w:sz w:val="20"/>
        </w:rPr>
        <w:t xml:space="preserve"> </w:t>
      </w:r>
      <w:r>
        <w:rPr>
          <w:w w:val="105"/>
          <w:sz w:val="20"/>
        </w:rPr>
        <w:t>requirements of</w:t>
      </w:r>
      <w:r>
        <w:rPr>
          <w:spacing w:val="-4"/>
          <w:w w:val="105"/>
          <w:sz w:val="20"/>
        </w:rPr>
        <w:t xml:space="preserve"> </w:t>
      </w:r>
      <w:r>
        <w:rPr>
          <w:w w:val="105"/>
          <w:sz w:val="20"/>
        </w:rPr>
        <w:t>Part</w:t>
      </w:r>
      <w:r>
        <w:rPr>
          <w:spacing w:val="-6"/>
          <w:w w:val="105"/>
          <w:sz w:val="20"/>
        </w:rPr>
        <w:t xml:space="preserve"> </w:t>
      </w:r>
      <w:r>
        <w:rPr>
          <w:w w:val="105"/>
          <w:sz w:val="20"/>
        </w:rPr>
        <w:t>IV Chapter IV</w:t>
      </w:r>
      <w:r>
        <w:rPr>
          <w:spacing w:val="-5"/>
          <w:w w:val="105"/>
          <w:sz w:val="20"/>
        </w:rPr>
        <w:t xml:space="preserve"> </w:t>
      </w:r>
      <w:r>
        <w:rPr>
          <w:w w:val="105"/>
          <w:sz w:val="20"/>
        </w:rPr>
        <w:t>of the</w:t>
      </w:r>
      <w:r>
        <w:rPr>
          <w:spacing w:val="-4"/>
          <w:w w:val="105"/>
          <w:sz w:val="20"/>
        </w:rPr>
        <w:t xml:space="preserve"> </w:t>
      </w:r>
      <w:r>
        <w:rPr>
          <w:w w:val="105"/>
          <w:sz w:val="20"/>
        </w:rPr>
        <w:t>PSA 93</w:t>
      </w:r>
      <w:r>
        <w:rPr>
          <w:spacing w:val="-4"/>
          <w:w w:val="105"/>
          <w:sz w:val="20"/>
        </w:rPr>
        <w:t xml:space="preserve"> </w:t>
      </w:r>
      <w:r>
        <w:rPr>
          <w:w w:val="105"/>
          <w:sz w:val="20"/>
        </w:rPr>
        <w:t xml:space="preserve">(cash </w:t>
      </w:r>
      <w:r>
        <w:rPr>
          <w:spacing w:val="-2"/>
          <w:w w:val="105"/>
          <w:sz w:val="20"/>
        </w:rPr>
        <w:t>equivalents).</w:t>
      </w:r>
    </w:p>
    <w:p w14:paraId="6F5219C0" w14:textId="77777777" w:rsidR="00380127" w:rsidRDefault="00380127">
      <w:pPr>
        <w:pStyle w:val="BodyText"/>
        <w:spacing w:before="10"/>
        <w:rPr>
          <w:sz w:val="19"/>
        </w:rPr>
      </w:pPr>
    </w:p>
    <w:p w14:paraId="6F5219C1" w14:textId="77777777" w:rsidR="00380127" w:rsidRDefault="008831FA">
      <w:pPr>
        <w:pStyle w:val="ListParagraph"/>
        <w:numPr>
          <w:ilvl w:val="1"/>
          <w:numId w:val="230"/>
        </w:numPr>
        <w:tabs>
          <w:tab w:val="left" w:pos="2290"/>
          <w:tab w:val="left" w:pos="2291"/>
        </w:tabs>
        <w:ind w:left="2290" w:hanging="697"/>
        <w:rPr>
          <w:sz w:val="20"/>
        </w:rPr>
      </w:pPr>
      <w:r>
        <w:rPr>
          <w:b/>
          <w:i/>
          <w:w w:val="105"/>
          <w:sz w:val="20"/>
        </w:rPr>
        <w:t>How</w:t>
      </w:r>
      <w:r>
        <w:rPr>
          <w:b/>
          <w:i/>
          <w:spacing w:val="1"/>
          <w:w w:val="105"/>
          <w:sz w:val="20"/>
        </w:rPr>
        <w:t xml:space="preserve"> </w:t>
      </w:r>
      <w:r>
        <w:rPr>
          <w:b/>
          <w:i/>
          <w:w w:val="105"/>
          <w:sz w:val="20"/>
        </w:rPr>
        <w:t>to</w:t>
      </w:r>
      <w:r>
        <w:rPr>
          <w:b/>
          <w:i/>
          <w:spacing w:val="-8"/>
          <w:w w:val="105"/>
          <w:sz w:val="20"/>
        </w:rPr>
        <w:t xml:space="preserve"> </w:t>
      </w:r>
      <w:r>
        <w:rPr>
          <w:b/>
          <w:i/>
          <w:w w:val="105"/>
          <w:sz w:val="20"/>
        </w:rPr>
        <w:t>exercise</w:t>
      </w:r>
      <w:r>
        <w:rPr>
          <w:b/>
          <w:i/>
          <w:spacing w:val="5"/>
          <w:w w:val="105"/>
          <w:sz w:val="20"/>
        </w:rPr>
        <w:t xml:space="preserve"> </w:t>
      </w:r>
      <w:r>
        <w:rPr>
          <w:b/>
          <w:i/>
          <w:w w:val="105"/>
          <w:sz w:val="20"/>
        </w:rPr>
        <w:t>that</w:t>
      </w:r>
      <w:r>
        <w:rPr>
          <w:b/>
          <w:i/>
          <w:spacing w:val="-1"/>
          <w:w w:val="105"/>
          <w:sz w:val="20"/>
        </w:rPr>
        <w:t xml:space="preserve"> </w:t>
      </w:r>
      <w:r>
        <w:rPr>
          <w:b/>
          <w:i/>
          <w:spacing w:val="-4"/>
          <w:w w:val="105"/>
          <w:sz w:val="20"/>
        </w:rPr>
        <w:t>right</w:t>
      </w:r>
    </w:p>
    <w:p w14:paraId="6F5219C2" w14:textId="77777777" w:rsidR="00380127" w:rsidRDefault="00380127">
      <w:pPr>
        <w:pStyle w:val="BodyText"/>
        <w:spacing w:before="2"/>
        <w:rPr>
          <w:b/>
          <w:i/>
          <w:sz w:val="22"/>
        </w:rPr>
      </w:pPr>
    </w:p>
    <w:p w14:paraId="6F5219C3" w14:textId="77777777" w:rsidR="00380127" w:rsidRDefault="008831FA">
      <w:pPr>
        <w:spacing w:line="254" w:lineRule="auto"/>
        <w:ind w:left="2285" w:right="1606" w:firstLine="3"/>
        <w:jc w:val="both"/>
        <w:rPr>
          <w:sz w:val="20"/>
        </w:rPr>
      </w:pPr>
      <w:r>
        <w:rPr>
          <w:w w:val="105"/>
          <w:sz w:val="20"/>
        </w:rPr>
        <w:t>A</w:t>
      </w:r>
      <w:r>
        <w:rPr>
          <w:spacing w:val="-5"/>
          <w:w w:val="105"/>
          <w:sz w:val="20"/>
        </w:rPr>
        <w:t xml:space="preserve"> </w:t>
      </w:r>
      <w:r>
        <w:rPr>
          <w:w w:val="105"/>
          <w:sz w:val="20"/>
        </w:rPr>
        <w:t>Member shall</w:t>
      </w:r>
      <w:r>
        <w:rPr>
          <w:spacing w:val="-4"/>
          <w:w w:val="105"/>
          <w:sz w:val="20"/>
        </w:rPr>
        <w:t xml:space="preserve"> </w:t>
      </w:r>
      <w:r>
        <w:rPr>
          <w:w w:val="105"/>
          <w:sz w:val="20"/>
        </w:rPr>
        <w:t>exercise his</w:t>
      </w:r>
      <w:r>
        <w:rPr>
          <w:spacing w:val="-1"/>
          <w:w w:val="105"/>
          <w:sz w:val="20"/>
        </w:rPr>
        <w:t xml:space="preserve"> </w:t>
      </w:r>
      <w:r>
        <w:rPr>
          <w:w w:val="105"/>
          <w:sz w:val="20"/>
        </w:rPr>
        <w:t>right to</w:t>
      </w:r>
      <w:r>
        <w:rPr>
          <w:spacing w:val="-2"/>
          <w:w w:val="105"/>
          <w:sz w:val="20"/>
        </w:rPr>
        <w:t xml:space="preserve"> </w:t>
      </w:r>
      <w:r>
        <w:rPr>
          <w:w w:val="105"/>
          <w:sz w:val="20"/>
        </w:rPr>
        <w:t>a</w:t>
      </w:r>
      <w:r>
        <w:rPr>
          <w:spacing w:val="-1"/>
          <w:w w:val="105"/>
          <w:sz w:val="20"/>
        </w:rPr>
        <w:t xml:space="preserve"> </w:t>
      </w:r>
      <w:r>
        <w:rPr>
          <w:w w:val="105"/>
          <w:sz w:val="20"/>
        </w:rPr>
        <w:t>Cash Equivalent by asking the</w:t>
      </w:r>
      <w:r>
        <w:rPr>
          <w:spacing w:val="-2"/>
          <w:w w:val="105"/>
          <w:sz w:val="20"/>
        </w:rPr>
        <w:t xml:space="preserve"> </w:t>
      </w:r>
      <w:r>
        <w:rPr>
          <w:w w:val="105"/>
          <w:sz w:val="20"/>
        </w:rPr>
        <w:t>Trustees in writing.</w:t>
      </w:r>
    </w:p>
    <w:p w14:paraId="6F5219C4" w14:textId="77777777" w:rsidR="00380127" w:rsidRDefault="00380127">
      <w:pPr>
        <w:pStyle w:val="BodyText"/>
        <w:spacing w:before="5"/>
      </w:pPr>
    </w:p>
    <w:p w14:paraId="6F5219C5" w14:textId="77777777" w:rsidR="00380127" w:rsidRDefault="008831FA">
      <w:pPr>
        <w:pStyle w:val="ListParagraph"/>
        <w:numPr>
          <w:ilvl w:val="1"/>
          <w:numId w:val="230"/>
        </w:numPr>
        <w:tabs>
          <w:tab w:val="left" w:pos="2284"/>
          <w:tab w:val="left" w:pos="2285"/>
        </w:tabs>
        <w:ind w:left="2284" w:hanging="687"/>
        <w:rPr>
          <w:rFonts w:ascii="Times New Roman"/>
          <w:sz w:val="20"/>
        </w:rPr>
      </w:pPr>
      <w:r>
        <w:rPr>
          <w:b/>
          <w:i/>
          <w:w w:val="105"/>
          <w:sz w:val="20"/>
        </w:rPr>
        <w:t>When</w:t>
      </w:r>
      <w:r>
        <w:rPr>
          <w:b/>
          <w:i/>
          <w:spacing w:val="4"/>
          <w:w w:val="105"/>
          <w:sz w:val="20"/>
        </w:rPr>
        <w:t xml:space="preserve"> </w:t>
      </w:r>
      <w:r>
        <w:rPr>
          <w:b/>
          <w:i/>
          <w:w w:val="105"/>
          <w:sz w:val="20"/>
        </w:rPr>
        <w:t>the right</w:t>
      </w:r>
      <w:r>
        <w:rPr>
          <w:b/>
          <w:i/>
          <w:spacing w:val="3"/>
          <w:w w:val="105"/>
          <w:sz w:val="20"/>
        </w:rPr>
        <w:t xml:space="preserve"> </w:t>
      </w:r>
      <w:r>
        <w:rPr>
          <w:b/>
          <w:i/>
          <w:w w:val="105"/>
          <w:sz w:val="20"/>
        </w:rPr>
        <w:t>is</w:t>
      </w:r>
      <w:r>
        <w:rPr>
          <w:b/>
          <w:i/>
          <w:spacing w:val="-11"/>
          <w:w w:val="105"/>
          <w:sz w:val="20"/>
        </w:rPr>
        <w:t xml:space="preserve"> </w:t>
      </w:r>
      <w:r>
        <w:rPr>
          <w:b/>
          <w:i/>
          <w:spacing w:val="-2"/>
          <w:w w:val="105"/>
          <w:sz w:val="20"/>
        </w:rPr>
        <w:t>ineffective</w:t>
      </w:r>
    </w:p>
    <w:p w14:paraId="6F5219C6" w14:textId="77777777" w:rsidR="00380127" w:rsidRDefault="00380127">
      <w:pPr>
        <w:pStyle w:val="BodyText"/>
        <w:spacing w:before="8"/>
        <w:rPr>
          <w:b/>
          <w:i/>
        </w:rPr>
      </w:pPr>
    </w:p>
    <w:p w14:paraId="6F5219C7" w14:textId="77777777" w:rsidR="00380127" w:rsidRDefault="008831FA">
      <w:pPr>
        <w:spacing w:line="254" w:lineRule="auto"/>
        <w:ind w:left="2280" w:right="1593" w:firstLine="8"/>
        <w:jc w:val="both"/>
        <w:rPr>
          <w:sz w:val="20"/>
        </w:rPr>
      </w:pPr>
      <w:r>
        <w:rPr>
          <w:w w:val="105"/>
          <w:sz w:val="20"/>
        </w:rPr>
        <w:t>The</w:t>
      </w:r>
      <w:r>
        <w:rPr>
          <w:spacing w:val="-4"/>
          <w:w w:val="105"/>
          <w:sz w:val="20"/>
        </w:rPr>
        <w:t xml:space="preserve"> </w:t>
      </w:r>
      <w:r>
        <w:rPr>
          <w:w w:val="105"/>
          <w:sz w:val="20"/>
        </w:rPr>
        <w:t>request is</w:t>
      </w:r>
      <w:r>
        <w:rPr>
          <w:spacing w:val="-4"/>
          <w:w w:val="105"/>
          <w:sz w:val="20"/>
        </w:rPr>
        <w:t xml:space="preserve"> </w:t>
      </w:r>
      <w:r>
        <w:rPr>
          <w:w w:val="105"/>
          <w:sz w:val="20"/>
        </w:rPr>
        <w:t>ineffective unless it,</w:t>
      </w:r>
      <w:r>
        <w:rPr>
          <w:spacing w:val="-3"/>
          <w:w w:val="105"/>
          <w:sz w:val="20"/>
        </w:rPr>
        <w:t xml:space="preserve"> </w:t>
      </w:r>
      <w:r>
        <w:rPr>
          <w:w w:val="105"/>
          <w:sz w:val="20"/>
        </w:rPr>
        <w:t>or</w:t>
      </w:r>
      <w:r>
        <w:rPr>
          <w:spacing w:val="-2"/>
          <w:w w:val="105"/>
          <w:sz w:val="20"/>
        </w:rPr>
        <w:t xml:space="preserve"> </w:t>
      </w:r>
      <w:r>
        <w:rPr>
          <w:w w:val="105"/>
          <w:sz w:val="20"/>
        </w:rPr>
        <w:t>it</w:t>
      </w:r>
      <w:r>
        <w:rPr>
          <w:spacing w:val="-3"/>
          <w:w w:val="105"/>
          <w:sz w:val="20"/>
        </w:rPr>
        <w:t xml:space="preserve"> </w:t>
      </w:r>
      <w:r>
        <w:rPr>
          <w:w w:val="105"/>
          <w:sz w:val="20"/>
        </w:rPr>
        <w:t>and another value request given to</w:t>
      </w:r>
      <w:r>
        <w:rPr>
          <w:spacing w:val="-2"/>
          <w:w w:val="105"/>
          <w:sz w:val="20"/>
        </w:rPr>
        <w:t xml:space="preserve"> </w:t>
      </w:r>
      <w:r>
        <w:rPr>
          <w:w w:val="105"/>
          <w:sz w:val="20"/>
        </w:rPr>
        <w:t>the Trustees at the same time, relates to the whole of the Member's Cash Equivalent or, in the case of a request for a transfer payment, the amount of the Member's Cash Equivalent which exceeds the sum required by the Trustees to pay the Member's and his Surviving Spouse's accrued GMPs or</w:t>
      </w:r>
      <w:r>
        <w:rPr>
          <w:spacing w:val="40"/>
          <w:w w:val="105"/>
          <w:sz w:val="20"/>
        </w:rPr>
        <w:t xml:space="preserve"> </w:t>
      </w:r>
      <w:r>
        <w:rPr>
          <w:w w:val="105"/>
          <w:sz w:val="20"/>
        </w:rPr>
        <w:t>the benefits payable in respect of the Member's Contracted-Out Employment after 5 April 1998. Provided that the Trustees may allow a Member to make a request in</w:t>
      </w:r>
      <w:r>
        <w:rPr>
          <w:spacing w:val="-4"/>
          <w:w w:val="105"/>
          <w:sz w:val="20"/>
        </w:rPr>
        <w:t xml:space="preserve"> </w:t>
      </w:r>
      <w:r>
        <w:rPr>
          <w:w w:val="105"/>
          <w:sz w:val="20"/>
        </w:rPr>
        <w:t>respect of part of his Cash</w:t>
      </w:r>
      <w:r>
        <w:rPr>
          <w:spacing w:val="-4"/>
          <w:w w:val="105"/>
          <w:sz w:val="20"/>
        </w:rPr>
        <w:t xml:space="preserve"> </w:t>
      </w:r>
      <w:r>
        <w:rPr>
          <w:w w:val="105"/>
          <w:sz w:val="20"/>
        </w:rPr>
        <w:t>Equivalent on</w:t>
      </w:r>
      <w:r>
        <w:rPr>
          <w:spacing w:val="-7"/>
          <w:w w:val="105"/>
          <w:sz w:val="20"/>
        </w:rPr>
        <w:t xml:space="preserve"> </w:t>
      </w:r>
      <w:r>
        <w:rPr>
          <w:w w:val="105"/>
          <w:sz w:val="20"/>
        </w:rPr>
        <w:t>such terms and conditions as they shall determine. This rule 6.1 shall be construed accordingly.</w:t>
      </w:r>
    </w:p>
    <w:p w14:paraId="6F5219C8" w14:textId="77777777" w:rsidR="00380127" w:rsidRDefault="00380127">
      <w:pPr>
        <w:pStyle w:val="BodyText"/>
        <w:spacing w:before="9"/>
        <w:rPr>
          <w:sz w:val="20"/>
        </w:rPr>
      </w:pPr>
    </w:p>
    <w:p w14:paraId="6F5219C9" w14:textId="77777777" w:rsidR="00380127" w:rsidRDefault="008831FA">
      <w:pPr>
        <w:pStyle w:val="ListParagraph"/>
        <w:numPr>
          <w:ilvl w:val="1"/>
          <w:numId w:val="230"/>
        </w:numPr>
        <w:tabs>
          <w:tab w:val="left" w:pos="2279"/>
          <w:tab w:val="left" w:pos="2280"/>
        </w:tabs>
        <w:spacing w:before="1"/>
        <w:ind w:left="2279" w:hanging="691"/>
        <w:rPr>
          <w:sz w:val="20"/>
        </w:rPr>
      </w:pPr>
      <w:r>
        <w:rPr>
          <w:b/>
          <w:i/>
          <w:w w:val="105"/>
          <w:sz w:val="20"/>
        </w:rPr>
        <w:t>Withdrawal</w:t>
      </w:r>
      <w:r>
        <w:rPr>
          <w:b/>
          <w:i/>
          <w:spacing w:val="5"/>
          <w:w w:val="105"/>
          <w:sz w:val="20"/>
        </w:rPr>
        <w:t xml:space="preserve"> </w:t>
      </w:r>
      <w:r>
        <w:rPr>
          <w:b/>
          <w:i/>
          <w:w w:val="105"/>
          <w:sz w:val="20"/>
        </w:rPr>
        <w:t>of</w:t>
      </w:r>
      <w:r>
        <w:rPr>
          <w:b/>
          <w:i/>
          <w:spacing w:val="-7"/>
          <w:w w:val="105"/>
          <w:sz w:val="20"/>
        </w:rPr>
        <w:t xml:space="preserve"> </w:t>
      </w:r>
      <w:r>
        <w:rPr>
          <w:b/>
          <w:i/>
          <w:spacing w:val="-2"/>
          <w:w w:val="105"/>
          <w:sz w:val="20"/>
        </w:rPr>
        <w:t>request</w:t>
      </w:r>
    </w:p>
    <w:p w14:paraId="6F5219CA" w14:textId="77777777" w:rsidR="00380127" w:rsidRDefault="00380127">
      <w:pPr>
        <w:pStyle w:val="BodyText"/>
        <w:spacing w:before="1"/>
        <w:rPr>
          <w:b/>
          <w:i/>
          <w:sz w:val="22"/>
        </w:rPr>
      </w:pPr>
    </w:p>
    <w:p w14:paraId="6F5219CB" w14:textId="77777777" w:rsidR="00380127" w:rsidRDefault="008831FA">
      <w:pPr>
        <w:spacing w:before="1" w:line="254" w:lineRule="auto"/>
        <w:ind w:left="2274" w:right="1610" w:firstLine="5"/>
        <w:jc w:val="both"/>
        <w:rPr>
          <w:sz w:val="20"/>
        </w:rPr>
      </w:pPr>
      <w:r>
        <w:rPr>
          <w:w w:val="105"/>
          <w:sz w:val="20"/>
        </w:rPr>
        <w:t>A request may be withdrawn</w:t>
      </w:r>
      <w:r>
        <w:rPr>
          <w:spacing w:val="40"/>
          <w:w w:val="105"/>
          <w:sz w:val="20"/>
        </w:rPr>
        <w:t xml:space="preserve"> </w:t>
      </w:r>
      <w:r>
        <w:rPr>
          <w:w w:val="105"/>
          <w:sz w:val="20"/>
        </w:rPr>
        <w:t>by written notice to the Trustees.</w:t>
      </w:r>
      <w:r>
        <w:rPr>
          <w:spacing w:val="80"/>
          <w:w w:val="105"/>
          <w:sz w:val="20"/>
        </w:rPr>
        <w:t xml:space="preserve"> </w:t>
      </w:r>
      <w:r>
        <w:rPr>
          <w:w w:val="105"/>
          <w:sz w:val="20"/>
        </w:rPr>
        <w:t>The notice shall not be effective if, at the time it is given, the Trustees have already entered into an agreement with a third party to use the whole or part of the Member's Cash Equivalent to comply with the Member's request.</w:t>
      </w:r>
      <w:r>
        <w:rPr>
          <w:spacing w:val="80"/>
          <w:w w:val="105"/>
          <w:sz w:val="20"/>
        </w:rPr>
        <w:t xml:space="preserve"> </w:t>
      </w:r>
      <w:r>
        <w:rPr>
          <w:w w:val="105"/>
          <w:sz w:val="20"/>
        </w:rPr>
        <w:t>If the request is effectively withdrawn, the Member may serve another request provided his right has not lapsed in any of the ways shown in (5) below.</w:t>
      </w:r>
    </w:p>
    <w:p w14:paraId="6F5219CC" w14:textId="77777777" w:rsidR="00380127" w:rsidRDefault="00380127">
      <w:pPr>
        <w:pStyle w:val="BodyText"/>
        <w:spacing w:before="6"/>
        <w:rPr>
          <w:sz w:val="20"/>
        </w:rPr>
      </w:pPr>
    </w:p>
    <w:p w14:paraId="6F5219CD" w14:textId="77777777" w:rsidR="00380127" w:rsidRDefault="008831FA">
      <w:pPr>
        <w:pStyle w:val="ListParagraph"/>
        <w:numPr>
          <w:ilvl w:val="1"/>
          <w:numId w:val="230"/>
        </w:numPr>
        <w:tabs>
          <w:tab w:val="left" w:pos="2270"/>
          <w:tab w:val="left" w:pos="2271"/>
        </w:tabs>
        <w:ind w:left="2270" w:hanging="687"/>
        <w:rPr>
          <w:sz w:val="20"/>
        </w:rPr>
      </w:pPr>
      <w:r>
        <w:rPr>
          <w:b/>
          <w:i/>
          <w:w w:val="105"/>
          <w:sz w:val="20"/>
        </w:rPr>
        <w:t>Lapse</w:t>
      </w:r>
      <w:r>
        <w:rPr>
          <w:b/>
          <w:i/>
          <w:spacing w:val="7"/>
          <w:w w:val="105"/>
          <w:sz w:val="20"/>
        </w:rPr>
        <w:t xml:space="preserve"> </w:t>
      </w:r>
      <w:r>
        <w:rPr>
          <w:b/>
          <w:i/>
          <w:w w:val="105"/>
          <w:sz w:val="20"/>
        </w:rPr>
        <w:t>of</w:t>
      </w:r>
      <w:r>
        <w:rPr>
          <w:b/>
          <w:i/>
          <w:spacing w:val="-1"/>
          <w:w w:val="105"/>
          <w:sz w:val="20"/>
        </w:rPr>
        <w:t xml:space="preserve"> </w:t>
      </w:r>
      <w:r>
        <w:rPr>
          <w:b/>
          <w:i/>
          <w:w w:val="105"/>
          <w:sz w:val="20"/>
        </w:rPr>
        <w:t>right</w:t>
      </w:r>
      <w:r>
        <w:rPr>
          <w:b/>
          <w:i/>
          <w:spacing w:val="2"/>
          <w:w w:val="105"/>
          <w:sz w:val="20"/>
        </w:rPr>
        <w:t xml:space="preserve"> </w:t>
      </w:r>
      <w:r>
        <w:rPr>
          <w:b/>
          <w:i/>
          <w:w w:val="105"/>
          <w:sz w:val="20"/>
        </w:rPr>
        <w:t>to</w:t>
      </w:r>
      <w:r>
        <w:rPr>
          <w:b/>
          <w:i/>
          <w:spacing w:val="-7"/>
          <w:w w:val="105"/>
          <w:sz w:val="20"/>
        </w:rPr>
        <w:t xml:space="preserve"> </w:t>
      </w:r>
      <w:r>
        <w:rPr>
          <w:b/>
          <w:i/>
          <w:w w:val="105"/>
          <w:sz w:val="20"/>
        </w:rPr>
        <w:t>Cash</w:t>
      </w:r>
      <w:r>
        <w:rPr>
          <w:b/>
          <w:i/>
          <w:spacing w:val="-6"/>
          <w:w w:val="105"/>
          <w:sz w:val="20"/>
        </w:rPr>
        <w:t xml:space="preserve"> </w:t>
      </w:r>
      <w:r>
        <w:rPr>
          <w:b/>
          <w:i/>
          <w:spacing w:val="-2"/>
          <w:w w:val="105"/>
          <w:sz w:val="20"/>
        </w:rPr>
        <w:t>Equivalent</w:t>
      </w:r>
    </w:p>
    <w:p w14:paraId="6F5219CE" w14:textId="77777777" w:rsidR="00380127" w:rsidRDefault="00380127">
      <w:pPr>
        <w:pStyle w:val="BodyText"/>
        <w:spacing w:before="7"/>
        <w:rPr>
          <w:b/>
          <w:i/>
          <w:sz w:val="22"/>
        </w:rPr>
      </w:pPr>
    </w:p>
    <w:p w14:paraId="6F5219CF" w14:textId="77777777" w:rsidR="00380127" w:rsidRDefault="008831FA">
      <w:pPr>
        <w:ind w:left="2274"/>
        <w:jc w:val="both"/>
        <w:rPr>
          <w:sz w:val="20"/>
        </w:rPr>
      </w:pPr>
      <w:r>
        <w:rPr>
          <w:w w:val="105"/>
          <w:sz w:val="20"/>
        </w:rPr>
        <w:t>A</w:t>
      </w:r>
      <w:r>
        <w:rPr>
          <w:spacing w:val="-4"/>
          <w:w w:val="105"/>
          <w:sz w:val="20"/>
        </w:rPr>
        <w:t xml:space="preserve"> </w:t>
      </w:r>
      <w:r>
        <w:rPr>
          <w:w w:val="105"/>
          <w:sz w:val="20"/>
        </w:rPr>
        <w:t>Member's</w:t>
      </w:r>
      <w:r>
        <w:rPr>
          <w:spacing w:val="10"/>
          <w:w w:val="105"/>
          <w:sz w:val="20"/>
        </w:rPr>
        <w:t xml:space="preserve"> </w:t>
      </w:r>
      <w:r>
        <w:rPr>
          <w:w w:val="105"/>
          <w:sz w:val="20"/>
        </w:rPr>
        <w:t>right</w:t>
      </w:r>
      <w:r>
        <w:rPr>
          <w:spacing w:val="1"/>
          <w:w w:val="105"/>
          <w:sz w:val="20"/>
        </w:rPr>
        <w:t xml:space="preserve"> </w:t>
      </w:r>
      <w:r>
        <w:rPr>
          <w:w w:val="105"/>
          <w:sz w:val="20"/>
        </w:rPr>
        <w:t>to</w:t>
      </w:r>
      <w:r>
        <w:rPr>
          <w:spacing w:val="-2"/>
          <w:w w:val="105"/>
          <w:sz w:val="20"/>
        </w:rPr>
        <w:t xml:space="preserve"> </w:t>
      </w:r>
      <w:r>
        <w:rPr>
          <w:w w:val="105"/>
          <w:sz w:val="20"/>
        </w:rPr>
        <w:t>make a</w:t>
      </w:r>
      <w:r>
        <w:rPr>
          <w:spacing w:val="-4"/>
          <w:w w:val="105"/>
          <w:sz w:val="20"/>
        </w:rPr>
        <w:t xml:space="preserve"> </w:t>
      </w:r>
      <w:r>
        <w:rPr>
          <w:w w:val="105"/>
          <w:sz w:val="20"/>
        </w:rPr>
        <w:t>binding</w:t>
      </w:r>
      <w:r>
        <w:rPr>
          <w:spacing w:val="-3"/>
          <w:w w:val="105"/>
          <w:sz w:val="20"/>
        </w:rPr>
        <w:t xml:space="preserve"> </w:t>
      </w:r>
      <w:r>
        <w:rPr>
          <w:w w:val="105"/>
          <w:sz w:val="20"/>
        </w:rPr>
        <w:t>request</w:t>
      </w:r>
      <w:r>
        <w:rPr>
          <w:spacing w:val="3"/>
          <w:w w:val="105"/>
          <w:sz w:val="20"/>
        </w:rPr>
        <w:t xml:space="preserve"> </w:t>
      </w:r>
      <w:r>
        <w:rPr>
          <w:w w:val="105"/>
          <w:sz w:val="20"/>
        </w:rPr>
        <w:t>lapses</w:t>
      </w:r>
      <w:r>
        <w:rPr>
          <w:spacing w:val="3"/>
          <w:w w:val="105"/>
          <w:sz w:val="20"/>
        </w:rPr>
        <w:t xml:space="preserve"> </w:t>
      </w:r>
      <w:r>
        <w:rPr>
          <w:w w:val="105"/>
          <w:sz w:val="20"/>
        </w:rPr>
        <w:t>on</w:t>
      </w:r>
      <w:r>
        <w:rPr>
          <w:spacing w:val="-7"/>
          <w:w w:val="105"/>
          <w:sz w:val="20"/>
        </w:rPr>
        <w:t xml:space="preserve"> </w:t>
      </w:r>
      <w:r>
        <w:rPr>
          <w:w w:val="105"/>
          <w:sz w:val="20"/>
        </w:rPr>
        <w:t>the</w:t>
      </w:r>
      <w:r>
        <w:rPr>
          <w:spacing w:val="-4"/>
          <w:w w:val="105"/>
          <w:sz w:val="20"/>
        </w:rPr>
        <w:t xml:space="preserve"> </w:t>
      </w:r>
      <w:r>
        <w:rPr>
          <w:w w:val="105"/>
          <w:sz w:val="20"/>
        </w:rPr>
        <w:t>earliest</w:t>
      </w:r>
      <w:r>
        <w:rPr>
          <w:spacing w:val="3"/>
          <w:w w:val="105"/>
          <w:sz w:val="20"/>
        </w:rPr>
        <w:t xml:space="preserve"> </w:t>
      </w:r>
      <w:r>
        <w:rPr>
          <w:spacing w:val="-5"/>
          <w:w w:val="105"/>
          <w:sz w:val="20"/>
        </w:rPr>
        <w:t>of:</w:t>
      </w:r>
    </w:p>
    <w:p w14:paraId="6F5219D0" w14:textId="77777777" w:rsidR="00380127" w:rsidRDefault="00380127">
      <w:pPr>
        <w:pStyle w:val="BodyText"/>
        <w:spacing w:before="1"/>
        <w:rPr>
          <w:sz w:val="22"/>
        </w:rPr>
      </w:pPr>
    </w:p>
    <w:p w14:paraId="6F5219D1" w14:textId="77777777" w:rsidR="00380127" w:rsidRDefault="008831FA">
      <w:pPr>
        <w:pStyle w:val="ListParagraph"/>
        <w:numPr>
          <w:ilvl w:val="2"/>
          <w:numId w:val="230"/>
        </w:numPr>
        <w:tabs>
          <w:tab w:val="left" w:pos="2958"/>
          <w:tab w:val="left" w:pos="2959"/>
        </w:tabs>
        <w:spacing w:before="1" w:line="249" w:lineRule="auto"/>
        <w:ind w:left="2957" w:right="1620" w:hanging="691"/>
        <w:rPr>
          <w:sz w:val="20"/>
        </w:rPr>
      </w:pPr>
      <w:r>
        <w:rPr>
          <w:w w:val="105"/>
          <w:sz w:val="20"/>
        </w:rPr>
        <w:t>the</w:t>
      </w:r>
      <w:r>
        <w:rPr>
          <w:spacing w:val="30"/>
          <w:w w:val="105"/>
          <w:sz w:val="20"/>
        </w:rPr>
        <w:t xml:space="preserve"> </w:t>
      </w:r>
      <w:r>
        <w:rPr>
          <w:w w:val="105"/>
          <w:sz w:val="20"/>
        </w:rPr>
        <w:t>date</w:t>
      </w:r>
      <w:r>
        <w:rPr>
          <w:spacing w:val="32"/>
          <w:w w:val="105"/>
          <w:sz w:val="20"/>
        </w:rPr>
        <w:t xml:space="preserve"> </w:t>
      </w:r>
      <w:r>
        <w:rPr>
          <w:w w:val="105"/>
          <w:sz w:val="20"/>
        </w:rPr>
        <w:t>upon</w:t>
      </w:r>
      <w:r>
        <w:rPr>
          <w:spacing w:val="31"/>
          <w:w w:val="105"/>
          <w:sz w:val="20"/>
        </w:rPr>
        <w:t xml:space="preserve"> </w:t>
      </w:r>
      <w:r>
        <w:rPr>
          <w:w w:val="105"/>
          <w:sz w:val="20"/>
        </w:rPr>
        <w:t>which</w:t>
      </w:r>
      <w:r>
        <w:rPr>
          <w:spacing w:val="34"/>
          <w:w w:val="105"/>
          <w:sz w:val="20"/>
        </w:rPr>
        <w:t xml:space="preserve"> </w:t>
      </w:r>
      <w:r>
        <w:rPr>
          <w:w w:val="105"/>
          <w:sz w:val="20"/>
        </w:rPr>
        <w:t>any</w:t>
      </w:r>
      <w:r>
        <w:rPr>
          <w:spacing w:val="29"/>
          <w:w w:val="105"/>
          <w:sz w:val="20"/>
        </w:rPr>
        <w:t xml:space="preserve"> </w:t>
      </w:r>
      <w:r>
        <w:rPr>
          <w:w w:val="105"/>
          <w:sz w:val="20"/>
        </w:rPr>
        <w:t>benefit</w:t>
      </w:r>
      <w:r>
        <w:rPr>
          <w:spacing w:val="33"/>
          <w:w w:val="105"/>
          <w:sz w:val="20"/>
        </w:rPr>
        <w:t xml:space="preserve"> </w:t>
      </w:r>
      <w:r>
        <w:rPr>
          <w:w w:val="105"/>
          <w:sz w:val="20"/>
        </w:rPr>
        <w:t>becomes</w:t>
      </w:r>
      <w:r>
        <w:rPr>
          <w:spacing w:val="37"/>
          <w:w w:val="105"/>
          <w:sz w:val="20"/>
        </w:rPr>
        <w:t xml:space="preserve"> </w:t>
      </w:r>
      <w:r>
        <w:rPr>
          <w:w w:val="105"/>
          <w:sz w:val="20"/>
        </w:rPr>
        <w:t>payable</w:t>
      </w:r>
      <w:r>
        <w:rPr>
          <w:spacing w:val="36"/>
          <w:w w:val="105"/>
          <w:sz w:val="20"/>
        </w:rPr>
        <w:t xml:space="preserve"> </w:t>
      </w:r>
      <w:r>
        <w:rPr>
          <w:w w:val="105"/>
          <w:sz w:val="20"/>
        </w:rPr>
        <w:t>to</w:t>
      </w:r>
      <w:r>
        <w:rPr>
          <w:spacing w:val="30"/>
          <w:w w:val="105"/>
          <w:sz w:val="20"/>
        </w:rPr>
        <w:t xml:space="preserve"> </w:t>
      </w:r>
      <w:r>
        <w:rPr>
          <w:w w:val="105"/>
          <w:sz w:val="20"/>
        </w:rPr>
        <w:t>him</w:t>
      </w:r>
      <w:r>
        <w:rPr>
          <w:spacing w:val="28"/>
          <w:w w:val="105"/>
          <w:sz w:val="20"/>
        </w:rPr>
        <w:t xml:space="preserve"> </w:t>
      </w:r>
      <w:r>
        <w:rPr>
          <w:w w:val="105"/>
          <w:sz w:val="20"/>
        </w:rPr>
        <w:t>under</w:t>
      </w:r>
      <w:r>
        <w:rPr>
          <w:spacing w:val="35"/>
          <w:w w:val="105"/>
          <w:sz w:val="20"/>
        </w:rPr>
        <w:t xml:space="preserve"> </w:t>
      </w:r>
      <w:r>
        <w:rPr>
          <w:w w:val="105"/>
          <w:sz w:val="20"/>
        </w:rPr>
        <w:t xml:space="preserve">the </w:t>
      </w:r>
      <w:r>
        <w:rPr>
          <w:spacing w:val="-2"/>
          <w:w w:val="105"/>
          <w:sz w:val="20"/>
        </w:rPr>
        <w:t>Scheme;</w:t>
      </w:r>
    </w:p>
    <w:p w14:paraId="6F5219D2" w14:textId="77777777" w:rsidR="00380127" w:rsidRDefault="00380127">
      <w:pPr>
        <w:pStyle w:val="BodyText"/>
        <w:spacing w:before="9"/>
      </w:pPr>
    </w:p>
    <w:p w14:paraId="6F5219D3" w14:textId="77777777" w:rsidR="00380127" w:rsidRDefault="008831FA">
      <w:pPr>
        <w:pStyle w:val="ListParagraph"/>
        <w:numPr>
          <w:ilvl w:val="2"/>
          <w:numId w:val="230"/>
        </w:numPr>
        <w:tabs>
          <w:tab w:val="left" w:pos="2953"/>
          <w:tab w:val="left" w:pos="2954"/>
        </w:tabs>
        <w:spacing w:line="249" w:lineRule="auto"/>
        <w:ind w:left="2953" w:right="1623" w:hanging="692"/>
        <w:rPr>
          <w:sz w:val="20"/>
        </w:rPr>
      </w:pPr>
      <w:r>
        <w:rPr>
          <w:w w:val="105"/>
          <w:sz w:val="20"/>
        </w:rPr>
        <w:t>the later</w:t>
      </w:r>
      <w:r>
        <w:rPr>
          <w:spacing w:val="30"/>
          <w:w w:val="105"/>
          <w:sz w:val="20"/>
        </w:rPr>
        <w:t xml:space="preserve"> </w:t>
      </w:r>
      <w:r>
        <w:rPr>
          <w:w w:val="105"/>
          <w:sz w:val="20"/>
        </w:rPr>
        <w:t>of</w:t>
      </w:r>
      <w:r>
        <w:rPr>
          <w:spacing w:val="36"/>
          <w:w w:val="105"/>
          <w:sz w:val="20"/>
        </w:rPr>
        <w:t xml:space="preserve"> </w:t>
      </w:r>
      <w:r>
        <w:rPr>
          <w:w w:val="105"/>
          <w:sz w:val="20"/>
        </w:rPr>
        <w:t>1</w:t>
      </w:r>
      <w:r>
        <w:rPr>
          <w:spacing w:val="31"/>
          <w:w w:val="105"/>
          <w:sz w:val="20"/>
        </w:rPr>
        <w:t xml:space="preserve"> </w:t>
      </w:r>
      <w:r>
        <w:rPr>
          <w:w w:val="105"/>
          <w:sz w:val="20"/>
        </w:rPr>
        <w:t>year</w:t>
      </w:r>
      <w:r>
        <w:rPr>
          <w:spacing w:val="30"/>
          <w:w w:val="105"/>
          <w:sz w:val="20"/>
        </w:rPr>
        <w:t xml:space="preserve"> </w:t>
      </w:r>
      <w:r>
        <w:rPr>
          <w:w w:val="105"/>
          <w:sz w:val="20"/>
        </w:rPr>
        <w:t>before</w:t>
      </w:r>
      <w:r>
        <w:rPr>
          <w:spacing w:val="33"/>
          <w:w w:val="105"/>
          <w:sz w:val="20"/>
        </w:rPr>
        <w:t xml:space="preserve"> </w:t>
      </w:r>
      <w:r>
        <w:rPr>
          <w:w w:val="105"/>
          <w:sz w:val="20"/>
        </w:rPr>
        <w:t>the</w:t>
      </w:r>
      <w:r>
        <w:rPr>
          <w:spacing w:val="29"/>
          <w:w w:val="105"/>
          <w:sz w:val="20"/>
        </w:rPr>
        <w:t xml:space="preserve"> </w:t>
      </w:r>
      <w:r>
        <w:rPr>
          <w:w w:val="105"/>
          <w:sz w:val="20"/>
        </w:rPr>
        <w:t>Member's</w:t>
      </w:r>
      <w:r>
        <w:rPr>
          <w:spacing w:val="38"/>
          <w:w w:val="105"/>
          <w:sz w:val="20"/>
        </w:rPr>
        <w:t xml:space="preserve"> </w:t>
      </w:r>
      <w:r>
        <w:rPr>
          <w:w w:val="105"/>
          <w:sz w:val="20"/>
        </w:rPr>
        <w:t>Normal</w:t>
      </w:r>
      <w:r>
        <w:rPr>
          <w:spacing w:val="26"/>
          <w:w w:val="105"/>
          <w:sz w:val="20"/>
        </w:rPr>
        <w:t xml:space="preserve"> </w:t>
      </w:r>
      <w:r>
        <w:rPr>
          <w:w w:val="105"/>
          <w:sz w:val="20"/>
        </w:rPr>
        <w:t>Pension</w:t>
      </w:r>
      <w:r>
        <w:rPr>
          <w:spacing w:val="26"/>
          <w:w w:val="105"/>
          <w:sz w:val="20"/>
        </w:rPr>
        <w:t xml:space="preserve"> </w:t>
      </w:r>
      <w:r>
        <w:rPr>
          <w:w w:val="105"/>
          <w:sz w:val="20"/>
        </w:rPr>
        <w:t>Date and</w:t>
      </w:r>
      <w:r>
        <w:rPr>
          <w:spacing w:val="29"/>
          <w:w w:val="105"/>
          <w:sz w:val="20"/>
        </w:rPr>
        <w:t xml:space="preserve"> </w:t>
      </w:r>
      <w:r>
        <w:rPr>
          <w:w w:val="105"/>
          <w:sz w:val="20"/>
        </w:rPr>
        <w:t>6 months after the Member's Active Membership terminates; and</w:t>
      </w:r>
    </w:p>
    <w:p w14:paraId="6F5219D4" w14:textId="77777777" w:rsidR="00380127" w:rsidRDefault="00380127">
      <w:pPr>
        <w:pStyle w:val="BodyText"/>
        <w:spacing w:before="5"/>
      </w:pPr>
    </w:p>
    <w:p w14:paraId="6F5219D5" w14:textId="77777777" w:rsidR="00380127" w:rsidRDefault="008831FA">
      <w:pPr>
        <w:pStyle w:val="ListParagraph"/>
        <w:numPr>
          <w:ilvl w:val="2"/>
          <w:numId w:val="230"/>
        </w:numPr>
        <w:tabs>
          <w:tab w:val="left" w:pos="2949"/>
          <w:tab w:val="left" w:pos="2950"/>
        </w:tabs>
        <w:ind w:left="2949" w:hanging="693"/>
        <w:rPr>
          <w:sz w:val="20"/>
        </w:rPr>
      </w:pPr>
      <w:r>
        <w:rPr>
          <w:w w:val="105"/>
          <w:sz w:val="20"/>
        </w:rPr>
        <w:t>the</w:t>
      </w:r>
      <w:r>
        <w:rPr>
          <w:spacing w:val="-5"/>
          <w:w w:val="105"/>
          <w:sz w:val="20"/>
        </w:rPr>
        <w:t xml:space="preserve"> </w:t>
      </w:r>
      <w:r>
        <w:rPr>
          <w:w w:val="105"/>
          <w:sz w:val="20"/>
        </w:rPr>
        <w:t>conclusion</w:t>
      </w:r>
      <w:r>
        <w:rPr>
          <w:spacing w:val="5"/>
          <w:w w:val="105"/>
          <w:sz w:val="20"/>
        </w:rPr>
        <w:t xml:space="preserve"> </w:t>
      </w:r>
      <w:r>
        <w:rPr>
          <w:w w:val="105"/>
          <w:sz w:val="20"/>
        </w:rPr>
        <w:t>of</w:t>
      </w:r>
      <w:r>
        <w:rPr>
          <w:spacing w:val="-6"/>
          <w:w w:val="105"/>
          <w:sz w:val="20"/>
        </w:rPr>
        <w:t xml:space="preserve"> </w:t>
      </w:r>
      <w:r>
        <w:rPr>
          <w:w w:val="105"/>
          <w:sz w:val="20"/>
        </w:rPr>
        <w:t>the</w:t>
      </w:r>
      <w:r>
        <w:rPr>
          <w:spacing w:val="-1"/>
          <w:w w:val="105"/>
          <w:sz w:val="20"/>
        </w:rPr>
        <w:t xml:space="preserve"> </w:t>
      </w:r>
      <w:r>
        <w:rPr>
          <w:w w:val="105"/>
          <w:sz w:val="20"/>
        </w:rPr>
        <w:t>winding-up</w:t>
      </w:r>
      <w:r>
        <w:rPr>
          <w:spacing w:val="7"/>
          <w:w w:val="105"/>
          <w:sz w:val="20"/>
        </w:rPr>
        <w:t xml:space="preserve"> </w:t>
      </w:r>
      <w:r>
        <w:rPr>
          <w:w w:val="105"/>
          <w:sz w:val="20"/>
        </w:rPr>
        <w:t>of</w:t>
      </w:r>
      <w:r>
        <w:rPr>
          <w:spacing w:val="-5"/>
          <w:w w:val="105"/>
          <w:sz w:val="20"/>
        </w:rPr>
        <w:t xml:space="preserve"> </w:t>
      </w:r>
      <w:r>
        <w:rPr>
          <w:w w:val="105"/>
          <w:sz w:val="20"/>
        </w:rPr>
        <w:t>the</w:t>
      </w:r>
      <w:r>
        <w:rPr>
          <w:spacing w:val="-1"/>
          <w:w w:val="105"/>
          <w:sz w:val="20"/>
        </w:rPr>
        <w:t xml:space="preserve"> </w:t>
      </w:r>
      <w:r>
        <w:rPr>
          <w:spacing w:val="-2"/>
          <w:w w:val="105"/>
          <w:sz w:val="20"/>
        </w:rPr>
        <w:t>Scheme.</w:t>
      </w:r>
    </w:p>
    <w:p w14:paraId="6F5219D6" w14:textId="77777777" w:rsidR="00380127" w:rsidRDefault="00380127">
      <w:pPr>
        <w:pStyle w:val="BodyText"/>
        <w:spacing w:before="7"/>
        <w:rPr>
          <w:sz w:val="22"/>
        </w:rPr>
      </w:pPr>
    </w:p>
    <w:p w14:paraId="6F5219D7" w14:textId="77777777" w:rsidR="00380127" w:rsidRDefault="008831FA">
      <w:pPr>
        <w:pStyle w:val="ListParagraph"/>
        <w:numPr>
          <w:ilvl w:val="1"/>
          <w:numId w:val="230"/>
        </w:numPr>
        <w:tabs>
          <w:tab w:val="left" w:pos="2240"/>
          <w:tab w:val="left" w:pos="2241"/>
        </w:tabs>
        <w:ind w:left="2240" w:hanging="676"/>
        <w:rPr>
          <w:sz w:val="20"/>
        </w:rPr>
      </w:pPr>
      <w:r>
        <w:rPr>
          <w:b/>
          <w:i/>
          <w:w w:val="105"/>
          <w:sz w:val="20"/>
        </w:rPr>
        <w:t>Trustees'</w:t>
      </w:r>
      <w:r>
        <w:rPr>
          <w:b/>
          <w:i/>
          <w:spacing w:val="-1"/>
          <w:w w:val="105"/>
          <w:sz w:val="20"/>
        </w:rPr>
        <w:t xml:space="preserve"> </w:t>
      </w:r>
      <w:r>
        <w:rPr>
          <w:b/>
          <w:i/>
          <w:w w:val="105"/>
          <w:sz w:val="20"/>
        </w:rPr>
        <w:t>duties</w:t>
      </w:r>
      <w:r>
        <w:rPr>
          <w:b/>
          <w:i/>
          <w:spacing w:val="-5"/>
          <w:w w:val="105"/>
          <w:sz w:val="20"/>
        </w:rPr>
        <w:t xml:space="preserve"> </w:t>
      </w:r>
      <w:r>
        <w:rPr>
          <w:b/>
          <w:i/>
          <w:w w:val="105"/>
          <w:sz w:val="20"/>
        </w:rPr>
        <w:t>when</w:t>
      </w:r>
      <w:r>
        <w:rPr>
          <w:b/>
          <w:i/>
          <w:spacing w:val="-4"/>
          <w:w w:val="105"/>
          <w:sz w:val="20"/>
        </w:rPr>
        <w:t xml:space="preserve"> </w:t>
      </w:r>
      <w:r>
        <w:rPr>
          <w:b/>
          <w:i/>
          <w:w w:val="105"/>
          <w:sz w:val="20"/>
        </w:rPr>
        <w:t>request</w:t>
      </w:r>
      <w:r>
        <w:rPr>
          <w:b/>
          <w:i/>
          <w:spacing w:val="-2"/>
          <w:w w:val="105"/>
          <w:sz w:val="20"/>
        </w:rPr>
        <w:t xml:space="preserve"> </w:t>
      </w:r>
      <w:r>
        <w:rPr>
          <w:b/>
          <w:i/>
          <w:w w:val="105"/>
          <w:sz w:val="20"/>
        </w:rPr>
        <w:t>for</w:t>
      </w:r>
      <w:r>
        <w:rPr>
          <w:b/>
          <w:i/>
          <w:spacing w:val="-9"/>
          <w:w w:val="105"/>
          <w:sz w:val="20"/>
        </w:rPr>
        <w:t xml:space="preserve"> </w:t>
      </w:r>
      <w:r>
        <w:rPr>
          <w:b/>
          <w:i/>
          <w:w w:val="105"/>
          <w:sz w:val="20"/>
        </w:rPr>
        <w:t>Cash</w:t>
      </w:r>
      <w:r>
        <w:rPr>
          <w:b/>
          <w:i/>
          <w:spacing w:val="-7"/>
          <w:w w:val="105"/>
          <w:sz w:val="20"/>
        </w:rPr>
        <w:t xml:space="preserve"> </w:t>
      </w:r>
      <w:r>
        <w:rPr>
          <w:b/>
          <w:i/>
          <w:w w:val="105"/>
          <w:sz w:val="20"/>
        </w:rPr>
        <w:t>Equivalent</w:t>
      </w:r>
      <w:r>
        <w:rPr>
          <w:b/>
          <w:i/>
          <w:spacing w:val="7"/>
          <w:w w:val="105"/>
          <w:sz w:val="20"/>
        </w:rPr>
        <w:t xml:space="preserve"> </w:t>
      </w:r>
      <w:r>
        <w:rPr>
          <w:b/>
          <w:i/>
          <w:spacing w:val="-2"/>
          <w:w w:val="105"/>
          <w:sz w:val="20"/>
        </w:rPr>
        <w:t>received</w:t>
      </w:r>
    </w:p>
    <w:p w14:paraId="6F5219D8" w14:textId="77777777" w:rsidR="00380127" w:rsidRDefault="00380127">
      <w:pPr>
        <w:pStyle w:val="BodyText"/>
        <w:spacing w:before="2"/>
        <w:rPr>
          <w:b/>
          <w:i/>
          <w:sz w:val="22"/>
        </w:rPr>
      </w:pPr>
    </w:p>
    <w:p w14:paraId="6F5219D9" w14:textId="77777777" w:rsidR="00380127" w:rsidRDefault="008831FA">
      <w:pPr>
        <w:spacing w:line="249" w:lineRule="auto"/>
        <w:ind w:left="2247" w:right="1634" w:firstLine="4"/>
        <w:jc w:val="both"/>
        <w:rPr>
          <w:sz w:val="20"/>
        </w:rPr>
      </w:pPr>
      <w:r>
        <w:rPr>
          <w:w w:val="105"/>
          <w:sz w:val="20"/>
        </w:rPr>
        <w:t>If</w:t>
      </w:r>
      <w:r>
        <w:rPr>
          <w:spacing w:val="-3"/>
          <w:w w:val="105"/>
          <w:sz w:val="20"/>
        </w:rPr>
        <w:t xml:space="preserve"> </w:t>
      </w:r>
      <w:r>
        <w:rPr>
          <w:w w:val="105"/>
          <w:sz w:val="20"/>
        </w:rPr>
        <w:t>the</w:t>
      </w:r>
      <w:r>
        <w:rPr>
          <w:spacing w:val="-6"/>
          <w:w w:val="105"/>
          <w:sz w:val="20"/>
        </w:rPr>
        <w:t xml:space="preserve"> </w:t>
      </w:r>
      <w:r>
        <w:rPr>
          <w:w w:val="105"/>
          <w:sz w:val="20"/>
        </w:rPr>
        <w:t>Trustees receive</w:t>
      </w:r>
      <w:r>
        <w:rPr>
          <w:spacing w:val="-2"/>
          <w:w w:val="105"/>
          <w:sz w:val="20"/>
        </w:rPr>
        <w:t xml:space="preserve"> </w:t>
      </w:r>
      <w:r>
        <w:rPr>
          <w:w w:val="105"/>
          <w:sz w:val="20"/>
        </w:rPr>
        <w:t>a request for a</w:t>
      </w:r>
      <w:r>
        <w:rPr>
          <w:spacing w:val="-5"/>
          <w:w w:val="105"/>
          <w:sz w:val="20"/>
        </w:rPr>
        <w:t xml:space="preserve"> </w:t>
      </w:r>
      <w:r>
        <w:rPr>
          <w:w w:val="105"/>
          <w:sz w:val="20"/>
        </w:rPr>
        <w:t>Cash Equivalent they must</w:t>
      </w:r>
      <w:r>
        <w:rPr>
          <w:spacing w:val="-1"/>
          <w:w w:val="105"/>
          <w:sz w:val="20"/>
        </w:rPr>
        <w:t xml:space="preserve"> </w:t>
      </w:r>
      <w:r>
        <w:rPr>
          <w:w w:val="105"/>
          <w:sz w:val="20"/>
        </w:rPr>
        <w:t>carry out</w:t>
      </w:r>
      <w:r>
        <w:rPr>
          <w:spacing w:val="-4"/>
          <w:w w:val="105"/>
          <w:sz w:val="20"/>
        </w:rPr>
        <w:t xml:space="preserve"> </w:t>
      </w:r>
      <w:r>
        <w:rPr>
          <w:w w:val="105"/>
          <w:sz w:val="20"/>
        </w:rPr>
        <w:t>the request no later than the Performance Date.</w:t>
      </w:r>
    </w:p>
    <w:p w14:paraId="6F5219DA" w14:textId="77777777" w:rsidR="00380127" w:rsidRDefault="00380127">
      <w:pPr>
        <w:spacing w:line="249" w:lineRule="auto"/>
        <w:jc w:val="both"/>
        <w:rPr>
          <w:sz w:val="20"/>
        </w:rPr>
        <w:sectPr w:rsidR="00380127">
          <w:pgSz w:w="11940" w:h="16800"/>
          <w:pgMar w:top="1340" w:right="0" w:bottom="1160" w:left="720" w:header="1115" w:footer="959" w:gutter="0"/>
          <w:cols w:space="720"/>
        </w:sectPr>
      </w:pPr>
    </w:p>
    <w:p w14:paraId="6F5219DB" w14:textId="77777777" w:rsidR="00380127" w:rsidRDefault="00380127">
      <w:pPr>
        <w:pStyle w:val="BodyText"/>
        <w:rPr>
          <w:sz w:val="20"/>
        </w:rPr>
      </w:pPr>
    </w:p>
    <w:p w14:paraId="6F5219DC" w14:textId="77777777" w:rsidR="00380127" w:rsidRDefault="00380127">
      <w:pPr>
        <w:pStyle w:val="BodyText"/>
        <w:spacing w:before="10"/>
        <w:rPr>
          <w:sz w:val="29"/>
        </w:rPr>
      </w:pPr>
    </w:p>
    <w:p w14:paraId="6F5219DD" w14:textId="77777777" w:rsidR="00380127" w:rsidRDefault="008831FA">
      <w:pPr>
        <w:pStyle w:val="ListParagraph"/>
        <w:numPr>
          <w:ilvl w:val="1"/>
          <w:numId w:val="230"/>
        </w:numPr>
        <w:tabs>
          <w:tab w:val="left" w:pos="2357"/>
        </w:tabs>
        <w:spacing w:before="94" w:line="249" w:lineRule="auto"/>
        <w:ind w:left="2357" w:right="1544" w:hanging="696"/>
        <w:jc w:val="both"/>
        <w:rPr>
          <w:sz w:val="20"/>
        </w:rPr>
      </w:pPr>
      <w:bookmarkStart w:id="170" w:name="Page_171"/>
      <w:bookmarkEnd w:id="170"/>
      <w:r>
        <w:rPr>
          <w:sz w:val="20"/>
        </w:rPr>
        <w:t>The Trustees</w:t>
      </w:r>
      <w:r>
        <w:rPr>
          <w:spacing w:val="40"/>
          <w:sz w:val="20"/>
        </w:rPr>
        <w:t xml:space="preserve"> </w:t>
      </w:r>
      <w:r>
        <w:rPr>
          <w:sz w:val="20"/>
        </w:rPr>
        <w:t>shall not be obliged to transfer a Member's Cash Equivalent</w:t>
      </w:r>
      <w:r>
        <w:rPr>
          <w:spacing w:val="40"/>
          <w:sz w:val="20"/>
        </w:rPr>
        <w:t xml:space="preserve"> </w:t>
      </w:r>
      <w:r>
        <w:rPr>
          <w:sz w:val="20"/>
        </w:rPr>
        <w:t xml:space="preserve">to a </w:t>
      </w:r>
      <w:r>
        <w:rPr>
          <w:w w:val="110"/>
          <w:sz w:val="20"/>
        </w:rPr>
        <w:t>new scheme unless the</w:t>
      </w:r>
      <w:r>
        <w:rPr>
          <w:spacing w:val="-3"/>
          <w:w w:val="110"/>
          <w:sz w:val="20"/>
        </w:rPr>
        <w:t xml:space="preserve"> </w:t>
      </w:r>
      <w:r>
        <w:rPr>
          <w:w w:val="110"/>
          <w:sz w:val="20"/>
        </w:rPr>
        <w:t>new scheme is:-</w:t>
      </w:r>
    </w:p>
    <w:p w14:paraId="6F5219DE" w14:textId="77777777" w:rsidR="00380127" w:rsidRDefault="00380127">
      <w:pPr>
        <w:pStyle w:val="BodyText"/>
        <w:spacing w:before="9"/>
      </w:pPr>
    </w:p>
    <w:p w14:paraId="6F5219DF" w14:textId="77777777" w:rsidR="00380127" w:rsidRDefault="008831FA">
      <w:pPr>
        <w:pStyle w:val="ListParagraph"/>
        <w:numPr>
          <w:ilvl w:val="2"/>
          <w:numId w:val="230"/>
        </w:numPr>
        <w:tabs>
          <w:tab w:val="left" w:pos="3042"/>
        </w:tabs>
        <w:spacing w:before="1" w:line="249" w:lineRule="auto"/>
        <w:ind w:left="3040" w:right="1552" w:hanging="687"/>
        <w:jc w:val="both"/>
        <w:rPr>
          <w:sz w:val="20"/>
        </w:rPr>
      </w:pPr>
      <w:r>
        <w:rPr>
          <w:w w:val="105"/>
          <w:sz w:val="20"/>
        </w:rPr>
        <w:t>a scheme which is contracted-out and to which the Member's right could be transferred without his consent;</w:t>
      </w:r>
    </w:p>
    <w:p w14:paraId="6F5219E0" w14:textId="77777777" w:rsidR="00380127" w:rsidRDefault="00380127">
      <w:pPr>
        <w:pStyle w:val="BodyText"/>
        <w:spacing w:before="4"/>
      </w:pPr>
    </w:p>
    <w:p w14:paraId="6F5219E1" w14:textId="77777777" w:rsidR="00380127" w:rsidRDefault="008831FA">
      <w:pPr>
        <w:pStyle w:val="ListParagraph"/>
        <w:numPr>
          <w:ilvl w:val="2"/>
          <w:numId w:val="230"/>
        </w:numPr>
        <w:tabs>
          <w:tab w:val="left" w:pos="3041"/>
          <w:tab w:val="left" w:pos="3042"/>
        </w:tabs>
        <w:spacing w:before="1"/>
        <w:ind w:left="3041" w:hanging="694"/>
        <w:rPr>
          <w:sz w:val="20"/>
        </w:rPr>
      </w:pPr>
      <w:r>
        <w:rPr>
          <w:w w:val="105"/>
          <w:sz w:val="20"/>
        </w:rPr>
        <w:t>a</w:t>
      </w:r>
      <w:r>
        <w:rPr>
          <w:spacing w:val="-14"/>
          <w:w w:val="105"/>
          <w:sz w:val="20"/>
        </w:rPr>
        <w:t xml:space="preserve"> </w:t>
      </w:r>
      <w:r>
        <w:rPr>
          <w:w w:val="105"/>
          <w:sz w:val="20"/>
        </w:rPr>
        <w:t>Registered Scheme;</w:t>
      </w:r>
      <w:r>
        <w:rPr>
          <w:spacing w:val="-2"/>
          <w:w w:val="105"/>
          <w:sz w:val="20"/>
        </w:rPr>
        <w:t xml:space="preserve"> </w:t>
      </w:r>
      <w:r>
        <w:rPr>
          <w:spacing w:val="-5"/>
          <w:w w:val="105"/>
          <w:sz w:val="20"/>
        </w:rPr>
        <w:t>or</w:t>
      </w:r>
    </w:p>
    <w:p w14:paraId="6F5219E2" w14:textId="77777777" w:rsidR="00380127" w:rsidRDefault="00380127">
      <w:pPr>
        <w:pStyle w:val="BodyText"/>
        <w:spacing w:before="11"/>
        <w:rPr>
          <w:sz w:val="22"/>
        </w:rPr>
      </w:pPr>
    </w:p>
    <w:p w14:paraId="6F5219E3" w14:textId="77777777" w:rsidR="00380127" w:rsidRDefault="008831FA">
      <w:pPr>
        <w:pStyle w:val="ListParagraph"/>
        <w:numPr>
          <w:ilvl w:val="2"/>
          <w:numId w:val="230"/>
        </w:numPr>
        <w:tabs>
          <w:tab w:val="left" w:pos="3032"/>
        </w:tabs>
        <w:spacing w:line="254" w:lineRule="auto"/>
        <w:ind w:left="3024" w:right="1552" w:hanging="680"/>
        <w:jc w:val="both"/>
        <w:rPr>
          <w:sz w:val="20"/>
        </w:rPr>
      </w:pPr>
      <w:r>
        <w:rPr>
          <w:w w:val="105"/>
          <w:sz w:val="20"/>
        </w:rPr>
        <w:t>a Personal Pension Scheme, in which case if the Member remains in Service the Member's Cash Equivalent shall, unless the Trustees otherwise decide, be reduced in the manner provided for by the Occupational Pension Schemes (Transfer Values) Regulations 1996 (as amended) so as to exclude any amount which relates to actual or credited service completed or benefits accrued before 6 April 1988.</w:t>
      </w:r>
      <w:r>
        <w:rPr>
          <w:spacing w:val="40"/>
          <w:w w:val="105"/>
          <w:sz w:val="20"/>
        </w:rPr>
        <w:t xml:space="preserve"> </w:t>
      </w:r>
      <w:r>
        <w:rPr>
          <w:w w:val="105"/>
          <w:sz w:val="20"/>
        </w:rPr>
        <w:t>If the Member</w:t>
      </w:r>
      <w:r>
        <w:rPr>
          <w:spacing w:val="40"/>
          <w:w w:val="105"/>
          <w:sz w:val="20"/>
        </w:rPr>
        <w:t xml:space="preserve"> </w:t>
      </w:r>
      <w:r>
        <w:rPr>
          <w:w w:val="105"/>
          <w:sz w:val="20"/>
        </w:rPr>
        <w:t>subsequently</w:t>
      </w:r>
      <w:r>
        <w:rPr>
          <w:spacing w:val="40"/>
          <w:w w:val="105"/>
          <w:sz w:val="20"/>
        </w:rPr>
        <w:t xml:space="preserve"> </w:t>
      </w:r>
      <w:r>
        <w:rPr>
          <w:w w:val="105"/>
          <w:sz w:val="20"/>
        </w:rPr>
        <w:t>leaves</w:t>
      </w:r>
      <w:r>
        <w:rPr>
          <w:spacing w:val="40"/>
          <w:w w:val="105"/>
          <w:sz w:val="20"/>
        </w:rPr>
        <w:t xml:space="preserve"> </w:t>
      </w:r>
      <w:r>
        <w:rPr>
          <w:w w:val="105"/>
          <w:sz w:val="20"/>
        </w:rPr>
        <w:t>Service he shall be entitled</w:t>
      </w:r>
      <w:r>
        <w:rPr>
          <w:spacing w:val="40"/>
          <w:w w:val="105"/>
          <w:sz w:val="20"/>
        </w:rPr>
        <w:t xml:space="preserve"> </w:t>
      </w:r>
      <w:r>
        <w:rPr>
          <w:w w:val="105"/>
          <w:sz w:val="20"/>
        </w:rPr>
        <w:t>to a Cash Equivalent in respect of the balance of his accrued rights.</w:t>
      </w:r>
    </w:p>
    <w:p w14:paraId="6F5219E4" w14:textId="77777777" w:rsidR="00380127" w:rsidRDefault="00380127">
      <w:pPr>
        <w:pStyle w:val="BodyText"/>
        <w:spacing w:before="4"/>
        <w:rPr>
          <w:sz w:val="20"/>
        </w:rPr>
      </w:pPr>
    </w:p>
    <w:p w14:paraId="6F5219E5" w14:textId="77777777" w:rsidR="00380127" w:rsidRDefault="008831FA">
      <w:pPr>
        <w:pStyle w:val="ListParagraph"/>
        <w:numPr>
          <w:ilvl w:val="0"/>
          <w:numId w:val="230"/>
        </w:numPr>
        <w:tabs>
          <w:tab w:val="left" w:pos="1628"/>
          <w:tab w:val="left" w:pos="1629"/>
        </w:tabs>
        <w:ind w:left="1628" w:hanging="684"/>
        <w:jc w:val="left"/>
        <w:rPr>
          <w:sz w:val="20"/>
        </w:rPr>
      </w:pPr>
      <w:r>
        <w:rPr>
          <w:b/>
          <w:i/>
          <w:w w:val="105"/>
          <w:sz w:val="20"/>
        </w:rPr>
        <w:t>Adjustment</w:t>
      </w:r>
      <w:r>
        <w:rPr>
          <w:b/>
          <w:i/>
          <w:spacing w:val="5"/>
          <w:w w:val="105"/>
          <w:sz w:val="20"/>
        </w:rPr>
        <w:t xml:space="preserve"> </w:t>
      </w:r>
      <w:r>
        <w:rPr>
          <w:b/>
          <w:i/>
          <w:w w:val="105"/>
          <w:sz w:val="20"/>
        </w:rPr>
        <w:t>of</w:t>
      </w:r>
      <w:r>
        <w:rPr>
          <w:b/>
          <w:i/>
          <w:spacing w:val="-9"/>
          <w:w w:val="105"/>
          <w:sz w:val="20"/>
        </w:rPr>
        <w:t xml:space="preserve"> </w:t>
      </w:r>
      <w:r>
        <w:rPr>
          <w:b/>
          <w:i/>
          <w:w w:val="105"/>
          <w:sz w:val="20"/>
        </w:rPr>
        <w:t>Cash</w:t>
      </w:r>
      <w:r>
        <w:rPr>
          <w:b/>
          <w:i/>
          <w:spacing w:val="-5"/>
          <w:w w:val="105"/>
          <w:sz w:val="20"/>
        </w:rPr>
        <w:t xml:space="preserve"> </w:t>
      </w:r>
      <w:r>
        <w:rPr>
          <w:b/>
          <w:i/>
          <w:spacing w:val="-2"/>
          <w:w w:val="105"/>
          <w:sz w:val="20"/>
        </w:rPr>
        <w:t>Equivalent</w:t>
      </w:r>
    </w:p>
    <w:p w14:paraId="6F5219E6" w14:textId="77777777" w:rsidR="00380127" w:rsidRDefault="00380127">
      <w:pPr>
        <w:pStyle w:val="BodyText"/>
        <w:spacing w:before="1"/>
        <w:rPr>
          <w:b/>
          <w:i/>
          <w:sz w:val="22"/>
        </w:rPr>
      </w:pPr>
    </w:p>
    <w:p w14:paraId="6F5219E7" w14:textId="77777777" w:rsidR="00380127" w:rsidRDefault="008831FA">
      <w:pPr>
        <w:spacing w:before="1" w:line="249" w:lineRule="auto"/>
        <w:ind w:left="1632" w:right="1586" w:firstLine="2"/>
        <w:rPr>
          <w:sz w:val="20"/>
        </w:rPr>
      </w:pPr>
      <w:r>
        <w:rPr>
          <w:w w:val="105"/>
          <w:sz w:val="20"/>
        </w:rPr>
        <w:t>The</w:t>
      </w:r>
      <w:r>
        <w:rPr>
          <w:spacing w:val="21"/>
          <w:w w:val="105"/>
          <w:sz w:val="20"/>
        </w:rPr>
        <w:t xml:space="preserve"> </w:t>
      </w:r>
      <w:r>
        <w:rPr>
          <w:w w:val="105"/>
          <w:sz w:val="20"/>
        </w:rPr>
        <w:t>following</w:t>
      </w:r>
      <w:r>
        <w:rPr>
          <w:spacing w:val="29"/>
          <w:w w:val="105"/>
          <w:sz w:val="20"/>
        </w:rPr>
        <w:t xml:space="preserve"> </w:t>
      </w:r>
      <w:r>
        <w:rPr>
          <w:w w:val="105"/>
          <w:sz w:val="20"/>
        </w:rPr>
        <w:t>is subject</w:t>
      </w:r>
      <w:r>
        <w:rPr>
          <w:spacing w:val="25"/>
          <w:w w:val="105"/>
          <w:sz w:val="20"/>
        </w:rPr>
        <w:t xml:space="preserve"> </w:t>
      </w:r>
      <w:r>
        <w:rPr>
          <w:w w:val="105"/>
          <w:sz w:val="20"/>
        </w:rPr>
        <w:t>to the requirements</w:t>
      </w:r>
      <w:r>
        <w:rPr>
          <w:spacing w:val="30"/>
          <w:w w:val="105"/>
          <w:sz w:val="20"/>
        </w:rPr>
        <w:t xml:space="preserve"> </w:t>
      </w:r>
      <w:r>
        <w:rPr>
          <w:w w:val="105"/>
          <w:sz w:val="20"/>
        </w:rPr>
        <w:t>of</w:t>
      </w:r>
      <w:r>
        <w:rPr>
          <w:spacing w:val="20"/>
          <w:w w:val="105"/>
          <w:sz w:val="20"/>
        </w:rPr>
        <w:t xml:space="preserve"> </w:t>
      </w:r>
      <w:r>
        <w:rPr>
          <w:w w:val="105"/>
          <w:sz w:val="20"/>
        </w:rPr>
        <w:t>Part</w:t>
      </w:r>
      <w:r>
        <w:rPr>
          <w:spacing w:val="24"/>
          <w:w w:val="105"/>
          <w:sz w:val="20"/>
        </w:rPr>
        <w:t xml:space="preserve"> </w:t>
      </w:r>
      <w:r>
        <w:rPr>
          <w:w w:val="105"/>
          <w:sz w:val="20"/>
        </w:rPr>
        <w:t>IV of</w:t>
      </w:r>
      <w:r>
        <w:rPr>
          <w:spacing w:val="20"/>
          <w:w w:val="105"/>
          <w:sz w:val="20"/>
        </w:rPr>
        <w:t xml:space="preserve"> </w:t>
      </w:r>
      <w:r>
        <w:rPr>
          <w:w w:val="105"/>
          <w:sz w:val="20"/>
        </w:rPr>
        <w:t>Chapter</w:t>
      </w:r>
      <w:r>
        <w:rPr>
          <w:spacing w:val="24"/>
          <w:w w:val="105"/>
          <w:sz w:val="20"/>
        </w:rPr>
        <w:t xml:space="preserve"> </w:t>
      </w:r>
      <w:r>
        <w:rPr>
          <w:w w:val="105"/>
          <w:sz w:val="20"/>
        </w:rPr>
        <w:t>IV</w:t>
      </w:r>
      <w:r>
        <w:rPr>
          <w:spacing w:val="19"/>
          <w:w w:val="105"/>
          <w:sz w:val="20"/>
        </w:rPr>
        <w:t xml:space="preserve"> </w:t>
      </w:r>
      <w:r>
        <w:rPr>
          <w:w w:val="105"/>
          <w:sz w:val="20"/>
        </w:rPr>
        <w:t>of</w:t>
      </w:r>
      <w:r>
        <w:rPr>
          <w:spacing w:val="22"/>
          <w:w w:val="105"/>
          <w:sz w:val="20"/>
        </w:rPr>
        <w:t xml:space="preserve"> </w:t>
      </w:r>
      <w:r>
        <w:rPr>
          <w:w w:val="105"/>
          <w:sz w:val="20"/>
        </w:rPr>
        <w:t>the</w:t>
      </w:r>
      <w:r>
        <w:rPr>
          <w:spacing w:val="21"/>
          <w:w w:val="105"/>
          <w:sz w:val="20"/>
        </w:rPr>
        <w:t xml:space="preserve"> </w:t>
      </w:r>
      <w:r>
        <w:rPr>
          <w:w w:val="105"/>
          <w:sz w:val="20"/>
        </w:rPr>
        <w:t>PSA</w:t>
      </w:r>
      <w:r>
        <w:rPr>
          <w:spacing w:val="23"/>
          <w:w w:val="105"/>
          <w:sz w:val="20"/>
        </w:rPr>
        <w:t xml:space="preserve"> </w:t>
      </w:r>
      <w:r>
        <w:rPr>
          <w:w w:val="105"/>
          <w:sz w:val="20"/>
        </w:rPr>
        <w:t>93 (cash equivalents).</w:t>
      </w:r>
    </w:p>
    <w:p w14:paraId="6F5219E8" w14:textId="77777777" w:rsidR="00380127" w:rsidRDefault="00380127">
      <w:pPr>
        <w:pStyle w:val="BodyText"/>
        <w:spacing w:before="9"/>
      </w:pPr>
    </w:p>
    <w:p w14:paraId="6F5219E9" w14:textId="77777777" w:rsidR="00380127" w:rsidRDefault="008831FA">
      <w:pPr>
        <w:pStyle w:val="ListParagraph"/>
        <w:numPr>
          <w:ilvl w:val="1"/>
          <w:numId w:val="230"/>
        </w:numPr>
        <w:tabs>
          <w:tab w:val="left" w:pos="2324"/>
        </w:tabs>
        <w:spacing w:line="254" w:lineRule="auto"/>
        <w:ind w:left="2314" w:right="1581" w:hanging="687"/>
        <w:jc w:val="both"/>
        <w:rPr>
          <w:sz w:val="20"/>
        </w:rPr>
      </w:pPr>
      <w:r>
        <w:rPr>
          <w:w w:val="105"/>
          <w:sz w:val="20"/>
        </w:rPr>
        <w:t>If at any time it is the usual practice of the Scheme to provide additional relevant benefits under rule 4.9(4) or 4.10(3), then the Trustees shall, in accordance with Regulation 7A(3)(c) of the Occupational Pension Schemes (Transfer Value) Regulations 1996, determine the extent to which the Member's Cash Equivalent should be increased to take account of the additional benefits which would accrue</w:t>
      </w:r>
      <w:r>
        <w:rPr>
          <w:spacing w:val="-3"/>
          <w:w w:val="105"/>
          <w:sz w:val="20"/>
        </w:rPr>
        <w:t xml:space="preserve"> </w:t>
      </w:r>
      <w:r>
        <w:rPr>
          <w:w w:val="105"/>
          <w:sz w:val="20"/>
        </w:rPr>
        <w:t>to</w:t>
      </w:r>
      <w:r>
        <w:rPr>
          <w:spacing w:val="-9"/>
          <w:w w:val="105"/>
          <w:sz w:val="20"/>
        </w:rPr>
        <w:t xml:space="preserve"> </w:t>
      </w:r>
      <w:r>
        <w:rPr>
          <w:w w:val="105"/>
          <w:sz w:val="20"/>
        </w:rPr>
        <w:t>the</w:t>
      </w:r>
      <w:r>
        <w:rPr>
          <w:spacing w:val="-1"/>
          <w:w w:val="105"/>
          <w:sz w:val="20"/>
        </w:rPr>
        <w:t xml:space="preserve"> </w:t>
      </w:r>
      <w:r>
        <w:rPr>
          <w:w w:val="105"/>
          <w:sz w:val="20"/>
        </w:rPr>
        <w:t>Member if</w:t>
      </w:r>
      <w:r>
        <w:rPr>
          <w:spacing w:val="-1"/>
          <w:w w:val="105"/>
          <w:sz w:val="20"/>
        </w:rPr>
        <w:t xml:space="preserve"> </w:t>
      </w:r>
      <w:r>
        <w:rPr>
          <w:w w:val="105"/>
          <w:sz w:val="20"/>
        </w:rPr>
        <w:t>the</w:t>
      </w:r>
      <w:r>
        <w:rPr>
          <w:spacing w:val="-4"/>
          <w:w w:val="105"/>
          <w:sz w:val="20"/>
        </w:rPr>
        <w:t xml:space="preserve"> </w:t>
      </w:r>
      <w:r>
        <w:rPr>
          <w:w w:val="105"/>
          <w:sz w:val="20"/>
        </w:rPr>
        <w:t>practice</w:t>
      </w:r>
      <w:r>
        <w:rPr>
          <w:spacing w:val="-2"/>
          <w:w w:val="105"/>
          <w:sz w:val="20"/>
        </w:rPr>
        <w:t xml:space="preserve"> </w:t>
      </w:r>
      <w:r>
        <w:rPr>
          <w:w w:val="105"/>
          <w:sz w:val="20"/>
        </w:rPr>
        <w:t xml:space="preserve">continued </w:t>
      </w:r>
      <w:r>
        <w:rPr>
          <w:spacing w:val="-2"/>
          <w:w w:val="105"/>
          <w:sz w:val="20"/>
        </w:rPr>
        <w:t>unaltered.</w:t>
      </w:r>
    </w:p>
    <w:p w14:paraId="6F5219EA" w14:textId="77777777" w:rsidR="00380127" w:rsidRDefault="00380127">
      <w:pPr>
        <w:pStyle w:val="BodyText"/>
        <w:spacing w:before="1"/>
      </w:pPr>
    </w:p>
    <w:p w14:paraId="6F5219EB" w14:textId="77777777" w:rsidR="00380127" w:rsidRDefault="008831FA">
      <w:pPr>
        <w:pStyle w:val="ListParagraph"/>
        <w:numPr>
          <w:ilvl w:val="1"/>
          <w:numId w:val="230"/>
        </w:numPr>
        <w:tabs>
          <w:tab w:val="left" w:pos="2310"/>
        </w:tabs>
        <w:spacing w:line="252" w:lineRule="auto"/>
        <w:ind w:left="2308" w:right="1595" w:hanging="686"/>
        <w:jc w:val="both"/>
        <w:rPr>
          <w:sz w:val="20"/>
        </w:rPr>
      </w:pPr>
      <w:r>
        <w:rPr>
          <w:w w:val="105"/>
          <w:sz w:val="20"/>
        </w:rPr>
        <w:t>the Member's Cash Equivalent may be</w:t>
      </w:r>
      <w:r>
        <w:rPr>
          <w:spacing w:val="-7"/>
          <w:w w:val="105"/>
          <w:sz w:val="20"/>
        </w:rPr>
        <w:t xml:space="preserve"> </w:t>
      </w:r>
      <w:r>
        <w:rPr>
          <w:w w:val="105"/>
          <w:sz w:val="20"/>
        </w:rPr>
        <w:t>reduced if the whole or any part of the benefits to which the Cash Equivalent relates is or has been surrendered, commuted or forfeited before the Trustees comply with the Member's request. In that event, the Cash Equivalent shall be reduced in proportion to the reduction in the total value of those benefits.</w:t>
      </w:r>
    </w:p>
    <w:p w14:paraId="6F5219EC" w14:textId="77777777" w:rsidR="00380127" w:rsidRDefault="00380127">
      <w:pPr>
        <w:pStyle w:val="BodyText"/>
        <w:spacing w:before="6"/>
      </w:pPr>
    </w:p>
    <w:p w14:paraId="6F5219ED" w14:textId="77777777" w:rsidR="00380127" w:rsidRDefault="008831FA">
      <w:pPr>
        <w:pStyle w:val="ListParagraph"/>
        <w:numPr>
          <w:ilvl w:val="1"/>
          <w:numId w:val="230"/>
        </w:numPr>
        <w:tabs>
          <w:tab w:val="left" w:pos="2305"/>
        </w:tabs>
        <w:spacing w:line="254" w:lineRule="auto"/>
        <w:ind w:left="2295" w:right="1608" w:hanging="682"/>
        <w:jc w:val="both"/>
        <w:rPr>
          <w:sz w:val="20"/>
        </w:rPr>
      </w:pPr>
      <w:r>
        <w:rPr>
          <w:w w:val="105"/>
          <w:sz w:val="20"/>
        </w:rPr>
        <w:t>In a case where the Actuary</w:t>
      </w:r>
      <w:r>
        <w:rPr>
          <w:spacing w:val="40"/>
          <w:w w:val="105"/>
          <w:sz w:val="20"/>
        </w:rPr>
        <w:t xml:space="preserve"> </w:t>
      </w:r>
      <w:r>
        <w:rPr>
          <w:w w:val="105"/>
          <w:sz w:val="20"/>
        </w:rPr>
        <w:t>certifies that on the date of the certificate the Fund</w:t>
      </w:r>
      <w:r>
        <w:rPr>
          <w:spacing w:val="-4"/>
          <w:w w:val="105"/>
          <w:sz w:val="20"/>
        </w:rPr>
        <w:t xml:space="preserve"> </w:t>
      </w:r>
      <w:r>
        <w:rPr>
          <w:w w:val="105"/>
          <w:sz w:val="20"/>
        </w:rPr>
        <w:t>does not have</w:t>
      </w:r>
      <w:r>
        <w:rPr>
          <w:spacing w:val="-1"/>
          <w:w w:val="105"/>
          <w:sz w:val="20"/>
        </w:rPr>
        <w:t xml:space="preserve"> </w:t>
      </w:r>
      <w:r>
        <w:rPr>
          <w:w w:val="105"/>
          <w:sz w:val="20"/>
        </w:rPr>
        <w:t>sufficient assets</w:t>
      </w:r>
      <w:r>
        <w:rPr>
          <w:spacing w:val="-3"/>
          <w:w w:val="105"/>
          <w:sz w:val="20"/>
        </w:rPr>
        <w:t xml:space="preserve"> </w:t>
      </w:r>
      <w:r>
        <w:rPr>
          <w:w w:val="105"/>
          <w:sz w:val="20"/>
        </w:rPr>
        <w:t>to</w:t>
      </w:r>
      <w:r>
        <w:rPr>
          <w:spacing w:val="-6"/>
          <w:w w:val="105"/>
          <w:sz w:val="20"/>
        </w:rPr>
        <w:t xml:space="preserve"> </w:t>
      </w:r>
      <w:r>
        <w:rPr>
          <w:w w:val="105"/>
          <w:sz w:val="20"/>
        </w:rPr>
        <w:t>meet its</w:t>
      </w:r>
      <w:r>
        <w:rPr>
          <w:spacing w:val="-10"/>
          <w:w w:val="105"/>
          <w:sz w:val="20"/>
        </w:rPr>
        <w:t xml:space="preserve"> </w:t>
      </w:r>
      <w:r>
        <w:rPr>
          <w:w w:val="105"/>
          <w:sz w:val="20"/>
        </w:rPr>
        <w:t>liability in</w:t>
      </w:r>
      <w:r>
        <w:rPr>
          <w:spacing w:val="-8"/>
          <w:w w:val="105"/>
          <w:sz w:val="20"/>
        </w:rPr>
        <w:t xml:space="preserve"> </w:t>
      </w:r>
      <w:r>
        <w:rPr>
          <w:w w:val="105"/>
          <w:sz w:val="20"/>
        </w:rPr>
        <w:t>respect of</w:t>
      </w:r>
      <w:r>
        <w:rPr>
          <w:spacing w:val="-4"/>
          <w:w w:val="105"/>
          <w:sz w:val="20"/>
        </w:rPr>
        <w:t xml:space="preserve"> </w:t>
      </w:r>
      <w:r>
        <w:rPr>
          <w:w w:val="105"/>
          <w:sz w:val="20"/>
        </w:rPr>
        <w:t>the</w:t>
      </w:r>
      <w:r>
        <w:rPr>
          <w:spacing w:val="-1"/>
          <w:w w:val="105"/>
          <w:sz w:val="20"/>
        </w:rPr>
        <w:t xml:space="preserve"> </w:t>
      </w:r>
      <w:r>
        <w:rPr>
          <w:w w:val="105"/>
          <w:sz w:val="20"/>
        </w:rPr>
        <w:t>whole or any specified part of the accrued rights to benefit of Members, the Cash Equivalent, or, as the case may be, the part of the Cash Equivalent which corresponds with that specified part of those accrued rights, may be reduced by the percentage by which the Fund is shown to be deficient.</w:t>
      </w:r>
    </w:p>
    <w:p w14:paraId="6F5219EE" w14:textId="77777777" w:rsidR="00380127" w:rsidRDefault="00380127">
      <w:pPr>
        <w:pStyle w:val="BodyText"/>
        <w:spacing w:before="11"/>
        <w:rPr>
          <w:sz w:val="20"/>
        </w:rPr>
      </w:pPr>
    </w:p>
    <w:p w14:paraId="6F5219EF" w14:textId="77777777" w:rsidR="00380127" w:rsidRDefault="008831FA">
      <w:pPr>
        <w:pStyle w:val="ListParagraph"/>
        <w:numPr>
          <w:ilvl w:val="1"/>
          <w:numId w:val="230"/>
        </w:numPr>
        <w:tabs>
          <w:tab w:val="left" w:pos="2300"/>
        </w:tabs>
        <w:spacing w:line="252" w:lineRule="auto"/>
        <w:ind w:left="2292" w:right="1623" w:hanging="689"/>
        <w:jc w:val="both"/>
        <w:rPr>
          <w:sz w:val="20"/>
        </w:rPr>
      </w:pPr>
      <w:r>
        <w:rPr>
          <w:w w:val="105"/>
          <w:sz w:val="20"/>
        </w:rPr>
        <w:t>If the Trustees fail without reasonable excuse to carry out the Member's request within 6 months of the Relevant Date the Member's Cash Equivalent shall be increased by :-</w:t>
      </w:r>
    </w:p>
    <w:p w14:paraId="6F5219F0" w14:textId="77777777" w:rsidR="00380127" w:rsidRDefault="00380127">
      <w:pPr>
        <w:pStyle w:val="BodyText"/>
        <w:spacing w:before="8"/>
      </w:pPr>
    </w:p>
    <w:p w14:paraId="6F5219F1" w14:textId="77777777" w:rsidR="00380127" w:rsidRDefault="008831FA">
      <w:pPr>
        <w:pStyle w:val="ListParagraph"/>
        <w:numPr>
          <w:ilvl w:val="2"/>
          <w:numId w:val="230"/>
        </w:numPr>
        <w:tabs>
          <w:tab w:val="left" w:pos="2978"/>
        </w:tabs>
        <w:spacing w:before="1" w:line="254" w:lineRule="auto"/>
        <w:ind w:right="1623" w:hanging="682"/>
        <w:jc w:val="both"/>
        <w:rPr>
          <w:sz w:val="20"/>
        </w:rPr>
      </w:pPr>
      <w:r>
        <w:rPr>
          <w:w w:val="105"/>
          <w:sz w:val="20"/>
        </w:rPr>
        <w:t xml:space="preserve">interest on the Cash Equivalent, calculated on a daily basis </w:t>
      </w:r>
      <w:r>
        <w:rPr>
          <w:i/>
          <w:w w:val="105"/>
          <w:sz w:val="20"/>
        </w:rPr>
        <w:t xml:space="preserve">over </w:t>
      </w:r>
      <w:r>
        <w:rPr>
          <w:w w:val="105"/>
          <w:sz w:val="20"/>
        </w:rPr>
        <w:t>the period from the Relevant Date to</w:t>
      </w:r>
      <w:r>
        <w:rPr>
          <w:spacing w:val="-3"/>
          <w:w w:val="105"/>
          <w:sz w:val="20"/>
        </w:rPr>
        <w:t xml:space="preserve"> </w:t>
      </w:r>
      <w:r>
        <w:rPr>
          <w:w w:val="105"/>
          <w:sz w:val="20"/>
        </w:rPr>
        <w:t>the date on which the Trustees carry out the Member's request, at an annual rate of one per cent above base rate; or, if it is greater,</w:t>
      </w:r>
    </w:p>
    <w:p w14:paraId="6F5219F2" w14:textId="77777777" w:rsidR="00380127" w:rsidRDefault="00380127">
      <w:pPr>
        <w:spacing w:line="254" w:lineRule="auto"/>
        <w:jc w:val="both"/>
        <w:rPr>
          <w:sz w:val="20"/>
        </w:rPr>
        <w:sectPr w:rsidR="00380127">
          <w:pgSz w:w="11940" w:h="16800"/>
          <w:pgMar w:top="1300" w:right="0" w:bottom="1200" w:left="720" w:header="1115" w:footer="959" w:gutter="0"/>
          <w:cols w:space="720"/>
        </w:sectPr>
      </w:pPr>
    </w:p>
    <w:p w14:paraId="6F5219F3" w14:textId="77777777" w:rsidR="00380127" w:rsidRDefault="00380127">
      <w:pPr>
        <w:pStyle w:val="BodyText"/>
        <w:spacing w:before="6"/>
        <w:rPr>
          <w:sz w:val="29"/>
        </w:rPr>
      </w:pPr>
    </w:p>
    <w:p w14:paraId="6F5219F4" w14:textId="77777777" w:rsidR="00380127" w:rsidRDefault="008831FA">
      <w:pPr>
        <w:pStyle w:val="ListParagraph"/>
        <w:numPr>
          <w:ilvl w:val="2"/>
          <w:numId w:val="230"/>
        </w:numPr>
        <w:tabs>
          <w:tab w:val="left" w:pos="2925"/>
        </w:tabs>
        <w:spacing w:before="93"/>
        <w:ind w:left="2923" w:right="1654" w:hanging="691"/>
        <w:jc w:val="both"/>
        <w:rPr>
          <w:sz w:val="21"/>
        </w:rPr>
      </w:pPr>
      <w:bookmarkStart w:id="171" w:name="Page_172"/>
      <w:bookmarkEnd w:id="171"/>
      <w:r>
        <w:rPr>
          <w:sz w:val="21"/>
        </w:rPr>
        <w:t>the amount, if any, by which the Cash Equivalent is less than it would have been if the Relevant Date had been the date on which the Trustees carry out the Member's request.</w:t>
      </w:r>
    </w:p>
    <w:p w14:paraId="6F5219F5" w14:textId="77777777" w:rsidR="00380127" w:rsidRDefault="00380127">
      <w:pPr>
        <w:pStyle w:val="BodyText"/>
        <w:spacing w:before="8"/>
      </w:pPr>
    </w:p>
    <w:p w14:paraId="6F5219F6" w14:textId="77777777" w:rsidR="00380127" w:rsidRDefault="008831FA">
      <w:pPr>
        <w:pStyle w:val="ListParagraph"/>
        <w:numPr>
          <w:ilvl w:val="1"/>
          <w:numId w:val="230"/>
        </w:numPr>
        <w:tabs>
          <w:tab w:val="left" w:pos="2206"/>
          <w:tab w:val="left" w:pos="2207"/>
        </w:tabs>
        <w:ind w:left="2203" w:right="1655" w:hanging="677"/>
        <w:rPr>
          <w:sz w:val="21"/>
        </w:rPr>
      </w:pPr>
      <w:r>
        <w:rPr>
          <w:sz w:val="21"/>
        </w:rPr>
        <w:t>If</w:t>
      </w:r>
      <w:r>
        <w:rPr>
          <w:spacing w:val="-6"/>
          <w:sz w:val="21"/>
        </w:rPr>
        <w:t xml:space="preserve"> </w:t>
      </w:r>
      <w:r>
        <w:rPr>
          <w:sz w:val="21"/>
        </w:rPr>
        <w:t>a</w:t>
      </w:r>
      <w:r>
        <w:rPr>
          <w:spacing w:val="-1"/>
          <w:sz w:val="21"/>
        </w:rPr>
        <w:t xml:space="preserve"> </w:t>
      </w:r>
      <w:r>
        <w:rPr>
          <w:sz w:val="21"/>
        </w:rPr>
        <w:t>Cash Equivalent is</w:t>
      </w:r>
      <w:r>
        <w:rPr>
          <w:spacing w:val="-12"/>
          <w:sz w:val="21"/>
        </w:rPr>
        <w:t xml:space="preserve"> </w:t>
      </w:r>
      <w:r>
        <w:rPr>
          <w:sz w:val="21"/>
        </w:rPr>
        <w:t>to</w:t>
      </w:r>
      <w:r>
        <w:rPr>
          <w:spacing w:val="-11"/>
          <w:sz w:val="21"/>
        </w:rPr>
        <w:t xml:space="preserve"> </w:t>
      </w:r>
      <w:r>
        <w:rPr>
          <w:sz w:val="21"/>
        </w:rPr>
        <w:t>be</w:t>
      </w:r>
      <w:r>
        <w:rPr>
          <w:spacing w:val="-8"/>
          <w:sz w:val="21"/>
        </w:rPr>
        <w:t xml:space="preserve"> </w:t>
      </w:r>
      <w:r>
        <w:rPr>
          <w:sz w:val="21"/>
        </w:rPr>
        <w:t>both increased and</w:t>
      </w:r>
      <w:r>
        <w:rPr>
          <w:spacing w:val="-2"/>
          <w:sz w:val="21"/>
        </w:rPr>
        <w:t xml:space="preserve"> </w:t>
      </w:r>
      <w:r>
        <w:rPr>
          <w:sz w:val="21"/>
        </w:rPr>
        <w:t>reduced, the</w:t>
      </w:r>
      <w:r>
        <w:rPr>
          <w:spacing w:val="-5"/>
          <w:sz w:val="21"/>
        </w:rPr>
        <w:t xml:space="preserve"> </w:t>
      </w:r>
      <w:r>
        <w:rPr>
          <w:sz w:val="21"/>
        </w:rPr>
        <w:t>provisions</w:t>
      </w:r>
      <w:r>
        <w:rPr>
          <w:spacing w:val="20"/>
          <w:sz w:val="21"/>
        </w:rPr>
        <w:t xml:space="preserve"> </w:t>
      </w:r>
      <w:r>
        <w:rPr>
          <w:sz w:val="21"/>
        </w:rPr>
        <w:t>of this rule 6.1(5) shall be applied in the order in which they appear.</w:t>
      </w:r>
    </w:p>
    <w:p w14:paraId="6F5219F7" w14:textId="77777777" w:rsidR="00380127" w:rsidRDefault="00380127">
      <w:pPr>
        <w:pStyle w:val="BodyText"/>
        <w:spacing w:before="5"/>
      </w:pPr>
    </w:p>
    <w:p w14:paraId="6F5219F8" w14:textId="77777777" w:rsidR="00380127" w:rsidRDefault="008831FA">
      <w:pPr>
        <w:pStyle w:val="ListParagraph"/>
        <w:numPr>
          <w:ilvl w:val="0"/>
          <w:numId w:val="230"/>
        </w:numPr>
        <w:tabs>
          <w:tab w:val="left" w:pos="1532"/>
          <w:tab w:val="left" w:pos="1533"/>
        </w:tabs>
        <w:spacing w:before="1"/>
        <w:ind w:left="1532" w:hanging="690"/>
        <w:jc w:val="left"/>
        <w:rPr>
          <w:sz w:val="21"/>
        </w:rPr>
      </w:pPr>
      <w:r>
        <w:rPr>
          <w:b/>
          <w:i/>
          <w:w w:val="105"/>
          <w:sz w:val="20"/>
        </w:rPr>
        <w:t>Appropriate</w:t>
      </w:r>
      <w:r>
        <w:rPr>
          <w:b/>
          <w:i/>
          <w:spacing w:val="-11"/>
          <w:w w:val="105"/>
          <w:sz w:val="20"/>
        </w:rPr>
        <w:t xml:space="preserve"> </w:t>
      </w:r>
      <w:r>
        <w:rPr>
          <w:b/>
          <w:i/>
          <w:w w:val="105"/>
          <w:sz w:val="20"/>
        </w:rPr>
        <w:t>independent</w:t>
      </w:r>
      <w:r>
        <w:rPr>
          <w:b/>
          <w:i/>
          <w:spacing w:val="-6"/>
          <w:w w:val="105"/>
          <w:sz w:val="20"/>
        </w:rPr>
        <w:t xml:space="preserve"> </w:t>
      </w:r>
      <w:r>
        <w:rPr>
          <w:b/>
          <w:i/>
          <w:spacing w:val="-2"/>
          <w:w w:val="105"/>
          <w:sz w:val="20"/>
        </w:rPr>
        <w:t>advice</w:t>
      </w:r>
    </w:p>
    <w:p w14:paraId="6F5219F9" w14:textId="77777777" w:rsidR="00380127" w:rsidRDefault="00380127">
      <w:pPr>
        <w:pStyle w:val="BodyText"/>
        <w:spacing w:before="1"/>
        <w:rPr>
          <w:b/>
          <w:i/>
        </w:rPr>
      </w:pPr>
    </w:p>
    <w:p w14:paraId="6F5219FA" w14:textId="77777777" w:rsidR="00380127" w:rsidRDefault="008831FA">
      <w:pPr>
        <w:pStyle w:val="BodyText"/>
        <w:ind w:left="1519" w:right="1664" w:firstLine="4"/>
      </w:pPr>
      <w:r>
        <w:t>The Trustees shall not unless they determine otherwise make a transfer payment under this Rule 6.1 if section 48 of the Pension Schemes Act 2015 requires the Trustees</w:t>
      </w:r>
      <w:r>
        <w:rPr>
          <w:spacing w:val="-2"/>
        </w:rPr>
        <w:t xml:space="preserve"> </w:t>
      </w:r>
      <w:r>
        <w:t>to</w:t>
      </w:r>
      <w:r>
        <w:rPr>
          <w:spacing w:val="-10"/>
        </w:rPr>
        <w:t xml:space="preserve"> </w:t>
      </w:r>
      <w:r>
        <w:t>check</w:t>
      </w:r>
      <w:r>
        <w:rPr>
          <w:spacing w:val="-4"/>
        </w:rPr>
        <w:t xml:space="preserve"> </w:t>
      </w:r>
      <w:r>
        <w:t>that</w:t>
      </w:r>
      <w:r>
        <w:rPr>
          <w:spacing w:val="-7"/>
        </w:rPr>
        <w:t xml:space="preserve"> </w:t>
      </w:r>
      <w:r>
        <w:t>the</w:t>
      </w:r>
      <w:r>
        <w:rPr>
          <w:spacing w:val="-7"/>
        </w:rPr>
        <w:t xml:space="preserve"> </w:t>
      </w:r>
      <w:r>
        <w:t>Member or</w:t>
      </w:r>
      <w:r>
        <w:rPr>
          <w:spacing w:val="-2"/>
        </w:rPr>
        <w:t xml:space="preserve"> </w:t>
      </w:r>
      <w:r>
        <w:t>survivor has</w:t>
      </w:r>
      <w:r>
        <w:rPr>
          <w:spacing w:val="-6"/>
        </w:rPr>
        <w:t xml:space="preserve"> </w:t>
      </w:r>
      <w:r>
        <w:t>received appropriate independent advice before making the proposed transfer payment and either:</w:t>
      </w:r>
    </w:p>
    <w:p w14:paraId="6F5219FB" w14:textId="77777777" w:rsidR="00380127" w:rsidRDefault="00380127">
      <w:pPr>
        <w:pStyle w:val="BodyText"/>
        <w:spacing w:before="9"/>
        <w:rPr>
          <w:sz w:val="20"/>
        </w:rPr>
      </w:pPr>
    </w:p>
    <w:p w14:paraId="6F5219FC" w14:textId="77777777" w:rsidR="00380127" w:rsidRDefault="008831FA">
      <w:pPr>
        <w:pStyle w:val="ListParagraph"/>
        <w:numPr>
          <w:ilvl w:val="1"/>
          <w:numId w:val="230"/>
        </w:numPr>
        <w:tabs>
          <w:tab w:val="left" w:pos="2199"/>
          <w:tab w:val="left" w:pos="2200"/>
        </w:tabs>
        <w:ind w:right="1679"/>
        <w:rPr>
          <w:sz w:val="21"/>
        </w:rPr>
      </w:pPr>
      <w:r>
        <w:rPr>
          <w:sz w:val="21"/>
        </w:rPr>
        <w:t>the</w:t>
      </w:r>
      <w:r>
        <w:rPr>
          <w:spacing w:val="30"/>
          <w:sz w:val="21"/>
        </w:rPr>
        <w:t xml:space="preserve"> </w:t>
      </w:r>
      <w:r>
        <w:rPr>
          <w:sz w:val="21"/>
        </w:rPr>
        <w:t>Trustees</w:t>
      </w:r>
      <w:r>
        <w:rPr>
          <w:spacing w:val="34"/>
          <w:sz w:val="21"/>
        </w:rPr>
        <w:t xml:space="preserve"> </w:t>
      </w:r>
      <w:r>
        <w:rPr>
          <w:sz w:val="21"/>
        </w:rPr>
        <w:t>are</w:t>
      </w:r>
      <w:r>
        <w:rPr>
          <w:spacing w:val="23"/>
          <w:sz w:val="21"/>
        </w:rPr>
        <w:t xml:space="preserve"> </w:t>
      </w:r>
      <w:r>
        <w:rPr>
          <w:sz w:val="21"/>
        </w:rPr>
        <w:t>unable</w:t>
      </w:r>
      <w:r>
        <w:rPr>
          <w:spacing w:val="27"/>
          <w:sz w:val="21"/>
        </w:rPr>
        <w:t xml:space="preserve"> </w:t>
      </w:r>
      <w:r>
        <w:rPr>
          <w:sz w:val="21"/>
        </w:rPr>
        <w:t>to</w:t>
      </w:r>
      <w:r>
        <w:rPr>
          <w:spacing w:val="22"/>
          <w:sz w:val="21"/>
        </w:rPr>
        <w:t xml:space="preserve"> </w:t>
      </w:r>
      <w:r>
        <w:rPr>
          <w:sz w:val="21"/>
        </w:rPr>
        <w:t>carry</w:t>
      </w:r>
      <w:r>
        <w:rPr>
          <w:spacing w:val="29"/>
          <w:sz w:val="21"/>
        </w:rPr>
        <w:t xml:space="preserve"> </w:t>
      </w:r>
      <w:r>
        <w:rPr>
          <w:sz w:val="21"/>
        </w:rPr>
        <w:t>out</w:t>
      </w:r>
      <w:r>
        <w:rPr>
          <w:spacing w:val="28"/>
          <w:sz w:val="21"/>
        </w:rPr>
        <w:t xml:space="preserve"> </w:t>
      </w:r>
      <w:r>
        <w:rPr>
          <w:sz w:val="21"/>
        </w:rPr>
        <w:t>the</w:t>
      </w:r>
      <w:r>
        <w:rPr>
          <w:spacing w:val="27"/>
          <w:sz w:val="21"/>
        </w:rPr>
        <w:t xml:space="preserve"> </w:t>
      </w:r>
      <w:r>
        <w:rPr>
          <w:sz w:val="21"/>
        </w:rPr>
        <w:t>check</w:t>
      </w:r>
      <w:r>
        <w:rPr>
          <w:spacing w:val="32"/>
          <w:sz w:val="21"/>
        </w:rPr>
        <w:t xml:space="preserve"> </w:t>
      </w:r>
      <w:r>
        <w:rPr>
          <w:sz w:val="21"/>
        </w:rPr>
        <w:t>by</w:t>
      </w:r>
      <w:r>
        <w:rPr>
          <w:spacing w:val="22"/>
          <w:sz w:val="21"/>
        </w:rPr>
        <w:t xml:space="preserve"> </w:t>
      </w:r>
      <w:r>
        <w:rPr>
          <w:sz w:val="21"/>
        </w:rPr>
        <w:t>reason</w:t>
      </w:r>
      <w:r>
        <w:rPr>
          <w:spacing w:val="31"/>
          <w:sz w:val="21"/>
        </w:rPr>
        <w:t xml:space="preserve"> </w:t>
      </w:r>
      <w:r>
        <w:rPr>
          <w:sz w:val="21"/>
        </w:rPr>
        <w:t>of</w:t>
      </w:r>
      <w:r>
        <w:rPr>
          <w:spacing w:val="33"/>
          <w:sz w:val="21"/>
        </w:rPr>
        <w:t xml:space="preserve"> </w:t>
      </w:r>
      <w:r>
        <w:rPr>
          <w:sz w:val="21"/>
        </w:rPr>
        <w:t>factors</w:t>
      </w:r>
      <w:r>
        <w:rPr>
          <w:spacing w:val="34"/>
          <w:sz w:val="21"/>
        </w:rPr>
        <w:t xml:space="preserve"> </w:t>
      </w:r>
      <w:r>
        <w:rPr>
          <w:sz w:val="21"/>
        </w:rPr>
        <w:t>outside their control; or</w:t>
      </w:r>
    </w:p>
    <w:p w14:paraId="6F5219FD" w14:textId="77777777" w:rsidR="00380127" w:rsidRDefault="00380127">
      <w:pPr>
        <w:pStyle w:val="BodyText"/>
        <w:spacing w:before="9"/>
        <w:rPr>
          <w:sz w:val="19"/>
        </w:rPr>
      </w:pPr>
    </w:p>
    <w:p w14:paraId="6F5219FE" w14:textId="77777777" w:rsidR="00380127" w:rsidRDefault="008831FA">
      <w:pPr>
        <w:pStyle w:val="ListParagraph"/>
        <w:numPr>
          <w:ilvl w:val="1"/>
          <w:numId w:val="230"/>
        </w:numPr>
        <w:tabs>
          <w:tab w:val="left" w:pos="2194"/>
          <w:tab w:val="left" w:pos="2195"/>
        </w:tabs>
        <w:spacing w:line="242" w:lineRule="auto"/>
        <w:ind w:left="2196" w:right="1667" w:hanging="680"/>
        <w:rPr>
          <w:sz w:val="21"/>
        </w:rPr>
      </w:pPr>
      <w:r>
        <w:rPr>
          <w:sz w:val="21"/>
        </w:rPr>
        <w:t>the Trustees have carried out the check but</w:t>
      </w:r>
      <w:r>
        <w:rPr>
          <w:spacing w:val="-2"/>
          <w:sz w:val="21"/>
        </w:rPr>
        <w:t xml:space="preserve"> </w:t>
      </w:r>
      <w:r>
        <w:rPr>
          <w:sz w:val="21"/>
        </w:rPr>
        <w:t>the check did not confirm that the Member or survivor had received appropriate independent advice.</w:t>
      </w:r>
    </w:p>
    <w:p w14:paraId="6F5219FF" w14:textId="77777777" w:rsidR="00380127" w:rsidRDefault="00380127">
      <w:pPr>
        <w:spacing w:line="242" w:lineRule="auto"/>
        <w:rPr>
          <w:sz w:val="21"/>
        </w:rPr>
        <w:sectPr w:rsidR="00380127">
          <w:pgSz w:w="11940" w:h="16800"/>
          <w:pgMar w:top="1340" w:right="0" w:bottom="1160" w:left="720" w:header="1115" w:footer="959" w:gutter="0"/>
          <w:cols w:space="720"/>
        </w:sectPr>
      </w:pPr>
    </w:p>
    <w:p w14:paraId="6F521A00" w14:textId="77777777" w:rsidR="00380127" w:rsidRDefault="008831FA">
      <w:pPr>
        <w:spacing w:before="65"/>
        <w:ind w:right="155"/>
        <w:jc w:val="right"/>
        <w:rPr>
          <w:rFonts w:ascii="Times New Roman"/>
          <w:sz w:val="18"/>
        </w:rPr>
      </w:pPr>
      <w:bookmarkStart w:id="172" w:name="Page_173"/>
      <w:bookmarkEnd w:id="172"/>
      <w:r>
        <w:rPr>
          <w:rFonts w:ascii="Times New Roman"/>
          <w:w w:val="102"/>
          <w:sz w:val="18"/>
        </w:rPr>
        <w:t>(</w:t>
      </w:r>
    </w:p>
    <w:p w14:paraId="6F521A01" w14:textId="77777777" w:rsidR="00380127" w:rsidRDefault="00380127">
      <w:pPr>
        <w:pStyle w:val="BodyText"/>
        <w:rPr>
          <w:rFonts w:ascii="Times New Roman"/>
          <w:sz w:val="20"/>
        </w:rPr>
      </w:pPr>
    </w:p>
    <w:p w14:paraId="6F521A02" w14:textId="77777777" w:rsidR="00380127" w:rsidRDefault="00380127">
      <w:pPr>
        <w:pStyle w:val="BodyText"/>
        <w:spacing w:before="8"/>
        <w:rPr>
          <w:rFonts w:ascii="Times New Roman"/>
          <w:sz w:val="17"/>
        </w:rPr>
      </w:pPr>
    </w:p>
    <w:p w14:paraId="6F521A03" w14:textId="77777777" w:rsidR="00380127" w:rsidRDefault="008831FA">
      <w:pPr>
        <w:spacing w:before="94"/>
        <w:ind w:right="1594"/>
        <w:jc w:val="right"/>
        <w:rPr>
          <w:b/>
          <w:sz w:val="20"/>
        </w:rPr>
      </w:pPr>
      <w:r>
        <w:rPr>
          <w:b/>
          <w:w w:val="105"/>
          <w:sz w:val="20"/>
        </w:rPr>
        <w:t>WPS</w:t>
      </w:r>
      <w:r>
        <w:rPr>
          <w:b/>
          <w:spacing w:val="1"/>
          <w:w w:val="105"/>
          <w:sz w:val="20"/>
        </w:rPr>
        <w:t xml:space="preserve"> </w:t>
      </w:r>
      <w:r>
        <w:rPr>
          <w:b/>
          <w:spacing w:val="-2"/>
          <w:w w:val="105"/>
          <w:sz w:val="20"/>
        </w:rPr>
        <w:t>Section</w:t>
      </w:r>
    </w:p>
    <w:p w14:paraId="6F521A04" w14:textId="77777777" w:rsidR="00380127" w:rsidRDefault="00380127">
      <w:pPr>
        <w:pStyle w:val="BodyText"/>
        <w:spacing w:before="5"/>
        <w:rPr>
          <w:b/>
          <w:sz w:val="29"/>
        </w:rPr>
      </w:pPr>
    </w:p>
    <w:p w14:paraId="6F521A05" w14:textId="77777777" w:rsidR="00380127" w:rsidRDefault="008831FA">
      <w:pPr>
        <w:spacing w:before="94"/>
        <w:ind w:left="717" w:right="694"/>
        <w:jc w:val="center"/>
        <w:rPr>
          <w:b/>
          <w:sz w:val="20"/>
        </w:rPr>
      </w:pPr>
      <w:r>
        <w:rPr>
          <w:b/>
          <w:w w:val="105"/>
          <w:sz w:val="20"/>
        </w:rPr>
        <w:t>RULE</w:t>
      </w:r>
      <w:r>
        <w:rPr>
          <w:b/>
          <w:spacing w:val="-3"/>
          <w:w w:val="105"/>
          <w:sz w:val="20"/>
        </w:rPr>
        <w:t xml:space="preserve"> </w:t>
      </w:r>
      <w:r>
        <w:rPr>
          <w:b/>
          <w:spacing w:val="-10"/>
          <w:w w:val="105"/>
          <w:sz w:val="20"/>
        </w:rPr>
        <w:t>7</w:t>
      </w:r>
    </w:p>
    <w:p w14:paraId="6F521A06" w14:textId="77777777" w:rsidR="00380127" w:rsidRDefault="00380127">
      <w:pPr>
        <w:pStyle w:val="BodyText"/>
        <w:spacing w:before="1"/>
        <w:rPr>
          <w:b/>
          <w:sz w:val="22"/>
        </w:rPr>
      </w:pPr>
    </w:p>
    <w:p w14:paraId="6F521A07" w14:textId="77777777" w:rsidR="00380127" w:rsidRDefault="008831FA">
      <w:pPr>
        <w:spacing w:before="1"/>
        <w:ind w:left="1165" w:right="694"/>
        <w:jc w:val="center"/>
        <w:rPr>
          <w:b/>
          <w:sz w:val="20"/>
        </w:rPr>
      </w:pPr>
      <w:r>
        <w:rPr>
          <w:b/>
          <w:w w:val="105"/>
          <w:sz w:val="20"/>
        </w:rPr>
        <w:t>WPS</w:t>
      </w:r>
      <w:r>
        <w:rPr>
          <w:b/>
          <w:spacing w:val="-3"/>
          <w:w w:val="105"/>
          <w:sz w:val="20"/>
        </w:rPr>
        <w:t xml:space="preserve"> </w:t>
      </w:r>
      <w:r>
        <w:rPr>
          <w:b/>
          <w:spacing w:val="-2"/>
          <w:w w:val="105"/>
          <w:sz w:val="20"/>
        </w:rPr>
        <w:t>SECTION</w:t>
      </w:r>
    </w:p>
    <w:p w14:paraId="6F521A08" w14:textId="77777777" w:rsidR="00380127" w:rsidRDefault="00380127">
      <w:pPr>
        <w:pStyle w:val="BodyText"/>
        <w:rPr>
          <w:b/>
          <w:sz w:val="14"/>
        </w:rPr>
      </w:pPr>
    </w:p>
    <w:p w14:paraId="6F521A09" w14:textId="77777777" w:rsidR="00380127" w:rsidRDefault="00380127">
      <w:pPr>
        <w:rPr>
          <w:sz w:val="14"/>
        </w:rPr>
        <w:sectPr w:rsidR="00380127">
          <w:headerReference w:type="default" r:id="rId76"/>
          <w:footerReference w:type="default" r:id="rId77"/>
          <w:pgSz w:w="11940" w:h="16800"/>
          <w:pgMar w:top="280" w:right="0" w:bottom="1200" w:left="720" w:header="0" w:footer="1005" w:gutter="0"/>
          <w:cols w:space="720"/>
        </w:sectPr>
      </w:pPr>
    </w:p>
    <w:p w14:paraId="6F521A0A" w14:textId="77777777" w:rsidR="00380127" w:rsidRDefault="00380127">
      <w:pPr>
        <w:pStyle w:val="BodyText"/>
        <w:rPr>
          <w:b/>
          <w:sz w:val="26"/>
        </w:rPr>
      </w:pPr>
    </w:p>
    <w:p w14:paraId="6F521A0B" w14:textId="77777777" w:rsidR="00380127" w:rsidRDefault="00380127">
      <w:pPr>
        <w:pStyle w:val="BodyText"/>
        <w:spacing w:before="7"/>
        <w:rPr>
          <w:b/>
          <w:sz w:val="23"/>
        </w:rPr>
      </w:pPr>
    </w:p>
    <w:p w14:paraId="6F521A0C" w14:textId="77777777" w:rsidR="00380127" w:rsidRDefault="008831FA">
      <w:pPr>
        <w:tabs>
          <w:tab w:val="left" w:pos="1596"/>
        </w:tabs>
        <w:ind w:left="915"/>
        <w:rPr>
          <w:b/>
          <w:sz w:val="20"/>
        </w:rPr>
      </w:pPr>
      <w:r>
        <w:rPr>
          <w:rFonts w:ascii="Courier New"/>
          <w:b/>
          <w:spacing w:val="-5"/>
          <w:sz w:val="24"/>
        </w:rPr>
        <w:t>7.</w:t>
      </w:r>
      <w:r>
        <w:rPr>
          <w:rFonts w:ascii="Courier New"/>
          <w:b/>
          <w:sz w:val="24"/>
        </w:rPr>
        <w:tab/>
      </w:r>
      <w:r>
        <w:rPr>
          <w:b/>
          <w:sz w:val="20"/>
        </w:rPr>
        <w:t>EXECUTIVE</w:t>
      </w:r>
      <w:r>
        <w:rPr>
          <w:b/>
          <w:spacing w:val="61"/>
          <w:sz w:val="20"/>
        </w:rPr>
        <w:t xml:space="preserve"> </w:t>
      </w:r>
      <w:r>
        <w:rPr>
          <w:b/>
          <w:spacing w:val="-2"/>
          <w:sz w:val="20"/>
        </w:rPr>
        <w:t>BENEFITS</w:t>
      </w:r>
    </w:p>
    <w:p w14:paraId="6F521A0D" w14:textId="77777777" w:rsidR="00380127" w:rsidRDefault="008831FA">
      <w:pPr>
        <w:spacing w:before="93"/>
        <w:ind w:left="777"/>
        <w:rPr>
          <w:b/>
          <w:sz w:val="20"/>
        </w:rPr>
      </w:pPr>
      <w:r>
        <w:br w:type="column"/>
      </w:r>
      <w:r>
        <w:rPr>
          <w:b/>
          <w:w w:val="105"/>
          <w:sz w:val="20"/>
        </w:rPr>
        <w:t>EXECUTIVE</w:t>
      </w:r>
      <w:r>
        <w:rPr>
          <w:b/>
          <w:spacing w:val="-8"/>
          <w:w w:val="105"/>
          <w:sz w:val="20"/>
        </w:rPr>
        <w:t xml:space="preserve"> </w:t>
      </w:r>
      <w:r>
        <w:rPr>
          <w:b/>
          <w:spacing w:val="-2"/>
          <w:w w:val="105"/>
          <w:sz w:val="20"/>
        </w:rPr>
        <w:t>BENEFITS</w:t>
      </w:r>
    </w:p>
    <w:p w14:paraId="6F521A0E" w14:textId="77777777" w:rsidR="00380127" w:rsidRDefault="00380127">
      <w:pPr>
        <w:rPr>
          <w:sz w:val="20"/>
        </w:rPr>
        <w:sectPr w:rsidR="00380127">
          <w:type w:val="continuous"/>
          <w:pgSz w:w="11940" w:h="16800"/>
          <w:pgMar w:top="1940" w:right="0" w:bottom="280" w:left="720" w:header="0" w:footer="1005" w:gutter="0"/>
          <w:cols w:num="2" w:space="720" w:equalWidth="0">
            <w:col w:w="3885" w:space="40"/>
            <w:col w:w="7295"/>
          </w:cols>
        </w:sectPr>
      </w:pPr>
    </w:p>
    <w:p w14:paraId="6F521A0F" w14:textId="77777777" w:rsidR="00380127" w:rsidRDefault="00380127">
      <w:pPr>
        <w:pStyle w:val="BodyText"/>
        <w:spacing w:before="8"/>
        <w:rPr>
          <w:b/>
          <w:sz w:val="10"/>
        </w:rPr>
      </w:pPr>
    </w:p>
    <w:p w14:paraId="6F521A10" w14:textId="77777777" w:rsidR="00380127" w:rsidRDefault="008831FA">
      <w:pPr>
        <w:pStyle w:val="BodyText"/>
        <w:spacing w:before="93" w:line="242" w:lineRule="auto"/>
        <w:ind w:left="911" w:right="1606" w:firstLine="9"/>
        <w:jc w:val="both"/>
      </w:pPr>
      <w:r>
        <w:t>Where an Employee or Director of an Employer has been admitted to membership</w:t>
      </w:r>
      <w:r>
        <w:rPr>
          <w:spacing w:val="40"/>
        </w:rPr>
        <w:t xml:space="preserve"> </w:t>
      </w:r>
      <w:r>
        <w:t>of the WPS Section, and has been invited by his Employer in writing to become an Executive Member of the Scheme, and</w:t>
      </w:r>
      <w:r>
        <w:rPr>
          <w:spacing w:val="-1"/>
        </w:rPr>
        <w:t xml:space="preserve"> </w:t>
      </w:r>
      <w:r>
        <w:t>has confirmed in</w:t>
      </w:r>
      <w:r>
        <w:rPr>
          <w:spacing w:val="-4"/>
        </w:rPr>
        <w:t xml:space="preserve"> </w:t>
      </w:r>
      <w:r>
        <w:t>writing that</w:t>
      </w:r>
      <w:r>
        <w:rPr>
          <w:spacing w:val="-2"/>
        </w:rPr>
        <w:t xml:space="preserve"> </w:t>
      </w:r>
      <w:r>
        <w:t>he wishes to</w:t>
      </w:r>
      <w:r>
        <w:rPr>
          <w:spacing w:val="-5"/>
        </w:rPr>
        <w:t xml:space="preserve"> </w:t>
      </w:r>
      <w:r>
        <w:t>become an</w:t>
      </w:r>
      <w:r>
        <w:rPr>
          <w:spacing w:val="-9"/>
        </w:rPr>
        <w:t xml:space="preserve"> </w:t>
      </w:r>
      <w:r>
        <w:t xml:space="preserve">Executive Member of the Scheme, he shall be entitled to the benefits set out in the Executive Section and the provisions of rules 1 to 6 (inclusive) of Part 3 of the Rules (WPS Section) shall not </w:t>
      </w:r>
      <w:r>
        <w:rPr>
          <w:spacing w:val="-2"/>
        </w:rPr>
        <w:t>apply.</w:t>
      </w:r>
    </w:p>
    <w:p w14:paraId="6F521A11" w14:textId="77777777" w:rsidR="00380127" w:rsidRDefault="00380127">
      <w:pPr>
        <w:spacing w:line="242" w:lineRule="auto"/>
        <w:jc w:val="both"/>
        <w:sectPr w:rsidR="00380127">
          <w:type w:val="continuous"/>
          <w:pgSz w:w="11940" w:h="16800"/>
          <w:pgMar w:top="1940" w:right="0" w:bottom="280" w:left="720" w:header="0" w:footer="1005" w:gutter="0"/>
          <w:cols w:space="720"/>
        </w:sectPr>
      </w:pPr>
    </w:p>
    <w:p w14:paraId="6F521A12" w14:textId="77777777" w:rsidR="00380127" w:rsidRDefault="00380127">
      <w:pPr>
        <w:pStyle w:val="BodyText"/>
        <w:rPr>
          <w:sz w:val="20"/>
        </w:rPr>
      </w:pPr>
    </w:p>
    <w:p w14:paraId="6F521A13" w14:textId="77777777" w:rsidR="00380127" w:rsidRDefault="00380127">
      <w:pPr>
        <w:pStyle w:val="BodyText"/>
        <w:spacing w:before="8"/>
        <w:rPr>
          <w:sz w:val="15"/>
        </w:rPr>
      </w:pPr>
    </w:p>
    <w:p w14:paraId="6F521A14" w14:textId="5B91C4B8" w:rsidR="00380127" w:rsidRDefault="008831FA">
      <w:pPr>
        <w:spacing w:before="94" w:line="506" w:lineRule="auto"/>
        <w:ind w:left="4242" w:right="4912"/>
        <w:jc w:val="center"/>
        <w:rPr>
          <w:b/>
          <w:sz w:val="20"/>
        </w:rPr>
      </w:pPr>
      <w:r>
        <w:rPr>
          <w:noProof/>
        </w:rPr>
        <mc:AlternateContent>
          <mc:Choice Requires="wpg">
            <w:drawing>
              <wp:anchor distT="0" distB="0" distL="114300" distR="114300" simplePos="0" relativeHeight="478995968" behindDoc="1" locked="0" layoutInCell="1" allowOverlap="1" wp14:anchorId="6F522DC3" wp14:editId="09389AA8">
                <wp:simplePos x="0" y="0"/>
                <wp:positionH relativeFrom="page">
                  <wp:posOffset>927735</wp:posOffset>
                </wp:positionH>
                <wp:positionV relativeFrom="paragraph">
                  <wp:posOffset>812800</wp:posOffset>
                </wp:positionV>
                <wp:extent cx="5726430" cy="6400800"/>
                <wp:effectExtent l="0" t="0" r="0" b="0"/>
                <wp:wrapNone/>
                <wp:docPr id="174"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430" cy="6400800"/>
                          <a:chOff x="1461" y="1280"/>
                          <a:chExt cx="9018" cy="10080"/>
                        </a:xfrm>
                      </wpg:grpSpPr>
                      <wps:wsp>
                        <wps:cNvPr id="175" name="docshape62"/>
                        <wps:cNvSpPr>
                          <a:spLocks/>
                        </wps:cNvSpPr>
                        <wps:spPr bwMode="auto">
                          <a:xfrm>
                            <a:off x="1509" y="1280"/>
                            <a:ext cx="8912" cy="10080"/>
                          </a:xfrm>
                          <a:custGeom>
                            <a:avLst/>
                            <a:gdLst>
                              <a:gd name="T0" fmla="+- 0 1509 1509"/>
                              <a:gd name="T1" fmla="*/ T0 w 8912"/>
                              <a:gd name="T2" fmla="+- 0 11360 1280"/>
                              <a:gd name="T3" fmla="*/ 11360 h 10080"/>
                              <a:gd name="T4" fmla="+- 0 1509 1509"/>
                              <a:gd name="T5" fmla="*/ T4 w 8912"/>
                              <a:gd name="T6" fmla="+- 0 1299 1280"/>
                              <a:gd name="T7" fmla="*/ 1299 h 10080"/>
                              <a:gd name="T8" fmla="+- 0 10421 1509"/>
                              <a:gd name="T9" fmla="*/ T8 w 8912"/>
                              <a:gd name="T10" fmla="+- 0 11360 1280"/>
                              <a:gd name="T11" fmla="*/ 11360 h 10080"/>
                              <a:gd name="T12" fmla="+- 0 10421 1509"/>
                              <a:gd name="T13" fmla="*/ T12 w 8912"/>
                              <a:gd name="T14" fmla="+- 0 1280 1280"/>
                              <a:gd name="T15" fmla="*/ 1280 h 10080"/>
                            </a:gdLst>
                            <a:ahLst/>
                            <a:cxnLst>
                              <a:cxn ang="0">
                                <a:pos x="T1" y="T3"/>
                              </a:cxn>
                              <a:cxn ang="0">
                                <a:pos x="T5" y="T7"/>
                              </a:cxn>
                              <a:cxn ang="0">
                                <a:pos x="T9" y="T11"/>
                              </a:cxn>
                              <a:cxn ang="0">
                                <a:pos x="T13" y="T15"/>
                              </a:cxn>
                            </a:cxnLst>
                            <a:rect l="0" t="0" r="r" b="b"/>
                            <a:pathLst>
                              <a:path w="8912" h="10080">
                                <a:moveTo>
                                  <a:pt x="0" y="10080"/>
                                </a:moveTo>
                                <a:lnTo>
                                  <a:pt x="0" y="19"/>
                                </a:lnTo>
                                <a:moveTo>
                                  <a:pt x="8912" y="10080"/>
                                </a:moveTo>
                                <a:lnTo>
                                  <a:pt x="8912" y="0"/>
                                </a:lnTo>
                              </a:path>
                            </a:pathLst>
                          </a:custGeom>
                          <a:noFill/>
                          <a:ln w="24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docshape63"/>
                        <wps:cNvSpPr>
                          <a:spLocks/>
                        </wps:cNvSpPr>
                        <wps:spPr bwMode="auto">
                          <a:xfrm>
                            <a:off x="1461" y="1318"/>
                            <a:ext cx="9018" cy="10004"/>
                          </a:xfrm>
                          <a:custGeom>
                            <a:avLst/>
                            <a:gdLst>
                              <a:gd name="T0" fmla="+- 0 1500 1461"/>
                              <a:gd name="T1" fmla="*/ T0 w 9018"/>
                              <a:gd name="T2" fmla="+- 0 1318 1318"/>
                              <a:gd name="T3" fmla="*/ 1318 h 10004"/>
                              <a:gd name="T4" fmla="+- 0 10479 1461"/>
                              <a:gd name="T5" fmla="*/ T4 w 9018"/>
                              <a:gd name="T6" fmla="+- 0 1318 1318"/>
                              <a:gd name="T7" fmla="*/ 1318 h 10004"/>
                              <a:gd name="T8" fmla="+- 0 1461 1461"/>
                              <a:gd name="T9" fmla="*/ T8 w 9018"/>
                              <a:gd name="T10" fmla="+- 0 11322 1318"/>
                              <a:gd name="T11" fmla="*/ 11322 h 10004"/>
                              <a:gd name="T12" fmla="+- 0 10440 1461"/>
                              <a:gd name="T13" fmla="*/ T12 w 9018"/>
                              <a:gd name="T14" fmla="+- 0 11322 1318"/>
                              <a:gd name="T15" fmla="*/ 11322 h 10004"/>
                            </a:gdLst>
                            <a:ahLst/>
                            <a:cxnLst>
                              <a:cxn ang="0">
                                <a:pos x="T1" y="T3"/>
                              </a:cxn>
                              <a:cxn ang="0">
                                <a:pos x="T5" y="T7"/>
                              </a:cxn>
                              <a:cxn ang="0">
                                <a:pos x="T9" y="T11"/>
                              </a:cxn>
                              <a:cxn ang="0">
                                <a:pos x="T13" y="T15"/>
                              </a:cxn>
                            </a:cxnLst>
                            <a:rect l="0" t="0" r="r" b="b"/>
                            <a:pathLst>
                              <a:path w="9018" h="10004">
                                <a:moveTo>
                                  <a:pt x="39" y="0"/>
                                </a:moveTo>
                                <a:lnTo>
                                  <a:pt x="9018" y="0"/>
                                </a:lnTo>
                                <a:moveTo>
                                  <a:pt x="0" y="10004"/>
                                </a:moveTo>
                                <a:lnTo>
                                  <a:pt x="8979" y="10004"/>
                                </a:lnTo>
                              </a:path>
                            </a:pathLst>
                          </a:custGeom>
                          <a:noFill/>
                          <a:ln w="274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docshape64"/>
                        <wps:cNvSpPr txBox="1">
                          <a:spLocks noChangeArrowheads="1"/>
                        </wps:cNvSpPr>
                        <wps:spPr bwMode="auto">
                          <a:xfrm>
                            <a:off x="4060" y="1847"/>
                            <a:ext cx="386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2A" w14:textId="77777777" w:rsidR="00380127" w:rsidRDefault="008831FA">
                              <w:pPr>
                                <w:spacing w:line="223" w:lineRule="exact"/>
                                <w:rPr>
                                  <w:b/>
                                  <w:sz w:val="20"/>
                                </w:rPr>
                              </w:pPr>
                              <w:r>
                                <w:rPr>
                                  <w:b/>
                                  <w:w w:val="105"/>
                                  <w:sz w:val="20"/>
                                </w:rPr>
                                <w:t>LUMP</w:t>
                              </w:r>
                              <w:r>
                                <w:rPr>
                                  <w:b/>
                                  <w:spacing w:val="-7"/>
                                  <w:w w:val="105"/>
                                  <w:sz w:val="20"/>
                                </w:rPr>
                                <w:t xml:space="preserve"> </w:t>
                              </w:r>
                              <w:r>
                                <w:rPr>
                                  <w:b/>
                                  <w:w w:val="105"/>
                                  <w:sz w:val="20"/>
                                </w:rPr>
                                <w:t>SUM</w:t>
                              </w:r>
                              <w:r>
                                <w:rPr>
                                  <w:b/>
                                  <w:spacing w:val="-12"/>
                                  <w:w w:val="105"/>
                                  <w:sz w:val="20"/>
                                </w:rPr>
                                <w:t xml:space="preserve"> </w:t>
                              </w:r>
                              <w:r>
                                <w:rPr>
                                  <w:b/>
                                  <w:w w:val="105"/>
                                  <w:sz w:val="20"/>
                                </w:rPr>
                                <w:t>COMMUTATION</w:t>
                              </w:r>
                              <w:r>
                                <w:rPr>
                                  <w:b/>
                                  <w:spacing w:val="7"/>
                                  <w:w w:val="105"/>
                                  <w:sz w:val="20"/>
                                </w:rPr>
                                <w:t xml:space="preserve"> </w:t>
                              </w:r>
                              <w:r>
                                <w:rPr>
                                  <w:b/>
                                  <w:spacing w:val="-2"/>
                                  <w:w w:val="105"/>
                                  <w:sz w:val="20"/>
                                </w:rPr>
                                <w:t>FACTORS</w:t>
                              </w:r>
                            </w:p>
                          </w:txbxContent>
                        </wps:txbx>
                        <wps:bodyPr rot="0" vert="horz" wrap="square" lIns="0" tIns="0" rIns="0" bIns="0" anchor="t" anchorCtr="0" upright="1">
                          <a:noAutofit/>
                        </wps:bodyPr>
                      </wps:wsp>
                      <wps:wsp>
                        <wps:cNvPr id="178" name="docshape65"/>
                        <wps:cNvSpPr txBox="1">
                          <a:spLocks noChangeArrowheads="1"/>
                        </wps:cNvSpPr>
                        <wps:spPr bwMode="auto">
                          <a:xfrm>
                            <a:off x="1607" y="10108"/>
                            <a:ext cx="8699" cy="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2B" w14:textId="77777777" w:rsidR="00380127" w:rsidRDefault="008831FA">
                              <w:pPr>
                                <w:spacing w:line="252" w:lineRule="auto"/>
                                <w:ind w:left="273" w:hanging="274"/>
                                <w:rPr>
                                  <w:sz w:val="20"/>
                                </w:rPr>
                              </w:pPr>
                              <w:r>
                                <w:rPr>
                                  <w:w w:val="105"/>
                                  <w:sz w:val="20"/>
                                </w:rPr>
                                <w:t>1.</w:t>
                              </w:r>
                              <w:r>
                                <w:rPr>
                                  <w:spacing w:val="40"/>
                                  <w:w w:val="105"/>
                                  <w:sz w:val="20"/>
                                </w:rPr>
                                <w:t xml:space="preserve"> </w:t>
                              </w:r>
                              <w:r>
                                <w:rPr>
                                  <w:w w:val="105"/>
                                  <w:sz w:val="20"/>
                                </w:rPr>
                                <w:t>The</w:t>
                              </w:r>
                              <w:r>
                                <w:rPr>
                                  <w:spacing w:val="-5"/>
                                  <w:w w:val="105"/>
                                  <w:sz w:val="20"/>
                                </w:rPr>
                                <w:t xml:space="preserve"> </w:t>
                              </w:r>
                              <w:r>
                                <w:rPr>
                                  <w:w w:val="105"/>
                                  <w:sz w:val="20"/>
                                </w:rPr>
                                <w:t>factors are</w:t>
                              </w:r>
                              <w:r>
                                <w:rPr>
                                  <w:spacing w:val="-1"/>
                                  <w:w w:val="105"/>
                                  <w:sz w:val="20"/>
                                </w:rPr>
                                <w:t xml:space="preserve"> </w:t>
                              </w:r>
                              <w:r>
                                <w:rPr>
                                  <w:w w:val="105"/>
                                  <w:sz w:val="20"/>
                                </w:rPr>
                                <w:t>appropriate to</w:t>
                              </w:r>
                              <w:r>
                                <w:rPr>
                                  <w:spacing w:val="-3"/>
                                  <w:w w:val="105"/>
                                  <w:sz w:val="20"/>
                                </w:rPr>
                                <w:t xml:space="preserve"> </w:t>
                              </w:r>
                              <w:r>
                                <w:rPr>
                                  <w:w w:val="105"/>
                                  <w:sz w:val="20"/>
                                </w:rPr>
                                <w:t>the exact age, and will</w:t>
                              </w:r>
                              <w:r>
                                <w:rPr>
                                  <w:spacing w:val="-4"/>
                                  <w:w w:val="105"/>
                                  <w:sz w:val="20"/>
                                </w:rPr>
                                <w:t xml:space="preserve"> </w:t>
                              </w:r>
                              <w:r>
                                <w:rPr>
                                  <w:w w:val="105"/>
                                  <w:sz w:val="20"/>
                                </w:rPr>
                                <w:t>have to</w:t>
                              </w:r>
                              <w:r>
                                <w:rPr>
                                  <w:spacing w:val="-4"/>
                                  <w:w w:val="105"/>
                                  <w:sz w:val="20"/>
                                </w:rPr>
                                <w:t xml:space="preserve"> </w:t>
                              </w:r>
                              <w:r>
                                <w:rPr>
                                  <w:w w:val="105"/>
                                  <w:sz w:val="20"/>
                                </w:rPr>
                                <w:t>be interpolated to the actual age</w:t>
                              </w:r>
                              <w:r>
                                <w:rPr>
                                  <w:spacing w:val="-2"/>
                                  <w:w w:val="105"/>
                                  <w:sz w:val="20"/>
                                </w:rPr>
                                <w:t xml:space="preserve"> </w:t>
                              </w:r>
                              <w:r>
                                <w:rPr>
                                  <w:w w:val="105"/>
                                  <w:sz w:val="20"/>
                                </w:rPr>
                                <w:t>at</w:t>
                              </w:r>
                              <w:r>
                                <w:rPr>
                                  <w:spacing w:val="-6"/>
                                  <w:w w:val="105"/>
                                  <w:sz w:val="20"/>
                                </w:rPr>
                                <w:t xml:space="preserve"> </w:t>
                              </w:r>
                              <w:r>
                                <w:rPr>
                                  <w:w w:val="105"/>
                                  <w:sz w:val="20"/>
                                </w:rPr>
                                <w:t>the payment date.</w:t>
                              </w:r>
                              <w:r>
                                <w:rPr>
                                  <w:spacing w:val="40"/>
                                  <w:w w:val="105"/>
                                  <w:sz w:val="20"/>
                                </w:rPr>
                                <w:t xml:space="preserve"> </w:t>
                              </w:r>
                              <w:r>
                                <w:rPr>
                                  <w:w w:val="105"/>
                                  <w:sz w:val="20"/>
                                </w:rPr>
                                <w:t>The</w:t>
                              </w:r>
                              <w:r>
                                <w:rPr>
                                  <w:spacing w:val="-5"/>
                                  <w:w w:val="105"/>
                                  <w:sz w:val="20"/>
                                </w:rPr>
                                <w:t xml:space="preserve"> </w:t>
                              </w:r>
                              <w:r>
                                <w:rPr>
                                  <w:w w:val="105"/>
                                  <w:sz w:val="20"/>
                                </w:rPr>
                                <w:t>rate appropriate to</w:t>
                              </w:r>
                              <w:r>
                                <w:rPr>
                                  <w:spacing w:val="-10"/>
                                  <w:w w:val="105"/>
                                  <w:sz w:val="20"/>
                                </w:rPr>
                                <w:t xml:space="preserve"> </w:t>
                              </w:r>
                              <w:r>
                                <w:rPr>
                                  <w:w w:val="105"/>
                                  <w:sz w:val="20"/>
                                </w:rPr>
                                <w:t>age</w:t>
                              </w:r>
                              <w:r>
                                <w:rPr>
                                  <w:spacing w:val="-4"/>
                                  <w:w w:val="105"/>
                                  <w:sz w:val="20"/>
                                </w:rPr>
                                <w:t xml:space="preserve"> </w:t>
                              </w:r>
                              <w:r>
                                <w:rPr>
                                  <w:w w:val="105"/>
                                  <w:sz w:val="20"/>
                                </w:rPr>
                                <w:t>40 will</w:t>
                              </w:r>
                              <w:r>
                                <w:rPr>
                                  <w:spacing w:val="-6"/>
                                  <w:w w:val="105"/>
                                  <w:sz w:val="20"/>
                                </w:rPr>
                                <w:t xml:space="preserve"> </w:t>
                              </w:r>
                              <w:r>
                                <w:rPr>
                                  <w:w w:val="105"/>
                                  <w:sz w:val="20"/>
                                </w:rPr>
                                <w:t>be</w:t>
                              </w:r>
                              <w:r>
                                <w:rPr>
                                  <w:spacing w:val="-7"/>
                                  <w:w w:val="105"/>
                                  <w:sz w:val="20"/>
                                </w:rPr>
                                <w:t xml:space="preserve"> </w:t>
                              </w:r>
                              <w:r>
                                <w:rPr>
                                  <w:w w:val="105"/>
                                  <w:sz w:val="20"/>
                                </w:rPr>
                                <w:t>used</w:t>
                              </w:r>
                              <w:r>
                                <w:rPr>
                                  <w:spacing w:val="-5"/>
                                  <w:w w:val="105"/>
                                  <w:sz w:val="20"/>
                                </w:rPr>
                                <w:t xml:space="preserve"> </w:t>
                              </w:r>
                              <w:r>
                                <w:rPr>
                                  <w:w w:val="105"/>
                                  <w:sz w:val="20"/>
                                </w:rPr>
                                <w:t>for Members retiring under age 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22DC3" id="docshapegroup61" o:spid="_x0000_s1027" style="position:absolute;left:0;text-align:left;margin-left:73.05pt;margin-top:64pt;width:450.9pt;height:7in;z-index:-24320512;mso-position-horizontal-relative:page" coordorigin="1461,1280" coordsize="9018,10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">
                <v:shape id="docshape62" o:spid="_x0000_s1028" style="position:absolute;left:1509;top:1280;width:8912;height:10080;visibility:visible;mso-wrap-style:square;v-text-anchor:top" coordsize="8912,1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" path="m,10080l,19m8912,10080l8912,e" filled="f" strokeweight=".67781mm">
                  <v:path arrowok="t" o:connecttype="custom" o:connectlocs="0,11360;0,1299;8912,11360;8912,1280" o:connectangles="0,0,0,0"/>
                </v:shape>
                <v:shape id="docshape63" o:spid="_x0000_s1029" style="position:absolute;left:1461;top:1318;width:9018;height:10004;visibility:visible;mso-wrap-style:square;v-text-anchor:top" coordsize="9018,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" path="m39,l9018,m,10004r8979,e" filled="f" strokeweight=".76253mm">
                  <v:path arrowok="t" o:connecttype="custom" o:connectlocs="39,1318;9018,1318;0,11322;8979,11322" o:connectangles="0,0,0,0"/>
                </v:shape>
                <v:shape id="docshape64" o:spid="_x0000_s1030" type="#_x0000_t202" style="position:absolute;left:4060;top:1847;width:386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F522F2A" w14:textId="77777777" w:rsidR="00380127" w:rsidRDefault="008831FA">
                        <w:pPr>
                          <w:spacing w:line="223" w:lineRule="exact"/>
                          <w:rPr>
                            <w:b/>
                            <w:sz w:val="20"/>
                          </w:rPr>
                        </w:pPr>
                        <w:r>
                          <w:rPr>
                            <w:b/>
                            <w:w w:val="105"/>
                            <w:sz w:val="20"/>
                          </w:rPr>
                          <w:t>LUMP</w:t>
                        </w:r>
                        <w:r>
                          <w:rPr>
                            <w:b/>
                            <w:spacing w:val="-7"/>
                            <w:w w:val="105"/>
                            <w:sz w:val="20"/>
                          </w:rPr>
                          <w:t xml:space="preserve"> </w:t>
                        </w:r>
                        <w:r>
                          <w:rPr>
                            <w:b/>
                            <w:w w:val="105"/>
                            <w:sz w:val="20"/>
                          </w:rPr>
                          <w:t>SUM</w:t>
                        </w:r>
                        <w:r>
                          <w:rPr>
                            <w:b/>
                            <w:spacing w:val="-12"/>
                            <w:w w:val="105"/>
                            <w:sz w:val="20"/>
                          </w:rPr>
                          <w:t xml:space="preserve"> </w:t>
                        </w:r>
                        <w:r>
                          <w:rPr>
                            <w:b/>
                            <w:w w:val="105"/>
                            <w:sz w:val="20"/>
                          </w:rPr>
                          <w:t>COMMUTATION</w:t>
                        </w:r>
                        <w:r>
                          <w:rPr>
                            <w:b/>
                            <w:spacing w:val="7"/>
                            <w:w w:val="105"/>
                            <w:sz w:val="20"/>
                          </w:rPr>
                          <w:t xml:space="preserve"> </w:t>
                        </w:r>
                        <w:r>
                          <w:rPr>
                            <w:b/>
                            <w:spacing w:val="-2"/>
                            <w:w w:val="105"/>
                            <w:sz w:val="20"/>
                          </w:rPr>
                          <w:t>FACTORS</w:t>
                        </w:r>
                      </w:p>
                    </w:txbxContent>
                  </v:textbox>
                </v:shape>
                <v:shape id="docshape65" o:spid="_x0000_s1031" type="#_x0000_t202" style="position:absolute;left:1607;top:10108;width:8699;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6F522F2B" w14:textId="77777777" w:rsidR="00380127" w:rsidRDefault="008831FA">
                        <w:pPr>
                          <w:spacing w:line="252" w:lineRule="auto"/>
                          <w:ind w:left="273" w:hanging="274"/>
                          <w:rPr>
                            <w:sz w:val="20"/>
                          </w:rPr>
                        </w:pPr>
                        <w:r>
                          <w:rPr>
                            <w:w w:val="105"/>
                            <w:sz w:val="20"/>
                          </w:rPr>
                          <w:t>1.</w:t>
                        </w:r>
                        <w:r>
                          <w:rPr>
                            <w:spacing w:val="40"/>
                            <w:w w:val="105"/>
                            <w:sz w:val="20"/>
                          </w:rPr>
                          <w:t xml:space="preserve"> </w:t>
                        </w:r>
                        <w:r>
                          <w:rPr>
                            <w:w w:val="105"/>
                            <w:sz w:val="20"/>
                          </w:rPr>
                          <w:t>The</w:t>
                        </w:r>
                        <w:r>
                          <w:rPr>
                            <w:spacing w:val="-5"/>
                            <w:w w:val="105"/>
                            <w:sz w:val="20"/>
                          </w:rPr>
                          <w:t xml:space="preserve"> </w:t>
                        </w:r>
                        <w:r>
                          <w:rPr>
                            <w:w w:val="105"/>
                            <w:sz w:val="20"/>
                          </w:rPr>
                          <w:t>factors are</w:t>
                        </w:r>
                        <w:r>
                          <w:rPr>
                            <w:spacing w:val="-1"/>
                            <w:w w:val="105"/>
                            <w:sz w:val="20"/>
                          </w:rPr>
                          <w:t xml:space="preserve"> </w:t>
                        </w:r>
                        <w:r>
                          <w:rPr>
                            <w:w w:val="105"/>
                            <w:sz w:val="20"/>
                          </w:rPr>
                          <w:t>appropriate to</w:t>
                        </w:r>
                        <w:r>
                          <w:rPr>
                            <w:spacing w:val="-3"/>
                            <w:w w:val="105"/>
                            <w:sz w:val="20"/>
                          </w:rPr>
                          <w:t xml:space="preserve"> </w:t>
                        </w:r>
                        <w:r>
                          <w:rPr>
                            <w:w w:val="105"/>
                            <w:sz w:val="20"/>
                          </w:rPr>
                          <w:t>the exact age, and will</w:t>
                        </w:r>
                        <w:r>
                          <w:rPr>
                            <w:spacing w:val="-4"/>
                            <w:w w:val="105"/>
                            <w:sz w:val="20"/>
                          </w:rPr>
                          <w:t xml:space="preserve"> </w:t>
                        </w:r>
                        <w:r>
                          <w:rPr>
                            <w:w w:val="105"/>
                            <w:sz w:val="20"/>
                          </w:rPr>
                          <w:t>have to</w:t>
                        </w:r>
                        <w:r>
                          <w:rPr>
                            <w:spacing w:val="-4"/>
                            <w:w w:val="105"/>
                            <w:sz w:val="20"/>
                          </w:rPr>
                          <w:t xml:space="preserve"> </w:t>
                        </w:r>
                        <w:r>
                          <w:rPr>
                            <w:w w:val="105"/>
                            <w:sz w:val="20"/>
                          </w:rPr>
                          <w:t>be interpolated to the actual age</w:t>
                        </w:r>
                        <w:r>
                          <w:rPr>
                            <w:spacing w:val="-2"/>
                            <w:w w:val="105"/>
                            <w:sz w:val="20"/>
                          </w:rPr>
                          <w:t xml:space="preserve"> </w:t>
                        </w:r>
                        <w:r>
                          <w:rPr>
                            <w:w w:val="105"/>
                            <w:sz w:val="20"/>
                          </w:rPr>
                          <w:t>at</w:t>
                        </w:r>
                        <w:r>
                          <w:rPr>
                            <w:spacing w:val="-6"/>
                            <w:w w:val="105"/>
                            <w:sz w:val="20"/>
                          </w:rPr>
                          <w:t xml:space="preserve"> </w:t>
                        </w:r>
                        <w:r>
                          <w:rPr>
                            <w:w w:val="105"/>
                            <w:sz w:val="20"/>
                          </w:rPr>
                          <w:t>the payment date.</w:t>
                        </w:r>
                        <w:r>
                          <w:rPr>
                            <w:spacing w:val="40"/>
                            <w:w w:val="105"/>
                            <w:sz w:val="20"/>
                          </w:rPr>
                          <w:t xml:space="preserve"> </w:t>
                        </w:r>
                        <w:r>
                          <w:rPr>
                            <w:w w:val="105"/>
                            <w:sz w:val="20"/>
                          </w:rPr>
                          <w:t>The</w:t>
                        </w:r>
                        <w:r>
                          <w:rPr>
                            <w:spacing w:val="-5"/>
                            <w:w w:val="105"/>
                            <w:sz w:val="20"/>
                          </w:rPr>
                          <w:t xml:space="preserve"> </w:t>
                        </w:r>
                        <w:r>
                          <w:rPr>
                            <w:w w:val="105"/>
                            <w:sz w:val="20"/>
                          </w:rPr>
                          <w:t>rate appropriate to</w:t>
                        </w:r>
                        <w:r>
                          <w:rPr>
                            <w:spacing w:val="-10"/>
                            <w:w w:val="105"/>
                            <w:sz w:val="20"/>
                          </w:rPr>
                          <w:t xml:space="preserve"> </w:t>
                        </w:r>
                        <w:r>
                          <w:rPr>
                            <w:w w:val="105"/>
                            <w:sz w:val="20"/>
                          </w:rPr>
                          <w:t>age</w:t>
                        </w:r>
                        <w:r>
                          <w:rPr>
                            <w:spacing w:val="-4"/>
                            <w:w w:val="105"/>
                            <w:sz w:val="20"/>
                          </w:rPr>
                          <w:t xml:space="preserve"> </w:t>
                        </w:r>
                        <w:r>
                          <w:rPr>
                            <w:w w:val="105"/>
                            <w:sz w:val="20"/>
                          </w:rPr>
                          <w:t>40 will</w:t>
                        </w:r>
                        <w:r>
                          <w:rPr>
                            <w:spacing w:val="-6"/>
                            <w:w w:val="105"/>
                            <w:sz w:val="20"/>
                          </w:rPr>
                          <w:t xml:space="preserve"> </w:t>
                        </w:r>
                        <w:r>
                          <w:rPr>
                            <w:w w:val="105"/>
                            <w:sz w:val="20"/>
                          </w:rPr>
                          <w:t>be</w:t>
                        </w:r>
                        <w:r>
                          <w:rPr>
                            <w:spacing w:val="-7"/>
                            <w:w w:val="105"/>
                            <w:sz w:val="20"/>
                          </w:rPr>
                          <w:t xml:space="preserve"> </w:t>
                        </w:r>
                        <w:r>
                          <w:rPr>
                            <w:w w:val="105"/>
                            <w:sz w:val="20"/>
                          </w:rPr>
                          <w:t>used</w:t>
                        </w:r>
                        <w:r>
                          <w:rPr>
                            <w:spacing w:val="-5"/>
                            <w:w w:val="105"/>
                            <w:sz w:val="20"/>
                          </w:rPr>
                          <w:t xml:space="preserve"> </w:t>
                        </w:r>
                        <w:r>
                          <w:rPr>
                            <w:w w:val="105"/>
                            <w:sz w:val="20"/>
                          </w:rPr>
                          <w:t>for Members retiring under age 40.</w:t>
                        </w:r>
                      </w:p>
                    </w:txbxContent>
                  </v:textbox>
                </v:shape>
                <w10:wrap anchorx="page"/>
              </v:group>
            </w:pict>
          </mc:Fallback>
        </mc:AlternateContent>
      </w:r>
      <w:bookmarkStart w:id="173" w:name="Page_174"/>
      <w:bookmarkEnd w:id="173"/>
      <w:r>
        <w:rPr>
          <w:b/>
          <w:w w:val="105"/>
          <w:sz w:val="20"/>
        </w:rPr>
        <w:t>WPS</w:t>
      </w:r>
      <w:r>
        <w:rPr>
          <w:b/>
          <w:spacing w:val="-15"/>
          <w:w w:val="105"/>
          <w:sz w:val="20"/>
        </w:rPr>
        <w:t xml:space="preserve"> </w:t>
      </w:r>
      <w:r>
        <w:rPr>
          <w:b/>
          <w:w w:val="105"/>
          <w:sz w:val="20"/>
        </w:rPr>
        <w:t>SECTION APPENDIX A</w:t>
      </w:r>
    </w:p>
    <w:p w14:paraId="6F521A15" w14:textId="77777777" w:rsidR="00380127" w:rsidRDefault="00380127">
      <w:pPr>
        <w:pStyle w:val="BodyText"/>
        <w:rPr>
          <w:b/>
          <w:sz w:val="20"/>
        </w:rPr>
      </w:pPr>
    </w:p>
    <w:p w14:paraId="6F521A16" w14:textId="77777777" w:rsidR="00380127" w:rsidRDefault="00380127">
      <w:pPr>
        <w:pStyle w:val="BodyText"/>
        <w:rPr>
          <w:b/>
          <w:sz w:val="20"/>
        </w:rPr>
      </w:pPr>
    </w:p>
    <w:p w14:paraId="6F521A17" w14:textId="77777777" w:rsidR="00380127" w:rsidRDefault="00380127">
      <w:pPr>
        <w:pStyle w:val="BodyText"/>
        <w:rPr>
          <w:b/>
          <w:sz w:val="20"/>
        </w:rPr>
      </w:pPr>
    </w:p>
    <w:p w14:paraId="6F521A18" w14:textId="77777777" w:rsidR="00380127" w:rsidRDefault="00380127">
      <w:pPr>
        <w:pStyle w:val="BodyText"/>
        <w:rPr>
          <w:b/>
          <w:sz w:val="20"/>
        </w:rPr>
      </w:pPr>
    </w:p>
    <w:p w14:paraId="6F521A19" w14:textId="77777777" w:rsidR="00380127" w:rsidRDefault="00380127">
      <w:pPr>
        <w:pStyle w:val="BodyText"/>
        <w:spacing w:before="9"/>
        <w:rPr>
          <w:b/>
          <w:sz w:val="29"/>
        </w:rPr>
      </w:pPr>
    </w:p>
    <w:tbl>
      <w:tblPr>
        <w:tblW w:w="0" w:type="auto"/>
        <w:tblInd w:w="846" w:type="dxa"/>
        <w:tblLayout w:type="fixed"/>
        <w:tblCellMar>
          <w:left w:w="0" w:type="dxa"/>
          <w:right w:w="0" w:type="dxa"/>
        </w:tblCellMar>
        <w:tblLook w:val="01E0" w:firstRow="1" w:lastRow="1" w:firstColumn="1" w:lastColumn="1" w:noHBand="0" w:noVBand="0"/>
      </w:tblPr>
      <w:tblGrid>
        <w:gridCol w:w="890"/>
        <w:gridCol w:w="3104"/>
        <w:gridCol w:w="4526"/>
      </w:tblGrid>
      <w:tr w:rsidR="00380127" w14:paraId="6F521A1D" w14:textId="77777777">
        <w:trPr>
          <w:trHeight w:val="598"/>
        </w:trPr>
        <w:tc>
          <w:tcPr>
            <w:tcW w:w="890" w:type="dxa"/>
            <w:vMerge w:val="restart"/>
          </w:tcPr>
          <w:p w14:paraId="6F521A1A" w14:textId="77777777" w:rsidR="00380127" w:rsidRDefault="00380127">
            <w:pPr>
              <w:pStyle w:val="TableParagraph"/>
              <w:rPr>
                <w:rFonts w:ascii="Times New Roman"/>
                <w:sz w:val="20"/>
              </w:rPr>
            </w:pPr>
          </w:p>
        </w:tc>
        <w:tc>
          <w:tcPr>
            <w:tcW w:w="3104" w:type="dxa"/>
          </w:tcPr>
          <w:p w14:paraId="6F521A1B" w14:textId="77777777" w:rsidR="00380127" w:rsidRDefault="008831FA">
            <w:pPr>
              <w:pStyle w:val="TableParagraph"/>
              <w:spacing w:line="249" w:lineRule="auto"/>
              <w:ind w:left="527" w:right="463" w:hanging="194"/>
              <w:rPr>
                <w:b/>
                <w:sz w:val="20"/>
              </w:rPr>
            </w:pPr>
            <w:r>
              <w:rPr>
                <w:b/>
                <w:w w:val="105"/>
                <w:sz w:val="20"/>
              </w:rPr>
              <w:t>Age</w:t>
            </w:r>
            <w:r>
              <w:rPr>
                <w:b/>
                <w:spacing w:val="-12"/>
                <w:w w:val="105"/>
                <w:sz w:val="20"/>
              </w:rPr>
              <w:t xml:space="preserve"> </w:t>
            </w:r>
            <w:r>
              <w:rPr>
                <w:b/>
                <w:w w:val="105"/>
                <w:sz w:val="20"/>
              </w:rPr>
              <w:t>at</w:t>
            </w:r>
            <w:r>
              <w:rPr>
                <w:b/>
                <w:spacing w:val="-15"/>
                <w:w w:val="105"/>
                <w:sz w:val="20"/>
              </w:rPr>
              <w:t xml:space="preserve"> </w:t>
            </w:r>
            <w:r>
              <w:rPr>
                <w:b/>
                <w:w w:val="105"/>
                <w:sz w:val="20"/>
              </w:rPr>
              <w:t>the</w:t>
            </w:r>
            <w:r>
              <w:rPr>
                <w:b/>
                <w:spacing w:val="-14"/>
                <w:w w:val="105"/>
                <w:sz w:val="20"/>
              </w:rPr>
              <w:t xml:space="preserve"> </w:t>
            </w:r>
            <w:r>
              <w:rPr>
                <w:b/>
                <w:w w:val="105"/>
                <w:sz w:val="20"/>
              </w:rPr>
              <w:t>payment date of pension</w:t>
            </w:r>
          </w:p>
        </w:tc>
        <w:tc>
          <w:tcPr>
            <w:tcW w:w="4526" w:type="dxa"/>
          </w:tcPr>
          <w:p w14:paraId="6F521A1C" w14:textId="77777777" w:rsidR="00380127" w:rsidRDefault="008831FA">
            <w:pPr>
              <w:pStyle w:val="TableParagraph"/>
              <w:spacing w:line="249" w:lineRule="auto"/>
              <w:ind w:left="1705" w:hanging="868"/>
              <w:rPr>
                <w:b/>
                <w:sz w:val="20"/>
              </w:rPr>
            </w:pPr>
            <w:r>
              <w:rPr>
                <w:b/>
                <w:w w:val="105"/>
                <w:sz w:val="20"/>
              </w:rPr>
              <w:t>Lump sum</w:t>
            </w:r>
            <w:r>
              <w:rPr>
                <w:b/>
                <w:spacing w:val="-5"/>
                <w:w w:val="105"/>
                <w:sz w:val="20"/>
              </w:rPr>
              <w:t xml:space="preserve"> </w:t>
            </w:r>
            <w:r>
              <w:rPr>
                <w:b/>
                <w:w w:val="105"/>
                <w:sz w:val="20"/>
              </w:rPr>
              <w:t>for</w:t>
            </w:r>
            <w:r>
              <w:rPr>
                <w:b/>
                <w:spacing w:val="-5"/>
                <w:w w:val="105"/>
                <w:sz w:val="20"/>
              </w:rPr>
              <w:t xml:space="preserve"> </w:t>
            </w:r>
            <w:r>
              <w:rPr>
                <w:b/>
                <w:w w:val="105"/>
                <w:sz w:val="20"/>
              </w:rPr>
              <w:t>each £1</w:t>
            </w:r>
            <w:r>
              <w:rPr>
                <w:b/>
                <w:spacing w:val="-7"/>
                <w:w w:val="105"/>
                <w:sz w:val="20"/>
              </w:rPr>
              <w:t xml:space="preserve"> </w:t>
            </w:r>
            <w:r>
              <w:rPr>
                <w:b/>
                <w:w w:val="105"/>
                <w:sz w:val="20"/>
              </w:rPr>
              <w:t>per</w:t>
            </w:r>
            <w:r>
              <w:rPr>
                <w:b/>
                <w:spacing w:val="-2"/>
                <w:w w:val="105"/>
                <w:sz w:val="20"/>
              </w:rPr>
              <w:t xml:space="preserve"> </w:t>
            </w:r>
            <w:r>
              <w:rPr>
                <w:b/>
                <w:w w:val="105"/>
                <w:sz w:val="20"/>
              </w:rPr>
              <w:t>annum of retirement pension</w:t>
            </w:r>
          </w:p>
        </w:tc>
      </w:tr>
      <w:tr w:rsidR="00380127" w14:paraId="6F521A21" w14:textId="77777777">
        <w:trPr>
          <w:trHeight w:val="369"/>
        </w:trPr>
        <w:tc>
          <w:tcPr>
            <w:tcW w:w="890" w:type="dxa"/>
            <w:vMerge/>
            <w:tcBorders>
              <w:top w:val="nil"/>
            </w:tcBorders>
          </w:tcPr>
          <w:p w14:paraId="6F521A1E" w14:textId="77777777" w:rsidR="00380127" w:rsidRDefault="00380127">
            <w:pPr>
              <w:rPr>
                <w:sz w:val="2"/>
                <w:szCs w:val="2"/>
              </w:rPr>
            </w:pPr>
          </w:p>
        </w:tc>
        <w:tc>
          <w:tcPr>
            <w:tcW w:w="3104" w:type="dxa"/>
          </w:tcPr>
          <w:p w14:paraId="6F521A1F" w14:textId="77777777" w:rsidR="00380127" w:rsidRDefault="008831FA">
            <w:pPr>
              <w:pStyle w:val="TableParagraph"/>
              <w:spacing w:before="133" w:line="216" w:lineRule="exact"/>
              <w:ind w:left="1191"/>
              <w:rPr>
                <w:sz w:val="20"/>
              </w:rPr>
            </w:pPr>
            <w:r>
              <w:rPr>
                <w:spacing w:val="-5"/>
                <w:w w:val="105"/>
                <w:sz w:val="20"/>
              </w:rPr>
              <w:t>65</w:t>
            </w:r>
          </w:p>
        </w:tc>
        <w:tc>
          <w:tcPr>
            <w:tcW w:w="4526" w:type="dxa"/>
          </w:tcPr>
          <w:p w14:paraId="6F521A20" w14:textId="77777777" w:rsidR="00380127" w:rsidRDefault="008831FA">
            <w:pPr>
              <w:pStyle w:val="TableParagraph"/>
              <w:spacing w:before="124" w:line="225" w:lineRule="exact"/>
              <w:ind w:right="1608"/>
              <w:jc w:val="right"/>
              <w:rPr>
                <w:sz w:val="20"/>
              </w:rPr>
            </w:pPr>
            <w:r>
              <w:rPr>
                <w:spacing w:val="-2"/>
                <w:w w:val="105"/>
                <w:sz w:val="20"/>
              </w:rPr>
              <w:t>10.80</w:t>
            </w:r>
          </w:p>
        </w:tc>
      </w:tr>
      <w:tr w:rsidR="00380127" w14:paraId="6F521A25" w14:textId="77777777">
        <w:trPr>
          <w:trHeight w:val="240"/>
        </w:trPr>
        <w:tc>
          <w:tcPr>
            <w:tcW w:w="890" w:type="dxa"/>
            <w:vMerge/>
            <w:tcBorders>
              <w:top w:val="nil"/>
            </w:tcBorders>
          </w:tcPr>
          <w:p w14:paraId="6F521A22" w14:textId="77777777" w:rsidR="00380127" w:rsidRDefault="00380127">
            <w:pPr>
              <w:rPr>
                <w:sz w:val="2"/>
                <w:szCs w:val="2"/>
              </w:rPr>
            </w:pPr>
          </w:p>
        </w:tc>
        <w:tc>
          <w:tcPr>
            <w:tcW w:w="3104" w:type="dxa"/>
          </w:tcPr>
          <w:p w14:paraId="6F521A23" w14:textId="77777777" w:rsidR="00380127" w:rsidRDefault="008831FA">
            <w:pPr>
              <w:pStyle w:val="TableParagraph"/>
              <w:spacing w:before="4" w:line="216" w:lineRule="exact"/>
              <w:ind w:left="1186"/>
              <w:rPr>
                <w:sz w:val="20"/>
              </w:rPr>
            </w:pPr>
            <w:r>
              <w:rPr>
                <w:spacing w:val="-5"/>
                <w:w w:val="110"/>
                <w:sz w:val="20"/>
              </w:rPr>
              <w:t>64</w:t>
            </w:r>
          </w:p>
        </w:tc>
        <w:tc>
          <w:tcPr>
            <w:tcW w:w="4526" w:type="dxa"/>
          </w:tcPr>
          <w:p w14:paraId="6F521A24" w14:textId="77777777" w:rsidR="00380127" w:rsidRDefault="008831FA">
            <w:pPr>
              <w:pStyle w:val="TableParagraph"/>
              <w:spacing w:line="220" w:lineRule="exact"/>
              <w:ind w:right="1613"/>
              <w:jc w:val="right"/>
              <w:rPr>
                <w:sz w:val="20"/>
              </w:rPr>
            </w:pPr>
            <w:r>
              <w:rPr>
                <w:spacing w:val="-2"/>
                <w:w w:val="105"/>
                <w:sz w:val="20"/>
              </w:rPr>
              <w:t>11.04</w:t>
            </w:r>
          </w:p>
        </w:tc>
      </w:tr>
      <w:tr w:rsidR="00380127" w14:paraId="6F521A29" w14:textId="77777777">
        <w:trPr>
          <w:trHeight w:val="244"/>
        </w:trPr>
        <w:tc>
          <w:tcPr>
            <w:tcW w:w="890" w:type="dxa"/>
            <w:vMerge/>
            <w:tcBorders>
              <w:top w:val="nil"/>
            </w:tcBorders>
          </w:tcPr>
          <w:p w14:paraId="6F521A26" w14:textId="77777777" w:rsidR="00380127" w:rsidRDefault="00380127">
            <w:pPr>
              <w:rPr>
                <w:sz w:val="2"/>
                <w:szCs w:val="2"/>
              </w:rPr>
            </w:pPr>
          </w:p>
        </w:tc>
        <w:tc>
          <w:tcPr>
            <w:tcW w:w="3104" w:type="dxa"/>
          </w:tcPr>
          <w:p w14:paraId="6F521A27" w14:textId="77777777" w:rsidR="00380127" w:rsidRDefault="008831FA">
            <w:pPr>
              <w:pStyle w:val="TableParagraph"/>
              <w:spacing w:before="9" w:line="216" w:lineRule="exact"/>
              <w:ind w:left="1186"/>
              <w:rPr>
                <w:sz w:val="20"/>
              </w:rPr>
            </w:pPr>
            <w:r>
              <w:rPr>
                <w:spacing w:val="-5"/>
                <w:w w:val="110"/>
                <w:sz w:val="20"/>
              </w:rPr>
              <w:t>63</w:t>
            </w:r>
          </w:p>
        </w:tc>
        <w:tc>
          <w:tcPr>
            <w:tcW w:w="4526" w:type="dxa"/>
          </w:tcPr>
          <w:p w14:paraId="6F521A28" w14:textId="77777777" w:rsidR="00380127" w:rsidRDefault="008831FA">
            <w:pPr>
              <w:pStyle w:val="TableParagraph"/>
              <w:spacing w:line="225" w:lineRule="exact"/>
              <w:ind w:right="1608"/>
              <w:jc w:val="right"/>
              <w:rPr>
                <w:sz w:val="20"/>
              </w:rPr>
            </w:pPr>
            <w:r>
              <w:rPr>
                <w:spacing w:val="-2"/>
                <w:w w:val="105"/>
                <w:sz w:val="20"/>
              </w:rPr>
              <w:t>11.28</w:t>
            </w:r>
          </w:p>
        </w:tc>
      </w:tr>
      <w:tr w:rsidR="00380127" w14:paraId="6F521A2D" w14:textId="77777777">
        <w:trPr>
          <w:trHeight w:val="240"/>
        </w:trPr>
        <w:tc>
          <w:tcPr>
            <w:tcW w:w="890" w:type="dxa"/>
            <w:vMerge/>
            <w:tcBorders>
              <w:top w:val="nil"/>
            </w:tcBorders>
          </w:tcPr>
          <w:p w14:paraId="6F521A2A" w14:textId="77777777" w:rsidR="00380127" w:rsidRDefault="00380127">
            <w:pPr>
              <w:rPr>
                <w:sz w:val="2"/>
                <w:szCs w:val="2"/>
              </w:rPr>
            </w:pPr>
          </w:p>
        </w:tc>
        <w:tc>
          <w:tcPr>
            <w:tcW w:w="3104" w:type="dxa"/>
          </w:tcPr>
          <w:p w14:paraId="6F521A2B" w14:textId="77777777" w:rsidR="00380127" w:rsidRDefault="008831FA">
            <w:pPr>
              <w:pStyle w:val="TableParagraph"/>
              <w:spacing w:before="4" w:line="216" w:lineRule="exact"/>
              <w:ind w:left="1186"/>
              <w:rPr>
                <w:sz w:val="20"/>
              </w:rPr>
            </w:pPr>
            <w:r>
              <w:rPr>
                <w:spacing w:val="-5"/>
                <w:w w:val="110"/>
                <w:sz w:val="20"/>
              </w:rPr>
              <w:t>62</w:t>
            </w:r>
          </w:p>
        </w:tc>
        <w:tc>
          <w:tcPr>
            <w:tcW w:w="4526" w:type="dxa"/>
          </w:tcPr>
          <w:p w14:paraId="6F521A2C" w14:textId="77777777" w:rsidR="00380127" w:rsidRDefault="008831FA">
            <w:pPr>
              <w:pStyle w:val="TableParagraph"/>
              <w:spacing w:line="220" w:lineRule="exact"/>
              <w:ind w:right="1608"/>
              <w:jc w:val="right"/>
              <w:rPr>
                <w:sz w:val="20"/>
              </w:rPr>
            </w:pPr>
            <w:r>
              <w:rPr>
                <w:spacing w:val="-2"/>
                <w:w w:val="105"/>
                <w:sz w:val="20"/>
              </w:rPr>
              <w:t>11.52</w:t>
            </w:r>
          </w:p>
        </w:tc>
      </w:tr>
      <w:tr w:rsidR="00380127" w14:paraId="6F521A31" w14:textId="77777777">
        <w:trPr>
          <w:trHeight w:val="242"/>
        </w:trPr>
        <w:tc>
          <w:tcPr>
            <w:tcW w:w="890" w:type="dxa"/>
            <w:vMerge/>
            <w:tcBorders>
              <w:top w:val="nil"/>
            </w:tcBorders>
          </w:tcPr>
          <w:p w14:paraId="6F521A2E" w14:textId="77777777" w:rsidR="00380127" w:rsidRDefault="00380127">
            <w:pPr>
              <w:rPr>
                <w:sz w:val="2"/>
                <w:szCs w:val="2"/>
              </w:rPr>
            </w:pPr>
          </w:p>
        </w:tc>
        <w:tc>
          <w:tcPr>
            <w:tcW w:w="3104" w:type="dxa"/>
          </w:tcPr>
          <w:p w14:paraId="6F521A2F" w14:textId="77777777" w:rsidR="00380127" w:rsidRDefault="008831FA">
            <w:pPr>
              <w:pStyle w:val="TableParagraph"/>
              <w:spacing w:before="4" w:line="218" w:lineRule="exact"/>
              <w:ind w:left="1186"/>
              <w:rPr>
                <w:sz w:val="20"/>
              </w:rPr>
            </w:pPr>
            <w:r>
              <w:rPr>
                <w:spacing w:val="-5"/>
                <w:w w:val="110"/>
                <w:sz w:val="20"/>
              </w:rPr>
              <w:t>61</w:t>
            </w:r>
          </w:p>
        </w:tc>
        <w:tc>
          <w:tcPr>
            <w:tcW w:w="4526" w:type="dxa"/>
          </w:tcPr>
          <w:p w14:paraId="6F521A30" w14:textId="77777777" w:rsidR="00380127" w:rsidRDefault="008831FA">
            <w:pPr>
              <w:pStyle w:val="TableParagraph"/>
              <w:spacing w:line="222" w:lineRule="exact"/>
              <w:ind w:right="1608"/>
              <w:jc w:val="right"/>
              <w:rPr>
                <w:sz w:val="20"/>
              </w:rPr>
            </w:pPr>
            <w:r>
              <w:rPr>
                <w:spacing w:val="-2"/>
                <w:w w:val="105"/>
                <w:sz w:val="20"/>
              </w:rPr>
              <w:t>11.76</w:t>
            </w:r>
          </w:p>
        </w:tc>
      </w:tr>
      <w:tr w:rsidR="00380127" w14:paraId="6F521A35" w14:textId="77777777">
        <w:trPr>
          <w:trHeight w:val="247"/>
        </w:trPr>
        <w:tc>
          <w:tcPr>
            <w:tcW w:w="890" w:type="dxa"/>
            <w:vMerge/>
            <w:tcBorders>
              <w:top w:val="nil"/>
            </w:tcBorders>
          </w:tcPr>
          <w:p w14:paraId="6F521A32" w14:textId="77777777" w:rsidR="00380127" w:rsidRDefault="00380127">
            <w:pPr>
              <w:rPr>
                <w:sz w:val="2"/>
                <w:szCs w:val="2"/>
              </w:rPr>
            </w:pPr>
          </w:p>
        </w:tc>
        <w:tc>
          <w:tcPr>
            <w:tcW w:w="3104" w:type="dxa"/>
          </w:tcPr>
          <w:p w14:paraId="6F521A33" w14:textId="77777777" w:rsidR="00380127" w:rsidRDefault="008831FA">
            <w:pPr>
              <w:pStyle w:val="TableParagraph"/>
              <w:spacing w:before="11" w:line="216" w:lineRule="exact"/>
              <w:ind w:left="1191"/>
              <w:rPr>
                <w:sz w:val="20"/>
              </w:rPr>
            </w:pPr>
            <w:r>
              <w:rPr>
                <w:spacing w:val="-5"/>
                <w:w w:val="110"/>
                <w:sz w:val="20"/>
              </w:rPr>
              <w:t>60</w:t>
            </w:r>
          </w:p>
        </w:tc>
        <w:tc>
          <w:tcPr>
            <w:tcW w:w="4526" w:type="dxa"/>
          </w:tcPr>
          <w:p w14:paraId="6F521A34" w14:textId="77777777" w:rsidR="00380127" w:rsidRDefault="008831FA">
            <w:pPr>
              <w:pStyle w:val="TableParagraph"/>
              <w:spacing w:before="1" w:line="225" w:lineRule="exact"/>
              <w:ind w:right="1608"/>
              <w:jc w:val="right"/>
              <w:rPr>
                <w:sz w:val="20"/>
              </w:rPr>
            </w:pPr>
            <w:r>
              <w:rPr>
                <w:spacing w:val="-2"/>
                <w:w w:val="105"/>
                <w:sz w:val="20"/>
              </w:rPr>
              <w:t>12.00</w:t>
            </w:r>
          </w:p>
        </w:tc>
      </w:tr>
      <w:tr w:rsidR="00380127" w14:paraId="6F521A39" w14:textId="77777777">
        <w:trPr>
          <w:trHeight w:val="244"/>
        </w:trPr>
        <w:tc>
          <w:tcPr>
            <w:tcW w:w="890" w:type="dxa"/>
            <w:vMerge/>
            <w:tcBorders>
              <w:top w:val="nil"/>
            </w:tcBorders>
          </w:tcPr>
          <w:p w14:paraId="6F521A36" w14:textId="77777777" w:rsidR="00380127" w:rsidRDefault="00380127">
            <w:pPr>
              <w:rPr>
                <w:sz w:val="2"/>
                <w:szCs w:val="2"/>
              </w:rPr>
            </w:pPr>
          </w:p>
        </w:tc>
        <w:tc>
          <w:tcPr>
            <w:tcW w:w="3104" w:type="dxa"/>
          </w:tcPr>
          <w:p w14:paraId="6F521A37" w14:textId="77777777" w:rsidR="00380127" w:rsidRDefault="008831FA">
            <w:pPr>
              <w:pStyle w:val="TableParagraph"/>
              <w:spacing w:before="9" w:line="216" w:lineRule="exact"/>
              <w:ind w:left="1185"/>
              <w:rPr>
                <w:sz w:val="20"/>
              </w:rPr>
            </w:pPr>
            <w:r>
              <w:rPr>
                <w:spacing w:val="-5"/>
                <w:w w:val="110"/>
                <w:sz w:val="20"/>
              </w:rPr>
              <w:t>59</w:t>
            </w:r>
          </w:p>
        </w:tc>
        <w:tc>
          <w:tcPr>
            <w:tcW w:w="4526" w:type="dxa"/>
          </w:tcPr>
          <w:p w14:paraId="6F521A38" w14:textId="77777777" w:rsidR="00380127" w:rsidRDefault="008831FA">
            <w:pPr>
              <w:pStyle w:val="TableParagraph"/>
              <w:spacing w:line="225" w:lineRule="exact"/>
              <w:ind w:right="1613"/>
              <w:jc w:val="right"/>
              <w:rPr>
                <w:sz w:val="20"/>
              </w:rPr>
            </w:pPr>
            <w:r>
              <w:rPr>
                <w:spacing w:val="-2"/>
                <w:w w:val="105"/>
                <w:sz w:val="20"/>
              </w:rPr>
              <w:t>12.24</w:t>
            </w:r>
          </w:p>
        </w:tc>
      </w:tr>
      <w:tr w:rsidR="00380127" w14:paraId="6F521A3D" w14:textId="77777777">
        <w:trPr>
          <w:trHeight w:val="244"/>
        </w:trPr>
        <w:tc>
          <w:tcPr>
            <w:tcW w:w="890" w:type="dxa"/>
            <w:vMerge/>
            <w:tcBorders>
              <w:top w:val="nil"/>
            </w:tcBorders>
          </w:tcPr>
          <w:p w14:paraId="6F521A3A" w14:textId="77777777" w:rsidR="00380127" w:rsidRDefault="00380127">
            <w:pPr>
              <w:rPr>
                <w:sz w:val="2"/>
                <w:szCs w:val="2"/>
              </w:rPr>
            </w:pPr>
          </w:p>
        </w:tc>
        <w:tc>
          <w:tcPr>
            <w:tcW w:w="3104" w:type="dxa"/>
          </w:tcPr>
          <w:p w14:paraId="6F521A3B" w14:textId="77777777" w:rsidR="00380127" w:rsidRDefault="008831FA">
            <w:pPr>
              <w:pStyle w:val="TableParagraph"/>
              <w:spacing w:before="9" w:line="216" w:lineRule="exact"/>
              <w:ind w:left="1190"/>
              <w:rPr>
                <w:sz w:val="20"/>
              </w:rPr>
            </w:pPr>
            <w:r>
              <w:rPr>
                <w:spacing w:val="-5"/>
                <w:w w:val="105"/>
                <w:sz w:val="20"/>
              </w:rPr>
              <w:t>58</w:t>
            </w:r>
          </w:p>
        </w:tc>
        <w:tc>
          <w:tcPr>
            <w:tcW w:w="4526" w:type="dxa"/>
          </w:tcPr>
          <w:p w14:paraId="6F521A3C" w14:textId="77777777" w:rsidR="00380127" w:rsidRDefault="008831FA">
            <w:pPr>
              <w:pStyle w:val="TableParagraph"/>
              <w:spacing w:line="225" w:lineRule="exact"/>
              <w:ind w:right="1608"/>
              <w:jc w:val="right"/>
              <w:rPr>
                <w:sz w:val="20"/>
              </w:rPr>
            </w:pPr>
            <w:r>
              <w:rPr>
                <w:spacing w:val="-2"/>
                <w:w w:val="105"/>
                <w:sz w:val="20"/>
              </w:rPr>
              <w:t>12.48</w:t>
            </w:r>
          </w:p>
        </w:tc>
      </w:tr>
      <w:tr w:rsidR="00380127" w14:paraId="6F521A41" w14:textId="77777777">
        <w:trPr>
          <w:trHeight w:val="239"/>
        </w:trPr>
        <w:tc>
          <w:tcPr>
            <w:tcW w:w="890" w:type="dxa"/>
            <w:vMerge/>
            <w:tcBorders>
              <w:top w:val="nil"/>
            </w:tcBorders>
          </w:tcPr>
          <w:p w14:paraId="6F521A3E" w14:textId="77777777" w:rsidR="00380127" w:rsidRDefault="00380127">
            <w:pPr>
              <w:rPr>
                <w:sz w:val="2"/>
                <w:szCs w:val="2"/>
              </w:rPr>
            </w:pPr>
          </w:p>
        </w:tc>
        <w:tc>
          <w:tcPr>
            <w:tcW w:w="3104" w:type="dxa"/>
          </w:tcPr>
          <w:p w14:paraId="6F521A3F" w14:textId="77777777" w:rsidR="00380127" w:rsidRDefault="008831FA">
            <w:pPr>
              <w:pStyle w:val="TableParagraph"/>
              <w:spacing w:before="4" w:line="216" w:lineRule="exact"/>
              <w:ind w:left="1190"/>
              <w:rPr>
                <w:sz w:val="20"/>
              </w:rPr>
            </w:pPr>
            <w:r>
              <w:rPr>
                <w:spacing w:val="-5"/>
                <w:w w:val="105"/>
                <w:sz w:val="20"/>
              </w:rPr>
              <w:t>57</w:t>
            </w:r>
          </w:p>
        </w:tc>
        <w:tc>
          <w:tcPr>
            <w:tcW w:w="4526" w:type="dxa"/>
          </w:tcPr>
          <w:p w14:paraId="6F521A40" w14:textId="77777777" w:rsidR="00380127" w:rsidRDefault="008831FA">
            <w:pPr>
              <w:pStyle w:val="TableParagraph"/>
              <w:spacing w:line="220" w:lineRule="exact"/>
              <w:ind w:right="1608"/>
              <w:jc w:val="right"/>
              <w:rPr>
                <w:sz w:val="20"/>
              </w:rPr>
            </w:pPr>
            <w:r>
              <w:rPr>
                <w:spacing w:val="-2"/>
                <w:w w:val="105"/>
                <w:sz w:val="20"/>
              </w:rPr>
              <w:t>12.72</w:t>
            </w:r>
          </w:p>
        </w:tc>
      </w:tr>
      <w:tr w:rsidR="00380127" w14:paraId="6F521A45" w14:textId="77777777">
        <w:trPr>
          <w:trHeight w:val="242"/>
        </w:trPr>
        <w:tc>
          <w:tcPr>
            <w:tcW w:w="890" w:type="dxa"/>
            <w:vMerge/>
            <w:tcBorders>
              <w:top w:val="nil"/>
            </w:tcBorders>
          </w:tcPr>
          <w:p w14:paraId="6F521A42" w14:textId="77777777" w:rsidR="00380127" w:rsidRDefault="00380127">
            <w:pPr>
              <w:rPr>
                <w:sz w:val="2"/>
                <w:szCs w:val="2"/>
              </w:rPr>
            </w:pPr>
          </w:p>
        </w:tc>
        <w:tc>
          <w:tcPr>
            <w:tcW w:w="3104" w:type="dxa"/>
          </w:tcPr>
          <w:p w14:paraId="6F521A43" w14:textId="77777777" w:rsidR="00380127" w:rsidRDefault="008831FA">
            <w:pPr>
              <w:pStyle w:val="TableParagraph"/>
              <w:spacing w:before="4" w:line="218" w:lineRule="exact"/>
              <w:ind w:left="1190"/>
              <w:rPr>
                <w:sz w:val="20"/>
              </w:rPr>
            </w:pPr>
            <w:r>
              <w:rPr>
                <w:spacing w:val="-5"/>
                <w:w w:val="105"/>
                <w:sz w:val="20"/>
              </w:rPr>
              <w:t>56</w:t>
            </w:r>
          </w:p>
        </w:tc>
        <w:tc>
          <w:tcPr>
            <w:tcW w:w="4526" w:type="dxa"/>
          </w:tcPr>
          <w:p w14:paraId="6F521A44" w14:textId="77777777" w:rsidR="00380127" w:rsidRDefault="008831FA">
            <w:pPr>
              <w:pStyle w:val="TableParagraph"/>
              <w:spacing w:line="222" w:lineRule="exact"/>
              <w:ind w:right="1613"/>
              <w:jc w:val="right"/>
              <w:rPr>
                <w:sz w:val="20"/>
              </w:rPr>
            </w:pPr>
            <w:r>
              <w:rPr>
                <w:spacing w:val="-2"/>
                <w:w w:val="105"/>
                <w:sz w:val="20"/>
              </w:rPr>
              <w:t>12.96</w:t>
            </w:r>
          </w:p>
        </w:tc>
      </w:tr>
      <w:tr w:rsidR="00380127" w14:paraId="6F521A49" w14:textId="77777777">
        <w:trPr>
          <w:trHeight w:val="242"/>
        </w:trPr>
        <w:tc>
          <w:tcPr>
            <w:tcW w:w="890" w:type="dxa"/>
            <w:vMerge/>
            <w:tcBorders>
              <w:top w:val="nil"/>
            </w:tcBorders>
          </w:tcPr>
          <w:p w14:paraId="6F521A46" w14:textId="77777777" w:rsidR="00380127" w:rsidRDefault="00380127">
            <w:pPr>
              <w:rPr>
                <w:sz w:val="2"/>
                <w:szCs w:val="2"/>
              </w:rPr>
            </w:pPr>
          </w:p>
        </w:tc>
        <w:tc>
          <w:tcPr>
            <w:tcW w:w="3104" w:type="dxa"/>
          </w:tcPr>
          <w:p w14:paraId="6F521A47" w14:textId="77777777" w:rsidR="00380127" w:rsidRDefault="008831FA">
            <w:pPr>
              <w:pStyle w:val="TableParagraph"/>
              <w:spacing w:before="6" w:line="216" w:lineRule="exact"/>
              <w:ind w:left="1190"/>
              <w:rPr>
                <w:sz w:val="20"/>
              </w:rPr>
            </w:pPr>
            <w:r>
              <w:rPr>
                <w:spacing w:val="-5"/>
                <w:w w:val="105"/>
                <w:sz w:val="20"/>
              </w:rPr>
              <w:t>55</w:t>
            </w:r>
          </w:p>
        </w:tc>
        <w:tc>
          <w:tcPr>
            <w:tcW w:w="4526" w:type="dxa"/>
          </w:tcPr>
          <w:p w14:paraId="6F521A48" w14:textId="77777777" w:rsidR="00380127" w:rsidRDefault="008831FA">
            <w:pPr>
              <w:pStyle w:val="TableParagraph"/>
              <w:spacing w:before="1" w:line="221" w:lineRule="exact"/>
              <w:ind w:right="1613"/>
              <w:jc w:val="right"/>
              <w:rPr>
                <w:sz w:val="20"/>
              </w:rPr>
            </w:pPr>
            <w:r>
              <w:rPr>
                <w:spacing w:val="-2"/>
                <w:w w:val="105"/>
                <w:sz w:val="20"/>
              </w:rPr>
              <w:t>13.20</w:t>
            </w:r>
          </w:p>
        </w:tc>
      </w:tr>
      <w:tr w:rsidR="00380127" w14:paraId="6F521A4D" w14:textId="77777777">
        <w:trPr>
          <w:trHeight w:val="240"/>
        </w:trPr>
        <w:tc>
          <w:tcPr>
            <w:tcW w:w="890" w:type="dxa"/>
            <w:vMerge/>
            <w:tcBorders>
              <w:top w:val="nil"/>
            </w:tcBorders>
          </w:tcPr>
          <w:p w14:paraId="6F521A4A" w14:textId="77777777" w:rsidR="00380127" w:rsidRDefault="00380127">
            <w:pPr>
              <w:rPr>
                <w:sz w:val="2"/>
                <w:szCs w:val="2"/>
              </w:rPr>
            </w:pPr>
          </w:p>
        </w:tc>
        <w:tc>
          <w:tcPr>
            <w:tcW w:w="3104" w:type="dxa"/>
          </w:tcPr>
          <w:p w14:paraId="6F521A4B" w14:textId="77777777" w:rsidR="00380127" w:rsidRDefault="008831FA">
            <w:pPr>
              <w:pStyle w:val="TableParagraph"/>
              <w:spacing w:line="220" w:lineRule="exact"/>
              <w:ind w:left="1185"/>
              <w:rPr>
                <w:sz w:val="20"/>
              </w:rPr>
            </w:pPr>
            <w:r>
              <w:rPr>
                <w:spacing w:val="-5"/>
                <w:w w:val="105"/>
                <w:sz w:val="20"/>
              </w:rPr>
              <w:t>54</w:t>
            </w:r>
          </w:p>
        </w:tc>
        <w:tc>
          <w:tcPr>
            <w:tcW w:w="4526" w:type="dxa"/>
          </w:tcPr>
          <w:p w14:paraId="6F521A4C" w14:textId="77777777" w:rsidR="00380127" w:rsidRDefault="008831FA">
            <w:pPr>
              <w:pStyle w:val="TableParagraph"/>
              <w:spacing w:line="220" w:lineRule="exact"/>
              <w:ind w:right="1612"/>
              <w:jc w:val="right"/>
              <w:rPr>
                <w:sz w:val="20"/>
              </w:rPr>
            </w:pPr>
            <w:r>
              <w:rPr>
                <w:spacing w:val="-2"/>
                <w:w w:val="105"/>
                <w:sz w:val="20"/>
              </w:rPr>
              <w:t>13.44</w:t>
            </w:r>
          </w:p>
        </w:tc>
      </w:tr>
      <w:tr w:rsidR="00380127" w14:paraId="6F521A51" w14:textId="77777777">
        <w:trPr>
          <w:trHeight w:val="244"/>
        </w:trPr>
        <w:tc>
          <w:tcPr>
            <w:tcW w:w="890" w:type="dxa"/>
            <w:vMerge/>
            <w:tcBorders>
              <w:top w:val="nil"/>
            </w:tcBorders>
          </w:tcPr>
          <w:p w14:paraId="6F521A4E" w14:textId="77777777" w:rsidR="00380127" w:rsidRDefault="00380127">
            <w:pPr>
              <w:rPr>
                <w:sz w:val="2"/>
                <w:szCs w:val="2"/>
              </w:rPr>
            </w:pPr>
          </w:p>
        </w:tc>
        <w:tc>
          <w:tcPr>
            <w:tcW w:w="3104" w:type="dxa"/>
          </w:tcPr>
          <w:p w14:paraId="6F521A4F" w14:textId="77777777" w:rsidR="00380127" w:rsidRDefault="008831FA">
            <w:pPr>
              <w:pStyle w:val="TableParagraph"/>
              <w:spacing w:before="9" w:line="216" w:lineRule="exact"/>
              <w:ind w:left="1185"/>
              <w:rPr>
                <w:sz w:val="20"/>
              </w:rPr>
            </w:pPr>
            <w:r>
              <w:rPr>
                <w:spacing w:val="-5"/>
                <w:w w:val="105"/>
                <w:sz w:val="20"/>
              </w:rPr>
              <w:t>53</w:t>
            </w:r>
          </w:p>
        </w:tc>
        <w:tc>
          <w:tcPr>
            <w:tcW w:w="4526" w:type="dxa"/>
          </w:tcPr>
          <w:p w14:paraId="6F521A50" w14:textId="77777777" w:rsidR="00380127" w:rsidRDefault="008831FA">
            <w:pPr>
              <w:pStyle w:val="TableParagraph"/>
              <w:spacing w:before="4" w:line="221" w:lineRule="exact"/>
              <w:ind w:right="1613"/>
              <w:jc w:val="right"/>
              <w:rPr>
                <w:sz w:val="20"/>
              </w:rPr>
            </w:pPr>
            <w:r>
              <w:rPr>
                <w:spacing w:val="-2"/>
                <w:w w:val="105"/>
                <w:sz w:val="20"/>
              </w:rPr>
              <w:t>13.68</w:t>
            </w:r>
          </w:p>
        </w:tc>
      </w:tr>
      <w:tr w:rsidR="00380127" w14:paraId="6F521A55" w14:textId="77777777">
        <w:trPr>
          <w:trHeight w:val="242"/>
        </w:trPr>
        <w:tc>
          <w:tcPr>
            <w:tcW w:w="890" w:type="dxa"/>
            <w:vMerge/>
            <w:tcBorders>
              <w:top w:val="nil"/>
            </w:tcBorders>
          </w:tcPr>
          <w:p w14:paraId="6F521A52" w14:textId="77777777" w:rsidR="00380127" w:rsidRDefault="00380127">
            <w:pPr>
              <w:rPr>
                <w:sz w:val="2"/>
                <w:szCs w:val="2"/>
              </w:rPr>
            </w:pPr>
          </w:p>
        </w:tc>
        <w:tc>
          <w:tcPr>
            <w:tcW w:w="3104" w:type="dxa"/>
          </w:tcPr>
          <w:p w14:paraId="6F521A53" w14:textId="77777777" w:rsidR="00380127" w:rsidRDefault="008831FA">
            <w:pPr>
              <w:pStyle w:val="TableParagraph"/>
              <w:spacing w:before="4" w:line="218" w:lineRule="exact"/>
              <w:ind w:left="1185"/>
              <w:rPr>
                <w:sz w:val="20"/>
              </w:rPr>
            </w:pPr>
            <w:r>
              <w:rPr>
                <w:spacing w:val="-5"/>
                <w:w w:val="105"/>
                <w:sz w:val="20"/>
              </w:rPr>
              <w:t>52</w:t>
            </w:r>
          </w:p>
        </w:tc>
        <w:tc>
          <w:tcPr>
            <w:tcW w:w="4526" w:type="dxa"/>
          </w:tcPr>
          <w:p w14:paraId="6F521A54" w14:textId="77777777" w:rsidR="00380127" w:rsidRDefault="008831FA">
            <w:pPr>
              <w:pStyle w:val="TableParagraph"/>
              <w:spacing w:line="222" w:lineRule="exact"/>
              <w:ind w:right="1608"/>
              <w:jc w:val="right"/>
              <w:rPr>
                <w:sz w:val="20"/>
              </w:rPr>
            </w:pPr>
            <w:r>
              <w:rPr>
                <w:spacing w:val="-2"/>
                <w:w w:val="105"/>
                <w:sz w:val="20"/>
              </w:rPr>
              <w:t>13.92</w:t>
            </w:r>
          </w:p>
        </w:tc>
      </w:tr>
      <w:tr w:rsidR="00380127" w14:paraId="6F521A59" w14:textId="77777777">
        <w:trPr>
          <w:trHeight w:val="242"/>
        </w:trPr>
        <w:tc>
          <w:tcPr>
            <w:tcW w:w="890" w:type="dxa"/>
            <w:vMerge/>
            <w:tcBorders>
              <w:top w:val="nil"/>
            </w:tcBorders>
          </w:tcPr>
          <w:p w14:paraId="6F521A56" w14:textId="77777777" w:rsidR="00380127" w:rsidRDefault="00380127">
            <w:pPr>
              <w:rPr>
                <w:sz w:val="2"/>
                <w:szCs w:val="2"/>
              </w:rPr>
            </w:pPr>
          </w:p>
        </w:tc>
        <w:tc>
          <w:tcPr>
            <w:tcW w:w="3104" w:type="dxa"/>
          </w:tcPr>
          <w:p w14:paraId="6F521A57" w14:textId="77777777" w:rsidR="00380127" w:rsidRDefault="008831FA">
            <w:pPr>
              <w:pStyle w:val="TableParagraph"/>
              <w:spacing w:before="6" w:line="216" w:lineRule="exact"/>
              <w:ind w:left="1190"/>
              <w:rPr>
                <w:sz w:val="20"/>
              </w:rPr>
            </w:pPr>
            <w:r>
              <w:rPr>
                <w:spacing w:val="-5"/>
                <w:w w:val="105"/>
                <w:sz w:val="20"/>
              </w:rPr>
              <w:t>51</w:t>
            </w:r>
          </w:p>
        </w:tc>
        <w:tc>
          <w:tcPr>
            <w:tcW w:w="4526" w:type="dxa"/>
          </w:tcPr>
          <w:p w14:paraId="6F521A58" w14:textId="77777777" w:rsidR="00380127" w:rsidRDefault="008831FA">
            <w:pPr>
              <w:pStyle w:val="TableParagraph"/>
              <w:spacing w:before="1" w:line="221" w:lineRule="exact"/>
              <w:ind w:right="1613"/>
              <w:jc w:val="right"/>
              <w:rPr>
                <w:sz w:val="20"/>
              </w:rPr>
            </w:pPr>
            <w:r>
              <w:rPr>
                <w:spacing w:val="-2"/>
                <w:w w:val="105"/>
                <w:sz w:val="20"/>
              </w:rPr>
              <w:t>14.16</w:t>
            </w:r>
          </w:p>
        </w:tc>
      </w:tr>
      <w:tr w:rsidR="00380127" w14:paraId="6F521A5D" w14:textId="77777777">
        <w:trPr>
          <w:trHeight w:val="244"/>
        </w:trPr>
        <w:tc>
          <w:tcPr>
            <w:tcW w:w="890" w:type="dxa"/>
            <w:vMerge/>
            <w:tcBorders>
              <w:top w:val="nil"/>
            </w:tcBorders>
          </w:tcPr>
          <w:p w14:paraId="6F521A5A" w14:textId="77777777" w:rsidR="00380127" w:rsidRDefault="00380127">
            <w:pPr>
              <w:rPr>
                <w:sz w:val="2"/>
                <w:szCs w:val="2"/>
              </w:rPr>
            </w:pPr>
          </w:p>
        </w:tc>
        <w:tc>
          <w:tcPr>
            <w:tcW w:w="3104" w:type="dxa"/>
          </w:tcPr>
          <w:p w14:paraId="6F521A5B" w14:textId="77777777" w:rsidR="00380127" w:rsidRDefault="008831FA">
            <w:pPr>
              <w:pStyle w:val="TableParagraph"/>
              <w:spacing w:before="9" w:line="216" w:lineRule="exact"/>
              <w:ind w:left="1185"/>
              <w:rPr>
                <w:sz w:val="20"/>
              </w:rPr>
            </w:pPr>
            <w:r>
              <w:rPr>
                <w:spacing w:val="-5"/>
                <w:w w:val="105"/>
                <w:sz w:val="20"/>
              </w:rPr>
              <w:t>50</w:t>
            </w:r>
          </w:p>
        </w:tc>
        <w:tc>
          <w:tcPr>
            <w:tcW w:w="4526" w:type="dxa"/>
          </w:tcPr>
          <w:p w14:paraId="6F521A5C" w14:textId="77777777" w:rsidR="00380127" w:rsidRDefault="008831FA">
            <w:pPr>
              <w:pStyle w:val="TableParagraph"/>
              <w:spacing w:line="225" w:lineRule="exact"/>
              <w:ind w:right="1618"/>
              <w:jc w:val="right"/>
              <w:rPr>
                <w:sz w:val="20"/>
              </w:rPr>
            </w:pPr>
            <w:r>
              <w:rPr>
                <w:spacing w:val="-2"/>
                <w:w w:val="105"/>
                <w:sz w:val="20"/>
              </w:rPr>
              <w:t>14.40</w:t>
            </w:r>
          </w:p>
        </w:tc>
      </w:tr>
      <w:tr w:rsidR="00380127" w14:paraId="6F521A61" w14:textId="77777777">
        <w:trPr>
          <w:trHeight w:val="240"/>
        </w:trPr>
        <w:tc>
          <w:tcPr>
            <w:tcW w:w="890" w:type="dxa"/>
            <w:vMerge/>
            <w:tcBorders>
              <w:top w:val="nil"/>
            </w:tcBorders>
          </w:tcPr>
          <w:p w14:paraId="6F521A5E" w14:textId="77777777" w:rsidR="00380127" w:rsidRDefault="00380127">
            <w:pPr>
              <w:rPr>
                <w:sz w:val="2"/>
                <w:szCs w:val="2"/>
              </w:rPr>
            </w:pPr>
          </w:p>
        </w:tc>
        <w:tc>
          <w:tcPr>
            <w:tcW w:w="3104" w:type="dxa"/>
          </w:tcPr>
          <w:p w14:paraId="6F521A5F" w14:textId="77777777" w:rsidR="00380127" w:rsidRDefault="008831FA">
            <w:pPr>
              <w:pStyle w:val="TableParagraph"/>
              <w:spacing w:before="4" w:line="216" w:lineRule="exact"/>
              <w:ind w:left="1182"/>
              <w:rPr>
                <w:sz w:val="20"/>
              </w:rPr>
            </w:pPr>
            <w:r>
              <w:rPr>
                <w:spacing w:val="-5"/>
                <w:w w:val="105"/>
                <w:sz w:val="20"/>
              </w:rPr>
              <w:t>49</w:t>
            </w:r>
          </w:p>
        </w:tc>
        <w:tc>
          <w:tcPr>
            <w:tcW w:w="4526" w:type="dxa"/>
          </w:tcPr>
          <w:p w14:paraId="6F521A60" w14:textId="77777777" w:rsidR="00380127" w:rsidRDefault="008831FA">
            <w:pPr>
              <w:pStyle w:val="TableParagraph"/>
              <w:spacing w:line="220" w:lineRule="exact"/>
              <w:ind w:right="1622"/>
              <w:jc w:val="right"/>
              <w:rPr>
                <w:sz w:val="20"/>
              </w:rPr>
            </w:pPr>
            <w:r>
              <w:rPr>
                <w:spacing w:val="-2"/>
                <w:w w:val="105"/>
                <w:sz w:val="20"/>
              </w:rPr>
              <w:t>14.64</w:t>
            </w:r>
          </w:p>
        </w:tc>
      </w:tr>
      <w:tr w:rsidR="00380127" w14:paraId="6F521A65" w14:textId="77777777">
        <w:trPr>
          <w:trHeight w:val="242"/>
        </w:trPr>
        <w:tc>
          <w:tcPr>
            <w:tcW w:w="890" w:type="dxa"/>
            <w:vMerge/>
            <w:tcBorders>
              <w:top w:val="nil"/>
            </w:tcBorders>
          </w:tcPr>
          <w:p w14:paraId="6F521A62" w14:textId="77777777" w:rsidR="00380127" w:rsidRDefault="00380127">
            <w:pPr>
              <w:rPr>
                <w:sz w:val="2"/>
                <w:szCs w:val="2"/>
              </w:rPr>
            </w:pPr>
          </w:p>
        </w:tc>
        <w:tc>
          <w:tcPr>
            <w:tcW w:w="3104" w:type="dxa"/>
          </w:tcPr>
          <w:p w14:paraId="6F521A63" w14:textId="77777777" w:rsidR="00380127" w:rsidRDefault="008831FA">
            <w:pPr>
              <w:pStyle w:val="TableParagraph"/>
              <w:spacing w:before="4" w:line="218" w:lineRule="exact"/>
              <w:ind w:left="1182"/>
              <w:rPr>
                <w:sz w:val="20"/>
              </w:rPr>
            </w:pPr>
            <w:r>
              <w:rPr>
                <w:spacing w:val="-5"/>
                <w:w w:val="105"/>
                <w:sz w:val="20"/>
              </w:rPr>
              <w:t>48</w:t>
            </w:r>
          </w:p>
        </w:tc>
        <w:tc>
          <w:tcPr>
            <w:tcW w:w="4526" w:type="dxa"/>
          </w:tcPr>
          <w:p w14:paraId="6F521A64" w14:textId="77777777" w:rsidR="00380127" w:rsidRDefault="008831FA">
            <w:pPr>
              <w:pStyle w:val="TableParagraph"/>
              <w:spacing w:line="222" w:lineRule="exact"/>
              <w:ind w:right="1617"/>
              <w:jc w:val="right"/>
              <w:rPr>
                <w:sz w:val="20"/>
              </w:rPr>
            </w:pPr>
            <w:r>
              <w:rPr>
                <w:spacing w:val="-2"/>
                <w:w w:val="105"/>
                <w:sz w:val="20"/>
              </w:rPr>
              <w:t>14.88</w:t>
            </w:r>
          </w:p>
        </w:tc>
      </w:tr>
      <w:tr w:rsidR="00380127" w14:paraId="6F521A69" w14:textId="77777777">
        <w:trPr>
          <w:trHeight w:val="242"/>
        </w:trPr>
        <w:tc>
          <w:tcPr>
            <w:tcW w:w="890" w:type="dxa"/>
            <w:vMerge/>
            <w:tcBorders>
              <w:top w:val="nil"/>
            </w:tcBorders>
          </w:tcPr>
          <w:p w14:paraId="6F521A66" w14:textId="77777777" w:rsidR="00380127" w:rsidRDefault="00380127">
            <w:pPr>
              <w:rPr>
                <w:sz w:val="2"/>
                <w:szCs w:val="2"/>
              </w:rPr>
            </w:pPr>
          </w:p>
        </w:tc>
        <w:tc>
          <w:tcPr>
            <w:tcW w:w="3104" w:type="dxa"/>
          </w:tcPr>
          <w:p w14:paraId="6F521A67" w14:textId="77777777" w:rsidR="00380127" w:rsidRDefault="008831FA">
            <w:pPr>
              <w:pStyle w:val="TableParagraph"/>
              <w:spacing w:before="1" w:line="221" w:lineRule="exact"/>
              <w:ind w:left="1182"/>
              <w:rPr>
                <w:sz w:val="20"/>
              </w:rPr>
            </w:pPr>
            <w:r>
              <w:rPr>
                <w:spacing w:val="-5"/>
                <w:w w:val="105"/>
                <w:sz w:val="20"/>
              </w:rPr>
              <w:t>47</w:t>
            </w:r>
          </w:p>
        </w:tc>
        <w:tc>
          <w:tcPr>
            <w:tcW w:w="4526" w:type="dxa"/>
          </w:tcPr>
          <w:p w14:paraId="6F521A68" w14:textId="77777777" w:rsidR="00380127" w:rsidRDefault="008831FA">
            <w:pPr>
              <w:pStyle w:val="TableParagraph"/>
              <w:spacing w:before="1" w:line="221" w:lineRule="exact"/>
              <w:ind w:right="1612"/>
              <w:jc w:val="right"/>
              <w:rPr>
                <w:sz w:val="20"/>
              </w:rPr>
            </w:pPr>
            <w:r>
              <w:rPr>
                <w:spacing w:val="-2"/>
                <w:w w:val="105"/>
                <w:sz w:val="20"/>
              </w:rPr>
              <w:t>15.12</w:t>
            </w:r>
          </w:p>
        </w:tc>
      </w:tr>
      <w:tr w:rsidR="00380127" w14:paraId="6F521A6D" w14:textId="77777777">
        <w:trPr>
          <w:trHeight w:val="244"/>
        </w:trPr>
        <w:tc>
          <w:tcPr>
            <w:tcW w:w="890" w:type="dxa"/>
            <w:vMerge/>
            <w:tcBorders>
              <w:top w:val="nil"/>
            </w:tcBorders>
          </w:tcPr>
          <w:p w14:paraId="6F521A6A" w14:textId="77777777" w:rsidR="00380127" w:rsidRDefault="00380127">
            <w:pPr>
              <w:rPr>
                <w:sz w:val="2"/>
                <w:szCs w:val="2"/>
              </w:rPr>
            </w:pPr>
          </w:p>
        </w:tc>
        <w:tc>
          <w:tcPr>
            <w:tcW w:w="3104" w:type="dxa"/>
          </w:tcPr>
          <w:p w14:paraId="6F521A6B" w14:textId="77777777" w:rsidR="00380127" w:rsidRDefault="008831FA">
            <w:pPr>
              <w:pStyle w:val="TableParagraph"/>
              <w:spacing w:before="4" w:line="221" w:lineRule="exact"/>
              <w:ind w:left="1182"/>
              <w:rPr>
                <w:sz w:val="20"/>
              </w:rPr>
            </w:pPr>
            <w:r>
              <w:rPr>
                <w:spacing w:val="-5"/>
                <w:w w:val="105"/>
                <w:sz w:val="20"/>
              </w:rPr>
              <w:t>46</w:t>
            </w:r>
          </w:p>
        </w:tc>
        <w:tc>
          <w:tcPr>
            <w:tcW w:w="4526" w:type="dxa"/>
          </w:tcPr>
          <w:p w14:paraId="6F521A6C" w14:textId="77777777" w:rsidR="00380127" w:rsidRDefault="008831FA">
            <w:pPr>
              <w:pStyle w:val="TableParagraph"/>
              <w:spacing w:before="4" w:line="221" w:lineRule="exact"/>
              <w:ind w:right="1617"/>
              <w:jc w:val="right"/>
              <w:rPr>
                <w:sz w:val="20"/>
              </w:rPr>
            </w:pPr>
            <w:r>
              <w:rPr>
                <w:spacing w:val="-2"/>
                <w:w w:val="105"/>
                <w:sz w:val="20"/>
              </w:rPr>
              <w:t>15.36</w:t>
            </w:r>
          </w:p>
        </w:tc>
      </w:tr>
      <w:tr w:rsidR="00380127" w14:paraId="6F521A71" w14:textId="77777777">
        <w:trPr>
          <w:trHeight w:val="242"/>
        </w:trPr>
        <w:tc>
          <w:tcPr>
            <w:tcW w:w="890" w:type="dxa"/>
            <w:vMerge/>
            <w:tcBorders>
              <w:top w:val="nil"/>
            </w:tcBorders>
          </w:tcPr>
          <w:p w14:paraId="6F521A6E" w14:textId="77777777" w:rsidR="00380127" w:rsidRDefault="00380127">
            <w:pPr>
              <w:rPr>
                <w:sz w:val="2"/>
                <w:szCs w:val="2"/>
              </w:rPr>
            </w:pPr>
          </w:p>
        </w:tc>
        <w:tc>
          <w:tcPr>
            <w:tcW w:w="3104" w:type="dxa"/>
          </w:tcPr>
          <w:p w14:paraId="6F521A6F" w14:textId="77777777" w:rsidR="00380127" w:rsidRDefault="008831FA">
            <w:pPr>
              <w:pStyle w:val="TableParagraph"/>
              <w:spacing w:before="4" w:line="218" w:lineRule="exact"/>
              <w:ind w:left="1182"/>
              <w:rPr>
                <w:sz w:val="20"/>
              </w:rPr>
            </w:pPr>
            <w:r>
              <w:rPr>
                <w:spacing w:val="-5"/>
                <w:w w:val="105"/>
                <w:sz w:val="20"/>
              </w:rPr>
              <w:t>45</w:t>
            </w:r>
          </w:p>
        </w:tc>
        <w:tc>
          <w:tcPr>
            <w:tcW w:w="4526" w:type="dxa"/>
          </w:tcPr>
          <w:p w14:paraId="6F521A70" w14:textId="77777777" w:rsidR="00380127" w:rsidRDefault="008831FA">
            <w:pPr>
              <w:pStyle w:val="TableParagraph"/>
              <w:spacing w:before="4" w:line="218" w:lineRule="exact"/>
              <w:ind w:right="1617"/>
              <w:jc w:val="right"/>
              <w:rPr>
                <w:sz w:val="20"/>
              </w:rPr>
            </w:pPr>
            <w:r>
              <w:rPr>
                <w:spacing w:val="-2"/>
                <w:w w:val="105"/>
                <w:sz w:val="20"/>
              </w:rPr>
              <w:t>15.60</w:t>
            </w:r>
          </w:p>
        </w:tc>
      </w:tr>
      <w:tr w:rsidR="00380127" w14:paraId="6F521A75" w14:textId="77777777">
        <w:trPr>
          <w:trHeight w:val="242"/>
        </w:trPr>
        <w:tc>
          <w:tcPr>
            <w:tcW w:w="890" w:type="dxa"/>
            <w:vMerge/>
            <w:tcBorders>
              <w:top w:val="nil"/>
            </w:tcBorders>
          </w:tcPr>
          <w:p w14:paraId="6F521A72" w14:textId="77777777" w:rsidR="00380127" w:rsidRDefault="00380127">
            <w:pPr>
              <w:rPr>
                <w:sz w:val="2"/>
                <w:szCs w:val="2"/>
              </w:rPr>
            </w:pPr>
          </w:p>
        </w:tc>
        <w:tc>
          <w:tcPr>
            <w:tcW w:w="3104" w:type="dxa"/>
          </w:tcPr>
          <w:p w14:paraId="6F521A73" w14:textId="77777777" w:rsidR="00380127" w:rsidRDefault="008831FA">
            <w:pPr>
              <w:pStyle w:val="TableParagraph"/>
              <w:spacing w:before="1" w:line="221" w:lineRule="exact"/>
              <w:ind w:left="1177"/>
              <w:rPr>
                <w:sz w:val="20"/>
              </w:rPr>
            </w:pPr>
            <w:r>
              <w:rPr>
                <w:spacing w:val="-5"/>
                <w:w w:val="105"/>
                <w:sz w:val="20"/>
              </w:rPr>
              <w:t>44</w:t>
            </w:r>
          </w:p>
        </w:tc>
        <w:tc>
          <w:tcPr>
            <w:tcW w:w="4526" w:type="dxa"/>
          </w:tcPr>
          <w:p w14:paraId="6F521A74" w14:textId="77777777" w:rsidR="00380127" w:rsidRDefault="008831FA">
            <w:pPr>
              <w:pStyle w:val="TableParagraph"/>
              <w:spacing w:before="1" w:line="221" w:lineRule="exact"/>
              <w:ind w:right="1627"/>
              <w:jc w:val="right"/>
              <w:rPr>
                <w:sz w:val="20"/>
              </w:rPr>
            </w:pPr>
            <w:r>
              <w:rPr>
                <w:spacing w:val="-2"/>
                <w:w w:val="105"/>
                <w:sz w:val="20"/>
              </w:rPr>
              <w:t>15.84</w:t>
            </w:r>
          </w:p>
        </w:tc>
      </w:tr>
      <w:tr w:rsidR="00380127" w14:paraId="6F521A79" w14:textId="77777777">
        <w:trPr>
          <w:trHeight w:val="242"/>
        </w:trPr>
        <w:tc>
          <w:tcPr>
            <w:tcW w:w="890" w:type="dxa"/>
            <w:vMerge/>
            <w:tcBorders>
              <w:top w:val="nil"/>
            </w:tcBorders>
          </w:tcPr>
          <w:p w14:paraId="6F521A76" w14:textId="77777777" w:rsidR="00380127" w:rsidRDefault="00380127">
            <w:pPr>
              <w:rPr>
                <w:sz w:val="2"/>
                <w:szCs w:val="2"/>
              </w:rPr>
            </w:pPr>
          </w:p>
        </w:tc>
        <w:tc>
          <w:tcPr>
            <w:tcW w:w="3104" w:type="dxa"/>
          </w:tcPr>
          <w:p w14:paraId="6F521A77" w14:textId="77777777" w:rsidR="00380127" w:rsidRDefault="008831FA">
            <w:pPr>
              <w:pStyle w:val="TableParagraph"/>
              <w:spacing w:before="4" w:line="218" w:lineRule="exact"/>
              <w:ind w:left="1177"/>
              <w:rPr>
                <w:sz w:val="20"/>
              </w:rPr>
            </w:pPr>
            <w:r>
              <w:rPr>
                <w:spacing w:val="-5"/>
                <w:w w:val="105"/>
                <w:sz w:val="20"/>
              </w:rPr>
              <w:t>43</w:t>
            </w:r>
          </w:p>
        </w:tc>
        <w:tc>
          <w:tcPr>
            <w:tcW w:w="4526" w:type="dxa"/>
          </w:tcPr>
          <w:p w14:paraId="6F521A78" w14:textId="77777777" w:rsidR="00380127" w:rsidRDefault="008831FA">
            <w:pPr>
              <w:pStyle w:val="TableParagraph"/>
              <w:spacing w:before="4" w:line="218" w:lineRule="exact"/>
              <w:ind w:right="1622"/>
              <w:jc w:val="right"/>
              <w:rPr>
                <w:sz w:val="20"/>
              </w:rPr>
            </w:pPr>
            <w:r>
              <w:rPr>
                <w:spacing w:val="-2"/>
                <w:w w:val="105"/>
                <w:sz w:val="20"/>
              </w:rPr>
              <w:t>16.08</w:t>
            </w:r>
          </w:p>
        </w:tc>
      </w:tr>
      <w:tr w:rsidR="00380127" w14:paraId="6F521A7D" w14:textId="77777777">
        <w:trPr>
          <w:trHeight w:val="244"/>
        </w:trPr>
        <w:tc>
          <w:tcPr>
            <w:tcW w:w="890" w:type="dxa"/>
            <w:vMerge/>
            <w:tcBorders>
              <w:top w:val="nil"/>
            </w:tcBorders>
          </w:tcPr>
          <w:p w14:paraId="6F521A7A" w14:textId="77777777" w:rsidR="00380127" w:rsidRDefault="00380127">
            <w:pPr>
              <w:rPr>
                <w:sz w:val="2"/>
                <w:szCs w:val="2"/>
              </w:rPr>
            </w:pPr>
          </w:p>
        </w:tc>
        <w:tc>
          <w:tcPr>
            <w:tcW w:w="3104" w:type="dxa"/>
          </w:tcPr>
          <w:p w14:paraId="6F521A7B" w14:textId="77777777" w:rsidR="00380127" w:rsidRDefault="008831FA">
            <w:pPr>
              <w:pStyle w:val="TableParagraph"/>
              <w:spacing w:before="1" w:line="223" w:lineRule="exact"/>
              <w:ind w:left="1177"/>
              <w:rPr>
                <w:sz w:val="20"/>
              </w:rPr>
            </w:pPr>
            <w:r>
              <w:rPr>
                <w:spacing w:val="-5"/>
                <w:w w:val="105"/>
                <w:sz w:val="20"/>
              </w:rPr>
              <w:t>42</w:t>
            </w:r>
          </w:p>
        </w:tc>
        <w:tc>
          <w:tcPr>
            <w:tcW w:w="4526" w:type="dxa"/>
          </w:tcPr>
          <w:p w14:paraId="6F521A7C" w14:textId="77777777" w:rsidR="00380127" w:rsidRDefault="008831FA">
            <w:pPr>
              <w:pStyle w:val="TableParagraph"/>
              <w:spacing w:before="6" w:line="218" w:lineRule="exact"/>
              <w:ind w:right="1617"/>
              <w:jc w:val="right"/>
              <w:rPr>
                <w:sz w:val="20"/>
              </w:rPr>
            </w:pPr>
            <w:r>
              <w:rPr>
                <w:spacing w:val="-2"/>
                <w:w w:val="105"/>
                <w:sz w:val="20"/>
              </w:rPr>
              <w:t>16.32</w:t>
            </w:r>
          </w:p>
        </w:tc>
      </w:tr>
      <w:tr w:rsidR="00380127" w14:paraId="6F521A81" w14:textId="77777777">
        <w:trPr>
          <w:trHeight w:val="242"/>
        </w:trPr>
        <w:tc>
          <w:tcPr>
            <w:tcW w:w="890" w:type="dxa"/>
            <w:vMerge/>
            <w:tcBorders>
              <w:top w:val="nil"/>
            </w:tcBorders>
          </w:tcPr>
          <w:p w14:paraId="6F521A7E" w14:textId="77777777" w:rsidR="00380127" w:rsidRDefault="00380127">
            <w:pPr>
              <w:rPr>
                <w:sz w:val="2"/>
                <w:szCs w:val="2"/>
              </w:rPr>
            </w:pPr>
          </w:p>
        </w:tc>
        <w:tc>
          <w:tcPr>
            <w:tcW w:w="3104" w:type="dxa"/>
          </w:tcPr>
          <w:p w14:paraId="6F521A7F" w14:textId="77777777" w:rsidR="00380127" w:rsidRDefault="008831FA">
            <w:pPr>
              <w:pStyle w:val="TableParagraph"/>
              <w:spacing w:before="1" w:line="221" w:lineRule="exact"/>
              <w:ind w:left="1177"/>
              <w:rPr>
                <w:sz w:val="20"/>
              </w:rPr>
            </w:pPr>
            <w:r>
              <w:rPr>
                <w:spacing w:val="-5"/>
                <w:w w:val="110"/>
                <w:sz w:val="20"/>
              </w:rPr>
              <w:t>41</w:t>
            </w:r>
          </w:p>
        </w:tc>
        <w:tc>
          <w:tcPr>
            <w:tcW w:w="4526" w:type="dxa"/>
          </w:tcPr>
          <w:p w14:paraId="6F521A80" w14:textId="77777777" w:rsidR="00380127" w:rsidRDefault="008831FA">
            <w:pPr>
              <w:pStyle w:val="TableParagraph"/>
              <w:spacing w:before="1" w:line="221" w:lineRule="exact"/>
              <w:ind w:right="1622"/>
              <w:jc w:val="right"/>
              <w:rPr>
                <w:sz w:val="20"/>
              </w:rPr>
            </w:pPr>
            <w:r>
              <w:rPr>
                <w:spacing w:val="-2"/>
                <w:w w:val="105"/>
                <w:sz w:val="20"/>
              </w:rPr>
              <w:t>16.56</w:t>
            </w:r>
          </w:p>
        </w:tc>
      </w:tr>
      <w:tr w:rsidR="00380127" w14:paraId="6F521A85" w14:textId="77777777">
        <w:trPr>
          <w:trHeight w:val="364"/>
        </w:trPr>
        <w:tc>
          <w:tcPr>
            <w:tcW w:w="890" w:type="dxa"/>
            <w:vMerge/>
            <w:tcBorders>
              <w:top w:val="nil"/>
            </w:tcBorders>
          </w:tcPr>
          <w:p w14:paraId="6F521A82" w14:textId="77777777" w:rsidR="00380127" w:rsidRDefault="00380127">
            <w:pPr>
              <w:rPr>
                <w:sz w:val="2"/>
                <w:szCs w:val="2"/>
              </w:rPr>
            </w:pPr>
          </w:p>
        </w:tc>
        <w:tc>
          <w:tcPr>
            <w:tcW w:w="3104" w:type="dxa"/>
          </w:tcPr>
          <w:p w14:paraId="6F521A83" w14:textId="77777777" w:rsidR="00380127" w:rsidRDefault="008831FA">
            <w:pPr>
              <w:pStyle w:val="TableParagraph"/>
              <w:spacing w:before="4"/>
              <w:ind w:left="1177"/>
              <w:rPr>
                <w:sz w:val="20"/>
              </w:rPr>
            </w:pPr>
            <w:r>
              <w:rPr>
                <w:spacing w:val="-5"/>
                <w:w w:val="110"/>
                <w:sz w:val="20"/>
              </w:rPr>
              <w:t>40</w:t>
            </w:r>
          </w:p>
        </w:tc>
        <w:tc>
          <w:tcPr>
            <w:tcW w:w="4526" w:type="dxa"/>
          </w:tcPr>
          <w:p w14:paraId="6F521A84" w14:textId="77777777" w:rsidR="00380127" w:rsidRDefault="008831FA">
            <w:pPr>
              <w:pStyle w:val="TableParagraph"/>
              <w:spacing w:before="4"/>
              <w:ind w:right="1622"/>
              <w:jc w:val="right"/>
              <w:rPr>
                <w:sz w:val="20"/>
              </w:rPr>
            </w:pPr>
            <w:r>
              <w:rPr>
                <w:spacing w:val="-2"/>
                <w:w w:val="105"/>
                <w:sz w:val="20"/>
              </w:rPr>
              <w:t>16.80</w:t>
            </w:r>
          </w:p>
        </w:tc>
      </w:tr>
      <w:tr w:rsidR="00380127" w14:paraId="6F521A89" w14:textId="77777777">
        <w:trPr>
          <w:trHeight w:val="354"/>
        </w:trPr>
        <w:tc>
          <w:tcPr>
            <w:tcW w:w="890" w:type="dxa"/>
          </w:tcPr>
          <w:p w14:paraId="6F521A86" w14:textId="77777777" w:rsidR="00380127" w:rsidRDefault="008831FA">
            <w:pPr>
              <w:pStyle w:val="TableParagraph"/>
              <w:spacing w:before="124" w:line="210" w:lineRule="exact"/>
              <w:ind w:left="50"/>
              <w:rPr>
                <w:sz w:val="20"/>
              </w:rPr>
            </w:pPr>
            <w:r>
              <w:rPr>
                <w:spacing w:val="-2"/>
                <w:w w:val="105"/>
                <w:sz w:val="20"/>
              </w:rPr>
              <w:t>Note:</w:t>
            </w:r>
          </w:p>
        </w:tc>
        <w:tc>
          <w:tcPr>
            <w:tcW w:w="3104" w:type="dxa"/>
          </w:tcPr>
          <w:p w14:paraId="6F521A87" w14:textId="77777777" w:rsidR="00380127" w:rsidRDefault="00380127">
            <w:pPr>
              <w:pStyle w:val="TableParagraph"/>
              <w:rPr>
                <w:rFonts w:ascii="Times New Roman"/>
                <w:sz w:val="20"/>
              </w:rPr>
            </w:pPr>
          </w:p>
        </w:tc>
        <w:tc>
          <w:tcPr>
            <w:tcW w:w="4526" w:type="dxa"/>
          </w:tcPr>
          <w:p w14:paraId="6F521A88" w14:textId="77777777" w:rsidR="00380127" w:rsidRDefault="00380127">
            <w:pPr>
              <w:pStyle w:val="TableParagraph"/>
              <w:rPr>
                <w:rFonts w:ascii="Times New Roman"/>
                <w:sz w:val="20"/>
              </w:rPr>
            </w:pPr>
          </w:p>
        </w:tc>
      </w:tr>
    </w:tbl>
    <w:p w14:paraId="6F521A8A" w14:textId="77777777" w:rsidR="00380127" w:rsidRDefault="00380127">
      <w:pPr>
        <w:rPr>
          <w:rFonts w:ascii="Times New Roman"/>
          <w:sz w:val="20"/>
        </w:rPr>
        <w:sectPr w:rsidR="00380127">
          <w:headerReference w:type="default" r:id="rId78"/>
          <w:footerReference w:type="default" r:id="rId79"/>
          <w:pgSz w:w="11940" w:h="16800"/>
          <w:pgMar w:top="1280" w:right="0" w:bottom="1140" w:left="720" w:header="1139" w:footer="940" w:gutter="0"/>
          <w:cols w:space="720"/>
        </w:sectPr>
      </w:pPr>
    </w:p>
    <w:p w14:paraId="6F521A8B" w14:textId="0097B3B3" w:rsidR="00380127" w:rsidRDefault="008831FA">
      <w:pPr>
        <w:pStyle w:val="BodyText"/>
        <w:rPr>
          <w:b/>
          <w:sz w:val="20"/>
        </w:rPr>
      </w:pPr>
      <w:r>
        <w:rPr>
          <w:noProof/>
        </w:rPr>
        <mc:AlternateContent>
          <mc:Choice Requires="wpg">
            <w:drawing>
              <wp:anchor distT="0" distB="0" distL="114300" distR="114300" simplePos="0" relativeHeight="478996480" behindDoc="1" locked="0" layoutInCell="1" allowOverlap="1" wp14:anchorId="6F522DC4" wp14:editId="4B225EB2">
                <wp:simplePos x="0" y="0"/>
                <wp:positionH relativeFrom="page">
                  <wp:posOffset>955675</wp:posOffset>
                </wp:positionH>
                <wp:positionV relativeFrom="page">
                  <wp:posOffset>1406525</wp:posOffset>
                </wp:positionV>
                <wp:extent cx="5701665" cy="5451475"/>
                <wp:effectExtent l="0" t="0" r="0" b="0"/>
                <wp:wrapNone/>
                <wp:docPr id="169"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5451475"/>
                          <a:chOff x="1505" y="2215"/>
                          <a:chExt cx="8979" cy="8585"/>
                        </a:xfrm>
                      </wpg:grpSpPr>
                      <wps:wsp>
                        <wps:cNvPr id="170" name="docshape67"/>
                        <wps:cNvSpPr>
                          <a:spLocks/>
                        </wps:cNvSpPr>
                        <wps:spPr bwMode="auto">
                          <a:xfrm>
                            <a:off x="1552" y="2217"/>
                            <a:ext cx="8893" cy="8583"/>
                          </a:xfrm>
                          <a:custGeom>
                            <a:avLst/>
                            <a:gdLst>
                              <a:gd name="T0" fmla="+- 0 1553 1553"/>
                              <a:gd name="T1" fmla="*/ T0 w 8893"/>
                              <a:gd name="T2" fmla="+- 0 10800 2218"/>
                              <a:gd name="T3" fmla="*/ 10800 h 8583"/>
                              <a:gd name="T4" fmla="+- 0 1553 1553"/>
                              <a:gd name="T5" fmla="*/ T4 w 8893"/>
                              <a:gd name="T6" fmla="+- 0 2218 2218"/>
                              <a:gd name="T7" fmla="*/ 2218 h 8583"/>
                              <a:gd name="T8" fmla="+- 0 10445 1553"/>
                              <a:gd name="T9" fmla="*/ T8 w 8893"/>
                              <a:gd name="T10" fmla="+- 0 10781 2218"/>
                              <a:gd name="T11" fmla="*/ 10781 h 8583"/>
                              <a:gd name="T12" fmla="+- 0 10445 1553"/>
                              <a:gd name="T13" fmla="*/ T12 w 8893"/>
                              <a:gd name="T14" fmla="+- 0 2218 2218"/>
                              <a:gd name="T15" fmla="*/ 2218 h 8583"/>
                            </a:gdLst>
                            <a:ahLst/>
                            <a:cxnLst>
                              <a:cxn ang="0">
                                <a:pos x="T1" y="T3"/>
                              </a:cxn>
                              <a:cxn ang="0">
                                <a:pos x="T5" y="T7"/>
                              </a:cxn>
                              <a:cxn ang="0">
                                <a:pos x="T9" y="T11"/>
                              </a:cxn>
                              <a:cxn ang="0">
                                <a:pos x="T13" y="T15"/>
                              </a:cxn>
                            </a:cxnLst>
                            <a:rect l="0" t="0" r="r" b="b"/>
                            <a:pathLst>
                              <a:path w="8893" h="8583">
                                <a:moveTo>
                                  <a:pt x="0" y="8582"/>
                                </a:moveTo>
                                <a:lnTo>
                                  <a:pt x="0" y="0"/>
                                </a:lnTo>
                                <a:moveTo>
                                  <a:pt x="8892" y="8563"/>
                                </a:moveTo>
                                <a:lnTo>
                                  <a:pt x="8892" y="0"/>
                                </a:lnTo>
                              </a:path>
                            </a:pathLst>
                          </a:custGeom>
                          <a:noFill/>
                          <a:ln w="244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docshape68"/>
                        <wps:cNvSpPr>
                          <a:spLocks/>
                        </wps:cNvSpPr>
                        <wps:spPr bwMode="auto">
                          <a:xfrm>
                            <a:off x="1504" y="2236"/>
                            <a:ext cx="8979" cy="8516"/>
                          </a:xfrm>
                          <a:custGeom>
                            <a:avLst/>
                            <a:gdLst>
                              <a:gd name="T0" fmla="+- 0 1524 1505"/>
                              <a:gd name="T1" fmla="*/ T0 w 8979"/>
                              <a:gd name="T2" fmla="+- 0 2237 2237"/>
                              <a:gd name="T3" fmla="*/ 2237 h 8516"/>
                              <a:gd name="T4" fmla="+- 0 10484 1505"/>
                              <a:gd name="T5" fmla="*/ T4 w 8979"/>
                              <a:gd name="T6" fmla="+- 0 2237 2237"/>
                              <a:gd name="T7" fmla="*/ 2237 h 8516"/>
                              <a:gd name="T8" fmla="+- 0 1505 1505"/>
                              <a:gd name="T9" fmla="*/ T8 w 8979"/>
                              <a:gd name="T10" fmla="+- 0 10752 2237"/>
                              <a:gd name="T11" fmla="*/ 10752 h 8516"/>
                              <a:gd name="T12" fmla="+- 0 10445 1505"/>
                              <a:gd name="T13" fmla="*/ T12 w 8979"/>
                              <a:gd name="T14" fmla="+- 0 10752 2237"/>
                              <a:gd name="T15" fmla="*/ 10752 h 8516"/>
                            </a:gdLst>
                            <a:ahLst/>
                            <a:cxnLst>
                              <a:cxn ang="0">
                                <a:pos x="T1" y="T3"/>
                              </a:cxn>
                              <a:cxn ang="0">
                                <a:pos x="T5" y="T7"/>
                              </a:cxn>
                              <a:cxn ang="0">
                                <a:pos x="T9" y="T11"/>
                              </a:cxn>
                              <a:cxn ang="0">
                                <a:pos x="T13" y="T15"/>
                              </a:cxn>
                            </a:cxnLst>
                            <a:rect l="0" t="0" r="r" b="b"/>
                            <a:pathLst>
                              <a:path w="8979" h="8516">
                                <a:moveTo>
                                  <a:pt x="19" y="0"/>
                                </a:moveTo>
                                <a:lnTo>
                                  <a:pt x="8979" y="0"/>
                                </a:lnTo>
                                <a:moveTo>
                                  <a:pt x="0" y="8515"/>
                                </a:moveTo>
                                <a:lnTo>
                                  <a:pt x="8940" y="8515"/>
                                </a:lnTo>
                              </a:path>
                            </a:pathLst>
                          </a:custGeom>
                          <a:noFill/>
                          <a:ln w="274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69"/>
                        <wps:cNvSpPr txBox="1">
                          <a:spLocks noChangeArrowheads="1"/>
                        </wps:cNvSpPr>
                        <wps:spPr bwMode="auto">
                          <a:xfrm>
                            <a:off x="4768" y="2516"/>
                            <a:ext cx="251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2C" w14:textId="77777777" w:rsidR="00380127" w:rsidRDefault="008831FA">
                              <w:pPr>
                                <w:spacing w:line="223" w:lineRule="exact"/>
                                <w:rPr>
                                  <w:b/>
                                  <w:sz w:val="20"/>
                                </w:rPr>
                              </w:pPr>
                              <w:r>
                                <w:rPr>
                                  <w:b/>
                                  <w:w w:val="105"/>
                                  <w:sz w:val="20"/>
                                </w:rPr>
                                <w:t>Early</w:t>
                              </w:r>
                              <w:r>
                                <w:rPr>
                                  <w:b/>
                                  <w:spacing w:val="-6"/>
                                  <w:w w:val="105"/>
                                  <w:sz w:val="20"/>
                                </w:rPr>
                                <w:t xml:space="preserve"> </w:t>
                              </w:r>
                              <w:r>
                                <w:rPr>
                                  <w:b/>
                                  <w:w w:val="105"/>
                                  <w:sz w:val="20"/>
                                </w:rPr>
                                <w:t>Retirement</w:t>
                              </w:r>
                              <w:r>
                                <w:rPr>
                                  <w:b/>
                                  <w:spacing w:val="2"/>
                                  <w:w w:val="105"/>
                                  <w:sz w:val="20"/>
                                </w:rPr>
                                <w:t xml:space="preserve"> </w:t>
                              </w:r>
                              <w:r>
                                <w:rPr>
                                  <w:b/>
                                  <w:spacing w:val="-2"/>
                                  <w:w w:val="105"/>
                                  <w:sz w:val="20"/>
                                </w:rPr>
                                <w:t>Factors</w:t>
                              </w:r>
                            </w:p>
                          </w:txbxContent>
                        </wps:txbx>
                        <wps:bodyPr rot="0" vert="horz" wrap="square" lIns="0" tIns="0" rIns="0" bIns="0" anchor="t" anchorCtr="0" upright="1">
                          <a:noAutofit/>
                        </wps:bodyPr>
                      </wps:wsp>
                      <wps:wsp>
                        <wps:cNvPr id="173" name="docshape70"/>
                        <wps:cNvSpPr txBox="1">
                          <a:spLocks noChangeArrowheads="1"/>
                        </wps:cNvSpPr>
                        <wps:spPr bwMode="auto">
                          <a:xfrm>
                            <a:off x="1646" y="8122"/>
                            <a:ext cx="8523" cy="2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2D" w14:textId="77777777" w:rsidR="00380127" w:rsidRDefault="008831FA">
                              <w:pPr>
                                <w:numPr>
                                  <w:ilvl w:val="0"/>
                                  <w:numId w:val="229"/>
                                </w:numPr>
                                <w:tabs>
                                  <w:tab w:val="left" w:pos="277"/>
                                </w:tabs>
                                <w:spacing w:line="212" w:lineRule="exact"/>
                                <w:ind w:hanging="272"/>
                                <w:rPr>
                                  <w:sz w:val="19"/>
                                </w:rPr>
                              </w:pPr>
                              <w:r>
                                <w:rPr>
                                  <w:w w:val="110"/>
                                  <w:sz w:val="19"/>
                                </w:rPr>
                                <w:t>The</w:t>
                              </w:r>
                              <w:r>
                                <w:rPr>
                                  <w:spacing w:val="-4"/>
                                  <w:w w:val="110"/>
                                  <w:sz w:val="19"/>
                                </w:rPr>
                                <w:t xml:space="preserve"> </w:t>
                              </w:r>
                              <w:r>
                                <w:rPr>
                                  <w:w w:val="110"/>
                                  <w:sz w:val="19"/>
                                </w:rPr>
                                <w:t>period</w:t>
                              </w:r>
                              <w:r>
                                <w:rPr>
                                  <w:spacing w:val="-1"/>
                                  <w:w w:val="110"/>
                                  <w:sz w:val="19"/>
                                </w:rPr>
                                <w:t xml:space="preserve"> </w:t>
                              </w:r>
                              <w:r>
                                <w:rPr>
                                  <w:w w:val="110"/>
                                  <w:sz w:val="19"/>
                                </w:rPr>
                                <w:t>by</w:t>
                              </w:r>
                              <w:r>
                                <w:rPr>
                                  <w:spacing w:val="-2"/>
                                  <w:w w:val="110"/>
                                  <w:sz w:val="19"/>
                                </w:rPr>
                                <w:t xml:space="preserve"> </w:t>
                              </w:r>
                              <w:r>
                                <w:rPr>
                                  <w:w w:val="110"/>
                                  <w:sz w:val="19"/>
                                </w:rPr>
                                <w:t>which</w:t>
                              </w:r>
                              <w:r>
                                <w:rPr>
                                  <w:spacing w:val="1"/>
                                  <w:w w:val="110"/>
                                  <w:sz w:val="19"/>
                                </w:rPr>
                                <w:t xml:space="preserve"> </w:t>
                              </w:r>
                              <w:r>
                                <w:rPr>
                                  <w:w w:val="110"/>
                                  <w:sz w:val="19"/>
                                </w:rPr>
                                <w:t>retirement</w:t>
                              </w:r>
                              <w:r>
                                <w:rPr>
                                  <w:spacing w:val="13"/>
                                  <w:w w:val="110"/>
                                  <w:sz w:val="19"/>
                                </w:rPr>
                                <w:t xml:space="preserve"> </w:t>
                              </w:r>
                              <w:r>
                                <w:rPr>
                                  <w:w w:val="110"/>
                                  <w:sz w:val="19"/>
                                </w:rPr>
                                <w:t>is</w:t>
                              </w:r>
                              <w:r>
                                <w:rPr>
                                  <w:spacing w:val="-3"/>
                                  <w:w w:val="110"/>
                                  <w:sz w:val="19"/>
                                </w:rPr>
                                <w:t xml:space="preserve"> </w:t>
                              </w:r>
                              <w:r>
                                <w:rPr>
                                  <w:w w:val="110"/>
                                  <w:sz w:val="19"/>
                                </w:rPr>
                                <w:t>early</w:t>
                              </w:r>
                              <w:r>
                                <w:rPr>
                                  <w:spacing w:val="3"/>
                                  <w:w w:val="110"/>
                                  <w:sz w:val="19"/>
                                </w:rPr>
                                <w:t xml:space="preserve"> </w:t>
                              </w:r>
                              <w:r>
                                <w:rPr>
                                  <w:w w:val="110"/>
                                  <w:sz w:val="19"/>
                                </w:rPr>
                                <w:t>should</w:t>
                              </w:r>
                              <w:r>
                                <w:rPr>
                                  <w:spacing w:val="8"/>
                                  <w:w w:val="110"/>
                                  <w:sz w:val="19"/>
                                </w:rPr>
                                <w:t xml:space="preserve"> </w:t>
                              </w:r>
                              <w:r>
                                <w:rPr>
                                  <w:w w:val="110"/>
                                  <w:sz w:val="19"/>
                                </w:rPr>
                                <w:t>be</w:t>
                              </w:r>
                              <w:r>
                                <w:rPr>
                                  <w:spacing w:val="1"/>
                                  <w:w w:val="110"/>
                                  <w:sz w:val="19"/>
                                </w:rPr>
                                <w:t xml:space="preserve"> </w:t>
                              </w:r>
                              <w:r>
                                <w:rPr>
                                  <w:w w:val="110"/>
                                  <w:sz w:val="19"/>
                                </w:rPr>
                                <w:t>calculated</w:t>
                              </w:r>
                              <w:r>
                                <w:rPr>
                                  <w:spacing w:val="8"/>
                                  <w:w w:val="110"/>
                                  <w:sz w:val="19"/>
                                </w:rPr>
                                <w:t xml:space="preserve"> </w:t>
                              </w:r>
                              <w:r>
                                <w:rPr>
                                  <w:w w:val="110"/>
                                  <w:sz w:val="19"/>
                                </w:rPr>
                                <w:t>to</w:t>
                              </w:r>
                              <w:r>
                                <w:rPr>
                                  <w:spacing w:val="4"/>
                                  <w:w w:val="110"/>
                                  <w:sz w:val="19"/>
                                </w:rPr>
                                <w:t xml:space="preserve"> </w:t>
                              </w:r>
                              <w:r>
                                <w:rPr>
                                  <w:w w:val="110"/>
                                  <w:sz w:val="19"/>
                                </w:rPr>
                                <w:t>the</w:t>
                              </w:r>
                              <w:r>
                                <w:rPr>
                                  <w:spacing w:val="-7"/>
                                  <w:w w:val="110"/>
                                  <w:sz w:val="19"/>
                                </w:rPr>
                                <w:t xml:space="preserve"> </w:t>
                              </w:r>
                              <w:r>
                                <w:rPr>
                                  <w:w w:val="110"/>
                                  <w:sz w:val="19"/>
                                </w:rPr>
                                <w:t>nearest</w:t>
                              </w:r>
                              <w:r>
                                <w:rPr>
                                  <w:spacing w:val="6"/>
                                  <w:w w:val="110"/>
                                  <w:sz w:val="19"/>
                                </w:rPr>
                                <w:t xml:space="preserve"> </w:t>
                              </w:r>
                              <w:r>
                                <w:rPr>
                                  <w:spacing w:val="-4"/>
                                  <w:w w:val="110"/>
                                  <w:sz w:val="19"/>
                                </w:rPr>
                                <w:t>day.</w:t>
                              </w:r>
                            </w:p>
                            <w:p w14:paraId="6F522F2E" w14:textId="77777777" w:rsidR="00380127" w:rsidRDefault="00380127">
                              <w:pPr>
                                <w:spacing w:before="10"/>
                                <w:rPr>
                                  <w:sz w:val="21"/>
                                </w:rPr>
                              </w:pPr>
                            </w:p>
                            <w:p w14:paraId="6F522F2F" w14:textId="77777777" w:rsidR="00380127" w:rsidRDefault="008831FA">
                              <w:pPr>
                                <w:numPr>
                                  <w:ilvl w:val="0"/>
                                  <w:numId w:val="229"/>
                                </w:numPr>
                                <w:tabs>
                                  <w:tab w:val="left" w:pos="276"/>
                                </w:tabs>
                                <w:ind w:left="275" w:hanging="270"/>
                                <w:rPr>
                                  <w:sz w:val="19"/>
                                </w:rPr>
                              </w:pPr>
                              <w:r>
                                <w:rPr>
                                  <w:w w:val="110"/>
                                  <w:sz w:val="19"/>
                                </w:rPr>
                                <w:t>Factors</w:t>
                              </w:r>
                              <w:r>
                                <w:rPr>
                                  <w:spacing w:val="-1"/>
                                  <w:w w:val="110"/>
                                  <w:sz w:val="19"/>
                                </w:rPr>
                                <w:t xml:space="preserve"> </w:t>
                              </w:r>
                              <w:r>
                                <w:rPr>
                                  <w:w w:val="110"/>
                                  <w:sz w:val="19"/>
                                </w:rPr>
                                <w:t>at</w:t>
                              </w:r>
                              <w:r>
                                <w:rPr>
                                  <w:spacing w:val="-3"/>
                                  <w:w w:val="110"/>
                                  <w:sz w:val="19"/>
                                </w:rPr>
                                <w:t xml:space="preserve"> </w:t>
                              </w:r>
                              <w:r>
                                <w:rPr>
                                  <w:w w:val="110"/>
                                  <w:sz w:val="19"/>
                                </w:rPr>
                                <w:t>non-integral</w:t>
                              </w:r>
                              <w:r>
                                <w:rPr>
                                  <w:spacing w:val="5"/>
                                  <w:w w:val="110"/>
                                  <w:sz w:val="19"/>
                                </w:rPr>
                                <w:t xml:space="preserve"> </w:t>
                              </w:r>
                              <w:r>
                                <w:rPr>
                                  <w:w w:val="110"/>
                                  <w:sz w:val="19"/>
                                </w:rPr>
                                <w:t>numbers</w:t>
                              </w:r>
                              <w:r>
                                <w:rPr>
                                  <w:spacing w:val="8"/>
                                  <w:w w:val="110"/>
                                  <w:sz w:val="19"/>
                                </w:rPr>
                                <w:t xml:space="preserve"> </w:t>
                              </w:r>
                              <w:r>
                                <w:rPr>
                                  <w:w w:val="110"/>
                                  <w:sz w:val="19"/>
                                </w:rPr>
                                <w:t>of</w:t>
                              </w:r>
                              <w:r>
                                <w:rPr>
                                  <w:spacing w:val="1"/>
                                  <w:w w:val="110"/>
                                  <w:sz w:val="19"/>
                                </w:rPr>
                                <w:t xml:space="preserve"> </w:t>
                              </w:r>
                              <w:r>
                                <w:rPr>
                                  <w:w w:val="110"/>
                                  <w:sz w:val="19"/>
                                </w:rPr>
                                <w:t>years</w:t>
                              </w:r>
                              <w:r>
                                <w:rPr>
                                  <w:spacing w:val="1"/>
                                  <w:w w:val="110"/>
                                  <w:sz w:val="19"/>
                                </w:rPr>
                                <w:t xml:space="preserve"> </w:t>
                              </w:r>
                              <w:r>
                                <w:rPr>
                                  <w:w w:val="110"/>
                                  <w:sz w:val="19"/>
                                </w:rPr>
                                <w:t>early</w:t>
                              </w:r>
                              <w:r>
                                <w:rPr>
                                  <w:spacing w:val="3"/>
                                  <w:w w:val="110"/>
                                  <w:sz w:val="19"/>
                                </w:rPr>
                                <w:t xml:space="preserve"> </w:t>
                              </w:r>
                              <w:r>
                                <w:rPr>
                                  <w:w w:val="110"/>
                                  <w:sz w:val="19"/>
                                </w:rPr>
                                <w:t>shall</w:t>
                              </w:r>
                              <w:r>
                                <w:rPr>
                                  <w:spacing w:val="3"/>
                                  <w:w w:val="110"/>
                                  <w:sz w:val="19"/>
                                </w:rPr>
                                <w:t xml:space="preserve"> </w:t>
                              </w:r>
                              <w:r>
                                <w:rPr>
                                  <w:w w:val="110"/>
                                  <w:sz w:val="19"/>
                                </w:rPr>
                                <w:t>be</w:t>
                              </w:r>
                              <w:r>
                                <w:rPr>
                                  <w:spacing w:val="-1"/>
                                  <w:w w:val="110"/>
                                  <w:sz w:val="19"/>
                                </w:rPr>
                                <w:t xml:space="preserve"> </w:t>
                              </w:r>
                              <w:r>
                                <w:rPr>
                                  <w:w w:val="110"/>
                                  <w:sz w:val="19"/>
                                </w:rPr>
                                <w:t>calculated</w:t>
                              </w:r>
                              <w:r>
                                <w:rPr>
                                  <w:spacing w:val="8"/>
                                  <w:w w:val="110"/>
                                  <w:sz w:val="19"/>
                                </w:rPr>
                                <w:t xml:space="preserve"> </w:t>
                              </w:r>
                              <w:r>
                                <w:rPr>
                                  <w:w w:val="110"/>
                                  <w:sz w:val="19"/>
                                </w:rPr>
                                <w:t>by</w:t>
                              </w:r>
                              <w:r>
                                <w:rPr>
                                  <w:spacing w:val="4"/>
                                  <w:w w:val="110"/>
                                  <w:sz w:val="19"/>
                                </w:rPr>
                                <w:t xml:space="preserve"> </w:t>
                              </w:r>
                              <w:r>
                                <w:rPr>
                                  <w:spacing w:val="-2"/>
                                  <w:w w:val="110"/>
                                  <w:sz w:val="19"/>
                                </w:rPr>
                                <w:t>interpolation.</w:t>
                              </w:r>
                            </w:p>
                            <w:p w14:paraId="6F522F30" w14:textId="77777777" w:rsidR="00380127" w:rsidRDefault="00380127">
                              <w:pPr>
                                <w:spacing w:before="8"/>
                              </w:pPr>
                            </w:p>
                            <w:p w14:paraId="6F522F31" w14:textId="77777777" w:rsidR="00380127" w:rsidRDefault="008831FA">
                              <w:pPr>
                                <w:numPr>
                                  <w:ilvl w:val="0"/>
                                  <w:numId w:val="229"/>
                                </w:numPr>
                                <w:tabs>
                                  <w:tab w:val="left" w:pos="272"/>
                                </w:tabs>
                                <w:spacing w:before="1" w:line="273" w:lineRule="auto"/>
                                <w:ind w:left="273" w:right="697" w:hanging="270"/>
                                <w:rPr>
                                  <w:sz w:val="19"/>
                                </w:rPr>
                              </w:pPr>
                              <w:r>
                                <w:rPr>
                                  <w:w w:val="110"/>
                                  <w:sz w:val="19"/>
                                </w:rPr>
                                <w:t>The</w:t>
                              </w:r>
                              <w:r>
                                <w:rPr>
                                  <w:spacing w:val="-4"/>
                                  <w:w w:val="110"/>
                                  <w:sz w:val="19"/>
                                </w:rPr>
                                <w:t xml:space="preserve"> </w:t>
                              </w:r>
                              <w:r>
                                <w:rPr>
                                  <w:w w:val="110"/>
                                  <w:sz w:val="19"/>
                                </w:rPr>
                                <w:t>factor should be applied</w:t>
                              </w:r>
                              <w:r>
                                <w:rPr>
                                  <w:spacing w:val="-4"/>
                                  <w:w w:val="110"/>
                                  <w:sz w:val="19"/>
                                </w:rPr>
                                <w:t xml:space="preserve"> </w:t>
                              </w:r>
                              <w:r>
                                <w:rPr>
                                  <w:w w:val="110"/>
                                  <w:sz w:val="19"/>
                                </w:rPr>
                                <w:t>to the accrued pension at</w:t>
                              </w:r>
                              <w:r>
                                <w:rPr>
                                  <w:spacing w:val="-3"/>
                                  <w:w w:val="110"/>
                                  <w:sz w:val="19"/>
                                </w:rPr>
                                <w:t xml:space="preserve"> </w:t>
                              </w:r>
                              <w:r>
                                <w:rPr>
                                  <w:w w:val="110"/>
                                  <w:sz w:val="19"/>
                                </w:rPr>
                                <w:t>retirement payable before commutation or surrender.</w:t>
                              </w:r>
                            </w:p>
                            <w:p w14:paraId="6F522F32" w14:textId="77777777" w:rsidR="00380127" w:rsidRDefault="00380127">
                              <w:pPr>
                                <w:spacing w:before="5"/>
                                <w:rPr>
                                  <w:sz w:val="18"/>
                                </w:rPr>
                              </w:pPr>
                            </w:p>
                            <w:p w14:paraId="6F522F33" w14:textId="77777777" w:rsidR="00380127" w:rsidRDefault="008831FA">
                              <w:pPr>
                                <w:numPr>
                                  <w:ilvl w:val="0"/>
                                  <w:numId w:val="229"/>
                                </w:numPr>
                                <w:tabs>
                                  <w:tab w:val="left" w:pos="273"/>
                                </w:tabs>
                                <w:spacing w:line="268" w:lineRule="auto"/>
                                <w:ind w:left="268" w:right="18" w:hanging="269"/>
                                <w:rPr>
                                  <w:sz w:val="19"/>
                                </w:rPr>
                              </w:pPr>
                              <w:r>
                                <w:rPr>
                                  <w:w w:val="110"/>
                                  <w:sz w:val="19"/>
                                </w:rPr>
                                <w:t>If the</w:t>
                              </w:r>
                              <w:r>
                                <w:rPr>
                                  <w:spacing w:val="-1"/>
                                  <w:w w:val="110"/>
                                  <w:sz w:val="19"/>
                                </w:rPr>
                                <w:t xml:space="preserve"> </w:t>
                              </w:r>
                              <w:r>
                                <w:rPr>
                                  <w:w w:val="110"/>
                                  <w:sz w:val="19"/>
                                </w:rPr>
                                <w:t>Trustees consider that the foregoing factors are insufficient or inappropriate for a particular purpose</w:t>
                              </w:r>
                              <w:r>
                                <w:rPr>
                                  <w:spacing w:val="-4"/>
                                  <w:w w:val="110"/>
                                  <w:sz w:val="19"/>
                                </w:rPr>
                                <w:t xml:space="preserve"> </w:t>
                              </w:r>
                              <w:r>
                                <w:rPr>
                                  <w:w w:val="110"/>
                                  <w:sz w:val="19"/>
                                </w:rPr>
                                <w:t>it</w:t>
                              </w:r>
                              <w:r>
                                <w:rPr>
                                  <w:spacing w:val="-2"/>
                                  <w:w w:val="110"/>
                                  <w:sz w:val="19"/>
                                </w:rPr>
                                <w:t xml:space="preserve"> </w:t>
                              </w:r>
                              <w:r>
                                <w:rPr>
                                  <w:w w:val="110"/>
                                  <w:sz w:val="19"/>
                                </w:rPr>
                                <w:t>may determine the</w:t>
                              </w:r>
                              <w:r>
                                <w:rPr>
                                  <w:spacing w:val="-4"/>
                                  <w:w w:val="110"/>
                                  <w:sz w:val="19"/>
                                </w:rPr>
                                <w:t xml:space="preserve"> </w:t>
                              </w:r>
                              <w:r>
                                <w:rPr>
                                  <w:w w:val="110"/>
                                  <w:sz w:val="19"/>
                                </w:rPr>
                                <w:t>use of</w:t>
                              </w:r>
                              <w:r>
                                <w:rPr>
                                  <w:spacing w:val="-4"/>
                                  <w:w w:val="110"/>
                                  <w:sz w:val="19"/>
                                </w:rPr>
                                <w:t xml:space="preserve"> </w:t>
                              </w:r>
                              <w:r>
                                <w:rPr>
                                  <w:w w:val="110"/>
                                  <w:sz w:val="19"/>
                                </w:rPr>
                                <w:t>other factors on</w:t>
                              </w:r>
                              <w:r>
                                <w:rPr>
                                  <w:spacing w:val="-4"/>
                                  <w:w w:val="110"/>
                                  <w:sz w:val="19"/>
                                </w:rPr>
                                <w:t xml:space="preserve"> </w:t>
                              </w:r>
                              <w:r>
                                <w:rPr>
                                  <w:w w:val="110"/>
                                  <w:sz w:val="19"/>
                                </w:rPr>
                                <w:t>the advice</w:t>
                              </w:r>
                              <w:r>
                                <w:rPr>
                                  <w:spacing w:val="-1"/>
                                  <w:w w:val="110"/>
                                  <w:sz w:val="19"/>
                                </w:rPr>
                                <w:t xml:space="preserve"> </w:t>
                              </w:r>
                              <w:r>
                                <w:rPr>
                                  <w:w w:val="110"/>
                                  <w:sz w:val="19"/>
                                </w:rPr>
                                <w:t>of</w:t>
                              </w:r>
                              <w:r>
                                <w:rPr>
                                  <w:spacing w:val="-1"/>
                                  <w:w w:val="110"/>
                                  <w:sz w:val="19"/>
                                </w:rPr>
                                <w:t xml:space="preserve"> </w:t>
                              </w:r>
                              <w:r>
                                <w:rPr>
                                  <w:w w:val="110"/>
                                  <w:sz w:val="19"/>
                                </w:rPr>
                                <w:t>the Actuary.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22DC4" id="docshapegroup66" o:spid="_x0000_s1032" style="position:absolute;margin-left:75.25pt;margin-top:110.75pt;width:448.95pt;height:429.25pt;z-index:-24320000;mso-position-horizontal-relative:page;mso-position-vertical-relative:page" coordorigin="1505,2215" coordsize="8979,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">
                <v:shape id="docshape67" o:spid="_x0000_s1033" style="position:absolute;left:1552;top:2217;width:8893;height:8583;visibility:visible;mso-wrap-style:square;v-text-anchor:top" coordsize="8893,8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" path="m,8582l,m8892,8563l8892,e" filled="f" strokeweight=".67781mm">
                  <v:path arrowok="t" o:connecttype="custom" o:connectlocs="0,10800;0,2218;8892,10781;8892,2218" o:connectangles="0,0,0,0"/>
                </v:shape>
                <v:shape id="docshape68" o:spid="_x0000_s1034" style="position:absolute;left:1504;top:2236;width:8979;height:8516;visibility:visible;mso-wrap-style:square;v-text-anchor:top" coordsize="8979,8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" path="m19,l8979,m,8515r8940,e" filled="f" strokeweight=".76253mm">
                  <v:path arrowok="t" o:connecttype="custom" o:connectlocs="19,2237;8979,2237;0,10752;8940,10752" o:connectangles="0,0,0,0"/>
                </v:shape>
                <v:shape id="docshape69" o:spid="_x0000_s1035" type="#_x0000_t202" style="position:absolute;left:4768;top:2516;width:2519;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F522F2C" w14:textId="77777777" w:rsidR="00380127" w:rsidRDefault="008831FA">
                        <w:pPr>
                          <w:spacing w:line="223" w:lineRule="exact"/>
                          <w:rPr>
                            <w:b/>
                            <w:sz w:val="20"/>
                          </w:rPr>
                        </w:pPr>
                        <w:r>
                          <w:rPr>
                            <w:b/>
                            <w:w w:val="105"/>
                            <w:sz w:val="20"/>
                          </w:rPr>
                          <w:t>Early</w:t>
                        </w:r>
                        <w:r>
                          <w:rPr>
                            <w:b/>
                            <w:spacing w:val="-6"/>
                            <w:w w:val="105"/>
                            <w:sz w:val="20"/>
                          </w:rPr>
                          <w:t xml:space="preserve"> </w:t>
                        </w:r>
                        <w:r>
                          <w:rPr>
                            <w:b/>
                            <w:w w:val="105"/>
                            <w:sz w:val="20"/>
                          </w:rPr>
                          <w:t>Retirement</w:t>
                        </w:r>
                        <w:r>
                          <w:rPr>
                            <w:b/>
                            <w:spacing w:val="2"/>
                            <w:w w:val="105"/>
                            <w:sz w:val="20"/>
                          </w:rPr>
                          <w:t xml:space="preserve"> </w:t>
                        </w:r>
                        <w:r>
                          <w:rPr>
                            <w:b/>
                            <w:spacing w:val="-2"/>
                            <w:w w:val="105"/>
                            <w:sz w:val="20"/>
                          </w:rPr>
                          <w:t>Factors</w:t>
                        </w:r>
                      </w:p>
                    </w:txbxContent>
                  </v:textbox>
                </v:shape>
                <v:shape id="docshape70" o:spid="_x0000_s1036" type="#_x0000_t202" style="position:absolute;left:1646;top:8122;width:8523;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F522F2D" w14:textId="77777777" w:rsidR="00380127" w:rsidRDefault="008831FA">
                        <w:pPr>
                          <w:numPr>
                            <w:ilvl w:val="0"/>
                            <w:numId w:val="229"/>
                          </w:numPr>
                          <w:tabs>
                            <w:tab w:val="left" w:pos="277"/>
                          </w:tabs>
                          <w:spacing w:line="212" w:lineRule="exact"/>
                          <w:ind w:hanging="272"/>
                          <w:rPr>
                            <w:sz w:val="19"/>
                          </w:rPr>
                        </w:pPr>
                        <w:r>
                          <w:rPr>
                            <w:w w:val="110"/>
                            <w:sz w:val="19"/>
                          </w:rPr>
                          <w:t>The</w:t>
                        </w:r>
                        <w:r>
                          <w:rPr>
                            <w:spacing w:val="-4"/>
                            <w:w w:val="110"/>
                            <w:sz w:val="19"/>
                          </w:rPr>
                          <w:t xml:space="preserve"> </w:t>
                        </w:r>
                        <w:r>
                          <w:rPr>
                            <w:w w:val="110"/>
                            <w:sz w:val="19"/>
                          </w:rPr>
                          <w:t>period</w:t>
                        </w:r>
                        <w:r>
                          <w:rPr>
                            <w:spacing w:val="-1"/>
                            <w:w w:val="110"/>
                            <w:sz w:val="19"/>
                          </w:rPr>
                          <w:t xml:space="preserve"> </w:t>
                        </w:r>
                        <w:r>
                          <w:rPr>
                            <w:w w:val="110"/>
                            <w:sz w:val="19"/>
                          </w:rPr>
                          <w:t>by</w:t>
                        </w:r>
                        <w:r>
                          <w:rPr>
                            <w:spacing w:val="-2"/>
                            <w:w w:val="110"/>
                            <w:sz w:val="19"/>
                          </w:rPr>
                          <w:t xml:space="preserve"> </w:t>
                        </w:r>
                        <w:r>
                          <w:rPr>
                            <w:w w:val="110"/>
                            <w:sz w:val="19"/>
                          </w:rPr>
                          <w:t>which</w:t>
                        </w:r>
                        <w:r>
                          <w:rPr>
                            <w:spacing w:val="1"/>
                            <w:w w:val="110"/>
                            <w:sz w:val="19"/>
                          </w:rPr>
                          <w:t xml:space="preserve"> </w:t>
                        </w:r>
                        <w:r>
                          <w:rPr>
                            <w:w w:val="110"/>
                            <w:sz w:val="19"/>
                          </w:rPr>
                          <w:t>retirement</w:t>
                        </w:r>
                        <w:r>
                          <w:rPr>
                            <w:spacing w:val="13"/>
                            <w:w w:val="110"/>
                            <w:sz w:val="19"/>
                          </w:rPr>
                          <w:t xml:space="preserve"> </w:t>
                        </w:r>
                        <w:r>
                          <w:rPr>
                            <w:w w:val="110"/>
                            <w:sz w:val="19"/>
                          </w:rPr>
                          <w:t>is</w:t>
                        </w:r>
                        <w:r>
                          <w:rPr>
                            <w:spacing w:val="-3"/>
                            <w:w w:val="110"/>
                            <w:sz w:val="19"/>
                          </w:rPr>
                          <w:t xml:space="preserve"> </w:t>
                        </w:r>
                        <w:r>
                          <w:rPr>
                            <w:w w:val="110"/>
                            <w:sz w:val="19"/>
                          </w:rPr>
                          <w:t>early</w:t>
                        </w:r>
                        <w:r>
                          <w:rPr>
                            <w:spacing w:val="3"/>
                            <w:w w:val="110"/>
                            <w:sz w:val="19"/>
                          </w:rPr>
                          <w:t xml:space="preserve"> </w:t>
                        </w:r>
                        <w:r>
                          <w:rPr>
                            <w:w w:val="110"/>
                            <w:sz w:val="19"/>
                          </w:rPr>
                          <w:t>should</w:t>
                        </w:r>
                        <w:r>
                          <w:rPr>
                            <w:spacing w:val="8"/>
                            <w:w w:val="110"/>
                            <w:sz w:val="19"/>
                          </w:rPr>
                          <w:t xml:space="preserve"> </w:t>
                        </w:r>
                        <w:r>
                          <w:rPr>
                            <w:w w:val="110"/>
                            <w:sz w:val="19"/>
                          </w:rPr>
                          <w:t>be</w:t>
                        </w:r>
                        <w:r>
                          <w:rPr>
                            <w:spacing w:val="1"/>
                            <w:w w:val="110"/>
                            <w:sz w:val="19"/>
                          </w:rPr>
                          <w:t xml:space="preserve"> </w:t>
                        </w:r>
                        <w:r>
                          <w:rPr>
                            <w:w w:val="110"/>
                            <w:sz w:val="19"/>
                          </w:rPr>
                          <w:t>calculated</w:t>
                        </w:r>
                        <w:r>
                          <w:rPr>
                            <w:spacing w:val="8"/>
                            <w:w w:val="110"/>
                            <w:sz w:val="19"/>
                          </w:rPr>
                          <w:t xml:space="preserve"> </w:t>
                        </w:r>
                        <w:r>
                          <w:rPr>
                            <w:w w:val="110"/>
                            <w:sz w:val="19"/>
                          </w:rPr>
                          <w:t>to</w:t>
                        </w:r>
                        <w:r>
                          <w:rPr>
                            <w:spacing w:val="4"/>
                            <w:w w:val="110"/>
                            <w:sz w:val="19"/>
                          </w:rPr>
                          <w:t xml:space="preserve"> </w:t>
                        </w:r>
                        <w:r>
                          <w:rPr>
                            <w:w w:val="110"/>
                            <w:sz w:val="19"/>
                          </w:rPr>
                          <w:t>the</w:t>
                        </w:r>
                        <w:r>
                          <w:rPr>
                            <w:spacing w:val="-7"/>
                            <w:w w:val="110"/>
                            <w:sz w:val="19"/>
                          </w:rPr>
                          <w:t xml:space="preserve"> </w:t>
                        </w:r>
                        <w:r>
                          <w:rPr>
                            <w:w w:val="110"/>
                            <w:sz w:val="19"/>
                          </w:rPr>
                          <w:t>nearest</w:t>
                        </w:r>
                        <w:r>
                          <w:rPr>
                            <w:spacing w:val="6"/>
                            <w:w w:val="110"/>
                            <w:sz w:val="19"/>
                          </w:rPr>
                          <w:t xml:space="preserve"> </w:t>
                        </w:r>
                        <w:r>
                          <w:rPr>
                            <w:spacing w:val="-4"/>
                            <w:w w:val="110"/>
                            <w:sz w:val="19"/>
                          </w:rPr>
                          <w:t>day.</w:t>
                        </w:r>
                      </w:p>
                      <w:p w14:paraId="6F522F2E" w14:textId="77777777" w:rsidR="00380127" w:rsidRDefault="00380127">
                        <w:pPr>
                          <w:spacing w:before="10"/>
                          <w:rPr>
                            <w:sz w:val="21"/>
                          </w:rPr>
                        </w:pPr>
                      </w:p>
                      <w:p w14:paraId="6F522F2F" w14:textId="77777777" w:rsidR="00380127" w:rsidRDefault="008831FA">
                        <w:pPr>
                          <w:numPr>
                            <w:ilvl w:val="0"/>
                            <w:numId w:val="229"/>
                          </w:numPr>
                          <w:tabs>
                            <w:tab w:val="left" w:pos="276"/>
                          </w:tabs>
                          <w:ind w:left="275" w:hanging="270"/>
                          <w:rPr>
                            <w:sz w:val="19"/>
                          </w:rPr>
                        </w:pPr>
                        <w:r>
                          <w:rPr>
                            <w:w w:val="110"/>
                            <w:sz w:val="19"/>
                          </w:rPr>
                          <w:t>Factors</w:t>
                        </w:r>
                        <w:r>
                          <w:rPr>
                            <w:spacing w:val="-1"/>
                            <w:w w:val="110"/>
                            <w:sz w:val="19"/>
                          </w:rPr>
                          <w:t xml:space="preserve"> </w:t>
                        </w:r>
                        <w:r>
                          <w:rPr>
                            <w:w w:val="110"/>
                            <w:sz w:val="19"/>
                          </w:rPr>
                          <w:t>at</w:t>
                        </w:r>
                        <w:r>
                          <w:rPr>
                            <w:spacing w:val="-3"/>
                            <w:w w:val="110"/>
                            <w:sz w:val="19"/>
                          </w:rPr>
                          <w:t xml:space="preserve"> </w:t>
                        </w:r>
                        <w:r>
                          <w:rPr>
                            <w:w w:val="110"/>
                            <w:sz w:val="19"/>
                          </w:rPr>
                          <w:t>non-integral</w:t>
                        </w:r>
                        <w:r>
                          <w:rPr>
                            <w:spacing w:val="5"/>
                            <w:w w:val="110"/>
                            <w:sz w:val="19"/>
                          </w:rPr>
                          <w:t xml:space="preserve"> </w:t>
                        </w:r>
                        <w:r>
                          <w:rPr>
                            <w:w w:val="110"/>
                            <w:sz w:val="19"/>
                          </w:rPr>
                          <w:t>numbers</w:t>
                        </w:r>
                        <w:r>
                          <w:rPr>
                            <w:spacing w:val="8"/>
                            <w:w w:val="110"/>
                            <w:sz w:val="19"/>
                          </w:rPr>
                          <w:t xml:space="preserve"> </w:t>
                        </w:r>
                        <w:r>
                          <w:rPr>
                            <w:w w:val="110"/>
                            <w:sz w:val="19"/>
                          </w:rPr>
                          <w:t>of</w:t>
                        </w:r>
                        <w:r>
                          <w:rPr>
                            <w:spacing w:val="1"/>
                            <w:w w:val="110"/>
                            <w:sz w:val="19"/>
                          </w:rPr>
                          <w:t xml:space="preserve"> </w:t>
                        </w:r>
                        <w:r>
                          <w:rPr>
                            <w:w w:val="110"/>
                            <w:sz w:val="19"/>
                          </w:rPr>
                          <w:t>years</w:t>
                        </w:r>
                        <w:r>
                          <w:rPr>
                            <w:spacing w:val="1"/>
                            <w:w w:val="110"/>
                            <w:sz w:val="19"/>
                          </w:rPr>
                          <w:t xml:space="preserve"> </w:t>
                        </w:r>
                        <w:r>
                          <w:rPr>
                            <w:w w:val="110"/>
                            <w:sz w:val="19"/>
                          </w:rPr>
                          <w:t>early</w:t>
                        </w:r>
                        <w:r>
                          <w:rPr>
                            <w:spacing w:val="3"/>
                            <w:w w:val="110"/>
                            <w:sz w:val="19"/>
                          </w:rPr>
                          <w:t xml:space="preserve"> </w:t>
                        </w:r>
                        <w:r>
                          <w:rPr>
                            <w:w w:val="110"/>
                            <w:sz w:val="19"/>
                          </w:rPr>
                          <w:t>shall</w:t>
                        </w:r>
                        <w:r>
                          <w:rPr>
                            <w:spacing w:val="3"/>
                            <w:w w:val="110"/>
                            <w:sz w:val="19"/>
                          </w:rPr>
                          <w:t xml:space="preserve"> </w:t>
                        </w:r>
                        <w:r>
                          <w:rPr>
                            <w:w w:val="110"/>
                            <w:sz w:val="19"/>
                          </w:rPr>
                          <w:t>be</w:t>
                        </w:r>
                        <w:r>
                          <w:rPr>
                            <w:spacing w:val="-1"/>
                            <w:w w:val="110"/>
                            <w:sz w:val="19"/>
                          </w:rPr>
                          <w:t xml:space="preserve"> </w:t>
                        </w:r>
                        <w:r>
                          <w:rPr>
                            <w:w w:val="110"/>
                            <w:sz w:val="19"/>
                          </w:rPr>
                          <w:t>calculated</w:t>
                        </w:r>
                        <w:r>
                          <w:rPr>
                            <w:spacing w:val="8"/>
                            <w:w w:val="110"/>
                            <w:sz w:val="19"/>
                          </w:rPr>
                          <w:t xml:space="preserve"> </w:t>
                        </w:r>
                        <w:r>
                          <w:rPr>
                            <w:w w:val="110"/>
                            <w:sz w:val="19"/>
                          </w:rPr>
                          <w:t>by</w:t>
                        </w:r>
                        <w:r>
                          <w:rPr>
                            <w:spacing w:val="4"/>
                            <w:w w:val="110"/>
                            <w:sz w:val="19"/>
                          </w:rPr>
                          <w:t xml:space="preserve"> </w:t>
                        </w:r>
                        <w:r>
                          <w:rPr>
                            <w:spacing w:val="-2"/>
                            <w:w w:val="110"/>
                            <w:sz w:val="19"/>
                          </w:rPr>
                          <w:t>interpolation.</w:t>
                        </w:r>
                      </w:p>
                      <w:p w14:paraId="6F522F30" w14:textId="77777777" w:rsidR="00380127" w:rsidRDefault="00380127">
                        <w:pPr>
                          <w:spacing w:before="8"/>
                        </w:pPr>
                      </w:p>
                      <w:p w14:paraId="6F522F31" w14:textId="77777777" w:rsidR="00380127" w:rsidRDefault="008831FA">
                        <w:pPr>
                          <w:numPr>
                            <w:ilvl w:val="0"/>
                            <w:numId w:val="229"/>
                          </w:numPr>
                          <w:tabs>
                            <w:tab w:val="left" w:pos="272"/>
                          </w:tabs>
                          <w:spacing w:before="1" w:line="273" w:lineRule="auto"/>
                          <w:ind w:left="273" w:right="697" w:hanging="270"/>
                          <w:rPr>
                            <w:sz w:val="19"/>
                          </w:rPr>
                        </w:pPr>
                        <w:r>
                          <w:rPr>
                            <w:w w:val="110"/>
                            <w:sz w:val="19"/>
                          </w:rPr>
                          <w:t>The</w:t>
                        </w:r>
                        <w:r>
                          <w:rPr>
                            <w:spacing w:val="-4"/>
                            <w:w w:val="110"/>
                            <w:sz w:val="19"/>
                          </w:rPr>
                          <w:t xml:space="preserve"> </w:t>
                        </w:r>
                        <w:r>
                          <w:rPr>
                            <w:w w:val="110"/>
                            <w:sz w:val="19"/>
                          </w:rPr>
                          <w:t>factor should be applied</w:t>
                        </w:r>
                        <w:r>
                          <w:rPr>
                            <w:spacing w:val="-4"/>
                            <w:w w:val="110"/>
                            <w:sz w:val="19"/>
                          </w:rPr>
                          <w:t xml:space="preserve"> </w:t>
                        </w:r>
                        <w:r>
                          <w:rPr>
                            <w:w w:val="110"/>
                            <w:sz w:val="19"/>
                          </w:rPr>
                          <w:t>to the accrued pension at</w:t>
                        </w:r>
                        <w:r>
                          <w:rPr>
                            <w:spacing w:val="-3"/>
                            <w:w w:val="110"/>
                            <w:sz w:val="19"/>
                          </w:rPr>
                          <w:t xml:space="preserve"> </w:t>
                        </w:r>
                        <w:r>
                          <w:rPr>
                            <w:w w:val="110"/>
                            <w:sz w:val="19"/>
                          </w:rPr>
                          <w:t>retirement payable before commutation or surrender.</w:t>
                        </w:r>
                      </w:p>
                      <w:p w14:paraId="6F522F32" w14:textId="77777777" w:rsidR="00380127" w:rsidRDefault="00380127">
                        <w:pPr>
                          <w:spacing w:before="5"/>
                          <w:rPr>
                            <w:sz w:val="18"/>
                          </w:rPr>
                        </w:pPr>
                      </w:p>
                      <w:p w14:paraId="6F522F33" w14:textId="77777777" w:rsidR="00380127" w:rsidRDefault="008831FA">
                        <w:pPr>
                          <w:numPr>
                            <w:ilvl w:val="0"/>
                            <w:numId w:val="229"/>
                          </w:numPr>
                          <w:tabs>
                            <w:tab w:val="left" w:pos="273"/>
                          </w:tabs>
                          <w:spacing w:line="268" w:lineRule="auto"/>
                          <w:ind w:left="268" w:right="18" w:hanging="269"/>
                          <w:rPr>
                            <w:sz w:val="19"/>
                          </w:rPr>
                        </w:pPr>
                        <w:r>
                          <w:rPr>
                            <w:w w:val="110"/>
                            <w:sz w:val="19"/>
                          </w:rPr>
                          <w:t>If the</w:t>
                        </w:r>
                        <w:r>
                          <w:rPr>
                            <w:spacing w:val="-1"/>
                            <w:w w:val="110"/>
                            <w:sz w:val="19"/>
                          </w:rPr>
                          <w:t xml:space="preserve"> </w:t>
                        </w:r>
                        <w:r>
                          <w:rPr>
                            <w:w w:val="110"/>
                            <w:sz w:val="19"/>
                          </w:rPr>
                          <w:t>Trustees consider that the foregoing factors are insufficient or inappropriate for a particular purpose</w:t>
                        </w:r>
                        <w:r>
                          <w:rPr>
                            <w:spacing w:val="-4"/>
                            <w:w w:val="110"/>
                            <w:sz w:val="19"/>
                          </w:rPr>
                          <w:t xml:space="preserve"> </w:t>
                        </w:r>
                        <w:r>
                          <w:rPr>
                            <w:w w:val="110"/>
                            <w:sz w:val="19"/>
                          </w:rPr>
                          <w:t>it</w:t>
                        </w:r>
                        <w:r>
                          <w:rPr>
                            <w:spacing w:val="-2"/>
                            <w:w w:val="110"/>
                            <w:sz w:val="19"/>
                          </w:rPr>
                          <w:t xml:space="preserve"> </w:t>
                        </w:r>
                        <w:r>
                          <w:rPr>
                            <w:w w:val="110"/>
                            <w:sz w:val="19"/>
                          </w:rPr>
                          <w:t>may determine the</w:t>
                        </w:r>
                        <w:r>
                          <w:rPr>
                            <w:spacing w:val="-4"/>
                            <w:w w:val="110"/>
                            <w:sz w:val="19"/>
                          </w:rPr>
                          <w:t xml:space="preserve"> </w:t>
                        </w:r>
                        <w:r>
                          <w:rPr>
                            <w:w w:val="110"/>
                            <w:sz w:val="19"/>
                          </w:rPr>
                          <w:t>use of</w:t>
                        </w:r>
                        <w:r>
                          <w:rPr>
                            <w:spacing w:val="-4"/>
                            <w:w w:val="110"/>
                            <w:sz w:val="19"/>
                          </w:rPr>
                          <w:t xml:space="preserve"> </w:t>
                        </w:r>
                        <w:r>
                          <w:rPr>
                            <w:w w:val="110"/>
                            <w:sz w:val="19"/>
                          </w:rPr>
                          <w:t>other factors on</w:t>
                        </w:r>
                        <w:r>
                          <w:rPr>
                            <w:spacing w:val="-4"/>
                            <w:w w:val="110"/>
                            <w:sz w:val="19"/>
                          </w:rPr>
                          <w:t xml:space="preserve"> </w:t>
                        </w:r>
                        <w:r>
                          <w:rPr>
                            <w:w w:val="110"/>
                            <w:sz w:val="19"/>
                          </w:rPr>
                          <w:t>the advice</w:t>
                        </w:r>
                        <w:r>
                          <w:rPr>
                            <w:spacing w:val="-1"/>
                            <w:w w:val="110"/>
                            <w:sz w:val="19"/>
                          </w:rPr>
                          <w:t xml:space="preserve"> </w:t>
                        </w:r>
                        <w:r>
                          <w:rPr>
                            <w:w w:val="110"/>
                            <w:sz w:val="19"/>
                          </w:rPr>
                          <w:t>of</w:t>
                        </w:r>
                        <w:r>
                          <w:rPr>
                            <w:spacing w:val="-1"/>
                            <w:w w:val="110"/>
                            <w:sz w:val="19"/>
                          </w:rPr>
                          <w:t xml:space="preserve"> </w:t>
                        </w:r>
                        <w:r>
                          <w:rPr>
                            <w:w w:val="110"/>
                            <w:sz w:val="19"/>
                          </w:rPr>
                          <w:t>the Actuary.</w:t>
                        </w:r>
                      </w:p>
                    </w:txbxContent>
                  </v:textbox>
                </v:shape>
                <w10:wrap anchorx="page" anchory="page"/>
              </v:group>
            </w:pict>
          </mc:Fallback>
        </mc:AlternateContent>
      </w:r>
    </w:p>
    <w:p w14:paraId="6F521A8C" w14:textId="77777777" w:rsidR="00380127" w:rsidRDefault="00380127">
      <w:pPr>
        <w:pStyle w:val="BodyText"/>
        <w:rPr>
          <w:b/>
          <w:sz w:val="20"/>
        </w:rPr>
      </w:pPr>
    </w:p>
    <w:p w14:paraId="6F521A8D" w14:textId="77777777" w:rsidR="00380127" w:rsidRDefault="00380127">
      <w:pPr>
        <w:pStyle w:val="BodyText"/>
        <w:rPr>
          <w:b/>
          <w:sz w:val="20"/>
        </w:rPr>
      </w:pPr>
    </w:p>
    <w:p w14:paraId="6F521A8E" w14:textId="77777777" w:rsidR="00380127" w:rsidRDefault="00380127">
      <w:pPr>
        <w:pStyle w:val="BodyText"/>
        <w:rPr>
          <w:b/>
          <w:sz w:val="20"/>
        </w:rPr>
      </w:pPr>
    </w:p>
    <w:p w14:paraId="6F521A8F" w14:textId="77777777" w:rsidR="00380127" w:rsidRDefault="00380127">
      <w:pPr>
        <w:pStyle w:val="BodyText"/>
        <w:rPr>
          <w:b/>
          <w:sz w:val="20"/>
        </w:rPr>
      </w:pPr>
    </w:p>
    <w:p w14:paraId="6F521A90" w14:textId="77777777" w:rsidR="00380127" w:rsidRDefault="00380127">
      <w:pPr>
        <w:pStyle w:val="BodyText"/>
        <w:rPr>
          <w:b/>
          <w:sz w:val="20"/>
        </w:rPr>
      </w:pPr>
    </w:p>
    <w:p w14:paraId="6F521A91" w14:textId="77777777" w:rsidR="00380127" w:rsidRDefault="00380127">
      <w:pPr>
        <w:pStyle w:val="BodyText"/>
        <w:spacing w:before="6"/>
        <w:rPr>
          <w:b/>
          <w:sz w:val="27"/>
        </w:rPr>
      </w:pPr>
    </w:p>
    <w:tbl>
      <w:tblPr>
        <w:tblW w:w="0" w:type="auto"/>
        <w:tblInd w:w="890" w:type="dxa"/>
        <w:tblLayout w:type="fixed"/>
        <w:tblCellMar>
          <w:left w:w="0" w:type="dxa"/>
          <w:right w:w="0" w:type="dxa"/>
        </w:tblCellMar>
        <w:tblLook w:val="01E0" w:firstRow="1" w:lastRow="1" w:firstColumn="1" w:lastColumn="1" w:noHBand="0" w:noVBand="0"/>
      </w:tblPr>
      <w:tblGrid>
        <w:gridCol w:w="848"/>
        <w:gridCol w:w="3556"/>
        <w:gridCol w:w="3409"/>
      </w:tblGrid>
      <w:tr w:rsidR="00380127" w14:paraId="6F521A95" w14:textId="77777777">
        <w:trPr>
          <w:trHeight w:val="351"/>
        </w:trPr>
        <w:tc>
          <w:tcPr>
            <w:tcW w:w="848" w:type="dxa"/>
            <w:vMerge w:val="restart"/>
          </w:tcPr>
          <w:p w14:paraId="6F521A92" w14:textId="77777777" w:rsidR="00380127" w:rsidRDefault="00380127">
            <w:pPr>
              <w:pStyle w:val="TableParagraph"/>
              <w:rPr>
                <w:rFonts w:ascii="Times New Roman"/>
                <w:sz w:val="18"/>
              </w:rPr>
            </w:pPr>
          </w:p>
        </w:tc>
        <w:tc>
          <w:tcPr>
            <w:tcW w:w="3556" w:type="dxa"/>
          </w:tcPr>
          <w:p w14:paraId="6F521A93" w14:textId="77777777" w:rsidR="00380127" w:rsidRDefault="008831FA">
            <w:pPr>
              <w:pStyle w:val="TableParagraph"/>
              <w:spacing w:line="223" w:lineRule="exact"/>
              <w:ind w:left="218" w:right="1105"/>
              <w:jc w:val="center"/>
              <w:rPr>
                <w:b/>
                <w:sz w:val="20"/>
              </w:rPr>
            </w:pPr>
            <w:bookmarkStart w:id="174" w:name="Page_175"/>
            <w:bookmarkEnd w:id="174"/>
            <w:r>
              <w:rPr>
                <w:b/>
                <w:w w:val="105"/>
                <w:sz w:val="20"/>
              </w:rPr>
              <w:t>Number of</w:t>
            </w:r>
            <w:r>
              <w:rPr>
                <w:b/>
                <w:spacing w:val="-4"/>
                <w:w w:val="105"/>
                <w:sz w:val="20"/>
              </w:rPr>
              <w:t xml:space="preserve"> </w:t>
            </w:r>
            <w:r>
              <w:rPr>
                <w:b/>
                <w:w w:val="105"/>
                <w:sz w:val="20"/>
              </w:rPr>
              <w:t>years</w:t>
            </w:r>
            <w:r>
              <w:rPr>
                <w:b/>
                <w:spacing w:val="-1"/>
                <w:w w:val="105"/>
                <w:sz w:val="20"/>
              </w:rPr>
              <w:t xml:space="preserve"> </w:t>
            </w:r>
            <w:r>
              <w:rPr>
                <w:b/>
                <w:spacing w:val="-2"/>
                <w:w w:val="105"/>
                <w:sz w:val="20"/>
              </w:rPr>
              <w:t>early</w:t>
            </w:r>
          </w:p>
        </w:tc>
        <w:tc>
          <w:tcPr>
            <w:tcW w:w="3409" w:type="dxa"/>
          </w:tcPr>
          <w:p w14:paraId="6F521A94" w14:textId="77777777" w:rsidR="00380127" w:rsidRDefault="008831FA">
            <w:pPr>
              <w:pStyle w:val="TableParagraph"/>
              <w:spacing w:line="228" w:lineRule="exact"/>
              <w:ind w:left="1104" w:right="38"/>
              <w:jc w:val="center"/>
              <w:rPr>
                <w:b/>
                <w:sz w:val="20"/>
              </w:rPr>
            </w:pPr>
            <w:r>
              <w:rPr>
                <w:b/>
                <w:w w:val="105"/>
                <w:sz w:val="20"/>
              </w:rPr>
              <w:t>Early</w:t>
            </w:r>
            <w:r>
              <w:rPr>
                <w:b/>
                <w:spacing w:val="-6"/>
                <w:w w:val="105"/>
                <w:sz w:val="20"/>
              </w:rPr>
              <w:t xml:space="preserve"> </w:t>
            </w:r>
            <w:r>
              <w:rPr>
                <w:b/>
                <w:w w:val="105"/>
                <w:sz w:val="20"/>
              </w:rPr>
              <w:t>retirement</w:t>
            </w:r>
            <w:r>
              <w:rPr>
                <w:b/>
                <w:spacing w:val="3"/>
                <w:w w:val="105"/>
                <w:sz w:val="20"/>
              </w:rPr>
              <w:t xml:space="preserve"> </w:t>
            </w:r>
            <w:r>
              <w:rPr>
                <w:b/>
                <w:spacing w:val="-2"/>
                <w:w w:val="105"/>
                <w:sz w:val="20"/>
              </w:rPr>
              <w:t>factor</w:t>
            </w:r>
          </w:p>
        </w:tc>
      </w:tr>
      <w:tr w:rsidR="00380127" w14:paraId="6F521A99" w14:textId="77777777">
        <w:trPr>
          <w:trHeight w:val="369"/>
        </w:trPr>
        <w:tc>
          <w:tcPr>
            <w:tcW w:w="848" w:type="dxa"/>
            <w:vMerge/>
            <w:tcBorders>
              <w:top w:val="nil"/>
            </w:tcBorders>
          </w:tcPr>
          <w:p w14:paraId="6F521A96" w14:textId="77777777" w:rsidR="00380127" w:rsidRDefault="00380127">
            <w:pPr>
              <w:rPr>
                <w:sz w:val="2"/>
                <w:szCs w:val="2"/>
              </w:rPr>
            </w:pPr>
          </w:p>
        </w:tc>
        <w:tc>
          <w:tcPr>
            <w:tcW w:w="3556" w:type="dxa"/>
          </w:tcPr>
          <w:p w14:paraId="6F521A97" w14:textId="77777777" w:rsidR="00380127" w:rsidRDefault="008831FA">
            <w:pPr>
              <w:pStyle w:val="TableParagraph"/>
              <w:spacing w:before="118" w:line="231" w:lineRule="exact"/>
              <w:ind w:right="881"/>
              <w:jc w:val="center"/>
              <w:rPr>
                <w:rFonts w:ascii="Times New Roman"/>
              </w:rPr>
            </w:pPr>
            <w:r>
              <w:rPr>
                <w:rFonts w:ascii="Times New Roman"/>
                <w:w w:val="110"/>
              </w:rPr>
              <w:t>0</w:t>
            </w:r>
          </w:p>
        </w:tc>
        <w:tc>
          <w:tcPr>
            <w:tcW w:w="3409" w:type="dxa"/>
          </w:tcPr>
          <w:p w14:paraId="6F521A98" w14:textId="77777777" w:rsidR="00380127" w:rsidRDefault="008831FA">
            <w:pPr>
              <w:pStyle w:val="TableParagraph"/>
              <w:spacing w:before="114" w:line="236" w:lineRule="exact"/>
              <w:ind w:left="1104" w:right="35"/>
              <w:jc w:val="center"/>
              <w:rPr>
                <w:rFonts w:ascii="Times New Roman"/>
              </w:rPr>
            </w:pPr>
            <w:r>
              <w:rPr>
                <w:rFonts w:ascii="Times New Roman"/>
                <w:spacing w:val="-4"/>
                <w:w w:val="105"/>
              </w:rPr>
              <w:t>1.00</w:t>
            </w:r>
          </w:p>
        </w:tc>
      </w:tr>
      <w:tr w:rsidR="00380127" w14:paraId="6F521A9D" w14:textId="77777777">
        <w:trPr>
          <w:trHeight w:val="246"/>
        </w:trPr>
        <w:tc>
          <w:tcPr>
            <w:tcW w:w="848" w:type="dxa"/>
            <w:vMerge/>
            <w:tcBorders>
              <w:top w:val="nil"/>
            </w:tcBorders>
          </w:tcPr>
          <w:p w14:paraId="6F521A9A" w14:textId="77777777" w:rsidR="00380127" w:rsidRDefault="00380127">
            <w:pPr>
              <w:rPr>
                <w:sz w:val="2"/>
                <w:szCs w:val="2"/>
              </w:rPr>
            </w:pPr>
          </w:p>
        </w:tc>
        <w:tc>
          <w:tcPr>
            <w:tcW w:w="3556" w:type="dxa"/>
          </w:tcPr>
          <w:p w14:paraId="6F521A9B" w14:textId="77777777" w:rsidR="00380127" w:rsidRDefault="008831FA">
            <w:pPr>
              <w:pStyle w:val="TableParagraph"/>
              <w:spacing w:line="227" w:lineRule="exact"/>
              <w:ind w:right="892"/>
              <w:jc w:val="center"/>
              <w:rPr>
                <w:rFonts w:ascii="Times New Roman"/>
              </w:rPr>
            </w:pPr>
            <w:r>
              <w:rPr>
                <w:rFonts w:ascii="Times New Roman"/>
                <w:w w:val="106"/>
              </w:rPr>
              <w:t>1</w:t>
            </w:r>
          </w:p>
        </w:tc>
        <w:tc>
          <w:tcPr>
            <w:tcW w:w="3409" w:type="dxa"/>
          </w:tcPr>
          <w:p w14:paraId="6F521A9C" w14:textId="77777777" w:rsidR="00380127" w:rsidRDefault="008831FA">
            <w:pPr>
              <w:pStyle w:val="TableParagraph"/>
              <w:spacing w:before="11" w:line="216" w:lineRule="exact"/>
              <w:ind w:left="1104" w:right="34"/>
              <w:jc w:val="center"/>
              <w:rPr>
                <w:sz w:val="19"/>
              </w:rPr>
            </w:pPr>
            <w:r>
              <w:rPr>
                <w:spacing w:val="-4"/>
                <w:w w:val="110"/>
                <w:sz w:val="19"/>
              </w:rPr>
              <w:t>0.94</w:t>
            </w:r>
          </w:p>
        </w:tc>
      </w:tr>
      <w:tr w:rsidR="00380127" w14:paraId="6F521AA1" w14:textId="77777777">
        <w:trPr>
          <w:trHeight w:val="241"/>
        </w:trPr>
        <w:tc>
          <w:tcPr>
            <w:tcW w:w="848" w:type="dxa"/>
            <w:vMerge/>
            <w:tcBorders>
              <w:top w:val="nil"/>
            </w:tcBorders>
          </w:tcPr>
          <w:p w14:paraId="6F521A9E" w14:textId="77777777" w:rsidR="00380127" w:rsidRDefault="00380127">
            <w:pPr>
              <w:rPr>
                <w:sz w:val="2"/>
                <w:szCs w:val="2"/>
              </w:rPr>
            </w:pPr>
          </w:p>
        </w:tc>
        <w:tc>
          <w:tcPr>
            <w:tcW w:w="3556" w:type="dxa"/>
          </w:tcPr>
          <w:p w14:paraId="6F521A9F" w14:textId="77777777" w:rsidR="00380127" w:rsidRDefault="008831FA">
            <w:pPr>
              <w:pStyle w:val="TableParagraph"/>
              <w:spacing w:line="222" w:lineRule="exact"/>
              <w:ind w:right="891"/>
              <w:jc w:val="center"/>
              <w:rPr>
                <w:rFonts w:ascii="Times New Roman"/>
                <w:sz w:val="21"/>
              </w:rPr>
            </w:pPr>
            <w:r>
              <w:rPr>
                <w:rFonts w:ascii="Times New Roman"/>
                <w:w w:val="108"/>
                <w:sz w:val="21"/>
              </w:rPr>
              <w:t>2</w:t>
            </w:r>
          </w:p>
        </w:tc>
        <w:tc>
          <w:tcPr>
            <w:tcW w:w="3409" w:type="dxa"/>
          </w:tcPr>
          <w:p w14:paraId="6F521AA0" w14:textId="77777777" w:rsidR="00380127" w:rsidRDefault="008831FA">
            <w:pPr>
              <w:pStyle w:val="TableParagraph"/>
              <w:spacing w:line="222" w:lineRule="exact"/>
              <w:ind w:left="1095" w:right="38"/>
              <w:jc w:val="center"/>
              <w:rPr>
                <w:sz w:val="20"/>
              </w:rPr>
            </w:pPr>
            <w:r>
              <w:rPr>
                <w:spacing w:val="-4"/>
                <w:w w:val="105"/>
                <w:sz w:val="20"/>
              </w:rPr>
              <w:t>0.88</w:t>
            </w:r>
          </w:p>
        </w:tc>
      </w:tr>
      <w:tr w:rsidR="00380127" w14:paraId="6F521AA5" w14:textId="77777777">
        <w:trPr>
          <w:trHeight w:val="243"/>
        </w:trPr>
        <w:tc>
          <w:tcPr>
            <w:tcW w:w="848" w:type="dxa"/>
            <w:vMerge/>
            <w:tcBorders>
              <w:top w:val="nil"/>
            </w:tcBorders>
          </w:tcPr>
          <w:p w14:paraId="6F521AA2" w14:textId="77777777" w:rsidR="00380127" w:rsidRDefault="00380127">
            <w:pPr>
              <w:rPr>
                <w:sz w:val="2"/>
                <w:szCs w:val="2"/>
              </w:rPr>
            </w:pPr>
          </w:p>
        </w:tc>
        <w:tc>
          <w:tcPr>
            <w:tcW w:w="3556" w:type="dxa"/>
          </w:tcPr>
          <w:p w14:paraId="6F521AA3" w14:textId="77777777" w:rsidR="00380127" w:rsidRDefault="008831FA">
            <w:pPr>
              <w:pStyle w:val="TableParagraph"/>
              <w:spacing w:before="7" w:line="216" w:lineRule="exact"/>
              <w:ind w:right="896"/>
              <w:jc w:val="center"/>
              <w:rPr>
                <w:sz w:val="20"/>
              </w:rPr>
            </w:pPr>
            <w:r>
              <w:rPr>
                <w:w w:val="105"/>
                <w:sz w:val="20"/>
              </w:rPr>
              <w:t>3</w:t>
            </w:r>
          </w:p>
        </w:tc>
        <w:tc>
          <w:tcPr>
            <w:tcW w:w="3409" w:type="dxa"/>
          </w:tcPr>
          <w:p w14:paraId="6F521AA4" w14:textId="77777777" w:rsidR="00380127" w:rsidRDefault="008831FA">
            <w:pPr>
              <w:pStyle w:val="TableParagraph"/>
              <w:spacing w:line="223" w:lineRule="exact"/>
              <w:ind w:left="1099" w:right="38"/>
              <w:jc w:val="center"/>
              <w:rPr>
                <w:sz w:val="20"/>
              </w:rPr>
            </w:pPr>
            <w:r>
              <w:rPr>
                <w:spacing w:val="-4"/>
                <w:w w:val="105"/>
                <w:sz w:val="20"/>
              </w:rPr>
              <w:t>0.83</w:t>
            </w:r>
          </w:p>
        </w:tc>
      </w:tr>
      <w:tr w:rsidR="00380127" w14:paraId="6F521AA9" w14:textId="77777777">
        <w:trPr>
          <w:trHeight w:val="242"/>
        </w:trPr>
        <w:tc>
          <w:tcPr>
            <w:tcW w:w="848" w:type="dxa"/>
            <w:vMerge/>
            <w:tcBorders>
              <w:top w:val="nil"/>
            </w:tcBorders>
          </w:tcPr>
          <w:p w14:paraId="6F521AA6" w14:textId="77777777" w:rsidR="00380127" w:rsidRDefault="00380127">
            <w:pPr>
              <w:rPr>
                <w:sz w:val="2"/>
                <w:szCs w:val="2"/>
              </w:rPr>
            </w:pPr>
          </w:p>
        </w:tc>
        <w:tc>
          <w:tcPr>
            <w:tcW w:w="3556" w:type="dxa"/>
          </w:tcPr>
          <w:p w14:paraId="6F521AA7" w14:textId="77777777" w:rsidR="00380127" w:rsidRDefault="008831FA">
            <w:pPr>
              <w:pStyle w:val="TableParagraph"/>
              <w:spacing w:before="8" w:line="213" w:lineRule="exact"/>
              <w:ind w:right="894"/>
              <w:jc w:val="center"/>
              <w:rPr>
                <w:sz w:val="19"/>
              </w:rPr>
            </w:pPr>
            <w:r>
              <w:rPr>
                <w:w w:val="110"/>
                <w:sz w:val="19"/>
              </w:rPr>
              <w:t>4</w:t>
            </w:r>
          </w:p>
        </w:tc>
        <w:tc>
          <w:tcPr>
            <w:tcW w:w="3409" w:type="dxa"/>
          </w:tcPr>
          <w:p w14:paraId="6F521AA8" w14:textId="77777777" w:rsidR="00380127" w:rsidRDefault="008831FA">
            <w:pPr>
              <w:pStyle w:val="TableParagraph"/>
              <w:spacing w:line="222" w:lineRule="exact"/>
              <w:ind w:left="1095" w:right="38"/>
              <w:jc w:val="center"/>
              <w:rPr>
                <w:sz w:val="20"/>
              </w:rPr>
            </w:pPr>
            <w:r>
              <w:rPr>
                <w:spacing w:val="-4"/>
                <w:w w:val="105"/>
                <w:sz w:val="20"/>
              </w:rPr>
              <w:t>0.78</w:t>
            </w:r>
          </w:p>
        </w:tc>
      </w:tr>
      <w:tr w:rsidR="00380127" w14:paraId="6F521AAD" w14:textId="77777777">
        <w:trPr>
          <w:trHeight w:val="241"/>
        </w:trPr>
        <w:tc>
          <w:tcPr>
            <w:tcW w:w="848" w:type="dxa"/>
            <w:vMerge/>
            <w:tcBorders>
              <w:top w:val="nil"/>
            </w:tcBorders>
          </w:tcPr>
          <w:p w14:paraId="6F521AAA" w14:textId="77777777" w:rsidR="00380127" w:rsidRDefault="00380127">
            <w:pPr>
              <w:rPr>
                <w:sz w:val="2"/>
                <w:szCs w:val="2"/>
              </w:rPr>
            </w:pPr>
          </w:p>
        </w:tc>
        <w:tc>
          <w:tcPr>
            <w:tcW w:w="3556" w:type="dxa"/>
          </w:tcPr>
          <w:p w14:paraId="6F521AAB" w14:textId="77777777" w:rsidR="00380127" w:rsidRDefault="008831FA">
            <w:pPr>
              <w:pStyle w:val="TableParagraph"/>
              <w:spacing w:before="16" w:line="205" w:lineRule="exact"/>
              <w:ind w:right="905"/>
              <w:jc w:val="center"/>
              <w:rPr>
                <w:sz w:val="19"/>
              </w:rPr>
            </w:pPr>
            <w:r>
              <w:rPr>
                <w:w w:val="110"/>
                <w:sz w:val="19"/>
              </w:rPr>
              <w:t>5</w:t>
            </w:r>
          </w:p>
        </w:tc>
        <w:tc>
          <w:tcPr>
            <w:tcW w:w="3409" w:type="dxa"/>
          </w:tcPr>
          <w:p w14:paraId="6F521AAC" w14:textId="77777777" w:rsidR="00380127" w:rsidRDefault="008831FA">
            <w:pPr>
              <w:pStyle w:val="TableParagraph"/>
              <w:spacing w:before="6" w:line="215" w:lineRule="exact"/>
              <w:ind w:left="1088" w:right="38"/>
              <w:jc w:val="center"/>
              <w:rPr>
                <w:sz w:val="19"/>
              </w:rPr>
            </w:pPr>
            <w:r>
              <w:rPr>
                <w:spacing w:val="-4"/>
                <w:w w:val="110"/>
                <w:sz w:val="19"/>
              </w:rPr>
              <w:t>0.74</w:t>
            </w:r>
          </w:p>
        </w:tc>
      </w:tr>
      <w:tr w:rsidR="00380127" w14:paraId="6F521AB1" w14:textId="77777777">
        <w:trPr>
          <w:trHeight w:val="245"/>
        </w:trPr>
        <w:tc>
          <w:tcPr>
            <w:tcW w:w="848" w:type="dxa"/>
            <w:vMerge/>
            <w:tcBorders>
              <w:top w:val="nil"/>
            </w:tcBorders>
          </w:tcPr>
          <w:p w14:paraId="6F521AAE" w14:textId="77777777" w:rsidR="00380127" w:rsidRDefault="00380127">
            <w:pPr>
              <w:rPr>
                <w:sz w:val="2"/>
                <w:szCs w:val="2"/>
              </w:rPr>
            </w:pPr>
          </w:p>
        </w:tc>
        <w:tc>
          <w:tcPr>
            <w:tcW w:w="3556" w:type="dxa"/>
          </w:tcPr>
          <w:p w14:paraId="6F521AAF" w14:textId="77777777" w:rsidR="00380127" w:rsidRDefault="008831FA">
            <w:pPr>
              <w:pStyle w:val="TableParagraph"/>
              <w:spacing w:before="10" w:line="216" w:lineRule="exact"/>
              <w:ind w:right="898"/>
              <w:jc w:val="center"/>
              <w:rPr>
                <w:sz w:val="20"/>
              </w:rPr>
            </w:pPr>
            <w:r>
              <w:rPr>
                <w:w w:val="110"/>
                <w:sz w:val="20"/>
              </w:rPr>
              <w:t>6</w:t>
            </w:r>
          </w:p>
        </w:tc>
        <w:tc>
          <w:tcPr>
            <w:tcW w:w="3409" w:type="dxa"/>
          </w:tcPr>
          <w:p w14:paraId="6F521AB0" w14:textId="77777777" w:rsidR="00380127" w:rsidRDefault="008831FA">
            <w:pPr>
              <w:pStyle w:val="TableParagraph"/>
              <w:spacing w:line="225" w:lineRule="exact"/>
              <w:ind w:left="1086" w:right="38"/>
              <w:jc w:val="center"/>
              <w:rPr>
                <w:sz w:val="20"/>
              </w:rPr>
            </w:pPr>
            <w:r>
              <w:rPr>
                <w:spacing w:val="-4"/>
                <w:w w:val="105"/>
                <w:sz w:val="20"/>
              </w:rPr>
              <w:t>0.70</w:t>
            </w:r>
          </w:p>
        </w:tc>
      </w:tr>
      <w:tr w:rsidR="00380127" w14:paraId="6F521AB5" w14:textId="77777777">
        <w:trPr>
          <w:trHeight w:val="242"/>
        </w:trPr>
        <w:tc>
          <w:tcPr>
            <w:tcW w:w="848" w:type="dxa"/>
            <w:vMerge/>
            <w:tcBorders>
              <w:top w:val="nil"/>
            </w:tcBorders>
          </w:tcPr>
          <w:p w14:paraId="6F521AB2" w14:textId="77777777" w:rsidR="00380127" w:rsidRDefault="00380127">
            <w:pPr>
              <w:rPr>
                <w:sz w:val="2"/>
                <w:szCs w:val="2"/>
              </w:rPr>
            </w:pPr>
          </w:p>
        </w:tc>
        <w:tc>
          <w:tcPr>
            <w:tcW w:w="3556" w:type="dxa"/>
          </w:tcPr>
          <w:p w14:paraId="6F521AB3" w14:textId="77777777" w:rsidR="00380127" w:rsidRDefault="008831FA">
            <w:pPr>
              <w:pStyle w:val="TableParagraph"/>
              <w:spacing w:before="4" w:line="218" w:lineRule="exact"/>
              <w:ind w:right="902"/>
              <w:jc w:val="center"/>
              <w:rPr>
                <w:sz w:val="20"/>
              </w:rPr>
            </w:pPr>
            <w:r>
              <w:rPr>
                <w:w w:val="110"/>
                <w:sz w:val="20"/>
              </w:rPr>
              <w:t>7</w:t>
            </w:r>
          </w:p>
        </w:tc>
        <w:tc>
          <w:tcPr>
            <w:tcW w:w="3409" w:type="dxa"/>
          </w:tcPr>
          <w:p w14:paraId="6F521AB4" w14:textId="77777777" w:rsidR="00380127" w:rsidRDefault="008831FA">
            <w:pPr>
              <w:pStyle w:val="TableParagraph"/>
              <w:spacing w:line="222" w:lineRule="exact"/>
              <w:ind w:left="1091" w:right="38"/>
              <w:jc w:val="center"/>
              <w:rPr>
                <w:sz w:val="20"/>
              </w:rPr>
            </w:pPr>
            <w:r>
              <w:rPr>
                <w:spacing w:val="-4"/>
                <w:w w:val="105"/>
                <w:sz w:val="20"/>
              </w:rPr>
              <w:t>0.66</w:t>
            </w:r>
          </w:p>
        </w:tc>
      </w:tr>
      <w:tr w:rsidR="00380127" w14:paraId="6F521AB9" w14:textId="77777777">
        <w:trPr>
          <w:trHeight w:val="242"/>
        </w:trPr>
        <w:tc>
          <w:tcPr>
            <w:tcW w:w="848" w:type="dxa"/>
            <w:vMerge/>
            <w:tcBorders>
              <w:top w:val="nil"/>
            </w:tcBorders>
          </w:tcPr>
          <w:p w14:paraId="6F521AB6" w14:textId="77777777" w:rsidR="00380127" w:rsidRDefault="00380127">
            <w:pPr>
              <w:rPr>
                <w:sz w:val="2"/>
                <w:szCs w:val="2"/>
              </w:rPr>
            </w:pPr>
          </w:p>
        </w:tc>
        <w:tc>
          <w:tcPr>
            <w:tcW w:w="3556" w:type="dxa"/>
          </w:tcPr>
          <w:p w14:paraId="6F521AB7" w14:textId="77777777" w:rsidR="00380127" w:rsidRDefault="008831FA">
            <w:pPr>
              <w:pStyle w:val="TableParagraph"/>
              <w:spacing w:before="6" w:line="216" w:lineRule="exact"/>
              <w:ind w:right="909"/>
              <w:jc w:val="center"/>
              <w:rPr>
                <w:sz w:val="20"/>
              </w:rPr>
            </w:pPr>
            <w:r>
              <w:rPr>
                <w:w w:val="110"/>
                <w:sz w:val="20"/>
              </w:rPr>
              <w:t>8</w:t>
            </w:r>
          </w:p>
        </w:tc>
        <w:tc>
          <w:tcPr>
            <w:tcW w:w="3409" w:type="dxa"/>
          </w:tcPr>
          <w:p w14:paraId="6F521AB8" w14:textId="77777777" w:rsidR="00380127" w:rsidRDefault="008831FA">
            <w:pPr>
              <w:pStyle w:val="TableParagraph"/>
              <w:spacing w:before="1" w:line="221" w:lineRule="exact"/>
              <w:ind w:left="1080" w:right="38"/>
              <w:jc w:val="center"/>
              <w:rPr>
                <w:sz w:val="20"/>
              </w:rPr>
            </w:pPr>
            <w:r>
              <w:rPr>
                <w:spacing w:val="-4"/>
                <w:w w:val="105"/>
                <w:sz w:val="20"/>
              </w:rPr>
              <w:t>0.63</w:t>
            </w:r>
          </w:p>
        </w:tc>
      </w:tr>
      <w:tr w:rsidR="00380127" w14:paraId="6F521ABD" w14:textId="77777777">
        <w:trPr>
          <w:trHeight w:val="239"/>
        </w:trPr>
        <w:tc>
          <w:tcPr>
            <w:tcW w:w="848" w:type="dxa"/>
            <w:vMerge/>
            <w:tcBorders>
              <w:top w:val="nil"/>
            </w:tcBorders>
          </w:tcPr>
          <w:p w14:paraId="6F521ABA" w14:textId="77777777" w:rsidR="00380127" w:rsidRDefault="00380127">
            <w:pPr>
              <w:rPr>
                <w:sz w:val="2"/>
                <w:szCs w:val="2"/>
              </w:rPr>
            </w:pPr>
          </w:p>
        </w:tc>
        <w:tc>
          <w:tcPr>
            <w:tcW w:w="3556" w:type="dxa"/>
          </w:tcPr>
          <w:p w14:paraId="6F521ABB" w14:textId="77777777" w:rsidR="00380127" w:rsidRDefault="008831FA">
            <w:pPr>
              <w:pStyle w:val="TableParagraph"/>
              <w:spacing w:before="9" w:line="211" w:lineRule="exact"/>
              <w:ind w:right="906"/>
              <w:jc w:val="center"/>
              <w:rPr>
                <w:sz w:val="20"/>
              </w:rPr>
            </w:pPr>
            <w:r>
              <w:rPr>
                <w:w w:val="105"/>
                <w:sz w:val="20"/>
              </w:rPr>
              <w:t>9</w:t>
            </w:r>
          </w:p>
        </w:tc>
        <w:tc>
          <w:tcPr>
            <w:tcW w:w="3409" w:type="dxa"/>
          </w:tcPr>
          <w:p w14:paraId="6F521ABC" w14:textId="77777777" w:rsidR="00380127" w:rsidRDefault="008831FA">
            <w:pPr>
              <w:pStyle w:val="TableParagraph"/>
              <w:spacing w:line="220" w:lineRule="exact"/>
              <w:ind w:left="1086" w:right="38"/>
              <w:jc w:val="center"/>
              <w:rPr>
                <w:sz w:val="20"/>
              </w:rPr>
            </w:pPr>
            <w:r>
              <w:rPr>
                <w:spacing w:val="-4"/>
                <w:w w:val="105"/>
                <w:sz w:val="20"/>
              </w:rPr>
              <w:t>0.60</w:t>
            </w:r>
          </w:p>
        </w:tc>
      </w:tr>
      <w:tr w:rsidR="00380127" w14:paraId="6F521AC1" w14:textId="77777777">
        <w:trPr>
          <w:trHeight w:val="245"/>
        </w:trPr>
        <w:tc>
          <w:tcPr>
            <w:tcW w:w="848" w:type="dxa"/>
            <w:vMerge/>
            <w:tcBorders>
              <w:top w:val="nil"/>
            </w:tcBorders>
          </w:tcPr>
          <w:p w14:paraId="6F521ABE" w14:textId="77777777" w:rsidR="00380127" w:rsidRDefault="00380127">
            <w:pPr>
              <w:rPr>
                <w:sz w:val="2"/>
                <w:szCs w:val="2"/>
              </w:rPr>
            </w:pPr>
          </w:p>
        </w:tc>
        <w:tc>
          <w:tcPr>
            <w:tcW w:w="3556" w:type="dxa"/>
          </w:tcPr>
          <w:p w14:paraId="6F521ABF" w14:textId="77777777" w:rsidR="00380127" w:rsidRDefault="008831FA">
            <w:pPr>
              <w:pStyle w:val="TableParagraph"/>
              <w:spacing w:line="225" w:lineRule="exact"/>
              <w:ind w:left="192" w:right="1105"/>
              <w:jc w:val="center"/>
              <w:rPr>
                <w:rFonts w:ascii="Times New Roman"/>
              </w:rPr>
            </w:pPr>
            <w:r>
              <w:rPr>
                <w:rFonts w:ascii="Times New Roman"/>
                <w:spacing w:val="-5"/>
                <w:w w:val="110"/>
              </w:rPr>
              <w:t>10</w:t>
            </w:r>
          </w:p>
        </w:tc>
        <w:tc>
          <w:tcPr>
            <w:tcW w:w="3409" w:type="dxa"/>
          </w:tcPr>
          <w:p w14:paraId="6F521AC0" w14:textId="77777777" w:rsidR="00380127" w:rsidRDefault="008831FA">
            <w:pPr>
              <w:pStyle w:val="TableParagraph"/>
              <w:spacing w:before="4" w:line="221" w:lineRule="exact"/>
              <w:ind w:left="1086" w:right="38"/>
              <w:jc w:val="center"/>
              <w:rPr>
                <w:sz w:val="20"/>
              </w:rPr>
            </w:pPr>
            <w:r>
              <w:rPr>
                <w:spacing w:val="-4"/>
                <w:w w:val="105"/>
                <w:sz w:val="20"/>
              </w:rPr>
              <w:t>0.57</w:t>
            </w:r>
          </w:p>
        </w:tc>
      </w:tr>
      <w:tr w:rsidR="00380127" w14:paraId="6F521AC5" w14:textId="77777777">
        <w:trPr>
          <w:trHeight w:val="244"/>
        </w:trPr>
        <w:tc>
          <w:tcPr>
            <w:tcW w:w="848" w:type="dxa"/>
            <w:vMerge/>
            <w:tcBorders>
              <w:top w:val="nil"/>
            </w:tcBorders>
          </w:tcPr>
          <w:p w14:paraId="6F521AC2" w14:textId="77777777" w:rsidR="00380127" w:rsidRDefault="00380127">
            <w:pPr>
              <w:rPr>
                <w:sz w:val="2"/>
                <w:szCs w:val="2"/>
              </w:rPr>
            </w:pPr>
          </w:p>
        </w:tc>
        <w:tc>
          <w:tcPr>
            <w:tcW w:w="3556" w:type="dxa"/>
          </w:tcPr>
          <w:p w14:paraId="6F521AC3" w14:textId="77777777" w:rsidR="00380127" w:rsidRDefault="008831FA">
            <w:pPr>
              <w:pStyle w:val="TableParagraph"/>
              <w:spacing w:line="225" w:lineRule="exact"/>
              <w:ind w:left="178" w:right="1105"/>
              <w:jc w:val="center"/>
              <w:rPr>
                <w:rFonts w:ascii="Times New Roman"/>
              </w:rPr>
            </w:pPr>
            <w:r>
              <w:rPr>
                <w:rFonts w:ascii="Times New Roman"/>
                <w:spacing w:val="-5"/>
                <w:w w:val="105"/>
              </w:rPr>
              <w:t>11</w:t>
            </w:r>
          </w:p>
        </w:tc>
        <w:tc>
          <w:tcPr>
            <w:tcW w:w="3409" w:type="dxa"/>
          </w:tcPr>
          <w:p w14:paraId="6F521AC4" w14:textId="77777777" w:rsidR="00380127" w:rsidRDefault="008831FA">
            <w:pPr>
              <w:pStyle w:val="TableParagraph"/>
              <w:spacing w:before="13" w:line="211" w:lineRule="exact"/>
              <w:ind w:left="1079" w:right="38"/>
              <w:jc w:val="center"/>
              <w:rPr>
                <w:sz w:val="19"/>
              </w:rPr>
            </w:pPr>
            <w:r>
              <w:rPr>
                <w:spacing w:val="-4"/>
                <w:w w:val="110"/>
                <w:sz w:val="19"/>
              </w:rPr>
              <w:t>0.54</w:t>
            </w:r>
          </w:p>
        </w:tc>
      </w:tr>
      <w:tr w:rsidR="00380127" w14:paraId="6F521AC9" w14:textId="77777777">
        <w:trPr>
          <w:trHeight w:val="247"/>
        </w:trPr>
        <w:tc>
          <w:tcPr>
            <w:tcW w:w="848" w:type="dxa"/>
            <w:vMerge/>
            <w:tcBorders>
              <w:top w:val="nil"/>
            </w:tcBorders>
          </w:tcPr>
          <w:p w14:paraId="6F521AC6" w14:textId="77777777" w:rsidR="00380127" w:rsidRDefault="00380127">
            <w:pPr>
              <w:rPr>
                <w:sz w:val="2"/>
                <w:szCs w:val="2"/>
              </w:rPr>
            </w:pPr>
          </w:p>
        </w:tc>
        <w:tc>
          <w:tcPr>
            <w:tcW w:w="3556" w:type="dxa"/>
          </w:tcPr>
          <w:p w14:paraId="6F521AC7" w14:textId="77777777" w:rsidR="00380127" w:rsidRDefault="008831FA">
            <w:pPr>
              <w:pStyle w:val="TableParagraph"/>
              <w:spacing w:line="227" w:lineRule="exact"/>
              <w:ind w:left="192" w:right="1105"/>
              <w:jc w:val="center"/>
              <w:rPr>
                <w:rFonts w:ascii="Times New Roman"/>
              </w:rPr>
            </w:pPr>
            <w:r>
              <w:rPr>
                <w:rFonts w:ascii="Times New Roman"/>
                <w:spacing w:val="-5"/>
                <w:w w:val="110"/>
              </w:rPr>
              <w:t>12</w:t>
            </w:r>
          </w:p>
        </w:tc>
        <w:tc>
          <w:tcPr>
            <w:tcW w:w="3409" w:type="dxa"/>
          </w:tcPr>
          <w:p w14:paraId="6F521AC8" w14:textId="77777777" w:rsidR="00380127" w:rsidRDefault="008831FA">
            <w:pPr>
              <w:pStyle w:val="TableParagraph"/>
              <w:spacing w:line="227" w:lineRule="exact"/>
              <w:ind w:left="1084" w:right="38"/>
              <w:jc w:val="center"/>
              <w:rPr>
                <w:sz w:val="20"/>
              </w:rPr>
            </w:pPr>
            <w:r>
              <w:rPr>
                <w:spacing w:val="-4"/>
                <w:w w:val="105"/>
                <w:sz w:val="20"/>
              </w:rPr>
              <w:t>0.52</w:t>
            </w:r>
          </w:p>
        </w:tc>
      </w:tr>
      <w:tr w:rsidR="00380127" w14:paraId="6F521ACD" w14:textId="77777777">
        <w:trPr>
          <w:trHeight w:val="242"/>
        </w:trPr>
        <w:tc>
          <w:tcPr>
            <w:tcW w:w="848" w:type="dxa"/>
            <w:vMerge/>
            <w:tcBorders>
              <w:top w:val="nil"/>
            </w:tcBorders>
          </w:tcPr>
          <w:p w14:paraId="6F521ACA" w14:textId="77777777" w:rsidR="00380127" w:rsidRDefault="00380127">
            <w:pPr>
              <w:rPr>
                <w:sz w:val="2"/>
                <w:szCs w:val="2"/>
              </w:rPr>
            </w:pPr>
          </w:p>
        </w:tc>
        <w:tc>
          <w:tcPr>
            <w:tcW w:w="3556" w:type="dxa"/>
          </w:tcPr>
          <w:p w14:paraId="6F521ACB" w14:textId="77777777" w:rsidR="00380127" w:rsidRDefault="008831FA">
            <w:pPr>
              <w:pStyle w:val="TableParagraph"/>
              <w:spacing w:before="6" w:line="216" w:lineRule="exact"/>
              <w:ind w:left="186" w:right="1105"/>
              <w:jc w:val="center"/>
              <w:rPr>
                <w:sz w:val="20"/>
              </w:rPr>
            </w:pPr>
            <w:r>
              <w:rPr>
                <w:spacing w:val="-5"/>
                <w:w w:val="105"/>
                <w:sz w:val="20"/>
              </w:rPr>
              <w:t>13</w:t>
            </w:r>
          </w:p>
        </w:tc>
        <w:tc>
          <w:tcPr>
            <w:tcW w:w="3409" w:type="dxa"/>
          </w:tcPr>
          <w:p w14:paraId="6F521ACC" w14:textId="77777777" w:rsidR="00380127" w:rsidRDefault="008831FA">
            <w:pPr>
              <w:pStyle w:val="TableParagraph"/>
              <w:spacing w:line="222" w:lineRule="exact"/>
              <w:ind w:left="1066" w:right="38"/>
              <w:jc w:val="center"/>
              <w:rPr>
                <w:sz w:val="20"/>
              </w:rPr>
            </w:pPr>
            <w:r>
              <w:rPr>
                <w:spacing w:val="-4"/>
                <w:w w:val="105"/>
                <w:sz w:val="20"/>
              </w:rPr>
              <w:t>0.50</w:t>
            </w:r>
          </w:p>
        </w:tc>
      </w:tr>
      <w:tr w:rsidR="00380127" w14:paraId="6F521AD1" w14:textId="77777777">
        <w:trPr>
          <w:trHeight w:val="238"/>
        </w:trPr>
        <w:tc>
          <w:tcPr>
            <w:tcW w:w="848" w:type="dxa"/>
            <w:vMerge/>
            <w:tcBorders>
              <w:top w:val="nil"/>
            </w:tcBorders>
          </w:tcPr>
          <w:p w14:paraId="6F521ACE" w14:textId="77777777" w:rsidR="00380127" w:rsidRDefault="00380127">
            <w:pPr>
              <w:rPr>
                <w:sz w:val="2"/>
                <w:szCs w:val="2"/>
              </w:rPr>
            </w:pPr>
          </w:p>
        </w:tc>
        <w:tc>
          <w:tcPr>
            <w:tcW w:w="3556" w:type="dxa"/>
          </w:tcPr>
          <w:p w14:paraId="6F521ACF" w14:textId="77777777" w:rsidR="00380127" w:rsidRDefault="008831FA">
            <w:pPr>
              <w:pStyle w:val="TableParagraph"/>
              <w:spacing w:before="13" w:line="205" w:lineRule="exact"/>
              <w:ind w:left="167" w:right="1105"/>
              <w:jc w:val="center"/>
              <w:rPr>
                <w:sz w:val="19"/>
              </w:rPr>
            </w:pPr>
            <w:r>
              <w:rPr>
                <w:spacing w:val="-5"/>
                <w:w w:val="105"/>
                <w:sz w:val="19"/>
              </w:rPr>
              <w:t>14</w:t>
            </w:r>
          </w:p>
        </w:tc>
        <w:tc>
          <w:tcPr>
            <w:tcW w:w="3409" w:type="dxa"/>
          </w:tcPr>
          <w:p w14:paraId="6F521AD0" w14:textId="77777777" w:rsidR="00380127" w:rsidRDefault="008831FA">
            <w:pPr>
              <w:pStyle w:val="TableParagraph"/>
              <w:spacing w:line="219" w:lineRule="exact"/>
              <w:ind w:left="1070" w:right="38"/>
              <w:jc w:val="center"/>
              <w:rPr>
                <w:sz w:val="20"/>
              </w:rPr>
            </w:pPr>
            <w:r>
              <w:rPr>
                <w:spacing w:val="-4"/>
                <w:w w:val="105"/>
                <w:sz w:val="20"/>
              </w:rPr>
              <w:t>0.48</w:t>
            </w:r>
          </w:p>
        </w:tc>
      </w:tr>
      <w:tr w:rsidR="00380127" w14:paraId="6F521AD5" w14:textId="77777777">
        <w:trPr>
          <w:trHeight w:val="369"/>
        </w:trPr>
        <w:tc>
          <w:tcPr>
            <w:tcW w:w="848" w:type="dxa"/>
            <w:vMerge/>
            <w:tcBorders>
              <w:top w:val="nil"/>
            </w:tcBorders>
          </w:tcPr>
          <w:p w14:paraId="6F521AD2" w14:textId="77777777" w:rsidR="00380127" w:rsidRDefault="00380127">
            <w:pPr>
              <w:rPr>
                <w:sz w:val="2"/>
                <w:szCs w:val="2"/>
              </w:rPr>
            </w:pPr>
          </w:p>
        </w:tc>
        <w:tc>
          <w:tcPr>
            <w:tcW w:w="3556" w:type="dxa"/>
          </w:tcPr>
          <w:p w14:paraId="6F521AD3" w14:textId="77777777" w:rsidR="00380127" w:rsidRDefault="008831FA">
            <w:pPr>
              <w:pStyle w:val="TableParagraph"/>
              <w:spacing w:before="19"/>
              <w:ind w:left="177" w:right="1105"/>
              <w:jc w:val="center"/>
              <w:rPr>
                <w:sz w:val="19"/>
              </w:rPr>
            </w:pPr>
            <w:r>
              <w:rPr>
                <w:spacing w:val="-5"/>
                <w:w w:val="105"/>
                <w:sz w:val="19"/>
              </w:rPr>
              <w:t>15</w:t>
            </w:r>
          </w:p>
        </w:tc>
        <w:tc>
          <w:tcPr>
            <w:tcW w:w="3409" w:type="dxa"/>
          </w:tcPr>
          <w:p w14:paraId="6F521AD4" w14:textId="77777777" w:rsidR="00380127" w:rsidRDefault="008831FA">
            <w:pPr>
              <w:pStyle w:val="TableParagraph"/>
              <w:ind w:left="1076" w:right="38"/>
              <w:jc w:val="center"/>
              <w:rPr>
                <w:sz w:val="20"/>
              </w:rPr>
            </w:pPr>
            <w:r>
              <w:rPr>
                <w:spacing w:val="-4"/>
                <w:w w:val="105"/>
                <w:sz w:val="20"/>
              </w:rPr>
              <w:t>0.46</w:t>
            </w:r>
          </w:p>
        </w:tc>
      </w:tr>
      <w:tr w:rsidR="00380127" w14:paraId="6F521AD9" w14:textId="77777777">
        <w:trPr>
          <w:trHeight w:val="355"/>
        </w:trPr>
        <w:tc>
          <w:tcPr>
            <w:tcW w:w="848" w:type="dxa"/>
          </w:tcPr>
          <w:p w14:paraId="6F521AD6" w14:textId="77777777" w:rsidR="00380127" w:rsidRDefault="008831FA">
            <w:pPr>
              <w:pStyle w:val="TableParagraph"/>
              <w:spacing w:before="125" w:line="210" w:lineRule="exact"/>
              <w:ind w:left="50"/>
              <w:rPr>
                <w:b/>
                <w:sz w:val="20"/>
              </w:rPr>
            </w:pPr>
            <w:r>
              <w:rPr>
                <w:b/>
                <w:spacing w:val="-2"/>
                <w:w w:val="105"/>
                <w:sz w:val="20"/>
              </w:rPr>
              <w:t>Notes</w:t>
            </w:r>
          </w:p>
        </w:tc>
        <w:tc>
          <w:tcPr>
            <w:tcW w:w="3556" w:type="dxa"/>
          </w:tcPr>
          <w:p w14:paraId="6F521AD7" w14:textId="77777777" w:rsidR="00380127" w:rsidRDefault="00380127">
            <w:pPr>
              <w:pStyle w:val="TableParagraph"/>
              <w:rPr>
                <w:rFonts w:ascii="Times New Roman"/>
                <w:sz w:val="18"/>
              </w:rPr>
            </w:pPr>
          </w:p>
        </w:tc>
        <w:tc>
          <w:tcPr>
            <w:tcW w:w="3409" w:type="dxa"/>
          </w:tcPr>
          <w:p w14:paraId="6F521AD8" w14:textId="77777777" w:rsidR="00380127" w:rsidRDefault="00380127">
            <w:pPr>
              <w:pStyle w:val="TableParagraph"/>
              <w:rPr>
                <w:rFonts w:ascii="Times New Roman"/>
                <w:sz w:val="18"/>
              </w:rPr>
            </w:pPr>
          </w:p>
        </w:tc>
      </w:tr>
    </w:tbl>
    <w:p w14:paraId="6F521ADA" w14:textId="77777777" w:rsidR="00380127" w:rsidRDefault="00380127">
      <w:pPr>
        <w:rPr>
          <w:rFonts w:ascii="Times New Roman"/>
          <w:sz w:val="18"/>
        </w:rPr>
        <w:sectPr w:rsidR="00380127">
          <w:pgSz w:w="11940" w:h="16800"/>
          <w:pgMar w:top="1300" w:right="0" w:bottom="1200" w:left="720" w:header="1139" w:footer="940" w:gutter="0"/>
          <w:cols w:space="720"/>
        </w:sectPr>
      </w:pPr>
    </w:p>
    <w:p w14:paraId="6F521ADB" w14:textId="77777777" w:rsidR="00380127" w:rsidRDefault="00380127">
      <w:pPr>
        <w:pStyle w:val="BodyText"/>
        <w:rPr>
          <w:b/>
          <w:sz w:val="20"/>
        </w:rPr>
      </w:pPr>
    </w:p>
    <w:p w14:paraId="6F521ADC" w14:textId="77777777" w:rsidR="00380127" w:rsidRDefault="00380127">
      <w:pPr>
        <w:pStyle w:val="BodyText"/>
        <w:spacing w:before="5"/>
        <w:rPr>
          <w:b/>
          <w:sz w:val="18"/>
        </w:rPr>
      </w:pPr>
    </w:p>
    <w:p w14:paraId="6F521ADD" w14:textId="77777777" w:rsidR="00380127" w:rsidRDefault="008831FA">
      <w:pPr>
        <w:spacing w:line="506" w:lineRule="auto"/>
        <w:ind w:left="4149" w:right="4912"/>
        <w:jc w:val="center"/>
        <w:rPr>
          <w:b/>
          <w:sz w:val="20"/>
        </w:rPr>
      </w:pPr>
      <w:bookmarkStart w:id="175" w:name="Page_176"/>
      <w:bookmarkEnd w:id="175"/>
      <w:r>
        <w:rPr>
          <w:b/>
          <w:w w:val="105"/>
          <w:sz w:val="20"/>
        </w:rPr>
        <w:t>WPS</w:t>
      </w:r>
      <w:r>
        <w:rPr>
          <w:b/>
          <w:spacing w:val="-15"/>
          <w:w w:val="105"/>
          <w:sz w:val="20"/>
        </w:rPr>
        <w:t xml:space="preserve"> </w:t>
      </w:r>
      <w:r>
        <w:rPr>
          <w:b/>
          <w:w w:val="105"/>
          <w:sz w:val="20"/>
        </w:rPr>
        <w:t xml:space="preserve">SECTION APPENDIX B </w:t>
      </w:r>
      <w:r>
        <w:rPr>
          <w:b/>
          <w:spacing w:val="-2"/>
          <w:w w:val="105"/>
          <w:sz w:val="20"/>
        </w:rPr>
        <w:t>DEFINITIONS</w:t>
      </w:r>
    </w:p>
    <w:p w14:paraId="6F521ADE" w14:textId="77777777" w:rsidR="00380127" w:rsidRDefault="008831FA">
      <w:pPr>
        <w:pStyle w:val="BodyText"/>
        <w:spacing w:line="247" w:lineRule="auto"/>
        <w:ind w:left="854" w:right="1586" w:hanging="3"/>
      </w:pPr>
      <w:r>
        <w:t>The</w:t>
      </w:r>
      <w:r>
        <w:rPr>
          <w:spacing w:val="-8"/>
        </w:rPr>
        <w:t xml:space="preserve"> </w:t>
      </w:r>
      <w:r>
        <w:t>definitions in</w:t>
      </w:r>
      <w:r>
        <w:rPr>
          <w:spacing w:val="-6"/>
        </w:rPr>
        <w:t xml:space="preserve"> </w:t>
      </w:r>
      <w:r>
        <w:t>the</w:t>
      </w:r>
      <w:r>
        <w:rPr>
          <w:spacing w:val="-8"/>
        </w:rPr>
        <w:t xml:space="preserve"> </w:t>
      </w:r>
      <w:r>
        <w:t>General Rules shall</w:t>
      </w:r>
      <w:r>
        <w:rPr>
          <w:spacing w:val="-4"/>
        </w:rPr>
        <w:t xml:space="preserve"> </w:t>
      </w:r>
      <w:r>
        <w:t>apply to</w:t>
      </w:r>
      <w:r>
        <w:rPr>
          <w:spacing w:val="-2"/>
        </w:rPr>
        <w:t xml:space="preserve"> </w:t>
      </w:r>
      <w:r>
        <w:t>this</w:t>
      </w:r>
      <w:r>
        <w:rPr>
          <w:spacing w:val="-2"/>
        </w:rPr>
        <w:t xml:space="preserve"> </w:t>
      </w:r>
      <w:r>
        <w:t>WPS Section</w:t>
      </w:r>
      <w:r>
        <w:rPr>
          <w:spacing w:val="-1"/>
        </w:rPr>
        <w:t xml:space="preserve"> </w:t>
      </w:r>
      <w:r>
        <w:t>together with</w:t>
      </w:r>
      <w:r>
        <w:rPr>
          <w:spacing w:val="-1"/>
        </w:rPr>
        <w:t xml:space="preserve"> </w:t>
      </w:r>
      <w:r>
        <w:t>the definitions set out below.</w:t>
      </w:r>
    </w:p>
    <w:p w14:paraId="6F521ADF" w14:textId="77777777" w:rsidR="00380127" w:rsidRDefault="00380127">
      <w:pPr>
        <w:pStyle w:val="BodyText"/>
        <w:spacing w:before="7"/>
        <w:rPr>
          <w:sz w:val="19"/>
        </w:rPr>
      </w:pPr>
    </w:p>
    <w:p w14:paraId="6F521AE0" w14:textId="77777777" w:rsidR="00380127" w:rsidRDefault="008831FA">
      <w:pPr>
        <w:pStyle w:val="BodyText"/>
        <w:spacing w:line="242" w:lineRule="auto"/>
        <w:ind w:left="847" w:right="1923" w:firstLine="3"/>
      </w:pPr>
      <w:r>
        <w:t>In</w:t>
      </w:r>
      <w:r>
        <w:rPr>
          <w:spacing w:val="-11"/>
        </w:rPr>
        <w:t xml:space="preserve"> </w:t>
      </w:r>
      <w:r>
        <w:t>the event of a</w:t>
      </w:r>
      <w:r>
        <w:rPr>
          <w:spacing w:val="-4"/>
        </w:rPr>
        <w:t xml:space="preserve"> </w:t>
      </w:r>
      <w:r>
        <w:t>conflict between the definitions in</w:t>
      </w:r>
      <w:r>
        <w:rPr>
          <w:spacing w:val="-4"/>
        </w:rPr>
        <w:t xml:space="preserve"> </w:t>
      </w:r>
      <w:r>
        <w:t>the</w:t>
      </w:r>
      <w:r>
        <w:rPr>
          <w:spacing w:val="-3"/>
        </w:rPr>
        <w:t xml:space="preserve"> </w:t>
      </w:r>
      <w:r>
        <w:t>General Rules and</w:t>
      </w:r>
      <w:r>
        <w:rPr>
          <w:spacing w:val="-7"/>
        </w:rPr>
        <w:t xml:space="preserve"> </w:t>
      </w:r>
      <w:r>
        <w:t>those set out below, those below shall prevail.</w:t>
      </w:r>
    </w:p>
    <w:p w14:paraId="6F521AE1" w14:textId="77777777" w:rsidR="00380127" w:rsidRDefault="00380127">
      <w:pPr>
        <w:pStyle w:val="BodyText"/>
        <w:spacing w:before="7"/>
        <w:rPr>
          <w:sz w:val="20"/>
        </w:rPr>
      </w:pPr>
    </w:p>
    <w:p w14:paraId="6F521AE2" w14:textId="77777777" w:rsidR="00380127" w:rsidRDefault="008831FA">
      <w:pPr>
        <w:pStyle w:val="BodyText"/>
        <w:spacing w:line="242" w:lineRule="auto"/>
        <w:ind w:left="845" w:right="1649" w:firstLine="5"/>
        <w:jc w:val="both"/>
      </w:pPr>
      <w:r>
        <w:rPr>
          <w:b/>
          <w:sz w:val="20"/>
        </w:rPr>
        <w:t>"Average Final Pensionable Remuneration"</w:t>
      </w:r>
      <w:r>
        <w:rPr>
          <w:b/>
          <w:spacing w:val="40"/>
          <w:sz w:val="20"/>
        </w:rPr>
        <w:t xml:space="preserve"> </w:t>
      </w:r>
      <w:r>
        <w:t>means, in respect of an Active Member in full­ time Service, the highest average Pensionable Remuneration payable to the Member in 3 consecutive tax years ending not earlier than the date 10 years before the earliest of Normal Pension Date, the date of cessation of Active Membership or 31 December</w:t>
      </w:r>
      <w:r>
        <w:rPr>
          <w:spacing w:val="36"/>
        </w:rPr>
        <w:t xml:space="preserve"> </w:t>
      </w:r>
      <w:r>
        <w:t>2015.</w:t>
      </w:r>
    </w:p>
    <w:p w14:paraId="6F521AE3" w14:textId="77777777" w:rsidR="00380127" w:rsidRDefault="00380127">
      <w:pPr>
        <w:pStyle w:val="BodyText"/>
        <w:spacing w:before="2"/>
      </w:pPr>
    </w:p>
    <w:p w14:paraId="6F521AE4" w14:textId="77777777" w:rsidR="00380127" w:rsidRDefault="008831FA">
      <w:pPr>
        <w:pStyle w:val="BodyText"/>
        <w:spacing w:before="1" w:line="242" w:lineRule="auto"/>
        <w:ind w:left="847" w:right="1654" w:hanging="3"/>
        <w:jc w:val="both"/>
      </w:pPr>
      <w:r>
        <w:t>Provided that in</w:t>
      </w:r>
      <w:r>
        <w:rPr>
          <w:spacing w:val="-11"/>
        </w:rPr>
        <w:t xml:space="preserve"> </w:t>
      </w:r>
      <w:r>
        <w:t>respect of</w:t>
      </w:r>
      <w:r>
        <w:rPr>
          <w:spacing w:val="-1"/>
        </w:rPr>
        <w:t xml:space="preserve"> </w:t>
      </w:r>
      <w:r>
        <w:t>benefits accrued up</w:t>
      </w:r>
      <w:r>
        <w:rPr>
          <w:spacing w:val="-6"/>
        </w:rPr>
        <w:t xml:space="preserve"> </w:t>
      </w:r>
      <w:r>
        <w:t>to</w:t>
      </w:r>
      <w:r>
        <w:rPr>
          <w:spacing w:val="-6"/>
        </w:rPr>
        <w:t xml:space="preserve"> </w:t>
      </w:r>
      <w:r>
        <w:t>and including 31</w:t>
      </w:r>
      <w:r>
        <w:rPr>
          <w:spacing w:val="-2"/>
        </w:rPr>
        <w:t xml:space="preserve"> </w:t>
      </w:r>
      <w:r>
        <w:t>December</w:t>
      </w:r>
      <w:r>
        <w:rPr>
          <w:spacing w:val="27"/>
        </w:rPr>
        <w:t xml:space="preserve"> </w:t>
      </w:r>
      <w:r>
        <w:t>2007, Average Final Pensionable Remuneration is calculated by reference to the same date (and not by reference to 31 December 2007).</w:t>
      </w:r>
    </w:p>
    <w:p w14:paraId="6F521AE5" w14:textId="77777777" w:rsidR="00380127" w:rsidRDefault="00380127">
      <w:pPr>
        <w:pStyle w:val="BodyText"/>
        <w:spacing w:before="7"/>
        <w:rPr>
          <w:sz w:val="20"/>
        </w:rPr>
      </w:pPr>
    </w:p>
    <w:p w14:paraId="6F521AE6" w14:textId="77777777" w:rsidR="00380127" w:rsidRDefault="008831FA">
      <w:pPr>
        <w:pStyle w:val="BodyText"/>
        <w:spacing w:before="1" w:line="242" w:lineRule="auto"/>
        <w:ind w:left="845" w:right="1655" w:firstLine="4"/>
        <w:jc w:val="both"/>
      </w:pPr>
      <w:r>
        <w:t>Except where the Member was not immediately before becoming an Active Member a pensionable employee of the Previous Scheme or WMIPS, (in which case Average Final Pensionable Remuneration shall be calculated as the annual average of Pensionable Remuneration up to the end of the tax year immediately preceding the date above) if the Member has been an Active Member for less than 3 consecutive tax years the pensionable remuneration payable to him under the Previous Scheme or WMIPS during any of the 3 tax years immediately</w:t>
      </w:r>
      <w:r>
        <w:rPr>
          <w:spacing w:val="32"/>
        </w:rPr>
        <w:t xml:space="preserve"> </w:t>
      </w:r>
      <w:r>
        <w:t>preceding</w:t>
      </w:r>
      <w:r>
        <w:rPr>
          <w:spacing w:val="32"/>
        </w:rPr>
        <w:t xml:space="preserve"> </w:t>
      </w:r>
      <w:r>
        <w:t>the date above may be taken into account in order to achieve the required average.</w:t>
      </w:r>
    </w:p>
    <w:p w14:paraId="6F521AE7" w14:textId="77777777" w:rsidR="00380127" w:rsidRDefault="00380127">
      <w:pPr>
        <w:pStyle w:val="BodyText"/>
        <w:spacing w:before="7"/>
        <w:rPr>
          <w:sz w:val="20"/>
        </w:rPr>
      </w:pPr>
    </w:p>
    <w:p w14:paraId="6F521AE8" w14:textId="77777777" w:rsidR="00380127" w:rsidRDefault="008831FA">
      <w:pPr>
        <w:pStyle w:val="BodyText"/>
        <w:spacing w:line="242" w:lineRule="auto"/>
        <w:ind w:left="844" w:right="1659" w:firstLine="2"/>
        <w:jc w:val="both"/>
      </w:pPr>
      <w:r>
        <w:t>The resulting Average Final Pensionable Remuneration used in this calculation shall be increased</w:t>
      </w:r>
      <w:r>
        <w:rPr>
          <w:spacing w:val="21"/>
        </w:rPr>
        <w:t xml:space="preserve"> </w:t>
      </w:r>
      <w:r>
        <w:t>in</w:t>
      </w:r>
      <w:r>
        <w:rPr>
          <w:spacing w:val="-3"/>
        </w:rPr>
        <w:t xml:space="preserve"> </w:t>
      </w:r>
      <w:r>
        <w:t>proportion</w:t>
      </w:r>
      <w:r>
        <w:rPr>
          <w:spacing w:val="21"/>
        </w:rPr>
        <w:t xml:space="preserve"> </w:t>
      </w:r>
      <w:r>
        <w:t>to the increase</w:t>
      </w:r>
      <w:r>
        <w:rPr>
          <w:spacing w:val="22"/>
        </w:rPr>
        <w:t xml:space="preserve"> </w:t>
      </w:r>
      <w:r>
        <w:t>in the Price Index</w:t>
      </w:r>
      <w:r>
        <w:rPr>
          <w:spacing w:val="19"/>
        </w:rPr>
        <w:t xml:space="preserve"> </w:t>
      </w:r>
      <w:r>
        <w:t>during the period between the end of the last tax year used and the end of the penultimate month before the Member's Normal Pension Date or the date above, if earlier.</w:t>
      </w:r>
    </w:p>
    <w:p w14:paraId="6F521AE9" w14:textId="77777777" w:rsidR="00380127" w:rsidRDefault="00380127">
      <w:pPr>
        <w:pStyle w:val="BodyText"/>
        <w:spacing w:before="9"/>
        <w:rPr>
          <w:sz w:val="20"/>
        </w:rPr>
      </w:pPr>
    </w:p>
    <w:p w14:paraId="6F521AEA" w14:textId="77777777" w:rsidR="00380127" w:rsidRDefault="008831FA">
      <w:pPr>
        <w:pStyle w:val="BodyText"/>
        <w:spacing w:line="242" w:lineRule="auto"/>
        <w:ind w:left="840" w:right="1662" w:firstLine="6"/>
        <w:jc w:val="both"/>
      </w:pPr>
      <w:r>
        <w:t>Average Final Pensionable Remuneration in respect of an Active Member not in full-time Service shall be calculated as if he were in full-time Service at an equivalent rate of Pensionable Remuneration or pensionable remuneration of the Previous Scheme or WMIPS as appropriate.</w:t>
      </w:r>
    </w:p>
    <w:p w14:paraId="6F521AEB" w14:textId="77777777" w:rsidR="00380127" w:rsidRDefault="00380127">
      <w:pPr>
        <w:pStyle w:val="BodyText"/>
        <w:spacing w:before="9"/>
        <w:rPr>
          <w:sz w:val="20"/>
        </w:rPr>
      </w:pPr>
    </w:p>
    <w:p w14:paraId="6F521AEC" w14:textId="77777777" w:rsidR="00380127" w:rsidRDefault="008831FA">
      <w:pPr>
        <w:pStyle w:val="BodyText"/>
        <w:spacing w:line="242" w:lineRule="auto"/>
        <w:ind w:left="840" w:right="1672" w:firstLine="1"/>
        <w:jc w:val="both"/>
      </w:pPr>
      <w:r>
        <w:t>In any calculation of Average Final Pensionable</w:t>
      </w:r>
      <w:r>
        <w:rPr>
          <w:spacing w:val="40"/>
        </w:rPr>
        <w:t xml:space="preserve"> </w:t>
      </w:r>
      <w:r>
        <w:t>Remuneration a certificate of material change in an employee's</w:t>
      </w:r>
      <w:r>
        <w:rPr>
          <w:spacing w:val="40"/>
        </w:rPr>
        <w:t xml:space="preserve"> </w:t>
      </w:r>
      <w:r>
        <w:t>circumstances</w:t>
      </w:r>
      <w:r>
        <w:rPr>
          <w:spacing w:val="40"/>
        </w:rPr>
        <w:t xml:space="preserve"> </w:t>
      </w:r>
      <w:r>
        <w:t xml:space="preserve">issued for the purposes of the Previous Scheme shall continue to apply in the manner in which it would have been applied by the Previous </w:t>
      </w:r>
      <w:r>
        <w:rPr>
          <w:spacing w:val="-2"/>
        </w:rPr>
        <w:t>Scheme.</w:t>
      </w:r>
    </w:p>
    <w:p w14:paraId="6F521AED" w14:textId="77777777" w:rsidR="00380127" w:rsidRDefault="00380127">
      <w:pPr>
        <w:pStyle w:val="BodyText"/>
        <w:spacing w:before="9"/>
        <w:rPr>
          <w:sz w:val="20"/>
        </w:rPr>
      </w:pPr>
    </w:p>
    <w:p w14:paraId="6F521AEE" w14:textId="77777777" w:rsidR="00380127" w:rsidRDefault="008831FA">
      <w:pPr>
        <w:pStyle w:val="BodyText"/>
        <w:spacing w:line="242" w:lineRule="auto"/>
        <w:ind w:left="828" w:right="1676" w:firstLine="7"/>
        <w:jc w:val="both"/>
      </w:pPr>
      <w:r>
        <w:rPr>
          <w:b/>
          <w:sz w:val="20"/>
        </w:rPr>
        <w:t>"Dependant"</w:t>
      </w:r>
      <w:r>
        <w:rPr>
          <w:b/>
          <w:spacing w:val="37"/>
          <w:sz w:val="20"/>
        </w:rPr>
        <w:t xml:space="preserve"> </w:t>
      </w:r>
      <w:r>
        <w:t>means in</w:t>
      </w:r>
      <w:r>
        <w:rPr>
          <w:spacing w:val="-2"/>
        </w:rPr>
        <w:t xml:space="preserve"> </w:t>
      </w:r>
      <w:r>
        <w:t>relation to Rules 4.9, 5.1(4) and 5.2(5) the Member's child, common law spouse or any other person who, in the opinion of the Trustees, falls into this category being at the date of the Member's death wholly or partly financially dependent or partly dependent upon him for maintenance or support.</w:t>
      </w:r>
      <w:r>
        <w:rPr>
          <w:spacing w:val="40"/>
        </w:rPr>
        <w:t xml:space="preserve"> </w:t>
      </w:r>
      <w:r>
        <w:t>"Dependants" means all</w:t>
      </w:r>
      <w:r>
        <w:rPr>
          <w:spacing w:val="-1"/>
        </w:rPr>
        <w:t xml:space="preserve"> </w:t>
      </w:r>
      <w:r>
        <w:t>such persons.</w:t>
      </w:r>
    </w:p>
    <w:p w14:paraId="6F521AEF" w14:textId="77777777" w:rsidR="00380127" w:rsidRDefault="00380127">
      <w:pPr>
        <w:pStyle w:val="BodyText"/>
        <w:spacing w:before="8"/>
        <w:rPr>
          <w:sz w:val="20"/>
        </w:rPr>
      </w:pPr>
    </w:p>
    <w:p w14:paraId="6F521AF0" w14:textId="77777777" w:rsidR="00380127" w:rsidRDefault="008831FA">
      <w:pPr>
        <w:pStyle w:val="BodyText"/>
        <w:spacing w:before="1" w:line="242" w:lineRule="auto"/>
        <w:ind w:left="825" w:right="1678"/>
        <w:jc w:val="both"/>
      </w:pPr>
      <w:r>
        <w:t>Provided that a person shall only qualify (or continue to qualify) as a Dependant</w:t>
      </w:r>
      <w:r>
        <w:rPr>
          <w:spacing w:val="40"/>
        </w:rPr>
        <w:t xml:space="preserve"> </w:t>
      </w:r>
      <w:r>
        <w:t>if the payment of any benefit to that person would not prejudice the Scheme's status as a Registered Scheme.</w:t>
      </w:r>
    </w:p>
    <w:p w14:paraId="6F521AF1" w14:textId="77777777" w:rsidR="00380127" w:rsidRDefault="00380127">
      <w:pPr>
        <w:pStyle w:val="BodyText"/>
        <w:spacing w:before="7"/>
        <w:rPr>
          <w:sz w:val="20"/>
        </w:rPr>
      </w:pPr>
    </w:p>
    <w:p w14:paraId="6F521AF2" w14:textId="77777777" w:rsidR="00380127" w:rsidRDefault="008831FA">
      <w:pPr>
        <w:spacing w:before="1"/>
        <w:ind w:left="826"/>
        <w:jc w:val="both"/>
        <w:rPr>
          <w:sz w:val="21"/>
        </w:rPr>
      </w:pPr>
      <w:r>
        <w:rPr>
          <w:b/>
          <w:sz w:val="20"/>
        </w:rPr>
        <w:t>"Normal</w:t>
      </w:r>
      <w:r>
        <w:rPr>
          <w:b/>
          <w:spacing w:val="18"/>
          <w:sz w:val="20"/>
        </w:rPr>
        <w:t xml:space="preserve"> </w:t>
      </w:r>
      <w:r>
        <w:rPr>
          <w:b/>
          <w:sz w:val="20"/>
        </w:rPr>
        <w:t>Pension</w:t>
      </w:r>
      <w:r>
        <w:rPr>
          <w:b/>
          <w:spacing w:val="16"/>
          <w:sz w:val="20"/>
        </w:rPr>
        <w:t xml:space="preserve"> </w:t>
      </w:r>
      <w:r>
        <w:rPr>
          <w:b/>
          <w:sz w:val="20"/>
        </w:rPr>
        <w:t>Date"</w:t>
      </w:r>
      <w:r>
        <w:rPr>
          <w:b/>
          <w:spacing w:val="6"/>
          <w:sz w:val="20"/>
        </w:rPr>
        <w:t xml:space="preserve"> </w:t>
      </w:r>
      <w:r>
        <w:rPr>
          <w:sz w:val="21"/>
        </w:rPr>
        <w:t>means</w:t>
      </w:r>
      <w:r>
        <w:rPr>
          <w:spacing w:val="5"/>
          <w:sz w:val="21"/>
        </w:rPr>
        <w:t xml:space="preserve"> </w:t>
      </w:r>
      <w:r>
        <w:rPr>
          <w:sz w:val="21"/>
        </w:rPr>
        <w:t>the day</w:t>
      </w:r>
      <w:r>
        <w:rPr>
          <w:spacing w:val="3"/>
          <w:sz w:val="21"/>
        </w:rPr>
        <w:t xml:space="preserve"> </w:t>
      </w:r>
      <w:r>
        <w:rPr>
          <w:sz w:val="21"/>
        </w:rPr>
        <w:t>before</w:t>
      </w:r>
      <w:r>
        <w:rPr>
          <w:spacing w:val="11"/>
          <w:sz w:val="21"/>
        </w:rPr>
        <w:t xml:space="preserve"> </w:t>
      </w:r>
      <w:r>
        <w:rPr>
          <w:sz w:val="21"/>
        </w:rPr>
        <w:t>the</w:t>
      </w:r>
      <w:r>
        <w:rPr>
          <w:spacing w:val="2"/>
          <w:sz w:val="21"/>
        </w:rPr>
        <w:t xml:space="preserve"> </w:t>
      </w:r>
      <w:r>
        <w:rPr>
          <w:sz w:val="21"/>
        </w:rPr>
        <w:t>Member</w:t>
      </w:r>
      <w:r>
        <w:rPr>
          <w:spacing w:val="22"/>
          <w:sz w:val="21"/>
        </w:rPr>
        <w:t xml:space="preserve"> </w:t>
      </w:r>
      <w:r>
        <w:rPr>
          <w:sz w:val="21"/>
        </w:rPr>
        <w:t>attains</w:t>
      </w:r>
      <w:r>
        <w:rPr>
          <w:spacing w:val="15"/>
          <w:sz w:val="21"/>
        </w:rPr>
        <w:t xml:space="preserve"> </w:t>
      </w:r>
      <w:r>
        <w:rPr>
          <w:sz w:val="21"/>
        </w:rPr>
        <w:t>age</w:t>
      </w:r>
      <w:r>
        <w:rPr>
          <w:spacing w:val="7"/>
          <w:sz w:val="21"/>
        </w:rPr>
        <w:t xml:space="preserve"> </w:t>
      </w:r>
      <w:r>
        <w:rPr>
          <w:spacing w:val="-5"/>
          <w:sz w:val="21"/>
        </w:rPr>
        <w:t>65.</w:t>
      </w:r>
    </w:p>
    <w:p w14:paraId="6F521AF3" w14:textId="77777777" w:rsidR="00380127" w:rsidRDefault="00380127">
      <w:pPr>
        <w:jc w:val="both"/>
        <w:rPr>
          <w:sz w:val="21"/>
        </w:rPr>
        <w:sectPr w:rsidR="00380127">
          <w:pgSz w:w="11940" w:h="16800"/>
          <w:pgMar w:top="1320" w:right="0" w:bottom="1160" w:left="720" w:header="1139" w:footer="940" w:gutter="0"/>
          <w:cols w:space="720"/>
        </w:sectPr>
      </w:pPr>
    </w:p>
    <w:p w14:paraId="6F521AF4" w14:textId="77777777" w:rsidR="00380127" w:rsidRDefault="00380127">
      <w:pPr>
        <w:pStyle w:val="BodyText"/>
        <w:rPr>
          <w:sz w:val="20"/>
        </w:rPr>
      </w:pPr>
    </w:p>
    <w:p w14:paraId="6F521AF5" w14:textId="77777777" w:rsidR="00380127" w:rsidRDefault="00380127">
      <w:pPr>
        <w:pStyle w:val="BodyText"/>
        <w:spacing w:before="1"/>
        <w:rPr>
          <w:sz w:val="29"/>
        </w:rPr>
      </w:pPr>
    </w:p>
    <w:p w14:paraId="6F521AF6" w14:textId="77777777" w:rsidR="00380127" w:rsidRDefault="008831FA">
      <w:pPr>
        <w:pStyle w:val="BodyText"/>
        <w:spacing w:before="93" w:line="242" w:lineRule="auto"/>
        <w:ind w:left="941" w:right="1560" w:firstLine="5"/>
        <w:jc w:val="both"/>
      </w:pPr>
      <w:bookmarkStart w:id="176" w:name="Page_177"/>
      <w:bookmarkEnd w:id="176"/>
      <w:r>
        <w:rPr>
          <w:b/>
          <w:sz w:val="20"/>
        </w:rPr>
        <w:t>"Past</w:t>
      </w:r>
      <w:r>
        <w:rPr>
          <w:b/>
          <w:spacing w:val="22"/>
          <w:sz w:val="20"/>
        </w:rPr>
        <w:t xml:space="preserve"> </w:t>
      </w:r>
      <w:r>
        <w:rPr>
          <w:b/>
          <w:sz w:val="20"/>
        </w:rPr>
        <w:t>Service"</w:t>
      </w:r>
      <w:r>
        <w:rPr>
          <w:b/>
          <w:spacing w:val="31"/>
          <w:sz w:val="20"/>
        </w:rPr>
        <w:t xml:space="preserve"> </w:t>
      </w:r>
      <w:r>
        <w:t>in relation</w:t>
      </w:r>
      <w:r>
        <w:rPr>
          <w:spacing w:val="18"/>
        </w:rPr>
        <w:t xml:space="preserve"> </w:t>
      </w:r>
      <w:r>
        <w:t>to a member</w:t>
      </w:r>
      <w:r>
        <w:rPr>
          <w:spacing w:val="23"/>
        </w:rPr>
        <w:t xml:space="preserve"> </w:t>
      </w:r>
      <w:r>
        <w:t>of</w:t>
      </w:r>
      <w:r>
        <w:rPr>
          <w:spacing w:val="18"/>
        </w:rPr>
        <w:t xml:space="preserve"> </w:t>
      </w:r>
      <w:r>
        <w:t>the Previous</w:t>
      </w:r>
      <w:r>
        <w:rPr>
          <w:spacing w:val="24"/>
        </w:rPr>
        <w:t xml:space="preserve"> </w:t>
      </w:r>
      <w:r>
        <w:t>Scheme</w:t>
      </w:r>
      <w:r>
        <w:rPr>
          <w:spacing w:val="26"/>
        </w:rPr>
        <w:t xml:space="preserve"> </w:t>
      </w:r>
      <w:r>
        <w:t>means</w:t>
      </w:r>
      <w:r>
        <w:rPr>
          <w:spacing w:val="18"/>
        </w:rPr>
        <w:t xml:space="preserve"> </w:t>
      </w:r>
      <w:r>
        <w:t>the</w:t>
      </w:r>
      <w:r>
        <w:rPr>
          <w:spacing w:val="23"/>
        </w:rPr>
        <w:t xml:space="preserve"> </w:t>
      </w:r>
      <w:r>
        <w:t>years</w:t>
      </w:r>
      <w:r>
        <w:rPr>
          <w:spacing w:val="21"/>
        </w:rPr>
        <w:t xml:space="preserve"> </w:t>
      </w:r>
      <w:r>
        <w:t>and days of</w:t>
      </w:r>
      <w:r>
        <w:rPr>
          <w:spacing w:val="-3"/>
        </w:rPr>
        <w:t xml:space="preserve"> </w:t>
      </w:r>
      <w:r>
        <w:t>service treated as</w:t>
      </w:r>
      <w:r>
        <w:rPr>
          <w:spacing w:val="-5"/>
        </w:rPr>
        <w:t xml:space="preserve"> </w:t>
      </w:r>
      <w:r>
        <w:t>reckonable under the Previous Scheme (whether credited on</w:t>
      </w:r>
      <w:r>
        <w:rPr>
          <w:spacing w:val="-5"/>
        </w:rPr>
        <w:t xml:space="preserve"> </w:t>
      </w:r>
      <w:r>
        <w:t xml:space="preserve">transfer or otherwise) excluding any period in respect of which preserved benefits have already been </w:t>
      </w:r>
      <w:r>
        <w:rPr>
          <w:spacing w:val="-2"/>
        </w:rPr>
        <w:t>awarded.</w:t>
      </w:r>
    </w:p>
    <w:p w14:paraId="6F521AF7" w14:textId="77777777" w:rsidR="00380127" w:rsidRDefault="00380127">
      <w:pPr>
        <w:pStyle w:val="BodyText"/>
        <w:spacing w:before="9"/>
        <w:rPr>
          <w:sz w:val="20"/>
        </w:rPr>
      </w:pPr>
    </w:p>
    <w:p w14:paraId="6F521AF8" w14:textId="77777777" w:rsidR="00380127" w:rsidRDefault="008831FA">
      <w:pPr>
        <w:ind w:left="941"/>
        <w:jc w:val="both"/>
        <w:rPr>
          <w:sz w:val="21"/>
        </w:rPr>
      </w:pPr>
      <w:r>
        <w:rPr>
          <w:b/>
          <w:sz w:val="20"/>
        </w:rPr>
        <w:t>"Pensionable</w:t>
      </w:r>
      <w:r>
        <w:rPr>
          <w:b/>
          <w:spacing w:val="27"/>
          <w:sz w:val="20"/>
        </w:rPr>
        <w:t xml:space="preserve"> </w:t>
      </w:r>
      <w:r>
        <w:rPr>
          <w:b/>
          <w:sz w:val="20"/>
        </w:rPr>
        <w:t>Service"</w:t>
      </w:r>
      <w:r>
        <w:rPr>
          <w:b/>
          <w:spacing w:val="19"/>
          <w:sz w:val="20"/>
        </w:rPr>
        <w:t xml:space="preserve"> </w:t>
      </w:r>
      <w:r>
        <w:rPr>
          <w:sz w:val="21"/>
        </w:rPr>
        <w:t>means,</w:t>
      </w:r>
      <w:r>
        <w:rPr>
          <w:spacing w:val="19"/>
          <w:sz w:val="21"/>
        </w:rPr>
        <w:t xml:space="preserve"> </w:t>
      </w:r>
      <w:r>
        <w:rPr>
          <w:sz w:val="21"/>
        </w:rPr>
        <w:t>in</w:t>
      </w:r>
      <w:r>
        <w:rPr>
          <w:spacing w:val="-4"/>
          <w:sz w:val="21"/>
        </w:rPr>
        <w:t xml:space="preserve"> </w:t>
      </w:r>
      <w:r>
        <w:rPr>
          <w:sz w:val="21"/>
        </w:rPr>
        <w:t>relation</w:t>
      </w:r>
      <w:r>
        <w:rPr>
          <w:spacing w:val="12"/>
          <w:sz w:val="21"/>
        </w:rPr>
        <w:t xml:space="preserve"> </w:t>
      </w:r>
      <w:r>
        <w:rPr>
          <w:sz w:val="21"/>
        </w:rPr>
        <w:t>to</w:t>
      </w:r>
      <w:r>
        <w:rPr>
          <w:spacing w:val="5"/>
          <w:sz w:val="21"/>
        </w:rPr>
        <w:t xml:space="preserve"> </w:t>
      </w:r>
      <w:r>
        <w:rPr>
          <w:sz w:val="21"/>
        </w:rPr>
        <w:t>a</w:t>
      </w:r>
      <w:r>
        <w:rPr>
          <w:spacing w:val="-1"/>
          <w:sz w:val="21"/>
        </w:rPr>
        <w:t xml:space="preserve"> </w:t>
      </w:r>
      <w:r>
        <w:rPr>
          <w:sz w:val="21"/>
        </w:rPr>
        <w:t>WPS</w:t>
      </w:r>
      <w:r>
        <w:rPr>
          <w:spacing w:val="13"/>
          <w:sz w:val="21"/>
        </w:rPr>
        <w:t xml:space="preserve"> </w:t>
      </w:r>
      <w:r>
        <w:rPr>
          <w:sz w:val="21"/>
        </w:rPr>
        <w:t>Section</w:t>
      </w:r>
      <w:r>
        <w:rPr>
          <w:spacing w:val="3"/>
          <w:sz w:val="21"/>
        </w:rPr>
        <w:t xml:space="preserve"> </w:t>
      </w:r>
      <w:r>
        <w:rPr>
          <w:spacing w:val="-2"/>
          <w:sz w:val="21"/>
        </w:rPr>
        <w:t>Member:</w:t>
      </w:r>
    </w:p>
    <w:p w14:paraId="6F521AF9" w14:textId="77777777" w:rsidR="00380127" w:rsidRDefault="00380127">
      <w:pPr>
        <w:pStyle w:val="BodyText"/>
        <w:spacing w:before="7"/>
      </w:pPr>
    </w:p>
    <w:p w14:paraId="6F521AFA" w14:textId="77777777" w:rsidR="00380127" w:rsidRDefault="008831FA">
      <w:pPr>
        <w:pStyle w:val="ListParagraph"/>
        <w:numPr>
          <w:ilvl w:val="0"/>
          <w:numId w:val="228"/>
        </w:numPr>
        <w:tabs>
          <w:tab w:val="left" w:pos="1626"/>
          <w:tab w:val="left" w:pos="1627"/>
        </w:tabs>
        <w:ind w:hanging="688"/>
        <w:rPr>
          <w:sz w:val="21"/>
        </w:rPr>
      </w:pPr>
      <w:r>
        <w:rPr>
          <w:sz w:val="21"/>
        </w:rPr>
        <w:t>in</w:t>
      </w:r>
      <w:r>
        <w:rPr>
          <w:spacing w:val="-12"/>
          <w:sz w:val="21"/>
        </w:rPr>
        <w:t xml:space="preserve"> </w:t>
      </w:r>
      <w:r>
        <w:rPr>
          <w:sz w:val="21"/>
        </w:rPr>
        <w:t>respect</w:t>
      </w:r>
      <w:r>
        <w:rPr>
          <w:spacing w:val="6"/>
          <w:sz w:val="21"/>
        </w:rPr>
        <w:t xml:space="preserve"> </w:t>
      </w:r>
      <w:r>
        <w:rPr>
          <w:sz w:val="21"/>
        </w:rPr>
        <w:t>of</w:t>
      </w:r>
      <w:r>
        <w:rPr>
          <w:spacing w:val="-2"/>
          <w:sz w:val="21"/>
        </w:rPr>
        <w:t xml:space="preserve"> </w:t>
      </w:r>
      <w:r>
        <w:rPr>
          <w:sz w:val="21"/>
        </w:rPr>
        <w:t>a</w:t>
      </w:r>
      <w:r>
        <w:rPr>
          <w:spacing w:val="-2"/>
          <w:sz w:val="21"/>
        </w:rPr>
        <w:t xml:space="preserve"> </w:t>
      </w:r>
      <w:r>
        <w:rPr>
          <w:sz w:val="21"/>
        </w:rPr>
        <w:t>Member</w:t>
      </w:r>
      <w:r>
        <w:rPr>
          <w:spacing w:val="10"/>
          <w:sz w:val="21"/>
        </w:rPr>
        <w:t xml:space="preserve"> </w:t>
      </w:r>
      <w:r>
        <w:rPr>
          <w:sz w:val="21"/>
        </w:rPr>
        <w:t>in</w:t>
      </w:r>
      <w:r>
        <w:rPr>
          <w:spacing w:val="-10"/>
          <w:sz w:val="21"/>
        </w:rPr>
        <w:t xml:space="preserve"> </w:t>
      </w:r>
      <w:r>
        <w:rPr>
          <w:sz w:val="21"/>
        </w:rPr>
        <w:t>full-time</w:t>
      </w:r>
      <w:r>
        <w:rPr>
          <w:spacing w:val="10"/>
          <w:sz w:val="21"/>
        </w:rPr>
        <w:t xml:space="preserve"> </w:t>
      </w:r>
      <w:r>
        <w:rPr>
          <w:sz w:val="21"/>
        </w:rPr>
        <w:t>Service,</w:t>
      </w:r>
      <w:r>
        <w:rPr>
          <w:spacing w:val="4"/>
          <w:sz w:val="21"/>
        </w:rPr>
        <w:t xml:space="preserve"> </w:t>
      </w:r>
      <w:r>
        <w:rPr>
          <w:sz w:val="21"/>
        </w:rPr>
        <w:t>years</w:t>
      </w:r>
      <w:r>
        <w:rPr>
          <w:spacing w:val="2"/>
          <w:sz w:val="21"/>
        </w:rPr>
        <w:t xml:space="preserve"> </w:t>
      </w:r>
      <w:r>
        <w:rPr>
          <w:sz w:val="21"/>
        </w:rPr>
        <w:t>and</w:t>
      </w:r>
      <w:r>
        <w:rPr>
          <w:spacing w:val="-7"/>
          <w:sz w:val="21"/>
        </w:rPr>
        <w:t xml:space="preserve"> </w:t>
      </w:r>
      <w:r>
        <w:rPr>
          <w:sz w:val="21"/>
        </w:rPr>
        <w:t>days</w:t>
      </w:r>
      <w:r>
        <w:rPr>
          <w:spacing w:val="-1"/>
          <w:sz w:val="21"/>
        </w:rPr>
        <w:t xml:space="preserve"> </w:t>
      </w:r>
      <w:r>
        <w:rPr>
          <w:sz w:val="21"/>
        </w:rPr>
        <w:t>of</w:t>
      </w:r>
      <w:r>
        <w:rPr>
          <w:spacing w:val="1"/>
          <w:sz w:val="21"/>
        </w:rPr>
        <w:t xml:space="preserve"> </w:t>
      </w:r>
      <w:r>
        <w:rPr>
          <w:sz w:val="21"/>
        </w:rPr>
        <w:t>Active</w:t>
      </w:r>
      <w:r>
        <w:rPr>
          <w:spacing w:val="-5"/>
          <w:sz w:val="21"/>
        </w:rPr>
        <w:t xml:space="preserve"> </w:t>
      </w:r>
      <w:r>
        <w:rPr>
          <w:spacing w:val="-2"/>
          <w:sz w:val="21"/>
        </w:rPr>
        <w:t>Membership;</w:t>
      </w:r>
    </w:p>
    <w:p w14:paraId="6F521AFB" w14:textId="77777777" w:rsidR="00380127" w:rsidRDefault="00380127">
      <w:pPr>
        <w:pStyle w:val="BodyText"/>
        <w:spacing w:before="2"/>
      </w:pPr>
    </w:p>
    <w:p w14:paraId="6F521AFC" w14:textId="77777777" w:rsidR="00380127" w:rsidRDefault="008831FA">
      <w:pPr>
        <w:pStyle w:val="ListParagraph"/>
        <w:numPr>
          <w:ilvl w:val="0"/>
          <w:numId w:val="228"/>
        </w:numPr>
        <w:tabs>
          <w:tab w:val="left" w:pos="1622"/>
        </w:tabs>
        <w:spacing w:line="242" w:lineRule="auto"/>
        <w:ind w:left="1612" w:right="1575" w:hanging="678"/>
        <w:jc w:val="both"/>
        <w:rPr>
          <w:sz w:val="21"/>
        </w:rPr>
      </w:pPr>
      <w:r>
        <w:rPr>
          <w:sz w:val="21"/>
        </w:rPr>
        <w:t>in respect of a Member not in full-time Service the proportion of years and days of Active Membership that his weekly hours used to determine his Pensionable Remuneration for the appropriate Scheme</w:t>
      </w:r>
      <w:r>
        <w:rPr>
          <w:spacing w:val="40"/>
          <w:sz w:val="21"/>
        </w:rPr>
        <w:t xml:space="preserve"> </w:t>
      </w:r>
      <w:r>
        <w:rPr>
          <w:sz w:val="21"/>
        </w:rPr>
        <w:t>Years of Pensionable</w:t>
      </w:r>
      <w:r>
        <w:rPr>
          <w:spacing w:val="40"/>
          <w:sz w:val="21"/>
        </w:rPr>
        <w:t xml:space="preserve"> </w:t>
      </w:r>
      <w:r>
        <w:rPr>
          <w:sz w:val="21"/>
        </w:rPr>
        <w:t>Service bear to those worked by a Member in full-time Service;</w:t>
      </w:r>
    </w:p>
    <w:p w14:paraId="6F521AFD" w14:textId="77777777" w:rsidR="00380127" w:rsidRDefault="00380127">
      <w:pPr>
        <w:pStyle w:val="BodyText"/>
        <w:spacing w:before="8"/>
        <w:rPr>
          <w:sz w:val="20"/>
        </w:rPr>
      </w:pPr>
    </w:p>
    <w:p w14:paraId="6F521AFE" w14:textId="77777777" w:rsidR="00380127" w:rsidRDefault="008831FA">
      <w:pPr>
        <w:pStyle w:val="ListParagraph"/>
        <w:numPr>
          <w:ilvl w:val="0"/>
          <w:numId w:val="228"/>
        </w:numPr>
        <w:tabs>
          <w:tab w:val="left" w:pos="1618"/>
        </w:tabs>
        <w:spacing w:before="1" w:line="242" w:lineRule="auto"/>
        <w:ind w:left="1612" w:right="1605" w:hanging="682"/>
        <w:jc w:val="both"/>
        <w:rPr>
          <w:sz w:val="21"/>
        </w:rPr>
      </w:pPr>
      <w:r>
        <w:rPr>
          <w:sz w:val="21"/>
        </w:rPr>
        <w:t>years and days which under Rule 4.1(2)(d) of Part 3 are to</w:t>
      </w:r>
      <w:r>
        <w:rPr>
          <w:spacing w:val="-2"/>
          <w:sz w:val="21"/>
        </w:rPr>
        <w:t xml:space="preserve"> </w:t>
      </w:r>
      <w:r>
        <w:rPr>
          <w:sz w:val="21"/>
        </w:rPr>
        <w:t>be</w:t>
      </w:r>
      <w:r>
        <w:rPr>
          <w:spacing w:val="-2"/>
          <w:sz w:val="21"/>
        </w:rPr>
        <w:t xml:space="preserve"> </w:t>
      </w:r>
      <w:r>
        <w:rPr>
          <w:sz w:val="21"/>
        </w:rPr>
        <w:t>treated as</w:t>
      </w:r>
      <w:r>
        <w:rPr>
          <w:spacing w:val="-2"/>
          <w:sz w:val="21"/>
        </w:rPr>
        <w:t xml:space="preserve"> </w:t>
      </w:r>
      <w:r>
        <w:rPr>
          <w:sz w:val="21"/>
        </w:rPr>
        <w:t>pensionable under the Scheme in respect of the Member's Past Service;</w:t>
      </w:r>
    </w:p>
    <w:p w14:paraId="6F521AFF" w14:textId="77777777" w:rsidR="00380127" w:rsidRDefault="00380127">
      <w:pPr>
        <w:pStyle w:val="BodyText"/>
        <w:spacing w:before="5"/>
      </w:pPr>
    </w:p>
    <w:p w14:paraId="6F521B00" w14:textId="77777777" w:rsidR="00380127" w:rsidRDefault="008831FA">
      <w:pPr>
        <w:pStyle w:val="ListParagraph"/>
        <w:numPr>
          <w:ilvl w:val="0"/>
          <w:numId w:val="228"/>
        </w:numPr>
        <w:tabs>
          <w:tab w:val="left" w:pos="1613"/>
        </w:tabs>
        <w:ind w:left="1609" w:right="1590" w:hanging="684"/>
        <w:jc w:val="both"/>
        <w:rPr>
          <w:sz w:val="21"/>
        </w:rPr>
      </w:pPr>
      <w:r>
        <w:rPr>
          <w:sz w:val="21"/>
        </w:rPr>
        <w:t>years and days which, determined on the advice of the Actuary, are to be treated as Pensionable Service in</w:t>
      </w:r>
      <w:r>
        <w:rPr>
          <w:spacing w:val="-3"/>
          <w:sz w:val="21"/>
        </w:rPr>
        <w:t xml:space="preserve"> </w:t>
      </w:r>
      <w:r>
        <w:rPr>
          <w:sz w:val="21"/>
        </w:rPr>
        <w:t>respect of a transfer payment made to the Fund (not already included under any of the other provisions of this definition);</w:t>
      </w:r>
    </w:p>
    <w:p w14:paraId="6F521B01" w14:textId="77777777" w:rsidR="00380127" w:rsidRDefault="00380127">
      <w:pPr>
        <w:pStyle w:val="BodyText"/>
        <w:spacing w:before="3"/>
      </w:pPr>
    </w:p>
    <w:p w14:paraId="6F521B02" w14:textId="77777777" w:rsidR="00380127" w:rsidRDefault="008831FA">
      <w:pPr>
        <w:pStyle w:val="ListParagraph"/>
        <w:numPr>
          <w:ilvl w:val="0"/>
          <w:numId w:val="228"/>
        </w:numPr>
        <w:tabs>
          <w:tab w:val="left" w:pos="1608"/>
        </w:tabs>
        <w:ind w:left="1606" w:right="1601" w:hanging="686"/>
        <w:jc w:val="both"/>
        <w:rPr>
          <w:sz w:val="21"/>
        </w:rPr>
      </w:pPr>
      <w:r>
        <w:rPr>
          <w:sz w:val="21"/>
        </w:rPr>
        <w:t>years and days which are to be treated as Pensionable Service by virtue of the payment of AVCs to purchase additional periods of Pensionable Service under the Scheme prior to 6 April 2006;</w:t>
      </w:r>
    </w:p>
    <w:p w14:paraId="6F521B03" w14:textId="77777777" w:rsidR="00380127" w:rsidRDefault="00380127">
      <w:pPr>
        <w:pStyle w:val="BodyText"/>
        <w:spacing w:before="9"/>
      </w:pPr>
    </w:p>
    <w:p w14:paraId="6F521B04" w14:textId="77777777" w:rsidR="00380127" w:rsidRDefault="008831FA">
      <w:pPr>
        <w:pStyle w:val="ListParagraph"/>
        <w:numPr>
          <w:ilvl w:val="0"/>
          <w:numId w:val="228"/>
        </w:numPr>
        <w:tabs>
          <w:tab w:val="left" w:pos="1608"/>
        </w:tabs>
        <w:spacing w:line="242" w:lineRule="auto"/>
        <w:ind w:left="1604" w:right="1602" w:hanging="679"/>
        <w:jc w:val="both"/>
        <w:rPr>
          <w:sz w:val="21"/>
        </w:rPr>
      </w:pPr>
      <w:r>
        <w:rPr>
          <w:sz w:val="21"/>
        </w:rPr>
        <w:t>years and days which are to be treated as Pensionable</w:t>
      </w:r>
      <w:r>
        <w:rPr>
          <w:spacing w:val="25"/>
          <w:sz w:val="21"/>
        </w:rPr>
        <w:t xml:space="preserve"> </w:t>
      </w:r>
      <w:r>
        <w:rPr>
          <w:sz w:val="21"/>
        </w:rPr>
        <w:t>Service under</w:t>
      </w:r>
      <w:r>
        <w:rPr>
          <w:spacing w:val="22"/>
          <w:sz w:val="21"/>
        </w:rPr>
        <w:t xml:space="preserve"> </w:t>
      </w:r>
      <w:r>
        <w:rPr>
          <w:sz w:val="21"/>
        </w:rPr>
        <w:t>Rule 4.1(2)(e) of Part 3; and</w:t>
      </w:r>
    </w:p>
    <w:p w14:paraId="6F521B05" w14:textId="77777777" w:rsidR="00380127" w:rsidRDefault="00380127">
      <w:pPr>
        <w:pStyle w:val="BodyText"/>
        <w:spacing w:before="7"/>
        <w:rPr>
          <w:sz w:val="20"/>
        </w:rPr>
      </w:pPr>
    </w:p>
    <w:p w14:paraId="6F521B06" w14:textId="77777777" w:rsidR="00380127" w:rsidRDefault="008831FA">
      <w:pPr>
        <w:pStyle w:val="ListParagraph"/>
        <w:numPr>
          <w:ilvl w:val="0"/>
          <w:numId w:val="228"/>
        </w:numPr>
        <w:tabs>
          <w:tab w:val="left" w:pos="1604"/>
        </w:tabs>
        <w:spacing w:line="242" w:lineRule="auto"/>
        <w:ind w:left="1602" w:right="1620"/>
        <w:jc w:val="both"/>
        <w:rPr>
          <w:sz w:val="21"/>
        </w:rPr>
      </w:pPr>
      <w:r>
        <w:rPr>
          <w:sz w:val="21"/>
        </w:rPr>
        <w:t>years and days which are</w:t>
      </w:r>
      <w:r>
        <w:rPr>
          <w:spacing w:val="-3"/>
          <w:sz w:val="21"/>
        </w:rPr>
        <w:t xml:space="preserve"> </w:t>
      </w:r>
      <w:r>
        <w:rPr>
          <w:sz w:val="21"/>
        </w:rPr>
        <w:t>to</w:t>
      </w:r>
      <w:r>
        <w:rPr>
          <w:spacing w:val="-5"/>
          <w:sz w:val="21"/>
        </w:rPr>
        <w:t xml:space="preserve"> </w:t>
      </w:r>
      <w:r>
        <w:rPr>
          <w:sz w:val="21"/>
        </w:rPr>
        <w:t>be</w:t>
      </w:r>
      <w:r>
        <w:rPr>
          <w:spacing w:val="-11"/>
          <w:sz w:val="21"/>
        </w:rPr>
        <w:t xml:space="preserve"> </w:t>
      </w:r>
      <w:r>
        <w:rPr>
          <w:sz w:val="21"/>
        </w:rPr>
        <w:t>treated as</w:t>
      </w:r>
      <w:r>
        <w:rPr>
          <w:spacing w:val="-2"/>
          <w:sz w:val="21"/>
        </w:rPr>
        <w:t xml:space="preserve"> </w:t>
      </w:r>
      <w:r>
        <w:rPr>
          <w:sz w:val="21"/>
        </w:rPr>
        <w:t>Pensionable Service by virtue of increases in benefit under Clause 23 of the Trust Deed.</w:t>
      </w:r>
    </w:p>
    <w:p w14:paraId="6F521B07" w14:textId="77777777" w:rsidR="00380127" w:rsidRDefault="00380127">
      <w:pPr>
        <w:pStyle w:val="BodyText"/>
      </w:pPr>
    </w:p>
    <w:p w14:paraId="6F521B08" w14:textId="77777777" w:rsidR="00380127" w:rsidRDefault="008831FA">
      <w:pPr>
        <w:pStyle w:val="BodyText"/>
        <w:ind w:left="1584" w:right="1609" w:firstLine="1"/>
        <w:jc w:val="both"/>
      </w:pPr>
      <w:r>
        <w:t>No period shall be counted twice.</w:t>
      </w:r>
      <w:r>
        <w:rPr>
          <w:spacing w:val="40"/>
        </w:rPr>
        <w:t xml:space="preserve"> </w:t>
      </w:r>
      <w:r>
        <w:t>Any period of Pensionable Service in respect of which a pension is being, will</w:t>
      </w:r>
      <w:r>
        <w:rPr>
          <w:spacing w:val="-3"/>
        </w:rPr>
        <w:t xml:space="preserve"> </w:t>
      </w:r>
      <w:r>
        <w:t>be</w:t>
      </w:r>
      <w:r>
        <w:rPr>
          <w:spacing w:val="-3"/>
        </w:rPr>
        <w:t xml:space="preserve"> </w:t>
      </w:r>
      <w:r>
        <w:t>or has already been paid</w:t>
      </w:r>
      <w:r>
        <w:rPr>
          <w:spacing w:val="-2"/>
        </w:rPr>
        <w:t xml:space="preserve"> </w:t>
      </w:r>
      <w:r>
        <w:t>under the Scheme shall</w:t>
      </w:r>
      <w:r>
        <w:rPr>
          <w:spacing w:val="-2"/>
        </w:rPr>
        <w:t xml:space="preserve"> </w:t>
      </w:r>
      <w:r>
        <w:t>be excluded.</w:t>
      </w:r>
      <w:r>
        <w:rPr>
          <w:spacing w:val="40"/>
        </w:rPr>
        <w:t xml:space="preserve"> </w:t>
      </w:r>
      <w:r>
        <w:t>Pensionable Service under the</w:t>
      </w:r>
      <w:r>
        <w:rPr>
          <w:spacing w:val="-5"/>
        </w:rPr>
        <w:t xml:space="preserve"> </w:t>
      </w:r>
      <w:r>
        <w:t>Eightieths Section is excluded here.</w:t>
      </w:r>
    </w:p>
    <w:p w14:paraId="6F521B09" w14:textId="77777777" w:rsidR="00380127" w:rsidRDefault="00380127">
      <w:pPr>
        <w:pStyle w:val="BodyText"/>
        <w:spacing w:before="9"/>
      </w:pPr>
    </w:p>
    <w:p w14:paraId="6F521B0A" w14:textId="77777777" w:rsidR="00380127" w:rsidRDefault="008831FA">
      <w:pPr>
        <w:pStyle w:val="BodyText"/>
        <w:spacing w:line="244" w:lineRule="auto"/>
        <w:ind w:left="905" w:right="1615" w:firstLine="7"/>
        <w:jc w:val="both"/>
      </w:pPr>
      <w:r>
        <w:rPr>
          <w:b/>
          <w:sz w:val="20"/>
        </w:rPr>
        <w:t>"Performance</w:t>
      </w:r>
      <w:r>
        <w:rPr>
          <w:b/>
          <w:spacing w:val="40"/>
          <w:sz w:val="20"/>
        </w:rPr>
        <w:t xml:space="preserve"> </w:t>
      </w:r>
      <w:r>
        <w:rPr>
          <w:b/>
          <w:sz w:val="20"/>
        </w:rPr>
        <w:t>Date"</w:t>
      </w:r>
      <w:r>
        <w:rPr>
          <w:b/>
          <w:spacing w:val="33"/>
          <w:sz w:val="20"/>
        </w:rPr>
        <w:t xml:space="preserve"> </w:t>
      </w:r>
      <w:r>
        <w:t>in relation</w:t>
      </w:r>
      <w:r>
        <w:rPr>
          <w:spacing w:val="32"/>
        </w:rPr>
        <w:t xml:space="preserve"> </w:t>
      </w:r>
      <w:r>
        <w:t>to a</w:t>
      </w:r>
      <w:r>
        <w:rPr>
          <w:spacing w:val="24"/>
        </w:rPr>
        <w:t xml:space="preserve"> </w:t>
      </w:r>
      <w:r>
        <w:t>Member</w:t>
      </w:r>
      <w:r>
        <w:rPr>
          <w:spacing w:val="40"/>
        </w:rPr>
        <w:t xml:space="preserve"> </w:t>
      </w:r>
      <w:r>
        <w:t>who</w:t>
      </w:r>
      <w:r>
        <w:rPr>
          <w:spacing w:val="29"/>
        </w:rPr>
        <w:t xml:space="preserve"> </w:t>
      </w:r>
      <w:r>
        <w:t>ceases</w:t>
      </w:r>
      <w:r>
        <w:rPr>
          <w:spacing w:val="35"/>
        </w:rPr>
        <w:t xml:space="preserve"> </w:t>
      </w:r>
      <w:r>
        <w:t>to be</w:t>
      </w:r>
      <w:r>
        <w:rPr>
          <w:spacing w:val="25"/>
        </w:rPr>
        <w:t xml:space="preserve"> </w:t>
      </w:r>
      <w:r>
        <w:t>an Active</w:t>
      </w:r>
      <w:r>
        <w:rPr>
          <w:spacing w:val="30"/>
        </w:rPr>
        <w:t xml:space="preserve"> </w:t>
      </w:r>
      <w:r>
        <w:t>Member</w:t>
      </w:r>
      <w:r>
        <w:rPr>
          <w:spacing w:val="39"/>
        </w:rPr>
        <w:t xml:space="preserve"> </w:t>
      </w:r>
      <w:r>
        <w:t>means the time</w:t>
      </w:r>
      <w:r>
        <w:rPr>
          <w:spacing w:val="-2"/>
        </w:rPr>
        <w:t xml:space="preserve"> </w:t>
      </w:r>
      <w:r>
        <w:t>by which trustees are</w:t>
      </w:r>
      <w:r>
        <w:rPr>
          <w:spacing w:val="-7"/>
        </w:rPr>
        <w:t xml:space="preserve"> </w:t>
      </w:r>
      <w:r>
        <w:t>required to</w:t>
      </w:r>
      <w:r>
        <w:rPr>
          <w:spacing w:val="-3"/>
        </w:rPr>
        <w:t xml:space="preserve"> </w:t>
      </w:r>
      <w:r>
        <w:t>carry out</w:t>
      </w:r>
      <w:r>
        <w:rPr>
          <w:spacing w:val="-2"/>
        </w:rPr>
        <w:t xml:space="preserve"> </w:t>
      </w:r>
      <w:r>
        <w:t>a</w:t>
      </w:r>
      <w:r>
        <w:rPr>
          <w:spacing w:val="-4"/>
        </w:rPr>
        <w:t xml:space="preserve"> </w:t>
      </w:r>
      <w:r>
        <w:t>member's request for a</w:t>
      </w:r>
      <w:r>
        <w:rPr>
          <w:spacing w:val="-3"/>
        </w:rPr>
        <w:t xml:space="preserve"> </w:t>
      </w:r>
      <w:r>
        <w:t>cash</w:t>
      </w:r>
      <w:r>
        <w:rPr>
          <w:spacing w:val="-4"/>
        </w:rPr>
        <w:t xml:space="preserve"> </w:t>
      </w:r>
      <w:r>
        <w:t>equivalent under section 99(2) of the PSA 93.</w:t>
      </w:r>
    </w:p>
    <w:p w14:paraId="6F521B0B" w14:textId="77777777" w:rsidR="00380127" w:rsidRDefault="00380127">
      <w:pPr>
        <w:pStyle w:val="BodyText"/>
        <w:spacing w:before="5"/>
        <w:rPr>
          <w:sz w:val="20"/>
        </w:rPr>
      </w:pPr>
    </w:p>
    <w:p w14:paraId="6F521B0C" w14:textId="77777777" w:rsidR="00380127" w:rsidRDefault="008831FA">
      <w:pPr>
        <w:pStyle w:val="BodyText"/>
        <w:spacing w:line="242" w:lineRule="auto"/>
        <w:ind w:left="901" w:right="1624" w:firstLine="6"/>
        <w:jc w:val="both"/>
      </w:pPr>
      <w:r>
        <w:rPr>
          <w:b/>
          <w:sz w:val="20"/>
        </w:rPr>
        <w:t xml:space="preserve">"Previous Scheme" </w:t>
      </w:r>
      <w:r>
        <w:t>means the statutory scheme administered in</w:t>
      </w:r>
      <w:r>
        <w:rPr>
          <w:spacing w:val="-3"/>
        </w:rPr>
        <w:t xml:space="preserve"> </w:t>
      </w:r>
      <w:r>
        <w:t>accordance with the Local Government Pension Scheme (Benefits, Membership and Contributions) Regulations 2007, the Local Government Pension Scheme (Administration) Regulations 2008 and the Local Government Pension Scheme (Management and Investment of Funds) Regulations 2009 as amended from time to time.</w:t>
      </w:r>
    </w:p>
    <w:p w14:paraId="6F521B0D" w14:textId="77777777" w:rsidR="00380127" w:rsidRDefault="00380127">
      <w:pPr>
        <w:pStyle w:val="BodyText"/>
        <w:spacing w:before="5"/>
        <w:rPr>
          <w:sz w:val="20"/>
        </w:rPr>
      </w:pPr>
    </w:p>
    <w:p w14:paraId="6F521B0E" w14:textId="77777777" w:rsidR="00380127" w:rsidRDefault="008831FA">
      <w:pPr>
        <w:ind w:left="898"/>
        <w:jc w:val="both"/>
        <w:rPr>
          <w:sz w:val="21"/>
        </w:rPr>
      </w:pPr>
      <w:r>
        <w:rPr>
          <w:b/>
          <w:sz w:val="20"/>
        </w:rPr>
        <w:t>"Qualifying</w:t>
      </w:r>
      <w:r>
        <w:rPr>
          <w:b/>
          <w:spacing w:val="30"/>
          <w:sz w:val="20"/>
        </w:rPr>
        <w:t xml:space="preserve"> </w:t>
      </w:r>
      <w:r>
        <w:rPr>
          <w:b/>
          <w:sz w:val="20"/>
        </w:rPr>
        <w:t>Service"</w:t>
      </w:r>
      <w:r>
        <w:rPr>
          <w:b/>
          <w:spacing w:val="-3"/>
          <w:sz w:val="20"/>
        </w:rPr>
        <w:t xml:space="preserve"> </w:t>
      </w:r>
      <w:r>
        <w:rPr>
          <w:sz w:val="21"/>
        </w:rPr>
        <w:t>means</w:t>
      </w:r>
      <w:r>
        <w:rPr>
          <w:spacing w:val="12"/>
          <w:sz w:val="21"/>
        </w:rPr>
        <w:t xml:space="preserve"> </w:t>
      </w:r>
      <w:r>
        <w:rPr>
          <w:sz w:val="21"/>
        </w:rPr>
        <w:t>the</w:t>
      </w:r>
      <w:r>
        <w:rPr>
          <w:spacing w:val="7"/>
          <w:sz w:val="21"/>
        </w:rPr>
        <w:t xml:space="preserve"> </w:t>
      </w:r>
      <w:r>
        <w:rPr>
          <w:sz w:val="21"/>
        </w:rPr>
        <w:t>aggregate</w:t>
      </w:r>
      <w:r>
        <w:rPr>
          <w:spacing w:val="20"/>
          <w:sz w:val="21"/>
        </w:rPr>
        <w:t xml:space="preserve"> </w:t>
      </w:r>
      <w:r>
        <w:rPr>
          <w:spacing w:val="-4"/>
          <w:sz w:val="21"/>
        </w:rPr>
        <w:t>of:-</w:t>
      </w:r>
    </w:p>
    <w:p w14:paraId="6F521B0F" w14:textId="77777777" w:rsidR="00380127" w:rsidRDefault="00380127">
      <w:pPr>
        <w:pStyle w:val="BodyText"/>
        <w:spacing w:before="7"/>
      </w:pPr>
    </w:p>
    <w:p w14:paraId="6F521B10" w14:textId="77777777" w:rsidR="00380127" w:rsidRDefault="008831FA">
      <w:pPr>
        <w:pStyle w:val="ListParagraph"/>
        <w:numPr>
          <w:ilvl w:val="0"/>
          <w:numId w:val="227"/>
        </w:numPr>
        <w:tabs>
          <w:tab w:val="left" w:pos="1564"/>
        </w:tabs>
        <w:spacing w:line="242" w:lineRule="auto"/>
        <w:ind w:right="1647"/>
        <w:jc w:val="both"/>
        <w:rPr>
          <w:sz w:val="21"/>
        </w:rPr>
      </w:pPr>
      <w:r>
        <w:rPr>
          <w:sz w:val="21"/>
        </w:rPr>
        <w:t>periods of Active Membership whether or not continuous but excluding in each case any</w:t>
      </w:r>
      <w:r>
        <w:rPr>
          <w:spacing w:val="-6"/>
          <w:sz w:val="21"/>
        </w:rPr>
        <w:t xml:space="preserve"> </w:t>
      </w:r>
      <w:r>
        <w:rPr>
          <w:sz w:val="21"/>
        </w:rPr>
        <w:t>Pensionable Service credited</w:t>
      </w:r>
      <w:r>
        <w:rPr>
          <w:spacing w:val="-3"/>
          <w:sz w:val="21"/>
        </w:rPr>
        <w:t xml:space="preserve"> </w:t>
      </w:r>
      <w:r>
        <w:rPr>
          <w:sz w:val="21"/>
        </w:rPr>
        <w:t>under paragraphs (e)</w:t>
      </w:r>
      <w:r>
        <w:rPr>
          <w:spacing w:val="-1"/>
          <w:sz w:val="21"/>
        </w:rPr>
        <w:t xml:space="preserve"> </w:t>
      </w:r>
      <w:r>
        <w:rPr>
          <w:sz w:val="21"/>
        </w:rPr>
        <w:t>and</w:t>
      </w:r>
      <w:r>
        <w:rPr>
          <w:spacing w:val="-3"/>
          <w:sz w:val="21"/>
        </w:rPr>
        <w:t xml:space="preserve"> </w:t>
      </w:r>
      <w:r>
        <w:rPr>
          <w:sz w:val="21"/>
        </w:rPr>
        <w:t>(f)</w:t>
      </w:r>
      <w:r>
        <w:rPr>
          <w:spacing w:val="-5"/>
          <w:sz w:val="21"/>
        </w:rPr>
        <w:t xml:space="preserve"> </w:t>
      </w:r>
      <w:r>
        <w:rPr>
          <w:sz w:val="21"/>
        </w:rPr>
        <w:t>of</w:t>
      </w:r>
      <w:r>
        <w:rPr>
          <w:spacing w:val="-2"/>
          <w:sz w:val="21"/>
        </w:rPr>
        <w:t xml:space="preserve"> </w:t>
      </w:r>
      <w:r>
        <w:rPr>
          <w:sz w:val="21"/>
        </w:rPr>
        <w:t>the definition of</w:t>
      </w:r>
      <w:r>
        <w:rPr>
          <w:spacing w:val="-7"/>
          <w:sz w:val="21"/>
        </w:rPr>
        <w:t xml:space="preserve"> </w:t>
      </w:r>
      <w:r>
        <w:rPr>
          <w:sz w:val="21"/>
        </w:rPr>
        <w:t xml:space="preserve">that </w:t>
      </w:r>
      <w:r>
        <w:rPr>
          <w:spacing w:val="-2"/>
          <w:sz w:val="21"/>
        </w:rPr>
        <w:t>term;</w:t>
      </w:r>
    </w:p>
    <w:p w14:paraId="6F521B11" w14:textId="77777777" w:rsidR="00380127" w:rsidRDefault="00380127">
      <w:pPr>
        <w:pStyle w:val="BodyText"/>
        <w:spacing w:before="1"/>
      </w:pPr>
    </w:p>
    <w:p w14:paraId="6F521B12" w14:textId="77777777" w:rsidR="00380127" w:rsidRDefault="008831FA">
      <w:pPr>
        <w:pStyle w:val="ListParagraph"/>
        <w:numPr>
          <w:ilvl w:val="0"/>
          <w:numId w:val="227"/>
        </w:numPr>
        <w:tabs>
          <w:tab w:val="left" w:pos="1564"/>
        </w:tabs>
        <w:spacing w:line="242" w:lineRule="auto"/>
        <w:ind w:left="1554" w:right="1646" w:hanging="663"/>
        <w:jc w:val="both"/>
        <w:rPr>
          <w:sz w:val="21"/>
        </w:rPr>
      </w:pPr>
      <w:r>
        <w:rPr>
          <w:sz w:val="21"/>
        </w:rPr>
        <w:t>periods of employment (whether or nor continuous) which qualify the Member for benefit under the Previous Scheme;</w:t>
      </w:r>
    </w:p>
    <w:p w14:paraId="6F521B13" w14:textId="77777777" w:rsidR="00380127" w:rsidRDefault="00380127">
      <w:pPr>
        <w:spacing w:line="242" w:lineRule="auto"/>
        <w:jc w:val="both"/>
        <w:rPr>
          <w:sz w:val="21"/>
        </w:rPr>
        <w:sectPr w:rsidR="00380127">
          <w:pgSz w:w="11940" w:h="16800"/>
          <w:pgMar w:top="1280" w:right="0" w:bottom="1220" w:left="720" w:header="1139" w:footer="940" w:gutter="0"/>
          <w:cols w:space="720"/>
        </w:sectPr>
      </w:pPr>
    </w:p>
    <w:p w14:paraId="6F521B14" w14:textId="77777777" w:rsidR="00380127" w:rsidRDefault="00380127">
      <w:pPr>
        <w:pStyle w:val="BodyText"/>
        <w:spacing w:before="10"/>
        <w:rPr>
          <w:sz w:val="29"/>
        </w:rPr>
      </w:pPr>
    </w:p>
    <w:p w14:paraId="6F521B15" w14:textId="77777777" w:rsidR="00380127" w:rsidRDefault="008831FA">
      <w:pPr>
        <w:pStyle w:val="ListParagraph"/>
        <w:numPr>
          <w:ilvl w:val="0"/>
          <w:numId w:val="227"/>
        </w:numPr>
        <w:tabs>
          <w:tab w:val="left" w:pos="1565"/>
        </w:tabs>
        <w:spacing w:before="94" w:line="242" w:lineRule="auto"/>
        <w:ind w:left="1563" w:right="1612" w:hanging="682"/>
        <w:jc w:val="both"/>
        <w:rPr>
          <w:sz w:val="21"/>
        </w:rPr>
      </w:pPr>
      <w:bookmarkStart w:id="177" w:name="Page_178"/>
      <w:bookmarkEnd w:id="177"/>
      <w:r>
        <w:rPr>
          <w:sz w:val="21"/>
        </w:rPr>
        <w:t>(subject to proviso (f) to this definition) every period of membership of another retirement benefits fund, scheme or arrangement in respect of which the Trustees have received a transfer payment, whether or not the whole or any part of any such period is treated as Pensionable Service; and</w:t>
      </w:r>
    </w:p>
    <w:p w14:paraId="6F521B16" w14:textId="77777777" w:rsidR="00380127" w:rsidRDefault="00380127">
      <w:pPr>
        <w:pStyle w:val="BodyText"/>
        <w:spacing w:before="8"/>
        <w:rPr>
          <w:sz w:val="20"/>
        </w:rPr>
      </w:pPr>
    </w:p>
    <w:p w14:paraId="6F521B17" w14:textId="77777777" w:rsidR="00380127" w:rsidRDefault="008831FA">
      <w:pPr>
        <w:pStyle w:val="ListParagraph"/>
        <w:numPr>
          <w:ilvl w:val="0"/>
          <w:numId w:val="227"/>
        </w:numPr>
        <w:tabs>
          <w:tab w:val="left" w:pos="1564"/>
        </w:tabs>
        <w:spacing w:before="1" w:line="242" w:lineRule="auto"/>
        <w:ind w:left="1563" w:right="1614" w:hanging="677"/>
        <w:jc w:val="both"/>
        <w:rPr>
          <w:sz w:val="21"/>
        </w:rPr>
      </w:pPr>
      <w:r>
        <w:rPr>
          <w:sz w:val="21"/>
        </w:rPr>
        <w:t>periods of authorised absence from Service by a Member of the Scheme for the reasons specified in General Rules 6.2 and 6.3.</w:t>
      </w:r>
    </w:p>
    <w:p w14:paraId="6F521B18" w14:textId="77777777" w:rsidR="00380127" w:rsidRDefault="00380127">
      <w:pPr>
        <w:pStyle w:val="BodyText"/>
      </w:pPr>
    </w:p>
    <w:p w14:paraId="6F521B19" w14:textId="77777777" w:rsidR="00380127" w:rsidRDefault="008831FA">
      <w:pPr>
        <w:pStyle w:val="BodyText"/>
        <w:ind w:left="1575"/>
      </w:pPr>
      <w:r>
        <w:t>PROVIDED</w:t>
      </w:r>
      <w:r>
        <w:rPr>
          <w:spacing w:val="-2"/>
        </w:rPr>
        <w:t xml:space="preserve"> that:-</w:t>
      </w:r>
    </w:p>
    <w:p w14:paraId="6F521B1A" w14:textId="77777777" w:rsidR="00380127" w:rsidRDefault="00380127">
      <w:pPr>
        <w:pStyle w:val="BodyText"/>
        <w:spacing w:before="8"/>
        <w:rPr>
          <w:sz w:val="20"/>
        </w:rPr>
      </w:pPr>
    </w:p>
    <w:p w14:paraId="6F521B1B" w14:textId="77777777" w:rsidR="00380127" w:rsidRDefault="008831FA">
      <w:pPr>
        <w:pStyle w:val="ListParagraph"/>
        <w:numPr>
          <w:ilvl w:val="1"/>
          <w:numId w:val="227"/>
        </w:numPr>
        <w:tabs>
          <w:tab w:val="left" w:pos="2256"/>
        </w:tabs>
        <w:ind w:right="1619"/>
        <w:jc w:val="both"/>
        <w:rPr>
          <w:sz w:val="21"/>
        </w:rPr>
      </w:pPr>
      <w:r>
        <w:rPr>
          <w:sz w:val="21"/>
        </w:rPr>
        <w:t>no</w:t>
      </w:r>
      <w:r>
        <w:rPr>
          <w:spacing w:val="-3"/>
          <w:sz w:val="21"/>
        </w:rPr>
        <w:t xml:space="preserve"> </w:t>
      </w:r>
      <w:r>
        <w:rPr>
          <w:sz w:val="21"/>
        </w:rPr>
        <w:t>account shall</w:t>
      </w:r>
      <w:r>
        <w:rPr>
          <w:spacing w:val="-4"/>
          <w:sz w:val="21"/>
        </w:rPr>
        <w:t xml:space="preserve"> </w:t>
      </w:r>
      <w:r>
        <w:rPr>
          <w:sz w:val="21"/>
        </w:rPr>
        <w:t>be taken of any</w:t>
      </w:r>
      <w:r>
        <w:rPr>
          <w:spacing w:val="-1"/>
          <w:sz w:val="21"/>
        </w:rPr>
        <w:t xml:space="preserve"> </w:t>
      </w:r>
      <w:r>
        <w:rPr>
          <w:sz w:val="21"/>
        </w:rPr>
        <w:t>period which does not</w:t>
      </w:r>
      <w:r>
        <w:rPr>
          <w:spacing w:val="-2"/>
          <w:sz w:val="21"/>
        </w:rPr>
        <w:t xml:space="preserve"> </w:t>
      </w:r>
      <w:r>
        <w:rPr>
          <w:sz w:val="21"/>
        </w:rPr>
        <w:t>qualify the</w:t>
      </w:r>
      <w:r>
        <w:rPr>
          <w:spacing w:val="-6"/>
          <w:sz w:val="21"/>
        </w:rPr>
        <w:t xml:space="preserve"> </w:t>
      </w:r>
      <w:r>
        <w:rPr>
          <w:sz w:val="21"/>
        </w:rPr>
        <w:t>Member for those benefits under</w:t>
      </w:r>
      <w:r>
        <w:rPr>
          <w:spacing w:val="22"/>
          <w:sz w:val="21"/>
        </w:rPr>
        <w:t xml:space="preserve"> </w:t>
      </w:r>
      <w:r>
        <w:rPr>
          <w:sz w:val="21"/>
        </w:rPr>
        <w:t>WPS</w:t>
      </w:r>
      <w:r>
        <w:rPr>
          <w:spacing w:val="18"/>
          <w:sz w:val="21"/>
        </w:rPr>
        <w:t xml:space="preserve"> </w:t>
      </w:r>
      <w:r>
        <w:rPr>
          <w:sz w:val="21"/>
        </w:rPr>
        <w:t>or the WPS Section which</w:t>
      </w:r>
      <w:r>
        <w:rPr>
          <w:spacing w:val="21"/>
          <w:sz w:val="21"/>
        </w:rPr>
        <w:t xml:space="preserve"> </w:t>
      </w:r>
      <w:r>
        <w:rPr>
          <w:sz w:val="21"/>
        </w:rPr>
        <w:t>would be payable</w:t>
      </w:r>
      <w:r>
        <w:rPr>
          <w:spacing w:val="27"/>
          <w:sz w:val="21"/>
        </w:rPr>
        <w:t xml:space="preserve"> </w:t>
      </w:r>
      <w:r>
        <w:rPr>
          <w:sz w:val="21"/>
        </w:rPr>
        <w:t>to or in respect of him if he</w:t>
      </w:r>
      <w:r>
        <w:rPr>
          <w:spacing w:val="-2"/>
          <w:sz w:val="21"/>
        </w:rPr>
        <w:t xml:space="preserve"> </w:t>
      </w:r>
      <w:r>
        <w:rPr>
          <w:sz w:val="21"/>
        </w:rPr>
        <w:t>remained in Service until Normal Pension Date;</w:t>
      </w:r>
    </w:p>
    <w:p w14:paraId="6F521B1C" w14:textId="77777777" w:rsidR="00380127" w:rsidRDefault="00380127">
      <w:pPr>
        <w:pStyle w:val="BodyText"/>
        <w:spacing w:before="9"/>
      </w:pPr>
    </w:p>
    <w:p w14:paraId="6F521B1D" w14:textId="77777777" w:rsidR="00380127" w:rsidRDefault="008831FA">
      <w:pPr>
        <w:pStyle w:val="ListParagraph"/>
        <w:numPr>
          <w:ilvl w:val="1"/>
          <w:numId w:val="227"/>
        </w:numPr>
        <w:tabs>
          <w:tab w:val="left" w:pos="2255"/>
          <w:tab w:val="left" w:pos="2256"/>
        </w:tabs>
        <w:rPr>
          <w:sz w:val="21"/>
        </w:rPr>
      </w:pPr>
      <w:r>
        <w:rPr>
          <w:sz w:val="21"/>
        </w:rPr>
        <w:t>no</w:t>
      </w:r>
      <w:r>
        <w:rPr>
          <w:spacing w:val="-2"/>
          <w:sz w:val="21"/>
        </w:rPr>
        <w:t xml:space="preserve"> </w:t>
      </w:r>
      <w:r>
        <w:rPr>
          <w:sz w:val="21"/>
        </w:rPr>
        <w:t>period</w:t>
      </w:r>
      <w:r>
        <w:rPr>
          <w:spacing w:val="8"/>
          <w:sz w:val="21"/>
        </w:rPr>
        <w:t xml:space="preserve"> </w:t>
      </w:r>
      <w:r>
        <w:rPr>
          <w:sz w:val="21"/>
        </w:rPr>
        <w:t>shall</w:t>
      </w:r>
      <w:r>
        <w:rPr>
          <w:spacing w:val="-4"/>
          <w:sz w:val="21"/>
        </w:rPr>
        <w:t xml:space="preserve"> </w:t>
      </w:r>
      <w:r>
        <w:rPr>
          <w:sz w:val="21"/>
        </w:rPr>
        <w:t>be</w:t>
      </w:r>
      <w:r>
        <w:rPr>
          <w:spacing w:val="-12"/>
          <w:sz w:val="21"/>
        </w:rPr>
        <w:t xml:space="preserve"> </w:t>
      </w:r>
      <w:r>
        <w:rPr>
          <w:sz w:val="21"/>
        </w:rPr>
        <w:t>reckoned</w:t>
      </w:r>
      <w:r>
        <w:rPr>
          <w:spacing w:val="8"/>
          <w:sz w:val="21"/>
        </w:rPr>
        <w:t xml:space="preserve"> </w:t>
      </w:r>
      <w:r>
        <w:rPr>
          <w:spacing w:val="-2"/>
          <w:sz w:val="21"/>
        </w:rPr>
        <w:t>twice;</w:t>
      </w:r>
    </w:p>
    <w:p w14:paraId="6F521B1E" w14:textId="77777777" w:rsidR="00380127" w:rsidRDefault="00380127">
      <w:pPr>
        <w:pStyle w:val="BodyText"/>
        <w:spacing w:before="6"/>
      </w:pPr>
    </w:p>
    <w:p w14:paraId="6F521B1F" w14:textId="77777777" w:rsidR="00380127" w:rsidRDefault="008831FA">
      <w:pPr>
        <w:pStyle w:val="ListParagraph"/>
        <w:numPr>
          <w:ilvl w:val="1"/>
          <w:numId w:val="227"/>
        </w:numPr>
        <w:tabs>
          <w:tab w:val="left" w:pos="2256"/>
        </w:tabs>
        <w:ind w:left="2251" w:right="1619" w:hanging="678"/>
        <w:jc w:val="both"/>
        <w:rPr>
          <w:sz w:val="21"/>
        </w:rPr>
      </w:pPr>
      <w:r>
        <w:rPr>
          <w:sz w:val="21"/>
        </w:rPr>
        <w:t>Active Membership interrupted by</w:t>
      </w:r>
      <w:r>
        <w:rPr>
          <w:spacing w:val="-1"/>
          <w:sz w:val="21"/>
        </w:rPr>
        <w:t xml:space="preserve"> </w:t>
      </w:r>
      <w:r>
        <w:rPr>
          <w:sz w:val="21"/>
        </w:rPr>
        <w:t>a</w:t>
      </w:r>
      <w:r>
        <w:rPr>
          <w:spacing w:val="-2"/>
          <w:sz w:val="21"/>
        </w:rPr>
        <w:t xml:space="preserve"> </w:t>
      </w:r>
      <w:r>
        <w:rPr>
          <w:sz w:val="21"/>
        </w:rPr>
        <w:t>break of</w:t>
      </w:r>
      <w:r>
        <w:rPr>
          <w:spacing w:val="-2"/>
          <w:sz w:val="21"/>
        </w:rPr>
        <w:t xml:space="preserve"> </w:t>
      </w:r>
      <w:r>
        <w:rPr>
          <w:sz w:val="21"/>
        </w:rPr>
        <w:t>1 month or less will</w:t>
      </w:r>
      <w:r>
        <w:rPr>
          <w:spacing w:val="-4"/>
          <w:sz w:val="21"/>
        </w:rPr>
        <w:t xml:space="preserve"> </w:t>
      </w:r>
      <w:r>
        <w:rPr>
          <w:sz w:val="21"/>
        </w:rPr>
        <w:t>be</w:t>
      </w:r>
      <w:r>
        <w:rPr>
          <w:spacing w:val="-1"/>
          <w:sz w:val="21"/>
        </w:rPr>
        <w:t xml:space="preserve"> </w:t>
      </w:r>
      <w:r>
        <w:rPr>
          <w:sz w:val="21"/>
        </w:rPr>
        <w:t>treated as continuous but the break will not count as Qualifying Service;</w:t>
      </w:r>
    </w:p>
    <w:p w14:paraId="6F521B20" w14:textId="77777777" w:rsidR="00380127" w:rsidRDefault="00380127">
      <w:pPr>
        <w:pStyle w:val="BodyText"/>
        <w:spacing w:before="1"/>
      </w:pPr>
    </w:p>
    <w:p w14:paraId="6F521B21" w14:textId="77777777" w:rsidR="00380127" w:rsidRDefault="008831FA">
      <w:pPr>
        <w:pStyle w:val="ListParagraph"/>
        <w:numPr>
          <w:ilvl w:val="1"/>
          <w:numId w:val="227"/>
        </w:numPr>
        <w:tabs>
          <w:tab w:val="left" w:pos="2256"/>
        </w:tabs>
        <w:spacing w:line="242" w:lineRule="auto"/>
        <w:ind w:left="2251" w:right="1627" w:hanging="678"/>
        <w:jc w:val="both"/>
        <w:rPr>
          <w:sz w:val="21"/>
        </w:rPr>
      </w:pPr>
      <w:r>
        <w:rPr>
          <w:sz w:val="21"/>
        </w:rPr>
        <w:t>Active Membership interrupted by</w:t>
      </w:r>
      <w:r>
        <w:rPr>
          <w:spacing w:val="-1"/>
          <w:sz w:val="21"/>
        </w:rPr>
        <w:t xml:space="preserve"> </w:t>
      </w:r>
      <w:r>
        <w:rPr>
          <w:sz w:val="21"/>
        </w:rPr>
        <w:t>a</w:t>
      </w:r>
      <w:r>
        <w:rPr>
          <w:spacing w:val="-1"/>
          <w:sz w:val="21"/>
        </w:rPr>
        <w:t xml:space="preserve"> </w:t>
      </w:r>
      <w:r>
        <w:rPr>
          <w:sz w:val="21"/>
        </w:rPr>
        <w:t>break (which with</w:t>
      </w:r>
      <w:r>
        <w:rPr>
          <w:spacing w:val="-1"/>
          <w:sz w:val="21"/>
        </w:rPr>
        <w:t xml:space="preserve"> </w:t>
      </w:r>
      <w:r>
        <w:rPr>
          <w:sz w:val="21"/>
        </w:rPr>
        <w:t>effect from 28 February 1991 shall not exceed an interval of 1 month) because of maternity absences arising</w:t>
      </w:r>
      <w:r>
        <w:rPr>
          <w:spacing w:val="40"/>
          <w:sz w:val="21"/>
        </w:rPr>
        <w:t xml:space="preserve"> </w:t>
      </w:r>
      <w:r>
        <w:rPr>
          <w:sz w:val="21"/>
        </w:rPr>
        <w:t>from the exercise of a right granted by the Employment</w:t>
      </w:r>
      <w:r>
        <w:rPr>
          <w:spacing w:val="40"/>
          <w:sz w:val="21"/>
        </w:rPr>
        <w:t xml:space="preserve"> </w:t>
      </w:r>
      <w:r>
        <w:rPr>
          <w:sz w:val="21"/>
        </w:rPr>
        <w:t>Rights</w:t>
      </w:r>
      <w:r>
        <w:rPr>
          <w:spacing w:val="40"/>
          <w:sz w:val="21"/>
        </w:rPr>
        <w:t xml:space="preserve"> </w:t>
      </w:r>
      <w:r>
        <w:rPr>
          <w:sz w:val="21"/>
        </w:rPr>
        <w:t xml:space="preserve">Act 1996 will be treated as continuous but the break will not count as Qualifying </w:t>
      </w:r>
      <w:r>
        <w:rPr>
          <w:spacing w:val="-2"/>
          <w:sz w:val="21"/>
        </w:rPr>
        <w:t>Service;</w:t>
      </w:r>
    </w:p>
    <w:p w14:paraId="6F521B22" w14:textId="77777777" w:rsidR="00380127" w:rsidRDefault="00380127">
      <w:pPr>
        <w:pStyle w:val="BodyText"/>
        <w:spacing w:before="9"/>
        <w:rPr>
          <w:sz w:val="20"/>
        </w:rPr>
      </w:pPr>
    </w:p>
    <w:p w14:paraId="6F521B23" w14:textId="77777777" w:rsidR="00380127" w:rsidRDefault="008831FA">
      <w:pPr>
        <w:pStyle w:val="ListParagraph"/>
        <w:numPr>
          <w:ilvl w:val="1"/>
          <w:numId w:val="227"/>
        </w:numPr>
        <w:tabs>
          <w:tab w:val="left" w:pos="2255"/>
        </w:tabs>
        <w:spacing w:before="1"/>
        <w:ind w:left="2252" w:right="1621" w:hanging="678"/>
        <w:jc w:val="both"/>
        <w:rPr>
          <w:sz w:val="21"/>
        </w:rPr>
      </w:pPr>
      <w:r>
        <w:rPr>
          <w:sz w:val="21"/>
        </w:rPr>
        <w:t>with</w:t>
      </w:r>
      <w:r>
        <w:rPr>
          <w:spacing w:val="-1"/>
          <w:sz w:val="21"/>
        </w:rPr>
        <w:t xml:space="preserve"> </w:t>
      </w:r>
      <w:r>
        <w:rPr>
          <w:sz w:val="21"/>
        </w:rPr>
        <w:t>effect from 28</w:t>
      </w:r>
      <w:r>
        <w:rPr>
          <w:spacing w:val="-2"/>
          <w:sz w:val="21"/>
        </w:rPr>
        <w:t xml:space="preserve"> </w:t>
      </w:r>
      <w:r>
        <w:rPr>
          <w:sz w:val="21"/>
        </w:rPr>
        <w:t>February 1991 Active Membership interrupted by</w:t>
      </w:r>
      <w:r>
        <w:rPr>
          <w:spacing w:val="-7"/>
          <w:sz w:val="21"/>
        </w:rPr>
        <w:t xml:space="preserve"> </w:t>
      </w:r>
      <w:r>
        <w:rPr>
          <w:sz w:val="21"/>
        </w:rPr>
        <w:t>reason of a trade dispute as defined in section 35 (1) of the</w:t>
      </w:r>
      <w:r>
        <w:rPr>
          <w:spacing w:val="-2"/>
          <w:sz w:val="21"/>
        </w:rPr>
        <w:t xml:space="preserve"> </w:t>
      </w:r>
      <w:r>
        <w:rPr>
          <w:sz w:val="21"/>
        </w:rPr>
        <w:t>Jobseekers Act 1995 will</w:t>
      </w:r>
      <w:r>
        <w:rPr>
          <w:spacing w:val="-1"/>
          <w:sz w:val="21"/>
        </w:rPr>
        <w:t xml:space="preserve"> </w:t>
      </w:r>
      <w:r>
        <w:rPr>
          <w:sz w:val="21"/>
        </w:rPr>
        <w:t>be treated as continuous but the break will not count as Qualifying Service.</w:t>
      </w:r>
    </w:p>
    <w:p w14:paraId="6F521B24" w14:textId="77777777" w:rsidR="00380127" w:rsidRDefault="00380127">
      <w:pPr>
        <w:pStyle w:val="BodyText"/>
        <w:spacing w:before="8"/>
      </w:pPr>
    </w:p>
    <w:p w14:paraId="6F521B25" w14:textId="77777777" w:rsidR="00380127" w:rsidRDefault="008831FA">
      <w:pPr>
        <w:pStyle w:val="ListParagraph"/>
        <w:numPr>
          <w:ilvl w:val="1"/>
          <w:numId w:val="227"/>
        </w:numPr>
        <w:tabs>
          <w:tab w:val="left" w:pos="2242"/>
        </w:tabs>
        <w:spacing w:line="242" w:lineRule="auto"/>
        <w:ind w:left="2236" w:right="1625" w:hanging="677"/>
        <w:jc w:val="both"/>
        <w:rPr>
          <w:sz w:val="21"/>
        </w:rPr>
      </w:pPr>
      <w:r>
        <w:rPr>
          <w:sz w:val="21"/>
        </w:rPr>
        <w:t>paragraph (3) above shall not apply (and the periods of membership shall not be treated</w:t>
      </w:r>
      <w:r>
        <w:rPr>
          <w:spacing w:val="26"/>
          <w:sz w:val="21"/>
        </w:rPr>
        <w:t xml:space="preserve"> </w:t>
      </w:r>
      <w:r>
        <w:rPr>
          <w:sz w:val="21"/>
        </w:rPr>
        <w:t>as Qualifying</w:t>
      </w:r>
      <w:r>
        <w:rPr>
          <w:spacing w:val="35"/>
          <w:sz w:val="21"/>
        </w:rPr>
        <w:t xml:space="preserve"> </w:t>
      </w:r>
      <w:r>
        <w:rPr>
          <w:sz w:val="21"/>
        </w:rPr>
        <w:t>Service)</w:t>
      </w:r>
      <w:r>
        <w:rPr>
          <w:spacing w:val="27"/>
          <w:sz w:val="21"/>
        </w:rPr>
        <w:t xml:space="preserve"> </w:t>
      </w:r>
      <w:r>
        <w:rPr>
          <w:sz w:val="21"/>
        </w:rPr>
        <w:t>for the purposes</w:t>
      </w:r>
      <w:r>
        <w:rPr>
          <w:spacing w:val="29"/>
          <w:sz w:val="21"/>
        </w:rPr>
        <w:t xml:space="preserve"> </w:t>
      </w:r>
      <w:r>
        <w:rPr>
          <w:sz w:val="21"/>
        </w:rPr>
        <w:t>of determining</w:t>
      </w:r>
      <w:r>
        <w:rPr>
          <w:spacing w:val="34"/>
          <w:sz w:val="21"/>
        </w:rPr>
        <w:t xml:space="preserve"> </w:t>
      </w:r>
      <w:r>
        <w:rPr>
          <w:sz w:val="21"/>
        </w:rPr>
        <w:t>the total of 85 years under rules 4.2, 4.6</w:t>
      </w:r>
      <w:r>
        <w:rPr>
          <w:spacing w:val="-1"/>
          <w:sz w:val="21"/>
        </w:rPr>
        <w:t xml:space="preserve"> </w:t>
      </w:r>
      <w:r>
        <w:rPr>
          <w:sz w:val="21"/>
        </w:rPr>
        <w:t>or</w:t>
      </w:r>
      <w:r>
        <w:rPr>
          <w:spacing w:val="-4"/>
          <w:sz w:val="21"/>
        </w:rPr>
        <w:t xml:space="preserve"> </w:t>
      </w:r>
      <w:r>
        <w:rPr>
          <w:sz w:val="21"/>
        </w:rPr>
        <w:t>4.8</w:t>
      </w:r>
      <w:r>
        <w:rPr>
          <w:spacing w:val="-3"/>
          <w:sz w:val="21"/>
        </w:rPr>
        <w:t xml:space="preserve"> </w:t>
      </w:r>
      <w:r>
        <w:rPr>
          <w:sz w:val="21"/>
        </w:rPr>
        <w:t>in</w:t>
      </w:r>
      <w:r>
        <w:rPr>
          <w:spacing w:val="-11"/>
          <w:sz w:val="21"/>
        </w:rPr>
        <w:t xml:space="preserve"> </w:t>
      </w:r>
      <w:r>
        <w:rPr>
          <w:sz w:val="21"/>
        </w:rPr>
        <w:t>relation to</w:t>
      </w:r>
      <w:r>
        <w:rPr>
          <w:spacing w:val="-3"/>
          <w:sz w:val="21"/>
        </w:rPr>
        <w:t xml:space="preserve"> </w:t>
      </w:r>
      <w:r>
        <w:rPr>
          <w:sz w:val="21"/>
        </w:rPr>
        <w:t>a</w:t>
      </w:r>
      <w:r>
        <w:rPr>
          <w:spacing w:val="-12"/>
          <w:sz w:val="21"/>
        </w:rPr>
        <w:t xml:space="preserve"> </w:t>
      </w:r>
      <w:r>
        <w:rPr>
          <w:sz w:val="21"/>
        </w:rPr>
        <w:t>Member in</w:t>
      </w:r>
      <w:r>
        <w:rPr>
          <w:spacing w:val="-6"/>
          <w:sz w:val="21"/>
        </w:rPr>
        <w:t xml:space="preserve"> </w:t>
      </w:r>
      <w:r>
        <w:rPr>
          <w:sz w:val="21"/>
        </w:rPr>
        <w:t>respect of whom the transfer payment referred to in</w:t>
      </w:r>
      <w:r>
        <w:rPr>
          <w:spacing w:val="40"/>
          <w:sz w:val="21"/>
        </w:rPr>
        <w:t xml:space="preserve"> </w:t>
      </w:r>
      <w:r>
        <w:rPr>
          <w:sz w:val="21"/>
        </w:rPr>
        <w:t>paragraph (3) above is made on or after 1 July 2001, unless the transfer is made pursuant to</w:t>
      </w:r>
      <w:r>
        <w:rPr>
          <w:spacing w:val="-2"/>
          <w:sz w:val="21"/>
        </w:rPr>
        <w:t xml:space="preserve"> </w:t>
      </w:r>
      <w:r>
        <w:rPr>
          <w:sz w:val="21"/>
        </w:rPr>
        <w:t>a</w:t>
      </w:r>
      <w:r>
        <w:rPr>
          <w:spacing w:val="-1"/>
          <w:sz w:val="21"/>
        </w:rPr>
        <w:t xml:space="preserve"> </w:t>
      </w:r>
      <w:r>
        <w:rPr>
          <w:sz w:val="21"/>
        </w:rPr>
        <w:t>written request to</w:t>
      </w:r>
      <w:r>
        <w:rPr>
          <w:spacing w:val="-6"/>
          <w:sz w:val="21"/>
        </w:rPr>
        <w:t xml:space="preserve"> </w:t>
      </w:r>
      <w:r>
        <w:rPr>
          <w:sz w:val="21"/>
        </w:rPr>
        <w:t>transfer in received</w:t>
      </w:r>
      <w:r>
        <w:rPr>
          <w:spacing w:val="40"/>
          <w:sz w:val="21"/>
        </w:rPr>
        <w:t xml:space="preserve"> </w:t>
      </w:r>
      <w:r>
        <w:rPr>
          <w:sz w:val="21"/>
        </w:rPr>
        <w:t>by the Trustees</w:t>
      </w:r>
      <w:r>
        <w:rPr>
          <w:spacing w:val="40"/>
          <w:sz w:val="21"/>
        </w:rPr>
        <w:t xml:space="preserve"> </w:t>
      </w:r>
      <w:r>
        <w:rPr>
          <w:sz w:val="21"/>
        </w:rPr>
        <w:t>before that date (in which</w:t>
      </w:r>
      <w:r>
        <w:rPr>
          <w:spacing w:val="40"/>
          <w:sz w:val="21"/>
        </w:rPr>
        <w:t xml:space="preserve"> </w:t>
      </w:r>
      <w:r>
        <w:rPr>
          <w:sz w:val="21"/>
        </w:rPr>
        <w:t>event</w:t>
      </w:r>
      <w:r>
        <w:rPr>
          <w:spacing w:val="40"/>
          <w:sz w:val="21"/>
        </w:rPr>
        <w:t xml:space="preserve"> </w:t>
      </w:r>
      <w:r>
        <w:rPr>
          <w:sz w:val="21"/>
        </w:rPr>
        <w:t>paragraph</w:t>
      </w:r>
      <w:r>
        <w:rPr>
          <w:spacing w:val="40"/>
          <w:sz w:val="21"/>
        </w:rPr>
        <w:t xml:space="preserve"> </w:t>
      </w:r>
      <w:r>
        <w:rPr>
          <w:sz w:val="21"/>
        </w:rPr>
        <w:t>(3) shall apply and the periods of membership to which that transfer payment relates shall be treated as Qualifying Service for the above purposes).</w:t>
      </w:r>
    </w:p>
    <w:p w14:paraId="6F521B26" w14:textId="77777777" w:rsidR="00380127" w:rsidRDefault="00380127">
      <w:pPr>
        <w:pStyle w:val="BodyText"/>
        <w:spacing w:before="3"/>
        <w:rPr>
          <w:sz w:val="20"/>
        </w:rPr>
      </w:pPr>
    </w:p>
    <w:p w14:paraId="6F521B27" w14:textId="77777777" w:rsidR="00380127" w:rsidRDefault="008831FA">
      <w:pPr>
        <w:pStyle w:val="BodyText"/>
        <w:spacing w:line="242" w:lineRule="auto"/>
        <w:ind w:left="871" w:right="1628" w:firstLine="7"/>
        <w:jc w:val="both"/>
      </w:pPr>
      <w:r>
        <w:t>Pensionable Service (or Reckonable Service, as appropriate) on and from 1 January 2008, including</w:t>
      </w:r>
      <w:r>
        <w:rPr>
          <w:spacing w:val="27"/>
        </w:rPr>
        <w:t xml:space="preserve"> </w:t>
      </w:r>
      <w:r>
        <w:t>Pensionable</w:t>
      </w:r>
      <w:r>
        <w:rPr>
          <w:spacing w:val="30"/>
        </w:rPr>
        <w:t xml:space="preserve"> </w:t>
      </w:r>
      <w:r>
        <w:t>Service</w:t>
      </w:r>
      <w:r>
        <w:rPr>
          <w:spacing w:val="25"/>
        </w:rPr>
        <w:t xml:space="preserve"> </w:t>
      </w:r>
      <w:r>
        <w:t>as a Member</w:t>
      </w:r>
      <w:r>
        <w:rPr>
          <w:spacing w:val="29"/>
        </w:rPr>
        <w:t xml:space="preserve"> </w:t>
      </w:r>
      <w:r>
        <w:t>of the DC Section,</w:t>
      </w:r>
      <w:r>
        <w:rPr>
          <w:spacing w:val="30"/>
        </w:rPr>
        <w:t xml:space="preserve"> </w:t>
      </w:r>
      <w:r>
        <w:t>shall be taken into account for the purposes of a Member's Qualifying Service in</w:t>
      </w:r>
      <w:r>
        <w:rPr>
          <w:spacing w:val="-1"/>
        </w:rPr>
        <w:t xml:space="preserve"> </w:t>
      </w:r>
      <w:r>
        <w:t>determining and calculating benefits in respect of Pensionable Service (or Reckonable</w:t>
      </w:r>
      <w:r>
        <w:rPr>
          <w:spacing w:val="29"/>
        </w:rPr>
        <w:t xml:space="preserve"> </w:t>
      </w:r>
      <w:r>
        <w:t>Service, as appropriate) up to and including 31 December 2007.</w:t>
      </w:r>
    </w:p>
    <w:p w14:paraId="6F521B28" w14:textId="77777777" w:rsidR="00380127" w:rsidRDefault="00380127">
      <w:pPr>
        <w:pStyle w:val="BodyText"/>
        <w:spacing w:before="5"/>
        <w:rPr>
          <w:sz w:val="20"/>
        </w:rPr>
      </w:pPr>
    </w:p>
    <w:p w14:paraId="6F521B29" w14:textId="77777777" w:rsidR="00380127" w:rsidRDefault="008831FA">
      <w:pPr>
        <w:pStyle w:val="BodyText"/>
        <w:spacing w:line="242" w:lineRule="auto"/>
        <w:ind w:left="868" w:right="1640" w:firstLine="10"/>
        <w:jc w:val="both"/>
      </w:pPr>
      <w:r>
        <w:rPr>
          <w:b/>
          <w:sz w:val="20"/>
        </w:rPr>
        <w:t xml:space="preserve">"Relevant Date" </w:t>
      </w:r>
      <w:r>
        <w:t>in relation to a Member who ceases to be an Active Member means the appropriate date as defined in</w:t>
      </w:r>
      <w:r>
        <w:rPr>
          <w:spacing w:val="-1"/>
        </w:rPr>
        <w:t xml:space="preserve"> </w:t>
      </w:r>
      <w:r>
        <w:t>section 97(3A) of the PSA 93.</w:t>
      </w:r>
    </w:p>
    <w:p w14:paraId="6F521B2A" w14:textId="77777777" w:rsidR="00380127" w:rsidRDefault="00380127">
      <w:pPr>
        <w:pStyle w:val="BodyText"/>
      </w:pPr>
    </w:p>
    <w:p w14:paraId="6F521B2B" w14:textId="77777777" w:rsidR="00380127" w:rsidRDefault="008831FA">
      <w:pPr>
        <w:pStyle w:val="BodyText"/>
        <w:spacing w:line="242" w:lineRule="auto"/>
        <w:ind w:left="857" w:right="1642" w:firstLine="12"/>
        <w:jc w:val="both"/>
      </w:pPr>
      <w:r>
        <w:rPr>
          <w:b/>
          <w:sz w:val="20"/>
        </w:rPr>
        <w:t>"Restricted</w:t>
      </w:r>
      <w:r>
        <w:rPr>
          <w:b/>
          <w:spacing w:val="36"/>
          <w:sz w:val="20"/>
        </w:rPr>
        <w:t xml:space="preserve"> </w:t>
      </w:r>
      <w:r>
        <w:rPr>
          <w:b/>
          <w:sz w:val="20"/>
        </w:rPr>
        <w:t>Past</w:t>
      </w:r>
      <w:r>
        <w:rPr>
          <w:b/>
          <w:spacing w:val="35"/>
          <w:sz w:val="20"/>
        </w:rPr>
        <w:t xml:space="preserve"> </w:t>
      </w:r>
      <w:r>
        <w:rPr>
          <w:b/>
          <w:sz w:val="20"/>
        </w:rPr>
        <w:t>Service"</w:t>
      </w:r>
      <w:r>
        <w:rPr>
          <w:b/>
          <w:spacing w:val="40"/>
          <w:sz w:val="20"/>
        </w:rPr>
        <w:t xml:space="preserve"> </w:t>
      </w:r>
      <w:r>
        <w:t>means</w:t>
      </w:r>
      <w:r>
        <w:rPr>
          <w:spacing w:val="30"/>
        </w:rPr>
        <w:t xml:space="preserve"> </w:t>
      </w:r>
      <w:r>
        <w:t>(except</w:t>
      </w:r>
      <w:r>
        <w:rPr>
          <w:spacing w:val="36"/>
        </w:rPr>
        <w:t xml:space="preserve"> </w:t>
      </w:r>
      <w:r>
        <w:t>in relation</w:t>
      </w:r>
      <w:r>
        <w:rPr>
          <w:spacing w:val="32"/>
        </w:rPr>
        <w:t xml:space="preserve"> </w:t>
      </w:r>
      <w:r>
        <w:t>to</w:t>
      </w:r>
      <w:r>
        <w:rPr>
          <w:spacing w:val="28"/>
        </w:rPr>
        <w:t xml:space="preserve"> </w:t>
      </w:r>
      <w:r>
        <w:t>those</w:t>
      </w:r>
      <w:r>
        <w:rPr>
          <w:spacing w:val="31"/>
        </w:rPr>
        <w:t xml:space="preserve"> </w:t>
      </w:r>
      <w:r>
        <w:t>members</w:t>
      </w:r>
      <w:r>
        <w:rPr>
          <w:spacing w:val="40"/>
        </w:rPr>
        <w:t xml:space="preserve"> </w:t>
      </w:r>
      <w:r>
        <w:t>who</w:t>
      </w:r>
      <w:r>
        <w:rPr>
          <w:spacing w:val="36"/>
        </w:rPr>
        <w:t xml:space="preserve"> </w:t>
      </w:r>
      <w:r>
        <w:t>have</w:t>
      </w:r>
      <w:r>
        <w:rPr>
          <w:spacing w:val="32"/>
        </w:rPr>
        <w:t xml:space="preserve"> </w:t>
      </w:r>
      <w:r>
        <w:t>paid</w:t>
      </w:r>
      <w:r>
        <w:rPr>
          <w:spacing w:val="36"/>
        </w:rPr>
        <w:t xml:space="preserve"> </w:t>
      </w:r>
      <w:r>
        <w:t>or are paying additional contributions to avoid this reduction) Past Service in respect of which members</w:t>
      </w:r>
      <w:r>
        <w:rPr>
          <w:spacing w:val="40"/>
        </w:rPr>
        <w:t xml:space="preserve"> </w:t>
      </w:r>
      <w:r>
        <w:t>of the Previous</w:t>
      </w:r>
      <w:r>
        <w:rPr>
          <w:spacing w:val="40"/>
        </w:rPr>
        <w:t xml:space="preserve"> </w:t>
      </w:r>
      <w:r>
        <w:t>Scheme</w:t>
      </w:r>
      <w:r>
        <w:rPr>
          <w:spacing w:val="40"/>
        </w:rPr>
        <w:t xml:space="preserve"> </w:t>
      </w:r>
      <w:r>
        <w:t>would normally have suffered a reduction</w:t>
      </w:r>
      <w:r>
        <w:rPr>
          <w:spacing w:val="37"/>
        </w:rPr>
        <w:t xml:space="preserve"> </w:t>
      </w:r>
      <w:r>
        <w:t>to their lump sum retiring</w:t>
      </w:r>
      <w:r>
        <w:rPr>
          <w:spacing w:val="38"/>
        </w:rPr>
        <w:t xml:space="preserve"> </w:t>
      </w:r>
      <w:r>
        <w:t>allowance</w:t>
      </w:r>
      <w:r>
        <w:rPr>
          <w:spacing w:val="40"/>
        </w:rPr>
        <w:t xml:space="preserve"> </w:t>
      </w:r>
      <w:r>
        <w:t>or death grant of 2/80 of pensionable</w:t>
      </w:r>
      <w:r>
        <w:rPr>
          <w:spacing w:val="40"/>
        </w:rPr>
        <w:t xml:space="preserve"> </w:t>
      </w:r>
      <w:r>
        <w:t>remuneration</w:t>
      </w:r>
      <w:r>
        <w:rPr>
          <w:spacing w:val="40"/>
        </w:rPr>
        <w:t xml:space="preserve"> </w:t>
      </w:r>
      <w:r>
        <w:t>payable</w:t>
      </w:r>
      <w:r>
        <w:rPr>
          <w:spacing w:val="40"/>
        </w:rPr>
        <w:t xml:space="preserve"> </w:t>
      </w:r>
      <w:r>
        <w:t>under that</w:t>
      </w:r>
      <w:r>
        <w:rPr>
          <w:spacing w:val="-2"/>
        </w:rPr>
        <w:t xml:space="preserve"> </w:t>
      </w:r>
      <w:r>
        <w:t>scheme for</w:t>
      </w:r>
      <w:r>
        <w:rPr>
          <w:spacing w:val="-1"/>
        </w:rPr>
        <w:t xml:space="preserve"> </w:t>
      </w:r>
      <w:r>
        <w:t>each year of</w:t>
      </w:r>
      <w:r>
        <w:rPr>
          <w:spacing w:val="-5"/>
        </w:rPr>
        <w:t xml:space="preserve"> </w:t>
      </w:r>
      <w:r>
        <w:t>reckonable</w:t>
      </w:r>
      <w:r>
        <w:rPr>
          <w:spacing w:val="15"/>
        </w:rPr>
        <w:t xml:space="preserve"> </w:t>
      </w:r>
      <w:r>
        <w:t>service or</w:t>
      </w:r>
      <w:r>
        <w:rPr>
          <w:spacing w:val="-2"/>
        </w:rPr>
        <w:t xml:space="preserve"> </w:t>
      </w:r>
      <w:r>
        <w:t>would</w:t>
      </w:r>
      <w:r>
        <w:rPr>
          <w:spacing w:val="-2"/>
        </w:rPr>
        <w:t xml:space="preserve"> </w:t>
      </w:r>
      <w:r>
        <w:t>have suffered such a</w:t>
      </w:r>
      <w:r>
        <w:rPr>
          <w:spacing w:val="-9"/>
        </w:rPr>
        <w:t xml:space="preserve"> </w:t>
      </w:r>
      <w:r>
        <w:t xml:space="preserve">reduction had a female Member been treated as a male Member under the Previous Scheme. The applicability of the reduction shall be determined at the date Active Membership of WPS </w:t>
      </w:r>
      <w:r>
        <w:rPr>
          <w:spacing w:val="-2"/>
        </w:rPr>
        <w:t>began.</w:t>
      </w:r>
    </w:p>
    <w:p w14:paraId="6F521B2C" w14:textId="77777777" w:rsidR="00380127" w:rsidRDefault="00380127">
      <w:pPr>
        <w:spacing w:line="242" w:lineRule="auto"/>
        <w:jc w:val="both"/>
        <w:sectPr w:rsidR="00380127">
          <w:pgSz w:w="11940" w:h="16800"/>
          <w:pgMar w:top="1300" w:right="0" w:bottom="1180" w:left="720" w:header="1139" w:footer="940" w:gutter="0"/>
          <w:cols w:space="720"/>
        </w:sectPr>
      </w:pPr>
    </w:p>
    <w:p w14:paraId="6F521B2D" w14:textId="77777777" w:rsidR="00380127" w:rsidRDefault="00380127">
      <w:pPr>
        <w:pStyle w:val="BodyText"/>
        <w:rPr>
          <w:sz w:val="20"/>
        </w:rPr>
      </w:pPr>
    </w:p>
    <w:p w14:paraId="6F521B2E" w14:textId="77777777" w:rsidR="00380127" w:rsidRDefault="00380127">
      <w:pPr>
        <w:pStyle w:val="BodyText"/>
        <w:spacing w:before="6"/>
        <w:rPr>
          <w:sz w:val="29"/>
        </w:rPr>
      </w:pPr>
    </w:p>
    <w:p w14:paraId="6F521B2F" w14:textId="77777777" w:rsidR="00380127" w:rsidRDefault="008831FA">
      <w:pPr>
        <w:pStyle w:val="BodyText"/>
        <w:spacing w:before="95" w:line="237" w:lineRule="auto"/>
        <w:ind w:left="939" w:right="1575" w:firstLine="7"/>
        <w:jc w:val="both"/>
      </w:pPr>
      <w:bookmarkStart w:id="178" w:name="Page_179"/>
      <w:bookmarkEnd w:id="178"/>
      <w:r>
        <w:rPr>
          <w:b/>
          <w:sz w:val="20"/>
        </w:rPr>
        <w:t xml:space="preserve">"Standard 5% Member" </w:t>
      </w:r>
      <w:r>
        <w:t>means a Member of the WPS Section who was, prior to 1 January 2008, contributing at the rate of 5% of Pensionable Remuneration, and who joined this category in WPS prior to 1 October 1994.</w:t>
      </w:r>
    </w:p>
    <w:p w14:paraId="6F521B30" w14:textId="77777777" w:rsidR="00380127" w:rsidRDefault="00380127">
      <w:pPr>
        <w:pStyle w:val="BodyText"/>
        <w:spacing w:before="9"/>
      </w:pPr>
    </w:p>
    <w:p w14:paraId="6F521B31" w14:textId="77777777" w:rsidR="00380127" w:rsidRDefault="008831FA">
      <w:pPr>
        <w:pStyle w:val="BodyText"/>
        <w:spacing w:line="242" w:lineRule="auto"/>
        <w:ind w:left="941" w:right="1584" w:hanging="6"/>
        <w:jc w:val="both"/>
      </w:pPr>
      <w:r>
        <w:rPr>
          <w:b/>
          <w:sz w:val="20"/>
        </w:rPr>
        <w:t xml:space="preserve">"Standard 6% Member" </w:t>
      </w:r>
      <w:r>
        <w:t>means a Member of the WPS Section who was, prior to 1 January 2008, contributing at the rate of 6% of Pensionable Remuneration.</w:t>
      </w:r>
    </w:p>
    <w:p w14:paraId="6F521B32" w14:textId="77777777" w:rsidR="00380127" w:rsidRDefault="00380127">
      <w:pPr>
        <w:pStyle w:val="BodyText"/>
      </w:pPr>
    </w:p>
    <w:p w14:paraId="6F521B33" w14:textId="77777777" w:rsidR="00380127" w:rsidRDefault="008831FA">
      <w:pPr>
        <w:pStyle w:val="BodyText"/>
        <w:spacing w:before="1" w:line="242" w:lineRule="auto"/>
        <w:ind w:left="932" w:right="1584" w:firstLine="4"/>
        <w:jc w:val="both"/>
      </w:pPr>
      <w:r>
        <w:rPr>
          <w:b/>
          <w:sz w:val="20"/>
        </w:rPr>
        <w:t xml:space="preserve">"Starter 3% Member" </w:t>
      </w:r>
      <w:r>
        <w:t>means a Member of the WPS Section who was, prior to 1 January 2008, contributing at the rate of 3% of Pensionable Remuneration.</w:t>
      </w:r>
    </w:p>
    <w:p w14:paraId="6F521B34" w14:textId="77777777" w:rsidR="00380127" w:rsidRDefault="00380127">
      <w:pPr>
        <w:pStyle w:val="BodyText"/>
      </w:pPr>
    </w:p>
    <w:p w14:paraId="6F521B35" w14:textId="77777777" w:rsidR="00380127" w:rsidRDefault="008831FA">
      <w:pPr>
        <w:ind w:left="932"/>
        <w:jc w:val="both"/>
        <w:rPr>
          <w:sz w:val="21"/>
        </w:rPr>
      </w:pPr>
      <w:r>
        <w:rPr>
          <w:b/>
          <w:sz w:val="20"/>
        </w:rPr>
        <w:t>"Surviving</w:t>
      </w:r>
      <w:r>
        <w:rPr>
          <w:b/>
          <w:spacing w:val="50"/>
          <w:sz w:val="20"/>
        </w:rPr>
        <w:t xml:space="preserve"> </w:t>
      </w:r>
      <w:r>
        <w:rPr>
          <w:b/>
          <w:sz w:val="20"/>
        </w:rPr>
        <w:t>Spouse"</w:t>
      </w:r>
      <w:r>
        <w:rPr>
          <w:b/>
          <w:spacing w:val="41"/>
          <w:sz w:val="20"/>
        </w:rPr>
        <w:t xml:space="preserve"> </w:t>
      </w:r>
      <w:r>
        <w:rPr>
          <w:spacing w:val="-2"/>
          <w:sz w:val="21"/>
        </w:rPr>
        <w:t>means:</w:t>
      </w:r>
    </w:p>
    <w:p w14:paraId="6F521B36" w14:textId="77777777" w:rsidR="00380127" w:rsidRDefault="00380127">
      <w:pPr>
        <w:pStyle w:val="BodyText"/>
        <w:spacing w:before="6"/>
      </w:pPr>
    </w:p>
    <w:p w14:paraId="6F521B37" w14:textId="77777777" w:rsidR="00380127" w:rsidRDefault="008831FA">
      <w:pPr>
        <w:pStyle w:val="ListParagraph"/>
        <w:numPr>
          <w:ilvl w:val="0"/>
          <w:numId w:val="226"/>
        </w:numPr>
        <w:tabs>
          <w:tab w:val="left" w:pos="1621"/>
        </w:tabs>
        <w:spacing w:before="1" w:line="242" w:lineRule="auto"/>
        <w:ind w:right="1591" w:hanging="675"/>
        <w:jc w:val="both"/>
        <w:rPr>
          <w:sz w:val="21"/>
        </w:rPr>
      </w:pPr>
      <w:r>
        <w:rPr>
          <w:sz w:val="21"/>
        </w:rPr>
        <w:t>Subject to (2), the person (if any) to whom a deceased Member was married, or in a civil partnership with, at the date of his death except where a decree of judicial separation had been made in which case his or her inclusion for benefit is at the Trustees' discretion. Where any benefit is expressed under the Rules as being</w:t>
      </w:r>
      <w:r>
        <w:rPr>
          <w:spacing w:val="40"/>
          <w:sz w:val="21"/>
        </w:rPr>
        <w:t xml:space="preserve"> </w:t>
      </w:r>
      <w:r>
        <w:rPr>
          <w:sz w:val="21"/>
        </w:rPr>
        <w:t>payable to a Surviving Spouse, it shall be payable as of right only to the person who qualifies as above (or pursuant to (2) below).</w:t>
      </w:r>
      <w:r>
        <w:rPr>
          <w:spacing w:val="80"/>
          <w:sz w:val="21"/>
        </w:rPr>
        <w:t xml:space="preserve"> </w:t>
      </w:r>
      <w:r>
        <w:rPr>
          <w:sz w:val="21"/>
        </w:rPr>
        <w:t>In the event of the Trustees deciding that there are in consequence 2 or more persons eligible for benefit they may divide the</w:t>
      </w:r>
      <w:r>
        <w:rPr>
          <w:spacing w:val="-7"/>
          <w:sz w:val="21"/>
        </w:rPr>
        <w:t xml:space="preserve"> </w:t>
      </w:r>
      <w:r>
        <w:rPr>
          <w:sz w:val="21"/>
        </w:rPr>
        <w:t>benefit between them in</w:t>
      </w:r>
      <w:r>
        <w:rPr>
          <w:spacing w:val="-3"/>
          <w:sz w:val="21"/>
        </w:rPr>
        <w:t xml:space="preserve"> </w:t>
      </w:r>
      <w:r>
        <w:rPr>
          <w:sz w:val="21"/>
        </w:rPr>
        <w:t>such proportions as</w:t>
      </w:r>
      <w:r>
        <w:rPr>
          <w:spacing w:val="-6"/>
          <w:sz w:val="21"/>
        </w:rPr>
        <w:t xml:space="preserve"> </w:t>
      </w:r>
      <w:r>
        <w:rPr>
          <w:sz w:val="21"/>
        </w:rPr>
        <w:t>they think fit and may</w:t>
      </w:r>
      <w:r>
        <w:rPr>
          <w:spacing w:val="-1"/>
          <w:sz w:val="21"/>
        </w:rPr>
        <w:t xml:space="preserve"> </w:t>
      </w:r>
      <w:r>
        <w:rPr>
          <w:sz w:val="21"/>
        </w:rPr>
        <w:t>exclude one</w:t>
      </w:r>
      <w:r>
        <w:rPr>
          <w:spacing w:val="-3"/>
          <w:sz w:val="21"/>
        </w:rPr>
        <w:t xml:space="preserve"> </w:t>
      </w:r>
      <w:r>
        <w:rPr>
          <w:sz w:val="21"/>
        </w:rPr>
        <w:t xml:space="preserve">or more persons from benefit if they likewise think </w:t>
      </w:r>
      <w:r>
        <w:rPr>
          <w:sz w:val="20"/>
        </w:rPr>
        <w:t>fit.</w:t>
      </w:r>
      <w:r>
        <w:rPr>
          <w:spacing w:val="40"/>
          <w:sz w:val="20"/>
        </w:rPr>
        <w:t xml:space="preserve"> </w:t>
      </w:r>
      <w:r>
        <w:rPr>
          <w:sz w:val="21"/>
        </w:rPr>
        <w:t>A Surviving Spouse shall not include (in the case of a Pensioner or Deferred Pensioner) a spouse or Civil Partner whose last or only marriage</w:t>
      </w:r>
      <w:r>
        <w:rPr>
          <w:spacing w:val="25"/>
          <w:sz w:val="21"/>
        </w:rPr>
        <w:t xml:space="preserve"> </w:t>
      </w:r>
      <w:r>
        <w:rPr>
          <w:sz w:val="21"/>
        </w:rPr>
        <w:t>to, or civil partnership</w:t>
      </w:r>
      <w:r>
        <w:rPr>
          <w:spacing w:val="29"/>
          <w:sz w:val="21"/>
        </w:rPr>
        <w:t xml:space="preserve"> </w:t>
      </w:r>
      <w:r>
        <w:rPr>
          <w:sz w:val="21"/>
        </w:rPr>
        <w:t xml:space="preserve">with, the Member took place after he ceased to be in Service and less than 6 months before his death, unless the Trustees determine that the spouse or Civil Partner shall be deemed to have been married to, or in a civil partnership with the Member more than 6 months before his </w:t>
      </w:r>
      <w:r>
        <w:rPr>
          <w:spacing w:val="-2"/>
          <w:sz w:val="21"/>
        </w:rPr>
        <w:t>death.</w:t>
      </w:r>
    </w:p>
    <w:p w14:paraId="6F521B38" w14:textId="77777777" w:rsidR="00380127" w:rsidRDefault="00380127">
      <w:pPr>
        <w:pStyle w:val="BodyText"/>
        <w:spacing w:before="8"/>
        <w:rPr>
          <w:sz w:val="20"/>
        </w:rPr>
      </w:pPr>
    </w:p>
    <w:p w14:paraId="6F521B39" w14:textId="77777777" w:rsidR="00380127" w:rsidRDefault="008831FA">
      <w:pPr>
        <w:ind w:left="1587"/>
        <w:jc w:val="both"/>
        <w:rPr>
          <w:i/>
          <w:sz w:val="20"/>
        </w:rPr>
      </w:pPr>
      <w:r>
        <w:rPr>
          <w:i/>
          <w:w w:val="105"/>
          <w:sz w:val="20"/>
        </w:rPr>
        <w:t>Facility</w:t>
      </w:r>
      <w:r>
        <w:rPr>
          <w:i/>
          <w:spacing w:val="1"/>
          <w:w w:val="105"/>
          <w:sz w:val="20"/>
        </w:rPr>
        <w:t xml:space="preserve"> </w:t>
      </w:r>
      <w:r>
        <w:rPr>
          <w:i/>
          <w:w w:val="105"/>
          <w:sz w:val="20"/>
        </w:rPr>
        <w:t>to</w:t>
      </w:r>
      <w:r>
        <w:rPr>
          <w:i/>
          <w:spacing w:val="-8"/>
          <w:w w:val="105"/>
          <w:sz w:val="20"/>
        </w:rPr>
        <w:t xml:space="preserve"> </w:t>
      </w:r>
      <w:r>
        <w:rPr>
          <w:i/>
          <w:w w:val="105"/>
          <w:sz w:val="20"/>
        </w:rPr>
        <w:t>nominate</w:t>
      </w:r>
      <w:r>
        <w:rPr>
          <w:i/>
          <w:spacing w:val="-1"/>
          <w:w w:val="105"/>
          <w:sz w:val="20"/>
        </w:rPr>
        <w:t xml:space="preserve"> </w:t>
      </w:r>
      <w:r>
        <w:rPr>
          <w:i/>
          <w:w w:val="105"/>
          <w:sz w:val="20"/>
        </w:rPr>
        <w:t>alternative</w:t>
      </w:r>
      <w:r>
        <w:rPr>
          <w:i/>
          <w:spacing w:val="3"/>
          <w:w w:val="105"/>
          <w:sz w:val="20"/>
        </w:rPr>
        <w:t xml:space="preserve"> </w:t>
      </w:r>
      <w:r>
        <w:rPr>
          <w:i/>
          <w:w w:val="105"/>
          <w:sz w:val="20"/>
        </w:rPr>
        <w:t>recipient</w:t>
      </w:r>
      <w:r>
        <w:rPr>
          <w:i/>
          <w:spacing w:val="2"/>
          <w:w w:val="105"/>
          <w:sz w:val="20"/>
        </w:rPr>
        <w:t xml:space="preserve"> </w:t>
      </w:r>
      <w:r>
        <w:rPr>
          <w:i/>
          <w:w w:val="105"/>
          <w:sz w:val="20"/>
        </w:rPr>
        <w:t>of</w:t>
      </w:r>
      <w:r>
        <w:rPr>
          <w:i/>
          <w:spacing w:val="-11"/>
          <w:w w:val="105"/>
          <w:sz w:val="20"/>
        </w:rPr>
        <w:t xml:space="preserve"> </w:t>
      </w:r>
      <w:r>
        <w:rPr>
          <w:i/>
          <w:w w:val="105"/>
          <w:sz w:val="20"/>
        </w:rPr>
        <w:t>the</w:t>
      </w:r>
      <w:r>
        <w:rPr>
          <w:i/>
          <w:spacing w:val="-5"/>
          <w:w w:val="105"/>
          <w:sz w:val="20"/>
        </w:rPr>
        <w:t xml:space="preserve"> </w:t>
      </w:r>
      <w:r>
        <w:rPr>
          <w:i/>
          <w:w w:val="105"/>
          <w:sz w:val="20"/>
        </w:rPr>
        <w:t>Surviving</w:t>
      </w:r>
      <w:r>
        <w:rPr>
          <w:i/>
          <w:spacing w:val="8"/>
          <w:w w:val="105"/>
          <w:sz w:val="20"/>
        </w:rPr>
        <w:t xml:space="preserve"> </w:t>
      </w:r>
      <w:r>
        <w:rPr>
          <w:i/>
          <w:w w:val="105"/>
          <w:sz w:val="20"/>
        </w:rPr>
        <w:t>Spouse's</w:t>
      </w:r>
      <w:r>
        <w:rPr>
          <w:i/>
          <w:spacing w:val="-3"/>
          <w:w w:val="105"/>
          <w:sz w:val="20"/>
        </w:rPr>
        <w:t xml:space="preserve"> </w:t>
      </w:r>
      <w:r>
        <w:rPr>
          <w:i/>
          <w:spacing w:val="-2"/>
          <w:w w:val="105"/>
          <w:sz w:val="20"/>
        </w:rPr>
        <w:t>pension</w:t>
      </w:r>
    </w:p>
    <w:p w14:paraId="6F521B3A" w14:textId="77777777" w:rsidR="00380127" w:rsidRDefault="00380127">
      <w:pPr>
        <w:pStyle w:val="BodyText"/>
        <w:spacing w:before="4"/>
        <w:rPr>
          <w:i/>
        </w:rPr>
      </w:pPr>
    </w:p>
    <w:p w14:paraId="6F521B3B" w14:textId="77777777" w:rsidR="00380127" w:rsidRDefault="008831FA">
      <w:pPr>
        <w:pStyle w:val="ListParagraph"/>
        <w:numPr>
          <w:ilvl w:val="0"/>
          <w:numId w:val="226"/>
        </w:numPr>
        <w:tabs>
          <w:tab w:val="left" w:pos="1602"/>
        </w:tabs>
        <w:spacing w:line="242" w:lineRule="auto"/>
        <w:ind w:left="1593" w:right="1609" w:hanging="688"/>
        <w:jc w:val="both"/>
        <w:rPr>
          <w:sz w:val="21"/>
        </w:rPr>
      </w:pPr>
      <w:r>
        <w:rPr>
          <w:sz w:val="21"/>
        </w:rPr>
        <w:t>An</w:t>
      </w:r>
      <w:r>
        <w:rPr>
          <w:spacing w:val="-6"/>
          <w:sz w:val="21"/>
        </w:rPr>
        <w:t xml:space="preserve"> </w:t>
      </w:r>
      <w:r>
        <w:rPr>
          <w:sz w:val="21"/>
        </w:rPr>
        <w:t>Active</w:t>
      </w:r>
      <w:r>
        <w:rPr>
          <w:spacing w:val="-3"/>
          <w:sz w:val="21"/>
        </w:rPr>
        <w:t xml:space="preserve"> </w:t>
      </w:r>
      <w:r>
        <w:rPr>
          <w:sz w:val="21"/>
        </w:rPr>
        <w:t>Member may nominate (in</w:t>
      </w:r>
      <w:r>
        <w:rPr>
          <w:spacing w:val="-10"/>
          <w:sz w:val="21"/>
        </w:rPr>
        <w:t xml:space="preserve"> </w:t>
      </w:r>
      <w:r>
        <w:rPr>
          <w:sz w:val="21"/>
        </w:rPr>
        <w:t>such</w:t>
      </w:r>
      <w:r>
        <w:rPr>
          <w:spacing w:val="-4"/>
          <w:sz w:val="21"/>
        </w:rPr>
        <w:t xml:space="preserve"> </w:t>
      </w:r>
      <w:r>
        <w:rPr>
          <w:sz w:val="21"/>
        </w:rPr>
        <w:t>form and</w:t>
      </w:r>
      <w:r>
        <w:rPr>
          <w:spacing w:val="-3"/>
          <w:sz w:val="21"/>
        </w:rPr>
        <w:t xml:space="preserve"> </w:t>
      </w:r>
      <w:r>
        <w:rPr>
          <w:sz w:val="21"/>
        </w:rPr>
        <w:t>subject to</w:t>
      </w:r>
      <w:r>
        <w:rPr>
          <w:spacing w:val="-4"/>
          <w:sz w:val="21"/>
        </w:rPr>
        <w:t xml:space="preserve"> </w:t>
      </w:r>
      <w:r>
        <w:rPr>
          <w:sz w:val="21"/>
        </w:rPr>
        <w:t>such</w:t>
      </w:r>
      <w:r>
        <w:rPr>
          <w:spacing w:val="-1"/>
          <w:sz w:val="21"/>
        </w:rPr>
        <w:t xml:space="preserve"> </w:t>
      </w:r>
      <w:r>
        <w:rPr>
          <w:sz w:val="21"/>
        </w:rPr>
        <w:t>conditions as</w:t>
      </w:r>
      <w:r>
        <w:rPr>
          <w:spacing w:val="-4"/>
          <w:sz w:val="21"/>
        </w:rPr>
        <w:t xml:space="preserve"> </w:t>
      </w:r>
      <w:r>
        <w:rPr>
          <w:sz w:val="21"/>
        </w:rPr>
        <w:t xml:space="preserve">may be prescribed by the Trustees from time to time) a person other than his spouse or Civil Partner (the </w:t>
      </w:r>
      <w:r>
        <w:rPr>
          <w:b/>
          <w:sz w:val="20"/>
        </w:rPr>
        <w:t xml:space="preserve">"Nominee") </w:t>
      </w:r>
      <w:r>
        <w:rPr>
          <w:sz w:val="21"/>
        </w:rPr>
        <w:t>to receive any Surviving Spouse's pension payable in the event of his death as an Active Member.</w:t>
      </w:r>
    </w:p>
    <w:p w14:paraId="6F521B3C" w14:textId="77777777" w:rsidR="00380127" w:rsidRDefault="00380127">
      <w:pPr>
        <w:pStyle w:val="BodyText"/>
        <w:spacing w:before="9"/>
        <w:rPr>
          <w:sz w:val="20"/>
        </w:rPr>
      </w:pPr>
    </w:p>
    <w:p w14:paraId="6F521B3D" w14:textId="77777777" w:rsidR="00380127" w:rsidRDefault="008831FA">
      <w:pPr>
        <w:pStyle w:val="BodyText"/>
        <w:spacing w:line="242" w:lineRule="auto"/>
        <w:ind w:left="1576" w:right="1622" w:firstLine="1"/>
        <w:jc w:val="both"/>
      </w:pPr>
      <w:r>
        <w:t>[Provided the Active Member has made a valid nomination,] The Nominee shall be deemed to be the Active Member's Surviving Spouse for the purposes of Rule 5.1 provided he is, in the Trustees' opinion (determined as at the date of the Active Member's death), a "dependant" of the Active Member for the purposes of paragraph 15 of Schedule 28 of the FA 2004 and the following shall apply:</w:t>
      </w:r>
    </w:p>
    <w:p w14:paraId="6F521B3E" w14:textId="77777777" w:rsidR="00380127" w:rsidRDefault="00380127">
      <w:pPr>
        <w:pStyle w:val="BodyText"/>
        <w:spacing w:before="10"/>
        <w:rPr>
          <w:sz w:val="20"/>
        </w:rPr>
      </w:pPr>
    </w:p>
    <w:p w14:paraId="6F521B3F" w14:textId="77777777" w:rsidR="00380127" w:rsidRDefault="008831FA">
      <w:pPr>
        <w:pStyle w:val="ListParagraph"/>
        <w:numPr>
          <w:ilvl w:val="1"/>
          <w:numId w:val="226"/>
        </w:numPr>
        <w:tabs>
          <w:tab w:val="left" w:pos="2260"/>
        </w:tabs>
        <w:spacing w:line="242" w:lineRule="auto"/>
        <w:ind w:right="1630" w:hanging="668"/>
        <w:jc w:val="both"/>
        <w:rPr>
          <w:sz w:val="21"/>
        </w:rPr>
      </w:pPr>
      <w:r>
        <w:rPr>
          <w:sz w:val="21"/>
        </w:rPr>
        <w:t>If the Active Member also has a spouse or Civil Partner at the date of his</w:t>
      </w:r>
      <w:r>
        <w:rPr>
          <w:spacing w:val="40"/>
          <w:sz w:val="21"/>
        </w:rPr>
        <w:t xml:space="preserve"> </w:t>
      </w:r>
      <w:r>
        <w:rPr>
          <w:sz w:val="21"/>
        </w:rPr>
        <w:t>death,</w:t>
      </w:r>
      <w:r>
        <w:rPr>
          <w:spacing w:val="21"/>
          <w:sz w:val="21"/>
        </w:rPr>
        <w:t xml:space="preserve"> </w:t>
      </w:r>
      <w:r>
        <w:rPr>
          <w:sz w:val="21"/>
        </w:rPr>
        <w:t>the</w:t>
      </w:r>
      <w:r>
        <w:rPr>
          <w:spacing w:val="20"/>
          <w:sz w:val="21"/>
        </w:rPr>
        <w:t xml:space="preserve"> </w:t>
      </w:r>
      <w:r>
        <w:rPr>
          <w:sz w:val="21"/>
        </w:rPr>
        <w:t>spouse</w:t>
      </w:r>
      <w:r>
        <w:rPr>
          <w:spacing w:val="21"/>
          <w:sz w:val="21"/>
        </w:rPr>
        <w:t xml:space="preserve"> </w:t>
      </w:r>
      <w:r>
        <w:rPr>
          <w:sz w:val="21"/>
        </w:rPr>
        <w:t>or Civil Partner</w:t>
      </w:r>
      <w:r>
        <w:rPr>
          <w:spacing w:val="27"/>
          <w:sz w:val="21"/>
        </w:rPr>
        <w:t xml:space="preserve"> </w:t>
      </w:r>
      <w:r>
        <w:rPr>
          <w:sz w:val="21"/>
        </w:rPr>
        <w:t>shall not be entitled</w:t>
      </w:r>
      <w:r>
        <w:rPr>
          <w:spacing w:val="20"/>
          <w:sz w:val="21"/>
        </w:rPr>
        <w:t xml:space="preserve"> </w:t>
      </w:r>
      <w:r>
        <w:rPr>
          <w:sz w:val="21"/>
        </w:rPr>
        <w:t>to any benefits</w:t>
      </w:r>
      <w:r>
        <w:rPr>
          <w:spacing w:val="19"/>
          <w:sz w:val="21"/>
        </w:rPr>
        <w:t xml:space="preserve"> </w:t>
      </w:r>
      <w:r>
        <w:rPr>
          <w:sz w:val="21"/>
        </w:rPr>
        <w:t>except to the extent the Trustees are required to provide the Active Member's surviving widow, widower or Civil Partner a pension under section 12B of the PSA 93, in which case the Nominee shall</w:t>
      </w:r>
      <w:r>
        <w:rPr>
          <w:spacing w:val="-1"/>
          <w:sz w:val="21"/>
        </w:rPr>
        <w:t xml:space="preserve"> </w:t>
      </w:r>
      <w:r>
        <w:rPr>
          <w:sz w:val="21"/>
        </w:rPr>
        <w:t>receive only the pension payable to the Surviving Spouse under Rule 5.1 in</w:t>
      </w:r>
      <w:r>
        <w:rPr>
          <w:spacing w:val="-4"/>
          <w:sz w:val="21"/>
        </w:rPr>
        <w:t xml:space="preserve"> </w:t>
      </w:r>
      <w:r>
        <w:rPr>
          <w:sz w:val="21"/>
        </w:rPr>
        <w:t>excess of the statutory benefit;</w:t>
      </w:r>
    </w:p>
    <w:p w14:paraId="6F521B40" w14:textId="77777777" w:rsidR="00380127" w:rsidRDefault="00380127">
      <w:pPr>
        <w:pStyle w:val="BodyText"/>
        <w:spacing w:before="11"/>
        <w:rPr>
          <w:sz w:val="20"/>
        </w:rPr>
      </w:pPr>
    </w:p>
    <w:p w14:paraId="6F521B41" w14:textId="77777777" w:rsidR="00380127" w:rsidRDefault="008831FA">
      <w:pPr>
        <w:pStyle w:val="ListParagraph"/>
        <w:numPr>
          <w:ilvl w:val="1"/>
          <w:numId w:val="226"/>
        </w:numPr>
        <w:tabs>
          <w:tab w:val="left" w:pos="2245"/>
          <w:tab w:val="left" w:pos="2246"/>
        </w:tabs>
        <w:ind w:left="2245" w:hanging="691"/>
        <w:rPr>
          <w:sz w:val="21"/>
        </w:rPr>
      </w:pPr>
      <w:r>
        <w:rPr>
          <w:sz w:val="21"/>
        </w:rPr>
        <w:t>If</w:t>
      </w:r>
      <w:r>
        <w:rPr>
          <w:spacing w:val="-7"/>
          <w:sz w:val="21"/>
        </w:rPr>
        <w:t xml:space="preserve"> </w:t>
      </w:r>
      <w:r>
        <w:rPr>
          <w:sz w:val="21"/>
        </w:rPr>
        <w:t>the</w:t>
      </w:r>
      <w:r>
        <w:rPr>
          <w:spacing w:val="-9"/>
          <w:sz w:val="21"/>
        </w:rPr>
        <w:t xml:space="preserve"> </w:t>
      </w:r>
      <w:r>
        <w:rPr>
          <w:sz w:val="21"/>
        </w:rPr>
        <w:t>Nominee</w:t>
      </w:r>
      <w:r>
        <w:rPr>
          <w:spacing w:val="6"/>
          <w:sz w:val="21"/>
        </w:rPr>
        <w:t xml:space="preserve"> </w:t>
      </w:r>
      <w:r>
        <w:rPr>
          <w:sz w:val="21"/>
        </w:rPr>
        <w:t>is</w:t>
      </w:r>
      <w:r>
        <w:rPr>
          <w:spacing w:val="-7"/>
          <w:sz w:val="21"/>
        </w:rPr>
        <w:t xml:space="preserve"> </w:t>
      </w:r>
      <w:r>
        <w:rPr>
          <w:sz w:val="21"/>
        </w:rPr>
        <w:t>an</w:t>
      </w:r>
      <w:r>
        <w:rPr>
          <w:spacing w:val="-6"/>
          <w:sz w:val="21"/>
        </w:rPr>
        <w:t xml:space="preserve"> </w:t>
      </w:r>
      <w:r>
        <w:rPr>
          <w:sz w:val="21"/>
        </w:rPr>
        <w:t>Eligible</w:t>
      </w:r>
      <w:r>
        <w:rPr>
          <w:spacing w:val="-1"/>
          <w:sz w:val="21"/>
        </w:rPr>
        <w:t xml:space="preserve"> </w:t>
      </w:r>
      <w:r>
        <w:rPr>
          <w:spacing w:val="-2"/>
          <w:sz w:val="21"/>
        </w:rPr>
        <w:t>Child:-</w:t>
      </w:r>
    </w:p>
    <w:p w14:paraId="6F521B42" w14:textId="77777777" w:rsidR="00380127" w:rsidRDefault="00380127">
      <w:pPr>
        <w:pStyle w:val="BodyText"/>
        <w:spacing w:before="1"/>
      </w:pPr>
    </w:p>
    <w:p w14:paraId="6F521B43" w14:textId="77777777" w:rsidR="00380127" w:rsidRDefault="008831FA">
      <w:pPr>
        <w:pStyle w:val="ListParagraph"/>
        <w:numPr>
          <w:ilvl w:val="2"/>
          <w:numId w:val="226"/>
        </w:numPr>
        <w:tabs>
          <w:tab w:val="left" w:pos="2933"/>
          <w:tab w:val="left" w:pos="2934"/>
        </w:tabs>
        <w:spacing w:before="1" w:line="247" w:lineRule="auto"/>
        <w:ind w:right="1650"/>
        <w:rPr>
          <w:sz w:val="21"/>
        </w:rPr>
      </w:pPr>
      <w:r>
        <w:rPr>
          <w:sz w:val="21"/>
        </w:rPr>
        <w:t>he</w:t>
      </w:r>
      <w:r>
        <w:rPr>
          <w:spacing w:val="34"/>
          <w:sz w:val="21"/>
        </w:rPr>
        <w:t xml:space="preserve"> </w:t>
      </w:r>
      <w:r>
        <w:rPr>
          <w:sz w:val="21"/>
        </w:rPr>
        <w:t>will</w:t>
      </w:r>
      <w:r>
        <w:rPr>
          <w:spacing w:val="36"/>
          <w:sz w:val="21"/>
        </w:rPr>
        <w:t xml:space="preserve"> </w:t>
      </w:r>
      <w:r>
        <w:rPr>
          <w:sz w:val="21"/>
        </w:rPr>
        <w:t>not</w:t>
      </w:r>
      <w:r>
        <w:rPr>
          <w:spacing w:val="29"/>
          <w:sz w:val="21"/>
        </w:rPr>
        <w:t xml:space="preserve"> </w:t>
      </w:r>
      <w:r>
        <w:rPr>
          <w:sz w:val="21"/>
        </w:rPr>
        <w:t>be</w:t>
      </w:r>
      <w:r>
        <w:rPr>
          <w:spacing w:val="32"/>
          <w:sz w:val="21"/>
        </w:rPr>
        <w:t xml:space="preserve"> </w:t>
      </w:r>
      <w:r>
        <w:rPr>
          <w:sz w:val="21"/>
        </w:rPr>
        <w:t>eligible</w:t>
      </w:r>
      <w:r>
        <w:rPr>
          <w:spacing w:val="40"/>
          <w:sz w:val="21"/>
        </w:rPr>
        <w:t xml:space="preserve"> </w:t>
      </w:r>
      <w:r>
        <w:rPr>
          <w:sz w:val="21"/>
        </w:rPr>
        <w:t>to</w:t>
      </w:r>
      <w:r>
        <w:rPr>
          <w:spacing w:val="32"/>
          <w:sz w:val="21"/>
        </w:rPr>
        <w:t xml:space="preserve"> </w:t>
      </w:r>
      <w:r>
        <w:rPr>
          <w:sz w:val="21"/>
        </w:rPr>
        <w:t>receive</w:t>
      </w:r>
      <w:r>
        <w:rPr>
          <w:spacing w:val="40"/>
          <w:sz w:val="21"/>
        </w:rPr>
        <w:t xml:space="preserve"> </w:t>
      </w:r>
      <w:r>
        <w:rPr>
          <w:sz w:val="21"/>
        </w:rPr>
        <w:t>a</w:t>
      </w:r>
      <w:r>
        <w:rPr>
          <w:spacing w:val="37"/>
          <w:sz w:val="21"/>
        </w:rPr>
        <w:t xml:space="preserve"> </w:t>
      </w:r>
      <w:r>
        <w:rPr>
          <w:sz w:val="21"/>
        </w:rPr>
        <w:t>separate</w:t>
      </w:r>
      <w:r>
        <w:rPr>
          <w:spacing w:val="40"/>
          <w:sz w:val="21"/>
        </w:rPr>
        <w:t xml:space="preserve"> </w:t>
      </w:r>
      <w:r>
        <w:rPr>
          <w:sz w:val="21"/>
        </w:rPr>
        <w:t>Eligible</w:t>
      </w:r>
      <w:r>
        <w:rPr>
          <w:spacing w:val="40"/>
          <w:sz w:val="21"/>
        </w:rPr>
        <w:t xml:space="preserve"> </w:t>
      </w:r>
      <w:r>
        <w:rPr>
          <w:sz w:val="21"/>
        </w:rPr>
        <w:t>Child's</w:t>
      </w:r>
      <w:r>
        <w:rPr>
          <w:spacing w:val="40"/>
          <w:sz w:val="21"/>
        </w:rPr>
        <w:t xml:space="preserve"> </w:t>
      </w:r>
      <w:r>
        <w:rPr>
          <w:sz w:val="21"/>
        </w:rPr>
        <w:t>pension under Rule 5.1(1)(b);</w:t>
      </w:r>
    </w:p>
    <w:p w14:paraId="6F521B44" w14:textId="77777777" w:rsidR="00380127" w:rsidRDefault="00380127">
      <w:pPr>
        <w:spacing w:line="247" w:lineRule="auto"/>
        <w:rPr>
          <w:sz w:val="21"/>
        </w:rPr>
        <w:sectPr w:rsidR="00380127">
          <w:pgSz w:w="11940" w:h="16800"/>
          <w:pgMar w:top="1280" w:right="0" w:bottom="1200" w:left="720" w:header="1139" w:footer="940" w:gutter="0"/>
          <w:cols w:space="720"/>
        </w:sectPr>
      </w:pPr>
    </w:p>
    <w:p w14:paraId="6F521B45" w14:textId="77777777" w:rsidR="00380127" w:rsidRDefault="00380127">
      <w:pPr>
        <w:pStyle w:val="BodyText"/>
        <w:spacing w:before="1"/>
        <w:rPr>
          <w:sz w:val="29"/>
        </w:rPr>
      </w:pPr>
    </w:p>
    <w:p w14:paraId="6F521B46" w14:textId="77777777" w:rsidR="00380127" w:rsidRDefault="008831FA">
      <w:pPr>
        <w:pStyle w:val="ListParagraph"/>
        <w:numPr>
          <w:ilvl w:val="2"/>
          <w:numId w:val="226"/>
        </w:numPr>
        <w:tabs>
          <w:tab w:val="left" w:pos="2929"/>
        </w:tabs>
        <w:spacing w:before="93" w:line="242" w:lineRule="auto"/>
        <w:ind w:left="2928" w:right="1615" w:hanging="677"/>
        <w:jc w:val="both"/>
        <w:rPr>
          <w:sz w:val="21"/>
        </w:rPr>
      </w:pPr>
      <w:bookmarkStart w:id="179" w:name="Page_180"/>
      <w:bookmarkEnd w:id="179"/>
      <w:r>
        <w:rPr>
          <w:sz w:val="21"/>
        </w:rPr>
        <w:t>he will not be counted as an Eligible Child when determining what pensions</w:t>
      </w:r>
      <w:r>
        <w:rPr>
          <w:spacing w:val="28"/>
          <w:sz w:val="21"/>
        </w:rPr>
        <w:t xml:space="preserve"> </w:t>
      </w:r>
      <w:r>
        <w:rPr>
          <w:sz w:val="21"/>
        </w:rPr>
        <w:t>are</w:t>
      </w:r>
      <w:r>
        <w:rPr>
          <w:spacing w:val="20"/>
          <w:sz w:val="21"/>
        </w:rPr>
        <w:t xml:space="preserve"> </w:t>
      </w:r>
      <w:r>
        <w:rPr>
          <w:sz w:val="21"/>
        </w:rPr>
        <w:t>payable</w:t>
      </w:r>
      <w:r>
        <w:rPr>
          <w:spacing w:val="32"/>
          <w:sz w:val="21"/>
        </w:rPr>
        <w:t xml:space="preserve"> </w:t>
      </w:r>
      <w:r>
        <w:rPr>
          <w:sz w:val="21"/>
        </w:rPr>
        <w:t>to Eligible</w:t>
      </w:r>
      <w:r>
        <w:rPr>
          <w:spacing w:val="27"/>
          <w:sz w:val="21"/>
        </w:rPr>
        <w:t xml:space="preserve"> </w:t>
      </w:r>
      <w:r>
        <w:rPr>
          <w:sz w:val="21"/>
        </w:rPr>
        <w:t>Children</w:t>
      </w:r>
      <w:r>
        <w:rPr>
          <w:spacing w:val="29"/>
          <w:sz w:val="21"/>
        </w:rPr>
        <w:t xml:space="preserve"> </w:t>
      </w:r>
      <w:r>
        <w:rPr>
          <w:sz w:val="21"/>
        </w:rPr>
        <w:t>under</w:t>
      </w:r>
      <w:r>
        <w:rPr>
          <w:spacing w:val="26"/>
          <w:sz w:val="21"/>
        </w:rPr>
        <w:t xml:space="preserve"> </w:t>
      </w:r>
      <w:r>
        <w:rPr>
          <w:sz w:val="21"/>
        </w:rPr>
        <w:t>Rule</w:t>
      </w:r>
      <w:r>
        <w:rPr>
          <w:spacing w:val="23"/>
          <w:sz w:val="21"/>
        </w:rPr>
        <w:t xml:space="preserve"> </w:t>
      </w:r>
      <w:r>
        <w:rPr>
          <w:sz w:val="21"/>
        </w:rPr>
        <w:t>5.1(3)</w:t>
      </w:r>
      <w:r>
        <w:rPr>
          <w:spacing w:val="22"/>
          <w:sz w:val="21"/>
        </w:rPr>
        <w:t xml:space="preserve"> </w:t>
      </w:r>
      <w:r>
        <w:rPr>
          <w:sz w:val="21"/>
        </w:rPr>
        <w:t>and Rule</w:t>
      </w:r>
    </w:p>
    <w:p w14:paraId="6F521B47" w14:textId="77777777" w:rsidR="00380127" w:rsidRDefault="008831FA">
      <w:pPr>
        <w:pStyle w:val="BodyText"/>
        <w:spacing w:before="2"/>
        <w:ind w:left="2929"/>
      </w:pPr>
      <w:r>
        <w:t>5.5;</w:t>
      </w:r>
      <w:r>
        <w:rPr>
          <w:spacing w:val="-3"/>
        </w:rPr>
        <w:t xml:space="preserve"> </w:t>
      </w:r>
      <w:r>
        <w:rPr>
          <w:spacing w:val="-5"/>
        </w:rPr>
        <w:t>and</w:t>
      </w:r>
    </w:p>
    <w:p w14:paraId="6F521B48" w14:textId="77777777" w:rsidR="00380127" w:rsidRDefault="00380127">
      <w:pPr>
        <w:pStyle w:val="BodyText"/>
        <w:spacing w:before="2"/>
      </w:pPr>
    </w:p>
    <w:p w14:paraId="6F521B49" w14:textId="77777777" w:rsidR="00380127" w:rsidRDefault="008831FA">
      <w:pPr>
        <w:pStyle w:val="ListParagraph"/>
        <w:numPr>
          <w:ilvl w:val="2"/>
          <w:numId w:val="226"/>
        </w:numPr>
        <w:tabs>
          <w:tab w:val="left" w:pos="2939"/>
        </w:tabs>
        <w:spacing w:line="242" w:lineRule="auto"/>
        <w:ind w:left="2941" w:right="1622" w:hanging="685"/>
        <w:jc w:val="both"/>
        <w:rPr>
          <w:sz w:val="21"/>
        </w:rPr>
      </w:pPr>
      <w:r>
        <w:rPr>
          <w:sz w:val="21"/>
        </w:rPr>
        <w:t>he will only receive the Surviving Spouse's pension under Rule 5.1 for so long as he continues to be an Eligible Child.</w:t>
      </w:r>
    </w:p>
    <w:p w14:paraId="6F521B4A" w14:textId="77777777" w:rsidR="00380127" w:rsidRDefault="00380127">
      <w:pPr>
        <w:pStyle w:val="BodyText"/>
      </w:pPr>
    </w:p>
    <w:p w14:paraId="6F521B4B" w14:textId="77777777" w:rsidR="00380127" w:rsidRDefault="008831FA">
      <w:pPr>
        <w:pStyle w:val="BodyText"/>
        <w:spacing w:line="242" w:lineRule="auto"/>
        <w:ind w:left="1558" w:right="1622" w:firstLine="3"/>
        <w:jc w:val="both"/>
      </w:pPr>
      <w:r>
        <w:t>If, at the date of the Active Member's death, the Nominee is not (in the Trustees' opinion) a "dependant" of the Active Member for the purposes of paragraph 15 of Schedule 28 of the FA 2004, death benefits shall be payable in</w:t>
      </w:r>
      <w:r>
        <w:rPr>
          <w:spacing w:val="-1"/>
        </w:rPr>
        <w:t xml:space="preserve"> </w:t>
      </w:r>
      <w:r>
        <w:t>respect of the Active Member under Rule 5.1 as if he had not made any nomination pursuant to this sub­ paragraph (2).</w:t>
      </w:r>
    </w:p>
    <w:p w14:paraId="6F521B4C" w14:textId="77777777" w:rsidR="00380127" w:rsidRDefault="00380127">
      <w:pPr>
        <w:pStyle w:val="BodyText"/>
        <w:spacing w:before="10"/>
        <w:rPr>
          <w:sz w:val="20"/>
        </w:rPr>
      </w:pPr>
    </w:p>
    <w:p w14:paraId="6F521B4D" w14:textId="77777777" w:rsidR="00380127" w:rsidRDefault="008831FA">
      <w:pPr>
        <w:pStyle w:val="BodyText"/>
        <w:ind w:left="877" w:right="1586" w:firstLine="3"/>
      </w:pPr>
      <w:r>
        <w:t>An</w:t>
      </w:r>
      <w:r>
        <w:rPr>
          <w:spacing w:val="-2"/>
        </w:rPr>
        <w:t xml:space="preserve"> </w:t>
      </w:r>
      <w:r>
        <w:t>Active Member may revoke or vary a</w:t>
      </w:r>
      <w:r>
        <w:rPr>
          <w:spacing w:val="-3"/>
        </w:rPr>
        <w:t xml:space="preserve"> </w:t>
      </w:r>
      <w:r>
        <w:t>nomination made pursuant to (2) above by notifying the Trustees in such form and subject to such conditions as the Trustees require.</w:t>
      </w:r>
    </w:p>
    <w:p w14:paraId="6F521B4E" w14:textId="77777777" w:rsidR="00380127" w:rsidRDefault="00380127">
      <w:pPr>
        <w:pStyle w:val="BodyText"/>
      </w:pPr>
    </w:p>
    <w:p w14:paraId="6F521B4F" w14:textId="77777777" w:rsidR="00380127" w:rsidRDefault="008831FA">
      <w:pPr>
        <w:pStyle w:val="BodyText"/>
        <w:ind w:left="879"/>
      </w:pPr>
      <w:r>
        <w:rPr>
          <w:b/>
          <w:sz w:val="20"/>
        </w:rPr>
        <w:t>"WPS</w:t>
      </w:r>
      <w:r>
        <w:rPr>
          <w:b/>
          <w:spacing w:val="13"/>
          <w:sz w:val="20"/>
        </w:rPr>
        <w:t xml:space="preserve"> </w:t>
      </w:r>
      <w:r>
        <w:rPr>
          <w:b/>
          <w:sz w:val="20"/>
        </w:rPr>
        <w:t>Pension"</w:t>
      </w:r>
      <w:r>
        <w:rPr>
          <w:b/>
          <w:spacing w:val="18"/>
          <w:sz w:val="20"/>
        </w:rPr>
        <w:t xml:space="preserve"> </w:t>
      </w:r>
      <w:r>
        <w:t>means</w:t>
      </w:r>
      <w:r>
        <w:rPr>
          <w:spacing w:val="12"/>
        </w:rPr>
        <w:t xml:space="preserve"> </w:t>
      </w:r>
      <w:r>
        <w:t>an</w:t>
      </w:r>
      <w:r>
        <w:rPr>
          <w:spacing w:val="2"/>
        </w:rPr>
        <w:t xml:space="preserve"> </w:t>
      </w:r>
      <w:r>
        <w:t>annual</w:t>
      </w:r>
      <w:r>
        <w:rPr>
          <w:spacing w:val="1"/>
        </w:rPr>
        <w:t xml:space="preserve"> </w:t>
      </w:r>
      <w:r>
        <w:t>pension</w:t>
      </w:r>
      <w:r>
        <w:rPr>
          <w:spacing w:val="4"/>
        </w:rPr>
        <w:t xml:space="preserve"> </w:t>
      </w:r>
      <w:r>
        <w:t>calculated</w:t>
      </w:r>
      <w:r>
        <w:rPr>
          <w:spacing w:val="10"/>
        </w:rPr>
        <w:t xml:space="preserve"> </w:t>
      </w:r>
      <w:r>
        <w:t>as</w:t>
      </w:r>
      <w:r>
        <w:rPr>
          <w:spacing w:val="-4"/>
        </w:rPr>
        <w:t xml:space="preserve"> </w:t>
      </w:r>
      <w:r>
        <w:t>the sum</w:t>
      </w:r>
      <w:r>
        <w:rPr>
          <w:spacing w:val="6"/>
        </w:rPr>
        <w:t xml:space="preserve"> </w:t>
      </w:r>
      <w:r>
        <w:t>of</w:t>
      </w:r>
      <w:r>
        <w:rPr>
          <w:spacing w:val="2"/>
        </w:rPr>
        <w:t xml:space="preserve"> </w:t>
      </w:r>
      <w:r>
        <w:t>the</w:t>
      </w:r>
      <w:r>
        <w:rPr>
          <w:spacing w:val="5"/>
        </w:rPr>
        <w:t xml:space="preserve"> </w:t>
      </w:r>
      <w:r>
        <w:rPr>
          <w:spacing w:val="-2"/>
        </w:rPr>
        <w:t>following:-</w:t>
      </w:r>
    </w:p>
    <w:p w14:paraId="6F521B50" w14:textId="77777777" w:rsidR="00380127" w:rsidRDefault="00380127">
      <w:pPr>
        <w:pStyle w:val="BodyText"/>
        <w:spacing w:before="7"/>
      </w:pPr>
    </w:p>
    <w:p w14:paraId="6F521B51" w14:textId="77777777" w:rsidR="00380127" w:rsidRDefault="008831FA">
      <w:pPr>
        <w:pStyle w:val="ListParagraph"/>
        <w:numPr>
          <w:ilvl w:val="0"/>
          <w:numId w:val="225"/>
        </w:numPr>
        <w:tabs>
          <w:tab w:val="left" w:pos="1569"/>
          <w:tab w:val="left" w:pos="1570"/>
        </w:tabs>
        <w:spacing w:line="247" w:lineRule="auto"/>
        <w:ind w:right="1631" w:hanging="695"/>
        <w:jc w:val="left"/>
        <w:rPr>
          <w:sz w:val="21"/>
        </w:rPr>
      </w:pPr>
      <w:r>
        <w:rPr>
          <w:sz w:val="21"/>
        </w:rPr>
        <w:t>For each year</w:t>
      </w:r>
      <w:r>
        <w:rPr>
          <w:spacing w:val="25"/>
          <w:sz w:val="21"/>
        </w:rPr>
        <w:t xml:space="preserve"> </w:t>
      </w:r>
      <w:r>
        <w:rPr>
          <w:sz w:val="21"/>
        </w:rPr>
        <w:t>(and proportionately for part years) of Pensionable</w:t>
      </w:r>
      <w:r>
        <w:rPr>
          <w:spacing w:val="40"/>
          <w:sz w:val="21"/>
        </w:rPr>
        <w:t xml:space="preserve"> </w:t>
      </w:r>
      <w:r>
        <w:rPr>
          <w:sz w:val="21"/>
        </w:rPr>
        <w:t>Service</w:t>
      </w:r>
      <w:r>
        <w:rPr>
          <w:spacing w:val="28"/>
          <w:sz w:val="21"/>
        </w:rPr>
        <w:t xml:space="preserve"> </w:t>
      </w:r>
      <w:r>
        <w:rPr>
          <w:sz w:val="21"/>
        </w:rPr>
        <w:t>prior to 1 January 2008:</w:t>
      </w:r>
    </w:p>
    <w:p w14:paraId="6F521B52" w14:textId="77777777" w:rsidR="00380127" w:rsidRDefault="00380127">
      <w:pPr>
        <w:pStyle w:val="BodyText"/>
        <w:spacing w:before="7"/>
        <w:rPr>
          <w:sz w:val="20"/>
        </w:rPr>
      </w:pPr>
    </w:p>
    <w:p w14:paraId="6F521B53" w14:textId="77777777" w:rsidR="00380127" w:rsidRDefault="008831FA">
      <w:pPr>
        <w:pStyle w:val="ListParagraph"/>
        <w:numPr>
          <w:ilvl w:val="1"/>
          <w:numId w:val="225"/>
        </w:numPr>
        <w:tabs>
          <w:tab w:val="left" w:pos="2238"/>
          <w:tab w:val="left" w:pos="2239"/>
        </w:tabs>
        <w:ind w:hanging="689"/>
        <w:rPr>
          <w:sz w:val="21"/>
        </w:rPr>
      </w:pPr>
      <w:r>
        <w:rPr>
          <w:sz w:val="21"/>
        </w:rPr>
        <w:t>as</w:t>
      </w:r>
      <w:r>
        <w:rPr>
          <w:spacing w:val="-7"/>
          <w:sz w:val="21"/>
        </w:rPr>
        <w:t xml:space="preserve"> </w:t>
      </w:r>
      <w:r>
        <w:rPr>
          <w:sz w:val="21"/>
        </w:rPr>
        <w:t>a</w:t>
      </w:r>
      <w:r>
        <w:rPr>
          <w:spacing w:val="-1"/>
          <w:sz w:val="21"/>
        </w:rPr>
        <w:t xml:space="preserve"> </w:t>
      </w:r>
      <w:r>
        <w:rPr>
          <w:sz w:val="21"/>
        </w:rPr>
        <w:t>Standard</w:t>
      </w:r>
      <w:r>
        <w:rPr>
          <w:spacing w:val="8"/>
          <w:sz w:val="21"/>
        </w:rPr>
        <w:t xml:space="preserve"> </w:t>
      </w:r>
      <w:r>
        <w:rPr>
          <w:sz w:val="21"/>
        </w:rPr>
        <w:t>6%</w:t>
      </w:r>
      <w:r>
        <w:rPr>
          <w:spacing w:val="-8"/>
          <w:sz w:val="21"/>
        </w:rPr>
        <w:t xml:space="preserve"> </w:t>
      </w:r>
      <w:r>
        <w:rPr>
          <w:spacing w:val="-2"/>
          <w:sz w:val="21"/>
        </w:rPr>
        <w:t>Member</w:t>
      </w:r>
    </w:p>
    <w:p w14:paraId="6F521B54" w14:textId="77777777" w:rsidR="00380127" w:rsidRDefault="00380127">
      <w:pPr>
        <w:pStyle w:val="BodyText"/>
        <w:spacing w:before="8"/>
        <w:rPr>
          <w:sz w:val="20"/>
        </w:rPr>
      </w:pPr>
    </w:p>
    <w:p w14:paraId="6F521B55" w14:textId="77777777" w:rsidR="00380127" w:rsidRDefault="008831FA">
      <w:pPr>
        <w:pStyle w:val="BodyText"/>
        <w:ind w:left="2910"/>
      </w:pPr>
      <w:r>
        <w:t>1/60 x</w:t>
      </w:r>
      <w:r>
        <w:rPr>
          <w:spacing w:val="-8"/>
        </w:rPr>
        <w:t xml:space="preserve"> </w:t>
      </w:r>
      <w:r>
        <w:t>Final</w:t>
      </w:r>
      <w:r>
        <w:rPr>
          <w:spacing w:val="-4"/>
        </w:rPr>
        <w:t xml:space="preserve"> </w:t>
      </w:r>
      <w:r>
        <w:t>Pensionable</w:t>
      </w:r>
      <w:r>
        <w:rPr>
          <w:spacing w:val="10"/>
        </w:rPr>
        <w:t xml:space="preserve"> </w:t>
      </w:r>
      <w:r>
        <w:rPr>
          <w:spacing w:val="-2"/>
        </w:rPr>
        <w:t>Remuneration</w:t>
      </w:r>
    </w:p>
    <w:p w14:paraId="6F521B56" w14:textId="77777777" w:rsidR="00380127" w:rsidRDefault="00380127">
      <w:pPr>
        <w:pStyle w:val="BodyText"/>
        <w:spacing w:before="7"/>
      </w:pPr>
    </w:p>
    <w:p w14:paraId="6F521B57" w14:textId="77777777" w:rsidR="00380127" w:rsidRDefault="008831FA">
      <w:pPr>
        <w:pStyle w:val="ListParagraph"/>
        <w:numPr>
          <w:ilvl w:val="1"/>
          <w:numId w:val="225"/>
        </w:numPr>
        <w:tabs>
          <w:tab w:val="left" w:pos="2238"/>
          <w:tab w:val="left" w:pos="2239"/>
        </w:tabs>
        <w:ind w:hanging="694"/>
        <w:rPr>
          <w:sz w:val="21"/>
        </w:rPr>
      </w:pPr>
      <w:r>
        <w:rPr>
          <w:sz w:val="21"/>
        </w:rPr>
        <w:t>as</w:t>
      </w:r>
      <w:r>
        <w:rPr>
          <w:spacing w:val="-6"/>
          <w:sz w:val="21"/>
        </w:rPr>
        <w:t xml:space="preserve"> </w:t>
      </w:r>
      <w:r>
        <w:rPr>
          <w:sz w:val="21"/>
        </w:rPr>
        <w:t>a</w:t>
      </w:r>
      <w:r>
        <w:rPr>
          <w:spacing w:val="-2"/>
          <w:sz w:val="21"/>
        </w:rPr>
        <w:t xml:space="preserve"> </w:t>
      </w:r>
      <w:r>
        <w:rPr>
          <w:sz w:val="21"/>
        </w:rPr>
        <w:t>Standard</w:t>
      </w:r>
      <w:r>
        <w:rPr>
          <w:spacing w:val="8"/>
          <w:sz w:val="21"/>
        </w:rPr>
        <w:t xml:space="preserve"> </w:t>
      </w:r>
      <w:r>
        <w:rPr>
          <w:sz w:val="21"/>
        </w:rPr>
        <w:t>5%</w:t>
      </w:r>
      <w:r>
        <w:rPr>
          <w:spacing w:val="-7"/>
          <w:sz w:val="21"/>
        </w:rPr>
        <w:t xml:space="preserve"> </w:t>
      </w:r>
      <w:r>
        <w:rPr>
          <w:spacing w:val="-2"/>
          <w:sz w:val="21"/>
        </w:rPr>
        <w:t>Member</w:t>
      </w:r>
    </w:p>
    <w:p w14:paraId="6F521B58" w14:textId="77777777" w:rsidR="00380127" w:rsidRDefault="00380127">
      <w:pPr>
        <w:pStyle w:val="BodyText"/>
        <w:spacing w:before="2"/>
      </w:pPr>
    </w:p>
    <w:p w14:paraId="6F521B59" w14:textId="77777777" w:rsidR="00380127" w:rsidRDefault="008831FA">
      <w:pPr>
        <w:pStyle w:val="BodyText"/>
        <w:ind w:left="2915"/>
      </w:pPr>
      <w:r>
        <w:t>1/60</w:t>
      </w:r>
      <w:r>
        <w:rPr>
          <w:spacing w:val="-1"/>
        </w:rPr>
        <w:t xml:space="preserve"> </w:t>
      </w:r>
      <w:r>
        <w:t>x</w:t>
      </w:r>
      <w:r>
        <w:rPr>
          <w:spacing w:val="-10"/>
        </w:rPr>
        <w:t xml:space="preserve"> </w:t>
      </w:r>
      <w:r>
        <w:t>Average</w:t>
      </w:r>
      <w:r>
        <w:rPr>
          <w:spacing w:val="-1"/>
        </w:rPr>
        <w:t xml:space="preserve"> </w:t>
      </w:r>
      <w:r>
        <w:t>Final</w:t>
      </w:r>
      <w:r>
        <w:rPr>
          <w:spacing w:val="-8"/>
        </w:rPr>
        <w:t xml:space="preserve"> </w:t>
      </w:r>
      <w:r>
        <w:t>Pensionable</w:t>
      </w:r>
      <w:r>
        <w:rPr>
          <w:spacing w:val="11"/>
        </w:rPr>
        <w:t xml:space="preserve"> </w:t>
      </w:r>
      <w:r>
        <w:rPr>
          <w:spacing w:val="-2"/>
        </w:rPr>
        <w:t>Remuneration</w:t>
      </w:r>
    </w:p>
    <w:p w14:paraId="6F521B5A" w14:textId="77777777" w:rsidR="00380127" w:rsidRDefault="00380127">
      <w:pPr>
        <w:pStyle w:val="BodyText"/>
        <w:spacing w:before="1"/>
      </w:pPr>
    </w:p>
    <w:p w14:paraId="6F521B5B" w14:textId="77777777" w:rsidR="00380127" w:rsidRDefault="008831FA">
      <w:pPr>
        <w:pStyle w:val="ListParagraph"/>
        <w:numPr>
          <w:ilvl w:val="1"/>
          <w:numId w:val="225"/>
        </w:numPr>
        <w:tabs>
          <w:tab w:val="left" w:pos="2233"/>
          <w:tab w:val="left" w:pos="2234"/>
        </w:tabs>
        <w:spacing w:before="1"/>
        <w:ind w:left="2233" w:hanging="679"/>
        <w:rPr>
          <w:sz w:val="21"/>
        </w:rPr>
      </w:pPr>
      <w:r>
        <w:rPr>
          <w:sz w:val="21"/>
        </w:rPr>
        <w:t>as</w:t>
      </w:r>
      <w:r>
        <w:rPr>
          <w:spacing w:val="-3"/>
          <w:sz w:val="21"/>
        </w:rPr>
        <w:t xml:space="preserve"> </w:t>
      </w:r>
      <w:r>
        <w:rPr>
          <w:sz w:val="21"/>
        </w:rPr>
        <w:t>a</w:t>
      </w:r>
      <w:r>
        <w:rPr>
          <w:spacing w:val="-4"/>
          <w:sz w:val="21"/>
        </w:rPr>
        <w:t xml:space="preserve"> </w:t>
      </w:r>
      <w:r>
        <w:rPr>
          <w:sz w:val="21"/>
        </w:rPr>
        <w:t>Starter</w:t>
      </w:r>
      <w:r>
        <w:rPr>
          <w:spacing w:val="3"/>
          <w:sz w:val="21"/>
        </w:rPr>
        <w:t xml:space="preserve"> </w:t>
      </w:r>
      <w:r>
        <w:rPr>
          <w:sz w:val="21"/>
        </w:rPr>
        <w:t>3%</w:t>
      </w:r>
      <w:r>
        <w:rPr>
          <w:spacing w:val="-6"/>
          <w:sz w:val="21"/>
        </w:rPr>
        <w:t xml:space="preserve"> </w:t>
      </w:r>
      <w:r>
        <w:rPr>
          <w:sz w:val="21"/>
        </w:rPr>
        <w:t>Member,</w:t>
      </w:r>
      <w:r>
        <w:rPr>
          <w:spacing w:val="5"/>
          <w:sz w:val="21"/>
        </w:rPr>
        <w:t xml:space="preserve"> </w:t>
      </w:r>
      <w:r>
        <w:rPr>
          <w:sz w:val="21"/>
        </w:rPr>
        <w:t>the</w:t>
      </w:r>
      <w:r>
        <w:rPr>
          <w:spacing w:val="-7"/>
          <w:sz w:val="21"/>
        </w:rPr>
        <w:t xml:space="preserve"> </w:t>
      </w:r>
      <w:r>
        <w:rPr>
          <w:sz w:val="21"/>
        </w:rPr>
        <w:t>greater</w:t>
      </w:r>
      <w:r>
        <w:rPr>
          <w:spacing w:val="7"/>
          <w:sz w:val="21"/>
        </w:rPr>
        <w:t xml:space="preserve"> </w:t>
      </w:r>
      <w:r>
        <w:rPr>
          <w:spacing w:val="-5"/>
          <w:sz w:val="21"/>
        </w:rPr>
        <w:t>of:</w:t>
      </w:r>
    </w:p>
    <w:p w14:paraId="6F521B5C" w14:textId="77777777" w:rsidR="00380127" w:rsidRDefault="00380127">
      <w:pPr>
        <w:pStyle w:val="BodyText"/>
        <w:spacing w:before="1"/>
      </w:pPr>
    </w:p>
    <w:p w14:paraId="6F521B5D" w14:textId="77777777" w:rsidR="00380127" w:rsidRDefault="008831FA">
      <w:pPr>
        <w:pStyle w:val="BodyText"/>
        <w:ind w:left="2944"/>
      </w:pPr>
      <w:r>
        <w:t>1/90</w:t>
      </w:r>
      <w:r>
        <w:rPr>
          <w:spacing w:val="-1"/>
        </w:rPr>
        <w:t xml:space="preserve"> </w:t>
      </w:r>
      <w:r>
        <w:t>x</w:t>
      </w:r>
      <w:r>
        <w:rPr>
          <w:spacing w:val="-12"/>
        </w:rPr>
        <w:t xml:space="preserve"> </w:t>
      </w:r>
      <w:r>
        <w:t>Final</w:t>
      </w:r>
      <w:r>
        <w:rPr>
          <w:spacing w:val="-12"/>
        </w:rPr>
        <w:t xml:space="preserve"> </w:t>
      </w:r>
      <w:r>
        <w:t>Pensionable</w:t>
      </w:r>
      <w:r>
        <w:rPr>
          <w:spacing w:val="5"/>
        </w:rPr>
        <w:t xml:space="preserve"> </w:t>
      </w:r>
      <w:r>
        <w:t>Remuneration;</w:t>
      </w:r>
      <w:r>
        <w:rPr>
          <w:spacing w:val="6"/>
        </w:rPr>
        <w:t xml:space="preserve"> </w:t>
      </w:r>
      <w:r>
        <w:rPr>
          <w:spacing w:val="-5"/>
        </w:rPr>
        <w:t>or</w:t>
      </w:r>
    </w:p>
    <w:p w14:paraId="6F521B5E" w14:textId="77777777" w:rsidR="00380127" w:rsidRDefault="00380127">
      <w:pPr>
        <w:pStyle w:val="BodyText"/>
        <w:spacing w:before="1"/>
        <w:rPr>
          <w:sz w:val="22"/>
        </w:rPr>
      </w:pPr>
    </w:p>
    <w:p w14:paraId="6F521B5F" w14:textId="77777777" w:rsidR="00380127" w:rsidRDefault="008831FA">
      <w:pPr>
        <w:pStyle w:val="BodyText"/>
        <w:spacing w:before="1" w:line="232" w:lineRule="auto"/>
        <w:ind w:left="2940" w:right="1586" w:hanging="2"/>
      </w:pPr>
      <w:r>
        <w:t>the minimum annual rate of pension allowed under Section 12B of the PSA 93 or such other law as may replace it from time to time.</w:t>
      </w:r>
    </w:p>
    <w:p w14:paraId="6F521B60" w14:textId="77777777" w:rsidR="00380127" w:rsidRDefault="00380127">
      <w:pPr>
        <w:pStyle w:val="BodyText"/>
        <w:spacing w:before="8"/>
      </w:pPr>
    </w:p>
    <w:p w14:paraId="6F521B61" w14:textId="77777777" w:rsidR="00380127" w:rsidRDefault="008831FA">
      <w:pPr>
        <w:pStyle w:val="BodyText"/>
        <w:ind w:left="1547"/>
        <w:jc w:val="both"/>
      </w:pPr>
      <w:r>
        <w:t>Provided</w:t>
      </w:r>
      <w:r>
        <w:rPr>
          <w:spacing w:val="-3"/>
        </w:rPr>
        <w:t xml:space="preserve"> </w:t>
      </w:r>
      <w:r>
        <w:rPr>
          <w:spacing w:val="-2"/>
        </w:rPr>
        <w:t>that:</w:t>
      </w:r>
    </w:p>
    <w:p w14:paraId="6F521B62" w14:textId="77777777" w:rsidR="00380127" w:rsidRDefault="00380127">
      <w:pPr>
        <w:pStyle w:val="BodyText"/>
        <w:spacing w:before="7"/>
      </w:pPr>
    </w:p>
    <w:p w14:paraId="6F521B63" w14:textId="77777777" w:rsidR="00380127" w:rsidRDefault="008831FA">
      <w:pPr>
        <w:pStyle w:val="ListParagraph"/>
        <w:numPr>
          <w:ilvl w:val="2"/>
          <w:numId w:val="225"/>
        </w:numPr>
        <w:tabs>
          <w:tab w:val="left" w:pos="2925"/>
        </w:tabs>
        <w:spacing w:line="242" w:lineRule="auto"/>
        <w:ind w:right="1648" w:hanging="687"/>
        <w:jc w:val="both"/>
        <w:rPr>
          <w:sz w:val="21"/>
        </w:rPr>
      </w:pPr>
      <w:r>
        <w:rPr>
          <w:sz w:val="21"/>
        </w:rPr>
        <w:t>in respect of benefits accrued up to and including 31 December 2007, Final Pensionable Remuneration (or Average Final Pensionable Remuneration, as applicable) shall be calculated by reference to the earlier of 31 December 2015 and the date on which the Member actually ceases to be in Pensionable Service (and not by reference to 31 December 2007); and</w:t>
      </w:r>
    </w:p>
    <w:p w14:paraId="6F521B64" w14:textId="77777777" w:rsidR="00380127" w:rsidRDefault="00380127">
      <w:pPr>
        <w:pStyle w:val="BodyText"/>
        <w:spacing w:before="6"/>
        <w:rPr>
          <w:sz w:val="20"/>
        </w:rPr>
      </w:pPr>
    </w:p>
    <w:p w14:paraId="6F521B65" w14:textId="77777777" w:rsidR="00380127" w:rsidRDefault="008831FA">
      <w:pPr>
        <w:pStyle w:val="ListParagraph"/>
        <w:numPr>
          <w:ilvl w:val="2"/>
          <w:numId w:val="225"/>
        </w:numPr>
        <w:tabs>
          <w:tab w:val="left" w:pos="2912"/>
        </w:tabs>
        <w:ind w:left="2904" w:right="1647" w:hanging="686"/>
        <w:jc w:val="both"/>
        <w:rPr>
          <w:sz w:val="21"/>
        </w:rPr>
      </w:pPr>
      <w:r>
        <w:rPr>
          <w:sz w:val="21"/>
        </w:rPr>
        <w:t>a SMART Member shall, for the period during which he participates in the</w:t>
      </w:r>
      <w:r>
        <w:rPr>
          <w:spacing w:val="-4"/>
          <w:sz w:val="21"/>
        </w:rPr>
        <w:t xml:space="preserve"> </w:t>
      </w:r>
      <w:r>
        <w:rPr>
          <w:sz w:val="21"/>
        </w:rPr>
        <w:t>Pension Salary Sacrifice Arrangement, have</w:t>
      </w:r>
      <w:r>
        <w:rPr>
          <w:spacing w:val="-3"/>
          <w:sz w:val="21"/>
        </w:rPr>
        <w:t xml:space="preserve"> </w:t>
      </w:r>
      <w:r>
        <w:rPr>
          <w:sz w:val="21"/>
        </w:rPr>
        <w:t>his</w:t>
      </w:r>
      <w:r>
        <w:rPr>
          <w:spacing w:val="-7"/>
          <w:sz w:val="21"/>
        </w:rPr>
        <w:t xml:space="preserve"> </w:t>
      </w:r>
      <w:r>
        <w:rPr>
          <w:sz w:val="21"/>
        </w:rPr>
        <w:t>benefits calculated as set out above on the basis of the category of Membership which would have applied to him, had he not participated in the Pension Salary Sacrifice Arrangement.</w:t>
      </w:r>
    </w:p>
    <w:p w14:paraId="6F521B66" w14:textId="77777777" w:rsidR="00380127" w:rsidRDefault="00380127">
      <w:pPr>
        <w:pStyle w:val="BodyText"/>
        <w:spacing w:before="10"/>
      </w:pPr>
    </w:p>
    <w:p w14:paraId="6F521B67" w14:textId="77777777" w:rsidR="00380127" w:rsidRDefault="008831FA">
      <w:pPr>
        <w:pStyle w:val="ListParagraph"/>
        <w:numPr>
          <w:ilvl w:val="0"/>
          <w:numId w:val="225"/>
        </w:numPr>
        <w:tabs>
          <w:tab w:val="left" w:pos="1526"/>
          <w:tab w:val="left" w:pos="1527"/>
        </w:tabs>
        <w:spacing w:line="242" w:lineRule="auto"/>
        <w:ind w:left="1523" w:right="1666" w:hanging="671"/>
        <w:jc w:val="left"/>
        <w:rPr>
          <w:sz w:val="21"/>
        </w:rPr>
      </w:pPr>
      <w:r>
        <w:rPr>
          <w:sz w:val="21"/>
        </w:rPr>
        <w:t>For each</w:t>
      </w:r>
      <w:r>
        <w:rPr>
          <w:spacing w:val="-2"/>
          <w:sz w:val="21"/>
        </w:rPr>
        <w:t xml:space="preserve"> </w:t>
      </w:r>
      <w:r>
        <w:rPr>
          <w:sz w:val="21"/>
        </w:rPr>
        <w:t>year (and</w:t>
      </w:r>
      <w:r>
        <w:rPr>
          <w:spacing w:val="-5"/>
          <w:sz w:val="21"/>
        </w:rPr>
        <w:t xml:space="preserve"> </w:t>
      </w:r>
      <w:r>
        <w:rPr>
          <w:sz w:val="21"/>
        </w:rPr>
        <w:t>proportionately</w:t>
      </w:r>
      <w:r>
        <w:rPr>
          <w:spacing w:val="-15"/>
          <w:sz w:val="21"/>
        </w:rPr>
        <w:t xml:space="preserve"> </w:t>
      </w:r>
      <w:r>
        <w:rPr>
          <w:sz w:val="21"/>
        </w:rPr>
        <w:t>for</w:t>
      </w:r>
      <w:r>
        <w:rPr>
          <w:spacing w:val="-1"/>
          <w:sz w:val="21"/>
        </w:rPr>
        <w:t xml:space="preserve"> </w:t>
      </w:r>
      <w:r>
        <w:rPr>
          <w:sz w:val="21"/>
        </w:rPr>
        <w:t>part years)</w:t>
      </w:r>
      <w:r>
        <w:rPr>
          <w:spacing w:val="-3"/>
          <w:sz w:val="21"/>
        </w:rPr>
        <w:t xml:space="preserve"> </w:t>
      </w:r>
      <w:r>
        <w:rPr>
          <w:sz w:val="21"/>
        </w:rPr>
        <w:t>of</w:t>
      </w:r>
      <w:r>
        <w:rPr>
          <w:spacing w:val="-3"/>
          <w:sz w:val="21"/>
        </w:rPr>
        <w:t xml:space="preserve"> </w:t>
      </w:r>
      <w:r>
        <w:rPr>
          <w:sz w:val="21"/>
        </w:rPr>
        <w:t>Pensionable Service on</w:t>
      </w:r>
      <w:r>
        <w:rPr>
          <w:spacing w:val="-5"/>
          <w:sz w:val="21"/>
        </w:rPr>
        <w:t xml:space="preserve"> </w:t>
      </w:r>
      <w:r>
        <w:rPr>
          <w:sz w:val="21"/>
        </w:rPr>
        <w:t>or</w:t>
      </w:r>
      <w:r>
        <w:rPr>
          <w:spacing w:val="-8"/>
          <w:sz w:val="21"/>
        </w:rPr>
        <w:t xml:space="preserve"> </w:t>
      </w:r>
      <w:r>
        <w:rPr>
          <w:sz w:val="21"/>
        </w:rPr>
        <w:t>after 1 January 2008 and prior to 1 January 2016:</w:t>
      </w:r>
    </w:p>
    <w:p w14:paraId="6F521B68" w14:textId="77777777" w:rsidR="00380127" w:rsidRDefault="00380127">
      <w:pPr>
        <w:pStyle w:val="BodyText"/>
      </w:pPr>
    </w:p>
    <w:p w14:paraId="6F521B69" w14:textId="77777777" w:rsidR="00380127" w:rsidRDefault="008831FA">
      <w:pPr>
        <w:pStyle w:val="BodyText"/>
        <w:spacing w:before="1"/>
        <w:ind w:left="2208"/>
      </w:pPr>
      <w:r>
        <w:t>1/60</w:t>
      </w:r>
      <w:r>
        <w:rPr>
          <w:spacing w:val="1"/>
        </w:rPr>
        <w:t xml:space="preserve"> </w:t>
      </w:r>
      <w:r>
        <w:t>x</w:t>
      </w:r>
      <w:r>
        <w:rPr>
          <w:spacing w:val="-12"/>
        </w:rPr>
        <w:t xml:space="preserve"> </w:t>
      </w:r>
      <w:r>
        <w:t>Final</w:t>
      </w:r>
      <w:r>
        <w:rPr>
          <w:spacing w:val="-7"/>
        </w:rPr>
        <w:t xml:space="preserve"> </w:t>
      </w:r>
      <w:r>
        <w:t>Pensionable</w:t>
      </w:r>
      <w:r>
        <w:rPr>
          <w:spacing w:val="12"/>
        </w:rPr>
        <w:t xml:space="preserve"> </w:t>
      </w:r>
      <w:r>
        <w:rPr>
          <w:spacing w:val="-2"/>
        </w:rPr>
        <w:t>Remuneration</w:t>
      </w:r>
    </w:p>
    <w:p w14:paraId="6F521B6A" w14:textId="77777777" w:rsidR="00380127" w:rsidRDefault="00380127">
      <w:pPr>
        <w:sectPr w:rsidR="00380127">
          <w:pgSz w:w="11940" w:h="16800"/>
          <w:pgMar w:top="1360" w:right="0" w:bottom="1140" w:left="720" w:header="1139" w:footer="940" w:gutter="0"/>
          <w:cols w:space="720"/>
        </w:sectPr>
      </w:pPr>
    </w:p>
    <w:p w14:paraId="6F521B6B" w14:textId="77777777" w:rsidR="00380127" w:rsidRDefault="00380127">
      <w:pPr>
        <w:pStyle w:val="BodyText"/>
        <w:rPr>
          <w:sz w:val="20"/>
        </w:rPr>
      </w:pPr>
    </w:p>
    <w:p w14:paraId="6F521B6C" w14:textId="77777777" w:rsidR="00380127" w:rsidRDefault="00380127">
      <w:pPr>
        <w:pStyle w:val="BodyText"/>
        <w:spacing w:before="6"/>
        <w:rPr>
          <w:sz w:val="29"/>
        </w:rPr>
      </w:pPr>
    </w:p>
    <w:p w14:paraId="6F521B6D" w14:textId="77777777" w:rsidR="00380127" w:rsidRDefault="008831FA">
      <w:pPr>
        <w:pStyle w:val="ListParagraph"/>
        <w:numPr>
          <w:ilvl w:val="0"/>
          <w:numId w:val="225"/>
        </w:numPr>
        <w:tabs>
          <w:tab w:val="left" w:pos="1635"/>
        </w:tabs>
        <w:spacing w:before="93"/>
        <w:ind w:left="1635" w:right="1556" w:hanging="691"/>
        <w:jc w:val="both"/>
        <w:rPr>
          <w:sz w:val="21"/>
        </w:rPr>
      </w:pPr>
      <w:bookmarkStart w:id="180" w:name="Page_181"/>
      <w:bookmarkEnd w:id="180"/>
      <w:r>
        <w:rPr>
          <w:sz w:val="21"/>
        </w:rPr>
        <w:t>In respect of a member of the Previous Scheme who elected to join WPS before 1st September 1989 and who requested a transfer to</w:t>
      </w:r>
      <w:r>
        <w:rPr>
          <w:spacing w:val="-5"/>
          <w:sz w:val="21"/>
        </w:rPr>
        <w:t xml:space="preserve"> </w:t>
      </w:r>
      <w:r>
        <w:rPr>
          <w:sz w:val="21"/>
        </w:rPr>
        <w:t>WPS of the</w:t>
      </w:r>
      <w:r>
        <w:rPr>
          <w:spacing w:val="-1"/>
          <w:sz w:val="21"/>
        </w:rPr>
        <w:t xml:space="preserve"> </w:t>
      </w:r>
      <w:r>
        <w:rPr>
          <w:sz w:val="21"/>
        </w:rPr>
        <w:t>benefits payable to and in respect of him under the Previous Scheme:-</w:t>
      </w:r>
    </w:p>
    <w:p w14:paraId="6F521B6E" w14:textId="77777777" w:rsidR="00380127" w:rsidRDefault="00380127">
      <w:pPr>
        <w:pStyle w:val="BodyText"/>
        <w:spacing w:before="9"/>
      </w:pPr>
    </w:p>
    <w:p w14:paraId="6F521B6F" w14:textId="77777777" w:rsidR="00380127" w:rsidRDefault="008831FA">
      <w:pPr>
        <w:pStyle w:val="ListParagraph"/>
        <w:numPr>
          <w:ilvl w:val="1"/>
          <w:numId w:val="225"/>
        </w:numPr>
        <w:tabs>
          <w:tab w:val="left" w:pos="2321"/>
        </w:tabs>
        <w:ind w:left="2322" w:right="1584" w:hanging="691"/>
        <w:jc w:val="both"/>
        <w:rPr>
          <w:sz w:val="21"/>
        </w:rPr>
      </w:pPr>
      <w:r>
        <w:rPr>
          <w:sz w:val="21"/>
        </w:rPr>
        <w:t>for each year (and proportionately for part years) of Pensionable</w:t>
      </w:r>
      <w:r>
        <w:rPr>
          <w:spacing w:val="40"/>
          <w:sz w:val="21"/>
        </w:rPr>
        <w:t xml:space="preserve"> </w:t>
      </w:r>
      <w:r>
        <w:rPr>
          <w:sz w:val="21"/>
        </w:rPr>
        <w:t>Service which is also Past Service but not Restricted Part Service</w:t>
      </w:r>
    </w:p>
    <w:p w14:paraId="6F521B70" w14:textId="77777777" w:rsidR="00380127" w:rsidRDefault="00380127">
      <w:pPr>
        <w:pStyle w:val="BodyText"/>
        <w:spacing w:before="5"/>
      </w:pPr>
    </w:p>
    <w:p w14:paraId="6F521B71" w14:textId="77777777" w:rsidR="00380127" w:rsidRDefault="008831FA">
      <w:pPr>
        <w:pStyle w:val="BodyText"/>
        <w:ind w:left="3006" w:right="1584" w:firstLine="4"/>
        <w:jc w:val="both"/>
      </w:pPr>
      <w:r>
        <w:t>1/60 x Final Pensionable Remuneration, or for a</w:t>
      </w:r>
      <w:r>
        <w:rPr>
          <w:spacing w:val="-1"/>
        </w:rPr>
        <w:t xml:space="preserve"> </w:t>
      </w:r>
      <w:r>
        <w:t>Member who elected to become a Standard 5%</w:t>
      </w:r>
      <w:r>
        <w:rPr>
          <w:spacing w:val="-1"/>
        </w:rPr>
        <w:t xml:space="preserve"> </w:t>
      </w:r>
      <w:r>
        <w:t>Member, 1/60 x Average Final Pensionable Remuneration; and</w:t>
      </w:r>
    </w:p>
    <w:p w14:paraId="6F521B72" w14:textId="77777777" w:rsidR="00380127" w:rsidRDefault="00380127">
      <w:pPr>
        <w:pStyle w:val="BodyText"/>
        <w:spacing w:before="3"/>
      </w:pPr>
    </w:p>
    <w:p w14:paraId="6F521B73" w14:textId="77777777" w:rsidR="00380127" w:rsidRDefault="008831FA">
      <w:pPr>
        <w:pStyle w:val="ListParagraph"/>
        <w:numPr>
          <w:ilvl w:val="1"/>
          <w:numId w:val="225"/>
        </w:numPr>
        <w:tabs>
          <w:tab w:val="left" w:pos="2312"/>
        </w:tabs>
        <w:spacing w:before="1" w:line="242" w:lineRule="auto"/>
        <w:ind w:left="2312" w:right="1599" w:hanging="695"/>
        <w:jc w:val="both"/>
        <w:rPr>
          <w:sz w:val="21"/>
        </w:rPr>
      </w:pPr>
      <w:r>
        <w:rPr>
          <w:sz w:val="21"/>
        </w:rPr>
        <w:t>for each year (and proportionately for part years) of Pensionable</w:t>
      </w:r>
      <w:r>
        <w:rPr>
          <w:spacing w:val="40"/>
          <w:sz w:val="21"/>
        </w:rPr>
        <w:t xml:space="preserve"> </w:t>
      </w:r>
      <w:r>
        <w:rPr>
          <w:sz w:val="21"/>
        </w:rPr>
        <w:t>Service which is also Restricted Past Service</w:t>
      </w:r>
    </w:p>
    <w:p w14:paraId="6F521B74" w14:textId="77777777" w:rsidR="00380127" w:rsidRDefault="00380127">
      <w:pPr>
        <w:pStyle w:val="BodyText"/>
      </w:pPr>
    </w:p>
    <w:p w14:paraId="6F521B75" w14:textId="77777777" w:rsidR="00380127" w:rsidRDefault="008831FA">
      <w:pPr>
        <w:pStyle w:val="BodyText"/>
        <w:ind w:left="2997" w:right="1599" w:firstLine="3"/>
        <w:jc w:val="both"/>
      </w:pPr>
      <w:r>
        <w:t>90% x 1/60 x Final Pensionable Remuneration or, for a Member who elected to become a Standard 5% Member, 90% x 1</w:t>
      </w:r>
      <w:r>
        <w:rPr>
          <w:spacing w:val="-15"/>
        </w:rPr>
        <w:t xml:space="preserve"> </w:t>
      </w:r>
      <w:r>
        <w:t>/60 x Average Final Pensionable Remuneration.</w:t>
      </w:r>
    </w:p>
    <w:p w14:paraId="6F521B76" w14:textId="77777777" w:rsidR="00380127" w:rsidRDefault="00380127">
      <w:pPr>
        <w:pStyle w:val="BodyText"/>
        <w:spacing w:before="3"/>
      </w:pPr>
    </w:p>
    <w:p w14:paraId="6F521B77" w14:textId="77777777" w:rsidR="00380127" w:rsidRDefault="008831FA">
      <w:pPr>
        <w:pStyle w:val="ListParagraph"/>
        <w:numPr>
          <w:ilvl w:val="0"/>
          <w:numId w:val="225"/>
        </w:numPr>
        <w:tabs>
          <w:tab w:val="left" w:pos="1602"/>
        </w:tabs>
        <w:spacing w:before="1" w:line="242" w:lineRule="auto"/>
        <w:ind w:left="1598" w:right="1588" w:hanging="678"/>
        <w:jc w:val="both"/>
        <w:rPr>
          <w:sz w:val="21"/>
        </w:rPr>
      </w:pPr>
      <w:r>
        <w:rPr>
          <w:sz w:val="21"/>
        </w:rPr>
        <w:t>In</w:t>
      </w:r>
      <w:r>
        <w:rPr>
          <w:spacing w:val="-1"/>
          <w:sz w:val="21"/>
        </w:rPr>
        <w:t xml:space="preserve"> </w:t>
      </w:r>
      <w:r>
        <w:rPr>
          <w:sz w:val="21"/>
        </w:rPr>
        <w:t>respect of a member of the Previous Scheme who elected to join WPS on or after 1st September 1989 and who agreed to a transfer to</w:t>
      </w:r>
      <w:r>
        <w:rPr>
          <w:spacing w:val="-3"/>
          <w:sz w:val="21"/>
        </w:rPr>
        <w:t xml:space="preserve"> </w:t>
      </w:r>
      <w:r>
        <w:rPr>
          <w:sz w:val="21"/>
        </w:rPr>
        <w:t>WPS of the benefits payable to and in respect of him under the Previous Scheme for Pensionable Service which is also Past Service an amount calculated pursuant to the rules of WPS and notified to the Member in</w:t>
      </w:r>
      <w:r>
        <w:rPr>
          <w:spacing w:val="-2"/>
          <w:sz w:val="21"/>
        </w:rPr>
        <w:t xml:space="preserve"> </w:t>
      </w:r>
      <w:r>
        <w:rPr>
          <w:sz w:val="21"/>
        </w:rPr>
        <w:t>respect of the transfer value received from the Previous Scheme.</w:t>
      </w:r>
    </w:p>
    <w:p w14:paraId="6F521B78" w14:textId="77777777" w:rsidR="00380127" w:rsidRDefault="00380127">
      <w:pPr>
        <w:pStyle w:val="BodyText"/>
        <w:spacing w:before="9"/>
        <w:rPr>
          <w:sz w:val="20"/>
        </w:rPr>
      </w:pPr>
    </w:p>
    <w:p w14:paraId="6F521B79" w14:textId="77777777" w:rsidR="00380127" w:rsidRDefault="008831FA">
      <w:pPr>
        <w:pStyle w:val="ListParagraph"/>
        <w:numPr>
          <w:ilvl w:val="0"/>
          <w:numId w:val="225"/>
        </w:numPr>
        <w:tabs>
          <w:tab w:val="left" w:pos="1597"/>
        </w:tabs>
        <w:spacing w:line="242" w:lineRule="auto"/>
        <w:ind w:left="1593" w:right="1600" w:hanging="673"/>
        <w:jc w:val="both"/>
        <w:rPr>
          <w:sz w:val="21"/>
        </w:rPr>
      </w:pPr>
      <w:r>
        <w:rPr>
          <w:sz w:val="21"/>
        </w:rPr>
        <w:t>In respect</w:t>
      </w:r>
      <w:r>
        <w:rPr>
          <w:spacing w:val="35"/>
          <w:sz w:val="21"/>
        </w:rPr>
        <w:t xml:space="preserve"> </w:t>
      </w:r>
      <w:r>
        <w:rPr>
          <w:sz w:val="21"/>
        </w:rPr>
        <w:t>of a member</w:t>
      </w:r>
      <w:r>
        <w:rPr>
          <w:spacing w:val="31"/>
          <w:sz w:val="21"/>
        </w:rPr>
        <w:t xml:space="preserve"> </w:t>
      </w:r>
      <w:r>
        <w:rPr>
          <w:sz w:val="21"/>
        </w:rPr>
        <w:t>of WMIPS</w:t>
      </w:r>
      <w:r>
        <w:rPr>
          <w:spacing w:val="35"/>
          <w:sz w:val="21"/>
        </w:rPr>
        <w:t xml:space="preserve"> </w:t>
      </w:r>
      <w:r>
        <w:rPr>
          <w:sz w:val="21"/>
        </w:rPr>
        <w:t>who</w:t>
      </w:r>
      <w:r>
        <w:rPr>
          <w:spacing w:val="31"/>
          <w:sz w:val="21"/>
        </w:rPr>
        <w:t xml:space="preserve"> </w:t>
      </w:r>
      <w:r>
        <w:rPr>
          <w:sz w:val="21"/>
        </w:rPr>
        <w:t>elected</w:t>
      </w:r>
      <w:r>
        <w:rPr>
          <w:spacing w:val="30"/>
          <w:sz w:val="21"/>
        </w:rPr>
        <w:t xml:space="preserve"> </w:t>
      </w:r>
      <w:r>
        <w:rPr>
          <w:sz w:val="21"/>
        </w:rPr>
        <w:t>to join WPS on such special terms and with effect from such date as were notified to him in writing by the Employer and who has agreed to a</w:t>
      </w:r>
      <w:r>
        <w:rPr>
          <w:spacing w:val="-1"/>
          <w:sz w:val="21"/>
        </w:rPr>
        <w:t xml:space="preserve"> </w:t>
      </w:r>
      <w:r>
        <w:rPr>
          <w:sz w:val="21"/>
        </w:rPr>
        <w:t xml:space="preserve">transfer to WPS of the benefits payable to and in respect of him </w:t>
      </w:r>
      <w:r>
        <w:rPr>
          <w:spacing w:val="-2"/>
          <w:sz w:val="21"/>
        </w:rPr>
        <w:t>underWMIPS</w:t>
      </w:r>
    </w:p>
    <w:p w14:paraId="6F521B7A" w14:textId="77777777" w:rsidR="00380127" w:rsidRDefault="00380127">
      <w:pPr>
        <w:pStyle w:val="BodyText"/>
        <w:spacing w:before="2"/>
      </w:pPr>
    </w:p>
    <w:p w14:paraId="6F521B7B" w14:textId="77777777" w:rsidR="00380127" w:rsidRDefault="008831FA">
      <w:pPr>
        <w:pStyle w:val="ListParagraph"/>
        <w:numPr>
          <w:ilvl w:val="1"/>
          <w:numId w:val="225"/>
        </w:numPr>
        <w:tabs>
          <w:tab w:val="left" w:pos="2288"/>
        </w:tabs>
        <w:spacing w:before="1" w:line="242" w:lineRule="auto"/>
        <w:ind w:left="2277" w:right="1611" w:hanging="684"/>
        <w:jc w:val="both"/>
        <w:rPr>
          <w:sz w:val="21"/>
        </w:rPr>
      </w:pPr>
      <w:r>
        <w:rPr>
          <w:sz w:val="21"/>
        </w:rPr>
        <w:t>for each year (and proportionately for part</w:t>
      </w:r>
      <w:r>
        <w:rPr>
          <w:spacing w:val="40"/>
          <w:sz w:val="21"/>
        </w:rPr>
        <w:t xml:space="preserve"> </w:t>
      </w:r>
      <w:r>
        <w:rPr>
          <w:sz w:val="21"/>
        </w:rPr>
        <w:t>years) of Pensionable</w:t>
      </w:r>
      <w:r>
        <w:rPr>
          <w:spacing w:val="40"/>
          <w:sz w:val="21"/>
        </w:rPr>
        <w:t xml:space="preserve"> </w:t>
      </w:r>
      <w:r>
        <w:rPr>
          <w:sz w:val="21"/>
        </w:rPr>
        <w:t>Service which is also Past Service but not Restricted Past Service 1/60 x Final Pensionable Remuneration, or for a Member who has elected to become a Standard 5% Member 1/60 x Average Final Pensionable Remuneration,</w:t>
      </w:r>
    </w:p>
    <w:p w14:paraId="6F521B7C" w14:textId="77777777" w:rsidR="00380127" w:rsidRDefault="00380127">
      <w:pPr>
        <w:pStyle w:val="BodyText"/>
        <w:spacing w:before="8"/>
        <w:rPr>
          <w:sz w:val="20"/>
        </w:rPr>
      </w:pPr>
    </w:p>
    <w:p w14:paraId="6F521B7D" w14:textId="77777777" w:rsidR="00380127" w:rsidRDefault="008831FA">
      <w:pPr>
        <w:pStyle w:val="ListParagraph"/>
        <w:numPr>
          <w:ilvl w:val="1"/>
          <w:numId w:val="225"/>
        </w:numPr>
        <w:tabs>
          <w:tab w:val="left" w:pos="2278"/>
        </w:tabs>
        <w:spacing w:line="242" w:lineRule="auto"/>
        <w:ind w:left="2277" w:right="1614" w:hanging="689"/>
        <w:jc w:val="both"/>
        <w:rPr>
          <w:sz w:val="21"/>
        </w:rPr>
      </w:pPr>
      <w:r>
        <w:rPr>
          <w:sz w:val="21"/>
        </w:rPr>
        <w:t>for each year (and proportionately for part years) of Pensionable</w:t>
      </w:r>
      <w:r>
        <w:rPr>
          <w:spacing w:val="40"/>
          <w:sz w:val="21"/>
        </w:rPr>
        <w:t xml:space="preserve"> </w:t>
      </w:r>
      <w:r>
        <w:rPr>
          <w:sz w:val="21"/>
        </w:rPr>
        <w:t>Service</w:t>
      </w:r>
      <w:r>
        <w:rPr>
          <w:spacing w:val="40"/>
          <w:sz w:val="21"/>
        </w:rPr>
        <w:t xml:space="preserve"> </w:t>
      </w:r>
      <w:r>
        <w:rPr>
          <w:sz w:val="21"/>
        </w:rPr>
        <w:t>which is also Restricted Past Service, 90% x 1/60 x Final Pensionable Remuneration, or for a Member who has elected to become a Standard 5% Member, 90% x 1/60 x Average Final Pensionable Remuneration,</w:t>
      </w:r>
    </w:p>
    <w:p w14:paraId="6F521B7E" w14:textId="77777777" w:rsidR="00380127" w:rsidRDefault="00380127">
      <w:pPr>
        <w:pStyle w:val="BodyText"/>
        <w:spacing w:before="9"/>
        <w:rPr>
          <w:sz w:val="20"/>
        </w:rPr>
      </w:pPr>
    </w:p>
    <w:p w14:paraId="6F521B7F" w14:textId="77777777" w:rsidR="00380127" w:rsidRDefault="008831FA">
      <w:pPr>
        <w:pStyle w:val="ListParagraph"/>
        <w:numPr>
          <w:ilvl w:val="1"/>
          <w:numId w:val="225"/>
        </w:numPr>
        <w:tabs>
          <w:tab w:val="left" w:pos="2278"/>
        </w:tabs>
        <w:spacing w:line="242" w:lineRule="auto"/>
        <w:ind w:left="2267" w:right="1622" w:hanging="684"/>
        <w:jc w:val="both"/>
        <w:rPr>
          <w:sz w:val="21"/>
        </w:rPr>
      </w:pPr>
      <w:r>
        <w:rPr>
          <w:sz w:val="21"/>
        </w:rPr>
        <w:t>for each year (and proportionately for part years) of reckonable service completed as</w:t>
      </w:r>
      <w:r>
        <w:rPr>
          <w:spacing w:val="-8"/>
          <w:sz w:val="21"/>
        </w:rPr>
        <w:t xml:space="preserve"> </w:t>
      </w:r>
      <w:r>
        <w:rPr>
          <w:sz w:val="21"/>
        </w:rPr>
        <w:t>a</w:t>
      </w:r>
      <w:r>
        <w:rPr>
          <w:spacing w:val="-6"/>
          <w:sz w:val="21"/>
        </w:rPr>
        <w:t xml:space="preserve"> </w:t>
      </w:r>
      <w:r>
        <w:rPr>
          <w:sz w:val="21"/>
        </w:rPr>
        <w:t>Member of</w:t>
      </w:r>
      <w:r>
        <w:rPr>
          <w:spacing w:val="-8"/>
          <w:sz w:val="21"/>
        </w:rPr>
        <w:t xml:space="preserve"> </w:t>
      </w:r>
      <w:r>
        <w:rPr>
          <w:sz w:val="21"/>
        </w:rPr>
        <w:t>WMIPS 1/60</w:t>
      </w:r>
      <w:r>
        <w:rPr>
          <w:spacing w:val="-6"/>
          <w:sz w:val="21"/>
        </w:rPr>
        <w:t xml:space="preserve"> </w:t>
      </w:r>
      <w:r>
        <w:rPr>
          <w:sz w:val="21"/>
        </w:rPr>
        <w:t>x</w:t>
      </w:r>
      <w:r>
        <w:rPr>
          <w:spacing w:val="-9"/>
          <w:sz w:val="21"/>
        </w:rPr>
        <w:t xml:space="preserve"> </w:t>
      </w:r>
      <w:r>
        <w:rPr>
          <w:sz w:val="21"/>
        </w:rPr>
        <w:t>Final</w:t>
      </w:r>
      <w:r>
        <w:rPr>
          <w:spacing w:val="-8"/>
          <w:sz w:val="21"/>
        </w:rPr>
        <w:t xml:space="preserve"> </w:t>
      </w:r>
      <w:r>
        <w:rPr>
          <w:sz w:val="21"/>
        </w:rPr>
        <w:t>Pensionable Remuneration for members designated for the purposes of that scheme as non-manual employees, and</w:t>
      </w:r>
      <w:r>
        <w:rPr>
          <w:spacing w:val="-8"/>
          <w:sz w:val="21"/>
        </w:rPr>
        <w:t xml:space="preserve"> </w:t>
      </w:r>
      <w:r>
        <w:rPr>
          <w:sz w:val="21"/>
        </w:rPr>
        <w:t>1/60</w:t>
      </w:r>
      <w:r>
        <w:rPr>
          <w:spacing w:val="-3"/>
          <w:sz w:val="21"/>
        </w:rPr>
        <w:t xml:space="preserve"> </w:t>
      </w:r>
      <w:r>
        <w:rPr>
          <w:sz w:val="21"/>
        </w:rPr>
        <w:t>x</w:t>
      </w:r>
      <w:r>
        <w:rPr>
          <w:spacing w:val="-4"/>
          <w:sz w:val="21"/>
        </w:rPr>
        <w:t xml:space="preserve"> </w:t>
      </w:r>
      <w:r>
        <w:rPr>
          <w:sz w:val="21"/>
        </w:rPr>
        <w:t>Average Final</w:t>
      </w:r>
      <w:r>
        <w:rPr>
          <w:spacing w:val="-7"/>
          <w:sz w:val="21"/>
        </w:rPr>
        <w:t xml:space="preserve"> </w:t>
      </w:r>
      <w:r>
        <w:rPr>
          <w:sz w:val="21"/>
        </w:rPr>
        <w:t>Pensionable Remuneration for</w:t>
      </w:r>
      <w:r>
        <w:rPr>
          <w:spacing w:val="-4"/>
          <w:sz w:val="21"/>
        </w:rPr>
        <w:t xml:space="preserve"> </w:t>
      </w:r>
      <w:r>
        <w:rPr>
          <w:sz w:val="21"/>
        </w:rPr>
        <w:t>members designated for the purposes of that scheme as manual employees,</w:t>
      </w:r>
    </w:p>
    <w:p w14:paraId="6F521B80" w14:textId="77777777" w:rsidR="00380127" w:rsidRDefault="00380127">
      <w:pPr>
        <w:pStyle w:val="BodyText"/>
        <w:spacing w:before="10"/>
        <w:rPr>
          <w:sz w:val="20"/>
        </w:rPr>
      </w:pPr>
    </w:p>
    <w:p w14:paraId="6F521B81" w14:textId="77777777" w:rsidR="00380127" w:rsidRDefault="008831FA">
      <w:pPr>
        <w:pStyle w:val="BodyText"/>
        <w:spacing w:line="242" w:lineRule="auto"/>
        <w:ind w:left="893" w:right="1628" w:firstLine="2"/>
        <w:jc w:val="both"/>
      </w:pPr>
      <w:r>
        <w:t>provided</w:t>
      </w:r>
      <w:r>
        <w:rPr>
          <w:spacing w:val="40"/>
        </w:rPr>
        <w:t xml:space="preserve"> </w:t>
      </w:r>
      <w:r>
        <w:t>that while the Member</w:t>
      </w:r>
      <w:r>
        <w:rPr>
          <w:spacing w:val="40"/>
        </w:rPr>
        <w:t xml:space="preserve"> </w:t>
      </w:r>
      <w:r>
        <w:t>is an Active Member</w:t>
      </w:r>
      <w:r>
        <w:rPr>
          <w:spacing w:val="40"/>
        </w:rPr>
        <w:t xml:space="preserve"> </w:t>
      </w:r>
      <w:r>
        <w:t>and is not in receipt of the WPS Pension (and on</w:t>
      </w:r>
      <w:r>
        <w:rPr>
          <w:spacing w:val="-1"/>
        </w:rPr>
        <w:t xml:space="preserve"> </w:t>
      </w:r>
      <w:r>
        <w:t>ceasing to</w:t>
      </w:r>
      <w:r>
        <w:rPr>
          <w:spacing w:val="-4"/>
        </w:rPr>
        <w:t xml:space="preserve"> </w:t>
      </w:r>
      <w:r>
        <w:t>be</w:t>
      </w:r>
      <w:r>
        <w:rPr>
          <w:spacing w:val="-5"/>
        </w:rPr>
        <w:t xml:space="preserve"> </w:t>
      </w:r>
      <w:r>
        <w:t>an</w:t>
      </w:r>
      <w:r>
        <w:rPr>
          <w:spacing w:val="-1"/>
        </w:rPr>
        <w:t xml:space="preserve"> </w:t>
      </w:r>
      <w:r>
        <w:t>Active Member), the sum of (a)</w:t>
      </w:r>
      <w:r>
        <w:rPr>
          <w:spacing w:val="-4"/>
        </w:rPr>
        <w:t xml:space="preserve"> </w:t>
      </w:r>
      <w:r>
        <w:t>to (e)</w:t>
      </w:r>
      <w:r>
        <w:rPr>
          <w:spacing w:val="-3"/>
        </w:rPr>
        <w:t xml:space="preserve"> </w:t>
      </w:r>
      <w:r>
        <w:t>above is</w:t>
      </w:r>
      <w:r>
        <w:rPr>
          <w:spacing w:val="-2"/>
        </w:rPr>
        <w:t xml:space="preserve"> </w:t>
      </w:r>
      <w:r>
        <w:t>revalued by Final Salary Active Revaluation.</w:t>
      </w:r>
    </w:p>
    <w:p w14:paraId="6F521B82" w14:textId="77777777" w:rsidR="00380127" w:rsidRDefault="00380127">
      <w:pPr>
        <w:spacing w:line="242" w:lineRule="auto"/>
        <w:jc w:val="both"/>
        <w:sectPr w:rsidR="00380127">
          <w:pgSz w:w="11940" w:h="16800"/>
          <w:pgMar w:top="1320" w:right="0" w:bottom="1180" w:left="720" w:header="1139" w:footer="940" w:gutter="0"/>
          <w:cols w:space="720"/>
        </w:sectPr>
      </w:pPr>
    </w:p>
    <w:p w14:paraId="6F521B83" w14:textId="77777777" w:rsidR="00380127" w:rsidRDefault="00380127">
      <w:pPr>
        <w:pStyle w:val="BodyText"/>
        <w:spacing w:before="5"/>
        <w:rPr>
          <w:sz w:val="29"/>
        </w:rPr>
      </w:pPr>
    </w:p>
    <w:p w14:paraId="6F521B84" w14:textId="77777777" w:rsidR="00380127" w:rsidRDefault="008831FA">
      <w:pPr>
        <w:spacing w:before="94" w:line="506" w:lineRule="auto"/>
        <w:ind w:left="3717" w:right="4305"/>
        <w:jc w:val="center"/>
        <w:rPr>
          <w:b/>
          <w:sz w:val="20"/>
        </w:rPr>
      </w:pPr>
      <w:bookmarkStart w:id="181" w:name="Page_182"/>
      <w:bookmarkEnd w:id="181"/>
      <w:r>
        <w:rPr>
          <w:b/>
          <w:w w:val="105"/>
          <w:sz w:val="20"/>
        </w:rPr>
        <w:t>PART</w:t>
      </w:r>
      <w:r>
        <w:rPr>
          <w:b/>
          <w:spacing w:val="-9"/>
          <w:w w:val="105"/>
          <w:sz w:val="20"/>
        </w:rPr>
        <w:t xml:space="preserve"> </w:t>
      </w:r>
      <w:r>
        <w:rPr>
          <w:b/>
          <w:w w:val="105"/>
          <w:sz w:val="20"/>
        </w:rPr>
        <w:t>4</w:t>
      </w:r>
      <w:r>
        <w:rPr>
          <w:b/>
          <w:spacing w:val="-16"/>
          <w:w w:val="105"/>
          <w:sz w:val="20"/>
        </w:rPr>
        <w:t xml:space="preserve"> </w:t>
      </w:r>
      <w:r>
        <w:rPr>
          <w:b/>
          <w:w w:val="105"/>
          <w:sz w:val="20"/>
        </w:rPr>
        <w:t>-</w:t>
      </w:r>
      <w:r>
        <w:rPr>
          <w:b/>
          <w:spacing w:val="37"/>
          <w:w w:val="105"/>
          <w:sz w:val="20"/>
        </w:rPr>
        <w:t xml:space="preserve"> </w:t>
      </w:r>
      <w:r>
        <w:rPr>
          <w:b/>
          <w:w w:val="105"/>
          <w:sz w:val="20"/>
        </w:rPr>
        <w:t>MIS</w:t>
      </w:r>
      <w:r>
        <w:rPr>
          <w:b/>
          <w:spacing w:val="-12"/>
          <w:w w:val="105"/>
          <w:sz w:val="20"/>
        </w:rPr>
        <w:t xml:space="preserve"> </w:t>
      </w:r>
      <w:r>
        <w:rPr>
          <w:b/>
          <w:w w:val="105"/>
          <w:sz w:val="20"/>
        </w:rPr>
        <w:t>SPECIAL TERMS RULE 1</w:t>
      </w:r>
    </w:p>
    <w:p w14:paraId="6F521B85" w14:textId="77777777" w:rsidR="00380127" w:rsidRDefault="008831FA">
      <w:pPr>
        <w:spacing w:before="4"/>
        <w:ind w:right="604"/>
        <w:jc w:val="center"/>
        <w:rPr>
          <w:b/>
          <w:sz w:val="20"/>
        </w:rPr>
      </w:pPr>
      <w:r>
        <w:rPr>
          <w:b/>
          <w:spacing w:val="-2"/>
          <w:w w:val="105"/>
          <w:sz w:val="20"/>
        </w:rPr>
        <w:t>APPLICATION</w:t>
      </w:r>
    </w:p>
    <w:p w14:paraId="6F521B86" w14:textId="77777777" w:rsidR="00380127" w:rsidRDefault="00380127">
      <w:pPr>
        <w:pStyle w:val="BodyText"/>
        <w:rPr>
          <w:b/>
          <w:sz w:val="20"/>
        </w:rPr>
      </w:pPr>
    </w:p>
    <w:p w14:paraId="6F521B87" w14:textId="77777777" w:rsidR="00380127" w:rsidRDefault="00380127">
      <w:pPr>
        <w:pStyle w:val="BodyText"/>
        <w:rPr>
          <w:b/>
          <w:sz w:val="23"/>
        </w:rPr>
      </w:pPr>
    </w:p>
    <w:p w14:paraId="6F521B88" w14:textId="77777777" w:rsidR="00380127" w:rsidRDefault="008831FA">
      <w:pPr>
        <w:pStyle w:val="ListParagraph"/>
        <w:numPr>
          <w:ilvl w:val="1"/>
          <w:numId w:val="224"/>
        </w:numPr>
        <w:tabs>
          <w:tab w:val="left" w:pos="1779"/>
          <w:tab w:val="left" w:pos="1780"/>
        </w:tabs>
        <w:rPr>
          <w:b/>
          <w:sz w:val="20"/>
        </w:rPr>
      </w:pPr>
      <w:r>
        <w:rPr>
          <w:b/>
          <w:spacing w:val="-2"/>
          <w:w w:val="105"/>
          <w:sz w:val="20"/>
        </w:rPr>
        <w:t>APPLICATION</w:t>
      </w:r>
    </w:p>
    <w:p w14:paraId="6F521B89" w14:textId="77777777" w:rsidR="00380127" w:rsidRDefault="00380127">
      <w:pPr>
        <w:pStyle w:val="BodyText"/>
        <w:spacing w:before="8"/>
        <w:rPr>
          <w:b/>
        </w:rPr>
      </w:pPr>
    </w:p>
    <w:p w14:paraId="6F521B8A" w14:textId="77777777" w:rsidR="00380127" w:rsidRDefault="008831FA">
      <w:pPr>
        <w:pStyle w:val="ListParagraph"/>
        <w:numPr>
          <w:ilvl w:val="0"/>
          <w:numId w:val="223"/>
        </w:numPr>
        <w:tabs>
          <w:tab w:val="left" w:pos="1770"/>
        </w:tabs>
        <w:spacing w:before="1"/>
        <w:ind w:right="1557" w:hanging="817"/>
        <w:jc w:val="both"/>
        <w:rPr>
          <w:sz w:val="21"/>
        </w:rPr>
      </w:pPr>
      <w:r>
        <w:rPr>
          <w:sz w:val="21"/>
        </w:rPr>
        <w:t>This Part</w:t>
      </w:r>
      <w:r>
        <w:rPr>
          <w:spacing w:val="16"/>
          <w:sz w:val="21"/>
        </w:rPr>
        <w:t xml:space="preserve"> </w:t>
      </w:r>
      <w:r>
        <w:rPr>
          <w:sz w:val="21"/>
        </w:rPr>
        <w:t>4 of the Rules shall apply</w:t>
      </w:r>
      <w:r>
        <w:rPr>
          <w:spacing w:val="21"/>
          <w:sz w:val="21"/>
        </w:rPr>
        <w:t xml:space="preserve"> </w:t>
      </w:r>
      <w:r>
        <w:rPr>
          <w:sz w:val="21"/>
        </w:rPr>
        <w:t>with effect</w:t>
      </w:r>
      <w:r>
        <w:rPr>
          <w:spacing w:val="18"/>
          <w:sz w:val="21"/>
        </w:rPr>
        <w:t xml:space="preserve"> </w:t>
      </w:r>
      <w:r>
        <w:rPr>
          <w:sz w:val="21"/>
        </w:rPr>
        <w:t>from 1 January</w:t>
      </w:r>
      <w:r>
        <w:rPr>
          <w:spacing w:val="17"/>
          <w:sz w:val="21"/>
        </w:rPr>
        <w:t xml:space="preserve"> </w:t>
      </w:r>
      <w:r>
        <w:rPr>
          <w:sz w:val="21"/>
        </w:rPr>
        <w:t>2016 in</w:t>
      </w:r>
      <w:r>
        <w:rPr>
          <w:spacing w:val="-1"/>
          <w:sz w:val="21"/>
        </w:rPr>
        <w:t xml:space="preserve"> </w:t>
      </w:r>
      <w:r>
        <w:rPr>
          <w:sz w:val="21"/>
        </w:rPr>
        <w:t>respect</w:t>
      </w:r>
      <w:r>
        <w:rPr>
          <w:spacing w:val="21"/>
          <w:sz w:val="21"/>
        </w:rPr>
        <w:t xml:space="preserve"> </w:t>
      </w:r>
      <w:r>
        <w:rPr>
          <w:sz w:val="21"/>
        </w:rPr>
        <w:t>only of Former MIS Members who are in</w:t>
      </w:r>
      <w:r>
        <w:rPr>
          <w:spacing w:val="-6"/>
          <w:sz w:val="21"/>
        </w:rPr>
        <w:t xml:space="preserve"> </w:t>
      </w:r>
      <w:r>
        <w:rPr>
          <w:sz w:val="21"/>
        </w:rPr>
        <w:t>Reckonable Service on</w:t>
      </w:r>
      <w:r>
        <w:rPr>
          <w:spacing w:val="-3"/>
          <w:sz w:val="21"/>
        </w:rPr>
        <w:t xml:space="preserve"> </w:t>
      </w:r>
      <w:r>
        <w:rPr>
          <w:sz w:val="21"/>
        </w:rPr>
        <w:t>or after that date and in respect of whom a transfer payment has been paid to the Scheme in relation to all their benefits</w:t>
      </w:r>
      <w:r>
        <w:rPr>
          <w:spacing w:val="40"/>
          <w:sz w:val="21"/>
        </w:rPr>
        <w:t xml:space="preserve"> </w:t>
      </w:r>
      <w:r>
        <w:rPr>
          <w:sz w:val="21"/>
        </w:rPr>
        <w:t>under MIS.</w:t>
      </w:r>
      <w:r>
        <w:rPr>
          <w:spacing w:val="80"/>
          <w:sz w:val="21"/>
        </w:rPr>
        <w:t xml:space="preserve"> </w:t>
      </w:r>
      <w:r>
        <w:rPr>
          <w:sz w:val="21"/>
        </w:rPr>
        <w:t>Members'</w:t>
      </w:r>
      <w:r>
        <w:rPr>
          <w:spacing w:val="40"/>
          <w:sz w:val="21"/>
        </w:rPr>
        <w:t xml:space="preserve"> </w:t>
      </w:r>
      <w:r>
        <w:rPr>
          <w:sz w:val="21"/>
        </w:rPr>
        <w:t>ordinary contribution rate is stated in Rule 3 from 1 April 2008; previous rules applied until then.</w:t>
      </w:r>
    </w:p>
    <w:p w14:paraId="6F521B8B" w14:textId="77777777" w:rsidR="00380127" w:rsidRDefault="00380127">
      <w:pPr>
        <w:pStyle w:val="BodyText"/>
        <w:spacing w:before="5"/>
      </w:pPr>
    </w:p>
    <w:p w14:paraId="6F521B8C" w14:textId="77777777" w:rsidR="00380127" w:rsidRDefault="008831FA">
      <w:pPr>
        <w:pStyle w:val="ListParagraph"/>
        <w:numPr>
          <w:ilvl w:val="0"/>
          <w:numId w:val="223"/>
        </w:numPr>
        <w:tabs>
          <w:tab w:val="left" w:pos="1768"/>
        </w:tabs>
        <w:spacing w:line="242" w:lineRule="auto"/>
        <w:ind w:left="1761" w:right="1563" w:hanging="817"/>
        <w:jc w:val="both"/>
        <w:rPr>
          <w:sz w:val="21"/>
        </w:rPr>
      </w:pPr>
      <w:r>
        <w:rPr>
          <w:sz w:val="21"/>
        </w:rPr>
        <w:t>Where a Former MIS Member is entitled to benefits arising from LGPS Service the terms and conditions governing his entitlement to those benefits shall insofar and only to the extent that such terms and conditions</w:t>
      </w:r>
      <w:r>
        <w:rPr>
          <w:spacing w:val="29"/>
          <w:sz w:val="21"/>
        </w:rPr>
        <w:t xml:space="preserve"> </w:t>
      </w:r>
      <w:r>
        <w:rPr>
          <w:sz w:val="21"/>
        </w:rPr>
        <w:t>are not expressly</w:t>
      </w:r>
      <w:r>
        <w:rPr>
          <w:spacing w:val="27"/>
          <w:sz w:val="21"/>
        </w:rPr>
        <w:t xml:space="preserve"> </w:t>
      </w:r>
      <w:r>
        <w:rPr>
          <w:sz w:val="21"/>
        </w:rPr>
        <w:t>provided</w:t>
      </w:r>
      <w:r>
        <w:rPr>
          <w:spacing w:val="30"/>
          <w:sz w:val="21"/>
        </w:rPr>
        <w:t xml:space="preserve"> </w:t>
      </w:r>
      <w:r>
        <w:rPr>
          <w:sz w:val="21"/>
        </w:rPr>
        <w:t>for in the Rules continue to apply to the Member under the Scheme in respect of his Reckonable Service (where appropriate). Provided that this provision shall not be construed as conferring any rights or entitlements in relation to LGPS which are either contrary to any announcement made to Members before the date of the MIS trust deed or which would prejudice the Scheme's status as a Registered Scheme.</w:t>
      </w:r>
    </w:p>
    <w:p w14:paraId="6F521B8D" w14:textId="77777777" w:rsidR="00380127" w:rsidRDefault="00380127">
      <w:pPr>
        <w:spacing w:line="242" w:lineRule="auto"/>
        <w:jc w:val="both"/>
        <w:rPr>
          <w:sz w:val="21"/>
        </w:rPr>
        <w:sectPr w:rsidR="00380127">
          <w:headerReference w:type="default" r:id="rId80"/>
          <w:footerReference w:type="default" r:id="rId81"/>
          <w:pgSz w:w="11940" w:h="16800"/>
          <w:pgMar w:top="1320" w:right="0" w:bottom="1180" w:left="720" w:header="1110" w:footer="988" w:gutter="0"/>
          <w:cols w:space="720"/>
        </w:sectPr>
      </w:pPr>
    </w:p>
    <w:p w14:paraId="6F521B8E" w14:textId="77777777" w:rsidR="00380127" w:rsidRDefault="008831FA">
      <w:pPr>
        <w:spacing w:before="65"/>
        <w:ind w:right="143"/>
        <w:jc w:val="right"/>
        <w:rPr>
          <w:rFonts w:ascii="Times New Roman"/>
          <w:sz w:val="17"/>
        </w:rPr>
      </w:pPr>
      <w:bookmarkStart w:id="182" w:name="Page_183"/>
      <w:bookmarkEnd w:id="182"/>
      <w:r>
        <w:rPr>
          <w:rFonts w:ascii="Times New Roman"/>
          <w:w w:val="104"/>
          <w:sz w:val="17"/>
        </w:rPr>
        <w:t>(</w:t>
      </w:r>
    </w:p>
    <w:p w14:paraId="6F521B8F" w14:textId="77777777" w:rsidR="00380127" w:rsidRDefault="00380127">
      <w:pPr>
        <w:pStyle w:val="BodyText"/>
        <w:rPr>
          <w:rFonts w:ascii="Times New Roman"/>
          <w:sz w:val="20"/>
        </w:rPr>
      </w:pPr>
    </w:p>
    <w:p w14:paraId="6F521B90" w14:textId="77777777" w:rsidR="00380127" w:rsidRDefault="00380127">
      <w:pPr>
        <w:pStyle w:val="BodyText"/>
        <w:spacing w:before="8"/>
        <w:rPr>
          <w:rFonts w:ascii="Times New Roman"/>
          <w:sz w:val="18"/>
        </w:rPr>
      </w:pPr>
    </w:p>
    <w:p w14:paraId="6F521B91" w14:textId="77777777" w:rsidR="00380127" w:rsidRDefault="008831FA">
      <w:pPr>
        <w:spacing w:before="94"/>
        <w:ind w:right="1565"/>
        <w:jc w:val="right"/>
        <w:rPr>
          <w:b/>
          <w:sz w:val="20"/>
        </w:rPr>
      </w:pPr>
      <w:r>
        <w:rPr>
          <w:b/>
          <w:w w:val="105"/>
          <w:sz w:val="20"/>
        </w:rPr>
        <w:t>MIS</w:t>
      </w:r>
      <w:r>
        <w:rPr>
          <w:b/>
          <w:spacing w:val="2"/>
          <w:w w:val="105"/>
          <w:sz w:val="20"/>
        </w:rPr>
        <w:t xml:space="preserve"> </w:t>
      </w:r>
      <w:r>
        <w:rPr>
          <w:b/>
          <w:spacing w:val="-2"/>
          <w:w w:val="105"/>
          <w:sz w:val="20"/>
        </w:rPr>
        <w:t>Section</w:t>
      </w:r>
    </w:p>
    <w:p w14:paraId="6F521B92" w14:textId="77777777" w:rsidR="00380127" w:rsidRDefault="00380127">
      <w:pPr>
        <w:pStyle w:val="BodyText"/>
        <w:rPr>
          <w:b/>
          <w:sz w:val="29"/>
        </w:rPr>
      </w:pPr>
    </w:p>
    <w:p w14:paraId="6F521B93" w14:textId="77777777" w:rsidR="00380127" w:rsidRDefault="008831FA">
      <w:pPr>
        <w:spacing w:before="94"/>
        <w:ind w:right="623"/>
        <w:jc w:val="center"/>
        <w:rPr>
          <w:b/>
          <w:sz w:val="20"/>
        </w:rPr>
      </w:pPr>
      <w:r>
        <w:rPr>
          <w:b/>
          <w:spacing w:val="-2"/>
          <w:w w:val="115"/>
          <w:sz w:val="20"/>
        </w:rPr>
        <w:t>RULE2</w:t>
      </w:r>
    </w:p>
    <w:p w14:paraId="6F521B94" w14:textId="77777777" w:rsidR="00380127" w:rsidRDefault="00380127">
      <w:pPr>
        <w:pStyle w:val="BodyText"/>
        <w:spacing w:before="2"/>
        <w:rPr>
          <w:b/>
          <w:sz w:val="22"/>
        </w:rPr>
      </w:pPr>
    </w:p>
    <w:p w14:paraId="6F521B95" w14:textId="77777777" w:rsidR="00380127" w:rsidRDefault="008831FA">
      <w:pPr>
        <w:spacing w:line="506" w:lineRule="auto"/>
        <w:ind w:left="3677" w:right="4315"/>
        <w:jc w:val="center"/>
        <w:rPr>
          <w:b/>
          <w:sz w:val="20"/>
        </w:rPr>
      </w:pPr>
      <w:r>
        <w:rPr>
          <w:b/>
          <w:w w:val="105"/>
          <w:sz w:val="20"/>
        </w:rPr>
        <w:t>MIS</w:t>
      </w:r>
      <w:r>
        <w:rPr>
          <w:b/>
          <w:spacing w:val="-15"/>
          <w:w w:val="105"/>
          <w:sz w:val="20"/>
        </w:rPr>
        <w:t xml:space="preserve"> </w:t>
      </w:r>
      <w:r>
        <w:rPr>
          <w:b/>
          <w:w w:val="105"/>
          <w:sz w:val="20"/>
        </w:rPr>
        <w:t>SPECIAL</w:t>
      </w:r>
      <w:r>
        <w:rPr>
          <w:b/>
          <w:spacing w:val="-15"/>
          <w:w w:val="105"/>
          <w:sz w:val="20"/>
        </w:rPr>
        <w:t xml:space="preserve"> </w:t>
      </w:r>
      <w:r>
        <w:rPr>
          <w:b/>
          <w:w w:val="105"/>
          <w:sz w:val="20"/>
        </w:rPr>
        <w:t xml:space="preserve">TERMS </w:t>
      </w:r>
      <w:r>
        <w:rPr>
          <w:b/>
          <w:spacing w:val="-2"/>
          <w:w w:val="105"/>
          <w:sz w:val="20"/>
        </w:rPr>
        <w:t>MEMBERSHIP</w:t>
      </w:r>
    </w:p>
    <w:p w14:paraId="6F521B96" w14:textId="77777777" w:rsidR="00380127" w:rsidRDefault="008831FA">
      <w:pPr>
        <w:pStyle w:val="ListParagraph"/>
        <w:numPr>
          <w:ilvl w:val="1"/>
          <w:numId w:val="222"/>
        </w:numPr>
        <w:tabs>
          <w:tab w:val="left" w:pos="1755"/>
          <w:tab w:val="left" w:pos="1756"/>
        </w:tabs>
        <w:spacing w:line="229" w:lineRule="exact"/>
        <w:ind w:hanging="814"/>
        <w:rPr>
          <w:b/>
          <w:sz w:val="20"/>
        </w:rPr>
      </w:pPr>
      <w:r>
        <w:rPr>
          <w:b/>
          <w:spacing w:val="-2"/>
          <w:w w:val="105"/>
          <w:sz w:val="20"/>
        </w:rPr>
        <w:t>MEMBERSHIP</w:t>
      </w:r>
    </w:p>
    <w:p w14:paraId="6F521B97" w14:textId="77777777" w:rsidR="00380127" w:rsidRDefault="00380127">
      <w:pPr>
        <w:pStyle w:val="BodyText"/>
        <w:spacing w:before="2"/>
        <w:rPr>
          <w:b/>
          <w:sz w:val="22"/>
        </w:rPr>
      </w:pPr>
    </w:p>
    <w:p w14:paraId="6F521B98" w14:textId="77777777" w:rsidR="00380127" w:rsidRDefault="008831FA">
      <w:pPr>
        <w:pStyle w:val="ListParagraph"/>
        <w:numPr>
          <w:ilvl w:val="0"/>
          <w:numId w:val="221"/>
        </w:numPr>
        <w:tabs>
          <w:tab w:val="left" w:pos="1750"/>
        </w:tabs>
        <w:ind w:right="1576" w:hanging="808"/>
        <w:jc w:val="both"/>
        <w:rPr>
          <w:sz w:val="21"/>
        </w:rPr>
      </w:pPr>
      <w:r>
        <w:rPr>
          <w:sz w:val="21"/>
        </w:rPr>
        <w:t>Members of the Scheme who were in</w:t>
      </w:r>
      <w:r>
        <w:rPr>
          <w:spacing w:val="-8"/>
          <w:sz w:val="21"/>
        </w:rPr>
        <w:t xml:space="preserve"> </w:t>
      </w:r>
      <w:r>
        <w:rPr>
          <w:sz w:val="21"/>
        </w:rPr>
        <w:t>Pensionable Service (or Reckonable Service, as applicable) on 31 December 2007 were given a number of options regarding the basis on which future service benefits on and from 1 January 2008 would accrue for and in respect of them.</w:t>
      </w:r>
      <w:r>
        <w:rPr>
          <w:spacing w:val="40"/>
          <w:sz w:val="21"/>
        </w:rPr>
        <w:t xml:space="preserve"> </w:t>
      </w:r>
      <w:r>
        <w:rPr>
          <w:sz w:val="21"/>
        </w:rPr>
        <w:t>As a result of the exercise of those options, membership of the MIS Special Terms comprises Members who:</w:t>
      </w:r>
    </w:p>
    <w:p w14:paraId="6F521B99" w14:textId="77777777" w:rsidR="00380127" w:rsidRDefault="00380127">
      <w:pPr>
        <w:pStyle w:val="BodyText"/>
        <w:spacing w:before="5"/>
      </w:pPr>
    </w:p>
    <w:p w14:paraId="6F521B9A" w14:textId="77777777" w:rsidR="00380127" w:rsidRDefault="008831FA">
      <w:pPr>
        <w:pStyle w:val="ListParagraph"/>
        <w:numPr>
          <w:ilvl w:val="0"/>
          <w:numId w:val="214"/>
        </w:numPr>
        <w:tabs>
          <w:tab w:val="left" w:pos="2557"/>
          <w:tab w:val="left" w:pos="2558"/>
        </w:tabs>
        <w:rPr>
          <w:sz w:val="21"/>
        </w:rPr>
      </w:pPr>
      <w:r>
        <w:rPr>
          <w:sz w:val="21"/>
        </w:rPr>
        <w:t>were</w:t>
      </w:r>
      <w:r>
        <w:rPr>
          <w:spacing w:val="-4"/>
          <w:sz w:val="21"/>
        </w:rPr>
        <w:t xml:space="preserve"> </w:t>
      </w:r>
      <w:r>
        <w:rPr>
          <w:sz w:val="21"/>
        </w:rPr>
        <w:t>in</w:t>
      </w:r>
      <w:r>
        <w:rPr>
          <w:spacing w:val="-8"/>
          <w:sz w:val="21"/>
        </w:rPr>
        <w:t xml:space="preserve"> </w:t>
      </w:r>
      <w:r>
        <w:rPr>
          <w:sz w:val="21"/>
        </w:rPr>
        <w:t>Reckonable</w:t>
      </w:r>
      <w:r>
        <w:rPr>
          <w:spacing w:val="12"/>
          <w:sz w:val="21"/>
        </w:rPr>
        <w:t xml:space="preserve"> </w:t>
      </w:r>
      <w:r>
        <w:rPr>
          <w:sz w:val="21"/>
        </w:rPr>
        <w:t>Service</w:t>
      </w:r>
      <w:r>
        <w:rPr>
          <w:spacing w:val="3"/>
          <w:sz w:val="21"/>
        </w:rPr>
        <w:t xml:space="preserve"> </w:t>
      </w:r>
      <w:r>
        <w:rPr>
          <w:sz w:val="21"/>
        </w:rPr>
        <w:t>on</w:t>
      </w:r>
      <w:r>
        <w:rPr>
          <w:spacing w:val="-9"/>
          <w:sz w:val="21"/>
        </w:rPr>
        <w:t xml:space="preserve"> </w:t>
      </w:r>
      <w:r>
        <w:rPr>
          <w:sz w:val="21"/>
        </w:rPr>
        <w:t>31</w:t>
      </w:r>
      <w:r>
        <w:rPr>
          <w:spacing w:val="-7"/>
          <w:sz w:val="21"/>
        </w:rPr>
        <w:t xml:space="preserve"> </w:t>
      </w:r>
      <w:r>
        <w:rPr>
          <w:sz w:val="21"/>
        </w:rPr>
        <w:t>December</w:t>
      </w:r>
      <w:r>
        <w:rPr>
          <w:spacing w:val="14"/>
          <w:sz w:val="21"/>
        </w:rPr>
        <w:t xml:space="preserve"> </w:t>
      </w:r>
      <w:r>
        <w:rPr>
          <w:sz w:val="21"/>
        </w:rPr>
        <w:t>2007;</w:t>
      </w:r>
      <w:r>
        <w:rPr>
          <w:spacing w:val="-3"/>
          <w:sz w:val="21"/>
        </w:rPr>
        <w:t xml:space="preserve"> </w:t>
      </w:r>
      <w:r>
        <w:rPr>
          <w:spacing w:val="-5"/>
          <w:sz w:val="21"/>
        </w:rPr>
        <w:t>and</w:t>
      </w:r>
    </w:p>
    <w:p w14:paraId="6F521B9B" w14:textId="77777777" w:rsidR="00380127" w:rsidRDefault="00380127">
      <w:pPr>
        <w:pStyle w:val="BodyText"/>
        <w:spacing w:before="7"/>
      </w:pPr>
    </w:p>
    <w:p w14:paraId="6F521B9C" w14:textId="77777777" w:rsidR="00380127" w:rsidRDefault="008831FA">
      <w:pPr>
        <w:pStyle w:val="ListParagraph"/>
        <w:numPr>
          <w:ilvl w:val="0"/>
          <w:numId w:val="214"/>
        </w:numPr>
        <w:tabs>
          <w:tab w:val="left" w:pos="2551"/>
        </w:tabs>
        <w:spacing w:line="242" w:lineRule="auto"/>
        <w:ind w:left="2551" w:right="1593" w:hanging="814"/>
        <w:jc w:val="both"/>
        <w:rPr>
          <w:sz w:val="21"/>
        </w:rPr>
      </w:pPr>
      <w:r>
        <w:rPr>
          <w:sz w:val="21"/>
        </w:rPr>
        <w:t>elected to continue in Active Membership of the MIS Special Terms or did not make any election from the options given to them (and were therefore deemed to have elected to continue in Active Membership of the MIS Special Terms).</w:t>
      </w:r>
    </w:p>
    <w:p w14:paraId="6F521B9D" w14:textId="77777777" w:rsidR="00380127" w:rsidRDefault="00380127">
      <w:pPr>
        <w:pStyle w:val="BodyText"/>
        <w:spacing w:before="9"/>
        <w:rPr>
          <w:sz w:val="20"/>
        </w:rPr>
      </w:pPr>
    </w:p>
    <w:p w14:paraId="6F521B9E" w14:textId="77777777" w:rsidR="00380127" w:rsidRDefault="008831FA">
      <w:pPr>
        <w:pStyle w:val="ListParagraph"/>
        <w:numPr>
          <w:ilvl w:val="0"/>
          <w:numId w:val="221"/>
        </w:numPr>
        <w:tabs>
          <w:tab w:val="left" w:pos="1737"/>
        </w:tabs>
        <w:spacing w:line="242" w:lineRule="auto"/>
        <w:ind w:left="1734" w:right="1599" w:hanging="819"/>
        <w:jc w:val="both"/>
        <w:rPr>
          <w:sz w:val="21"/>
        </w:rPr>
      </w:pPr>
      <w:r>
        <w:rPr>
          <w:sz w:val="21"/>
        </w:rPr>
        <w:t>The MIS Special Terms was closed to new Members with effect from the end of 31 December 2007.</w:t>
      </w:r>
    </w:p>
    <w:p w14:paraId="6F521B9F" w14:textId="77777777" w:rsidR="00380127" w:rsidRDefault="00380127">
      <w:pPr>
        <w:pStyle w:val="BodyText"/>
      </w:pPr>
    </w:p>
    <w:p w14:paraId="6F521BA0" w14:textId="77777777" w:rsidR="00380127" w:rsidRDefault="008831FA">
      <w:pPr>
        <w:pStyle w:val="ListParagraph"/>
        <w:numPr>
          <w:ilvl w:val="0"/>
          <w:numId w:val="221"/>
        </w:numPr>
        <w:tabs>
          <w:tab w:val="left" w:pos="1731"/>
        </w:tabs>
        <w:spacing w:line="242" w:lineRule="auto"/>
        <w:ind w:left="1729" w:right="1600" w:hanging="814"/>
        <w:jc w:val="both"/>
        <w:rPr>
          <w:sz w:val="21"/>
        </w:rPr>
      </w:pPr>
      <w:r>
        <w:rPr>
          <w:sz w:val="21"/>
        </w:rPr>
        <w:t>Members of the MIS Special Terms who left Reckonable Service before 1 January 2016 shall have their benefits calculated in</w:t>
      </w:r>
      <w:r>
        <w:rPr>
          <w:spacing w:val="-5"/>
          <w:sz w:val="21"/>
        </w:rPr>
        <w:t xml:space="preserve"> </w:t>
      </w:r>
      <w:r>
        <w:rPr>
          <w:sz w:val="21"/>
        </w:rPr>
        <w:t>accordance with</w:t>
      </w:r>
      <w:r>
        <w:rPr>
          <w:spacing w:val="-2"/>
          <w:sz w:val="21"/>
        </w:rPr>
        <w:t xml:space="preserve"> </w:t>
      </w:r>
      <w:r>
        <w:rPr>
          <w:sz w:val="21"/>
        </w:rPr>
        <w:t>the earlier provisions (if any) of the Former Definitive Deed and Rules in force at the date they left Reckonable Service.</w:t>
      </w:r>
    </w:p>
    <w:p w14:paraId="6F521BA1" w14:textId="77777777" w:rsidR="00380127" w:rsidRDefault="00380127">
      <w:pPr>
        <w:pStyle w:val="BodyText"/>
        <w:spacing w:before="9"/>
        <w:rPr>
          <w:sz w:val="20"/>
        </w:rPr>
      </w:pPr>
    </w:p>
    <w:p w14:paraId="6F521BA2" w14:textId="77777777" w:rsidR="00380127" w:rsidRDefault="008831FA">
      <w:pPr>
        <w:pStyle w:val="ListParagraph"/>
        <w:numPr>
          <w:ilvl w:val="0"/>
          <w:numId w:val="221"/>
        </w:numPr>
        <w:tabs>
          <w:tab w:val="left" w:pos="1729"/>
        </w:tabs>
        <w:spacing w:line="242" w:lineRule="auto"/>
        <w:ind w:left="1728" w:right="1609" w:hanging="817"/>
        <w:jc w:val="both"/>
        <w:rPr>
          <w:sz w:val="21"/>
        </w:rPr>
      </w:pPr>
      <w:r>
        <w:rPr>
          <w:sz w:val="21"/>
        </w:rPr>
        <w:t>Where a Member holds two or more separate employments under one Employer, then unless the context otherwise requires these Rules apply in relation to each of those employments.</w:t>
      </w:r>
    </w:p>
    <w:p w14:paraId="6F521BA3" w14:textId="77777777" w:rsidR="00380127" w:rsidRDefault="00380127">
      <w:pPr>
        <w:pStyle w:val="BodyText"/>
        <w:spacing w:before="10"/>
      </w:pPr>
    </w:p>
    <w:p w14:paraId="6F521BA4" w14:textId="77777777" w:rsidR="00380127" w:rsidRDefault="008831FA">
      <w:pPr>
        <w:pStyle w:val="ListParagraph"/>
        <w:numPr>
          <w:ilvl w:val="1"/>
          <w:numId w:val="222"/>
        </w:numPr>
        <w:tabs>
          <w:tab w:val="left" w:pos="1726"/>
          <w:tab w:val="left" w:pos="1727"/>
        </w:tabs>
        <w:spacing w:before="1"/>
        <w:ind w:left="1726" w:hanging="818"/>
        <w:rPr>
          <w:b/>
          <w:sz w:val="20"/>
        </w:rPr>
      </w:pPr>
      <w:r>
        <w:rPr>
          <w:b/>
          <w:w w:val="105"/>
          <w:sz w:val="20"/>
        </w:rPr>
        <w:t>REDUCTION</w:t>
      </w:r>
      <w:r>
        <w:rPr>
          <w:b/>
          <w:spacing w:val="-1"/>
          <w:w w:val="105"/>
          <w:sz w:val="20"/>
        </w:rPr>
        <w:t xml:space="preserve"> </w:t>
      </w:r>
      <w:r>
        <w:rPr>
          <w:b/>
          <w:w w:val="105"/>
          <w:sz w:val="20"/>
        </w:rPr>
        <w:t>IN</w:t>
      </w:r>
      <w:r>
        <w:rPr>
          <w:b/>
          <w:spacing w:val="-13"/>
          <w:w w:val="105"/>
          <w:sz w:val="20"/>
        </w:rPr>
        <w:t xml:space="preserve"> </w:t>
      </w:r>
      <w:r>
        <w:rPr>
          <w:b/>
          <w:w w:val="105"/>
          <w:sz w:val="20"/>
        </w:rPr>
        <w:t>PENSIONABLE</w:t>
      </w:r>
      <w:r>
        <w:rPr>
          <w:b/>
          <w:spacing w:val="-1"/>
          <w:w w:val="105"/>
          <w:sz w:val="20"/>
        </w:rPr>
        <w:t xml:space="preserve"> </w:t>
      </w:r>
      <w:r>
        <w:rPr>
          <w:b/>
          <w:spacing w:val="-2"/>
          <w:w w:val="105"/>
          <w:sz w:val="20"/>
        </w:rPr>
        <w:t>EARNINGS</w:t>
      </w:r>
    </w:p>
    <w:p w14:paraId="6F521BA5" w14:textId="77777777" w:rsidR="00380127" w:rsidRDefault="00380127">
      <w:pPr>
        <w:pStyle w:val="BodyText"/>
        <w:spacing w:before="3"/>
        <w:rPr>
          <w:b/>
        </w:rPr>
      </w:pPr>
    </w:p>
    <w:p w14:paraId="6F521BA6" w14:textId="77777777" w:rsidR="00380127" w:rsidRDefault="008831FA">
      <w:pPr>
        <w:pStyle w:val="ListParagraph"/>
        <w:numPr>
          <w:ilvl w:val="0"/>
          <w:numId w:val="220"/>
        </w:numPr>
        <w:tabs>
          <w:tab w:val="left" w:pos="1725"/>
        </w:tabs>
        <w:spacing w:before="1" w:line="242" w:lineRule="auto"/>
        <w:ind w:right="1612" w:hanging="817"/>
        <w:jc w:val="both"/>
        <w:rPr>
          <w:sz w:val="21"/>
        </w:rPr>
      </w:pPr>
      <w:r>
        <w:rPr>
          <w:sz w:val="21"/>
        </w:rPr>
        <w:t>Where a</w:t>
      </w:r>
      <w:r>
        <w:rPr>
          <w:spacing w:val="-6"/>
          <w:sz w:val="21"/>
        </w:rPr>
        <w:t xml:space="preserve"> </w:t>
      </w:r>
      <w:r>
        <w:rPr>
          <w:sz w:val="21"/>
        </w:rPr>
        <w:t>Member suffers</w:t>
      </w:r>
      <w:r>
        <w:rPr>
          <w:spacing w:val="-4"/>
          <w:sz w:val="21"/>
        </w:rPr>
        <w:t xml:space="preserve"> </w:t>
      </w:r>
      <w:r>
        <w:rPr>
          <w:sz w:val="21"/>
        </w:rPr>
        <w:t>a material reduction in</w:t>
      </w:r>
      <w:r>
        <w:rPr>
          <w:spacing w:val="-13"/>
          <w:sz w:val="21"/>
        </w:rPr>
        <w:t xml:space="preserve"> </w:t>
      </w:r>
      <w:r>
        <w:rPr>
          <w:sz w:val="21"/>
        </w:rPr>
        <w:t>Pensionable Earnings he</w:t>
      </w:r>
      <w:r>
        <w:rPr>
          <w:spacing w:val="-2"/>
          <w:sz w:val="21"/>
        </w:rPr>
        <w:t xml:space="preserve"> </w:t>
      </w:r>
      <w:r>
        <w:rPr>
          <w:sz w:val="21"/>
        </w:rPr>
        <w:t>is, subject to paragraph</w:t>
      </w:r>
      <w:r>
        <w:rPr>
          <w:spacing w:val="36"/>
          <w:sz w:val="21"/>
        </w:rPr>
        <w:t xml:space="preserve"> </w:t>
      </w:r>
      <w:r>
        <w:rPr>
          <w:sz w:val="21"/>
        </w:rPr>
        <w:t>(5) below, entitled</w:t>
      </w:r>
      <w:r>
        <w:rPr>
          <w:spacing w:val="33"/>
          <w:sz w:val="21"/>
        </w:rPr>
        <w:t xml:space="preserve"> </w:t>
      </w:r>
      <w:r>
        <w:rPr>
          <w:sz w:val="21"/>
        </w:rPr>
        <w:t>to be issued by his Employer</w:t>
      </w:r>
      <w:r>
        <w:rPr>
          <w:spacing w:val="38"/>
          <w:sz w:val="21"/>
        </w:rPr>
        <w:t xml:space="preserve"> </w:t>
      </w:r>
      <w:r>
        <w:rPr>
          <w:sz w:val="21"/>
        </w:rPr>
        <w:t>with a certificate</w:t>
      </w:r>
      <w:r>
        <w:rPr>
          <w:spacing w:val="35"/>
          <w:sz w:val="21"/>
        </w:rPr>
        <w:t xml:space="preserve"> </w:t>
      </w:r>
      <w:r>
        <w:rPr>
          <w:sz w:val="21"/>
        </w:rPr>
        <w:t>to that effect.</w:t>
      </w:r>
    </w:p>
    <w:p w14:paraId="6F521BA7" w14:textId="77777777" w:rsidR="00380127" w:rsidRDefault="00380127">
      <w:pPr>
        <w:pStyle w:val="BodyText"/>
        <w:spacing w:before="7"/>
        <w:rPr>
          <w:sz w:val="20"/>
        </w:rPr>
      </w:pPr>
    </w:p>
    <w:p w14:paraId="6F521BA8" w14:textId="77777777" w:rsidR="00380127" w:rsidRDefault="008831FA">
      <w:pPr>
        <w:pStyle w:val="ListParagraph"/>
        <w:numPr>
          <w:ilvl w:val="0"/>
          <w:numId w:val="220"/>
        </w:numPr>
        <w:tabs>
          <w:tab w:val="left" w:pos="1722"/>
          <w:tab w:val="left" w:pos="1723"/>
        </w:tabs>
        <w:ind w:left="1722" w:hanging="817"/>
        <w:rPr>
          <w:sz w:val="21"/>
        </w:rPr>
      </w:pPr>
      <w:r>
        <w:rPr>
          <w:sz w:val="21"/>
        </w:rPr>
        <w:t>A</w:t>
      </w:r>
      <w:r>
        <w:rPr>
          <w:spacing w:val="-3"/>
          <w:sz w:val="21"/>
        </w:rPr>
        <w:t xml:space="preserve"> </w:t>
      </w:r>
      <w:r>
        <w:rPr>
          <w:sz w:val="21"/>
        </w:rPr>
        <w:t>person</w:t>
      </w:r>
      <w:r>
        <w:rPr>
          <w:spacing w:val="-7"/>
          <w:sz w:val="21"/>
        </w:rPr>
        <w:t xml:space="preserve"> </w:t>
      </w:r>
      <w:r>
        <w:rPr>
          <w:sz w:val="21"/>
        </w:rPr>
        <w:t>suffers</w:t>
      </w:r>
      <w:r>
        <w:rPr>
          <w:spacing w:val="6"/>
          <w:sz w:val="21"/>
        </w:rPr>
        <w:t xml:space="preserve"> </w:t>
      </w:r>
      <w:r>
        <w:rPr>
          <w:sz w:val="21"/>
        </w:rPr>
        <w:t>a</w:t>
      </w:r>
      <w:r>
        <w:rPr>
          <w:spacing w:val="-7"/>
          <w:sz w:val="21"/>
        </w:rPr>
        <w:t xml:space="preserve"> </w:t>
      </w:r>
      <w:r>
        <w:rPr>
          <w:sz w:val="21"/>
        </w:rPr>
        <w:t>reduction</w:t>
      </w:r>
      <w:r>
        <w:rPr>
          <w:spacing w:val="5"/>
          <w:sz w:val="21"/>
        </w:rPr>
        <w:t xml:space="preserve"> </w:t>
      </w:r>
      <w:r>
        <w:rPr>
          <w:sz w:val="21"/>
        </w:rPr>
        <w:t>in</w:t>
      </w:r>
      <w:r>
        <w:rPr>
          <w:spacing w:val="-10"/>
          <w:sz w:val="21"/>
        </w:rPr>
        <w:t xml:space="preserve"> </w:t>
      </w:r>
      <w:r>
        <w:rPr>
          <w:sz w:val="21"/>
        </w:rPr>
        <w:t>Pensionable</w:t>
      </w:r>
      <w:r>
        <w:rPr>
          <w:spacing w:val="14"/>
          <w:sz w:val="21"/>
        </w:rPr>
        <w:t xml:space="preserve"> </w:t>
      </w:r>
      <w:r>
        <w:rPr>
          <w:sz w:val="21"/>
        </w:rPr>
        <w:t>Earnings</w:t>
      </w:r>
      <w:r>
        <w:rPr>
          <w:spacing w:val="6"/>
          <w:sz w:val="21"/>
        </w:rPr>
        <w:t xml:space="preserve"> </w:t>
      </w:r>
      <w:r>
        <w:rPr>
          <w:spacing w:val="-4"/>
          <w:sz w:val="21"/>
        </w:rPr>
        <w:t>if:-</w:t>
      </w:r>
    </w:p>
    <w:p w14:paraId="6F521BA9" w14:textId="77777777" w:rsidR="00380127" w:rsidRDefault="00380127">
      <w:pPr>
        <w:pStyle w:val="BodyText"/>
        <w:spacing w:before="2"/>
      </w:pPr>
    </w:p>
    <w:p w14:paraId="6F521BAA" w14:textId="77777777" w:rsidR="00380127" w:rsidRDefault="008831FA">
      <w:pPr>
        <w:pStyle w:val="ListParagraph"/>
        <w:numPr>
          <w:ilvl w:val="1"/>
          <w:numId w:val="220"/>
        </w:numPr>
        <w:tabs>
          <w:tab w:val="left" w:pos="2531"/>
        </w:tabs>
        <w:spacing w:line="247" w:lineRule="auto"/>
        <w:ind w:right="1617" w:hanging="812"/>
        <w:jc w:val="both"/>
        <w:rPr>
          <w:sz w:val="21"/>
        </w:rPr>
      </w:pPr>
      <w:r>
        <w:rPr>
          <w:sz w:val="21"/>
        </w:rPr>
        <w:t>the Pensionable Earnings of an employment which he continues to hold is reduced, or</w:t>
      </w:r>
    </w:p>
    <w:p w14:paraId="6F521BAB" w14:textId="77777777" w:rsidR="00380127" w:rsidRDefault="00380127">
      <w:pPr>
        <w:pStyle w:val="BodyText"/>
        <w:spacing w:before="7"/>
        <w:rPr>
          <w:sz w:val="20"/>
        </w:rPr>
      </w:pPr>
    </w:p>
    <w:p w14:paraId="6F521BAC" w14:textId="77777777" w:rsidR="00380127" w:rsidRDefault="008831FA">
      <w:pPr>
        <w:pStyle w:val="ListParagraph"/>
        <w:numPr>
          <w:ilvl w:val="1"/>
          <w:numId w:val="220"/>
        </w:numPr>
        <w:tabs>
          <w:tab w:val="left" w:pos="2526"/>
        </w:tabs>
        <w:spacing w:line="242" w:lineRule="auto"/>
        <w:ind w:left="2517" w:right="1622" w:hanging="805"/>
        <w:jc w:val="both"/>
        <w:rPr>
          <w:sz w:val="21"/>
        </w:rPr>
      </w:pPr>
      <w:r>
        <w:rPr>
          <w:sz w:val="21"/>
        </w:rPr>
        <w:t>he is transferred to another employment with the same Employer or to another employment with another company in the same group at reduced Pensionable Earnings.</w:t>
      </w:r>
    </w:p>
    <w:p w14:paraId="6F521BAD" w14:textId="77777777" w:rsidR="00380127" w:rsidRDefault="00380127">
      <w:pPr>
        <w:pStyle w:val="BodyText"/>
        <w:spacing w:before="1"/>
      </w:pPr>
    </w:p>
    <w:p w14:paraId="6F521BAE" w14:textId="77777777" w:rsidR="00380127" w:rsidRDefault="008831FA">
      <w:pPr>
        <w:pStyle w:val="ListParagraph"/>
        <w:numPr>
          <w:ilvl w:val="0"/>
          <w:numId w:val="220"/>
        </w:numPr>
        <w:tabs>
          <w:tab w:val="left" w:pos="1713"/>
        </w:tabs>
        <w:ind w:left="1703" w:right="1625" w:hanging="807"/>
        <w:jc w:val="both"/>
        <w:rPr>
          <w:sz w:val="21"/>
        </w:rPr>
      </w:pPr>
      <w:r>
        <w:rPr>
          <w:sz w:val="21"/>
        </w:rPr>
        <w:t>Subject to paragraph (4) below, a reduction in Pensionable Earnings is material if, and</w:t>
      </w:r>
      <w:r>
        <w:rPr>
          <w:spacing w:val="-1"/>
          <w:sz w:val="21"/>
        </w:rPr>
        <w:t xml:space="preserve"> </w:t>
      </w:r>
      <w:r>
        <w:rPr>
          <w:sz w:val="21"/>
        </w:rPr>
        <w:t>only</w:t>
      </w:r>
      <w:r>
        <w:rPr>
          <w:spacing w:val="-1"/>
          <w:sz w:val="21"/>
        </w:rPr>
        <w:t xml:space="preserve"> </w:t>
      </w:r>
      <w:r>
        <w:rPr>
          <w:sz w:val="21"/>
        </w:rPr>
        <w:t>if it is such that the amount of the employee's Pensionable Earnings would be likely to be less than the amount of his Pensionable Earnings in either:</w:t>
      </w:r>
    </w:p>
    <w:p w14:paraId="6F521BAF" w14:textId="77777777" w:rsidR="00380127" w:rsidRDefault="00380127">
      <w:pPr>
        <w:pStyle w:val="BodyText"/>
        <w:spacing w:before="4"/>
      </w:pPr>
    </w:p>
    <w:p w14:paraId="6F521BB0" w14:textId="77777777" w:rsidR="00380127" w:rsidRDefault="008831FA">
      <w:pPr>
        <w:pStyle w:val="ListParagraph"/>
        <w:numPr>
          <w:ilvl w:val="1"/>
          <w:numId w:val="220"/>
        </w:numPr>
        <w:tabs>
          <w:tab w:val="left" w:pos="2517"/>
        </w:tabs>
        <w:spacing w:line="242" w:lineRule="auto"/>
        <w:ind w:left="2520" w:right="1633" w:hanging="816"/>
        <w:jc w:val="both"/>
        <w:rPr>
          <w:sz w:val="21"/>
        </w:rPr>
      </w:pPr>
      <w:r>
        <w:rPr>
          <w:sz w:val="21"/>
        </w:rPr>
        <w:t>any one or the last 5 of the 13 years ending on the date of cessation of Active Membership, or</w:t>
      </w:r>
    </w:p>
    <w:p w14:paraId="6F521BB1" w14:textId="77777777" w:rsidR="00380127" w:rsidRDefault="00380127">
      <w:pPr>
        <w:spacing w:line="242" w:lineRule="auto"/>
        <w:jc w:val="both"/>
        <w:rPr>
          <w:sz w:val="21"/>
        </w:rPr>
        <w:sectPr w:rsidR="00380127">
          <w:headerReference w:type="default" r:id="rId82"/>
          <w:footerReference w:type="default" r:id="rId83"/>
          <w:pgSz w:w="11940" w:h="16800"/>
          <w:pgMar w:top="280" w:right="0" w:bottom="1200" w:left="720" w:header="0" w:footer="1010" w:gutter="0"/>
          <w:cols w:space="720"/>
        </w:sectPr>
      </w:pPr>
    </w:p>
    <w:p w14:paraId="6F521BB2" w14:textId="77777777" w:rsidR="00380127" w:rsidRDefault="00380127">
      <w:pPr>
        <w:pStyle w:val="BodyText"/>
        <w:rPr>
          <w:sz w:val="20"/>
        </w:rPr>
      </w:pPr>
    </w:p>
    <w:p w14:paraId="6F521BB3" w14:textId="77777777" w:rsidR="00380127" w:rsidRDefault="00380127">
      <w:pPr>
        <w:pStyle w:val="BodyText"/>
        <w:spacing w:before="8"/>
        <w:rPr>
          <w:sz w:val="23"/>
        </w:rPr>
      </w:pPr>
    </w:p>
    <w:p w14:paraId="6F521BB4" w14:textId="77777777" w:rsidR="00380127" w:rsidRDefault="008831FA">
      <w:pPr>
        <w:pStyle w:val="ListParagraph"/>
        <w:numPr>
          <w:ilvl w:val="1"/>
          <w:numId w:val="220"/>
        </w:numPr>
        <w:tabs>
          <w:tab w:val="left" w:pos="2531"/>
          <w:tab w:val="left" w:pos="2532"/>
        </w:tabs>
        <w:ind w:left="2531" w:hanging="819"/>
        <w:rPr>
          <w:sz w:val="21"/>
        </w:rPr>
      </w:pPr>
      <w:bookmarkStart w:id="183" w:name="Page_184"/>
      <w:bookmarkEnd w:id="183"/>
      <w:r>
        <w:rPr>
          <w:sz w:val="21"/>
        </w:rPr>
        <w:t>any</w:t>
      </w:r>
      <w:r>
        <w:rPr>
          <w:spacing w:val="1"/>
          <w:sz w:val="21"/>
        </w:rPr>
        <w:t xml:space="preserve"> </w:t>
      </w:r>
      <w:r>
        <w:rPr>
          <w:sz w:val="21"/>
        </w:rPr>
        <w:t>consecutive</w:t>
      </w:r>
      <w:r>
        <w:rPr>
          <w:spacing w:val="15"/>
          <w:sz w:val="21"/>
        </w:rPr>
        <w:t xml:space="preserve"> </w:t>
      </w:r>
      <w:r>
        <w:rPr>
          <w:sz w:val="21"/>
        </w:rPr>
        <w:t>3</w:t>
      </w:r>
      <w:r>
        <w:rPr>
          <w:spacing w:val="-6"/>
          <w:sz w:val="21"/>
        </w:rPr>
        <w:t xml:space="preserve"> </w:t>
      </w:r>
      <w:r>
        <w:rPr>
          <w:sz w:val="21"/>
        </w:rPr>
        <w:t>of</w:t>
      </w:r>
      <w:r>
        <w:rPr>
          <w:spacing w:val="-2"/>
          <w:sz w:val="21"/>
        </w:rPr>
        <w:t xml:space="preserve"> </w:t>
      </w:r>
      <w:r>
        <w:rPr>
          <w:sz w:val="21"/>
        </w:rPr>
        <w:t>those</w:t>
      </w:r>
      <w:r>
        <w:rPr>
          <w:spacing w:val="6"/>
          <w:sz w:val="21"/>
        </w:rPr>
        <w:t xml:space="preserve"> </w:t>
      </w:r>
      <w:r>
        <w:rPr>
          <w:sz w:val="21"/>
        </w:rPr>
        <w:t>13</w:t>
      </w:r>
      <w:r>
        <w:rPr>
          <w:spacing w:val="-1"/>
          <w:sz w:val="21"/>
        </w:rPr>
        <w:t xml:space="preserve"> </w:t>
      </w:r>
      <w:r>
        <w:rPr>
          <w:spacing w:val="-2"/>
          <w:sz w:val="21"/>
        </w:rPr>
        <w:t>years.</w:t>
      </w:r>
    </w:p>
    <w:p w14:paraId="6F521BB5" w14:textId="77777777" w:rsidR="00380127" w:rsidRDefault="00380127">
      <w:pPr>
        <w:pStyle w:val="BodyText"/>
        <w:spacing w:before="1"/>
      </w:pPr>
    </w:p>
    <w:p w14:paraId="6F521BB6" w14:textId="77777777" w:rsidR="00380127" w:rsidRDefault="008831FA">
      <w:pPr>
        <w:pStyle w:val="BodyText"/>
        <w:spacing w:before="1"/>
        <w:ind w:left="1713" w:right="1609"/>
        <w:jc w:val="both"/>
      </w:pPr>
      <w:r>
        <w:t>For this purpose the amount of a Member's Pensionable Earnings in a period of 3 consecutive years shall be ascertained by calculating the total of his Pensionable Earnings during that period and dividing that figure by 3.</w:t>
      </w:r>
    </w:p>
    <w:p w14:paraId="6F521BB7" w14:textId="77777777" w:rsidR="00380127" w:rsidRDefault="00380127">
      <w:pPr>
        <w:pStyle w:val="BodyText"/>
        <w:spacing w:before="8"/>
      </w:pPr>
    </w:p>
    <w:p w14:paraId="6F521BB8" w14:textId="77777777" w:rsidR="00380127" w:rsidRDefault="008831FA">
      <w:pPr>
        <w:pStyle w:val="ListParagraph"/>
        <w:numPr>
          <w:ilvl w:val="0"/>
          <w:numId w:val="220"/>
        </w:numPr>
        <w:tabs>
          <w:tab w:val="left" w:pos="1717"/>
          <w:tab w:val="left" w:pos="1718"/>
        </w:tabs>
        <w:ind w:left="1717" w:hanging="827"/>
        <w:rPr>
          <w:sz w:val="21"/>
        </w:rPr>
      </w:pPr>
      <w:r>
        <w:rPr>
          <w:sz w:val="21"/>
        </w:rPr>
        <w:t>A</w:t>
      </w:r>
      <w:r>
        <w:rPr>
          <w:spacing w:val="-7"/>
          <w:sz w:val="21"/>
        </w:rPr>
        <w:t xml:space="preserve"> </w:t>
      </w:r>
      <w:r>
        <w:rPr>
          <w:sz w:val="21"/>
        </w:rPr>
        <w:t>reduction</w:t>
      </w:r>
      <w:r>
        <w:rPr>
          <w:spacing w:val="8"/>
          <w:sz w:val="21"/>
        </w:rPr>
        <w:t xml:space="preserve"> </w:t>
      </w:r>
      <w:r>
        <w:rPr>
          <w:sz w:val="21"/>
        </w:rPr>
        <w:t>in</w:t>
      </w:r>
      <w:r>
        <w:rPr>
          <w:spacing w:val="-7"/>
          <w:sz w:val="21"/>
        </w:rPr>
        <w:t xml:space="preserve"> </w:t>
      </w:r>
      <w:r>
        <w:rPr>
          <w:sz w:val="21"/>
        </w:rPr>
        <w:t>Pensionable</w:t>
      </w:r>
      <w:r>
        <w:rPr>
          <w:spacing w:val="21"/>
          <w:sz w:val="21"/>
        </w:rPr>
        <w:t xml:space="preserve"> </w:t>
      </w:r>
      <w:r>
        <w:rPr>
          <w:sz w:val="21"/>
        </w:rPr>
        <w:t>Earnings</w:t>
      </w:r>
      <w:r>
        <w:rPr>
          <w:spacing w:val="3"/>
          <w:sz w:val="21"/>
        </w:rPr>
        <w:t xml:space="preserve"> </w:t>
      </w:r>
      <w:r>
        <w:rPr>
          <w:sz w:val="21"/>
        </w:rPr>
        <w:t>is</w:t>
      </w:r>
      <w:r>
        <w:rPr>
          <w:spacing w:val="-7"/>
          <w:sz w:val="21"/>
        </w:rPr>
        <w:t xml:space="preserve"> </w:t>
      </w:r>
      <w:r>
        <w:rPr>
          <w:sz w:val="21"/>
        </w:rPr>
        <w:t>not</w:t>
      </w:r>
      <w:r>
        <w:rPr>
          <w:spacing w:val="-3"/>
          <w:sz w:val="21"/>
        </w:rPr>
        <w:t xml:space="preserve"> </w:t>
      </w:r>
      <w:r>
        <w:rPr>
          <w:sz w:val="21"/>
        </w:rPr>
        <w:t>material</w:t>
      </w:r>
      <w:r>
        <w:rPr>
          <w:spacing w:val="1"/>
          <w:sz w:val="21"/>
        </w:rPr>
        <w:t xml:space="preserve"> </w:t>
      </w:r>
      <w:r>
        <w:rPr>
          <w:spacing w:val="-4"/>
          <w:sz w:val="21"/>
        </w:rPr>
        <w:t>if:-</w:t>
      </w:r>
    </w:p>
    <w:p w14:paraId="6F521BB9" w14:textId="77777777" w:rsidR="00380127" w:rsidRDefault="00380127">
      <w:pPr>
        <w:pStyle w:val="BodyText"/>
        <w:spacing w:before="8"/>
        <w:rPr>
          <w:sz w:val="20"/>
        </w:rPr>
      </w:pPr>
    </w:p>
    <w:p w14:paraId="6F521BBA" w14:textId="77777777" w:rsidR="00380127" w:rsidRDefault="008831FA">
      <w:pPr>
        <w:pStyle w:val="ListParagraph"/>
        <w:numPr>
          <w:ilvl w:val="1"/>
          <w:numId w:val="220"/>
        </w:numPr>
        <w:tabs>
          <w:tab w:val="left" w:pos="2529"/>
          <w:tab w:val="left" w:pos="2530"/>
        </w:tabs>
        <w:spacing w:before="1"/>
        <w:ind w:left="2529" w:hanging="817"/>
        <w:rPr>
          <w:sz w:val="21"/>
        </w:rPr>
      </w:pPr>
      <w:r>
        <w:rPr>
          <w:sz w:val="21"/>
        </w:rPr>
        <w:t>it</w:t>
      </w:r>
      <w:r>
        <w:rPr>
          <w:spacing w:val="-3"/>
          <w:sz w:val="21"/>
        </w:rPr>
        <w:t xml:space="preserve"> </w:t>
      </w:r>
      <w:r>
        <w:rPr>
          <w:sz w:val="21"/>
        </w:rPr>
        <w:t>did</w:t>
      </w:r>
      <w:r>
        <w:rPr>
          <w:spacing w:val="-5"/>
          <w:sz w:val="21"/>
        </w:rPr>
        <w:t xml:space="preserve"> </w:t>
      </w:r>
      <w:r>
        <w:rPr>
          <w:sz w:val="21"/>
        </w:rPr>
        <w:t>not</w:t>
      </w:r>
      <w:r>
        <w:rPr>
          <w:spacing w:val="-7"/>
          <w:sz w:val="21"/>
        </w:rPr>
        <w:t xml:space="preserve"> </w:t>
      </w:r>
      <w:r>
        <w:rPr>
          <w:sz w:val="21"/>
        </w:rPr>
        <w:t>result</w:t>
      </w:r>
      <w:r>
        <w:rPr>
          <w:spacing w:val="1"/>
          <w:sz w:val="21"/>
        </w:rPr>
        <w:t xml:space="preserve"> </w:t>
      </w:r>
      <w:r>
        <w:rPr>
          <w:sz w:val="21"/>
        </w:rPr>
        <w:t>from</w:t>
      </w:r>
      <w:r>
        <w:rPr>
          <w:spacing w:val="1"/>
          <w:sz w:val="21"/>
        </w:rPr>
        <w:t xml:space="preserve"> </w:t>
      </w:r>
      <w:r>
        <w:rPr>
          <w:sz w:val="21"/>
        </w:rPr>
        <w:t>circumstances</w:t>
      </w:r>
      <w:r>
        <w:rPr>
          <w:spacing w:val="8"/>
          <w:sz w:val="21"/>
        </w:rPr>
        <w:t xml:space="preserve"> </w:t>
      </w:r>
      <w:r>
        <w:rPr>
          <w:sz w:val="21"/>
        </w:rPr>
        <w:t>beyond</w:t>
      </w:r>
      <w:r>
        <w:rPr>
          <w:spacing w:val="-3"/>
          <w:sz w:val="21"/>
        </w:rPr>
        <w:t xml:space="preserve"> </w:t>
      </w:r>
      <w:r>
        <w:rPr>
          <w:sz w:val="21"/>
        </w:rPr>
        <w:t>the</w:t>
      </w:r>
      <w:r>
        <w:rPr>
          <w:spacing w:val="-1"/>
          <w:sz w:val="21"/>
        </w:rPr>
        <w:t xml:space="preserve"> </w:t>
      </w:r>
      <w:r>
        <w:rPr>
          <w:sz w:val="21"/>
        </w:rPr>
        <w:t>employee's</w:t>
      </w:r>
      <w:r>
        <w:rPr>
          <w:spacing w:val="8"/>
          <w:sz w:val="21"/>
        </w:rPr>
        <w:t xml:space="preserve"> </w:t>
      </w:r>
      <w:r>
        <w:rPr>
          <w:sz w:val="21"/>
        </w:rPr>
        <w:t>control,</w:t>
      </w:r>
      <w:r>
        <w:rPr>
          <w:spacing w:val="-1"/>
          <w:sz w:val="21"/>
        </w:rPr>
        <w:t xml:space="preserve"> </w:t>
      </w:r>
      <w:r>
        <w:rPr>
          <w:spacing w:val="-5"/>
          <w:sz w:val="21"/>
        </w:rPr>
        <w:t>or</w:t>
      </w:r>
    </w:p>
    <w:p w14:paraId="6F521BBB" w14:textId="77777777" w:rsidR="00380127" w:rsidRDefault="00380127">
      <w:pPr>
        <w:pStyle w:val="BodyText"/>
        <w:spacing w:before="1"/>
      </w:pPr>
    </w:p>
    <w:p w14:paraId="6F521BBC" w14:textId="77777777" w:rsidR="00380127" w:rsidRDefault="008831FA">
      <w:pPr>
        <w:pStyle w:val="ListParagraph"/>
        <w:numPr>
          <w:ilvl w:val="1"/>
          <w:numId w:val="220"/>
        </w:numPr>
        <w:tabs>
          <w:tab w:val="left" w:pos="2529"/>
          <w:tab w:val="left" w:pos="2530"/>
        </w:tabs>
        <w:ind w:left="2529" w:hanging="821"/>
        <w:rPr>
          <w:sz w:val="21"/>
        </w:rPr>
      </w:pPr>
      <w:r>
        <w:rPr>
          <w:sz w:val="21"/>
        </w:rPr>
        <w:t>it</w:t>
      </w:r>
      <w:r>
        <w:rPr>
          <w:spacing w:val="-6"/>
          <w:sz w:val="21"/>
        </w:rPr>
        <w:t xml:space="preserve"> </w:t>
      </w:r>
      <w:r>
        <w:rPr>
          <w:sz w:val="21"/>
        </w:rPr>
        <w:t>was</w:t>
      </w:r>
      <w:r>
        <w:rPr>
          <w:spacing w:val="-5"/>
          <w:sz w:val="21"/>
        </w:rPr>
        <w:t xml:space="preserve"> </w:t>
      </w:r>
      <w:r>
        <w:rPr>
          <w:sz w:val="21"/>
        </w:rPr>
        <w:t>temporary,</w:t>
      </w:r>
      <w:r>
        <w:rPr>
          <w:spacing w:val="10"/>
          <w:sz w:val="21"/>
        </w:rPr>
        <w:t xml:space="preserve"> </w:t>
      </w:r>
      <w:r>
        <w:rPr>
          <w:spacing w:val="-5"/>
          <w:sz w:val="21"/>
        </w:rPr>
        <w:t>or</w:t>
      </w:r>
    </w:p>
    <w:p w14:paraId="6F521BBD" w14:textId="77777777" w:rsidR="00380127" w:rsidRDefault="00380127">
      <w:pPr>
        <w:pStyle w:val="BodyText"/>
        <w:spacing w:before="7"/>
      </w:pPr>
    </w:p>
    <w:p w14:paraId="6F521BBE" w14:textId="77777777" w:rsidR="00380127" w:rsidRDefault="008831FA">
      <w:pPr>
        <w:pStyle w:val="ListParagraph"/>
        <w:numPr>
          <w:ilvl w:val="1"/>
          <w:numId w:val="220"/>
        </w:numPr>
        <w:tabs>
          <w:tab w:val="left" w:pos="2525"/>
          <w:tab w:val="left" w:pos="2526"/>
        </w:tabs>
        <w:spacing w:line="242" w:lineRule="auto"/>
        <w:ind w:left="2522" w:right="1620" w:hanging="814"/>
        <w:rPr>
          <w:sz w:val="21"/>
        </w:rPr>
      </w:pPr>
      <w:r>
        <w:rPr>
          <w:sz w:val="21"/>
        </w:rPr>
        <w:t>it</w:t>
      </w:r>
      <w:r>
        <w:rPr>
          <w:spacing w:val="-4"/>
          <w:sz w:val="21"/>
        </w:rPr>
        <w:t xml:space="preserve"> </w:t>
      </w:r>
      <w:r>
        <w:rPr>
          <w:sz w:val="21"/>
        </w:rPr>
        <w:t>resulted from the</w:t>
      </w:r>
      <w:r>
        <w:rPr>
          <w:spacing w:val="-8"/>
          <w:sz w:val="21"/>
        </w:rPr>
        <w:t xml:space="preserve"> </w:t>
      </w:r>
      <w:r>
        <w:rPr>
          <w:sz w:val="21"/>
        </w:rPr>
        <w:t>termination of,</w:t>
      </w:r>
      <w:r>
        <w:rPr>
          <w:spacing w:val="-3"/>
          <w:sz w:val="21"/>
        </w:rPr>
        <w:t xml:space="preserve"> </w:t>
      </w:r>
      <w:r>
        <w:rPr>
          <w:sz w:val="21"/>
        </w:rPr>
        <w:t>or a</w:t>
      </w:r>
      <w:r>
        <w:rPr>
          <w:spacing w:val="-6"/>
          <w:sz w:val="21"/>
        </w:rPr>
        <w:t xml:space="preserve"> </w:t>
      </w:r>
      <w:r>
        <w:rPr>
          <w:sz w:val="21"/>
        </w:rPr>
        <w:t>reduction in, a</w:t>
      </w:r>
      <w:r>
        <w:rPr>
          <w:spacing w:val="-5"/>
          <w:sz w:val="21"/>
        </w:rPr>
        <w:t xml:space="preserve"> </w:t>
      </w:r>
      <w:r>
        <w:rPr>
          <w:sz w:val="21"/>
        </w:rPr>
        <w:t>temporary increase in Pensionable Earnings.</w:t>
      </w:r>
    </w:p>
    <w:p w14:paraId="6F521BBF" w14:textId="77777777" w:rsidR="00380127" w:rsidRDefault="00380127">
      <w:pPr>
        <w:pStyle w:val="BodyText"/>
        <w:spacing w:before="7"/>
        <w:rPr>
          <w:sz w:val="20"/>
        </w:rPr>
      </w:pPr>
    </w:p>
    <w:p w14:paraId="6F521BC0" w14:textId="77777777" w:rsidR="00380127" w:rsidRDefault="008831FA">
      <w:pPr>
        <w:pStyle w:val="ListParagraph"/>
        <w:numPr>
          <w:ilvl w:val="0"/>
          <w:numId w:val="220"/>
        </w:numPr>
        <w:tabs>
          <w:tab w:val="left" w:pos="1708"/>
        </w:tabs>
        <w:spacing w:line="242" w:lineRule="auto"/>
        <w:ind w:left="1704" w:right="1630" w:hanging="823"/>
        <w:jc w:val="both"/>
        <w:rPr>
          <w:sz w:val="21"/>
        </w:rPr>
      </w:pPr>
      <w:r>
        <w:rPr>
          <w:sz w:val="21"/>
        </w:rPr>
        <w:t>The Employer may issue a certificate without an application from the employee, but will not be obliged to do so unless the employee applies for one within 12 months after the date of the reduction.</w:t>
      </w:r>
    </w:p>
    <w:p w14:paraId="6F521BC1" w14:textId="77777777" w:rsidR="00380127" w:rsidRDefault="00380127">
      <w:pPr>
        <w:pStyle w:val="BodyText"/>
        <w:spacing w:before="1"/>
      </w:pPr>
    </w:p>
    <w:p w14:paraId="6F521BC2" w14:textId="77777777" w:rsidR="00380127" w:rsidRDefault="008831FA">
      <w:pPr>
        <w:pStyle w:val="ListParagraph"/>
        <w:numPr>
          <w:ilvl w:val="0"/>
          <w:numId w:val="220"/>
        </w:numPr>
        <w:tabs>
          <w:tab w:val="left" w:pos="1713"/>
        </w:tabs>
        <w:spacing w:line="242" w:lineRule="auto"/>
        <w:ind w:left="1703" w:right="1625" w:hanging="817"/>
        <w:jc w:val="both"/>
        <w:rPr>
          <w:sz w:val="21"/>
        </w:rPr>
      </w:pPr>
      <w:r>
        <w:rPr>
          <w:sz w:val="21"/>
        </w:rPr>
        <w:t>A certificate</w:t>
      </w:r>
      <w:r>
        <w:rPr>
          <w:spacing w:val="40"/>
          <w:sz w:val="21"/>
        </w:rPr>
        <w:t xml:space="preserve"> </w:t>
      </w:r>
      <w:r>
        <w:rPr>
          <w:sz w:val="21"/>
        </w:rPr>
        <w:t>issued under</w:t>
      </w:r>
      <w:r>
        <w:rPr>
          <w:spacing w:val="40"/>
          <w:sz w:val="21"/>
        </w:rPr>
        <w:t xml:space="preserve"> </w:t>
      </w:r>
      <w:r>
        <w:rPr>
          <w:sz w:val="21"/>
        </w:rPr>
        <w:t>this Rule 2.2 is to specify the date of the material reduction and the Employer shall keep, for 10 years from that date, a record of the certificate and the employee's Pensionable Earnings.</w:t>
      </w:r>
    </w:p>
    <w:p w14:paraId="6F521BC3" w14:textId="77777777" w:rsidR="00380127" w:rsidRDefault="00380127">
      <w:pPr>
        <w:pStyle w:val="BodyText"/>
        <w:spacing w:before="1"/>
      </w:pPr>
    </w:p>
    <w:p w14:paraId="6F521BC4" w14:textId="77777777" w:rsidR="00380127" w:rsidRDefault="008831FA">
      <w:pPr>
        <w:pStyle w:val="Heading6"/>
        <w:numPr>
          <w:ilvl w:val="1"/>
          <w:numId w:val="222"/>
        </w:numPr>
        <w:tabs>
          <w:tab w:val="left" w:pos="1701"/>
          <w:tab w:val="left" w:pos="1702"/>
        </w:tabs>
        <w:spacing w:before="1"/>
        <w:ind w:left="1701" w:hanging="817"/>
      </w:pPr>
      <w:r>
        <w:t>PENSION</w:t>
      </w:r>
      <w:r>
        <w:rPr>
          <w:spacing w:val="-2"/>
        </w:rPr>
        <w:t xml:space="preserve"> </w:t>
      </w:r>
      <w:r>
        <w:t>SALARY</w:t>
      </w:r>
      <w:r>
        <w:rPr>
          <w:spacing w:val="8"/>
        </w:rPr>
        <w:t xml:space="preserve"> </w:t>
      </w:r>
      <w:r>
        <w:rPr>
          <w:spacing w:val="-2"/>
        </w:rPr>
        <w:t>SACRIFICE</w:t>
      </w:r>
    </w:p>
    <w:p w14:paraId="6F521BC5" w14:textId="77777777" w:rsidR="00380127" w:rsidRDefault="00380127">
      <w:pPr>
        <w:pStyle w:val="BodyText"/>
        <w:spacing w:before="1"/>
        <w:rPr>
          <w:b/>
        </w:rPr>
      </w:pPr>
    </w:p>
    <w:p w14:paraId="6F521BC6" w14:textId="77777777" w:rsidR="00380127" w:rsidRDefault="008831FA">
      <w:pPr>
        <w:pStyle w:val="BodyText"/>
        <w:spacing w:line="242" w:lineRule="auto"/>
        <w:ind w:left="885" w:right="1063"/>
      </w:pPr>
      <w:r>
        <w:t>A</w:t>
      </w:r>
      <w:r>
        <w:rPr>
          <w:spacing w:val="79"/>
        </w:rPr>
        <w:t xml:space="preserve"> </w:t>
      </w:r>
      <w:r>
        <w:t>Member</w:t>
      </w:r>
      <w:r>
        <w:rPr>
          <w:spacing w:val="80"/>
        </w:rPr>
        <w:t xml:space="preserve"> </w:t>
      </w:r>
      <w:r>
        <w:t>shall</w:t>
      </w:r>
      <w:r>
        <w:rPr>
          <w:spacing w:val="75"/>
        </w:rPr>
        <w:t xml:space="preserve"> </w:t>
      </w:r>
      <w:r>
        <w:t>participate</w:t>
      </w:r>
      <w:r>
        <w:rPr>
          <w:spacing w:val="80"/>
        </w:rPr>
        <w:t xml:space="preserve"> </w:t>
      </w:r>
      <w:r>
        <w:t>(or</w:t>
      </w:r>
      <w:r>
        <w:rPr>
          <w:spacing w:val="80"/>
        </w:rPr>
        <w:t xml:space="preserve"> </w:t>
      </w:r>
      <w:r>
        <w:t>cease</w:t>
      </w:r>
      <w:r>
        <w:rPr>
          <w:spacing w:val="80"/>
        </w:rPr>
        <w:t xml:space="preserve"> </w:t>
      </w:r>
      <w:r>
        <w:t>to</w:t>
      </w:r>
      <w:r>
        <w:rPr>
          <w:spacing w:val="77"/>
        </w:rPr>
        <w:t xml:space="preserve"> </w:t>
      </w:r>
      <w:r>
        <w:t>participate)</w:t>
      </w:r>
      <w:r>
        <w:rPr>
          <w:spacing w:val="80"/>
        </w:rPr>
        <w:t xml:space="preserve"> </w:t>
      </w:r>
      <w:r>
        <w:t>in</w:t>
      </w:r>
      <w:r>
        <w:rPr>
          <w:spacing w:val="70"/>
        </w:rPr>
        <w:t xml:space="preserve"> </w:t>
      </w:r>
      <w:r>
        <w:t>the</w:t>
      </w:r>
      <w:r>
        <w:rPr>
          <w:spacing w:val="80"/>
        </w:rPr>
        <w:t xml:space="preserve"> </w:t>
      </w:r>
      <w:r>
        <w:t>Pension</w:t>
      </w:r>
      <w:r>
        <w:rPr>
          <w:spacing w:val="80"/>
        </w:rPr>
        <w:t xml:space="preserve"> </w:t>
      </w:r>
      <w:r>
        <w:t>Salary</w:t>
      </w:r>
      <w:r>
        <w:rPr>
          <w:spacing w:val="80"/>
        </w:rPr>
        <w:t xml:space="preserve"> </w:t>
      </w:r>
      <w:r>
        <w:t>Sacrifice Arrangement in accordance with the provisions of General Rule 3.2.</w:t>
      </w:r>
    </w:p>
    <w:p w14:paraId="6F521BC7" w14:textId="77777777" w:rsidR="00380127" w:rsidRDefault="00380127">
      <w:pPr>
        <w:spacing w:line="242" w:lineRule="auto"/>
        <w:sectPr w:rsidR="00380127">
          <w:headerReference w:type="default" r:id="rId84"/>
          <w:footerReference w:type="default" r:id="rId85"/>
          <w:pgSz w:w="11940" w:h="16800"/>
          <w:pgMar w:top="1280" w:right="0" w:bottom="1120" w:left="720" w:header="1130" w:footer="926" w:gutter="0"/>
          <w:cols w:space="720"/>
        </w:sectPr>
      </w:pPr>
    </w:p>
    <w:p w14:paraId="6F521BC8" w14:textId="77777777" w:rsidR="00380127" w:rsidRDefault="00380127">
      <w:pPr>
        <w:pStyle w:val="BodyText"/>
        <w:rPr>
          <w:sz w:val="20"/>
        </w:rPr>
      </w:pPr>
    </w:p>
    <w:p w14:paraId="6F521BC9" w14:textId="77777777" w:rsidR="00380127" w:rsidRDefault="00380127">
      <w:pPr>
        <w:pStyle w:val="BodyText"/>
        <w:spacing w:before="3" w:after="1"/>
        <w:rPr>
          <w:sz w:val="17"/>
        </w:rPr>
      </w:pPr>
    </w:p>
    <w:tbl>
      <w:tblPr>
        <w:tblW w:w="0" w:type="auto"/>
        <w:tblInd w:w="870" w:type="dxa"/>
        <w:tblLayout w:type="fixed"/>
        <w:tblCellMar>
          <w:left w:w="0" w:type="dxa"/>
          <w:right w:w="0" w:type="dxa"/>
        </w:tblCellMar>
        <w:tblLook w:val="01E0" w:firstRow="1" w:lastRow="1" w:firstColumn="1" w:lastColumn="1" w:noHBand="0" w:noVBand="0"/>
      </w:tblPr>
      <w:tblGrid>
        <w:gridCol w:w="610"/>
        <w:gridCol w:w="8834"/>
        <w:gridCol w:w="797"/>
      </w:tblGrid>
      <w:tr w:rsidR="00380127" w14:paraId="6F521BCF" w14:textId="77777777">
        <w:trPr>
          <w:trHeight w:val="838"/>
        </w:trPr>
        <w:tc>
          <w:tcPr>
            <w:tcW w:w="610" w:type="dxa"/>
            <w:vMerge w:val="restart"/>
          </w:tcPr>
          <w:p w14:paraId="6F521BCA" w14:textId="77777777" w:rsidR="00380127" w:rsidRDefault="00380127">
            <w:pPr>
              <w:pStyle w:val="TableParagraph"/>
              <w:rPr>
                <w:rFonts w:ascii="Times New Roman"/>
                <w:sz w:val="20"/>
              </w:rPr>
            </w:pPr>
          </w:p>
        </w:tc>
        <w:tc>
          <w:tcPr>
            <w:tcW w:w="8834" w:type="dxa"/>
          </w:tcPr>
          <w:p w14:paraId="6F521BCB" w14:textId="77777777" w:rsidR="00380127" w:rsidRDefault="008831FA">
            <w:pPr>
              <w:pStyle w:val="TableParagraph"/>
              <w:spacing w:line="223" w:lineRule="exact"/>
              <w:ind w:left="2720" w:right="3932"/>
              <w:jc w:val="center"/>
              <w:rPr>
                <w:b/>
                <w:sz w:val="20"/>
              </w:rPr>
            </w:pPr>
            <w:bookmarkStart w:id="184" w:name="Page_185"/>
            <w:bookmarkEnd w:id="184"/>
            <w:r>
              <w:rPr>
                <w:b/>
                <w:spacing w:val="-2"/>
                <w:w w:val="115"/>
                <w:sz w:val="20"/>
              </w:rPr>
              <w:t>RULE3</w:t>
            </w:r>
          </w:p>
          <w:p w14:paraId="6F521BCC" w14:textId="77777777" w:rsidR="00380127" w:rsidRDefault="00380127">
            <w:pPr>
              <w:pStyle w:val="TableParagraph"/>
              <w:spacing w:before="1"/>
            </w:pPr>
          </w:p>
          <w:p w14:paraId="6F521BCD" w14:textId="77777777" w:rsidR="00380127" w:rsidRDefault="008831FA">
            <w:pPr>
              <w:pStyle w:val="TableParagraph"/>
              <w:spacing w:before="1"/>
              <w:ind w:left="2720" w:right="3942"/>
              <w:jc w:val="center"/>
              <w:rPr>
                <w:b/>
                <w:sz w:val="20"/>
              </w:rPr>
            </w:pPr>
            <w:r>
              <w:rPr>
                <w:b/>
                <w:w w:val="105"/>
                <w:sz w:val="20"/>
              </w:rPr>
              <w:t>MIS</w:t>
            </w:r>
            <w:r>
              <w:rPr>
                <w:b/>
                <w:spacing w:val="-6"/>
                <w:w w:val="105"/>
                <w:sz w:val="20"/>
              </w:rPr>
              <w:t xml:space="preserve"> </w:t>
            </w:r>
            <w:r>
              <w:rPr>
                <w:b/>
                <w:w w:val="105"/>
                <w:sz w:val="20"/>
              </w:rPr>
              <w:t>SPECIAL</w:t>
            </w:r>
            <w:r>
              <w:rPr>
                <w:b/>
                <w:spacing w:val="11"/>
                <w:w w:val="105"/>
                <w:sz w:val="20"/>
              </w:rPr>
              <w:t xml:space="preserve"> </w:t>
            </w:r>
            <w:r>
              <w:rPr>
                <w:b/>
                <w:spacing w:val="-2"/>
                <w:w w:val="105"/>
                <w:sz w:val="20"/>
              </w:rPr>
              <w:t>TERMS</w:t>
            </w:r>
          </w:p>
        </w:tc>
        <w:tc>
          <w:tcPr>
            <w:tcW w:w="797" w:type="dxa"/>
          </w:tcPr>
          <w:p w14:paraId="6F521BCE" w14:textId="77777777" w:rsidR="00380127" w:rsidRDefault="008831FA">
            <w:pPr>
              <w:pStyle w:val="TableParagraph"/>
              <w:spacing w:before="46"/>
              <w:ind w:right="46"/>
              <w:jc w:val="right"/>
              <w:rPr>
                <w:rFonts w:ascii="Times New Roman"/>
                <w:sz w:val="17"/>
              </w:rPr>
            </w:pPr>
            <w:r>
              <w:rPr>
                <w:rFonts w:ascii="Times New Roman"/>
                <w:w w:val="104"/>
                <w:sz w:val="17"/>
              </w:rPr>
              <w:t>(</w:t>
            </w:r>
          </w:p>
        </w:tc>
      </w:tr>
      <w:tr w:rsidR="00380127" w14:paraId="6F521BD3" w14:textId="77777777">
        <w:trPr>
          <w:trHeight w:val="484"/>
        </w:trPr>
        <w:tc>
          <w:tcPr>
            <w:tcW w:w="610" w:type="dxa"/>
            <w:vMerge/>
            <w:tcBorders>
              <w:top w:val="nil"/>
            </w:tcBorders>
          </w:tcPr>
          <w:p w14:paraId="6F521BD0" w14:textId="77777777" w:rsidR="00380127" w:rsidRDefault="00380127">
            <w:pPr>
              <w:rPr>
                <w:sz w:val="2"/>
                <w:szCs w:val="2"/>
              </w:rPr>
            </w:pPr>
          </w:p>
        </w:tc>
        <w:tc>
          <w:tcPr>
            <w:tcW w:w="8834" w:type="dxa"/>
          </w:tcPr>
          <w:p w14:paraId="6F521BD1" w14:textId="77777777" w:rsidR="00380127" w:rsidRDefault="008831FA">
            <w:pPr>
              <w:pStyle w:val="TableParagraph"/>
              <w:spacing w:before="124"/>
              <w:ind w:left="2931"/>
              <w:rPr>
                <w:b/>
                <w:sz w:val="20"/>
              </w:rPr>
            </w:pPr>
            <w:r>
              <w:rPr>
                <w:b/>
                <w:spacing w:val="-2"/>
                <w:w w:val="105"/>
                <w:sz w:val="20"/>
              </w:rPr>
              <w:t>CONTRIBUTIONS</w:t>
            </w:r>
          </w:p>
        </w:tc>
        <w:tc>
          <w:tcPr>
            <w:tcW w:w="797" w:type="dxa"/>
          </w:tcPr>
          <w:p w14:paraId="6F521BD2" w14:textId="77777777" w:rsidR="00380127" w:rsidRDefault="00380127">
            <w:pPr>
              <w:pStyle w:val="TableParagraph"/>
              <w:rPr>
                <w:rFonts w:ascii="Times New Roman"/>
                <w:sz w:val="20"/>
              </w:rPr>
            </w:pPr>
          </w:p>
        </w:tc>
      </w:tr>
      <w:tr w:rsidR="00380127" w14:paraId="6F521BD8" w14:textId="77777777">
        <w:trPr>
          <w:trHeight w:val="489"/>
        </w:trPr>
        <w:tc>
          <w:tcPr>
            <w:tcW w:w="610" w:type="dxa"/>
          </w:tcPr>
          <w:p w14:paraId="6F521BD4" w14:textId="77777777" w:rsidR="00380127" w:rsidRDefault="008831FA">
            <w:pPr>
              <w:pStyle w:val="TableParagraph"/>
              <w:spacing w:before="129"/>
              <w:ind w:left="72"/>
              <w:rPr>
                <w:b/>
                <w:sz w:val="20"/>
              </w:rPr>
            </w:pPr>
            <w:r>
              <w:rPr>
                <w:b/>
                <w:spacing w:val="-5"/>
                <w:w w:val="105"/>
                <w:sz w:val="20"/>
              </w:rPr>
              <w:t>3.1</w:t>
            </w:r>
          </w:p>
        </w:tc>
        <w:tc>
          <w:tcPr>
            <w:tcW w:w="8834" w:type="dxa"/>
          </w:tcPr>
          <w:p w14:paraId="6F521BD5" w14:textId="77777777" w:rsidR="00380127" w:rsidRDefault="008831FA">
            <w:pPr>
              <w:pStyle w:val="TableParagraph"/>
              <w:spacing w:before="124"/>
              <w:ind w:left="273"/>
              <w:rPr>
                <w:b/>
                <w:sz w:val="20"/>
              </w:rPr>
            </w:pPr>
            <w:r>
              <w:rPr>
                <w:b/>
                <w:w w:val="105"/>
                <w:sz w:val="20"/>
              </w:rPr>
              <w:t>MEMBERS'</w:t>
            </w:r>
            <w:r>
              <w:rPr>
                <w:b/>
                <w:spacing w:val="-5"/>
                <w:w w:val="105"/>
                <w:sz w:val="20"/>
              </w:rPr>
              <w:t xml:space="preserve"> </w:t>
            </w:r>
            <w:r>
              <w:rPr>
                <w:b/>
                <w:w w:val="105"/>
                <w:sz w:val="20"/>
              </w:rPr>
              <w:t>ORDINARY</w:t>
            </w:r>
            <w:r>
              <w:rPr>
                <w:b/>
                <w:spacing w:val="2"/>
                <w:w w:val="105"/>
                <w:sz w:val="20"/>
              </w:rPr>
              <w:t xml:space="preserve"> </w:t>
            </w:r>
            <w:r>
              <w:rPr>
                <w:b/>
                <w:spacing w:val="-2"/>
                <w:w w:val="105"/>
                <w:sz w:val="20"/>
              </w:rPr>
              <w:t>CONTRIBUTIONS</w:t>
            </w:r>
          </w:p>
        </w:tc>
        <w:tc>
          <w:tcPr>
            <w:tcW w:w="797" w:type="dxa"/>
          </w:tcPr>
          <w:p w14:paraId="6F521BD6" w14:textId="77777777" w:rsidR="00380127" w:rsidRDefault="00380127">
            <w:pPr>
              <w:pStyle w:val="TableParagraph"/>
              <w:spacing w:before="6"/>
              <w:rPr>
                <w:sz w:val="14"/>
              </w:rPr>
            </w:pPr>
          </w:p>
          <w:p w14:paraId="6F521BD7" w14:textId="77777777" w:rsidR="00380127" w:rsidRDefault="008831FA">
            <w:pPr>
              <w:pStyle w:val="TableParagraph"/>
              <w:ind w:right="58"/>
              <w:jc w:val="right"/>
              <w:rPr>
                <w:rFonts w:ascii="Times New Roman"/>
                <w:sz w:val="17"/>
              </w:rPr>
            </w:pPr>
            <w:r>
              <w:rPr>
                <w:rFonts w:ascii="Times New Roman"/>
                <w:w w:val="108"/>
                <w:sz w:val="17"/>
              </w:rPr>
              <w:t>(</w:t>
            </w:r>
          </w:p>
        </w:tc>
      </w:tr>
      <w:tr w:rsidR="00380127" w14:paraId="6F521BDC" w14:textId="77777777">
        <w:trPr>
          <w:trHeight w:val="366"/>
        </w:trPr>
        <w:tc>
          <w:tcPr>
            <w:tcW w:w="610" w:type="dxa"/>
          </w:tcPr>
          <w:p w14:paraId="6F521BD9" w14:textId="77777777" w:rsidR="00380127" w:rsidRDefault="008831FA">
            <w:pPr>
              <w:pStyle w:val="TableParagraph"/>
              <w:spacing w:before="129" w:line="217" w:lineRule="exact"/>
              <w:ind w:left="68"/>
              <w:rPr>
                <w:sz w:val="20"/>
              </w:rPr>
            </w:pPr>
            <w:r>
              <w:rPr>
                <w:spacing w:val="-5"/>
                <w:w w:val="110"/>
                <w:sz w:val="20"/>
              </w:rPr>
              <w:t>(1)</w:t>
            </w:r>
          </w:p>
        </w:tc>
        <w:tc>
          <w:tcPr>
            <w:tcW w:w="8834" w:type="dxa"/>
          </w:tcPr>
          <w:p w14:paraId="6F521BDA" w14:textId="77777777" w:rsidR="00380127" w:rsidRDefault="008831FA">
            <w:pPr>
              <w:pStyle w:val="TableParagraph"/>
              <w:tabs>
                <w:tab w:val="left" w:pos="952"/>
              </w:tabs>
              <w:spacing w:before="119" w:line="227" w:lineRule="exact"/>
              <w:ind w:left="275"/>
              <w:rPr>
                <w:sz w:val="21"/>
              </w:rPr>
            </w:pPr>
            <w:r>
              <w:rPr>
                <w:spacing w:val="-5"/>
                <w:sz w:val="20"/>
              </w:rPr>
              <w:t>(a)</w:t>
            </w:r>
            <w:r>
              <w:rPr>
                <w:sz w:val="20"/>
              </w:rPr>
              <w:tab/>
            </w:r>
            <w:r>
              <w:rPr>
                <w:sz w:val="21"/>
              </w:rPr>
              <w:t>each</w:t>
            </w:r>
            <w:r>
              <w:rPr>
                <w:spacing w:val="18"/>
                <w:sz w:val="21"/>
              </w:rPr>
              <w:t xml:space="preserve"> </w:t>
            </w:r>
            <w:r>
              <w:rPr>
                <w:sz w:val="21"/>
              </w:rPr>
              <w:t>Active</w:t>
            </w:r>
            <w:r>
              <w:rPr>
                <w:spacing w:val="19"/>
                <w:sz w:val="21"/>
              </w:rPr>
              <w:t xml:space="preserve"> </w:t>
            </w:r>
            <w:r>
              <w:rPr>
                <w:sz w:val="21"/>
              </w:rPr>
              <w:t>Member</w:t>
            </w:r>
            <w:r>
              <w:rPr>
                <w:spacing w:val="26"/>
                <w:sz w:val="21"/>
              </w:rPr>
              <w:t xml:space="preserve"> </w:t>
            </w:r>
            <w:r>
              <w:rPr>
                <w:sz w:val="21"/>
              </w:rPr>
              <w:t>who</w:t>
            </w:r>
            <w:r>
              <w:rPr>
                <w:spacing w:val="18"/>
                <w:sz w:val="21"/>
              </w:rPr>
              <w:t xml:space="preserve"> </w:t>
            </w:r>
            <w:r>
              <w:rPr>
                <w:sz w:val="21"/>
              </w:rPr>
              <w:t>is</w:t>
            </w:r>
            <w:r>
              <w:rPr>
                <w:spacing w:val="12"/>
                <w:sz w:val="21"/>
              </w:rPr>
              <w:t xml:space="preserve"> </w:t>
            </w:r>
            <w:r>
              <w:rPr>
                <w:sz w:val="21"/>
              </w:rPr>
              <w:t>a</w:t>
            </w:r>
            <w:r>
              <w:rPr>
                <w:spacing w:val="13"/>
                <w:sz w:val="21"/>
              </w:rPr>
              <w:t xml:space="preserve"> </w:t>
            </w:r>
            <w:r>
              <w:rPr>
                <w:sz w:val="21"/>
              </w:rPr>
              <w:t>SMART</w:t>
            </w:r>
            <w:r>
              <w:rPr>
                <w:spacing w:val="25"/>
                <w:sz w:val="21"/>
              </w:rPr>
              <w:t xml:space="preserve"> </w:t>
            </w:r>
            <w:r>
              <w:rPr>
                <w:sz w:val="21"/>
              </w:rPr>
              <w:t>Member</w:t>
            </w:r>
            <w:r>
              <w:rPr>
                <w:spacing w:val="29"/>
                <w:sz w:val="21"/>
              </w:rPr>
              <w:t xml:space="preserve"> </w:t>
            </w:r>
            <w:r>
              <w:rPr>
                <w:sz w:val="21"/>
              </w:rPr>
              <w:t>shall</w:t>
            </w:r>
            <w:r>
              <w:rPr>
                <w:spacing w:val="14"/>
                <w:sz w:val="21"/>
              </w:rPr>
              <w:t xml:space="preserve"> </w:t>
            </w:r>
            <w:r>
              <w:rPr>
                <w:sz w:val="21"/>
              </w:rPr>
              <w:t>contribute</w:t>
            </w:r>
            <w:r>
              <w:rPr>
                <w:spacing w:val="28"/>
                <w:sz w:val="21"/>
              </w:rPr>
              <w:t xml:space="preserve"> </w:t>
            </w:r>
            <w:r>
              <w:rPr>
                <w:sz w:val="21"/>
              </w:rPr>
              <w:t>to</w:t>
            </w:r>
            <w:r>
              <w:rPr>
                <w:spacing w:val="16"/>
                <w:sz w:val="21"/>
              </w:rPr>
              <w:t xml:space="preserve"> </w:t>
            </w:r>
            <w:r>
              <w:rPr>
                <w:sz w:val="21"/>
              </w:rPr>
              <w:t>the</w:t>
            </w:r>
            <w:r>
              <w:rPr>
                <w:spacing w:val="14"/>
                <w:sz w:val="21"/>
              </w:rPr>
              <w:t xml:space="preserve"> </w:t>
            </w:r>
            <w:r>
              <w:rPr>
                <w:spacing w:val="-4"/>
                <w:sz w:val="21"/>
              </w:rPr>
              <w:t>Fund</w:t>
            </w:r>
          </w:p>
        </w:tc>
        <w:tc>
          <w:tcPr>
            <w:tcW w:w="797" w:type="dxa"/>
          </w:tcPr>
          <w:p w14:paraId="6F521BDB" w14:textId="77777777" w:rsidR="00380127" w:rsidRDefault="00380127">
            <w:pPr>
              <w:pStyle w:val="TableParagraph"/>
              <w:rPr>
                <w:rFonts w:ascii="Times New Roman"/>
                <w:sz w:val="20"/>
              </w:rPr>
            </w:pPr>
          </w:p>
        </w:tc>
      </w:tr>
      <w:tr w:rsidR="00380127" w14:paraId="6F521BE0" w14:textId="77777777">
        <w:trPr>
          <w:trHeight w:val="602"/>
        </w:trPr>
        <w:tc>
          <w:tcPr>
            <w:tcW w:w="610" w:type="dxa"/>
          </w:tcPr>
          <w:p w14:paraId="6F521BDD" w14:textId="77777777" w:rsidR="00380127" w:rsidRDefault="00380127">
            <w:pPr>
              <w:pStyle w:val="TableParagraph"/>
              <w:rPr>
                <w:rFonts w:ascii="Times New Roman"/>
                <w:sz w:val="20"/>
              </w:rPr>
            </w:pPr>
          </w:p>
        </w:tc>
        <w:tc>
          <w:tcPr>
            <w:tcW w:w="8834" w:type="dxa"/>
          </w:tcPr>
          <w:p w14:paraId="6F521BDE" w14:textId="77777777" w:rsidR="00380127" w:rsidRDefault="008831FA">
            <w:pPr>
              <w:pStyle w:val="TableParagraph"/>
              <w:spacing w:before="4" w:line="232" w:lineRule="auto"/>
              <w:ind w:left="944" w:right="40" w:firstLine="3"/>
              <w:rPr>
                <w:sz w:val="21"/>
              </w:rPr>
            </w:pPr>
            <w:r>
              <w:rPr>
                <w:sz w:val="21"/>
              </w:rPr>
              <w:t>at the</w:t>
            </w:r>
            <w:r>
              <w:rPr>
                <w:spacing w:val="-2"/>
                <w:sz w:val="21"/>
              </w:rPr>
              <w:t xml:space="preserve"> </w:t>
            </w:r>
            <w:r>
              <w:rPr>
                <w:sz w:val="21"/>
              </w:rPr>
              <w:t>rate</w:t>
            </w:r>
            <w:r>
              <w:rPr>
                <w:spacing w:val="-1"/>
                <w:sz w:val="21"/>
              </w:rPr>
              <w:t xml:space="preserve"> </w:t>
            </w:r>
            <w:r>
              <w:rPr>
                <w:sz w:val="21"/>
              </w:rPr>
              <w:t>of zero</w:t>
            </w:r>
            <w:r>
              <w:rPr>
                <w:spacing w:val="-4"/>
                <w:sz w:val="21"/>
              </w:rPr>
              <w:t xml:space="preserve"> </w:t>
            </w:r>
            <w:r>
              <w:rPr>
                <w:sz w:val="20"/>
              </w:rPr>
              <w:t xml:space="preserve">% </w:t>
            </w:r>
            <w:r>
              <w:rPr>
                <w:sz w:val="21"/>
              </w:rPr>
              <w:t>of his Pensionable Earnings whilst he participates in</w:t>
            </w:r>
            <w:r>
              <w:rPr>
                <w:spacing w:val="-6"/>
                <w:sz w:val="21"/>
              </w:rPr>
              <w:t xml:space="preserve"> </w:t>
            </w:r>
            <w:r>
              <w:rPr>
                <w:sz w:val="21"/>
              </w:rPr>
              <w:t>the Pension Salary Sacrifice Arrangement.</w:t>
            </w:r>
          </w:p>
        </w:tc>
        <w:tc>
          <w:tcPr>
            <w:tcW w:w="797" w:type="dxa"/>
          </w:tcPr>
          <w:p w14:paraId="6F521BDF" w14:textId="77777777" w:rsidR="00380127" w:rsidRDefault="00380127">
            <w:pPr>
              <w:pStyle w:val="TableParagraph"/>
              <w:rPr>
                <w:rFonts w:ascii="Times New Roman"/>
                <w:sz w:val="20"/>
              </w:rPr>
            </w:pPr>
          </w:p>
        </w:tc>
      </w:tr>
      <w:tr w:rsidR="00380127" w14:paraId="6F521BE4" w14:textId="77777777">
        <w:trPr>
          <w:trHeight w:val="367"/>
        </w:trPr>
        <w:tc>
          <w:tcPr>
            <w:tcW w:w="610" w:type="dxa"/>
          </w:tcPr>
          <w:p w14:paraId="6F521BE1" w14:textId="77777777" w:rsidR="00380127" w:rsidRDefault="00380127">
            <w:pPr>
              <w:pStyle w:val="TableParagraph"/>
              <w:rPr>
                <w:rFonts w:ascii="Times New Roman"/>
                <w:sz w:val="20"/>
              </w:rPr>
            </w:pPr>
          </w:p>
        </w:tc>
        <w:tc>
          <w:tcPr>
            <w:tcW w:w="8834" w:type="dxa"/>
          </w:tcPr>
          <w:p w14:paraId="6F521BE2" w14:textId="77777777" w:rsidR="00380127" w:rsidRDefault="008831FA">
            <w:pPr>
              <w:pStyle w:val="TableParagraph"/>
              <w:tabs>
                <w:tab w:val="left" w:pos="945"/>
              </w:tabs>
              <w:spacing w:before="120" w:line="227" w:lineRule="exact"/>
              <w:ind w:left="264"/>
              <w:rPr>
                <w:sz w:val="21"/>
              </w:rPr>
            </w:pPr>
            <w:r>
              <w:rPr>
                <w:spacing w:val="-5"/>
                <w:sz w:val="21"/>
              </w:rPr>
              <w:t>(b)</w:t>
            </w:r>
            <w:r>
              <w:rPr>
                <w:sz w:val="21"/>
              </w:rPr>
              <w:tab/>
              <w:t>with</w:t>
            </w:r>
            <w:r>
              <w:rPr>
                <w:spacing w:val="45"/>
                <w:sz w:val="21"/>
              </w:rPr>
              <w:t xml:space="preserve"> </w:t>
            </w:r>
            <w:r>
              <w:rPr>
                <w:sz w:val="21"/>
              </w:rPr>
              <w:t>effect</w:t>
            </w:r>
            <w:r>
              <w:rPr>
                <w:spacing w:val="55"/>
                <w:sz w:val="21"/>
              </w:rPr>
              <w:t xml:space="preserve"> </w:t>
            </w:r>
            <w:r>
              <w:rPr>
                <w:sz w:val="21"/>
              </w:rPr>
              <w:t>on</w:t>
            </w:r>
            <w:r>
              <w:rPr>
                <w:spacing w:val="45"/>
                <w:sz w:val="21"/>
              </w:rPr>
              <w:t xml:space="preserve"> </w:t>
            </w:r>
            <w:r>
              <w:rPr>
                <w:sz w:val="21"/>
              </w:rPr>
              <w:t>and</w:t>
            </w:r>
            <w:r>
              <w:rPr>
                <w:spacing w:val="45"/>
                <w:sz w:val="21"/>
              </w:rPr>
              <w:t xml:space="preserve"> </w:t>
            </w:r>
            <w:r>
              <w:rPr>
                <w:sz w:val="21"/>
              </w:rPr>
              <w:t>from</w:t>
            </w:r>
            <w:r>
              <w:rPr>
                <w:spacing w:val="49"/>
                <w:sz w:val="21"/>
              </w:rPr>
              <w:t xml:space="preserve"> </w:t>
            </w:r>
            <w:r>
              <w:rPr>
                <w:sz w:val="21"/>
              </w:rPr>
              <w:t>1</w:t>
            </w:r>
            <w:r>
              <w:rPr>
                <w:spacing w:val="56"/>
                <w:sz w:val="21"/>
              </w:rPr>
              <w:t xml:space="preserve"> </w:t>
            </w:r>
            <w:r>
              <w:rPr>
                <w:sz w:val="21"/>
              </w:rPr>
              <w:t>April</w:t>
            </w:r>
            <w:r>
              <w:rPr>
                <w:spacing w:val="53"/>
                <w:sz w:val="21"/>
              </w:rPr>
              <w:t xml:space="preserve"> </w:t>
            </w:r>
            <w:r>
              <w:rPr>
                <w:sz w:val="21"/>
              </w:rPr>
              <w:t>2008</w:t>
            </w:r>
            <w:r>
              <w:rPr>
                <w:spacing w:val="55"/>
                <w:sz w:val="21"/>
              </w:rPr>
              <w:t xml:space="preserve"> </w:t>
            </w:r>
            <w:r>
              <w:rPr>
                <w:sz w:val="21"/>
              </w:rPr>
              <w:t>each</w:t>
            </w:r>
            <w:r>
              <w:rPr>
                <w:spacing w:val="53"/>
                <w:sz w:val="21"/>
              </w:rPr>
              <w:t xml:space="preserve"> </w:t>
            </w:r>
            <w:r>
              <w:rPr>
                <w:sz w:val="21"/>
              </w:rPr>
              <w:t>Active</w:t>
            </w:r>
            <w:r>
              <w:rPr>
                <w:spacing w:val="51"/>
                <w:sz w:val="21"/>
              </w:rPr>
              <w:t xml:space="preserve"> </w:t>
            </w:r>
            <w:r>
              <w:rPr>
                <w:sz w:val="21"/>
              </w:rPr>
              <w:t>Member</w:t>
            </w:r>
            <w:r>
              <w:rPr>
                <w:spacing w:val="68"/>
                <w:sz w:val="21"/>
              </w:rPr>
              <w:t xml:space="preserve"> </w:t>
            </w:r>
            <w:r>
              <w:rPr>
                <w:sz w:val="21"/>
              </w:rPr>
              <w:t>who</w:t>
            </w:r>
            <w:r>
              <w:rPr>
                <w:spacing w:val="51"/>
                <w:sz w:val="21"/>
              </w:rPr>
              <w:t xml:space="preserve"> </w:t>
            </w:r>
            <w:r>
              <w:rPr>
                <w:sz w:val="21"/>
              </w:rPr>
              <w:t>is</w:t>
            </w:r>
            <w:r>
              <w:rPr>
                <w:spacing w:val="43"/>
                <w:sz w:val="21"/>
              </w:rPr>
              <w:t xml:space="preserve"> </w:t>
            </w:r>
            <w:r>
              <w:rPr>
                <w:sz w:val="21"/>
              </w:rPr>
              <w:t>not</w:t>
            </w:r>
            <w:r>
              <w:rPr>
                <w:spacing w:val="52"/>
                <w:sz w:val="21"/>
              </w:rPr>
              <w:t xml:space="preserve"> </w:t>
            </w:r>
            <w:r>
              <w:rPr>
                <w:spacing w:val="-10"/>
                <w:sz w:val="21"/>
              </w:rPr>
              <w:t>a</w:t>
            </w:r>
          </w:p>
        </w:tc>
        <w:tc>
          <w:tcPr>
            <w:tcW w:w="797" w:type="dxa"/>
          </w:tcPr>
          <w:p w14:paraId="6F521BE3" w14:textId="77777777" w:rsidR="00380127" w:rsidRDefault="00380127">
            <w:pPr>
              <w:pStyle w:val="TableParagraph"/>
              <w:rPr>
                <w:rFonts w:ascii="Times New Roman"/>
                <w:sz w:val="20"/>
              </w:rPr>
            </w:pPr>
          </w:p>
        </w:tc>
      </w:tr>
      <w:tr w:rsidR="00380127" w14:paraId="6F521BE8" w14:textId="77777777">
        <w:trPr>
          <w:trHeight w:val="242"/>
        </w:trPr>
        <w:tc>
          <w:tcPr>
            <w:tcW w:w="610" w:type="dxa"/>
          </w:tcPr>
          <w:p w14:paraId="6F521BE5" w14:textId="77777777" w:rsidR="00380127" w:rsidRDefault="00380127">
            <w:pPr>
              <w:pStyle w:val="TableParagraph"/>
              <w:rPr>
                <w:rFonts w:ascii="Times New Roman"/>
                <w:sz w:val="16"/>
              </w:rPr>
            </w:pPr>
          </w:p>
        </w:tc>
        <w:tc>
          <w:tcPr>
            <w:tcW w:w="8834" w:type="dxa"/>
          </w:tcPr>
          <w:p w14:paraId="6F521BE6" w14:textId="77777777" w:rsidR="00380127" w:rsidRDefault="008831FA">
            <w:pPr>
              <w:pStyle w:val="TableParagraph"/>
              <w:spacing w:line="222" w:lineRule="exact"/>
              <w:ind w:right="688"/>
              <w:jc w:val="right"/>
              <w:rPr>
                <w:sz w:val="21"/>
              </w:rPr>
            </w:pPr>
            <w:r>
              <w:rPr>
                <w:sz w:val="21"/>
              </w:rPr>
              <w:t>SMART</w:t>
            </w:r>
            <w:r>
              <w:rPr>
                <w:spacing w:val="25"/>
                <w:sz w:val="21"/>
              </w:rPr>
              <w:t xml:space="preserve"> </w:t>
            </w:r>
            <w:r>
              <w:rPr>
                <w:sz w:val="21"/>
              </w:rPr>
              <w:t>Member</w:t>
            </w:r>
            <w:r>
              <w:rPr>
                <w:spacing w:val="36"/>
                <w:sz w:val="21"/>
              </w:rPr>
              <w:t xml:space="preserve"> </w:t>
            </w:r>
            <w:r>
              <w:rPr>
                <w:sz w:val="21"/>
              </w:rPr>
              <w:t>shall,</w:t>
            </w:r>
            <w:r>
              <w:rPr>
                <w:spacing w:val="23"/>
                <w:sz w:val="21"/>
              </w:rPr>
              <w:t xml:space="preserve"> </w:t>
            </w:r>
            <w:r>
              <w:rPr>
                <w:sz w:val="21"/>
              </w:rPr>
              <w:t>whilst</w:t>
            </w:r>
            <w:r>
              <w:rPr>
                <w:spacing w:val="22"/>
                <w:sz w:val="21"/>
              </w:rPr>
              <w:t xml:space="preserve"> </w:t>
            </w:r>
            <w:r>
              <w:rPr>
                <w:sz w:val="21"/>
              </w:rPr>
              <w:t>he</w:t>
            </w:r>
            <w:r>
              <w:rPr>
                <w:spacing w:val="15"/>
                <w:sz w:val="21"/>
              </w:rPr>
              <w:t xml:space="preserve"> </w:t>
            </w:r>
            <w:r>
              <w:rPr>
                <w:sz w:val="21"/>
              </w:rPr>
              <w:t>does</w:t>
            </w:r>
            <w:r>
              <w:rPr>
                <w:spacing w:val="24"/>
                <w:sz w:val="21"/>
              </w:rPr>
              <w:t xml:space="preserve"> </w:t>
            </w:r>
            <w:r>
              <w:rPr>
                <w:sz w:val="21"/>
              </w:rPr>
              <w:t>not</w:t>
            </w:r>
            <w:r>
              <w:rPr>
                <w:spacing w:val="17"/>
                <w:sz w:val="21"/>
              </w:rPr>
              <w:t xml:space="preserve"> </w:t>
            </w:r>
            <w:r>
              <w:rPr>
                <w:sz w:val="21"/>
              </w:rPr>
              <w:t>participate</w:t>
            </w:r>
            <w:r>
              <w:rPr>
                <w:spacing w:val="27"/>
                <w:sz w:val="21"/>
              </w:rPr>
              <w:t xml:space="preserve"> </w:t>
            </w:r>
            <w:r>
              <w:rPr>
                <w:sz w:val="21"/>
              </w:rPr>
              <w:t>in</w:t>
            </w:r>
            <w:r>
              <w:rPr>
                <w:spacing w:val="17"/>
                <w:sz w:val="21"/>
              </w:rPr>
              <w:t xml:space="preserve"> </w:t>
            </w:r>
            <w:r>
              <w:rPr>
                <w:sz w:val="21"/>
              </w:rPr>
              <w:t>the</w:t>
            </w:r>
            <w:r>
              <w:rPr>
                <w:spacing w:val="18"/>
                <w:sz w:val="21"/>
              </w:rPr>
              <w:t xml:space="preserve"> </w:t>
            </w:r>
            <w:r>
              <w:rPr>
                <w:sz w:val="21"/>
              </w:rPr>
              <w:t>Pension</w:t>
            </w:r>
            <w:r>
              <w:rPr>
                <w:spacing w:val="24"/>
                <w:sz w:val="21"/>
              </w:rPr>
              <w:t xml:space="preserve"> </w:t>
            </w:r>
            <w:r>
              <w:rPr>
                <w:spacing w:val="-2"/>
                <w:sz w:val="21"/>
              </w:rPr>
              <w:t>Salary</w:t>
            </w:r>
          </w:p>
        </w:tc>
        <w:tc>
          <w:tcPr>
            <w:tcW w:w="797" w:type="dxa"/>
          </w:tcPr>
          <w:p w14:paraId="6F521BE7" w14:textId="77777777" w:rsidR="00380127" w:rsidRDefault="00380127">
            <w:pPr>
              <w:pStyle w:val="TableParagraph"/>
              <w:rPr>
                <w:rFonts w:ascii="Times New Roman"/>
                <w:sz w:val="16"/>
              </w:rPr>
            </w:pPr>
          </w:p>
        </w:tc>
      </w:tr>
      <w:tr w:rsidR="00380127" w14:paraId="6F521BEC" w14:textId="77777777">
        <w:trPr>
          <w:trHeight w:val="240"/>
        </w:trPr>
        <w:tc>
          <w:tcPr>
            <w:tcW w:w="610" w:type="dxa"/>
          </w:tcPr>
          <w:p w14:paraId="6F521BE9" w14:textId="77777777" w:rsidR="00380127" w:rsidRDefault="00380127">
            <w:pPr>
              <w:pStyle w:val="TableParagraph"/>
              <w:rPr>
                <w:rFonts w:ascii="Times New Roman"/>
                <w:sz w:val="16"/>
              </w:rPr>
            </w:pPr>
          </w:p>
        </w:tc>
        <w:tc>
          <w:tcPr>
            <w:tcW w:w="8834" w:type="dxa"/>
          </w:tcPr>
          <w:p w14:paraId="6F521BEA" w14:textId="77777777" w:rsidR="00380127" w:rsidRDefault="008831FA">
            <w:pPr>
              <w:pStyle w:val="TableParagraph"/>
              <w:spacing w:line="220" w:lineRule="exact"/>
              <w:ind w:right="682"/>
              <w:jc w:val="right"/>
              <w:rPr>
                <w:sz w:val="21"/>
              </w:rPr>
            </w:pPr>
            <w:r>
              <w:rPr>
                <w:sz w:val="21"/>
              </w:rPr>
              <w:t>Sacrifice</w:t>
            </w:r>
            <w:r>
              <w:rPr>
                <w:spacing w:val="77"/>
                <w:w w:val="150"/>
                <w:sz w:val="21"/>
              </w:rPr>
              <w:t xml:space="preserve"> </w:t>
            </w:r>
            <w:r>
              <w:rPr>
                <w:sz w:val="21"/>
              </w:rPr>
              <w:t>Arrangement,</w:t>
            </w:r>
            <w:r>
              <w:rPr>
                <w:spacing w:val="30"/>
                <w:sz w:val="21"/>
              </w:rPr>
              <w:t xml:space="preserve">  </w:t>
            </w:r>
            <w:r>
              <w:rPr>
                <w:sz w:val="21"/>
              </w:rPr>
              <w:t>contribute</w:t>
            </w:r>
            <w:r>
              <w:rPr>
                <w:spacing w:val="27"/>
                <w:sz w:val="21"/>
              </w:rPr>
              <w:t xml:space="preserve">  </w:t>
            </w:r>
            <w:r>
              <w:rPr>
                <w:sz w:val="21"/>
              </w:rPr>
              <w:t>to</w:t>
            </w:r>
            <w:r>
              <w:rPr>
                <w:spacing w:val="61"/>
                <w:w w:val="150"/>
                <w:sz w:val="21"/>
              </w:rPr>
              <w:t xml:space="preserve"> </w:t>
            </w:r>
            <w:r>
              <w:rPr>
                <w:sz w:val="21"/>
              </w:rPr>
              <w:t>the</w:t>
            </w:r>
            <w:r>
              <w:rPr>
                <w:spacing w:val="64"/>
                <w:w w:val="150"/>
                <w:sz w:val="21"/>
              </w:rPr>
              <w:t xml:space="preserve"> </w:t>
            </w:r>
            <w:r>
              <w:rPr>
                <w:sz w:val="21"/>
              </w:rPr>
              <w:t>Fund</w:t>
            </w:r>
            <w:r>
              <w:rPr>
                <w:spacing w:val="72"/>
                <w:w w:val="150"/>
                <w:sz w:val="21"/>
              </w:rPr>
              <w:t xml:space="preserve"> </w:t>
            </w:r>
            <w:r>
              <w:rPr>
                <w:sz w:val="21"/>
              </w:rPr>
              <w:t>at</w:t>
            </w:r>
            <w:r>
              <w:rPr>
                <w:spacing w:val="67"/>
                <w:w w:val="150"/>
                <w:sz w:val="21"/>
              </w:rPr>
              <w:t xml:space="preserve"> </w:t>
            </w:r>
            <w:r>
              <w:rPr>
                <w:sz w:val="21"/>
              </w:rPr>
              <w:t>the</w:t>
            </w:r>
            <w:r>
              <w:rPr>
                <w:spacing w:val="63"/>
                <w:w w:val="150"/>
                <w:sz w:val="21"/>
              </w:rPr>
              <w:t xml:space="preserve"> </w:t>
            </w:r>
            <w:r>
              <w:rPr>
                <w:sz w:val="21"/>
              </w:rPr>
              <w:t>rate</w:t>
            </w:r>
            <w:r>
              <w:rPr>
                <w:spacing w:val="71"/>
                <w:w w:val="150"/>
                <w:sz w:val="21"/>
              </w:rPr>
              <w:t xml:space="preserve"> </w:t>
            </w:r>
            <w:r>
              <w:rPr>
                <w:sz w:val="21"/>
              </w:rPr>
              <w:t>of</w:t>
            </w:r>
            <w:r>
              <w:rPr>
                <w:spacing w:val="69"/>
                <w:w w:val="150"/>
                <w:sz w:val="21"/>
              </w:rPr>
              <w:t xml:space="preserve"> </w:t>
            </w:r>
            <w:r>
              <w:rPr>
                <w:sz w:val="21"/>
              </w:rPr>
              <w:t>7%</w:t>
            </w:r>
            <w:r>
              <w:rPr>
                <w:spacing w:val="65"/>
                <w:w w:val="150"/>
                <w:sz w:val="21"/>
              </w:rPr>
              <w:t xml:space="preserve"> </w:t>
            </w:r>
            <w:r>
              <w:rPr>
                <w:spacing w:val="-5"/>
                <w:sz w:val="21"/>
              </w:rPr>
              <w:t>of</w:t>
            </w:r>
          </w:p>
        </w:tc>
        <w:tc>
          <w:tcPr>
            <w:tcW w:w="797" w:type="dxa"/>
          </w:tcPr>
          <w:p w14:paraId="6F521BEB" w14:textId="77777777" w:rsidR="00380127" w:rsidRDefault="00380127">
            <w:pPr>
              <w:pStyle w:val="TableParagraph"/>
              <w:rPr>
                <w:rFonts w:ascii="Times New Roman"/>
                <w:sz w:val="16"/>
              </w:rPr>
            </w:pPr>
          </w:p>
        </w:tc>
      </w:tr>
      <w:tr w:rsidR="00380127" w14:paraId="6F521BF0" w14:textId="77777777">
        <w:trPr>
          <w:trHeight w:val="359"/>
        </w:trPr>
        <w:tc>
          <w:tcPr>
            <w:tcW w:w="610" w:type="dxa"/>
          </w:tcPr>
          <w:p w14:paraId="6F521BED" w14:textId="77777777" w:rsidR="00380127" w:rsidRDefault="00380127">
            <w:pPr>
              <w:pStyle w:val="TableParagraph"/>
              <w:rPr>
                <w:rFonts w:ascii="Times New Roman"/>
                <w:sz w:val="20"/>
              </w:rPr>
            </w:pPr>
          </w:p>
        </w:tc>
        <w:tc>
          <w:tcPr>
            <w:tcW w:w="8834" w:type="dxa"/>
          </w:tcPr>
          <w:p w14:paraId="6F521BEE" w14:textId="77777777" w:rsidR="00380127" w:rsidRDefault="008831FA">
            <w:pPr>
              <w:pStyle w:val="TableParagraph"/>
              <w:spacing w:line="237" w:lineRule="exact"/>
              <w:ind w:left="934"/>
              <w:rPr>
                <w:sz w:val="21"/>
              </w:rPr>
            </w:pPr>
            <w:r>
              <w:rPr>
                <w:sz w:val="21"/>
              </w:rPr>
              <w:t>Pensionable</w:t>
            </w:r>
            <w:r>
              <w:rPr>
                <w:spacing w:val="-3"/>
                <w:sz w:val="21"/>
              </w:rPr>
              <w:t xml:space="preserve"> </w:t>
            </w:r>
            <w:r>
              <w:rPr>
                <w:spacing w:val="-2"/>
                <w:sz w:val="21"/>
              </w:rPr>
              <w:t>Earnings.</w:t>
            </w:r>
          </w:p>
        </w:tc>
        <w:tc>
          <w:tcPr>
            <w:tcW w:w="797" w:type="dxa"/>
          </w:tcPr>
          <w:p w14:paraId="6F521BEF" w14:textId="77777777" w:rsidR="00380127" w:rsidRDefault="00380127">
            <w:pPr>
              <w:pStyle w:val="TableParagraph"/>
              <w:rPr>
                <w:rFonts w:ascii="Times New Roman"/>
                <w:sz w:val="20"/>
              </w:rPr>
            </w:pPr>
          </w:p>
        </w:tc>
      </w:tr>
      <w:tr w:rsidR="00380127" w14:paraId="6F521BF4" w14:textId="77777777">
        <w:trPr>
          <w:trHeight w:val="733"/>
        </w:trPr>
        <w:tc>
          <w:tcPr>
            <w:tcW w:w="610" w:type="dxa"/>
          </w:tcPr>
          <w:p w14:paraId="6F521BF1" w14:textId="77777777" w:rsidR="00380127" w:rsidRDefault="008831FA">
            <w:pPr>
              <w:pStyle w:val="TableParagraph"/>
              <w:spacing w:before="122"/>
              <w:ind w:left="50"/>
              <w:rPr>
                <w:rFonts w:ascii="Courier New"/>
                <w:b/>
                <w:sz w:val="24"/>
              </w:rPr>
            </w:pPr>
            <w:r>
              <w:rPr>
                <w:rFonts w:ascii="Courier New"/>
                <w:b/>
                <w:spacing w:val="-5"/>
                <w:w w:val="75"/>
                <w:sz w:val="24"/>
              </w:rPr>
              <w:t>3.2</w:t>
            </w:r>
          </w:p>
        </w:tc>
        <w:tc>
          <w:tcPr>
            <w:tcW w:w="8834" w:type="dxa"/>
          </w:tcPr>
          <w:p w14:paraId="6F521BF2" w14:textId="77777777" w:rsidR="00380127" w:rsidRDefault="008831FA">
            <w:pPr>
              <w:pStyle w:val="TableParagraph"/>
              <w:tabs>
                <w:tab w:val="left" w:pos="1739"/>
                <w:tab w:val="left" w:pos="3676"/>
                <w:tab w:val="left" w:pos="7226"/>
              </w:tabs>
              <w:spacing w:before="130" w:line="254" w:lineRule="auto"/>
              <w:ind w:left="262" w:right="701"/>
              <w:rPr>
                <w:b/>
                <w:sz w:val="20"/>
              </w:rPr>
            </w:pPr>
            <w:r>
              <w:rPr>
                <w:b/>
                <w:spacing w:val="-2"/>
                <w:w w:val="105"/>
                <w:sz w:val="20"/>
              </w:rPr>
              <w:t>ADDITIONAL</w:t>
            </w:r>
            <w:r>
              <w:rPr>
                <w:b/>
                <w:sz w:val="20"/>
              </w:rPr>
              <w:tab/>
            </w:r>
            <w:r>
              <w:rPr>
                <w:b/>
                <w:spacing w:val="-2"/>
                <w:w w:val="105"/>
                <w:sz w:val="20"/>
              </w:rPr>
              <w:t>CONTRIBUTIONS</w:t>
            </w:r>
            <w:r>
              <w:rPr>
                <w:b/>
                <w:sz w:val="20"/>
              </w:rPr>
              <w:tab/>
            </w:r>
            <w:r>
              <w:rPr>
                <w:b/>
                <w:w w:val="105"/>
                <w:sz w:val="20"/>
              </w:rPr>
              <w:t>TO</w:t>
            </w:r>
            <w:r>
              <w:rPr>
                <w:b/>
                <w:spacing w:val="80"/>
                <w:w w:val="105"/>
                <w:sz w:val="20"/>
              </w:rPr>
              <w:t xml:space="preserve"> </w:t>
            </w:r>
            <w:r>
              <w:rPr>
                <w:b/>
                <w:w w:val="105"/>
                <w:sz w:val="20"/>
              </w:rPr>
              <w:t>REINSTATE</w:t>
            </w:r>
            <w:r>
              <w:rPr>
                <w:b/>
                <w:spacing w:val="80"/>
                <w:w w:val="105"/>
                <w:sz w:val="20"/>
              </w:rPr>
              <w:t xml:space="preserve"> </w:t>
            </w:r>
            <w:r>
              <w:rPr>
                <w:b/>
                <w:w w:val="105"/>
                <w:sz w:val="20"/>
              </w:rPr>
              <w:t>RECKONABLE</w:t>
            </w:r>
            <w:r>
              <w:rPr>
                <w:b/>
                <w:sz w:val="20"/>
              </w:rPr>
              <w:tab/>
            </w:r>
            <w:r>
              <w:rPr>
                <w:b/>
                <w:spacing w:val="-4"/>
                <w:w w:val="105"/>
                <w:sz w:val="20"/>
              </w:rPr>
              <w:t xml:space="preserve">SERVICE </w:t>
            </w:r>
            <w:r>
              <w:rPr>
                <w:b/>
                <w:w w:val="105"/>
                <w:sz w:val="20"/>
              </w:rPr>
              <w:t>WHERE MEMBER'S ABSENCE DUE TO TRADE DISPUTE</w:t>
            </w:r>
          </w:p>
        </w:tc>
        <w:tc>
          <w:tcPr>
            <w:tcW w:w="797" w:type="dxa"/>
          </w:tcPr>
          <w:p w14:paraId="6F521BF3" w14:textId="77777777" w:rsidR="00380127" w:rsidRDefault="00380127">
            <w:pPr>
              <w:pStyle w:val="TableParagraph"/>
              <w:rPr>
                <w:rFonts w:ascii="Times New Roman"/>
                <w:sz w:val="20"/>
              </w:rPr>
            </w:pPr>
          </w:p>
        </w:tc>
      </w:tr>
      <w:tr w:rsidR="00380127" w14:paraId="6F521BF8" w14:textId="77777777">
        <w:trPr>
          <w:trHeight w:val="490"/>
        </w:trPr>
        <w:tc>
          <w:tcPr>
            <w:tcW w:w="610" w:type="dxa"/>
          </w:tcPr>
          <w:p w14:paraId="6F521BF5" w14:textId="77777777" w:rsidR="00380127" w:rsidRDefault="008831FA">
            <w:pPr>
              <w:pStyle w:val="TableParagraph"/>
              <w:spacing w:before="121"/>
              <w:ind w:left="53"/>
              <w:rPr>
                <w:sz w:val="21"/>
              </w:rPr>
            </w:pPr>
            <w:r>
              <w:rPr>
                <w:spacing w:val="-5"/>
                <w:sz w:val="21"/>
              </w:rPr>
              <w:t>(1)</w:t>
            </w:r>
          </w:p>
        </w:tc>
        <w:tc>
          <w:tcPr>
            <w:tcW w:w="8834" w:type="dxa"/>
          </w:tcPr>
          <w:p w14:paraId="6F521BF6" w14:textId="77777777" w:rsidR="00380127" w:rsidRDefault="008831FA">
            <w:pPr>
              <w:pStyle w:val="TableParagraph"/>
              <w:spacing w:before="121"/>
              <w:ind w:left="258"/>
              <w:rPr>
                <w:sz w:val="21"/>
              </w:rPr>
            </w:pPr>
            <w:r>
              <w:rPr>
                <w:sz w:val="21"/>
              </w:rPr>
              <w:t>This</w:t>
            </w:r>
            <w:r>
              <w:rPr>
                <w:spacing w:val="-3"/>
                <w:sz w:val="21"/>
              </w:rPr>
              <w:t xml:space="preserve"> </w:t>
            </w:r>
            <w:r>
              <w:rPr>
                <w:sz w:val="21"/>
              </w:rPr>
              <w:t>Rule</w:t>
            </w:r>
            <w:r>
              <w:rPr>
                <w:spacing w:val="-3"/>
                <w:sz w:val="21"/>
              </w:rPr>
              <w:t xml:space="preserve"> </w:t>
            </w:r>
            <w:r>
              <w:rPr>
                <w:sz w:val="21"/>
              </w:rPr>
              <w:t>applies</w:t>
            </w:r>
            <w:r>
              <w:rPr>
                <w:spacing w:val="3"/>
                <w:sz w:val="21"/>
              </w:rPr>
              <w:t xml:space="preserve"> </w:t>
            </w:r>
            <w:r>
              <w:rPr>
                <w:sz w:val="21"/>
              </w:rPr>
              <w:t>to</w:t>
            </w:r>
            <w:r>
              <w:rPr>
                <w:spacing w:val="-3"/>
                <w:sz w:val="21"/>
              </w:rPr>
              <w:t xml:space="preserve"> </w:t>
            </w:r>
            <w:r>
              <w:rPr>
                <w:sz w:val="21"/>
              </w:rPr>
              <w:t>a</w:t>
            </w:r>
            <w:r>
              <w:rPr>
                <w:spacing w:val="-9"/>
                <w:sz w:val="21"/>
              </w:rPr>
              <w:t xml:space="preserve"> </w:t>
            </w:r>
            <w:r>
              <w:rPr>
                <w:spacing w:val="-2"/>
                <w:sz w:val="21"/>
              </w:rPr>
              <w:t>Member:-</w:t>
            </w:r>
          </w:p>
        </w:tc>
        <w:tc>
          <w:tcPr>
            <w:tcW w:w="797" w:type="dxa"/>
          </w:tcPr>
          <w:p w14:paraId="6F521BF7" w14:textId="77777777" w:rsidR="00380127" w:rsidRDefault="00380127">
            <w:pPr>
              <w:pStyle w:val="TableParagraph"/>
              <w:rPr>
                <w:rFonts w:ascii="Times New Roman"/>
                <w:sz w:val="20"/>
              </w:rPr>
            </w:pPr>
          </w:p>
        </w:tc>
      </w:tr>
      <w:tr w:rsidR="00380127" w14:paraId="6F521BFC" w14:textId="77777777">
        <w:trPr>
          <w:trHeight w:val="364"/>
        </w:trPr>
        <w:tc>
          <w:tcPr>
            <w:tcW w:w="610" w:type="dxa"/>
          </w:tcPr>
          <w:p w14:paraId="6F521BF9" w14:textId="77777777" w:rsidR="00380127" w:rsidRDefault="00380127">
            <w:pPr>
              <w:pStyle w:val="TableParagraph"/>
              <w:rPr>
                <w:rFonts w:ascii="Times New Roman"/>
                <w:sz w:val="20"/>
              </w:rPr>
            </w:pPr>
          </w:p>
        </w:tc>
        <w:tc>
          <w:tcPr>
            <w:tcW w:w="8834" w:type="dxa"/>
          </w:tcPr>
          <w:p w14:paraId="6F521BFA" w14:textId="77777777" w:rsidR="00380127" w:rsidRDefault="008831FA">
            <w:pPr>
              <w:pStyle w:val="TableParagraph"/>
              <w:tabs>
                <w:tab w:val="left" w:pos="935"/>
              </w:tabs>
              <w:spacing w:before="120" w:line="224" w:lineRule="exact"/>
              <w:ind w:left="255"/>
              <w:rPr>
                <w:sz w:val="21"/>
              </w:rPr>
            </w:pPr>
            <w:r>
              <w:rPr>
                <w:spacing w:val="-5"/>
                <w:sz w:val="21"/>
              </w:rPr>
              <w:t>(a)</w:t>
            </w:r>
            <w:r>
              <w:rPr>
                <w:sz w:val="21"/>
              </w:rPr>
              <w:tab/>
              <w:t>who</w:t>
            </w:r>
            <w:r>
              <w:rPr>
                <w:spacing w:val="22"/>
                <w:sz w:val="21"/>
              </w:rPr>
              <w:t xml:space="preserve"> </w:t>
            </w:r>
            <w:r>
              <w:rPr>
                <w:sz w:val="21"/>
              </w:rPr>
              <w:t>has</w:t>
            </w:r>
            <w:r>
              <w:rPr>
                <w:spacing w:val="19"/>
                <w:sz w:val="21"/>
              </w:rPr>
              <w:t xml:space="preserve"> </w:t>
            </w:r>
            <w:r>
              <w:rPr>
                <w:sz w:val="21"/>
              </w:rPr>
              <w:t>been</w:t>
            </w:r>
            <w:r>
              <w:rPr>
                <w:spacing w:val="17"/>
                <w:sz w:val="21"/>
              </w:rPr>
              <w:t xml:space="preserve"> </w:t>
            </w:r>
            <w:r>
              <w:rPr>
                <w:sz w:val="21"/>
              </w:rPr>
              <w:t>absent</w:t>
            </w:r>
            <w:r>
              <w:rPr>
                <w:spacing w:val="31"/>
                <w:sz w:val="21"/>
              </w:rPr>
              <w:t xml:space="preserve"> </w:t>
            </w:r>
            <w:r>
              <w:rPr>
                <w:sz w:val="21"/>
              </w:rPr>
              <w:t>from</w:t>
            </w:r>
            <w:r>
              <w:rPr>
                <w:spacing w:val="24"/>
                <w:sz w:val="21"/>
              </w:rPr>
              <w:t xml:space="preserve"> </w:t>
            </w:r>
            <w:r>
              <w:rPr>
                <w:sz w:val="21"/>
              </w:rPr>
              <w:t>duty</w:t>
            </w:r>
            <w:r>
              <w:rPr>
                <w:spacing w:val="25"/>
                <w:sz w:val="21"/>
              </w:rPr>
              <w:t xml:space="preserve"> </w:t>
            </w:r>
            <w:r>
              <w:rPr>
                <w:sz w:val="21"/>
              </w:rPr>
              <w:t>otherwise</w:t>
            </w:r>
            <w:r>
              <w:rPr>
                <w:spacing w:val="37"/>
                <w:sz w:val="21"/>
              </w:rPr>
              <w:t xml:space="preserve"> </w:t>
            </w:r>
            <w:r>
              <w:rPr>
                <w:sz w:val="21"/>
              </w:rPr>
              <w:t>than</w:t>
            </w:r>
            <w:r>
              <w:rPr>
                <w:spacing w:val="22"/>
                <w:sz w:val="21"/>
              </w:rPr>
              <w:t xml:space="preserve"> </w:t>
            </w:r>
            <w:r>
              <w:rPr>
                <w:sz w:val="21"/>
              </w:rPr>
              <w:t>on</w:t>
            </w:r>
            <w:r>
              <w:rPr>
                <w:spacing w:val="17"/>
                <w:sz w:val="21"/>
              </w:rPr>
              <w:t xml:space="preserve"> </w:t>
            </w:r>
            <w:r>
              <w:rPr>
                <w:sz w:val="21"/>
              </w:rPr>
              <w:t>leave</w:t>
            </w:r>
            <w:r>
              <w:rPr>
                <w:spacing w:val="24"/>
                <w:sz w:val="21"/>
              </w:rPr>
              <w:t xml:space="preserve"> </w:t>
            </w:r>
            <w:r>
              <w:rPr>
                <w:sz w:val="21"/>
              </w:rPr>
              <w:t>of</w:t>
            </w:r>
            <w:r>
              <w:rPr>
                <w:spacing w:val="25"/>
                <w:sz w:val="21"/>
              </w:rPr>
              <w:t xml:space="preserve"> </w:t>
            </w:r>
            <w:r>
              <w:rPr>
                <w:sz w:val="21"/>
              </w:rPr>
              <w:t>absence,</w:t>
            </w:r>
            <w:r>
              <w:rPr>
                <w:spacing w:val="32"/>
                <w:sz w:val="21"/>
              </w:rPr>
              <w:t xml:space="preserve"> </w:t>
            </w:r>
            <w:r>
              <w:rPr>
                <w:sz w:val="21"/>
              </w:rPr>
              <w:t>for</w:t>
            </w:r>
            <w:r>
              <w:rPr>
                <w:spacing w:val="24"/>
                <w:sz w:val="21"/>
              </w:rPr>
              <w:t xml:space="preserve"> </w:t>
            </w:r>
            <w:r>
              <w:rPr>
                <w:spacing w:val="-10"/>
                <w:sz w:val="21"/>
              </w:rPr>
              <w:t>a</w:t>
            </w:r>
          </w:p>
        </w:tc>
        <w:tc>
          <w:tcPr>
            <w:tcW w:w="797" w:type="dxa"/>
          </w:tcPr>
          <w:p w14:paraId="6F521BFB" w14:textId="77777777" w:rsidR="00380127" w:rsidRDefault="00380127">
            <w:pPr>
              <w:pStyle w:val="TableParagraph"/>
              <w:rPr>
                <w:rFonts w:ascii="Times New Roman"/>
                <w:sz w:val="20"/>
              </w:rPr>
            </w:pPr>
          </w:p>
        </w:tc>
      </w:tr>
      <w:tr w:rsidR="00380127" w14:paraId="6F521C00" w14:textId="77777777">
        <w:trPr>
          <w:trHeight w:val="364"/>
        </w:trPr>
        <w:tc>
          <w:tcPr>
            <w:tcW w:w="610" w:type="dxa"/>
          </w:tcPr>
          <w:p w14:paraId="6F521BFD" w14:textId="77777777" w:rsidR="00380127" w:rsidRDefault="00380127">
            <w:pPr>
              <w:pStyle w:val="TableParagraph"/>
              <w:rPr>
                <w:rFonts w:ascii="Times New Roman"/>
                <w:sz w:val="20"/>
              </w:rPr>
            </w:pPr>
          </w:p>
        </w:tc>
        <w:tc>
          <w:tcPr>
            <w:tcW w:w="8834" w:type="dxa"/>
          </w:tcPr>
          <w:p w14:paraId="6F521BFE" w14:textId="77777777" w:rsidR="00380127" w:rsidRDefault="008831FA">
            <w:pPr>
              <w:pStyle w:val="TableParagraph"/>
              <w:spacing w:line="237" w:lineRule="exact"/>
              <w:ind w:left="927"/>
              <w:rPr>
                <w:sz w:val="21"/>
              </w:rPr>
            </w:pPr>
            <w:r>
              <w:rPr>
                <w:sz w:val="21"/>
              </w:rPr>
              <w:t>period</w:t>
            </w:r>
            <w:r>
              <w:rPr>
                <w:spacing w:val="3"/>
                <w:sz w:val="21"/>
              </w:rPr>
              <w:t xml:space="preserve"> </w:t>
            </w:r>
            <w:r>
              <w:rPr>
                <w:sz w:val="21"/>
              </w:rPr>
              <w:t>of</w:t>
            </w:r>
            <w:r>
              <w:rPr>
                <w:spacing w:val="-3"/>
                <w:sz w:val="21"/>
              </w:rPr>
              <w:t xml:space="preserve"> </w:t>
            </w:r>
            <w:r>
              <w:rPr>
                <w:sz w:val="21"/>
              </w:rPr>
              <w:t>at</w:t>
            </w:r>
            <w:r>
              <w:rPr>
                <w:spacing w:val="-8"/>
                <w:sz w:val="21"/>
              </w:rPr>
              <w:t xml:space="preserve"> </w:t>
            </w:r>
            <w:r>
              <w:rPr>
                <w:sz w:val="21"/>
              </w:rPr>
              <w:t>least</w:t>
            </w:r>
            <w:r>
              <w:rPr>
                <w:spacing w:val="-6"/>
                <w:sz w:val="21"/>
              </w:rPr>
              <w:t xml:space="preserve"> </w:t>
            </w:r>
            <w:r>
              <w:rPr>
                <w:sz w:val="21"/>
              </w:rPr>
              <w:t>one</w:t>
            </w:r>
            <w:r>
              <w:rPr>
                <w:spacing w:val="-5"/>
                <w:sz w:val="21"/>
              </w:rPr>
              <w:t xml:space="preserve"> </w:t>
            </w:r>
            <w:r>
              <w:rPr>
                <w:sz w:val="21"/>
              </w:rPr>
              <w:t>day</w:t>
            </w:r>
            <w:r>
              <w:rPr>
                <w:spacing w:val="-4"/>
                <w:sz w:val="21"/>
              </w:rPr>
              <w:t xml:space="preserve"> </w:t>
            </w:r>
            <w:r>
              <w:rPr>
                <w:sz w:val="21"/>
              </w:rPr>
              <w:t>because</w:t>
            </w:r>
            <w:r>
              <w:rPr>
                <w:spacing w:val="4"/>
                <w:sz w:val="21"/>
              </w:rPr>
              <w:t xml:space="preserve"> </w:t>
            </w:r>
            <w:r>
              <w:rPr>
                <w:sz w:val="21"/>
              </w:rPr>
              <w:t>of</w:t>
            </w:r>
            <w:r>
              <w:rPr>
                <w:spacing w:val="-3"/>
                <w:sz w:val="21"/>
              </w:rPr>
              <w:t xml:space="preserve"> </w:t>
            </w:r>
            <w:r>
              <w:rPr>
                <w:sz w:val="21"/>
              </w:rPr>
              <w:t>a</w:t>
            </w:r>
            <w:r>
              <w:rPr>
                <w:spacing w:val="-4"/>
                <w:sz w:val="21"/>
              </w:rPr>
              <w:t xml:space="preserve"> </w:t>
            </w:r>
            <w:r>
              <w:rPr>
                <w:sz w:val="21"/>
              </w:rPr>
              <w:t>Trade</w:t>
            </w:r>
            <w:r>
              <w:rPr>
                <w:spacing w:val="2"/>
                <w:sz w:val="21"/>
              </w:rPr>
              <w:t xml:space="preserve"> </w:t>
            </w:r>
            <w:r>
              <w:rPr>
                <w:sz w:val="21"/>
              </w:rPr>
              <w:t>Dispute,</w:t>
            </w:r>
            <w:r>
              <w:rPr>
                <w:spacing w:val="8"/>
                <w:sz w:val="21"/>
              </w:rPr>
              <w:t xml:space="preserve"> </w:t>
            </w:r>
            <w:r>
              <w:rPr>
                <w:spacing w:val="-5"/>
                <w:sz w:val="21"/>
              </w:rPr>
              <w:t>or</w:t>
            </w:r>
          </w:p>
        </w:tc>
        <w:tc>
          <w:tcPr>
            <w:tcW w:w="797" w:type="dxa"/>
          </w:tcPr>
          <w:p w14:paraId="6F521BFF" w14:textId="77777777" w:rsidR="00380127" w:rsidRDefault="00380127">
            <w:pPr>
              <w:pStyle w:val="TableParagraph"/>
              <w:rPr>
                <w:rFonts w:ascii="Times New Roman"/>
                <w:sz w:val="20"/>
              </w:rPr>
            </w:pPr>
          </w:p>
        </w:tc>
      </w:tr>
      <w:tr w:rsidR="00380127" w14:paraId="6F521C04" w14:textId="77777777">
        <w:trPr>
          <w:trHeight w:val="364"/>
        </w:trPr>
        <w:tc>
          <w:tcPr>
            <w:tcW w:w="610" w:type="dxa"/>
          </w:tcPr>
          <w:p w14:paraId="6F521C01" w14:textId="77777777" w:rsidR="00380127" w:rsidRDefault="00380127">
            <w:pPr>
              <w:pStyle w:val="TableParagraph"/>
              <w:rPr>
                <w:rFonts w:ascii="Times New Roman"/>
                <w:sz w:val="20"/>
              </w:rPr>
            </w:pPr>
          </w:p>
        </w:tc>
        <w:tc>
          <w:tcPr>
            <w:tcW w:w="8834" w:type="dxa"/>
          </w:tcPr>
          <w:p w14:paraId="6F521C02" w14:textId="77777777" w:rsidR="00380127" w:rsidRDefault="008831FA">
            <w:pPr>
              <w:pStyle w:val="TableParagraph"/>
              <w:tabs>
                <w:tab w:val="left" w:pos="930"/>
              </w:tabs>
              <w:spacing w:before="120" w:line="224" w:lineRule="exact"/>
              <w:ind w:left="250"/>
              <w:rPr>
                <w:sz w:val="21"/>
              </w:rPr>
            </w:pPr>
            <w:r>
              <w:rPr>
                <w:spacing w:val="-5"/>
                <w:sz w:val="21"/>
              </w:rPr>
              <w:t>(b)</w:t>
            </w:r>
            <w:r>
              <w:rPr>
                <w:sz w:val="21"/>
              </w:rPr>
              <w:tab/>
              <w:t>whose</w:t>
            </w:r>
            <w:r>
              <w:rPr>
                <w:spacing w:val="50"/>
                <w:sz w:val="21"/>
              </w:rPr>
              <w:t xml:space="preserve"> </w:t>
            </w:r>
            <w:r>
              <w:rPr>
                <w:sz w:val="21"/>
              </w:rPr>
              <w:t>contract</w:t>
            </w:r>
            <w:r>
              <w:rPr>
                <w:spacing w:val="53"/>
                <w:sz w:val="21"/>
              </w:rPr>
              <w:t xml:space="preserve"> </w:t>
            </w:r>
            <w:r>
              <w:rPr>
                <w:sz w:val="21"/>
              </w:rPr>
              <w:t>of</w:t>
            </w:r>
            <w:r>
              <w:rPr>
                <w:spacing w:val="51"/>
                <w:sz w:val="21"/>
              </w:rPr>
              <w:t xml:space="preserve"> </w:t>
            </w:r>
            <w:r>
              <w:rPr>
                <w:sz w:val="21"/>
              </w:rPr>
              <w:t>employment</w:t>
            </w:r>
            <w:r>
              <w:rPr>
                <w:spacing w:val="71"/>
                <w:sz w:val="21"/>
              </w:rPr>
              <w:t xml:space="preserve"> </w:t>
            </w:r>
            <w:r>
              <w:rPr>
                <w:sz w:val="21"/>
              </w:rPr>
              <w:t>is</w:t>
            </w:r>
            <w:r>
              <w:rPr>
                <w:spacing w:val="44"/>
                <w:sz w:val="21"/>
              </w:rPr>
              <w:t xml:space="preserve"> </w:t>
            </w:r>
            <w:r>
              <w:rPr>
                <w:sz w:val="21"/>
              </w:rPr>
              <w:t>terminated</w:t>
            </w:r>
            <w:r>
              <w:rPr>
                <w:spacing w:val="59"/>
                <w:sz w:val="21"/>
              </w:rPr>
              <w:t xml:space="preserve"> </w:t>
            </w:r>
            <w:r>
              <w:rPr>
                <w:sz w:val="21"/>
              </w:rPr>
              <w:t>in</w:t>
            </w:r>
            <w:r>
              <w:rPr>
                <w:spacing w:val="37"/>
                <w:sz w:val="21"/>
              </w:rPr>
              <w:t xml:space="preserve"> </w:t>
            </w:r>
            <w:r>
              <w:rPr>
                <w:sz w:val="21"/>
              </w:rPr>
              <w:t>consequence</w:t>
            </w:r>
            <w:r>
              <w:rPr>
                <w:spacing w:val="57"/>
                <w:sz w:val="21"/>
              </w:rPr>
              <w:t xml:space="preserve"> </w:t>
            </w:r>
            <w:r>
              <w:rPr>
                <w:sz w:val="21"/>
              </w:rPr>
              <w:t>of</w:t>
            </w:r>
            <w:r>
              <w:rPr>
                <w:spacing w:val="48"/>
                <w:sz w:val="21"/>
              </w:rPr>
              <w:t xml:space="preserve"> </w:t>
            </w:r>
            <w:r>
              <w:rPr>
                <w:sz w:val="21"/>
              </w:rPr>
              <w:t>a</w:t>
            </w:r>
            <w:r>
              <w:rPr>
                <w:spacing w:val="47"/>
                <w:sz w:val="21"/>
              </w:rPr>
              <w:t xml:space="preserve"> </w:t>
            </w:r>
            <w:r>
              <w:rPr>
                <w:spacing w:val="-2"/>
                <w:sz w:val="21"/>
              </w:rPr>
              <w:t>Trade</w:t>
            </w:r>
          </w:p>
        </w:tc>
        <w:tc>
          <w:tcPr>
            <w:tcW w:w="797" w:type="dxa"/>
          </w:tcPr>
          <w:p w14:paraId="6F521C03" w14:textId="77777777" w:rsidR="00380127" w:rsidRDefault="00380127">
            <w:pPr>
              <w:pStyle w:val="TableParagraph"/>
              <w:rPr>
                <w:rFonts w:ascii="Times New Roman"/>
                <w:sz w:val="20"/>
              </w:rPr>
            </w:pPr>
          </w:p>
        </w:tc>
      </w:tr>
      <w:tr w:rsidR="00380127" w14:paraId="6F521C08" w14:textId="77777777">
        <w:trPr>
          <w:trHeight w:val="362"/>
        </w:trPr>
        <w:tc>
          <w:tcPr>
            <w:tcW w:w="610" w:type="dxa"/>
          </w:tcPr>
          <w:p w14:paraId="6F521C05" w14:textId="77777777" w:rsidR="00380127" w:rsidRDefault="00380127">
            <w:pPr>
              <w:pStyle w:val="TableParagraph"/>
              <w:rPr>
                <w:rFonts w:ascii="Times New Roman"/>
                <w:sz w:val="20"/>
              </w:rPr>
            </w:pPr>
          </w:p>
        </w:tc>
        <w:tc>
          <w:tcPr>
            <w:tcW w:w="8834" w:type="dxa"/>
          </w:tcPr>
          <w:p w14:paraId="6F521C06" w14:textId="77777777" w:rsidR="00380127" w:rsidRDefault="008831FA">
            <w:pPr>
              <w:pStyle w:val="TableParagraph"/>
              <w:spacing w:line="237" w:lineRule="exact"/>
              <w:ind w:left="929"/>
              <w:rPr>
                <w:sz w:val="21"/>
              </w:rPr>
            </w:pPr>
            <w:r>
              <w:rPr>
                <w:sz w:val="21"/>
              </w:rPr>
              <w:t>Dispute,</w:t>
            </w:r>
            <w:r>
              <w:rPr>
                <w:spacing w:val="-2"/>
                <w:sz w:val="21"/>
              </w:rPr>
              <w:t xml:space="preserve"> </w:t>
            </w:r>
            <w:r>
              <w:rPr>
                <w:spacing w:val="-5"/>
                <w:sz w:val="21"/>
              </w:rPr>
              <w:t>and</w:t>
            </w:r>
          </w:p>
        </w:tc>
        <w:tc>
          <w:tcPr>
            <w:tcW w:w="797" w:type="dxa"/>
          </w:tcPr>
          <w:p w14:paraId="6F521C07" w14:textId="77777777" w:rsidR="00380127" w:rsidRDefault="00380127">
            <w:pPr>
              <w:pStyle w:val="TableParagraph"/>
              <w:rPr>
                <w:rFonts w:ascii="Times New Roman"/>
                <w:sz w:val="20"/>
              </w:rPr>
            </w:pPr>
          </w:p>
        </w:tc>
      </w:tr>
      <w:tr w:rsidR="00380127" w14:paraId="6F521C0C" w14:textId="77777777">
        <w:trPr>
          <w:trHeight w:val="364"/>
        </w:trPr>
        <w:tc>
          <w:tcPr>
            <w:tcW w:w="610" w:type="dxa"/>
          </w:tcPr>
          <w:p w14:paraId="6F521C09" w14:textId="77777777" w:rsidR="00380127" w:rsidRDefault="00380127">
            <w:pPr>
              <w:pStyle w:val="TableParagraph"/>
              <w:rPr>
                <w:rFonts w:ascii="Times New Roman"/>
                <w:sz w:val="20"/>
              </w:rPr>
            </w:pPr>
          </w:p>
        </w:tc>
        <w:tc>
          <w:tcPr>
            <w:tcW w:w="8834" w:type="dxa"/>
          </w:tcPr>
          <w:p w14:paraId="6F521C0A" w14:textId="77777777" w:rsidR="00380127" w:rsidRDefault="008831FA">
            <w:pPr>
              <w:pStyle w:val="TableParagraph"/>
              <w:tabs>
                <w:tab w:val="left" w:pos="921"/>
              </w:tabs>
              <w:spacing w:before="118" w:line="227" w:lineRule="exact"/>
              <w:ind w:left="245"/>
              <w:rPr>
                <w:sz w:val="21"/>
              </w:rPr>
            </w:pPr>
            <w:r>
              <w:rPr>
                <w:spacing w:val="-5"/>
                <w:sz w:val="21"/>
              </w:rPr>
              <w:t>(c)</w:t>
            </w:r>
            <w:r>
              <w:rPr>
                <w:sz w:val="21"/>
              </w:rPr>
              <w:tab/>
              <w:t>who</w:t>
            </w:r>
            <w:r>
              <w:rPr>
                <w:spacing w:val="7"/>
                <w:sz w:val="21"/>
              </w:rPr>
              <w:t xml:space="preserve"> </w:t>
            </w:r>
            <w:r>
              <w:rPr>
                <w:sz w:val="21"/>
              </w:rPr>
              <w:t>is</w:t>
            </w:r>
            <w:r>
              <w:rPr>
                <w:spacing w:val="-6"/>
                <w:sz w:val="21"/>
              </w:rPr>
              <w:t xml:space="preserve"> </w:t>
            </w:r>
            <w:r>
              <w:rPr>
                <w:sz w:val="21"/>
              </w:rPr>
              <w:t>employed</w:t>
            </w:r>
            <w:r>
              <w:rPr>
                <w:spacing w:val="7"/>
                <w:sz w:val="21"/>
              </w:rPr>
              <w:t xml:space="preserve"> </w:t>
            </w:r>
            <w:r>
              <w:rPr>
                <w:sz w:val="21"/>
              </w:rPr>
              <w:t>again</w:t>
            </w:r>
            <w:r>
              <w:rPr>
                <w:spacing w:val="1"/>
                <w:sz w:val="21"/>
              </w:rPr>
              <w:t xml:space="preserve"> </w:t>
            </w:r>
            <w:r>
              <w:rPr>
                <w:sz w:val="21"/>
              </w:rPr>
              <w:t>by</w:t>
            </w:r>
            <w:r>
              <w:rPr>
                <w:spacing w:val="-3"/>
                <w:sz w:val="21"/>
              </w:rPr>
              <w:t xml:space="preserve"> </w:t>
            </w:r>
            <w:r>
              <w:rPr>
                <w:sz w:val="21"/>
              </w:rPr>
              <w:t>the</w:t>
            </w:r>
            <w:r>
              <w:rPr>
                <w:spacing w:val="2"/>
                <w:sz w:val="21"/>
              </w:rPr>
              <w:t xml:space="preserve"> </w:t>
            </w:r>
            <w:r>
              <w:rPr>
                <w:sz w:val="21"/>
              </w:rPr>
              <w:t>Company</w:t>
            </w:r>
            <w:r>
              <w:rPr>
                <w:spacing w:val="10"/>
                <w:sz w:val="21"/>
              </w:rPr>
              <w:t xml:space="preserve"> </w:t>
            </w:r>
            <w:r>
              <w:rPr>
                <w:sz w:val="21"/>
              </w:rPr>
              <w:t>immediately</w:t>
            </w:r>
            <w:r>
              <w:rPr>
                <w:spacing w:val="16"/>
                <w:sz w:val="21"/>
              </w:rPr>
              <w:t xml:space="preserve"> </w:t>
            </w:r>
            <w:r>
              <w:rPr>
                <w:sz w:val="21"/>
              </w:rPr>
              <w:t>after</w:t>
            </w:r>
            <w:r>
              <w:rPr>
                <w:spacing w:val="3"/>
                <w:sz w:val="21"/>
              </w:rPr>
              <w:t xml:space="preserve"> </w:t>
            </w:r>
            <w:r>
              <w:rPr>
                <w:sz w:val="21"/>
              </w:rPr>
              <w:t>the</w:t>
            </w:r>
            <w:r>
              <w:rPr>
                <w:spacing w:val="4"/>
                <w:sz w:val="21"/>
              </w:rPr>
              <w:t xml:space="preserve"> </w:t>
            </w:r>
            <w:r>
              <w:rPr>
                <w:sz w:val="21"/>
              </w:rPr>
              <w:t>Trade</w:t>
            </w:r>
            <w:r>
              <w:rPr>
                <w:spacing w:val="5"/>
                <w:sz w:val="21"/>
              </w:rPr>
              <w:t xml:space="preserve"> </w:t>
            </w:r>
            <w:r>
              <w:rPr>
                <w:spacing w:val="-2"/>
                <w:sz w:val="21"/>
              </w:rPr>
              <w:t>Dispute</w:t>
            </w:r>
          </w:p>
        </w:tc>
        <w:tc>
          <w:tcPr>
            <w:tcW w:w="797" w:type="dxa"/>
          </w:tcPr>
          <w:p w14:paraId="6F521C0B" w14:textId="77777777" w:rsidR="00380127" w:rsidRDefault="00380127">
            <w:pPr>
              <w:pStyle w:val="TableParagraph"/>
              <w:rPr>
                <w:rFonts w:ascii="Times New Roman"/>
                <w:sz w:val="20"/>
              </w:rPr>
            </w:pPr>
          </w:p>
        </w:tc>
      </w:tr>
      <w:tr w:rsidR="00380127" w14:paraId="6F521C10" w14:textId="77777777">
        <w:trPr>
          <w:trHeight w:val="239"/>
        </w:trPr>
        <w:tc>
          <w:tcPr>
            <w:tcW w:w="610" w:type="dxa"/>
          </w:tcPr>
          <w:p w14:paraId="6F521C0D" w14:textId="77777777" w:rsidR="00380127" w:rsidRDefault="00380127">
            <w:pPr>
              <w:pStyle w:val="TableParagraph"/>
              <w:rPr>
                <w:rFonts w:ascii="Times New Roman"/>
                <w:sz w:val="16"/>
              </w:rPr>
            </w:pPr>
          </w:p>
        </w:tc>
        <w:tc>
          <w:tcPr>
            <w:tcW w:w="8834" w:type="dxa"/>
          </w:tcPr>
          <w:p w14:paraId="6F521C0E" w14:textId="77777777" w:rsidR="00380127" w:rsidRDefault="008831FA">
            <w:pPr>
              <w:pStyle w:val="TableParagraph"/>
              <w:spacing w:line="220" w:lineRule="exact"/>
              <w:ind w:left="923"/>
              <w:rPr>
                <w:sz w:val="21"/>
              </w:rPr>
            </w:pPr>
            <w:r>
              <w:rPr>
                <w:spacing w:val="-2"/>
                <w:sz w:val="21"/>
              </w:rPr>
              <w:t>ends.</w:t>
            </w:r>
          </w:p>
        </w:tc>
        <w:tc>
          <w:tcPr>
            <w:tcW w:w="797" w:type="dxa"/>
          </w:tcPr>
          <w:p w14:paraId="6F521C0F" w14:textId="77777777" w:rsidR="00380127" w:rsidRDefault="00380127">
            <w:pPr>
              <w:pStyle w:val="TableParagraph"/>
              <w:rPr>
                <w:rFonts w:ascii="Times New Roman"/>
                <w:sz w:val="16"/>
              </w:rPr>
            </w:pPr>
          </w:p>
        </w:tc>
      </w:tr>
    </w:tbl>
    <w:p w14:paraId="6F521C11" w14:textId="77777777" w:rsidR="00380127" w:rsidRDefault="00380127">
      <w:pPr>
        <w:pStyle w:val="BodyText"/>
        <w:spacing w:before="10"/>
        <w:rPr>
          <w:sz w:val="13"/>
        </w:rPr>
      </w:pPr>
    </w:p>
    <w:p w14:paraId="6F521C12" w14:textId="77777777" w:rsidR="00380127" w:rsidRDefault="008831FA">
      <w:pPr>
        <w:pStyle w:val="BodyText"/>
        <w:spacing w:before="93"/>
        <w:ind w:left="1714"/>
        <w:jc w:val="both"/>
      </w:pPr>
      <w:r>
        <w:t>For</w:t>
      </w:r>
      <w:r>
        <w:rPr>
          <w:spacing w:val="-3"/>
        </w:rPr>
        <w:t xml:space="preserve"> </w:t>
      </w:r>
      <w:r>
        <w:t>the</w:t>
      </w:r>
      <w:r>
        <w:rPr>
          <w:spacing w:val="-10"/>
        </w:rPr>
        <w:t xml:space="preserve"> </w:t>
      </w:r>
      <w:r>
        <w:t>purpose</w:t>
      </w:r>
      <w:r>
        <w:rPr>
          <w:spacing w:val="2"/>
        </w:rPr>
        <w:t xml:space="preserve"> </w:t>
      </w:r>
      <w:r>
        <w:t>of</w:t>
      </w:r>
      <w:r>
        <w:rPr>
          <w:spacing w:val="-5"/>
        </w:rPr>
        <w:t xml:space="preserve"> </w:t>
      </w:r>
      <w:r>
        <w:t>this</w:t>
      </w:r>
      <w:r>
        <w:rPr>
          <w:spacing w:val="-6"/>
        </w:rPr>
        <w:t xml:space="preserve"> </w:t>
      </w:r>
      <w:r>
        <w:t>Rule</w:t>
      </w:r>
      <w:r>
        <w:rPr>
          <w:spacing w:val="3"/>
        </w:rPr>
        <w:t xml:space="preserve"> </w:t>
      </w:r>
      <w:r>
        <w:t>it</w:t>
      </w:r>
      <w:r>
        <w:rPr>
          <w:spacing w:val="-7"/>
        </w:rPr>
        <w:t xml:space="preserve"> </w:t>
      </w:r>
      <w:r>
        <w:t>is</w:t>
      </w:r>
      <w:r>
        <w:rPr>
          <w:spacing w:val="-8"/>
        </w:rPr>
        <w:t xml:space="preserve"> </w:t>
      </w:r>
      <w:r>
        <w:t>immaterial</w:t>
      </w:r>
      <w:r>
        <w:rPr>
          <w:spacing w:val="7"/>
        </w:rPr>
        <w:t xml:space="preserve"> </w:t>
      </w:r>
      <w:r>
        <w:t>whether</w:t>
      </w:r>
      <w:r>
        <w:rPr>
          <w:spacing w:val="4"/>
        </w:rPr>
        <w:t xml:space="preserve"> </w:t>
      </w:r>
      <w:r>
        <w:t>or</w:t>
      </w:r>
      <w:r>
        <w:rPr>
          <w:spacing w:val="-6"/>
        </w:rPr>
        <w:t xml:space="preserve"> </w:t>
      </w:r>
      <w:r>
        <w:rPr>
          <w:spacing w:val="-2"/>
        </w:rPr>
        <w:t>not:-</w:t>
      </w:r>
    </w:p>
    <w:p w14:paraId="6F521C13" w14:textId="77777777" w:rsidR="00380127" w:rsidRDefault="00380127">
      <w:pPr>
        <w:pStyle w:val="BodyText"/>
        <w:spacing w:before="7"/>
      </w:pPr>
    </w:p>
    <w:p w14:paraId="6F521C14" w14:textId="77777777" w:rsidR="00380127" w:rsidRDefault="008831FA">
      <w:pPr>
        <w:pStyle w:val="ListParagraph"/>
        <w:numPr>
          <w:ilvl w:val="2"/>
          <w:numId w:val="222"/>
        </w:numPr>
        <w:tabs>
          <w:tab w:val="left" w:pos="2392"/>
        </w:tabs>
        <w:ind w:right="1609"/>
        <w:jc w:val="both"/>
        <w:rPr>
          <w:sz w:val="21"/>
        </w:rPr>
      </w:pPr>
      <w:r>
        <w:rPr>
          <w:sz w:val="21"/>
        </w:rPr>
        <w:t>the Member is participating in or financing or otherwise directly interested in the Trade Dispute, or</w:t>
      </w:r>
    </w:p>
    <w:p w14:paraId="6F521C15" w14:textId="77777777" w:rsidR="00380127" w:rsidRDefault="00380127">
      <w:pPr>
        <w:pStyle w:val="BodyText"/>
      </w:pPr>
    </w:p>
    <w:p w14:paraId="6F521C16" w14:textId="77777777" w:rsidR="00380127" w:rsidRDefault="008831FA">
      <w:pPr>
        <w:pStyle w:val="ListParagraph"/>
        <w:numPr>
          <w:ilvl w:val="2"/>
          <w:numId w:val="222"/>
        </w:numPr>
        <w:tabs>
          <w:tab w:val="left" w:pos="2391"/>
          <w:tab w:val="left" w:pos="2392"/>
        </w:tabs>
        <w:ind w:hanging="679"/>
        <w:rPr>
          <w:sz w:val="21"/>
        </w:rPr>
      </w:pPr>
      <w:r>
        <w:rPr>
          <w:sz w:val="21"/>
        </w:rPr>
        <w:t>the</w:t>
      </w:r>
      <w:r>
        <w:rPr>
          <w:spacing w:val="-5"/>
          <w:sz w:val="21"/>
        </w:rPr>
        <w:t xml:space="preserve"> </w:t>
      </w:r>
      <w:r>
        <w:rPr>
          <w:sz w:val="21"/>
        </w:rPr>
        <w:t>Company</w:t>
      </w:r>
      <w:r>
        <w:rPr>
          <w:spacing w:val="6"/>
          <w:sz w:val="21"/>
        </w:rPr>
        <w:t xml:space="preserve"> </w:t>
      </w:r>
      <w:r>
        <w:rPr>
          <w:sz w:val="21"/>
        </w:rPr>
        <w:t>is</w:t>
      </w:r>
      <w:r>
        <w:rPr>
          <w:spacing w:val="-7"/>
          <w:sz w:val="21"/>
        </w:rPr>
        <w:t xml:space="preserve"> </w:t>
      </w:r>
      <w:r>
        <w:rPr>
          <w:sz w:val="21"/>
        </w:rPr>
        <w:t>a</w:t>
      </w:r>
      <w:r>
        <w:rPr>
          <w:spacing w:val="-6"/>
          <w:sz w:val="21"/>
        </w:rPr>
        <w:t xml:space="preserve"> </w:t>
      </w:r>
      <w:r>
        <w:rPr>
          <w:sz w:val="21"/>
        </w:rPr>
        <w:t>party</w:t>
      </w:r>
      <w:r>
        <w:rPr>
          <w:spacing w:val="4"/>
          <w:sz w:val="21"/>
        </w:rPr>
        <w:t xml:space="preserve"> </w:t>
      </w:r>
      <w:r>
        <w:rPr>
          <w:sz w:val="21"/>
        </w:rPr>
        <w:t>to</w:t>
      </w:r>
      <w:r>
        <w:rPr>
          <w:spacing w:val="-4"/>
          <w:sz w:val="21"/>
        </w:rPr>
        <w:t xml:space="preserve"> </w:t>
      </w:r>
      <w:r>
        <w:rPr>
          <w:sz w:val="21"/>
        </w:rPr>
        <w:t>the</w:t>
      </w:r>
      <w:r>
        <w:rPr>
          <w:spacing w:val="-5"/>
          <w:sz w:val="21"/>
        </w:rPr>
        <w:t xml:space="preserve"> </w:t>
      </w:r>
      <w:r>
        <w:rPr>
          <w:sz w:val="21"/>
        </w:rPr>
        <w:t>Trade</w:t>
      </w:r>
      <w:r>
        <w:rPr>
          <w:spacing w:val="2"/>
          <w:sz w:val="21"/>
        </w:rPr>
        <w:t xml:space="preserve"> </w:t>
      </w:r>
      <w:r>
        <w:rPr>
          <w:spacing w:val="-2"/>
          <w:sz w:val="21"/>
        </w:rPr>
        <w:t>Dispute.</w:t>
      </w:r>
    </w:p>
    <w:p w14:paraId="6F521C17" w14:textId="77777777" w:rsidR="00380127" w:rsidRDefault="00380127">
      <w:pPr>
        <w:pStyle w:val="BodyText"/>
        <w:rPr>
          <w:sz w:val="22"/>
        </w:rPr>
      </w:pPr>
    </w:p>
    <w:p w14:paraId="6F521C18" w14:textId="77777777" w:rsidR="00380127" w:rsidRDefault="008831FA">
      <w:pPr>
        <w:pStyle w:val="ListParagraph"/>
        <w:numPr>
          <w:ilvl w:val="0"/>
          <w:numId w:val="219"/>
        </w:numPr>
        <w:tabs>
          <w:tab w:val="left" w:pos="1712"/>
          <w:tab w:val="left" w:pos="1713"/>
        </w:tabs>
        <w:ind w:hanging="812"/>
        <w:rPr>
          <w:sz w:val="21"/>
        </w:rPr>
      </w:pPr>
      <w:r>
        <w:rPr>
          <w:sz w:val="21"/>
        </w:rPr>
        <w:t>Subject</w:t>
      </w:r>
      <w:r>
        <w:rPr>
          <w:spacing w:val="5"/>
          <w:sz w:val="21"/>
        </w:rPr>
        <w:t xml:space="preserve"> </w:t>
      </w:r>
      <w:r>
        <w:rPr>
          <w:sz w:val="21"/>
        </w:rPr>
        <w:t>to</w:t>
      </w:r>
      <w:r>
        <w:rPr>
          <w:spacing w:val="-13"/>
          <w:sz w:val="21"/>
        </w:rPr>
        <w:t xml:space="preserve"> </w:t>
      </w:r>
      <w:r>
        <w:rPr>
          <w:sz w:val="21"/>
        </w:rPr>
        <w:t>paragraph</w:t>
      </w:r>
      <w:r>
        <w:rPr>
          <w:spacing w:val="3"/>
          <w:sz w:val="21"/>
        </w:rPr>
        <w:t xml:space="preserve"> </w:t>
      </w:r>
      <w:r>
        <w:rPr>
          <w:sz w:val="21"/>
        </w:rPr>
        <w:t>(3)</w:t>
      </w:r>
      <w:r>
        <w:rPr>
          <w:spacing w:val="-14"/>
          <w:sz w:val="21"/>
        </w:rPr>
        <w:t xml:space="preserve"> </w:t>
      </w:r>
      <w:r>
        <w:rPr>
          <w:spacing w:val="-2"/>
          <w:sz w:val="21"/>
        </w:rPr>
        <w:t>below:-</w:t>
      </w:r>
    </w:p>
    <w:p w14:paraId="6F521C19" w14:textId="77777777" w:rsidR="00380127" w:rsidRDefault="00380127">
      <w:pPr>
        <w:pStyle w:val="BodyText"/>
        <w:spacing w:before="2"/>
      </w:pPr>
    </w:p>
    <w:p w14:paraId="6F521C1A" w14:textId="77777777" w:rsidR="00380127" w:rsidRDefault="008831FA">
      <w:pPr>
        <w:pStyle w:val="ListParagraph"/>
        <w:numPr>
          <w:ilvl w:val="1"/>
          <w:numId w:val="219"/>
        </w:numPr>
        <w:tabs>
          <w:tab w:val="left" w:pos="2382"/>
          <w:tab w:val="left" w:pos="2383"/>
        </w:tabs>
        <w:ind w:left="2382" w:hanging="679"/>
        <w:rPr>
          <w:sz w:val="21"/>
        </w:rPr>
      </w:pPr>
      <w:r>
        <w:rPr>
          <w:sz w:val="21"/>
        </w:rPr>
        <w:t>a</w:t>
      </w:r>
      <w:r>
        <w:rPr>
          <w:spacing w:val="-9"/>
          <w:sz w:val="21"/>
        </w:rPr>
        <w:t xml:space="preserve"> </w:t>
      </w:r>
      <w:r>
        <w:rPr>
          <w:sz w:val="21"/>
        </w:rPr>
        <w:t>person</w:t>
      </w:r>
      <w:r>
        <w:rPr>
          <w:spacing w:val="-6"/>
          <w:sz w:val="21"/>
        </w:rPr>
        <w:t xml:space="preserve"> </w:t>
      </w:r>
      <w:r>
        <w:rPr>
          <w:sz w:val="21"/>
        </w:rPr>
        <w:t>to</w:t>
      </w:r>
      <w:r>
        <w:rPr>
          <w:spacing w:val="-7"/>
          <w:sz w:val="21"/>
        </w:rPr>
        <w:t xml:space="preserve"> </w:t>
      </w:r>
      <w:r>
        <w:rPr>
          <w:sz w:val="21"/>
        </w:rPr>
        <w:t>whom</w:t>
      </w:r>
      <w:r>
        <w:rPr>
          <w:spacing w:val="1"/>
          <w:sz w:val="21"/>
        </w:rPr>
        <w:t xml:space="preserve"> </w:t>
      </w:r>
      <w:r>
        <w:rPr>
          <w:sz w:val="21"/>
        </w:rPr>
        <w:t>this</w:t>
      </w:r>
      <w:r>
        <w:rPr>
          <w:spacing w:val="-2"/>
          <w:sz w:val="21"/>
        </w:rPr>
        <w:t xml:space="preserve"> </w:t>
      </w:r>
      <w:r>
        <w:rPr>
          <w:sz w:val="21"/>
        </w:rPr>
        <w:t>Rule</w:t>
      </w:r>
      <w:r>
        <w:rPr>
          <w:spacing w:val="-1"/>
          <w:sz w:val="21"/>
        </w:rPr>
        <w:t xml:space="preserve"> </w:t>
      </w:r>
      <w:r>
        <w:rPr>
          <w:sz w:val="21"/>
        </w:rPr>
        <w:t>applies,</w:t>
      </w:r>
      <w:r>
        <w:rPr>
          <w:spacing w:val="5"/>
          <w:sz w:val="21"/>
        </w:rPr>
        <w:t xml:space="preserve"> </w:t>
      </w:r>
      <w:r>
        <w:rPr>
          <w:spacing w:val="-5"/>
          <w:sz w:val="21"/>
        </w:rPr>
        <w:t>or</w:t>
      </w:r>
    </w:p>
    <w:p w14:paraId="6F521C1B" w14:textId="77777777" w:rsidR="00380127" w:rsidRDefault="00380127">
      <w:pPr>
        <w:pStyle w:val="BodyText"/>
        <w:spacing w:before="8"/>
        <w:rPr>
          <w:sz w:val="20"/>
        </w:rPr>
      </w:pPr>
    </w:p>
    <w:p w14:paraId="6F521C1C" w14:textId="77777777" w:rsidR="00380127" w:rsidRDefault="008831FA">
      <w:pPr>
        <w:pStyle w:val="ListParagraph"/>
        <w:numPr>
          <w:ilvl w:val="1"/>
          <w:numId w:val="219"/>
        </w:numPr>
        <w:tabs>
          <w:tab w:val="left" w:pos="2382"/>
        </w:tabs>
        <w:spacing w:before="1" w:line="242" w:lineRule="auto"/>
        <w:ind w:left="2377" w:right="1631" w:hanging="673"/>
        <w:jc w:val="both"/>
        <w:rPr>
          <w:sz w:val="21"/>
        </w:rPr>
      </w:pPr>
      <w:r>
        <w:rPr>
          <w:sz w:val="21"/>
        </w:rPr>
        <w:t>the personal representatives of a person to whom this Rule applied who has died before the end of the</w:t>
      </w:r>
      <w:r>
        <w:rPr>
          <w:spacing w:val="40"/>
          <w:sz w:val="21"/>
        </w:rPr>
        <w:t xml:space="preserve"> </w:t>
      </w:r>
      <w:r>
        <w:rPr>
          <w:sz w:val="21"/>
        </w:rPr>
        <w:t>3 month period</w:t>
      </w:r>
      <w:r>
        <w:rPr>
          <w:spacing w:val="40"/>
          <w:sz w:val="21"/>
        </w:rPr>
        <w:t xml:space="preserve"> </w:t>
      </w:r>
      <w:r>
        <w:rPr>
          <w:sz w:val="21"/>
        </w:rPr>
        <w:t>specified</w:t>
      </w:r>
      <w:r>
        <w:rPr>
          <w:spacing w:val="40"/>
          <w:sz w:val="21"/>
        </w:rPr>
        <w:t xml:space="preserve"> </w:t>
      </w:r>
      <w:r>
        <w:rPr>
          <w:sz w:val="21"/>
        </w:rPr>
        <w:t>in Rule</w:t>
      </w:r>
      <w:r>
        <w:rPr>
          <w:spacing w:val="40"/>
          <w:sz w:val="21"/>
        </w:rPr>
        <w:t xml:space="preserve"> </w:t>
      </w:r>
      <w:r>
        <w:rPr>
          <w:sz w:val="21"/>
        </w:rPr>
        <w:t>3.2(3)(b) (referred to in this Rule as a "deceased employee"),</w:t>
      </w:r>
    </w:p>
    <w:p w14:paraId="6F521C1D" w14:textId="77777777" w:rsidR="00380127" w:rsidRDefault="00380127">
      <w:pPr>
        <w:pStyle w:val="BodyText"/>
        <w:spacing w:before="1"/>
      </w:pPr>
    </w:p>
    <w:p w14:paraId="6F521C1E" w14:textId="77777777" w:rsidR="00380127" w:rsidRDefault="008831FA">
      <w:pPr>
        <w:pStyle w:val="BodyText"/>
        <w:spacing w:line="242" w:lineRule="auto"/>
        <w:ind w:left="1696" w:right="1635" w:firstLine="1"/>
        <w:jc w:val="both"/>
      </w:pPr>
      <w:r>
        <w:t>may give notice in writing to the Company that he intends to pay the amount specified in paragraph (4) below in respect of a Relevant Contribution Period.</w:t>
      </w:r>
      <w:r>
        <w:rPr>
          <w:spacing w:val="40"/>
        </w:rPr>
        <w:t xml:space="preserve"> </w:t>
      </w:r>
      <w:r>
        <w:t>The Company shall account to the</w:t>
      </w:r>
      <w:r>
        <w:rPr>
          <w:spacing w:val="-3"/>
        </w:rPr>
        <w:t xml:space="preserve"> </w:t>
      </w:r>
      <w:r>
        <w:t>Trustees for any sum it</w:t>
      </w:r>
      <w:r>
        <w:rPr>
          <w:spacing w:val="-4"/>
        </w:rPr>
        <w:t xml:space="preserve"> </w:t>
      </w:r>
      <w:r>
        <w:t>receives by way of full</w:t>
      </w:r>
      <w:r>
        <w:rPr>
          <w:spacing w:val="-1"/>
        </w:rPr>
        <w:t xml:space="preserve"> </w:t>
      </w:r>
      <w:r>
        <w:t>or part payment of that amount.</w:t>
      </w:r>
    </w:p>
    <w:p w14:paraId="6F521C1F" w14:textId="77777777" w:rsidR="00380127" w:rsidRDefault="00380127">
      <w:pPr>
        <w:pStyle w:val="BodyText"/>
        <w:spacing w:before="3"/>
      </w:pPr>
    </w:p>
    <w:p w14:paraId="6F521C20" w14:textId="77777777" w:rsidR="00380127" w:rsidRDefault="008831FA">
      <w:pPr>
        <w:pStyle w:val="ListParagraph"/>
        <w:numPr>
          <w:ilvl w:val="0"/>
          <w:numId w:val="219"/>
        </w:numPr>
        <w:tabs>
          <w:tab w:val="left" w:pos="1696"/>
        </w:tabs>
        <w:spacing w:before="1" w:line="237" w:lineRule="auto"/>
        <w:ind w:left="2366" w:right="1647" w:hanging="1479"/>
        <w:jc w:val="both"/>
        <w:rPr>
          <w:sz w:val="20"/>
        </w:rPr>
      </w:pPr>
      <w:r>
        <w:rPr>
          <w:sz w:val="20"/>
        </w:rPr>
        <w:t>(a)</w:t>
      </w:r>
      <w:r>
        <w:rPr>
          <w:spacing w:val="80"/>
          <w:sz w:val="20"/>
        </w:rPr>
        <w:t xml:space="preserve">   </w:t>
      </w:r>
      <w:r>
        <w:rPr>
          <w:position w:val="1"/>
          <w:sz w:val="21"/>
        </w:rPr>
        <w:t>Where</w:t>
      </w:r>
      <w:r>
        <w:rPr>
          <w:spacing w:val="22"/>
          <w:position w:val="1"/>
          <w:sz w:val="21"/>
        </w:rPr>
        <w:t xml:space="preserve"> </w:t>
      </w:r>
      <w:r>
        <w:rPr>
          <w:position w:val="1"/>
          <w:sz w:val="21"/>
        </w:rPr>
        <w:t>all or</w:t>
      </w:r>
      <w:r>
        <w:rPr>
          <w:spacing w:val="17"/>
          <w:position w:val="1"/>
          <w:sz w:val="21"/>
        </w:rPr>
        <w:t xml:space="preserve"> </w:t>
      </w:r>
      <w:r>
        <w:rPr>
          <w:position w:val="1"/>
          <w:sz w:val="21"/>
        </w:rPr>
        <w:t>part of</w:t>
      </w:r>
      <w:r>
        <w:rPr>
          <w:spacing w:val="16"/>
          <w:position w:val="1"/>
          <w:sz w:val="21"/>
        </w:rPr>
        <w:t xml:space="preserve"> </w:t>
      </w:r>
      <w:r>
        <w:rPr>
          <w:position w:val="1"/>
          <w:sz w:val="21"/>
        </w:rPr>
        <w:t>more</w:t>
      </w:r>
      <w:r>
        <w:rPr>
          <w:spacing w:val="17"/>
          <w:position w:val="1"/>
          <w:sz w:val="21"/>
        </w:rPr>
        <w:t xml:space="preserve"> </w:t>
      </w:r>
      <w:r>
        <w:rPr>
          <w:position w:val="1"/>
          <w:sz w:val="21"/>
        </w:rPr>
        <w:t>than one Relevant</w:t>
      </w:r>
      <w:r>
        <w:rPr>
          <w:spacing w:val="26"/>
          <w:position w:val="1"/>
          <w:sz w:val="21"/>
        </w:rPr>
        <w:t xml:space="preserve"> </w:t>
      </w:r>
      <w:r>
        <w:rPr>
          <w:position w:val="1"/>
          <w:sz w:val="21"/>
        </w:rPr>
        <w:t>Contribution</w:t>
      </w:r>
      <w:r>
        <w:rPr>
          <w:spacing w:val="24"/>
          <w:position w:val="1"/>
          <w:sz w:val="21"/>
        </w:rPr>
        <w:t xml:space="preserve"> </w:t>
      </w:r>
      <w:r>
        <w:rPr>
          <w:position w:val="1"/>
          <w:sz w:val="21"/>
        </w:rPr>
        <w:t>Period</w:t>
      </w:r>
      <w:r>
        <w:rPr>
          <w:spacing w:val="14"/>
          <w:position w:val="1"/>
          <w:sz w:val="21"/>
        </w:rPr>
        <w:t xml:space="preserve"> </w:t>
      </w:r>
      <w:r>
        <w:rPr>
          <w:position w:val="1"/>
          <w:sz w:val="21"/>
        </w:rPr>
        <w:t xml:space="preserve">is included </w:t>
      </w:r>
      <w:r>
        <w:rPr>
          <w:sz w:val="21"/>
        </w:rPr>
        <w:t>in</w:t>
      </w:r>
      <w:r>
        <w:rPr>
          <w:spacing w:val="-11"/>
          <w:sz w:val="21"/>
        </w:rPr>
        <w:t xml:space="preserve"> </w:t>
      </w:r>
      <w:r>
        <w:rPr>
          <w:sz w:val="21"/>
        </w:rPr>
        <w:t>an</w:t>
      </w:r>
      <w:r>
        <w:rPr>
          <w:spacing w:val="-9"/>
          <w:sz w:val="21"/>
        </w:rPr>
        <w:t xml:space="preserve"> </w:t>
      </w:r>
      <w:r>
        <w:rPr>
          <w:sz w:val="21"/>
        </w:rPr>
        <w:t>absence or absences which occurred in</w:t>
      </w:r>
      <w:r>
        <w:rPr>
          <w:spacing w:val="-5"/>
          <w:sz w:val="21"/>
        </w:rPr>
        <w:t xml:space="preserve"> </w:t>
      </w:r>
      <w:r>
        <w:rPr>
          <w:sz w:val="21"/>
        </w:rPr>
        <w:t>consequence of</w:t>
      </w:r>
      <w:r>
        <w:rPr>
          <w:spacing w:val="-1"/>
          <w:sz w:val="21"/>
        </w:rPr>
        <w:t xml:space="preserve"> </w:t>
      </w:r>
      <w:r>
        <w:rPr>
          <w:sz w:val="21"/>
        </w:rPr>
        <w:t>a single Trade Dispute,</w:t>
      </w:r>
      <w:r>
        <w:rPr>
          <w:spacing w:val="40"/>
          <w:sz w:val="21"/>
        </w:rPr>
        <w:t xml:space="preserve"> </w:t>
      </w:r>
      <w:r>
        <w:rPr>
          <w:sz w:val="21"/>
        </w:rPr>
        <w:t>notice</w:t>
      </w:r>
      <w:r>
        <w:rPr>
          <w:spacing w:val="29"/>
          <w:sz w:val="21"/>
        </w:rPr>
        <w:t xml:space="preserve"> </w:t>
      </w:r>
      <w:r>
        <w:rPr>
          <w:sz w:val="21"/>
        </w:rPr>
        <w:t>given</w:t>
      </w:r>
      <w:r>
        <w:rPr>
          <w:spacing w:val="30"/>
          <w:sz w:val="21"/>
        </w:rPr>
        <w:t xml:space="preserve"> </w:t>
      </w:r>
      <w:r>
        <w:rPr>
          <w:sz w:val="21"/>
        </w:rPr>
        <w:t>under</w:t>
      </w:r>
      <w:r>
        <w:rPr>
          <w:spacing w:val="40"/>
          <w:sz w:val="21"/>
        </w:rPr>
        <w:t xml:space="preserve"> </w:t>
      </w:r>
      <w:r>
        <w:rPr>
          <w:sz w:val="21"/>
        </w:rPr>
        <w:t>paragraph</w:t>
      </w:r>
      <w:r>
        <w:rPr>
          <w:spacing w:val="39"/>
          <w:sz w:val="21"/>
        </w:rPr>
        <w:t xml:space="preserve"> </w:t>
      </w:r>
      <w:r>
        <w:rPr>
          <w:sz w:val="21"/>
        </w:rPr>
        <w:t>(2)</w:t>
      </w:r>
      <w:r>
        <w:rPr>
          <w:spacing w:val="28"/>
          <w:sz w:val="21"/>
        </w:rPr>
        <w:t xml:space="preserve"> </w:t>
      </w:r>
      <w:r>
        <w:rPr>
          <w:sz w:val="21"/>
        </w:rPr>
        <w:t>above</w:t>
      </w:r>
      <w:r>
        <w:rPr>
          <w:spacing w:val="39"/>
          <w:sz w:val="21"/>
        </w:rPr>
        <w:t xml:space="preserve"> </w:t>
      </w:r>
      <w:r>
        <w:rPr>
          <w:sz w:val="21"/>
        </w:rPr>
        <w:t>in</w:t>
      </w:r>
      <w:r>
        <w:rPr>
          <w:spacing w:val="17"/>
          <w:sz w:val="21"/>
        </w:rPr>
        <w:t xml:space="preserve"> </w:t>
      </w:r>
      <w:r>
        <w:rPr>
          <w:sz w:val="21"/>
        </w:rPr>
        <w:t>respect</w:t>
      </w:r>
      <w:r>
        <w:rPr>
          <w:spacing w:val="40"/>
          <w:sz w:val="21"/>
        </w:rPr>
        <w:t xml:space="preserve"> </w:t>
      </w:r>
      <w:r>
        <w:rPr>
          <w:sz w:val="21"/>
        </w:rPr>
        <w:t>of</w:t>
      </w:r>
      <w:r>
        <w:rPr>
          <w:spacing w:val="39"/>
          <w:sz w:val="21"/>
        </w:rPr>
        <w:t xml:space="preserve"> </w:t>
      </w:r>
      <w:r>
        <w:rPr>
          <w:sz w:val="21"/>
        </w:rPr>
        <w:t>any</w:t>
      </w:r>
      <w:r>
        <w:rPr>
          <w:spacing w:val="32"/>
          <w:sz w:val="21"/>
        </w:rPr>
        <w:t xml:space="preserve"> </w:t>
      </w:r>
      <w:r>
        <w:rPr>
          <w:sz w:val="21"/>
        </w:rPr>
        <w:t>one</w:t>
      </w:r>
      <w:r>
        <w:rPr>
          <w:spacing w:val="32"/>
          <w:sz w:val="21"/>
        </w:rPr>
        <w:t xml:space="preserve"> </w:t>
      </w:r>
      <w:r>
        <w:rPr>
          <w:sz w:val="21"/>
        </w:rPr>
        <w:t>of</w:t>
      </w:r>
    </w:p>
    <w:p w14:paraId="6F521C21" w14:textId="77777777" w:rsidR="00380127" w:rsidRDefault="00380127">
      <w:pPr>
        <w:spacing w:line="237" w:lineRule="auto"/>
        <w:jc w:val="both"/>
        <w:rPr>
          <w:sz w:val="20"/>
        </w:rPr>
        <w:sectPr w:rsidR="00380127">
          <w:pgSz w:w="11940" w:h="16800"/>
          <w:pgMar w:top="1300" w:right="0" w:bottom="1200" w:left="720" w:header="1130" w:footer="926" w:gutter="0"/>
          <w:cols w:space="720"/>
        </w:sectPr>
      </w:pPr>
    </w:p>
    <w:p w14:paraId="6F521C22" w14:textId="77777777" w:rsidR="00380127" w:rsidRDefault="00380127">
      <w:pPr>
        <w:pStyle w:val="BodyText"/>
        <w:rPr>
          <w:sz w:val="20"/>
        </w:rPr>
      </w:pPr>
    </w:p>
    <w:p w14:paraId="6F521C23" w14:textId="77777777" w:rsidR="00380127" w:rsidRDefault="00380127">
      <w:pPr>
        <w:pStyle w:val="BodyText"/>
        <w:spacing w:before="2"/>
        <w:rPr>
          <w:sz w:val="18"/>
        </w:rPr>
      </w:pPr>
    </w:p>
    <w:p w14:paraId="6F521C24" w14:textId="77777777" w:rsidR="00380127" w:rsidRDefault="008831FA">
      <w:pPr>
        <w:spacing w:before="1" w:line="254" w:lineRule="auto"/>
        <w:ind w:left="2395" w:right="1586" w:hanging="5"/>
        <w:rPr>
          <w:sz w:val="20"/>
        </w:rPr>
      </w:pPr>
      <w:bookmarkStart w:id="185" w:name="Page_186"/>
      <w:bookmarkEnd w:id="185"/>
      <w:r>
        <w:rPr>
          <w:w w:val="105"/>
          <w:sz w:val="20"/>
        </w:rPr>
        <w:t>those periods</w:t>
      </w:r>
      <w:r>
        <w:rPr>
          <w:spacing w:val="27"/>
          <w:w w:val="105"/>
          <w:sz w:val="20"/>
        </w:rPr>
        <w:t xml:space="preserve"> </w:t>
      </w:r>
      <w:r>
        <w:rPr>
          <w:w w:val="105"/>
          <w:sz w:val="20"/>
        </w:rPr>
        <w:t>is of no effect</w:t>
      </w:r>
      <w:r>
        <w:rPr>
          <w:spacing w:val="24"/>
          <w:w w:val="105"/>
          <w:sz w:val="20"/>
        </w:rPr>
        <w:t xml:space="preserve"> </w:t>
      </w:r>
      <w:r>
        <w:rPr>
          <w:w w:val="105"/>
          <w:sz w:val="20"/>
        </w:rPr>
        <w:t>unless</w:t>
      </w:r>
      <w:r>
        <w:rPr>
          <w:spacing w:val="22"/>
          <w:w w:val="105"/>
          <w:sz w:val="20"/>
        </w:rPr>
        <w:t xml:space="preserve"> </w:t>
      </w:r>
      <w:r>
        <w:rPr>
          <w:w w:val="105"/>
          <w:sz w:val="20"/>
        </w:rPr>
        <w:t>notice is given in respect</w:t>
      </w:r>
      <w:r>
        <w:rPr>
          <w:spacing w:val="24"/>
          <w:w w:val="105"/>
          <w:sz w:val="20"/>
        </w:rPr>
        <w:t xml:space="preserve"> </w:t>
      </w:r>
      <w:r>
        <w:rPr>
          <w:w w:val="105"/>
          <w:sz w:val="20"/>
        </w:rPr>
        <w:t xml:space="preserve">of all of those </w:t>
      </w:r>
      <w:r>
        <w:rPr>
          <w:spacing w:val="-2"/>
          <w:w w:val="105"/>
          <w:sz w:val="20"/>
        </w:rPr>
        <w:t>periods.</w:t>
      </w:r>
    </w:p>
    <w:p w14:paraId="6F521C25" w14:textId="77777777" w:rsidR="00380127" w:rsidRDefault="00380127">
      <w:pPr>
        <w:pStyle w:val="BodyText"/>
        <w:spacing w:before="7"/>
        <w:rPr>
          <w:sz w:val="20"/>
        </w:rPr>
      </w:pPr>
    </w:p>
    <w:p w14:paraId="6F521C26" w14:textId="77777777" w:rsidR="00380127" w:rsidRDefault="008831FA">
      <w:pPr>
        <w:spacing w:line="254" w:lineRule="auto"/>
        <w:ind w:left="2391" w:right="1604" w:hanging="682"/>
        <w:jc w:val="both"/>
        <w:rPr>
          <w:sz w:val="20"/>
        </w:rPr>
      </w:pPr>
      <w:r>
        <w:rPr>
          <w:w w:val="105"/>
          <w:sz w:val="20"/>
        </w:rPr>
        <w:t>(b)</w:t>
      </w:r>
      <w:r>
        <w:rPr>
          <w:spacing w:val="80"/>
          <w:w w:val="150"/>
          <w:sz w:val="20"/>
        </w:rPr>
        <w:t xml:space="preserve">  </w:t>
      </w:r>
      <w:r>
        <w:rPr>
          <w:w w:val="105"/>
          <w:sz w:val="20"/>
        </w:rPr>
        <w:t>Notice</w:t>
      </w:r>
      <w:r>
        <w:rPr>
          <w:spacing w:val="38"/>
          <w:w w:val="105"/>
          <w:sz w:val="20"/>
        </w:rPr>
        <w:t xml:space="preserve"> </w:t>
      </w:r>
      <w:r>
        <w:rPr>
          <w:w w:val="105"/>
          <w:sz w:val="20"/>
        </w:rPr>
        <w:t>must</w:t>
      </w:r>
      <w:r>
        <w:rPr>
          <w:spacing w:val="37"/>
          <w:w w:val="105"/>
          <w:sz w:val="20"/>
        </w:rPr>
        <w:t xml:space="preserve"> </w:t>
      </w:r>
      <w:r>
        <w:rPr>
          <w:w w:val="105"/>
          <w:sz w:val="20"/>
        </w:rPr>
        <w:t>be</w:t>
      </w:r>
      <w:r>
        <w:rPr>
          <w:spacing w:val="28"/>
          <w:w w:val="105"/>
          <w:sz w:val="20"/>
        </w:rPr>
        <w:t xml:space="preserve"> </w:t>
      </w:r>
      <w:r>
        <w:rPr>
          <w:w w:val="105"/>
          <w:sz w:val="20"/>
        </w:rPr>
        <w:t>given</w:t>
      </w:r>
      <w:r>
        <w:rPr>
          <w:spacing w:val="39"/>
          <w:w w:val="105"/>
          <w:sz w:val="20"/>
        </w:rPr>
        <w:t xml:space="preserve"> </w:t>
      </w:r>
      <w:r>
        <w:rPr>
          <w:w w:val="105"/>
          <w:sz w:val="20"/>
        </w:rPr>
        <w:t>within</w:t>
      </w:r>
      <w:r>
        <w:rPr>
          <w:spacing w:val="39"/>
          <w:w w:val="105"/>
          <w:sz w:val="20"/>
        </w:rPr>
        <w:t xml:space="preserve"> </w:t>
      </w:r>
      <w:r>
        <w:rPr>
          <w:w w:val="105"/>
          <w:sz w:val="20"/>
        </w:rPr>
        <w:t>the</w:t>
      </w:r>
      <w:r>
        <w:rPr>
          <w:spacing w:val="38"/>
          <w:w w:val="105"/>
          <w:sz w:val="20"/>
        </w:rPr>
        <w:t xml:space="preserve"> </w:t>
      </w:r>
      <w:r>
        <w:rPr>
          <w:w w:val="105"/>
          <w:sz w:val="20"/>
        </w:rPr>
        <w:t>period</w:t>
      </w:r>
      <w:r>
        <w:rPr>
          <w:spacing w:val="39"/>
          <w:w w:val="105"/>
          <w:sz w:val="20"/>
        </w:rPr>
        <w:t xml:space="preserve"> </w:t>
      </w:r>
      <w:r>
        <w:rPr>
          <w:w w:val="105"/>
          <w:sz w:val="20"/>
        </w:rPr>
        <w:t>of</w:t>
      </w:r>
      <w:r>
        <w:rPr>
          <w:spacing w:val="40"/>
          <w:w w:val="105"/>
          <w:sz w:val="20"/>
        </w:rPr>
        <w:t xml:space="preserve"> </w:t>
      </w:r>
      <w:r>
        <w:rPr>
          <w:w w:val="105"/>
          <w:sz w:val="20"/>
        </w:rPr>
        <w:t>3</w:t>
      </w:r>
      <w:r>
        <w:rPr>
          <w:spacing w:val="29"/>
          <w:w w:val="105"/>
          <w:sz w:val="20"/>
        </w:rPr>
        <w:t xml:space="preserve"> </w:t>
      </w:r>
      <w:r>
        <w:rPr>
          <w:w w:val="105"/>
          <w:sz w:val="20"/>
        </w:rPr>
        <w:t>months</w:t>
      </w:r>
      <w:r>
        <w:rPr>
          <w:spacing w:val="35"/>
          <w:w w:val="105"/>
          <w:sz w:val="20"/>
        </w:rPr>
        <w:t xml:space="preserve"> </w:t>
      </w:r>
      <w:r>
        <w:rPr>
          <w:w w:val="105"/>
          <w:sz w:val="20"/>
        </w:rPr>
        <w:t>beginning</w:t>
      </w:r>
      <w:r>
        <w:rPr>
          <w:spacing w:val="40"/>
          <w:w w:val="105"/>
          <w:sz w:val="20"/>
        </w:rPr>
        <w:t xml:space="preserve"> </w:t>
      </w:r>
      <w:r>
        <w:rPr>
          <w:w w:val="105"/>
          <w:sz w:val="20"/>
        </w:rPr>
        <w:t>on</w:t>
      </w:r>
      <w:r>
        <w:rPr>
          <w:spacing w:val="26"/>
          <w:w w:val="105"/>
          <w:sz w:val="20"/>
        </w:rPr>
        <w:t xml:space="preserve"> </w:t>
      </w:r>
      <w:r>
        <w:rPr>
          <w:w w:val="105"/>
          <w:sz w:val="20"/>
        </w:rPr>
        <w:t>the</w:t>
      </w:r>
      <w:r>
        <w:rPr>
          <w:spacing w:val="31"/>
          <w:w w:val="105"/>
          <w:sz w:val="20"/>
        </w:rPr>
        <w:t xml:space="preserve"> </w:t>
      </w:r>
      <w:r>
        <w:rPr>
          <w:w w:val="105"/>
          <w:sz w:val="20"/>
        </w:rPr>
        <w:t>day after the last day of the Relevant Contribution Period or, where paragraph (3)(a) applies, of the last of the Relevant Contribution Periods in respect of which it is given, or in the case of a deceased employee</w:t>
      </w:r>
      <w:r>
        <w:rPr>
          <w:spacing w:val="27"/>
          <w:w w:val="105"/>
          <w:sz w:val="20"/>
        </w:rPr>
        <w:t xml:space="preserve"> </w:t>
      </w:r>
      <w:r>
        <w:rPr>
          <w:w w:val="105"/>
          <w:sz w:val="20"/>
        </w:rPr>
        <w:t>within the period of 12 months beginning on the date of his death (or in either case within such longer period as the Company may allow) to the Company.</w:t>
      </w:r>
    </w:p>
    <w:p w14:paraId="6F521C27" w14:textId="77777777" w:rsidR="00380127" w:rsidRDefault="00380127">
      <w:pPr>
        <w:pStyle w:val="BodyText"/>
      </w:pPr>
    </w:p>
    <w:p w14:paraId="6F521C28" w14:textId="77777777" w:rsidR="00380127" w:rsidRDefault="008831FA">
      <w:pPr>
        <w:pStyle w:val="ListParagraph"/>
        <w:numPr>
          <w:ilvl w:val="0"/>
          <w:numId w:val="219"/>
        </w:numPr>
        <w:tabs>
          <w:tab w:val="left" w:pos="1708"/>
        </w:tabs>
        <w:spacing w:line="261" w:lineRule="auto"/>
        <w:ind w:left="1704" w:right="1623" w:hanging="817"/>
        <w:jc w:val="both"/>
        <w:rPr>
          <w:sz w:val="20"/>
        </w:rPr>
      </w:pPr>
      <w:r>
        <w:rPr>
          <w:w w:val="105"/>
          <w:sz w:val="20"/>
        </w:rPr>
        <w:t>The amount mentioned in</w:t>
      </w:r>
      <w:r>
        <w:rPr>
          <w:spacing w:val="-6"/>
          <w:w w:val="105"/>
          <w:sz w:val="20"/>
        </w:rPr>
        <w:t xml:space="preserve"> </w:t>
      </w:r>
      <w:r>
        <w:rPr>
          <w:w w:val="105"/>
          <w:sz w:val="20"/>
        </w:rPr>
        <w:t>paragraph (2)</w:t>
      </w:r>
      <w:r>
        <w:rPr>
          <w:spacing w:val="-1"/>
          <w:w w:val="105"/>
          <w:sz w:val="20"/>
        </w:rPr>
        <w:t xml:space="preserve"> </w:t>
      </w:r>
      <w:r>
        <w:rPr>
          <w:w w:val="105"/>
          <w:sz w:val="20"/>
        </w:rPr>
        <w:t>is</w:t>
      </w:r>
      <w:r>
        <w:rPr>
          <w:spacing w:val="-2"/>
          <w:w w:val="105"/>
          <w:sz w:val="20"/>
        </w:rPr>
        <w:t xml:space="preserve"> </w:t>
      </w:r>
      <w:r>
        <w:rPr>
          <w:w w:val="105"/>
          <w:sz w:val="20"/>
        </w:rPr>
        <w:t>an</w:t>
      </w:r>
      <w:r>
        <w:rPr>
          <w:spacing w:val="-7"/>
          <w:w w:val="105"/>
          <w:sz w:val="20"/>
        </w:rPr>
        <w:t xml:space="preserve"> </w:t>
      </w:r>
      <w:r>
        <w:rPr>
          <w:w w:val="105"/>
          <w:sz w:val="20"/>
        </w:rPr>
        <w:t>amount equal to</w:t>
      </w:r>
      <w:r>
        <w:rPr>
          <w:spacing w:val="-1"/>
          <w:w w:val="105"/>
          <w:sz w:val="20"/>
        </w:rPr>
        <w:t xml:space="preserve"> </w:t>
      </w:r>
      <w:r>
        <w:rPr>
          <w:w w:val="105"/>
          <w:sz w:val="20"/>
        </w:rPr>
        <w:t>16% of the</w:t>
      </w:r>
      <w:r>
        <w:rPr>
          <w:spacing w:val="-3"/>
          <w:w w:val="105"/>
          <w:sz w:val="20"/>
        </w:rPr>
        <w:t xml:space="preserve"> </w:t>
      </w:r>
      <w:r>
        <w:rPr>
          <w:w w:val="105"/>
          <w:sz w:val="20"/>
        </w:rPr>
        <w:t xml:space="preserve">difference </w:t>
      </w:r>
      <w:r>
        <w:rPr>
          <w:spacing w:val="-2"/>
          <w:w w:val="105"/>
          <w:sz w:val="20"/>
        </w:rPr>
        <w:t>between:-</w:t>
      </w:r>
    </w:p>
    <w:p w14:paraId="6F521C29" w14:textId="77777777" w:rsidR="00380127" w:rsidRDefault="00380127">
      <w:pPr>
        <w:pStyle w:val="BodyText"/>
        <w:spacing w:before="9"/>
        <w:rPr>
          <w:sz w:val="19"/>
        </w:rPr>
      </w:pPr>
    </w:p>
    <w:p w14:paraId="6F521C2A" w14:textId="77777777" w:rsidR="00380127" w:rsidRDefault="008831FA">
      <w:pPr>
        <w:pStyle w:val="ListParagraph"/>
        <w:numPr>
          <w:ilvl w:val="1"/>
          <w:numId w:val="219"/>
        </w:numPr>
        <w:tabs>
          <w:tab w:val="left" w:pos="2392"/>
        </w:tabs>
        <w:spacing w:before="1" w:line="249" w:lineRule="auto"/>
        <w:ind w:right="1614" w:hanging="684"/>
        <w:jc w:val="both"/>
        <w:rPr>
          <w:sz w:val="20"/>
        </w:rPr>
      </w:pPr>
      <w:r>
        <w:rPr>
          <w:w w:val="105"/>
          <w:sz w:val="20"/>
        </w:rPr>
        <w:t>the Member's Pensionable Earnings (if any) that he received during the Relevant Contribution Period, and</w:t>
      </w:r>
    </w:p>
    <w:p w14:paraId="6F521C2B" w14:textId="77777777" w:rsidR="00380127" w:rsidRDefault="00380127">
      <w:pPr>
        <w:pStyle w:val="BodyText"/>
        <w:spacing w:before="9"/>
      </w:pPr>
    </w:p>
    <w:p w14:paraId="6F521C2C" w14:textId="77777777" w:rsidR="00380127" w:rsidRDefault="008831FA">
      <w:pPr>
        <w:pStyle w:val="ListParagraph"/>
        <w:numPr>
          <w:ilvl w:val="1"/>
          <w:numId w:val="219"/>
        </w:numPr>
        <w:tabs>
          <w:tab w:val="left" w:pos="2392"/>
        </w:tabs>
        <w:spacing w:line="254" w:lineRule="auto"/>
        <w:ind w:left="2391" w:right="1615" w:hanging="687"/>
        <w:jc w:val="both"/>
        <w:rPr>
          <w:sz w:val="20"/>
        </w:rPr>
      </w:pPr>
      <w:r>
        <w:rPr>
          <w:w w:val="105"/>
          <w:sz w:val="20"/>
        </w:rPr>
        <w:t>the Pensionable Earnings he would have received for the period if it had not included any period of absence in consequence of a Trade Dispute.</w:t>
      </w:r>
    </w:p>
    <w:p w14:paraId="6F521C2D" w14:textId="77777777" w:rsidR="00380127" w:rsidRDefault="00380127">
      <w:pPr>
        <w:pStyle w:val="BodyText"/>
        <w:spacing w:before="1"/>
      </w:pPr>
    </w:p>
    <w:p w14:paraId="6F521C2E" w14:textId="77777777" w:rsidR="00380127" w:rsidRDefault="008831FA">
      <w:pPr>
        <w:pStyle w:val="ListParagraph"/>
        <w:numPr>
          <w:ilvl w:val="0"/>
          <w:numId w:val="219"/>
        </w:numPr>
        <w:tabs>
          <w:tab w:val="left" w:pos="1718"/>
        </w:tabs>
        <w:spacing w:line="249" w:lineRule="auto"/>
        <w:ind w:left="1706" w:right="1610" w:hanging="814"/>
        <w:jc w:val="both"/>
        <w:rPr>
          <w:sz w:val="20"/>
        </w:rPr>
      </w:pPr>
      <w:r>
        <w:rPr>
          <w:w w:val="105"/>
          <w:sz w:val="20"/>
        </w:rPr>
        <w:t>A Member who pays contributions under this Rule shall be entitled to count the Relevant Contribution Period or Periods as Reckonable Service.</w:t>
      </w:r>
    </w:p>
    <w:p w14:paraId="6F521C2F" w14:textId="77777777" w:rsidR="00380127" w:rsidRDefault="00380127">
      <w:pPr>
        <w:pStyle w:val="BodyText"/>
        <w:spacing w:before="7"/>
        <w:rPr>
          <w:sz w:val="20"/>
        </w:rPr>
      </w:pPr>
    </w:p>
    <w:p w14:paraId="6F521C30" w14:textId="77777777" w:rsidR="00380127" w:rsidRDefault="008831FA">
      <w:pPr>
        <w:pStyle w:val="Heading6"/>
        <w:numPr>
          <w:ilvl w:val="1"/>
          <w:numId w:val="218"/>
        </w:numPr>
        <w:tabs>
          <w:tab w:val="left" w:pos="1713"/>
        </w:tabs>
        <w:spacing w:line="247" w:lineRule="auto"/>
        <w:ind w:right="1619"/>
        <w:jc w:val="both"/>
      </w:pPr>
      <w:r>
        <w:t>ADDITIONAL CONTRIBUTIONS TO AVOID REDUCTION OF MIS LUMP SUM AND DEATH GRANT</w:t>
      </w:r>
    </w:p>
    <w:p w14:paraId="6F521C31" w14:textId="77777777" w:rsidR="00380127" w:rsidRDefault="00380127">
      <w:pPr>
        <w:pStyle w:val="BodyText"/>
        <w:spacing w:before="5"/>
        <w:rPr>
          <w:b/>
        </w:rPr>
      </w:pPr>
    </w:p>
    <w:p w14:paraId="6F521C32" w14:textId="77777777" w:rsidR="00380127" w:rsidRDefault="008831FA">
      <w:pPr>
        <w:pStyle w:val="ListParagraph"/>
        <w:numPr>
          <w:ilvl w:val="0"/>
          <w:numId w:val="217"/>
        </w:numPr>
        <w:tabs>
          <w:tab w:val="left" w:pos="1707"/>
          <w:tab w:val="left" w:pos="1708"/>
        </w:tabs>
        <w:ind w:hanging="821"/>
        <w:rPr>
          <w:sz w:val="20"/>
        </w:rPr>
      </w:pPr>
      <w:r>
        <w:rPr>
          <w:w w:val="105"/>
          <w:sz w:val="20"/>
        </w:rPr>
        <w:t>This</w:t>
      </w:r>
      <w:r>
        <w:rPr>
          <w:spacing w:val="-1"/>
          <w:w w:val="105"/>
          <w:sz w:val="20"/>
        </w:rPr>
        <w:t xml:space="preserve"> </w:t>
      </w:r>
      <w:r>
        <w:rPr>
          <w:w w:val="105"/>
          <w:sz w:val="20"/>
        </w:rPr>
        <w:t>Rule</w:t>
      </w:r>
      <w:r>
        <w:rPr>
          <w:spacing w:val="-2"/>
          <w:w w:val="105"/>
          <w:sz w:val="20"/>
        </w:rPr>
        <w:t xml:space="preserve"> </w:t>
      </w:r>
      <w:r>
        <w:rPr>
          <w:w w:val="105"/>
          <w:sz w:val="20"/>
        </w:rPr>
        <w:t>applies</w:t>
      </w:r>
      <w:r>
        <w:rPr>
          <w:spacing w:val="5"/>
          <w:w w:val="105"/>
          <w:sz w:val="20"/>
        </w:rPr>
        <w:t xml:space="preserve"> </w:t>
      </w:r>
      <w:r>
        <w:rPr>
          <w:w w:val="105"/>
          <w:sz w:val="20"/>
        </w:rPr>
        <w:t>to an</w:t>
      </w:r>
      <w:r>
        <w:rPr>
          <w:spacing w:val="-5"/>
          <w:w w:val="105"/>
          <w:sz w:val="20"/>
        </w:rPr>
        <w:t xml:space="preserve"> </w:t>
      </w:r>
      <w:r>
        <w:rPr>
          <w:w w:val="105"/>
          <w:sz w:val="20"/>
        </w:rPr>
        <w:t>Active</w:t>
      </w:r>
      <w:r>
        <w:rPr>
          <w:spacing w:val="2"/>
          <w:w w:val="105"/>
          <w:sz w:val="20"/>
        </w:rPr>
        <w:t xml:space="preserve"> </w:t>
      </w:r>
      <w:r>
        <w:rPr>
          <w:spacing w:val="-2"/>
          <w:w w:val="105"/>
          <w:sz w:val="20"/>
        </w:rPr>
        <w:t>Member:-</w:t>
      </w:r>
    </w:p>
    <w:p w14:paraId="6F521C33" w14:textId="77777777" w:rsidR="00380127" w:rsidRDefault="00380127">
      <w:pPr>
        <w:pStyle w:val="BodyText"/>
        <w:spacing w:before="1"/>
        <w:rPr>
          <w:sz w:val="22"/>
        </w:rPr>
      </w:pPr>
    </w:p>
    <w:p w14:paraId="6F521C34" w14:textId="77777777" w:rsidR="00380127" w:rsidRDefault="008831FA">
      <w:pPr>
        <w:pStyle w:val="ListParagraph"/>
        <w:numPr>
          <w:ilvl w:val="1"/>
          <w:numId w:val="217"/>
        </w:numPr>
        <w:tabs>
          <w:tab w:val="left" w:pos="2663"/>
          <w:tab w:val="left" w:pos="2664"/>
        </w:tabs>
        <w:spacing w:before="1" w:line="254" w:lineRule="auto"/>
        <w:ind w:right="1622" w:hanging="952"/>
        <w:jc w:val="both"/>
        <w:rPr>
          <w:sz w:val="20"/>
        </w:rPr>
      </w:pPr>
      <w:r>
        <w:rPr>
          <w:w w:val="105"/>
          <w:sz w:val="20"/>
        </w:rPr>
        <w:t>who (in the case of a Member who has elected to pay additional contributions) has not attained age 64;</w:t>
      </w:r>
    </w:p>
    <w:p w14:paraId="6F521C35" w14:textId="77777777" w:rsidR="00380127" w:rsidRDefault="00380127">
      <w:pPr>
        <w:pStyle w:val="BodyText"/>
      </w:pPr>
    </w:p>
    <w:p w14:paraId="6F521C36" w14:textId="77777777" w:rsidR="00380127" w:rsidRDefault="008831FA">
      <w:pPr>
        <w:pStyle w:val="ListParagraph"/>
        <w:numPr>
          <w:ilvl w:val="1"/>
          <w:numId w:val="217"/>
        </w:numPr>
        <w:tabs>
          <w:tab w:val="left" w:pos="2663"/>
          <w:tab w:val="left" w:pos="2664"/>
        </w:tabs>
        <w:spacing w:line="252" w:lineRule="auto"/>
        <w:ind w:left="2659" w:right="1625" w:hanging="955"/>
        <w:jc w:val="both"/>
        <w:rPr>
          <w:sz w:val="20"/>
        </w:rPr>
      </w:pPr>
      <w:r>
        <w:rPr>
          <w:w w:val="105"/>
          <w:sz w:val="20"/>
        </w:rPr>
        <w:t>who (unless he has elected to pay by way of a lump sum) has where the Trustees have so resolved, at his own expense, undergone a medical examination to the Trustees' satisfaction; and</w:t>
      </w:r>
    </w:p>
    <w:p w14:paraId="6F521C37" w14:textId="77777777" w:rsidR="00380127" w:rsidRDefault="00380127">
      <w:pPr>
        <w:pStyle w:val="BodyText"/>
        <w:spacing w:before="4"/>
      </w:pPr>
    </w:p>
    <w:p w14:paraId="6F521C38" w14:textId="77777777" w:rsidR="00380127" w:rsidRDefault="008831FA">
      <w:pPr>
        <w:pStyle w:val="ListParagraph"/>
        <w:numPr>
          <w:ilvl w:val="1"/>
          <w:numId w:val="217"/>
        </w:numPr>
        <w:tabs>
          <w:tab w:val="left" w:pos="2658"/>
          <w:tab w:val="left" w:pos="2659"/>
        </w:tabs>
        <w:spacing w:line="252" w:lineRule="auto"/>
        <w:ind w:left="2655" w:right="1618" w:hanging="947"/>
        <w:jc w:val="both"/>
        <w:rPr>
          <w:sz w:val="20"/>
        </w:rPr>
      </w:pPr>
      <w:r>
        <w:rPr>
          <w:w w:val="105"/>
          <w:sz w:val="20"/>
        </w:rPr>
        <w:t>whose MIS Lump</w:t>
      </w:r>
      <w:r>
        <w:rPr>
          <w:spacing w:val="-1"/>
          <w:w w:val="105"/>
          <w:sz w:val="20"/>
        </w:rPr>
        <w:t xml:space="preserve"> </w:t>
      </w:r>
      <w:r>
        <w:rPr>
          <w:w w:val="105"/>
          <w:sz w:val="20"/>
        </w:rPr>
        <w:t>Sum would be</w:t>
      </w:r>
      <w:r>
        <w:rPr>
          <w:spacing w:val="-3"/>
          <w:w w:val="105"/>
          <w:sz w:val="20"/>
        </w:rPr>
        <w:t xml:space="preserve"> </w:t>
      </w:r>
      <w:r>
        <w:rPr>
          <w:w w:val="105"/>
          <w:sz w:val="20"/>
        </w:rPr>
        <w:t>subject to</w:t>
      </w:r>
      <w:r>
        <w:rPr>
          <w:spacing w:val="-9"/>
          <w:w w:val="105"/>
          <w:sz w:val="20"/>
        </w:rPr>
        <w:t xml:space="preserve"> </w:t>
      </w:r>
      <w:r>
        <w:rPr>
          <w:w w:val="105"/>
          <w:sz w:val="20"/>
        </w:rPr>
        <w:t>reduction under Rule</w:t>
      </w:r>
      <w:r>
        <w:rPr>
          <w:spacing w:val="-5"/>
          <w:w w:val="105"/>
          <w:sz w:val="20"/>
        </w:rPr>
        <w:t xml:space="preserve"> </w:t>
      </w:r>
      <w:r>
        <w:rPr>
          <w:w w:val="105"/>
          <w:sz w:val="20"/>
        </w:rPr>
        <w:t>4.1(2), or in the event of his death, whose Death Grant</w:t>
      </w:r>
      <w:r>
        <w:rPr>
          <w:spacing w:val="40"/>
          <w:w w:val="105"/>
          <w:sz w:val="20"/>
        </w:rPr>
        <w:t xml:space="preserve"> </w:t>
      </w:r>
      <w:r>
        <w:rPr>
          <w:w w:val="105"/>
          <w:sz w:val="20"/>
        </w:rPr>
        <w:t>would be subject</w:t>
      </w:r>
      <w:r>
        <w:rPr>
          <w:spacing w:val="40"/>
          <w:w w:val="105"/>
          <w:sz w:val="20"/>
        </w:rPr>
        <w:t xml:space="preserve"> </w:t>
      </w:r>
      <w:r>
        <w:rPr>
          <w:w w:val="105"/>
          <w:sz w:val="20"/>
        </w:rPr>
        <w:t>to reduction under rule 5.3(2).</w:t>
      </w:r>
    </w:p>
    <w:p w14:paraId="6F521C39" w14:textId="77777777" w:rsidR="00380127" w:rsidRDefault="00380127">
      <w:pPr>
        <w:pStyle w:val="BodyText"/>
        <w:spacing w:before="8"/>
      </w:pPr>
    </w:p>
    <w:p w14:paraId="6F521C3A" w14:textId="77777777" w:rsidR="00380127" w:rsidRDefault="008831FA">
      <w:pPr>
        <w:pStyle w:val="ListParagraph"/>
        <w:numPr>
          <w:ilvl w:val="0"/>
          <w:numId w:val="217"/>
        </w:numPr>
        <w:tabs>
          <w:tab w:val="left" w:pos="1708"/>
        </w:tabs>
        <w:spacing w:line="252" w:lineRule="auto"/>
        <w:ind w:left="1702" w:right="1620" w:hanging="815"/>
        <w:jc w:val="both"/>
        <w:rPr>
          <w:sz w:val="20"/>
        </w:rPr>
      </w:pPr>
      <w:r>
        <w:rPr>
          <w:w w:val="105"/>
          <w:sz w:val="20"/>
        </w:rPr>
        <w:t>A Member who elected, by notice in writing to the Trustees, to pay additional contributions</w:t>
      </w:r>
      <w:r>
        <w:rPr>
          <w:spacing w:val="40"/>
          <w:w w:val="105"/>
          <w:sz w:val="20"/>
        </w:rPr>
        <w:t xml:space="preserve"> </w:t>
      </w:r>
      <w:r>
        <w:rPr>
          <w:w w:val="105"/>
          <w:sz w:val="20"/>
        </w:rPr>
        <w:t>to the Fund in order to avoid</w:t>
      </w:r>
      <w:r>
        <w:rPr>
          <w:spacing w:val="39"/>
          <w:w w:val="105"/>
          <w:sz w:val="20"/>
        </w:rPr>
        <w:t xml:space="preserve"> </w:t>
      </w:r>
      <w:r>
        <w:rPr>
          <w:w w:val="105"/>
          <w:sz w:val="20"/>
        </w:rPr>
        <w:t>all or part</w:t>
      </w:r>
      <w:r>
        <w:rPr>
          <w:spacing w:val="40"/>
          <w:w w:val="105"/>
          <w:sz w:val="20"/>
        </w:rPr>
        <w:t xml:space="preserve"> </w:t>
      </w:r>
      <w:r>
        <w:rPr>
          <w:w w:val="105"/>
          <w:sz w:val="20"/>
        </w:rPr>
        <w:t>of the reduction</w:t>
      </w:r>
      <w:r>
        <w:rPr>
          <w:spacing w:val="40"/>
          <w:w w:val="105"/>
          <w:sz w:val="20"/>
        </w:rPr>
        <w:t xml:space="preserve"> </w:t>
      </w:r>
      <w:r>
        <w:rPr>
          <w:w w:val="105"/>
          <w:sz w:val="20"/>
        </w:rPr>
        <w:t>in his MIS Lump Sum and in any Death Grant that may become payable, can continue to pay such additional contributions.</w:t>
      </w:r>
      <w:r>
        <w:rPr>
          <w:spacing w:val="40"/>
          <w:w w:val="105"/>
          <w:sz w:val="20"/>
        </w:rPr>
        <w:t xml:space="preserve"> </w:t>
      </w:r>
      <w:r>
        <w:rPr>
          <w:w w:val="105"/>
          <w:sz w:val="20"/>
        </w:rPr>
        <w:t>In giving his notice the Member had to specify the period of Reckonable Service in respect of which he was seeking to avoid a reduction.</w:t>
      </w:r>
      <w:r>
        <w:rPr>
          <w:spacing w:val="40"/>
          <w:w w:val="105"/>
          <w:sz w:val="20"/>
        </w:rPr>
        <w:t xml:space="preserve"> </w:t>
      </w:r>
      <w:r>
        <w:rPr>
          <w:w w:val="105"/>
          <w:sz w:val="20"/>
        </w:rPr>
        <w:t>No</w:t>
      </w:r>
      <w:r>
        <w:rPr>
          <w:spacing w:val="-4"/>
          <w:w w:val="105"/>
          <w:sz w:val="20"/>
        </w:rPr>
        <w:t xml:space="preserve"> </w:t>
      </w:r>
      <w:r>
        <w:rPr>
          <w:w w:val="105"/>
          <w:sz w:val="20"/>
        </w:rPr>
        <w:t>Member is</w:t>
      </w:r>
      <w:r>
        <w:rPr>
          <w:spacing w:val="-5"/>
          <w:w w:val="105"/>
          <w:sz w:val="20"/>
        </w:rPr>
        <w:t xml:space="preserve"> </w:t>
      </w:r>
      <w:r>
        <w:rPr>
          <w:w w:val="105"/>
          <w:sz w:val="20"/>
        </w:rPr>
        <w:t>currently able to</w:t>
      </w:r>
      <w:r>
        <w:rPr>
          <w:spacing w:val="-8"/>
          <w:w w:val="105"/>
          <w:sz w:val="20"/>
        </w:rPr>
        <w:t xml:space="preserve"> </w:t>
      </w:r>
      <w:r>
        <w:rPr>
          <w:w w:val="105"/>
          <w:sz w:val="20"/>
        </w:rPr>
        <w:t>elect to</w:t>
      </w:r>
      <w:r>
        <w:rPr>
          <w:spacing w:val="-4"/>
          <w:w w:val="105"/>
          <w:sz w:val="20"/>
        </w:rPr>
        <w:t xml:space="preserve"> </w:t>
      </w:r>
      <w:r>
        <w:rPr>
          <w:w w:val="105"/>
          <w:sz w:val="20"/>
        </w:rPr>
        <w:t>pay additional contributions under this rule.</w:t>
      </w:r>
    </w:p>
    <w:p w14:paraId="6F521C3B" w14:textId="77777777" w:rsidR="00380127" w:rsidRDefault="00380127">
      <w:pPr>
        <w:pStyle w:val="BodyText"/>
        <w:spacing w:before="1"/>
        <w:rPr>
          <w:sz w:val="22"/>
        </w:rPr>
      </w:pPr>
    </w:p>
    <w:p w14:paraId="6F521C3C" w14:textId="77777777" w:rsidR="00380127" w:rsidRDefault="008831FA">
      <w:pPr>
        <w:pStyle w:val="ListParagraph"/>
        <w:numPr>
          <w:ilvl w:val="0"/>
          <w:numId w:val="217"/>
        </w:numPr>
        <w:tabs>
          <w:tab w:val="left" w:pos="1696"/>
          <w:tab w:val="left" w:pos="2651"/>
        </w:tabs>
        <w:spacing w:line="252" w:lineRule="auto"/>
        <w:ind w:left="2641" w:right="1623" w:hanging="1764"/>
        <w:jc w:val="both"/>
        <w:rPr>
          <w:sz w:val="20"/>
        </w:rPr>
      </w:pPr>
      <w:r>
        <w:rPr>
          <w:spacing w:val="-4"/>
          <w:w w:val="105"/>
          <w:sz w:val="20"/>
        </w:rPr>
        <w:t>(a)</w:t>
      </w:r>
      <w:r>
        <w:rPr>
          <w:sz w:val="20"/>
        </w:rPr>
        <w:tab/>
      </w:r>
      <w:r>
        <w:rPr>
          <w:sz w:val="20"/>
        </w:rPr>
        <w:tab/>
      </w:r>
      <w:r>
        <w:rPr>
          <w:w w:val="105"/>
          <w:sz w:val="20"/>
        </w:rPr>
        <w:t>additional contributions</w:t>
      </w:r>
      <w:r>
        <w:rPr>
          <w:spacing w:val="40"/>
          <w:w w:val="105"/>
          <w:sz w:val="20"/>
        </w:rPr>
        <w:t xml:space="preserve"> </w:t>
      </w:r>
      <w:r>
        <w:rPr>
          <w:w w:val="105"/>
          <w:sz w:val="20"/>
        </w:rPr>
        <w:t>to avoid the reduction could not be made in respect of Reckonable Service of less than one year unless the whole of the</w:t>
      </w:r>
      <w:r>
        <w:rPr>
          <w:spacing w:val="-7"/>
          <w:w w:val="105"/>
          <w:sz w:val="20"/>
        </w:rPr>
        <w:t xml:space="preserve"> </w:t>
      </w:r>
      <w:r>
        <w:rPr>
          <w:w w:val="105"/>
          <w:sz w:val="20"/>
        </w:rPr>
        <w:t>Member's</w:t>
      </w:r>
      <w:r>
        <w:rPr>
          <w:spacing w:val="80"/>
          <w:w w:val="105"/>
          <w:sz w:val="20"/>
        </w:rPr>
        <w:t xml:space="preserve">  </w:t>
      </w:r>
      <w:r>
        <w:rPr>
          <w:w w:val="105"/>
          <w:sz w:val="20"/>
        </w:rPr>
        <w:t>Reckonable</w:t>
      </w:r>
      <w:r>
        <w:rPr>
          <w:spacing w:val="40"/>
          <w:w w:val="105"/>
          <w:sz w:val="20"/>
        </w:rPr>
        <w:t xml:space="preserve"> </w:t>
      </w:r>
      <w:r>
        <w:rPr>
          <w:w w:val="105"/>
          <w:sz w:val="20"/>
        </w:rPr>
        <w:t>Service before 1 April 1972 was less than one year, or the Member had previously made an election and the remainder of Service not covered by it amounted to less than one year.</w:t>
      </w:r>
    </w:p>
    <w:p w14:paraId="6F521C3D" w14:textId="77777777" w:rsidR="00380127" w:rsidRDefault="00380127">
      <w:pPr>
        <w:pStyle w:val="BodyText"/>
        <w:spacing w:before="10"/>
      </w:pPr>
    </w:p>
    <w:p w14:paraId="6F521C3E" w14:textId="77777777" w:rsidR="00380127" w:rsidRDefault="008831FA">
      <w:pPr>
        <w:pStyle w:val="ListParagraph"/>
        <w:numPr>
          <w:ilvl w:val="0"/>
          <w:numId w:val="216"/>
        </w:numPr>
        <w:tabs>
          <w:tab w:val="left" w:pos="2643"/>
          <w:tab w:val="left" w:pos="2644"/>
        </w:tabs>
        <w:spacing w:line="252" w:lineRule="auto"/>
        <w:ind w:right="1638" w:hanging="952"/>
        <w:jc w:val="both"/>
        <w:rPr>
          <w:sz w:val="20"/>
        </w:rPr>
      </w:pPr>
      <w:r>
        <w:rPr>
          <w:w w:val="105"/>
          <w:sz w:val="20"/>
        </w:rPr>
        <w:t xml:space="preserve">Payment of additional contributions under this Rule could be by way of lump sum, and/or equal instalments or additional contributions. Provided </w:t>
      </w:r>
      <w:r>
        <w:rPr>
          <w:spacing w:val="-2"/>
          <w:w w:val="105"/>
          <w:sz w:val="20"/>
        </w:rPr>
        <w:t>that:</w:t>
      </w:r>
    </w:p>
    <w:p w14:paraId="6F521C3F" w14:textId="77777777" w:rsidR="00380127" w:rsidRDefault="00380127">
      <w:pPr>
        <w:spacing w:line="252" w:lineRule="auto"/>
        <w:jc w:val="both"/>
        <w:rPr>
          <w:sz w:val="20"/>
        </w:rPr>
        <w:sectPr w:rsidR="00380127">
          <w:pgSz w:w="11940" w:h="16800"/>
          <w:pgMar w:top="1320" w:right="0" w:bottom="1180" w:left="720" w:header="1130" w:footer="926" w:gutter="0"/>
          <w:cols w:space="720"/>
        </w:sectPr>
      </w:pPr>
    </w:p>
    <w:p w14:paraId="6F521C40" w14:textId="77777777" w:rsidR="00380127" w:rsidRDefault="00380127">
      <w:pPr>
        <w:pStyle w:val="BodyText"/>
        <w:rPr>
          <w:sz w:val="20"/>
        </w:rPr>
      </w:pPr>
    </w:p>
    <w:p w14:paraId="6F521C41" w14:textId="77777777" w:rsidR="00380127" w:rsidRDefault="00380127">
      <w:pPr>
        <w:pStyle w:val="BodyText"/>
        <w:spacing w:before="4"/>
        <w:rPr>
          <w:sz w:val="29"/>
        </w:rPr>
      </w:pPr>
    </w:p>
    <w:p w14:paraId="6F521C42" w14:textId="77777777" w:rsidR="00380127" w:rsidRDefault="008831FA">
      <w:pPr>
        <w:pStyle w:val="ListParagraph"/>
        <w:numPr>
          <w:ilvl w:val="1"/>
          <w:numId w:val="216"/>
        </w:numPr>
        <w:tabs>
          <w:tab w:val="left" w:pos="3540"/>
          <w:tab w:val="left" w:pos="3541"/>
        </w:tabs>
        <w:spacing w:before="93"/>
        <w:ind w:right="1540" w:hanging="806"/>
        <w:jc w:val="both"/>
        <w:rPr>
          <w:sz w:val="21"/>
        </w:rPr>
      </w:pPr>
      <w:bookmarkStart w:id="186" w:name="Page_187"/>
      <w:bookmarkEnd w:id="186"/>
      <w:r>
        <w:rPr>
          <w:sz w:val="21"/>
        </w:rPr>
        <w:t>an</w:t>
      </w:r>
      <w:r>
        <w:rPr>
          <w:spacing w:val="-7"/>
          <w:sz w:val="21"/>
        </w:rPr>
        <w:t xml:space="preserve"> </w:t>
      </w:r>
      <w:r>
        <w:rPr>
          <w:sz w:val="21"/>
        </w:rPr>
        <w:t>election to</w:t>
      </w:r>
      <w:r>
        <w:rPr>
          <w:spacing w:val="-8"/>
          <w:sz w:val="21"/>
        </w:rPr>
        <w:t xml:space="preserve"> </w:t>
      </w:r>
      <w:r>
        <w:rPr>
          <w:sz w:val="21"/>
        </w:rPr>
        <w:t>pay</w:t>
      </w:r>
      <w:r>
        <w:rPr>
          <w:spacing w:val="-5"/>
          <w:sz w:val="21"/>
        </w:rPr>
        <w:t xml:space="preserve"> </w:t>
      </w:r>
      <w:r>
        <w:rPr>
          <w:sz w:val="21"/>
        </w:rPr>
        <w:t>by way of</w:t>
      </w:r>
      <w:r>
        <w:rPr>
          <w:spacing w:val="-1"/>
          <w:sz w:val="21"/>
        </w:rPr>
        <w:t xml:space="preserve"> </w:t>
      </w:r>
      <w:r>
        <w:rPr>
          <w:sz w:val="21"/>
        </w:rPr>
        <w:t>a</w:t>
      </w:r>
      <w:r>
        <w:rPr>
          <w:spacing w:val="-6"/>
          <w:sz w:val="21"/>
        </w:rPr>
        <w:t xml:space="preserve"> </w:t>
      </w:r>
      <w:r>
        <w:rPr>
          <w:sz w:val="21"/>
        </w:rPr>
        <w:t>lump sum or equal</w:t>
      </w:r>
      <w:r>
        <w:rPr>
          <w:spacing w:val="-1"/>
          <w:sz w:val="21"/>
        </w:rPr>
        <w:t xml:space="preserve"> </w:t>
      </w:r>
      <w:r>
        <w:rPr>
          <w:sz w:val="21"/>
        </w:rPr>
        <w:t>instalments had to be made within 12 months after first becoming a Member to whom this Rule applies;</w:t>
      </w:r>
    </w:p>
    <w:p w14:paraId="6F521C43" w14:textId="77777777" w:rsidR="00380127" w:rsidRDefault="00380127">
      <w:pPr>
        <w:pStyle w:val="BodyText"/>
        <w:spacing w:before="4"/>
      </w:pPr>
    </w:p>
    <w:p w14:paraId="6F521C44" w14:textId="77777777" w:rsidR="00380127" w:rsidRDefault="008831FA">
      <w:pPr>
        <w:pStyle w:val="ListParagraph"/>
        <w:numPr>
          <w:ilvl w:val="1"/>
          <w:numId w:val="216"/>
        </w:numPr>
        <w:tabs>
          <w:tab w:val="left" w:pos="3532"/>
        </w:tabs>
        <w:spacing w:line="242" w:lineRule="auto"/>
        <w:ind w:left="3525" w:right="1561" w:hanging="807"/>
        <w:jc w:val="both"/>
        <w:rPr>
          <w:sz w:val="21"/>
        </w:rPr>
      </w:pPr>
      <w:r>
        <w:rPr>
          <w:sz w:val="21"/>
        </w:rPr>
        <w:t>an</w:t>
      </w:r>
      <w:r>
        <w:rPr>
          <w:spacing w:val="-10"/>
          <w:sz w:val="21"/>
        </w:rPr>
        <w:t xml:space="preserve"> </w:t>
      </w:r>
      <w:r>
        <w:rPr>
          <w:sz w:val="21"/>
        </w:rPr>
        <w:t>election to pay by way of equal instalments could not</w:t>
      </w:r>
      <w:r>
        <w:rPr>
          <w:spacing w:val="-2"/>
          <w:sz w:val="21"/>
        </w:rPr>
        <w:t xml:space="preserve"> </w:t>
      </w:r>
      <w:r>
        <w:rPr>
          <w:sz w:val="21"/>
        </w:rPr>
        <w:t>be</w:t>
      </w:r>
      <w:r>
        <w:rPr>
          <w:spacing w:val="-6"/>
          <w:sz w:val="21"/>
        </w:rPr>
        <w:t xml:space="preserve"> </w:t>
      </w:r>
      <w:r>
        <w:rPr>
          <w:sz w:val="21"/>
        </w:rPr>
        <w:t>made before the Member had attained age 60 or after he had attained age 65 or after he had made an election to pay by way of additional contributions;</w:t>
      </w:r>
    </w:p>
    <w:p w14:paraId="6F521C45" w14:textId="77777777" w:rsidR="00380127" w:rsidRDefault="00380127">
      <w:pPr>
        <w:pStyle w:val="BodyText"/>
        <w:spacing w:before="8"/>
        <w:rPr>
          <w:sz w:val="20"/>
        </w:rPr>
      </w:pPr>
    </w:p>
    <w:p w14:paraId="6F521C46" w14:textId="77777777" w:rsidR="00380127" w:rsidRDefault="008831FA">
      <w:pPr>
        <w:pStyle w:val="ListParagraph"/>
        <w:numPr>
          <w:ilvl w:val="1"/>
          <w:numId w:val="216"/>
        </w:numPr>
        <w:tabs>
          <w:tab w:val="left" w:pos="3522"/>
        </w:tabs>
        <w:spacing w:before="1"/>
        <w:ind w:left="3521" w:right="1570"/>
        <w:jc w:val="both"/>
        <w:rPr>
          <w:sz w:val="21"/>
        </w:rPr>
      </w:pPr>
      <w:r>
        <w:rPr>
          <w:sz w:val="21"/>
        </w:rPr>
        <w:t>an election to pay by way of additional contributions could not be made after the Member had made an election to pay by way of equal instalments.</w:t>
      </w:r>
    </w:p>
    <w:p w14:paraId="6F521C47" w14:textId="77777777" w:rsidR="00380127" w:rsidRDefault="00380127">
      <w:pPr>
        <w:pStyle w:val="BodyText"/>
        <w:spacing w:before="3"/>
      </w:pPr>
    </w:p>
    <w:p w14:paraId="6F521C48" w14:textId="77777777" w:rsidR="00380127" w:rsidRDefault="008831FA">
      <w:pPr>
        <w:pStyle w:val="ListParagraph"/>
        <w:numPr>
          <w:ilvl w:val="0"/>
          <w:numId w:val="216"/>
        </w:numPr>
        <w:tabs>
          <w:tab w:val="left" w:pos="2700"/>
          <w:tab w:val="left" w:pos="2701"/>
        </w:tabs>
        <w:spacing w:line="242" w:lineRule="auto"/>
        <w:ind w:left="2704" w:right="1578" w:hanging="953"/>
        <w:jc w:val="left"/>
        <w:rPr>
          <w:sz w:val="21"/>
        </w:rPr>
      </w:pPr>
      <w:r>
        <w:rPr>
          <w:sz w:val="21"/>
        </w:rPr>
        <w:t>Payment of additional contributions</w:t>
      </w:r>
      <w:r>
        <w:rPr>
          <w:spacing w:val="20"/>
          <w:sz w:val="21"/>
        </w:rPr>
        <w:t xml:space="preserve"> </w:t>
      </w:r>
      <w:r>
        <w:rPr>
          <w:sz w:val="21"/>
        </w:rPr>
        <w:t>was</w:t>
      </w:r>
      <w:r>
        <w:rPr>
          <w:spacing w:val="-3"/>
          <w:sz w:val="21"/>
        </w:rPr>
        <w:t xml:space="preserve"> </w:t>
      </w:r>
      <w:r>
        <w:rPr>
          <w:sz w:val="21"/>
        </w:rPr>
        <w:t>made</w:t>
      </w:r>
      <w:r>
        <w:rPr>
          <w:spacing w:val="-1"/>
          <w:sz w:val="21"/>
        </w:rPr>
        <w:t xml:space="preserve"> </w:t>
      </w:r>
      <w:r>
        <w:rPr>
          <w:sz w:val="21"/>
        </w:rPr>
        <w:t>in</w:t>
      </w:r>
      <w:r>
        <w:rPr>
          <w:spacing w:val="-9"/>
          <w:sz w:val="21"/>
        </w:rPr>
        <w:t xml:space="preserve"> </w:t>
      </w:r>
      <w:r>
        <w:rPr>
          <w:sz w:val="21"/>
        </w:rPr>
        <w:t>accordance with</w:t>
      </w:r>
      <w:r>
        <w:rPr>
          <w:spacing w:val="-5"/>
          <w:sz w:val="21"/>
        </w:rPr>
        <w:t xml:space="preserve"> </w:t>
      </w:r>
      <w:r>
        <w:rPr>
          <w:sz w:val="21"/>
        </w:rPr>
        <w:t>Part</w:t>
      </w:r>
      <w:r>
        <w:rPr>
          <w:spacing w:val="-3"/>
          <w:sz w:val="21"/>
        </w:rPr>
        <w:t xml:space="preserve"> </w:t>
      </w:r>
      <w:r>
        <w:rPr>
          <w:sz w:val="21"/>
        </w:rPr>
        <w:t>I,</w:t>
      </w:r>
      <w:r>
        <w:rPr>
          <w:spacing w:val="-9"/>
          <w:sz w:val="21"/>
        </w:rPr>
        <w:t xml:space="preserve"> </w:t>
      </w:r>
      <w:r>
        <w:rPr>
          <w:sz w:val="21"/>
        </w:rPr>
        <w:t>II and Ill</w:t>
      </w:r>
      <w:r>
        <w:rPr>
          <w:spacing w:val="37"/>
          <w:sz w:val="21"/>
        </w:rPr>
        <w:t xml:space="preserve"> </w:t>
      </w:r>
      <w:r>
        <w:rPr>
          <w:sz w:val="21"/>
        </w:rPr>
        <w:t>of Appendix A of this Part 4 as appropriate.</w:t>
      </w:r>
    </w:p>
    <w:p w14:paraId="6F521C49" w14:textId="77777777" w:rsidR="00380127" w:rsidRDefault="00380127">
      <w:pPr>
        <w:pStyle w:val="BodyText"/>
        <w:spacing w:before="7"/>
        <w:rPr>
          <w:sz w:val="20"/>
        </w:rPr>
      </w:pPr>
    </w:p>
    <w:p w14:paraId="6F521C4A" w14:textId="77777777" w:rsidR="00380127" w:rsidRDefault="008831FA">
      <w:pPr>
        <w:pStyle w:val="Heading6"/>
        <w:numPr>
          <w:ilvl w:val="1"/>
          <w:numId w:val="218"/>
        </w:numPr>
        <w:tabs>
          <w:tab w:val="left" w:pos="1760"/>
          <w:tab w:val="left" w:pos="1761"/>
        </w:tabs>
        <w:ind w:left="1760" w:hanging="822"/>
      </w:pPr>
      <w:r>
        <w:rPr>
          <w:spacing w:val="-2"/>
        </w:rPr>
        <w:t>ADDITIONAL</w:t>
      </w:r>
      <w:r>
        <w:rPr>
          <w:spacing w:val="5"/>
        </w:rPr>
        <w:t xml:space="preserve"> </w:t>
      </w:r>
      <w:r>
        <w:rPr>
          <w:spacing w:val="-2"/>
        </w:rPr>
        <w:t>VOLUNTARY</w:t>
      </w:r>
      <w:r>
        <w:rPr>
          <w:spacing w:val="9"/>
        </w:rPr>
        <w:t xml:space="preserve"> </w:t>
      </w:r>
      <w:r>
        <w:rPr>
          <w:spacing w:val="-2"/>
        </w:rPr>
        <w:t>CONTRIBUTIONS</w:t>
      </w:r>
    </w:p>
    <w:p w14:paraId="6F521C4B" w14:textId="77777777" w:rsidR="00380127" w:rsidRDefault="00380127">
      <w:pPr>
        <w:pStyle w:val="BodyText"/>
        <w:rPr>
          <w:b/>
          <w:sz w:val="22"/>
        </w:rPr>
      </w:pPr>
    </w:p>
    <w:p w14:paraId="6F521C4C" w14:textId="77777777" w:rsidR="00380127" w:rsidRDefault="008831FA">
      <w:pPr>
        <w:pStyle w:val="BodyText"/>
        <w:tabs>
          <w:tab w:val="left" w:pos="1755"/>
        </w:tabs>
        <w:ind w:left="1753" w:right="1923" w:hanging="814"/>
      </w:pPr>
      <w:r>
        <w:rPr>
          <w:spacing w:val="-4"/>
        </w:rPr>
        <w:t>(1)</w:t>
      </w:r>
      <w:r>
        <w:tab/>
      </w:r>
      <w:r>
        <w:tab/>
        <w:t>Active</w:t>
      </w:r>
      <w:r>
        <w:rPr>
          <w:spacing w:val="-2"/>
        </w:rPr>
        <w:t xml:space="preserve"> </w:t>
      </w:r>
      <w:r>
        <w:t>Members can</w:t>
      </w:r>
      <w:r>
        <w:rPr>
          <w:spacing w:val="-3"/>
        </w:rPr>
        <w:t xml:space="preserve"> </w:t>
      </w:r>
      <w:r>
        <w:t>pay AVCs to</w:t>
      </w:r>
      <w:r>
        <w:rPr>
          <w:spacing w:val="-10"/>
        </w:rPr>
        <w:t xml:space="preserve"> </w:t>
      </w:r>
      <w:r>
        <w:t>the</w:t>
      </w:r>
      <w:r>
        <w:rPr>
          <w:spacing w:val="-7"/>
        </w:rPr>
        <w:t xml:space="preserve"> </w:t>
      </w:r>
      <w:r>
        <w:t>Fund in</w:t>
      </w:r>
      <w:r>
        <w:rPr>
          <w:spacing w:val="-11"/>
        </w:rPr>
        <w:t xml:space="preserve"> </w:t>
      </w:r>
      <w:r>
        <w:t>accordance with</w:t>
      </w:r>
      <w:r>
        <w:rPr>
          <w:spacing w:val="-8"/>
        </w:rPr>
        <w:t xml:space="preserve"> </w:t>
      </w:r>
      <w:r>
        <w:t>the</w:t>
      </w:r>
      <w:r>
        <w:rPr>
          <w:spacing w:val="-10"/>
        </w:rPr>
        <w:t xml:space="preserve"> </w:t>
      </w:r>
      <w:r>
        <w:t>provisions set out in General Rule 4.2.</w:t>
      </w:r>
    </w:p>
    <w:p w14:paraId="6F521C4D" w14:textId="77777777" w:rsidR="00380127" w:rsidRDefault="00380127">
      <w:pPr>
        <w:pStyle w:val="BodyText"/>
        <w:spacing w:before="1"/>
      </w:pPr>
    </w:p>
    <w:p w14:paraId="6F521C4E" w14:textId="77777777" w:rsidR="00380127" w:rsidRDefault="008831FA">
      <w:pPr>
        <w:pStyle w:val="Heading6"/>
        <w:numPr>
          <w:ilvl w:val="1"/>
          <w:numId w:val="218"/>
        </w:numPr>
        <w:tabs>
          <w:tab w:val="left" w:pos="1750"/>
          <w:tab w:val="left" w:pos="1751"/>
        </w:tabs>
        <w:ind w:left="1750" w:hanging="816"/>
      </w:pPr>
      <w:r>
        <w:t>CONTINUATION</w:t>
      </w:r>
      <w:r>
        <w:rPr>
          <w:spacing w:val="15"/>
        </w:rPr>
        <w:t xml:space="preserve"> </w:t>
      </w:r>
      <w:r>
        <w:t>OF</w:t>
      </w:r>
      <w:r>
        <w:rPr>
          <w:spacing w:val="-11"/>
        </w:rPr>
        <w:t xml:space="preserve"> </w:t>
      </w:r>
      <w:r>
        <w:t>CONTRACTS</w:t>
      </w:r>
      <w:r>
        <w:rPr>
          <w:spacing w:val="3"/>
        </w:rPr>
        <w:t xml:space="preserve"> </w:t>
      </w:r>
      <w:r>
        <w:t>BEGUN</w:t>
      </w:r>
      <w:r>
        <w:rPr>
          <w:spacing w:val="-7"/>
        </w:rPr>
        <w:t xml:space="preserve"> </w:t>
      </w:r>
      <w:r>
        <w:t>UNDER</w:t>
      </w:r>
      <w:r>
        <w:rPr>
          <w:spacing w:val="-3"/>
        </w:rPr>
        <w:t xml:space="preserve"> </w:t>
      </w:r>
      <w:r>
        <w:t>LGPS</w:t>
      </w:r>
      <w:r>
        <w:rPr>
          <w:spacing w:val="-5"/>
        </w:rPr>
        <w:t xml:space="preserve"> </w:t>
      </w:r>
      <w:r>
        <w:t>OR</w:t>
      </w:r>
      <w:r>
        <w:rPr>
          <w:spacing w:val="-11"/>
        </w:rPr>
        <w:t xml:space="preserve"> </w:t>
      </w:r>
      <w:r>
        <w:rPr>
          <w:spacing w:val="-5"/>
        </w:rPr>
        <w:t>MIS</w:t>
      </w:r>
    </w:p>
    <w:p w14:paraId="6F521C4F" w14:textId="77777777" w:rsidR="00380127" w:rsidRDefault="00380127">
      <w:pPr>
        <w:pStyle w:val="BodyText"/>
        <w:spacing w:before="6"/>
        <w:rPr>
          <w:b/>
        </w:rPr>
      </w:pPr>
    </w:p>
    <w:p w14:paraId="6F521C50" w14:textId="77777777" w:rsidR="00380127" w:rsidRDefault="008831FA">
      <w:pPr>
        <w:pStyle w:val="BodyText"/>
        <w:spacing w:line="242" w:lineRule="auto"/>
        <w:ind w:left="1744" w:right="1590" w:hanging="815"/>
        <w:jc w:val="both"/>
      </w:pPr>
      <w:r>
        <w:t>(1)</w:t>
      </w:r>
      <w:r>
        <w:rPr>
          <w:spacing w:val="80"/>
          <w:w w:val="150"/>
        </w:rPr>
        <w:t xml:space="preserve">  </w:t>
      </w:r>
      <w:r>
        <w:t>Any AVCs which commenced under LGPS or MIS shall be continued</w:t>
      </w:r>
      <w:r>
        <w:rPr>
          <w:spacing w:val="40"/>
        </w:rPr>
        <w:t xml:space="preserve"> </w:t>
      </w:r>
      <w:r>
        <w:t>under the Scheme provided (in the former case) that a transfer value in respect of the Member's LGPS Service was made to MIS.</w:t>
      </w:r>
    </w:p>
    <w:p w14:paraId="6F521C51" w14:textId="77777777" w:rsidR="00380127" w:rsidRDefault="00380127">
      <w:pPr>
        <w:spacing w:line="242" w:lineRule="auto"/>
        <w:jc w:val="both"/>
        <w:sectPr w:rsidR="00380127">
          <w:pgSz w:w="11940" w:h="16800"/>
          <w:pgMar w:top="1300" w:right="0" w:bottom="1200" w:left="720" w:header="1130" w:footer="926" w:gutter="0"/>
          <w:cols w:space="720"/>
        </w:sectPr>
      </w:pPr>
    </w:p>
    <w:p w14:paraId="6F521C52" w14:textId="77777777" w:rsidR="00380127" w:rsidRDefault="00380127">
      <w:pPr>
        <w:pStyle w:val="BodyText"/>
        <w:spacing w:before="3"/>
        <w:rPr>
          <w:sz w:val="29"/>
        </w:rPr>
      </w:pPr>
    </w:p>
    <w:p w14:paraId="6F521C53" w14:textId="77777777" w:rsidR="00380127" w:rsidRDefault="008831FA">
      <w:pPr>
        <w:spacing w:before="94"/>
        <w:ind w:right="728"/>
        <w:jc w:val="center"/>
        <w:rPr>
          <w:b/>
          <w:sz w:val="21"/>
        </w:rPr>
      </w:pPr>
      <w:bookmarkStart w:id="187" w:name="Page_188"/>
      <w:bookmarkEnd w:id="187"/>
      <w:r>
        <w:rPr>
          <w:b/>
          <w:spacing w:val="-2"/>
          <w:w w:val="110"/>
          <w:sz w:val="21"/>
        </w:rPr>
        <w:t>RULE4</w:t>
      </w:r>
    </w:p>
    <w:p w14:paraId="6F521C54" w14:textId="77777777" w:rsidR="00380127" w:rsidRDefault="00380127">
      <w:pPr>
        <w:pStyle w:val="BodyText"/>
        <w:spacing w:before="1"/>
        <w:rPr>
          <w:b/>
        </w:rPr>
      </w:pPr>
    </w:p>
    <w:p w14:paraId="6F521C55" w14:textId="77777777" w:rsidR="00380127" w:rsidRDefault="008831FA">
      <w:pPr>
        <w:spacing w:before="1" w:line="482" w:lineRule="auto"/>
        <w:ind w:left="3999" w:right="4752" w:firstLine="8"/>
        <w:jc w:val="center"/>
        <w:rPr>
          <w:b/>
          <w:sz w:val="21"/>
        </w:rPr>
      </w:pPr>
      <w:r>
        <w:rPr>
          <w:b/>
          <w:sz w:val="21"/>
        </w:rPr>
        <w:t>MIS SPECIAL TERMS RETIREMENT</w:t>
      </w:r>
      <w:r>
        <w:rPr>
          <w:b/>
          <w:spacing w:val="-11"/>
          <w:sz w:val="21"/>
        </w:rPr>
        <w:t xml:space="preserve"> </w:t>
      </w:r>
      <w:r>
        <w:rPr>
          <w:b/>
          <w:sz w:val="21"/>
        </w:rPr>
        <w:t>BENEFITS</w:t>
      </w:r>
    </w:p>
    <w:p w14:paraId="6F521C56" w14:textId="77777777" w:rsidR="00380127" w:rsidRDefault="00380127">
      <w:pPr>
        <w:pStyle w:val="BodyText"/>
        <w:spacing w:before="2"/>
        <w:rPr>
          <w:b/>
        </w:rPr>
      </w:pPr>
    </w:p>
    <w:p w14:paraId="6F521C57" w14:textId="77777777" w:rsidR="00380127" w:rsidRDefault="008831FA">
      <w:pPr>
        <w:tabs>
          <w:tab w:val="left" w:pos="1702"/>
        </w:tabs>
        <w:ind w:left="883"/>
        <w:rPr>
          <w:b/>
          <w:sz w:val="21"/>
        </w:rPr>
      </w:pPr>
      <w:r>
        <w:rPr>
          <w:spacing w:val="-4"/>
          <w:sz w:val="20"/>
        </w:rPr>
        <w:t>4.1</w:t>
      </w:r>
      <w:r>
        <w:rPr>
          <w:b/>
          <w:spacing w:val="-4"/>
          <w:sz w:val="21"/>
        </w:rPr>
        <w:t>X</w:t>
      </w:r>
      <w:r>
        <w:rPr>
          <w:b/>
          <w:sz w:val="21"/>
        </w:rPr>
        <w:tab/>
        <w:t>CARE</w:t>
      </w:r>
      <w:r>
        <w:rPr>
          <w:b/>
          <w:spacing w:val="-3"/>
          <w:sz w:val="21"/>
        </w:rPr>
        <w:t xml:space="preserve"> </w:t>
      </w:r>
      <w:r>
        <w:rPr>
          <w:b/>
          <w:sz w:val="21"/>
        </w:rPr>
        <w:t>BENEFITS</w:t>
      </w:r>
      <w:r>
        <w:rPr>
          <w:b/>
          <w:spacing w:val="11"/>
          <w:sz w:val="21"/>
        </w:rPr>
        <w:t xml:space="preserve"> </w:t>
      </w:r>
      <w:r>
        <w:rPr>
          <w:b/>
          <w:sz w:val="21"/>
        </w:rPr>
        <w:t>AND</w:t>
      </w:r>
      <w:r>
        <w:rPr>
          <w:b/>
          <w:spacing w:val="-8"/>
          <w:sz w:val="21"/>
        </w:rPr>
        <w:t xml:space="preserve"> </w:t>
      </w:r>
      <w:r>
        <w:rPr>
          <w:b/>
          <w:sz w:val="21"/>
        </w:rPr>
        <w:t>FINAL</w:t>
      </w:r>
      <w:r>
        <w:rPr>
          <w:b/>
          <w:spacing w:val="1"/>
          <w:sz w:val="21"/>
        </w:rPr>
        <w:t xml:space="preserve"> </w:t>
      </w:r>
      <w:r>
        <w:rPr>
          <w:b/>
          <w:sz w:val="21"/>
        </w:rPr>
        <w:t>SALARY</w:t>
      </w:r>
      <w:r>
        <w:rPr>
          <w:b/>
          <w:spacing w:val="6"/>
          <w:sz w:val="21"/>
        </w:rPr>
        <w:t xml:space="preserve"> </w:t>
      </w:r>
      <w:r>
        <w:rPr>
          <w:b/>
          <w:sz w:val="21"/>
        </w:rPr>
        <w:t>BENEFITS</w:t>
      </w:r>
      <w:r>
        <w:rPr>
          <w:b/>
          <w:spacing w:val="-5"/>
          <w:sz w:val="21"/>
        </w:rPr>
        <w:t xml:space="preserve"> </w:t>
      </w:r>
      <w:r>
        <w:rPr>
          <w:b/>
          <w:sz w:val="21"/>
        </w:rPr>
        <w:t>-</w:t>
      </w:r>
      <w:r>
        <w:rPr>
          <w:b/>
          <w:spacing w:val="46"/>
          <w:sz w:val="21"/>
        </w:rPr>
        <w:t xml:space="preserve"> </w:t>
      </w:r>
      <w:r>
        <w:rPr>
          <w:b/>
          <w:spacing w:val="-2"/>
          <w:sz w:val="21"/>
        </w:rPr>
        <w:t>GENERAL</w:t>
      </w:r>
    </w:p>
    <w:p w14:paraId="6F521C58" w14:textId="77777777" w:rsidR="00380127" w:rsidRDefault="00380127">
      <w:pPr>
        <w:pStyle w:val="BodyText"/>
        <w:spacing w:before="6"/>
        <w:rPr>
          <w:b/>
        </w:rPr>
      </w:pPr>
    </w:p>
    <w:p w14:paraId="6F521C59" w14:textId="77777777" w:rsidR="00380127" w:rsidRDefault="008831FA">
      <w:pPr>
        <w:pStyle w:val="Heading7"/>
        <w:ind w:left="1697"/>
      </w:pPr>
      <w:r>
        <w:t>CARE</w:t>
      </w:r>
      <w:r>
        <w:rPr>
          <w:spacing w:val="1"/>
        </w:rPr>
        <w:t xml:space="preserve"> </w:t>
      </w:r>
      <w:r>
        <w:t>Benefits</w:t>
      </w:r>
      <w:r>
        <w:rPr>
          <w:spacing w:val="3"/>
        </w:rPr>
        <w:t xml:space="preserve"> </w:t>
      </w:r>
      <w:r>
        <w:t>and</w:t>
      </w:r>
      <w:r>
        <w:rPr>
          <w:spacing w:val="-6"/>
        </w:rPr>
        <w:t xml:space="preserve"> </w:t>
      </w:r>
      <w:r>
        <w:t>Final</w:t>
      </w:r>
      <w:r>
        <w:rPr>
          <w:spacing w:val="-2"/>
        </w:rPr>
        <w:t xml:space="preserve"> </w:t>
      </w:r>
      <w:r>
        <w:t>Salary</w:t>
      </w:r>
      <w:r>
        <w:rPr>
          <w:spacing w:val="-7"/>
        </w:rPr>
        <w:t xml:space="preserve"> </w:t>
      </w:r>
      <w:r>
        <w:rPr>
          <w:spacing w:val="-2"/>
        </w:rPr>
        <w:t>Benefits</w:t>
      </w:r>
    </w:p>
    <w:p w14:paraId="6F521C5A" w14:textId="77777777" w:rsidR="00380127" w:rsidRDefault="00380127">
      <w:pPr>
        <w:pStyle w:val="BodyText"/>
        <w:rPr>
          <w:b/>
          <w:sz w:val="22"/>
        </w:rPr>
      </w:pPr>
    </w:p>
    <w:p w14:paraId="6F521C5B" w14:textId="77777777" w:rsidR="00380127" w:rsidRDefault="008831FA">
      <w:pPr>
        <w:pStyle w:val="ListParagraph"/>
        <w:numPr>
          <w:ilvl w:val="0"/>
          <w:numId w:val="215"/>
        </w:numPr>
        <w:tabs>
          <w:tab w:val="left" w:pos="1703"/>
        </w:tabs>
        <w:spacing w:line="249" w:lineRule="auto"/>
        <w:ind w:right="1627" w:hanging="818"/>
        <w:jc w:val="both"/>
        <w:rPr>
          <w:sz w:val="20"/>
        </w:rPr>
      </w:pPr>
      <w:r>
        <w:rPr>
          <w:w w:val="105"/>
          <w:sz w:val="20"/>
        </w:rPr>
        <w:t>A Member</w:t>
      </w:r>
      <w:r>
        <w:rPr>
          <w:spacing w:val="25"/>
          <w:w w:val="105"/>
          <w:sz w:val="20"/>
        </w:rPr>
        <w:t xml:space="preserve"> </w:t>
      </w:r>
      <w:r>
        <w:rPr>
          <w:w w:val="105"/>
          <w:sz w:val="20"/>
        </w:rPr>
        <w:t>in Reckonable</w:t>
      </w:r>
      <w:r>
        <w:rPr>
          <w:spacing w:val="31"/>
          <w:w w:val="105"/>
          <w:sz w:val="20"/>
        </w:rPr>
        <w:t xml:space="preserve"> </w:t>
      </w:r>
      <w:r>
        <w:rPr>
          <w:w w:val="105"/>
          <w:sz w:val="20"/>
        </w:rPr>
        <w:t>Service on and after 1 January</w:t>
      </w:r>
      <w:r>
        <w:rPr>
          <w:spacing w:val="27"/>
          <w:w w:val="105"/>
          <w:sz w:val="20"/>
        </w:rPr>
        <w:t xml:space="preserve"> </w:t>
      </w:r>
      <w:r>
        <w:rPr>
          <w:w w:val="105"/>
          <w:sz w:val="20"/>
        </w:rPr>
        <w:t>2016 will accrue benefits on a career average revalued earnings (CARE) basis namely the CARE Pension.</w:t>
      </w:r>
    </w:p>
    <w:p w14:paraId="6F521C5C" w14:textId="77777777" w:rsidR="00380127" w:rsidRDefault="00380127">
      <w:pPr>
        <w:pStyle w:val="BodyText"/>
        <w:spacing w:before="5"/>
      </w:pPr>
    </w:p>
    <w:p w14:paraId="6F521C5D" w14:textId="77777777" w:rsidR="00380127" w:rsidRDefault="008831FA">
      <w:pPr>
        <w:pStyle w:val="ListParagraph"/>
        <w:numPr>
          <w:ilvl w:val="0"/>
          <w:numId w:val="215"/>
        </w:numPr>
        <w:tabs>
          <w:tab w:val="left" w:pos="1694"/>
        </w:tabs>
        <w:spacing w:line="261" w:lineRule="auto"/>
        <w:ind w:left="1697" w:right="1622" w:hanging="820"/>
        <w:jc w:val="both"/>
        <w:rPr>
          <w:sz w:val="20"/>
        </w:rPr>
      </w:pPr>
      <w:r>
        <w:rPr>
          <w:w w:val="105"/>
          <w:sz w:val="20"/>
        </w:rPr>
        <w:t>The CARE Benefits in (1) above are payable in addition to those accrued prior to 1 January 2016 on a final salary basis, namely the MIS Pension and MIS Lump Sum.</w:t>
      </w:r>
    </w:p>
    <w:p w14:paraId="6F521C5E" w14:textId="77777777" w:rsidR="00380127" w:rsidRDefault="00380127">
      <w:pPr>
        <w:pStyle w:val="BodyText"/>
        <w:spacing w:before="5"/>
        <w:rPr>
          <w:sz w:val="19"/>
        </w:rPr>
      </w:pPr>
    </w:p>
    <w:p w14:paraId="6F521C5F" w14:textId="77777777" w:rsidR="00380127" w:rsidRDefault="008831FA">
      <w:pPr>
        <w:pStyle w:val="Heading7"/>
        <w:ind w:left="1697"/>
      </w:pPr>
      <w:r>
        <w:t>Timing</w:t>
      </w:r>
      <w:r>
        <w:rPr>
          <w:spacing w:val="-1"/>
        </w:rPr>
        <w:t xml:space="preserve"> </w:t>
      </w:r>
      <w:r>
        <w:t>of</w:t>
      </w:r>
      <w:r>
        <w:rPr>
          <w:spacing w:val="1"/>
        </w:rPr>
        <w:t xml:space="preserve"> </w:t>
      </w:r>
      <w:r>
        <w:rPr>
          <w:spacing w:val="-2"/>
        </w:rPr>
        <w:t>benefits</w:t>
      </w:r>
    </w:p>
    <w:p w14:paraId="6F521C60" w14:textId="77777777" w:rsidR="00380127" w:rsidRDefault="00380127">
      <w:pPr>
        <w:pStyle w:val="BodyText"/>
        <w:rPr>
          <w:b/>
          <w:sz w:val="22"/>
        </w:rPr>
      </w:pPr>
    </w:p>
    <w:p w14:paraId="6F521C61" w14:textId="77777777" w:rsidR="00380127" w:rsidRDefault="008831FA">
      <w:pPr>
        <w:pStyle w:val="ListParagraph"/>
        <w:numPr>
          <w:ilvl w:val="0"/>
          <w:numId w:val="215"/>
        </w:numPr>
        <w:tabs>
          <w:tab w:val="left" w:pos="1701"/>
        </w:tabs>
        <w:spacing w:line="254" w:lineRule="auto"/>
        <w:ind w:left="1697" w:right="1619" w:hanging="815"/>
        <w:jc w:val="both"/>
        <w:rPr>
          <w:sz w:val="20"/>
        </w:rPr>
      </w:pPr>
      <w:r>
        <w:rPr>
          <w:w w:val="105"/>
          <w:sz w:val="20"/>
        </w:rPr>
        <w:t>When drawing benefits from the Scheme, notwithstanding</w:t>
      </w:r>
      <w:r>
        <w:rPr>
          <w:spacing w:val="-5"/>
          <w:w w:val="105"/>
          <w:sz w:val="20"/>
        </w:rPr>
        <w:t xml:space="preserve"> </w:t>
      </w:r>
      <w:r>
        <w:rPr>
          <w:w w:val="105"/>
          <w:sz w:val="20"/>
        </w:rPr>
        <w:t>any</w:t>
      </w:r>
      <w:r>
        <w:rPr>
          <w:spacing w:val="-1"/>
          <w:w w:val="105"/>
          <w:sz w:val="20"/>
        </w:rPr>
        <w:t xml:space="preserve"> </w:t>
      </w:r>
      <w:r>
        <w:rPr>
          <w:w w:val="105"/>
          <w:sz w:val="20"/>
        </w:rPr>
        <w:t>other provision of the Rules to the contrary, a Member must take his CARE Benefits and Final Salary Benefits at the same time.</w:t>
      </w:r>
    </w:p>
    <w:p w14:paraId="6F521C62" w14:textId="77777777" w:rsidR="00380127" w:rsidRDefault="00380127">
      <w:pPr>
        <w:pStyle w:val="BodyText"/>
        <w:spacing w:before="8"/>
        <w:rPr>
          <w:sz w:val="20"/>
        </w:rPr>
      </w:pPr>
    </w:p>
    <w:p w14:paraId="6F521C63" w14:textId="77777777" w:rsidR="00380127" w:rsidRDefault="008831FA">
      <w:pPr>
        <w:pStyle w:val="Heading7"/>
        <w:ind w:left="1697"/>
      </w:pPr>
      <w:r>
        <w:rPr>
          <w:spacing w:val="-2"/>
        </w:rPr>
        <w:t>Applicable</w:t>
      </w:r>
      <w:r>
        <w:rPr>
          <w:spacing w:val="7"/>
        </w:rPr>
        <w:t xml:space="preserve"> </w:t>
      </w:r>
      <w:r>
        <w:rPr>
          <w:spacing w:val="-4"/>
        </w:rPr>
        <w:t>Rules</w:t>
      </w:r>
    </w:p>
    <w:p w14:paraId="6F521C64" w14:textId="77777777" w:rsidR="00380127" w:rsidRDefault="00380127">
      <w:pPr>
        <w:pStyle w:val="BodyText"/>
        <w:spacing w:before="7"/>
        <w:rPr>
          <w:b/>
        </w:rPr>
      </w:pPr>
    </w:p>
    <w:p w14:paraId="6F521C65" w14:textId="77777777" w:rsidR="00380127" w:rsidRDefault="008831FA">
      <w:pPr>
        <w:pStyle w:val="ListParagraph"/>
        <w:numPr>
          <w:ilvl w:val="0"/>
          <w:numId w:val="215"/>
        </w:numPr>
        <w:tabs>
          <w:tab w:val="left" w:pos="1698"/>
        </w:tabs>
        <w:spacing w:line="252" w:lineRule="auto"/>
        <w:ind w:left="1694" w:right="1619" w:hanging="827"/>
        <w:jc w:val="both"/>
        <w:rPr>
          <w:sz w:val="20"/>
        </w:rPr>
      </w:pPr>
      <w:r>
        <w:rPr>
          <w:w w:val="105"/>
          <w:sz w:val="20"/>
        </w:rPr>
        <w:t>CARE Benefits and Final Salary Benefits must be drawn subject to and in accordance with</w:t>
      </w:r>
      <w:r>
        <w:rPr>
          <w:spacing w:val="-2"/>
          <w:w w:val="105"/>
          <w:sz w:val="20"/>
        </w:rPr>
        <w:t xml:space="preserve"> </w:t>
      </w:r>
      <w:r>
        <w:rPr>
          <w:w w:val="105"/>
          <w:sz w:val="20"/>
        </w:rPr>
        <w:t>the separate Rules applicable to</w:t>
      </w:r>
      <w:r>
        <w:rPr>
          <w:spacing w:val="-9"/>
          <w:w w:val="105"/>
          <w:sz w:val="20"/>
        </w:rPr>
        <w:t xml:space="preserve"> </w:t>
      </w:r>
      <w:r>
        <w:rPr>
          <w:w w:val="105"/>
          <w:sz w:val="20"/>
        </w:rPr>
        <w:t>each type of</w:t>
      </w:r>
      <w:r>
        <w:rPr>
          <w:spacing w:val="-3"/>
          <w:w w:val="105"/>
          <w:sz w:val="20"/>
        </w:rPr>
        <w:t xml:space="preserve"> </w:t>
      </w:r>
      <w:r>
        <w:rPr>
          <w:w w:val="105"/>
          <w:sz w:val="20"/>
        </w:rPr>
        <w:t>benefit, including any consent requirements or adjustments to reflect early or late payment of the benefit.</w:t>
      </w:r>
    </w:p>
    <w:p w14:paraId="6F521C66" w14:textId="77777777" w:rsidR="00380127" w:rsidRDefault="00380127">
      <w:pPr>
        <w:pStyle w:val="BodyText"/>
        <w:spacing w:before="10"/>
        <w:rPr>
          <w:sz w:val="20"/>
        </w:rPr>
      </w:pPr>
    </w:p>
    <w:p w14:paraId="6F521C67" w14:textId="77777777" w:rsidR="00380127" w:rsidRDefault="008831FA">
      <w:pPr>
        <w:pStyle w:val="Heading7"/>
        <w:spacing w:before="1"/>
        <w:ind w:left="1696"/>
      </w:pPr>
      <w:r>
        <w:rPr>
          <w:spacing w:val="-2"/>
        </w:rPr>
        <w:t>Underpin</w:t>
      </w:r>
    </w:p>
    <w:p w14:paraId="6F521C68" w14:textId="77777777" w:rsidR="00380127" w:rsidRDefault="00380127">
      <w:pPr>
        <w:pStyle w:val="BodyText"/>
        <w:spacing w:before="11"/>
        <w:rPr>
          <w:b/>
        </w:rPr>
      </w:pPr>
    </w:p>
    <w:p w14:paraId="6F521C69" w14:textId="77777777" w:rsidR="00380127" w:rsidRDefault="008831FA">
      <w:pPr>
        <w:pStyle w:val="ListParagraph"/>
        <w:numPr>
          <w:ilvl w:val="0"/>
          <w:numId w:val="215"/>
        </w:numPr>
        <w:tabs>
          <w:tab w:val="left" w:pos="1696"/>
        </w:tabs>
        <w:spacing w:line="254" w:lineRule="auto"/>
        <w:ind w:left="1687" w:right="1627" w:hanging="810"/>
        <w:jc w:val="both"/>
        <w:rPr>
          <w:sz w:val="20"/>
        </w:rPr>
      </w:pPr>
      <w:r>
        <w:rPr>
          <w:w w:val="105"/>
          <w:sz w:val="20"/>
        </w:rPr>
        <w:t>Where the Trustees determine, having taken such advice as they consider appropriate, that it would be</w:t>
      </w:r>
      <w:r>
        <w:rPr>
          <w:spacing w:val="-9"/>
          <w:w w:val="105"/>
          <w:sz w:val="20"/>
        </w:rPr>
        <w:t xml:space="preserve"> </w:t>
      </w:r>
      <w:r>
        <w:rPr>
          <w:w w:val="105"/>
          <w:sz w:val="20"/>
        </w:rPr>
        <w:t>necessary to</w:t>
      </w:r>
      <w:r>
        <w:rPr>
          <w:spacing w:val="-4"/>
          <w:w w:val="105"/>
          <w:sz w:val="20"/>
        </w:rPr>
        <w:t xml:space="preserve"> </w:t>
      </w:r>
      <w:r>
        <w:rPr>
          <w:w w:val="105"/>
          <w:sz w:val="20"/>
        </w:rPr>
        <w:t>meet the</w:t>
      </w:r>
      <w:r>
        <w:rPr>
          <w:spacing w:val="-1"/>
          <w:w w:val="105"/>
          <w:sz w:val="20"/>
        </w:rPr>
        <w:t xml:space="preserve"> </w:t>
      </w:r>
      <w:r>
        <w:rPr>
          <w:w w:val="105"/>
          <w:sz w:val="20"/>
        </w:rPr>
        <w:t>requirements of section 67</w:t>
      </w:r>
      <w:r>
        <w:rPr>
          <w:spacing w:val="-8"/>
          <w:w w:val="105"/>
          <w:sz w:val="20"/>
        </w:rPr>
        <w:t xml:space="preserve"> </w:t>
      </w:r>
      <w:r>
        <w:rPr>
          <w:w w:val="105"/>
          <w:sz w:val="20"/>
        </w:rPr>
        <w:t>of the Pensions Act 1995 for</w:t>
      </w:r>
      <w:r>
        <w:rPr>
          <w:spacing w:val="-1"/>
          <w:w w:val="105"/>
          <w:sz w:val="20"/>
        </w:rPr>
        <w:t xml:space="preserve"> </w:t>
      </w:r>
      <w:r>
        <w:rPr>
          <w:w w:val="105"/>
          <w:sz w:val="20"/>
        </w:rPr>
        <w:t>the</w:t>
      </w:r>
      <w:r>
        <w:rPr>
          <w:spacing w:val="-1"/>
          <w:w w:val="105"/>
          <w:sz w:val="20"/>
        </w:rPr>
        <w:t xml:space="preserve"> </w:t>
      </w:r>
      <w:r>
        <w:rPr>
          <w:w w:val="105"/>
          <w:sz w:val="20"/>
        </w:rPr>
        <w:t>purpose of</w:t>
      </w:r>
      <w:r>
        <w:rPr>
          <w:spacing w:val="-2"/>
          <w:w w:val="105"/>
          <w:sz w:val="20"/>
        </w:rPr>
        <w:t xml:space="preserve"> </w:t>
      </w:r>
      <w:r>
        <w:rPr>
          <w:w w:val="105"/>
          <w:sz w:val="20"/>
        </w:rPr>
        <w:t>the</w:t>
      </w:r>
      <w:r>
        <w:rPr>
          <w:spacing w:val="-1"/>
          <w:w w:val="105"/>
          <w:sz w:val="20"/>
        </w:rPr>
        <w:t xml:space="preserve"> </w:t>
      </w:r>
      <w:r>
        <w:rPr>
          <w:w w:val="105"/>
          <w:sz w:val="20"/>
        </w:rPr>
        <w:t>amendments made under the</w:t>
      </w:r>
      <w:r>
        <w:rPr>
          <w:spacing w:val="-2"/>
          <w:w w:val="105"/>
          <w:sz w:val="20"/>
        </w:rPr>
        <w:t xml:space="preserve"> </w:t>
      </w:r>
      <w:r>
        <w:rPr>
          <w:w w:val="105"/>
          <w:sz w:val="20"/>
        </w:rPr>
        <w:t>interim deed of amendment dated 15 December 2015,</w:t>
      </w:r>
      <w:r>
        <w:rPr>
          <w:spacing w:val="40"/>
          <w:w w:val="105"/>
          <w:sz w:val="20"/>
        </w:rPr>
        <w:t xml:space="preserve"> </w:t>
      </w:r>
      <w:r>
        <w:rPr>
          <w:w w:val="105"/>
          <w:sz w:val="20"/>
        </w:rPr>
        <w:t>they shall ensure that a Member's total pension and any separate lump sum relating to the Member's Final Salary Benefits and CARE Benefits shall not, when they come into payment, be less than the benefits that would have been payable immediately prior to 1 January 2016 had the Member elected to cease to</w:t>
      </w:r>
      <w:r>
        <w:rPr>
          <w:spacing w:val="-3"/>
          <w:w w:val="105"/>
          <w:sz w:val="20"/>
        </w:rPr>
        <w:t xml:space="preserve"> </w:t>
      </w:r>
      <w:r>
        <w:rPr>
          <w:w w:val="105"/>
          <w:sz w:val="20"/>
        </w:rPr>
        <w:t>be an Active Member immediately before that date and had become entitled to deferred benefits under the Scheme Rules (the "Underpin").</w:t>
      </w:r>
    </w:p>
    <w:p w14:paraId="6F521C6A" w14:textId="77777777" w:rsidR="00380127" w:rsidRDefault="00380127">
      <w:pPr>
        <w:pStyle w:val="BodyText"/>
        <w:spacing w:before="4"/>
        <w:rPr>
          <w:sz w:val="20"/>
        </w:rPr>
      </w:pPr>
    </w:p>
    <w:p w14:paraId="6F521C6B" w14:textId="77777777" w:rsidR="00380127" w:rsidRDefault="008831FA">
      <w:pPr>
        <w:pStyle w:val="ListParagraph"/>
        <w:numPr>
          <w:ilvl w:val="0"/>
          <w:numId w:val="215"/>
        </w:numPr>
        <w:tabs>
          <w:tab w:val="left" w:pos="1698"/>
        </w:tabs>
        <w:spacing w:before="1" w:line="254" w:lineRule="auto"/>
        <w:ind w:left="1692" w:right="1630" w:hanging="681"/>
        <w:jc w:val="both"/>
        <w:rPr>
          <w:sz w:val="20"/>
        </w:rPr>
      </w:pPr>
      <w:r>
        <w:rPr>
          <w:w w:val="105"/>
          <w:sz w:val="20"/>
        </w:rPr>
        <w:t>The Trustees have determined, as at 1 January 2016, that the Underpin is necessary.</w:t>
      </w:r>
      <w:r>
        <w:rPr>
          <w:spacing w:val="40"/>
          <w:w w:val="105"/>
          <w:sz w:val="20"/>
        </w:rPr>
        <w:t xml:space="preserve"> </w:t>
      </w:r>
      <w:r>
        <w:rPr>
          <w:w w:val="105"/>
          <w:sz w:val="20"/>
        </w:rPr>
        <w:t>If</w:t>
      </w:r>
      <w:r>
        <w:rPr>
          <w:spacing w:val="40"/>
          <w:w w:val="105"/>
          <w:sz w:val="20"/>
        </w:rPr>
        <w:t xml:space="preserve"> </w:t>
      </w:r>
      <w:r>
        <w:rPr>
          <w:w w:val="105"/>
          <w:sz w:val="20"/>
        </w:rPr>
        <w:t>the</w:t>
      </w:r>
      <w:r>
        <w:rPr>
          <w:spacing w:val="40"/>
          <w:w w:val="105"/>
          <w:sz w:val="20"/>
        </w:rPr>
        <w:t xml:space="preserve"> </w:t>
      </w:r>
      <w:r>
        <w:rPr>
          <w:w w:val="105"/>
          <w:sz w:val="20"/>
        </w:rPr>
        <w:t>Trustees</w:t>
      </w:r>
      <w:r>
        <w:rPr>
          <w:spacing w:val="40"/>
          <w:w w:val="105"/>
          <w:sz w:val="20"/>
        </w:rPr>
        <w:t xml:space="preserve"> </w:t>
      </w:r>
      <w:r>
        <w:rPr>
          <w:w w:val="105"/>
          <w:sz w:val="20"/>
        </w:rPr>
        <w:t>determine</w:t>
      </w:r>
      <w:r>
        <w:rPr>
          <w:spacing w:val="40"/>
          <w:w w:val="105"/>
          <w:sz w:val="20"/>
        </w:rPr>
        <w:t xml:space="preserve"> </w:t>
      </w:r>
      <w:r>
        <w:rPr>
          <w:w w:val="105"/>
          <w:sz w:val="20"/>
        </w:rPr>
        <w:t>at</w:t>
      </w:r>
      <w:r>
        <w:rPr>
          <w:spacing w:val="40"/>
          <w:w w:val="105"/>
          <w:sz w:val="20"/>
        </w:rPr>
        <w:t xml:space="preserve"> </w:t>
      </w:r>
      <w:r>
        <w:rPr>
          <w:w w:val="105"/>
          <w:sz w:val="20"/>
        </w:rPr>
        <w:t>any</w:t>
      </w:r>
      <w:r>
        <w:rPr>
          <w:spacing w:val="40"/>
          <w:w w:val="105"/>
          <w:sz w:val="20"/>
        </w:rPr>
        <w:t xml:space="preserve"> </w:t>
      </w:r>
      <w:r>
        <w:rPr>
          <w:w w:val="105"/>
          <w:sz w:val="20"/>
        </w:rPr>
        <w:t>time</w:t>
      </w:r>
      <w:r>
        <w:rPr>
          <w:spacing w:val="40"/>
          <w:w w:val="105"/>
          <w:sz w:val="20"/>
        </w:rPr>
        <w:t xml:space="preserve"> </w:t>
      </w:r>
      <w:r>
        <w:rPr>
          <w:w w:val="105"/>
          <w:sz w:val="20"/>
        </w:rPr>
        <w:t>that</w:t>
      </w:r>
      <w:r>
        <w:rPr>
          <w:spacing w:val="40"/>
          <w:w w:val="105"/>
          <w:sz w:val="20"/>
        </w:rPr>
        <w:t xml:space="preserve"> </w:t>
      </w:r>
      <w:r>
        <w:rPr>
          <w:w w:val="105"/>
          <w:sz w:val="20"/>
        </w:rPr>
        <w:t>the</w:t>
      </w:r>
      <w:r>
        <w:rPr>
          <w:spacing w:val="40"/>
          <w:w w:val="105"/>
          <w:sz w:val="20"/>
        </w:rPr>
        <w:t xml:space="preserve"> </w:t>
      </w:r>
      <w:r>
        <w:rPr>
          <w:w w:val="105"/>
          <w:sz w:val="20"/>
        </w:rPr>
        <w:t>Underpin</w:t>
      </w:r>
      <w:r>
        <w:rPr>
          <w:spacing w:val="40"/>
          <w:w w:val="105"/>
          <w:sz w:val="20"/>
        </w:rPr>
        <w:t xml:space="preserve"> </w:t>
      </w:r>
      <w:r>
        <w:rPr>
          <w:w w:val="105"/>
          <w:sz w:val="20"/>
        </w:rPr>
        <w:t>is</w:t>
      </w:r>
      <w:r>
        <w:rPr>
          <w:spacing w:val="40"/>
          <w:w w:val="105"/>
          <w:sz w:val="20"/>
        </w:rPr>
        <w:t xml:space="preserve"> </w:t>
      </w:r>
      <w:r>
        <w:rPr>
          <w:w w:val="105"/>
          <w:sz w:val="20"/>
        </w:rPr>
        <w:t>not necessary, that subsequent determination will not apply in respect of Final Salary Benefits and CARE benefits which have already come into payment.</w:t>
      </w:r>
    </w:p>
    <w:p w14:paraId="6F521C6C" w14:textId="77777777" w:rsidR="00380127" w:rsidRDefault="00380127">
      <w:pPr>
        <w:pStyle w:val="BodyText"/>
        <w:spacing w:before="6"/>
        <w:rPr>
          <w:sz w:val="19"/>
        </w:rPr>
      </w:pPr>
    </w:p>
    <w:p w14:paraId="6F521C6D" w14:textId="77777777" w:rsidR="00380127" w:rsidRDefault="008831FA">
      <w:pPr>
        <w:pStyle w:val="Heading6"/>
        <w:numPr>
          <w:ilvl w:val="1"/>
          <w:numId w:val="213"/>
        </w:numPr>
        <w:tabs>
          <w:tab w:val="left" w:pos="1159"/>
          <w:tab w:val="left" w:pos="1683"/>
        </w:tabs>
      </w:pPr>
      <w:r>
        <w:rPr>
          <w:b w:val="0"/>
          <w:spacing w:val="-10"/>
          <w:sz w:val="20"/>
        </w:rPr>
        <w:t>Y</w:t>
      </w:r>
      <w:r>
        <w:rPr>
          <w:b w:val="0"/>
          <w:sz w:val="20"/>
        </w:rPr>
        <w:tab/>
      </w:r>
      <w:r>
        <w:t>CARE</w:t>
      </w:r>
      <w:r>
        <w:rPr>
          <w:spacing w:val="9"/>
        </w:rPr>
        <w:t xml:space="preserve"> </w:t>
      </w:r>
      <w:r>
        <w:t>BENEFITS-</w:t>
      </w:r>
      <w:r>
        <w:rPr>
          <w:spacing w:val="16"/>
        </w:rPr>
        <w:t xml:space="preserve"> </w:t>
      </w:r>
      <w:r>
        <w:t>RETIREMENT</w:t>
      </w:r>
      <w:r>
        <w:rPr>
          <w:spacing w:val="32"/>
        </w:rPr>
        <w:t xml:space="preserve"> </w:t>
      </w:r>
      <w:r>
        <w:t>AT</w:t>
      </w:r>
      <w:r>
        <w:rPr>
          <w:spacing w:val="1"/>
        </w:rPr>
        <w:t xml:space="preserve"> </w:t>
      </w:r>
      <w:r>
        <w:t>OR</w:t>
      </w:r>
      <w:r>
        <w:rPr>
          <w:spacing w:val="9"/>
        </w:rPr>
        <w:t xml:space="preserve"> </w:t>
      </w:r>
      <w:r>
        <w:t>AFTER</w:t>
      </w:r>
      <w:r>
        <w:rPr>
          <w:spacing w:val="13"/>
        </w:rPr>
        <w:t xml:space="preserve"> </w:t>
      </w:r>
      <w:r>
        <w:t>NEW</w:t>
      </w:r>
      <w:r>
        <w:rPr>
          <w:spacing w:val="8"/>
        </w:rPr>
        <w:t xml:space="preserve"> </w:t>
      </w:r>
      <w:r>
        <w:t>PENSION</w:t>
      </w:r>
      <w:r>
        <w:rPr>
          <w:spacing w:val="4"/>
        </w:rPr>
        <w:t xml:space="preserve"> </w:t>
      </w:r>
      <w:r>
        <w:rPr>
          <w:spacing w:val="-4"/>
        </w:rPr>
        <w:t>DATE</w:t>
      </w:r>
    </w:p>
    <w:p w14:paraId="6F521C6E" w14:textId="77777777" w:rsidR="00380127" w:rsidRDefault="00380127">
      <w:pPr>
        <w:pStyle w:val="BodyText"/>
        <w:spacing w:before="4"/>
        <w:rPr>
          <w:b/>
          <w:sz w:val="22"/>
        </w:rPr>
      </w:pPr>
    </w:p>
    <w:p w14:paraId="6F521C6F" w14:textId="77777777" w:rsidR="00380127" w:rsidRDefault="008831FA">
      <w:pPr>
        <w:spacing w:before="1" w:line="254" w:lineRule="auto"/>
        <w:ind w:left="1680" w:right="1649" w:firstLine="3"/>
        <w:jc w:val="both"/>
        <w:rPr>
          <w:sz w:val="20"/>
        </w:rPr>
      </w:pPr>
      <w:r>
        <w:rPr>
          <w:w w:val="105"/>
          <w:sz w:val="20"/>
        </w:rPr>
        <w:t>A Member who ceases to be in Service at New Pension Date (or who, with the consent of his Employer, remains in Service after New Pension Date and then ceases to be in Service) shall be entitled to:</w:t>
      </w:r>
    </w:p>
    <w:p w14:paraId="6F521C70" w14:textId="77777777" w:rsidR="00380127" w:rsidRDefault="00380127">
      <w:pPr>
        <w:pStyle w:val="BodyText"/>
        <w:spacing w:before="6"/>
      </w:pPr>
    </w:p>
    <w:p w14:paraId="6F521C71" w14:textId="77777777" w:rsidR="00380127" w:rsidRDefault="008831FA">
      <w:pPr>
        <w:pStyle w:val="ListParagraph"/>
        <w:numPr>
          <w:ilvl w:val="2"/>
          <w:numId w:val="213"/>
        </w:numPr>
        <w:tabs>
          <w:tab w:val="left" w:pos="2357"/>
          <w:tab w:val="left" w:pos="2358"/>
        </w:tabs>
        <w:spacing w:line="254" w:lineRule="auto"/>
        <w:ind w:right="1663" w:hanging="674"/>
        <w:jc w:val="left"/>
        <w:rPr>
          <w:sz w:val="20"/>
        </w:rPr>
      </w:pPr>
      <w:r>
        <w:rPr>
          <w:w w:val="105"/>
          <w:sz w:val="20"/>
        </w:rPr>
        <w:t>the</w:t>
      </w:r>
      <w:r>
        <w:rPr>
          <w:spacing w:val="25"/>
          <w:w w:val="105"/>
          <w:sz w:val="20"/>
        </w:rPr>
        <w:t xml:space="preserve"> </w:t>
      </w:r>
      <w:r>
        <w:rPr>
          <w:w w:val="105"/>
          <w:sz w:val="20"/>
        </w:rPr>
        <w:t>CARE</w:t>
      </w:r>
      <w:r>
        <w:rPr>
          <w:spacing w:val="31"/>
          <w:w w:val="105"/>
          <w:sz w:val="20"/>
        </w:rPr>
        <w:t xml:space="preserve"> </w:t>
      </w:r>
      <w:r>
        <w:rPr>
          <w:w w:val="105"/>
          <w:sz w:val="20"/>
        </w:rPr>
        <w:t>Pension</w:t>
      </w:r>
      <w:r>
        <w:rPr>
          <w:spacing w:val="30"/>
          <w:w w:val="105"/>
          <w:sz w:val="20"/>
        </w:rPr>
        <w:t xml:space="preserve"> </w:t>
      </w:r>
      <w:r>
        <w:rPr>
          <w:w w:val="105"/>
          <w:sz w:val="20"/>
        </w:rPr>
        <w:t>beginning</w:t>
      </w:r>
      <w:r>
        <w:rPr>
          <w:spacing w:val="36"/>
          <w:w w:val="105"/>
          <w:sz w:val="20"/>
        </w:rPr>
        <w:t xml:space="preserve"> </w:t>
      </w:r>
      <w:r>
        <w:rPr>
          <w:w w:val="105"/>
          <w:sz w:val="20"/>
        </w:rPr>
        <w:t>on the</w:t>
      </w:r>
      <w:r>
        <w:rPr>
          <w:spacing w:val="23"/>
          <w:w w:val="105"/>
          <w:sz w:val="20"/>
        </w:rPr>
        <w:t xml:space="preserve"> </w:t>
      </w:r>
      <w:r>
        <w:rPr>
          <w:w w:val="105"/>
          <w:sz w:val="20"/>
        </w:rPr>
        <w:t>day</w:t>
      </w:r>
      <w:r>
        <w:rPr>
          <w:spacing w:val="25"/>
          <w:w w:val="105"/>
          <w:sz w:val="20"/>
        </w:rPr>
        <w:t xml:space="preserve"> </w:t>
      </w:r>
      <w:r>
        <w:rPr>
          <w:w w:val="105"/>
          <w:sz w:val="20"/>
        </w:rPr>
        <w:t>after</w:t>
      </w:r>
      <w:r>
        <w:rPr>
          <w:spacing w:val="30"/>
          <w:w w:val="105"/>
          <w:sz w:val="20"/>
        </w:rPr>
        <w:t xml:space="preserve"> </w:t>
      </w:r>
      <w:r>
        <w:rPr>
          <w:w w:val="105"/>
          <w:sz w:val="20"/>
        </w:rPr>
        <w:t>he</w:t>
      </w:r>
      <w:r>
        <w:rPr>
          <w:spacing w:val="23"/>
          <w:w w:val="105"/>
          <w:sz w:val="20"/>
        </w:rPr>
        <w:t xml:space="preserve"> </w:t>
      </w:r>
      <w:r>
        <w:rPr>
          <w:w w:val="105"/>
          <w:sz w:val="20"/>
        </w:rPr>
        <w:t>ceases</w:t>
      </w:r>
      <w:r>
        <w:rPr>
          <w:spacing w:val="35"/>
          <w:w w:val="105"/>
          <w:sz w:val="20"/>
        </w:rPr>
        <w:t xml:space="preserve"> </w:t>
      </w:r>
      <w:r>
        <w:rPr>
          <w:w w:val="105"/>
          <w:sz w:val="20"/>
        </w:rPr>
        <w:t>to be</w:t>
      </w:r>
      <w:r>
        <w:rPr>
          <w:spacing w:val="23"/>
          <w:w w:val="105"/>
          <w:sz w:val="20"/>
        </w:rPr>
        <w:t xml:space="preserve"> </w:t>
      </w:r>
      <w:r>
        <w:rPr>
          <w:w w:val="105"/>
          <w:sz w:val="20"/>
        </w:rPr>
        <w:t>in</w:t>
      </w:r>
      <w:r>
        <w:rPr>
          <w:spacing w:val="24"/>
          <w:w w:val="105"/>
          <w:sz w:val="20"/>
        </w:rPr>
        <w:t xml:space="preserve"> </w:t>
      </w:r>
      <w:r>
        <w:rPr>
          <w:w w:val="105"/>
          <w:sz w:val="20"/>
        </w:rPr>
        <w:t xml:space="preserve">Service; </w:t>
      </w:r>
      <w:r>
        <w:rPr>
          <w:spacing w:val="-4"/>
          <w:w w:val="105"/>
          <w:sz w:val="20"/>
        </w:rPr>
        <w:t>and</w:t>
      </w:r>
    </w:p>
    <w:p w14:paraId="6F521C72" w14:textId="77777777" w:rsidR="00380127" w:rsidRDefault="00380127">
      <w:pPr>
        <w:spacing w:line="254" w:lineRule="auto"/>
        <w:rPr>
          <w:sz w:val="20"/>
        </w:rPr>
        <w:sectPr w:rsidR="00380127">
          <w:pgSz w:w="11940" w:h="16800"/>
          <w:pgMar w:top="1340" w:right="0" w:bottom="1140" w:left="720" w:header="1130" w:footer="926" w:gutter="0"/>
          <w:cols w:space="720"/>
        </w:sectPr>
      </w:pPr>
    </w:p>
    <w:p w14:paraId="6F521C73" w14:textId="77777777" w:rsidR="00380127" w:rsidRDefault="00380127">
      <w:pPr>
        <w:pStyle w:val="BodyText"/>
        <w:spacing w:before="5"/>
        <w:rPr>
          <w:sz w:val="28"/>
        </w:rPr>
      </w:pPr>
    </w:p>
    <w:p w14:paraId="6F521C74" w14:textId="77777777" w:rsidR="00380127" w:rsidRDefault="008831FA">
      <w:pPr>
        <w:pStyle w:val="ListParagraph"/>
        <w:numPr>
          <w:ilvl w:val="2"/>
          <w:numId w:val="213"/>
        </w:numPr>
        <w:tabs>
          <w:tab w:val="left" w:pos="2468"/>
          <w:tab w:val="left" w:pos="2469"/>
        </w:tabs>
        <w:spacing w:before="94"/>
        <w:ind w:left="2466" w:right="1546" w:hanging="681"/>
        <w:jc w:val="left"/>
        <w:rPr>
          <w:sz w:val="21"/>
        </w:rPr>
      </w:pPr>
      <w:bookmarkStart w:id="188" w:name="Page_189"/>
      <w:bookmarkEnd w:id="188"/>
      <w:r>
        <w:rPr>
          <w:sz w:val="21"/>
        </w:rPr>
        <w:t>the</w:t>
      </w:r>
      <w:r>
        <w:rPr>
          <w:spacing w:val="40"/>
          <w:sz w:val="21"/>
        </w:rPr>
        <w:t xml:space="preserve"> </w:t>
      </w:r>
      <w:r>
        <w:rPr>
          <w:sz w:val="21"/>
        </w:rPr>
        <w:t>CARE</w:t>
      </w:r>
      <w:r>
        <w:rPr>
          <w:spacing w:val="40"/>
          <w:sz w:val="21"/>
        </w:rPr>
        <w:t xml:space="preserve"> </w:t>
      </w:r>
      <w:r>
        <w:rPr>
          <w:sz w:val="21"/>
        </w:rPr>
        <w:t>Lump</w:t>
      </w:r>
      <w:r>
        <w:rPr>
          <w:spacing w:val="40"/>
          <w:sz w:val="21"/>
        </w:rPr>
        <w:t xml:space="preserve"> </w:t>
      </w:r>
      <w:r>
        <w:rPr>
          <w:sz w:val="21"/>
        </w:rPr>
        <w:t>Sum</w:t>
      </w:r>
      <w:r>
        <w:rPr>
          <w:spacing w:val="40"/>
          <w:sz w:val="21"/>
        </w:rPr>
        <w:t xml:space="preserve"> </w:t>
      </w:r>
      <w:r>
        <w:rPr>
          <w:sz w:val="21"/>
        </w:rPr>
        <w:t>payable</w:t>
      </w:r>
      <w:r>
        <w:rPr>
          <w:spacing w:val="40"/>
          <w:sz w:val="21"/>
        </w:rPr>
        <w:t xml:space="preserve"> </w:t>
      </w:r>
      <w:r>
        <w:rPr>
          <w:sz w:val="21"/>
        </w:rPr>
        <w:t>on</w:t>
      </w:r>
      <w:r>
        <w:rPr>
          <w:spacing w:val="40"/>
          <w:sz w:val="21"/>
        </w:rPr>
        <w:t xml:space="preserve"> </w:t>
      </w:r>
      <w:r>
        <w:rPr>
          <w:sz w:val="21"/>
        </w:rPr>
        <w:t>the</w:t>
      </w:r>
      <w:r>
        <w:rPr>
          <w:spacing w:val="40"/>
          <w:sz w:val="21"/>
        </w:rPr>
        <w:t xml:space="preserve"> </w:t>
      </w:r>
      <w:r>
        <w:rPr>
          <w:sz w:val="21"/>
        </w:rPr>
        <w:t>same</w:t>
      </w:r>
      <w:r>
        <w:rPr>
          <w:spacing w:val="40"/>
          <w:sz w:val="21"/>
        </w:rPr>
        <w:t xml:space="preserve"> </w:t>
      </w:r>
      <w:r>
        <w:rPr>
          <w:sz w:val="21"/>
        </w:rPr>
        <w:t>day</w:t>
      </w:r>
      <w:r>
        <w:rPr>
          <w:spacing w:val="40"/>
          <w:sz w:val="21"/>
        </w:rPr>
        <w:t xml:space="preserve"> </w:t>
      </w:r>
      <w:r>
        <w:rPr>
          <w:sz w:val="21"/>
        </w:rPr>
        <w:t>as</w:t>
      </w:r>
      <w:r>
        <w:rPr>
          <w:spacing w:val="40"/>
          <w:sz w:val="21"/>
        </w:rPr>
        <w:t xml:space="preserve"> </w:t>
      </w:r>
      <w:r>
        <w:rPr>
          <w:sz w:val="21"/>
        </w:rPr>
        <w:t>he</w:t>
      </w:r>
      <w:r>
        <w:rPr>
          <w:spacing w:val="40"/>
          <w:sz w:val="21"/>
        </w:rPr>
        <w:t xml:space="preserve"> </w:t>
      </w:r>
      <w:r>
        <w:rPr>
          <w:sz w:val="21"/>
        </w:rPr>
        <w:t>ceases</w:t>
      </w:r>
      <w:r>
        <w:rPr>
          <w:spacing w:val="40"/>
          <w:sz w:val="21"/>
        </w:rPr>
        <w:t xml:space="preserve"> </w:t>
      </w:r>
      <w:r>
        <w:rPr>
          <w:sz w:val="21"/>
        </w:rPr>
        <w:t>to</w:t>
      </w:r>
      <w:r>
        <w:rPr>
          <w:spacing w:val="40"/>
          <w:sz w:val="21"/>
        </w:rPr>
        <w:t xml:space="preserve"> </w:t>
      </w:r>
      <w:r>
        <w:rPr>
          <w:sz w:val="21"/>
        </w:rPr>
        <w:t>be</w:t>
      </w:r>
      <w:r>
        <w:rPr>
          <w:spacing w:val="40"/>
          <w:sz w:val="21"/>
        </w:rPr>
        <w:t xml:space="preserve"> </w:t>
      </w:r>
      <w:r>
        <w:rPr>
          <w:sz w:val="21"/>
        </w:rPr>
        <w:t xml:space="preserve">in </w:t>
      </w:r>
      <w:r>
        <w:rPr>
          <w:spacing w:val="-2"/>
          <w:sz w:val="21"/>
        </w:rPr>
        <w:t>Service.</w:t>
      </w:r>
    </w:p>
    <w:p w14:paraId="6F521C75" w14:textId="77777777" w:rsidR="00380127" w:rsidRDefault="00380127">
      <w:pPr>
        <w:pStyle w:val="BodyText"/>
        <w:spacing w:before="3"/>
        <w:rPr>
          <w:sz w:val="20"/>
        </w:rPr>
      </w:pPr>
    </w:p>
    <w:p w14:paraId="6F521C76" w14:textId="77777777" w:rsidR="00380127" w:rsidRDefault="008831FA">
      <w:pPr>
        <w:pStyle w:val="Heading6"/>
        <w:numPr>
          <w:ilvl w:val="1"/>
          <w:numId w:val="212"/>
        </w:numPr>
        <w:tabs>
          <w:tab w:val="left" w:pos="1263"/>
          <w:tab w:val="left" w:pos="1779"/>
        </w:tabs>
        <w:ind w:hanging="300"/>
      </w:pPr>
      <w:r>
        <w:rPr>
          <w:rFonts w:ascii="Times New Roman"/>
          <w:b w:val="0"/>
          <w:spacing w:val="-10"/>
          <w:sz w:val="22"/>
        </w:rPr>
        <w:t>Z</w:t>
      </w:r>
      <w:r>
        <w:rPr>
          <w:rFonts w:ascii="Times New Roman"/>
          <w:b w:val="0"/>
          <w:sz w:val="22"/>
        </w:rPr>
        <w:tab/>
      </w:r>
      <w:r>
        <w:t>CARE</w:t>
      </w:r>
      <w:r>
        <w:rPr>
          <w:spacing w:val="-2"/>
        </w:rPr>
        <w:t xml:space="preserve"> </w:t>
      </w:r>
      <w:r>
        <w:t>BENEFITS</w:t>
      </w:r>
      <w:r>
        <w:rPr>
          <w:spacing w:val="-12"/>
        </w:rPr>
        <w:t xml:space="preserve"> </w:t>
      </w:r>
      <w:r>
        <w:t>-</w:t>
      </w:r>
      <w:r>
        <w:rPr>
          <w:spacing w:val="39"/>
        </w:rPr>
        <w:t xml:space="preserve"> </w:t>
      </w:r>
      <w:r>
        <w:t>RETIREMENT</w:t>
      </w:r>
      <w:r>
        <w:rPr>
          <w:spacing w:val="3"/>
        </w:rPr>
        <w:t xml:space="preserve"> </w:t>
      </w:r>
      <w:r>
        <w:t>BEFORE NEW</w:t>
      </w:r>
      <w:r>
        <w:rPr>
          <w:spacing w:val="1"/>
        </w:rPr>
        <w:t xml:space="preserve"> </w:t>
      </w:r>
      <w:r>
        <w:t>PENSION</w:t>
      </w:r>
      <w:r>
        <w:rPr>
          <w:spacing w:val="-7"/>
        </w:rPr>
        <w:t xml:space="preserve"> </w:t>
      </w:r>
      <w:r>
        <w:rPr>
          <w:spacing w:val="-4"/>
        </w:rPr>
        <w:t>DATE</w:t>
      </w:r>
    </w:p>
    <w:p w14:paraId="6F521C77" w14:textId="77777777" w:rsidR="00380127" w:rsidRDefault="00380127">
      <w:pPr>
        <w:pStyle w:val="BodyText"/>
        <w:spacing w:before="3"/>
        <w:rPr>
          <w:b/>
        </w:rPr>
      </w:pPr>
    </w:p>
    <w:p w14:paraId="6F521C78" w14:textId="77777777" w:rsidR="00380127" w:rsidRDefault="008831FA">
      <w:pPr>
        <w:pStyle w:val="BodyText"/>
        <w:spacing w:before="1"/>
        <w:ind w:left="1773" w:right="1586" w:firstLine="6"/>
      </w:pPr>
      <w:r>
        <w:t>A</w:t>
      </w:r>
      <w:r>
        <w:rPr>
          <w:spacing w:val="-6"/>
        </w:rPr>
        <w:t xml:space="preserve"> </w:t>
      </w:r>
      <w:r>
        <w:t>Member who</w:t>
      </w:r>
      <w:r>
        <w:rPr>
          <w:spacing w:val="-4"/>
        </w:rPr>
        <w:t xml:space="preserve"> </w:t>
      </w:r>
      <w:r>
        <w:t>ceases to</w:t>
      </w:r>
      <w:r>
        <w:rPr>
          <w:spacing w:val="-6"/>
        </w:rPr>
        <w:t xml:space="preserve"> </w:t>
      </w:r>
      <w:r>
        <w:t>be</w:t>
      </w:r>
      <w:r>
        <w:rPr>
          <w:spacing w:val="-9"/>
        </w:rPr>
        <w:t xml:space="preserve"> </w:t>
      </w:r>
      <w:r>
        <w:t>in</w:t>
      </w:r>
      <w:r>
        <w:rPr>
          <w:spacing w:val="-7"/>
        </w:rPr>
        <w:t xml:space="preserve"> </w:t>
      </w:r>
      <w:r>
        <w:t>Service on</w:t>
      </w:r>
      <w:r>
        <w:rPr>
          <w:spacing w:val="-2"/>
        </w:rPr>
        <w:t xml:space="preserve"> </w:t>
      </w:r>
      <w:r>
        <w:t>or after</w:t>
      </w:r>
      <w:r>
        <w:rPr>
          <w:spacing w:val="-4"/>
        </w:rPr>
        <w:t xml:space="preserve"> </w:t>
      </w:r>
      <w:r>
        <w:t>Minimum Pension Age</w:t>
      </w:r>
      <w:r>
        <w:rPr>
          <w:spacing w:val="-1"/>
        </w:rPr>
        <w:t xml:space="preserve"> </w:t>
      </w:r>
      <w:r>
        <w:t>but before New Pension Date shall be entitled to:</w:t>
      </w:r>
    </w:p>
    <w:p w14:paraId="6F521C79" w14:textId="77777777" w:rsidR="00380127" w:rsidRDefault="00380127">
      <w:pPr>
        <w:pStyle w:val="BodyText"/>
        <w:spacing w:before="5"/>
      </w:pPr>
    </w:p>
    <w:p w14:paraId="6F521C7A" w14:textId="77777777" w:rsidR="00380127" w:rsidRDefault="008831FA">
      <w:pPr>
        <w:pStyle w:val="ListParagraph"/>
        <w:numPr>
          <w:ilvl w:val="2"/>
          <w:numId w:val="212"/>
        </w:numPr>
        <w:tabs>
          <w:tab w:val="left" w:pos="2458"/>
          <w:tab w:val="left" w:pos="2459"/>
        </w:tabs>
        <w:ind w:right="1577" w:hanging="674"/>
        <w:rPr>
          <w:sz w:val="21"/>
        </w:rPr>
      </w:pPr>
      <w:r>
        <w:rPr>
          <w:sz w:val="21"/>
        </w:rPr>
        <w:t>the CARE</w:t>
      </w:r>
      <w:r>
        <w:rPr>
          <w:spacing w:val="27"/>
          <w:sz w:val="21"/>
        </w:rPr>
        <w:t xml:space="preserve"> </w:t>
      </w:r>
      <w:r>
        <w:rPr>
          <w:sz w:val="21"/>
        </w:rPr>
        <w:t>Pension</w:t>
      </w:r>
      <w:r>
        <w:rPr>
          <w:spacing w:val="23"/>
          <w:sz w:val="21"/>
        </w:rPr>
        <w:t xml:space="preserve"> </w:t>
      </w:r>
      <w:r>
        <w:rPr>
          <w:sz w:val="21"/>
        </w:rPr>
        <w:t>beginning</w:t>
      </w:r>
      <w:r>
        <w:rPr>
          <w:spacing w:val="40"/>
          <w:sz w:val="21"/>
        </w:rPr>
        <w:t xml:space="preserve"> </w:t>
      </w:r>
      <w:r>
        <w:rPr>
          <w:sz w:val="21"/>
        </w:rPr>
        <w:t>on the day</w:t>
      </w:r>
      <w:r>
        <w:rPr>
          <w:spacing w:val="26"/>
          <w:sz w:val="21"/>
        </w:rPr>
        <w:t xml:space="preserve"> </w:t>
      </w:r>
      <w:r>
        <w:rPr>
          <w:sz w:val="21"/>
        </w:rPr>
        <w:t>after</w:t>
      </w:r>
      <w:r>
        <w:rPr>
          <w:spacing w:val="26"/>
          <w:sz w:val="21"/>
        </w:rPr>
        <w:t xml:space="preserve"> </w:t>
      </w:r>
      <w:r>
        <w:rPr>
          <w:sz w:val="21"/>
        </w:rPr>
        <w:t>he ceases</w:t>
      </w:r>
      <w:r>
        <w:rPr>
          <w:spacing w:val="38"/>
          <w:sz w:val="21"/>
        </w:rPr>
        <w:t xml:space="preserve"> </w:t>
      </w:r>
      <w:r>
        <w:rPr>
          <w:sz w:val="21"/>
        </w:rPr>
        <w:t>to be</w:t>
      </w:r>
      <w:r>
        <w:rPr>
          <w:spacing w:val="26"/>
          <w:sz w:val="21"/>
        </w:rPr>
        <w:t xml:space="preserve"> </w:t>
      </w:r>
      <w:r>
        <w:rPr>
          <w:sz w:val="21"/>
        </w:rPr>
        <w:t xml:space="preserve">in Service; </w:t>
      </w:r>
      <w:r>
        <w:rPr>
          <w:spacing w:val="-4"/>
          <w:sz w:val="21"/>
        </w:rPr>
        <w:t>and</w:t>
      </w:r>
    </w:p>
    <w:p w14:paraId="6F521C7B" w14:textId="77777777" w:rsidR="00380127" w:rsidRDefault="00380127">
      <w:pPr>
        <w:pStyle w:val="BodyText"/>
        <w:spacing w:before="5"/>
      </w:pPr>
    </w:p>
    <w:p w14:paraId="6F521C7C" w14:textId="77777777" w:rsidR="00380127" w:rsidRDefault="008831FA">
      <w:pPr>
        <w:pStyle w:val="ListParagraph"/>
        <w:numPr>
          <w:ilvl w:val="2"/>
          <w:numId w:val="212"/>
        </w:numPr>
        <w:tabs>
          <w:tab w:val="left" w:pos="2449"/>
          <w:tab w:val="left" w:pos="2450"/>
        </w:tabs>
        <w:ind w:left="2447" w:right="1565" w:hanging="677"/>
        <w:rPr>
          <w:sz w:val="21"/>
        </w:rPr>
      </w:pPr>
      <w:r>
        <w:rPr>
          <w:sz w:val="21"/>
        </w:rPr>
        <w:t>the</w:t>
      </w:r>
      <w:r>
        <w:rPr>
          <w:spacing w:val="40"/>
          <w:sz w:val="21"/>
        </w:rPr>
        <w:t xml:space="preserve"> </w:t>
      </w:r>
      <w:r>
        <w:rPr>
          <w:sz w:val="21"/>
        </w:rPr>
        <w:t>CARE</w:t>
      </w:r>
      <w:r>
        <w:rPr>
          <w:spacing w:val="40"/>
          <w:sz w:val="21"/>
        </w:rPr>
        <w:t xml:space="preserve"> </w:t>
      </w:r>
      <w:r>
        <w:rPr>
          <w:sz w:val="21"/>
        </w:rPr>
        <w:t>Lump</w:t>
      </w:r>
      <w:r>
        <w:rPr>
          <w:spacing w:val="40"/>
          <w:sz w:val="21"/>
        </w:rPr>
        <w:t xml:space="preserve"> </w:t>
      </w:r>
      <w:r>
        <w:rPr>
          <w:sz w:val="21"/>
        </w:rPr>
        <w:t>Sum</w:t>
      </w:r>
      <w:r>
        <w:rPr>
          <w:spacing w:val="40"/>
          <w:sz w:val="21"/>
        </w:rPr>
        <w:t xml:space="preserve"> </w:t>
      </w:r>
      <w:r>
        <w:rPr>
          <w:sz w:val="21"/>
        </w:rPr>
        <w:t>payable</w:t>
      </w:r>
      <w:r>
        <w:rPr>
          <w:spacing w:val="40"/>
          <w:sz w:val="21"/>
        </w:rPr>
        <w:t xml:space="preserve"> </w:t>
      </w:r>
      <w:r>
        <w:rPr>
          <w:sz w:val="21"/>
        </w:rPr>
        <w:t>on</w:t>
      </w:r>
      <w:r>
        <w:rPr>
          <w:spacing w:val="40"/>
          <w:sz w:val="21"/>
        </w:rPr>
        <w:t xml:space="preserve"> </w:t>
      </w:r>
      <w:r>
        <w:rPr>
          <w:sz w:val="21"/>
        </w:rPr>
        <w:t>the</w:t>
      </w:r>
      <w:r>
        <w:rPr>
          <w:spacing w:val="40"/>
          <w:sz w:val="21"/>
        </w:rPr>
        <w:t xml:space="preserve"> </w:t>
      </w:r>
      <w:r>
        <w:rPr>
          <w:sz w:val="21"/>
        </w:rPr>
        <w:t>same</w:t>
      </w:r>
      <w:r>
        <w:rPr>
          <w:spacing w:val="40"/>
          <w:sz w:val="21"/>
        </w:rPr>
        <w:t xml:space="preserve"> </w:t>
      </w:r>
      <w:r>
        <w:rPr>
          <w:sz w:val="21"/>
        </w:rPr>
        <w:t>day</w:t>
      </w:r>
      <w:r>
        <w:rPr>
          <w:spacing w:val="40"/>
          <w:sz w:val="21"/>
        </w:rPr>
        <w:t xml:space="preserve"> </w:t>
      </w:r>
      <w:r>
        <w:rPr>
          <w:sz w:val="21"/>
        </w:rPr>
        <w:t>as</w:t>
      </w:r>
      <w:r>
        <w:rPr>
          <w:spacing w:val="40"/>
          <w:sz w:val="21"/>
        </w:rPr>
        <w:t xml:space="preserve"> </w:t>
      </w:r>
      <w:r>
        <w:rPr>
          <w:sz w:val="21"/>
        </w:rPr>
        <w:t>he</w:t>
      </w:r>
      <w:r>
        <w:rPr>
          <w:spacing w:val="40"/>
          <w:sz w:val="21"/>
        </w:rPr>
        <w:t xml:space="preserve"> </w:t>
      </w:r>
      <w:r>
        <w:rPr>
          <w:sz w:val="21"/>
        </w:rPr>
        <w:t>ceases</w:t>
      </w:r>
      <w:r>
        <w:rPr>
          <w:spacing w:val="40"/>
          <w:sz w:val="21"/>
        </w:rPr>
        <w:t xml:space="preserve"> </w:t>
      </w:r>
      <w:r>
        <w:rPr>
          <w:sz w:val="21"/>
        </w:rPr>
        <w:t>to</w:t>
      </w:r>
      <w:r>
        <w:rPr>
          <w:spacing w:val="40"/>
          <w:sz w:val="21"/>
        </w:rPr>
        <w:t xml:space="preserve"> </w:t>
      </w:r>
      <w:r>
        <w:rPr>
          <w:sz w:val="21"/>
        </w:rPr>
        <w:t>be</w:t>
      </w:r>
      <w:r>
        <w:rPr>
          <w:spacing w:val="40"/>
          <w:sz w:val="21"/>
        </w:rPr>
        <w:t xml:space="preserve"> </w:t>
      </w:r>
      <w:r>
        <w:rPr>
          <w:sz w:val="21"/>
        </w:rPr>
        <w:t xml:space="preserve">in </w:t>
      </w:r>
      <w:r>
        <w:rPr>
          <w:spacing w:val="-2"/>
          <w:sz w:val="21"/>
        </w:rPr>
        <w:t>Service</w:t>
      </w:r>
    </w:p>
    <w:p w14:paraId="6F521C7D" w14:textId="77777777" w:rsidR="00380127" w:rsidRDefault="00380127">
      <w:pPr>
        <w:pStyle w:val="BodyText"/>
      </w:pPr>
    </w:p>
    <w:p w14:paraId="6F521C7E" w14:textId="77777777" w:rsidR="00380127" w:rsidRDefault="008831FA">
      <w:pPr>
        <w:pStyle w:val="BodyText"/>
        <w:ind w:left="1765"/>
      </w:pPr>
      <w:r>
        <w:t>provided</w:t>
      </w:r>
      <w:r>
        <w:rPr>
          <w:spacing w:val="-7"/>
        </w:rPr>
        <w:t xml:space="preserve"> </w:t>
      </w:r>
      <w:r>
        <w:rPr>
          <w:spacing w:val="-2"/>
        </w:rPr>
        <w:t>that:</w:t>
      </w:r>
    </w:p>
    <w:p w14:paraId="6F521C7F" w14:textId="77777777" w:rsidR="00380127" w:rsidRDefault="00380127">
      <w:pPr>
        <w:pStyle w:val="BodyText"/>
        <w:spacing w:before="7"/>
      </w:pPr>
    </w:p>
    <w:p w14:paraId="6F521C80" w14:textId="77777777" w:rsidR="00380127" w:rsidRDefault="008831FA">
      <w:pPr>
        <w:pStyle w:val="ListParagraph"/>
        <w:numPr>
          <w:ilvl w:val="3"/>
          <w:numId w:val="212"/>
        </w:numPr>
        <w:tabs>
          <w:tab w:val="left" w:pos="2444"/>
        </w:tabs>
        <w:spacing w:line="242" w:lineRule="auto"/>
        <w:ind w:right="1575" w:hanging="677"/>
        <w:jc w:val="both"/>
        <w:rPr>
          <w:sz w:val="21"/>
        </w:rPr>
      </w:pPr>
      <w:r>
        <w:rPr>
          <w:sz w:val="21"/>
        </w:rPr>
        <w:t>if the Member</w:t>
      </w:r>
      <w:r>
        <w:rPr>
          <w:spacing w:val="29"/>
          <w:sz w:val="21"/>
        </w:rPr>
        <w:t xml:space="preserve"> </w:t>
      </w:r>
      <w:r>
        <w:rPr>
          <w:sz w:val="21"/>
        </w:rPr>
        <w:t>is under</w:t>
      </w:r>
      <w:r>
        <w:rPr>
          <w:spacing w:val="29"/>
          <w:sz w:val="21"/>
        </w:rPr>
        <w:t xml:space="preserve"> </w:t>
      </w:r>
      <w:r>
        <w:rPr>
          <w:sz w:val="21"/>
        </w:rPr>
        <w:t>age 60, he has obtained</w:t>
      </w:r>
      <w:r>
        <w:rPr>
          <w:spacing w:val="31"/>
          <w:sz w:val="21"/>
        </w:rPr>
        <w:t xml:space="preserve"> </w:t>
      </w:r>
      <w:r>
        <w:rPr>
          <w:sz w:val="21"/>
        </w:rPr>
        <w:t>his Employer's</w:t>
      </w:r>
      <w:r>
        <w:rPr>
          <w:spacing w:val="30"/>
          <w:sz w:val="21"/>
        </w:rPr>
        <w:t xml:space="preserve"> </w:t>
      </w:r>
      <w:r>
        <w:rPr>
          <w:sz w:val="21"/>
        </w:rPr>
        <w:t>consent</w:t>
      </w:r>
      <w:r>
        <w:rPr>
          <w:spacing w:val="33"/>
          <w:sz w:val="21"/>
        </w:rPr>
        <w:t xml:space="preserve"> </w:t>
      </w:r>
      <w:r>
        <w:rPr>
          <w:sz w:val="21"/>
        </w:rPr>
        <w:t>to the application of this sub-rule (unless the Member is entitled to draw his</w:t>
      </w:r>
      <w:r>
        <w:rPr>
          <w:spacing w:val="40"/>
          <w:sz w:val="21"/>
        </w:rPr>
        <w:t xml:space="preserve"> </w:t>
      </w:r>
      <w:r>
        <w:rPr>
          <w:sz w:val="21"/>
        </w:rPr>
        <w:t>Final Salary Benefits, in which case no such consent shall be required in relation to his CARE benefits); and</w:t>
      </w:r>
    </w:p>
    <w:p w14:paraId="6F521C81" w14:textId="77777777" w:rsidR="00380127" w:rsidRDefault="00380127">
      <w:pPr>
        <w:pStyle w:val="BodyText"/>
        <w:spacing w:before="9"/>
        <w:rPr>
          <w:sz w:val="20"/>
        </w:rPr>
      </w:pPr>
    </w:p>
    <w:p w14:paraId="6F521C82" w14:textId="77777777" w:rsidR="00380127" w:rsidRDefault="008831FA">
      <w:pPr>
        <w:pStyle w:val="ListParagraph"/>
        <w:numPr>
          <w:ilvl w:val="3"/>
          <w:numId w:val="212"/>
        </w:numPr>
        <w:tabs>
          <w:tab w:val="left" w:pos="2434"/>
        </w:tabs>
        <w:spacing w:line="242" w:lineRule="auto"/>
        <w:ind w:left="2433" w:right="1586" w:hanging="677"/>
        <w:jc w:val="both"/>
        <w:rPr>
          <w:sz w:val="21"/>
        </w:rPr>
      </w:pPr>
      <w:r>
        <w:rPr>
          <w:sz w:val="21"/>
        </w:rPr>
        <w:t>both the CARE Pension and the CARE Lump Sum payable under this sub­ rule shall be reduced by an</w:t>
      </w:r>
      <w:r>
        <w:rPr>
          <w:spacing w:val="-3"/>
          <w:sz w:val="21"/>
        </w:rPr>
        <w:t xml:space="preserve"> </w:t>
      </w:r>
      <w:r>
        <w:rPr>
          <w:sz w:val="21"/>
        </w:rPr>
        <w:t>Early Retirement Factor, to reflect the number of complete years and</w:t>
      </w:r>
      <w:r>
        <w:rPr>
          <w:spacing w:val="-5"/>
          <w:sz w:val="21"/>
        </w:rPr>
        <w:t xml:space="preserve"> </w:t>
      </w:r>
      <w:r>
        <w:rPr>
          <w:sz w:val="21"/>
        </w:rPr>
        <w:t>days between the</w:t>
      </w:r>
      <w:r>
        <w:rPr>
          <w:spacing w:val="-1"/>
          <w:sz w:val="21"/>
        </w:rPr>
        <w:t xml:space="preserve"> </w:t>
      </w:r>
      <w:r>
        <w:rPr>
          <w:sz w:val="21"/>
        </w:rPr>
        <w:t>CARE Pension and CARE Lump Sum becoming payable and New Pension Date.</w:t>
      </w:r>
    </w:p>
    <w:p w14:paraId="6F521C83" w14:textId="77777777" w:rsidR="00380127" w:rsidRDefault="00380127">
      <w:pPr>
        <w:pStyle w:val="BodyText"/>
        <w:spacing w:before="4"/>
        <w:rPr>
          <w:sz w:val="20"/>
        </w:rPr>
      </w:pPr>
    </w:p>
    <w:p w14:paraId="6F521C84" w14:textId="77777777" w:rsidR="00380127" w:rsidRDefault="008831FA">
      <w:pPr>
        <w:pStyle w:val="Heading6"/>
        <w:tabs>
          <w:tab w:val="left" w:pos="1754"/>
        </w:tabs>
        <w:ind w:left="934"/>
      </w:pPr>
      <w:r>
        <w:rPr>
          <w:spacing w:val="-5"/>
        </w:rPr>
        <w:t>4.1</w:t>
      </w:r>
      <w:r>
        <w:tab/>
        <w:t>FINAL</w:t>
      </w:r>
      <w:r>
        <w:rPr>
          <w:spacing w:val="-8"/>
        </w:rPr>
        <w:t xml:space="preserve"> </w:t>
      </w:r>
      <w:r>
        <w:t>SALARY</w:t>
      </w:r>
      <w:r>
        <w:rPr>
          <w:spacing w:val="1"/>
        </w:rPr>
        <w:t xml:space="preserve"> </w:t>
      </w:r>
      <w:r>
        <w:t>BENEFITS</w:t>
      </w:r>
      <w:r>
        <w:rPr>
          <w:spacing w:val="-9"/>
        </w:rPr>
        <w:t xml:space="preserve"> </w:t>
      </w:r>
      <w:r>
        <w:t>-</w:t>
      </w:r>
      <w:r>
        <w:rPr>
          <w:spacing w:val="37"/>
        </w:rPr>
        <w:t xml:space="preserve"> </w:t>
      </w:r>
      <w:r>
        <w:t>NORMAL</w:t>
      </w:r>
      <w:r>
        <w:rPr>
          <w:spacing w:val="-8"/>
        </w:rPr>
        <w:t xml:space="preserve"> </w:t>
      </w:r>
      <w:r>
        <w:t>RETIREMENT</w:t>
      </w:r>
      <w:r>
        <w:rPr>
          <w:spacing w:val="2"/>
        </w:rPr>
        <w:t xml:space="preserve"> </w:t>
      </w:r>
      <w:r>
        <w:rPr>
          <w:spacing w:val="-2"/>
        </w:rPr>
        <w:t>PENSION</w:t>
      </w:r>
    </w:p>
    <w:p w14:paraId="6F521C85" w14:textId="77777777" w:rsidR="00380127" w:rsidRDefault="00380127">
      <w:pPr>
        <w:pStyle w:val="BodyText"/>
        <w:spacing w:before="6"/>
        <w:rPr>
          <w:b/>
        </w:rPr>
      </w:pPr>
    </w:p>
    <w:p w14:paraId="6F521C86" w14:textId="77777777" w:rsidR="00380127" w:rsidRDefault="008831FA">
      <w:pPr>
        <w:pStyle w:val="ListParagraph"/>
        <w:numPr>
          <w:ilvl w:val="0"/>
          <w:numId w:val="211"/>
        </w:numPr>
        <w:tabs>
          <w:tab w:val="left" w:pos="1756"/>
        </w:tabs>
        <w:spacing w:line="242" w:lineRule="auto"/>
        <w:ind w:right="1608" w:hanging="809"/>
        <w:jc w:val="both"/>
        <w:rPr>
          <w:sz w:val="21"/>
        </w:rPr>
      </w:pPr>
      <w:r>
        <w:rPr>
          <w:sz w:val="21"/>
        </w:rPr>
        <w:t>A Member</w:t>
      </w:r>
      <w:r>
        <w:rPr>
          <w:spacing w:val="40"/>
          <w:sz w:val="21"/>
        </w:rPr>
        <w:t xml:space="preserve"> </w:t>
      </w:r>
      <w:r>
        <w:rPr>
          <w:sz w:val="21"/>
        </w:rPr>
        <w:t>who retires at or after Normal Pension Date but before</w:t>
      </w:r>
      <w:r>
        <w:rPr>
          <w:spacing w:val="40"/>
          <w:sz w:val="21"/>
        </w:rPr>
        <w:t xml:space="preserve"> </w:t>
      </w:r>
      <w:r>
        <w:rPr>
          <w:sz w:val="21"/>
        </w:rPr>
        <w:t>New Pension Date shall be entitled to the MIS Pension and the MIS Lump Sum.</w:t>
      </w:r>
    </w:p>
    <w:p w14:paraId="6F521C87" w14:textId="77777777" w:rsidR="00380127" w:rsidRDefault="00380127">
      <w:pPr>
        <w:pStyle w:val="BodyText"/>
        <w:spacing w:before="5"/>
      </w:pPr>
    </w:p>
    <w:p w14:paraId="6F521C88" w14:textId="77777777" w:rsidR="00380127" w:rsidRDefault="008831FA">
      <w:pPr>
        <w:pStyle w:val="ListParagraph"/>
        <w:numPr>
          <w:ilvl w:val="0"/>
          <w:numId w:val="211"/>
        </w:numPr>
        <w:tabs>
          <w:tab w:val="left" w:pos="1746"/>
        </w:tabs>
        <w:spacing w:before="1" w:line="242" w:lineRule="auto"/>
        <w:ind w:left="1739" w:right="1598" w:hanging="809"/>
        <w:jc w:val="both"/>
        <w:rPr>
          <w:sz w:val="21"/>
        </w:rPr>
      </w:pPr>
      <w:r>
        <w:rPr>
          <w:sz w:val="21"/>
        </w:rPr>
        <w:t>The MIS Pension and the MIS Lump Sum under (2) above shall, in relation to benefits</w:t>
      </w:r>
      <w:r>
        <w:rPr>
          <w:spacing w:val="40"/>
          <w:sz w:val="21"/>
        </w:rPr>
        <w:t xml:space="preserve"> </w:t>
      </w:r>
      <w:r>
        <w:rPr>
          <w:sz w:val="21"/>
        </w:rPr>
        <w:t>accrued</w:t>
      </w:r>
      <w:r>
        <w:rPr>
          <w:spacing w:val="40"/>
          <w:sz w:val="21"/>
        </w:rPr>
        <w:t xml:space="preserve"> </w:t>
      </w:r>
      <w:r>
        <w:rPr>
          <w:sz w:val="21"/>
        </w:rPr>
        <w:t>on or after</w:t>
      </w:r>
      <w:r>
        <w:rPr>
          <w:spacing w:val="40"/>
          <w:sz w:val="21"/>
        </w:rPr>
        <w:t xml:space="preserve"> </w:t>
      </w:r>
      <w:r>
        <w:rPr>
          <w:sz w:val="21"/>
        </w:rPr>
        <w:t>1 January</w:t>
      </w:r>
      <w:r>
        <w:rPr>
          <w:spacing w:val="40"/>
          <w:sz w:val="21"/>
        </w:rPr>
        <w:t xml:space="preserve"> </w:t>
      </w:r>
      <w:r>
        <w:rPr>
          <w:sz w:val="21"/>
        </w:rPr>
        <w:t>2008 and prior to 1 January 2016, be reduced by such amount or varying amount as the Trustees (after consulting the Actuary) determine to be appropriate to take account of payment before New Pension Date.</w:t>
      </w:r>
    </w:p>
    <w:p w14:paraId="6F521C89" w14:textId="77777777" w:rsidR="00380127" w:rsidRDefault="00380127">
      <w:pPr>
        <w:pStyle w:val="BodyText"/>
        <w:rPr>
          <w:sz w:val="20"/>
        </w:rPr>
      </w:pPr>
    </w:p>
    <w:p w14:paraId="6F521C8A" w14:textId="77777777" w:rsidR="00380127" w:rsidRDefault="008831FA">
      <w:pPr>
        <w:pStyle w:val="Heading6"/>
        <w:numPr>
          <w:ilvl w:val="1"/>
          <w:numId w:val="210"/>
        </w:numPr>
        <w:tabs>
          <w:tab w:val="left" w:pos="1218"/>
          <w:tab w:val="left" w:pos="1740"/>
          <w:tab w:val="left" w:pos="4930"/>
        </w:tabs>
        <w:spacing w:line="247" w:lineRule="auto"/>
        <w:ind w:right="1609" w:hanging="816"/>
      </w:pPr>
      <w:r>
        <w:rPr>
          <w:spacing w:val="-10"/>
        </w:rPr>
        <w:t>A</w:t>
      </w:r>
      <w:r>
        <w:tab/>
        <w:t>FINAL</w:t>
      </w:r>
      <w:r>
        <w:rPr>
          <w:spacing w:val="40"/>
        </w:rPr>
        <w:t xml:space="preserve"> </w:t>
      </w:r>
      <w:r>
        <w:t>SALARY</w:t>
      </w:r>
      <w:r>
        <w:rPr>
          <w:spacing w:val="40"/>
        </w:rPr>
        <w:t xml:space="preserve"> </w:t>
      </w:r>
      <w:r>
        <w:t>BENEFITS</w:t>
      </w:r>
      <w:r>
        <w:rPr>
          <w:spacing w:val="40"/>
        </w:rPr>
        <w:t xml:space="preserve"> </w:t>
      </w:r>
      <w:r>
        <w:t>-</w:t>
      </w:r>
      <w:r>
        <w:tab/>
        <w:t>LATE</w:t>
      </w:r>
      <w:r>
        <w:rPr>
          <w:spacing w:val="40"/>
        </w:rPr>
        <w:t xml:space="preserve"> </w:t>
      </w:r>
      <w:r>
        <w:t>RETIREMENT</w:t>
      </w:r>
      <w:r>
        <w:rPr>
          <w:spacing w:val="40"/>
        </w:rPr>
        <w:t xml:space="preserve"> </w:t>
      </w:r>
      <w:r>
        <w:t>PENSION</w:t>
      </w:r>
      <w:r>
        <w:rPr>
          <w:spacing w:val="40"/>
        </w:rPr>
        <w:t xml:space="preserve"> </w:t>
      </w:r>
      <w:r>
        <w:t>(AFTER</w:t>
      </w:r>
      <w:r>
        <w:rPr>
          <w:spacing w:val="40"/>
        </w:rPr>
        <w:t xml:space="preserve"> </w:t>
      </w:r>
      <w:r>
        <w:t>NEW PENSION DATE)</w:t>
      </w:r>
    </w:p>
    <w:p w14:paraId="6F521C8B" w14:textId="77777777" w:rsidR="00380127" w:rsidRDefault="00380127">
      <w:pPr>
        <w:pStyle w:val="BodyText"/>
        <w:spacing w:before="7"/>
        <w:rPr>
          <w:b/>
          <w:sz w:val="20"/>
        </w:rPr>
      </w:pPr>
    </w:p>
    <w:p w14:paraId="6F521C8C" w14:textId="77777777" w:rsidR="00380127" w:rsidRDefault="008831FA">
      <w:pPr>
        <w:pStyle w:val="BodyText"/>
        <w:spacing w:line="242" w:lineRule="auto"/>
        <w:ind w:left="1732" w:right="1610" w:hanging="802"/>
        <w:jc w:val="both"/>
      </w:pPr>
      <w:r>
        <w:t>(1)</w:t>
      </w:r>
      <w:r>
        <w:rPr>
          <w:spacing w:val="80"/>
          <w:w w:val="150"/>
        </w:rPr>
        <w:t xml:space="preserve">  </w:t>
      </w:r>
      <w:r>
        <w:t>A Member</w:t>
      </w:r>
      <w:r>
        <w:rPr>
          <w:spacing w:val="40"/>
        </w:rPr>
        <w:t xml:space="preserve"> </w:t>
      </w:r>
      <w:r>
        <w:t>who retires at New Pension Date or who, at the Employer's request, remains in Service after New Pension Date and then retires shall be entitled to the MIS Pension and the MIS Lump Sum.</w:t>
      </w:r>
    </w:p>
    <w:p w14:paraId="6F521C8D" w14:textId="77777777" w:rsidR="00380127" w:rsidRDefault="00380127">
      <w:pPr>
        <w:pStyle w:val="BodyText"/>
        <w:spacing w:before="7"/>
        <w:rPr>
          <w:sz w:val="20"/>
        </w:rPr>
      </w:pPr>
    </w:p>
    <w:p w14:paraId="6F521C8E" w14:textId="77777777" w:rsidR="00380127" w:rsidRDefault="008831FA">
      <w:pPr>
        <w:pStyle w:val="Heading6"/>
        <w:numPr>
          <w:ilvl w:val="1"/>
          <w:numId w:val="210"/>
        </w:numPr>
        <w:tabs>
          <w:tab w:val="left" w:pos="1736"/>
        </w:tabs>
        <w:spacing w:before="1" w:line="247" w:lineRule="auto"/>
        <w:ind w:left="1730" w:right="1631" w:hanging="816"/>
        <w:jc w:val="both"/>
      </w:pPr>
      <w:r>
        <w:t>CARE BENEFITS AND FINAL SALARY BENEFITS - EARLY RETIREMENT BEFORE NORMAL PENSION DATE</w:t>
      </w:r>
    </w:p>
    <w:p w14:paraId="6F521C8F" w14:textId="77777777" w:rsidR="00380127" w:rsidRDefault="00380127">
      <w:pPr>
        <w:pStyle w:val="BodyText"/>
        <w:rPr>
          <w:b/>
        </w:rPr>
      </w:pPr>
    </w:p>
    <w:p w14:paraId="6F521C90" w14:textId="77777777" w:rsidR="00380127" w:rsidRDefault="008831FA">
      <w:pPr>
        <w:pStyle w:val="ListParagraph"/>
        <w:numPr>
          <w:ilvl w:val="0"/>
          <w:numId w:val="209"/>
        </w:numPr>
        <w:tabs>
          <w:tab w:val="left" w:pos="1731"/>
          <w:tab w:val="left" w:pos="1732"/>
        </w:tabs>
        <w:rPr>
          <w:sz w:val="21"/>
        </w:rPr>
      </w:pPr>
      <w:r>
        <w:rPr>
          <w:sz w:val="21"/>
        </w:rPr>
        <w:t>A</w:t>
      </w:r>
      <w:r>
        <w:rPr>
          <w:spacing w:val="-8"/>
          <w:sz w:val="21"/>
        </w:rPr>
        <w:t xml:space="preserve"> </w:t>
      </w:r>
      <w:r>
        <w:rPr>
          <w:sz w:val="21"/>
        </w:rPr>
        <w:t>Member</w:t>
      </w:r>
      <w:r>
        <w:rPr>
          <w:spacing w:val="11"/>
          <w:sz w:val="21"/>
        </w:rPr>
        <w:t xml:space="preserve"> </w:t>
      </w:r>
      <w:r>
        <w:rPr>
          <w:spacing w:val="-4"/>
          <w:sz w:val="21"/>
        </w:rPr>
        <w:t>who:</w:t>
      </w:r>
    </w:p>
    <w:p w14:paraId="6F521C91" w14:textId="77777777" w:rsidR="00380127" w:rsidRDefault="00380127">
      <w:pPr>
        <w:pStyle w:val="BodyText"/>
        <w:spacing w:before="2"/>
      </w:pPr>
    </w:p>
    <w:p w14:paraId="6F521C92" w14:textId="77777777" w:rsidR="00380127" w:rsidRDefault="008831FA">
      <w:pPr>
        <w:pStyle w:val="ListParagraph"/>
        <w:numPr>
          <w:ilvl w:val="1"/>
          <w:numId w:val="209"/>
        </w:numPr>
        <w:tabs>
          <w:tab w:val="left" w:pos="2265"/>
          <w:tab w:val="left" w:pos="2266"/>
        </w:tabs>
        <w:ind w:left="2265" w:hanging="543"/>
        <w:rPr>
          <w:sz w:val="21"/>
        </w:rPr>
      </w:pPr>
      <w:r>
        <w:rPr>
          <w:sz w:val="21"/>
        </w:rPr>
        <w:t>has</w:t>
      </w:r>
      <w:r>
        <w:rPr>
          <w:spacing w:val="-10"/>
          <w:sz w:val="21"/>
        </w:rPr>
        <w:t xml:space="preserve"> </w:t>
      </w:r>
      <w:r>
        <w:rPr>
          <w:sz w:val="21"/>
        </w:rPr>
        <w:t>attained</w:t>
      </w:r>
      <w:r>
        <w:rPr>
          <w:spacing w:val="-5"/>
          <w:sz w:val="21"/>
        </w:rPr>
        <w:t xml:space="preserve"> </w:t>
      </w:r>
      <w:r>
        <w:rPr>
          <w:sz w:val="21"/>
        </w:rPr>
        <w:t>Minimum Pension</w:t>
      </w:r>
      <w:r>
        <w:rPr>
          <w:spacing w:val="5"/>
          <w:sz w:val="21"/>
        </w:rPr>
        <w:t xml:space="preserve"> </w:t>
      </w:r>
      <w:r>
        <w:rPr>
          <w:spacing w:val="-4"/>
          <w:sz w:val="21"/>
        </w:rPr>
        <w:t>Age;</w:t>
      </w:r>
    </w:p>
    <w:p w14:paraId="6F521C93" w14:textId="77777777" w:rsidR="00380127" w:rsidRDefault="00380127">
      <w:pPr>
        <w:pStyle w:val="BodyText"/>
        <w:spacing w:before="8"/>
        <w:rPr>
          <w:sz w:val="20"/>
        </w:rPr>
      </w:pPr>
    </w:p>
    <w:p w14:paraId="6F521C94" w14:textId="77777777" w:rsidR="00380127" w:rsidRDefault="008831FA">
      <w:pPr>
        <w:pStyle w:val="ListParagraph"/>
        <w:numPr>
          <w:ilvl w:val="1"/>
          <w:numId w:val="209"/>
        </w:numPr>
        <w:tabs>
          <w:tab w:val="left" w:pos="2261"/>
          <w:tab w:val="left" w:pos="2262"/>
        </w:tabs>
        <w:ind w:left="2261" w:hanging="539"/>
        <w:rPr>
          <w:sz w:val="21"/>
        </w:rPr>
      </w:pPr>
      <w:r>
        <w:rPr>
          <w:sz w:val="21"/>
        </w:rPr>
        <w:t>completed</w:t>
      </w:r>
      <w:r>
        <w:rPr>
          <w:spacing w:val="1"/>
          <w:sz w:val="21"/>
        </w:rPr>
        <w:t xml:space="preserve"> </w:t>
      </w:r>
      <w:r>
        <w:rPr>
          <w:sz w:val="21"/>
        </w:rPr>
        <w:t>at</w:t>
      </w:r>
      <w:r>
        <w:rPr>
          <w:spacing w:val="-6"/>
          <w:sz w:val="21"/>
        </w:rPr>
        <w:t xml:space="preserve"> </w:t>
      </w:r>
      <w:r>
        <w:rPr>
          <w:sz w:val="21"/>
        </w:rPr>
        <w:t>least 2</w:t>
      </w:r>
      <w:r>
        <w:rPr>
          <w:spacing w:val="-13"/>
          <w:sz w:val="21"/>
        </w:rPr>
        <w:t xml:space="preserve"> </w:t>
      </w:r>
      <w:r>
        <w:rPr>
          <w:sz w:val="21"/>
        </w:rPr>
        <w:t>years'</w:t>
      </w:r>
      <w:r>
        <w:rPr>
          <w:spacing w:val="-1"/>
          <w:sz w:val="21"/>
        </w:rPr>
        <w:t xml:space="preserve"> </w:t>
      </w:r>
      <w:r>
        <w:rPr>
          <w:sz w:val="21"/>
        </w:rPr>
        <w:t>Qualifying</w:t>
      </w:r>
      <w:r>
        <w:rPr>
          <w:spacing w:val="7"/>
          <w:sz w:val="21"/>
        </w:rPr>
        <w:t xml:space="preserve"> </w:t>
      </w:r>
      <w:r>
        <w:rPr>
          <w:spacing w:val="-2"/>
          <w:sz w:val="21"/>
        </w:rPr>
        <w:t>Service;</w:t>
      </w:r>
    </w:p>
    <w:p w14:paraId="6F521C95" w14:textId="77777777" w:rsidR="00380127" w:rsidRDefault="00380127">
      <w:pPr>
        <w:pStyle w:val="BodyText"/>
        <w:spacing w:before="7"/>
      </w:pPr>
    </w:p>
    <w:p w14:paraId="6F521C96" w14:textId="77777777" w:rsidR="00380127" w:rsidRDefault="008831FA">
      <w:pPr>
        <w:pStyle w:val="ListParagraph"/>
        <w:numPr>
          <w:ilvl w:val="1"/>
          <w:numId w:val="209"/>
        </w:numPr>
        <w:tabs>
          <w:tab w:val="left" w:pos="2265"/>
          <w:tab w:val="left" w:pos="2266"/>
        </w:tabs>
        <w:ind w:left="2265" w:hanging="548"/>
        <w:rPr>
          <w:sz w:val="21"/>
        </w:rPr>
      </w:pPr>
      <w:r>
        <w:rPr>
          <w:sz w:val="21"/>
        </w:rPr>
        <w:t>has</w:t>
      </w:r>
      <w:r>
        <w:rPr>
          <w:spacing w:val="-13"/>
          <w:sz w:val="21"/>
        </w:rPr>
        <w:t xml:space="preserve"> </w:t>
      </w:r>
      <w:r>
        <w:rPr>
          <w:sz w:val="21"/>
        </w:rPr>
        <w:t>been</w:t>
      </w:r>
      <w:r>
        <w:rPr>
          <w:spacing w:val="-7"/>
          <w:sz w:val="21"/>
        </w:rPr>
        <w:t xml:space="preserve"> </w:t>
      </w:r>
      <w:r>
        <w:rPr>
          <w:sz w:val="21"/>
        </w:rPr>
        <w:t>obliged</w:t>
      </w:r>
      <w:r>
        <w:rPr>
          <w:spacing w:val="-3"/>
          <w:sz w:val="21"/>
        </w:rPr>
        <w:t xml:space="preserve"> </w:t>
      </w:r>
      <w:r>
        <w:rPr>
          <w:sz w:val="21"/>
        </w:rPr>
        <w:t>to</w:t>
      </w:r>
      <w:r>
        <w:rPr>
          <w:spacing w:val="-10"/>
          <w:sz w:val="21"/>
        </w:rPr>
        <w:t xml:space="preserve"> </w:t>
      </w:r>
      <w:r>
        <w:rPr>
          <w:sz w:val="21"/>
        </w:rPr>
        <w:t>take</w:t>
      </w:r>
      <w:r>
        <w:rPr>
          <w:spacing w:val="-12"/>
          <w:sz w:val="21"/>
        </w:rPr>
        <w:t xml:space="preserve"> </w:t>
      </w:r>
      <w:r>
        <w:rPr>
          <w:sz w:val="21"/>
        </w:rPr>
        <w:t>Premature</w:t>
      </w:r>
      <w:r>
        <w:rPr>
          <w:spacing w:val="4"/>
          <w:sz w:val="21"/>
        </w:rPr>
        <w:t xml:space="preserve"> </w:t>
      </w:r>
      <w:r>
        <w:rPr>
          <w:sz w:val="21"/>
        </w:rPr>
        <w:t>Enforced</w:t>
      </w:r>
      <w:r>
        <w:rPr>
          <w:spacing w:val="1"/>
          <w:sz w:val="21"/>
        </w:rPr>
        <w:t xml:space="preserve"> </w:t>
      </w:r>
      <w:r>
        <w:rPr>
          <w:sz w:val="21"/>
        </w:rPr>
        <w:t>Retirement;</w:t>
      </w:r>
      <w:r>
        <w:rPr>
          <w:spacing w:val="6"/>
          <w:sz w:val="21"/>
        </w:rPr>
        <w:t xml:space="preserve"> </w:t>
      </w:r>
      <w:r>
        <w:rPr>
          <w:spacing w:val="-5"/>
          <w:sz w:val="21"/>
        </w:rPr>
        <w:t>and</w:t>
      </w:r>
    </w:p>
    <w:p w14:paraId="6F521C97" w14:textId="77777777" w:rsidR="00380127" w:rsidRDefault="00380127">
      <w:pPr>
        <w:rPr>
          <w:sz w:val="21"/>
        </w:rPr>
        <w:sectPr w:rsidR="00380127">
          <w:pgSz w:w="11940" w:h="16800"/>
          <w:pgMar w:top="1300" w:right="0" w:bottom="1200" w:left="720" w:header="1130" w:footer="926" w:gutter="0"/>
          <w:cols w:space="720"/>
        </w:sectPr>
      </w:pPr>
    </w:p>
    <w:p w14:paraId="6F521C98" w14:textId="77777777" w:rsidR="00380127" w:rsidRDefault="00380127">
      <w:pPr>
        <w:pStyle w:val="BodyText"/>
        <w:rPr>
          <w:sz w:val="20"/>
        </w:rPr>
      </w:pPr>
    </w:p>
    <w:p w14:paraId="6F521C99" w14:textId="77777777" w:rsidR="00380127" w:rsidRDefault="00380127">
      <w:pPr>
        <w:pStyle w:val="BodyText"/>
        <w:spacing w:before="2"/>
        <w:rPr>
          <w:sz w:val="18"/>
        </w:rPr>
      </w:pPr>
    </w:p>
    <w:p w14:paraId="6F521C9A" w14:textId="77777777" w:rsidR="00380127" w:rsidRDefault="008831FA">
      <w:pPr>
        <w:pStyle w:val="ListParagraph"/>
        <w:numPr>
          <w:ilvl w:val="1"/>
          <w:numId w:val="209"/>
        </w:numPr>
        <w:tabs>
          <w:tab w:val="left" w:pos="2270"/>
          <w:tab w:val="left" w:pos="2271"/>
        </w:tabs>
        <w:spacing w:before="1"/>
        <w:ind w:left="2271" w:hanging="543"/>
        <w:rPr>
          <w:sz w:val="20"/>
        </w:rPr>
      </w:pPr>
      <w:bookmarkStart w:id="189" w:name="Page_190"/>
      <w:bookmarkEnd w:id="189"/>
      <w:r>
        <w:rPr>
          <w:w w:val="105"/>
          <w:sz w:val="20"/>
        </w:rPr>
        <w:t>has</w:t>
      </w:r>
      <w:r>
        <w:rPr>
          <w:spacing w:val="1"/>
          <w:w w:val="105"/>
          <w:sz w:val="20"/>
        </w:rPr>
        <w:t xml:space="preserve"> </w:t>
      </w:r>
      <w:r>
        <w:rPr>
          <w:w w:val="105"/>
          <w:sz w:val="20"/>
        </w:rPr>
        <w:t>not</w:t>
      </w:r>
      <w:r>
        <w:rPr>
          <w:spacing w:val="-3"/>
          <w:w w:val="105"/>
          <w:sz w:val="20"/>
        </w:rPr>
        <w:t xml:space="preserve"> </w:t>
      </w:r>
      <w:r>
        <w:rPr>
          <w:w w:val="105"/>
          <w:sz w:val="20"/>
        </w:rPr>
        <w:t>made</w:t>
      </w:r>
      <w:r>
        <w:rPr>
          <w:spacing w:val="2"/>
          <w:w w:val="105"/>
          <w:sz w:val="20"/>
        </w:rPr>
        <w:t xml:space="preserve"> </w:t>
      </w:r>
      <w:r>
        <w:rPr>
          <w:w w:val="105"/>
          <w:sz w:val="20"/>
        </w:rPr>
        <w:t>an</w:t>
      </w:r>
      <w:r>
        <w:rPr>
          <w:spacing w:val="-11"/>
          <w:w w:val="105"/>
          <w:sz w:val="20"/>
        </w:rPr>
        <w:t xml:space="preserve"> </w:t>
      </w:r>
      <w:r>
        <w:rPr>
          <w:w w:val="105"/>
          <w:sz w:val="20"/>
        </w:rPr>
        <w:t>election</w:t>
      </w:r>
      <w:r>
        <w:rPr>
          <w:spacing w:val="6"/>
          <w:w w:val="105"/>
          <w:sz w:val="20"/>
        </w:rPr>
        <w:t xml:space="preserve"> </w:t>
      </w:r>
      <w:r>
        <w:rPr>
          <w:w w:val="105"/>
          <w:sz w:val="20"/>
        </w:rPr>
        <w:t>under</w:t>
      </w:r>
      <w:r>
        <w:rPr>
          <w:spacing w:val="3"/>
          <w:w w:val="105"/>
          <w:sz w:val="20"/>
        </w:rPr>
        <w:t xml:space="preserve"> </w:t>
      </w:r>
      <w:r>
        <w:rPr>
          <w:w w:val="105"/>
          <w:sz w:val="20"/>
        </w:rPr>
        <w:t>rule</w:t>
      </w:r>
      <w:r>
        <w:rPr>
          <w:spacing w:val="-2"/>
          <w:w w:val="105"/>
          <w:sz w:val="20"/>
        </w:rPr>
        <w:t xml:space="preserve"> </w:t>
      </w:r>
      <w:r>
        <w:rPr>
          <w:spacing w:val="-4"/>
          <w:w w:val="105"/>
          <w:sz w:val="20"/>
        </w:rPr>
        <w:t>4.3A</w:t>
      </w:r>
    </w:p>
    <w:p w14:paraId="6F521C9B" w14:textId="77777777" w:rsidR="00380127" w:rsidRDefault="00380127">
      <w:pPr>
        <w:pStyle w:val="BodyText"/>
        <w:spacing w:before="6"/>
        <w:rPr>
          <w:sz w:val="22"/>
        </w:rPr>
      </w:pPr>
    </w:p>
    <w:p w14:paraId="6F521C9C" w14:textId="77777777" w:rsidR="00380127" w:rsidRDefault="008831FA">
      <w:pPr>
        <w:spacing w:line="249" w:lineRule="auto"/>
        <w:ind w:left="1726" w:right="1586" w:firstLine="3"/>
        <w:rPr>
          <w:sz w:val="20"/>
        </w:rPr>
      </w:pPr>
      <w:r>
        <w:rPr>
          <w:w w:val="105"/>
          <w:sz w:val="20"/>
        </w:rPr>
        <w:t>shall be entitled to a</w:t>
      </w:r>
      <w:r>
        <w:rPr>
          <w:spacing w:val="-5"/>
          <w:w w:val="105"/>
          <w:sz w:val="20"/>
        </w:rPr>
        <w:t xml:space="preserve"> </w:t>
      </w:r>
      <w:r>
        <w:rPr>
          <w:w w:val="105"/>
          <w:sz w:val="20"/>
        </w:rPr>
        <w:t>MIS Pension, a</w:t>
      </w:r>
      <w:r>
        <w:rPr>
          <w:spacing w:val="-5"/>
          <w:w w:val="105"/>
          <w:sz w:val="20"/>
        </w:rPr>
        <w:t xml:space="preserve"> </w:t>
      </w:r>
      <w:r>
        <w:rPr>
          <w:w w:val="105"/>
          <w:sz w:val="20"/>
        </w:rPr>
        <w:t>MIS Lump Sum, a CARE Pension and a CARE Lump Sum (without any reduction).</w:t>
      </w:r>
    </w:p>
    <w:p w14:paraId="6F521C9D" w14:textId="77777777" w:rsidR="00380127" w:rsidRDefault="00380127">
      <w:pPr>
        <w:pStyle w:val="BodyText"/>
        <w:spacing w:before="10"/>
      </w:pPr>
    </w:p>
    <w:p w14:paraId="6F521C9E" w14:textId="77777777" w:rsidR="00380127" w:rsidRDefault="008831FA">
      <w:pPr>
        <w:pStyle w:val="ListParagraph"/>
        <w:numPr>
          <w:ilvl w:val="0"/>
          <w:numId w:val="209"/>
        </w:numPr>
        <w:tabs>
          <w:tab w:val="left" w:pos="1731"/>
          <w:tab w:val="left" w:pos="1732"/>
        </w:tabs>
        <w:ind w:hanging="826"/>
        <w:rPr>
          <w:sz w:val="20"/>
        </w:rPr>
      </w:pPr>
      <w:r>
        <w:rPr>
          <w:w w:val="105"/>
          <w:sz w:val="20"/>
        </w:rPr>
        <w:t>A</w:t>
      </w:r>
      <w:r>
        <w:rPr>
          <w:spacing w:val="-9"/>
          <w:w w:val="105"/>
          <w:sz w:val="20"/>
        </w:rPr>
        <w:t xml:space="preserve"> </w:t>
      </w:r>
      <w:r>
        <w:rPr>
          <w:w w:val="105"/>
          <w:sz w:val="20"/>
        </w:rPr>
        <w:t>Member</w:t>
      </w:r>
      <w:r>
        <w:rPr>
          <w:spacing w:val="8"/>
          <w:w w:val="105"/>
          <w:sz w:val="20"/>
        </w:rPr>
        <w:t xml:space="preserve"> </w:t>
      </w:r>
      <w:r>
        <w:rPr>
          <w:spacing w:val="-4"/>
          <w:w w:val="105"/>
          <w:sz w:val="20"/>
        </w:rPr>
        <w:t>who:</w:t>
      </w:r>
    </w:p>
    <w:p w14:paraId="6F521C9F" w14:textId="77777777" w:rsidR="00380127" w:rsidRDefault="00380127">
      <w:pPr>
        <w:pStyle w:val="BodyText"/>
        <w:spacing w:before="2"/>
        <w:rPr>
          <w:sz w:val="22"/>
        </w:rPr>
      </w:pPr>
    </w:p>
    <w:p w14:paraId="6F521CA0" w14:textId="77777777" w:rsidR="00380127" w:rsidRDefault="008831FA">
      <w:pPr>
        <w:pStyle w:val="ListParagraph"/>
        <w:numPr>
          <w:ilvl w:val="1"/>
          <w:numId w:val="209"/>
        </w:numPr>
        <w:tabs>
          <w:tab w:val="left" w:pos="2410"/>
          <w:tab w:val="left" w:pos="2411"/>
        </w:tabs>
        <w:ind w:left="2410" w:hanging="683"/>
        <w:rPr>
          <w:sz w:val="20"/>
        </w:rPr>
      </w:pPr>
      <w:r>
        <w:rPr>
          <w:w w:val="105"/>
          <w:sz w:val="20"/>
        </w:rPr>
        <w:t>is</w:t>
      </w:r>
      <w:r>
        <w:rPr>
          <w:spacing w:val="-1"/>
          <w:w w:val="105"/>
          <w:sz w:val="20"/>
        </w:rPr>
        <w:t xml:space="preserve"> </w:t>
      </w:r>
      <w:r>
        <w:rPr>
          <w:w w:val="105"/>
          <w:sz w:val="20"/>
        </w:rPr>
        <w:t>aged</w:t>
      </w:r>
      <w:r>
        <w:rPr>
          <w:spacing w:val="-3"/>
          <w:w w:val="105"/>
          <w:sz w:val="20"/>
        </w:rPr>
        <w:t xml:space="preserve"> </w:t>
      </w:r>
      <w:r>
        <w:rPr>
          <w:w w:val="105"/>
          <w:sz w:val="20"/>
        </w:rPr>
        <w:t>60</w:t>
      </w:r>
      <w:r>
        <w:rPr>
          <w:spacing w:val="-5"/>
          <w:w w:val="105"/>
          <w:sz w:val="20"/>
        </w:rPr>
        <w:t xml:space="preserve"> </w:t>
      </w:r>
      <w:r>
        <w:rPr>
          <w:w w:val="105"/>
          <w:sz w:val="20"/>
        </w:rPr>
        <w:t>or</w:t>
      </w:r>
      <w:r>
        <w:rPr>
          <w:spacing w:val="3"/>
          <w:w w:val="105"/>
          <w:sz w:val="20"/>
        </w:rPr>
        <w:t xml:space="preserve"> </w:t>
      </w:r>
      <w:r>
        <w:rPr>
          <w:spacing w:val="-2"/>
          <w:w w:val="105"/>
          <w:sz w:val="20"/>
        </w:rPr>
        <w:t>over;</w:t>
      </w:r>
    </w:p>
    <w:p w14:paraId="6F521CA1" w14:textId="77777777" w:rsidR="00380127" w:rsidRDefault="00380127">
      <w:pPr>
        <w:pStyle w:val="BodyText"/>
        <w:spacing w:before="2"/>
        <w:rPr>
          <w:sz w:val="22"/>
        </w:rPr>
      </w:pPr>
    </w:p>
    <w:p w14:paraId="6F521CA2" w14:textId="77777777" w:rsidR="00380127" w:rsidRDefault="008831FA">
      <w:pPr>
        <w:pStyle w:val="ListParagraph"/>
        <w:numPr>
          <w:ilvl w:val="1"/>
          <w:numId w:val="209"/>
        </w:numPr>
        <w:tabs>
          <w:tab w:val="left" w:pos="2405"/>
          <w:tab w:val="left" w:pos="2406"/>
        </w:tabs>
        <w:ind w:left="2405" w:hanging="682"/>
        <w:rPr>
          <w:sz w:val="20"/>
        </w:rPr>
      </w:pPr>
      <w:r>
        <w:rPr>
          <w:w w:val="105"/>
          <w:sz w:val="20"/>
        </w:rPr>
        <w:t>has</w:t>
      </w:r>
      <w:r>
        <w:rPr>
          <w:spacing w:val="-4"/>
          <w:w w:val="105"/>
          <w:sz w:val="20"/>
        </w:rPr>
        <w:t xml:space="preserve"> </w:t>
      </w:r>
      <w:r>
        <w:rPr>
          <w:w w:val="105"/>
          <w:sz w:val="20"/>
        </w:rPr>
        <w:t>completed</w:t>
      </w:r>
      <w:r>
        <w:rPr>
          <w:spacing w:val="8"/>
          <w:w w:val="105"/>
          <w:sz w:val="20"/>
        </w:rPr>
        <w:t xml:space="preserve"> </w:t>
      </w:r>
      <w:r>
        <w:rPr>
          <w:w w:val="105"/>
          <w:sz w:val="20"/>
        </w:rPr>
        <w:t>at</w:t>
      </w:r>
      <w:r>
        <w:rPr>
          <w:spacing w:val="-7"/>
          <w:w w:val="105"/>
          <w:sz w:val="20"/>
        </w:rPr>
        <w:t xml:space="preserve"> </w:t>
      </w:r>
      <w:r>
        <w:rPr>
          <w:w w:val="105"/>
          <w:sz w:val="20"/>
        </w:rPr>
        <w:t>least</w:t>
      </w:r>
      <w:r>
        <w:rPr>
          <w:spacing w:val="-2"/>
          <w:w w:val="105"/>
          <w:sz w:val="20"/>
        </w:rPr>
        <w:t xml:space="preserve"> </w:t>
      </w:r>
      <w:r>
        <w:rPr>
          <w:w w:val="105"/>
          <w:sz w:val="20"/>
        </w:rPr>
        <w:t>2</w:t>
      </w:r>
      <w:r>
        <w:rPr>
          <w:spacing w:val="-9"/>
          <w:w w:val="105"/>
          <w:sz w:val="20"/>
        </w:rPr>
        <w:t xml:space="preserve"> </w:t>
      </w:r>
      <w:r>
        <w:rPr>
          <w:w w:val="105"/>
          <w:sz w:val="20"/>
        </w:rPr>
        <w:t>years'</w:t>
      </w:r>
      <w:r>
        <w:rPr>
          <w:spacing w:val="2"/>
          <w:w w:val="105"/>
          <w:sz w:val="20"/>
        </w:rPr>
        <w:t xml:space="preserve"> </w:t>
      </w:r>
      <w:r>
        <w:rPr>
          <w:w w:val="105"/>
          <w:sz w:val="20"/>
        </w:rPr>
        <w:t>Qualifying</w:t>
      </w:r>
      <w:r>
        <w:rPr>
          <w:spacing w:val="5"/>
          <w:w w:val="105"/>
          <w:sz w:val="20"/>
        </w:rPr>
        <w:t xml:space="preserve"> </w:t>
      </w:r>
      <w:r>
        <w:rPr>
          <w:w w:val="105"/>
          <w:sz w:val="20"/>
        </w:rPr>
        <w:t>Service;</w:t>
      </w:r>
      <w:r>
        <w:rPr>
          <w:spacing w:val="3"/>
          <w:w w:val="105"/>
          <w:sz w:val="20"/>
        </w:rPr>
        <w:t xml:space="preserve"> </w:t>
      </w:r>
      <w:r>
        <w:rPr>
          <w:spacing w:val="-5"/>
          <w:w w:val="105"/>
          <w:sz w:val="20"/>
        </w:rPr>
        <w:t>and</w:t>
      </w:r>
    </w:p>
    <w:p w14:paraId="6F521CA3" w14:textId="77777777" w:rsidR="00380127" w:rsidRDefault="00380127">
      <w:pPr>
        <w:pStyle w:val="BodyText"/>
        <w:spacing w:before="1"/>
        <w:rPr>
          <w:sz w:val="22"/>
        </w:rPr>
      </w:pPr>
    </w:p>
    <w:p w14:paraId="6F521CA4" w14:textId="77777777" w:rsidR="00380127" w:rsidRDefault="008831FA">
      <w:pPr>
        <w:pStyle w:val="ListParagraph"/>
        <w:numPr>
          <w:ilvl w:val="1"/>
          <w:numId w:val="209"/>
        </w:numPr>
        <w:tabs>
          <w:tab w:val="left" w:pos="2407"/>
          <w:tab w:val="left" w:pos="2408"/>
        </w:tabs>
        <w:spacing w:before="1" w:line="249" w:lineRule="auto"/>
        <w:ind w:left="2407" w:right="1598" w:hanging="684"/>
        <w:rPr>
          <w:sz w:val="20"/>
        </w:rPr>
      </w:pPr>
      <w:r>
        <w:rPr>
          <w:w w:val="105"/>
          <w:sz w:val="20"/>
        </w:rPr>
        <w:t>so elects within 3 months of his 60th birthday</w:t>
      </w:r>
      <w:r>
        <w:rPr>
          <w:spacing w:val="29"/>
          <w:w w:val="105"/>
          <w:sz w:val="20"/>
        </w:rPr>
        <w:t xml:space="preserve"> </w:t>
      </w:r>
      <w:r>
        <w:rPr>
          <w:w w:val="105"/>
          <w:sz w:val="20"/>
        </w:rPr>
        <w:t>or within</w:t>
      </w:r>
      <w:r>
        <w:rPr>
          <w:spacing w:val="21"/>
          <w:w w:val="105"/>
          <w:sz w:val="20"/>
        </w:rPr>
        <w:t xml:space="preserve"> </w:t>
      </w:r>
      <w:r>
        <w:rPr>
          <w:w w:val="105"/>
          <w:sz w:val="20"/>
        </w:rPr>
        <w:t>3 months</w:t>
      </w:r>
      <w:r>
        <w:rPr>
          <w:spacing w:val="22"/>
          <w:w w:val="105"/>
          <w:sz w:val="20"/>
        </w:rPr>
        <w:t xml:space="preserve"> </w:t>
      </w:r>
      <w:r>
        <w:rPr>
          <w:w w:val="105"/>
          <w:sz w:val="20"/>
        </w:rPr>
        <w:t>of his last day of Reckonable Service as appropriate</w:t>
      </w:r>
    </w:p>
    <w:p w14:paraId="6F521CA5" w14:textId="77777777" w:rsidR="00380127" w:rsidRDefault="00380127">
      <w:pPr>
        <w:pStyle w:val="BodyText"/>
        <w:spacing w:before="4"/>
      </w:pPr>
    </w:p>
    <w:p w14:paraId="6F521CA6" w14:textId="77777777" w:rsidR="00380127" w:rsidRDefault="008831FA">
      <w:pPr>
        <w:spacing w:before="1" w:line="254" w:lineRule="auto"/>
        <w:ind w:left="1720" w:right="1063" w:firstLine="4"/>
        <w:rPr>
          <w:sz w:val="20"/>
        </w:rPr>
      </w:pPr>
      <w:r>
        <w:rPr>
          <w:w w:val="105"/>
          <w:sz w:val="20"/>
        </w:rPr>
        <w:t>shall</w:t>
      </w:r>
      <w:r>
        <w:rPr>
          <w:spacing w:val="-1"/>
          <w:w w:val="105"/>
          <w:sz w:val="20"/>
        </w:rPr>
        <w:t xml:space="preserve"> </w:t>
      </w:r>
      <w:r>
        <w:rPr>
          <w:w w:val="105"/>
          <w:sz w:val="20"/>
        </w:rPr>
        <w:t>be entitled to</w:t>
      </w:r>
      <w:r>
        <w:rPr>
          <w:spacing w:val="-2"/>
          <w:w w:val="105"/>
          <w:sz w:val="20"/>
        </w:rPr>
        <w:t xml:space="preserve"> </w:t>
      </w:r>
      <w:r>
        <w:rPr>
          <w:w w:val="105"/>
          <w:sz w:val="20"/>
        </w:rPr>
        <w:t>a MIS</w:t>
      </w:r>
      <w:r>
        <w:rPr>
          <w:spacing w:val="-1"/>
          <w:w w:val="105"/>
          <w:sz w:val="20"/>
        </w:rPr>
        <w:t xml:space="preserve"> </w:t>
      </w:r>
      <w:r>
        <w:rPr>
          <w:w w:val="105"/>
          <w:sz w:val="20"/>
        </w:rPr>
        <w:t>Pension and a MIS Lump Sum, provided that both the MIS Pension and the MIS Lump Sum shall:</w:t>
      </w:r>
    </w:p>
    <w:p w14:paraId="6F521CA7" w14:textId="77777777" w:rsidR="00380127" w:rsidRDefault="00380127">
      <w:pPr>
        <w:pStyle w:val="BodyText"/>
      </w:pPr>
    </w:p>
    <w:p w14:paraId="6F521CA8" w14:textId="77777777" w:rsidR="00380127" w:rsidRDefault="008831FA">
      <w:pPr>
        <w:pStyle w:val="ListParagraph"/>
        <w:numPr>
          <w:ilvl w:val="2"/>
          <w:numId w:val="209"/>
        </w:numPr>
        <w:tabs>
          <w:tab w:val="left" w:pos="2978"/>
        </w:tabs>
        <w:spacing w:line="254" w:lineRule="auto"/>
        <w:ind w:right="1598" w:hanging="576"/>
        <w:jc w:val="both"/>
        <w:rPr>
          <w:sz w:val="20"/>
        </w:rPr>
      </w:pPr>
      <w:r>
        <w:rPr>
          <w:w w:val="105"/>
          <w:sz w:val="20"/>
        </w:rPr>
        <w:t>in relation to benefits accrued before 1 January 2008 be reduced as stated</w:t>
      </w:r>
      <w:r>
        <w:rPr>
          <w:spacing w:val="31"/>
          <w:w w:val="105"/>
          <w:sz w:val="20"/>
        </w:rPr>
        <w:t xml:space="preserve"> </w:t>
      </w:r>
      <w:r>
        <w:rPr>
          <w:w w:val="105"/>
          <w:sz w:val="20"/>
        </w:rPr>
        <w:t>in</w:t>
      </w:r>
      <w:r>
        <w:rPr>
          <w:spacing w:val="19"/>
          <w:w w:val="105"/>
          <w:sz w:val="20"/>
        </w:rPr>
        <w:t xml:space="preserve"> </w:t>
      </w:r>
      <w:r>
        <w:rPr>
          <w:w w:val="105"/>
          <w:sz w:val="20"/>
        </w:rPr>
        <w:t>rule</w:t>
      </w:r>
      <w:r>
        <w:rPr>
          <w:spacing w:val="27"/>
          <w:w w:val="105"/>
          <w:sz w:val="20"/>
        </w:rPr>
        <w:t xml:space="preserve"> </w:t>
      </w:r>
      <w:r>
        <w:rPr>
          <w:w w:val="105"/>
          <w:sz w:val="20"/>
        </w:rPr>
        <w:t>4.3A</w:t>
      </w:r>
      <w:r>
        <w:rPr>
          <w:spacing w:val="27"/>
          <w:w w:val="105"/>
          <w:sz w:val="20"/>
        </w:rPr>
        <w:t xml:space="preserve"> </w:t>
      </w:r>
      <w:r>
        <w:rPr>
          <w:w w:val="105"/>
          <w:sz w:val="20"/>
        </w:rPr>
        <w:t>if</w:t>
      </w:r>
      <w:r>
        <w:rPr>
          <w:spacing w:val="20"/>
          <w:w w:val="105"/>
          <w:sz w:val="20"/>
        </w:rPr>
        <w:t xml:space="preserve"> </w:t>
      </w:r>
      <w:r>
        <w:rPr>
          <w:w w:val="105"/>
          <w:sz w:val="20"/>
        </w:rPr>
        <w:t>the</w:t>
      </w:r>
      <w:r>
        <w:rPr>
          <w:spacing w:val="31"/>
          <w:w w:val="105"/>
          <w:sz w:val="20"/>
        </w:rPr>
        <w:t xml:space="preserve"> </w:t>
      </w:r>
      <w:r>
        <w:rPr>
          <w:w w:val="105"/>
          <w:sz w:val="20"/>
        </w:rPr>
        <w:t>Member</w:t>
      </w:r>
      <w:r>
        <w:rPr>
          <w:spacing w:val="36"/>
          <w:w w:val="105"/>
          <w:sz w:val="20"/>
        </w:rPr>
        <w:t xml:space="preserve"> </w:t>
      </w:r>
      <w:r>
        <w:rPr>
          <w:w w:val="105"/>
          <w:sz w:val="20"/>
        </w:rPr>
        <w:t>has</w:t>
      </w:r>
      <w:r>
        <w:rPr>
          <w:spacing w:val="23"/>
          <w:w w:val="105"/>
          <w:sz w:val="20"/>
        </w:rPr>
        <w:t xml:space="preserve"> </w:t>
      </w:r>
      <w:r>
        <w:rPr>
          <w:w w:val="105"/>
          <w:sz w:val="20"/>
        </w:rPr>
        <w:t>completed</w:t>
      </w:r>
      <w:r>
        <w:rPr>
          <w:spacing w:val="39"/>
          <w:w w:val="105"/>
          <w:sz w:val="20"/>
        </w:rPr>
        <w:t xml:space="preserve"> </w:t>
      </w:r>
      <w:r>
        <w:rPr>
          <w:w w:val="105"/>
          <w:sz w:val="20"/>
        </w:rPr>
        <w:t>less</w:t>
      </w:r>
      <w:r>
        <w:rPr>
          <w:spacing w:val="30"/>
          <w:w w:val="105"/>
          <w:sz w:val="20"/>
        </w:rPr>
        <w:t xml:space="preserve"> </w:t>
      </w:r>
      <w:r>
        <w:rPr>
          <w:w w:val="105"/>
          <w:sz w:val="20"/>
        </w:rPr>
        <w:t>than</w:t>
      </w:r>
      <w:r>
        <w:rPr>
          <w:spacing w:val="26"/>
          <w:w w:val="105"/>
          <w:sz w:val="20"/>
        </w:rPr>
        <w:t xml:space="preserve"> </w:t>
      </w:r>
      <w:r>
        <w:rPr>
          <w:w w:val="105"/>
          <w:sz w:val="20"/>
        </w:rPr>
        <w:t>25</w:t>
      </w:r>
      <w:r>
        <w:rPr>
          <w:spacing w:val="26"/>
          <w:w w:val="105"/>
          <w:sz w:val="20"/>
        </w:rPr>
        <w:t xml:space="preserve"> </w:t>
      </w:r>
      <w:r>
        <w:rPr>
          <w:w w:val="105"/>
          <w:sz w:val="20"/>
        </w:rPr>
        <w:t>years'</w:t>
      </w:r>
    </w:p>
    <w:p w14:paraId="6F521CA9" w14:textId="77777777" w:rsidR="00380127" w:rsidRDefault="008831FA">
      <w:pPr>
        <w:spacing w:before="2"/>
        <w:ind w:left="2977"/>
        <w:rPr>
          <w:sz w:val="20"/>
        </w:rPr>
      </w:pPr>
      <w:r>
        <w:rPr>
          <w:w w:val="105"/>
          <w:sz w:val="20"/>
        </w:rPr>
        <w:t>Qualifying Service;</w:t>
      </w:r>
      <w:r>
        <w:rPr>
          <w:spacing w:val="-4"/>
          <w:w w:val="105"/>
          <w:sz w:val="20"/>
        </w:rPr>
        <w:t xml:space="preserve"> </w:t>
      </w:r>
      <w:r>
        <w:rPr>
          <w:spacing w:val="-5"/>
          <w:w w:val="105"/>
          <w:sz w:val="20"/>
        </w:rPr>
        <w:t>and</w:t>
      </w:r>
    </w:p>
    <w:p w14:paraId="6F521CAA" w14:textId="77777777" w:rsidR="00380127" w:rsidRDefault="00380127">
      <w:pPr>
        <w:pStyle w:val="BodyText"/>
        <w:spacing w:before="2"/>
        <w:rPr>
          <w:sz w:val="22"/>
        </w:rPr>
      </w:pPr>
    </w:p>
    <w:p w14:paraId="6F521CAB" w14:textId="77777777" w:rsidR="00380127" w:rsidRDefault="008831FA">
      <w:pPr>
        <w:pStyle w:val="ListParagraph"/>
        <w:numPr>
          <w:ilvl w:val="2"/>
          <w:numId w:val="209"/>
        </w:numPr>
        <w:tabs>
          <w:tab w:val="left" w:pos="2978"/>
        </w:tabs>
        <w:spacing w:line="252" w:lineRule="auto"/>
        <w:ind w:left="2971" w:right="1595" w:hanging="570"/>
        <w:jc w:val="both"/>
        <w:rPr>
          <w:sz w:val="20"/>
        </w:rPr>
      </w:pPr>
      <w:r>
        <w:rPr>
          <w:w w:val="105"/>
          <w:sz w:val="20"/>
        </w:rPr>
        <w:t>in</w:t>
      </w:r>
      <w:r>
        <w:rPr>
          <w:spacing w:val="-9"/>
          <w:w w:val="105"/>
          <w:sz w:val="20"/>
        </w:rPr>
        <w:t xml:space="preserve"> </w:t>
      </w:r>
      <w:r>
        <w:rPr>
          <w:w w:val="105"/>
          <w:sz w:val="20"/>
        </w:rPr>
        <w:t>relation to benefits accrued on</w:t>
      </w:r>
      <w:r>
        <w:rPr>
          <w:spacing w:val="-2"/>
          <w:w w:val="105"/>
          <w:sz w:val="20"/>
        </w:rPr>
        <w:t xml:space="preserve"> </w:t>
      </w:r>
      <w:r>
        <w:rPr>
          <w:w w:val="105"/>
          <w:sz w:val="20"/>
        </w:rPr>
        <w:t>and after 1 January 2008 and prior to 1 January 2016, be reduced by such amount or varying amount as the Trustees (after consulting the Actuary) determine to be appropriate to take account of payment before New Pension Date.</w:t>
      </w:r>
    </w:p>
    <w:p w14:paraId="6F521CAC" w14:textId="77777777" w:rsidR="00380127" w:rsidRDefault="00380127">
      <w:pPr>
        <w:pStyle w:val="BodyText"/>
        <w:spacing w:before="7"/>
      </w:pPr>
    </w:p>
    <w:p w14:paraId="6F521CAD" w14:textId="77777777" w:rsidR="00380127" w:rsidRDefault="008831FA">
      <w:pPr>
        <w:pStyle w:val="ListParagraph"/>
        <w:numPr>
          <w:ilvl w:val="0"/>
          <w:numId w:val="209"/>
        </w:numPr>
        <w:tabs>
          <w:tab w:val="left" w:pos="1770"/>
          <w:tab w:val="left" w:pos="1771"/>
        </w:tabs>
        <w:ind w:left="1770" w:hanging="865"/>
        <w:rPr>
          <w:sz w:val="20"/>
        </w:rPr>
      </w:pPr>
      <w:r>
        <w:rPr>
          <w:w w:val="105"/>
          <w:sz w:val="20"/>
        </w:rPr>
        <w:t>A</w:t>
      </w:r>
      <w:r>
        <w:rPr>
          <w:spacing w:val="-7"/>
          <w:w w:val="105"/>
          <w:sz w:val="20"/>
        </w:rPr>
        <w:t xml:space="preserve"> </w:t>
      </w:r>
      <w:r>
        <w:rPr>
          <w:w w:val="105"/>
          <w:sz w:val="20"/>
        </w:rPr>
        <w:t>Member</w:t>
      </w:r>
      <w:r>
        <w:rPr>
          <w:spacing w:val="6"/>
          <w:w w:val="105"/>
          <w:sz w:val="20"/>
        </w:rPr>
        <w:t xml:space="preserve"> </w:t>
      </w:r>
      <w:r>
        <w:rPr>
          <w:spacing w:val="-4"/>
          <w:w w:val="105"/>
          <w:sz w:val="20"/>
        </w:rPr>
        <w:t>who:</w:t>
      </w:r>
    </w:p>
    <w:p w14:paraId="6F521CAE" w14:textId="77777777" w:rsidR="00380127" w:rsidRDefault="00380127">
      <w:pPr>
        <w:pStyle w:val="BodyText"/>
        <w:spacing w:before="1"/>
        <w:rPr>
          <w:sz w:val="22"/>
        </w:rPr>
      </w:pPr>
    </w:p>
    <w:p w14:paraId="6F521CAF" w14:textId="77777777" w:rsidR="00380127" w:rsidRDefault="008831FA">
      <w:pPr>
        <w:pStyle w:val="ListParagraph"/>
        <w:numPr>
          <w:ilvl w:val="1"/>
          <w:numId w:val="209"/>
        </w:numPr>
        <w:tabs>
          <w:tab w:val="left" w:pos="2670"/>
          <w:tab w:val="left" w:pos="2671"/>
          <w:tab w:val="left" w:pos="3347"/>
        </w:tabs>
        <w:spacing w:line="244" w:lineRule="auto"/>
        <w:ind w:left="3348" w:right="1610" w:hanging="1495"/>
        <w:rPr>
          <w:sz w:val="20"/>
        </w:rPr>
      </w:pPr>
      <w:r>
        <w:rPr>
          <w:spacing w:val="-4"/>
          <w:w w:val="105"/>
          <w:sz w:val="20"/>
        </w:rPr>
        <w:t>(i)</w:t>
      </w:r>
      <w:r>
        <w:rPr>
          <w:sz w:val="20"/>
        </w:rPr>
        <w:tab/>
      </w:r>
      <w:r>
        <w:rPr>
          <w:w w:val="105"/>
          <w:position w:val="1"/>
          <w:sz w:val="20"/>
        </w:rPr>
        <w:t>has attained</w:t>
      </w:r>
      <w:r>
        <w:rPr>
          <w:spacing w:val="31"/>
          <w:w w:val="105"/>
          <w:position w:val="1"/>
          <w:sz w:val="20"/>
        </w:rPr>
        <w:t xml:space="preserve"> </w:t>
      </w:r>
      <w:r>
        <w:rPr>
          <w:w w:val="105"/>
          <w:position w:val="1"/>
          <w:sz w:val="20"/>
        </w:rPr>
        <w:t>Minimum</w:t>
      </w:r>
      <w:r>
        <w:rPr>
          <w:spacing w:val="31"/>
          <w:w w:val="105"/>
          <w:position w:val="1"/>
          <w:sz w:val="20"/>
        </w:rPr>
        <w:t xml:space="preserve"> </w:t>
      </w:r>
      <w:r>
        <w:rPr>
          <w:w w:val="105"/>
          <w:position w:val="1"/>
          <w:sz w:val="20"/>
        </w:rPr>
        <w:t xml:space="preserve">Pension Age but not age 60, and with the </w:t>
      </w:r>
      <w:r>
        <w:rPr>
          <w:w w:val="105"/>
          <w:sz w:val="20"/>
        </w:rPr>
        <w:t>consent of the Company; or</w:t>
      </w:r>
    </w:p>
    <w:p w14:paraId="6F521CB0" w14:textId="77777777" w:rsidR="00380127" w:rsidRDefault="00380127">
      <w:pPr>
        <w:pStyle w:val="BodyText"/>
        <w:spacing w:before="10"/>
      </w:pPr>
    </w:p>
    <w:p w14:paraId="6F521CB1" w14:textId="77777777" w:rsidR="00380127" w:rsidRDefault="008831FA">
      <w:pPr>
        <w:tabs>
          <w:tab w:val="left" w:pos="3347"/>
        </w:tabs>
        <w:ind w:left="2666"/>
        <w:rPr>
          <w:sz w:val="20"/>
        </w:rPr>
      </w:pPr>
      <w:r>
        <w:rPr>
          <w:spacing w:val="-4"/>
          <w:w w:val="105"/>
          <w:sz w:val="20"/>
        </w:rPr>
        <w:t>(ii)</w:t>
      </w:r>
      <w:r>
        <w:rPr>
          <w:sz w:val="20"/>
        </w:rPr>
        <w:tab/>
      </w:r>
      <w:r>
        <w:rPr>
          <w:w w:val="105"/>
          <w:sz w:val="20"/>
        </w:rPr>
        <w:t>is</w:t>
      </w:r>
      <w:r>
        <w:rPr>
          <w:spacing w:val="-10"/>
          <w:w w:val="105"/>
          <w:sz w:val="20"/>
        </w:rPr>
        <w:t xml:space="preserve"> </w:t>
      </w:r>
      <w:r>
        <w:rPr>
          <w:w w:val="105"/>
          <w:sz w:val="20"/>
        </w:rPr>
        <w:t>age</w:t>
      </w:r>
      <w:r>
        <w:rPr>
          <w:spacing w:val="-8"/>
          <w:w w:val="105"/>
          <w:sz w:val="20"/>
        </w:rPr>
        <w:t xml:space="preserve"> </w:t>
      </w:r>
      <w:r>
        <w:rPr>
          <w:w w:val="105"/>
          <w:sz w:val="20"/>
        </w:rPr>
        <w:t>60</w:t>
      </w:r>
      <w:r>
        <w:rPr>
          <w:spacing w:val="-5"/>
          <w:w w:val="105"/>
          <w:sz w:val="20"/>
        </w:rPr>
        <w:t xml:space="preserve"> </w:t>
      </w:r>
      <w:r>
        <w:rPr>
          <w:w w:val="105"/>
          <w:sz w:val="20"/>
        </w:rPr>
        <w:t>or</w:t>
      </w:r>
      <w:r>
        <w:rPr>
          <w:spacing w:val="-8"/>
          <w:w w:val="105"/>
          <w:sz w:val="20"/>
        </w:rPr>
        <w:t xml:space="preserve"> </w:t>
      </w:r>
      <w:r>
        <w:rPr>
          <w:w w:val="105"/>
          <w:sz w:val="20"/>
        </w:rPr>
        <w:t>more,</w:t>
      </w:r>
      <w:r>
        <w:rPr>
          <w:spacing w:val="4"/>
          <w:w w:val="105"/>
          <w:sz w:val="20"/>
        </w:rPr>
        <w:t xml:space="preserve"> </w:t>
      </w:r>
      <w:r>
        <w:rPr>
          <w:w w:val="105"/>
          <w:sz w:val="20"/>
        </w:rPr>
        <w:t>whether</w:t>
      </w:r>
      <w:r>
        <w:rPr>
          <w:spacing w:val="8"/>
          <w:w w:val="105"/>
          <w:sz w:val="20"/>
        </w:rPr>
        <w:t xml:space="preserve"> </w:t>
      </w:r>
      <w:r>
        <w:rPr>
          <w:w w:val="105"/>
          <w:sz w:val="20"/>
        </w:rPr>
        <w:t>or</w:t>
      </w:r>
      <w:r>
        <w:rPr>
          <w:spacing w:val="1"/>
          <w:w w:val="105"/>
          <w:sz w:val="20"/>
        </w:rPr>
        <w:t xml:space="preserve"> </w:t>
      </w:r>
      <w:r>
        <w:rPr>
          <w:w w:val="105"/>
          <w:sz w:val="20"/>
        </w:rPr>
        <w:t>not</w:t>
      </w:r>
      <w:r>
        <w:rPr>
          <w:spacing w:val="-1"/>
          <w:w w:val="105"/>
          <w:sz w:val="20"/>
        </w:rPr>
        <w:t xml:space="preserve"> </w:t>
      </w:r>
      <w:r>
        <w:rPr>
          <w:w w:val="105"/>
          <w:sz w:val="20"/>
        </w:rPr>
        <w:t>the Company</w:t>
      </w:r>
      <w:r>
        <w:rPr>
          <w:spacing w:val="8"/>
          <w:w w:val="105"/>
          <w:sz w:val="20"/>
        </w:rPr>
        <w:t xml:space="preserve"> </w:t>
      </w:r>
      <w:r>
        <w:rPr>
          <w:spacing w:val="-2"/>
          <w:w w:val="105"/>
          <w:sz w:val="20"/>
        </w:rPr>
        <w:t>consents;</w:t>
      </w:r>
    </w:p>
    <w:p w14:paraId="6F521CB2" w14:textId="77777777" w:rsidR="00380127" w:rsidRDefault="00380127">
      <w:pPr>
        <w:pStyle w:val="BodyText"/>
        <w:spacing w:before="6"/>
        <w:rPr>
          <w:sz w:val="22"/>
        </w:rPr>
      </w:pPr>
    </w:p>
    <w:p w14:paraId="6F521CB3" w14:textId="77777777" w:rsidR="00380127" w:rsidRDefault="008831FA">
      <w:pPr>
        <w:pStyle w:val="ListParagraph"/>
        <w:numPr>
          <w:ilvl w:val="1"/>
          <w:numId w:val="209"/>
        </w:numPr>
        <w:tabs>
          <w:tab w:val="left" w:pos="2663"/>
          <w:tab w:val="left" w:pos="2664"/>
        </w:tabs>
        <w:spacing w:line="249" w:lineRule="auto"/>
        <w:ind w:left="2660" w:right="1619" w:hanging="812"/>
        <w:rPr>
          <w:sz w:val="20"/>
        </w:rPr>
      </w:pPr>
      <w:r>
        <w:rPr>
          <w:w w:val="105"/>
          <w:sz w:val="20"/>
        </w:rPr>
        <w:t>whose age and Qualifying Service amount in total to 85 years or more at the date of his retirement; and</w:t>
      </w:r>
    </w:p>
    <w:p w14:paraId="6F521CB4" w14:textId="77777777" w:rsidR="00380127" w:rsidRDefault="00380127">
      <w:pPr>
        <w:pStyle w:val="BodyText"/>
        <w:spacing w:before="5"/>
      </w:pPr>
    </w:p>
    <w:p w14:paraId="6F521CB5" w14:textId="77777777" w:rsidR="00380127" w:rsidRDefault="008831FA">
      <w:pPr>
        <w:pStyle w:val="ListParagraph"/>
        <w:numPr>
          <w:ilvl w:val="1"/>
          <w:numId w:val="209"/>
        </w:numPr>
        <w:tabs>
          <w:tab w:val="left" w:pos="2666"/>
        </w:tabs>
        <w:ind w:left="2665" w:hanging="817"/>
        <w:jc w:val="both"/>
        <w:rPr>
          <w:sz w:val="20"/>
        </w:rPr>
      </w:pPr>
      <w:r>
        <w:rPr>
          <w:w w:val="105"/>
          <w:sz w:val="20"/>
        </w:rPr>
        <w:t>has</w:t>
      </w:r>
      <w:r>
        <w:rPr>
          <w:spacing w:val="2"/>
          <w:w w:val="105"/>
          <w:sz w:val="20"/>
        </w:rPr>
        <w:t xml:space="preserve"> </w:t>
      </w:r>
      <w:r>
        <w:rPr>
          <w:w w:val="105"/>
          <w:sz w:val="20"/>
        </w:rPr>
        <w:t>not</w:t>
      </w:r>
      <w:r>
        <w:rPr>
          <w:spacing w:val="-3"/>
          <w:w w:val="105"/>
          <w:sz w:val="20"/>
        </w:rPr>
        <w:t xml:space="preserve"> </w:t>
      </w:r>
      <w:r>
        <w:rPr>
          <w:w w:val="105"/>
          <w:sz w:val="20"/>
        </w:rPr>
        <w:t>made</w:t>
      </w:r>
      <w:r>
        <w:rPr>
          <w:spacing w:val="-2"/>
          <w:w w:val="105"/>
          <w:sz w:val="20"/>
        </w:rPr>
        <w:t xml:space="preserve"> </w:t>
      </w:r>
      <w:r>
        <w:rPr>
          <w:w w:val="105"/>
          <w:sz w:val="20"/>
        </w:rPr>
        <w:t>an</w:t>
      </w:r>
      <w:r>
        <w:rPr>
          <w:spacing w:val="-9"/>
          <w:w w:val="105"/>
          <w:sz w:val="20"/>
        </w:rPr>
        <w:t xml:space="preserve"> </w:t>
      </w:r>
      <w:r>
        <w:rPr>
          <w:w w:val="105"/>
          <w:sz w:val="20"/>
        </w:rPr>
        <w:t>election</w:t>
      </w:r>
      <w:r>
        <w:rPr>
          <w:spacing w:val="1"/>
          <w:w w:val="105"/>
          <w:sz w:val="20"/>
        </w:rPr>
        <w:t xml:space="preserve"> </w:t>
      </w:r>
      <w:r>
        <w:rPr>
          <w:w w:val="105"/>
          <w:sz w:val="20"/>
        </w:rPr>
        <w:t>under</w:t>
      </w:r>
      <w:r>
        <w:rPr>
          <w:spacing w:val="4"/>
          <w:w w:val="105"/>
          <w:sz w:val="20"/>
        </w:rPr>
        <w:t xml:space="preserve"> </w:t>
      </w:r>
      <w:r>
        <w:rPr>
          <w:w w:val="105"/>
          <w:sz w:val="20"/>
        </w:rPr>
        <w:t>rule</w:t>
      </w:r>
      <w:r>
        <w:rPr>
          <w:spacing w:val="-7"/>
          <w:w w:val="105"/>
          <w:sz w:val="20"/>
        </w:rPr>
        <w:t xml:space="preserve"> </w:t>
      </w:r>
      <w:r>
        <w:rPr>
          <w:spacing w:val="-4"/>
          <w:w w:val="105"/>
          <w:sz w:val="20"/>
        </w:rPr>
        <w:t>4.3A</w:t>
      </w:r>
    </w:p>
    <w:p w14:paraId="6F521CB6" w14:textId="77777777" w:rsidR="00380127" w:rsidRDefault="00380127">
      <w:pPr>
        <w:pStyle w:val="BodyText"/>
        <w:spacing w:before="7"/>
        <w:rPr>
          <w:sz w:val="22"/>
        </w:rPr>
      </w:pPr>
    </w:p>
    <w:p w14:paraId="6F521CB7" w14:textId="77777777" w:rsidR="00380127" w:rsidRDefault="008831FA">
      <w:pPr>
        <w:spacing w:line="249" w:lineRule="auto"/>
        <w:ind w:left="1851" w:right="1617" w:hanging="1"/>
        <w:jc w:val="both"/>
        <w:rPr>
          <w:sz w:val="20"/>
        </w:rPr>
      </w:pPr>
      <w:r>
        <w:rPr>
          <w:w w:val="105"/>
          <w:sz w:val="20"/>
        </w:rPr>
        <w:t>shall be entitled to a MIS Pension and a MIS Lump Sum, provided</w:t>
      </w:r>
      <w:r>
        <w:rPr>
          <w:spacing w:val="35"/>
          <w:w w:val="105"/>
          <w:sz w:val="20"/>
        </w:rPr>
        <w:t xml:space="preserve"> </w:t>
      </w:r>
      <w:r>
        <w:rPr>
          <w:w w:val="105"/>
          <w:sz w:val="20"/>
        </w:rPr>
        <w:t>that both the MIS</w:t>
      </w:r>
      <w:r>
        <w:rPr>
          <w:spacing w:val="5"/>
          <w:w w:val="105"/>
          <w:sz w:val="20"/>
        </w:rPr>
        <w:t xml:space="preserve"> </w:t>
      </w:r>
      <w:r>
        <w:rPr>
          <w:w w:val="105"/>
          <w:sz w:val="20"/>
        </w:rPr>
        <w:t>Pension</w:t>
      </w:r>
      <w:r>
        <w:rPr>
          <w:spacing w:val="6"/>
          <w:w w:val="105"/>
          <w:sz w:val="20"/>
        </w:rPr>
        <w:t xml:space="preserve"> </w:t>
      </w:r>
      <w:r>
        <w:rPr>
          <w:w w:val="105"/>
          <w:sz w:val="20"/>
        </w:rPr>
        <w:t>and</w:t>
      </w:r>
      <w:r>
        <w:rPr>
          <w:spacing w:val="5"/>
          <w:w w:val="105"/>
          <w:sz w:val="20"/>
        </w:rPr>
        <w:t xml:space="preserve"> </w:t>
      </w:r>
      <w:r>
        <w:rPr>
          <w:w w:val="105"/>
          <w:sz w:val="20"/>
        </w:rPr>
        <w:t>MIS</w:t>
      </w:r>
      <w:r>
        <w:rPr>
          <w:spacing w:val="5"/>
          <w:w w:val="105"/>
          <w:sz w:val="20"/>
        </w:rPr>
        <w:t xml:space="preserve"> </w:t>
      </w:r>
      <w:r>
        <w:rPr>
          <w:w w:val="105"/>
          <w:sz w:val="20"/>
        </w:rPr>
        <w:t>Lump</w:t>
      </w:r>
      <w:r>
        <w:rPr>
          <w:spacing w:val="4"/>
          <w:w w:val="105"/>
          <w:sz w:val="20"/>
        </w:rPr>
        <w:t xml:space="preserve"> </w:t>
      </w:r>
      <w:r>
        <w:rPr>
          <w:w w:val="105"/>
          <w:sz w:val="20"/>
        </w:rPr>
        <w:t>Sum</w:t>
      </w:r>
      <w:r>
        <w:rPr>
          <w:spacing w:val="9"/>
          <w:w w:val="105"/>
          <w:sz w:val="20"/>
        </w:rPr>
        <w:t xml:space="preserve"> </w:t>
      </w:r>
      <w:r>
        <w:rPr>
          <w:w w:val="105"/>
          <w:sz w:val="20"/>
        </w:rPr>
        <w:t>shall,</w:t>
      </w:r>
      <w:r>
        <w:rPr>
          <w:spacing w:val="8"/>
          <w:w w:val="105"/>
          <w:sz w:val="20"/>
        </w:rPr>
        <w:t xml:space="preserve"> </w:t>
      </w:r>
      <w:r>
        <w:rPr>
          <w:w w:val="105"/>
          <w:sz w:val="20"/>
        </w:rPr>
        <w:t>in</w:t>
      </w:r>
      <w:r>
        <w:rPr>
          <w:spacing w:val="-6"/>
          <w:w w:val="105"/>
          <w:sz w:val="20"/>
        </w:rPr>
        <w:t xml:space="preserve"> </w:t>
      </w:r>
      <w:r>
        <w:rPr>
          <w:w w:val="105"/>
          <w:sz w:val="20"/>
        </w:rPr>
        <w:t>relation</w:t>
      </w:r>
      <w:r>
        <w:rPr>
          <w:spacing w:val="8"/>
          <w:w w:val="105"/>
          <w:sz w:val="20"/>
        </w:rPr>
        <w:t xml:space="preserve"> </w:t>
      </w:r>
      <w:r>
        <w:rPr>
          <w:w w:val="105"/>
          <w:sz w:val="20"/>
        </w:rPr>
        <w:t>to</w:t>
      </w:r>
      <w:r>
        <w:rPr>
          <w:spacing w:val="1"/>
          <w:w w:val="105"/>
          <w:sz w:val="20"/>
        </w:rPr>
        <w:t xml:space="preserve"> </w:t>
      </w:r>
      <w:r>
        <w:rPr>
          <w:w w:val="105"/>
          <w:sz w:val="20"/>
        </w:rPr>
        <w:t>benefits</w:t>
      </w:r>
      <w:r>
        <w:rPr>
          <w:spacing w:val="12"/>
          <w:w w:val="105"/>
          <w:sz w:val="20"/>
        </w:rPr>
        <w:t xml:space="preserve"> </w:t>
      </w:r>
      <w:r>
        <w:rPr>
          <w:w w:val="105"/>
          <w:sz w:val="20"/>
        </w:rPr>
        <w:t>accrued</w:t>
      </w:r>
      <w:r>
        <w:rPr>
          <w:spacing w:val="15"/>
          <w:w w:val="105"/>
          <w:sz w:val="20"/>
        </w:rPr>
        <w:t xml:space="preserve"> </w:t>
      </w:r>
      <w:r>
        <w:rPr>
          <w:w w:val="105"/>
          <w:sz w:val="20"/>
        </w:rPr>
        <w:t>on</w:t>
      </w:r>
      <w:r>
        <w:rPr>
          <w:spacing w:val="-2"/>
          <w:w w:val="105"/>
          <w:sz w:val="20"/>
        </w:rPr>
        <w:t xml:space="preserve"> </w:t>
      </w:r>
      <w:r>
        <w:rPr>
          <w:w w:val="105"/>
          <w:sz w:val="20"/>
        </w:rPr>
        <w:t>and</w:t>
      </w:r>
      <w:r>
        <w:rPr>
          <w:spacing w:val="2"/>
          <w:w w:val="105"/>
          <w:sz w:val="20"/>
        </w:rPr>
        <w:t xml:space="preserve"> </w:t>
      </w:r>
      <w:r>
        <w:rPr>
          <w:spacing w:val="-2"/>
          <w:w w:val="105"/>
          <w:sz w:val="20"/>
        </w:rPr>
        <w:t>after</w:t>
      </w:r>
    </w:p>
    <w:p w14:paraId="6F521CB8" w14:textId="77777777" w:rsidR="00380127" w:rsidRDefault="008831FA">
      <w:pPr>
        <w:spacing w:line="252" w:lineRule="auto"/>
        <w:ind w:left="1849" w:right="1624" w:hanging="3"/>
        <w:jc w:val="both"/>
        <w:rPr>
          <w:sz w:val="20"/>
        </w:rPr>
      </w:pPr>
      <w:r>
        <w:rPr>
          <w:rFonts w:ascii="Times New Roman"/>
          <w:w w:val="105"/>
          <w:sz w:val="21"/>
        </w:rPr>
        <w:t>1</w:t>
      </w:r>
      <w:r>
        <w:rPr>
          <w:rFonts w:ascii="Times New Roman"/>
          <w:spacing w:val="40"/>
          <w:w w:val="105"/>
          <w:sz w:val="21"/>
        </w:rPr>
        <w:t xml:space="preserve"> </w:t>
      </w:r>
      <w:r>
        <w:rPr>
          <w:w w:val="105"/>
          <w:sz w:val="20"/>
        </w:rPr>
        <w:t>January</w:t>
      </w:r>
      <w:r>
        <w:rPr>
          <w:spacing w:val="40"/>
          <w:w w:val="105"/>
          <w:sz w:val="20"/>
        </w:rPr>
        <w:t xml:space="preserve"> </w:t>
      </w:r>
      <w:r>
        <w:rPr>
          <w:w w:val="105"/>
          <w:sz w:val="20"/>
        </w:rPr>
        <w:t>2008 and prior to 1 January 2016, be reduced by such amount or varying amount as the Trustees (after consulting the Actuary) determine to be appropriate to</w:t>
      </w:r>
      <w:r>
        <w:rPr>
          <w:spacing w:val="-2"/>
          <w:w w:val="105"/>
          <w:sz w:val="20"/>
        </w:rPr>
        <w:t xml:space="preserve"> </w:t>
      </w:r>
      <w:r>
        <w:rPr>
          <w:w w:val="105"/>
          <w:sz w:val="20"/>
        </w:rPr>
        <w:t>take account of payment before New Pension Date.</w:t>
      </w:r>
    </w:p>
    <w:p w14:paraId="6F521CB9" w14:textId="77777777" w:rsidR="00380127" w:rsidRDefault="00380127">
      <w:pPr>
        <w:pStyle w:val="BodyText"/>
        <w:spacing w:before="9"/>
        <w:rPr>
          <w:sz w:val="20"/>
        </w:rPr>
      </w:pPr>
    </w:p>
    <w:p w14:paraId="6F521CBA" w14:textId="77777777" w:rsidR="00380127" w:rsidRDefault="008831FA">
      <w:pPr>
        <w:pStyle w:val="ListParagraph"/>
        <w:numPr>
          <w:ilvl w:val="0"/>
          <w:numId w:val="209"/>
        </w:numPr>
        <w:tabs>
          <w:tab w:val="left" w:pos="1707"/>
          <w:tab w:val="left" w:pos="1708"/>
        </w:tabs>
        <w:spacing w:before="1"/>
        <w:ind w:left="1707" w:hanging="816"/>
        <w:rPr>
          <w:sz w:val="20"/>
        </w:rPr>
      </w:pPr>
      <w:r>
        <w:rPr>
          <w:w w:val="105"/>
          <w:sz w:val="20"/>
        </w:rPr>
        <w:t>A</w:t>
      </w:r>
      <w:r>
        <w:rPr>
          <w:spacing w:val="-2"/>
          <w:w w:val="105"/>
          <w:sz w:val="20"/>
        </w:rPr>
        <w:t xml:space="preserve"> </w:t>
      </w:r>
      <w:r>
        <w:rPr>
          <w:w w:val="105"/>
          <w:sz w:val="20"/>
        </w:rPr>
        <w:t>Member</w:t>
      </w:r>
      <w:r>
        <w:rPr>
          <w:spacing w:val="6"/>
          <w:w w:val="105"/>
          <w:sz w:val="20"/>
        </w:rPr>
        <w:t xml:space="preserve"> </w:t>
      </w:r>
      <w:r>
        <w:rPr>
          <w:spacing w:val="-4"/>
          <w:w w:val="105"/>
          <w:sz w:val="20"/>
        </w:rPr>
        <w:t>who:</w:t>
      </w:r>
    </w:p>
    <w:p w14:paraId="6F521CBB" w14:textId="77777777" w:rsidR="00380127" w:rsidRDefault="00380127">
      <w:pPr>
        <w:pStyle w:val="BodyText"/>
        <w:spacing w:before="1"/>
        <w:rPr>
          <w:sz w:val="22"/>
        </w:rPr>
      </w:pPr>
    </w:p>
    <w:p w14:paraId="6F521CBC" w14:textId="77777777" w:rsidR="00380127" w:rsidRDefault="008831FA">
      <w:pPr>
        <w:pStyle w:val="ListParagraph"/>
        <w:numPr>
          <w:ilvl w:val="1"/>
          <w:numId w:val="209"/>
        </w:numPr>
        <w:tabs>
          <w:tab w:val="left" w:pos="2381"/>
          <w:tab w:val="left" w:pos="2382"/>
        </w:tabs>
        <w:ind w:hanging="678"/>
        <w:rPr>
          <w:sz w:val="20"/>
        </w:rPr>
      </w:pPr>
      <w:r>
        <w:rPr>
          <w:w w:val="105"/>
          <w:sz w:val="20"/>
        </w:rPr>
        <w:t>has</w:t>
      </w:r>
      <w:r>
        <w:rPr>
          <w:spacing w:val="-7"/>
          <w:w w:val="105"/>
          <w:sz w:val="20"/>
        </w:rPr>
        <w:t xml:space="preserve"> </w:t>
      </w:r>
      <w:r>
        <w:rPr>
          <w:w w:val="105"/>
          <w:sz w:val="20"/>
        </w:rPr>
        <w:t>attained Minimum</w:t>
      </w:r>
      <w:r>
        <w:rPr>
          <w:spacing w:val="-3"/>
          <w:w w:val="105"/>
          <w:sz w:val="20"/>
        </w:rPr>
        <w:t xml:space="preserve"> </w:t>
      </w:r>
      <w:r>
        <w:rPr>
          <w:w w:val="105"/>
          <w:sz w:val="20"/>
        </w:rPr>
        <w:t>Pension</w:t>
      </w:r>
      <w:r>
        <w:rPr>
          <w:spacing w:val="-3"/>
          <w:w w:val="105"/>
          <w:sz w:val="20"/>
        </w:rPr>
        <w:t xml:space="preserve"> </w:t>
      </w:r>
      <w:r>
        <w:rPr>
          <w:spacing w:val="-4"/>
          <w:w w:val="105"/>
          <w:sz w:val="20"/>
        </w:rPr>
        <w:t>Age;</w:t>
      </w:r>
    </w:p>
    <w:p w14:paraId="6F521CBD" w14:textId="77777777" w:rsidR="00380127" w:rsidRDefault="00380127">
      <w:pPr>
        <w:pStyle w:val="BodyText"/>
        <w:spacing w:before="7"/>
        <w:rPr>
          <w:sz w:val="22"/>
        </w:rPr>
      </w:pPr>
    </w:p>
    <w:p w14:paraId="6F521CBE" w14:textId="77777777" w:rsidR="00380127" w:rsidRDefault="008831FA">
      <w:pPr>
        <w:pStyle w:val="ListParagraph"/>
        <w:numPr>
          <w:ilvl w:val="1"/>
          <w:numId w:val="209"/>
        </w:numPr>
        <w:tabs>
          <w:tab w:val="left" w:pos="2381"/>
          <w:tab w:val="left" w:pos="2382"/>
        </w:tabs>
        <w:ind w:hanging="678"/>
        <w:rPr>
          <w:sz w:val="20"/>
        </w:rPr>
      </w:pPr>
      <w:r>
        <w:rPr>
          <w:w w:val="105"/>
          <w:sz w:val="20"/>
        </w:rPr>
        <w:t>is</w:t>
      </w:r>
      <w:r>
        <w:rPr>
          <w:spacing w:val="-10"/>
          <w:w w:val="105"/>
          <w:sz w:val="20"/>
        </w:rPr>
        <w:t xml:space="preserve"> </w:t>
      </w:r>
      <w:r>
        <w:rPr>
          <w:w w:val="105"/>
          <w:sz w:val="20"/>
        </w:rPr>
        <w:t>under</w:t>
      </w:r>
      <w:r>
        <w:rPr>
          <w:spacing w:val="7"/>
          <w:w w:val="105"/>
          <w:sz w:val="20"/>
        </w:rPr>
        <w:t xml:space="preserve"> </w:t>
      </w:r>
      <w:r>
        <w:rPr>
          <w:w w:val="105"/>
          <w:sz w:val="20"/>
        </w:rPr>
        <w:t>age</w:t>
      </w:r>
      <w:r>
        <w:rPr>
          <w:spacing w:val="-9"/>
          <w:w w:val="105"/>
          <w:sz w:val="20"/>
        </w:rPr>
        <w:t xml:space="preserve"> </w:t>
      </w:r>
      <w:r>
        <w:rPr>
          <w:spacing w:val="-5"/>
          <w:w w:val="105"/>
          <w:sz w:val="20"/>
        </w:rPr>
        <w:t>60;</w:t>
      </w:r>
    </w:p>
    <w:p w14:paraId="6F521CBF" w14:textId="77777777" w:rsidR="00380127" w:rsidRDefault="00380127">
      <w:pPr>
        <w:pStyle w:val="BodyText"/>
        <w:spacing w:before="2"/>
        <w:rPr>
          <w:sz w:val="22"/>
        </w:rPr>
      </w:pPr>
    </w:p>
    <w:p w14:paraId="6F521CC0" w14:textId="77777777" w:rsidR="00380127" w:rsidRDefault="008831FA">
      <w:pPr>
        <w:pStyle w:val="ListParagraph"/>
        <w:numPr>
          <w:ilvl w:val="1"/>
          <w:numId w:val="209"/>
        </w:numPr>
        <w:tabs>
          <w:tab w:val="left" w:pos="2379"/>
          <w:tab w:val="left" w:pos="2380"/>
        </w:tabs>
        <w:spacing w:line="254" w:lineRule="auto"/>
        <w:ind w:left="2378" w:right="1638" w:hanging="679"/>
        <w:rPr>
          <w:sz w:val="20"/>
        </w:rPr>
      </w:pPr>
      <w:r>
        <w:rPr>
          <w:w w:val="105"/>
          <w:sz w:val="20"/>
        </w:rPr>
        <w:t>whose age and Qualifying Service amount in total</w:t>
      </w:r>
      <w:r>
        <w:rPr>
          <w:spacing w:val="-4"/>
          <w:w w:val="105"/>
          <w:sz w:val="20"/>
        </w:rPr>
        <w:t xml:space="preserve"> </w:t>
      </w:r>
      <w:r>
        <w:rPr>
          <w:w w:val="105"/>
          <w:sz w:val="20"/>
        </w:rPr>
        <w:t>to 85</w:t>
      </w:r>
      <w:r>
        <w:rPr>
          <w:spacing w:val="-2"/>
          <w:w w:val="105"/>
          <w:sz w:val="20"/>
        </w:rPr>
        <w:t xml:space="preserve"> </w:t>
      </w:r>
      <w:r>
        <w:rPr>
          <w:w w:val="105"/>
          <w:sz w:val="20"/>
        </w:rPr>
        <w:t>years or more at the date of his retirement; and</w:t>
      </w:r>
    </w:p>
    <w:p w14:paraId="6F521CC1" w14:textId="77777777" w:rsidR="00380127" w:rsidRDefault="00380127">
      <w:pPr>
        <w:pStyle w:val="BodyText"/>
        <w:spacing w:before="5"/>
      </w:pPr>
    </w:p>
    <w:p w14:paraId="6F521CC2" w14:textId="77777777" w:rsidR="00380127" w:rsidRDefault="008831FA">
      <w:pPr>
        <w:pStyle w:val="ListParagraph"/>
        <w:numPr>
          <w:ilvl w:val="1"/>
          <w:numId w:val="209"/>
        </w:numPr>
        <w:tabs>
          <w:tab w:val="left" w:pos="2374"/>
          <w:tab w:val="left" w:pos="2376"/>
        </w:tabs>
        <w:spacing w:line="249" w:lineRule="auto"/>
        <w:ind w:left="2373" w:right="1647" w:hanging="678"/>
        <w:rPr>
          <w:sz w:val="20"/>
        </w:rPr>
      </w:pPr>
      <w:r>
        <w:rPr>
          <w:w w:val="105"/>
          <w:sz w:val="20"/>
        </w:rPr>
        <w:t>who</w:t>
      </w:r>
      <w:r>
        <w:rPr>
          <w:spacing w:val="40"/>
          <w:w w:val="105"/>
          <w:sz w:val="20"/>
        </w:rPr>
        <w:t xml:space="preserve"> </w:t>
      </w:r>
      <w:r>
        <w:rPr>
          <w:w w:val="105"/>
          <w:sz w:val="20"/>
        </w:rPr>
        <w:t>is</w:t>
      </w:r>
      <w:r>
        <w:rPr>
          <w:spacing w:val="40"/>
          <w:w w:val="105"/>
          <w:sz w:val="20"/>
        </w:rPr>
        <w:t xml:space="preserve"> </w:t>
      </w:r>
      <w:r>
        <w:rPr>
          <w:w w:val="105"/>
          <w:sz w:val="20"/>
        </w:rPr>
        <w:t>not</w:t>
      </w:r>
      <w:r>
        <w:rPr>
          <w:spacing w:val="40"/>
          <w:w w:val="105"/>
          <w:sz w:val="20"/>
        </w:rPr>
        <w:t xml:space="preserve"> </w:t>
      </w:r>
      <w:r>
        <w:rPr>
          <w:w w:val="105"/>
          <w:sz w:val="20"/>
        </w:rPr>
        <w:t>entitled</w:t>
      </w:r>
      <w:r>
        <w:rPr>
          <w:spacing w:val="40"/>
          <w:w w:val="105"/>
          <w:sz w:val="20"/>
        </w:rPr>
        <w:t xml:space="preserve"> </w:t>
      </w:r>
      <w:r>
        <w:rPr>
          <w:w w:val="105"/>
          <w:sz w:val="20"/>
        </w:rPr>
        <w:t>to</w:t>
      </w:r>
      <w:r>
        <w:rPr>
          <w:spacing w:val="38"/>
          <w:w w:val="105"/>
          <w:sz w:val="20"/>
        </w:rPr>
        <w:t xml:space="preserve"> </w:t>
      </w:r>
      <w:r>
        <w:rPr>
          <w:w w:val="105"/>
          <w:sz w:val="20"/>
        </w:rPr>
        <w:t>benefits</w:t>
      </w:r>
      <w:r>
        <w:rPr>
          <w:spacing w:val="40"/>
          <w:w w:val="105"/>
          <w:sz w:val="20"/>
        </w:rPr>
        <w:t xml:space="preserve"> </w:t>
      </w:r>
      <w:r>
        <w:rPr>
          <w:w w:val="105"/>
          <w:sz w:val="20"/>
        </w:rPr>
        <w:t>under</w:t>
      </w:r>
      <w:r>
        <w:rPr>
          <w:spacing w:val="40"/>
          <w:w w:val="105"/>
          <w:sz w:val="20"/>
        </w:rPr>
        <w:t xml:space="preserve"> </w:t>
      </w:r>
      <w:r>
        <w:rPr>
          <w:w w:val="105"/>
          <w:sz w:val="20"/>
        </w:rPr>
        <w:t>paragraphs</w:t>
      </w:r>
      <w:r>
        <w:rPr>
          <w:spacing w:val="40"/>
          <w:w w:val="105"/>
          <w:sz w:val="20"/>
        </w:rPr>
        <w:t xml:space="preserve"> </w:t>
      </w:r>
      <w:r>
        <w:rPr>
          <w:w w:val="105"/>
          <w:sz w:val="20"/>
        </w:rPr>
        <w:t>(1)</w:t>
      </w:r>
      <w:r>
        <w:rPr>
          <w:spacing w:val="39"/>
          <w:w w:val="105"/>
          <w:sz w:val="20"/>
        </w:rPr>
        <w:t xml:space="preserve"> </w:t>
      </w:r>
      <w:r>
        <w:rPr>
          <w:w w:val="105"/>
          <w:sz w:val="20"/>
        </w:rPr>
        <w:t>to</w:t>
      </w:r>
      <w:r>
        <w:rPr>
          <w:spacing w:val="39"/>
          <w:w w:val="105"/>
          <w:sz w:val="20"/>
        </w:rPr>
        <w:t xml:space="preserve"> </w:t>
      </w:r>
      <w:r>
        <w:rPr>
          <w:w w:val="105"/>
          <w:sz w:val="20"/>
        </w:rPr>
        <w:t>(3)</w:t>
      </w:r>
      <w:r>
        <w:rPr>
          <w:spacing w:val="40"/>
          <w:w w:val="105"/>
          <w:sz w:val="20"/>
        </w:rPr>
        <w:t xml:space="preserve"> </w:t>
      </w:r>
      <w:r>
        <w:rPr>
          <w:w w:val="105"/>
          <w:sz w:val="20"/>
        </w:rPr>
        <w:t>above</w:t>
      </w:r>
      <w:r>
        <w:rPr>
          <w:spacing w:val="40"/>
          <w:w w:val="105"/>
          <w:sz w:val="20"/>
        </w:rPr>
        <w:t xml:space="preserve"> </w:t>
      </w:r>
      <w:r>
        <w:rPr>
          <w:w w:val="105"/>
          <w:sz w:val="20"/>
        </w:rPr>
        <w:t>or</w:t>
      </w:r>
      <w:r>
        <w:rPr>
          <w:spacing w:val="40"/>
          <w:w w:val="105"/>
          <w:sz w:val="20"/>
        </w:rPr>
        <w:t xml:space="preserve"> </w:t>
      </w:r>
      <w:r>
        <w:rPr>
          <w:w w:val="105"/>
          <w:sz w:val="20"/>
        </w:rPr>
        <w:t xml:space="preserve">rule </w:t>
      </w:r>
      <w:r>
        <w:rPr>
          <w:spacing w:val="-2"/>
          <w:w w:val="105"/>
          <w:sz w:val="20"/>
        </w:rPr>
        <w:t>4.3(1)</w:t>
      </w:r>
    </w:p>
    <w:p w14:paraId="6F521CC3" w14:textId="77777777" w:rsidR="00380127" w:rsidRDefault="00380127">
      <w:pPr>
        <w:spacing w:line="249" w:lineRule="auto"/>
        <w:rPr>
          <w:sz w:val="20"/>
        </w:rPr>
        <w:sectPr w:rsidR="00380127">
          <w:pgSz w:w="11940" w:h="16800"/>
          <w:pgMar w:top="1340" w:right="0" w:bottom="1160" w:left="720" w:header="1130" w:footer="926" w:gutter="0"/>
          <w:cols w:space="720"/>
        </w:sectPr>
      </w:pPr>
    </w:p>
    <w:p w14:paraId="6F521CC4" w14:textId="77777777" w:rsidR="00380127" w:rsidRDefault="00380127">
      <w:pPr>
        <w:pStyle w:val="BodyText"/>
        <w:rPr>
          <w:sz w:val="20"/>
        </w:rPr>
      </w:pPr>
    </w:p>
    <w:p w14:paraId="6F521CC5" w14:textId="77777777" w:rsidR="00380127" w:rsidRDefault="00380127">
      <w:pPr>
        <w:pStyle w:val="BodyText"/>
        <w:rPr>
          <w:sz w:val="20"/>
        </w:rPr>
      </w:pPr>
    </w:p>
    <w:p w14:paraId="6F521CC6" w14:textId="77777777" w:rsidR="00380127" w:rsidRDefault="00380127">
      <w:pPr>
        <w:pStyle w:val="BodyText"/>
        <w:spacing w:before="5"/>
        <w:rPr>
          <w:sz w:val="18"/>
        </w:rPr>
      </w:pPr>
    </w:p>
    <w:p w14:paraId="6F521CC7" w14:textId="77777777" w:rsidR="00380127" w:rsidRDefault="008831FA">
      <w:pPr>
        <w:spacing w:line="254" w:lineRule="auto"/>
        <w:ind w:left="1758" w:right="1575" w:firstLine="10"/>
        <w:jc w:val="both"/>
        <w:rPr>
          <w:sz w:val="20"/>
        </w:rPr>
      </w:pPr>
      <w:bookmarkStart w:id="190" w:name="Page_191"/>
      <w:bookmarkEnd w:id="190"/>
      <w:r>
        <w:rPr>
          <w:w w:val="105"/>
          <w:sz w:val="20"/>
        </w:rPr>
        <w:t>shall, if the Company consents, be entitled to a</w:t>
      </w:r>
      <w:r>
        <w:rPr>
          <w:spacing w:val="-3"/>
          <w:w w:val="105"/>
          <w:sz w:val="20"/>
        </w:rPr>
        <w:t xml:space="preserve"> </w:t>
      </w:r>
      <w:r>
        <w:rPr>
          <w:w w:val="105"/>
          <w:sz w:val="20"/>
        </w:rPr>
        <w:t>MIS Pension</w:t>
      </w:r>
      <w:r>
        <w:rPr>
          <w:spacing w:val="-1"/>
          <w:w w:val="105"/>
          <w:sz w:val="20"/>
        </w:rPr>
        <w:t xml:space="preserve"> </w:t>
      </w:r>
      <w:r>
        <w:rPr>
          <w:w w:val="105"/>
          <w:sz w:val="20"/>
        </w:rPr>
        <w:t>and a MIS Lump Sum. Provided that both the MIS Pension and the MIS Lump Sum shall be reduced by such amount or varying amount as the Trustees (after consulting the Actuary) determine to be appropriate as follows:</w:t>
      </w:r>
    </w:p>
    <w:p w14:paraId="6F521CC8" w14:textId="77777777" w:rsidR="00380127" w:rsidRDefault="00380127">
      <w:pPr>
        <w:pStyle w:val="BodyText"/>
        <w:spacing w:before="3"/>
      </w:pPr>
    </w:p>
    <w:p w14:paraId="6F521CC9" w14:textId="77777777" w:rsidR="00380127" w:rsidRDefault="008831FA">
      <w:pPr>
        <w:pStyle w:val="ListParagraph"/>
        <w:numPr>
          <w:ilvl w:val="2"/>
          <w:numId w:val="209"/>
        </w:numPr>
        <w:tabs>
          <w:tab w:val="left" w:pos="3116"/>
          <w:tab w:val="left" w:pos="3117"/>
        </w:tabs>
        <w:spacing w:line="249" w:lineRule="auto"/>
        <w:ind w:left="3118" w:right="1587" w:hanging="679"/>
        <w:rPr>
          <w:sz w:val="20"/>
        </w:rPr>
      </w:pPr>
      <w:r>
        <w:rPr>
          <w:w w:val="105"/>
          <w:sz w:val="20"/>
        </w:rPr>
        <w:t>in</w:t>
      </w:r>
      <w:r>
        <w:rPr>
          <w:spacing w:val="-13"/>
          <w:w w:val="105"/>
          <w:sz w:val="20"/>
        </w:rPr>
        <w:t xml:space="preserve"> </w:t>
      </w:r>
      <w:r>
        <w:rPr>
          <w:w w:val="105"/>
          <w:sz w:val="20"/>
        </w:rPr>
        <w:t>relation to</w:t>
      </w:r>
      <w:r>
        <w:rPr>
          <w:spacing w:val="-5"/>
          <w:w w:val="105"/>
          <w:sz w:val="20"/>
        </w:rPr>
        <w:t xml:space="preserve"> </w:t>
      </w:r>
      <w:r>
        <w:rPr>
          <w:w w:val="105"/>
          <w:sz w:val="20"/>
        </w:rPr>
        <w:t>benefits accrued before 1</w:t>
      </w:r>
      <w:r>
        <w:rPr>
          <w:spacing w:val="-8"/>
          <w:w w:val="105"/>
          <w:sz w:val="20"/>
        </w:rPr>
        <w:t xml:space="preserve"> </w:t>
      </w:r>
      <w:r>
        <w:rPr>
          <w:w w:val="105"/>
          <w:sz w:val="20"/>
        </w:rPr>
        <w:t>January 2008, to</w:t>
      </w:r>
      <w:r>
        <w:rPr>
          <w:spacing w:val="-4"/>
          <w:w w:val="105"/>
          <w:sz w:val="20"/>
        </w:rPr>
        <w:t xml:space="preserve"> </w:t>
      </w:r>
      <w:r>
        <w:rPr>
          <w:w w:val="105"/>
          <w:sz w:val="20"/>
        </w:rPr>
        <w:t>take account of payment before age 60; and</w:t>
      </w:r>
    </w:p>
    <w:p w14:paraId="6F521CCA" w14:textId="77777777" w:rsidR="00380127" w:rsidRDefault="00380127">
      <w:pPr>
        <w:pStyle w:val="BodyText"/>
        <w:spacing w:before="9"/>
      </w:pPr>
    </w:p>
    <w:p w14:paraId="6F521CCB" w14:textId="77777777" w:rsidR="00380127" w:rsidRDefault="008831FA">
      <w:pPr>
        <w:pStyle w:val="ListParagraph"/>
        <w:numPr>
          <w:ilvl w:val="2"/>
          <w:numId w:val="209"/>
        </w:numPr>
        <w:tabs>
          <w:tab w:val="left" w:pos="3112"/>
          <w:tab w:val="left" w:pos="3113"/>
        </w:tabs>
        <w:spacing w:before="1"/>
        <w:ind w:left="3112" w:hanging="683"/>
        <w:rPr>
          <w:sz w:val="20"/>
        </w:rPr>
      </w:pPr>
      <w:r>
        <w:rPr>
          <w:w w:val="105"/>
          <w:sz w:val="20"/>
        </w:rPr>
        <w:t>in</w:t>
      </w:r>
      <w:r>
        <w:rPr>
          <w:spacing w:val="-2"/>
          <w:w w:val="105"/>
          <w:sz w:val="20"/>
        </w:rPr>
        <w:t xml:space="preserve"> </w:t>
      </w:r>
      <w:r>
        <w:rPr>
          <w:w w:val="105"/>
          <w:sz w:val="20"/>
        </w:rPr>
        <w:t>relation</w:t>
      </w:r>
      <w:r>
        <w:rPr>
          <w:spacing w:val="6"/>
          <w:w w:val="105"/>
          <w:sz w:val="20"/>
        </w:rPr>
        <w:t xml:space="preserve"> </w:t>
      </w:r>
      <w:r>
        <w:rPr>
          <w:w w:val="105"/>
          <w:sz w:val="20"/>
        </w:rPr>
        <w:t>to</w:t>
      </w:r>
      <w:r>
        <w:rPr>
          <w:spacing w:val="5"/>
          <w:w w:val="105"/>
          <w:sz w:val="20"/>
        </w:rPr>
        <w:t xml:space="preserve"> </w:t>
      </w:r>
      <w:r>
        <w:rPr>
          <w:w w:val="105"/>
          <w:sz w:val="20"/>
        </w:rPr>
        <w:t>benefits</w:t>
      </w:r>
      <w:r>
        <w:rPr>
          <w:spacing w:val="11"/>
          <w:w w:val="105"/>
          <w:sz w:val="20"/>
        </w:rPr>
        <w:t xml:space="preserve"> </w:t>
      </w:r>
      <w:r>
        <w:rPr>
          <w:w w:val="105"/>
          <w:sz w:val="20"/>
        </w:rPr>
        <w:t>accrued</w:t>
      </w:r>
      <w:r>
        <w:rPr>
          <w:spacing w:val="14"/>
          <w:w w:val="105"/>
          <w:sz w:val="20"/>
        </w:rPr>
        <w:t xml:space="preserve"> </w:t>
      </w:r>
      <w:r>
        <w:rPr>
          <w:w w:val="105"/>
          <w:sz w:val="20"/>
        </w:rPr>
        <w:t>on</w:t>
      </w:r>
      <w:r>
        <w:rPr>
          <w:spacing w:val="1"/>
          <w:w w:val="105"/>
          <w:sz w:val="20"/>
        </w:rPr>
        <w:t xml:space="preserve"> </w:t>
      </w:r>
      <w:r>
        <w:rPr>
          <w:w w:val="105"/>
          <w:sz w:val="20"/>
        </w:rPr>
        <w:t>or</w:t>
      </w:r>
      <w:r>
        <w:rPr>
          <w:spacing w:val="3"/>
          <w:w w:val="105"/>
          <w:sz w:val="20"/>
        </w:rPr>
        <w:t xml:space="preserve"> </w:t>
      </w:r>
      <w:r>
        <w:rPr>
          <w:w w:val="105"/>
          <w:sz w:val="20"/>
        </w:rPr>
        <w:t>after</w:t>
      </w:r>
      <w:r>
        <w:rPr>
          <w:spacing w:val="7"/>
          <w:w w:val="105"/>
          <w:sz w:val="20"/>
        </w:rPr>
        <w:t xml:space="preserve"> </w:t>
      </w:r>
      <w:r>
        <w:rPr>
          <w:w w:val="105"/>
          <w:sz w:val="20"/>
        </w:rPr>
        <w:t>1</w:t>
      </w:r>
      <w:r>
        <w:rPr>
          <w:spacing w:val="5"/>
          <w:w w:val="105"/>
          <w:sz w:val="20"/>
        </w:rPr>
        <w:t xml:space="preserve"> </w:t>
      </w:r>
      <w:r>
        <w:rPr>
          <w:w w:val="105"/>
          <w:sz w:val="20"/>
        </w:rPr>
        <w:t>January</w:t>
      </w:r>
      <w:r>
        <w:rPr>
          <w:spacing w:val="17"/>
          <w:w w:val="105"/>
          <w:sz w:val="20"/>
        </w:rPr>
        <w:t xml:space="preserve"> </w:t>
      </w:r>
      <w:r>
        <w:rPr>
          <w:w w:val="105"/>
          <w:sz w:val="20"/>
        </w:rPr>
        <w:t>2008</w:t>
      </w:r>
      <w:r>
        <w:rPr>
          <w:spacing w:val="7"/>
          <w:w w:val="105"/>
          <w:sz w:val="20"/>
        </w:rPr>
        <w:t xml:space="preserve"> </w:t>
      </w:r>
      <w:r>
        <w:rPr>
          <w:w w:val="105"/>
          <w:sz w:val="20"/>
        </w:rPr>
        <w:t>and</w:t>
      </w:r>
      <w:r>
        <w:rPr>
          <w:spacing w:val="6"/>
          <w:w w:val="105"/>
          <w:sz w:val="20"/>
        </w:rPr>
        <w:t xml:space="preserve"> </w:t>
      </w:r>
      <w:r>
        <w:rPr>
          <w:w w:val="105"/>
          <w:sz w:val="20"/>
        </w:rPr>
        <w:t>prior</w:t>
      </w:r>
      <w:r>
        <w:rPr>
          <w:spacing w:val="11"/>
          <w:w w:val="105"/>
          <w:sz w:val="20"/>
        </w:rPr>
        <w:t xml:space="preserve"> </w:t>
      </w:r>
      <w:r>
        <w:rPr>
          <w:spacing w:val="-5"/>
          <w:w w:val="105"/>
          <w:sz w:val="20"/>
        </w:rPr>
        <w:t>to</w:t>
      </w:r>
    </w:p>
    <w:p w14:paraId="6F521CCC" w14:textId="77777777" w:rsidR="00380127" w:rsidRDefault="008831FA">
      <w:pPr>
        <w:spacing w:before="10" w:line="254" w:lineRule="auto"/>
        <w:ind w:left="3109" w:right="1586" w:firstLine="3"/>
        <w:rPr>
          <w:sz w:val="20"/>
        </w:rPr>
      </w:pPr>
      <w:r>
        <w:rPr>
          <w:w w:val="105"/>
          <w:sz w:val="20"/>
        </w:rPr>
        <w:t>1</w:t>
      </w:r>
      <w:r>
        <w:rPr>
          <w:spacing w:val="39"/>
          <w:w w:val="105"/>
          <w:sz w:val="20"/>
        </w:rPr>
        <w:t xml:space="preserve"> </w:t>
      </w:r>
      <w:r>
        <w:rPr>
          <w:w w:val="105"/>
          <w:sz w:val="20"/>
        </w:rPr>
        <w:t>January</w:t>
      </w:r>
      <w:r>
        <w:rPr>
          <w:spacing w:val="40"/>
          <w:w w:val="105"/>
          <w:sz w:val="20"/>
        </w:rPr>
        <w:t xml:space="preserve"> </w:t>
      </w:r>
      <w:r>
        <w:rPr>
          <w:w w:val="105"/>
          <w:sz w:val="20"/>
        </w:rPr>
        <w:t>2016,</w:t>
      </w:r>
      <w:r>
        <w:rPr>
          <w:spacing w:val="40"/>
          <w:w w:val="105"/>
          <w:sz w:val="20"/>
        </w:rPr>
        <w:t xml:space="preserve"> </w:t>
      </w:r>
      <w:r>
        <w:rPr>
          <w:w w:val="105"/>
          <w:sz w:val="20"/>
        </w:rPr>
        <w:t>to</w:t>
      </w:r>
      <w:r>
        <w:rPr>
          <w:spacing w:val="37"/>
          <w:w w:val="105"/>
          <w:sz w:val="20"/>
        </w:rPr>
        <w:t xml:space="preserve"> </w:t>
      </w:r>
      <w:r>
        <w:rPr>
          <w:w w:val="105"/>
          <w:sz w:val="20"/>
        </w:rPr>
        <w:t>take</w:t>
      </w:r>
      <w:r>
        <w:rPr>
          <w:spacing w:val="40"/>
          <w:w w:val="105"/>
          <w:sz w:val="20"/>
        </w:rPr>
        <w:t xml:space="preserve"> </w:t>
      </w:r>
      <w:r>
        <w:rPr>
          <w:w w:val="105"/>
          <w:sz w:val="20"/>
        </w:rPr>
        <w:t>account</w:t>
      </w:r>
      <w:r>
        <w:rPr>
          <w:spacing w:val="40"/>
          <w:w w:val="105"/>
          <w:sz w:val="20"/>
        </w:rPr>
        <w:t xml:space="preserve"> </w:t>
      </w:r>
      <w:r>
        <w:rPr>
          <w:w w:val="105"/>
          <w:sz w:val="20"/>
        </w:rPr>
        <w:t>of</w:t>
      </w:r>
      <w:r>
        <w:rPr>
          <w:spacing w:val="40"/>
          <w:w w:val="105"/>
          <w:sz w:val="20"/>
        </w:rPr>
        <w:t xml:space="preserve"> </w:t>
      </w:r>
      <w:r>
        <w:rPr>
          <w:w w:val="105"/>
          <w:sz w:val="20"/>
        </w:rPr>
        <w:t>payment</w:t>
      </w:r>
      <w:r>
        <w:rPr>
          <w:spacing w:val="40"/>
          <w:w w:val="105"/>
          <w:sz w:val="20"/>
        </w:rPr>
        <w:t xml:space="preserve"> </w:t>
      </w:r>
      <w:r>
        <w:rPr>
          <w:w w:val="105"/>
          <w:sz w:val="20"/>
        </w:rPr>
        <w:t>before</w:t>
      </w:r>
      <w:r>
        <w:rPr>
          <w:spacing w:val="40"/>
          <w:w w:val="105"/>
          <w:sz w:val="20"/>
        </w:rPr>
        <w:t xml:space="preserve"> </w:t>
      </w:r>
      <w:r>
        <w:rPr>
          <w:w w:val="105"/>
          <w:sz w:val="20"/>
        </w:rPr>
        <w:t>New</w:t>
      </w:r>
      <w:r>
        <w:rPr>
          <w:spacing w:val="38"/>
          <w:w w:val="105"/>
          <w:sz w:val="20"/>
        </w:rPr>
        <w:t xml:space="preserve"> </w:t>
      </w:r>
      <w:r>
        <w:rPr>
          <w:w w:val="105"/>
          <w:sz w:val="20"/>
        </w:rPr>
        <w:t xml:space="preserve">Pension </w:t>
      </w:r>
      <w:r>
        <w:rPr>
          <w:spacing w:val="-2"/>
          <w:w w:val="105"/>
          <w:sz w:val="20"/>
        </w:rPr>
        <w:t>Date,</w:t>
      </w:r>
    </w:p>
    <w:p w14:paraId="6F521CCD" w14:textId="77777777" w:rsidR="00380127" w:rsidRDefault="00380127">
      <w:pPr>
        <w:pStyle w:val="BodyText"/>
        <w:spacing w:before="5"/>
      </w:pPr>
    </w:p>
    <w:p w14:paraId="6F521CCE" w14:textId="77777777" w:rsidR="00380127" w:rsidRDefault="008831FA">
      <w:pPr>
        <w:pStyle w:val="ListParagraph"/>
        <w:numPr>
          <w:ilvl w:val="0"/>
          <w:numId w:val="209"/>
        </w:numPr>
        <w:tabs>
          <w:tab w:val="left" w:pos="1747"/>
          <w:tab w:val="left" w:pos="1749"/>
          <w:tab w:val="left" w:pos="2433"/>
        </w:tabs>
        <w:ind w:left="1748" w:hanging="819"/>
        <w:rPr>
          <w:sz w:val="20"/>
        </w:rPr>
      </w:pPr>
      <w:r>
        <w:rPr>
          <w:spacing w:val="-5"/>
          <w:w w:val="105"/>
          <w:sz w:val="20"/>
        </w:rPr>
        <w:t>(a)</w:t>
      </w:r>
      <w:r>
        <w:rPr>
          <w:sz w:val="20"/>
        </w:rPr>
        <w:tab/>
      </w:r>
      <w:r>
        <w:rPr>
          <w:w w:val="105"/>
          <w:sz w:val="20"/>
        </w:rPr>
        <w:t>A</w:t>
      </w:r>
      <w:r>
        <w:rPr>
          <w:spacing w:val="-9"/>
          <w:w w:val="105"/>
          <w:sz w:val="20"/>
        </w:rPr>
        <w:t xml:space="preserve"> </w:t>
      </w:r>
      <w:r>
        <w:rPr>
          <w:w w:val="105"/>
          <w:sz w:val="20"/>
        </w:rPr>
        <w:t>Member</w:t>
      </w:r>
      <w:r>
        <w:rPr>
          <w:spacing w:val="12"/>
          <w:w w:val="105"/>
          <w:sz w:val="20"/>
        </w:rPr>
        <w:t xml:space="preserve"> </w:t>
      </w:r>
      <w:r>
        <w:rPr>
          <w:spacing w:val="-4"/>
          <w:w w:val="105"/>
          <w:sz w:val="20"/>
        </w:rPr>
        <w:t>who:</w:t>
      </w:r>
    </w:p>
    <w:p w14:paraId="6F521CCF" w14:textId="77777777" w:rsidR="00380127" w:rsidRDefault="00380127">
      <w:pPr>
        <w:pStyle w:val="BodyText"/>
        <w:spacing w:before="8"/>
      </w:pPr>
    </w:p>
    <w:p w14:paraId="6F521CD0" w14:textId="77777777" w:rsidR="00380127" w:rsidRDefault="008831FA">
      <w:pPr>
        <w:pStyle w:val="ListParagraph"/>
        <w:numPr>
          <w:ilvl w:val="0"/>
          <w:numId w:val="208"/>
        </w:numPr>
        <w:tabs>
          <w:tab w:val="left" w:pos="3237"/>
          <w:tab w:val="left" w:pos="3238"/>
        </w:tabs>
        <w:ind w:hanging="813"/>
        <w:rPr>
          <w:sz w:val="20"/>
        </w:rPr>
      </w:pPr>
      <w:r>
        <w:rPr>
          <w:w w:val="105"/>
          <w:sz w:val="20"/>
        </w:rPr>
        <w:t>retires</w:t>
      </w:r>
      <w:r>
        <w:rPr>
          <w:spacing w:val="1"/>
          <w:w w:val="105"/>
          <w:sz w:val="20"/>
        </w:rPr>
        <w:t xml:space="preserve"> </w:t>
      </w:r>
      <w:r>
        <w:rPr>
          <w:w w:val="105"/>
          <w:sz w:val="20"/>
        </w:rPr>
        <w:t>from</w:t>
      </w:r>
      <w:r>
        <w:rPr>
          <w:spacing w:val="6"/>
          <w:w w:val="105"/>
          <w:sz w:val="20"/>
        </w:rPr>
        <w:t xml:space="preserve"> </w:t>
      </w:r>
      <w:r>
        <w:rPr>
          <w:spacing w:val="-2"/>
          <w:w w:val="105"/>
          <w:sz w:val="20"/>
        </w:rPr>
        <w:t>Service;</w:t>
      </w:r>
    </w:p>
    <w:p w14:paraId="6F521CD1" w14:textId="77777777" w:rsidR="00380127" w:rsidRDefault="00380127">
      <w:pPr>
        <w:pStyle w:val="BodyText"/>
        <w:spacing w:before="7"/>
        <w:rPr>
          <w:sz w:val="22"/>
        </w:rPr>
      </w:pPr>
    </w:p>
    <w:p w14:paraId="6F521CD2" w14:textId="77777777" w:rsidR="00380127" w:rsidRDefault="008831FA">
      <w:pPr>
        <w:pStyle w:val="ListParagraph"/>
        <w:numPr>
          <w:ilvl w:val="0"/>
          <w:numId w:val="208"/>
        </w:numPr>
        <w:tabs>
          <w:tab w:val="left" w:pos="3237"/>
          <w:tab w:val="left" w:pos="3238"/>
        </w:tabs>
        <w:ind w:hanging="817"/>
        <w:rPr>
          <w:sz w:val="20"/>
        </w:rPr>
      </w:pPr>
      <w:r>
        <w:rPr>
          <w:w w:val="105"/>
          <w:sz w:val="20"/>
        </w:rPr>
        <w:t>has</w:t>
      </w:r>
      <w:r>
        <w:rPr>
          <w:spacing w:val="-7"/>
          <w:w w:val="105"/>
          <w:sz w:val="20"/>
        </w:rPr>
        <w:t xml:space="preserve"> </w:t>
      </w:r>
      <w:r>
        <w:rPr>
          <w:w w:val="105"/>
          <w:sz w:val="20"/>
        </w:rPr>
        <w:t>attained</w:t>
      </w:r>
      <w:r>
        <w:rPr>
          <w:spacing w:val="-2"/>
          <w:w w:val="105"/>
          <w:sz w:val="20"/>
        </w:rPr>
        <w:t xml:space="preserve"> </w:t>
      </w:r>
      <w:r>
        <w:rPr>
          <w:w w:val="105"/>
          <w:sz w:val="20"/>
        </w:rPr>
        <w:t>Minimum</w:t>
      </w:r>
      <w:r>
        <w:rPr>
          <w:spacing w:val="5"/>
          <w:w w:val="105"/>
          <w:sz w:val="20"/>
        </w:rPr>
        <w:t xml:space="preserve"> </w:t>
      </w:r>
      <w:r>
        <w:rPr>
          <w:w w:val="105"/>
          <w:sz w:val="20"/>
        </w:rPr>
        <w:t>Pension</w:t>
      </w:r>
      <w:r>
        <w:rPr>
          <w:spacing w:val="1"/>
          <w:w w:val="105"/>
          <w:sz w:val="20"/>
        </w:rPr>
        <w:t xml:space="preserve"> </w:t>
      </w:r>
      <w:r>
        <w:rPr>
          <w:spacing w:val="-4"/>
          <w:w w:val="105"/>
          <w:sz w:val="20"/>
        </w:rPr>
        <w:t>Age;</w:t>
      </w:r>
    </w:p>
    <w:p w14:paraId="6F521CD3" w14:textId="77777777" w:rsidR="00380127" w:rsidRDefault="00380127">
      <w:pPr>
        <w:pStyle w:val="BodyText"/>
        <w:spacing w:before="2"/>
        <w:rPr>
          <w:sz w:val="22"/>
        </w:rPr>
      </w:pPr>
    </w:p>
    <w:p w14:paraId="6F521CD4" w14:textId="77777777" w:rsidR="00380127" w:rsidRDefault="008831FA">
      <w:pPr>
        <w:pStyle w:val="ListParagraph"/>
        <w:numPr>
          <w:ilvl w:val="0"/>
          <w:numId w:val="208"/>
        </w:numPr>
        <w:tabs>
          <w:tab w:val="left" w:pos="3237"/>
          <w:tab w:val="left" w:pos="3238"/>
        </w:tabs>
        <w:ind w:hanging="817"/>
        <w:rPr>
          <w:sz w:val="20"/>
        </w:rPr>
      </w:pPr>
      <w:r>
        <w:rPr>
          <w:w w:val="105"/>
          <w:sz w:val="20"/>
        </w:rPr>
        <w:t>has</w:t>
      </w:r>
      <w:r>
        <w:rPr>
          <w:spacing w:val="-1"/>
          <w:w w:val="105"/>
          <w:sz w:val="20"/>
        </w:rPr>
        <w:t xml:space="preserve"> </w:t>
      </w:r>
      <w:r>
        <w:rPr>
          <w:w w:val="105"/>
          <w:sz w:val="20"/>
        </w:rPr>
        <w:t>not</w:t>
      </w:r>
      <w:r>
        <w:rPr>
          <w:spacing w:val="-1"/>
          <w:w w:val="105"/>
          <w:sz w:val="20"/>
        </w:rPr>
        <w:t xml:space="preserve"> </w:t>
      </w:r>
      <w:r>
        <w:rPr>
          <w:w w:val="105"/>
          <w:sz w:val="20"/>
        </w:rPr>
        <w:t>yet attained age</w:t>
      </w:r>
      <w:r>
        <w:rPr>
          <w:spacing w:val="-5"/>
          <w:w w:val="105"/>
          <w:sz w:val="20"/>
        </w:rPr>
        <w:t xml:space="preserve"> </w:t>
      </w:r>
      <w:r>
        <w:rPr>
          <w:w w:val="105"/>
          <w:sz w:val="20"/>
        </w:rPr>
        <w:t>60;</w:t>
      </w:r>
      <w:r>
        <w:rPr>
          <w:spacing w:val="-1"/>
          <w:w w:val="105"/>
          <w:sz w:val="20"/>
        </w:rPr>
        <w:t xml:space="preserve"> </w:t>
      </w:r>
      <w:r>
        <w:rPr>
          <w:spacing w:val="-5"/>
          <w:w w:val="105"/>
          <w:sz w:val="20"/>
        </w:rPr>
        <w:t>and</w:t>
      </w:r>
    </w:p>
    <w:p w14:paraId="6F521CD5" w14:textId="77777777" w:rsidR="00380127" w:rsidRDefault="00380127">
      <w:pPr>
        <w:pStyle w:val="BodyText"/>
        <w:spacing w:before="2"/>
        <w:rPr>
          <w:sz w:val="22"/>
        </w:rPr>
      </w:pPr>
    </w:p>
    <w:p w14:paraId="6F521CD6" w14:textId="77777777" w:rsidR="00380127" w:rsidRDefault="008831FA">
      <w:pPr>
        <w:pStyle w:val="ListParagraph"/>
        <w:numPr>
          <w:ilvl w:val="0"/>
          <w:numId w:val="208"/>
        </w:numPr>
        <w:tabs>
          <w:tab w:val="left" w:pos="3236"/>
        </w:tabs>
        <w:spacing w:line="254" w:lineRule="auto"/>
        <w:ind w:right="1603" w:hanging="822"/>
        <w:jc w:val="both"/>
        <w:rPr>
          <w:sz w:val="20"/>
        </w:rPr>
      </w:pPr>
      <w:r>
        <w:rPr>
          <w:w w:val="105"/>
          <w:sz w:val="20"/>
        </w:rPr>
        <w:t>whose age and Qualifying Service amount in total to less than 85 years at the date of his retirement,</w:t>
      </w:r>
    </w:p>
    <w:p w14:paraId="6F521CD7" w14:textId="77777777" w:rsidR="00380127" w:rsidRDefault="00380127">
      <w:pPr>
        <w:pStyle w:val="BodyText"/>
      </w:pPr>
    </w:p>
    <w:p w14:paraId="6F521CD8" w14:textId="77777777" w:rsidR="00380127" w:rsidRDefault="008831FA">
      <w:pPr>
        <w:spacing w:line="254" w:lineRule="auto"/>
        <w:ind w:left="2413" w:right="1604" w:firstLine="1"/>
        <w:jc w:val="both"/>
        <w:rPr>
          <w:sz w:val="20"/>
        </w:rPr>
      </w:pPr>
      <w:r>
        <w:rPr>
          <w:w w:val="105"/>
          <w:sz w:val="20"/>
        </w:rPr>
        <w:t>may, with the consent of his Employer, be entitled to a MIS Pension and a MIS Lump Sum. The MIS Pension and MIS Lump Sum shall be reduced as set out in (b) below.</w:t>
      </w:r>
    </w:p>
    <w:p w14:paraId="6F521CD9" w14:textId="77777777" w:rsidR="00380127" w:rsidRDefault="00380127">
      <w:pPr>
        <w:pStyle w:val="BodyText"/>
        <w:spacing w:before="2"/>
      </w:pPr>
    </w:p>
    <w:p w14:paraId="6F521CDA" w14:textId="77777777" w:rsidR="00380127" w:rsidRDefault="008831FA">
      <w:pPr>
        <w:pStyle w:val="ListParagraph"/>
        <w:numPr>
          <w:ilvl w:val="0"/>
          <w:numId w:val="207"/>
        </w:numPr>
        <w:tabs>
          <w:tab w:val="left" w:pos="2410"/>
        </w:tabs>
        <w:spacing w:line="254" w:lineRule="auto"/>
        <w:ind w:right="1609" w:hanging="673"/>
        <w:jc w:val="both"/>
        <w:rPr>
          <w:sz w:val="20"/>
        </w:rPr>
      </w:pPr>
      <w:r>
        <w:rPr>
          <w:w w:val="105"/>
          <w:sz w:val="20"/>
        </w:rPr>
        <w:t>The MIS Pension and MIS Lump Sum shall be reduced by such amount or varying amount as the Trustees (after consulting the Actuary) determine to</w:t>
      </w:r>
      <w:r>
        <w:rPr>
          <w:spacing w:val="80"/>
          <w:w w:val="105"/>
          <w:sz w:val="20"/>
        </w:rPr>
        <w:t xml:space="preserve"> </w:t>
      </w:r>
      <w:r>
        <w:rPr>
          <w:w w:val="105"/>
          <w:sz w:val="20"/>
        </w:rPr>
        <w:t>be appropriate as follows:</w:t>
      </w:r>
    </w:p>
    <w:p w14:paraId="6F521CDB" w14:textId="77777777" w:rsidR="00380127" w:rsidRDefault="00380127">
      <w:pPr>
        <w:pStyle w:val="BodyText"/>
        <w:spacing w:before="8"/>
        <w:rPr>
          <w:sz w:val="20"/>
        </w:rPr>
      </w:pPr>
    </w:p>
    <w:p w14:paraId="6F521CDC" w14:textId="77777777" w:rsidR="00380127" w:rsidRDefault="008831FA">
      <w:pPr>
        <w:pStyle w:val="ListParagraph"/>
        <w:numPr>
          <w:ilvl w:val="1"/>
          <w:numId w:val="207"/>
        </w:numPr>
        <w:tabs>
          <w:tab w:val="left" w:pos="3217"/>
          <w:tab w:val="left" w:pos="3218"/>
        </w:tabs>
        <w:spacing w:line="254" w:lineRule="auto"/>
        <w:ind w:right="1615" w:hanging="817"/>
        <w:jc w:val="both"/>
        <w:rPr>
          <w:sz w:val="20"/>
        </w:rPr>
      </w:pPr>
      <w:r>
        <w:rPr>
          <w:w w:val="105"/>
          <w:sz w:val="20"/>
        </w:rPr>
        <w:t>in</w:t>
      </w:r>
      <w:r>
        <w:rPr>
          <w:spacing w:val="-9"/>
          <w:w w:val="105"/>
          <w:sz w:val="20"/>
        </w:rPr>
        <w:t xml:space="preserve"> </w:t>
      </w:r>
      <w:r>
        <w:rPr>
          <w:w w:val="105"/>
          <w:sz w:val="20"/>
        </w:rPr>
        <w:t>relation to</w:t>
      </w:r>
      <w:r>
        <w:rPr>
          <w:spacing w:val="-1"/>
          <w:w w:val="105"/>
          <w:sz w:val="20"/>
        </w:rPr>
        <w:t xml:space="preserve"> </w:t>
      </w:r>
      <w:r>
        <w:rPr>
          <w:w w:val="105"/>
          <w:sz w:val="20"/>
        </w:rPr>
        <w:t>benefits accrued before 1 January 2008, having regard to the period between the date his pension is paid and the later of:</w:t>
      </w:r>
    </w:p>
    <w:p w14:paraId="6F521CDD" w14:textId="77777777" w:rsidR="00380127" w:rsidRDefault="00380127">
      <w:pPr>
        <w:pStyle w:val="BodyText"/>
        <w:spacing w:before="5"/>
      </w:pPr>
    </w:p>
    <w:p w14:paraId="6F521CDE" w14:textId="77777777" w:rsidR="00380127" w:rsidRDefault="008831FA">
      <w:pPr>
        <w:pStyle w:val="ListParagraph"/>
        <w:numPr>
          <w:ilvl w:val="2"/>
          <w:numId w:val="207"/>
        </w:numPr>
        <w:tabs>
          <w:tab w:val="left" w:pos="3901"/>
          <w:tab w:val="left" w:pos="3902"/>
        </w:tabs>
        <w:spacing w:before="1"/>
        <w:ind w:hanging="684"/>
        <w:rPr>
          <w:sz w:val="20"/>
        </w:rPr>
      </w:pPr>
      <w:r>
        <w:rPr>
          <w:w w:val="105"/>
          <w:sz w:val="20"/>
        </w:rPr>
        <w:t>age</w:t>
      </w:r>
      <w:r>
        <w:rPr>
          <w:spacing w:val="-1"/>
          <w:w w:val="105"/>
          <w:sz w:val="20"/>
        </w:rPr>
        <w:t xml:space="preserve"> </w:t>
      </w:r>
      <w:r>
        <w:rPr>
          <w:w w:val="105"/>
          <w:sz w:val="20"/>
        </w:rPr>
        <w:t xml:space="preserve">60; </w:t>
      </w:r>
      <w:r>
        <w:rPr>
          <w:spacing w:val="-5"/>
          <w:w w:val="105"/>
          <w:sz w:val="20"/>
        </w:rPr>
        <w:t>and</w:t>
      </w:r>
    </w:p>
    <w:p w14:paraId="6F521CDF" w14:textId="77777777" w:rsidR="00380127" w:rsidRDefault="00380127">
      <w:pPr>
        <w:pStyle w:val="BodyText"/>
        <w:spacing w:before="1"/>
        <w:rPr>
          <w:sz w:val="22"/>
        </w:rPr>
      </w:pPr>
    </w:p>
    <w:p w14:paraId="6F521CE0" w14:textId="77777777" w:rsidR="00380127" w:rsidRDefault="008831FA">
      <w:pPr>
        <w:pStyle w:val="ListParagraph"/>
        <w:numPr>
          <w:ilvl w:val="2"/>
          <w:numId w:val="207"/>
        </w:numPr>
        <w:tabs>
          <w:tab w:val="left" w:pos="3900"/>
          <w:tab w:val="left" w:pos="3901"/>
        </w:tabs>
        <w:ind w:left="3900" w:hanging="687"/>
        <w:rPr>
          <w:sz w:val="20"/>
        </w:rPr>
      </w:pPr>
      <w:r>
        <w:rPr>
          <w:w w:val="105"/>
          <w:sz w:val="20"/>
        </w:rPr>
        <w:t>the</w:t>
      </w:r>
      <w:r>
        <w:rPr>
          <w:spacing w:val="-6"/>
          <w:w w:val="105"/>
          <w:sz w:val="20"/>
        </w:rPr>
        <w:t xml:space="preserve"> </w:t>
      </w:r>
      <w:r>
        <w:rPr>
          <w:w w:val="105"/>
          <w:sz w:val="20"/>
        </w:rPr>
        <w:t xml:space="preserve">earlier </w:t>
      </w:r>
      <w:r>
        <w:rPr>
          <w:spacing w:val="-5"/>
          <w:w w:val="105"/>
          <w:sz w:val="20"/>
        </w:rPr>
        <w:t>of:</w:t>
      </w:r>
    </w:p>
    <w:p w14:paraId="6F521CE1" w14:textId="77777777" w:rsidR="00380127" w:rsidRDefault="00380127">
      <w:pPr>
        <w:pStyle w:val="BodyText"/>
        <w:spacing w:before="9"/>
      </w:pPr>
    </w:p>
    <w:p w14:paraId="6F521CE2" w14:textId="77777777" w:rsidR="00380127" w:rsidRDefault="008831FA">
      <w:pPr>
        <w:pStyle w:val="ListParagraph"/>
        <w:numPr>
          <w:ilvl w:val="3"/>
          <w:numId w:val="207"/>
        </w:numPr>
        <w:tabs>
          <w:tab w:val="left" w:pos="4712"/>
          <w:tab w:val="left" w:pos="4713"/>
        </w:tabs>
        <w:rPr>
          <w:sz w:val="20"/>
        </w:rPr>
      </w:pPr>
      <w:r>
        <w:rPr>
          <w:w w:val="105"/>
          <w:sz w:val="20"/>
        </w:rPr>
        <w:t>his</w:t>
      </w:r>
      <w:r>
        <w:rPr>
          <w:spacing w:val="-6"/>
          <w:w w:val="105"/>
          <w:sz w:val="20"/>
        </w:rPr>
        <w:t xml:space="preserve"> </w:t>
      </w:r>
      <w:r>
        <w:rPr>
          <w:w w:val="105"/>
          <w:sz w:val="20"/>
        </w:rPr>
        <w:t>Normal</w:t>
      </w:r>
      <w:r>
        <w:rPr>
          <w:spacing w:val="-6"/>
          <w:w w:val="105"/>
          <w:sz w:val="20"/>
        </w:rPr>
        <w:t xml:space="preserve"> </w:t>
      </w:r>
      <w:r>
        <w:rPr>
          <w:w w:val="105"/>
          <w:sz w:val="20"/>
        </w:rPr>
        <w:t>Pension</w:t>
      </w:r>
      <w:r>
        <w:rPr>
          <w:spacing w:val="-5"/>
          <w:w w:val="105"/>
          <w:sz w:val="20"/>
        </w:rPr>
        <w:t xml:space="preserve"> </w:t>
      </w:r>
      <w:r>
        <w:rPr>
          <w:w w:val="105"/>
          <w:sz w:val="20"/>
        </w:rPr>
        <w:t>Date;</w:t>
      </w:r>
      <w:r>
        <w:rPr>
          <w:spacing w:val="6"/>
          <w:w w:val="105"/>
          <w:sz w:val="20"/>
        </w:rPr>
        <w:t xml:space="preserve"> </w:t>
      </w:r>
      <w:r>
        <w:rPr>
          <w:spacing w:val="-5"/>
          <w:w w:val="105"/>
          <w:sz w:val="20"/>
        </w:rPr>
        <w:t>and</w:t>
      </w:r>
    </w:p>
    <w:p w14:paraId="6F521CE3" w14:textId="77777777" w:rsidR="00380127" w:rsidRDefault="00380127">
      <w:pPr>
        <w:pStyle w:val="BodyText"/>
        <w:spacing w:before="2"/>
        <w:rPr>
          <w:sz w:val="22"/>
        </w:rPr>
      </w:pPr>
    </w:p>
    <w:p w14:paraId="6F521CE4" w14:textId="77777777" w:rsidR="00380127" w:rsidRDefault="008831FA">
      <w:pPr>
        <w:pStyle w:val="ListParagraph"/>
        <w:numPr>
          <w:ilvl w:val="3"/>
          <w:numId w:val="207"/>
        </w:numPr>
        <w:tabs>
          <w:tab w:val="left" w:pos="4709"/>
        </w:tabs>
        <w:spacing w:line="254" w:lineRule="auto"/>
        <w:ind w:left="4709" w:right="1621" w:hanging="814"/>
        <w:jc w:val="both"/>
        <w:rPr>
          <w:sz w:val="20"/>
        </w:rPr>
      </w:pPr>
      <w:r>
        <w:rPr>
          <w:w w:val="105"/>
          <w:sz w:val="20"/>
        </w:rPr>
        <w:t>the date when his age and Qualifying Service (had he remained an Active Member) would have amounted to 85 years.</w:t>
      </w:r>
    </w:p>
    <w:p w14:paraId="6F521CE5" w14:textId="77777777" w:rsidR="00380127" w:rsidRDefault="00380127">
      <w:pPr>
        <w:pStyle w:val="BodyText"/>
        <w:spacing w:before="6"/>
      </w:pPr>
    </w:p>
    <w:p w14:paraId="6F521CE6" w14:textId="77777777" w:rsidR="00380127" w:rsidRDefault="008831FA">
      <w:pPr>
        <w:pStyle w:val="ListParagraph"/>
        <w:numPr>
          <w:ilvl w:val="1"/>
          <w:numId w:val="207"/>
        </w:numPr>
        <w:tabs>
          <w:tab w:val="left" w:pos="3209"/>
        </w:tabs>
        <w:spacing w:line="254" w:lineRule="auto"/>
        <w:ind w:left="3201" w:right="1628" w:hanging="810"/>
        <w:jc w:val="both"/>
        <w:rPr>
          <w:sz w:val="20"/>
        </w:rPr>
      </w:pPr>
      <w:r>
        <w:rPr>
          <w:w w:val="105"/>
          <w:sz w:val="20"/>
        </w:rPr>
        <w:t>in relation to benefits</w:t>
      </w:r>
      <w:r>
        <w:rPr>
          <w:spacing w:val="22"/>
          <w:w w:val="105"/>
          <w:sz w:val="20"/>
        </w:rPr>
        <w:t xml:space="preserve"> </w:t>
      </w:r>
      <w:r>
        <w:rPr>
          <w:w w:val="105"/>
          <w:sz w:val="20"/>
        </w:rPr>
        <w:t>accrued</w:t>
      </w:r>
      <w:r>
        <w:rPr>
          <w:spacing w:val="22"/>
          <w:w w:val="105"/>
          <w:sz w:val="20"/>
        </w:rPr>
        <w:t xml:space="preserve"> </w:t>
      </w:r>
      <w:r>
        <w:rPr>
          <w:w w:val="105"/>
          <w:sz w:val="20"/>
        </w:rPr>
        <w:t>on or after 1 January</w:t>
      </w:r>
      <w:r>
        <w:rPr>
          <w:spacing w:val="25"/>
          <w:w w:val="105"/>
          <w:sz w:val="20"/>
        </w:rPr>
        <w:t xml:space="preserve"> </w:t>
      </w:r>
      <w:r>
        <w:rPr>
          <w:w w:val="105"/>
          <w:sz w:val="20"/>
        </w:rPr>
        <w:t xml:space="preserve">2008 and prior to 1 January 2016, to take account of payment before New Pension </w:t>
      </w:r>
      <w:r>
        <w:rPr>
          <w:spacing w:val="-2"/>
          <w:w w:val="105"/>
          <w:sz w:val="20"/>
        </w:rPr>
        <w:t>Date.</w:t>
      </w:r>
    </w:p>
    <w:p w14:paraId="6F521CE7" w14:textId="77777777" w:rsidR="00380127" w:rsidRDefault="00380127">
      <w:pPr>
        <w:pStyle w:val="BodyText"/>
        <w:spacing w:before="6"/>
      </w:pPr>
    </w:p>
    <w:p w14:paraId="6F521CE8" w14:textId="77777777" w:rsidR="00380127" w:rsidRDefault="008831FA">
      <w:pPr>
        <w:pStyle w:val="ListParagraph"/>
        <w:numPr>
          <w:ilvl w:val="1"/>
          <w:numId w:val="206"/>
        </w:numPr>
        <w:tabs>
          <w:tab w:val="left" w:pos="1186"/>
          <w:tab w:val="left" w:pos="1707"/>
        </w:tabs>
        <w:spacing w:before="1"/>
        <w:ind w:hanging="294"/>
        <w:rPr>
          <w:sz w:val="18"/>
        </w:rPr>
      </w:pPr>
      <w:r>
        <w:rPr>
          <w:spacing w:val="-10"/>
          <w:w w:val="105"/>
          <w:sz w:val="20"/>
        </w:rPr>
        <w:t>A</w:t>
      </w:r>
      <w:r>
        <w:rPr>
          <w:sz w:val="20"/>
        </w:rPr>
        <w:tab/>
      </w:r>
      <w:r>
        <w:rPr>
          <w:b/>
          <w:w w:val="105"/>
          <w:sz w:val="20"/>
        </w:rPr>
        <w:t>FLEXIBLE</w:t>
      </w:r>
      <w:r>
        <w:rPr>
          <w:b/>
          <w:spacing w:val="-4"/>
          <w:w w:val="105"/>
          <w:sz w:val="20"/>
        </w:rPr>
        <w:t xml:space="preserve"> </w:t>
      </w:r>
      <w:r>
        <w:rPr>
          <w:b/>
          <w:spacing w:val="-2"/>
          <w:w w:val="105"/>
          <w:sz w:val="20"/>
        </w:rPr>
        <w:t>RETIREMENT</w:t>
      </w:r>
    </w:p>
    <w:p w14:paraId="6F521CE9" w14:textId="77777777" w:rsidR="00380127" w:rsidRDefault="00380127">
      <w:pPr>
        <w:pStyle w:val="BodyText"/>
        <w:spacing w:before="8"/>
        <w:rPr>
          <w:b/>
        </w:rPr>
      </w:pPr>
    </w:p>
    <w:p w14:paraId="6F521CEA" w14:textId="77777777" w:rsidR="00380127" w:rsidRDefault="008831FA">
      <w:pPr>
        <w:spacing w:line="261" w:lineRule="auto"/>
        <w:ind w:left="1706" w:right="1630" w:firstLine="1"/>
        <w:jc w:val="both"/>
        <w:rPr>
          <w:sz w:val="20"/>
        </w:rPr>
      </w:pPr>
      <w:r>
        <w:rPr>
          <w:w w:val="105"/>
          <w:sz w:val="20"/>
        </w:rPr>
        <w:t>A</w:t>
      </w:r>
      <w:r>
        <w:rPr>
          <w:spacing w:val="-6"/>
          <w:w w:val="105"/>
          <w:sz w:val="20"/>
        </w:rPr>
        <w:t xml:space="preserve"> </w:t>
      </w:r>
      <w:r>
        <w:rPr>
          <w:w w:val="105"/>
          <w:sz w:val="20"/>
        </w:rPr>
        <w:t>Member may</w:t>
      </w:r>
      <w:r>
        <w:rPr>
          <w:spacing w:val="-2"/>
          <w:w w:val="105"/>
          <w:sz w:val="20"/>
        </w:rPr>
        <w:t xml:space="preserve"> </w:t>
      </w:r>
      <w:r>
        <w:rPr>
          <w:w w:val="105"/>
          <w:sz w:val="20"/>
        </w:rPr>
        <w:t>elect</w:t>
      </w:r>
      <w:r>
        <w:rPr>
          <w:spacing w:val="-2"/>
          <w:w w:val="105"/>
          <w:sz w:val="20"/>
        </w:rPr>
        <w:t xml:space="preserve"> </w:t>
      </w:r>
      <w:r>
        <w:rPr>
          <w:w w:val="105"/>
          <w:sz w:val="20"/>
        </w:rPr>
        <w:t>to draw</w:t>
      </w:r>
      <w:r>
        <w:rPr>
          <w:spacing w:val="-5"/>
          <w:w w:val="105"/>
          <w:sz w:val="20"/>
        </w:rPr>
        <w:t xml:space="preserve"> </w:t>
      </w:r>
      <w:r>
        <w:rPr>
          <w:w w:val="105"/>
          <w:sz w:val="20"/>
        </w:rPr>
        <w:t>benefits whilst continuing in</w:t>
      </w:r>
      <w:r>
        <w:rPr>
          <w:spacing w:val="-13"/>
          <w:w w:val="105"/>
          <w:sz w:val="20"/>
        </w:rPr>
        <w:t xml:space="preserve"> </w:t>
      </w:r>
      <w:r>
        <w:rPr>
          <w:w w:val="105"/>
          <w:sz w:val="20"/>
        </w:rPr>
        <w:t>Service in</w:t>
      </w:r>
      <w:r>
        <w:rPr>
          <w:spacing w:val="-11"/>
          <w:w w:val="105"/>
          <w:sz w:val="20"/>
        </w:rPr>
        <w:t xml:space="preserve"> </w:t>
      </w:r>
      <w:r>
        <w:rPr>
          <w:w w:val="105"/>
          <w:sz w:val="20"/>
        </w:rPr>
        <w:t>accordance with General Rule 6.1.</w:t>
      </w:r>
    </w:p>
    <w:p w14:paraId="6F521CEB" w14:textId="77777777" w:rsidR="00380127" w:rsidRDefault="00380127">
      <w:pPr>
        <w:spacing w:line="261" w:lineRule="auto"/>
        <w:jc w:val="both"/>
        <w:rPr>
          <w:sz w:val="20"/>
        </w:rPr>
        <w:sectPr w:rsidR="00380127">
          <w:pgSz w:w="11940" w:h="16800"/>
          <w:pgMar w:top="1320" w:right="0" w:bottom="1180" w:left="720" w:header="1130" w:footer="926" w:gutter="0"/>
          <w:cols w:space="720"/>
        </w:sectPr>
      </w:pPr>
    </w:p>
    <w:p w14:paraId="6F521CEC" w14:textId="77777777" w:rsidR="00380127" w:rsidRDefault="00380127">
      <w:pPr>
        <w:pStyle w:val="BodyText"/>
        <w:spacing w:before="10"/>
        <w:rPr>
          <w:sz w:val="29"/>
        </w:rPr>
      </w:pPr>
    </w:p>
    <w:p w14:paraId="6F521CED" w14:textId="77777777" w:rsidR="00380127" w:rsidRDefault="008831FA">
      <w:pPr>
        <w:pStyle w:val="ListParagraph"/>
        <w:numPr>
          <w:ilvl w:val="1"/>
          <w:numId w:val="206"/>
        </w:numPr>
        <w:tabs>
          <w:tab w:val="left" w:pos="1702"/>
          <w:tab w:val="left" w:pos="1703"/>
        </w:tabs>
        <w:spacing w:before="93"/>
        <w:ind w:left="1702" w:hanging="825"/>
        <w:rPr>
          <w:sz w:val="20"/>
        </w:rPr>
      </w:pPr>
      <w:bookmarkStart w:id="191" w:name="Page_192"/>
      <w:bookmarkEnd w:id="191"/>
      <w:r>
        <w:rPr>
          <w:b/>
          <w:w w:val="105"/>
          <w:sz w:val="20"/>
        </w:rPr>
        <w:t>RETIREMENT THROUGH</w:t>
      </w:r>
      <w:r>
        <w:rPr>
          <w:b/>
          <w:spacing w:val="-4"/>
          <w:w w:val="105"/>
          <w:sz w:val="20"/>
        </w:rPr>
        <w:t xml:space="preserve"> </w:t>
      </w:r>
      <w:r>
        <w:rPr>
          <w:b/>
          <w:spacing w:val="-2"/>
          <w:w w:val="105"/>
          <w:sz w:val="20"/>
        </w:rPr>
        <w:t>INCAPACITY</w:t>
      </w:r>
    </w:p>
    <w:p w14:paraId="6F521CEE" w14:textId="77777777" w:rsidR="00380127" w:rsidRDefault="00380127">
      <w:pPr>
        <w:pStyle w:val="BodyText"/>
        <w:spacing w:before="7"/>
        <w:rPr>
          <w:b/>
          <w:sz w:val="22"/>
        </w:rPr>
      </w:pPr>
    </w:p>
    <w:p w14:paraId="6F521CEF" w14:textId="77777777" w:rsidR="00380127" w:rsidRDefault="008831FA">
      <w:pPr>
        <w:pStyle w:val="ListParagraph"/>
        <w:numPr>
          <w:ilvl w:val="0"/>
          <w:numId w:val="205"/>
        </w:numPr>
        <w:tabs>
          <w:tab w:val="left" w:pos="1697"/>
          <w:tab w:val="left" w:pos="1698"/>
        </w:tabs>
        <w:rPr>
          <w:sz w:val="20"/>
        </w:rPr>
      </w:pPr>
      <w:r>
        <w:rPr>
          <w:w w:val="105"/>
          <w:sz w:val="20"/>
        </w:rPr>
        <w:t>This</w:t>
      </w:r>
      <w:r>
        <w:rPr>
          <w:spacing w:val="-2"/>
          <w:w w:val="105"/>
          <w:sz w:val="20"/>
        </w:rPr>
        <w:t xml:space="preserve"> </w:t>
      </w:r>
      <w:r>
        <w:rPr>
          <w:w w:val="105"/>
          <w:sz w:val="20"/>
        </w:rPr>
        <w:t>rule</w:t>
      </w:r>
      <w:r>
        <w:rPr>
          <w:spacing w:val="-1"/>
          <w:w w:val="105"/>
          <w:sz w:val="20"/>
        </w:rPr>
        <w:t xml:space="preserve"> </w:t>
      </w:r>
      <w:r>
        <w:rPr>
          <w:w w:val="105"/>
          <w:sz w:val="20"/>
        </w:rPr>
        <w:t>applies</w:t>
      </w:r>
      <w:r>
        <w:rPr>
          <w:spacing w:val="6"/>
          <w:w w:val="105"/>
          <w:sz w:val="20"/>
        </w:rPr>
        <w:t xml:space="preserve"> </w:t>
      </w:r>
      <w:r>
        <w:rPr>
          <w:w w:val="105"/>
          <w:sz w:val="20"/>
        </w:rPr>
        <w:t>to</w:t>
      </w:r>
      <w:r>
        <w:rPr>
          <w:spacing w:val="-4"/>
          <w:w w:val="105"/>
          <w:sz w:val="20"/>
        </w:rPr>
        <w:t xml:space="preserve"> </w:t>
      </w:r>
      <w:r>
        <w:rPr>
          <w:w w:val="105"/>
          <w:sz w:val="20"/>
        </w:rPr>
        <w:t>a</w:t>
      </w:r>
      <w:r>
        <w:rPr>
          <w:spacing w:val="-5"/>
          <w:w w:val="105"/>
          <w:sz w:val="20"/>
        </w:rPr>
        <w:t xml:space="preserve"> </w:t>
      </w:r>
      <w:r>
        <w:rPr>
          <w:w w:val="105"/>
          <w:sz w:val="20"/>
        </w:rPr>
        <w:t>Member</w:t>
      </w:r>
      <w:r>
        <w:rPr>
          <w:spacing w:val="7"/>
          <w:w w:val="105"/>
          <w:sz w:val="20"/>
        </w:rPr>
        <w:t xml:space="preserve"> </w:t>
      </w:r>
      <w:r>
        <w:rPr>
          <w:w w:val="105"/>
          <w:sz w:val="20"/>
        </w:rPr>
        <w:t>if</w:t>
      </w:r>
      <w:r>
        <w:rPr>
          <w:spacing w:val="11"/>
          <w:w w:val="105"/>
          <w:sz w:val="20"/>
        </w:rPr>
        <w:t xml:space="preserve"> </w:t>
      </w:r>
      <w:r>
        <w:rPr>
          <w:w w:val="105"/>
          <w:sz w:val="20"/>
        </w:rPr>
        <w:t>he</w:t>
      </w:r>
      <w:r>
        <w:rPr>
          <w:spacing w:val="-4"/>
          <w:w w:val="105"/>
          <w:sz w:val="20"/>
        </w:rPr>
        <w:t xml:space="preserve"> </w:t>
      </w:r>
      <w:r>
        <w:rPr>
          <w:w w:val="105"/>
          <w:sz w:val="20"/>
        </w:rPr>
        <w:t>ceases</w:t>
      </w:r>
      <w:r>
        <w:rPr>
          <w:spacing w:val="6"/>
          <w:w w:val="105"/>
          <w:sz w:val="20"/>
        </w:rPr>
        <w:t xml:space="preserve"> </w:t>
      </w:r>
      <w:r>
        <w:rPr>
          <w:w w:val="105"/>
          <w:sz w:val="20"/>
        </w:rPr>
        <w:t>to</w:t>
      </w:r>
      <w:r>
        <w:rPr>
          <w:spacing w:val="-5"/>
          <w:w w:val="105"/>
          <w:sz w:val="20"/>
        </w:rPr>
        <w:t xml:space="preserve"> </w:t>
      </w:r>
      <w:r>
        <w:rPr>
          <w:w w:val="105"/>
          <w:sz w:val="20"/>
        </w:rPr>
        <w:t>be</w:t>
      </w:r>
      <w:r>
        <w:rPr>
          <w:spacing w:val="-6"/>
          <w:w w:val="105"/>
          <w:sz w:val="20"/>
        </w:rPr>
        <w:t xml:space="preserve"> </w:t>
      </w:r>
      <w:r>
        <w:rPr>
          <w:w w:val="105"/>
          <w:sz w:val="20"/>
        </w:rPr>
        <w:t>in</w:t>
      </w:r>
      <w:r>
        <w:rPr>
          <w:spacing w:val="-5"/>
          <w:w w:val="105"/>
          <w:sz w:val="20"/>
        </w:rPr>
        <w:t xml:space="preserve"> </w:t>
      </w:r>
      <w:r>
        <w:rPr>
          <w:w w:val="105"/>
          <w:sz w:val="20"/>
        </w:rPr>
        <w:t>Service</w:t>
      </w:r>
      <w:r>
        <w:rPr>
          <w:spacing w:val="7"/>
          <w:w w:val="105"/>
          <w:sz w:val="20"/>
        </w:rPr>
        <w:t xml:space="preserve"> </w:t>
      </w:r>
      <w:r>
        <w:rPr>
          <w:w w:val="105"/>
          <w:sz w:val="20"/>
        </w:rPr>
        <w:t>on</w:t>
      </w:r>
      <w:r>
        <w:rPr>
          <w:spacing w:val="-7"/>
          <w:w w:val="105"/>
          <w:sz w:val="20"/>
        </w:rPr>
        <w:t xml:space="preserve"> </w:t>
      </w:r>
      <w:r>
        <w:rPr>
          <w:w w:val="105"/>
          <w:sz w:val="20"/>
        </w:rPr>
        <w:t>account</w:t>
      </w:r>
      <w:r>
        <w:rPr>
          <w:spacing w:val="2"/>
          <w:w w:val="105"/>
          <w:sz w:val="20"/>
        </w:rPr>
        <w:t xml:space="preserve"> </w:t>
      </w:r>
      <w:r>
        <w:rPr>
          <w:w w:val="105"/>
          <w:sz w:val="20"/>
        </w:rPr>
        <w:t>of</w:t>
      </w:r>
      <w:r>
        <w:rPr>
          <w:spacing w:val="1"/>
          <w:w w:val="105"/>
          <w:sz w:val="20"/>
        </w:rPr>
        <w:t xml:space="preserve"> </w:t>
      </w:r>
      <w:r>
        <w:rPr>
          <w:spacing w:val="-2"/>
          <w:w w:val="105"/>
          <w:sz w:val="20"/>
        </w:rPr>
        <w:t>Incapacity.</w:t>
      </w:r>
    </w:p>
    <w:p w14:paraId="6F521CF0" w14:textId="77777777" w:rsidR="00380127" w:rsidRDefault="00380127">
      <w:pPr>
        <w:pStyle w:val="BodyText"/>
        <w:spacing w:before="2"/>
        <w:rPr>
          <w:sz w:val="22"/>
        </w:rPr>
      </w:pPr>
    </w:p>
    <w:p w14:paraId="6F521CF1" w14:textId="77777777" w:rsidR="00380127" w:rsidRDefault="008831FA">
      <w:pPr>
        <w:pStyle w:val="ListParagraph"/>
        <w:numPr>
          <w:ilvl w:val="0"/>
          <w:numId w:val="205"/>
        </w:numPr>
        <w:tabs>
          <w:tab w:val="left" w:pos="1699"/>
        </w:tabs>
        <w:spacing w:line="261" w:lineRule="auto"/>
        <w:ind w:left="1701" w:right="1634" w:hanging="828"/>
        <w:jc w:val="both"/>
        <w:rPr>
          <w:sz w:val="20"/>
        </w:rPr>
      </w:pPr>
      <w:r>
        <w:rPr>
          <w:w w:val="105"/>
          <w:sz w:val="20"/>
        </w:rPr>
        <w:t>A Member to whom this</w:t>
      </w:r>
      <w:r>
        <w:rPr>
          <w:spacing w:val="-1"/>
          <w:w w:val="105"/>
          <w:sz w:val="20"/>
        </w:rPr>
        <w:t xml:space="preserve"> </w:t>
      </w:r>
      <w:r>
        <w:rPr>
          <w:w w:val="105"/>
          <w:sz w:val="20"/>
        </w:rPr>
        <w:t>rule applies who has completed 2 years' Qualifying Service shall be entitled to:-</w:t>
      </w:r>
    </w:p>
    <w:p w14:paraId="6F521CF2" w14:textId="77777777" w:rsidR="00380127" w:rsidRDefault="00380127">
      <w:pPr>
        <w:pStyle w:val="BodyText"/>
        <w:spacing w:before="9"/>
        <w:rPr>
          <w:sz w:val="19"/>
        </w:rPr>
      </w:pPr>
    </w:p>
    <w:p w14:paraId="6F521CF3" w14:textId="77777777" w:rsidR="00380127" w:rsidRDefault="008831FA">
      <w:pPr>
        <w:pStyle w:val="ListParagraph"/>
        <w:numPr>
          <w:ilvl w:val="1"/>
          <w:numId w:val="205"/>
        </w:numPr>
        <w:tabs>
          <w:tab w:val="left" w:pos="2381"/>
          <w:tab w:val="left" w:pos="2382"/>
        </w:tabs>
        <w:spacing w:before="1"/>
        <w:ind w:hanging="683"/>
        <w:rPr>
          <w:sz w:val="20"/>
        </w:rPr>
      </w:pPr>
      <w:r>
        <w:rPr>
          <w:w w:val="105"/>
          <w:sz w:val="20"/>
        </w:rPr>
        <w:t>the</w:t>
      </w:r>
      <w:r>
        <w:rPr>
          <w:spacing w:val="-6"/>
          <w:w w:val="105"/>
          <w:sz w:val="20"/>
        </w:rPr>
        <w:t xml:space="preserve"> </w:t>
      </w:r>
      <w:r>
        <w:rPr>
          <w:w w:val="105"/>
          <w:sz w:val="20"/>
        </w:rPr>
        <w:t>MIS Pension</w:t>
      </w:r>
      <w:r>
        <w:rPr>
          <w:spacing w:val="6"/>
          <w:w w:val="105"/>
          <w:sz w:val="20"/>
        </w:rPr>
        <w:t xml:space="preserve"> </w:t>
      </w:r>
      <w:r>
        <w:rPr>
          <w:w w:val="105"/>
          <w:sz w:val="20"/>
        </w:rPr>
        <w:t>beginning</w:t>
      </w:r>
      <w:r>
        <w:rPr>
          <w:spacing w:val="9"/>
          <w:w w:val="105"/>
          <w:sz w:val="20"/>
        </w:rPr>
        <w:t xml:space="preserve"> </w:t>
      </w:r>
      <w:r>
        <w:rPr>
          <w:w w:val="105"/>
          <w:sz w:val="20"/>
        </w:rPr>
        <w:t>on</w:t>
      </w:r>
      <w:r>
        <w:rPr>
          <w:spacing w:val="-11"/>
          <w:w w:val="105"/>
          <w:sz w:val="20"/>
        </w:rPr>
        <w:t xml:space="preserve"> </w:t>
      </w:r>
      <w:r>
        <w:rPr>
          <w:w w:val="105"/>
          <w:sz w:val="20"/>
        </w:rPr>
        <w:t>the</w:t>
      </w:r>
      <w:r>
        <w:rPr>
          <w:spacing w:val="-3"/>
          <w:w w:val="105"/>
          <w:sz w:val="20"/>
        </w:rPr>
        <w:t xml:space="preserve"> </w:t>
      </w:r>
      <w:r>
        <w:rPr>
          <w:w w:val="105"/>
          <w:sz w:val="20"/>
        </w:rPr>
        <w:t>day</w:t>
      </w:r>
      <w:r>
        <w:rPr>
          <w:spacing w:val="6"/>
          <w:w w:val="105"/>
          <w:sz w:val="20"/>
        </w:rPr>
        <w:t xml:space="preserve"> </w:t>
      </w:r>
      <w:r>
        <w:rPr>
          <w:w w:val="105"/>
          <w:sz w:val="20"/>
        </w:rPr>
        <w:t>after</w:t>
      </w:r>
      <w:r>
        <w:rPr>
          <w:spacing w:val="-1"/>
          <w:w w:val="105"/>
          <w:sz w:val="20"/>
        </w:rPr>
        <w:t xml:space="preserve"> </w:t>
      </w:r>
      <w:r>
        <w:rPr>
          <w:w w:val="105"/>
          <w:sz w:val="20"/>
        </w:rPr>
        <w:t>he</w:t>
      </w:r>
      <w:r>
        <w:rPr>
          <w:spacing w:val="-7"/>
          <w:w w:val="105"/>
          <w:sz w:val="20"/>
        </w:rPr>
        <w:t xml:space="preserve"> </w:t>
      </w:r>
      <w:r>
        <w:rPr>
          <w:w w:val="105"/>
          <w:sz w:val="20"/>
        </w:rPr>
        <w:t>ceases</w:t>
      </w:r>
      <w:r>
        <w:rPr>
          <w:spacing w:val="6"/>
          <w:w w:val="105"/>
          <w:sz w:val="20"/>
        </w:rPr>
        <w:t xml:space="preserve"> </w:t>
      </w:r>
      <w:r>
        <w:rPr>
          <w:w w:val="105"/>
          <w:sz w:val="20"/>
        </w:rPr>
        <w:t>to</w:t>
      </w:r>
      <w:r>
        <w:rPr>
          <w:spacing w:val="2"/>
          <w:w w:val="105"/>
          <w:sz w:val="20"/>
        </w:rPr>
        <w:t xml:space="preserve"> </w:t>
      </w:r>
      <w:r>
        <w:rPr>
          <w:w w:val="105"/>
          <w:sz w:val="20"/>
        </w:rPr>
        <w:t>be</w:t>
      </w:r>
      <w:r>
        <w:rPr>
          <w:spacing w:val="-7"/>
          <w:w w:val="105"/>
          <w:sz w:val="20"/>
        </w:rPr>
        <w:t xml:space="preserve"> </w:t>
      </w:r>
      <w:r>
        <w:rPr>
          <w:w w:val="105"/>
          <w:sz w:val="20"/>
        </w:rPr>
        <w:t>in</w:t>
      </w:r>
      <w:r>
        <w:rPr>
          <w:spacing w:val="-6"/>
          <w:w w:val="105"/>
          <w:sz w:val="20"/>
        </w:rPr>
        <w:t xml:space="preserve"> </w:t>
      </w:r>
      <w:r>
        <w:rPr>
          <w:spacing w:val="-2"/>
          <w:w w:val="105"/>
          <w:sz w:val="20"/>
        </w:rPr>
        <w:t>Service;</w:t>
      </w:r>
    </w:p>
    <w:p w14:paraId="6F521CF4" w14:textId="77777777" w:rsidR="00380127" w:rsidRDefault="00380127">
      <w:pPr>
        <w:pStyle w:val="BodyText"/>
        <w:spacing w:before="1"/>
        <w:rPr>
          <w:sz w:val="22"/>
        </w:rPr>
      </w:pPr>
    </w:p>
    <w:p w14:paraId="6F521CF5" w14:textId="77777777" w:rsidR="00380127" w:rsidRDefault="008831FA">
      <w:pPr>
        <w:pStyle w:val="ListParagraph"/>
        <w:numPr>
          <w:ilvl w:val="1"/>
          <w:numId w:val="205"/>
        </w:numPr>
        <w:tabs>
          <w:tab w:val="left" w:pos="2381"/>
          <w:tab w:val="left" w:pos="2382"/>
        </w:tabs>
        <w:spacing w:before="1"/>
        <w:ind w:hanging="687"/>
        <w:rPr>
          <w:sz w:val="20"/>
        </w:rPr>
      </w:pPr>
      <w:r>
        <w:rPr>
          <w:w w:val="105"/>
          <w:sz w:val="20"/>
        </w:rPr>
        <w:t>the MIS</w:t>
      </w:r>
      <w:r>
        <w:rPr>
          <w:spacing w:val="-3"/>
          <w:w w:val="105"/>
          <w:sz w:val="20"/>
        </w:rPr>
        <w:t xml:space="preserve"> </w:t>
      </w:r>
      <w:r>
        <w:rPr>
          <w:w w:val="105"/>
          <w:sz w:val="20"/>
        </w:rPr>
        <w:t>Lump</w:t>
      </w:r>
      <w:r>
        <w:rPr>
          <w:spacing w:val="2"/>
          <w:w w:val="105"/>
          <w:sz w:val="20"/>
        </w:rPr>
        <w:t xml:space="preserve"> </w:t>
      </w:r>
      <w:r>
        <w:rPr>
          <w:w w:val="105"/>
          <w:sz w:val="20"/>
        </w:rPr>
        <w:t>Sum</w:t>
      </w:r>
      <w:r>
        <w:rPr>
          <w:spacing w:val="2"/>
          <w:w w:val="105"/>
          <w:sz w:val="20"/>
        </w:rPr>
        <w:t xml:space="preserve"> </w:t>
      </w:r>
      <w:r>
        <w:rPr>
          <w:w w:val="105"/>
          <w:sz w:val="20"/>
        </w:rPr>
        <w:t>on</w:t>
      </w:r>
      <w:r>
        <w:rPr>
          <w:spacing w:val="-6"/>
          <w:w w:val="105"/>
          <w:sz w:val="20"/>
        </w:rPr>
        <w:t xml:space="preserve"> </w:t>
      </w:r>
      <w:r>
        <w:rPr>
          <w:w w:val="105"/>
          <w:sz w:val="20"/>
        </w:rPr>
        <w:t>the</w:t>
      </w:r>
      <w:r>
        <w:rPr>
          <w:spacing w:val="4"/>
          <w:w w:val="105"/>
          <w:sz w:val="20"/>
        </w:rPr>
        <w:t xml:space="preserve"> </w:t>
      </w:r>
      <w:r>
        <w:rPr>
          <w:w w:val="105"/>
          <w:sz w:val="20"/>
        </w:rPr>
        <w:t>same</w:t>
      </w:r>
      <w:r>
        <w:rPr>
          <w:spacing w:val="3"/>
          <w:w w:val="105"/>
          <w:sz w:val="20"/>
        </w:rPr>
        <w:t xml:space="preserve"> </w:t>
      </w:r>
      <w:r>
        <w:rPr>
          <w:w w:val="105"/>
          <w:sz w:val="20"/>
        </w:rPr>
        <w:t>day</w:t>
      </w:r>
      <w:r>
        <w:rPr>
          <w:spacing w:val="2"/>
          <w:w w:val="105"/>
          <w:sz w:val="20"/>
        </w:rPr>
        <w:t xml:space="preserve"> </w:t>
      </w:r>
      <w:r>
        <w:rPr>
          <w:w w:val="105"/>
          <w:sz w:val="20"/>
        </w:rPr>
        <w:t>as he</w:t>
      </w:r>
      <w:r>
        <w:rPr>
          <w:spacing w:val="-6"/>
          <w:w w:val="105"/>
          <w:sz w:val="20"/>
        </w:rPr>
        <w:t xml:space="preserve"> </w:t>
      </w:r>
      <w:r>
        <w:rPr>
          <w:w w:val="105"/>
          <w:sz w:val="20"/>
        </w:rPr>
        <w:t>ceases</w:t>
      </w:r>
      <w:r>
        <w:rPr>
          <w:spacing w:val="7"/>
          <w:w w:val="105"/>
          <w:sz w:val="20"/>
        </w:rPr>
        <w:t xml:space="preserve"> </w:t>
      </w:r>
      <w:r>
        <w:rPr>
          <w:w w:val="105"/>
          <w:sz w:val="20"/>
        </w:rPr>
        <w:t>to</w:t>
      </w:r>
      <w:r>
        <w:rPr>
          <w:spacing w:val="-6"/>
          <w:w w:val="105"/>
          <w:sz w:val="20"/>
        </w:rPr>
        <w:t xml:space="preserve"> </w:t>
      </w:r>
      <w:r>
        <w:rPr>
          <w:w w:val="105"/>
          <w:sz w:val="20"/>
        </w:rPr>
        <w:t>be</w:t>
      </w:r>
      <w:r>
        <w:rPr>
          <w:spacing w:val="-2"/>
          <w:w w:val="105"/>
          <w:sz w:val="20"/>
        </w:rPr>
        <w:t xml:space="preserve"> </w:t>
      </w:r>
      <w:r>
        <w:rPr>
          <w:w w:val="105"/>
          <w:sz w:val="20"/>
        </w:rPr>
        <w:t>in</w:t>
      </w:r>
      <w:r>
        <w:rPr>
          <w:spacing w:val="-10"/>
          <w:w w:val="105"/>
          <w:sz w:val="20"/>
        </w:rPr>
        <w:t xml:space="preserve"> </w:t>
      </w:r>
      <w:r>
        <w:rPr>
          <w:spacing w:val="-2"/>
          <w:w w:val="105"/>
          <w:sz w:val="20"/>
        </w:rPr>
        <w:t>Service;</w:t>
      </w:r>
    </w:p>
    <w:p w14:paraId="6F521CF6" w14:textId="77777777" w:rsidR="00380127" w:rsidRDefault="00380127">
      <w:pPr>
        <w:pStyle w:val="BodyText"/>
        <w:spacing w:before="1"/>
        <w:rPr>
          <w:sz w:val="22"/>
        </w:rPr>
      </w:pPr>
    </w:p>
    <w:p w14:paraId="6F521CF7" w14:textId="77777777" w:rsidR="00380127" w:rsidRDefault="008831FA">
      <w:pPr>
        <w:pStyle w:val="ListParagraph"/>
        <w:numPr>
          <w:ilvl w:val="1"/>
          <w:numId w:val="205"/>
        </w:numPr>
        <w:tabs>
          <w:tab w:val="left" w:pos="2377"/>
          <w:tab w:val="left" w:pos="2378"/>
        </w:tabs>
        <w:spacing w:line="254" w:lineRule="auto"/>
        <w:ind w:left="2379" w:right="1644" w:hanging="680"/>
        <w:rPr>
          <w:sz w:val="20"/>
        </w:rPr>
      </w:pPr>
      <w:r>
        <w:rPr>
          <w:w w:val="105"/>
          <w:sz w:val="20"/>
        </w:rPr>
        <w:t>the</w:t>
      </w:r>
      <w:r>
        <w:rPr>
          <w:spacing w:val="21"/>
          <w:w w:val="105"/>
          <w:sz w:val="20"/>
        </w:rPr>
        <w:t xml:space="preserve"> </w:t>
      </w:r>
      <w:r>
        <w:rPr>
          <w:w w:val="105"/>
          <w:sz w:val="20"/>
        </w:rPr>
        <w:t>CARE</w:t>
      </w:r>
      <w:r>
        <w:rPr>
          <w:spacing w:val="27"/>
          <w:w w:val="105"/>
          <w:sz w:val="20"/>
        </w:rPr>
        <w:t xml:space="preserve"> </w:t>
      </w:r>
      <w:r>
        <w:rPr>
          <w:w w:val="105"/>
          <w:sz w:val="20"/>
        </w:rPr>
        <w:t>Pension</w:t>
      </w:r>
      <w:r>
        <w:rPr>
          <w:spacing w:val="26"/>
          <w:w w:val="105"/>
          <w:sz w:val="20"/>
        </w:rPr>
        <w:t xml:space="preserve"> </w:t>
      </w:r>
      <w:r>
        <w:rPr>
          <w:w w:val="105"/>
          <w:sz w:val="20"/>
        </w:rPr>
        <w:t>beginning</w:t>
      </w:r>
      <w:r>
        <w:rPr>
          <w:spacing w:val="40"/>
          <w:w w:val="105"/>
          <w:sz w:val="20"/>
        </w:rPr>
        <w:t xml:space="preserve"> </w:t>
      </w:r>
      <w:r>
        <w:rPr>
          <w:w w:val="105"/>
          <w:sz w:val="20"/>
        </w:rPr>
        <w:t>on the day</w:t>
      </w:r>
      <w:r>
        <w:rPr>
          <w:spacing w:val="26"/>
          <w:w w:val="105"/>
          <w:sz w:val="20"/>
        </w:rPr>
        <w:t xml:space="preserve"> </w:t>
      </w:r>
      <w:r>
        <w:rPr>
          <w:w w:val="105"/>
          <w:sz w:val="20"/>
        </w:rPr>
        <w:t>after</w:t>
      </w:r>
      <w:r>
        <w:rPr>
          <w:spacing w:val="30"/>
          <w:w w:val="105"/>
          <w:sz w:val="20"/>
        </w:rPr>
        <w:t xml:space="preserve"> </w:t>
      </w:r>
      <w:r>
        <w:rPr>
          <w:w w:val="105"/>
          <w:sz w:val="20"/>
        </w:rPr>
        <w:t>he</w:t>
      </w:r>
      <w:r>
        <w:rPr>
          <w:spacing w:val="21"/>
          <w:w w:val="105"/>
          <w:sz w:val="20"/>
        </w:rPr>
        <w:t xml:space="preserve"> </w:t>
      </w:r>
      <w:r>
        <w:rPr>
          <w:w w:val="105"/>
          <w:sz w:val="20"/>
        </w:rPr>
        <w:t>ceases</w:t>
      </w:r>
      <w:r>
        <w:rPr>
          <w:spacing w:val="37"/>
          <w:w w:val="105"/>
          <w:sz w:val="20"/>
        </w:rPr>
        <w:t xml:space="preserve"> </w:t>
      </w:r>
      <w:r>
        <w:rPr>
          <w:w w:val="105"/>
          <w:sz w:val="20"/>
        </w:rPr>
        <w:t>to</w:t>
      </w:r>
      <w:r>
        <w:rPr>
          <w:spacing w:val="24"/>
          <w:w w:val="105"/>
          <w:sz w:val="20"/>
        </w:rPr>
        <w:t xml:space="preserve"> </w:t>
      </w:r>
      <w:r>
        <w:rPr>
          <w:w w:val="105"/>
          <w:sz w:val="20"/>
        </w:rPr>
        <w:t>be in</w:t>
      </w:r>
      <w:r>
        <w:rPr>
          <w:spacing w:val="21"/>
          <w:w w:val="105"/>
          <w:sz w:val="20"/>
        </w:rPr>
        <w:t xml:space="preserve"> </w:t>
      </w:r>
      <w:r>
        <w:rPr>
          <w:w w:val="105"/>
          <w:sz w:val="20"/>
        </w:rPr>
        <w:t>Service, which for these purposes shall be the sum of:</w:t>
      </w:r>
    </w:p>
    <w:p w14:paraId="6F521CF8" w14:textId="77777777" w:rsidR="00380127" w:rsidRDefault="00380127">
      <w:pPr>
        <w:pStyle w:val="BodyText"/>
        <w:spacing w:before="1"/>
      </w:pPr>
    </w:p>
    <w:p w14:paraId="6F521CF9" w14:textId="77777777" w:rsidR="00380127" w:rsidRDefault="008831FA">
      <w:pPr>
        <w:pStyle w:val="ListParagraph"/>
        <w:numPr>
          <w:ilvl w:val="2"/>
          <w:numId w:val="205"/>
        </w:numPr>
        <w:tabs>
          <w:tab w:val="left" w:pos="3054"/>
          <w:tab w:val="left" w:pos="3055"/>
        </w:tabs>
        <w:spacing w:line="254" w:lineRule="auto"/>
        <w:ind w:right="1641" w:hanging="677"/>
        <w:rPr>
          <w:sz w:val="20"/>
        </w:rPr>
      </w:pPr>
      <w:r>
        <w:rPr>
          <w:w w:val="105"/>
          <w:sz w:val="20"/>
        </w:rPr>
        <w:t>the CARE Pension calculated</w:t>
      </w:r>
      <w:r>
        <w:rPr>
          <w:spacing w:val="28"/>
          <w:w w:val="105"/>
          <w:sz w:val="20"/>
        </w:rPr>
        <w:t xml:space="preserve"> </w:t>
      </w:r>
      <w:r>
        <w:rPr>
          <w:w w:val="105"/>
          <w:sz w:val="20"/>
        </w:rPr>
        <w:t>as at the date the Member</w:t>
      </w:r>
      <w:r>
        <w:rPr>
          <w:spacing w:val="35"/>
          <w:w w:val="105"/>
          <w:sz w:val="20"/>
        </w:rPr>
        <w:t xml:space="preserve"> </w:t>
      </w:r>
      <w:r>
        <w:rPr>
          <w:w w:val="105"/>
          <w:sz w:val="20"/>
        </w:rPr>
        <w:t>ceases</w:t>
      </w:r>
      <w:r>
        <w:rPr>
          <w:spacing w:val="31"/>
          <w:w w:val="105"/>
          <w:sz w:val="20"/>
        </w:rPr>
        <w:t xml:space="preserve"> </w:t>
      </w:r>
      <w:r>
        <w:rPr>
          <w:w w:val="105"/>
          <w:sz w:val="20"/>
        </w:rPr>
        <w:t>to be in Service; and</w:t>
      </w:r>
    </w:p>
    <w:p w14:paraId="6F521CFA" w14:textId="77777777" w:rsidR="00380127" w:rsidRDefault="00380127">
      <w:pPr>
        <w:pStyle w:val="BodyText"/>
      </w:pPr>
    </w:p>
    <w:p w14:paraId="6F521CFB" w14:textId="77777777" w:rsidR="00380127" w:rsidRDefault="008831FA">
      <w:pPr>
        <w:pStyle w:val="ListParagraph"/>
        <w:numPr>
          <w:ilvl w:val="2"/>
          <w:numId w:val="205"/>
        </w:numPr>
        <w:tabs>
          <w:tab w:val="left" w:pos="3050"/>
          <w:tab w:val="left" w:pos="3051"/>
        </w:tabs>
        <w:ind w:left="3050" w:hanging="679"/>
        <w:rPr>
          <w:sz w:val="20"/>
        </w:rPr>
      </w:pPr>
      <w:r>
        <w:rPr>
          <w:w w:val="105"/>
          <w:sz w:val="20"/>
        </w:rPr>
        <w:t>the</w:t>
      </w:r>
      <w:r>
        <w:rPr>
          <w:spacing w:val="-9"/>
          <w:w w:val="105"/>
          <w:sz w:val="20"/>
        </w:rPr>
        <w:t xml:space="preserve"> </w:t>
      </w:r>
      <w:r>
        <w:rPr>
          <w:w w:val="105"/>
          <w:sz w:val="20"/>
        </w:rPr>
        <w:t>Prospective</w:t>
      </w:r>
      <w:r>
        <w:rPr>
          <w:spacing w:val="9"/>
          <w:w w:val="105"/>
          <w:sz w:val="20"/>
        </w:rPr>
        <w:t xml:space="preserve"> </w:t>
      </w:r>
      <w:r>
        <w:rPr>
          <w:w w:val="105"/>
          <w:sz w:val="20"/>
        </w:rPr>
        <w:t>CARE</w:t>
      </w:r>
      <w:r>
        <w:rPr>
          <w:spacing w:val="-2"/>
          <w:w w:val="105"/>
          <w:sz w:val="20"/>
        </w:rPr>
        <w:t xml:space="preserve"> </w:t>
      </w:r>
      <w:r>
        <w:rPr>
          <w:w w:val="105"/>
          <w:sz w:val="20"/>
        </w:rPr>
        <w:t>Pension</w:t>
      </w:r>
      <w:r>
        <w:rPr>
          <w:spacing w:val="-2"/>
          <w:w w:val="105"/>
          <w:sz w:val="20"/>
        </w:rPr>
        <w:t xml:space="preserve"> </w:t>
      </w:r>
      <w:r>
        <w:rPr>
          <w:w w:val="105"/>
          <w:sz w:val="20"/>
        </w:rPr>
        <w:t>calculated</w:t>
      </w:r>
      <w:r>
        <w:rPr>
          <w:spacing w:val="9"/>
          <w:w w:val="105"/>
          <w:sz w:val="20"/>
        </w:rPr>
        <w:t xml:space="preserve"> </w:t>
      </w:r>
      <w:r>
        <w:rPr>
          <w:w w:val="105"/>
          <w:sz w:val="20"/>
        </w:rPr>
        <w:t>under</w:t>
      </w:r>
      <w:r>
        <w:rPr>
          <w:spacing w:val="2"/>
          <w:w w:val="105"/>
          <w:sz w:val="20"/>
        </w:rPr>
        <w:t xml:space="preserve"> </w:t>
      </w:r>
      <w:r>
        <w:rPr>
          <w:w w:val="105"/>
          <w:sz w:val="20"/>
        </w:rPr>
        <w:t>(3)</w:t>
      </w:r>
      <w:r>
        <w:rPr>
          <w:spacing w:val="-7"/>
          <w:w w:val="105"/>
          <w:sz w:val="20"/>
        </w:rPr>
        <w:t xml:space="preserve"> </w:t>
      </w:r>
      <w:r>
        <w:rPr>
          <w:w w:val="105"/>
          <w:sz w:val="20"/>
        </w:rPr>
        <w:t>below;</w:t>
      </w:r>
      <w:r>
        <w:rPr>
          <w:spacing w:val="-1"/>
          <w:w w:val="105"/>
          <w:sz w:val="20"/>
        </w:rPr>
        <w:t xml:space="preserve"> </w:t>
      </w:r>
      <w:r>
        <w:rPr>
          <w:spacing w:val="-5"/>
          <w:w w:val="105"/>
          <w:sz w:val="20"/>
        </w:rPr>
        <w:t>and</w:t>
      </w:r>
    </w:p>
    <w:p w14:paraId="6F521CFC" w14:textId="77777777" w:rsidR="00380127" w:rsidRDefault="00380127">
      <w:pPr>
        <w:pStyle w:val="BodyText"/>
        <w:spacing w:before="2"/>
        <w:rPr>
          <w:sz w:val="22"/>
        </w:rPr>
      </w:pPr>
    </w:p>
    <w:p w14:paraId="6F521CFD" w14:textId="77777777" w:rsidR="00380127" w:rsidRDefault="008831FA">
      <w:pPr>
        <w:pStyle w:val="ListParagraph"/>
        <w:numPr>
          <w:ilvl w:val="1"/>
          <w:numId w:val="205"/>
        </w:numPr>
        <w:tabs>
          <w:tab w:val="left" w:pos="2377"/>
          <w:tab w:val="left" w:pos="2378"/>
        </w:tabs>
        <w:spacing w:line="254" w:lineRule="auto"/>
        <w:ind w:left="2378" w:right="1643" w:hanging="684"/>
        <w:rPr>
          <w:sz w:val="20"/>
        </w:rPr>
      </w:pPr>
      <w:r>
        <w:rPr>
          <w:w w:val="105"/>
          <w:sz w:val="20"/>
        </w:rPr>
        <w:t>the CARE Lump Sum on the same day as he ceases to be in Service, which for these purposes shall be the sum of:</w:t>
      </w:r>
    </w:p>
    <w:p w14:paraId="6F521CFE" w14:textId="77777777" w:rsidR="00380127" w:rsidRDefault="00380127">
      <w:pPr>
        <w:pStyle w:val="BodyText"/>
        <w:spacing w:before="1"/>
      </w:pPr>
    </w:p>
    <w:p w14:paraId="6F521CFF" w14:textId="77777777" w:rsidR="00380127" w:rsidRDefault="008831FA">
      <w:pPr>
        <w:pStyle w:val="ListParagraph"/>
        <w:numPr>
          <w:ilvl w:val="2"/>
          <w:numId w:val="205"/>
        </w:numPr>
        <w:tabs>
          <w:tab w:val="left" w:pos="3054"/>
          <w:tab w:val="left" w:pos="3055"/>
        </w:tabs>
        <w:spacing w:line="254" w:lineRule="auto"/>
        <w:ind w:left="3045" w:right="1636"/>
        <w:rPr>
          <w:sz w:val="20"/>
        </w:rPr>
      </w:pPr>
      <w:r>
        <w:rPr>
          <w:w w:val="105"/>
          <w:sz w:val="20"/>
        </w:rPr>
        <w:t>the</w:t>
      </w:r>
      <w:r>
        <w:rPr>
          <w:spacing w:val="-6"/>
          <w:w w:val="105"/>
          <w:sz w:val="20"/>
        </w:rPr>
        <w:t xml:space="preserve"> </w:t>
      </w:r>
      <w:r>
        <w:rPr>
          <w:w w:val="105"/>
          <w:sz w:val="20"/>
        </w:rPr>
        <w:t>CARE Lump</w:t>
      </w:r>
      <w:r>
        <w:rPr>
          <w:spacing w:val="-4"/>
          <w:w w:val="105"/>
          <w:sz w:val="20"/>
        </w:rPr>
        <w:t xml:space="preserve"> </w:t>
      </w:r>
      <w:r>
        <w:rPr>
          <w:w w:val="105"/>
          <w:sz w:val="20"/>
        </w:rPr>
        <w:t>Sum</w:t>
      </w:r>
      <w:r>
        <w:rPr>
          <w:spacing w:val="-4"/>
          <w:w w:val="105"/>
          <w:sz w:val="20"/>
        </w:rPr>
        <w:t xml:space="preserve"> </w:t>
      </w:r>
      <w:r>
        <w:rPr>
          <w:w w:val="105"/>
          <w:sz w:val="20"/>
        </w:rPr>
        <w:t>calculated as</w:t>
      </w:r>
      <w:r>
        <w:rPr>
          <w:spacing w:val="-1"/>
          <w:w w:val="105"/>
          <w:sz w:val="20"/>
        </w:rPr>
        <w:t xml:space="preserve"> </w:t>
      </w:r>
      <w:r>
        <w:rPr>
          <w:w w:val="105"/>
          <w:sz w:val="20"/>
        </w:rPr>
        <w:t>at</w:t>
      </w:r>
      <w:r>
        <w:rPr>
          <w:spacing w:val="-4"/>
          <w:w w:val="105"/>
          <w:sz w:val="20"/>
        </w:rPr>
        <w:t xml:space="preserve"> </w:t>
      </w:r>
      <w:r>
        <w:rPr>
          <w:w w:val="105"/>
          <w:sz w:val="20"/>
        </w:rPr>
        <w:t>the date</w:t>
      </w:r>
      <w:r>
        <w:rPr>
          <w:spacing w:val="-3"/>
          <w:w w:val="105"/>
          <w:sz w:val="20"/>
        </w:rPr>
        <w:t xml:space="preserve"> </w:t>
      </w:r>
      <w:r>
        <w:rPr>
          <w:w w:val="105"/>
          <w:sz w:val="20"/>
        </w:rPr>
        <w:t>the</w:t>
      </w:r>
      <w:r>
        <w:rPr>
          <w:spacing w:val="-1"/>
          <w:w w:val="105"/>
          <w:sz w:val="20"/>
        </w:rPr>
        <w:t xml:space="preserve"> </w:t>
      </w:r>
      <w:r>
        <w:rPr>
          <w:w w:val="105"/>
          <w:sz w:val="20"/>
        </w:rPr>
        <w:t>Member ceases to be in Service; and</w:t>
      </w:r>
    </w:p>
    <w:p w14:paraId="6F521D00" w14:textId="77777777" w:rsidR="00380127" w:rsidRDefault="00380127">
      <w:pPr>
        <w:pStyle w:val="BodyText"/>
      </w:pPr>
    </w:p>
    <w:p w14:paraId="6F521D01" w14:textId="77777777" w:rsidR="00380127" w:rsidRDefault="008831FA">
      <w:pPr>
        <w:pStyle w:val="ListParagraph"/>
        <w:numPr>
          <w:ilvl w:val="2"/>
          <w:numId w:val="205"/>
        </w:numPr>
        <w:tabs>
          <w:tab w:val="left" w:pos="3050"/>
          <w:tab w:val="left" w:pos="3051"/>
        </w:tabs>
        <w:ind w:left="3050" w:hanging="693"/>
        <w:rPr>
          <w:sz w:val="20"/>
        </w:rPr>
      </w:pPr>
      <w:r>
        <w:rPr>
          <w:w w:val="105"/>
          <w:sz w:val="20"/>
        </w:rPr>
        <w:t>the</w:t>
      </w:r>
      <w:r>
        <w:rPr>
          <w:spacing w:val="-10"/>
          <w:w w:val="105"/>
          <w:sz w:val="20"/>
        </w:rPr>
        <w:t xml:space="preserve"> </w:t>
      </w:r>
      <w:r>
        <w:rPr>
          <w:w w:val="105"/>
          <w:sz w:val="20"/>
        </w:rPr>
        <w:t>Prospective</w:t>
      </w:r>
      <w:r>
        <w:rPr>
          <w:spacing w:val="7"/>
          <w:w w:val="105"/>
          <w:sz w:val="20"/>
        </w:rPr>
        <w:t xml:space="preserve"> </w:t>
      </w:r>
      <w:r>
        <w:rPr>
          <w:w w:val="105"/>
          <w:sz w:val="20"/>
        </w:rPr>
        <w:t>CARE</w:t>
      </w:r>
      <w:r>
        <w:rPr>
          <w:spacing w:val="-2"/>
          <w:w w:val="105"/>
          <w:sz w:val="20"/>
        </w:rPr>
        <w:t xml:space="preserve"> </w:t>
      </w:r>
      <w:r>
        <w:rPr>
          <w:w w:val="105"/>
          <w:sz w:val="20"/>
        </w:rPr>
        <w:t>Lump</w:t>
      </w:r>
      <w:r>
        <w:rPr>
          <w:spacing w:val="-3"/>
          <w:w w:val="105"/>
          <w:sz w:val="20"/>
        </w:rPr>
        <w:t xml:space="preserve"> </w:t>
      </w:r>
      <w:r>
        <w:rPr>
          <w:w w:val="105"/>
          <w:sz w:val="20"/>
        </w:rPr>
        <w:t>Sum</w:t>
      </w:r>
      <w:r>
        <w:rPr>
          <w:spacing w:val="1"/>
          <w:w w:val="105"/>
          <w:sz w:val="20"/>
        </w:rPr>
        <w:t xml:space="preserve"> </w:t>
      </w:r>
      <w:r>
        <w:rPr>
          <w:w w:val="105"/>
          <w:sz w:val="20"/>
        </w:rPr>
        <w:t>calculated</w:t>
      </w:r>
      <w:r>
        <w:rPr>
          <w:spacing w:val="3"/>
          <w:w w:val="105"/>
          <w:sz w:val="20"/>
        </w:rPr>
        <w:t xml:space="preserve"> </w:t>
      </w:r>
      <w:r>
        <w:rPr>
          <w:w w:val="105"/>
          <w:sz w:val="20"/>
        </w:rPr>
        <w:t>under</w:t>
      </w:r>
      <w:r>
        <w:rPr>
          <w:spacing w:val="5"/>
          <w:w w:val="105"/>
          <w:sz w:val="20"/>
        </w:rPr>
        <w:t xml:space="preserve"> </w:t>
      </w:r>
      <w:r>
        <w:rPr>
          <w:w w:val="105"/>
          <w:sz w:val="20"/>
        </w:rPr>
        <w:t>(3)</w:t>
      </w:r>
      <w:r>
        <w:rPr>
          <w:spacing w:val="-8"/>
          <w:w w:val="105"/>
          <w:sz w:val="20"/>
        </w:rPr>
        <w:t xml:space="preserve"> </w:t>
      </w:r>
      <w:r>
        <w:rPr>
          <w:spacing w:val="-2"/>
          <w:w w:val="105"/>
          <w:sz w:val="20"/>
        </w:rPr>
        <w:t>below.</w:t>
      </w:r>
    </w:p>
    <w:p w14:paraId="6F521D02" w14:textId="77777777" w:rsidR="00380127" w:rsidRDefault="00380127">
      <w:pPr>
        <w:pStyle w:val="BodyText"/>
        <w:spacing w:before="2"/>
        <w:rPr>
          <w:sz w:val="22"/>
        </w:rPr>
      </w:pPr>
    </w:p>
    <w:p w14:paraId="6F521D03" w14:textId="77777777" w:rsidR="00380127" w:rsidRDefault="008831FA">
      <w:pPr>
        <w:spacing w:line="254" w:lineRule="auto"/>
        <w:ind w:left="1684" w:right="1645" w:firstLine="3"/>
        <w:jc w:val="both"/>
        <w:rPr>
          <w:sz w:val="20"/>
        </w:rPr>
      </w:pPr>
      <w:r>
        <w:rPr>
          <w:w w:val="105"/>
          <w:sz w:val="20"/>
        </w:rPr>
        <w:t>The pensions payable above shall</w:t>
      </w:r>
      <w:r>
        <w:rPr>
          <w:spacing w:val="-3"/>
          <w:w w:val="105"/>
          <w:sz w:val="20"/>
        </w:rPr>
        <w:t xml:space="preserve"> </w:t>
      </w:r>
      <w:r>
        <w:rPr>
          <w:w w:val="105"/>
          <w:sz w:val="20"/>
        </w:rPr>
        <w:t>be payable for the</w:t>
      </w:r>
      <w:r>
        <w:rPr>
          <w:spacing w:val="-3"/>
          <w:w w:val="105"/>
          <w:sz w:val="20"/>
        </w:rPr>
        <w:t xml:space="preserve"> </w:t>
      </w:r>
      <w:r>
        <w:rPr>
          <w:w w:val="105"/>
          <w:sz w:val="20"/>
        </w:rPr>
        <w:t>remainder of</w:t>
      </w:r>
      <w:r>
        <w:rPr>
          <w:spacing w:val="-3"/>
          <w:w w:val="105"/>
          <w:sz w:val="20"/>
        </w:rPr>
        <w:t xml:space="preserve"> </w:t>
      </w:r>
      <w:r>
        <w:rPr>
          <w:w w:val="105"/>
          <w:sz w:val="20"/>
        </w:rPr>
        <w:t>the</w:t>
      </w:r>
      <w:r>
        <w:rPr>
          <w:spacing w:val="-5"/>
          <w:w w:val="105"/>
          <w:sz w:val="20"/>
        </w:rPr>
        <w:t xml:space="preserve"> </w:t>
      </w:r>
      <w:r>
        <w:rPr>
          <w:w w:val="105"/>
          <w:sz w:val="20"/>
        </w:rPr>
        <w:t>Member's life unless the provisions for withdrawal, reduction or increases in General Rule 6.5 (if applicable) are invoked</w:t>
      </w:r>
    </w:p>
    <w:p w14:paraId="6F521D04" w14:textId="77777777" w:rsidR="00380127" w:rsidRDefault="00380127">
      <w:pPr>
        <w:pStyle w:val="BodyText"/>
        <w:spacing w:before="2"/>
      </w:pPr>
    </w:p>
    <w:p w14:paraId="6F521D05" w14:textId="77777777" w:rsidR="00380127" w:rsidRDefault="008831FA">
      <w:pPr>
        <w:pStyle w:val="ListParagraph"/>
        <w:numPr>
          <w:ilvl w:val="0"/>
          <w:numId w:val="205"/>
        </w:numPr>
        <w:tabs>
          <w:tab w:val="left" w:pos="1687"/>
        </w:tabs>
        <w:spacing w:line="252" w:lineRule="auto"/>
        <w:ind w:left="1679" w:right="1652" w:hanging="817"/>
        <w:jc w:val="both"/>
        <w:rPr>
          <w:sz w:val="20"/>
        </w:rPr>
      </w:pPr>
      <w:r>
        <w:rPr>
          <w:w w:val="105"/>
          <w:sz w:val="20"/>
        </w:rPr>
        <w:t>For the purposes of 2(c) above, Prospective CARE Pension shall be calculated as 1180</w:t>
      </w:r>
      <w:r>
        <w:rPr>
          <w:w w:val="105"/>
          <w:sz w:val="20"/>
          <w:vertAlign w:val="superscript"/>
        </w:rPr>
        <w:t>th</w:t>
      </w:r>
      <w:r>
        <w:rPr>
          <w:w w:val="105"/>
          <w:sz w:val="20"/>
        </w:rPr>
        <w:t xml:space="preserve"> of the Member's Pensionable Remuneration earned in respect of the year ending on the date the Member ceases to be in Service multiplied by half of the potential years and days of Reckonable Service (expressed as</w:t>
      </w:r>
      <w:r>
        <w:rPr>
          <w:spacing w:val="-3"/>
          <w:w w:val="105"/>
          <w:sz w:val="20"/>
        </w:rPr>
        <w:t xml:space="preserve"> </w:t>
      </w:r>
      <w:r>
        <w:rPr>
          <w:w w:val="105"/>
          <w:sz w:val="20"/>
        </w:rPr>
        <w:t>the</w:t>
      </w:r>
      <w:r>
        <w:rPr>
          <w:spacing w:val="-2"/>
          <w:w w:val="105"/>
          <w:sz w:val="20"/>
        </w:rPr>
        <w:t xml:space="preserve"> </w:t>
      </w:r>
      <w:r>
        <w:rPr>
          <w:w w:val="105"/>
          <w:sz w:val="20"/>
        </w:rPr>
        <w:t>number of whole years and any fraction of a year) which the Member would have completed had he remained an Active Member until New Pension Date.</w:t>
      </w:r>
    </w:p>
    <w:p w14:paraId="6F521D06" w14:textId="77777777" w:rsidR="00380127" w:rsidRDefault="00380127">
      <w:pPr>
        <w:pStyle w:val="BodyText"/>
        <w:spacing w:before="9"/>
      </w:pPr>
    </w:p>
    <w:p w14:paraId="6F521D07" w14:textId="77777777" w:rsidR="00380127" w:rsidRDefault="008831FA">
      <w:pPr>
        <w:spacing w:line="254" w:lineRule="auto"/>
        <w:ind w:left="1675" w:right="1654" w:firstLine="6"/>
        <w:jc w:val="both"/>
        <w:rPr>
          <w:sz w:val="20"/>
        </w:rPr>
      </w:pPr>
      <w:r>
        <w:rPr>
          <w:w w:val="105"/>
          <w:sz w:val="20"/>
        </w:rPr>
        <w:t>For the purposes</w:t>
      </w:r>
      <w:r>
        <w:rPr>
          <w:spacing w:val="26"/>
          <w:w w:val="105"/>
          <w:sz w:val="20"/>
        </w:rPr>
        <w:t xml:space="preserve"> </w:t>
      </w:r>
      <w:r>
        <w:rPr>
          <w:w w:val="105"/>
          <w:sz w:val="20"/>
        </w:rPr>
        <w:t>of 2(d) above, Prospective</w:t>
      </w:r>
      <w:r>
        <w:rPr>
          <w:spacing w:val="29"/>
          <w:w w:val="105"/>
          <w:sz w:val="20"/>
        </w:rPr>
        <w:t xml:space="preserve"> </w:t>
      </w:r>
      <w:r>
        <w:rPr>
          <w:w w:val="105"/>
          <w:sz w:val="20"/>
        </w:rPr>
        <w:t>CARE Lump Sum shall be calculated as 3/80</w:t>
      </w:r>
      <w:r>
        <w:rPr>
          <w:w w:val="105"/>
          <w:sz w:val="20"/>
          <w:vertAlign w:val="superscript"/>
        </w:rPr>
        <w:t>th5</w:t>
      </w:r>
      <w:r>
        <w:rPr>
          <w:w w:val="105"/>
          <w:sz w:val="20"/>
        </w:rPr>
        <w:t xml:space="preserve"> of the Member's Pensionable Remuneration earned in</w:t>
      </w:r>
      <w:r>
        <w:rPr>
          <w:spacing w:val="-3"/>
          <w:w w:val="105"/>
          <w:sz w:val="20"/>
        </w:rPr>
        <w:t xml:space="preserve"> </w:t>
      </w:r>
      <w:r>
        <w:rPr>
          <w:w w:val="105"/>
          <w:sz w:val="20"/>
        </w:rPr>
        <w:t>respect of the year ending on the date the Member</w:t>
      </w:r>
      <w:r>
        <w:rPr>
          <w:spacing w:val="40"/>
          <w:w w:val="105"/>
          <w:sz w:val="20"/>
        </w:rPr>
        <w:t xml:space="preserve"> </w:t>
      </w:r>
      <w:r>
        <w:rPr>
          <w:w w:val="105"/>
          <w:sz w:val="20"/>
        </w:rPr>
        <w:t>ceases to be in Service multiplied by half of the years and days of Reckonable Service (expressed as the number of whole years</w:t>
      </w:r>
      <w:r>
        <w:rPr>
          <w:spacing w:val="40"/>
          <w:w w:val="105"/>
          <w:sz w:val="20"/>
        </w:rPr>
        <w:t xml:space="preserve"> </w:t>
      </w:r>
      <w:r>
        <w:rPr>
          <w:w w:val="105"/>
          <w:sz w:val="20"/>
        </w:rPr>
        <w:t>and any fraction of a year) which the Member would have completed had he remained an Active Member until New Pension Date.</w:t>
      </w:r>
    </w:p>
    <w:p w14:paraId="6F521D08" w14:textId="77777777" w:rsidR="00380127" w:rsidRDefault="00380127">
      <w:pPr>
        <w:pStyle w:val="BodyText"/>
        <w:spacing w:before="6"/>
        <w:rPr>
          <w:sz w:val="20"/>
        </w:rPr>
      </w:pPr>
    </w:p>
    <w:p w14:paraId="6F521D09" w14:textId="77777777" w:rsidR="00380127" w:rsidRDefault="008831FA">
      <w:pPr>
        <w:spacing w:line="254" w:lineRule="auto"/>
        <w:ind w:left="1671" w:right="1667" w:hanging="4"/>
        <w:jc w:val="both"/>
        <w:rPr>
          <w:sz w:val="20"/>
        </w:rPr>
      </w:pPr>
      <w:r>
        <w:rPr>
          <w:w w:val="105"/>
          <w:sz w:val="20"/>
        </w:rPr>
        <w:t>Provided that the additional Reckonable Service shall not exceed the total of his actual Reckonable Service as at the last day of his Active Membership (excluding any attributable to AVCs).</w:t>
      </w:r>
    </w:p>
    <w:p w14:paraId="6F521D0A" w14:textId="77777777" w:rsidR="00380127" w:rsidRDefault="00380127">
      <w:pPr>
        <w:pStyle w:val="BodyText"/>
        <w:spacing w:before="8"/>
        <w:rPr>
          <w:sz w:val="20"/>
        </w:rPr>
      </w:pPr>
    </w:p>
    <w:p w14:paraId="6F521D0B" w14:textId="77777777" w:rsidR="00380127" w:rsidRDefault="008831FA">
      <w:pPr>
        <w:pStyle w:val="ListParagraph"/>
        <w:numPr>
          <w:ilvl w:val="0"/>
          <w:numId w:val="205"/>
        </w:numPr>
        <w:tabs>
          <w:tab w:val="left" w:pos="1670"/>
        </w:tabs>
        <w:spacing w:before="1" w:line="254" w:lineRule="auto"/>
        <w:ind w:left="1658" w:right="1671" w:hanging="815"/>
        <w:jc w:val="both"/>
        <w:rPr>
          <w:sz w:val="20"/>
        </w:rPr>
      </w:pPr>
      <w:r>
        <w:rPr>
          <w:w w:val="105"/>
          <w:sz w:val="20"/>
        </w:rPr>
        <w:t>The Company and Trustees may, to the extent consistent with the Scheme's status as a Registered Scheme, establish one or more separate arrangements under the Scheme so that any pension payable on grounds of Incapacity (whether already in payment or otherwise), to any individual Member or category or categories of Member</w:t>
      </w:r>
      <w:r>
        <w:rPr>
          <w:spacing w:val="23"/>
          <w:w w:val="105"/>
          <w:sz w:val="20"/>
        </w:rPr>
        <w:t xml:space="preserve"> </w:t>
      </w:r>
      <w:r>
        <w:rPr>
          <w:w w:val="105"/>
          <w:sz w:val="20"/>
        </w:rPr>
        <w:t>may be divided between and paid from such separate arrangements.</w:t>
      </w:r>
      <w:r>
        <w:rPr>
          <w:spacing w:val="80"/>
          <w:w w:val="105"/>
          <w:sz w:val="20"/>
        </w:rPr>
        <w:t xml:space="preserve"> </w:t>
      </w:r>
      <w:r>
        <w:rPr>
          <w:w w:val="105"/>
          <w:sz w:val="20"/>
        </w:rPr>
        <w:t>The</w:t>
      </w:r>
    </w:p>
    <w:p w14:paraId="6F521D0C" w14:textId="77777777" w:rsidR="00380127" w:rsidRDefault="00380127">
      <w:pPr>
        <w:spacing w:line="254" w:lineRule="auto"/>
        <w:jc w:val="both"/>
        <w:rPr>
          <w:sz w:val="20"/>
        </w:rPr>
        <w:sectPr w:rsidR="00380127">
          <w:pgSz w:w="11940" w:h="16800"/>
          <w:pgMar w:top="1380" w:right="0" w:bottom="1120" w:left="720" w:header="1130" w:footer="926" w:gutter="0"/>
          <w:cols w:space="720"/>
        </w:sectPr>
      </w:pPr>
    </w:p>
    <w:p w14:paraId="6F521D0D" w14:textId="77777777" w:rsidR="00380127" w:rsidRDefault="00380127">
      <w:pPr>
        <w:pStyle w:val="BodyText"/>
        <w:spacing w:before="3"/>
        <w:rPr>
          <w:sz w:val="29"/>
        </w:rPr>
      </w:pPr>
    </w:p>
    <w:p w14:paraId="6F521D0E" w14:textId="77777777" w:rsidR="00380127" w:rsidRDefault="008831FA">
      <w:pPr>
        <w:tabs>
          <w:tab w:val="left" w:pos="10982"/>
        </w:tabs>
        <w:spacing w:before="93" w:line="243" w:lineRule="exact"/>
        <w:ind w:left="1745"/>
        <w:rPr>
          <w:rFonts w:ascii="Times New Roman"/>
          <w:sz w:val="17"/>
        </w:rPr>
      </w:pPr>
      <w:bookmarkStart w:id="192" w:name="Page_193"/>
      <w:bookmarkEnd w:id="192"/>
      <w:r>
        <w:rPr>
          <w:w w:val="105"/>
          <w:position w:val="2"/>
          <w:sz w:val="20"/>
        </w:rPr>
        <w:t>Company</w:t>
      </w:r>
      <w:r>
        <w:rPr>
          <w:spacing w:val="5"/>
          <w:w w:val="105"/>
          <w:position w:val="2"/>
          <w:sz w:val="20"/>
        </w:rPr>
        <w:t xml:space="preserve"> </w:t>
      </w:r>
      <w:r>
        <w:rPr>
          <w:w w:val="105"/>
          <w:position w:val="2"/>
          <w:sz w:val="20"/>
        </w:rPr>
        <w:t>and</w:t>
      </w:r>
      <w:r>
        <w:rPr>
          <w:spacing w:val="-4"/>
          <w:w w:val="105"/>
          <w:position w:val="2"/>
          <w:sz w:val="20"/>
        </w:rPr>
        <w:t xml:space="preserve"> </w:t>
      </w:r>
      <w:r>
        <w:rPr>
          <w:w w:val="105"/>
          <w:position w:val="2"/>
          <w:sz w:val="20"/>
        </w:rPr>
        <w:t>the</w:t>
      </w:r>
      <w:r>
        <w:rPr>
          <w:spacing w:val="-3"/>
          <w:w w:val="105"/>
          <w:position w:val="2"/>
          <w:sz w:val="20"/>
        </w:rPr>
        <w:t xml:space="preserve"> </w:t>
      </w:r>
      <w:r>
        <w:rPr>
          <w:w w:val="105"/>
          <w:position w:val="2"/>
          <w:sz w:val="20"/>
        </w:rPr>
        <w:t>Trustees</w:t>
      </w:r>
      <w:r>
        <w:rPr>
          <w:spacing w:val="7"/>
          <w:w w:val="105"/>
          <w:position w:val="2"/>
          <w:sz w:val="20"/>
        </w:rPr>
        <w:t xml:space="preserve"> </w:t>
      </w:r>
      <w:r>
        <w:rPr>
          <w:w w:val="105"/>
          <w:position w:val="2"/>
          <w:sz w:val="20"/>
        </w:rPr>
        <w:t>may</w:t>
      </w:r>
      <w:r>
        <w:rPr>
          <w:spacing w:val="-3"/>
          <w:w w:val="105"/>
          <w:position w:val="2"/>
          <w:sz w:val="20"/>
        </w:rPr>
        <w:t xml:space="preserve"> </w:t>
      </w:r>
      <w:r>
        <w:rPr>
          <w:w w:val="105"/>
          <w:position w:val="2"/>
          <w:sz w:val="20"/>
        </w:rPr>
        <w:t>agree the</w:t>
      </w:r>
      <w:r>
        <w:rPr>
          <w:spacing w:val="-7"/>
          <w:w w:val="105"/>
          <w:position w:val="2"/>
          <w:sz w:val="20"/>
        </w:rPr>
        <w:t xml:space="preserve"> </w:t>
      </w:r>
      <w:r>
        <w:rPr>
          <w:w w:val="105"/>
          <w:position w:val="2"/>
          <w:sz w:val="20"/>
        </w:rPr>
        <w:t>terms</w:t>
      </w:r>
      <w:r>
        <w:rPr>
          <w:spacing w:val="1"/>
          <w:w w:val="105"/>
          <w:position w:val="2"/>
          <w:sz w:val="20"/>
        </w:rPr>
        <w:t xml:space="preserve"> </w:t>
      </w:r>
      <w:r>
        <w:rPr>
          <w:w w:val="105"/>
          <w:position w:val="2"/>
          <w:sz w:val="20"/>
        </w:rPr>
        <w:t>on</w:t>
      </w:r>
      <w:r>
        <w:rPr>
          <w:spacing w:val="-12"/>
          <w:w w:val="105"/>
          <w:position w:val="2"/>
          <w:sz w:val="20"/>
        </w:rPr>
        <w:t xml:space="preserve"> </w:t>
      </w:r>
      <w:r>
        <w:rPr>
          <w:w w:val="105"/>
          <w:position w:val="2"/>
          <w:sz w:val="20"/>
        </w:rPr>
        <w:t>which</w:t>
      </w:r>
      <w:r>
        <w:rPr>
          <w:spacing w:val="-1"/>
          <w:w w:val="105"/>
          <w:position w:val="2"/>
          <w:sz w:val="20"/>
        </w:rPr>
        <w:t xml:space="preserve"> </w:t>
      </w:r>
      <w:r>
        <w:rPr>
          <w:w w:val="105"/>
          <w:position w:val="2"/>
          <w:sz w:val="20"/>
        </w:rPr>
        <w:t>benefits</w:t>
      </w:r>
      <w:r>
        <w:rPr>
          <w:spacing w:val="5"/>
          <w:w w:val="105"/>
          <w:position w:val="2"/>
          <w:sz w:val="20"/>
        </w:rPr>
        <w:t xml:space="preserve"> </w:t>
      </w:r>
      <w:r>
        <w:rPr>
          <w:w w:val="105"/>
          <w:position w:val="2"/>
          <w:sz w:val="20"/>
        </w:rPr>
        <w:t>are</w:t>
      </w:r>
      <w:r>
        <w:rPr>
          <w:spacing w:val="-8"/>
          <w:w w:val="105"/>
          <w:position w:val="2"/>
          <w:sz w:val="20"/>
        </w:rPr>
        <w:t xml:space="preserve"> </w:t>
      </w:r>
      <w:r>
        <w:rPr>
          <w:w w:val="105"/>
          <w:position w:val="2"/>
          <w:sz w:val="20"/>
        </w:rPr>
        <w:t>payable</w:t>
      </w:r>
      <w:r>
        <w:rPr>
          <w:spacing w:val="9"/>
          <w:w w:val="105"/>
          <w:position w:val="2"/>
          <w:sz w:val="20"/>
        </w:rPr>
        <w:t xml:space="preserve"> </w:t>
      </w:r>
      <w:r>
        <w:rPr>
          <w:spacing w:val="-4"/>
          <w:w w:val="105"/>
          <w:position w:val="2"/>
          <w:sz w:val="20"/>
        </w:rPr>
        <w:t>(and</w:t>
      </w:r>
      <w:r>
        <w:rPr>
          <w:position w:val="2"/>
          <w:sz w:val="20"/>
        </w:rPr>
        <w:tab/>
      </w:r>
      <w:r>
        <w:rPr>
          <w:rFonts w:ascii="Times New Roman"/>
          <w:spacing w:val="-10"/>
          <w:w w:val="105"/>
          <w:sz w:val="17"/>
        </w:rPr>
        <w:t>(</w:t>
      </w:r>
    </w:p>
    <w:p w14:paraId="6F521D0F" w14:textId="77777777" w:rsidR="00380127" w:rsidRDefault="008831FA">
      <w:pPr>
        <w:spacing w:line="228" w:lineRule="exact"/>
        <w:ind w:left="1742"/>
        <w:rPr>
          <w:sz w:val="20"/>
        </w:rPr>
      </w:pPr>
      <w:r>
        <w:rPr>
          <w:w w:val="105"/>
          <w:sz w:val="20"/>
        </w:rPr>
        <w:t>cease</w:t>
      </w:r>
      <w:r>
        <w:rPr>
          <w:spacing w:val="3"/>
          <w:w w:val="105"/>
          <w:sz w:val="20"/>
        </w:rPr>
        <w:t xml:space="preserve"> </w:t>
      </w:r>
      <w:r>
        <w:rPr>
          <w:w w:val="105"/>
          <w:sz w:val="20"/>
        </w:rPr>
        <w:t>to</w:t>
      </w:r>
      <w:r>
        <w:rPr>
          <w:spacing w:val="-6"/>
          <w:w w:val="105"/>
          <w:sz w:val="20"/>
        </w:rPr>
        <w:t xml:space="preserve"> </w:t>
      </w:r>
      <w:r>
        <w:rPr>
          <w:w w:val="105"/>
          <w:sz w:val="20"/>
        </w:rPr>
        <w:t>be</w:t>
      </w:r>
      <w:r>
        <w:rPr>
          <w:spacing w:val="-8"/>
          <w:w w:val="105"/>
          <w:sz w:val="20"/>
        </w:rPr>
        <w:t xml:space="preserve"> </w:t>
      </w:r>
      <w:r>
        <w:rPr>
          <w:w w:val="105"/>
          <w:sz w:val="20"/>
        </w:rPr>
        <w:t>payable)</w:t>
      </w:r>
      <w:r>
        <w:rPr>
          <w:spacing w:val="3"/>
          <w:w w:val="105"/>
          <w:sz w:val="20"/>
        </w:rPr>
        <w:t xml:space="preserve"> </w:t>
      </w:r>
      <w:r>
        <w:rPr>
          <w:w w:val="105"/>
          <w:sz w:val="20"/>
        </w:rPr>
        <w:t>under</w:t>
      </w:r>
      <w:r>
        <w:rPr>
          <w:spacing w:val="14"/>
          <w:w w:val="105"/>
          <w:sz w:val="20"/>
        </w:rPr>
        <w:t xml:space="preserve"> </w:t>
      </w:r>
      <w:r>
        <w:rPr>
          <w:w w:val="105"/>
          <w:sz w:val="20"/>
        </w:rPr>
        <w:t>such</w:t>
      </w:r>
      <w:r>
        <w:rPr>
          <w:spacing w:val="-5"/>
          <w:w w:val="105"/>
          <w:sz w:val="20"/>
        </w:rPr>
        <w:t xml:space="preserve"> </w:t>
      </w:r>
      <w:r>
        <w:rPr>
          <w:spacing w:val="-2"/>
          <w:w w:val="105"/>
          <w:sz w:val="20"/>
        </w:rPr>
        <w:t>arrangements.</w:t>
      </w:r>
    </w:p>
    <w:p w14:paraId="6F521D10" w14:textId="77777777" w:rsidR="00380127" w:rsidRDefault="00380127">
      <w:pPr>
        <w:pStyle w:val="BodyText"/>
        <w:spacing w:before="3"/>
      </w:pPr>
    </w:p>
    <w:p w14:paraId="6F521D11" w14:textId="77777777" w:rsidR="00380127" w:rsidRDefault="008831FA">
      <w:pPr>
        <w:pStyle w:val="Heading6"/>
        <w:spacing w:before="1"/>
        <w:ind w:left="1735" w:right="1587" w:hanging="814"/>
        <w:jc w:val="both"/>
      </w:pPr>
      <w:r>
        <w:rPr>
          <w:b w:val="0"/>
          <w:sz w:val="20"/>
        </w:rPr>
        <w:t>4.3A</w:t>
      </w:r>
      <w:r>
        <w:rPr>
          <w:b w:val="0"/>
          <w:spacing w:val="80"/>
          <w:w w:val="150"/>
          <w:sz w:val="20"/>
        </w:rPr>
        <w:t xml:space="preserve"> </w:t>
      </w:r>
      <w:r>
        <w:t>FINAL</w:t>
      </w:r>
      <w:r>
        <w:rPr>
          <w:spacing w:val="40"/>
        </w:rPr>
        <w:t xml:space="preserve"> </w:t>
      </w:r>
      <w:r>
        <w:t>SALARY</w:t>
      </w:r>
      <w:r>
        <w:rPr>
          <w:spacing w:val="80"/>
        </w:rPr>
        <w:t xml:space="preserve"> </w:t>
      </w:r>
      <w:r>
        <w:t>BENEFITS</w:t>
      </w:r>
      <w:r>
        <w:rPr>
          <w:spacing w:val="40"/>
        </w:rPr>
        <w:t xml:space="preserve"> </w:t>
      </w:r>
      <w:r>
        <w:t>-</w:t>
      </w:r>
      <w:r>
        <w:rPr>
          <w:spacing w:val="80"/>
        </w:rPr>
        <w:t xml:space="preserve"> </w:t>
      </w:r>
      <w:r>
        <w:t>REDUCED</w:t>
      </w:r>
      <w:r>
        <w:rPr>
          <w:spacing w:val="40"/>
        </w:rPr>
        <w:t xml:space="preserve"> </w:t>
      </w:r>
      <w:r>
        <w:t>BENEFITS</w:t>
      </w:r>
      <w:r>
        <w:rPr>
          <w:spacing w:val="80"/>
        </w:rPr>
        <w:t xml:space="preserve"> </w:t>
      </w:r>
      <w:r>
        <w:t>PAYABLE</w:t>
      </w:r>
      <w:r>
        <w:rPr>
          <w:spacing w:val="80"/>
        </w:rPr>
        <w:t xml:space="preserve"> </w:t>
      </w:r>
      <w:r>
        <w:t>ON RETIREMENT AT OR AFTER AGE 60 WITH LESS THAN 25 YEARS' QUALIFYING SERVICE</w:t>
      </w:r>
    </w:p>
    <w:p w14:paraId="6F521D12" w14:textId="77777777" w:rsidR="00380127" w:rsidRDefault="00380127">
      <w:pPr>
        <w:pStyle w:val="BodyText"/>
        <w:spacing w:before="6"/>
        <w:rPr>
          <w:b/>
          <w:sz w:val="22"/>
        </w:rPr>
      </w:pPr>
    </w:p>
    <w:p w14:paraId="6F521D13" w14:textId="77777777" w:rsidR="00380127" w:rsidRDefault="008831FA">
      <w:pPr>
        <w:spacing w:line="252" w:lineRule="auto"/>
        <w:ind w:left="1730" w:right="1600" w:firstLine="7"/>
        <w:jc w:val="both"/>
        <w:rPr>
          <w:sz w:val="20"/>
        </w:rPr>
      </w:pPr>
      <w:r>
        <w:rPr>
          <w:w w:val="105"/>
          <w:sz w:val="20"/>
        </w:rPr>
        <w:t>Where a</w:t>
      </w:r>
      <w:r>
        <w:rPr>
          <w:spacing w:val="-3"/>
          <w:w w:val="105"/>
          <w:sz w:val="20"/>
        </w:rPr>
        <w:t xml:space="preserve"> </w:t>
      </w:r>
      <w:r>
        <w:rPr>
          <w:w w:val="105"/>
          <w:sz w:val="20"/>
        </w:rPr>
        <w:t>Member retires from the Scheme at or after age 60</w:t>
      </w:r>
      <w:r>
        <w:rPr>
          <w:spacing w:val="-1"/>
          <w:w w:val="105"/>
          <w:sz w:val="20"/>
        </w:rPr>
        <w:t xml:space="preserve"> </w:t>
      </w:r>
      <w:r>
        <w:rPr>
          <w:w w:val="105"/>
          <w:sz w:val="20"/>
        </w:rPr>
        <w:t>having completed less than 25 years' Qualifying Service and elects to receive his benefits immediately his MIS Pension and MIS Lump Sum shall be reduced</w:t>
      </w:r>
      <w:r>
        <w:rPr>
          <w:spacing w:val="40"/>
          <w:w w:val="105"/>
          <w:sz w:val="20"/>
        </w:rPr>
        <w:t xml:space="preserve"> </w:t>
      </w:r>
      <w:r>
        <w:rPr>
          <w:w w:val="105"/>
          <w:sz w:val="20"/>
        </w:rPr>
        <w:t>to take account</w:t>
      </w:r>
      <w:r>
        <w:rPr>
          <w:spacing w:val="40"/>
          <w:w w:val="105"/>
          <w:sz w:val="20"/>
        </w:rPr>
        <w:t xml:space="preserve"> </w:t>
      </w:r>
      <w:r>
        <w:rPr>
          <w:w w:val="105"/>
          <w:sz w:val="20"/>
        </w:rPr>
        <w:t>of the earlier date of payment as follows:</w:t>
      </w:r>
    </w:p>
    <w:p w14:paraId="6F521D14" w14:textId="77777777" w:rsidR="00380127" w:rsidRDefault="00380127">
      <w:pPr>
        <w:pStyle w:val="BodyText"/>
        <w:spacing w:before="7"/>
      </w:pPr>
    </w:p>
    <w:p w14:paraId="6F521D15" w14:textId="77777777" w:rsidR="00380127" w:rsidRDefault="008831FA">
      <w:pPr>
        <w:pStyle w:val="ListParagraph"/>
        <w:numPr>
          <w:ilvl w:val="0"/>
          <w:numId w:val="2"/>
        </w:numPr>
        <w:tabs>
          <w:tab w:val="left" w:pos="2411"/>
        </w:tabs>
        <w:spacing w:line="252" w:lineRule="auto"/>
        <w:ind w:right="1608" w:hanging="676"/>
        <w:jc w:val="both"/>
        <w:rPr>
          <w:sz w:val="20"/>
        </w:rPr>
      </w:pPr>
      <w:r>
        <w:rPr>
          <w:w w:val="105"/>
          <w:sz w:val="20"/>
        </w:rPr>
        <w:t>in</w:t>
      </w:r>
      <w:r>
        <w:rPr>
          <w:spacing w:val="-6"/>
          <w:w w:val="105"/>
          <w:sz w:val="20"/>
        </w:rPr>
        <w:t xml:space="preserve"> </w:t>
      </w:r>
      <w:r>
        <w:rPr>
          <w:w w:val="105"/>
          <w:sz w:val="20"/>
        </w:rPr>
        <w:t>relation to benefits accrued before 1</w:t>
      </w:r>
      <w:r>
        <w:rPr>
          <w:spacing w:val="-2"/>
          <w:w w:val="105"/>
          <w:sz w:val="20"/>
        </w:rPr>
        <w:t xml:space="preserve"> </w:t>
      </w:r>
      <w:r>
        <w:rPr>
          <w:w w:val="105"/>
          <w:sz w:val="20"/>
        </w:rPr>
        <w:t>January 2008, in</w:t>
      </w:r>
      <w:r>
        <w:rPr>
          <w:spacing w:val="-2"/>
          <w:w w:val="105"/>
          <w:sz w:val="20"/>
        </w:rPr>
        <w:t xml:space="preserve"> </w:t>
      </w:r>
      <w:r>
        <w:rPr>
          <w:w w:val="105"/>
          <w:sz w:val="20"/>
        </w:rPr>
        <w:t>accordance with</w:t>
      </w:r>
      <w:r>
        <w:rPr>
          <w:spacing w:val="-2"/>
          <w:w w:val="105"/>
          <w:sz w:val="20"/>
        </w:rPr>
        <w:t xml:space="preserve"> </w:t>
      </w:r>
      <w:r>
        <w:rPr>
          <w:w w:val="105"/>
          <w:sz w:val="20"/>
        </w:rPr>
        <w:t>the following Tables or in accordance with such more generous factors as the Trustees agree from time to time on the advice of the Actuary and shall in either case be interpolated on a day by day basis:</w:t>
      </w:r>
    </w:p>
    <w:p w14:paraId="6F521D16" w14:textId="77777777" w:rsidR="00380127" w:rsidRDefault="00380127">
      <w:pPr>
        <w:pStyle w:val="BodyText"/>
        <w:spacing w:before="7"/>
      </w:pPr>
    </w:p>
    <w:p w14:paraId="6F521D17" w14:textId="77777777" w:rsidR="00380127" w:rsidRDefault="008831FA">
      <w:pPr>
        <w:pStyle w:val="ListParagraph"/>
        <w:numPr>
          <w:ilvl w:val="1"/>
          <w:numId w:val="2"/>
        </w:numPr>
        <w:tabs>
          <w:tab w:val="left" w:pos="3217"/>
          <w:tab w:val="left" w:pos="3218"/>
        </w:tabs>
        <w:spacing w:line="254" w:lineRule="auto"/>
        <w:ind w:right="1617"/>
        <w:rPr>
          <w:sz w:val="20"/>
        </w:rPr>
      </w:pPr>
      <w:r>
        <w:rPr>
          <w:w w:val="105"/>
          <w:sz w:val="20"/>
        </w:rPr>
        <w:t>in respect</w:t>
      </w:r>
      <w:r>
        <w:rPr>
          <w:spacing w:val="26"/>
          <w:w w:val="105"/>
          <w:sz w:val="20"/>
        </w:rPr>
        <w:t xml:space="preserve"> </w:t>
      </w:r>
      <w:r>
        <w:rPr>
          <w:w w:val="105"/>
          <w:sz w:val="20"/>
        </w:rPr>
        <w:t>of benefits which are attributable</w:t>
      </w:r>
      <w:r>
        <w:rPr>
          <w:spacing w:val="27"/>
          <w:w w:val="105"/>
          <w:sz w:val="20"/>
        </w:rPr>
        <w:t xml:space="preserve"> </w:t>
      </w:r>
      <w:r>
        <w:rPr>
          <w:w w:val="105"/>
          <w:sz w:val="20"/>
        </w:rPr>
        <w:t>to Reckonable</w:t>
      </w:r>
      <w:r>
        <w:rPr>
          <w:spacing w:val="31"/>
          <w:w w:val="105"/>
          <w:sz w:val="20"/>
        </w:rPr>
        <w:t xml:space="preserve"> </w:t>
      </w:r>
      <w:r>
        <w:rPr>
          <w:w w:val="105"/>
          <w:sz w:val="20"/>
        </w:rPr>
        <w:t>Service completed up to 16th May 1990:</w:t>
      </w:r>
    </w:p>
    <w:p w14:paraId="6F521D18" w14:textId="77777777" w:rsidR="00380127" w:rsidRDefault="00380127">
      <w:pPr>
        <w:pStyle w:val="BodyText"/>
        <w:spacing w:before="2"/>
        <w:rPr>
          <w:sz w:val="19"/>
        </w:rPr>
      </w:pPr>
    </w:p>
    <w:tbl>
      <w:tblPr>
        <w:tblW w:w="0" w:type="auto"/>
        <w:tblInd w:w="7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56"/>
        <w:gridCol w:w="1298"/>
        <w:gridCol w:w="1653"/>
        <w:gridCol w:w="2951"/>
      </w:tblGrid>
      <w:tr w:rsidR="00380127" w14:paraId="6F521D1E" w14:textId="77777777">
        <w:trPr>
          <w:trHeight w:val="488"/>
        </w:trPr>
        <w:tc>
          <w:tcPr>
            <w:tcW w:w="2956" w:type="dxa"/>
            <w:vMerge w:val="restart"/>
          </w:tcPr>
          <w:p w14:paraId="6F521D19" w14:textId="77777777" w:rsidR="00380127" w:rsidRDefault="00380127">
            <w:pPr>
              <w:pStyle w:val="TableParagraph"/>
            </w:pPr>
          </w:p>
          <w:p w14:paraId="6F521D1A" w14:textId="77777777" w:rsidR="00380127" w:rsidRDefault="00380127">
            <w:pPr>
              <w:pStyle w:val="TableParagraph"/>
              <w:spacing w:before="7"/>
              <w:rPr>
                <w:sz w:val="23"/>
              </w:rPr>
            </w:pPr>
          </w:p>
          <w:p w14:paraId="6F521D1B" w14:textId="77777777" w:rsidR="00380127" w:rsidRDefault="008831FA">
            <w:pPr>
              <w:pStyle w:val="TableParagraph"/>
              <w:spacing w:line="254" w:lineRule="auto"/>
              <w:ind w:left="690" w:right="658"/>
              <w:jc w:val="center"/>
              <w:rPr>
                <w:sz w:val="20"/>
              </w:rPr>
            </w:pPr>
            <w:r>
              <w:rPr>
                <w:w w:val="105"/>
                <w:sz w:val="20"/>
              </w:rPr>
              <w:t>Period</w:t>
            </w:r>
            <w:r>
              <w:rPr>
                <w:spacing w:val="-15"/>
                <w:w w:val="105"/>
                <w:sz w:val="20"/>
              </w:rPr>
              <w:t xml:space="preserve"> </w:t>
            </w:r>
            <w:r>
              <w:rPr>
                <w:w w:val="105"/>
                <w:sz w:val="20"/>
              </w:rPr>
              <w:t>remaining (years) to</w:t>
            </w:r>
          </w:p>
          <w:p w14:paraId="6F521D1C" w14:textId="77777777" w:rsidR="00380127" w:rsidRDefault="008831FA">
            <w:pPr>
              <w:pStyle w:val="TableParagraph"/>
              <w:spacing w:line="230" w:lineRule="atLeast"/>
              <w:ind w:left="769" w:right="727" w:hanging="14"/>
              <w:jc w:val="center"/>
              <w:rPr>
                <w:sz w:val="20"/>
              </w:rPr>
            </w:pPr>
            <w:r>
              <w:rPr>
                <w:spacing w:val="-2"/>
                <w:w w:val="105"/>
                <w:sz w:val="20"/>
              </w:rPr>
              <w:t xml:space="preserve">Minimum </w:t>
            </w:r>
            <w:r>
              <w:rPr>
                <w:w w:val="105"/>
                <w:sz w:val="20"/>
              </w:rPr>
              <w:t>Qualifying</w:t>
            </w:r>
            <w:r>
              <w:rPr>
                <w:spacing w:val="-12"/>
                <w:w w:val="105"/>
                <w:sz w:val="20"/>
              </w:rPr>
              <w:t xml:space="preserve"> </w:t>
            </w:r>
            <w:r>
              <w:rPr>
                <w:w w:val="105"/>
                <w:sz w:val="20"/>
              </w:rPr>
              <w:t>Date</w:t>
            </w:r>
          </w:p>
        </w:tc>
        <w:tc>
          <w:tcPr>
            <w:tcW w:w="5902" w:type="dxa"/>
            <w:gridSpan w:val="3"/>
          </w:tcPr>
          <w:p w14:paraId="6F521D1D" w14:textId="77777777" w:rsidR="00380127" w:rsidRDefault="008831FA">
            <w:pPr>
              <w:pStyle w:val="TableParagraph"/>
              <w:spacing w:before="21"/>
              <w:ind w:left="1969"/>
              <w:rPr>
                <w:sz w:val="20"/>
              </w:rPr>
            </w:pPr>
            <w:r>
              <w:rPr>
                <w:w w:val="105"/>
                <w:sz w:val="20"/>
              </w:rPr>
              <w:t>Percentage</w:t>
            </w:r>
            <w:r>
              <w:rPr>
                <w:spacing w:val="4"/>
                <w:w w:val="105"/>
                <w:sz w:val="20"/>
              </w:rPr>
              <w:t xml:space="preserve"> </w:t>
            </w:r>
            <w:r>
              <w:rPr>
                <w:spacing w:val="-2"/>
                <w:w w:val="105"/>
                <w:sz w:val="20"/>
              </w:rPr>
              <w:t>reduction</w:t>
            </w:r>
          </w:p>
        </w:tc>
      </w:tr>
      <w:tr w:rsidR="00380127" w14:paraId="6F521D23" w14:textId="77777777">
        <w:trPr>
          <w:trHeight w:val="488"/>
        </w:trPr>
        <w:tc>
          <w:tcPr>
            <w:tcW w:w="2956" w:type="dxa"/>
            <w:vMerge/>
            <w:tcBorders>
              <w:top w:val="nil"/>
            </w:tcBorders>
          </w:tcPr>
          <w:p w14:paraId="6F521D1F" w14:textId="77777777" w:rsidR="00380127" w:rsidRDefault="00380127">
            <w:pPr>
              <w:rPr>
                <w:sz w:val="2"/>
                <w:szCs w:val="2"/>
              </w:rPr>
            </w:pPr>
          </w:p>
        </w:tc>
        <w:tc>
          <w:tcPr>
            <w:tcW w:w="1298" w:type="dxa"/>
            <w:tcBorders>
              <w:right w:val="nil"/>
            </w:tcBorders>
          </w:tcPr>
          <w:p w14:paraId="6F521D20" w14:textId="77777777" w:rsidR="00380127" w:rsidRDefault="008831FA">
            <w:pPr>
              <w:pStyle w:val="TableParagraph"/>
              <w:spacing w:before="21"/>
              <w:ind w:right="10"/>
              <w:jc w:val="right"/>
              <w:rPr>
                <w:sz w:val="20"/>
              </w:rPr>
            </w:pPr>
            <w:r>
              <w:rPr>
                <w:spacing w:val="-5"/>
                <w:w w:val="105"/>
                <w:sz w:val="20"/>
              </w:rPr>
              <w:t>MIS</w:t>
            </w:r>
          </w:p>
        </w:tc>
        <w:tc>
          <w:tcPr>
            <w:tcW w:w="1653" w:type="dxa"/>
            <w:tcBorders>
              <w:left w:val="nil"/>
            </w:tcBorders>
          </w:tcPr>
          <w:p w14:paraId="6F521D21" w14:textId="77777777" w:rsidR="00380127" w:rsidRDefault="008831FA">
            <w:pPr>
              <w:pStyle w:val="TableParagraph"/>
              <w:spacing w:before="21"/>
              <w:ind w:left="27"/>
              <w:rPr>
                <w:sz w:val="20"/>
              </w:rPr>
            </w:pPr>
            <w:r>
              <w:rPr>
                <w:spacing w:val="-2"/>
                <w:w w:val="105"/>
                <w:sz w:val="20"/>
              </w:rPr>
              <w:t>Pension</w:t>
            </w:r>
          </w:p>
        </w:tc>
        <w:tc>
          <w:tcPr>
            <w:tcW w:w="2951" w:type="dxa"/>
          </w:tcPr>
          <w:p w14:paraId="6F521D22" w14:textId="77777777" w:rsidR="00380127" w:rsidRDefault="008831FA">
            <w:pPr>
              <w:pStyle w:val="TableParagraph"/>
              <w:spacing w:before="21"/>
              <w:ind w:left="751" w:right="702"/>
              <w:jc w:val="center"/>
              <w:rPr>
                <w:sz w:val="20"/>
              </w:rPr>
            </w:pPr>
            <w:r>
              <w:rPr>
                <w:w w:val="105"/>
                <w:sz w:val="20"/>
              </w:rPr>
              <w:t>MIS</w:t>
            </w:r>
            <w:r>
              <w:rPr>
                <w:spacing w:val="-2"/>
                <w:w w:val="105"/>
                <w:sz w:val="20"/>
              </w:rPr>
              <w:t xml:space="preserve"> </w:t>
            </w:r>
            <w:r>
              <w:rPr>
                <w:w w:val="105"/>
                <w:sz w:val="20"/>
              </w:rPr>
              <w:t>Lump</w:t>
            </w:r>
            <w:r>
              <w:rPr>
                <w:spacing w:val="1"/>
                <w:w w:val="105"/>
                <w:sz w:val="20"/>
              </w:rPr>
              <w:t xml:space="preserve"> </w:t>
            </w:r>
            <w:r>
              <w:rPr>
                <w:spacing w:val="-5"/>
                <w:w w:val="105"/>
                <w:sz w:val="20"/>
              </w:rPr>
              <w:t>Sum</w:t>
            </w:r>
          </w:p>
        </w:tc>
      </w:tr>
      <w:tr w:rsidR="00380127" w14:paraId="6F521D2B" w14:textId="77777777">
        <w:trPr>
          <w:trHeight w:val="484"/>
        </w:trPr>
        <w:tc>
          <w:tcPr>
            <w:tcW w:w="2956" w:type="dxa"/>
            <w:vMerge/>
            <w:tcBorders>
              <w:top w:val="nil"/>
            </w:tcBorders>
          </w:tcPr>
          <w:p w14:paraId="6F521D24" w14:textId="77777777" w:rsidR="00380127" w:rsidRDefault="00380127">
            <w:pPr>
              <w:rPr>
                <w:sz w:val="2"/>
                <w:szCs w:val="2"/>
              </w:rPr>
            </w:pPr>
          </w:p>
        </w:tc>
        <w:tc>
          <w:tcPr>
            <w:tcW w:w="1298" w:type="dxa"/>
            <w:tcBorders>
              <w:right w:val="nil"/>
            </w:tcBorders>
          </w:tcPr>
          <w:p w14:paraId="6F521D25" w14:textId="77777777" w:rsidR="00380127" w:rsidRDefault="00380127">
            <w:pPr>
              <w:pStyle w:val="TableParagraph"/>
              <w:spacing w:before="3"/>
            </w:pPr>
          </w:p>
          <w:p w14:paraId="6F521D26" w14:textId="77777777" w:rsidR="00380127" w:rsidRDefault="008831FA">
            <w:pPr>
              <w:pStyle w:val="TableParagraph"/>
              <w:spacing w:line="208" w:lineRule="exact"/>
              <w:ind w:left="114"/>
              <w:rPr>
                <w:sz w:val="20"/>
              </w:rPr>
            </w:pPr>
            <w:r>
              <w:rPr>
                <w:spacing w:val="-4"/>
                <w:w w:val="105"/>
                <w:sz w:val="20"/>
              </w:rPr>
              <w:t>Male</w:t>
            </w:r>
          </w:p>
        </w:tc>
        <w:tc>
          <w:tcPr>
            <w:tcW w:w="1653" w:type="dxa"/>
            <w:tcBorders>
              <w:left w:val="nil"/>
            </w:tcBorders>
          </w:tcPr>
          <w:p w14:paraId="6F521D27" w14:textId="77777777" w:rsidR="00380127" w:rsidRDefault="00380127">
            <w:pPr>
              <w:pStyle w:val="TableParagraph"/>
              <w:spacing w:before="3"/>
            </w:pPr>
          </w:p>
          <w:p w14:paraId="6F521D28" w14:textId="77777777" w:rsidR="00380127" w:rsidRDefault="008831FA">
            <w:pPr>
              <w:pStyle w:val="TableParagraph"/>
              <w:spacing w:line="208" w:lineRule="exact"/>
              <w:ind w:right="185"/>
              <w:jc w:val="right"/>
              <w:rPr>
                <w:sz w:val="20"/>
              </w:rPr>
            </w:pPr>
            <w:r>
              <w:rPr>
                <w:spacing w:val="-2"/>
                <w:w w:val="105"/>
                <w:sz w:val="20"/>
              </w:rPr>
              <w:t>Female</w:t>
            </w:r>
          </w:p>
        </w:tc>
        <w:tc>
          <w:tcPr>
            <w:tcW w:w="2951" w:type="dxa"/>
          </w:tcPr>
          <w:p w14:paraId="6F521D29" w14:textId="77777777" w:rsidR="00380127" w:rsidRDefault="00380127">
            <w:pPr>
              <w:pStyle w:val="TableParagraph"/>
              <w:spacing w:before="3"/>
            </w:pPr>
          </w:p>
          <w:p w14:paraId="6F521D2A" w14:textId="77777777" w:rsidR="00380127" w:rsidRDefault="008831FA">
            <w:pPr>
              <w:pStyle w:val="TableParagraph"/>
              <w:spacing w:line="208" w:lineRule="exact"/>
              <w:ind w:left="750" w:right="707"/>
              <w:jc w:val="center"/>
              <w:rPr>
                <w:sz w:val="20"/>
              </w:rPr>
            </w:pPr>
            <w:r>
              <w:rPr>
                <w:w w:val="105"/>
                <w:sz w:val="20"/>
              </w:rPr>
              <w:t>Both</w:t>
            </w:r>
            <w:r>
              <w:rPr>
                <w:spacing w:val="-1"/>
                <w:w w:val="105"/>
                <w:sz w:val="20"/>
              </w:rPr>
              <w:t xml:space="preserve"> </w:t>
            </w:r>
            <w:r>
              <w:rPr>
                <w:spacing w:val="-2"/>
                <w:w w:val="105"/>
                <w:sz w:val="20"/>
              </w:rPr>
              <w:t>sexes</w:t>
            </w:r>
          </w:p>
        </w:tc>
      </w:tr>
      <w:tr w:rsidR="00380127" w14:paraId="6F521D30" w14:textId="77777777">
        <w:trPr>
          <w:trHeight w:val="261"/>
        </w:trPr>
        <w:tc>
          <w:tcPr>
            <w:tcW w:w="2956" w:type="dxa"/>
            <w:tcBorders>
              <w:bottom w:val="nil"/>
            </w:tcBorders>
          </w:tcPr>
          <w:p w14:paraId="6F521D2C" w14:textId="77777777" w:rsidR="00380127" w:rsidRDefault="008831FA">
            <w:pPr>
              <w:pStyle w:val="TableParagraph"/>
              <w:spacing w:before="25" w:line="216" w:lineRule="exact"/>
              <w:ind w:left="34"/>
              <w:jc w:val="center"/>
              <w:rPr>
                <w:sz w:val="20"/>
              </w:rPr>
            </w:pPr>
            <w:r>
              <w:rPr>
                <w:w w:val="106"/>
                <w:sz w:val="20"/>
              </w:rPr>
              <w:t>0</w:t>
            </w:r>
          </w:p>
        </w:tc>
        <w:tc>
          <w:tcPr>
            <w:tcW w:w="1298" w:type="dxa"/>
            <w:tcBorders>
              <w:bottom w:val="nil"/>
              <w:right w:val="nil"/>
            </w:tcBorders>
          </w:tcPr>
          <w:p w14:paraId="6F521D2D" w14:textId="77777777" w:rsidR="00380127" w:rsidRDefault="008831FA">
            <w:pPr>
              <w:pStyle w:val="TableParagraph"/>
              <w:spacing w:before="12" w:line="229" w:lineRule="exact"/>
              <w:ind w:left="117"/>
              <w:rPr>
                <w:rFonts w:ascii="Times New Roman"/>
                <w:sz w:val="21"/>
              </w:rPr>
            </w:pPr>
            <w:r>
              <w:rPr>
                <w:rFonts w:ascii="Times New Roman"/>
                <w:w w:val="110"/>
                <w:sz w:val="21"/>
              </w:rPr>
              <w:t>0</w:t>
            </w:r>
          </w:p>
        </w:tc>
        <w:tc>
          <w:tcPr>
            <w:tcW w:w="1653" w:type="dxa"/>
            <w:tcBorders>
              <w:left w:val="nil"/>
              <w:bottom w:val="nil"/>
            </w:tcBorders>
          </w:tcPr>
          <w:p w14:paraId="6F521D2E" w14:textId="77777777" w:rsidR="00380127" w:rsidRDefault="008831FA">
            <w:pPr>
              <w:pStyle w:val="TableParagraph"/>
              <w:spacing w:before="21" w:line="221" w:lineRule="exact"/>
              <w:ind w:right="387"/>
              <w:jc w:val="right"/>
              <w:rPr>
                <w:sz w:val="20"/>
              </w:rPr>
            </w:pPr>
            <w:r>
              <w:rPr>
                <w:w w:val="106"/>
                <w:sz w:val="20"/>
              </w:rPr>
              <w:t>0</w:t>
            </w:r>
          </w:p>
        </w:tc>
        <w:tc>
          <w:tcPr>
            <w:tcW w:w="2951" w:type="dxa"/>
            <w:tcBorders>
              <w:bottom w:val="nil"/>
            </w:tcBorders>
          </w:tcPr>
          <w:p w14:paraId="6F521D2F" w14:textId="77777777" w:rsidR="00380127" w:rsidRDefault="008831FA">
            <w:pPr>
              <w:pStyle w:val="TableParagraph"/>
              <w:spacing w:before="12" w:line="229" w:lineRule="exact"/>
              <w:ind w:left="48"/>
              <w:jc w:val="center"/>
              <w:rPr>
                <w:rFonts w:ascii="Times New Roman"/>
                <w:sz w:val="21"/>
              </w:rPr>
            </w:pPr>
            <w:r>
              <w:rPr>
                <w:rFonts w:ascii="Times New Roman"/>
                <w:w w:val="110"/>
                <w:sz w:val="21"/>
              </w:rPr>
              <w:t>0</w:t>
            </w:r>
          </w:p>
        </w:tc>
      </w:tr>
      <w:tr w:rsidR="00380127" w14:paraId="6F521D35" w14:textId="77777777">
        <w:trPr>
          <w:trHeight w:val="239"/>
        </w:trPr>
        <w:tc>
          <w:tcPr>
            <w:tcW w:w="2956" w:type="dxa"/>
            <w:tcBorders>
              <w:top w:val="nil"/>
              <w:bottom w:val="nil"/>
            </w:tcBorders>
          </w:tcPr>
          <w:p w14:paraId="6F521D31" w14:textId="77777777" w:rsidR="00380127" w:rsidRDefault="008831FA">
            <w:pPr>
              <w:pStyle w:val="TableParagraph"/>
              <w:spacing w:before="4" w:line="216" w:lineRule="exact"/>
              <w:ind w:left="31"/>
              <w:jc w:val="center"/>
              <w:rPr>
                <w:sz w:val="20"/>
              </w:rPr>
            </w:pPr>
            <w:r>
              <w:rPr>
                <w:w w:val="110"/>
                <w:sz w:val="20"/>
              </w:rPr>
              <w:t>1</w:t>
            </w:r>
          </w:p>
        </w:tc>
        <w:tc>
          <w:tcPr>
            <w:tcW w:w="1298" w:type="dxa"/>
            <w:tcBorders>
              <w:top w:val="nil"/>
              <w:bottom w:val="nil"/>
              <w:right w:val="nil"/>
            </w:tcBorders>
          </w:tcPr>
          <w:p w14:paraId="6F521D32" w14:textId="77777777" w:rsidR="00380127" w:rsidRDefault="008831FA">
            <w:pPr>
              <w:pStyle w:val="TableParagraph"/>
              <w:spacing w:before="4" w:line="216" w:lineRule="exact"/>
              <w:ind w:left="111"/>
              <w:rPr>
                <w:sz w:val="20"/>
              </w:rPr>
            </w:pPr>
            <w:r>
              <w:rPr>
                <w:w w:val="105"/>
                <w:sz w:val="20"/>
              </w:rPr>
              <w:t>8</w:t>
            </w:r>
          </w:p>
        </w:tc>
        <w:tc>
          <w:tcPr>
            <w:tcW w:w="1653" w:type="dxa"/>
            <w:tcBorders>
              <w:top w:val="nil"/>
              <w:left w:val="nil"/>
              <w:bottom w:val="nil"/>
            </w:tcBorders>
          </w:tcPr>
          <w:p w14:paraId="6F521D33" w14:textId="77777777" w:rsidR="00380127" w:rsidRDefault="008831FA">
            <w:pPr>
              <w:pStyle w:val="TableParagraph"/>
              <w:spacing w:line="220" w:lineRule="exact"/>
              <w:ind w:right="387"/>
              <w:jc w:val="right"/>
              <w:rPr>
                <w:sz w:val="20"/>
              </w:rPr>
            </w:pPr>
            <w:r>
              <w:rPr>
                <w:w w:val="107"/>
                <w:sz w:val="20"/>
              </w:rPr>
              <w:t>7</w:t>
            </w:r>
          </w:p>
        </w:tc>
        <w:tc>
          <w:tcPr>
            <w:tcW w:w="2951" w:type="dxa"/>
            <w:tcBorders>
              <w:top w:val="nil"/>
              <w:bottom w:val="nil"/>
            </w:tcBorders>
          </w:tcPr>
          <w:p w14:paraId="6F521D34" w14:textId="77777777" w:rsidR="00380127" w:rsidRDefault="008831FA">
            <w:pPr>
              <w:pStyle w:val="TableParagraph"/>
              <w:spacing w:line="220" w:lineRule="exact"/>
              <w:ind w:left="43"/>
              <w:jc w:val="center"/>
              <w:rPr>
                <w:sz w:val="20"/>
              </w:rPr>
            </w:pPr>
            <w:r>
              <w:rPr>
                <w:w w:val="104"/>
                <w:sz w:val="20"/>
              </w:rPr>
              <w:t>2</w:t>
            </w:r>
          </w:p>
        </w:tc>
      </w:tr>
      <w:tr w:rsidR="00380127" w14:paraId="6F521D3A" w14:textId="77777777">
        <w:trPr>
          <w:trHeight w:val="244"/>
        </w:trPr>
        <w:tc>
          <w:tcPr>
            <w:tcW w:w="2956" w:type="dxa"/>
            <w:tcBorders>
              <w:top w:val="nil"/>
              <w:bottom w:val="nil"/>
            </w:tcBorders>
          </w:tcPr>
          <w:p w14:paraId="6F521D36" w14:textId="77777777" w:rsidR="00380127" w:rsidRDefault="008831FA">
            <w:pPr>
              <w:pStyle w:val="TableParagraph"/>
              <w:spacing w:before="9" w:line="216" w:lineRule="exact"/>
              <w:ind w:left="37"/>
              <w:jc w:val="center"/>
              <w:rPr>
                <w:sz w:val="20"/>
              </w:rPr>
            </w:pPr>
            <w:r>
              <w:rPr>
                <w:w w:val="104"/>
                <w:sz w:val="20"/>
              </w:rPr>
              <w:t>2</w:t>
            </w:r>
          </w:p>
        </w:tc>
        <w:tc>
          <w:tcPr>
            <w:tcW w:w="1298" w:type="dxa"/>
            <w:tcBorders>
              <w:top w:val="nil"/>
              <w:bottom w:val="nil"/>
              <w:right w:val="nil"/>
            </w:tcBorders>
          </w:tcPr>
          <w:p w14:paraId="6F521D37" w14:textId="77777777" w:rsidR="00380127" w:rsidRDefault="008831FA">
            <w:pPr>
              <w:pStyle w:val="TableParagraph"/>
              <w:spacing w:before="4" w:line="221" w:lineRule="exact"/>
              <w:ind w:left="112"/>
              <w:rPr>
                <w:sz w:val="20"/>
              </w:rPr>
            </w:pPr>
            <w:r>
              <w:rPr>
                <w:spacing w:val="-5"/>
                <w:w w:val="105"/>
                <w:sz w:val="20"/>
              </w:rPr>
              <w:t>15</w:t>
            </w:r>
          </w:p>
        </w:tc>
        <w:tc>
          <w:tcPr>
            <w:tcW w:w="1653" w:type="dxa"/>
            <w:tcBorders>
              <w:top w:val="nil"/>
              <w:left w:val="nil"/>
              <w:bottom w:val="nil"/>
            </w:tcBorders>
          </w:tcPr>
          <w:p w14:paraId="6F521D38" w14:textId="77777777" w:rsidR="00380127" w:rsidRDefault="008831FA">
            <w:pPr>
              <w:pStyle w:val="TableParagraph"/>
              <w:spacing w:line="225" w:lineRule="exact"/>
              <w:ind w:right="268"/>
              <w:jc w:val="right"/>
              <w:rPr>
                <w:sz w:val="20"/>
              </w:rPr>
            </w:pPr>
            <w:r>
              <w:rPr>
                <w:spacing w:val="-5"/>
                <w:w w:val="110"/>
                <w:sz w:val="20"/>
              </w:rPr>
              <w:t>13</w:t>
            </w:r>
          </w:p>
        </w:tc>
        <w:tc>
          <w:tcPr>
            <w:tcW w:w="2951" w:type="dxa"/>
            <w:tcBorders>
              <w:top w:val="nil"/>
              <w:bottom w:val="nil"/>
            </w:tcBorders>
          </w:tcPr>
          <w:p w14:paraId="6F521D39" w14:textId="77777777" w:rsidR="00380127" w:rsidRDefault="008831FA">
            <w:pPr>
              <w:pStyle w:val="TableParagraph"/>
              <w:spacing w:before="4" w:line="221" w:lineRule="exact"/>
              <w:ind w:left="47"/>
              <w:jc w:val="center"/>
              <w:rPr>
                <w:sz w:val="20"/>
              </w:rPr>
            </w:pPr>
            <w:r>
              <w:rPr>
                <w:w w:val="104"/>
                <w:sz w:val="20"/>
              </w:rPr>
              <w:t>5</w:t>
            </w:r>
          </w:p>
        </w:tc>
      </w:tr>
      <w:tr w:rsidR="00380127" w14:paraId="6F521D3F" w14:textId="77777777">
        <w:trPr>
          <w:trHeight w:val="242"/>
        </w:trPr>
        <w:tc>
          <w:tcPr>
            <w:tcW w:w="2956" w:type="dxa"/>
            <w:tcBorders>
              <w:top w:val="nil"/>
              <w:bottom w:val="nil"/>
            </w:tcBorders>
          </w:tcPr>
          <w:p w14:paraId="6F521D3B" w14:textId="77777777" w:rsidR="00380127" w:rsidRDefault="008831FA">
            <w:pPr>
              <w:pStyle w:val="TableParagraph"/>
              <w:spacing w:before="9" w:line="213" w:lineRule="exact"/>
              <w:ind w:left="27"/>
              <w:jc w:val="center"/>
              <w:rPr>
                <w:sz w:val="20"/>
              </w:rPr>
            </w:pPr>
            <w:r>
              <w:rPr>
                <w:sz w:val="20"/>
              </w:rPr>
              <w:t>3</w:t>
            </w:r>
          </w:p>
        </w:tc>
        <w:tc>
          <w:tcPr>
            <w:tcW w:w="1298" w:type="dxa"/>
            <w:tcBorders>
              <w:top w:val="nil"/>
              <w:bottom w:val="nil"/>
              <w:right w:val="nil"/>
            </w:tcBorders>
          </w:tcPr>
          <w:p w14:paraId="6F521D3C" w14:textId="77777777" w:rsidR="00380127" w:rsidRDefault="008831FA">
            <w:pPr>
              <w:pStyle w:val="TableParagraph"/>
              <w:spacing w:line="222" w:lineRule="exact"/>
              <w:ind w:left="109"/>
              <w:rPr>
                <w:sz w:val="20"/>
              </w:rPr>
            </w:pPr>
            <w:r>
              <w:rPr>
                <w:spacing w:val="-5"/>
                <w:w w:val="105"/>
                <w:sz w:val="20"/>
              </w:rPr>
              <w:t>22</w:t>
            </w:r>
          </w:p>
        </w:tc>
        <w:tc>
          <w:tcPr>
            <w:tcW w:w="1653" w:type="dxa"/>
            <w:tcBorders>
              <w:top w:val="nil"/>
              <w:left w:val="nil"/>
              <w:bottom w:val="nil"/>
            </w:tcBorders>
          </w:tcPr>
          <w:p w14:paraId="6F521D3D" w14:textId="77777777" w:rsidR="00380127" w:rsidRDefault="008831FA">
            <w:pPr>
              <w:pStyle w:val="TableParagraph"/>
              <w:spacing w:line="222" w:lineRule="exact"/>
              <w:ind w:right="275"/>
              <w:jc w:val="right"/>
              <w:rPr>
                <w:sz w:val="20"/>
              </w:rPr>
            </w:pPr>
            <w:r>
              <w:rPr>
                <w:spacing w:val="-5"/>
                <w:w w:val="105"/>
                <w:sz w:val="20"/>
              </w:rPr>
              <w:t>18</w:t>
            </w:r>
          </w:p>
        </w:tc>
        <w:tc>
          <w:tcPr>
            <w:tcW w:w="2951" w:type="dxa"/>
            <w:tcBorders>
              <w:top w:val="nil"/>
              <w:bottom w:val="nil"/>
            </w:tcBorders>
          </w:tcPr>
          <w:p w14:paraId="6F521D3E" w14:textId="77777777" w:rsidR="00380127" w:rsidRDefault="008831FA">
            <w:pPr>
              <w:pStyle w:val="TableParagraph"/>
              <w:spacing w:line="222" w:lineRule="exact"/>
              <w:ind w:left="39"/>
              <w:jc w:val="center"/>
              <w:rPr>
                <w:sz w:val="20"/>
              </w:rPr>
            </w:pPr>
            <w:r>
              <w:rPr>
                <w:w w:val="107"/>
                <w:sz w:val="20"/>
              </w:rPr>
              <w:t>7</w:t>
            </w:r>
          </w:p>
        </w:tc>
      </w:tr>
      <w:tr w:rsidR="00380127" w14:paraId="6F521D44" w14:textId="77777777">
        <w:trPr>
          <w:trHeight w:val="242"/>
        </w:trPr>
        <w:tc>
          <w:tcPr>
            <w:tcW w:w="2956" w:type="dxa"/>
            <w:tcBorders>
              <w:top w:val="nil"/>
              <w:bottom w:val="nil"/>
            </w:tcBorders>
          </w:tcPr>
          <w:p w14:paraId="6F521D40" w14:textId="77777777" w:rsidR="00380127" w:rsidRDefault="008831FA">
            <w:pPr>
              <w:pStyle w:val="TableParagraph"/>
              <w:spacing w:before="6" w:line="216" w:lineRule="exact"/>
              <w:ind w:left="24"/>
              <w:jc w:val="center"/>
              <w:rPr>
                <w:sz w:val="20"/>
              </w:rPr>
            </w:pPr>
            <w:r>
              <w:rPr>
                <w:w w:val="104"/>
                <w:sz w:val="20"/>
              </w:rPr>
              <w:t>4</w:t>
            </w:r>
          </w:p>
        </w:tc>
        <w:tc>
          <w:tcPr>
            <w:tcW w:w="1298" w:type="dxa"/>
            <w:tcBorders>
              <w:top w:val="nil"/>
              <w:bottom w:val="nil"/>
              <w:right w:val="nil"/>
            </w:tcBorders>
          </w:tcPr>
          <w:p w14:paraId="6F521D41" w14:textId="77777777" w:rsidR="00380127" w:rsidRDefault="008831FA">
            <w:pPr>
              <w:pStyle w:val="TableParagraph"/>
              <w:spacing w:before="1" w:line="221" w:lineRule="exact"/>
              <w:ind w:left="109"/>
              <w:rPr>
                <w:sz w:val="20"/>
              </w:rPr>
            </w:pPr>
            <w:r>
              <w:rPr>
                <w:spacing w:val="-5"/>
                <w:w w:val="105"/>
                <w:sz w:val="20"/>
              </w:rPr>
              <w:t>28</w:t>
            </w:r>
          </w:p>
        </w:tc>
        <w:tc>
          <w:tcPr>
            <w:tcW w:w="1653" w:type="dxa"/>
            <w:tcBorders>
              <w:top w:val="nil"/>
              <w:left w:val="nil"/>
              <w:bottom w:val="nil"/>
            </w:tcBorders>
          </w:tcPr>
          <w:p w14:paraId="6F521D42" w14:textId="77777777" w:rsidR="00380127" w:rsidRDefault="008831FA">
            <w:pPr>
              <w:pStyle w:val="TableParagraph"/>
              <w:spacing w:line="222" w:lineRule="exact"/>
              <w:ind w:right="275"/>
              <w:jc w:val="right"/>
              <w:rPr>
                <w:sz w:val="20"/>
              </w:rPr>
            </w:pPr>
            <w:r>
              <w:rPr>
                <w:spacing w:val="-5"/>
                <w:w w:val="105"/>
                <w:sz w:val="20"/>
              </w:rPr>
              <w:t>23</w:t>
            </w:r>
          </w:p>
        </w:tc>
        <w:tc>
          <w:tcPr>
            <w:tcW w:w="2951" w:type="dxa"/>
            <w:tcBorders>
              <w:top w:val="nil"/>
              <w:bottom w:val="nil"/>
            </w:tcBorders>
          </w:tcPr>
          <w:p w14:paraId="6F521D43" w14:textId="77777777" w:rsidR="00380127" w:rsidRDefault="008831FA">
            <w:pPr>
              <w:pStyle w:val="TableParagraph"/>
              <w:spacing w:before="1" w:line="221" w:lineRule="exact"/>
              <w:ind w:left="38"/>
              <w:jc w:val="center"/>
              <w:rPr>
                <w:sz w:val="20"/>
              </w:rPr>
            </w:pPr>
            <w:r>
              <w:rPr>
                <w:w w:val="105"/>
                <w:sz w:val="20"/>
              </w:rPr>
              <w:t>9</w:t>
            </w:r>
          </w:p>
        </w:tc>
      </w:tr>
      <w:tr w:rsidR="00380127" w14:paraId="6F521D49" w14:textId="77777777">
        <w:trPr>
          <w:trHeight w:val="222"/>
        </w:trPr>
        <w:tc>
          <w:tcPr>
            <w:tcW w:w="2956" w:type="dxa"/>
            <w:tcBorders>
              <w:top w:val="nil"/>
            </w:tcBorders>
          </w:tcPr>
          <w:p w14:paraId="6F521D45" w14:textId="77777777" w:rsidR="00380127" w:rsidRDefault="008831FA">
            <w:pPr>
              <w:pStyle w:val="TableParagraph"/>
              <w:spacing w:before="9" w:line="194" w:lineRule="exact"/>
              <w:ind w:left="22"/>
              <w:jc w:val="center"/>
              <w:rPr>
                <w:sz w:val="20"/>
              </w:rPr>
            </w:pPr>
            <w:r>
              <w:rPr>
                <w:w w:val="104"/>
                <w:sz w:val="20"/>
              </w:rPr>
              <w:t>5</w:t>
            </w:r>
          </w:p>
        </w:tc>
        <w:tc>
          <w:tcPr>
            <w:tcW w:w="1298" w:type="dxa"/>
            <w:tcBorders>
              <w:top w:val="nil"/>
              <w:right w:val="nil"/>
            </w:tcBorders>
          </w:tcPr>
          <w:p w14:paraId="6F521D46" w14:textId="77777777" w:rsidR="00380127" w:rsidRDefault="008831FA">
            <w:pPr>
              <w:pStyle w:val="TableParagraph"/>
              <w:spacing w:before="4" w:line="199" w:lineRule="exact"/>
              <w:ind w:left="106"/>
              <w:rPr>
                <w:sz w:val="20"/>
              </w:rPr>
            </w:pPr>
            <w:r>
              <w:rPr>
                <w:spacing w:val="-5"/>
                <w:w w:val="105"/>
                <w:sz w:val="20"/>
              </w:rPr>
              <w:t>33</w:t>
            </w:r>
          </w:p>
        </w:tc>
        <w:tc>
          <w:tcPr>
            <w:tcW w:w="1653" w:type="dxa"/>
            <w:tcBorders>
              <w:top w:val="nil"/>
              <w:left w:val="nil"/>
            </w:tcBorders>
          </w:tcPr>
          <w:p w14:paraId="6F521D47" w14:textId="77777777" w:rsidR="00380127" w:rsidRDefault="008831FA">
            <w:pPr>
              <w:pStyle w:val="TableParagraph"/>
              <w:spacing w:line="203" w:lineRule="exact"/>
              <w:ind w:right="280"/>
              <w:jc w:val="right"/>
              <w:rPr>
                <w:sz w:val="20"/>
              </w:rPr>
            </w:pPr>
            <w:r>
              <w:rPr>
                <w:spacing w:val="-5"/>
                <w:w w:val="105"/>
                <w:sz w:val="20"/>
              </w:rPr>
              <w:t>27</w:t>
            </w:r>
          </w:p>
        </w:tc>
        <w:tc>
          <w:tcPr>
            <w:tcW w:w="2951" w:type="dxa"/>
            <w:tcBorders>
              <w:top w:val="nil"/>
            </w:tcBorders>
          </w:tcPr>
          <w:p w14:paraId="6F521D48" w14:textId="77777777" w:rsidR="00380127" w:rsidRDefault="008831FA">
            <w:pPr>
              <w:pStyle w:val="TableParagraph"/>
              <w:spacing w:line="203" w:lineRule="exact"/>
              <w:ind w:left="735" w:right="707"/>
              <w:jc w:val="center"/>
              <w:rPr>
                <w:sz w:val="20"/>
              </w:rPr>
            </w:pPr>
            <w:r>
              <w:rPr>
                <w:spacing w:val="-5"/>
                <w:w w:val="105"/>
                <w:sz w:val="20"/>
              </w:rPr>
              <w:t>11</w:t>
            </w:r>
          </w:p>
        </w:tc>
      </w:tr>
    </w:tbl>
    <w:p w14:paraId="6F521D4A" w14:textId="77777777" w:rsidR="00380127" w:rsidRDefault="00380127">
      <w:pPr>
        <w:pStyle w:val="BodyText"/>
        <w:rPr>
          <w:sz w:val="24"/>
        </w:rPr>
      </w:pPr>
    </w:p>
    <w:p w14:paraId="6F521D4B" w14:textId="77777777" w:rsidR="00380127" w:rsidRDefault="008831FA">
      <w:pPr>
        <w:pStyle w:val="ListParagraph"/>
        <w:numPr>
          <w:ilvl w:val="1"/>
          <w:numId w:val="2"/>
        </w:numPr>
        <w:tabs>
          <w:tab w:val="left" w:pos="3198"/>
          <w:tab w:val="left" w:pos="3199"/>
          <w:tab w:val="left" w:pos="5374"/>
        </w:tabs>
        <w:spacing w:line="244" w:lineRule="auto"/>
        <w:ind w:left="3199" w:right="1636" w:hanging="807"/>
        <w:rPr>
          <w:sz w:val="20"/>
        </w:rPr>
      </w:pPr>
      <w:r>
        <w:rPr>
          <w:w w:val="105"/>
          <w:sz w:val="20"/>
        </w:rPr>
        <w:t>in respect of benefits which are attributable</w:t>
      </w:r>
      <w:r>
        <w:rPr>
          <w:spacing w:val="39"/>
          <w:w w:val="105"/>
          <w:sz w:val="20"/>
        </w:rPr>
        <w:t xml:space="preserve"> </w:t>
      </w:r>
      <w:r>
        <w:rPr>
          <w:w w:val="105"/>
          <w:sz w:val="20"/>
        </w:rPr>
        <w:t>to Reckonable</w:t>
      </w:r>
      <w:r>
        <w:rPr>
          <w:spacing w:val="35"/>
          <w:w w:val="105"/>
          <w:sz w:val="20"/>
        </w:rPr>
        <w:t xml:space="preserve"> </w:t>
      </w:r>
      <w:r>
        <w:rPr>
          <w:w w:val="105"/>
          <w:sz w:val="20"/>
        </w:rPr>
        <w:t>Service completed from 17th</w:t>
      </w:r>
      <w:r>
        <w:rPr>
          <w:sz w:val="20"/>
        </w:rPr>
        <w:tab/>
      </w:r>
      <w:r>
        <w:rPr>
          <w:w w:val="105"/>
          <w:sz w:val="20"/>
        </w:rPr>
        <w:t>May 1990 until 31 December 2007:</w:t>
      </w:r>
    </w:p>
    <w:p w14:paraId="6F521D4C" w14:textId="77777777" w:rsidR="00380127" w:rsidRDefault="00380127">
      <w:pPr>
        <w:pStyle w:val="BodyText"/>
        <w:spacing w:before="4"/>
        <w:rPr>
          <w:sz w:val="20"/>
        </w:rPr>
      </w:pPr>
    </w:p>
    <w:tbl>
      <w:tblPr>
        <w:tblW w:w="0" w:type="auto"/>
        <w:tblInd w:w="77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956"/>
        <w:gridCol w:w="2951"/>
        <w:gridCol w:w="2951"/>
      </w:tblGrid>
      <w:tr w:rsidR="00380127" w14:paraId="6F521D52" w14:textId="77777777">
        <w:trPr>
          <w:trHeight w:val="488"/>
        </w:trPr>
        <w:tc>
          <w:tcPr>
            <w:tcW w:w="2956" w:type="dxa"/>
            <w:vMerge w:val="restart"/>
          </w:tcPr>
          <w:p w14:paraId="6F521D4D" w14:textId="77777777" w:rsidR="00380127" w:rsidRDefault="00380127">
            <w:pPr>
              <w:pStyle w:val="TableParagraph"/>
            </w:pPr>
          </w:p>
          <w:p w14:paraId="6F521D4E" w14:textId="77777777" w:rsidR="00380127" w:rsidRDefault="00380127">
            <w:pPr>
              <w:pStyle w:val="TableParagraph"/>
              <w:spacing w:before="7"/>
              <w:rPr>
                <w:sz w:val="23"/>
              </w:rPr>
            </w:pPr>
          </w:p>
          <w:p w14:paraId="6F521D4F" w14:textId="77777777" w:rsidR="00380127" w:rsidRDefault="008831FA">
            <w:pPr>
              <w:pStyle w:val="TableParagraph"/>
              <w:ind w:left="593" w:firstLine="97"/>
              <w:rPr>
                <w:sz w:val="20"/>
              </w:rPr>
            </w:pPr>
            <w:r>
              <w:rPr>
                <w:w w:val="105"/>
                <w:sz w:val="20"/>
              </w:rPr>
              <w:t>Period</w:t>
            </w:r>
            <w:r>
              <w:rPr>
                <w:spacing w:val="-3"/>
                <w:w w:val="105"/>
                <w:sz w:val="20"/>
              </w:rPr>
              <w:t xml:space="preserve"> </w:t>
            </w:r>
            <w:r>
              <w:rPr>
                <w:spacing w:val="-2"/>
                <w:w w:val="105"/>
                <w:sz w:val="20"/>
              </w:rPr>
              <w:t>remaining</w:t>
            </w:r>
          </w:p>
          <w:p w14:paraId="6F521D50" w14:textId="77777777" w:rsidR="00380127" w:rsidRDefault="008831FA">
            <w:pPr>
              <w:pStyle w:val="TableParagraph"/>
              <w:spacing w:line="240" w:lineRule="atLeast"/>
              <w:ind w:left="769" w:hanging="177"/>
              <w:rPr>
                <w:sz w:val="20"/>
              </w:rPr>
            </w:pPr>
            <w:r>
              <w:rPr>
                <w:w w:val="105"/>
                <w:sz w:val="20"/>
              </w:rPr>
              <w:t>(years)</w:t>
            </w:r>
            <w:r>
              <w:rPr>
                <w:spacing w:val="-15"/>
                <w:w w:val="105"/>
                <w:sz w:val="20"/>
              </w:rPr>
              <w:t xml:space="preserve"> </w:t>
            </w:r>
            <w:r>
              <w:rPr>
                <w:w w:val="105"/>
                <w:sz w:val="20"/>
              </w:rPr>
              <w:t>to</w:t>
            </w:r>
            <w:r>
              <w:rPr>
                <w:spacing w:val="-15"/>
                <w:w w:val="105"/>
                <w:sz w:val="20"/>
              </w:rPr>
              <w:t xml:space="preserve"> </w:t>
            </w:r>
            <w:r>
              <w:rPr>
                <w:w w:val="105"/>
                <w:sz w:val="20"/>
              </w:rPr>
              <w:t>Minimum Qualifying Date</w:t>
            </w:r>
          </w:p>
        </w:tc>
        <w:tc>
          <w:tcPr>
            <w:tcW w:w="5902" w:type="dxa"/>
            <w:gridSpan w:val="2"/>
          </w:tcPr>
          <w:p w14:paraId="6F521D51" w14:textId="77777777" w:rsidR="00380127" w:rsidRDefault="008831FA">
            <w:pPr>
              <w:pStyle w:val="TableParagraph"/>
              <w:spacing w:before="21"/>
              <w:ind w:left="1964"/>
              <w:rPr>
                <w:sz w:val="20"/>
              </w:rPr>
            </w:pPr>
            <w:r>
              <w:rPr>
                <w:w w:val="105"/>
                <w:sz w:val="20"/>
              </w:rPr>
              <w:t>Percentage</w:t>
            </w:r>
            <w:r>
              <w:rPr>
                <w:spacing w:val="-1"/>
                <w:w w:val="105"/>
                <w:sz w:val="20"/>
              </w:rPr>
              <w:t xml:space="preserve"> </w:t>
            </w:r>
            <w:r>
              <w:rPr>
                <w:spacing w:val="-2"/>
                <w:w w:val="105"/>
                <w:sz w:val="20"/>
              </w:rPr>
              <w:t>reduction</w:t>
            </w:r>
          </w:p>
        </w:tc>
      </w:tr>
      <w:tr w:rsidR="00380127" w14:paraId="6F521D56" w14:textId="77777777">
        <w:trPr>
          <w:trHeight w:val="728"/>
        </w:trPr>
        <w:tc>
          <w:tcPr>
            <w:tcW w:w="2956" w:type="dxa"/>
            <w:vMerge/>
            <w:tcBorders>
              <w:top w:val="nil"/>
            </w:tcBorders>
          </w:tcPr>
          <w:p w14:paraId="6F521D53" w14:textId="77777777" w:rsidR="00380127" w:rsidRDefault="00380127">
            <w:pPr>
              <w:rPr>
                <w:sz w:val="2"/>
                <w:szCs w:val="2"/>
              </w:rPr>
            </w:pPr>
          </w:p>
        </w:tc>
        <w:tc>
          <w:tcPr>
            <w:tcW w:w="2951" w:type="dxa"/>
          </w:tcPr>
          <w:p w14:paraId="6F521D54" w14:textId="77777777" w:rsidR="00380127" w:rsidRDefault="008831FA">
            <w:pPr>
              <w:pStyle w:val="TableParagraph"/>
              <w:spacing w:before="16"/>
              <w:ind w:left="739" w:right="707"/>
              <w:jc w:val="center"/>
              <w:rPr>
                <w:sz w:val="20"/>
              </w:rPr>
            </w:pPr>
            <w:r>
              <w:rPr>
                <w:w w:val="105"/>
                <w:sz w:val="20"/>
              </w:rPr>
              <w:t>MIS</w:t>
            </w:r>
            <w:r>
              <w:rPr>
                <w:spacing w:val="-1"/>
                <w:w w:val="105"/>
                <w:sz w:val="20"/>
              </w:rPr>
              <w:t xml:space="preserve"> </w:t>
            </w:r>
            <w:r>
              <w:rPr>
                <w:spacing w:val="-2"/>
                <w:w w:val="105"/>
                <w:sz w:val="20"/>
              </w:rPr>
              <w:t>Pension</w:t>
            </w:r>
          </w:p>
        </w:tc>
        <w:tc>
          <w:tcPr>
            <w:tcW w:w="2951" w:type="dxa"/>
          </w:tcPr>
          <w:p w14:paraId="6F521D55" w14:textId="77777777" w:rsidR="00380127" w:rsidRDefault="008831FA">
            <w:pPr>
              <w:pStyle w:val="TableParagraph"/>
              <w:spacing w:before="16"/>
              <w:ind w:left="746" w:right="707"/>
              <w:jc w:val="center"/>
              <w:rPr>
                <w:sz w:val="20"/>
              </w:rPr>
            </w:pPr>
            <w:r>
              <w:rPr>
                <w:w w:val="105"/>
                <w:sz w:val="20"/>
              </w:rPr>
              <w:t>MIS</w:t>
            </w:r>
            <w:r>
              <w:rPr>
                <w:spacing w:val="-2"/>
                <w:w w:val="105"/>
                <w:sz w:val="20"/>
              </w:rPr>
              <w:t xml:space="preserve"> </w:t>
            </w:r>
            <w:r>
              <w:rPr>
                <w:w w:val="105"/>
                <w:sz w:val="20"/>
              </w:rPr>
              <w:t>Lump</w:t>
            </w:r>
            <w:r>
              <w:rPr>
                <w:spacing w:val="1"/>
                <w:w w:val="105"/>
                <w:sz w:val="20"/>
              </w:rPr>
              <w:t xml:space="preserve"> </w:t>
            </w:r>
            <w:r>
              <w:rPr>
                <w:spacing w:val="-5"/>
                <w:w w:val="105"/>
                <w:sz w:val="20"/>
              </w:rPr>
              <w:t>Sum</w:t>
            </w:r>
          </w:p>
        </w:tc>
      </w:tr>
      <w:tr w:rsidR="00380127" w14:paraId="6F521D5A" w14:textId="77777777">
        <w:trPr>
          <w:trHeight w:val="255"/>
        </w:trPr>
        <w:tc>
          <w:tcPr>
            <w:tcW w:w="2956" w:type="dxa"/>
            <w:tcBorders>
              <w:bottom w:val="nil"/>
            </w:tcBorders>
          </w:tcPr>
          <w:p w14:paraId="6F521D57" w14:textId="77777777" w:rsidR="00380127" w:rsidRDefault="008831FA">
            <w:pPr>
              <w:pStyle w:val="TableParagraph"/>
              <w:spacing w:before="19" w:line="216" w:lineRule="exact"/>
              <w:ind w:left="1428"/>
              <w:rPr>
                <w:sz w:val="20"/>
              </w:rPr>
            </w:pPr>
            <w:r>
              <w:rPr>
                <w:w w:val="106"/>
                <w:sz w:val="20"/>
              </w:rPr>
              <w:t>0</w:t>
            </w:r>
          </w:p>
        </w:tc>
        <w:tc>
          <w:tcPr>
            <w:tcW w:w="2951" w:type="dxa"/>
            <w:tcBorders>
              <w:bottom w:val="nil"/>
            </w:tcBorders>
          </w:tcPr>
          <w:p w14:paraId="6F521D58" w14:textId="77777777" w:rsidR="00380127" w:rsidRDefault="008831FA">
            <w:pPr>
              <w:pStyle w:val="TableParagraph"/>
              <w:spacing w:before="14" w:line="221" w:lineRule="exact"/>
              <w:ind w:left="39"/>
              <w:jc w:val="center"/>
              <w:rPr>
                <w:sz w:val="20"/>
              </w:rPr>
            </w:pPr>
            <w:r>
              <w:rPr>
                <w:w w:val="106"/>
                <w:sz w:val="20"/>
              </w:rPr>
              <w:t>0</w:t>
            </w:r>
          </w:p>
        </w:tc>
        <w:tc>
          <w:tcPr>
            <w:tcW w:w="2951" w:type="dxa"/>
            <w:tcBorders>
              <w:bottom w:val="nil"/>
            </w:tcBorders>
          </w:tcPr>
          <w:p w14:paraId="6F521D59" w14:textId="77777777" w:rsidR="00380127" w:rsidRDefault="008831FA">
            <w:pPr>
              <w:pStyle w:val="TableParagraph"/>
              <w:spacing w:before="14" w:line="221" w:lineRule="exact"/>
              <w:ind w:left="40"/>
              <w:jc w:val="center"/>
              <w:rPr>
                <w:sz w:val="20"/>
              </w:rPr>
            </w:pPr>
            <w:r>
              <w:rPr>
                <w:w w:val="106"/>
                <w:sz w:val="20"/>
              </w:rPr>
              <w:t>0</w:t>
            </w:r>
          </w:p>
        </w:tc>
      </w:tr>
      <w:tr w:rsidR="00380127" w14:paraId="6F521D5E" w14:textId="77777777">
        <w:trPr>
          <w:trHeight w:val="244"/>
        </w:trPr>
        <w:tc>
          <w:tcPr>
            <w:tcW w:w="2956" w:type="dxa"/>
            <w:tcBorders>
              <w:top w:val="nil"/>
              <w:bottom w:val="nil"/>
            </w:tcBorders>
          </w:tcPr>
          <w:p w14:paraId="6F521D5B" w14:textId="77777777" w:rsidR="00380127" w:rsidRDefault="008831FA">
            <w:pPr>
              <w:pStyle w:val="TableParagraph"/>
              <w:spacing w:before="9" w:line="216" w:lineRule="exact"/>
              <w:ind w:left="1429"/>
              <w:rPr>
                <w:sz w:val="20"/>
              </w:rPr>
            </w:pPr>
            <w:r>
              <w:rPr>
                <w:w w:val="106"/>
                <w:sz w:val="20"/>
              </w:rPr>
              <w:t>1</w:t>
            </w:r>
          </w:p>
        </w:tc>
        <w:tc>
          <w:tcPr>
            <w:tcW w:w="2951" w:type="dxa"/>
            <w:tcBorders>
              <w:top w:val="nil"/>
              <w:bottom w:val="nil"/>
            </w:tcBorders>
          </w:tcPr>
          <w:p w14:paraId="6F521D5C" w14:textId="77777777" w:rsidR="00380127" w:rsidRDefault="008831FA">
            <w:pPr>
              <w:pStyle w:val="TableParagraph"/>
              <w:spacing w:line="225" w:lineRule="exact"/>
              <w:ind w:left="48"/>
              <w:jc w:val="center"/>
              <w:rPr>
                <w:sz w:val="20"/>
              </w:rPr>
            </w:pPr>
            <w:r>
              <w:rPr>
                <w:w w:val="107"/>
                <w:sz w:val="20"/>
              </w:rPr>
              <w:t>7</w:t>
            </w:r>
          </w:p>
        </w:tc>
        <w:tc>
          <w:tcPr>
            <w:tcW w:w="2951" w:type="dxa"/>
            <w:tcBorders>
              <w:top w:val="nil"/>
              <w:bottom w:val="nil"/>
            </w:tcBorders>
          </w:tcPr>
          <w:p w14:paraId="6F521D5D" w14:textId="77777777" w:rsidR="00380127" w:rsidRDefault="008831FA">
            <w:pPr>
              <w:pStyle w:val="TableParagraph"/>
              <w:spacing w:line="225" w:lineRule="exact"/>
              <w:ind w:left="43"/>
              <w:jc w:val="center"/>
              <w:rPr>
                <w:sz w:val="20"/>
              </w:rPr>
            </w:pPr>
            <w:r>
              <w:rPr>
                <w:w w:val="104"/>
                <w:sz w:val="20"/>
              </w:rPr>
              <w:t>2</w:t>
            </w:r>
          </w:p>
        </w:tc>
      </w:tr>
      <w:tr w:rsidR="00380127" w14:paraId="6F521D62" w14:textId="77777777">
        <w:trPr>
          <w:trHeight w:val="242"/>
        </w:trPr>
        <w:tc>
          <w:tcPr>
            <w:tcW w:w="2956" w:type="dxa"/>
            <w:tcBorders>
              <w:top w:val="nil"/>
              <w:bottom w:val="nil"/>
            </w:tcBorders>
          </w:tcPr>
          <w:p w14:paraId="6F521D5F" w14:textId="77777777" w:rsidR="00380127" w:rsidRDefault="008831FA">
            <w:pPr>
              <w:pStyle w:val="TableParagraph"/>
              <w:spacing w:before="4" w:line="218" w:lineRule="exact"/>
              <w:ind w:left="1426"/>
              <w:rPr>
                <w:sz w:val="20"/>
              </w:rPr>
            </w:pPr>
            <w:r>
              <w:rPr>
                <w:w w:val="109"/>
                <w:sz w:val="20"/>
              </w:rPr>
              <w:t>2</w:t>
            </w:r>
          </w:p>
        </w:tc>
        <w:tc>
          <w:tcPr>
            <w:tcW w:w="2951" w:type="dxa"/>
            <w:tcBorders>
              <w:top w:val="nil"/>
              <w:bottom w:val="nil"/>
            </w:tcBorders>
          </w:tcPr>
          <w:p w14:paraId="6F521D60" w14:textId="77777777" w:rsidR="00380127" w:rsidRDefault="008831FA">
            <w:pPr>
              <w:pStyle w:val="TableParagraph"/>
              <w:spacing w:line="222" w:lineRule="exact"/>
              <w:ind w:left="744" w:right="707"/>
              <w:jc w:val="center"/>
              <w:rPr>
                <w:sz w:val="20"/>
              </w:rPr>
            </w:pPr>
            <w:r>
              <w:rPr>
                <w:spacing w:val="-5"/>
                <w:w w:val="105"/>
                <w:sz w:val="20"/>
              </w:rPr>
              <w:t>14</w:t>
            </w:r>
          </w:p>
        </w:tc>
        <w:tc>
          <w:tcPr>
            <w:tcW w:w="2951" w:type="dxa"/>
            <w:tcBorders>
              <w:top w:val="nil"/>
              <w:bottom w:val="nil"/>
            </w:tcBorders>
          </w:tcPr>
          <w:p w14:paraId="6F521D61" w14:textId="77777777" w:rsidR="00380127" w:rsidRDefault="008831FA">
            <w:pPr>
              <w:pStyle w:val="TableParagraph"/>
              <w:spacing w:line="222" w:lineRule="exact"/>
              <w:ind w:left="37"/>
              <w:jc w:val="center"/>
              <w:rPr>
                <w:sz w:val="20"/>
              </w:rPr>
            </w:pPr>
            <w:r>
              <w:rPr>
                <w:w w:val="104"/>
                <w:sz w:val="20"/>
              </w:rPr>
              <w:t>5</w:t>
            </w:r>
          </w:p>
        </w:tc>
      </w:tr>
      <w:tr w:rsidR="00380127" w14:paraId="6F521D66" w14:textId="77777777">
        <w:trPr>
          <w:trHeight w:val="247"/>
        </w:trPr>
        <w:tc>
          <w:tcPr>
            <w:tcW w:w="2956" w:type="dxa"/>
            <w:tcBorders>
              <w:top w:val="nil"/>
              <w:bottom w:val="nil"/>
            </w:tcBorders>
          </w:tcPr>
          <w:p w14:paraId="6F521D63" w14:textId="77777777" w:rsidR="00380127" w:rsidRDefault="008831FA">
            <w:pPr>
              <w:pStyle w:val="TableParagraph"/>
              <w:spacing w:before="11" w:line="216" w:lineRule="exact"/>
              <w:ind w:left="1428"/>
              <w:rPr>
                <w:sz w:val="20"/>
              </w:rPr>
            </w:pPr>
            <w:r>
              <w:rPr>
                <w:w w:val="105"/>
                <w:sz w:val="20"/>
              </w:rPr>
              <w:t>3</w:t>
            </w:r>
          </w:p>
        </w:tc>
        <w:tc>
          <w:tcPr>
            <w:tcW w:w="2951" w:type="dxa"/>
            <w:tcBorders>
              <w:top w:val="nil"/>
              <w:bottom w:val="nil"/>
            </w:tcBorders>
          </w:tcPr>
          <w:p w14:paraId="6F521D64" w14:textId="77777777" w:rsidR="00380127" w:rsidRDefault="008831FA">
            <w:pPr>
              <w:pStyle w:val="TableParagraph"/>
              <w:spacing w:before="1" w:line="225" w:lineRule="exact"/>
              <w:ind w:left="737" w:right="707"/>
              <w:jc w:val="center"/>
              <w:rPr>
                <w:sz w:val="20"/>
              </w:rPr>
            </w:pPr>
            <w:r>
              <w:rPr>
                <w:spacing w:val="-5"/>
                <w:w w:val="105"/>
                <w:sz w:val="20"/>
              </w:rPr>
              <w:t>20</w:t>
            </w:r>
          </w:p>
        </w:tc>
        <w:tc>
          <w:tcPr>
            <w:tcW w:w="2951" w:type="dxa"/>
            <w:tcBorders>
              <w:top w:val="nil"/>
              <w:bottom w:val="nil"/>
            </w:tcBorders>
          </w:tcPr>
          <w:p w14:paraId="6F521D65" w14:textId="77777777" w:rsidR="00380127" w:rsidRDefault="008831FA">
            <w:pPr>
              <w:pStyle w:val="TableParagraph"/>
              <w:spacing w:before="1" w:line="225" w:lineRule="exact"/>
              <w:ind w:left="29"/>
              <w:jc w:val="center"/>
              <w:rPr>
                <w:sz w:val="20"/>
              </w:rPr>
            </w:pPr>
            <w:r>
              <w:rPr>
                <w:w w:val="107"/>
                <w:sz w:val="20"/>
              </w:rPr>
              <w:t>7</w:t>
            </w:r>
          </w:p>
        </w:tc>
      </w:tr>
      <w:tr w:rsidR="00380127" w14:paraId="6F521D6A" w14:textId="77777777">
        <w:trPr>
          <w:trHeight w:val="239"/>
        </w:trPr>
        <w:tc>
          <w:tcPr>
            <w:tcW w:w="2956" w:type="dxa"/>
            <w:tcBorders>
              <w:top w:val="nil"/>
              <w:bottom w:val="nil"/>
            </w:tcBorders>
          </w:tcPr>
          <w:p w14:paraId="6F521D67" w14:textId="77777777" w:rsidR="00380127" w:rsidRDefault="008831FA">
            <w:pPr>
              <w:pStyle w:val="TableParagraph"/>
              <w:spacing w:before="4" w:line="216" w:lineRule="exact"/>
              <w:ind w:left="1424"/>
              <w:rPr>
                <w:sz w:val="20"/>
              </w:rPr>
            </w:pPr>
            <w:r>
              <w:rPr>
                <w:w w:val="109"/>
                <w:sz w:val="20"/>
              </w:rPr>
              <w:t>4</w:t>
            </w:r>
          </w:p>
        </w:tc>
        <w:tc>
          <w:tcPr>
            <w:tcW w:w="2951" w:type="dxa"/>
            <w:tcBorders>
              <w:top w:val="nil"/>
              <w:bottom w:val="nil"/>
            </w:tcBorders>
          </w:tcPr>
          <w:p w14:paraId="6F521D68" w14:textId="77777777" w:rsidR="00380127" w:rsidRDefault="008831FA">
            <w:pPr>
              <w:pStyle w:val="TableParagraph"/>
              <w:spacing w:line="220" w:lineRule="exact"/>
              <w:ind w:left="744" w:right="707"/>
              <w:jc w:val="center"/>
              <w:rPr>
                <w:sz w:val="20"/>
              </w:rPr>
            </w:pPr>
            <w:r>
              <w:rPr>
                <w:spacing w:val="-5"/>
                <w:w w:val="105"/>
                <w:sz w:val="20"/>
              </w:rPr>
              <w:t>25</w:t>
            </w:r>
          </w:p>
        </w:tc>
        <w:tc>
          <w:tcPr>
            <w:tcW w:w="2951" w:type="dxa"/>
            <w:tcBorders>
              <w:top w:val="nil"/>
              <w:bottom w:val="nil"/>
            </w:tcBorders>
          </w:tcPr>
          <w:p w14:paraId="6F521D69" w14:textId="77777777" w:rsidR="00380127" w:rsidRDefault="008831FA">
            <w:pPr>
              <w:pStyle w:val="TableParagraph"/>
              <w:spacing w:line="220" w:lineRule="exact"/>
              <w:ind w:left="34"/>
              <w:jc w:val="center"/>
              <w:rPr>
                <w:sz w:val="20"/>
              </w:rPr>
            </w:pPr>
            <w:r>
              <w:rPr>
                <w:w w:val="110"/>
                <w:sz w:val="20"/>
              </w:rPr>
              <w:t>9</w:t>
            </w:r>
          </w:p>
        </w:tc>
      </w:tr>
      <w:tr w:rsidR="00380127" w14:paraId="6F521D6E" w14:textId="77777777">
        <w:trPr>
          <w:trHeight w:val="227"/>
        </w:trPr>
        <w:tc>
          <w:tcPr>
            <w:tcW w:w="2956" w:type="dxa"/>
            <w:tcBorders>
              <w:top w:val="nil"/>
            </w:tcBorders>
          </w:tcPr>
          <w:p w14:paraId="6F521D6B" w14:textId="77777777" w:rsidR="00380127" w:rsidRDefault="008831FA">
            <w:pPr>
              <w:pStyle w:val="TableParagraph"/>
              <w:spacing w:before="9" w:line="199" w:lineRule="exact"/>
              <w:ind w:left="1423"/>
              <w:rPr>
                <w:sz w:val="20"/>
              </w:rPr>
            </w:pPr>
            <w:r>
              <w:rPr>
                <w:w w:val="109"/>
                <w:sz w:val="20"/>
              </w:rPr>
              <w:t>5</w:t>
            </w:r>
          </w:p>
        </w:tc>
        <w:tc>
          <w:tcPr>
            <w:tcW w:w="2951" w:type="dxa"/>
            <w:tcBorders>
              <w:top w:val="nil"/>
            </w:tcBorders>
          </w:tcPr>
          <w:p w14:paraId="6F521D6C" w14:textId="77777777" w:rsidR="00380127" w:rsidRDefault="008831FA">
            <w:pPr>
              <w:pStyle w:val="TableParagraph"/>
              <w:spacing w:before="4" w:line="203" w:lineRule="exact"/>
              <w:ind w:left="739" w:right="707"/>
              <w:jc w:val="center"/>
              <w:rPr>
                <w:sz w:val="20"/>
              </w:rPr>
            </w:pPr>
            <w:r>
              <w:rPr>
                <w:spacing w:val="-5"/>
                <w:w w:val="105"/>
                <w:sz w:val="20"/>
              </w:rPr>
              <w:t>30</w:t>
            </w:r>
          </w:p>
        </w:tc>
        <w:tc>
          <w:tcPr>
            <w:tcW w:w="2951" w:type="dxa"/>
            <w:tcBorders>
              <w:top w:val="nil"/>
            </w:tcBorders>
          </w:tcPr>
          <w:p w14:paraId="6F521D6D" w14:textId="77777777" w:rsidR="00380127" w:rsidRDefault="008831FA">
            <w:pPr>
              <w:pStyle w:val="TableParagraph"/>
              <w:spacing w:line="207" w:lineRule="exact"/>
              <w:ind w:left="732" w:right="707"/>
              <w:jc w:val="center"/>
              <w:rPr>
                <w:sz w:val="20"/>
              </w:rPr>
            </w:pPr>
            <w:r>
              <w:rPr>
                <w:spacing w:val="-5"/>
                <w:w w:val="105"/>
                <w:sz w:val="20"/>
              </w:rPr>
              <w:t>11</w:t>
            </w:r>
          </w:p>
        </w:tc>
      </w:tr>
    </w:tbl>
    <w:p w14:paraId="6F521D6F" w14:textId="77777777" w:rsidR="00380127" w:rsidRDefault="00380127">
      <w:pPr>
        <w:pStyle w:val="BodyText"/>
        <w:spacing w:before="1"/>
        <w:rPr>
          <w:sz w:val="23"/>
        </w:rPr>
      </w:pPr>
    </w:p>
    <w:p w14:paraId="6F521D70" w14:textId="77777777" w:rsidR="00380127" w:rsidRDefault="008831FA">
      <w:pPr>
        <w:ind w:left="2368"/>
        <w:rPr>
          <w:sz w:val="20"/>
        </w:rPr>
      </w:pPr>
      <w:r>
        <w:rPr>
          <w:spacing w:val="-5"/>
          <w:w w:val="105"/>
          <w:sz w:val="20"/>
        </w:rPr>
        <w:t>and</w:t>
      </w:r>
    </w:p>
    <w:p w14:paraId="6F521D71" w14:textId="77777777" w:rsidR="00380127" w:rsidRDefault="00380127">
      <w:pPr>
        <w:pStyle w:val="BodyText"/>
        <w:spacing w:before="7"/>
        <w:rPr>
          <w:sz w:val="22"/>
        </w:rPr>
      </w:pPr>
    </w:p>
    <w:p w14:paraId="6F521D72" w14:textId="77777777" w:rsidR="00380127" w:rsidRDefault="008831FA">
      <w:pPr>
        <w:pStyle w:val="ListParagraph"/>
        <w:numPr>
          <w:ilvl w:val="0"/>
          <w:numId w:val="2"/>
        </w:numPr>
        <w:tabs>
          <w:tab w:val="left" w:pos="2368"/>
        </w:tabs>
        <w:spacing w:line="252" w:lineRule="auto"/>
        <w:ind w:left="2367" w:right="1651" w:hanging="677"/>
        <w:jc w:val="both"/>
        <w:rPr>
          <w:sz w:val="20"/>
        </w:rPr>
      </w:pPr>
      <w:r>
        <w:rPr>
          <w:w w:val="105"/>
          <w:sz w:val="20"/>
        </w:rPr>
        <w:t>in relation to benefits accrued on and after 1 January 2008 and prior to 1 January 2016, by such amount or varying amount as the Trustees (after consulting the Actuary) determine to be appropriate to take account of payment before New Pension Date.</w:t>
      </w:r>
    </w:p>
    <w:p w14:paraId="6F521D73" w14:textId="77777777" w:rsidR="00380127" w:rsidRDefault="00380127">
      <w:pPr>
        <w:spacing w:line="252" w:lineRule="auto"/>
        <w:jc w:val="both"/>
        <w:rPr>
          <w:sz w:val="20"/>
        </w:rPr>
        <w:sectPr w:rsidR="00380127">
          <w:pgSz w:w="11940" w:h="16800"/>
          <w:pgMar w:top="1280" w:right="0" w:bottom="1200" w:left="720" w:header="1130" w:footer="926" w:gutter="0"/>
          <w:cols w:space="720"/>
        </w:sectPr>
      </w:pPr>
    </w:p>
    <w:p w14:paraId="6F521D74" w14:textId="77777777" w:rsidR="00380127" w:rsidRDefault="00380127">
      <w:pPr>
        <w:pStyle w:val="BodyText"/>
        <w:rPr>
          <w:sz w:val="20"/>
        </w:rPr>
      </w:pPr>
    </w:p>
    <w:p w14:paraId="6F521D75" w14:textId="77777777" w:rsidR="00380127" w:rsidRDefault="00380127">
      <w:pPr>
        <w:pStyle w:val="BodyText"/>
        <w:rPr>
          <w:sz w:val="20"/>
        </w:rPr>
      </w:pPr>
    </w:p>
    <w:p w14:paraId="6F521D76" w14:textId="77777777" w:rsidR="00380127" w:rsidRDefault="00380127">
      <w:pPr>
        <w:pStyle w:val="BodyText"/>
        <w:spacing w:before="8"/>
        <w:rPr>
          <w:sz w:val="19"/>
        </w:rPr>
      </w:pPr>
    </w:p>
    <w:p w14:paraId="6F521D77" w14:textId="77777777" w:rsidR="00380127" w:rsidRDefault="008831FA">
      <w:pPr>
        <w:spacing w:line="254" w:lineRule="auto"/>
        <w:ind w:left="1765" w:right="1563" w:firstLine="3"/>
        <w:jc w:val="both"/>
        <w:rPr>
          <w:sz w:val="20"/>
        </w:rPr>
      </w:pPr>
      <w:bookmarkStart w:id="193" w:name="Page_194"/>
      <w:bookmarkEnd w:id="193"/>
      <w:r>
        <w:rPr>
          <w:w w:val="105"/>
          <w:sz w:val="20"/>
        </w:rPr>
        <w:t>PROVIDED that the Member's MIS Pension shall not be paid early if the reduction would</w:t>
      </w:r>
      <w:r>
        <w:rPr>
          <w:spacing w:val="17"/>
          <w:w w:val="105"/>
          <w:sz w:val="20"/>
        </w:rPr>
        <w:t xml:space="preserve"> </w:t>
      </w:r>
      <w:r>
        <w:rPr>
          <w:w w:val="105"/>
          <w:sz w:val="20"/>
        </w:rPr>
        <w:t>result</w:t>
      </w:r>
      <w:r>
        <w:rPr>
          <w:spacing w:val="16"/>
          <w:w w:val="105"/>
          <w:sz w:val="20"/>
        </w:rPr>
        <w:t xml:space="preserve"> </w:t>
      </w:r>
      <w:r>
        <w:rPr>
          <w:w w:val="105"/>
          <w:sz w:val="20"/>
        </w:rPr>
        <w:t>in it being less</w:t>
      </w:r>
      <w:r>
        <w:rPr>
          <w:spacing w:val="12"/>
          <w:w w:val="105"/>
          <w:sz w:val="20"/>
        </w:rPr>
        <w:t xml:space="preserve"> </w:t>
      </w:r>
      <w:r>
        <w:rPr>
          <w:w w:val="105"/>
          <w:sz w:val="20"/>
        </w:rPr>
        <w:t>than the amount</w:t>
      </w:r>
      <w:r>
        <w:rPr>
          <w:spacing w:val="12"/>
          <w:w w:val="105"/>
          <w:sz w:val="20"/>
        </w:rPr>
        <w:t xml:space="preserve"> </w:t>
      </w:r>
      <w:r>
        <w:rPr>
          <w:w w:val="105"/>
          <w:sz w:val="20"/>
        </w:rPr>
        <w:t>of the Member's</w:t>
      </w:r>
      <w:r>
        <w:rPr>
          <w:spacing w:val="17"/>
          <w:w w:val="105"/>
          <w:sz w:val="20"/>
        </w:rPr>
        <w:t xml:space="preserve"> </w:t>
      </w:r>
      <w:r>
        <w:rPr>
          <w:w w:val="105"/>
          <w:sz w:val="20"/>
        </w:rPr>
        <w:t>GMP under</w:t>
      </w:r>
      <w:r>
        <w:rPr>
          <w:spacing w:val="19"/>
          <w:w w:val="105"/>
          <w:sz w:val="20"/>
        </w:rPr>
        <w:t xml:space="preserve"> </w:t>
      </w:r>
      <w:r>
        <w:rPr>
          <w:w w:val="105"/>
          <w:sz w:val="20"/>
        </w:rPr>
        <w:t xml:space="preserve">Schedule </w:t>
      </w:r>
      <w:r>
        <w:rPr>
          <w:spacing w:val="-6"/>
          <w:w w:val="105"/>
          <w:sz w:val="20"/>
        </w:rPr>
        <w:t>I.</w:t>
      </w:r>
    </w:p>
    <w:p w14:paraId="6F521D78" w14:textId="77777777" w:rsidR="00380127" w:rsidRDefault="00380127">
      <w:pPr>
        <w:pStyle w:val="BodyText"/>
        <w:spacing w:before="3"/>
        <w:rPr>
          <w:sz w:val="20"/>
        </w:rPr>
      </w:pPr>
    </w:p>
    <w:p w14:paraId="6F521D79" w14:textId="77777777" w:rsidR="00380127" w:rsidRDefault="008831FA">
      <w:pPr>
        <w:pStyle w:val="ListParagraph"/>
        <w:numPr>
          <w:ilvl w:val="1"/>
          <w:numId w:val="206"/>
        </w:numPr>
        <w:tabs>
          <w:tab w:val="left" w:pos="1764"/>
          <w:tab w:val="left" w:pos="1765"/>
        </w:tabs>
        <w:spacing w:before="1"/>
        <w:ind w:left="1764" w:hanging="821"/>
        <w:rPr>
          <w:b/>
          <w:sz w:val="20"/>
        </w:rPr>
      </w:pPr>
      <w:r>
        <w:rPr>
          <w:b/>
          <w:w w:val="105"/>
          <w:sz w:val="20"/>
        </w:rPr>
        <w:t>EARLY</w:t>
      </w:r>
      <w:r>
        <w:rPr>
          <w:b/>
          <w:spacing w:val="3"/>
          <w:w w:val="105"/>
          <w:sz w:val="20"/>
        </w:rPr>
        <w:t xml:space="preserve"> </w:t>
      </w:r>
      <w:r>
        <w:rPr>
          <w:b/>
          <w:spacing w:val="-2"/>
          <w:w w:val="105"/>
          <w:sz w:val="20"/>
        </w:rPr>
        <w:t>LEAVERS</w:t>
      </w:r>
    </w:p>
    <w:p w14:paraId="6F521D7A" w14:textId="77777777" w:rsidR="00380127" w:rsidRDefault="00380127">
      <w:pPr>
        <w:pStyle w:val="BodyText"/>
        <w:spacing w:before="6"/>
        <w:rPr>
          <w:b/>
          <w:sz w:val="22"/>
        </w:rPr>
      </w:pPr>
    </w:p>
    <w:p w14:paraId="6F521D7B" w14:textId="77777777" w:rsidR="00380127" w:rsidRDefault="008831FA">
      <w:pPr>
        <w:pStyle w:val="ListParagraph"/>
        <w:numPr>
          <w:ilvl w:val="0"/>
          <w:numId w:val="204"/>
        </w:numPr>
        <w:tabs>
          <w:tab w:val="left" w:pos="1770"/>
          <w:tab w:val="left" w:pos="1771"/>
        </w:tabs>
        <w:ind w:hanging="826"/>
        <w:jc w:val="left"/>
        <w:rPr>
          <w:sz w:val="20"/>
        </w:rPr>
      </w:pPr>
      <w:r>
        <w:rPr>
          <w:w w:val="105"/>
          <w:sz w:val="20"/>
        </w:rPr>
        <w:t>A</w:t>
      </w:r>
      <w:r>
        <w:rPr>
          <w:spacing w:val="-6"/>
          <w:w w:val="105"/>
          <w:sz w:val="20"/>
        </w:rPr>
        <w:t xml:space="preserve"> </w:t>
      </w:r>
      <w:r>
        <w:rPr>
          <w:w w:val="105"/>
          <w:sz w:val="20"/>
        </w:rPr>
        <w:t>Member</w:t>
      </w:r>
      <w:r>
        <w:rPr>
          <w:spacing w:val="14"/>
          <w:w w:val="105"/>
          <w:sz w:val="20"/>
        </w:rPr>
        <w:t xml:space="preserve"> </w:t>
      </w:r>
      <w:r>
        <w:rPr>
          <w:spacing w:val="-4"/>
          <w:w w:val="105"/>
          <w:sz w:val="20"/>
        </w:rPr>
        <w:t>who:</w:t>
      </w:r>
    </w:p>
    <w:p w14:paraId="6F521D7C" w14:textId="77777777" w:rsidR="00380127" w:rsidRDefault="00380127">
      <w:pPr>
        <w:pStyle w:val="BodyText"/>
        <w:spacing w:before="2"/>
        <w:rPr>
          <w:sz w:val="22"/>
        </w:rPr>
      </w:pPr>
    </w:p>
    <w:p w14:paraId="6F521D7D" w14:textId="77777777" w:rsidR="00380127" w:rsidRDefault="008831FA">
      <w:pPr>
        <w:pStyle w:val="ListParagraph"/>
        <w:numPr>
          <w:ilvl w:val="1"/>
          <w:numId w:val="204"/>
        </w:numPr>
        <w:tabs>
          <w:tab w:val="left" w:pos="2443"/>
          <w:tab w:val="left" w:pos="2445"/>
        </w:tabs>
        <w:spacing w:line="254" w:lineRule="auto"/>
        <w:ind w:right="1569" w:hanging="686"/>
        <w:rPr>
          <w:sz w:val="20"/>
        </w:rPr>
      </w:pPr>
      <w:r>
        <w:rPr>
          <w:w w:val="105"/>
          <w:sz w:val="20"/>
        </w:rPr>
        <w:t>has completed 2 or more years' Qualifying Service or is otherwise entitled to Short Service Benefit;</w:t>
      </w:r>
    </w:p>
    <w:p w14:paraId="6F521D7E" w14:textId="77777777" w:rsidR="00380127" w:rsidRDefault="00380127">
      <w:pPr>
        <w:pStyle w:val="BodyText"/>
      </w:pPr>
    </w:p>
    <w:p w14:paraId="6F521D7F" w14:textId="77777777" w:rsidR="00380127" w:rsidRDefault="008831FA">
      <w:pPr>
        <w:pStyle w:val="ListParagraph"/>
        <w:numPr>
          <w:ilvl w:val="1"/>
          <w:numId w:val="204"/>
        </w:numPr>
        <w:tabs>
          <w:tab w:val="left" w:pos="2444"/>
          <w:tab w:val="left" w:pos="2445"/>
        </w:tabs>
        <w:spacing w:before="1"/>
        <w:ind w:left="2444" w:hanging="683"/>
        <w:rPr>
          <w:sz w:val="20"/>
        </w:rPr>
      </w:pPr>
      <w:r>
        <w:rPr>
          <w:w w:val="105"/>
          <w:sz w:val="20"/>
        </w:rPr>
        <w:t>ceases</w:t>
      </w:r>
      <w:r>
        <w:rPr>
          <w:spacing w:val="4"/>
          <w:w w:val="105"/>
          <w:sz w:val="20"/>
        </w:rPr>
        <w:t xml:space="preserve"> </w:t>
      </w:r>
      <w:r>
        <w:rPr>
          <w:w w:val="105"/>
          <w:sz w:val="20"/>
        </w:rPr>
        <w:t>to</w:t>
      </w:r>
      <w:r>
        <w:rPr>
          <w:spacing w:val="5"/>
          <w:w w:val="105"/>
          <w:sz w:val="20"/>
        </w:rPr>
        <w:t xml:space="preserve"> </w:t>
      </w:r>
      <w:r>
        <w:rPr>
          <w:w w:val="105"/>
          <w:sz w:val="20"/>
        </w:rPr>
        <w:t>be</w:t>
      </w:r>
      <w:r>
        <w:rPr>
          <w:spacing w:val="-9"/>
          <w:w w:val="105"/>
          <w:sz w:val="20"/>
        </w:rPr>
        <w:t xml:space="preserve"> </w:t>
      </w:r>
      <w:r>
        <w:rPr>
          <w:w w:val="105"/>
          <w:sz w:val="20"/>
        </w:rPr>
        <w:t>in</w:t>
      </w:r>
      <w:r>
        <w:rPr>
          <w:spacing w:val="-7"/>
          <w:w w:val="105"/>
          <w:sz w:val="20"/>
        </w:rPr>
        <w:t xml:space="preserve"> </w:t>
      </w:r>
      <w:r>
        <w:rPr>
          <w:w w:val="105"/>
          <w:sz w:val="20"/>
        </w:rPr>
        <w:t>Service</w:t>
      </w:r>
      <w:r>
        <w:rPr>
          <w:spacing w:val="-6"/>
          <w:w w:val="105"/>
          <w:sz w:val="20"/>
        </w:rPr>
        <w:t xml:space="preserve"> </w:t>
      </w:r>
      <w:r>
        <w:rPr>
          <w:w w:val="105"/>
          <w:sz w:val="20"/>
        </w:rPr>
        <w:t>before</w:t>
      </w:r>
      <w:r>
        <w:rPr>
          <w:spacing w:val="-1"/>
          <w:w w:val="105"/>
          <w:sz w:val="20"/>
        </w:rPr>
        <w:t xml:space="preserve"> </w:t>
      </w:r>
      <w:r>
        <w:rPr>
          <w:w w:val="105"/>
          <w:sz w:val="20"/>
        </w:rPr>
        <w:t>Normal</w:t>
      </w:r>
      <w:r>
        <w:rPr>
          <w:spacing w:val="1"/>
          <w:w w:val="105"/>
          <w:sz w:val="20"/>
        </w:rPr>
        <w:t xml:space="preserve"> </w:t>
      </w:r>
      <w:r>
        <w:rPr>
          <w:w w:val="105"/>
          <w:sz w:val="20"/>
        </w:rPr>
        <w:t>Pension</w:t>
      </w:r>
      <w:r>
        <w:rPr>
          <w:spacing w:val="3"/>
          <w:w w:val="105"/>
          <w:sz w:val="20"/>
        </w:rPr>
        <w:t xml:space="preserve"> </w:t>
      </w:r>
      <w:r>
        <w:rPr>
          <w:w w:val="105"/>
          <w:sz w:val="20"/>
        </w:rPr>
        <w:t>Date;</w:t>
      </w:r>
      <w:r>
        <w:rPr>
          <w:spacing w:val="2"/>
          <w:w w:val="105"/>
          <w:sz w:val="20"/>
        </w:rPr>
        <w:t xml:space="preserve"> </w:t>
      </w:r>
      <w:r>
        <w:rPr>
          <w:spacing w:val="-5"/>
          <w:w w:val="105"/>
          <w:sz w:val="20"/>
        </w:rPr>
        <w:t>and</w:t>
      </w:r>
    </w:p>
    <w:p w14:paraId="6F521D80" w14:textId="77777777" w:rsidR="00380127" w:rsidRDefault="00380127">
      <w:pPr>
        <w:pStyle w:val="BodyText"/>
        <w:spacing w:before="1"/>
        <w:rPr>
          <w:sz w:val="22"/>
        </w:rPr>
      </w:pPr>
    </w:p>
    <w:p w14:paraId="6F521D81" w14:textId="77777777" w:rsidR="00380127" w:rsidRDefault="008831FA">
      <w:pPr>
        <w:pStyle w:val="ListParagraph"/>
        <w:numPr>
          <w:ilvl w:val="1"/>
          <w:numId w:val="204"/>
        </w:numPr>
        <w:tabs>
          <w:tab w:val="left" w:pos="2443"/>
          <w:tab w:val="left" w:pos="2445"/>
        </w:tabs>
        <w:ind w:left="2444" w:hanging="688"/>
        <w:rPr>
          <w:sz w:val="20"/>
        </w:rPr>
      </w:pPr>
      <w:r>
        <w:rPr>
          <w:w w:val="105"/>
          <w:sz w:val="20"/>
        </w:rPr>
        <w:t>is</w:t>
      </w:r>
      <w:r>
        <w:rPr>
          <w:spacing w:val="-1"/>
          <w:w w:val="105"/>
          <w:sz w:val="20"/>
        </w:rPr>
        <w:t xml:space="preserve"> </w:t>
      </w:r>
      <w:r>
        <w:rPr>
          <w:w w:val="105"/>
          <w:sz w:val="20"/>
        </w:rPr>
        <w:t>not</w:t>
      </w:r>
      <w:r>
        <w:rPr>
          <w:spacing w:val="4"/>
          <w:w w:val="105"/>
          <w:sz w:val="20"/>
        </w:rPr>
        <w:t xml:space="preserve"> </w:t>
      </w:r>
      <w:r>
        <w:rPr>
          <w:w w:val="105"/>
          <w:sz w:val="20"/>
        </w:rPr>
        <w:t>entitled</w:t>
      </w:r>
      <w:r>
        <w:rPr>
          <w:spacing w:val="15"/>
          <w:w w:val="105"/>
          <w:sz w:val="20"/>
        </w:rPr>
        <w:t xml:space="preserve"> </w:t>
      </w:r>
      <w:r>
        <w:rPr>
          <w:w w:val="105"/>
          <w:sz w:val="20"/>
        </w:rPr>
        <w:t>to</w:t>
      </w:r>
      <w:r>
        <w:rPr>
          <w:spacing w:val="6"/>
          <w:w w:val="105"/>
          <w:sz w:val="20"/>
        </w:rPr>
        <w:t xml:space="preserve"> </w:t>
      </w:r>
      <w:r>
        <w:rPr>
          <w:w w:val="105"/>
          <w:sz w:val="20"/>
        </w:rPr>
        <w:t>an</w:t>
      </w:r>
      <w:r>
        <w:rPr>
          <w:spacing w:val="6"/>
          <w:w w:val="105"/>
          <w:sz w:val="20"/>
        </w:rPr>
        <w:t xml:space="preserve"> </w:t>
      </w:r>
      <w:r>
        <w:rPr>
          <w:w w:val="105"/>
          <w:sz w:val="20"/>
        </w:rPr>
        <w:t>immediate</w:t>
      </w:r>
      <w:r>
        <w:rPr>
          <w:spacing w:val="13"/>
          <w:w w:val="105"/>
          <w:sz w:val="20"/>
        </w:rPr>
        <w:t xml:space="preserve"> </w:t>
      </w:r>
      <w:r>
        <w:rPr>
          <w:w w:val="105"/>
          <w:sz w:val="20"/>
        </w:rPr>
        <w:t>MIS</w:t>
      </w:r>
      <w:r>
        <w:rPr>
          <w:spacing w:val="-2"/>
          <w:w w:val="105"/>
          <w:sz w:val="20"/>
        </w:rPr>
        <w:t xml:space="preserve"> </w:t>
      </w:r>
      <w:r>
        <w:rPr>
          <w:w w:val="105"/>
          <w:sz w:val="20"/>
        </w:rPr>
        <w:t>Pension</w:t>
      </w:r>
      <w:r>
        <w:rPr>
          <w:spacing w:val="8"/>
          <w:w w:val="105"/>
          <w:sz w:val="20"/>
        </w:rPr>
        <w:t xml:space="preserve"> </w:t>
      </w:r>
      <w:r>
        <w:rPr>
          <w:w w:val="105"/>
          <w:sz w:val="20"/>
        </w:rPr>
        <w:t>and</w:t>
      </w:r>
      <w:r>
        <w:rPr>
          <w:spacing w:val="9"/>
          <w:w w:val="105"/>
          <w:sz w:val="20"/>
        </w:rPr>
        <w:t xml:space="preserve"> </w:t>
      </w:r>
      <w:r>
        <w:rPr>
          <w:w w:val="105"/>
          <w:sz w:val="20"/>
        </w:rPr>
        <w:t>MIS</w:t>
      </w:r>
      <w:r>
        <w:rPr>
          <w:spacing w:val="5"/>
          <w:w w:val="105"/>
          <w:sz w:val="20"/>
        </w:rPr>
        <w:t xml:space="preserve"> </w:t>
      </w:r>
      <w:r>
        <w:rPr>
          <w:w w:val="105"/>
          <w:sz w:val="20"/>
        </w:rPr>
        <w:t>Lump</w:t>
      </w:r>
      <w:r>
        <w:rPr>
          <w:spacing w:val="7"/>
          <w:w w:val="105"/>
          <w:sz w:val="20"/>
        </w:rPr>
        <w:t xml:space="preserve"> </w:t>
      </w:r>
      <w:r>
        <w:rPr>
          <w:w w:val="105"/>
          <w:sz w:val="20"/>
        </w:rPr>
        <w:t>Sum</w:t>
      </w:r>
      <w:r>
        <w:rPr>
          <w:spacing w:val="6"/>
          <w:w w:val="105"/>
          <w:sz w:val="20"/>
        </w:rPr>
        <w:t xml:space="preserve"> </w:t>
      </w:r>
      <w:r>
        <w:rPr>
          <w:w w:val="105"/>
          <w:sz w:val="20"/>
        </w:rPr>
        <w:t>under</w:t>
      </w:r>
      <w:r>
        <w:rPr>
          <w:spacing w:val="14"/>
          <w:w w:val="105"/>
          <w:sz w:val="20"/>
        </w:rPr>
        <w:t xml:space="preserve"> </w:t>
      </w:r>
      <w:r>
        <w:rPr>
          <w:spacing w:val="-2"/>
          <w:w w:val="105"/>
          <w:sz w:val="20"/>
        </w:rPr>
        <w:t>rules</w:t>
      </w:r>
    </w:p>
    <w:p w14:paraId="6F521D82" w14:textId="77777777" w:rsidR="00380127" w:rsidRDefault="008831FA">
      <w:pPr>
        <w:spacing w:before="15" w:line="254" w:lineRule="auto"/>
        <w:ind w:left="2445" w:right="1063" w:hanging="5"/>
        <w:rPr>
          <w:sz w:val="20"/>
        </w:rPr>
      </w:pPr>
      <w:r>
        <w:rPr>
          <w:w w:val="105"/>
          <w:sz w:val="20"/>
        </w:rPr>
        <w:t>4.2</w:t>
      </w:r>
      <w:r>
        <w:rPr>
          <w:spacing w:val="-3"/>
          <w:w w:val="105"/>
          <w:sz w:val="20"/>
        </w:rPr>
        <w:t xml:space="preserve"> </w:t>
      </w:r>
      <w:r>
        <w:rPr>
          <w:w w:val="105"/>
          <w:sz w:val="20"/>
        </w:rPr>
        <w:t>(early</w:t>
      </w:r>
      <w:r>
        <w:rPr>
          <w:spacing w:val="-1"/>
          <w:w w:val="105"/>
          <w:sz w:val="20"/>
        </w:rPr>
        <w:t xml:space="preserve"> </w:t>
      </w:r>
      <w:r>
        <w:rPr>
          <w:w w:val="105"/>
          <w:sz w:val="20"/>
        </w:rPr>
        <w:t>retirement), 4.3</w:t>
      </w:r>
      <w:r>
        <w:rPr>
          <w:spacing w:val="-6"/>
          <w:w w:val="105"/>
          <w:sz w:val="20"/>
        </w:rPr>
        <w:t xml:space="preserve"> </w:t>
      </w:r>
      <w:r>
        <w:rPr>
          <w:w w:val="105"/>
          <w:sz w:val="20"/>
        </w:rPr>
        <w:t>(retirement through</w:t>
      </w:r>
      <w:r>
        <w:rPr>
          <w:spacing w:val="-3"/>
          <w:w w:val="105"/>
          <w:sz w:val="20"/>
        </w:rPr>
        <w:t xml:space="preserve"> </w:t>
      </w:r>
      <w:r>
        <w:rPr>
          <w:w w:val="105"/>
          <w:sz w:val="20"/>
        </w:rPr>
        <w:t>Incapacity) or</w:t>
      </w:r>
      <w:r>
        <w:rPr>
          <w:spacing w:val="-4"/>
          <w:w w:val="105"/>
          <w:sz w:val="20"/>
        </w:rPr>
        <w:t xml:space="preserve"> </w:t>
      </w:r>
      <w:r>
        <w:rPr>
          <w:w w:val="105"/>
          <w:sz w:val="20"/>
        </w:rPr>
        <w:t>General Rule</w:t>
      </w:r>
      <w:r>
        <w:rPr>
          <w:spacing w:val="-8"/>
          <w:w w:val="105"/>
          <w:sz w:val="20"/>
        </w:rPr>
        <w:t xml:space="preserve"> </w:t>
      </w:r>
      <w:r>
        <w:rPr>
          <w:w w:val="105"/>
          <w:sz w:val="20"/>
        </w:rPr>
        <w:t>6.1 (flexible retirement)</w:t>
      </w:r>
    </w:p>
    <w:p w14:paraId="6F521D83" w14:textId="77777777" w:rsidR="00380127" w:rsidRDefault="00380127">
      <w:pPr>
        <w:pStyle w:val="BodyText"/>
        <w:spacing w:before="5"/>
      </w:pPr>
    </w:p>
    <w:p w14:paraId="6F521D84" w14:textId="77777777" w:rsidR="00380127" w:rsidRDefault="008831FA">
      <w:pPr>
        <w:spacing w:before="1"/>
        <w:ind w:left="2441"/>
        <w:rPr>
          <w:sz w:val="20"/>
        </w:rPr>
      </w:pPr>
      <w:r>
        <w:rPr>
          <w:w w:val="105"/>
          <w:sz w:val="20"/>
        </w:rPr>
        <w:t>shall</w:t>
      </w:r>
      <w:r>
        <w:rPr>
          <w:spacing w:val="1"/>
          <w:w w:val="105"/>
          <w:sz w:val="20"/>
        </w:rPr>
        <w:t xml:space="preserve"> </w:t>
      </w:r>
      <w:r>
        <w:rPr>
          <w:w w:val="105"/>
          <w:sz w:val="20"/>
        </w:rPr>
        <w:t>be</w:t>
      </w:r>
      <w:r>
        <w:rPr>
          <w:spacing w:val="1"/>
          <w:w w:val="105"/>
          <w:sz w:val="20"/>
        </w:rPr>
        <w:t xml:space="preserve"> </w:t>
      </w:r>
      <w:r>
        <w:rPr>
          <w:w w:val="105"/>
          <w:sz w:val="20"/>
        </w:rPr>
        <w:t>entitled</w:t>
      </w:r>
      <w:r>
        <w:rPr>
          <w:spacing w:val="2"/>
          <w:w w:val="105"/>
          <w:sz w:val="20"/>
        </w:rPr>
        <w:t xml:space="preserve"> </w:t>
      </w:r>
      <w:r>
        <w:rPr>
          <w:w w:val="105"/>
          <w:sz w:val="20"/>
        </w:rPr>
        <w:t>to</w:t>
      </w:r>
      <w:r>
        <w:rPr>
          <w:spacing w:val="-5"/>
          <w:w w:val="105"/>
          <w:sz w:val="20"/>
        </w:rPr>
        <w:t xml:space="preserve"> </w:t>
      </w:r>
      <w:r>
        <w:rPr>
          <w:spacing w:val="-2"/>
          <w:w w:val="105"/>
          <w:sz w:val="20"/>
        </w:rPr>
        <w:t>either:</w:t>
      </w:r>
    </w:p>
    <w:p w14:paraId="6F521D85" w14:textId="77777777" w:rsidR="00380127" w:rsidRDefault="00380127">
      <w:pPr>
        <w:pStyle w:val="BodyText"/>
        <w:spacing w:before="8"/>
      </w:pPr>
    </w:p>
    <w:p w14:paraId="6F521D86" w14:textId="77777777" w:rsidR="00380127" w:rsidRDefault="008831FA">
      <w:pPr>
        <w:pStyle w:val="ListParagraph"/>
        <w:numPr>
          <w:ilvl w:val="2"/>
          <w:numId w:val="204"/>
        </w:numPr>
        <w:tabs>
          <w:tab w:val="left" w:pos="3122"/>
          <w:tab w:val="left" w:pos="3123"/>
        </w:tabs>
        <w:ind w:hanging="683"/>
        <w:rPr>
          <w:sz w:val="20"/>
        </w:rPr>
      </w:pPr>
      <w:r>
        <w:rPr>
          <w:w w:val="105"/>
          <w:sz w:val="20"/>
        </w:rPr>
        <w:t>the</w:t>
      </w:r>
      <w:r>
        <w:rPr>
          <w:spacing w:val="-8"/>
          <w:w w:val="105"/>
          <w:sz w:val="20"/>
        </w:rPr>
        <w:t xml:space="preserve"> </w:t>
      </w:r>
      <w:r>
        <w:rPr>
          <w:w w:val="105"/>
          <w:sz w:val="20"/>
        </w:rPr>
        <w:t>following</w:t>
      </w:r>
      <w:r>
        <w:rPr>
          <w:spacing w:val="3"/>
          <w:w w:val="105"/>
          <w:sz w:val="20"/>
        </w:rPr>
        <w:t xml:space="preserve"> </w:t>
      </w:r>
      <w:r>
        <w:rPr>
          <w:w w:val="105"/>
          <w:sz w:val="20"/>
        </w:rPr>
        <w:t>elements</w:t>
      </w:r>
      <w:r>
        <w:rPr>
          <w:spacing w:val="3"/>
          <w:w w:val="105"/>
          <w:sz w:val="20"/>
        </w:rPr>
        <w:t xml:space="preserve"> </w:t>
      </w:r>
      <w:r>
        <w:rPr>
          <w:w w:val="105"/>
          <w:sz w:val="20"/>
        </w:rPr>
        <w:t>of</w:t>
      </w:r>
      <w:r>
        <w:rPr>
          <w:spacing w:val="-10"/>
          <w:w w:val="105"/>
          <w:sz w:val="20"/>
        </w:rPr>
        <w:t xml:space="preserve"> </w:t>
      </w:r>
      <w:r>
        <w:rPr>
          <w:spacing w:val="-2"/>
          <w:w w:val="105"/>
          <w:sz w:val="20"/>
        </w:rPr>
        <w:t>benefits:</w:t>
      </w:r>
    </w:p>
    <w:p w14:paraId="6F521D87" w14:textId="77777777" w:rsidR="00380127" w:rsidRDefault="00380127">
      <w:pPr>
        <w:pStyle w:val="BodyText"/>
        <w:spacing w:before="2"/>
        <w:rPr>
          <w:sz w:val="22"/>
        </w:rPr>
      </w:pPr>
    </w:p>
    <w:p w14:paraId="6F521D88" w14:textId="77777777" w:rsidR="00380127" w:rsidRDefault="008831FA">
      <w:pPr>
        <w:pStyle w:val="ListParagraph"/>
        <w:numPr>
          <w:ilvl w:val="3"/>
          <w:numId w:val="204"/>
        </w:numPr>
        <w:tabs>
          <w:tab w:val="left" w:pos="3801"/>
        </w:tabs>
        <w:spacing w:line="254" w:lineRule="auto"/>
        <w:ind w:right="1569" w:hanging="675"/>
        <w:jc w:val="both"/>
        <w:rPr>
          <w:sz w:val="20"/>
        </w:rPr>
      </w:pPr>
      <w:r>
        <w:rPr>
          <w:w w:val="105"/>
          <w:sz w:val="20"/>
        </w:rPr>
        <w:t>an MIS Pension payable from the day following Normal Pension Date;</w:t>
      </w:r>
    </w:p>
    <w:p w14:paraId="6F521D89" w14:textId="77777777" w:rsidR="00380127" w:rsidRDefault="00380127">
      <w:pPr>
        <w:pStyle w:val="BodyText"/>
      </w:pPr>
    </w:p>
    <w:p w14:paraId="6F521D8A" w14:textId="77777777" w:rsidR="00380127" w:rsidRDefault="008831FA">
      <w:pPr>
        <w:pStyle w:val="ListParagraph"/>
        <w:numPr>
          <w:ilvl w:val="3"/>
          <w:numId w:val="204"/>
        </w:numPr>
        <w:tabs>
          <w:tab w:val="left" w:pos="3801"/>
        </w:tabs>
        <w:spacing w:before="1" w:line="254" w:lineRule="auto"/>
        <w:ind w:left="3802" w:right="1574" w:hanging="680"/>
        <w:jc w:val="both"/>
        <w:rPr>
          <w:sz w:val="20"/>
        </w:rPr>
      </w:pPr>
      <w:r>
        <w:rPr>
          <w:w w:val="105"/>
          <w:sz w:val="20"/>
        </w:rPr>
        <w:t>an MIS Lump Sum payable from the day following Normal Pension Date;</w:t>
      </w:r>
    </w:p>
    <w:p w14:paraId="6F521D8B" w14:textId="77777777" w:rsidR="00380127" w:rsidRDefault="00380127">
      <w:pPr>
        <w:pStyle w:val="BodyText"/>
      </w:pPr>
    </w:p>
    <w:p w14:paraId="6F521D8C" w14:textId="77777777" w:rsidR="00380127" w:rsidRDefault="008831FA">
      <w:pPr>
        <w:pStyle w:val="ListParagraph"/>
        <w:numPr>
          <w:ilvl w:val="3"/>
          <w:numId w:val="204"/>
        </w:numPr>
        <w:tabs>
          <w:tab w:val="left" w:pos="3796"/>
        </w:tabs>
        <w:spacing w:line="254" w:lineRule="auto"/>
        <w:ind w:right="1585" w:hanging="680"/>
        <w:jc w:val="both"/>
        <w:rPr>
          <w:sz w:val="20"/>
        </w:rPr>
      </w:pPr>
      <w:r>
        <w:rPr>
          <w:w w:val="105"/>
          <w:sz w:val="20"/>
        </w:rPr>
        <w:t>the CARE Pension beginning on</w:t>
      </w:r>
      <w:r>
        <w:rPr>
          <w:spacing w:val="-5"/>
          <w:w w:val="105"/>
          <w:sz w:val="20"/>
        </w:rPr>
        <w:t xml:space="preserve"> </w:t>
      </w:r>
      <w:r>
        <w:rPr>
          <w:w w:val="105"/>
          <w:sz w:val="20"/>
        </w:rPr>
        <w:t>the</w:t>
      </w:r>
      <w:r>
        <w:rPr>
          <w:spacing w:val="-1"/>
          <w:w w:val="105"/>
          <w:sz w:val="20"/>
        </w:rPr>
        <w:t xml:space="preserve"> </w:t>
      </w:r>
      <w:r>
        <w:rPr>
          <w:w w:val="105"/>
          <w:sz w:val="20"/>
        </w:rPr>
        <w:t>day after Normal</w:t>
      </w:r>
      <w:r>
        <w:rPr>
          <w:spacing w:val="-1"/>
          <w:w w:val="105"/>
          <w:sz w:val="20"/>
        </w:rPr>
        <w:t xml:space="preserve"> </w:t>
      </w:r>
      <w:r>
        <w:rPr>
          <w:w w:val="105"/>
          <w:sz w:val="20"/>
        </w:rPr>
        <w:t>Pension Date; and</w:t>
      </w:r>
    </w:p>
    <w:p w14:paraId="6F521D8D" w14:textId="77777777" w:rsidR="00380127" w:rsidRDefault="00380127">
      <w:pPr>
        <w:pStyle w:val="BodyText"/>
      </w:pPr>
    </w:p>
    <w:p w14:paraId="6F521D8E" w14:textId="77777777" w:rsidR="00380127" w:rsidRDefault="008831FA">
      <w:pPr>
        <w:pStyle w:val="ListParagraph"/>
        <w:numPr>
          <w:ilvl w:val="3"/>
          <w:numId w:val="204"/>
        </w:numPr>
        <w:tabs>
          <w:tab w:val="left" w:pos="3795"/>
          <w:tab w:val="left" w:pos="3796"/>
        </w:tabs>
        <w:spacing w:before="1"/>
        <w:ind w:left="3795" w:hanging="679"/>
        <w:rPr>
          <w:sz w:val="20"/>
        </w:rPr>
      </w:pPr>
      <w:r>
        <w:rPr>
          <w:w w:val="105"/>
          <w:sz w:val="20"/>
        </w:rPr>
        <w:t>the</w:t>
      </w:r>
      <w:r>
        <w:rPr>
          <w:spacing w:val="-3"/>
          <w:w w:val="105"/>
          <w:sz w:val="20"/>
        </w:rPr>
        <w:t xml:space="preserve"> </w:t>
      </w:r>
      <w:r>
        <w:rPr>
          <w:w w:val="105"/>
          <w:sz w:val="20"/>
        </w:rPr>
        <w:t>CARE</w:t>
      </w:r>
      <w:r>
        <w:rPr>
          <w:spacing w:val="-1"/>
          <w:w w:val="105"/>
          <w:sz w:val="20"/>
        </w:rPr>
        <w:t xml:space="preserve"> </w:t>
      </w:r>
      <w:r>
        <w:rPr>
          <w:w w:val="105"/>
          <w:sz w:val="20"/>
        </w:rPr>
        <w:t>Lump</w:t>
      </w:r>
      <w:r>
        <w:rPr>
          <w:spacing w:val="-1"/>
          <w:w w:val="105"/>
          <w:sz w:val="20"/>
        </w:rPr>
        <w:t xml:space="preserve"> </w:t>
      </w:r>
      <w:r>
        <w:rPr>
          <w:w w:val="105"/>
          <w:sz w:val="20"/>
        </w:rPr>
        <w:t>Sum</w:t>
      </w:r>
      <w:r>
        <w:rPr>
          <w:spacing w:val="3"/>
          <w:w w:val="105"/>
          <w:sz w:val="20"/>
        </w:rPr>
        <w:t xml:space="preserve"> </w:t>
      </w:r>
      <w:r>
        <w:rPr>
          <w:w w:val="105"/>
          <w:sz w:val="20"/>
        </w:rPr>
        <w:t>on</w:t>
      </w:r>
      <w:r>
        <w:rPr>
          <w:spacing w:val="-6"/>
          <w:w w:val="105"/>
          <w:sz w:val="20"/>
        </w:rPr>
        <w:t xml:space="preserve"> </w:t>
      </w:r>
      <w:r>
        <w:rPr>
          <w:w w:val="105"/>
          <w:sz w:val="20"/>
        </w:rPr>
        <w:t>Normal</w:t>
      </w:r>
      <w:r>
        <w:rPr>
          <w:spacing w:val="-4"/>
          <w:w w:val="105"/>
          <w:sz w:val="20"/>
        </w:rPr>
        <w:t xml:space="preserve"> </w:t>
      </w:r>
      <w:r>
        <w:rPr>
          <w:w w:val="105"/>
          <w:sz w:val="20"/>
        </w:rPr>
        <w:t>Pension</w:t>
      </w:r>
      <w:r>
        <w:rPr>
          <w:spacing w:val="-3"/>
          <w:w w:val="105"/>
          <w:sz w:val="20"/>
        </w:rPr>
        <w:t xml:space="preserve"> </w:t>
      </w:r>
      <w:r>
        <w:rPr>
          <w:spacing w:val="-2"/>
          <w:w w:val="105"/>
          <w:sz w:val="20"/>
        </w:rPr>
        <w:t>Date.</w:t>
      </w:r>
    </w:p>
    <w:p w14:paraId="6F521D8F" w14:textId="77777777" w:rsidR="00380127" w:rsidRDefault="00380127">
      <w:pPr>
        <w:pStyle w:val="BodyText"/>
        <w:spacing w:before="6"/>
        <w:rPr>
          <w:sz w:val="22"/>
        </w:rPr>
      </w:pPr>
    </w:p>
    <w:p w14:paraId="6F521D90" w14:textId="77777777" w:rsidR="00380127" w:rsidRDefault="008831FA">
      <w:pPr>
        <w:ind w:left="3109"/>
        <w:rPr>
          <w:sz w:val="20"/>
        </w:rPr>
      </w:pPr>
      <w:r>
        <w:rPr>
          <w:w w:val="105"/>
          <w:sz w:val="20"/>
        </w:rPr>
        <w:t>Provided</w:t>
      </w:r>
      <w:r>
        <w:rPr>
          <w:spacing w:val="7"/>
          <w:w w:val="105"/>
          <w:sz w:val="20"/>
        </w:rPr>
        <w:t xml:space="preserve"> </w:t>
      </w:r>
      <w:r>
        <w:rPr>
          <w:spacing w:val="-2"/>
          <w:w w:val="105"/>
          <w:sz w:val="20"/>
        </w:rPr>
        <w:t>that:</w:t>
      </w:r>
    </w:p>
    <w:p w14:paraId="6F521D91" w14:textId="77777777" w:rsidR="00380127" w:rsidRDefault="00380127">
      <w:pPr>
        <w:pStyle w:val="BodyText"/>
        <w:spacing w:before="2"/>
        <w:rPr>
          <w:sz w:val="22"/>
        </w:rPr>
      </w:pPr>
    </w:p>
    <w:p w14:paraId="6F521D92" w14:textId="77777777" w:rsidR="00380127" w:rsidRDefault="008831FA">
      <w:pPr>
        <w:pStyle w:val="ListParagraph"/>
        <w:numPr>
          <w:ilvl w:val="0"/>
          <w:numId w:val="203"/>
        </w:numPr>
        <w:tabs>
          <w:tab w:val="left" w:pos="3793"/>
        </w:tabs>
        <w:spacing w:line="249" w:lineRule="auto"/>
        <w:ind w:right="1588" w:hanging="672"/>
        <w:jc w:val="both"/>
        <w:rPr>
          <w:sz w:val="20"/>
        </w:rPr>
      </w:pPr>
      <w:r>
        <w:rPr>
          <w:w w:val="105"/>
          <w:sz w:val="20"/>
        </w:rPr>
        <w:t>Pursuant to Rule 4.1X(3), the Member must draw his Final Salary and CARE Benefits at the same time;</w:t>
      </w:r>
    </w:p>
    <w:p w14:paraId="6F521D93" w14:textId="77777777" w:rsidR="00380127" w:rsidRDefault="00380127">
      <w:pPr>
        <w:pStyle w:val="BodyText"/>
        <w:spacing w:before="10"/>
      </w:pPr>
    </w:p>
    <w:p w14:paraId="6F521D94" w14:textId="77777777" w:rsidR="00380127" w:rsidRDefault="008831FA">
      <w:pPr>
        <w:pStyle w:val="ListParagraph"/>
        <w:numPr>
          <w:ilvl w:val="0"/>
          <w:numId w:val="203"/>
        </w:numPr>
        <w:tabs>
          <w:tab w:val="left" w:pos="3790"/>
        </w:tabs>
        <w:spacing w:line="252" w:lineRule="auto"/>
        <w:ind w:left="3782" w:right="1588" w:hanging="661"/>
        <w:jc w:val="both"/>
        <w:rPr>
          <w:sz w:val="20"/>
        </w:rPr>
      </w:pPr>
      <w:r>
        <w:rPr>
          <w:w w:val="105"/>
          <w:sz w:val="20"/>
        </w:rPr>
        <w:t>In relation to benefits accrued on or after 1</w:t>
      </w:r>
      <w:r>
        <w:rPr>
          <w:spacing w:val="-1"/>
          <w:w w:val="105"/>
          <w:sz w:val="20"/>
        </w:rPr>
        <w:t xml:space="preserve"> </w:t>
      </w:r>
      <w:r>
        <w:rPr>
          <w:w w:val="105"/>
          <w:sz w:val="20"/>
        </w:rPr>
        <w:t>January 2008 and prior to 1 January 2016, both the MIS Pension and MIS Lump Sum shall be reduced by such amount or varying amount as the Trustees (after consulting the Actuary) determine to be appropriate to take account of payment before New Pension Date; and</w:t>
      </w:r>
    </w:p>
    <w:p w14:paraId="6F521D95" w14:textId="77777777" w:rsidR="00380127" w:rsidRDefault="00380127">
      <w:pPr>
        <w:pStyle w:val="BodyText"/>
        <w:spacing w:before="9"/>
      </w:pPr>
    </w:p>
    <w:p w14:paraId="6F521D96" w14:textId="77777777" w:rsidR="00380127" w:rsidRDefault="008831FA">
      <w:pPr>
        <w:pStyle w:val="ListParagraph"/>
        <w:numPr>
          <w:ilvl w:val="0"/>
          <w:numId w:val="203"/>
        </w:numPr>
        <w:tabs>
          <w:tab w:val="left" w:pos="3785"/>
        </w:tabs>
        <w:spacing w:line="252" w:lineRule="auto"/>
        <w:ind w:left="3780" w:right="1598" w:hanging="677"/>
        <w:jc w:val="both"/>
        <w:rPr>
          <w:sz w:val="20"/>
        </w:rPr>
      </w:pPr>
      <w:r>
        <w:rPr>
          <w:w w:val="105"/>
          <w:sz w:val="20"/>
        </w:rPr>
        <w:t>The CARE Pension and CARE Lump Sum</w:t>
      </w:r>
      <w:r>
        <w:rPr>
          <w:spacing w:val="34"/>
          <w:w w:val="105"/>
          <w:sz w:val="20"/>
        </w:rPr>
        <w:t xml:space="preserve"> </w:t>
      </w:r>
      <w:r>
        <w:rPr>
          <w:w w:val="105"/>
          <w:sz w:val="20"/>
        </w:rPr>
        <w:t>shall be reduced</w:t>
      </w:r>
      <w:r>
        <w:rPr>
          <w:spacing w:val="40"/>
          <w:w w:val="105"/>
          <w:sz w:val="20"/>
        </w:rPr>
        <w:t xml:space="preserve"> </w:t>
      </w:r>
      <w:r>
        <w:rPr>
          <w:w w:val="105"/>
          <w:sz w:val="20"/>
        </w:rPr>
        <w:t>by an Early Retirement Factor to take account of payment before New Pension Date;</w:t>
      </w:r>
    </w:p>
    <w:p w14:paraId="6F521D97" w14:textId="77777777" w:rsidR="00380127" w:rsidRDefault="00380127">
      <w:pPr>
        <w:pStyle w:val="BodyText"/>
        <w:spacing w:before="8"/>
      </w:pPr>
    </w:p>
    <w:p w14:paraId="6F521D98" w14:textId="77777777" w:rsidR="00380127" w:rsidRDefault="008831FA">
      <w:pPr>
        <w:ind w:left="3094"/>
        <w:rPr>
          <w:sz w:val="20"/>
        </w:rPr>
      </w:pPr>
      <w:r>
        <w:rPr>
          <w:spacing w:val="-5"/>
          <w:w w:val="110"/>
          <w:sz w:val="20"/>
        </w:rPr>
        <w:t>or</w:t>
      </w:r>
    </w:p>
    <w:p w14:paraId="6F521D99" w14:textId="77777777" w:rsidR="00380127" w:rsidRDefault="00380127">
      <w:pPr>
        <w:pStyle w:val="BodyText"/>
        <w:spacing w:before="9"/>
      </w:pPr>
    </w:p>
    <w:p w14:paraId="6F521D9A" w14:textId="77777777" w:rsidR="00380127" w:rsidRDefault="008831FA">
      <w:pPr>
        <w:pStyle w:val="ListParagraph"/>
        <w:numPr>
          <w:ilvl w:val="2"/>
          <w:numId w:val="204"/>
        </w:numPr>
        <w:tabs>
          <w:tab w:val="left" w:pos="3099"/>
        </w:tabs>
        <w:spacing w:line="254" w:lineRule="auto"/>
        <w:ind w:left="3088" w:right="1606" w:hanging="673"/>
        <w:jc w:val="both"/>
        <w:rPr>
          <w:sz w:val="20"/>
        </w:rPr>
      </w:pPr>
      <w:r>
        <w:rPr>
          <w:w w:val="105"/>
          <w:sz w:val="20"/>
        </w:rPr>
        <w:t>at the Member's option, the application of his Cash Equivalent in one or more of the ways provided under clause 22, providing the GMP is subsumed</w:t>
      </w:r>
      <w:r>
        <w:rPr>
          <w:spacing w:val="40"/>
          <w:w w:val="105"/>
          <w:sz w:val="20"/>
        </w:rPr>
        <w:t xml:space="preserve"> </w:t>
      </w:r>
      <w:r>
        <w:rPr>
          <w:w w:val="105"/>
          <w:sz w:val="20"/>
        </w:rPr>
        <w:t>in one payment</w:t>
      </w:r>
      <w:r>
        <w:rPr>
          <w:spacing w:val="40"/>
          <w:w w:val="105"/>
          <w:sz w:val="20"/>
        </w:rPr>
        <w:t xml:space="preserve"> </w:t>
      </w:r>
      <w:r>
        <w:rPr>
          <w:w w:val="105"/>
          <w:sz w:val="20"/>
        </w:rPr>
        <w:t>or a transfer premium is paid. Provided that</w:t>
      </w:r>
      <w:r>
        <w:rPr>
          <w:spacing w:val="27"/>
          <w:w w:val="105"/>
          <w:sz w:val="20"/>
        </w:rPr>
        <w:t xml:space="preserve"> </w:t>
      </w:r>
      <w:r>
        <w:rPr>
          <w:w w:val="105"/>
          <w:sz w:val="20"/>
        </w:rPr>
        <w:t>the</w:t>
      </w:r>
      <w:r>
        <w:rPr>
          <w:spacing w:val="24"/>
          <w:w w:val="105"/>
          <w:sz w:val="20"/>
        </w:rPr>
        <w:t xml:space="preserve"> </w:t>
      </w:r>
      <w:r>
        <w:rPr>
          <w:w w:val="105"/>
          <w:sz w:val="20"/>
        </w:rPr>
        <w:t>Trustees</w:t>
      </w:r>
      <w:r>
        <w:rPr>
          <w:spacing w:val="38"/>
          <w:w w:val="105"/>
          <w:sz w:val="20"/>
        </w:rPr>
        <w:t xml:space="preserve"> </w:t>
      </w:r>
      <w:r>
        <w:rPr>
          <w:w w:val="105"/>
          <w:sz w:val="20"/>
        </w:rPr>
        <w:t>may</w:t>
      </w:r>
      <w:r>
        <w:rPr>
          <w:spacing w:val="30"/>
          <w:w w:val="105"/>
          <w:sz w:val="20"/>
        </w:rPr>
        <w:t xml:space="preserve"> </w:t>
      </w:r>
      <w:r>
        <w:rPr>
          <w:w w:val="105"/>
          <w:sz w:val="20"/>
        </w:rPr>
        <w:t>allow</w:t>
      </w:r>
      <w:r>
        <w:rPr>
          <w:spacing w:val="33"/>
          <w:w w:val="105"/>
          <w:sz w:val="20"/>
        </w:rPr>
        <w:t xml:space="preserve"> </w:t>
      </w:r>
      <w:r>
        <w:rPr>
          <w:w w:val="105"/>
          <w:sz w:val="20"/>
        </w:rPr>
        <w:t>a</w:t>
      </w:r>
      <w:r>
        <w:rPr>
          <w:spacing w:val="29"/>
          <w:w w:val="105"/>
          <w:sz w:val="20"/>
        </w:rPr>
        <w:t xml:space="preserve"> </w:t>
      </w:r>
      <w:r>
        <w:rPr>
          <w:w w:val="105"/>
          <w:sz w:val="20"/>
        </w:rPr>
        <w:t>Member</w:t>
      </w:r>
      <w:r>
        <w:rPr>
          <w:spacing w:val="39"/>
          <w:w w:val="105"/>
          <w:sz w:val="20"/>
        </w:rPr>
        <w:t xml:space="preserve"> </w:t>
      </w:r>
      <w:r>
        <w:rPr>
          <w:w w:val="105"/>
          <w:sz w:val="20"/>
        </w:rPr>
        <w:t>to</w:t>
      </w:r>
      <w:r>
        <w:rPr>
          <w:spacing w:val="28"/>
          <w:w w:val="105"/>
          <w:sz w:val="20"/>
        </w:rPr>
        <w:t xml:space="preserve"> </w:t>
      </w:r>
      <w:r>
        <w:rPr>
          <w:w w:val="105"/>
          <w:sz w:val="20"/>
        </w:rPr>
        <w:t>transfer</w:t>
      </w:r>
      <w:r>
        <w:rPr>
          <w:spacing w:val="38"/>
          <w:w w:val="105"/>
          <w:sz w:val="20"/>
        </w:rPr>
        <w:t xml:space="preserve"> </w:t>
      </w:r>
      <w:r>
        <w:rPr>
          <w:w w:val="105"/>
          <w:sz w:val="20"/>
        </w:rPr>
        <w:t>part</w:t>
      </w:r>
      <w:r>
        <w:rPr>
          <w:spacing w:val="33"/>
          <w:w w:val="105"/>
          <w:sz w:val="20"/>
        </w:rPr>
        <w:t xml:space="preserve"> </w:t>
      </w:r>
      <w:r>
        <w:rPr>
          <w:w w:val="105"/>
          <w:sz w:val="20"/>
        </w:rPr>
        <w:t>of</w:t>
      </w:r>
      <w:r>
        <w:rPr>
          <w:spacing w:val="29"/>
          <w:w w:val="105"/>
          <w:sz w:val="20"/>
        </w:rPr>
        <w:t xml:space="preserve"> </w:t>
      </w:r>
      <w:r>
        <w:rPr>
          <w:w w:val="105"/>
          <w:sz w:val="20"/>
        </w:rPr>
        <w:t>his</w:t>
      </w:r>
      <w:r>
        <w:rPr>
          <w:spacing w:val="33"/>
          <w:w w:val="105"/>
          <w:sz w:val="20"/>
        </w:rPr>
        <w:t xml:space="preserve"> </w:t>
      </w:r>
      <w:r>
        <w:rPr>
          <w:w w:val="105"/>
          <w:sz w:val="20"/>
        </w:rPr>
        <w:t>Cash</w:t>
      </w:r>
    </w:p>
    <w:p w14:paraId="6F521D9B" w14:textId="77777777" w:rsidR="00380127" w:rsidRDefault="00380127">
      <w:pPr>
        <w:spacing w:line="254" w:lineRule="auto"/>
        <w:jc w:val="both"/>
        <w:rPr>
          <w:sz w:val="20"/>
        </w:rPr>
        <w:sectPr w:rsidR="00380127">
          <w:pgSz w:w="11940" w:h="16800"/>
          <w:pgMar w:top="1340" w:right="0" w:bottom="1160" w:left="720" w:header="1130" w:footer="926" w:gutter="0"/>
          <w:cols w:space="720"/>
        </w:sectPr>
      </w:pPr>
    </w:p>
    <w:p w14:paraId="6F521D9C" w14:textId="77777777" w:rsidR="00380127" w:rsidRDefault="00380127">
      <w:pPr>
        <w:pStyle w:val="BodyText"/>
        <w:rPr>
          <w:sz w:val="29"/>
        </w:rPr>
      </w:pPr>
    </w:p>
    <w:p w14:paraId="6F521D9D" w14:textId="77777777" w:rsidR="00380127" w:rsidRDefault="008831FA">
      <w:pPr>
        <w:spacing w:before="94" w:line="249" w:lineRule="auto"/>
        <w:ind w:left="3134" w:right="1063" w:firstLine="8"/>
        <w:rPr>
          <w:sz w:val="20"/>
        </w:rPr>
      </w:pPr>
      <w:bookmarkStart w:id="194" w:name="Page_195"/>
      <w:bookmarkEnd w:id="194"/>
      <w:r>
        <w:rPr>
          <w:w w:val="105"/>
          <w:sz w:val="20"/>
        </w:rPr>
        <w:t>Equivalent</w:t>
      </w:r>
      <w:r>
        <w:rPr>
          <w:spacing w:val="40"/>
          <w:w w:val="105"/>
          <w:sz w:val="20"/>
        </w:rPr>
        <w:t xml:space="preserve"> </w:t>
      </w:r>
      <w:r>
        <w:rPr>
          <w:w w:val="105"/>
          <w:sz w:val="20"/>
        </w:rPr>
        <w:t>on</w:t>
      </w:r>
      <w:r>
        <w:rPr>
          <w:spacing w:val="40"/>
          <w:w w:val="105"/>
          <w:sz w:val="20"/>
        </w:rPr>
        <w:t xml:space="preserve"> </w:t>
      </w:r>
      <w:r>
        <w:rPr>
          <w:w w:val="105"/>
          <w:sz w:val="20"/>
        </w:rPr>
        <w:t>such</w:t>
      </w:r>
      <w:r>
        <w:rPr>
          <w:spacing w:val="40"/>
          <w:w w:val="105"/>
          <w:sz w:val="20"/>
        </w:rPr>
        <w:t xml:space="preserve"> </w:t>
      </w:r>
      <w:r>
        <w:rPr>
          <w:w w:val="105"/>
          <w:sz w:val="20"/>
        </w:rPr>
        <w:t>terms</w:t>
      </w:r>
      <w:r>
        <w:rPr>
          <w:spacing w:val="40"/>
          <w:w w:val="105"/>
          <w:sz w:val="20"/>
        </w:rPr>
        <w:t xml:space="preserve"> </w:t>
      </w:r>
      <w:r>
        <w:rPr>
          <w:w w:val="105"/>
          <w:sz w:val="20"/>
        </w:rPr>
        <w:t>and</w:t>
      </w:r>
      <w:r>
        <w:rPr>
          <w:spacing w:val="40"/>
          <w:w w:val="105"/>
          <w:sz w:val="20"/>
        </w:rPr>
        <w:t xml:space="preserve"> </w:t>
      </w:r>
      <w:r>
        <w:rPr>
          <w:w w:val="105"/>
          <w:sz w:val="20"/>
        </w:rPr>
        <w:t>conditions</w:t>
      </w:r>
      <w:r>
        <w:rPr>
          <w:spacing w:val="40"/>
          <w:w w:val="105"/>
          <w:sz w:val="20"/>
        </w:rPr>
        <w:t xml:space="preserve"> </w:t>
      </w:r>
      <w:r>
        <w:rPr>
          <w:w w:val="105"/>
          <w:sz w:val="20"/>
        </w:rPr>
        <w:t>as</w:t>
      </w:r>
      <w:r>
        <w:rPr>
          <w:spacing w:val="40"/>
          <w:w w:val="105"/>
          <w:sz w:val="20"/>
        </w:rPr>
        <w:t xml:space="preserve"> </w:t>
      </w:r>
      <w:r>
        <w:rPr>
          <w:w w:val="105"/>
          <w:sz w:val="20"/>
        </w:rPr>
        <w:t>they</w:t>
      </w:r>
      <w:r>
        <w:rPr>
          <w:spacing w:val="40"/>
          <w:w w:val="105"/>
          <w:sz w:val="20"/>
        </w:rPr>
        <w:t xml:space="preserve"> </w:t>
      </w:r>
      <w:r>
        <w:rPr>
          <w:w w:val="105"/>
          <w:sz w:val="20"/>
        </w:rPr>
        <w:t>shall</w:t>
      </w:r>
      <w:r>
        <w:rPr>
          <w:spacing w:val="40"/>
          <w:w w:val="105"/>
          <w:sz w:val="20"/>
        </w:rPr>
        <w:t xml:space="preserve"> </w:t>
      </w:r>
      <w:r>
        <w:rPr>
          <w:w w:val="105"/>
          <w:sz w:val="20"/>
        </w:rPr>
        <w:t>determine. Clause 22 shall be construed accordingly.</w:t>
      </w:r>
    </w:p>
    <w:p w14:paraId="6F521D9E" w14:textId="77777777" w:rsidR="00380127" w:rsidRDefault="00380127">
      <w:pPr>
        <w:pStyle w:val="BodyText"/>
        <w:spacing w:before="5"/>
      </w:pPr>
    </w:p>
    <w:p w14:paraId="6F521D9F" w14:textId="77777777" w:rsidR="00380127" w:rsidRDefault="008831FA">
      <w:pPr>
        <w:ind w:left="962"/>
        <w:rPr>
          <w:b/>
          <w:sz w:val="20"/>
        </w:rPr>
      </w:pPr>
      <w:r>
        <w:rPr>
          <w:b/>
          <w:w w:val="105"/>
          <w:sz w:val="20"/>
        </w:rPr>
        <w:t>Taking</w:t>
      </w:r>
      <w:r>
        <w:rPr>
          <w:b/>
          <w:spacing w:val="-2"/>
          <w:w w:val="105"/>
          <w:sz w:val="20"/>
        </w:rPr>
        <w:t xml:space="preserve"> </w:t>
      </w:r>
      <w:r>
        <w:rPr>
          <w:b/>
          <w:w w:val="105"/>
          <w:sz w:val="20"/>
        </w:rPr>
        <w:t>deferred</w:t>
      </w:r>
      <w:r>
        <w:rPr>
          <w:b/>
          <w:spacing w:val="-9"/>
          <w:w w:val="105"/>
          <w:sz w:val="20"/>
        </w:rPr>
        <w:t xml:space="preserve"> </w:t>
      </w:r>
      <w:r>
        <w:rPr>
          <w:b/>
          <w:w w:val="105"/>
          <w:sz w:val="20"/>
        </w:rPr>
        <w:t>benefits</w:t>
      </w:r>
      <w:r>
        <w:rPr>
          <w:b/>
          <w:spacing w:val="-5"/>
          <w:w w:val="105"/>
          <w:sz w:val="20"/>
        </w:rPr>
        <w:t xml:space="preserve"> </w:t>
      </w:r>
      <w:r>
        <w:rPr>
          <w:b/>
          <w:spacing w:val="-2"/>
          <w:w w:val="105"/>
          <w:sz w:val="20"/>
        </w:rPr>
        <w:t>early</w:t>
      </w:r>
    </w:p>
    <w:p w14:paraId="6F521DA0" w14:textId="77777777" w:rsidR="00380127" w:rsidRDefault="00380127">
      <w:pPr>
        <w:pStyle w:val="BodyText"/>
        <w:spacing w:before="6"/>
        <w:rPr>
          <w:b/>
          <w:sz w:val="22"/>
        </w:rPr>
      </w:pPr>
    </w:p>
    <w:p w14:paraId="6F521DA1" w14:textId="77777777" w:rsidR="00380127" w:rsidRDefault="008831FA">
      <w:pPr>
        <w:pStyle w:val="ListParagraph"/>
        <w:numPr>
          <w:ilvl w:val="0"/>
          <w:numId w:val="204"/>
        </w:numPr>
        <w:tabs>
          <w:tab w:val="left" w:pos="1776"/>
          <w:tab w:val="left" w:pos="1777"/>
          <w:tab w:val="left" w:pos="2452"/>
        </w:tabs>
        <w:spacing w:line="249" w:lineRule="auto"/>
        <w:ind w:left="2449" w:right="1552" w:hanging="1490"/>
        <w:jc w:val="left"/>
        <w:rPr>
          <w:sz w:val="20"/>
        </w:rPr>
      </w:pPr>
      <w:r>
        <w:rPr>
          <w:spacing w:val="-4"/>
          <w:w w:val="105"/>
          <w:sz w:val="20"/>
        </w:rPr>
        <w:t>(a)</w:t>
      </w:r>
      <w:r>
        <w:rPr>
          <w:sz w:val="20"/>
        </w:rPr>
        <w:tab/>
      </w:r>
      <w:r>
        <w:rPr>
          <w:sz w:val="20"/>
        </w:rPr>
        <w:tab/>
      </w:r>
      <w:r>
        <w:rPr>
          <w:w w:val="105"/>
          <w:sz w:val="20"/>
        </w:rPr>
        <w:t>A</w:t>
      </w:r>
      <w:r>
        <w:rPr>
          <w:spacing w:val="37"/>
          <w:w w:val="105"/>
          <w:sz w:val="20"/>
        </w:rPr>
        <w:t xml:space="preserve"> </w:t>
      </w:r>
      <w:r>
        <w:rPr>
          <w:w w:val="105"/>
          <w:sz w:val="20"/>
        </w:rPr>
        <w:t>Member</w:t>
      </w:r>
      <w:r>
        <w:rPr>
          <w:spacing w:val="40"/>
          <w:w w:val="105"/>
          <w:sz w:val="20"/>
        </w:rPr>
        <w:t xml:space="preserve"> </w:t>
      </w:r>
      <w:r>
        <w:rPr>
          <w:w w:val="105"/>
          <w:sz w:val="20"/>
        </w:rPr>
        <w:t>to</w:t>
      </w:r>
      <w:r>
        <w:rPr>
          <w:spacing w:val="37"/>
          <w:w w:val="105"/>
          <w:sz w:val="20"/>
        </w:rPr>
        <w:t xml:space="preserve"> </w:t>
      </w:r>
      <w:r>
        <w:rPr>
          <w:w w:val="105"/>
          <w:sz w:val="20"/>
        </w:rPr>
        <w:t>whom</w:t>
      </w:r>
      <w:r>
        <w:rPr>
          <w:spacing w:val="40"/>
          <w:w w:val="105"/>
          <w:sz w:val="20"/>
        </w:rPr>
        <w:t xml:space="preserve"> </w:t>
      </w:r>
      <w:r>
        <w:rPr>
          <w:w w:val="105"/>
          <w:sz w:val="20"/>
        </w:rPr>
        <w:t>paragraph</w:t>
      </w:r>
      <w:r>
        <w:rPr>
          <w:spacing w:val="40"/>
          <w:w w:val="105"/>
          <w:sz w:val="20"/>
        </w:rPr>
        <w:t xml:space="preserve"> </w:t>
      </w:r>
      <w:r>
        <w:rPr>
          <w:w w:val="105"/>
          <w:sz w:val="20"/>
        </w:rPr>
        <w:t>(1)</w:t>
      </w:r>
      <w:r>
        <w:rPr>
          <w:spacing w:val="29"/>
          <w:w w:val="105"/>
          <w:sz w:val="20"/>
        </w:rPr>
        <w:t xml:space="preserve"> </w:t>
      </w:r>
      <w:r>
        <w:rPr>
          <w:w w:val="105"/>
          <w:sz w:val="20"/>
        </w:rPr>
        <w:t>applies</w:t>
      </w:r>
      <w:r>
        <w:rPr>
          <w:spacing w:val="40"/>
          <w:w w:val="105"/>
          <w:sz w:val="20"/>
        </w:rPr>
        <w:t xml:space="preserve"> </w:t>
      </w:r>
      <w:r>
        <w:rPr>
          <w:w w:val="105"/>
          <w:sz w:val="20"/>
        </w:rPr>
        <w:t>may</w:t>
      </w:r>
      <w:r>
        <w:rPr>
          <w:spacing w:val="40"/>
          <w:w w:val="105"/>
          <w:sz w:val="20"/>
        </w:rPr>
        <w:t xml:space="preserve"> </w:t>
      </w:r>
      <w:r>
        <w:rPr>
          <w:w w:val="105"/>
          <w:sz w:val="20"/>
        </w:rPr>
        <w:t>elect</w:t>
      </w:r>
      <w:r>
        <w:rPr>
          <w:spacing w:val="40"/>
          <w:w w:val="105"/>
          <w:sz w:val="20"/>
        </w:rPr>
        <w:t xml:space="preserve"> </w:t>
      </w:r>
      <w:r>
        <w:rPr>
          <w:w w:val="105"/>
          <w:sz w:val="20"/>
        </w:rPr>
        <w:t>to</w:t>
      </w:r>
      <w:r>
        <w:rPr>
          <w:spacing w:val="34"/>
          <w:w w:val="105"/>
          <w:sz w:val="20"/>
        </w:rPr>
        <w:t xml:space="preserve"> </w:t>
      </w:r>
      <w:r>
        <w:rPr>
          <w:w w:val="105"/>
          <w:sz w:val="20"/>
        </w:rPr>
        <w:t>have</w:t>
      </w:r>
      <w:r>
        <w:rPr>
          <w:spacing w:val="35"/>
          <w:w w:val="105"/>
          <w:sz w:val="20"/>
        </w:rPr>
        <w:t xml:space="preserve"> </w:t>
      </w:r>
      <w:r>
        <w:rPr>
          <w:w w:val="105"/>
          <w:sz w:val="20"/>
        </w:rPr>
        <w:t>his</w:t>
      </w:r>
      <w:r>
        <w:rPr>
          <w:spacing w:val="36"/>
          <w:w w:val="105"/>
          <w:sz w:val="20"/>
        </w:rPr>
        <w:t xml:space="preserve"> </w:t>
      </w:r>
      <w:r>
        <w:rPr>
          <w:w w:val="105"/>
          <w:sz w:val="20"/>
        </w:rPr>
        <w:t>pension lump sum entitlements paid before Normal Pension Date:-</w:t>
      </w:r>
    </w:p>
    <w:p w14:paraId="6F521DA2" w14:textId="77777777" w:rsidR="00380127" w:rsidRDefault="00380127">
      <w:pPr>
        <w:pStyle w:val="BodyText"/>
        <w:spacing w:before="10"/>
      </w:pPr>
    </w:p>
    <w:p w14:paraId="6F521DA3" w14:textId="77777777" w:rsidR="00380127" w:rsidRDefault="008831FA">
      <w:pPr>
        <w:pStyle w:val="ListParagraph"/>
        <w:numPr>
          <w:ilvl w:val="0"/>
          <w:numId w:val="202"/>
        </w:numPr>
        <w:tabs>
          <w:tab w:val="left" w:pos="3132"/>
        </w:tabs>
        <w:spacing w:line="254" w:lineRule="auto"/>
        <w:ind w:right="1553" w:hanging="678"/>
        <w:jc w:val="both"/>
        <w:rPr>
          <w:sz w:val="20"/>
        </w:rPr>
      </w:pPr>
      <w:r>
        <w:rPr>
          <w:w w:val="105"/>
          <w:sz w:val="20"/>
        </w:rPr>
        <w:t>if he suffers Incapacity in</w:t>
      </w:r>
      <w:r>
        <w:rPr>
          <w:spacing w:val="-1"/>
          <w:w w:val="105"/>
          <w:sz w:val="20"/>
        </w:rPr>
        <w:t xml:space="preserve"> </w:t>
      </w:r>
      <w:r>
        <w:rPr>
          <w:w w:val="105"/>
          <w:sz w:val="20"/>
        </w:rPr>
        <w:t>relation to the employment in which he was engaged at the date when his Active Membership ceased; or</w:t>
      </w:r>
    </w:p>
    <w:p w14:paraId="6F521DA4" w14:textId="77777777" w:rsidR="00380127" w:rsidRDefault="00380127">
      <w:pPr>
        <w:pStyle w:val="BodyText"/>
        <w:spacing w:before="1"/>
      </w:pPr>
    </w:p>
    <w:p w14:paraId="6F521DA5" w14:textId="77777777" w:rsidR="00380127" w:rsidRDefault="008831FA">
      <w:pPr>
        <w:pStyle w:val="ListParagraph"/>
        <w:numPr>
          <w:ilvl w:val="0"/>
          <w:numId w:val="202"/>
        </w:numPr>
        <w:tabs>
          <w:tab w:val="left" w:pos="3124"/>
        </w:tabs>
        <w:spacing w:line="252" w:lineRule="auto"/>
        <w:ind w:left="3117" w:right="1557" w:hanging="673"/>
        <w:jc w:val="both"/>
        <w:rPr>
          <w:sz w:val="20"/>
        </w:rPr>
      </w:pPr>
      <w:r>
        <w:rPr>
          <w:w w:val="105"/>
          <w:sz w:val="20"/>
        </w:rPr>
        <w:t>from age 60 provided that he would at that date have completed 25 years' Qualifying Service had he</w:t>
      </w:r>
      <w:r>
        <w:rPr>
          <w:spacing w:val="-7"/>
          <w:w w:val="105"/>
          <w:sz w:val="20"/>
        </w:rPr>
        <w:t xml:space="preserve"> </w:t>
      </w:r>
      <w:r>
        <w:rPr>
          <w:w w:val="105"/>
          <w:sz w:val="20"/>
        </w:rPr>
        <w:t>remained an Active Member (or paid from any later date up to Normal Pension Date provided that at that later date he would have completed 25 years' Qualifying Service); or</w:t>
      </w:r>
    </w:p>
    <w:p w14:paraId="6F521DA6" w14:textId="77777777" w:rsidR="00380127" w:rsidRDefault="00380127">
      <w:pPr>
        <w:pStyle w:val="BodyText"/>
        <w:spacing w:before="7"/>
      </w:pPr>
    </w:p>
    <w:p w14:paraId="6F521DA7" w14:textId="77777777" w:rsidR="00380127" w:rsidRDefault="008831FA">
      <w:pPr>
        <w:pStyle w:val="ListParagraph"/>
        <w:numPr>
          <w:ilvl w:val="0"/>
          <w:numId w:val="202"/>
        </w:numPr>
        <w:tabs>
          <w:tab w:val="left" w:pos="3114"/>
        </w:tabs>
        <w:spacing w:line="249" w:lineRule="auto"/>
        <w:ind w:left="3112" w:right="1583" w:hanging="678"/>
        <w:jc w:val="both"/>
        <w:rPr>
          <w:sz w:val="20"/>
        </w:rPr>
      </w:pPr>
      <w:r>
        <w:rPr>
          <w:w w:val="105"/>
          <w:sz w:val="20"/>
        </w:rPr>
        <w:t>at or after he has attained Minimum Pension Age if the Employer consents on compassionate grounds; or</w:t>
      </w:r>
    </w:p>
    <w:p w14:paraId="6F521DA8" w14:textId="77777777" w:rsidR="00380127" w:rsidRDefault="00380127">
      <w:pPr>
        <w:pStyle w:val="BodyText"/>
        <w:spacing w:before="5"/>
      </w:pPr>
    </w:p>
    <w:p w14:paraId="6F521DA9" w14:textId="77777777" w:rsidR="00380127" w:rsidRDefault="008831FA">
      <w:pPr>
        <w:pStyle w:val="ListParagraph"/>
        <w:numPr>
          <w:ilvl w:val="0"/>
          <w:numId w:val="202"/>
        </w:numPr>
        <w:tabs>
          <w:tab w:val="left" w:pos="3117"/>
        </w:tabs>
        <w:spacing w:line="254" w:lineRule="auto"/>
        <w:ind w:left="3107" w:right="1570" w:hanging="668"/>
        <w:jc w:val="both"/>
        <w:rPr>
          <w:sz w:val="20"/>
        </w:rPr>
      </w:pPr>
      <w:r>
        <w:rPr>
          <w:w w:val="105"/>
          <w:sz w:val="20"/>
        </w:rPr>
        <w:t>if he does not satisfy</w:t>
      </w:r>
      <w:r>
        <w:rPr>
          <w:spacing w:val="36"/>
          <w:w w:val="105"/>
          <w:sz w:val="20"/>
        </w:rPr>
        <w:t xml:space="preserve"> </w:t>
      </w:r>
      <w:r>
        <w:rPr>
          <w:w w:val="105"/>
          <w:sz w:val="20"/>
        </w:rPr>
        <w:t>(i) to (iii) above, from</w:t>
      </w:r>
      <w:r>
        <w:rPr>
          <w:spacing w:val="39"/>
          <w:w w:val="105"/>
          <w:sz w:val="20"/>
        </w:rPr>
        <w:t xml:space="preserve"> </w:t>
      </w:r>
      <w:r>
        <w:rPr>
          <w:w w:val="105"/>
          <w:sz w:val="20"/>
        </w:rPr>
        <w:t>age 60 or from the day after his last day of Reckonable Service, if later, by making a written request to the Trustees within three months of his 60</w:t>
      </w:r>
      <w:r>
        <w:rPr>
          <w:w w:val="105"/>
          <w:sz w:val="20"/>
          <w:vertAlign w:val="superscript"/>
        </w:rPr>
        <w:t>th</w:t>
      </w:r>
      <w:r>
        <w:rPr>
          <w:w w:val="105"/>
          <w:sz w:val="20"/>
        </w:rPr>
        <w:t xml:space="preserve"> birthday or within three months of his last day of Reckonable Service as </w:t>
      </w:r>
      <w:r>
        <w:rPr>
          <w:spacing w:val="-2"/>
          <w:w w:val="105"/>
          <w:sz w:val="20"/>
        </w:rPr>
        <w:t>appropriate.</w:t>
      </w:r>
    </w:p>
    <w:p w14:paraId="6F521DAA" w14:textId="77777777" w:rsidR="00380127" w:rsidRDefault="00380127">
      <w:pPr>
        <w:pStyle w:val="BodyText"/>
        <w:spacing w:before="8"/>
      </w:pPr>
    </w:p>
    <w:p w14:paraId="6F521DAB" w14:textId="77777777" w:rsidR="00380127" w:rsidRDefault="008831FA">
      <w:pPr>
        <w:pStyle w:val="ListParagraph"/>
        <w:numPr>
          <w:ilvl w:val="0"/>
          <w:numId w:val="201"/>
        </w:numPr>
        <w:tabs>
          <w:tab w:val="left" w:pos="2425"/>
          <w:tab w:val="left" w:pos="2426"/>
          <w:tab w:val="left" w:pos="3108"/>
        </w:tabs>
        <w:spacing w:line="249" w:lineRule="auto"/>
        <w:ind w:right="1579" w:hanging="1362"/>
        <w:rPr>
          <w:sz w:val="20"/>
        </w:rPr>
      </w:pPr>
      <w:r>
        <w:rPr>
          <w:spacing w:val="-4"/>
          <w:w w:val="105"/>
          <w:sz w:val="20"/>
        </w:rPr>
        <w:t>(i)</w:t>
      </w:r>
      <w:r>
        <w:rPr>
          <w:sz w:val="20"/>
        </w:rPr>
        <w:tab/>
      </w:r>
      <w:r>
        <w:rPr>
          <w:w w:val="105"/>
          <w:sz w:val="20"/>
        </w:rPr>
        <w:t>Where a</w:t>
      </w:r>
      <w:r>
        <w:rPr>
          <w:spacing w:val="-3"/>
          <w:w w:val="105"/>
          <w:sz w:val="20"/>
        </w:rPr>
        <w:t xml:space="preserve"> </w:t>
      </w:r>
      <w:r>
        <w:rPr>
          <w:w w:val="105"/>
          <w:sz w:val="20"/>
        </w:rPr>
        <w:t>Member has his benefits paid early in</w:t>
      </w:r>
      <w:r>
        <w:rPr>
          <w:spacing w:val="-2"/>
          <w:w w:val="105"/>
          <w:sz w:val="20"/>
        </w:rPr>
        <w:t xml:space="preserve"> </w:t>
      </w:r>
      <w:r>
        <w:rPr>
          <w:w w:val="105"/>
          <w:sz w:val="20"/>
        </w:rPr>
        <w:t>accordance with (a)(i) or (iii) above</w:t>
      </w:r>
    </w:p>
    <w:p w14:paraId="6F521DAC" w14:textId="77777777" w:rsidR="00380127" w:rsidRDefault="00380127">
      <w:pPr>
        <w:pStyle w:val="BodyText"/>
      </w:pPr>
    </w:p>
    <w:p w14:paraId="6F521DAD" w14:textId="77777777" w:rsidR="00380127" w:rsidRDefault="008831FA">
      <w:pPr>
        <w:pStyle w:val="ListParagraph"/>
        <w:numPr>
          <w:ilvl w:val="1"/>
          <w:numId w:val="201"/>
        </w:numPr>
        <w:tabs>
          <w:tab w:val="left" w:pos="3781"/>
        </w:tabs>
        <w:spacing w:line="261" w:lineRule="auto"/>
        <w:ind w:right="1589" w:hanging="678"/>
        <w:jc w:val="both"/>
        <w:rPr>
          <w:sz w:val="20"/>
        </w:rPr>
      </w:pPr>
      <w:r>
        <w:rPr>
          <w:w w:val="105"/>
          <w:sz w:val="20"/>
        </w:rPr>
        <w:t>his MIS Pension and MIS Lump Sum shall not be reduced;</w:t>
      </w:r>
      <w:r>
        <w:rPr>
          <w:spacing w:val="80"/>
          <w:w w:val="105"/>
          <w:sz w:val="20"/>
        </w:rPr>
        <w:t xml:space="preserve"> </w:t>
      </w:r>
      <w:r>
        <w:rPr>
          <w:spacing w:val="-4"/>
          <w:w w:val="105"/>
          <w:sz w:val="20"/>
        </w:rPr>
        <w:t>and</w:t>
      </w:r>
    </w:p>
    <w:p w14:paraId="6F521DAE" w14:textId="77777777" w:rsidR="00380127" w:rsidRDefault="00380127">
      <w:pPr>
        <w:pStyle w:val="BodyText"/>
        <w:spacing w:before="10"/>
        <w:rPr>
          <w:sz w:val="19"/>
        </w:rPr>
      </w:pPr>
    </w:p>
    <w:p w14:paraId="6F521DAF" w14:textId="77777777" w:rsidR="00380127" w:rsidRDefault="008831FA">
      <w:pPr>
        <w:pStyle w:val="ListParagraph"/>
        <w:numPr>
          <w:ilvl w:val="1"/>
          <w:numId w:val="201"/>
        </w:numPr>
        <w:tabs>
          <w:tab w:val="left" w:pos="3776"/>
        </w:tabs>
        <w:spacing w:line="249" w:lineRule="auto"/>
        <w:ind w:left="3775" w:right="1594" w:hanging="678"/>
        <w:jc w:val="both"/>
        <w:rPr>
          <w:sz w:val="20"/>
        </w:rPr>
      </w:pPr>
      <w:r>
        <w:rPr>
          <w:w w:val="105"/>
          <w:sz w:val="20"/>
        </w:rPr>
        <w:t>his</w:t>
      </w:r>
      <w:r>
        <w:rPr>
          <w:spacing w:val="-5"/>
          <w:w w:val="105"/>
          <w:sz w:val="20"/>
        </w:rPr>
        <w:t xml:space="preserve"> </w:t>
      </w:r>
      <w:r>
        <w:rPr>
          <w:w w:val="105"/>
          <w:sz w:val="20"/>
        </w:rPr>
        <w:t>CARE Pension and CARE Lump</w:t>
      </w:r>
      <w:r>
        <w:rPr>
          <w:spacing w:val="-3"/>
          <w:w w:val="105"/>
          <w:sz w:val="20"/>
        </w:rPr>
        <w:t xml:space="preserve"> </w:t>
      </w:r>
      <w:r>
        <w:rPr>
          <w:w w:val="105"/>
          <w:sz w:val="20"/>
        </w:rPr>
        <w:t>Sum shall not</w:t>
      </w:r>
      <w:r>
        <w:rPr>
          <w:spacing w:val="-2"/>
          <w:w w:val="105"/>
          <w:sz w:val="20"/>
        </w:rPr>
        <w:t xml:space="preserve"> </w:t>
      </w:r>
      <w:r>
        <w:rPr>
          <w:w w:val="105"/>
          <w:sz w:val="20"/>
        </w:rPr>
        <w:t>be</w:t>
      </w:r>
      <w:r>
        <w:rPr>
          <w:spacing w:val="-5"/>
          <w:w w:val="105"/>
          <w:sz w:val="20"/>
        </w:rPr>
        <w:t xml:space="preserve"> </w:t>
      </w:r>
      <w:r>
        <w:rPr>
          <w:w w:val="105"/>
          <w:sz w:val="20"/>
        </w:rPr>
        <w:t>reduced to take account of payment before New Pension Date.</w:t>
      </w:r>
    </w:p>
    <w:p w14:paraId="6F521DB0" w14:textId="77777777" w:rsidR="00380127" w:rsidRDefault="00380127">
      <w:pPr>
        <w:pStyle w:val="BodyText"/>
        <w:spacing w:before="10"/>
      </w:pPr>
    </w:p>
    <w:p w14:paraId="6F521DB1" w14:textId="77777777" w:rsidR="00380127" w:rsidRDefault="008831FA">
      <w:pPr>
        <w:pStyle w:val="ListParagraph"/>
        <w:numPr>
          <w:ilvl w:val="0"/>
          <w:numId w:val="200"/>
        </w:numPr>
        <w:tabs>
          <w:tab w:val="left" w:pos="3099"/>
        </w:tabs>
        <w:spacing w:line="261" w:lineRule="auto"/>
        <w:ind w:right="1596" w:hanging="674"/>
        <w:jc w:val="both"/>
        <w:rPr>
          <w:sz w:val="20"/>
        </w:rPr>
      </w:pPr>
      <w:r>
        <w:rPr>
          <w:w w:val="105"/>
          <w:sz w:val="20"/>
        </w:rPr>
        <w:t>Where a</w:t>
      </w:r>
      <w:r>
        <w:rPr>
          <w:spacing w:val="-4"/>
          <w:w w:val="105"/>
          <w:sz w:val="20"/>
        </w:rPr>
        <w:t xml:space="preserve"> </w:t>
      </w:r>
      <w:r>
        <w:rPr>
          <w:w w:val="105"/>
          <w:sz w:val="20"/>
        </w:rPr>
        <w:t>Member has his benefits paid early in</w:t>
      </w:r>
      <w:r>
        <w:rPr>
          <w:spacing w:val="-7"/>
          <w:w w:val="105"/>
          <w:sz w:val="20"/>
        </w:rPr>
        <w:t xml:space="preserve"> </w:t>
      </w:r>
      <w:r>
        <w:rPr>
          <w:w w:val="105"/>
          <w:sz w:val="20"/>
        </w:rPr>
        <w:t>accordance with</w:t>
      </w:r>
      <w:r>
        <w:rPr>
          <w:spacing w:val="-3"/>
          <w:w w:val="105"/>
          <w:sz w:val="20"/>
        </w:rPr>
        <w:t xml:space="preserve"> </w:t>
      </w:r>
      <w:r>
        <w:rPr>
          <w:w w:val="105"/>
          <w:sz w:val="20"/>
        </w:rPr>
        <w:t xml:space="preserve">(a)(ii) </w:t>
      </w:r>
      <w:r>
        <w:rPr>
          <w:spacing w:val="-2"/>
          <w:w w:val="105"/>
          <w:sz w:val="20"/>
        </w:rPr>
        <w:t>above</w:t>
      </w:r>
    </w:p>
    <w:p w14:paraId="6F521DB2" w14:textId="77777777" w:rsidR="00380127" w:rsidRDefault="00380127">
      <w:pPr>
        <w:pStyle w:val="BodyText"/>
        <w:spacing w:before="5"/>
        <w:rPr>
          <w:sz w:val="19"/>
        </w:rPr>
      </w:pPr>
    </w:p>
    <w:p w14:paraId="6F521DB3" w14:textId="77777777" w:rsidR="00380127" w:rsidRDefault="008831FA">
      <w:pPr>
        <w:pStyle w:val="ListParagraph"/>
        <w:numPr>
          <w:ilvl w:val="1"/>
          <w:numId w:val="200"/>
        </w:numPr>
        <w:tabs>
          <w:tab w:val="left" w:pos="3772"/>
        </w:tabs>
        <w:spacing w:line="254" w:lineRule="auto"/>
        <w:ind w:right="1587" w:hanging="673"/>
        <w:jc w:val="both"/>
        <w:rPr>
          <w:sz w:val="20"/>
        </w:rPr>
      </w:pPr>
      <w:r>
        <w:rPr>
          <w:w w:val="105"/>
          <w:sz w:val="20"/>
        </w:rPr>
        <w:t>the part of the MIS Pension and MIS Lump Sum accrued on and after 1 January 2008 and prior to 1 January 2016 shall be reduced by such amount or varying amount as the Trustees (after consulting the Actuary) determine to be appropriate to take account of payment before New Pension Date; and</w:t>
      </w:r>
    </w:p>
    <w:p w14:paraId="6F521DB4" w14:textId="77777777" w:rsidR="00380127" w:rsidRDefault="00380127">
      <w:pPr>
        <w:pStyle w:val="BodyText"/>
        <w:spacing w:before="3"/>
      </w:pPr>
    </w:p>
    <w:p w14:paraId="6F521DB5" w14:textId="77777777" w:rsidR="00380127" w:rsidRDefault="008831FA">
      <w:pPr>
        <w:pStyle w:val="ListParagraph"/>
        <w:numPr>
          <w:ilvl w:val="1"/>
          <w:numId w:val="200"/>
        </w:numPr>
        <w:tabs>
          <w:tab w:val="left" w:pos="3771"/>
        </w:tabs>
        <w:spacing w:line="254" w:lineRule="auto"/>
        <w:ind w:left="3759" w:right="1605" w:hanging="670"/>
        <w:jc w:val="both"/>
        <w:rPr>
          <w:sz w:val="20"/>
        </w:rPr>
      </w:pPr>
      <w:r>
        <w:rPr>
          <w:w w:val="105"/>
          <w:sz w:val="20"/>
        </w:rPr>
        <w:t>his CARE Pension and CARE Lump Sum shall be reduced by an</w:t>
      </w:r>
      <w:r>
        <w:rPr>
          <w:spacing w:val="-3"/>
          <w:w w:val="105"/>
          <w:sz w:val="20"/>
        </w:rPr>
        <w:t xml:space="preserve"> </w:t>
      </w:r>
      <w:r>
        <w:rPr>
          <w:w w:val="105"/>
          <w:sz w:val="20"/>
        </w:rPr>
        <w:t>Early Retirement Factor to</w:t>
      </w:r>
      <w:r>
        <w:rPr>
          <w:spacing w:val="-3"/>
          <w:w w:val="105"/>
          <w:sz w:val="20"/>
        </w:rPr>
        <w:t xml:space="preserve"> </w:t>
      </w:r>
      <w:r>
        <w:rPr>
          <w:w w:val="105"/>
          <w:sz w:val="20"/>
        </w:rPr>
        <w:t>take account of payment before New Pension Date.</w:t>
      </w:r>
    </w:p>
    <w:p w14:paraId="6F521DB6" w14:textId="77777777" w:rsidR="00380127" w:rsidRDefault="00380127">
      <w:pPr>
        <w:pStyle w:val="BodyText"/>
        <w:spacing w:before="9"/>
        <w:rPr>
          <w:sz w:val="20"/>
        </w:rPr>
      </w:pPr>
    </w:p>
    <w:p w14:paraId="6F521DB7" w14:textId="77777777" w:rsidR="00380127" w:rsidRDefault="008831FA">
      <w:pPr>
        <w:pStyle w:val="ListParagraph"/>
        <w:numPr>
          <w:ilvl w:val="0"/>
          <w:numId w:val="200"/>
        </w:numPr>
        <w:tabs>
          <w:tab w:val="left" w:pos="3090"/>
        </w:tabs>
        <w:spacing w:line="261" w:lineRule="auto"/>
        <w:ind w:left="3079" w:right="1608" w:hanging="673"/>
        <w:jc w:val="both"/>
        <w:rPr>
          <w:sz w:val="20"/>
        </w:rPr>
      </w:pPr>
      <w:r>
        <w:rPr>
          <w:w w:val="105"/>
          <w:sz w:val="20"/>
        </w:rPr>
        <w:t>Where a Member</w:t>
      </w:r>
      <w:r>
        <w:rPr>
          <w:spacing w:val="40"/>
          <w:w w:val="105"/>
          <w:sz w:val="20"/>
        </w:rPr>
        <w:t xml:space="preserve"> </w:t>
      </w:r>
      <w:r>
        <w:rPr>
          <w:w w:val="105"/>
          <w:sz w:val="20"/>
        </w:rPr>
        <w:t>has his benefits</w:t>
      </w:r>
      <w:r>
        <w:rPr>
          <w:spacing w:val="40"/>
          <w:w w:val="105"/>
          <w:sz w:val="20"/>
        </w:rPr>
        <w:t xml:space="preserve"> </w:t>
      </w:r>
      <w:r>
        <w:rPr>
          <w:w w:val="105"/>
          <w:sz w:val="20"/>
        </w:rPr>
        <w:t>paid early in accordance</w:t>
      </w:r>
      <w:r>
        <w:rPr>
          <w:spacing w:val="40"/>
          <w:w w:val="105"/>
          <w:sz w:val="20"/>
        </w:rPr>
        <w:t xml:space="preserve"> </w:t>
      </w:r>
      <w:r>
        <w:rPr>
          <w:w w:val="105"/>
          <w:sz w:val="20"/>
        </w:rPr>
        <w:t>with (a)(iv) above</w:t>
      </w:r>
    </w:p>
    <w:p w14:paraId="6F521DB8" w14:textId="77777777" w:rsidR="00380127" w:rsidRDefault="00380127">
      <w:pPr>
        <w:pStyle w:val="BodyText"/>
        <w:spacing w:before="3"/>
        <w:rPr>
          <w:sz w:val="20"/>
        </w:rPr>
      </w:pPr>
    </w:p>
    <w:p w14:paraId="6F521DB9" w14:textId="77777777" w:rsidR="00380127" w:rsidRDefault="008831FA">
      <w:pPr>
        <w:pStyle w:val="ListParagraph"/>
        <w:numPr>
          <w:ilvl w:val="1"/>
          <w:numId w:val="200"/>
        </w:numPr>
        <w:tabs>
          <w:tab w:val="left" w:pos="3752"/>
        </w:tabs>
        <w:spacing w:line="254" w:lineRule="auto"/>
        <w:ind w:left="3753" w:right="1612" w:hanging="679"/>
        <w:jc w:val="both"/>
        <w:rPr>
          <w:sz w:val="20"/>
        </w:rPr>
      </w:pPr>
      <w:r>
        <w:rPr>
          <w:w w:val="105"/>
          <w:sz w:val="20"/>
        </w:rPr>
        <w:t xml:space="preserve">the MIS Pension and the MIS Lump Sum shall be reduced as </w:t>
      </w:r>
      <w:r>
        <w:rPr>
          <w:spacing w:val="-2"/>
          <w:w w:val="105"/>
          <w:sz w:val="20"/>
        </w:rPr>
        <w:t>follows:</w:t>
      </w:r>
    </w:p>
    <w:p w14:paraId="6F521DBA" w14:textId="77777777" w:rsidR="00380127" w:rsidRDefault="00380127">
      <w:pPr>
        <w:pStyle w:val="BodyText"/>
      </w:pPr>
    </w:p>
    <w:p w14:paraId="6F521DBB" w14:textId="77777777" w:rsidR="00380127" w:rsidRDefault="008831FA">
      <w:pPr>
        <w:tabs>
          <w:tab w:val="left" w:pos="4433"/>
        </w:tabs>
        <w:spacing w:line="249" w:lineRule="auto"/>
        <w:ind w:left="4434" w:right="1621" w:hanging="682"/>
        <w:rPr>
          <w:sz w:val="20"/>
        </w:rPr>
      </w:pPr>
      <w:r>
        <w:rPr>
          <w:spacing w:val="-4"/>
          <w:w w:val="105"/>
          <w:sz w:val="20"/>
        </w:rPr>
        <w:t>(aa)</w:t>
      </w:r>
      <w:r>
        <w:rPr>
          <w:sz w:val="20"/>
        </w:rPr>
        <w:tab/>
      </w:r>
      <w:r>
        <w:rPr>
          <w:w w:val="105"/>
          <w:sz w:val="20"/>
        </w:rPr>
        <w:t>in relation to benefits</w:t>
      </w:r>
      <w:r>
        <w:rPr>
          <w:spacing w:val="29"/>
          <w:w w:val="105"/>
          <w:sz w:val="20"/>
        </w:rPr>
        <w:t xml:space="preserve"> </w:t>
      </w:r>
      <w:r>
        <w:rPr>
          <w:w w:val="105"/>
          <w:sz w:val="20"/>
        </w:rPr>
        <w:t>accrued before</w:t>
      </w:r>
      <w:r>
        <w:rPr>
          <w:spacing w:val="30"/>
          <w:w w:val="105"/>
          <w:sz w:val="20"/>
        </w:rPr>
        <w:t xml:space="preserve"> </w:t>
      </w:r>
      <w:r>
        <w:rPr>
          <w:w w:val="105"/>
          <w:sz w:val="20"/>
        </w:rPr>
        <w:t>1 January 2008, in</w:t>
      </w:r>
      <w:r>
        <w:rPr>
          <w:spacing w:val="-6"/>
          <w:w w:val="105"/>
          <w:sz w:val="20"/>
        </w:rPr>
        <w:t xml:space="preserve"> </w:t>
      </w:r>
      <w:r>
        <w:rPr>
          <w:w w:val="105"/>
          <w:sz w:val="20"/>
        </w:rPr>
        <w:t>accordance</w:t>
      </w:r>
      <w:r>
        <w:rPr>
          <w:spacing w:val="16"/>
          <w:w w:val="105"/>
          <w:sz w:val="20"/>
        </w:rPr>
        <w:t xml:space="preserve"> </w:t>
      </w:r>
      <w:r>
        <w:rPr>
          <w:w w:val="105"/>
          <w:sz w:val="20"/>
        </w:rPr>
        <w:t>with</w:t>
      </w:r>
      <w:r>
        <w:rPr>
          <w:spacing w:val="-1"/>
          <w:w w:val="105"/>
          <w:sz w:val="20"/>
        </w:rPr>
        <w:t xml:space="preserve"> </w:t>
      </w:r>
      <w:r>
        <w:rPr>
          <w:w w:val="105"/>
          <w:sz w:val="20"/>
        </w:rPr>
        <w:t>the</w:t>
      </w:r>
      <w:r>
        <w:rPr>
          <w:spacing w:val="-1"/>
          <w:w w:val="105"/>
          <w:sz w:val="20"/>
        </w:rPr>
        <w:t xml:space="preserve"> </w:t>
      </w:r>
      <w:r>
        <w:rPr>
          <w:w w:val="105"/>
          <w:sz w:val="20"/>
        </w:rPr>
        <w:t>appropriate</w:t>
      </w:r>
      <w:r>
        <w:rPr>
          <w:spacing w:val="11"/>
          <w:w w:val="105"/>
          <w:sz w:val="20"/>
        </w:rPr>
        <w:t xml:space="preserve"> </w:t>
      </w:r>
      <w:r>
        <w:rPr>
          <w:w w:val="105"/>
          <w:sz w:val="20"/>
        </w:rPr>
        <w:t>Tables</w:t>
      </w:r>
      <w:r>
        <w:rPr>
          <w:spacing w:val="11"/>
          <w:w w:val="105"/>
          <w:sz w:val="20"/>
        </w:rPr>
        <w:t xml:space="preserve"> </w:t>
      </w:r>
      <w:r>
        <w:rPr>
          <w:w w:val="105"/>
          <w:sz w:val="20"/>
        </w:rPr>
        <w:t>in</w:t>
      </w:r>
      <w:r>
        <w:rPr>
          <w:spacing w:val="-9"/>
          <w:w w:val="105"/>
          <w:sz w:val="20"/>
        </w:rPr>
        <w:t xml:space="preserve"> </w:t>
      </w:r>
      <w:r>
        <w:rPr>
          <w:w w:val="105"/>
          <w:sz w:val="20"/>
        </w:rPr>
        <w:t xml:space="preserve">Rule </w:t>
      </w:r>
      <w:r>
        <w:rPr>
          <w:spacing w:val="-4"/>
          <w:w w:val="105"/>
          <w:sz w:val="20"/>
        </w:rPr>
        <w:t>4.3A</w:t>
      </w:r>
    </w:p>
    <w:p w14:paraId="6F521DBC" w14:textId="77777777" w:rsidR="00380127" w:rsidRDefault="00380127">
      <w:pPr>
        <w:spacing w:line="249" w:lineRule="auto"/>
        <w:rPr>
          <w:sz w:val="20"/>
        </w:rPr>
        <w:sectPr w:rsidR="00380127">
          <w:pgSz w:w="11940" w:h="16800"/>
          <w:pgMar w:top="1300" w:right="0" w:bottom="1200" w:left="720" w:header="1130" w:footer="926" w:gutter="0"/>
          <w:cols w:space="720"/>
        </w:sectPr>
      </w:pPr>
    </w:p>
    <w:p w14:paraId="6F521DBD" w14:textId="77777777" w:rsidR="00380127" w:rsidRDefault="00380127">
      <w:pPr>
        <w:pStyle w:val="BodyText"/>
        <w:rPr>
          <w:sz w:val="20"/>
        </w:rPr>
      </w:pPr>
    </w:p>
    <w:p w14:paraId="6F521DBE" w14:textId="77777777" w:rsidR="00380127" w:rsidRDefault="00380127">
      <w:pPr>
        <w:pStyle w:val="BodyText"/>
        <w:spacing w:before="9"/>
        <w:rPr>
          <w:sz w:val="18"/>
        </w:rPr>
      </w:pPr>
    </w:p>
    <w:p w14:paraId="6F521DBF" w14:textId="77777777" w:rsidR="00380127" w:rsidRDefault="008831FA">
      <w:pPr>
        <w:spacing w:before="1" w:line="254" w:lineRule="auto"/>
        <w:ind w:left="4417" w:right="1629" w:firstLine="2"/>
        <w:jc w:val="both"/>
        <w:rPr>
          <w:sz w:val="20"/>
        </w:rPr>
      </w:pPr>
      <w:bookmarkStart w:id="195" w:name="Page_196"/>
      <w:bookmarkEnd w:id="195"/>
      <w:r>
        <w:rPr>
          <w:w w:val="105"/>
          <w:sz w:val="20"/>
        </w:rPr>
        <w:t>in respect of the period remaining to New Pension</w:t>
      </w:r>
      <w:r>
        <w:rPr>
          <w:spacing w:val="80"/>
          <w:w w:val="105"/>
          <w:sz w:val="20"/>
        </w:rPr>
        <w:t xml:space="preserve"> </w:t>
      </w:r>
      <w:r>
        <w:rPr>
          <w:w w:val="105"/>
          <w:sz w:val="20"/>
        </w:rPr>
        <w:t xml:space="preserve">Date or if earlier the appropriate date under Rule </w:t>
      </w:r>
      <w:r>
        <w:rPr>
          <w:spacing w:val="-2"/>
          <w:w w:val="105"/>
          <w:sz w:val="20"/>
        </w:rPr>
        <w:t>4.4(2)(a)(ii);</w:t>
      </w:r>
    </w:p>
    <w:p w14:paraId="6F521DC0" w14:textId="77777777" w:rsidR="00380127" w:rsidRDefault="00380127">
      <w:pPr>
        <w:pStyle w:val="BodyText"/>
        <w:spacing w:before="1"/>
      </w:pPr>
    </w:p>
    <w:p w14:paraId="6F521DC1" w14:textId="77777777" w:rsidR="00380127" w:rsidRDefault="008831FA">
      <w:pPr>
        <w:spacing w:line="252" w:lineRule="auto"/>
        <w:ind w:left="4419" w:right="1624" w:hanging="687"/>
        <w:jc w:val="both"/>
        <w:rPr>
          <w:sz w:val="20"/>
        </w:rPr>
      </w:pPr>
      <w:r>
        <w:rPr>
          <w:w w:val="105"/>
          <w:sz w:val="20"/>
        </w:rPr>
        <w:t>(bb)</w:t>
      </w:r>
      <w:r>
        <w:rPr>
          <w:spacing w:val="80"/>
          <w:w w:val="150"/>
          <w:sz w:val="20"/>
        </w:rPr>
        <w:t xml:space="preserve"> </w:t>
      </w:r>
      <w:r>
        <w:rPr>
          <w:w w:val="105"/>
          <w:sz w:val="20"/>
        </w:rPr>
        <w:t>in relation to benefits accrued on and after 1 January 2008 and prior to 1 January 2016, by such amount or varying amount as the Trustees (after consulting the Actuary) determine to</w:t>
      </w:r>
      <w:r>
        <w:rPr>
          <w:spacing w:val="-9"/>
          <w:w w:val="105"/>
          <w:sz w:val="20"/>
        </w:rPr>
        <w:t xml:space="preserve"> </w:t>
      </w:r>
      <w:r>
        <w:rPr>
          <w:w w:val="105"/>
          <w:sz w:val="20"/>
        </w:rPr>
        <w:t>be</w:t>
      </w:r>
      <w:r>
        <w:rPr>
          <w:spacing w:val="-8"/>
          <w:w w:val="105"/>
          <w:sz w:val="20"/>
        </w:rPr>
        <w:t xml:space="preserve"> </w:t>
      </w:r>
      <w:r>
        <w:rPr>
          <w:w w:val="105"/>
          <w:sz w:val="20"/>
        </w:rPr>
        <w:t>appropriate to</w:t>
      </w:r>
      <w:r>
        <w:rPr>
          <w:spacing w:val="-8"/>
          <w:w w:val="105"/>
          <w:sz w:val="20"/>
        </w:rPr>
        <w:t xml:space="preserve"> </w:t>
      </w:r>
      <w:r>
        <w:rPr>
          <w:w w:val="105"/>
          <w:sz w:val="20"/>
        </w:rPr>
        <w:t>take</w:t>
      </w:r>
      <w:r>
        <w:rPr>
          <w:spacing w:val="-2"/>
          <w:w w:val="105"/>
          <w:sz w:val="20"/>
        </w:rPr>
        <w:t xml:space="preserve"> </w:t>
      </w:r>
      <w:r>
        <w:rPr>
          <w:w w:val="105"/>
          <w:sz w:val="20"/>
        </w:rPr>
        <w:t>account of payment before New Pension Date; and</w:t>
      </w:r>
    </w:p>
    <w:p w14:paraId="6F521DC2" w14:textId="77777777" w:rsidR="00380127" w:rsidRDefault="00380127">
      <w:pPr>
        <w:pStyle w:val="BodyText"/>
        <w:spacing w:before="5"/>
      </w:pPr>
    </w:p>
    <w:p w14:paraId="6F521DC3" w14:textId="77777777" w:rsidR="00380127" w:rsidRDefault="008831FA">
      <w:pPr>
        <w:pStyle w:val="ListParagraph"/>
        <w:numPr>
          <w:ilvl w:val="1"/>
          <w:numId w:val="200"/>
        </w:numPr>
        <w:tabs>
          <w:tab w:val="left" w:pos="3733"/>
        </w:tabs>
        <w:spacing w:before="1" w:line="254" w:lineRule="auto"/>
        <w:ind w:left="3730" w:right="1639" w:hanging="675"/>
        <w:jc w:val="both"/>
        <w:rPr>
          <w:sz w:val="20"/>
        </w:rPr>
      </w:pPr>
      <w:r>
        <w:rPr>
          <w:w w:val="105"/>
          <w:sz w:val="20"/>
        </w:rPr>
        <w:t>his CARE Pension and CARE Lump Sum shall be</w:t>
      </w:r>
      <w:r>
        <w:rPr>
          <w:spacing w:val="-6"/>
          <w:w w:val="105"/>
          <w:sz w:val="20"/>
        </w:rPr>
        <w:t xml:space="preserve"> </w:t>
      </w:r>
      <w:r>
        <w:rPr>
          <w:w w:val="105"/>
          <w:sz w:val="20"/>
        </w:rPr>
        <w:t>reduced by an</w:t>
      </w:r>
      <w:r>
        <w:rPr>
          <w:spacing w:val="-2"/>
          <w:w w:val="105"/>
          <w:sz w:val="20"/>
        </w:rPr>
        <w:t xml:space="preserve"> </w:t>
      </w:r>
      <w:r>
        <w:rPr>
          <w:w w:val="105"/>
          <w:sz w:val="20"/>
        </w:rPr>
        <w:t>Early Retirement Factor to</w:t>
      </w:r>
      <w:r>
        <w:rPr>
          <w:spacing w:val="-2"/>
          <w:w w:val="105"/>
          <w:sz w:val="20"/>
        </w:rPr>
        <w:t xml:space="preserve"> </w:t>
      </w:r>
      <w:r>
        <w:rPr>
          <w:w w:val="105"/>
          <w:sz w:val="20"/>
        </w:rPr>
        <w:t>take account of payment before New Pension Date.</w:t>
      </w:r>
    </w:p>
    <w:p w14:paraId="6F521DC4" w14:textId="77777777" w:rsidR="00380127" w:rsidRDefault="00380127">
      <w:pPr>
        <w:pStyle w:val="BodyText"/>
        <w:spacing w:before="8"/>
        <w:rPr>
          <w:sz w:val="20"/>
        </w:rPr>
      </w:pPr>
    </w:p>
    <w:p w14:paraId="6F521DC5" w14:textId="77777777" w:rsidR="00380127" w:rsidRDefault="008831FA">
      <w:pPr>
        <w:spacing w:line="256" w:lineRule="auto"/>
        <w:ind w:left="3049" w:right="1639" w:firstLine="2"/>
        <w:jc w:val="both"/>
        <w:rPr>
          <w:sz w:val="20"/>
        </w:rPr>
      </w:pPr>
      <w:r>
        <w:rPr>
          <w:w w:val="105"/>
          <w:sz w:val="20"/>
        </w:rPr>
        <w:t>Provided that the Member's MIS Pension shall not be paid early if the reduction would result in it being less than the amount of the</w:t>
      </w:r>
      <w:r>
        <w:rPr>
          <w:spacing w:val="40"/>
          <w:w w:val="105"/>
          <w:sz w:val="20"/>
        </w:rPr>
        <w:t xml:space="preserve"> </w:t>
      </w:r>
      <w:r>
        <w:rPr>
          <w:w w:val="105"/>
          <w:sz w:val="20"/>
        </w:rPr>
        <w:t>Member's GMP.</w:t>
      </w:r>
    </w:p>
    <w:p w14:paraId="6F521DC6" w14:textId="77777777" w:rsidR="00380127" w:rsidRDefault="00380127">
      <w:pPr>
        <w:pStyle w:val="BodyText"/>
        <w:spacing w:before="4"/>
      </w:pPr>
    </w:p>
    <w:p w14:paraId="6F521DC7" w14:textId="77777777" w:rsidR="00380127" w:rsidRDefault="008831FA">
      <w:pPr>
        <w:ind w:left="871"/>
        <w:rPr>
          <w:b/>
          <w:sz w:val="20"/>
        </w:rPr>
      </w:pPr>
      <w:r>
        <w:rPr>
          <w:b/>
          <w:w w:val="105"/>
          <w:sz w:val="20"/>
        </w:rPr>
        <w:t>Taking deferred</w:t>
      </w:r>
      <w:r>
        <w:rPr>
          <w:b/>
          <w:spacing w:val="-1"/>
          <w:w w:val="105"/>
          <w:sz w:val="20"/>
        </w:rPr>
        <w:t xml:space="preserve"> </w:t>
      </w:r>
      <w:r>
        <w:rPr>
          <w:b/>
          <w:w w:val="105"/>
          <w:sz w:val="20"/>
        </w:rPr>
        <w:t>benefits</w:t>
      </w:r>
      <w:r>
        <w:rPr>
          <w:b/>
          <w:spacing w:val="-3"/>
          <w:w w:val="105"/>
          <w:sz w:val="20"/>
        </w:rPr>
        <w:t xml:space="preserve"> </w:t>
      </w:r>
      <w:r>
        <w:rPr>
          <w:b/>
          <w:spacing w:val="-4"/>
          <w:w w:val="105"/>
          <w:sz w:val="20"/>
        </w:rPr>
        <w:t>late</w:t>
      </w:r>
    </w:p>
    <w:p w14:paraId="6F521DC8" w14:textId="77777777" w:rsidR="00380127" w:rsidRDefault="00380127">
      <w:pPr>
        <w:pStyle w:val="BodyText"/>
        <w:spacing w:before="8"/>
        <w:rPr>
          <w:b/>
        </w:rPr>
      </w:pPr>
    </w:p>
    <w:p w14:paraId="6F521DC9" w14:textId="77777777" w:rsidR="00380127" w:rsidRDefault="008831FA">
      <w:pPr>
        <w:pStyle w:val="ListParagraph"/>
        <w:numPr>
          <w:ilvl w:val="0"/>
          <w:numId w:val="204"/>
        </w:numPr>
        <w:tabs>
          <w:tab w:val="left" w:pos="1691"/>
        </w:tabs>
        <w:spacing w:line="249" w:lineRule="auto"/>
        <w:ind w:left="2369" w:right="1638" w:hanging="1502"/>
        <w:jc w:val="both"/>
        <w:rPr>
          <w:sz w:val="20"/>
        </w:rPr>
      </w:pPr>
      <w:r>
        <w:rPr>
          <w:w w:val="105"/>
          <w:sz w:val="20"/>
        </w:rPr>
        <w:t>(a)</w:t>
      </w:r>
      <w:r>
        <w:rPr>
          <w:spacing w:val="40"/>
          <w:w w:val="105"/>
          <w:sz w:val="20"/>
        </w:rPr>
        <w:t xml:space="preserve">  </w:t>
      </w:r>
      <w:r>
        <w:rPr>
          <w:w w:val="105"/>
          <w:position w:val="1"/>
          <w:sz w:val="20"/>
        </w:rPr>
        <w:t xml:space="preserve">A Member to whom paragraph (1) applies may, with the consent of his </w:t>
      </w:r>
      <w:r>
        <w:rPr>
          <w:w w:val="105"/>
          <w:sz w:val="20"/>
        </w:rPr>
        <w:t>Employer, elect to have his pension and lump sum entitlements paid after Normal Pension Date.</w:t>
      </w:r>
    </w:p>
    <w:p w14:paraId="6F521DCA" w14:textId="77777777" w:rsidR="00380127" w:rsidRDefault="00380127">
      <w:pPr>
        <w:pStyle w:val="BodyText"/>
        <w:spacing w:before="1"/>
      </w:pPr>
    </w:p>
    <w:p w14:paraId="6F521DCB" w14:textId="77777777" w:rsidR="00380127" w:rsidRDefault="008831FA">
      <w:pPr>
        <w:pStyle w:val="ListParagraph"/>
        <w:numPr>
          <w:ilvl w:val="0"/>
          <w:numId w:val="199"/>
        </w:numPr>
        <w:tabs>
          <w:tab w:val="left" w:pos="2377"/>
          <w:tab w:val="left" w:pos="2378"/>
        </w:tabs>
        <w:spacing w:line="261" w:lineRule="auto"/>
        <w:ind w:right="1637" w:hanging="683"/>
        <w:rPr>
          <w:sz w:val="20"/>
        </w:rPr>
      </w:pPr>
      <w:r>
        <w:rPr>
          <w:w w:val="105"/>
          <w:sz w:val="20"/>
        </w:rPr>
        <w:t>Where</w:t>
      </w:r>
      <w:r>
        <w:rPr>
          <w:spacing w:val="40"/>
          <w:w w:val="105"/>
          <w:sz w:val="20"/>
        </w:rPr>
        <w:t xml:space="preserve"> </w:t>
      </w:r>
      <w:r>
        <w:rPr>
          <w:w w:val="105"/>
          <w:sz w:val="20"/>
        </w:rPr>
        <w:t>a</w:t>
      </w:r>
      <w:r>
        <w:rPr>
          <w:spacing w:val="40"/>
          <w:w w:val="105"/>
          <w:sz w:val="20"/>
        </w:rPr>
        <w:t xml:space="preserve"> </w:t>
      </w:r>
      <w:r>
        <w:rPr>
          <w:w w:val="105"/>
          <w:sz w:val="20"/>
        </w:rPr>
        <w:t>Member</w:t>
      </w:r>
      <w:r>
        <w:rPr>
          <w:spacing w:val="40"/>
          <w:w w:val="105"/>
          <w:sz w:val="20"/>
        </w:rPr>
        <w:t xml:space="preserve"> </w:t>
      </w:r>
      <w:r>
        <w:rPr>
          <w:w w:val="105"/>
          <w:sz w:val="20"/>
        </w:rPr>
        <w:t>defers</w:t>
      </w:r>
      <w:r>
        <w:rPr>
          <w:spacing w:val="40"/>
          <w:w w:val="105"/>
          <w:sz w:val="20"/>
        </w:rPr>
        <w:t xml:space="preserve"> </w:t>
      </w:r>
      <w:r>
        <w:rPr>
          <w:w w:val="105"/>
          <w:sz w:val="20"/>
        </w:rPr>
        <w:t>payment</w:t>
      </w:r>
      <w:r>
        <w:rPr>
          <w:spacing w:val="40"/>
          <w:w w:val="105"/>
          <w:sz w:val="20"/>
        </w:rPr>
        <w:t xml:space="preserve"> </w:t>
      </w:r>
      <w:r>
        <w:rPr>
          <w:w w:val="105"/>
          <w:sz w:val="20"/>
        </w:rPr>
        <w:t>of</w:t>
      </w:r>
      <w:r>
        <w:rPr>
          <w:spacing w:val="40"/>
          <w:w w:val="105"/>
          <w:sz w:val="20"/>
        </w:rPr>
        <w:t xml:space="preserve"> </w:t>
      </w:r>
      <w:r>
        <w:rPr>
          <w:w w:val="105"/>
          <w:sz w:val="20"/>
        </w:rPr>
        <w:t>his</w:t>
      </w:r>
      <w:r>
        <w:rPr>
          <w:spacing w:val="40"/>
          <w:w w:val="105"/>
          <w:sz w:val="20"/>
        </w:rPr>
        <w:t xml:space="preserve"> </w:t>
      </w:r>
      <w:r>
        <w:rPr>
          <w:w w:val="105"/>
          <w:sz w:val="20"/>
        </w:rPr>
        <w:t>benefits</w:t>
      </w:r>
      <w:r>
        <w:rPr>
          <w:spacing w:val="40"/>
          <w:w w:val="105"/>
          <w:sz w:val="20"/>
        </w:rPr>
        <w:t xml:space="preserve"> </w:t>
      </w:r>
      <w:r>
        <w:rPr>
          <w:w w:val="105"/>
          <w:sz w:val="20"/>
        </w:rPr>
        <w:t>in</w:t>
      </w:r>
      <w:r>
        <w:rPr>
          <w:spacing w:val="40"/>
          <w:w w:val="105"/>
          <w:sz w:val="20"/>
        </w:rPr>
        <w:t xml:space="preserve"> </w:t>
      </w:r>
      <w:r>
        <w:rPr>
          <w:w w:val="105"/>
          <w:sz w:val="20"/>
        </w:rPr>
        <w:t>accordance</w:t>
      </w:r>
      <w:r>
        <w:rPr>
          <w:spacing w:val="40"/>
          <w:w w:val="105"/>
          <w:sz w:val="20"/>
        </w:rPr>
        <w:t xml:space="preserve"> </w:t>
      </w:r>
      <w:r>
        <w:rPr>
          <w:w w:val="105"/>
          <w:sz w:val="20"/>
        </w:rPr>
        <w:t>with</w:t>
      </w:r>
      <w:r>
        <w:rPr>
          <w:spacing w:val="40"/>
          <w:w w:val="105"/>
          <w:sz w:val="20"/>
        </w:rPr>
        <w:t xml:space="preserve"> </w:t>
      </w:r>
      <w:r>
        <w:rPr>
          <w:w w:val="105"/>
          <w:sz w:val="20"/>
        </w:rPr>
        <w:t xml:space="preserve">(a) </w:t>
      </w:r>
      <w:r>
        <w:rPr>
          <w:spacing w:val="-2"/>
          <w:w w:val="105"/>
          <w:sz w:val="20"/>
        </w:rPr>
        <w:t>above:</w:t>
      </w:r>
    </w:p>
    <w:p w14:paraId="6F521DCC" w14:textId="77777777" w:rsidR="00380127" w:rsidRDefault="00380127">
      <w:pPr>
        <w:pStyle w:val="BodyText"/>
        <w:spacing w:before="10"/>
        <w:rPr>
          <w:sz w:val="19"/>
        </w:rPr>
      </w:pPr>
    </w:p>
    <w:p w14:paraId="6F521DCD" w14:textId="77777777" w:rsidR="00380127" w:rsidRDefault="008831FA">
      <w:pPr>
        <w:pStyle w:val="ListParagraph"/>
        <w:numPr>
          <w:ilvl w:val="1"/>
          <w:numId w:val="199"/>
        </w:numPr>
        <w:tabs>
          <w:tab w:val="left" w:pos="3054"/>
          <w:tab w:val="left" w:pos="3055"/>
        </w:tabs>
        <w:ind w:hanging="683"/>
        <w:jc w:val="left"/>
        <w:rPr>
          <w:sz w:val="20"/>
        </w:rPr>
      </w:pPr>
      <w:r>
        <w:rPr>
          <w:w w:val="105"/>
          <w:sz w:val="20"/>
        </w:rPr>
        <w:t>the</w:t>
      </w:r>
      <w:r>
        <w:rPr>
          <w:spacing w:val="-1"/>
          <w:w w:val="105"/>
          <w:sz w:val="20"/>
        </w:rPr>
        <w:t xml:space="preserve"> </w:t>
      </w:r>
      <w:r>
        <w:rPr>
          <w:w w:val="105"/>
          <w:sz w:val="20"/>
        </w:rPr>
        <w:t>MIS Pension</w:t>
      </w:r>
      <w:r>
        <w:rPr>
          <w:spacing w:val="6"/>
          <w:w w:val="105"/>
          <w:sz w:val="20"/>
        </w:rPr>
        <w:t xml:space="preserve"> </w:t>
      </w:r>
      <w:r>
        <w:rPr>
          <w:w w:val="105"/>
          <w:sz w:val="20"/>
        </w:rPr>
        <w:t>and</w:t>
      </w:r>
      <w:r>
        <w:rPr>
          <w:spacing w:val="-3"/>
          <w:w w:val="105"/>
          <w:sz w:val="20"/>
        </w:rPr>
        <w:t xml:space="preserve"> </w:t>
      </w:r>
      <w:r>
        <w:rPr>
          <w:w w:val="105"/>
          <w:sz w:val="20"/>
        </w:rPr>
        <w:t>MIS</w:t>
      </w:r>
      <w:r>
        <w:rPr>
          <w:spacing w:val="3"/>
          <w:w w:val="105"/>
          <w:sz w:val="20"/>
        </w:rPr>
        <w:t xml:space="preserve"> </w:t>
      </w:r>
      <w:r>
        <w:rPr>
          <w:w w:val="105"/>
          <w:sz w:val="20"/>
        </w:rPr>
        <w:t>Lump</w:t>
      </w:r>
      <w:r>
        <w:rPr>
          <w:spacing w:val="-4"/>
          <w:w w:val="105"/>
          <w:sz w:val="20"/>
        </w:rPr>
        <w:t xml:space="preserve"> </w:t>
      </w:r>
      <w:r>
        <w:rPr>
          <w:w w:val="105"/>
          <w:sz w:val="20"/>
        </w:rPr>
        <w:t>Sum</w:t>
      </w:r>
      <w:r>
        <w:rPr>
          <w:spacing w:val="5"/>
          <w:w w:val="105"/>
          <w:sz w:val="20"/>
        </w:rPr>
        <w:t xml:space="preserve"> </w:t>
      </w:r>
      <w:r>
        <w:rPr>
          <w:spacing w:val="-4"/>
          <w:w w:val="105"/>
          <w:sz w:val="20"/>
        </w:rPr>
        <w:t>may:</w:t>
      </w:r>
    </w:p>
    <w:p w14:paraId="6F521DCE" w14:textId="77777777" w:rsidR="00380127" w:rsidRDefault="00380127">
      <w:pPr>
        <w:pStyle w:val="BodyText"/>
        <w:spacing w:before="2"/>
        <w:rPr>
          <w:sz w:val="22"/>
        </w:rPr>
      </w:pPr>
    </w:p>
    <w:p w14:paraId="6F521DCF" w14:textId="77777777" w:rsidR="00380127" w:rsidRDefault="008831FA">
      <w:pPr>
        <w:pStyle w:val="ListParagraph"/>
        <w:numPr>
          <w:ilvl w:val="2"/>
          <w:numId w:val="199"/>
        </w:numPr>
        <w:tabs>
          <w:tab w:val="left" w:pos="3733"/>
        </w:tabs>
        <w:spacing w:line="254" w:lineRule="auto"/>
        <w:ind w:right="1636" w:hanging="678"/>
        <w:jc w:val="both"/>
        <w:rPr>
          <w:sz w:val="20"/>
        </w:rPr>
      </w:pPr>
      <w:r>
        <w:rPr>
          <w:w w:val="105"/>
          <w:sz w:val="20"/>
        </w:rPr>
        <w:t>in relation to benefits accrued before 1 January 2008, be increased by such amount or varying amount as the Trustees (after consulting the Actuary) determine to be appropriate to take account of payment after Normal Pension Date.</w:t>
      </w:r>
    </w:p>
    <w:p w14:paraId="6F521DD0" w14:textId="77777777" w:rsidR="00380127" w:rsidRDefault="00380127">
      <w:pPr>
        <w:pStyle w:val="BodyText"/>
        <w:spacing w:before="9"/>
        <w:rPr>
          <w:sz w:val="20"/>
        </w:rPr>
      </w:pPr>
    </w:p>
    <w:p w14:paraId="6F521DD1" w14:textId="77777777" w:rsidR="00380127" w:rsidRDefault="008831FA">
      <w:pPr>
        <w:pStyle w:val="ListParagraph"/>
        <w:numPr>
          <w:ilvl w:val="2"/>
          <w:numId w:val="199"/>
        </w:numPr>
        <w:tabs>
          <w:tab w:val="left" w:pos="3728"/>
        </w:tabs>
        <w:spacing w:line="261" w:lineRule="auto"/>
        <w:ind w:right="1647" w:hanging="677"/>
        <w:jc w:val="both"/>
        <w:rPr>
          <w:sz w:val="20"/>
        </w:rPr>
      </w:pPr>
      <w:r>
        <w:rPr>
          <w:w w:val="105"/>
          <w:sz w:val="20"/>
        </w:rPr>
        <w:t>in relation to benefits accrued on or after 1 January 2008 and prior to 1 January 2016:</w:t>
      </w:r>
    </w:p>
    <w:p w14:paraId="6F521DD2" w14:textId="77777777" w:rsidR="00380127" w:rsidRDefault="00380127">
      <w:pPr>
        <w:pStyle w:val="BodyText"/>
        <w:spacing w:before="10"/>
        <w:rPr>
          <w:sz w:val="19"/>
        </w:rPr>
      </w:pPr>
    </w:p>
    <w:p w14:paraId="6F521DD3" w14:textId="77777777" w:rsidR="00380127" w:rsidRDefault="008831FA">
      <w:pPr>
        <w:spacing w:line="254" w:lineRule="auto"/>
        <w:ind w:left="4410" w:right="1636" w:hanging="682"/>
        <w:jc w:val="both"/>
        <w:rPr>
          <w:sz w:val="20"/>
        </w:rPr>
      </w:pPr>
      <w:r>
        <w:rPr>
          <w:w w:val="105"/>
          <w:sz w:val="20"/>
        </w:rPr>
        <w:t>(aa)</w:t>
      </w:r>
      <w:r>
        <w:rPr>
          <w:spacing w:val="80"/>
          <w:w w:val="150"/>
          <w:sz w:val="20"/>
        </w:rPr>
        <w:t xml:space="preserve"> </w:t>
      </w:r>
      <w:r>
        <w:rPr>
          <w:w w:val="105"/>
          <w:sz w:val="20"/>
        </w:rPr>
        <w:t>if payment is before New Pension Date, be</w:t>
      </w:r>
      <w:r>
        <w:rPr>
          <w:spacing w:val="-4"/>
          <w:w w:val="105"/>
          <w:sz w:val="20"/>
        </w:rPr>
        <w:t xml:space="preserve"> </w:t>
      </w:r>
      <w:r>
        <w:rPr>
          <w:w w:val="105"/>
          <w:sz w:val="20"/>
        </w:rPr>
        <w:t>reduced by such amount or varying amount as the Trustees (after consulting the Actuary) determine to be</w:t>
      </w:r>
      <w:r>
        <w:rPr>
          <w:spacing w:val="-1"/>
          <w:w w:val="105"/>
          <w:sz w:val="20"/>
        </w:rPr>
        <w:t xml:space="preserve"> </w:t>
      </w:r>
      <w:r>
        <w:rPr>
          <w:w w:val="105"/>
          <w:sz w:val="20"/>
        </w:rPr>
        <w:t>appropriate, to take account of payment before New Pension Date; or</w:t>
      </w:r>
    </w:p>
    <w:p w14:paraId="6F521DD4" w14:textId="77777777" w:rsidR="00380127" w:rsidRDefault="00380127">
      <w:pPr>
        <w:pStyle w:val="BodyText"/>
        <w:spacing w:before="9"/>
        <w:rPr>
          <w:sz w:val="20"/>
        </w:rPr>
      </w:pPr>
    </w:p>
    <w:p w14:paraId="6F521DD5" w14:textId="77777777" w:rsidR="00380127" w:rsidRDefault="008831FA">
      <w:pPr>
        <w:spacing w:line="254" w:lineRule="auto"/>
        <w:ind w:left="4401" w:right="1645" w:hanging="678"/>
        <w:jc w:val="both"/>
        <w:rPr>
          <w:sz w:val="20"/>
        </w:rPr>
      </w:pPr>
      <w:r>
        <w:rPr>
          <w:w w:val="105"/>
          <w:sz w:val="20"/>
        </w:rPr>
        <w:t>(bb)</w:t>
      </w:r>
      <w:r>
        <w:rPr>
          <w:spacing w:val="80"/>
          <w:w w:val="105"/>
          <w:sz w:val="20"/>
        </w:rPr>
        <w:t xml:space="preserve"> </w:t>
      </w:r>
      <w:r>
        <w:rPr>
          <w:w w:val="105"/>
          <w:sz w:val="20"/>
        </w:rPr>
        <w:t>if</w:t>
      </w:r>
      <w:r>
        <w:rPr>
          <w:spacing w:val="40"/>
          <w:w w:val="105"/>
          <w:sz w:val="20"/>
        </w:rPr>
        <w:t xml:space="preserve"> </w:t>
      </w:r>
      <w:r>
        <w:rPr>
          <w:w w:val="105"/>
          <w:sz w:val="20"/>
        </w:rPr>
        <w:t>payment</w:t>
      </w:r>
      <w:r>
        <w:rPr>
          <w:spacing w:val="40"/>
          <w:w w:val="105"/>
          <w:sz w:val="20"/>
        </w:rPr>
        <w:t xml:space="preserve"> </w:t>
      </w:r>
      <w:r>
        <w:rPr>
          <w:w w:val="105"/>
          <w:sz w:val="20"/>
        </w:rPr>
        <w:t>is on or after</w:t>
      </w:r>
      <w:r>
        <w:rPr>
          <w:spacing w:val="40"/>
          <w:w w:val="105"/>
          <w:sz w:val="20"/>
        </w:rPr>
        <w:t xml:space="preserve"> </w:t>
      </w:r>
      <w:r>
        <w:rPr>
          <w:w w:val="105"/>
          <w:sz w:val="20"/>
        </w:rPr>
        <w:t>New</w:t>
      </w:r>
      <w:r>
        <w:rPr>
          <w:spacing w:val="40"/>
          <w:w w:val="105"/>
          <w:sz w:val="20"/>
        </w:rPr>
        <w:t xml:space="preserve"> </w:t>
      </w:r>
      <w:r>
        <w:rPr>
          <w:w w:val="105"/>
          <w:sz w:val="20"/>
        </w:rPr>
        <w:t>Pension</w:t>
      </w:r>
      <w:r>
        <w:rPr>
          <w:spacing w:val="40"/>
          <w:w w:val="105"/>
          <w:sz w:val="20"/>
        </w:rPr>
        <w:t xml:space="preserve"> </w:t>
      </w:r>
      <w:r>
        <w:rPr>
          <w:w w:val="105"/>
          <w:sz w:val="20"/>
        </w:rPr>
        <w:t>Date,</w:t>
      </w:r>
      <w:r>
        <w:rPr>
          <w:spacing w:val="40"/>
          <w:w w:val="105"/>
          <w:sz w:val="20"/>
        </w:rPr>
        <w:t xml:space="preserve"> </w:t>
      </w:r>
      <w:r>
        <w:rPr>
          <w:w w:val="105"/>
          <w:sz w:val="20"/>
        </w:rPr>
        <w:t>be increased by such amounts (if any) as the Trustees (after consulting the Actuary) determine to be appropriate to take account of payment after New Pension Date; and</w:t>
      </w:r>
    </w:p>
    <w:p w14:paraId="6F521DD6" w14:textId="77777777" w:rsidR="00380127" w:rsidRDefault="00380127">
      <w:pPr>
        <w:pStyle w:val="BodyText"/>
        <w:spacing w:before="4"/>
      </w:pPr>
    </w:p>
    <w:p w14:paraId="6F521DD7" w14:textId="77777777" w:rsidR="00380127" w:rsidRDefault="008831FA">
      <w:pPr>
        <w:pStyle w:val="ListParagraph"/>
        <w:numPr>
          <w:ilvl w:val="1"/>
          <w:numId w:val="199"/>
        </w:numPr>
        <w:tabs>
          <w:tab w:val="left" w:pos="2900"/>
          <w:tab w:val="left" w:pos="2902"/>
        </w:tabs>
        <w:spacing w:line="254" w:lineRule="auto"/>
        <w:ind w:left="2902" w:right="1656" w:hanging="684"/>
        <w:jc w:val="left"/>
        <w:rPr>
          <w:sz w:val="20"/>
        </w:rPr>
      </w:pPr>
      <w:r>
        <w:rPr>
          <w:w w:val="105"/>
          <w:sz w:val="20"/>
        </w:rPr>
        <w:t>the initial yearly amount</w:t>
      </w:r>
      <w:r>
        <w:rPr>
          <w:spacing w:val="32"/>
          <w:w w:val="105"/>
          <w:sz w:val="20"/>
        </w:rPr>
        <w:t xml:space="preserve"> </w:t>
      </w:r>
      <w:r>
        <w:rPr>
          <w:w w:val="105"/>
          <w:sz w:val="20"/>
        </w:rPr>
        <w:t>of the CARE Pension and CARE Lump Sum</w:t>
      </w:r>
      <w:r>
        <w:rPr>
          <w:spacing w:val="40"/>
          <w:w w:val="105"/>
          <w:sz w:val="20"/>
        </w:rPr>
        <w:t xml:space="preserve"> </w:t>
      </w:r>
      <w:r>
        <w:rPr>
          <w:spacing w:val="-2"/>
          <w:w w:val="105"/>
          <w:sz w:val="20"/>
        </w:rPr>
        <w:t>shall:</w:t>
      </w:r>
    </w:p>
    <w:p w14:paraId="6F521DD8" w14:textId="77777777" w:rsidR="00380127" w:rsidRDefault="00380127">
      <w:pPr>
        <w:pStyle w:val="BodyText"/>
      </w:pPr>
    </w:p>
    <w:p w14:paraId="6F521DD9" w14:textId="77777777" w:rsidR="00380127" w:rsidRDefault="008831FA">
      <w:pPr>
        <w:pStyle w:val="ListParagraph"/>
        <w:numPr>
          <w:ilvl w:val="2"/>
          <w:numId w:val="199"/>
        </w:numPr>
        <w:tabs>
          <w:tab w:val="left" w:pos="3579"/>
        </w:tabs>
        <w:spacing w:line="254" w:lineRule="auto"/>
        <w:ind w:left="3576" w:right="1655" w:hanging="675"/>
        <w:jc w:val="both"/>
        <w:rPr>
          <w:sz w:val="20"/>
        </w:rPr>
      </w:pPr>
      <w:r>
        <w:rPr>
          <w:w w:val="105"/>
          <w:sz w:val="20"/>
        </w:rPr>
        <w:t>if payment is before New Pension Date, be</w:t>
      </w:r>
      <w:r>
        <w:rPr>
          <w:spacing w:val="-6"/>
          <w:w w:val="105"/>
          <w:sz w:val="20"/>
        </w:rPr>
        <w:t xml:space="preserve"> </w:t>
      </w:r>
      <w:r>
        <w:rPr>
          <w:w w:val="105"/>
          <w:sz w:val="20"/>
        </w:rPr>
        <w:t>reduced by an Early Retirement Factor to take account of payment before New Pension Date; or</w:t>
      </w:r>
    </w:p>
    <w:p w14:paraId="6F521DDA" w14:textId="77777777" w:rsidR="00380127" w:rsidRDefault="00380127">
      <w:pPr>
        <w:spacing w:line="254" w:lineRule="auto"/>
        <w:jc w:val="both"/>
        <w:rPr>
          <w:sz w:val="20"/>
        </w:rPr>
        <w:sectPr w:rsidR="00380127">
          <w:pgSz w:w="11940" w:h="16800"/>
          <w:pgMar w:top="1340" w:right="0" w:bottom="1140" w:left="720" w:header="1130" w:footer="926" w:gutter="0"/>
          <w:cols w:space="720"/>
        </w:sectPr>
      </w:pPr>
    </w:p>
    <w:p w14:paraId="6F521DDB" w14:textId="77777777" w:rsidR="00380127" w:rsidRDefault="00380127">
      <w:pPr>
        <w:pStyle w:val="BodyText"/>
        <w:spacing w:before="3"/>
        <w:rPr>
          <w:sz w:val="29"/>
        </w:rPr>
      </w:pPr>
    </w:p>
    <w:p w14:paraId="6F521DDC" w14:textId="77777777" w:rsidR="00380127" w:rsidRDefault="008831FA">
      <w:pPr>
        <w:pStyle w:val="ListParagraph"/>
        <w:numPr>
          <w:ilvl w:val="2"/>
          <w:numId w:val="199"/>
        </w:numPr>
        <w:tabs>
          <w:tab w:val="left" w:pos="3646"/>
        </w:tabs>
        <w:spacing w:before="94" w:line="249" w:lineRule="auto"/>
        <w:ind w:left="3638" w:right="1570" w:hanging="670"/>
        <w:jc w:val="both"/>
        <w:rPr>
          <w:sz w:val="20"/>
        </w:rPr>
      </w:pPr>
      <w:bookmarkStart w:id="196" w:name="Page_197"/>
      <w:bookmarkEnd w:id="196"/>
      <w:r>
        <w:rPr>
          <w:w w:val="105"/>
          <w:sz w:val="20"/>
        </w:rPr>
        <w:t>if payment is after New Pension Date, be increased by a Late Retirement Factor to take account of payment after New</w:t>
      </w:r>
      <w:r>
        <w:rPr>
          <w:spacing w:val="40"/>
          <w:w w:val="105"/>
          <w:sz w:val="20"/>
        </w:rPr>
        <w:t xml:space="preserve"> </w:t>
      </w:r>
      <w:r>
        <w:rPr>
          <w:w w:val="105"/>
          <w:sz w:val="20"/>
        </w:rPr>
        <w:t>Pension Date.</w:t>
      </w:r>
    </w:p>
    <w:p w14:paraId="6F521DDD" w14:textId="77777777" w:rsidR="00380127" w:rsidRDefault="00380127">
      <w:pPr>
        <w:pStyle w:val="BodyText"/>
        <w:spacing w:before="7"/>
        <w:rPr>
          <w:sz w:val="20"/>
        </w:rPr>
      </w:pPr>
    </w:p>
    <w:p w14:paraId="6F521DDE" w14:textId="77777777" w:rsidR="00380127" w:rsidRDefault="008831FA">
      <w:pPr>
        <w:pStyle w:val="Heading6"/>
        <w:numPr>
          <w:ilvl w:val="1"/>
          <w:numId w:val="206"/>
        </w:numPr>
        <w:tabs>
          <w:tab w:val="left" w:pos="1601"/>
          <w:tab w:val="left" w:pos="1602"/>
        </w:tabs>
        <w:ind w:left="1601" w:hanging="673"/>
      </w:pPr>
      <w:r>
        <w:t>COMMUTATION</w:t>
      </w:r>
      <w:r>
        <w:rPr>
          <w:spacing w:val="5"/>
        </w:rPr>
        <w:t xml:space="preserve"> </w:t>
      </w:r>
      <w:r>
        <w:t>OF</w:t>
      </w:r>
      <w:r>
        <w:rPr>
          <w:spacing w:val="-10"/>
        </w:rPr>
        <w:t xml:space="preserve"> </w:t>
      </w:r>
      <w:r>
        <w:t>PENSION</w:t>
      </w:r>
      <w:r>
        <w:rPr>
          <w:spacing w:val="-1"/>
        </w:rPr>
        <w:t xml:space="preserve"> </w:t>
      </w:r>
      <w:r>
        <w:t>FOR</w:t>
      </w:r>
      <w:r>
        <w:rPr>
          <w:spacing w:val="-7"/>
        </w:rPr>
        <w:t xml:space="preserve"> </w:t>
      </w:r>
      <w:r>
        <w:t>LUMP</w:t>
      </w:r>
      <w:r>
        <w:rPr>
          <w:spacing w:val="4"/>
        </w:rPr>
        <w:t xml:space="preserve"> </w:t>
      </w:r>
      <w:r>
        <w:rPr>
          <w:spacing w:val="-5"/>
        </w:rPr>
        <w:t>SUM</w:t>
      </w:r>
    </w:p>
    <w:p w14:paraId="6F521DDF" w14:textId="77777777" w:rsidR="00380127" w:rsidRDefault="00380127">
      <w:pPr>
        <w:pStyle w:val="BodyText"/>
        <w:spacing w:before="5"/>
        <w:rPr>
          <w:b/>
          <w:sz w:val="22"/>
        </w:rPr>
      </w:pPr>
    </w:p>
    <w:p w14:paraId="6F521DE0" w14:textId="77777777" w:rsidR="00380127" w:rsidRDefault="008831FA">
      <w:pPr>
        <w:pStyle w:val="ListParagraph"/>
        <w:numPr>
          <w:ilvl w:val="2"/>
          <w:numId w:val="206"/>
        </w:numPr>
        <w:tabs>
          <w:tab w:val="left" w:pos="2285"/>
        </w:tabs>
        <w:spacing w:line="252" w:lineRule="auto"/>
        <w:ind w:left="2271" w:right="1588" w:hanging="668"/>
        <w:jc w:val="both"/>
        <w:rPr>
          <w:sz w:val="20"/>
        </w:rPr>
      </w:pPr>
      <w:r>
        <w:rPr>
          <w:w w:val="105"/>
          <w:sz w:val="20"/>
        </w:rPr>
        <w:t>Subject to General Rule 8.3(1), when the pension of a Member becomes payable, he or she may commute for a lump sum any part of the pension, subject to complying with such conditions (including conditions relating to the time and manner for making such an application) as the Trustees may from time to time determine.</w:t>
      </w:r>
    </w:p>
    <w:p w14:paraId="6F521DE1" w14:textId="77777777" w:rsidR="00380127" w:rsidRDefault="00380127">
      <w:pPr>
        <w:pStyle w:val="BodyText"/>
        <w:spacing w:before="10"/>
      </w:pPr>
    </w:p>
    <w:p w14:paraId="6F521DE2" w14:textId="77777777" w:rsidR="00380127" w:rsidRDefault="008831FA">
      <w:pPr>
        <w:pStyle w:val="ListParagraph"/>
        <w:numPr>
          <w:ilvl w:val="2"/>
          <w:numId w:val="206"/>
        </w:numPr>
        <w:tabs>
          <w:tab w:val="left" w:pos="2270"/>
        </w:tabs>
        <w:ind w:left="2266" w:right="1586" w:hanging="677"/>
        <w:jc w:val="both"/>
        <w:rPr>
          <w:sz w:val="20"/>
        </w:rPr>
      </w:pPr>
      <w:r>
        <w:rPr>
          <w:w w:val="105"/>
          <w:sz w:val="20"/>
        </w:rPr>
        <w:t xml:space="preserve">The factors to be employed in commuting pension for a lump sum in accordance with this Rule </w:t>
      </w:r>
      <w:r>
        <w:rPr>
          <w:rFonts w:ascii="Times New Roman"/>
          <w:w w:val="105"/>
        </w:rPr>
        <w:t xml:space="preserve">4.5 </w:t>
      </w:r>
      <w:r>
        <w:rPr>
          <w:w w:val="105"/>
          <w:sz w:val="20"/>
        </w:rPr>
        <w:t xml:space="preserve">shall be determined in relation to each Member </w:t>
      </w:r>
      <w:r>
        <w:rPr>
          <w:spacing w:val="-4"/>
          <w:w w:val="105"/>
          <w:sz w:val="20"/>
        </w:rPr>
        <w:t>by:</w:t>
      </w:r>
    </w:p>
    <w:p w14:paraId="6F521DE3" w14:textId="77777777" w:rsidR="00380127" w:rsidRDefault="00380127">
      <w:pPr>
        <w:pStyle w:val="BodyText"/>
        <w:spacing w:before="9"/>
        <w:rPr>
          <w:sz w:val="22"/>
        </w:rPr>
      </w:pPr>
    </w:p>
    <w:p w14:paraId="6F521DE4" w14:textId="77777777" w:rsidR="00380127" w:rsidRDefault="008831FA">
      <w:pPr>
        <w:pStyle w:val="ListParagraph"/>
        <w:numPr>
          <w:ilvl w:val="3"/>
          <w:numId w:val="206"/>
        </w:numPr>
        <w:tabs>
          <w:tab w:val="left" w:pos="2944"/>
          <w:tab w:val="left" w:pos="2945"/>
        </w:tabs>
        <w:spacing w:line="249" w:lineRule="auto"/>
        <w:ind w:left="2939" w:right="1610" w:hanging="673"/>
        <w:rPr>
          <w:sz w:val="20"/>
        </w:rPr>
      </w:pPr>
      <w:r>
        <w:rPr>
          <w:w w:val="105"/>
          <w:sz w:val="20"/>
        </w:rPr>
        <w:t>the</w:t>
      </w:r>
      <w:r>
        <w:rPr>
          <w:spacing w:val="40"/>
          <w:w w:val="105"/>
          <w:sz w:val="20"/>
        </w:rPr>
        <w:t xml:space="preserve"> </w:t>
      </w:r>
      <w:r>
        <w:rPr>
          <w:w w:val="105"/>
          <w:sz w:val="20"/>
        </w:rPr>
        <w:t>Trustees</w:t>
      </w:r>
      <w:r>
        <w:rPr>
          <w:spacing w:val="40"/>
          <w:w w:val="105"/>
          <w:sz w:val="20"/>
        </w:rPr>
        <w:t xml:space="preserve"> </w:t>
      </w:r>
      <w:r>
        <w:rPr>
          <w:w w:val="105"/>
          <w:sz w:val="20"/>
        </w:rPr>
        <w:t>on</w:t>
      </w:r>
      <w:r>
        <w:rPr>
          <w:spacing w:val="40"/>
          <w:w w:val="105"/>
          <w:sz w:val="20"/>
        </w:rPr>
        <w:t xml:space="preserve"> </w:t>
      </w:r>
      <w:r>
        <w:rPr>
          <w:w w:val="105"/>
          <w:sz w:val="20"/>
        </w:rPr>
        <w:t>the</w:t>
      </w:r>
      <w:r>
        <w:rPr>
          <w:spacing w:val="40"/>
          <w:w w:val="105"/>
          <w:sz w:val="20"/>
        </w:rPr>
        <w:t xml:space="preserve"> </w:t>
      </w:r>
      <w:r>
        <w:rPr>
          <w:w w:val="105"/>
          <w:sz w:val="20"/>
        </w:rPr>
        <w:t>advice</w:t>
      </w:r>
      <w:r>
        <w:rPr>
          <w:spacing w:val="40"/>
          <w:w w:val="105"/>
          <w:sz w:val="20"/>
        </w:rPr>
        <w:t xml:space="preserve"> </w:t>
      </w:r>
      <w:r>
        <w:rPr>
          <w:w w:val="105"/>
          <w:sz w:val="20"/>
        </w:rPr>
        <w:t>of</w:t>
      </w:r>
      <w:r>
        <w:rPr>
          <w:spacing w:val="40"/>
          <w:w w:val="105"/>
          <w:sz w:val="20"/>
        </w:rPr>
        <w:t xml:space="preserve"> </w:t>
      </w:r>
      <w:r>
        <w:rPr>
          <w:w w:val="105"/>
          <w:sz w:val="20"/>
        </w:rPr>
        <w:t>the</w:t>
      </w:r>
      <w:r>
        <w:rPr>
          <w:spacing w:val="40"/>
          <w:w w:val="105"/>
          <w:sz w:val="20"/>
        </w:rPr>
        <w:t xml:space="preserve"> </w:t>
      </w:r>
      <w:r>
        <w:rPr>
          <w:w w:val="105"/>
          <w:sz w:val="20"/>
        </w:rPr>
        <w:t>Actuary,</w:t>
      </w:r>
      <w:r>
        <w:rPr>
          <w:spacing w:val="40"/>
          <w:w w:val="105"/>
          <w:sz w:val="20"/>
        </w:rPr>
        <w:t xml:space="preserve"> </w:t>
      </w:r>
      <w:r>
        <w:rPr>
          <w:w w:val="105"/>
          <w:sz w:val="20"/>
        </w:rPr>
        <w:t>insofar</w:t>
      </w:r>
      <w:r>
        <w:rPr>
          <w:spacing w:val="40"/>
          <w:w w:val="105"/>
          <w:sz w:val="20"/>
        </w:rPr>
        <w:t xml:space="preserve"> </w:t>
      </w:r>
      <w:r>
        <w:rPr>
          <w:w w:val="105"/>
          <w:sz w:val="20"/>
        </w:rPr>
        <w:t>as</w:t>
      </w:r>
      <w:r>
        <w:rPr>
          <w:spacing w:val="40"/>
          <w:w w:val="105"/>
          <w:sz w:val="20"/>
        </w:rPr>
        <w:t xml:space="preserve"> </w:t>
      </w:r>
      <w:r>
        <w:rPr>
          <w:w w:val="105"/>
          <w:sz w:val="20"/>
        </w:rPr>
        <w:t>the</w:t>
      </w:r>
      <w:r>
        <w:rPr>
          <w:spacing w:val="40"/>
          <w:w w:val="105"/>
          <w:sz w:val="20"/>
        </w:rPr>
        <w:t xml:space="preserve"> </w:t>
      </w:r>
      <w:r>
        <w:rPr>
          <w:w w:val="105"/>
          <w:sz w:val="20"/>
        </w:rPr>
        <w:t>pension relates to MIS Pension; and</w:t>
      </w:r>
    </w:p>
    <w:p w14:paraId="6F521DE5" w14:textId="77777777" w:rsidR="00380127" w:rsidRDefault="00380127">
      <w:pPr>
        <w:pStyle w:val="BodyText"/>
        <w:spacing w:before="9"/>
      </w:pPr>
    </w:p>
    <w:p w14:paraId="6F521DE6" w14:textId="77777777" w:rsidR="00380127" w:rsidRDefault="008831FA">
      <w:pPr>
        <w:pStyle w:val="ListParagraph"/>
        <w:numPr>
          <w:ilvl w:val="3"/>
          <w:numId w:val="206"/>
        </w:numPr>
        <w:tabs>
          <w:tab w:val="left" w:pos="2939"/>
          <w:tab w:val="left" w:pos="2940"/>
        </w:tabs>
        <w:spacing w:before="1" w:line="249" w:lineRule="auto"/>
        <w:ind w:left="2936" w:right="1616" w:hanging="675"/>
        <w:rPr>
          <w:sz w:val="20"/>
        </w:rPr>
      </w:pPr>
      <w:r>
        <w:rPr>
          <w:w w:val="105"/>
          <w:sz w:val="20"/>
        </w:rPr>
        <w:t>by</w:t>
      </w:r>
      <w:r>
        <w:rPr>
          <w:spacing w:val="40"/>
          <w:w w:val="105"/>
          <w:sz w:val="20"/>
        </w:rPr>
        <w:t xml:space="preserve"> </w:t>
      </w:r>
      <w:r>
        <w:rPr>
          <w:w w:val="105"/>
          <w:sz w:val="20"/>
        </w:rPr>
        <w:t>the</w:t>
      </w:r>
      <w:r>
        <w:rPr>
          <w:spacing w:val="40"/>
          <w:w w:val="105"/>
          <w:sz w:val="20"/>
        </w:rPr>
        <w:t xml:space="preserve"> </w:t>
      </w:r>
      <w:r>
        <w:rPr>
          <w:w w:val="105"/>
          <w:sz w:val="20"/>
        </w:rPr>
        <w:t>Company</w:t>
      </w:r>
      <w:r>
        <w:rPr>
          <w:spacing w:val="40"/>
          <w:w w:val="105"/>
          <w:sz w:val="20"/>
        </w:rPr>
        <w:t xml:space="preserve"> </w:t>
      </w:r>
      <w:r>
        <w:rPr>
          <w:w w:val="105"/>
          <w:sz w:val="20"/>
        </w:rPr>
        <w:t>on</w:t>
      </w:r>
      <w:r>
        <w:rPr>
          <w:spacing w:val="40"/>
          <w:w w:val="105"/>
          <w:sz w:val="20"/>
        </w:rPr>
        <w:t xml:space="preserve"> </w:t>
      </w:r>
      <w:r>
        <w:rPr>
          <w:w w:val="105"/>
          <w:sz w:val="20"/>
        </w:rPr>
        <w:t>actuarial</w:t>
      </w:r>
      <w:r>
        <w:rPr>
          <w:spacing w:val="40"/>
          <w:w w:val="105"/>
          <w:sz w:val="20"/>
        </w:rPr>
        <w:t xml:space="preserve"> </w:t>
      </w:r>
      <w:r>
        <w:rPr>
          <w:w w:val="105"/>
          <w:sz w:val="20"/>
        </w:rPr>
        <w:t>advice</w:t>
      </w:r>
      <w:r>
        <w:rPr>
          <w:spacing w:val="40"/>
          <w:w w:val="105"/>
          <w:sz w:val="20"/>
        </w:rPr>
        <w:t xml:space="preserve"> </w:t>
      </w:r>
      <w:r>
        <w:rPr>
          <w:w w:val="105"/>
          <w:sz w:val="20"/>
        </w:rPr>
        <w:t>insofar</w:t>
      </w:r>
      <w:r>
        <w:rPr>
          <w:spacing w:val="40"/>
          <w:w w:val="105"/>
          <w:sz w:val="20"/>
        </w:rPr>
        <w:t xml:space="preserve"> </w:t>
      </w:r>
      <w:r>
        <w:rPr>
          <w:w w:val="105"/>
          <w:sz w:val="20"/>
        </w:rPr>
        <w:t>as</w:t>
      </w:r>
      <w:r>
        <w:rPr>
          <w:spacing w:val="40"/>
          <w:w w:val="105"/>
          <w:sz w:val="20"/>
        </w:rPr>
        <w:t xml:space="preserve"> </w:t>
      </w:r>
      <w:r>
        <w:rPr>
          <w:w w:val="105"/>
          <w:sz w:val="20"/>
        </w:rPr>
        <w:t>it</w:t>
      </w:r>
      <w:r>
        <w:rPr>
          <w:spacing w:val="40"/>
          <w:w w:val="105"/>
          <w:sz w:val="20"/>
        </w:rPr>
        <w:t xml:space="preserve"> </w:t>
      </w:r>
      <w:r>
        <w:rPr>
          <w:w w:val="105"/>
          <w:sz w:val="20"/>
        </w:rPr>
        <w:t>relates</w:t>
      </w:r>
      <w:r>
        <w:rPr>
          <w:spacing w:val="40"/>
          <w:w w:val="105"/>
          <w:sz w:val="20"/>
        </w:rPr>
        <w:t xml:space="preserve"> </w:t>
      </w:r>
      <w:r>
        <w:rPr>
          <w:w w:val="105"/>
          <w:sz w:val="20"/>
        </w:rPr>
        <w:t>to</w:t>
      </w:r>
      <w:r>
        <w:rPr>
          <w:spacing w:val="40"/>
          <w:w w:val="105"/>
          <w:sz w:val="20"/>
        </w:rPr>
        <w:t xml:space="preserve"> </w:t>
      </w:r>
      <w:r>
        <w:rPr>
          <w:w w:val="105"/>
          <w:sz w:val="20"/>
        </w:rPr>
        <w:t xml:space="preserve">CARE </w:t>
      </w:r>
      <w:r>
        <w:rPr>
          <w:spacing w:val="-2"/>
          <w:w w:val="105"/>
          <w:sz w:val="20"/>
        </w:rPr>
        <w:t>Pension.</w:t>
      </w:r>
    </w:p>
    <w:p w14:paraId="6F521DE7" w14:textId="77777777" w:rsidR="00380127" w:rsidRDefault="00380127">
      <w:pPr>
        <w:pStyle w:val="BodyText"/>
        <w:spacing w:before="4"/>
      </w:pPr>
    </w:p>
    <w:p w14:paraId="6F521DE8" w14:textId="77777777" w:rsidR="00380127" w:rsidRDefault="008831FA">
      <w:pPr>
        <w:pStyle w:val="ListParagraph"/>
        <w:numPr>
          <w:ilvl w:val="2"/>
          <w:numId w:val="206"/>
        </w:numPr>
        <w:tabs>
          <w:tab w:val="left" w:pos="2261"/>
        </w:tabs>
        <w:spacing w:line="254" w:lineRule="auto"/>
        <w:ind w:left="2254" w:right="1610" w:hanging="675"/>
        <w:jc w:val="both"/>
        <w:rPr>
          <w:sz w:val="20"/>
        </w:rPr>
      </w:pPr>
      <w:r>
        <w:rPr>
          <w:w w:val="105"/>
          <w:sz w:val="20"/>
        </w:rPr>
        <w:t>The lump sum must comply</w:t>
      </w:r>
      <w:r>
        <w:rPr>
          <w:spacing w:val="27"/>
          <w:w w:val="105"/>
          <w:sz w:val="20"/>
        </w:rPr>
        <w:t xml:space="preserve"> </w:t>
      </w:r>
      <w:r>
        <w:rPr>
          <w:w w:val="105"/>
          <w:sz w:val="20"/>
        </w:rPr>
        <w:t>with the conditions</w:t>
      </w:r>
      <w:r>
        <w:rPr>
          <w:spacing w:val="29"/>
          <w:w w:val="105"/>
          <w:sz w:val="20"/>
        </w:rPr>
        <w:t xml:space="preserve"> </w:t>
      </w:r>
      <w:r>
        <w:rPr>
          <w:w w:val="105"/>
          <w:sz w:val="20"/>
        </w:rPr>
        <w:t>set out in Schedule</w:t>
      </w:r>
      <w:r>
        <w:rPr>
          <w:spacing w:val="28"/>
          <w:w w:val="105"/>
          <w:sz w:val="20"/>
        </w:rPr>
        <w:t xml:space="preserve"> </w:t>
      </w:r>
      <w:r>
        <w:rPr>
          <w:w w:val="105"/>
          <w:sz w:val="20"/>
        </w:rPr>
        <w:t>29 to the FA 2004 as amended by Schedule 36 to the FA 2004 and the limits set out in General Rule 5.2.</w:t>
      </w:r>
    </w:p>
    <w:p w14:paraId="6F521DE9" w14:textId="77777777" w:rsidR="00380127" w:rsidRDefault="00380127">
      <w:pPr>
        <w:pStyle w:val="BodyText"/>
        <w:spacing w:before="2"/>
      </w:pPr>
    </w:p>
    <w:p w14:paraId="6F521DEA" w14:textId="77777777" w:rsidR="00380127" w:rsidRDefault="008831FA">
      <w:pPr>
        <w:pStyle w:val="ListParagraph"/>
        <w:numPr>
          <w:ilvl w:val="2"/>
          <w:numId w:val="206"/>
        </w:numPr>
        <w:tabs>
          <w:tab w:val="left" w:pos="2256"/>
        </w:tabs>
        <w:spacing w:line="254" w:lineRule="auto"/>
        <w:ind w:left="2254" w:right="1620" w:hanging="680"/>
        <w:jc w:val="both"/>
        <w:rPr>
          <w:sz w:val="20"/>
        </w:rPr>
      </w:pPr>
      <w:r>
        <w:rPr>
          <w:w w:val="105"/>
          <w:sz w:val="20"/>
        </w:rPr>
        <w:t>The option to exchange pension for a lump sum shall be subject to the Contracting-Out Requirements.</w:t>
      </w:r>
    </w:p>
    <w:p w14:paraId="6F521DEB" w14:textId="77777777" w:rsidR="00380127" w:rsidRDefault="00380127">
      <w:pPr>
        <w:pStyle w:val="BodyText"/>
      </w:pPr>
    </w:p>
    <w:p w14:paraId="6F521DEC" w14:textId="77777777" w:rsidR="00380127" w:rsidRDefault="008831FA">
      <w:pPr>
        <w:pStyle w:val="ListParagraph"/>
        <w:numPr>
          <w:ilvl w:val="2"/>
          <w:numId w:val="206"/>
        </w:numPr>
        <w:tabs>
          <w:tab w:val="left" w:pos="2251"/>
        </w:tabs>
        <w:spacing w:before="1" w:line="254" w:lineRule="auto"/>
        <w:ind w:left="2251" w:right="1634" w:hanging="668"/>
        <w:jc w:val="both"/>
        <w:rPr>
          <w:sz w:val="20"/>
        </w:rPr>
      </w:pPr>
      <w:r>
        <w:rPr>
          <w:w w:val="105"/>
          <w:sz w:val="20"/>
        </w:rPr>
        <w:t xml:space="preserve">A Member's CARE Pension and MIS Pension must be commuted </w:t>
      </w:r>
      <w:r>
        <w:rPr>
          <w:spacing w:val="-2"/>
          <w:w w:val="105"/>
          <w:sz w:val="20"/>
        </w:rPr>
        <w:t>proportionately.</w:t>
      </w:r>
    </w:p>
    <w:p w14:paraId="6F521DED" w14:textId="77777777" w:rsidR="00380127" w:rsidRDefault="00380127">
      <w:pPr>
        <w:pStyle w:val="BodyText"/>
        <w:spacing w:before="2"/>
        <w:rPr>
          <w:sz w:val="20"/>
        </w:rPr>
      </w:pPr>
    </w:p>
    <w:p w14:paraId="6F521DEE" w14:textId="77777777" w:rsidR="00380127" w:rsidRDefault="008831FA">
      <w:pPr>
        <w:pStyle w:val="Heading6"/>
        <w:numPr>
          <w:ilvl w:val="1"/>
          <w:numId w:val="206"/>
        </w:numPr>
        <w:tabs>
          <w:tab w:val="left" w:pos="1568"/>
          <w:tab w:val="left" w:pos="1569"/>
        </w:tabs>
        <w:ind w:left="1568" w:hanging="674"/>
      </w:pPr>
      <w:r>
        <w:t>OPTION</w:t>
      </w:r>
      <w:r>
        <w:rPr>
          <w:spacing w:val="-8"/>
        </w:rPr>
        <w:t xml:space="preserve"> </w:t>
      </w:r>
      <w:r>
        <w:t>FOR</w:t>
      </w:r>
      <w:r>
        <w:rPr>
          <w:spacing w:val="-8"/>
        </w:rPr>
        <w:t xml:space="preserve"> </w:t>
      </w:r>
      <w:r>
        <w:t>DEPENDANT'S</w:t>
      </w:r>
      <w:r>
        <w:rPr>
          <w:spacing w:val="7"/>
        </w:rPr>
        <w:t xml:space="preserve"> </w:t>
      </w:r>
      <w:r>
        <w:rPr>
          <w:spacing w:val="-2"/>
        </w:rPr>
        <w:t>PENSION</w:t>
      </w:r>
    </w:p>
    <w:p w14:paraId="6F521DEF" w14:textId="77777777" w:rsidR="00380127" w:rsidRDefault="00380127">
      <w:pPr>
        <w:pStyle w:val="BodyText"/>
        <w:rPr>
          <w:b/>
          <w:sz w:val="22"/>
        </w:rPr>
      </w:pPr>
    </w:p>
    <w:p w14:paraId="6F521DF0" w14:textId="77777777" w:rsidR="00380127" w:rsidRDefault="008831FA">
      <w:pPr>
        <w:pStyle w:val="ListParagraph"/>
        <w:numPr>
          <w:ilvl w:val="2"/>
          <w:numId w:val="206"/>
        </w:numPr>
        <w:tabs>
          <w:tab w:val="left" w:pos="2266"/>
        </w:tabs>
        <w:spacing w:line="254" w:lineRule="auto"/>
        <w:ind w:left="2261" w:right="1627" w:hanging="716"/>
        <w:jc w:val="both"/>
        <w:rPr>
          <w:sz w:val="20"/>
        </w:rPr>
      </w:pPr>
      <w:r>
        <w:rPr>
          <w:w w:val="105"/>
          <w:sz w:val="20"/>
        </w:rPr>
        <w:t>A Member who has attained Minimum Qualifying Date or whose pension has become payable may, subject to the provisions of this Rule 4.6, elect by</w:t>
      </w:r>
      <w:r>
        <w:rPr>
          <w:spacing w:val="40"/>
          <w:w w:val="105"/>
          <w:sz w:val="20"/>
        </w:rPr>
        <w:t xml:space="preserve"> </w:t>
      </w:r>
      <w:r>
        <w:rPr>
          <w:w w:val="105"/>
          <w:sz w:val="20"/>
        </w:rPr>
        <w:t>written notice to the Trustees to surrender part of his pension to provide a pension arising after his death for the benefit of his Surviving Spouse and/or one or more Dependants.</w:t>
      </w:r>
      <w:r>
        <w:rPr>
          <w:spacing w:val="40"/>
          <w:w w:val="105"/>
          <w:sz w:val="20"/>
        </w:rPr>
        <w:t xml:space="preserve"> </w:t>
      </w:r>
      <w:r>
        <w:rPr>
          <w:w w:val="105"/>
          <w:sz w:val="20"/>
        </w:rPr>
        <w:t>That pension shall be payable for life.</w:t>
      </w:r>
    </w:p>
    <w:p w14:paraId="6F521DF1" w14:textId="77777777" w:rsidR="00380127" w:rsidRDefault="00380127">
      <w:pPr>
        <w:pStyle w:val="BodyText"/>
        <w:spacing w:before="10"/>
        <w:rPr>
          <w:sz w:val="20"/>
        </w:rPr>
      </w:pPr>
    </w:p>
    <w:p w14:paraId="6F521DF2" w14:textId="77777777" w:rsidR="00380127" w:rsidRDefault="008831FA">
      <w:pPr>
        <w:pStyle w:val="ListParagraph"/>
        <w:numPr>
          <w:ilvl w:val="2"/>
          <w:numId w:val="206"/>
        </w:numPr>
        <w:tabs>
          <w:tab w:val="left" w:pos="680"/>
          <w:tab w:val="left" w:pos="681"/>
        </w:tabs>
        <w:ind w:left="680" w:right="4503" w:hanging="681"/>
        <w:rPr>
          <w:sz w:val="20"/>
        </w:rPr>
      </w:pPr>
      <w:r>
        <w:rPr>
          <w:w w:val="105"/>
          <w:sz w:val="20"/>
        </w:rPr>
        <w:t>The</w:t>
      </w:r>
      <w:r>
        <w:rPr>
          <w:spacing w:val="-4"/>
          <w:w w:val="105"/>
          <w:sz w:val="20"/>
        </w:rPr>
        <w:t xml:space="preserve"> </w:t>
      </w:r>
      <w:r>
        <w:rPr>
          <w:w w:val="105"/>
          <w:sz w:val="20"/>
        </w:rPr>
        <w:t>following</w:t>
      </w:r>
      <w:r>
        <w:rPr>
          <w:spacing w:val="6"/>
          <w:w w:val="105"/>
          <w:sz w:val="20"/>
        </w:rPr>
        <w:t xml:space="preserve"> </w:t>
      </w:r>
      <w:r>
        <w:rPr>
          <w:w w:val="105"/>
          <w:sz w:val="20"/>
        </w:rPr>
        <w:t>conditions apply</w:t>
      </w:r>
      <w:r>
        <w:rPr>
          <w:spacing w:val="1"/>
          <w:w w:val="105"/>
          <w:sz w:val="20"/>
        </w:rPr>
        <w:t xml:space="preserve"> </w:t>
      </w:r>
      <w:r>
        <w:rPr>
          <w:w w:val="105"/>
          <w:sz w:val="20"/>
        </w:rPr>
        <w:t>to</w:t>
      </w:r>
      <w:r>
        <w:rPr>
          <w:spacing w:val="-8"/>
          <w:w w:val="105"/>
          <w:sz w:val="20"/>
        </w:rPr>
        <w:t xml:space="preserve"> </w:t>
      </w:r>
      <w:r>
        <w:rPr>
          <w:w w:val="105"/>
          <w:sz w:val="20"/>
        </w:rPr>
        <w:t>the</w:t>
      </w:r>
      <w:r>
        <w:rPr>
          <w:spacing w:val="-6"/>
          <w:w w:val="105"/>
          <w:sz w:val="20"/>
        </w:rPr>
        <w:t xml:space="preserve"> </w:t>
      </w:r>
      <w:r>
        <w:rPr>
          <w:spacing w:val="-2"/>
          <w:w w:val="105"/>
          <w:sz w:val="20"/>
        </w:rPr>
        <w:t>surrender:-</w:t>
      </w:r>
    </w:p>
    <w:p w14:paraId="6F521DF3" w14:textId="77777777" w:rsidR="00380127" w:rsidRDefault="00380127">
      <w:pPr>
        <w:pStyle w:val="BodyText"/>
        <w:spacing w:before="2"/>
        <w:rPr>
          <w:sz w:val="22"/>
        </w:rPr>
      </w:pPr>
    </w:p>
    <w:p w14:paraId="6F521DF4" w14:textId="77777777" w:rsidR="00380127" w:rsidRDefault="008831FA">
      <w:pPr>
        <w:pStyle w:val="ListParagraph"/>
        <w:numPr>
          <w:ilvl w:val="3"/>
          <w:numId w:val="206"/>
        </w:numPr>
        <w:tabs>
          <w:tab w:val="left" w:pos="2915"/>
          <w:tab w:val="left" w:pos="2916"/>
        </w:tabs>
        <w:spacing w:line="254" w:lineRule="auto"/>
        <w:ind w:left="2916" w:right="1636" w:hanging="659"/>
        <w:rPr>
          <w:sz w:val="20"/>
        </w:rPr>
      </w:pPr>
      <w:r>
        <w:rPr>
          <w:w w:val="105"/>
          <w:sz w:val="20"/>
        </w:rPr>
        <w:t>the maximum</w:t>
      </w:r>
      <w:r>
        <w:rPr>
          <w:spacing w:val="24"/>
          <w:w w:val="105"/>
          <w:sz w:val="20"/>
        </w:rPr>
        <w:t xml:space="preserve"> </w:t>
      </w:r>
      <w:r>
        <w:rPr>
          <w:w w:val="105"/>
          <w:sz w:val="20"/>
        </w:rPr>
        <w:t>amount</w:t>
      </w:r>
      <w:r>
        <w:rPr>
          <w:spacing w:val="23"/>
          <w:w w:val="105"/>
          <w:sz w:val="20"/>
        </w:rPr>
        <w:t xml:space="preserve"> </w:t>
      </w:r>
      <w:r>
        <w:rPr>
          <w:w w:val="105"/>
          <w:sz w:val="20"/>
        </w:rPr>
        <w:t>of pension which the Member</w:t>
      </w:r>
      <w:r>
        <w:rPr>
          <w:spacing w:val="25"/>
          <w:w w:val="105"/>
          <w:sz w:val="20"/>
        </w:rPr>
        <w:t xml:space="preserve"> </w:t>
      </w:r>
      <w:r>
        <w:rPr>
          <w:w w:val="105"/>
          <w:sz w:val="20"/>
        </w:rPr>
        <w:t>may surrender</w:t>
      </w:r>
      <w:r>
        <w:rPr>
          <w:spacing w:val="28"/>
          <w:w w:val="105"/>
          <w:sz w:val="20"/>
        </w:rPr>
        <w:t xml:space="preserve"> </w:t>
      </w:r>
      <w:r>
        <w:rPr>
          <w:w w:val="105"/>
          <w:sz w:val="20"/>
        </w:rPr>
        <w:t>is 1/3</w:t>
      </w:r>
      <w:r>
        <w:rPr>
          <w:w w:val="105"/>
          <w:sz w:val="20"/>
          <w:vertAlign w:val="superscript"/>
        </w:rPr>
        <w:t>rd</w:t>
      </w:r>
      <w:r>
        <w:rPr>
          <w:w w:val="105"/>
          <w:sz w:val="20"/>
        </w:rPr>
        <w:t xml:space="preserve"> of his MIS Pension;</w:t>
      </w:r>
    </w:p>
    <w:p w14:paraId="6F521DF5" w14:textId="77777777" w:rsidR="00380127" w:rsidRDefault="00380127">
      <w:pPr>
        <w:pStyle w:val="BodyText"/>
        <w:spacing w:before="5"/>
      </w:pPr>
    </w:p>
    <w:p w14:paraId="6F521DF6" w14:textId="77777777" w:rsidR="00380127" w:rsidRDefault="008831FA">
      <w:pPr>
        <w:pStyle w:val="ListParagraph"/>
        <w:numPr>
          <w:ilvl w:val="3"/>
          <w:numId w:val="206"/>
        </w:numPr>
        <w:tabs>
          <w:tab w:val="left" w:pos="657"/>
          <w:tab w:val="left" w:pos="658"/>
        </w:tabs>
        <w:spacing w:before="1"/>
        <w:ind w:left="657" w:right="4534" w:hanging="658"/>
        <w:jc w:val="right"/>
        <w:rPr>
          <w:sz w:val="20"/>
        </w:rPr>
      </w:pPr>
      <w:r>
        <w:rPr>
          <w:w w:val="105"/>
          <w:sz w:val="20"/>
        </w:rPr>
        <w:t>the</w:t>
      </w:r>
      <w:r>
        <w:rPr>
          <w:spacing w:val="-2"/>
          <w:w w:val="105"/>
          <w:sz w:val="20"/>
        </w:rPr>
        <w:t xml:space="preserve"> </w:t>
      </w:r>
      <w:r>
        <w:rPr>
          <w:w w:val="105"/>
          <w:sz w:val="20"/>
        </w:rPr>
        <w:t>pension</w:t>
      </w:r>
      <w:r>
        <w:rPr>
          <w:spacing w:val="-2"/>
          <w:w w:val="105"/>
          <w:sz w:val="20"/>
        </w:rPr>
        <w:t xml:space="preserve"> </w:t>
      </w:r>
      <w:r>
        <w:rPr>
          <w:w w:val="105"/>
          <w:sz w:val="20"/>
        </w:rPr>
        <w:t>resulting from</w:t>
      </w:r>
      <w:r>
        <w:rPr>
          <w:spacing w:val="-3"/>
          <w:w w:val="105"/>
          <w:sz w:val="20"/>
        </w:rPr>
        <w:t xml:space="preserve"> </w:t>
      </w:r>
      <w:r>
        <w:rPr>
          <w:w w:val="105"/>
          <w:sz w:val="20"/>
        </w:rPr>
        <w:t>the</w:t>
      </w:r>
      <w:r>
        <w:rPr>
          <w:spacing w:val="-4"/>
          <w:w w:val="105"/>
          <w:sz w:val="20"/>
        </w:rPr>
        <w:t xml:space="preserve"> </w:t>
      </w:r>
      <w:r>
        <w:rPr>
          <w:spacing w:val="-2"/>
          <w:w w:val="105"/>
          <w:sz w:val="20"/>
        </w:rPr>
        <w:t>surrender:</w:t>
      </w:r>
    </w:p>
    <w:p w14:paraId="6F521DF7" w14:textId="77777777" w:rsidR="00380127" w:rsidRDefault="00380127">
      <w:pPr>
        <w:pStyle w:val="BodyText"/>
        <w:spacing w:before="8"/>
      </w:pPr>
    </w:p>
    <w:p w14:paraId="6F521DF8" w14:textId="77777777" w:rsidR="00380127" w:rsidRDefault="008831FA">
      <w:pPr>
        <w:pStyle w:val="ListParagraph"/>
        <w:numPr>
          <w:ilvl w:val="4"/>
          <w:numId w:val="206"/>
        </w:numPr>
        <w:tabs>
          <w:tab w:val="left" w:pos="3658"/>
        </w:tabs>
        <w:spacing w:line="254" w:lineRule="auto"/>
        <w:ind w:right="1652" w:hanging="743"/>
        <w:jc w:val="both"/>
        <w:rPr>
          <w:sz w:val="20"/>
        </w:rPr>
      </w:pPr>
      <w:r>
        <w:rPr>
          <w:w w:val="105"/>
          <w:sz w:val="20"/>
        </w:rPr>
        <w:t>shall not</w:t>
      </w:r>
      <w:r>
        <w:rPr>
          <w:spacing w:val="-3"/>
          <w:w w:val="105"/>
          <w:sz w:val="20"/>
        </w:rPr>
        <w:t xml:space="preserve"> </w:t>
      </w:r>
      <w:r>
        <w:rPr>
          <w:w w:val="105"/>
          <w:sz w:val="20"/>
        </w:rPr>
        <w:t>be</w:t>
      </w:r>
      <w:r>
        <w:rPr>
          <w:spacing w:val="-6"/>
          <w:w w:val="105"/>
          <w:sz w:val="20"/>
        </w:rPr>
        <w:t xml:space="preserve"> </w:t>
      </w:r>
      <w:r>
        <w:rPr>
          <w:w w:val="105"/>
          <w:sz w:val="20"/>
        </w:rPr>
        <w:t>more than</w:t>
      </w:r>
      <w:r>
        <w:rPr>
          <w:spacing w:val="-4"/>
          <w:w w:val="105"/>
          <w:sz w:val="20"/>
        </w:rPr>
        <w:t xml:space="preserve"> </w:t>
      </w:r>
      <w:r>
        <w:rPr>
          <w:w w:val="105"/>
          <w:sz w:val="20"/>
        </w:rPr>
        <w:t>the pension remaining payable or which would be payable to the Member under the Scheme; and</w:t>
      </w:r>
    </w:p>
    <w:p w14:paraId="6F521DF9" w14:textId="77777777" w:rsidR="00380127" w:rsidRDefault="00380127">
      <w:pPr>
        <w:pStyle w:val="BodyText"/>
      </w:pPr>
    </w:p>
    <w:p w14:paraId="6F521DFA" w14:textId="77777777" w:rsidR="00380127" w:rsidRDefault="008831FA">
      <w:pPr>
        <w:pStyle w:val="ListParagraph"/>
        <w:numPr>
          <w:ilvl w:val="4"/>
          <w:numId w:val="206"/>
        </w:numPr>
        <w:tabs>
          <w:tab w:val="left" w:pos="3653"/>
        </w:tabs>
        <w:spacing w:before="1" w:line="254" w:lineRule="auto"/>
        <w:ind w:left="3641" w:right="1645" w:hanging="740"/>
        <w:jc w:val="both"/>
        <w:rPr>
          <w:sz w:val="20"/>
        </w:rPr>
      </w:pPr>
      <w:r>
        <w:rPr>
          <w:w w:val="105"/>
          <w:sz w:val="20"/>
        </w:rPr>
        <w:t>shall not be so small as to enable the person to commute it on grounds of triviality as</w:t>
      </w:r>
      <w:r>
        <w:rPr>
          <w:spacing w:val="-2"/>
          <w:w w:val="105"/>
          <w:sz w:val="20"/>
        </w:rPr>
        <w:t xml:space="preserve"> </w:t>
      </w:r>
      <w:r>
        <w:rPr>
          <w:w w:val="105"/>
          <w:sz w:val="20"/>
        </w:rPr>
        <w:t>permitted by</w:t>
      </w:r>
      <w:r>
        <w:rPr>
          <w:spacing w:val="-5"/>
          <w:w w:val="105"/>
          <w:sz w:val="20"/>
        </w:rPr>
        <w:t xml:space="preserve"> </w:t>
      </w:r>
      <w:r>
        <w:rPr>
          <w:w w:val="105"/>
          <w:sz w:val="20"/>
        </w:rPr>
        <w:t>the Finance Act 2004 or be less than such other amount as the Trustees may from time to time determine;</w:t>
      </w:r>
    </w:p>
    <w:p w14:paraId="6F521DFB" w14:textId="77777777" w:rsidR="00380127" w:rsidRDefault="00380127">
      <w:pPr>
        <w:spacing w:line="254" w:lineRule="auto"/>
        <w:jc w:val="both"/>
        <w:rPr>
          <w:sz w:val="20"/>
        </w:rPr>
        <w:sectPr w:rsidR="00380127">
          <w:pgSz w:w="11940" w:h="16800"/>
          <w:pgMar w:top="1300" w:right="0" w:bottom="1200" w:left="720" w:header="1130" w:footer="926" w:gutter="0"/>
          <w:cols w:space="720"/>
        </w:sectPr>
      </w:pPr>
    </w:p>
    <w:p w14:paraId="6F521DFC" w14:textId="77777777" w:rsidR="00380127" w:rsidRDefault="00380127">
      <w:pPr>
        <w:pStyle w:val="BodyText"/>
        <w:spacing w:before="3"/>
        <w:rPr>
          <w:sz w:val="29"/>
        </w:rPr>
      </w:pPr>
    </w:p>
    <w:p w14:paraId="6F521DFD" w14:textId="77777777" w:rsidR="00380127" w:rsidRDefault="008831FA">
      <w:pPr>
        <w:pStyle w:val="ListParagraph"/>
        <w:numPr>
          <w:ilvl w:val="3"/>
          <w:numId w:val="206"/>
        </w:numPr>
        <w:tabs>
          <w:tab w:val="left" w:pos="2919"/>
          <w:tab w:val="left" w:pos="2920"/>
        </w:tabs>
        <w:spacing w:before="94"/>
        <w:ind w:left="2919" w:hanging="664"/>
        <w:rPr>
          <w:sz w:val="21"/>
        </w:rPr>
      </w:pPr>
      <w:bookmarkStart w:id="197" w:name="Page_198"/>
      <w:bookmarkEnd w:id="197"/>
      <w:r>
        <w:rPr>
          <w:sz w:val="21"/>
        </w:rPr>
        <w:t>pension</w:t>
      </w:r>
      <w:r>
        <w:rPr>
          <w:spacing w:val="9"/>
          <w:sz w:val="21"/>
        </w:rPr>
        <w:t xml:space="preserve"> </w:t>
      </w:r>
      <w:r>
        <w:rPr>
          <w:sz w:val="21"/>
        </w:rPr>
        <w:t>surrendered</w:t>
      </w:r>
      <w:r>
        <w:rPr>
          <w:spacing w:val="12"/>
          <w:sz w:val="21"/>
        </w:rPr>
        <w:t xml:space="preserve"> </w:t>
      </w:r>
      <w:r>
        <w:rPr>
          <w:sz w:val="21"/>
        </w:rPr>
        <w:t>must</w:t>
      </w:r>
      <w:r>
        <w:rPr>
          <w:spacing w:val="-1"/>
          <w:sz w:val="21"/>
        </w:rPr>
        <w:t xml:space="preserve"> </w:t>
      </w:r>
      <w:r>
        <w:rPr>
          <w:sz w:val="21"/>
        </w:rPr>
        <w:t>be</w:t>
      </w:r>
      <w:r>
        <w:rPr>
          <w:spacing w:val="-11"/>
          <w:sz w:val="21"/>
        </w:rPr>
        <w:t xml:space="preserve"> </w:t>
      </w:r>
      <w:r>
        <w:rPr>
          <w:sz w:val="21"/>
        </w:rPr>
        <w:t>in</w:t>
      </w:r>
      <w:r>
        <w:rPr>
          <w:spacing w:val="-7"/>
          <w:sz w:val="21"/>
        </w:rPr>
        <w:t xml:space="preserve"> </w:t>
      </w:r>
      <w:r>
        <w:rPr>
          <w:sz w:val="21"/>
        </w:rPr>
        <w:t>whole</w:t>
      </w:r>
      <w:r>
        <w:rPr>
          <w:spacing w:val="3"/>
          <w:sz w:val="21"/>
        </w:rPr>
        <w:t xml:space="preserve"> </w:t>
      </w:r>
      <w:r>
        <w:rPr>
          <w:spacing w:val="-2"/>
          <w:sz w:val="21"/>
        </w:rPr>
        <w:t>pounds;</w:t>
      </w:r>
    </w:p>
    <w:p w14:paraId="6F521DFE" w14:textId="77777777" w:rsidR="00380127" w:rsidRDefault="00380127">
      <w:pPr>
        <w:pStyle w:val="BodyText"/>
        <w:spacing w:before="1"/>
      </w:pPr>
    </w:p>
    <w:p w14:paraId="6F521DFF" w14:textId="77777777" w:rsidR="00380127" w:rsidRDefault="008831FA">
      <w:pPr>
        <w:pStyle w:val="ListParagraph"/>
        <w:numPr>
          <w:ilvl w:val="3"/>
          <w:numId w:val="206"/>
        </w:numPr>
        <w:tabs>
          <w:tab w:val="left" w:pos="2921"/>
        </w:tabs>
        <w:spacing w:before="1" w:line="242" w:lineRule="auto"/>
        <w:ind w:left="2914" w:right="1623" w:hanging="658"/>
        <w:jc w:val="both"/>
        <w:rPr>
          <w:sz w:val="21"/>
        </w:rPr>
      </w:pPr>
      <w:r>
        <w:rPr>
          <w:sz w:val="21"/>
        </w:rPr>
        <w:t>the Member's own pension shall not as a result of the surrender be so small as</w:t>
      </w:r>
      <w:r>
        <w:rPr>
          <w:spacing w:val="-6"/>
          <w:sz w:val="21"/>
        </w:rPr>
        <w:t xml:space="preserve"> </w:t>
      </w:r>
      <w:r>
        <w:rPr>
          <w:sz w:val="21"/>
        </w:rPr>
        <w:t>to</w:t>
      </w:r>
      <w:r>
        <w:rPr>
          <w:spacing w:val="-5"/>
          <w:sz w:val="21"/>
        </w:rPr>
        <w:t xml:space="preserve"> </w:t>
      </w:r>
      <w:r>
        <w:rPr>
          <w:sz w:val="21"/>
        </w:rPr>
        <w:t>enable the Member to</w:t>
      </w:r>
      <w:r>
        <w:rPr>
          <w:spacing w:val="-2"/>
          <w:sz w:val="21"/>
        </w:rPr>
        <w:t xml:space="preserve"> </w:t>
      </w:r>
      <w:r>
        <w:rPr>
          <w:sz w:val="21"/>
        </w:rPr>
        <w:t>commute it on</w:t>
      </w:r>
      <w:r>
        <w:rPr>
          <w:spacing w:val="-5"/>
          <w:sz w:val="21"/>
        </w:rPr>
        <w:t xml:space="preserve"> </w:t>
      </w:r>
      <w:r>
        <w:rPr>
          <w:sz w:val="21"/>
        </w:rPr>
        <w:t>grounds of triviality as permitted by the Finance Act 2004;</w:t>
      </w:r>
    </w:p>
    <w:p w14:paraId="6F521E00" w14:textId="77777777" w:rsidR="00380127" w:rsidRDefault="00380127">
      <w:pPr>
        <w:pStyle w:val="BodyText"/>
        <w:spacing w:before="1"/>
      </w:pPr>
    </w:p>
    <w:p w14:paraId="6F521E01" w14:textId="77777777" w:rsidR="00380127" w:rsidRDefault="008831FA">
      <w:pPr>
        <w:pStyle w:val="ListParagraph"/>
        <w:numPr>
          <w:ilvl w:val="3"/>
          <w:numId w:val="206"/>
        </w:numPr>
        <w:tabs>
          <w:tab w:val="left" w:pos="2916"/>
        </w:tabs>
        <w:spacing w:line="242" w:lineRule="auto"/>
        <w:ind w:left="2916" w:right="1615" w:hanging="684"/>
        <w:jc w:val="both"/>
        <w:rPr>
          <w:sz w:val="21"/>
        </w:rPr>
      </w:pPr>
      <w:r>
        <w:rPr>
          <w:sz w:val="21"/>
        </w:rPr>
        <w:t xml:space="preserve">the surrender option shall be subject to the Contracting-Out </w:t>
      </w:r>
      <w:r>
        <w:rPr>
          <w:spacing w:val="-2"/>
          <w:sz w:val="21"/>
        </w:rPr>
        <w:t>Requirements;</w:t>
      </w:r>
    </w:p>
    <w:p w14:paraId="6F521E02" w14:textId="77777777" w:rsidR="00380127" w:rsidRDefault="00380127">
      <w:pPr>
        <w:pStyle w:val="BodyText"/>
      </w:pPr>
    </w:p>
    <w:p w14:paraId="6F521E03" w14:textId="77777777" w:rsidR="00380127" w:rsidRDefault="008831FA">
      <w:pPr>
        <w:pStyle w:val="ListParagraph"/>
        <w:numPr>
          <w:ilvl w:val="3"/>
          <w:numId w:val="206"/>
        </w:numPr>
        <w:tabs>
          <w:tab w:val="left" w:pos="2916"/>
        </w:tabs>
        <w:ind w:left="2909" w:right="1634" w:hanging="677"/>
        <w:jc w:val="both"/>
        <w:rPr>
          <w:sz w:val="21"/>
        </w:rPr>
      </w:pPr>
      <w:r>
        <w:rPr>
          <w:sz w:val="21"/>
        </w:rPr>
        <w:t>arrangement satisfactory to the Trustees shall have been made in respect of any liability for inheritance tax or any similar tax;</w:t>
      </w:r>
    </w:p>
    <w:p w14:paraId="6F521E04" w14:textId="77777777" w:rsidR="00380127" w:rsidRDefault="00380127">
      <w:pPr>
        <w:pStyle w:val="BodyText"/>
      </w:pPr>
    </w:p>
    <w:p w14:paraId="6F521E05" w14:textId="77777777" w:rsidR="00380127" w:rsidRDefault="008831FA">
      <w:pPr>
        <w:pStyle w:val="ListParagraph"/>
        <w:numPr>
          <w:ilvl w:val="3"/>
          <w:numId w:val="206"/>
        </w:numPr>
        <w:tabs>
          <w:tab w:val="left" w:pos="2915"/>
        </w:tabs>
        <w:spacing w:before="1" w:line="242" w:lineRule="auto"/>
        <w:ind w:left="2904" w:right="1631" w:hanging="653"/>
        <w:jc w:val="both"/>
        <w:rPr>
          <w:sz w:val="21"/>
        </w:rPr>
      </w:pPr>
      <w:r>
        <w:rPr>
          <w:sz w:val="21"/>
        </w:rPr>
        <w:t>in the case of a Dependant,</w:t>
      </w:r>
      <w:r>
        <w:rPr>
          <w:spacing w:val="40"/>
          <w:sz w:val="21"/>
        </w:rPr>
        <w:t xml:space="preserve"> </w:t>
      </w:r>
      <w:r>
        <w:rPr>
          <w:sz w:val="21"/>
        </w:rPr>
        <w:t>the consent</w:t>
      </w:r>
      <w:r>
        <w:rPr>
          <w:spacing w:val="40"/>
          <w:sz w:val="21"/>
        </w:rPr>
        <w:t xml:space="preserve"> </w:t>
      </w:r>
      <w:r>
        <w:rPr>
          <w:sz w:val="21"/>
        </w:rPr>
        <w:t>of the</w:t>
      </w:r>
      <w:r>
        <w:rPr>
          <w:spacing w:val="40"/>
          <w:sz w:val="21"/>
        </w:rPr>
        <w:t xml:space="preserve"> </w:t>
      </w:r>
      <w:r>
        <w:rPr>
          <w:sz w:val="21"/>
        </w:rPr>
        <w:t>Trustees</w:t>
      </w:r>
      <w:r>
        <w:rPr>
          <w:spacing w:val="40"/>
          <w:sz w:val="21"/>
        </w:rPr>
        <w:t xml:space="preserve"> </w:t>
      </w:r>
      <w:r>
        <w:rPr>
          <w:sz w:val="21"/>
        </w:rPr>
        <w:t>to that person's nomination shall</w:t>
      </w:r>
      <w:r>
        <w:rPr>
          <w:spacing w:val="-1"/>
          <w:sz w:val="21"/>
        </w:rPr>
        <w:t xml:space="preserve"> </w:t>
      </w:r>
      <w:r>
        <w:rPr>
          <w:sz w:val="21"/>
        </w:rPr>
        <w:t>be necessary.</w:t>
      </w:r>
      <w:r>
        <w:rPr>
          <w:spacing w:val="40"/>
          <w:sz w:val="21"/>
        </w:rPr>
        <w:t xml:space="preserve"> </w:t>
      </w:r>
      <w:r>
        <w:rPr>
          <w:sz w:val="21"/>
        </w:rPr>
        <w:t>Its</w:t>
      </w:r>
      <w:r>
        <w:rPr>
          <w:spacing w:val="-2"/>
          <w:sz w:val="21"/>
        </w:rPr>
        <w:t xml:space="preserve"> </w:t>
      </w:r>
      <w:r>
        <w:rPr>
          <w:sz w:val="21"/>
        </w:rPr>
        <w:t>consent shall not be given unless it is satisfied that the nominee is a person to whose</w:t>
      </w:r>
      <w:r>
        <w:rPr>
          <w:spacing w:val="80"/>
          <w:sz w:val="21"/>
        </w:rPr>
        <w:t xml:space="preserve"> </w:t>
      </w:r>
      <w:r>
        <w:rPr>
          <w:sz w:val="21"/>
        </w:rPr>
        <w:t xml:space="preserve">maintenance or support the Member is contributing or has contributed; </w:t>
      </w:r>
      <w:r>
        <w:rPr>
          <w:spacing w:val="-4"/>
          <w:sz w:val="21"/>
        </w:rPr>
        <w:t>and</w:t>
      </w:r>
    </w:p>
    <w:p w14:paraId="6F521E06" w14:textId="77777777" w:rsidR="00380127" w:rsidRDefault="00380127">
      <w:pPr>
        <w:pStyle w:val="BodyText"/>
        <w:spacing w:before="2"/>
      </w:pPr>
    </w:p>
    <w:p w14:paraId="6F521E07" w14:textId="77777777" w:rsidR="00380127" w:rsidRDefault="008831FA">
      <w:pPr>
        <w:pStyle w:val="ListParagraph"/>
        <w:numPr>
          <w:ilvl w:val="3"/>
          <w:numId w:val="206"/>
        </w:numPr>
        <w:tabs>
          <w:tab w:val="left" w:pos="2911"/>
        </w:tabs>
        <w:spacing w:before="1"/>
        <w:ind w:left="2909" w:right="1635" w:hanging="658"/>
        <w:jc w:val="both"/>
        <w:rPr>
          <w:sz w:val="21"/>
        </w:rPr>
      </w:pPr>
      <w:r>
        <w:rPr>
          <w:sz w:val="21"/>
        </w:rPr>
        <w:t>the Trustees may ask the Member to produce a certificate of good health regard being taken of his age from a medical practitioner nominated by it, and the surrender shall not take effect unless it is satisfied on this point</w:t>
      </w:r>
    </w:p>
    <w:p w14:paraId="6F521E08" w14:textId="77777777" w:rsidR="00380127" w:rsidRDefault="00380127">
      <w:pPr>
        <w:pStyle w:val="BodyText"/>
        <w:spacing w:before="2"/>
      </w:pPr>
    </w:p>
    <w:p w14:paraId="6F521E09" w14:textId="77777777" w:rsidR="00380127" w:rsidRDefault="008831FA">
      <w:pPr>
        <w:pStyle w:val="ListParagraph"/>
        <w:numPr>
          <w:ilvl w:val="2"/>
          <w:numId w:val="206"/>
        </w:numPr>
        <w:tabs>
          <w:tab w:val="left" w:pos="2246"/>
        </w:tabs>
        <w:spacing w:line="242" w:lineRule="auto"/>
        <w:ind w:left="2246" w:right="1644" w:hanging="692"/>
        <w:jc w:val="both"/>
        <w:rPr>
          <w:sz w:val="21"/>
        </w:rPr>
      </w:pPr>
      <w:r>
        <w:rPr>
          <w:sz w:val="21"/>
        </w:rPr>
        <w:t>The pension resulting from the surrender shall take effect only if the person nominated by the Member survives him.</w:t>
      </w:r>
      <w:r>
        <w:rPr>
          <w:spacing w:val="40"/>
          <w:sz w:val="21"/>
        </w:rPr>
        <w:t xml:space="preserve"> </w:t>
      </w:r>
      <w:r>
        <w:rPr>
          <w:sz w:val="21"/>
        </w:rPr>
        <w:t>Should the person nominated die after the Member's election to surrender has been accepted by the Trustees, the member's pension shall not on this account be increased.</w:t>
      </w:r>
    </w:p>
    <w:p w14:paraId="6F521E0A" w14:textId="77777777" w:rsidR="00380127" w:rsidRDefault="00380127">
      <w:pPr>
        <w:pStyle w:val="BodyText"/>
        <w:spacing w:before="8"/>
        <w:rPr>
          <w:sz w:val="20"/>
        </w:rPr>
      </w:pPr>
    </w:p>
    <w:p w14:paraId="6F521E0B" w14:textId="77777777" w:rsidR="00380127" w:rsidRDefault="008831FA">
      <w:pPr>
        <w:pStyle w:val="ListParagraph"/>
        <w:numPr>
          <w:ilvl w:val="2"/>
          <w:numId w:val="206"/>
        </w:numPr>
        <w:tabs>
          <w:tab w:val="left" w:pos="2246"/>
        </w:tabs>
        <w:spacing w:before="1" w:line="242" w:lineRule="auto"/>
        <w:ind w:left="2241" w:right="1646" w:hanging="687"/>
        <w:jc w:val="both"/>
        <w:rPr>
          <w:sz w:val="21"/>
        </w:rPr>
      </w:pPr>
      <w:r>
        <w:rPr>
          <w:sz w:val="21"/>
        </w:rPr>
        <w:t>The amount of the pension shall</w:t>
      </w:r>
      <w:r>
        <w:rPr>
          <w:spacing w:val="-1"/>
          <w:sz w:val="21"/>
        </w:rPr>
        <w:t xml:space="preserve"> </w:t>
      </w:r>
      <w:r>
        <w:rPr>
          <w:sz w:val="21"/>
        </w:rPr>
        <w:t>be established by the Trustees on</w:t>
      </w:r>
      <w:r>
        <w:rPr>
          <w:spacing w:val="-3"/>
          <w:sz w:val="21"/>
        </w:rPr>
        <w:t xml:space="preserve"> </w:t>
      </w:r>
      <w:r>
        <w:rPr>
          <w:sz w:val="21"/>
        </w:rPr>
        <w:t>the advice of the Actuary</w:t>
      </w:r>
      <w:r>
        <w:rPr>
          <w:spacing w:val="25"/>
          <w:sz w:val="21"/>
        </w:rPr>
        <w:t xml:space="preserve"> </w:t>
      </w:r>
      <w:r>
        <w:rPr>
          <w:sz w:val="21"/>
        </w:rPr>
        <w:t>having regard to the amount</w:t>
      </w:r>
      <w:r>
        <w:rPr>
          <w:spacing w:val="32"/>
          <w:sz w:val="21"/>
        </w:rPr>
        <w:t xml:space="preserve"> </w:t>
      </w:r>
      <w:r>
        <w:rPr>
          <w:sz w:val="21"/>
        </w:rPr>
        <w:t>of the Member's</w:t>
      </w:r>
      <w:r>
        <w:rPr>
          <w:spacing w:val="25"/>
          <w:sz w:val="21"/>
        </w:rPr>
        <w:t xml:space="preserve"> </w:t>
      </w:r>
      <w:r>
        <w:rPr>
          <w:sz w:val="21"/>
        </w:rPr>
        <w:t>MIS Pension to be surrendered and the respective ages of the Member and the Surviving Spouse or Dependant at the date:-</w:t>
      </w:r>
    </w:p>
    <w:p w14:paraId="6F521E0C" w14:textId="77777777" w:rsidR="00380127" w:rsidRDefault="00380127">
      <w:pPr>
        <w:pStyle w:val="BodyText"/>
        <w:spacing w:before="2"/>
      </w:pPr>
    </w:p>
    <w:p w14:paraId="6F521E0D" w14:textId="77777777" w:rsidR="00380127" w:rsidRDefault="008831FA">
      <w:pPr>
        <w:pStyle w:val="ListParagraph"/>
        <w:numPr>
          <w:ilvl w:val="3"/>
          <w:numId w:val="206"/>
        </w:numPr>
        <w:tabs>
          <w:tab w:val="left" w:pos="2930"/>
          <w:tab w:val="left" w:pos="2931"/>
        </w:tabs>
        <w:ind w:hanging="694"/>
        <w:rPr>
          <w:sz w:val="21"/>
        </w:rPr>
      </w:pPr>
      <w:r>
        <w:rPr>
          <w:sz w:val="21"/>
        </w:rPr>
        <w:t>of</w:t>
      </w:r>
      <w:r>
        <w:rPr>
          <w:spacing w:val="-4"/>
          <w:sz w:val="21"/>
        </w:rPr>
        <w:t xml:space="preserve"> </w:t>
      </w:r>
      <w:r>
        <w:rPr>
          <w:sz w:val="21"/>
        </w:rPr>
        <w:t>the</w:t>
      </w:r>
      <w:r>
        <w:rPr>
          <w:spacing w:val="-1"/>
          <w:sz w:val="21"/>
        </w:rPr>
        <w:t xml:space="preserve"> </w:t>
      </w:r>
      <w:r>
        <w:rPr>
          <w:sz w:val="21"/>
        </w:rPr>
        <w:t>Member's</w:t>
      </w:r>
      <w:r>
        <w:rPr>
          <w:spacing w:val="3"/>
          <w:sz w:val="21"/>
        </w:rPr>
        <w:t xml:space="preserve"> </w:t>
      </w:r>
      <w:r>
        <w:rPr>
          <w:sz w:val="21"/>
        </w:rPr>
        <w:t>application;</w:t>
      </w:r>
      <w:r>
        <w:rPr>
          <w:spacing w:val="7"/>
          <w:sz w:val="21"/>
        </w:rPr>
        <w:t xml:space="preserve"> </w:t>
      </w:r>
      <w:r>
        <w:rPr>
          <w:spacing w:val="-5"/>
          <w:sz w:val="21"/>
        </w:rPr>
        <w:t>or</w:t>
      </w:r>
    </w:p>
    <w:p w14:paraId="6F521E0E" w14:textId="77777777" w:rsidR="00380127" w:rsidRDefault="00380127">
      <w:pPr>
        <w:pStyle w:val="BodyText"/>
        <w:spacing w:before="1"/>
      </w:pPr>
    </w:p>
    <w:p w14:paraId="6F521E0F" w14:textId="77777777" w:rsidR="00380127" w:rsidRDefault="008831FA">
      <w:pPr>
        <w:pStyle w:val="ListParagraph"/>
        <w:numPr>
          <w:ilvl w:val="3"/>
          <w:numId w:val="206"/>
        </w:numPr>
        <w:tabs>
          <w:tab w:val="left" w:pos="2930"/>
        </w:tabs>
        <w:spacing w:before="1" w:line="477" w:lineRule="auto"/>
        <w:ind w:left="2238" w:right="4035" w:hanging="1"/>
        <w:jc w:val="both"/>
        <w:rPr>
          <w:sz w:val="21"/>
        </w:rPr>
      </w:pPr>
      <w:r>
        <w:rPr>
          <w:sz w:val="21"/>
        </w:rPr>
        <w:t xml:space="preserve">the Member's own pension begins to be paid. as </w:t>
      </w:r>
      <w:r>
        <w:rPr>
          <w:spacing w:val="-2"/>
          <w:sz w:val="21"/>
        </w:rPr>
        <w:t>appropriate</w:t>
      </w:r>
    </w:p>
    <w:p w14:paraId="6F521E10" w14:textId="77777777" w:rsidR="00380127" w:rsidRDefault="008831FA">
      <w:pPr>
        <w:pStyle w:val="ListParagraph"/>
        <w:numPr>
          <w:ilvl w:val="2"/>
          <w:numId w:val="206"/>
        </w:numPr>
        <w:tabs>
          <w:tab w:val="left" w:pos="2241"/>
        </w:tabs>
        <w:spacing w:before="8"/>
        <w:ind w:left="2230" w:right="1646" w:hanging="681"/>
        <w:jc w:val="both"/>
        <w:rPr>
          <w:sz w:val="21"/>
        </w:rPr>
      </w:pPr>
      <w:r>
        <w:rPr>
          <w:sz w:val="21"/>
        </w:rPr>
        <w:t>The option shall</w:t>
      </w:r>
      <w:r>
        <w:rPr>
          <w:spacing w:val="-1"/>
          <w:sz w:val="21"/>
        </w:rPr>
        <w:t xml:space="preserve"> </w:t>
      </w:r>
      <w:r>
        <w:rPr>
          <w:sz w:val="21"/>
        </w:rPr>
        <w:t>be</w:t>
      </w:r>
      <w:r>
        <w:rPr>
          <w:spacing w:val="-7"/>
          <w:sz w:val="21"/>
        </w:rPr>
        <w:t xml:space="preserve"> </w:t>
      </w:r>
      <w:r>
        <w:rPr>
          <w:sz w:val="21"/>
        </w:rPr>
        <w:t>exercisable by</w:t>
      </w:r>
      <w:r>
        <w:rPr>
          <w:spacing w:val="-2"/>
          <w:sz w:val="21"/>
        </w:rPr>
        <w:t xml:space="preserve"> </w:t>
      </w:r>
      <w:r>
        <w:rPr>
          <w:sz w:val="21"/>
        </w:rPr>
        <w:t>written notice</w:t>
      </w:r>
      <w:r>
        <w:rPr>
          <w:spacing w:val="-1"/>
          <w:sz w:val="21"/>
        </w:rPr>
        <w:t xml:space="preserve"> </w:t>
      </w:r>
      <w:r>
        <w:rPr>
          <w:sz w:val="21"/>
        </w:rPr>
        <w:t>to</w:t>
      </w:r>
      <w:r>
        <w:rPr>
          <w:spacing w:val="-1"/>
          <w:sz w:val="21"/>
        </w:rPr>
        <w:t xml:space="preserve"> </w:t>
      </w:r>
      <w:r>
        <w:rPr>
          <w:sz w:val="21"/>
        </w:rPr>
        <w:t>the</w:t>
      </w:r>
      <w:r>
        <w:rPr>
          <w:spacing w:val="-2"/>
          <w:sz w:val="21"/>
        </w:rPr>
        <w:t xml:space="preserve"> </w:t>
      </w:r>
      <w:r>
        <w:rPr>
          <w:sz w:val="21"/>
        </w:rPr>
        <w:t>Trustees specifying the amount of</w:t>
      </w:r>
      <w:r>
        <w:rPr>
          <w:spacing w:val="-1"/>
          <w:sz w:val="21"/>
        </w:rPr>
        <w:t xml:space="preserve"> </w:t>
      </w:r>
      <w:r>
        <w:rPr>
          <w:sz w:val="21"/>
        </w:rPr>
        <w:t>pension to</w:t>
      </w:r>
      <w:r>
        <w:rPr>
          <w:spacing w:val="-6"/>
          <w:sz w:val="21"/>
        </w:rPr>
        <w:t xml:space="preserve"> </w:t>
      </w:r>
      <w:r>
        <w:rPr>
          <w:sz w:val="21"/>
        </w:rPr>
        <w:t>be</w:t>
      </w:r>
      <w:r>
        <w:rPr>
          <w:spacing w:val="-6"/>
          <w:sz w:val="21"/>
        </w:rPr>
        <w:t xml:space="preserve"> </w:t>
      </w:r>
      <w:r>
        <w:rPr>
          <w:sz w:val="21"/>
        </w:rPr>
        <w:t>surrendered.</w:t>
      </w:r>
      <w:r>
        <w:rPr>
          <w:spacing w:val="40"/>
          <w:sz w:val="21"/>
        </w:rPr>
        <w:t xml:space="preserve"> </w:t>
      </w:r>
      <w:r>
        <w:rPr>
          <w:sz w:val="21"/>
        </w:rPr>
        <w:t>Notices must</w:t>
      </w:r>
      <w:r>
        <w:rPr>
          <w:spacing w:val="-2"/>
          <w:sz w:val="21"/>
        </w:rPr>
        <w:t xml:space="preserve"> </w:t>
      </w:r>
      <w:r>
        <w:rPr>
          <w:sz w:val="21"/>
        </w:rPr>
        <w:t>be</w:t>
      </w:r>
      <w:r>
        <w:rPr>
          <w:spacing w:val="-1"/>
          <w:sz w:val="21"/>
        </w:rPr>
        <w:t xml:space="preserve"> </w:t>
      </w:r>
      <w:r>
        <w:rPr>
          <w:sz w:val="21"/>
        </w:rPr>
        <w:t>served not</w:t>
      </w:r>
      <w:r>
        <w:rPr>
          <w:spacing w:val="-5"/>
          <w:sz w:val="21"/>
        </w:rPr>
        <w:t xml:space="preserve"> </w:t>
      </w:r>
      <w:r>
        <w:rPr>
          <w:sz w:val="21"/>
        </w:rPr>
        <w:t>later than</w:t>
      </w:r>
      <w:r>
        <w:rPr>
          <w:spacing w:val="-1"/>
          <w:sz w:val="21"/>
        </w:rPr>
        <w:t xml:space="preserve"> </w:t>
      </w:r>
      <w:r>
        <w:rPr>
          <w:sz w:val="21"/>
        </w:rPr>
        <w:t>2 months before the Member's Minimum Qualifying Date nor later than one month after his pension comes in payment and will be effective on the date such notice is received or on the date the pension comes into payment as appropriate.</w:t>
      </w:r>
      <w:r>
        <w:rPr>
          <w:spacing w:val="80"/>
          <w:sz w:val="21"/>
        </w:rPr>
        <w:t xml:space="preserve"> </w:t>
      </w:r>
      <w:r>
        <w:rPr>
          <w:sz w:val="21"/>
        </w:rPr>
        <w:t>Once the option has been exercised it shall not be revoked without the consent of the Trustees.</w:t>
      </w:r>
    </w:p>
    <w:p w14:paraId="6F521E11" w14:textId="77777777" w:rsidR="00380127" w:rsidRDefault="00380127">
      <w:pPr>
        <w:pStyle w:val="BodyText"/>
        <w:spacing w:before="7"/>
      </w:pPr>
    </w:p>
    <w:p w14:paraId="6F521E12" w14:textId="77777777" w:rsidR="00380127" w:rsidRDefault="008831FA">
      <w:pPr>
        <w:pStyle w:val="Heading6"/>
        <w:numPr>
          <w:ilvl w:val="1"/>
          <w:numId w:val="206"/>
        </w:numPr>
        <w:tabs>
          <w:tab w:val="left" w:pos="1712"/>
          <w:tab w:val="left" w:pos="1713"/>
        </w:tabs>
        <w:ind w:left="1712" w:hanging="866"/>
      </w:pPr>
      <w:r>
        <w:t>INCREASES</w:t>
      </w:r>
      <w:r>
        <w:rPr>
          <w:spacing w:val="11"/>
        </w:rPr>
        <w:t xml:space="preserve"> </w:t>
      </w:r>
      <w:r>
        <w:t>TO</w:t>
      </w:r>
      <w:r>
        <w:rPr>
          <w:spacing w:val="-4"/>
        </w:rPr>
        <w:t xml:space="preserve"> </w:t>
      </w:r>
      <w:r>
        <w:t>PENSIONS</w:t>
      </w:r>
      <w:r>
        <w:rPr>
          <w:spacing w:val="3"/>
        </w:rPr>
        <w:t xml:space="preserve"> </w:t>
      </w:r>
      <w:r>
        <w:t>IN</w:t>
      </w:r>
      <w:r>
        <w:rPr>
          <w:spacing w:val="-15"/>
        </w:rPr>
        <w:t xml:space="preserve"> </w:t>
      </w:r>
      <w:r>
        <w:rPr>
          <w:spacing w:val="-2"/>
        </w:rPr>
        <w:t>PAYMENT</w:t>
      </w:r>
    </w:p>
    <w:p w14:paraId="6F521E13" w14:textId="77777777" w:rsidR="00380127" w:rsidRDefault="00380127">
      <w:pPr>
        <w:pStyle w:val="BodyText"/>
        <w:spacing w:before="7"/>
        <w:rPr>
          <w:b/>
        </w:rPr>
      </w:pPr>
    </w:p>
    <w:p w14:paraId="6F521E14" w14:textId="77777777" w:rsidR="00380127" w:rsidRDefault="008831FA">
      <w:pPr>
        <w:pStyle w:val="ListParagraph"/>
        <w:numPr>
          <w:ilvl w:val="2"/>
          <w:numId w:val="206"/>
        </w:numPr>
        <w:tabs>
          <w:tab w:val="left" w:pos="2573"/>
        </w:tabs>
        <w:spacing w:line="242" w:lineRule="auto"/>
        <w:ind w:left="2565" w:right="1666" w:hanging="862"/>
        <w:jc w:val="both"/>
        <w:rPr>
          <w:sz w:val="21"/>
        </w:rPr>
      </w:pPr>
      <w:r>
        <w:rPr>
          <w:sz w:val="21"/>
        </w:rPr>
        <w:t>Any increase to a pension in payment to or in respect of a Member under this Rule shall apply only to the amount of pension in excess of the Member's or Surviving Spouse's GMP as appropriate provided that the increase is</w:t>
      </w:r>
      <w:r>
        <w:rPr>
          <w:spacing w:val="-7"/>
          <w:sz w:val="21"/>
        </w:rPr>
        <w:t xml:space="preserve"> </w:t>
      </w:r>
      <w:r>
        <w:rPr>
          <w:sz w:val="21"/>
        </w:rPr>
        <w:t>being</w:t>
      </w:r>
      <w:r>
        <w:rPr>
          <w:spacing w:val="-2"/>
          <w:sz w:val="21"/>
        </w:rPr>
        <w:t xml:space="preserve"> </w:t>
      </w:r>
      <w:r>
        <w:rPr>
          <w:sz w:val="21"/>
        </w:rPr>
        <w:t>paid</w:t>
      </w:r>
      <w:r>
        <w:rPr>
          <w:spacing w:val="-2"/>
          <w:sz w:val="21"/>
        </w:rPr>
        <w:t xml:space="preserve"> </w:t>
      </w:r>
      <w:r>
        <w:rPr>
          <w:sz w:val="21"/>
        </w:rPr>
        <w:t>as</w:t>
      </w:r>
      <w:r>
        <w:rPr>
          <w:spacing w:val="-5"/>
          <w:sz w:val="21"/>
        </w:rPr>
        <w:t xml:space="preserve"> </w:t>
      </w:r>
      <w:r>
        <w:rPr>
          <w:sz w:val="21"/>
        </w:rPr>
        <w:t>part of</w:t>
      </w:r>
      <w:r>
        <w:rPr>
          <w:spacing w:val="-8"/>
          <w:sz w:val="21"/>
        </w:rPr>
        <w:t xml:space="preserve"> </w:t>
      </w:r>
      <w:r>
        <w:rPr>
          <w:sz w:val="21"/>
        </w:rPr>
        <w:t>the</w:t>
      </w:r>
      <w:r>
        <w:rPr>
          <w:spacing w:val="-2"/>
          <w:sz w:val="21"/>
        </w:rPr>
        <w:t xml:space="preserve"> </w:t>
      </w:r>
      <w:r>
        <w:rPr>
          <w:sz w:val="21"/>
        </w:rPr>
        <w:t>state</w:t>
      </w:r>
      <w:r>
        <w:rPr>
          <w:spacing w:val="-3"/>
          <w:sz w:val="21"/>
        </w:rPr>
        <w:t xml:space="preserve"> </w:t>
      </w:r>
      <w:r>
        <w:rPr>
          <w:sz w:val="21"/>
        </w:rPr>
        <w:t>pension.</w:t>
      </w:r>
      <w:r>
        <w:rPr>
          <w:spacing w:val="40"/>
          <w:sz w:val="21"/>
        </w:rPr>
        <w:t xml:space="preserve"> </w:t>
      </w:r>
      <w:r>
        <w:rPr>
          <w:sz w:val="21"/>
        </w:rPr>
        <w:t>Increases in</w:t>
      </w:r>
      <w:r>
        <w:rPr>
          <w:spacing w:val="-7"/>
          <w:sz w:val="21"/>
        </w:rPr>
        <w:t xml:space="preserve"> </w:t>
      </w:r>
      <w:r>
        <w:rPr>
          <w:sz w:val="21"/>
        </w:rPr>
        <w:t>GMPs are dealt with in Schedule I.</w:t>
      </w:r>
    </w:p>
    <w:p w14:paraId="6F521E15" w14:textId="77777777" w:rsidR="00380127" w:rsidRDefault="00380127">
      <w:pPr>
        <w:spacing w:line="242" w:lineRule="auto"/>
        <w:jc w:val="both"/>
        <w:rPr>
          <w:sz w:val="21"/>
        </w:rPr>
        <w:sectPr w:rsidR="00380127">
          <w:pgSz w:w="11940" w:h="16800"/>
          <w:pgMar w:top="1360" w:right="0" w:bottom="1140" w:left="720" w:header="1130" w:footer="926" w:gutter="0"/>
          <w:cols w:space="720"/>
        </w:sectPr>
      </w:pPr>
    </w:p>
    <w:p w14:paraId="6F521E16" w14:textId="77777777" w:rsidR="00380127" w:rsidRDefault="00380127">
      <w:pPr>
        <w:pStyle w:val="BodyText"/>
        <w:spacing w:before="7"/>
        <w:rPr>
          <w:sz w:val="28"/>
        </w:rPr>
      </w:pPr>
    </w:p>
    <w:p w14:paraId="6F521E17" w14:textId="77777777" w:rsidR="00380127" w:rsidRDefault="008831FA">
      <w:pPr>
        <w:pStyle w:val="ListParagraph"/>
        <w:numPr>
          <w:ilvl w:val="2"/>
          <w:numId w:val="206"/>
        </w:numPr>
        <w:tabs>
          <w:tab w:val="left" w:pos="2671"/>
          <w:tab w:val="left" w:pos="3596"/>
        </w:tabs>
        <w:spacing w:before="98" w:line="254" w:lineRule="auto"/>
        <w:ind w:left="3573" w:right="1562" w:hanging="1706"/>
        <w:jc w:val="both"/>
        <w:rPr>
          <w:sz w:val="20"/>
        </w:rPr>
      </w:pPr>
      <w:bookmarkStart w:id="198" w:name="Page_199"/>
      <w:bookmarkEnd w:id="198"/>
      <w:r>
        <w:rPr>
          <w:spacing w:val="-4"/>
          <w:w w:val="105"/>
          <w:sz w:val="20"/>
        </w:rPr>
        <w:t>(a)</w:t>
      </w:r>
      <w:r>
        <w:rPr>
          <w:sz w:val="20"/>
        </w:rPr>
        <w:tab/>
      </w:r>
      <w:r>
        <w:rPr>
          <w:sz w:val="20"/>
        </w:rPr>
        <w:tab/>
      </w:r>
      <w:r>
        <w:rPr>
          <w:w w:val="105"/>
          <w:sz w:val="20"/>
        </w:rPr>
        <w:t>Subject to paragraphs (b) and (c) below, the provision of the Pension (Increases) Act 1971 and any amendment to it or instrument or order made under it and with effect from 6 April 1979 the provisions of Section 59 of the Social Security and Pensions Act 1975 as amended by the Social Security Act 1986 and any amendment to it or instrument or order made under it shall be deemed to apply to the pension, preserved pension or incapacity pension to which a Member may be entitled (whether in payment</w:t>
      </w:r>
      <w:r>
        <w:rPr>
          <w:spacing w:val="36"/>
          <w:w w:val="105"/>
          <w:sz w:val="20"/>
        </w:rPr>
        <w:t xml:space="preserve"> </w:t>
      </w:r>
      <w:r>
        <w:rPr>
          <w:w w:val="105"/>
          <w:sz w:val="20"/>
        </w:rPr>
        <w:t>or not) to any Surviving</w:t>
      </w:r>
      <w:r>
        <w:rPr>
          <w:spacing w:val="37"/>
          <w:w w:val="105"/>
          <w:sz w:val="20"/>
        </w:rPr>
        <w:t xml:space="preserve"> </w:t>
      </w:r>
      <w:r>
        <w:rPr>
          <w:w w:val="105"/>
          <w:sz w:val="20"/>
        </w:rPr>
        <w:t>Spouse's,</w:t>
      </w:r>
      <w:r>
        <w:rPr>
          <w:spacing w:val="37"/>
          <w:w w:val="105"/>
          <w:sz w:val="20"/>
        </w:rPr>
        <w:t xml:space="preserve"> </w:t>
      </w:r>
      <w:r>
        <w:rPr>
          <w:w w:val="105"/>
          <w:sz w:val="20"/>
        </w:rPr>
        <w:t>Eligible</w:t>
      </w:r>
      <w:r>
        <w:rPr>
          <w:spacing w:val="29"/>
          <w:w w:val="105"/>
          <w:sz w:val="20"/>
        </w:rPr>
        <w:t xml:space="preserve"> </w:t>
      </w:r>
      <w:r>
        <w:rPr>
          <w:w w:val="105"/>
          <w:sz w:val="20"/>
        </w:rPr>
        <w:t>Children or Dependant's pensions (and any corresponding Death Grant), to the</w:t>
      </w:r>
      <w:r>
        <w:rPr>
          <w:spacing w:val="40"/>
          <w:w w:val="105"/>
          <w:sz w:val="20"/>
        </w:rPr>
        <w:t xml:space="preserve"> </w:t>
      </w:r>
      <w:r>
        <w:rPr>
          <w:w w:val="105"/>
          <w:sz w:val="20"/>
        </w:rPr>
        <w:t>same extent</w:t>
      </w:r>
      <w:r>
        <w:rPr>
          <w:spacing w:val="40"/>
          <w:w w:val="105"/>
          <w:sz w:val="20"/>
        </w:rPr>
        <w:t xml:space="preserve"> </w:t>
      </w:r>
      <w:r>
        <w:rPr>
          <w:w w:val="105"/>
          <w:sz w:val="20"/>
        </w:rPr>
        <w:t>as these provisions</w:t>
      </w:r>
      <w:r>
        <w:rPr>
          <w:spacing w:val="40"/>
          <w:w w:val="105"/>
          <w:sz w:val="20"/>
        </w:rPr>
        <w:t xml:space="preserve"> </w:t>
      </w:r>
      <w:r>
        <w:rPr>
          <w:w w:val="105"/>
          <w:sz w:val="20"/>
        </w:rPr>
        <w:t>would</w:t>
      </w:r>
      <w:r>
        <w:rPr>
          <w:spacing w:val="40"/>
          <w:w w:val="105"/>
          <w:sz w:val="20"/>
        </w:rPr>
        <w:t xml:space="preserve"> </w:t>
      </w:r>
      <w:r>
        <w:rPr>
          <w:w w:val="105"/>
          <w:sz w:val="20"/>
        </w:rPr>
        <w:t>apply</w:t>
      </w:r>
      <w:r>
        <w:rPr>
          <w:spacing w:val="40"/>
          <w:w w:val="105"/>
          <w:sz w:val="20"/>
        </w:rPr>
        <w:t xml:space="preserve"> </w:t>
      </w:r>
      <w:r>
        <w:rPr>
          <w:w w:val="105"/>
          <w:sz w:val="20"/>
        </w:rPr>
        <w:t>to any similar benefits which would</w:t>
      </w:r>
      <w:r>
        <w:rPr>
          <w:spacing w:val="-1"/>
          <w:w w:val="105"/>
          <w:sz w:val="20"/>
        </w:rPr>
        <w:t xml:space="preserve"> </w:t>
      </w:r>
      <w:r>
        <w:rPr>
          <w:w w:val="105"/>
          <w:sz w:val="20"/>
        </w:rPr>
        <w:t>be</w:t>
      </w:r>
      <w:r>
        <w:rPr>
          <w:spacing w:val="-7"/>
          <w:w w:val="105"/>
          <w:sz w:val="20"/>
        </w:rPr>
        <w:t xml:space="preserve"> </w:t>
      </w:r>
      <w:r>
        <w:rPr>
          <w:w w:val="105"/>
          <w:sz w:val="20"/>
        </w:rPr>
        <w:t>payable in</w:t>
      </w:r>
      <w:r>
        <w:rPr>
          <w:spacing w:val="-9"/>
          <w:w w:val="105"/>
          <w:sz w:val="20"/>
        </w:rPr>
        <w:t xml:space="preserve"> </w:t>
      </w:r>
      <w:r>
        <w:rPr>
          <w:w w:val="105"/>
          <w:sz w:val="20"/>
        </w:rPr>
        <w:t>circumstances to</w:t>
      </w:r>
      <w:r>
        <w:rPr>
          <w:spacing w:val="-9"/>
          <w:w w:val="105"/>
          <w:sz w:val="20"/>
        </w:rPr>
        <w:t xml:space="preserve"> </w:t>
      </w:r>
      <w:r>
        <w:rPr>
          <w:w w:val="105"/>
          <w:sz w:val="20"/>
        </w:rPr>
        <w:t>or in respect of the pensionable employees of a local authority under those Acts.</w:t>
      </w:r>
    </w:p>
    <w:p w14:paraId="6F521E18" w14:textId="77777777" w:rsidR="00380127" w:rsidRDefault="00380127">
      <w:pPr>
        <w:pStyle w:val="BodyText"/>
        <w:spacing w:before="5"/>
        <w:rPr>
          <w:sz w:val="20"/>
        </w:rPr>
      </w:pPr>
    </w:p>
    <w:p w14:paraId="6F521E19" w14:textId="77777777" w:rsidR="00380127" w:rsidRDefault="008831FA">
      <w:pPr>
        <w:pStyle w:val="ListParagraph"/>
        <w:numPr>
          <w:ilvl w:val="0"/>
          <w:numId w:val="198"/>
        </w:numPr>
        <w:tabs>
          <w:tab w:val="left" w:pos="3508"/>
          <w:tab w:val="left" w:pos="4316"/>
        </w:tabs>
        <w:spacing w:line="254" w:lineRule="auto"/>
        <w:ind w:right="1589" w:hanging="1625"/>
        <w:jc w:val="both"/>
        <w:rPr>
          <w:sz w:val="20"/>
        </w:rPr>
      </w:pPr>
      <w:r>
        <w:rPr>
          <w:spacing w:val="-4"/>
          <w:w w:val="105"/>
          <w:sz w:val="20"/>
        </w:rPr>
        <w:t>(i)</w:t>
      </w:r>
      <w:r>
        <w:rPr>
          <w:sz w:val="20"/>
        </w:rPr>
        <w:tab/>
      </w:r>
      <w:r>
        <w:rPr>
          <w:w w:val="105"/>
          <w:sz w:val="20"/>
        </w:rPr>
        <w:t>Pensions in</w:t>
      </w:r>
      <w:r>
        <w:rPr>
          <w:spacing w:val="-3"/>
          <w:w w:val="105"/>
          <w:sz w:val="20"/>
        </w:rPr>
        <w:t xml:space="preserve"> </w:t>
      </w:r>
      <w:r>
        <w:rPr>
          <w:w w:val="105"/>
          <w:sz w:val="20"/>
        </w:rPr>
        <w:t>payment attributable to Reckonable Service on</w:t>
      </w:r>
      <w:r>
        <w:rPr>
          <w:spacing w:val="-1"/>
          <w:w w:val="105"/>
          <w:sz w:val="20"/>
        </w:rPr>
        <w:t xml:space="preserve"> </w:t>
      </w:r>
      <w:r>
        <w:rPr>
          <w:w w:val="105"/>
          <w:sz w:val="20"/>
        </w:rPr>
        <w:t>and after</w:t>
      </w:r>
      <w:r>
        <w:rPr>
          <w:spacing w:val="-1"/>
          <w:w w:val="105"/>
          <w:sz w:val="20"/>
        </w:rPr>
        <w:t xml:space="preserve"> </w:t>
      </w:r>
      <w:r>
        <w:rPr>
          <w:w w:val="105"/>
          <w:sz w:val="20"/>
        </w:rPr>
        <w:t>1</w:t>
      </w:r>
      <w:r>
        <w:rPr>
          <w:spacing w:val="-4"/>
          <w:w w:val="105"/>
          <w:sz w:val="20"/>
        </w:rPr>
        <w:t xml:space="preserve"> </w:t>
      </w:r>
      <w:r>
        <w:rPr>
          <w:w w:val="105"/>
          <w:sz w:val="20"/>
        </w:rPr>
        <w:t>January 2008 and prior to</w:t>
      </w:r>
      <w:r>
        <w:rPr>
          <w:spacing w:val="-1"/>
          <w:w w:val="105"/>
          <w:sz w:val="20"/>
        </w:rPr>
        <w:t xml:space="preserve"> </w:t>
      </w:r>
      <w:r>
        <w:rPr>
          <w:w w:val="105"/>
          <w:sz w:val="20"/>
        </w:rPr>
        <w:t>1</w:t>
      </w:r>
      <w:r>
        <w:rPr>
          <w:spacing w:val="-9"/>
          <w:w w:val="105"/>
          <w:sz w:val="20"/>
        </w:rPr>
        <w:t xml:space="preserve"> </w:t>
      </w:r>
      <w:r>
        <w:rPr>
          <w:w w:val="105"/>
          <w:sz w:val="20"/>
        </w:rPr>
        <w:t>January 2016 shall be increased at such time and by such rate as determined in accordance with Rule 4.7(2)(a), provided that any such increase shall</w:t>
      </w:r>
      <w:r>
        <w:rPr>
          <w:spacing w:val="-2"/>
          <w:w w:val="105"/>
          <w:sz w:val="20"/>
        </w:rPr>
        <w:t xml:space="preserve"> </w:t>
      </w:r>
      <w:r>
        <w:rPr>
          <w:w w:val="105"/>
          <w:sz w:val="20"/>
        </w:rPr>
        <w:t>be subject to a maximum of 5 per cent per annum.</w:t>
      </w:r>
    </w:p>
    <w:p w14:paraId="6F521E1A" w14:textId="77777777" w:rsidR="00380127" w:rsidRDefault="00380127">
      <w:pPr>
        <w:pStyle w:val="BodyText"/>
        <w:spacing w:before="7"/>
        <w:rPr>
          <w:sz w:val="20"/>
        </w:rPr>
      </w:pPr>
    </w:p>
    <w:p w14:paraId="6F521E1B" w14:textId="77777777" w:rsidR="00380127" w:rsidRDefault="008831FA">
      <w:pPr>
        <w:pStyle w:val="ListParagraph"/>
        <w:numPr>
          <w:ilvl w:val="1"/>
          <w:numId w:val="198"/>
        </w:numPr>
        <w:tabs>
          <w:tab w:val="left" w:pos="4318"/>
        </w:tabs>
        <w:spacing w:line="254" w:lineRule="auto"/>
        <w:ind w:right="1598" w:hanging="803"/>
        <w:jc w:val="both"/>
        <w:rPr>
          <w:sz w:val="20"/>
        </w:rPr>
      </w:pPr>
      <w:r>
        <w:rPr>
          <w:w w:val="105"/>
          <w:sz w:val="20"/>
        </w:rPr>
        <w:t>To the extent that the percentage increase that would have applied but for this paragraph (b) exceeds 5 percent, the Trustees will, if the Company consents, at the same time increase such pensions in payment by all or such part of that excess as the Trustees may determine provided that, after consulting the Actuary, they consider that this can be done without an</w:t>
      </w:r>
      <w:r>
        <w:rPr>
          <w:spacing w:val="80"/>
          <w:w w:val="105"/>
          <w:sz w:val="20"/>
        </w:rPr>
        <w:t xml:space="preserve"> </w:t>
      </w:r>
      <w:r>
        <w:rPr>
          <w:w w:val="105"/>
          <w:sz w:val="20"/>
        </w:rPr>
        <w:t xml:space="preserve">immediate increase in the Employers' ordinary annual </w:t>
      </w:r>
      <w:r>
        <w:rPr>
          <w:spacing w:val="-2"/>
          <w:w w:val="105"/>
          <w:sz w:val="20"/>
        </w:rPr>
        <w:t>contributions.</w:t>
      </w:r>
    </w:p>
    <w:p w14:paraId="6F521E1C" w14:textId="77777777" w:rsidR="00380127" w:rsidRDefault="00380127">
      <w:pPr>
        <w:pStyle w:val="BodyText"/>
        <w:spacing w:before="5"/>
        <w:rPr>
          <w:sz w:val="20"/>
        </w:rPr>
      </w:pPr>
    </w:p>
    <w:p w14:paraId="6F521E1D" w14:textId="77777777" w:rsidR="00380127" w:rsidRDefault="008831FA">
      <w:pPr>
        <w:pStyle w:val="ListParagraph"/>
        <w:numPr>
          <w:ilvl w:val="1"/>
          <w:numId w:val="198"/>
        </w:numPr>
        <w:tabs>
          <w:tab w:val="left" w:pos="4304"/>
        </w:tabs>
        <w:spacing w:line="254" w:lineRule="auto"/>
        <w:ind w:right="1613" w:hanging="817"/>
        <w:jc w:val="both"/>
        <w:rPr>
          <w:sz w:val="20"/>
        </w:rPr>
      </w:pPr>
      <w:r>
        <w:rPr>
          <w:w w:val="105"/>
          <w:sz w:val="20"/>
        </w:rPr>
        <w:t>If pensions in payment in any relevant period are not increased by</w:t>
      </w:r>
      <w:r>
        <w:rPr>
          <w:spacing w:val="-4"/>
          <w:w w:val="105"/>
          <w:sz w:val="20"/>
        </w:rPr>
        <w:t xml:space="preserve"> </w:t>
      </w:r>
      <w:r>
        <w:rPr>
          <w:w w:val="105"/>
          <w:sz w:val="20"/>
        </w:rPr>
        <w:t xml:space="preserve">reference to either the whole or part of this excess over 5 percent, such pensions in payment shall not be increased in subsequent years to reflect that </w:t>
      </w:r>
      <w:r>
        <w:rPr>
          <w:spacing w:val="-2"/>
          <w:w w:val="105"/>
          <w:sz w:val="20"/>
        </w:rPr>
        <w:t>shortfall.</w:t>
      </w:r>
    </w:p>
    <w:p w14:paraId="6F521E1E" w14:textId="77777777" w:rsidR="00380127" w:rsidRDefault="00380127">
      <w:pPr>
        <w:pStyle w:val="BodyText"/>
        <w:spacing w:before="10"/>
        <w:rPr>
          <w:sz w:val="20"/>
        </w:rPr>
      </w:pPr>
    </w:p>
    <w:p w14:paraId="6F521E1F" w14:textId="77777777" w:rsidR="00380127" w:rsidRDefault="008831FA">
      <w:pPr>
        <w:pStyle w:val="ListParagraph"/>
        <w:numPr>
          <w:ilvl w:val="0"/>
          <w:numId w:val="198"/>
        </w:numPr>
        <w:tabs>
          <w:tab w:val="left" w:pos="3486"/>
          <w:tab w:val="left" w:pos="3487"/>
        </w:tabs>
        <w:spacing w:line="254" w:lineRule="auto"/>
        <w:ind w:left="3489" w:right="1629" w:hanging="814"/>
        <w:rPr>
          <w:sz w:val="20"/>
        </w:rPr>
      </w:pPr>
      <w:r>
        <w:rPr>
          <w:w w:val="105"/>
          <w:sz w:val="20"/>
        </w:rPr>
        <w:t>Insofar</w:t>
      </w:r>
      <w:r>
        <w:rPr>
          <w:spacing w:val="40"/>
          <w:w w:val="105"/>
          <w:sz w:val="20"/>
        </w:rPr>
        <w:t xml:space="preserve"> </w:t>
      </w:r>
      <w:r>
        <w:rPr>
          <w:w w:val="105"/>
          <w:sz w:val="20"/>
        </w:rPr>
        <w:t>as</w:t>
      </w:r>
      <w:r>
        <w:rPr>
          <w:spacing w:val="35"/>
          <w:w w:val="105"/>
          <w:sz w:val="20"/>
        </w:rPr>
        <w:t xml:space="preserve"> </w:t>
      </w:r>
      <w:r>
        <w:rPr>
          <w:w w:val="105"/>
          <w:sz w:val="20"/>
        </w:rPr>
        <w:t>the</w:t>
      </w:r>
      <w:r>
        <w:rPr>
          <w:spacing w:val="40"/>
          <w:w w:val="105"/>
          <w:sz w:val="20"/>
        </w:rPr>
        <w:t xml:space="preserve"> </w:t>
      </w:r>
      <w:r>
        <w:rPr>
          <w:w w:val="105"/>
          <w:sz w:val="20"/>
        </w:rPr>
        <w:t>pension</w:t>
      </w:r>
      <w:r>
        <w:rPr>
          <w:spacing w:val="40"/>
          <w:w w:val="105"/>
          <w:sz w:val="20"/>
        </w:rPr>
        <w:t xml:space="preserve"> </w:t>
      </w:r>
      <w:r>
        <w:rPr>
          <w:w w:val="105"/>
          <w:sz w:val="20"/>
        </w:rPr>
        <w:t>relates</w:t>
      </w:r>
      <w:r>
        <w:rPr>
          <w:spacing w:val="40"/>
          <w:w w:val="105"/>
          <w:sz w:val="20"/>
        </w:rPr>
        <w:t xml:space="preserve"> </w:t>
      </w:r>
      <w:r>
        <w:rPr>
          <w:w w:val="105"/>
          <w:sz w:val="20"/>
        </w:rPr>
        <w:t>to</w:t>
      </w:r>
      <w:r>
        <w:rPr>
          <w:spacing w:val="38"/>
          <w:w w:val="105"/>
          <w:sz w:val="20"/>
        </w:rPr>
        <w:t xml:space="preserve"> </w:t>
      </w:r>
      <w:r>
        <w:rPr>
          <w:w w:val="105"/>
          <w:sz w:val="20"/>
        </w:rPr>
        <w:t>CARE</w:t>
      </w:r>
      <w:r>
        <w:rPr>
          <w:spacing w:val="40"/>
          <w:w w:val="105"/>
          <w:sz w:val="20"/>
        </w:rPr>
        <w:t xml:space="preserve"> </w:t>
      </w:r>
      <w:r>
        <w:rPr>
          <w:w w:val="105"/>
          <w:sz w:val="20"/>
        </w:rPr>
        <w:t>Pension,</w:t>
      </w:r>
      <w:r>
        <w:rPr>
          <w:spacing w:val="40"/>
          <w:w w:val="105"/>
          <w:sz w:val="20"/>
        </w:rPr>
        <w:t xml:space="preserve"> </w:t>
      </w:r>
      <w:r>
        <w:rPr>
          <w:w w:val="105"/>
          <w:sz w:val="20"/>
        </w:rPr>
        <w:t>the</w:t>
      </w:r>
      <w:r>
        <w:rPr>
          <w:spacing w:val="40"/>
          <w:w w:val="105"/>
          <w:sz w:val="20"/>
        </w:rPr>
        <w:t xml:space="preserve"> </w:t>
      </w:r>
      <w:r>
        <w:rPr>
          <w:w w:val="105"/>
          <w:sz w:val="20"/>
        </w:rPr>
        <w:t>pension shall be increased on the Increase Date by the lower of:</w:t>
      </w:r>
    </w:p>
    <w:p w14:paraId="6F521E20" w14:textId="77777777" w:rsidR="00380127" w:rsidRDefault="00380127">
      <w:pPr>
        <w:pStyle w:val="BodyText"/>
      </w:pPr>
    </w:p>
    <w:p w14:paraId="6F521E21" w14:textId="77777777" w:rsidR="00380127" w:rsidRDefault="008831FA">
      <w:pPr>
        <w:pStyle w:val="ListParagraph"/>
        <w:numPr>
          <w:ilvl w:val="0"/>
          <w:numId w:val="197"/>
        </w:numPr>
        <w:tabs>
          <w:tab w:val="left" w:pos="4169"/>
          <w:tab w:val="left" w:pos="4171"/>
          <w:tab w:val="left" w:pos="4699"/>
          <w:tab w:val="left" w:pos="5563"/>
          <w:tab w:val="left" w:pos="6847"/>
          <w:tab w:val="left" w:pos="7786"/>
          <w:tab w:val="left" w:pos="8270"/>
          <w:tab w:val="left" w:pos="8798"/>
        </w:tabs>
        <w:spacing w:before="1" w:line="254" w:lineRule="auto"/>
        <w:ind w:right="1632" w:hanging="691"/>
        <w:rPr>
          <w:sz w:val="20"/>
        </w:rPr>
      </w:pPr>
      <w:r>
        <w:rPr>
          <w:spacing w:val="-4"/>
          <w:w w:val="105"/>
          <w:sz w:val="20"/>
        </w:rPr>
        <w:t>the</w:t>
      </w:r>
      <w:r>
        <w:rPr>
          <w:sz w:val="20"/>
        </w:rPr>
        <w:tab/>
      </w:r>
      <w:r>
        <w:rPr>
          <w:spacing w:val="-2"/>
          <w:w w:val="105"/>
          <w:sz w:val="20"/>
        </w:rPr>
        <w:t>annual</w:t>
      </w:r>
      <w:r>
        <w:rPr>
          <w:sz w:val="20"/>
        </w:rPr>
        <w:tab/>
      </w:r>
      <w:r>
        <w:rPr>
          <w:spacing w:val="-2"/>
          <w:w w:val="105"/>
          <w:sz w:val="20"/>
        </w:rPr>
        <w:t>percentage</w:t>
      </w:r>
      <w:r>
        <w:rPr>
          <w:sz w:val="20"/>
        </w:rPr>
        <w:tab/>
      </w:r>
      <w:r>
        <w:rPr>
          <w:spacing w:val="-2"/>
          <w:w w:val="105"/>
          <w:sz w:val="20"/>
        </w:rPr>
        <w:t>charge,</w:t>
      </w:r>
      <w:r>
        <w:rPr>
          <w:sz w:val="20"/>
        </w:rPr>
        <w:tab/>
      </w:r>
      <w:r>
        <w:rPr>
          <w:spacing w:val="-4"/>
          <w:w w:val="105"/>
          <w:sz w:val="20"/>
        </w:rPr>
        <w:t>for</w:t>
      </w:r>
      <w:r>
        <w:rPr>
          <w:sz w:val="20"/>
        </w:rPr>
        <w:tab/>
      </w:r>
      <w:r>
        <w:rPr>
          <w:spacing w:val="-4"/>
          <w:w w:val="105"/>
          <w:sz w:val="20"/>
        </w:rPr>
        <w:t>the</w:t>
      </w:r>
      <w:r>
        <w:rPr>
          <w:sz w:val="20"/>
        </w:rPr>
        <w:tab/>
      </w:r>
      <w:r>
        <w:rPr>
          <w:spacing w:val="-2"/>
          <w:w w:val="105"/>
          <w:sz w:val="20"/>
        </w:rPr>
        <w:t xml:space="preserve">previous </w:t>
      </w:r>
      <w:r>
        <w:rPr>
          <w:w w:val="105"/>
          <w:sz w:val="20"/>
        </w:rPr>
        <w:t>September, in the CPI; and</w:t>
      </w:r>
    </w:p>
    <w:p w14:paraId="6F521E22" w14:textId="77777777" w:rsidR="00380127" w:rsidRDefault="00380127">
      <w:pPr>
        <w:pStyle w:val="BodyText"/>
        <w:spacing w:before="5"/>
      </w:pPr>
    </w:p>
    <w:p w14:paraId="6F521E23" w14:textId="77777777" w:rsidR="00380127" w:rsidRDefault="008831FA">
      <w:pPr>
        <w:pStyle w:val="ListParagraph"/>
        <w:numPr>
          <w:ilvl w:val="0"/>
          <w:numId w:val="197"/>
        </w:numPr>
        <w:tabs>
          <w:tab w:val="left" w:pos="4173"/>
        </w:tabs>
        <w:ind w:left="4172" w:hanging="690"/>
        <w:jc w:val="both"/>
        <w:rPr>
          <w:sz w:val="20"/>
        </w:rPr>
      </w:pPr>
      <w:r>
        <w:rPr>
          <w:spacing w:val="-2"/>
          <w:w w:val="105"/>
          <w:sz w:val="20"/>
        </w:rPr>
        <w:t>2.5%,</w:t>
      </w:r>
    </w:p>
    <w:p w14:paraId="6F521E24" w14:textId="77777777" w:rsidR="00380127" w:rsidRDefault="00380127">
      <w:pPr>
        <w:pStyle w:val="BodyText"/>
        <w:spacing w:before="2"/>
        <w:rPr>
          <w:sz w:val="22"/>
        </w:rPr>
      </w:pPr>
    </w:p>
    <w:p w14:paraId="6F521E25" w14:textId="77777777" w:rsidR="00380127" w:rsidRDefault="008831FA">
      <w:pPr>
        <w:ind w:left="3477"/>
        <w:jc w:val="both"/>
        <w:rPr>
          <w:sz w:val="20"/>
        </w:rPr>
      </w:pPr>
      <w:r>
        <w:rPr>
          <w:w w:val="105"/>
          <w:sz w:val="20"/>
        </w:rPr>
        <w:t>provided</w:t>
      </w:r>
      <w:r>
        <w:rPr>
          <w:spacing w:val="15"/>
          <w:w w:val="105"/>
          <w:sz w:val="20"/>
        </w:rPr>
        <w:t xml:space="preserve"> </w:t>
      </w:r>
      <w:r>
        <w:rPr>
          <w:w w:val="105"/>
          <w:sz w:val="20"/>
        </w:rPr>
        <w:t>that</w:t>
      </w:r>
      <w:r>
        <w:rPr>
          <w:spacing w:val="14"/>
          <w:w w:val="105"/>
          <w:sz w:val="20"/>
        </w:rPr>
        <w:t xml:space="preserve"> </w:t>
      </w:r>
      <w:r>
        <w:rPr>
          <w:w w:val="105"/>
          <w:sz w:val="20"/>
        </w:rPr>
        <w:t>no</w:t>
      </w:r>
      <w:r>
        <w:rPr>
          <w:spacing w:val="5"/>
          <w:w w:val="105"/>
          <w:sz w:val="20"/>
        </w:rPr>
        <w:t xml:space="preserve"> </w:t>
      </w:r>
      <w:r>
        <w:rPr>
          <w:w w:val="105"/>
          <w:sz w:val="20"/>
        </w:rPr>
        <w:t>reduction</w:t>
      </w:r>
      <w:r>
        <w:rPr>
          <w:spacing w:val="26"/>
          <w:w w:val="105"/>
          <w:sz w:val="20"/>
        </w:rPr>
        <w:t xml:space="preserve"> </w:t>
      </w:r>
      <w:r>
        <w:rPr>
          <w:w w:val="105"/>
          <w:sz w:val="20"/>
        </w:rPr>
        <w:t>shall</w:t>
      </w:r>
      <w:r>
        <w:rPr>
          <w:spacing w:val="9"/>
          <w:w w:val="105"/>
          <w:sz w:val="20"/>
        </w:rPr>
        <w:t xml:space="preserve"> </w:t>
      </w:r>
      <w:r>
        <w:rPr>
          <w:w w:val="105"/>
          <w:sz w:val="20"/>
        </w:rPr>
        <w:t>be</w:t>
      </w:r>
      <w:r>
        <w:rPr>
          <w:spacing w:val="7"/>
          <w:w w:val="105"/>
          <w:sz w:val="20"/>
        </w:rPr>
        <w:t xml:space="preserve"> </w:t>
      </w:r>
      <w:r>
        <w:rPr>
          <w:w w:val="105"/>
          <w:sz w:val="20"/>
        </w:rPr>
        <w:t>applied</w:t>
      </w:r>
      <w:r>
        <w:rPr>
          <w:spacing w:val="26"/>
          <w:w w:val="105"/>
          <w:sz w:val="20"/>
        </w:rPr>
        <w:t xml:space="preserve"> </w:t>
      </w:r>
      <w:r>
        <w:rPr>
          <w:w w:val="105"/>
          <w:sz w:val="20"/>
        </w:rPr>
        <w:t>if</w:t>
      </w:r>
      <w:r>
        <w:rPr>
          <w:spacing w:val="7"/>
          <w:w w:val="105"/>
          <w:sz w:val="20"/>
        </w:rPr>
        <w:t xml:space="preserve"> </w:t>
      </w:r>
      <w:r>
        <w:rPr>
          <w:w w:val="105"/>
          <w:sz w:val="20"/>
        </w:rPr>
        <w:t>the</w:t>
      </w:r>
      <w:r>
        <w:rPr>
          <w:spacing w:val="9"/>
          <w:w w:val="105"/>
          <w:sz w:val="20"/>
        </w:rPr>
        <w:t xml:space="preserve"> </w:t>
      </w:r>
      <w:r>
        <w:rPr>
          <w:w w:val="105"/>
          <w:sz w:val="20"/>
        </w:rPr>
        <w:t>result</w:t>
      </w:r>
      <w:r>
        <w:rPr>
          <w:spacing w:val="19"/>
          <w:w w:val="105"/>
          <w:sz w:val="20"/>
        </w:rPr>
        <w:t xml:space="preserve"> </w:t>
      </w:r>
      <w:r>
        <w:rPr>
          <w:w w:val="105"/>
          <w:sz w:val="20"/>
        </w:rPr>
        <w:t>of</w:t>
      </w:r>
      <w:r>
        <w:rPr>
          <w:spacing w:val="6"/>
          <w:w w:val="105"/>
          <w:sz w:val="20"/>
        </w:rPr>
        <w:t xml:space="preserve"> </w:t>
      </w:r>
      <w:r>
        <w:rPr>
          <w:w w:val="105"/>
          <w:sz w:val="20"/>
        </w:rPr>
        <w:t>(i)</w:t>
      </w:r>
      <w:r>
        <w:rPr>
          <w:spacing w:val="13"/>
          <w:w w:val="105"/>
          <w:sz w:val="20"/>
        </w:rPr>
        <w:t xml:space="preserve"> </w:t>
      </w:r>
      <w:r>
        <w:rPr>
          <w:spacing w:val="-5"/>
          <w:w w:val="105"/>
          <w:sz w:val="20"/>
        </w:rPr>
        <w:t>and</w:t>
      </w:r>
    </w:p>
    <w:p w14:paraId="6F521E26" w14:textId="77777777" w:rsidR="00380127" w:rsidRDefault="008831FA">
      <w:pPr>
        <w:spacing w:before="10" w:line="254" w:lineRule="auto"/>
        <w:ind w:left="3463" w:right="1627" w:firstLine="10"/>
        <w:jc w:val="both"/>
        <w:rPr>
          <w:sz w:val="20"/>
        </w:rPr>
      </w:pPr>
      <w:r>
        <w:rPr>
          <w:w w:val="105"/>
          <w:sz w:val="20"/>
        </w:rPr>
        <w:t>(ii) is negative and further provided that, to the extent that the percentage increase that would have applied but for this paragraph (c) exceeds 2.5 percent, the Trustees will, if the Company consents, at the same time increase such pensions in payment by all or such part of that excess as the Trustees may determine provided that, after consulting the Actuary, they consider that this can be done without an immediate increase in the Employers' ordinary annual contributions.</w:t>
      </w:r>
    </w:p>
    <w:p w14:paraId="6F521E27" w14:textId="77777777" w:rsidR="00380127" w:rsidRDefault="00380127">
      <w:pPr>
        <w:spacing w:line="254" w:lineRule="auto"/>
        <w:jc w:val="both"/>
        <w:rPr>
          <w:sz w:val="20"/>
        </w:rPr>
        <w:sectPr w:rsidR="00380127">
          <w:pgSz w:w="11940" w:h="16800"/>
          <w:pgMar w:top="1300" w:right="0" w:bottom="1200" w:left="720" w:header="1130" w:footer="926" w:gutter="0"/>
          <w:cols w:space="720"/>
        </w:sectPr>
      </w:pPr>
    </w:p>
    <w:p w14:paraId="6F521E28" w14:textId="77777777" w:rsidR="00380127" w:rsidRDefault="00380127">
      <w:pPr>
        <w:pStyle w:val="BodyText"/>
        <w:spacing w:before="8"/>
        <w:rPr>
          <w:sz w:val="29"/>
        </w:rPr>
      </w:pPr>
    </w:p>
    <w:p w14:paraId="6F521E29" w14:textId="77777777" w:rsidR="00380127" w:rsidRDefault="008831FA">
      <w:pPr>
        <w:pStyle w:val="Heading6"/>
        <w:numPr>
          <w:ilvl w:val="1"/>
          <w:numId w:val="206"/>
        </w:numPr>
        <w:tabs>
          <w:tab w:val="left" w:pos="1822"/>
          <w:tab w:val="left" w:pos="1823"/>
        </w:tabs>
        <w:spacing w:before="94"/>
        <w:ind w:left="1822" w:hanging="952"/>
      </w:pPr>
      <w:bookmarkStart w:id="199" w:name="Page_200"/>
      <w:bookmarkEnd w:id="199"/>
      <w:r>
        <w:t>INCREASES</w:t>
      </w:r>
      <w:r>
        <w:rPr>
          <w:spacing w:val="12"/>
        </w:rPr>
        <w:t xml:space="preserve"> </w:t>
      </w:r>
      <w:r>
        <w:t>TO</w:t>
      </w:r>
      <w:r>
        <w:rPr>
          <w:spacing w:val="-8"/>
        </w:rPr>
        <w:t xml:space="preserve"> </w:t>
      </w:r>
      <w:r>
        <w:t>PENSIONS</w:t>
      </w:r>
      <w:r>
        <w:rPr>
          <w:spacing w:val="9"/>
        </w:rPr>
        <w:t xml:space="preserve"> </w:t>
      </w:r>
      <w:r>
        <w:t>IN</w:t>
      </w:r>
      <w:r>
        <w:rPr>
          <w:spacing w:val="-13"/>
        </w:rPr>
        <w:t xml:space="preserve"> </w:t>
      </w:r>
      <w:r>
        <w:rPr>
          <w:spacing w:val="-2"/>
        </w:rPr>
        <w:t>DEFERMENT</w:t>
      </w:r>
    </w:p>
    <w:p w14:paraId="6F521E2A" w14:textId="77777777" w:rsidR="00380127" w:rsidRDefault="00380127">
      <w:pPr>
        <w:pStyle w:val="BodyText"/>
        <w:spacing w:before="10"/>
        <w:rPr>
          <w:b/>
        </w:rPr>
      </w:pPr>
    </w:p>
    <w:p w14:paraId="6F521E2B" w14:textId="77777777" w:rsidR="00380127" w:rsidRDefault="008831FA">
      <w:pPr>
        <w:pStyle w:val="ListParagraph"/>
        <w:numPr>
          <w:ilvl w:val="2"/>
          <w:numId w:val="206"/>
        </w:numPr>
        <w:tabs>
          <w:tab w:val="left" w:pos="2643"/>
        </w:tabs>
        <w:spacing w:line="252" w:lineRule="auto"/>
        <w:ind w:right="1623" w:hanging="1490"/>
        <w:jc w:val="both"/>
        <w:rPr>
          <w:sz w:val="20"/>
        </w:rPr>
      </w:pPr>
      <w:r>
        <w:rPr>
          <w:w w:val="105"/>
          <w:sz w:val="20"/>
        </w:rPr>
        <w:t>(a)</w:t>
      </w:r>
      <w:r>
        <w:rPr>
          <w:spacing w:val="80"/>
          <w:w w:val="150"/>
          <w:sz w:val="20"/>
        </w:rPr>
        <w:t xml:space="preserve">  </w:t>
      </w:r>
      <w:r>
        <w:rPr>
          <w:w w:val="105"/>
          <w:position w:val="1"/>
          <w:sz w:val="20"/>
        </w:rPr>
        <w:t>The</w:t>
      </w:r>
      <w:r>
        <w:rPr>
          <w:spacing w:val="26"/>
          <w:w w:val="105"/>
          <w:position w:val="1"/>
          <w:sz w:val="20"/>
        </w:rPr>
        <w:t xml:space="preserve"> </w:t>
      </w:r>
      <w:r>
        <w:rPr>
          <w:w w:val="105"/>
          <w:position w:val="1"/>
          <w:sz w:val="20"/>
        </w:rPr>
        <w:t>Member's</w:t>
      </w:r>
      <w:r>
        <w:rPr>
          <w:spacing w:val="39"/>
          <w:w w:val="105"/>
          <w:position w:val="1"/>
          <w:sz w:val="20"/>
        </w:rPr>
        <w:t xml:space="preserve"> </w:t>
      </w:r>
      <w:r>
        <w:rPr>
          <w:w w:val="105"/>
          <w:position w:val="1"/>
          <w:sz w:val="20"/>
        </w:rPr>
        <w:t>preserved</w:t>
      </w:r>
      <w:r>
        <w:rPr>
          <w:spacing w:val="40"/>
          <w:w w:val="105"/>
          <w:position w:val="1"/>
          <w:sz w:val="20"/>
        </w:rPr>
        <w:t xml:space="preserve"> </w:t>
      </w:r>
      <w:r>
        <w:rPr>
          <w:w w:val="105"/>
          <w:position w:val="1"/>
          <w:sz w:val="20"/>
        </w:rPr>
        <w:t>MIS</w:t>
      </w:r>
      <w:r>
        <w:rPr>
          <w:spacing w:val="28"/>
          <w:w w:val="105"/>
          <w:position w:val="1"/>
          <w:sz w:val="20"/>
        </w:rPr>
        <w:t xml:space="preserve"> </w:t>
      </w:r>
      <w:r>
        <w:rPr>
          <w:w w:val="105"/>
          <w:position w:val="1"/>
          <w:sz w:val="20"/>
        </w:rPr>
        <w:t>Pension</w:t>
      </w:r>
      <w:r>
        <w:rPr>
          <w:spacing w:val="40"/>
          <w:w w:val="105"/>
          <w:position w:val="1"/>
          <w:sz w:val="20"/>
        </w:rPr>
        <w:t xml:space="preserve"> </w:t>
      </w:r>
      <w:r>
        <w:rPr>
          <w:w w:val="105"/>
          <w:position w:val="1"/>
          <w:sz w:val="20"/>
        </w:rPr>
        <w:t>and</w:t>
      </w:r>
      <w:r>
        <w:rPr>
          <w:spacing w:val="40"/>
          <w:w w:val="105"/>
          <w:position w:val="1"/>
          <w:sz w:val="20"/>
        </w:rPr>
        <w:t xml:space="preserve"> </w:t>
      </w:r>
      <w:r>
        <w:rPr>
          <w:w w:val="105"/>
          <w:position w:val="1"/>
          <w:sz w:val="20"/>
        </w:rPr>
        <w:t>MIS</w:t>
      </w:r>
      <w:r>
        <w:rPr>
          <w:spacing w:val="33"/>
          <w:w w:val="105"/>
          <w:position w:val="1"/>
          <w:sz w:val="20"/>
        </w:rPr>
        <w:t xml:space="preserve"> </w:t>
      </w:r>
      <w:r>
        <w:rPr>
          <w:w w:val="105"/>
          <w:position w:val="1"/>
          <w:sz w:val="20"/>
        </w:rPr>
        <w:t>Lump</w:t>
      </w:r>
      <w:r>
        <w:rPr>
          <w:spacing w:val="39"/>
          <w:w w:val="105"/>
          <w:position w:val="1"/>
          <w:sz w:val="20"/>
        </w:rPr>
        <w:t xml:space="preserve"> </w:t>
      </w:r>
      <w:r>
        <w:rPr>
          <w:w w:val="105"/>
          <w:position w:val="1"/>
          <w:sz w:val="20"/>
        </w:rPr>
        <w:t>Sum</w:t>
      </w:r>
      <w:r>
        <w:rPr>
          <w:spacing w:val="38"/>
          <w:w w:val="105"/>
          <w:position w:val="1"/>
          <w:sz w:val="20"/>
        </w:rPr>
        <w:t xml:space="preserve"> </w:t>
      </w:r>
      <w:r>
        <w:rPr>
          <w:w w:val="105"/>
          <w:position w:val="1"/>
          <w:sz w:val="20"/>
        </w:rPr>
        <w:t xml:space="preserve">and </w:t>
      </w:r>
      <w:r>
        <w:rPr>
          <w:w w:val="105"/>
          <w:sz w:val="20"/>
        </w:rPr>
        <w:t>any pension payable on his death attributable to Reckonable Service up to and including 31</w:t>
      </w:r>
      <w:r>
        <w:rPr>
          <w:spacing w:val="-1"/>
          <w:w w:val="105"/>
          <w:sz w:val="20"/>
        </w:rPr>
        <w:t xml:space="preserve"> </w:t>
      </w:r>
      <w:r>
        <w:rPr>
          <w:w w:val="105"/>
          <w:sz w:val="20"/>
        </w:rPr>
        <w:t>December 2007 shall, to the extent that such increase exceeds the increases made under rule 4.7(2)(a), be increased by the appropriate higher revaluation percentage specified in accordance with the PSA 93.</w:t>
      </w:r>
    </w:p>
    <w:p w14:paraId="6F521E2C" w14:textId="77777777" w:rsidR="00380127" w:rsidRDefault="00380127">
      <w:pPr>
        <w:pStyle w:val="BodyText"/>
        <w:spacing w:before="11"/>
        <w:rPr>
          <w:sz w:val="20"/>
        </w:rPr>
      </w:pPr>
    </w:p>
    <w:p w14:paraId="6F521E2D" w14:textId="77777777" w:rsidR="00380127" w:rsidRDefault="008831FA">
      <w:pPr>
        <w:pStyle w:val="ListParagraph"/>
        <w:numPr>
          <w:ilvl w:val="0"/>
          <w:numId w:val="196"/>
        </w:numPr>
        <w:tabs>
          <w:tab w:val="left" w:pos="3318"/>
        </w:tabs>
        <w:spacing w:line="254" w:lineRule="auto"/>
        <w:ind w:right="1626" w:hanging="675"/>
        <w:jc w:val="both"/>
        <w:rPr>
          <w:sz w:val="20"/>
        </w:rPr>
      </w:pPr>
      <w:r>
        <w:rPr>
          <w:w w:val="105"/>
          <w:sz w:val="20"/>
        </w:rPr>
        <w:t>The Member's preserved MIS Pension and MIS Lump Sum and</w:t>
      </w:r>
      <w:r>
        <w:rPr>
          <w:spacing w:val="40"/>
          <w:w w:val="105"/>
          <w:sz w:val="20"/>
        </w:rPr>
        <w:t xml:space="preserve"> </w:t>
      </w:r>
      <w:r>
        <w:rPr>
          <w:w w:val="105"/>
          <w:sz w:val="20"/>
        </w:rPr>
        <w:t>any pension payable on his death attributable to Reckonable Service between 1 January 2008 and 5 April 2009 shall be increased by the appropriate higher revaluation percentage specified in accordance with the PSA 93.</w:t>
      </w:r>
    </w:p>
    <w:p w14:paraId="6F521E2E" w14:textId="77777777" w:rsidR="00380127" w:rsidRDefault="00380127">
      <w:pPr>
        <w:pStyle w:val="BodyText"/>
        <w:spacing w:before="5"/>
        <w:rPr>
          <w:sz w:val="20"/>
        </w:rPr>
      </w:pPr>
    </w:p>
    <w:p w14:paraId="6F521E2F" w14:textId="77777777" w:rsidR="00380127" w:rsidRDefault="008831FA">
      <w:pPr>
        <w:pStyle w:val="ListParagraph"/>
        <w:numPr>
          <w:ilvl w:val="0"/>
          <w:numId w:val="196"/>
        </w:numPr>
        <w:tabs>
          <w:tab w:val="left" w:pos="3314"/>
        </w:tabs>
        <w:spacing w:before="1" w:line="254" w:lineRule="auto"/>
        <w:ind w:left="3313" w:right="1630" w:hanging="681"/>
        <w:jc w:val="both"/>
        <w:rPr>
          <w:sz w:val="20"/>
        </w:rPr>
      </w:pPr>
      <w:r>
        <w:rPr>
          <w:w w:val="105"/>
          <w:sz w:val="20"/>
        </w:rPr>
        <w:t>The Member's preserved MIS Pension and MIS Lump Sum and</w:t>
      </w:r>
      <w:r>
        <w:rPr>
          <w:spacing w:val="40"/>
          <w:w w:val="105"/>
          <w:sz w:val="20"/>
        </w:rPr>
        <w:t xml:space="preserve"> </w:t>
      </w:r>
      <w:r>
        <w:rPr>
          <w:w w:val="105"/>
          <w:sz w:val="20"/>
        </w:rPr>
        <w:t>any pension payable on his death attributable to Reckonable Service after 5 April 2009 and prior to 1 January 2016 shall be increased by the appropriate lower revaluation percentage</w:t>
      </w:r>
      <w:r>
        <w:rPr>
          <w:spacing w:val="40"/>
          <w:w w:val="105"/>
          <w:sz w:val="20"/>
        </w:rPr>
        <w:t xml:space="preserve"> </w:t>
      </w:r>
      <w:r>
        <w:rPr>
          <w:w w:val="105"/>
          <w:sz w:val="20"/>
        </w:rPr>
        <w:t>specified in accordance with the PSA 93, but as if:</w:t>
      </w:r>
    </w:p>
    <w:p w14:paraId="6F521E30" w14:textId="77777777" w:rsidR="00380127" w:rsidRDefault="00380127">
      <w:pPr>
        <w:pStyle w:val="BodyText"/>
        <w:spacing w:before="10"/>
        <w:rPr>
          <w:sz w:val="20"/>
        </w:rPr>
      </w:pPr>
    </w:p>
    <w:p w14:paraId="6F521E31" w14:textId="77777777" w:rsidR="00380127" w:rsidRDefault="008831FA">
      <w:pPr>
        <w:pStyle w:val="ListParagraph"/>
        <w:numPr>
          <w:ilvl w:val="1"/>
          <w:numId w:val="196"/>
        </w:numPr>
        <w:tabs>
          <w:tab w:val="left" w:pos="4271"/>
          <w:tab w:val="left" w:pos="4272"/>
        </w:tabs>
        <w:spacing w:line="254" w:lineRule="auto"/>
        <w:ind w:right="1636" w:hanging="951"/>
        <w:jc w:val="both"/>
        <w:rPr>
          <w:sz w:val="20"/>
        </w:rPr>
      </w:pPr>
      <w:r>
        <w:rPr>
          <w:w w:val="105"/>
          <w:sz w:val="20"/>
        </w:rPr>
        <w:t>any reference to "2.5 per cent" in the definition of "lower maximum rate" in the appropriate provision of the PSA</w:t>
      </w:r>
      <w:r>
        <w:rPr>
          <w:spacing w:val="40"/>
          <w:w w:val="105"/>
          <w:sz w:val="20"/>
        </w:rPr>
        <w:t xml:space="preserve"> </w:t>
      </w:r>
      <w:r>
        <w:rPr>
          <w:w w:val="105"/>
          <w:sz w:val="20"/>
        </w:rPr>
        <w:t>93 instead read "5 per cent"; and</w:t>
      </w:r>
    </w:p>
    <w:p w14:paraId="6F521E32" w14:textId="77777777" w:rsidR="00380127" w:rsidRDefault="00380127">
      <w:pPr>
        <w:pStyle w:val="BodyText"/>
        <w:spacing w:before="1"/>
      </w:pPr>
    </w:p>
    <w:p w14:paraId="6F521E33" w14:textId="77777777" w:rsidR="00380127" w:rsidRDefault="008831FA">
      <w:pPr>
        <w:pStyle w:val="ListParagraph"/>
        <w:numPr>
          <w:ilvl w:val="1"/>
          <w:numId w:val="196"/>
        </w:numPr>
        <w:tabs>
          <w:tab w:val="left" w:pos="4266"/>
          <w:tab w:val="left" w:pos="4267"/>
        </w:tabs>
        <w:spacing w:before="1" w:line="252" w:lineRule="auto"/>
        <w:ind w:left="4267" w:right="1634" w:hanging="958"/>
        <w:jc w:val="both"/>
        <w:rPr>
          <w:sz w:val="20"/>
        </w:rPr>
      </w:pPr>
      <w:r>
        <w:rPr>
          <w:w w:val="105"/>
          <w:sz w:val="20"/>
        </w:rPr>
        <w:t>the lower revaluation percentage specified by the Secretary of State under that legislation was determined on that basis; and</w:t>
      </w:r>
    </w:p>
    <w:p w14:paraId="6F521E34" w14:textId="77777777" w:rsidR="00380127" w:rsidRDefault="00380127">
      <w:pPr>
        <w:pStyle w:val="BodyText"/>
        <w:spacing w:before="3"/>
      </w:pPr>
    </w:p>
    <w:p w14:paraId="6F521E35" w14:textId="77777777" w:rsidR="00380127" w:rsidRDefault="008831FA">
      <w:pPr>
        <w:pStyle w:val="ListParagraph"/>
        <w:numPr>
          <w:ilvl w:val="0"/>
          <w:numId w:val="196"/>
        </w:numPr>
        <w:tabs>
          <w:tab w:val="left" w:pos="3193"/>
        </w:tabs>
        <w:spacing w:line="252" w:lineRule="auto"/>
        <w:ind w:left="3310" w:right="1644" w:hanging="678"/>
        <w:jc w:val="both"/>
        <w:rPr>
          <w:sz w:val="20"/>
        </w:rPr>
      </w:pPr>
      <w:r>
        <w:rPr>
          <w:w w:val="105"/>
          <w:sz w:val="20"/>
        </w:rPr>
        <w:t>The Member's preserved CARE Pension and</w:t>
      </w:r>
      <w:r>
        <w:rPr>
          <w:spacing w:val="-3"/>
          <w:w w:val="105"/>
          <w:sz w:val="20"/>
        </w:rPr>
        <w:t xml:space="preserve"> </w:t>
      </w:r>
      <w:r>
        <w:rPr>
          <w:w w:val="105"/>
          <w:sz w:val="20"/>
        </w:rPr>
        <w:t>CARE Lump</w:t>
      </w:r>
      <w:r>
        <w:rPr>
          <w:spacing w:val="-3"/>
          <w:w w:val="105"/>
          <w:sz w:val="20"/>
        </w:rPr>
        <w:t xml:space="preserve"> </w:t>
      </w:r>
      <w:r>
        <w:rPr>
          <w:w w:val="105"/>
          <w:sz w:val="20"/>
        </w:rPr>
        <w:t>Sum</w:t>
      </w:r>
      <w:r>
        <w:rPr>
          <w:spacing w:val="-2"/>
          <w:w w:val="105"/>
          <w:sz w:val="20"/>
        </w:rPr>
        <w:t xml:space="preserve"> </w:t>
      </w:r>
      <w:r>
        <w:rPr>
          <w:w w:val="105"/>
          <w:sz w:val="20"/>
        </w:rPr>
        <w:t>and any pension payable on his death attributable to Reckonable Service on and after 1 January 2016 shall be increased by either:-</w:t>
      </w:r>
    </w:p>
    <w:p w14:paraId="6F521E36" w14:textId="77777777" w:rsidR="00380127" w:rsidRDefault="00380127">
      <w:pPr>
        <w:pStyle w:val="BodyText"/>
        <w:spacing w:before="9"/>
      </w:pPr>
    </w:p>
    <w:p w14:paraId="6F521E37" w14:textId="77777777" w:rsidR="00380127" w:rsidRDefault="008831FA">
      <w:pPr>
        <w:pStyle w:val="ListParagraph"/>
        <w:numPr>
          <w:ilvl w:val="0"/>
          <w:numId w:val="195"/>
        </w:numPr>
        <w:tabs>
          <w:tab w:val="left" w:pos="4948"/>
          <w:tab w:val="left" w:pos="4949"/>
        </w:tabs>
        <w:ind w:hanging="688"/>
        <w:rPr>
          <w:sz w:val="20"/>
        </w:rPr>
      </w:pPr>
      <w:r>
        <w:rPr>
          <w:w w:val="105"/>
          <w:sz w:val="20"/>
        </w:rPr>
        <w:t>the</w:t>
      </w:r>
      <w:r>
        <w:rPr>
          <w:spacing w:val="-2"/>
          <w:w w:val="105"/>
          <w:sz w:val="20"/>
        </w:rPr>
        <w:t xml:space="preserve"> </w:t>
      </w:r>
      <w:r>
        <w:rPr>
          <w:w w:val="105"/>
          <w:sz w:val="20"/>
        </w:rPr>
        <w:t>lower</w:t>
      </w:r>
      <w:r>
        <w:rPr>
          <w:spacing w:val="3"/>
          <w:w w:val="105"/>
          <w:sz w:val="20"/>
        </w:rPr>
        <w:t xml:space="preserve"> </w:t>
      </w:r>
      <w:r>
        <w:rPr>
          <w:spacing w:val="-5"/>
          <w:w w:val="105"/>
          <w:sz w:val="20"/>
        </w:rPr>
        <w:t>of:</w:t>
      </w:r>
    </w:p>
    <w:p w14:paraId="6F521E38" w14:textId="77777777" w:rsidR="00380127" w:rsidRDefault="00380127">
      <w:pPr>
        <w:pStyle w:val="BodyText"/>
        <w:spacing w:before="1"/>
        <w:rPr>
          <w:sz w:val="22"/>
        </w:rPr>
      </w:pPr>
    </w:p>
    <w:p w14:paraId="6F521E39" w14:textId="77777777" w:rsidR="00380127" w:rsidRDefault="008831FA">
      <w:pPr>
        <w:pStyle w:val="ListParagraph"/>
        <w:numPr>
          <w:ilvl w:val="1"/>
          <w:numId w:val="195"/>
        </w:numPr>
        <w:tabs>
          <w:tab w:val="left" w:pos="5617"/>
        </w:tabs>
        <w:spacing w:before="1" w:line="254" w:lineRule="auto"/>
        <w:ind w:right="1643"/>
        <w:jc w:val="both"/>
        <w:rPr>
          <w:sz w:val="20"/>
        </w:rPr>
      </w:pPr>
      <w:r>
        <w:rPr>
          <w:w w:val="105"/>
          <w:sz w:val="20"/>
        </w:rPr>
        <w:t>the increase in the CPI between the September prior to the date the Member ceased Active Membership and the September prior to the earlier of:</w:t>
      </w:r>
    </w:p>
    <w:p w14:paraId="6F521E3A" w14:textId="77777777" w:rsidR="00380127" w:rsidRDefault="00380127">
      <w:pPr>
        <w:pStyle w:val="BodyText"/>
        <w:spacing w:before="9"/>
        <w:rPr>
          <w:sz w:val="20"/>
        </w:rPr>
      </w:pPr>
    </w:p>
    <w:p w14:paraId="6F521E3B" w14:textId="77777777" w:rsidR="00380127" w:rsidRDefault="008831FA">
      <w:pPr>
        <w:pStyle w:val="ListParagraph"/>
        <w:numPr>
          <w:ilvl w:val="2"/>
          <w:numId w:val="195"/>
        </w:numPr>
        <w:tabs>
          <w:tab w:val="left" w:pos="6301"/>
          <w:tab w:val="left" w:pos="6302"/>
        </w:tabs>
        <w:rPr>
          <w:sz w:val="20"/>
        </w:rPr>
      </w:pPr>
      <w:r>
        <w:rPr>
          <w:w w:val="105"/>
          <w:sz w:val="20"/>
        </w:rPr>
        <w:t>New</w:t>
      </w:r>
      <w:r>
        <w:rPr>
          <w:spacing w:val="-3"/>
          <w:w w:val="105"/>
          <w:sz w:val="20"/>
        </w:rPr>
        <w:t xml:space="preserve"> </w:t>
      </w:r>
      <w:r>
        <w:rPr>
          <w:w w:val="105"/>
          <w:sz w:val="20"/>
        </w:rPr>
        <w:t>Pension</w:t>
      </w:r>
      <w:r>
        <w:rPr>
          <w:spacing w:val="2"/>
          <w:w w:val="105"/>
          <w:sz w:val="20"/>
        </w:rPr>
        <w:t xml:space="preserve"> </w:t>
      </w:r>
      <w:r>
        <w:rPr>
          <w:w w:val="105"/>
          <w:sz w:val="20"/>
        </w:rPr>
        <w:t>Date;</w:t>
      </w:r>
      <w:r>
        <w:rPr>
          <w:spacing w:val="1"/>
          <w:w w:val="105"/>
          <w:sz w:val="20"/>
        </w:rPr>
        <w:t xml:space="preserve"> </w:t>
      </w:r>
      <w:r>
        <w:rPr>
          <w:spacing w:val="-5"/>
          <w:w w:val="105"/>
          <w:sz w:val="20"/>
        </w:rPr>
        <w:t>and</w:t>
      </w:r>
    </w:p>
    <w:p w14:paraId="6F521E3C" w14:textId="77777777" w:rsidR="00380127" w:rsidRDefault="00380127">
      <w:pPr>
        <w:pStyle w:val="BodyText"/>
        <w:spacing w:before="1"/>
        <w:rPr>
          <w:sz w:val="22"/>
        </w:rPr>
      </w:pPr>
    </w:p>
    <w:p w14:paraId="6F521E3D" w14:textId="77777777" w:rsidR="00380127" w:rsidRDefault="008831FA">
      <w:pPr>
        <w:pStyle w:val="ListParagraph"/>
        <w:numPr>
          <w:ilvl w:val="2"/>
          <w:numId w:val="195"/>
        </w:numPr>
        <w:tabs>
          <w:tab w:val="left" w:pos="6299"/>
          <w:tab w:val="left" w:pos="6300"/>
        </w:tabs>
        <w:spacing w:before="1" w:line="254" w:lineRule="auto"/>
        <w:ind w:left="6294" w:right="1647" w:hanging="678"/>
        <w:rPr>
          <w:sz w:val="20"/>
        </w:rPr>
      </w:pPr>
      <w:r>
        <w:rPr>
          <w:w w:val="105"/>
          <w:sz w:val="20"/>
        </w:rPr>
        <w:t>the</w:t>
      </w:r>
      <w:r>
        <w:rPr>
          <w:spacing w:val="40"/>
          <w:w w:val="105"/>
          <w:sz w:val="20"/>
        </w:rPr>
        <w:t xml:space="preserve"> </w:t>
      </w:r>
      <w:r>
        <w:rPr>
          <w:w w:val="105"/>
          <w:sz w:val="20"/>
        </w:rPr>
        <w:t>date</w:t>
      </w:r>
      <w:r>
        <w:rPr>
          <w:spacing w:val="40"/>
          <w:w w:val="105"/>
          <w:sz w:val="20"/>
        </w:rPr>
        <w:t xml:space="preserve"> </w:t>
      </w:r>
      <w:r>
        <w:rPr>
          <w:w w:val="105"/>
          <w:sz w:val="20"/>
        </w:rPr>
        <w:t>the</w:t>
      </w:r>
      <w:r>
        <w:rPr>
          <w:spacing w:val="40"/>
          <w:w w:val="105"/>
          <w:sz w:val="20"/>
        </w:rPr>
        <w:t xml:space="preserve"> </w:t>
      </w:r>
      <w:r>
        <w:rPr>
          <w:w w:val="105"/>
          <w:sz w:val="20"/>
        </w:rPr>
        <w:t>benefits</w:t>
      </w:r>
      <w:r>
        <w:rPr>
          <w:spacing w:val="40"/>
          <w:w w:val="105"/>
          <w:sz w:val="20"/>
        </w:rPr>
        <w:t xml:space="preserve"> </w:t>
      </w:r>
      <w:r>
        <w:rPr>
          <w:w w:val="105"/>
          <w:sz w:val="20"/>
        </w:rPr>
        <w:t>come</w:t>
      </w:r>
      <w:r>
        <w:rPr>
          <w:spacing w:val="40"/>
          <w:w w:val="105"/>
          <w:sz w:val="20"/>
        </w:rPr>
        <w:t xml:space="preserve"> </w:t>
      </w:r>
      <w:r>
        <w:rPr>
          <w:w w:val="105"/>
          <w:sz w:val="20"/>
        </w:rPr>
        <w:t>into payment; and</w:t>
      </w:r>
    </w:p>
    <w:p w14:paraId="6F521E3E" w14:textId="77777777" w:rsidR="00380127" w:rsidRDefault="00380127">
      <w:pPr>
        <w:pStyle w:val="BodyText"/>
      </w:pPr>
    </w:p>
    <w:p w14:paraId="6F521E3F" w14:textId="77777777" w:rsidR="00380127" w:rsidRDefault="008831FA">
      <w:pPr>
        <w:pStyle w:val="ListParagraph"/>
        <w:numPr>
          <w:ilvl w:val="1"/>
          <w:numId w:val="195"/>
        </w:numPr>
        <w:tabs>
          <w:tab w:val="left" w:pos="5613"/>
        </w:tabs>
        <w:spacing w:line="252" w:lineRule="auto"/>
        <w:ind w:left="5607" w:right="1653" w:hanging="677"/>
        <w:jc w:val="both"/>
        <w:rPr>
          <w:sz w:val="20"/>
        </w:rPr>
      </w:pPr>
      <w:r>
        <w:rPr>
          <w:w w:val="105"/>
          <w:sz w:val="20"/>
        </w:rPr>
        <w:t>the percentage that would be</w:t>
      </w:r>
      <w:r>
        <w:rPr>
          <w:spacing w:val="-7"/>
          <w:w w:val="105"/>
          <w:sz w:val="20"/>
        </w:rPr>
        <w:t xml:space="preserve"> </w:t>
      </w:r>
      <w:r>
        <w:rPr>
          <w:w w:val="105"/>
          <w:sz w:val="20"/>
        </w:rPr>
        <w:t>the</w:t>
      </w:r>
      <w:r>
        <w:rPr>
          <w:spacing w:val="-5"/>
          <w:w w:val="105"/>
          <w:sz w:val="20"/>
        </w:rPr>
        <w:t xml:space="preserve"> </w:t>
      </w:r>
      <w:r>
        <w:rPr>
          <w:w w:val="105"/>
          <w:sz w:val="20"/>
        </w:rPr>
        <w:t>increase in (A) above had the CPI increased at the rate</w:t>
      </w:r>
      <w:r>
        <w:rPr>
          <w:spacing w:val="-5"/>
          <w:w w:val="105"/>
          <w:sz w:val="20"/>
        </w:rPr>
        <w:t xml:space="preserve"> </w:t>
      </w:r>
      <w:r>
        <w:rPr>
          <w:w w:val="105"/>
          <w:sz w:val="20"/>
        </w:rPr>
        <w:t>of per 2.5% compound per annum; or</w:t>
      </w:r>
    </w:p>
    <w:p w14:paraId="6F521E40" w14:textId="77777777" w:rsidR="00380127" w:rsidRDefault="00380127">
      <w:pPr>
        <w:pStyle w:val="BodyText"/>
        <w:spacing w:before="4"/>
      </w:pPr>
    </w:p>
    <w:p w14:paraId="6F521E41" w14:textId="77777777" w:rsidR="00380127" w:rsidRDefault="008831FA">
      <w:pPr>
        <w:pStyle w:val="ListParagraph"/>
        <w:numPr>
          <w:ilvl w:val="0"/>
          <w:numId w:val="195"/>
        </w:numPr>
        <w:tabs>
          <w:tab w:val="left" w:pos="4939"/>
        </w:tabs>
        <w:spacing w:line="252" w:lineRule="auto"/>
        <w:ind w:left="4931" w:right="1652" w:hanging="685"/>
        <w:jc w:val="both"/>
        <w:rPr>
          <w:sz w:val="20"/>
        </w:rPr>
      </w:pPr>
      <w:r>
        <w:rPr>
          <w:w w:val="105"/>
          <w:sz w:val="20"/>
        </w:rPr>
        <w:t>if it would result in</w:t>
      </w:r>
      <w:r>
        <w:rPr>
          <w:spacing w:val="-2"/>
          <w:w w:val="105"/>
          <w:sz w:val="20"/>
        </w:rPr>
        <w:t xml:space="preserve"> </w:t>
      </w:r>
      <w:r>
        <w:rPr>
          <w:w w:val="105"/>
          <w:sz w:val="20"/>
        </w:rPr>
        <w:t xml:space="preserve">a higher pension or lump sum than under (i) above, applying the "find salary method" described in Part IV Chapter </w:t>
      </w:r>
      <w:r>
        <w:rPr>
          <w:w w:val="105"/>
          <w:sz w:val="21"/>
        </w:rPr>
        <w:t xml:space="preserve">II </w:t>
      </w:r>
      <w:r>
        <w:rPr>
          <w:w w:val="105"/>
          <w:sz w:val="20"/>
        </w:rPr>
        <w:t>of the PSA 93.</w:t>
      </w:r>
    </w:p>
    <w:p w14:paraId="6F521E42" w14:textId="77777777" w:rsidR="00380127" w:rsidRDefault="00380127">
      <w:pPr>
        <w:spacing w:line="252" w:lineRule="auto"/>
        <w:jc w:val="both"/>
        <w:rPr>
          <w:sz w:val="20"/>
        </w:rPr>
        <w:sectPr w:rsidR="00380127">
          <w:pgSz w:w="11940" w:h="16800"/>
          <w:pgMar w:top="1340" w:right="0" w:bottom="1140" w:left="720" w:header="1130" w:footer="926" w:gutter="0"/>
          <w:cols w:space="720"/>
        </w:sectPr>
      </w:pPr>
    </w:p>
    <w:p w14:paraId="6F521E43" w14:textId="77777777" w:rsidR="00380127" w:rsidRDefault="00380127">
      <w:pPr>
        <w:pStyle w:val="BodyText"/>
        <w:spacing w:before="5"/>
        <w:rPr>
          <w:sz w:val="27"/>
        </w:rPr>
      </w:pPr>
    </w:p>
    <w:p w14:paraId="6F521E44" w14:textId="77777777" w:rsidR="00380127" w:rsidRDefault="008831FA">
      <w:pPr>
        <w:pStyle w:val="ListParagraph"/>
        <w:numPr>
          <w:ilvl w:val="2"/>
          <w:numId w:val="206"/>
        </w:numPr>
        <w:tabs>
          <w:tab w:val="left" w:pos="2849"/>
        </w:tabs>
        <w:spacing w:before="95" w:line="237" w:lineRule="auto"/>
        <w:ind w:left="2833" w:right="1483" w:hanging="851"/>
        <w:jc w:val="both"/>
        <w:rPr>
          <w:sz w:val="21"/>
        </w:rPr>
      </w:pPr>
      <w:bookmarkStart w:id="200" w:name="Page_201"/>
      <w:bookmarkEnd w:id="200"/>
      <w:r>
        <w:rPr>
          <w:sz w:val="21"/>
        </w:rPr>
        <w:t>Where a Member becomes entitled to a prescribed alternative to short service benefit as defined in the Social Security Act 1973 the Trustees shall at the time required by that Act ensure that they are reasonably satisfied that the value or amount of the alternative benefit or payment equals or exceeds the value required by</w:t>
      </w:r>
      <w:r>
        <w:rPr>
          <w:spacing w:val="-3"/>
          <w:sz w:val="21"/>
        </w:rPr>
        <w:t xml:space="preserve"> </w:t>
      </w:r>
      <w:r>
        <w:rPr>
          <w:sz w:val="21"/>
        </w:rPr>
        <w:t>the preservation requirements of that Act.</w:t>
      </w:r>
    </w:p>
    <w:p w14:paraId="6F521E45" w14:textId="77777777" w:rsidR="00380127" w:rsidRDefault="00380127">
      <w:pPr>
        <w:spacing w:line="237" w:lineRule="auto"/>
        <w:jc w:val="both"/>
        <w:rPr>
          <w:sz w:val="21"/>
        </w:rPr>
        <w:sectPr w:rsidR="00380127">
          <w:pgSz w:w="11940" w:h="16800"/>
          <w:pgMar w:top="1340" w:right="0" w:bottom="1180" w:left="720" w:header="1130" w:footer="926" w:gutter="0"/>
          <w:cols w:space="720"/>
        </w:sectPr>
      </w:pPr>
    </w:p>
    <w:p w14:paraId="6F521E46" w14:textId="77777777" w:rsidR="00380127" w:rsidRDefault="00380127">
      <w:pPr>
        <w:pStyle w:val="BodyText"/>
        <w:rPr>
          <w:sz w:val="20"/>
        </w:rPr>
      </w:pPr>
    </w:p>
    <w:p w14:paraId="6F521E47" w14:textId="77777777" w:rsidR="00380127" w:rsidRDefault="00380127">
      <w:pPr>
        <w:pStyle w:val="BodyText"/>
        <w:spacing w:before="5"/>
        <w:rPr>
          <w:sz w:val="18"/>
        </w:rPr>
      </w:pPr>
    </w:p>
    <w:p w14:paraId="6F521E48" w14:textId="77777777" w:rsidR="00380127" w:rsidRDefault="008831FA">
      <w:pPr>
        <w:ind w:right="725"/>
        <w:jc w:val="center"/>
        <w:rPr>
          <w:b/>
          <w:sz w:val="20"/>
        </w:rPr>
      </w:pPr>
      <w:bookmarkStart w:id="201" w:name="Page_202"/>
      <w:bookmarkEnd w:id="201"/>
      <w:r>
        <w:rPr>
          <w:b/>
          <w:spacing w:val="-2"/>
          <w:w w:val="110"/>
          <w:sz w:val="20"/>
        </w:rPr>
        <w:t>RULES</w:t>
      </w:r>
    </w:p>
    <w:p w14:paraId="6F521E49" w14:textId="77777777" w:rsidR="00380127" w:rsidRDefault="00380127">
      <w:pPr>
        <w:pStyle w:val="BodyText"/>
        <w:spacing w:before="1"/>
        <w:rPr>
          <w:b/>
          <w:sz w:val="22"/>
        </w:rPr>
      </w:pPr>
    </w:p>
    <w:p w14:paraId="6F521E4A" w14:textId="77777777" w:rsidR="00380127" w:rsidRDefault="008831FA">
      <w:pPr>
        <w:spacing w:before="1" w:line="506" w:lineRule="auto"/>
        <w:ind w:left="4069" w:right="4808"/>
        <w:jc w:val="center"/>
        <w:rPr>
          <w:b/>
          <w:sz w:val="20"/>
        </w:rPr>
      </w:pPr>
      <w:r>
        <w:rPr>
          <w:b/>
          <w:w w:val="105"/>
          <w:sz w:val="20"/>
        </w:rPr>
        <w:t>MIS</w:t>
      </w:r>
      <w:r>
        <w:rPr>
          <w:b/>
          <w:spacing w:val="-15"/>
          <w:w w:val="105"/>
          <w:sz w:val="20"/>
        </w:rPr>
        <w:t xml:space="preserve"> </w:t>
      </w:r>
      <w:r>
        <w:rPr>
          <w:b/>
          <w:w w:val="105"/>
          <w:sz w:val="20"/>
        </w:rPr>
        <w:t>SPECIAL</w:t>
      </w:r>
      <w:r>
        <w:rPr>
          <w:b/>
          <w:spacing w:val="-15"/>
          <w:w w:val="105"/>
          <w:sz w:val="20"/>
        </w:rPr>
        <w:t xml:space="preserve"> </w:t>
      </w:r>
      <w:r>
        <w:rPr>
          <w:b/>
          <w:w w:val="105"/>
          <w:sz w:val="20"/>
        </w:rPr>
        <w:t>TERMS DEATH BENEFITS</w:t>
      </w:r>
    </w:p>
    <w:p w14:paraId="6F521E4B" w14:textId="77777777" w:rsidR="00380127" w:rsidRDefault="008831FA">
      <w:pPr>
        <w:pStyle w:val="ListParagraph"/>
        <w:numPr>
          <w:ilvl w:val="1"/>
          <w:numId w:val="188"/>
        </w:numPr>
        <w:tabs>
          <w:tab w:val="left" w:pos="1572"/>
          <w:tab w:val="left" w:pos="1573"/>
        </w:tabs>
        <w:spacing w:line="236" w:lineRule="exact"/>
        <w:jc w:val="left"/>
        <w:rPr>
          <w:sz w:val="21"/>
        </w:rPr>
      </w:pPr>
      <w:r>
        <w:rPr>
          <w:b/>
          <w:w w:val="105"/>
          <w:sz w:val="20"/>
        </w:rPr>
        <w:t>H</w:t>
      </w:r>
      <w:r>
        <w:rPr>
          <w:b/>
          <w:spacing w:val="6"/>
          <w:w w:val="105"/>
          <w:sz w:val="20"/>
        </w:rPr>
        <w:t xml:space="preserve"> </w:t>
      </w:r>
      <w:r>
        <w:rPr>
          <w:b/>
          <w:w w:val="105"/>
          <w:sz w:val="20"/>
        </w:rPr>
        <w:t>IN</w:t>
      </w:r>
      <w:r>
        <w:rPr>
          <w:b/>
          <w:spacing w:val="-12"/>
          <w:w w:val="105"/>
          <w:sz w:val="20"/>
        </w:rPr>
        <w:t xml:space="preserve"> </w:t>
      </w:r>
      <w:r>
        <w:rPr>
          <w:b/>
          <w:w w:val="105"/>
          <w:sz w:val="20"/>
        </w:rPr>
        <w:t>RECKONABLE</w:t>
      </w:r>
      <w:r>
        <w:rPr>
          <w:b/>
          <w:spacing w:val="7"/>
          <w:w w:val="105"/>
          <w:sz w:val="20"/>
        </w:rPr>
        <w:t xml:space="preserve"> </w:t>
      </w:r>
      <w:r>
        <w:rPr>
          <w:b/>
          <w:spacing w:val="-2"/>
          <w:w w:val="105"/>
          <w:sz w:val="20"/>
        </w:rPr>
        <w:t>SERVICE</w:t>
      </w:r>
    </w:p>
    <w:p w14:paraId="6F521E4C" w14:textId="77777777" w:rsidR="00380127" w:rsidRDefault="00380127">
      <w:pPr>
        <w:pStyle w:val="BodyText"/>
        <w:spacing w:before="11"/>
        <w:rPr>
          <w:b/>
        </w:rPr>
      </w:pPr>
    </w:p>
    <w:p w14:paraId="6F521E4D" w14:textId="77777777" w:rsidR="00380127" w:rsidRDefault="008831FA">
      <w:pPr>
        <w:pStyle w:val="ListParagraph"/>
        <w:numPr>
          <w:ilvl w:val="0"/>
          <w:numId w:val="194"/>
        </w:numPr>
        <w:tabs>
          <w:tab w:val="left" w:pos="1572"/>
          <w:tab w:val="left" w:pos="1573"/>
        </w:tabs>
        <w:ind w:hanging="682"/>
        <w:rPr>
          <w:sz w:val="21"/>
        </w:rPr>
      </w:pPr>
      <w:r>
        <w:rPr>
          <w:sz w:val="21"/>
        </w:rPr>
        <w:t>If</w:t>
      </w:r>
      <w:r>
        <w:rPr>
          <w:spacing w:val="-3"/>
          <w:sz w:val="21"/>
        </w:rPr>
        <w:t xml:space="preserve"> </w:t>
      </w:r>
      <w:r>
        <w:rPr>
          <w:sz w:val="21"/>
        </w:rPr>
        <w:t>an</w:t>
      </w:r>
      <w:r>
        <w:rPr>
          <w:spacing w:val="-4"/>
          <w:sz w:val="21"/>
        </w:rPr>
        <w:t xml:space="preserve"> </w:t>
      </w:r>
      <w:r>
        <w:rPr>
          <w:sz w:val="21"/>
        </w:rPr>
        <w:t>Active</w:t>
      </w:r>
      <w:r>
        <w:rPr>
          <w:spacing w:val="-1"/>
          <w:sz w:val="21"/>
        </w:rPr>
        <w:t xml:space="preserve"> </w:t>
      </w:r>
      <w:r>
        <w:rPr>
          <w:sz w:val="21"/>
        </w:rPr>
        <w:t>Member</w:t>
      </w:r>
      <w:r>
        <w:rPr>
          <w:spacing w:val="4"/>
          <w:sz w:val="21"/>
        </w:rPr>
        <w:t xml:space="preserve"> </w:t>
      </w:r>
      <w:r>
        <w:rPr>
          <w:sz w:val="21"/>
        </w:rPr>
        <w:t>dies:</w:t>
      </w:r>
      <w:r>
        <w:rPr>
          <w:spacing w:val="4"/>
          <w:sz w:val="21"/>
        </w:rPr>
        <w:t xml:space="preserve"> </w:t>
      </w:r>
      <w:r>
        <w:rPr>
          <w:spacing w:val="-10"/>
          <w:sz w:val="21"/>
        </w:rPr>
        <w:t>-</w:t>
      </w:r>
    </w:p>
    <w:p w14:paraId="6F521E4E" w14:textId="77777777" w:rsidR="00380127" w:rsidRDefault="00380127">
      <w:pPr>
        <w:pStyle w:val="BodyText"/>
        <w:spacing w:before="8"/>
        <w:rPr>
          <w:sz w:val="20"/>
        </w:rPr>
      </w:pPr>
    </w:p>
    <w:p w14:paraId="6F521E4F" w14:textId="77777777" w:rsidR="00380127" w:rsidRDefault="008831FA">
      <w:pPr>
        <w:pStyle w:val="ListParagraph"/>
        <w:numPr>
          <w:ilvl w:val="1"/>
          <w:numId w:val="194"/>
        </w:numPr>
        <w:tabs>
          <w:tab w:val="left" w:pos="2251"/>
          <w:tab w:val="left" w:pos="2252"/>
        </w:tabs>
        <w:spacing w:before="1"/>
        <w:ind w:hanging="683"/>
        <w:rPr>
          <w:sz w:val="21"/>
        </w:rPr>
      </w:pPr>
      <w:r>
        <w:rPr>
          <w:sz w:val="21"/>
        </w:rPr>
        <w:t>his</w:t>
      </w:r>
      <w:r>
        <w:rPr>
          <w:spacing w:val="-3"/>
          <w:sz w:val="21"/>
        </w:rPr>
        <w:t xml:space="preserve"> </w:t>
      </w:r>
      <w:r>
        <w:rPr>
          <w:sz w:val="21"/>
        </w:rPr>
        <w:t>Surviving</w:t>
      </w:r>
      <w:r>
        <w:rPr>
          <w:spacing w:val="5"/>
          <w:sz w:val="21"/>
        </w:rPr>
        <w:t xml:space="preserve"> </w:t>
      </w:r>
      <w:r>
        <w:rPr>
          <w:sz w:val="21"/>
        </w:rPr>
        <w:t>Spouse</w:t>
      </w:r>
      <w:r>
        <w:rPr>
          <w:spacing w:val="9"/>
          <w:sz w:val="21"/>
        </w:rPr>
        <w:t xml:space="preserve"> </w:t>
      </w:r>
      <w:r>
        <w:rPr>
          <w:sz w:val="21"/>
        </w:rPr>
        <w:t>shall</w:t>
      </w:r>
      <w:r>
        <w:rPr>
          <w:spacing w:val="-7"/>
          <w:sz w:val="21"/>
        </w:rPr>
        <w:t xml:space="preserve"> </w:t>
      </w:r>
      <w:r>
        <w:rPr>
          <w:sz w:val="21"/>
        </w:rPr>
        <w:t>be</w:t>
      </w:r>
      <w:r>
        <w:rPr>
          <w:spacing w:val="-8"/>
          <w:sz w:val="21"/>
        </w:rPr>
        <w:t xml:space="preserve"> </w:t>
      </w:r>
      <w:r>
        <w:rPr>
          <w:sz w:val="21"/>
        </w:rPr>
        <w:t>entitled</w:t>
      </w:r>
      <w:r>
        <w:rPr>
          <w:spacing w:val="-1"/>
          <w:sz w:val="21"/>
        </w:rPr>
        <w:t xml:space="preserve"> </w:t>
      </w:r>
      <w:r>
        <w:rPr>
          <w:sz w:val="21"/>
        </w:rPr>
        <w:t xml:space="preserve">to: </w:t>
      </w:r>
      <w:r>
        <w:rPr>
          <w:spacing w:val="-10"/>
          <w:sz w:val="21"/>
        </w:rPr>
        <w:t>-</w:t>
      </w:r>
    </w:p>
    <w:p w14:paraId="6F521E50" w14:textId="77777777" w:rsidR="00380127" w:rsidRDefault="00380127">
      <w:pPr>
        <w:pStyle w:val="BodyText"/>
        <w:spacing w:before="8"/>
        <w:rPr>
          <w:sz w:val="20"/>
        </w:rPr>
      </w:pPr>
    </w:p>
    <w:p w14:paraId="6F521E51" w14:textId="77777777" w:rsidR="00380127" w:rsidRDefault="008831FA">
      <w:pPr>
        <w:pStyle w:val="ListParagraph"/>
        <w:numPr>
          <w:ilvl w:val="2"/>
          <w:numId w:val="194"/>
        </w:numPr>
        <w:tabs>
          <w:tab w:val="left" w:pos="2945"/>
        </w:tabs>
        <w:spacing w:line="244" w:lineRule="auto"/>
        <w:ind w:left="2940" w:right="1634" w:hanging="694"/>
        <w:jc w:val="both"/>
        <w:rPr>
          <w:sz w:val="21"/>
        </w:rPr>
      </w:pPr>
      <w:r>
        <w:rPr>
          <w:sz w:val="21"/>
        </w:rPr>
        <w:t>a</w:t>
      </w:r>
      <w:r>
        <w:rPr>
          <w:spacing w:val="-3"/>
          <w:sz w:val="21"/>
        </w:rPr>
        <w:t xml:space="preserve"> </w:t>
      </w:r>
      <w:r>
        <w:rPr>
          <w:sz w:val="21"/>
        </w:rPr>
        <w:t>short-term pension for</w:t>
      </w:r>
      <w:r>
        <w:rPr>
          <w:spacing w:val="-4"/>
          <w:sz w:val="21"/>
        </w:rPr>
        <w:t xml:space="preserve"> </w:t>
      </w:r>
      <w:r>
        <w:rPr>
          <w:sz w:val="21"/>
        </w:rPr>
        <w:t>the period of three</w:t>
      </w:r>
      <w:r>
        <w:rPr>
          <w:spacing w:val="-2"/>
          <w:sz w:val="21"/>
        </w:rPr>
        <w:t xml:space="preserve"> </w:t>
      </w:r>
      <w:r>
        <w:rPr>
          <w:sz w:val="21"/>
        </w:rPr>
        <w:t>Months (or for such shorter period as she survives him) beginning on the day after the Member's death; and</w:t>
      </w:r>
    </w:p>
    <w:p w14:paraId="6F521E52" w14:textId="77777777" w:rsidR="00380127" w:rsidRDefault="00380127">
      <w:pPr>
        <w:pStyle w:val="BodyText"/>
        <w:spacing w:before="5"/>
        <w:rPr>
          <w:sz w:val="20"/>
        </w:rPr>
      </w:pPr>
    </w:p>
    <w:p w14:paraId="6F521E53" w14:textId="77777777" w:rsidR="00380127" w:rsidRDefault="008831FA">
      <w:pPr>
        <w:pStyle w:val="ListParagraph"/>
        <w:numPr>
          <w:ilvl w:val="2"/>
          <w:numId w:val="194"/>
        </w:numPr>
        <w:tabs>
          <w:tab w:val="left" w:pos="2940"/>
        </w:tabs>
        <w:spacing w:before="1" w:line="242" w:lineRule="auto"/>
        <w:ind w:left="2939" w:right="1622" w:hanging="693"/>
        <w:jc w:val="both"/>
        <w:rPr>
          <w:sz w:val="21"/>
        </w:rPr>
      </w:pPr>
      <w:r>
        <w:rPr>
          <w:sz w:val="21"/>
        </w:rPr>
        <w:t>a long-term pension for the remainder of her life beginning on the day after the expiry of the three Month period referred to above.</w:t>
      </w:r>
    </w:p>
    <w:p w14:paraId="6F521E54" w14:textId="77777777" w:rsidR="00380127" w:rsidRDefault="00380127">
      <w:pPr>
        <w:pStyle w:val="BodyText"/>
      </w:pPr>
    </w:p>
    <w:p w14:paraId="6F521E55" w14:textId="77777777" w:rsidR="00380127" w:rsidRDefault="008831FA">
      <w:pPr>
        <w:pStyle w:val="BodyText"/>
        <w:spacing w:line="242" w:lineRule="auto"/>
        <w:ind w:left="2252" w:right="1586" w:hanging="2"/>
      </w:pPr>
      <w:r>
        <w:t>The</w:t>
      </w:r>
      <w:r>
        <w:rPr>
          <w:spacing w:val="-1"/>
        </w:rPr>
        <w:t xml:space="preserve"> </w:t>
      </w:r>
      <w:r>
        <w:t>amount of</w:t>
      </w:r>
      <w:r>
        <w:rPr>
          <w:spacing w:val="-1"/>
        </w:rPr>
        <w:t xml:space="preserve"> </w:t>
      </w:r>
      <w:r>
        <w:t>the</w:t>
      </w:r>
      <w:r>
        <w:rPr>
          <w:spacing w:val="-1"/>
        </w:rPr>
        <w:t xml:space="preserve"> </w:t>
      </w:r>
      <w:r>
        <w:t>short-term pension and</w:t>
      </w:r>
      <w:r>
        <w:rPr>
          <w:spacing w:val="-5"/>
        </w:rPr>
        <w:t xml:space="preserve"> </w:t>
      </w:r>
      <w:r>
        <w:t>the</w:t>
      </w:r>
      <w:r>
        <w:rPr>
          <w:spacing w:val="-4"/>
        </w:rPr>
        <w:t xml:space="preserve"> </w:t>
      </w:r>
      <w:r>
        <w:t>initial yearly amount of</w:t>
      </w:r>
      <w:r>
        <w:rPr>
          <w:spacing w:val="-3"/>
        </w:rPr>
        <w:t xml:space="preserve"> </w:t>
      </w:r>
      <w:r>
        <w:t>the</w:t>
      </w:r>
      <w:r>
        <w:rPr>
          <w:spacing w:val="-4"/>
        </w:rPr>
        <w:t xml:space="preserve"> </w:t>
      </w:r>
      <w:r>
        <w:t>long­ term pension are set out in (2) below; and</w:t>
      </w:r>
    </w:p>
    <w:p w14:paraId="6F521E56" w14:textId="77777777" w:rsidR="00380127" w:rsidRDefault="00380127">
      <w:pPr>
        <w:pStyle w:val="BodyText"/>
      </w:pPr>
    </w:p>
    <w:p w14:paraId="6F521E57" w14:textId="77777777" w:rsidR="00380127" w:rsidRDefault="008831FA">
      <w:pPr>
        <w:pStyle w:val="ListParagraph"/>
        <w:numPr>
          <w:ilvl w:val="1"/>
          <w:numId w:val="194"/>
        </w:numPr>
        <w:tabs>
          <w:tab w:val="left" w:pos="2248"/>
        </w:tabs>
        <w:ind w:left="2246" w:right="1623"/>
        <w:jc w:val="both"/>
        <w:rPr>
          <w:sz w:val="21"/>
        </w:rPr>
      </w:pPr>
      <w:r>
        <w:rPr>
          <w:sz w:val="21"/>
        </w:rPr>
        <w:t>the</w:t>
      </w:r>
      <w:r>
        <w:rPr>
          <w:spacing w:val="-6"/>
          <w:sz w:val="21"/>
        </w:rPr>
        <w:t xml:space="preserve"> </w:t>
      </w:r>
      <w:r>
        <w:rPr>
          <w:sz w:val="21"/>
        </w:rPr>
        <w:t>Trustees shall</w:t>
      </w:r>
      <w:r>
        <w:rPr>
          <w:spacing w:val="-3"/>
          <w:sz w:val="21"/>
        </w:rPr>
        <w:t xml:space="preserve"> </w:t>
      </w:r>
      <w:r>
        <w:rPr>
          <w:sz w:val="21"/>
        </w:rPr>
        <w:t>(subject as</w:t>
      </w:r>
      <w:r>
        <w:rPr>
          <w:spacing w:val="-6"/>
          <w:sz w:val="21"/>
        </w:rPr>
        <w:t xml:space="preserve"> </w:t>
      </w:r>
      <w:r>
        <w:rPr>
          <w:sz w:val="21"/>
        </w:rPr>
        <w:t>provided in</w:t>
      </w:r>
      <w:r>
        <w:rPr>
          <w:spacing w:val="-10"/>
          <w:sz w:val="21"/>
        </w:rPr>
        <w:t xml:space="preserve"> </w:t>
      </w:r>
      <w:r>
        <w:rPr>
          <w:sz w:val="21"/>
        </w:rPr>
        <w:t>rule</w:t>
      </w:r>
      <w:r>
        <w:rPr>
          <w:spacing w:val="-1"/>
          <w:sz w:val="21"/>
        </w:rPr>
        <w:t xml:space="preserve"> </w:t>
      </w:r>
      <w:r>
        <w:rPr>
          <w:sz w:val="21"/>
        </w:rPr>
        <w:t>5.5</w:t>
      </w:r>
      <w:r>
        <w:rPr>
          <w:spacing w:val="-3"/>
          <w:sz w:val="21"/>
        </w:rPr>
        <w:t xml:space="preserve"> </w:t>
      </w:r>
      <w:r>
        <w:rPr>
          <w:sz w:val="21"/>
        </w:rPr>
        <w:t>below and</w:t>
      </w:r>
      <w:r>
        <w:rPr>
          <w:spacing w:val="-1"/>
          <w:sz w:val="21"/>
        </w:rPr>
        <w:t xml:space="preserve"> </w:t>
      </w:r>
      <w:r>
        <w:rPr>
          <w:sz w:val="21"/>
        </w:rPr>
        <w:t>to</w:t>
      </w:r>
      <w:r>
        <w:rPr>
          <w:spacing w:val="-4"/>
          <w:sz w:val="21"/>
        </w:rPr>
        <w:t xml:space="preserve"> </w:t>
      </w:r>
      <w:r>
        <w:rPr>
          <w:sz w:val="21"/>
        </w:rPr>
        <w:t>any nomination made pursuant to</w:t>
      </w:r>
      <w:r>
        <w:rPr>
          <w:spacing w:val="-2"/>
          <w:sz w:val="21"/>
        </w:rPr>
        <w:t xml:space="preserve"> </w:t>
      </w:r>
      <w:r>
        <w:rPr>
          <w:sz w:val="21"/>
        </w:rPr>
        <w:t>sub-paragraph (2) of the</w:t>
      </w:r>
      <w:r>
        <w:rPr>
          <w:spacing w:val="-1"/>
          <w:sz w:val="21"/>
        </w:rPr>
        <w:t xml:space="preserve"> </w:t>
      </w:r>
      <w:r>
        <w:rPr>
          <w:sz w:val="21"/>
        </w:rPr>
        <w:t>definition of Surviving Spouse) pay the following pensions in respect of his Eligible Children: -</w:t>
      </w:r>
    </w:p>
    <w:p w14:paraId="6F521E58" w14:textId="77777777" w:rsidR="00380127" w:rsidRDefault="00380127">
      <w:pPr>
        <w:pStyle w:val="BodyText"/>
        <w:spacing w:before="4"/>
      </w:pPr>
    </w:p>
    <w:p w14:paraId="6F521E59" w14:textId="77777777" w:rsidR="00380127" w:rsidRDefault="008831FA">
      <w:pPr>
        <w:pStyle w:val="ListParagraph"/>
        <w:numPr>
          <w:ilvl w:val="2"/>
          <w:numId w:val="194"/>
        </w:numPr>
        <w:tabs>
          <w:tab w:val="left" w:pos="2929"/>
        </w:tabs>
        <w:spacing w:line="242" w:lineRule="auto"/>
        <w:ind w:right="1625" w:hanging="672"/>
        <w:jc w:val="both"/>
        <w:rPr>
          <w:sz w:val="21"/>
        </w:rPr>
      </w:pPr>
      <w:r>
        <w:rPr>
          <w:sz w:val="21"/>
        </w:rPr>
        <w:t>in the case of a Member who dies without leaving</w:t>
      </w:r>
      <w:r>
        <w:rPr>
          <w:spacing w:val="20"/>
          <w:sz w:val="21"/>
        </w:rPr>
        <w:t xml:space="preserve"> </w:t>
      </w:r>
      <w:r>
        <w:rPr>
          <w:sz w:val="21"/>
        </w:rPr>
        <w:t>a Surviving Spouse,</w:t>
      </w:r>
      <w:r>
        <w:rPr>
          <w:spacing w:val="40"/>
          <w:sz w:val="21"/>
        </w:rPr>
        <w:t xml:space="preserve"> </w:t>
      </w:r>
      <w:r>
        <w:rPr>
          <w:sz w:val="21"/>
        </w:rPr>
        <w:t>a short-term pension for the period of three</w:t>
      </w:r>
      <w:r>
        <w:rPr>
          <w:spacing w:val="-2"/>
          <w:sz w:val="21"/>
        </w:rPr>
        <w:t xml:space="preserve"> </w:t>
      </w:r>
      <w:r>
        <w:rPr>
          <w:sz w:val="21"/>
        </w:rPr>
        <w:t>Months (or for such shorter period during which at least one Eligible Child of the Member survives him) beginning on the day after the Member's death;</w:t>
      </w:r>
    </w:p>
    <w:p w14:paraId="6F521E5A" w14:textId="77777777" w:rsidR="00380127" w:rsidRDefault="00380127">
      <w:pPr>
        <w:pStyle w:val="BodyText"/>
        <w:spacing w:before="2"/>
      </w:pPr>
    </w:p>
    <w:p w14:paraId="6F521E5B" w14:textId="77777777" w:rsidR="00380127" w:rsidRDefault="008831FA">
      <w:pPr>
        <w:pStyle w:val="ListParagraph"/>
        <w:numPr>
          <w:ilvl w:val="2"/>
          <w:numId w:val="194"/>
        </w:numPr>
        <w:tabs>
          <w:tab w:val="left" w:pos="2925"/>
        </w:tabs>
        <w:spacing w:line="242" w:lineRule="auto"/>
        <w:ind w:left="2920" w:right="1633" w:hanging="674"/>
        <w:jc w:val="both"/>
        <w:rPr>
          <w:sz w:val="21"/>
        </w:rPr>
      </w:pPr>
      <w:r>
        <w:rPr>
          <w:sz w:val="21"/>
        </w:rPr>
        <w:t>in</w:t>
      </w:r>
      <w:r>
        <w:rPr>
          <w:spacing w:val="-3"/>
          <w:sz w:val="21"/>
        </w:rPr>
        <w:t xml:space="preserve"> </w:t>
      </w:r>
      <w:r>
        <w:rPr>
          <w:sz w:val="21"/>
        </w:rPr>
        <w:t>the case of a Member whose Surviving Spouse dies within the three Month period referred to above, a short-term</w:t>
      </w:r>
      <w:r>
        <w:rPr>
          <w:spacing w:val="40"/>
          <w:sz w:val="21"/>
        </w:rPr>
        <w:t xml:space="preserve"> </w:t>
      </w:r>
      <w:r>
        <w:rPr>
          <w:sz w:val="21"/>
        </w:rPr>
        <w:t>pension for a period</w:t>
      </w:r>
      <w:r>
        <w:rPr>
          <w:spacing w:val="40"/>
          <w:sz w:val="21"/>
        </w:rPr>
        <w:t xml:space="preserve"> </w:t>
      </w:r>
      <w:r>
        <w:rPr>
          <w:sz w:val="21"/>
        </w:rPr>
        <w:t>which is equal in duration to the unexpired portion of the deceased Surviving Spouse's short-term pension (or for such shorter period</w:t>
      </w:r>
      <w:r>
        <w:rPr>
          <w:spacing w:val="40"/>
          <w:sz w:val="21"/>
        </w:rPr>
        <w:t xml:space="preserve"> </w:t>
      </w:r>
      <w:r>
        <w:rPr>
          <w:sz w:val="21"/>
        </w:rPr>
        <w:t xml:space="preserve">during which at least one Eligible Child of the Member survives him); </w:t>
      </w:r>
      <w:r>
        <w:rPr>
          <w:spacing w:val="-4"/>
          <w:sz w:val="21"/>
        </w:rPr>
        <w:t>and</w:t>
      </w:r>
    </w:p>
    <w:p w14:paraId="6F521E5C" w14:textId="77777777" w:rsidR="00380127" w:rsidRDefault="00380127">
      <w:pPr>
        <w:pStyle w:val="BodyText"/>
        <w:spacing w:before="6"/>
        <w:rPr>
          <w:sz w:val="20"/>
        </w:rPr>
      </w:pPr>
    </w:p>
    <w:p w14:paraId="6F521E5D" w14:textId="77777777" w:rsidR="00380127" w:rsidRDefault="008831FA">
      <w:pPr>
        <w:pStyle w:val="ListParagraph"/>
        <w:numPr>
          <w:ilvl w:val="2"/>
          <w:numId w:val="194"/>
        </w:numPr>
        <w:tabs>
          <w:tab w:val="left" w:pos="2926"/>
        </w:tabs>
        <w:spacing w:line="242" w:lineRule="auto"/>
        <w:ind w:left="2922" w:right="1637" w:hanging="679"/>
        <w:jc w:val="both"/>
        <w:rPr>
          <w:sz w:val="20"/>
        </w:rPr>
      </w:pPr>
      <w:r>
        <w:rPr>
          <w:sz w:val="21"/>
        </w:rPr>
        <w:t>a long-term pension beginning on the day after the expiry of the three Month period referred to above.</w:t>
      </w:r>
    </w:p>
    <w:p w14:paraId="6F521E5E" w14:textId="77777777" w:rsidR="00380127" w:rsidRDefault="00380127">
      <w:pPr>
        <w:pStyle w:val="BodyText"/>
      </w:pPr>
    </w:p>
    <w:p w14:paraId="6F521E5F" w14:textId="77777777" w:rsidR="00380127" w:rsidRDefault="008831FA">
      <w:pPr>
        <w:pStyle w:val="BodyText"/>
        <w:spacing w:line="242" w:lineRule="auto"/>
        <w:ind w:left="2242" w:right="1586" w:hanging="2"/>
      </w:pPr>
      <w:r>
        <w:t>The</w:t>
      </w:r>
      <w:r>
        <w:rPr>
          <w:spacing w:val="-5"/>
        </w:rPr>
        <w:t xml:space="preserve"> </w:t>
      </w:r>
      <w:r>
        <w:t>amount of</w:t>
      </w:r>
      <w:r>
        <w:rPr>
          <w:spacing w:val="-4"/>
        </w:rPr>
        <w:t xml:space="preserve"> </w:t>
      </w:r>
      <w:r>
        <w:t>the</w:t>
      </w:r>
      <w:r>
        <w:rPr>
          <w:spacing w:val="-2"/>
        </w:rPr>
        <w:t xml:space="preserve"> </w:t>
      </w:r>
      <w:r>
        <w:t>short-term pension and</w:t>
      </w:r>
      <w:r>
        <w:rPr>
          <w:spacing w:val="-4"/>
        </w:rPr>
        <w:t xml:space="preserve"> </w:t>
      </w:r>
      <w:r>
        <w:t>the</w:t>
      </w:r>
      <w:r>
        <w:rPr>
          <w:spacing w:val="-5"/>
        </w:rPr>
        <w:t xml:space="preserve"> </w:t>
      </w:r>
      <w:r>
        <w:t>initial yearly amount of the</w:t>
      </w:r>
      <w:r>
        <w:rPr>
          <w:spacing w:val="-9"/>
        </w:rPr>
        <w:t xml:space="preserve"> </w:t>
      </w:r>
      <w:r>
        <w:t>long­ term pension are set out in (3) below.</w:t>
      </w:r>
    </w:p>
    <w:p w14:paraId="6F521E60" w14:textId="77777777" w:rsidR="00380127" w:rsidRDefault="00380127">
      <w:pPr>
        <w:pStyle w:val="BodyText"/>
      </w:pPr>
    </w:p>
    <w:p w14:paraId="6F521E61" w14:textId="77777777" w:rsidR="00380127" w:rsidRDefault="008831FA">
      <w:pPr>
        <w:pStyle w:val="ListParagraph"/>
        <w:numPr>
          <w:ilvl w:val="1"/>
          <w:numId w:val="194"/>
        </w:numPr>
        <w:tabs>
          <w:tab w:val="left" w:pos="2261"/>
        </w:tabs>
        <w:spacing w:before="1" w:line="242" w:lineRule="auto"/>
        <w:ind w:left="2256" w:right="1642" w:hanging="687"/>
        <w:jc w:val="both"/>
        <w:rPr>
          <w:sz w:val="21"/>
        </w:rPr>
      </w:pPr>
      <w:r>
        <w:rPr>
          <w:sz w:val="21"/>
        </w:rPr>
        <w:t>his surviving Dependants may</w:t>
      </w:r>
      <w:r>
        <w:rPr>
          <w:spacing w:val="-2"/>
          <w:sz w:val="21"/>
        </w:rPr>
        <w:t xml:space="preserve"> </w:t>
      </w:r>
      <w:r>
        <w:rPr>
          <w:sz w:val="21"/>
        </w:rPr>
        <w:t>be</w:t>
      </w:r>
      <w:r>
        <w:rPr>
          <w:spacing w:val="-4"/>
          <w:sz w:val="21"/>
        </w:rPr>
        <w:t xml:space="preserve"> </w:t>
      </w:r>
      <w:r>
        <w:rPr>
          <w:sz w:val="21"/>
        </w:rPr>
        <w:t>entitled to</w:t>
      </w:r>
      <w:r>
        <w:rPr>
          <w:spacing w:val="-7"/>
          <w:sz w:val="21"/>
        </w:rPr>
        <w:t xml:space="preserve"> </w:t>
      </w:r>
      <w:r>
        <w:rPr>
          <w:sz w:val="21"/>
        </w:rPr>
        <w:t>a</w:t>
      </w:r>
      <w:r>
        <w:rPr>
          <w:spacing w:val="-7"/>
          <w:sz w:val="21"/>
        </w:rPr>
        <w:t xml:space="preserve"> </w:t>
      </w:r>
      <w:r>
        <w:rPr>
          <w:sz w:val="21"/>
        </w:rPr>
        <w:t>pension in</w:t>
      </w:r>
      <w:r>
        <w:rPr>
          <w:spacing w:val="-10"/>
          <w:sz w:val="21"/>
        </w:rPr>
        <w:t xml:space="preserve"> </w:t>
      </w:r>
      <w:r>
        <w:rPr>
          <w:sz w:val="21"/>
        </w:rPr>
        <w:t>accordance</w:t>
      </w:r>
      <w:r>
        <w:rPr>
          <w:spacing w:val="26"/>
          <w:sz w:val="21"/>
        </w:rPr>
        <w:t xml:space="preserve"> </w:t>
      </w:r>
      <w:r>
        <w:rPr>
          <w:sz w:val="21"/>
        </w:rPr>
        <w:t>with</w:t>
      </w:r>
      <w:r>
        <w:rPr>
          <w:spacing w:val="-3"/>
          <w:sz w:val="21"/>
        </w:rPr>
        <w:t xml:space="preserve"> </w:t>
      </w:r>
      <w:r>
        <w:rPr>
          <w:sz w:val="21"/>
        </w:rPr>
        <w:t>rule 5.1(4) below.</w:t>
      </w:r>
    </w:p>
    <w:p w14:paraId="6F521E62" w14:textId="77777777" w:rsidR="00380127" w:rsidRDefault="00380127">
      <w:pPr>
        <w:pStyle w:val="BodyText"/>
        <w:spacing w:before="8"/>
        <w:rPr>
          <w:sz w:val="13"/>
        </w:rPr>
      </w:pPr>
    </w:p>
    <w:p w14:paraId="6F521E63" w14:textId="77777777" w:rsidR="00380127" w:rsidRDefault="008831FA">
      <w:pPr>
        <w:spacing w:before="93"/>
        <w:ind w:left="878"/>
        <w:rPr>
          <w:b/>
          <w:sz w:val="20"/>
        </w:rPr>
      </w:pPr>
      <w:r>
        <w:rPr>
          <w:b/>
          <w:w w:val="105"/>
          <w:sz w:val="20"/>
          <w:u w:val="single"/>
        </w:rPr>
        <w:t>Surviving</w:t>
      </w:r>
      <w:r>
        <w:rPr>
          <w:b/>
          <w:spacing w:val="-3"/>
          <w:w w:val="105"/>
          <w:sz w:val="20"/>
          <w:u w:val="single"/>
        </w:rPr>
        <w:t xml:space="preserve"> </w:t>
      </w:r>
      <w:r>
        <w:rPr>
          <w:b/>
          <w:w w:val="105"/>
          <w:sz w:val="20"/>
          <w:u w:val="single"/>
        </w:rPr>
        <w:t>Spouse's</w:t>
      </w:r>
      <w:r>
        <w:rPr>
          <w:b/>
          <w:spacing w:val="-5"/>
          <w:w w:val="105"/>
          <w:sz w:val="20"/>
          <w:u w:val="single"/>
        </w:rPr>
        <w:t xml:space="preserve"> </w:t>
      </w:r>
      <w:r>
        <w:rPr>
          <w:b/>
          <w:spacing w:val="-2"/>
          <w:w w:val="105"/>
          <w:sz w:val="20"/>
          <w:u w:val="single"/>
        </w:rPr>
        <w:t>pension</w:t>
      </w:r>
    </w:p>
    <w:p w14:paraId="6F521E64" w14:textId="77777777" w:rsidR="00380127" w:rsidRDefault="00380127">
      <w:pPr>
        <w:pStyle w:val="BodyText"/>
        <w:spacing w:before="11"/>
        <w:rPr>
          <w:b/>
        </w:rPr>
      </w:pPr>
    </w:p>
    <w:p w14:paraId="6F521E65" w14:textId="77777777" w:rsidR="00380127" w:rsidRDefault="008831FA">
      <w:pPr>
        <w:pStyle w:val="ListParagraph"/>
        <w:numPr>
          <w:ilvl w:val="0"/>
          <w:numId w:val="194"/>
        </w:numPr>
        <w:tabs>
          <w:tab w:val="left" w:pos="1551"/>
        </w:tabs>
        <w:spacing w:line="237" w:lineRule="auto"/>
        <w:ind w:left="2229" w:right="1650" w:hanging="1362"/>
        <w:jc w:val="both"/>
        <w:rPr>
          <w:sz w:val="21"/>
        </w:rPr>
      </w:pPr>
      <w:r>
        <w:rPr>
          <w:sz w:val="21"/>
        </w:rPr>
        <w:t>(a)</w:t>
      </w:r>
      <w:r>
        <w:rPr>
          <w:spacing w:val="80"/>
          <w:sz w:val="21"/>
        </w:rPr>
        <w:t xml:space="preserve">  </w:t>
      </w:r>
      <w:r>
        <w:rPr>
          <w:sz w:val="21"/>
        </w:rPr>
        <w:t>Subject to rule 5.4, the amount of the Surviving Spouse's short-term pension shall be one twelfth of the Member's Pensionable Remuneration for each Month (not exceeding three) that she survives him.</w:t>
      </w:r>
    </w:p>
    <w:p w14:paraId="6F521E66" w14:textId="77777777" w:rsidR="00380127" w:rsidRDefault="00380127">
      <w:pPr>
        <w:pStyle w:val="BodyText"/>
        <w:spacing w:before="4"/>
      </w:pPr>
    </w:p>
    <w:p w14:paraId="6F521E67" w14:textId="77777777" w:rsidR="00380127" w:rsidRDefault="008831FA">
      <w:pPr>
        <w:pStyle w:val="ListParagraph"/>
        <w:numPr>
          <w:ilvl w:val="0"/>
          <w:numId w:val="193"/>
        </w:numPr>
        <w:tabs>
          <w:tab w:val="left" w:pos="2231"/>
          <w:tab w:val="left" w:pos="2232"/>
        </w:tabs>
        <w:ind w:right="1649" w:hanging="683"/>
        <w:rPr>
          <w:sz w:val="21"/>
        </w:rPr>
      </w:pPr>
      <w:r>
        <w:rPr>
          <w:sz w:val="21"/>
        </w:rPr>
        <w:t>Subject</w:t>
      </w:r>
      <w:r>
        <w:rPr>
          <w:spacing w:val="31"/>
          <w:sz w:val="21"/>
        </w:rPr>
        <w:t xml:space="preserve"> </w:t>
      </w:r>
      <w:r>
        <w:rPr>
          <w:sz w:val="21"/>
        </w:rPr>
        <w:t>to rule</w:t>
      </w:r>
      <w:r>
        <w:rPr>
          <w:spacing w:val="25"/>
          <w:sz w:val="21"/>
        </w:rPr>
        <w:t xml:space="preserve"> </w:t>
      </w:r>
      <w:r>
        <w:rPr>
          <w:sz w:val="21"/>
        </w:rPr>
        <w:t>5.4, the initial</w:t>
      </w:r>
      <w:r>
        <w:rPr>
          <w:spacing w:val="29"/>
          <w:sz w:val="21"/>
        </w:rPr>
        <w:t xml:space="preserve"> </w:t>
      </w:r>
      <w:r>
        <w:rPr>
          <w:sz w:val="21"/>
        </w:rPr>
        <w:t>yearly</w:t>
      </w:r>
      <w:r>
        <w:rPr>
          <w:spacing w:val="35"/>
          <w:sz w:val="21"/>
        </w:rPr>
        <w:t xml:space="preserve"> </w:t>
      </w:r>
      <w:r>
        <w:rPr>
          <w:sz w:val="21"/>
        </w:rPr>
        <w:t>amount</w:t>
      </w:r>
      <w:r>
        <w:rPr>
          <w:spacing w:val="32"/>
          <w:sz w:val="21"/>
        </w:rPr>
        <w:t xml:space="preserve"> </w:t>
      </w:r>
      <w:r>
        <w:rPr>
          <w:sz w:val="21"/>
        </w:rPr>
        <w:t>of</w:t>
      </w:r>
      <w:r>
        <w:rPr>
          <w:spacing w:val="29"/>
          <w:sz w:val="21"/>
        </w:rPr>
        <w:t xml:space="preserve"> </w:t>
      </w:r>
      <w:r>
        <w:rPr>
          <w:sz w:val="21"/>
        </w:rPr>
        <w:t>the Surviving</w:t>
      </w:r>
      <w:r>
        <w:rPr>
          <w:spacing w:val="37"/>
          <w:sz w:val="21"/>
        </w:rPr>
        <w:t xml:space="preserve"> </w:t>
      </w:r>
      <w:r>
        <w:rPr>
          <w:sz w:val="21"/>
        </w:rPr>
        <w:t>Spouse's</w:t>
      </w:r>
      <w:r>
        <w:rPr>
          <w:spacing w:val="34"/>
          <w:sz w:val="21"/>
        </w:rPr>
        <w:t xml:space="preserve"> </w:t>
      </w:r>
      <w:r>
        <w:rPr>
          <w:sz w:val="21"/>
        </w:rPr>
        <w:t>long­ term pension shall</w:t>
      </w:r>
      <w:r>
        <w:rPr>
          <w:spacing w:val="-9"/>
          <w:sz w:val="21"/>
        </w:rPr>
        <w:t xml:space="preserve"> </w:t>
      </w:r>
      <w:r>
        <w:rPr>
          <w:sz w:val="21"/>
        </w:rPr>
        <w:t>be</w:t>
      </w:r>
      <w:r>
        <w:rPr>
          <w:spacing w:val="-5"/>
          <w:sz w:val="21"/>
        </w:rPr>
        <w:t xml:space="preserve"> </w:t>
      </w:r>
      <w:r>
        <w:rPr>
          <w:sz w:val="21"/>
        </w:rPr>
        <w:t>one half</w:t>
      </w:r>
      <w:r>
        <w:rPr>
          <w:spacing w:val="-1"/>
          <w:sz w:val="21"/>
        </w:rPr>
        <w:t xml:space="preserve"> </w:t>
      </w:r>
      <w:r>
        <w:rPr>
          <w:sz w:val="21"/>
        </w:rPr>
        <w:t>of what the yearly amount of</w:t>
      </w:r>
      <w:r>
        <w:rPr>
          <w:spacing w:val="-4"/>
          <w:sz w:val="21"/>
        </w:rPr>
        <w:t xml:space="preserve"> </w:t>
      </w:r>
      <w:r>
        <w:rPr>
          <w:sz w:val="21"/>
        </w:rPr>
        <w:t>the</w:t>
      </w:r>
      <w:r>
        <w:rPr>
          <w:spacing w:val="-3"/>
          <w:sz w:val="21"/>
        </w:rPr>
        <w:t xml:space="preserve"> </w:t>
      </w:r>
      <w:r>
        <w:rPr>
          <w:sz w:val="21"/>
        </w:rPr>
        <w:t>Member's own</w:t>
      </w:r>
    </w:p>
    <w:p w14:paraId="6F521E68" w14:textId="77777777" w:rsidR="00380127" w:rsidRDefault="00380127">
      <w:pPr>
        <w:rPr>
          <w:sz w:val="21"/>
        </w:rPr>
        <w:sectPr w:rsidR="00380127">
          <w:pgSz w:w="11940" w:h="16800"/>
          <w:pgMar w:top="1320" w:right="0" w:bottom="1160" w:left="720" w:header="1130" w:footer="926" w:gutter="0"/>
          <w:cols w:space="720"/>
        </w:sectPr>
      </w:pPr>
    </w:p>
    <w:p w14:paraId="6F521E69" w14:textId="77777777" w:rsidR="00380127" w:rsidRDefault="008831FA">
      <w:pPr>
        <w:spacing w:before="80"/>
        <w:ind w:right="108"/>
        <w:jc w:val="right"/>
        <w:rPr>
          <w:rFonts w:ascii="Times New Roman"/>
          <w:sz w:val="17"/>
        </w:rPr>
      </w:pPr>
      <w:bookmarkStart w:id="202" w:name="Page_203"/>
      <w:bookmarkEnd w:id="202"/>
      <w:r>
        <w:rPr>
          <w:rFonts w:ascii="Times New Roman"/>
          <w:w w:val="106"/>
          <w:sz w:val="17"/>
        </w:rPr>
        <w:t>(</w:t>
      </w:r>
    </w:p>
    <w:p w14:paraId="6F521E6A" w14:textId="77777777" w:rsidR="00380127" w:rsidRDefault="00380127">
      <w:pPr>
        <w:pStyle w:val="BodyText"/>
        <w:rPr>
          <w:rFonts w:ascii="Times New Roman"/>
          <w:sz w:val="20"/>
        </w:rPr>
      </w:pPr>
    </w:p>
    <w:p w14:paraId="6F521E6B" w14:textId="77777777" w:rsidR="00380127" w:rsidRDefault="00380127">
      <w:pPr>
        <w:pStyle w:val="BodyText"/>
        <w:spacing w:before="2"/>
        <w:rPr>
          <w:rFonts w:ascii="Times New Roman"/>
          <w:sz w:val="19"/>
        </w:rPr>
      </w:pPr>
    </w:p>
    <w:p w14:paraId="6F521E6C" w14:textId="77777777" w:rsidR="00380127" w:rsidRDefault="008831FA">
      <w:pPr>
        <w:spacing w:before="93"/>
        <w:ind w:right="1531"/>
        <w:jc w:val="right"/>
        <w:rPr>
          <w:b/>
          <w:sz w:val="20"/>
        </w:rPr>
      </w:pPr>
      <w:r>
        <w:rPr>
          <w:b/>
          <w:w w:val="105"/>
          <w:sz w:val="20"/>
        </w:rPr>
        <w:t>MIS</w:t>
      </w:r>
      <w:r>
        <w:rPr>
          <w:b/>
          <w:spacing w:val="2"/>
          <w:w w:val="105"/>
          <w:sz w:val="20"/>
        </w:rPr>
        <w:t xml:space="preserve"> </w:t>
      </w:r>
      <w:r>
        <w:rPr>
          <w:b/>
          <w:spacing w:val="-2"/>
          <w:w w:val="105"/>
          <w:sz w:val="20"/>
        </w:rPr>
        <w:t>Section</w:t>
      </w:r>
    </w:p>
    <w:p w14:paraId="6F521E6D" w14:textId="77777777" w:rsidR="00380127" w:rsidRDefault="00380127">
      <w:pPr>
        <w:pStyle w:val="BodyText"/>
        <w:rPr>
          <w:b/>
          <w:sz w:val="22"/>
        </w:rPr>
      </w:pPr>
    </w:p>
    <w:p w14:paraId="6F521E6E" w14:textId="77777777" w:rsidR="00380127" w:rsidRDefault="008831FA">
      <w:pPr>
        <w:spacing w:before="175" w:line="244" w:lineRule="auto"/>
        <w:ind w:left="2340" w:right="1533" w:firstLine="2"/>
        <w:jc w:val="both"/>
        <w:rPr>
          <w:sz w:val="20"/>
        </w:rPr>
      </w:pPr>
      <w:r>
        <w:rPr>
          <w:w w:val="105"/>
          <w:sz w:val="20"/>
        </w:rPr>
        <w:t>prospective pension would have been if calculated by adding together the following elements:-</w:t>
      </w:r>
    </w:p>
    <w:p w14:paraId="6F521E6F" w14:textId="77777777" w:rsidR="00380127" w:rsidRDefault="00380127">
      <w:pPr>
        <w:pStyle w:val="BodyText"/>
        <w:spacing w:before="7"/>
        <w:rPr>
          <w:sz w:val="22"/>
        </w:rPr>
      </w:pPr>
    </w:p>
    <w:p w14:paraId="6F521E70" w14:textId="77777777" w:rsidR="00380127" w:rsidRDefault="008831FA">
      <w:pPr>
        <w:pStyle w:val="ListParagraph"/>
        <w:numPr>
          <w:ilvl w:val="1"/>
          <w:numId w:val="193"/>
        </w:numPr>
        <w:tabs>
          <w:tab w:val="left" w:pos="3055"/>
        </w:tabs>
        <w:spacing w:line="249" w:lineRule="auto"/>
        <w:ind w:right="1547"/>
        <w:jc w:val="both"/>
        <w:rPr>
          <w:sz w:val="20"/>
        </w:rPr>
      </w:pPr>
      <w:r>
        <w:rPr>
          <w:w w:val="105"/>
          <w:sz w:val="20"/>
        </w:rPr>
        <w:t>his MIS Pension (for the avoidance of doubt, revalued by Final Salary Active Revaluation until the date of his death); and</w:t>
      </w:r>
    </w:p>
    <w:p w14:paraId="6F521E71" w14:textId="77777777" w:rsidR="00380127" w:rsidRDefault="00380127">
      <w:pPr>
        <w:pStyle w:val="BodyText"/>
        <w:spacing w:before="10"/>
      </w:pPr>
    </w:p>
    <w:p w14:paraId="6F521E72" w14:textId="77777777" w:rsidR="00380127" w:rsidRDefault="008831FA">
      <w:pPr>
        <w:pStyle w:val="ListParagraph"/>
        <w:numPr>
          <w:ilvl w:val="1"/>
          <w:numId w:val="193"/>
        </w:numPr>
        <w:tabs>
          <w:tab w:val="left" w:pos="3017"/>
        </w:tabs>
        <w:spacing w:line="254" w:lineRule="auto"/>
        <w:ind w:left="2989" w:right="1538" w:hanging="656"/>
        <w:jc w:val="both"/>
        <w:rPr>
          <w:sz w:val="20"/>
        </w:rPr>
      </w:pPr>
      <w:r>
        <w:rPr>
          <w:w w:val="105"/>
          <w:sz w:val="20"/>
        </w:rPr>
        <w:t>the CARE Pension payable to the Member had he remained in Reckonable</w:t>
      </w:r>
      <w:r>
        <w:rPr>
          <w:spacing w:val="40"/>
          <w:w w:val="105"/>
          <w:sz w:val="20"/>
        </w:rPr>
        <w:t xml:space="preserve"> </w:t>
      </w:r>
      <w:r>
        <w:rPr>
          <w:w w:val="105"/>
          <w:sz w:val="20"/>
        </w:rPr>
        <w:t>Service</w:t>
      </w:r>
      <w:r>
        <w:rPr>
          <w:spacing w:val="40"/>
          <w:w w:val="105"/>
          <w:sz w:val="20"/>
        </w:rPr>
        <w:t xml:space="preserve"> </w:t>
      </w:r>
      <w:r>
        <w:rPr>
          <w:w w:val="105"/>
          <w:sz w:val="20"/>
        </w:rPr>
        <w:t>until attaining</w:t>
      </w:r>
      <w:r>
        <w:rPr>
          <w:spacing w:val="40"/>
          <w:w w:val="105"/>
          <w:sz w:val="20"/>
        </w:rPr>
        <w:t xml:space="preserve"> </w:t>
      </w:r>
      <w:r>
        <w:rPr>
          <w:w w:val="105"/>
          <w:sz w:val="20"/>
        </w:rPr>
        <w:t>Normal Pension Date, or (in the case of a Member who (with his Employer's consent) remains in Reckonable Service after attaining Normal Pension Date) had he ceased to be in Service immediately before his death. For these purposes, the CARE Pension shall be calculated as the sum of the CARE Pension calculated as if</w:t>
      </w:r>
      <w:r>
        <w:rPr>
          <w:spacing w:val="-1"/>
          <w:w w:val="105"/>
          <w:sz w:val="20"/>
        </w:rPr>
        <w:t xml:space="preserve"> </w:t>
      </w:r>
      <w:r>
        <w:rPr>
          <w:w w:val="105"/>
          <w:sz w:val="20"/>
        </w:rPr>
        <w:t>the Member had left Service on the day he died and the Prospective</w:t>
      </w:r>
      <w:r>
        <w:rPr>
          <w:spacing w:val="40"/>
          <w:w w:val="105"/>
          <w:sz w:val="20"/>
        </w:rPr>
        <w:t xml:space="preserve"> </w:t>
      </w:r>
      <w:r>
        <w:rPr>
          <w:w w:val="105"/>
          <w:sz w:val="20"/>
        </w:rPr>
        <w:t>Death in Service Pension.</w:t>
      </w:r>
      <w:r>
        <w:rPr>
          <w:spacing w:val="40"/>
          <w:w w:val="105"/>
          <w:sz w:val="20"/>
        </w:rPr>
        <w:t xml:space="preserve"> </w:t>
      </w:r>
      <w:r>
        <w:rPr>
          <w:w w:val="105"/>
          <w:sz w:val="20"/>
        </w:rPr>
        <w:t>The Prospective Death in Service Pension shall be calculated as 1180</w:t>
      </w:r>
      <w:r>
        <w:rPr>
          <w:w w:val="105"/>
          <w:sz w:val="20"/>
          <w:vertAlign w:val="superscript"/>
        </w:rPr>
        <w:t>th</w:t>
      </w:r>
      <w:r>
        <w:rPr>
          <w:w w:val="105"/>
          <w:sz w:val="20"/>
        </w:rPr>
        <w:t xml:space="preserve"> of the Member's Pensionable Remuneration earned in</w:t>
      </w:r>
      <w:r>
        <w:rPr>
          <w:spacing w:val="-7"/>
          <w:w w:val="105"/>
          <w:sz w:val="20"/>
        </w:rPr>
        <w:t xml:space="preserve"> </w:t>
      </w:r>
      <w:r>
        <w:rPr>
          <w:w w:val="105"/>
          <w:sz w:val="20"/>
        </w:rPr>
        <w:t>respect of the year ending on the day immediately before the Member's death (or such higher amount as the Trustee and the Company agree) multiplied by</w:t>
      </w:r>
      <w:r>
        <w:rPr>
          <w:spacing w:val="40"/>
          <w:w w:val="105"/>
          <w:sz w:val="20"/>
        </w:rPr>
        <w:t xml:space="preserve"> </w:t>
      </w:r>
      <w:r>
        <w:rPr>
          <w:w w:val="105"/>
          <w:sz w:val="20"/>
        </w:rPr>
        <w:t>the potential years and days of Reckonable Service (expressed as the number of whole years and any fraction of a year) which the Member would have completed had he remained an Active Member until New Pension Date;</w:t>
      </w:r>
    </w:p>
    <w:p w14:paraId="6F521E73" w14:textId="77777777" w:rsidR="00380127" w:rsidRDefault="00380127">
      <w:pPr>
        <w:pStyle w:val="BodyText"/>
        <w:spacing w:before="9"/>
        <w:rPr>
          <w:sz w:val="19"/>
        </w:rPr>
      </w:pPr>
    </w:p>
    <w:p w14:paraId="6F521E74" w14:textId="77777777" w:rsidR="00380127" w:rsidRDefault="008831FA">
      <w:pPr>
        <w:spacing w:line="254" w:lineRule="auto"/>
        <w:ind w:left="2309" w:right="1570" w:hanging="3"/>
        <w:jc w:val="both"/>
        <w:rPr>
          <w:sz w:val="20"/>
        </w:rPr>
      </w:pPr>
      <w:r>
        <w:rPr>
          <w:w w:val="105"/>
          <w:sz w:val="20"/>
        </w:rPr>
        <w:t>Provided</w:t>
      </w:r>
      <w:r>
        <w:rPr>
          <w:spacing w:val="40"/>
          <w:w w:val="105"/>
          <w:sz w:val="20"/>
        </w:rPr>
        <w:t xml:space="preserve"> </w:t>
      </w:r>
      <w:r>
        <w:rPr>
          <w:w w:val="105"/>
          <w:sz w:val="20"/>
        </w:rPr>
        <w:t>that the pension in (ii) above shall be calculated as if the total pension had been subject to any increases under rule 4.7 that would have applied during the period from the Member's death.</w:t>
      </w:r>
    </w:p>
    <w:p w14:paraId="6F521E75" w14:textId="77777777" w:rsidR="00380127" w:rsidRDefault="00380127">
      <w:pPr>
        <w:pStyle w:val="BodyText"/>
        <w:rPr>
          <w:sz w:val="13"/>
        </w:rPr>
      </w:pPr>
    </w:p>
    <w:p w14:paraId="6F521E76" w14:textId="77777777" w:rsidR="00380127" w:rsidRDefault="008831FA">
      <w:pPr>
        <w:spacing w:before="94"/>
        <w:ind w:right="7582"/>
        <w:jc w:val="right"/>
        <w:rPr>
          <w:b/>
          <w:sz w:val="20"/>
        </w:rPr>
      </w:pPr>
      <w:r>
        <w:rPr>
          <w:b/>
          <w:w w:val="105"/>
          <w:sz w:val="20"/>
          <w:u w:val="single"/>
        </w:rPr>
        <w:t>Eligible</w:t>
      </w:r>
      <w:r>
        <w:rPr>
          <w:b/>
          <w:spacing w:val="-3"/>
          <w:w w:val="105"/>
          <w:sz w:val="20"/>
          <w:u w:val="single"/>
        </w:rPr>
        <w:t xml:space="preserve"> </w:t>
      </w:r>
      <w:r>
        <w:rPr>
          <w:b/>
          <w:w w:val="105"/>
          <w:sz w:val="20"/>
          <w:u w:val="single"/>
        </w:rPr>
        <w:t>Children's</w:t>
      </w:r>
      <w:r>
        <w:rPr>
          <w:b/>
          <w:spacing w:val="2"/>
          <w:w w:val="105"/>
          <w:sz w:val="20"/>
          <w:u w:val="single"/>
        </w:rPr>
        <w:t xml:space="preserve"> </w:t>
      </w:r>
      <w:r>
        <w:rPr>
          <w:b/>
          <w:spacing w:val="-2"/>
          <w:w w:val="105"/>
          <w:sz w:val="20"/>
          <w:u w:val="single"/>
        </w:rPr>
        <w:t>pension</w:t>
      </w:r>
    </w:p>
    <w:p w14:paraId="6F521E77" w14:textId="77777777" w:rsidR="00380127" w:rsidRDefault="00380127">
      <w:pPr>
        <w:pStyle w:val="BodyText"/>
        <w:spacing w:before="6"/>
        <w:rPr>
          <w:b/>
          <w:sz w:val="22"/>
        </w:rPr>
      </w:pPr>
    </w:p>
    <w:p w14:paraId="6F521E78" w14:textId="77777777" w:rsidR="00380127" w:rsidRDefault="008831FA">
      <w:pPr>
        <w:pStyle w:val="ListParagraph"/>
        <w:numPr>
          <w:ilvl w:val="0"/>
          <w:numId w:val="194"/>
        </w:numPr>
        <w:tabs>
          <w:tab w:val="left" w:pos="1624"/>
        </w:tabs>
        <w:spacing w:line="249" w:lineRule="auto"/>
        <w:ind w:left="2301" w:right="1578" w:hanging="1361"/>
        <w:jc w:val="both"/>
        <w:rPr>
          <w:sz w:val="20"/>
        </w:rPr>
      </w:pPr>
      <w:r>
        <w:rPr>
          <w:w w:val="105"/>
          <w:sz w:val="20"/>
        </w:rPr>
        <w:t>(a)</w:t>
      </w:r>
      <w:r>
        <w:rPr>
          <w:spacing w:val="80"/>
          <w:w w:val="150"/>
          <w:sz w:val="20"/>
        </w:rPr>
        <w:t xml:space="preserve"> </w:t>
      </w:r>
      <w:r>
        <w:rPr>
          <w:w w:val="105"/>
          <w:sz w:val="20"/>
        </w:rPr>
        <w:t>The amount of the Eligible Children's short-term pension, which shall be an aggregate amount in</w:t>
      </w:r>
      <w:r>
        <w:rPr>
          <w:spacing w:val="-9"/>
          <w:w w:val="105"/>
          <w:sz w:val="20"/>
        </w:rPr>
        <w:t xml:space="preserve"> </w:t>
      </w:r>
      <w:r>
        <w:rPr>
          <w:w w:val="105"/>
          <w:sz w:val="20"/>
        </w:rPr>
        <w:t>respect of</w:t>
      </w:r>
      <w:r>
        <w:rPr>
          <w:spacing w:val="-5"/>
          <w:w w:val="105"/>
          <w:sz w:val="20"/>
        </w:rPr>
        <w:t xml:space="preserve"> </w:t>
      </w:r>
      <w:r>
        <w:rPr>
          <w:w w:val="105"/>
          <w:sz w:val="20"/>
        </w:rPr>
        <w:t>all</w:t>
      </w:r>
      <w:r>
        <w:rPr>
          <w:spacing w:val="-8"/>
          <w:w w:val="105"/>
          <w:sz w:val="20"/>
        </w:rPr>
        <w:t xml:space="preserve"> </w:t>
      </w:r>
      <w:r>
        <w:rPr>
          <w:w w:val="105"/>
          <w:sz w:val="20"/>
        </w:rPr>
        <w:t>of</w:t>
      </w:r>
      <w:r>
        <w:rPr>
          <w:spacing w:val="-2"/>
          <w:w w:val="105"/>
          <w:sz w:val="20"/>
        </w:rPr>
        <w:t xml:space="preserve"> </w:t>
      </w:r>
      <w:r>
        <w:rPr>
          <w:w w:val="105"/>
          <w:sz w:val="20"/>
        </w:rPr>
        <w:t>the</w:t>
      </w:r>
      <w:r>
        <w:rPr>
          <w:spacing w:val="-2"/>
          <w:w w:val="105"/>
          <w:sz w:val="20"/>
        </w:rPr>
        <w:t xml:space="preserve"> </w:t>
      </w:r>
      <w:r>
        <w:rPr>
          <w:w w:val="105"/>
          <w:sz w:val="20"/>
        </w:rPr>
        <w:t>Member's Eligible Children entitled to such pension, shall be: -</w:t>
      </w:r>
    </w:p>
    <w:p w14:paraId="6F521E79" w14:textId="77777777" w:rsidR="00380127" w:rsidRDefault="00380127">
      <w:pPr>
        <w:pStyle w:val="BodyText"/>
        <w:spacing w:before="11"/>
      </w:pPr>
    </w:p>
    <w:p w14:paraId="6F521E7A" w14:textId="77777777" w:rsidR="00380127" w:rsidRDefault="008831FA">
      <w:pPr>
        <w:pStyle w:val="ListParagraph"/>
        <w:numPr>
          <w:ilvl w:val="0"/>
          <w:numId w:val="192"/>
        </w:numPr>
        <w:tabs>
          <w:tab w:val="left" w:pos="2979"/>
        </w:tabs>
        <w:spacing w:line="252" w:lineRule="auto"/>
        <w:ind w:right="1596" w:hanging="677"/>
        <w:jc w:val="both"/>
        <w:rPr>
          <w:sz w:val="20"/>
        </w:rPr>
      </w:pPr>
      <w:r>
        <w:rPr>
          <w:w w:val="105"/>
          <w:sz w:val="20"/>
        </w:rPr>
        <w:t>(in</w:t>
      </w:r>
      <w:r>
        <w:rPr>
          <w:spacing w:val="-4"/>
          <w:w w:val="105"/>
          <w:sz w:val="20"/>
        </w:rPr>
        <w:t xml:space="preserve"> </w:t>
      </w:r>
      <w:r>
        <w:rPr>
          <w:w w:val="105"/>
          <w:sz w:val="20"/>
        </w:rPr>
        <w:t>relation to</w:t>
      </w:r>
      <w:r>
        <w:rPr>
          <w:spacing w:val="-1"/>
          <w:w w:val="105"/>
          <w:sz w:val="20"/>
        </w:rPr>
        <w:t xml:space="preserve"> </w:t>
      </w:r>
      <w:r>
        <w:rPr>
          <w:w w:val="105"/>
          <w:sz w:val="20"/>
        </w:rPr>
        <w:t>(1)(b)(i) above), one twelfth of the</w:t>
      </w:r>
      <w:r>
        <w:rPr>
          <w:spacing w:val="-1"/>
          <w:w w:val="105"/>
          <w:sz w:val="20"/>
        </w:rPr>
        <w:t xml:space="preserve"> </w:t>
      </w:r>
      <w:r>
        <w:rPr>
          <w:w w:val="105"/>
          <w:sz w:val="20"/>
        </w:rPr>
        <w:t>Member's Pensionable Remuneration for each Month (not exceeding three) that such pension is payable; and</w:t>
      </w:r>
    </w:p>
    <w:p w14:paraId="6F521E7B" w14:textId="77777777" w:rsidR="00380127" w:rsidRDefault="00380127">
      <w:pPr>
        <w:pStyle w:val="BodyText"/>
        <w:spacing w:before="4"/>
      </w:pPr>
    </w:p>
    <w:p w14:paraId="6F521E7C" w14:textId="77777777" w:rsidR="00380127" w:rsidRDefault="008831FA">
      <w:pPr>
        <w:pStyle w:val="ListParagraph"/>
        <w:numPr>
          <w:ilvl w:val="0"/>
          <w:numId w:val="192"/>
        </w:numPr>
        <w:tabs>
          <w:tab w:val="left" w:pos="2974"/>
        </w:tabs>
        <w:spacing w:line="254" w:lineRule="auto"/>
        <w:ind w:left="2968" w:right="1595" w:hanging="673"/>
        <w:jc w:val="both"/>
        <w:rPr>
          <w:sz w:val="20"/>
        </w:rPr>
      </w:pPr>
      <w:r>
        <w:rPr>
          <w:w w:val="105"/>
          <w:sz w:val="20"/>
        </w:rPr>
        <w:t>(in relation to (1)(b)(ii) above), an amount equal to the further</w:t>
      </w:r>
      <w:r>
        <w:rPr>
          <w:spacing w:val="40"/>
          <w:w w:val="105"/>
          <w:sz w:val="20"/>
        </w:rPr>
        <w:t xml:space="preserve"> </w:t>
      </w:r>
      <w:r>
        <w:rPr>
          <w:w w:val="105"/>
          <w:sz w:val="20"/>
        </w:rPr>
        <w:t>instalment or instalments of the Surviving Spouse's short-term pension which would have been payable had she survived for the full period of three months.</w:t>
      </w:r>
    </w:p>
    <w:p w14:paraId="6F521E7D" w14:textId="77777777" w:rsidR="00380127" w:rsidRDefault="00380127">
      <w:pPr>
        <w:pStyle w:val="BodyText"/>
        <w:spacing w:before="9"/>
        <w:rPr>
          <w:sz w:val="20"/>
        </w:rPr>
      </w:pPr>
    </w:p>
    <w:p w14:paraId="6F521E7E" w14:textId="77777777" w:rsidR="00380127" w:rsidRDefault="008831FA">
      <w:pPr>
        <w:pStyle w:val="ListParagraph"/>
        <w:numPr>
          <w:ilvl w:val="0"/>
          <w:numId w:val="191"/>
        </w:numPr>
        <w:tabs>
          <w:tab w:val="left" w:pos="2295"/>
        </w:tabs>
        <w:spacing w:line="254" w:lineRule="auto"/>
        <w:ind w:right="1595" w:hanging="678"/>
        <w:jc w:val="both"/>
        <w:rPr>
          <w:sz w:val="20"/>
        </w:rPr>
      </w:pPr>
      <w:r>
        <w:rPr>
          <w:w w:val="105"/>
          <w:sz w:val="20"/>
        </w:rPr>
        <w:t>The initial yearly amount of the Eligible Children's long-term pension, which shall be an aggregate amount in respect of all the Member's Eligible Children entitled to such pension, shall, subject to the provisos below, be:</w:t>
      </w:r>
    </w:p>
    <w:p w14:paraId="6F521E7F" w14:textId="77777777" w:rsidR="00380127" w:rsidRDefault="00380127">
      <w:pPr>
        <w:pStyle w:val="BodyText"/>
        <w:spacing w:before="1"/>
      </w:pPr>
    </w:p>
    <w:p w14:paraId="6F521E80" w14:textId="77777777" w:rsidR="00380127" w:rsidRDefault="008831FA">
      <w:pPr>
        <w:pStyle w:val="ListParagraph"/>
        <w:numPr>
          <w:ilvl w:val="1"/>
          <w:numId w:val="191"/>
        </w:numPr>
        <w:tabs>
          <w:tab w:val="left" w:pos="2958"/>
          <w:tab w:val="left" w:pos="2959"/>
        </w:tabs>
        <w:spacing w:before="1"/>
        <w:ind w:hanging="683"/>
        <w:rPr>
          <w:sz w:val="20"/>
        </w:rPr>
      </w:pPr>
      <w:r>
        <w:rPr>
          <w:w w:val="105"/>
          <w:sz w:val="20"/>
        </w:rPr>
        <w:t>if</w:t>
      </w:r>
      <w:r>
        <w:rPr>
          <w:spacing w:val="-4"/>
          <w:w w:val="105"/>
          <w:sz w:val="20"/>
        </w:rPr>
        <w:t xml:space="preserve"> </w:t>
      </w:r>
      <w:r>
        <w:rPr>
          <w:w w:val="105"/>
          <w:sz w:val="20"/>
        </w:rPr>
        <w:t>there</w:t>
      </w:r>
      <w:r>
        <w:rPr>
          <w:spacing w:val="-2"/>
          <w:w w:val="105"/>
          <w:sz w:val="20"/>
        </w:rPr>
        <w:t xml:space="preserve"> </w:t>
      </w:r>
      <w:r>
        <w:rPr>
          <w:w w:val="105"/>
          <w:sz w:val="20"/>
        </w:rPr>
        <w:t>is</w:t>
      </w:r>
      <w:r>
        <w:rPr>
          <w:spacing w:val="-7"/>
          <w:w w:val="105"/>
          <w:sz w:val="20"/>
        </w:rPr>
        <w:t xml:space="preserve"> </w:t>
      </w:r>
      <w:r>
        <w:rPr>
          <w:w w:val="105"/>
          <w:sz w:val="20"/>
        </w:rPr>
        <w:t>one</w:t>
      </w:r>
      <w:r>
        <w:rPr>
          <w:spacing w:val="-1"/>
          <w:w w:val="105"/>
          <w:sz w:val="20"/>
        </w:rPr>
        <w:t xml:space="preserve"> </w:t>
      </w:r>
      <w:r>
        <w:rPr>
          <w:w w:val="105"/>
          <w:sz w:val="20"/>
        </w:rPr>
        <w:t>Eligible</w:t>
      </w:r>
      <w:r>
        <w:rPr>
          <w:spacing w:val="1"/>
          <w:w w:val="105"/>
          <w:sz w:val="20"/>
        </w:rPr>
        <w:t xml:space="preserve"> </w:t>
      </w:r>
      <w:r>
        <w:rPr>
          <w:w w:val="105"/>
          <w:sz w:val="20"/>
        </w:rPr>
        <w:t>Child, one</w:t>
      </w:r>
      <w:r>
        <w:rPr>
          <w:spacing w:val="-10"/>
          <w:w w:val="105"/>
          <w:sz w:val="20"/>
        </w:rPr>
        <w:t xml:space="preserve"> </w:t>
      </w:r>
      <w:r>
        <w:rPr>
          <w:w w:val="105"/>
          <w:sz w:val="20"/>
        </w:rPr>
        <w:t>quarter;</w:t>
      </w:r>
      <w:r>
        <w:rPr>
          <w:spacing w:val="-2"/>
          <w:w w:val="105"/>
          <w:sz w:val="20"/>
        </w:rPr>
        <w:t xml:space="preserve"> </w:t>
      </w:r>
      <w:r>
        <w:rPr>
          <w:spacing w:val="-5"/>
          <w:w w:val="105"/>
          <w:sz w:val="20"/>
        </w:rPr>
        <w:t>or</w:t>
      </w:r>
    </w:p>
    <w:p w14:paraId="6F521E81" w14:textId="77777777" w:rsidR="00380127" w:rsidRDefault="00380127">
      <w:pPr>
        <w:pStyle w:val="BodyText"/>
        <w:spacing w:before="1"/>
        <w:rPr>
          <w:sz w:val="22"/>
        </w:rPr>
      </w:pPr>
    </w:p>
    <w:p w14:paraId="6F521E82" w14:textId="77777777" w:rsidR="00380127" w:rsidRDefault="008831FA">
      <w:pPr>
        <w:pStyle w:val="ListParagraph"/>
        <w:numPr>
          <w:ilvl w:val="1"/>
          <w:numId w:val="191"/>
        </w:numPr>
        <w:tabs>
          <w:tab w:val="left" w:pos="2958"/>
          <w:tab w:val="left" w:pos="2959"/>
        </w:tabs>
        <w:ind w:hanging="683"/>
        <w:rPr>
          <w:sz w:val="20"/>
        </w:rPr>
      </w:pPr>
      <w:r>
        <w:rPr>
          <w:w w:val="105"/>
          <w:sz w:val="20"/>
        </w:rPr>
        <w:t>if</w:t>
      </w:r>
      <w:r>
        <w:rPr>
          <w:spacing w:val="-8"/>
          <w:w w:val="105"/>
          <w:sz w:val="20"/>
        </w:rPr>
        <w:t xml:space="preserve"> </w:t>
      </w:r>
      <w:r>
        <w:rPr>
          <w:w w:val="105"/>
          <w:sz w:val="20"/>
        </w:rPr>
        <w:t>there</w:t>
      </w:r>
      <w:r>
        <w:rPr>
          <w:spacing w:val="-4"/>
          <w:w w:val="105"/>
          <w:sz w:val="20"/>
        </w:rPr>
        <w:t xml:space="preserve"> </w:t>
      </w:r>
      <w:r>
        <w:rPr>
          <w:w w:val="105"/>
          <w:sz w:val="20"/>
        </w:rPr>
        <w:t>are</w:t>
      </w:r>
      <w:r>
        <w:rPr>
          <w:spacing w:val="-6"/>
          <w:w w:val="105"/>
          <w:sz w:val="20"/>
        </w:rPr>
        <w:t xml:space="preserve"> </w:t>
      </w:r>
      <w:r>
        <w:rPr>
          <w:w w:val="105"/>
          <w:sz w:val="20"/>
        </w:rPr>
        <w:t>two</w:t>
      </w:r>
      <w:r>
        <w:rPr>
          <w:spacing w:val="-1"/>
          <w:w w:val="105"/>
          <w:sz w:val="20"/>
        </w:rPr>
        <w:t xml:space="preserve"> </w:t>
      </w:r>
      <w:r>
        <w:rPr>
          <w:w w:val="105"/>
          <w:sz w:val="20"/>
        </w:rPr>
        <w:t>or</w:t>
      </w:r>
      <w:r>
        <w:rPr>
          <w:spacing w:val="-5"/>
          <w:w w:val="105"/>
          <w:sz w:val="20"/>
        </w:rPr>
        <w:t xml:space="preserve"> </w:t>
      </w:r>
      <w:r>
        <w:rPr>
          <w:w w:val="105"/>
          <w:sz w:val="20"/>
        </w:rPr>
        <w:t>more</w:t>
      </w:r>
      <w:r>
        <w:rPr>
          <w:spacing w:val="-3"/>
          <w:w w:val="105"/>
          <w:sz w:val="20"/>
        </w:rPr>
        <w:t xml:space="preserve"> </w:t>
      </w:r>
      <w:r>
        <w:rPr>
          <w:w w:val="105"/>
          <w:sz w:val="20"/>
        </w:rPr>
        <w:t>Eligible</w:t>
      </w:r>
      <w:r>
        <w:rPr>
          <w:spacing w:val="-1"/>
          <w:w w:val="105"/>
          <w:sz w:val="20"/>
        </w:rPr>
        <w:t xml:space="preserve"> </w:t>
      </w:r>
      <w:r>
        <w:rPr>
          <w:w w:val="105"/>
          <w:sz w:val="20"/>
        </w:rPr>
        <w:t>Children,</w:t>
      </w:r>
      <w:r>
        <w:rPr>
          <w:spacing w:val="8"/>
          <w:w w:val="105"/>
          <w:sz w:val="20"/>
        </w:rPr>
        <w:t xml:space="preserve"> </w:t>
      </w:r>
      <w:r>
        <w:rPr>
          <w:w w:val="105"/>
          <w:sz w:val="20"/>
        </w:rPr>
        <w:t>one</w:t>
      </w:r>
      <w:r>
        <w:rPr>
          <w:spacing w:val="1"/>
          <w:w w:val="105"/>
          <w:sz w:val="20"/>
        </w:rPr>
        <w:t xml:space="preserve"> </w:t>
      </w:r>
      <w:r>
        <w:rPr>
          <w:spacing w:val="-4"/>
          <w:w w:val="105"/>
          <w:sz w:val="20"/>
        </w:rPr>
        <w:t>half</w:t>
      </w:r>
    </w:p>
    <w:p w14:paraId="6F521E83" w14:textId="77777777" w:rsidR="00380127" w:rsidRDefault="00380127">
      <w:pPr>
        <w:pStyle w:val="BodyText"/>
        <w:spacing w:before="7"/>
        <w:rPr>
          <w:sz w:val="22"/>
        </w:rPr>
      </w:pPr>
    </w:p>
    <w:p w14:paraId="6F521E84" w14:textId="77777777" w:rsidR="00380127" w:rsidRDefault="008831FA">
      <w:pPr>
        <w:spacing w:line="254" w:lineRule="auto"/>
        <w:ind w:left="2275" w:right="1586" w:hanging="3"/>
        <w:rPr>
          <w:sz w:val="20"/>
        </w:rPr>
      </w:pPr>
      <w:r>
        <w:rPr>
          <w:w w:val="105"/>
          <w:sz w:val="20"/>
        </w:rPr>
        <w:t>of</w:t>
      </w:r>
      <w:r>
        <w:rPr>
          <w:spacing w:val="32"/>
          <w:w w:val="105"/>
          <w:sz w:val="20"/>
        </w:rPr>
        <w:t xml:space="preserve"> </w:t>
      </w:r>
      <w:r>
        <w:rPr>
          <w:w w:val="105"/>
          <w:sz w:val="20"/>
        </w:rPr>
        <w:t>what</w:t>
      </w:r>
      <w:r>
        <w:rPr>
          <w:spacing w:val="27"/>
          <w:w w:val="105"/>
          <w:sz w:val="20"/>
        </w:rPr>
        <w:t xml:space="preserve"> </w:t>
      </w:r>
      <w:r>
        <w:rPr>
          <w:w w:val="105"/>
          <w:sz w:val="20"/>
        </w:rPr>
        <w:t>the</w:t>
      </w:r>
      <w:r>
        <w:rPr>
          <w:spacing w:val="30"/>
          <w:w w:val="105"/>
          <w:sz w:val="20"/>
        </w:rPr>
        <w:t xml:space="preserve"> </w:t>
      </w:r>
      <w:r>
        <w:rPr>
          <w:w w:val="105"/>
          <w:sz w:val="20"/>
        </w:rPr>
        <w:t>yearly</w:t>
      </w:r>
      <w:r>
        <w:rPr>
          <w:spacing w:val="35"/>
          <w:w w:val="105"/>
          <w:sz w:val="20"/>
        </w:rPr>
        <w:t xml:space="preserve"> </w:t>
      </w:r>
      <w:r>
        <w:rPr>
          <w:w w:val="105"/>
          <w:sz w:val="20"/>
        </w:rPr>
        <w:t>amount</w:t>
      </w:r>
      <w:r>
        <w:rPr>
          <w:spacing w:val="33"/>
          <w:w w:val="105"/>
          <w:sz w:val="20"/>
        </w:rPr>
        <w:t xml:space="preserve"> </w:t>
      </w:r>
      <w:r>
        <w:rPr>
          <w:w w:val="105"/>
          <w:sz w:val="20"/>
        </w:rPr>
        <w:t>of the Member's</w:t>
      </w:r>
      <w:r>
        <w:rPr>
          <w:spacing w:val="36"/>
          <w:w w:val="105"/>
          <w:sz w:val="20"/>
        </w:rPr>
        <w:t xml:space="preserve"> </w:t>
      </w:r>
      <w:r>
        <w:rPr>
          <w:w w:val="105"/>
          <w:sz w:val="20"/>
        </w:rPr>
        <w:t>own</w:t>
      </w:r>
      <w:r>
        <w:rPr>
          <w:spacing w:val="26"/>
          <w:w w:val="105"/>
          <w:sz w:val="20"/>
        </w:rPr>
        <w:t xml:space="preserve"> </w:t>
      </w:r>
      <w:r>
        <w:rPr>
          <w:w w:val="105"/>
          <w:sz w:val="20"/>
        </w:rPr>
        <w:t>prospective</w:t>
      </w:r>
      <w:r>
        <w:rPr>
          <w:spacing w:val="39"/>
          <w:w w:val="105"/>
          <w:sz w:val="20"/>
        </w:rPr>
        <w:t xml:space="preserve"> </w:t>
      </w:r>
      <w:r>
        <w:rPr>
          <w:w w:val="105"/>
          <w:sz w:val="20"/>
        </w:rPr>
        <w:t>pension</w:t>
      </w:r>
      <w:r>
        <w:rPr>
          <w:spacing w:val="40"/>
          <w:w w:val="105"/>
          <w:sz w:val="20"/>
        </w:rPr>
        <w:t xml:space="preserve"> </w:t>
      </w:r>
      <w:r>
        <w:rPr>
          <w:w w:val="105"/>
          <w:sz w:val="20"/>
        </w:rPr>
        <w:t>would have been, as stated in (2)(b) above.</w:t>
      </w:r>
    </w:p>
    <w:p w14:paraId="6F521E85" w14:textId="77777777" w:rsidR="00380127" w:rsidRDefault="00380127">
      <w:pPr>
        <w:pStyle w:val="BodyText"/>
      </w:pPr>
    </w:p>
    <w:p w14:paraId="6F521E86" w14:textId="77777777" w:rsidR="00380127" w:rsidRDefault="008831FA">
      <w:pPr>
        <w:spacing w:before="1"/>
        <w:ind w:right="7642"/>
        <w:jc w:val="right"/>
        <w:rPr>
          <w:sz w:val="20"/>
        </w:rPr>
      </w:pPr>
      <w:r>
        <w:rPr>
          <w:w w:val="105"/>
          <w:sz w:val="20"/>
        </w:rPr>
        <w:t>Provided</w:t>
      </w:r>
      <w:r>
        <w:rPr>
          <w:spacing w:val="-3"/>
          <w:w w:val="105"/>
          <w:sz w:val="20"/>
        </w:rPr>
        <w:t xml:space="preserve"> </w:t>
      </w:r>
      <w:r>
        <w:rPr>
          <w:spacing w:val="-2"/>
          <w:w w:val="105"/>
          <w:sz w:val="20"/>
        </w:rPr>
        <w:t>that:</w:t>
      </w:r>
    </w:p>
    <w:p w14:paraId="6F521E87" w14:textId="77777777" w:rsidR="00380127" w:rsidRDefault="00380127">
      <w:pPr>
        <w:jc w:val="right"/>
        <w:rPr>
          <w:sz w:val="20"/>
        </w:rPr>
        <w:sectPr w:rsidR="00380127">
          <w:headerReference w:type="default" r:id="rId86"/>
          <w:footerReference w:type="default" r:id="rId87"/>
          <w:pgSz w:w="11940" w:h="16800"/>
          <w:pgMar w:top="260" w:right="0" w:bottom="1200" w:left="720" w:header="0" w:footer="1010" w:gutter="0"/>
          <w:cols w:space="720"/>
        </w:sectPr>
      </w:pPr>
    </w:p>
    <w:p w14:paraId="6F521E88" w14:textId="77777777" w:rsidR="00380127" w:rsidRDefault="00380127">
      <w:pPr>
        <w:pStyle w:val="BodyText"/>
        <w:rPr>
          <w:sz w:val="20"/>
        </w:rPr>
      </w:pPr>
    </w:p>
    <w:p w14:paraId="6F521E89" w14:textId="77777777" w:rsidR="00380127" w:rsidRDefault="00380127">
      <w:pPr>
        <w:pStyle w:val="BodyText"/>
        <w:spacing w:before="2"/>
        <w:rPr>
          <w:sz w:val="22"/>
        </w:rPr>
      </w:pPr>
    </w:p>
    <w:p w14:paraId="6F521E8A" w14:textId="77777777" w:rsidR="00380127" w:rsidRDefault="008831FA">
      <w:pPr>
        <w:pStyle w:val="ListParagraph"/>
        <w:numPr>
          <w:ilvl w:val="0"/>
          <w:numId w:val="190"/>
        </w:numPr>
        <w:tabs>
          <w:tab w:val="left" w:pos="2944"/>
        </w:tabs>
        <w:spacing w:line="242" w:lineRule="auto"/>
        <w:ind w:right="1613" w:hanging="677"/>
        <w:jc w:val="both"/>
        <w:rPr>
          <w:sz w:val="21"/>
        </w:rPr>
      </w:pPr>
      <w:bookmarkStart w:id="203" w:name="Page_204"/>
      <w:bookmarkEnd w:id="203"/>
      <w:r>
        <w:rPr>
          <w:sz w:val="21"/>
        </w:rPr>
        <w:t>if no long-term pension is payable to a Surviving Spouse under (2) above or to</w:t>
      </w:r>
      <w:r>
        <w:rPr>
          <w:spacing w:val="-9"/>
          <w:sz w:val="21"/>
        </w:rPr>
        <w:t xml:space="preserve"> </w:t>
      </w:r>
      <w:r>
        <w:rPr>
          <w:sz w:val="21"/>
        </w:rPr>
        <w:t>a</w:t>
      </w:r>
      <w:r>
        <w:rPr>
          <w:spacing w:val="-2"/>
          <w:sz w:val="21"/>
        </w:rPr>
        <w:t xml:space="preserve"> </w:t>
      </w:r>
      <w:r>
        <w:rPr>
          <w:sz w:val="21"/>
        </w:rPr>
        <w:t>Dependant under (4)</w:t>
      </w:r>
      <w:r>
        <w:rPr>
          <w:spacing w:val="-6"/>
          <w:sz w:val="21"/>
        </w:rPr>
        <w:t xml:space="preserve"> </w:t>
      </w:r>
      <w:r>
        <w:rPr>
          <w:sz w:val="21"/>
        </w:rPr>
        <w:t>below, the fraction in (i) above shall be one third instead</w:t>
      </w:r>
      <w:r>
        <w:rPr>
          <w:spacing w:val="27"/>
          <w:sz w:val="21"/>
        </w:rPr>
        <w:t xml:space="preserve"> </w:t>
      </w:r>
      <w:r>
        <w:rPr>
          <w:sz w:val="21"/>
        </w:rPr>
        <w:t>of one quarter</w:t>
      </w:r>
      <w:r>
        <w:rPr>
          <w:spacing w:val="27"/>
          <w:sz w:val="21"/>
        </w:rPr>
        <w:t xml:space="preserve"> </w:t>
      </w:r>
      <w:r>
        <w:rPr>
          <w:sz w:val="21"/>
        </w:rPr>
        <w:t>and the fraction</w:t>
      </w:r>
      <w:r>
        <w:rPr>
          <w:spacing w:val="31"/>
          <w:sz w:val="21"/>
        </w:rPr>
        <w:t xml:space="preserve"> </w:t>
      </w:r>
      <w:r>
        <w:rPr>
          <w:sz w:val="21"/>
        </w:rPr>
        <w:t>in (ii) above</w:t>
      </w:r>
      <w:r>
        <w:rPr>
          <w:spacing w:val="28"/>
          <w:sz w:val="21"/>
        </w:rPr>
        <w:t xml:space="preserve"> </w:t>
      </w:r>
      <w:r>
        <w:rPr>
          <w:sz w:val="21"/>
        </w:rPr>
        <w:t>shall be two thirds instead of one half; and</w:t>
      </w:r>
    </w:p>
    <w:p w14:paraId="6F521E8B" w14:textId="77777777" w:rsidR="00380127" w:rsidRDefault="00380127">
      <w:pPr>
        <w:pStyle w:val="BodyText"/>
        <w:spacing w:before="9"/>
        <w:rPr>
          <w:sz w:val="20"/>
        </w:rPr>
      </w:pPr>
    </w:p>
    <w:p w14:paraId="6F521E8C" w14:textId="77777777" w:rsidR="00380127" w:rsidRDefault="008831FA">
      <w:pPr>
        <w:pStyle w:val="ListParagraph"/>
        <w:numPr>
          <w:ilvl w:val="0"/>
          <w:numId w:val="190"/>
        </w:numPr>
        <w:tabs>
          <w:tab w:val="left" w:pos="2939"/>
        </w:tabs>
        <w:spacing w:line="242" w:lineRule="auto"/>
        <w:ind w:right="1616"/>
        <w:jc w:val="both"/>
        <w:rPr>
          <w:sz w:val="21"/>
        </w:rPr>
      </w:pPr>
      <w:r>
        <w:rPr>
          <w:sz w:val="21"/>
        </w:rPr>
        <w:t xml:space="preserve">if a Surviving Spouse's long-term pension shall cease to be payable under (2)(b) above, the fraction in (i) above shall </w:t>
      </w:r>
      <w:r>
        <w:rPr>
          <w:sz w:val="21"/>
          <w:u w:val="single"/>
        </w:rPr>
        <w:t>thenceforth</w:t>
      </w:r>
      <w:r>
        <w:rPr>
          <w:sz w:val="21"/>
        </w:rPr>
        <w:t xml:space="preserve"> be one third instead of one quarter and the fraction in (ii) above shall </w:t>
      </w:r>
      <w:r>
        <w:rPr>
          <w:sz w:val="21"/>
          <w:u w:val="single"/>
        </w:rPr>
        <w:t>thenceforth</w:t>
      </w:r>
      <w:r>
        <w:rPr>
          <w:sz w:val="21"/>
        </w:rPr>
        <w:t xml:space="preserve"> be two thirds instead of one half.</w:t>
      </w:r>
    </w:p>
    <w:p w14:paraId="6F521E8D" w14:textId="77777777" w:rsidR="00380127" w:rsidRDefault="00380127">
      <w:pPr>
        <w:pStyle w:val="BodyText"/>
        <w:spacing w:before="1"/>
        <w:rPr>
          <w:sz w:val="13"/>
        </w:rPr>
      </w:pPr>
    </w:p>
    <w:p w14:paraId="6F521E8E" w14:textId="77777777" w:rsidR="00380127" w:rsidRDefault="008831FA">
      <w:pPr>
        <w:pStyle w:val="Heading7"/>
        <w:spacing w:before="93"/>
        <w:ind w:left="884"/>
      </w:pPr>
      <w:r>
        <w:rPr>
          <w:u w:val="single"/>
        </w:rPr>
        <w:t>Dependant's</w:t>
      </w:r>
      <w:r>
        <w:rPr>
          <w:spacing w:val="4"/>
          <w:u w:val="single"/>
        </w:rPr>
        <w:t xml:space="preserve"> </w:t>
      </w:r>
      <w:r>
        <w:rPr>
          <w:spacing w:val="-2"/>
          <w:u w:val="single"/>
        </w:rPr>
        <w:t>pension</w:t>
      </w:r>
    </w:p>
    <w:p w14:paraId="6F521E8F" w14:textId="77777777" w:rsidR="00380127" w:rsidRDefault="00380127">
      <w:pPr>
        <w:pStyle w:val="BodyText"/>
        <w:spacing w:before="9"/>
        <w:rPr>
          <w:b/>
          <w:sz w:val="20"/>
        </w:rPr>
      </w:pPr>
    </w:p>
    <w:p w14:paraId="6F521E90" w14:textId="77777777" w:rsidR="00380127" w:rsidRDefault="008831FA">
      <w:pPr>
        <w:pStyle w:val="ListParagraph"/>
        <w:numPr>
          <w:ilvl w:val="0"/>
          <w:numId w:val="194"/>
        </w:numPr>
        <w:tabs>
          <w:tab w:val="left" w:pos="1563"/>
        </w:tabs>
        <w:spacing w:line="242" w:lineRule="auto"/>
        <w:ind w:left="1563" w:right="1629"/>
        <w:jc w:val="both"/>
        <w:rPr>
          <w:sz w:val="21"/>
        </w:rPr>
      </w:pPr>
      <w:r>
        <w:rPr>
          <w:sz w:val="21"/>
        </w:rPr>
        <w:t>If the Member</w:t>
      </w:r>
      <w:r>
        <w:rPr>
          <w:spacing w:val="40"/>
          <w:sz w:val="21"/>
        </w:rPr>
        <w:t xml:space="preserve"> </w:t>
      </w:r>
      <w:r>
        <w:rPr>
          <w:sz w:val="21"/>
        </w:rPr>
        <w:t>leaves no Surviving Spouse or Eligible Children,</w:t>
      </w:r>
      <w:r>
        <w:rPr>
          <w:spacing w:val="40"/>
          <w:sz w:val="21"/>
        </w:rPr>
        <w:t xml:space="preserve"> </w:t>
      </w:r>
      <w:r>
        <w:rPr>
          <w:sz w:val="21"/>
        </w:rPr>
        <w:t>but leaves one or more surviving Dependants, and if the Trustees so</w:t>
      </w:r>
      <w:r>
        <w:rPr>
          <w:spacing w:val="-1"/>
          <w:sz w:val="21"/>
        </w:rPr>
        <w:t xml:space="preserve"> </w:t>
      </w:r>
      <w:r>
        <w:rPr>
          <w:sz w:val="21"/>
        </w:rPr>
        <w:t>determine, there shall be payable immediate pensions to such one or more of the Member's Dependants as the</w:t>
      </w:r>
      <w:r>
        <w:rPr>
          <w:spacing w:val="40"/>
          <w:sz w:val="21"/>
        </w:rPr>
        <w:t xml:space="preserve"> </w:t>
      </w:r>
      <w:r>
        <w:rPr>
          <w:sz w:val="21"/>
        </w:rPr>
        <w:t>Trustees in their sole discretion determine to be appropriate,</w:t>
      </w:r>
      <w:r>
        <w:rPr>
          <w:spacing w:val="40"/>
          <w:sz w:val="21"/>
        </w:rPr>
        <w:t xml:space="preserve"> </w:t>
      </w:r>
      <w:r>
        <w:rPr>
          <w:sz w:val="21"/>
        </w:rPr>
        <w:t>provided that the</w:t>
      </w:r>
      <w:r>
        <w:rPr>
          <w:spacing w:val="40"/>
          <w:sz w:val="21"/>
        </w:rPr>
        <w:t xml:space="preserve"> </w:t>
      </w:r>
      <w:r>
        <w:rPr>
          <w:sz w:val="21"/>
        </w:rPr>
        <w:t>pension (or total of the pensions, if more than one) shall not exceed the pension that would have been payable to the Member's Surviving Spouse (had there been one).</w:t>
      </w:r>
    </w:p>
    <w:p w14:paraId="6F521E91" w14:textId="77777777" w:rsidR="00380127" w:rsidRDefault="00380127">
      <w:pPr>
        <w:pStyle w:val="BodyText"/>
        <w:spacing w:before="10"/>
        <w:rPr>
          <w:sz w:val="20"/>
        </w:rPr>
      </w:pPr>
    </w:p>
    <w:p w14:paraId="6F521E92" w14:textId="77777777" w:rsidR="00380127" w:rsidRDefault="008831FA">
      <w:pPr>
        <w:pStyle w:val="Heading6"/>
        <w:numPr>
          <w:ilvl w:val="1"/>
          <w:numId w:val="188"/>
        </w:numPr>
        <w:tabs>
          <w:tab w:val="left" w:pos="1562"/>
          <w:tab w:val="left" w:pos="1563"/>
        </w:tabs>
        <w:ind w:left="1562" w:hanging="678"/>
        <w:jc w:val="left"/>
      </w:pPr>
      <w:r>
        <w:t>H</w:t>
      </w:r>
      <w:r>
        <w:rPr>
          <w:spacing w:val="14"/>
        </w:rPr>
        <w:t xml:space="preserve"> </w:t>
      </w:r>
      <w:r>
        <w:t>IN</w:t>
      </w:r>
      <w:r>
        <w:rPr>
          <w:spacing w:val="-5"/>
        </w:rPr>
        <w:t xml:space="preserve"> </w:t>
      </w:r>
      <w:r>
        <w:rPr>
          <w:spacing w:val="-2"/>
        </w:rPr>
        <w:t>RETIREMENT</w:t>
      </w:r>
    </w:p>
    <w:p w14:paraId="6F521E93" w14:textId="77777777" w:rsidR="00380127" w:rsidRDefault="00380127">
      <w:pPr>
        <w:pStyle w:val="BodyText"/>
        <w:spacing w:before="2"/>
        <w:rPr>
          <w:b/>
        </w:rPr>
      </w:pPr>
    </w:p>
    <w:p w14:paraId="6F521E94" w14:textId="77777777" w:rsidR="00380127" w:rsidRDefault="008831FA">
      <w:pPr>
        <w:pStyle w:val="ListParagraph"/>
        <w:numPr>
          <w:ilvl w:val="2"/>
          <w:numId w:val="188"/>
        </w:numPr>
        <w:tabs>
          <w:tab w:val="left" w:pos="2245"/>
          <w:tab w:val="left" w:pos="2246"/>
        </w:tabs>
        <w:ind w:left="2245" w:hanging="687"/>
        <w:rPr>
          <w:sz w:val="21"/>
        </w:rPr>
      </w:pPr>
      <w:r>
        <w:rPr>
          <w:sz w:val="21"/>
        </w:rPr>
        <w:t>e</w:t>
      </w:r>
      <w:r>
        <w:rPr>
          <w:spacing w:val="-2"/>
          <w:sz w:val="21"/>
        </w:rPr>
        <w:t xml:space="preserve"> </w:t>
      </w:r>
      <w:r>
        <w:rPr>
          <w:sz w:val="21"/>
        </w:rPr>
        <w:t>death</w:t>
      </w:r>
      <w:r>
        <w:rPr>
          <w:spacing w:val="2"/>
          <w:sz w:val="21"/>
        </w:rPr>
        <w:t xml:space="preserve"> </w:t>
      </w:r>
      <w:r>
        <w:rPr>
          <w:sz w:val="21"/>
        </w:rPr>
        <w:t>of</w:t>
      </w:r>
      <w:r>
        <w:rPr>
          <w:spacing w:val="-2"/>
          <w:sz w:val="21"/>
        </w:rPr>
        <w:t xml:space="preserve"> </w:t>
      </w:r>
      <w:r>
        <w:rPr>
          <w:sz w:val="21"/>
        </w:rPr>
        <w:t>a</w:t>
      </w:r>
      <w:r>
        <w:rPr>
          <w:spacing w:val="-4"/>
          <w:sz w:val="21"/>
        </w:rPr>
        <w:t xml:space="preserve"> </w:t>
      </w:r>
      <w:r>
        <w:rPr>
          <w:spacing w:val="-2"/>
          <w:sz w:val="21"/>
        </w:rPr>
        <w:t>Pensioner:</w:t>
      </w:r>
    </w:p>
    <w:p w14:paraId="6F521E95" w14:textId="77777777" w:rsidR="00380127" w:rsidRDefault="00380127">
      <w:pPr>
        <w:pStyle w:val="BodyText"/>
        <w:spacing w:before="2"/>
      </w:pPr>
    </w:p>
    <w:p w14:paraId="6F521E96" w14:textId="77777777" w:rsidR="00380127" w:rsidRDefault="008831FA">
      <w:pPr>
        <w:pStyle w:val="ListParagraph"/>
        <w:numPr>
          <w:ilvl w:val="3"/>
          <w:numId w:val="188"/>
        </w:numPr>
        <w:tabs>
          <w:tab w:val="left" w:pos="2925"/>
          <w:tab w:val="left" w:pos="2926"/>
        </w:tabs>
        <w:ind w:hanging="679"/>
        <w:rPr>
          <w:sz w:val="21"/>
        </w:rPr>
      </w:pPr>
      <w:r>
        <w:rPr>
          <w:sz w:val="21"/>
        </w:rPr>
        <w:t>h</w:t>
      </w:r>
      <w:r>
        <w:rPr>
          <w:spacing w:val="1"/>
          <w:sz w:val="21"/>
        </w:rPr>
        <w:t xml:space="preserve"> </w:t>
      </w:r>
      <w:r>
        <w:rPr>
          <w:sz w:val="21"/>
        </w:rPr>
        <w:t>Grant</w:t>
      </w:r>
      <w:r>
        <w:rPr>
          <w:spacing w:val="8"/>
          <w:sz w:val="21"/>
        </w:rPr>
        <w:t xml:space="preserve"> </w:t>
      </w:r>
      <w:r>
        <w:rPr>
          <w:sz w:val="21"/>
        </w:rPr>
        <w:t>shall</w:t>
      </w:r>
      <w:r>
        <w:rPr>
          <w:spacing w:val="-6"/>
          <w:sz w:val="21"/>
        </w:rPr>
        <w:t xml:space="preserve"> </w:t>
      </w:r>
      <w:r>
        <w:rPr>
          <w:sz w:val="21"/>
        </w:rPr>
        <w:t>become</w:t>
      </w:r>
      <w:r>
        <w:rPr>
          <w:spacing w:val="4"/>
          <w:sz w:val="21"/>
        </w:rPr>
        <w:t xml:space="preserve"> </w:t>
      </w:r>
      <w:r>
        <w:rPr>
          <w:sz w:val="21"/>
        </w:rPr>
        <w:t>payable</w:t>
      </w:r>
      <w:r>
        <w:rPr>
          <w:spacing w:val="3"/>
          <w:sz w:val="21"/>
        </w:rPr>
        <w:t xml:space="preserve"> </w:t>
      </w:r>
      <w:r>
        <w:rPr>
          <w:sz w:val="21"/>
        </w:rPr>
        <w:t>calculated as</w:t>
      </w:r>
      <w:r>
        <w:rPr>
          <w:spacing w:val="-2"/>
          <w:sz w:val="21"/>
        </w:rPr>
        <w:t xml:space="preserve"> </w:t>
      </w:r>
      <w:r>
        <w:rPr>
          <w:sz w:val="21"/>
        </w:rPr>
        <w:t>in</w:t>
      </w:r>
      <w:r>
        <w:rPr>
          <w:spacing w:val="-10"/>
          <w:sz w:val="21"/>
        </w:rPr>
        <w:t xml:space="preserve"> </w:t>
      </w:r>
      <w:r>
        <w:rPr>
          <w:sz w:val="21"/>
        </w:rPr>
        <w:t>(2)</w:t>
      </w:r>
      <w:r>
        <w:rPr>
          <w:spacing w:val="-4"/>
          <w:sz w:val="21"/>
        </w:rPr>
        <w:t xml:space="preserve"> </w:t>
      </w:r>
      <w:r>
        <w:rPr>
          <w:spacing w:val="-2"/>
          <w:sz w:val="21"/>
        </w:rPr>
        <w:t>below;</w:t>
      </w:r>
    </w:p>
    <w:p w14:paraId="6F521E97" w14:textId="77777777" w:rsidR="00380127" w:rsidRDefault="00380127">
      <w:pPr>
        <w:pStyle w:val="BodyText"/>
        <w:spacing w:before="6"/>
      </w:pPr>
    </w:p>
    <w:p w14:paraId="6F521E98" w14:textId="77777777" w:rsidR="00380127" w:rsidRDefault="008831FA">
      <w:pPr>
        <w:pStyle w:val="ListParagraph"/>
        <w:numPr>
          <w:ilvl w:val="3"/>
          <w:numId w:val="188"/>
        </w:numPr>
        <w:tabs>
          <w:tab w:val="left" w:pos="2923"/>
          <w:tab w:val="left" w:pos="2925"/>
        </w:tabs>
        <w:spacing w:before="1"/>
        <w:ind w:left="2924" w:hanging="678"/>
        <w:rPr>
          <w:sz w:val="21"/>
        </w:rPr>
      </w:pPr>
      <w:r>
        <w:rPr>
          <w:sz w:val="21"/>
        </w:rPr>
        <w:t>Surviving Spouse</w:t>
      </w:r>
      <w:r>
        <w:rPr>
          <w:spacing w:val="1"/>
          <w:sz w:val="21"/>
        </w:rPr>
        <w:t xml:space="preserve"> </w:t>
      </w:r>
      <w:r>
        <w:rPr>
          <w:sz w:val="21"/>
        </w:rPr>
        <w:t>shall</w:t>
      </w:r>
      <w:r>
        <w:rPr>
          <w:spacing w:val="-10"/>
          <w:sz w:val="21"/>
        </w:rPr>
        <w:t xml:space="preserve"> </w:t>
      </w:r>
      <w:r>
        <w:rPr>
          <w:sz w:val="21"/>
        </w:rPr>
        <w:t>be</w:t>
      </w:r>
      <w:r>
        <w:rPr>
          <w:spacing w:val="-11"/>
          <w:sz w:val="21"/>
        </w:rPr>
        <w:t xml:space="preserve"> </w:t>
      </w:r>
      <w:r>
        <w:rPr>
          <w:sz w:val="21"/>
        </w:rPr>
        <w:t>entitled</w:t>
      </w:r>
      <w:r>
        <w:rPr>
          <w:spacing w:val="3"/>
          <w:sz w:val="21"/>
        </w:rPr>
        <w:t xml:space="preserve"> </w:t>
      </w:r>
      <w:r>
        <w:rPr>
          <w:spacing w:val="-5"/>
          <w:sz w:val="21"/>
        </w:rPr>
        <w:t>to:</w:t>
      </w:r>
    </w:p>
    <w:p w14:paraId="6F521E99" w14:textId="77777777" w:rsidR="00380127" w:rsidRDefault="00380127">
      <w:pPr>
        <w:pStyle w:val="BodyText"/>
        <w:spacing w:before="8"/>
        <w:rPr>
          <w:sz w:val="20"/>
        </w:rPr>
      </w:pPr>
    </w:p>
    <w:p w14:paraId="6F521E9A" w14:textId="77777777" w:rsidR="00380127" w:rsidRDefault="008831FA">
      <w:pPr>
        <w:pStyle w:val="BodyText"/>
        <w:ind w:left="3602" w:right="1636" w:hanging="678"/>
        <w:jc w:val="both"/>
      </w:pPr>
      <w:r>
        <w:t>(i)</w:t>
      </w:r>
      <w:r>
        <w:rPr>
          <w:spacing w:val="80"/>
        </w:rPr>
        <w:t xml:space="preserve">  </w:t>
      </w:r>
      <w:r>
        <w:t>a short-term pension for the period of three Months (or for such shorter period as she survives him) beginning on the day after the Pensioner's death; and</w:t>
      </w:r>
    </w:p>
    <w:p w14:paraId="6F521E9B" w14:textId="77777777" w:rsidR="00380127" w:rsidRDefault="00380127">
      <w:pPr>
        <w:pStyle w:val="BodyText"/>
        <w:spacing w:before="8"/>
      </w:pPr>
    </w:p>
    <w:p w14:paraId="6F521E9C" w14:textId="77777777" w:rsidR="00380127" w:rsidRDefault="008831FA">
      <w:pPr>
        <w:pStyle w:val="BodyText"/>
        <w:spacing w:before="1" w:line="242" w:lineRule="auto"/>
        <w:ind w:left="3602" w:right="1634" w:hanging="683"/>
        <w:jc w:val="both"/>
      </w:pPr>
      <w:r>
        <w:t>(ii)</w:t>
      </w:r>
      <w:r>
        <w:rPr>
          <w:spacing w:val="80"/>
          <w:w w:val="150"/>
        </w:rPr>
        <w:t xml:space="preserve">  </w:t>
      </w:r>
      <w:r>
        <w:t>a long-term</w:t>
      </w:r>
      <w:r>
        <w:rPr>
          <w:spacing w:val="34"/>
        </w:rPr>
        <w:t xml:space="preserve"> </w:t>
      </w:r>
      <w:r>
        <w:t>pension</w:t>
      </w:r>
      <w:r>
        <w:rPr>
          <w:spacing w:val="31"/>
        </w:rPr>
        <w:t xml:space="preserve"> </w:t>
      </w:r>
      <w:r>
        <w:t>for the remainder</w:t>
      </w:r>
      <w:r>
        <w:rPr>
          <w:spacing w:val="40"/>
        </w:rPr>
        <w:t xml:space="preserve"> </w:t>
      </w:r>
      <w:r>
        <w:t>of</w:t>
      </w:r>
      <w:r>
        <w:rPr>
          <w:spacing w:val="22"/>
        </w:rPr>
        <w:t xml:space="preserve"> </w:t>
      </w:r>
      <w:r>
        <w:t>her life beginning</w:t>
      </w:r>
      <w:r>
        <w:rPr>
          <w:spacing w:val="32"/>
        </w:rPr>
        <w:t xml:space="preserve"> </w:t>
      </w:r>
      <w:r>
        <w:t>on the</w:t>
      </w:r>
      <w:r>
        <w:rPr>
          <w:spacing w:val="9"/>
        </w:rPr>
        <w:t xml:space="preserve"> </w:t>
      </w:r>
      <w:r>
        <w:t>day</w:t>
      </w:r>
      <w:r>
        <w:rPr>
          <w:spacing w:val="12"/>
        </w:rPr>
        <w:t xml:space="preserve"> </w:t>
      </w:r>
      <w:r>
        <w:t>after</w:t>
      </w:r>
      <w:r>
        <w:rPr>
          <w:spacing w:val="11"/>
        </w:rPr>
        <w:t xml:space="preserve"> </w:t>
      </w:r>
      <w:r>
        <w:t>the</w:t>
      </w:r>
      <w:r>
        <w:rPr>
          <w:spacing w:val="12"/>
        </w:rPr>
        <w:t xml:space="preserve"> </w:t>
      </w:r>
      <w:r>
        <w:t>expiry</w:t>
      </w:r>
      <w:r>
        <w:rPr>
          <w:spacing w:val="24"/>
        </w:rPr>
        <w:t xml:space="preserve"> </w:t>
      </w:r>
      <w:r>
        <w:t>of</w:t>
      </w:r>
      <w:r>
        <w:rPr>
          <w:spacing w:val="7"/>
        </w:rPr>
        <w:t xml:space="preserve"> </w:t>
      </w:r>
      <w:r>
        <w:t>the</w:t>
      </w:r>
      <w:r>
        <w:rPr>
          <w:spacing w:val="8"/>
        </w:rPr>
        <w:t xml:space="preserve"> </w:t>
      </w:r>
      <w:r>
        <w:t>three</w:t>
      </w:r>
      <w:r>
        <w:rPr>
          <w:spacing w:val="13"/>
        </w:rPr>
        <w:t xml:space="preserve"> </w:t>
      </w:r>
      <w:r>
        <w:t>Month</w:t>
      </w:r>
      <w:r>
        <w:rPr>
          <w:spacing w:val="13"/>
        </w:rPr>
        <w:t xml:space="preserve"> </w:t>
      </w:r>
      <w:r>
        <w:t>period</w:t>
      </w:r>
      <w:r>
        <w:rPr>
          <w:spacing w:val="16"/>
        </w:rPr>
        <w:t xml:space="preserve"> </w:t>
      </w:r>
      <w:r>
        <w:t>referred</w:t>
      </w:r>
      <w:r>
        <w:rPr>
          <w:spacing w:val="14"/>
        </w:rPr>
        <w:t xml:space="preserve"> </w:t>
      </w:r>
      <w:r>
        <w:t>to</w:t>
      </w:r>
      <w:r>
        <w:rPr>
          <w:spacing w:val="11"/>
        </w:rPr>
        <w:t xml:space="preserve"> </w:t>
      </w:r>
      <w:r>
        <w:rPr>
          <w:spacing w:val="-5"/>
        </w:rPr>
        <w:t>in</w:t>
      </w:r>
    </w:p>
    <w:p w14:paraId="6F521E9D" w14:textId="77777777" w:rsidR="00380127" w:rsidRDefault="008831FA">
      <w:pPr>
        <w:pStyle w:val="BodyText"/>
        <w:spacing w:before="1"/>
        <w:ind w:left="3598"/>
      </w:pPr>
      <w:r>
        <w:t>(i)</w:t>
      </w:r>
      <w:r>
        <w:rPr>
          <w:spacing w:val="3"/>
        </w:rPr>
        <w:t xml:space="preserve"> </w:t>
      </w:r>
      <w:r>
        <w:rPr>
          <w:spacing w:val="-2"/>
        </w:rPr>
        <w:t>above.</w:t>
      </w:r>
    </w:p>
    <w:p w14:paraId="6F521E9E" w14:textId="77777777" w:rsidR="00380127" w:rsidRDefault="00380127">
      <w:pPr>
        <w:pStyle w:val="BodyText"/>
        <w:spacing w:before="2"/>
      </w:pPr>
    </w:p>
    <w:p w14:paraId="6F521E9F" w14:textId="77777777" w:rsidR="00380127" w:rsidRDefault="008831FA">
      <w:pPr>
        <w:pStyle w:val="BodyText"/>
        <w:ind w:left="2915" w:right="1586" w:firstLine="3"/>
      </w:pPr>
      <w:r>
        <w:t>The amount of the short-term pension and the initial yearly</w:t>
      </w:r>
      <w:r>
        <w:rPr>
          <w:spacing w:val="24"/>
        </w:rPr>
        <w:t xml:space="preserve"> </w:t>
      </w:r>
      <w:r>
        <w:t>amount</w:t>
      </w:r>
      <w:r>
        <w:rPr>
          <w:spacing w:val="27"/>
        </w:rPr>
        <w:t xml:space="preserve"> </w:t>
      </w:r>
      <w:r>
        <w:t>of the long-term pension are set out in (3) below; and</w:t>
      </w:r>
    </w:p>
    <w:p w14:paraId="6F521EA0" w14:textId="77777777" w:rsidR="00380127" w:rsidRDefault="00380127">
      <w:pPr>
        <w:pStyle w:val="BodyText"/>
        <w:spacing w:before="5"/>
      </w:pPr>
    </w:p>
    <w:p w14:paraId="6F521EA1" w14:textId="77777777" w:rsidR="00380127" w:rsidRDefault="008831FA">
      <w:pPr>
        <w:pStyle w:val="ListParagraph"/>
        <w:numPr>
          <w:ilvl w:val="3"/>
          <w:numId w:val="188"/>
        </w:numPr>
        <w:tabs>
          <w:tab w:val="left" w:pos="2920"/>
          <w:tab w:val="left" w:pos="2921"/>
        </w:tabs>
        <w:ind w:left="2916" w:right="1649" w:hanging="680"/>
        <w:rPr>
          <w:sz w:val="21"/>
        </w:rPr>
      </w:pPr>
      <w:r>
        <w:rPr>
          <w:sz w:val="21"/>
        </w:rPr>
        <w:t>Trustees</w:t>
      </w:r>
      <w:r>
        <w:rPr>
          <w:spacing w:val="40"/>
          <w:sz w:val="21"/>
        </w:rPr>
        <w:t xml:space="preserve"> </w:t>
      </w:r>
      <w:r>
        <w:rPr>
          <w:sz w:val="21"/>
        </w:rPr>
        <w:t>shall</w:t>
      </w:r>
      <w:r>
        <w:rPr>
          <w:spacing w:val="40"/>
          <w:sz w:val="21"/>
        </w:rPr>
        <w:t xml:space="preserve"> </w:t>
      </w:r>
      <w:r>
        <w:rPr>
          <w:sz w:val="21"/>
        </w:rPr>
        <w:t>(subject</w:t>
      </w:r>
      <w:r>
        <w:rPr>
          <w:spacing w:val="40"/>
          <w:sz w:val="21"/>
        </w:rPr>
        <w:t xml:space="preserve"> </w:t>
      </w:r>
      <w:r>
        <w:rPr>
          <w:sz w:val="21"/>
        </w:rPr>
        <w:t>as</w:t>
      </w:r>
      <w:r>
        <w:rPr>
          <w:spacing w:val="40"/>
          <w:sz w:val="21"/>
        </w:rPr>
        <w:t xml:space="preserve"> </w:t>
      </w:r>
      <w:r>
        <w:rPr>
          <w:sz w:val="21"/>
        </w:rPr>
        <w:t>provided</w:t>
      </w:r>
      <w:r>
        <w:rPr>
          <w:spacing w:val="40"/>
          <w:sz w:val="21"/>
        </w:rPr>
        <w:t xml:space="preserve"> </w:t>
      </w:r>
      <w:r>
        <w:rPr>
          <w:sz w:val="21"/>
        </w:rPr>
        <w:t>in</w:t>
      </w:r>
      <w:r>
        <w:rPr>
          <w:spacing w:val="40"/>
          <w:sz w:val="21"/>
        </w:rPr>
        <w:t xml:space="preserve"> </w:t>
      </w:r>
      <w:r>
        <w:rPr>
          <w:sz w:val="21"/>
        </w:rPr>
        <w:t>rule</w:t>
      </w:r>
      <w:r>
        <w:rPr>
          <w:spacing w:val="40"/>
          <w:sz w:val="21"/>
        </w:rPr>
        <w:t xml:space="preserve"> </w:t>
      </w:r>
      <w:r>
        <w:rPr>
          <w:sz w:val="21"/>
        </w:rPr>
        <w:t>5.5</w:t>
      </w:r>
      <w:r>
        <w:rPr>
          <w:spacing w:val="40"/>
          <w:sz w:val="21"/>
        </w:rPr>
        <w:t xml:space="preserve"> </w:t>
      </w:r>
      <w:r>
        <w:rPr>
          <w:sz w:val="21"/>
        </w:rPr>
        <w:t>below)</w:t>
      </w:r>
      <w:r>
        <w:rPr>
          <w:spacing w:val="40"/>
          <w:sz w:val="21"/>
        </w:rPr>
        <w:t xml:space="preserve"> </w:t>
      </w:r>
      <w:r>
        <w:rPr>
          <w:sz w:val="21"/>
        </w:rPr>
        <w:t>pay</w:t>
      </w:r>
      <w:r>
        <w:rPr>
          <w:spacing w:val="40"/>
          <w:sz w:val="21"/>
        </w:rPr>
        <w:t xml:space="preserve"> </w:t>
      </w:r>
      <w:r>
        <w:rPr>
          <w:sz w:val="21"/>
        </w:rPr>
        <w:t>the following pensions in</w:t>
      </w:r>
      <w:r>
        <w:rPr>
          <w:spacing w:val="-5"/>
          <w:sz w:val="21"/>
        </w:rPr>
        <w:t xml:space="preserve"> </w:t>
      </w:r>
      <w:r>
        <w:rPr>
          <w:sz w:val="21"/>
        </w:rPr>
        <w:t>respect of his Eligible Children:</w:t>
      </w:r>
    </w:p>
    <w:p w14:paraId="6F521EA2" w14:textId="77777777" w:rsidR="00380127" w:rsidRDefault="00380127">
      <w:pPr>
        <w:pStyle w:val="BodyText"/>
        <w:spacing w:before="1"/>
      </w:pPr>
    </w:p>
    <w:p w14:paraId="6F521EA3" w14:textId="77777777" w:rsidR="00380127" w:rsidRDefault="008831FA">
      <w:pPr>
        <w:pStyle w:val="ListParagraph"/>
        <w:numPr>
          <w:ilvl w:val="4"/>
          <w:numId w:val="188"/>
        </w:numPr>
        <w:tabs>
          <w:tab w:val="left" w:pos="3593"/>
        </w:tabs>
        <w:spacing w:line="242" w:lineRule="auto"/>
        <w:ind w:right="1648" w:hanging="641"/>
        <w:jc w:val="both"/>
        <w:rPr>
          <w:sz w:val="21"/>
        </w:rPr>
      </w:pPr>
      <w:r>
        <w:rPr>
          <w:sz w:val="21"/>
        </w:rPr>
        <w:t>e case of a Pensioner who died without leaving a Surviving Spouse, a short-term pension for the</w:t>
      </w:r>
      <w:r>
        <w:rPr>
          <w:spacing w:val="-1"/>
          <w:sz w:val="21"/>
        </w:rPr>
        <w:t xml:space="preserve"> </w:t>
      </w:r>
      <w:r>
        <w:rPr>
          <w:sz w:val="21"/>
        </w:rPr>
        <w:t>period of three Months (or for such shorter period during which at least one Eligible Child</w:t>
      </w:r>
      <w:r>
        <w:rPr>
          <w:spacing w:val="40"/>
          <w:sz w:val="21"/>
        </w:rPr>
        <w:t xml:space="preserve"> </w:t>
      </w:r>
      <w:r>
        <w:rPr>
          <w:sz w:val="21"/>
        </w:rPr>
        <w:t>of the Pensioner survives him) beginning on the day after the Pensioner's death;</w:t>
      </w:r>
    </w:p>
    <w:p w14:paraId="6F521EA4" w14:textId="77777777" w:rsidR="00380127" w:rsidRDefault="00380127">
      <w:pPr>
        <w:pStyle w:val="BodyText"/>
        <w:spacing w:before="3"/>
      </w:pPr>
    </w:p>
    <w:p w14:paraId="6F521EA5" w14:textId="77777777" w:rsidR="00380127" w:rsidRDefault="008831FA">
      <w:pPr>
        <w:pStyle w:val="ListParagraph"/>
        <w:numPr>
          <w:ilvl w:val="4"/>
          <w:numId w:val="188"/>
        </w:numPr>
        <w:tabs>
          <w:tab w:val="left" w:pos="3583"/>
        </w:tabs>
        <w:spacing w:line="242" w:lineRule="auto"/>
        <w:ind w:left="3573" w:right="1660" w:hanging="640"/>
        <w:jc w:val="both"/>
        <w:rPr>
          <w:sz w:val="21"/>
        </w:rPr>
      </w:pPr>
      <w:r>
        <w:rPr>
          <w:sz w:val="21"/>
        </w:rPr>
        <w:t>e case of a Pensioner whose Surviving Spouse dies within the three</w:t>
      </w:r>
      <w:r>
        <w:rPr>
          <w:spacing w:val="20"/>
          <w:sz w:val="21"/>
        </w:rPr>
        <w:t xml:space="preserve"> </w:t>
      </w:r>
      <w:r>
        <w:rPr>
          <w:sz w:val="21"/>
        </w:rPr>
        <w:t>Month period referred</w:t>
      </w:r>
      <w:r>
        <w:rPr>
          <w:spacing w:val="22"/>
          <w:sz w:val="21"/>
        </w:rPr>
        <w:t xml:space="preserve"> </w:t>
      </w:r>
      <w:r>
        <w:rPr>
          <w:sz w:val="21"/>
        </w:rPr>
        <w:t>to above,</w:t>
      </w:r>
      <w:r>
        <w:rPr>
          <w:spacing w:val="25"/>
          <w:sz w:val="21"/>
        </w:rPr>
        <w:t xml:space="preserve"> </w:t>
      </w:r>
      <w:r>
        <w:rPr>
          <w:sz w:val="21"/>
        </w:rPr>
        <w:t>a short-term</w:t>
      </w:r>
      <w:r>
        <w:rPr>
          <w:spacing w:val="36"/>
          <w:sz w:val="21"/>
        </w:rPr>
        <w:t xml:space="preserve"> </w:t>
      </w:r>
      <w:r>
        <w:rPr>
          <w:sz w:val="21"/>
        </w:rPr>
        <w:t>pension for a period which is equal in duration to the unexpired portion of</w:t>
      </w:r>
      <w:r>
        <w:rPr>
          <w:spacing w:val="40"/>
          <w:sz w:val="21"/>
        </w:rPr>
        <w:t xml:space="preserve"> </w:t>
      </w:r>
      <w:r>
        <w:rPr>
          <w:sz w:val="21"/>
        </w:rPr>
        <w:t>the deceased Surviving Spouse's short-term pension (or for such shorter period during which at least one Eligible Child of the Pensioner survives him); and</w:t>
      </w:r>
    </w:p>
    <w:p w14:paraId="6F521EA6" w14:textId="77777777" w:rsidR="00380127" w:rsidRDefault="00380127">
      <w:pPr>
        <w:spacing w:line="242" w:lineRule="auto"/>
        <w:jc w:val="both"/>
        <w:rPr>
          <w:sz w:val="21"/>
        </w:rPr>
        <w:sectPr w:rsidR="00380127">
          <w:headerReference w:type="default" r:id="rId88"/>
          <w:footerReference w:type="default" r:id="rId89"/>
          <w:pgSz w:w="11940" w:h="16800"/>
          <w:pgMar w:top="1300" w:right="0" w:bottom="1140" w:left="720" w:header="1135" w:footer="945" w:gutter="0"/>
          <w:cols w:space="720"/>
        </w:sectPr>
      </w:pPr>
    </w:p>
    <w:p w14:paraId="6F521EA7" w14:textId="77777777" w:rsidR="00380127" w:rsidRDefault="00380127">
      <w:pPr>
        <w:pStyle w:val="BodyText"/>
        <w:spacing w:before="3"/>
        <w:rPr>
          <w:sz w:val="28"/>
        </w:rPr>
      </w:pPr>
    </w:p>
    <w:p w14:paraId="6F521EA8" w14:textId="77777777" w:rsidR="00380127" w:rsidRDefault="008831FA">
      <w:pPr>
        <w:pStyle w:val="ListParagraph"/>
        <w:numPr>
          <w:ilvl w:val="4"/>
          <w:numId w:val="188"/>
        </w:numPr>
        <w:tabs>
          <w:tab w:val="left" w:pos="3680"/>
          <w:tab w:val="left" w:pos="3681"/>
        </w:tabs>
        <w:spacing w:before="93"/>
        <w:ind w:left="3674" w:right="1552" w:hanging="644"/>
        <w:jc w:val="left"/>
        <w:rPr>
          <w:sz w:val="21"/>
        </w:rPr>
      </w:pPr>
      <w:bookmarkStart w:id="204" w:name="Page_205"/>
      <w:bookmarkEnd w:id="204"/>
      <w:r>
        <w:rPr>
          <w:sz w:val="21"/>
        </w:rPr>
        <w:t>m pension beginning on the day after the expiry of the three Month period referred to above.</w:t>
      </w:r>
    </w:p>
    <w:p w14:paraId="6F521EA9" w14:textId="77777777" w:rsidR="00380127" w:rsidRDefault="00380127">
      <w:pPr>
        <w:pStyle w:val="BodyText"/>
        <w:spacing w:before="5"/>
      </w:pPr>
    </w:p>
    <w:p w14:paraId="6F521EAA" w14:textId="77777777" w:rsidR="00380127" w:rsidRDefault="008831FA">
      <w:pPr>
        <w:pStyle w:val="BodyText"/>
        <w:ind w:left="2987" w:right="1586" w:firstLine="3"/>
      </w:pPr>
      <w:r>
        <w:t>The amount</w:t>
      </w:r>
      <w:r>
        <w:rPr>
          <w:spacing w:val="27"/>
        </w:rPr>
        <w:t xml:space="preserve"> </w:t>
      </w:r>
      <w:r>
        <w:t>of the short-term</w:t>
      </w:r>
      <w:r>
        <w:rPr>
          <w:spacing w:val="27"/>
        </w:rPr>
        <w:t xml:space="preserve"> </w:t>
      </w:r>
      <w:r>
        <w:t>pension and the initial yearly</w:t>
      </w:r>
      <w:r>
        <w:rPr>
          <w:spacing w:val="26"/>
        </w:rPr>
        <w:t xml:space="preserve"> </w:t>
      </w:r>
      <w:r>
        <w:t>amount of the long-term pension are set out in (4) below.</w:t>
      </w:r>
    </w:p>
    <w:p w14:paraId="6F521EAB" w14:textId="77777777" w:rsidR="00380127" w:rsidRDefault="00380127">
      <w:pPr>
        <w:pStyle w:val="BodyText"/>
        <w:spacing w:before="11"/>
        <w:rPr>
          <w:sz w:val="12"/>
        </w:rPr>
      </w:pPr>
    </w:p>
    <w:p w14:paraId="6F521EAC" w14:textId="77777777" w:rsidR="00380127" w:rsidRDefault="008831FA">
      <w:pPr>
        <w:pStyle w:val="ListParagraph"/>
        <w:numPr>
          <w:ilvl w:val="3"/>
          <w:numId w:val="188"/>
        </w:numPr>
        <w:tabs>
          <w:tab w:val="left" w:pos="2986"/>
          <w:tab w:val="left" w:pos="2987"/>
        </w:tabs>
        <w:spacing w:before="104" w:line="232" w:lineRule="auto"/>
        <w:ind w:left="2985" w:right="1578"/>
        <w:rPr>
          <w:sz w:val="21"/>
        </w:rPr>
      </w:pPr>
      <w:r>
        <w:rPr>
          <w:sz w:val="21"/>
        </w:rPr>
        <w:t>surviving</w:t>
      </w:r>
      <w:r>
        <w:rPr>
          <w:spacing w:val="40"/>
          <w:sz w:val="21"/>
        </w:rPr>
        <w:t xml:space="preserve"> </w:t>
      </w:r>
      <w:r>
        <w:rPr>
          <w:sz w:val="21"/>
        </w:rPr>
        <w:t>Dependants</w:t>
      </w:r>
      <w:r>
        <w:rPr>
          <w:spacing w:val="40"/>
          <w:sz w:val="21"/>
        </w:rPr>
        <w:t xml:space="preserve"> </w:t>
      </w:r>
      <w:r>
        <w:rPr>
          <w:sz w:val="21"/>
        </w:rPr>
        <w:t>may</w:t>
      </w:r>
      <w:r>
        <w:rPr>
          <w:spacing w:val="37"/>
          <w:sz w:val="21"/>
        </w:rPr>
        <w:t xml:space="preserve"> </w:t>
      </w:r>
      <w:r>
        <w:rPr>
          <w:sz w:val="21"/>
        </w:rPr>
        <w:t>be</w:t>
      </w:r>
      <w:r>
        <w:rPr>
          <w:spacing w:val="34"/>
          <w:sz w:val="21"/>
        </w:rPr>
        <w:t xml:space="preserve"> </w:t>
      </w:r>
      <w:r>
        <w:rPr>
          <w:sz w:val="21"/>
        </w:rPr>
        <w:t>entitled</w:t>
      </w:r>
      <w:r>
        <w:rPr>
          <w:spacing w:val="40"/>
          <w:sz w:val="21"/>
        </w:rPr>
        <w:t xml:space="preserve"> </w:t>
      </w:r>
      <w:r>
        <w:rPr>
          <w:sz w:val="21"/>
        </w:rPr>
        <w:t>to</w:t>
      </w:r>
      <w:r>
        <w:rPr>
          <w:spacing w:val="32"/>
          <w:sz w:val="21"/>
        </w:rPr>
        <w:t xml:space="preserve"> </w:t>
      </w:r>
      <w:r>
        <w:rPr>
          <w:sz w:val="21"/>
        </w:rPr>
        <w:t>a</w:t>
      </w:r>
      <w:r>
        <w:rPr>
          <w:spacing w:val="32"/>
          <w:sz w:val="21"/>
        </w:rPr>
        <w:t xml:space="preserve"> </w:t>
      </w:r>
      <w:r>
        <w:rPr>
          <w:sz w:val="21"/>
        </w:rPr>
        <w:t>pension</w:t>
      </w:r>
      <w:r>
        <w:rPr>
          <w:spacing w:val="39"/>
          <w:sz w:val="21"/>
        </w:rPr>
        <w:t xml:space="preserve"> </w:t>
      </w:r>
      <w:r>
        <w:rPr>
          <w:sz w:val="21"/>
        </w:rPr>
        <w:t>in accordance with rule 5.2(5) below.</w:t>
      </w:r>
    </w:p>
    <w:p w14:paraId="6F521EAD" w14:textId="77777777" w:rsidR="00380127" w:rsidRDefault="00380127">
      <w:pPr>
        <w:pStyle w:val="BodyText"/>
        <w:spacing w:before="7"/>
        <w:rPr>
          <w:sz w:val="13"/>
        </w:rPr>
      </w:pPr>
    </w:p>
    <w:p w14:paraId="6F521EAE" w14:textId="77777777" w:rsidR="00380127" w:rsidRDefault="008831FA">
      <w:pPr>
        <w:spacing w:before="93"/>
        <w:ind w:left="1760"/>
        <w:rPr>
          <w:b/>
          <w:sz w:val="20"/>
        </w:rPr>
      </w:pPr>
      <w:r>
        <w:rPr>
          <w:b/>
          <w:w w:val="105"/>
          <w:sz w:val="20"/>
          <w:u w:val="single"/>
        </w:rPr>
        <w:t>Death</w:t>
      </w:r>
      <w:r>
        <w:rPr>
          <w:b/>
          <w:spacing w:val="-1"/>
          <w:w w:val="105"/>
          <w:sz w:val="20"/>
          <w:u w:val="single"/>
        </w:rPr>
        <w:t xml:space="preserve"> </w:t>
      </w:r>
      <w:r>
        <w:rPr>
          <w:b/>
          <w:spacing w:val="-2"/>
          <w:w w:val="105"/>
          <w:sz w:val="20"/>
          <w:u w:val="single"/>
        </w:rPr>
        <w:t>Grant</w:t>
      </w:r>
    </w:p>
    <w:p w14:paraId="6F521EAF" w14:textId="77777777" w:rsidR="00380127" w:rsidRDefault="00380127">
      <w:pPr>
        <w:pStyle w:val="BodyText"/>
        <w:spacing w:before="7"/>
        <w:rPr>
          <w:b/>
          <w:sz w:val="22"/>
        </w:rPr>
      </w:pPr>
    </w:p>
    <w:p w14:paraId="6F521EB0" w14:textId="77777777" w:rsidR="00380127" w:rsidRDefault="008831FA">
      <w:pPr>
        <w:pStyle w:val="ListParagraph"/>
        <w:numPr>
          <w:ilvl w:val="2"/>
          <w:numId w:val="188"/>
        </w:numPr>
        <w:tabs>
          <w:tab w:val="left" w:pos="2300"/>
          <w:tab w:val="left" w:pos="2301"/>
          <w:tab w:val="left" w:pos="2983"/>
          <w:tab w:val="left" w:pos="3658"/>
        </w:tabs>
        <w:ind w:left="2300" w:hanging="544"/>
        <w:rPr>
          <w:sz w:val="20"/>
        </w:rPr>
      </w:pPr>
      <w:r>
        <w:rPr>
          <w:spacing w:val="-5"/>
          <w:sz w:val="20"/>
        </w:rPr>
        <w:t>(i)</w:t>
      </w:r>
      <w:r>
        <w:rPr>
          <w:sz w:val="20"/>
        </w:rPr>
        <w:tab/>
      </w:r>
      <w:r>
        <w:rPr>
          <w:sz w:val="21"/>
        </w:rPr>
        <w:t>The</w:t>
      </w:r>
      <w:r>
        <w:rPr>
          <w:spacing w:val="-1"/>
          <w:sz w:val="21"/>
        </w:rPr>
        <w:t xml:space="preserve"> </w:t>
      </w:r>
      <w:r>
        <w:rPr>
          <w:sz w:val="21"/>
        </w:rPr>
        <w:t>amount</w:t>
      </w:r>
      <w:r>
        <w:rPr>
          <w:spacing w:val="8"/>
          <w:sz w:val="21"/>
        </w:rPr>
        <w:t xml:space="preserve"> </w:t>
      </w:r>
      <w:r>
        <w:rPr>
          <w:sz w:val="21"/>
        </w:rPr>
        <w:t>of</w:t>
      </w:r>
      <w:r>
        <w:rPr>
          <w:spacing w:val="-3"/>
          <w:sz w:val="21"/>
        </w:rPr>
        <w:t xml:space="preserve"> </w:t>
      </w:r>
      <w:r>
        <w:rPr>
          <w:sz w:val="21"/>
        </w:rPr>
        <w:t>the</w:t>
      </w:r>
      <w:r>
        <w:rPr>
          <w:spacing w:val="-5"/>
          <w:sz w:val="21"/>
        </w:rPr>
        <w:t xml:space="preserve"> </w:t>
      </w:r>
      <w:r>
        <w:rPr>
          <w:sz w:val="21"/>
        </w:rPr>
        <w:t>Death</w:t>
      </w:r>
      <w:r>
        <w:rPr>
          <w:spacing w:val="-4"/>
          <w:sz w:val="21"/>
        </w:rPr>
        <w:t xml:space="preserve"> </w:t>
      </w:r>
      <w:r>
        <w:rPr>
          <w:sz w:val="21"/>
        </w:rPr>
        <w:t>Grant</w:t>
      </w:r>
      <w:r>
        <w:rPr>
          <w:spacing w:val="8"/>
          <w:sz w:val="21"/>
        </w:rPr>
        <w:t xml:space="preserve"> </w:t>
      </w:r>
      <w:r>
        <w:rPr>
          <w:sz w:val="21"/>
        </w:rPr>
        <w:t>shall</w:t>
      </w:r>
      <w:r>
        <w:rPr>
          <w:spacing w:val="-3"/>
          <w:sz w:val="21"/>
        </w:rPr>
        <w:t xml:space="preserve"> </w:t>
      </w:r>
      <w:r>
        <w:rPr>
          <w:sz w:val="21"/>
        </w:rPr>
        <w:t>be</w:t>
      </w:r>
      <w:r>
        <w:rPr>
          <w:spacing w:val="-2"/>
          <w:sz w:val="21"/>
        </w:rPr>
        <w:t xml:space="preserve"> </w:t>
      </w:r>
      <w:r>
        <w:rPr>
          <w:sz w:val="21"/>
        </w:rPr>
        <w:t>equal</w:t>
      </w:r>
      <w:r>
        <w:rPr>
          <w:spacing w:val="-1"/>
          <w:sz w:val="21"/>
        </w:rPr>
        <w:t xml:space="preserve"> </w:t>
      </w:r>
      <w:r>
        <w:rPr>
          <w:spacing w:val="-5"/>
          <w:sz w:val="21"/>
        </w:rPr>
        <w:t>to:</w:t>
      </w:r>
    </w:p>
    <w:p w14:paraId="6F521EB1" w14:textId="77777777" w:rsidR="00380127" w:rsidRDefault="00380127">
      <w:pPr>
        <w:pStyle w:val="BodyText"/>
        <w:spacing w:before="7"/>
      </w:pPr>
    </w:p>
    <w:p w14:paraId="6F521EB2" w14:textId="77777777" w:rsidR="00380127" w:rsidRDefault="008831FA">
      <w:pPr>
        <w:pStyle w:val="ListParagraph"/>
        <w:numPr>
          <w:ilvl w:val="0"/>
          <w:numId w:val="189"/>
        </w:numPr>
        <w:tabs>
          <w:tab w:val="left" w:pos="4335"/>
        </w:tabs>
        <w:ind w:right="1581" w:hanging="668"/>
        <w:jc w:val="both"/>
        <w:rPr>
          <w:sz w:val="21"/>
        </w:rPr>
      </w:pPr>
      <w:r>
        <w:rPr>
          <w:sz w:val="21"/>
        </w:rPr>
        <w:t>four times the Member's Pensionable Remuneration earned in</w:t>
      </w:r>
      <w:r>
        <w:rPr>
          <w:spacing w:val="-7"/>
          <w:sz w:val="21"/>
        </w:rPr>
        <w:t xml:space="preserve"> </w:t>
      </w:r>
      <w:r>
        <w:rPr>
          <w:sz w:val="21"/>
        </w:rPr>
        <w:t>respect of the year ending on</w:t>
      </w:r>
      <w:r>
        <w:rPr>
          <w:spacing w:val="-1"/>
          <w:sz w:val="21"/>
        </w:rPr>
        <w:t xml:space="preserve"> </w:t>
      </w:r>
      <w:r>
        <w:rPr>
          <w:sz w:val="21"/>
        </w:rPr>
        <w:t>the</w:t>
      </w:r>
      <w:r>
        <w:rPr>
          <w:spacing w:val="-2"/>
          <w:sz w:val="21"/>
        </w:rPr>
        <w:t xml:space="preserve"> </w:t>
      </w:r>
      <w:r>
        <w:rPr>
          <w:sz w:val="21"/>
        </w:rPr>
        <w:t xml:space="preserve">earlier of the date the Member ceased to be an Active Member or </w:t>
      </w:r>
      <w:r>
        <w:rPr>
          <w:spacing w:val="-2"/>
          <w:sz w:val="21"/>
        </w:rPr>
        <w:t>retired;</w:t>
      </w:r>
    </w:p>
    <w:p w14:paraId="6F521EB3" w14:textId="77777777" w:rsidR="00380127" w:rsidRDefault="00380127">
      <w:pPr>
        <w:pStyle w:val="BodyText"/>
        <w:spacing w:before="7"/>
      </w:pPr>
    </w:p>
    <w:p w14:paraId="6F521EB4" w14:textId="77777777" w:rsidR="00380127" w:rsidRDefault="008831FA">
      <w:pPr>
        <w:pStyle w:val="BodyText"/>
        <w:ind w:right="2188"/>
        <w:jc w:val="center"/>
      </w:pPr>
      <w:r>
        <w:rPr>
          <w:spacing w:val="-4"/>
        </w:rPr>
        <w:t>less</w:t>
      </w:r>
    </w:p>
    <w:p w14:paraId="6F521EB5" w14:textId="77777777" w:rsidR="00380127" w:rsidRDefault="00380127">
      <w:pPr>
        <w:pStyle w:val="BodyText"/>
        <w:spacing w:before="2"/>
      </w:pPr>
    </w:p>
    <w:p w14:paraId="6F521EB6" w14:textId="77777777" w:rsidR="00380127" w:rsidRDefault="008831FA">
      <w:pPr>
        <w:pStyle w:val="ListParagraph"/>
        <w:numPr>
          <w:ilvl w:val="0"/>
          <w:numId w:val="189"/>
        </w:numPr>
        <w:tabs>
          <w:tab w:val="left" w:pos="4329"/>
        </w:tabs>
        <w:spacing w:line="242" w:lineRule="auto"/>
        <w:ind w:left="4320" w:right="1589" w:hanging="665"/>
        <w:jc w:val="both"/>
        <w:rPr>
          <w:sz w:val="21"/>
        </w:rPr>
      </w:pPr>
      <w:r>
        <w:rPr>
          <w:sz w:val="21"/>
        </w:rPr>
        <w:t>the total of the MIS Lump Sum, the CARE Lump Sum and all pension payments made to him (or where the pension had</w:t>
      </w:r>
      <w:r>
        <w:rPr>
          <w:spacing w:val="-2"/>
          <w:sz w:val="21"/>
        </w:rPr>
        <w:t xml:space="preserve"> </w:t>
      </w:r>
      <w:r>
        <w:rPr>
          <w:sz w:val="21"/>
        </w:rPr>
        <w:t xml:space="preserve">been partly surrendered under Rule 4.6 the amount that would have been made had there been no surrender) in the period between his retirement and his </w:t>
      </w:r>
      <w:r>
        <w:rPr>
          <w:spacing w:val="-2"/>
          <w:sz w:val="21"/>
        </w:rPr>
        <w:t>death.</w:t>
      </w:r>
    </w:p>
    <w:p w14:paraId="6F521EB7" w14:textId="77777777" w:rsidR="00380127" w:rsidRDefault="00380127">
      <w:pPr>
        <w:pStyle w:val="BodyText"/>
        <w:spacing w:before="10"/>
        <w:rPr>
          <w:sz w:val="20"/>
        </w:rPr>
      </w:pPr>
    </w:p>
    <w:p w14:paraId="6F521EB8" w14:textId="77777777" w:rsidR="00380127" w:rsidRDefault="008831FA">
      <w:pPr>
        <w:pStyle w:val="BodyText"/>
        <w:ind w:left="3630" w:right="1601" w:firstLine="4"/>
        <w:jc w:val="both"/>
      </w:pPr>
      <w:r>
        <w:t>The resulting amount (if any) shall then be increased by indexation awarded under Rule 4.7 from the date of the Member's retirement to the date of death.</w:t>
      </w:r>
    </w:p>
    <w:p w14:paraId="6F521EB9" w14:textId="77777777" w:rsidR="00380127" w:rsidRDefault="00380127">
      <w:pPr>
        <w:pStyle w:val="BodyText"/>
        <w:spacing w:before="4"/>
      </w:pPr>
    </w:p>
    <w:p w14:paraId="6F521EBA" w14:textId="77777777" w:rsidR="00380127" w:rsidRDefault="008831FA">
      <w:pPr>
        <w:pStyle w:val="BodyText"/>
        <w:ind w:left="3621" w:right="1605" w:hanging="672"/>
        <w:jc w:val="both"/>
      </w:pPr>
      <w:r>
        <w:t>(ii)</w:t>
      </w:r>
      <w:r>
        <w:rPr>
          <w:spacing w:val="80"/>
          <w:w w:val="150"/>
        </w:rPr>
        <w:t xml:space="preserve"> </w:t>
      </w:r>
      <w:r>
        <w:t>The Death Grant payable on the death of a Pensioner whose Reckonable Service began</w:t>
      </w:r>
      <w:r>
        <w:rPr>
          <w:spacing w:val="-2"/>
        </w:rPr>
        <w:t xml:space="preserve"> </w:t>
      </w:r>
      <w:r>
        <w:t>before</w:t>
      </w:r>
      <w:r>
        <w:rPr>
          <w:spacing w:val="-2"/>
        </w:rPr>
        <w:t xml:space="preserve"> </w:t>
      </w:r>
      <w:r>
        <w:t>1 April 1972 and</w:t>
      </w:r>
      <w:r>
        <w:rPr>
          <w:spacing w:val="-6"/>
        </w:rPr>
        <w:t xml:space="preserve"> </w:t>
      </w:r>
      <w:r>
        <w:t>in</w:t>
      </w:r>
      <w:r>
        <w:rPr>
          <w:spacing w:val="-15"/>
        </w:rPr>
        <w:t xml:space="preserve"> </w:t>
      </w:r>
      <w:r>
        <w:t>respect of whom a Surviving Spouse's long-term pension is payable shall be reduced by 2/80ths of the Pensioner's Pensionable Remuneration for each year of Reckonable Service completed before that date unless additional contributions have been paid pursuant to rule 3.3 to avoid the reduction.</w:t>
      </w:r>
    </w:p>
    <w:p w14:paraId="6F521EBB" w14:textId="77777777" w:rsidR="00380127" w:rsidRDefault="00380127">
      <w:pPr>
        <w:pStyle w:val="BodyText"/>
        <w:spacing w:before="7"/>
      </w:pPr>
    </w:p>
    <w:p w14:paraId="6F521EBC" w14:textId="77777777" w:rsidR="00380127" w:rsidRDefault="008831FA">
      <w:pPr>
        <w:pStyle w:val="BodyText"/>
        <w:spacing w:line="242" w:lineRule="auto"/>
        <w:ind w:left="3616" w:right="1616" w:hanging="677"/>
        <w:jc w:val="both"/>
      </w:pPr>
      <w:r>
        <w:t>(iii)</w:t>
      </w:r>
      <w:r>
        <w:rPr>
          <w:spacing w:val="80"/>
        </w:rPr>
        <w:t xml:space="preserve">  </w:t>
      </w:r>
      <w:r>
        <w:t>Where the payment of</w:t>
      </w:r>
      <w:r>
        <w:rPr>
          <w:spacing w:val="-1"/>
        </w:rPr>
        <w:t xml:space="preserve"> </w:t>
      </w:r>
      <w:r>
        <w:t>the</w:t>
      </w:r>
      <w:r>
        <w:rPr>
          <w:spacing w:val="-4"/>
        </w:rPr>
        <w:t xml:space="preserve"> </w:t>
      </w:r>
      <w:r>
        <w:t>Death Grant is</w:t>
      </w:r>
      <w:r>
        <w:rPr>
          <w:spacing w:val="-3"/>
        </w:rPr>
        <w:t xml:space="preserve"> </w:t>
      </w:r>
      <w:r>
        <w:t>delayed more than 30 days from the date of the Member's death, interest shall be added in respect of the period commencing 30 days after the date of the Member's death and ending on the actual date of payment.</w:t>
      </w:r>
      <w:r>
        <w:rPr>
          <w:spacing w:val="40"/>
        </w:rPr>
        <w:t xml:space="preserve"> </w:t>
      </w:r>
      <w:r>
        <w:t>The interest shall be calculated in accordance with clause 18(d).</w:t>
      </w:r>
    </w:p>
    <w:p w14:paraId="6F521EBD" w14:textId="77777777" w:rsidR="00380127" w:rsidRDefault="00380127">
      <w:pPr>
        <w:pStyle w:val="BodyText"/>
        <w:spacing w:before="11"/>
        <w:rPr>
          <w:sz w:val="20"/>
        </w:rPr>
      </w:pPr>
    </w:p>
    <w:p w14:paraId="6F521EBE" w14:textId="77777777" w:rsidR="00380127" w:rsidRDefault="008831FA">
      <w:pPr>
        <w:pStyle w:val="BodyText"/>
        <w:spacing w:line="242" w:lineRule="auto"/>
        <w:ind w:left="2917" w:right="1630" w:hanging="666"/>
        <w:jc w:val="both"/>
      </w:pPr>
      <w:r>
        <w:t>(b)</w:t>
      </w:r>
      <w:r>
        <w:rPr>
          <w:spacing w:val="80"/>
        </w:rPr>
        <w:t xml:space="preserve">  </w:t>
      </w:r>
      <w:r>
        <w:t>A</w:t>
      </w:r>
      <w:r>
        <w:rPr>
          <w:spacing w:val="40"/>
        </w:rPr>
        <w:t xml:space="preserve"> </w:t>
      </w:r>
      <w:r>
        <w:t>Member</w:t>
      </w:r>
      <w:r>
        <w:rPr>
          <w:spacing w:val="40"/>
        </w:rPr>
        <w:t xml:space="preserve"> </w:t>
      </w:r>
      <w:r>
        <w:t>may</w:t>
      </w:r>
      <w:r>
        <w:rPr>
          <w:spacing w:val="40"/>
        </w:rPr>
        <w:t xml:space="preserve"> </w:t>
      </w:r>
      <w:r>
        <w:t>elect</w:t>
      </w:r>
      <w:r>
        <w:rPr>
          <w:spacing w:val="40"/>
        </w:rPr>
        <w:t xml:space="preserve"> </w:t>
      </w:r>
      <w:r>
        <w:t>in</w:t>
      </w:r>
      <w:r>
        <w:rPr>
          <w:spacing w:val="40"/>
        </w:rPr>
        <w:t xml:space="preserve"> </w:t>
      </w:r>
      <w:r>
        <w:t>writing</w:t>
      </w:r>
      <w:r>
        <w:rPr>
          <w:spacing w:val="40"/>
        </w:rPr>
        <w:t xml:space="preserve"> </w:t>
      </w:r>
      <w:r>
        <w:t>to</w:t>
      </w:r>
      <w:r>
        <w:rPr>
          <w:spacing w:val="40"/>
        </w:rPr>
        <w:t xml:space="preserve"> </w:t>
      </w:r>
      <w:r>
        <w:t>the</w:t>
      </w:r>
      <w:r>
        <w:rPr>
          <w:spacing w:val="40"/>
        </w:rPr>
        <w:t xml:space="preserve"> </w:t>
      </w:r>
      <w:r>
        <w:t>Trustees,</w:t>
      </w:r>
      <w:r>
        <w:rPr>
          <w:spacing w:val="40"/>
        </w:rPr>
        <w:t xml:space="preserve"> </w:t>
      </w:r>
      <w:r>
        <w:t>before</w:t>
      </w:r>
      <w:r>
        <w:rPr>
          <w:spacing w:val="40"/>
        </w:rPr>
        <w:t xml:space="preserve"> </w:t>
      </w:r>
      <w:r>
        <w:t>his</w:t>
      </w:r>
      <w:r>
        <w:rPr>
          <w:spacing w:val="40"/>
        </w:rPr>
        <w:t xml:space="preserve"> </w:t>
      </w:r>
      <w:r>
        <w:t>or</w:t>
      </w:r>
      <w:r>
        <w:rPr>
          <w:spacing w:val="40"/>
        </w:rPr>
        <w:t xml:space="preserve"> </w:t>
      </w:r>
      <w:r>
        <w:t>her pension starts, to have the Death Grant payable under this rule 5.2(2) treated as a Pension Protection Lump Sum Death Benefit (in which case the Trustees shall deduct from the Death Grant any tax for which they may be liable to account to HMRC under section 206 of the FA 2004).</w:t>
      </w:r>
      <w:r>
        <w:rPr>
          <w:spacing w:val="40"/>
        </w:rPr>
        <w:t xml:space="preserve"> </w:t>
      </w:r>
      <w:r>
        <w:t>If no such election is made, then the Death Grant</w:t>
      </w:r>
      <w:r>
        <w:rPr>
          <w:spacing w:val="28"/>
        </w:rPr>
        <w:t xml:space="preserve"> </w:t>
      </w:r>
      <w:r>
        <w:t>shall be paid as a Defined Benefits Lump Sum Death Benefit.</w:t>
      </w:r>
    </w:p>
    <w:p w14:paraId="6F521EBF" w14:textId="77777777" w:rsidR="00380127" w:rsidRDefault="00380127">
      <w:pPr>
        <w:spacing w:line="242" w:lineRule="auto"/>
        <w:jc w:val="both"/>
        <w:sectPr w:rsidR="00380127">
          <w:pgSz w:w="11940" w:h="16800"/>
          <w:pgMar w:top="1300" w:right="0" w:bottom="1200" w:left="720" w:header="1135" w:footer="945" w:gutter="0"/>
          <w:cols w:space="720"/>
        </w:sectPr>
      </w:pPr>
    </w:p>
    <w:p w14:paraId="6F521EC0" w14:textId="77777777" w:rsidR="00380127" w:rsidRDefault="00380127">
      <w:pPr>
        <w:pStyle w:val="BodyText"/>
        <w:rPr>
          <w:sz w:val="20"/>
        </w:rPr>
      </w:pPr>
    </w:p>
    <w:p w14:paraId="6F521EC1" w14:textId="77777777" w:rsidR="00380127" w:rsidRDefault="00380127">
      <w:pPr>
        <w:pStyle w:val="BodyText"/>
        <w:spacing w:before="9"/>
        <w:rPr>
          <w:sz w:val="18"/>
        </w:rPr>
      </w:pPr>
    </w:p>
    <w:p w14:paraId="6F521EC2" w14:textId="77777777" w:rsidR="00380127" w:rsidRDefault="008831FA">
      <w:pPr>
        <w:spacing w:before="1"/>
        <w:ind w:left="1618"/>
        <w:rPr>
          <w:b/>
          <w:sz w:val="20"/>
        </w:rPr>
      </w:pPr>
      <w:bookmarkStart w:id="205" w:name="Page_206"/>
      <w:bookmarkEnd w:id="205"/>
      <w:r>
        <w:rPr>
          <w:b/>
          <w:w w:val="105"/>
          <w:sz w:val="20"/>
          <w:u w:val="single"/>
        </w:rPr>
        <w:t>Surviving</w:t>
      </w:r>
      <w:r>
        <w:rPr>
          <w:b/>
          <w:spacing w:val="2"/>
          <w:w w:val="105"/>
          <w:sz w:val="20"/>
          <w:u w:val="single"/>
        </w:rPr>
        <w:t xml:space="preserve"> </w:t>
      </w:r>
      <w:r>
        <w:rPr>
          <w:b/>
          <w:w w:val="105"/>
          <w:sz w:val="20"/>
          <w:u w:val="single"/>
        </w:rPr>
        <w:t xml:space="preserve">Spouse's </w:t>
      </w:r>
      <w:r>
        <w:rPr>
          <w:b/>
          <w:spacing w:val="-2"/>
          <w:w w:val="105"/>
          <w:sz w:val="20"/>
          <w:u w:val="single"/>
        </w:rPr>
        <w:t>pension</w:t>
      </w:r>
    </w:p>
    <w:p w14:paraId="6F521EC3" w14:textId="77777777" w:rsidR="00380127" w:rsidRDefault="00380127">
      <w:pPr>
        <w:pStyle w:val="BodyText"/>
        <w:spacing w:before="1"/>
        <w:rPr>
          <w:b/>
          <w:sz w:val="22"/>
        </w:rPr>
      </w:pPr>
    </w:p>
    <w:p w14:paraId="6F521EC4" w14:textId="77777777" w:rsidR="00380127" w:rsidRDefault="008831FA">
      <w:pPr>
        <w:pStyle w:val="ListParagraph"/>
        <w:numPr>
          <w:ilvl w:val="2"/>
          <w:numId w:val="188"/>
        </w:numPr>
        <w:tabs>
          <w:tab w:val="left" w:pos="2282"/>
        </w:tabs>
        <w:spacing w:line="249" w:lineRule="auto"/>
        <w:ind w:left="2963" w:right="1592" w:hanging="1350"/>
        <w:jc w:val="both"/>
        <w:rPr>
          <w:sz w:val="20"/>
        </w:rPr>
      </w:pPr>
      <w:r>
        <w:rPr>
          <w:w w:val="105"/>
          <w:position w:val="1"/>
          <w:sz w:val="20"/>
        </w:rPr>
        <w:t>Subject</w:t>
      </w:r>
      <w:r>
        <w:rPr>
          <w:spacing w:val="40"/>
          <w:w w:val="105"/>
          <w:position w:val="1"/>
          <w:sz w:val="20"/>
        </w:rPr>
        <w:t xml:space="preserve"> </w:t>
      </w:r>
      <w:r>
        <w:rPr>
          <w:w w:val="105"/>
          <w:position w:val="1"/>
          <w:sz w:val="20"/>
        </w:rPr>
        <w:t>to</w:t>
      </w:r>
      <w:r>
        <w:rPr>
          <w:spacing w:val="40"/>
          <w:w w:val="105"/>
          <w:position w:val="1"/>
          <w:sz w:val="20"/>
        </w:rPr>
        <w:t xml:space="preserve"> </w:t>
      </w:r>
      <w:r>
        <w:rPr>
          <w:w w:val="105"/>
          <w:position w:val="1"/>
          <w:sz w:val="20"/>
        </w:rPr>
        <w:t>rule</w:t>
      </w:r>
      <w:r>
        <w:rPr>
          <w:spacing w:val="40"/>
          <w:w w:val="105"/>
          <w:position w:val="1"/>
          <w:sz w:val="20"/>
        </w:rPr>
        <w:t xml:space="preserve"> </w:t>
      </w:r>
      <w:r>
        <w:rPr>
          <w:w w:val="105"/>
          <w:position w:val="1"/>
          <w:sz w:val="20"/>
        </w:rPr>
        <w:t>5.4,</w:t>
      </w:r>
      <w:r>
        <w:rPr>
          <w:spacing w:val="40"/>
          <w:w w:val="105"/>
          <w:position w:val="1"/>
          <w:sz w:val="20"/>
        </w:rPr>
        <w:t xml:space="preserve"> </w:t>
      </w:r>
      <w:r>
        <w:rPr>
          <w:w w:val="105"/>
          <w:position w:val="1"/>
          <w:sz w:val="20"/>
        </w:rPr>
        <w:t>the</w:t>
      </w:r>
      <w:r>
        <w:rPr>
          <w:spacing w:val="40"/>
          <w:w w:val="105"/>
          <w:position w:val="1"/>
          <w:sz w:val="20"/>
        </w:rPr>
        <w:t xml:space="preserve"> </w:t>
      </w:r>
      <w:r>
        <w:rPr>
          <w:w w:val="105"/>
          <w:position w:val="1"/>
          <w:sz w:val="20"/>
        </w:rPr>
        <w:t>amount</w:t>
      </w:r>
      <w:r>
        <w:rPr>
          <w:spacing w:val="40"/>
          <w:w w:val="105"/>
          <w:position w:val="1"/>
          <w:sz w:val="20"/>
        </w:rPr>
        <w:t xml:space="preserve"> </w:t>
      </w:r>
      <w:r>
        <w:rPr>
          <w:w w:val="105"/>
          <w:position w:val="1"/>
          <w:sz w:val="20"/>
        </w:rPr>
        <w:t>of</w:t>
      </w:r>
      <w:r>
        <w:rPr>
          <w:spacing w:val="40"/>
          <w:w w:val="105"/>
          <w:position w:val="1"/>
          <w:sz w:val="20"/>
        </w:rPr>
        <w:t xml:space="preserve"> </w:t>
      </w:r>
      <w:r>
        <w:rPr>
          <w:w w:val="105"/>
          <w:position w:val="1"/>
          <w:sz w:val="20"/>
        </w:rPr>
        <w:t>the</w:t>
      </w:r>
      <w:r>
        <w:rPr>
          <w:spacing w:val="40"/>
          <w:w w:val="105"/>
          <w:position w:val="1"/>
          <w:sz w:val="20"/>
        </w:rPr>
        <w:t xml:space="preserve"> </w:t>
      </w:r>
      <w:r>
        <w:rPr>
          <w:w w:val="105"/>
          <w:position w:val="1"/>
          <w:sz w:val="20"/>
        </w:rPr>
        <w:t>Surviving</w:t>
      </w:r>
      <w:r>
        <w:rPr>
          <w:spacing w:val="40"/>
          <w:w w:val="105"/>
          <w:position w:val="1"/>
          <w:sz w:val="20"/>
        </w:rPr>
        <w:t xml:space="preserve"> </w:t>
      </w:r>
      <w:r>
        <w:rPr>
          <w:w w:val="105"/>
          <w:position w:val="1"/>
          <w:sz w:val="20"/>
        </w:rPr>
        <w:t>Spouse's</w:t>
      </w:r>
      <w:r>
        <w:rPr>
          <w:spacing w:val="40"/>
          <w:w w:val="105"/>
          <w:position w:val="1"/>
          <w:sz w:val="20"/>
        </w:rPr>
        <w:t xml:space="preserve"> </w:t>
      </w:r>
      <w:r>
        <w:rPr>
          <w:w w:val="105"/>
          <w:position w:val="1"/>
          <w:sz w:val="20"/>
        </w:rPr>
        <w:t xml:space="preserve">short-term </w:t>
      </w:r>
      <w:r>
        <w:rPr>
          <w:w w:val="105"/>
          <w:sz w:val="20"/>
        </w:rPr>
        <w:t>pension shall be one twelfth of the Annual Equivalent of the last instalment of the Pensioner's pension before his death (as adjusted below) for each Month (not exceeding three) that she survives him.</w:t>
      </w:r>
    </w:p>
    <w:p w14:paraId="6F521EC5" w14:textId="77777777" w:rsidR="00380127" w:rsidRDefault="00380127">
      <w:pPr>
        <w:pStyle w:val="BodyText"/>
        <w:spacing w:before="6"/>
      </w:pPr>
    </w:p>
    <w:p w14:paraId="6F521EC6" w14:textId="77777777" w:rsidR="00380127" w:rsidRDefault="008831FA">
      <w:pPr>
        <w:spacing w:before="1" w:line="254" w:lineRule="auto"/>
        <w:ind w:left="2966" w:right="1583" w:hanging="2"/>
        <w:jc w:val="both"/>
        <w:rPr>
          <w:sz w:val="20"/>
        </w:rPr>
      </w:pPr>
      <w:r>
        <w:rPr>
          <w:w w:val="105"/>
          <w:sz w:val="20"/>
        </w:rPr>
        <w:t>For this purpose, the Pensioner's pension shall be calculated as it</w:t>
      </w:r>
      <w:r>
        <w:rPr>
          <w:spacing w:val="40"/>
          <w:w w:val="105"/>
          <w:sz w:val="20"/>
        </w:rPr>
        <w:t xml:space="preserve"> </w:t>
      </w:r>
      <w:r>
        <w:rPr>
          <w:w w:val="105"/>
          <w:sz w:val="20"/>
        </w:rPr>
        <w:t>would have been if:-</w:t>
      </w:r>
    </w:p>
    <w:p w14:paraId="6F521EC7" w14:textId="77777777" w:rsidR="00380127" w:rsidRDefault="00380127">
      <w:pPr>
        <w:pStyle w:val="BodyText"/>
        <w:spacing w:before="7"/>
        <w:rPr>
          <w:sz w:val="20"/>
        </w:rPr>
      </w:pPr>
    </w:p>
    <w:p w14:paraId="6F521EC8" w14:textId="77777777" w:rsidR="00380127" w:rsidRDefault="008831FA">
      <w:pPr>
        <w:pStyle w:val="ListParagraph"/>
        <w:numPr>
          <w:ilvl w:val="0"/>
          <w:numId w:val="187"/>
        </w:numPr>
        <w:tabs>
          <w:tab w:val="left" w:pos="3641"/>
        </w:tabs>
        <w:spacing w:line="254" w:lineRule="auto"/>
        <w:ind w:right="1588"/>
        <w:jc w:val="both"/>
        <w:rPr>
          <w:sz w:val="20"/>
        </w:rPr>
      </w:pPr>
      <w:r>
        <w:rPr>
          <w:w w:val="105"/>
          <w:sz w:val="20"/>
        </w:rPr>
        <w:t>it had not been actuarially reduced for early payment on voluntary retirement under rule 4.2 or on the early payment of preserved benefits under rule 4.4(2); and</w:t>
      </w:r>
    </w:p>
    <w:p w14:paraId="6F521EC9" w14:textId="77777777" w:rsidR="00380127" w:rsidRDefault="00380127">
      <w:pPr>
        <w:pStyle w:val="BodyText"/>
        <w:spacing w:before="8"/>
        <w:rPr>
          <w:sz w:val="20"/>
        </w:rPr>
      </w:pPr>
    </w:p>
    <w:p w14:paraId="6F521ECA" w14:textId="77777777" w:rsidR="00380127" w:rsidRDefault="008831FA">
      <w:pPr>
        <w:pStyle w:val="ListParagraph"/>
        <w:numPr>
          <w:ilvl w:val="0"/>
          <w:numId w:val="187"/>
        </w:numPr>
        <w:tabs>
          <w:tab w:val="left" w:pos="3641"/>
        </w:tabs>
        <w:spacing w:line="261" w:lineRule="auto"/>
        <w:ind w:right="1621" w:hanging="682"/>
        <w:jc w:val="both"/>
        <w:rPr>
          <w:sz w:val="20"/>
        </w:rPr>
      </w:pPr>
      <w:r>
        <w:rPr>
          <w:w w:val="105"/>
          <w:sz w:val="20"/>
        </w:rPr>
        <w:t>no part of it had been surrendered under rule 4.6 (Dependant's pension option).</w:t>
      </w:r>
    </w:p>
    <w:p w14:paraId="6F521ECB" w14:textId="77777777" w:rsidR="00380127" w:rsidRDefault="00380127">
      <w:pPr>
        <w:pStyle w:val="BodyText"/>
        <w:spacing w:before="3"/>
        <w:rPr>
          <w:sz w:val="20"/>
        </w:rPr>
      </w:pPr>
    </w:p>
    <w:p w14:paraId="6F521ECC" w14:textId="77777777" w:rsidR="00380127" w:rsidRDefault="008831FA">
      <w:pPr>
        <w:spacing w:line="254" w:lineRule="auto"/>
        <w:ind w:left="2993" w:right="1592" w:firstLine="2"/>
        <w:jc w:val="both"/>
        <w:rPr>
          <w:sz w:val="20"/>
        </w:rPr>
      </w:pPr>
      <w:r>
        <w:rPr>
          <w:w w:val="105"/>
          <w:sz w:val="20"/>
        </w:rPr>
        <w:t>And so that an amount equal to any actuarial reduction and any part actually surrendered shall be treated as if increased</w:t>
      </w:r>
      <w:r>
        <w:rPr>
          <w:spacing w:val="30"/>
          <w:w w:val="105"/>
          <w:sz w:val="20"/>
        </w:rPr>
        <w:t xml:space="preserve"> </w:t>
      </w:r>
      <w:r>
        <w:rPr>
          <w:w w:val="105"/>
          <w:sz w:val="20"/>
        </w:rPr>
        <w:t>in the same way as pensions in payment.</w:t>
      </w:r>
    </w:p>
    <w:p w14:paraId="6F521ECD" w14:textId="77777777" w:rsidR="00380127" w:rsidRDefault="00380127">
      <w:pPr>
        <w:pStyle w:val="BodyText"/>
        <w:spacing w:before="8"/>
        <w:rPr>
          <w:sz w:val="20"/>
        </w:rPr>
      </w:pPr>
    </w:p>
    <w:p w14:paraId="6F521ECE" w14:textId="77777777" w:rsidR="00380127" w:rsidRDefault="008831FA">
      <w:pPr>
        <w:pStyle w:val="ListParagraph"/>
        <w:numPr>
          <w:ilvl w:val="0"/>
          <w:numId w:val="186"/>
        </w:numPr>
        <w:tabs>
          <w:tab w:val="left" w:pos="2991"/>
          <w:tab w:val="left" w:pos="2992"/>
        </w:tabs>
        <w:spacing w:line="254" w:lineRule="auto"/>
        <w:ind w:right="1605" w:hanging="702"/>
        <w:rPr>
          <w:sz w:val="20"/>
        </w:rPr>
      </w:pPr>
      <w:r>
        <w:rPr>
          <w:w w:val="105"/>
          <w:sz w:val="20"/>
        </w:rPr>
        <w:t>Subject to rule 5.4, the initial yearly amount of the Surviving Spouse's long-term pension shall, subject to the proviso below, be:</w:t>
      </w:r>
    </w:p>
    <w:p w14:paraId="6F521ECF" w14:textId="77777777" w:rsidR="00380127" w:rsidRDefault="00380127">
      <w:pPr>
        <w:pStyle w:val="BodyText"/>
        <w:spacing w:before="1"/>
      </w:pPr>
    </w:p>
    <w:p w14:paraId="6F521ED0" w14:textId="77777777" w:rsidR="00380127" w:rsidRDefault="008831FA">
      <w:pPr>
        <w:pStyle w:val="ListParagraph"/>
        <w:numPr>
          <w:ilvl w:val="1"/>
          <w:numId w:val="186"/>
        </w:numPr>
        <w:tabs>
          <w:tab w:val="left" w:pos="3651"/>
        </w:tabs>
        <w:spacing w:line="252" w:lineRule="auto"/>
        <w:ind w:right="1596" w:hanging="661"/>
        <w:jc w:val="both"/>
        <w:rPr>
          <w:sz w:val="20"/>
        </w:rPr>
      </w:pPr>
      <w:r>
        <w:rPr>
          <w:w w:val="105"/>
          <w:sz w:val="20"/>
        </w:rPr>
        <w:t>in relation to benefits accrued before 1 January 2008, one half</w:t>
      </w:r>
      <w:r>
        <w:rPr>
          <w:spacing w:val="40"/>
          <w:w w:val="105"/>
          <w:sz w:val="20"/>
        </w:rPr>
        <w:t xml:space="preserve"> </w:t>
      </w:r>
      <w:r>
        <w:rPr>
          <w:w w:val="105"/>
          <w:sz w:val="20"/>
        </w:rPr>
        <w:t>of the Annual Equivalent of the last instalment of the</w:t>
      </w:r>
      <w:r>
        <w:rPr>
          <w:spacing w:val="40"/>
          <w:w w:val="105"/>
          <w:sz w:val="20"/>
        </w:rPr>
        <w:t xml:space="preserve"> </w:t>
      </w:r>
      <w:r>
        <w:rPr>
          <w:w w:val="105"/>
          <w:sz w:val="20"/>
        </w:rPr>
        <w:t>Pensioner's pension before his death ignoring:</w:t>
      </w:r>
    </w:p>
    <w:p w14:paraId="6F521ED1" w14:textId="77777777" w:rsidR="00380127" w:rsidRDefault="00380127">
      <w:pPr>
        <w:pStyle w:val="BodyText"/>
        <w:spacing w:before="4"/>
      </w:pPr>
    </w:p>
    <w:p w14:paraId="6F521ED2" w14:textId="77777777" w:rsidR="00380127" w:rsidRDefault="008831FA">
      <w:pPr>
        <w:pStyle w:val="ListParagraph"/>
        <w:numPr>
          <w:ilvl w:val="2"/>
          <w:numId w:val="186"/>
        </w:numPr>
        <w:tabs>
          <w:tab w:val="left" w:pos="4325"/>
        </w:tabs>
        <w:spacing w:line="254" w:lineRule="auto"/>
        <w:ind w:right="1599" w:hanging="644"/>
        <w:jc w:val="both"/>
        <w:rPr>
          <w:sz w:val="20"/>
        </w:rPr>
      </w:pPr>
      <w:r>
        <w:rPr>
          <w:w w:val="105"/>
          <w:sz w:val="20"/>
        </w:rPr>
        <w:t>any additional pension attributable to Purchased Reckonable Service</w:t>
      </w:r>
      <w:r>
        <w:rPr>
          <w:spacing w:val="-1"/>
          <w:w w:val="105"/>
          <w:sz w:val="20"/>
        </w:rPr>
        <w:t xml:space="preserve"> </w:t>
      </w:r>
      <w:r>
        <w:rPr>
          <w:w w:val="105"/>
          <w:sz w:val="20"/>
        </w:rPr>
        <w:t>in</w:t>
      </w:r>
      <w:r>
        <w:rPr>
          <w:spacing w:val="-14"/>
          <w:w w:val="105"/>
          <w:sz w:val="20"/>
        </w:rPr>
        <w:t xml:space="preserve"> </w:t>
      </w:r>
      <w:r>
        <w:rPr>
          <w:w w:val="105"/>
          <w:sz w:val="20"/>
        </w:rPr>
        <w:t>accordance with</w:t>
      </w:r>
      <w:r>
        <w:rPr>
          <w:spacing w:val="-7"/>
          <w:w w:val="105"/>
          <w:sz w:val="20"/>
        </w:rPr>
        <w:t xml:space="preserve"> </w:t>
      </w:r>
      <w:r>
        <w:rPr>
          <w:w w:val="105"/>
          <w:sz w:val="20"/>
        </w:rPr>
        <w:t>the</w:t>
      </w:r>
      <w:r>
        <w:rPr>
          <w:spacing w:val="-2"/>
          <w:w w:val="105"/>
          <w:sz w:val="20"/>
        </w:rPr>
        <w:t xml:space="preserve"> </w:t>
      </w:r>
      <w:r>
        <w:rPr>
          <w:w w:val="105"/>
          <w:sz w:val="20"/>
        </w:rPr>
        <w:t>provisions of the Scheme rules in force at the relevant time;</w:t>
      </w:r>
    </w:p>
    <w:p w14:paraId="6F521ED3" w14:textId="77777777" w:rsidR="00380127" w:rsidRDefault="00380127">
      <w:pPr>
        <w:pStyle w:val="BodyText"/>
        <w:spacing w:before="8"/>
        <w:rPr>
          <w:sz w:val="20"/>
        </w:rPr>
      </w:pPr>
    </w:p>
    <w:p w14:paraId="6F521ED4" w14:textId="77777777" w:rsidR="00380127" w:rsidRDefault="008831FA">
      <w:pPr>
        <w:pStyle w:val="ListParagraph"/>
        <w:numPr>
          <w:ilvl w:val="2"/>
          <w:numId w:val="186"/>
        </w:numPr>
        <w:tabs>
          <w:tab w:val="left" w:pos="4320"/>
        </w:tabs>
        <w:spacing w:line="254" w:lineRule="auto"/>
        <w:ind w:left="4317" w:right="1605" w:hanging="638"/>
        <w:jc w:val="both"/>
        <w:rPr>
          <w:sz w:val="20"/>
        </w:rPr>
      </w:pPr>
      <w:r>
        <w:rPr>
          <w:w w:val="105"/>
          <w:sz w:val="20"/>
        </w:rPr>
        <w:t xml:space="preserve">any actuarial reduction made where a Member retires at or after age 60 with less than 25 years' Qualifying </w:t>
      </w:r>
      <w:r>
        <w:rPr>
          <w:spacing w:val="-2"/>
          <w:w w:val="105"/>
          <w:sz w:val="20"/>
        </w:rPr>
        <w:t>Service;</w:t>
      </w:r>
    </w:p>
    <w:p w14:paraId="6F521ED5" w14:textId="77777777" w:rsidR="00380127" w:rsidRDefault="00380127">
      <w:pPr>
        <w:pStyle w:val="BodyText"/>
        <w:spacing w:before="1"/>
      </w:pPr>
    </w:p>
    <w:p w14:paraId="6F521ED6" w14:textId="77777777" w:rsidR="00380127" w:rsidRDefault="008831FA">
      <w:pPr>
        <w:pStyle w:val="ListParagraph"/>
        <w:numPr>
          <w:ilvl w:val="2"/>
          <w:numId w:val="186"/>
        </w:numPr>
        <w:tabs>
          <w:tab w:val="left" w:pos="4320"/>
        </w:tabs>
        <w:spacing w:before="1" w:line="254" w:lineRule="auto"/>
        <w:ind w:left="4318" w:right="1612" w:hanging="644"/>
        <w:jc w:val="both"/>
        <w:rPr>
          <w:sz w:val="20"/>
        </w:rPr>
      </w:pPr>
      <w:r>
        <w:rPr>
          <w:w w:val="105"/>
          <w:sz w:val="20"/>
        </w:rPr>
        <w:t>any</w:t>
      </w:r>
      <w:r>
        <w:rPr>
          <w:spacing w:val="-3"/>
          <w:w w:val="105"/>
          <w:sz w:val="20"/>
        </w:rPr>
        <w:t xml:space="preserve"> </w:t>
      </w:r>
      <w:r>
        <w:rPr>
          <w:w w:val="105"/>
          <w:sz w:val="20"/>
        </w:rPr>
        <w:t>surrender of</w:t>
      </w:r>
      <w:r>
        <w:rPr>
          <w:spacing w:val="-6"/>
          <w:w w:val="105"/>
          <w:sz w:val="20"/>
        </w:rPr>
        <w:t xml:space="preserve"> </w:t>
      </w:r>
      <w:r>
        <w:rPr>
          <w:w w:val="105"/>
          <w:sz w:val="20"/>
        </w:rPr>
        <w:t>pension which</w:t>
      </w:r>
      <w:r>
        <w:rPr>
          <w:spacing w:val="-1"/>
          <w:w w:val="105"/>
          <w:sz w:val="20"/>
        </w:rPr>
        <w:t xml:space="preserve"> </w:t>
      </w:r>
      <w:r>
        <w:rPr>
          <w:w w:val="105"/>
          <w:sz w:val="20"/>
        </w:rPr>
        <w:t>the</w:t>
      </w:r>
      <w:r>
        <w:rPr>
          <w:spacing w:val="-4"/>
          <w:w w:val="105"/>
          <w:sz w:val="20"/>
        </w:rPr>
        <w:t xml:space="preserve"> </w:t>
      </w:r>
      <w:r>
        <w:rPr>
          <w:w w:val="105"/>
          <w:sz w:val="20"/>
        </w:rPr>
        <w:t>Pensioner may have previously made under rule 4.6;</w:t>
      </w:r>
    </w:p>
    <w:p w14:paraId="6F521ED7" w14:textId="77777777" w:rsidR="00380127" w:rsidRDefault="00380127">
      <w:pPr>
        <w:pStyle w:val="BodyText"/>
      </w:pPr>
    </w:p>
    <w:p w14:paraId="6F521ED8" w14:textId="77777777" w:rsidR="00380127" w:rsidRDefault="008831FA">
      <w:pPr>
        <w:pStyle w:val="ListParagraph"/>
        <w:numPr>
          <w:ilvl w:val="2"/>
          <w:numId w:val="186"/>
        </w:numPr>
        <w:tabs>
          <w:tab w:val="left" w:pos="4320"/>
        </w:tabs>
        <w:spacing w:line="254" w:lineRule="auto"/>
        <w:ind w:left="4315" w:right="1606" w:hanging="640"/>
        <w:jc w:val="both"/>
        <w:rPr>
          <w:sz w:val="20"/>
        </w:rPr>
      </w:pPr>
      <w:r>
        <w:rPr>
          <w:w w:val="105"/>
          <w:sz w:val="20"/>
        </w:rPr>
        <w:t>any reduction in the Pensioner's pension which is associated with State retirement benefits; and</w:t>
      </w:r>
    </w:p>
    <w:p w14:paraId="6F521ED9" w14:textId="77777777" w:rsidR="00380127" w:rsidRDefault="00380127">
      <w:pPr>
        <w:pStyle w:val="BodyText"/>
        <w:spacing w:before="1"/>
      </w:pPr>
    </w:p>
    <w:p w14:paraId="6F521EDA" w14:textId="77777777" w:rsidR="00380127" w:rsidRDefault="008831FA">
      <w:pPr>
        <w:pStyle w:val="ListParagraph"/>
        <w:numPr>
          <w:ilvl w:val="1"/>
          <w:numId w:val="186"/>
        </w:numPr>
        <w:tabs>
          <w:tab w:val="left" w:pos="3641"/>
        </w:tabs>
        <w:spacing w:line="252" w:lineRule="auto"/>
        <w:ind w:left="3633" w:right="1610" w:hanging="656"/>
        <w:jc w:val="both"/>
        <w:rPr>
          <w:sz w:val="20"/>
        </w:rPr>
      </w:pPr>
      <w:r>
        <w:rPr>
          <w:w w:val="105"/>
          <w:sz w:val="20"/>
        </w:rPr>
        <w:t>in relation to benefits accrued on or after 1 January 2008, one half of the Annual Equivalent of the last instalment of the Pensioner's</w:t>
      </w:r>
      <w:r>
        <w:rPr>
          <w:spacing w:val="40"/>
          <w:w w:val="105"/>
          <w:sz w:val="20"/>
        </w:rPr>
        <w:t xml:space="preserve"> </w:t>
      </w:r>
      <w:r>
        <w:rPr>
          <w:w w:val="105"/>
          <w:sz w:val="20"/>
        </w:rPr>
        <w:t>pension</w:t>
      </w:r>
      <w:r>
        <w:rPr>
          <w:spacing w:val="35"/>
          <w:w w:val="105"/>
          <w:sz w:val="20"/>
        </w:rPr>
        <w:t xml:space="preserve"> </w:t>
      </w:r>
      <w:r>
        <w:rPr>
          <w:w w:val="105"/>
          <w:sz w:val="20"/>
        </w:rPr>
        <w:t>before</w:t>
      </w:r>
      <w:r>
        <w:rPr>
          <w:spacing w:val="37"/>
          <w:w w:val="105"/>
          <w:sz w:val="20"/>
        </w:rPr>
        <w:t xml:space="preserve"> </w:t>
      </w:r>
      <w:r>
        <w:rPr>
          <w:w w:val="105"/>
          <w:sz w:val="20"/>
        </w:rPr>
        <w:t>his</w:t>
      </w:r>
      <w:r>
        <w:rPr>
          <w:spacing w:val="31"/>
          <w:w w:val="105"/>
          <w:sz w:val="20"/>
        </w:rPr>
        <w:t xml:space="preserve"> </w:t>
      </w:r>
      <w:r>
        <w:rPr>
          <w:w w:val="105"/>
          <w:sz w:val="20"/>
        </w:rPr>
        <w:t>death,</w:t>
      </w:r>
      <w:r>
        <w:rPr>
          <w:spacing w:val="32"/>
          <w:w w:val="105"/>
          <w:sz w:val="20"/>
        </w:rPr>
        <w:t xml:space="preserve"> </w:t>
      </w:r>
      <w:r>
        <w:rPr>
          <w:w w:val="105"/>
          <w:sz w:val="20"/>
        </w:rPr>
        <w:t>calculated</w:t>
      </w:r>
      <w:r>
        <w:rPr>
          <w:spacing w:val="40"/>
          <w:w w:val="105"/>
          <w:sz w:val="20"/>
        </w:rPr>
        <w:t xml:space="preserve"> </w:t>
      </w:r>
      <w:r>
        <w:rPr>
          <w:w w:val="105"/>
          <w:sz w:val="20"/>
        </w:rPr>
        <w:t>as</w:t>
      </w:r>
      <w:r>
        <w:rPr>
          <w:spacing w:val="34"/>
          <w:w w:val="105"/>
          <w:sz w:val="20"/>
        </w:rPr>
        <w:t xml:space="preserve"> </w:t>
      </w:r>
      <w:r>
        <w:rPr>
          <w:w w:val="105"/>
          <w:sz w:val="20"/>
        </w:rPr>
        <w:t>stated</w:t>
      </w:r>
      <w:r>
        <w:rPr>
          <w:spacing w:val="34"/>
          <w:w w:val="105"/>
          <w:sz w:val="20"/>
        </w:rPr>
        <w:t xml:space="preserve"> </w:t>
      </w:r>
      <w:r>
        <w:rPr>
          <w:w w:val="105"/>
          <w:sz w:val="20"/>
        </w:rPr>
        <w:t>in</w:t>
      </w:r>
    </w:p>
    <w:p w14:paraId="6F521EDB" w14:textId="77777777" w:rsidR="00380127" w:rsidRDefault="008831FA">
      <w:pPr>
        <w:pStyle w:val="ListParagraph"/>
        <w:numPr>
          <w:ilvl w:val="0"/>
          <w:numId w:val="185"/>
        </w:numPr>
        <w:tabs>
          <w:tab w:val="left" w:pos="4046"/>
        </w:tabs>
        <w:spacing w:before="5" w:line="252" w:lineRule="auto"/>
        <w:ind w:right="1617" w:firstLine="1"/>
        <w:jc w:val="both"/>
        <w:rPr>
          <w:sz w:val="20"/>
        </w:rPr>
      </w:pPr>
      <w:r>
        <w:rPr>
          <w:w w:val="105"/>
          <w:sz w:val="20"/>
        </w:rPr>
        <w:t>above and assuming it to have been subject to any increases under rule 4.7 that would have applied during the period from the Pensioner's death.</w:t>
      </w:r>
    </w:p>
    <w:p w14:paraId="6F521EDC" w14:textId="77777777" w:rsidR="00380127" w:rsidRDefault="00380127">
      <w:pPr>
        <w:pStyle w:val="BodyText"/>
        <w:spacing w:before="3"/>
      </w:pPr>
    </w:p>
    <w:p w14:paraId="6F521EDD" w14:textId="77777777" w:rsidR="00380127" w:rsidRDefault="008831FA">
      <w:pPr>
        <w:spacing w:before="1" w:line="256" w:lineRule="auto"/>
        <w:ind w:left="2930" w:right="1619" w:firstLine="1"/>
        <w:jc w:val="both"/>
        <w:rPr>
          <w:sz w:val="20"/>
        </w:rPr>
      </w:pPr>
      <w:r>
        <w:rPr>
          <w:w w:val="105"/>
          <w:sz w:val="20"/>
        </w:rPr>
        <w:t>Provided that the long term pension payable on the death of a female member shall (unless rule 5.2(4A) applies) be calculated taking into account only Reckonable Service after 5 April 1988 including any enhancement allowed under Rule 4.3.</w:t>
      </w:r>
    </w:p>
    <w:p w14:paraId="6F521EDE" w14:textId="77777777" w:rsidR="00380127" w:rsidRDefault="00380127">
      <w:pPr>
        <w:spacing w:line="256" w:lineRule="auto"/>
        <w:jc w:val="both"/>
        <w:rPr>
          <w:sz w:val="20"/>
        </w:rPr>
        <w:sectPr w:rsidR="00380127">
          <w:pgSz w:w="11940" w:h="16800"/>
          <w:pgMar w:top="1300" w:right="0" w:bottom="1180" w:left="720" w:header="1135" w:footer="945" w:gutter="0"/>
          <w:cols w:space="720"/>
        </w:sectPr>
      </w:pPr>
    </w:p>
    <w:p w14:paraId="6F521EDF" w14:textId="77777777" w:rsidR="00380127" w:rsidRDefault="00380127">
      <w:pPr>
        <w:pStyle w:val="BodyText"/>
        <w:spacing w:before="3"/>
        <w:rPr>
          <w:sz w:val="28"/>
        </w:rPr>
      </w:pPr>
    </w:p>
    <w:p w14:paraId="6F521EE0" w14:textId="77777777" w:rsidR="00380127" w:rsidRDefault="008831FA">
      <w:pPr>
        <w:pStyle w:val="ListParagraph"/>
        <w:numPr>
          <w:ilvl w:val="0"/>
          <w:numId w:val="186"/>
        </w:numPr>
        <w:tabs>
          <w:tab w:val="left" w:pos="2989"/>
        </w:tabs>
        <w:spacing w:before="93" w:line="242" w:lineRule="auto"/>
        <w:ind w:left="2972" w:right="1555" w:hanging="668"/>
        <w:jc w:val="both"/>
        <w:rPr>
          <w:sz w:val="21"/>
        </w:rPr>
      </w:pPr>
      <w:bookmarkStart w:id="206" w:name="Page_207"/>
      <w:bookmarkEnd w:id="206"/>
      <w:r>
        <w:rPr>
          <w:sz w:val="21"/>
        </w:rPr>
        <w:t>Where</w:t>
      </w:r>
      <w:r>
        <w:rPr>
          <w:spacing w:val="40"/>
          <w:sz w:val="21"/>
        </w:rPr>
        <w:t xml:space="preserve"> </w:t>
      </w:r>
      <w:r>
        <w:rPr>
          <w:sz w:val="21"/>
        </w:rPr>
        <w:t>the Member</w:t>
      </w:r>
      <w:r>
        <w:rPr>
          <w:spacing w:val="40"/>
          <w:sz w:val="21"/>
        </w:rPr>
        <w:t xml:space="preserve"> </w:t>
      </w:r>
      <w:r>
        <w:rPr>
          <w:sz w:val="21"/>
        </w:rPr>
        <w:t>married</w:t>
      </w:r>
      <w:r>
        <w:rPr>
          <w:spacing w:val="35"/>
          <w:sz w:val="21"/>
        </w:rPr>
        <w:t xml:space="preserve"> </w:t>
      </w:r>
      <w:r>
        <w:rPr>
          <w:sz w:val="21"/>
        </w:rPr>
        <w:t>(or</w:t>
      </w:r>
      <w:r>
        <w:rPr>
          <w:spacing w:val="35"/>
          <w:sz w:val="21"/>
        </w:rPr>
        <w:t xml:space="preserve"> </w:t>
      </w:r>
      <w:r>
        <w:rPr>
          <w:sz w:val="21"/>
        </w:rPr>
        <w:t>entered</w:t>
      </w:r>
      <w:r>
        <w:rPr>
          <w:spacing w:val="37"/>
          <w:sz w:val="21"/>
        </w:rPr>
        <w:t xml:space="preserve"> </w:t>
      </w:r>
      <w:r>
        <w:rPr>
          <w:sz w:val="21"/>
        </w:rPr>
        <w:t>into a civil partnership)</w:t>
      </w:r>
      <w:r>
        <w:rPr>
          <w:spacing w:val="40"/>
          <w:sz w:val="21"/>
        </w:rPr>
        <w:t xml:space="preserve"> </w:t>
      </w:r>
      <w:r>
        <w:rPr>
          <w:sz w:val="21"/>
        </w:rPr>
        <w:t>after the date of his retirement, the short- and long-term pensions payable under this Rule 5.2 shall be calculated taking into account only the Member's Service under the Scheme after 5 April 1978 (in</w:t>
      </w:r>
      <w:r>
        <w:rPr>
          <w:spacing w:val="-4"/>
          <w:sz w:val="21"/>
        </w:rPr>
        <w:t xml:space="preserve"> </w:t>
      </w:r>
      <w:r>
        <w:rPr>
          <w:sz w:val="21"/>
        </w:rPr>
        <w:t>respect of a male Member)</w:t>
      </w:r>
      <w:r>
        <w:rPr>
          <w:spacing w:val="40"/>
          <w:sz w:val="21"/>
        </w:rPr>
        <w:t xml:space="preserve"> </w:t>
      </w:r>
      <w:r>
        <w:rPr>
          <w:sz w:val="21"/>
        </w:rPr>
        <w:t>or after 5 April 1988 (in respect of a female Member) and ending at</w:t>
      </w:r>
      <w:r>
        <w:rPr>
          <w:spacing w:val="-3"/>
          <w:sz w:val="21"/>
        </w:rPr>
        <w:t xml:space="preserve"> </w:t>
      </w:r>
      <w:r>
        <w:rPr>
          <w:sz w:val="21"/>
        </w:rPr>
        <w:t>the</w:t>
      </w:r>
      <w:r>
        <w:rPr>
          <w:spacing w:val="-3"/>
          <w:sz w:val="21"/>
        </w:rPr>
        <w:t xml:space="preserve"> </w:t>
      </w:r>
      <w:r>
        <w:rPr>
          <w:sz w:val="21"/>
        </w:rPr>
        <w:t>date of attainment of State pension age or the earlier date of leaving Service and shall exclude any enhancement allowed under Rule 4.3.</w:t>
      </w:r>
    </w:p>
    <w:p w14:paraId="6F521EE1" w14:textId="77777777" w:rsidR="00380127" w:rsidRDefault="00380127">
      <w:pPr>
        <w:pStyle w:val="BodyText"/>
        <w:spacing w:before="11"/>
        <w:rPr>
          <w:sz w:val="12"/>
        </w:rPr>
      </w:pPr>
    </w:p>
    <w:p w14:paraId="6F521EE2" w14:textId="77777777" w:rsidR="00380127" w:rsidRDefault="008831FA">
      <w:pPr>
        <w:spacing w:before="93"/>
        <w:ind w:left="1625"/>
        <w:rPr>
          <w:b/>
          <w:sz w:val="20"/>
        </w:rPr>
      </w:pPr>
      <w:r>
        <w:rPr>
          <w:b/>
          <w:w w:val="105"/>
          <w:sz w:val="20"/>
          <w:u w:val="single"/>
        </w:rPr>
        <w:t>Eligible</w:t>
      </w:r>
      <w:r>
        <w:rPr>
          <w:b/>
          <w:spacing w:val="-1"/>
          <w:w w:val="105"/>
          <w:sz w:val="20"/>
          <w:u w:val="single"/>
        </w:rPr>
        <w:t xml:space="preserve"> </w:t>
      </w:r>
      <w:r>
        <w:rPr>
          <w:b/>
          <w:w w:val="105"/>
          <w:sz w:val="20"/>
          <w:u w:val="single"/>
        </w:rPr>
        <w:t>Children's</w:t>
      </w:r>
      <w:r>
        <w:rPr>
          <w:b/>
          <w:spacing w:val="1"/>
          <w:w w:val="105"/>
          <w:sz w:val="20"/>
          <w:u w:val="single"/>
        </w:rPr>
        <w:t xml:space="preserve"> </w:t>
      </w:r>
      <w:r>
        <w:rPr>
          <w:b/>
          <w:spacing w:val="-2"/>
          <w:w w:val="105"/>
          <w:sz w:val="20"/>
          <w:u w:val="single"/>
        </w:rPr>
        <w:t>pension</w:t>
      </w:r>
    </w:p>
    <w:p w14:paraId="6F521EE3" w14:textId="77777777" w:rsidR="00380127" w:rsidRDefault="00380127">
      <w:pPr>
        <w:pStyle w:val="BodyText"/>
        <w:spacing w:before="9"/>
        <w:rPr>
          <w:b/>
        </w:rPr>
      </w:pPr>
    </w:p>
    <w:p w14:paraId="6F521EE4" w14:textId="77777777" w:rsidR="00380127" w:rsidRDefault="008831FA">
      <w:pPr>
        <w:pStyle w:val="ListParagraph"/>
        <w:numPr>
          <w:ilvl w:val="2"/>
          <w:numId w:val="188"/>
        </w:numPr>
        <w:tabs>
          <w:tab w:val="left" w:pos="2292"/>
        </w:tabs>
        <w:ind w:left="2965" w:right="1575" w:hanging="1343"/>
        <w:jc w:val="both"/>
        <w:rPr>
          <w:sz w:val="20"/>
        </w:rPr>
      </w:pPr>
      <w:r>
        <w:rPr>
          <w:sz w:val="21"/>
        </w:rPr>
        <w:t>The amount of the Eligible Children's short-term pension which shall be an aggregate</w:t>
      </w:r>
      <w:r>
        <w:rPr>
          <w:spacing w:val="40"/>
          <w:sz w:val="21"/>
        </w:rPr>
        <w:t xml:space="preserve"> </w:t>
      </w:r>
      <w:r>
        <w:rPr>
          <w:sz w:val="21"/>
        </w:rPr>
        <w:t>amount</w:t>
      </w:r>
      <w:r>
        <w:rPr>
          <w:spacing w:val="40"/>
          <w:sz w:val="21"/>
        </w:rPr>
        <w:t xml:space="preserve"> </w:t>
      </w:r>
      <w:r>
        <w:rPr>
          <w:sz w:val="21"/>
        </w:rPr>
        <w:t>in</w:t>
      </w:r>
      <w:r>
        <w:rPr>
          <w:spacing w:val="40"/>
          <w:sz w:val="21"/>
        </w:rPr>
        <w:t xml:space="preserve"> </w:t>
      </w:r>
      <w:r>
        <w:rPr>
          <w:sz w:val="21"/>
        </w:rPr>
        <w:t>respect</w:t>
      </w:r>
      <w:r>
        <w:rPr>
          <w:spacing w:val="40"/>
          <w:sz w:val="21"/>
        </w:rPr>
        <w:t xml:space="preserve"> </w:t>
      </w:r>
      <w:r>
        <w:rPr>
          <w:sz w:val="21"/>
        </w:rPr>
        <w:t>of</w:t>
      </w:r>
      <w:r>
        <w:rPr>
          <w:spacing w:val="40"/>
          <w:sz w:val="21"/>
        </w:rPr>
        <w:t xml:space="preserve"> </w:t>
      </w:r>
      <w:r>
        <w:rPr>
          <w:sz w:val="21"/>
        </w:rPr>
        <w:t>all</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Pensioner's</w:t>
      </w:r>
      <w:r>
        <w:rPr>
          <w:spacing w:val="40"/>
          <w:sz w:val="21"/>
        </w:rPr>
        <w:t xml:space="preserve"> </w:t>
      </w:r>
      <w:r>
        <w:rPr>
          <w:sz w:val="21"/>
        </w:rPr>
        <w:t>Eligible Children entitled to such pension shall be:-</w:t>
      </w:r>
    </w:p>
    <w:p w14:paraId="6F521EE5" w14:textId="77777777" w:rsidR="00380127" w:rsidRDefault="00380127">
      <w:pPr>
        <w:pStyle w:val="BodyText"/>
        <w:spacing w:before="3"/>
      </w:pPr>
    </w:p>
    <w:p w14:paraId="6F521EE6" w14:textId="77777777" w:rsidR="00380127" w:rsidRDefault="008831FA">
      <w:pPr>
        <w:pStyle w:val="ListParagraph"/>
        <w:numPr>
          <w:ilvl w:val="0"/>
          <w:numId w:val="184"/>
        </w:numPr>
        <w:tabs>
          <w:tab w:val="left" w:pos="3684"/>
        </w:tabs>
        <w:spacing w:before="1" w:line="242" w:lineRule="auto"/>
        <w:ind w:right="1583" w:hanging="716"/>
        <w:jc w:val="both"/>
        <w:rPr>
          <w:sz w:val="21"/>
        </w:rPr>
      </w:pPr>
      <w:r>
        <w:rPr>
          <w:sz w:val="21"/>
        </w:rPr>
        <w:t>in relation to (1)(c)(i) above, one twelfth of the Annual</w:t>
      </w:r>
      <w:r>
        <w:rPr>
          <w:spacing w:val="40"/>
          <w:sz w:val="21"/>
        </w:rPr>
        <w:t xml:space="preserve"> </w:t>
      </w:r>
      <w:r>
        <w:rPr>
          <w:sz w:val="21"/>
        </w:rPr>
        <w:t>Equivalent of the last instalment of the Pensioner's pension before his death, calculated as stated in (3)(a) above for each Month (not exceeding three) that such pension is payable; and</w:t>
      </w:r>
    </w:p>
    <w:p w14:paraId="6F521EE7" w14:textId="77777777" w:rsidR="00380127" w:rsidRDefault="00380127">
      <w:pPr>
        <w:pStyle w:val="BodyText"/>
        <w:spacing w:before="2"/>
      </w:pPr>
    </w:p>
    <w:p w14:paraId="6F521EE8" w14:textId="77777777" w:rsidR="00380127" w:rsidRDefault="008831FA">
      <w:pPr>
        <w:pStyle w:val="ListParagraph"/>
        <w:numPr>
          <w:ilvl w:val="0"/>
          <w:numId w:val="184"/>
        </w:numPr>
        <w:tabs>
          <w:tab w:val="left" w:pos="3684"/>
        </w:tabs>
        <w:ind w:left="3673" w:right="1588" w:hanging="711"/>
        <w:jc w:val="both"/>
        <w:rPr>
          <w:sz w:val="21"/>
        </w:rPr>
      </w:pPr>
      <w:r>
        <w:rPr>
          <w:sz w:val="21"/>
        </w:rPr>
        <w:t>in</w:t>
      </w:r>
      <w:r>
        <w:rPr>
          <w:spacing w:val="-3"/>
          <w:sz w:val="21"/>
        </w:rPr>
        <w:t xml:space="preserve"> </w:t>
      </w:r>
      <w:r>
        <w:rPr>
          <w:sz w:val="21"/>
        </w:rPr>
        <w:t>relation to (1)(c)(ii) above (in</w:t>
      </w:r>
      <w:r>
        <w:rPr>
          <w:spacing w:val="-3"/>
          <w:sz w:val="21"/>
        </w:rPr>
        <w:t xml:space="preserve"> </w:t>
      </w:r>
      <w:r>
        <w:rPr>
          <w:sz w:val="21"/>
        </w:rPr>
        <w:t>respect only of benefits accrued on or after 1 January 2008), an amount equal to the further instalment or instalments of the Surviving Spouse's short-term pension which would have been payable had she survived for the full period of three Months.</w:t>
      </w:r>
    </w:p>
    <w:p w14:paraId="6F521EE9" w14:textId="77777777" w:rsidR="00380127" w:rsidRDefault="00380127">
      <w:pPr>
        <w:pStyle w:val="BodyText"/>
        <w:spacing w:before="5"/>
      </w:pPr>
    </w:p>
    <w:p w14:paraId="6F521EEA" w14:textId="77777777" w:rsidR="00380127" w:rsidRDefault="008831FA">
      <w:pPr>
        <w:pStyle w:val="ListParagraph"/>
        <w:numPr>
          <w:ilvl w:val="0"/>
          <w:numId w:val="185"/>
        </w:numPr>
        <w:tabs>
          <w:tab w:val="left" w:pos="2958"/>
        </w:tabs>
        <w:spacing w:line="242" w:lineRule="auto"/>
        <w:ind w:left="2950" w:right="1599" w:hanging="674"/>
        <w:jc w:val="both"/>
        <w:rPr>
          <w:sz w:val="21"/>
        </w:rPr>
      </w:pPr>
      <w:r>
        <w:rPr>
          <w:sz w:val="21"/>
        </w:rPr>
        <w:t>The initial yearly amount of the Eligible Children's long-term pension, which shall be an aggregate amount in respect of all the Member's Eligible Children shall, subject to the provisos below, be:</w:t>
      </w:r>
    </w:p>
    <w:p w14:paraId="6F521EEB" w14:textId="77777777" w:rsidR="00380127" w:rsidRDefault="00380127">
      <w:pPr>
        <w:pStyle w:val="BodyText"/>
        <w:spacing w:before="1"/>
      </w:pPr>
    </w:p>
    <w:p w14:paraId="6F521EEC" w14:textId="77777777" w:rsidR="00380127" w:rsidRDefault="008831FA">
      <w:pPr>
        <w:pStyle w:val="ListParagraph"/>
        <w:numPr>
          <w:ilvl w:val="1"/>
          <w:numId w:val="185"/>
        </w:numPr>
        <w:tabs>
          <w:tab w:val="left" w:pos="3760"/>
          <w:tab w:val="left" w:pos="3761"/>
        </w:tabs>
        <w:spacing w:before="1"/>
        <w:rPr>
          <w:sz w:val="21"/>
        </w:rPr>
      </w:pPr>
      <w:r>
        <w:rPr>
          <w:sz w:val="21"/>
        </w:rPr>
        <w:t>in</w:t>
      </w:r>
      <w:r>
        <w:rPr>
          <w:spacing w:val="-13"/>
          <w:sz w:val="21"/>
        </w:rPr>
        <w:t xml:space="preserve"> </w:t>
      </w:r>
      <w:r>
        <w:rPr>
          <w:sz w:val="21"/>
        </w:rPr>
        <w:t>relation</w:t>
      </w:r>
      <w:r>
        <w:rPr>
          <w:spacing w:val="-1"/>
          <w:sz w:val="21"/>
        </w:rPr>
        <w:t xml:space="preserve"> </w:t>
      </w:r>
      <w:r>
        <w:rPr>
          <w:sz w:val="21"/>
        </w:rPr>
        <w:t>to</w:t>
      </w:r>
      <w:r>
        <w:rPr>
          <w:spacing w:val="-6"/>
          <w:sz w:val="21"/>
        </w:rPr>
        <w:t xml:space="preserve"> </w:t>
      </w:r>
      <w:r>
        <w:rPr>
          <w:sz w:val="21"/>
        </w:rPr>
        <w:t>benefits</w:t>
      </w:r>
      <w:r>
        <w:rPr>
          <w:spacing w:val="8"/>
          <w:sz w:val="21"/>
        </w:rPr>
        <w:t xml:space="preserve"> </w:t>
      </w:r>
      <w:r>
        <w:rPr>
          <w:sz w:val="21"/>
        </w:rPr>
        <w:t>accrued</w:t>
      </w:r>
      <w:r>
        <w:rPr>
          <w:spacing w:val="10"/>
          <w:sz w:val="21"/>
        </w:rPr>
        <w:t xml:space="preserve"> </w:t>
      </w:r>
      <w:r>
        <w:rPr>
          <w:sz w:val="21"/>
        </w:rPr>
        <w:t>before</w:t>
      </w:r>
      <w:r>
        <w:rPr>
          <w:spacing w:val="4"/>
          <w:sz w:val="21"/>
        </w:rPr>
        <w:t xml:space="preserve"> </w:t>
      </w:r>
      <w:r>
        <w:rPr>
          <w:sz w:val="21"/>
        </w:rPr>
        <w:t>1</w:t>
      </w:r>
      <w:r>
        <w:rPr>
          <w:spacing w:val="-4"/>
          <w:sz w:val="21"/>
        </w:rPr>
        <w:t xml:space="preserve"> </w:t>
      </w:r>
      <w:r>
        <w:rPr>
          <w:sz w:val="21"/>
        </w:rPr>
        <w:t>January</w:t>
      </w:r>
      <w:r>
        <w:rPr>
          <w:spacing w:val="11"/>
          <w:sz w:val="21"/>
        </w:rPr>
        <w:t xml:space="preserve"> </w:t>
      </w:r>
      <w:r>
        <w:rPr>
          <w:spacing w:val="-2"/>
          <w:sz w:val="21"/>
        </w:rPr>
        <w:t>2008:</w:t>
      </w:r>
    </w:p>
    <w:p w14:paraId="6F521EED" w14:textId="77777777" w:rsidR="00380127" w:rsidRDefault="00380127">
      <w:pPr>
        <w:pStyle w:val="BodyText"/>
        <w:spacing w:before="1"/>
      </w:pPr>
    </w:p>
    <w:p w14:paraId="6F521EEE" w14:textId="77777777" w:rsidR="00380127" w:rsidRDefault="008831FA">
      <w:pPr>
        <w:pStyle w:val="ListParagraph"/>
        <w:numPr>
          <w:ilvl w:val="2"/>
          <w:numId w:val="185"/>
        </w:numPr>
        <w:tabs>
          <w:tab w:val="left" w:pos="4303"/>
          <w:tab w:val="left" w:pos="4304"/>
        </w:tabs>
        <w:ind w:left="4303" w:hanging="548"/>
        <w:rPr>
          <w:sz w:val="21"/>
        </w:rPr>
      </w:pPr>
      <w:r>
        <w:rPr>
          <w:sz w:val="21"/>
        </w:rPr>
        <w:t>if</w:t>
      </w:r>
      <w:r>
        <w:rPr>
          <w:spacing w:val="-4"/>
          <w:sz w:val="21"/>
        </w:rPr>
        <w:t xml:space="preserve"> </w:t>
      </w:r>
      <w:r>
        <w:rPr>
          <w:sz w:val="21"/>
        </w:rPr>
        <w:t>there</w:t>
      </w:r>
      <w:r>
        <w:rPr>
          <w:spacing w:val="-2"/>
          <w:sz w:val="21"/>
        </w:rPr>
        <w:t xml:space="preserve"> </w:t>
      </w:r>
      <w:r>
        <w:rPr>
          <w:sz w:val="21"/>
        </w:rPr>
        <w:t>is</w:t>
      </w:r>
      <w:r>
        <w:rPr>
          <w:spacing w:val="-7"/>
          <w:sz w:val="21"/>
        </w:rPr>
        <w:t xml:space="preserve"> </w:t>
      </w:r>
      <w:r>
        <w:rPr>
          <w:sz w:val="21"/>
        </w:rPr>
        <w:t>one</w:t>
      </w:r>
      <w:r>
        <w:rPr>
          <w:spacing w:val="-3"/>
          <w:sz w:val="21"/>
        </w:rPr>
        <w:t xml:space="preserve"> </w:t>
      </w:r>
      <w:r>
        <w:rPr>
          <w:sz w:val="21"/>
        </w:rPr>
        <w:t>Eligible</w:t>
      </w:r>
      <w:r>
        <w:rPr>
          <w:spacing w:val="9"/>
          <w:sz w:val="21"/>
        </w:rPr>
        <w:t xml:space="preserve"> </w:t>
      </w:r>
      <w:r>
        <w:rPr>
          <w:sz w:val="21"/>
        </w:rPr>
        <w:t>Child,</w:t>
      </w:r>
      <w:r>
        <w:rPr>
          <w:spacing w:val="2"/>
          <w:sz w:val="21"/>
        </w:rPr>
        <w:t xml:space="preserve"> </w:t>
      </w:r>
      <w:r>
        <w:rPr>
          <w:sz w:val="21"/>
        </w:rPr>
        <w:t>one</w:t>
      </w:r>
      <w:r>
        <w:rPr>
          <w:spacing w:val="-7"/>
          <w:sz w:val="21"/>
        </w:rPr>
        <w:t xml:space="preserve"> </w:t>
      </w:r>
      <w:r>
        <w:rPr>
          <w:sz w:val="21"/>
        </w:rPr>
        <w:t>quarter;</w:t>
      </w:r>
      <w:r>
        <w:rPr>
          <w:spacing w:val="2"/>
          <w:sz w:val="21"/>
        </w:rPr>
        <w:t xml:space="preserve"> </w:t>
      </w:r>
      <w:r>
        <w:rPr>
          <w:spacing w:val="-5"/>
          <w:sz w:val="21"/>
        </w:rPr>
        <w:t>or</w:t>
      </w:r>
    </w:p>
    <w:p w14:paraId="6F521EEF" w14:textId="77777777" w:rsidR="00380127" w:rsidRDefault="00380127">
      <w:pPr>
        <w:pStyle w:val="BodyText"/>
        <w:spacing w:before="2"/>
      </w:pPr>
    </w:p>
    <w:p w14:paraId="6F521EF0" w14:textId="77777777" w:rsidR="00380127" w:rsidRDefault="008831FA">
      <w:pPr>
        <w:pStyle w:val="ListParagraph"/>
        <w:numPr>
          <w:ilvl w:val="2"/>
          <w:numId w:val="185"/>
        </w:numPr>
        <w:tabs>
          <w:tab w:val="left" w:pos="4298"/>
          <w:tab w:val="left" w:pos="4299"/>
        </w:tabs>
        <w:ind w:left="4298" w:hanging="543"/>
        <w:rPr>
          <w:sz w:val="21"/>
        </w:rPr>
      </w:pPr>
      <w:r>
        <w:rPr>
          <w:sz w:val="21"/>
        </w:rPr>
        <w:t>if</w:t>
      </w:r>
      <w:r>
        <w:rPr>
          <w:spacing w:val="-9"/>
          <w:sz w:val="21"/>
        </w:rPr>
        <w:t xml:space="preserve"> </w:t>
      </w:r>
      <w:r>
        <w:rPr>
          <w:sz w:val="21"/>
        </w:rPr>
        <w:t>there</w:t>
      </w:r>
      <w:r>
        <w:rPr>
          <w:spacing w:val="2"/>
          <w:sz w:val="21"/>
        </w:rPr>
        <w:t xml:space="preserve"> </w:t>
      </w:r>
      <w:r>
        <w:rPr>
          <w:sz w:val="21"/>
        </w:rPr>
        <w:t>are</w:t>
      </w:r>
      <w:r>
        <w:rPr>
          <w:spacing w:val="-7"/>
          <w:sz w:val="21"/>
        </w:rPr>
        <w:t xml:space="preserve"> </w:t>
      </w:r>
      <w:r>
        <w:rPr>
          <w:sz w:val="21"/>
        </w:rPr>
        <w:t>two</w:t>
      </w:r>
      <w:r>
        <w:rPr>
          <w:spacing w:val="-4"/>
          <w:sz w:val="21"/>
        </w:rPr>
        <w:t xml:space="preserve"> </w:t>
      </w:r>
      <w:r>
        <w:rPr>
          <w:sz w:val="21"/>
        </w:rPr>
        <w:t>or</w:t>
      </w:r>
      <w:r>
        <w:rPr>
          <w:spacing w:val="-2"/>
          <w:sz w:val="21"/>
        </w:rPr>
        <w:t xml:space="preserve"> </w:t>
      </w:r>
      <w:r>
        <w:rPr>
          <w:sz w:val="21"/>
        </w:rPr>
        <w:t>more</w:t>
      </w:r>
      <w:r>
        <w:rPr>
          <w:spacing w:val="-2"/>
          <w:sz w:val="21"/>
        </w:rPr>
        <w:t xml:space="preserve"> </w:t>
      </w:r>
      <w:r>
        <w:rPr>
          <w:sz w:val="21"/>
        </w:rPr>
        <w:t>Eligible</w:t>
      </w:r>
      <w:r>
        <w:rPr>
          <w:spacing w:val="8"/>
          <w:sz w:val="21"/>
        </w:rPr>
        <w:t xml:space="preserve"> </w:t>
      </w:r>
      <w:r>
        <w:rPr>
          <w:sz w:val="21"/>
        </w:rPr>
        <w:t>Children,</w:t>
      </w:r>
      <w:r>
        <w:rPr>
          <w:spacing w:val="11"/>
          <w:sz w:val="21"/>
        </w:rPr>
        <w:t xml:space="preserve"> </w:t>
      </w:r>
      <w:r>
        <w:rPr>
          <w:sz w:val="21"/>
        </w:rPr>
        <w:t>one</w:t>
      </w:r>
      <w:r>
        <w:rPr>
          <w:spacing w:val="2"/>
          <w:sz w:val="21"/>
        </w:rPr>
        <w:t xml:space="preserve"> </w:t>
      </w:r>
      <w:r>
        <w:rPr>
          <w:spacing w:val="-4"/>
          <w:sz w:val="21"/>
        </w:rPr>
        <w:t>half</w:t>
      </w:r>
    </w:p>
    <w:p w14:paraId="6F521EF1" w14:textId="77777777" w:rsidR="00380127" w:rsidRDefault="00380127">
      <w:pPr>
        <w:pStyle w:val="BodyText"/>
        <w:spacing w:before="2"/>
      </w:pPr>
    </w:p>
    <w:p w14:paraId="6F521EF2" w14:textId="77777777" w:rsidR="00380127" w:rsidRDefault="008831FA">
      <w:pPr>
        <w:pStyle w:val="BodyText"/>
        <w:spacing w:line="242" w:lineRule="auto"/>
        <w:ind w:left="3750" w:right="1586" w:firstLine="2"/>
      </w:pPr>
      <w:r>
        <w:t>of</w:t>
      </w:r>
      <w:r>
        <w:rPr>
          <w:spacing w:val="26"/>
        </w:rPr>
        <w:t xml:space="preserve"> </w:t>
      </w:r>
      <w:r>
        <w:t>the Pensioner's</w:t>
      </w:r>
      <w:r>
        <w:rPr>
          <w:spacing w:val="39"/>
        </w:rPr>
        <w:t xml:space="preserve"> </w:t>
      </w:r>
      <w:r>
        <w:t>pension</w:t>
      </w:r>
      <w:r>
        <w:rPr>
          <w:spacing w:val="33"/>
        </w:rPr>
        <w:t xml:space="preserve"> </w:t>
      </w:r>
      <w:r>
        <w:t>at the</w:t>
      </w:r>
      <w:r>
        <w:rPr>
          <w:spacing w:val="26"/>
        </w:rPr>
        <w:t xml:space="preserve"> </w:t>
      </w:r>
      <w:r>
        <w:t>rate</w:t>
      </w:r>
      <w:r>
        <w:rPr>
          <w:spacing w:val="26"/>
        </w:rPr>
        <w:t xml:space="preserve"> </w:t>
      </w:r>
      <w:r>
        <w:t>in</w:t>
      </w:r>
      <w:r>
        <w:rPr>
          <w:spacing w:val="24"/>
        </w:rPr>
        <w:t xml:space="preserve"> </w:t>
      </w:r>
      <w:r>
        <w:t>force</w:t>
      </w:r>
      <w:r>
        <w:rPr>
          <w:spacing w:val="27"/>
        </w:rPr>
        <w:t xml:space="preserve"> </w:t>
      </w:r>
      <w:r>
        <w:t>at</w:t>
      </w:r>
      <w:r>
        <w:rPr>
          <w:spacing w:val="27"/>
        </w:rPr>
        <w:t xml:space="preserve"> </w:t>
      </w:r>
      <w:r>
        <w:t>the</w:t>
      </w:r>
      <w:r>
        <w:rPr>
          <w:spacing w:val="24"/>
        </w:rPr>
        <w:t xml:space="preserve"> </w:t>
      </w:r>
      <w:r>
        <w:t>date</w:t>
      </w:r>
      <w:r>
        <w:rPr>
          <w:spacing w:val="27"/>
        </w:rPr>
        <w:t xml:space="preserve"> </w:t>
      </w:r>
      <w:r>
        <w:t>of his death, ignoring:</w:t>
      </w:r>
    </w:p>
    <w:p w14:paraId="6F521EF3" w14:textId="77777777" w:rsidR="00380127" w:rsidRDefault="00380127">
      <w:pPr>
        <w:pStyle w:val="BodyText"/>
      </w:pPr>
    </w:p>
    <w:p w14:paraId="6F521EF4" w14:textId="77777777" w:rsidR="00380127" w:rsidRDefault="008831FA">
      <w:pPr>
        <w:pStyle w:val="ListParagraph"/>
        <w:numPr>
          <w:ilvl w:val="3"/>
          <w:numId w:val="185"/>
        </w:numPr>
        <w:tabs>
          <w:tab w:val="left" w:pos="4844"/>
        </w:tabs>
        <w:spacing w:line="242" w:lineRule="auto"/>
        <w:ind w:right="1611" w:hanging="812"/>
        <w:jc w:val="both"/>
        <w:rPr>
          <w:sz w:val="21"/>
        </w:rPr>
      </w:pPr>
      <w:r>
        <w:rPr>
          <w:sz w:val="21"/>
        </w:rPr>
        <w:t>any additional pension attributable to Purchased Reckonable Service in accordance with the provisions of the Scheme rules in force at the relevant time;</w:t>
      </w:r>
    </w:p>
    <w:p w14:paraId="6F521EF5" w14:textId="77777777" w:rsidR="00380127" w:rsidRDefault="00380127">
      <w:pPr>
        <w:pStyle w:val="BodyText"/>
        <w:spacing w:before="2"/>
      </w:pPr>
    </w:p>
    <w:p w14:paraId="6F521EF6" w14:textId="77777777" w:rsidR="00380127" w:rsidRDefault="008831FA">
      <w:pPr>
        <w:pStyle w:val="ListParagraph"/>
        <w:numPr>
          <w:ilvl w:val="3"/>
          <w:numId w:val="185"/>
        </w:numPr>
        <w:tabs>
          <w:tab w:val="left" w:pos="4834"/>
        </w:tabs>
        <w:spacing w:before="1" w:line="242" w:lineRule="auto"/>
        <w:ind w:left="4832" w:right="1625" w:hanging="817"/>
        <w:jc w:val="both"/>
        <w:rPr>
          <w:sz w:val="21"/>
        </w:rPr>
      </w:pPr>
      <w:r>
        <w:rPr>
          <w:sz w:val="21"/>
        </w:rPr>
        <w:t>any actuarial reduction made where a Member retires at or after age 60 with less than 25 years' Qualifying Service;</w:t>
      </w:r>
    </w:p>
    <w:p w14:paraId="6F521EF7" w14:textId="77777777" w:rsidR="00380127" w:rsidRDefault="00380127">
      <w:pPr>
        <w:pStyle w:val="BodyText"/>
        <w:spacing w:before="7"/>
        <w:rPr>
          <w:sz w:val="20"/>
        </w:rPr>
      </w:pPr>
    </w:p>
    <w:p w14:paraId="6F521EF8" w14:textId="77777777" w:rsidR="00380127" w:rsidRDefault="008831FA">
      <w:pPr>
        <w:pStyle w:val="ListParagraph"/>
        <w:numPr>
          <w:ilvl w:val="3"/>
          <w:numId w:val="185"/>
        </w:numPr>
        <w:tabs>
          <w:tab w:val="left" w:pos="4825"/>
        </w:tabs>
        <w:spacing w:line="242" w:lineRule="auto"/>
        <w:ind w:left="4827" w:right="1627" w:hanging="817"/>
        <w:jc w:val="both"/>
        <w:rPr>
          <w:sz w:val="21"/>
        </w:rPr>
      </w:pPr>
      <w:r>
        <w:rPr>
          <w:sz w:val="21"/>
        </w:rPr>
        <w:t>any</w:t>
      </w:r>
      <w:r>
        <w:rPr>
          <w:spacing w:val="-6"/>
          <w:sz w:val="21"/>
        </w:rPr>
        <w:t xml:space="preserve"> </w:t>
      </w:r>
      <w:r>
        <w:rPr>
          <w:sz w:val="21"/>
        </w:rPr>
        <w:t>surrender of</w:t>
      </w:r>
      <w:r>
        <w:rPr>
          <w:spacing w:val="-5"/>
          <w:sz w:val="21"/>
        </w:rPr>
        <w:t xml:space="preserve"> </w:t>
      </w:r>
      <w:r>
        <w:rPr>
          <w:sz w:val="21"/>
        </w:rPr>
        <w:t>pension</w:t>
      </w:r>
      <w:r>
        <w:rPr>
          <w:spacing w:val="-4"/>
          <w:sz w:val="21"/>
        </w:rPr>
        <w:t xml:space="preserve"> </w:t>
      </w:r>
      <w:r>
        <w:rPr>
          <w:sz w:val="21"/>
        </w:rPr>
        <w:t>which</w:t>
      </w:r>
      <w:r>
        <w:rPr>
          <w:spacing w:val="-4"/>
          <w:sz w:val="21"/>
        </w:rPr>
        <w:t xml:space="preserve"> </w:t>
      </w:r>
      <w:r>
        <w:rPr>
          <w:sz w:val="21"/>
        </w:rPr>
        <w:t>the</w:t>
      </w:r>
      <w:r>
        <w:rPr>
          <w:spacing w:val="-7"/>
          <w:sz w:val="21"/>
        </w:rPr>
        <w:t xml:space="preserve"> </w:t>
      </w:r>
      <w:r>
        <w:rPr>
          <w:sz w:val="21"/>
        </w:rPr>
        <w:t>Pensioner may have previously made under rule 4.6;</w:t>
      </w:r>
    </w:p>
    <w:p w14:paraId="6F521EF9" w14:textId="77777777" w:rsidR="00380127" w:rsidRDefault="00380127">
      <w:pPr>
        <w:pStyle w:val="BodyText"/>
        <w:spacing w:before="1"/>
      </w:pPr>
    </w:p>
    <w:p w14:paraId="6F521EFA" w14:textId="77777777" w:rsidR="00380127" w:rsidRDefault="008831FA">
      <w:pPr>
        <w:pStyle w:val="ListParagraph"/>
        <w:numPr>
          <w:ilvl w:val="3"/>
          <w:numId w:val="185"/>
        </w:numPr>
        <w:tabs>
          <w:tab w:val="left" w:pos="4825"/>
        </w:tabs>
        <w:spacing w:line="242" w:lineRule="auto"/>
        <w:ind w:left="4824" w:right="1621" w:hanging="812"/>
        <w:jc w:val="both"/>
        <w:rPr>
          <w:sz w:val="21"/>
        </w:rPr>
      </w:pPr>
      <w:r>
        <w:rPr>
          <w:sz w:val="21"/>
        </w:rPr>
        <w:t>any reduction in the Pensioner's pension which is associated with State retirement benefits;</w:t>
      </w:r>
    </w:p>
    <w:p w14:paraId="6F521EFB" w14:textId="77777777" w:rsidR="00380127" w:rsidRDefault="00380127">
      <w:pPr>
        <w:spacing w:line="242" w:lineRule="auto"/>
        <w:jc w:val="both"/>
        <w:rPr>
          <w:sz w:val="21"/>
        </w:rPr>
        <w:sectPr w:rsidR="00380127">
          <w:pgSz w:w="11940" w:h="16800"/>
          <w:pgMar w:top="1320" w:right="0" w:bottom="1180" w:left="720" w:header="1135" w:footer="945" w:gutter="0"/>
          <w:cols w:space="720"/>
        </w:sectPr>
      </w:pPr>
    </w:p>
    <w:p w14:paraId="6F521EFC" w14:textId="77777777" w:rsidR="00380127" w:rsidRDefault="00380127">
      <w:pPr>
        <w:pStyle w:val="BodyText"/>
        <w:spacing w:before="8"/>
        <w:rPr>
          <w:sz w:val="29"/>
        </w:rPr>
      </w:pPr>
    </w:p>
    <w:p w14:paraId="6F521EFD" w14:textId="77777777" w:rsidR="00380127" w:rsidRDefault="008831FA">
      <w:pPr>
        <w:pStyle w:val="ListParagraph"/>
        <w:numPr>
          <w:ilvl w:val="3"/>
          <w:numId w:val="185"/>
        </w:numPr>
        <w:tabs>
          <w:tab w:val="left" w:pos="4814"/>
        </w:tabs>
        <w:spacing w:before="93" w:line="254" w:lineRule="auto"/>
        <w:ind w:left="4814" w:right="1636" w:hanging="818"/>
        <w:jc w:val="both"/>
        <w:rPr>
          <w:sz w:val="20"/>
        </w:rPr>
      </w:pPr>
      <w:bookmarkStart w:id="207" w:name="Page_208"/>
      <w:bookmarkEnd w:id="207"/>
      <w:r>
        <w:rPr>
          <w:w w:val="105"/>
          <w:sz w:val="20"/>
        </w:rPr>
        <w:t>in</w:t>
      </w:r>
      <w:r>
        <w:rPr>
          <w:spacing w:val="-2"/>
          <w:w w:val="105"/>
          <w:sz w:val="20"/>
        </w:rPr>
        <w:t xml:space="preserve"> </w:t>
      </w:r>
      <w:r>
        <w:rPr>
          <w:w w:val="105"/>
          <w:sz w:val="20"/>
        </w:rPr>
        <w:t>relation to</w:t>
      </w:r>
      <w:r>
        <w:rPr>
          <w:spacing w:val="-2"/>
          <w:w w:val="105"/>
          <w:sz w:val="20"/>
        </w:rPr>
        <w:t xml:space="preserve"> </w:t>
      </w:r>
      <w:r>
        <w:rPr>
          <w:w w:val="105"/>
          <w:sz w:val="20"/>
        </w:rPr>
        <w:t xml:space="preserve">a married female Member (other than a married female Member to whom Rule 5.2(4A) applies) any part of her pension attributable to Reckonable Service completed before 17 May </w:t>
      </w:r>
      <w:r>
        <w:rPr>
          <w:spacing w:val="-2"/>
          <w:w w:val="105"/>
          <w:sz w:val="20"/>
        </w:rPr>
        <w:t>1990;and</w:t>
      </w:r>
    </w:p>
    <w:p w14:paraId="6F521EFE" w14:textId="77777777" w:rsidR="00380127" w:rsidRDefault="00380127">
      <w:pPr>
        <w:pStyle w:val="BodyText"/>
        <w:spacing w:before="10"/>
        <w:rPr>
          <w:sz w:val="20"/>
        </w:rPr>
      </w:pPr>
    </w:p>
    <w:p w14:paraId="6F521EFF" w14:textId="77777777" w:rsidR="00380127" w:rsidRDefault="008831FA">
      <w:pPr>
        <w:pStyle w:val="ListParagraph"/>
        <w:numPr>
          <w:ilvl w:val="1"/>
          <w:numId w:val="185"/>
        </w:numPr>
        <w:tabs>
          <w:tab w:val="left" w:pos="3597"/>
          <w:tab w:val="left" w:pos="3598"/>
        </w:tabs>
        <w:spacing w:before="1"/>
        <w:ind w:left="3597" w:hanging="692"/>
        <w:rPr>
          <w:sz w:val="20"/>
        </w:rPr>
      </w:pPr>
      <w:r>
        <w:rPr>
          <w:w w:val="105"/>
          <w:sz w:val="20"/>
        </w:rPr>
        <w:t>in</w:t>
      </w:r>
      <w:r>
        <w:rPr>
          <w:spacing w:val="-11"/>
          <w:w w:val="105"/>
          <w:sz w:val="20"/>
        </w:rPr>
        <w:t xml:space="preserve"> </w:t>
      </w:r>
      <w:r>
        <w:rPr>
          <w:w w:val="105"/>
          <w:sz w:val="20"/>
        </w:rPr>
        <w:t>relation</w:t>
      </w:r>
      <w:r>
        <w:rPr>
          <w:spacing w:val="-1"/>
          <w:w w:val="105"/>
          <w:sz w:val="20"/>
        </w:rPr>
        <w:t xml:space="preserve"> </w:t>
      </w:r>
      <w:r>
        <w:rPr>
          <w:w w:val="105"/>
          <w:sz w:val="20"/>
        </w:rPr>
        <w:t>to</w:t>
      </w:r>
      <w:r>
        <w:rPr>
          <w:spacing w:val="-7"/>
          <w:w w:val="105"/>
          <w:sz w:val="20"/>
        </w:rPr>
        <w:t xml:space="preserve"> </w:t>
      </w:r>
      <w:r>
        <w:rPr>
          <w:w w:val="105"/>
          <w:sz w:val="20"/>
        </w:rPr>
        <w:t>benefits</w:t>
      </w:r>
      <w:r>
        <w:rPr>
          <w:spacing w:val="7"/>
          <w:w w:val="105"/>
          <w:sz w:val="20"/>
        </w:rPr>
        <w:t xml:space="preserve"> </w:t>
      </w:r>
      <w:r>
        <w:rPr>
          <w:w w:val="105"/>
          <w:sz w:val="20"/>
        </w:rPr>
        <w:t>accrued</w:t>
      </w:r>
      <w:r>
        <w:rPr>
          <w:spacing w:val="6"/>
          <w:w w:val="105"/>
          <w:sz w:val="20"/>
        </w:rPr>
        <w:t xml:space="preserve"> </w:t>
      </w:r>
      <w:r>
        <w:rPr>
          <w:w w:val="105"/>
          <w:sz w:val="20"/>
        </w:rPr>
        <w:t>on</w:t>
      </w:r>
      <w:r>
        <w:rPr>
          <w:spacing w:val="-5"/>
          <w:w w:val="105"/>
          <w:sz w:val="20"/>
        </w:rPr>
        <w:t xml:space="preserve"> </w:t>
      </w:r>
      <w:r>
        <w:rPr>
          <w:w w:val="105"/>
          <w:sz w:val="20"/>
        </w:rPr>
        <w:t>or</w:t>
      </w:r>
      <w:r>
        <w:rPr>
          <w:spacing w:val="-4"/>
          <w:w w:val="105"/>
          <w:sz w:val="20"/>
        </w:rPr>
        <w:t xml:space="preserve"> </w:t>
      </w:r>
      <w:r>
        <w:rPr>
          <w:w w:val="105"/>
          <w:sz w:val="20"/>
        </w:rPr>
        <w:t>after 1</w:t>
      </w:r>
      <w:r>
        <w:rPr>
          <w:spacing w:val="2"/>
          <w:w w:val="105"/>
          <w:sz w:val="20"/>
        </w:rPr>
        <w:t xml:space="preserve"> </w:t>
      </w:r>
      <w:r>
        <w:rPr>
          <w:w w:val="105"/>
          <w:sz w:val="20"/>
        </w:rPr>
        <w:t>January</w:t>
      </w:r>
      <w:r>
        <w:rPr>
          <w:spacing w:val="9"/>
          <w:w w:val="105"/>
          <w:sz w:val="20"/>
        </w:rPr>
        <w:t xml:space="preserve"> </w:t>
      </w:r>
      <w:r>
        <w:rPr>
          <w:spacing w:val="-2"/>
          <w:w w:val="105"/>
          <w:sz w:val="20"/>
        </w:rPr>
        <w:t>2008:</w:t>
      </w:r>
    </w:p>
    <w:p w14:paraId="6F521F00" w14:textId="77777777" w:rsidR="00380127" w:rsidRDefault="00380127">
      <w:pPr>
        <w:pStyle w:val="BodyText"/>
        <w:spacing w:before="1"/>
        <w:rPr>
          <w:sz w:val="22"/>
        </w:rPr>
      </w:pPr>
    </w:p>
    <w:p w14:paraId="6F521F01" w14:textId="77777777" w:rsidR="00380127" w:rsidRDefault="008831FA">
      <w:pPr>
        <w:pStyle w:val="ListParagraph"/>
        <w:numPr>
          <w:ilvl w:val="2"/>
          <w:numId w:val="185"/>
        </w:numPr>
        <w:tabs>
          <w:tab w:val="left" w:pos="4270"/>
          <w:tab w:val="left" w:pos="4271"/>
        </w:tabs>
        <w:ind w:hanging="673"/>
        <w:rPr>
          <w:sz w:val="20"/>
        </w:rPr>
      </w:pPr>
      <w:r>
        <w:rPr>
          <w:w w:val="105"/>
          <w:sz w:val="20"/>
        </w:rPr>
        <w:t>if</w:t>
      </w:r>
      <w:r>
        <w:rPr>
          <w:spacing w:val="-2"/>
          <w:w w:val="105"/>
          <w:sz w:val="20"/>
        </w:rPr>
        <w:t xml:space="preserve"> </w:t>
      </w:r>
      <w:r>
        <w:rPr>
          <w:w w:val="105"/>
          <w:sz w:val="20"/>
        </w:rPr>
        <w:t>there</w:t>
      </w:r>
      <w:r>
        <w:rPr>
          <w:spacing w:val="1"/>
          <w:w w:val="105"/>
          <w:sz w:val="20"/>
        </w:rPr>
        <w:t xml:space="preserve"> </w:t>
      </w:r>
      <w:r>
        <w:rPr>
          <w:w w:val="105"/>
          <w:sz w:val="20"/>
        </w:rPr>
        <w:t>is</w:t>
      </w:r>
      <w:r>
        <w:rPr>
          <w:spacing w:val="-4"/>
          <w:w w:val="105"/>
          <w:sz w:val="20"/>
        </w:rPr>
        <w:t xml:space="preserve"> </w:t>
      </w:r>
      <w:r>
        <w:rPr>
          <w:w w:val="105"/>
          <w:sz w:val="20"/>
        </w:rPr>
        <w:t>one</w:t>
      </w:r>
      <w:r>
        <w:rPr>
          <w:spacing w:val="-4"/>
          <w:w w:val="105"/>
          <w:sz w:val="20"/>
        </w:rPr>
        <w:t xml:space="preserve"> </w:t>
      </w:r>
      <w:r>
        <w:rPr>
          <w:w w:val="105"/>
          <w:sz w:val="20"/>
        </w:rPr>
        <w:t>Eligible</w:t>
      </w:r>
      <w:r>
        <w:rPr>
          <w:spacing w:val="-1"/>
          <w:w w:val="105"/>
          <w:sz w:val="20"/>
        </w:rPr>
        <w:t xml:space="preserve"> </w:t>
      </w:r>
      <w:r>
        <w:rPr>
          <w:w w:val="105"/>
          <w:sz w:val="20"/>
        </w:rPr>
        <w:t>Child,</w:t>
      </w:r>
      <w:r>
        <w:rPr>
          <w:spacing w:val="3"/>
          <w:w w:val="105"/>
          <w:sz w:val="20"/>
        </w:rPr>
        <w:t xml:space="preserve"> </w:t>
      </w:r>
      <w:r>
        <w:rPr>
          <w:w w:val="105"/>
          <w:sz w:val="20"/>
        </w:rPr>
        <w:t>one</w:t>
      </w:r>
      <w:r>
        <w:rPr>
          <w:spacing w:val="-5"/>
          <w:w w:val="105"/>
          <w:sz w:val="20"/>
        </w:rPr>
        <w:t xml:space="preserve"> </w:t>
      </w:r>
      <w:r>
        <w:rPr>
          <w:w w:val="105"/>
          <w:sz w:val="20"/>
        </w:rPr>
        <w:t>quarter;</w:t>
      </w:r>
      <w:r>
        <w:rPr>
          <w:spacing w:val="-4"/>
          <w:w w:val="105"/>
          <w:sz w:val="20"/>
        </w:rPr>
        <w:t xml:space="preserve"> </w:t>
      </w:r>
      <w:r>
        <w:rPr>
          <w:spacing w:val="-5"/>
          <w:w w:val="105"/>
          <w:sz w:val="20"/>
        </w:rPr>
        <w:t>or</w:t>
      </w:r>
    </w:p>
    <w:p w14:paraId="6F521F02" w14:textId="77777777" w:rsidR="00380127" w:rsidRDefault="00380127">
      <w:pPr>
        <w:pStyle w:val="BodyText"/>
        <w:spacing w:before="2"/>
        <w:rPr>
          <w:sz w:val="22"/>
        </w:rPr>
      </w:pPr>
    </w:p>
    <w:p w14:paraId="6F521F03" w14:textId="77777777" w:rsidR="00380127" w:rsidRDefault="008831FA">
      <w:pPr>
        <w:pStyle w:val="ListParagraph"/>
        <w:numPr>
          <w:ilvl w:val="2"/>
          <w:numId w:val="185"/>
        </w:numPr>
        <w:tabs>
          <w:tab w:val="left" w:pos="4265"/>
          <w:tab w:val="left" w:pos="4266"/>
        </w:tabs>
        <w:ind w:left="4265" w:hanging="673"/>
        <w:rPr>
          <w:sz w:val="20"/>
        </w:rPr>
      </w:pPr>
      <w:r>
        <w:rPr>
          <w:w w:val="105"/>
          <w:sz w:val="20"/>
        </w:rPr>
        <w:t>if</w:t>
      </w:r>
      <w:r>
        <w:rPr>
          <w:spacing w:val="-5"/>
          <w:w w:val="105"/>
          <w:sz w:val="20"/>
        </w:rPr>
        <w:t xml:space="preserve"> </w:t>
      </w:r>
      <w:r>
        <w:rPr>
          <w:w w:val="105"/>
          <w:sz w:val="20"/>
        </w:rPr>
        <w:t>there</w:t>
      </w:r>
      <w:r>
        <w:rPr>
          <w:spacing w:val="1"/>
          <w:w w:val="105"/>
          <w:sz w:val="20"/>
        </w:rPr>
        <w:t xml:space="preserve"> </w:t>
      </w:r>
      <w:r>
        <w:rPr>
          <w:w w:val="105"/>
          <w:sz w:val="20"/>
        </w:rPr>
        <w:t>are</w:t>
      </w:r>
      <w:r>
        <w:rPr>
          <w:spacing w:val="-6"/>
          <w:w w:val="105"/>
          <w:sz w:val="20"/>
        </w:rPr>
        <w:t xml:space="preserve"> </w:t>
      </w:r>
      <w:r>
        <w:rPr>
          <w:w w:val="105"/>
          <w:sz w:val="20"/>
        </w:rPr>
        <w:t>two</w:t>
      </w:r>
      <w:r>
        <w:rPr>
          <w:spacing w:val="1"/>
          <w:w w:val="105"/>
          <w:sz w:val="20"/>
        </w:rPr>
        <w:t xml:space="preserve"> </w:t>
      </w:r>
      <w:r>
        <w:rPr>
          <w:w w:val="105"/>
          <w:sz w:val="20"/>
        </w:rPr>
        <w:t>or</w:t>
      </w:r>
      <w:r>
        <w:rPr>
          <w:spacing w:val="-4"/>
          <w:w w:val="105"/>
          <w:sz w:val="20"/>
        </w:rPr>
        <w:t xml:space="preserve"> </w:t>
      </w:r>
      <w:r>
        <w:rPr>
          <w:w w:val="105"/>
          <w:sz w:val="20"/>
        </w:rPr>
        <w:t>more</w:t>
      </w:r>
      <w:r>
        <w:rPr>
          <w:spacing w:val="-6"/>
          <w:w w:val="105"/>
          <w:sz w:val="20"/>
        </w:rPr>
        <w:t xml:space="preserve"> </w:t>
      </w:r>
      <w:r>
        <w:rPr>
          <w:w w:val="105"/>
          <w:sz w:val="20"/>
        </w:rPr>
        <w:t>Eligible</w:t>
      </w:r>
      <w:r>
        <w:rPr>
          <w:spacing w:val="2"/>
          <w:w w:val="105"/>
          <w:sz w:val="20"/>
        </w:rPr>
        <w:t xml:space="preserve"> </w:t>
      </w:r>
      <w:r>
        <w:rPr>
          <w:w w:val="105"/>
          <w:sz w:val="20"/>
        </w:rPr>
        <w:t>Children,</w:t>
      </w:r>
      <w:r>
        <w:rPr>
          <w:spacing w:val="10"/>
          <w:w w:val="105"/>
          <w:sz w:val="20"/>
        </w:rPr>
        <w:t xml:space="preserve"> </w:t>
      </w:r>
      <w:r>
        <w:rPr>
          <w:w w:val="105"/>
          <w:sz w:val="20"/>
        </w:rPr>
        <w:t>one</w:t>
      </w:r>
      <w:r>
        <w:rPr>
          <w:spacing w:val="-2"/>
          <w:w w:val="105"/>
          <w:sz w:val="20"/>
        </w:rPr>
        <w:t xml:space="preserve"> </w:t>
      </w:r>
      <w:r>
        <w:rPr>
          <w:spacing w:val="-4"/>
          <w:w w:val="105"/>
          <w:sz w:val="20"/>
        </w:rPr>
        <w:t>half</w:t>
      </w:r>
    </w:p>
    <w:p w14:paraId="6F521F04" w14:textId="77777777" w:rsidR="00380127" w:rsidRDefault="00380127">
      <w:pPr>
        <w:pStyle w:val="BodyText"/>
        <w:spacing w:before="2"/>
        <w:rPr>
          <w:sz w:val="22"/>
        </w:rPr>
      </w:pPr>
    </w:p>
    <w:p w14:paraId="6F521F05" w14:textId="77777777" w:rsidR="00380127" w:rsidRDefault="008831FA">
      <w:pPr>
        <w:spacing w:line="254" w:lineRule="auto"/>
        <w:ind w:left="3592" w:right="1643" w:firstLine="1"/>
        <w:jc w:val="both"/>
        <w:rPr>
          <w:sz w:val="20"/>
        </w:rPr>
      </w:pPr>
      <w:r>
        <w:rPr>
          <w:w w:val="105"/>
          <w:sz w:val="20"/>
        </w:rPr>
        <w:t>of the Annual Equivalent of the last instalment of the</w:t>
      </w:r>
      <w:r>
        <w:rPr>
          <w:spacing w:val="40"/>
          <w:w w:val="105"/>
          <w:sz w:val="20"/>
        </w:rPr>
        <w:t xml:space="preserve"> </w:t>
      </w:r>
      <w:r>
        <w:rPr>
          <w:w w:val="105"/>
          <w:sz w:val="20"/>
        </w:rPr>
        <w:t xml:space="preserve">Pensioner's pension before his death, calculated as stated in (3)(a)(ii) </w:t>
      </w:r>
      <w:r>
        <w:rPr>
          <w:i/>
          <w:w w:val="105"/>
          <w:sz w:val="20"/>
        </w:rPr>
        <w:t xml:space="preserve">above, </w:t>
      </w:r>
      <w:r>
        <w:rPr>
          <w:w w:val="105"/>
          <w:sz w:val="20"/>
        </w:rPr>
        <w:t>and assuming it to have been subject to any increase under rule 4.7 that would have applied during the period from the Pensioner's death.</w:t>
      </w:r>
    </w:p>
    <w:p w14:paraId="6F521F06" w14:textId="77777777" w:rsidR="00380127" w:rsidRDefault="00380127">
      <w:pPr>
        <w:pStyle w:val="BodyText"/>
        <w:spacing w:before="4"/>
      </w:pPr>
    </w:p>
    <w:p w14:paraId="6F521F07" w14:textId="77777777" w:rsidR="00380127" w:rsidRDefault="008831FA">
      <w:pPr>
        <w:ind w:left="2936"/>
        <w:rPr>
          <w:sz w:val="20"/>
        </w:rPr>
      </w:pPr>
      <w:r>
        <w:rPr>
          <w:w w:val="105"/>
          <w:sz w:val="20"/>
        </w:rPr>
        <w:t>Provided</w:t>
      </w:r>
      <w:r>
        <w:rPr>
          <w:spacing w:val="2"/>
          <w:w w:val="105"/>
          <w:sz w:val="20"/>
        </w:rPr>
        <w:t xml:space="preserve"> </w:t>
      </w:r>
      <w:r>
        <w:rPr>
          <w:spacing w:val="-2"/>
          <w:w w:val="105"/>
          <w:sz w:val="20"/>
        </w:rPr>
        <w:t>that:</w:t>
      </w:r>
    </w:p>
    <w:p w14:paraId="6F521F08" w14:textId="77777777" w:rsidR="00380127" w:rsidRDefault="00380127">
      <w:pPr>
        <w:pStyle w:val="BodyText"/>
        <w:spacing w:before="8"/>
      </w:pPr>
    </w:p>
    <w:p w14:paraId="6F521F09" w14:textId="77777777" w:rsidR="00380127" w:rsidRDefault="008831FA">
      <w:pPr>
        <w:pStyle w:val="ListParagraph"/>
        <w:numPr>
          <w:ilvl w:val="0"/>
          <w:numId w:val="183"/>
        </w:numPr>
        <w:tabs>
          <w:tab w:val="left" w:pos="3583"/>
          <w:tab w:val="left" w:pos="3584"/>
        </w:tabs>
        <w:ind w:hanging="683"/>
        <w:rPr>
          <w:sz w:val="20"/>
        </w:rPr>
      </w:pPr>
      <w:r>
        <w:rPr>
          <w:w w:val="105"/>
          <w:sz w:val="20"/>
        </w:rPr>
        <w:t>if</w:t>
      </w:r>
      <w:r>
        <w:rPr>
          <w:spacing w:val="8"/>
          <w:w w:val="105"/>
          <w:sz w:val="20"/>
        </w:rPr>
        <w:t xml:space="preserve"> </w:t>
      </w:r>
      <w:r>
        <w:rPr>
          <w:w w:val="105"/>
          <w:sz w:val="20"/>
        </w:rPr>
        <w:t>no</w:t>
      </w:r>
      <w:r>
        <w:rPr>
          <w:spacing w:val="2"/>
          <w:w w:val="105"/>
          <w:sz w:val="20"/>
        </w:rPr>
        <w:t xml:space="preserve"> </w:t>
      </w:r>
      <w:r>
        <w:rPr>
          <w:w w:val="105"/>
          <w:sz w:val="20"/>
        </w:rPr>
        <w:t>long-term</w:t>
      </w:r>
      <w:r>
        <w:rPr>
          <w:spacing w:val="18"/>
          <w:w w:val="105"/>
          <w:sz w:val="20"/>
        </w:rPr>
        <w:t xml:space="preserve"> </w:t>
      </w:r>
      <w:r>
        <w:rPr>
          <w:w w:val="105"/>
          <w:sz w:val="20"/>
        </w:rPr>
        <w:t>pension</w:t>
      </w:r>
      <w:r>
        <w:rPr>
          <w:spacing w:val="10"/>
          <w:w w:val="105"/>
          <w:sz w:val="20"/>
        </w:rPr>
        <w:t xml:space="preserve"> </w:t>
      </w:r>
      <w:r>
        <w:rPr>
          <w:w w:val="105"/>
          <w:sz w:val="20"/>
        </w:rPr>
        <w:t>is</w:t>
      </w:r>
      <w:r>
        <w:rPr>
          <w:spacing w:val="3"/>
          <w:w w:val="105"/>
          <w:sz w:val="20"/>
        </w:rPr>
        <w:t xml:space="preserve"> </w:t>
      </w:r>
      <w:r>
        <w:rPr>
          <w:w w:val="105"/>
          <w:sz w:val="20"/>
        </w:rPr>
        <w:t>payable</w:t>
      </w:r>
      <w:r>
        <w:rPr>
          <w:spacing w:val="15"/>
          <w:w w:val="105"/>
          <w:sz w:val="20"/>
        </w:rPr>
        <w:t xml:space="preserve"> </w:t>
      </w:r>
      <w:r>
        <w:rPr>
          <w:w w:val="105"/>
          <w:sz w:val="20"/>
        </w:rPr>
        <w:t>to</w:t>
      </w:r>
      <w:r>
        <w:rPr>
          <w:spacing w:val="10"/>
          <w:w w:val="105"/>
          <w:sz w:val="20"/>
        </w:rPr>
        <w:t xml:space="preserve"> </w:t>
      </w:r>
      <w:r>
        <w:rPr>
          <w:w w:val="105"/>
          <w:sz w:val="20"/>
        </w:rPr>
        <w:t>a</w:t>
      </w:r>
      <w:r>
        <w:rPr>
          <w:spacing w:val="8"/>
          <w:w w:val="105"/>
          <w:sz w:val="20"/>
        </w:rPr>
        <w:t xml:space="preserve"> </w:t>
      </w:r>
      <w:r>
        <w:rPr>
          <w:w w:val="105"/>
          <w:sz w:val="20"/>
        </w:rPr>
        <w:t>Surviving</w:t>
      </w:r>
      <w:r>
        <w:rPr>
          <w:spacing w:val="17"/>
          <w:w w:val="105"/>
          <w:sz w:val="20"/>
        </w:rPr>
        <w:t xml:space="preserve"> </w:t>
      </w:r>
      <w:r>
        <w:rPr>
          <w:w w:val="105"/>
          <w:sz w:val="20"/>
        </w:rPr>
        <w:t>Spouse</w:t>
      </w:r>
      <w:r>
        <w:rPr>
          <w:spacing w:val="11"/>
          <w:w w:val="105"/>
          <w:sz w:val="20"/>
        </w:rPr>
        <w:t xml:space="preserve"> </w:t>
      </w:r>
      <w:r>
        <w:rPr>
          <w:spacing w:val="-2"/>
          <w:w w:val="105"/>
          <w:sz w:val="20"/>
        </w:rPr>
        <w:t>under</w:t>
      </w:r>
    </w:p>
    <w:p w14:paraId="6F521F0A" w14:textId="77777777" w:rsidR="00380127" w:rsidRDefault="008831FA">
      <w:pPr>
        <w:spacing w:before="15"/>
        <w:ind w:left="3579"/>
        <w:rPr>
          <w:sz w:val="20"/>
        </w:rPr>
      </w:pPr>
      <w:r>
        <w:rPr>
          <w:w w:val="105"/>
          <w:sz w:val="20"/>
        </w:rPr>
        <w:t>(3)</w:t>
      </w:r>
      <w:r>
        <w:rPr>
          <w:spacing w:val="-8"/>
          <w:w w:val="105"/>
          <w:sz w:val="20"/>
        </w:rPr>
        <w:t xml:space="preserve"> </w:t>
      </w:r>
      <w:r>
        <w:rPr>
          <w:i/>
          <w:w w:val="105"/>
          <w:sz w:val="20"/>
        </w:rPr>
        <w:t>above</w:t>
      </w:r>
      <w:r>
        <w:rPr>
          <w:i/>
          <w:spacing w:val="-1"/>
          <w:w w:val="105"/>
          <w:sz w:val="20"/>
        </w:rPr>
        <w:t xml:space="preserve"> </w:t>
      </w:r>
      <w:r>
        <w:rPr>
          <w:w w:val="105"/>
          <w:sz w:val="20"/>
        </w:rPr>
        <w:t>or to</w:t>
      </w:r>
      <w:r>
        <w:rPr>
          <w:spacing w:val="-3"/>
          <w:w w:val="105"/>
          <w:sz w:val="20"/>
        </w:rPr>
        <w:t xml:space="preserve"> </w:t>
      </w:r>
      <w:r>
        <w:rPr>
          <w:w w:val="105"/>
          <w:sz w:val="20"/>
        </w:rPr>
        <w:t>a</w:t>
      </w:r>
      <w:r>
        <w:rPr>
          <w:spacing w:val="-1"/>
          <w:w w:val="105"/>
          <w:sz w:val="20"/>
        </w:rPr>
        <w:t xml:space="preserve"> </w:t>
      </w:r>
      <w:r>
        <w:rPr>
          <w:w w:val="105"/>
          <w:sz w:val="20"/>
        </w:rPr>
        <w:t>Dependant</w:t>
      </w:r>
      <w:r>
        <w:rPr>
          <w:spacing w:val="13"/>
          <w:w w:val="105"/>
          <w:sz w:val="20"/>
        </w:rPr>
        <w:t xml:space="preserve"> </w:t>
      </w:r>
      <w:r>
        <w:rPr>
          <w:w w:val="105"/>
          <w:sz w:val="20"/>
        </w:rPr>
        <w:t>under</w:t>
      </w:r>
      <w:r>
        <w:rPr>
          <w:spacing w:val="3"/>
          <w:w w:val="105"/>
          <w:sz w:val="20"/>
        </w:rPr>
        <w:t xml:space="preserve"> </w:t>
      </w:r>
      <w:r>
        <w:rPr>
          <w:w w:val="105"/>
          <w:sz w:val="20"/>
        </w:rPr>
        <w:t>(5)</w:t>
      </w:r>
      <w:r>
        <w:rPr>
          <w:spacing w:val="-7"/>
          <w:w w:val="105"/>
          <w:sz w:val="20"/>
        </w:rPr>
        <w:t xml:space="preserve"> </w:t>
      </w:r>
      <w:r>
        <w:rPr>
          <w:spacing w:val="-2"/>
          <w:w w:val="105"/>
          <w:sz w:val="20"/>
        </w:rPr>
        <w:t>below:</w:t>
      </w:r>
    </w:p>
    <w:p w14:paraId="6F521F0B" w14:textId="77777777" w:rsidR="00380127" w:rsidRDefault="00380127">
      <w:pPr>
        <w:pStyle w:val="BodyText"/>
        <w:spacing w:before="2"/>
        <w:rPr>
          <w:sz w:val="22"/>
        </w:rPr>
      </w:pPr>
    </w:p>
    <w:p w14:paraId="6F521F0C" w14:textId="77777777" w:rsidR="00380127" w:rsidRDefault="008831FA">
      <w:pPr>
        <w:pStyle w:val="ListParagraph"/>
        <w:numPr>
          <w:ilvl w:val="1"/>
          <w:numId w:val="183"/>
        </w:numPr>
        <w:tabs>
          <w:tab w:val="left" w:pos="4266"/>
          <w:tab w:val="left" w:pos="4267"/>
        </w:tabs>
        <w:spacing w:line="254" w:lineRule="auto"/>
        <w:ind w:right="1655"/>
        <w:rPr>
          <w:sz w:val="20"/>
        </w:rPr>
      </w:pPr>
      <w:r>
        <w:rPr>
          <w:w w:val="105"/>
          <w:sz w:val="20"/>
        </w:rPr>
        <w:t xml:space="preserve">the fraction in (i)(A) and (ii)(A) </w:t>
      </w:r>
      <w:r>
        <w:rPr>
          <w:i/>
          <w:w w:val="105"/>
          <w:sz w:val="20"/>
        </w:rPr>
        <w:t xml:space="preserve">above </w:t>
      </w:r>
      <w:r>
        <w:rPr>
          <w:w w:val="105"/>
          <w:sz w:val="20"/>
        </w:rPr>
        <w:t>shall be one third instead of one quarter; and</w:t>
      </w:r>
    </w:p>
    <w:p w14:paraId="6F521F0D" w14:textId="77777777" w:rsidR="00380127" w:rsidRDefault="00380127">
      <w:pPr>
        <w:pStyle w:val="BodyText"/>
      </w:pPr>
    </w:p>
    <w:p w14:paraId="6F521F0E" w14:textId="77777777" w:rsidR="00380127" w:rsidRDefault="008831FA">
      <w:pPr>
        <w:pStyle w:val="ListParagraph"/>
        <w:numPr>
          <w:ilvl w:val="1"/>
          <w:numId w:val="183"/>
        </w:numPr>
        <w:tabs>
          <w:tab w:val="left" w:pos="4266"/>
          <w:tab w:val="left" w:pos="4267"/>
        </w:tabs>
        <w:spacing w:before="1" w:line="254" w:lineRule="auto"/>
        <w:ind w:right="1657"/>
        <w:rPr>
          <w:sz w:val="20"/>
        </w:rPr>
      </w:pPr>
      <w:r>
        <w:rPr>
          <w:w w:val="105"/>
          <w:sz w:val="20"/>
        </w:rPr>
        <w:t xml:space="preserve">the fraction in (i)(B) and (ii)(B) </w:t>
      </w:r>
      <w:r>
        <w:rPr>
          <w:i/>
          <w:w w:val="105"/>
          <w:sz w:val="20"/>
        </w:rPr>
        <w:t xml:space="preserve">above </w:t>
      </w:r>
      <w:r>
        <w:rPr>
          <w:w w:val="105"/>
          <w:sz w:val="20"/>
        </w:rPr>
        <w:t>shall be two-thirds instead of one half;</w:t>
      </w:r>
    </w:p>
    <w:p w14:paraId="6F521F0F" w14:textId="77777777" w:rsidR="00380127" w:rsidRDefault="00380127">
      <w:pPr>
        <w:pStyle w:val="BodyText"/>
        <w:spacing w:before="5"/>
      </w:pPr>
    </w:p>
    <w:p w14:paraId="6F521F10" w14:textId="77777777" w:rsidR="00380127" w:rsidRDefault="008831FA">
      <w:pPr>
        <w:ind w:left="3584"/>
        <w:rPr>
          <w:sz w:val="20"/>
        </w:rPr>
      </w:pPr>
      <w:r>
        <w:rPr>
          <w:spacing w:val="-5"/>
          <w:w w:val="105"/>
          <w:sz w:val="20"/>
        </w:rPr>
        <w:t>and</w:t>
      </w:r>
    </w:p>
    <w:p w14:paraId="6F521F11" w14:textId="77777777" w:rsidR="00380127" w:rsidRDefault="00380127">
      <w:pPr>
        <w:pStyle w:val="BodyText"/>
        <w:spacing w:before="8"/>
      </w:pPr>
    </w:p>
    <w:p w14:paraId="6F521F12" w14:textId="77777777" w:rsidR="00380127" w:rsidRDefault="008831FA">
      <w:pPr>
        <w:pStyle w:val="ListParagraph"/>
        <w:numPr>
          <w:ilvl w:val="0"/>
          <w:numId w:val="183"/>
        </w:numPr>
        <w:tabs>
          <w:tab w:val="left" w:pos="3578"/>
          <w:tab w:val="left" w:pos="3579"/>
        </w:tabs>
        <w:spacing w:line="254" w:lineRule="auto"/>
        <w:ind w:left="3578" w:right="1656"/>
        <w:rPr>
          <w:sz w:val="20"/>
        </w:rPr>
      </w:pPr>
      <w:r>
        <w:rPr>
          <w:w w:val="105"/>
          <w:sz w:val="20"/>
        </w:rPr>
        <w:t>if</w:t>
      </w:r>
      <w:r>
        <w:rPr>
          <w:spacing w:val="80"/>
          <w:w w:val="105"/>
          <w:sz w:val="20"/>
        </w:rPr>
        <w:t xml:space="preserve"> </w:t>
      </w:r>
      <w:r>
        <w:rPr>
          <w:w w:val="105"/>
          <w:sz w:val="20"/>
        </w:rPr>
        <w:t>a</w:t>
      </w:r>
      <w:r>
        <w:rPr>
          <w:spacing w:val="80"/>
          <w:w w:val="105"/>
          <w:sz w:val="20"/>
        </w:rPr>
        <w:t xml:space="preserve"> </w:t>
      </w:r>
      <w:r>
        <w:rPr>
          <w:w w:val="105"/>
          <w:sz w:val="20"/>
        </w:rPr>
        <w:t>Surviving</w:t>
      </w:r>
      <w:r>
        <w:rPr>
          <w:spacing w:val="80"/>
          <w:w w:val="105"/>
          <w:sz w:val="20"/>
        </w:rPr>
        <w:t xml:space="preserve"> </w:t>
      </w:r>
      <w:r>
        <w:rPr>
          <w:w w:val="105"/>
          <w:sz w:val="20"/>
        </w:rPr>
        <w:t>Spouse's</w:t>
      </w:r>
      <w:r>
        <w:rPr>
          <w:spacing w:val="80"/>
          <w:w w:val="105"/>
          <w:sz w:val="20"/>
        </w:rPr>
        <w:t xml:space="preserve"> </w:t>
      </w:r>
      <w:r>
        <w:rPr>
          <w:w w:val="105"/>
          <w:sz w:val="20"/>
        </w:rPr>
        <w:t>or</w:t>
      </w:r>
      <w:r>
        <w:rPr>
          <w:spacing w:val="80"/>
          <w:w w:val="105"/>
          <w:sz w:val="20"/>
        </w:rPr>
        <w:t xml:space="preserve"> </w:t>
      </w:r>
      <w:r>
        <w:rPr>
          <w:w w:val="105"/>
          <w:sz w:val="20"/>
        </w:rPr>
        <w:t>Dependant's</w:t>
      </w:r>
      <w:r>
        <w:rPr>
          <w:spacing w:val="80"/>
          <w:w w:val="105"/>
          <w:sz w:val="20"/>
        </w:rPr>
        <w:t xml:space="preserve"> </w:t>
      </w:r>
      <w:r>
        <w:rPr>
          <w:w w:val="105"/>
          <w:sz w:val="20"/>
        </w:rPr>
        <w:t>long-term</w:t>
      </w:r>
      <w:r>
        <w:rPr>
          <w:spacing w:val="80"/>
          <w:w w:val="105"/>
          <w:sz w:val="20"/>
        </w:rPr>
        <w:t xml:space="preserve"> </w:t>
      </w:r>
      <w:r>
        <w:rPr>
          <w:w w:val="105"/>
          <w:sz w:val="20"/>
        </w:rPr>
        <w:t>pension ceases to be payable:</w:t>
      </w:r>
    </w:p>
    <w:p w14:paraId="6F521F13" w14:textId="77777777" w:rsidR="00380127" w:rsidRDefault="00380127">
      <w:pPr>
        <w:pStyle w:val="BodyText"/>
        <w:spacing w:before="1"/>
      </w:pPr>
    </w:p>
    <w:p w14:paraId="6F521F14" w14:textId="77777777" w:rsidR="00380127" w:rsidRDefault="008831FA">
      <w:pPr>
        <w:pStyle w:val="ListParagraph"/>
        <w:numPr>
          <w:ilvl w:val="0"/>
          <w:numId w:val="182"/>
        </w:numPr>
        <w:tabs>
          <w:tab w:val="left" w:pos="4261"/>
          <w:tab w:val="left" w:pos="4262"/>
        </w:tabs>
        <w:spacing w:line="254" w:lineRule="auto"/>
        <w:ind w:left="4257" w:right="1656" w:hanging="674"/>
        <w:rPr>
          <w:sz w:val="20"/>
        </w:rPr>
      </w:pPr>
      <w:r>
        <w:rPr>
          <w:w w:val="105"/>
          <w:sz w:val="20"/>
        </w:rPr>
        <w:t>the</w:t>
      </w:r>
      <w:r>
        <w:rPr>
          <w:spacing w:val="-1"/>
          <w:w w:val="105"/>
          <w:sz w:val="20"/>
        </w:rPr>
        <w:t xml:space="preserve"> </w:t>
      </w:r>
      <w:r>
        <w:rPr>
          <w:w w:val="105"/>
          <w:sz w:val="20"/>
        </w:rPr>
        <w:t>fraction in</w:t>
      </w:r>
      <w:r>
        <w:rPr>
          <w:spacing w:val="-6"/>
          <w:w w:val="105"/>
          <w:sz w:val="20"/>
        </w:rPr>
        <w:t xml:space="preserve"> </w:t>
      </w:r>
      <w:r>
        <w:rPr>
          <w:w w:val="105"/>
          <w:sz w:val="20"/>
        </w:rPr>
        <w:t>(i)(A) and</w:t>
      </w:r>
      <w:r>
        <w:rPr>
          <w:spacing w:val="-4"/>
          <w:w w:val="105"/>
          <w:sz w:val="20"/>
        </w:rPr>
        <w:t xml:space="preserve"> </w:t>
      </w:r>
      <w:r>
        <w:rPr>
          <w:w w:val="105"/>
          <w:sz w:val="20"/>
        </w:rPr>
        <w:t xml:space="preserve">(ii)(A) </w:t>
      </w:r>
      <w:r>
        <w:rPr>
          <w:i/>
          <w:w w:val="105"/>
          <w:sz w:val="20"/>
        </w:rPr>
        <w:t xml:space="preserve">above </w:t>
      </w:r>
      <w:r>
        <w:rPr>
          <w:w w:val="105"/>
          <w:sz w:val="20"/>
        </w:rPr>
        <w:t>shall henceforth be one third instead of one quarter; and</w:t>
      </w:r>
    </w:p>
    <w:p w14:paraId="6F521F15" w14:textId="77777777" w:rsidR="00380127" w:rsidRDefault="00380127">
      <w:pPr>
        <w:pStyle w:val="BodyText"/>
        <w:spacing w:before="7"/>
        <w:rPr>
          <w:sz w:val="20"/>
        </w:rPr>
      </w:pPr>
    </w:p>
    <w:p w14:paraId="6F521F16" w14:textId="77777777" w:rsidR="00380127" w:rsidRDefault="008831FA">
      <w:pPr>
        <w:pStyle w:val="ListParagraph"/>
        <w:numPr>
          <w:ilvl w:val="0"/>
          <w:numId w:val="182"/>
        </w:numPr>
        <w:tabs>
          <w:tab w:val="left" w:pos="4256"/>
          <w:tab w:val="left" w:pos="4257"/>
        </w:tabs>
        <w:spacing w:line="261" w:lineRule="auto"/>
        <w:ind w:left="4261" w:right="1654" w:hanging="687"/>
        <w:rPr>
          <w:sz w:val="20"/>
        </w:rPr>
      </w:pPr>
      <w:r>
        <w:rPr>
          <w:w w:val="105"/>
          <w:sz w:val="20"/>
        </w:rPr>
        <w:t>the</w:t>
      </w:r>
      <w:r>
        <w:rPr>
          <w:spacing w:val="-1"/>
          <w:w w:val="105"/>
          <w:sz w:val="20"/>
        </w:rPr>
        <w:t xml:space="preserve"> </w:t>
      </w:r>
      <w:r>
        <w:rPr>
          <w:w w:val="105"/>
          <w:sz w:val="20"/>
        </w:rPr>
        <w:t>fraction in</w:t>
      </w:r>
      <w:r>
        <w:rPr>
          <w:spacing w:val="-7"/>
          <w:w w:val="105"/>
          <w:sz w:val="20"/>
        </w:rPr>
        <w:t xml:space="preserve"> </w:t>
      </w:r>
      <w:r>
        <w:rPr>
          <w:w w:val="105"/>
          <w:sz w:val="20"/>
        </w:rPr>
        <w:t xml:space="preserve">(i)(B) and (ii)(B) </w:t>
      </w:r>
      <w:r>
        <w:rPr>
          <w:i/>
          <w:w w:val="105"/>
          <w:sz w:val="20"/>
        </w:rPr>
        <w:t xml:space="preserve">above </w:t>
      </w:r>
      <w:r>
        <w:rPr>
          <w:w w:val="105"/>
          <w:sz w:val="20"/>
        </w:rPr>
        <w:t>shall</w:t>
      </w:r>
      <w:r>
        <w:rPr>
          <w:spacing w:val="-3"/>
          <w:w w:val="105"/>
          <w:sz w:val="20"/>
        </w:rPr>
        <w:t xml:space="preserve"> </w:t>
      </w:r>
      <w:r>
        <w:rPr>
          <w:w w:val="105"/>
          <w:sz w:val="20"/>
        </w:rPr>
        <w:t>henceforth be two-thirds instead of one half.</w:t>
      </w:r>
    </w:p>
    <w:p w14:paraId="6F521F17" w14:textId="77777777" w:rsidR="00380127" w:rsidRDefault="00380127">
      <w:pPr>
        <w:pStyle w:val="BodyText"/>
        <w:rPr>
          <w:sz w:val="20"/>
        </w:rPr>
      </w:pPr>
    </w:p>
    <w:p w14:paraId="6F521F18" w14:textId="77777777" w:rsidR="00380127" w:rsidRDefault="00380127">
      <w:pPr>
        <w:pStyle w:val="BodyText"/>
        <w:spacing w:before="4"/>
        <w:rPr>
          <w:sz w:val="20"/>
        </w:rPr>
      </w:pPr>
    </w:p>
    <w:p w14:paraId="6F521F19" w14:textId="77777777" w:rsidR="00380127" w:rsidRDefault="008831FA">
      <w:pPr>
        <w:pStyle w:val="Heading7"/>
        <w:ind w:left="848" w:right="1687" w:hanging="1"/>
      </w:pPr>
      <w:r>
        <w:rPr>
          <w:u w:val="single"/>
        </w:rPr>
        <w:t>Option for certain female Members to secure additional widower's pension in respect</w:t>
      </w:r>
      <w:r>
        <w:t xml:space="preserve"> </w:t>
      </w:r>
      <w:r>
        <w:rPr>
          <w:u w:val="single"/>
        </w:rPr>
        <w:t>of pre 6 April 1988 service</w:t>
      </w:r>
    </w:p>
    <w:p w14:paraId="6F521F1A" w14:textId="77777777" w:rsidR="00380127" w:rsidRDefault="00380127">
      <w:pPr>
        <w:pStyle w:val="BodyText"/>
        <w:spacing w:before="3"/>
        <w:rPr>
          <w:b/>
          <w:sz w:val="22"/>
        </w:rPr>
      </w:pPr>
    </w:p>
    <w:p w14:paraId="6F521F1B" w14:textId="77777777" w:rsidR="00380127" w:rsidRDefault="008831FA">
      <w:pPr>
        <w:tabs>
          <w:tab w:val="left" w:pos="1526"/>
          <w:tab w:val="left" w:pos="2212"/>
        </w:tabs>
        <w:spacing w:line="254" w:lineRule="auto"/>
        <w:ind w:left="1522" w:right="1664" w:hanging="674"/>
        <w:rPr>
          <w:sz w:val="20"/>
        </w:rPr>
      </w:pPr>
      <w:r>
        <w:rPr>
          <w:spacing w:val="-4"/>
          <w:w w:val="105"/>
          <w:sz w:val="20"/>
        </w:rPr>
        <w:t>(4A)</w:t>
      </w:r>
      <w:r>
        <w:rPr>
          <w:sz w:val="20"/>
        </w:rPr>
        <w:tab/>
      </w:r>
      <w:r>
        <w:rPr>
          <w:sz w:val="20"/>
        </w:rPr>
        <w:tab/>
      </w:r>
      <w:r>
        <w:rPr>
          <w:spacing w:val="-4"/>
          <w:w w:val="105"/>
          <w:sz w:val="20"/>
        </w:rPr>
        <w:t>(a)</w:t>
      </w:r>
      <w:r>
        <w:rPr>
          <w:sz w:val="20"/>
        </w:rPr>
        <w:tab/>
      </w:r>
      <w:r>
        <w:rPr>
          <w:w w:val="105"/>
          <w:sz w:val="20"/>
        </w:rPr>
        <w:t>A female Member</w:t>
      </w:r>
      <w:r>
        <w:rPr>
          <w:spacing w:val="31"/>
          <w:w w:val="105"/>
          <w:sz w:val="20"/>
        </w:rPr>
        <w:t xml:space="preserve"> </w:t>
      </w:r>
      <w:r>
        <w:rPr>
          <w:w w:val="105"/>
          <w:sz w:val="20"/>
        </w:rPr>
        <w:t>whose continuous</w:t>
      </w:r>
      <w:r>
        <w:rPr>
          <w:spacing w:val="32"/>
          <w:w w:val="105"/>
          <w:sz w:val="20"/>
        </w:rPr>
        <w:t xml:space="preserve"> </w:t>
      </w:r>
      <w:r>
        <w:rPr>
          <w:w w:val="105"/>
          <w:sz w:val="20"/>
        </w:rPr>
        <w:t>membership</w:t>
      </w:r>
      <w:r>
        <w:rPr>
          <w:spacing w:val="29"/>
          <w:w w:val="105"/>
          <w:sz w:val="20"/>
        </w:rPr>
        <w:t xml:space="preserve"> </w:t>
      </w:r>
      <w:r>
        <w:rPr>
          <w:w w:val="105"/>
          <w:sz w:val="20"/>
        </w:rPr>
        <w:t>began before 6 April 1988 and whose Surviving Spouse is:</w:t>
      </w:r>
    </w:p>
    <w:p w14:paraId="6F521F1C" w14:textId="77777777" w:rsidR="00380127" w:rsidRDefault="00380127">
      <w:pPr>
        <w:pStyle w:val="BodyText"/>
      </w:pPr>
    </w:p>
    <w:p w14:paraId="6F521F1D" w14:textId="77777777" w:rsidR="00380127" w:rsidRDefault="008831FA">
      <w:pPr>
        <w:pStyle w:val="ListParagraph"/>
        <w:numPr>
          <w:ilvl w:val="0"/>
          <w:numId w:val="181"/>
        </w:numPr>
        <w:tabs>
          <w:tab w:val="left" w:pos="2888"/>
          <w:tab w:val="left" w:pos="2889"/>
        </w:tabs>
        <w:spacing w:before="1"/>
        <w:ind w:hanging="685"/>
        <w:rPr>
          <w:sz w:val="20"/>
        </w:rPr>
      </w:pPr>
      <w:r>
        <w:rPr>
          <w:w w:val="105"/>
          <w:sz w:val="20"/>
        </w:rPr>
        <w:t>seriously</w:t>
      </w:r>
      <w:r>
        <w:rPr>
          <w:spacing w:val="-2"/>
          <w:w w:val="105"/>
          <w:sz w:val="20"/>
        </w:rPr>
        <w:t xml:space="preserve"> </w:t>
      </w:r>
      <w:r>
        <w:rPr>
          <w:w w:val="105"/>
          <w:sz w:val="20"/>
        </w:rPr>
        <w:t>and</w:t>
      </w:r>
      <w:r>
        <w:rPr>
          <w:spacing w:val="-11"/>
          <w:w w:val="105"/>
          <w:sz w:val="20"/>
        </w:rPr>
        <w:t xml:space="preserve"> </w:t>
      </w:r>
      <w:r>
        <w:rPr>
          <w:w w:val="105"/>
          <w:sz w:val="20"/>
        </w:rPr>
        <w:t>permanently</w:t>
      </w:r>
      <w:r>
        <w:rPr>
          <w:spacing w:val="6"/>
          <w:w w:val="105"/>
          <w:sz w:val="20"/>
        </w:rPr>
        <w:t xml:space="preserve"> </w:t>
      </w:r>
      <w:r>
        <w:rPr>
          <w:w w:val="105"/>
          <w:sz w:val="20"/>
        </w:rPr>
        <w:t>handicapped;</w:t>
      </w:r>
      <w:r>
        <w:rPr>
          <w:spacing w:val="-3"/>
          <w:w w:val="105"/>
          <w:sz w:val="20"/>
        </w:rPr>
        <w:t xml:space="preserve"> </w:t>
      </w:r>
      <w:r>
        <w:rPr>
          <w:spacing w:val="-5"/>
          <w:w w:val="105"/>
          <w:sz w:val="20"/>
        </w:rPr>
        <w:t>and</w:t>
      </w:r>
    </w:p>
    <w:p w14:paraId="6F521F1E" w14:textId="77777777" w:rsidR="00380127" w:rsidRDefault="00380127">
      <w:pPr>
        <w:pStyle w:val="BodyText"/>
        <w:spacing w:before="1"/>
        <w:rPr>
          <w:sz w:val="22"/>
        </w:rPr>
      </w:pPr>
    </w:p>
    <w:p w14:paraId="6F521F1F" w14:textId="77777777" w:rsidR="00380127" w:rsidRDefault="008831FA">
      <w:pPr>
        <w:pStyle w:val="ListParagraph"/>
        <w:numPr>
          <w:ilvl w:val="0"/>
          <w:numId w:val="181"/>
        </w:numPr>
        <w:tabs>
          <w:tab w:val="left" w:pos="2887"/>
          <w:tab w:val="left" w:pos="2889"/>
        </w:tabs>
        <w:ind w:hanging="685"/>
        <w:rPr>
          <w:sz w:val="20"/>
        </w:rPr>
      </w:pPr>
      <w:r>
        <w:rPr>
          <w:w w:val="105"/>
          <w:sz w:val="20"/>
        </w:rPr>
        <w:t>financially dependant</w:t>
      </w:r>
      <w:r>
        <w:rPr>
          <w:spacing w:val="-1"/>
          <w:w w:val="105"/>
          <w:sz w:val="20"/>
        </w:rPr>
        <w:t xml:space="preserve"> </w:t>
      </w:r>
      <w:r>
        <w:rPr>
          <w:w w:val="105"/>
          <w:sz w:val="20"/>
        </w:rPr>
        <w:t>on</w:t>
      </w:r>
      <w:r>
        <w:rPr>
          <w:spacing w:val="-14"/>
          <w:w w:val="105"/>
          <w:sz w:val="20"/>
        </w:rPr>
        <w:t xml:space="preserve"> </w:t>
      </w:r>
      <w:r>
        <w:rPr>
          <w:spacing w:val="-4"/>
          <w:w w:val="105"/>
          <w:sz w:val="20"/>
        </w:rPr>
        <w:t>her,</w:t>
      </w:r>
    </w:p>
    <w:p w14:paraId="6F521F20" w14:textId="77777777" w:rsidR="00380127" w:rsidRDefault="00380127">
      <w:pPr>
        <w:pStyle w:val="BodyText"/>
        <w:spacing w:before="2"/>
        <w:rPr>
          <w:sz w:val="22"/>
        </w:rPr>
      </w:pPr>
    </w:p>
    <w:p w14:paraId="6F521F21" w14:textId="77777777" w:rsidR="00380127" w:rsidRDefault="008831FA">
      <w:pPr>
        <w:spacing w:line="254" w:lineRule="auto"/>
        <w:ind w:left="2199" w:right="1673" w:hanging="1"/>
        <w:jc w:val="both"/>
        <w:rPr>
          <w:sz w:val="20"/>
        </w:rPr>
      </w:pPr>
      <w:r>
        <w:rPr>
          <w:w w:val="105"/>
          <w:sz w:val="20"/>
        </w:rPr>
        <w:t>may by written notice to the Trustees</w:t>
      </w:r>
      <w:r>
        <w:rPr>
          <w:spacing w:val="25"/>
          <w:w w:val="105"/>
          <w:sz w:val="20"/>
        </w:rPr>
        <w:t xml:space="preserve"> </w:t>
      </w:r>
      <w:r>
        <w:rPr>
          <w:w w:val="105"/>
          <w:sz w:val="20"/>
        </w:rPr>
        <w:t>elect to be treated in the same</w:t>
      </w:r>
      <w:r>
        <w:rPr>
          <w:spacing w:val="22"/>
          <w:w w:val="105"/>
          <w:sz w:val="20"/>
        </w:rPr>
        <w:t xml:space="preserve"> </w:t>
      </w:r>
      <w:r>
        <w:rPr>
          <w:w w:val="105"/>
          <w:sz w:val="20"/>
        </w:rPr>
        <w:t>manner as a man for the purpose of a Surviving Spouse's and Eligible Child's long­ term pension payable under rule 5.2(3) and (4)</w:t>
      </w:r>
      <w:r>
        <w:rPr>
          <w:spacing w:val="-3"/>
          <w:w w:val="105"/>
          <w:sz w:val="20"/>
        </w:rPr>
        <w:t xml:space="preserve"> </w:t>
      </w:r>
      <w:r>
        <w:rPr>
          <w:w w:val="105"/>
          <w:sz w:val="20"/>
        </w:rPr>
        <w:t>and in</w:t>
      </w:r>
      <w:r>
        <w:rPr>
          <w:spacing w:val="-8"/>
          <w:w w:val="105"/>
          <w:sz w:val="20"/>
        </w:rPr>
        <w:t xml:space="preserve"> </w:t>
      </w:r>
      <w:r>
        <w:rPr>
          <w:w w:val="105"/>
          <w:sz w:val="20"/>
        </w:rPr>
        <w:t>the event of her death a</w:t>
      </w:r>
    </w:p>
    <w:p w14:paraId="6F521F22" w14:textId="77777777" w:rsidR="00380127" w:rsidRDefault="00380127">
      <w:pPr>
        <w:spacing w:line="254" w:lineRule="auto"/>
        <w:jc w:val="both"/>
        <w:rPr>
          <w:sz w:val="20"/>
        </w:rPr>
        <w:sectPr w:rsidR="00380127">
          <w:pgSz w:w="11940" w:h="16800"/>
          <w:pgMar w:top="1340" w:right="0" w:bottom="1160" w:left="720" w:header="1135" w:footer="945" w:gutter="0"/>
          <w:cols w:space="720"/>
        </w:sectPr>
      </w:pPr>
    </w:p>
    <w:p w14:paraId="6F521F23" w14:textId="77777777" w:rsidR="00380127" w:rsidRDefault="00380127">
      <w:pPr>
        <w:pStyle w:val="BodyText"/>
        <w:spacing w:before="3"/>
        <w:rPr>
          <w:sz w:val="28"/>
        </w:rPr>
      </w:pPr>
    </w:p>
    <w:p w14:paraId="6F521F24" w14:textId="77777777" w:rsidR="00380127" w:rsidRDefault="008831FA">
      <w:pPr>
        <w:pStyle w:val="BodyText"/>
        <w:spacing w:before="93"/>
        <w:ind w:left="2337" w:right="1063" w:hanging="1"/>
      </w:pPr>
      <w:bookmarkStart w:id="208" w:name="Page_209"/>
      <w:bookmarkEnd w:id="208"/>
      <w:r>
        <w:t>Surviving</w:t>
      </w:r>
      <w:r>
        <w:rPr>
          <w:spacing w:val="80"/>
        </w:rPr>
        <w:t xml:space="preserve"> </w:t>
      </w:r>
      <w:r>
        <w:t>Spouse's</w:t>
      </w:r>
      <w:r>
        <w:rPr>
          <w:spacing w:val="80"/>
        </w:rPr>
        <w:t xml:space="preserve"> </w:t>
      </w:r>
      <w:r>
        <w:t>pension</w:t>
      </w:r>
      <w:r>
        <w:rPr>
          <w:spacing w:val="40"/>
        </w:rPr>
        <w:t xml:space="preserve"> </w:t>
      </w:r>
      <w:r>
        <w:t>and</w:t>
      </w:r>
      <w:r>
        <w:rPr>
          <w:spacing w:val="40"/>
        </w:rPr>
        <w:t xml:space="preserve"> </w:t>
      </w:r>
      <w:r>
        <w:t>Eligible</w:t>
      </w:r>
      <w:r>
        <w:rPr>
          <w:spacing w:val="40"/>
        </w:rPr>
        <w:t xml:space="preserve"> </w:t>
      </w:r>
      <w:r>
        <w:t>Children's</w:t>
      </w:r>
      <w:r>
        <w:rPr>
          <w:spacing w:val="80"/>
        </w:rPr>
        <w:t xml:space="preserve"> </w:t>
      </w:r>
      <w:r>
        <w:t>pension</w:t>
      </w:r>
      <w:r>
        <w:rPr>
          <w:spacing w:val="80"/>
        </w:rPr>
        <w:t xml:space="preserve"> </w:t>
      </w:r>
      <w:r>
        <w:t>will</w:t>
      </w:r>
      <w:r>
        <w:rPr>
          <w:spacing w:val="40"/>
        </w:rPr>
        <w:t xml:space="preserve"> </w:t>
      </w:r>
      <w:r>
        <w:t>become payable in respect of her total Reckonable Service.</w:t>
      </w:r>
    </w:p>
    <w:p w14:paraId="6F521F25" w14:textId="77777777" w:rsidR="00380127" w:rsidRDefault="00380127">
      <w:pPr>
        <w:pStyle w:val="BodyText"/>
        <w:spacing w:before="1"/>
        <w:rPr>
          <w:sz w:val="14"/>
        </w:rPr>
      </w:pPr>
    </w:p>
    <w:p w14:paraId="6F521F26" w14:textId="77777777" w:rsidR="00380127" w:rsidRDefault="008831FA">
      <w:pPr>
        <w:spacing w:before="94"/>
        <w:ind w:left="976"/>
        <w:rPr>
          <w:b/>
          <w:sz w:val="20"/>
        </w:rPr>
      </w:pPr>
      <w:r>
        <w:rPr>
          <w:b/>
          <w:w w:val="105"/>
          <w:sz w:val="20"/>
          <w:u w:val="single"/>
        </w:rPr>
        <w:t>Dependant's</w:t>
      </w:r>
      <w:r>
        <w:rPr>
          <w:b/>
          <w:spacing w:val="-6"/>
          <w:w w:val="105"/>
          <w:sz w:val="20"/>
          <w:u w:val="single"/>
        </w:rPr>
        <w:t xml:space="preserve"> </w:t>
      </w:r>
      <w:r>
        <w:rPr>
          <w:b/>
          <w:spacing w:val="-2"/>
          <w:w w:val="105"/>
          <w:sz w:val="20"/>
          <w:u w:val="single"/>
        </w:rPr>
        <w:t>pension</w:t>
      </w:r>
    </w:p>
    <w:p w14:paraId="6F521F27" w14:textId="77777777" w:rsidR="00380127" w:rsidRDefault="00380127">
      <w:pPr>
        <w:pStyle w:val="BodyText"/>
        <w:spacing w:before="4"/>
        <w:rPr>
          <w:b/>
        </w:rPr>
      </w:pPr>
    </w:p>
    <w:p w14:paraId="6F521F28" w14:textId="77777777" w:rsidR="00380127" w:rsidRDefault="008831FA">
      <w:pPr>
        <w:pStyle w:val="ListParagraph"/>
        <w:numPr>
          <w:ilvl w:val="0"/>
          <w:numId w:val="180"/>
        </w:numPr>
        <w:tabs>
          <w:tab w:val="left" w:pos="1655"/>
        </w:tabs>
        <w:ind w:right="1542" w:hanging="667"/>
        <w:jc w:val="both"/>
        <w:rPr>
          <w:sz w:val="21"/>
        </w:rPr>
      </w:pPr>
      <w:r>
        <w:rPr>
          <w:sz w:val="21"/>
        </w:rPr>
        <w:t>If the Member leaves no Surviving Spouse or Eligible Children,</w:t>
      </w:r>
      <w:r>
        <w:rPr>
          <w:spacing w:val="40"/>
          <w:sz w:val="21"/>
        </w:rPr>
        <w:t xml:space="preserve"> </w:t>
      </w:r>
      <w:r>
        <w:rPr>
          <w:sz w:val="21"/>
        </w:rPr>
        <w:t>but leaves one or</w:t>
      </w:r>
      <w:r>
        <w:rPr>
          <w:spacing w:val="40"/>
          <w:sz w:val="21"/>
        </w:rPr>
        <w:t xml:space="preserve"> </w:t>
      </w:r>
      <w:r>
        <w:rPr>
          <w:sz w:val="21"/>
        </w:rPr>
        <w:t>more surviving Dependants, and if the Trustees so determine, there shall be</w:t>
      </w:r>
      <w:r>
        <w:rPr>
          <w:spacing w:val="-1"/>
          <w:sz w:val="21"/>
        </w:rPr>
        <w:t xml:space="preserve"> </w:t>
      </w:r>
      <w:r>
        <w:rPr>
          <w:sz w:val="21"/>
        </w:rPr>
        <w:t>payable immediate pensions to such one or more of the Member's</w:t>
      </w:r>
      <w:r>
        <w:rPr>
          <w:spacing w:val="40"/>
          <w:sz w:val="21"/>
        </w:rPr>
        <w:t xml:space="preserve"> </w:t>
      </w:r>
      <w:r>
        <w:rPr>
          <w:sz w:val="21"/>
        </w:rPr>
        <w:t>Dependants</w:t>
      </w:r>
      <w:r>
        <w:rPr>
          <w:spacing w:val="40"/>
          <w:sz w:val="21"/>
        </w:rPr>
        <w:t xml:space="preserve"> </w:t>
      </w:r>
      <w:r>
        <w:rPr>
          <w:sz w:val="21"/>
        </w:rPr>
        <w:t>as the Trustees in their sole discretion determine</w:t>
      </w:r>
      <w:r>
        <w:rPr>
          <w:spacing w:val="40"/>
          <w:sz w:val="21"/>
        </w:rPr>
        <w:t xml:space="preserve"> </w:t>
      </w:r>
      <w:r>
        <w:rPr>
          <w:sz w:val="21"/>
        </w:rPr>
        <w:t>to be appropriate,</w:t>
      </w:r>
      <w:r>
        <w:rPr>
          <w:spacing w:val="40"/>
          <w:sz w:val="21"/>
        </w:rPr>
        <w:t xml:space="preserve"> </w:t>
      </w:r>
      <w:r>
        <w:rPr>
          <w:sz w:val="21"/>
        </w:rPr>
        <w:t>provided</w:t>
      </w:r>
      <w:r>
        <w:rPr>
          <w:spacing w:val="40"/>
          <w:sz w:val="21"/>
        </w:rPr>
        <w:t xml:space="preserve"> </w:t>
      </w:r>
      <w:r>
        <w:rPr>
          <w:sz w:val="21"/>
        </w:rPr>
        <w:t>that the pension (or total of the pensions, if more than one) shall not exceed the pension that would have been payable to the</w:t>
      </w:r>
      <w:r>
        <w:rPr>
          <w:spacing w:val="-1"/>
          <w:sz w:val="21"/>
        </w:rPr>
        <w:t xml:space="preserve"> </w:t>
      </w:r>
      <w:r>
        <w:rPr>
          <w:sz w:val="21"/>
        </w:rPr>
        <w:t>Member's Surviving Spouse (had there been one).</w:t>
      </w:r>
    </w:p>
    <w:p w14:paraId="6F521F29" w14:textId="77777777" w:rsidR="00380127" w:rsidRDefault="00380127">
      <w:pPr>
        <w:pStyle w:val="BodyText"/>
        <w:spacing w:before="5"/>
        <w:rPr>
          <w:sz w:val="14"/>
        </w:rPr>
      </w:pPr>
    </w:p>
    <w:p w14:paraId="6F521F2A" w14:textId="77777777" w:rsidR="00380127" w:rsidRDefault="008831FA">
      <w:pPr>
        <w:spacing w:before="94"/>
        <w:ind w:left="966"/>
        <w:rPr>
          <w:b/>
          <w:sz w:val="20"/>
        </w:rPr>
      </w:pPr>
      <w:r>
        <w:rPr>
          <w:b/>
          <w:w w:val="105"/>
          <w:sz w:val="20"/>
          <w:u w:val="single"/>
        </w:rPr>
        <w:t>Retirement</w:t>
      </w:r>
      <w:r>
        <w:rPr>
          <w:b/>
          <w:spacing w:val="2"/>
          <w:w w:val="105"/>
          <w:sz w:val="20"/>
          <w:u w:val="single"/>
        </w:rPr>
        <w:t xml:space="preserve"> </w:t>
      </w:r>
      <w:r>
        <w:rPr>
          <w:b/>
          <w:w w:val="105"/>
          <w:sz w:val="20"/>
          <w:u w:val="single"/>
        </w:rPr>
        <w:t>on</w:t>
      </w:r>
      <w:r>
        <w:rPr>
          <w:b/>
          <w:spacing w:val="-5"/>
          <w:w w:val="105"/>
          <w:sz w:val="20"/>
          <w:u w:val="single"/>
        </w:rPr>
        <w:t xml:space="preserve"> </w:t>
      </w:r>
      <w:r>
        <w:rPr>
          <w:b/>
          <w:w w:val="105"/>
          <w:sz w:val="20"/>
          <w:u w:val="single"/>
        </w:rPr>
        <w:t>grounds</w:t>
      </w:r>
      <w:r>
        <w:rPr>
          <w:b/>
          <w:spacing w:val="3"/>
          <w:w w:val="105"/>
          <w:sz w:val="20"/>
          <w:u w:val="single"/>
        </w:rPr>
        <w:t xml:space="preserve"> </w:t>
      </w:r>
      <w:r>
        <w:rPr>
          <w:b/>
          <w:w w:val="105"/>
          <w:sz w:val="20"/>
          <w:u w:val="single"/>
        </w:rPr>
        <w:t>of</w:t>
      </w:r>
      <w:r>
        <w:rPr>
          <w:b/>
          <w:spacing w:val="-4"/>
          <w:w w:val="105"/>
          <w:sz w:val="20"/>
          <w:u w:val="single"/>
        </w:rPr>
        <w:t xml:space="preserve"> </w:t>
      </w:r>
      <w:r>
        <w:rPr>
          <w:b/>
          <w:spacing w:val="-2"/>
          <w:w w:val="105"/>
          <w:sz w:val="20"/>
          <w:u w:val="single"/>
        </w:rPr>
        <w:t>Incapacity</w:t>
      </w:r>
    </w:p>
    <w:p w14:paraId="6F521F2B" w14:textId="77777777" w:rsidR="00380127" w:rsidRDefault="00380127">
      <w:pPr>
        <w:pStyle w:val="BodyText"/>
        <w:spacing w:before="3"/>
        <w:rPr>
          <w:b/>
        </w:rPr>
      </w:pPr>
    </w:p>
    <w:p w14:paraId="6F521F2C" w14:textId="77777777" w:rsidR="00380127" w:rsidRDefault="008831FA">
      <w:pPr>
        <w:pStyle w:val="ListParagraph"/>
        <w:numPr>
          <w:ilvl w:val="0"/>
          <w:numId w:val="180"/>
        </w:numPr>
        <w:tabs>
          <w:tab w:val="left" w:pos="1635"/>
        </w:tabs>
        <w:spacing w:before="1" w:line="242" w:lineRule="auto"/>
        <w:ind w:left="1632" w:right="1557" w:hanging="669"/>
        <w:jc w:val="both"/>
        <w:rPr>
          <w:sz w:val="21"/>
        </w:rPr>
      </w:pPr>
      <w:r>
        <w:rPr>
          <w:sz w:val="21"/>
        </w:rPr>
        <w:t>On the death of a Pensioner who retired on grounds of Incapacity his Reckonable Service for the purposes of calculating death benefits under this Rule 5.2 shall be increased as set out in rule 4.3. Provided that, if the Pensioner retired on grounds of Incapacity prior to 1 January 2008, his Reckonable Service shall be increased in accordance with the provisions of the Scheme rules in force at the relevant time.</w:t>
      </w:r>
    </w:p>
    <w:p w14:paraId="6F521F2D" w14:textId="77777777" w:rsidR="00380127" w:rsidRDefault="00380127">
      <w:pPr>
        <w:pStyle w:val="BodyText"/>
        <w:spacing w:before="7"/>
      </w:pPr>
    </w:p>
    <w:p w14:paraId="6F521F2E" w14:textId="77777777" w:rsidR="00380127" w:rsidRDefault="008831FA">
      <w:pPr>
        <w:pStyle w:val="ListParagraph"/>
        <w:numPr>
          <w:ilvl w:val="1"/>
          <w:numId w:val="188"/>
        </w:numPr>
        <w:tabs>
          <w:tab w:val="left" w:pos="1635"/>
          <w:tab w:val="left" w:pos="1636"/>
        </w:tabs>
        <w:ind w:left="1635" w:hanging="673"/>
        <w:jc w:val="left"/>
        <w:rPr>
          <w:b/>
          <w:sz w:val="20"/>
        </w:rPr>
      </w:pPr>
      <w:r>
        <w:rPr>
          <w:b/>
          <w:w w:val="105"/>
          <w:sz w:val="20"/>
        </w:rPr>
        <w:t>H</w:t>
      </w:r>
      <w:r>
        <w:rPr>
          <w:b/>
          <w:spacing w:val="8"/>
          <w:w w:val="105"/>
          <w:sz w:val="20"/>
        </w:rPr>
        <w:t xml:space="preserve"> </w:t>
      </w:r>
      <w:r>
        <w:rPr>
          <w:b/>
          <w:w w:val="105"/>
          <w:sz w:val="20"/>
        </w:rPr>
        <w:t>IN</w:t>
      </w:r>
      <w:r>
        <w:rPr>
          <w:b/>
          <w:spacing w:val="-5"/>
          <w:w w:val="105"/>
          <w:sz w:val="20"/>
        </w:rPr>
        <w:t xml:space="preserve"> </w:t>
      </w:r>
      <w:r>
        <w:rPr>
          <w:b/>
          <w:spacing w:val="-2"/>
          <w:w w:val="105"/>
          <w:sz w:val="20"/>
        </w:rPr>
        <w:t>DEFERMENT</w:t>
      </w:r>
    </w:p>
    <w:p w14:paraId="6F521F2F" w14:textId="77777777" w:rsidR="00380127" w:rsidRDefault="00380127">
      <w:pPr>
        <w:pStyle w:val="BodyText"/>
        <w:spacing w:before="9"/>
        <w:rPr>
          <w:b/>
        </w:rPr>
      </w:pPr>
    </w:p>
    <w:p w14:paraId="6F521F30" w14:textId="77777777" w:rsidR="00380127" w:rsidRDefault="008831FA">
      <w:pPr>
        <w:pStyle w:val="ListParagraph"/>
        <w:numPr>
          <w:ilvl w:val="2"/>
          <w:numId w:val="188"/>
        </w:numPr>
        <w:tabs>
          <w:tab w:val="left" w:pos="2307"/>
          <w:tab w:val="left" w:pos="2308"/>
        </w:tabs>
        <w:ind w:left="2307" w:hanging="676"/>
        <w:rPr>
          <w:sz w:val="21"/>
        </w:rPr>
      </w:pPr>
      <w:r>
        <w:rPr>
          <w:sz w:val="21"/>
        </w:rPr>
        <w:t>Deferred</w:t>
      </w:r>
      <w:r>
        <w:rPr>
          <w:spacing w:val="-7"/>
          <w:sz w:val="21"/>
        </w:rPr>
        <w:t xml:space="preserve"> </w:t>
      </w:r>
      <w:r>
        <w:rPr>
          <w:sz w:val="21"/>
        </w:rPr>
        <w:t>Pensioner</w:t>
      </w:r>
      <w:r>
        <w:rPr>
          <w:spacing w:val="-2"/>
          <w:sz w:val="21"/>
        </w:rPr>
        <w:t xml:space="preserve"> dies:</w:t>
      </w:r>
    </w:p>
    <w:p w14:paraId="6F521F31" w14:textId="77777777" w:rsidR="00380127" w:rsidRDefault="00380127">
      <w:pPr>
        <w:pStyle w:val="BodyText"/>
        <w:spacing w:before="2"/>
      </w:pPr>
    </w:p>
    <w:p w14:paraId="6F521F32" w14:textId="77777777" w:rsidR="00380127" w:rsidRDefault="008831FA">
      <w:pPr>
        <w:pStyle w:val="ListParagraph"/>
        <w:numPr>
          <w:ilvl w:val="3"/>
          <w:numId w:val="188"/>
        </w:numPr>
        <w:tabs>
          <w:tab w:val="left" w:pos="2988"/>
        </w:tabs>
        <w:ind w:left="2988" w:right="1573" w:hanging="679"/>
        <w:jc w:val="both"/>
        <w:rPr>
          <w:sz w:val="21"/>
        </w:rPr>
      </w:pPr>
      <w:r>
        <w:rPr>
          <w:sz w:val="21"/>
        </w:rPr>
        <w:t>Trustees shall hold on the Discretionary Trusts a Death Grant. The amount of the Death Grant is set out in (2) below;</w:t>
      </w:r>
    </w:p>
    <w:p w14:paraId="6F521F33" w14:textId="77777777" w:rsidR="00380127" w:rsidRDefault="00380127">
      <w:pPr>
        <w:pStyle w:val="BodyText"/>
        <w:spacing w:before="5"/>
      </w:pPr>
    </w:p>
    <w:p w14:paraId="6F521F34" w14:textId="77777777" w:rsidR="00380127" w:rsidRDefault="008831FA">
      <w:pPr>
        <w:pStyle w:val="ListParagraph"/>
        <w:numPr>
          <w:ilvl w:val="3"/>
          <w:numId w:val="188"/>
        </w:numPr>
        <w:tabs>
          <w:tab w:val="left" w:pos="2983"/>
        </w:tabs>
        <w:ind w:left="2980" w:right="1582" w:hanging="676"/>
        <w:jc w:val="both"/>
        <w:rPr>
          <w:sz w:val="21"/>
        </w:rPr>
      </w:pPr>
      <w:r>
        <w:rPr>
          <w:sz w:val="21"/>
        </w:rPr>
        <w:t>Trustees shall pay a long-term pension in respect of his Eligible Children and his Surviving Spouse, beginning on the day after his death.</w:t>
      </w:r>
      <w:r>
        <w:rPr>
          <w:spacing w:val="24"/>
          <w:sz w:val="21"/>
        </w:rPr>
        <w:t xml:space="preserve"> </w:t>
      </w:r>
      <w:r>
        <w:rPr>
          <w:sz w:val="21"/>
        </w:rPr>
        <w:t>The initial</w:t>
      </w:r>
      <w:r>
        <w:rPr>
          <w:spacing w:val="20"/>
          <w:sz w:val="21"/>
        </w:rPr>
        <w:t xml:space="preserve"> </w:t>
      </w:r>
      <w:r>
        <w:rPr>
          <w:sz w:val="21"/>
        </w:rPr>
        <w:t>yearly</w:t>
      </w:r>
      <w:r>
        <w:rPr>
          <w:spacing w:val="22"/>
          <w:sz w:val="21"/>
        </w:rPr>
        <w:t xml:space="preserve"> </w:t>
      </w:r>
      <w:r>
        <w:rPr>
          <w:sz w:val="21"/>
        </w:rPr>
        <w:t>amount</w:t>
      </w:r>
      <w:r>
        <w:rPr>
          <w:spacing w:val="21"/>
          <w:sz w:val="21"/>
        </w:rPr>
        <w:t xml:space="preserve"> </w:t>
      </w:r>
      <w:r>
        <w:rPr>
          <w:sz w:val="21"/>
        </w:rPr>
        <w:t>of the pension</w:t>
      </w:r>
      <w:r>
        <w:rPr>
          <w:spacing w:val="24"/>
          <w:sz w:val="21"/>
        </w:rPr>
        <w:t xml:space="preserve"> </w:t>
      </w:r>
      <w:r>
        <w:rPr>
          <w:sz w:val="21"/>
        </w:rPr>
        <w:t>is set out in (3) below,</w:t>
      </w:r>
    </w:p>
    <w:p w14:paraId="6F521F35" w14:textId="77777777" w:rsidR="00380127" w:rsidRDefault="00380127">
      <w:pPr>
        <w:pStyle w:val="BodyText"/>
        <w:rPr>
          <w:sz w:val="22"/>
        </w:rPr>
      </w:pPr>
    </w:p>
    <w:p w14:paraId="6F521F36" w14:textId="77777777" w:rsidR="00380127" w:rsidRDefault="00380127">
      <w:pPr>
        <w:pStyle w:val="BodyText"/>
        <w:spacing w:before="2"/>
        <w:rPr>
          <w:sz w:val="20"/>
        </w:rPr>
      </w:pPr>
    </w:p>
    <w:p w14:paraId="6F521F37" w14:textId="77777777" w:rsidR="00380127" w:rsidRDefault="008831FA">
      <w:pPr>
        <w:pStyle w:val="ListParagraph"/>
        <w:numPr>
          <w:ilvl w:val="3"/>
          <w:numId w:val="188"/>
        </w:numPr>
        <w:tabs>
          <w:tab w:val="left" w:pos="2977"/>
        </w:tabs>
        <w:spacing w:line="247" w:lineRule="auto"/>
        <w:ind w:left="2975" w:right="1592" w:hanging="676"/>
        <w:jc w:val="both"/>
        <w:rPr>
          <w:sz w:val="21"/>
        </w:rPr>
      </w:pPr>
      <w:r>
        <w:rPr>
          <w:sz w:val="21"/>
        </w:rPr>
        <w:t>surviving</w:t>
      </w:r>
      <w:r>
        <w:rPr>
          <w:spacing w:val="40"/>
          <w:sz w:val="21"/>
        </w:rPr>
        <w:t xml:space="preserve"> </w:t>
      </w:r>
      <w:r>
        <w:rPr>
          <w:sz w:val="21"/>
        </w:rPr>
        <w:t>Dependants</w:t>
      </w:r>
      <w:r>
        <w:rPr>
          <w:spacing w:val="40"/>
          <w:sz w:val="21"/>
        </w:rPr>
        <w:t xml:space="preserve"> </w:t>
      </w:r>
      <w:r>
        <w:rPr>
          <w:sz w:val="21"/>
        </w:rPr>
        <w:t>may</w:t>
      </w:r>
      <w:r>
        <w:rPr>
          <w:spacing w:val="40"/>
          <w:sz w:val="21"/>
        </w:rPr>
        <w:t xml:space="preserve"> </w:t>
      </w:r>
      <w:r>
        <w:rPr>
          <w:sz w:val="21"/>
        </w:rPr>
        <w:t>be</w:t>
      </w:r>
      <w:r>
        <w:rPr>
          <w:spacing w:val="40"/>
          <w:sz w:val="21"/>
        </w:rPr>
        <w:t xml:space="preserve"> </w:t>
      </w:r>
      <w:r>
        <w:rPr>
          <w:sz w:val="21"/>
        </w:rPr>
        <w:t>entitled</w:t>
      </w:r>
      <w:r>
        <w:rPr>
          <w:spacing w:val="40"/>
          <w:sz w:val="21"/>
        </w:rPr>
        <w:t xml:space="preserve"> </w:t>
      </w:r>
      <w:r>
        <w:rPr>
          <w:sz w:val="21"/>
        </w:rPr>
        <w:t>to</w:t>
      </w:r>
      <w:r>
        <w:rPr>
          <w:spacing w:val="40"/>
          <w:sz w:val="21"/>
        </w:rPr>
        <w:t xml:space="preserve"> </w:t>
      </w:r>
      <w:r>
        <w:rPr>
          <w:sz w:val="21"/>
        </w:rPr>
        <w:t>a</w:t>
      </w:r>
      <w:r>
        <w:rPr>
          <w:spacing w:val="40"/>
          <w:sz w:val="21"/>
        </w:rPr>
        <w:t xml:space="preserve"> </w:t>
      </w:r>
      <w:r>
        <w:rPr>
          <w:sz w:val="21"/>
        </w:rPr>
        <w:t>pension</w:t>
      </w:r>
      <w:r>
        <w:rPr>
          <w:spacing w:val="40"/>
          <w:sz w:val="21"/>
        </w:rPr>
        <w:t xml:space="preserve"> </w:t>
      </w:r>
      <w:r>
        <w:rPr>
          <w:sz w:val="21"/>
        </w:rPr>
        <w:t>in</w:t>
      </w:r>
      <w:r>
        <w:rPr>
          <w:spacing w:val="40"/>
          <w:sz w:val="21"/>
        </w:rPr>
        <w:t xml:space="preserve"> </w:t>
      </w:r>
      <w:r>
        <w:rPr>
          <w:sz w:val="21"/>
        </w:rPr>
        <w:t>accordance with (4) below.</w:t>
      </w:r>
    </w:p>
    <w:p w14:paraId="6F521F38" w14:textId="77777777" w:rsidR="00380127" w:rsidRDefault="00380127">
      <w:pPr>
        <w:pStyle w:val="BodyText"/>
        <w:spacing w:before="8"/>
        <w:rPr>
          <w:sz w:val="13"/>
        </w:rPr>
      </w:pPr>
    </w:p>
    <w:p w14:paraId="6F521F39" w14:textId="77777777" w:rsidR="00380127" w:rsidRDefault="008831FA">
      <w:pPr>
        <w:spacing w:before="94"/>
        <w:ind w:left="1620"/>
        <w:rPr>
          <w:b/>
          <w:sz w:val="20"/>
        </w:rPr>
      </w:pPr>
      <w:r>
        <w:rPr>
          <w:b/>
          <w:w w:val="105"/>
          <w:sz w:val="20"/>
          <w:u w:val="single"/>
        </w:rPr>
        <w:t>Death</w:t>
      </w:r>
      <w:r>
        <w:rPr>
          <w:b/>
          <w:spacing w:val="-11"/>
          <w:w w:val="105"/>
          <w:sz w:val="20"/>
          <w:u w:val="single"/>
        </w:rPr>
        <w:t xml:space="preserve"> </w:t>
      </w:r>
      <w:r>
        <w:rPr>
          <w:b/>
          <w:spacing w:val="-2"/>
          <w:w w:val="105"/>
          <w:sz w:val="20"/>
          <w:u w:val="single"/>
        </w:rPr>
        <w:t>Grant</w:t>
      </w:r>
    </w:p>
    <w:p w14:paraId="6F521F3A" w14:textId="77777777" w:rsidR="00380127" w:rsidRDefault="00380127">
      <w:pPr>
        <w:pStyle w:val="BodyText"/>
        <w:spacing w:before="4"/>
        <w:rPr>
          <w:b/>
        </w:rPr>
      </w:pPr>
    </w:p>
    <w:p w14:paraId="6F521F3B" w14:textId="77777777" w:rsidR="00380127" w:rsidRDefault="008831FA">
      <w:pPr>
        <w:pStyle w:val="ListParagraph"/>
        <w:numPr>
          <w:ilvl w:val="2"/>
          <w:numId w:val="188"/>
        </w:numPr>
        <w:tabs>
          <w:tab w:val="left" w:pos="2298"/>
          <w:tab w:val="left" w:pos="2299"/>
        </w:tabs>
        <w:ind w:left="2298" w:hanging="677"/>
        <w:rPr>
          <w:sz w:val="21"/>
        </w:rPr>
      </w:pPr>
      <w:r>
        <w:rPr>
          <w:sz w:val="21"/>
        </w:rPr>
        <w:t>Death</w:t>
      </w:r>
      <w:r>
        <w:rPr>
          <w:spacing w:val="-10"/>
          <w:sz w:val="21"/>
        </w:rPr>
        <w:t xml:space="preserve"> </w:t>
      </w:r>
      <w:r>
        <w:rPr>
          <w:sz w:val="21"/>
        </w:rPr>
        <w:t>Grant</w:t>
      </w:r>
      <w:r>
        <w:rPr>
          <w:spacing w:val="6"/>
          <w:sz w:val="21"/>
        </w:rPr>
        <w:t xml:space="preserve"> </w:t>
      </w:r>
      <w:r>
        <w:rPr>
          <w:sz w:val="21"/>
        </w:rPr>
        <w:t>shall</w:t>
      </w:r>
      <w:r>
        <w:rPr>
          <w:spacing w:val="-5"/>
          <w:sz w:val="21"/>
        </w:rPr>
        <w:t xml:space="preserve"> be:</w:t>
      </w:r>
    </w:p>
    <w:p w14:paraId="6F521F3C" w14:textId="77777777" w:rsidR="00380127" w:rsidRDefault="00380127">
      <w:pPr>
        <w:pStyle w:val="BodyText"/>
        <w:spacing w:before="8"/>
        <w:rPr>
          <w:sz w:val="20"/>
        </w:rPr>
      </w:pPr>
    </w:p>
    <w:p w14:paraId="6F521F3D" w14:textId="77777777" w:rsidR="00380127" w:rsidRDefault="008831FA">
      <w:pPr>
        <w:pStyle w:val="ListParagraph"/>
        <w:numPr>
          <w:ilvl w:val="3"/>
          <w:numId w:val="188"/>
        </w:numPr>
        <w:tabs>
          <w:tab w:val="left" w:pos="2973"/>
        </w:tabs>
        <w:spacing w:line="242" w:lineRule="auto"/>
        <w:ind w:left="2957" w:right="1590" w:hanging="663"/>
        <w:jc w:val="both"/>
        <w:rPr>
          <w:sz w:val="21"/>
        </w:rPr>
      </w:pPr>
      <w:r>
        <w:rPr>
          <w:sz w:val="21"/>
        </w:rPr>
        <w:t>of benefits accrued before 1 January 2008, 3/80th's of the Member's Pensionable</w:t>
      </w:r>
      <w:r>
        <w:rPr>
          <w:spacing w:val="80"/>
          <w:sz w:val="21"/>
        </w:rPr>
        <w:t xml:space="preserve"> </w:t>
      </w:r>
      <w:r>
        <w:rPr>
          <w:sz w:val="21"/>
        </w:rPr>
        <w:t>Remuneration</w:t>
      </w:r>
      <w:r>
        <w:rPr>
          <w:spacing w:val="40"/>
          <w:sz w:val="21"/>
        </w:rPr>
        <w:t xml:space="preserve"> </w:t>
      </w:r>
      <w:r>
        <w:rPr>
          <w:sz w:val="21"/>
        </w:rPr>
        <w:t>for</w:t>
      </w:r>
      <w:r>
        <w:rPr>
          <w:spacing w:val="40"/>
          <w:sz w:val="21"/>
        </w:rPr>
        <w:t xml:space="preserve"> </w:t>
      </w:r>
      <w:r>
        <w:rPr>
          <w:sz w:val="21"/>
        </w:rPr>
        <w:t>each</w:t>
      </w:r>
      <w:r>
        <w:rPr>
          <w:spacing w:val="40"/>
          <w:sz w:val="21"/>
        </w:rPr>
        <w:t xml:space="preserve"> </w:t>
      </w:r>
      <w:r>
        <w:rPr>
          <w:sz w:val="21"/>
        </w:rPr>
        <w:t>year</w:t>
      </w:r>
      <w:r>
        <w:rPr>
          <w:spacing w:val="40"/>
          <w:sz w:val="21"/>
        </w:rPr>
        <w:t xml:space="preserve"> </w:t>
      </w:r>
      <w:r>
        <w:rPr>
          <w:sz w:val="21"/>
        </w:rPr>
        <w:t>of</w:t>
      </w:r>
      <w:r>
        <w:rPr>
          <w:spacing w:val="40"/>
          <w:sz w:val="21"/>
        </w:rPr>
        <w:t xml:space="preserve"> </w:t>
      </w:r>
      <w:r>
        <w:rPr>
          <w:sz w:val="21"/>
        </w:rPr>
        <w:t>Reckonable Service. The Death Grant payable</w:t>
      </w:r>
      <w:r>
        <w:rPr>
          <w:spacing w:val="40"/>
          <w:sz w:val="21"/>
        </w:rPr>
        <w:t xml:space="preserve"> </w:t>
      </w:r>
      <w:r>
        <w:rPr>
          <w:sz w:val="21"/>
        </w:rPr>
        <w:t>on the death of a Member</w:t>
      </w:r>
      <w:r>
        <w:rPr>
          <w:spacing w:val="40"/>
          <w:sz w:val="21"/>
        </w:rPr>
        <w:t xml:space="preserve"> </w:t>
      </w:r>
      <w:r>
        <w:rPr>
          <w:sz w:val="21"/>
        </w:rPr>
        <w:t>whose Reckonable Service began before 1 April 1972 and in</w:t>
      </w:r>
      <w:r>
        <w:rPr>
          <w:spacing w:val="-8"/>
          <w:sz w:val="21"/>
        </w:rPr>
        <w:t xml:space="preserve"> </w:t>
      </w:r>
      <w:r>
        <w:rPr>
          <w:sz w:val="21"/>
        </w:rPr>
        <w:t>respect of whom a Surviving</w:t>
      </w:r>
      <w:r>
        <w:rPr>
          <w:spacing w:val="32"/>
          <w:sz w:val="21"/>
        </w:rPr>
        <w:t xml:space="preserve"> </w:t>
      </w:r>
      <w:r>
        <w:rPr>
          <w:sz w:val="21"/>
        </w:rPr>
        <w:t>Spouse's long-term</w:t>
      </w:r>
      <w:r>
        <w:rPr>
          <w:spacing w:val="36"/>
          <w:sz w:val="21"/>
        </w:rPr>
        <w:t xml:space="preserve"> </w:t>
      </w:r>
      <w:r>
        <w:rPr>
          <w:sz w:val="21"/>
        </w:rPr>
        <w:t>pension</w:t>
      </w:r>
      <w:r>
        <w:rPr>
          <w:spacing w:val="29"/>
          <w:sz w:val="21"/>
        </w:rPr>
        <w:t xml:space="preserve"> </w:t>
      </w:r>
      <w:r>
        <w:rPr>
          <w:sz w:val="21"/>
        </w:rPr>
        <w:t>under</w:t>
      </w:r>
      <w:r>
        <w:rPr>
          <w:spacing w:val="30"/>
          <w:sz w:val="21"/>
        </w:rPr>
        <w:t xml:space="preserve"> </w:t>
      </w:r>
      <w:r>
        <w:rPr>
          <w:sz w:val="21"/>
        </w:rPr>
        <w:t xml:space="preserve">Rule 5.3(3) is payable or in respect of whom proviso </w:t>
      </w:r>
      <w:r>
        <w:rPr>
          <w:sz w:val="20"/>
        </w:rPr>
        <w:t xml:space="preserve">(ii) </w:t>
      </w:r>
      <w:r>
        <w:rPr>
          <w:sz w:val="21"/>
        </w:rPr>
        <w:t>in Rule 4.1(2)(b) applies shall be reduced by 2/80th's of the Member's Pensionable Remuneration for each year of Reckonable Service completed before the appropriate</w:t>
      </w:r>
      <w:r>
        <w:rPr>
          <w:spacing w:val="40"/>
          <w:sz w:val="21"/>
        </w:rPr>
        <w:t xml:space="preserve"> </w:t>
      </w:r>
      <w:r>
        <w:rPr>
          <w:sz w:val="21"/>
        </w:rPr>
        <w:t>date unless he has paid additional contributions to avoid the reduction pursuant to Rule 3.3.</w:t>
      </w:r>
    </w:p>
    <w:p w14:paraId="6F521F3E" w14:textId="77777777" w:rsidR="00380127" w:rsidRDefault="00380127">
      <w:pPr>
        <w:pStyle w:val="BodyText"/>
        <w:spacing w:before="10"/>
        <w:rPr>
          <w:sz w:val="20"/>
        </w:rPr>
      </w:pPr>
    </w:p>
    <w:p w14:paraId="6F521F3F" w14:textId="77777777" w:rsidR="00380127" w:rsidRDefault="008831FA">
      <w:pPr>
        <w:pStyle w:val="BodyText"/>
        <w:tabs>
          <w:tab w:val="left" w:pos="896"/>
        </w:tabs>
        <w:ind w:left="227"/>
        <w:jc w:val="center"/>
      </w:pPr>
      <w:r>
        <w:rPr>
          <w:spacing w:val="-5"/>
        </w:rPr>
        <w:t>{b)</w:t>
      </w:r>
      <w:r>
        <w:tab/>
        <w:t>in</w:t>
      </w:r>
      <w:r>
        <w:rPr>
          <w:spacing w:val="-15"/>
        </w:rPr>
        <w:t xml:space="preserve"> </w:t>
      </w:r>
      <w:r>
        <w:t>respect</w:t>
      </w:r>
      <w:r>
        <w:rPr>
          <w:spacing w:val="6"/>
        </w:rPr>
        <w:t xml:space="preserve"> </w:t>
      </w:r>
      <w:r>
        <w:t>of</w:t>
      </w:r>
      <w:r>
        <w:rPr>
          <w:spacing w:val="-6"/>
        </w:rPr>
        <w:t xml:space="preserve"> </w:t>
      </w:r>
      <w:r>
        <w:t>benefits</w:t>
      </w:r>
      <w:r>
        <w:rPr>
          <w:spacing w:val="5"/>
        </w:rPr>
        <w:t xml:space="preserve"> </w:t>
      </w:r>
      <w:r>
        <w:t>accrued</w:t>
      </w:r>
      <w:r>
        <w:rPr>
          <w:spacing w:val="1"/>
        </w:rPr>
        <w:t xml:space="preserve"> </w:t>
      </w:r>
      <w:r>
        <w:t>on</w:t>
      </w:r>
      <w:r>
        <w:rPr>
          <w:spacing w:val="-11"/>
        </w:rPr>
        <w:t xml:space="preserve"> </w:t>
      </w:r>
      <w:r>
        <w:t>or</w:t>
      </w:r>
      <w:r>
        <w:rPr>
          <w:spacing w:val="2"/>
        </w:rPr>
        <w:t xml:space="preserve"> </w:t>
      </w:r>
      <w:r>
        <w:t>after</w:t>
      </w:r>
      <w:r>
        <w:rPr>
          <w:spacing w:val="-6"/>
        </w:rPr>
        <w:t xml:space="preserve"> </w:t>
      </w:r>
      <w:r>
        <w:t>1</w:t>
      </w:r>
      <w:r>
        <w:rPr>
          <w:spacing w:val="2"/>
        </w:rPr>
        <w:t xml:space="preserve"> </w:t>
      </w:r>
      <w:r>
        <w:t>January</w:t>
      </w:r>
      <w:r>
        <w:rPr>
          <w:spacing w:val="6"/>
        </w:rPr>
        <w:t xml:space="preserve"> </w:t>
      </w:r>
      <w:r>
        <w:t>2008,</w:t>
      </w:r>
      <w:r>
        <w:rPr>
          <w:spacing w:val="-3"/>
        </w:rPr>
        <w:t xml:space="preserve"> </w:t>
      </w:r>
      <w:r>
        <w:t>equal</w:t>
      </w:r>
      <w:r>
        <w:rPr>
          <w:spacing w:val="-9"/>
        </w:rPr>
        <w:t xml:space="preserve"> </w:t>
      </w:r>
      <w:r>
        <w:rPr>
          <w:spacing w:val="-5"/>
        </w:rPr>
        <w:t>to:</w:t>
      </w:r>
    </w:p>
    <w:p w14:paraId="6F521F40" w14:textId="77777777" w:rsidR="00380127" w:rsidRDefault="00380127">
      <w:pPr>
        <w:pStyle w:val="BodyText"/>
        <w:spacing w:before="6"/>
      </w:pPr>
    </w:p>
    <w:p w14:paraId="6F521F41" w14:textId="77777777" w:rsidR="00380127" w:rsidRDefault="008831FA">
      <w:pPr>
        <w:pStyle w:val="BodyText"/>
        <w:ind w:left="3624" w:right="1622" w:hanging="669"/>
        <w:jc w:val="both"/>
      </w:pPr>
      <w:r>
        <w:t>{i)</w:t>
      </w:r>
      <w:r>
        <w:rPr>
          <w:spacing w:val="80"/>
        </w:rPr>
        <w:t xml:space="preserve">  </w:t>
      </w:r>
      <w:r>
        <w:t>the</w:t>
      </w:r>
      <w:r>
        <w:rPr>
          <w:spacing w:val="-4"/>
        </w:rPr>
        <w:t xml:space="preserve"> </w:t>
      </w:r>
      <w:r>
        <w:t>Member's ordinary contributions made on</w:t>
      </w:r>
      <w:r>
        <w:rPr>
          <w:spacing w:val="-7"/>
        </w:rPr>
        <w:t xml:space="preserve"> </w:t>
      </w:r>
      <w:r>
        <w:t>or after 1 January 2008 (together with the ordinary contributions that the Member would</w:t>
      </w:r>
      <w:r>
        <w:rPr>
          <w:spacing w:val="9"/>
        </w:rPr>
        <w:t xml:space="preserve"> </w:t>
      </w:r>
      <w:r>
        <w:t>have</w:t>
      </w:r>
      <w:r>
        <w:rPr>
          <w:spacing w:val="6"/>
        </w:rPr>
        <w:t xml:space="preserve"> </w:t>
      </w:r>
      <w:r>
        <w:t>made</w:t>
      </w:r>
      <w:r>
        <w:rPr>
          <w:spacing w:val="14"/>
        </w:rPr>
        <w:t xml:space="preserve"> </w:t>
      </w:r>
      <w:r>
        <w:t>during</w:t>
      </w:r>
      <w:r>
        <w:rPr>
          <w:spacing w:val="1"/>
        </w:rPr>
        <w:t xml:space="preserve"> </w:t>
      </w:r>
      <w:r>
        <w:t>any</w:t>
      </w:r>
      <w:r>
        <w:rPr>
          <w:spacing w:val="4"/>
        </w:rPr>
        <w:t xml:space="preserve"> </w:t>
      </w:r>
      <w:r>
        <w:t>period</w:t>
      </w:r>
      <w:r>
        <w:rPr>
          <w:spacing w:val="10"/>
        </w:rPr>
        <w:t xml:space="preserve"> </w:t>
      </w:r>
      <w:r>
        <w:t>on</w:t>
      </w:r>
      <w:r>
        <w:rPr>
          <w:spacing w:val="2"/>
        </w:rPr>
        <w:t xml:space="preserve"> </w:t>
      </w:r>
      <w:r>
        <w:t>or</w:t>
      </w:r>
      <w:r>
        <w:rPr>
          <w:spacing w:val="9"/>
        </w:rPr>
        <w:t xml:space="preserve"> </w:t>
      </w:r>
      <w:r>
        <w:t>after</w:t>
      </w:r>
      <w:r>
        <w:rPr>
          <w:spacing w:val="5"/>
        </w:rPr>
        <w:t xml:space="preserve"> </w:t>
      </w:r>
      <w:r>
        <w:t>1</w:t>
      </w:r>
      <w:r>
        <w:rPr>
          <w:spacing w:val="7"/>
        </w:rPr>
        <w:t xml:space="preserve"> </w:t>
      </w:r>
      <w:r>
        <w:t>January</w:t>
      </w:r>
      <w:r>
        <w:rPr>
          <w:spacing w:val="14"/>
        </w:rPr>
        <w:t xml:space="preserve"> </w:t>
      </w:r>
      <w:r>
        <w:rPr>
          <w:spacing w:val="-4"/>
        </w:rPr>
        <w:t>2008</w:t>
      </w:r>
    </w:p>
    <w:p w14:paraId="6F521F42" w14:textId="77777777" w:rsidR="00380127" w:rsidRDefault="00380127">
      <w:pPr>
        <w:jc w:val="both"/>
        <w:sectPr w:rsidR="00380127">
          <w:pgSz w:w="11940" w:h="16800"/>
          <w:pgMar w:top="1320" w:right="0" w:bottom="1200" w:left="720" w:header="1135" w:footer="945" w:gutter="0"/>
          <w:cols w:space="720"/>
        </w:sectPr>
      </w:pPr>
    </w:p>
    <w:p w14:paraId="6F521F43" w14:textId="77777777" w:rsidR="00380127" w:rsidRDefault="00380127">
      <w:pPr>
        <w:pStyle w:val="BodyText"/>
        <w:spacing w:before="10"/>
        <w:rPr>
          <w:sz w:val="28"/>
        </w:rPr>
      </w:pPr>
    </w:p>
    <w:p w14:paraId="6F521F44" w14:textId="77777777" w:rsidR="00380127" w:rsidRDefault="008831FA">
      <w:pPr>
        <w:pStyle w:val="BodyText"/>
        <w:spacing w:before="93" w:line="242" w:lineRule="auto"/>
        <w:ind w:left="3632" w:right="1063" w:firstLine="1"/>
      </w:pPr>
      <w:bookmarkStart w:id="209" w:name="Page_210"/>
      <w:bookmarkEnd w:id="209"/>
      <w:r>
        <w:t>when</w:t>
      </w:r>
      <w:r>
        <w:rPr>
          <w:spacing w:val="80"/>
        </w:rPr>
        <w:t xml:space="preserve"> </w:t>
      </w:r>
      <w:r>
        <w:t>he</w:t>
      </w:r>
      <w:r>
        <w:rPr>
          <w:spacing w:val="80"/>
        </w:rPr>
        <w:t xml:space="preserve"> </w:t>
      </w:r>
      <w:r>
        <w:t>was</w:t>
      </w:r>
      <w:r>
        <w:rPr>
          <w:spacing w:val="80"/>
        </w:rPr>
        <w:t xml:space="preserve"> </w:t>
      </w:r>
      <w:r>
        <w:t>a</w:t>
      </w:r>
      <w:r>
        <w:rPr>
          <w:spacing w:val="80"/>
        </w:rPr>
        <w:t xml:space="preserve"> </w:t>
      </w:r>
      <w:r>
        <w:t>SMART</w:t>
      </w:r>
      <w:r>
        <w:rPr>
          <w:spacing w:val="80"/>
        </w:rPr>
        <w:t xml:space="preserve"> </w:t>
      </w:r>
      <w:r>
        <w:t>Member,</w:t>
      </w:r>
      <w:r>
        <w:rPr>
          <w:spacing w:val="80"/>
        </w:rPr>
        <w:t xml:space="preserve"> </w:t>
      </w:r>
      <w:r>
        <w:t>as</w:t>
      </w:r>
      <w:r>
        <w:rPr>
          <w:spacing w:val="80"/>
        </w:rPr>
        <w:t xml:space="preserve"> </w:t>
      </w:r>
      <w:r>
        <w:t>determined</w:t>
      </w:r>
      <w:r>
        <w:rPr>
          <w:spacing w:val="80"/>
        </w:rPr>
        <w:t xml:space="preserve"> </w:t>
      </w:r>
      <w:r>
        <w:t>by</w:t>
      </w:r>
      <w:r>
        <w:rPr>
          <w:spacing w:val="80"/>
        </w:rPr>
        <w:t xml:space="preserve"> </w:t>
      </w:r>
      <w:r>
        <w:t>the Employer); and</w:t>
      </w:r>
    </w:p>
    <w:p w14:paraId="6F521F45" w14:textId="77777777" w:rsidR="00380127" w:rsidRDefault="00380127">
      <w:pPr>
        <w:pStyle w:val="BodyText"/>
        <w:spacing w:before="1"/>
      </w:pPr>
    </w:p>
    <w:p w14:paraId="6F521F46" w14:textId="77777777" w:rsidR="00380127" w:rsidRDefault="008831FA">
      <w:pPr>
        <w:pStyle w:val="ListParagraph"/>
        <w:numPr>
          <w:ilvl w:val="0"/>
          <w:numId w:val="179"/>
        </w:numPr>
        <w:tabs>
          <w:tab w:val="left" w:pos="3631"/>
        </w:tabs>
        <w:ind w:right="1582" w:hanging="677"/>
        <w:jc w:val="both"/>
        <w:rPr>
          <w:sz w:val="21"/>
        </w:rPr>
      </w:pPr>
      <w:r>
        <w:rPr>
          <w:sz w:val="21"/>
        </w:rPr>
        <w:t>interest calculated on an annual basis (with a proportionate credit up</w:t>
      </w:r>
      <w:r>
        <w:rPr>
          <w:spacing w:val="-2"/>
          <w:sz w:val="21"/>
        </w:rPr>
        <w:t xml:space="preserve"> </w:t>
      </w:r>
      <w:r>
        <w:rPr>
          <w:sz w:val="21"/>
        </w:rPr>
        <w:t>to</w:t>
      </w:r>
      <w:r>
        <w:rPr>
          <w:spacing w:val="-7"/>
          <w:sz w:val="21"/>
        </w:rPr>
        <w:t xml:space="preserve"> </w:t>
      </w:r>
      <w:r>
        <w:rPr>
          <w:sz w:val="21"/>
        </w:rPr>
        <w:t>the</w:t>
      </w:r>
      <w:r>
        <w:rPr>
          <w:spacing w:val="-1"/>
          <w:sz w:val="21"/>
        </w:rPr>
        <w:t xml:space="preserve"> </w:t>
      </w:r>
      <w:r>
        <w:rPr>
          <w:sz w:val="21"/>
        </w:rPr>
        <w:t>date the</w:t>
      </w:r>
      <w:r>
        <w:rPr>
          <w:spacing w:val="-4"/>
          <w:sz w:val="21"/>
        </w:rPr>
        <w:t xml:space="preserve"> </w:t>
      </w:r>
      <w:r>
        <w:rPr>
          <w:sz w:val="21"/>
        </w:rPr>
        <w:t>Member ceases Active Membership) at such rate as determined by the Trustees (which rate shall be reviewed by the Trustees from time to time to ensure that it is reasonable); less</w:t>
      </w:r>
    </w:p>
    <w:p w14:paraId="6F521F47" w14:textId="77777777" w:rsidR="00380127" w:rsidRDefault="00380127">
      <w:pPr>
        <w:pStyle w:val="BodyText"/>
        <w:spacing w:before="10"/>
      </w:pPr>
    </w:p>
    <w:p w14:paraId="6F521F48" w14:textId="77777777" w:rsidR="00380127" w:rsidRDefault="008831FA">
      <w:pPr>
        <w:pStyle w:val="ListParagraph"/>
        <w:numPr>
          <w:ilvl w:val="0"/>
          <w:numId w:val="179"/>
        </w:numPr>
        <w:tabs>
          <w:tab w:val="left" w:pos="3627"/>
          <w:tab w:val="left" w:pos="3628"/>
        </w:tabs>
        <w:ind w:left="3627" w:hanging="679"/>
        <w:rPr>
          <w:sz w:val="21"/>
        </w:rPr>
      </w:pPr>
      <w:r>
        <w:rPr>
          <w:sz w:val="21"/>
        </w:rPr>
        <w:t>any</w:t>
      </w:r>
      <w:r>
        <w:rPr>
          <w:spacing w:val="2"/>
          <w:sz w:val="21"/>
        </w:rPr>
        <w:t xml:space="preserve"> </w:t>
      </w:r>
      <w:r>
        <w:rPr>
          <w:sz w:val="21"/>
        </w:rPr>
        <w:t>tax</w:t>
      </w:r>
      <w:r>
        <w:rPr>
          <w:spacing w:val="-3"/>
          <w:sz w:val="21"/>
        </w:rPr>
        <w:t xml:space="preserve"> </w:t>
      </w:r>
      <w:r>
        <w:rPr>
          <w:sz w:val="21"/>
        </w:rPr>
        <w:t>payable</w:t>
      </w:r>
      <w:r>
        <w:rPr>
          <w:spacing w:val="8"/>
          <w:sz w:val="21"/>
        </w:rPr>
        <w:t xml:space="preserve"> </w:t>
      </w:r>
      <w:r>
        <w:rPr>
          <w:sz w:val="21"/>
        </w:rPr>
        <w:t>in</w:t>
      </w:r>
      <w:r>
        <w:rPr>
          <w:spacing w:val="-11"/>
          <w:sz w:val="21"/>
        </w:rPr>
        <w:t xml:space="preserve"> </w:t>
      </w:r>
      <w:r>
        <w:rPr>
          <w:sz w:val="21"/>
        </w:rPr>
        <w:t>connection</w:t>
      </w:r>
      <w:r>
        <w:rPr>
          <w:spacing w:val="11"/>
          <w:sz w:val="21"/>
        </w:rPr>
        <w:t xml:space="preserve"> </w:t>
      </w:r>
      <w:r>
        <w:rPr>
          <w:sz w:val="21"/>
        </w:rPr>
        <w:t>with</w:t>
      </w:r>
      <w:r>
        <w:rPr>
          <w:spacing w:val="-5"/>
          <w:sz w:val="21"/>
        </w:rPr>
        <w:t xml:space="preserve"> </w:t>
      </w:r>
      <w:r>
        <w:rPr>
          <w:sz w:val="21"/>
        </w:rPr>
        <w:t>the</w:t>
      </w:r>
      <w:r>
        <w:rPr>
          <w:spacing w:val="-5"/>
          <w:sz w:val="21"/>
        </w:rPr>
        <w:t xml:space="preserve"> </w:t>
      </w:r>
      <w:r>
        <w:rPr>
          <w:spacing w:val="-2"/>
          <w:sz w:val="21"/>
        </w:rPr>
        <w:t>refund.</w:t>
      </w:r>
    </w:p>
    <w:p w14:paraId="6F521F49" w14:textId="77777777" w:rsidR="00380127" w:rsidRDefault="00380127">
      <w:pPr>
        <w:pStyle w:val="BodyText"/>
        <w:spacing w:before="2"/>
      </w:pPr>
    </w:p>
    <w:p w14:paraId="6F521F4A" w14:textId="77777777" w:rsidR="00380127" w:rsidRDefault="008831FA">
      <w:pPr>
        <w:pStyle w:val="BodyText"/>
        <w:spacing w:line="242" w:lineRule="auto"/>
        <w:ind w:left="2940" w:right="1595" w:firstLine="5"/>
        <w:jc w:val="both"/>
      </w:pPr>
      <w:r>
        <w:t>Provided that if the Deferred Pensioner has made money purchase AVCs (or has participated in a Salary Sacrifice Arrangement) the accumulated amount in the Member's account in respect of his AVCs and</w:t>
      </w:r>
      <w:r>
        <w:rPr>
          <w:spacing w:val="-2"/>
        </w:rPr>
        <w:t xml:space="preserve"> </w:t>
      </w:r>
      <w:r>
        <w:t>any contributions paid</w:t>
      </w:r>
      <w:r>
        <w:rPr>
          <w:spacing w:val="-3"/>
        </w:rPr>
        <w:t xml:space="preserve"> </w:t>
      </w:r>
      <w:r>
        <w:t>by</w:t>
      </w:r>
      <w:r>
        <w:rPr>
          <w:spacing w:val="-2"/>
        </w:rPr>
        <w:t xml:space="preserve"> </w:t>
      </w:r>
      <w:r>
        <w:t>his</w:t>
      </w:r>
      <w:r>
        <w:rPr>
          <w:spacing w:val="-5"/>
        </w:rPr>
        <w:t xml:space="preserve"> </w:t>
      </w:r>
      <w:r>
        <w:t>Employer under General</w:t>
      </w:r>
      <w:r>
        <w:rPr>
          <w:spacing w:val="-1"/>
        </w:rPr>
        <w:t xml:space="preserve"> </w:t>
      </w:r>
      <w:r>
        <w:t>Rule 4.2(14) during any period when he participated in an AVC Salary Sacrifice Arrangement (as determined by the Trustees) shall be held by the Trustees on the discretionary trusts set out in General Rule 8.1.</w:t>
      </w:r>
    </w:p>
    <w:p w14:paraId="6F521F4B" w14:textId="77777777" w:rsidR="00380127" w:rsidRDefault="00380127">
      <w:pPr>
        <w:pStyle w:val="BodyText"/>
        <w:spacing w:before="1"/>
        <w:rPr>
          <w:sz w:val="12"/>
        </w:rPr>
      </w:pPr>
    </w:p>
    <w:p w14:paraId="6F521F4C" w14:textId="77777777" w:rsidR="00380127" w:rsidRDefault="008831FA">
      <w:pPr>
        <w:pStyle w:val="Heading7"/>
        <w:spacing w:before="93"/>
        <w:ind w:left="1584"/>
      </w:pPr>
      <w:r>
        <w:rPr>
          <w:u w:val="single"/>
        </w:rPr>
        <w:t>Surviving</w:t>
      </w:r>
      <w:r>
        <w:rPr>
          <w:spacing w:val="2"/>
          <w:u w:val="single"/>
        </w:rPr>
        <w:t xml:space="preserve"> </w:t>
      </w:r>
      <w:r>
        <w:rPr>
          <w:u w:val="single"/>
        </w:rPr>
        <w:t>Spouse's and</w:t>
      </w:r>
      <w:r>
        <w:rPr>
          <w:spacing w:val="-12"/>
          <w:u w:val="single"/>
        </w:rPr>
        <w:t xml:space="preserve"> </w:t>
      </w:r>
      <w:r>
        <w:rPr>
          <w:u w:val="single"/>
        </w:rPr>
        <w:t>Eligible</w:t>
      </w:r>
      <w:r>
        <w:rPr>
          <w:spacing w:val="-2"/>
          <w:u w:val="single"/>
        </w:rPr>
        <w:t xml:space="preserve"> </w:t>
      </w:r>
      <w:r>
        <w:rPr>
          <w:u w:val="single"/>
        </w:rPr>
        <w:t>Children's</w:t>
      </w:r>
      <w:r>
        <w:rPr>
          <w:spacing w:val="-5"/>
          <w:u w:val="single"/>
        </w:rPr>
        <w:t xml:space="preserve"> </w:t>
      </w:r>
      <w:r>
        <w:rPr>
          <w:u w:val="single"/>
        </w:rPr>
        <w:t>long-term</w:t>
      </w:r>
      <w:r>
        <w:rPr>
          <w:spacing w:val="2"/>
          <w:u w:val="single"/>
        </w:rPr>
        <w:t xml:space="preserve"> </w:t>
      </w:r>
      <w:r>
        <w:rPr>
          <w:spacing w:val="-2"/>
          <w:u w:val="single"/>
        </w:rPr>
        <w:t>pensions</w:t>
      </w:r>
    </w:p>
    <w:p w14:paraId="6F521F4D" w14:textId="77777777" w:rsidR="00380127" w:rsidRDefault="00380127">
      <w:pPr>
        <w:pStyle w:val="BodyText"/>
        <w:spacing w:before="6"/>
        <w:rPr>
          <w:b/>
        </w:rPr>
      </w:pPr>
    </w:p>
    <w:p w14:paraId="6F521F4E" w14:textId="77777777" w:rsidR="00380127" w:rsidRDefault="008831FA">
      <w:pPr>
        <w:pStyle w:val="ListParagraph"/>
        <w:numPr>
          <w:ilvl w:val="2"/>
          <w:numId w:val="188"/>
        </w:numPr>
        <w:tabs>
          <w:tab w:val="left" w:pos="2266"/>
        </w:tabs>
        <w:spacing w:before="1" w:line="242" w:lineRule="auto"/>
        <w:ind w:left="2260" w:right="1597" w:hanging="682"/>
        <w:jc w:val="both"/>
        <w:rPr>
          <w:sz w:val="21"/>
        </w:rPr>
      </w:pPr>
      <w:r>
        <w:rPr>
          <w:sz w:val="21"/>
        </w:rPr>
        <w:t>rviving</w:t>
      </w:r>
      <w:r>
        <w:rPr>
          <w:spacing w:val="40"/>
          <w:sz w:val="21"/>
        </w:rPr>
        <w:t xml:space="preserve"> </w:t>
      </w:r>
      <w:r>
        <w:rPr>
          <w:sz w:val="21"/>
        </w:rPr>
        <w:t>Spouse's</w:t>
      </w:r>
      <w:r>
        <w:rPr>
          <w:spacing w:val="40"/>
          <w:sz w:val="21"/>
        </w:rPr>
        <w:t xml:space="preserve"> </w:t>
      </w:r>
      <w:r>
        <w:rPr>
          <w:sz w:val="21"/>
        </w:rPr>
        <w:t>and</w:t>
      </w:r>
      <w:r>
        <w:rPr>
          <w:spacing w:val="40"/>
          <w:sz w:val="21"/>
        </w:rPr>
        <w:t xml:space="preserve"> </w:t>
      </w:r>
      <w:r>
        <w:rPr>
          <w:sz w:val="21"/>
        </w:rPr>
        <w:t>Eligible</w:t>
      </w:r>
      <w:r>
        <w:rPr>
          <w:spacing w:val="40"/>
          <w:sz w:val="21"/>
        </w:rPr>
        <w:t xml:space="preserve"> </w:t>
      </w:r>
      <w:r>
        <w:rPr>
          <w:sz w:val="21"/>
        </w:rPr>
        <w:t>Children's</w:t>
      </w:r>
      <w:r>
        <w:rPr>
          <w:spacing w:val="40"/>
          <w:sz w:val="21"/>
        </w:rPr>
        <w:t xml:space="preserve"> </w:t>
      </w:r>
      <w:r>
        <w:rPr>
          <w:sz w:val="21"/>
        </w:rPr>
        <w:t>long-term</w:t>
      </w:r>
      <w:r>
        <w:rPr>
          <w:spacing w:val="40"/>
          <w:sz w:val="21"/>
        </w:rPr>
        <w:t xml:space="preserve"> </w:t>
      </w:r>
      <w:r>
        <w:rPr>
          <w:sz w:val="21"/>
        </w:rPr>
        <w:t>pension</w:t>
      </w:r>
      <w:r>
        <w:rPr>
          <w:spacing w:val="40"/>
          <w:sz w:val="21"/>
        </w:rPr>
        <w:t xml:space="preserve"> </w:t>
      </w:r>
      <w:r>
        <w:rPr>
          <w:sz w:val="21"/>
        </w:rPr>
        <w:t>will</w:t>
      </w:r>
      <w:r>
        <w:rPr>
          <w:spacing w:val="40"/>
          <w:sz w:val="21"/>
        </w:rPr>
        <w:t xml:space="preserve"> </w:t>
      </w:r>
      <w:r>
        <w:rPr>
          <w:sz w:val="21"/>
        </w:rPr>
        <w:t>be</w:t>
      </w:r>
      <w:r>
        <w:rPr>
          <w:spacing w:val="80"/>
          <w:sz w:val="21"/>
        </w:rPr>
        <w:t xml:space="preserve"> </w:t>
      </w:r>
      <w:r>
        <w:rPr>
          <w:sz w:val="21"/>
        </w:rPr>
        <w:t xml:space="preserve">calculated and payable in the manner set out in rule 5.2 for a long term </w:t>
      </w:r>
      <w:r>
        <w:rPr>
          <w:spacing w:val="-2"/>
          <w:sz w:val="21"/>
        </w:rPr>
        <w:t>pension:</w:t>
      </w:r>
    </w:p>
    <w:p w14:paraId="6F521F4F" w14:textId="77777777" w:rsidR="00380127" w:rsidRDefault="00380127">
      <w:pPr>
        <w:pStyle w:val="BodyText"/>
        <w:spacing w:before="1"/>
      </w:pPr>
    </w:p>
    <w:p w14:paraId="6F521F50" w14:textId="77777777" w:rsidR="00380127" w:rsidRDefault="008831FA">
      <w:pPr>
        <w:pStyle w:val="ListParagraph"/>
        <w:numPr>
          <w:ilvl w:val="3"/>
          <w:numId w:val="188"/>
        </w:numPr>
        <w:tabs>
          <w:tab w:val="left" w:pos="2939"/>
        </w:tabs>
        <w:spacing w:line="242" w:lineRule="auto"/>
        <w:ind w:left="2936" w:right="1600" w:hanging="675"/>
        <w:jc w:val="both"/>
        <w:rPr>
          <w:sz w:val="21"/>
        </w:rPr>
      </w:pPr>
      <w:r>
        <w:rPr>
          <w:sz w:val="21"/>
        </w:rPr>
        <w:t>e</w:t>
      </w:r>
      <w:r>
        <w:rPr>
          <w:spacing w:val="21"/>
          <w:sz w:val="21"/>
        </w:rPr>
        <w:t xml:space="preserve"> </w:t>
      </w:r>
      <w:r>
        <w:rPr>
          <w:sz w:val="21"/>
        </w:rPr>
        <w:t>Deferred</w:t>
      </w:r>
      <w:r>
        <w:rPr>
          <w:spacing w:val="40"/>
          <w:sz w:val="21"/>
        </w:rPr>
        <w:t xml:space="preserve"> </w:t>
      </w:r>
      <w:r>
        <w:rPr>
          <w:sz w:val="21"/>
        </w:rPr>
        <w:t>Pensioner</w:t>
      </w:r>
      <w:r>
        <w:rPr>
          <w:spacing w:val="40"/>
          <w:sz w:val="21"/>
        </w:rPr>
        <w:t xml:space="preserve"> </w:t>
      </w:r>
      <w:r>
        <w:rPr>
          <w:sz w:val="21"/>
        </w:rPr>
        <w:t>dies</w:t>
      </w:r>
      <w:r>
        <w:rPr>
          <w:spacing w:val="32"/>
          <w:sz w:val="21"/>
        </w:rPr>
        <w:t xml:space="preserve"> </w:t>
      </w:r>
      <w:r>
        <w:rPr>
          <w:sz w:val="21"/>
        </w:rPr>
        <w:t>before</w:t>
      </w:r>
      <w:r>
        <w:rPr>
          <w:spacing w:val="37"/>
          <w:sz w:val="21"/>
        </w:rPr>
        <w:t xml:space="preserve"> </w:t>
      </w:r>
      <w:r>
        <w:rPr>
          <w:sz w:val="21"/>
        </w:rPr>
        <w:t>reaching</w:t>
      </w:r>
      <w:r>
        <w:rPr>
          <w:spacing w:val="40"/>
          <w:sz w:val="21"/>
        </w:rPr>
        <w:t xml:space="preserve"> </w:t>
      </w:r>
      <w:r>
        <w:rPr>
          <w:sz w:val="21"/>
        </w:rPr>
        <w:t>Normal</w:t>
      </w:r>
      <w:r>
        <w:rPr>
          <w:spacing w:val="25"/>
          <w:sz w:val="21"/>
        </w:rPr>
        <w:t xml:space="preserve"> </w:t>
      </w:r>
      <w:r>
        <w:rPr>
          <w:sz w:val="21"/>
        </w:rPr>
        <w:t>Pension</w:t>
      </w:r>
      <w:r>
        <w:rPr>
          <w:spacing w:val="32"/>
          <w:sz w:val="21"/>
        </w:rPr>
        <w:t xml:space="preserve"> </w:t>
      </w:r>
      <w:r>
        <w:rPr>
          <w:sz w:val="21"/>
        </w:rPr>
        <w:t>Date, as if</w:t>
      </w:r>
      <w:r>
        <w:rPr>
          <w:spacing w:val="40"/>
          <w:sz w:val="21"/>
        </w:rPr>
        <w:t xml:space="preserve"> </w:t>
      </w:r>
      <w:r>
        <w:rPr>
          <w:sz w:val="21"/>
        </w:rPr>
        <w:t>the</w:t>
      </w:r>
      <w:r>
        <w:rPr>
          <w:spacing w:val="40"/>
          <w:sz w:val="21"/>
        </w:rPr>
        <w:t xml:space="preserve"> </w:t>
      </w:r>
      <w:r>
        <w:rPr>
          <w:sz w:val="21"/>
        </w:rPr>
        <w:t>deceased</w:t>
      </w:r>
      <w:r>
        <w:rPr>
          <w:spacing w:val="40"/>
          <w:sz w:val="21"/>
        </w:rPr>
        <w:t xml:space="preserve"> </w:t>
      </w:r>
      <w:r>
        <w:rPr>
          <w:sz w:val="21"/>
        </w:rPr>
        <w:t>Member</w:t>
      </w:r>
      <w:r>
        <w:rPr>
          <w:spacing w:val="40"/>
          <w:sz w:val="21"/>
        </w:rPr>
        <w:t xml:space="preserve"> </w:t>
      </w:r>
      <w:r>
        <w:rPr>
          <w:sz w:val="21"/>
        </w:rPr>
        <w:t>were</w:t>
      </w:r>
      <w:r>
        <w:rPr>
          <w:spacing w:val="40"/>
          <w:sz w:val="21"/>
        </w:rPr>
        <w:t xml:space="preserve"> </w:t>
      </w:r>
      <w:r>
        <w:rPr>
          <w:sz w:val="21"/>
        </w:rPr>
        <w:t>in</w:t>
      </w:r>
      <w:r>
        <w:rPr>
          <w:spacing w:val="40"/>
          <w:sz w:val="21"/>
        </w:rPr>
        <w:t xml:space="preserve"> </w:t>
      </w:r>
      <w:r>
        <w:rPr>
          <w:sz w:val="21"/>
        </w:rPr>
        <w:t>receipt</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initial</w:t>
      </w:r>
      <w:r>
        <w:rPr>
          <w:spacing w:val="40"/>
          <w:sz w:val="21"/>
        </w:rPr>
        <w:t xml:space="preserve"> </w:t>
      </w:r>
      <w:r>
        <w:rPr>
          <w:sz w:val="21"/>
        </w:rPr>
        <w:t>pension</w:t>
      </w:r>
      <w:r>
        <w:rPr>
          <w:spacing w:val="40"/>
          <w:sz w:val="21"/>
        </w:rPr>
        <w:t xml:space="preserve"> </w:t>
      </w:r>
      <w:r>
        <w:rPr>
          <w:sz w:val="21"/>
        </w:rPr>
        <w:t>at Normal Pension Date (assuming no pension increases relating to the period after death); or</w:t>
      </w:r>
    </w:p>
    <w:p w14:paraId="6F521F51" w14:textId="77777777" w:rsidR="00380127" w:rsidRDefault="00380127">
      <w:pPr>
        <w:pStyle w:val="BodyText"/>
        <w:spacing w:before="8"/>
        <w:rPr>
          <w:sz w:val="20"/>
        </w:rPr>
      </w:pPr>
    </w:p>
    <w:p w14:paraId="6F521F52" w14:textId="77777777" w:rsidR="00380127" w:rsidRDefault="008831FA">
      <w:pPr>
        <w:pStyle w:val="ListParagraph"/>
        <w:numPr>
          <w:ilvl w:val="3"/>
          <w:numId w:val="188"/>
        </w:numPr>
        <w:tabs>
          <w:tab w:val="left" w:pos="2934"/>
        </w:tabs>
        <w:spacing w:before="1"/>
        <w:ind w:left="2929" w:right="1610" w:hanging="673"/>
        <w:jc w:val="both"/>
        <w:rPr>
          <w:sz w:val="21"/>
        </w:rPr>
      </w:pPr>
      <w:r>
        <w:rPr>
          <w:sz w:val="21"/>
        </w:rPr>
        <w:t>e Deferred</w:t>
      </w:r>
      <w:r>
        <w:rPr>
          <w:spacing w:val="39"/>
          <w:sz w:val="21"/>
        </w:rPr>
        <w:t xml:space="preserve"> </w:t>
      </w:r>
      <w:r>
        <w:rPr>
          <w:sz w:val="21"/>
        </w:rPr>
        <w:t>Pensioner</w:t>
      </w:r>
      <w:r>
        <w:rPr>
          <w:spacing w:val="40"/>
          <w:sz w:val="21"/>
        </w:rPr>
        <w:t xml:space="preserve"> </w:t>
      </w:r>
      <w:r>
        <w:rPr>
          <w:sz w:val="21"/>
        </w:rPr>
        <w:t>dies after reaching Normal Pension Date, as if the deceased Member had started to draw his pension on the day before the date of death.</w:t>
      </w:r>
    </w:p>
    <w:p w14:paraId="6F521F53" w14:textId="77777777" w:rsidR="00380127" w:rsidRDefault="00380127">
      <w:pPr>
        <w:pStyle w:val="BodyText"/>
        <w:spacing w:before="7"/>
        <w:rPr>
          <w:sz w:val="13"/>
        </w:rPr>
      </w:pPr>
    </w:p>
    <w:p w14:paraId="6F521F54" w14:textId="77777777" w:rsidR="00380127" w:rsidRDefault="008831FA">
      <w:pPr>
        <w:pStyle w:val="Heading7"/>
        <w:spacing w:before="93"/>
        <w:ind w:left="1571"/>
      </w:pPr>
      <w:r>
        <w:rPr>
          <w:u w:val="single"/>
        </w:rPr>
        <w:t>Dependant's</w:t>
      </w:r>
      <w:r>
        <w:rPr>
          <w:spacing w:val="-5"/>
          <w:u w:val="single"/>
        </w:rPr>
        <w:t xml:space="preserve"> </w:t>
      </w:r>
      <w:r>
        <w:rPr>
          <w:spacing w:val="-2"/>
          <w:u w:val="single"/>
        </w:rPr>
        <w:t>pension</w:t>
      </w:r>
    </w:p>
    <w:p w14:paraId="6F521F55" w14:textId="77777777" w:rsidR="00380127" w:rsidRDefault="00380127">
      <w:pPr>
        <w:pStyle w:val="BodyText"/>
        <w:spacing w:before="8"/>
        <w:rPr>
          <w:b/>
          <w:sz w:val="20"/>
        </w:rPr>
      </w:pPr>
    </w:p>
    <w:p w14:paraId="6F521F56" w14:textId="77777777" w:rsidR="00380127" w:rsidRDefault="008831FA">
      <w:pPr>
        <w:pStyle w:val="ListParagraph"/>
        <w:numPr>
          <w:ilvl w:val="2"/>
          <w:numId w:val="188"/>
        </w:numPr>
        <w:tabs>
          <w:tab w:val="left" w:pos="2256"/>
        </w:tabs>
        <w:spacing w:before="1" w:line="242" w:lineRule="auto"/>
        <w:ind w:left="2248" w:right="1611" w:hanging="679"/>
        <w:jc w:val="both"/>
        <w:rPr>
          <w:sz w:val="21"/>
        </w:rPr>
      </w:pPr>
      <w:r>
        <w:rPr>
          <w:sz w:val="21"/>
        </w:rPr>
        <w:t>e Member leaves no Surviving Spouse or Eligible Children, but leaves one or more surviving Dependants, and if the Trustees so determine, there shall be payable</w:t>
      </w:r>
      <w:r>
        <w:rPr>
          <w:spacing w:val="40"/>
          <w:sz w:val="21"/>
        </w:rPr>
        <w:t xml:space="preserve"> </w:t>
      </w:r>
      <w:r>
        <w:rPr>
          <w:sz w:val="21"/>
        </w:rPr>
        <w:t>immediate</w:t>
      </w:r>
      <w:r>
        <w:rPr>
          <w:spacing w:val="40"/>
          <w:sz w:val="21"/>
        </w:rPr>
        <w:t xml:space="preserve"> </w:t>
      </w:r>
      <w:r>
        <w:rPr>
          <w:sz w:val="21"/>
        </w:rPr>
        <w:t>pensions</w:t>
      </w:r>
      <w:r>
        <w:rPr>
          <w:spacing w:val="40"/>
          <w:sz w:val="21"/>
        </w:rPr>
        <w:t xml:space="preserve"> </w:t>
      </w:r>
      <w:r>
        <w:rPr>
          <w:sz w:val="21"/>
        </w:rPr>
        <w:t>to such one or more of the Member's Dependants as the Trustees in their sole discretion determine to be appropriate, provided that the pension (or total of the pensions, if more than one) shall not exceed the pension that would have been payable to the Member's Surviving Spouse (had there been one).</w:t>
      </w:r>
    </w:p>
    <w:p w14:paraId="6F521F57" w14:textId="77777777" w:rsidR="00380127" w:rsidRDefault="00380127">
      <w:pPr>
        <w:pStyle w:val="BodyText"/>
        <w:spacing w:before="6"/>
        <w:rPr>
          <w:sz w:val="20"/>
        </w:rPr>
      </w:pPr>
    </w:p>
    <w:p w14:paraId="6F521F58" w14:textId="77777777" w:rsidR="00380127" w:rsidRDefault="008831FA">
      <w:pPr>
        <w:pStyle w:val="Heading6"/>
        <w:numPr>
          <w:ilvl w:val="1"/>
          <w:numId w:val="188"/>
        </w:numPr>
        <w:tabs>
          <w:tab w:val="left" w:pos="1562"/>
          <w:tab w:val="left" w:pos="1563"/>
        </w:tabs>
        <w:ind w:left="1562" w:hanging="673"/>
        <w:jc w:val="left"/>
      </w:pPr>
      <w:r>
        <w:t>S</w:t>
      </w:r>
      <w:r>
        <w:rPr>
          <w:spacing w:val="7"/>
        </w:rPr>
        <w:t xml:space="preserve"> </w:t>
      </w:r>
      <w:r>
        <w:t>RELATING</w:t>
      </w:r>
      <w:r>
        <w:rPr>
          <w:spacing w:val="5"/>
        </w:rPr>
        <w:t xml:space="preserve"> </w:t>
      </w:r>
      <w:r>
        <w:t>TO</w:t>
      </w:r>
      <w:r>
        <w:rPr>
          <w:spacing w:val="-8"/>
        </w:rPr>
        <w:t xml:space="preserve"> </w:t>
      </w:r>
      <w:r>
        <w:t>SURVIVING</w:t>
      </w:r>
      <w:r>
        <w:rPr>
          <w:spacing w:val="1"/>
        </w:rPr>
        <w:t xml:space="preserve"> </w:t>
      </w:r>
      <w:r>
        <w:t xml:space="preserve">SPOUSE'S </w:t>
      </w:r>
      <w:r>
        <w:rPr>
          <w:spacing w:val="-2"/>
        </w:rPr>
        <w:t>PENSIONS</w:t>
      </w:r>
    </w:p>
    <w:p w14:paraId="6F521F59" w14:textId="77777777" w:rsidR="00380127" w:rsidRDefault="00380127">
      <w:pPr>
        <w:pStyle w:val="BodyText"/>
        <w:spacing w:before="7"/>
        <w:rPr>
          <w:b/>
        </w:rPr>
      </w:pPr>
    </w:p>
    <w:p w14:paraId="6F521F5A" w14:textId="77777777" w:rsidR="00380127" w:rsidRDefault="008831FA">
      <w:pPr>
        <w:pStyle w:val="ListParagraph"/>
        <w:numPr>
          <w:ilvl w:val="2"/>
          <w:numId w:val="188"/>
        </w:numPr>
        <w:tabs>
          <w:tab w:val="left" w:pos="2247"/>
        </w:tabs>
        <w:ind w:left="2236" w:right="1636" w:hanging="677"/>
        <w:jc w:val="both"/>
        <w:rPr>
          <w:sz w:val="21"/>
        </w:rPr>
      </w:pPr>
      <w:r>
        <w:rPr>
          <w:sz w:val="21"/>
        </w:rPr>
        <w:t>pension payable to a Surviving Spouse shall not cease on the Surviving Spouse remarrying or entering into a civil partnership or living with another person as husband and wife.</w:t>
      </w:r>
    </w:p>
    <w:p w14:paraId="6F521F5B" w14:textId="77777777" w:rsidR="00380127" w:rsidRDefault="00380127">
      <w:pPr>
        <w:pStyle w:val="BodyText"/>
        <w:spacing w:before="4"/>
      </w:pPr>
    </w:p>
    <w:p w14:paraId="6F521F5C" w14:textId="77777777" w:rsidR="00380127" w:rsidRDefault="008831FA">
      <w:pPr>
        <w:pStyle w:val="ListParagraph"/>
        <w:numPr>
          <w:ilvl w:val="2"/>
          <w:numId w:val="188"/>
        </w:numPr>
        <w:tabs>
          <w:tab w:val="left" w:pos="2239"/>
        </w:tabs>
        <w:spacing w:line="242" w:lineRule="auto"/>
        <w:ind w:left="2232" w:right="1638" w:hanging="683"/>
        <w:jc w:val="both"/>
        <w:rPr>
          <w:sz w:val="21"/>
        </w:rPr>
      </w:pPr>
      <w:r>
        <w:rPr>
          <w:sz w:val="21"/>
        </w:rPr>
        <w:t>e a Member's Surviving Spouse was born 10 or more years later than the Member, the pension shall</w:t>
      </w:r>
      <w:r>
        <w:rPr>
          <w:spacing w:val="-4"/>
          <w:sz w:val="21"/>
        </w:rPr>
        <w:t xml:space="preserve"> </w:t>
      </w:r>
      <w:r>
        <w:rPr>
          <w:sz w:val="21"/>
        </w:rPr>
        <w:t>be</w:t>
      </w:r>
      <w:r>
        <w:rPr>
          <w:spacing w:val="-7"/>
          <w:sz w:val="21"/>
        </w:rPr>
        <w:t xml:space="preserve"> </w:t>
      </w:r>
      <w:r>
        <w:rPr>
          <w:sz w:val="21"/>
        </w:rPr>
        <w:t>reduced by</w:t>
      </w:r>
      <w:r>
        <w:rPr>
          <w:spacing w:val="-2"/>
          <w:sz w:val="21"/>
        </w:rPr>
        <w:t xml:space="preserve"> </w:t>
      </w:r>
      <w:r>
        <w:rPr>
          <w:sz w:val="21"/>
        </w:rPr>
        <w:t>2.5</w:t>
      </w:r>
      <w:r>
        <w:rPr>
          <w:spacing w:val="-1"/>
          <w:sz w:val="21"/>
        </w:rPr>
        <w:t xml:space="preserve"> </w:t>
      </w:r>
      <w:r>
        <w:rPr>
          <w:sz w:val="21"/>
        </w:rPr>
        <w:t>per cent for</w:t>
      </w:r>
      <w:r>
        <w:rPr>
          <w:spacing w:val="-1"/>
          <w:sz w:val="21"/>
        </w:rPr>
        <w:t xml:space="preserve"> </w:t>
      </w:r>
      <w:r>
        <w:rPr>
          <w:sz w:val="21"/>
        </w:rPr>
        <w:t>every complete year (and proportionately for any period of less than a complete year) in excess of 10, provided that:</w:t>
      </w:r>
    </w:p>
    <w:p w14:paraId="6F521F5D" w14:textId="77777777" w:rsidR="00380127" w:rsidRDefault="00380127">
      <w:pPr>
        <w:spacing w:line="242" w:lineRule="auto"/>
        <w:jc w:val="both"/>
        <w:rPr>
          <w:sz w:val="21"/>
        </w:rPr>
        <w:sectPr w:rsidR="00380127">
          <w:pgSz w:w="11940" w:h="16800"/>
          <w:pgMar w:top="1320" w:right="0" w:bottom="1180" w:left="720" w:header="1135" w:footer="945" w:gutter="0"/>
          <w:cols w:space="720"/>
        </w:sectPr>
      </w:pPr>
    </w:p>
    <w:p w14:paraId="6F521F5E" w14:textId="77777777" w:rsidR="00380127" w:rsidRDefault="008831FA">
      <w:pPr>
        <w:spacing w:before="71"/>
        <w:ind w:right="137"/>
        <w:jc w:val="right"/>
        <w:rPr>
          <w:rFonts w:ascii="Times New Roman"/>
          <w:sz w:val="18"/>
        </w:rPr>
      </w:pPr>
      <w:bookmarkStart w:id="210" w:name="Page_211"/>
      <w:bookmarkEnd w:id="210"/>
      <w:r>
        <w:rPr>
          <w:rFonts w:ascii="Times New Roman"/>
          <w:w w:val="101"/>
          <w:sz w:val="18"/>
        </w:rPr>
        <w:t>(</w:t>
      </w:r>
    </w:p>
    <w:p w14:paraId="6F521F5F" w14:textId="77777777" w:rsidR="00380127" w:rsidRDefault="00380127">
      <w:pPr>
        <w:pStyle w:val="BodyText"/>
        <w:rPr>
          <w:rFonts w:ascii="Times New Roman"/>
          <w:sz w:val="20"/>
        </w:rPr>
      </w:pPr>
    </w:p>
    <w:p w14:paraId="6F521F60" w14:textId="77777777" w:rsidR="00380127" w:rsidRDefault="00380127">
      <w:pPr>
        <w:pStyle w:val="BodyText"/>
        <w:spacing w:before="6"/>
        <w:rPr>
          <w:rFonts w:ascii="Times New Roman"/>
          <w:sz w:val="18"/>
        </w:rPr>
      </w:pPr>
    </w:p>
    <w:p w14:paraId="6F521F61" w14:textId="77777777" w:rsidR="00380127" w:rsidRDefault="008831FA">
      <w:pPr>
        <w:spacing w:before="94"/>
        <w:ind w:right="1565"/>
        <w:jc w:val="right"/>
        <w:rPr>
          <w:b/>
          <w:sz w:val="20"/>
        </w:rPr>
      </w:pPr>
      <w:r>
        <w:rPr>
          <w:b/>
          <w:w w:val="105"/>
          <w:sz w:val="20"/>
        </w:rPr>
        <w:t>MIS</w:t>
      </w:r>
      <w:r>
        <w:rPr>
          <w:b/>
          <w:spacing w:val="11"/>
          <w:w w:val="105"/>
          <w:sz w:val="20"/>
        </w:rPr>
        <w:t xml:space="preserve"> </w:t>
      </w:r>
      <w:r>
        <w:rPr>
          <w:b/>
          <w:spacing w:val="-2"/>
          <w:w w:val="105"/>
          <w:sz w:val="20"/>
        </w:rPr>
        <w:t>Section</w:t>
      </w:r>
    </w:p>
    <w:p w14:paraId="6F521F62" w14:textId="77777777" w:rsidR="00380127" w:rsidRDefault="00380127">
      <w:pPr>
        <w:pStyle w:val="BodyText"/>
        <w:rPr>
          <w:b/>
          <w:sz w:val="20"/>
        </w:rPr>
      </w:pPr>
    </w:p>
    <w:p w14:paraId="6F521F63" w14:textId="77777777" w:rsidR="00380127" w:rsidRDefault="00380127">
      <w:pPr>
        <w:pStyle w:val="BodyText"/>
        <w:spacing w:before="10"/>
        <w:rPr>
          <w:b/>
          <w:sz w:val="20"/>
        </w:rPr>
      </w:pPr>
    </w:p>
    <w:p w14:paraId="6F521F64" w14:textId="77777777" w:rsidR="00380127" w:rsidRDefault="008831FA">
      <w:pPr>
        <w:spacing w:before="1" w:line="194" w:lineRule="exact"/>
        <w:ind w:right="162"/>
        <w:jc w:val="right"/>
        <w:rPr>
          <w:rFonts w:ascii="Times New Roman"/>
          <w:sz w:val="17"/>
        </w:rPr>
      </w:pPr>
      <w:r>
        <w:rPr>
          <w:rFonts w:ascii="Times New Roman"/>
          <w:w w:val="104"/>
          <w:sz w:val="17"/>
        </w:rPr>
        <w:t>(</w:t>
      </w:r>
    </w:p>
    <w:p w14:paraId="6F521F65" w14:textId="77777777" w:rsidR="00380127" w:rsidRDefault="008831FA">
      <w:pPr>
        <w:pStyle w:val="ListParagraph"/>
        <w:numPr>
          <w:ilvl w:val="3"/>
          <w:numId w:val="188"/>
        </w:numPr>
        <w:tabs>
          <w:tab w:val="left" w:pos="2996"/>
          <w:tab w:val="left" w:pos="2998"/>
        </w:tabs>
        <w:spacing w:line="240" w:lineRule="exact"/>
        <w:ind w:left="2997" w:hanging="684"/>
        <w:rPr>
          <w:sz w:val="21"/>
        </w:rPr>
      </w:pPr>
      <w:r>
        <w:rPr>
          <w:sz w:val="21"/>
        </w:rPr>
        <w:t>Employer</w:t>
      </w:r>
      <w:r>
        <w:rPr>
          <w:spacing w:val="8"/>
          <w:sz w:val="21"/>
        </w:rPr>
        <w:t xml:space="preserve"> </w:t>
      </w:r>
      <w:r>
        <w:rPr>
          <w:sz w:val="21"/>
        </w:rPr>
        <w:t>may</w:t>
      </w:r>
      <w:r>
        <w:rPr>
          <w:spacing w:val="-6"/>
          <w:sz w:val="21"/>
        </w:rPr>
        <w:t xml:space="preserve"> </w:t>
      </w:r>
      <w:r>
        <w:rPr>
          <w:sz w:val="21"/>
        </w:rPr>
        <w:t>at</w:t>
      </w:r>
      <w:r>
        <w:rPr>
          <w:spacing w:val="-9"/>
          <w:sz w:val="21"/>
        </w:rPr>
        <w:t xml:space="preserve"> </w:t>
      </w:r>
      <w:r>
        <w:rPr>
          <w:sz w:val="21"/>
        </w:rPr>
        <w:t>its</w:t>
      </w:r>
      <w:r>
        <w:rPr>
          <w:spacing w:val="-9"/>
          <w:sz w:val="21"/>
        </w:rPr>
        <w:t xml:space="preserve"> </w:t>
      </w:r>
      <w:r>
        <w:rPr>
          <w:sz w:val="21"/>
        </w:rPr>
        <w:t>discretion</w:t>
      </w:r>
      <w:r>
        <w:rPr>
          <w:spacing w:val="5"/>
          <w:sz w:val="21"/>
        </w:rPr>
        <w:t xml:space="preserve"> </w:t>
      </w:r>
      <w:r>
        <w:rPr>
          <w:sz w:val="21"/>
        </w:rPr>
        <w:t>waive</w:t>
      </w:r>
      <w:r>
        <w:rPr>
          <w:spacing w:val="-3"/>
          <w:sz w:val="21"/>
        </w:rPr>
        <w:t xml:space="preserve"> </w:t>
      </w:r>
      <w:r>
        <w:rPr>
          <w:sz w:val="21"/>
        </w:rPr>
        <w:t>any</w:t>
      </w:r>
      <w:r>
        <w:rPr>
          <w:spacing w:val="-5"/>
          <w:sz w:val="21"/>
        </w:rPr>
        <w:t xml:space="preserve"> </w:t>
      </w:r>
      <w:r>
        <w:rPr>
          <w:sz w:val="21"/>
        </w:rPr>
        <w:t>such</w:t>
      </w:r>
      <w:r>
        <w:rPr>
          <w:spacing w:val="-2"/>
          <w:sz w:val="21"/>
        </w:rPr>
        <w:t xml:space="preserve"> </w:t>
      </w:r>
      <w:r>
        <w:rPr>
          <w:sz w:val="21"/>
        </w:rPr>
        <w:t>reduction;</w:t>
      </w:r>
      <w:r>
        <w:rPr>
          <w:spacing w:val="10"/>
          <w:sz w:val="21"/>
        </w:rPr>
        <w:t xml:space="preserve"> </w:t>
      </w:r>
      <w:r>
        <w:rPr>
          <w:spacing w:val="-5"/>
          <w:sz w:val="21"/>
        </w:rPr>
        <w:t>and</w:t>
      </w:r>
    </w:p>
    <w:p w14:paraId="6F521F66" w14:textId="77777777" w:rsidR="00380127" w:rsidRDefault="00380127">
      <w:pPr>
        <w:pStyle w:val="BodyText"/>
        <w:spacing w:before="1"/>
      </w:pPr>
    </w:p>
    <w:p w14:paraId="6F521F67" w14:textId="77777777" w:rsidR="00380127" w:rsidRDefault="008831FA">
      <w:pPr>
        <w:pStyle w:val="ListParagraph"/>
        <w:numPr>
          <w:ilvl w:val="3"/>
          <w:numId w:val="188"/>
        </w:numPr>
        <w:tabs>
          <w:tab w:val="left" w:pos="2994"/>
        </w:tabs>
        <w:ind w:left="2989" w:right="1562" w:hanging="680"/>
        <w:jc w:val="both"/>
        <w:rPr>
          <w:sz w:val="21"/>
        </w:rPr>
      </w:pPr>
      <w:r>
        <w:rPr>
          <w:sz w:val="21"/>
        </w:rPr>
        <w:t>e death of a Pensioner</w:t>
      </w:r>
      <w:r>
        <w:rPr>
          <w:spacing w:val="40"/>
          <w:sz w:val="21"/>
        </w:rPr>
        <w:t xml:space="preserve"> </w:t>
      </w:r>
      <w:r>
        <w:rPr>
          <w:sz w:val="21"/>
        </w:rPr>
        <w:t>or Deferred</w:t>
      </w:r>
      <w:r>
        <w:rPr>
          <w:spacing w:val="40"/>
          <w:sz w:val="21"/>
        </w:rPr>
        <w:t xml:space="preserve"> </w:t>
      </w:r>
      <w:r>
        <w:rPr>
          <w:sz w:val="21"/>
        </w:rPr>
        <w:t>Pensioner,</w:t>
      </w:r>
      <w:r>
        <w:rPr>
          <w:spacing w:val="40"/>
          <w:sz w:val="21"/>
        </w:rPr>
        <w:t xml:space="preserve"> </w:t>
      </w:r>
      <w:r>
        <w:rPr>
          <w:sz w:val="21"/>
        </w:rPr>
        <w:t>this Rule shall</w:t>
      </w:r>
      <w:r>
        <w:rPr>
          <w:spacing w:val="-5"/>
          <w:sz w:val="21"/>
        </w:rPr>
        <w:t xml:space="preserve"> </w:t>
      </w:r>
      <w:r>
        <w:rPr>
          <w:sz w:val="21"/>
        </w:rPr>
        <w:t>apply only</w:t>
      </w:r>
      <w:r>
        <w:rPr>
          <w:spacing w:val="40"/>
          <w:sz w:val="21"/>
        </w:rPr>
        <w:t xml:space="preserve"> </w:t>
      </w:r>
      <w:r>
        <w:rPr>
          <w:sz w:val="21"/>
        </w:rPr>
        <w:t>in</w:t>
      </w:r>
      <w:r>
        <w:rPr>
          <w:spacing w:val="40"/>
          <w:sz w:val="21"/>
        </w:rPr>
        <w:t xml:space="preserve"> </w:t>
      </w:r>
      <w:r>
        <w:rPr>
          <w:sz w:val="21"/>
        </w:rPr>
        <w:t>relation</w:t>
      </w:r>
      <w:r>
        <w:rPr>
          <w:spacing w:val="40"/>
          <w:sz w:val="21"/>
        </w:rPr>
        <w:t xml:space="preserve"> </w:t>
      </w:r>
      <w:r>
        <w:rPr>
          <w:sz w:val="21"/>
        </w:rPr>
        <w:t>to</w:t>
      </w:r>
      <w:r>
        <w:rPr>
          <w:spacing w:val="40"/>
          <w:sz w:val="21"/>
        </w:rPr>
        <w:t xml:space="preserve"> </w:t>
      </w:r>
      <w:r>
        <w:rPr>
          <w:sz w:val="21"/>
        </w:rPr>
        <w:t>the</w:t>
      </w:r>
      <w:r>
        <w:rPr>
          <w:spacing w:val="40"/>
          <w:sz w:val="21"/>
        </w:rPr>
        <w:t xml:space="preserve"> </w:t>
      </w:r>
      <w:r>
        <w:rPr>
          <w:sz w:val="21"/>
        </w:rPr>
        <w:t>Member's</w:t>
      </w:r>
      <w:r>
        <w:rPr>
          <w:spacing w:val="40"/>
          <w:sz w:val="21"/>
        </w:rPr>
        <w:t xml:space="preserve"> </w:t>
      </w:r>
      <w:r>
        <w:rPr>
          <w:sz w:val="21"/>
        </w:rPr>
        <w:t>benefits</w:t>
      </w:r>
      <w:r>
        <w:rPr>
          <w:spacing w:val="40"/>
          <w:sz w:val="21"/>
        </w:rPr>
        <w:t xml:space="preserve"> </w:t>
      </w:r>
      <w:r>
        <w:rPr>
          <w:sz w:val="21"/>
        </w:rPr>
        <w:t>accrued</w:t>
      </w:r>
      <w:r>
        <w:rPr>
          <w:spacing w:val="40"/>
          <w:sz w:val="21"/>
        </w:rPr>
        <w:t xml:space="preserve"> </w:t>
      </w:r>
      <w:r>
        <w:rPr>
          <w:sz w:val="21"/>
        </w:rPr>
        <w:t>on</w:t>
      </w:r>
      <w:r>
        <w:rPr>
          <w:spacing w:val="40"/>
          <w:sz w:val="21"/>
        </w:rPr>
        <w:t xml:space="preserve"> </w:t>
      </w:r>
      <w:r>
        <w:rPr>
          <w:sz w:val="21"/>
        </w:rPr>
        <w:t>or</w:t>
      </w:r>
      <w:r>
        <w:rPr>
          <w:spacing w:val="40"/>
          <w:sz w:val="21"/>
        </w:rPr>
        <w:t xml:space="preserve"> </w:t>
      </w:r>
      <w:r>
        <w:rPr>
          <w:sz w:val="21"/>
        </w:rPr>
        <w:t>after</w:t>
      </w:r>
      <w:r>
        <w:rPr>
          <w:spacing w:val="40"/>
          <w:sz w:val="21"/>
        </w:rPr>
        <w:t xml:space="preserve"> </w:t>
      </w:r>
      <w:r>
        <w:rPr>
          <w:sz w:val="21"/>
        </w:rPr>
        <w:t>1 January 2008.</w:t>
      </w:r>
    </w:p>
    <w:p w14:paraId="6F521F68" w14:textId="77777777" w:rsidR="00380127" w:rsidRDefault="00380127">
      <w:pPr>
        <w:pStyle w:val="BodyText"/>
        <w:spacing w:before="9"/>
      </w:pPr>
    </w:p>
    <w:p w14:paraId="6F521F69" w14:textId="77777777" w:rsidR="00380127" w:rsidRDefault="008831FA">
      <w:pPr>
        <w:pStyle w:val="BodyText"/>
        <w:ind w:left="2305" w:right="1579" w:firstLine="1"/>
        <w:jc w:val="both"/>
      </w:pPr>
      <w:r>
        <w:t>Provided further that this Rule 5.4(2) shall not apply where a valid nomination has been made pursuant to sub-paragraph (2) of the definition of Surviving Spouse and the Nominee (as defined in the definition of Surviving Spouse) is an Eligible Child.</w:t>
      </w:r>
    </w:p>
    <w:p w14:paraId="6F521F6A" w14:textId="77777777" w:rsidR="00380127" w:rsidRDefault="00380127">
      <w:pPr>
        <w:pStyle w:val="BodyText"/>
        <w:spacing w:before="5"/>
        <w:rPr>
          <w:sz w:val="22"/>
        </w:rPr>
      </w:pPr>
    </w:p>
    <w:p w14:paraId="6F521F6B" w14:textId="77777777" w:rsidR="00380127" w:rsidRDefault="008831FA">
      <w:pPr>
        <w:pStyle w:val="ListParagraph"/>
        <w:numPr>
          <w:ilvl w:val="1"/>
          <w:numId w:val="188"/>
        </w:numPr>
        <w:tabs>
          <w:tab w:val="left" w:pos="1620"/>
          <w:tab w:val="left" w:pos="1621"/>
        </w:tabs>
        <w:ind w:left="1620" w:hanging="678"/>
        <w:jc w:val="left"/>
        <w:rPr>
          <w:b/>
          <w:sz w:val="20"/>
        </w:rPr>
      </w:pPr>
      <w:r>
        <w:rPr>
          <w:b/>
          <w:w w:val="105"/>
          <w:sz w:val="20"/>
        </w:rPr>
        <w:t>S</w:t>
      </w:r>
      <w:r>
        <w:rPr>
          <w:b/>
          <w:spacing w:val="4"/>
          <w:w w:val="105"/>
          <w:sz w:val="20"/>
        </w:rPr>
        <w:t xml:space="preserve"> </w:t>
      </w:r>
      <w:r>
        <w:rPr>
          <w:b/>
          <w:w w:val="105"/>
          <w:sz w:val="20"/>
        </w:rPr>
        <w:t>RELATING TO</w:t>
      </w:r>
      <w:r>
        <w:rPr>
          <w:b/>
          <w:spacing w:val="-13"/>
          <w:w w:val="105"/>
          <w:sz w:val="20"/>
        </w:rPr>
        <w:t xml:space="preserve"> </w:t>
      </w:r>
      <w:r>
        <w:rPr>
          <w:b/>
          <w:w w:val="105"/>
          <w:sz w:val="20"/>
        </w:rPr>
        <w:t>ELIGIBLE</w:t>
      </w:r>
      <w:r>
        <w:rPr>
          <w:b/>
          <w:spacing w:val="-4"/>
          <w:w w:val="105"/>
          <w:sz w:val="20"/>
        </w:rPr>
        <w:t xml:space="preserve"> </w:t>
      </w:r>
      <w:r>
        <w:rPr>
          <w:b/>
          <w:w w:val="105"/>
          <w:sz w:val="20"/>
        </w:rPr>
        <w:t>CHILDREN'S</w:t>
      </w:r>
      <w:r>
        <w:rPr>
          <w:b/>
          <w:spacing w:val="8"/>
          <w:w w:val="105"/>
          <w:sz w:val="20"/>
        </w:rPr>
        <w:t xml:space="preserve"> </w:t>
      </w:r>
      <w:r>
        <w:rPr>
          <w:b/>
          <w:spacing w:val="-2"/>
          <w:w w:val="105"/>
          <w:sz w:val="20"/>
        </w:rPr>
        <w:t>PENSIONS</w:t>
      </w:r>
    </w:p>
    <w:p w14:paraId="6F521F6C" w14:textId="77777777" w:rsidR="00380127" w:rsidRDefault="00380127">
      <w:pPr>
        <w:pStyle w:val="BodyText"/>
        <w:spacing w:before="3"/>
        <w:rPr>
          <w:b/>
        </w:rPr>
      </w:pPr>
    </w:p>
    <w:p w14:paraId="6F521F6D" w14:textId="77777777" w:rsidR="00380127" w:rsidRDefault="008831FA">
      <w:pPr>
        <w:pStyle w:val="ListParagraph"/>
        <w:numPr>
          <w:ilvl w:val="2"/>
          <w:numId w:val="188"/>
        </w:numPr>
        <w:tabs>
          <w:tab w:val="left" w:pos="2299"/>
        </w:tabs>
        <w:spacing w:before="1" w:line="242" w:lineRule="auto"/>
        <w:ind w:right="1582" w:hanging="677"/>
        <w:jc w:val="both"/>
        <w:rPr>
          <w:sz w:val="21"/>
        </w:rPr>
      </w:pPr>
      <w:r>
        <w:rPr>
          <w:sz w:val="21"/>
        </w:rPr>
        <w:t>Eligible</w:t>
      </w:r>
      <w:r>
        <w:rPr>
          <w:spacing w:val="40"/>
          <w:sz w:val="21"/>
        </w:rPr>
        <w:t xml:space="preserve"> </w:t>
      </w:r>
      <w:r>
        <w:rPr>
          <w:sz w:val="21"/>
        </w:rPr>
        <w:t>Children's</w:t>
      </w:r>
      <w:r>
        <w:rPr>
          <w:spacing w:val="40"/>
          <w:sz w:val="21"/>
        </w:rPr>
        <w:t xml:space="preserve"> </w:t>
      </w:r>
      <w:r>
        <w:rPr>
          <w:sz w:val="21"/>
        </w:rPr>
        <w:t>short-term</w:t>
      </w:r>
      <w:r>
        <w:rPr>
          <w:spacing w:val="40"/>
          <w:sz w:val="21"/>
        </w:rPr>
        <w:t xml:space="preserve"> </w:t>
      </w:r>
      <w:r>
        <w:rPr>
          <w:sz w:val="21"/>
        </w:rPr>
        <w:t>and</w:t>
      </w:r>
      <w:r>
        <w:rPr>
          <w:spacing w:val="40"/>
          <w:sz w:val="21"/>
        </w:rPr>
        <w:t xml:space="preserve"> </w:t>
      </w:r>
      <w:r>
        <w:rPr>
          <w:sz w:val="21"/>
        </w:rPr>
        <w:t>long-term</w:t>
      </w:r>
      <w:r>
        <w:rPr>
          <w:spacing w:val="40"/>
          <w:sz w:val="21"/>
        </w:rPr>
        <w:t xml:space="preserve"> </w:t>
      </w:r>
      <w:r>
        <w:rPr>
          <w:sz w:val="21"/>
        </w:rPr>
        <w:t>pensions</w:t>
      </w:r>
      <w:r>
        <w:rPr>
          <w:spacing w:val="40"/>
          <w:sz w:val="21"/>
        </w:rPr>
        <w:t xml:space="preserve"> </w:t>
      </w:r>
      <w:r>
        <w:rPr>
          <w:sz w:val="21"/>
        </w:rPr>
        <w:t>(including</w:t>
      </w:r>
      <w:r>
        <w:rPr>
          <w:spacing w:val="40"/>
          <w:sz w:val="21"/>
        </w:rPr>
        <w:t xml:space="preserve"> </w:t>
      </w:r>
      <w:r>
        <w:rPr>
          <w:sz w:val="21"/>
        </w:rPr>
        <w:t>the</w:t>
      </w:r>
      <w:r>
        <w:rPr>
          <w:spacing w:val="40"/>
          <w:sz w:val="21"/>
        </w:rPr>
        <w:t xml:space="preserve"> </w:t>
      </w:r>
      <w:r>
        <w:rPr>
          <w:sz w:val="21"/>
        </w:rPr>
        <w:t>payment to Eligible Children of any remaining instalments of a Surviving Spouse's short term pension on the death of that Surviving Spouse) shall be payable to the Member's Eligible Children (if more than one) in such proportions as the Trustees shall determine.</w:t>
      </w:r>
    </w:p>
    <w:p w14:paraId="6F521F6E" w14:textId="77777777" w:rsidR="00380127" w:rsidRDefault="00380127">
      <w:pPr>
        <w:pStyle w:val="BodyText"/>
        <w:spacing w:before="9"/>
        <w:rPr>
          <w:sz w:val="20"/>
        </w:rPr>
      </w:pPr>
    </w:p>
    <w:p w14:paraId="6F521F6F" w14:textId="77777777" w:rsidR="00380127" w:rsidRDefault="008831FA">
      <w:pPr>
        <w:pStyle w:val="ListParagraph"/>
        <w:numPr>
          <w:ilvl w:val="2"/>
          <w:numId w:val="188"/>
        </w:numPr>
        <w:tabs>
          <w:tab w:val="left" w:pos="2296"/>
          <w:tab w:val="left" w:pos="2297"/>
        </w:tabs>
        <w:spacing w:line="242" w:lineRule="auto"/>
        <w:ind w:left="2289" w:right="2359" w:hanging="677"/>
        <w:rPr>
          <w:sz w:val="21"/>
        </w:rPr>
      </w:pPr>
      <w:r>
        <w:rPr>
          <w:sz w:val="21"/>
        </w:rPr>
        <w:t>e one Eligible Child ceases to qualify as such the pensions of the remaining Eligible Children will be recalculated.</w:t>
      </w:r>
    </w:p>
    <w:p w14:paraId="6F521F70" w14:textId="77777777" w:rsidR="00380127" w:rsidRDefault="00380127">
      <w:pPr>
        <w:spacing w:line="242" w:lineRule="auto"/>
        <w:rPr>
          <w:sz w:val="21"/>
        </w:rPr>
        <w:sectPr w:rsidR="00380127">
          <w:headerReference w:type="default" r:id="rId90"/>
          <w:footerReference w:type="default" r:id="rId91"/>
          <w:pgSz w:w="11940" w:h="16800"/>
          <w:pgMar w:top="260" w:right="0" w:bottom="1120" w:left="720" w:header="0" w:footer="935" w:gutter="0"/>
          <w:cols w:space="720"/>
        </w:sectPr>
      </w:pPr>
    </w:p>
    <w:p w14:paraId="6F521F71" w14:textId="77777777" w:rsidR="00380127" w:rsidRDefault="008831FA">
      <w:pPr>
        <w:spacing w:before="77"/>
        <w:ind w:right="1633"/>
        <w:jc w:val="right"/>
        <w:rPr>
          <w:b/>
          <w:sz w:val="21"/>
        </w:rPr>
      </w:pPr>
      <w:bookmarkStart w:id="211" w:name="Page_212"/>
      <w:bookmarkEnd w:id="211"/>
      <w:r>
        <w:rPr>
          <w:b/>
          <w:sz w:val="21"/>
        </w:rPr>
        <w:t>MIS</w:t>
      </w:r>
      <w:r>
        <w:rPr>
          <w:b/>
          <w:spacing w:val="7"/>
          <w:sz w:val="21"/>
        </w:rPr>
        <w:t xml:space="preserve"> </w:t>
      </w:r>
      <w:r>
        <w:rPr>
          <w:b/>
          <w:spacing w:val="-2"/>
          <w:sz w:val="21"/>
        </w:rPr>
        <w:t>Section</w:t>
      </w:r>
    </w:p>
    <w:p w14:paraId="6F521F72" w14:textId="77777777" w:rsidR="00380127" w:rsidRDefault="00380127">
      <w:pPr>
        <w:pStyle w:val="BodyText"/>
        <w:spacing w:before="4"/>
        <w:rPr>
          <w:b/>
          <w:sz w:val="29"/>
        </w:rPr>
      </w:pPr>
    </w:p>
    <w:p w14:paraId="6F521F73" w14:textId="77777777" w:rsidR="00380127" w:rsidRDefault="008831FA">
      <w:pPr>
        <w:spacing w:before="93"/>
        <w:ind w:right="773"/>
        <w:jc w:val="center"/>
        <w:rPr>
          <w:b/>
          <w:sz w:val="21"/>
        </w:rPr>
      </w:pPr>
      <w:r>
        <w:rPr>
          <w:b/>
          <w:spacing w:val="-2"/>
          <w:w w:val="110"/>
          <w:sz w:val="21"/>
        </w:rPr>
        <w:t>RULE6</w:t>
      </w:r>
    </w:p>
    <w:p w14:paraId="6F521F74" w14:textId="77777777" w:rsidR="00380127" w:rsidRDefault="00380127">
      <w:pPr>
        <w:pStyle w:val="BodyText"/>
        <w:spacing w:before="2"/>
        <w:rPr>
          <w:b/>
        </w:rPr>
      </w:pPr>
    </w:p>
    <w:p w14:paraId="6F521F75" w14:textId="77777777" w:rsidR="00380127" w:rsidRDefault="008831FA">
      <w:pPr>
        <w:spacing w:line="482" w:lineRule="auto"/>
        <w:ind w:left="4076" w:right="4849" w:hanging="12"/>
        <w:jc w:val="center"/>
        <w:rPr>
          <w:b/>
          <w:sz w:val="21"/>
        </w:rPr>
      </w:pPr>
      <w:r>
        <w:rPr>
          <w:b/>
          <w:sz w:val="21"/>
        </w:rPr>
        <w:t>MIS SPECIAL TERMS EXECUTIVE</w:t>
      </w:r>
      <w:r>
        <w:rPr>
          <w:b/>
          <w:spacing w:val="-15"/>
          <w:sz w:val="21"/>
        </w:rPr>
        <w:t xml:space="preserve"> </w:t>
      </w:r>
      <w:r>
        <w:rPr>
          <w:b/>
          <w:sz w:val="21"/>
        </w:rPr>
        <w:t>BENEFITS</w:t>
      </w:r>
    </w:p>
    <w:p w14:paraId="6F521F76" w14:textId="77777777" w:rsidR="00380127" w:rsidRDefault="008831FA">
      <w:pPr>
        <w:pStyle w:val="ListParagraph"/>
        <w:numPr>
          <w:ilvl w:val="0"/>
          <w:numId w:val="178"/>
        </w:numPr>
        <w:tabs>
          <w:tab w:val="left" w:pos="1552"/>
          <w:tab w:val="left" w:pos="1553"/>
        </w:tabs>
        <w:spacing w:before="4"/>
        <w:jc w:val="left"/>
        <w:rPr>
          <w:b/>
          <w:sz w:val="21"/>
        </w:rPr>
      </w:pPr>
      <w:r>
        <w:rPr>
          <w:b/>
          <w:sz w:val="21"/>
        </w:rPr>
        <w:t>EXECUTIVE</w:t>
      </w:r>
      <w:r>
        <w:rPr>
          <w:b/>
          <w:spacing w:val="2"/>
          <w:sz w:val="21"/>
        </w:rPr>
        <w:t xml:space="preserve"> </w:t>
      </w:r>
      <w:r>
        <w:rPr>
          <w:b/>
          <w:spacing w:val="-2"/>
          <w:sz w:val="21"/>
        </w:rPr>
        <w:t>BENEFITS</w:t>
      </w:r>
    </w:p>
    <w:p w14:paraId="6F521F77" w14:textId="77777777" w:rsidR="00380127" w:rsidRDefault="00380127">
      <w:pPr>
        <w:pStyle w:val="BodyText"/>
        <w:spacing w:before="6"/>
        <w:rPr>
          <w:b/>
        </w:rPr>
      </w:pPr>
    </w:p>
    <w:p w14:paraId="6F521F78" w14:textId="77777777" w:rsidR="00380127" w:rsidRDefault="008831FA">
      <w:pPr>
        <w:pStyle w:val="BodyText"/>
        <w:spacing w:line="242" w:lineRule="auto"/>
        <w:ind w:left="1546" w:right="1638" w:firstLine="9"/>
        <w:jc w:val="both"/>
      </w:pPr>
      <w:r>
        <w:t>Where a Member who on the day immediately before 1 April 2002 was a Member of MIS, and</w:t>
      </w:r>
      <w:r>
        <w:rPr>
          <w:spacing w:val="40"/>
        </w:rPr>
        <w:t xml:space="preserve"> </w:t>
      </w:r>
      <w:r>
        <w:t>has been invited</w:t>
      </w:r>
      <w:r>
        <w:rPr>
          <w:spacing w:val="40"/>
        </w:rPr>
        <w:t xml:space="preserve"> </w:t>
      </w:r>
      <w:r>
        <w:t>by his Employer</w:t>
      </w:r>
      <w:r>
        <w:rPr>
          <w:spacing w:val="40"/>
        </w:rPr>
        <w:t xml:space="preserve"> </w:t>
      </w:r>
      <w:r>
        <w:t>in writing</w:t>
      </w:r>
      <w:r>
        <w:rPr>
          <w:spacing w:val="40"/>
        </w:rPr>
        <w:t xml:space="preserve"> </w:t>
      </w:r>
      <w:r>
        <w:t>to become</w:t>
      </w:r>
      <w:r>
        <w:rPr>
          <w:spacing w:val="40"/>
        </w:rPr>
        <w:t xml:space="preserve"> </w:t>
      </w:r>
      <w:r>
        <w:t>an Executive Member of the Scheme, and has confirmed in writing that he wishes to become an Executive Member of the Scheme, he shall be entitled to the benefits set out in the Executive Section and the provisions of rules 1 to 5 (inclusive) of Part 4 of the Rules (MIS Special Terms) shall not apply.</w:t>
      </w:r>
    </w:p>
    <w:p w14:paraId="6F521F79" w14:textId="77777777" w:rsidR="00380127" w:rsidRDefault="00380127">
      <w:pPr>
        <w:spacing w:line="242" w:lineRule="auto"/>
        <w:jc w:val="both"/>
        <w:sectPr w:rsidR="00380127">
          <w:headerReference w:type="default" r:id="rId92"/>
          <w:footerReference w:type="default" r:id="rId93"/>
          <w:pgSz w:w="11940" w:h="16800"/>
          <w:pgMar w:top="1060" w:right="0" w:bottom="1120" w:left="720" w:header="0" w:footer="935" w:gutter="0"/>
          <w:cols w:space="720"/>
        </w:sectPr>
      </w:pPr>
    </w:p>
    <w:p w14:paraId="6F521F7A" w14:textId="77777777" w:rsidR="00380127" w:rsidRDefault="008831FA">
      <w:pPr>
        <w:spacing w:before="79"/>
        <w:ind w:right="130"/>
        <w:jc w:val="right"/>
        <w:rPr>
          <w:rFonts w:ascii="Times New Roman"/>
          <w:sz w:val="18"/>
        </w:rPr>
      </w:pPr>
      <w:bookmarkStart w:id="212" w:name="Page_213"/>
      <w:bookmarkEnd w:id="212"/>
      <w:r>
        <w:rPr>
          <w:rFonts w:ascii="Times New Roman"/>
          <w:w w:val="104"/>
          <w:sz w:val="18"/>
        </w:rPr>
        <w:t>(</w:t>
      </w:r>
    </w:p>
    <w:p w14:paraId="6F521F7B" w14:textId="77777777" w:rsidR="00380127" w:rsidRDefault="00380127">
      <w:pPr>
        <w:pStyle w:val="BodyText"/>
        <w:rPr>
          <w:rFonts w:ascii="Times New Roman"/>
          <w:sz w:val="20"/>
        </w:rPr>
      </w:pPr>
    </w:p>
    <w:p w14:paraId="6F521F7C" w14:textId="77777777" w:rsidR="00380127" w:rsidRDefault="00380127">
      <w:pPr>
        <w:pStyle w:val="BodyText"/>
        <w:spacing w:before="8"/>
        <w:rPr>
          <w:rFonts w:ascii="Times New Roman"/>
          <w:sz w:val="17"/>
        </w:rPr>
      </w:pPr>
    </w:p>
    <w:p w14:paraId="6F521F7D" w14:textId="77777777" w:rsidR="00380127" w:rsidRDefault="008831FA">
      <w:pPr>
        <w:spacing w:before="93"/>
        <w:ind w:right="1565"/>
        <w:jc w:val="right"/>
        <w:rPr>
          <w:b/>
          <w:sz w:val="20"/>
        </w:rPr>
      </w:pPr>
      <w:r>
        <w:rPr>
          <w:b/>
          <w:w w:val="105"/>
          <w:sz w:val="20"/>
        </w:rPr>
        <w:t>MIS</w:t>
      </w:r>
      <w:r>
        <w:rPr>
          <w:b/>
          <w:spacing w:val="2"/>
          <w:w w:val="105"/>
          <w:sz w:val="20"/>
        </w:rPr>
        <w:t xml:space="preserve"> </w:t>
      </w:r>
      <w:r>
        <w:rPr>
          <w:b/>
          <w:spacing w:val="-2"/>
          <w:w w:val="105"/>
          <w:sz w:val="20"/>
        </w:rPr>
        <w:t>Section</w:t>
      </w:r>
    </w:p>
    <w:p w14:paraId="6F521F7E" w14:textId="77777777" w:rsidR="00380127" w:rsidRDefault="00380127">
      <w:pPr>
        <w:pStyle w:val="BodyText"/>
        <w:spacing w:before="8"/>
        <w:rPr>
          <w:b/>
          <w:sz w:val="28"/>
        </w:rPr>
      </w:pPr>
    </w:p>
    <w:p w14:paraId="6F521F7F" w14:textId="77777777" w:rsidR="00380127" w:rsidRDefault="008831FA">
      <w:pPr>
        <w:spacing w:before="93" w:line="506" w:lineRule="auto"/>
        <w:ind w:left="4069" w:right="4679"/>
        <w:jc w:val="center"/>
        <w:rPr>
          <w:b/>
          <w:sz w:val="20"/>
        </w:rPr>
      </w:pPr>
      <w:r>
        <w:rPr>
          <w:b/>
          <w:w w:val="105"/>
          <w:sz w:val="20"/>
        </w:rPr>
        <w:t>MIS</w:t>
      </w:r>
      <w:r>
        <w:rPr>
          <w:b/>
          <w:spacing w:val="-15"/>
          <w:w w:val="105"/>
          <w:sz w:val="20"/>
        </w:rPr>
        <w:t xml:space="preserve"> </w:t>
      </w:r>
      <w:r>
        <w:rPr>
          <w:b/>
          <w:w w:val="105"/>
          <w:sz w:val="20"/>
        </w:rPr>
        <w:t>SPECIAL</w:t>
      </w:r>
      <w:r>
        <w:rPr>
          <w:b/>
          <w:spacing w:val="-15"/>
          <w:w w:val="105"/>
          <w:sz w:val="20"/>
        </w:rPr>
        <w:t xml:space="preserve"> </w:t>
      </w:r>
      <w:r>
        <w:rPr>
          <w:b/>
          <w:w w:val="105"/>
          <w:sz w:val="20"/>
        </w:rPr>
        <w:t>TERMS APPENDIX A</w:t>
      </w:r>
    </w:p>
    <w:p w14:paraId="6F521F80" w14:textId="77777777" w:rsidR="00380127" w:rsidRDefault="008831FA">
      <w:pPr>
        <w:spacing w:before="4"/>
        <w:ind w:right="626"/>
        <w:jc w:val="center"/>
        <w:rPr>
          <w:b/>
          <w:sz w:val="20"/>
        </w:rPr>
      </w:pPr>
      <w:r>
        <w:rPr>
          <w:b/>
          <w:w w:val="105"/>
          <w:sz w:val="20"/>
        </w:rPr>
        <w:t>PAYMENT</w:t>
      </w:r>
      <w:r>
        <w:rPr>
          <w:b/>
          <w:spacing w:val="5"/>
          <w:w w:val="105"/>
          <w:sz w:val="20"/>
        </w:rPr>
        <w:t xml:space="preserve"> </w:t>
      </w:r>
      <w:r>
        <w:rPr>
          <w:b/>
          <w:w w:val="105"/>
          <w:sz w:val="20"/>
        </w:rPr>
        <w:t>TO</w:t>
      </w:r>
      <w:r>
        <w:rPr>
          <w:b/>
          <w:spacing w:val="-3"/>
          <w:w w:val="105"/>
          <w:sz w:val="20"/>
        </w:rPr>
        <w:t xml:space="preserve"> </w:t>
      </w:r>
      <w:r>
        <w:rPr>
          <w:b/>
          <w:w w:val="105"/>
          <w:sz w:val="20"/>
        </w:rPr>
        <w:t>AVOID REDUCTION</w:t>
      </w:r>
      <w:r>
        <w:rPr>
          <w:b/>
          <w:spacing w:val="9"/>
          <w:w w:val="105"/>
          <w:sz w:val="20"/>
        </w:rPr>
        <w:t xml:space="preserve"> </w:t>
      </w:r>
      <w:r>
        <w:rPr>
          <w:b/>
          <w:w w:val="105"/>
          <w:sz w:val="20"/>
        </w:rPr>
        <w:t>OF</w:t>
      </w:r>
      <w:r>
        <w:rPr>
          <w:b/>
          <w:spacing w:val="-8"/>
          <w:w w:val="105"/>
          <w:sz w:val="20"/>
        </w:rPr>
        <w:t xml:space="preserve"> </w:t>
      </w:r>
      <w:r>
        <w:rPr>
          <w:b/>
          <w:w w:val="105"/>
          <w:sz w:val="20"/>
        </w:rPr>
        <w:t>MIS</w:t>
      </w:r>
      <w:r>
        <w:rPr>
          <w:b/>
          <w:spacing w:val="-8"/>
          <w:w w:val="105"/>
          <w:sz w:val="20"/>
        </w:rPr>
        <w:t xml:space="preserve"> </w:t>
      </w:r>
      <w:r>
        <w:rPr>
          <w:b/>
          <w:w w:val="105"/>
          <w:sz w:val="20"/>
        </w:rPr>
        <w:t>LUMP</w:t>
      </w:r>
      <w:r>
        <w:rPr>
          <w:b/>
          <w:spacing w:val="1"/>
          <w:w w:val="105"/>
          <w:sz w:val="20"/>
        </w:rPr>
        <w:t xml:space="preserve"> </w:t>
      </w:r>
      <w:r>
        <w:rPr>
          <w:b/>
          <w:w w:val="105"/>
          <w:sz w:val="20"/>
        </w:rPr>
        <w:t>SUM</w:t>
      </w:r>
      <w:r>
        <w:rPr>
          <w:b/>
          <w:spacing w:val="-7"/>
          <w:w w:val="105"/>
          <w:sz w:val="20"/>
        </w:rPr>
        <w:t xml:space="preserve"> </w:t>
      </w:r>
      <w:r>
        <w:rPr>
          <w:b/>
          <w:w w:val="105"/>
          <w:sz w:val="20"/>
        </w:rPr>
        <w:t>(Rule</w:t>
      </w:r>
      <w:r>
        <w:rPr>
          <w:b/>
          <w:spacing w:val="3"/>
          <w:w w:val="105"/>
          <w:sz w:val="20"/>
        </w:rPr>
        <w:t xml:space="preserve"> </w:t>
      </w:r>
      <w:r>
        <w:rPr>
          <w:b/>
          <w:spacing w:val="-4"/>
          <w:w w:val="105"/>
          <w:sz w:val="20"/>
        </w:rPr>
        <w:t>3.3)</w:t>
      </w:r>
    </w:p>
    <w:p w14:paraId="6F521F81" w14:textId="77777777" w:rsidR="00380127" w:rsidRDefault="00380127">
      <w:pPr>
        <w:pStyle w:val="BodyText"/>
        <w:rPr>
          <w:b/>
          <w:sz w:val="14"/>
        </w:rPr>
      </w:pPr>
    </w:p>
    <w:p w14:paraId="6F521F82" w14:textId="77777777" w:rsidR="00380127" w:rsidRDefault="008831FA">
      <w:pPr>
        <w:tabs>
          <w:tab w:val="left" w:pos="10829"/>
        </w:tabs>
        <w:spacing w:before="94"/>
        <w:ind w:left="4789"/>
        <w:jc w:val="center"/>
        <w:rPr>
          <w:rFonts w:ascii="Times New Roman"/>
          <w:sz w:val="17"/>
        </w:rPr>
      </w:pPr>
      <w:r>
        <w:rPr>
          <w:b/>
          <w:spacing w:val="-2"/>
          <w:w w:val="110"/>
          <w:position w:val="1"/>
          <w:sz w:val="20"/>
        </w:rPr>
        <w:t>PARTI</w:t>
      </w:r>
      <w:r>
        <w:rPr>
          <w:b/>
          <w:position w:val="1"/>
          <w:sz w:val="20"/>
        </w:rPr>
        <w:tab/>
      </w:r>
      <w:r>
        <w:rPr>
          <w:rFonts w:ascii="Times New Roman"/>
          <w:spacing w:val="-10"/>
          <w:w w:val="110"/>
          <w:sz w:val="17"/>
        </w:rPr>
        <w:t>(</w:t>
      </w:r>
    </w:p>
    <w:p w14:paraId="6F521F83" w14:textId="77777777" w:rsidR="00380127" w:rsidRDefault="008831FA">
      <w:pPr>
        <w:spacing w:before="10"/>
        <w:ind w:right="677"/>
        <w:jc w:val="center"/>
        <w:rPr>
          <w:b/>
          <w:sz w:val="20"/>
        </w:rPr>
      </w:pPr>
      <w:r>
        <w:rPr>
          <w:b/>
          <w:w w:val="105"/>
          <w:sz w:val="20"/>
        </w:rPr>
        <w:t>LUMP</w:t>
      </w:r>
      <w:r>
        <w:rPr>
          <w:b/>
          <w:spacing w:val="5"/>
          <w:w w:val="105"/>
          <w:sz w:val="20"/>
        </w:rPr>
        <w:t xml:space="preserve"> </w:t>
      </w:r>
      <w:r>
        <w:rPr>
          <w:b/>
          <w:w w:val="105"/>
          <w:sz w:val="20"/>
        </w:rPr>
        <w:t>SUM</w:t>
      </w:r>
      <w:r>
        <w:rPr>
          <w:b/>
          <w:spacing w:val="-2"/>
          <w:w w:val="105"/>
          <w:sz w:val="20"/>
        </w:rPr>
        <w:t xml:space="preserve"> PAYMENT</w:t>
      </w:r>
    </w:p>
    <w:p w14:paraId="6F521F84" w14:textId="77777777" w:rsidR="00380127" w:rsidRDefault="00380127">
      <w:pPr>
        <w:pStyle w:val="BodyText"/>
        <w:spacing w:before="3"/>
        <w:rPr>
          <w:b/>
          <w:sz w:val="22"/>
        </w:rPr>
      </w:pPr>
    </w:p>
    <w:p w14:paraId="6F521F85" w14:textId="77777777" w:rsidR="00380127" w:rsidRDefault="008831FA">
      <w:pPr>
        <w:pStyle w:val="ListParagraph"/>
        <w:numPr>
          <w:ilvl w:val="0"/>
          <w:numId w:val="177"/>
        </w:numPr>
        <w:tabs>
          <w:tab w:val="left" w:pos="1798"/>
          <w:tab w:val="left" w:pos="1799"/>
        </w:tabs>
        <w:spacing w:before="1" w:line="232" w:lineRule="auto"/>
        <w:ind w:right="1583" w:hanging="865"/>
        <w:rPr>
          <w:sz w:val="21"/>
        </w:rPr>
      </w:pPr>
      <w:r>
        <w:rPr>
          <w:sz w:val="21"/>
        </w:rPr>
        <w:t>The</w:t>
      </w:r>
      <w:r>
        <w:rPr>
          <w:spacing w:val="40"/>
          <w:sz w:val="21"/>
        </w:rPr>
        <w:t xml:space="preserve"> </w:t>
      </w:r>
      <w:r>
        <w:rPr>
          <w:sz w:val="21"/>
        </w:rPr>
        <w:t>amount</w:t>
      </w:r>
      <w:r>
        <w:rPr>
          <w:spacing w:val="40"/>
          <w:sz w:val="21"/>
        </w:rPr>
        <w:t xml:space="preserve"> </w:t>
      </w:r>
      <w:r>
        <w:rPr>
          <w:sz w:val="21"/>
        </w:rPr>
        <w:t>to</w:t>
      </w:r>
      <w:r>
        <w:rPr>
          <w:spacing w:val="35"/>
          <w:sz w:val="21"/>
        </w:rPr>
        <w:t xml:space="preserve"> </w:t>
      </w:r>
      <w:r>
        <w:rPr>
          <w:sz w:val="21"/>
        </w:rPr>
        <w:t>be</w:t>
      </w:r>
      <w:r>
        <w:rPr>
          <w:spacing w:val="36"/>
          <w:sz w:val="21"/>
        </w:rPr>
        <w:t xml:space="preserve"> </w:t>
      </w:r>
      <w:r>
        <w:rPr>
          <w:sz w:val="21"/>
        </w:rPr>
        <w:t>paid</w:t>
      </w:r>
      <w:r>
        <w:rPr>
          <w:spacing w:val="33"/>
          <w:sz w:val="21"/>
        </w:rPr>
        <w:t xml:space="preserve"> </w:t>
      </w:r>
      <w:r>
        <w:rPr>
          <w:sz w:val="21"/>
        </w:rPr>
        <w:t>by</w:t>
      </w:r>
      <w:r>
        <w:rPr>
          <w:spacing w:val="33"/>
          <w:sz w:val="21"/>
        </w:rPr>
        <w:t xml:space="preserve"> </w:t>
      </w:r>
      <w:r>
        <w:rPr>
          <w:sz w:val="21"/>
        </w:rPr>
        <w:t>a</w:t>
      </w:r>
      <w:r>
        <w:rPr>
          <w:spacing w:val="36"/>
          <w:sz w:val="21"/>
        </w:rPr>
        <w:t xml:space="preserve"> </w:t>
      </w:r>
      <w:r>
        <w:rPr>
          <w:sz w:val="21"/>
        </w:rPr>
        <w:t>Member</w:t>
      </w:r>
      <w:r>
        <w:rPr>
          <w:spacing w:val="40"/>
          <w:sz w:val="21"/>
        </w:rPr>
        <w:t xml:space="preserve"> </w:t>
      </w:r>
      <w:r>
        <w:rPr>
          <w:sz w:val="21"/>
        </w:rPr>
        <w:t>who</w:t>
      </w:r>
      <w:r>
        <w:rPr>
          <w:spacing w:val="39"/>
          <w:sz w:val="21"/>
        </w:rPr>
        <w:t xml:space="preserve"> </w:t>
      </w:r>
      <w:r>
        <w:rPr>
          <w:sz w:val="21"/>
        </w:rPr>
        <w:t>has</w:t>
      </w:r>
      <w:r>
        <w:rPr>
          <w:spacing w:val="38"/>
          <w:sz w:val="21"/>
        </w:rPr>
        <w:t xml:space="preserve"> </w:t>
      </w:r>
      <w:r>
        <w:rPr>
          <w:sz w:val="21"/>
        </w:rPr>
        <w:t>under</w:t>
      </w:r>
      <w:r>
        <w:rPr>
          <w:spacing w:val="40"/>
          <w:sz w:val="21"/>
        </w:rPr>
        <w:t xml:space="preserve"> </w:t>
      </w:r>
      <w:r>
        <w:rPr>
          <w:sz w:val="21"/>
        </w:rPr>
        <w:t>Rule</w:t>
      </w:r>
      <w:r>
        <w:rPr>
          <w:spacing w:val="38"/>
          <w:sz w:val="21"/>
        </w:rPr>
        <w:t xml:space="preserve"> </w:t>
      </w:r>
      <w:r>
        <w:rPr>
          <w:sz w:val="21"/>
        </w:rPr>
        <w:t>3.3</w:t>
      </w:r>
      <w:r>
        <w:rPr>
          <w:spacing w:val="37"/>
          <w:sz w:val="21"/>
        </w:rPr>
        <w:t xml:space="preserve"> </w:t>
      </w:r>
      <w:r>
        <w:rPr>
          <w:sz w:val="21"/>
        </w:rPr>
        <w:t>elected</w:t>
      </w:r>
      <w:r>
        <w:rPr>
          <w:spacing w:val="40"/>
          <w:sz w:val="21"/>
        </w:rPr>
        <w:t xml:space="preserve"> </w:t>
      </w:r>
      <w:r>
        <w:rPr>
          <w:sz w:val="21"/>
        </w:rPr>
        <w:t>to</w:t>
      </w:r>
      <w:r>
        <w:rPr>
          <w:spacing w:val="35"/>
          <w:sz w:val="21"/>
        </w:rPr>
        <w:t xml:space="preserve"> </w:t>
      </w:r>
      <w:r>
        <w:rPr>
          <w:sz w:val="21"/>
        </w:rPr>
        <w:t>make payment by a lump sum is:-</w:t>
      </w:r>
    </w:p>
    <w:p w14:paraId="6F521F86" w14:textId="77777777" w:rsidR="00380127" w:rsidRDefault="00380127">
      <w:pPr>
        <w:pStyle w:val="BodyText"/>
        <w:rPr>
          <w:sz w:val="14"/>
        </w:rPr>
      </w:pPr>
    </w:p>
    <w:p w14:paraId="6F521F87" w14:textId="77777777" w:rsidR="00380127" w:rsidRDefault="008831FA">
      <w:pPr>
        <w:spacing w:before="94" w:line="261" w:lineRule="auto"/>
        <w:ind w:left="1791" w:right="8308" w:firstLine="7"/>
        <w:rPr>
          <w:sz w:val="20"/>
        </w:rPr>
      </w:pPr>
      <w:r>
        <w:rPr>
          <w:sz w:val="20"/>
          <w:u w:val="single"/>
        </w:rPr>
        <w:t>A x</w:t>
      </w:r>
      <w:r>
        <w:rPr>
          <w:spacing w:val="-6"/>
          <w:sz w:val="20"/>
          <w:u w:val="single"/>
        </w:rPr>
        <w:t xml:space="preserve"> </w:t>
      </w:r>
      <w:r>
        <w:rPr>
          <w:sz w:val="20"/>
          <w:u w:val="single"/>
        </w:rPr>
        <w:t>Bx</w:t>
      </w:r>
      <w:r>
        <w:rPr>
          <w:spacing w:val="40"/>
          <w:sz w:val="20"/>
          <w:u w:val="single"/>
        </w:rPr>
        <w:t xml:space="preserve"> </w:t>
      </w:r>
      <w:r>
        <w:rPr>
          <w:sz w:val="20"/>
          <w:u w:val="single"/>
        </w:rPr>
        <w:t>C</w:t>
      </w:r>
      <w:r>
        <w:rPr>
          <w:sz w:val="20"/>
        </w:rPr>
        <w:t xml:space="preserve"> </w:t>
      </w:r>
      <w:r>
        <w:rPr>
          <w:spacing w:val="-4"/>
          <w:sz w:val="20"/>
        </w:rPr>
        <w:t>100</w:t>
      </w:r>
    </w:p>
    <w:p w14:paraId="6F521F88" w14:textId="77777777" w:rsidR="00380127" w:rsidRDefault="00380127">
      <w:pPr>
        <w:pStyle w:val="BodyText"/>
        <w:rPr>
          <w:sz w:val="19"/>
        </w:rPr>
      </w:pPr>
    </w:p>
    <w:p w14:paraId="6F521F89" w14:textId="77777777" w:rsidR="00380127" w:rsidRDefault="008831FA">
      <w:pPr>
        <w:pStyle w:val="BodyText"/>
        <w:ind w:left="1788"/>
      </w:pPr>
      <w:r>
        <w:rPr>
          <w:spacing w:val="-2"/>
        </w:rPr>
        <w:t>where:-</w:t>
      </w:r>
    </w:p>
    <w:p w14:paraId="6F521F8A" w14:textId="77777777" w:rsidR="00380127" w:rsidRDefault="00380127">
      <w:pPr>
        <w:pStyle w:val="BodyText"/>
        <w:rPr>
          <w:sz w:val="22"/>
        </w:rPr>
      </w:pPr>
    </w:p>
    <w:p w14:paraId="6F521F8B" w14:textId="77777777" w:rsidR="00380127" w:rsidRDefault="008831FA">
      <w:pPr>
        <w:pStyle w:val="ListParagraph"/>
        <w:numPr>
          <w:ilvl w:val="1"/>
          <w:numId w:val="177"/>
        </w:numPr>
        <w:tabs>
          <w:tab w:val="left" w:pos="2654"/>
          <w:tab w:val="left" w:pos="2655"/>
        </w:tabs>
        <w:spacing w:line="242" w:lineRule="auto"/>
        <w:ind w:right="1598" w:hanging="858"/>
        <w:jc w:val="both"/>
        <w:rPr>
          <w:sz w:val="21"/>
        </w:rPr>
      </w:pPr>
      <w:r>
        <w:rPr>
          <w:sz w:val="21"/>
        </w:rPr>
        <w:t>is the length of the period of Reckonable Service specified in his notice of election, expressed in complete years and any fraction of a year,</w:t>
      </w:r>
    </w:p>
    <w:p w14:paraId="6F521F8C" w14:textId="77777777" w:rsidR="00380127" w:rsidRDefault="00380127">
      <w:pPr>
        <w:pStyle w:val="BodyText"/>
        <w:spacing w:before="7"/>
        <w:rPr>
          <w:sz w:val="20"/>
        </w:rPr>
      </w:pPr>
    </w:p>
    <w:p w14:paraId="6F521F8D" w14:textId="77777777" w:rsidR="00380127" w:rsidRDefault="008831FA">
      <w:pPr>
        <w:pStyle w:val="ListParagraph"/>
        <w:numPr>
          <w:ilvl w:val="1"/>
          <w:numId w:val="177"/>
        </w:numPr>
        <w:tabs>
          <w:tab w:val="left" w:pos="2649"/>
          <w:tab w:val="left" w:pos="2651"/>
        </w:tabs>
        <w:ind w:left="2650" w:hanging="868"/>
        <w:rPr>
          <w:sz w:val="21"/>
        </w:rPr>
      </w:pPr>
      <w:r>
        <w:rPr>
          <w:sz w:val="21"/>
        </w:rPr>
        <w:t>is</w:t>
      </w:r>
      <w:r>
        <w:rPr>
          <w:spacing w:val="-8"/>
          <w:sz w:val="21"/>
        </w:rPr>
        <w:t xml:space="preserve"> </w:t>
      </w:r>
      <w:r>
        <w:rPr>
          <w:sz w:val="21"/>
        </w:rPr>
        <w:t>his</w:t>
      </w:r>
      <w:r>
        <w:rPr>
          <w:spacing w:val="-1"/>
          <w:sz w:val="21"/>
        </w:rPr>
        <w:t xml:space="preserve"> </w:t>
      </w:r>
      <w:r>
        <w:rPr>
          <w:sz w:val="21"/>
        </w:rPr>
        <w:t>Pensionable</w:t>
      </w:r>
      <w:r>
        <w:rPr>
          <w:spacing w:val="9"/>
          <w:sz w:val="21"/>
        </w:rPr>
        <w:t xml:space="preserve"> </w:t>
      </w:r>
      <w:r>
        <w:rPr>
          <w:sz w:val="21"/>
        </w:rPr>
        <w:t>Earnings</w:t>
      </w:r>
      <w:r>
        <w:rPr>
          <w:spacing w:val="-1"/>
          <w:sz w:val="21"/>
        </w:rPr>
        <w:t xml:space="preserve"> </w:t>
      </w:r>
      <w:r>
        <w:rPr>
          <w:sz w:val="21"/>
        </w:rPr>
        <w:t>at</w:t>
      </w:r>
      <w:r>
        <w:rPr>
          <w:spacing w:val="-3"/>
          <w:sz w:val="21"/>
        </w:rPr>
        <w:t xml:space="preserve"> </w:t>
      </w:r>
      <w:r>
        <w:rPr>
          <w:sz w:val="21"/>
        </w:rPr>
        <w:t>the</w:t>
      </w:r>
      <w:r>
        <w:rPr>
          <w:spacing w:val="-7"/>
          <w:sz w:val="21"/>
        </w:rPr>
        <w:t xml:space="preserve"> </w:t>
      </w:r>
      <w:r>
        <w:rPr>
          <w:sz w:val="21"/>
        </w:rPr>
        <w:t>date</w:t>
      </w:r>
      <w:r>
        <w:rPr>
          <w:spacing w:val="2"/>
          <w:sz w:val="21"/>
        </w:rPr>
        <w:t xml:space="preserve"> </w:t>
      </w:r>
      <w:r>
        <w:rPr>
          <w:sz w:val="21"/>
        </w:rPr>
        <w:t>of</w:t>
      </w:r>
      <w:r>
        <w:rPr>
          <w:spacing w:val="-4"/>
          <w:sz w:val="21"/>
        </w:rPr>
        <w:t xml:space="preserve"> </w:t>
      </w:r>
      <w:r>
        <w:rPr>
          <w:sz w:val="21"/>
        </w:rPr>
        <w:t>the</w:t>
      </w:r>
      <w:r>
        <w:rPr>
          <w:spacing w:val="-3"/>
          <w:sz w:val="21"/>
        </w:rPr>
        <w:t xml:space="preserve"> </w:t>
      </w:r>
      <w:r>
        <w:rPr>
          <w:sz w:val="21"/>
        </w:rPr>
        <w:t>election,</w:t>
      </w:r>
      <w:r>
        <w:rPr>
          <w:spacing w:val="6"/>
          <w:sz w:val="21"/>
        </w:rPr>
        <w:t xml:space="preserve"> </w:t>
      </w:r>
      <w:r>
        <w:rPr>
          <w:spacing w:val="-5"/>
          <w:sz w:val="21"/>
        </w:rPr>
        <w:t>and</w:t>
      </w:r>
    </w:p>
    <w:p w14:paraId="6F521F8E" w14:textId="77777777" w:rsidR="00380127" w:rsidRDefault="00380127">
      <w:pPr>
        <w:pStyle w:val="BodyText"/>
        <w:spacing w:before="6"/>
      </w:pPr>
    </w:p>
    <w:p w14:paraId="6F521F8F" w14:textId="77777777" w:rsidR="00380127" w:rsidRDefault="008831FA">
      <w:pPr>
        <w:pStyle w:val="ListParagraph"/>
        <w:numPr>
          <w:ilvl w:val="1"/>
          <w:numId w:val="177"/>
        </w:numPr>
        <w:tabs>
          <w:tab w:val="left" w:pos="2645"/>
          <w:tab w:val="left" w:pos="2646"/>
        </w:tabs>
        <w:spacing w:before="1"/>
        <w:ind w:left="2640" w:right="1612" w:hanging="858"/>
        <w:jc w:val="both"/>
        <w:rPr>
          <w:sz w:val="21"/>
        </w:rPr>
      </w:pPr>
      <w:r>
        <w:rPr>
          <w:sz w:val="21"/>
        </w:rPr>
        <w:t>is, in the case</w:t>
      </w:r>
      <w:r>
        <w:rPr>
          <w:spacing w:val="40"/>
          <w:sz w:val="21"/>
        </w:rPr>
        <w:t xml:space="preserve"> </w:t>
      </w:r>
      <w:r>
        <w:rPr>
          <w:sz w:val="21"/>
        </w:rPr>
        <w:t>of</w:t>
      </w:r>
      <w:r>
        <w:rPr>
          <w:spacing w:val="40"/>
          <w:sz w:val="21"/>
        </w:rPr>
        <w:t xml:space="preserve"> </w:t>
      </w:r>
      <w:r>
        <w:rPr>
          <w:sz w:val="21"/>
        </w:rPr>
        <w:t>a man, the figure specified</w:t>
      </w:r>
      <w:r>
        <w:rPr>
          <w:spacing w:val="40"/>
          <w:sz w:val="21"/>
        </w:rPr>
        <w:t xml:space="preserve"> </w:t>
      </w:r>
      <w:r>
        <w:rPr>
          <w:sz w:val="21"/>
        </w:rPr>
        <w:t>in column</w:t>
      </w:r>
      <w:r>
        <w:rPr>
          <w:spacing w:val="40"/>
          <w:sz w:val="21"/>
        </w:rPr>
        <w:t xml:space="preserve"> </w:t>
      </w:r>
      <w:r>
        <w:rPr>
          <w:sz w:val="21"/>
        </w:rPr>
        <w:t>2 of the Table below against his age on his birthday</w:t>
      </w:r>
      <w:r>
        <w:rPr>
          <w:spacing w:val="40"/>
          <w:sz w:val="21"/>
        </w:rPr>
        <w:t xml:space="preserve"> </w:t>
      </w:r>
      <w:r>
        <w:rPr>
          <w:sz w:val="21"/>
        </w:rPr>
        <w:t>following</w:t>
      </w:r>
      <w:r>
        <w:rPr>
          <w:spacing w:val="38"/>
          <w:sz w:val="21"/>
        </w:rPr>
        <w:t xml:space="preserve"> </w:t>
      </w:r>
      <w:r>
        <w:rPr>
          <w:sz w:val="21"/>
        </w:rPr>
        <w:t>the date of the election; and in the case of a woman, a figure to be specified by the Actuary.</w:t>
      </w:r>
    </w:p>
    <w:p w14:paraId="6F521F90" w14:textId="77777777" w:rsidR="00380127" w:rsidRDefault="00380127">
      <w:pPr>
        <w:pStyle w:val="BodyText"/>
        <w:spacing w:before="3"/>
      </w:pPr>
    </w:p>
    <w:p w14:paraId="6F521F91" w14:textId="77777777" w:rsidR="00380127" w:rsidRDefault="008831FA">
      <w:pPr>
        <w:pStyle w:val="ListParagraph"/>
        <w:numPr>
          <w:ilvl w:val="0"/>
          <w:numId w:val="177"/>
        </w:numPr>
        <w:tabs>
          <w:tab w:val="left" w:pos="1774"/>
          <w:tab w:val="left" w:pos="1775"/>
        </w:tabs>
        <w:ind w:left="1774" w:hanging="858"/>
        <w:rPr>
          <w:sz w:val="21"/>
        </w:rPr>
      </w:pPr>
      <w:r>
        <w:rPr>
          <w:sz w:val="21"/>
        </w:rPr>
        <w:t>The</w:t>
      </w:r>
      <w:r>
        <w:rPr>
          <w:spacing w:val="-2"/>
          <w:sz w:val="21"/>
        </w:rPr>
        <w:t xml:space="preserve"> </w:t>
      </w:r>
      <w:r>
        <w:rPr>
          <w:sz w:val="21"/>
        </w:rPr>
        <w:t>amount</w:t>
      </w:r>
      <w:r>
        <w:rPr>
          <w:spacing w:val="10"/>
          <w:sz w:val="21"/>
        </w:rPr>
        <w:t xml:space="preserve"> </w:t>
      </w:r>
      <w:r>
        <w:rPr>
          <w:sz w:val="21"/>
        </w:rPr>
        <w:t>is</w:t>
      </w:r>
      <w:r>
        <w:rPr>
          <w:spacing w:val="-2"/>
          <w:sz w:val="21"/>
        </w:rPr>
        <w:t xml:space="preserve"> </w:t>
      </w:r>
      <w:r>
        <w:rPr>
          <w:sz w:val="21"/>
        </w:rPr>
        <w:t>to</w:t>
      </w:r>
      <w:r>
        <w:rPr>
          <w:spacing w:val="-9"/>
          <w:sz w:val="21"/>
        </w:rPr>
        <w:t xml:space="preserve"> </w:t>
      </w:r>
      <w:r>
        <w:rPr>
          <w:sz w:val="21"/>
        </w:rPr>
        <w:t>be</w:t>
      </w:r>
      <w:r>
        <w:rPr>
          <w:spacing w:val="-4"/>
          <w:sz w:val="21"/>
        </w:rPr>
        <w:t xml:space="preserve"> </w:t>
      </w:r>
      <w:r>
        <w:rPr>
          <w:sz w:val="21"/>
        </w:rPr>
        <w:t>paid</w:t>
      </w:r>
      <w:r>
        <w:rPr>
          <w:spacing w:val="1"/>
          <w:sz w:val="21"/>
        </w:rPr>
        <w:t xml:space="preserve"> </w:t>
      </w:r>
      <w:r>
        <w:rPr>
          <w:sz w:val="21"/>
        </w:rPr>
        <w:t>within one</w:t>
      </w:r>
      <w:r>
        <w:rPr>
          <w:spacing w:val="-5"/>
          <w:sz w:val="21"/>
        </w:rPr>
        <w:t xml:space="preserve"> </w:t>
      </w:r>
      <w:r>
        <w:rPr>
          <w:sz w:val="21"/>
        </w:rPr>
        <w:t>month</w:t>
      </w:r>
      <w:r>
        <w:rPr>
          <w:spacing w:val="-1"/>
          <w:sz w:val="21"/>
        </w:rPr>
        <w:t xml:space="preserve"> </w:t>
      </w:r>
      <w:r>
        <w:rPr>
          <w:sz w:val="21"/>
        </w:rPr>
        <w:t>after</w:t>
      </w:r>
      <w:r>
        <w:rPr>
          <w:spacing w:val="-2"/>
          <w:sz w:val="21"/>
        </w:rPr>
        <w:t xml:space="preserve"> </w:t>
      </w:r>
      <w:r>
        <w:rPr>
          <w:sz w:val="21"/>
        </w:rPr>
        <w:t>the date</w:t>
      </w:r>
      <w:r>
        <w:rPr>
          <w:spacing w:val="-1"/>
          <w:sz w:val="21"/>
        </w:rPr>
        <w:t xml:space="preserve"> </w:t>
      </w:r>
      <w:r>
        <w:rPr>
          <w:sz w:val="21"/>
        </w:rPr>
        <w:t>of</w:t>
      </w:r>
      <w:r>
        <w:rPr>
          <w:spacing w:val="-2"/>
          <w:sz w:val="21"/>
        </w:rPr>
        <w:t xml:space="preserve"> </w:t>
      </w:r>
      <w:r>
        <w:rPr>
          <w:sz w:val="21"/>
        </w:rPr>
        <w:t>the</w:t>
      </w:r>
      <w:r>
        <w:rPr>
          <w:spacing w:val="-2"/>
          <w:sz w:val="21"/>
        </w:rPr>
        <w:t xml:space="preserve"> election.</w:t>
      </w:r>
    </w:p>
    <w:p w14:paraId="6F521F92" w14:textId="77777777" w:rsidR="00380127" w:rsidRDefault="00380127">
      <w:pPr>
        <w:rPr>
          <w:sz w:val="21"/>
        </w:rPr>
        <w:sectPr w:rsidR="00380127">
          <w:headerReference w:type="default" r:id="rId94"/>
          <w:footerReference w:type="default" r:id="rId95"/>
          <w:pgSz w:w="11940" w:h="16800"/>
          <w:pgMar w:top="300" w:right="0" w:bottom="1160" w:left="720" w:header="0" w:footer="976" w:gutter="0"/>
          <w:cols w:space="720"/>
        </w:sectPr>
      </w:pPr>
    </w:p>
    <w:p w14:paraId="6F521F93" w14:textId="77777777" w:rsidR="00380127" w:rsidRDefault="00380127">
      <w:pPr>
        <w:pStyle w:val="BodyText"/>
        <w:spacing w:before="6"/>
        <w:rPr>
          <w:sz w:val="27"/>
        </w:rPr>
      </w:pPr>
    </w:p>
    <w:p w14:paraId="6F521F94" w14:textId="77777777" w:rsidR="00380127" w:rsidRDefault="00380127">
      <w:pPr>
        <w:rPr>
          <w:sz w:val="27"/>
        </w:rPr>
        <w:sectPr w:rsidR="00380127">
          <w:headerReference w:type="default" r:id="rId96"/>
          <w:footerReference w:type="default" r:id="rId97"/>
          <w:pgSz w:w="11940" w:h="16800"/>
          <w:pgMar w:top="1320" w:right="0" w:bottom="1140" w:left="720" w:header="1110" w:footer="950" w:gutter="0"/>
          <w:cols w:space="720"/>
        </w:sectPr>
      </w:pPr>
    </w:p>
    <w:p w14:paraId="6F521F95" w14:textId="77777777" w:rsidR="00380127" w:rsidRDefault="00380127">
      <w:pPr>
        <w:pStyle w:val="BodyText"/>
        <w:spacing w:before="2"/>
        <w:rPr>
          <w:sz w:val="30"/>
        </w:rPr>
      </w:pPr>
    </w:p>
    <w:p w14:paraId="6F521F96" w14:textId="77777777" w:rsidR="00380127" w:rsidRDefault="00380127">
      <w:pPr>
        <w:pStyle w:val="ListParagraph"/>
        <w:numPr>
          <w:ilvl w:val="0"/>
          <w:numId w:val="176"/>
        </w:numPr>
        <w:tabs>
          <w:tab w:val="left" w:pos="183"/>
        </w:tabs>
        <w:ind w:left="182" w:right="842"/>
        <w:rPr>
          <w:rFonts w:ascii="Times New Roman"/>
          <w:sz w:val="20"/>
        </w:rPr>
      </w:pPr>
      <w:bookmarkStart w:id="213" w:name="Page_214"/>
      <w:bookmarkEnd w:id="213"/>
    </w:p>
    <w:p w14:paraId="6F521F97" w14:textId="77777777" w:rsidR="00380127" w:rsidRDefault="008831FA">
      <w:pPr>
        <w:spacing w:before="10" w:line="249" w:lineRule="auto"/>
        <w:ind w:left="2051" w:hanging="46"/>
        <w:rPr>
          <w:sz w:val="20"/>
        </w:rPr>
      </w:pPr>
      <w:r>
        <w:rPr>
          <w:w w:val="105"/>
          <w:sz w:val="20"/>
        </w:rPr>
        <w:t>Age</w:t>
      </w:r>
      <w:r>
        <w:rPr>
          <w:spacing w:val="-15"/>
          <w:w w:val="105"/>
          <w:sz w:val="20"/>
        </w:rPr>
        <w:t xml:space="preserve"> </w:t>
      </w:r>
      <w:r>
        <w:rPr>
          <w:w w:val="105"/>
          <w:sz w:val="20"/>
        </w:rPr>
        <w:t>on</w:t>
      </w:r>
      <w:r>
        <w:rPr>
          <w:spacing w:val="-15"/>
          <w:w w:val="105"/>
          <w:sz w:val="20"/>
        </w:rPr>
        <w:t xml:space="preserve"> </w:t>
      </w:r>
      <w:r>
        <w:rPr>
          <w:w w:val="105"/>
          <w:sz w:val="20"/>
        </w:rPr>
        <w:t>birthday</w:t>
      </w:r>
      <w:r>
        <w:rPr>
          <w:spacing w:val="-8"/>
          <w:w w:val="105"/>
          <w:sz w:val="20"/>
        </w:rPr>
        <w:t xml:space="preserve"> </w:t>
      </w:r>
      <w:r>
        <w:rPr>
          <w:w w:val="105"/>
          <w:sz w:val="20"/>
        </w:rPr>
        <w:t>next following election</w:t>
      </w:r>
    </w:p>
    <w:p w14:paraId="6F521F98" w14:textId="77777777" w:rsidR="00380127" w:rsidRDefault="008831FA">
      <w:pPr>
        <w:pStyle w:val="Heading1"/>
        <w:rPr>
          <w:u w:val="none"/>
        </w:rPr>
      </w:pPr>
      <w:r>
        <w:rPr>
          <w:b w:val="0"/>
          <w:u w:val="none"/>
        </w:rPr>
        <w:br w:type="column"/>
      </w:r>
      <w:r>
        <w:rPr>
          <w:spacing w:val="-2"/>
          <w:w w:val="90"/>
          <w:u w:val="none"/>
        </w:rPr>
        <w:t>TABLE</w:t>
      </w:r>
    </w:p>
    <w:p w14:paraId="6F521F99" w14:textId="77777777" w:rsidR="00380127" w:rsidRDefault="008831FA">
      <w:pPr>
        <w:spacing w:before="7"/>
        <w:rPr>
          <w:rFonts w:ascii="Courier New"/>
          <w:b/>
          <w:sz w:val="30"/>
        </w:rPr>
      </w:pPr>
      <w:r>
        <w:br w:type="column"/>
      </w:r>
    </w:p>
    <w:p w14:paraId="6F521F9A" w14:textId="77777777" w:rsidR="00380127" w:rsidRDefault="00380127">
      <w:pPr>
        <w:pStyle w:val="ListParagraph"/>
        <w:numPr>
          <w:ilvl w:val="0"/>
          <w:numId w:val="176"/>
        </w:numPr>
        <w:tabs>
          <w:tab w:val="left" w:pos="1262"/>
        </w:tabs>
        <w:spacing w:before="1"/>
        <w:ind w:left="1261" w:hanging="179"/>
        <w:jc w:val="left"/>
        <w:rPr>
          <w:rFonts w:ascii="Times New Roman"/>
          <w:sz w:val="20"/>
        </w:rPr>
      </w:pPr>
    </w:p>
    <w:p w14:paraId="6F521F9B" w14:textId="77777777" w:rsidR="00380127" w:rsidRDefault="008831FA">
      <w:pPr>
        <w:spacing w:before="4"/>
        <w:ind w:left="1086"/>
        <w:rPr>
          <w:sz w:val="20"/>
        </w:rPr>
      </w:pPr>
      <w:r>
        <w:rPr>
          <w:w w:val="105"/>
          <w:sz w:val="20"/>
        </w:rPr>
        <w:t>Figure</w:t>
      </w:r>
      <w:r>
        <w:rPr>
          <w:spacing w:val="4"/>
          <w:w w:val="105"/>
          <w:sz w:val="20"/>
        </w:rPr>
        <w:t xml:space="preserve"> </w:t>
      </w:r>
      <w:r>
        <w:rPr>
          <w:w w:val="105"/>
          <w:sz w:val="20"/>
        </w:rPr>
        <w:t>to</w:t>
      </w:r>
      <w:r>
        <w:rPr>
          <w:spacing w:val="-6"/>
          <w:w w:val="105"/>
          <w:sz w:val="20"/>
        </w:rPr>
        <w:t xml:space="preserve"> </w:t>
      </w:r>
      <w:r>
        <w:rPr>
          <w:w w:val="105"/>
          <w:sz w:val="20"/>
        </w:rPr>
        <w:t xml:space="preserve">be </w:t>
      </w:r>
      <w:r>
        <w:rPr>
          <w:spacing w:val="-4"/>
          <w:w w:val="105"/>
          <w:sz w:val="20"/>
        </w:rPr>
        <w:t>used</w:t>
      </w:r>
    </w:p>
    <w:p w14:paraId="6F521F9C" w14:textId="77777777" w:rsidR="00380127" w:rsidRDefault="00380127">
      <w:pPr>
        <w:rPr>
          <w:sz w:val="20"/>
        </w:rPr>
        <w:sectPr w:rsidR="00380127">
          <w:type w:val="continuous"/>
          <w:pgSz w:w="11940" w:h="16800"/>
          <w:pgMar w:top="1940" w:right="0" w:bottom="280" w:left="720" w:header="1110" w:footer="950" w:gutter="0"/>
          <w:cols w:num="3" w:space="720" w:equalWidth="0">
            <w:col w:w="3934" w:space="40"/>
            <w:col w:w="1672" w:space="39"/>
            <w:col w:w="5535"/>
          </w:cols>
        </w:sectPr>
      </w:pPr>
    </w:p>
    <w:p w14:paraId="6F521F9D" w14:textId="2C8C10DF" w:rsidR="00380127" w:rsidRDefault="008831FA">
      <w:pPr>
        <w:pStyle w:val="BodyText"/>
        <w:spacing w:before="8"/>
        <w:rPr>
          <w:sz w:val="20"/>
        </w:rPr>
      </w:pPr>
      <w:r>
        <w:rPr>
          <w:noProof/>
        </w:rPr>
        <mc:AlternateContent>
          <mc:Choice Requires="wpg">
            <w:drawing>
              <wp:anchor distT="0" distB="0" distL="114300" distR="114300" simplePos="0" relativeHeight="478996992" behindDoc="1" locked="0" layoutInCell="1" allowOverlap="1" wp14:anchorId="6F522DC5" wp14:editId="4F55E056">
                <wp:simplePos x="0" y="0"/>
                <wp:positionH relativeFrom="page">
                  <wp:posOffset>598170</wp:posOffset>
                </wp:positionH>
                <wp:positionV relativeFrom="page">
                  <wp:posOffset>688975</wp:posOffset>
                </wp:positionV>
                <wp:extent cx="6287770" cy="8656320"/>
                <wp:effectExtent l="0" t="0" r="0" b="0"/>
                <wp:wrapNone/>
                <wp:docPr id="166"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8656320"/>
                          <a:chOff x="942" y="1085"/>
                          <a:chExt cx="9902" cy="13632"/>
                        </a:xfrm>
                      </wpg:grpSpPr>
                      <wps:wsp>
                        <wps:cNvPr id="167" name="docshape85"/>
                        <wps:cNvSpPr>
                          <a:spLocks/>
                        </wps:cNvSpPr>
                        <wps:spPr bwMode="auto">
                          <a:xfrm>
                            <a:off x="980" y="1084"/>
                            <a:ext cx="9864" cy="13632"/>
                          </a:xfrm>
                          <a:custGeom>
                            <a:avLst/>
                            <a:gdLst>
                              <a:gd name="T0" fmla="+- 0 981 981"/>
                              <a:gd name="T1" fmla="*/ T0 w 9864"/>
                              <a:gd name="T2" fmla="+- 0 14717 1085"/>
                              <a:gd name="T3" fmla="*/ 14717 h 13632"/>
                              <a:gd name="T4" fmla="+- 0 981 981"/>
                              <a:gd name="T5" fmla="*/ T4 w 9864"/>
                              <a:gd name="T6" fmla="+- 0 1085 1085"/>
                              <a:gd name="T7" fmla="*/ 1085 h 13632"/>
                              <a:gd name="T8" fmla="+- 0 10791 981"/>
                              <a:gd name="T9" fmla="*/ T8 w 9864"/>
                              <a:gd name="T10" fmla="+- 0 14717 1085"/>
                              <a:gd name="T11" fmla="*/ 14717 h 13632"/>
                              <a:gd name="T12" fmla="+- 0 10791 981"/>
                              <a:gd name="T13" fmla="*/ T12 w 9864"/>
                              <a:gd name="T14" fmla="+- 0 1085 1085"/>
                              <a:gd name="T15" fmla="*/ 1085 h 13632"/>
                              <a:gd name="T16" fmla="+- 0 981 981"/>
                              <a:gd name="T17" fmla="*/ T16 w 9864"/>
                              <a:gd name="T18" fmla="+- 0 1104 1085"/>
                              <a:gd name="T19" fmla="*/ 1104 h 13632"/>
                              <a:gd name="T20" fmla="+- 0 10844 981"/>
                              <a:gd name="T21" fmla="*/ T20 w 9864"/>
                              <a:gd name="T22" fmla="+- 0 1104 1085"/>
                              <a:gd name="T23" fmla="*/ 1104 h 13632"/>
                            </a:gdLst>
                            <a:ahLst/>
                            <a:cxnLst>
                              <a:cxn ang="0">
                                <a:pos x="T1" y="T3"/>
                              </a:cxn>
                              <a:cxn ang="0">
                                <a:pos x="T5" y="T7"/>
                              </a:cxn>
                              <a:cxn ang="0">
                                <a:pos x="T9" y="T11"/>
                              </a:cxn>
                              <a:cxn ang="0">
                                <a:pos x="T13" y="T15"/>
                              </a:cxn>
                              <a:cxn ang="0">
                                <a:pos x="T17" y="T19"/>
                              </a:cxn>
                              <a:cxn ang="0">
                                <a:pos x="T21" y="T23"/>
                              </a:cxn>
                            </a:cxnLst>
                            <a:rect l="0" t="0" r="r" b="b"/>
                            <a:pathLst>
                              <a:path w="9864" h="13632">
                                <a:moveTo>
                                  <a:pt x="0" y="13632"/>
                                </a:moveTo>
                                <a:lnTo>
                                  <a:pt x="0" y="0"/>
                                </a:lnTo>
                                <a:moveTo>
                                  <a:pt x="9810" y="13632"/>
                                </a:moveTo>
                                <a:lnTo>
                                  <a:pt x="9810" y="0"/>
                                </a:lnTo>
                                <a:moveTo>
                                  <a:pt x="0" y="19"/>
                                </a:moveTo>
                                <a:lnTo>
                                  <a:pt x="9863" y="19"/>
                                </a:lnTo>
                              </a:path>
                            </a:pathLst>
                          </a:custGeom>
                          <a:noFill/>
                          <a:ln w="12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5"/>
                        <wps:cNvCnPr>
                          <a:cxnSpLocks noChangeShapeType="1"/>
                        </wps:cNvCnPr>
                        <wps:spPr bwMode="auto">
                          <a:xfrm>
                            <a:off x="942" y="14698"/>
                            <a:ext cx="9844" cy="0"/>
                          </a:xfrm>
                          <a:prstGeom prst="line">
                            <a:avLst/>
                          </a:prstGeom>
                          <a:noFill/>
                          <a:ln w="1524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435DC8" id="docshapegroup84" o:spid="_x0000_s1026" style="position:absolute;margin-left:47.1pt;margin-top:54.25pt;width:495.1pt;height:681.6pt;z-index:-24319488;mso-position-horizontal-relative:page;mso-position-vertical-relative:page" coordorigin="942,1085" coordsize="9902,1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">
                <v:shape id="docshape85" o:spid="_x0000_s1027" style="position:absolute;left:980;top:1084;width:9864;height:13632;visibility:visible;mso-wrap-style:square;v-text-anchor:top" coordsize="9864,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" path="m,13632l,m9810,13632l9810,m,19r9863,e" filled="f" strokeweight=".33892mm">
                  <v:path arrowok="t" o:connecttype="custom" o:connectlocs="0,14717;0,1085;9810,14717;9810,1085;0,1104;9863,1104" o:connectangles="0,0,0,0,0,0"/>
                </v:shape>
                <v:line id="Line 5" o:spid="_x0000_s1028" style="position:absolute;visibility:visible;mso-wrap-style:square" from="942,14698" to="10786,14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" strokeweight="1.2pt"/>
                <w10:wrap anchorx="page" anchory="page"/>
              </v:group>
            </w:pict>
          </mc:Fallback>
        </mc:AlternateContent>
      </w:r>
    </w:p>
    <w:tbl>
      <w:tblPr>
        <w:tblW w:w="0" w:type="auto"/>
        <w:tblInd w:w="2816" w:type="dxa"/>
        <w:tblLayout w:type="fixed"/>
        <w:tblCellMar>
          <w:left w:w="0" w:type="dxa"/>
          <w:right w:w="0" w:type="dxa"/>
        </w:tblCellMar>
        <w:tblLook w:val="01E0" w:firstRow="1" w:lastRow="1" w:firstColumn="1" w:lastColumn="1" w:noHBand="0" w:noVBand="0"/>
      </w:tblPr>
      <w:tblGrid>
        <w:gridCol w:w="2139"/>
        <w:gridCol w:w="2280"/>
      </w:tblGrid>
      <w:tr w:rsidR="00380127" w14:paraId="6F521FA0" w14:textId="77777777">
        <w:trPr>
          <w:trHeight w:val="246"/>
        </w:trPr>
        <w:tc>
          <w:tcPr>
            <w:tcW w:w="2139" w:type="dxa"/>
          </w:tcPr>
          <w:p w14:paraId="6F521F9E" w14:textId="77777777" w:rsidR="00380127" w:rsidRDefault="008831FA">
            <w:pPr>
              <w:pStyle w:val="TableParagraph"/>
              <w:spacing w:line="227" w:lineRule="exact"/>
              <w:ind w:left="105"/>
              <w:rPr>
                <w:rFonts w:ascii="Times New Roman"/>
              </w:rPr>
            </w:pPr>
            <w:r>
              <w:rPr>
                <w:rFonts w:ascii="Times New Roman"/>
                <w:spacing w:val="-5"/>
                <w:w w:val="110"/>
              </w:rPr>
              <w:t>25</w:t>
            </w:r>
          </w:p>
        </w:tc>
        <w:tc>
          <w:tcPr>
            <w:tcW w:w="2280" w:type="dxa"/>
          </w:tcPr>
          <w:p w14:paraId="6F521F9F" w14:textId="77777777" w:rsidR="00380127" w:rsidRDefault="008831FA">
            <w:pPr>
              <w:pStyle w:val="TableParagraph"/>
              <w:spacing w:line="227" w:lineRule="exact"/>
              <w:ind w:right="48"/>
              <w:jc w:val="right"/>
              <w:rPr>
                <w:rFonts w:ascii="Times New Roman"/>
              </w:rPr>
            </w:pPr>
            <w:r>
              <w:rPr>
                <w:rFonts w:ascii="Times New Roman"/>
                <w:spacing w:val="-4"/>
                <w:w w:val="105"/>
              </w:rPr>
              <w:t>2.76</w:t>
            </w:r>
          </w:p>
        </w:tc>
      </w:tr>
      <w:tr w:rsidR="00380127" w14:paraId="6F521FA3" w14:textId="77777777">
        <w:trPr>
          <w:trHeight w:val="244"/>
        </w:trPr>
        <w:tc>
          <w:tcPr>
            <w:tcW w:w="2139" w:type="dxa"/>
          </w:tcPr>
          <w:p w14:paraId="6F521FA1" w14:textId="77777777" w:rsidR="00380127" w:rsidRDefault="008831FA">
            <w:pPr>
              <w:pStyle w:val="TableParagraph"/>
              <w:spacing w:line="225" w:lineRule="exact"/>
              <w:ind w:left="100"/>
              <w:rPr>
                <w:rFonts w:ascii="Times New Roman"/>
              </w:rPr>
            </w:pPr>
            <w:r>
              <w:rPr>
                <w:rFonts w:ascii="Times New Roman"/>
                <w:spacing w:val="-5"/>
                <w:w w:val="105"/>
              </w:rPr>
              <w:t>26</w:t>
            </w:r>
          </w:p>
        </w:tc>
        <w:tc>
          <w:tcPr>
            <w:tcW w:w="2280" w:type="dxa"/>
          </w:tcPr>
          <w:p w14:paraId="6F521FA2" w14:textId="77777777" w:rsidR="00380127" w:rsidRDefault="008831FA">
            <w:pPr>
              <w:pStyle w:val="TableParagraph"/>
              <w:spacing w:line="225" w:lineRule="exact"/>
              <w:ind w:right="59"/>
              <w:jc w:val="right"/>
              <w:rPr>
                <w:rFonts w:ascii="Times New Roman"/>
              </w:rPr>
            </w:pPr>
            <w:r>
              <w:rPr>
                <w:rFonts w:ascii="Times New Roman"/>
                <w:spacing w:val="-4"/>
                <w:w w:val="105"/>
              </w:rPr>
              <w:t>2.61</w:t>
            </w:r>
          </w:p>
        </w:tc>
      </w:tr>
      <w:tr w:rsidR="00380127" w14:paraId="6F521FA6" w14:textId="77777777">
        <w:trPr>
          <w:trHeight w:val="247"/>
        </w:trPr>
        <w:tc>
          <w:tcPr>
            <w:tcW w:w="2139" w:type="dxa"/>
          </w:tcPr>
          <w:p w14:paraId="6F521FA4" w14:textId="77777777" w:rsidR="00380127" w:rsidRDefault="008831FA">
            <w:pPr>
              <w:pStyle w:val="TableParagraph"/>
              <w:spacing w:line="227" w:lineRule="exact"/>
              <w:ind w:left="100"/>
              <w:rPr>
                <w:rFonts w:ascii="Times New Roman"/>
              </w:rPr>
            </w:pPr>
            <w:r>
              <w:rPr>
                <w:rFonts w:ascii="Times New Roman"/>
                <w:spacing w:val="-5"/>
                <w:w w:val="110"/>
              </w:rPr>
              <w:t>27</w:t>
            </w:r>
          </w:p>
        </w:tc>
        <w:tc>
          <w:tcPr>
            <w:tcW w:w="2280" w:type="dxa"/>
          </w:tcPr>
          <w:p w14:paraId="6F521FA5" w14:textId="77777777" w:rsidR="00380127" w:rsidRDefault="008831FA">
            <w:pPr>
              <w:pStyle w:val="TableParagraph"/>
              <w:spacing w:line="227" w:lineRule="exact"/>
              <w:ind w:right="59"/>
              <w:jc w:val="right"/>
              <w:rPr>
                <w:rFonts w:ascii="Times New Roman"/>
              </w:rPr>
            </w:pPr>
            <w:r>
              <w:rPr>
                <w:rFonts w:ascii="Times New Roman"/>
                <w:spacing w:val="-4"/>
                <w:w w:val="105"/>
              </w:rPr>
              <w:t>2.51</w:t>
            </w:r>
          </w:p>
        </w:tc>
      </w:tr>
      <w:tr w:rsidR="00380127" w14:paraId="6F521FA9" w14:textId="77777777">
        <w:trPr>
          <w:trHeight w:val="242"/>
        </w:trPr>
        <w:tc>
          <w:tcPr>
            <w:tcW w:w="2139" w:type="dxa"/>
          </w:tcPr>
          <w:p w14:paraId="6F521FA7" w14:textId="77777777" w:rsidR="00380127" w:rsidRDefault="008831FA">
            <w:pPr>
              <w:pStyle w:val="TableParagraph"/>
              <w:spacing w:before="4" w:line="218" w:lineRule="exact"/>
              <w:ind w:left="99"/>
              <w:rPr>
                <w:sz w:val="20"/>
              </w:rPr>
            </w:pPr>
            <w:r>
              <w:rPr>
                <w:spacing w:val="-5"/>
                <w:w w:val="105"/>
                <w:sz w:val="20"/>
              </w:rPr>
              <w:t>28</w:t>
            </w:r>
          </w:p>
        </w:tc>
        <w:tc>
          <w:tcPr>
            <w:tcW w:w="2280" w:type="dxa"/>
          </w:tcPr>
          <w:p w14:paraId="6F521FA8" w14:textId="77777777" w:rsidR="00380127" w:rsidRDefault="008831FA">
            <w:pPr>
              <w:pStyle w:val="TableParagraph"/>
              <w:spacing w:line="222" w:lineRule="exact"/>
              <w:ind w:right="48"/>
              <w:jc w:val="right"/>
              <w:rPr>
                <w:sz w:val="20"/>
              </w:rPr>
            </w:pPr>
            <w:r>
              <w:rPr>
                <w:spacing w:val="-4"/>
                <w:w w:val="105"/>
                <w:sz w:val="20"/>
              </w:rPr>
              <w:t>2.44</w:t>
            </w:r>
          </w:p>
        </w:tc>
      </w:tr>
      <w:tr w:rsidR="00380127" w14:paraId="6F521FAC" w14:textId="77777777">
        <w:trPr>
          <w:trHeight w:val="234"/>
        </w:trPr>
        <w:tc>
          <w:tcPr>
            <w:tcW w:w="2139" w:type="dxa"/>
          </w:tcPr>
          <w:p w14:paraId="6F521FAA" w14:textId="77777777" w:rsidR="00380127" w:rsidRDefault="008831FA">
            <w:pPr>
              <w:pStyle w:val="TableParagraph"/>
              <w:spacing w:before="6" w:line="208" w:lineRule="exact"/>
              <w:ind w:left="99"/>
              <w:rPr>
                <w:sz w:val="20"/>
              </w:rPr>
            </w:pPr>
            <w:r>
              <w:rPr>
                <w:spacing w:val="-5"/>
                <w:w w:val="105"/>
                <w:sz w:val="20"/>
              </w:rPr>
              <w:t>29</w:t>
            </w:r>
          </w:p>
        </w:tc>
        <w:tc>
          <w:tcPr>
            <w:tcW w:w="2280" w:type="dxa"/>
          </w:tcPr>
          <w:p w14:paraId="6F521FAB" w14:textId="77777777" w:rsidR="00380127" w:rsidRDefault="008831FA">
            <w:pPr>
              <w:pStyle w:val="TableParagraph"/>
              <w:spacing w:before="1" w:line="213" w:lineRule="exact"/>
              <w:ind w:right="52"/>
              <w:jc w:val="right"/>
              <w:rPr>
                <w:sz w:val="20"/>
              </w:rPr>
            </w:pPr>
            <w:r>
              <w:rPr>
                <w:spacing w:val="-4"/>
                <w:w w:val="105"/>
                <w:sz w:val="20"/>
              </w:rPr>
              <w:t>2.39</w:t>
            </w:r>
          </w:p>
        </w:tc>
      </w:tr>
      <w:tr w:rsidR="00380127" w14:paraId="6F521FAF" w14:textId="77777777">
        <w:trPr>
          <w:trHeight w:val="245"/>
        </w:trPr>
        <w:tc>
          <w:tcPr>
            <w:tcW w:w="2139" w:type="dxa"/>
          </w:tcPr>
          <w:p w14:paraId="6F521FAD" w14:textId="77777777" w:rsidR="00380127" w:rsidRDefault="008831FA">
            <w:pPr>
              <w:pStyle w:val="TableParagraph"/>
              <w:spacing w:before="7" w:line="218" w:lineRule="exact"/>
              <w:ind w:left="96"/>
              <w:rPr>
                <w:sz w:val="20"/>
              </w:rPr>
            </w:pPr>
            <w:r>
              <w:rPr>
                <w:spacing w:val="-5"/>
                <w:w w:val="105"/>
                <w:sz w:val="20"/>
              </w:rPr>
              <w:t>30</w:t>
            </w:r>
          </w:p>
        </w:tc>
        <w:tc>
          <w:tcPr>
            <w:tcW w:w="2280" w:type="dxa"/>
          </w:tcPr>
          <w:p w14:paraId="6F521FAE" w14:textId="77777777" w:rsidR="00380127" w:rsidRDefault="008831FA">
            <w:pPr>
              <w:pStyle w:val="TableParagraph"/>
              <w:spacing w:line="225" w:lineRule="exact"/>
              <w:ind w:right="49"/>
              <w:jc w:val="right"/>
              <w:rPr>
                <w:rFonts w:ascii="Times New Roman"/>
              </w:rPr>
            </w:pPr>
            <w:r>
              <w:rPr>
                <w:rFonts w:ascii="Times New Roman"/>
                <w:spacing w:val="-4"/>
                <w:w w:val="105"/>
              </w:rPr>
              <w:t>2.35</w:t>
            </w:r>
          </w:p>
        </w:tc>
      </w:tr>
      <w:tr w:rsidR="00380127" w14:paraId="6F521FB2" w14:textId="77777777">
        <w:trPr>
          <w:trHeight w:val="249"/>
        </w:trPr>
        <w:tc>
          <w:tcPr>
            <w:tcW w:w="2139" w:type="dxa"/>
          </w:tcPr>
          <w:p w14:paraId="6F521FB0" w14:textId="77777777" w:rsidR="00380127" w:rsidRDefault="008831FA">
            <w:pPr>
              <w:pStyle w:val="TableParagraph"/>
              <w:spacing w:line="230" w:lineRule="exact"/>
              <w:ind w:left="96"/>
              <w:rPr>
                <w:rFonts w:ascii="Times New Roman"/>
              </w:rPr>
            </w:pPr>
            <w:r>
              <w:rPr>
                <w:rFonts w:ascii="Times New Roman"/>
                <w:spacing w:val="-5"/>
              </w:rPr>
              <w:t>31</w:t>
            </w:r>
          </w:p>
        </w:tc>
        <w:tc>
          <w:tcPr>
            <w:tcW w:w="2280" w:type="dxa"/>
          </w:tcPr>
          <w:p w14:paraId="6F521FB1" w14:textId="77777777" w:rsidR="00380127" w:rsidRDefault="008831FA">
            <w:pPr>
              <w:pStyle w:val="TableParagraph"/>
              <w:spacing w:before="6" w:line="223" w:lineRule="exact"/>
              <w:ind w:right="53"/>
              <w:jc w:val="right"/>
              <w:rPr>
                <w:sz w:val="20"/>
              </w:rPr>
            </w:pPr>
            <w:r>
              <w:rPr>
                <w:spacing w:val="-4"/>
                <w:w w:val="105"/>
                <w:sz w:val="20"/>
              </w:rPr>
              <w:t>2.31</w:t>
            </w:r>
          </w:p>
        </w:tc>
      </w:tr>
      <w:tr w:rsidR="00380127" w14:paraId="6F521FB5" w14:textId="77777777">
        <w:trPr>
          <w:trHeight w:val="234"/>
        </w:trPr>
        <w:tc>
          <w:tcPr>
            <w:tcW w:w="2139" w:type="dxa"/>
          </w:tcPr>
          <w:p w14:paraId="6F521FB3" w14:textId="77777777" w:rsidR="00380127" w:rsidRDefault="008831FA">
            <w:pPr>
              <w:pStyle w:val="TableParagraph"/>
              <w:spacing w:before="1" w:line="213" w:lineRule="exact"/>
              <w:ind w:left="96"/>
              <w:rPr>
                <w:sz w:val="20"/>
              </w:rPr>
            </w:pPr>
            <w:r>
              <w:rPr>
                <w:spacing w:val="-5"/>
                <w:w w:val="105"/>
                <w:sz w:val="20"/>
              </w:rPr>
              <w:t>32</w:t>
            </w:r>
          </w:p>
        </w:tc>
        <w:tc>
          <w:tcPr>
            <w:tcW w:w="2280" w:type="dxa"/>
          </w:tcPr>
          <w:p w14:paraId="6F521FB4" w14:textId="77777777" w:rsidR="00380127" w:rsidRDefault="008831FA">
            <w:pPr>
              <w:pStyle w:val="TableParagraph"/>
              <w:spacing w:line="215" w:lineRule="exact"/>
              <w:ind w:right="57"/>
              <w:jc w:val="right"/>
              <w:rPr>
                <w:sz w:val="20"/>
              </w:rPr>
            </w:pPr>
            <w:r>
              <w:rPr>
                <w:spacing w:val="-4"/>
                <w:w w:val="105"/>
                <w:sz w:val="20"/>
              </w:rPr>
              <w:t>2.28</w:t>
            </w:r>
          </w:p>
        </w:tc>
      </w:tr>
      <w:tr w:rsidR="00380127" w14:paraId="6F521FB8" w14:textId="77777777">
        <w:trPr>
          <w:trHeight w:val="252"/>
        </w:trPr>
        <w:tc>
          <w:tcPr>
            <w:tcW w:w="2139" w:type="dxa"/>
          </w:tcPr>
          <w:p w14:paraId="6F521FB6" w14:textId="77777777" w:rsidR="00380127" w:rsidRDefault="008831FA">
            <w:pPr>
              <w:pStyle w:val="TableParagraph"/>
              <w:spacing w:line="232" w:lineRule="exact"/>
              <w:ind w:left="96"/>
              <w:rPr>
                <w:rFonts w:ascii="Times New Roman"/>
              </w:rPr>
            </w:pPr>
            <w:r>
              <w:rPr>
                <w:rFonts w:ascii="Times New Roman"/>
                <w:spacing w:val="-5"/>
                <w:w w:val="110"/>
              </w:rPr>
              <w:t>33</w:t>
            </w:r>
          </w:p>
        </w:tc>
        <w:tc>
          <w:tcPr>
            <w:tcW w:w="2280" w:type="dxa"/>
          </w:tcPr>
          <w:p w14:paraId="6F521FB7" w14:textId="77777777" w:rsidR="00380127" w:rsidRDefault="008831FA">
            <w:pPr>
              <w:pStyle w:val="TableParagraph"/>
              <w:spacing w:line="232" w:lineRule="exact"/>
              <w:ind w:right="53"/>
              <w:jc w:val="right"/>
              <w:rPr>
                <w:rFonts w:ascii="Times New Roman"/>
              </w:rPr>
            </w:pPr>
            <w:r>
              <w:rPr>
                <w:rFonts w:ascii="Times New Roman"/>
                <w:spacing w:val="-4"/>
                <w:w w:val="105"/>
              </w:rPr>
              <w:t>2.25</w:t>
            </w:r>
          </w:p>
        </w:tc>
      </w:tr>
      <w:tr w:rsidR="00380127" w14:paraId="6F521FBB" w14:textId="77777777">
        <w:trPr>
          <w:trHeight w:val="232"/>
        </w:trPr>
        <w:tc>
          <w:tcPr>
            <w:tcW w:w="2139" w:type="dxa"/>
          </w:tcPr>
          <w:p w14:paraId="6F521FB9" w14:textId="77777777" w:rsidR="00380127" w:rsidRDefault="008831FA">
            <w:pPr>
              <w:pStyle w:val="TableParagraph"/>
              <w:spacing w:line="212" w:lineRule="exact"/>
              <w:ind w:left="91"/>
              <w:rPr>
                <w:sz w:val="20"/>
              </w:rPr>
            </w:pPr>
            <w:r>
              <w:rPr>
                <w:spacing w:val="-5"/>
                <w:w w:val="105"/>
                <w:sz w:val="20"/>
              </w:rPr>
              <w:t>34</w:t>
            </w:r>
          </w:p>
        </w:tc>
        <w:tc>
          <w:tcPr>
            <w:tcW w:w="2280" w:type="dxa"/>
          </w:tcPr>
          <w:p w14:paraId="6F521FBA" w14:textId="77777777" w:rsidR="00380127" w:rsidRDefault="008831FA">
            <w:pPr>
              <w:pStyle w:val="TableParagraph"/>
              <w:spacing w:line="212" w:lineRule="exact"/>
              <w:ind w:right="57"/>
              <w:jc w:val="right"/>
              <w:rPr>
                <w:sz w:val="20"/>
              </w:rPr>
            </w:pPr>
            <w:r>
              <w:rPr>
                <w:spacing w:val="-4"/>
                <w:w w:val="105"/>
                <w:sz w:val="20"/>
              </w:rPr>
              <w:t>2.23</w:t>
            </w:r>
          </w:p>
        </w:tc>
      </w:tr>
      <w:tr w:rsidR="00380127" w14:paraId="6F521FBE" w14:textId="77777777">
        <w:trPr>
          <w:trHeight w:val="249"/>
        </w:trPr>
        <w:tc>
          <w:tcPr>
            <w:tcW w:w="2139" w:type="dxa"/>
          </w:tcPr>
          <w:p w14:paraId="6F521FBC" w14:textId="77777777" w:rsidR="00380127" w:rsidRDefault="008831FA">
            <w:pPr>
              <w:pStyle w:val="TableParagraph"/>
              <w:spacing w:line="230" w:lineRule="exact"/>
              <w:ind w:left="96"/>
              <w:rPr>
                <w:rFonts w:ascii="Times New Roman"/>
              </w:rPr>
            </w:pPr>
            <w:r>
              <w:rPr>
                <w:rFonts w:ascii="Times New Roman"/>
                <w:spacing w:val="-5"/>
                <w:w w:val="110"/>
              </w:rPr>
              <w:t>35</w:t>
            </w:r>
          </w:p>
        </w:tc>
        <w:tc>
          <w:tcPr>
            <w:tcW w:w="2280" w:type="dxa"/>
          </w:tcPr>
          <w:p w14:paraId="6F521FBD" w14:textId="77777777" w:rsidR="00380127" w:rsidRDefault="008831FA">
            <w:pPr>
              <w:pStyle w:val="TableParagraph"/>
              <w:spacing w:before="7" w:line="223" w:lineRule="exact"/>
              <w:ind w:right="53"/>
              <w:jc w:val="right"/>
              <w:rPr>
                <w:sz w:val="20"/>
              </w:rPr>
            </w:pPr>
            <w:r>
              <w:rPr>
                <w:spacing w:val="-4"/>
                <w:w w:val="105"/>
                <w:sz w:val="20"/>
              </w:rPr>
              <w:t>2.21</w:t>
            </w:r>
          </w:p>
        </w:tc>
      </w:tr>
      <w:tr w:rsidR="00380127" w14:paraId="6F521FC1" w14:textId="77777777">
        <w:trPr>
          <w:trHeight w:val="248"/>
        </w:trPr>
        <w:tc>
          <w:tcPr>
            <w:tcW w:w="2139" w:type="dxa"/>
          </w:tcPr>
          <w:p w14:paraId="6F521FBF" w14:textId="77777777" w:rsidR="00380127" w:rsidRDefault="008831FA">
            <w:pPr>
              <w:pStyle w:val="TableParagraph"/>
              <w:spacing w:before="3" w:line="226" w:lineRule="exact"/>
              <w:ind w:left="78"/>
              <w:rPr>
                <w:rFonts w:ascii="Courier New"/>
                <w:sz w:val="23"/>
              </w:rPr>
            </w:pPr>
            <w:r>
              <w:rPr>
                <w:rFonts w:ascii="Courier New"/>
                <w:spacing w:val="-5"/>
                <w:sz w:val="23"/>
              </w:rPr>
              <w:t>36</w:t>
            </w:r>
          </w:p>
        </w:tc>
        <w:tc>
          <w:tcPr>
            <w:tcW w:w="2280" w:type="dxa"/>
          </w:tcPr>
          <w:p w14:paraId="6F521FC0" w14:textId="77777777" w:rsidR="00380127" w:rsidRDefault="008831FA">
            <w:pPr>
              <w:pStyle w:val="TableParagraph"/>
              <w:spacing w:before="2" w:line="227" w:lineRule="exact"/>
              <w:ind w:right="58"/>
              <w:jc w:val="right"/>
              <w:rPr>
                <w:sz w:val="20"/>
              </w:rPr>
            </w:pPr>
            <w:r>
              <w:rPr>
                <w:spacing w:val="-4"/>
                <w:w w:val="105"/>
                <w:sz w:val="20"/>
              </w:rPr>
              <w:t>2.20</w:t>
            </w:r>
          </w:p>
        </w:tc>
      </w:tr>
      <w:tr w:rsidR="00380127" w14:paraId="6F521FC4" w14:textId="77777777">
        <w:trPr>
          <w:trHeight w:val="245"/>
        </w:trPr>
        <w:tc>
          <w:tcPr>
            <w:tcW w:w="2139" w:type="dxa"/>
          </w:tcPr>
          <w:p w14:paraId="6F521FC2" w14:textId="77777777" w:rsidR="00380127" w:rsidRDefault="008831FA">
            <w:pPr>
              <w:pStyle w:val="TableParagraph"/>
              <w:spacing w:line="226" w:lineRule="exact"/>
              <w:ind w:left="77"/>
              <w:rPr>
                <w:rFonts w:ascii="Courier New"/>
                <w:sz w:val="24"/>
              </w:rPr>
            </w:pPr>
            <w:r>
              <w:rPr>
                <w:rFonts w:ascii="Courier New"/>
                <w:spacing w:val="-5"/>
                <w:sz w:val="24"/>
              </w:rPr>
              <w:t>37</w:t>
            </w:r>
          </w:p>
        </w:tc>
        <w:tc>
          <w:tcPr>
            <w:tcW w:w="2280" w:type="dxa"/>
          </w:tcPr>
          <w:p w14:paraId="6F521FC3" w14:textId="77777777" w:rsidR="00380127" w:rsidRDefault="008831FA">
            <w:pPr>
              <w:pStyle w:val="TableParagraph"/>
              <w:spacing w:line="223" w:lineRule="exact"/>
              <w:ind w:right="61"/>
              <w:jc w:val="right"/>
              <w:rPr>
                <w:sz w:val="20"/>
              </w:rPr>
            </w:pPr>
            <w:r>
              <w:rPr>
                <w:spacing w:val="-4"/>
                <w:w w:val="105"/>
                <w:sz w:val="20"/>
              </w:rPr>
              <w:t>2.18</w:t>
            </w:r>
          </w:p>
        </w:tc>
      </w:tr>
      <w:tr w:rsidR="00380127" w14:paraId="6F521FC7" w14:textId="77777777">
        <w:trPr>
          <w:trHeight w:val="230"/>
        </w:trPr>
        <w:tc>
          <w:tcPr>
            <w:tcW w:w="2139" w:type="dxa"/>
          </w:tcPr>
          <w:p w14:paraId="6F521FC5" w14:textId="77777777" w:rsidR="00380127" w:rsidRDefault="008831FA">
            <w:pPr>
              <w:pStyle w:val="TableParagraph"/>
              <w:spacing w:before="1" w:line="209" w:lineRule="exact"/>
              <w:ind w:left="91"/>
              <w:rPr>
                <w:sz w:val="20"/>
              </w:rPr>
            </w:pPr>
            <w:r>
              <w:rPr>
                <w:spacing w:val="-5"/>
                <w:w w:val="110"/>
                <w:sz w:val="20"/>
              </w:rPr>
              <w:t>38</w:t>
            </w:r>
          </w:p>
        </w:tc>
        <w:tc>
          <w:tcPr>
            <w:tcW w:w="2280" w:type="dxa"/>
          </w:tcPr>
          <w:p w14:paraId="6F521FC6" w14:textId="77777777" w:rsidR="00380127" w:rsidRDefault="008831FA">
            <w:pPr>
              <w:pStyle w:val="TableParagraph"/>
              <w:spacing w:line="210" w:lineRule="exact"/>
              <w:ind w:right="53"/>
              <w:jc w:val="right"/>
              <w:rPr>
                <w:rFonts w:ascii="Times New Roman"/>
              </w:rPr>
            </w:pPr>
            <w:r>
              <w:rPr>
                <w:rFonts w:ascii="Times New Roman"/>
                <w:spacing w:val="-4"/>
                <w:w w:val="105"/>
              </w:rPr>
              <w:t>2.17</w:t>
            </w:r>
          </w:p>
        </w:tc>
      </w:tr>
      <w:tr w:rsidR="00380127" w14:paraId="6F521FCA" w14:textId="77777777">
        <w:trPr>
          <w:trHeight w:val="242"/>
        </w:trPr>
        <w:tc>
          <w:tcPr>
            <w:tcW w:w="2139" w:type="dxa"/>
          </w:tcPr>
          <w:p w14:paraId="6F521FC8" w14:textId="77777777" w:rsidR="00380127" w:rsidRDefault="008831FA">
            <w:pPr>
              <w:pStyle w:val="TableParagraph"/>
              <w:spacing w:before="11" w:line="211" w:lineRule="exact"/>
              <w:ind w:left="96"/>
              <w:rPr>
                <w:sz w:val="20"/>
              </w:rPr>
            </w:pPr>
            <w:r>
              <w:rPr>
                <w:spacing w:val="-5"/>
                <w:w w:val="105"/>
                <w:sz w:val="20"/>
              </w:rPr>
              <w:t>39</w:t>
            </w:r>
          </w:p>
        </w:tc>
        <w:tc>
          <w:tcPr>
            <w:tcW w:w="2280" w:type="dxa"/>
          </w:tcPr>
          <w:p w14:paraId="6F521FC9" w14:textId="77777777" w:rsidR="00380127" w:rsidRDefault="008831FA">
            <w:pPr>
              <w:pStyle w:val="TableParagraph"/>
              <w:spacing w:line="222" w:lineRule="exact"/>
              <w:ind w:right="56"/>
              <w:jc w:val="right"/>
              <w:rPr>
                <w:rFonts w:ascii="Times New Roman"/>
              </w:rPr>
            </w:pPr>
            <w:r>
              <w:rPr>
                <w:rFonts w:ascii="Times New Roman"/>
                <w:spacing w:val="-4"/>
                <w:w w:val="105"/>
              </w:rPr>
              <w:t>2.16</w:t>
            </w:r>
          </w:p>
        </w:tc>
      </w:tr>
      <w:tr w:rsidR="00380127" w14:paraId="6F521FCD" w14:textId="77777777">
        <w:trPr>
          <w:trHeight w:val="242"/>
        </w:trPr>
        <w:tc>
          <w:tcPr>
            <w:tcW w:w="2139" w:type="dxa"/>
          </w:tcPr>
          <w:p w14:paraId="6F521FCB" w14:textId="77777777" w:rsidR="00380127" w:rsidRDefault="008831FA">
            <w:pPr>
              <w:pStyle w:val="TableParagraph"/>
              <w:spacing w:before="9" w:line="213" w:lineRule="exact"/>
              <w:ind w:left="88"/>
              <w:rPr>
                <w:sz w:val="20"/>
              </w:rPr>
            </w:pPr>
            <w:r>
              <w:rPr>
                <w:spacing w:val="-5"/>
                <w:w w:val="110"/>
                <w:sz w:val="20"/>
              </w:rPr>
              <w:t>40</w:t>
            </w:r>
          </w:p>
        </w:tc>
        <w:tc>
          <w:tcPr>
            <w:tcW w:w="2280" w:type="dxa"/>
          </w:tcPr>
          <w:p w14:paraId="6F521FCC" w14:textId="77777777" w:rsidR="00380127" w:rsidRDefault="008831FA">
            <w:pPr>
              <w:pStyle w:val="TableParagraph"/>
              <w:spacing w:line="222" w:lineRule="exact"/>
              <w:ind w:right="54"/>
              <w:jc w:val="right"/>
              <w:rPr>
                <w:rFonts w:ascii="Times New Roman"/>
              </w:rPr>
            </w:pPr>
            <w:r>
              <w:rPr>
                <w:rFonts w:ascii="Times New Roman"/>
                <w:spacing w:val="-4"/>
                <w:w w:val="105"/>
              </w:rPr>
              <w:t>2.15</w:t>
            </w:r>
          </w:p>
        </w:tc>
      </w:tr>
      <w:tr w:rsidR="00380127" w14:paraId="6F521FD0" w14:textId="77777777">
        <w:trPr>
          <w:trHeight w:val="242"/>
        </w:trPr>
        <w:tc>
          <w:tcPr>
            <w:tcW w:w="2139" w:type="dxa"/>
          </w:tcPr>
          <w:p w14:paraId="6F521FCE" w14:textId="77777777" w:rsidR="00380127" w:rsidRDefault="008831FA">
            <w:pPr>
              <w:pStyle w:val="TableParagraph"/>
              <w:spacing w:before="11" w:line="211" w:lineRule="exact"/>
              <w:ind w:left="92"/>
              <w:rPr>
                <w:sz w:val="20"/>
              </w:rPr>
            </w:pPr>
            <w:r>
              <w:rPr>
                <w:spacing w:val="-5"/>
                <w:w w:val="105"/>
                <w:sz w:val="20"/>
              </w:rPr>
              <w:t>41</w:t>
            </w:r>
          </w:p>
        </w:tc>
        <w:tc>
          <w:tcPr>
            <w:tcW w:w="2280" w:type="dxa"/>
          </w:tcPr>
          <w:p w14:paraId="6F521FCF" w14:textId="77777777" w:rsidR="00380127" w:rsidRDefault="008831FA">
            <w:pPr>
              <w:pStyle w:val="TableParagraph"/>
              <w:spacing w:line="222" w:lineRule="exact"/>
              <w:ind w:right="61"/>
              <w:jc w:val="right"/>
              <w:rPr>
                <w:rFonts w:ascii="Times New Roman"/>
              </w:rPr>
            </w:pPr>
            <w:r>
              <w:rPr>
                <w:rFonts w:ascii="Times New Roman"/>
                <w:spacing w:val="-4"/>
                <w:w w:val="105"/>
              </w:rPr>
              <w:t>2.14</w:t>
            </w:r>
          </w:p>
        </w:tc>
      </w:tr>
      <w:tr w:rsidR="00380127" w14:paraId="6F521FD3" w14:textId="77777777">
        <w:trPr>
          <w:trHeight w:val="249"/>
        </w:trPr>
        <w:tc>
          <w:tcPr>
            <w:tcW w:w="2139" w:type="dxa"/>
          </w:tcPr>
          <w:p w14:paraId="6F521FD1" w14:textId="77777777" w:rsidR="00380127" w:rsidRDefault="008831FA">
            <w:pPr>
              <w:pStyle w:val="TableParagraph"/>
              <w:spacing w:line="230" w:lineRule="exact"/>
              <w:ind w:left="91"/>
              <w:rPr>
                <w:rFonts w:ascii="Times New Roman"/>
              </w:rPr>
            </w:pPr>
            <w:r>
              <w:rPr>
                <w:rFonts w:ascii="Times New Roman"/>
                <w:spacing w:val="-5"/>
                <w:w w:val="105"/>
              </w:rPr>
              <w:t>42</w:t>
            </w:r>
          </w:p>
        </w:tc>
        <w:tc>
          <w:tcPr>
            <w:tcW w:w="2280" w:type="dxa"/>
          </w:tcPr>
          <w:p w14:paraId="6F521FD2" w14:textId="77777777" w:rsidR="00380127" w:rsidRDefault="008831FA">
            <w:pPr>
              <w:pStyle w:val="TableParagraph"/>
              <w:spacing w:line="230" w:lineRule="exact"/>
              <w:ind w:right="50"/>
              <w:jc w:val="right"/>
              <w:rPr>
                <w:rFonts w:ascii="Times New Roman"/>
              </w:rPr>
            </w:pPr>
            <w:r>
              <w:rPr>
                <w:rFonts w:ascii="Times New Roman"/>
                <w:spacing w:val="-4"/>
                <w:w w:val="110"/>
              </w:rPr>
              <w:t>2.13</w:t>
            </w:r>
          </w:p>
        </w:tc>
      </w:tr>
      <w:tr w:rsidR="00380127" w14:paraId="6F521FD6" w14:textId="77777777">
        <w:trPr>
          <w:trHeight w:val="234"/>
        </w:trPr>
        <w:tc>
          <w:tcPr>
            <w:tcW w:w="2139" w:type="dxa"/>
          </w:tcPr>
          <w:p w14:paraId="6F521FD4" w14:textId="77777777" w:rsidR="00380127" w:rsidRDefault="008831FA">
            <w:pPr>
              <w:pStyle w:val="TableParagraph"/>
              <w:spacing w:before="4" w:line="211" w:lineRule="exact"/>
              <w:ind w:left="88"/>
              <w:rPr>
                <w:sz w:val="20"/>
              </w:rPr>
            </w:pPr>
            <w:r>
              <w:rPr>
                <w:spacing w:val="-5"/>
                <w:w w:val="105"/>
                <w:sz w:val="20"/>
              </w:rPr>
              <w:t>43</w:t>
            </w:r>
          </w:p>
        </w:tc>
        <w:tc>
          <w:tcPr>
            <w:tcW w:w="2280" w:type="dxa"/>
          </w:tcPr>
          <w:p w14:paraId="6F521FD5" w14:textId="77777777" w:rsidR="00380127" w:rsidRDefault="008831FA">
            <w:pPr>
              <w:pStyle w:val="TableParagraph"/>
              <w:spacing w:line="215" w:lineRule="exact"/>
              <w:ind w:right="62"/>
              <w:jc w:val="right"/>
              <w:rPr>
                <w:sz w:val="20"/>
              </w:rPr>
            </w:pPr>
            <w:r>
              <w:rPr>
                <w:spacing w:val="-4"/>
                <w:w w:val="105"/>
                <w:sz w:val="20"/>
              </w:rPr>
              <w:t>2.12</w:t>
            </w:r>
          </w:p>
        </w:tc>
      </w:tr>
      <w:tr w:rsidR="00380127" w14:paraId="6F521FD9" w14:textId="77777777">
        <w:trPr>
          <w:trHeight w:val="245"/>
        </w:trPr>
        <w:tc>
          <w:tcPr>
            <w:tcW w:w="2139" w:type="dxa"/>
          </w:tcPr>
          <w:p w14:paraId="6F521FD7" w14:textId="77777777" w:rsidR="00380127" w:rsidRDefault="008831FA">
            <w:pPr>
              <w:pStyle w:val="TableParagraph"/>
              <w:spacing w:line="225" w:lineRule="exact"/>
              <w:ind w:left="86"/>
              <w:rPr>
                <w:rFonts w:ascii="Times New Roman"/>
              </w:rPr>
            </w:pPr>
            <w:r>
              <w:rPr>
                <w:rFonts w:ascii="Times New Roman"/>
                <w:spacing w:val="-5"/>
                <w:w w:val="110"/>
              </w:rPr>
              <w:t>44</w:t>
            </w:r>
          </w:p>
        </w:tc>
        <w:tc>
          <w:tcPr>
            <w:tcW w:w="2280" w:type="dxa"/>
          </w:tcPr>
          <w:p w14:paraId="6F521FD8" w14:textId="77777777" w:rsidR="00380127" w:rsidRDefault="008831FA">
            <w:pPr>
              <w:pStyle w:val="TableParagraph"/>
              <w:spacing w:line="225" w:lineRule="exact"/>
              <w:ind w:right="69"/>
              <w:jc w:val="right"/>
              <w:rPr>
                <w:rFonts w:ascii="Times New Roman"/>
              </w:rPr>
            </w:pPr>
            <w:r>
              <w:rPr>
                <w:rFonts w:ascii="Times New Roman"/>
                <w:spacing w:val="-4"/>
                <w:w w:val="105"/>
              </w:rPr>
              <w:t>2.11</w:t>
            </w:r>
          </w:p>
        </w:tc>
      </w:tr>
      <w:tr w:rsidR="00380127" w14:paraId="6F521FDC" w14:textId="77777777">
        <w:trPr>
          <w:trHeight w:val="244"/>
        </w:trPr>
        <w:tc>
          <w:tcPr>
            <w:tcW w:w="2139" w:type="dxa"/>
          </w:tcPr>
          <w:p w14:paraId="6F521FDA" w14:textId="77777777" w:rsidR="00380127" w:rsidRDefault="008831FA">
            <w:pPr>
              <w:pStyle w:val="TableParagraph"/>
              <w:spacing w:before="9" w:line="216" w:lineRule="exact"/>
              <w:ind w:left="88"/>
              <w:rPr>
                <w:sz w:val="20"/>
              </w:rPr>
            </w:pPr>
            <w:r>
              <w:rPr>
                <w:spacing w:val="-5"/>
                <w:w w:val="105"/>
                <w:sz w:val="20"/>
              </w:rPr>
              <w:t>45</w:t>
            </w:r>
          </w:p>
        </w:tc>
        <w:tc>
          <w:tcPr>
            <w:tcW w:w="2280" w:type="dxa"/>
          </w:tcPr>
          <w:p w14:paraId="6F521FDB" w14:textId="77777777" w:rsidR="00380127" w:rsidRDefault="008831FA">
            <w:pPr>
              <w:pStyle w:val="TableParagraph"/>
              <w:spacing w:line="225" w:lineRule="exact"/>
              <w:ind w:right="60"/>
              <w:jc w:val="right"/>
              <w:rPr>
                <w:rFonts w:ascii="Times New Roman"/>
              </w:rPr>
            </w:pPr>
            <w:r>
              <w:rPr>
                <w:rFonts w:ascii="Times New Roman"/>
                <w:spacing w:val="-4"/>
                <w:w w:val="105"/>
              </w:rPr>
              <w:t>2.10</w:t>
            </w:r>
          </w:p>
        </w:tc>
      </w:tr>
      <w:tr w:rsidR="00380127" w14:paraId="6F521FDF" w14:textId="77777777">
        <w:trPr>
          <w:trHeight w:val="242"/>
        </w:trPr>
        <w:tc>
          <w:tcPr>
            <w:tcW w:w="2139" w:type="dxa"/>
          </w:tcPr>
          <w:p w14:paraId="6F521FDD" w14:textId="77777777" w:rsidR="00380127" w:rsidRDefault="008831FA">
            <w:pPr>
              <w:pStyle w:val="TableParagraph"/>
              <w:spacing w:line="222" w:lineRule="exact"/>
              <w:ind w:left="86"/>
              <w:rPr>
                <w:rFonts w:ascii="Times New Roman"/>
              </w:rPr>
            </w:pPr>
            <w:r>
              <w:rPr>
                <w:rFonts w:ascii="Times New Roman"/>
                <w:spacing w:val="-5"/>
                <w:w w:val="110"/>
              </w:rPr>
              <w:t>46</w:t>
            </w:r>
          </w:p>
        </w:tc>
        <w:tc>
          <w:tcPr>
            <w:tcW w:w="2280" w:type="dxa"/>
          </w:tcPr>
          <w:p w14:paraId="6F521FDE" w14:textId="77777777" w:rsidR="00380127" w:rsidRDefault="008831FA">
            <w:pPr>
              <w:pStyle w:val="TableParagraph"/>
              <w:spacing w:before="9" w:line="213" w:lineRule="exact"/>
              <w:ind w:right="57"/>
              <w:jc w:val="right"/>
              <w:rPr>
                <w:sz w:val="20"/>
              </w:rPr>
            </w:pPr>
            <w:r>
              <w:rPr>
                <w:spacing w:val="-4"/>
                <w:w w:val="105"/>
                <w:sz w:val="20"/>
              </w:rPr>
              <w:t>2.09</w:t>
            </w:r>
          </w:p>
        </w:tc>
      </w:tr>
      <w:tr w:rsidR="00380127" w14:paraId="6F521FE2" w14:textId="77777777">
        <w:trPr>
          <w:trHeight w:val="247"/>
        </w:trPr>
        <w:tc>
          <w:tcPr>
            <w:tcW w:w="2139" w:type="dxa"/>
          </w:tcPr>
          <w:p w14:paraId="6F521FE0" w14:textId="77777777" w:rsidR="00380127" w:rsidRDefault="008831FA">
            <w:pPr>
              <w:pStyle w:val="TableParagraph"/>
              <w:spacing w:line="227" w:lineRule="exact"/>
              <w:ind w:left="86"/>
              <w:rPr>
                <w:rFonts w:ascii="Times New Roman"/>
              </w:rPr>
            </w:pPr>
            <w:r>
              <w:rPr>
                <w:rFonts w:ascii="Times New Roman"/>
                <w:spacing w:val="-5"/>
                <w:w w:val="105"/>
              </w:rPr>
              <w:t>47</w:t>
            </w:r>
          </w:p>
        </w:tc>
        <w:tc>
          <w:tcPr>
            <w:tcW w:w="2280" w:type="dxa"/>
          </w:tcPr>
          <w:p w14:paraId="6F521FE1" w14:textId="77777777" w:rsidR="00380127" w:rsidRDefault="008831FA">
            <w:pPr>
              <w:pStyle w:val="TableParagraph"/>
              <w:spacing w:before="6" w:line="221" w:lineRule="exact"/>
              <w:ind w:right="66"/>
              <w:jc w:val="right"/>
              <w:rPr>
                <w:sz w:val="20"/>
              </w:rPr>
            </w:pPr>
            <w:r>
              <w:rPr>
                <w:spacing w:val="-4"/>
                <w:w w:val="105"/>
                <w:sz w:val="20"/>
              </w:rPr>
              <w:t>2.08</w:t>
            </w:r>
          </w:p>
        </w:tc>
      </w:tr>
      <w:tr w:rsidR="00380127" w14:paraId="6F521FE5" w14:textId="77777777">
        <w:trPr>
          <w:trHeight w:val="234"/>
        </w:trPr>
        <w:tc>
          <w:tcPr>
            <w:tcW w:w="2139" w:type="dxa"/>
          </w:tcPr>
          <w:p w14:paraId="6F521FE3" w14:textId="77777777" w:rsidR="00380127" w:rsidRDefault="008831FA">
            <w:pPr>
              <w:pStyle w:val="TableParagraph"/>
              <w:spacing w:before="4" w:line="211" w:lineRule="exact"/>
              <w:ind w:left="88"/>
              <w:rPr>
                <w:sz w:val="20"/>
              </w:rPr>
            </w:pPr>
            <w:r>
              <w:rPr>
                <w:spacing w:val="-5"/>
                <w:w w:val="105"/>
                <w:sz w:val="20"/>
              </w:rPr>
              <w:t>48</w:t>
            </w:r>
          </w:p>
        </w:tc>
        <w:tc>
          <w:tcPr>
            <w:tcW w:w="2280" w:type="dxa"/>
          </w:tcPr>
          <w:p w14:paraId="6F521FE4" w14:textId="77777777" w:rsidR="00380127" w:rsidRDefault="008831FA">
            <w:pPr>
              <w:pStyle w:val="TableParagraph"/>
              <w:spacing w:line="215" w:lineRule="exact"/>
              <w:ind w:right="59"/>
              <w:jc w:val="right"/>
              <w:rPr>
                <w:sz w:val="20"/>
              </w:rPr>
            </w:pPr>
            <w:r>
              <w:rPr>
                <w:spacing w:val="-4"/>
                <w:w w:val="105"/>
                <w:sz w:val="20"/>
              </w:rPr>
              <w:t>2.08</w:t>
            </w:r>
          </w:p>
        </w:tc>
      </w:tr>
      <w:tr w:rsidR="00380127" w14:paraId="6F521FE8" w14:textId="77777777">
        <w:trPr>
          <w:trHeight w:val="245"/>
        </w:trPr>
        <w:tc>
          <w:tcPr>
            <w:tcW w:w="2139" w:type="dxa"/>
          </w:tcPr>
          <w:p w14:paraId="6F521FE6" w14:textId="77777777" w:rsidR="00380127" w:rsidRDefault="008831FA">
            <w:pPr>
              <w:pStyle w:val="TableParagraph"/>
              <w:spacing w:before="9" w:line="216" w:lineRule="exact"/>
              <w:ind w:left="88"/>
              <w:rPr>
                <w:sz w:val="20"/>
              </w:rPr>
            </w:pPr>
            <w:r>
              <w:rPr>
                <w:spacing w:val="-5"/>
                <w:w w:val="105"/>
                <w:sz w:val="20"/>
              </w:rPr>
              <w:t>49</w:t>
            </w:r>
          </w:p>
        </w:tc>
        <w:tc>
          <w:tcPr>
            <w:tcW w:w="2280" w:type="dxa"/>
          </w:tcPr>
          <w:p w14:paraId="6F521FE7" w14:textId="77777777" w:rsidR="00380127" w:rsidRDefault="008831FA">
            <w:pPr>
              <w:pStyle w:val="TableParagraph"/>
              <w:spacing w:line="225" w:lineRule="exact"/>
              <w:ind w:right="61"/>
              <w:jc w:val="right"/>
              <w:rPr>
                <w:rFonts w:ascii="Times New Roman"/>
              </w:rPr>
            </w:pPr>
            <w:r>
              <w:rPr>
                <w:rFonts w:ascii="Times New Roman"/>
                <w:spacing w:val="-4"/>
                <w:w w:val="105"/>
              </w:rPr>
              <w:t>2.09</w:t>
            </w:r>
          </w:p>
        </w:tc>
      </w:tr>
      <w:tr w:rsidR="00380127" w14:paraId="6F521FEB" w14:textId="77777777">
        <w:trPr>
          <w:trHeight w:val="242"/>
        </w:trPr>
        <w:tc>
          <w:tcPr>
            <w:tcW w:w="2139" w:type="dxa"/>
          </w:tcPr>
          <w:p w14:paraId="6F521FE9" w14:textId="77777777" w:rsidR="00380127" w:rsidRDefault="008831FA">
            <w:pPr>
              <w:pStyle w:val="TableParagraph"/>
              <w:spacing w:line="222" w:lineRule="exact"/>
              <w:ind w:left="84"/>
              <w:rPr>
                <w:rFonts w:ascii="Times New Roman"/>
              </w:rPr>
            </w:pPr>
            <w:r>
              <w:rPr>
                <w:rFonts w:ascii="Times New Roman"/>
                <w:spacing w:val="-5"/>
                <w:w w:val="110"/>
              </w:rPr>
              <w:t>50</w:t>
            </w:r>
          </w:p>
        </w:tc>
        <w:tc>
          <w:tcPr>
            <w:tcW w:w="2280" w:type="dxa"/>
          </w:tcPr>
          <w:p w14:paraId="6F521FEA" w14:textId="77777777" w:rsidR="00380127" w:rsidRDefault="008831FA">
            <w:pPr>
              <w:pStyle w:val="TableParagraph"/>
              <w:spacing w:before="9" w:line="213" w:lineRule="exact"/>
              <w:ind w:right="63"/>
              <w:jc w:val="right"/>
              <w:rPr>
                <w:sz w:val="20"/>
              </w:rPr>
            </w:pPr>
            <w:r>
              <w:rPr>
                <w:spacing w:val="-4"/>
                <w:w w:val="105"/>
                <w:sz w:val="20"/>
              </w:rPr>
              <w:t>2.10</w:t>
            </w:r>
          </w:p>
        </w:tc>
      </w:tr>
      <w:tr w:rsidR="00380127" w14:paraId="6F521FEE" w14:textId="77777777">
        <w:trPr>
          <w:trHeight w:val="242"/>
        </w:trPr>
        <w:tc>
          <w:tcPr>
            <w:tcW w:w="2139" w:type="dxa"/>
          </w:tcPr>
          <w:p w14:paraId="6F521FEC" w14:textId="77777777" w:rsidR="00380127" w:rsidRDefault="008831FA">
            <w:pPr>
              <w:pStyle w:val="TableParagraph"/>
              <w:spacing w:line="222" w:lineRule="exact"/>
              <w:ind w:left="84"/>
              <w:rPr>
                <w:rFonts w:ascii="Times New Roman"/>
              </w:rPr>
            </w:pPr>
            <w:r>
              <w:rPr>
                <w:rFonts w:ascii="Times New Roman"/>
                <w:spacing w:val="-5"/>
                <w:w w:val="105"/>
              </w:rPr>
              <w:t>51</w:t>
            </w:r>
          </w:p>
        </w:tc>
        <w:tc>
          <w:tcPr>
            <w:tcW w:w="2280" w:type="dxa"/>
          </w:tcPr>
          <w:p w14:paraId="6F521FED" w14:textId="77777777" w:rsidR="00380127" w:rsidRDefault="008831FA">
            <w:pPr>
              <w:pStyle w:val="TableParagraph"/>
              <w:spacing w:before="6" w:line="216" w:lineRule="exact"/>
              <w:ind w:right="63"/>
              <w:jc w:val="right"/>
              <w:rPr>
                <w:sz w:val="20"/>
              </w:rPr>
            </w:pPr>
            <w:r>
              <w:rPr>
                <w:spacing w:val="-4"/>
                <w:w w:val="105"/>
                <w:sz w:val="20"/>
              </w:rPr>
              <w:t>2.12</w:t>
            </w:r>
          </w:p>
        </w:tc>
      </w:tr>
      <w:tr w:rsidR="00380127" w14:paraId="6F521FF1" w14:textId="77777777">
        <w:trPr>
          <w:trHeight w:val="244"/>
        </w:trPr>
        <w:tc>
          <w:tcPr>
            <w:tcW w:w="2139" w:type="dxa"/>
          </w:tcPr>
          <w:p w14:paraId="6F521FEF" w14:textId="77777777" w:rsidR="00380127" w:rsidRDefault="008831FA">
            <w:pPr>
              <w:pStyle w:val="TableParagraph"/>
              <w:spacing w:line="225" w:lineRule="exact"/>
              <w:ind w:left="84"/>
              <w:rPr>
                <w:rFonts w:ascii="Times New Roman"/>
              </w:rPr>
            </w:pPr>
            <w:r>
              <w:rPr>
                <w:rFonts w:ascii="Times New Roman"/>
                <w:spacing w:val="-5"/>
                <w:w w:val="105"/>
              </w:rPr>
              <w:t>52</w:t>
            </w:r>
          </w:p>
        </w:tc>
        <w:tc>
          <w:tcPr>
            <w:tcW w:w="2280" w:type="dxa"/>
          </w:tcPr>
          <w:p w14:paraId="6F521FF0" w14:textId="77777777" w:rsidR="00380127" w:rsidRDefault="008831FA">
            <w:pPr>
              <w:pStyle w:val="TableParagraph"/>
              <w:spacing w:before="9" w:line="216" w:lineRule="exact"/>
              <w:ind w:right="71"/>
              <w:jc w:val="right"/>
              <w:rPr>
                <w:sz w:val="20"/>
              </w:rPr>
            </w:pPr>
            <w:r>
              <w:rPr>
                <w:spacing w:val="-4"/>
                <w:w w:val="105"/>
                <w:sz w:val="20"/>
              </w:rPr>
              <w:t>2.14</w:t>
            </w:r>
          </w:p>
        </w:tc>
      </w:tr>
      <w:tr w:rsidR="00380127" w14:paraId="6F521FF4" w14:textId="77777777">
        <w:trPr>
          <w:trHeight w:val="242"/>
        </w:trPr>
        <w:tc>
          <w:tcPr>
            <w:tcW w:w="2139" w:type="dxa"/>
          </w:tcPr>
          <w:p w14:paraId="6F521FF2" w14:textId="77777777" w:rsidR="00380127" w:rsidRDefault="008831FA">
            <w:pPr>
              <w:pStyle w:val="TableParagraph"/>
              <w:spacing w:line="222" w:lineRule="exact"/>
              <w:ind w:left="79"/>
              <w:rPr>
                <w:rFonts w:ascii="Times New Roman"/>
              </w:rPr>
            </w:pPr>
            <w:r>
              <w:rPr>
                <w:rFonts w:ascii="Times New Roman"/>
                <w:spacing w:val="-5"/>
                <w:w w:val="105"/>
              </w:rPr>
              <w:t>53</w:t>
            </w:r>
          </w:p>
        </w:tc>
        <w:tc>
          <w:tcPr>
            <w:tcW w:w="2280" w:type="dxa"/>
          </w:tcPr>
          <w:p w14:paraId="6F521FF3" w14:textId="77777777" w:rsidR="00380127" w:rsidRDefault="008831FA">
            <w:pPr>
              <w:pStyle w:val="TableParagraph"/>
              <w:spacing w:line="222" w:lineRule="exact"/>
              <w:ind w:right="71"/>
              <w:jc w:val="right"/>
              <w:rPr>
                <w:rFonts w:ascii="Times New Roman"/>
              </w:rPr>
            </w:pPr>
            <w:r>
              <w:rPr>
                <w:rFonts w:ascii="Times New Roman"/>
                <w:spacing w:val="-4"/>
                <w:w w:val="105"/>
              </w:rPr>
              <w:t>2.16</w:t>
            </w:r>
          </w:p>
        </w:tc>
      </w:tr>
      <w:tr w:rsidR="00380127" w14:paraId="6F521FF7" w14:textId="77777777">
        <w:trPr>
          <w:trHeight w:val="249"/>
        </w:trPr>
        <w:tc>
          <w:tcPr>
            <w:tcW w:w="2139" w:type="dxa"/>
          </w:tcPr>
          <w:p w14:paraId="6F521FF5" w14:textId="77777777" w:rsidR="00380127" w:rsidRDefault="008831FA">
            <w:pPr>
              <w:pStyle w:val="TableParagraph"/>
              <w:spacing w:before="2" w:line="228" w:lineRule="exact"/>
              <w:ind w:left="81"/>
              <w:rPr>
                <w:sz w:val="20"/>
              </w:rPr>
            </w:pPr>
            <w:r>
              <w:rPr>
                <w:spacing w:val="-5"/>
                <w:w w:val="105"/>
                <w:sz w:val="20"/>
              </w:rPr>
              <w:t>54</w:t>
            </w:r>
          </w:p>
        </w:tc>
        <w:tc>
          <w:tcPr>
            <w:tcW w:w="2280" w:type="dxa"/>
          </w:tcPr>
          <w:p w14:paraId="6F521FF6" w14:textId="77777777" w:rsidR="00380127" w:rsidRDefault="008831FA">
            <w:pPr>
              <w:pStyle w:val="TableParagraph"/>
              <w:spacing w:line="230" w:lineRule="exact"/>
              <w:ind w:right="67"/>
              <w:jc w:val="right"/>
              <w:rPr>
                <w:rFonts w:ascii="Times New Roman"/>
              </w:rPr>
            </w:pPr>
            <w:r>
              <w:rPr>
                <w:rFonts w:ascii="Times New Roman"/>
                <w:spacing w:val="-4"/>
                <w:w w:val="105"/>
              </w:rPr>
              <w:t>2.18</w:t>
            </w:r>
          </w:p>
        </w:tc>
      </w:tr>
      <w:tr w:rsidR="00380127" w14:paraId="6F521FFA" w14:textId="77777777">
        <w:trPr>
          <w:trHeight w:val="232"/>
        </w:trPr>
        <w:tc>
          <w:tcPr>
            <w:tcW w:w="2139" w:type="dxa"/>
          </w:tcPr>
          <w:p w14:paraId="6F521FF8" w14:textId="77777777" w:rsidR="00380127" w:rsidRDefault="008831FA">
            <w:pPr>
              <w:pStyle w:val="TableParagraph"/>
              <w:spacing w:before="1" w:line="211" w:lineRule="exact"/>
              <w:ind w:left="81"/>
              <w:rPr>
                <w:sz w:val="20"/>
              </w:rPr>
            </w:pPr>
            <w:r>
              <w:rPr>
                <w:spacing w:val="-5"/>
                <w:w w:val="105"/>
                <w:sz w:val="20"/>
              </w:rPr>
              <w:t>55</w:t>
            </w:r>
          </w:p>
        </w:tc>
        <w:tc>
          <w:tcPr>
            <w:tcW w:w="2280" w:type="dxa"/>
          </w:tcPr>
          <w:p w14:paraId="6F521FF9" w14:textId="77777777" w:rsidR="00380127" w:rsidRDefault="008831FA">
            <w:pPr>
              <w:pStyle w:val="TableParagraph"/>
              <w:spacing w:before="1" w:line="211" w:lineRule="exact"/>
              <w:ind w:right="68"/>
              <w:jc w:val="right"/>
              <w:rPr>
                <w:sz w:val="20"/>
              </w:rPr>
            </w:pPr>
            <w:r>
              <w:rPr>
                <w:spacing w:val="-4"/>
                <w:w w:val="105"/>
                <w:sz w:val="20"/>
              </w:rPr>
              <w:t>2.20</w:t>
            </w:r>
          </w:p>
        </w:tc>
      </w:tr>
      <w:tr w:rsidR="00380127" w14:paraId="6F521FFD" w14:textId="77777777">
        <w:trPr>
          <w:trHeight w:val="243"/>
        </w:trPr>
        <w:tc>
          <w:tcPr>
            <w:tcW w:w="2139" w:type="dxa"/>
          </w:tcPr>
          <w:p w14:paraId="6F521FFB" w14:textId="77777777" w:rsidR="00380127" w:rsidRDefault="008831FA">
            <w:pPr>
              <w:pStyle w:val="TableParagraph"/>
              <w:spacing w:line="223" w:lineRule="exact"/>
              <w:ind w:left="84"/>
              <w:rPr>
                <w:rFonts w:ascii="Times New Roman"/>
              </w:rPr>
            </w:pPr>
            <w:r>
              <w:rPr>
                <w:rFonts w:ascii="Times New Roman"/>
                <w:spacing w:val="-5"/>
                <w:w w:val="110"/>
              </w:rPr>
              <w:t>56</w:t>
            </w:r>
          </w:p>
        </w:tc>
        <w:tc>
          <w:tcPr>
            <w:tcW w:w="2280" w:type="dxa"/>
          </w:tcPr>
          <w:p w14:paraId="6F521FFC" w14:textId="77777777" w:rsidR="00380127" w:rsidRDefault="008831FA">
            <w:pPr>
              <w:pStyle w:val="TableParagraph"/>
              <w:spacing w:before="9" w:line="214" w:lineRule="exact"/>
              <w:ind w:right="68"/>
              <w:jc w:val="right"/>
              <w:rPr>
                <w:sz w:val="20"/>
              </w:rPr>
            </w:pPr>
            <w:r>
              <w:rPr>
                <w:spacing w:val="-4"/>
                <w:w w:val="105"/>
                <w:sz w:val="20"/>
              </w:rPr>
              <w:t>2.22</w:t>
            </w:r>
          </w:p>
        </w:tc>
      </w:tr>
      <w:tr w:rsidR="00380127" w14:paraId="6F522000" w14:textId="77777777">
        <w:trPr>
          <w:trHeight w:val="258"/>
        </w:trPr>
        <w:tc>
          <w:tcPr>
            <w:tcW w:w="2139" w:type="dxa"/>
          </w:tcPr>
          <w:p w14:paraId="6F521FFE" w14:textId="77777777" w:rsidR="00380127" w:rsidRDefault="008831FA">
            <w:pPr>
              <w:pStyle w:val="TableParagraph"/>
              <w:spacing w:line="239" w:lineRule="exact"/>
              <w:ind w:left="62"/>
              <w:rPr>
                <w:rFonts w:ascii="Courier New"/>
                <w:sz w:val="24"/>
              </w:rPr>
            </w:pPr>
            <w:r>
              <w:rPr>
                <w:rFonts w:ascii="Courier New"/>
                <w:spacing w:val="-5"/>
                <w:sz w:val="24"/>
              </w:rPr>
              <w:t>57</w:t>
            </w:r>
          </w:p>
        </w:tc>
        <w:tc>
          <w:tcPr>
            <w:tcW w:w="2280" w:type="dxa"/>
          </w:tcPr>
          <w:p w14:paraId="6F521FFF" w14:textId="77777777" w:rsidR="00380127" w:rsidRDefault="008831FA">
            <w:pPr>
              <w:pStyle w:val="TableParagraph"/>
              <w:spacing w:before="11" w:line="228" w:lineRule="exact"/>
              <w:ind w:right="75"/>
              <w:jc w:val="right"/>
              <w:rPr>
                <w:sz w:val="20"/>
              </w:rPr>
            </w:pPr>
            <w:r>
              <w:rPr>
                <w:spacing w:val="-4"/>
                <w:w w:val="105"/>
                <w:sz w:val="20"/>
              </w:rPr>
              <w:t>2.24</w:t>
            </w:r>
          </w:p>
        </w:tc>
      </w:tr>
      <w:tr w:rsidR="00380127" w14:paraId="6F522003" w14:textId="77777777">
        <w:trPr>
          <w:trHeight w:val="230"/>
        </w:trPr>
        <w:tc>
          <w:tcPr>
            <w:tcW w:w="2139" w:type="dxa"/>
          </w:tcPr>
          <w:p w14:paraId="6F522001" w14:textId="77777777" w:rsidR="00380127" w:rsidRDefault="008831FA">
            <w:pPr>
              <w:pStyle w:val="TableParagraph"/>
              <w:spacing w:line="210" w:lineRule="exact"/>
              <w:ind w:left="79"/>
              <w:rPr>
                <w:rFonts w:ascii="Times New Roman"/>
              </w:rPr>
            </w:pPr>
            <w:r>
              <w:rPr>
                <w:rFonts w:ascii="Times New Roman"/>
                <w:spacing w:val="-5"/>
                <w:w w:val="110"/>
              </w:rPr>
              <w:t>58</w:t>
            </w:r>
          </w:p>
        </w:tc>
        <w:tc>
          <w:tcPr>
            <w:tcW w:w="2280" w:type="dxa"/>
          </w:tcPr>
          <w:p w14:paraId="6F522002" w14:textId="77777777" w:rsidR="00380127" w:rsidRDefault="008831FA">
            <w:pPr>
              <w:pStyle w:val="TableParagraph"/>
              <w:spacing w:line="210" w:lineRule="exact"/>
              <w:ind w:right="71"/>
              <w:jc w:val="right"/>
              <w:rPr>
                <w:sz w:val="20"/>
              </w:rPr>
            </w:pPr>
            <w:r>
              <w:rPr>
                <w:spacing w:val="-4"/>
                <w:w w:val="105"/>
                <w:sz w:val="20"/>
              </w:rPr>
              <w:t>2.26</w:t>
            </w:r>
          </w:p>
        </w:tc>
      </w:tr>
      <w:tr w:rsidR="00380127" w14:paraId="6F522006" w14:textId="77777777">
        <w:trPr>
          <w:trHeight w:val="249"/>
        </w:trPr>
        <w:tc>
          <w:tcPr>
            <w:tcW w:w="2139" w:type="dxa"/>
          </w:tcPr>
          <w:p w14:paraId="6F522004" w14:textId="77777777" w:rsidR="00380127" w:rsidRDefault="008831FA">
            <w:pPr>
              <w:pStyle w:val="TableParagraph"/>
              <w:spacing w:line="230" w:lineRule="exact"/>
              <w:ind w:left="79"/>
              <w:rPr>
                <w:rFonts w:ascii="Times New Roman"/>
              </w:rPr>
            </w:pPr>
            <w:r>
              <w:rPr>
                <w:rFonts w:ascii="Times New Roman"/>
                <w:spacing w:val="-5"/>
                <w:w w:val="110"/>
              </w:rPr>
              <w:t>59</w:t>
            </w:r>
          </w:p>
        </w:tc>
        <w:tc>
          <w:tcPr>
            <w:tcW w:w="2280" w:type="dxa"/>
          </w:tcPr>
          <w:p w14:paraId="6F522005" w14:textId="77777777" w:rsidR="00380127" w:rsidRDefault="008831FA">
            <w:pPr>
              <w:pStyle w:val="TableParagraph"/>
              <w:spacing w:before="6" w:line="223" w:lineRule="exact"/>
              <w:ind w:right="64"/>
              <w:jc w:val="right"/>
              <w:rPr>
                <w:sz w:val="20"/>
              </w:rPr>
            </w:pPr>
            <w:r>
              <w:rPr>
                <w:spacing w:val="-4"/>
                <w:w w:val="105"/>
                <w:sz w:val="20"/>
              </w:rPr>
              <w:t>2.28</w:t>
            </w:r>
          </w:p>
        </w:tc>
      </w:tr>
      <w:tr w:rsidR="00380127" w14:paraId="6F522009" w14:textId="77777777">
        <w:trPr>
          <w:trHeight w:val="232"/>
        </w:trPr>
        <w:tc>
          <w:tcPr>
            <w:tcW w:w="2139" w:type="dxa"/>
          </w:tcPr>
          <w:p w14:paraId="6F522007" w14:textId="77777777" w:rsidR="00380127" w:rsidRDefault="008831FA">
            <w:pPr>
              <w:pStyle w:val="TableParagraph"/>
              <w:spacing w:before="1" w:line="211" w:lineRule="exact"/>
              <w:ind w:left="77"/>
              <w:rPr>
                <w:sz w:val="20"/>
              </w:rPr>
            </w:pPr>
            <w:r>
              <w:rPr>
                <w:spacing w:val="-5"/>
                <w:w w:val="105"/>
                <w:sz w:val="20"/>
              </w:rPr>
              <w:t>60</w:t>
            </w:r>
          </w:p>
        </w:tc>
        <w:tc>
          <w:tcPr>
            <w:tcW w:w="2280" w:type="dxa"/>
          </w:tcPr>
          <w:p w14:paraId="6F522008" w14:textId="77777777" w:rsidR="00380127" w:rsidRDefault="008831FA">
            <w:pPr>
              <w:pStyle w:val="TableParagraph"/>
              <w:spacing w:before="1" w:line="211" w:lineRule="exact"/>
              <w:ind w:right="72"/>
              <w:jc w:val="right"/>
              <w:rPr>
                <w:sz w:val="20"/>
              </w:rPr>
            </w:pPr>
            <w:r>
              <w:rPr>
                <w:spacing w:val="-4"/>
                <w:w w:val="105"/>
                <w:sz w:val="20"/>
              </w:rPr>
              <w:t>2.30</w:t>
            </w:r>
          </w:p>
        </w:tc>
      </w:tr>
      <w:tr w:rsidR="00380127" w14:paraId="6F52200C" w14:textId="77777777">
        <w:trPr>
          <w:trHeight w:val="245"/>
        </w:trPr>
        <w:tc>
          <w:tcPr>
            <w:tcW w:w="2139" w:type="dxa"/>
          </w:tcPr>
          <w:p w14:paraId="6F52200A" w14:textId="77777777" w:rsidR="00380127" w:rsidRDefault="008831FA">
            <w:pPr>
              <w:pStyle w:val="TableParagraph"/>
              <w:spacing w:line="225" w:lineRule="exact"/>
              <w:ind w:left="76"/>
              <w:rPr>
                <w:rFonts w:ascii="Times New Roman"/>
              </w:rPr>
            </w:pPr>
            <w:r>
              <w:rPr>
                <w:rFonts w:ascii="Times New Roman"/>
                <w:spacing w:val="-5"/>
                <w:w w:val="105"/>
              </w:rPr>
              <w:t>61</w:t>
            </w:r>
          </w:p>
        </w:tc>
        <w:tc>
          <w:tcPr>
            <w:tcW w:w="2280" w:type="dxa"/>
          </w:tcPr>
          <w:p w14:paraId="6F52200B" w14:textId="77777777" w:rsidR="00380127" w:rsidRDefault="008831FA">
            <w:pPr>
              <w:pStyle w:val="TableParagraph"/>
              <w:spacing w:before="9" w:line="216" w:lineRule="exact"/>
              <w:ind w:right="72"/>
              <w:jc w:val="right"/>
              <w:rPr>
                <w:sz w:val="20"/>
              </w:rPr>
            </w:pPr>
            <w:r>
              <w:rPr>
                <w:spacing w:val="-4"/>
                <w:w w:val="105"/>
                <w:sz w:val="20"/>
              </w:rPr>
              <w:t>2.31</w:t>
            </w:r>
          </w:p>
        </w:tc>
      </w:tr>
      <w:tr w:rsidR="00380127" w14:paraId="6F52200F" w14:textId="77777777">
        <w:trPr>
          <w:trHeight w:val="247"/>
        </w:trPr>
        <w:tc>
          <w:tcPr>
            <w:tcW w:w="2139" w:type="dxa"/>
          </w:tcPr>
          <w:p w14:paraId="6F52200D" w14:textId="77777777" w:rsidR="00380127" w:rsidRDefault="008831FA">
            <w:pPr>
              <w:pStyle w:val="TableParagraph"/>
              <w:spacing w:line="227" w:lineRule="exact"/>
              <w:ind w:left="76"/>
              <w:rPr>
                <w:rFonts w:ascii="Times New Roman"/>
              </w:rPr>
            </w:pPr>
            <w:r>
              <w:rPr>
                <w:rFonts w:ascii="Times New Roman"/>
                <w:spacing w:val="-5"/>
                <w:w w:val="110"/>
              </w:rPr>
              <w:t>62</w:t>
            </w:r>
          </w:p>
        </w:tc>
        <w:tc>
          <w:tcPr>
            <w:tcW w:w="2280" w:type="dxa"/>
          </w:tcPr>
          <w:p w14:paraId="6F52200E" w14:textId="77777777" w:rsidR="00380127" w:rsidRDefault="008831FA">
            <w:pPr>
              <w:pStyle w:val="TableParagraph"/>
              <w:spacing w:before="9" w:line="218" w:lineRule="exact"/>
              <w:ind w:right="72"/>
              <w:jc w:val="right"/>
              <w:rPr>
                <w:sz w:val="20"/>
              </w:rPr>
            </w:pPr>
            <w:r>
              <w:rPr>
                <w:spacing w:val="-4"/>
                <w:w w:val="105"/>
                <w:sz w:val="20"/>
              </w:rPr>
              <w:t>2.32</w:t>
            </w:r>
          </w:p>
        </w:tc>
      </w:tr>
      <w:tr w:rsidR="00380127" w14:paraId="6F522012" w14:textId="77777777">
        <w:trPr>
          <w:trHeight w:val="258"/>
        </w:trPr>
        <w:tc>
          <w:tcPr>
            <w:tcW w:w="2139" w:type="dxa"/>
          </w:tcPr>
          <w:p w14:paraId="6F522010" w14:textId="77777777" w:rsidR="00380127" w:rsidRDefault="008831FA">
            <w:pPr>
              <w:pStyle w:val="TableParagraph"/>
              <w:spacing w:before="3" w:line="235" w:lineRule="exact"/>
              <w:ind w:left="50"/>
              <w:rPr>
                <w:rFonts w:ascii="Courier New"/>
                <w:sz w:val="23"/>
              </w:rPr>
            </w:pPr>
            <w:r>
              <w:rPr>
                <w:rFonts w:ascii="Courier New"/>
                <w:spacing w:val="-5"/>
                <w:sz w:val="23"/>
              </w:rPr>
              <w:t>63</w:t>
            </w:r>
          </w:p>
        </w:tc>
        <w:tc>
          <w:tcPr>
            <w:tcW w:w="2280" w:type="dxa"/>
          </w:tcPr>
          <w:p w14:paraId="6F522011" w14:textId="77777777" w:rsidR="00380127" w:rsidRDefault="008831FA">
            <w:pPr>
              <w:pStyle w:val="TableParagraph"/>
              <w:spacing w:before="2"/>
              <w:ind w:right="80"/>
              <w:jc w:val="right"/>
              <w:rPr>
                <w:sz w:val="20"/>
              </w:rPr>
            </w:pPr>
            <w:r>
              <w:rPr>
                <w:spacing w:val="-4"/>
                <w:w w:val="105"/>
                <w:sz w:val="20"/>
              </w:rPr>
              <w:t>2.33</w:t>
            </w:r>
          </w:p>
        </w:tc>
      </w:tr>
      <w:tr w:rsidR="00380127" w14:paraId="6F522015" w14:textId="77777777">
        <w:trPr>
          <w:trHeight w:val="218"/>
        </w:trPr>
        <w:tc>
          <w:tcPr>
            <w:tcW w:w="2139" w:type="dxa"/>
          </w:tcPr>
          <w:p w14:paraId="6F522013" w14:textId="77777777" w:rsidR="00380127" w:rsidRDefault="008831FA">
            <w:pPr>
              <w:pStyle w:val="TableParagraph"/>
              <w:spacing w:line="198" w:lineRule="exact"/>
              <w:ind w:left="73"/>
              <w:rPr>
                <w:sz w:val="20"/>
              </w:rPr>
            </w:pPr>
            <w:r>
              <w:rPr>
                <w:spacing w:val="-5"/>
                <w:w w:val="105"/>
                <w:sz w:val="20"/>
              </w:rPr>
              <w:t>64</w:t>
            </w:r>
          </w:p>
        </w:tc>
        <w:tc>
          <w:tcPr>
            <w:tcW w:w="2280" w:type="dxa"/>
          </w:tcPr>
          <w:p w14:paraId="6F522014" w14:textId="77777777" w:rsidR="00380127" w:rsidRDefault="008831FA">
            <w:pPr>
              <w:pStyle w:val="TableParagraph"/>
              <w:spacing w:line="198" w:lineRule="exact"/>
              <w:ind w:right="77"/>
              <w:jc w:val="right"/>
              <w:rPr>
                <w:sz w:val="20"/>
              </w:rPr>
            </w:pPr>
            <w:r>
              <w:rPr>
                <w:spacing w:val="-4"/>
                <w:w w:val="105"/>
                <w:sz w:val="20"/>
              </w:rPr>
              <w:t>2.34</w:t>
            </w:r>
          </w:p>
        </w:tc>
      </w:tr>
    </w:tbl>
    <w:p w14:paraId="6F522016" w14:textId="77777777" w:rsidR="00380127" w:rsidRDefault="00380127">
      <w:pPr>
        <w:spacing w:line="198" w:lineRule="exact"/>
        <w:jc w:val="right"/>
        <w:rPr>
          <w:sz w:val="20"/>
        </w:rPr>
        <w:sectPr w:rsidR="00380127">
          <w:type w:val="continuous"/>
          <w:pgSz w:w="11940" w:h="16800"/>
          <w:pgMar w:top="1940" w:right="0" w:bottom="280" w:left="720" w:header="1110" w:footer="950" w:gutter="0"/>
          <w:cols w:space="720"/>
        </w:sectPr>
      </w:pPr>
    </w:p>
    <w:p w14:paraId="6F522017" w14:textId="77777777" w:rsidR="00380127" w:rsidRDefault="00380127">
      <w:pPr>
        <w:pStyle w:val="BodyText"/>
        <w:spacing w:before="7"/>
        <w:rPr>
          <w:sz w:val="28"/>
        </w:rPr>
      </w:pPr>
    </w:p>
    <w:p w14:paraId="6F522018" w14:textId="77777777" w:rsidR="00380127" w:rsidRDefault="008831FA">
      <w:pPr>
        <w:spacing w:before="94" w:line="249" w:lineRule="auto"/>
        <w:ind w:left="3870" w:right="4425" w:firstLine="1124"/>
        <w:rPr>
          <w:b/>
          <w:sz w:val="20"/>
        </w:rPr>
      </w:pPr>
      <w:bookmarkStart w:id="214" w:name="Page_215"/>
      <w:bookmarkEnd w:id="214"/>
      <w:r>
        <w:rPr>
          <w:b/>
          <w:w w:val="105"/>
          <w:sz w:val="20"/>
        </w:rPr>
        <w:t>PART II</w:t>
      </w:r>
      <w:r>
        <w:rPr>
          <w:b/>
          <w:spacing w:val="40"/>
          <w:w w:val="105"/>
          <w:sz w:val="20"/>
        </w:rPr>
        <w:t xml:space="preserve"> </w:t>
      </w:r>
      <w:r>
        <w:rPr>
          <w:b/>
          <w:w w:val="105"/>
          <w:sz w:val="20"/>
        </w:rPr>
        <w:t>PAYMENT</w:t>
      </w:r>
      <w:r>
        <w:rPr>
          <w:b/>
          <w:spacing w:val="-15"/>
          <w:w w:val="105"/>
          <w:sz w:val="20"/>
        </w:rPr>
        <w:t xml:space="preserve"> </w:t>
      </w:r>
      <w:r>
        <w:rPr>
          <w:b/>
          <w:w w:val="105"/>
          <w:sz w:val="20"/>
        </w:rPr>
        <w:t>BY</w:t>
      </w:r>
      <w:r>
        <w:rPr>
          <w:b/>
          <w:spacing w:val="-15"/>
          <w:w w:val="105"/>
          <w:sz w:val="20"/>
        </w:rPr>
        <w:t xml:space="preserve"> </w:t>
      </w:r>
      <w:r>
        <w:rPr>
          <w:b/>
          <w:w w:val="105"/>
          <w:sz w:val="20"/>
        </w:rPr>
        <w:t>INSTALMENTS</w:t>
      </w:r>
    </w:p>
    <w:p w14:paraId="6F522019" w14:textId="77777777" w:rsidR="00380127" w:rsidRDefault="00380127">
      <w:pPr>
        <w:pStyle w:val="BodyText"/>
        <w:spacing w:before="2"/>
        <w:rPr>
          <w:b/>
          <w:sz w:val="22"/>
        </w:rPr>
      </w:pPr>
    </w:p>
    <w:p w14:paraId="6F52201A" w14:textId="77777777" w:rsidR="00380127" w:rsidRDefault="008831FA">
      <w:pPr>
        <w:pStyle w:val="ListParagraph"/>
        <w:numPr>
          <w:ilvl w:val="0"/>
          <w:numId w:val="176"/>
        </w:numPr>
        <w:tabs>
          <w:tab w:val="left" w:pos="1870"/>
          <w:tab w:val="left" w:pos="1872"/>
        </w:tabs>
        <w:spacing w:before="1" w:line="252" w:lineRule="auto"/>
        <w:ind w:left="1862" w:right="1505" w:hanging="852"/>
        <w:jc w:val="both"/>
        <w:rPr>
          <w:sz w:val="20"/>
        </w:rPr>
      </w:pPr>
      <w:r>
        <w:rPr>
          <w:w w:val="105"/>
          <w:sz w:val="20"/>
        </w:rPr>
        <w:t>The amount to be paid by a Member who has under Rule 3.3(3)(b) elected to make payment by instalments is the amount he would have been required to pay under Part I of this Appendix if he had on the same date elected to make payment by a lump sum, increased</w:t>
      </w:r>
      <w:r>
        <w:rPr>
          <w:spacing w:val="13"/>
          <w:w w:val="105"/>
          <w:sz w:val="20"/>
        </w:rPr>
        <w:t xml:space="preserve"> </w:t>
      </w:r>
      <w:r>
        <w:rPr>
          <w:w w:val="105"/>
          <w:sz w:val="20"/>
        </w:rPr>
        <w:t>by 5% for each complete</w:t>
      </w:r>
      <w:r>
        <w:rPr>
          <w:spacing w:val="14"/>
          <w:w w:val="105"/>
          <w:sz w:val="20"/>
        </w:rPr>
        <w:t xml:space="preserve"> </w:t>
      </w:r>
      <w:r>
        <w:rPr>
          <w:w w:val="105"/>
          <w:sz w:val="20"/>
        </w:rPr>
        <w:t>year, and pro rata for any fraction of a year, during which under paragraph 4 instalments are due to be paid.</w:t>
      </w:r>
    </w:p>
    <w:p w14:paraId="6F52201B" w14:textId="77777777" w:rsidR="00380127" w:rsidRDefault="00380127">
      <w:pPr>
        <w:pStyle w:val="BodyText"/>
        <w:spacing w:before="5"/>
      </w:pPr>
    </w:p>
    <w:p w14:paraId="6F52201C" w14:textId="77777777" w:rsidR="00380127" w:rsidRDefault="008831FA">
      <w:pPr>
        <w:pStyle w:val="ListParagraph"/>
        <w:numPr>
          <w:ilvl w:val="0"/>
          <w:numId w:val="176"/>
        </w:numPr>
        <w:tabs>
          <w:tab w:val="left" w:pos="1866"/>
          <w:tab w:val="left" w:pos="1867"/>
        </w:tabs>
        <w:spacing w:line="252" w:lineRule="auto"/>
        <w:ind w:left="1858" w:right="1517" w:hanging="855"/>
        <w:jc w:val="both"/>
        <w:rPr>
          <w:sz w:val="20"/>
        </w:rPr>
      </w:pPr>
      <w:r>
        <w:rPr>
          <w:w w:val="105"/>
          <w:sz w:val="20"/>
        </w:rPr>
        <w:t>The Member is to specify in his notice of election the date up to which instalments are to be paid,</w:t>
      </w:r>
      <w:r>
        <w:rPr>
          <w:spacing w:val="22"/>
          <w:w w:val="105"/>
          <w:sz w:val="20"/>
        </w:rPr>
        <w:t xml:space="preserve"> </w:t>
      </w:r>
      <w:r>
        <w:rPr>
          <w:w w:val="105"/>
          <w:sz w:val="20"/>
        </w:rPr>
        <w:t>which</w:t>
      </w:r>
      <w:r>
        <w:rPr>
          <w:spacing w:val="18"/>
          <w:w w:val="105"/>
          <w:sz w:val="20"/>
        </w:rPr>
        <w:t xml:space="preserve"> </w:t>
      </w:r>
      <w:r>
        <w:rPr>
          <w:w w:val="105"/>
          <w:sz w:val="20"/>
        </w:rPr>
        <w:t>may not be later</w:t>
      </w:r>
      <w:r>
        <w:rPr>
          <w:spacing w:val="18"/>
          <w:w w:val="105"/>
          <w:sz w:val="20"/>
        </w:rPr>
        <w:t xml:space="preserve"> </w:t>
      </w:r>
      <w:r>
        <w:rPr>
          <w:w w:val="105"/>
          <w:sz w:val="20"/>
        </w:rPr>
        <w:t>than the date on which</w:t>
      </w:r>
      <w:r>
        <w:rPr>
          <w:spacing w:val="18"/>
          <w:w w:val="105"/>
          <w:sz w:val="20"/>
        </w:rPr>
        <w:t xml:space="preserve"> </w:t>
      </w:r>
      <w:r>
        <w:rPr>
          <w:w w:val="105"/>
          <w:sz w:val="20"/>
        </w:rPr>
        <w:t>he would</w:t>
      </w:r>
      <w:r>
        <w:rPr>
          <w:spacing w:val="21"/>
          <w:w w:val="105"/>
          <w:sz w:val="20"/>
        </w:rPr>
        <w:t xml:space="preserve"> </w:t>
      </w:r>
      <w:r>
        <w:rPr>
          <w:w w:val="105"/>
          <w:sz w:val="20"/>
        </w:rPr>
        <w:t>attain age 65 PROVIDED</w:t>
      </w:r>
      <w:r>
        <w:rPr>
          <w:spacing w:val="31"/>
          <w:w w:val="105"/>
          <w:sz w:val="20"/>
        </w:rPr>
        <w:t xml:space="preserve"> </w:t>
      </w:r>
      <w:r>
        <w:rPr>
          <w:w w:val="105"/>
          <w:sz w:val="20"/>
        </w:rPr>
        <w:t>that instalments</w:t>
      </w:r>
      <w:r>
        <w:rPr>
          <w:spacing w:val="35"/>
          <w:w w:val="105"/>
          <w:sz w:val="20"/>
        </w:rPr>
        <w:t xml:space="preserve"> </w:t>
      </w:r>
      <w:r>
        <w:rPr>
          <w:w w:val="105"/>
          <w:sz w:val="20"/>
        </w:rPr>
        <w:t>shall cease to be payable on such earlier date as the Member elects to discontinue payment.</w:t>
      </w:r>
    </w:p>
    <w:p w14:paraId="6F52201D" w14:textId="77777777" w:rsidR="00380127" w:rsidRDefault="00380127">
      <w:pPr>
        <w:pStyle w:val="BodyText"/>
        <w:spacing w:before="7"/>
      </w:pPr>
    </w:p>
    <w:p w14:paraId="6F52201E" w14:textId="77777777" w:rsidR="00380127" w:rsidRDefault="008831FA">
      <w:pPr>
        <w:pStyle w:val="ListParagraph"/>
        <w:numPr>
          <w:ilvl w:val="0"/>
          <w:numId w:val="176"/>
        </w:numPr>
        <w:tabs>
          <w:tab w:val="left" w:pos="1852"/>
          <w:tab w:val="left" w:pos="1853"/>
        </w:tabs>
        <w:spacing w:line="254" w:lineRule="auto"/>
        <w:ind w:left="1848" w:right="1528" w:hanging="856"/>
        <w:jc w:val="both"/>
        <w:rPr>
          <w:sz w:val="20"/>
        </w:rPr>
      </w:pPr>
      <w:r>
        <w:rPr>
          <w:w w:val="105"/>
          <w:sz w:val="20"/>
        </w:rPr>
        <w:t>Instalments are to be of equal amounts and are to be paid at such intervals as the Trustees may determine, the first instalment being due</w:t>
      </w:r>
      <w:r>
        <w:rPr>
          <w:spacing w:val="-1"/>
          <w:w w:val="105"/>
          <w:sz w:val="20"/>
        </w:rPr>
        <w:t xml:space="preserve"> </w:t>
      </w:r>
      <w:r>
        <w:rPr>
          <w:w w:val="105"/>
          <w:sz w:val="20"/>
        </w:rPr>
        <w:t>to</w:t>
      </w:r>
      <w:r>
        <w:rPr>
          <w:spacing w:val="-4"/>
          <w:w w:val="105"/>
          <w:sz w:val="20"/>
        </w:rPr>
        <w:t xml:space="preserve"> </w:t>
      </w:r>
      <w:r>
        <w:rPr>
          <w:w w:val="105"/>
          <w:sz w:val="20"/>
        </w:rPr>
        <w:t>be paid not later than one month after the date of the election.</w:t>
      </w:r>
    </w:p>
    <w:p w14:paraId="6F52201F" w14:textId="77777777" w:rsidR="00380127" w:rsidRDefault="00380127">
      <w:pPr>
        <w:spacing w:line="254" w:lineRule="auto"/>
        <w:jc w:val="both"/>
        <w:rPr>
          <w:sz w:val="20"/>
        </w:rPr>
        <w:sectPr w:rsidR="00380127">
          <w:pgSz w:w="11940" w:h="16800"/>
          <w:pgMar w:top="1340" w:right="0" w:bottom="1160" w:left="720" w:header="1110" w:footer="950" w:gutter="0"/>
          <w:cols w:space="720"/>
        </w:sectPr>
      </w:pPr>
    </w:p>
    <w:p w14:paraId="6F522020" w14:textId="77777777" w:rsidR="00380127" w:rsidRDefault="00380127">
      <w:pPr>
        <w:pStyle w:val="BodyText"/>
        <w:spacing w:before="10"/>
        <w:rPr>
          <w:sz w:val="29"/>
        </w:rPr>
      </w:pPr>
    </w:p>
    <w:p w14:paraId="6F522021" w14:textId="77777777" w:rsidR="00380127" w:rsidRDefault="008831FA">
      <w:pPr>
        <w:spacing w:before="93"/>
        <w:ind w:right="736"/>
        <w:jc w:val="center"/>
        <w:rPr>
          <w:b/>
          <w:sz w:val="20"/>
        </w:rPr>
      </w:pPr>
      <w:bookmarkStart w:id="215" w:name="Page_216"/>
      <w:bookmarkEnd w:id="215"/>
      <w:r>
        <w:rPr>
          <w:b/>
          <w:w w:val="95"/>
          <w:sz w:val="20"/>
        </w:rPr>
        <w:t>PART</w:t>
      </w:r>
      <w:r>
        <w:rPr>
          <w:b/>
          <w:spacing w:val="51"/>
          <w:sz w:val="20"/>
        </w:rPr>
        <w:t xml:space="preserve"> </w:t>
      </w:r>
      <w:r>
        <w:rPr>
          <w:b/>
          <w:spacing w:val="-5"/>
          <w:w w:val="85"/>
          <w:sz w:val="20"/>
        </w:rPr>
        <w:t>111</w:t>
      </w:r>
    </w:p>
    <w:p w14:paraId="6F522022" w14:textId="77777777" w:rsidR="00380127" w:rsidRDefault="008831FA">
      <w:pPr>
        <w:spacing w:before="15"/>
        <w:ind w:right="777"/>
        <w:jc w:val="center"/>
        <w:rPr>
          <w:b/>
          <w:sz w:val="20"/>
        </w:rPr>
      </w:pPr>
      <w:r>
        <w:rPr>
          <w:b/>
          <w:w w:val="105"/>
          <w:sz w:val="20"/>
        </w:rPr>
        <w:t>PAYMENT</w:t>
      </w:r>
      <w:r>
        <w:rPr>
          <w:b/>
          <w:spacing w:val="-3"/>
          <w:w w:val="105"/>
          <w:sz w:val="20"/>
        </w:rPr>
        <w:t xml:space="preserve"> </w:t>
      </w:r>
      <w:r>
        <w:rPr>
          <w:b/>
          <w:w w:val="105"/>
          <w:sz w:val="20"/>
        </w:rPr>
        <w:t>BY</w:t>
      </w:r>
      <w:r>
        <w:rPr>
          <w:b/>
          <w:spacing w:val="-3"/>
          <w:w w:val="105"/>
          <w:sz w:val="20"/>
        </w:rPr>
        <w:t xml:space="preserve"> </w:t>
      </w:r>
      <w:r>
        <w:rPr>
          <w:b/>
          <w:w w:val="105"/>
          <w:sz w:val="20"/>
        </w:rPr>
        <w:t>ADDITIONAL</w:t>
      </w:r>
      <w:r>
        <w:rPr>
          <w:b/>
          <w:spacing w:val="2"/>
          <w:w w:val="105"/>
          <w:sz w:val="20"/>
        </w:rPr>
        <w:t xml:space="preserve"> </w:t>
      </w:r>
      <w:r>
        <w:rPr>
          <w:b/>
          <w:spacing w:val="-2"/>
          <w:w w:val="105"/>
          <w:sz w:val="20"/>
        </w:rPr>
        <w:t>CONTRIBUTIONS</w:t>
      </w:r>
    </w:p>
    <w:p w14:paraId="6F522023" w14:textId="77777777" w:rsidR="00380127" w:rsidRDefault="00380127">
      <w:pPr>
        <w:pStyle w:val="BodyText"/>
        <w:spacing w:before="9"/>
        <w:rPr>
          <w:b/>
        </w:rPr>
      </w:pPr>
    </w:p>
    <w:p w14:paraId="6F522024" w14:textId="77777777" w:rsidR="00380127" w:rsidRDefault="008831FA">
      <w:pPr>
        <w:pStyle w:val="ListParagraph"/>
        <w:numPr>
          <w:ilvl w:val="0"/>
          <w:numId w:val="176"/>
        </w:numPr>
        <w:tabs>
          <w:tab w:val="left" w:pos="1736"/>
          <w:tab w:val="left" w:pos="1737"/>
        </w:tabs>
        <w:spacing w:line="242" w:lineRule="auto"/>
        <w:ind w:left="1737" w:right="1634" w:hanging="870"/>
        <w:jc w:val="left"/>
        <w:rPr>
          <w:sz w:val="21"/>
        </w:rPr>
      </w:pPr>
      <w:r>
        <w:rPr>
          <w:sz w:val="21"/>
        </w:rPr>
        <w:t>The amount to be paid by way of additional contributions by an employee who has under Rule 3.3(3)(b) elected to make payment in that manner is:-</w:t>
      </w:r>
    </w:p>
    <w:p w14:paraId="6F522025" w14:textId="77777777" w:rsidR="00380127" w:rsidRDefault="00380127">
      <w:pPr>
        <w:pStyle w:val="BodyText"/>
        <w:spacing w:before="5"/>
        <w:rPr>
          <w:sz w:val="12"/>
        </w:rPr>
      </w:pPr>
    </w:p>
    <w:p w14:paraId="6F522026" w14:textId="77777777" w:rsidR="00380127" w:rsidRDefault="008831FA">
      <w:pPr>
        <w:pStyle w:val="Heading4"/>
        <w:spacing w:before="90"/>
        <w:ind w:left="813" w:right="694"/>
        <w:jc w:val="center"/>
        <w:rPr>
          <w:b w:val="0"/>
          <w:u w:val="none"/>
        </w:rPr>
      </w:pPr>
      <w:r>
        <w:t>A</w:t>
      </w:r>
      <w:r>
        <w:rPr>
          <w:spacing w:val="-11"/>
        </w:rPr>
        <w:t xml:space="preserve"> </w:t>
      </w:r>
      <w:r>
        <w:t>x</w:t>
      </w:r>
      <w:r>
        <w:rPr>
          <w:spacing w:val="-2"/>
        </w:rPr>
        <w:t xml:space="preserve"> </w:t>
      </w:r>
      <w:r>
        <w:t>Bx</w:t>
      </w:r>
      <w:r>
        <w:rPr>
          <w:spacing w:val="39"/>
        </w:rPr>
        <w:t xml:space="preserve"> </w:t>
      </w:r>
      <w:r>
        <w:rPr>
          <w:b w:val="0"/>
          <w:spacing w:val="-10"/>
        </w:rPr>
        <w:t>C</w:t>
      </w:r>
    </w:p>
    <w:p w14:paraId="6F522027" w14:textId="77777777" w:rsidR="00380127" w:rsidRDefault="008831FA">
      <w:pPr>
        <w:spacing w:before="5"/>
        <w:ind w:left="816" w:right="694"/>
        <w:jc w:val="center"/>
        <w:rPr>
          <w:sz w:val="20"/>
        </w:rPr>
      </w:pPr>
      <w:r>
        <w:rPr>
          <w:spacing w:val="-5"/>
          <w:w w:val="105"/>
          <w:sz w:val="20"/>
        </w:rPr>
        <w:t>100</w:t>
      </w:r>
    </w:p>
    <w:p w14:paraId="6F522028" w14:textId="77777777" w:rsidR="00380127" w:rsidRDefault="00380127">
      <w:pPr>
        <w:pStyle w:val="BodyText"/>
        <w:spacing w:before="3"/>
        <w:rPr>
          <w:sz w:val="13"/>
        </w:rPr>
      </w:pPr>
    </w:p>
    <w:p w14:paraId="6F522029" w14:textId="77777777" w:rsidR="00380127" w:rsidRDefault="008831FA">
      <w:pPr>
        <w:pStyle w:val="BodyText"/>
        <w:spacing w:before="93"/>
        <w:ind w:left="1841"/>
      </w:pPr>
      <w:r>
        <w:rPr>
          <w:spacing w:val="-2"/>
        </w:rPr>
        <w:t>where:-</w:t>
      </w:r>
    </w:p>
    <w:p w14:paraId="6F52202A" w14:textId="77777777" w:rsidR="00380127" w:rsidRDefault="00380127">
      <w:pPr>
        <w:pStyle w:val="BodyText"/>
        <w:spacing w:before="7"/>
      </w:pPr>
    </w:p>
    <w:p w14:paraId="6F52202B" w14:textId="77777777" w:rsidR="00380127" w:rsidRDefault="008831FA">
      <w:pPr>
        <w:pStyle w:val="ListParagraph"/>
        <w:numPr>
          <w:ilvl w:val="1"/>
          <w:numId w:val="176"/>
        </w:numPr>
        <w:tabs>
          <w:tab w:val="left" w:pos="2597"/>
          <w:tab w:val="left" w:pos="2598"/>
        </w:tabs>
        <w:ind w:right="1643" w:hanging="858"/>
        <w:jc w:val="both"/>
        <w:rPr>
          <w:sz w:val="21"/>
        </w:rPr>
      </w:pPr>
      <w:r>
        <w:rPr>
          <w:sz w:val="21"/>
        </w:rPr>
        <w:t>is the length of the period of Reckonable Service specified in his notice of election, expressed in complete years and any fraction of a year,</w:t>
      </w:r>
    </w:p>
    <w:p w14:paraId="6F52202C" w14:textId="77777777" w:rsidR="00380127" w:rsidRDefault="00380127">
      <w:pPr>
        <w:pStyle w:val="BodyText"/>
      </w:pPr>
    </w:p>
    <w:p w14:paraId="6F52202D" w14:textId="77777777" w:rsidR="00380127" w:rsidRDefault="008831FA">
      <w:pPr>
        <w:pStyle w:val="ListParagraph"/>
        <w:numPr>
          <w:ilvl w:val="1"/>
          <w:numId w:val="176"/>
        </w:numPr>
        <w:tabs>
          <w:tab w:val="left" w:pos="2597"/>
          <w:tab w:val="left" w:pos="2598"/>
        </w:tabs>
        <w:ind w:left="2597" w:hanging="873"/>
        <w:rPr>
          <w:sz w:val="21"/>
        </w:rPr>
      </w:pPr>
      <w:r>
        <w:rPr>
          <w:sz w:val="21"/>
        </w:rPr>
        <w:t>is</w:t>
      </w:r>
      <w:r>
        <w:rPr>
          <w:spacing w:val="-2"/>
          <w:sz w:val="21"/>
        </w:rPr>
        <w:t xml:space="preserve"> </w:t>
      </w:r>
      <w:r>
        <w:rPr>
          <w:sz w:val="21"/>
        </w:rPr>
        <w:t>his</w:t>
      </w:r>
      <w:r>
        <w:rPr>
          <w:spacing w:val="-5"/>
          <w:sz w:val="21"/>
        </w:rPr>
        <w:t xml:space="preserve"> </w:t>
      </w:r>
      <w:r>
        <w:rPr>
          <w:sz w:val="21"/>
        </w:rPr>
        <w:t>Pensionable</w:t>
      </w:r>
      <w:r>
        <w:rPr>
          <w:spacing w:val="14"/>
          <w:sz w:val="21"/>
        </w:rPr>
        <w:t xml:space="preserve"> </w:t>
      </w:r>
      <w:r>
        <w:rPr>
          <w:sz w:val="21"/>
        </w:rPr>
        <w:t>Earnings</w:t>
      </w:r>
      <w:r>
        <w:rPr>
          <w:spacing w:val="-3"/>
          <w:sz w:val="21"/>
        </w:rPr>
        <w:t xml:space="preserve"> </w:t>
      </w:r>
      <w:r>
        <w:rPr>
          <w:sz w:val="21"/>
        </w:rPr>
        <w:t>for the</w:t>
      </w:r>
      <w:r>
        <w:rPr>
          <w:spacing w:val="-8"/>
          <w:sz w:val="21"/>
        </w:rPr>
        <w:t xml:space="preserve"> </w:t>
      </w:r>
      <w:r>
        <w:rPr>
          <w:sz w:val="21"/>
        </w:rPr>
        <w:t>time</w:t>
      </w:r>
      <w:r>
        <w:rPr>
          <w:spacing w:val="-5"/>
          <w:sz w:val="21"/>
        </w:rPr>
        <w:t xml:space="preserve"> </w:t>
      </w:r>
      <w:r>
        <w:rPr>
          <w:sz w:val="21"/>
        </w:rPr>
        <w:t>being,</w:t>
      </w:r>
      <w:r>
        <w:rPr>
          <w:spacing w:val="9"/>
          <w:sz w:val="21"/>
        </w:rPr>
        <w:t xml:space="preserve"> </w:t>
      </w:r>
      <w:r>
        <w:rPr>
          <w:spacing w:val="-5"/>
          <w:sz w:val="21"/>
        </w:rPr>
        <w:t>and</w:t>
      </w:r>
    </w:p>
    <w:p w14:paraId="6F52202E" w14:textId="77777777" w:rsidR="00380127" w:rsidRDefault="00380127">
      <w:pPr>
        <w:pStyle w:val="BodyText"/>
        <w:spacing w:before="7"/>
      </w:pPr>
    </w:p>
    <w:p w14:paraId="6F52202F" w14:textId="77777777" w:rsidR="00380127" w:rsidRDefault="008831FA">
      <w:pPr>
        <w:pStyle w:val="ListParagraph"/>
        <w:numPr>
          <w:ilvl w:val="1"/>
          <w:numId w:val="176"/>
        </w:numPr>
        <w:tabs>
          <w:tab w:val="left" w:pos="2592"/>
          <w:tab w:val="left" w:pos="2593"/>
        </w:tabs>
        <w:spacing w:line="242" w:lineRule="auto"/>
        <w:ind w:right="1643" w:hanging="869"/>
        <w:jc w:val="both"/>
        <w:rPr>
          <w:sz w:val="21"/>
        </w:rPr>
      </w:pPr>
      <w:r>
        <w:rPr>
          <w:sz w:val="21"/>
        </w:rPr>
        <w:t>is, in the case</w:t>
      </w:r>
      <w:r>
        <w:rPr>
          <w:spacing w:val="30"/>
          <w:sz w:val="21"/>
        </w:rPr>
        <w:t xml:space="preserve"> </w:t>
      </w:r>
      <w:r>
        <w:rPr>
          <w:sz w:val="21"/>
        </w:rPr>
        <w:t>of a man, the figure in the Table below appropriate</w:t>
      </w:r>
      <w:r>
        <w:rPr>
          <w:spacing w:val="38"/>
          <w:sz w:val="21"/>
        </w:rPr>
        <w:t xml:space="preserve"> </w:t>
      </w:r>
      <w:r>
        <w:rPr>
          <w:sz w:val="21"/>
        </w:rPr>
        <w:t>to his age on his birthday next following the date of the election and to his specified birthday (within</w:t>
      </w:r>
      <w:r>
        <w:rPr>
          <w:spacing w:val="19"/>
          <w:sz w:val="21"/>
        </w:rPr>
        <w:t xml:space="preserve"> </w:t>
      </w:r>
      <w:r>
        <w:rPr>
          <w:sz w:val="21"/>
        </w:rPr>
        <w:t>the meaning</w:t>
      </w:r>
      <w:r>
        <w:rPr>
          <w:spacing w:val="22"/>
          <w:sz w:val="21"/>
        </w:rPr>
        <w:t xml:space="preserve"> </w:t>
      </w:r>
      <w:r>
        <w:rPr>
          <w:sz w:val="21"/>
        </w:rPr>
        <w:t>of paragraph</w:t>
      </w:r>
      <w:r>
        <w:rPr>
          <w:spacing w:val="19"/>
          <w:sz w:val="21"/>
        </w:rPr>
        <w:t xml:space="preserve"> </w:t>
      </w:r>
      <w:r>
        <w:rPr>
          <w:sz w:val="21"/>
        </w:rPr>
        <w:t>8); and in the case of</w:t>
      </w:r>
      <w:r>
        <w:rPr>
          <w:spacing w:val="40"/>
          <w:sz w:val="21"/>
        </w:rPr>
        <w:t xml:space="preserve"> </w:t>
      </w:r>
      <w:r>
        <w:rPr>
          <w:sz w:val="21"/>
        </w:rPr>
        <w:t>a woman, a figure to be specified by the Actuary.</w:t>
      </w:r>
    </w:p>
    <w:p w14:paraId="6F522030" w14:textId="77777777" w:rsidR="00380127" w:rsidRDefault="00380127">
      <w:pPr>
        <w:spacing w:line="242" w:lineRule="auto"/>
        <w:jc w:val="both"/>
        <w:rPr>
          <w:sz w:val="21"/>
        </w:rPr>
        <w:sectPr w:rsidR="00380127">
          <w:pgSz w:w="11940" w:h="16800"/>
          <w:pgMar w:top="1360" w:right="0" w:bottom="1140" w:left="720" w:header="1110" w:footer="950" w:gutter="0"/>
          <w:cols w:space="720"/>
        </w:sectPr>
      </w:pPr>
    </w:p>
    <w:p w14:paraId="6F522031" w14:textId="77777777" w:rsidR="00380127" w:rsidRDefault="008831FA">
      <w:pPr>
        <w:spacing w:before="66"/>
        <w:ind w:right="132"/>
        <w:jc w:val="right"/>
        <w:rPr>
          <w:rFonts w:ascii="Times New Roman"/>
          <w:sz w:val="19"/>
        </w:rPr>
      </w:pPr>
      <w:bookmarkStart w:id="216" w:name="Page_217"/>
      <w:bookmarkEnd w:id="216"/>
      <w:r>
        <w:rPr>
          <w:rFonts w:ascii="Times New Roman"/>
          <w:w w:val="104"/>
          <w:sz w:val="19"/>
        </w:rPr>
        <w:t>(</w:t>
      </w:r>
    </w:p>
    <w:p w14:paraId="6F522032" w14:textId="77777777" w:rsidR="00380127" w:rsidRDefault="00380127">
      <w:pPr>
        <w:pStyle w:val="BodyText"/>
        <w:rPr>
          <w:rFonts w:ascii="Times New Roman"/>
          <w:sz w:val="20"/>
        </w:rPr>
      </w:pPr>
    </w:p>
    <w:p w14:paraId="6F522033" w14:textId="77777777" w:rsidR="00380127" w:rsidRDefault="00380127">
      <w:pPr>
        <w:pStyle w:val="BodyText"/>
        <w:rPr>
          <w:rFonts w:ascii="Times New Roman"/>
          <w:sz w:val="20"/>
        </w:rPr>
      </w:pPr>
    </w:p>
    <w:p w14:paraId="6F522034" w14:textId="77777777" w:rsidR="00380127" w:rsidRDefault="00380127">
      <w:pPr>
        <w:pStyle w:val="BodyText"/>
        <w:rPr>
          <w:rFonts w:ascii="Times New Roman"/>
          <w:sz w:val="20"/>
        </w:rPr>
      </w:pPr>
    </w:p>
    <w:p w14:paraId="6F522035" w14:textId="77777777" w:rsidR="00380127" w:rsidRDefault="00380127">
      <w:pPr>
        <w:pStyle w:val="BodyText"/>
        <w:rPr>
          <w:rFonts w:ascii="Times New Roman"/>
          <w:sz w:val="20"/>
        </w:rPr>
      </w:pPr>
    </w:p>
    <w:p w14:paraId="6F522036" w14:textId="77777777" w:rsidR="00380127" w:rsidRDefault="00380127">
      <w:pPr>
        <w:pStyle w:val="BodyText"/>
        <w:spacing w:before="9"/>
        <w:rPr>
          <w:rFonts w:ascii="Times New Roman"/>
          <w:sz w:val="17"/>
        </w:rPr>
      </w:pPr>
    </w:p>
    <w:p w14:paraId="6F522037" w14:textId="295597B0" w:rsidR="00380127" w:rsidRDefault="008831FA">
      <w:pPr>
        <w:spacing w:before="92"/>
        <w:ind w:right="142"/>
        <w:jc w:val="right"/>
        <w:rPr>
          <w:rFonts w:ascii="Times New Roman"/>
          <w:sz w:val="19"/>
        </w:rPr>
      </w:pPr>
      <w:r>
        <w:rPr>
          <w:noProof/>
        </w:rPr>
        <mc:AlternateContent>
          <mc:Choice Requires="wps">
            <w:drawing>
              <wp:anchor distT="0" distB="0" distL="114300" distR="114300" simplePos="0" relativeHeight="15737856" behindDoc="0" locked="0" layoutInCell="1" allowOverlap="1" wp14:anchorId="6F522DC6" wp14:editId="1913D817">
                <wp:simplePos x="0" y="0"/>
                <wp:positionH relativeFrom="page">
                  <wp:posOffset>602615</wp:posOffset>
                </wp:positionH>
                <wp:positionV relativeFrom="paragraph">
                  <wp:posOffset>-398780</wp:posOffset>
                </wp:positionV>
                <wp:extent cx="6233160" cy="8731250"/>
                <wp:effectExtent l="0" t="0" r="0" b="0"/>
                <wp:wrapNone/>
                <wp:docPr id="165" name="docshape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873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2380"/>
                              <w:gridCol w:w="5854"/>
                              <w:gridCol w:w="1567"/>
                            </w:tblGrid>
                            <w:tr w:rsidR="00380127" w14:paraId="6F522F37" w14:textId="77777777">
                              <w:trPr>
                                <w:trHeight w:val="449"/>
                              </w:trPr>
                              <w:tc>
                                <w:tcPr>
                                  <w:tcW w:w="2380" w:type="dxa"/>
                                  <w:tcBorders>
                                    <w:top w:val="single" w:sz="8" w:space="0" w:color="000000"/>
                                    <w:left w:val="single" w:sz="6" w:space="0" w:color="000000"/>
                                  </w:tcBorders>
                                </w:tcPr>
                                <w:p w14:paraId="6F522F34" w14:textId="77777777" w:rsidR="00380127" w:rsidRDefault="00380127">
                                  <w:pPr>
                                    <w:pStyle w:val="TableParagraph"/>
                                    <w:rPr>
                                      <w:rFonts w:ascii="Times New Roman"/>
                                      <w:sz w:val="20"/>
                                    </w:rPr>
                                  </w:pPr>
                                </w:p>
                              </w:tc>
                              <w:tc>
                                <w:tcPr>
                                  <w:tcW w:w="5854" w:type="dxa"/>
                                  <w:tcBorders>
                                    <w:top w:val="single" w:sz="8" w:space="0" w:color="000000"/>
                                  </w:tcBorders>
                                </w:tcPr>
                                <w:p w14:paraId="6F522F35" w14:textId="77777777" w:rsidR="00380127" w:rsidRDefault="00380127">
                                  <w:pPr>
                                    <w:pStyle w:val="TableParagraph"/>
                                    <w:rPr>
                                      <w:rFonts w:ascii="Times New Roman"/>
                                      <w:sz w:val="20"/>
                                    </w:rPr>
                                  </w:pPr>
                                </w:p>
                              </w:tc>
                              <w:tc>
                                <w:tcPr>
                                  <w:tcW w:w="1567" w:type="dxa"/>
                                  <w:tcBorders>
                                    <w:right w:val="single" w:sz="6" w:space="0" w:color="000000"/>
                                  </w:tcBorders>
                                </w:tcPr>
                                <w:p w14:paraId="6F522F36" w14:textId="77777777" w:rsidR="00380127" w:rsidRDefault="008831FA">
                                  <w:pPr>
                                    <w:pStyle w:val="TableParagraph"/>
                                    <w:spacing w:before="13"/>
                                    <w:rPr>
                                      <w:b/>
                                      <w:sz w:val="19"/>
                                    </w:rPr>
                                  </w:pPr>
                                  <w:r>
                                    <w:rPr>
                                      <w:b/>
                                      <w:w w:val="105"/>
                                      <w:sz w:val="19"/>
                                    </w:rPr>
                                    <w:t>MIS</w:t>
                                  </w:r>
                                  <w:r>
                                    <w:rPr>
                                      <w:b/>
                                      <w:spacing w:val="27"/>
                                      <w:w w:val="105"/>
                                      <w:sz w:val="19"/>
                                    </w:rPr>
                                    <w:t xml:space="preserve"> </w:t>
                                  </w:r>
                                  <w:r>
                                    <w:rPr>
                                      <w:b/>
                                      <w:spacing w:val="-2"/>
                                      <w:w w:val="105"/>
                                      <w:sz w:val="19"/>
                                    </w:rPr>
                                    <w:t>Section</w:t>
                                  </w:r>
                                </w:p>
                              </w:tc>
                            </w:tr>
                            <w:tr w:rsidR="00380127" w14:paraId="6F522F3C" w14:textId="77777777">
                              <w:trPr>
                                <w:trHeight w:val="561"/>
                              </w:trPr>
                              <w:tc>
                                <w:tcPr>
                                  <w:tcW w:w="2380" w:type="dxa"/>
                                  <w:tcBorders>
                                    <w:left w:val="single" w:sz="6" w:space="0" w:color="000000"/>
                                  </w:tcBorders>
                                </w:tcPr>
                                <w:p w14:paraId="6F522F38" w14:textId="77777777" w:rsidR="00380127" w:rsidRDefault="00380127">
                                  <w:pPr>
                                    <w:pStyle w:val="TableParagraph"/>
                                    <w:rPr>
                                      <w:rFonts w:ascii="Times New Roman"/>
                                      <w:sz w:val="20"/>
                                    </w:rPr>
                                  </w:pPr>
                                </w:p>
                              </w:tc>
                              <w:tc>
                                <w:tcPr>
                                  <w:tcW w:w="5854" w:type="dxa"/>
                                </w:tcPr>
                                <w:p w14:paraId="6F522F39" w14:textId="77777777" w:rsidR="00380127" w:rsidRDefault="00380127">
                                  <w:pPr>
                                    <w:pStyle w:val="TableParagraph"/>
                                    <w:spacing w:before="4"/>
                                    <w:rPr>
                                      <w:rFonts w:ascii="Times New Roman"/>
                                      <w:sz w:val="18"/>
                                    </w:rPr>
                                  </w:pPr>
                                </w:p>
                                <w:p w14:paraId="6F522F3A" w14:textId="77777777" w:rsidR="00380127" w:rsidRDefault="008831FA">
                                  <w:pPr>
                                    <w:pStyle w:val="TableParagraph"/>
                                    <w:ind w:left="2300" w:right="2836"/>
                                    <w:jc w:val="center"/>
                                    <w:rPr>
                                      <w:b/>
                                      <w:sz w:val="19"/>
                                    </w:rPr>
                                  </w:pPr>
                                  <w:r>
                                    <w:rPr>
                                      <w:b/>
                                      <w:spacing w:val="-4"/>
                                      <w:w w:val="110"/>
                                      <w:sz w:val="19"/>
                                    </w:rPr>
                                    <w:t>TABLE</w:t>
                                  </w:r>
                                </w:p>
                              </w:tc>
                              <w:tc>
                                <w:tcPr>
                                  <w:tcW w:w="1567" w:type="dxa"/>
                                  <w:tcBorders>
                                    <w:right w:val="single" w:sz="6" w:space="0" w:color="000000"/>
                                  </w:tcBorders>
                                </w:tcPr>
                                <w:p w14:paraId="6F522F3B" w14:textId="77777777" w:rsidR="00380127" w:rsidRDefault="00380127">
                                  <w:pPr>
                                    <w:pStyle w:val="TableParagraph"/>
                                    <w:rPr>
                                      <w:rFonts w:ascii="Times New Roman"/>
                                      <w:sz w:val="20"/>
                                    </w:rPr>
                                  </w:pPr>
                                </w:p>
                              </w:tc>
                            </w:tr>
                            <w:tr w:rsidR="00380127" w14:paraId="6F522F40" w14:textId="77777777">
                              <w:trPr>
                                <w:trHeight w:val="368"/>
                              </w:trPr>
                              <w:tc>
                                <w:tcPr>
                                  <w:tcW w:w="2380" w:type="dxa"/>
                                  <w:tcBorders>
                                    <w:left w:val="single" w:sz="6" w:space="0" w:color="000000"/>
                                  </w:tcBorders>
                                </w:tcPr>
                                <w:p w14:paraId="6F522F3D" w14:textId="77777777" w:rsidR="00380127" w:rsidRDefault="008831FA">
                                  <w:pPr>
                                    <w:pStyle w:val="TableParagraph"/>
                                    <w:spacing w:before="125" w:line="223" w:lineRule="exact"/>
                                    <w:ind w:left="711"/>
                                    <w:rPr>
                                      <w:sz w:val="20"/>
                                    </w:rPr>
                                  </w:pPr>
                                  <w:r>
                                    <w:rPr>
                                      <w:w w:val="105"/>
                                      <w:sz w:val="20"/>
                                    </w:rPr>
                                    <w:t>Age on</w:t>
                                  </w:r>
                                  <w:r>
                                    <w:rPr>
                                      <w:spacing w:val="-12"/>
                                      <w:w w:val="105"/>
                                      <w:sz w:val="20"/>
                                    </w:rPr>
                                    <w:t xml:space="preserve"> </w:t>
                                  </w:r>
                                  <w:r>
                                    <w:rPr>
                                      <w:spacing w:val="-2"/>
                                      <w:w w:val="105"/>
                                      <w:sz w:val="20"/>
                                    </w:rPr>
                                    <w:t>birthday</w:t>
                                  </w:r>
                                </w:p>
                              </w:tc>
                              <w:tc>
                                <w:tcPr>
                                  <w:tcW w:w="5854" w:type="dxa"/>
                                </w:tcPr>
                                <w:p w14:paraId="6F522F3E" w14:textId="77777777" w:rsidR="00380127" w:rsidRDefault="008831FA">
                                  <w:pPr>
                                    <w:pStyle w:val="TableParagraph"/>
                                    <w:spacing w:before="130" w:line="218" w:lineRule="exact"/>
                                    <w:ind w:left="264"/>
                                    <w:rPr>
                                      <w:sz w:val="20"/>
                                    </w:rPr>
                                  </w:pPr>
                                  <w:r>
                                    <w:rPr>
                                      <w:w w:val="105"/>
                                      <w:sz w:val="20"/>
                                    </w:rPr>
                                    <w:t>Figure</w:t>
                                  </w:r>
                                  <w:r>
                                    <w:rPr>
                                      <w:spacing w:val="5"/>
                                      <w:w w:val="105"/>
                                      <w:sz w:val="20"/>
                                    </w:rPr>
                                    <w:t xml:space="preserve"> </w:t>
                                  </w:r>
                                  <w:r>
                                    <w:rPr>
                                      <w:w w:val="105"/>
                                      <w:sz w:val="20"/>
                                    </w:rPr>
                                    <w:t>to</w:t>
                                  </w:r>
                                  <w:r>
                                    <w:rPr>
                                      <w:spacing w:val="-8"/>
                                      <w:w w:val="105"/>
                                      <w:sz w:val="20"/>
                                    </w:rPr>
                                    <w:t xml:space="preserve"> </w:t>
                                  </w:r>
                                  <w:r>
                                    <w:rPr>
                                      <w:w w:val="105"/>
                                      <w:sz w:val="20"/>
                                    </w:rPr>
                                    <w:t>be</w:t>
                                  </w:r>
                                  <w:r>
                                    <w:rPr>
                                      <w:spacing w:val="-10"/>
                                      <w:w w:val="105"/>
                                      <w:sz w:val="20"/>
                                    </w:rPr>
                                    <w:t xml:space="preserve"> </w:t>
                                  </w:r>
                                  <w:r>
                                    <w:rPr>
                                      <w:w w:val="105"/>
                                      <w:sz w:val="20"/>
                                    </w:rPr>
                                    <w:t>used</w:t>
                                  </w:r>
                                  <w:r>
                                    <w:rPr>
                                      <w:spacing w:val="-3"/>
                                      <w:w w:val="105"/>
                                      <w:sz w:val="20"/>
                                    </w:rPr>
                                    <w:t xml:space="preserve"> </w:t>
                                  </w:r>
                                  <w:r>
                                    <w:rPr>
                                      <w:w w:val="105"/>
                                      <w:sz w:val="20"/>
                                    </w:rPr>
                                    <w:t>by</w:t>
                                  </w:r>
                                  <w:r>
                                    <w:rPr>
                                      <w:spacing w:val="-2"/>
                                      <w:w w:val="105"/>
                                      <w:sz w:val="20"/>
                                    </w:rPr>
                                    <w:t xml:space="preserve"> </w:t>
                                  </w:r>
                                  <w:r>
                                    <w:rPr>
                                      <w:w w:val="105"/>
                                      <w:sz w:val="20"/>
                                    </w:rPr>
                                    <w:t>reference</w:t>
                                  </w:r>
                                  <w:r>
                                    <w:rPr>
                                      <w:spacing w:val="16"/>
                                      <w:w w:val="105"/>
                                      <w:sz w:val="20"/>
                                    </w:rPr>
                                    <w:t xml:space="preserve"> </w:t>
                                  </w:r>
                                  <w:r>
                                    <w:rPr>
                                      <w:w w:val="105"/>
                                      <w:sz w:val="20"/>
                                    </w:rPr>
                                    <w:t>to</w:t>
                                  </w:r>
                                  <w:r>
                                    <w:rPr>
                                      <w:spacing w:val="2"/>
                                      <w:w w:val="105"/>
                                      <w:sz w:val="20"/>
                                    </w:rPr>
                                    <w:t xml:space="preserve"> </w:t>
                                  </w:r>
                                  <w:r>
                                    <w:rPr>
                                      <w:w w:val="105"/>
                                      <w:sz w:val="20"/>
                                    </w:rPr>
                                    <w:t>the</w:t>
                                  </w:r>
                                  <w:r>
                                    <w:rPr>
                                      <w:spacing w:val="-1"/>
                                      <w:w w:val="105"/>
                                      <w:sz w:val="20"/>
                                    </w:rPr>
                                    <w:t xml:space="preserve"> </w:t>
                                  </w:r>
                                  <w:r>
                                    <w:rPr>
                                      <w:w w:val="105"/>
                                      <w:sz w:val="20"/>
                                    </w:rPr>
                                    <w:t>under-</w:t>
                                  </w:r>
                                  <w:r>
                                    <w:rPr>
                                      <w:spacing w:val="-2"/>
                                      <w:w w:val="105"/>
                                      <w:sz w:val="20"/>
                                    </w:rPr>
                                    <w:t>mentioned</w:t>
                                  </w:r>
                                </w:p>
                              </w:tc>
                              <w:tc>
                                <w:tcPr>
                                  <w:tcW w:w="1567" w:type="dxa"/>
                                  <w:tcBorders>
                                    <w:right w:val="single" w:sz="6" w:space="0" w:color="000000"/>
                                  </w:tcBorders>
                                </w:tcPr>
                                <w:p w14:paraId="6F522F3F" w14:textId="77777777" w:rsidR="00380127" w:rsidRDefault="00380127">
                                  <w:pPr>
                                    <w:pStyle w:val="TableParagraph"/>
                                    <w:rPr>
                                      <w:rFonts w:ascii="Times New Roman"/>
                                      <w:sz w:val="20"/>
                                    </w:rPr>
                                  </w:pPr>
                                </w:p>
                              </w:tc>
                            </w:tr>
                            <w:tr w:rsidR="00380127" w14:paraId="6F522F44" w14:textId="77777777">
                              <w:trPr>
                                <w:trHeight w:val="242"/>
                              </w:trPr>
                              <w:tc>
                                <w:tcPr>
                                  <w:tcW w:w="2380" w:type="dxa"/>
                                  <w:tcBorders>
                                    <w:left w:val="single" w:sz="6" w:space="0" w:color="000000"/>
                                  </w:tcBorders>
                                </w:tcPr>
                                <w:p w14:paraId="6F522F41" w14:textId="77777777" w:rsidR="00380127" w:rsidRDefault="008831FA">
                                  <w:pPr>
                                    <w:pStyle w:val="TableParagraph"/>
                                    <w:spacing w:before="1" w:line="221" w:lineRule="exact"/>
                                    <w:ind w:left="707"/>
                                    <w:rPr>
                                      <w:sz w:val="20"/>
                                    </w:rPr>
                                  </w:pPr>
                                  <w:r>
                                    <w:rPr>
                                      <w:w w:val="105"/>
                                      <w:sz w:val="20"/>
                                    </w:rPr>
                                    <w:t>next</w:t>
                                  </w:r>
                                  <w:r>
                                    <w:rPr>
                                      <w:spacing w:val="-6"/>
                                      <w:w w:val="105"/>
                                      <w:sz w:val="20"/>
                                    </w:rPr>
                                    <w:t xml:space="preserve"> </w:t>
                                  </w:r>
                                  <w:r>
                                    <w:rPr>
                                      <w:spacing w:val="-2"/>
                                      <w:w w:val="105"/>
                                      <w:sz w:val="20"/>
                                    </w:rPr>
                                    <w:t>following</w:t>
                                  </w:r>
                                </w:p>
                              </w:tc>
                              <w:tc>
                                <w:tcPr>
                                  <w:tcW w:w="5854" w:type="dxa"/>
                                </w:tcPr>
                                <w:p w14:paraId="6F522F42" w14:textId="77777777" w:rsidR="00380127" w:rsidRDefault="008831FA">
                                  <w:pPr>
                                    <w:pStyle w:val="TableParagraph"/>
                                    <w:spacing w:before="1" w:line="221" w:lineRule="exact"/>
                                    <w:ind w:left="1581"/>
                                    <w:rPr>
                                      <w:sz w:val="20"/>
                                    </w:rPr>
                                  </w:pPr>
                                  <w:r>
                                    <w:rPr>
                                      <w:w w:val="105"/>
                                      <w:sz w:val="20"/>
                                    </w:rPr>
                                    <w:t>specified</w:t>
                                  </w:r>
                                  <w:r>
                                    <w:rPr>
                                      <w:spacing w:val="3"/>
                                      <w:w w:val="105"/>
                                      <w:sz w:val="20"/>
                                    </w:rPr>
                                    <w:t xml:space="preserve"> </w:t>
                                  </w:r>
                                  <w:r>
                                    <w:rPr>
                                      <w:spacing w:val="-2"/>
                                      <w:w w:val="105"/>
                                      <w:sz w:val="20"/>
                                    </w:rPr>
                                    <w:t>birthday</w:t>
                                  </w:r>
                                </w:p>
                              </w:tc>
                              <w:tc>
                                <w:tcPr>
                                  <w:tcW w:w="1567" w:type="dxa"/>
                                  <w:tcBorders>
                                    <w:right w:val="single" w:sz="6" w:space="0" w:color="000000"/>
                                  </w:tcBorders>
                                </w:tcPr>
                                <w:p w14:paraId="6F522F43" w14:textId="77777777" w:rsidR="00380127" w:rsidRDefault="00380127">
                                  <w:pPr>
                                    <w:pStyle w:val="TableParagraph"/>
                                    <w:rPr>
                                      <w:rFonts w:ascii="Times New Roman"/>
                                      <w:sz w:val="16"/>
                                    </w:rPr>
                                  </w:pPr>
                                </w:p>
                              </w:tc>
                            </w:tr>
                            <w:tr w:rsidR="00380127" w14:paraId="6F522F48" w14:textId="77777777">
                              <w:trPr>
                                <w:trHeight w:val="372"/>
                              </w:trPr>
                              <w:tc>
                                <w:tcPr>
                                  <w:tcW w:w="2380" w:type="dxa"/>
                                  <w:tcBorders>
                                    <w:left w:val="single" w:sz="6" w:space="0" w:color="000000"/>
                                  </w:tcBorders>
                                </w:tcPr>
                                <w:p w14:paraId="6F522F45" w14:textId="77777777" w:rsidR="00380127" w:rsidRDefault="008831FA">
                                  <w:pPr>
                                    <w:pStyle w:val="TableParagraph"/>
                                    <w:spacing w:before="4"/>
                                    <w:ind w:left="708"/>
                                    <w:rPr>
                                      <w:sz w:val="20"/>
                                    </w:rPr>
                                  </w:pPr>
                                  <w:r>
                                    <w:rPr>
                                      <w:spacing w:val="-2"/>
                                      <w:w w:val="105"/>
                                      <w:sz w:val="20"/>
                                    </w:rPr>
                                    <w:t>election</w:t>
                                  </w:r>
                                </w:p>
                              </w:tc>
                              <w:tc>
                                <w:tcPr>
                                  <w:tcW w:w="5854" w:type="dxa"/>
                                </w:tcPr>
                                <w:p w14:paraId="6F522F46" w14:textId="77777777" w:rsidR="00380127" w:rsidRDefault="008831FA">
                                  <w:pPr>
                                    <w:pStyle w:val="TableParagraph"/>
                                    <w:tabs>
                                      <w:tab w:val="left" w:pos="1229"/>
                                      <w:tab w:val="left" w:pos="2195"/>
                                      <w:tab w:val="left" w:pos="3161"/>
                                      <w:tab w:val="left" w:pos="4137"/>
                                      <w:tab w:val="left" w:pos="5103"/>
                                    </w:tabs>
                                    <w:spacing w:before="3"/>
                                    <w:ind w:left="263"/>
                                    <w:rPr>
                                      <w:sz w:val="20"/>
                                    </w:rPr>
                                  </w:pPr>
                                  <w:r>
                                    <w:rPr>
                                      <w:spacing w:val="-5"/>
                                      <w:w w:val="105"/>
                                      <w:position w:val="1"/>
                                      <w:sz w:val="20"/>
                                    </w:rPr>
                                    <w:t>60</w:t>
                                  </w:r>
                                  <w:r>
                                    <w:rPr>
                                      <w:position w:val="1"/>
                                      <w:sz w:val="20"/>
                                    </w:rPr>
                                    <w:tab/>
                                  </w:r>
                                  <w:r>
                                    <w:rPr>
                                      <w:spacing w:val="-5"/>
                                      <w:w w:val="105"/>
                                      <w:position w:val="1"/>
                                      <w:sz w:val="20"/>
                                    </w:rPr>
                                    <w:t>61</w:t>
                                  </w:r>
                                  <w:r>
                                    <w:rPr>
                                      <w:position w:val="1"/>
                                      <w:sz w:val="20"/>
                                    </w:rPr>
                                    <w:tab/>
                                  </w:r>
                                  <w:r>
                                    <w:rPr>
                                      <w:spacing w:val="-5"/>
                                      <w:w w:val="105"/>
                                      <w:position w:val="1"/>
                                      <w:sz w:val="20"/>
                                    </w:rPr>
                                    <w:t>62</w:t>
                                  </w:r>
                                  <w:r>
                                    <w:rPr>
                                      <w:position w:val="1"/>
                                      <w:sz w:val="20"/>
                                    </w:rPr>
                                    <w:tab/>
                                  </w:r>
                                  <w:r>
                                    <w:rPr>
                                      <w:spacing w:val="-5"/>
                                      <w:w w:val="105"/>
                                      <w:sz w:val="20"/>
                                    </w:rPr>
                                    <w:t>63</w:t>
                                  </w:r>
                                  <w:r>
                                    <w:rPr>
                                      <w:sz w:val="20"/>
                                    </w:rPr>
                                    <w:tab/>
                                  </w:r>
                                  <w:r>
                                    <w:rPr>
                                      <w:spacing w:val="-5"/>
                                      <w:w w:val="105"/>
                                      <w:sz w:val="20"/>
                                    </w:rPr>
                                    <w:t>64</w:t>
                                  </w:r>
                                  <w:r>
                                    <w:rPr>
                                      <w:sz w:val="20"/>
                                    </w:rPr>
                                    <w:tab/>
                                  </w:r>
                                  <w:r>
                                    <w:rPr>
                                      <w:spacing w:val="-5"/>
                                      <w:w w:val="105"/>
                                      <w:sz w:val="20"/>
                                    </w:rPr>
                                    <w:t>65</w:t>
                                  </w:r>
                                </w:p>
                              </w:tc>
                              <w:tc>
                                <w:tcPr>
                                  <w:tcW w:w="1567" w:type="dxa"/>
                                  <w:tcBorders>
                                    <w:right w:val="single" w:sz="6" w:space="0" w:color="000000"/>
                                  </w:tcBorders>
                                </w:tcPr>
                                <w:p w14:paraId="6F522F47" w14:textId="77777777" w:rsidR="00380127" w:rsidRDefault="00380127">
                                  <w:pPr>
                                    <w:pStyle w:val="TableParagraph"/>
                                    <w:rPr>
                                      <w:rFonts w:ascii="Times New Roman"/>
                                      <w:sz w:val="20"/>
                                    </w:rPr>
                                  </w:pPr>
                                </w:p>
                              </w:tc>
                            </w:tr>
                            <w:tr w:rsidR="00380127" w14:paraId="6F522F4C" w14:textId="77777777">
                              <w:trPr>
                                <w:trHeight w:val="360"/>
                              </w:trPr>
                              <w:tc>
                                <w:tcPr>
                                  <w:tcW w:w="2380" w:type="dxa"/>
                                  <w:tcBorders>
                                    <w:left w:val="single" w:sz="6" w:space="0" w:color="000000"/>
                                  </w:tcBorders>
                                </w:tcPr>
                                <w:p w14:paraId="6F522F49" w14:textId="77777777" w:rsidR="00380127" w:rsidRDefault="008831FA">
                                  <w:pPr>
                                    <w:pStyle w:val="TableParagraph"/>
                                    <w:spacing w:before="121" w:line="218" w:lineRule="exact"/>
                                    <w:ind w:left="710"/>
                                    <w:rPr>
                                      <w:sz w:val="20"/>
                                    </w:rPr>
                                  </w:pPr>
                                  <w:r>
                                    <w:rPr>
                                      <w:spacing w:val="-5"/>
                                      <w:w w:val="105"/>
                                      <w:sz w:val="20"/>
                                    </w:rPr>
                                    <w:t>25</w:t>
                                  </w:r>
                                </w:p>
                              </w:tc>
                              <w:tc>
                                <w:tcPr>
                                  <w:tcW w:w="5854" w:type="dxa"/>
                                </w:tcPr>
                                <w:p w14:paraId="6F522F4A" w14:textId="77777777" w:rsidR="00380127" w:rsidRDefault="008831FA">
                                  <w:pPr>
                                    <w:pStyle w:val="TableParagraph"/>
                                    <w:spacing w:before="121" w:line="218" w:lineRule="exact"/>
                                    <w:ind w:left="262"/>
                                    <w:rPr>
                                      <w:sz w:val="20"/>
                                    </w:rPr>
                                  </w:pPr>
                                  <w:r>
                                    <w:rPr>
                                      <w:spacing w:val="-4"/>
                                      <w:w w:val="105"/>
                                      <w:sz w:val="20"/>
                                    </w:rPr>
                                    <w:t>0.07</w:t>
                                  </w:r>
                                </w:p>
                              </w:tc>
                              <w:tc>
                                <w:tcPr>
                                  <w:tcW w:w="1567" w:type="dxa"/>
                                  <w:tcBorders>
                                    <w:right w:val="single" w:sz="6" w:space="0" w:color="000000"/>
                                  </w:tcBorders>
                                </w:tcPr>
                                <w:p w14:paraId="6F522F4B" w14:textId="77777777" w:rsidR="00380127" w:rsidRDefault="00380127">
                                  <w:pPr>
                                    <w:pStyle w:val="TableParagraph"/>
                                    <w:rPr>
                                      <w:rFonts w:ascii="Times New Roman"/>
                                      <w:sz w:val="20"/>
                                    </w:rPr>
                                  </w:pPr>
                                </w:p>
                              </w:tc>
                            </w:tr>
                            <w:tr w:rsidR="00380127" w14:paraId="6F522F50" w14:textId="77777777">
                              <w:trPr>
                                <w:trHeight w:val="244"/>
                              </w:trPr>
                              <w:tc>
                                <w:tcPr>
                                  <w:tcW w:w="2380" w:type="dxa"/>
                                  <w:tcBorders>
                                    <w:left w:val="single" w:sz="6" w:space="0" w:color="000000"/>
                                  </w:tcBorders>
                                </w:tcPr>
                                <w:p w14:paraId="6F522F4D" w14:textId="77777777" w:rsidR="00380127" w:rsidRDefault="008831FA">
                                  <w:pPr>
                                    <w:pStyle w:val="TableParagraph"/>
                                    <w:spacing w:before="6" w:line="218" w:lineRule="exact"/>
                                    <w:ind w:left="705"/>
                                    <w:rPr>
                                      <w:sz w:val="20"/>
                                    </w:rPr>
                                  </w:pPr>
                                  <w:r>
                                    <w:rPr>
                                      <w:spacing w:val="-5"/>
                                      <w:w w:val="105"/>
                                      <w:sz w:val="20"/>
                                    </w:rPr>
                                    <w:t>26</w:t>
                                  </w:r>
                                </w:p>
                              </w:tc>
                              <w:tc>
                                <w:tcPr>
                                  <w:tcW w:w="5854" w:type="dxa"/>
                                </w:tcPr>
                                <w:p w14:paraId="6F522F4E" w14:textId="77777777" w:rsidR="00380127" w:rsidRDefault="008831FA">
                                  <w:pPr>
                                    <w:pStyle w:val="TableParagraph"/>
                                    <w:spacing w:before="1" w:line="223" w:lineRule="exact"/>
                                    <w:ind w:left="257"/>
                                    <w:rPr>
                                      <w:sz w:val="20"/>
                                    </w:rPr>
                                  </w:pPr>
                                  <w:r>
                                    <w:rPr>
                                      <w:spacing w:val="-4"/>
                                      <w:w w:val="105"/>
                                      <w:sz w:val="20"/>
                                    </w:rPr>
                                    <w:t>0.07</w:t>
                                  </w:r>
                                </w:p>
                              </w:tc>
                              <w:tc>
                                <w:tcPr>
                                  <w:tcW w:w="1567" w:type="dxa"/>
                                  <w:tcBorders>
                                    <w:right w:val="single" w:sz="6" w:space="0" w:color="000000"/>
                                  </w:tcBorders>
                                </w:tcPr>
                                <w:p w14:paraId="6F522F4F" w14:textId="77777777" w:rsidR="00380127" w:rsidRDefault="00380127">
                                  <w:pPr>
                                    <w:pStyle w:val="TableParagraph"/>
                                    <w:rPr>
                                      <w:rFonts w:ascii="Times New Roman"/>
                                      <w:sz w:val="16"/>
                                    </w:rPr>
                                  </w:pPr>
                                </w:p>
                              </w:tc>
                            </w:tr>
                            <w:tr w:rsidR="00380127" w14:paraId="6F522F54" w14:textId="77777777">
                              <w:trPr>
                                <w:trHeight w:val="240"/>
                              </w:trPr>
                              <w:tc>
                                <w:tcPr>
                                  <w:tcW w:w="2380" w:type="dxa"/>
                                  <w:tcBorders>
                                    <w:left w:val="single" w:sz="6" w:space="0" w:color="000000"/>
                                  </w:tcBorders>
                                </w:tcPr>
                                <w:p w14:paraId="6F522F51" w14:textId="77777777" w:rsidR="00380127" w:rsidRDefault="008831FA">
                                  <w:pPr>
                                    <w:pStyle w:val="TableParagraph"/>
                                    <w:spacing w:before="1" w:line="218" w:lineRule="exact"/>
                                    <w:ind w:left="705"/>
                                    <w:rPr>
                                      <w:sz w:val="20"/>
                                    </w:rPr>
                                  </w:pPr>
                                  <w:r>
                                    <w:rPr>
                                      <w:spacing w:val="-5"/>
                                      <w:w w:val="105"/>
                                      <w:sz w:val="20"/>
                                    </w:rPr>
                                    <w:t>27</w:t>
                                  </w:r>
                                </w:p>
                              </w:tc>
                              <w:tc>
                                <w:tcPr>
                                  <w:tcW w:w="5854" w:type="dxa"/>
                                </w:tcPr>
                                <w:p w14:paraId="6F522F52" w14:textId="77777777" w:rsidR="00380127" w:rsidRDefault="008831FA">
                                  <w:pPr>
                                    <w:pStyle w:val="TableParagraph"/>
                                    <w:spacing w:before="1" w:line="218" w:lineRule="exact"/>
                                    <w:ind w:left="257"/>
                                    <w:rPr>
                                      <w:sz w:val="20"/>
                                    </w:rPr>
                                  </w:pPr>
                                  <w:r>
                                    <w:rPr>
                                      <w:spacing w:val="-4"/>
                                      <w:w w:val="105"/>
                                      <w:sz w:val="20"/>
                                    </w:rPr>
                                    <w:t>0.07</w:t>
                                  </w:r>
                                </w:p>
                              </w:tc>
                              <w:tc>
                                <w:tcPr>
                                  <w:tcW w:w="1567" w:type="dxa"/>
                                  <w:tcBorders>
                                    <w:right w:val="single" w:sz="6" w:space="0" w:color="000000"/>
                                  </w:tcBorders>
                                </w:tcPr>
                                <w:p w14:paraId="6F522F53" w14:textId="77777777" w:rsidR="00380127" w:rsidRDefault="00380127">
                                  <w:pPr>
                                    <w:pStyle w:val="TableParagraph"/>
                                    <w:rPr>
                                      <w:rFonts w:ascii="Times New Roman"/>
                                      <w:sz w:val="16"/>
                                    </w:rPr>
                                  </w:pPr>
                                </w:p>
                              </w:tc>
                            </w:tr>
                            <w:tr w:rsidR="00380127" w14:paraId="6F522F58" w14:textId="77777777">
                              <w:trPr>
                                <w:trHeight w:val="242"/>
                              </w:trPr>
                              <w:tc>
                                <w:tcPr>
                                  <w:tcW w:w="2380" w:type="dxa"/>
                                  <w:tcBorders>
                                    <w:left w:val="single" w:sz="6" w:space="0" w:color="000000"/>
                                  </w:tcBorders>
                                </w:tcPr>
                                <w:p w14:paraId="6F522F55" w14:textId="77777777" w:rsidR="00380127" w:rsidRDefault="008831FA">
                                  <w:pPr>
                                    <w:pStyle w:val="TableParagraph"/>
                                    <w:spacing w:before="6" w:line="216" w:lineRule="exact"/>
                                    <w:ind w:left="700"/>
                                    <w:rPr>
                                      <w:sz w:val="20"/>
                                    </w:rPr>
                                  </w:pPr>
                                  <w:r>
                                    <w:rPr>
                                      <w:spacing w:val="-5"/>
                                      <w:w w:val="105"/>
                                      <w:sz w:val="20"/>
                                    </w:rPr>
                                    <w:t>28</w:t>
                                  </w:r>
                                </w:p>
                              </w:tc>
                              <w:tc>
                                <w:tcPr>
                                  <w:tcW w:w="5854" w:type="dxa"/>
                                </w:tcPr>
                                <w:p w14:paraId="6F522F56" w14:textId="77777777" w:rsidR="00380127" w:rsidRDefault="008831FA">
                                  <w:pPr>
                                    <w:pStyle w:val="TableParagraph"/>
                                    <w:spacing w:before="1" w:line="221" w:lineRule="exact"/>
                                    <w:ind w:left="257"/>
                                    <w:rPr>
                                      <w:sz w:val="20"/>
                                    </w:rPr>
                                  </w:pPr>
                                  <w:r>
                                    <w:rPr>
                                      <w:spacing w:val="-4"/>
                                      <w:w w:val="105"/>
                                      <w:sz w:val="20"/>
                                    </w:rPr>
                                    <w:t>0.07</w:t>
                                  </w:r>
                                </w:p>
                              </w:tc>
                              <w:tc>
                                <w:tcPr>
                                  <w:tcW w:w="1567" w:type="dxa"/>
                                  <w:tcBorders>
                                    <w:right w:val="single" w:sz="6" w:space="0" w:color="000000"/>
                                  </w:tcBorders>
                                </w:tcPr>
                                <w:p w14:paraId="6F522F57" w14:textId="77777777" w:rsidR="00380127" w:rsidRDefault="00380127">
                                  <w:pPr>
                                    <w:pStyle w:val="TableParagraph"/>
                                    <w:rPr>
                                      <w:rFonts w:ascii="Times New Roman"/>
                                      <w:sz w:val="16"/>
                                    </w:rPr>
                                  </w:pPr>
                                </w:p>
                              </w:tc>
                            </w:tr>
                            <w:tr w:rsidR="00380127" w14:paraId="6F522F5C" w14:textId="77777777">
                              <w:trPr>
                                <w:trHeight w:val="244"/>
                              </w:trPr>
                              <w:tc>
                                <w:tcPr>
                                  <w:tcW w:w="2380" w:type="dxa"/>
                                  <w:tcBorders>
                                    <w:left w:val="single" w:sz="6" w:space="0" w:color="000000"/>
                                  </w:tcBorders>
                                </w:tcPr>
                                <w:p w14:paraId="6F522F59" w14:textId="77777777" w:rsidR="00380127" w:rsidRDefault="008831FA">
                                  <w:pPr>
                                    <w:pStyle w:val="TableParagraph"/>
                                    <w:spacing w:before="4" w:line="221" w:lineRule="exact"/>
                                    <w:ind w:left="700"/>
                                    <w:rPr>
                                      <w:sz w:val="20"/>
                                    </w:rPr>
                                  </w:pPr>
                                  <w:r>
                                    <w:rPr>
                                      <w:spacing w:val="-5"/>
                                      <w:w w:val="105"/>
                                      <w:sz w:val="20"/>
                                    </w:rPr>
                                    <w:t>29</w:t>
                                  </w:r>
                                </w:p>
                              </w:tc>
                              <w:tc>
                                <w:tcPr>
                                  <w:tcW w:w="5854" w:type="dxa"/>
                                </w:tcPr>
                                <w:p w14:paraId="6F522F5A" w14:textId="77777777" w:rsidR="00380127" w:rsidRDefault="008831FA">
                                  <w:pPr>
                                    <w:pStyle w:val="TableParagraph"/>
                                    <w:spacing w:line="225" w:lineRule="exact"/>
                                    <w:ind w:left="257"/>
                                    <w:rPr>
                                      <w:sz w:val="20"/>
                                    </w:rPr>
                                  </w:pPr>
                                  <w:r>
                                    <w:rPr>
                                      <w:spacing w:val="-4"/>
                                      <w:w w:val="105"/>
                                      <w:sz w:val="20"/>
                                    </w:rPr>
                                    <w:t>0.08</w:t>
                                  </w:r>
                                </w:p>
                              </w:tc>
                              <w:tc>
                                <w:tcPr>
                                  <w:tcW w:w="1567" w:type="dxa"/>
                                  <w:tcBorders>
                                    <w:right w:val="single" w:sz="6" w:space="0" w:color="000000"/>
                                  </w:tcBorders>
                                </w:tcPr>
                                <w:p w14:paraId="6F522F5B" w14:textId="77777777" w:rsidR="00380127" w:rsidRDefault="00380127">
                                  <w:pPr>
                                    <w:pStyle w:val="TableParagraph"/>
                                    <w:rPr>
                                      <w:rFonts w:ascii="Times New Roman"/>
                                      <w:sz w:val="16"/>
                                    </w:rPr>
                                  </w:pPr>
                                </w:p>
                              </w:tc>
                            </w:tr>
                            <w:tr w:rsidR="00380127" w14:paraId="6F522F60" w14:textId="77777777">
                              <w:trPr>
                                <w:trHeight w:val="244"/>
                              </w:trPr>
                              <w:tc>
                                <w:tcPr>
                                  <w:tcW w:w="2380" w:type="dxa"/>
                                  <w:tcBorders>
                                    <w:left w:val="single" w:sz="6" w:space="0" w:color="000000"/>
                                  </w:tcBorders>
                                </w:tcPr>
                                <w:p w14:paraId="6F522F5D" w14:textId="77777777" w:rsidR="00380127" w:rsidRDefault="008831FA">
                                  <w:pPr>
                                    <w:pStyle w:val="TableParagraph"/>
                                    <w:spacing w:before="9" w:line="216" w:lineRule="exact"/>
                                    <w:ind w:left="697"/>
                                    <w:rPr>
                                      <w:sz w:val="20"/>
                                    </w:rPr>
                                  </w:pPr>
                                  <w:r>
                                    <w:rPr>
                                      <w:spacing w:val="-5"/>
                                      <w:w w:val="105"/>
                                      <w:sz w:val="20"/>
                                    </w:rPr>
                                    <w:t>30</w:t>
                                  </w:r>
                                </w:p>
                              </w:tc>
                              <w:tc>
                                <w:tcPr>
                                  <w:tcW w:w="5854" w:type="dxa"/>
                                </w:tcPr>
                                <w:p w14:paraId="6F522F5E" w14:textId="77777777" w:rsidR="00380127" w:rsidRDefault="008831FA">
                                  <w:pPr>
                                    <w:pStyle w:val="TableParagraph"/>
                                    <w:spacing w:before="4" w:line="221" w:lineRule="exact"/>
                                    <w:ind w:left="252"/>
                                    <w:rPr>
                                      <w:sz w:val="20"/>
                                    </w:rPr>
                                  </w:pPr>
                                  <w:r>
                                    <w:rPr>
                                      <w:spacing w:val="-4"/>
                                      <w:w w:val="105"/>
                                      <w:sz w:val="20"/>
                                    </w:rPr>
                                    <w:t>0.08</w:t>
                                  </w:r>
                                </w:p>
                              </w:tc>
                              <w:tc>
                                <w:tcPr>
                                  <w:tcW w:w="1567" w:type="dxa"/>
                                  <w:tcBorders>
                                    <w:right w:val="single" w:sz="6" w:space="0" w:color="000000"/>
                                  </w:tcBorders>
                                </w:tcPr>
                                <w:p w14:paraId="6F522F5F" w14:textId="77777777" w:rsidR="00380127" w:rsidRDefault="00380127">
                                  <w:pPr>
                                    <w:pStyle w:val="TableParagraph"/>
                                    <w:rPr>
                                      <w:rFonts w:ascii="Times New Roman"/>
                                      <w:sz w:val="16"/>
                                    </w:rPr>
                                  </w:pPr>
                                </w:p>
                              </w:tc>
                            </w:tr>
                            <w:tr w:rsidR="00380127" w14:paraId="6F522F64" w14:textId="77777777">
                              <w:trPr>
                                <w:trHeight w:val="240"/>
                              </w:trPr>
                              <w:tc>
                                <w:tcPr>
                                  <w:tcW w:w="2380" w:type="dxa"/>
                                  <w:tcBorders>
                                    <w:left w:val="single" w:sz="6" w:space="0" w:color="000000"/>
                                  </w:tcBorders>
                                </w:tcPr>
                                <w:p w14:paraId="6F522F61" w14:textId="77777777" w:rsidR="00380127" w:rsidRDefault="008831FA">
                                  <w:pPr>
                                    <w:pStyle w:val="TableParagraph"/>
                                    <w:spacing w:line="220" w:lineRule="exact"/>
                                    <w:ind w:left="697"/>
                                    <w:rPr>
                                      <w:sz w:val="20"/>
                                    </w:rPr>
                                  </w:pPr>
                                  <w:r>
                                    <w:rPr>
                                      <w:spacing w:val="-5"/>
                                      <w:w w:val="105"/>
                                      <w:sz w:val="20"/>
                                    </w:rPr>
                                    <w:t>31</w:t>
                                  </w:r>
                                </w:p>
                              </w:tc>
                              <w:tc>
                                <w:tcPr>
                                  <w:tcW w:w="5854" w:type="dxa"/>
                                </w:tcPr>
                                <w:p w14:paraId="6F522F62" w14:textId="77777777" w:rsidR="00380127" w:rsidRDefault="008831FA">
                                  <w:pPr>
                                    <w:pStyle w:val="TableParagraph"/>
                                    <w:spacing w:line="220" w:lineRule="exact"/>
                                    <w:ind w:left="248"/>
                                    <w:rPr>
                                      <w:sz w:val="20"/>
                                    </w:rPr>
                                  </w:pPr>
                                  <w:r>
                                    <w:rPr>
                                      <w:spacing w:val="-4"/>
                                      <w:w w:val="105"/>
                                      <w:sz w:val="20"/>
                                    </w:rPr>
                                    <w:t>0.08</w:t>
                                  </w:r>
                                </w:p>
                              </w:tc>
                              <w:tc>
                                <w:tcPr>
                                  <w:tcW w:w="1567" w:type="dxa"/>
                                  <w:tcBorders>
                                    <w:right w:val="single" w:sz="6" w:space="0" w:color="000000"/>
                                  </w:tcBorders>
                                </w:tcPr>
                                <w:p w14:paraId="6F522F63" w14:textId="77777777" w:rsidR="00380127" w:rsidRDefault="00380127">
                                  <w:pPr>
                                    <w:pStyle w:val="TableParagraph"/>
                                    <w:rPr>
                                      <w:rFonts w:ascii="Times New Roman"/>
                                      <w:sz w:val="16"/>
                                    </w:rPr>
                                  </w:pPr>
                                </w:p>
                              </w:tc>
                            </w:tr>
                            <w:tr w:rsidR="00380127" w14:paraId="6F522F68" w14:textId="77777777">
                              <w:trPr>
                                <w:trHeight w:val="242"/>
                              </w:trPr>
                              <w:tc>
                                <w:tcPr>
                                  <w:tcW w:w="2380" w:type="dxa"/>
                                  <w:tcBorders>
                                    <w:left w:val="single" w:sz="6" w:space="0" w:color="000000"/>
                                  </w:tcBorders>
                                </w:tcPr>
                                <w:p w14:paraId="6F522F65" w14:textId="77777777" w:rsidR="00380127" w:rsidRDefault="008831FA">
                                  <w:pPr>
                                    <w:pStyle w:val="TableParagraph"/>
                                    <w:spacing w:before="4" w:line="218" w:lineRule="exact"/>
                                    <w:ind w:left="697"/>
                                    <w:rPr>
                                      <w:sz w:val="20"/>
                                    </w:rPr>
                                  </w:pPr>
                                  <w:r>
                                    <w:rPr>
                                      <w:spacing w:val="-5"/>
                                      <w:w w:val="105"/>
                                      <w:sz w:val="20"/>
                                    </w:rPr>
                                    <w:t>32</w:t>
                                  </w:r>
                                </w:p>
                              </w:tc>
                              <w:tc>
                                <w:tcPr>
                                  <w:tcW w:w="5854" w:type="dxa"/>
                                </w:tcPr>
                                <w:p w14:paraId="6F522F66" w14:textId="77777777" w:rsidR="00380127" w:rsidRDefault="008831FA">
                                  <w:pPr>
                                    <w:pStyle w:val="TableParagraph"/>
                                    <w:spacing w:before="4" w:line="218" w:lineRule="exact"/>
                                    <w:ind w:left="248"/>
                                    <w:rPr>
                                      <w:sz w:val="20"/>
                                    </w:rPr>
                                  </w:pPr>
                                  <w:r>
                                    <w:rPr>
                                      <w:spacing w:val="-4"/>
                                      <w:w w:val="105"/>
                                      <w:sz w:val="20"/>
                                    </w:rPr>
                                    <w:t>0.08</w:t>
                                  </w:r>
                                </w:p>
                              </w:tc>
                              <w:tc>
                                <w:tcPr>
                                  <w:tcW w:w="1567" w:type="dxa"/>
                                  <w:tcBorders>
                                    <w:right w:val="single" w:sz="6" w:space="0" w:color="000000"/>
                                  </w:tcBorders>
                                </w:tcPr>
                                <w:p w14:paraId="6F522F67" w14:textId="77777777" w:rsidR="00380127" w:rsidRDefault="00380127">
                                  <w:pPr>
                                    <w:pStyle w:val="TableParagraph"/>
                                    <w:rPr>
                                      <w:rFonts w:ascii="Times New Roman"/>
                                      <w:sz w:val="16"/>
                                    </w:rPr>
                                  </w:pPr>
                                </w:p>
                              </w:tc>
                            </w:tr>
                            <w:tr w:rsidR="00380127" w14:paraId="6F522F6C" w14:textId="77777777">
                              <w:trPr>
                                <w:trHeight w:val="244"/>
                              </w:trPr>
                              <w:tc>
                                <w:tcPr>
                                  <w:tcW w:w="2380" w:type="dxa"/>
                                  <w:tcBorders>
                                    <w:left w:val="single" w:sz="6" w:space="0" w:color="000000"/>
                                  </w:tcBorders>
                                </w:tcPr>
                                <w:p w14:paraId="6F522F69" w14:textId="77777777" w:rsidR="00380127" w:rsidRDefault="008831FA">
                                  <w:pPr>
                                    <w:pStyle w:val="TableParagraph"/>
                                    <w:spacing w:before="6" w:line="218" w:lineRule="exact"/>
                                    <w:ind w:left="693"/>
                                    <w:rPr>
                                      <w:sz w:val="20"/>
                                    </w:rPr>
                                  </w:pPr>
                                  <w:r>
                                    <w:rPr>
                                      <w:spacing w:val="-5"/>
                                      <w:w w:val="105"/>
                                      <w:sz w:val="20"/>
                                    </w:rPr>
                                    <w:t>33</w:t>
                                  </w:r>
                                </w:p>
                              </w:tc>
                              <w:tc>
                                <w:tcPr>
                                  <w:tcW w:w="5854" w:type="dxa"/>
                                </w:tcPr>
                                <w:p w14:paraId="6F522F6A" w14:textId="77777777" w:rsidR="00380127" w:rsidRDefault="008831FA">
                                  <w:pPr>
                                    <w:pStyle w:val="TableParagraph"/>
                                    <w:spacing w:before="1" w:line="223" w:lineRule="exact"/>
                                    <w:ind w:left="248"/>
                                    <w:rPr>
                                      <w:sz w:val="20"/>
                                    </w:rPr>
                                  </w:pPr>
                                  <w:r>
                                    <w:rPr>
                                      <w:spacing w:val="-4"/>
                                      <w:w w:val="105"/>
                                      <w:sz w:val="20"/>
                                    </w:rPr>
                                    <w:t>0.09</w:t>
                                  </w:r>
                                </w:p>
                              </w:tc>
                              <w:tc>
                                <w:tcPr>
                                  <w:tcW w:w="1567" w:type="dxa"/>
                                  <w:tcBorders>
                                    <w:right w:val="single" w:sz="6" w:space="0" w:color="000000"/>
                                  </w:tcBorders>
                                </w:tcPr>
                                <w:p w14:paraId="6F522F6B" w14:textId="77777777" w:rsidR="00380127" w:rsidRDefault="00380127">
                                  <w:pPr>
                                    <w:pStyle w:val="TableParagraph"/>
                                    <w:rPr>
                                      <w:rFonts w:ascii="Times New Roman"/>
                                      <w:sz w:val="16"/>
                                    </w:rPr>
                                  </w:pPr>
                                </w:p>
                              </w:tc>
                            </w:tr>
                            <w:tr w:rsidR="00380127" w14:paraId="6F522F70" w14:textId="77777777">
                              <w:trPr>
                                <w:trHeight w:val="242"/>
                              </w:trPr>
                              <w:tc>
                                <w:tcPr>
                                  <w:tcW w:w="2380" w:type="dxa"/>
                                  <w:tcBorders>
                                    <w:left w:val="single" w:sz="6" w:space="0" w:color="000000"/>
                                  </w:tcBorders>
                                </w:tcPr>
                                <w:p w14:paraId="6F522F6D" w14:textId="77777777" w:rsidR="00380127" w:rsidRDefault="008831FA">
                                  <w:pPr>
                                    <w:pStyle w:val="TableParagraph"/>
                                    <w:spacing w:before="1" w:line="221" w:lineRule="exact"/>
                                    <w:ind w:left="693"/>
                                    <w:rPr>
                                      <w:sz w:val="20"/>
                                    </w:rPr>
                                  </w:pPr>
                                  <w:r>
                                    <w:rPr>
                                      <w:spacing w:val="-5"/>
                                      <w:w w:val="105"/>
                                      <w:sz w:val="20"/>
                                    </w:rPr>
                                    <w:t>34</w:t>
                                  </w:r>
                                </w:p>
                              </w:tc>
                              <w:tc>
                                <w:tcPr>
                                  <w:tcW w:w="5854" w:type="dxa"/>
                                </w:tcPr>
                                <w:p w14:paraId="6F522F6E" w14:textId="77777777" w:rsidR="00380127" w:rsidRDefault="008831FA">
                                  <w:pPr>
                                    <w:pStyle w:val="TableParagraph"/>
                                    <w:spacing w:before="1" w:line="221" w:lineRule="exact"/>
                                    <w:ind w:left="248"/>
                                    <w:rPr>
                                      <w:sz w:val="20"/>
                                    </w:rPr>
                                  </w:pPr>
                                  <w:r>
                                    <w:rPr>
                                      <w:spacing w:val="-4"/>
                                      <w:w w:val="105"/>
                                      <w:sz w:val="20"/>
                                    </w:rPr>
                                    <w:t>0.09</w:t>
                                  </w:r>
                                </w:p>
                              </w:tc>
                              <w:tc>
                                <w:tcPr>
                                  <w:tcW w:w="1567" w:type="dxa"/>
                                  <w:tcBorders>
                                    <w:right w:val="single" w:sz="6" w:space="0" w:color="000000"/>
                                  </w:tcBorders>
                                </w:tcPr>
                                <w:p w14:paraId="6F522F6F" w14:textId="77777777" w:rsidR="00380127" w:rsidRDefault="00380127">
                                  <w:pPr>
                                    <w:pStyle w:val="TableParagraph"/>
                                    <w:rPr>
                                      <w:rFonts w:ascii="Times New Roman"/>
                                      <w:sz w:val="16"/>
                                    </w:rPr>
                                  </w:pPr>
                                </w:p>
                              </w:tc>
                            </w:tr>
                            <w:tr w:rsidR="00380127" w14:paraId="6F522F74" w14:textId="77777777">
                              <w:trPr>
                                <w:trHeight w:val="244"/>
                              </w:trPr>
                              <w:tc>
                                <w:tcPr>
                                  <w:tcW w:w="2380" w:type="dxa"/>
                                  <w:tcBorders>
                                    <w:left w:val="single" w:sz="6" w:space="0" w:color="000000"/>
                                  </w:tcBorders>
                                </w:tcPr>
                                <w:p w14:paraId="6F522F71" w14:textId="77777777" w:rsidR="00380127" w:rsidRDefault="008831FA">
                                  <w:pPr>
                                    <w:pStyle w:val="TableParagraph"/>
                                    <w:spacing w:before="9" w:line="216" w:lineRule="exact"/>
                                    <w:ind w:left="693"/>
                                    <w:rPr>
                                      <w:sz w:val="20"/>
                                    </w:rPr>
                                  </w:pPr>
                                  <w:r>
                                    <w:rPr>
                                      <w:spacing w:val="-5"/>
                                      <w:w w:val="105"/>
                                      <w:sz w:val="20"/>
                                    </w:rPr>
                                    <w:t>35</w:t>
                                  </w:r>
                                </w:p>
                              </w:tc>
                              <w:tc>
                                <w:tcPr>
                                  <w:tcW w:w="5854" w:type="dxa"/>
                                </w:tcPr>
                                <w:p w14:paraId="6F522F72" w14:textId="77777777" w:rsidR="00380127" w:rsidRDefault="008831FA">
                                  <w:pPr>
                                    <w:pStyle w:val="TableParagraph"/>
                                    <w:spacing w:before="4" w:line="221" w:lineRule="exact"/>
                                    <w:ind w:left="243"/>
                                    <w:rPr>
                                      <w:sz w:val="20"/>
                                    </w:rPr>
                                  </w:pPr>
                                  <w:r>
                                    <w:rPr>
                                      <w:spacing w:val="-4"/>
                                      <w:w w:val="105"/>
                                      <w:sz w:val="20"/>
                                    </w:rPr>
                                    <w:t>0.09</w:t>
                                  </w:r>
                                </w:p>
                              </w:tc>
                              <w:tc>
                                <w:tcPr>
                                  <w:tcW w:w="1567" w:type="dxa"/>
                                  <w:tcBorders>
                                    <w:right w:val="single" w:sz="6" w:space="0" w:color="000000"/>
                                  </w:tcBorders>
                                </w:tcPr>
                                <w:p w14:paraId="6F522F73" w14:textId="77777777" w:rsidR="00380127" w:rsidRDefault="00380127">
                                  <w:pPr>
                                    <w:pStyle w:val="TableParagraph"/>
                                    <w:rPr>
                                      <w:rFonts w:ascii="Times New Roman"/>
                                      <w:sz w:val="16"/>
                                    </w:rPr>
                                  </w:pPr>
                                </w:p>
                              </w:tc>
                            </w:tr>
                            <w:tr w:rsidR="00380127" w14:paraId="6F522F78" w14:textId="77777777">
                              <w:trPr>
                                <w:trHeight w:val="244"/>
                              </w:trPr>
                              <w:tc>
                                <w:tcPr>
                                  <w:tcW w:w="2380" w:type="dxa"/>
                                  <w:tcBorders>
                                    <w:left w:val="single" w:sz="6" w:space="0" w:color="000000"/>
                                  </w:tcBorders>
                                </w:tcPr>
                                <w:p w14:paraId="6F522F75" w14:textId="77777777" w:rsidR="00380127" w:rsidRDefault="008831FA">
                                  <w:pPr>
                                    <w:pStyle w:val="TableParagraph"/>
                                    <w:spacing w:before="4" w:line="221" w:lineRule="exact"/>
                                    <w:ind w:left="693"/>
                                    <w:rPr>
                                      <w:sz w:val="20"/>
                                    </w:rPr>
                                  </w:pPr>
                                  <w:r>
                                    <w:rPr>
                                      <w:spacing w:val="-5"/>
                                      <w:w w:val="105"/>
                                      <w:sz w:val="20"/>
                                    </w:rPr>
                                    <w:t>36</w:t>
                                  </w:r>
                                </w:p>
                              </w:tc>
                              <w:tc>
                                <w:tcPr>
                                  <w:tcW w:w="5854" w:type="dxa"/>
                                </w:tcPr>
                                <w:p w14:paraId="6F522F76" w14:textId="77777777" w:rsidR="00380127" w:rsidRDefault="008831FA">
                                  <w:pPr>
                                    <w:pStyle w:val="TableParagraph"/>
                                    <w:spacing w:line="225" w:lineRule="exact"/>
                                    <w:ind w:left="248"/>
                                    <w:rPr>
                                      <w:sz w:val="20"/>
                                    </w:rPr>
                                  </w:pPr>
                                  <w:r>
                                    <w:rPr>
                                      <w:spacing w:val="-4"/>
                                      <w:w w:val="105"/>
                                      <w:sz w:val="20"/>
                                    </w:rPr>
                                    <w:t>0.10</w:t>
                                  </w:r>
                                </w:p>
                              </w:tc>
                              <w:tc>
                                <w:tcPr>
                                  <w:tcW w:w="1567" w:type="dxa"/>
                                  <w:tcBorders>
                                    <w:right w:val="single" w:sz="6" w:space="0" w:color="000000"/>
                                  </w:tcBorders>
                                </w:tcPr>
                                <w:p w14:paraId="6F522F77" w14:textId="77777777" w:rsidR="00380127" w:rsidRDefault="00380127">
                                  <w:pPr>
                                    <w:pStyle w:val="TableParagraph"/>
                                    <w:rPr>
                                      <w:rFonts w:ascii="Times New Roman"/>
                                      <w:sz w:val="16"/>
                                    </w:rPr>
                                  </w:pPr>
                                </w:p>
                              </w:tc>
                            </w:tr>
                            <w:tr w:rsidR="00380127" w14:paraId="6F522F7C" w14:textId="77777777">
                              <w:trPr>
                                <w:trHeight w:val="242"/>
                              </w:trPr>
                              <w:tc>
                                <w:tcPr>
                                  <w:tcW w:w="2380" w:type="dxa"/>
                                  <w:tcBorders>
                                    <w:left w:val="single" w:sz="6" w:space="0" w:color="000000"/>
                                  </w:tcBorders>
                                </w:tcPr>
                                <w:p w14:paraId="6F522F79" w14:textId="77777777" w:rsidR="00380127" w:rsidRDefault="008831FA">
                                  <w:pPr>
                                    <w:pStyle w:val="TableParagraph"/>
                                    <w:spacing w:before="4" w:line="218" w:lineRule="exact"/>
                                    <w:ind w:left="693"/>
                                    <w:rPr>
                                      <w:sz w:val="20"/>
                                    </w:rPr>
                                  </w:pPr>
                                  <w:r>
                                    <w:rPr>
                                      <w:spacing w:val="-5"/>
                                      <w:w w:val="105"/>
                                      <w:sz w:val="20"/>
                                    </w:rPr>
                                    <w:t>37</w:t>
                                  </w:r>
                                </w:p>
                              </w:tc>
                              <w:tc>
                                <w:tcPr>
                                  <w:tcW w:w="5854" w:type="dxa"/>
                                </w:tcPr>
                                <w:p w14:paraId="6F522F7A" w14:textId="77777777" w:rsidR="00380127" w:rsidRDefault="008831FA">
                                  <w:pPr>
                                    <w:pStyle w:val="TableParagraph"/>
                                    <w:tabs>
                                      <w:tab w:val="left" w:pos="1209"/>
                                    </w:tabs>
                                    <w:spacing w:before="4" w:line="218" w:lineRule="exact"/>
                                    <w:ind w:left="243"/>
                                    <w:rPr>
                                      <w:sz w:val="20"/>
                                    </w:rPr>
                                  </w:pPr>
                                  <w:r>
                                    <w:rPr>
                                      <w:spacing w:val="-4"/>
                                      <w:w w:val="105"/>
                                      <w:sz w:val="20"/>
                                    </w:rPr>
                                    <w:t>0.10</w:t>
                                  </w:r>
                                  <w:r>
                                    <w:rPr>
                                      <w:sz w:val="20"/>
                                    </w:rPr>
                                    <w:tab/>
                                  </w:r>
                                  <w:r>
                                    <w:rPr>
                                      <w:spacing w:val="-4"/>
                                      <w:w w:val="105"/>
                                      <w:sz w:val="20"/>
                                    </w:rPr>
                                    <w:t>0.10</w:t>
                                  </w:r>
                                </w:p>
                              </w:tc>
                              <w:tc>
                                <w:tcPr>
                                  <w:tcW w:w="1567" w:type="dxa"/>
                                  <w:tcBorders>
                                    <w:right w:val="single" w:sz="6" w:space="0" w:color="000000"/>
                                  </w:tcBorders>
                                </w:tcPr>
                                <w:p w14:paraId="6F522F7B" w14:textId="77777777" w:rsidR="00380127" w:rsidRDefault="00380127">
                                  <w:pPr>
                                    <w:pStyle w:val="TableParagraph"/>
                                    <w:rPr>
                                      <w:rFonts w:ascii="Times New Roman"/>
                                      <w:sz w:val="16"/>
                                    </w:rPr>
                                  </w:pPr>
                                </w:p>
                              </w:tc>
                            </w:tr>
                            <w:tr w:rsidR="00380127" w14:paraId="6F522F80" w14:textId="77777777">
                              <w:trPr>
                                <w:trHeight w:val="244"/>
                              </w:trPr>
                              <w:tc>
                                <w:tcPr>
                                  <w:tcW w:w="2380" w:type="dxa"/>
                                  <w:tcBorders>
                                    <w:left w:val="single" w:sz="6" w:space="0" w:color="000000"/>
                                  </w:tcBorders>
                                </w:tcPr>
                                <w:p w14:paraId="6F522F7D" w14:textId="77777777" w:rsidR="00380127" w:rsidRDefault="008831FA">
                                  <w:pPr>
                                    <w:pStyle w:val="TableParagraph"/>
                                    <w:spacing w:before="6" w:line="218" w:lineRule="exact"/>
                                    <w:ind w:left="693"/>
                                    <w:rPr>
                                      <w:sz w:val="20"/>
                                    </w:rPr>
                                  </w:pPr>
                                  <w:r>
                                    <w:rPr>
                                      <w:spacing w:val="-5"/>
                                      <w:w w:val="105"/>
                                      <w:sz w:val="20"/>
                                    </w:rPr>
                                    <w:t>38</w:t>
                                  </w:r>
                                </w:p>
                              </w:tc>
                              <w:tc>
                                <w:tcPr>
                                  <w:tcW w:w="5854" w:type="dxa"/>
                                </w:tcPr>
                                <w:p w14:paraId="6F522F7E" w14:textId="77777777" w:rsidR="00380127" w:rsidRDefault="008831FA">
                                  <w:pPr>
                                    <w:pStyle w:val="TableParagraph"/>
                                    <w:tabs>
                                      <w:tab w:val="left" w:pos="1209"/>
                                      <w:tab w:val="left" w:pos="2175"/>
                                    </w:tabs>
                                    <w:spacing w:before="1" w:line="223" w:lineRule="exact"/>
                                    <w:ind w:left="248"/>
                                    <w:rPr>
                                      <w:sz w:val="20"/>
                                    </w:rPr>
                                  </w:pPr>
                                  <w:r>
                                    <w:rPr>
                                      <w:spacing w:val="-4"/>
                                      <w:w w:val="105"/>
                                      <w:sz w:val="20"/>
                                    </w:rPr>
                                    <w:t>0.11</w:t>
                                  </w:r>
                                  <w:r>
                                    <w:rPr>
                                      <w:sz w:val="20"/>
                                    </w:rPr>
                                    <w:tab/>
                                  </w:r>
                                  <w:r>
                                    <w:rPr>
                                      <w:spacing w:val="-4"/>
                                      <w:w w:val="105"/>
                                      <w:sz w:val="20"/>
                                    </w:rPr>
                                    <w:t>0.10</w:t>
                                  </w:r>
                                  <w:r>
                                    <w:rPr>
                                      <w:sz w:val="20"/>
                                    </w:rPr>
                                    <w:tab/>
                                  </w:r>
                                  <w:r>
                                    <w:rPr>
                                      <w:spacing w:val="-4"/>
                                      <w:w w:val="105"/>
                                      <w:sz w:val="20"/>
                                    </w:rPr>
                                    <w:t>0.10</w:t>
                                  </w:r>
                                </w:p>
                              </w:tc>
                              <w:tc>
                                <w:tcPr>
                                  <w:tcW w:w="1567" w:type="dxa"/>
                                  <w:tcBorders>
                                    <w:right w:val="single" w:sz="6" w:space="0" w:color="000000"/>
                                  </w:tcBorders>
                                </w:tcPr>
                                <w:p w14:paraId="6F522F7F" w14:textId="77777777" w:rsidR="00380127" w:rsidRDefault="00380127">
                                  <w:pPr>
                                    <w:pStyle w:val="TableParagraph"/>
                                    <w:rPr>
                                      <w:rFonts w:ascii="Times New Roman"/>
                                      <w:sz w:val="16"/>
                                    </w:rPr>
                                  </w:pPr>
                                </w:p>
                              </w:tc>
                            </w:tr>
                            <w:tr w:rsidR="00380127" w14:paraId="6F522F84" w14:textId="77777777">
                              <w:trPr>
                                <w:trHeight w:val="242"/>
                              </w:trPr>
                              <w:tc>
                                <w:tcPr>
                                  <w:tcW w:w="2380" w:type="dxa"/>
                                  <w:tcBorders>
                                    <w:left w:val="single" w:sz="6" w:space="0" w:color="000000"/>
                                  </w:tcBorders>
                                </w:tcPr>
                                <w:p w14:paraId="6F522F81" w14:textId="77777777" w:rsidR="00380127" w:rsidRDefault="008831FA">
                                  <w:pPr>
                                    <w:pStyle w:val="TableParagraph"/>
                                    <w:spacing w:before="6" w:line="216" w:lineRule="exact"/>
                                    <w:ind w:left="688"/>
                                    <w:rPr>
                                      <w:sz w:val="20"/>
                                    </w:rPr>
                                  </w:pPr>
                                  <w:r>
                                    <w:rPr>
                                      <w:spacing w:val="-5"/>
                                      <w:w w:val="105"/>
                                      <w:sz w:val="20"/>
                                    </w:rPr>
                                    <w:t>39</w:t>
                                  </w:r>
                                </w:p>
                              </w:tc>
                              <w:tc>
                                <w:tcPr>
                                  <w:tcW w:w="5854" w:type="dxa"/>
                                </w:tcPr>
                                <w:p w14:paraId="6F522F82" w14:textId="77777777" w:rsidR="00380127" w:rsidRDefault="008831FA">
                                  <w:pPr>
                                    <w:pStyle w:val="TableParagraph"/>
                                    <w:tabs>
                                      <w:tab w:val="left" w:pos="1209"/>
                                      <w:tab w:val="left" w:pos="2175"/>
                                      <w:tab w:val="left" w:pos="3141"/>
                                    </w:tabs>
                                    <w:spacing w:before="1" w:line="221" w:lineRule="exact"/>
                                    <w:ind w:left="243"/>
                                    <w:rPr>
                                      <w:sz w:val="20"/>
                                    </w:rPr>
                                  </w:pPr>
                                  <w:r>
                                    <w:rPr>
                                      <w:spacing w:val="-4"/>
                                      <w:w w:val="105"/>
                                      <w:sz w:val="20"/>
                                    </w:rPr>
                                    <w:t>0.12</w:t>
                                  </w:r>
                                  <w:r>
                                    <w:rPr>
                                      <w:sz w:val="20"/>
                                    </w:rPr>
                                    <w:tab/>
                                  </w:r>
                                  <w:r>
                                    <w:rPr>
                                      <w:spacing w:val="-4"/>
                                      <w:w w:val="105"/>
                                      <w:sz w:val="20"/>
                                    </w:rPr>
                                    <w:t>0.11</w:t>
                                  </w:r>
                                  <w:r>
                                    <w:rPr>
                                      <w:sz w:val="20"/>
                                    </w:rPr>
                                    <w:tab/>
                                  </w:r>
                                  <w:r>
                                    <w:rPr>
                                      <w:spacing w:val="-4"/>
                                      <w:w w:val="105"/>
                                      <w:sz w:val="20"/>
                                    </w:rPr>
                                    <w:t>0.10</w:t>
                                  </w:r>
                                  <w:r>
                                    <w:rPr>
                                      <w:sz w:val="20"/>
                                    </w:rPr>
                                    <w:tab/>
                                  </w:r>
                                  <w:r>
                                    <w:rPr>
                                      <w:spacing w:val="-4"/>
                                      <w:w w:val="105"/>
                                      <w:sz w:val="20"/>
                                    </w:rPr>
                                    <w:t>0.09</w:t>
                                  </w:r>
                                </w:p>
                              </w:tc>
                              <w:tc>
                                <w:tcPr>
                                  <w:tcW w:w="1567" w:type="dxa"/>
                                  <w:tcBorders>
                                    <w:right w:val="single" w:sz="6" w:space="0" w:color="000000"/>
                                  </w:tcBorders>
                                </w:tcPr>
                                <w:p w14:paraId="6F522F83" w14:textId="77777777" w:rsidR="00380127" w:rsidRDefault="00380127">
                                  <w:pPr>
                                    <w:pStyle w:val="TableParagraph"/>
                                    <w:rPr>
                                      <w:rFonts w:ascii="Times New Roman"/>
                                      <w:sz w:val="16"/>
                                    </w:rPr>
                                  </w:pPr>
                                </w:p>
                              </w:tc>
                            </w:tr>
                            <w:tr w:rsidR="00380127" w14:paraId="6F522F88" w14:textId="77777777">
                              <w:trPr>
                                <w:trHeight w:val="242"/>
                              </w:trPr>
                              <w:tc>
                                <w:tcPr>
                                  <w:tcW w:w="2380" w:type="dxa"/>
                                  <w:tcBorders>
                                    <w:left w:val="single" w:sz="6" w:space="0" w:color="000000"/>
                                  </w:tcBorders>
                                </w:tcPr>
                                <w:p w14:paraId="6F522F85" w14:textId="77777777" w:rsidR="00380127" w:rsidRDefault="008831FA">
                                  <w:pPr>
                                    <w:pStyle w:val="TableParagraph"/>
                                    <w:spacing w:before="4" w:line="218" w:lineRule="exact"/>
                                    <w:ind w:left="684"/>
                                    <w:rPr>
                                      <w:sz w:val="20"/>
                                    </w:rPr>
                                  </w:pPr>
                                  <w:r>
                                    <w:rPr>
                                      <w:spacing w:val="-5"/>
                                      <w:w w:val="105"/>
                                      <w:sz w:val="20"/>
                                    </w:rPr>
                                    <w:t>40</w:t>
                                  </w:r>
                                </w:p>
                              </w:tc>
                              <w:tc>
                                <w:tcPr>
                                  <w:tcW w:w="5854" w:type="dxa"/>
                                </w:tcPr>
                                <w:p w14:paraId="6F522F86" w14:textId="77777777" w:rsidR="00380127" w:rsidRDefault="008831FA">
                                  <w:pPr>
                                    <w:pStyle w:val="TableParagraph"/>
                                    <w:tabs>
                                      <w:tab w:val="left" w:pos="1204"/>
                                      <w:tab w:val="left" w:pos="2170"/>
                                      <w:tab w:val="left" w:pos="3136"/>
                                      <w:tab w:val="left" w:pos="4107"/>
                                    </w:tabs>
                                    <w:spacing w:before="4" w:line="218" w:lineRule="exact"/>
                                    <w:ind w:left="238"/>
                                    <w:rPr>
                                      <w:sz w:val="20"/>
                                    </w:rPr>
                                  </w:pPr>
                                  <w:r>
                                    <w:rPr>
                                      <w:spacing w:val="-4"/>
                                      <w:w w:val="105"/>
                                      <w:sz w:val="20"/>
                                    </w:rPr>
                                    <w:t>0.12</w:t>
                                  </w:r>
                                  <w:r>
                                    <w:rPr>
                                      <w:sz w:val="20"/>
                                    </w:rPr>
                                    <w:tab/>
                                  </w:r>
                                  <w:r>
                                    <w:rPr>
                                      <w:spacing w:val="-4"/>
                                      <w:w w:val="105"/>
                                      <w:sz w:val="20"/>
                                    </w:rPr>
                                    <w:t>0.11</w:t>
                                  </w:r>
                                  <w:r>
                                    <w:rPr>
                                      <w:sz w:val="20"/>
                                    </w:rPr>
                                    <w:tab/>
                                  </w:r>
                                  <w:r>
                                    <w:rPr>
                                      <w:spacing w:val="-4"/>
                                      <w:w w:val="105"/>
                                      <w:sz w:val="20"/>
                                    </w:rPr>
                                    <w:t>0.11</w:t>
                                  </w:r>
                                  <w:r>
                                    <w:rPr>
                                      <w:sz w:val="20"/>
                                    </w:rPr>
                                    <w:tab/>
                                  </w:r>
                                  <w:r>
                                    <w:rPr>
                                      <w:spacing w:val="-4"/>
                                      <w:w w:val="105"/>
                                      <w:sz w:val="20"/>
                                    </w:rPr>
                                    <w:t>0.10</w:t>
                                  </w:r>
                                  <w:r>
                                    <w:rPr>
                                      <w:sz w:val="20"/>
                                    </w:rPr>
                                    <w:tab/>
                                  </w:r>
                                  <w:r>
                                    <w:rPr>
                                      <w:spacing w:val="-4"/>
                                      <w:w w:val="105"/>
                                      <w:sz w:val="20"/>
                                    </w:rPr>
                                    <w:t>0.09</w:t>
                                  </w:r>
                                </w:p>
                              </w:tc>
                              <w:tc>
                                <w:tcPr>
                                  <w:tcW w:w="1567" w:type="dxa"/>
                                  <w:tcBorders>
                                    <w:right w:val="single" w:sz="6" w:space="0" w:color="000000"/>
                                  </w:tcBorders>
                                </w:tcPr>
                                <w:p w14:paraId="6F522F87" w14:textId="77777777" w:rsidR="00380127" w:rsidRDefault="00380127">
                                  <w:pPr>
                                    <w:pStyle w:val="TableParagraph"/>
                                    <w:rPr>
                                      <w:rFonts w:ascii="Times New Roman"/>
                                      <w:sz w:val="16"/>
                                    </w:rPr>
                                  </w:pPr>
                                </w:p>
                              </w:tc>
                            </w:tr>
                            <w:tr w:rsidR="00380127" w14:paraId="6F522F8C" w14:textId="77777777">
                              <w:trPr>
                                <w:trHeight w:val="244"/>
                              </w:trPr>
                              <w:tc>
                                <w:tcPr>
                                  <w:tcW w:w="2380" w:type="dxa"/>
                                  <w:tcBorders>
                                    <w:left w:val="single" w:sz="6" w:space="0" w:color="000000"/>
                                  </w:tcBorders>
                                </w:tcPr>
                                <w:p w14:paraId="6F522F89" w14:textId="77777777" w:rsidR="00380127" w:rsidRDefault="008831FA">
                                  <w:pPr>
                                    <w:pStyle w:val="TableParagraph"/>
                                    <w:spacing w:before="6" w:line="218" w:lineRule="exact"/>
                                    <w:ind w:left="684"/>
                                    <w:rPr>
                                      <w:sz w:val="20"/>
                                    </w:rPr>
                                  </w:pPr>
                                  <w:r>
                                    <w:rPr>
                                      <w:spacing w:val="-5"/>
                                      <w:w w:val="110"/>
                                      <w:sz w:val="20"/>
                                    </w:rPr>
                                    <w:t>41</w:t>
                                  </w:r>
                                </w:p>
                              </w:tc>
                              <w:tc>
                                <w:tcPr>
                                  <w:tcW w:w="5854" w:type="dxa"/>
                                </w:tcPr>
                                <w:p w14:paraId="6F522F8A" w14:textId="77777777" w:rsidR="00380127" w:rsidRDefault="008831FA">
                                  <w:pPr>
                                    <w:pStyle w:val="TableParagraph"/>
                                    <w:tabs>
                                      <w:tab w:val="left" w:pos="1204"/>
                                      <w:tab w:val="left" w:pos="2170"/>
                                      <w:tab w:val="left" w:pos="3136"/>
                                      <w:tab w:val="left" w:pos="4107"/>
                                      <w:tab w:val="right" w:pos="5487"/>
                                    </w:tabs>
                                    <w:spacing w:before="6" w:line="218" w:lineRule="exact"/>
                                    <w:ind w:left="238"/>
                                    <w:rPr>
                                      <w:sz w:val="20"/>
                                    </w:rPr>
                                  </w:pPr>
                                  <w:r>
                                    <w:rPr>
                                      <w:spacing w:val="-4"/>
                                      <w:sz w:val="20"/>
                                    </w:rPr>
                                    <w:t>0.13</w:t>
                                  </w:r>
                                  <w:r>
                                    <w:rPr>
                                      <w:sz w:val="20"/>
                                    </w:rPr>
                                    <w:tab/>
                                  </w:r>
                                  <w:r>
                                    <w:rPr>
                                      <w:spacing w:val="-4"/>
                                      <w:sz w:val="20"/>
                                    </w:rPr>
                                    <w:t>0.12</w:t>
                                  </w:r>
                                  <w:r>
                                    <w:rPr>
                                      <w:sz w:val="20"/>
                                    </w:rPr>
                                    <w:tab/>
                                  </w:r>
                                  <w:r>
                                    <w:rPr>
                                      <w:spacing w:val="-4"/>
                                      <w:sz w:val="20"/>
                                    </w:rPr>
                                    <w:t>0.11</w:t>
                                  </w:r>
                                  <w:r>
                                    <w:rPr>
                                      <w:sz w:val="20"/>
                                    </w:rPr>
                                    <w:tab/>
                                  </w:r>
                                  <w:r>
                                    <w:rPr>
                                      <w:spacing w:val="-4"/>
                                      <w:sz w:val="20"/>
                                    </w:rPr>
                                    <w:t>0.10</w:t>
                                  </w:r>
                                  <w:r>
                                    <w:rPr>
                                      <w:sz w:val="20"/>
                                    </w:rPr>
                                    <w:tab/>
                                  </w:r>
                                  <w:r>
                                    <w:rPr>
                                      <w:spacing w:val="-4"/>
                                      <w:sz w:val="20"/>
                                    </w:rPr>
                                    <w:t>0.10</w:t>
                                  </w:r>
                                  <w:r>
                                    <w:rPr>
                                      <w:sz w:val="20"/>
                                    </w:rPr>
                                    <w:tab/>
                                  </w:r>
                                  <w:r>
                                    <w:rPr>
                                      <w:spacing w:val="-4"/>
                                      <w:sz w:val="20"/>
                                    </w:rPr>
                                    <w:t>0.09</w:t>
                                  </w:r>
                                </w:p>
                              </w:tc>
                              <w:tc>
                                <w:tcPr>
                                  <w:tcW w:w="1567" w:type="dxa"/>
                                  <w:tcBorders>
                                    <w:right w:val="single" w:sz="6" w:space="0" w:color="000000"/>
                                  </w:tcBorders>
                                </w:tcPr>
                                <w:p w14:paraId="6F522F8B" w14:textId="77777777" w:rsidR="00380127" w:rsidRDefault="00380127">
                                  <w:pPr>
                                    <w:pStyle w:val="TableParagraph"/>
                                    <w:rPr>
                                      <w:rFonts w:ascii="Times New Roman"/>
                                      <w:sz w:val="16"/>
                                    </w:rPr>
                                  </w:pPr>
                                </w:p>
                              </w:tc>
                            </w:tr>
                            <w:tr w:rsidR="00380127" w14:paraId="6F522F90" w14:textId="77777777">
                              <w:trPr>
                                <w:trHeight w:val="240"/>
                              </w:trPr>
                              <w:tc>
                                <w:tcPr>
                                  <w:tcW w:w="2380" w:type="dxa"/>
                                  <w:tcBorders>
                                    <w:left w:val="single" w:sz="6" w:space="0" w:color="000000"/>
                                  </w:tcBorders>
                                </w:tcPr>
                                <w:p w14:paraId="6F522F8D" w14:textId="77777777" w:rsidR="00380127" w:rsidRDefault="008831FA">
                                  <w:pPr>
                                    <w:pStyle w:val="TableParagraph"/>
                                    <w:spacing w:before="1" w:line="218" w:lineRule="exact"/>
                                    <w:ind w:left="679"/>
                                    <w:rPr>
                                      <w:sz w:val="20"/>
                                    </w:rPr>
                                  </w:pPr>
                                  <w:r>
                                    <w:rPr>
                                      <w:spacing w:val="-5"/>
                                      <w:w w:val="110"/>
                                      <w:sz w:val="20"/>
                                    </w:rPr>
                                    <w:t>42</w:t>
                                  </w:r>
                                </w:p>
                              </w:tc>
                              <w:tc>
                                <w:tcPr>
                                  <w:tcW w:w="5854" w:type="dxa"/>
                                </w:tcPr>
                                <w:p w14:paraId="6F522F8E" w14:textId="77777777" w:rsidR="00380127" w:rsidRDefault="008831FA">
                                  <w:pPr>
                                    <w:pStyle w:val="TableParagraph"/>
                                    <w:tabs>
                                      <w:tab w:val="left" w:pos="1204"/>
                                      <w:tab w:val="left" w:pos="2165"/>
                                      <w:tab w:val="left" w:pos="3132"/>
                                      <w:tab w:val="left" w:pos="4103"/>
                                      <w:tab w:val="right" w:pos="5479"/>
                                    </w:tabs>
                                    <w:spacing w:before="1" w:line="218" w:lineRule="exact"/>
                                    <w:ind w:left="233"/>
                                    <w:rPr>
                                      <w:sz w:val="20"/>
                                    </w:rPr>
                                  </w:pPr>
                                  <w:r>
                                    <w:rPr>
                                      <w:spacing w:val="-4"/>
                                      <w:sz w:val="20"/>
                                    </w:rPr>
                                    <w:t>0.14</w:t>
                                  </w:r>
                                  <w:r>
                                    <w:rPr>
                                      <w:sz w:val="20"/>
                                    </w:rPr>
                                    <w:tab/>
                                  </w:r>
                                  <w:r>
                                    <w:rPr>
                                      <w:spacing w:val="-4"/>
                                      <w:sz w:val="20"/>
                                    </w:rPr>
                                    <w:t>0.13</w:t>
                                  </w:r>
                                  <w:r>
                                    <w:rPr>
                                      <w:sz w:val="20"/>
                                    </w:rPr>
                                    <w:tab/>
                                  </w:r>
                                  <w:r>
                                    <w:rPr>
                                      <w:spacing w:val="-4"/>
                                      <w:sz w:val="20"/>
                                    </w:rPr>
                                    <w:t>0.12</w:t>
                                  </w:r>
                                  <w:r>
                                    <w:rPr>
                                      <w:sz w:val="20"/>
                                    </w:rPr>
                                    <w:tab/>
                                  </w:r>
                                  <w:r>
                                    <w:rPr>
                                      <w:spacing w:val="-4"/>
                                      <w:sz w:val="20"/>
                                    </w:rPr>
                                    <w:t>0.11</w:t>
                                  </w:r>
                                  <w:r>
                                    <w:rPr>
                                      <w:sz w:val="20"/>
                                    </w:rPr>
                                    <w:tab/>
                                  </w:r>
                                  <w:r>
                                    <w:rPr>
                                      <w:spacing w:val="-4"/>
                                      <w:sz w:val="20"/>
                                    </w:rPr>
                                    <w:t>0.10</w:t>
                                  </w:r>
                                  <w:r>
                                    <w:rPr>
                                      <w:sz w:val="20"/>
                                    </w:rPr>
                                    <w:tab/>
                                  </w:r>
                                  <w:r>
                                    <w:rPr>
                                      <w:spacing w:val="-4"/>
                                      <w:sz w:val="20"/>
                                    </w:rPr>
                                    <w:t>0.10</w:t>
                                  </w:r>
                                </w:p>
                              </w:tc>
                              <w:tc>
                                <w:tcPr>
                                  <w:tcW w:w="1567" w:type="dxa"/>
                                  <w:tcBorders>
                                    <w:right w:val="single" w:sz="6" w:space="0" w:color="000000"/>
                                  </w:tcBorders>
                                </w:tcPr>
                                <w:p w14:paraId="6F522F8F" w14:textId="77777777" w:rsidR="00380127" w:rsidRDefault="00380127">
                                  <w:pPr>
                                    <w:pStyle w:val="TableParagraph"/>
                                    <w:rPr>
                                      <w:rFonts w:ascii="Times New Roman"/>
                                      <w:sz w:val="16"/>
                                    </w:rPr>
                                  </w:pPr>
                                </w:p>
                              </w:tc>
                            </w:tr>
                            <w:tr w:rsidR="00380127" w14:paraId="6F522F94" w14:textId="77777777">
                              <w:trPr>
                                <w:trHeight w:val="242"/>
                              </w:trPr>
                              <w:tc>
                                <w:tcPr>
                                  <w:tcW w:w="2380" w:type="dxa"/>
                                  <w:tcBorders>
                                    <w:left w:val="single" w:sz="6" w:space="0" w:color="000000"/>
                                  </w:tcBorders>
                                </w:tcPr>
                                <w:p w14:paraId="6F522F91" w14:textId="77777777" w:rsidR="00380127" w:rsidRDefault="008831FA">
                                  <w:pPr>
                                    <w:pStyle w:val="TableParagraph"/>
                                    <w:spacing w:before="6" w:line="216" w:lineRule="exact"/>
                                    <w:ind w:left="684"/>
                                    <w:rPr>
                                      <w:sz w:val="20"/>
                                    </w:rPr>
                                  </w:pPr>
                                  <w:r>
                                    <w:rPr>
                                      <w:spacing w:val="-5"/>
                                      <w:w w:val="105"/>
                                      <w:sz w:val="20"/>
                                    </w:rPr>
                                    <w:t>43</w:t>
                                  </w:r>
                                </w:p>
                              </w:tc>
                              <w:tc>
                                <w:tcPr>
                                  <w:tcW w:w="5854" w:type="dxa"/>
                                </w:tcPr>
                                <w:p w14:paraId="6F522F92" w14:textId="77777777" w:rsidR="00380127" w:rsidRDefault="008831FA">
                                  <w:pPr>
                                    <w:pStyle w:val="TableParagraph"/>
                                    <w:tabs>
                                      <w:tab w:val="left" w:pos="1204"/>
                                      <w:tab w:val="left" w:pos="2170"/>
                                      <w:tab w:val="left" w:pos="3136"/>
                                      <w:tab w:val="left" w:pos="4107"/>
                                      <w:tab w:val="right" w:pos="5483"/>
                                    </w:tabs>
                                    <w:spacing w:before="6" w:line="216" w:lineRule="exact"/>
                                    <w:ind w:left="238"/>
                                    <w:rPr>
                                      <w:sz w:val="20"/>
                                    </w:rPr>
                                  </w:pPr>
                                  <w:r>
                                    <w:rPr>
                                      <w:spacing w:val="-4"/>
                                      <w:sz w:val="20"/>
                                    </w:rPr>
                                    <w:t>0.14</w:t>
                                  </w:r>
                                  <w:r>
                                    <w:rPr>
                                      <w:sz w:val="20"/>
                                    </w:rPr>
                                    <w:tab/>
                                  </w:r>
                                  <w:r>
                                    <w:rPr>
                                      <w:spacing w:val="-4"/>
                                      <w:sz w:val="20"/>
                                    </w:rPr>
                                    <w:t>0.13</w:t>
                                  </w:r>
                                  <w:r>
                                    <w:rPr>
                                      <w:sz w:val="20"/>
                                    </w:rPr>
                                    <w:tab/>
                                  </w:r>
                                  <w:r>
                                    <w:rPr>
                                      <w:spacing w:val="-4"/>
                                      <w:sz w:val="20"/>
                                    </w:rPr>
                                    <w:t>0.12</w:t>
                                  </w:r>
                                  <w:r>
                                    <w:rPr>
                                      <w:sz w:val="20"/>
                                    </w:rPr>
                                    <w:tab/>
                                  </w:r>
                                  <w:r>
                                    <w:rPr>
                                      <w:spacing w:val="-4"/>
                                      <w:sz w:val="20"/>
                                    </w:rPr>
                                    <w:t>0.12</w:t>
                                  </w:r>
                                  <w:r>
                                    <w:rPr>
                                      <w:sz w:val="20"/>
                                    </w:rPr>
                                    <w:tab/>
                                  </w:r>
                                  <w:r>
                                    <w:rPr>
                                      <w:spacing w:val="-4"/>
                                      <w:sz w:val="20"/>
                                    </w:rPr>
                                    <w:t>0.11</w:t>
                                  </w:r>
                                  <w:r>
                                    <w:rPr>
                                      <w:sz w:val="20"/>
                                    </w:rPr>
                                    <w:tab/>
                                  </w:r>
                                  <w:r>
                                    <w:rPr>
                                      <w:spacing w:val="-4"/>
                                      <w:sz w:val="20"/>
                                    </w:rPr>
                                    <w:t>0.10</w:t>
                                  </w:r>
                                </w:p>
                              </w:tc>
                              <w:tc>
                                <w:tcPr>
                                  <w:tcW w:w="1567" w:type="dxa"/>
                                  <w:tcBorders>
                                    <w:right w:val="single" w:sz="6" w:space="0" w:color="000000"/>
                                  </w:tcBorders>
                                </w:tcPr>
                                <w:p w14:paraId="6F522F93" w14:textId="77777777" w:rsidR="00380127" w:rsidRDefault="00380127">
                                  <w:pPr>
                                    <w:pStyle w:val="TableParagraph"/>
                                    <w:rPr>
                                      <w:rFonts w:ascii="Times New Roman"/>
                                      <w:sz w:val="16"/>
                                    </w:rPr>
                                  </w:pPr>
                                </w:p>
                              </w:tc>
                            </w:tr>
                            <w:tr w:rsidR="00380127" w14:paraId="6F522F98" w14:textId="77777777">
                              <w:trPr>
                                <w:trHeight w:val="244"/>
                              </w:trPr>
                              <w:tc>
                                <w:tcPr>
                                  <w:tcW w:w="2380" w:type="dxa"/>
                                  <w:tcBorders>
                                    <w:left w:val="single" w:sz="6" w:space="0" w:color="000000"/>
                                  </w:tcBorders>
                                </w:tcPr>
                                <w:p w14:paraId="6F522F95" w14:textId="77777777" w:rsidR="00380127" w:rsidRDefault="008831FA">
                                  <w:pPr>
                                    <w:pStyle w:val="TableParagraph"/>
                                    <w:spacing w:before="9" w:line="216" w:lineRule="exact"/>
                                    <w:ind w:left="684"/>
                                    <w:rPr>
                                      <w:sz w:val="20"/>
                                    </w:rPr>
                                  </w:pPr>
                                  <w:r>
                                    <w:rPr>
                                      <w:spacing w:val="-5"/>
                                      <w:w w:val="105"/>
                                      <w:sz w:val="20"/>
                                    </w:rPr>
                                    <w:t>44</w:t>
                                  </w:r>
                                </w:p>
                              </w:tc>
                              <w:tc>
                                <w:tcPr>
                                  <w:tcW w:w="5854" w:type="dxa"/>
                                </w:tcPr>
                                <w:p w14:paraId="6F522F96" w14:textId="77777777" w:rsidR="00380127" w:rsidRDefault="008831FA">
                                  <w:pPr>
                                    <w:pStyle w:val="TableParagraph"/>
                                    <w:tabs>
                                      <w:tab w:val="left" w:pos="1199"/>
                                      <w:tab w:val="left" w:pos="2165"/>
                                      <w:tab w:val="left" w:pos="3136"/>
                                      <w:tab w:val="left" w:pos="4103"/>
                                      <w:tab w:val="right" w:pos="5487"/>
                                    </w:tabs>
                                    <w:spacing w:before="4" w:line="221" w:lineRule="exact"/>
                                    <w:ind w:left="238"/>
                                    <w:rPr>
                                      <w:sz w:val="20"/>
                                    </w:rPr>
                                  </w:pPr>
                                  <w:r>
                                    <w:rPr>
                                      <w:spacing w:val="-4"/>
                                      <w:sz w:val="20"/>
                                    </w:rPr>
                                    <w:t>0.15</w:t>
                                  </w:r>
                                  <w:r>
                                    <w:rPr>
                                      <w:sz w:val="20"/>
                                    </w:rPr>
                                    <w:tab/>
                                  </w:r>
                                  <w:r>
                                    <w:rPr>
                                      <w:spacing w:val="-4"/>
                                      <w:sz w:val="20"/>
                                    </w:rPr>
                                    <w:t>0.14</w:t>
                                  </w:r>
                                  <w:r>
                                    <w:rPr>
                                      <w:sz w:val="20"/>
                                    </w:rPr>
                                    <w:tab/>
                                  </w:r>
                                  <w:r>
                                    <w:rPr>
                                      <w:spacing w:val="-4"/>
                                      <w:sz w:val="20"/>
                                    </w:rPr>
                                    <w:t>0.13</w:t>
                                  </w:r>
                                  <w:r>
                                    <w:rPr>
                                      <w:sz w:val="20"/>
                                    </w:rPr>
                                    <w:tab/>
                                  </w:r>
                                  <w:r>
                                    <w:rPr>
                                      <w:spacing w:val="-4"/>
                                      <w:sz w:val="20"/>
                                    </w:rPr>
                                    <w:t>0.12</w:t>
                                  </w:r>
                                  <w:r>
                                    <w:rPr>
                                      <w:sz w:val="20"/>
                                    </w:rPr>
                                    <w:tab/>
                                  </w:r>
                                  <w:r>
                                    <w:rPr>
                                      <w:spacing w:val="-4"/>
                                      <w:sz w:val="20"/>
                                    </w:rPr>
                                    <w:t>0.11</w:t>
                                  </w:r>
                                  <w:r>
                                    <w:rPr>
                                      <w:sz w:val="20"/>
                                    </w:rPr>
                                    <w:tab/>
                                  </w:r>
                                  <w:r>
                                    <w:rPr>
                                      <w:spacing w:val="-4"/>
                                      <w:sz w:val="20"/>
                                    </w:rPr>
                                    <w:t>0.11</w:t>
                                  </w:r>
                                </w:p>
                              </w:tc>
                              <w:tc>
                                <w:tcPr>
                                  <w:tcW w:w="1567" w:type="dxa"/>
                                  <w:tcBorders>
                                    <w:right w:val="single" w:sz="6" w:space="0" w:color="000000"/>
                                  </w:tcBorders>
                                </w:tcPr>
                                <w:p w14:paraId="6F522F97" w14:textId="77777777" w:rsidR="00380127" w:rsidRDefault="00380127">
                                  <w:pPr>
                                    <w:pStyle w:val="TableParagraph"/>
                                    <w:rPr>
                                      <w:rFonts w:ascii="Times New Roman"/>
                                      <w:sz w:val="16"/>
                                    </w:rPr>
                                  </w:pPr>
                                </w:p>
                              </w:tc>
                            </w:tr>
                            <w:tr w:rsidR="00380127" w14:paraId="6F522F9C" w14:textId="77777777">
                              <w:trPr>
                                <w:trHeight w:val="244"/>
                              </w:trPr>
                              <w:tc>
                                <w:tcPr>
                                  <w:tcW w:w="2380" w:type="dxa"/>
                                  <w:tcBorders>
                                    <w:left w:val="single" w:sz="6" w:space="0" w:color="000000"/>
                                  </w:tcBorders>
                                </w:tcPr>
                                <w:p w14:paraId="6F522F99" w14:textId="77777777" w:rsidR="00380127" w:rsidRDefault="008831FA">
                                  <w:pPr>
                                    <w:pStyle w:val="TableParagraph"/>
                                    <w:spacing w:before="9" w:line="216" w:lineRule="exact"/>
                                    <w:ind w:left="684"/>
                                    <w:rPr>
                                      <w:sz w:val="20"/>
                                    </w:rPr>
                                  </w:pPr>
                                  <w:r>
                                    <w:rPr>
                                      <w:spacing w:val="-5"/>
                                      <w:w w:val="105"/>
                                      <w:sz w:val="20"/>
                                    </w:rPr>
                                    <w:t>45</w:t>
                                  </w:r>
                                </w:p>
                              </w:tc>
                              <w:tc>
                                <w:tcPr>
                                  <w:tcW w:w="5854" w:type="dxa"/>
                                </w:tcPr>
                                <w:p w14:paraId="6F522F9A" w14:textId="77777777" w:rsidR="00380127" w:rsidRDefault="008831FA">
                                  <w:pPr>
                                    <w:pStyle w:val="TableParagraph"/>
                                    <w:tabs>
                                      <w:tab w:val="left" w:pos="1204"/>
                                      <w:tab w:val="left" w:pos="2170"/>
                                      <w:tab w:val="left" w:pos="3136"/>
                                      <w:tab w:val="left" w:pos="4107"/>
                                      <w:tab w:val="right" w:pos="5487"/>
                                    </w:tabs>
                                    <w:spacing w:before="4" w:line="221" w:lineRule="exact"/>
                                    <w:ind w:left="238"/>
                                    <w:rPr>
                                      <w:sz w:val="20"/>
                                    </w:rPr>
                                  </w:pPr>
                                  <w:r>
                                    <w:rPr>
                                      <w:spacing w:val="-4"/>
                                      <w:sz w:val="20"/>
                                    </w:rPr>
                                    <w:t>0.16</w:t>
                                  </w:r>
                                  <w:r>
                                    <w:rPr>
                                      <w:sz w:val="20"/>
                                    </w:rPr>
                                    <w:tab/>
                                  </w:r>
                                  <w:r>
                                    <w:rPr>
                                      <w:spacing w:val="-4"/>
                                      <w:sz w:val="20"/>
                                    </w:rPr>
                                    <w:t>0.15</w:t>
                                  </w:r>
                                  <w:r>
                                    <w:rPr>
                                      <w:sz w:val="20"/>
                                    </w:rPr>
                                    <w:tab/>
                                  </w:r>
                                  <w:r>
                                    <w:rPr>
                                      <w:spacing w:val="-4"/>
                                      <w:sz w:val="20"/>
                                    </w:rPr>
                                    <w:t>0.14</w:t>
                                  </w:r>
                                  <w:r>
                                    <w:rPr>
                                      <w:sz w:val="20"/>
                                    </w:rPr>
                                    <w:tab/>
                                  </w:r>
                                  <w:r>
                                    <w:rPr>
                                      <w:spacing w:val="-4"/>
                                      <w:sz w:val="20"/>
                                    </w:rPr>
                                    <w:t>0.13</w:t>
                                  </w:r>
                                  <w:r>
                                    <w:rPr>
                                      <w:sz w:val="20"/>
                                    </w:rPr>
                                    <w:tab/>
                                  </w:r>
                                  <w:r>
                                    <w:rPr>
                                      <w:spacing w:val="-4"/>
                                      <w:sz w:val="20"/>
                                    </w:rPr>
                                    <w:t>0.12</w:t>
                                  </w:r>
                                  <w:r>
                                    <w:rPr>
                                      <w:sz w:val="20"/>
                                    </w:rPr>
                                    <w:tab/>
                                  </w:r>
                                  <w:r>
                                    <w:rPr>
                                      <w:spacing w:val="-4"/>
                                      <w:sz w:val="20"/>
                                    </w:rPr>
                                    <w:t>0.11</w:t>
                                  </w:r>
                                </w:p>
                              </w:tc>
                              <w:tc>
                                <w:tcPr>
                                  <w:tcW w:w="1567" w:type="dxa"/>
                                  <w:tcBorders>
                                    <w:right w:val="single" w:sz="6" w:space="0" w:color="000000"/>
                                  </w:tcBorders>
                                </w:tcPr>
                                <w:p w14:paraId="6F522F9B" w14:textId="77777777" w:rsidR="00380127" w:rsidRDefault="00380127">
                                  <w:pPr>
                                    <w:pStyle w:val="TableParagraph"/>
                                    <w:rPr>
                                      <w:rFonts w:ascii="Times New Roman"/>
                                      <w:sz w:val="16"/>
                                    </w:rPr>
                                  </w:pPr>
                                </w:p>
                              </w:tc>
                            </w:tr>
                            <w:tr w:rsidR="00380127" w14:paraId="6F522FA0" w14:textId="77777777">
                              <w:trPr>
                                <w:trHeight w:val="242"/>
                              </w:trPr>
                              <w:tc>
                                <w:tcPr>
                                  <w:tcW w:w="2380" w:type="dxa"/>
                                  <w:tcBorders>
                                    <w:left w:val="single" w:sz="6" w:space="0" w:color="000000"/>
                                  </w:tcBorders>
                                </w:tcPr>
                                <w:p w14:paraId="6F522F9D" w14:textId="77777777" w:rsidR="00380127" w:rsidRDefault="008831FA">
                                  <w:pPr>
                                    <w:pStyle w:val="TableParagraph"/>
                                    <w:spacing w:before="4" w:line="218" w:lineRule="exact"/>
                                    <w:ind w:left="679"/>
                                    <w:rPr>
                                      <w:sz w:val="20"/>
                                    </w:rPr>
                                  </w:pPr>
                                  <w:r>
                                    <w:rPr>
                                      <w:spacing w:val="-5"/>
                                      <w:w w:val="105"/>
                                      <w:sz w:val="20"/>
                                    </w:rPr>
                                    <w:t>46</w:t>
                                  </w:r>
                                </w:p>
                              </w:tc>
                              <w:tc>
                                <w:tcPr>
                                  <w:tcW w:w="5854" w:type="dxa"/>
                                </w:tcPr>
                                <w:p w14:paraId="6F522F9E" w14:textId="77777777" w:rsidR="00380127" w:rsidRDefault="008831FA">
                                  <w:pPr>
                                    <w:pStyle w:val="TableParagraph"/>
                                    <w:tabs>
                                      <w:tab w:val="left" w:pos="1199"/>
                                      <w:tab w:val="left" w:pos="2165"/>
                                      <w:tab w:val="left" w:pos="3132"/>
                                      <w:tab w:val="left" w:pos="4103"/>
                                      <w:tab w:val="right" w:pos="5482"/>
                                    </w:tabs>
                                    <w:spacing w:line="222" w:lineRule="exact"/>
                                    <w:ind w:left="233"/>
                                    <w:rPr>
                                      <w:sz w:val="20"/>
                                    </w:rPr>
                                  </w:pPr>
                                  <w:r>
                                    <w:rPr>
                                      <w:spacing w:val="-4"/>
                                      <w:sz w:val="20"/>
                                    </w:rPr>
                                    <w:t>0.17</w:t>
                                  </w:r>
                                  <w:r>
                                    <w:rPr>
                                      <w:sz w:val="20"/>
                                    </w:rPr>
                                    <w:tab/>
                                  </w:r>
                                  <w:r>
                                    <w:rPr>
                                      <w:spacing w:val="-4"/>
                                      <w:sz w:val="20"/>
                                    </w:rPr>
                                    <w:t>0.16</w:t>
                                  </w:r>
                                  <w:r>
                                    <w:rPr>
                                      <w:sz w:val="20"/>
                                    </w:rPr>
                                    <w:tab/>
                                  </w:r>
                                  <w:r>
                                    <w:rPr>
                                      <w:spacing w:val="-4"/>
                                      <w:sz w:val="20"/>
                                    </w:rPr>
                                    <w:t>0.15</w:t>
                                  </w:r>
                                  <w:r>
                                    <w:rPr>
                                      <w:sz w:val="20"/>
                                    </w:rPr>
                                    <w:tab/>
                                  </w:r>
                                  <w:r>
                                    <w:rPr>
                                      <w:spacing w:val="-4"/>
                                      <w:sz w:val="20"/>
                                    </w:rPr>
                                    <w:t>0.14</w:t>
                                  </w:r>
                                  <w:r>
                                    <w:rPr>
                                      <w:sz w:val="20"/>
                                    </w:rPr>
                                    <w:tab/>
                                  </w:r>
                                  <w:r>
                                    <w:rPr>
                                      <w:spacing w:val="-4"/>
                                      <w:sz w:val="20"/>
                                    </w:rPr>
                                    <w:t>0.13</w:t>
                                  </w:r>
                                  <w:r>
                                    <w:rPr>
                                      <w:sz w:val="20"/>
                                    </w:rPr>
                                    <w:tab/>
                                  </w:r>
                                  <w:r>
                                    <w:rPr>
                                      <w:spacing w:val="-4"/>
                                      <w:sz w:val="20"/>
                                    </w:rPr>
                                    <w:t>0.12</w:t>
                                  </w:r>
                                </w:p>
                              </w:tc>
                              <w:tc>
                                <w:tcPr>
                                  <w:tcW w:w="1567" w:type="dxa"/>
                                  <w:tcBorders>
                                    <w:right w:val="single" w:sz="6" w:space="0" w:color="000000"/>
                                  </w:tcBorders>
                                </w:tcPr>
                                <w:p w14:paraId="6F522F9F" w14:textId="77777777" w:rsidR="00380127" w:rsidRDefault="00380127">
                                  <w:pPr>
                                    <w:pStyle w:val="TableParagraph"/>
                                    <w:rPr>
                                      <w:rFonts w:ascii="Times New Roman"/>
                                      <w:sz w:val="16"/>
                                    </w:rPr>
                                  </w:pPr>
                                </w:p>
                              </w:tc>
                            </w:tr>
                            <w:tr w:rsidR="00380127" w14:paraId="6F522FA4" w14:textId="77777777">
                              <w:trPr>
                                <w:trHeight w:val="242"/>
                              </w:trPr>
                              <w:tc>
                                <w:tcPr>
                                  <w:tcW w:w="2380" w:type="dxa"/>
                                  <w:tcBorders>
                                    <w:left w:val="single" w:sz="6" w:space="0" w:color="000000"/>
                                  </w:tcBorders>
                                </w:tcPr>
                                <w:p w14:paraId="6F522FA1" w14:textId="77777777" w:rsidR="00380127" w:rsidRDefault="008831FA">
                                  <w:pPr>
                                    <w:pStyle w:val="TableParagraph"/>
                                    <w:spacing w:before="6" w:line="216" w:lineRule="exact"/>
                                    <w:ind w:left="684"/>
                                    <w:rPr>
                                      <w:sz w:val="20"/>
                                    </w:rPr>
                                  </w:pPr>
                                  <w:r>
                                    <w:rPr>
                                      <w:spacing w:val="-5"/>
                                      <w:w w:val="105"/>
                                      <w:sz w:val="20"/>
                                    </w:rPr>
                                    <w:t>47</w:t>
                                  </w:r>
                                </w:p>
                              </w:tc>
                              <w:tc>
                                <w:tcPr>
                                  <w:tcW w:w="5854" w:type="dxa"/>
                                </w:tcPr>
                                <w:p w14:paraId="6F522FA2" w14:textId="77777777" w:rsidR="00380127" w:rsidRDefault="008831FA">
                                  <w:pPr>
                                    <w:pStyle w:val="TableParagraph"/>
                                    <w:tabs>
                                      <w:tab w:val="left" w:pos="1199"/>
                                      <w:tab w:val="left" w:pos="2165"/>
                                      <w:tab w:val="left" w:pos="3132"/>
                                      <w:tab w:val="left" w:pos="4103"/>
                                      <w:tab w:val="right" w:pos="5479"/>
                                    </w:tabs>
                                    <w:spacing w:before="1" w:line="221" w:lineRule="exact"/>
                                    <w:ind w:left="233"/>
                                    <w:rPr>
                                      <w:sz w:val="20"/>
                                    </w:rPr>
                                  </w:pPr>
                                  <w:r>
                                    <w:rPr>
                                      <w:spacing w:val="-4"/>
                                      <w:sz w:val="20"/>
                                    </w:rPr>
                                    <w:t>0.19</w:t>
                                  </w:r>
                                  <w:r>
                                    <w:rPr>
                                      <w:sz w:val="20"/>
                                    </w:rPr>
                                    <w:tab/>
                                  </w:r>
                                  <w:r>
                                    <w:rPr>
                                      <w:spacing w:val="-4"/>
                                      <w:sz w:val="20"/>
                                    </w:rPr>
                                    <w:t>0.17</w:t>
                                  </w:r>
                                  <w:r>
                                    <w:rPr>
                                      <w:sz w:val="20"/>
                                    </w:rPr>
                                    <w:tab/>
                                  </w:r>
                                  <w:r>
                                    <w:rPr>
                                      <w:spacing w:val="-4"/>
                                      <w:sz w:val="20"/>
                                    </w:rPr>
                                    <w:t>0.16</w:t>
                                  </w:r>
                                  <w:r>
                                    <w:rPr>
                                      <w:sz w:val="20"/>
                                    </w:rPr>
                                    <w:tab/>
                                  </w:r>
                                  <w:r>
                                    <w:rPr>
                                      <w:spacing w:val="-4"/>
                                      <w:sz w:val="20"/>
                                    </w:rPr>
                                    <w:t>0.15</w:t>
                                  </w:r>
                                  <w:r>
                                    <w:rPr>
                                      <w:sz w:val="20"/>
                                    </w:rPr>
                                    <w:tab/>
                                  </w:r>
                                  <w:r>
                                    <w:rPr>
                                      <w:spacing w:val="-4"/>
                                      <w:sz w:val="20"/>
                                    </w:rPr>
                                    <w:t>0.14</w:t>
                                  </w:r>
                                  <w:r>
                                    <w:rPr>
                                      <w:sz w:val="20"/>
                                    </w:rPr>
                                    <w:tab/>
                                  </w:r>
                                  <w:r>
                                    <w:rPr>
                                      <w:spacing w:val="-4"/>
                                      <w:sz w:val="20"/>
                                    </w:rPr>
                                    <w:t>0.13</w:t>
                                  </w:r>
                                </w:p>
                              </w:tc>
                              <w:tc>
                                <w:tcPr>
                                  <w:tcW w:w="1567" w:type="dxa"/>
                                  <w:tcBorders>
                                    <w:right w:val="single" w:sz="6" w:space="0" w:color="000000"/>
                                  </w:tcBorders>
                                </w:tcPr>
                                <w:p w14:paraId="6F522FA3" w14:textId="77777777" w:rsidR="00380127" w:rsidRDefault="00380127">
                                  <w:pPr>
                                    <w:pStyle w:val="TableParagraph"/>
                                    <w:rPr>
                                      <w:rFonts w:ascii="Times New Roman"/>
                                      <w:sz w:val="16"/>
                                    </w:rPr>
                                  </w:pPr>
                                </w:p>
                              </w:tc>
                            </w:tr>
                            <w:tr w:rsidR="00380127" w14:paraId="6F522FA8" w14:textId="77777777">
                              <w:trPr>
                                <w:trHeight w:val="244"/>
                              </w:trPr>
                              <w:tc>
                                <w:tcPr>
                                  <w:tcW w:w="2380" w:type="dxa"/>
                                  <w:tcBorders>
                                    <w:left w:val="single" w:sz="6" w:space="0" w:color="000000"/>
                                  </w:tcBorders>
                                </w:tcPr>
                                <w:p w14:paraId="6F522FA5" w14:textId="77777777" w:rsidR="00380127" w:rsidRDefault="008831FA">
                                  <w:pPr>
                                    <w:pStyle w:val="TableParagraph"/>
                                    <w:spacing w:before="9" w:line="216" w:lineRule="exact"/>
                                    <w:ind w:left="679"/>
                                    <w:rPr>
                                      <w:sz w:val="20"/>
                                    </w:rPr>
                                  </w:pPr>
                                  <w:r>
                                    <w:rPr>
                                      <w:spacing w:val="-5"/>
                                      <w:w w:val="105"/>
                                      <w:sz w:val="20"/>
                                    </w:rPr>
                                    <w:t>48</w:t>
                                  </w:r>
                                </w:p>
                              </w:tc>
                              <w:tc>
                                <w:tcPr>
                                  <w:tcW w:w="5854" w:type="dxa"/>
                                </w:tcPr>
                                <w:p w14:paraId="6F522FA6" w14:textId="77777777" w:rsidR="00380127" w:rsidRDefault="008831FA">
                                  <w:pPr>
                                    <w:pStyle w:val="TableParagraph"/>
                                    <w:tabs>
                                      <w:tab w:val="left" w:pos="1194"/>
                                      <w:tab w:val="left" w:pos="2161"/>
                                      <w:tab w:val="left" w:pos="3132"/>
                                      <w:tab w:val="left" w:pos="4098"/>
                                      <w:tab w:val="right" w:pos="5478"/>
                                    </w:tabs>
                                    <w:spacing w:before="4" w:line="221" w:lineRule="exact"/>
                                    <w:ind w:left="228"/>
                                    <w:rPr>
                                      <w:sz w:val="20"/>
                                    </w:rPr>
                                  </w:pPr>
                                  <w:r>
                                    <w:rPr>
                                      <w:spacing w:val="-4"/>
                                      <w:sz w:val="20"/>
                                    </w:rPr>
                                    <w:t>0.21</w:t>
                                  </w:r>
                                  <w:r>
                                    <w:rPr>
                                      <w:sz w:val="20"/>
                                    </w:rPr>
                                    <w:tab/>
                                  </w:r>
                                  <w:r>
                                    <w:rPr>
                                      <w:spacing w:val="-4"/>
                                      <w:sz w:val="20"/>
                                    </w:rPr>
                                    <w:t>0.19</w:t>
                                  </w:r>
                                  <w:r>
                                    <w:rPr>
                                      <w:sz w:val="20"/>
                                    </w:rPr>
                                    <w:tab/>
                                  </w:r>
                                  <w:r>
                                    <w:rPr>
                                      <w:spacing w:val="-4"/>
                                      <w:sz w:val="20"/>
                                    </w:rPr>
                                    <w:t>0.17</w:t>
                                  </w:r>
                                  <w:r>
                                    <w:rPr>
                                      <w:sz w:val="20"/>
                                    </w:rPr>
                                    <w:tab/>
                                  </w:r>
                                  <w:r>
                                    <w:rPr>
                                      <w:spacing w:val="-4"/>
                                      <w:sz w:val="20"/>
                                    </w:rPr>
                                    <w:t>0.16</w:t>
                                  </w:r>
                                  <w:r>
                                    <w:rPr>
                                      <w:sz w:val="20"/>
                                    </w:rPr>
                                    <w:tab/>
                                  </w:r>
                                  <w:r>
                                    <w:rPr>
                                      <w:spacing w:val="-4"/>
                                      <w:sz w:val="20"/>
                                    </w:rPr>
                                    <w:t>0.15</w:t>
                                  </w:r>
                                  <w:r>
                                    <w:rPr>
                                      <w:sz w:val="20"/>
                                    </w:rPr>
                                    <w:tab/>
                                  </w:r>
                                  <w:r>
                                    <w:rPr>
                                      <w:spacing w:val="-4"/>
                                      <w:sz w:val="20"/>
                                    </w:rPr>
                                    <w:t>0.14</w:t>
                                  </w:r>
                                </w:p>
                              </w:tc>
                              <w:tc>
                                <w:tcPr>
                                  <w:tcW w:w="1567" w:type="dxa"/>
                                  <w:tcBorders>
                                    <w:right w:val="single" w:sz="6" w:space="0" w:color="000000"/>
                                  </w:tcBorders>
                                </w:tcPr>
                                <w:p w14:paraId="6F522FA7" w14:textId="77777777" w:rsidR="00380127" w:rsidRDefault="00380127">
                                  <w:pPr>
                                    <w:pStyle w:val="TableParagraph"/>
                                    <w:rPr>
                                      <w:rFonts w:ascii="Times New Roman"/>
                                      <w:sz w:val="16"/>
                                    </w:rPr>
                                  </w:pPr>
                                </w:p>
                              </w:tc>
                            </w:tr>
                            <w:tr w:rsidR="00380127" w14:paraId="6F522FAC" w14:textId="77777777">
                              <w:trPr>
                                <w:trHeight w:val="240"/>
                              </w:trPr>
                              <w:tc>
                                <w:tcPr>
                                  <w:tcW w:w="2380" w:type="dxa"/>
                                  <w:tcBorders>
                                    <w:left w:val="single" w:sz="6" w:space="0" w:color="000000"/>
                                  </w:tcBorders>
                                </w:tcPr>
                                <w:p w14:paraId="6F522FA9" w14:textId="77777777" w:rsidR="00380127" w:rsidRDefault="008831FA">
                                  <w:pPr>
                                    <w:pStyle w:val="TableParagraph"/>
                                    <w:spacing w:before="4" w:line="216" w:lineRule="exact"/>
                                    <w:ind w:left="675"/>
                                    <w:rPr>
                                      <w:sz w:val="20"/>
                                    </w:rPr>
                                  </w:pPr>
                                  <w:r>
                                    <w:rPr>
                                      <w:spacing w:val="-5"/>
                                      <w:w w:val="105"/>
                                      <w:sz w:val="20"/>
                                    </w:rPr>
                                    <w:t>49</w:t>
                                  </w:r>
                                </w:p>
                              </w:tc>
                              <w:tc>
                                <w:tcPr>
                                  <w:tcW w:w="5854" w:type="dxa"/>
                                </w:tcPr>
                                <w:p w14:paraId="6F522FAA" w14:textId="77777777" w:rsidR="00380127" w:rsidRDefault="008831FA">
                                  <w:pPr>
                                    <w:pStyle w:val="TableParagraph"/>
                                    <w:tabs>
                                      <w:tab w:val="left" w:pos="1194"/>
                                      <w:tab w:val="left" w:pos="2161"/>
                                      <w:tab w:val="left" w:pos="3127"/>
                                      <w:tab w:val="left" w:pos="4093"/>
                                      <w:tab w:val="right" w:pos="5473"/>
                                    </w:tabs>
                                    <w:spacing w:before="4" w:line="216" w:lineRule="exact"/>
                                    <w:ind w:left="228"/>
                                    <w:rPr>
                                      <w:sz w:val="20"/>
                                    </w:rPr>
                                  </w:pPr>
                                  <w:r>
                                    <w:rPr>
                                      <w:spacing w:val="-4"/>
                                      <w:sz w:val="20"/>
                                    </w:rPr>
                                    <w:t>0.23</w:t>
                                  </w:r>
                                  <w:r>
                                    <w:rPr>
                                      <w:sz w:val="20"/>
                                    </w:rPr>
                                    <w:tab/>
                                  </w:r>
                                  <w:r>
                                    <w:rPr>
                                      <w:spacing w:val="-4"/>
                                      <w:sz w:val="20"/>
                                    </w:rPr>
                                    <w:t>0.21</w:t>
                                  </w:r>
                                  <w:r>
                                    <w:rPr>
                                      <w:sz w:val="20"/>
                                    </w:rPr>
                                    <w:tab/>
                                  </w:r>
                                  <w:r>
                                    <w:rPr>
                                      <w:spacing w:val="-4"/>
                                      <w:sz w:val="20"/>
                                    </w:rPr>
                                    <w:t>0.18</w:t>
                                  </w:r>
                                  <w:r>
                                    <w:rPr>
                                      <w:sz w:val="20"/>
                                    </w:rPr>
                                    <w:tab/>
                                  </w:r>
                                  <w:r>
                                    <w:rPr>
                                      <w:spacing w:val="-4"/>
                                      <w:sz w:val="20"/>
                                    </w:rPr>
                                    <w:t>0.17</w:t>
                                  </w:r>
                                  <w:r>
                                    <w:rPr>
                                      <w:sz w:val="20"/>
                                    </w:rPr>
                                    <w:tab/>
                                  </w:r>
                                  <w:r>
                                    <w:rPr>
                                      <w:spacing w:val="-4"/>
                                      <w:sz w:val="20"/>
                                    </w:rPr>
                                    <w:t>0.16</w:t>
                                  </w:r>
                                  <w:r>
                                    <w:rPr>
                                      <w:sz w:val="20"/>
                                    </w:rPr>
                                    <w:tab/>
                                  </w:r>
                                  <w:r>
                                    <w:rPr>
                                      <w:spacing w:val="-4"/>
                                      <w:sz w:val="20"/>
                                    </w:rPr>
                                    <w:t>0.15</w:t>
                                  </w:r>
                                </w:p>
                              </w:tc>
                              <w:tc>
                                <w:tcPr>
                                  <w:tcW w:w="1567" w:type="dxa"/>
                                  <w:tcBorders>
                                    <w:right w:val="single" w:sz="6" w:space="0" w:color="000000"/>
                                  </w:tcBorders>
                                </w:tcPr>
                                <w:p w14:paraId="6F522FAB" w14:textId="77777777" w:rsidR="00380127" w:rsidRDefault="00380127">
                                  <w:pPr>
                                    <w:pStyle w:val="TableParagraph"/>
                                    <w:rPr>
                                      <w:rFonts w:ascii="Times New Roman"/>
                                      <w:sz w:val="16"/>
                                    </w:rPr>
                                  </w:pPr>
                                </w:p>
                              </w:tc>
                            </w:tr>
                            <w:tr w:rsidR="00380127" w14:paraId="6F522FB0" w14:textId="77777777">
                              <w:trPr>
                                <w:trHeight w:val="244"/>
                              </w:trPr>
                              <w:tc>
                                <w:tcPr>
                                  <w:tcW w:w="2380" w:type="dxa"/>
                                  <w:tcBorders>
                                    <w:left w:val="single" w:sz="6" w:space="0" w:color="000000"/>
                                  </w:tcBorders>
                                </w:tcPr>
                                <w:p w14:paraId="6F522FAD" w14:textId="77777777" w:rsidR="00380127" w:rsidRDefault="008831FA">
                                  <w:pPr>
                                    <w:pStyle w:val="TableParagraph"/>
                                    <w:spacing w:before="9" w:line="216" w:lineRule="exact"/>
                                    <w:ind w:left="678"/>
                                    <w:rPr>
                                      <w:sz w:val="20"/>
                                    </w:rPr>
                                  </w:pPr>
                                  <w:r>
                                    <w:rPr>
                                      <w:spacing w:val="-5"/>
                                      <w:w w:val="105"/>
                                      <w:sz w:val="20"/>
                                    </w:rPr>
                                    <w:t>50</w:t>
                                  </w:r>
                                </w:p>
                              </w:tc>
                              <w:tc>
                                <w:tcPr>
                                  <w:tcW w:w="5854" w:type="dxa"/>
                                </w:tcPr>
                                <w:p w14:paraId="6F522FAE" w14:textId="77777777" w:rsidR="00380127" w:rsidRDefault="008831FA">
                                  <w:pPr>
                                    <w:pStyle w:val="TableParagraph"/>
                                    <w:tabs>
                                      <w:tab w:val="left" w:pos="1194"/>
                                      <w:tab w:val="left" w:pos="2161"/>
                                      <w:tab w:val="left" w:pos="3127"/>
                                      <w:tab w:val="left" w:pos="4098"/>
                                      <w:tab w:val="right" w:pos="5473"/>
                                    </w:tabs>
                                    <w:spacing w:before="4" w:line="221" w:lineRule="exact"/>
                                    <w:ind w:left="228"/>
                                    <w:rPr>
                                      <w:sz w:val="20"/>
                                    </w:rPr>
                                  </w:pPr>
                                  <w:r>
                                    <w:rPr>
                                      <w:spacing w:val="-4"/>
                                      <w:sz w:val="20"/>
                                    </w:rPr>
                                    <w:t>0.25</w:t>
                                  </w:r>
                                  <w:r>
                                    <w:rPr>
                                      <w:sz w:val="20"/>
                                    </w:rPr>
                                    <w:tab/>
                                  </w:r>
                                  <w:r>
                                    <w:rPr>
                                      <w:spacing w:val="-4"/>
                                      <w:sz w:val="20"/>
                                    </w:rPr>
                                    <w:t>0.23</w:t>
                                  </w:r>
                                  <w:r>
                                    <w:rPr>
                                      <w:sz w:val="20"/>
                                    </w:rPr>
                                    <w:tab/>
                                  </w:r>
                                  <w:r>
                                    <w:rPr>
                                      <w:spacing w:val="-4"/>
                                      <w:sz w:val="20"/>
                                    </w:rPr>
                                    <w:t>0.20</w:t>
                                  </w:r>
                                  <w:r>
                                    <w:rPr>
                                      <w:sz w:val="20"/>
                                    </w:rPr>
                                    <w:tab/>
                                  </w:r>
                                  <w:r>
                                    <w:rPr>
                                      <w:spacing w:val="-4"/>
                                      <w:sz w:val="20"/>
                                    </w:rPr>
                                    <w:t>0.18</w:t>
                                  </w:r>
                                  <w:r>
                                    <w:rPr>
                                      <w:sz w:val="20"/>
                                    </w:rPr>
                                    <w:tab/>
                                  </w:r>
                                  <w:r>
                                    <w:rPr>
                                      <w:spacing w:val="-4"/>
                                      <w:sz w:val="20"/>
                                    </w:rPr>
                                    <w:t>0.17</w:t>
                                  </w:r>
                                  <w:r>
                                    <w:rPr>
                                      <w:sz w:val="20"/>
                                    </w:rPr>
                                    <w:tab/>
                                  </w:r>
                                  <w:r>
                                    <w:rPr>
                                      <w:spacing w:val="-4"/>
                                      <w:sz w:val="20"/>
                                    </w:rPr>
                                    <w:t>0.16</w:t>
                                  </w:r>
                                </w:p>
                              </w:tc>
                              <w:tc>
                                <w:tcPr>
                                  <w:tcW w:w="1567" w:type="dxa"/>
                                  <w:tcBorders>
                                    <w:right w:val="single" w:sz="6" w:space="0" w:color="000000"/>
                                  </w:tcBorders>
                                </w:tcPr>
                                <w:p w14:paraId="6F522FAF" w14:textId="77777777" w:rsidR="00380127" w:rsidRDefault="00380127">
                                  <w:pPr>
                                    <w:pStyle w:val="TableParagraph"/>
                                    <w:rPr>
                                      <w:rFonts w:ascii="Times New Roman"/>
                                      <w:sz w:val="16"/>
                                    </w:rPr>
                                  </w:pPr>
                                </w:p>
                              </w:tc>
                            </w:tr>
                            <w:tr w:rsidR="00380127" w14:paraId="6F522FB4" w14:textId="77777777">
                              <w:trPr>
                                <w:trHeight w:val="242"/>
                              </w:trPr>
                              <w:tc>
                                <w:tcPr>
                                  <w:tcW w:w="2380" w:type="dxa"/>
                                  <w:tcBorders>
                                    <w:left w:val="single" w:sz="6" w:space="0" w:color="000000"/>
                                  </w:tcBorders>
                                </w:tcPr>
                                <w:p w14:paraId="6F522FB1" w14:textId="77777777" w:rsidR="00380127" w:rsidRDefault="008831FA">
                                  <w:pPr>
                                    <w:pStyle w:val="TableParagraph"/>
                                    <w:spacing w:before="4" w:line="218" w:lineRule="exact"/>
                                    <w:ind w:left="678"/>
                                    <w:rPr>
                                      <w:sz w:val="20"/>
                                    </w:rPr>
                                  </w:pPr>
                                  <w:r>
                                    <w:rPr>
                                      <w:spacing w:val="-5"/>
                                      <w:w w:val="105"/>
                                      <w:sz w:val="20"/>
                                    </w:rPr>
                                    <w:t>51</w:t>
                                  </w:r>
                                </w:p>
                              </w:tc>
                              <w:tc>
                                <w:tcPr>
                                  <w:tcW w:w="5854" w:type="dxa"/>
                                </w:tcPr>
                                <w:p w14:paraId="6F522FB2" w14:textId="77777777" w:rsidR="00380127" w:rsidRDefault="008831FA">
                                  <w:pPr>
                                    <w:pStyle w:val="TableParagraph"/>
                                    <w:tabs>
                                      <w:tab w:val="left" w:pos="1190"/>
                                      <w:tab w:val="left" w:pos="2156"/>
                                      <w:tab w:val="left" w:pos="3122"/>
                                      <w:tab w:val="left" w:pos="4093"/>
                                      <w:tab w:val="right" w:pos="5468"/>
                                    </w:tabs>
                                    <w:spacing w:before="4" w:line="218" w:lineRule="exact"/>
                                    <w:ind w:left="224"/>
                                    <w:rPr>
                                      <w:sz w:val="20"/>
                                    </w:rPr>
                                  </w:pPr>
                                  <w:r>
                                    <w:rPr>
                                      <w:spacing w:val="-4"/>
                                      <w:sz w:val="20"/>
                                    </w:rPr>
                                    <w:t>0.28</w:t>
                                  </w:r>
                                  <w:r>
                                    <w:rPr>
                                      <w:sz w:val="20"/>
                                    </w:rPr>
                                    <w:tab/>
                                  </w:r>
                                  <w:r>
                                    <w:rPr>
                                      <w:spacing w:val="-4"/>
                                      <w:sz w:val="20"/>
                                    </w:rPr>
                                    <w:t>0.25</w:t>
                                  </w:r>
                                  <w:r>
                                    <w:rPr>
                                      <w:sz w:val="20"/>
                                    </w:rPr>
                                    <w:tab/>
                                  </w:r>
                                  <w:r>
                                    <w:rPr>
                                      <w:spacing w:val="-4"/>
                                      <w:sz w:val="20"/>
                                    </w:rPr>
                                    <w:t>0.22</w:t>
                                  </w:r>
                                  <w:r>
                                    <w:rPr>
                                      <w:sz w:val="20"/>
                                    </w:rPr>
                                    <w:tab/>
                                  </w:r>
                                  <w:r>
                                    <w:rPr>
                                      <w:spacing w:val="-4"/>
                                      <w:sz w:val="20"/>
                                    </w:rPr>
                                    <w:t>0.20</w:t>
                                  </w:r>
                                  <w:r>
                                    <w:rPr>
                                      <w:sz w:val="20"/>
                                    </w:rPr>
                                    <w:tab/>
                                  </w:r>
                                  <w:r>
                                    <w:rPr>
                                      <w:spacing w:val="-4"/>
                                      <w:sz w:val="20"/>
                                    </w:rPr>
                                    <w:t>0.18</w:t>
                                  </w:r>
                                  <w:r>
                                    <w:rPr>
                                      <w:sz w:val="20"/>
                                    </w:rPr>
                                    <w:tab/>
                                  </w:r>
                                  <w:r>
                                    <w:rPr>
                                      <w:spacing w:val="-4"/>
                                      <w:sz w:val="20"/>
                                    </w:rPr>
                                    <w:t>0.17</w:t>
                                  </w:r>
                                </w:p>
                              </w:tc>
                              <w:tc>
                                <w:tcPr>
                                  <w:tcW w:w="1567" w:type="dxa"/>
                                  <w:tcBorders>
                                    <w:right w:val="single" w:sz="6" w:space="0" w:color="000000"/>
                                  </w:tcBorders>
                                </w:tcPr>
                                <w:p w14:paraId="6F522FB3" w14:textId="77777777" w:rsidR="00380127" w:rsidRDefault="00380127">
                                  <w:pPr>
                                    <w:pStyle w:val="TableParagraph"/>
                                    <w:rPr>
                                      <w:rFonts w:ascii="Times New Roman"/>
                                      <w:sz w:val="16"/>
                                    </w:rPr>
                                  </w:pPr>
                                </w:p>
                              </w:tc>
                            </w:tr>
                            <w:tr w:rsidR="00380127" w14:paraId="6F522FB8" w14:textId="77777777">
                              <w:trPr>
                                <w:trHeight w:val="242"/>
                              </w:trPr>
                              <w:tc>
                                <w:tcPr>
                                  <w:tcW w:w="2380" w:type="dxa"/>
                                  <w:tcBorders>
                                    <w:left w:val="single" w:sz="6" w:space="0" w:color="000000"/>
                                  </w:tcBorders>
                                </w:tcPr>
                                <w:p w14:paraId="6F522FB5" w14:textId="77777777" w:rsidR="00380127" w:rsidRDefault="008831FA">
                                  <w:pPr>
                                    <w:pStyle w:val="TableParagraph"/>
                                    <w:spacing w:before="6" w:line="216" w:lineRule="exact"/>
                                    <w:ind w:left="678"/>
                                    <w:rPr>
                                      <w:sz w:val="20"/>
                                    </w:rPr>
                                  </w:pPr>
                                  <w:r>
                                    <w:rPr>
                                      <w:spacing w:val="-5"/>
                                      <w:w w:val="105"/>
                                      <w:sz w:val="20"/>
                                    </w:rPr>
                                    <w:t>52</w:t>
                                  </w:r>
                                </w:p>
                              </w:tc>
                              <w:tc>
                                <w:tcPr>
                                  <w:tcW w:w="5854" w:type="dxa"/>
                                </w:tcPr>
                                <w:p w14:paraId="6F522FB6" w14:textId="77777777" w:rsidR="00380127" w:rsidRDefault="008831FA">
                                  <w:pPr>
                                    <w:pStyle w:val="TableParagraph"/>
                                    <w:tabs>
                                      <w:tab w:val="left" w:pos="1194"/>
                                      <w:tab w:val="left" w:pos="2156"/>
                                      <w:tab w:val="left" w:pos="3122"/>
                                      <w:tab w:val="left" w:pos="4093"/>
                                      <w:tab w:val="right" w:pos="5473"/>
                                    </w:tabs>
                                    <w:spacing w:before="6" w:line="216" w:lineRule="exact"/>
                                    <w:ind w:left="228"/>
                                    <w:rPr>
                                      <w:sz w:val="20"/>
                                    </w:rPr>
                                  </w:pPr>
                                  <w:r>
                                    <w:rPr>
                                      <w:spacing w:val="-4"/>
                                      <w:sz w:val="20"/>
                                    </w:rPr>
                                    <w:t>0.32</w:t>
                                  </w:r>
                                  <w:r>
                                    <w:rPr>
                                      <w:sz w:val="20"/>
                                    </w:rPr>
                                    <w:tab/>
                                  </w:r>
                                  <w:r>
                                    <w:rPr>
                                      <w:spacing w:val="-4"/>
                                      <w:sz w:val="20"/>
                                    </w:rPr>
                                    <w:t>0.28</w:t>
                                  </w:r>
                                  <w:r>
                                    <w:rPr>
                                      <w:sz w:val="20"/>
                                    </w:rPr>
                                    <w:tab/>
                                  </w:r>
                                  <w:r>
                                    <w:rPr>
                                      <w:spacing w:val="-4"/>
                                      <w:sz w:val="20"/>
                                    </w:rPr>
                                    <w:t>0.25</w:t>
                                  </w:r>
                                  <w:r>
                                    <w:rPr>
                                      <w:sz w:val="20"/>
                                    </w:rPr>
                                    <w:tab/>
                                  </w:r>
                                  <w:r>
                                    <w:rPr>
                                      <w:spacing w:val="-4"/>
                                      <w:sz w:val="20"/>
                                    </w:rPr>
                                    <w:t>0.22</w:t>
                                  </w:r>
                                  <w:r>
                                    <w:rPr>
                                      <w:sz w:val="20"/>
                                    </w:rPr>
                                    <w:tab/>
                                  </w:r>
                                  <w:r>
                                    <w:rPr>
                                      <w:spacing w:val="-4"/>
                                      <w:sz w:val="20"/>
                                    </w:rPr>
                                    <w:t>0.20</w:t>
                                  </w:r>
                                  <w:r>
                                    <w:rPr>
                                      <w:sz w:val="20"/>
                                    </w:rPr>
                                    <w:tab/>
                                  </w:r>
                                  <w:r>
                                    <w:rPr>
                                      <w:spacing w:val="-4"/>
                                      <w:sz w:val="20"/>
                                    </w:rPr>
                                    <w:t>0.18</w:t>
                                  </w:r>
                                </w:p>
                              </w:tc>
                              <w:tc>
                                <w:tcPr>
                                  <w:tcW w:w="1567" w:type="dxa"/>
                                  <w:tcBorders>
                                    <w:right w:val="single" w:sz="6" w:space="0" w:color="000000"/>
                                  </w:tcBorders>
                                </w:tcPr>
                                <w:p w14:paraId="6F522FB7" w14:textId="77777777" w:rsidR="00380127" w:rsidRDefault="00380127">
                                  <w:pPr>
                                    <w:pStyle w:val="TableParagraph"/>
                                    <w:rPr>
                                      <w:rFonts w:ascii="Times New Roman"/>
                                      <w:sz w:val="16"/>
                                    </w:rPr>
                                  </w:pPr>
                                </w:p>
                              </w:tc>
                            </w:tr>
                            <w:tr w:rsidR="00380127" w14:paraId="6F522FBC" w14:textId="77777777">
                              <w:trPr>
                                <w:trHeight w:val="247"/>
                              </w:trPr>
                              <w:tc>
                                <w:tcPr>
                                  <w:tcW w:w="2380" w:type="dxa"/>
                                  <w:tcBorders>
                                    <w:left w:val="single" w:sz="6" w:space="0" w:color="000000"/>
                                  </w:tcBorders>
                                </w:tcPr>
                                <w:p w14:paraId="6F522FB9" w14:textId="77777777" w:rsidR="00380127" w:rsidRDefault="008831FA">
                                  <w:pPr>
                                    <w:pStyle w:val="TableParagraph"/>
                                    <w:spacing w:before="9" w:line="218" w:lineRule="exact"/>
                                    <w:ind w:left="673"/>
                                    <w:rPr>
                                      <w:sz w:val="20"/>
                                    </w:rPr>
                                  </w:pPr>
                                  <w:r>
                                    <w:rPr>
                                      <w:spacing w:val="-5"/>
                                      <w:w w:val="105"/>
                                      <w:sz w:val="20"/>
                                    </w:rPr>
                                    <w:t>53</w:t>
                                  </w:r>
                                </w:p>
                              </w:tc>
                              <w:tc>
                                <w:tcPr>
                                  <w:tcW w:w="5854" w:type="dxa"/>
                                </w:tcPr>
                                <w:p w14:paraId="6F522FBA" w14:textId="77777777" w:rsidR="00380127" w:rsidRDefault="008831FA">
                                  <w:pPr>
                                    <w:pStyle w:val="TableParagraph"/>
                                    <w:tabs>
                                      <w:tab w:val="left" w:pos="1190"/>
                                      <w:tab w:val="left" w:pos="2156"/>
                                      <w:tab w:val="left" w:pos="3117"/>
                                      <w:tab w:val="left" w:pos="4088"/>
                                      <w:tab w:val="right" w:pos="5468"/>
                                    </w:tabs>
                                    <w:spacing w:before="4" w:line="223" w:lineRule="exact"/>
                                    <w:ind w:left="224"/>
                                    <w:rPr>
                                      <w:sz w:val="20"/>
                                    </w:rPr>
                                  </w:pPr>
                                  <w:r>
                                    <w:rPr>
                                      <w:spacing w:val="-4"/>
                                      <w:sz w:val="20"/>
                                    </w:rPr>
                                    <w:t>0.37</w:t>
                                  </w:r>
                                  <w:r>
                                    <w:rPr>
                                      <w:sz w:val="20"/>
                                    </w:rPr>
                                    <w:tab/>
                                  </w:r>
                                  <w:r>
                                    <w:rPr>
                                      <w:spacing w:val="-4"/>
                                      <w:sz w:val="20"/>
                                    </w:rPr>
                                    <w:t>0.32</w:t>
                                  </w:r>
                                  <w:r>
                                    <w:rPr>
                                      <w:sz w:val="20"/>
                                    </w:rPr>
                                    <w:tab/>
                                  </w:r>
                                  <w:r>
                                    <w:rPr>
                                      <w:spacing w:val="-4"/>
                                      <w:sz w:val="20"/>
                                    </w:rPr>
                                    <w:t>0.28</w:t>
                                  </w:r>
                                  <w:r>
                                    <w:rPr>
                                      <w:sz w:val="20"/>
                                    </w:rPr>
                                    <w:tab/>
                                  </w:r>
                                  <w:r>
                                    <w:rPr>
                                      <w:spacing w:val="-4"/>
                                      <w:sz w:val="20"/>
                                    </w:rPr>
                                    <w:t>0.24</w:t>
                                  </w:r>
                                  <w:r>
                                    <w:rPr>
                                      <w:sz w:val="20"/>
                                    </w:rPr>
                                    <w:tab/>
                                  </w:r>
                                  <w:r>
                                    <w:rPr>
                                      <w:spacing w:val="-4"/>
                                      <w:sz w:val="20"/>
                                    </w:rPr>
                                    <w:t>0.22</w:t>
                                  </w:r>
                                  <w:r>
                                    <w:rPr>
                                      <w:sz w:val="20"/>
                                    </w:rPr>
                                    <w:tab/>
                                  </w:r>
                                  <w:r>
                                    <w:rPr>
                                      <w:spacing w:val="-4"/>
                                      <w:sz w:val="20"/>
                                    </w:rPr>
                                    <w:t>0.20</w:t>
                                  </w:r>
                                </w:p>
                              </w:tc>
                              <w:tc>
                                <w:tcPr>
                                  <w:tcW w:w="1567" w:type="dxa"/>
                                  <w:tcBorders>
                                    <w:right w:val="single" w:sz="6" w:space="0" w:color="000000"/>
                                  </w:tcBorders>
                                </w:tcPr>
                                <w:p w14:paraId="6F522FBB" w14:textId="77777777" w:rsidR="00380127" w:rsidRDefault="00380127">
                                  <w:pPr>
                                    <w:pStyle w:val="TableParagraph"/>
                                    <w:rPr>
                                      <w:rFonts w:ascii="Times New Roman"/>
                                      <w:sz w:val="18"/>
                                    </w:rPr>
                                  </w:pPr>
                                </w:p>
                              </w:tc>
                            </w:tr>
                            <w:tr w:rsidR="00380127" w14:paraId="6F522FC0" w14:textId="77777777">
                              <w:trPr>
                                <w:trHeight w:val="242"/>
                              </w:trPr>
                              <w:tc>
                                <w:tcPr>
                                  <w:tcW w:w="2380" w:type="dxa"/>
                                  <w:tcBorders>
                                    <w:left w:val="single" w:sz="6" w:space="0" w:color="000000"/>
                                  </w:tcBorders>
                                </w:tcPr>
                                <w:p w14:paraId="6F522FBD" w14:textId="77777777" w:rsidR="00380127" w:rsidRDefault="008831FA">
                                  <w:pPr>
                                    <w:pStyle w:val="TableParagraph"/>
                                    <w:spacing w:before="6" w:line="216" w:lineRule="exact"/>
                                    <w:ind w:left="678"/>
                                    <w:rPr>
                                      <w:sz w:val="20"/>
                                    </w:rPr>
                                  </w:pPr>
                                  <w:r>
                                    <w:rPr>
                                      <w:spacing w:val="-5"/>
                                      <w:w w:val="105"/>
                                      <w:sz w:val="20"/>
                                    </w:rPr>
                                    <w:t>54</w:t>
                                  </w:r>
                                </w:p>
                              </w:tc>
                              <w:tc>
                                <w:tcPr>
                                  <w:tcW w:w="5854" w:type="dxa"/>
                                </w:tcPr>
                                <w:p w14:paraId="6F522FBE" w14:textId="77777777" w:rsidR="00380127" w:rsidRDefault="008831FA">
                                  <w:pPr>
                                    <w:pStyle w:val="TableParagraph"/>
                                    <w:tabs>
                                      <w:tab w:val="left" w:pos="1190"/>
                                      <w:tab w:val="left" w:pos="2156"/>
                                      <w:tab w:val="left" w:pos="3122"/>
                                      <w:tab w:val="left" w:pos="4088"/>
                                      <w:tab w:val="right" w:pos="5472"/>
                                    </w:tabs>
                                    <w:spacing w:before="6" w:line="216" w:lineRule="exact"/>
                                    <w:ind w:left="224"/>
                                    <w:rPr>
                                      <w:sz w:val="20"/>
                                    </w:rPr>
                                  </w:pPr>
                                  <w:r>
                                    <w:rPr>
                                      <w:spacing w:val="-4"/>
                                      <w:sz w:val="20"/>
                                    </w:rPr>
                                    <w:t>0.43</w:t>
                                  </w:r>
                                  <w:r>
                                    <w:rPr>
                                      <w:sz w:val="20"/>
                                    </w:rPr>
                                    <w:tab/>
                                  </w:r>
                                  <w:r>
                                    <w:rPr>
                                      <w:spacing w:val="-4"/>
                                      <w:sz w:val="20"/>
                                    </w:rPr>
                                    <w:t>0.36</w:t>
                                  </w:r>
                                  <w:r>
                                    <w:rPr>
                                      <w:sz w:val="20"/>
                                    </w:rPr>
                                    <w:tab/>
                                  </w:r>
                                  <w:r>
                                    <w:rPr>
                                      <w:spacing w:val="-4"/>
                                      <w:sz w:val="20"/>
                                    </w:rPr>
                                    <w:t>0.31</w:t>
                                  </w:r>
                                  <w:r>
                                    <w:rPr>
                                      <w:sz w:val="20"/>
                                    </w:rPr>
                                    <w:tab/>
                                  </w:r>
                                  <w:r>
                                    <w:rPr>
                                      <w:spacing w:val="-4"/>
                                      <w:sz w:val="20"/>
                                    </w:rPr>
                                    <w:t>0.27</w:t>
                                  </w:r>
                                  <w:r>
                                    <w:rPr>
                                      <w:sz w:val="20"/>
                                    </w:rPr>
                                    <w:tab/>
                                  </w:r>
                                  <w:r>
                                    <w:rPr>
                                      <w:spacing w:val="-4"/>
                                      <w:sz w:val="20"/>
                                    </w:rPr>
                                    <w:t>0.24</w:t>
                                  </w:r>
                                  <w:r>
                                    <w:rPr>
                                      <w:sz w:val="20"/>
                                    </w:rPr>
                                    <w:tab/>
                                  </w:r>
                                  <w:r>
                                    <w:rPr>
                                      <w:spacing w:val="-4"/>
                                      <w:sz w:val="20"/>
                                    </w:rPr>
                                    <w:t>0.22</w:t>
                                  </w:r>
                                </w:p>
                              </w:tc>
                              <w:tc>
                                <w:tcPr>
                                  <w:tcW w:w="1567" w:type="dxa"/>
                                  <w:tcBorders>
                                    <w:right w:val="single" w:sz="6" w:space="0" w:color="000000"/>
                                  </w:tcBorders>
                                </w:tcPr>
                                <w:p w14:paraId="6F522FBF" w14:textId="77777777" w:rsidR="00380127" w:rsidRDefault="00380127">
                                  <w:pPr>
                                    <w:pStyle w:val="TableParagraph"/>
                                    <w:rPr>
                                      <w:rFonts w:ascii="Times New Roman"/>
                                      <w:sz w:val="16"/>
                                    </w:rPr>
                                  </w:pPr>
                                </w:p>
                              </w:tc>
                            </w:tr>
                            <w:tr w:rsidR="00380127" w14:paraId="6F522FC4" w14:textId="77777777">
                              <w:trPr>
                                <w:trHeight w:val="242"/>
                              </w:trPr>
                              <w:tc>
                                <w:tcPr>
                                  <w:tcW w:w="2380" w:type="dxa"/>
                                  <w:tcBorders>
                                    <w:left w:val="single" w:sz="6" w:space="0" w:color="000000"/>
                                  </w:tcBorders>
                                </w:tcPr>
                                <w:p w14:paraId="6F522FC1" w14:textId="77777777" w:rsidR="00380127" w:rsidRDefault="008831FA">
                                  <w:pPr>
                                    <w:pStyle w:val="TableParagraph"/>
                                    <w:spacing w:before="9" w:line="213" w:lineRule="exact"/>
                                    <w:ind w:left="673"/>
                                    <w:rPr>
                                      <w:sz w:val="20"/>
                                    </w:rPr>
                                  </w:pPr>
                                  <w:r>
                                    <w:rPr>
                                      <w:spacing w:val="-5"/>
                                      <w:w w:val="105"/>
                                      <w:sz w:val="20"/>
                                    </w:rPr>
                                    <w:t>55</w:t>
                                  </w:r>
                                </w:p>
                              </w:tc>
                              <w:tc>
                                <w:tcPr>
                                  <w:tcW w:w="5854" w:type="dxa"/>
                                </w:tcPr>
                                <w:p w14:paraId="6F522FC2" w14:textId="77777777" w:rsidR="00380127" w:rsidRDefault="008831FA">
                                  <w:pPr>
                                    <w:pStyle w:val="TableParagraph"/>
                                    <w:tabs>
                                      <w:tab w:val="left" w:pos="1190"/>
                                      <w:tab w:val="left" w:pos="2156"/>
                                      <w:tab w:val="left" w:pos="3117"/>
                                      <w:tab w:val="left" w:pos="4088"/>
                                      <w:tab w:val="right" w:pos="5464"/>
                                    </w:tabs>
                                    <w:spacing w:line="222" w:lineRule="exact"/>
                                    <w:ind w:left="224"/>
                                    <w:rPr>
                                      <w:sz w:val="20"/>
                                    </w:rPr>
                                  </w:pPr>
                                  <w:r>
                                    <w:rPr>
                                      <w:spacing w:val="-4"/>
                                      <w:sz w:val="20"/>
                                    </w:rPr>
                                    <w:t>0.52</w:t>
                                  </w:r>
                                  <w:r>
                                    <w:rPr>
                                      <w:sz w:val="20"/>
                                    </w:rPr>
                                    <w:tab/>
                                  </w:r>
                                  <w:r>
                                    <w:rPr>
                                      <w:spacing w:val="-4"/>
                                      <w:sz w:val="20"/>
                                    </w:rPr>
                                    <w:t>0.42</w:t>
                                  </w:r>
                                  <w:r>
                                    <w:rPr>
                                      <w:sz w:val="20"/>
                                    </w:rPr>
                                    <w:tab/>
                                  </w:r>
                                  <w:r>
                                    <w:rPr>
                                      <w:spacing w:val="-4"/>
                                      <w:sz w:val="20"/>
                                    </w:rPr>
                                    <w:t>0.36</w:t>
                                  </w:r>
                                  <w:r>
                                    <w:rPr>
                                      <w:sz w:val="20"/>
                                    </w:rPr>
                                    <w:tab/>
                                  </w:r>
                                  <w:r>
                                    <w:rPr>
                                      <w:spacing w:val="-4"/>
                                      <w:sz w:val="20"/>
                                    </w:rPr>
                                    <w:t>0.31</w:t>
                                  </w:r>
                                  <w:r>
                                    <w:rPr>
                                      <w:sz w:val="20"/>
                                    </w:rPr>
                                    <w:tab/>
                                  </w:r>
                                  <w:r>
                                    <w:rPr>
                                      <w:spacing w:val="-4"/>
                                      <w:sz w:val="20"/>
                                    </w:rPr>
                                    <w:t>0.27</w:t>
                                  </w:r>
                                  <w:r>
                                    <w:rPr>
                                      <w:sz w:val="20"/>
                                    </w:rPr>
                                    <w:tab/>
                                  </w:r>
                                  <w:r>
                                    <w:rPr>
                                      <w:spacing w:val="-4"/>
                                      <w:sz w:val="20"/>
                                    </w:rPr>
                                    <w:t>0.24</w:t>
                                  </w:r>
                                </w:p>
                              </w:tc>
                              <w:tc>
                                <w:tcPr>
                                  <w:tcW w:w="1567" w:type="dxa"/>
                                  <w:tcBorders>
                                    <w:right w:val="single" w:sz="6" w:space="0" w:color="000000"/>
                                  </w:tcBorders>
                                </w:tcPr>
                                <w:p w14:paraId="6F522FC3" w14:textId="77777777" w:rsidR="00380127" w:rsidRDefault="00380127">
                                  <w:pPr>
                                    <w:pStyle w:val="TableParagraph"/>
                                    <w:rPr>
                                      <w:rFonts w:ascii="Times New Roman"/>
                                      <w:sz w:val="16"/>
                                    </w:rPr>
                                  </w:pPr>
                                </w:p>
                              </w:tc>
                            </w:tr>
                            <w:tr w:rsidR="00380127" w14:paraId="6F522FC8" w14:textId="77777777">
                              <w:trPr>
                                <w:trHeight w:val="244"/>
                              </w:trPr>
                              <w:tc>
                                <w:tcPr>
                                  <w:tcW w:w="2380" w:type="dxa"/>
                                  <w:tcBorders>
                                    <w:left w:val="single" w:sz="6" w:space="0" w:color="000000"/>
                                  </w:tcBorders>
                                </w:tcPr>
                                <w:p w14:paraId="6F522FC5" w14:textId="77777777" w:rsidR="00380127" w:rsidRDefault="008831FA">
                                  <w:pPr>
                                    <w:pStyle w:val="TableParagraph"/>
                                    <w:spacing w:before="6" w:line="218" w:lineRule="exact"/>
                                    <w:ind w:left="678"/>
                                    <w:rPr>
                                      <w:sz w:val="20"/>
                                    </w:rPr>
                                  </w:pPr>
                                  <w:r>
                                    <w:rPr>
                                      <w:spacing w:val="-5"/>
                                      <w:w w:val="105"/>
                                      <w:sz w:val="20"/>
                                    </w:rPr>
                                    <w:t>56</w:t>
                                  </w:r>
                                </w:p>
                              </w:tc>
                              <w:tc>
                                <w:tcPr>
                                  <w:tcW w:w="5854" w:type="dxa"/>
                                </w:tcPr>
                                <w:p w14:paraId="6F522FC6" w14:textId="77777777" w:rsidR="00380127" w:rsidRDefault="008831FA">
                                  <w:pPr>
                                    <w:pStyle w:val="TableParagraph"/>
                                    <w:tabs>
                                      <w:tab w:val="left" w:pos="1190"/>
                                      <w:tab w:val="left" w:pos="2156"/>
                                      <w:tab w:val="left" w:pos="3117"/>
                                      <w:tab w:val="left" w:pos="4088"/>
                                      <w:tab w:val="right" w:pos="5468"/>
                                    </w:tabs>
                                    <w:spacing w:before="1" w:line="223" w:lineRule="exact"/>
                                    <w:ind w:left="224"/>
                                    <w:rPr>
                                      <w:sz w:val="20"/>
                                    </w:rPr>
                                  </w:pPr>
                                  <w:r>
                                    <w:rPr>
                                      <w:spacing w:val="-4"/>
                                      <w:sz w:val="20"/>
                                    </w:rPr>
                                    <w:t>0.65</w:t>
                                  </w:r>
                                  <w:r>
                                    <w:rPr>
                                      <w:sz w:val="20"/>
                                    </w:rPr>
                                    <w:tab/>
                                  </w:r>
                                  <w:r>
                                    <w:rPr>
                                      <w:spacing w:val="-4"/>
                                      <w:sz w:val="20"/>
                                    </w:rPr>
                                    <w:t>0.51</w:t>
                                  </w:r>
                                  <w:r>
                                    <w:rPr>
                                      <w:sz w:val="20"/>
                                    </w:rPr>
                                    <w:tab/>
                                  </w:r>
                                  <w:r>
                                    <w:rPr>
                                      <w:spacing w:val="-4"/>
                                      <w:sz w:val="20"/>
                                    </w:rPr>
                                    <w:t>0.42</w:t>
                                  </w:r>
                                  <w:r>
                                    <w:rPr>
                                      <w:sz w:val="20"/>
                                    </w:rPr>
                                    <w:tab/>
                                  </w:r>
                                  <w:r>
                                    <w:rPr>
                                      <w:spacing w:val="-4"/>
                                      <w:sz w:val="20"/>
                                    </w:rPr>
                                    <w:t>0.35</w:t>
                                  </w:r>
                                  <w:r>
                                    <w:rPr>
                                      <w:sz w:val="20"/>
                                    </w:rPr>
                                    <w:tab/>
                                  </w:r>
                                  <w:r>
                                    <w:rPr>
                                      <w:spacing w:val="-4"/>
                                      <w:sz w:val="20"/>
                                    </w:rPr>
                                    <w:t>0.30</w:t>
                                  </w:r>
                                  <w:r>
                                    <w:rPr>
                                      <w:sz w:val="20"/>
                                    </w:rPr>
                                    <w:tab/>
                                  </w:r>
                                  <w:r>
                                    <w:rPr>
                                      <w:spacing w:val="-4"/>
                                      <w:sz w:val="20"/>
                                    </w:rPr>
                                    <w:t>0.27</w:t>
                                  </w:r>
                                </w:p>
                              </w:tc>
                              <w:tc>
                                <w:tcPr>
                                  <w:tcW w:w="1567" w:type="dxa"/>
                                  <w:tcBorders>
                                    <w:right w:val="single" w:sz="6" w:space="0" w:color="000000"/>
                                  </w:tcBorders>
                                </w:tcPr>
                                <w:p w14:paraId="6F522FC7" w14:textId="77777777" w:rsidR="00380127" w:rsidRDefault="00380127">
                                  <w:pPr>
                                    <w:pStyle w:val="TableParagraph"/>
                                    <w:rPr>
                                      <w:rFonts w:ascii="Times New Roman"/>
                                      <w:sz w:val="16"/>
                                    </w:rPr>
                                  </w:pPr>
                                </w:p>
                              </w:tc>
                            </w:tr>
                            <w:tr w:rsidR="00380127" w14:paraId="6F522FCC" w14:textId="77777777">
                              <w:trPr>
                                <w:trHeight w:val="242"/>
                              </w:trPr>
                              <w:tc>
                                <w:tcPr>
                                  <w:tcW w:w="2380" w:type="dxa"/>
                                  <w:tcBorders>
                                    <w:left w:val="single" w:sz="6" w:space="0" w:color="000000"/>
                                  </w:tcBorders>
                                </w:tcPr>
                                <w:p w14:paraId="6F522FC9" w14:textId="77777777" w:rsidR="00380127" w:rsidRDefault="008831FA">
                                  <w:pPr>
                                    <w:pStyle w:val="TableParagraph"/>
                                    <w:spacing w:before="6" w:line="216" w:lineRule="exact"/>
                                    <w:ind w:left="673"/>
                                    <w:rPr>
                                      <w:sz w:val="20"/>
                                    </w:rPr>
                                  </w:pPr>
                                  <w:r>
                                    <w:rPr>
                                      <w:spacing w:val="-5"/>
                                      <w:w w:val="105"/>
                                      <w:sz w:val="20"/>
                                    </w:rPr>
                                    <w:t>57</w:t>
                                  </w:r>
                                </w:p>
                              </w:tc>
                              <w:tc>
                                <w:tcPr>
                                  <w:tcW w:w="5854" w:type="dxa"/>
                                </w:tcPr>
                                <w:p w14:paraId="6F522FCA" w14:textId="77777777" w:rsidR="00380127" w:rsidRDefault="008831FA">
                                  <w:pPr>
                                    <w:pStyle w:val="TableParagraph"/>
                                    <w:tabs>
                                      <w:tab w:val="left" w:pos="1185"/>
                                      <w:tab w:val="left" w:pos="2151"/>
                                      <w:tab w:val="left" w:pos="3117"/>
                                      <w:tab w:val="left" w:pos="4088"/>
                                      <w:tab w:val="right" w:pos="5463"/>
                                    </w:tabs>
                                    <w:spacing w:before="1" w:line="221" w:lineRule="exact"/>
                                    <w:ind w:left="219"/>
                                    <w:rPr>
                                      <w:sz w:val="20"/>
                                    </w:rPr>
                                  </w:pPr>
                                  <w:r>
                                    <w:rPr>
                                      <w:spacing w:val="-4"/>
                                      <w:sz w:val="20"/>
                                    </w:rPr>
                                    <w:t>0.87</w:t>
                                  </w:r>
                                  <w:r>
                                    <w:rPr>
                                      <w:sz w:val="20"/>
                                    </w:rPr>
                                    <w:tab/>
                                  </w:r>
                                  <w:r>
                                    <w:rPr>
                                      <w:spacing w:val="-4"/>
                                      <w:sz w:val="20"/>
                                    </w:rPr>
                                    <w:t>0.63</w:t>
                                  </w:r>
                                  <w:r>
                                    <w:rPr>
                                      <w:sz w:val="20"/>
                                    </w:rPr>
                                    <w:tab/>
                                  </w:r>
                                  <w:r>
                                    <w:rPr>
                                      <w:spacing w:val="-4"/>
                                      <w:sz w:val="20"/>
                                    </w:rPr>
                                    <w:t>0.50</w:t>
                                  </w:r>
                                  <w:r>
                                    <w:rPr>
                                      <w:sz w:val="20"/>
                                    </w:rPr>
                                    <w:tab/>
                                  </w:r>
                                  <w:r>
                                    <w:rPr>
                                      <w:spacing w:val="-4"/>
                                      <w:sz w:val="20"/>
                                    </w:rPr>
                                    <w:t>0.41</w:t>
                                  </w:r>
                                  <w:r>
                                    <w:rPr>
                                      <w:sz w:val="20"/>
                                    </w:rPr>
                                    <w:tab/>
                                  </w:r>
                                  <w:r>
                                    <w:rPr>
                                      <w:spacing w:val="-4"/>
                                      <w:sz w:val="20"/>
                                    </w:rPr>
                                    <w:t>0.34</w:t>
                                  </w:r>
                                  <w:r>
                                    <w:rPr>
                                      <w:sz w:val="20"/>
                                    </w:rPr>
                                    <w:tab/>
                                  </w:r>
                                  <w:r>
                                    <w:rPr>
                                      <w:spacing w:val="-4"/>
                                      <w:sz w:val="20"/>
                                    </w:rPr>
                                    <w:t>0.30</w:t>
                                  </w:r>
                                </w:p>
                              </w:tc>
                              <w:tc>
                                <w:tcPr>
                                  <w:tcW w:w="1567" w:type="dxa"/>
                                  <w:tcBorders>
                                    <w:right w:val="single" w:sz="6" w:space="0" w:color="000000"/>
                                  </w:tcBorders>
                                </w:tcPr>
                                <w:p w14:paraId="6F522FCB" w14:textId="77777777" w:rsidR="00380127" w:rsidRDefault="00380127">
                                  <w:pPr>
                                    <w:pStyle w:val="TableParagraph"/>
                                    <w:rPr>
                                      <w:rFonts w:ascii="Times New Roman"/>
                                      <w:sz w:val="16"/>
                                    </w:rPr>
                                  </w:pPr>
                                </w:p>
                              </w:tc>
                            </w:tr>
                            <w:tr w:rsidR="00380127" w14:paraId="6F522FD0" w14:textId="77777777">
                              <w:trPr>
                                <w:trHeight w:val="242"/>
                              </w:trPr>
                              <w:tc>
                                <w:tcPr>
                                  <w:tcW w:w="2380" w:type="dxa"/>
                                  <w:tcBorders>
                                    <w:left w:val="single" w:sz="6" w:space="0" w:color="000000"/>
                                  </w:tcBorders>
                                </w:tcPr>
                                <w:p w14:paraId="6F522FCD" w14:textId="77777777" w:rsidR="00380127" w:rsidRDefault="008831FA">
                                  <w:pPr>
                                    <w:pStyle w:val="TableParagraph"/>
                                    <w:spacing w:before="4" w:line="218" w:lineRule="exact"/>
                                    <w:ind w:left="669"/>
                                    <w:rPr>
                                      <w:sz w:val="20"/>
                                    </w:rPr>
                                  </w:pPr>
                                  <w:r>
                                    <w:rPr>
                                      <w:spacing w:val="-5"/>
                                      <w:w w:val="110"/>
                                      <w:sz w:val="20"/>
                                    </w:rPr>
                                    <w:t>58</w:t>
                                  </w:r>
                                </w:p>
                              </w:tc>
                              <w:tc>
                                <w:tcPr>
                                  <w:tcW w:w="5854" w:type="dxa"/>
                                </w:tcPr>
                                <w:p w14:paraId="6F522FCE" w14:textId="77777777" w:rsidR="00380127" w:rsidRDefault="008831FA">
                                  <w:pPr>
                                    <w:pStyle w:val="TableParagraph"/>
                                    <w:tabs>
                                      <w:tab w:val="left" w:pos="1185"/>
                                      <w:tab w:val="left" w:pos="2151"/>
                                      <w:tab w:val="left" w:pos="3117"/>
                                      <w:tab w:val="left" w:pos="4083"/>
                                      <w:tab w:val="right" w:pos="5463"/>
                                    </w:tabs>
                                    <w:spacing w:line="222" w:lineRule="exact"/>
                                    <w:ind w:left="220"/>
                                    <w:rPr>
                                      <w:sz w:val="20"/>
                                    </w:rPr>
                                  </w:pPr>
                                  <w:r>
                                    <w:rPr>
                                      <w:spacing w:val="-4"/>
                                      <w:sz w:val="20"/>
                                    </w:rPr>
                                    <w:t>1.30</w:t>
                                  </w:r>
                                  <w:r>
                                    <w:rPr>
                                      <w:sz w:val="20"/>
                                    </w:rPr>
                                    <w:tab/>
                                  </w:r>
                                  <w:r>
                                    <w:rPr>
                                      <w:spacing w:val="-4"/>
                                      <w:sz w:val="20"/>
                                    </w:rPr>
                                    <w:t>0.84</w:t>
                                  </w:r>
                                  <w:r>
                                    <w:rPr>
                                      <w:sz w:val="20"/>
                                    </w:rPr>
                                    <w:tab/>
                                  </w:r>
                                  <w:r>
                                    <w:rPr>
                                      <w:spacing w:val="-4"/>
                                      <w:sz w:val="20"/>
                                    </w:rPr>
                                    <w:t>0.62</w:t>
                                  </w:r>
                                  <w:r>
                                    <w:rPr>
                                      <w:sz w:val="20"/>
                                    </w:rPr>
                                    <w:tab/>
                                  </w:r>
                                  <w:r>
                                    <w:rPr>
                                      <w:spacing w:val="-4"/>
                                      <w:sz w:val="20"/>
                                    </w:rPr>
                                    <w:t>0.49</w:t>
                                  </w:r>
                                  <w:r>
                                    <w:rPr>
                                      <w:sz w:val="20"/>
                                    </w:rPr>
                                    <w:tab/>
                                  </w:r>
                                  <w:r>
                                    <w:rPr>
                                      <w:spacing w:val="-4"/>
                                      <w:sz w:val="20"/>
                                    </w:rPr>
                                    <w:t>0.40</w:t>
                                  </w:r>
                                  <w:r>
                                    <w:rPr>
                                      <w:sz w:val="20"/>
                                    </w:rPr>
                                    <w:tab/>
                                  </w:r>
                                  <w:r>
                                    <w:rPr>
                                      <w:spacing w:val="-4"/>
                                      <w:sz w:val="20"/>
                                    </w:rPr>
                                    <w:t>0.35</w:t>
                                  </w:r>
                                </w:p>
                              </w:tc>
                              <w:tc>
                                <w:tcPr>
                                  <w:tcW w:w="1567" w:type="dxa"/>
                                  <w:tcBorders>
                                    <w:right w:val="single" w:sz="6" w:space="0" w:color="000000"/>
                                  </w:tcBorders>
                                </w:tcPr>
                                <w:p w14:paraId="6F522FCF" w14:textId="77777777" w:rsidR="00380127" w:rsidRDefault="00380127">
                                  <w:pPr>
                                    <w:pStyle w:val="TableParagraph"/>
                                    <w:rPr>
                                      <w:rFonts w:ascii="Times New Roman"/>
                                      <w:sz w:val="16"/>
                                    </w:rPr>
                                  </w:pPr>
                                </w:p>
                              </w:tc>
                            </w:tr>
                            <w:tr w:rsidR="00380127" w14:paraId="6F522FD4" w14:textId="77777777">
                              <w:trPr>
                                <w:trHeight w:val="244"/>
                              </w:trPr>
                              <w:tc>
                                <w:tcPr>
                                  <w:tcW w:w="2380" w:type="dxa"/>
                                  <w:tcBorders>
                                    <w:left w:val="single" w:sz="6" w:space="0" w:color="000000"/>
                                  </w:tcBorders>
                                </w:tcPr>
                                <w:p w14:paraId="6F522FD1" w14:textId="77777777" w:rsidR="00380127" w:rsidRDefault="008831FA">
                                  <w:pPr>
                                    <w:pStyle w:val="TableParagraph"/>
                                    <w:spacing w:before="11" w:line="213" w:lineRule="exact"/>
                                    <w:ind w:left="673"/>
                                    <w:rPr>
                                      <w:sz w:val="20"/>
                                    </w:rPr>
                                  </w:pPr>
                                  <w:r>
                                    <w:rPr>
                                      <w:spacing w:val="-5"/>
                                      <w:w w:val="105"/>
                                      <w:sz w:val="20"/>
                                    </w:rPr>
                                    <w:t>59</w:t>
                                  </w:r>
                                </w:p>
                              </w:tc>
                              <w:tc>
                                <w:tcPr>
                                  <w:tcW w:w="5854" w:type="dxa"/>
                                </w:tcPr>
                                <w:p w14:paraId="6F522FD2" w14:textId="77777777" w:rsidR="00380127" w:rsidRDefault="008831FA">
                                  <w:pPr>
                                    <w:pStyle w:val="TableParagraph"/>
                                    <w:tabs>
                                      <w:tab w:val="left" w:pos="1186"/>
                                      <w:tab w:val="left" w:pos="2151"/>
                                      <w:tab w:val="left" w:pos="3112"/>
                                      <w:tab w:val="left" w:pos="4083"/>
                                      <w:tab w:val="right" w:pos="5467"/>
                                    </w:tabs>
                                    <w:spacing w:before="1" w:line="223" w:lineRule="exact"/>
                                    <w:ind w:left="217"/>
                                    <w:rPr>
                                      <w:sz w:val="20"/>
                                    </w:rPr>
                                  </w:pPr>
                                  <w:r>
                                    <w:rPr>
                                      <w:spacing w:val="-4"/>
                                      <w:sz w:val="20"/>
                                    </w:rPr>
                                    <w:t>2.62</w:t>
                                  </w:r>
                                  <w:r>
                                    <w:rPr>
                                      <w:sz w:val="20"/>
                                    </w:rPr>
                                    <w:tab/>
                                  </w:r>
                                  <w:r>
                                    <w:rPr>
                                      <w:spacing w:val="-4"/>
                                      <w:sz w:val="20"/>
                                    </w:rPr>
                                    <w:t>1.26</w:t>
                                  </w:r>
                                  <w:r>
                                    <w:rPr>
                                      <w:sz w:val="20"/>
                                    </w:rPr>
                                    <w:tab/>
                                  </w:r>
                                  <w:r>
                                    <w:rPr>
                                      <w:spacing w:val="-4"/>
                                      <w:sz w:val="20"/>
                                    </w:rPr>
                                    <w:t>0.83</w:t>
                                  </w:r>
                                  <w:r>
                                    <w:rPr>
                                      <w:sz w:val="20"/>
                                    </w:rPr>
                                    <w:tab/>
                                  </w:r>
                                  <w:r>
                                    <w:rPr>
                                      <w:spacing w:val="-4"/>
                                      <w:sz w:val="20"/>
                                    </w:rPr>
                                    <w:t>0.61</w:t>
                                  </w:r>
                                  <w:r>
                                    <w:rPr>
                                      <w:sz w:val="20"/>
                                    </w:rPr>
                                    <w:tab/>
                                  </w:r>
                                  <w:r>
                                    <w:rPr>
                                      <w:spacing w:val="-4"/>
                                      <w:sz w:val="20"/>
                                    </w:rPr>
                                    <w:t>0.48</w:t>
                                  </w:r>
                                  <w:r>
                                    <w:rPr>
                                      <w:sz w:val="20"/>
                                    </w:rPr>
                                    <w:tab/>
                                  </w:r>
                                  <w:r>
                                    <w:rPr>
                                      <w:spacing w:val="-4"/>
                                      <w:sz w:val="20"/>
                                    </w:rPr>
                                    <w:t>0.41</w:t>
                                  </w:r>
                                </w:p>
                              </w:tc>
                              <w:tc>
                                <w:tcPr>
                                  <w:tcW w:w="1567" w:type="dxa"/>
                                  <w:tcBorders>
                                    <w:right w:val="single" w:sz="6" w:space="0" w:color="000000"/>
                                  </w:tcBorders>
                                </w:tcPr>
                                <w:p w14:paraId="6F522FD3" w14:textId="77777777" w:rsidR="00380127" w:rsidRDefault="00380127">
                                  <w:pPr>
                                    <w:pStyle w:val="TableParagraph"/>
                                    <w:rPr>
                                      <w:rFonts w:ascii="Times New Roman"/>
                                      <w:sz w:val="16"/>
                                    </w:rPr>
                                  </w:pPr>
                                </w:p>
                              </w:tc>
                            </w:tr>
                            <w:tr w:rsidR="00380127" w14:paraId="6F522FD8" w14:textId="77777777">
                              <w:trPr>
                                <w:trHeight w:val="237"/>
                              </w:trPr>
                              <w:tc>
                                <w:tcPr>
                                  <w:tcW w:w="2380" w:type="dxa"/>
                                  <w:tcBorders>
                                    <w:left w:val="single" w:sz="6" w:space="0" w:color="000000"/>
                                  </w:tcBorders>
                                </w:tcPr>
                                <w:p w14:paraId="6F522FD5" w14:textId="77777777" w:rsidR="00380127" w:rsidRDefault="008831FA">
                                  <w:pPr>
                                    <w:pStyle w:val="TableParagraph"/>
                                    <w:spacing w:before="1" w:line="216" w:lineRule="exact"/>
                                    <w:ind w:left="665"/>
                                    <w:rPr>
                                      <w:sz w:val="20"/>
                                    </w:rPr>
                                  </w:pPr>
                                  <w:r>
                                    <w:rPr>
                                      <w:spacing w:val="-5"/>
                                      <w:w w:val="105"/>
                                      <w:sz w:val="20"/>
                                    </w:rPr>
                                    <w:t>60</w:t>
                                  </w:r>
                                </w:p>
                              </w:tc>
                              <w:tc>
                                <w:tcPr>
                                  <w:tcW w:w="5854" w:type="dxa"/>
                                </w:tcPr>
                                <w:p w14:paraId="6F522FD6" w14:textId="77777777" w:rsidR="00380127" w:rsidRDefault="008831FA">
                                  <w:pPr>
                                    <w:pStyle w:val="TableParagraph"/>
                                    <w:tabs>
                                      <w:tab w:val="left" w:pos="964"/>
                                      <w:tab w:val="left" w:pos="1929"/>
                                      <w:tab w:val="left" w:pos="2895"/>
                                      <w:tab w:val="left" w:pos="3866"/>
                                    </w:tabs>
                                    <w:spacing w:line="218" w:lineRule="exact"/>
                                    <w:ind w:right="392"/>
                                    <w:jc w:val="right"/>
                                    <w:rPr>
                                      <w:sz w:val="20"/>
                                    </w:rPr>
                                  </w:pPr>
                                  <w:r>
                                    <w:rPr>
                                      <w:spacing w:val="-4"/>
                                      <w:w w:val="105"/>
                                      <w:sz w:val="20"/>
                                    </w:rPr>
                                    <w:t>2.53</w:t>
                                  </w:r>
                                  <w:r>
                                    <w:rPr>
                                      <w:sz w:val="20"/>
                                    </w:rPr>
                                    <w:tab/>
                                  </w:r>
                                  <w:r>
                                    <w:rPr>
                                      <w:spacing w:val="-4"/>
                                      <w:w w:val="105"/>
                                      <w:sz w:val="20"/>
                                    </w:rPr>
                                    <w:t>1.24</w:t>
                                  </w:r>
                                  <w:r>
                                    <w:rPr>
                                      <w:sz w:val="20"/>
                                    </w:rPr>
                                    <w:tab/>
                                  </w:r>
                                  <w:r>
                                    <w:rPr>
                                      <w:spacing w:val="-4"/>
                                      <w:w w:val="105"/>
                                      <w:sz w:val="20"/>
                                    </w:rPr>
                                    <w:t>0.82</w:t>
                                  </w:r>
                                  <w:r>
                                    <w:rPr>
                                      <w:sz w:val="20"/>
                                    </w:rPr>
                                    <w:tab/>
                                  </w:r>
                                  <w:r>
                                    <w:rPr>
                                      <w:spacing w:val="-4"/>
                                      <w:w w:val="105"/>
                                      <w:sz w:val="20"/>
                                    </w:rPr>
                                    <w:t>0.60</w:t>
                                  </w:r>
                                  <w:r>
                                    <w:rPr>
                                      <w:sz w:val="20"/>
                                    </w:rPr>
                                    <w:tab/>
                                  </w:r>
                                  <w:r>
                                    <w:rPr>
                                      <w:spacing w:val="-4"/>
                                      <w:w w:val="105"/>
                                      <w:sz w:val="20"/>
                                    </w:rPr>
                                    <w:t>0.48</w:t>
                                  </w:r>
                                </w:p>
                              </w:tc>
                              <w:tc>
                                <w:tcPr>
                                  <w:tcW w:w="1567" w:type="dxa"/>
                                  <w:tcBorders>
                                    <w:right w:val="single" w:sz="6" w:space="0" w:color="000000"/>
                                  </w:tcBorders>
                                </w:tcPr>
                                <w:p w14:paraId="6F522FD7" w14:textId="77777777" w:rsidR="00380127" w:rsidRDefault="00380127">
                                  <w:pPr>
                                    <w:pStyle w:val="TableParagraph"/>
                                    <w:rPr>
                                      <w:rFonts w:ascii="Times New Roman"/>
                                      <w:sz w:val="16"/>
                                    </w:rPr>
                                  </w:pPr>
                                </w:p>
                              </w:tc>
                            </w:tr>
                            <w:tr w:rsidR="00380127" w14:paraId="6F522FDC" w14:textId="77777777">
                              <w:trPr>
                                <w:trHeight w:val="242"/>
                              </w:trPr>
                              <w:tc>
                                <w:tcPr>
                                  <w:tcW w:w="2380" w:type="dxa"/>
                                  <w:tcBorders>
                                    <w:left w:val="single" w:sz="6" w:space="0" w:color="000000"/>
                                  </w:tcBorders>
                                </w:tcPr>
                                <w:p w14:paraId="6F522FD9" w14:textId="77777777" w:rsidR="00380127" w:rsidRDefault="008831FA">
                                  <w:pPr>
                                    <w:pStyle w:val="TableParagraph"/>
                                    <w:spacing w:before="4" w:line="218" w:lineRule="exact"/>
                                    <w:ind w:left="669"/>
                                    <w:rPr>
                                      <w:sz w:val="20"/>
                                    </w:rPr>
                                  </w:pPr>
                                  <w:r>
                                    <w:rPr>
                                      <w:spacing w:val="-5"/>
                                      <w:w w:val="105"/>
                                      <w:sz w:val="20"/>
                                    </w:rPr>
                                    <w:t>61</w:t>
                                  </w:r>
                                </w:p>
                              </w:tc>
                              <w:tc>
                                <w:tcPr>
                                  <w:tcW w:w="5854" w:type="dxa"/>
                                </w:tcPr>
                                <w:p w14:paraId="6F522FDA" w14:textId="77777777" w:rsidR="00380127" w:rsidRDefault="008831FA">
                                  <w:pPr>
                                    <w:pStyle w:val="TableParagraph"/>
                                    <w:tabs>
                                      <w:tab w:val="left" w:pos="964"/>
                                      <w:tab w:val="left" w:pos="1934"/>
                                      <w:tab w:val="left" w:pos="2900"/>
                                    </w:tabs>
                                    <w:spacing w:before="4" w:line="218" w:lineRule="exact"/>
                                    <w:ind w:right="392"/>
                                    <w:jc w:val="right"/>
                                    <w:rPr>
                                      <w:sz w:val="20"/>
                                    </w:rPr>
                                  </w:pPr>
                                  <w:r>
                                    <w:rPr>
                                      <w:spacing w:val="-4"/>
                                      <w:w w:val="105"/>
                                      <w:sz w:val="20"/>
                                    </w:rPr>
                                    <w:t>2.48</w:t>
                                  </w:r>
                                  <w:r>
                                    <w:rPr>
                                      <w:sz w:val="20"/>
                                    </w:rPr>
                                    <w:tab/>
                                  </w:r>
                                  <w:r>
                                    <w:rPr>
                                      <w:spacing w:val="-4"/>
                                      <w:w w:val="105"/>
                                      <w:sz w:val="20"/>
                                    </w:rPr>
                                    <w:t>1.22</w:t>
                                  </w:r>
                                  <w:r>
                                    <w:rPr>
                                      <w:sz w:val="20"/>
                                    </w:rPr>
                                    <w:tab/>
                                  </w:r>
                                  <w:r>
                                    <w:rPr>
                                      <w:spacing w:val="-4"/>
                                      <w:w w:val="105"/>
                                      <w:sz w:val="20"/>
                                    </w:rPr>
                                    <w:t>0.80</w:t>
                                  </w:r>
                                  <w:r>
                                    <w:rPr>
                                      <w:sz w:val="20"/>
                                    </w:rPr>
                                    <w:tab/>
                                  </w:r>
                                  <w:r>
                                    <w:rPr>
                                      <w:spacing w:val="-4"/>
                                      <w:w w:val="105"/>
                                      <w:sz w:val="20"/>
                                    </w:rPr>
                                    <w:t>0.60</w:t>
                                  </w:r>
                                </w:p>
                              </w:tc>
                              <w:tc>
                                <w:tcPr>
                                  <w:tcW w:w="1567" w:type="dxa"/>
                                  <w:tcBorders>
                                    <w:right w:val="single" w:sz="6" w:space="0" w:color="000000"/>
                                  </w:tcBorders>
                                </w:tcPr>
                                <w:p w14:paraId="6F522FDB" w14:textId="77777777" w:rsidR="00380127" w:rsidRDefault="00380127">
                                  <w:pPr>
                                    <w:pStyle w:val="TableParagraph"/>
                                    <w:rPr>
                                      <w:rFonts w:ascii="Times New Roman"/>
                                      <w:sz w:val="16"/>
                                    </w:rPr>
                                  </w:pPr>
                                </w:p>
                              </w:tc>
                            </w:tr>
                            <w:tr w:rsidR="00380127" w14:paraId="6F522FE0" w14:textId="77777777">
                              <w:trPr>
                                <w:trHeight w:val="244"/>
                              </w:trPr>
                              <w:tc>
                                <w:tcPr>
                                  <w:tcW w:w="2380" w:type="dxa"/>
                                  <w:tcBorders>
                                    <w:left w:val="single" w:sz="6" w:space="0" w:color="000000"/>
                                  </w:tcBorders>
                                </w:tcPr>
                                <w:p w14:paraId="6F522FDD" w14:textId="77777777" w:rsidR="00380127" w:rsidRDefault="008831FA">
                                  <w:pPr>
                                    <w:pStyle w:val="TableParagraph"/>
                                    <w:spacing w:before="6" w:line="218" w:lineRule="exact"/>
                                    <w:ind w:left="665"/>
                                    <w:rPr>
                                      <w:sz w:val="20"/>
                                    </w:rPr>
                                  </w:pPr>
                                  <w:r>
                                    <w:rPr>
                                      <w:spacing w:val="-5"/>
                                      <w:w w:val="105"/>
                                      <w:sz w:val="20"/>
                                    </w:rPr>
                                    <w:t>62</w:t>
                                  </w:r>
                                </w:p>
                              </w:tc>
                              <w:tc>
                                <w:tcPr>
                                  <w:tcW w:w="5854" w:type="dxa"/>
                                </w:tcPr>
                                <w:p w14:paraId="6F522FDE" w14:textId="77777777" w:rsidR="00380127" w:rsidRDefault="008831FA">
                                  <w:pPr>
                                    <w:pStyle w:val="TableParagraph"/>
                                    <w:tabs>
                                      <w:tab w:val="left" w:pos="969"/>
                                      <w:tab w:val="left" w:pos="1939"/>
                                    </w:tabs>
                                    <w:spacing w:before="6" w:line="218" w:lineRule="exact"/>
                                    <w:ind w:right="392"/>
                                    <w:jc w:val="right"/>
                                    <w:rPr>
                                      <w:sz w:val="20"/>
                                    </w:rPr>
                                  </w:pPr>
                                  <w:r>
                                    <w:rPr>
                                      <w:spacing w:val="-4"/>
                                      <w:w w:val="105"/>
                                      <w:sz w:val="20"/>
                                    </w:rPr>
                                    <w:t>2.40</w:t>
                                  </w:r>
                                  <w:r>
                                    <w:rPr>
                                      <w:sz w:val="20"/>
                                    </w:rPr>
                                    <w:tab/>
                                  </w:r>
                                  <w:r>
                                    <w:rPr>
                                      <w:spacing w:val="-4"/>
                                      <w:w w:val="105"/>
                                      <w:sz w:val="20"/>
                                    </w:rPr>
                                    <w:t>1.20</w:t>
                                  </w:r>
                                  <w:r>
                                    <w:rPr>
                                      <w:sz w:val="20"/>
                                    </w:rPr>
                                    <w:tab/>
                                  </w:r>
                                  <w:r>
                                    <w:rPr>
                                      <w:spacing w:val="-4"/>
                                      <w:w w:val="105"/>
                                      <w:sz w:val="20"/>
                                    </w:rPr>
                                    <w:t>0.80</w:t>
                                  </w:r>
                                </w:p>
                              </w:tc>
                              <w:tc>
                                <w:tcPr>
                                  <w:tcW w:w="1567" w:type="dxa"/>
                                  <w:tcBorders>
                                    <w:right w:val="single" w:sz="6" w:space="0" w:color="000000"/>
                                  </w:tcBorders>
                                </w:tcPr>
                                <w:p w14:paraId="6F522FDF" w14:textId="77777777" w:rsidR="00380127" w:rsidRDefault="00380127">
                                  <w:pPr>
                                    <w:pStyle w:val="TableParagraph"/>
                                    <w:rPr>
                                      <w:rFonts w:ascii="Times New Roman"/>
                                      <w:sz w:val="16"/>
                                    </w:rPr>
                                  </w:pPr>
                                </w:p>
                              </w:tc>
                            </w:tr>
                            <w:tr w:rsidR="00380127" w14:paraId="6F522FE4" w14:textId="77777777">
                              <w:trPr>
                                <w:trHeight w:val="247"/>
                              </w:trPr>
                              <w:tc>
                                <w:tcPr>
                                  <w:tcW w:w="2380" w:type="dxa"/>
                                  <w:tcBorders>
                                    <w:left w:val="single" w:sz="6" w:space="0" w:color="000000"/>
                                  </w:tcBorders>
                                </w:tcPr>
                                <w:p w14:paraId="6F522FE1" w14:textId="77777777" w:rsidR="00380127" w:rsidRDefault="008831FA">
                                  <w:pPr>
                                    <w:pStyle w:val="TableParagraph"/>
                                    <w:spacing w:before="11" w:line="216" w:lineRule="exact"/>
                                    <w:ind w:left="665"/>
                                    <w:rPr>
                                      <w:sz w:val="20"/>
                                    </w:rPr>
                                  </w:pPr>
                                  <w:r>
                                    <w:rPr>
                                      <w:spacing w:val="-5"/>
                                      <w:w w:val="110"/>
                                      <w:sz w:val="20"/>
                                    </w:rPr>
                                    <w:t>63</w:t>
                                  </w:r>
                                </w:p>
                              </w:tc>
                              <w:tc>
                                <w:tcPr>
                                  <w:tcW w:w="5854" w:type="dxa"/>
                                </w:tcPr>
                                <w:p w14:paraId="6F522FE2" w14:textId="77777777" w:rsidR="00380127" w:rsidRDefault="008831FA">
                                  <w:pPr>
                                    <w:pStyle w:val="TableParagraph"/>
                                    <w:tabs>
                                      <w:tab w:val="left" w:pos="969"/>
                                    </w:tabs>
                                    <w:spacing w:before="1" w:line="225" w:lineRule="exact"/>
                                    <w:ind w:right="391"/>
                                    <w:jc w:val="right"/>
                                    <w:rPr>
                                      <w:sz w:val="20"/>
                                    </w:rPr>
                                  </w:pPr>
                                  <w:r>
                                    <w:rPr>
                                      <w:spacing w:val="-4"/>
                                      <w:w w:val="105"/>
                                      <w:sz w:val="20"/>
                                    </w:rPr>
                                    <w:t>2.37</w:t>
                                  </w:r>
                                  <w:r>
                                    <w:rPr>
                                      <w:sz w:val="20"/>
                                    </w:rPr>
                                    <w:tab/>
                                  </w:r>
                                  <w:r>
                                    <w:rPr>
                                      <w:spacing w:val="-4"/>
                                      <w:w w:val="105"/>
                                      <w:sz w:val="20"/>
                                    </w:rPr>
                                    <w:t>1.21</w:t>
                                  </w:r>
                                </w:p>
                              </w:tc>
                              <w:tc>
                                <w:tcPr>
                                  <w:tcW w:w="1567" w:type="dxa"/>
                                  <w:tcBorders>
                                    <w:right w:val="single" w:sz="6" w:space="0" w:color="000000"/>
                                  </w:tcBorders>
                                </w:tcPr>
                                <w:p w14:paraId="6F522FE3" w14:textId="77777777" w:rsidR="00380127" w:rsidRDefault="00380127">
                                  <w:pPr>
                                    <w:pStyle w:val="TableParagraph"/>
                                    <w:rPr>
                                      <w:rFonts w:ascii="Times New Roman"/>
                                      <w:sz w:val="18"/>
                                    </w:rPr>
                                  </w:pPr>
                                </w:p>
                              </w:tc>
                            </w:tr>
                            <w:tr w:rsidR="00380127" w14:paraId="6F522FE8" w14:textId="77777777">
                              <w:trPr>
                                <w:trHeight w:val="2135"/>
                              </w:trPr>
                              <w:tc>
                                <w:tcPr>
                                  <w:tcW w:w="2380" w:type="dxa"/>
                                  <w:tcBorders>
                                    <w:left w:val="single" w:sz="6" w:space="0" w:color="000000"/>
                                    <w:bottom w:val="single" w:sz="8" w:space="0" w:color="000000"/>
                                  </w:tcBorders>
                                </w:tcPr>
                                <w:p w14:paraId="6F522FE5" w14:textId="77777777" w:rsidR="00380127" w:rsidRDefault="008831FA">
                                  <w:pPr>
                                    <w:pStyle w:val="TableParagraph"/>
                                    <w:spacing w:before="4"/>
                                    <w:ind w:left="660"/>
                                    <w:rPr>
                                      <w:sz w:val="20"/>
                                    </w:rPr>
                                  </w:pPr>
                                  <w:r>
                                    <w:rPr>
                                      <w:spacing w:val="-5"/>
                                      <w:w w:val="110"/>
                                      <w:sz w:val="20"/>
                                    </w:rPr>
                                    <w:t>64</w:t>
                                  </w:r>
                                </w:p>
                              </w:tc>
                              <w:tc>
                                <w:tcPr>
                                  <w:tcW w:w="5854" w:type="dxa"/>
                                  <w:tcBorders>
                                    <w:bottom w:val="single" w:sz="8" w:space="0" w:color="000000"/>
                                  </w:tcBorders>
                                </w:tcPr>
                                <w:p w14:paraId="6F522FE6" w14:textId="77777777" w:rsidR="00380127" w:rsidRDefault="008831FA">
                                  <w:pPr>
                                    <w:pStyle w:val="TableParagraph"/>
                                    <w:spacing w:line="229" w:lineRule="exact"/>
                                    <w:ind w:right="398"/>
                                    <w:jc w:val="right"/>
                                    <w:rPr>
                                      <w:sz w:val="20"/>
                                    </w:rPr>
                                  </w:pPr>
                                  <w:r>
                                    <w:rPr>
                                      <w:spacing w:val="-4"/>
                                      <w:w w:val="105"/>
                                      <w:sz w:val="20"/>
                                    </w:rPr>
                                    <w:t>2.39</w:t>
                                  </w:r>
                                </w:p>
                              </w:tc>
                              <w:tc>
                                <w:tcPr>
                                  <w:tcW w:w="1567" w:type="dxa"/>
                                  <w:tcBorders>
                                    <w:bottom w:val="single" w:sz="8" w:space="0" w:color="000000"/>
                                    <w:right w:val="single" w:sz="6" w:space="0" w:color="000000"/>
                                  </w:tcBorders>
                                </w:tcPr>
                                <w:p w14:paraId="6F522FE7" w14:textId="77777777" w:rsidR="00380127" w:rsidRDefault="00380127">
                                  <w:pPr>
                                    <w:pStyle w:val="TableParagraph"/>
                                    <w:rPr>
                                      <w:rFonts w:ascii="Times New Roman"/>
                                      <w:sz w:val="20"/>
                                    </w:rPr>
                                  </w:pPr>
                                </w:p>
                              </w:tc>
                            </w:tr>
                          </w:tbl>
                          <w:p w14:paraId="6F522FE9" w14:textId="77777777" w:rsidR="00380127" w:rsidRDefault="0038012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2DC6" id="docshape87" o:spid="_x0000_s1037" type="#_x0000_t202" style="position:absolute;left:0;text-align:left;margin-left:47.45pt;margin-top:-31.4pt;width:490.8pt;height:687.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380"/>
                        <w:gridCol w:w="5854"/>
                        <w:gridCol w:w="1567"/>
                      </w:tblGrid>
                      <w:tr w:rsidR="00380127" w14:paraId="6F522F37" w14:textId="77777777">
                        <w:trPr>
                          <w:trHeight w:val="449"/>
                        </w:trPr>
                        <w:tc>
                          <w:tcPr>
                            <w:tcW w:w="2380" w:type="dxa"/>
                            <w:tcBorders>
                              <w:top w:val="single" w:sz="8" w:space="0" w:color="000000"/>
                              <w:left w:val="single" w:sz="6" w:space="0" w:color="000000"/>
                            </w:tcBorders>
                          </w:tcPr>
                          <w:p w14:paraId="6F522F34" w14:textId="77777777" w:rsidR="00380127" w:rsidRDefault="00380127">
                            <w:pPr>
                              <w:pStyle w:val="TableParagraph"/>
                              <w:rPr>
                                <w:rFonts w:ascii="Times New Roman"/>
                                <w:sz w:val="20"/>
                              </w:rPr>
                            </w:pPr>
                          </w:p>
                        </w:tc>
                        <w:tc>
                          <w:tcPr>
                            <w:tcW w:w="5854" w:type="dxa"/>
                            <w:tcBorders>
                              <w:top w:val="single" w:sz="8" w:space="0" w:color="000000"/>
                            </w:tcBorders>
                          </w:tcPr>
                          <w:p w14:paraId="6F522F35" w14:textId="77777777" w:rsidR="00380127" w:rsidRDefault="00380127">
                            <w:pPr>
                              <w:pStyle w:val="TableParagraph"/>
                              <w:rPr>
                                <w:rFonts w:ascii="Times New Roman"/>
                                <w:sz w:val="20"/>
                              </w:rPr>
                            </w:pPr>
                          </w:p>
                        </w:tc>
                        <w:tc>
                          <w:tcPr>
                            <w:tcW w:w="1567" w:type="dxa"/>
                            <w:tcBorders>
                              <w:right w:val="single" w:sz="6" w:space="0" w:color="000000"/>
                            </w:tcBorders>
                          </w:tcPr>
                          <w:p w14:paraId="6F522F36" w14:textId="77777777" w:rsidR="00380127" w:rsidRDefault="008831FA">
                            <w:pPr>
                              <w:pStyle w:val="TableParagraph"/>
                              <w:spacing w:before="13"/>
                              <w:rPr>
                                <w:b/>
                                <w:sz w:val="19"/>
                              </w:rPr>
                            </w:pPr>
                            <w:r>
                              <w:rPr>
                                <w:b/>
                                <w:w w:val="105"/>
                                <w:sz w:val="19"/>
                              </w:rPr>
                              <w:t>MIS</w:t>
                            </w:r>
                            <w:r>
                              <w:rPr>
                                <w:b/>
                                <w:spacing w:val="27"/>
                                <w:w w:val="105"/>
                                <w:sz w:val="19"/>
                              </w:rPr>
                              <w:t xml:space="preserve"> </w:t>
                            </w:r>
                            <w:r>
                              <w:rPr>
                                <w:b/>
                                <w:spacing w:val="-2"/>
                                <w:w w:val="105"/>
                                <w:sz w:val="19"/>
                              </w:rPr>
                              <w:t>Section</w:t>
                            </w:r>
                          </w:p>
                        </w:tc>
                      </w:tr>
                      <w:tr w:rsidR="00380127" w14:paraId="6F522F3C" w14:textId="77777777">
                        <w:trPr>
                          <w:trHeight w:val="561"/>
                        </w:trPr>
                        <w:tc>
                          <w:tcPr>
                            <w:tcW w:w="2380" w:type="dxa"/>
                            <w:tcBorders>
                              <w:left w:val="single" w:sz="6" w:space="0" w:color="000000"/>
                            </w:tcBorders>
                          </w:tcPr>
                          <w:p w14:paraId="6F522F38" w14:textId="77777777" w:rsidR="00380127" w:rsidRDefault="00380127">
                            <w:pPr>
                              <w:pStyle w:val="TableParagraph"/>
                              <w:rPr>
                                <w:rFonts w:ascii="Times New Roman"/>
                                <w:sz w:val="20"/>
                              </w:rPr>
                            </w:pPr>
                          </w:p>
                        </w:tc>
                        <w:tc>
                          <w:tcPr>
                            <w:tcW w:w="5854" w:type="dxa"/>
                          </w:tcPr>
                          <w:p w14:paraId="6F522F39" w14:textId="77777777" w:rsidR="00380127" w:rsidRDefault="00380127">
                            <w:pPr>
                              <w:pStyle w:val="TableParagraph"/>
                              <w:spacing w:before="4"/>
                              <w:rPr>
                                <w:rFonts w:ascii="Times New Roman"/>
                                <w:sz w:val="18"/>
                              </w:rPr>
                            </w:pPr>
                          </w:p>
                          <w:p w14:paraId="6F522F3A" w14:textId="77777777" w:rsidR="00380127" w:rsidRDefault="008831FA">
                            <w:pPr>
                              <w:pStyle w:val="TableParagraph"/>
                              <w:ind w:left="2300" w:right="2836"/>
                              <w:jc w:val="center"/>
                              <w:rPr>
                                <w:b/>
                                <w:sz w:val="19"/>
                              </w:rPr>
                            </w:pPr>
                            <w:r>
                              <w:rPr>
                                <w:b/>
                                <w:spacing w:val="-4"/>
                                <w:w w:val="110"/>
                                <w:sz w:val="19"/>
                              </w:rPr>
                              <w:t>TABLE</w:t>
                            </w:r>
                          </w:p>
                        </w:tc>
                        <w:tc>
                          <w:tcPr>
                            <w:tcW w:w="1567" w:type="dxa"/>
                            <w:tcBorders>
                              <w:right w:val="single" w:sz="6" w:space="0" w:color="000000"/>
                            </w:tcBorders>
                          </w:tcPr>
                          <w:p w14:paraId="6F522F3B" w14:textId="77777777" w:rsidR="00380127" w:rsidRDefault="00380127">
                            <w:pPr>
                              <w:pStyle w:val="TableParagraph"/>
                              <w:rPr>
                                <w:rFonts w:ascii="Times New Roman"/>
                                <w:sz w:val="20"/>
                              </w:rPr>
                            </w:pPr>
                          </w:p>
                        </w:tc>
                      </w:tr>
                      <w:tr w:rsidR="00380127" w14:paraId="6F522F40" w14:textId="77777777">
                        <w:trPr>
                          <w:trHeight w:val="368"/>
                        </w:trPr>
                        <w:tc>
                          <w:tcPr>
                            <w:tcW w:w="2380" w:type="dxa"/>
                            <w:tcBorders>
                              <w:left w:val="single" w:sz="6" w:space="0" w:color="000000"/>
                            </w:tcBorders>
                          </w:tcPr>
                          <w:p w14:paraId="6F522F3D" w14:textId="77777777" w:rsidR="00380127" w:rsidRDefault="008831FA">
                            <w:pPr>
                              <w:pStyle w:val="TableParagraph"/>
                              <w:spacing w:before="125" w:line="223" w:lineRule="exact"/>
                              <w:ind w:left="711"/>
                              <w:rPr>
                                <w:sz w:val="20"/>
                              </w:rPr>
                            </w:pPr>
                            <w:r>
                              <w:rPr>
                                <w:w w:val="105"/>
                                <w:sz w:val="20"/>
                              </w:rPr>
                              <w:t>Age on</w:t>
                            </w:r>
                            <w:r>
                              <w:rPr>
                                <w:spacing w:val="-12"/>
                                <w:w w:val="105"/>
                                <w:sz w:val="20"/>
                              </w:rPr>
                              <w:t xml:space="preserve"> </w:t>
                            </w:r>
                            <w:r>
                              <w:rPr>
                                <w:spacing w:val="-2"/>
                                <w:w w:val="105"/>
                                <w:sz w:val="20"/>
                              </w:rPr>
                              <w:t>birthday</w:t>
                            </w:r>
                          </w:p>
                        </w:tc>
                        <w:tc>
                          <w:tcPr>
                            <w:tcW w:w="5854" w:type="dxa"/>
                          </w:tcPr>
                          <w:p w14:paraId="6F522F3E" w14:textId="77777777" w:rsidR="00380127" w:rsidRDefault="008831FA">
                            <w:pPr>
                              <w:pStyle w:val="TableParagraph"/>
                              <w:spacing w:before="130" w:line="218" w:lineRule="exact"/>
                              <w:ind w:left="264"/>
                              <w:rPr>
                                <w:sz w:val="20"/>
                              </w:rPr>
                            </w:pPr>
                            <w:r>
                              <w:rPr>
                                <w:w w:val="105"/>
                                <w:sz w:val="20"/>
                              </w:rPr>
                              <w:t>Figure</w:t>
                            </w:r>
                            <w:r>
                              <w:rPr>
                                <w:spacing w:val="5"/>
                                <w:w w:val="105"/>
                                <w:sz w:val="20"/>
                              </w:rPr>
                              <w:t xml:space="preserve"> </w:t>
                            </w:r>
                            <w:r>
                              <w:rPr>
                                <w:w w:val="105"/>
                                <w:sz w:val="20"/>
                              </w:rPr>
                              <w:t>to</w:t>
                            </w:r>
                            <w:r>
                              <w:rPr>
                                <w:spacing w:val="-8"/>
                                <w:w w:val="105"/>
                                <w:sz w:val="20"/>
                              </w:rPr>
                              <w:t xml:space="preserve"> </w:t>
                            </w:r>
                            <w:r>
                              <w:rPr>
                                <w:w w:val="105"/>
                                <w:sz w:val="20"/>
                              </w:rPr>
                              <w:t>be</w:t>
                            </w:r>
                            <w:r>
                              <w:rPr>
                                <w:spacing w:val="-10"/>
                                <w:w w:val="105"/>
                                <w:sz w:val="20"/>
                              </w:rPr>
                              <w:t xml:space="preserve"> </w:t>
                            </w:r>
                            <w:r>
                              <w:rPr>
                                <w:w w:val="105"/>
                                <w:sz w:val="20"/>
                              </w:rPr>
                              <w:t>used</w:t>
                            </w:r>
                            <w:r>
                              <w:rPr>
                                <w:spacing w:val="-3"/>
                                <w:w w:val="105"/>
                                <w:sz w:val="20"/>
                              </w:rPr>
                              <w:t xml:space="preserve"> </w:t>
                            </w:r>
                            <w:r>
                              <w:rPr>
                                <w:w w:val="105"/>
                                <w:sz w:val="20"/>
                              </w:rPr>
                              <w:t>by</w:t>
                            </w:r>
                            <w:r>
                              <w:rPr>
                                <w:spacing w:val="-2"/>
                                <w:w w:val="105"/>
                                <w:sz w:val="20"/>
                              </w:rPr>
                              <w:t xml:space="preserve"> </w:t>
                            </w:r>
                            <w:r>
                              <w:rPr>
                                <w:w w:val="105"/>
                                <w:sz w:val="20"/>
                              </w:rPr>
                              <w:t>reference</w:t>
                            </w:r>
                            <w:r>
                              <w:rPr>
                                <w:spacing w:val="16"/>
                                <w:w w:val="105"/>
                                <w:sz w:val="20"/>
                              </w:rPr>
                              <w:t xml:space="preserve"> </w:t>
                            </w:r>
                            <w:r>
                              <w:rPr>
                                <w:w w:val="105"/>
                                <w:sz w:val="20"/>
                              </w:rPr>
                              <w:t>to</w:t>
                            </w:r>
                            <w:r>
                              <w:rPr>
                                <w:spacing w:val="2"/>
                                <w:w w:val="105"/>
                                <w:sz w:val="20"/>
                              </w:rPr>
                              <w:t xml:space="preserve"> </w:t>
                            </w:r>
                            <w:r>
                              <w:rPr>
                                <w:w w:val="105"/>
                                <w:sz w:val="20"/>
                              </w:rPr>
                              <w:t>the</w:t>
                            </w:r>
                            <w:r>
                              <w:rPr>
                                <w:spacing w:val="-1"/>
                                <w:w w:val="105"/>
                                <w:sz w:val="20"/>
                              </w:rPr>
                              <w:t xml:space="preserve"> </w:t>
                            </w:r>
                            <w:r>
                              <w:rPr>
                                <w:w w:val="105"/>
                                <w:sz w:val="20"/>
                              </w:rPr>
                              <w:t>under-</w:t>
                            </w:r>
                            <w:r>
                              <w:rPr>
                                <w:spacing w:val="-2"/>
                                <w:w w:val="105"/>
                                <w:sz w:val="20"/>
                              </w:rPr>
                              <w:t>mentioned</w:t>
                            </w:r>
                          </w:p>
                        </w:tc>
                        <w:tc>
                          <w:tcPr>
                            <w:tcW w:w="1567" w:type="dxa"/>
                            <w:tcBorders>
                              <w:right w:val="single" w:sz="6" w:space="0" w:color="000000"/>
                            </w:tcBorders>
                          </w:tcPr>
                          <w:p w14:paraId="6F522F3F" w14:textId="77777777" w:rsidR="00380127" w:rsidRDefault="00380127">
                            <w:pPr>
                              <w:pStyle w:val="TableParagraph"/>
                              <w:rPr>
                                <w:rFonts w:ascii="Times New Roman"/>
                                <w:sz w:val="20"/>
                              </w:rPr>
                            </w:pPr>
                          </w:p>
                        </w:tc>
                      </w:tr>
                      <w:tr w:rsidR="00380127" w14:paraId="6F522F44" w14:textId="77777777">
                        <w:trPr>
                          <w:trHeight w:val="242"/>
                        </w:trPr>
                        <w:tc>
                          <w:tcPr>
                            <w:tcW w:w="2380" w:type="dxa"/>
                            <w:tcBorders>
                              <w:left w:val="single" w:sz="6" w:space="0" w:color="000000"/>
                            </w:tcBorders>
                          </w:tcPr>
                          <w:p w14:paraId="6F522F41" w14:textId="77777777" w:rsidR="00380127" w:rsidRDefault="008831FA">
                            <w:pPr>
                              <w:pStyle w:val="TableParagraph"/>
                              <w:spacing w:before="1" w:line="221" w:lineRule="exact"/>
                              <w:ind w:left="707"/>
                              <w:rPr>
                                <w:sz w:val="20"/>
                              </w:rPr>
                            </w:pPr>
                            <w:r>
                              <w:rPr>
                                <w:w w:val="105"/>
                                <w:sz w:val="20"/>
                              </w:rPr>
                              <w:t>next</w:t>
                            </w:r>
                            <w:r>
                              <w:rPr>
                                <w:spacing w:val="-6"/>
                                <w:w w:val="105"/>
                                <w:sz w:val="20"/>
                              </w:rPr>
                              <w:t xml:space="preserve"> </w:t>
                            </w:r>
                            <w:r>
                              <w:rPr>
                                <w:spacing w:val="-2"/>
                                <w:w w:val="105"/>
                                <w:sz w:val="20"/>
                              </w:rPr>
                              <w:t>following</w:t>
                            </w:r>
                          </w:p>
                        </w:tc>
                        <w:tc>
                          <w:tcPr>
                            <w:tcW w:w="5854" w:type="dxa"/>
                          </w:tcPr>
                          <w:p w14:paraId="6F522F42" w14:textId="77777777" w:rsidR="00380127" w:rsidRDefault="008831FA">
                            <w:pPr>
                              <w:pStyle w:val="TableParagraph"/>
                              <w:spacing w:before="1" w:line="221" w:lineRule="exact"/>
                              <w:ind w:left="1581"/>
                              <w:rPr>
                                <w:sz w:val="20"/>
                              </w:rPr>
                            </w:pPr>
                            <w:r>
                              <w:rPr>
                                <w:w w:val="105"/>
                                <w:sz w:val="20"/>
                              </w:rPr>
                              <w:t>specified</w:t>
                            </w:r>
                            <w:r>
                              <w:rPr>
                                <w:spacing w:val="3"/>
                                <w:w w:val="105"/>
                                <w:sz w:val="20"/>
                              </w:rPr>
                              <w:t xml:space="preserve"> </w:t>
                            </w:r>
                            <w:r>
                              <w:rPr>
                                <w:spacing w:val="-2"/>
                                <w:w w:val="105"/>
                                <w:sz w:val="20"/>
                              </w:rPr>
                              <w:t>birthday</w:t>
                            </w:r>
                          </w:p>
                        </w:tc>
                        <w:tc>
                          <w:tcPr>
                            <w:tcW w:w="1567" w:type="dxa"/>
                            <w:tcBorders>
                              <w:right w:val="single" w:sz="6" w:space="0" w:color="000000"/>
                            </w:tcBorders>
                          </w:tcPr>
                          <w:p w14:paraId="6F522F43" w14:textId="77777777" w:rsidR="00380127" w:rsidRDefault="00380127">
                            <w:pPr>
                              <w:pStyle w:val="TableParagraph"/>
                              <w:rPr>
                                <w:rFonts w:ascii="Times New Roman"/>
                                <w:sz w:val="16"/>
                              </w:rPr>
                            </w:pPr>
                          </w:p>
                        </w:tc>
                      </w:tr>
                      <w:tr w:rsidR="00380127" w14:paraId="6F522F48" w14:textId="77777777">
                        <w:trPr>
                          <w:trHeight w:val="372"/>
                        </w:trPr>
                        <w:tc>
                          <w:tcPr>
                            <w:tcW w:w="2380" w:type="dxa"/>
                            <w:tcBorders>
                              <w:left w:val="single" w:sz="6" w:space="0" w:color="000000"/>
                            </w:tcBorders>
                          </w:tcPr>
                          <w:p w14:paraId="6F522F45" w14:textId="77777777" w:rsidR="00380127" w:rsidRDefault="008831FA">
                            <w:pPr>
                              <w:pStyle w:val="TableParagraph"/>
                              <w:spacing w:before="4"/>
                              <w:ind w:left="708"/>
                              <w:rPr>
                                <w:sz w:val="20"/>
                              </w:rPr>
                            </w:pPr>
                            <w:r>
                              <w:rPr>
                                <w:spacing w:val="-2"/>
                                <w:w w:val="105"/>
                                <w:sz w:val="20"/>
                              </w:rPr>
                              <w:t>election</w:t>
                            </w:r>
                          </w:p>
                        </w:tc>
                        <w:tc>
                          <w:tcPr>
                            <w:tcW w:w="5854" w:type="dxa"/>
                          </w:tcPr>
                          <w:p w14:paraId="6F522F46" w14:textId="77777777" w:rsidR="00380127" w:rsidRDefault="008831FA">
                            <w:pPr>
                              <w:pStyle w:val="TableParagraph"/>
                              <w:tabs>
                                <w:tab w:val="left" w:pos="1229"/>
                                <w:tab w:val="left" w:pos="2195"/>
                                <w:tab w:val="left" w:pos="3161"/>
                                <w:tab w:val="left" w:pos="4137"/>
                                <w:tab w:val="left" w:pos="5103"/>
                              </w:tabs>
                              <w:spacing w:before="3"/>
                              <w:ind w:left="263"/>
                              <w:rPr>
                                <w:sz w:val="20"/>
                              </w:rPr>
                            </w:pPr>
                            <w:r>
                              <w:rPr>
                                <w:spacing w:val="-5"/>
                                <w:w w:val="105"/>
                                <w:position w:val="1"/>
                                <w:sz w:val="20"/>
                              </w:rPr>
                              <w:t>60</w:t>
                            </w:r>
                            <w:r>
                              <w:rPr>
                                <w:position w:val="1"/>
                                <w:sz w:val="20"/>
                              </w:rPr>
                              <w:tab/>
                            </w:r>
                            <w:r>
                              <w:rPr>
                                <w:spacing w:val="-5"/>
                                <w:w w:val="105"/>
                                <w:position w:val="1"/>
                                <w:sz w:val="20"/>
                              </w:rPr>
                              <w:t>61</w:t>
                            </w:r>
                            <w:r>
                              <w:rPr>
                                <w:position w:val="1"/>
                                <w:sz w:val="20"/>
                              </w:rPr>
                              <w:tab/>
                            </w:r>
                            <w:r>
                              <w:rPr>
                                <w:spacing w:val="-5"/>
                                <w:w w:val="105"/>
                                <w:position w:val="1"/>
                                <w:sz w:val="20"/>
                              </w:rPr>
                              <w:t>62</w:t>
                            </w:r>
                            <w:r>
                              <w:rPr>
                                <w:position w:val="1"/>
                                <w:sz w:val="20"/>
                              </w:rPr>
                              <w:tab/>
                            </w:r>
                            <w:r>
                              <w:rPr>
                                <w:spacing w:val="-5"/>
                                <w:w w:val="105"/>
                                <w:sz w:val="20"/>
                              </w:rPr>
                              <w:t>63</w:t>
                            </w:r>
                            <w:r>
                              <w:rPr>
                                <w:sz w:val="20"/>
                              </w:rPr>
                              <w:tab/>
                            </w:r>
                            <w:r>
                              <w:rPr>
                                <w:spacing w:val="-5"/>
                                <w:w w:val="105"/>
                                <w:sz w:val="20"/>
                              </w:rPr>
                              <w:t>64</w:t>
                            </w:r>
                            <w:r>
                              <w:rPr>
                                <w:sz w:val="20"/>
                              </w:rPr>
                              <w:tab/>
                            </w:r>
                            <w:r>
                              <w:rPr>
                                <w:spacing w:val="-5"/>
                                <w:w w:val="105"/>
                                <w:sz w:val="20"/>
                              </w:rPr>
                              <w:t>65</w:t>
                            </w:r>
                          </w:p>
                        </w:tc>
                        <w:tc>
                          <w:tcPr>
                            <w:tcW w:w="1567" w:type="dxa"/>
                            <w:tcBorders>
                              <w:right w:val="single" w:sz="6" w:space="0" w:color="000000"/>
                            </w:tcBorders>
                          </w:tcPr>
                          <w:p w14:paraId="6F522F47" w14:textId="77777777" w:rsidR="00380127" w:rsidRDefault="00380127">
                            <w:pPr>
                              <w:pStyle w:val="TableParagraph"/>
                              <w:rPr>
                                <w:rFonts w:ascii="Times New Roman"/>
                                <w:sz w:val="20"/>
                              </w:rPr>
                            </w:pPr>
                          </w:p>
                        </w:tc>
                      </w:tr>
                      <w:tr w:rsidR="00380127" w14:paraId="6F522F4C" w14:textId="77777777">
                        <w:trPr>
                          <w:trHeight w:val="360"/>
                        </w:trPr>
                        <w:tc>
                          <w:tcPr>
                            <w:tcW w:w="2380" w:type="dxa"/>
                            <w:tcBorders>
                              <w:left w:val="single" w:sz="6" w:space="0" w:color="000000"/>
                            </w:tcBorders>
                          </w:tcPr>
                          <w:p w14:paraId="6F522F49" w14:textId="77777777" w:rsidR="00380127" w:rsidRDefault="008831FA">
                            <w:pPr>
                              <w:pStyle w:val="TableParagraph"/>
                              <w:spacing w:before="121" w:line="218" w:lineRule="exact"/>
                              <w:ind w:left="710"/>
                              <w:rPr>
                                <w:sz w:val="20"/>
                              </w:rPr>
                            </w:pPr>
                            <w:r>
                              <w:rPr>
                                <w:spacing w:val="-5"/>
                                <w:w w:val="105"/>
                                <w:sz w:val="20"/>
                              </w:rPr>
                              <w:t>25</w:t>
                            </w:r>
                          </w:p>
                        </w:tc>
                        <w:tc>
                          <w:tcPr>
                            <w:tcW w:w="5854" w:type="dxa"/>
                          </w:tcPr>
                          <w:p w14:paraId="6F522F4A" w14:textId="77777777" w:rsidR="00380127" w:rsidRDefault="008831FA">
                            <w:pPr>
                              <w:pStyle w:val="TableParagraph"/>
                              <w:spacing w:before="121" w:line="218" w:lineRule="exact"/>
                              <w:ind w:left="262"/>
                              <w:rPr>
                                <w:sz w:val="20"/>
                              </w:rPr>
                            </w:pPr>
                            <w:r>
                              <w:rPr>
                                <w:spacing w:val="-4"/>
                                <w:w w:val="105"/>
                                <w:sz w:val="20"/>
                              </w:rPr>
                              <w:t>0.07</w:t>
                            </w:r>
                          </w:p>
                        </w:tc>
                        <w:tc>
                          <w:tcPr>
                            <w:tcW w:w="1567" w:type="dxa"/>
                            <w:tcBorders>
                              <w:right w:val="single" w:sz="6" w:space="0" w:color="000000"/>
                            </w:tcBorders>
                          </w:tcPr>
                          <w:p w14:paraId="6F522F4B" w14:textId="77777777" w:rsidR="00380127" w:rsidRDefault="00380127">
                            <w:pPr>
                              <w:pStyle w:val="TableParagraph"/>
                              <w:rPr>
                                <w:rFonts w:ascii="Times New Roman"/>
                                <w:sz w:val="20"/>
                              </w:rPr>
                            </w:pPr>
                          </w:p>
                        </w:tc>
                      </w:tr>
                      <w:tr w:rsidR="00380127" w14:paraId="6F522F50" w14:textId="77777777">
                        <w:trPr>
                          <w:trHeight w:val="244"/>
                        </w:trPr>
                        <w:tc>
                          <w:tcPr>
                            <w:tcW w:w="2380" w:type="dxa"/>
                            <w:tcBorders>
                              <w:left w:val="single" w:sz="6" w:space="0" w:color="000000"/>
                            </w:tcBorders>
                          </w:tcPr>
                          <w:p w14:paraId="6F522F4D" w14:textId="77777777" w:rsidR="00380127" w:rsidRDefault="008831FA">
                            <w:pPr>
                              <w:pStyle w:val="TableParagraph"/>
                              <w:spacing w:before="6" w:line="218" w:lineRule="exact"/>
                              <w:ind w:left="705"/>
                              <w:rPr>
                                <w:sz w:val="20"/>
                              </w:rPr>
                            </w:pPr>
                            <w:r>
                              <w:rPr>
                                <w:spacing w:val="-5"/>
                                <w:w w:val="105"/>
                                <w:sz w:val="20"/>
                              </w:rPr>
                              <w:t>26</w:t>
                            </w:r>
                          </w:p>
                        </w:tc>
                        <w:tc>
                          <w:tcPr>
                            <w:tcW w:w="5854" w:type="dxa"/>
                          </w:tcPr>
                          <w:p w14:paraId="6F522F4E" w14:textId="77777777" w:rsidR="00380127" w:rsidRDefault="008831FA">
                            <w:pPr>
                              <w:pStyle w:val="TableParagraph"/>
                              <w:spacing w:before="1" w:line="223" w:lineRule="exact"/>
                              <w:ind w:left="257"/>
                              <w:rPr>
                                <w:sz w:val="20"/>
                              </w:rPr>
                            </w:pPr>
                            <w:r>
                              <w:rPr>
                                <w:spacing w:val="-4"/>
                                <w:w w:val="105"/>
                                <w:sz w:val="20"/>
                              </w:rPr>
                              <w:t>0.07</w:t>
                            </w:r>
                          </w:p>
                        </w:tc>
                        <w:tc>
                          <w:tcPr>
                            <w:tcW w:w="1567" w:type="dxa"/>
                            <w:tcBorders>
                              <w:right w:val="single" w:sz="6" w:space="0" w:color="000000"/>
                            </w:tcBorders>
                          </w:tcPr>
                          <w:p w14:paraId="6F522F4F" w14:textId="77777777" w:rsidR="00380127" w:rsidRDefault="00380127">
                            <w:pPr>
                              <w:pStyle w:val="TableParagraph"/>
                              <w:rPr>
                                <w:rFonts w:ascii="Times New Roman"/>
                                <w:sz w:val="16"/>
                              </w:rPr>
                            </w:pPr>
                          </w:p>
                        </w:tc>
                      </w:tr>
                      <w:tr w:rsidR="00380127" w14:paraId="6F522F54" w14:textId="77777777">
                        <w:trPr>
                          <w:trHeight w:val="240"/>
                        </w:trPr>
                        <w:tc>
                          <w:tcPr>
                            <w:tcW w:w="2380" w:type="dxa"/>
                            <w:tcBorders>
                              <w:left w:val="single" w:sz="6" w:space="0" w:color="000000"/>
                            </w:tcBorders>
                          </w:tcPr>
                          <w:p w14:paraId="6F522F51" w14:textId="77777777" w:rsidR="00380127" w:rsidRDefault="008831FA">
                            <w:pPr>
                              <w:pStyle w:val="TableParagraph"/>
                              <w:spacing w:before="1" w:line="218" w:lineRule="exact"/>
                              <w:ind w:left="705"/>
                              <w:rPr>
                                <w:sz w:val="20"/>
                              </w:rPr>
                            </w:pPr>
                            <w:r>
                              <w:rPr>
                                <w:spacing w:val="-5"/>
                                <w:w w:val="105"/>
                                <w:sz w:val="20"/>
                              </w:rPr>
                              <w:t>27</w:t>
                            </w:r>
                          </w:p>
                        </w:tc>
                        <w:tc>
                          <w:tcPr>
                            <w:tcW w:w="5854" w:type="dxa"/>
                          </w:tcPr>
                          <w:p w14:paraId="6F522F52" w14:textId="77777777" w:rsidR="00380127" w:rsidRDefault="008831FA">
                            <w:pPr>
                              <w:pStyle w:val="TableParagraph"/>
                              <w:spacing w:before="1" w:line="218" w:lineRule="exact"/>
                              <w:ind w:left="257"/>
                              <w:rPr>
                                <w:sz w:val="20"/>
                              </w:rPr>
                            </w:pPr>
                            <w:r>
                              <w:rPr>
                                <w:spacing w:val="-4"/>
                                <w:w w:val="105"/>
                                <w:sz w:val="20"/>
                              </w:rPr>
                              <w:t>0.07</w:t>
                            </w:r>
                          </w:p>
                        </w:tc>
                        <w:tc>
                          <w:tcPr>
                            <w:tcW w:w="1567" w:type="dxa"/>
                            <w:tcBorders>
                              <w:right w:val="single" w:sz="6" w:space="0" w:color="000000"/>
                            </w:tcBorders>
                          </w:tcPr>
                          <w:p w14:paraId="6F522F53" w14:textId="77777777" w:rsidR="00380127" w:rsidRDefault="00380127">
                            <w:pPr>
                              <w:pStyle w:val="TableParagraph"/>
                              <w:rPr>
                                <w:rFonts w:ascii="Times New Roman"/>
                                <w:sz w:val="16"/>
                              </w:rPr>
                            </w:pPr>
                          </w:p>
                        </w:tc>
                      </w:tr>
                      <w:tr w:rsidR="00380127" w14:paraId="6F522F58" w14:textId="77777777">
                        <w:trPr>
                          <w:trHeight w:val="242"/>
                        </w:trPr>
                        <w:tc>
                          <w:tcPr>
                            <w:tcW w:w="2380" w:type="dxa"/>
                            <w:tcBorders>
                              <w:left w:val="single" w:sz="6" w:space="0" w:color="000000"/>
                            </w:tcBorders>
                          </w:tcPr>
                          <w:p w14:paraId="6F522F55" w14:textId="77777777" w:rsidR="00380127" w:rsidRDefault="008831FA">
                            <w:pPr>
                              <w:pStyle w:val="TableParagraph"/>
                              <w:spacing w:before="6" w:line="216" w:lineRule="exact"/>
                              <w:ind w:left="700"/>
                              <w:rPr>
                                <w:sz w:val="20"/>
                              </w:rPr>
                            </w:pPr>
                            <w:r>
                              <w:rPr>
                                <w:spacing w:val="-5"/>
                                <w:w w:val="105"/>
                                <w:sz w:val="20"/>
                              </w:rPr>
                              <w:t>28</w:t>
                            </w:r>
                          </w:p>
                        </w:tc>
                        <w:tc>
                          <w:tcPr>
                            <w:tcW w:w="5854" w:type="dxa"/>
                          </w:tcPr>
                          <w:p w14:paraId="6F522F56" w14:textId="77777777" w:rsidR="00380127" w:rsidRDefault="008831FA">
                            <w:pPr>
                              <w:pStyle w:val="TableParagraph"/>
                              <w:spacing w:before="1" w:line="221" w:lineRule="exact"/>
                              <w:ind w:left="257"/>
                              <w:rPr>
                                <w:sz w:val="20"/>
                              </w:rPr>
                            </w:pPr>
                            <w:r>
                              <w:rPr>
                                <w:spacing w:val="-4"/>
                                <w:w w:val="105"/>
                                <w:sz w:val="20"/>
                              </w:rPr>
                              <w:t>0.07</w:t>
                            </w:r>
                          </w:p>
                        </w:tc>
                        <w:tc>
                          <w:tcPr>
                            <w:tcW w:w="1567" w:type="dxa"/>
                            <w:tcBorders>
                              <w:right w:val="single" w:sz="6" w:space="0" w:color="000000"/>
                            </w:tcBorders>
                          </w:tcPr>
                          <w:p w14:paraId="6F522F57" w14:textId="77777777" w:rsidR="00380127" w:rsidRDefault="00380127">
                            <w:pPr>
                              <w:pStyle w:val="TableParagraph"/>
                              <w:rPr>
                                <w:rFonts w:ascii="Times New Roman"/>
                                <w:sz w:val="16"/>
                              </w:rPr>
                            </w:pPr>
                          </w:p>
                        </w:tc>
                      </w:tr>
                      <w:tr w:rsidR="00380127" w14:paraId="6F522F5C" w14:textId="77777777">
                        <w:trPr>
                          <w:trHeight w:val="244"/>
                        </w:trPr>
                        <w:tc>
                          <w:tcPr>
                            <w:tcW w:w="2380" w:type="dxa"/>
                            <w:tcBorders>
                              <w:left w:val="single" w:sz="6" w:space="0" w:color="000000"/>
                            </w:tcBorders>
                          </w:tcPr>
                          <w:p w14:paraId="6F522F59" w14:textId="77777777" w:rsidR="00380127" w:rsidRDefault="008831FA">
                            <w:pPr>
                              <w:pStyle w:val="TableParagraph"/>
                              <w:spacing w:before="4" w:line="221" w:lineRule="exact"/>
                              <w:ind w:left="700"/>
                              <w:rPr>
                                <w:sz w:val="20"/>
                              </w:rPr>
                            </w:pPr>
                            <w:r>
                              <w:rPr>
                                <w:spacing w:val="-5"/>
                                <w:w w:val="105"/>
                                <w:sz w:val="20"/>
                              </w:rPr>
                              <w:t>29</w:t>
                            </w:r>
                          </w:p>
                        </w:tc>
                        <w:tc>
                          <w:tcPr>
                            <w:tcW w:w="5854" w:type="dxa"/>
                          </w:tcPr>
                          <w:p w14:paraId="6F522F5A" w14:textId="77777777" w:rsidR="00380127" w:rsidRDefault="008831FA">
                            <w:pPr>
                              <w:pStyle w:val="TableParagraph"/>
                              <w:spacing w:line="225" w:lineRule="exact"/>
                              <w:ind w:left="257"/>
                              <w:rPr>
                                <w:sz w:val="20"/>
                              </w:rPr>
                            </w:pPr>
                            <w:r>
                              <w:rPr>
                                <w:spacing w:val="-4"/>
                                <w:w w:val="105"/>
                                <w:sz w:val="20"/>
                              </w:rPr>
                              <w:t>0.08</w:t>
                            </w:r>
                          </w:p>
                        </w:tc>
                        <w:tc>
                          <w:tcPr>
                            <w:tcW w:w="1567" w:type="dxa"/>
                            <w:tcBorders>
                              <w:right w:val="single" w:sz="6" w:space="0" w:color="000000"/>
                            </w:tcBorders>
                          </w:tcPr>
                          <w:p w14:paraId="6F522F5B" w14:textId="77777777" w:rsidR="00380127" w:rsidRDefault="00380127">
                            <w:pPr>
                              <w:pStyle w:val="TableParagraph"/>
                              <w:rPr>
                                <w:rFonts w:ascii="Times New Roman"/>
                                <w:sz w:val="16"/>
                              </w:rPr>
                            </w:pPr>
                          </w:p>
                        </w:tc>
                      </w:tr>
                      <w:tr w:rsidR="00380127" w14:paraId="6F522F60" w14:textId="77777777">
                        <w:trPr>
                          <w:trHeight w:val="244"/>
                        </w:trPr>
                        <w:tc>
                          <w:tcPr>
                            <w:tcW w:w="2380" w:type="dxa"/>
                            <w:tcBorders>
                              <w:left w:val="single" w:sz="6" w:space="0" w:color="000000"/>
                            </w:tcBorders>
                          </w:tcPr>
                          <w:p w14:paraId="6F522F5D" w14:textId="77777777" w:rsidR="00380127" w:rsidRDefault="008831FA">
                            <w:pPr>
                              <w:pStyle w:val="TableParagraph"/>
                              <w:spacing w:before="9" w:line="216" w:lineRule="exact"/>
                              <w:ind w:left="697"/>
                              <w:rPr>
                                <w:sz w:val="20"/>
                              </w:rPr>
                            </w:pPr>
                            <w:r>
                              <w:rPr>
                                <w:spacing w:val="-5"/>
                                <w:w w:val="105"/>
                                <w:sz w:val="20"/>
                              </w:rPr>
                              <w:t>30</w:t>
                            </w:r>
                          </w:p>
                        </w:tc>
                        <w:tc>
                          <w:tcPr>
                            <w:tcW w:w="5854" w:type="dxa"/>
                          </w:tcPr>
                          <w:p w14:paraId="6F522F5E" w14:textId="77777777" w:rsidR="00380127" w:rsidRDefault="008831FA">
                            <w:pPr>
                              <w:pStyle w:val="TableParagraph"/>
                              <w:spacing w:before="4" w:line="221" w:lineRule="exact"/>
                              <w:ind w:left="252"/>
                              <w:rPr>
                                <w:sz w:val="20"/>
                              </w:rPr>
                            </w:pPr>
                            <w:r>
                              <w:rPr>
                                <w:spacing w:val="-4"/>
                                <w:w w:val="105"/>
                                <w:sz w:val="20"/>
                              </w:rPr>
                              <w:t>0.08</w:t>
                            </w:r>
                          </w:p>
                        </w:tc>
                        <w:tc>
                          <w:tcPr>
                            <w:tcW w:w="1567" w:type="dxa"/>
                            <w:tcBorders>
                              <w:right w:val="single" w:sz="6" w:space="0" w:color="000000"/>
                            </w:tcBorders>
                          </w:tcPr>
                          <w:p w14:paraId="6F522F5F" w14:textId="77777777" w:rsidR="00380127" w:rsidRDefault="00380127">
                            <w:pPr>
                              <w:pStyle w:val="TableParagraph"/>
                              <w:rPr>
                                <w:rFonts w:ascii="Times New Roman"/>
                                <w:sz w:val="16"/>
                              </w:rPr>
                            </w:pPr>
                          </w:p>
                        </w:tc>
                      </w:tr>
                      <w:tr w:rsidR="00380127" w14:paraId="6F522F64" w14:textId="77777777">
                        <w:trPr>
                          <w:trHeight w:val="240"/>
                        </w:trPr>
                        <w:tc>
                          <w:tcPr>
                            <w:tcW w:w="2380" w:type="dxa"/>
                            <w:tcBorders>
                              <w:left w:val="single" w:sz="6" w:space="0" w:color="000000"/>
                            </w:tcBorders>
                          </w:tcPr>
                          <w:p w14:paraId="6F522F61" w14:textId="77777777" w:rsidR="00380127" w:rsidRDefault="008831FA">
                            <w:pPr>
                              <w:pStyle w:val="TableParagraph"/>
                              <w:spacing w:line="220" w:lineRule="exact"/>
                              <w:ind w:left="697"/>
                              <w:rPr>
                                <w:sz w:val="20"/>
                              </w:rPr>
                            </w:pPr>
                            <w:r>
                              <w:rPr>
                                <w:spacing w:val="-5"/>
                                <w:w w:val="105"/>
                                <w:sz w:val="20"/>
                              </w:rPr>
                              <w:t>31</w:t>
                            </w:r>
                          </w:p>
                        </w:tc>
                        <w:tc>
                          <w:tcPr>
                            <w:tcW w:w="5854" w:type="dxa"/>
                          </w:tcPr>
                          <w:p w14:paraId="6F522F62" w14:textId="77777777" w:rsidR="00380127" w:rsidRDefault="008831FA">
                            <w:pPr>
                              <w:pStyle w:val="TableParagraph"/>
                              <w:spacing w:line="220" w:lineRule="exact"/>
                              <w:ind w:left="248"/>
                              <w:rPr>
                                <w:sz w:val="20"/>
                              </w:rPr>
                            </w:pPr>
                            <w:r>
                              <w:rPr>
                                <w:spacing w:val="-4"/>
                                <w:w w:val="105"/>
                                <w:sz w:val="20"/>
                              </w:rPr>
                              <w:t>0.08</w:t>
                            </w:r>
                          </w:p>
                        </w:tc>
                        <w:tc>
                          <w:tcPr>
                            <w:tcW w:w="1567" w:type="dxa"/>
                            <w:tcBorders>
                              <w:right w:val="single" w:sz="6" w:space="0" w:color="000000"/>
                            </w:tcBorders>
                          </w:tcPr>
                          <w:p w14:paraId="6F522F63" w14:textId="77777777" w:rsidR="00380127" w:rsidRDefault="00380127">
                            <w:pPr>
                              <w:pStyle w:val="TableParagraph"/>
                              <w:rPr>
                                <w:rFonts w:ascii="Times New Roman"/>
                                <w:sz w:val="16"/>
                              </w:rPr>
                            </w:pPr>
                          </w:p>
                        </w:tc>
                      </w:tr>
                      <w:tr w:rsidR="00380127" w14:paraId="6F522F68" w14:textId="77777777">
                        <w:trPr>
                          <w:trHeight w:val="242"/>
                        </w:trPr>
                        <w:tc>
                          <w:tcPr>
                            <w:tcW w:w="2380" w:type="dxa"/>
                            <w:tcBorders>
                              <w:left w:val="single" w:sz="6" w:space="0" w:color="000000"/>
                            </w:tcBorders>
                          </w:tcPr>
                          <w:p w14:paraId="6F522F65" w14:textId="77777777" w:rsidR="00380127" w:rsidRDefault="008831FA">
                            <w:pPr>
                              <w:pStyle w:val="TableParagraph"/>
                              <w:spacing w:before="4" w:line="218" w:lineRule="exact"/>
                              <w:ind w:left="697"/>
                              <w:rPr>
                                <w:sz w:val="20"/>
                              </w:rPr>
                            </w:pPr>
                            <w:r>
                              <w:rPr>
                                <w:spacing w:val="-5"/>
                                <w:w w:val="105"/>
                                <w:sz w:val="20"/>
                              </w:rPr>
                              <w:t>32</w:t>
                            </w:r>
                          </w:p>
                        </w:tc>
                        <w:tc>
                          <w:tcPr>
                            <w:tcW w:w="5854" w:type="dxa"/>
                          </w:tcPr>
                          <w:p w14:paraId="6F522F66" w14:textId="77777777" w:rsidR="00380127" w:rsidRDefault="008831FA">
                            <w:pPr>
                              <w:pStyle w:val="TableParagraph"/>
                              <w:spacing w:before="4" w:line="218" w:lineRule="exact"/>
                              <w:ind w:left="248"/>
                              <w:rPr>
                                <w:sz w:val="20"/>
                              </w:rPr>
                            </w:pPr>
                            <w:r>
                              <w:rPr>
                                <w:spacing w:val="-4"/>
                                <w:w w:val="105"/>
                                <w:sz w:val="20"/>
                              </w:rPr>
                              <w:t>0.08</w:t>
                            </w:r>
                          </w:p>
                        </w:tc>
                        <w:tc>
                          <w:tcPr>
                            <w:tcW w:w="1567" w:type="dxa"/>
                            <w:tcBorders>
                              <w:right w:val="single" w:sz="6" w:space="0" w:color="000000"/>
                            </w:tcBorders>
                          </w:tcPr>
                          <w:p w14:paraId="6F522F67" w14:textId="77777777" w:rsidR="00380127" w:rsidRDefault="00380127">
                            <w:pPr>
                              <w:pStyle w:val="TableParagraph"/>
                              <w:rPr>
                                <w:rFonts w:ascii="Times New Roman"/>
                                <w:sz w:val="16"/>
                              </w:rPr>
                            </w:pPr>
                          </w:p>
                        </w:tc>
                      </w:tr>
                      <w:tr w:rsidR="00380127" w14:paraId="6F522F6C" w14:textId="77777777">
                        <w:trPr>
                          <w:trHeight w:val="244"/>
                        </w:trPr>
                        <w:tc>
                          <w:tcPr>
                            <w:tcW w:w="2380" w:type="dxa"/>
                            <w:tcBorders>
                              <w:left w:val="single" w:sz="6" w:space="0" w:color="000000"/>
                            </w:tcBorders>
                          </w:tcPr>
                          <w:p w14:paraId="6F522F69" w14:textId="77777777" w:rsidR="00380127" w:rsidRDefault="008831FA">
                            <w:pPr>
                              <w:pStyle w:val="TableParagraph"/>
                              <w:spacing w:before="6" w:line="218" w:lineRule="exact"/>
                              <w:ind w:left="693"/>
                              <w:rPr>
                                <w:sz w:val="20"/>
                              </w:rPr>
                            </w:pPr>
                            <w:r>
                              <w:rPr>
                                <w:spacing w:val="-5"/>
                                <w:w w:val="105"/>
                                <w:sz w:val="20"/>
                              </w:rPr>
                              <w:t>33</w:t>
                            </w:r>
                          </w:p>
                        </w:tc>
                        <w:tc>
                          <w:tcPr>
                            <w:tcW w:w="5854" w:type="dxa"/>
                          </w:tcPr>
                          <w:p w14:paraId="6F522F6A" w14:textId="77777777" w:rsidR="00380127" w:rsidRDefault="008831FA">
                            <w:pPr>
                              <w:pStyle w:val="TableParagraph"/>
                              <w:spacing w:before="1" w:line="223" w:lineRule="exact"/>
                              <w:ind w:left="248"/>
                              <w:rPr>
                                <w:sz w:val="20"/>
                              </w:rPr>
                            </w:pPr>
                            <w:r>
                              <w:rPr>
                                <w:spacing w:val="-4"/>
                                <w:w w:val="105"/>
                                <w:sz w:val="20"/>
                              </w:rPr>
                              <w:t>0.09</w:t>
                            </w:r>
                          </w:p>
                        </w:tc>
                        <w:tc>
                          <w:tcPr>
                            <w:tcW w:w="1567" w:type="dxa"/>
                            <w:tcBorders>
                              <w:right w:val="single" w:sz="6" w:space="0" w:color="000000"/>
                            </w:tcBorders>
                          </w:tcPr>
                          <w:p w14:paraId="6F522F6B" w14:textId="77777777" w:rsidR="00380127" w:rsidRDefault="00380127">
                            <w:pPr>
                              <w:pStyle w:val="TableParagraph"/>
                              <w:rPr>
                                <w:rFonts w:ascii="Times New Roman"/>
                                <w:sz w:val="16"/>
                              </w:rPr>
                            </w:pPr>
                          </w:p>
                        </w:tc>
                      </w:tr>
                      <w:tr w:rsidR="00380127" w14:paraId="6F522F70" w14:textId="77777777">
                        <w:trPr>
                          <w:trHeight w:val="242"/>
                        </w:trPr>
                        <w:tc>
                          <w:tcPr>
                            <w:tcW w:w="2380" w:type="dxa"/>
                            <w:tcBorders>
                              <w:left w:val="single" w:sz="6" w:space="0" w:color="000000"/>
                            </w:tcBorders>
                          </w:tcPr>
                          <w:p w14:paraId="6F522F6D" w14:textId="77777777" w:rsidR="00380127" w:rsidRDefault="008831FA">
                            <w:pPr>
                              <w:pStyle w:val="TableParagraph"/>
                              <w:spacing w:before="1" w:line="221" w:lineRule="exact"/>
                              <w:ind w:left="693"/>
                              <w:rPr>
                                <w:sz w:val="20"/>
                              </w:rPr>
                            </w:pPr>
                            <w:r>
                              <w:rPr>
                                <w:spacing w:val="-5"/>
                                <w:w w:val="105"/>
                                <w:sz w:val="20"/>
                              </w:rPr>
                              <w:t>34</w:t>
                            </w:r>
                          </w:p>
                        </w:tc>
                        <w:tc>
                          <w:tcPr>
                            <w:tcW w:w="5854" w:type="dxa"/>
                          </w:tcPr>
                          <w:p w14:paraId="6F522F6E" w14:textId="77777777" w:rsidR="00380127" w:rsidRDefault="008831FA">
                            <w:pPr>
                              <w:pStyle w:val="TableParagraph"/>
                              <w:spacing w:before="1" w:line="221" w:lineRule="exact"/>
                              <w:ind w:left="248"/>
                              <w:rPr>
                                <w:sz w:val="20"/>
                              </w:rPr>
                            </w:pPr>
                            <w:r>
                              <w:rPr>
                                <w:spacing w:val="-4"/>
                                <w:w w:val="105"/>
                                <w:sz w:val="20"/>
                              </w:rPr>
                              <w:t>0.09</w:t>
                            </w:r>
                          </w:p>
                        </w:tc>
                        <w:tc>
                          <w:tcPr>
                            <w:tcW w:w="1567" w:type="dxa"/>
                            <w:tcBorders>
                              <w:right w:val="single" w:sz="6" w:space="0" w:color="000000"/>
                            </w:tcBorders>
                          </w:tcPr>
                          <w:p w14:paraId="6F522F6F" w14:textId="77777777" w:rsidR="00380127" w:rsidRDefault="00380127">
                            <w:pPr>
                              <w:pStyle w:val="TableParagraph"/>
                              <w:rPr>
                                <w:rFonts w:ascii="Times New Roman"/>
                                <w:sz w:val="16"/>
                              </w:rPr>
                            </w:pPr>
                          </w:p>
                        </w:tc>
                      </w:tr>
                      <w:tr w:rsidR="00380127" w14:paraId="6F522F74" w14:textId="77777777">
                        <w:trPr>
                          <w:trHeight w:val="244"/>
                        </w:trPr>
                        <w:tc>
                          <w:tcPr>
                            <w:tcW w:w="2380" w:type="dxa"/>
                            <w:tcBorders>
                              <w:left w:val="single" w:sz="6" w:space="0" w:color="000000"/>
                            </w:tcBorders>
                          </w:tcPr>
                          <w:p w14:paraId="6F522F71" w14:textId="77777777" w:rsidR="00380127" w:rsidRDefault="008831FA">
                            <w:pPr>
                              <w:pStyle w:val="TableParagraph"/>
                              <w:spacing w:before="9" w:line="216" w:lineRule="exact"/>
                              <w:ind w:left="693"/>
                              <w:rPr>
                                <w:sz w:val="20"/>
                              </w:rPr>
                            </w:pPr>
                            <w:r>
                              <w:rPr>
                                <w:spacing w:val="-5"/>
                                <w:w w:val="105"/>
                                <w:sz w:val="20"/>
                              </w:rPr>
                              <w:t>35</w:t>
                            </w:r>
                          </w:p>
                        </w:tc>
                        <w:tc>
                          <w:tcPr>
                            <w:tcW w:w="5854" w:type="dxa"/>
                          </w:tcPr>
                          <w:p w14:paraId="6F522F72" w14:textId="77777777" w:rsidR="00380127" w:rsidRDefault="008831FA">
                            <w:pPr>
                              <w:pStyle w:val="TableParagraph"/>
                              <w:spacing w:before="4" w:line="221" w:lineRule="exact"/>
                              <w:ind w:left="243"/>
                              <w:rPr>
                                <w:sz w:val="20"/>
                              </w:rPr>
                            </w:pPr>
                            <w:r>
                              <w:rPr>
                                <w:spacing w:val="-4"/>
                                <w:w w:val="105"/>
                                <w:sz w:val="20"/>
                              </w:rPr>
                              <w:t>0.09</w:t>
                            </w:r>
                          </w:p>
                        </w:tc>
                        <w:tc>
                          <w:tcPr>
                            <w:tcW w:w="1567" w:type="dxa"/>
                            <w:tcBorders>
                              <w:right w:val="single" w:sz="6" w:space="0" w:color="000000"/>
                            </w:tcBorders>
                          </w:tcPr>
                          <w:p w14:paraId="6F522F73" w14:textId="77777777" w:rsidR="00380127" w:rsidRDefault="00380127">
                            <w:pPr>
                              <w:pStyle w:val="TableParagraph"/>
                              <w:rPr>
                                <w:rFonts w:ascii="Times New Roman"/>
                                <w:sz w:val="16"/>
                              </w:rPr>
                            </w:pPr>
                          </w:p>
                        </w:tc>
                      </w:tr>
                      <w:tr w:rsidR="00380127" w14:paraId="6F522F78" w14:textId="77777777">
                        <w:trPr>
                          <w:trHeight w:val="244"/>
                        </w:trPr>
                        <w:tc>
                          <w:tcPr>
                            <w:tcW w:w="2380" w:type="dxa"/>
                            <w:tcBorders>
                              <w:left w:val="single" w:sz="6" w:space="0" w:color="000000"/>
                            </w:tcBorders>
                          </w:tcPr>
                          <w:p w14:paraId="6F522F75" w14:textId="77777777" w:rsidR="00380127" w:rsidRDefault="008831FA">
                            <w:pPr>
                              <w:pStyle w:val="TableParagraph"/>
                              <w:spacing w:before="4" w:line="221" w:lineRule="exact"/>
                              <w:ind w:left="693"/>
                              <w:rPr>
                                <w:sz w:val="20"/>
                              </w:rPr>
                            </w:pPr>
                            <w:r>
                              <w:rPr>
                                <w:spacing w:val="-5"/>
                                <w:w w:val="105"/>
                                <w:sz w:val="20"/>
                              </w:rPr>
                              <w:t>36</w:t>
                            </w:r>
                          </w:p>
                        </w:tc>
                        <w:tc>
                          <w:tcPr>
                            <w:tcW w:w="5854" w:type="dxa"/>
                          </w:tcPr>
                          <w:p w14:paraId="6F522F76" w14:textId="77777777" w:rsidR="00380127" w:rsidRDefault="008831FA">
                            <w:pPr>
                              <w:pStyle w:val="TableParagraph"/>
                              <w:spacing w:line="225" w:lineRule="exact"/>
                              <w:ind w:left="248"/>
                              <w:rPr>
                                <w:sz w:val="20"/>
                              </w:rPr>
                            </w:pPr>
                            <w:r>
                              <w:rPr>
                                <w:spacing w:val="-4"/>
                                <w:w w:val="105"/>
                                <w:sz w:val="20"/>
                              </w:rPr>
                              <w:t>0.10</w:t>
                            </w:r>
                          </w:p>
                        </w:tc>
                        <w:tc>
                          <w:tcPr>
                            <w:tcW w:w="1567" w:type="dxa"/>
                            <w:tcBorders>
                              <w:right w:val="single" w:sz="6" w:space="0" w:color="000000"/>
                            </w:tcBorders>
                          </w:tcPr>
                          <w:p w14:paraId="6F522F77" w14:textId="77777777" w:rsidR="00380127" w:rsidRDefault="00380127">
                            <w:pPr>
                              <w:pStyle w:val="TableParagraph"/>
                              <w:rPr>
                                <w:rFonts w:ascii="Times New Roman"/>
                                <w:sz w:val="16"/>
                              </w:rPr>
                            </w:pPr>
                          </w:p>
                        </w:tc>
                      </w:tr>
                      <w:tr w:rsidR="00380127" w14:paraId="6F522F7C" w14:textId="77777777">
                        <w:trPr>
                          <w:trHeight w:val="242"/>
                        </w:trPr>
                        <w:tc>
                          <w:tcPr>
                            <w:tcW w:w="2380" w:type="dxa"/>
                            <w:tcBorders>
                              <w:left w:val="single" w:sz="6" w:space="0" w:color="000000"/>
                            </w:tcBorders>
                          </w:tcPr>
                          <w:p w14:paraId="6F522F79" w14:textId="77777777" w:rsidR="00380127" w:rsidRDefault="008831FA">
                            <w:pPr>
                              <w:pStyle w:val="TableParagraph"/>
                              <w:spacing w:before="4" w:line="218" w:lineRule="exact"/>
                              <w:ind w:left="693"/>
                              <w:rPr>
                                <w:sz w:val="20"/>
                              </w:rPr>
                            </w:pPr>
                            <w:r>
                              <w:rPr>
                                <w:spacing w:val="-5"/>
                                <w:w w:val="105"/>
                                <w:sz w:val="20"/>
                              </w:rPr>
                              <w:t>37</w:t>
                            </w:r>
                          </w:p>
                        </w:tc>
                        <w:tc>
                          <w:tcPr>
                            <w:tcW w:w="5854" w:type="dxa"/>
                          </w:tcPr>
                          <w:p w14:paraId="6F522F7A" w14:textId="77777777" w:rsidR="00380127" w:rsidRDefault="008831FA">
                            <w:pPr>
                              <w:pStyle w:val="TableParagraph"/>
                              <w:tabs>
                                <w:tab w:val="left" w:pos="1209"/>
                              </w:tabs>
                              <w:spacing w:before="4" w:line="218" w:lineRule="exact"/>
                              <w:ind w:left="243"/>
                              <w:rPr>
                                <w:sz w:val="20"/>
                              </w:rPr>
                            </w:pPr>
                            <w:r>
                              <w:rPr>
                                <w:spacing w:val="-4"/>
                                <w:w w:val="105"/>
                                <w:sz w:val="20"/>
                              </w:rPr>
                              <w:t>0.10</w:t>
                            </w:r>
                            <w:r>
                              <w:rPr>
                                <w:sz w:val="20"/>
                              </w:rPr>
                              <w:tab/>
                            </w:r>
                            <w:r>
                              <w:rPr>
                                <w:spacing w:val="-4"/>
                                <w:w w:val="105"/>
                                <w:sz w:val="20"/>
                              </w:rPr>
                              <w:t>0.10</w:t>
                            </w:r>
                          </w:p>
                        </w:tc>
                        <w:tc>
                          <w:tcPr>
                            <w:tcW w:w="1567" w:type="dxa"/>
                            <w:tcBorders>
                              <w:right w:val="single" w:sz="6" w:space="0" w:color="000000"/>
                            </w:tcBorders>
                          </w:tcPr>
                          <w:p w14:paraId="6F522F7B" w14:textId="77777777" w:rsidR="00380127" w:rsidRDefault="00380127">
                            <w:pPr>
                              <w:pStyle w:val="TableParagraph"/>
                              <w:rPr>
                                <w:rFonts w:ascii="Times New Roman"/>
                                <w:sz w:val="16"/>
                              </w:rPr>
                            </w:pPr>
                          </w:p>
                        </w:tc>
                      </w:tr>
                      <w:tr w:rsidR="00380127" w14:paraId="6F522F80" w14:textId="77777777">
                        <w:trPr>
                          <w:trHeight w:val="244"/>
                        </w:trPr>
                        <w:tc>
                          <w:tcPr>
                            <w:tcW w:w="2380" w:type="dxa"/>
                            <w:tcBorders>
                              <w:left w:val="single" w:sz="6" w:space="0" w:color="000000"/>
                            </w:tcBorders>
                          </w:tcPr>
                          <w:p w14:paraId="6F522F7D" w14:textId="77777777" w:rsidR="00380127" w:rsidRDefault="008831FA">
                            <w:pPr>
                              <w:pStyle w:val="TableParagraph"/>
                              <w:spacing w:before="6" w:line="218" w:lineRule="exact"/>
                              <w:ind w:left="693"/>
                              <w:rPr>
                                <w:sz w:val="20"/>
                              </w:rPr>
                            </w:pPr>
                            <w:r>
                              <w:rPr>
                                <w:spacing w:val="-5"/>
                                <w:w w:val="105"/>
                                <w:sz w:val="20"/>
                              </w:rPr>
                              <w:t>38</w:t>
                            </w:r>
                          </w:p>
                        </w:tc>
                        <w:tc>
                          <w:tcPr>
                            <w:tcW w:w="5854" w:type="dxa"/>
                          </w:tcPr>
                          <w:p w14:paraId="6F522F7E" w14:textId="77777777" w:rsidR="00380127" w:rsidRDefault="008831FA">
                            <w:pPr>
                              <w:pStyle w:val="TableParagraph"/>
                              <w:tabs>
                                <w:tab w:val="left" w:pos="1209"/>
                                <w:tab w:val="left" w:pos="2175"/>
                              </w:tabs>
                              <w:spacing w:before="1" w:line="223" w:lineRule="exact"/>
                              <w:ind w:left="248"/>
                              <w:rPr>
                                <w:sz w:val="20"/>
                              </w:rPr>
                            </w:pPr>
                            <w:r>
                              <w:rPr>
                                <w:spacing w:val="-4"/>
                                <w:w w:val="105"/>
                                <w:sz w:val="20"/>
                              </w:rPr>
                              <w:t>0.11</w:t>
                            </w:r>
                            <w:r>
                              <w:rPr>
                                <w:sz w:val="20"/>
                              </w:rPr>
                              <w:tab/>
                            </w:r>
                            <w:r>
                              <w:rPr>
                                <w:spacing w:val="-4"/>
                                <w:w w:val="105"/>
                                <w:sz w:val="20"/>
                              </w:rPr>
                              <w:t>0.10</w:t>
                            </w:r>
                            <w:r>
                              <w:rPr>
                                <w:sz w:val="20"/>
                              </w:rPr>
                              <w:tab/>
                            </w:r>
                            <w:r>
                              <w:rPr>
                                <w:spacing w:val="-4"/>
                                <w:w w:val="105"/>
                                <w:sz w:val="20"/>
                              </w:rPr>
                              <w:t>0.10</w:t>
                            </w:r>
                          </w:p>
                        </w:tc>
                        <w:tc>
                          <w:tcPr>
                            <w:tcW w:w="1567" w:type="dxa"/>
                            <w:tcBorders>
                              <w:right w:val="single" w:sz="6" w:space="0" w:color="000000"/>
                            </w:tcBorders>
                          </w:tcPr>
                          <w:p w14:paraId="6F522F7F" w14:textId="77777777" w:rsidR="00380127" w:rsidRDefault="00380127">
                            <w:pPr>
                              <w:pStyle w:val="TableParagraph"/>
                              <w:rPr>
                                <w:rFonts w:ascii="Times New Roman"/>
                                <w:sz w:val="16"/>
                              </w:rPr>
                            </w:pPr>
                          </w:p>
                        </w:tc>
                      </w:tr>
                      <w:tr w:rsidR="00380127" w14:paraId="6F522F84" w14:textId="77777777">
                        <w:trPr>
                          <w:trHeight w:val="242"/>
                        </w:trPr>
                        <w:tc>
                          <w:tcPr>
                            <w:tcW w:w="2380" w:type="dxa"/>
                            <w:tcBorders>
                              <w:left w:val="single" w:sz="6" w:space="0" w:color="000000"/>
                            </w:tcBorders>
                          </w:tcPr>
                          <w:p w14:paraId="6F522F81" w14:textId="77777777" w:rsidR="00380127" w:rsidRDefault="008831FA">
                            <w:pPr>
                              <w:pStyle w:val="TableParagraph"/>
                              <w:spacing w:before="6" w:line="216" w:lineRule="exact"/>
                              <w:ind w:left="688"/>
                              <w:rPr>
                                <w:sz w:val="20"/>
                              </w:rPr>
                            </w:pPr>
                            <w:r>
                              <w:rPr>
                                <w:spacing w:val="-5"/>
                                <w:w w:val="105"/>
                                <w:sz w:val="20"/>
                              </w:rPr>
                              <w:t>39</w:t>
                            </w:r>
                          </w:p>
                        </w:tc>
                        <w:tc>
                          <w:tcPr>
                            <w:tcW w:w="5854" w:type="dxa"/>
                          </w:tcPr>
                          <w:p w14:paraId="6F522F82" w14:textId="77777777" w:rsidR="00380127" w:rsidRDefault="008831FA">
                            <w:pPr>
                              <w:pStyle w:val="TableParagraph"/>
                              <w:tabs>
                                <w:tab w:val="left" w:pos="1209"/>
                                <w:tab w:val="left" w:pos="2175"/>
                                <w:tab w:val="left" w:pos="3141"/>
                              </w:tabs>
                              <w:spacing w:before="1" w:line="221" w:lineRule="exact"/>
                              <w:ind w:left="243"/>
                              <w:rPr>
                                <w:sz w:val="20"/>
                              </w:rPr>
                            </w:pPr>
                            <w:r>
                              <w:rPr>
                                <w:spacing w:val="-4"/>
                                <w:w w:val="105"/>
                                <w:sz w:val="20"/>
                              </w:rPr>
                              <w:t>0.12</w:t>
                            </w:r>
                            <w:r>
                              <w:rPr>
                                <w:sz w:val="20"/>
                              </w:rPr>
                              <w:tab/>
                            </w:r>
                            <w:r>
                              <w:rPr>
                                <w:spacing w:val="-4"/>
                                <w:w w:val="105"/>
                                <w:sz w:val="20"/>
                              </w:rPr>
                              <w:t>0.11</w:t>
                            </w:r>
                            <w:r>
                              <w:rPr>
                                <w:sz w:val="20"/>
                              </w:rPr>
                              <w:tab/>
                            </w:r>
                            <w:r>
                              <w:rPr>
                                <w:spacing w:val="-4"/>
                                <w:w w:val="105"/>
                                <w:sz w:val="20"/>
                              </w:rPr>
                              <w:t>0.10</w:t>
                            </w:r>
                            <w:r>
                              <w:rPr>
                                <w:sz w:val="20"/>
                              </w:rPr>
                              <w:tab/>
                            </w:r>
                            <w:r>
                              <w:rPr>
                                <w:spacing w:val="-4"/>
                                <w:w w:val="105"/>
                                <w:sz w:val="20"/>
                              </w:rPr>
                              <w:t>0.09</w:t>
                            </w:r>
                          </w:p>
                        </w:tc>
                        <w:tc>
                          <w:tcPr>
                            <w:tcW w:w="1567" w:type="dxa"/>
                            <w:tcBorders>
                              <w:right w:val="single" w:sz="6" w:space="0" w:color="000000"/>
                            </w:tcBorders>
                          </w:tcPr>
                          <w:p w14:paraId="6F522F83" w14:textId="77777777" w:rsidR="00380127" w:rsidRDefault="00380127">
                            <w:pPr>
                              <w:pStyle w:val="TableParagraph"/>
                              <w:rPr>
                                <w:rFonts w:ascii="Times New Roman"/>
                                <w:sz w:val="16"/>
                              </w:rPr>
                            </w:pPr>
                          </w:p>
                        </w:tc>
                      </w:tr>
                      <w:tr w:rsidR="00380127" w14:paraId="6F522F88" w14:textId="77777777">
                        <w:trPr>
                          <w:trHeight w:val="242"/>
                        </w:trPr>
                        <w:tc>
                          <w:tcPr>
                            <w:tcW w:w="2380" w:type="dxa"/>
                            <w:tcBorders>
                              <w:left w:val="single" w:sz="6" w:space="0" w:color="000000"/>
                            </w:tcBorders>
                          </w:tcPr>
                          <w:p w14:paraId="6F522F85" w14:textId="77777777" w:rsidR="00380127" w:rsidRDefault="008831FA">
                            <w:pPr>
                              <w:pStyle w:val="TableParagraph"/>
                              <w:spacing w:before="4" w:line="218" w:lineRule="exact"/>
                              <w:ind w:left="684"/>
                              <w:rPr>
                                <w:sz w:val="20"/>
                              </w:rPr>
                            </w:pPr>
                            <w:r>
                              <w:rPr>
                                <w:spacing w:val="-5"/>
                                <w:w w:val="105"/>
                                <w:sz w:val="20"/>
                              </w:rPr>
                              <w:t>40</w:t>
                            </w:r>
                          </w:p>
                        </w:tc>
                        <w:tc>
                          <w:tcPr>
                            <w:tcW w:w="5854" w:type="dxa"/>
                          </w:tcPr>
                          <w:p w14:paraId="6F522F86" w14:textId="77777777" w:rsidR="00380127" w:rsidRDefault="008831FA">
                            <w:pPr>
                              <w:pStyle w:val="TableParagraph"/>
                              <w:tabs>
                                <w:tab w:val="left" w:pos="1204"/>
                                <w:tab w:val="left" w:pos="2170"/>
                                <w:tab w:val="left" w:pos="3136"/>
                                <w:tab w:val="left" w:pos="4107"/>
                              </w:tabs>
                              <w:spacing w:before="4" w:line="218" w:lineRule="exact"/>
                              <w:ind w:left="238"/>
                              <w:rPr>
                                <w:sz w:val="20"/>
                              </w:rPr>
                            </w:pPr>
                            <w:r>
                              <w:rPr>
                                <w:spacing w:val="-4"/>
                                <w:w w:val="105"/>
                                <w:sz w:val="20"/>
                              </w:rPr>
                              <w:t>0.12</w:t>
                            </w:r>
                            <w:r>
                              <w:rPr>
                                <w:sz w:val="20"/>
                              </w:rPr>
                              <w:tab/>
                            </w:r>
                            <w:r>
                              <w:rPr>
                                <w:spacing w:val="-4"/>
                                <w:w w:val="105"/>
                                <w:sz w:val="20"/>
                              </w:rPr>
                              <w:t>0.11</w:t>
                            </w:r>
                            <w:r>
                              <w:rPr>
                                <w:sz w:val="20"/>
                              </w:rPr>
                              <w:tab/>
                            </w:r>
                            <w:r>
                              <w:rPr>
                                <w:spacing w:val="-4"/>
                                <w:w w:val="105"/>
                                <w:sz w:val="20"/>
                              </w:rPr>
                              <w:t>0.11</w:t>
                            </w:r>
                            <w:r>
                              <w:rPr>
                                <w:sz w:val="20"/>
                              </w:rPr>
                              <w:tab/>
                            </w:r>
                            <w:r>
                              <w:rPr>
                                <w:spacing w:val="-4"/>
                                <w:w w:val="105"/>
                                <w:sz w:val="20"/>
                              </w:rPr>
                              <w:t>0.10</w:t>
                            </w:r>
                            <w:r>
                              <w:rPr>
                                <w:sz w:val="20"/>
                              </w:rPr>
                              <w:tab/>
                            </w:r>
                            <w:r>
                              <w:rPr>
                                <w:spacing w:val="-4"/>
                                <w:w w:val="105"/>
                                <w:sz w:val="20"/>
                              </w:rPr>
                              <w:t>0.09</w:t>
                            </w:r>
                          </w:p>
                        </w:tc>
                        <w:tc>
                          <w:tcPr>
                            <w:tcW w:w="1567" w:type="dxa"/>
                            <w:tcBorders>
                              <w:right w:val="single" w:sz="6" w:space="0" w:color="000000"/>
                            </w:tcBorders>
                          </w:tcPr>
                          <w:p w14:paraId="6F522F87" w14:textId="77777777" w:rsidR="00380127" w:rsidRDefault="00380127">
                            <w:pPr>
                              <w:pStyle w:val="TableParagraph"/>
                              <w:rPr>
                                <w:rFonts w:ascii="Times New Roman"/>
                                <w:sz w:val="16"/>
                              </w:rPr>
                            </w:pPr>
                          </w:p>
                        </w:tc>
                      </w:tr>
                      <w:tr w:rsidR="00380127" w14:paraId="6F522F8C" w14:textId="77777777">
                        <w:trPr>
                          <w:trHeight w:val="244"/>
                        </w:trPr>
                        <w:tc>
                          <w:tcPr>
                            <w:tcW w:w="2380" w:type="dxa"/>
                            <w:tcBorders>
                              <w:left w:val="single" w:sz="6" w:space="0" w:color="000000"/>
                            </w:tcBorders>
                          </w:tcPr>
                          <w:p w14:paraId="6F522F89" w14:textId="77777777" w:rsidR="00380127" w:rsidRDefault="008831FA">
                            <w:pPr>
                              <w:pStyle w:val="TableParagraph"/>
                              <w:spacing w:before="6" w:line="218" w:lineRule="exact"/>
                              <w:ind w:left="684"/>
                              <w:rPr>
                                <w:sz w:val="20"/>
                              </w:rPr>
                            </w:pPr>
                            <w:r>
                              <w:rPr>
                                <w:spacing w:val="-5"/>
                                <w:w w:val="110"/>
                                <w:sz w:val="20"/>
                              </w:rPr>
                              <w:t>41</w:t>
                            </w:r>
                          </w:p>
                        </w:tc>
                        <w:tc>
                          <w:tcPr>
                            <w:tcW w:w="5854" w:type="dxa"/>
                          </w:tcPr>
                          <w:p w14:paraId="6F522F8A" w14:textId="77777777" w:rsidR="00380127" w:rsidRDefault="008831FA">
                            <w:pPr>
                              <w:pStyle w:val="TableParagraph"/>
                              <w:tabs>
                                <w:tab w:val="left" w:pos="1204"/>
                                <w:tab w:val="left" w:pos="2170"/>
                                <w:tab w:val="left" w:pos="3136"/>
                                <w:tab w:val="left" w:pos="4107"/>
                                <w:tab w:val="right" w:pos="5487"/>
                              </w:tabs>
                              <w:spacing w:before="6" w:line="218" w:lineRule="exact"/>
                              <w:ind w:left="238"/>
                              <w:rPr>
                                <w:sz w:val="20"/>
                              </w:rPr>
                            </w:pPr>
                            <w:r>
                              <w:rPr>
                                <w:spacing w:val="-4"/>
                                <w:sz w:val="20"/>
                              </w:rPr>
                              <w:t>0.13</w:t>
                            </w:r>
                            <w:r>
                              <w:rPr>
                                <w:sz w:val="20"/>
                              </w:rPr>
                              <w:tab/>
                            </w:r>
                            <w:r>
                              <w:rPr>
                                <w:spacing w:val="-4"/>
                                <w:sz w:val="20"/>
                              </w:rPr>
                              <w:t>0.12</w:t>
                            </w:r>
                            <w:r>
                              <w:rPr>
                                <w:sz w:val="20"/>
                              </w:rPr>
                              <w:tab/>
                            </w:r>
                            <w:r>
                              <w:rPr>
                                <w:spacing w:val="-4"/>
                                <w:sz w:val="20"/>
                              </w:rPr>
                              <w:t>0.11</w:t>
                            </w:r>
                            <w:r>
                              <w:rPr>
                                <w:sz w:val="20"/>
                              </w:rPr>
                              <w:tab/>
                            </w:r>
                            <w:r>
                              <w:rPr>
                                <w:spacing w:val="-4"/>
                                <w:sz w:val="20"/>
                              </w:rPr>
                              <w:t>0.10</w:t>
                            </w:r>
                            <w:r>
                              <w:rPr>
                                <w:sz w:val="20"/>
                              </w:rPr>
                              <w:tab/>
                            </w:r>
                            <w:r>
                              <w:rPr>
                                <w:spacing w:val="-4"/>
                                <w:sz w:val="20"/>
                              </w:rPr>
                              <w:t>0.10</w:t>
                            </w:r>
                            <w:r>
                              <w:rPr>
                                <w:sz w:val="20"/>
                              </w:rPr>
                              <w:tab/>
                            </w:r>
                            <w:r>
                              <w:rPr>
                                <w:spacing w:val="-4"/>
                                <w:sz w:val="20"/>
                              </w:rPr>
                              <w:t>0.09</w:t>
                            </w:r>
                          </w:p>
                        </w:tc>
                        <w:tc>
                          <w:tcPr>
                            <w:tcW w:w="1567" w:type="dxa"/>
                            <w:tcBorders>
                              <w:right w:val="single" w:sz="6" w:space="0" w:color="000000"/>
                            </w:tcBorders>
                          </w:tcPr>
                          <w:p w14:paraId="6F522F8B" w14:textId="77777777" w:rsidR="00380127" w:rsidRDefault="00380127">
                            <w:pPr>
                              <w:pStyle w:val="TableParagraph"/>
                              <w:rPr>
                                <w:rFonts w:ascii="Times New Roman"/>
                                <w:sz w:val="16"/>
                              </w:rPr>
                            </w:pPr>
                          </w:p>
                        </w:tc>
                      </w:tr>
                      <w:tr w:rsidR="00380127" w14:paraId="6F522F90" w14:textId="77777777">
                        <w:trPr>
                          <w:trHeight w:val="240"/>
                        </w:trPr>
                        <w:tc>
                          <w:tcPr>
                            <w:tcW w:w="2380" w:type="dxa"/>
                            <w:tcBorders>
                              <w:left w:val="single" w:sz="6" w:space="0" w:color="000000"/>
                            </w:tcBorders>
                          </w:tcPr>
                          <w:p w14:paraId="6F522F8D" w14:textId="77777777" w:rsidR="00380127" w:rsidRDefault="008831FA">
                            <w:pPr>
                              <w:pStyle w:val="TableParagraph"/>
                              <w:spacing w:before="1" w:line="218" w:lineRule="exact"/>
                              <w:ind w:left="679"/>
                              <w:rPr>
                                <w:sz w:val="20"/>
                              </w:rPr>
                            </w:pPr>
                            <w:r>
                              <w:rPr>
                                <w:spacing w:val="-5"/>
                                <w:w w:val="110"/>
                                <w:sz w:val="20"/>
                              </w:rPr>
                              <w:t>42</w:t>
                            </w:r>
                          </w:p>
                        </w:tc>
                        <w:tc>
                          <w:tcPr>
                            <w:tcW w:w="5854" w:type="dxa"/>
                          </w:tcPr>
                          <w:p w14:paraId="6F522F8E" w14:textId="77777777" w:rsidR="00380127" w:rsidRDefault="008831FA">
                            <w:pPr>
                              <w:pStyle w:val="TableParagraph"/>
                              <w:tabs>
                                <w:tab w:val="left" w:pos="1204"/>
                                <w:tab w:val="left" w:pos="2165"/>
                                <w:tab w:val="left" w:pos="3132"/>
                                <w:tab w:val="left" w:pos="4103"/>
                                <w:tab w:val="right" w:pos="5479"/>
                              </w:tabs>
                              <w:spacing w:before="1" w:line="218" w:lineRule="exact"/>
                              <w:ind w:left="233"/>
                              <w:rPr>
                                <w:sz w:val="20"/>
                              </w:rPr>
                            </w:pPr>
                            <w:r>
                              <w:rPr>
                                <w:spacing w:val="-4"/>
                                <w:sz w:val="20"/>
                              </w:rPr>
                              <w:t>0.14</w:t>
                            </w:r>
                            <w:r>
                              <w:rPr>
                                <w:sz w:val="20"/>
                              </w:rPr>
                              <w:tab/>
                            </w:r>
                            <w:r>
                              <w:rPr>
                                <w:spacing w:val="-4"/>
                                <w:sz w:val="20"/>
                              </w:rPr>
                              <w:t>0.13</w:t>
                            </w:r>
                            <w:r>
                              <w:rPr>
                                <w:sz w:val="20"/>
                              </w:rPr>
                              <w:tab/>
                            </w:r>
                            <w:r>
                              <w:rPr>
                                <w:spacing w:val="-4"/>
                                <w:sz w:val="20"/>
                              </w:rPr>
                              <w:t>0.12</w:t>
                            </w:r>
                            <w:r>
                              <w:rPr>
                                <w:sz w:val="20"/>
                              </w:rPr>
                              <w:tab/>
                            </w:r>
                            <w:r>
                              <w:rPr>
                                <w:spacing w:val="-4"/>
                                <w:sz w:val="20"/>
                              </w:rPr>
                              <w:t>0.11</w:t>
                            </w:r>
                            <w:r>
                              <w:rPr>
                                <w:sz w:val="20"/>
                              </w:rPr>
                              <w:tab/>
                            </w:r>
                            <w:r>
                              <w:rPr>
                                <w:spacing w:val="-4"/>
                                <w:sz w:val="20"/>
                              </w:rPr>
                              <w:t>0.10</w:t>
                            </w:r>
                            <w:r>
                              <w:rPr>
                                <w:sz w:val="20"/>
                              </w:rPr>
                              <w:tab/>
                            </w:r>
                            <w:r>
                              <w:rPr>
                                <w:spacing w:val="-4"/>
                                <w:sz w:val="20"/>
                              </w:rPr>
                              <w:t>0.10</w:t>
                            </w:r>
                          </w:p>
                        </w:tc>
                        <w:tc>
                          <w:tcPr>
                            <w:tcW w:w="1567" w:type="dxa"/>
                            <w:tcBorders>
                              <w:right w:val="single" w:sz="6" w:space="0" w:color="000000"/>
                            </w:tcBorders>
                          </w:tcPr>
                          <w:p w14:paraId="6F522F8F" w14:textId="77777777" w:rsidR="00380127" w:rsidRDefault="00380127">
                            <w:pPr>
                              <w:pStyle w:val="TableParagraph"/>
                              <w:rPr>
                                <w:rFonts w:ascii="Times New Roman"/>
                                <w:sz w:val="16"/>
                              </w:rPr>
                            </w:pPr>
                          </w:p>
                        </w:tc>
                      </w:tr>
                      <w:tr w:rsidR="00380127" w14:paraId="6F522F94" w14:textId="77777777">
                        <w:trPr>
                          <w:trHeight w:val="242"/>
                        </w:trPr>
                        <w:tc>
                          <w:tcPr>
                            <w:tcW w:w="2380" w:type="dxa"/>
                            <w:tcBorders>
                              <w:left w:val="single" w:sz="6" w:space="0" w:color="000000"/>
                            </w:tcBorders>
                          </w:tcPr>
                          <w:p w14:paraId="6F522F91" w14:textId="77777777" w:rsidR="00380127" w:rsidRDefault="008831FA">
                            <w:pPr>
                              <w:pStyle w:val="TableParagraph"/>
                              <w:spacing w:before="6" w:line="216" w:lineRule="exact"/>
                              <w:ind w:left="684"/>
                              <w:rPr>
                                <w:sz w:val="20"/>
                              </w:rPr>
                            </w:pPr>
                            <w:r>
                              <w:rPr>
                                <w:spacing w:val="-5"/>
                                <w:w w:val="105"/>
                                <w:sz w:val="20"/>
                              </w:rPr>
                              <w:t>43</w:t>
                            </w:r>
                          </w:p>
                        </w:tc>
                        <w:tc>
                          <w:tcPr>
                            <w:tcW w:w="5854" w:type="dxa"/>
                          </w:tcPr>
                          <w:p w14:paraId="6F522F92" w14:textId="77777777" w:rsidR="00380127" w:rsidRDefault="008831FA">
                            <w:pPr>
                              <w:pStyle w:val="TableParagraph"/>
                              <w:tabs>
                                <w:tab w:val="left" w:pos="1204"/>
                                <w:tab w:val="left" w:pos="2170"/>
                                <w:tab w:val="left" w:pos="3136"/>
                                <w:tab w:val="left" w:pos="4107"/>
                                <w:tab w:val="right" w:pos="5483"/>
                              </w:tabs>
                              <w:spacing w:before="6" w:line="216" w:lineRule="exact"/>
                              <w:ind w:left="238"/>
                              <w:rPr>
                                <w:sz w:val="20"/>
                              </w:rPr>
                            </w:pPr>
                            <w:r>
                              <w:rPr>
                                <w:spacing w:val="-4"/>
                                <w:sz w:val="20"/>
                              </w:rPr>
                              <w:t>0.14</w:t>
                            </w:r>
                            <w:r>
                              <w:rPr>
                                <w:sz w:val="20"/>
                              </w:rPr>
                              <w:tab/>
                            </w:r>
                            <w:r>
                              <w:rPr>
                                <w:spacing w:val="-4"/>
                                <w:sz w:val="20"/>
                              </w:rPr>
                              <w:t>0.13</w:t>
                            </w:r>
                            <w:r>
                              <w:rPr>
                                <w:sz w:val="20"/>
                              </w:rPr>
                              <w:tab/>
                            </w:r>
                            <w:r>
                              <w:rPr>
                                <w:spacing w:val="-4"/>
                                <w:sz w:val="20"/>
                              </w:rPr>
                              <w:t>0.12</w:t>
                            </w:r>
                            <w:r>
                              <w:rPr>
                                <w:sz w:val="20"/>
                              </w:rPr>
                              <w:tab/>
                            </w:r>
                            <w:r>
                              <w:rPr>
                                <w:spacing w:val="-4"/>
                                <w:sz w:val="20"/>
                              </w:rPr>
                              <w:t>0.12</w:t>
                            </w:r>
                            <w:r>
                              <w:rPr>
                                <w:sz w:val="20"/>
                              </w:rPr>
                              <w:tab/>
                            </w:r>
                            <w:r>
                              <w:rPr>
                                <w:spacing w:val="-4"/>
                                <w:sz w:val="20"/>
                              </w:rPr>
                              <w:t>0.11</w:t>
                            </w:r>
                            <w:r>
                              <w:rPr>
                                <w:sz w:val="20"/>
                              </w:rPr>
                              <w:tab/>
                            </w:r>
                            <w:r>
                              <w:rPr>
                                <w:spacing w:val="-4"/>
                                <w:sz w:val="20"/>
                              </w:rPr>
                              <w:t>0.10</w:t>
                            </w:r>
                          </w:p>
                        </w:tc>
                        <w:tc>
                          <w:tcPr>
                            <w:tcW w:w="1567" w:type="dxa"/>
                            <w:tcBorders>
                              <w:right w:val="single" w:sz="6" w:space="0" w:color="000000"/>
                            </w:tcBorders>
                          </w:tcPr>
                          <w:p w14:paraId="6F522F93" w14:textId="77777777" w:rsidR="00380127" w:rsidRDefault="00380127">
                            <w:pPr>
                              <w:pStyle w:val="TableParagraph"/>
                              <w:rPr>
                                <w:rFonts w:ascii="Times New Roman"/>
                                <w:sz w:val="16"/>
                              </w:rPr>
                            </w:pPr>
                          </w:p>
                        </w:tc>
                      </w:tr>
                      <w:tr w:rsidR="00380127" w14:paraId="6F522F98" w14:textId="77777777">
                        <w:trPr>
                          <w:trHeight w:val="244"/>
                        </w:trPr>
                        <w:tc>
                          <w:tcPr>
                            <w:tcW w:w="2380" w:type="dxa"/>
                            <w:tcBorders>
                              <w:left w:val="single" w:sz="6" w:space="0" w:color="000000"/>
                            </w:tcBorders>
                          </w:tcPr>
                          <w:p w14:paraId="6F522F95" w14:textId="77777777" w:rsidR="00380127" w:rsidRDefault="008831FA">
                            <w:pPr>
                              <w:pStyle w:val="TableParagraph"/>
                              <w:spacing w:before="9" w:line="216" w:lineRule="exact"/>
                              <w:ind w:left="684"/>
                              <w:rPr>
                                <w:sz w:val="20"/>
                              </w:rPr>
                            </w:pPr>
                            <w:r>
                              <w:rPr>
                                <w:spacing w:val="-5"/>
                                <w:w w:val="105"/>
                                <w:sz w:val="20"/>
                              </w:rPr>
                              <w:t>44</w:t>
                            </w:r>
                          </w:p>
                        </w:tc>
                        <w:tc>
                          <w:tcPr>
                            <w:tcW w:w="5854" w:type="dxa"/>
                          </w:tcPr>
                          <w:p w14:paraId="6F522F96" w14:textId="77777777" w:rsidR="00380127" w:rsidRDefault="008831FA">
                            <w:pPr>
                              <w:pStyle w:val="TableParagraph"/>
                              <w:tabs>
                                <w:tab w:val="left" w:pos="1199"/>
                                <w:tab w:val="left" w:pos="2165"/>
                                <w:tab w:val="left" w:pos="3136"/>
                                <w:tab w:val="left" w:pos="4103"/>
                                <w:tab w:val="right" w:pos="5487"/>
                              </w:tabs>
                              <w:spacing w:before="4" w:line="221" w:lineRule="exact"/>
                              <w:ind w:left="238"/>
                              <w:rPr>
                                <w:sz w:val="20"/>
                              </w:rPr>
                            </w:pPr>
                            <w:r>
                              <w:rPr>
                                <w:spacing w:val="-4"/>
                                <w:sz w:val="20"/>
                              </w:rPr>
                              <w:t>0.15</w:t>
                            </w:r>
                            <w:r>
                              <w:rPr>
                                <w:sz w:val="20"/>
                              </w:rPr>
                              <w:tab/>
                            </w:r>
                            <w:r>
                              <w:rPr>
                                <w:spacing w:val="-4"/>
                                <w:sz w:val="20"/>
                              </w:rPr>
                              <w:t>0.14</w:t>
                            </w:r>
                            <w:r>
                              <w:rPr>
                                <w:sz w:val="20"/>
                              </w:rPr>
                              <w:tab/>
                            </w:r>
                            <w:r>
                              <w:rPr>
                                <w:spacing w:val="-4"/>
                                <w:sz w:val="20"/>
                              </w:rPr>
                              <w:t>0.13</w:t>
                            </w:r>
                            <w:r>
                              <w:rPr>
                                <w:sz w:val="20"/>
                              </w:rPr>
                              <w:tab/>
                            </w:r>
                            <w:r>
                              <w:rPr>
                                <w:spacing w:val="-4"/>
                                <w:sz w:val="20"/>
                              </w:rPr>
                              <w:t>0.12</w:t>
                            </w:r>
                            <w:r>
                              <w:rPr>
                                <w:sz w:val="20"/>
                              </w:rPr>
                              <w:tab/>
                            </w:r>
                            <w:r>
                              <w:rPr>
                                <w:spacing w:val="-4"/>
                                <w:sz w:val="20"/>
                              </w:rPr>
                              <w:t>0.11</w:t>
                            </w:r>
                            <w:r>
                              <w:rPr>
                                <w:sz w:val="20"/>
                              </w:rPr>
                              <w:tab/>
                            </w:r>
                            <w:r>
                              <w:rPr>
                                <w:spacing w:val="-4"/>
                                <w:sz w:val="20"/>
                              </w:rPr>
                              <w:t>0.11</w:t>
                            </w:r>
                          </w:p>
                        </w:tc>
                        <w:tc>
                          <w:tcPr>
                            <w:tcW w:w="1567" w:type="dxa"/>
                            <w:tcBorders>
                              <w:right w:val="single" w:sz="6" w:space="0" w:color="000000"/>
                            </w:tcBorders>
                          </w:tcPr>
                          <w:p w14:paraId="6F522F97" w14:textId="77777777" w:rsidR="00380127" w:rsidRDefault="00380127">
                            <w:pPr>
                              <w:pStyle w:val="TableParagraph"/>
                              <w:rPr>
                                <w:rFonts w:ascii="Times New Roman"/>
                                <w:sz w:val="16"/>
                              </w:rPr>
                            </w:pPr>
                          </w:p>
                        </w:tc>
                      </w:tr>
                      <w:tr w:rsidR="00380127" w14:paraId="6F522F9C" w14:textId="77777777">
                        <w:trPr>
                          <w:trHeight w:val="244"/>
                        </w:trPr>
                        <w:tc>
                          <w:tcPr>
                            <w:tcW w:w="2380" w:type="dxa"/>
                            <w:tcBorders>
                              <w:left w:val="single" w:sz="6" w:space="0" w:color="000000"/>
                            </w:tcBorders>
                          </w:tcPr>
                          <w:p w14:paraId="6F522F99" w14:textId="77777777" w:rsidR="00380127" w:rsidRDefault="008831FA">
                            <w:pPr>
                              <w:pStyle w:val="TableParagraph"/>
                              <w:spacing w:before="9" w:line="216" w:lineRule="exact"/>
                              <w:ind w:left="684"/>
                              <w:rPr>
                                <w:sz w:val="20"/>
                              </w:rPr>
                            </w:pPr>
                            <w:r>
                              <w:rPr>
                                <w:spacing w:val="-5"/>
                                <w:w w:val="105"/>
                                <w:sz w:val="20"/>
                              </w:rPr>
                              <w:t>45</w:t>
                            </w:r>
                          </w:p>
                        </w:tc>
                        <w:tc>
                          <w:tcPr>
                            <w:tcW w:w="5854" w:type="dxa"/>
                          </w:tcPr>
                          <w:p w14:paraId="6F522F9A" w14:textId="77777777" w:rsidR="00380127" w:rsidRDefault="008831FA">
                            <w:pPr>
                              <w:pStyle w:val="TableParagraph"/>
                              <w:tabs>
                                <w:tab w:val="left" w:pos="1204"/>
                                <w:tab w:val="left" w:pos="2170"/>
                                <w:tab w:val="left" w:pos="3136"/>
                                <w:tab w:val="left" w:pos="4107"/>
                                <w:tab w:val="right" w:pos="5487"/>
                              </w:tabs>
                              <w:spacing w:before="4" w:line="221" w:lineRule="exact"/>
                              <w:ind w:left="238"/>
                              <w:rPr>
                                <w:sz w:val="20"/>
                              </w:rPr>
                            </w:pPr>
                            <w:r>
                              <w:rPr>
                                <w:spacing w:val="-4"/>
                                <w:sz w:val="20"/>
                              </w:rPr>
                              <w:t>0.16</w:t>
                            </w:r>
                            <w:r>
                              <w:rPr>
                                <w:sz w:val="20"/>
                              </w:rPr>
                              <w:tab/>
                            </w:r>
                            <w:r>
                              <w:rPr>
                                <w:spacing w:val="-4"/>
                                <w:sz w:val="20"/>
                              </w:rPr>
                              <w:t>0.15</w:t>
                            </w:r>
                            <w:r>
                              <w:rPr>
                                <w:sz w:val="20"/>
                              </w:rPr>
                              <w:tab/>
                            </w:r>
                            <w:r>
                              <w:rPr>
                                <w:spacing w:val="-4"/>
                                <w:sz w:val="20"/>
                              </w:rPr>
                              <w:t>0.14</w:t>
                            </w:r>
                            <w:r>
                              <w:rPr>
                                <w:sz w:val="20"/>
                              </w:rPr>
                              <w:tab/>
                            </w:r>
                            <w:r>
                              <w:rPr>
                                <w:spacing w:val="-4"/>
                                <w:sz w:val="20"/>
                              </w:rPr>
                              <w:t>0.13</w:t>
                            </w:r>
                            <w:r>
                              <w:rPr>
                                <w:sz w:val="20"/>
                              </w:rPr>
                              <w:tab/>
                            </w:r>
                            <w:r>
                              <w:rPr>
                                <w:spacing w:val="-4"/>
                                <w:sz w:val="20"/>
                              </w:rPr>
                              <w:t>0.12</w:t>
                            </w:r>
                            <w:r>
                              <w:rPr>
                                <w:sz w:val="20"/>
                              </w:rPr>
                              <w:tab/>
                            </w:r>
                            <w:r>
                              <w:rPr>
                                <w:spacing w:val="-4"/>
                                <w:sz w:val="20"/>
                              </w:rPr>
                              <w:t>0.11</w:t>
                            </w:r>
                          </w:p>
                        </w:tc>
                        <w:tc>
                          <w:tcPr>
                            <w:tcW w:w="1567" w:type="dxa"/>
                            <w:tcBorders>
                              <w:right w:val="single" w:sz="6" w:space="0" w:color="000000"/>
                            </w:tcBorders>
                          </w:tcPr>
                          <w:p w14:paraId="6F522F9B" w14:textId="77777777" w:rsidR="00380127" w:rsidRDefault="00380127">
                            <w:pPr>
                              <w:pStyle w:val="TableParagraph"/>
                              <w:rPr>
                                <w:rFonts w:ascii="Times New Roman"/>
                                <w:sz w:val="16"/>
                              </w:rPr>
                            </w:pPr>
                          </w:p>
                        </w:tc>
                      </w:tr>
                      <w:tr w:rsidR="00380127" w14:paraId="6F522FA0" w14:textId="77777777">
                        <w:trPr>
                          <w:trHeight w:val="242"/>
                        </w:trPr>
                        <w:tc>
                          <w:tcPr>
                            <w:tcW w:w="2380" w:type="dxa"/>
                            <w:tcBorders>
                              <w:left w:val="single" w:sz="6" w:space="0" w:color="000000"/>
                            </w:tcBorders>
                          </w:tcPr>
                          <w:p w14:paraId="6F522F9D" w14:textId="77777777" w:rsidR="00380127" w:rsidRDefault="008831FA">
                            <w:pPr>
                              <w:pStyle w:val="TableParagraph"/>
                              <w:spacing w:before="4" w:line="218" w:lineRule="exact"/>
                              <w:ind w:left="679"/>
                              <w:rPr>
                                <w:sz w:val="20"/>
                              </w:rPr>
                            </w:pPr>
                            <w:r>
                              <w:rPr>
                                <w:spacing w:val="-5"/>
                                <w:w w:val="105"/>
                                <w:sz w:val="20"/>
                              </w:rPr>
                              <w:t>46</w:t>
                            </w:r>
                          </w:p>
                        </w:tc>
                        <w:tc>
                          <w:tcPr>
                            <w:tcW w:w="5854" w:type="dxa"/>
                          </w:tcPr>
                          <w:p w14:paraId="6F522F9E" w14:textId="77777777" w:rsidR="00380127" w:rsidRDefault="008831FA">
                            <w:pPr>
                              <w:pStyle w:val="TableParagraph"/>
                              <w:tabs>
                                <w:tab w:val="left" w:pos="1199"/>
                                <w:tab w:val="left" w:pos="2165"/>
                                <w:tab w:val="left" w:pos="3132"/>
                                <w:tab w:val="left" w:pos="4103"/>
                                <w:tab w:val="right" w:pos="5482"/>
                              </w:tabs>
                              <w:spacing w:line="222" w:lineRule="exact"/>
                              <w:ind w:left="233"/>
                              <w:rPr>
                                <w:sz w:val="20"/>
                              </w:rPr>
                            </w:pPr>
                            <w:r>
                              <w:rPr>
                                <w:spacing w:val="-4"/>
                                <w:sz w:val="20"/>
                              </w:rPr>
                              <w:t>0.17</w:t>
                            </w:r>
                            <w:r>
                              <w:rPr>
                                <w:sz w:val="20"/>
                              </w:rPr>
                              <w:tab/>
                            </w:r>
                            <w:r>
                              <w:rPr>
                                <w:spacing w:val="-4"/>
                                <w:sz w:val="20"/>
                              </w:rPr>
                              <w:t>0.16</w:t>
                            </w:r>
                            <w:r>
                              <w:rPr>
                                <w:sz w:val="20"/>
                              </w:rPr>
                              <w:tab/>
                            </w:r>
                            <w:r>
                              <w:rPr>
                                <w:spacing w:val="-4"/>
                                <w:sz w:val="20"/>
                              </w:rPr>
                              <w:t>0.15</w:t>
                            </w:r>
                            <w:r>
                              <w:rPr>
                                <w:sz w:val="20"/>
                              </w:rPr>
                              <w:tab/>
                            </w:r>
                            <w:r>
                              <w:rPr>
                                <w:spacing w:val="-4"/>
                                <w:sz w:val="20"/>
                              </w:rPr>
                              <w:t>0.14</w:t>
                            </w:r>
                            <w:r>
                              <w:rPr>
                                <w:sz w:val="20"/>
                              </w:rPr>
                              <w:tab/>
                            </w:r>
                            <w:r>
                              <w:rPr>
                                <w:spacing w:val="-4"/>
                                <w:sz w:val="20"/>
                              </w:rPr>
                              <w:t>0.13</w:t>
                            </w:r>
                            <w:r>
                              <w:rPr>
                                <w:sz w:val="20"/>
                              </w:rPr>
                              <w:tab/>
                            </w:r>
                            <w:r>
                              <w:rPr>
                                <w:spacing w:val="-4"/>
                                <w:sz w:val="20"/>
                              </w:rPr>
                              <w:t>0.12</w:t>
                            </w:r>
                          </w:p>
                        </w:tc>
                        <w:tc>
                          <w:tcPr>
                            <w:tcW w:w="1567" w:type="dxa"/>
                            <w:tcBorders>
                              <w:right w:val="single" w:sz="6" w:space="0" w:color="000000"/>
                            </w:tcBorders>
                          </w:tcPr>
                          <w:p w14:paraId="6F522F9F" w14:textId="77777777" w:rsidR="00380127" w:rsidRDefault="00380127">
                            <w:pPr>
                              <w:pStyle w:val="TableParagraph"/>
                              <w:rPr>
                                <w:rFonts w:ascii="Times New Roman"/>
                                <w:sz w:val="16"/>
                              </w:rPr>
                            </w:pPr>
                          </w:p>
                        </w:tc>
                      </w:tr>
                      <w:tr w:rsidR="00380127" w14:paraId="6F522FA4" w14:textId="77777777">
                        <w:trPr>
                          <w:trHeight w:val="242"/>
                        </w:trPr>
                        <w:tc>
                          <w:tcPr>
                            <w:tcW w:w="2380" w:type="dxa"/>
                            <w:tcBorders>
                              <w:left w:val="single" w:sz="6" w:space="0" w:color="000000"/>
                            </w:tcBorders>
                          </w:tcPr>
                          <w:p w14:paraId="6F522FA1" w14:textId="77777777" w:rsidR="00380127" w:rsidRDefault="008831FA">
                            <w:pPr>
                              <w:pStyle w:val="TableParagraph"/>
                              <w:spacing w:before="6" w:line="216" w:lineRule="exact"/>
                              <w:ind w:left="684"/>
                              <w:rPr>
                                <w:sz w:val="20"/>
                              </w:rPr>
                            </w:pPr>
                            <w:r>
                              <w:rPr>
                                <w:spacing w:val="-5"/>
                                <w:w w:val="105"/>
                                <w:sz w:val="20"/>
                              </w:rPr>
                              <w:t>47</w:t>
                            </w:r>
                          </w:p>
                        </w:tc>
                        <w:tc>
                          <w:tcPr>
                            <w:tcW w:w="5854" w:type="dxa"/>
                          </w:tcPr>
                          <w:p w14:paraId="6F522FA2" w14:textId="77777777" w:rsidR="00380127" w:rsidRDefault="008831FA">
                            <w:pPr>
                              <w:pStyle w:val="TableParagraph"/>
                              <w:tabs>
                                <w:tab w:val="left" w:pos="1199"/>
                                <w:tab w:val="left" w:pos="2165"/>
                                <w:tab w:val="left" w:pos="3132"/>
                                <w:tab w:val="left" w:pos="4103"/>
                                <w:tab w:val="right" w:pos="5479"/>
                              </w:tabs>
                              <w:spacing w:before="1" w:line="221" w:lineRule="exact"/>
                              <w:ind w:left="233"/>
                              <w:rPr>
                                <w:sz w:val="20"/>
                              </w:rPr>
                            </w:pPr>
                            <w:r>
                              <w:rPr>
                                <w:spacing w:val="-4"/>
                                <w:sz w:val="20"/>
                              </w:rPr>
                              <w:t>0.19</w:t>
                            </w:r>
                            <w:r>
                              <w:rPr>
                                <w:sz w:val="20"/>
                              </w:rPr>
                              <w:tab/>
                            </w:r>
                            <w:r>
                              <w:rPr>
                                <w:spacing w:val="-4"/>
                                <w:sz w:val="20"/>
                              </w:rPr>
                              <w:t>0.17</w:t>
                            </w:r>
                            <w:r>
                              <w:rPr>
                                <w:sz w:val="20"/>
                              </w:rPr>
                              <w:tab/>
                            </w:r>
                            <w:r>
                              <w:rPr>
                                <w:spacing w:val="-4"/>
                                <w:sz w:val="20"/>
                              </w:rPr>
                              <w:t>0.16</w:t>
                            </w:r>
                            <w:r>
                              <w:rPr>
                                <w:sz w:val="20"/>
                              </w:rPr>
                              <w:tab/>
                            </w:r>
                            <w:r>
                              <w:rPr>
                                <w:spacing w:val="-4"/>
                                <w:sz w:val="20"/>
                              </w:rPr>
                              <w:t>0.15</w:t>
                            </w:r>
                            <w:r>
                              <w:rPr>
                                <w:sz w:val="20"/>
                              </w:rPr>
                              <w:tab/>
                            </w:r>
                            <w:r>
                              <w:rPr>
                                <w:spacing w:val="-4"/>
                                <w:sz w:val="20"/>
                              </w:rPr>
                              <w:t>0.14</w:t>
                            </w:r>
                            <w:r>
                              <w:rPr>
                                <w:sz w:val="20"/>
                              </w:rPr>
                              <w:tab/>
                            </w:r>
                            <w:r>
                              <w:rPr>
                                <w:spacing w:val="-4"/>
                                <w:sz w:val="20"/>
                              </w:rPr>
                              <w:t>0.13</w:t>
                            </w:r>
                          </w:p>
                        </w:tc>
                        <w:tc>
                          <w:tcPr>
                            <w:tcW w:w="1567" w:type="dxa"/>
                            <w:tcBorders>
                              <w:right w:val="single" w:sz="6" w:space="0" w:color="000000"/>
                            </w:tcBorders>
                          </w:tcPr>
                          <w:p w14:paraId="6F522FA3" w14:textId="77777777" w:rsidR="00380127" w:rsidRDefault="00380127">
                            <w:pPr>
                              <w:pStyle w:val="TableParagraph"/>
                              <w:rPr>
                                <w:rFonts w:ascii="Times New Roman"/>
                                <w:sz w:val="16"/>
                              </w:rPr>
                            </w:pPr>
                          </w:p>
                        </w:tc>
                      </w:tr>
                      <w:tr w:rsidR="00380127" w14:paraId="6F522FA8" w14:textId="77777777">
                        <w:trPr>
                          <w:trHeight w:val="244"/>
                        </w:trPr>
                        <w:tc>
                          <w:tcPr>
                            <w:tcW w:w="2380" w:type="dxa"/>
                            <w:tcBorders>
                              <w:left w:val="single" w:sz="6" w:space="0" w:color="000000"/>
                            </w:tcBorders>
                          </w:tcPr>
                          <w:p w14:paraId="6F522FA5" w14:textId="77777777" w:rsidR="00380127" w:rsidRDefault="008831FA">
                            <w:pPr>
                              <w:pStyle w:val="TableParagraph"/>
                              <w:spacing w:before="9" w:line="216" w:lineRule="exact"/>
                              <w:ind w:left="679"/>
                              <w:rPr>
                                <w:sz w:val="20"/>
                              </w:rPr>
                            </w:pPr>
                            <w:r>
                              <w:rPr>
                                <w:spacing w:val="-5"/>
                                <w:w w:val="105"/>
                                <w:sz w:val="20"/>
                              </w:rPr>
                              <w:t>48</w:t>
                            </w:r>
                          </w:p>
                        </w:tc>
                        <w:tc>
                          <w:tcPr>
                            <w:tcW w:w="5854" w:type="dxa"/>
                          </w:tcPr>
                          <w:p w14:paraId="6F522FA6" w14:textId="77777777" w:rsidR="00380127" w:rsidRDefault="008831FA">
                            <w:pPr>
                              <w:pStyle w:val="TableParagraph"/>
                              <w:tabs>
                                <w:tab w:val="left" w:pos="1194"/>
                                <w:tab w:val="left" w:pos="2161"/>
                                <w:tab w:val="left" w:pos="3132"/>
                                <w:tab w:val="left" w:pos="4098"/>
                                <w:tab w:val="right" w:pos="5478"/>
                              </w:tabs>
                              <w:spacing w:before="4" w:line="221" w:lineRule="exact"/>
                              <w:ind w:left="228"/>
                              <w:rPr>
                                <w:sz w:val="20"/>
                              </w:rPr>
                            </w:pPr>
                            <w:r>
                              <w:rPr>
                                <w:spacing w:val="-4"/>
                                <w:sz w:val="20"/>
                              </w:rPr>
                              <w:t>0.21</w:t>
                            </w:r>
                            <w:r>
                              <w:rPr>
                                <w:sz w:val="20"/>
                              </w:rPr>
                              <w:tab/>
                            </w:r>
                            <w:r>
                              <w:rPr>
                                <w:spacing w:val="-4"/>
                                <w:sz w:val="20"/>
                              </w:rPr>
                              <w:t>0.19</w:t>
                            </w:r>
                            <w:r>
                              <w:rPr>
                                <w:sz w:val="20"/>
                              </w:rPr>
                              <w:tab/>
                            </w:r>
                            <w:r>
                              <w:rPr>
                                <w:spacing w:val="-4"/>
                                <w:sz w:val="20"/>
                              </w:rPr>
                              <w:t>0.17</w:t>
                            </w:r>
                            <w:r>
                              <w:rPr>
                                <w:sz w:val="20"/>
                              </w:rPr>
                              <w:tab/>
                            </w:r>
                            <w:r>
                              <w:rPr>
                                <w:spacing w:val="-4"/>
                                <w:sz w:val="20"/>
                              </w:rPr>
                              <w:t>0.16</w:t>
                            </w:r>
                            <w:r>
                              <w:rPr>
                                <w:sz w:val="20"/>
                              </w:rPr>
                              <w:tab/>
                            </w:r>
                            <w:r>
                              <w:rPr>
                                <w:spacing w:val="-4"/>
                                <w:sz w:val="20"/>
                              </w:rPr>
                              <w:t>0.15</w:t>
                            </w:r>
                            <w:r>
                              <w:rPr>
                                <w:sz w:val="20"/>
                              </w:rPr>
                              <w:tab/>
                            </w:r>
                            <w:r>
                              <w:rPr>
                                <w:spacing w:val="-4"/>
                                <w:sz w:val="20"/>
                              </w:rPr>
                              <w:t>0.14</w:t>
                            </w:r>
                          </w:p>
                        </w:tc>
                        <w:tc>
                          <w:tcPr>
                            <w:tcW w:w="1567" w:type="dxa"/>
                            <w:tcBorders>
                              <w:right w:val="single" w:sz="6" w:space="0" w:color="000000"/>
                            </w:tcBorders>
                          </w:tcPr>
                          <w:p w14:paraId="6F522FA7" w14:textId="77777777" w:rsidR="00380127" w:rsidRDefault="00380127">
                            <w:pPr>
                              <w:pStyle w:val="TableParagraph"/>
                              <w:rPr>
                                <w:rFonts w:ascii="Times New Roman"/>
                                <w:sz w:val="16"/>
                              </w:rPr>
                            </w:pPr>
                          </w:p>
                        </w:tc>
                      </w:tr>
                      <w:tr w:rsidR="00380127" w14:paraId="6F522FAC" w14:textId="77777777">
                        <w:trPr>
                          <w:trHeight w:val="240"/>
                        </w:trPr>
                        <w:tc>
                          <w:tcPr>
                            <w:tcW w:w="2380" w:type="dxa"/>
                            <w:tcBorders>
                              <w:left w:val="single" w:sz="6" w:space="0" w:color="000000"/>
                            </w:tcBorders>
                          </w:tcPr>
                          <w:p w14:paraId="6F522FA9" w14:textId="77777777" w:rsidR="00380127" w:rsidRDefault="008831FA">
                            <w:pPr>
                              <w:pStyle w:val="TableParagraph"/>
                              <w:spacing w:before="4" w:line="216" w:lineRule="exact"/>
                              <w:ind w:left="675"/>
                              <w:rPr>
                                <w:sz w:val="20"/>
                              </w:rPr>
                            </w:pPr>
                            <w:r>
                              <w:rPr>
                                <w:spacing w:val="-5"/>
                                <w:w w:val="105"/>
                                <w:sz w:val="20"/>
                              </w:rPr>
                              <w:t>49</w:t>
                            </w:r>
                          </w:p>
                        </w:tc>
                        <w:tc>
                          <w:tcPr>
                            <w:tcW w:w="5854" w:type="dxa"/>
                          </w:tcPr>
                          <w:p w14:paraId="6F522FAA" w14:textId="77777777" w:rsidR="00380127" w:rsidRDefault="008831FA">
                            <w:pPr>
                              <w:pStyle w:val="TableParagraph"/>
                              <w:tabs>
                                <w:tab w:val="left" w:pos="1194"/>
                                <w:tab w:val="left" w:pos="2161"/>
                                <w:tab w:val="left" w:pos="3127"/>
                                <w:tab w:val="left" w:pos="4093"/>
                                <w:tab w:val="right" w:pos="5473"/>
                              </w:tabs>
                              <w:spacing w:before="4" w:line="216" w:lineRule="exact"/>
                              <w:ind w:left="228"/>
                              <w:rPr>
                                <w:sz w:val="20"/>
                              </w:rPr>
                            </w:pPr>
                            <w:r>
                              <w:rPr>
                                <w:spacing w:val="-4"/>
                                <w:sz w:val="20"/>
                              </w:rPr>
                              <w:t>0.23</w:t>
                            </w:r>
                            <w:r>
                              <w:rPr>
                                <w:sz w:val="20"/>
                              </w:rPr>
                              <w:tab/>
                            </w:r>
                            <w:r>
                              <w:rPr>
                                <w:spacing w:val="-4"/>
                                <w:sz w:val="20"/>
                              </w:rPr>
                              <w:t>0.21</w:t>
                            </w:r>
                            <w:r>
                              <w:rPr>
                                <w:sz w:val="20"/>
                              </w:rPr>
                              <w:tab/>
                            </w:r>
                            <w:r>
                              <w:rPr>
                                <w:spacing w:val="-4"/>
                                <w:sz w:val="20"/>
                              </w:rPr>
                              <w:t>0.18</w:t>
                            </w:r>
                            <w:r>
                              <w:rPr>
                                <w:sz w:val="20"/>
                              </w:rPr>
                              <w:tab/>
                            </w:r>
                            <w:r>
                              <w:rPr>
                                <w:spacing w:val="-4"/>
                                <w:sz w:val="20"/>
                              </w:rPr>
                              <w:t>0.17</w:t>
                            </w:r>
                            <w:r>
                              <w:rPr>
                                <w:sz w:val="20"/>
                              </w:rPr>
                              <w:tab/>
                            </w:r>
                            <w:r>
                              <w:rPr>
                                <w:spacing w:val="-4"/>
                                <w:sz w:val="20"/>
                              </w:rPr>
                              <w:t>0.16</w:t>
                            </w:r>
                            <w:r>
                              <w:rPr>
                                <w:sz w:val="20"/>
                              </w:rPr>
                              <w:tab/>
                            </w:r>
                            <w:r>
                              <w:rPr>
                                <w:spacing w:val="-4"/>
                                <w:sz w:val="20"/>
                              </w:rPr>
                              <w:t>0.15</w:t>
                            </w:r>
                          </w:p>
                        </w:tc>
                        <w:tc>
                          <w:tcPr>
                            <w:tcW w:w="1567" w:type="dxa"/>
                            <w:tcBorders>
                              <w:right w:val="single" w:sz="6" w:space="0" w:color="000000"/>
                            </w:tcBorders>
                          </w:tcPr>
                          <w:p w14:paraId="6F522FAB" w14:textId="77777777" w:rsidR="00380127" w:rsidRDefault="00380127">
                            <w:pPr>
                              <w:pStyle w:val="TableParagraph"/>
                              <w:rPr>
                                <w:rFonts w:ascii="Times New Roman"/>
                                <w:sz w:val="16"/>
                              </w:rPr>
                            </w:pPr>
                          </w:p>
                        </w:tc>
                      </w:tr>
                      <w:tr w:rsidR="00380127" w14:paraId="6F522FB0" w14:textId="77777777">
                        <w:trPr>
                          <w:trHeight w:val="244"/>
                        </w:trPr>
                        <w:tc>
                          <w:tcPr>
                            <w:tcW w:w="2380" w:type="dxa"/>
                            <w:tcBorders>
                              <w:left w:val="single" w:sz="6" w:space="0" w:color="000000"/>
                            </w:tcBorders>
                          </w:tcPr>
                          <w:p w14:paraId="6F522FAD" w14:textId="77777777" w:rsidR="00380127" w:rsidRDefault="008831FA">
                            <w:pPr>
                              <w:pStyle w:val="TableParagraph"/>
                              <w:spacing w:before="9" w:line="216" w:lineRule="exact"/>
                              <w:ind w:left="678"/>
                              <w:rPr>
                                <w:sz w:val="20"/>
                              </w:rPr>
                            </w:pPr>
                            <w:r>
                              <w:rPr>
                                <w:spacing w:val="-5"/>
                                <w:w w:val="105"/>
                                <w:sz w:val="20"/>
                              </w:rPr>
                              <w:t>50</w:t>
                            </w:r>
                          </w:p>
                        </w:tc>
                        <w:tc>
                          <w:tcPr>
                            <w:tcW w:w="5854" w:type="dxa"/>
                          </w:tcPr>
                          <w:p w14:paraId="6F522FAE" w14:textId="77777777" w:rsidR="00380127" w:rsidRDefault="008831FA">
                            <w:pPr>
                              <w:pStyle w:val="TableParagraph"/>
                              <w:tabs>
                                <w:tab w:val="left" w:pos="1194"/>
                                <w:tab w:val="left" w:pos="2161"/>
                                <w:tab w:val="left" w:pos="3127"/>
                                <w:tab w:val="left" w:pos="4098"/>
                                <w:tab w:val="right" w:pos="5473"/>
                              </w:tabs>
                              <w:spacing w:before="4" w:line="221" w:lineRule="exact"/>
                              <w:ind w:left="228"/>
                              <w:rPr>
                                <w:sz w:val="20"/>
                              </w:rPr>
                            </w:pPr>
                            <w:r>
                              <w:rPr>
                                <w:spacing w:val="-4"/>
                                <w:sz w:val="20"/>
                              </w:rPr>
                              <w:t>0.25</w:t>
                            </w:r>
                            <w:r>
                              <w:rPr>
                                <w:sz w:val="20"/>
                              </w:rPr>
                              <w:tab/>
                            </w:r>
                            <w:r>
                              <w:rPr>
                                <w:spacing w:val="-4"/>
                                <w:sz w:val="20"/>
                              </w:rPr>
                              <w:t>0.23</w:t>
                            </w:r>
                            <w:r>
                              <w:rPr>
                                <w:sz w:val="20"/>
                              </w:rPr>
                              <w:tab/>
                            </w:r>
                            <w:r>
                              <w:rPr>
                                <w:spacing w:val="-4"/>
                                <w:sz w:val="20"/>
                              </w:rPr>
                              <w:t>0.20</w:t>
                            </w:r>
                            <w:r>
                              <w:rPr>
                                <w:sz w:val="20"/>
                              </w:rPr>
                              <w:tab/>
                            </w:r>
                            <w:r>
                              <w:rPr>
                                <w:spacing w:val="-4"/>
                                <w:sz w:val="20"/>
                              </w:rPr>
                              <w:t>0.18</w:t>
                            </w:r>
                            <w:r>
                              <w:rPr>
                                <w:sz w:val="20"/>
                              </w:rPr>
                              <w:tab/>
                            </w:r>
                            <w:r>
                              <w:rPr>
                                <w:spacing w:val="-4"/>
                                <w:sz w:val="20"/>
                              </w:rPr>
                              <w:t>0.17</w:t>
                            </w:r>
                            <w:r>
                              <w:rPr>
                                <w:sz w:val="20"/>
                              </w:rPr>
                              <w:tab/>
                            </w:r>
                            <w:r>
                              <w:rPr>
                                <w:spacing w:val="-4"/>
                                <w:sz w:val="20"/>
                              </w:rPr>
                              <w:t>0.16</w:t>
                            </w:r>
                          </w:p>
                        </w:tc>
                        <w:tc>
                          <w:tcPr>
                            <w:tcW w:w="1567" w:type="dxa"/>
                            <w:tcBorders>
                              <w:right w:val="single" w:sz="6" w:space="0" w:color="000000"/>
                            </w:tcBorders>
                          </w:tcPr>
                          <w:p w14:paraId="6F522FAF" w14:textId="77777777" w:rsidR="00380127" w:rsidRDefault="00380127">
                            <w:pPr>
                              <w:pStyle w:val="TableParagraph"/>
                              <w:rPr>
                                <w:rFonts w:ascii="Times New Roman"/>
                                <w:sz w:val="16"/>
                              </w:rPr>
                            </w:pPr>
                          </w:p>
                        </w:tc>
                      </w:tr>
                      <w:tr w:rsidR="00380127" w14:paraId="6F522FB4" w14:textId="77777777">
                        <w:trPr>
                          <w:trHeight w:val="242"/>
                        </w:trPr>
                        <w:tc>
                          <w:tcPr>
                            <w:tcW w:w="2380" w:type="dxa"/>
                            <w:tcBorders>
                              <w:left w:val="single" w:sz="6" w:space="0" w:color="000000"/>
                            </w:tcBorders>
                          </w:tcPr>
                          <w:p w14:paraId="6F522FB1" w14:textId="77777777" w:rsidR="00380127" w:rsidRDefault="008831FA">
                            <w:pPr>
                              <w:pStyle w:val="TableParagraph"/>
                              <w:spacing w:before="4" w:line="218" w:lineRule="exact"/>
                              <w:ind w:left="678"/>
                              <w:rPr>
                                <w:sz w:val="20"/>
                              </w:rPr>
                            </w:pPr>
                            <w:r>
                              <w:rPr>
                                <w:spacing w:val="-5"/>
                                <w:w w:val="105"/>
                                <w:sz w:val="20"/>
                              </w:rPr>
                              <w:t>51</w:t>
                            </w:r>
                          </w:p>
                        </w:tc>
                        <w:tc>
                          <w:tcPr>
                            <w:tcW w:w="5854" w:type="dxa"/>
                          </w:tcPr>
                          <w:p w14:paraId="6F522FB2" w14:textId="77777777" w:rsidR="00380127" w:rsidRDefault="008831FA">
                            <w:pPr>
                              <w:pStyle w:val="TableParagraph"/>
                              <w:tabs>
                                <w:tab w:val="left" w:pos="1190"/>
                                <w:tab w:val="left" w:pos="2156"/>
                                <w:tab w:val="left" w:pos="3122"/>
                                <w:tab w:val="left" w:pos="4093"/>
                                <w:tab w:val="right" w:pos="5468"/>
                              </w:tabs>
                              <w:spacing w:before="4" w:line="218" w:lineRule="exact"/>
                              <w:ind w:left="224"/>
                              <w:rPr>
                                <w:sz w:val="20"/>
                              </w:rPr>
                            </w:pPr>
                            <w:r>
                              <w:rPr>
                                <w:spacing w:val="-4"/>
                                <w:sz w:val="20"/>
                              </w:rPr>
                              <w:t>0.28</w:t>
                            </w:r>
                            <w:r>
                              <w:rPr>
                                <w:sz w:val="20"/>
                              </w:rPr>
                              <w:tab/>
                            </w:r>
                            <w:r>
                              <w:rPr>
                                <w:spacing w:val="-4"/>
                                <w:sz w:val="20"/>
                              </w:rPr>
                              <w:t>0.25</w:t>
                            </w:r>
                            <w:r>
                              <w:rPr>
                                <w:sz w:val="20"/>
                              </w:rPr>
                              <w:tab/>
                            </w:r>
                            <w:r>
                              <w:rPr>
                                <w:spacing w:val="-4"/>
                                <w:sz w:val="20"/>
                              </w:rPr>
                              <w:t>0.22</w:t>
                            </w:r>
                            <w:r>
                              <w:rPr>
                                <w:sz w:val="20"/>
                              </w:rPr>
                              <w:tab/>
                            </w:r>
                            <w:r>
                              <w:rPr>
                                <w:spacing w:val="-4"/>
                                <w:sz w:val="20"/>
                              </w:rPr>
                              <w:t>0.20</w:t>
                            </w:r>
                            <w:r>
                              <w:rPr>
                                <w:sz w:val="20"/>
                              </w:rPr>
                              <w:tab/>
                            </w:r>
                            <w:r>
                              <w:rPr>
                                <w:spacing w:val="-4"/>
                                <w:sz w:val="20"/>
                              </w:rPr>
                              <w:t>0.18</w:t>
                            </w:r>
                            <w:r>
                              <w:rPr>
                                <w:sz w:val="20"/>
                              </w:rPr>
                              <w:tab/>
                            </w:r>
                            <w:r>
                              <w:rPr>
                                <w:spacing w:val="-4"/>
                                <w:sz w:val="20"/>
                              </w:rPr>
                              <w:t>0.17</w:t>
                            </w:r>
                          </w:p>
                        </w:tc>
                        <w:tc>
                          <w:tcPr>
                            <w:tcW w:w="1567" w:type="dxa"/>
                            <w:tcBorders>
                              <w:right w:val="single" w:sz="6" w:space="0" w:color="000000"/>
                            </w:tcBorders>
                          </w:tcPr>
                          <w:p w14:paraId="6F522FB3" w14:textId="77777777" w:rsidR="00380127" w:rsidRDefault="00380127">
                            <w:pPr>
                              <w:pStyle w:val="TableParagraph"/>
                              <w:rPr>
                                <w:rFonts w:ascii="Times New Roman"/>
                                <w:sz w:val="16"/>
                              </w:rPr>
                            </w:pPr>
                          </w:p>
                        </w:tc>
                      </w:tr>
                      <w:tr w:rsidR="00380127" w14:paraId="6F522FB8" w14:textId="77777777">
                        <w:trPr>
                          <w:trHeight w:val="242"/>
                        </w:trPr>
                        <w:tc>
                          <w:tcPr>
                            <w:tcW w:w="2380" w:type="dxa"/>
                            <w:tcBorders>
                              <w:left w:val="single" w:sz="6" w:space="0" w:color="000000"/>
                            </w:tcBorders>
                          </w:tcPr>
                          <w:p w14:paraId="6F522FB5" w14:textId="77777777" w:rsidR="00380127" w:rsidRDefault="008831FA">
                            <w:pPr>
                              <w:pStyle w:val="TableParagraph"/>
                              <w:spacing w:before="6" w:line="216" w:lineRule="exact"/>
                              <w:ind w:left="678"/>
                              <w:rPr>
                                <w:sz w:val="20"/>
                              </w:rPr>
                            </w:pPr>
                            <w:r>
                              <w:rPr>
                                <w:spacing w:val="-5"/>
                                <w:w w:val="105"/>
                                <w:sz w:val="20"/>
                              </w:rPr>
                              <w:t>52</w:t>
                            </w:r>
                          </w:p>
                        </w:tc>
                        <w:tc>
                          <w:tcPr>
                            <w:tcW w:w="5854" w:type="dxa"/>
                          </w:tcPr>
                          <w:p w14:paraId="6F522FB6" w14:textId="77777777" w:rsidR="00380127" w:rsidRDefault="008831FA">
                            <w:pPr>
                              <w:pStyle w:val="TableParagraph"/>
                              <w:tabs>
                                <w:tab w:val="left" w:pos="1194"/>
                                <w:tab w:val="left" w:pos="2156"/>
                                <w:tab w:val="left" w:pos="3122"/>
                                <w:tab w:val="left" w:pos="4093"/>
                                <w:tab w:val="right" w:pos="5473"/>
                              </w:tabs>
                              <w:spacing w:before="6" w:line="216" w:lineRule="exact"/>
                              <w:ind w:left="228"/>
                              <w:rPr>
                                <w:sz w:val="20"/>
                              </w:rPr>
                            </w:pPr>
                            <w:r>
                              <w:rPr>
                                <w:spacing w:val="-4"/>
                                <w:sz w:val="20"/>
                              </w:rPr>
                              <w:t>0.32</w:t>
                            </w:r>
                            <w:r>
                              <w:rPr>
                                <w:sz w:val="20"/>
                              </w:rPr>
                              <w:tab/>
                            </w:r>
                            <w:r>
                              <w:rPr>
                                <w:spacing w:val="-4"/>
                                <w:sz w:val="20"/>
                              </w:rPr>
                              <w:t>0.28</w:t>
                            </w:r>
                            <w:r>
                              <w:rPr>
                                <w:sz w:val="20"/>
                              </w:rPr>
                              <w:tab/>
                            </w:r>
                            <w:r>
                              <w:rPr>
                                <w:spacing w:val="-4"/>
                                <w:sz w:val="20"/>
                              </w:rPr>
                              <w:t>0.25</w:t>
                            </w:r>
                            <w:r>
                              <w:rPr>
                                <w:sz w:val="20"/>
                              </w:rPr>
                              <w:tab/>
                            </w:r>
                            <w:r>
                              <w:rPr>
                                <w:spacing w:val="-4"/>
                                <w:sz w:val="20"/>
                              </w:rPr>
                              <w:t>0.22</w:t>
                            </w:r>
                            <w:r>
                              <w:rPr>
                                <w:sz w:val="20"/>
                              </w:rPr>
                              <w:tab/>
                            </w:r>
                            <w:r>
                              <w:rPr>
                                <w:spacing w:val="-4"/>
                                <w:sz w:val="20"/>
                              </w:rPr>
                              <w:t>0.20</w:t>
                            </w:r>
                            <w:r>
                              <w:rPr>
                                <w:sz w:val="20"/>
                              </w:rPr>
                              <w:tab/>
                            </w:r>
                            <w:r>
                              <w:rPr>
                                <w:spacing w:val="-4"/>
                                <w:sz w:val="20"/>
                              </w:rPr>
                              <w:t>0.18</w:t>
                            </w:r>
                          </w:p>
                        </w:tc>
                        <w:tc>
                          <w:tcPr>
                            <w:tcW w:w="1567" w:type="dxa"/>
                            <w:tcBorders>
                              <w:right w:val="single" w:sz="6" w:space="0" w:color="000000"/>
                            </w:tcBorders>
                          </w:tcPr>
                          <w:p w14:paraId="6F522FB7" w14:textId="77777777" w:rsidR="00380127" w:rsidRDefault="00380127">
                            <w:pPr>
                              <w:pStyle w:val="TableParagraph"/>
                              <w:rPr>
                                <w:rFonts w:ascii="Times New Roman"/>
                                <w:sz w:val="16"/>
                              </w:rPr>
                            </w:pPr>
                          </w:p>
                        </w:tc>
                      </w:tr>
                      <w:tr w:rsidR="00380127" w14:paraId="6F522FBC" w14:textId="77777777">
                        <w:trPr>
                          <w:trHeight w:val="247"/>
                        </w:trPr>
                        <w:tc>
                          <w:tcPr>
                            <w:tcW w:w="2380" w:type="dxa"/>
                            <w:tcBorders>
                              <w:left w:val="single" w:sz="6" w:space="0" w:color="000000"/>
                            </w:tcBorders>
                          </w:tcPr>
                          <w:p w14:paraId="6F522FB9" w14:textId="77777777" w:rsidR="00380127" w:rsidRDefault="008831FA">
                            <w:pPr>
                              <w:pStyle w:val="TableParagraph"/>
                              <w:spacing w:before="9" w:line="218" w:lineRule="exact"/>
                              <w:ind w:left="673"/>
                              <w:rPr>
                                <w:sz w:val="20"/>
                              </w:rPr>
                            </w:pPr>
                            <w:r>
                              <w:rPr>
                                <w:spacing w:val="-5"/>
                                <w:w w:val="105"/>
                                <w:sz w:val="20"/>
                              </w:rPr>
                              <w:t>53</w:t>
                            </w:r>
                          </w:p>
                        </w:tc>
                        <w:tc>
                          <w:tcPr>
                            <w:tcW w:w="5854" w:type="dxa"/>
                          </w:tcPr>
                          <w:p w14:paraId="6F522FBA" w14:textId="77777777" w:rsidR="00380127" w:rsidRDefault="008831FA">
                            <w:pPr>
                              <w:pStyle w:val="TableParagraph"/>
                              <w:tabs>
                                <w:tab w:val="left" w:pos="1190"/>
                                <w:tab w:val="left" w:pos="2156"/>
                                <w:tab w:val="left" w:pos="3117"/>
                                <w:tab w:val="left" w:pos="4088"/>
                                <w:tab w:val="right" w:pos="5468"/>
                              </w:tabs>
                              <w:spacing w:before="4" w:line="223" w:lineRule="exact"/>
                              <w:ind w:left="224"/>
                              <w:rPr>
                                <w:sz w:val="20"/>
                              </w:rPr>
                            </w:pPr>
                            <w:r>
                              <w:rPr>
                                <w:spacing w:val="-4"/>
                                <w:sz w:val="20"/>
                              </w:rPr>
                              <w:t>0.37</w:t>
                            </w:r>
                            <w:r>
                              <w:rPr>
                                <w:sz w:val="20"/>
                              </w:rPr>
                              <w:tab/>
                            </w:r>
                            <w:r>
                              <w:rPr>
                                <w:spacing w:val="-4"/>
                                <w:sz w:val="20"/>
                              </w:rPr>
                              <w:t>0.32</w:t>
                            </w:r>
                            <w:r>
                              <w:rPr>
                                <w:sz w:val="20"/>
                              </w:rPr>
                              <w:tab/>
                            </w:r>
                            <w:r>
                              <w:rPr>
                                <w:spacing w:val="-4"/>
                                <w:sz w:val="20"/>
                              </w:rPr>
                              <w:t>0.28</w:t>
                            </w:r>
                            <w:r>
                              <w:rPr>
                                <w:sz w:val="20"/>
                              </w:rPr>
                              <w:tab/>
                            </w:r>
                            <w:r>
                              <w:rPr>
                                <w:spacing w:val="-4"/>
                                <w:sz w:val="20"/>
                              </w:rPr>
                              <w:t>0.24</w:t>
                            </w:r>
                            <w:r>
                              <w:rPr>
                                <w:sz w:val="20"/>
                              </w:rPr>
                              <w:tab/>
                            </w:r>
                            <w:r>
                              <w:rPr>
                                <w:spacing w:val="-4"/>
                                <w:sz w:val="20"/>
                              </w:rPr>
                              <w:t>0.22</w:t>
                            </w:r>
                            <w:r>
                              <w:rPr>
                                <w:sz w:val="20"/>
                              </w:rPr>
                              <w:tab/>
                            </w:r>
                            <w:r>
                              <w:rPr>
                                <w:spacing w:val="-4"/>
                                <w:sz w:val="20"/>
                              </w:rPr>
                              <w:t>0.20</w:t>
                            </w:r>
                          </w:p>
                        </w:tc>
                        <w:tc>
                          <w:tcPr>
                            <w:tcW w:w="1567" w:type="dxa"/>
                            <w:tcBorders>
                              <w:right w:val="single" w:sz="6" w:space="0" w:color="000000"/>
                            </w:tcBorders>
                          </w:tcPr>
                          <w:p w14:paraId="6F522FBB" w14:textId="77777777" w:rsidR="00380127" w:rsidRDefault="00380127">
                            <w:pPr>
                              <w:pStyle w:val="TableParagraph"/>
                              <w:rPr>
                                <w:rFonts w:ascii="Times New Roman"/>
                                <w:sz w:val="18"/>
                              </w:rPr>
                            </w:pPr>
                          </w:p>
                        </w:tc>
                      </w:tr>
                      <w:tr w:rsidR="00380127" w14:paraId="6F522FC0" w14:textId="77777777">
                        <w:trPr>
                          <w:trHeight w:val="242"/>
                        </w:trPr>
                        <w:tc>
                          <w:tcPr>
                            <w:tcW w:w="2380" w:type="dxa"/>
                            <w:tcBorders>
                              <w:left w:val="single" w:sz="6" w:space="0" w:color="000000"/>
                            </w:tcBorders>
                          </w:tcPr>
                          <w:p w14:paraId="6F522FBD" w14:textId="77777777" w:rsidR="00380127" w:rsidRDefault="008831FA">
                            <w:pPr>
                              <w:pStyle w:val="TableParagraph"/>
                              <w:spacing w:before="6" w:line="216" w:lineRule="exact"/>
                              <w:ind w:left="678"/>
                              <w:rPr>
                                <w:sz w:val="20"/>
                              </w:rPr>
                            </w:pPr>
                            <w:r>
                              <w:rPr>
                                <w:spacing w:val="-5"/>
                                <w:w w:val="105"/>
                                <w:sz w:val="20"/>
                              </w:rPr>
                              <w:t>54</w:t>
                            </w:r>
                          </w:p>
                        </w:tc>
                        <w:tc>
                          <w:tcPr>
                            <w:tcW w:w="5854" w:type="dxa"/>
                          </w:tcPr>
                          <w:p w14:paraId="6F522FBE" w14:textId="77777777" w:rsidR="00380127" w:rsidRDefault="008831FA">
                            <w:pPr>
                              <w:pStyle w:val="TableParagraph"/>
                              <w:tabs>
                                <w:tab w:val="left" w:pos="1190"/>
                                <w:tab w:val="left" w:pos="2156"/>
                                <w:tab w:val="left" w:pos="3122"/>
                                <w:tab w:val="left" w:pos="4088"/>
                                <w:tab w:val="right" w:pos="5472"/>
                              </w:tabs>
                              <w:spacing w:before="6" w:line="216" w:lineRule="exact"/>
                              <w:ind w:left="224"/>
                              <w:rPr>
                                <w:sz w:val="20"/>
                              </w:rPr>
                            </w:pPr>
                            <w:r>
                              <w:rPr>
                                <w:spacing w:val="-4"/>
                                <w:sz w:val="20"/>
                              </w:rPr>
                              <w:t>0.43</w:t>
                            </w:r>
                            <w:r>
                              <w:rPr>
                                <w:sz w:val="20"/>
                              </w:rPr>
                              <w:tab/>
                            </w:r>
                            <w:r>
                              <w:rPr>
                                <w:spacing w:val="-4"/>
                                <w:sz w:val="20"/>
                              </w:rPr>
                              <w:t>0.36</w:t>
                            </w:r>
                            <w:r>
                              <w:rPr>
                                <w:sz w:val="20"/>
                              </w:rPr>
                              <w:tab/>
                            </w:r>
                            <w:r>
                              <w:rPr>
                                <w:spacing w:val="-4"/>
                                <w:sz w:val="20"/>
                              </w:rPr>
                              <w:t>0.31</w:t>
                            </w:r>
                            <w:r>
                              <w:rPr>
                                <w:sz w:val="20"/>
                              </w:rPr>
                              <w:tab/>
                            </w:r>
                            <w:r>
                              <w:rPr>
                                <w:spacing w:val="-4"/>
                                <w:sz w:val="20"/>
                              </w:rPr>
                              <w:t>0.27</w:t>
                            </w:r>
                            <w:r>
                              <w:rPr>
                                <w:sz w:val="20"/>
                              </w:rPr>
                              <w:tab/>
                            </w:r>
                            <w:r>
                              <w:rPr>
                                <w:spacing w:val="-4"/>
                                <w:sz w:val="20"/>
                              </w:rPr>
                              <w:t>0.24</w:t>
                            </w:r>
                            <w:r>
                              <w:rPr>
                                <w:sz w:val="20"/>
                              </w:rPr>
                              <w:tab/>
                            </w:r>
                            <w:r>
                              <w:rPr>
                                <w:spacing w:val="-4"/>
                                <w:sz w:val="20"/>
                              </w:rPr>
                              <w:t>0.22</w:t>
                            </w:r>
                          </w:p>
                        </w:tc>
                        <w:tc>
                          <w:tcPr>
                            <w:tcW w:w="1567" w:type="dxa"/>
                            <w:tcBorders>
                              <w:right w:val="single" w:sz="6" w:space="0" w:color="000000"/>
                            </w:tcBorders>
                          </w:tcPr>
                          <w:p w14:paraId="6F522FBF" w14:textId="77777777" w:rsidR="00380127" w:rsidRDefault="00380127">
                            <w:pPr>
                              <w:pStyle w:val="TableParagraph"/>
                              <w:rPr>
                                <w:rFonts w:ascii="Times New Roman"/>
                                <w:sz w:val="16"/>
                              </w:rPr>
                            </w:pPr>
                          </w:p>
                        </w:tc>
                      </w:tr>
                      <w:tr w:rsidR="00380127" w14:paraId="6F522FC4" w14:textId="77777777">
                        <w:trPr>
                          <w:trHeight w:val="242"/>
                        </w:trPr>
                        <w:tc>
                          <w:tcPr>
                            <w:tcW w:w="2380" w:type="dxa"/>
                            <w:tcBorders>
                              <w:left w:val="single" w:sz="6" w:space="0" w:color="000000"/>
                            </w:tcBorders>
                          </w:tcPr>
                          <w:p w14:paraId="6F522FC1" w14:textId="77777777" w:rsidR="00380127" w:rsidRDefault="008831FA">
                            <w:pPr>
                              <w:pStyle w:val="TableParagraph"/>
                              <w:spacing w:before="9" w:line="213" w:lineRule="exact"/>
                              <w:ind w:left="673"/>
                              <w:rPr>
                                <w:sz w:val="20"/>
                              </w:rPr>
                            </w:pPr>
                            <w:r>
                              <w:rPr>
                                <w:spacing w:val="-5"/>
                                <w:w w:val="105"/>
                                <w:sz w:val="20"/>
                              </w:rPr>
                              <w:t>55</w:t>
                            </w:r>
                          </w:p>
                        </w:tc>
                        <w:tc>
                          <w:tcPr>
                            <w:tcW w:w="5854" w:type="dxa"/>
                          </w:tcPr>
                          <w:p w14:paraId="6F522FC2" w14:textId="77777777" w:rsidR="00380127" w:rsidRDefault="008831FA">
                            <w:pPr>
                              <w:pStyle w:val="TableParagraph"/>
                              <w:tabs>
                                <w:tab w:val="left" w:pos="1190"/>
                                <w:tab w:val="left" w:pos="2156"/>
                                <w:tab w:val="left" w:pos="3117"/>
                                <w:tab w:val="left" w:pos="4088"/>
                                <w:tab w:val="right" w:pos="5464"/>
                              </w:tabs>
                              <w:spacing w:line="222" w:lineRule="exact"/>
                              <w:ind w:left="224"/>
                              <w:rPr>
                                <w:sz w:val="20"/>
                              </w:rPr>
                            </w:pPr>
                            <w:r>
                              <w:rPr>
                                <w:spacing w:val="-4"/>
                                <w:sz w:val="20"/>
                              </w:rPr>
                              <w:t>0.52</w:t>
                            </w:r>
                            <w:r>
                              <w:rPr>
                                <w:sz w:val="20"/>
                              </w:rPr>
                              <w:tab/>
                            </w:r>
                            <w:r>
                              <w:rPr>
                                <w:spacing w:val="-4"/>
                                <w:sz w:val="20"/>
                              </w:rPr>
                              <w:t>0.42</w:t>
                            </w:r>
                            <w:r>
                              <w:rPr>
                                <w:sz w:val="20"/>
                              </w:rPr>
                              <w:tab/>
                            </w:r>
                            <w:r>
                              <w:rPr>
                                <w:spacing w:val="-4"/>
                                <w:sz w:val="20"/>
                              </w:rPr>
                              <w:t>0.36</w:t>
                            </w:r>
                            <w:r>
                              <w:rPr>
                                <w:sz w:val="20"/>
                              </w:rPr>
                              <w:tab/>
                            </w:r>
                            <w:r>
                              <w:rPr>
                                <w:spacing w:val="-4"/>
                                <w:sz w:val="20"/>
                              </w:rPr>
                              <w:t>0.31</w:t>
                            </w:r>
                            <w:r>
                              <w:rPr>
                                <w:sz w:val="20"/>
                              </w:rPr>
                              <w:tab/>
                            </w:r>
                            <w:r>
                              <w:rPr>
                                <w:spacing w:val="-4"/>
                                <w:sz w:val="20"/>
                              </w:rPr>
                              <w:t>0.27</w:t>
                            </w:r>
                            <w:r>
                              <w:rPr>
                                <w:sz w:val="20"/>
                              </w:rPr>
                              <w:tab/>
                            </w:r>
                            <w:r>
                              <w:rPr>
                                <w:spacing w:val="-4"/>
                                <w:sz w:val="20"/>
                              </w:rPr>
                              <w:t>0.24</w:t>
                            </w:r>
                          </w:p>
                        </w:tc>
                        <w:tc>
                          <w:tcPr>
                            <w:tcW w:w="1567" w:type="dxa"/>
                            <w:tcBorders>
                              <w:right w:val="single" w:sz="6" w:space="0" w:color="000000"/>
                            </w:tcBorders>
                          </w:tcPr>
                          <w:p w14:paraId="6F522FC3" w14:textId="77777777" w:rsidR="00380127" w:rsidRDefault="00380127">
                            <w:pPr>
                              <w:pStyle w:val="TableParagraph"/>
                              <w:rPr>
                                <w:rFonts w:ascii="Times New Roman"/>
                                <w:sz w:val="16"/>
                              </w:rPr>
                            </w:pPr>
                          </w:p>
                        </w:tc>
                      </w:tr>
                      <w:tr w:rsidR="00380127" w14:paraId="6F522FC8" w14:textId="77777777">
                        <w:trPr>
                          <w:trHeight w:val="244"/>
                        </w:trPr>
                        <w:tc>
                          <w:tcPr>
                            <w:tcW w:w="2380" w:type="dxa"/>
                            <w:tcBorders>
                              <w:left w:val="single" w:sz="6" w:space="0" w:color="000000"/>
                            </w:tcBorders>
                          </w:tcPr>
                          <w:p w14:paraId="6F522FC5" w14:textId="77777777" w:rsidR="00380127" w:rsidRDefault="008831FA">
                            <w:pPr>
                              <w:pStyle w:val="TableParagraph"/>
                              <w:spacing w:before="6" w:line="218" w:lineRule="exact"/>
                              <w:ind w:left="678"/>
                              <w:rPr>
                                <w:sz w:val="20"/>
                              </w:rPr>
                            </w:pPr>
                            <w:r>
                              <w:rPr>
                                <w:spacing w:val="-5"/>
                                <w:w w:val="105"/>
                                <w:sz w:val="20"/>
                              </w:rPr>
                              <w:t>56</w:t>
                            </w:r>
                          </w:p>
                        </w:tc>
                        <w:tc>
                          <w:tcPr>
                            <w:tcW w:w="5854" w:type="dxa"/>
                          </w:tcPr>
                          <w:p w14:paraId="6F522FC6" w14:textId="77777777" w:rsidR="00380127" w:rsidRDefault="008831FA">
                            <w:pPr>
                              <w:pStyle w:val="TableParagraph"/>
                              <w:tabs>
                                <w:tab w:val="left" w:pos="1190"/>
                                <w:tab w:val="left" w:pos="2156"/>
                                <w:tab w:val="left" w:pos="3117"/>
                                <w:tab w:val="left" w:pos="4088"/>
                                <w:tab w:val="right" w:pos="5468"/>
                              </w:tabs>
                              <w:spacing w:before="1" w:line="223" w:lineRule="exact"/>
                              <w:ind w:left="224"/>
                              <w:rPr>
                                <w:sz w:val="20"/>
                              </w:rPr>
                            </w:pPr>
                            <w:r>
                              <w:rPr>
                                <w:spacing w:val="-4"/>
                                <w:sz w:val="20"/>
                              </w:rPr>
                              <w:t>0.65</w:t>
                            </w:r>
                            <w:r>
                              <w:rPr>
                                <w:sz w:val="20"/>
                              </w:rPr>
                              <w:tab/>
                            </w:r>
                            <w:r>
                              <w:rPr>
                                <w:spacing w:val="-4"/>
                                <w:sz w:val="20"/>
                              </w:rPr>
                              <w:t>0.51</w:t>
                            </w:r>
                            <w:r>
                              <w:rPr>
                                <w:sz w:val="20"/>
                              </w:rPr>
                              <w:tab/>
                            </w:r>
                            <w:r>
                              <w:rPr>
                                <w:spacing w:val="-4"/>
                                <w:sz w:val="20"/>
                              </w:rPr>
                              <w:t>0.42</w:t>
                            </w:r>
                            <w:r>
                              <w:rPr>
                                <w:sz w:val="20"/>
                              </w:rPr>
                              <w:tab/>
                            </w:r>
                            <w:r>
                              <w:rPr>
                                <w:spacing w:val="-4"/>
                                <w:sz w:val="20"/>
                              </w:rPr>
                              <w:t>0.35</w:t>
                            </w:r>
                            <w:r>
                              <w:rPr>
                                <w:sz w:val="20"/>
                              </w:rPr>
                              <w:tab/>
                            </w:r>
                            <w:r>
                              <w:rPr>
                                <w:spacing w:val="-4"/>
                                <w:sz w:val="20"/>
                              </w:rPr>
                              <w:t>0.30</w:t>
                            </w:r>
                            <w:r>
                              <w:rPr>
                                <w:sz w:val="20"/>
                              </w:rPr>
                              <w:tab/>
                            </w:r>
                            <w:r>
                              <w:rPr>
                                <w:spacing w:val="-4"/>
                                <w:sz w:val="20"/>
                              </w:rPr>
                              <w:t>0.27</w:t>
                            </w:r>
                          </w:p>
                        </w:tc>
                        <w:tc>
                          <w:tcPr>
                            <w:tcW w:w="1567" w:type="dxa"/>
                            <w:tcBorders>
                              <w:right w:val="single" w:sz="6" w:space="0" w:color="000000"/>
                            </w:tcBorders>
                          </w:tcPr>
                          <w:p w14:paraId="6F522FC7" w14:textId="77777777" w:rsidR="00380127" w:rsidRDefault="00380127">
                            <w:pPr>
                              <w:pStyle w:val="TableParagraph"/>
                              <w:rPr>
                                <w:rFonts w:ascii="Times New Roman"/>
                                <w:sz w:val="16"/>
                              </w:rPr>
                            </w:pPr>
                          </w:p>
                        </w:tc>
                      </w:tr>
                      <w:tr w:rsidR="00380127" w14:paraId="6F522FCC" w14:textId="77777777">
                        <w:trPr>
                          <w:trHeight w:val="242"/>
                        </w:trPr>
                        <w:tc>
                          <w:tcPr>
                            <w:tcW w:w="2380" w:type="dxa"/>
                            <w:tcBorders>
                              <w:left w:val="single" w:sz="6" w:space="0" w:color="000000"/>
                            </w:tcBorders>
                          </w:tcPr>
                          <w:p w14:paraId="6F522FC9" w14:textId="77777777" w:rsidR="00380127" w:rsidRDefault="008831FA">
                            <w:pPr>
                              <w:pStyle w:val="TableParagraph"/>
                              <w:spacing w:before="6" w:line="216" w:lineRule="exact"/>
                              <w:ind w:left="673"/>
                              <w:rPr>
                                <w:sz w:val="20"/>
                              </w:rPr>
                            </w:pPr>
                            <w:r>
                              <w:rPr>
                                <w:spacing w:val="-5"/>
                                <w:w w:val="105"/>
                                <w:sz w:val="20"/>
                              </w:rPr>
                              <w:t>57</w:t>
                            </w:r>
                          </w:p>
                        </w:tc>
                        <w:tc>
                          <w:tcPr>
                            <w:tcW w:w="5854" w:type="dxa"/>
                          </w:tcPr>
                          <w:p w14:paraId="6F522FCA" w14:textId="77777777" w:rsidR="00380127" w:rsidRDefault="008831FA">
                            <w:pPr>
                              <w:pStyle w:val="TableParagraph"/>
                              <w:tabs>
                                <w:tab w:val="left" w:pos="1185"/>
                                <w:tab w:val="left" w:pos="2151"/>
                                <w:tab w:val="left" w:pos="3117"/>
                                <w:tab w:val="left" w:pos="4088"/>
                                <w:tab w:val="right" w:pos="5463"/>
                              </w:tabs>
                              <w:spacing w:before="1" w:line="221" w:lineRule="exact"/>
                              <w:ind w:left="219"/>
                              <w:rPr>
                                <w:sz w:val="20"/>
                              </w:rPr>
                            </w:pPr>
                            <w:r>
                              <w:rPr>
                                <w:spacing w:val="-4"/>
                                <w:sz w:val="20"/>
                              </w:rPr>
                              <w:t>0.87</w:t>
                            </w:r>
                            <w:r>
                              <w:rPr>
                                <w:sz w:val="20"/>
                              </w:rPr>
                              <w:tab/>
                            </w:r>
                            <w:r>
                              <w:rPr>
                                <w:spacing w:val="-4"/>
                                <w:sz w:val="20"/>
                              </w:rPr>
                              <w:t>0.63</w:t>
                            </w:r>
                            <w:r>
                              <w:rPr>
                                <w:sz w:val="20"/>
                              </w:rPr>
                              <w:tab/>
                            </w:r>
                            <w:r>
                              <w:rPr>
                                <w:spacing w:val="-4"/>
                                <w:sz w:val="20"/>
                              </w:rPr>
                              <w:t>0.50</w:t>
                            </w:r>
                            <w:r>
                              <w:rPr>
                                <w:sz w:val="20"/>
                              </w:rPr>
                              <w:tab/>
                            </w:r>
                            <w:r>
                              <w:rPr>
                                <w:spacing w:val="-4"/>
                                <w:sz w:val="20"/>
                              </w:rPr>
                              <w:t>0.41</w:t>
                            </w:r>
                            <w:r>
                              <w:rPr>
                                <w:sz w:val="20"/>
                              </w:rPr>
                              <w:tab/>
                            </w:r>
                            <w:r>
                              <w:rPr>
                                <w:spacing w:val="-4"/>
                                <w:sz w:val="20"/>
                              </w:rPr>
                              <w:t>0.34</w:t>
                            </w:r>
                            <w:r>
                              <w:rPr>
                                <w:sz w:val="20"/>
                              </w:rPr>
                              <w:tab/>
                            </w:r>
                            <w:r>
                              <w:rPr>
                                <w:spacing w:val="-4"/>
                                <w:sz w:val="20"/>
                              </w:rPr>
                              <w:t>0.30</w:t>
                            </w:r>
                          </w:p>
                        </w:tc>
                        <w:tc>
                          <w:tcPr>
                            <w:tcW w:w="1567" w:type="dxa"/>
                            <w:tcBorders>
                              <w:right w:val="single" w:sz="6" w:space="0" w:color="000000"/>
                            </w:tcBorders>
                          </w:tcPr>
                          <w:p w14:paraId="6F522FCB" w14:textId="77777777" w:rsidR="00380127" w:rsidRDefault="00380127">
                            <w:pPr>
                              <w:pStyle w:val="TableParagraph"/>
                              <w:rPr>
                                <w:rFonts w:ascii="Times New Roman"/>
                                <w:sz w:val="16"/>
                              </w:rPr>
                            </w:pPr>
                          </w:p>
                        </w:tc>
                      </w:tr>
                      <w:tr w:rsidR="00380127" w14:paraId="6F522FD0" w14:textId="77777777">
                        <w:trPr>
                          <w:trHeight w:val="242"/>
                        </w:trPr>
                        <w:tc>
                          <w:tcPr>
                            <w:tcW w:w="2380" w:type="dxa"/>
                            <w:tcBorders>
                              <w:left w:val="single" w:sz="6" w:space="0" w:color="000000"/>
                            </w:tcBorders>
                          </w:tcPr>
                          <w:p w14:paraId="6F522FCD" w14:textId="77777777" w:rsidR="00380127" w:rsidRDefault="008831FA">
                            <w:pPr>
                              <w:pStyle w:val="TableParagraph"/>
                              <w:spacing w:before="4" w:line="218" w:lineRule="exact"/>
                              <w:ind w:left="669"/>
                              <w:rPr>
                                <w:sz w:val="20"/>
                              </w:rPr>
                            </w:pPr>
                            <w:r>
                              <w:rPr>
                                <w:spacing w:val="-5"/>
                                <w:w w:val="110"/>
                                <w:sz w:val="20"/>
                              </w:rPr>
                              <w:t>58</w:t>
                            </w:r>
                          </w:p>
                        </w:tc>
                        <w:tc>
                          <w:tcPr>
                            <w:tcW w:w="5854" w:type="dxa"/>
                          </w:tcPr>
                          <w:p w14:paraId="6F522FCE" w14:textId="77777777" w:rsidR="00380127" w:rsidRDefault="008831FA">
                            <w:pPr>
                              <w:pStyle w:val="TableParagraph"/>
                              <w:tabs>
                                <w:tab w:val="left" w:pos="1185"/>
                                <w:tab w:val="left" w:pos="2151"/>
                                <w:tab w:val="left" w:pos="3117"/>
                                <w:tab w:val="left" w:pos="4083"/>
                                <w:tab w:val="right" w:pos="5463"/>
                              </w:tabs>
                              <w:spacing w:line="222" w:lineRule="exact"/>
                              <w:ind w:left="220"/>
                              <w:rPr>
                                <w:sz w:val="20"/>
                              </w:rPr>
                            </w:pPr>
                            <w:r>
                              <w:rPr>
                                <w:spacing w:val="-4"/>
                                <w:sz w:val="20"/>
                              </w:rPr>
                              <w:t>1.30</w:t>
                            </w:r>
                            <w:r>
                              <w:rPr>
                                <w:sz w:val="20"/>
                              </w:rPr>
                              <w:tab/>
                            </w:r>
                            <w:r>
                              <w:rPr>
                                <w:spacing w:val="-4"/>
                                <w:sz w:val="20"/>
                              </w:rPr>
                              <w:t>0.84</w:t>
                            </w:r>
                            <w:r>
                              <w:rPr>
                                <w:sz w:val="20"/>
                              </w:rPr>
                              <w:tab/>
                            </w:r>
                            <w:r>
                              <w:rPr>
                                <w:spacing w:val="-4"/>
                                <w:sz w:val="20"/>
                              </w:rPr>
                              <w:t>0.62</w:t>
                            </w:r>
                            <w:r>
                              <w:rPr>
                                <w:sz w:val="20"/>
                              </w:rPr>
                              <w:tab/>
                            </w:r>
                            <w:r>
                              <w:rPr>
                                <w:spacing w:val="-4"/>
                                <w:sz w:val="20"/>
                              </w:rPr>
                              <w:t>0.49</w:t>
                            </w:r>
                            <w:r>
                              <w:rPr>
                                <w:sz w:val="20"/>
                              </w:rPr>
                              <w:tab/>
                            </w:r>
                            <w:r>
                              <w:rPr>
                                <w:spacing w:val="-4"/>
                                <w:sz w:val="20"/>
                              </w:rPr>
                              <w:t>0.40</w:t>
                            </w:r>
                            <w:r>
                              <w:rPr>
                                <w:sz w:val="20"/>
                              </w:rPr>
                              <w:tab/>
                            </w:r>
                            <w:r>
                              <w:rPr>
                                <w:spacing w:val="-4"/>
                                <w:sz w:val="20"/>
                              </w:rPr>
                              <w:t>0.35</w:t>
                            </w:r>
                          </w:p>
                        </w:tc>
                        <w:tc>
                          <w:tcPr>
                            <w:tcW w:w="1567" w:type="dxa"/>
                            <w:tcBorders>
                              <w:right w:val="single" w:sz="6" w:space="0" w:color="000000"/>
                            </w:tcBorders>
                          </w:tcPr>
                          <w:p w14:paraId="6F522FCF" w14:textId="77777777" w:rsidR="00380127" w:rsidRDefault="00380127">
                            <w:pPr>
                              <w:pStyle w:val="TableParagraph"/>
                              <w:rPr>
                                <w:rFonts w:ascii="Times New Roman"/>
                                <w:sz w:val="16"/>
                              </w:rPr>
                            </w:pPr>
                          </w:p>
                        </w:tc>
                      </w:tr>
                      <w:tr w:rsidR="00380127" w14:paraId="6F522FD4" w14:textId="77777777">
                        <w:trPr>
                          <w:trHeight w:val="244"/>
                        </w:trPr>
                        <w:tc>
                          <w:tcPr>
                            <w:tcW w:w="2380" w:type="dxa"/>
                            <w:tcBorders>
                              <w:left w:val="single" w:sz="6" w:space="0" w:color="000000"/>
                            </w:tcBorders>
                          </w:tcPr>
                          <w:p w14:paraId="6F522FD1" w14:textId="77777777" w:rsidR="00380127" w:rsidRDefault="008831FA">
                            <w:pPr>
                              <w:pStyle w:val="TableParagraph"/>
                              <w:spacing w:before="11" w:line="213" w:lineRule="exact"/>
                              <w:ind w:left="673"/>
                              <w:rPr>
                                <w:sz w:val="20"/>
                              </w:rPr>
                            </w:pPr>
                            <w:r>
                              <w:rPr>
                                <w:spacing w:val="-5"/>
                                <w:w w:val="105"/>
                                <w:sz w:val="20"/>
                              </w:rPr>
                              <w:t>59</w:t>
                            </w:r>
                          </w:p>
                        </w:tc>
                        <w:tc>
                          <w:tcPr>
                            <w:tcW w:w="5854" w:type="dxa"/>
                          </w:tcPr>
                          <w:p w14:paraId="6F522FD2" w14:textId="77777777" w:rsidR="00380127" w:rsidRDefault="008831FA">
                            <w:pPr>
                              <w:pStyle w:val="TableParagraph"/>
                              <w:tabs>
                                <w:tab w:val="left" w:pos="1186"/>
                                <w:tab w:val="left" w:pos="2151"/>
                                <w:tab w:val="left" w:pos="3112"/>
                                <w:tab w:val="left" w:pos="4083"/>
                                <w:tab w:val="right" w:pos="5467"/>
                              </w:tabs>
                              <w:spacing w:before="1" w:line="223" w:lineRule="exact"/>
                              <w:ind w:left="217"/>
                              <w:rPr>
                                <w:sz w:val="20"/>
                              </w:rPr>
                            </w:pPr>
                            <w:r>
                              <w:rPr>
                                <w:spacing w:val="-4"/>
                                <w:sz w:val="20"/>
                              </w:rPr>
                              <w:t>2.62</w:t>
                            </w:r>
                            <w:r>
                              <w:rPr>
                                <w:sz w:val="20"/>
                              </w:rPr>
                              <w:tab/>
                            </w:r>
                            <w:r>
                              <w:rPr>
                                <w:spacing w:val="-4"/>
                                <w:sz w:val="20"/>
                              </w:rPr>
                              <w:t>1.26</w:t>
                            </w:r>
                            <w:r>
                              <w:rPr>
                                <w:sz w:val="20"/>
                              </w:rPr>
                              <w:tab/>
                            </w:r>
                            <w:r>
                              <w:rPr>
                                <w:spacing w:val="-4"/>
                                <w:sz w:val="20"/>
                              </w:rPr>
                              <w:t>0.83</w:t>
                            </w:r>
                            <w:r>
                              <w:rPr>
                                <w:sz w:val="20"/>
                              </w:rPr>
                              <w:tab/>
                            </w:r>
                            <w:r>
                              <w:rPr>
                                <w:spacing w:val="-4"/>
                                <w:sz w:val="20"/>
                              </w:rPr>
                              <w:t>0.61</w:t>
                            </w:r>
                            <w:r>
                              <w:rPr>
                                <w:sz w:val="20"/>
                              </w:rPr>
                              <w:tab/>
                            </w:r>
                            <w:r>
                              <w:rPr>
                                <w:spacing w:val="-4"/>
                                <w:sz w:val="20"/>
                              </w:rPr>
                              <w:t>0.48</w:t>
                            </w:r>
                            <w:r>
                              <w:rPr>
                                <w:sz w:val="20"/>
                              </w:rPr>
                              <w:tab/>
                            </w:r>
                            <w:r>
                              <w:rPr>
                                <w:spacing w:val="-4"/>
                                <w:sz w:val="20"/>
                              </w:rPr>
                              <w:t>0.41</w:t>
                            </w:r>
                          </w:p>
                        </w:tc>
                        <w:tc>
                          <w:tcPr>
                            <w:tcW w:w="1567" w:type="dxa"/>
                            <w:tcBorders>
                              <w:right w:val="single" w:sz="6" w:space="0" w:color="000000"/>
                            </w:tcBorders>
                          </w:tcPr>
                          <w:p w14:paraId="6F522FD3" w14:textId="77777777" w:rsidR="00380127" w:rsidRDefault="00380127">
                            <w:pPr>
                              <w:pStyle w:val="TableParagraph"/>
                              <w:rPr>
                                <w:rFonts w:ascii="Times New Roman"/>
                                <w:sz w:val="16"/>
                              </w:rPr>
                            </w:pPr>
                          </w:p>
                        </w:tc>
                      </w:tr>
                      <w:tr w:rsidR="00380127" w14:paraId="6F522FD8" w14:textId="77777777">
                        <w:trPr>
                          <w:trHeight w:val="237"/>
                        </w:trPr>
                        <w:tc>
                          <w:tcPr>
                            <w:tcW w:w="2380" w:type="dxa"/>
                            <w:tcBorders>
                              <w:left w:val="single" w:sz="6" w:space="0" w:color="000000"/>
                            </w:tcBorders>
                          </w:tcPr>
                          <w:p w14:paraId="6F522FD5" w14:textId="77777777" w:rsidR="00380127" w:rsidRDefault="008831FA">
                            <w:pPr>
                              <w:pStyle w:val="TableParagraph"/>
                              <w:spacing w:before="1" w:line="216" w:lineRule="exact"/>
                              <w:ind w:left="665"/>
                              <w:rPr>
                                <w:sz w:val="20"/>
                              </w:rPr>
                            </w:pPr>
                            <w:r>
                              <w:rPr>
                                <w:spacing w:val="-5"/>
                                <w:w w:val="105"/>
                                <w:sz w:val="20"/>
                              </w:rPr>
                              <w:t>60</w:t>
                            </w:r>
                          </w:p>
                        </w:tc>
                        <w:tc>
                          <w:tcPr>
                            <w:tcW w:w="5854" w:type="dxa"/>
                          </w:tcPr>
                          <w:p w14:paraId="6F522FD6" w14:textId="77777777" w:rsidR="00380127" w:rsidRDefault="008831FA">
                            <w:pPr>
                              <w:pStyle w:val="TableParagraph"/>
                              <w:tabs>
                                <w:tab w:val="left" w:pos="964"/>
                                <w:tab w:val="left" w:pos="1929"/>
                                <w:tab w:val="left" w:pos="2895"/>
                                <w:tab w:val="left" w:pos="3866"/>
                              </w:tabs>
                              <w:spacing w:line="218" w:lineRule="exact"/>
                              <w:ind w:right="392"/>
                              <w:jc w:val="right"/>
                              <w:rPr>
                                <w:sz w:val="20"/>
                              </w:rPr>
                            </w:pPr>
                            <w:r>
                              <w:rPr>
                                <w:spacing w:val="-4"/>
                                <w:w w:val="105"/>
                                <w:sz w:val="20"/>
                              </w:rPr>
                              <w:t>2.53</w:t>
                            </w:r>
                            <w:r>
                              <w:rPr>
                                <w:sz w:val="20"/>
                              </w:rPr>
                              <w:tab/>
                            </w:r>
                            <w:r>
                              <w:rPr>
                                <w:spacing w:val="-4"/>
                                <w:w w:val="105"/>
                                <w:sz w:val="20"/>
                              </w:rPr>
                              <w:t>1.24</w:t>
                            </w:r>
                            <w:r>
                              <w:rPr>
                                <w:sz w:val="20"/>
                              </w:rPr>
                              <w:tab/>
                            </w:r>
                            <w:r>
                              <w:rPr>
                                <w:spacing w:val="-4"/>
                                <w:w w:val="105"/>
                                <w:sz w:val="20"/>
                              </w:rPr>
                              <w:t>0.82</w:t>
                            </w:r>
                            <w:r>
                              <w:rPr>
                                <w:sz w:val="20"/>
                              </w:rPr>
                              <w:tab/>
                            </w:r>
                            <w:r>
                              <w:rPr>
                                <w:spacing w:val="-4"/>
                                <w:w w:val="105"/>
                                <w:sz w:val="20"/>
                              </w:rPr>
                              <w:t>0.60</w:t>
                            </w:r>
                            <w:r>
                              <w:rPr>
                                <w:sz w:val="20"/>
                              </w:rPr>
                              <w:tab/>
                            </w:r>
                            <w:r>
                              <w:rPr>
                                <w:spacing w:val="-4"/>
                                <w:w w:val="105"/>
                                <w:sz w:val="20"/>
                              </w:rPr>
                              <w:t>0.48</w:t>
                            </w:r>
                          </w:p>
                        </w:tc>
                        <w:tc>
                          <w:tcPr>
                            <w:tcW w:w="1567" w:type="dxa"/>
                            <w:tcBorders>
                              <w:right w:val="single" w:sz="6" w:space="0" w:color="000000"/>
                            </w:tcBorders>
                          </w:tcPr>
                          <w:p w14:paraId="6F522FD7" w14:textId="77777777" w:rsidR="00380127" w:rsidRDefault="00380127">
                            <w:pPr>
                              <w:pStyle w:val="TableParagraph"/>
                              <w:rPr>
                                <w:rFonts w:ascii="Times New Roman"/>
                                <w:sz w:val="16"/>
                              </w:rPr>
                            </w:pPr>
                          </w:p>
                        </w:tc>
                      </w:tr>
                      <w:tr w:rsidR="00380127" w14:paraId="6F522FDC" w14:textId="77777777">
                        <w:trPr>
                          <w:trHeight w:val="242"/>
                        </w:trPr>
                        <w:tc>
                          <w:tcPr>
                            <w:tcW w:w="2380" w:type="dxa"/>
                            <w:tcBorders>
                              <w:left w:val="single" w:sz="6" w:space="0" w:color="000000"/>
                            </w:tcBorders>
                          </w:tcPr>
                          <w:p w14:paraId="6F522FD9" w14:textId="77777777" w:rsidR="00380127" w:rsidRDefault="008831FA">
                            <w:pPr>
                              <w:pStyle w:val="TableParagraph"/>
                              <w:spacing w:before="4" w:line="218" w:lineRule="exact"/>
                              <w:ind w:left="669"/>
                              <w:rPr>
                                <w:sz w:val="20"/>
                              </w:rPr>
                            </w:pPr>
                            <w:r>
                              <w:rPr>
                                <w:spacing w:val="-5"/>
                                <w:w w:val="105"/>
                                <w:sz w:val="20"/>
                              </w:rPr>
                              <w:t>61</w:t>
                            </w:r>
                          </w:p>
                        </w:tc>
                        <w:tc>
                          <w:tcPr>
                            <w:tcW w:w="5854" w:type="dxa"/>
                          </w:tcPr>
                          <w:p w14:paraId="6F522FDA" w14:textId="77777777" w:rsidR="00380127" w:rsidRDefault="008831FA">
                            <w:pPr>
                              <w:pStyle w:val="TableParagraph"/>
                              <w:tabs>
                                <w:tab w:val="left" w:pos="964"/>
                                <w:tab w:val="left" w:pos="1934"/>
                                <w:tab w:val="left" w:pos="2900"/>
                              </w:tabs>
                              <w:spacing w:before="4" w:line="218" w:lineRule="exact"/>
                              <w:ind w:right="392"/>
                              <w:jc w:val="right"/>
                              <w:rPr>
                                <w:sz w:val="20"/>
                              </w:rPr>
                            </w:pPr>
                            <w:r>
                              <w:rPr>
                                <w:spacing w:val="-4"/>
                                <w:w w:val="105"/>
                                <w:sz w:val="20"/>
                              </w:rPr>
                              <w:t>2.48</w:t>
                            </w:r>
                            <w:r>
                              <w:rPr>
                                <w:sz w:val="20"/>
                              </w:rPr>
                              <w:tab/>
                            </w:r>
                            <w:r>
                              <w:rPr>
                                <w:spacing w:val="-4"/>
                                <w:w w:val="105"/>
                                <w:sz w:val="20"/>
                              </w:rPr>
                              <w:t>1.22</w:t>
                            </w:r>
                            <w:r>
                              <w:rPr>
                                <w:sz w:val="20"/>
                              </w:rPr>
                              <w:tab/>
                            </w:r>
                            <w:r>
                              <w:rPr>
                                <w:spacing w:val="-4"/>
                                <w:w w:val="105"/>
                                <w:sz w:val="20"/>
                              </w:rPr>
                              <w:t>0.80</w:t>
                            </w:r>
                            <w:r>
                              <w:rPr>
                                <w:sz w:val="20"/>
                              </w:rPr>
                              <w:tab/>
                            </w:r>
                            <w:r>
                              <w:rPr>
                                <w:spacing w:val="-4"/>
                                <w:w w:val="105"/>
                                <w:sz w:val="20"/>
                              </w:rPr>
                              <w:t>0.60</w:t>
                            </w:r>
                          </w:p>
                        </w:tc>
                        <w:tc>
                          <w:tcPr>
                            <w:tcW w:w="1567" w:type="dxa"/>
                            <w:tcBorders>
                              <w:right w:val="single" w:sz="6" w:space="0" w:color="000000"/>
                            </w:tcBorders>
                          </w:tcPr>
                          <w:p w14:paraId="6F522FDB" w14:textId="77777777" w:rsidR="00380127" w:rsidRDefault="00380127">
                            <w:pPr>
                              <w:pStyle w:val="TableParagraph"/>
                              <w:rPr>
                                <w:rFonts w:ascii="Times New Roman"/>
                                <w:sz w:val="16"/>
                              </w:rPr>
                            </w:pPr>
                          </w:p>
                        </w:tc>
                      </w:tr>
                      <w:tr w:rsidR="00380127" w14:paraId="6F522FE0" w14:textId="77777777">
                        <w:trPr>
                          <w:trHeight w:val="244"/>
                        </w:trPr>
                        <w:tc>
                          <w:tcPr>
                            <w:tcW w:w="2380" w:type="dxa"/>
                            <w:tcBorders>
                              <w:left w:val="single" w:sz="6" w:space="0" w:color="000000"/>
                            </w:tcBorders>
                          </w:tcPr>
                          <w:p w14:paraId="6F522FDD" w14:textId="77777777" w:rsidR="00380127" w:rsidRDefault="008831FA">
                            <w:pPr>
                              <w:pStyle w:val="TableParagraph"/>
                              <w:spacing w:before="6" w:line="218" w:lineRule="exact"/>
                              <w:ind w:left="665"/>
                              <w:rPr>
                                <w:sz w:val="20"/>
                              </w:rPr>
                            </w:pPr>
                            <w:r>
                              <w:rPr>
                                <w:spacing w:val="-5"/>
                                <w:w w:val="105"/>
                                <w:sz w:val="20"/>
                              </w:rPr>
                              <w:t>62</w:t>
                            </w:r>
                          </w:p>
                        </w:tc>
                        <w:tc>
                          <w:tcPr>
                            <w:tcW w:w="5854" w:type="dxa"/>
                          </w:tcPr>
                          <w:p w14:paraId="6F522FDE" w14:textId="77777777" w:rsidR="00380127" w:rsidRDefault="008831FA">
                            <w:pPr>
                              <w:pStyle w:val="TableParagraph"/>
                              <w:tabs>
                                <w:tab w:val="left" w:pos="969"/>
                                <w:tab w:val="left" w:pos="1939"/>
                              </w:tabs>
                              <w:spacing w:before="6" w:line="218" w:lineRule="exact"/>
                              <w:ind w:right="392"/>
                              <w:jc w:val="right"/>
                              <w:rPr>
                                <w:sz w:val="20"/>
                              </w:rPr>
                            </w:pPr>
                            <w:r>
                              <w:rPr>
                                <w:spacing w:val="-4"/>
                                <w:w w:val="105"/>
                                <w:sz w:val="20"/>
                              </w:rPr>
                              <w:t>2.40</w:t>
                            </w:r>
                            <w:r>
                              <w:rPr>
                                <w:sz w:val="20"/>
                              </w:rPr>
                              <w:tab/>
                            </w:r>
                            <w:r>
                              <w:rPr>
                                <w:spacing w:val="-4"/>
                                <w:w w:val="105"/>
                                <w:sz w:val="20"/>
                              </w:rPr>
                              <w:t>1.20</w:t>
                            </w:r>
                            <w:r>
                              <w:rPr>
                                <w:sz w:val="20"/>
                              </w:rPr>
                              <w:tab/>
                            </w:r>
                            <w:r>
                              <w:rPr>
                                <w:spacing w:val="-4"/>
                                <w:w w:val="105"/>
                                <w:sz w:val="20"/>
                              </w:rPr>
                              <w:t>0.80</w:t>
                            </w:r>
                          </w:p>
                        </w:tc>
                        <w:tc>
                          <w:tcPr>
                            <w:tcW w:w="1567" w:type="dxa"/>
                            <w:tcBorders>
                              <w:right w:val="single" w:sz="6" w:space="0" w:color="000000"/>
                            </w:tcBorders>
                          </w:tcPr>
                          <w:p w14:paraId="6F522FDF" w14:textId="77777777" w:rsidR="00380127" w:rsidRDefault="00380127">
                            <w:pPr>
                              <w:pStyle w:val="TableParagraph"/>
                              <w:rPr>
                                <w:rFonts w:ascii="Times New Roman"/>
                                <w:sz w:val="16"/>
                              </w:rPr>
                            </w:pPr>
                          </w:p>
                        </w:tc>
                      </w:tr>
                      <w:tr w:rsidR="00380127" w14:paraId="6F522FE4" w14:textId="77777777">
                        <w:trPr>
                          <w:trHeight w:val="247"/>
                        </w:trPr>
                        <w:tc>
                          <w:tcPr>
                            <w:tcW w:w="2380" w:type="dxa"/>
                            <w:tcBorders>
                              <w:left w:val="single" w:sz="6" w:space="0" w:color="000000"/>
                            </w:tcBorders>
                          </w:tcPr>
                          <w:p w14:paraId="6F522FE1" w14:textId="77777777" w:rsidR="00380127" w:rsidRDefault="008831FA">
                            <w:pPr>
                              <w:pStyle w:val="TableParagraph"/>
                              <w:spacing w:before="11" w:line="216" w:lineRule="exact"/>
                              <w:ind w:left="665"/>
                              <w:rPr>
                                <w:sz w:val="20"/>
                              </w:rPr>
                            </w:pPr>
                            <w:r>
                              <w:rPr>
                                <w:spacing w:val="-5"/>
                                <w:w w:val="110"/>
                                <w:sz w:val="20"/>
                              </w:rPr>
                              <w:t>63</w:t>
                            </w:r>
                          </w:p>
                        </w:tc>
                        <w:tc>
                          <w:tcPr>
                            <w:tcW w:w="5854" w:type="dxa"/>
                          </w:tcPr>
                          <w:p w14:paraId="6F522FE2" w14:textId="77777777" w:rsidR="00380127" w:rsidRDefault="008831FA">
                            <w:pPr>
                              <w:pStyle w:val="TableParagraph"/>
                              <w:tabs>
                                <w:tab w:val="left" w:pos="969"/>
                              </w:tabs>
                              <w:spacing w:before="1" w:line="225" w:lineRule="exact"/>
                              <w:ind w:right="391"/>
                              <w:jc w:val="right"/>
                              <w:rPr>
                                <w:sz w:val="20"/>
                              </w:rPr>
                            </w:pPr>
                            <w:r>
                              <w:rPr>
                                <w:spacing w:val="-4"/>
                                <w:w w:val="105"/>
                                <w:sz w:val="20"/>
                              </w:rPr>
                              <w:t>2.37</w:t>
                            </w:r>
                            <w:r>
                              <w:rPr>
                                <w:sz w:val="20"/>
                              </w:rPr>
                              <w:tab/>
                            </w:r>
                            <w:r>
                              <w:rPr>
                                <w:spacing w:val="-4"/>
                                <w:w w:val="105"/>
                                <w:sz w:val="20"/>
                              </w:rPr>
                              <w:t>1.21</w:t>
                            </w:r>
                          </w:p>
                        </w:tc>
                        <w:tc>
                          <w:tcPr>
                            <w:tcW w:w="1567" w:type="dxa"/>
                            <w:tcBorders>
                              <w:right w:val="single" w:sz="6" w:space="0" w:color="000000"/>
                            </w:tcBorders>
                          </w:tcPr>
                          <w:p w14:paraId="6F522FE3" w14:textId="77777777" w:rsidR="00380127" w:rsidRDefault="00380127">
                            <w:pPr>
                              <w:pStyle w:val="TableParagraph"/>
                              <w:rPr>
                                <w:rFonts w:ascii="Times New Roman"/>
                                <w:sz w:val="18"/>
                              </w:rPr>
                            </w:pPr>
                          </w:p>
                        </w:tc>
                      </w:tr>
                      <w:tr w:rsidR="00380127" w14:paraId="6F522FE8" w14:textId="77777777">
                        <w:trPr>
                          <w:trHeight w:val="2135"/>
                        </w:trPr>
                        <w:tc>
                          <w:tcPr>
                            <w:tcW w:w="2380" w:type="dxa"/>
                            <w:tcBorders>
                              <w:left w:val="single" w:sz="6" w:space="0" w:color="000000"/>
                              <w:bottom w:val="single" w:sz="8" w:space="0" w:color="000000"/>
                            </w:tcBorders>
                          </w:tcPr>
                          <w:p w14:paraId="6F522FE5" w14:textId="77777777" w:rsidR="00380127" w:rsidRDefault="008831FA">
                            <w:pPr>
                              <w:pStyle w:val="TableParagraph"/>
                              <w:spacing w:before="4"/>
                              <w:ind w:left="660"/>
                              <w:rPr>
                                <w:sz w:val="20"/>
                              </w:rPr>
                            </w:pPr>
                            <w:r>
                              <w:rPr>
                                <w:spacing w:val="-5"/>
                                <w:w w:val="110"/>
                                <w:sz w:val="20"/>
                              </w:rPr>
                              <w:t>64</w:t>
                            </w:r>
                          </w:p>
                        </w:tc>
                        <w:tc>
                          <w:tcPr>
                            <w:tcW w:w="5854" w:type="dxa"/>
                            <w:tcBorders>
                              <w:bottom w:val="single" w:sz="8" w:space="0" w:color="000000"/>
                            </w:tcBorders>
                          </w:tcPr>
                          <w:p w14:paraId="6F522FE6" w14:textId="77777777" w:rsidR="00380127" w:rsidRDefault="008831FA">
                            <w:pPr>
                              <w:pStyle w:val="TableParagraph"/>
                              <w:spacing w:line="229" w:lineRule="exact"/>
                              <w:ind w:right="398"/>
                              <w:jc w:val="right"/>
                              <w:rPr>
                                <w:sz w:val="20"/>
                              </w:rPr>
                            </w:pPr>
                            <w:r>
                              <w:rPr>
                                <w:spacing w:val="-4"/>
                                <w:w w:val="105"/>
                                <w:sz w:val="20"/>
                              </w:rPr>
                              <w:t>2.39</w:t>
                            </w:r>
                          </w:p>
                        </w:tc>
                        <w:tc>
                          <w:tcPr>
                            <w:tcW w:w="1567" w:type="dxa"/>
                            <w:tcBorders>
                              <w:bottom w:val="single" w:sz="8" w:space="0" w:color="000000"/>
                              <w:right w:val="single" w:sz="6" w:space="0" w:color="000000"/>
                            </w:tcBorders>
                          </w:tcPr>
                          <w:p w14:paraId="6F522FE7" w14:textId="77777777" w:rsidR="00380127" w:rsidRDefault="00380127">
                            <w:pPr>
                              <w:pStyle w:val="TableParagraph"/>
                              <w:rPr>
                                <w:rFonts w:ascii="Times New Roman"/>
                                <w:sz w:val="20"/>
                              </w:rPr>
                            </w:pPr>
                          </w:p>
                        </w:tc>
                      </w:tr>
                    </w:tbl>
                    <w:p w14:paraId="6F522FE9" w14:textId="77777777" w:rsidR="00380127" w:rsidRDefault="00380127">
                      <w:pPr>
                        <w:pStyle w:val="BodyText"/>
                      </w:pPr>
                    </w:p>
                  </w:txbxContent>
                </v:textbox>
                <w10:wrap anchorx="page"/>
              </v:shape>
            </w:pict>
          </mc:Fallback>
        </mc:AlternateContent>
      </w:r>
      <w:r>
        <w:rPr>
          <w:rFonts w:ascii="Times New Roman"/>
          <w:w w:val="110"/>
          <w:sz w:val="19"/>
        </w:rPr>
        <w:t>(</w:t>
      </w:r>
    </w:p>
    <w:p w14:paraId="6F522038" w14:textId="77777777" w:rsidR="00380127" w:rsidRDefault="00380127">
      <w:pPr>
        <w:pStyle w:val="BodyText"/>
        <w:rPr>
          <w:rFonts w:ascii="Times New Roman"/>
          <w:sz w:val="20"/>
        </w:rPr>
      </w:pPr>
    </w:p>
    <w:p w14:paraId="6F522039" w14:textId="77777777" w:rsidR="00380127" w:rsidRDefault="00380127">
      <w:pPr>
        <w:pStyle w:val="BodyText"/>
        <w:rPr>
          <w:rFonts w:ascii="Times New Roman"/>
          <w:sz w:val="20"/>
        </w:rPr>
      </w:pPr>
    </w:p>
    <w:p w14:paraId="6F52203A" w14:textId="77777777" w:rsidR="00380127" w:rsidRDefault="00380127">
      <w:pPr>
        <w:pStyle w:val="BodyText"/>
        <w:rPr>
          <w:rFonts w:ascii="Times New Roman"/>
          <w:sz w:val="20"/>
        </w:rPr>
      </w:pPr>
    </w:p>
    <w:p w14:paraId="6F52203B" w14:textId="77777777" w:rsidR="00380127" w:rsidRDefault="00380127">
      <w:pPr>
        <w:pStyle w:val="BodyText"/>
        <w:rPr>
          <w:rFonts w:ascii="Times New Roman"/>
          <w:sz w:val="20"/>
        </w:rPr>
      </w:pPr>
    </w:p>
    <w:p w14:paraId="6F52203C" w14:textId="77777777" w:rsidR="00380127" w:rsidRDefault="00380127">
      <w:pPr>
        <w:pStyle w:val="BodyText"/>
        <w:spacing w:before="7"/>
        <w:rPr>
          <w:rFonts w:ascii="Times New Roman"/>
          <w:sz w:val="26"/>
        </w:rPr>
      </w:pPr>
    </w:p>
    <w:p w14:paraId="6F52203D" w14:textId="77777777" w:rsidR="00380127" w:rsidRDefault="008831FA">
      <w:pPr>
        <w:ind w:right="159"/>
        <w:jc w:val="right"/>
        <w:rPr>
          <w:rFonts w:ascii="Times New Roman"/>
          <w:sz w:val="18"/>
        </w:rPr>
      </w:pPr>
      <w:r>
        <w:rPr>
          <w:rFonts w:ascii="Times New Roman"/>
          <w:w w:val="104"/>
          <w:sz w:val="18"/>
        </w:rPr>
        <w:t>(</w:t>
      </w:r>
    </w:p>
    <w:p w14:paraId="6F52203E" w14:textId="77777777" w:rsidR="00380127" w:rsidRDefault="00380127">
      <w:pPr>
        <w:pStyle w:val="BodyText"/>
        <w:rPr>
          <w:rFonts w:ascii="Times New Roman"/>
          <w:sz w:val="20"/>
        </w:rPr>
      </w:pPr>
    </w:p>
    <w:p w14:paraId="6F52203F" w14:textId="77777777" w:rsidR="00380127" w:rsidRDefault="00380127">
      <w:pPr>
        <w:pStyle w:val="BodyText"/>
        <w:rPr>
          <w:rFonts w:ascii="Times New Roman"/>
          <w:sz w:val="20"/>
        </w:rPr>
      </w:pPr>
    </w:p>
    <w:p w14:paraId="6F522040" w14:textId="77777777" w:rsidR="00380127" w:rsidRDefault="00380127">
      <w:pPr>
        <w:pStyle w:val="BodyText"/>
        <w:rPr>
          <w:rFonts w:ascii="Times New Roman"/>
          <w:sz w:val="20"/>
        </w:rPr>
      </w:pPr>
    </w:p>
    <w:p w14:paraId="6F522041" w14:textId="77777777" w:rsidR="00380127" w:rsidRDefault="00380127">
      <w:pPr>
        <w:pStyle w:val="BodyText"/>
        <w:rPr>
          <w:rFonts w:ascii="Times New Roman"/>
          <w:sz w:val="20"/>
        </w:rPr>
      </w:pPr>
    </w:p>
    <w:p w14:paraId="6F522042" w14:textId="77777777" w:rsidR="00380127" w:rsidRDefault="00380127">
      <w:pPr>
        <w:pStyle w:val="BodyText"/>
        <w:spacing w:before="2"/>
        <w:rPr>
          <w:rFonts w:ascii="Times New Roman"/>
          <w:sz w:val="27"/>
        </w:rPr>
      </w:pPr>
    </w:p>
    <w:p w14:paraId="6F522043" w14:textId="77777777" w:rsidR="00380127" w:rsidRDefault="008831FA">
      <w:pPr>
        <w:ind w:right="181"/>
        <w:jc w:val="right"/>
        <w:rPr>
          <w:rFonts w:ascii="Times New Roman"/>
          <w:sz w:val="17"/>
        </w:rPr>
      </w:pPr>
      <w:r>
        <w:rPr>
          <w:rFonts w:ascii="Times New Roman"/>
          <w:w w:val="104"/>
          <w:sz w:val="17"/>
        </w:rPr>
        <w:t>(</w:t>
      </w:r>
    </w:p>
    <w:p w14:paraId="6F522044" w14:textId="77777777" w:rsidR="00380127" w:rsidRDefault="00380127">
      <w:pPr>
        <w:jc w:val="right"/>
        <w:rPr>
          <w:rFonts w:ascii="Times New Roman"/>
          <w:sz w:val="17"/>
        </w:rPr>
        <w:sectPr w:rsidR="00380127">
          <w:headerReference w:type="default" r:id="rId98"/>
          <w:footerReference w:type="default" r:id="rId99"/>
          <w:pgSz w:w="11940" w:h="16800"/>
          <w:pgMar w:top="280" w:right="0" w:bottom="1200" w:left="720" w:header="0" w:footer="1010" w:gutter="0"/>
          <w:cols w:space="720"/>
        </w:sectPr>
      </w:pPr>
    </w:p>
    <w:p w14:paraId="6F522045" w14:textId="77777777" w:rsidR="00380127" w:rsidRDefault="00380127">
      <w:pPr>
        <w:pStyle w:val="BodyText"/>
        <w:rPr>
          <w:rFonts w:ascii="Times New Roman"/>
          <w:sz w:val="20"/>
        </w:rPr>
      </w:pPr>
    </w:p>
    <w:p w14:paraId="6F522046" w14:textId="77777777" w:rsidR="00380127" w:rsidRDefault="00380127">
      <w:pPr>
        <w:pStyle w:val="BodyText"/>
        <w:spacing w:before="11"/>
        <w:rPr>
          <w:rFonts w:ascii="Times New Roman"/>
          <w:sz w:val="18"/>
        </w:rPr>
      </w:pPr>
    </w:p>
    <w:p w14:paraId="6F522047" w14:textId="77777777" w:rsidR="00380127" w:rsidRDefault="008831FA">
      <w:pPr>
        <w:pStyle w:val="ListParagraph"/>
        <w:numPr>
          <w:ilvl w:val="0"/>
          <w:numId w:val="178"/>
        </w:numPr>
        <w:tabs>
          <w:tab w:val="left" w:pos="1762"/>
          <w:tab w:val="left" w:pos="1763"/>
          <w:tab w:val="left" w:pos="2623"/>
        </w:tabs>
        <w:spacing w:line="249" w:lineRule="auto"/>
        <w:ind w:left="2621" w:right="1598" w:hanging="1726"/>
        <w:jc w:val="both"/>
        <w:rPr>
          <w:rFonts w:ascii="Times New Roman"/>
        </w:rPr>
      </w:pPr>
      <w:bookmarkStart w:id="217" w:name="Page_218"/>
      <w:bookmarkEnd w:id="217"/>
      <w:r>
        <w:rPr>
          <w:spacing w:val="-4"/>
          <w:w w:val="105"/>
          <w:sz w:val="20"/>
        </w:rPr>
        <w:t>(1)</w:t>
      </w:r>
      <w:r>
        <w:rPr>
          <w:sz w:val="20"/>
        </w:rPr>
        <w:tab/>
      </w:r>
      <w:r>
        <w:rPr>
          <w:sz w:val="20"/>
        </w:rPr>
        <w:tab/>
      </w:r>
      <w:r>
        <w:rPr>
          <w:w w:val="105"/>
          <w:position w:val="1"/>
          <w:sz w:val="20"/>
        </w:rPr>
        <w:t xml:space="preserve">For the purposes of paragraph 6, in relation to any additional contribution </w:t>
      </w:r>
      <w:r>
        <w:rPr>
          <w:w w:val="105"/>
          <w:sz w:val="20"/>
        </w:rPr>
        <w:t>falling to</w:t>
      </w:r>
      <w:r>
        <w:rPr>
          <w:spacing w:val="-5"/>
          <w:w w:val="105"/>
          <w:sz w:val="20"/>
        </w:rPr>
        <w:t xml:space="preserve"> </w:t>
      </w:r>
      <w:r>
        <w:rPr>
          <w:w w:val="105"/>
          <w:sz w:val="20"/>
        </w:rPr>
        <w:t>be</w:t>
      </w:r>
      <w:r>
        <w:rPr>
          <w:spacing w:val="-1"/>
          <w:w w:val="105"/>
          <w:sz w:val="20"/>
        </w:rPr>
        <w:t xml:space="preserve"> </w:t>
      </w:r>
      <w:r>
        <w:rPr>
          <w:w w:val="105"/>
          <w:sz w:val="20"/>
        </w:rPr>
        <w:t>paid</w:t>
      </w:r>
      <w:r>
        <w:rPr>
          <w:spacing w:val="-2"/>
          <w:w w:val="105"/>
          <w:sz w:val="20"/>
        </w:rPr>
        <w:t xml:space="preserve"> </w:t>
      </w:r>
      <w:r>
        <w:rPr>
          <w:w w:val="105"/>
          <w:sz w:val="20"/>
        </w:rPr>
        <w:t>by</w:t>
      </w:r>
      <w:r>
        <w:rPr>
          <w:spacing w:val="-2"/>
          <w:w w:val="105"/>
          <w:sz w:val="20"/>
        </w:rPr>
        <w:t xml:space="preserve"> </w:t>
      </w:r>
      <w:r>
        <w:rPr>
          <w:w w:val="105"/>
          <w:sz w:val="20"/>
        </w:rPr>
        <w:t>a Member his Pensionable Earnings for the</w:t>
      </w:r>
      <w:r>
        <w:rPr>
          <w:spacing w:val="-2"/>
          <w:w w:val="105"/>
          <w:sz w:val="20"/>
        </w:rPr>
        <w:t xml:space="preserve"> </w:t>
      </w:r>
      <w:r>
        <w:rPr>
          <w:w w:val="105"/>
          <w:sz w:val="20"/>
        </w:rPr>
        <w:t>time</w:t>
      </w:r>
      <w:r>
        <w:rPr>
          <w:spacing w:val="-2"/>
          <w:w w:val="105"/>
          <w:sz w:val="20"/>
        </w:rPr>
        <w:t xml:space="preserve"> </w:t>
      </w:r>
      <w:r>
        <w:rPr>
          <w:w w:val="105"/>
          <w:sz w:val="20"/>
        </w:rPr>
        <w:t>being is,</w:t>
      </w:r>
      <w:r>
        <w:rPr>
          <w:spacing w:val="40"/>
          <w:w w:val="105"/>
          <w:sz w:val="20"/>
        </w:rPr>
        <w:t xml:space="preserve"> </w:t>
      </w:r>
      <w:r>
        <w:rPr>
          <w:w w:val="105"/>
          <w:sz w:val="20"/>
        </w:rPr>
        <w:t>subject</w:t>
      </w:r>
      <w:r>
        <w:rPr>
          <w:spacing w:val="40"/>
          <w:w w:val="105"/>
          <w:sz w:val="20"/>
        </w:rPr>
        <w:t xml:space="preserve"> </w:t>
      </w:r>
      <w:r>
        <w:rPr>
          <w:w w:val="105"/>
          <w:sz w:val="20"/>
        </w:rPr>
        <w:t>to</w:t>
      </w:r>
      <w:r>
        <w:rPr>
          <w:spacing w:val="40"/>
          <w:w w:val="105"/>
          <w:sz w:val="20"/>
        </w:rPr>
        <w:t xml:space="preserve"> </w:t>
      </w:r>
      <w:r>
        <w:rPr>
          <w:w w:val="105"/>
          <w:sz w:val="20"/>
        </w:rPr>
        <w:t>sub-paragraph</w:t>
      </w:r>
      <w:r>
        <w:rPr>
          <w:spacing w:val="40"/>
          <w:w w:val="105"/>
          <w:sz w:val="20"/>
        </w:rPr>
        <w:t xml:space="preserve"> </w:t>
      </w:r>
      <w:r>
        <w:rPr>
          <w:w w:val="105"/>
          <w:sz w:val="20"/>
        </w:rPr>
        <w:t>(2), the Pensionable</w:t>
      </w:r>
      <w:r>
        <w:rPr>
          <w:spacing w:val="40"/>
          <w:w w:val="105"/>
          <w:sz w:val="20"/>
        </w:rPr>
        <w:t xml:space="preserve"> </w:t>
      </w:r>
      <w:r>
        <w:rPr>
          <w:w w:val="105"/>
          <w:sz w:val="20"/>
        </w:rPr>
        <w:t>Earnings received by him for the interval</w:t>
      </w:r>
      <w:r>
        <w:rPr>
          <w:spacing w:val="32"/>
          <w:w w:val="105"/>
          <w:sz w:val="20"/>
        </w:rPr>
        <w:t xml:space="preserve"> </w:t>
      </w:r>
      <w:r>
        <w:rPr>
          <w:w w:val="105"/>
          <w:sz w:val="20"/>
        </w:rPr>
        <w:t>(being</w:t>
      </w:r>
      <w:r>
        <w:rPr>
          <w:spacing w:val="38"/>
          <w:w w:val="105"/>
          <w:sz w:val="20"/>
        </w:rPr>
        <w:t xml:space="preserve"> </w:t>
      </w:r>
      <w:r>
        <w:rPr>
          <w:w w:val="105"/>
          <w:sz w:val="20"/>
        </w:rPr>
        <w:t>an interval</w:t>
      </w:r>
      <w:r>
        <w:rPr>
          <w:spacing w:val="33"/>
          <w:w w:val="105"/>
          <w:sz w:val="20"/>
        </w:rPr>
        <w:t xml:space="preserve"> </w:t>
      </w:r>
      <w:r>
        <w:rPr>
          <w:w w:val="105"/>
          <w:sz w:val="20"/>
        </w:rPr>
        <w:t>determined</w:t>
      </w:r>
      <w:r>
        <w:rPr>
          <w:spacing w:val="40"/>
          <w:w w:val="105"/>
          <w:sz w:val="20"/>
        </w:rPr>
        <w:t xml:space="preserve"> </w:t>
      </w:r>
      <w:r>
        <w:rPr>
          <w:w w:val="105"/>
          <w:sz w:val="20"/>
        </w:rPr>
        <w:t>under</w:t>
      </w:r>
      <w:r>
        <w:rPr>
          <w:spacing w:val="36"/>
          <w:w w:val="105"/>
          <w:sz w:val="20"/>
        </w:rPr>
        <w:t xml:space="preserve"> </w:t>
      </w:r>
      <w:r>
        <w:rPr>
          <w:w w:val="105"/>
          <w:sz w:val="20"/>
        </w:rPr>
        <w:t>paragraph</w:t>
      </w:r>
      <w:r>
        <w:rPr>
          <w:spacing w:val="40"/>
          <w:w w:val="105"/>
          <w:sz w:val="20"/>
        </w:rPr>
        <w:t xml:space="preserve"> </w:t>
      </w:r>
      <w:r>
        <w:rPr>
          <w:w w:val="105"/>
          <w:sz w:val="20"/>
        </w:rPr>
        <w:t>9) at the end of which the additional contribution falls to be paid.</w:t>
      </w:r>
    </w:p>
    <w:p w14:paraId="6F522048" w14:textId="77777777" w:rsidR="00380127" w:rsidRDefault="00380127">
      <w:pPr>
        <w:pStyle w:val="BodyText"/>
        <w:spacing w:before="6"/>
      </w:pPr>
    </w:p>
    <w:p w14:paraId="6F522049" w14:textId="77777777" w:rsidR="00380127" w:rsidRDefault="008831FA">
      <w:pPr>
        <w:pStyle w:val="ListParagraph"/>
        <w:numPr>
          <w:ilvl w:val="1"/>
          <w:numId w:val="178"/>
        </w:numPr>
        <w:tabs>
          <w:tab w:val="left" w:pos="2623"/>
          <w:tab w:val="left" w:pos="2624"/>
        </w:tabs>
        <w:ind w:hanging="862"/>
        <w:rPr>
          <w:sz w:val="20"/>
        </w:rPr>
      </w:pPr>
      <w:r>
        <w:rPr>
          <w:w w:val="105"/>
          <w:sz w:val="20"/>
        </w:rPr>
        <w:t>For</w:t>
      </w:r>
      <w:r>
        <w:rPr>
          <w:spacing w:val="-1"/>
          <w:w w:val="105"/>
          <w:sz w:val="20"/>
        </w:rPr>
        <w:t xml:space="preserve"> </w:t>
      </w:r>
      <w:r>
        <w:rPr>
          <w:w w:val="105"/>
          <w:sz w:val="20"/>
        </w:rPr>
        <w:t>the</w:t>
      </w:r>
      <w:r>
        <w:rPr>
          <w:spacing w:val="-3"/>
          <w:w w:val="105"/>
          <w:sz w:val="20"/>
        </w:rPr>
        <w:t xml:space="preserve"> </w:t>
      </w:r>
      <w:r>
        <w:rPr>
          <w:w w:val="105"/>
          <w:sz w:val="20"/>
        </w:rPr>
        <w:t>purposes</w:t>
      </w:r>
      <w:r>
        <w:rPr>
          <w:spacing w:val="1"/>
          <w:w w:val="105"/>
          <w:sz w:val="20"/>
        </w:rPr>
        <w:t xml:space="preserve"> </w:t>
      </w:r>
      <w:r>
        <w:rPr>
          <w:w w:val="105"/>
          <w:sz w:val="20"/>
        </w:rPr>
        <w:t>of</w:t>
      </w:r>
      <w:r>
        <w:rPr>
          <w:spacing w:val="-1"/>
          <w:w w:val="105"/>
          <w:sz w:val="20"/>
        </w:rPr>
        <w:t xml:space="preserve"> </w:t>
      </w:r>
      <w:r>
        <w:rPr>
          <w:w w:val="105"/>
          <w:sz w:val="20"/>
        </w:rPr>
        <w:t>sub-paragraph</w:t>
      </w:r>
      <w:r>
        <w:rPr>
          <w:spacing w:val="12"/>
          <w:w w:val="105"/>
          <w:sz w:val="20"/>
        </w:rPr>
        <w:t xml:space="preserve"> </w:t>
      </w:r>
      <w:r>
        <w:rPr>
          <w:spacing w:val="-4"/>
          <w:w w:val="105"/>
          <w:sz w:val="20"/>
        </w:rPr>
        <w:t>(1):-</w:t>
      </w:r>
    </w:p>
    <w:p w14:paraId="6F52204A" w14:textId="77777777" w:rsidR="00380127" w:rsidRDefault="00380127">
      <w:pPr>
        <w:pStyle w:val="BodyText"/>
        <w:spacing w:before="2"/>
        <w:rPr>
          <w:sz w:val="22"/>
        </w:rPr>
      </w:pPr>
    </w:p>
    <w:p w14:paraId="6F52204B" w14:textId="77777777" w:rsidR="00380127" w:rsidRDefault="008831FA">
      <w:pPr>
        <w:pStyle w:val="ListParagraph"/>
        <w:numPr>
          <w:ilvl w:val="2"/>
          <w:numId w:val="178"/>
        </w:numPr>
        <w:tabs>
          <w:tab w:val="left" w:pos="3488"/>
          <w:tab w:val="left" w:pos="3489"/>
        </w:tabs>
        <w:spacing w:line="254" w:lineRule="auto"/>
        <w:ind w:right="1608" w:hanging="858"/>
        <w:jc w:val="both"/>
        <w:rPr>
          <w:sz w:val="20"/>
        </w:rPr>
      </w:pPr>
      <w:r>
        <w:rPr>
          <w:w w:val="105"/>
          <w:sz w:val="20"/>
        </w:rPr>
        <w:t>a Member is to be taken to have received for any period for</w:t>
      </w:r>
      <w:r>
        <w:rPr>
          <w:spacing w:val="40"/>
          <w:w w:val="105"/>
          <w:sz w:val="20"/>
        </w:rPr>
        <w:t xml:space="preserve"> </w:t>
      </w:r>
      <w:r>
        <w:rPr>
          <w:w w:val="105"/>
          <w:sz w:val="20"/>
        </w:rPr>
        <w:t>which, while a contract of employment subsisted, he was absent from duty with reduced Pensionable Earnings or without Pensionable Earnings, otherwise than by reason of illness or injury, the</w:t>
      </w:r>
      <w:r>
        <w:rPr>
          <w:spacing w:val="-3"/>
          <w:w w:val="105"/>
          <w:sz w:val="20"/>
        </w:rPr>
        <w:t xml:space="preserve"> </w:t>
      </w:r>
      <w:r>
        <w:rPr>
          <w:w w:val="105"/>
          <w:sz w:val="20"/>
        </w:rPr>
        <w:t>Pensionable Earnings that he would have received but for his absence from duty, and</w:t>
      </w:r>
    </w:p>
    <w:p w14:paraId="6F52204C" w14:textId="77777777" w:rsidR="00380127" w:rsidRDefault="00380127">
      <w:pPr>
        <w:pStyle w:val="BodyText"/>
        <w:spacing w:before="6"/>
        <w:rPr>
          <w:sz w:val="20"/>
        </w:rPr>
      </w:pPr>
    </w:p>
    <w:p w14:paraId="6F52204D" w14:textId="77777777" w:rsidR="00380127" w:rsidRDefault="008831FA">
      <w:pPr>
        <w:pStyle w:val="ListParagraph"/>
        <w:numPr>
          <w:ilvl w:val="2"/>
          <w:numId w:val="178"/>
        </w:numPr>
        <w:tabs>
          <w:tab w:val="left" w:pos="3483"/>
          <w:tab w:val="left" w:pos="3484"/>
        </w:tabs>
        <w:spacing w:line="254" w:lineRule="auto"/>
        <w:ind w:left="3483" w:right="1608"/>
        <w:jc w:val="both"/>
        <w:rPr>
          <w:sz w:val="20"/>
        </w:rPr>
      </w:pPr>
      <w:r>
        <w:rPr>
          <w:w w:val="105"/>
          <w:sz w:val="20"/>
        </w:rPr>
        <w:t>any reduction in Pensionable Earnings by reason of the actual or assumed</w:t>
      </w:r>
      <w:r>
        <w:rPr>
          <w:spacing w:val="40"/>
          <w:w w:val="105"/>
          <w:sz w:val="20"/>
        </w:rPr>
        <w:t xml:space="preserve"> </w:t>
      </w:r>
      <w:r>
        <w:rPr>
          <w:w w:val="105"/>
          <w:sz w:val="20"/>
        </w:rPr>
        <w:t>enjoyment</w:t>
      </w:r>
      <w:r>
        <w:rPr>
          <w:spacing w:val="40"/>
          <w:w w:val="105"/>
          <w:sz w:val="20"/>
        </w:rPr>
        <w:t xml:space="preserve"> </w:t>
      </w:r>
      <w:r>
        <w:rPr>
          <w:w w:val="105"/>
          <w:sz w:val="20"/>
        </w:rPr>
        <w:t>by the Member</w:t>
      </w:r>
      <w:r>
        <w:rPr>
          <w:spacing w:val="40"/>
          <w:w w:val="105"/>
          <w:sz w:val="20"/>
        </w:rPr>
        <w:t xml:space="preserve"> </w:t>
      </w:r>
      <w:r>
        <w:rPr>
          <w:w w:val="105"/>
          <w:sz w:val="20"/>
        </w:rPr>
        <w:t xml:space="preserve">during any period of absence from duty of any statutory entitlement shall be </w:t>
      </w:r>
      <w:r>
        <w:rPr>
          <w:spacing w:val="-2"/>
          <w:w w:val="105"/>
          <w:sz w:val="20"/>
        </w:rPr>
        <w:t>disregarded.</w:t>
      </w:r>
    </w:p>
    <w:p w14:paraId="6F52204E" w14:textId="77777777" w:rsidR="00380127" w:rsidRDefault="00380127">
      <w:pPr>
        <w:pStyle w:val="BodyText"/>
        <w:spacing w:before="10"/>
        <w:rPr>
          <w:sz w:val="20"/>
        </w:rPr>
      </w:pPr>
    </w:p>
    <w:p w14:paraId="6F52204F" w14:textId="77777777" w:rsidR="00380127" w:rsidRDefault="008831FA">
      <w:pPr>
        <w:pStyle w:val="ListParagraph"/>
        <w:numPr>
          <w:ilvl w:val="0"/>
          <w:numId w:val="178"/>
        </w:numPr>
        <w:tabs>
          <w:tab w:val="left" w:pos="1755"/>
          <w:tab w:val="left" w:pos="1756"/>
        </w:tabs>
        <w:spacing w:line="254" w:lineRule="auto"/>
        <w:ind w:left="1747" w:right="1610" w:hanging="861"/>
        <w:jc w:val="both"/>
        <w:rPr>
          <w:sz w:val="20"/>
        </w:rPr>
      </w:pPr>
      <w:r>
        <w:rPr>
          <w:w w:val="105"/>
          <w:sz w:val="20"/>
        </w:rPr>
        <w:t>A</w:t>
      </w:r>
      <w:r>
        <w:rPr>
          <w:spacing w:val="-1"/>
          <w:w w:val="105"/>
          <w:sz w:val="20"/>
        </w:rPr>
        <w:t xml:space="preserve"> </w:t>
      </w:r>
      <w:r>
        <w:rPr>
          <w:w w:val="105"/>
          <w:sz w:val="20"/>
        </w:rPr>
        <w:t>Member is to</w:t>
      </w:r>
      <w:r>
        <w:rPr>
          <w:spacing w:val="-5"/>
          <w:w w:val="105"/>
          <w:sz w:val="20"/>
        </w:rPr>
        <w:t xml:space="preserve"> </w:t>
      </w:r>
      <w:r>
        <w:rPr>
          <w:w w:val="105"/>
          <w:sz w:val="20"/>
        </w:rPr>
        <w:t>specify in</w:t>
      </w:r>
      <w:r>
        <w:rPr>
          <w:spacing w:val="-7"/>
          <w:w w:val="105"/>
          <w:sz w:val="20"/>
        </w:rPr>
        <w:t xml:space="preserve"> </w:t>
      </w:r>
      <w:r>
        <w:rPr>
          <w:w w:val="105"/>
          <w:sz w:val="20"/>
        </w:rPr>
        <w:t>his notice of election the</w:t>
      </w:r>
      <w:r>
        <w:rPr>
          <w:spacing w:val="-5"/>
          <w:w w:val="105"/>
          <w:sz w:val="20"/>
        </w:rPr>
        <w:t xml:space="preserve"> </w:t>
      </w:r>
      <w:r>
        <w:rPr>
          <w:w w:val="105"/>
          <w:sz w:val="20"/>
        </w:rPr>
        <w:t>birthday ("the specified</w:t>
      </w:r>
      <w:r>
        <w:rPr>
          <w:spacing w:val="-1"/>
          <w:w w:val="105"/>
          <w:sz w:val="20"/>
        </w:rPr>
        <w:t xml:space="preserve"> </w:t>
      </w:r>
      <w:r>
        <w:rPr>
          <w:w w:val="105"/>
          <w:sz w:val="20"/>
        </w:rPr>
        <w:t>birthday") up to which additional contributions are to be paid, which may not be later than attainment of age 65 nor earlier than Minimum Qualifying Date. Provided that additional contributions shall cease to be payable on such earlier date as the Member elects to discontinue his contributions.</w:t>
      </w:r>
    </w:p>
    <w:p w14:paraId="6F522050" w14:textId="77777777" w:rsidR="00380127" w:rsidRDefault="00380127">
      <w:pPr>
        <w:pStyle w:val="BodyText"/>
        <w:spacing w:before="5"/>
        <w:rPr>
          <w:sz w:val="20"/>
        </w:rPr>
      </w:pPr>
    </w:p>
    <w:p w14:paraId="6F522051" w14:textId="77777777" w:rsidR="00380127" w:rsidRDefault="008831FA">
      <w:pPr>
        <w:pStyle w:val="ListParagraph"/>
        <w:numPr>
          <w:ilvl w:val="0"/>
          <w:numId w:val="178"/>
        </w:numPr>
        <w:tabs>
          <w:tab w:val="left" w:pos="1755"/>
          <w:tab w:val="left" w:pos="1756"/>
        </w:tabs>
        <w:spacing w:line="261" w:lineRule="auto"/>
        <w:ind w:left="1748" w:right="1617" w:hanging="858"/>
        <w:jc w:val="both"/>
        <w:rPr>
          <w:sz w:val="20"/>
        </w:rPr>
      </w:pPr>
      <w:r>
        <w:rPr>
          <w:w w:val="105"/>
          <w:sz w:val="20"/>
        </w:rPr>
        <w:t>Additional contributions are to be paid, at such intervals as the Trustees may determine, from the Member's birthday next following the date of the election.</w:t>
      </w:r>
    </w:p>
    <w:p w14:paraId="6F522052" w14:textId="77777777" w:rsidR="00380127" w:rsidRDefault="00380127">
      <w:pPr>
        <w:spacing w:line="261" w:lineRule="auto"/>
        <w:jc w:val="both"/>
        <w:rPr>
          <w:sz w:val="20"/>
        </w:rPr>
        <w:sectPr w:rsidR="00380127">
          <w:headerReference w:type="default" r:id="rId100"/>
          <w:footerReference w:type="default" r:id="rId101"/>
          <w:pgSz w:w="11940" w:h="16800"/>
          <w:pgMar w:top="1320" w:right="0" w:bottom="1140" w:left="720" w:header="1129" w:footer="945" w:gutter="0"/>
          <w:cols w:space="720"/>
        </w:sectPr>
      </w:pPr>
    </w:p>
    <w:p w14:paraId="6F522053" w14:textId="77777777" w:rsidR="00380127" w:rsidRDefault="00380127">
      <w:pPr>
        <w:pStyle w:val="BodyText"/>
        <w:spacing w:before="7"/>
        <w:rPr>
          <w:sz w:val="28"/>
        </w:rPr>
      </w:pPr>
    </w:p>
    <w:p w14:paraId="6F522054" w14:textId="77777777" w:rsidR="00380127" w:rsidRDefault="008831FA">
      <w:pPr>
        <w:spacing w:before="94"/>
        <w:ind w:right="629"/>
        <w:jc w:val="center"/>
        <w:rPr>
          <w:b/>
          <w:sz w:val="20"/>
        </w:rPr>
      </w:pPr>
      <w:bookmarkStart w:id="218" w:name="Page_219"/>
      <w:bookmarkEnd w:id="218"/>
      <w:r>
        <w:rPr>
          <w:b/>
          <w:w w:val="105"/>
          <w:sz w:val="20"/>
        </w:rPr>
        <w:t>PART</w:t>
      </w:r>
      <w:r>
        <w:rPr>
          <w:b/>
          <w:spacing w:val="-4"/>
          <w:w w:val="105"/>
          <w:sz w:val="20"/>
        </w:rPr>
        <w:t xml:space="preserve"> </w:t>
      </w:r>
      <w:r>
        <w:rPr>
          <w:b/>
          <w:spacing w:val="-5"/>
          <w:w w:val="105"/>
          <w:sz w:val="20"/>
        </w:rPr>
        <w:t>IV</w:t>
      </w:r>
    </w:p>
    <w:p w14:paraId="6F522055" w14:textId="77777777" w:rsidR="00380127" w:rsidRDefault="008831FA">
      <w:pPr>
        <w:spacing w:before="10"/>
        <w:ind w:right="635"/>
        <w:jc w:val="center"/>
        <w:rPr>
          <w:b/>
          <w:sz w:val="20"/>
        </w:rPr>
      </w:pPr>
      <w:r>
        <w:rPr>
          <w:b/>
          <w:w w:val="105"/>
          <w:sz w:val="20"/>
        </w:rPr>
        <w:t>INCOMPLETE</w:t>
      </w:r>
      <w:r>
        <w:rPr>
          <w:b/>
          <w:spacing w:val="-4"/>
          <w:w w:val="105"/>
          <w:sz w:val="20"/>
        </w:rPr>
        <w:t xml:space="preserve"> </w:t>
      </w:r>
      <w:r>
        <w:rPr>
          <w:b/>
          <w:w w:val="105"/>
          <w:sz w:val="20"/>
        </w:rPr>
        <w:t>PAYMENTS</w:t>
      </w:r>
      <w:r>
        <w:rPr>
          <w:b/>
          <w:spacing w:val="-2"/>
          <w:w w:val="105"/>
          <w:sz w:val="20"/>
        </w:rPr>
        <w:t xml:space="preserve"> </w:t>
      </w:r>
      <w:r>
        <w:rPr>
          <w:b/>
          <w:w w:val="105"/>
          <w:sz w:val="20"/>
        </w:rPr>
        <w:t>WHERE ACTIVE</w:t>
      </w:r>
      <w:r>
        <w:rPr>
          <w:b/>
          <w:spacing w:val="-5"/>
          <w:w w:val="105"/>
          <w:sz w:val="20"/>
        </w:rPr>
        <w:t xml:space="preserve"> </w:t>
      </w:r>
      <w:r>
        <w:rPr>
          <w:b/>
          <w:w w:val="105"/>
          <w:sz w:val="20"/>
        </w:rPr>
        <w:t>MEMBERSHIP</w:t>
      </w:r>
      <w:r>
        <w:rPr>
          <w:b/>
          <w:spacing w:val="6"/>
          <w:w w:val="105"/>
          <w:sz w:val="20"/>
        </w:rPr>
        <w:t xml:space="preserve"> </w:t>
      </w:r>
      <w:r>
        <w:rPr>
          <w:b/>
          <w:spacing w:val="-2"/>
          <w:w w:val="105"/>
          <w:sz w:val="20"/>
        </w:rPr>
        <w:t>CEASES</w:t>
      </w:r>
    </w:p>
    <w:p w14:paraId="6F522056" w14:textId="77777777" w:rsidR="00380127" w:rsidRDefault="00380127">
      <w:pPr>
        <w:pStyle w:val="BodyText"/>
        <w:spacing w:before="6"/>
        <w:rPr>
          <w:b/>
          <w:sz w:val="22"/>
        </w:rPr>
      </w:pPr>
    </w:p>
    <w:p w14:paraId="6F522057" w14:textId="77777777" w:rsidR="00380127" w:rsidRDefault="008831FA">
      <w:pPr>
        <w:pStyle w:val="ListParagraph"/>
        <w:numPr>
          <w:ilvl w:val="0"/>
          <w:numId w:val="178"/>
        </w:numPr>
        <w:tabs>
          <w:tab w:val="left" w:pos="1804"/>
        </w:tabs>
        <w:spacing w:line="254" w:lineRule="auto"/>
        <w:ind w:left="1800" w:right="1587" w:hanging="860"/>
        <w:jc w:val="both"/>
        <w:rPr>
          <w:sz w:val="20"/>
        </w:rPr>
      </w:pPr>
      <w:r>
        <w:rPr>
          <w:w w:val="105"/>
          <w:sz w:val="20"/>
        </w:rPr>
        <w:t>This Part applies where a Member has under Rule 3.3(2) elected to make payment by instalments or by way of additional contributions and has commenced payment but before the additional contributions would normally cease the Member:-</w:t>
      </w:r>
    </w:p>
    <w:p w14:paraId="6F522058" w14:textId="77777777" w:rsidR="00380127" w:rsidRDefault="00380127">
      <w:pPr>
        <w:pStyle w:val="BodyText"/>
        <w:spacing w:before="2"/>
      </w:pPr>
    </w:p>
    <w:p w14:paraId="6F522059" w14:textId="77777777" w:rsidR="00380127" w:rsidRDefault="008831FA">
      <w:pPr>
        <w:pStyle w:val="ListParagraph"/>
        <w:numPr>
          <w:ilvl w:val="0"/>
          <w:numId w:val="175"/>
        </w:numPr>
        <w:tabs>
          <w:tab w:val="left" w:pos="2661"/>
          <w:tab w:val="left" w:pos="2662"/>
        </w:tabs>
        <w:ind w:hanging="862"/>
        <w:rPr>
          <w:sz w:val="20"/>
        </w:rPr>
      </w:pPr>
      <w:r>
        <w:rPr>
          <w:w w:val="105"/>
          <w:sz w:val="20"/>
        </w:rPr>
        <w:t>elects</w:t>
      </w:r>
      <w:r>
        <w:rPr>
          <w:spacing w:val="1"/>
          <w:w w:val="105"/>
          <w:sz w:val="20"/>
        </w:rPr>
        <w:t xml:space="preserve"> </w:t>
      </w:r>
      <w:r>
        <w:rPr>
          <w:w w:val="105"/>
          <w:sz w:val="20"/>
        </w:rPr>
        <w:t>to</w:t>
      </w:r>
      <w:r>
        <w:rPr>
          <w:spacing w:val="-1"/>
          <w:w w:val="105"/>
          <w:sz w:val="20"/>
        </w:rPr>
        <w:t xml:space="preserve"> </w:t>
      </w:r>
      <w:r>
        <w:rPr>
          <w:w w:val="105"/>
          <w:sz w:val="20"/>
        </w:rPr>
        <w:t>cease</w:t>
      </w:r>
      <w:r>
        <w:rPr>
          <w:spacing w:val="-1"/>
          <w:w w:val="105"/>
          <w:sz w:val="20"/>
        </w:rPr>
        <w:t xml:space="preserve"> </w:t>
      </w:r>
      <w:r>
        <w:rPr>
          <w:w w:val="105"/>
          <w:sz w:val="20"/>
        </w:rPr>
        <w:t>paying contributions;</w:t>
      </w:r>
      <w:r>
        <w:rPr>
          <w:spacing w:val="-8"/>
          <w:w w:val="105"/>
          <w:sz w:val="20"/>
        </w:rPr>
        <w:t xml:space="preserve"> </w:t>
      </w:r>
      <w:r>
        <w:rPr>
          <w:spacing w:val="-5"/>
          <w:w w:val="105"/>
          <w:sz w:val="20"/>
        </w:rPr>
        <w:t>or</w:t>
      </w:r>
    </w:p>
    <w:p w14:paraId="6F52205A" w14:textId="77777777" w:rsidR="00380127" w:rsidRDefault="008831FA">
      <w:pPr>
        <w:pStyle w:val="ListParagraph"/>
        <w:numPr>
          <w:ilvl w:val="0"/>
          <w:numId w:val="175"/>
        </w:numPr>
        <w:tabs>
          <w:tab w:val="left" w:pos="2655"/>
          <w:tab w:val="left" w:pos="2656"/>
        </w:tabs>
        <w:spacing w:before="10"/>
        <w:ind w:left="2655" w:hanging="856"/>
        <w:rPr>
          <w:sz w:val="20"/>
        </w:rPr>
      </w:pPr>
      <w:r>
        <w:rPr>
          <w:w w:val="105"/>
          <w:sz w:val="20"/>
        </w:rPr>
        <w:t>ceases</w:t>
      </w:r>
      <w:r>
        <w:rPr>
          <w:spacing w:val="4"/>
          <w:w w:val="105"/>
          <w:sz w:val="20"/>
        </w:rPr>
        <w:t xml:space="preserve"> </w:t>
      </w:r>
      <w:r>
        <w:rPr>
          <w:w w:val="105"/>
          <w:sz w:val="20"/>
        </w:rPr>
        <w:t>to</w:t>
      </w:r>
      <w:r>
        <w:rPr>
          <w:spacing w:val="-8"/>
          <w:w w:val="105"/>
          <w:sz w:val="20"/>
        </w:rPr>
        <w:t xml:space="preserve"> </w:t>
      </w:r>
      <w:r>
        <w:rPr>
          <w:w w:val="105"/>
          <w:sz w:val="20"/>
        </w:rPr>
        <w:t>be</w:t>
      </w:r>
      <w:r>
        <w:rPr>
          <w:spacing w:val="-1"/>
          <w:w w:val="105"/>
          <w:sz w:val="20"/>
        </w:rPr>
        <w:t xml:space="preserve"> </w:t>
      </w:r>
      <w:r>
        <w:rPr>
          <w:w w:val="105"/>
          <w:sz w:val="20"/>
        </w:rPr>
        <w:t>an</w:t>
      </w:r>
      <w:r>
        <w:rPr>
          <w:spacing w:val="1"/>
          <w:w w:val="105"/>
          <w:sz w:val="20"/>
        </w:rPr>
        <w:t xml:space="preserve"> </w:t>
      </w:r>
      <w:r>
        <w:rPr>
          <w:w w:val="105"/>
          <w:sz w:val="20"/>
        </w:rPr>
        <w:t>Active</w:t>
      </w:r>
      <w:r>
        <w:rPr>
          <w:spacing w:val="1"/>
          <w:w w:val="105"/>
          <w:sz w:val="20"/>
        </w:rPr>
        <w:t xml:space="preserve"> </w:t>
      </w:r>
      <w:r>
        <w:rPr>
          <w:w w:val="105"/>
          <w:sz w:val="20"/>
        </w:rPr>
        <w:t>Member;</w:t>
      </w:r>
      <w:r>
        <w:rPr>
          <w:spacing w:val="1"/>
          <w:w w:val="105"/>
          <w:sz w:val="20"/>
        </w:rPr>
        <w:t xml:space="preserve"> </w:t>
      </w:r>
      <w:r>
        <w:rPr>
          <w:spacing w:val="-5"/>
          <w:w w:val="105"/>
          <w:sz w:val="20"/>
        </w:rPr>
        <w:t>or</w:t>
      </w:r>
    </w:p>
    <w:p w14:paraId="6F52205B" w14:textId="77777777" w:rsidR="00380127" w:rsidRDefault="008831FA">
      <w:pPr>
        <w:pStyle w:val="ListParagraph"/>
        <w:numPr>
          <w:ilvl w:val="0"/>
          <w:numId w:val="175"/>
        </w:numPr>
        <w:tabs>
          <w:tab w:val="left" w:pos="2657"/>
          <w:tab w:val="left" w:pos="2658"/>
        </w:tabs>
        <w:spacing w:before="15"/>
        <w:ind w:left="2657" w:hanging="858"/>
        <w:rPr>
          <w:sz w:val="20"/>
        </w:rPr>
      </w:pPr>
      <w:r>
        <w:rPr>
          <w:spacing w:val="-2"/>
          <w:w w:val="105"/>
          <w:sz w:val="20"/>
        </w:rPr>
        <w:t>dies.</w:t>
      </w:r>
    </w:p>
    <w:p w14:paraId="6F52205C" w14:textId="77777777" w:rsidR="00380127" w:rsidRDefault="00380127">
      <w:pPr>
        <w:pStyle w:val="BodyText"/>
        <w:spacing w:before="6"/>
        <w:rPr>
          <w:sz w:val="22"/>
        </w:rPr>
      </w:pPr>
    </w:p>
    <w:p w14:paraId="6F52205D" w14:textId="77777777" w:rsidR="00380127" w:rsidRDefault="008831FA">
      <w:pPr>
        <w:pStyle w:val="ListParagraph"/>
        <w:numPr>
          <w:ilvl w:val="0"/>
          <w:numId w:val="178"/>
        </w:numPr>
        <w:tabs>
          <w:tab w:val="left" w:pos="1797"/>
        </w:tabs>
        <w:spacing w:line="252" w:lineRule="auto"/>
        <w:ind w:left="1790" w:right="1588" w:hanging="865"/>
        <w:jc w:val="both"/>
        <w:rPr>
          <w:sz w:val="20"/>
        </w:rPr>
      </w:pPr>
      <w:r>
        <w:rPr>
          <w:w w:val="105"/>
          <w:sz w:val="20"/>
        </w:rPr>
        <w:t>Where a Member has elected to</w:t>
      </w:r>
      <w:r>
        <w:rPr>
          <w:spacing w:val="-4"/>
          <w:w w:val="105"/>
          <w:sz w:val="20"/>
        </w:rPr>
        <w:t xml:space="preserve"> </w:t>
      </w:r>
      <w:r>
        <w:rPr>
          <w:w w:val="105"/>
          <w:sz w:val="20"/>
        </w:rPr>
        <w:t>cease paying contributions or has ceased to</w:t>
      </w:r>
      <w:r>
        <w:rPr>
          <w:spacing w:val="-4"/>
          <w:w w:val="105"/>
          <w:sz w:val="20"/>
        </w:rPr>
        <w:t xml:space="preserve"> </w:t>
      </w:r>
      <w:r>
        <w:rPr>
          <w:w w:val="105"/>
          <w:sz w:val="20"/>
        </w:rPr>
        <w:t>be an Active Member other than on grounds of Incapacity or because he has died the period of Reckonable Service in respect of which the election was made is to be treated as having been</w:t>
      </w:r>
    </w:p>
    <w:p w14:paraId="6F52205E" w14:textId="77777777" w:rsidR="00380127" w:rsidRDefault="00380127">
      <w:pPr>
        <w:pStyle w:val="BodyText"/>
        <w:spacing w:before="8"/>
        <w:rPr>
          <w:sz w:val="12"/>
        </w:rPr>
      </w:pPr>
    </w:p>
    <w:p w14:paraId="6F52205F" w14:textId="77777777" w:rsidR="00380127" w:rsidRDefault="008831FA">
      <w:pPr>
        <w:pStyle w:val="Heading7"/>
        <w:spacing w:before="93"/>
        <w:ind w:left="813" w:right="694"/>
        <w:jc w:val="center"/>
      </w:pPr>
      <w:r>
        <w:rPr>
          <w:spacing w:val="-5"/>
          <w:w w:val="105"/>
          <w:u w:val="single"/>
        </w:rPr>
        <w:t>AxB</w:t>
      </w:r>
    </w:p>
    <w:p w14:paraId="6F522060" w14:textId="77777777" w:rsidR="00380127" w:rsidRDefault="008831FA">
      <w:pPr>
        <w:pStyle w:val="BodyText"/>
        <w:spacing w:before="5"/>
        <w:ind w:left="176"/>
        <w:jc w:val="center"/>
        <w:rPr>
          <w:rFonts w:ascii="Times New Roman"/>
        </w:rPr>
      </w:pPr>
      <w:r>
        <w:rPr>
          <w:rFonts w:ascii="Times New Roman"/>
          <w:w w:val="109"/>
        </w:rPr>
        <w:t>C</w:t>
      </w:r>
    </w:p>
    <w:p w14:paraId="6F522061" w14:textId="77777777" w:rsidR="00380127" w:rsidRDefault="00380127">
      <w:pPr>
        <w:pStyle w:val="BodyText"/>
        <w:spacing w:before="3"/>
        <w:rPr>
          <w:rFonts w:ascii="Times New Roman"/>
          <w:sz w:val="13"/>
        </w:rPr>
      </w:pPr>
    </w:p>
    <w:p w14:paraId="6F522062" w14:textId="77777777" w:rsidR="00380127" w:rsidRDefault="008831FA">
      <w:pPr>
        <w:spacing w:before="94"/>
        <w:ind w:left="1889"/>
        <w:rPr>
          <w:sz w:val="20"/>
        </w:rPr>
      </w:pPr>
      <w:r>
        <w:rPr>
          <w:spacing w:val="-2"/>
          <w:w w:val="105"/>
          <w:sz w:val="20"/>
        </w:rPr>
        <w:t>where:-</w:t>
      </w:r>
    </w:p>
    <w:p w14:paraId="6F522063" w14:textId="77777777" w:rsidR="00380127" w:rsidRDefault="00380127">
      <w:pPr>
        <w:pStyle w:val="BodyText"/>
        <w:spacing w:before="9"/>
      </w:pPr>
    </w:p>
    <w:p w14:paraId="6F522064" w14:textId="77777777" w:rsidR="00380127" w:rsidRDefault="008831FA">
      <w:pPr>
        <w:pStyle w:val="ListParagraph"/>
        <w:numPr>
          <w:ilvl w:val="0"/>
          <w:numId w:val="174"/>
        </w:numPr>
        <w:tabs>
          <w:tab w:val="left" w:pos="2636"/>
          <w:tab w:val="left" w:pos="2637"/>
        </w:tabs>
        <w:spacing w:line="247" w:lineRule="auto"/>
        <w:ind w:right="1613" w:hanging="853"/>
        <w:jc w:val="both"/>
        <w:rPr>
          <w:b/>
          <w:sz w:val="21"/>
        </w:rPr>
      </w:pPr>
      <w:r>
        <w:rPr>
          <w:w w:val="105"/>
          <w:sz w:val="20"/>
        </w:rPr>
        <w:t>is the length of the period during which instalments or additional contributions have been paid,</w:t>
      </w:r>
    </w:p>
    <w:p w14:paraId="6F522065" w14:textId="77777777" w:rsidR="00380127" w:rsidRDefault="00380127">
      <w:pPr>
        <w:pStyle w:val="BodyText"/>
        <w:rPr>
          <w:sz w:val="22"/>
        </w:rPr>
      </w:pPr>
    </w:p>
    <w:p w14:paraId="6F522066" w14:textId="77777777" w:rsidR="00380127" w:rsidRDefault="008831FA">
      <w:pPr>
        <w:pStyle w:val="ListParagraph"/>
        <w:numPr>
          <w:ilvl w:val="0"/>
          <w:numId w:val="174"/>
        </w:numPr>
        <w:tabs>
          <w:tab w:val="left" w:pos="2636"/>
          <w:tab w:val="left" w:pos="2637"/>
        </w:tabs>
        <w:spacing w:line="254" w:lineRule="auto"/>
        <w:ind w:left="2632" w:right="1615" w:hanging="858"/>
        <w:jc w:val="both"/>
        <w:rPr>
          <w:sz w:val="20"/>
        </w:rPr>
      </w:pPr>
      <w:r>
        <w:rPr>
          <w:w w:val="105"/>
          <w:sz w:val="20"/>
        </w:rPr>
        <w:t>is the length of the period of Reckonable Service in respect of which the election was made, and</w:t>
      </w:r>
    </w:p>
    <w:p w14:paraId="6F522067" w14:textId="77777777" w:rsidR="00380127" w:rsidRDefault="00380127">
      <w:pPr>
        <w:pStyle w:val="BodyText"/>
        <w:spacing w:before="1"/>
      </w:pPr>
    </w:p>
    <w:p w14:paraId="6F522068" w14:textId="77777777" w:rsidR="00380127" w:rsidRDefault="008831FA">
      <w:pPr>
        <w:pStyle w:val="ListParagraph"/>
        <w:numPr>
          <w:ilvl w:val="0"/>
          <w:numId w:val="174"/>
        </w:numPr>
        <w:tabs>
          <w:tab w:val="left" w:pos="2631"/>
          <w:tab w:val="left" w:pos="2632"/>
        </w:tabs>
        <w:spacing w:line="254" w:lineRule="auto"/>
        <w:ind w:left="2626" w:right="1619" w:hanging="853"/>
        <w:jc w:val="both"/>
        <w:rPr>
          <w:sz w:val="20"/>
        </w:rPr>
      </w:pPr>
      <w:r>
        <w:rPr>
          <w:w w:val="105"/>
          <w:sz w:val="20"/>
        </w:rPr>
        <w:t>is the length of the period</w:t>
      </w:r>
      <w:r>
        <w:rPr>
          <w:spacing w:val="40"/>
          <w:w w:val="105"/>
          <w:sz w:val="20"/>
        </w:rPr>
        <w:t xml:space="preserve"> </w:t>
      </w:r>
      <w:r>
        <w:rPr>
          <w:w w:val="105"/>
          <w:sz w:val="20"/>
        </w:rPr>
        <w:t>during which,</w:t>
      </w:r>
      <w:r>
        <w:rPr>
          <w:spacing w:val="40"/>
          <w:w w:val="105"/>
          <w:sz w:val="20"/>
        </w:rPr>
        <w:t xml:space="preserve"> </w:t>
      </w:r>
      <w:r>
        <w:rPr>
          <w:w w:val="105"/>
          <w:sz w:val="20"/>
        </w:rPr>
        <w:t>under</w:t>
      </w:r>
      <w:r>
        <w:rPr>
          <w:spacing w:val="40"/>
          <w:w w:val="105"/>
          <w:sz w:val="20"/>
        </w:rPr>
        <w:t xml:space="preserve"> </w:t>
      </w:r>
      <w:r>
        <w:rPr>
          <w:w w:val="105"/>
          <w:sz w:val="20"/>
        </w:rPr>
        <w:t>Part</w:t>
      </w:r>
      <w:r>
        <w:rPr>
          <w:spacing w:val="40"/>
          <w:w w:val="105"/>
          <w:sz w:val="20"/>
        </w:rPr>
        <w:t xml:space="preserve"> </w:t>
      </w:r>
      <w:r>
        <w:rPr>
          <w:w w:val="105"/>
          <w:sz w:val="20"/>
        </w:rPr>
        <w:t>II or Part Ill</w:t>
      </w:r>
      <w:r>
        <w:rPr>
          <w:spacing w:val="40"/>
          <w:w w:val="105"/>
          <w:sz w:val="20"/>
        </w:rPr>
        <w:t xml:space="preserve"> </w:t>
      </w:r>
      <w:r>
        <w:rPr>
          <w:w w:val="105"/>
          <w:sz w:val="20"/>
        </w:rPr>
        <w:t>of Appendix A, instalments or additional contributions were to have been</w:t>
      </w:r>
      <w:r>
        <w:rPr>
          <w:spacing w:val="40"/>
          <w:w w:val="105"/>
          <w:sz w:val="20"/>
        </w:rPr>
        <w:t xml:space="preserve"> </w:t>
      </w:r>
      <w:r>
        <w:rPr>
          <w:spacing w:val="-2"/>
          <w:w w:val="105"/>
          <w:sz w:val="20"/>
        </w:rPr>
        <w:t>paid.</w:t>
      </w:r>
    </w:p>
    <w:p w14:paraId="6F522069" w14:textId="77777777" w:rsidR="00380127" w:rsidRDefault="00380127">
      <w:pPr>
        <w:pStyle w:val="BodyText"/>
        <w:spacing w:before="8"/>
        <w:rPr>
          <w:sz w:val="20"/>
        </w:rPr>
      </w:pPr>
    </w:p>
    <w:p w14:paraId="6F52206A" w14:textId="77777777" w:rsidR="00380127" w:rsidRDefault="008831FA">
      <w:pPr>
        <w:ind w:left="1767"/>
        <w:rPr>
          <w:sz w:val="20"/>
        </w:rPr>
      </w:pPr>
      <w:r>
        <w:rPr>
          <w:w w:val="105"/>
          <w:sz w:val="20"/>
        </w:rPr>
        <w:t>each</w:t>
      </w:r>
      <w:r>
        <w:rPr>
          <w:spacing w:val="-5"/>
          <w:w w:val="105"/>
          <w:sz w:val="20"/>
        </w:rPr>
        <w:t xml:space="preserve"> </w:t>
      </w:r>
      <w:r>
        <w:rPr>
          <w:w w:val="105"/>
          <w:sz w:val="20"/>
        </w:rPr>
        <w:t>period being</w:t>
      </w:r>
      <w:r>
        <w:rPr>
          <w:spacing w:val="-3"/>
          <w:w w:val="105"/>
          <w:sz w:val="20"/>
        </w:rPr>
        <w:t xml:space="preserve"> </w:t>
      </w:r>
      <w:r>
        <w:rPr>
          <w:w w:val="105"/>
          <w:sz w:val="20"/>
        </w:rPr>
        <w:t>expressed</w:t>
      </w:r>
      <w:r>
        <w:rPr>
          <w:spacing w:val="4"/>
          <w:w w:val="105"/>
          <w:sz w:val="20"/>
        </w:rPr>
        <w:t xml:space="preserve"> </w:t>
      </w:r>
      <w:r>
        <w:rPr>
          <w:w w:val="105"/>
          <w:sz w:val="20"/>
        </w:rPr>
        <w:t>in</w:t>
      </w:r>
      <w:r>
        <w:rPr>
          <w:spacing w:val="-9"/>
          <w:w w:val="105"/>
          <w:sz w:val="20"/>
        </w:rPr>
        <w:t xml:space="preserve"> </w:t>
      </w:r>
      <w:r>
        <w:rPr>
          <w:w w:val="105"/>
          <w:sz w:val="20"/>
        </w:rPr>
        <w:t>complete</w:t>
      </w:r>
      <w:r>
        <w:rPr>
          <w:spacing w:val="1"/>
          <w:w w:val="105"/>
          <w:sz w:val="20"/>
        </w:rPr>
        <w:t xml:space="preserve"> </w:t>
      </w:r>
      <w:r>
        <w:rPr>
          <w:w w:val="105"/>
          <w:sz w:val="20"/>
        </w:rPr>
        <w:t>years</w:t>
      </w:r>
      <w:r>
        <w:rPr>
          <w:spacing w:val="1"/>
          <w:w w:val="105"/>
          <w:sz w:val="20"/>
        </w:rPr>
        <w:t xml:space="preserve"> </w:t>
      </w:r>
      <w:r>
        <w:rPr>
          <w:w w:val="105"/>
          <w:sz w:val="20"/>
        </w:rPr>
        <w:t>and</w:t>
      </w:r>
      <w:r>
        <w:rPr>
          <w:spacing w:val="-5"/>
          <w:w w:val="105"/>
          <w:sz w:val="20"/>
        </w:rPr>
        <w:t xml:space="preserve"> </w:t>
      </w:r>
      <w:r>
        <w:rPr>
          <w:w w:val="105"/>
          <w:sz w:val="20"/>
        </w:rPr>
        <w:t>any</w:t>
      </w:r>
      <w:r>
        <w:rPr>
          <w:spacing w:val="-1"/>
          <w:w w:val="105"/>
          <w:sz w:val="20"/>
        </w:rPr>
        <w:t xml:space="preserve"> </w:t>
      </w:r>
      <w:r>
        <w:rPr>
          <w:w w:val="105"/>
          <w:sz w:val="20"/>
        </w:rPr>
        <w:t>fraction</w:t>
      </w:r>
      <w:r>
        <w:rPr>
          <w:spacing w:val="-1"/>
          <w:w w:val="105"/>
          <w:sz w:val="20"/>
        </w:rPr>
        <w:t xml:space="preserve"> </w:t>
      </w:r>
      <w:r>
        <w:rPr>
          <w:w w:val="105"/>
          <w:sz w:val="20"/>
        </w:rPr>
        <w:t>of a</w:t>
      </w:r>
      <w:r>
        <w:rPr>
          <w:spacing w:val="-4"/>
          <w:w w:val="105"/>
          <w:sz w:val="20"/>
        </w:rPr>
        <w:t xml:space="preserve"> </w:t>
      </w:r>
      <w:r>
        <w:rPr>
          <w:spacing w:val="-2"/>
          <w:w w:val="105"/>
          <w:sz w:val="20"/>
        </w:rPr>
        <w:t>year.</w:t>
      </w:r>
    </w:p>
    <w:p w14:paraId="6F52206B" w14:textId="77777777" w:rsidR="00380127" w:rsidRDefault="00380127">
      <w:pPr>
        <w:pStyle w:val="BodyText"/>
        <w:spacing w:before="7"/>
        <w:rPr>
          <w:sz w:val="22"/>
        </w:rPr>
      </w:pPr>
    </w:p>
    <w:p w14:paraId="6F52206C" w14:textId="77777777" w:rsidR="00380127" w:rsidRDefault="008831FA">
      <w:pPr>
        <w:pStyle w:val="ListParagraph"/>
        <w:numPr>
          <w:ilvl w:val="0"/>
          <w:numId w:val="178"/>
        </w:numPr>
        <w:tabs>
          <w:tab w:val="left" w:pos="1773"/>
        </w:tabs>
        <w:spacing w:line="254" w:lineRule="auto"/>
        <w:ind w:left="1765" w:right="1628" w:hanging="864"/>
        <w:jc w:val="both"/>
        <w:rPr>
          <w:sz w:val="20"/>
        </w:rPr>
      </w:pPr>
      <w:r>
        <w:rPr>
          <w:w w:val="105"/>
          <w:sz w:val="20"/>
        </w:rPr>
        <w:t>Where the Member has died or has ceased to be an Active Member on grounds of Incapacity</w:t>
      </w:r>
      <w:r>
        <w:rPr>
          <w:spacing w:val="16"/>
          <w:w w:val="105"/>
          <w:sz w:val="20"/>
        </w:rPr>
        <w:t xml:space="preserve"> </w:t>
      </w:r>
      <w:r>
        <w:rPr>
          <w:w w:val="105"/>
          <w:sz w:val="20"/>
        </w:rPr>
        <w:t>all payments which would have been</w:t>
      </w:r>
      <w:r>
        <w:rPr>
          <w:spacing w:val="-2"/>
          <w:w w:val="105"/>
          <w:sz w:val="20"/>
        </w:rPr>
        <w:t xml:space="preserve"> </w:t>
      </w:r>
      <w:r>
        <w:rPr>
          <w:w w:val="105"/>
          <w:sz w:val="20"/>
        </w:rPr>
        <w:t>due under Part II or Ill</w:t>
      </w:r>
      <w:r>
        <w:rPr>
          <w:spacing w:val="30"/>
          <w:w w:val="105"/>
          <w:sz w:val="20"/>
        </w:rPr>
        <w:t xml:space="preserve"> </w:t>
      </w:r>
      <w:r>
        <w:rPr>
          <w:w w:val="105"/>
          <w:sz w:val="20"/>
        </w:rPr>
        <w:t>of Appendix A shall be deemed to have been made.</w:t>
      </w:r>
    </w:p>
    <w:p w14:paraId="6F52206D" w14:textId="77777777" w:rsidR="00380127" w:rsidRDefault="00380127">
      <w:pPr>
        <w:pStyle w:val="BodyText"/>
        <w:spacing w:before="1"/>
      </w:pPr>
    </w:p>
    <w:p w14:paraId="6F52206E" w14:textId="77777777" w:rsidR="00380127" w:rsidRDefault="008831FA">
      <w:pPr>
        <w:pStyle w:val="ListParagraph"/>
        <w:numPr>
          <w:ilvl w:val="0"/>
          <w:numId w:val="178"/>
        </w:numPr>
        <w:tabs>
          <w:tab w:val="left" w:pos="1763"/>
          <w:tab w:val="left" w:pos="2618"/>
        </w:tabs>
        <w:spacing w:line="252" w:lineRule="auto"/>
        <w:ind w:left="2619" w:right="1638" w:hanging="1722"/>
        <w:jc w:val="both"/>
        <w:rPr>
          <w:sz w:val="20"/>
        </w:rPr>
      </w:pPr>
      <w:r>
        <w:rPr>
          <w:spacing w:val="-4"/>
          <w:w w:val="105"/>
          <w:sz w:val="20"/>
        </w:rPr>
        <w:t>(1)</w:t>
      </w:r>
      <w:r>
        <w:rPr>
          <w:sz w:val="20"/>
        </w:rPr>
        <w:tab/>
      </w:r>
      <w:r>
        <w:rPr>
          <w:w w:val="105"/>
          <w:sz w:val="20"/>
        </w:rPr>
        <w:t>Where the</w:t>
      </w:r>
      <w:r>
        <w:rPr>
          <w:spacing w:val="-6"/>
          <w:w w:val="105"/>
          <w:sz w:val="20"/>
        </w:rPr>
        <w:t xml:space="preserve"> </w:t>
      </w:r>
      <w:r>
        <w:rPr>
          <w:w w:val="105"/>
          <w:sz w:val="20"/>
        </w:rPr>
        <w:t>Member has</w:t>
      </w:r>
      <w:r>
        <w:rPr>
          <w:spacing w:val="-8"/>
          <w:w w:val="105"/>
          <w:sz w:val="20"/>
        </w:rPr>
        <w:t xml:space="preserve"> </w:t>
      </w:r>
      <w:r>
        <w:rPr>
          <w:w w:val="105"/>
          <w:sz w:val="20"/>
        </w:rPr>
        <w:t>completed at</w:t>
      </w:r>
      <w:r>
        <w:rPr>
          <w:spacing w:val="-4"/>
          <w:w w:val="105"/>
          <w:sz w:val="20"/>
        </w:rPr>
        <w:t xml:space="preserve"> </w:t>
      </w:r>
      <w:r>
        <w:rPr>
          <w:w w:val="105"/>
          <w:sz w:val="20"/>
        </w:rPr>
        <w:t>least</w:t>
      </w:r>
      <w:r>
        <w:rPr>
          <w:spacing w:val="-2"/>
          <w:w w:val="105"/>
          <w:sz w:val="20"/>
        </w:rPr>
        <w:t xml:space="preserve"> </w:t>
      </w:r>
      <w:r>
        <w:rPr>
          <w:w w:val="105"/>
          <w:sz w:val="20"/>
        </w:rPr>
        <w:t>2</w:t>
      </w:r>
      <w:r>
        <w:rPr>
          <w:spacing w:val="-6"/>
          <w:w w:val="105"/>
          <w:sz w:val="20"/>
        </w:rPr>
        <w:t xml:space="preserve"> </w:t>
      </w:r>
      <w:r>
        <w:rPr>
          <w:w w:val="105"/>
          <w:sz w:val="20"/>
        </w:rPr>
        <w:t>years' Qualifying Service and ceases Active Membership in</w:t>
      </w:r>
      <w:r>
        <w:rPr>
          <w:spacing w:val="-5"/>
          <w:w w:val="105"/>
          <w:sz w:val="20"/>
        </w:rPr>
        <w:t xml:space="preserve"> </w:t>
      </w:r>
      <w:r>
        <w:rPr>
          <w:w w:val="105"/>
          <w:sz w:val="20"/>
        </w:rPr>
        <w:t>the circumstances appropriate to</w:t>
      </w:r>
      <w:r>
        <w:rPr>
          <w:spacing w:val="-5"/>
          <w:w w:val="105"/>
          <w:sz w:val="20"/>
        </w:rPr>
        <w:t xml:space="preserve"> </w:t>
      </w:r>
      <w:r>
        <w:rPr>
          <w:w w:val="105"/>
          <w:sz w:val="20"/>
        </w:rPr>
        <w:t>Premature Enforced Retirement and</w:t>
      </w:r>
    </w:p>
    <w:p w14:paraId="6F52206F" w14:textId="77777777" w:rsidR="00380127" w:rsidRDefault="00380127">
      <w:pPr>
        <w:pStyle w:val="BodyText"/>
        <w:spacing w:before="11"/>
        <w:rPr>
          <w:sz w:val="20"/>
        </w:rPr>
      </w:pPr>
    </w:p>
    <w:p w14:paraId="6F522070" w14:textId="77777777" w:rsidR="00380127" w:rsidRDefault="008831FA">
      <w:pPr>
        <w:pStyle w:val="ListParagraph"/>
        <w:numPr>
          <w:ilvl w:val="0"/>
          <w:numId w:val="173"/>
        </w:numPr>
        <w:tabs>
          <w:tab w:val="left" w:pos="3477"/>
          <w:tab w:val="left" w:pos="3478"/>
        </w:tabs>
        <w:spacing w:line="254" w:lineRule="auto"/>
        <w:ind w:right="1649" w:hanging="870"/>
        <w:jc w:val="both"/>
        <w:rPr>
          <w:sz w:val="20"/>
        </w:rPr>
      </w:pPr>
      <w:r>
        <w:rPr>
          <w:w w:val="105"/>
          <w:sz w:val="20"/>
        </w:rPr>
        <w:t>the last day of his employment</w:t>
      </w:r>
      <w:r>
        <w:rPr>
          <w:spacing w:val="35"/>
          <w:w w:val="105"/>
          <w:sz w:val="20"/>
        </w:rPr>
        <w:t xml:space="preserve"> </w:t>
      </w:r>
      <w:r>
        <w:rPr>
          <w:w w:val="105"/>
          <w:sz w:val="20"/>
        </w:rPr>
        <w:t>is not less than 12 months after the date of</w:t>
      </w:r>
      <w:r>
        <w:rPr>
          <w:spacing w:val="-3"/>
          <w:w w:val="105"/>
          <w:sz w:val="20"/>
        </w:rPr>
        <w:t xml:space="preserve"> </w:t>
      </w:r>
      <w:r>
        <w:rPr>
          <w:w w:val="105"/>
          <w:sz w:val="20"/>
        </w:rPr>
        <w:t>receipt of his</w:t>
      </w:r>
      <w:r>
        <w:rPr>
          <w:spacing w:val="-7"/>
          <w:w w:val="105"/>
          <w:sz w:val="20"/>
        </w:rPr>
        <w:t xml:space="preserve"> </w:t>
      </w:r>
      <w:r>
        <w:rPr>
          <w:w w:val="105"/>
          <w:sz w:val="20"/>
        </w:rPr>
        <w:t>notice</w:t>
      </w:r>
      <w:r>
        <w:rPr>
          <w:spacing w:val="-2"/>
          <w:w w:val="105"/>
          <w:sz w:val="20"/>
        </w:rPr>
        <w:t xml:space="preserve"> </w:t>
      </w:r>
      <w:r>
        <w:rPr>
          <w:w w:val="105"/>
          <w:sz w:val="20"/>
        </w:rPr>
        <w:t>of</w:t>
      </w:r>
      <w:r>
        <w:rPr>
          <w:spacing w:val="-2"/>
          <w:w w:val="105"/>
          <w:sz w:val="20"/>
        </w:rPr>
        <w:t xml:space="preserve"> </w:t>
      </w:r>
      <w:r>
        <w:rPr>
          <w:w w:val="105"/>
          <w:sz w:val="20"/>
        </w:rPr>
        <w:t>election under Rule 3.3(2); and</w:t>
      </w:r>
    </w:p>
    <w:p w14:paraId="6F522071" w14:textId="77777777" w:rsidR="00380127" w:rsidRDefault="00380127">
      <w:pPr>
        <w:pStyle w:val="BodyText"/>
        <w:spacing w:before="5"/>
      </w:pPr>
    </w:p>
    <w:p w14:paraId="6F522072" w14:textId="77777777" w:rsidR="00380127" w:rsidRDefault="008831FA">
      <w:pPr>
        <w:pStyle w:val="ListParagraph"/>
        <w:numPr>
          <w:ilvl w:val="0"/>
          <w:numId w:val="173"/>
        </w:numPr>
        <w:tabs>
          <w:tab w:val="left" w:pos="3477"/>
          <w:tab w:val="left" w:pos="3478"/>
        </w:tabs>
        <w:spacing w:line="252" w:lineRule="auto"/>
        <w:ind w:left="3472" w:right="1647" w:hanging="860"/>
        <w:jc w:val="both"/>
        <w:rPr>
          <w:sz w:val="20"/>
        </w:rPr>
      </w:pPr>
      <w:r>
        <w:rPr>
          <w:w w:val="105"/>
          <w:sz w:val="20"/>
        </w:rPr>
        <w:t>he gives notice in writing for the purpose to the Trustees within the period of 3 months beginning on the day after the last day of his employment,</w:t>
      </w:r>
    </w:p>
    <w:p w14:paraId="6F522073" w14:textId="77777777" w:rsidR="00380127" w:rsidRDefault="00380127">
      <w:pPr>
        <w:pStyle w:val="BodyText"/>
        <w:spacing w:before="4"/>
      </w:pPr>
    </w:p>
    <w:p w14:paraId="6F522074" w14:textId="77777777" w:rsidR="00380127" w:rsidRDefault="008831FA">
      <w:pPr>
        <w:spacing w:line="254" w:lineRule="auto"/>
        <w:ind w:left="2598" w:right="1650" w:firstLine="9"/>
        <w:jc w:val="both"/>
        <w:rPr>
          <w:sz w:val="20"/>
        </w:rPr>
      </w:pPr>
      <w:r>
        <w:rPr>
          <w:w w:val="105"/>
          <w:sz w:val="20"/>
        </w:rPr>
        <w:t>he may pay within the period specified in sub-paragraph (2) an amount calculated by the Actuary to represent the capital value of the instalments or additional contributions remaining to be paid, and in that event all payments which would have been due under Part II or Ill of Appendix A shall be deemed to have been made.</w:t>
      </w:r>
    </w:p>
    <w:p w14:paraId="6F522075" w14:textId="77777777" w:rsidR="00380127" w:rsidRDefault="00380127">
      <w:pPr>
        <w:spacing w:line="254" w:lineRule="auto"/>
        <w:jc w:val="both"/>
        <w:rPr>
          <w:sz w:val="20"/>
        </w:rPr>
        <w:sectPr w:rsidR="00380127">
          <w:pgSz w:w="11940" w:h="16800"/>
          <w:pgMar w:top="1320" w:right="0" w:bottom="1180" w:left="720" w:header="1129" w:footer="945" w:gutter="0"/>
          <w:cols w:space="720"/>
        </w:sectPr>
      </w:pPr>
    </w:p>
    <w:p w14:paraId="6F522076" w14:textId="77777777" w:rsidR="00380127" w:rsidRDefault="00380127">
      <w:pPr>
        <w:pStyle w:val="BodyText"/>
        <w:spacing w:before="6"/>
        <w:rPr>
          <w:sz w:val="29"/>
        </w:rPr>
      </w:pPr>
    </w:p>
    <w:p w14:paraId="6F522077" w14:textId="77777777" w:rsidR="00380127" w:rsidRDefault="008831FA">
      <w:pPr>
        <w:pStyle w:val="ListParagraph"/>
        <w:numPr>
          <w:ilvl w:val="0"/>
          <w:numId w:val="172"/>
        </w:numPr>
        <w:tabs>
          <w:tab w:val="left" w:pos="2602"/>
        </w:tabs>
        <w:spacing w:before="93"/>
        <w:ind w:right="1629" w:hanging="857"/>
        <w:jc w:val="both"/>
        <w:rPr>
          <w:sz w:val="21"/>
        </w:rPr>
      </w:pPr>
      <w:bookmarkStart w:id="219" w:name="Page_220"/>
      <w:bookmarkEnd w:id="219"/>
      <w:r>
        <w:rPr>
          <w:sz w:val="21"/>
        </w:rPr>
        <w:t>The period for making a payment under sub-paragraph (1) is the period of one month beginning on the date on which the person is notified by the Trustees of the amount calculated as mentioned in that sub-paragraph.</w:t>
      </w:r>
    </w:p>
    <w:p w14:paraId="6F522078" w14:textId="77777777" w:rsidR="00380127" w:rsidRDefault="00380127">
      <w:pPr>
        <w:pStyle w:val="BodyText"/>
        <w:spacing w:before="8"/>
      </w:pPr>
    </w:p>
    <w:p w14:paraId="6F522079" w14:textId="77777777" w:rsidR="00380127" w:rsidRDefault="008831FA">
      <w:pPr>
        <w:pStyle w:val="ListParagraph"/>
        <w:numPr>
          <w:ilvl w:val="0"/>
          <w:numId w:val="172"/>
        </w:numPr>
        <w:tabs>
          <w:tab w:val="left" w:pos="2602"/>
        </w:tabs>
        <w:ind w:left="2597" w:right="1625" w:hanging="860"/>
        <w:jc w:val="both"/>
        <w:rPr>
          <w:sz w:val="21"/>
        </w:rPr>
      </w:pPr>
      <w:r>
        <w:rPr>
          <w:sz w:val="21"/>
        </w:rPr>
        <w:t>The Trustees may accept a notice given under sub-paragraph (1)(b) notwithstanding that sub-paragraph (1)(a) is not satisfied.</w:t>
      </w:r>
    </w:p>
    <w:p w14:paraId="6F52207A" w14:textId="77777777" w:rsidR="00380127" w:rsidRDefault="00380127">
      <w:pPr>
        <w:jc w:val="both"/>
        <w:rPr>
          <w:sz w:val="21"/>
        </w:rPr>
        <w:sectPr w:rsidR="00380127">
          <w:pgSz w:w="11940" w:h="16800"/>
          <w:pgMar w:top="1360" w:right="0" w:bottom="1140" w:left="720" w:header="1129" w:footer="945" w:gutter="0"/>
          <w:cols w:space="720"/>
        </w:sectPr>
      </w:pPr>
    </w:p>
    <w:p w14:paraId="6F52207B" w14:textId="77777777" w:rsidR="00380127" w:rsidRDefault="008831FA">
      <w:pPr>
        <w:spacing w:before="80"/>
        <w:ind w:right="155"/>
        <w:jc w:val="right"/>
        <w:rPr>
          <w:rFonts w:ascii="Times New Roman"/>
          <w:sz w:val="18"/>
        </w:rPr>
      </w:pPr>
      <w:bookmarkStart w:id="220" w:name="Page_221"/>
      <w:bookmarkEnd w:id="220"/>
      <w:r>
        <w:rPr>
          <w:rFonts w:ascii="Times New Roman"/>
          <w:w w:val="87"/>
          <w:sz w:val="18"/>
        </w:rPr>
        <w:t>(</w:t>
      </w:r>
    </w:p>
    <w:p w14:paraId="6F52207C" w14:textId="77777777" w:rsidR="00380127" w:rsidRDefault="00380127">
      <w:pPr>
        <w:pStyle w:val="BodyText"/>
        <w:rPr>
          <w:rFonts w:ascii="Times New Roman"/>
          <w:sz w:val="20"/>
        </w:rPr>
      </w:pPr>
    </w:p>
    <w:p w14:paraId="6F52207D" w14:textId="77777777" w:rsidR="00380127" w:rsidRDefault="00380127">
      <w:pPr>
        <w:pStyle w:val="BodyText"/>
        <w:spacing w:before="8"/>
        <w:rPr>
          <w:rFonts w:ascii="Times New Roman"/>
          <w:sz w:val="17"/>
        </w:rPr>
      </w:pPr>
    </w:p>
    <w:p w14:paraId="6F52207E" w14:textId="77777777" w:rsidR="00380127" w:rsidRDefault="008831FA">
      <w:pPr>
        <w:spacing w:before="93"/>
        <w:ind w:right="1570"/>
        <w:jc w:val="right"/>
        <w:rPr>
          <w:b/>
          <w:sz w:val="20"/>
        </w:rPr>
      </w:pPr>
      <w:r>
        <w:rPr>
          <w:b/>
          <w:w w:val="105"/>
          <w:sz w:val="20"/>
        </w:rPr>
        <w:t>MIS</w:t>
      </w:r>
      <w:r>
        <w:rPr>
          <w:b/>
          <w:spacing w:val="2"/>
          <w:w w:val="105"/>
          <w:sz w:val="20"/>
        </w:rPr>
        <w:t xml:space="preserve"> </w:t>
      </w:r>
      <w:r>
        <w:rPr>
          <w:b/>
          <w:spacing w:val="-2"/>
          <w:w w:val="105"/>
          <w:sz w:val="20"/>
        </w:rPr>
        <w:t>Section</w:t>
      </w:r>
    </w:p>
    <w:p w14:paraId="6F52207F" w14:textId="77777777" w:rsidR="00380127" w:rsidRDefault="00380127">
      <w:pPr>
        <w:pStyle w:val="BodyText"/>
        <w:spacing w:before="7"/>
        <w:rPr>
          <w:b/>
          <w:sz w:val="28"/>
        </w:rPr>
      </w:pPr>
    </w:p>
    <w:p w14:paraId="6F522080" w14:textId="77777777" w:rsidR="00380127" w:rsidRDefault="008831FA">
      <w:pPr>
        <w:tabs>
          <w:tab w:val="left" w:pos="10825"/>
        </w:tabs>
        <w:spacing w:before="94"/>
        <w:ind w:left="4069"/>
        <w:jc w:val="center"/>
        <w:rPr>
          <w:rFonts w:ascii="Times New Roman"/>
          <w:sz w:val="18"/>
        </w:rPr>
      </w:pPr>
      <w:r>
        <w:rPr>
          <w:b/>
          <w:w w:val="105"/>
          <w:sz w:val="20"/>
        </w:rPr>
        <w:t>MIS</w:t>
      </w:r>
      <w:r>
        <w:rPr>
          <w:b/>
          <w:spacing w:val="-8"/>
          <w:w w:val="105"/>
          <w:sz w:val="20"/>
        </w:rPr>
        <w:t xml:space="preserve"> </w:t>
      </w:r>
      <w:r>
        <w:rPr>
          <w:b/>
          <w:w w:val="105"/>
          <w:sz w:val="20"/>
        </w:rPr>
        <w:t>SPECIAL</w:t>
      </w:r>
      <w:r>
        <w:rPr>
          <w:b/>
          <w:spacing w:val="4"/>
          <w:w w:val="105"/>
          <w:sz w:val="20"/>
        </w:rPr>
        <w:t xml:space="preserve"> </w:t>
      </w:r>
      <w:r>
        <w:rPr>
          <w:b/>
          <w:spacing w:val="-4"/>
          <w:w w:val="105"/>
          <w:sz w:val="20"/>
        </w:rPr>
        <w:t>TERMS</w:t>
      </w:r>
      <w:r>
        <w:rPr>
          <w:b/>
          <w:sz w:val="20"/>
        </w:rPr>
        <w:tab/>
      </w:r>
      <w:r>
        <w:rPr>
          <w:rFonts w:ascii="Times New Roman"/>
          <w:spacing w:val="-10"/>
          <w:w w:val="105"/>
          <w:position w:val="-2"/>
          <w:sz w:val="18"/>
        </w:rPr>
        <w:t>(</w:t>
      </w:r>
    </w:p>
    <w:p w14:paraId="6F522081" w14:textId="77777777" w:rsidR="00380127" w:rsidRDefault="00380127">
      <w:pPr>
        <w:pStyle w:val="BodyText"/>
        <w:spacing w:before="2"/>
        <w:rPr>
          <w:rFonts w:ascii="Times New Roman"/>
          <w:sz w:val="19"/>
        </w:rPr>
      </w:pPr>
    </w:p>
    <w:p w14:paraId="6F522082" w14:textId="77777777" w:rsidR="00380127" w:rsidRDefault="008831FA">
      <w:pPr>
        <w:spacing w:line="511" w:lineRule="auto"/>
        <w:ind w:left="4634" w:right="5266" w:firstLine="33"/>
        <w:jc w:val="center"/>
        <w:rPr>
          <w:b/>
          <w:sz w:val="20"/>
        </w:rPr>
      </w:pPr>
      <w:r>
        <w:rPr>
          <w:b/>
          <w:spacing w:val="-2"/>
          <w:w w:val="105"/>
          <w:sz w:val="20"/>
        </w:rPr>
        <w:t>APPENDIX</w:t>
      </w:r>
      <w:r>
        <w:rPr>
          <w:b/>
          <w:spacing w:val="-3"/>
          <w:w w:val="105"/>
          <w:sz w:val="20"/>
        </w:rPr>
        <w:t xml:space="preserve"> </w:t>
      </w:r>
      <w:r>
        <w:rPr>
          <w:b/>
          <w:spacing w:val="-2"/>
          <w:w w:val="105"/>
          <w:sz w:val="20"/>
        </w:rPr>
        <w:t>B DEFINITIONS</w:t>
      </w:r>
    </w:p>
    <w:p w14:paraId="6F522083" w14:textId="77777777" w:rsidR="00380127" w:rsidRDefault="008831FA">
      <w:pPr>
        <w:pStyle w:val="BodyText"/>
        <w:spacing w:line="232" w:lineRule="auto"/>
        <w:ind w:left="941" w:right="1063" w:firstLine="2"/>
      </w:pPr>
      <w:r>
        <w:t>The</w:t>
      </w:r>
      <w:r>
        <w:rPr>
          <w:spacing w:val="-8"/>
        </w:rPr>
        <w:t xml:space="preserve"> </w:t>
      </w:r>
      <w:r>
        <w:t>definitions in</w:t>
      </w:r>
      <w:r>
        <w:rPr>
          <w:spacing w:val="-12"/>
        </w:rPr>
        <w:t xml:space="preserve"> </w:t>
      </w:r>
      <w:r>
        <w:t>the</w:t>
      </w:r>
      <w:r>
        <w:rPr>
          <w:spacing w:val="-5"/>
        </w:rPr>
        <w:t xml:space="preserve"> </w:t>
      </w:r>
      <w:r>
        <w:t>General Rules shall</w:t>
      </w:r>
      <w:r>
        <w:rPr>
          <w:spacing w:val="-6"/>
        </w:rPr>
        <w:t xml:space="preserve"> </w:t>
      </w:r>
      <w:r>
        <w:t>apply to</w:t>
      </w:r>
      <w:r>
        <w:rPr>
          <w:spacing w:val="-9"/>
        </w:rPr>
        <w:t xml:space="preserve"> </w:t>
      </w:r>
      <w:r>
        <w:t>the</w:t>
      </w:r>
      <w:r>
        <w:rPr>
          <w:spacing w:val="-10"/>
        </w:rPr>
        <w:t xml:space="preserve"> </w:t>
      </w:r>
      <w:r>
        <w:t>MIS</w:t>
      </w:r>
      <w:r>
        <w:rPr>
          <w:spacing w:val="-2"/>
        </w:rPr>
        <w:t xml:space="preserve"> </w:t>
      </w:r>
      <w:r>
        <w:t>Special Terms together with</w:t>
      </w:r>
      <w:r>
        <w:rPr>
          <w:spacing w:val="-8"/>
        </w:rPr>
        <w:t xml:space="preserve"> </w:t>
      </w:r>
      <w:r>
        <w:t>the definitions set out below.</w:t>
      </w:r>
    </w:p>
    <w:p w14:paraId="6F522084" w14:textId="77777777" w:rsidR="00380127" w:rsidRDefault="00380127">
      <w:pPr>
        <w:pStyle w:val="BodyText"/>
        <w:rPr>
          <w:sz w:val="23"/>
        </w:rPr>
      </w:pPr>
    </w:p>
    <w:p w14:paraId="6F522085" w14:textId="77777777" w:rsidR="00380127" w:rsidRDefault="008831FA">
      <w:pPr>
        <w:pStyle w:val="BodyText"/>
        <w:spacing w:line="228" w:lineRule="auto"/>
        <w:ind w:left="934" w:right="1923" w:firstLine="3"/>
      </w:pPr>
      <w:r>
        <w:t>In</w:t>
      </w:r>
      <w:r>
        <w:rPr>
          <w:spacing w:val="-13"/>
        </w:rPr>
        <w:t xml:space="preserve"> </w:t>
      </w:r>
      <w:r>
        <w:t>the</w:t>
      </w:r>
      <w:r>
        <w:rPr>
          <w:spacing w:val="-3"/>
        </w:rPr>
        <w:t xml:space="preserve"> </w:t>
      </w:r>
      <w:r>
        <w:t>event of</w:t>
      </w:r>
      <w:r>
        <w:rPr>
          <w:spacing w:val="-3"/>
        </w:rPr>
        <w:t xml:space="preserve"> </w:t>
      </w:r>
      <w:r>
        <w:t>a</w:t>
      </w:r>
      <w:r>
        <w:rPr>
          <w:spacing w:val="-1"/>
        </w:rPr>
        <w:t xml:space="preserve"> </w:t>
      </w:r>
      <w:r>
        <w:t>conflict</w:t>
      </w:r>
      <w:r>
        <w:rPr>
          <w:spacing w:val="-1"/>
        </w:rPr>
        <w:t xml:space="preserve"> </w:t>
      </w:r>
      <w:r>
        <w:t>between the</w:t>
      </w:r>
      <w:r>
        <w:rPr>
          <w:spacing w:val="-2"/>
        </w:rPr>
        <w:t xml:space="preserve"> </w:t>
      </w:r>
      <w:r>
        <w:t>definitions in</w:t>
      </w:r>
      <w:r>
        <w:rPr>
          <w:spacing w:val="-6"/>
        </w:rPr>
        <w:t xml:space="preserve"> </w:t>
      </w:r>
      <w:r>
        <w:t>the</w:t>
      </w:r>
      <w:r>
        <w:rPr>
          <w:spacing w:val="-4"/>
        </w:rPr>
        <w:t xml:space="preserve"> </w:t>
      </w:r>
      <w:r>
        <w:t>General Rules</w:t>
      </w:r>
      <w:r>
        <w:rPr>
          <w:spacing w:val="-1"/>
        </w:rPr>
        <w:t xml:space="preserve"> </w:t>
      </w:r>
      <w:r>
        <w:t>and</w:t>
      </w:r>
      <w:r>
        <w:rPr>
          <w:spacing w:val="-9"/>
        </w:rPr>
        <w:t xml:space="preserve"> </w:t>
      </w:r>
      <w:r>
        <w:t>those set</w:t>
      </w:r>
      <w:r>
        <w:rPr>
          <w:spacing w:val="-4"/>
        </w:rPr>
        <w:t xml:space="preserve"> </w:t>
      </w:r>
      <w:r>
        <w:t>out below, those below shall prevail.</w:t>
      </w:r>
    </w:p>
    <w:p w14:paraId="6F522086" w14:textId="77777777" w:rsidR="00380127" w:rsidRDefault="00380127">
      <w:pPr>
        <w:pStyle w:val="BodyText"/>
        <w:spacing w:before="9"/>
      </w:pPr>
    </w:p>
    <w:p w14:paraId="6F522087" w14:textId="77777777" w:rsidR="00380127" w:rsidRDefault="008831FA">
      <w:pPr>
        <w:spacing w:before="1"/>
        <w:ind w:left="932"/>
        <w:rPr>
          <w:sz w:val="21"/>
        </w:rPr>
      </w:pPr>
      <w:r>
        <w:rPr>
          <w:b/>
          <w:sz w:val="20"/>
        </w:rPr>
        <w:t>"Appropriate</w:t>
      </w:r>
      <w:r>
        <w:rPr>
          <w:b/>
          <w:spacing w:val="29"/>
          <w:sz w:val="20"/>
        </w:rPr>
        <w:t xml:space="preserve"> </w:t>
      </w:r>
      <w:r>
        <w:rPr>
          <w:b/>
          <w:sz w:val="20"/>
        </w:rPr>
        <w:t>Time"</w:t>
      </w:r>
      <w:r>
        <w:rPr>
          <w:b/>
          <w:spacing w:val="20"/>
          <w:sz w:val="20"/>
        </w:rPr>
        <w:t xml:space="preserve"> </w:t>
      </w:r>
      <w:r>
        <w:rPr>
          <w:sz w:val="21"/>
        </w:rPr>
        <w:t>means</w:t>
      </w:r>
      <w:r>
        <w:rPr>
          <w:spacing w:val="16"/>
          <w:sz w:val="21"/>
        </w:rPr>
        <w:t xml:space="preserve"> </w:t>
      </w:r>
      <w:r>
        <w:rPr>
          <w:sz w:val="21"/>
        </w:rPr>
        <w:t>the</w:t>
      </w:r>
      <w:r>
        <w:rPr>
          <w:spacing w:val="3"/>
          <w:sz w:val="21"/>
        </w:rPr>
        <w:t xml:space="preserve"> </w:t>
      </w:r>
      <w:r>
        <w:rPr>
          <w:sz w:val="21"/>
        </w:rPr>
        <w:t>earliest</w:t>
      </w:r>
      <w:r>
        <w:rPr>
          <w:spacing w:val="17"/>
          <w:sz w:val="21"/>
        </w:rPr>
        <w:t xml:space="preserve"> </w:t>
      </w:r>
      <w:r>
        <w:rPr>
          <w:spacing w:val="-4"/>
          <w:sz w:val="21"/>
        </w:rPr>
        <w:t>of:-</w:t>
      </w:r>
    </w:p>
    <w:p w14:paraId="6F522088" w14:textId="77777777" w:rsidR="00380127" w:rsidRDefault="00380127">
      <w:pPr>
        <w:pStyle w:val="BodyText"/>
        <w:spacing w:before="11"/>
      </w:pPr>
    </w:p>
    <w:p w14:paraId="6F522089" w14:textId="77777777" w:rsidR="00380127" w:rsidRDefault="008831FA">
      <w:pPr>
        <w:pStyle w:val="ListParagraph"/>
        <w:numPr>
          <w:ilvl w:val="0"/>
          <w:numId w:val="171"/>
        </w:numPr>
        <w:tabs>
          <w:tab w:val="left" w:pos="1748"/>
        </w:tabs>
        <w:ind w:right="1618" w:hanging="811"/>
        <w:jc w:val="both"/>
        <w:rPr>
          <w:sz w:val="21"/>
        </w:rPr>
      </w:pPr>
      <w:r>
        <w:rPr>
          <w:sz w:val="21"/>
        </w:rPr>
        <w:t>the first day of the period that the Member is entitled to reckon as Reckonable Service under the provisions of the Scheme,</w:t>
      </w:r>
    </w:p>
    <w:p w14:paraId="6F52208A" w14:textId="77777777" w:rsidR="00380127" w:rsidRDefault="00380127">
      <w:pPr>
        <w:pStyle w:val="BodyText"/>
        <w:spacing w:before="5"/>
      </w:pPr>
    </w:p>
    <w:p w14:paraId="6F52208B" w14:textId="77777777" w:rsidR="00380127" w:rsidRDefault="008831FA">
      <w:pPr>
        <w:pStyle w:val="ListParagraph"/>
        <w:numPr>
          <w:ilvl w:val="0"/>
          <w:numId w:val="171"/>
        </w:numPr>
        <w:tabs>
          <w:tab w:val="left" w:pos="1743"/>
        </w:tabs>
        <w:ind w:left="1738" w:right="1627" w:hanging="808"/>
        <w:jc w:val="both"/>
        <w:rPr>
          <w:sz w:val="20"/>
        </w:rPr>
      </w:pPr>
      <w:r>
        <w:rPr>
          <w:sz w:val="21"/>
        </w:rPr>
        <w:t xml:space="preserve">the first day of the period of Reckonable Service which is local government </w:t>
      </w:r>
      <w:r>
        <w:rPr>
          <w:spacing w:val="-2"/>
          <w:sz w:val="21"/>
        </w:rPr>
        <w:t>employment,</w:t>
      </w:r>
    </w:p>
    <w:p w14:paraId="6F52208C" w14:textId="77777777" w:rsidR="00380127" w:rsidRDefault="00380127">
      <w:pPr>
        <w:pStyle w:val="BodyText"/>
        <w:spacing w:before="5"/>
      </w:pPr>
    </w:p>
    <w:p w14:paraId="6F52208D" w14:textId="77777777" w:rsidR="00380127" w:rsidRDefault="008831FA">
      <w:pPr>
        <w:pStyle w:val="ListParagraph"/>
        <w:numPr>
          <w:ilvl w:val="0"/>
          <w:numId w:val="171"/>
        </w:numPr>
        <w:tabs>
          <w:tab w:val="left" w:pos="1743"/>
        </w:tabs>
        <w:ind w:left="1734" w:right="1602" w:hanging="814"/>
        <w:jc w:val="both"/>
        <w:rPr>
          <w:sz w:val="21"/>
        </w:rPr>
      </w:pPr>
      <w:r>
        <w:rPr>
          <w:sz w:val="21"/>
        </w:rPr>
        <w:t>the first day of the period of non-local government employment as a member of a statutory pension scheme that the Member was entitled to reckon as reckonable service under the provisions of the LGPS.</w:t>
      </w:r>
    </w:p>
    <w:p w14:paraId="6F52208E" w14:textId="77777777" w:rsidR="00380127" w:rsidRDefault="00380127">
      <w:pPr>
        <w:pStyle w:val="BodyText"/>
        <w:spacing w:before="4"/>
      </w:pPr>
    </w:p>
    <w:p w14:paraId="6F52208F" w14:textId="77777777" w:rsidR="00380127" w:rsidRDefault="008831FA">
      <w:pPr>
        <w:ind w:left="917"/>
        <w:rPr>
          <w:sz w:val="21"/>
        </w:rPr>
      </w:pPr>
      <w:r>
        <w:rPr>
          <w:b/>
          <w:sz w:val="20"/>
        </w:rPr>
        <w:t>"CARE</w:t>
      </w:r>
      <w:r>
        <w:rPr>
          <w:b/>
          <w:spacing w:val="1"/>
          <w:sz w:val="20"/>
        </w:rPr>
        <w:t xml:space="preserve"> </w:t>
      </w:r>
      <w:r>
        <w:rPr>
          <w:b/>
          <w:sz w:val="20"/>
        </w:rPr>
        <w:t>Lump</w:t>
      </w:r>
      <w:r>
        <w:rPr>
          <w:b/>
          <w:spacing w:val="5"/>
          <w:sz w:val="20"/>
        </w:rPr>
        <w:t xml:space="preserve"> </w:t>
      </w:r>
      <w:r>
        <w:rPr>
          <w:b/>
          <w:sz w:val="20"/>
        </w:rPr>
        <w:t>Sum"</w:t>
      </w:r>
      <w:r>
        <w:rPr>
          <w:b/>
          <w:spacing w:val="7"/>
          <w:sz w:val="20"/>
        </w:rPr>
        <w:t xml:space="preserve"> </w:t>
      </w:r>
      <w:r>
        <w:rPr>
          <w:sz w:val="21"/>
        </w:rPr>
        <w:t>means</w:t>
      </w:r>
      <w:r>
        <w:rPr>
          <w:spacing w:val="4"/>
          <w:sz w:val="21"/>
        </w:rPr>
        <w:t xml:space="preserve"> </w:t>
      </w:r>
      <w:r>
        <w:rPr>
          <w:sz w:val="21"/>
        </w:rPr>
        <w:t>in</w:t>
      </w:r>
      <w:r>
        <w:rPr>
          <w:spacing w:val="-13"/>
          <w:sz w:val="21"/>
        </w:rPr>
        <w:t xml:space="preserve"> </w:t>
      </w:r>
      <w:r>
        <w:rPr>
          <w:sz w:val="21"/>
        </w:rPr>
        <w:t>respect</w:t>
      </w:r>
      <w:r>
        <w:rPr>
          <w:spacing w:val="5"/>
          <w:sz w:val="21"/>
        </w:rPr>
        <w:t xml:space="preserve"> </w:t>
      </w:r>
      <w:r>
        <w:rPr>
          <w:sz w:val="21"/>
        </w:rPr>
        <w:t>of</w:t>
      </w:r>
      <w:r>
        <w:rPr>
          <w:spacing w:val="1"/>
          <w:sz w:val="21"/>
        </w:rPr>
        <w:t xml:space="preserve"> </w:t>
      </w:r>
      <w:r>
        <w:rPr>
          <w:w w:val="90"/>
          <w:sz w:val="16"/>
        </w:rPr>
        <w:t>&lt;;1</w:t>
      </w:r>
      <w:r>
        <w:rPr>
          <w:spacing w:val="4"/>
          <w:sz w:val="16"/>
        </w:rPr>
        <w:t xml:space="preserve"> </w:t>
      </w:r>
      <w:r>
        <w:rPr>
          <w:sz w:val="21"/>
        </w:rPr>
        <w:t>Member,</w:t>
      </w:r>
      <w:r>
        <w:rPr>
          <w:spacing w:val="11"/>
          <w:sz w:val="21"/>
        </w:rPr>
        <w:t xml:space="preserve"> </w:t>
      </w:r>
      <w:r>
        <w:rPr>
          <w:sz w:val="21"/>
        </w:rPr>
        <w:t>a</w:t>
      </w:r>
      <w:r>
        <w:rPr>
          <w:spacing w:val="-5"/>
          <w:sz w:val="21"/>
        </w:rPr>
        <w:t xml:space="preserve"> </w:t>
      </w:r>
      <w:r>
        <w:rPr>
          <w:sz w:val="21"/>
        </w:rPr>
        <w:t>lump</w:t>
      </w:r>
      <w:r>
        <w:rPr>
          <w:spacing w:val="-3"/>
          <w:sz w:val="21"/>
        </w:rPr>
        <w:t xml:space="preserve"> </w:t>
      </w:r>
      <w:r>
        <w:rPr>
          <w:sz w:val="21"/>
        </w:rPr>
        <w:t>sum</w:t>
      </w:r>
      <w:r>
        <w:rPr>
          <w:spacing w:val="-1"/>
          <w:sz w:val="21"/>
        </w:rPr>
        <w:t xml:space="preserve"> </w:t>
      </w:r>
      <w:r>
        <w:rPr>
          <w:sz w:val="21"/>
        </w:rPr>
        <w:t>calculated</w:t>
      </w:r>
      <w:r>
        <w:rPr>
          <w:spacing w:val="9"/>
          <w:sz w:val="21"/>
        </w:rPr>
        <w:t xml:space="preserve"> </w:t>
      </w:r>
      <w:r>
        <w:rPr>
          <w:sz w:val="21"/>
        </w:rPr>
        <w:t>as</w:t>
      </w:r>
      <w:r>
        <w:rPr>
          <w:spacing w:val="-5"/>
          <w:sz w:val="21"/>
        </w:rPr>
        <w:t xml:space="preserve"> </w:t>
      </w:r>
      <w:r>
        <w:rPr>
          <w:spacing w:val="-2"/>
          <w:sz w:val="21"/>
        </w:rPr>
        <w:t>follows:</w:t>
      </w:r>
    </w:p>
    <w:p w14:paraId="6F522090" w14:textId="77777777" w:rsidR="00380127" w:rsidRDefault="00380127">
      <w:pPr>
        <w:pStyle w:val="BodyText"/>
        <w:spacing w:before="6"/>
      </w:pPr>
    </w:p>
    <w:p w14:paraId="6F522091" w14:textId="77777777" w:rsidR="00380127" w:rsidRDefault="008831FA">
      <w:pPr>
        <w:pStyle w:val="ListParagraph"/>
        <w:numPr>
          <w:ilvl w:val="0"/>
          <w:numId w:val="170"/>
        </w:numPr>
        <w:tabs>
          <w:tab w:val="left" w:pos="1608"/>
          <w:tab w:val="left" w:pos="1609"/>
        </w:tabs>
        <w:spacing w:before="1"/>
        <w:ind w:right="1669" w:hanging="682"/>
        <w:rPr>
          <w:sz w:val="21"/>
        </w:rPr>
      </w:pPr>
      <w:r>
        <w:rPr>
          <w:sz w:val="21"/>
        </w:rPr>
        <w:t>For</w:t>
      </w:r>
      <w:r>
        <w:rPr>
          <w:spacing w:val="-4"/>
          <w:sz w:val="21"/>
        </w:rPr>
        <w:t xml:space="preserve"> </w:t>
      </w:r>
      <w:r>
        <w:rPr>
          <w:sz w:val="21"/>
        </w:rPr>
        <w:t>each</w:t>
      </w:r>
      <w:r>
        <w:rPr>
          <w:spacing w:val="-4"/>
          <w:sz w:val="21"/>
        </w:rPr>
        <w:t xml:space="preserve"> </w:t>
      </w:r>
      <w:r>
        <w:rPr>
          <w:sz w:val="21"/>
        </w:rPr>
        <w:t>CARE Year during which the</w:t>
      </w:r>
      <w:r>
        <w:rPr>
          <w:spacing w:val="-12"/>
          <w:sz w:val="21"/>
        </w:rPr>
        <w:t xml:space="preserve"> </w:t>
      </w:r>
      <w:r>
        <w:rPr>
          <w:sz w:val="21"/>
        </w:rPr>
        <w:t>Member is</w:t>
      </w:r>
      <w:r>
        <w:rPr>
          <w:spacing w:val="-7"/>
          <w:sz w:val="21"/>
        </w:rPr>
        <w:t xml:space="preserve"> </w:t>
      </w:r>
      <w:r>
        <w:rPr>
          <w:sz w:val="21"/>
        </w:rPr>
        <w:t>in</w:t>
      </w:r>
      <w:r>
        <w:rPr>
          <w:spacing w:val="-15"/>
          <w:sz w:val="21"/>
        </w:rPr>
        <w:t xml:space="preserve"> </w:t>
      </w:r>
      <w:r>
        <w:rPr>
          <w:sz w:val="21"/>
        </w:rPr>
        <w:t>Reckonable Service on</w:t>
      </w:r>
      <w:r>
        <w:rPr>
          <w:spacing w:val="-11"/>
          <w:sz w:val="21"/>
        </w:rPr>
        <w:t xml:space="preserve"> </w:t>
      </w:r>
      <w:r>
        <w:rPr>
          <w:sz w:val="21"/>
        </w:rPr>
        <w:t>and</w:t>
      </w:r>
      <w:r>
        <w:rPr>
          <w:spacing w:val="-6"/>
          <w:sz w:val="21"/>
        </w:rPr>
        <w:t xml:space="preserve"> </w:t>
      </w:r>
      <w:r>
        <w:rPr>
          <w:sz w:val="21"/>
        </w:rPr>
        <w:t>after 1 January 2016, 3/80ths of the Member's Pensionable Remuneration earned in respect of that CARE Year.</w:t>
      </w:r>
    </w:p>
    <w:p w14:paraId="6F522092" w14:textId="77777777" w:rsidR="00380127" w:rsidRDefault="00380127">
      <w:pPr>
        <w:pStyle w:val="BodyText"/>
        <w:spacing w:before="8"/>
      </w:pPr>
    </w:p>
    <w:p w14:paraId="6F522093" w14:textId="77777777" w:rsidR="00380127" w:rsidRDefault="008831FA">
      <w:pPr>
        <w:pStyle w:val="ListParagraph"/>
        <w:numPr>
          <w:ilvl w:val="0"/>
          <w:numId w:val="170"/>
        </w:numPr>
        <w:tabs>
          <w:tab w:val="left" w:pos="1599"/>
          <w:tab w:val="left" w:pos="1600"/>
        </w:tabs>
        <w:spacing w:line="242" w:lineRule="auto"/>
        <w:ind w:left="1593" w:right="1775" w:hanging="688"/>
        <w:rPr>
          <w:sz w:val="21"/>
        </w:rPr>
      </w:pPr>
      <w:r>
        <w:rPr>
          <w:sz w:val="21"/>
        </w:rPr>
        <w:t>Where, on</w:t>
      </w:r>
      <w:r>
        <w:rPr>
          <w:spacing w:val="-9"/>
          <w:sz w:val="21"/>
        </w:rPr>
        <w:t xml:space="preserve"> </w:t>
      </w:r>
      <w:r>
        <w:rPr>
          <w:sz w:val="21"/>
        </w:rPr>
        <w:t>or</w:t>
      </w:r>
      <w:r>
        <w:rPr>
          <w:spacing w:val="-3"/>
          <w:sz w:val="21"/>
        </w:rPr>
        <w:t xml:space="preserve"> </w:t>
      </w:r>
      <w:r>
        <w:rPr>
          <w:sz w:val="21"/>
        </w:rPr>
        <w:t>after 1</w:t>
      </w:r>
      <w:r>
        <w:rPr>
          <w:spacing w:val="-8"/>
          <w:sz w:val="21"/>
        </w:rPr>
        <w:t xml:space="preserve"> </w:t>
      </w:r>
      <w:r>
        <w:rPr>
          <w:sz w:val="21"/>
        </w:rPr>
        <w:t>January 2016, a</w:t>
      </w:r>
      <w:r>
        <w:rPr>
          <w:spacing w:val="-9"/>
          <w:sz w:val="21"/>
        </w:rPr>
        <w:t xml:space="preserve"> </w:t>
      </w:r>
      <w:r>
        <w:rPr>
          <w:sz w:val="21"/>
        </w:rPr>
        <w:t>Member is</w:t>
      </w:r>
      <w:r>
        <w:rPr>
          <w:spacing w:val="-7"/>
          <w:sz w:val="21"/>
        </w:rPr>
        <w:t xml:space="preserve"> </w:t>
      </w:r>
      <w:r>
        <w:rPr>
          <w:sz w:val="21"/>
        </w:rPr>
        <w:t>in</w:t>
      </w:r>
      <w:r>
        <w:rPr>
          <w:spacing w:val="-6"/>
          <w:sz w:val="21"/>
        </w:rPr>
        <w:t xml:space="preserve"> </w:t>
      </w:r>
      <w:r>
        <w:rPr>
          <w:sz w:val="21"/>
        </w:rPr>
        <w:t>Reckonable Service for</w:t>
      </w:r>
      <w:r>
        <w:rPr>
          <w:spacing w:val="-1"/>
          <w:sz w:val="21"/>
        </w:rPr>
        <w:t xml:space="preserve"> </w:t>
      </w:r>
      <w:r>
        <w:rPr>
          <w:sz w:val="21"/>
        </w:rPr>
        <w:t>less</w:t>
      </w:r>
      <w:r>
        <w:rPr>
          <w:spacing w:val="-6"/>
          <w:sz w:val="21"/>
        </w:rPr>
        <w:t xml:space="preserve"> </w:t>
      </w:r>
      <w:r>
        <w:rPr>
          <w:sz w:val="21"/>
        </w:rPr>
        <w:t>than a complete CARE Year, the Member shall accrue the CARE Lump Sum under (1) above in</w:t>
      </w:r>
      <w:r>
        <w:rPr>
          <w:spacing w:val="-3"/>
          <w:sz w:val="21"/>
        </w:rPr>
        <w:t xml:space="preserve"> </w:t>
      </w:r>
      <w:r>
        <w:rPr>
          <w:sz w:val="21"/>
        </w:rPr>
        <w:t>that CARE Year by reference to</w:t>
      </w:r>
      <w:r>
        <w:rPr>
          <w:spacing w:val="-3"/>
          <w:sz w:val="21"/>
        </w:rPr>
        <w:t xml:space="preserve"> </w:t>
      </w:r>
      <w:r>
        <w:rPr>
          <w:sz w:val="21"/>
        </w:rPr>
        <w:t>the Pensionable Remuneration actually earned during the period the Member was in Reckonable Service.</w:t>
      </w:r>
    </w:p>
    <w:p w14:paraId="6F522094" w14:textId="77777777" w:rsidR="00380127" w:rsidRDefault="00380127">
      <w:pPr>
        <w:pStyle w:val="BodyText"/>
        <w:spacing w:before="9"/>
        <w:rPr>
          <w:sz w:val="20"/>
        </w:rPr>
      </w:pPr>
    </w:p>
    <w:p w14:paraId="6F522095" w14:textId="77777777" w:rsidR="00380127" w:rsidRDefault="008831FA">
      <w:pPr>
        <w:pStyle w:val="ListParagraph"/>
        <w:numPr>
          <w:ilvl w:val="0"/>
          <w:numId w:val="170"/>
        </w:numPr>
        <w:tabs>
          <w:tab w:val="left" w:pos="1589"/>
          <w:tab w:val="left" w:pos="1590"/>
        </w:tabs>
        <w:ind w:left="1588" w:right="1629" w:hanging="688"/>
        <w:rPr>
          <w:sz w:val="21"/>
        </w:rPr>
      </w:pPr>
      <w:r>
        <w:rPr>
          <w:sz w:val="21"/>
        </w:rPr>
        <w:t>While</w:t>
      </w:r>
      <w:r>
        <w:rPr>
          <w:spacing w:val="-3"/>
          <w:sz w:val="21"/>
        </w:rPr>
        <w:t xml:space="preserve"> </w:t>
      </w:r>
      <w:r>
        <w:rPr>
          <w:sz w:val="21"/>
        </w:rPr>
        <w:t>the</w:t>
      </w:r>
      <w:r>
        <w:rPr>
          <w:spacing w:val="-5"/>
          <w:sz w:val="21"/>
        </w:rPr>
        <w:t xml:space="preserve"> </w:t>
      </w:r>
      <w:r>
        <w:rPr>
          <w:sz w:val="21"/>
        </w:rPr>
        <w:t>Member is</w:t>
      </w:r>
      <w:r>
        <w:rPr>
          <w:spacing w:val="-5"/>
          <w:sz w:val="21"/>
        </w:rPr>
        <w:t xml:space="preserve"> </w:t>
      </w:r>
      <w:r>
        <w:rPr>
          <w:sz w:val="21"/>
        </w:rPr>
        <w:t>an</w:t>
      </w:r>
      <w:r>
        <w:rPr>
          <w:spacing w:val="-5"/>
          <w:sz w:val="21"/>
        </w:rPr>
        <w:t xml:space="preserve"> </w:t>
      </w:r>
      <w:r>
        <w:rPr>
          <w:sz w:val="21"/>
        </w:rPr>
        <w:t>Active Member (and on</w:t>
      </w:r>
      <w:r>
        <w:rPr>
          <w:spacing w:val="-10"/>
          <w:sz w:val="21"/>
        </w:rPr>
        <w:t xml:space="preserve"> </w:t>
      </w:r>
      <w:r>
        <w:rPr>
          <w:sz w:val="21"/>
        </w:rPr>
        <w:t>ceasing to</w:t>
      </w:r>
      <w:r>
        <w:rPr>
          <w:spacing w:val="-10"/>
          <w:sz w:val="21"/>
        </w:rPr>
        <w:t xml:space="preserve"> </w:t>
      </w:r>
      <w:r>
        <w:rPr>
          <w:sz w:val="21"/>
        </w:rPr>
        <w:t>be</w:t>
      </w:r>
      <w:r>
        <w:rPr>
          <w:spacing w:val="-4"/>
          <w:sz w:val="21"/>
        </w:rPr>
        <w:t xml:space="preserve"> </w:t>
      </w:r>
      <w:r>
        <w:rPr>
          <w:sz w:val="21"/>
        </w:rPr>
        <w:t>an</w:t>
      </w:r>
      <w:r>
        <w:rPr>
          <w:spacing w:val="-5"/>
          <w:sz w:val="21"/>
        </w:rPr>
        <w:t xml:space="preserve"> </w:t>
      </w:r>
      <w:r>
        <w:rPr>
          <w:sz w:val="21"/>
        </w:rPr>
        <w:t>Active</w:t>
      </w:r>
      <w:r>
        <w:rPr>
          <w:spacing w:val="-3"/>
          <w:sz w:val="21"/>
        </w:rPr>
        <w:t xml:space="preserve"> </w:t>
      </w:r>
      <w:r>
        <w:rPr>
          <w:sz w:val="21"/>
        </w:rPr>
        <w:t>Member), the CARE Lump Sum accrued in each CARE</w:t>
      </w:r>
      <w:r>
        <w:rPr>
          <w:spacing w:val="22"/>
          <w:sz w:val="21"/>
        </w:rPr>
        <w:t xml:space="preserve"> </w:t>
      </w:r>
      <w:r>
        <w:rPr>
          <w:sz w:val="21"/>
        </w:rPr>
        <w:t>Year (or part CARE</w:t>
      </w:r>
      <w:r>
        <w:rPr>
          <w:spacing w:val="22"/>
          <w:sz w:val="21"/>
        </w:rPr>
        <w:t xml:space="preserve"> </w:t>
      </w:r>
      <w:r>
        <w:rPr>
          <w:sz w:val="21"/>
        </w:rPr>
        <w:t>Year) under (1)</w:t>
      </w:r>
      <w:r>
        <w:rPr>
          <w:spacing w:val="-7"/>
          <w:sz w:val="21"/>
        </w:rPr>
        <w:t xml:space="preserve"> </w:t>
      </w:r>
      <w:r>
        <w:rPr>
          <w:sz w:val="21"/>
        </w:rPr>
        <w:t>(and (2), if applicable) above will be revalued by CARE Active Revaluation.</w:t>
      </w:r>
    </w:p>
    <w:p w14:paraId="6F522096" w14:textId="77777777" w:rsidR="00380127" w:rsidRDefault="00380127">
      <w:pPr>
        <w:pStyle w:val="BodyText"/>
        <w:spacing w:before="10"/>
        <w:rPr>
          <w:sz w:val="20"/>
        </w:rPr>
      </w:pPr>
    </w:p>
    <w:p w14:paraId="6F522097" w14:textId="77777777" w:rsidR="00380127" w:rsidRDefault="008831FA">
      <w:pPr>
        <w:ind w:left="898"/>
        <w:rPr>
          <w:sz w:val="21"/>
        </w:rPr>
      </w:pPr>
      <w:r>
        <w:rPr>
          <w:b/>
          <w:sz w:val="20"/>
        </w:rPr>
        <w:t>"Death</w:t>
      </w:r>
      <w:r>
        <w:rPr>
          <w:b/>
          <w:spacing w:val="6"/>
          <w:sz w:val="20"/>
        </w:rPr>
        <w:t xml:space="preserve"> </w:t>
      </w:r>
      <w:r>
        <w:rPr>
          <w:b/>
          <w:sz w:val="20"/>
        </w:rPr>
        <w:t>Grant"</w:t>
      </w:r>
      <w:r>
        <w:rPr>
          <w:b/>
          <w:spacing w:val="5"/>
          <w:sz w:val="20"/>
        </w:rPr>
        <w:t xml:space="preserve"> </w:t>
      </w:r>
      <w:r>
        <w:rPr>
          <w:sz w:val="21"/>
        </w:rPr>
        <w:t>means</w:t>
      </w:r>
      <w:r>
        <w:rPr>
          <w:spacing w:val="9"/>
          <w:sz w:val="21"/>
        </w:rPr>
        <w:t xml:space="preserve"> </w:t>
      </w:r>
      <w:r>
        <w:rPr>
          <w:sz w:val="21"/>
        </w:rPr>
        <w:t>a</w:t>
      </w:r>
      <w:r>
        <w:rPr>
          <w:spacing w:val="-8"/>
          <w:sz w:val="21"/>
        </w:rPr>
        <w:t xml:space="preserve"> </w:t>
      </w:r>
      <w:r>
        <w:rPr>
          <w:sz w:val="21"/>
        </w:rPr>
        <w:t>lump</w:t>
      </w:r>
      <w:r>
        <w:rPr>
          <w:spacing w:val="6"/>
          <w:sz w:val="21"/>
        </w:rPr>
        <w:t xml:space="preserve"> </w:t>
      </w:r>
      <w:r>
        <w:rPr>
          <w:sz w:val="21"/>
        </w:rPr>
        <w:t>sum</w:t>
      </w:r>
      <w:r>
        <w:rPr>
          <w:spacing w:val="5"/>
          <w:sz w:val="21"/>
        </w:rPr>
        <w:t xml:space="preserve"> </w:t>
      </w:r>
      <w:r>
        <w:rPr>
          <w:sz w:val="21"/>
        </w:rPr>
        <w:t>payable</w:t>
      </w:r>
      <w:r>
        <w:rPr>
          <w:spacing w:val="12"/>
          <w:sz w:val="21"/>
        </w:rPr>
        <w:t xml:space="preserve"> </w:t>
      </w:r>
      <w:r>
        <w:rPr>
          <w:sz w:val="21"/>
        </w:rPr>
        <w:t>under</w:t>
      </w:r>
      <w:r>
        <w:rPr>
          <w:spacing w:val="9"/>
          <w:sz w:val="21"/>
        </w:rPr>
        <w:t xml:space="preserve"> </w:t>
      </w:r>
      <w:r>
        <w:rPr>
          <w:sz w:val="21"/>
        </w:rPr>
        <w:t>rule</w:t>
      </w:r>
      <w:r>
        <w:rPr>
          <w:spacing w:val="2"/>
          <w:sz w:val="21"/>
        </w:rPr>
        <w:t xml:space="preserve"> </w:t>
      </w:r>
      <w:r>
        <w:rPr>
          <w:sz w:val="21"/>
        </w:rPr>
        <w:t>5.2</w:t>
      </w:r>
      <w:r>
        <w:rPr>
          <w:spacing w:val="3"/>
          <w:sz w:val="21"/>
        </w:rPr>
        <w:t xml:space="preserve"> </w:t>
      </w:r>
      <w:r>
        <w:rPr>
          <w:sz w:val="21"/>
        </w:rPr>
        <w:t>or rule</w:t>
      </w:r>
      <w:r>
        <w:rPr>
          <w:spacing w:val="6"/>
          <w:sz w:val="21"/>
        </w:rPr>
        <w:t xml:space="preserve"> </w:t>
      </w:r>
      <w:r>
        <w:rPr>
          <w:spacing w:val="-4"/>
          <w:sz w:val="21"/>
        </w:rPr>
        <w:t>5.3.</w:t>
      </w:r>
    </w:p>
    <w:p w14:paraId="6F522098" w14:textId="77777777" w:rsidR="00380127" w:rsidRDefault="00380127">
      <w:pPr>
        <w:pStyle w:val="BodyText"/>
        <w:spacing w:before="7"/>
      </w:pPr>
    </w:p>
    <w:p w14:paraId="6F522099" w14:textId="77777777" w:rsidR="00380127" w:rsidRDefault="008831FA">
      <w:pPr>
        <w:pStyle w:val="BodyText"/>
        <w:spacing w:line="242" w:lineRule="auto"/>
        <w:ind w:left="889" w:right="1633" w:firstLine="8"/>
        <w:jc w:val="both"/>
      </w:pPr>
      <w:r>
        <w:rPr>
          <w:b/>
          <w:sz w:val="20"/>
        </w:rPr>
        <w:t xml:space="preserve">"Dependant" </w:t>
      </w:r>
      <w:r>
        <w:t>means the Member's Eligible Child, common-law spouse or any other person who, in the opinion of the Trustees, falls into this category being financially dependent or partly dependent upon him for maintenance and support. Provided that a person shall only qualify (or continue to qualify) as a Dependant if the payment of any benefit to that person would not prejudice the Scheme's status as a Registered Scheme.</w:t>
      </w:r>
    </w:p>
    <w:p w14:paraId="6F52209A" w14:textId="77777777" w:rsidR="00380127" w:rsidRDefault="00380127">
      <w:pPr>
        <w:pStyle w:val="BodyText"/>
        <w:spacing w:before="10"/>
        <w:rPr>
          <w:sz w:val="20"/>
        </w:rPr>
      </w:pPr>
    </w:p>
    <w:p w14:paraId="6F52209B" w14:textId="77777777" w:rsidR="00380127" w:rsidRDefault="008831FA">
      <w:pPr>
        <w:pStyle w:val="BodyText"/>
        <w:spacing w:line="242" w:lineRule="auto"/>
        <w:ind w:left="881" w:right="1643" w:firstLine="2"/>
        <w:jc w:val="both"/>
      </w:pPr>
      <w:r>
        <w:rPr>
          <w:b/>
          <w:sz w:val="20"/>
        </w:rPr>
        <w:t xml:space="preserve">"Indexed Training Rate" </w:t>
      </w:r>
      <w:r>
        <w:t>means the annual rate at which an official pension within the meaning of the Pensions (Increase) Act 1971 would for the time being be payable if it had begun</w:t>
      </w:r>
      <w:r>
        <w:rPr>
          <w:spacing w:val="-4"/>
        </w:rPr>
        <w:t xml:space="preserve"> </w:t>
      </w:r>
      <w:r>
        <w:t>on 1st April 1974 and had then been payable at an</w:t>
      </w:r>
      <w:r>
        <w:rPr>
          <w:spacing w:val="-2"/>
        </w:rPr>
        <w:t xml:space="preserve"> </w:t>
      </w:r>
      <w:r>
        <w:t>annual rate of £250.</w:t>
      </w:r>
    </w:p>
    <w:p w14:paraId="6F52209C" w14:textId="77777777" w:rsidR="00380127" w:rsidRDefault="00380127">
      <w:pPr>
        <w:pStyle w:val="BodyText"/>
        <w:spacing w:before="7"/>
        <w:rPr>
          <w:sz w:val="20"/>
        </w:rPr>
      </w:pPr>
    </w:p>
    <w:p w14:paraId="6F52209D" w14:textId="77777777" w:rsidR="00380127" w:rsidRDefault="008831FA">
      <w:pPr>
        <w:pStyle w:val="BodyText"/>
        <w:spacing w:before="1" w:line="247" w:lineRule="auto"/>
        <w:ind w:left="879" w:right="1654"/>
        <w:jc w:val="both"/>
      </w:pPr>
      <w:r>
        <w:rPr>
          <w:b/>
          <w:sz w:val="20"/>
        </w:rPr>
        <w:t xml:space="preserve">"LGPS" </w:t>
      </w:r>
      <w:r>
        <w:t>means the Local Government Pension Scheme (formerly known as the Local Government</w:t>
      </w:r>
      <w:r>
        <w:rPr>
          <w:spacing w:val="40"/>
        </w:rPr>
        <w:t xml:space="preserve"> </w:t>
      </w:r>
      <w:r>
        <w:t>Superannuation Scheme).</w:t>
      </w:r>
    </w:p>
    <w:p w14:paraId="6F52209E" w14:textId="77777777" w:rsidR="00380127" w:rsidRDefault="00380127">
      <w:pPr>
        <w:spacing w:line="247" w:lineRule="auto"/>
        <w:jc w:val="both"/>
        <w:sectPr w:rsidR="00380127">
          <w:headerReference w:type="default" r:id="rId102"/>
          <w:footerReference w:type="default" r:id="rId103"/>
          <w:pgSz w:w="11940" w:h="16800"/>
          <w:pgMar w:top="280" w:right="0" w:bottom="1200" w:left="720" w:header="0" w:footer="1000" w:gutter="0"/>
          <w:cols w:space="720"/>
        </w:sectPr>
      </w:pPr>
    </w:p>
    <w:p w14:paraId="6F52209F" w14:textId="77777777" w:rsidR="00380127" w:rsidRDefault="00380127">
      <w:pPr>
        <w:pStyle w:val="BodyText"/>
        <w:rPr>
          <w:sz w:val="20"/>
        </w:rPr>
      </w:pPr>
    </w:p>
    <w:p w14:paraId="6F5220A0" w14:textId="77777777" w:rsidR="00380127" w:rsidRDefault="00380127">
      <w:pPr>
        <w:pStyle w:val="BodyText"/>
        <w:spacing w:before="5"/>
        <w:rPr>
          <w:sz w:val="18"/>
        </w:rPr>
      </w:pPr>
    </w:p>
    <w:p w14:paraId="6F5220A1" w14:textId="77777777" w:rsidR="00380127" w:rsidRDefault="008831FA">
      <w:pPr>
        <w:pStyle w:val="BodyText"/>
        <w:spacing w:line="242" w:lineRule="auto"/>
        <w:ind w:left="895" w:right="1609" w:firstLine="7"/>
        <w:jc w:val="both"/>
      </w:pPr>
      <w:bookmarkStart w:id="221" w:name="Page_222"/>
      <w:bookmarkEnd w:id="221"/>
      <w:r>
        <w:rPr>
          <w:b/>
          <w:sz w:val="20"/>
        </w:rPr>
        <w:t xml:space="preserve">"LGPS Service" </w:t>
      </w:r>
      <w:r>
        <w:t>means in relation to a member of LGPS who had before 1 January 1990 requested</w:t>
      </w:r>
      <w:r>
        <w:rPr>
          <w:spacing w:val="40"/>
        </w:rPr>
        <w:t xml:space="preserve"> </w:t>
      </w:r>
      <w:r>
        <w:t>a transfer payment in respect</w:t>
      </w:r>
      <w:r>
        <w:rPr>
          <w:spacing w:val="40"/>
        </w:rPr>
        <w:t xml:space="preserve"> </w:t>
      </w:r>
      <w:r>
        <w:t>of his rights thereunder the years</w:t>
      </w:r>
      <w:r>
        <w:rPr>
          <w:spacing w:val="40"/>
        </w:rPr>
        <w:t xml:space="preserve"> </w:t>
      </w:r>
      <w:r>
        <w:t xml:space="preserve">and days of service treated as reckonable under LGPS (whether credited on transfer to LGPS or otherwise) excluding any period in respect of which preserved benefits have already been </w:t>
      </w:r>
      <w:r>
        <w:rPr>
          <w:spacing w:val="-2"/>
        </w:rPr>
        <w:t>awarded.</w:t>
      </w:r>
    </w:p>
    <w:p w14:paraId="6F5220A2" w14:textId="77777777" w:rsidR="00380127" w:rsidRDefault="00380127">
      <w:pPr>
        <w:pStyle w:val="BodyText"/>
        <w:spacing w:before="10"/>
        <w:rPr>
          <w:sz w:val="20"/>
        </w:rPr>
      </w:pPr>
    </w:p>
    <w:p w14:paraId="6F5220A3" w14:textId="77777777" w:rsidR="00380127" w:rsidRDefault="008831FA">
      <w:pPr>
        <w:ind w:left="903"/>
        <w:jc w:val="both"/>
        <w:rPr>
          <w:sz w:val="21"/>
        </w:rPr>
      </w:pPr>
      <w:r>
        <w:rPr>
          <w:b/>
          <w:sz w:val="20"/>
        </w:rPr>
        <w:t>"Minimum</w:t>
      </w:r>
      <w:r>
        <w:rPr>
          <w:b/>
          <w:spacing w:val="22"/>
          <w:sz w:val="20"/>
        </w:rPr>
        <w:t xml:space="preserve"> </w:t>
      </w:r>
      <w:r>
        <w:rPr>
          <w:b/>
          <w:sz w:val="20"/>
        </w:rPr>
        <w:t>Qualifying</w:t>
      </w:r>
      <w:r>
        <w:rPr>
          <w:b/>
          <w:spacing w:val="25"/>
          <w:sz w:val="20"/>
        </w:rPr>
        <w:t xml:space="preserve"> </w:t>
      </w:r>
      <w:r>
        <w:rPr>
          <w:b/>
          <w:sz w:val="20"/>
        </w:rPr>
        <w:t>Date"</w:t>
      </w:r>
      <w:r>
        <w:rPr>
          <w:b/>
          <w:spacing w:val="22"/>
          <w:sz w:val="20"/>
        </w:rPr>
        <w:t xml:space="preserve"> </w:t>
      </w:r>
      <w:r>
        <w:rPr>
          <w:sz w:val="21"/>
        </w:rPr>
        <w:t>means</w:t>
      </w:r>
      <w:r>
        <w:rPr>
          <w:spacing w:val="15"/>
          <w:sz w:val="21"/>
        </w:rPr>
        <w:t xml:space="preserve"> </w:t>
      </w:r>
      <w:r>
        <w:rPr>
          <w:sz w:val="21"/>
        </w:rPr>
        <w:t>the</w:t>
      </w:r>
      <w:r>
        <w:rPr>
          <w:spacing w:val="14"/>
          <w:sz w:val="21"/>
        </w:rPr>
        <w:t xml:space="preserve"> </w:t>
      </w:r>
      <w:r>
        <w:rPr>
          <w:sz w:val="21"/>
        </w:rPr>
        <w:t>earliest</w:t>
      </w:r>
      <w:r>
        <w:rPr>
          <w:spacing w:val="21"/>
          <w:sz w:val="21"/>
        </w:rPr>
        <w:t xml:space="preserve"> </w:t>
      </w:r>
      <w:r>
        <w:rPr>
          <w:spacing w:val="-5"/>
          <w:sz w:val="21"/>
        </w:rPr>
        <w:t>of:</w:t>
      </w:r>
    </w:p>
    <w:p w14:paraId="6F5220A4" w14:textId="77777777" w:rsidR="00380127" w:rsidRDefault="00380127">
      <w:pPr>
        <w:pStyle w:val="BodyText"/>
        <w:spacing w:before="6"/>
      </w:pPr>
    </w:p>
    <w:p w14:paraId="6F5220A5" w14:textId="77777777" w:rsidR="00380127" w:rsidRDefault="008831FA">
      <w:pPr>
        <w:pStyle w:val="ListParagraph"/>
        <w:numPr>
          <w:ilvl w:val="0"/>
          <w:numId w:val="169"/>
        </w:numPr>
        <w:tabs>
          <w:tab w:val="left" w:pos="1583"/>
          <w:tab w:val="left" w:pos="1584"/>
        </w:tabs>
        <w:spacing w:line="242" w:lineRule="auto"/>
        <w:ind w:right="1615" w:hanging="682"/>
        <w:rPr>
          <w:sz w:val="21"/>
        </w:rPr>
      </w:pPr>
      <w:r>
        <w:rPr>
          <w:sz w:val="21"/>
        </w:rPr>
        <w:t>the date of attainment of age 60 where the Member had or would have completed at least 25 years' Qualifying Service; or</w:t>
      </w:r>
    </w:p>
    <w:p w14:paraId="6F5220A6" w14:textId="77777777" w:rsidR="00380127" w:rsidRDefault="00380127">
      <w:pPr>
        <w:pStyle w:val="BodyText"/>
        <w:spacing w:before="7"/>
        <w:rPr>
          <w:sz w:val="20"/>
        </w:rPr>
      </w:pPr>
    </w:p>
    <w:p w14:paraId="6F5220A7" w14:textId="77777777" w:rsidR="00380127" w:rsidRDefault="008831FA">
      <w:pPr>
        <w:pStyle w:val="ListParagraph"/>
        <w:numPr>
          <w:ilvl w:val="0"/>
          <w:numId w:val="169"/>
        </w:numPr>
        <w:tabs>
          <w:tab w:val="left" w:pos="1574"/>
          <w:tab w:val="left" w:pos="1575"/>
        </w:tabs>
        <w:spacing w:line="242" w:lineRule="auto"/>
        <w:ind w:left="1575" w:right="1615" w:hanging="679"/>
        <w:rPr>
          <w:sz w:val="21"/>
        </w:rPr>
      </w:pPr>
      <w:r>
        <w:rPr>
          <w:sz w:val="21"/>
        </w:rPr>
        <w:t>any</w:t>
      </w:r>
      <w:r>
        <w:rPr>
          <w:spacing w:val="-2"/>
          <w:sz w:val="21"/>
        </w:rPr>
        <w:t xml:space="preserve"> </w:t>
      </w:r>
      <w:r>
        <w:rPr>
          <w:sz w:val="21"/>
        </w:rPr>
        <w:t>date between age 60</w:t>
      </w:r>
      <w:r>
        <w:rPr>
          <w:spacing w:val="-1"/>
          <w:sz w:val="21"/>
        </w:rPr>
        <w:t xml:space="preserve"> </w:t>
      </w:r>
      <w:r>
        <w:rPr>
          <w:sz w:val="21"/>
        </w:rPr>
        <w:t>and</w:t>
      </w:r>
      <w:r>
        <w:rPr>
          <w:spacing w:val="-2"/>
          <w:sz w:val="21"/>
        </w:rPr>
        <w:t xml:space="preserve"> </w:t>
      </w:r>
      <w:r>
        <w:rPr>
          <w:sz w:val="21"/>
        </w:rPr>
        <w:t>65</w:t>
      </w:r>
      <w:r>
        <w:rPr>
          <w:spacing w:val="-4"/>
          <w:sz w:val="21"/>
        </w:rPr>
        <w:t xml:space="preserve"> </w:t>
      </w:r>
      <w:r>
        <w:rPr>
          <w:sz w:val="21"/>
        </w:rPr>
        <w:t>when at</w:t>
      </w:r>
      <w:r>
        <w:rPr>
          <w:spacing w:val="-1"/>
          <w:sz w:val="21"/>
        </w:rPr>
        <w:t xml:space="preserve"> </w:t>
      </w:r>
      <w:r>
        <w:rPr>
          <w:sz w:val="21"/>
        </w:rPr>
        <w:t>least 25 years' Qualifying Service has</w:t>
      </w:r>
      <w:r>
        <w:rPr>
          <w:spacing w:val="-1"/>
          <w:sz w:val="21"/>
        </w:rPr>
        <w:t xml:space="preserve"> </w:t>
      </w:r>
      <w:r>
        <w:rPr>
          <w:sz w:val="21"/>
        </w:rPr>
        <w:t>been or would have been completed; or</w:t>
      </w:r>
    </w:p>
    <w:p w14:paraId="6F5220A8" w14:textId="77777777" w:rsidR="00380127" w:rsidRDefault="00380127">
      <w:pPr>
        <w:pStyle w:val="BodyText"/>
        <w:spacing w:before="5"/>
      </w:pPr>
    </w:p>
    <w:p w14:paraId="6F5220A9" w14:textId="77777777" w:rsidR="00380127" w:rsidRDefault="008831FA">
      <w:pPr>
        <w:pStyle w:val="ListParagraph"/>
        <w:numPr>
          <w:ilvl w:val="0"/>
          <w:numId w:val="169"/>
        </w:numPr>
        <w:tabs>
          <w:tab w:val="left" w:pos="1574"/>
          <w:tab w:val="left" w:pos="1575"/>
        </w:tabs>
        <w:spacing w:before="1"/>
        <w:ind w:left="1574" w:hanging="679"/>
        <w:rPr>
          <w:sz w:val="21"/>
        </w:rPr>
      </w:pPr>
      <w:r>
        <w:rPr>
          <w:sz w:val="21"/>
        </w:rPr>
        <w:t>the</w:t>
      </w:r>
      <w:r>
        <w:rPr>
          <w:spacing w:val="-8"/>
          <w:sz w:val="21"/>
        </w:rPr>
        <w:t xml:space="preserve"> </w:t>
      </w:r>
      <w:r>
        <w:rPr>
          <w:sz w:val="21"/>
        </w:rPr>
        <w:t>date of</w:t>
      </w:r>
      <w:r>
        <w:rPr>
          <w:spacing w:val="2"/>
          <w:sz w:val="21"/>
        </w:rPr>
        <w:t xml:space="preserve"> </w:t>
      </w:r>
      <w:r>
        <w:rPr>
          <w:sz w:val="21"/>
        </w:rPr>
        <w:t>attainment</w:t>
      </w:r>
      <w:r>
        <w:rPr>
          <w:spacing w:val="12"/>
          <w:sz w:val="21"/>
        </w:rPr>
        <w:t xml:space="preserve"> </w:t>
      </w:r>
      <w:r>
        <w:rPr>
          <w:sz w:val="21"/>
        </w:rPr>
        <w:t>of</w:t>
      </w:r>
      <w:r>
        <w:rPr>
          <w:spacing w:val="-6"/>
          <w:sz w:val="21"/>
        </w:rPr>
        <w:t xml:space="preserve"> </w:t>
      </w:r>
      <w:r>
        <w:rPr>
          <w:sz w:val="21"/>
        </w:rPr>
        <w:t>age</w:t>
      </w:r>
      <w:r>
        <w:rPr>
          <w:spacing w:val="-6"/>
          <w:sz w:val="21"/>
        </w:rPr>
        <w:t xml:space="preserve"> </w:t>
      </w:r>
      <w:r>
        <w:rPr>
          <w:spacing w:val="-5"/>
          <w:sz w:val="21"/>
        </w:rPr>
        <w:t>65.</w:t>
      </w:r>
    </w:p>
    <w:p w14:paraId="6F5220AA" w14:textId="77777777" w:rsidR="00380127" w:rsidRDefault="00380127">
      <w:pPr>
        <w:pStyle w:val="BodyText"/>
        <w:spacing w:before="8"/>
        <w:rPr>
          <w:sz w:val="20"/>
        </w:rPr>
      </w:pPr>
    </w:p>
    <w:p w14:paraId="6F5220AB" w14:textId="77777777" w:rsidR="00380127" w:rsidRDefault="008831FA">
      <w:pPr>
        <w:pStyle w:val="BodyText"/>
        <w:spacing w:line="247" w:lineRule="auto"/>
        <w:ind w:left="897" w:right="1623" w:hanging="4"/>
        <w:jc w:val="both"/>
      </w:pPr>
      <w:r>
        <w:t>Provided that, for the purposes of rule 4.6 of the MIS Special Terms, it means the date of attainment of age 65.</w:t>
      </w:r>
    </w:p>
    <w:p w14:paraId="6F5220AC" w14:textId="77777777" w:rsidR="00380127" w:rsidRDefault="00380127">
      <w:pPr>
        <w:pStyle w:val="BodyText"/>
        <w:spacing w:before="9"/>
        <w:rPr>
          <w:sz w:val="19"/>
        </w:rPr>
      </w:pPr>
    </w:p>
    <w:p w14:paraId="6F5220AD" w14:textId="77777777" w:rsidR="00380127" w:rsidRDefault="008831FA">
      <w:pPr>
        <w:pStyle w:val="BodyText"/>
        <w:spacing w:line="242" w:lineRule="auto"/>
        <w:ind w:left="893" w:right="1609" w:firstLine="4"/>
        <w:jc w:val="both"/>
      </w:pPr>
      <w:r>
        <w:rPr>
          <w:b/>
          <w:sz w:val="20"/>
        </w:rPr>
        <w:t xml:space="preserve">"MIS Lump Sum" </w:t>
      </w:r>
      <w:r>
        <w:t>means a lump sum (subject to the proviso below) calculated at the rate of 3/80ths of the Member's Pensionable Remuneration for each year of Reckonable Service completed</w:t>
      </w:r>
      <w:r>
        <w:rPr>
          <w:spacing w:val="15"/>
        </w:rPr>
        <w:t xml:space="preserve"> </w:t>
      </w:r>
      <w:r>
        <w:t>prior</w:t>
      </w:r>
      <w:r>
        <w:rPr>
          <w:spacing w:val="14"/>
        </w:rPr>
        <w:t xml:space="preserve"> </w:t>
      </w:r>
      <w:r>
        <w:t>to 1 January</w:t>
      </w:r>
      <w:r>
        <w:rPr>
          <w:spacing w:val="18"/>
        </w:rPr>
        <w:t xml:space="preserve"> </w:t>
      </w:r>
      <w:r>
        <w:t>2016 (excluding</w:t>
      </w:r>
      <w:r>
        <w:rPr>
          <w:spacing w:val="15"/>
        </w:rPr>
        <w:t xml:space="preserve"> </w:t>
      </w:r>
      <w:r>
        <w:t>Purchased</w:t>
      </w:r>
      <w:r>
        <w:rPr>
          <w:spacing w:val="18"/>
        </w:rPr>
        <w:t xml:space="preserve"> </w:t>
      </w:r>
      <w:r>
        <w:t>Reckonable</w:t>
      </w:r>
      <w:r>
        <w:rPr>
          <w:spacing w:val="18"/>
        </w:rPr>
        <w:t xml:space="preserve"> </w:t>
      </w:r>
      <w:r>
        <w:t>Service</w:t>
      </w:r>
      <w:r>
        <w:rPr>
          <w:spacing w:val="23"/>
        </w:rPr>
        <w:t xml:space="preserve"> </w:t>
      </w:r>
      <w:r>
        <w:t>in the case</w:t>
      </w:r>
      <w:r>
        <w:rPr>
          <w:spacing w:val="15"/>
        </w:rPr>
        <w:t xml:space="preserve"> </w:t>
      </w:r>
      <w:r>
        <w:t>of a Member to whom the proviso in (a) above applies) and, while the Member is an Active Member and is not in receipt of the MIS Pension (and on ceasing to be an Active Member), revalued by Final Salary Active Revaluation.</w:t>
      </w:r>
      <w:r>
        <w:rPr>
          <w:spacing w:val="40"/>
        </w:rPr>
        <w:t xml:space="preserve"> </w:t>
      </w:r>
      <w:r>
        <w:t>Interest shall be added for the period commencing</w:t>
      </w:r>
      <w:r>
        <w:rPr>
          <w:spacing w:val="32"/>
        </w:rPr>
        <w:t xml:space="preserve"> </w:t>
      </w:r>
      <w:r>
        <w:t>30 days after the due date of payment</w:t>
      </w:r>
      <w:r>
        <w:rPr>
          <w:spacing w:val="31"/>
        </w:rPr>
        <w:t xml:space="preserve"> </w:t>
      </w:r>
      <w:r>
        <w:t>until the actual date of payment at the rate calculated in accordance with clause 18(d).</w:t>
      </w:r>
    </w:p>
    <w:p w14:paraId="6F5220AE" w14:textId="77777777" w:rsidR="00380127" w:rsidRDefault="00380127">
      <w:pPr>
        <w:pStyle w:val="BodyText"/>
        <w:spacing w:before="1"/>
      </w:pPr>
    </w:p>
    <w:p w14:paraId="6F5220AF" w14:textId="77777777" w:rsidR="00380127" w:rsidRDefault="008831FA">
      <w:pPr>
        <w:pStyle w:val="BodyText"/>
        <w:ind w:left="893"/>
        <w:jc w:val="both"/>
      </w:pPr>
      <w:r>
        <w:t>Provided</w:t>
      </w:r>
      <w:r>
        <w:rPr>
          <w:spacing w:val="2"/>
        </w:rPr>
        <w:t xml:space="preserve"> </w:t>
      </w:r>
      <w:r>
        <w:rPr>
          <w:spacing w:val="-2"/>
        </w:rPr>
        <w:t>that:</w:t>
      </w:r>
    </w:p>
    <w:p w14:paraId="6F5220B0" w14:textId="77777777" w:rsidR="00380127" w:rsidRDefault="00380127">
      <w:pPr>
        <w:pStyle w:val="BodyText"/>
        <w:spacing w:before="2"/>
      </w:pPr>
    </w:p>
    <w:p w14:paraId="6F5220B1" w14:textId="77777777" w:rsidR="00380127" w:rsidRDefault="008831FA">
      <w:pPr>
        <w:pStyle w:val="ListParagraph"/>
        <w:numPr>
          <w:ilvl w:val="1"/>
          <w:numId w:val="169"/>
        </w:numPr>
        <w:tabs>
          <w:tab w:val="left" w:pos="1716"/>
          <w:tab w:val="left" w:pos="1717"/>
        </w:tabs>
        <w:ind w:right="1619" w:hanging="812"/>
        <w:jc w:val="both"/>
        <w:rPr>
          <w:sz w:val="21"/>
        </w:rPr>
      </w:pPr>
      <w:r>
        <w:rPr>
          <w:sz w:val="21"/>
        </w:rPr>
        <w:t>The MIS Lump Sum payable to a male Member whose Reckonable Service began before 1st April 1972 and in respect of whom a Surviving Spouse's long term</w:t>
      </w:r>
      <w:r>
        <w:rPr>
          <w:spacing w:val="40"/>
          <w:sz w:val="21"/>
        </w:rPr>
        <w:t xml:space="preserve"> </w:t>
      </w:r>
      <w:r>
        <w:rPr>
          <w:sz w:val="21"/>
        </w:rPr>
        <w:t>pension under Rule 5.1(2) is payable or would have been payable but for the circumstances referred to in proviso (ii) below shall be reduced by 2/80ths of the Member's Pensionable Remuneration for each year of Reckonable Service completed before that date unless additional contributions have been paid pursuant to Rule 3.3 to avoid the reduction.</w:t>
      </w:r>
    </w:p>
    <w:p w14:paraId="6F5220B2" w14:textId="77777777" w:rsidR="00380127" w:rsidRDefault="00380127">
      <w:pPr>
        <w:pStyle w:val="BodyText"/>
        <w:rPr>
          <w:sz w:val="22"/>
        </w:rPr>
      </w:pPr>
    </w:p>
    <w:p w14:paraId="6F5220B3" w14:textId="77777777" w:rsidR="00380127" w:rsidRDefault="008831FA">
      <w:pPr>
        <w:pStyle w:val="ListParagraph"/>
        <w:numPr>
          <w:ilvl w:val="1"/>
          <w:numId w:val="169"/>
        </w:numPr>
        <w:tabs>
          <w:tab w:val="left" w:pos="1715"/>
        </w:tabs>
        <w:ind w:left="1707" w:right="1622" w:hanging="817"/>
        <w:jc w:val="both"/>
        <w:rPr>
          <w:sz w:val="21"/>
        </w:rPr>
      </w:pPr>
      <w:r>
        <w:rPr>
          <w:sz w:val="21"/>
        </w:rPr>
        <w:t>Where a</w:t>
      </w:r>
      <w:r>
        <w:rPr>
          <w:spacing w:val="-8"/>
          <w:sz w:val="21"/>
        </w:rPr>
        <w:t xml:space="preserve"> </w:t>
      </w:r>
      <w:r>
        <w:rPr>
          <w:sz w:val="21"/>
        </w:rPr>
        <w:t>Member's marriage</w:t>
      </w:r>
      <w:r>
        <w:rPr>
          <w:spacing w:val="-1"/>
          <w:sz w:val="21"/>
        </w:rPr>
        <w:t xml:space="preserve"> </w:t>
      </w:r>
      <w:r>
        <w:rPr>
          <w:sz w:val="21"/>
        </w:rPr>
        <w:t>ended</w:t>
      </w:r>
      <w:r>
        <w:rPr>
          <w:spacing w:val="-2"/>
          <w:sz w:val="21"/>
        </w:rPr>
        <w:t xml:space="preserve"> </w:t>
      </w:r>
      <w:r>
        <w:rPr>
          <w:sz w:val="21"/>
        </w:rPr>
        <w:t>on</w:t>
      </w:r>
      <w:r>
        <w:rPr>
          <w:spacing w:val="-5"/>
          <w:sz w:val="21"/>
        </w:rPr>
        <w:t xml:space="preserve"> </w:t>
      </w:r>
      <w:r>
        <w:rPr>
          <w:sz w:val="21"/>
        </w:rPr>
        <w:t>his</w:t>
      </w:r>
      <w:r>
        <w:rPr>
          <w:spacing w:val="-2"/>
          <w:sz w:val="21"/>
        </w:rPr>
        <w:t xml:space="preserve"> </w:t>
      </w:r>
      <w:r>
        <w:rPr>
          <w:sz w:val="21"/>
        </w:rPr>
        <w:t>Surviving Spouse's death</w:t>
      </w:r>
      <w:r>
        <w:rPr>
          <w:spacing w:val="-2"/>
          <w:sz w:val="21"/>
        </w:rPr>
        <w:t xml:space="preserve"> </w:t>
      </w:r>
      <w:r>
        <w:rPr>
          <w:sz w:val="21"/>
        </w:rPr>
        <w:t>or as</w:t>
      </w:r>
      <w:r>
        <w:rPr>
          <w:spacing w:val="-5"/>
          <w:sz w:val="21"/>
        </w:rPr>
        <w:t xml:space="preserve"> </w:t>
      </w:r>
      <w:r>
        <w:rPr>
          <w:sz w:val="21"/>
        </w:rPr>
        <w:t>a</w:t>
      </w:r>
      <w:r>
        <w:rPr>
          <w:spacing w:val="-6"/>
          <w:sz w:val="21"/>
        </w:rPr>
        <w:t xml:space="preserve"> </w:t>
      </w:r>
      <w:r>
        <w:rPr>
          <w:sz w:val="21"/>
        </w:rPr>
        <w:t>result of divorce or judicial separation</w:t>
      </w:r>
      <w:r>
        <w:rPr>
          <w:spacing w:val="28"/>
          <w:sz w:val="21"/>
        </w:rPr>
        <w:t xml:space="preserve"> </w:t>
      </w:r>
      <w:r>
        <w:rPr>
          <w:sz w:val="21"/>
        </w:rPr>
        <w:t>on terms where the husband</w:t>
      </w:r>
      <w:r>
        <w:rPr>
          <w:spacing w:val="33"/>
          <w:sz w:val="21"/>
        </w:rPr>
        <w:t xml:space="preserve"> </w:t>
      </w:r>
      <w:r>
        <w:rPr>
          <w:sz w:val="21"/>
        </w:rPr>
        <w:t>was not contributing</w:t>
      </w:r>
      <w:r>
        <w:rPr>
          <w:spacing w:val="35"/>
          <w:sz w:val="21"/>
        </w:rPr>
        <w:t xml:space="preserve"> </w:t>
      </w:r>
      <w:r>
        <w:rPr>
          <w:sz w:val="21"/>
        </w:rPr>
        <w:t>to his wife's maintenance</w:t>
      </w:r>
      <w:r>
        <w:rPr>
          <w:spacing w:val="40"/>
          <w:sz w:val="21"/>
        </w:rPr>
        <w:t xml:space="preserve"> </w:t>
      </w:r>
      <w:r>
        <w:rPr>
          <w:sz w:val="21"/>
        </w:rPr>
        <w:t>during the period between 30th September</w:t>
      </w:r>
      <w:r>
        <w:rPr>
          <w:spacing w:val="40"/>
          <w:sz w:val="21"/>
        </w:rPr>
        <w:t xml:space="preserve"> </w:t>
      </w:r>
      <w:r>
        <w:rPr>
          <w:sz w:val="21"/>
        </w:rPr>
        <w:t>1950 and 1st April 1972 the reduced rate referred to in</w:t>
      </w:r>
      <w:r>
        <w:rPr>
          <w:spacing w:val="-1"/>
          <w:sz w:val="21"/>
        </w:rPr>
        <w:t xml:space="preserve"> </w:t>
      </w:r>
      <w:r>
        <w:rPr>
          <w:sz w:val="21"/>
        </w:rPr>
        <w:t>(i) shall only apply to Reckonable Service completed up to the date of termination of the marriage and shall not in any event apply where additional contributions have been paid to avoid the reduction.</w:t>
      </w:r>
    </w:p>
    <w:p w14:paraId="6F5220B4" w14:textId="77777777" w:rsidR="00380127" w:rsidRDefault="00380127">
      <w:pPr>
        <w:pStyle w:val="BodyText"/>
        <w:spacing w:before="9"/>
      </w:pPr>
    </w:p>
    <w:p w14:paraId="6F5220B5" w14:textId="77777777" w:rsidR="00380127" w:rsidRDefault="008831FA">
      <w:pPr>
        <w:pStyle w:val="ListParagraph"/>
        <w:numPr>
          <w:ilvl w:val="1"/>
          <w:numId w:val="169"/>
        </w:numPr>
        <w:tabs>
          <w:tab w:val="left" w:pos="1703"/>
        </w:tabs>
        <w:spacing w:line="242" w:lineRule="auto"/>
        <w:ind w:left="1698" w:right="1624" w:hanging="812"/>
        <w:jc w:val="both"/>
        <w:rPr>
          <w:sz w:val="21"/>
        </w:rPr>
      </w:pPr>
      <w:r>
        <w:rPr>
          <w:sz w:val="21"/>
        </w:rPr>
        <w:t>Subject to rule 1.1(2), a</w:t>
      </w:r>
      <w:r>
        <w:rPr>
          <w:spacing w:val="-1"/>
          <w:sz w:val="21"/>
        </w:rPr>
        <w:t xml:space="preserve"> </w:t>
      </w:r>
      <w:r>
        <w:rPr>
          <w:sz w:val="21"/>
        </w:rPr>
        <w:t>Member who was contributing to LGPS on 30th September 1954 and whose Reckonable Service includes Reckonable Service before 1st October</w:t>
      </w:r>
      <w:r>
        <w:rPr>
          <w:spacing w:val="35"/>
          <w:sz w:val="21"/>
        </w:rPr>
        <w:t xml:space="preserve"> </w:t>
      </w:r>
      <w:r>
        <w:rPr>
          <w:sz w:val="21"/>
        </w:rPr>
        <w:t>1950 shall be entitled</w:t>
      </w:r>
      <w:r>
        <w:rPr>
          <w:spacing w:val="29"/>
          <w:sz w:val="21"/>
        </w:rPr>
        <w:t xml:space="preserve"> </w:t>
      </w:r>
      <w:r>
        <w:rPr>
          <w:sz w:val="21"/>
        </w:rPr>
        <w:t>to a MIS Lump</w:t>
      </w:r>
      <w:r>
        <w:rPr>
          <w:spacing w:val="27"/>
          <w:sz w:val="21"/>
        </w:rPr>
        <w:t xml:space="preserve"> </w:t>
      </w:r>
      <w:r>
        <w:rPr>
          <w:sz w:val="21"/>
        </w:rPr>
        <w:t>Sum calculated</w:t>
      </w:r>
      <w:r>
        <w:rPr>
          <w:spacing w:val="33"/>
          <w:sz w:val="21"/>
        </w:rPr>
        <w:t xml:space="preserve"> </w:t>
      </w:r>
      <w:r>
        <w:rPr>
          <w:sz w:val="21"/>
        </w:rPr>
        <w:t>as in paragraph</w:t>
      </w:r>
      <w:r>
        <w:rPr>
          <w:spacing w:val="27"/>
          <w:sz w:val="21"/>
        </w:rPr>
        <w:t xml:space="preserve"> </w:t>
      </w:r>
      <w:r>
        <w:rPr>
          <w:sz w:val="21"/>
        </w:rPr>
        <w:t>(b) but increased by one half of a per cent for each year of Reckonable Service up to 30th September 1950.</w:t>
      </w:r>
    </w:p>
    <w:p w14:paraId="6F5220B6" w14:textId="77777777" w:rsidR="00380127" w:rsidRDefault="00380127">
      <w:pPr>
        <w:pStyle w:val="BodyText"/>
        <w:spacing w:before="10"/>
        <w:rPr>
          <w:sz w:val="20"/>
        </w:rPr>
      </w:pPr>
    </w:p>
    <w:p w14:paraId="6F5220B7" w14:textId="77777777" w:rsidR="00380127" w:rsidRDefault="008831FA">
      <w:pPr>
        <w:pStyle w:val="BodyText"/>
        <w:spacing w:line="247" w:lineRule="auto"/>
        <w:ind w:left="876" w:right="1647" w:hanging="1"/>
        <w:jc w:val="both"/>
      </w:pPr>
      <w:r>
        <w:t>The MIS Lump Sum shall</w:t>
      </w:r>
      <w:r>
        <w:rPr>
          <w:spacing w:val="-2"/>
        </w:rPr>
        <w:t xml:space="preserve"> </w:t>
      </w:r>
      <w:r>
        <w:t>(if applicable) be</w:t>
      </w:r>
      <w:r>
        <w:rPr>
          <w:spacing w:val="-5"/>
        </w:rPr>
        <w:t xml:space="preserve"> </w:t>
      </w:r>
      <w:r>
        <w:t>reduced in</w:t>
      </w:r>
      <w:r>
        <w:rPr>
          <w:spacing w:val="-6"/>
        </w:rPr>
        <w:t xml:space="preserve"> </w:t>
      </w:r>
      <w:r>
        <w:t>such manner as</w:t>
      </w:r>
      <w:r>
        <w:rPr>
          <w:spacing w:val="-7"/>
        </w:rPr>
        <w:t xml:space="preserve"> </w:t>
      </w:r>
      <w:r>
        <w:t>set out in</w:t>
      </w:r>
      <w:r>
        <w:rPr>
          <w:spacing w:val="-3"/>
        </w:rPr>
        <w:t xml:space="preserve"> </w:t>
      </w:r>
      <w:r>
        <w:t>the</w:t>
      </w:r>
      <w:r>
        <w:rPr>
          <w:spacing w:val="-7"/>
        </w:rPr>
        <w:t xml:space="preserve"> </w:t>
      </w:r>
      <w:r>
        <w:t>relevant benefit Rule.</w:t>
      </w:r>
    </w:p>
    <w:p w14:paraId="6F5220B8" w14:textId="77777777" w:rsidR="00380127" w:rsidRDefault="00380127">
      <w:pPr>
        <w:spacing w:line="247" w:lineRule="auto"/>
        <w:jc w:val="both"/>
        <w:sectPr w:rsidR="00380127">
          <w:headerReference w:type="default" r:id="rId104"/>
          <w:footerReference w:type="default" r:id="rId105"/>
          <w:pgSz w:w="11940" w:h="16800"/>
          <w:pgMar w:top="1320" w:right="0" w:bottom="1140" w:left="720" w:header="1120" w:footer="950" w:gutter="0"/>
          <w:cols w:space="720"/>
        </w:sectPr>
      </w:pPr>
    </w:p>
    <w:p w14:paraId="6F5220B9" w14:textId="77777777" w:rsidR="00380127" w:rsidRDefault="00380127">
      <w:pPr>
        <w:pStyle w:val="BodyText"/>
        <w:rPr>
          <w:sz w:val="29"/>
        </w:rPr>
      </w:pPr>
    </w:p>
    <w:p w14:paraId="6F5220BA" w14:textId="77777777" w:rsidR="00380127" w:rsidRDefault="008831FA">
      <w:pPr>
        <w:tabs>
          <w:tab w:val="left" w:pos="11000"/>
        </w:tabs>
        <w:spacing w:before="98"/>
        <w:ind w:left="941"/>
        <w:jc w:val="both"/>
        <w:rPr>
          <w:rFonts w:ascii="Times New Roman"/>
          <w:sz w:val="18"/>
        </w:rPr>
      </w:pPr>
      <w:bookmarkStart w:id="222" w:name="Page_223"/>
      <w:bookmarkEnd w:id="222"/>
      <w:r>
        <w:rPr>
          <w:b/>
          <w:w w:val="105"/>
          <w:position w:val="1"/>
          <w:sz w:val="20"/>
        </w:rPr>
        <w:t>"MIS</w:t>
      </w:r>
      <w:r>
        <w:rPr>
          <w:b/>
          <w:spacing w:val="28"/>
          <w:w w:val="105"/>
          <w:position w:val="1"/>
          <w:sz w:val="20"/>
        </w:rPr>
        <w:t xml:space="preserve"> </w:t>
      </w:r>
      <w:r>
        <w:rPr>
          <w:b/>
          <w:w w:val="105"/>
          <w:position w:val="1"/>
          <w:sz w:val="20"/>
        </w:rPr>
        <w:t>Pension"</w:t>
      </w:r>
      <w:r>
        <w:rPr>
          <w:b/>
          <w:spacing w:val="36"/>
          <w:w w:val="105"/>
          <w:position w:val="1"/>
          <w:sz w:val="20"/>
        </w:rPr>
        <w:t xml:space="preserve"> </w:t>
      </w:r>
      <w:r>
        <w:rPr>
          <w:w w:val="105"/>
          <w:position w:val="1"/>
          <w:sz w:val="20"/>
        </w:rPr>
        <w:t>means</w:t>
      </w:r>
      <w:r>
        <w:rPr>
          <w:spacing w:val="29"/>
          <w:w w:val="105"/>
          <w:position w:val="1"/>
          <w:sz w:val="20"/>
        </w:rPr>
        <w:t xml:space="preserve"> </w:t>
      </w:r>
      <w:r>
        <w:rPr>
          <w:w w:val="105"/>
          <w:position w:val="1"/>
          <w:sz w:val="20"/>
        </w:rPr>
        <w:t>an</w:t>
      </w:r>
      <w:r>
        <w:rPr>
          <w:spacing w:val="16"/>
          <w:w w:val="105"/>
          <w:position w:val="1"/>
          <w:sz w:val="20"/>
        </w:rPr>
        <w:t xml:space="preserve"> </w:t>
      </w:r>
      <w:r>
        <w:rPr>
          <w:w w:val="105"/>
          <w:position w:val="1"/>
          <w:sz w:val="20"/>
        </w:rPr>
        <w:t>annual</w:t>
      </w:r>
      <w:r>
        <w:rPr>
          <w:spacing w:val="28"/>
          <w:w w:val="105"/>
          <w:position w:val="1"/>
          <w:sz w:val="20"/>
        </w:rPr>
        <w:t xml:space="preserve"> </w:t>
      </w:r>
      <w:r>
        <w:rPr>
          <w:w w:val="105"/>
          <w:position w:val="1"/>
          <w:sz w:val="20"/>
        </w:rPr>
        <w:t>pension</w:t>
      </w:r>
      <w:r>
        <w:rPr>
          <w:spacing w:val="29"/>
          <w:w w:val="105"/>
          <w:position w:val="1"/>
          <w:sz w:val="20"/>
        </w:rPr>
        <w:t xml:space="preserve"> </w:t>
      </w:r>
      <w:r>
        <w:rPr>
          <w:w w:val="105"/>
          <w:position w:val="1"/>
          <w:sz w:val="20"/>
        </w:rPr>
        <w:t>(subject</w:t>
      </w:r>
      <w:r>
        <w:rPr>
          <w:spacing w:val="33"/>
          <w:w w:val="105"/>
          <w:position w:val="1"/>
          <w:sz w:val="20"/>
        </w:rPr>
        <w:t xml:space="preserve"> </w:t>
      </w:r>
      <w:r>
        <w:rPr>
          <w:w w:val="105"/>
          <w:position w:val="1"/>
          <w:sz w:val="20"/>
        </w:rPr>
        <w:t>to</w:t>
      </w:r>
      <w:r>
        <w:rPr>
          <w:spacing w:val="21"/>
          <w:w w:val="105"/>
          <w:position w:val="1"/>
          <w:sz w:val="20"/>
        </w:rPr>
        <w:t xml:space="preserve"> </w:t>
      </w:r>
      <w:r>
        <w:rPr>
          <w:w w:val="105"/>
          <w:position w:val="1"/>
          <w:sz w:val="20"/>
        </w:rPr>
        <w:t>the</w:t>
      </w:r>
      <w:r>
        <w:rPr>
          <w:spacing w:val="28"/>
          <w:w w:val="105"/>
          <w:position w:val="1"/>
          <w:sz w:val="20"/>
        </w:rPr>
        <w:t xml:space="preserve"> </w:t>
      </w:r>
      <w:r>
        <w:rPr>
          <w:w w:val="105"/>
          <w:position w:val="1"/>
          <w:sz w:val="20"/>
        </w:rPr>
        <w:t>proviso</w:t>
      </w:r>
      <w:r>
        <w:rPr>
          <w:spacing w:val="25"/>
          <w:w w:val="105"/>
          <w:position w:val="1"/>
          <w:sz w:val="20"/>
        </w:rPr>
        <w:t xml:space="preserve"> </w:t>
      </w:r>
      <w:r>
        <w:rPr>
          <w:w w:val="105"/>
          <w:position w:val="1"/>
          <w:sz w:val="20"/>
        </w:rPr>
        <w:t>below)</w:t>
      </w:r>
      <w:r>
        <w:rPr>
          <w:spacing w:val="35"/>
          <w:w w:val="105"/>
          <w:position w:val="1"/>
          <w:sz w:val="20"/>
        </w:rPr>
        <w:t xml:space="preserve"> </w:t>
      </w:r>
      <w:r>
        <w:rPr>
          <w:w w:val="105"/>
          <w:position w:val="1"/>
          <w:sz w:val="20"/>
        </w:rPr>
        <w:t>calculated</w:t>
      </w:r>
      <w:r>
        <w:rPr>
          <w:spacing w:val="40"/>
          <w:w w:val="105"/>
          <w:position w:val="1"/>
          <w:sz w:val="20"/>
        </w:rPr>
        <w:t xml:space="preserve"> </w:t>
      </w:r>
      <w:r>
        <w:rPr>
          <w:w w:val="105"/>
          <w:position w:val="1"/>
          <w:sz w:val="20"/>
        </w:rPr>
        <w:t>at</w:t>
      </w:r>
      <w:r>
        <w:rPr>
          <w:spacing w:val="17"/>
          <w:w w:val="105"/>
          <w:position w:val="1"/>
          <w:sz w:val="20"/>
        </w:rPr>
        <w:t xml:space="preserve"> </w:t>
      </w:r>
      <w:r>
        <w:rPr>
          <w:spacing w:val="-5"/>
          <w:w w:val="105"/>
          <w:position w:val="1"/>
          <w:sz w:val="20"/>
        </w:rPr>
        <w:t>the</w:t>
      </w:r>
      <w:r>
        <w:rPr>
          <w:position w:val="1"/>
          <w:sz w:val="20"/>
        </w:rPr>
        <w:tab/>
      </w:r>
      <w:r>
        <w:rPr>
          <w:rFonts w:ascii="Times New Roman"/>
          <w:spacing w:val="-10"/>
          <w:w w:val="105"/>
          <w:sz w:val="18"/>
        </w:rPr>
        <w:t>(</w:t>
      </w:r>
    </w:p>
    <w:p w14:paraId="6F5220BB" w14:textId="77777777" w:rsidR="00380127" w:rsidRDefault="008831FA">
      <w:pPr>
        <w:spacing w:before="4" w:line="252" w:lineRule="auto"/>
        <w:ind w:left="936" w:right="1571" w:firstLine="8"/>
        <w:jc w:val="both"/>
        <w:rPr>
          <w:sz w:val="20"/>
        </w:rPr>
      </w:pPr>
      <w:r>
        <w:rPr>
          <w:w w:val="105"/>
          <w:sz w:val="20"/>
        </w:rPr>
        <w:t>rate of 1180th of the Member's Pensionable Remuneration for each year of Reckonable Service completed</w:t>
      </w:r>
      <w:r>
        <w:rPr>
          <w:spacing w:val="14"/>
          <w:w w:val="105"/>
          <w:sz w:val="20"/>
        </w:rPr>
        <w:t xml:space="preserve"> </w:t>
      </w:r>
      <w:r>
        <w:rPr>
          <w:w w:val="105"/>
          <w:sz w:val="20"/>
        </w:rPr>
        <w:t>prior</w:t>
      </w:r>
      <w:r>
        <w:rPr>
          <w:spacing w:val="16"/>
          <w:w w:val="105"/>
          <w:sz w:val="20"/>
        </w:rPr>
        <w:t xml:space="preserve"> </w:t>
      </w:r>
      <w:r>
        <w:rPr>
          <w:w w:val="105"/>
          <w:sz w:val="20"/>
        </w:rPr>
        <w:t>to 1 January</w:t>
      </w:r>
      <w:r>
        <w:rPr>
          <w:spacing w:val="18"/>
          <w:w w:val="105"/>
          <w:sz w:val="20"/>
        </w:rPr>
        <w:t xml:space="preserve"> </w:t>
      </w:r>
      <w:r>
        <w:rPr>
          <w:w w:val="105"/>
          <w:sz w:val="20"/>
        </w:rPr>
        <w:t>2016 and, while the Member</w:t>
      </w:r>
      <w:r>
        <w:rPr>
          <w:spacing w:val="20"/>
          <w:w w:val="105"/>
          <w:sz w:val="20"/>
        </w:rPr>
        <w:t xml:space="preserve"> </w:t>
      </w:r>
      <w:r>
        <w:rPr>
          <w:w w:val="105"/>
          <w:sz w:val="20"/>
        </w:rPr>
        <w:t>is an Active Member</w:t>
      </w:r>
      <w:r>
        <w:rPr>
          <w:spacing w:val="17"/>
          <w:w w:val="105"/>
          <w:sz w:val="20"/>
        </w:rPr>
        <w:t xml:space="preserve"> </w:t>
      </w:r>
      <w:r>
        <w:rPr>
          <w:w w:val="105"/>
          <w:sz w:val="20"/>
        </w:rPr>
        <w:t>and is not in receipt of the MIS Pension (and on ceasing to be an Active Member), revalued by Final Salary Active Revaluation.</w:t>
      </w:r>
    </w:p>
    <w:p w14:paraId="6F5220BC" w14:textId="77777777" w:rsidR="00380127" w:rsidRDefault="00380127">
      <w:pPr>
        <w:pStyle w:val="BodyText"/>
        <w:spacing w:before="7"/>
      </w:pPr>
    </w:p>
    <w:p w14:paraId="6F5220BD" w14:textId="77777777" w:rsidR="00380127" w:rsidRDefault="008831FA">
      <w:pPr>
        <w:tabs>
          <w:tab w:val="left" w:pos="10991"/>
        </w:tabs>
        <w:ind w:left="937"/>
        <w:jc w:val="both"/>
        <w:rPr>
          <w:rFonts w:ascii="Times New Roman"/>
          <w:sz w:val="17"/>
        </w:rPr>
      </w:pPr>
      <w:r>
        <w:rPr>
          <w:w w:val="105"/>
          <w:sz w:val="20"/>
        </w:rPr>
        <w:t>Provided</w:t>
      </w:r>
      <w:r>
        <w:rPr>
          <w:spacing w:val="8"/>
          <w:w w:val="105"/>
          <w:sz w:val="20"/>
        </w:rPr>
        <w:t xml:space="preserve"> </w:t>
      </w:r>
      <w:r>
        <w:rPr>
          <w:w w:val="105"/>
          <w:sz w:val="20"/>
        </w:rPr>
        <w:t>that</w:t>
      </w:r>
      <w:r>
        <w:rPr>
          <w:spacing w:val="-3"/>
          <w:w w:val="105"/>
          <w:sz w:val="20"/>
        </w:rPr>
        <w:t xml:space="preserve"> </w:t>
      </w:r>
      <w:r>
        <w:rPr>
          <w:w w:val="105"/>
          <w:sz w:val="20"/>
        </w:rPr>
        <w:t>in</w:t>
      </w:r>
      <w:r>
        <w:rPr>
          <w:spacing w:val="-1"/>
          <w:w w:val="105"/>
          <w:sz w:val="20"/>
        </w:rPr>
        <w:t xml:space="preserve"> </w:t>
      </w:r>
      <w:r>
        <w:rPr>
          <w:w w:val="105"/>
          <w:sz w:val="20"/>
        </w:rPr>
        <w:t>the</w:t>
      </w:r>
      <w:r>
        <w:rPr>
          <w:spacing w:val="4"/>
          <w:w w:val="105"/>
          <w:sz w:val="20"/>
        </w:rPr>
        <w:t xml:space="preserve"> </w:t>
      </w:r>
      <w:r>
        <w:rPr>
          <w:w w:val="105"/>
          <w:sz w:val="20"/>
        </w:rPr>
        <w:t>case</w:t>
      </w:r>
      <w:r>
        <w:rPr>
          <w:spacing w:val="1"/>
          <w:w w:val="105"/>
          <w:sz w:val="20"/>
        </w:rPr>
        <w:t xml:space="preserve"> </w:t>
      </w:r>
      <w:r>
        <w:rPr>
          <w:w w:val="105"/>
          <w:sz w:val="20"/>
        </w:rPr>
        <w:t>of</w:t>
      </w:r>
      <w:r>
        <w:rPr>
          <w:spacing w:val="4"/>
          <w:w w:val="105"/>
          <w:sz w:val="20"/>
        </w:rPr>
        <w:t xml:space="preserve"> </w:t>
      </w:r>
      <w:r>
        <w:rPr>
          <w:w w:val="105"/>
          <w:sz w:val="20"/>
        </w:rPr>
        <w:t>a</w:t>
      </w:r>
      <w:r>
        <w:rPr>
          <w:spacing w:val="3"/>
          <w:w w:val="105"/>
          <w:sz w:val="20"/>
        </w:rPr>
        <w:t xml:space="preserve"> </w:t>
      </w:r>
      <w:r>
        <w:rPr>
          <w:w w:val="105"/>
          <w:sz w:val="20"/>
        </w:rPr>
        <w:t>Member</w:t>
      </w:r>
      <w:r>
        <w:rPr>
          <w:spacing w:val="22"/>
          <w:w w:val="105"/>
          <w:sz w:val="20"/>
        </w:rPr>
        <w:t xml:space="preserve"> </w:t>
      </w:r>
      <w:r>
        <w:rPr>
          <w:w w:val="105"/>
          <w:sz w:val="20"/>
        </w:rPr>
        <w:t>who</w:t>
      </w:r>
      <w:r>
        <w:rPr>
          <w:spacing w:val="6"/>
          <w:w w:val="105"/>
          <w:sz w:val="20"/>
        </w:rPr>
        <w:t xml:space="preserve"> </w:t>
      </w:r>
      <w:r>
        <w:rPr>
          <w:w w:val="105"/>
          <w:sz w:val="20"/>
        </w:rPr>
        <w:t>at</w:t>
      </w:r>
      <w:r>
        <w:rPr>
          <w:spacing w:val="9"/>
          <w:w w:val="105"/>
          <w:sz w:val="20"/>
        </w:rPr>
        <w:t xml:space="preserve"> </w:t>
      </w:r>
      <w:r>
        <w:rPr>
          <w:w w:val="105"/>
          <w:sz w:val="20"/>
        </w:rPr>
        <w:t>the</w:t>
      </w:r>
      <w:r>
        <w:rPr>
          <w:spacing w:val="8"/>
          <w:w w:val="105"/>
          <w:sz w:val="20"/>
        </w:rPr>
        <w:t xml:space="preserve"> </w:t>
      </w:r>
      <w:r>
        <w:rPr>
          <w:w w:val="105"/>
          <w:sz w:val="20"/>
        </w:rPr>
        <w:t>Appropriate</w:t>
      </w:r>
      <w:r>
        <w:rPr>
          <w:spacing w:val="20"/>
          <w:w w:val="105"/>
          <w:sz w:val="20"/>
        </w:rPr>
        <w:t xml:space="preserve"> </w:t>
      </w:r>
      <w:r>
        <w:rPr>
          <w:w w:val="105"/>
          <w:sz w:val="20"/>
        </w:rPr>
        <w:t>Time</w:t>
      </w:r>
      <w:r>
        <w:rPr>
          <w:spacing w:val="6"/>
          <w:w w:val="105"/>
          <w:sz w:val="20"/>
        </w:rPr>
        <w:t xml:space="preserve"> </w:t>
      </w:r>
      <w:r>
        <w:rPr>
          <w:w w:val="105"/>
          <w:sz w:val="20"/>
        </w:rPr>
        <w:t>had</w:t>
      </w:r>
      <w:r>
        <w:rPr>
          <w:spacing w:val="-1"/>
          <w:w w:val="105"/>
          <w:sz w:val="20"/>
        </w:rPr>
        <w:t xml:space="preserve"> </w:t>
      </w:r>
      <w:r>
        <w:rPr>
          <w:w w:val="105"/>
          <w:sz w:val="20"/>
        </w:rPr>
        <w:t>attained</w:t>
      </w:r>
      <w:r>
        <w:rPr>
          <w:spacing w:val="7"/>
          <w:w w:val="105"/>
          <w:sz w:val="20"/>
        </w:rPr>
        <w:t xml:space="preserve"> </w:t>
      </w:r>
      <w:r>
        <w:rPr>
          <w:w w:val="105"/>
          <w:sz w:val="20"/>
        </w:rPr>
        <w:t>age</w:t>
      </w:r>
      <w:r>
        <w:rPr>
          <w:spacing w:val="5"/>
          <w:w w:val="105"/>
          <w:sz w:val="20"/>
        </w:rPr>
        <w:t xml:space="preserve"> </w:t>
      </w:r>
      <w:r>
        <w:rPr>
          <w:w w:val="105"/>
          <w:sz w:val="20"/>
        </w:rPr>
        <w:t>45</w:t>
      </w:r>
      <w:r>
        <w:rPr>
          <w:spacing w:val="-2"/>
          <w:w w:val="105"/>
          <w:sz w:val="20"/>
        </w:rPr>
        <w:t xml:space="preserve"> </w:t>
      </w:r>
      <w:r>
        <w:rPr>
          <w:spacing w:val="-4"/>
          <w:w w:val="105"/>
          <w:sz w:val="20"/>
        </w:rPr>
        <w:t>that</w:t>
      </w:r>
      <w:r>
        <w:rPr>
          <w:sz w:val="20"/>
        </w:rPr>
        <w:tab/>
      </w:r>
      <w:r>
        <w:rPr>
          <w:rFonts w:ascii="Times New Roman"/>
          <w:spacing w:val="-10"/>
          <w:w w:val="105"/>
          <w:sz w:val="17"/>
        </w:rPr>
        <w:t>(</w:t>
      </w:r>
    </w:p>
    <w:p w14:paraId="6F5220BE" w14:textId="77777777" w:rsidR="00380127" w:rsidRDefault="008831FA">
      <w:pPr>
        <w:spacing w:before="15" w:line="249" w:lineRule="auto"/>
        <w:ind w:left="932" w:right="1579" w:firstLine="2"/>
        <w:jc w:val="both"/>
        <w:rPr>
          <w:sz w:val="20"/>
        </w:rPr>
      </w:pPr>
      <w:r>
        <w:rPr>
          <w:w w:val="105"/>
          <w:sz w:val="20"/>
        </w:rPr>
        <w:t>part of his MIS Pension which is attributable to Purchased Reckonable Service shall be increased by 11240th of his Pensionable Remuneration for each year of Purchased Reckonable Service.</w:t>
      </w:r>
    </w:p>
    <w:p w14:paraId="6F5220BF" w14:textId="77777777" w:rsidR="00380127" w:rsidRDefault="00380127">
      <w:pPr>
        <w:pStyle w:val="BodyText"/>
        <w:spacing w:before="10"/>
      </w:pPr>
    </w:p>
    <w:p w14:paraId="6F5220C0" w14:textId="77777777" w:rsidR="00380127" w:rsidRDefault="008831FA">
      <w:pPr>
        <w:spacing w:before="1" w:line="249" w:lineRule="auto"/>
        <w:ind w:left="925" w:right="1581" w:firstLine="3"/>
        <w:jc w:val="both"/>
        <w:rPr>
          <w:sz w:val="20"/>
        </w:rPr>
      </w:pPr>
      <w:r>
        <w:rPr>
          <w:w w:val="105"/>
          <w:sz w:val="20"/>
        </w:rPr>
        <w:t>The MIS Pension shall (if applicable) be increased</w:t>
      </w:r>
      <w:r>
        <w:rPr>
          <w:spacing w:val="26"/>
          <w:w w:val="105"/>
          <w:sz w:val="20"/>
        </w:rPr>
        <w:t xml:space="preserve"> </w:t>
      </w:r>
      <w:r>
        <w:rPr>
          <w:w w:val="105"/>
          <w:sz w:val="20"/>
        </w:rPr>
        <w:t>or reduced in such manner as set out in the relevant benefit Rule.</w:t>
      </w:r>
    </w:p>
    <w:p w14:paraId="6F5220C1" w14:textId="77777777" w:rsidR="00380127" w:rsidRDefault="00380127">
      <w:pPr>
        <w:pStyle w:val="BodyText"/>
        <w:spacing w:before="9"/>
      </w:pPr>
    </w:p>
    <w:p w14:paraId="6F5220C2" w14:textId="77777777" w:rsidR="00380127" w:rsidRDefault="008831FA">
      <w:pPr>
        <w:ind w:left="922"/>
        <w:jc w:val="both"/>
        <w:rPr>
          <w:sz w:val="20"/>
        </w:rPr>
      </w:pPr>
      <w:r>
        <w:rPr>
          <w:b/>
          <w:w w:val="105"/>
          <w:sz w:val="20"/>
        </w:rPr>
        <w:t>"MIS</w:t>
      </w:r>
      <w:r>
        <w:rPr>
          <w:b/>
          <w:spacing w:val="-3"/>
          <w:w w:val="105"/>
          <w:sz w:val="20"/>
        </w:rPr>
        <w:t xml:space="preserve"> </w:t>
      </w:r>
      <w:r>
        <w:rPr>
          <w:b/>
          <w:w w:val="105"/>
          <w:sz w:val="20"/>
        </w:rPr>
        <w:t>Service"</w:t>
      </w:r>
      <w:r>
        <w:rPr>
          <w:b/>
          <w:spacing w:val="2"/>
          <w:w w:val="105"/>
          <w:sz w:val="20"/>
        </w:rPr>
        <w:t xml:space="preserve"> </w:t>
      </w:r>
      <w:r>
        <w:rPr>
          <w:w w:val="105"/>
          <w:sz w:val="20"/>
        </w:rPr>
        <w:t>means</w:t>
      </w:r>
      <w:r>
        <w:rPr>
          <w:spacing w:val="4"/>
          <w:w w:val="105"/>
          <w:sz w:val="20"/>
        </w:rPr>
        <w:t xml:space="preserve"> </w:t>
      </w:r>
      <w:r>
        <w:rPr>
          <w:w w:val="105"/>
          <w:sz w:val="20"/>
        </w:rPr>
        <w:t>active service</w:t>
      </w:r>
      <w:r>
        <w:rPr>
          <w:spacing w:val="7"/>
          <w:w w:val="105"/>
          <w:sz w:val="20"/>
        </w:rPr>
        <w:t xml:space="preserve"> </w:t>
      </w:r>
      <w:r>
        <w:rPr>
          <w:w w:val="105"/>
          <w:sz w:val="20"/>
        </w:rPr>
        <w:t>as</w:t>
      </w:r>
      <w:r>
        <w:rPr>
          <w:spacing w:val="-2"/>
          <w:w w:val="105"/>
          <w:sz w:val="20"/>
        </w:rPr>
        <w:t xml:space="preserve"> </w:t>
      </w:r>
      <w:r>
        <w:rPr>
          <w:w w:val="105"/>
          <w:sz w:val="20"/>
        </w:rPr>
        <w:t>a</w:t>
      </w:r>
      <w:r>
        <w:rPr>
          <w:spacing w:val="-6"/>
          <w:w w:val="105"/>
          <w:sz w:val="20"/>
        </w:rPr>
        <w:t xml:space="preserve"> </w:t>
      </w:r>
      <w:r>
        <w:rPr>
          <w:w w:val="105"/>
          <w:sz w:val="20"/>
        </w:rPr>
        <w:t>Member</w:t>
      </w:r>
      <w:r>
        <w:rPr>
          <w:spacing w:val="3"/>
          <w:w w:val="105"/>
          <w:sz w:val="20"/>
        </w:rPr>
        <w:t xml:space="preserve"> </w:t>
      </w:r>
      <w:r>
        <w:rPr>
          <w:w w:val="105"/>
          <w:sz w:val="20"/>
        </w:rPr>
        <w:t>of</w:t>
      </w:r>
      <w:r>
        <w:rPr>
          <w:spacing w:val="-5"/>
          <w:w w:val="105"/>
          <w:sz w:val="20"/>
        </w:rPr>
        <w:t xml:space="preserve"> </w:t>
      </w:r>
      <w:r>
        <w:rPr>
          <w:spacing w:val="-4"/>
          <w:w w:val="105"/>
          <w:sz w:val="20"/>
        </w:rPr>
        <w:t>MIS.</w:t>
      </w:r>
    </w:p>
    <w:p w14:paraId="6F5220C3" w14:textId="77777777" w:rsidR="00380127" w:rsidRDefault="00380127">
      <w:pPr>
        <w:pStyle w:val="BodyText"/>
        <w:spacing w:before="2"/>
        <w:rPr>
          <w:sz w:val="22"/>
        </w:rPr>
      </w:pPr>
    </w:p>
    <w:p w14:paraId="6F5220C4" w14:textId="77777777" w:rsidR="00380127" w:rsidRDefault="008831FA">
      <w:pPr>
        <w:ind w:left="922"/>
        <w:jc w:val="both"/>
        <w:rPr>
          <w:sz w:val="20"/>
        </w:rPr>
      </w:pPr>
      <w:r>
        <w:rPr>
          <w:b/>
          <w:w w:val="105"/>
          <w:sz w:val="20"/>
        </w:rPr>
        <w:t>"Normal</w:t>
      </w:r>
      <w:r>
        <w:rPr>
          <w:b/>
          <w:spacing w:val="-4"/>
          <w:w w:val="105"/>
          <w:sz w:val="20"/>
        </w:rPr>
        <w:t xml:space="preserve"> </w:t>
      </w:r>
      <w:r>
        <w:rPr>
          <w:b/>
          <w:w w:val="105"/>
          <w:sz w:val="20"/>
        </w:rPr>
        <w:t>Pension</w:t>
      </w:r>
      <w:r>
        <w:rPr>
          <w:b/>
          <w:spacing w:val="-3"/>
          <w:w w:val="105"/>
          <w:sz w:val="20"/>
        </w:rPr>
        <w:t xml:space="preserve"> </w:t>
      </w:r>
      <w:r>
        <w:rPr>
          <w:b/>
          <w:w w:val="105"/>
          <w:sz w:val="20"/>
        </w:rPr>
        <w:t>Date"</w:t>
      </w:r>
      <w:r>
        <w:rPr>
          <w:b/>
          <w:spacing w:val="-2"/>
          <w:w w:val="105"/>
          <w:sz w:val="20"/>
        </w:rPr>
        <w:t xml:space="preserve"> </w:t>
      </w:r>
      <w:r>
        <w:rPr>
          <w:w w:val="105"/>
          <w:sz w:val="20"/>
        </w:rPr>
        <w:t>means</w:t>
      </w:r>
      <w:r>
        <w:rPr>
          <w:spacing w:val="-2"/>
          <w:w w:val="105"/>
          <w:sz w:val="20"/>
        </w:rPr>
        <w:t xml:space="preserve"> </w:t>
      </w:r>
      <w:r>
        <w:rPr>
          <w:w w:val="105"/>
          <w:sz w:val="20"/>
        </w:rPr>
        <w:t>the</w:t>
      </w:r>
      <w:r>
        <w:rPr>
          <w:spacing w:val="-6"/>
          <w:w w:val="105"/>
          <w:sz w:val="20"/>
        </w:rPr>
        <w:t xml:space="preserve"> </w:t>
      </w:r>
      <w:r>
        <w:rPr>
          <w:w w:val="105"/>
          <w:sz w:val="20"/>
        </w:rPr>
        <w:t>earlier</w:t>
      </w:r>
      <w:r>
        <w:rPr>
          <w:spacing w:val="2"/>
          <w:w w:val="105"/>
          <w:sz w:val="20"/>
        </w:rPr>
        <w:t xml:space="preserve"> </w:t>
      </w:r>
      <w:r>
        <w:rPr>
          <w:spacing w:val="-4"/>
          <w:w w:val="105"/>
          <w:sz w:val="20"/>
        </w:rPr>
        <w:t>of:-</w:t>
      </w:r>
    </w:p>
    <w:p w14:paraId="6F5220C5" w14:textId="77777777" w:rsidR="00380127" w:rsidRDefault="00380127">
      <w:pPr>
        <w:pStyle w:val="BodyText"/>
        <w:spacing w:before="7"/>
        <w:rPr>
          <w:sz w:val="22"/>
        </w:rPr>
      </w:pPr>
    </w:p>
    <w:p w14:paraId="6F5220C6" w14:textId="77777777" w:rsidR="00380127" w:rsidRDefault="008831FA">
      <w:pPr>
        <w:pStyle w:val="ListParagraph"/>
        <w:numPr>
          <w:ilvl w:val="0"/>
          <w:numId w:val="168"/>
        </w:numPr>
        <w:tabs>
          <w:tab w:val="left" w:pos="1598"/>
          <w:tab w:val="left" w:pos="1599"/>
        </w:tabs>
        <w:rPr>
          <w:sz w:val="20"/>
        </w:rPr>
      </w:pPr>
      <w:r>
        <w:rPr>
          <w:w w:val="105"/>
          <w:sz w:val="20"/>
        </w:rPr>
        <w:t>the</w:t>
      </w:r>
      <w:r>
        <w:rPr>
          <w:spacing w:val="-7"/>
          <w:w w:val="105"/>
          <w:sz w:val="20"/>
        </w:rPr>
        <w:t xml:space="preserve"> </w:t>
      </w:r>
      <w:r>
        <w:rPr>
          <w:w w:val="105"/>
          <w:sz w:val="20"/>
        </w:rPr>
        <w:t>day</w:t>
      </w:r>
      <w:r>
        <w:rPr>
          <w:spacing w:val="-5"/>
          <w:w w:val="105"/>
          <w:sz w:val="20"/>
        </w:rPr>
        <w:t xml:space="preserve"> </w:t>
      </w:r>
      <w:r>
        <w:rPr>
          <w:w w:val="105"/>
          <w:sz w:val="20"/>
        </w:rPr>
        <w:t>before the</w:t>
      </w:r>
      <w:r>
        <w:rPr>
          <w:spacing w:val="-6"/>
          <w:w w:val="105"/>
          <w:sz w:val="20"/>
        </w:rPr>
        <w:t xml:space="preserve"> </w:t>
      </w:r>
      <w:r>
        <w:rPr>
          <w:w w:val="105"/>
          <w:sz w:val="20"/>
        </w:rPr>
        <w:t>date</w:t>
      </w:r>
      <w:r>
        <w:rPr>
          <w:spacing w:val="-10"/>
          <w:w w:val="105"/>
          <w:sz w:val="20"/>
        </w:rPr>
        <w:t xml:space="preserve"> </w:t>
      </w:r>
      <w:r>
        <w:rPr>
          <w:w w:val="105"/>
          <w:sz w:val="20"/>
        </w:rPr>
        <w:t>of</w:t>
      </w:r>
      <w:r>
        <w:rPr>
          <w:spacing w:val="2"/>
          <w:w w:val="105"/>
          <w:sz w:val="20"/>
        </w:rPr>
        <w:t xml:space="preserve"> </w:t>
      </w:r>
      <w:r>
        <w:rPr>
          <w:w w:val="105"/>
          <w:sz w:val="20"/>
        </w:rPr>
        <w:t>attainment</w:t>
      </w:r>
      <w:r>
        <w:rPr>
          <w:spacing w:val="11"/>
          <w:w w:val="105"/>
          <w:sz w:val="20"/>
        </w:rPr>
        <w:t xml:space="preserve"> </w:t>
      </w:r>
      <w:r>
        <w:rPr>
          <w:w w:val="105"/>
          <w:sz w:val="20"/>
        </w:rPr>
        <w:t>of</w:t>
      </w:r>
      <w:r>
        <w:rPr>
          <w:spacing w:val="-2"/>
          <w:w w:val="105"/>
          <w:sz w:val="20"/>
        </w:rPr>
        <w:t xml:space="preserve"> </w:t>
      </w:r>
      <w:r>
        <w:rPr>
          <w:w w:val="105"/>
          <w:sz w:val="20"/>
        </w:rPr>
        <w:t>age</w:t>
      </w:r>
      <w:r>
        <w:rPr>
          <w:spacing w:val="3"/>
          <w:w w:val="105"/>
          <w:sz w:val="20"/>
        </w:rPr>
        <w:t xml:space="preserve"> </w:t>
      </w:r>
      <w:r>
        <w:rPr>
          <w:w w:val="105"/>
          <w:sz w:val="20"/>
        </w:rPr>
        <w:t>65,</w:t>
      </w:r>
      <w:r>
        <w:rPr>
          <w:spacing w:val="1"/>
          <w:w w:val="105"/>
          <w:sz w:val="20"/>
        </w:rPr>
        <w:t xml:space="preserve"> </w:t>
      </w:r>
      <w:r>
        <w:rPr>
          <w:spacing w:val="-5"/>
          <w:w w:val="105"/>
          <w:sz w:val="20"/>
        </w:rPr>
        <w:t>or</w:t>
      </w:r>
    </w:p>
    <w:p w14:paraId="6F5220C7" w14:textId="77777777" w:rsidR="00380127" w:rsidRDefault="00380127">
      <w:pPr>
        <w:pStyle w:val="BodyText"/>
        <w:spacing w:before="1"/>
        <w:rPr>
          <w:sz w:val="22"/>
        </w:rPr>
      </w:pPr>
    </w:p>
    <w:p w14:paraId="6F5220C8" w14:textId="77777777" w:rsidR="00380127" w:rsidRDefault="008831FA">
      <w:pPr>
        <w:pStyle w:val="ListParagraph"/>
        <w:numPr>
          <w:ilvl w:val="0"/>
          <w:numId w:val="168"/>
        </w:numPr>
        <w:tabs>
          <w:tab w:val="left" w:pos="1593"/>
          <w:tab w:val="left" w:pos="1594"/>
        </w:tabs>
        <w:spacing w:before="1"/>
        <w:ind w:left="1593" w:hanging="673"/>
        <w:rPr>
          <w:sz w:val="20"/>
        </w:rPr>
      </w:pPr>
      <w:r>
        <w:rPr>
          <w:w w:val="105"/>
          <w:sz w:val="20"/>
        </w:rPr>
        <w:t>the</w:t>
      </w:r>
      <w:r>
        <w:rPr>
          <w:spacing w:val="-3"/>
          <w:w w:val="105"/>
          <w:sz w:val="20"/>
        </w:rPr>
        <w:t xml:space="preserve"> </w:t>
      </w:r>
      <w:r>
        <w:rPr>
          <w:w w:val="105"/>
          <w:sz w:val="20"/>
        </w:rPr>
        <w:t>date</w:t>
      </w:r>
      <w:r>
        <w:rPr>
          <w:spacing w:val="-7"/>
          <w:w w:val="105"/>
          <w:sz w:val="20"/>
        </w:rPr>
        <w:t xml:space="preserve"> </w:t>
      </w:r>
      <w:r>
        <w:rPr>
          <w:w w:val="105"/>
          <w:sz w:val="20"/>
        </w:rPr>
        <w:t>of</w:t>
      </w:r>
      <w:r>
        <w:rPr>
          <w:spacing w:val="-4"/>
          <w:w w:val="105"/>
          <w:sz w:val="20"/>
        </w:rPr>
        <w:t xml:space="preserve"> </w:t>
      </w:r>
      <w:r>
        <w:rPr>
          <w:w w:val="105"/>
          <w:sz w:val="20"/>
        </w:rPr>
        <w:t>attainment</w:t>
      </w:r>
      <w:r>
        <w:rPr>
          <w:spacing w:val="10"/>
          <w:w w:val="105"/>
          <w:sz w:val="20"/>
        </w:rPr>
        <w:t xml:space="preserve"> </w:t>
      </w:r>
      <w:r>
        <w:rPr>
          <w:w w:val="105"/>
          <w:sz w:val="20"/>
        </w:rPr>
        <w:t>of</w:t>
      </w:r>
      <w:r>
        <w:rPr>
          <w:spacing w:val="-3"/>
          <w:w w:val="105"/>
          <w:sz w:val="20"/>
        </w:rPr>
        <w:t xml:space="preserve"> </w:t>
      </w:r>
      <w:r>
        <w:rPr>
          <w:w w:val="105"/>
          <w:sz w:val="20"/>
        </w:rPr>
        <w:t>age</w:t>
      </w:r>
      <w:r>
        <w:rPr>
          <w:spacing w:val="-7"/>
          <w:w w:val="105"/>
          <w:sz w:val="20"/>
        </w:rPr>
        <w:t xml:space="preserve"> </w:t>
      </w:r>
      <w:r>
        <w:rPr>
          <w:w w:val="105"/>
          <w:sz w:val="20"/>
        </w:rPr>
        <w:t>60</w:t>
      </w:r>
      <w:r>
        <w:rPr>
          <w:spacing w:val="-4"/>
          <w:w w:val="105"/>
          <w:sz w:val="20"/>
        </w:rPr>
        <w:t xml:space="preserve"> </w:t>
      </w:r>
      <w:r>
        <w:rPr>
          <w:w w:val="105"/>
          <w:sz w:val="20"/>
        </w:rPr>
        <w:t>having</w:t>
      </w:r>
      <w:r>
        <w:rPr>
          <w:spacing w:val="-5"/>
          <w:w w:val="105"/>
          <w:sz w:val="20"/>
        </w:rPr>
        <w:t xml:space="preserve"> </w:t>
      </w:r>
      <w:r>
        <w:rPr>
          <w:w w:val="105"/>
          <w:sz w:val="20"/>
        </w:rPr>
        <w:t>completed</w:t>
      </w:r>
      <w:r>
        <w:rPr>
          <w:spacing w:val="8"/>
          <w:w w:val="105"/>
          <w:sz w:val="20"/>
        </w:rPr>
        <w:t xml:space="preserve"> </w:t>
      </w:r>
      <w:r>
        <w:rPr>
          <w:w w:val="105"/>
          <w:sz w:val="20"/>
        </w:rPr>
        <w:t>40</w:t>
      </w:r>
      <w:r>
        <w:rPr>
          <w:spacing w:val="-2"/>
          <w:w w:val="105"/>
          <w:sz w:val="20"/>
        </w:rPr>
        <w:t xml:space="preserve"> </w:t>
      </w:r>
      <w:r>
        <w:rPr>
          <w:w w:val="105"/>
          <w:sz w:val="20"/>
        </w:rPr>
        <w:t>years'</w:t>
      </w:r>
      <w:r>
        <w:rPr>
          <w:spacing w:val="3"/>
          <w:w w:val="105"/>
          <w:sz w:val="20"/>
        </w:rPr>
        <w:t xml:space="preserve"> </w:t>
      </w:r>
      <w:r>
        <w:rPr>
          <w:w w:val="105"/>
          <w:sz w:val="20"/>
        </w:rPr>
        <w:t>Reckonable</w:t>
      </w:r>
      <w:r>
        <w:rPr>
          <w:spacing w:val="4"/>
          <w:w w:val="105"/>
          <w:sz w:val="20"/>
        </w:rPr>
        <w:t xml:space="preserve"> </w:t>
      </w:r>
      <w:r>
        <w:rPr>
          <w:spacing w:val="-2"/>
          <w:w w:val="105"/>
          <w:sz w:val="20"/>
        </w:rPr>
        <w:t>Service,</w:t>
      </w:r>
    </w:p>
    <w:p w14:paraId="6F5220C9" w14:textId="77777777" w:rsidR="00380127" w:rsidRDefault="00380127">
      <w:pPr>
        <w:pStyle w:val="BodyText"/>
        <w:spacing w:before="1"/>
        <w:rPr>
          <w:sz w:val="22"/>
        </w:rPr>
      </w:pPr>
    </w:p>
    <w:p w14:paraId="6F5220CA" w14:textId="77777777" w:rsidR="00380127" w:rsidRDefault="008831FA">
      <w:pPr>
        <w:pStyle w:val="ListParagraph"/>
        <w:numPr>
          <w:ilvl w:val="0"/>
          <w:numId w:val="168"/>
        </w:numPr>
        <w:tabs>
          <w:tab w:val="left" w:pos="1594"/>
        </w:tabs>
        <w:spacing w:line="254" w:lineRule="auto"/>
        <w:ind w:left="1592" w:right="1616" w:hanging="676"/>
        <w:jc w:val="both"/>
        <w:rPr>
          <w:sz w:val="20"/>
        </w:rPr>
      </w:pPr>
      <w:r>
        <w:rPr>
          <w:w w:val="105"/>
          <w:sz w:val="20"/>
        </w:rPr>
        <w:t>the date that a Member who has attained age 60 completes 40 years' Reckonable Service (excluding Purchased Reckonable Service),</w:t>
      </w:r>
    </w:p>
    <w:p w14:paraId="6F5220CB" w14:textId="77777777" w:rsidR="00380127" w:rsidRDefault="00380127">
      <w:pPr>
        <w:pStyle w:val="BodyText"/>
        <w:spacing w:before="1"/>
      </w:pPr>
    </w:p>
    <w:p w14:paraId="6F5220CC" w14:textId="77777777" w:rsidR="00380127" w:rsidRDefault="008831FA">
      <w:pPr>
        <w:spacing w:line="254" w:lineRule="auto"/>
        <w:ind w:left="913" w:right="1601"/>
        <w:jc w:val="both"/>
        <w:rPr>
          <w:sz w:val="20"/>
        </w:rPr>
      </w:pPr>
      <w:r>
        <w:rPr>
          <w:w w:val="105"/>
          <w:sz w:val="20"/>
        </w:rPr>
        <w:t>Provided that, for the purposes of (2) and (3) above, Reckonable Service includes any Pensionable Service on</w:t>
      </w:r>
      <w:r>
        <w:rPr>
          <w:spacing w:val="-1"/>
          <w:w w:val="105"/>
          <w:sz w:val="20"/>
        </w:rPr>
        <w:t xml:space="preserve"> </w:t>
      </w:r>
      <w:r>
        <w:rPr>
          <w:w w:val="105"/>
          <w:sz w:val="20"/>
        </w:rPr>
        <w:t>and</w:t>
      </w:r>
      <w:r>
        <w:rPr>
          <w:spacing w:val="-9"/>
          <w:w w:val="105"/>
          <w:sz w:val="20"/>
        </w:rPr>
        <w:t xml:space="preserve"> </w:t>
      </w:r>
      <w:r>
        <w:rPr>
          <w:w w:val="105"/>
          <w:sz w:val="20"/>
        </w:rPr>
        <w:t>from 1</w:t>
      </w:r>
      <w:r>
        <w:rPr>
          <w:spacing w:val="-9"/>
          <w:w w:val="105"/>
          <w:sz w:val="20"/>
        </w:rPr>
        <w:t xml:space="preserve"> </w:t>
      </w:r>
      <w:r>
        <w:rPr>
          <w:w w:val="105"/>
          <w:sz w:val="20"/>
        </w:rPr>
        <w:t>January 2008</w:t>
      </w:r>
      <w:r>
        <w:rPr>
          <w:spacing w:val="-1"/>
          <w:w w:val="105"/>
          <w:sz w:val="20"/>
        </w:rPr>
        <w:t xml:space="preserve"> </w:t>
      </w:r>
      <w:r>
        <w:rPr>
          <w:w w:val="105"/>
          <w:sz w:val="20"/>
        </w:rPr>
        <w:t>(whether in</w:t>
      </w:r>
      <w:r>
        <w:rPr>
          <w:spacing w:val="-14"/>
          <w:w w:val="105"/>
          <w:sz w:val="20"/>
        </w:rPr>
        <w:t xml:space="preserve"> </w:t>
      </w:r>
      <w:r>
        <w:rPr>
          <w:w w:val="105"/>
          <w:sz w:val="20"/>
        </w:rPr>
        <w:t>the</w:t>
      </w:r>
      <w:r>
        <w:rPr>
          <w:spacing w:val="-6"/>
          <w:w w:val="105"/>
          <w:sz w:val="20"/>
        </w:rPr>
        <w:t xml:space="preserve"> </w:t>
      </w:r>
      <w:r>
        <w:rPr>
          <w:w w:val="105"/>
          <w:sz w:val="20"/>
        </w:rPr>
        <w:t>Defined Benefit Sections or the Defined Contribution Section).</w:t>
      </w:r>
    </w:p>
    <w:p w14:paraId="6F5220CD" w14:textId="77777777" w:rsidR="00380127" w:rsidRDefault="00380127">
      <w:pPr>
        <w:pStyle w:val="BodyText"/>
        <w:spacing w:before="8"/>
        <w:rPr>
          <w:sz w:val="20"/>
        </w:rPr>
      </w:pPr>
    </w:p>
    <w:p w14:paraId="6F5220CE" w14:textId="77777777" w:rsidR="00380127" w:rsidRDefault="008831FA">
      <w:pPr>
        <w:ind w:left="912"/>
        <w:jc w:val="both"/>
        <w:rPr>
          <w:sz w:val="20"/>
        </w:rPr>
      </w:pPr>
      <w:r>
        <w:rPr>
          <w:b/>
          <w:w w:val="105"/>
          <w:sz w:val="20"/>
        </w:rPr>
        <w:t>"Pensionable</w:t>
      </w:r>
      <w:r>
        <w:rPr>
          <w:b/>
          <w:spacing w:val="10"/>
          <w:w w:val="105"/>
          <w:sz w:val="20"/>
        </w:rPr>
        <w:t xml:space="preserve"> </w:t>
      </w:r>
      <w:r>
        <w:rPr>
          <w:b/>
          <w:w w:val="105"/>
          <w:sz w:val="20"/>
        </w:rPr>
        <w:t>Earnings"</w:t>
      </w:r>
      <w:r>
        <w:rPr>
          <w:b/>
          <w:spacing w:val="5"/>
          <w:w w:val="105"/>
          <w:sz w:val="20"/>
        </w:rPr>
        <w:t xml:space="preserve"> </w:t>
      </w:r>
      <w:r>
        <w:rPr>
          <w:w w:val="105"/>
          <w:sz w:val="20"/>
        </w:rPr>
        <w:t>means</w:t>
      </w:r>
      <w:r>
        <w:rPr>
          <w:spacing w:val="-2"/>
          <w:w w:val="105"/>
          <w:sz w:val="20"/>
        </w:rPr>
        <w:t xml:space="preserve"> </w:t>
      </w:r>
      <w:r>
        <w:rPr>
          <w:w w:val="105"/>
          <w:sz w:val="20"/>
        </w:rPr>
        <w:t>in</w:t>
      </w:r>
      <w:r>
        <w:rPr>
          <w:spacing w:val="-14"/>
          <w:w w:val="105"/>
          <w:sz w:val="20"/>
        </w:rPr>
        <w:t xml:space="preserve"> </w:t>
      </w:r>
      <w:r>
        <w:rPr>
          <w:w w:val="105"/>
          <w:sz w:val="20"/>
        </w:rPr>
        <w:t>respect</w:t>
      </w:r>
      <w:r>
        <w:rPr>
          <w:spacing w:val="-1"/>
          <w:w w:val="105"/>
          <w:sz w:val="20"/>
        </w:rPr>
        <w:t xml:space="preserve"> </w:t>
      </w:r>
      <w:r>
        <w:rPr>
          <w:w w:val="105"/>
          <w:sz w:val="20"/>
        </w:rPr>
        <w:t>of</w:t>
      </w:r>
      <w:r>
        <w:rPr>
          <w:spacing w:val="-2"/>
          <w:w w:val="105"/>
          <w:sz w:val="20"/>
        </w:rPr>
        <w:t xml:space="preserve"> </w:t>
      </w:r>
      <w:r>
        <w:rPr>
          <w:w w:val="105"/>
          <w:sz w:val="20"/>
        </w:rPr>
        <w:t>an</w:t>
      </w:r>
      <w:r>
        <w:rPr>
          <w:spacing w:val="-10"/>
          <w:w w:val="105"/>
          <w:sz w:val="20"/>
        </w:rPr>
        <w:t xml:space="preserve"> </w:t>
      </w:r>
      <w:r>
        <w:rPr>
          <w:w w:val="105"/>
          <w:sz w:val="20"/>
        </w:rPr>
        <w:t>Active</w:t>
      </w:r>
      <w:r>
        <w:rPr>
          <w:spacing w:val="-6"/>
          <w:w w:val="105"/>
          <w:sz w:val="20"/>
        </w:rPr>
        <w:t xml:space="preserve"> </w:t>
      </w:r>
      <w:r>
        <w:rPr>
          <w:spacing w:val="-2"/>
          <w:w w:val="105"/>
          <w:sz w:val="20"/>
        </w:rPr>
        <w:t>Member:</w:t>
      </w:r>
    </w:p>
    <w:p w14:paraId="6F5220CF" w14:textId="77777777" w:rsidR="00380127" w:rsidRDefault="00380127">
      <w:pPr>
        <w:pStyle w:val="BodyText"/>
        <w:spacing w:before="7"/>
        <w:rPr>
          <w:sz w:val="22"/>
        </w:rPr>
      </w:pPr>
    </w:p>
    <w:p w14:paraId="6F5220D0" w14:textId="77777777" w:rsidR="00380127" w:rsidRDefault="008831FA">
      <w:pPr>
        <w:pStyle w:val="ListParagraph"/>
        <w:numPr>
          <w:ilvl w:val="0"/>
          <w:numId w:val="167"/>
        </w:numPr>
        <w:tabs>
          <w:tab w:val="left" w:pos="1586"/>
        </w:tabs>
        <w:spacing w:line="256" w:lineRule="auto"/>
        <w:ind w:right="1618" w:hanging="674"/>
        <w:jc w:val="both"/>
        <w:rPr>
          <w:sz w:val="20"/>
        </w:rPr>
      </w:pPr>
      <w:r>
        <w:rPr>
          <w:w w:val="105"/>
          <w:sz w:val="20"/>
        </w:rPr>
        <w:t>for benefits accrued on and from 1 January 2008, Pensionable Remuneration as defined in paragraph (1)(a) of the definition of Pensionable Remuneration in General Rule 2.2; and</w:t>
      </w:r>
    </w:p>
    <w:p w14:paraId="6F5220D1" w14:textId="77777777" w:rsidR="00380127" w:rsidRDefault="00380127">
      <w:pPr>
        <w:pStyle w:val="BodyText"/>
        <w:spacing w:before="8"/>
        <w:rPr>
          <w:sz w:val="19"/>
        </w:rPr>
      </w:pPr>
    </w:p>
    <w:p w14:paraId="6F5220D2" w14:textId="77777777" w:rsidR="00380127" w:rsidRDefault="008831FA">
      <w:pPr>
        <w:pStyle w:val="ListParagraph"/>
        <w:numPr>
          <w:ilvl w:val="0"/>
          <w:numId w:val="167"/>
        </w:numPr>
        <w:tabs>
          <w:tab w:val="left" w:pos="1581"/>
        </w:tabs>
        <w:spacing w:line="249" w:lineRule="auto"/>
        <w:ind w:left="1579" w:right="1614" w:hanging="673"/>
        <w:jc w:val="both"/>
        <w:rPr>
          <w:sz w:val="20"/>
        </w:rPr>
      </w:pPr>
      <w:r>
        <w:rPr>
          <w:w w:val="105"/>
          <w:sz w:val="20"/>
        </w:rPr>
        <w:t xml:space="preserve">for benefits accrued before </w:t>
      </w:r>
      <w:r>
        <w:rPr>
          <w:w w:val="105"/>
          <w:sz w:val="21"/>
        </w:rPr>
        <w:t xml:space="preserve">1 </w:t>
      </w:r>
      <w:r>
        <w:rPr>
          <w:w w:val="105"/>
          <w:sz w:val="20"/>
        </w:rPr>
        <w:t>January</w:t>
      </w:r>
      <w:r>
        <w:rPr>
          <w:spacing w:val="34"/>
          <w:w w:val="105"/>
          <w:sz w:val="20"/>
        </w:rPr>
        <w:t xml:space="preserve"> </w:t>
      </w:r>
      <w:r>
        <w:rPr>
          <w:w w:val="105"/>
          <w:sz w:val="20"/>
        </w:rPr>
        <w:t>2008 salary, wages and fees payable to him and any other payments in the nature of salary or wages made to him which are treated by the Employer as pensionable together with:-</w:t>
      </w:r>
    </w:p>
    <w:p w14:paraId="6F5220D3" w14:textId="77777777" w:rsidR="00380127" w:rsidRDefault="00380127">
      <w:pPr>
        <w:pStyle w:val="BodyText"/>
        <w:spacing w:before="8"/>
      </w:pPr>
    </w:p>
    <w:p w14:paraId="6F5220D4" w14:textId="77777777" w:rsidR="00380127" w:rsidRDefault="008831FA">
      <w:pPr>
        <w:pStyle w:val="ListParagraph"/>
        <w:numPr>
          <w:ilvl w:val="1"/>
          <w:numId w:val="167"/>
        </w:numPr>
        <w:tabs>
          <w:tab w:val="left" w:pos="2256"/>
          <w:tab w:val="left" w:pos="2257"/>
        </w:tabs>
        <w:rPr>
          <w:sz w:val="20"/>
        </w:rPr>
      </w:pPr>
      <w:r>
        <w:rPr>
          <w:w w:val="105"/>
          <w:sz w:val="20"/>
        </w:rPr>
        <w:t>local</w:t>
      </w:r>
      <w:r>
        <w:rPr>
          <w:spacing w:val="-2"/>
          <w:w w:val="105"/>
          <w:sz w:val="20"/>
        </w:rPr>
        <w:t xml:space="preserve"> weighting,</w:t>
      </w:r>
    </w:p>
    <w:p w14:paraId="6F5220D5" w14:textId="77777777" w:rsidR="00380127" w:rsidRDefault="00380127">
      <w:pPr>
        <w:pStyle w:val="BodyText"/>
        <w:spacing w:before="7"/>
        <w:rPr>
          <w:sz w:val="22"/>
        </w:rPr>
      </w:pPr>
    </w:p>
    <w:p w14:paraId="6F5220D6" w14:textId="77777777" w:rsidR="00380127" w:rsidRDefault="008831FA">
      <w:pPr>
        <w:pStyle w:val="ListParagraph"/>
        <w:numPr>
          <w:ilvl w:val="1"/>
          <w:numId w:val="167"/>
        </w:numPr>
        <w:tabs>
          <w:tab w:val="left" w:pos="2252"/>
          <w:tab w:val="left" w:pos="2253"/>
        </w:tabs>
        <w:ind w:left="2252"/>
        <w:rPr>
          <w:sz w:val="20"/>
        </w:rPr>
      </w:pPr>
      <w:r>
        <w:rPr>
          <w:w w:val="105"/>
          <w:sz w:val="20"/>
        </w:rPr>
        <w:t>lead-in</w:t>
      </w:r>
      <w:r>
        <w:rPr>
          <w:spacing w:val="-4"/>
          <w:w w:val="105"/>
          <w:sz w:val="20"/>
        </w:rPr>
        <w:t xml:space="preserve"> </w:t>
      </w:r>
      <w:r>
        <w:rPr>
          <w:spacing w:val="-2"/>
          <w:w w:val="105"/>
          <w:sz w:val="20"/>
        </w:rPr>
        <w:t>payments,</w:t>
      </w:r>
    </w:p>
    <w:p w14:paraId="6F5220D7" w14:textId="77777777" w:rsidR="00380127" w:rsidRDefault="00380127">
      <w:pPr>
        <w:pStyle w:val="BodyText"/>
        <w:spacing w:before="2"/>
        <w:rPr>
          <w:sz w:val="22"/>
        </w:rPr>
      </w:pPr>
    </w:p>
    <w:p w14:paraId="6F5220D8" w14:textId="77777777" w:rsidR="00380127" w:rsidRDefault="008831FA">
      <w:pPr>
        <w:pStyle w:val="ListParagraph"/>
        <w:numPr>
          <w:ilvl w:val="1"/>
          <w:numId w:val="167"/>
        </w:numPr>
        <w:tabs>
          <w:tab w:val="left" w:pos="2256"/>
          <w:tab w:val="left" w:pos="2257"/>
        </w:tabs>
        <w:spacing w:line="254" w:lineRule="auto"/>
        <w:ind w:left="2252" w:right="1614"/>
        <w:rPr>
          <w:sz w:val="20"/>
        </w:rPr>
      </w:pPr>
      <w:r>
        <w:rPr>
          <w:w w:val="105"/>
          <w:sz w:val="20"/>
        </w:rPr>
        <w:t>bonus payments</w:t>
      </w:r>
      <w:r>
        <w:rPr>
          <w:spacing w:val="33"/>
          <w:w w:val="105"/>
          <w:sz w:val="20"/>
        </w:rPr>
        <w:t xml:space="preserve"> </w:t>
      </w:r>
      <w:r>
        <w:rPr>
          <w:w w:val="105"/>
          <w:sz w:val="20"/>
        </w:rPr>
        <w:t>(inclusive of overtime and interim</w:t>
      </w:r>
      <w:r>
        <w:rPr>
          <w:spacing w:val="23"/>
          <w:w w:val="105"/>
          <w:sz w:val="20"/>
        </w:rPr>
        <w:t xml:space="preserve"> </w:t>
      </w:r>
      <w:r>
        <w:rPr>
          <w:w w:val="105"/>
          <w:sz w:val="20"/>
        </w:rPr>
        <w:t>productivity payments</w:t>
      </w:r>
      <w:r>
        <w:rPr>
          <w:spacing w:val="33"/>
          <w:w w:val="105"/>
          <w:sz w:val="20"/>
        </w:rPr>
        <w:t xml:space="preserve"> </w:t>
      </w:r>
      <w:r>
        <w:rPr>
          <w:w w:val="105"/>
          <w:sz w:val="20"/>
        </w:rPr>
        <w:t>but excluding</w:t>
      </w:r>
      <w:r>
        <w:rPr>
          <w:spacing w:val="40"/>
          <w:w w:val="105"/>
          <w:sz w:val="20"/>
        </w:rPr>
        <w:t xml:space="preserve"> </w:t>
      </w:r>
      <w:r>
        <w:rPr>
          <w:w w:val="105"/>
          <w:sz w:val="20"/>
        </w:rPr>
        <w:t>performance-related bonus payments),</w:t>
      </w:r>
    </w:p>
    <w:p w14:paraId="6F5220D9" w14:textId="77777777" w:rsidR="00380127" w:rsidRDefault="00380127">
      <w:pPr>
        <w:pStyle w:val="BodyText"/>
      </w:pPr>
    </w:p>
    <w:p w14:paraId="6F5220DA" w14:textId="77777777" w:rsidR="00380127" w:rsidRDefault="008831FA">
      <w:pPr>
        <w:pStyle w:val="ListParagraph"/>
        <w:numPr>
          <w:ilvl w:val="1"/>
          <w:numId w:val="167"/>
        </w:numPr>
        <w:tabs>
          <w:tab w:val="left" w:pos="2249"/>
          <w:tab w:val="left" w:pos="2250"/>
        </w:tabs>
        <w:ind w:left="2249" w:hanging="685"/>
        <w:rPr>
          <w:sz w:val="20"/>
        </w:rPr>
      </w:pPr>
      <w:r>
        <w:rPr>
          <w:w w:val="105"/>
          <w:sz w:val="20"/>
        </w:rPr>
        <w:t>stand-by</w:t>
      </w:r>
      <w:r>
        <w:rPr>
          <w:spacing w:val="2"/>
          <w:w w:val="105"/>
          <w:sz w:val="20"/>
        </w:rPr>
        <w:t xml:space="preserve"> </w:t>
      </w:r>
      <w:r>
        <w:rPr>
          <w:w w:val="105"/>
          <w:sz w:val="20"/>
        </w:rPr>
        <w:t>and</w:t>
      </w:r>
      <w:r>
        <w:rPr>
          <w:spacing w:val="-11"/>
          <w:w w:val="105"/>
          <w:sz w:val="20"/>
        </w:rPr>
        <w:t xml:space="preserve"> </w:t>
      </w:r>
      <w:r>
        <w:rPr>
          <w:w w:val="105"/>
          <w:sz w:val="20"/>
        </w:rPr>
        <w:t>(where</w:t>
      </w:r>
      <w:r>
        <w:rPr>
          <w:spacing w:val="-7"/>
          <w:w w:val="105"/>
          <w:sz w:val="20"/>
        </w:rPr>
        <w:t xml:space="preserve"> </w:t>
      </w:r>
      <w:r>
        <w:rPr>
          <w:w w:val="105"/>
          <w:sz w:val="20"/>
        </w:rPr>
        <w:t>appropriate)</w:t>
      </w:r>
      <w:r>
        <w:rPr>
          <w:spacing w:val="6"/>
          <w:w w:val="105"/>
          <w:sz w:val="20"/>
        </w:rPr>
        <w:t xml:space="preserve"> </w:t>
      </w:r>
      <w:r>
        <w:rPr>
          <w:w w:val="105"/>
          <w:sz w:val="20"/>
        </w:rPr>
        <w:t>call-out</w:t>
      </w:r>
      <w:r>
        <w:rPr>
          <w:spacing w:val="1"/>
          <w:w w:val="105"/>
          <w:sz w:val="20"/>
        </w:rPr>
        <w:t xml:space="preserve"> </w:t>
      </w:r>
      <w:r>
        <w:rPr>
          <w:spacing w:val="-2"/>
          <w:w w:val="105"/>
          <w:sz w:val="20"/>
        </w:rPr>
        <w:t>payments,</w:t>
      </w:r>
    </w:p>
    <w:p w14:paraId="6F5220DB" w14:textId="77777777" w:rsidR="00380127" w:rsidRDefault="00380127">
      <w:pPr>
        <w:pStyle w:val="BodyText"/>
        <w:spacing w:before="2"/>
        <w:rPr>
          <w:sz w:val="22"/>
        </w:rPr>
      </w:pPr>
    </w:p>
    <w:p w14:paraId="6F5220DC" w14:textId="77777777" w:rsidR="00380127" w:rsidRDefault="008831FA">
      <w:pPr>
        <w:pStyle w:val="ListParagraph"/>
        <w:numPr>
          <w:ilvl w:val="1"/>
          <w:numId w:val="167"/>
        </w:numPr>
        <w:tabs>
          <w:tab w:val="left" w:pos="2242"/>
          <w:tab w:val="left" w:pos="2243"/>
        </w:tabs>
        <w:spacing w:line="254" w:lineRule="auto"/>
        <w:ind w:left="2242" w:right="1633" w:hanging="677"/>
        <w:rPr>
          <w:sz w:val="20"/>
        </w:rPr>
      </w:pPr>
      <w:r>
        <w:rPr>
          <w:w w:val="105"/>
          <w:sz w:val="20"/>
        </w:rPr>
        <w:t>performance-related</w:t>
      </w:r>
      <w:r>
        <w:rPr>
          <w:spacing w:val="40"/>
          <w:w w:val="105"/>
          <w:sz w:val="20"/>
        </w:rPr>
        <w:t xml:space="preserve"> </w:t>
      </w:r>
      <w:r>
        <w:rPr>
          <w:w w:val="105"/>
          <w:sz w:val="20"/>
        </w:rPr>
        <w:t>bonus</w:t>
      </w:r>
      <w:r>
        <w:rPr>
          <w:spacing w:val="40"/>
          <w:w w:val="105"/>
          <w:sz w:val="20"/>
        </w:rPr>
        <w:t xml:space="preserve"> </w:t>
      </w:r>
      <w:r>
        <w:rPr>
          <w:w w:val="105"/>
          <w:sz w:val="20"/>
        </w:rPr>
        <w:t>payments</w:t>
      </w:r>
      <w:r>
        <w:rPr>
          <w:spacing w:val="40"/>
          <w:w w:val="105"/>
          <w:sz w:val="20"/>
        </w:rPr>
        <w:t xml:space="preserve"> </w:t>
      </w:r>
      <w:r>
        <w:rPr>
          <w:w w:val="105"/>
          <w:sz w:val="20"/>
        </w:rPr>
        <w:t>paid</w:t>
      </w:r>
      <w:r>
        <w:rPr>
          <w:spacing w:val="40"/>
          <w:w w:val="105"/>
          <w:sz w:val="20"/>
        </w:rPr>
        <w:t xml:space="preserve"> </w:t>
      </w:r>
      <w:r>
        <w:rPr>
          <w:w w:val="105"/>
          <w:sz w:val="20"/>
        </w:rPr>
        <w:t>as</w:t>
      </w:r>
      <w:r>
        <w:rPr>
          <w:spacing w:val="40"/>
          <w:w w:val="105"/>
          <w:sz w:val="20"/>
        </w:rPr>
        <w:t xml:space="preserve"> </w:t>
      </w:r>
      <w:r>
        <w:rPr>
          <w:w w:val="105"/>
          <w:sz w:val="20"/>
        </w:rPr>
        <w:t>a</w:t>
      </w:r>
      <w:r>
        <w:rPr>
          <w:spacing w:val="40"/>
          <w:w w:val="105"/>
          <w:sz w:val="20"/>
        </w:rPr>
        <w:t xml:space="preserve"> </w:t>
      </w:r>
      <w:r>
        <w:rPr>
          <w:w w:val="105"/>
          <w:sz w:val="20"/>
        </w:rPr>
        <w:t>percentage</w:t>
      </w:r>
      <w:r>
        <w:rPr>
          <w:spacing w:val="40"/>
          <w:w w:val="105"/>
          <w:sz w:val="20"/>
        </w:rPr>
        <w:t xml:space="preserve"> </w:t>
      </w:r>
      <w:r>
        <w:rPr>
          <w:w w:val="105"/>
          <w:sz w:val="20"/>
        </w:rPr>
        <w:t>of,</w:t>
      </w:r>
      <w:r>
        <w:rPr>
          <w:spacing w:val="40"/>
          <w:w w:val="105"/>
          <w:sz w:val="20"/>
        </w:rPr>
        <w:t xml:space="preserve"> </w:t>
      </w:r>
      <w:r>
        <w:rPr>
          <w:w w:val="105"/>
          <w:sz w:val="20"/>
        </w:rPr>
        <w:t>or</w:t>
      </w:r>
      <w:r>
        <w:rPr>
          <w:spacing w:val="40"/>
          <w:w w:val="105"/>
          <w:sz w:val="20"/>
        </w:rPr>
        <w:t xml:space="preserve"> </w:t>
      </w:r>
      <w:r>
        <w:rPr>
          <w:w w:val="105"/>
          <w:sz w:val="20"/>
        </w:rPr>
        <w:t>flat</w:t>
      </w:r>
      <w:r>
        <w:rPr>
          <w:spacing w:val="40"/>
          <w:w w:val="105"/>
          <w:sz w:val="20"/>
        </w:rPr>
        <w:t xml:space="preserve"> </w:t>
      </w:r>
      <w:r>
        <w:rPr>
          <w:w w:val="105"/>
          <w:sz w:val="20"/>
        </w:rPr>
        <w:t>rate increase in, salary and forming part of the composite salary level,</w:t>
      </w:r>
    </w:p>
    <w:p w14:paraId="6F5220DD" w14:textId="77777777" w:rsidR="00380127" w:rsidRDefault="00380127">
      <w:pPr>
        <w:pStyle w:val="BodyText"/>
      </w:pPr>
    </w:p>
    <w:p w14:paraId="6F5220DE" w14:textId="77777777" w:rsidR="00380127" w:rsidRDefault="008831FA">
      <w:pPr>
        <w:pStyle w:val="ListParagraph"/>
        <w:numPr>
          <w:ilvl w:val="1"/>
          <w:numId w:val="167"/>
        </w:numPr>
        <w:tabs>
          <w:tab w:val="left" w:pos="2242"/>
          <w:tab w:val="left" w:pos="2243"/>
        </w:tabs>
        <w:spacing w:before="1" w:line="261" w:lineRule="auto"/>
        <w:ind w:left="2239" w:right="1634" w:hanging="679"/>
        <w:rPr>
          <w:sz w:val="20"/>
        </w:rPr>
      </w:pPr>
      <w:r>
        <w:rPr>
          <w:w w:val="105"/>
          <w:sz w:val="20"/>
        </w:rPr>
        <w:t>performance-related bonus payments paid as a lump sum and treated by the Employer as pensionable,</w:t>
      </w:r>
    </w:p>
    <w:p w14:paraId="6F5220DF" w14:textId="77777777" w:rsidR="00380127" w:rsidRDefault="00380127">
      <w:pPr>
        <w:pStyle w:val="BodyText"/>
        <w:spacing w:before="4"/>
        <w:rPr>
          <w:sz w:val="19"/>
        </w:rPr>
      </w:pPr>
    </w:p>
    <w:p w14:paraId="6F5220E0" w14:textId="77777777" w:rsidR="00380127" w:rsidRDefault="008831FA">
      <w:pPr>
        <w:pStyle w:val="ListParagraph"/>
        <w:numPr>
          <w:ilvl w:val="1"/>
          <w:numId w:val="167"/>
        </w:numPr>
        <w:tabs>
          <w:tab w:val="left" w:pos="2236"/>
          <w:tab w:val="left" w:pos="2237"/>
        </w:tabs>
        <w:spacing w:before="1"/>
        <w:ind w:left="2236" w:hanging="682"/>
        <w:rPr>
          <w:sz w:val="20"/>
        </w:rPr>
      </w:pPr>
      <w:r>
        <w:rPr>
          <w:w w:val="105"/>
          <w:sz w:val="20"/>
        </w:rPr>
        <w:t>'protected'</w:t>
      </w:r>
      <w:r>
        <w:rPr>
          <w:spacing w:val="1"/>
          <w:w w:val="105"/>
          <w:sz w:val="20"/>
        </w:rPr>
        <w:t xml:space="preserve"> </w:t>
      </w:r>
      <w:r>
        <w:rPr>
          <w:w w:val="105"/>
          <w:sz w:val="20"/>
        </w:rPr>
        <w:t>payments</w:t>
      </w:r>
      <w:r>
        <w:rPr>
          <w:spacing w:val="5"/>
          <w:w w:val="105"/>
          <w:sz w:val="20"/>
        </w:rPr>
        <w:t xml:space="preserve"> </w:t>
      </w:r>
      <w:r>
        <w:rPr>
          <w:w w:val="105"/>
          <w:sz w:val="20"/>
        </w:rPr>
        <w:t>corresponding</w:t>
      </w:r>
      <w:r>
        <w:rPr>
          <w:spacing w:val="11"/>
          <w:w w:val="105"/>
          <w:sz w:val="20"/>
        </w:rPr>
        <w:t xml:space="preserve"> </w:t>
      </w:r>
      <w:r>
        <w:rPr>
          <w:w w:val="105"/>
          <w:sz w:val="20"/>
        </w:rPr>
        <w:t>to</w:t>
      </w:r>
      <w:r>
        <w:rPr>
          <w:spacing w:val="-8"/>
          <w:w w:val="105"/>
          <w:sz w:val="20"/>
        </w:rPr>
        <w:t xml:space="preserve"> </w:t>
      </w:r>
      <w:r>
        <w:rPr>
          <w:w w:val="105"/>
          <w:sz w:val="20"/>
        </w:rPr>
        <w:t>any</w:t>
      </w:r>
      <w:r>
        <w:rPr>
          <w:spacing w:val="-2"/>
          <w:w w:val="105"/>
          <w:sz w:val="20"/>
        </w:rPr>
        <w:t xml:space="preserve"> </w:t>
      </w:r>
      <w:r>
        <w:rPr>
          <w:w w:val="105"/>
          <w:sz w:val="20"/>
        </w:rPr>
        <w:t>of</w:t>
      </w:r>
      <w:r>
        <w:rPr>
          <w:spacing w:val="-6"/>
          <w:w w:val="105"/>
          <w:sz w:val="20"/>
        </w:rPr>
        <w:t xml:space="preserve"> </w:t>
      </w:r>
      <w:r>
        <w:rPr>
          <w:w w:val="105"/>
          <w:sz w:val="20"/>
        </w:rPr>
        <w:t>the</w:t>
      </w:r>
      <w:r>
        <w:rPr>
          <w:spacing w:val="-6"/>
          <w:w w:val="105"/>
          <w:sz w:val="20"/>
        </w:rPr>
        <w:t xml:space="preserve"> </w:t>
      </w:r>
      <w:r>
        <w:rPr>
          <w:w w:val="105"/>
          <w:sz w:val="20"/>
        </w:rPr>
        <w:t>above</w:t>
      </w:r>
      <w:r>
        <w:rPr>
          <w:spacing w:val="-3"/>
          <w:w w:val="105"/>
          <w:sz w:val="20"/>
        </w:rPr>
        <w:t xml:space="preserve"> </w:t>
      </w:r>
      <w:r>
        <w:rPr>
          <w:w w:val="105"/>
          <w:sz w:val="20"/>
        </w:rPr>
        <w:t>items</w:t>
      </w:r>
      <w:r>
        <w:rPr>
          <w:spacing w:val="4"/>
          <w:w w:val="105"/>
          <w:sz w:val="20"/>
        </w:rPr>
        <w:t xml:space="preserve"> </w:t>
      </w:r>
      <w:r>
        <w:rPr>
          <w:w w:val="105"/>
          <w:sz w:val="20"/>
        </w:rPr>
        <w:t>of</w:t>
      </w:r>
      <w:r>
        <w:rPr>
          <w:spacing w:val="-7"/>
          <w:w w:val="105"/>
          <w:sz w:val="20"/>
        </w:rPr>
        <w:t xml:space="preserve"> </w:t>
      </w:r>
      <w:r>
        <w:rPr>
          <w:w w:val="105"/>
          <w:sz w:val="20"/>
        </w:rPr>
        <w:t>pay,</w:t>
      </w:r>
      <w:r>
        <w:rPr>
          <w:spacing w:val="-5"/>
          <w:w w:val="105"/>
          <w:sz w:val="20"/>
        </w:rPr>
        <w:t xml:space="preserve"> and</w:t>
      </w:r>
    </w:p>
    <w:p w14:paraId="6F5220E1" w14:textId="77777777" w:rsidR="00380127" w:rsidRDefault="00380127">
      <w:pPr>
        <w:rPr>
          <w:sz w:val="20"/>
        </w:rPr>
        <w:sectPr w:rsidR="00380127">
          <w:pgSz w:w="11940" w:h="16800"/>
          <w:pgMar w:top="1320" w:right="0" w:bottom="1180" w:left="720" w:header="1120" w:footer="950" w:gutter="0"/>
          <w:cols w:space="720"/>
        </w:sectPr>
      </w:pPr>
    </w:p>
    <w:p w14:paraId="6F5220E2" w14:textId="77777777" w:rsidR="00380127" w:rsidRDefault="00380127">
      <w:pPr>
        <w:pStyle w:val="BodyText"/>
        <w:rPr>
          <w:sz w:val="20"/>
        </w:rPr>
      </w:pPr>
    </w:p>
    <w:p w14:paraId="6F5220E3" w14:textId="77777777" w:rsidR="00380127" w:rsidRDefault="00380127">
      <w:pPr>
        <w:pStyle w:val="BodyText"/>
        <w:rPr>
          <w:sz w:val="20"/>
        </w:rPr>
      </w:pPr>
    </w:p>
    <w:p w14:paraId="6F5220E4" w14:textId="77777777" w:rsidR="00380127" w:rsidRDefault="00380127">
      <w:pPr>
        <w:pStyle w:val="BodyText"/>
        <w:spacing w:before="3"/>
        <w:rPr>
          <w:sz w:val="19"/>
        </w:rPr>
      </w:pPr>
    </w:p>
    <w:p w14:paraId="6F5220E5" w14:textId="77777777" w:rsidR="00380127" w:rsidRDefault="008831FA">
      <w:pPr>
        <w:pStyle w:val="ListParagraph"/>
        <w:numPr>
          <w:ilvl w:val="1"/>
          <w:numId w:val="167"/>
        </w:numPr>
        <w:tabs>
          <w:tab w:val="left" w:pos="2276"/>
          <w:tab w:val="left" w:pos="2277"/>
        </w:tabs>
        <w:spacing w:line="249" w:lineRule="auto"/>
        <w:ind w:left="2275" w:right="1588" w:hanging="687"/>
        <w:rPr>
          <w:sz w:val="20"/>
        </w:rPr>
      </w:pPr>
      <w:bookmarkStart w:id="223" w:name="Page_224"/>
      <w:bookmarkEnd w:id="223"/>
      <w:r>
        <w:rPr>
          <w:w w:val="105"/>
          <w:sz w:val="20"/>
        </w:rPr>
        <w:t xml:space="preserve">the money value of any benefits in kind which are treated by the Employer as </w:t>
      </w:r>
      <w:r>
        <w:rPr>
          <w:spacing w:val="-2"/>
          <w:w w:val="105"/>
          <w:sz w:val="20"/>
        </w:rPr>
        <w:t>pensionable,</w:t>
      </w:r>
    </w:p>
    <w:p w14:paraId="6F5220E6" w14:textId="77777777" w:rsidR="00380127" w:rsidRDefault="00380127">
      <w:pPr>
        <w:pStyle w:val="BodyText"/>
        <w:spacing w:before="10"/>
      </w:pPr>
    </w:p>
    <w:p w14:paraId="6F5220E7" w14:textId="77777777" w:rsidR="00380127" w:rsidRDefault="008831FA">
      <w:pPr>
        <w:ind w:left="1583"/>
        <w:rPr>
          <w:sz w:val="20"/>
        </w:rPr>
      </w:pPr>
      <w:r>
        <w:rPr>
          <w:w w:val="105"/>
          <w:sz w:val="20"/>
        </w:rPr>
        <w:t>but</w:t>
      </w:r>
      <w:r>
        <w:rPr>
          <w:spacing w:val="7"/>
          <w:w w:val="105"/>
          <w:sz w:val="20"/>
        </w:rPr>
        <w:t xml:space="preserve"> </w:t>
      </w:r>
      <w:r>
        <w:rPr>
          <w:spacing w:val="-2"/>
          <w:w w:val="105"/>
          <w:sz w:val="20"/>
        </w:rPr>
        <w:t>excluding</w:t>
      </w:r>
    </w:p>
    <w:p w14:paraId="6F5220E8" w14:textId="77777777" w:rsidR="00380127" w:rsidRDefault="00380127">
      <w:pPr>
        <w:pStyle w:val="BodyText"/>
        <w:spacing w:before="2"/>
        <w:rPr>
          <w:sz w:val="22"/>
        </w:rPr>
      </w:pPr>
    </w:p>
    <w:p w14:paraId="6F5220E9" w14:textId="77777777" w:rsidR="00380127" w:rsidRDefault="008831FA">
      <w:pPr>
        <w:pStyle w:val="ListParagraph"/>
        <w:numPr>
          <w:ilvl w:val="0"/>
          <w:numId w:val="166"/>
        </w:numPr>
        <w:tabs>
          <w:tab w:val="left" w:pos="2270"/>
          <w:tab w:val="left" w:pos="2271"/>
        </w:tabs>
        <w:rPr>
          <w:sz w:val="20"/>
        </w:rPr>
      </w:pPr>
      <w:r>
        <w:rPr>
          <w:w w:val="105"/>
          <w:sz w:val="20"/>
        </w:rPr>
        <w:t>payments</w:t>
      </w:r>
      <w:r>
        <w:rPr>
          <w:spacing w:val="10"/>
          <w:w w:val="105"/>
          <w:sz w:val="20"/>
        </w:rPr>
        <w:t xml:space="preserve"> </w:t>
      </w:r>
      <w:r>
        <w:rPr>
          <w:w w:val="105"/>
          <w:sz w:val="20"/>
        </w:rPr>
        <w:t>for</w:t>
      </w:r>
      <w:r>
        <w:rPr>
          <w:spacing w:val="1"/>
          <w:w w:val="105"/>
          <w:sz w:val="20"/>
        </w:rPr>
        <w:t xml:space="preserve"> </w:t>
      </w:r>
      <w:r>
        <w:rPr>
          <w:w w:val="105"/>
          <w:sz w:val="20"/>
        </w:rPr>
        <w:t>non-contractual</w:t>
      </w:r>
      <w:r>
        <w:rPr>
          <w:spacing w:val="-13"/>
          <w:w w:val="105"/>
          <w:sz w:val="20"/>
        </w:rPr>
        <w:t xml:space="preserve"> </w:t>
      </w:r>
      <w:r>
        <w:rPr>
          <w:spacing w:val="-2"/>
          <w:w w:val="105"/>
          <w:sz w:val="20"/>
        </w:rPr>
        <w:t>overtime,</w:t>
      </w:r>
    </w:p>
    <w:p w14:paraId="6F5220EA" w14:textId="77777777" w:rsidR="00380127" w:rsidRDefault="00380127">
      <w:pPr>
        <w:pStyle w:val="BodyText"/>
        <w:spacing w:before="2"/>
        <w:rPr>
          <w:sz w:val="22"/>
        </w:rPr>
      </w:pPr>
    </w:p>
    <w:p w14:paraId="6F5220EB" w14:textId="77777777" w:rsidR="00380127" w:rsidRDefault="008831FA">
      <w:pPr>
        <w:pStyle w:val="ListParagraph"/>
        <w:numPr>
          <w:ilvl w:val="0"/>
          <w:numId w:val="166"/>
        </w:numPr>
        <w:tabs>
          <w:tab w:val="left" w:pos="2272"/>
          <w:tab w:val="left" w:pos="2273"/>
        </w:tabs>
        <w:spacing w:line="254" w:lineRule="auto"/>
        <w:ind w:left="2272" w:right="1607" w:hanging="688"/>
        <w:rPr>
          <w:sz w:val="20"/>
        </w:rPr>
      </w:pPr>
      <w:r>
        <w:rPr>
          <w:w w:val="105"/>
          <w:sz w:val="20"/>
        </w:rPr>
        <w:t>any</w:t>
      </w:r>
      <w:r>
        <w:rPr>
          <w:spacing w:val="80"/>
          <w:w w:val="105"/>
          <w:sz w:val="20"/>
        </w:rPr>
        <w:t xml:space="preserve"> </w:t>
      </w:r>
      <w:r>
        <w:rPr>
          <w:w w:val="105"/>
          <w:sz w:val="20"/>
        </w:rPr>
        <w:t>allowance</w:t>
      </w:r>
      <w:r>
        <w:rPr>
          <w:spacing w:val="80"/>
          <w:w w:val="150"/>
          <w:sz w:val="20"/>
        </w:rPr>
        <w:t xml:space="preserve"> </w:t>
      </w:r>
      <w:r>
        <w:rPr>
          <w:w w:val="105"/>
          <w:sz w:val="20"/>
        </w:rPr>
        <w:t>to</w:t>
      </w:r>
      <w:r>
        <w:rPr>
          <w:spacing w:val="80"/>
          <w:w w:val="105"/>
          <w:sz w:val="20"/>
        </w:rPr>
        <w:t xml:space="preserve"> </w:t>
      </w:r>
      <w:r>
        <w:rPr>
          <w:w w:val="105"/>
          <w:sz w:val="20"/>
        </w:rPr>
        <w:t>cover</w:t>
      </w:r>
      <w:r>
        <w:rPr>
          <w:spacing w:val="80"/>
          <w:w w:val="150"/>
          <w:sz w:val="20"/>
        </w:rPr>
        <w:t xml:space="preserve"> </w:t>
      </w:r>
      <w:r>
        <w:rPr>
          <w:w w:val="105"/>
          <w:sz w:val="20"/>
        </w:rPr>
        <w:t>the</w:t>
      </w:r>
      <w:r>
        <w:rPr>
          <w:spacing w:val="80"/>
          <w:w w:val="105"/>
          <w:sz w:val="20"/>
        </w:rPr>
        <w:t xml:space="preserve"> </w:t>
      </w:r>
      <w:r>
        <w:rPr>
          <w:w w:val="105"/>
          <w:sz w:val="20"/>
        </w:rPr>
        <w:t>cost</w:t>
      </w:r>
      <w:r>
        <w:rPr>
          <w:spacing w:val="80"/>
          <w:w w:val="105"/>
          <w:sz w:val="20"/>
        </w:rPr>
        <w:t xml:space="preserve"> </w:t>
      </w:r>
      <w:r>
        <w:rPr>
          <w:w w:val="105"/>
          <w:sz w:val="20"/>
        </w:rPr>
        <w:t>of</w:t>
      </w:r>
      <w:r>
        <w:rPr>
          <w:spacing w:val="80"/>
          <w:w w:val="105"/>
          <w:sz w:val="20"/>
        </w:rPr>
        <w:t xml:space="preserve"> </w:t>
      </w:r>
      <w:r>
        <w:rPr>
          <w:w w:val="105"/>
          <w:sz w:val="20"/>
        </w:rPr>
        <w:t>office</w:t>
      </w:r>
      <w:r>
        <w:rPr>
          <w:spacing w:val="80"/>
          <w:w w:val="105"/>
          <w:sz w:val="20"/>
        </w:rPr>
        <w:t xml:space="preserve"> </w:t>
      </w:r>
      <w:r>
        <w:rPr>
          <w:w w:val="105"/>
          <w:sz w:val="20"/>
        </w:rPr>
        <w:t>accommodation</w:t>
      </w:r>
      <w:r>
        <w:rPr>
          <w:spacing w:val="80"/>
          <w:w w:val="150"/>
          <w:sz w:val="20"/>
        </w:rPr>
        <w:t xml:space="preserve"> </w:t>
      </w:r>
      <w:r>
        <w:rPr>
          <w:w w:val="105"/>
          <w:sz w:val="20"/>
        </w:rPr>
        <w:t>or</w:t>
      </w:r>
      <w:r>
        <w:rPr>
          <w:spacing w:val="80"/>
          <w:w w:val="105"/>
          <w:sz w:val="20"/>
        </w:rPr>
        <w:t xml:space="preserve"> </w:t>
      </w:r>
      <w:r>
        <w:rPr>
          <w:w w:val="105"/>
          <w:sz w:val="20"/>
        </w:rPr>
        <w:t xml:space="preserve">clerical </w:t>
      </w:r>
      <w:r>
        <w:rPr>
          <w:spacing w:val="-2"/>
          <w:w w:val="105"/>
          <w:sz w:val="20"/>
        </w:rPr>
        <w:t>assistance,</w:t>
      </w:r>
    </w:p>
    <w:p w14:paraId="6F5220EC" w14:textId="77777777" w:rsidR="00380127" w:rsidRDefault="00380127">
      <w:pPr>
        <w:pStyle w:val="BodyText"/>
      </w:pPr>
    </w:p>
    <w:p w14:paraId="6F5220ED" w14:textId="77777777" w:rsidR="00380127" w:rsidRDefault="008831FA">
      <w:pPr>
        <w:pStyle w:val="ListParagraph"/>
        <w:numPr>
          <w:ilvl w:val="0"/>
          <w:numId w:val="166"/>
        </w:numPr>
        <w:tabs>
          <w:tab w:val="left" w:pos="2267"/>
          <w:tab w:val="left" w:pos="2268"/>
        </w:tabs>
        <w:spacing w:line="249" w:lineRule="auto"/>
        <w:ind w:left="2266" w:right="1603"/>
        <w:rPr>
          <w:sz w:val="20"/>
        </w:rPr>
      </w:pPr>
      <w:r>
        <w:rPr>
          <w:w w:val="105"/>
          <w:sz w:val="20"/>
        </w:rPr>
        <w:t>any</w:t>
      </w:r>
      <w:r>
        <w:rPr>
          <w:spacing w:val="34"/>
          <w:w w:val="105"/>
          <w:sz w:val="20"/>
        </w:rPr>
        <w:t xml:space="preserve"> </w:t>
      </w:r>
      <w:r>
        <w:rPr>
          <w:w w:val="105"/>
          <w:sz w:val="20"/>
        </w:rPr>
        <w:t>travelling</w:t>
      </w:r>
      <w:r>
        <w:rPr>
          <w:spacing w:val="40"/>
          <w:w w:val="105"/>
          <w:sz w:val="20"/>
        </w:rPr>
        <w:t xml:space="preserve"> </w:t>
      </w:r>
      <w:r>
        <w:rPr>
          <w:w w:val="105"/>
          <w:sz w:val="20"/>
        </w:rPr>
        <w:t>or</w:t>
      </w:r>
      <w:r>
        <w:rPr>
          <w:spacing w:val="33"/>
          <w:w w:val="105"/>
          <w:sz w:val="20"/>
        </w:rPr>
        <w:t xml:space="preserve"> </w:t>
      </w:r>
      <w:r>
        <w:rPr>
          <w:w w:val="105"/>
          <w:sz w:val="20"/>
        </w:rPr>
        <w:t>subsistence</w:t>
      </w:r>
      <w:r>
        <w:rPr>
          <w:spacing w:val="40"/>
          <w:w w:val="105"/>
          <w:sz w:val="20"/>
        </w:rPr>
        <w:t xml:space="preserve"> </w:t>
      </w:r>
      <w:r>
        <w:rPr>
          <w:w w:val="105"/>
          <w:sz w:val="20"/>
        </w:rPr>
        <w:t>allowance</w:t>
      </w:r>
      <w:r>
        <w:rPr>
          <w:spacing w:val="40"/>
          <w:w w:val="105"/>
          <w:sz w:val="20"/>
        </w:rPr>
        <w:t xml:space="preserve"> </w:t>
      </w:r>
      <w:r>
        <w:rPr>
          <w:w w:val="105"/>
          <w:sz w:val="20"/>
        </w:rPr>
        <w:t>or</w:t>
      </w:r>
      <w:r>
        <w:rPr>
          <w:spacing w:val="37"/>
          <w:w w:val="105"/>
          <w:sz w:val="20"/>
        </w:rPr>
        <w:t xml:space="preserve"> </w:t>
      </w:r>
      <w:r>
        <w:rPr>
          <w:w w:val="105"/>
          <w:sz w:val="20"/>
        </w:rPr>
        <w:t>other</w:t>
      </w:r>
      <w:r>
        <w:rPr>
          <w:spacing w:val="37"/>
          <w:w w:val="105"/>
          <w:sz w:val="20"/>
        </w:rPr>
        <w:t xml:space="preserve"> </w:t>
      </w:r>
      <w:r>
        <w:rPr>
          <w:w w:val="105"/>
          <w:sz w:val="20"/>
        </w:rPr>
        <w:t>moneys</w:t>
      </w:r>
      <w:r>
        <w:rPr>
          <w:spacing w:val="39"/>
          <w:w w:val="105"/>
          <w:sz w:val="20"/>
        </w:rPr>
        <w:t xml:space="preserve"> </w:t>
      </w:r>
      <w:r>
        <w:rPr>
          <w:w w:val="105"/>
          <w:sz w:val="20"/>
        </w:rPr>
        <w:t>to</w:t>
      </w:r>
      <w:r>
        <w:rPr>
          <w:spacing w:val="28"/>
          <w:w w:val="105"/>
          <w:sz w:val="20"/>
        </w:rPr>
        <w:t xml:space="preserve"> </w:t>
      </w:r>
      <w:r>
        <w:rPr>
          <w:w w:val="105"/>
          <w:sz w:val="20"/>
        </w:rPr>
        <w:t>be</w:t>
      </w:r>
      <w:r>
        <w:rPr>
          <w:spacing w:val="29"/>
          <w:w w:val="105"/>
          <w:sz w:val="20"/>
        </w:rPr>
        <w:t xml:space="preserve"> </w:t>
      </w:r>
      <w:r>
        <w:rPr>
          <w:w w:val="105"/>
          <w:sz w:val="20"/>
        </w:rPr>
        <w:t>spent,</w:t>
      </w:r>
      <w:r>
        <w:rPr>
          <w:spacing w:val="40"/>
          <w:w w:val="105"/>
          <w:sz w:val="20"/>
        </w:rPr>
        <w:t xml:space="preserve"> </w:t>
      </w:r>
      <w:r>
        <w:rPr>
          <w:w w:val="105"/>
          <w:sz w:val="20"/>
        </w:rPr>
        <w:t>or</w:t>
      </w:r>
      <w:r>
        <w:rPr>
          <w:spacing w:val="35"/>
          <w:w w:val="105"/>
          <w:sz w:val="20"/>
        </w:rPr>
        <w:t xml:space="preserve"> </w:t>
      </w:r>
      <w:r>
        <w:rPr>
          <w:w w:val="105"/>
          <w:sz w:val="20"/>
        </w:rPr>
        <w:t>to cover expenses incurred by him, for the purposes of his employment, or</w:t>
      </w:r>
    </w:p>
    <w:p w14:paraId="6F5220EE" w14:textId="77777777" w:rsidR="00380127" w:rsidRDefault="00380127">
      <w:pPr>
        <w:pStyle w:val="BodyText"/>
        <w:spacing w:before="10"/>
      </w:pPr>
    </w:p>
    <w:p w14:paraId="6F5220EF" w14:textId="77777777" w:rsidR="00380127" w:rsidRDefault="008831FA">
      <w:pPr>
        <w:pStyle w:val="ListParagraph"/>
        <w:numPr>
          <w:ilvl w:val="0"/>
          <w:numId w:val="166"/>
        </w:numPr>
        <w:tabs>
          <w:tab w:val="left" w:pos="2267"/>
          <w:tab w:val="left" w:pos="2268"/>
        </w:tabs>
        <w:spacing w:line="249" w:lineRule="auto"/>
        <w:ind w:left="2261" w:right="1600"/>
        <w:rPr>
          <w:sz w:val="20"/>
        </w:rPr>
      </w:pPr>
      <w:r>
        <w:rPr>
          <w:w w:val="105"/>
          <w:sz w:val="20"/>
        </w:rPr>
        <w:t>any</w:t>
      </w:r>
      <w:r>
        <w:rPr>
          <w:spacing w:val="80"/>
          <w:w w:val="105"/>
          <w:sz w:val="20"/>
        </w:rPr>
        <w:t xml:space="preserve"> </w:t>
      </w:r>
      <w:r>
        <w:rPr>
          <w:w w:val="105"/>
          <w:sz w:val="20"/>
        </w:rPr>
        <w:t>payment</w:t>
      </w:r>
      <w:r>
        <w:rPr>
          <w:spacing w:val="80"/>
          <w:w w:val="105"/>
          <w:sz w:val="20"/>
        </w:rPr>
        <w:t xml:space="preserve"> </w:t>
      </w:r>
      <w:r>
        <w:rPr>
          <w:w w:val="105"/>
          <w:sz w:val="20"/>
        </w:rPr>
        <w:t>made</w:t>
      </w:r>
      <w:r>
        <w:rPr>
          <w:spacing w:val="80"/>
          <w:w w:val="105"/>
          <w:sz w:val="20"/>
        </w:rPr>
        <w:t xml:space="preserve"> </w:t>
      </w:r>
      <w:r>
        <w:rPr>
          <w:w w:val="105"/>
          <w:sz w:val="20"/>
        </w:rPr>
        <w:t>to</w:t>
      </w:r>
      <w:r>
        <w:rPr>
          <w:spacing w:val="80"/>
          <w:w w:val="105"/>
          <w:sz w:val="20"/>
        </w:rPr>
        <w:t xml:space="preserve"> </w:t>
      </w:r>
      <w:r>
        <w:rPr>
          <w:w w:val="105"/>
          <w:sz w:val="20"/>
        </w:rPr>
        <w:t>him</w:t>
      </w:r>
      <w:r>
        <w:rPr>
          <w:spacing w:val="80"/>
          <w:w w:val="105"/>
          <w:sz w:val="20"/>
        </w:rPr>
        <w:t xml:space="preserve"> </w:t>
      </w:r>
      <w:r>
        <w:rPr>
          <w:w w:val="105"/>
          <w:sz w:val="20"/>
        </w:rPr>
        <w:t>on</w:t>
      </w:r>
      <w:r>
        <w:rPr>
          <w:spacing w:val="80"/>
          <w:w w:val="105"/>
          <w:sz w:val="20"/>
        </w:rPr>
        <w:t xml:space="preserve"> </w:t>
      </w:r>
      <w:r>
        <w:rPr>
          <w:w w:val="105"/>
          <w:sz w:val="20"/>
        </w:rPr>
        <w:t>his</w:t>
      </w:r>
      <w:r>
        <w:rPr>
          <w:spacing w:val="80"/>
          <w:w w:val="105"/>
          <w:sz w:val="20"/>
        </w:rPr>
        <w:t xml:space="preserve"> </w:t>
      </w:r>
      <w:r>
        <w:rPr>
          <w:w w:val="105"/>
          <w:sz w:val="20"/>
        </w:rPr>
        <w:t>ceasing</w:t>
      </w:r>
      <w:r>
        <w:rPr>
          <w:spacing w:val="80"/>
          <w:w w:val="105"/>
          <w:sz w:val="20"/>
        </w:rPr>
        <w:t xml:space="preserve"> </w:t>
      </w:r>
      <w:r>
        <w:rPr>
          <w:w w:val="105"/>
          <w:sz w:val="20"/>
        </w:rPr>
        <w:t>to</w:t>
      </w:r>
      <w:r>
        <w:rPr>
          <w:spacing w:val="80"/>
          <w:w w:val="105"/>
          <w:sz w:val="20"/>
        </w:rPr>
        <w:t xml:space="preserve"> </w:t>
      </w:r>
      <w:r>
        <w:rPr>
          <w:w w:val="105"/>
          <w:sz w:val="20"/>
        </w:rPr>
        <w:t>hold</w:t>
      </w:r>
      <w:r>
        <w:rPr>
          <w:spacing w:val="80"/>
          <w:w w:val="105"/>
          <w:sz w:val="20"/>
        </w:rPr>
        <w:t xml:space="preserve"> </w:t>
      </w:r>
      <w:r>
        <w:rPr>
          <w:w w:val="105"/>
          <w:sz w:val="20"/>
        </w:rPr>
        <w:t>his</w:t>
      </w:r>
      <w:r>
        <w:rPr>
          <w:spacing w:val="80"/>
          <w:w w:val="105"/>
          <w:sz w:val="20"/>
        </w:rPr>
        <w:t xml:space="preserve"> </w:t>
      </w:r>
      <w:r>
        <w:rPr>
          <w:w w:val="105"/>
          <w:sz w:val="20"/>
        </w:rPr>
        <w:t>employment</w:t>
      </w:r>
      <w:r>
        <w:rPr>
          <w:spacing w:val="80"/>
          <w:w w:val="105"/>
          <w:sz w:val="20"/>
        </w:rPr>
        <w:t xml:space="preserve"> </w:t>
      </w:r>
      <w:r>
        <w:rPr>
          <w:w w:val="105"/>
          <w:sz w:val="20"/>
        </w:rPr>
        <w:t>in consideration of loss of holidays, or</w:t>
      </w:r>
    </w:p>
    <w:p w14:paraId="6F5220F0" w14:textId="77777777" w:rsidR="00380127" w:rsidRDefault="00380127">
      <w:pPr>
        <w:pStyle w:val="BodyText"/>
        <w:spacing w:before="10"/>
      </w:pPr>
    </w:p>
    <w:p w14:paraId="6F5220F1" w14:textId="77777777" w:rsidR="00380127" w:rsidRDefault="008831FA">
      <w:pPr>
        <w:pStyle w:val="ListParagraph"/>
        <w:numPr>
          <w:ilvl w:val="0"/>
          <w:numId w:val="166"/>
        </w:numPr>
        <w:tabs>
          <w:tab w:val="left" w:pos="2262"/>
          <w:tab w:val="left" w:pos="2263"/>
        </w:tabs>
        <w:ind w:left="2262" w:hanging="684"/>
        <w:rPr>
          <w:sz w:val="20"/>
        </w:rPr>
      </w:pPr>
      <w:r>
        <w:rPr>
          <w:w w:val="105"/>
          <w:sz w:val="20"/>
        </w:rPr>
        <w:t>any</w:t>
      </w:r>
      <w:r>
        <w:rPr>
          <w:spacing w:val="-1"/>
          <w:w w:val="105"/>
          <w:sz w:val="20"/>
        </w:rPr>
        <w:t xml:space="preserve"> </w:t>
      </w:r>
      <w:r>
        <w:rPr>
          <w:w w:val="105"/>
          <w:sz w:val="20"/>
        </w:rPr>
        <w:t>payment</w:t>
      </w:r>
      <w:r>
        <w:rPr>
          <w:spacing w:val="8"/>
          <w:w w:val="105"/>
          <w:sz w:val="20"/>
        </w:rPr>
        <w:t xml:space="preserve"> </w:t>
      </w:r>
      <w:r>
        <w:rPr>
          <w:w w:val="105"/>
          <w:sz w:val="20"/>
        </w:rPr>
        <w:t>accepted</w:t>
      </w:r>
      <w:r>
        <w:rPr>
          <w:spacing w:val="9"/>
          <w:w w:val="105"/>
          <w:sz w:val="20"/>
        </w:rPr>
        <w:t xml:space="preserve"> </w:t>
      </w:r>
      <w:r>
        <w:rPr>
          <w:w w:val="105"/>
          <w:sz w:val="20"/>
        </w:rPr>
        <w:t>by</w:t>
      </w:r>
      <w:r>
        <w:rPr>
          <w:spacing w:val="-4"/>
          <w:w w:val="105"/>
          <w:sz w:val="20"/>
        </w:rPr>
        <w:t xml:space="preserve"> </w:t>
      </w:r>
      <w:r>
        <w:rPr>
          <w:w w:val="105"/>
          <w:sz w:val="20"/>
        </w:rPr>
        <w:t>him</w:t>
      </w:r>
      <w:r>
        <w:rPr>
          <w:spacing w:val="-3"/>
          <w:w w:val="105"/>
          <w:sz w:val="20"/>
        </w:rPr>
        <w:t xml:space="preserve"> </w:t>
      </w:r>
      <w:r>
        <w:rPr>
          <w:w w:val="105"/>
          <w:sz w:val="20"/>
        </w:rPr>
        <w:t>in</w:t>
      </w:r>
      <w:r>
        <w:rPr>
          <w:spacing w:val="-12"/>
          <w:w w:val="105"/>
          <w:sz w:val="20"/>
        </w:rPr>
        <w:t xml:space="preserve"> </w:t>
      </w:r>
      <w:r>
        <w:rPr>
          <w:w w:val="105"/>
          <w:sz w:val="20"/>
        </w:rPr>
        <w:t>lieu</w:t>
      </w:r>
      <w:r>
        <w:rPr>
          <w:spacing w:val="-6"/>
          <w:w w:val="105"/>
          <w:sz w:val="20"/>
        </w:rPr>
        <w:t xml:space="preserve"> </w:t>
      </w:r>
      <w:r>
        <w:rPr>
          <w:w w:val="105"/>
          <w:sz w:val="20"/>
        </w:rPr>
        <w:t>of</w:t>
      </w:r>
      <w:r>
        <w:rPr>
          <w:spacing w:val="-3"/>
          <w:w w:val="105"/>
          <w:sz w:val="20"/>
        </w:rPr>
        <w:t xml:space="preserve"> </w:t>
      </w:r>
      <w:r>
        <w:rPr>
          <w:w w:val="105"/>
          <w:sz w:val="20"/>
        </w:rPr>
        <w:t>notice</w:t>
      </w:r>
      <w:r>
        <w:rPr>
          <w:spacing w:val="-3"/>
          <w:w w:val="105"/>
          <w:sz w:val="20"/>
        </w:rPr>
        <w:t xml:space="preserve"> </w:t>
      </w:r>
      <w:r>
        <w:rPr>
          <w:w w:val="105"/>
          <w:sz w:val="20"/>
        </w:rPr>
        <w:t>to</w:t>
      </w:r>
      <w:r>
        <w:rPr>
          <w:spacing w:val="-8"/>
          <w:w w:val="105"/>
          <w:sz w:val="20"/>
        </w:rPr>
        <w:t xml:space="preserve"> </w:t>
      </w:r>
      <w:r>
        <w:rPr>
          <w:w w:val="105"/>
          <w:sz w:val="20"/>
        </w:rPr>
        <w:t>terminate</w:t>
      </w:r>
      <w:r>
        <w:rPr>
          <w:spacing w:val="6"/>
          <w:w w:val="105"/>
          <w:sz w:val="20"/>
        </w:rPr>
        <w:t xml:space="preserve"> </w:t>
      </w:r>
      <w:r>
        <w:rPr>
          <w:w w:val="105"/>
          <w:sz w:val="20"/>
        </w:rPr>
        <w:t xml:space="preserve">his </w:t>
      </w:r>
      <w:r>
        <w:rPr>
          <w:spacing w:val="-2"/>
          <w:w w:val="105"/>
          <w:sz w:val="20"/>
        </w:rPr>
        <w:t>employment,</w:t>
      </w:r>
    </w:p>
    <w:p w14:paraId="6F5220F2" w14:textId="77777777" w:rsidR="00380127" w:rsidRDefault="00380127">
      <w:pPr>
        <w:pStyle w:val="BodyText"/>
        <w:spacing w:before="1"/>
        <w:rPr>
          <w:sz w:val="22"/>
        </w:rPr>
      </w:pPr>
    </w:p>
    <w:p w14:paraId="6F5220F3" w14:textId="77777777" w:rsidR="00380127" w:rsidRDefault="008831FA">
      <w:pPr>
        <w:spacing w:before="1"/>
        <w:ind w:left="1576"/>
        <w:rPr>
          <w:sz w:val="20"/>
        </w:rPr>
      </w:pPr>
      <w:r>
        <w:rPr>
          <w:w w:val="105"/>
          <w:sz w:val="20"/>
        </w:rPr>
        <w:t>Provided</w:t>
      </w:r>
      <w:r>
        <w:rPr>
          <w:spacing w:val="7"/>
          <w:w w:val="105"/>
          <w:sz w:val="20"/>
        </w:rPr>
        <w:t xml:space="preserve"> </w:t>
      </w:r>
      <w:r>
        <w:rPr>
          <w:spacing w:val="-4"/>
          <w:w w:val="105"/>
          <w:sz w:val="20"/>
        </w:rPr>
        <w:t>that</w:t>
      </w:r>
    </w:p>
    <w:p w14:paraId="6F5220F4" w14:textId="77777777" w:rsidR="00380127" w:rsidRDefault="00380127">
      <w:pPr>
        <w:pStyle w:val="BodyText"/>
        <w:spacing w:before="1"/>
        <w:rPr>
          <w:sz w:val="22"/>
        </w:rPr>
      </w:pPr>
    </w:p>
    <w:p w14:paraId="6F5220F5" w14:textId="77777777" w:rsidR="00380127" w:rsidRDefault="008831FA">
      <w:pPr>
        <w:pStyle w:val="ListParagraph"/>
        <w:numPr>
          <w:ilvl w:val="1"/>
          <w:numId w:val="166"/>
        </w:numPr>
        <w:tabs>
          <w:tab w:val="left" w:pos="2941"/>
        </w:tabs>
        <w:spacing w:line="254" w:lineRule="auto"/>
        <w:ind w:right="1614"/>
        <w:jc w:val="both"/>
        <w:rPr>
          <w:sz w:val="20"/>
        </w:rPr>
      </w:pPr>
      <w:r>
        <w:rPr>
          <w:w w:val="105"/>
          <w:sz w:val="20"/>
        </w:rPr>
        <w:t>any reduction in earnings by reason of the actual or assumed enjoyment by the Member during any period of absence from duty of any statutory entitlement shall be disregarded;</w:t>
      </w:r>
    </w:p>
    <w:p w14:paraId="6F5220F6" w14:textId="77777777" w:rsidR="00380127" w:rsidRDefault="00380127">
      <w:pPr>
        <w:pStyle w:val="BodyText"/>
        <w:spacing w:before="2"/>
      </w:pPr>
    </w:p>
    <w:p w14:paraId="6F5220F7" w14:textId="77777777" w:rsidR="00380127" w:rsidRDefault="008831FA">
      <w:pPr>
        <w:pStyle w:val="ListParagraph"/>
        <w:numPr>
          <w:ilvl w:val="1"/>
          <w:numId w:val="166"/>
        </w:numPr>
        <w:tabs>
          <w:tab w:val="left" w:pos="2941"/>
        </w:tabs>
        <w:spacing w:line="252" w:lineRule="auto"/>
        <w:ind w:left="2939" w:right="1606" w:hanging="677"/>
        <w:jc w:val="both"/>
        <w:rPr>
          <w:sz w:val="20"/>
        </w:rPr>
      </w:pPr>
      <w:r>
        <w:rPr>
          <w:w w:val="105"/>
          <w:sz w:val="20"/>
        </w:rPr>
        <w:t>for any Pay Period in which a Member participates</w:t>
      </w:r>
      <w:r>
        <w:rPr>
          <w:spacing w:val="29"/>
          <w:w w:val="105"/>
          <w:sz w:val="20"/>
        </w:rPr>
        <w:t xml:space="preserve"> </w:t>
      </w:r>
      <w:r>
        <w:rPr>
          <w:w w:val="105"/>
          <w:sz w:val="20"/>
        </w:rPr>
        <w:t>or has participated in a Salary Sacrifice Arrangement,</w:t>
      </w:r>
      <w:r>
        <w:rPr>
          <w:spacing w:val="40"/>
          <w:w w:val="105"/>
          <w:sz w:val="20"/>
        </w:rPr>
        <w:t xml:space="preserve"> </w:t>
      </w:r>
      <w:r>
        <w:rPr>
          <w:w w:val="105"/>
          <w:sz w:val="20"/>
        </w:rPr>
        <w:t>his Pensionable Earnings shall be his Reference Pay.</w:t>
      </w:r>
    </w:p>
    <w:p w14:paraId="6F5220F8" w14:textId="77777777" w:rsidR="00380127" w:rsidRDefault="00380127">
      <w:pPr>
        <w:pStyle w:val="BodyText"/>
        <w:spacing w:before="4"/>
      </w:pPr>
    </w:p>
    <w:p w14:paraId="6F5220F9" w14:textId="77777777" w:rsidR="00380127" w:rsidRDefault="008831FA">
      <w:pPr>
        <w:ind w:left="893"/>
        <w:rPr>
          <w:sz w:val="20"/>
        </w:rPr>
      </w:pPr>
      <w:r>
        <w:rPr>
          <w:b/>
          <w:w w:val="105"/>
          <w:sz w:val="20"/>
        </w:rPr>
        <w:t>"Premature</w:t>
      </w:r>
      <w:r>
        <w:rPr>
          <w:b/>
          <w:spacing w:val="3"/>
          <w:w w:val="105"/>
          <w:sz w:val="20"/>
        </w:rPr>
        <w:t xml:space="preserve"> </w:t>
      </w:r>
      <w:r>
        <w:rPr>
          <w:b/>
          <w:w w:val="105"/>
          <w:sz w:val="20"/>
        </w:rPr>
        <w:t>Enforced</w:t>
      </w:r>
      <w:r>
        <w:rPr>
          <w:b/>
          <w:spacing w:val="-4"/>
          <w:w w:val="105"/>
          <w:sz w:val="20"/>
        </w:rPr>
        <w:t xml:space="preserve"> </w:t>
      </w:r>
      <w:r>
        <w:rPr>
          <w:b/>
          <w:w w:val="105"/>
          <w:sz w:val="20"/>
        </w:rPr>
        <w:t>Retirement"</w:t>
      </w:r>
      <w:r>
        <w:rPr>
          <w:b/>
          <w:spacing w:val="12"/>
          <w:w w:val="105"/>
          <w:sz w:val="20"/>
        </w:rPr>
        <w:t xml:space="preserve"> </w:t>
      </w:r>
      <w:r>
        <w:rPr>
          <w:w w:val="105"/>
          <w:sz w:val="20"/>
        </w:rPr>
        <w:t>means</w:t>
      </w:r>
      <w:r>
        <w:rPr>
          <w:spacing w:val="-7"/>
          <w:w w:val="105"/>
          <w:sz w:val="20"/>
        </w:rPr>
        <w:t xml:space="preserve"> </w:t>
      </w:r>
      <w:r>
        <w:rPr>
          <w:w w:val="105"/>
          <w:sz w:val="20"/>
        </w:rPr>
        <w:t>retirement on</w:t>
      </w:r>
      <w:r>
        <w:rPr>
          <w:spacing w:val="-8"/>
          <w:w w:val="105"/>
          <w:sz w:val="20"/>
        </w:rPr>
        <w:t xml:space="preserve"> </w:t>
      </w:r>
      <w:r>
        <w:rPr>
          <w:w w:val="105"/>
          <w:sz w:val="20"/>
        </w:rPr>
        <w:t>grounds</w:t>
      </w:r>
      <w:r>
        <w:rPr>
          <w:spacing w:val="2"/>
          <w:w w:val="105"/>
          <w:sz w:val="20"/>
        </w:rPr>
        <w:t xml:space="preserve"> </w:t>
      </w:r>
      <w:r>
        <w:rPr>
          <w:spacing w:val="-5"/>
          <w:w w:val="105"/>
          <w:sz w:val="20"/>
        </w:rPr>
        <w:t>of:</w:t>
      </w:r>
    </w:p>
    <w:p w14:paraId="6F5220FA" w14:textId="77777777" w:rsidR="00380127" w:rsidRDefault="00380127">
      <w:pPr>
        <w:pStyle w:val="BodyText"/>
        <w:spacing w:before="6"/>
        <w:rPr>
          <w:sz w:val="22"/>
        </w:rPr>
      </w:pPr>
    </w:p>
    <w:p w14:paraId="6F5220FB" w14:textId="77777777" w:rsidR="00380127" w:rsidRDefault="008831FA">
      <w:pPr>
        <w:pStyle w:val="ListParagraph"/>
        <w:numPr>
          <w:ilvl w:val="0"/>
          <w:numId w:val="165"/>
        </w:numPr>
        <w:tabs>
          <w:tab w:val="left" w:pos="1569"/>
          <w:tab w:val="left" w:pos="1570"/>
        </w:tabs>
        <w:ind w:hanging="683"/>
        <w:rPr>
          <w:sz w:val="20"/>
        </w:rPr>
      </w:pPr>
      <w:r>
        <w:rPr>
          <w:w w:val="105"/>
          <w:sz w:val="20"/>
        </w:rPr>
        <w:t>redundancy;</w:t>
      </w:r>
      <w:r>
        <w:rPr>
          <w:spacing w:val="6"/>
          <w:w w:val="105"/>
          <w:sz w:val="20"/>
        </w:rPr>
        <w:t xml:space="preserve"> </w:t>
      </w:r>
      <w:r>
        <w:rPr>
          <w:spacing w:val="-5"/>
          <w:w w:val="105"/>
          <w:sz w:val="20"/>
        </w:rPr>
        <w:t>or</w:t>
      </w:r>
    </w:p>
    <w:p w14:paraId="6F5220FC" w14:textId="77777777" w:rsidR="00380127" w:rsidRDefault="00380127">
      <w:pPr>
        <w:pStyle w:val="BodyText"/>
        <w:spacing w:before="2"/>
        <w:rPr>
          <w:sz w:val="22"/>
        </w:rPr>
      </w:pPr>
    </w:p>
    <w:p w14:paraId="6F5220FD" w14:textId="77777777" w:rsidR="00380127" w:rsidRDefault="008831FA">
      <w:pPr>
        <w:pStyle w:val="ListParagraph"/>
        <w:numPr>
          <w:ilvl w:val="0"/>
          <w:numId w:val="165"/>
        </w:numPr>
        <w:tabs>
          <w:tab w:val="left" w:pos="1569"/>
          <w:tab w:val="left" w:pos="1570"/>
        </w:tabs>
        <w:ind w:hanging="683"/>
        <w:rPr>
          <w:sz w:val="20"/>
        </w:rPr>
      </w:pPr>
      <w:r>
        <w:rPr>
          <w:w w:val="105"/>
          <w:sz w:val="20"/>
        </w:rPr>
        <w:t>in</w:t>
      </w:r>
      <w:r>
        <w:rPr>
          <w:spacing w:val="-7"/>
          <w:w w:val="105"/>
          <w:sz w:val="20"/>
        </w:rPr>
        <w:t xml:space="preserve"> </w:t>
      </w:r>
      <w:r>
        <w:rPr>
          <w:w w:val="105"/>
          <w:sz w:val="20"/>
        </w:rPr>
        <w:t>the</w:t>
      </w:r>
      <w:r>
        <w:rPr>
          <w:spacing w:val="-4"/>
          <w:w w:val="105"/>
          <w:sz w:val="20"/>
        </w:rPr>
        <w:t xml:space="preserve"> </w:t>
      </w:r>
      <w:r>
        <w:rPr>
          <w:w w:val="105"/>
          <w:sz w:val="20"/>
        </w:rPr>
        <w:t>interests</w:t>
      </w:r>
      <w:r>
        <w:rPr>
          <w:spacing w:val="11"/>
          <w:w w:val="105"/>
          <w:sz w:val="20"/>
        </w:rPr>
        <w:t xml:space="preserve"> </w:t>
      </w:r>
      <w:r>
        <w:rPr>
          <w:w w:val="105"/>
          <w:sz w:val="20"/>
        </w:rPr>
        <w:t>of</w:t>
      </w:r>
      <w:r>
        <w:rPr>
          <w:spacing w:val="-7"/>
          <w:w w:val="105"/>
          <w:sz w:val="20"/>
        </w:rPr>
        <w:t xml:space="preserve"> </w:t>
      </w:r>
      <w:r>
        <w:rPr>
          <w:w w:val="105"/>
          <w:sz w:val="20"/>
        </w:rPr>
        <w:t>the</w:t>
      </w:r>
      <w:r>
        <w:rPr>
          <w:spacing w:val="-6"/>
          <w:w w:val="105"/>
          <w:sz w:val="20"/>
        </w:rPr>
        <w:t xml:space="preserve"> </w:t>
      </w:r>
      <w:r>
        <w:rPr>
          <w:w w:val="105"/>
          <w:sz w:val="20"/>
        </w:rPr>
        <w:t>efficient</w:t>
      </w:r>
      <w:r>
        <w:rPr>
          <w:spacing w:val="5"/>
          <w:w w:val="105"/>
          <w:sz w:val="20"/>
        </w:rPr>
        <w:t xml:space="preserve"> </w:t>
      </w:r>
      <w:r>
        <w:rPr>
          <w:w w:val="105"/>
          <w:sz w:val="20"/>
        </w:rPr>
        <w:t>exercise</w:t>
      </w:r>
      <w:r>
        <w:rPr>
          <w:spacing w:val="3"/>
          <w:w w:val="105"/>
          <w:sz w:val="20"/>
        </w:rPr>
        <w:t xml:space="preserve"> </w:t>
      </w:r>
      <w:r>
        <w:rPr>
          <w:w w:val="105"/>
          <w:sz w:val="20"/>
        </w:rPr>
        <w:t>of</w:t>
      </w:r>
      <w:r>
        <w:rPr>
          <w:spacing w:val="-7"/>
          <w:w w:val="105"/>
          <w:sz w:val="20"/>
        </w:rPr>
        <w:t xml:space="preserve"> </w:t>
      </w:r>
      <w:r>
        <w:rPr>
          <w:w w:val="105"/>
          <w:sz w:val="20"/>
        </w:rPr>
        <w:t>the</w:t>
      </w:r>
      <w:r>
        <w:rPr>
          <w:spacing w:val="-1"/>
          <w:w w:val="105"/>
          <w:sz w:val="20"/>
        </w:rPr>
        <w:t xml:space="preserve"> </w:t>
      </w:r>
      <w:r>
        <w:rPr>
          <w:w w:val="105"/>
          <w:sz w:val="20"/>
        </w:rPr>
        <w:t>Employer's</w:t>
      </w:r>
      <w:r>
        <w:rPr>
          <w:spacing w:val="2"/>
          <w:w w:val="105"/>
          <w:sz w:val="20"/>
        </w:rPr>
        <w:t xml:space="preserve"> </w:t>
      </w:r>
      <w:r>
        <w:rPr>
          <w:spacing w:val="-2"/>
          <w:w w:val="105"/>
          <w:sz w:val="20"/>
        </w:rPr>
        <w:t>business.</w:t>
      </w:r>
    </w:p>
    <w:p w14:paraId="6F5220FE" w14:textId="77777777" w:rsidR="00380127" w:rsidRDefault="00380127">
      <w:pPr>
        <w:pStyle w:val="BodyText"/>
        <w:spacing w:before="2"/>
        <w:rPr>
          <w:sz w:val="22"/>
        </w:rPr>
      </w:pPr>
    </w:p>
    <w:p w14:paraId="6F5220FF" w14:textId="77777777" w:rsidR="00380127" w:rsidRDefault="008831FA">
      <w:pPr>
        <w:spacing w:line="249" w:lineRule="auto"/>
        <w:ind w:left="886" w:right="1063" w:hanging="3"/>
        <w:rPr>
          <w:sz w:val="20"/>
        </w:rPr>
      </w:pPr>
      <w:r>
        <w:rPr>
          <w:b/>
          <w:w w:val="105"/>
          <w:sz w:val="20"/>
        </w:rPr>
        <w:t xml:space="preserve">"Purchased Reckonable Service" </w:t>
      </w:r>
      <w:r>
        <w:rPr>
          <w:w w:val="105"/>
          <w:sz w:val="20"/>
        </w:rPr>
        <w:t>means the period of Reckonable Service secured by the payment of AVCs prior to 6 April 2006.</w:t>
      </w:r>
    </w:p>
    <w:p w14:paraId="6F522100" w14:textId="77777777" w:rsidR="00380127" w:rsidRDefault="00380127">
      <w:pPr>
        <w:pStyle w:val="BodyText"/>
        <w:spacing w:before="5"/>
      </w:pPr>
    </w:p>
    <w:p w14:paraId="6F522101" w14:textId="77777777" w:rsidR="00380127" w:rsidRDefault="008831FA">
      <w:pPr>
        <w:ind w:left="884"/>
        <w:rPr>
          <w:sz w:val="20"/>
        </w:rPr>
      </w:pPr>
      <w:r>
        <w:rPr>
          <w:b/>
          <w:w w:val="105"/>
          <w:sz w:val="20"/>
        </w:rPr>
        <w:t>"Qualifying</w:t>
      </w:r>
      <w:r>
        <w:rPr>
          <w:b/>
          <w:spacing w:val="10"/>
          <w:w w:val="105"/>
          <w:sz w:val="20"/>
        </w:rPr>
        <w:t xml:space="preserve"> </w:t>
      </w:r>
      <w:r>
        <w:rPr>
          <w:b/>
          <w:w w:val="105"/>
          <w:sz w:val="20"/>
        </w:rPr>
        <w:t>Service"</w:t>
      </w:r>
      <w:r>
        <w:rPr>
          <w:b/>
          <w:spacing w:val="15"/>
          <w:w w:val="105"/>
          <w:sz w:val="20"/>
        </w:rPr>
        <w:t xml:space="preserve"> </w:t>
      </w:r>
      <w:r>
        <w:rPr>
          <w:w w:val="105"/>
          <w:sz w:val="20"/>
        </w:rPr>
        <w:t>means,</w:t>
      </w:r>
      <w:r>
        <w:rPr>
          <w:spacing w:val="-1"/>
          <w:w w:val="105"/>
          <w:sz w:val="20"/>
        </w:rPr>
        <w:t xml:space="preserve"> </w:t>
      </w:r>
      <w:r>
        <w:rPr>
          <w:w w:val="105"/>
          <w:sz w:val="20"/>
        </w:rPr>
        <w:t>in</w:t>
      </w:r>
      <w:r>
        <w:rPr>
          <w:spacing w:val="-11"/>
          <w:w w:val="105"/>
          <w:sz w:val="20"/>
        </w:rPr>
        <w:t xml:space="preserve"> </w:t>
      </w:r>
      <w:r>
        <w:rPr>
          <w:w w:val="105"/>
          <w:sz w:val="20"/>
        </w:rPr>
        <w:t>relation</w:t>
      </w:r>
      <w:r>
        <w:rPr>
          <w:spacing w:val="-2"/>
          <w:w w:val="105"/>
          <w:sz w:val="20"/>
        </w:rPr>
        <w:t xml:space="preserve"> </w:t>
      </w:r>
      <w:r>
        <w:rPr>
          <w:w w:val="105"/>
          <w:sz w:val="20"/>
        </w:rPr>
        <w:t>to</w:t>
      </w:r>
      <w:r>
        <w:rPr>
          <w:spacing w:val="-3"/>
          <w:w w:val="105"/>
          <w:sz w:val="20"/>
        </w:rPr>
        <w:t xml:space="preserve"> </w:t>
      </w:r>
      <w:r>
        <w:rPr>
          <w:w w:val="105"/>
          <w:sz w:val="20"/>
        </w:rPr>
        <w:t>the</w:t>
      </w:r>
      <w:r>
        <w:rPr>
          <w:spacing w:val="-7"/>
          <w:w w:val="105"/>
          <w:sz w:val="20"/>
        </w:rPr>
        <w:t xml:space="preserve"> </w:t>
      </w:r>
      <w:r>
        <w:rPr>
          <w:w w:val="105"/>
          <w:sz w:val="20"/>
        </w:rPr>
        <w:t>MIS</w:t>
      </w:r>
      <w:r>
        <w:rPr>
          <w:spacing w:val="-5"/>
          <w:w w:val="105"/>
          <w:sz w:val="20"/>
        </w:rPr>
        <w:t xml:space="preserve"> </w:t>
      </w:r>
      <w:r>
        <w:rPr>
          <w:w w:val="105"/>
          <w:sz w:val="20"/>
        </w:rPr>
        <w:t>Special</w:t>
      </w:r>
      <w:r>
        <w:rPr>
          <w:spacing w:val="1"/>
          <w:w w:val="105"/>
          <w:sz w:val="20"/>
        </w:rPr>
        <w:t xml:space="preserve"> </w:t>
      </w:r>
      <w:r>
        <w:rPr>
          <w:spacing w:val="-2"/>
          <w:w w:val="105"/>
          <w:sz w:val="20"/>
        </w:rPr>
        <w:t>Terms:-</w:t>
      </w:r>
    </w:p>
    <w:p w14:paraId="6F522102" w14:textId="77777777" w:rsidR="00380127" w:rsidRDefault="00380127">
      <w:pPr>
        <w:pStyle w:val="BodyText"/>
        <w:spacing w:before="6"/>
        <w:rPr>
          <w:sz w:val="22"/>
        </w:rPr>
      </w:pPr>
    </w:p>
    <w:p w14:paraId="6F522103" w14:textId="77777777" w:rsidR="00380127" w:rsidRDefault="008831FA">
      <w:pPr>
        <w:pStyle w:val="ListParagraph"/>
        <w:numPr>
          <w:ilvl w:val="0"/>
          <w:numId w:val="164"/>
        </w:numPr>
        <w:tabs>
          <w:tab w:val="left" w:pos="1576"/>
        </w:tabs>
        <w:spacing w:before="1" w:line="254" w:lineRule="auto"/>
        <w:ind w:right="1647" w:hanging="692"/>
        <w:jc w:val="both"/>
        <w:rPr>
          <w:sz w:val="20"/>
        </w:rPr>
      </w:pPr>
      <w:r>
        <w:rPr>
          <w:w w:val="105"/>
          <w:sz w:val="20"/>
        </w:rPr>
        <w:t>any period of continuous Service (within paragraph (1)(a) of the definition of Service) immediately before he became an Active Member;</w:t>
      </w:r>
    </w:p>
    <w:p w14:paraId="6F522104" w14:textId="77777777" w:rsidR="00380127" w:rsidRDefault="00380127">
      <w:pPr>
        <w:pStyle w:val="BodyText"/>
      </w:pPr>
    </w:p>
    <w:p w14:paraId="6F522105" w14:textId="77777777" w:rsidR="00380127" w:rsidRDefault="008831FA">
      <w:pPr>
        <w:pStyle w:val="ListParagraph"/>
        <w:numPr>
          <w:ilvl w:val="0"/>
          <w:numId w:val="164"/>
        </w:numPr>
        <w:tabs>
          <w:tab w:val="left" w:pos="1573"/>
          <w:tab w:val="left" w:pos="1574"/>
        </w:tabs>
        <w:ind w:left="1573" w:hanging="696"/>
        <w:rPr>
          <w:sz w:val="20"/>
        </w:rPr>
      </w:pPr>
      <w:r>
        <w:rPr>
          <w:w w:val="105"/>
          <w:sz w:val="20"/>
        </w:rPr>
        <w:t>Service</w:t>
      </w:r>
      <w:r>
        <w:rPr>
          <w:spacing w:val="4"/>
          <w:w w:val="105"/>
          <w:sz w:val="20"/>
        </w:rPr>
        <w:t xml:space="preserve"> </w:t>
      </w:r>
      <w:r>
        <w:rPr>
          <w:w w:val="105"/>
          <w:sz w:val="20"/>
        </w:rPr>
        <w:t>which</w:t>
      </w:r>
      <w:r>
        <w:rPr>
          <w:spacing w:val="3"/>
          <w:w w:val="105"/>
          <w:sz w:val="20"/>
        </w:rPr>
        <w:t xml:space="preserve"> </w:t>
      </w:r>
      <w:r>
        <w:rPr>
          <w:w w:val="105"/>
          <w:sz w:val="20"/>
        </w:rPr>
        <w:t>counts</w:t>
      </w:r>
      <w:r>
        <w:rPr>
          <w:spacing w:val="10"/>
          <w:w w:val="105"/>
          <w:sz w:val="20"/>
        </w:rPr>
        <w:t xml:space="preserve"> </w:t>
      </w:r>
      <w:r>
        <w:rPr>
          <w:w w:val="105"/>
          <w:sz w:val="20"/>
        </w:rPr>
        <w:t>as</w:t>
      </w:r>
      <w:r>
        <w:rPr>
          <w:spacing w:val="-5"/>
          <w:w w:val="105"/>
          <w:sz w:val="20"/>
        </w:rPr>
        <w:t xml:space="preserve"> </w:t>
      </w:r>
      <w:r>
        <w:rPr>
          <w:w w:val="105"/>
          <w:sz w:val="20"/>
        </w:rPr>
        <w:t>"pensionable</w:t>
      </w:r>
      <w:r>
        <w:rPr>
          <w:spacing w:val="12"/>
          <w:w w:val="105"/>
          <w:sz w:val="20"/>
        </w:rPr>
        <w:t xml:space="preserve"> </w:t>
      </w:r>
      <w:r>
        <w:rPr>
          <w:w w:val="105"/>
          <w:sz w:val="20"/>
        </w:rPr>
        <w:t>service"</w:t>
      </w:r>
      <w:r>
        <w:rPr>
          <w:spacing w:val="5"/>
          <w:w w:val="105"/>
          <w:sz w:val="20"/>
        </w:rPr>
        <w:t xml:space="preserve"> </w:t>
      </w:r>
      <w:r>
        <w:rPr>
          <w:w w:val="105"/>
          <w:sz w:val="20"/>
        </w:rPr>
        <w:t>as</w:t>
      </w:r>
      <w:r>
        <w:rPr>
          <w:spacing w:val="-11"/>
          <w:w w:val="105"/>
          <w:sz w:val="20"/>
        </w:rPr>
        <w:t xml:space="preserve"> </w:t>
      </w:r>
      <w:r>
        <w:rPr>
          <w:w w:val="105"/>
          <w:sz w:val="20"/>
        </w:rPr>
        <w:t>defined</w:t>
      </w:r>
      <w:r>
        <w:rPr>
          <w:spacing w:val="-4"/>
          <w:w w:val="105"/>
          <w:sz w:val="20"/>
        </w:rPr>
        <w:t xml:space="preserve"> </w:t>
      </w:r>
      <w:r>
        <w:rPr>
          <w:w w:val="105"/>
          <w:sz w:val="20"/>
        </w:rPr>
        <w:t>(in</w:t>
      </w:r>
      <w:r>
        <w:rPr>
          <w:spacing w:val="-8"/>
          <w:w w:val="105"/>
          <w:sz w:val="20"/>
        </w:rPr>
        <w:t xml:space="preserve"> </w:t>
      </w:r>
      <w:r>
        <w:rPr>
          <w:w w:val="105"/>
          <w:sz w:val="20"/>
        </w:rPr>
        <w:t>section</w:t>
      </w:r>
      <w:r>
        <w:rPr>
          <w:spacing w:val="4"/>
          <w:w w:val="105"/>
          <w:sz w:val="20"/>
        </w:rPr>
        <w:t xml:space="preserve"> </w:t>
      </w:r>
      <w:r>
        <w:rPr>
          <w:w w:val="105"/>
          <w:sz w:val="20"/>
        </w:rPr>
        <w:t>70(2)</w:t>
      </w:r>
      <w:r>
        <w:rPr>
          <w:spacing w:val="-7"/>
          <w:w w:val="105"/>
          <w:sz w:val="20"/>
        </w:rPr>
        <w:t xml:space="preserve"> </w:t>
      </w:r>
      <w:r>
        <w:rPr>
          <w:w w:val="105"/>
          <w:sz w:val="20"/>
        </w:rPr>
        <w:t>of</w:t>
      </w:r>
      <w:r>
        <w:rPr>
          <w:spacing w:val="-2"/>
          <w:w w:val="105"/>
          <w:sz w:val="20"/>
        </w:rPr>
        <w:t xml:space="preserve"> </w:t>
      </w:r>
      <w:r>
        <w:rPr>
          <w:w w:val="105"/>
          <w:sz w:val="20"/>
        </w:rPr>
        <w:t>the</w:t>
      </w:r>
      <w:r>
        <w:rPr>
          <w:spacing w:val="1"/>
          <w:w w:val="105"/>
          <w:sz w:val="20"/>
        </w:rPr>
        <w:t xml:space="preserve"> </w:t>
      </w:r>
      <w:r>
        <w:rPr>
          <w:spacing w:val="-5"/>
          <w:w w:val="105"/>
          <w:sz w:val="20"/>
        </w:rPr>
        <w:t>PSA</w:t>
      </w:r>
    </w:p>
    <w:p w14:paraId="6F522106" w14:textId="77777777" w:rsidR="00380127" w:rsidRDefault="008831FA">
      <w:pPr>
        <w:spacing w:before="10"/>
        <w:ind w:left="1574"/>
        <w:rPr>
          <w:sz w:val="20"/>
        </w:rPr>
      </w:pPr>
      <w:r>
        <w:rPr>
          <w:w w:val="105"/>
          <w:sz w:val="20"/>
        </w:rPr>
        <w:t>93)</w:t>
      </w:r>
      <w:r>
        <w:rPr>
          <w:spacing w:val="-3"/>
          <w:w w:val="105"/>
          <w:sz w:val="20"/>
        </w:rPr>
        <w:t xml:space="preserve"> </w:t>
      </w:r>
      <w:r>
        <w:rPr>
          <w:w w:val="105"/>
          <w:sz w:val="20"/>
        </w:rPr>
        <w:t>for the</w:t>
      </w:r>
      <w:r>
        <w:rPr>
          <w:spacing w:val="-4"/>
          <w:w w:val="105"/>
          <w:sz w:val="20"/>
        </w:rPr>
        <w:t xml:space="preserve"> </w:t>
      </w:r>
      <w:r>
        <w:rPr>
          <w:w w:val="105"/>
          <w:sz w:val="20"/>
        </w:rPr>
        <w:t>purpose</w:t>
      </w:r>
      <w:r>
        <w:rPr>
          <w:spacing w:val="3"/>
          <w:w w:val="105"/>
          <w:sz w:val="20"/>
        </w:rPr>
        <w:t xml:space="preserve"> </w:t>
      </w:r>
      <w:r>
        <w:rPr>
          <w:w w:val="105"/>
          <w:sz w:val="20"/>
        </w:rPr>
        <w:t>of</w:t>
      </w:r>
      <w:r>
        <w:rPr>
          <w:spacing w:val="-5"/>
          <w:w w:val="105"/>
          <w:sz w:val="20"/>
        </w:rPr>
        <w:t xml:space="preserve"> </w:t>
      </w:r>
      <w:r>
        <w:rPr>
          <w:w w:val="105"/>
          <w:sz w:val="20"/>
        </w:rPr>
        <w:t>the</w:t>
      </w:r>
      <w:r>
        <w:rPr>
          <w:spacing w:val="-2"/>
          <w:w w:val="105"/>
          <w:sz w:val="20"/>
        </w:rPr>
        <w:t xml:space="preserve"> </w:t>
      </w:r>
      <w:r>
        <w:rPr>
          <w:w w:val="105"/>
          <w:sz w:val="20"/>
        </w:rPr>
        <w:t>Preservation</w:t>
      </w:r>
      <w:r>
        <w:rPr>
          <w:spacing w:val="8"/>
          <w:w w:val="105"/>
          <w:sz w:val="20"/>
        </w:rPr>
        <w:t xml:space="preserve"> </w:t>
      </w:r>
      <w:r>
        <w:rPr>
          <w:spacing w:val="-2"/>
          <w:w w:val="105"/>
          <w:sz w:val="20"/>
        </w:rPr>
        <w:t>Requirements;</w:t>
      </w:r>
    </w:p>
    <w:p w14:paraId="6F522107" w14:textId="77777777" w:rsidR="00380127" w:rsidRDefault="00380127">
      <w:pPr>
        <w:pStyle w:val="BodyText"/>
        <w:spacing w:before="2"/>
        <w:rPr>
          <w:sz w:val="22"/>
        </w:rPr>
      </w:pPr>
    </w:p>
    <w:p w14:paraId="6F522108" w14:textId="77777777" w:rsidR="00380127" w:rsidRDefault="008831FA">
      <w:pPr>
        <w:pStyle w:val="ListParagraph"/>
        <w:numPr>
          <w:ilvl w:val="0"/>
          <w:numId w:val="164"/>
        </w:numPr>
        <w:tabs>
          <w:tab w:val="left" w:pos="1566"/>
        </w:tabs>
        <w:spacing w:line="249" w:lineRule="auto"/>
        <w:ind w:left="1554" w:right="1637" w:hanging="682"/>
        <w:jc w:val="both"/>
        <w:rPr>
          <w:sz w:val="20"/>
        </w:rPr>
      </w:pPr>
      <w:r>
        <w:rPr>
          <w:w w:val="105"/>
          <w:sz w:val="20"/>
        </w:rPr>
        <w:t xml:space="preserve">any Linked Qualifying Service. Provided that Linked Qualifying Service shall not be treated as Qualifying Service for the purposes of determining the total of </w:t>
      </w:r>
      <w:r>
        <w:rPr>
          <w:rFonts w:ascii="Times New Roman"/>
          <w:w w:val="105"/>
          <w:sz w:val="23"/>
        </w:rPr>
        <w:t xml:space="preserve">85 </w:t>
      </w:r>
      <w:r>
        <w:rPr>
          <w:w w:val="105"/>
          <w:sz w:val="20"/>
        </w:rPr>
        <w:t>years under rule 4.2 or 4.4 of Part 4 or "Normal Pension Date" in relation to a Member in respect of whom the transfer in which gives rise to that Linked Qualifying Service is made on or after 1 July 2001, unless</w:t>
      </w:r>
      <w:r>
        <w:rPr>
          <w:spacing w:val="40"/>
          <w:w w:val="105"/>
          <w:sz w:val="20"/>
        </w:rPr>
        <w:t xml:space="preserve"> </w:t>
      </w:r>
      <w:r>
        <w:rPr>
          <w:w w:val="105"/>
          <w:sz w:val="20"/>
        </w:rPr>
        <w:t>the transfer</w:t>
      </w:r>
      <w:r>
        <w:rPr>
          <w:spacing w:val="40"/>
          <w:w w:val="105"/>
          <w:sz w:val="20"/>
        </w:rPr>
        <w:t xml:space="preserve"> </w:t>
      </w:r>
      <w:r>
        <w:rPr>
          <w:w w:val="105"/>
          <w:sz w:val="20"/>
        </w:rPr>
        <w:t>is made pursuant</w:t>
      </w:r>
      <w:r>
        <w:rPr>
          <w:spacing w:val="40"/>
          <w:w w:val="105"/>
          <w:sz w:val="20"/>
        </w:rPr>
        <w:t xml:space="preserve"> </w:t>
      </w:r>
      <w:r>
        <w:rPr>
          <w:w w:val="105"/>
          <w:sz w:val="20"/>
        </w:rPr>
        <w:t>to a written request to transfer in received by the Trustees before that date (in which event such Service shall be treated as Qualifying Service for the above purposes);</w:t>
      </w:r>
    </w:p>
    <w:p w14:paraId="6F522109" w14:textId="77777777" w:rsidR="00380127" w:rsidRDefault="00380127">
      <w:pPr>
        <w:pStyle w:val="BodyText"/>
        <w:spacing w:before="4"/>
        <w:rPr>
          <w:sz w:val="20"/>
        </w:rPr>
      </w:pPr>
    </w:p>
    <w:p w14:paraId="6F52210A" w14:textId="77777777" w:rsidR="00380127" w:rsidRDefault="008831FA">
      <w:pPr>
        <w:pStyle w:val="ListParagraph"/>
        <w:numPr>
          <w:ilvl w:val="0"/>
          <w:numId w:val="164"/>
        </w:numPr>
        <w:tabs>
          <w:tab w:val="left" w:pos="1541"/>
          <w:tab w:val="left" w:pos="1542"/>
        </w:tabs>
        <w:ind w:left="1541" w:hanging="684"/>
        <w:rPr>
          <w:sz w:val="20"/>
        </w:rPr>
      </w:pPr>
      <w:r>
        <w:rPr>
          <w:w w:val="105"/>
          <w:sz w:val="20"/>
        </w:rPr>
        <w:t>a</w:t>
      </w:r>
      <w:r>
        <w:rPr>
          <w:spacing w:val="-6"/>
          <w:w w:val="105"/>
          <w:sz w:val="20"/>
        </w:rPr>
        <w:t xml:space="preserve"> </w:t>
      </w:r>
      <w:r>
        <w:rPr>
          <w:w w:val="105"/>
          <w:sz w:val="20"/>
        </w:rPr>
        <w:t>period</w:t>
      </w:r>
      <w:r>
        <w:rPr>
          <w:spacing w:val="3"/>
          <w:w w:val="105"/>
          <w:sz w:val="20"/>
        </w:rPr>
        <w:t xml:space="preserve"> </w:t>
      </w:r>
      <w:r>
        <w:rPr>
          <w:w w:val="105"/>
          <w:sz w:val="20"/>
        </w:rPr>
        <w:t>of</w:t>
      </w:r>
      <w:r>
        <w:rPr>
          <w:spacing w:val="-4"/>
          <w:w w:val="105"/>
          <w:sz w:val="20"/>
        </w:rPr>
        <w:t xml:space="preserve"> </w:t>
      </w:r>
      <w:r>
        <w:rPr>
          <w:w w:val="105"/>
          <w:sz w:val="20"/>
        </w:rPr>
        <w:t>Maternity</w:t>
      </w:r>
      <w:r>
        <w:rPr>
          <w:spacing w:val="4"/>
          <w:w w:val="105"/>
          <w:sz w:val="20"/>
        </w:rPr>
        <w:t xml:space="preserve"> </w:t>
      </w:r>
      <w:r>
        <w:rPr>
          <w:w w:val="105"/>
          <w:sz w:val="20"/>
        </w:rPr>
        <w:t>Leave;</w:t>
      </w:r>
      <w:r>
        <w:rPr>
          <w:spacing w:val="1"/>
          <w:w w:val="105"/>
          <w:sz w:val="20"/>
        </w:rPr>
        <w:t xml:space="preserve"> </w:t>
      </w:r>
      <w:r>
        <w:rPr>
          <w:spacing w:val="-5"/>
          <w:w w:val="105"/>
          <w:sz w:val="20"/>
        </w:rPr>
        <w:t>and</w:t>
      </w:r>
    </w:p>
    <w:p w14:paraId="6F52210B" w14:textId="77777777" w:rsidR="00380127" w:rsidRDefault="00380127">
      <w:pPr>
        <w:rPr>
          <w:sz w:val="20"/>
        </w:rPr>
        <w:sectPr w:rsidR="00380127">
          <w:pgSz w:w="11940" w:h="16800"/>
          <w:pgMar w:top="1360" w:right="0" w:bottom="1140" w:left="720" w:header="1120" w:footer="950" w:gutter="0"/>
          <w:cols w:space="720"/>
        </w:sectPr>
      </w:pPr>
    </w:p>
    <w:p w14:paraId="6F52210C" w14:textId="77777777" w:rsidR="00380127" w:rsidRDefault="008831FA">
      <w:pPr>
        <w:spacing w:before="74"/>
        <w:ind w:right="153"/>
        <w:jc w:val="right"/>
        <w:rPr>
          <w:rFonts w:ascii="Times New Roman"/>
          <w:sz w:val="18"/>
        </w:rPr>
      </w:pPr>
      <w:bookmarkStart w:id="224" w:name="Page_225"/>
      <w:bookmarkEnd w:id="224"/>
      <w:r>
        <w:rPr>
          <w:rFonts w:ascii="Times New Roman"/>
          <w:w w:val="105"/>
          <w:sz w:val="18"/>
        </w:rPr>
        <w:t>(</w:t>
      </w:r>
    </w:p>
    <w:p w14:paraId="6F52210D" w14:textId="77777777" w:rsidR="00380127" w:rsidRDefault="00380127">
      <w:pPr>
        <w:pStyle w:val="BodyText"/>
        <w:rPr>
          <w:rFonts w:ascii="Times New Roman"/>
          <w:sz w:val="20"/>
        </w:rPr>
      </w:pPr>
    </w:p>
    <w:p w14:paraId="6F52210E" w14:textId="77777777" w:rsidR="00380127" w:rsidRDefault="00380127">
      <w:pPr>
        <w:pStyle w:val="BodyText"/>
        <w:spacing w:before="4"/>
        <w:rPr>
          <w:rFonts w:ascii="Times New Roman"/>
          <w:sz w:val="23"/>
        </w:rPr>
      </w:pPr>
    </w:p>
    <w:p w14:paraId="6F52210F" w14:textId="77777777" w:rsidR="00380127" w:rsidRDefault="008831FA">
      <w:pPr>
        <w:ind w:right="1570"/>
        <w:jc w:val="right"/>
        <w:rPr>
          <w:b/>
          <w:sz w:val="20"/>
        </w:rPr>
      </w:pPr>
      <w:r>
        <w:rPr>
          <w:b/>
          <w:w w:val="105"/>
          <w:sz w:val="20"/>
        </w:rPr>
        <w:t>MIS</w:t>
      </w:r>
      <w:r>
        <w:rPr>
          <w:b/>
          <w:spacing w:val="7"/>
          <w:w w:val="105"/>
          <w:sz w:val="20"/>
        </w:rPr>
        <w:t xml:space="preserve"> </w:t>
      </w:r>
      <w:r>
        <w:rPr>
          <w:b/>
          <w:spacing w:val="-2"/>
          <w:w w:val="105"/>
          <w:sz w:val="20"/>
        </w:rPr>
        <w:t>Section</w:t>
      </w:r>
    </w:p>
    <w:p w14:paraId="6F522110" w14:textId="77777777" w:rsidR="00380127" w:rsidRDefault="00380127">
      <w:pPr>
        <w:pStyle w:val="BodyText"/>
        <w:rPr>
          <w:b/>
          <w:sz w:val="20"/>
        </w:rPr>
      </w:pPr>
    </w:p>
    <w:p w14:paraId="6F522111" w14:textId="77777777" w:rsidR="00380127" w:rsidRDefault="00380127">
      <w:pPr>
        <w:pStyle w:val="BodyText"/>
        <w:rPr>
          <w:b/>
          <w:sz w:val="23"/>
        </w:rPr>
      </w:pPr>
    </w:p>
    <w:p w14:paraId="6F522112" w14:textId="77777777" w:rsidR="00380127" w:rsidRDefault="008831FA">
      <w:pPr>
        <w:spacing w:before="1" w:line="192" w:lineRule="exact"/>
        <w:ind w:right="167"/>
        <w:jc w:val="right"/>
        <w:rPr>
          <w:rFonts w:ascii="Times New Roman"/>
          <w:sz w:val="18"/>
        </w:rPr>
      </w:pPr>
      <w:r>
        <w:rPr>
          <w:rFonts w:ascii="Times New Roman"/>
          <w:w w:val="106"/>
          <w:sz w:val="18"/>
        </w:rPr>
        <w:t>(</w:t>
      </w:r>
    </w:p>
    <w:p w14:paraId="6F522113" w14:textId="77777777" w:rsidR="00380127" w:rsidRDefault="008831FA">
      <w:pPr>
        <w:pStyle w:val="ListParagraph"/>
        <w:numPr>
          <w:ilvl w:val="0"/>
          <w:numId w:val="164"/>
        </w:numPr>
        <w:tabs>
          <w:tab w:val="left" w:pos="1623"/>
          <w:tab w:val="left" w:pos="1624"/>
        </w:tabs>
        <w:spacing w:line="215" w:lineRule="exact"/>
        <w:ind w:left="1623" w:hanging="689"/>
        <w:rPr>
          <w:sz w:val="20"/>
        </w:rPr>
      </w:pPr>
      <w:r>
        <w:rPr>
          <w:w w:val="105"/>
          <w:sz w:val="20"/>
        </w:rPr>
        <w:t>a</w:t>
      </w:r>
      <w:r>
        <w:rPr>
          <w:spacing w:val="25"/>
          <w:w w:val="105"/>
          <w:sz w:val="20"/>
        </w:rPr>
        <w:t xml:space="preserve"> </w:t>
      </w:r>
      <w:r>
        <w:rPr>
          <w:w w:val="105"/>
          <w:sz w:val="20"/>
        </w:rPr>
        <w:t>period</w:t>
      </w:r>
      <w:r>
        <w:rPr>
          <w:spacing w:val="30"/>
          <w:w w:val="105"/>
          <w:sz w:val="20"/>
        </w:rPr>
        <w:t xml:space="preserve"> </w:t>
      </w:r>
      <w:r>
        <w:rPr>
          <w:w w:val="105"/>
          <w:sz w:val="20"/>
        </w:rPr>
        <w:t>of</w:t>
      </w:r>
      <w:r>
        <w:rPr>
          <w:spacing w:val="27"/>
          <w:w w:val="105"/>
          <w:sz w:val="20"/>
        </w:rPr>
        <w:t xml:space="preserve"> </w:t>
      </w:r>
      <w:r>
        <w:rPr>
          <w:w w:val="105"/>
          <w:sz w:val="20"/>
        </w:rPr>
        <w:t>Absence</w:t>
      </w:r>
      <w:r>
        <w:rPr>
          <w:spacing w:val="29"/>
          <w:w w:val="105"/>
          <w:sz w:val="20"/>
        </w:rPr>
        <w:t xml:space="preserve"> </w:t>
      </w:r>
      <w:r>
        <w:rPr>
          <w:w w:val="105"/>
          <w:sz w:val="20"/>
        </w:rPr>
        <w:t>unless</w:t>
      </w:r>
      <w:r>
        <w:rPr>
          <w:spacing w:val="28"/>
          <w:w w:val="105"/>
          <w:sz w:val="20"/>
        </w:rPr>
        <w:t xml:space="preserve"> </w:t>
      </w:r>
      <w:r>
        <w:rPr>
          <w:w w:val="105"/>
          <w:sz w:val="20"/>
        </w:rPr>
        <w:t>the</w:t>
      </w:r>
      <w:r>
        <w:rPr>
          <w:spacing w:val="22"/>
          <w:w w:val="105"/>
          <w:sz w:val="20"/>
        </w:rPr>
        <w:t xml:space="preserve"> </w:t>
      </w:r>
      <w:r>
        <w:rPr>
          <w:w w:val="105"/>
          <w:sz w:val="20"/>
        </w:rPr>
        <w:t>Employer</w:t>
      </w:r>
      <w:r>
        <w:rPr>
          <w:spacing w:val="35"/>
          <w:w w:val="105"/>
          <w:sz w:val="20"/>
        </w:rPr>
        <w:t xml:space="preserve"> </w:t>
      </w:r>
      <w:r>
        <w:rPr>
          <w:w w:val="105"/>
          <w:sz w:val="20"/>
        </w:rPr>
        <w:t>determines</w:t>
      </w:r>
      <w:r>
        <w:rPr>
          <w:spacing w:val="38"/>
          <w:w w:val="105"/>
          <w:sz w:val="20"/>
        </w:rPr>
        <w:t xml:space="preserve"> </w:t>
      </w:r>
      <w:r>
        <w:rPr>
          <w:w w:val="105"/>
          <w:sz w:val="20"/>
        </w:rPr>
        <w:t>otherwise</w:t>
      </w:r>
      <w:r>
        <w:rPr>
          <w:spacing w:val="34"/>
          <w:w w:val="105"/>
          <w:sz w:val="20"/>
        </w:rPr>
        <w:t xml:space="preserve"> </w:t>
      </w:r>
      <w:r>
        <w:rPr>
          <w:w w:val="105"/>
          <w:sz w:val="20"/>
        </w:rPr>
        <w:t>(see</w:t>
      </w:r>
      <w:r>
        <w:rPr>
          <w:spacing w:val="23"/>
          <w:w w:val="105"/>
          <w:sz w:val="20"/>
        </w:rPr>
        <w:t xml:space="preserve"> </w:t>
      </w:r>
      <w:r>
        <w:rPr>
          <w:w w:val="105"/>
          <w:sz w:val="20"/>
        </w:rPr>
        <w:t>General</w:t>
      </w:r>
      <w:r>
        <w:rPr>
          <w:spacing w:val="33"/>
          <w:w w:val="105"/>
          <w:sz w:val="20"/>
        </w:rPr>
        <w:t xml:space="preserve"> </w:t>
      </w:r>
      <w:r>
        <w:rPr>
          <w:spacing w:val="-4"/>
          <w:w w:val="105"/>
          <w:sz w:val="20"/>
        </w:rPr>
        <w:t>Rule</w:t>
      </w:r>
    </w:p>
    <w:p w14:paraId="6F522114" w14:textId="77777777" w:rsidR="00380127" w:rsidRDefault="008831FA">
      <w:pPr>
        <w:spacing w:before="5"/>
        <w:ind w:left="1622"/>
        <w:rPr>
          <w:sz w:val="20"/>
        </w:rPr>
      </w:pPr>
      <w:r>
        <w:rPr>
          <w:spacing w:val="-4"/>
          <w:w w:val="105"/>
          <w:sz w:val="20"/>
        </w:rPr>
        <w:t>6.2)</w:t>
      </w:r>
    </w:p>
    <w:p w14:paraId="6F522115" w14:textId="77777777" w:rsidR="00380127" w:rsidRDefault="00380127">
      <w:pPr>
        <w:pStyle w:val="BodyText"/>
        <w:spacing w:before="5"/>
        <w:rPr>
          <w:sz w:val="14"/>
        </w:rPr>
      </w:pPr>
    </w:p>
    <w:p w14:paraId="6F522116" w14:textId="77777777" w:rsidR="00380127" w:rsidRDefault="008831FA">
      <w:pPr>
        <w:spacing w:before="93"/>
        <w:ind w:left="932"/>
        <w:rPr>
          <w:sz w:val="20"/>
        </w:rPr>
      </w:pPr>
      <w:r>
        <w:rPr>
          <w:w w:val="105"/>
          <w:sz w:val="20"/>
        </w:rPr>
        <w:t>Provided</w:t>
      </w:r>
      <w:r>
        <w:rPr>
          <w:spacing w:val="-3"/>
          <w:w w:val="105"/>
          <w:sz w:val="20"/>
        </w:rPr>
        <w:t xml:space="preserve"> </w:t>
      </w:r>
      <w:r>
        <w:rPr>
          <w:spacing w:val="-2"/>
          <w:w w:val="105"/>
          <w:sz w:val="20"/>
        </w:rPr>
        <w:t>that:</w:t>
      </w:r>
    </w:p>
    <w:p w14:paraId="6F522117" w14:textId="77777777" w:rsidR="00380127" w:rsidRDefault="00380127">
      <w:pPr>
        <w:pStyle w:val="BodyText"/>
        <w:spacing w:before="5"/>
        <w:rPr>
          <w:sz w:val="14"/>
        </w:rPr>
      </w:pPr>
    </w:p>
    <w:p w14:paraId="6F522118" w14:textId="77777777" w:rsidR="00380127" w:rsidRDefault="008831FA">
      <w:pPr>
        <w:pStyle w:val="ListParagraph"/>
        <w:numPr>
          <w:ilvl w:val="1"/>
          <w:numId w:val="164"/>
        </w:numPr>
        <w:tabs>
          <w:tab w:val="left" w:pos="2149"/>
          <w:tab w:val="left" w:pos="10972"/>
        </w:tabs>
        <w:spacing w:before="94" w:line="250" w:lineRule="exact"/>
        <w:ind w:hanging="541"/>
        <w:jc w:val="both"/>
        <w:rPr>
          <w:rFonts w:ascii="Times New Roman"/>
          <w:sz w:val="17"/>
        </w:rPr>
      </w:pPr>
      <w:r>
        <w:rPr>
          <w:w w:val="105"/>
          <w:sz w:val="20"/>
        </w:rPr>
        <w:t>Pensionable</w:t>
      </w:r>
      <w:r>
        <w:rPr>
          <w:spacing w:val="50"/>
          <w:w w:val="105"/>
          <w:sz w:val="20"/>
        </w:rPr>
        <w:t xml:space="preserve"> </w:t>
      </w:r>
      <w:r>
        <w:rPr>
          <w:w w:val="105"/>
          <w:sz w:val="20"/>
        </w:rPr>
        <w:t>Service</w:t>
      </w:r>
      <w:r>
        <w:rPr>
          <w:spacing w:val="40"/>
          <w:w w:val="105"/>
          <w:sz w:val="20"/>
        </w:rPr>
        <w:t xml:space="preserve"> </w:t>
      </w:r>
      <w:r>
        <w:rPr>
          <w:w w:val="105"/>
          <w:sz w:val="20"/>
        </w:rPr>
        <w:t>(or</w:t>
      </w:r>
      <w:r>
        <w:rPr>
          <w:spacing w:val="39"/>
          <w:w w:val="105"/>
          <w:sz w:val="20"/>
        </w:rPr>
        <w:t xml:space="preserve"> </w:t>
      </w:r>
      <w:r>
        <w:rPr>
          <w:w w:val="105"/>
          <w:sz w:val="20"/>
        </w:rPr>
        <w:t>Reckonable</w:t>
      </w:r>
      <w:r>
        <w:rPr>
          <w:spacing w:val="44"/>
          <w:w w:val="105"/>
          <w:sz w:val="20"/>
        </w:rPr>
        <w:t xml:space="preserve"> </w:t>
      </w:r>
      <w:r>
        <w:rPr>
          <w:w w:val="105"/>
          <w:sz w:val="20"/>
        </w:rPr>
        <w:t>Service,</w:t>
      </w:r>
      <w:r>
        <w:rPr>
          <w:spacing w:val="47"/>
          <w:w w:val="105"/>
          <w:sz w:val="20"/>
        </w:rPr>
        <w:t xml:space="preserve"> </w:t>
      </w:r>
      <w:r>
        <w:rPr>
          <w:w w:val="105"/>
          <w:sz w:val="20"/>
        </w:rPr>
        <w:t>as</w:t>
      </w:r>
      <w:r>
        <w:rPr>
          <w:spacing w:val="34"/>
          <w:w w:val="105"/>
          <w:sz w:val="20"/>
        </w:rPr>
        <w:t xml:space="preserve"> </w:t>
      </w:r>
      <w:r>
        <w:rPr>
          <w:w w:val="105"/>
          <w:sz w:val="20"/>
        </w:rPr>
        <w:t>appropriate)</w:t>
      </w:r>
      <w:r>
        <w:rPr>
          <w:spacing w:val="49"/>
          <w:w w:val="105"/>
          <w:sz w:val="20"/>
        </w:rPr>
        <w:t xml:space="preserve"> </w:t>
      </w:r>
      <w:r>
        <w:rPr>
          <w:w w:val="105"/>
          <w:sz w:val="20"/>
        </w:rPr>
        <w:t>on</w:t>
      </w:r>
      <w:r>
        <w:rPr>
          <w:spacing w:val="34"/>
          <w:w w:val="105"/>
          <w:sz w:val="20"/>
        </w:rPr>
        <w:t xml:space="preserve"> </w:t>
      </w:r>
      <w:r>
        <w:rPr>
          <w:w w:val="105"/>
          <w:sz w:val="20"/>
        </w:rPr>
        <w:t>and</w:t>
      </w:r>
      <w:r>
        <w:rPr>
          <w:spacing w:val="30"/>
          <w:w w:val="105"/>
          <w:sz w:val="20"/>
        </w:rPr>
        <w:t xml:space="preserve"> </w:t>
      </w:r>
      <w:r>
        <w:rPr>
          <w:w w:val="105"/>
          <w:sz w:val="20"/>
        </w:rPr>
        <w:t>from</w:t>
      </w:r>
      <w:r>
        <w:rPr>
          <w:spacing w:val="41"/>
          <w:w w:val="105"/>
          <w:sz w:val="20"/>
        </w:rPr>
        <w:t xml:space="preserve"> </w:t>
      </w:r>
      <w:r>
        <w:rPr>
          <w:spacing w:val="-10"/>
          <w:w w:val="105"/>
          <w:sz w:val="20"/>
        </w:rPr>
        <w:t>1</w:t>
      </w:r>
      <w:r>
        <w:rPr>
          <w:sz w:val="20"/>
        </w:rPr>
        <w:tab/>
      </w:r>
      <w:r>
        <w:rPr>
          <w:rFonts w:ascii="Times New Roman"/>
          <w:spacing w:val="-10"/>
          <w:w w:val="105"/>
          <w:position w:val="-2"/>
          <w:sz w:val="17"/>
        </w:rPr>
        <w:t>(</w:t>
      </w:r>
    </w:p>
    <w:p w14:paraId="6F522119" w14:textId="77777777" w:rsidR="00380127" w:rsidRDefault="008831FA">
      <w:pPr>
        <w:spacing w:line="252" w:lineRule="auto"/>
        <w:ind w:left="2142" w:right="1576" w:firstLine="6"/>
        <w:jc w:val="both"/>
        <w:rPr>
          <w:sz w:val="20"/>
        </w:rPr>
      </w:pPr>
      <w:r>
        <w:rPr>
          <w:w w:val="105"/>
          <w:sz w:val="20"/>
        </w:rPr>
        <w:t>January 2008, including Pensionable Service as a Member of the DC Section, shall</w:t>
      </w:r>
      <w:r>
        <w:rPr>
          <w:spacing w:val="-1"/>
          <w:w w:val="105"/>
          <w:sz w:val="20"/>
        </w:rPr>
        <w:t xml:space="preserve"> </w:t>
      </w:r>
      <w:r>
        <w:rPr>
          <w:w w:val="105"/>
          <w:sz w:val="20"/>
        </w:rPr>
        <w:t>be</w:t>
      </w:r>
      <w:r>
        <w:rPr>
          <w:spacing w:val="-8"/>
          <w:w w:val="105"/>
          <w:sz w:val="20"/>
        </w:rPr>
        <w:t xml:space="preserve"> </w:t>
      </w:r>
      <w:r>
        <w:rPr>
          <w:w w:val="105"/>
          <w:sz w:val="20"/>
        </w:rPr>
        <w:t>taken</w:t>
      </w:r>
      <w:r>
        <w:rPr>
          <w:spacing w:val="-3"/>
          <w:w w:val="105"/>
          <w:sz w:val="20"/>
        </w:rPr>
        <w:t xml:space="preserve"> </w:t>
      </w:r>
      <w:r>
        <w:rPr>
          <w:w w:val="105"/>
          <w:sz w:val="20"/>
        </w:rPr>
        <w:t>into account for the</w:t>
      </w:r>
      <w:r>
        <w:rPr>
          <w:spacing w:val="-1"/>
          <w:w w:val="105"/>
          <w:sz w:val="20"/>
        </w:rPr>
        <w:t xml:space="preserve"> </w:t>
      </w:r>
      <w:r>
        <w:rPr>
          <w:w w:val="105"/>
          <w:sz w:val="20"/>
        </w:rPr>
        <w:t>purposes of a</w:t>
      </w:r>
      <w:r>
        <w:rPr>
          <w:spacing w:val="-7"/>
          <w:w w:val="105"/>
          <w:sz w:val="20"/>
        </w:rPr>
        <w:t xml:space="preserve"> </w:t>
      </w:r>
      <w:r>
        <w:rPr>
          <w:w w:val="105"/>
          <w:sz w:val="20"/>
        </w:rPr>
        <w:t>Member's Qualifying Service in determining and calculating benefits in respect of Pensionable Service (or Reckonable</w:t>
      </w:r>
      <w:r>
        <w:rPr>
          <w:spacing w:val="40"/>
          <w:w w:val="105"/>
          <w:sz w:val="20"/>
        </w:rPr>
        <w:t xml:space="preserve"> </w:t>
      </w:r>
      <w:r>
        <w:rPr>
          <w:w w:val="105"/>
          <w:sz w:val="20"/>
        </w:rPr>
        <w:t xml:space="preserve">Service, as appropriate) up to and including 31 December 2007; </w:t>
      </w:r>
      <w:r>
        <w:rPr>
          <w:spacing w:val="-4"/>
          <w:w w:val="105"/>
          <w:sz w:val="20"/>
        </w:rPr>
        <w:t>and</w:t>
      </w:r>
    </w:p>
    <w:p w14:paraId="6F52211A" w14:textId="77777777" w:rsidR="00380127" w:rsidRDefault="00380127">
      <w:pPr>
        <w:pStyle w:val="BodyText"/>
        <w:spacing w:before="5"/>
      </w:pPr>
    </w:p>
    <w:p w14:paraId="6F52211B" w14:textId="77777777" w:rsidR="00380127" w:rsidRDefault="008831FA">
      <w:pPr>
        <w:pStyle w:val="ListParagraph"/>
        <w:numPr>
          <w:ilvl w:val="1"/>
          <w:numId w:val="164"/>
        </w:numPr>
        <w:tabs>
          <w:tab w:val="left" w:pos="2137"/>
          <w:tab w:val="left" w:pos="2138"/>
        </w:tabs>
        <w:spacing w:before="1" w:line="244" w:lineRule="auto"/>
        <w:ind w:left="2138" w:right="1606" w:hanging="544"/>
        <w:rPr>
          <w:sz w:val="20"/>
        </w:rPr>
      </w:pPr>
      <w:r>
        <w:rPr>
          <w:w w:val="105"/>
          <w:sz w:val="20"/>
        </w:rPr>
        <w:t>a period</w:t>
      </w:r>
      <w:r>
        <w:rPr>
          <w:spacing w:val="31"/>
          <w:w w:val="105"/>
          <w:sz w:val="20"/>
        </w:rPr>
        <w:t xml:space="preserve"> </w:t>
      </w:r>
      <w:r>
        <w:rPr>
          <w:w w:val="105"/>
          <w:sz w:val="20"/>
        </w:rPr>
        <w:t>will be treated</w:t>
      </w:r>
      <w:r>
        <w:rPr>
          <w:spacing w:val="32"/>
          <w:w w:val="105"/>
          <w:sz w:val="20"/>
        </w:rPr>
        <w:t xml:space="preserve"> </w:t>
      </w:r>
      <w:r>
        <w:rPr>
          <w:w w:val="105"/>
          <w:sz w:val="20"/>
        </w:rPr>
        <w:t>as Qualifying</w:t>
      </w:r>
      <w:r>
        <w:rPr>
          <w:spacing w:val="40"/>
          <w:w w:val="105"/>
          <w:sz w:val="20"/>
        </w:rPr>
        <w:t xml:space="preserve"> </w:t>
      </w:r>
      <w:r>
        <w:rPr>
          <w:w w:val="105"/>
          <w:sz w:val="20"/>
        </w:rPr>
        <w:t>Service under</w:t>
      </w:r>
      <w:r>
        <w:rPr>
          <w:spacing w:val="31"/>
          <w:w w:val="105"/>
          <w:sz w:val="20"/>
        </w:rPr>
        <w:t xml:space="preserve"> </w:t>
      </w:r>
      <w:r>
        <w:rPr>
          <w:w w:val="105"/>
          <w:sz w:val="20"/>
        </w:rPr>
        <w:t>the foregoing</w:t>
      </w:r>
      <w:r>
        <w:rPr>
          <w:spacing w:val="32"/>
          <w:w w:val="105"/>
          <w:sz w:val="20"/>
        </w:rPr>
        <w:t xml:space="preserve"> </w:t>
      </w:r>
      <w:r>
        <w:rPr>
          <w:w w:val="105"/>
          <w:sz w:val="20"/>
        </w:rPr>
        <w:t>paragraphs only to the extent that it has not already been included.</w:t>
      </w:r>
    </w:p>
    <w:p w14:paraId="6F52211C" w14:textId="77777777" w:rsidR="00380127" w:rsidRDefault="00380127">
      <w:pPr>
        <w:pStyle w:val="BodyText"/>
        <w:spacing w:before="2"/>
        <w:rPr>
          <w:sz w:val="22"/>
        </w:rPr>
      </w:pPr>
    </w:p>
    <w:p w14:paraId="6F52211D" w14:textId="77777777" w:rsidR="00380127" w:rsidRDefault="008831FA">
      <w:pPr>
        <w:spacing w:line="254" w:lineRule="auto"/>
        <w:ind w:left="911" w:right="1595" w:firstLine="13"/>
        <w:jc w:val="both"/>
        <w:rPr>
          <w:sz w:val="20"/>
        </w:rPr>
      </w:pPr>
      <w:r>
        <w:rPr>
          <w:w w:val="105"/>
          <w:sz w:val="20"/>
        </w:rPr>
        <w:t xml:space="preserve">And </w:t>
      </w:r>
      <w:r>
        <w:rPr>
          <w:b/>
          <w:w w:val="105"/>
          <w:sz w:val="20"/>
        </w:rPr>
        <w:t>"2 years' Qualifying</w:t>
      </w:r>
      <w:r>
        <w:rPr>
          <w:b/>
          <w:spacing w:val="30"/>
          <w:w w:val="105"/>
          <w:sz w:val="20"/>
        </w:rPr>
        <w:t xml:space="preserve"> </w:t>
      </w:r>
      <w:r>
        <w:rPr>
          <w:b/>
          <w:w w:val="105"/>
          <w:sz w:val="20"/>
        </w:rPr>
        <w:t>Service"</w:t>
      </w:r>
      <w:r>
        <w:rPr>
          <w:b/>
          <w:spacing w:val="38"/>
          <w:w w:val="105"/>
          <w:sz w:val="20"/>
        </w:rPr>
        <w:t xml:space="preserve"> </w:t>
      </w:r>
      <w:r>
        <w:rPr>
          <w:w w:val="105"/>
          <w:sz w:val="20"/>
        </w:rPr>
        <w:t>has the meaning</w:t>
      </w:r>
      <w:r>
        <w:rPr>
          <w:spacing w:val="28"/>
          <w:w w:val="105"/>
          <w:sz w:val="20"/>
        </w:rPr>
        <w:t xml:space="preserve"> </w:t>
      </w:r>
      <w:r>
        <w:rPr>
          <w:w w:val="105"/>
          <w:sz w:val="20"/>
        </w:rPr>
        <w:t>attributed</w:t>
      </w:r>
      <w:r>
        <w:rPr>
          <w:spacing w:val="32"/>
          <w:w w:val="105"/>
          <w:sz w:val="20"/>
        </w:rPr>
        <w:t xml:space="preserve"> </w:t>
      </w:r>
      <w:r>
        <w:rPr>
          <w:w w:val="105"/>
          <w:sz w:val="20"/>
        </w:rPr>
        <w:t>thereto by section 71(7) of the PSA 93, includes any</w:t>
      </w:r>
      <w:r>
        <w:rPr>
          <w:spacing w:val="40"/>
          <w:w w:val="105"/>
          <w:sz w:val="20"/>
        </w:rPr>
        <w:t xml:space="preserve"> </w:t>
      </w:r>
      <w:r>
        <w:rPr>
          <w:w w:val="105"/>
          <w:sz w:val="20"/>
        </w:rPr>
        <w:t>Linked Qualifying Service and in the case of an Active Member whose pensionable service (as defined in (b) above) has been broken (meaning "broken" in the sense in which the expression "a member's pensionable service is broken" is used in Regulation 21(1) of the Preservation Regulations) shall include, if Regulation 21(3) of those Regulations applies, the period of pensionable service (as defined in (b) above) previously terminated and any Linked Qualifying Service in relation to that period.</w:t>
      </w:r>
    </w:p>
    <w:p w14:paraId="6F52211E" w14:textId="77777777" w:rsidR="00380127" w:rsidRDefault="00380127">
      <w:pPr>
        <w:pStyle w:val="BodyText"/>
        <w:spacing w:before="8"/>
        <w:rPr>
          <w:sz w:val="20"/>
        </w:rPr>
      </w:pPr>
    </w:p>
    <w:p w14:paraId="6F52211F" w14:textId="77777777" w:rsidR="00380127" w:rsidRDefault="008831FA">
      <w:pPr>
        <w:ind w:left="912"/>
        <w:rPr>
          <w:sz w:val="20"/>
        </w:rPr>
      </w:pPr>
      <w:r>
        <w:rPr>
          <w:b/>
          <w:w w:val="105"/>
          <w:sz w:val="20"/>
        </w:rPr>
        <w:t>"Reckonable</w:t>
      </w:r>
      <w:r>
        <w:rPr>
          <w:b/>
          <w:spacing w:val="-6"/>
          <w:w w:val="105"/>
          <w:sz w:val="20"/>
        </w:rPr>
        <w:t xml:space="preserve"> </w:t>
      </w:r>
      <w:r>
        <w:rPr>
          <w:b/>
          <w:w w:val="105"/>
          <w:sz w:val="20"/>
        </w:rPr>
        <w:t>Service"</w:t>
      </w:r>
      <w:r>
        <w:rPr>
          <w:b/>
          <w:spacing w:val="-14"/>
          <w:w w:val="105"/>
          <w:sz w:val="20"/>
        </w:rPr>
        <w:t xml:space="preserve"> </w:t>
      </w:r>
      <w:r>
        <w:rPr>
          <w:spacing w:val="-2"/>
          <w:w w:val="105"/>
          <w:sz w:val="20"/>
        </w:rPr>
        <w:t>means:</w:t>
      </w:r>
    </w:p>
    <w:p w14:paraId="6F522120" w14:textId="77777777" w:rsidR="00380127" w:rsidRDefault="00380127">
      <w:pPr>
        <w:pStyle w:val="BodyText"/>
        <w:spacing w:before="6"/>
        <w:rPr>
          <w:sz w:val="22"/>
        </w:rPr>
      </w:pPr>
    </w:p>
    <w:p w14:paraId="6F522121" w14:textId="77777777" w:rsidR="00380127" w:rsidRDefault="008831FA">
      <w:pPr>
        <w:pStyle w:val="ListParagraph"/>
        <w:numPr>
          <w:ilvl w:val="0"/>
          <w:numId w:val="163"/>
        </w:numPr>
        <w:tabs>
          <w:tab w:val="left" w:pos="1724"/>
        </w:tabs>
        <w:spacing w:line="249" w:lineRule="auto"/>
        <w:ind w:right="1608" w:hanging="805"/>
        <w:jc w:val="both"/>
        <w:rPr>
          <w:sz w:val="20"/>
        </w:rPr>
      </w:pPr>
      <w:r>
        <w:rPr>
          <w:w w:val="105"/>
          <w:sz w:val="20"/>
        </w:rPr>
        <w:t xml:space="preserve">in respect of a Member who is a Full-Time Employee, years and days of Active </w:t>
      </w:r>
      <w:r>
        <w:rPr>
          <w:spacing w:val="-2"/>
          <w:w w:val="105"/>
          <w:sz w:val="20"/>
        </w:rPr>
        <w:t>Membership,</w:t>
      </w:r>
    </w:p>
    <w:p w14:paraId="6F522122" w14:textId="77777777" w:rsidR="00380127" w:rsidRDefault="00380127">
      <w:pPr>
        <w:pStyle w:val="BodyText"/>
        <w:spacing w:before="10"/>
      </w:pPr>
    </w:p>
    <w:p w14:paraId="6F522123" w14:textId="77777777" w:rsidR="00380127" w:rsidRDefault="008831FA">
      <w:pPr>
        <w:pStyle w:val="ListParagraph"/>
        <w:numPr>
          <w:ilvl w:val="0"/>
          <w:numId w:val="163"/>
        </w:numPr>
        <w:tabs>
          <w:tab w:val="left" w:pos="1719"/>
        </w:tabs>
        <w:spacing w:line="252" w:lineRule="auto"/>
        <w:ind w:left="1715" w:right="1607" w:hanging="814"/>
        <w:jc w:val="both"/>
        <w:rPr>
          <w:sz w:val="20"/>
        </w:rPr>
      </w:pPr>
      <w:r>
        <w:rPr>
          <w:w w:val="105"/>
          <w:sz w:val="20"/>
        </w:rPr>
        <w:t>in respect of a Member who is a Part-Time Employee, the proportion of years and days</w:t>
      </w:r>
      <w:r>
        <w:rPr>
          <w:spacing w:val="-3"/>
          <w:w w:val="105"/>
          <w:sz w:val="20"/>
        </w:rPr>
        <w:t xml:space="preserve"> </w:t>
      </w:r>
      <w:r>
        <w:rPr>
          <w:w w:val="105"/>
          <w:sz w:val="20"/>
        </w:rPr>
        <w:t>of Active Membership that</w:t>
      </w:r>
      <w:r>
        <w:rPr>
          <w:spacing w:val="-2"/>
          <w:w w:val="105"/>
          <w:sz w:val="20"/>
        </w:rPr>
        <w:t xml:space="preserve"> </w:t>
      </w:r>
      <w:r>
        <w:rPr>
          <w:w w:val="105"/>
          <w:sz w:val="20"/>
        </w:rPr>
        <w:t>his weekly hours used</w:t>
      </w:r>
      <w:r>
        <w:rPr>
          <w:spacing w:val="-7"/>
          <w:w w:val="105"/>
          <w:sz w:val="20"/>
        </w:rPr>
        <w:t xml:space="preserve"> </w:t>
      </w:r>
      <w:r>
        <w:rPr>
          <w:w w:val="105"/>
          <w:sz w:val="20"/>
        </w:rPr>
        <w:t>to</w:t>
      </w:r>
      <w:r>
        <w:rPr>
          <w:spacing w:val="-7"/>
          <w:w w:val="105"/>
          <w:sz w:val="20"/>
        </w:rPr>
        <w:t xml:space="preserve"> </w:t>
      </w:r>
      <w:r>
        <w:rPr>
          <w:w w:val="105"/>
          <w:sz w:val="20"/>
        </w:rPr>
        <w:t>determine his Pensionable Earnings bear to those worked by a Member who is a Full-Time Employee,</w:t>
      </w:r>
    </w:p>
    <w:p w14:paraId="6F522124" w14:textId="77777777" w:rsidR="00380127" w:rsidRDefault="00380127">
      <w:pPr>
        <w:pStyle w:val="BodyText"/>
        <w:spacing w:before="9"/>
      </w:pPr>
    </w:p>
    <w:p w14:paraId="6F522125" w14:textId="77777777" w:rsidR="00380127" w:rsidRDefault="008831FA">
      <w:pPr>
        <w:pStyle w:val="ListParagraph"/>
        <w:numPr>
          <w:ilvl w:val="0"/>
          <w:numId w:val="163"/>
        </w:numPr>
        <w:tabs>
          <w:tab w:val="left" w:pos="1713"/>
          <w:tab w:val="left" w:pos="1714"/>
        </w:tabs>
        <w:ind w:left="1713" w:hanging="817"/>
        <w:rPr>
          <w:sz w:val="20"/>
        </w:rPr>
      </w:pPr>
      <w:r>
        <w:rPr>
          <w:w w:val="105"/>
          <w:sz w:val="20"/>
        </w:rPr>
        <w:t>years</w:t>
      </w:r>
      <w:r>
        <w:rPr>
          <w:spacing w:val="3"/>
          <w:w w:val="105"/>
          <w:sz w:val="20"/>
        </w:rPr>
        <w:t xml:space="preserve"> </w:t>
      </w:r>
      <w:r>
        <w:rPr>
          <w:w w:val="105"/>
          <w:sz w:val="20"/>
        </w:rPr>
        <w:t>and</w:t>
      </w:r>
      <w:r>
        <w:rPr>
          <w:spacing w:val="-2"/>
          <w:w w:val="105"/>
          <w:sz w:val="20"/>
        </w:rPr>
        <w:t xml:space="preserve"> </w:t>
      </w:r>
      <w:r>
        <w:rPr>
          <w:w w:val="105"/>
          <w:sz w:val="20"/>
        </w:rPr>
        <w:t>days</w:t>
      </w:r>
      <w:r>
        <w:rPr>
          <w:spacing w:val="-4"/>
          <w:w w:val="105"/>
          <w:sz w:val="20"/>
        </w:rPr>
        <w:t xml:space="preserve"> </w:t>
      </w:r>
      <w:r>
        <w:rPr>
          <w:w w:val="105"/>
          <w:sz w:val="20"/>
        </w:rPr>
        <w:t>of</w:t>
      </w:r>
      <w:r>
        <w:rPr>
          <w:spacing w:val="-3"/>
          <w:w w:val="105"/>
          <w:sz w:val="20"/>
        </w:rPr>
        <w:t xml:space="preserve"> </w:t>
      </w:r>
      <w:r>
        <w:rPr>
          <w:w w:val="105"/>
          <w:sz w:val="20"/>
        </w:rPr>
        <w:t>the</w:t>
      </w:r>
      <w:r>
        <w:rPr>
          <w:spacing w:val="-5"/>
          <w:w w:val="105"/>
          <w:sz w:val="20"/>
        </w:rPr>
        <w:t xml:space="preserve"> </w:t>
      </w:r>
      <w:r>
        <w:rPr>
          <w:w w:val="105"/>
          <w:sz w:val="20"/>
        </w:rPr>
        <w:t>Member's</w:t>
      </w:r>
      <w:r>
        <w:rPr>
          <w:spacing w:val="4"/>
          <w:w w:val="105"/>
          <w:sz w:val="20"/>
        </w:rPr>
        <w:t xml:space="preserve"> </w:t>
      </w:r>
      <w:r>
        <w:rPr>
          <w:w w:val="105"/>
          <w:sz w:val="20"/>
        </w:rPr>
        <w:t>MIS</w:t>
      </w:r>
      <w:r>
        <w:rPr>
          <w:spacing w:val="-1"/>
          <w:w w:val="105"/>
          <w:sz w:val="20"/>
        </w:rPr>
        <w:t xml:space="preserve"> </w:t>
      </w:r>
      <w:r>
        <w:rPr>
          <w:spacing w:val="-2"/>
          <w:w w:val="105"/>
          <w:sz w:val="20"/>
        </w:rPr>
        <w:t>Service,</w:t>
      </w:r>
    </w:p>
    <w:p w14:paraId="6F522126" w14:textId="77777777" w:rsidR="00380127" w:rsidRDefault="00380127">
      <w:pPr>
        <w:pStyle w:val="BodyText"/>
        <w:spacing w:before="1"/>
        <w:rPr>
          <w:sz w:val="22"/>
        </w:rPr>
      </w:pPr>
    </w:p>
    <w:p w14:paraId="6F522127" w14:textId="77777777" w:rsidR="00380127" w:rsidRDefault="008831FA">
      <w:pPr>
        <w:pStyle w:val="ListParagraph"/>
        <w:numPr>
          <w:ilvl w:val="0"/>
          <w:numId w:val="163"/>
        </w:numPr>
        <w:tabs>
          <w:tab w:val="left" w:pos="1713"/>
          <w:tab w:val="left" w:pos="1714"/>
        </w:tabs>
        <w:spacing w:before="1"/>
        <w:ind w:left="1713" w:hanging="817"/>
        <w:rPr>
          <w:sz w:val="20"/>
        </w:rPr>
      </w:pPr>
      <w:r>
        <w:rPr>
          <w:w w:val="105"/>
          <w:sz w:val="20"/>
        </w:rPr>
        <w:t>years</w:t>
      </w:r>
      <w:r>
        <w:rPr>
          <w:spacing w:val="6"/>
          <w:w w:val="105"/>
          <w:sz w:val="20"/>
        </w:rPr>
        <w:t xml:space="preserve"> </w:t>
      </w:r>
      <w:r>
        <w:rPr>
          <w:w w:val="105"/>
          <w:sz w:val="20"/>
        </w:rPr>
        <w:t>and</w:t>
      </w:r>
      <w:r>
        <w:rPr>
          <w:spacing w:val="-6"/>
          <w:w w:val="105"/>
          <w:sz w:val="20"/>
        </w:rPr>
        <w:t xml:space="preserve"> </w:t>
      </w:r>
      <w:r>
        <w:rPr>
          <w:w w:val="105"/>
          <w:sz w:val="20"/>
        </w:rPr>
        <w:t>days of</w:t>
      </w:r>
      <w:r>
        <w:rPr>
          <w:spacing w:val="-5"/>
          <w:w w:val="105"/>
          <w:sz w:val="20"/>
        </w:rPr>
        <w:t xml:space="preserve"> </w:t>
      </w:r>
      <w:r>
        <w:rPr>
          <w:w w:val="105"/>
          <w:sz w:val="20"/>
        </w:rPr>
        <w:t>the</w:t>
      </w:r>
      <w:r>
        <w:rPr>
          <w:spacing w:val="-6"/>
          <w:w w:val="105"/>
          <w:sz w:val="20"/>
        </w:rPr>
        <w:t xml:space="preserve"> </w:t>
      </w:r>
      <w:r>
        <w:rPr>
          <w:w w:val="105"/>
          <w:sz w:val="20"/>
        </w:rPr>
        <w:t>Member's</w:t>
      </w:r>
      <w:r>
        <w:rPr>
          <w:spacing w:val="2"/>
          <w:w w:val="105"/>
          <w:sz w:val="20"/>
        </w:rPr>
        <w:t xml:space="preserve"> </w:t>
      </w:r>
      <w:r>
        <w:rPr>
          <w:w w:val="105"/>
          <w:sz w:val="20"/>
        </w:rPr>
        <w:t>LGPS</w:t>
      </w:r>
      <w:r>
        <w:rPr>
          <w:spacing w:val="-1"/>
          <w:w w:val="105"/>
          <w:sz w:val="20"/>
        </w:rPr>
        <w:t xml:space="preserve"> </w:t>
      </w:r>
      <w:r>
        <w:rPr>
          <w:spacing w:val="-2"/>
          <w:w w:val="105"/>
          <w:sz w:val="20"/>
        </w:rPr>
        <w:t>Service,</w:t>
      </w:r>
    </w:p>
    <w:p w14:paraId="6F522128" w14:textId="77777777" w:rsidR="00380127" w:rsidRDefault="00380127">
      <w:pPr>
        <w:pStyle w:val="BodyText"/>
        <w:spacing w:before="1"/>
        <w:rPr>
          <w:sz w:val="22"/>
        </w:rPr>
      </w:pPr>
    </w:p>
    <w:p w14:paraId="6F522129" w14:textId="77777777" w:rsidR="00380127" w:rsidRDefault="008831FA">
      <w:pPr>
        <w:pStyle w:val="ListParagraph"/>
        <w:numPr>
          <w:ilvl w:val="0"/>
          <w:numId w:val="163"/>
        </w:numPr>
        <w:tabs>
          <w:tab w:val="left" w:pos="1710"/>
        </w:tabs>
        <w:spacing w:line="252" w:lineRule="auto"/>
        <w:ind w:left="1709" w:right="1626"/>
        <w:jc w:val="both"/>
        <w:rPr>
          <w:sz w:val="20"/>
        </w:rPr>
      </w:pPr>
      <w:r>
        <w:rPr>
          <w:w w:val="105"/>
          <w:sz w:val="20"/>
        </w:rPr>
        <w:t>years and</w:t>
      </w:r>
      <w:r>
        <w:rPr>
          <w:spacing w:val="-2"/>
          <w:w w:val="105"/>
          <w:sz w:val="20"/>
        </w:rPr>
        <w:t xml:space="preserve"> </w:t>
      </w:r>
      <w:r>
        <w:rPr>
          <w:w w:val="105"/>
          <w:sz w:val="20"/>
        </w:rPr>
        <w:t>days which, determined on</w:t>
      </w:r>
      <w:r>
        <w:rPr>
          <w:spacing w:val="-4"/>
          <w:w w:val="105"/>
          <w:sz w:val="20"/>
        </w:rPr>
        <w:t xml:space="preserve"> </w:t>
      </w:r>
      <w:r>
        <w:rPr>
          <w:w w:val="105"/>
          <w:sz w:val="20"/>
        </w:rPr>
        <w:t>the advice of the Actuary, are</w:t>
      </w:r>
      <w:r>
        <w:rPr>
          <w:spacing w:val="-2"/>
          <w:w w:val="105"/>
          <w:sz w:val="20"/>
        </w:rPr>
        <w:t xml:space="preserve"> </w:t>
      </w:r>
      <w:r>
        <w:rPr>
          <w:w w:val="105"/>
          <w:sz w:val="20"/>
        </w:rPr>
        <w:t>to be</w:t>
      </w:r>
      <w:r>
        <w:rPr>
          <w:spacing w:val="-4"/>
          <w:w w:val="105"/>
          <w:sz w:val="20"/>
        </w:rPr>
        <w:t xml:space="preserve"> </w:t>
      </w:r>
      <w:r>
        <w:rPr>
          <w:w w:val="105"/>
          <w:sz w:val="20"/>
        </w:rPr>
        <w:t>treated as Reckonable Service in respect of a transfer payment made to the Fund other than those which constitute LGPS or MIS Service,</w:t>
      </w:r>
    </w:p>
    <w:p w14:paraId="6F52212A" w14:textId="77777777" w:rsidR="00380127" w:rsidRDefault="00380127">
      <w:pPr>
        <w:pStyle w:val="BodyText"/>
        <w:spacing w:before="4"/>
      </w:pPr>
    </w:p>
    <w:p w14:paraId="6F52212B" w14:textId="77777777" w:rsidR="00380127" w:rsidRDefault="008831FA">
      <w:pPr>
        <w:pStyle w:val="ListParagraph"/>
        <w:numPr>
          <w:ilvl w:val="0"/>
          <w:numId w:val="163"/>
        </w:numPr>
        <w:tabs>
          <w:tab w:val="left" w:pos="1710"/>
        </w:tabs>
        <w:spacing w:line="254" w:lineRule="auto"/>
        <w:ind w:left="1703" w:right="1633"/>
        <w:jc w:val="both"/>
        <w:rPr>
          <w:sz w:val="20"/>
        </w:rPr>
      </w:pPr>
      <w:r>
        <w:rPr>
          <w:w w:val="105"/>
          <w:sz w:val="20"/>
        </w:rPr>
        <w:t>years</w:t>
      </w:r>
      <w:r>
        <w:rPr>
          <w:spacing w:val="40"/>
          <w:w w:val="105"/>
          <w:sz w:val="20"/>
        </w:rPr>
        <w:t xml:space="preserve"> </w:t>
      </w:r>
      <w:r>
        <w:rPr>
          <w:w w:val="105"/>
          <w:sz w:val="20"/>
        </w:rPr>
        <w:t>and days</w:t>
      </w:r>
      <w:r>
        <w:rPr>
          <w:spacing w:val="40"/>
          <w:w w:val="105"/>
          <w:sz w:val="20"/>
        </w:rPr>
        <w:t xml:space="preserve"> </w:t>
      </w:r>
      <w:r>
        <w:rPr>
          <w:w w:val="105"/>
          <w:sz w:val="20"/>
        </w:rPr>
        <w:t>which are to be treated</w:t>
      </w:r>
      <w:r>
        <w:rPr>
          <w:spacing w:val="40"/>
          <w:w w:val="105"/>
          <w:sz w:val="20"/>
        </w:rPr>
        <w:t xml:space="preserve"> </w:t>
      </w:r>
      <w:r>
        <w:rPr>
          <w:w w:val="105"/>
          <w:sz w:val="20"/>
        </w:rPr>
        <w:t>as Reckonable</w:t>
      </w:r>
      <w:r>
        <w:rPr>
          <w:spacing w:val="40"/>
          <w:w w:val="105"/>
          <w:sz w:val="20"/>
        </w:rPr>
        <w:t xml:space="preserve"> </w:t>
      </w:r>
      <w:r>
        <w:rPr>
          <w:w w:val="105"/>
          <w:sz w:val="20"/>
        </w:rPr>
        <w:t>Service by virtue</w:t>
      </w:r>
      <w:r>
        <w:rPr>
          <w:spacing w:val="40"/>
          <w:w w:val="105"/>
          <w:sz w:val="20"/>
        </w:rPr>
        <w:t xml:space="preserve"> </w:t>
      </w:r>
      <w:r>
        <w:rPr>
          <w:w w:val="105"/>
          <w:sz w:val="20"/>
        </w:rPr>
        <w:t>of increases in benefit under Clause 23, and</w:t>
      </w:r>
    </w:p>
    <w:p w14:paraId="6F52212C" w14:textId="77777777" w:rsidR="00380127" w:rsidRDefault="00380127">
      <w:pPr>
        <w:pStyle w:val="BodyText"/>
        <w:spacing w:before="5"/>
      </w:pPr>
    </w:p>
    <w:p w14:paraId="6F52212D" w14:textId="77777777" w:rsidR="00380127" w:rsidRDefault="008831FA">
      <w:pPr>
        <w:pStyle w:val="ListParagraph"/>
        <w:numPr>
          <w:ilvl w:val="0"/>
          <w:numId w:val="163"/>
        </w:numPr>
        <w:tabs>
          <w:tab w:val="left" w:pos="1704"/>
          <w:tab w:val="left" w:pos="1705"/>
        </w:tabs>
        <w:ind w:left="1704" w:hanging="818"/>
        <w:rPr>
          <w:sz w:val="20"/>
        </w:rPr>
      </w:pPr>
      <w:r>
        <w:rPr>
          <w:w w:val="105"/>
          <w:sz w:val="20"/>
        </w:rPr>
        <w:t>years</w:t>
      </w:r>
      <w:r>
        <w:rPr>
          <w:spacing w:val="-2"/>
          <w:w w:val="105"/>
          <w:sz w:val="20"/>
        </w:rPr>
        <w:t xml:space="preserve"> </w:t>
      </w:r>
      <w:r>
        <w:rPr>
          <w:w w:val="105"/>
          <w:sz w:val="20"/>
        </w:rPr>
        <w:t>and</w:t>
      </w:r>
      <w:r>
        <w:rPr>
          <w:spacing w:val="-6"/>
          <w:w w:val="105"/>
          <w:sz w:val="20"/>
        </w:rPr>
        <w:t xml:space="preserve"> </w:t>
      </w:r>
      <w:r>
        <w:rPr>
          <w:w w:val="105"/>
          <w:sz w:val="20"/>
        </w:rPr>
        <w:t>days</w:t>
      </w:r>
      <w:r>
        <w:rPr>
          <w:spacing w:val="-8"/>
          <w:w w:val="105"/>
          <w:sz w:val="20"/>
        </w:rPr>
        <w:t xml:space="preserve"> </w:t>
      </w:r>
      <w:r>
        <w:rPr>
          <w:w w:val="105"/>
          <w:sz w:val="20"/>
        </w:rPr>
        <w:t>of</w:t>
      </w:r>
      <w:r>
        <w:rPr>
          <w:spacing w:val="-10"/>
          <w:w w:val="105"/>
          <w:sz w:val="20"/>
        </w:rPr>
        <w:t xml:space="preserve"> </w:t>
      </w:r>
      <w:r>
        <w:rPr>
          <w:w w:val="105"/>
          <w:sz w:val="20"/>
        </w:rPr>
        <w:t>Purchased</w:t>
      </w:r>
      <w:r>
        <w:rPr>
          <w:spacing w:val="2"/>
          <w:w w:val="105"/>
          <w:sz w:val="20"/>
        </w:rPr>
        <w:t xml:space="preserve"> </w:t>
      </w:r>
      <w:r>
        <w:rPr>
          <w:w w:val="105"/>
          <w:sz w:val="20"/>
        </w:rPr>
        <w:t>Reckonable</w:t>
      </w:r>
      <w:r>
        <w:rPr>
          <w:spacing w:val="9"/>
          <w:w w:val="105"/>
          <w:sz w:val="20"/>
        </w:rPr>
        <w:t xml:space="preserve"> </w:t>
      </w:r>
      <w:r>
        <w:rPr>
          <w:spacing w:val="-2"/>
          <w:w w:val="105"/>
          <w:sz w:val="20"/>
        </w:rPr>
        <w:t>Service,</w:t>
      </w:r>
    </w:p>
    <w:p w14:paraId="6F52212E" w14:textId="77777777" w:rsidR="00380127" w:rsidRDefault="00380127">
      <w:pPr>
        <w:pStyle w:val="BodyText"/>
        <w:spacing w:before="7"/>
        <w:rPr>
          <w:sz w:val="22"/>
        </w:rPr>
      </w:pPr>
    </w:p>
    <w:p w14:paraId="6F52212F" w14:textId="77777777" w:rsidR="00380127" w:rsidRDefault="008831FA">
      <w:pPr>
        <w:ind w:left="884"/>
        <w:rPr>
          <w:sz w:val="20"/>
        </w:rPr>
      </w:pPr>
      <w:r>
        <w:rPr>
          <w:w w:val="105"/>
          <w:sz w:val="20"/>
        </w:rPr>
        <w:t>Provided</w:t>
      </w:r>
      <w:r>
        <w:rPr>
          <w:spacing w:val="-8"/>
          <w:w w:val="105"/>
          <w:sz w:val="20"/>
        </w:rPr>
        <w:t xml:space="preserve"> </w:t>
      </w:r>
      <w:r>
        <w:rPr>
          <w:spacing w:val="-4"/>
          <w:w w:val="105"/>
          <w:sz w:val="20"/>
        </w:rPr>
        <w:t>that</w:t>
      </w:r>
    </w:p>
    <w:p w14:paraId="6F522130" w14:textId="77777777" w:rsidR="00380127" w:rsidRDefault="00380127">
      <w:pPr>
        <w:pStyle w:val="BodyText"/>
        <w:spacing w:before="2"/>
        <w:rPr>
          <w:sz w:val="22"/>
        </w:rPr>
      </w:pPr>
    </w:p>
    <w:p w14:paraId="6F522131" w14:textId="77777777" w:rsidR="00380127" w:rsidRDefault="008831FA">
      <w:pPr>
        <w:pStyle w:val="ListParagraph"/>
        <w:numPr>
          <w:ilvl w:val="1"/>
          <w:numId w:val="163"/>
        </w:numPr>
        <w:tabs>
          <w:tab w:val="left" w:pos="2233"/>
        </w:tabs>
        <w:ind w:hanging="683"/>
        <w:jc w:val="both"/>
        <w:rPr>
          <w:sz w:val="20"/>
        </w:rPr>
      </w:pPr>
      <w:r>
        <w:rPr>
          <w:w w:val="105"/>
          <w:sz w:val="20"/>
        </w:rPr>
        <w:t>no</w:t>
      </w:r>
      <w:r>
        <w:rPr>
          <w:spacing w:val="-1"/>
          <w:w w:val="105"/>
          <w:sz w:val="20"/>
        </w:rPr>
        <w:t xml:space="preserve"> </w:t>
      </w:r>
      <w:r>
        <w:rPr>
          <w:w w:val="105"/>
          <w:sz w:val="20"/>
        </w:rPr>
        <w:t>period</w:t>
      </w:r>
      <w:r>
        <w:rPr>
          <w:spacing w:val="3"/>
          <w:w w:val="105"/>
          <w:sz w:val="20"/>
        </w:rPr>
        <w:t xml:space="preserve"> </w:t>
      </w:r>
      <w:r>
        <w:rPr>
          <w:w w:val="105"/>
          <w:sz w:val="20"/>
        </w:rPr>
        <w:t>shall</w:t>
      </w:r>
      <w:r>
        <w:rPr>
          <w:spacing w:val="-8"/>
          <w:w w:val="105"/>
          <w:sz w:val="20"/>
        </w:rPr>
        <w:t xml:space="preserve"> </w:t>
      </w:r>
      <w:r>
        <w:rPr>
          <w:w w:val="105"/>
          <w:sz w:val="20"/>
        </w:rPr>
        <w:t>be</w:t>
      </w:r>
      <w:r>
        <w:rPr>
          <w:spacing w:val="-12"/>
          <w:w w:val="105"/>
          <w:sz w:val="20"/>
        </w:rPr>
        <w:t xml:space="preserve"> </w:t>
      </w:r>
      <w:r>
        <w:rPr>
          <w:w w:val="105"/>
          <w:sz w:val="20"/>
        </w:rPr>
        <w:t>reckoned</w:t>
      </w:r>
      <w:r>
        <w:rPr>
          <w:spacing w:val="6"/>
          <w:w w:val="105"/>
          <w:sz w:val="20"/>
        </w:rPr>
        <w:t xml:space="preserve"> </w:t>
      </w:r>
      <w:r>
        <w:rPr>
          <w:spacing w:val="-2"/>
          <w:w w:val="105"/>
          <w:sz w:val="20"/>
        </w:rPr>
        <w:t>twice,</w:t>
      </w:r>
    </w:p>
    <w:p w14:paraId="6F522132" w14:textId="77777777" w:rsidR="00380127" w:rsidRDefault="00380127">
      <w:pPr>
        <w:pStyle w:val="BodyText"/>
        <w:spacing w:before="2"/>
        <w:rPr>
          <w:sz w:val="22"/>
        </w:rPr>
      </w:pPr>
    </w:p>
    <w:p w14:paraId="6F522133" w14:textId="77777777" w:rsidR="00380127" w:rsidRDefault="008831FA">
      <w:pPr>
        <w:pStyle w:val="ListParagraph"/>
        <w:numPr>
          <w:ilvl w:val="1"/>
          <w:numId w:val="163"/>
        </w:numPr>
        <w:tabs>
          <w:tab w:val="left" w:pos="2228"/>
          <w:tab w:val="left" w:pos="2229"/>
        </w:tabs>
        <w:spacing w:line="254" w:lineRule="auto"/>
        <w:ind w:right="1647"/>
        <w:rPr>
          <w:sz w:val="20"/>
        </w:rPr>
      </w:pPr>
      <w:r>
        <w:rPr>
          <w:w w:val="105"/>
          <w:sz w:val="20"/>
        </w:rPr>
        <w:t>any</w:t>
      </w:r>
      <w:r>
        <w:rPr>
          <w:spacing w:val="25"/>
          <w:w w:val="105"/>
          <w:sz w:val="20"/>
        </w:rPr>
        <w:t xml:space="preserve"> </w:t>
      </w:r>
      <w:r>
        <w:rPr>
          <w:w w:val="105"/>
          <w:sz w:val="20"/>
        </w:rPr>
        <w:t>period</w:t>
      </w:r>
      <w:r>
        <w:rPr>
          <w:spacing w:val="28"/>
          <w:w w:val="105"/>
          <w:sz w:val="20"/>
        </w:rPr>
        <w:t xml:space="preserve"> </w:t>
      </w:r>
      <w:r>
        <w:rPr>
          <w:w w:val="105"/>
          <w:sz w:val="20"/>
        </w:rPr>
        <w:t>of</w:t>
      </w:r>
      <w:r>
        <w:rPr>
          <w:spacing w:val="28"/>
          <w:w w:val="105"/>
          <w:sz w:val="20"/>
        </w:rPr>
        <w:t xml:space="preserve"> </w:t>
      </w:r>
      <w:r>
        <w:rPr>
          <w:w w:val="105"/>
          <w:sz w:val="20"/>
        </w:rPr>
        <w:t>Reckonable</w:t>
      </w:r>
      <w:r>
        <w:rPr>
          <w:spacing w:val="40"/>
          <w:w w:val="105"/>
          <w:sz w:val="20"/>
        </w:rPr>
        <w:t xml:space="preserve"> </w:t>
      </w:r>
      <w:r>
        <w:rPr>
          <w:w w:val="105"/>
          <w:sz w:val="20"/>
        </w:rPr>
        <w:t>Service</w:t>
      </w:r>
      <w:r>
        <w:rPr>
          <w:spacing w:val="32"/>
          <w:w w:val="105"/>
          <w:sz w:val="20"/>
        </w:rPr>
        <w:t xml:space="preserve"> </w:t>
      </w:r>
      <w:r>
        <w:rPr>
          <w:w w:val="105"/>
          <w:sz w:val="20"/>
        </w:rPr>
        <w:t>in respect</w:t>
      </w:r>
      <w:r>
        <w:rPr>
          <w:spacing w:val="33"/>
          <w:w w:val="105"/>
          <w:sz w:val="20"/>
        </w:rPr>
        <w:t xml:space="preserve"> </w:t>
      </w:r>
      <w:r>
        <w:rPr>
          <w:w w:val="105"/>
          <w:sz w:val="20"/>
        </w:rPr>
        <w:t>of</w:t>
      </w:r>
      <w:r>
        <w:rPr>
          <w:spacing w:val="25"/>
          <w:w w:val="105"/>
          <w:sz w:val="20"/>
        </w:rPr>
        <w:t xml:space="preserve"> </w:t>
      </w:r>
      <w:r>
        <w:rPr>
          <w:w w:val="105"/>
          <w:sz w:val="20"/>
        </w:rPr>
        <w:t>which</w:t>
      </w:r>
      <w:r>
        <w:rPr>
          <w:spacing w:val="28"/>
          <w:w w:val="105"/>
          <w:sz w:val="20"/>
        </w:rPr>
        <w:t xml:space="preserve"> </w:t>
      </w:r>
      <w:r>
        <w:rPr>
          <w:w w:val="105"/>
          <w:sz w:val="20"/>
        </w:rPr>
        <w:t>a</w:t>
      </w:r>
      <w:r>
        <w:rPr>
          <w:spacing w:val="23"/>
          <w:w w:val="105"/>
          <w:sz w:val="20"/>
        </w:rPr>
        <w:t xml:space="preserve"> </w:t>
      </w:r>
      <w:r>
        <w:rPr>
          <w:w w:val="105"/>
          <w:sz w:val="20"/>
        </w:rPr>
        <w:t>pension</w:t>
      </w:r>
      <w:r>
        <w:rPr>
          <w:spacing w:val="32"/>
          <w:w w:val="105"/>
          <w:sz w:val="20"/>
        </w:rPr>
        <w:t xml:space="preserve"> </w:t>
      </w:r>
      <w:r>
        <w:rPr>
          <w:w w:val="105"/>
          <w:sz w:val="20"/>
        </w:rPr>
        <w:t>is being</w:t>
      </w:r>
      <w:r>
        <w:rPr>
          <w:spacing w:val="30"/>
          <w:w w:val="105"/>
          <w:sz w:val="20"/>
        </w:rPr>
        <w:t xml:space="preserve"> </w:t>
      </w:r>
      <w:r>
        <w:rPr>
          <w:w w:val="105"/>
          <w:sz w:val="20"/>
        </w:rPr>
        <w:t>or has already been paid under the Scheme shall be excluded.</w:t>
      </w:r>
    </w:p>
    <w:p w14:paraId="6F522134" w14:textId="77777777" w:rsidR="00380127" w:rsidRDefault="00380127">
      <w:pPr>
        <w:pStyle w:val="BodyText"/>
        <w:spacing w:before="7"/>
        <w:rPr>
          <w:sz w:val="20"/>
        </w:rPr>
      </w:pPr>
    </w:p>
    <w:p w14:paraId="6F522135" w14:textId="77777777" w:rsidR="00380127" w:rsidRDefault="008831FA">
      <w:pPr>
        <w:ind w:left="879"/>
        <w:rPr>
          <w:sz w:val="20"/>
        </w:rPr>
      </w:pPr>
      <w:r>
        <w:rPr>
          <w:b/>
          <w:w w:val="105"/>
          <w:sz w:val="20"/>
        </w:rPr>
        <w:t>"Relevant Contribution</w:t>
      </w:r>
      <w:r>
        <w:rPr>
          <w:b/>
          <w:spacing w:val="-2"/>
          <w:w w:val="105"/>
          <w:sz w:val="20"/>
        </w:rPr>
        <w:t xml:space="preserve"> </w:t>
      </w:r>
      <w:r>
        <w:rPr>
          <w:b/>
          <w:w w:val="105"/>
          <w:sz w:val="20"/>
        </w:rPr>
        <w:t>Period"</w:t>
      </w:r>
      <w:r>
        <w:rPr>
          <w:b/>
          <w:spacing w:val="-3"/>
          <w:w w:val="105"/>
          <w:sz w:val="20"/>
        </w:rPr>
        <w:t xml:space="preserve"> </w:t>
      </w:r>
      <w:r>
        <w:rPr>
          <w:w w:val="105"/>
          <w:sz w:val="20"/>
        </w:rPr>
        <w:t>means</w:t>
      </w:r>
      <w:r>
        <w:rPr>
          <w:spacing w:val="-8"/>
          <w:w w:val="105"/>
          <w:sz w:val="20"/>
        </w:rPr>
        <w:t xml:space="preserve"> </w:t>
      </w:r>
      <w:r>
        <w:rPr>
          <w:w w:val="105"/>
          <w:sz w:val="20"/>
        </w:rPr>
        <w:t>a</w:t>
      </w:r>
      <w:r>
        <w:rPr>
          <w:spacing w:val="-14"/>
          <w:w w:val="105"/>
          <w:sz w:val="20"/>
        </w:rPr>
        <w:t xml:space="preserve"> </w:t>
      </w:r>
      <w:r>
        <w:rPr>
          <w:w w:val="105"/>
          <w:sz w:val="20"/>
        </w:rPr>
        <w:t>period</w:t>
      </w:r>
      <w:r>
        <w:rPr>
          <w:spacing w:val="-7"/>
          <w:w w:val="105"/>
          <w:sz w:val="20"/>
        </w:rPr>
        <w:t xml:space="preserve"> </w:t>
      </w:r>
      <w:r>
        <w:rPr>
          <w:spacing w:val="-2"/>
          <w:w w:val="105"/>
          <w:sz w:val="20"/>
        </w:rPr>
        <w:t>which:</w:t>
      </w:r>
    </w:p>
    <w:p w14:paraId="6F522136" w14:textId="77777777" w:rsidR="00380127" w:rsidRDefault="00380127">
      <w:pPr>
        <w:rPr>
          <w:sz w:val="20"/>
        </w:rPr>
        <w:sectPr w:rsidR="00380127">
          <w:headerReference w:type="default" r:id="rId106"/>
          <w:footerReference w:type="default" r:id="rId107"/>
          <w:pgSz w:w="11940" w:h="16800"/>
          <w:pgMar w:top="300" w:right="0" w:bottom="1200" w:left="720" w:header="0" w:footer="1010" w:gutter="0"/>
          <w:cols w:space="720"/>
        </w:sectPr>
      </w:pPr>
    </w:p>
    <w:p w14:paraId="6F522137" w14:textId="77777777" w:rsidR="00380127" w:rsidRDefault="00380127">
      <w:pPr>
        <w:pStyle w:val="BodyText"/>
        <w:spacing w:before="6"/>
        <w:rPr>
          <w:sz w:val="29"/>
        </w:rPr>
      </w:pPr>
    </w:p>
    <w:p w14:paraId="6F522138" w14:textId="77777777" w:rsidR="00380127" w:rsidRDefault="008831FA">
      <w:pPr>
        <w:pStyle w:val="ListParagraph"/>
        <w:numPr>
          <w:ilvl w:val="0"/>
          <w:numId w:val="162"/>
        </w:numPr>
        <w:tabs>
          <w:tab w:val="left" w:pos="1598"/>
        </w:tabs>
        <w:spacing w:before="93"/>
        <w:ind w:right="1595" w:hanging="686"/>
        <w:jc w:val="both"/>
        <w:rPr>
          <w:sz w:val="21"/>
        </w:rPr>
      </w:pPr>
      <w:bookmarkStart w:id="225" w:name="Page_226"/>
      <w:bookmarkEnd w:id="225"/>
      <w:r>
        <w:rPr>
          <w:sz w:val="21"/>
        </w:rPr>
        <w:t>is co-extensive with one of the intervals at which a person to whom Rule 3.3 applies was required to contribute to the Fund, and</w:t>
      </w:r>
    </w:p>
    <w:p w14:paraId="6F522139" w14:textId="77777777" w:rsidR="00380127" w:rsidRDefault="00380127">
      <w:pPr>
        <w:pStyle w:val="BodyText"/>
        <w:spacing w:before="5"/>
      </w:pPr>
    </w:p>
    <w:p w14:paraId="6F52213A" w14:textId="77777777" w:rsidR="00380127" w:rsidRDefault="008831FA">
      <w:pPr>
        <w:pStyle w:val="ListParagraph"/>
        <w:numPr>
          <w:ilvl w:val="0"/>
          <w:numId w:val="162"/>
        </w:numPr>
        <w:tabs>
          <w:tab w:val="left" w:pos="1597"/>
          <w:tab w:val="left" w:pos="1598"/>
        </w:tabs>
        <w:ind w:left="1597" w:hanging="683"/>
        <w:rPr>
          <w:sz w:val="21"/>
        </w:rPr>
      </w:pPr>
      <w:r>
        <w:rPr>
          <w:sz w:val="21"/>
        </w:rPr>
        <w:t>includes</w:t>
      </w:r>
      <w:r>
        <w:rPr>
          <w:spacing w:val="6"/>
          <w:sz w:val="21"/>
        </w:rPr>
        <w:t xml:space="preserve"> </w:t>
      </w:r>
      <w:r>
        <w:rPr>
          <w:sz w:val="21"/>
        </w:rPr>
        <w:t>all</w:t>
      </w:r>
      <w:r>
        <w:rPr>
          <w:spacing w:val="-7"/>
          <w:sz w:val="21"/>
        </w:rPr>
        <w:t xml:space="preserve"> </w:t>
      </w:r>
      <w:r>
        <w:rPr>
          <w:sz w:val="21"/>
        </w:rPr>
        <w:t>or</w:t>
      </w:r>
      <w:r>
        <w:rPr>
          <w:spacing w:val="5"/>
          <w:sz w:val="21"/>
        </w:rPr>
        <w:t xml:space="preserve"> </w:t>
      </w:r>
      <w:r>
        <w:rPr>
          <w:sz w:val="21"/>
        </w:rPr>
        <w:t>part</w:t>
      </w:r>
      <w:r>
        <w:rPr>
          <w:spacing w:val="2"/>
          <w:sz w:val="21"/>
        </w:rPr>
        <w:t xml:space="preserve"> </w:t>
      </w:r>
      <w:r>
        <w:rPr>
          <w:sz w:val="21"/>
        </w:rPr>
        <w:t>of</w:t>
      </w:r>
      <w:r>
        <w:rPr>
          <w:spacing w:val="1"/>
          <w:sz w:val="21"/>
        </w:rPr>
        <w:t xml:space="preserve"> </w:t>
      </w:r>
      <w:r>
        <w:rPr>
          <w:sz w:val="21"/>
        </w:rPr>
        <w:t>a</w:t>
      </w:r>
      <w:r>
        <w:rPr>
          <w:spacing w:val="-2"/>
          <w:sz w:val="21"/>
        </w:rPr>
        <w:t xml:space="preserve"> </w:t>
      </w:r>
      <w:r>
        <w:rPr>
          <w:sz w:val="21"/>
        </w:rPr>
        <w:t>strike</w:t>
      </w:r>
      <w:r>
        <w:rPr>
          <w:spacing w:val="-1"/>
          <w:sz w:val="21"/>
        </w:rPr>
        <w:t xml:space="preserve"> </w:t>
      </w:r>
      <w:r>
        <w:rPr>
          <w:spacing w:val="-2"/>
          <w:sz w:val="21"/>
        </w:rPr>
        <w:t>absence.</w:t>
      </w:r>
    </w:p>
    <w:p w14:paraId="6F52213B" w14:textId="77777777" w:rsidR="00380127" w:rsidRDefault="00380127">
      <w:pPr>
        <w:pStyle w:val="BodyText"/>
        <w:spacing w:before="8"/>
        <w:rPr>
          <w:sz w:val="20"/>
        </w:rPr>
      </w:pPr>
    </w:p>
    <w:p w14:paraId="6F52213C" w14:textId="77777777" w:rsidR="00380127" w:rsidRDefault="008831FA">
      <w:pPr>
        <w:pStyle w:val="BodyText"/>
        <w:spacing w:before="1" w:line="242" w:lineRule="auto"/>
        <w:ind w:left="916" w:right="1582" w:firstLine="1"/>
        <w:jc w:val="both"/>
      </w:pPr>
      <w:r>
        <w:rPr>
          <w:b/>
          <w:sz w:val="20"/>
        </w:rPr>
        <w:t>"Subsidiary"</w:t>
      </w:r>
      <w:r>
        <w:rPr>
          <w:b/>
          <w:spacing w:val="35"/>
          <w:sz w:val="20"/>
        </w:rPr>
        <w:t xml:space="preserve"> </w:t>
      </w:r>
      <w:r>
        <w:t>means a subsidiary</w:t>
      </w:r>
      <w:r>
        <w:rPr>
          <w:spacing w:val="28"/>
        </w:rPr>
        <w:t xml:space="preserve"> </w:t>
      </w:r>
      <w:r>
        <w:t>as defined by Section 736 of the Companies</w:t>
      </w:r>
      <w:r>
        <w:rPr>
          <w:spacing w:val="40"/>
        </w:rPr>
        <w:t xml:space="preserve"> </w:t>
      </w:r>
      <w:r>
        <w:t>Act</w:t>
      </w:r>
      <w:r>
        <w:rPr>
          <w:spacing w:val="21"/>
        </w:rPr>
        <w:t xml:space="preserve"> </w:t>
      </w:r>
      <w:r>
        <w:t>1985 or an associated undertaking, and for these purposes an undertaking shall be deemed to be associated with an Employer if that Employer has voting control over such undertaking.</w:t>
      </w:r>
    </w:p>
    <w:p w14:paraId="6F52213D" w14:textId="77777777" w:rsidR="00380127" w:rsidRDefault="00380127">
      <w:pPr>
        <w:pStyle w:val="BodyText"/>
        <w:spacing w:before="1"/>
      </w:pPr>
    </w:p>
    <w:p w14:paraId="6F52213E" w14:textId="77777777" w:rsidR="00380127" w:rsidRDefault="008831FA">
      <w:pPr>
        <w:ind w:left="917"/>
        <w:jc w:val="both"/>
        <w:rPr>
          <w:sz w:val="21"/>
        </w:rPr>
      </w:pPr>
      <w:r>
        <w:rPr>
          <w:b/>
          <w:w w:val="105"/>
          <w:sz w:val="20"/>
        </w:rPr>
        <w:t>"Surviving</w:t>
      </w:r>
      <w:r>
        <w:rPr>
          <w:b/>
          <w:spacing w:val="-1"/>
          <w:w w:val="105"/>
          <w:sz w:val="20"/>
        </w:rPr>
        <w:t xml:space="preserve"> </w:t>
      </w:r>
      <w:r>
        <w:rPr>
          <w:b/>
          <w:w w:val="105"/>
          <w:sz w:val="20"/>
        </w:rPr>
        <w:t>Spouse"</w:t>
      </w:r>
      <w:r>
        <w:rPr>
          <w:b/>
          <w:spacing w:val="1"/>
          <w:w w:val="105"/>
          <w:sz w:val="20"/>
        </w:rPr>
        <w:t xml:space="preserve"> </w:t>
      </w:r>
      <w:r>
        <w:rPr>
          <w:spacing w:val="-2"/>
          <w:w w:val="105"/>
          <w:sz w:val="21"/>
        </w:rPr>
        <w:t>means:</w:t>
      </w:r>
    </w:p>
    <w:p w14:paraId="6F52213F" w14:textId="77777777" w:rsidR="00380127" w:rsidRDefault="00380127">
      <w:pPr>
        <w:pStyle w:val="BodyText"/>
        <w:spacing w:before="6"/>
      </w:pPr>
    </w:p>
    <w:p w14:paraId="6F522140" w14:textId="77777777" w:rsidR="00380127" w:rsidRDefault="008831FA">
      <w:pPr>
        <w:pStyle w:val="ListParagraph"/>
        <w:numPr>
          <w:ilvl w:val="0"/>
          <w:numId w:val="161"/>
        </w:numPr>
        <w:tabs>
          <w:tab w:val="left" w:pos="1607"/>
        </w:tabs>
        <w:spacing w:line="242" w:lineRule="auto"/>
        <w:ind w:right="1590" w:hanging="687"/>
        <w:jc w:val="both"/>
        <w:rPr>
          <w:sz w:val="21"/>
        </w:rPr>
      </w:pPr>
      <w:r>
        <w:rPr>
          <w:sz w:val="21"/>
        </w:rPr>
        <w:t>Subject to (2), the person (if any) to whom a deceased Member was married (or in a civil partnership with) at the date of his death except (in the case of a decree made before 5 April 1988) where a judicial separation (other than on terms where the husband</w:t>
      </w:r>
      <w:r>
        <w:rPr>
          <w:spacing w:val="40"/>
          <w:sz w:val="21"/>
        </w:rPr>
        <w:t xml:space="preserve"> </w:t>
      </w:r>
      <w:r>
        <w:rPr>
          <w:sz w:val="21"/>
        </w:rPr>
        <w:t>is requested</w:t>
      </w:r>
      <w:r>
        <w:rPr>
          <w:spacing w:val="38"/>
          <w:sz w:val="21"/>
        </w:rPr>
        <w:t xml:space="preserve"> </w:t>
      </w:r>
      <w:r>
        <w:rPr>
          <w:sz w:val="21"/>
        </w:rPr>
        <w:t>to contribute</w:t>
      </w:r>
      <w:r>
        <w:rPr>
          <w:spacing w:val="39"/>
          <w:sz w:val="21"/>
        </w:rPr>
        <w:t xml:space="preserve"> </w:t>
      </w:r>
      <w:r>
        <w:rPr>
          <w:sz w:val="21"/>
        </w:rPr>
        <w:t>to the wife's maintenance)</w:t>
      </w:r>
      <w:r>
        <w:rPr>
          <w:spacing w:val="40"/>
          <w:sz w:val="21"/>
        </w:rPr>
        <w:t xml:space="preserve"> </w:t>
      </w:r>
      <w:r>
        <w:rPr>
          <w:sz w:val="21"/>
        </w:rPr>
        <w:t>was in force at that date or the earlier date the Member became entitled to a</w:t>
      </w:r>
      <w:r>
        <w:rPr>
          <w:spacing w:val="-5"/>
          <w:sz w:val="21"/>
        </w:rPr>
        <w:t xml:space="preserve"> </w:t>
      </w:r>
      <w:r>
        <w:rPr>
          <w:sz w:val="21"/>
        </w:rPr>
        <w:t>retirement pension, in</w:t>
      </w:r>
      <w:r>
        <w:rPr>
          <w:spacing w:val="-3"/>
          <w:sz w:val="21"/>
        </w:rPr>
        <w:t xml:space="preserve"> </w:t>
      </w:r>
      <w:r>
        <w:rPr>
          <w:sz w:val="21"/>
        </w:rPr>
        <w:t>which case his or her exclusion for benefit is at the Trustees' discretion.</w:t>
      </w:r>
    </w:p>
    <w:p w14:paraId="6F522141" w14:textId="77777777" w:rsidR="00380127" w:rsidRDefault="00380127">
      <w:pPr>
        <w:pStyle w:val="BodyText"/>
        <w:spacing w:before="6"/>
        <w:rPr>
          <w:sz w:val="20"/>
        </w:rPr>
      </w:pPr>
    </w:p>
    <w:p w14:paraId="6F522142" w14:textId="77777777" w:rsidR="00380127" w:rsidRDefault="008831FA">
      <w:pPr>
        <w:pStyle w:val="BodyText"/>
        <w:ind w:left="1589" w:right="1595" w:firstLine="10"/>
        <w:jc w:val="both"/>
      </w:pPr>
      <w:r>
        <w:t>Where any benefit is expressed under the Rules as being payable to a Surviving Spouse it shall be payable as of right only to the person who qualifies above.</w:t>
      </w:r>
      <w:r>
        <w:rPr>
          <w:spacing w:val="40"/>
        </w:rPr>
        <w:t xml:space="preserve"> </w:t>
      </w:r>
      <w:r>
        <w:t>In the event of the Trustees deciding that there are in consequence 2 or more persons eligible for benefit they shall divide the benefit between them in equal proportions as they think fit.</w:t>
      </w:r>
    </w:p>
    <w:p w14:paraId="6F522143" w14:textId="77777777" w:rsidR="00380127" w:rsidRDefault="00380127">
      <w:pPr>
        <w:pStyle w:val="BodyText"/>
        <w:spacing w:before="6"/>
      </w:pPr>
    </w:p>
    <w:p w14:paraId="6F522144" w14:textId="77777777" w:rsidR="00380127" w:rsidRDefault="008831FA">
      <w:pPr>
        <w:pStyle w:val="BodyText"/>
        <w:spacing w:line="242" w:lineRule="auto"/>
        <w:ind w:left="1589" w:right="1590" w:firstLine="5"/>
        <w:jc w:val="both"/>
      </w:pPr>
      <w:r>
        <w:t>Where a Member was married (or in a civil partnership) at the date that he becomes entitled to a</w:t>
      </w:r>
      <w:r>
        <w:rPr>
          <w:spacing w:val="-1"/>
        </w:rPr>
        <w:t xml:space="preserve"> </w:t>
      </w:r>
      <w:r>
        <w:t>retirement pension, is divorced (or ceases to be in a civil partnership) on that date and subsequently remarries (or enters into a civil partnership with) the</w:t>
      </w:r>
      <w:r>
        <w:rPr>
          <w:spacing w:val="-5"/>
        </w:rPr>
        <w:t xml:space="preserve"> </w:t>
      </w:r>
      <w:r>
        <w:t>same person, such person shall qualify as a Surviving Spouse for the purposes of entitlement to Surviving Spouse's pension on the Member's death after retirement.</w:t>
      </w:r>
    </w:p>
    <w:p w14:paraId="6F522145" w14:textId="77777777" w:rsidR="00380127" w:rsidRDefault="00380127">
      <w:pPr>
        <w:pStyle w:val="BodyText"/>
        <w:spacing w:before="9"/>
        <w:rPr>
          <w:sz w:val="20"/>
        </w:rPr>
      </w:pPr>
    </w:p>
    <w:p w14:paraId="6F522146" w14:textId="77777777" w:rsidR="00380127" w:rsidRDefault="008831FA">
      <w:pPr>
        <w:pStyle w:val="BodyText"/>
        <w:spacing w:before="1" w:line="242" w:lineRule="auto"/>
        <w:ind w:left="1583" w:right="1604" w:firstLine="8"/>
        <w:jc w:val="both"/>
      </w:pPr>
      <w:r>
        <w:t>A Surviving Spouse shall not include (in the case of a Pensioner or Deferred Pensioner) a spouse or Civil Partner whose last or only marriage to, or civil</w:t>
      </w:r>
      <w:r>
        <w:rPr>
          <w:spacing w:val="40"/>
        </w:rPr>
        <w:t xml:space="preserve"> </w:t>
      </w:r>
      <w:r>
        <w:t>partnership</w:t>
      </w:r>
      <w:r>
        <w:rPr>
          <w:spacing w:val="40"/>
        </w:rPr>
        <w:t xml:space="preserve"> </w:t>
      </w:r>
      <w:r>
        <w:t>with, the Member took place after he ceased to be in Service and less than 6 months before his death, unless the Trustees determine</w:t>
      </w:r>
      <w:r>
        <w:rPr>
          <w:spacing w:val="38"/>
        </w:rPr>
        <w:t xml:space="preserve"> </w:t>
      </w:r>
      <w:r>
        <w:t>that the spouse or</w:t>
      </w:r>
      <w:r>
        <w:rPr>
          <w:spacing w:val="40"/>
        </w:rPr>
        <w:t xml:space="preserve"> </w:t>
      </w:r>
      <w:r>
        <w:t>Civil Partner</w:t>
      </w:r>
      <w:r>
        <w:rPr>
          <w:spacing w:val="33"/>
        </w:rPr>
        <w:t xml:space="preserve"> </w:t>
      </w:r>
      <w:r>
        <w:t>shall be deemed</w:t>
      </w:r>
      <w:r>
        <w:rPr>
          <w:spacing w:val="31"/>
        </w:rPr>
        <w:t xml:space="preserve"> </w:t>
      </w:r>
      <w:r>
        <w:t>to have been married</w:t>
      </w:r>
      <w:r>
        <w:rPr>
          <w:spacing w:val="32"/>
        </w:rPr>
        <w:t xml:space="preserve"> </w:t>
      </w:r>
      <w:r>
        <w:t>to, or in a civil partnership</w:t>
      </w:r>
      <w:r>
        <w:rPr>
          <w:spacing w:val="36"/>
        </w:rPr>
        <w:t xml:space="preserve"> </w:t>
      </w:r>
      <w:r>
        <w:t>with the Member more than 6 months before his death.</w:t>
      </w:r>
    </w:p>
    <w:p w14:paraId="6F522147" w14:textId="77777777" w:rsidR="00380127" w:rsidRDefault="00380127">
      <w:pPr>
        <w:pStyle w:val="BodyText"/>
        <w:spacing w:before="3"/>
      </w:pPr>
    </w:p>
    <w:p w14:paraId="6F522148" w14:textId="77777777" w:rsidR="00380127" w:rsidRDefault="008831FA">
      <w:pPr>
        <w:ind w:left="1587"/>
        <w:jc w:val="both"/>
        <w:rPr>
          <w:i/>
          <w:sz w:val="20"/>
        </w:rPr>
      </w:pPr>
      <w:r>
        <w:rPr>
          <w:i/>
          <w:w w:val="105"/>
          <w:sz w:val="20"/>
        </w:rPr>
        <w:t>Facility</w:t>
      </w:r>
      <w:r>
        <w:rPr>
          <w:i/>
          <w:spacing w:val="6"/>
          <w:w w:val="105"/>
          <w:sz w:val="20"/>
        </w:rPr>
        <w:t xml:space="preserve"> </w:t>
      </w:r>
      <w:r>
        <w:rPr>
          <w:i/>
          <w:w w:val="105"/>
          <w:sz w:val="20"/>
        </w:rPr>
        <w:t>to</w:t>
      </w:r>
      <w:r>
        <w:rPr>
          <w:i/>
          <w:spacing w:val="-5"/>
          <w:w w:val="105"/>
          <w:sz w:val="20"/>
        </w:rPr>
        <w:t xml:space="preserve"> </w:t>
      </w:r>
      <w:r>
        <w:rPr>
          <w:i/>
          <w:w w:val="105"/>
          <w:sz w:val="20"/>
        </w:rPr>
        <w:t>nominate</w:t>
      </w:r>
      <w:r>
        <w:rPr>
          <w:i/>
          <w:spacing w:val="-1"/>
          <w:w w:val="105"/>
          <w:sz w:val="20"/>
        </w:rPr>
        <w:t xml:space="preserve"> </w:t>
      </w:r>
      <w:r>
        <w:rPr>
          <w:i/>
          <w:w w:val="105"/>
          <w:sz w:val="20"/>
        </w:rPr>
        <w:t>alternative recipient</w:t>
      </w:r>
      <w:r>
        <w:rPr>
          <w:i/>
          <w:spacing w:val="6"/>
          <w:w w:val="105"/>
          <w:sz w:val="20"/>
        </w:rPr>
        <w:t xml:space="preserve"> </w:t>
      </w:r>
      <w:r>
        <w:rPr>
          <w:i/>
          <w:w w:val="105"/>
          <w:sz w:val="20"/>
        </w:rPr>
        <w:t>of</w:t>
      </w:r>
      <w:r>
        <w:rPr>
          <w:i/>
          <w:spacing w:val="-11"/>
          <w:w w:val="105"/>
          <w:sz w:val="20"/>
        </w:rPr>
        <w:t xml:space="preserve"> </w:t>
      </w:r>
      <w:r>
        <w:rPr>
          <w:i/>
          <w:w w:val="105"/>
          <w:sz w:val="20"/>
        </w:rPr>
        <w:t>the</w:t>
      </w:r>
      <w:r>
        <w:rPr>
          <w:i/>
          <w:spacing w:val="-5"/>
          <w:w w:val="105"/>
          <w:sz w:val="20"/>
        </w:rPr>
        <w:t xml:space="preserve"> </w:t>
      </w:r>
      <w:r>
        <w:rPr>
          <w:i/>
          <w:w w:val="105"/>
          <w:sz w:val="20"/>
        </w:rPr>
        <w:t>Surviving</w:t>
      </w:r>
      <w:r>
        <w:rPr>
          <w:i/>
          <w:spacing w:val="11"/>
          <w:w w:val="105"/>
          <w:sz w:val="20"/>
        </w:rPr>
        <w:t xml:space="preserve"> </w:t>
      </w:r>
      <w:r>
        <w:rPr>
          <w:w w:val="105"/>
          <w:sz w:val="20"/>
        </w:rPr>
        <w:t xml:space="preserve">Spouse's </w:t>
      </w:r>
      <w:r>
        <w:rPr>
          <w:i/>
          <w:spacing w:val="-2"/>
          <w:w w:val="105"/>
          <w:sz w:val="20"/>
        </w:rPr>
        <w:t>pension</w:t>
      </w:r>
    </w:p>
    <w:p w14:paraId="6F522149" w14:textId="77777777" w:rsidR="00380127" w:rsidRDefault="00380127">
      <w:pPr>
        <w:pStyle w:val="BodyText"/>
        <w:spacing w:before="9"/>
        <w:rPr>
          <w:i/>
        </w:rPr>
      </w:pPr>
    </w:p>
    <w:p w14:paraId="6F52214A" w14:textId="77777777" w:rsidR="00380127" w:rsidRDefault="008831FA">
      <w:pPr>
        <w:pStyle w:val="ListParagraph"/>
        <w:numPr>
          <w:ilvl w:val="0"/>
          <w:numId w:val="161"/>
        </w:numPr>
        <w:tabs>
          <w:tab w:val="left" w:pos="1602"/>
        </w:tabs>
        <w:spacing w:line="242" w:lineRule="auto"/>
        <w:ind w:left="1592" w:right="1604" w:hanging="682"/>
        <w:jc w:val="both"/>
        <w:rPr>
          <w:sz w:val="21"/>
        </w:rPr>
      </w:pPr>
      <w:r>
        <w:rPr>
          <w:sz w:val="21"/>
        </w:rPr>
        <w:t>An</w:t>
      </w:r>
      <w:r>
        <w:rPr>
          <w:spacing w:val="-3"/>
          <w:sz w:val="21"/>
        </w:rPr>
        <w:t xml:space="preserve"> </w:t>
      </w:r>
      <w:r>
        <w:rPr>
          <w:sz w:val="21"/>
        </w:rPr>
        <w:t>Active Member may</w:t>
      </w:r>
      <w:r>
        <w:rPr>
          <w:spacing w:val="-1"/>
          <w:sz w:val="21"/>
        </w:rPr>
        <w:t xml:space="preserve"> </w:t>
      </w:r>
      <w:r>
        <w:rPr>
          <w:sz w:val="21"/>
        </w:rPr>
        <w:t>nominate</w:t>
      </w:r>
      <w:r>
        <w:rPr>
          <w:spacing w:val="-2"/>
          <w:sz w:val="21"/>
        </w:rPr>
        <w:t xml:space="preserve"> </w:t>
      </w:r>
      <w:r>
        <w:rPr>
          <w:sz w:val="21"/>
        </w:rPr>
        <w:t>(in</w:t>
      </w:r>
      <w:r>
        <w:rPr>
          <w:spacing w:val="-7"/>
          <w:sz w:val="21"/>
        </w:rPr>
        <w:t xml:space="preserve"> </w:t>
      </w:r>
      <w:r>
        <w:rPr>
          <w:sz w:val="21"/>
        </w:rPr>
        <w:t>such</w:t>
      </w:r>
      <w:r>
        <w:rPr>
          <w:spacing w:val="-5"/>
          <w:sz w:val="21"/>
        </w:rPr>
        <w:t xml:space="preserve"> </w:t>
      </w:r>
      <w:r>
        <w:rPr>
          <w:sz w:val="21"/>
        </w:rPr>
        <w:t>form</w:t>
      </w:r>
      <w:r>
        <w:rPr>
          <w:spacing w:val="-1"/>
          <w:sz w:val="21"/>
        </w:rPr>
        <w:t xml:space="preserve"> </w:t>
      </w:r>
      <w:r>
        <w:rPr>
          <w:sz w:val="21"/>
        </w:rPr>
        <w:t>and</w:t>
      </w:r>
      <w:r>
        <w:rPr>
          <w:spacing w:val="-1"/>
          <w:sz w:val="21"/>
        </w:rPr>
        <w:t xml:space="preserve"> </w:t>
      </w:r>
      <w:r>
        <w:rPr>
          <w:sz w:val="21"/>
        </w:rPr>
        <w:t>subject to</w:t>
      </w:r>
      <w:r>
        <w:rPr>
          <w:spacing w:val="-4"/>
          <w:sz w:val="21"/>
        </w:rPr>
        <w:t xml:space="preserve"> </w:t>
      </w:r>
      <w:r>
        <w:rPr>
          <w:sz w:val="21"/>
        </w:rPr>
        <w:t>such conditions as</w:t>
      </w:r>
      <w:r>
        <w:rPr>
          <w:spacing w:val="-6"/>
          <w:sz w:val="21"/>
        </w:rPr>
        <w:t xml:space="preserve"> </w:t>
      </w:r>
      <w:r>
        <w:rPr>
          <w:sz w:val="21"/>
        </w:rPr>
        <w:t xml:space="preserve">may be prescribed by the Trustees from time to time) a person other than his spouse or Civil Partner (the </w:t>
      </w:r>
      <w:r>
        <w:rPr>
          <w:b/>
          <w:sz w:val="20"/>
        </w:rPr>
        <w:t xml:space="preserve">"Nominee") </w:t>
      </w:r>
      <w:r>
        <w:rPr>
          <w:sz w:val="21"/>
        </w:rPr>
        <w:t>to receive any Surviving Spouse's pension payable in the event of his death as an Active Member.</w:t>
      </w:r>
    </w:p>
    <w:p w14:paraId="6F52214B" w14:textId="77777777" w:rsidR="00380127" w:rsidRDefault="00380127">
      <w:pPr>
        <w:pStyle w:val="BodyText"/>
        <w:spacing w:before="9"/>
        <w:rPr>
          <w:sz w:val="20"/>
        </w:rPr>
      </w:pPr>
    </w:p>
    <w:p w14:paraId="6F52214C" w14:textId="77777777" w:rsidR="00380127" w:rsidRDefault="008831FA">
      <w:pPr>
        <w:pStyle w:val="BodyText"/>
        <w:spacing w:line="242" w:lineRule="auto"/>
        <w:ind w:left="1574" w:right="1611" w:firstLine="12"/>
        <w:jc w:val="both"/>
      </w:pPr>
      <w:r>
        <w:t>The Nominee shall be deemed to be the Active Member's Surviving Spouse for the purposes</w:t>
      </w:r>
      <w:r>
        <w:rPr>
          <w:spacing w:val="39"/>
        </w:rPr>
        <w:t xml:space="preserve"> </w:t>
      </w:r>
      <w:r>
        <w:t>of Rule 5.1 provided he is, in the Trustees'</w:t>
      </w:r>
      <w:r>
        <w:rPr>
          <w:spacing w:val="39"/>
        </w:rPr>
        <w:t xml:space="preserve"> </w:t>
      </w:r>
      <w:r>
        <w:t>opinion (determined as at the date of the Active Member's death), a "dependant" of the Active Member for the purposes of paragraph</w:t>
      </w:r>
      <w:r>
        <w:rPr>
          <w:spacing w:val="40"/>
        </w:rPr>
        <w:t xml:space="preserve"> </w:t>
      </w:r>
      <w:r>
        <w:t>15 of Schedule</w:t>
      </w:r>
      <w:r>
        <w:rPr>
          <w:spacing w:val="40"/>
        </w:rPr>
        <w:t xml:space="preserve"> </w:t>
      </w:r>
      <w:r>
        <w:t>28 of the FA 2004 and the following</w:t>
      </w:r>
      <w:r>
        <w:rPr>
          <w:spacing w:val="40"/>
        </w:rPr>
        <w:t xml:space="preserve"> </w:t>
      </w:r>
      <w:r>
        <w:t xml:space="preserve">shall </w:t>
      </w:r>
      <w:r>
        <w:rPr>
          <w:spacing w:val="-2"/>
        </w:rPr>
        <w:t>apply:</w:t>
      </w:r>
    </w:p>
    <w:p w14:paraId="6F52214D" w14:textId="77777777" w:rsidR="00380127" w:rsidRDefault="00380127">
      <w:pPr>
        <w:pStyle w:val="BodyText"/>
        <w:spacing w:before="9"/>
        <w:rPr>
          <w:sz w:val="20"/>
        </w:rPr>
      </w:pPr>
    </w:p>
    <w:p w14:paraId="6F52214E" w14:textId="77777777" w:rsidR="00380127" w:rsidRDefault="008831FA">
      <w:pPr>
        <w:pStyle w:val="ListParagraph"/>
        <w:numPr>
          <w:ilvl w:val="1"/>
          <w:numId w:val="161"/>
        </w:numPr>
        <w:tabs>
          <w:tab w:val="left" w:pos="2256"/>
        </w:tabs>
        <w:spacing w:before="1" w:line="242" w:lineRule="auto"/>
        <w:ind w:right="1613" w:hanging="684"/>
        <w:jc w:val="both"/>
        <w:rPr>
          <w:sz w:val="21"/>
        </w:rPr>
      </w:pPr>
      <w:r>
        <w:rPr>
          <w:sz w:val="21"/>
        </w:rPr>
        <w:t>If the Active Member</w:t>
      </w:r>
      <w:r>
        <w:rPr>
          <w:spacing w:val="40"/>
          <w:sz w:val="21"/>
        </w:rPr>
        <w:t xml:space="preserve"> </w:t>
      </w:r>
      <w:r>
        <w:rPr>
          <w:sz w:val="21"/>
        </w:rPr>
        <w:t>also has a spouse or Civil Partner at the date of his death, the spouse or Civil Partner</w:t>
      </w:r>
      <w:r>
        <w:rPr>
          <w:spacing w:val="27"/>
          <w:sz w:val="21"/>
        </w:rPr>
        <w:t xml:space="preserve"> </w:t>
      </w:r>
      <w:r>
        <w:rPr>
          <w:sz w:val="21"/>
        </w:rPr>
        <w:t>shall not be entitled</w:t>
      </w:r>
      <w:r>
        <w:rPr>
          <w:spacing w:val="25"/>
          <w:sz w:val="21"/>
        </w:rPr>
        <w:t xml:space="preserve"> </w:t>
      </w:r>
      <w:r>
        <w:rPr>
          <w:sz w:val="21"/>
        </w:rPr>
        <w:t>to any benefits</w:t>
      </w:r>
      <w:r>
        <w:rPr>
          <w:spacing w:val="19"/>
          <w:sz w:val="21"/>
        </w:rPr>
        <w:t xml:space="preserve"> </w:t>
      </w:r>
      <w:r>
        <w:rPr>
          <w:sz w:val="21"/>
        </w:rPr>
        <w:t>except</w:t>
      </w:r>
      <w:r>
        <w:rPr>
          <w:spacing w:val="40"/>
          <w:sz w:val="21"/>
        </w:rPr>
        <w:t xml:space="preserve"> </w:t>
      </w:r>
      <w:r>
        <w:rPr>
          <w:sz w:val="21"/>
        </w:rPr>
        <w:t>to the extent the Trustees are required to provide the Active Member's</w:t>
      </w:r>
      <w:r>
        <w:rPr>
          <w:spacing w:val="40"/>
          <w:sz w:val="21"/>
        </w:rPr>
        <w:t xml:space="preserve"> </w:t>
      </w:r>
      <w:r>
        <w:rPr>
          <w:sz w:val="21"/>
        </w:rPr>
        <w:t>surviving</w:t>
      </w:r>
      <w:r>
        <w:rPr>
          <w:spacing w:val="22"/>
          <w:sz w:val="21"/>
        </w:rPr>
        <w:t xml:space="preserve"> </w:t>
      </w:r>
      <w:r>
        <w:rPr>
          <w:sz w:val="21"/>
        </w:rPr>
        <w:t>widow,</w:t>
      </w:r>
      <w:r>
        <w:rPr>
          <w:spacing w:val="17"/>
          <w:sz w:val="21"/>
        </w:rPr>
        <w:t xml:space="preserve"> </w:t>
      </w:r>
      <w:r>
        <w:rPr>
          <w:sz w:val="21"/>
        </w:rPr>
        <w:t>widower</w:t>
      </w:r>
      <w:r>
        <w:rPr>
          <w:spacing w:val="24"/>
          <w:sz w:val="21"/>
        </w:rPr>
        <w:t xml:space="preserve"> </w:t>
      </w:r>
      <w:r>
        <w:rPr>
          <w:sz w:val="21"/>
        </w:rPr>
        <w:t>or Civil Partner</w:t>
      </w:r>
      <w:r>
        <w:rPr>
          <w:spacing w:val="26"/>
          <w:sz w:val="21"/>
        </w:rPr>
        <w:t xml:space="preserve"> </w:t>
      </w:r>
      <w:r>
        <w:rPr>
          <w:sz w:val="21"/>
        </w:rPr>
        <w:t>a pension under</w:t>
      </w:r>
      <w:r>
        <w:rPr>
          <w:spacing w:val="23"/>
          <w:sz w:val="21"/>
        </w:rPr>
        <w:t xml:space="preserve"> </w:t>
      </w:r>
      <w:r>
        <w:rPr>
          <w:sz w:val="21"/>
        </w:rPr>
        <w:t>section</w:t>
      </w:r>
      <w:r>
        <w:rPr>
          <w:spacing w:val="17"/>
          <w:sz w:val="21"/>
        </w:rPr>
        <w:t xml:space="preserve"> </w:t>
      </w:r>
      <w:r>
        <w:rPr>
          <w:sz w:val="21"/>
        </w:rPr>
        <w:t>12B of the</w:t>
      </w:r>
    </w:p>
    <w:p w14:paraId="6F52214F" w14:textId="77777777" w:rsidR="00380127" w:rsidRDefault="00380127">
      <w:pPr>
        <w:spacing w:line="242" w:lineRule="auto"/>
        <w:jc w:val="both"/>
        <w:rPr>
          <w:sz w:val="21"/>
        </w:rPr>
        <w:sectPr w:rsidR="00380127">
          <w:headerReference w:type="default" r:id="rId108"/>
          <w:footerReference w:type="default" r:id="rId109"/>
          <w:pgSz w:w="11940" w:h="16800"/>
          <w:pgMar w:top="1320" w:right="0" w:bottom="1140" w:left="720" w:header="1101" w:footer="957" w:gutter="0"/>
          <w:cols w:space="720"/>
        </w:sectPr>
      </w:pPr>
    </w:p>
    <w:p w14:paraId="6F522150" w14:textId="77777777" w:rsidR="00380127" w:rsidRDefault="00380127">
      <w:pPr>
        <w:pStyle w:val="BodyText"/>
        <w:spacing w:before="3"/>
        <w:rPr>
          <w:sz w:val="28"/>
        </w:rPr>
      </w:pPr>
    </w:p>
    <w:p w14:paraId="6F522151" w14:textId="77777777" w:rsidR="00380127" w:rsidRDefault="008831FA">
      <w:pPr>
        <w:pStyle w:val="BodyText"/>
        <w:spacing w:before="93"/>
        <w:ind w:left="2352" w:right="1586" w:hanging="4"/>
      </w:pPr>
      <w:bookmarkStart w:id="226" w:name="Page_227"/>
      <w:bookmarkEnd w:id="226"/>
      <w:r>
        <w:t>PSA 93, in</w:t>
      </w:r>
      <w:r>
        <w:rPr>
          <w:spacing w:val="-3"/>
        </w:rPr>
        <w:t xml:space="preserve"> </w:t>
      </w:r>
      <w:r>
        <w:t>which case the Nominee shall receive only the pension payable to the Surviving Spouse under Rule 5.1 in excess of the statutory benefit;</w:t>
      </w:r>
    </w:p>
    <w:p w14:paraId="6F522152" w14:textId="77777777" w:rsidR="00380127" w:rsidRDefault="00380127">
      <w:pPr>
        <w:pStyle w:val="BodyText"/>
        <w:spacing w:before="7"/>
        <w:rPr>
          <w:sz w:val="20"/>
        </w:rPr>
      </w:pPr>
    </w:p>
    <w:p w14:paraId="6F522153" w14:textId="77777777" w:rsidR="00380127" w:rsidRDefault="008831FA">
      <w:pPr>
        <w:pStyle w:val="ListParagraph"/>
        <w:numPr>
          <w:ilvl w:val="1"/>
          <w:numId w:val="161"/>
        </w:numPr>
        <w:tabs>
          <w:tab w:val="left" w:pos="2346"/>
          <w:tab w:val="left" w:pos="2347"/>
        </w:tabs>
        <w:ind w:left="2346" w:hanging="687"/>
        <w:jc w:val="left"/>
        <w:rPr>
          <w:sz w:val="21"/>
        </w:rPr>
      </w:pPr>
      <w:r>
        <w:rPr>
          <w:sz w:val="21"/>
        </w:rPr>
        <w:t>If</w:t>
      </w:r>
      <w:r>
        <w:rPr>
          <w:spacing w:val="-6"/>
          <w:sz w:val="21"/>
        </w:rPr>
        <w:t xml:space="preserve"> </w:t>
      </w:r>
      <w:r>
        <w:rPr>
          <w:sz w:val="21"/>
        </w:rPr>
        <w:t>the</w:t>
      </w:r>
      <w:r>
        <w:rPr>
          <w:spacing w:val="-5"/>
          <w:sz w:val="21"/>
        </w:rPr>
        <w:t xml:space="preserve"> </w:t>
      </w:r>
      <w:r>
        <w:rPr>
          <w:sz w:val="21"/>
        </w:rPr>
        <w:t>Nominee</w:t>
      </w:r>
      <w:r>
        <w:rPr>
          <w:spacing w:val="8"/>
          <w:sz w:val="21"/>
        </w:rPr>
        <w:t xml:space="preserve"> </w:t>
      </w:r>
      <w:r>
        <w:rPr>
          <w:sz w:val="21"/>
        </w:rPr>
        <w:t>is</w:t>
      </w:r>
      <w:r>
        <w:rPr>
          <w:spacing w:val="-4"/>
          <w:sz w:val="21"/>
        </w:rPr>
        <w:t xml:space="preserve"> </w:t>
      </w:r>
      <w:r>
        <w:rPr>
          <w:sz w:val="21"/>
        </w:rPr>
        <w:t>an</w:t>
      </w:r>
      <w:r>
        <w:rPr>
          <w:spacing w:val="-8"/>
          <w:sz w:val="21"/>
        </w:rPr>
        <w:t xml:space="preserve"> </w:t>
      </w:r>
      <w:r>
        <w:rPr>
          <w:sz w:val="21"/>
        </w:rPr>
        <w:t>Eligible</w:t>
      </w:r>
      <w:r>
        <w:rPr>
          <w:spacing w:val="-3"/>
          <w:sz w:val="21"/>
        </w:rPr>
        <w:t xml:space="preserve"> </w:t>
      </w:r>
      <w:r>
        <w:rPr>
          <w:spacing w:val="-2"/>
          <w:sz w:val="21"/>
        </w:rPr>
        <w:t>Child:-</w:t>
      </w:r>
    </w:p>
    <w:p w14:paraId="6F522154" w14:textId="77777777" w:rsidR="00380127" w:rsidRDefault="00380127">
      <w:pPr>
        <w:pStyle w:val="BodyText"/>
        <w:rPr>
          <w:sz w:val="22"/>
        </w:rPr>
      </w:pPr>
    </w:p>
    <w:p w14:paraId="6F522155" w14:textId="77777777" w:rsidR="00380127" w:rsidRDefault="008831FA">
      <w:pPr>
        <w:pStyle w:val="ListParagraph"/>
        <w:numPr>
          <w:ilvl w:val="2"/>
          <w:numId w:val="161"/>
        </w:numPr>
        <w:tabs>
          <w:tab w:val="left" w:pos="3024"/>
          <w:tab w:val="left" w:pos="3025"/>
        </w:tabs>
        <w:ind w:right="1525" w:hanging="678"/>
        <w:rPr>
          <w:sz w:val="21"/>
        </w:rPr>
      </w:pPr>
      <w:r>
        <w:rPr>
          <w:sz w:val="21"/>
        </w:rPr>
        <w:t>he</w:t>
      </w:r>
      <w:r>
        <w:rPr>
          <w:spacing w:val="38"/>
          <w:sz w:val="21"/>
        </w:rPr>
        <w:t xml:space="preserve"> </w:t>
      </w:r>
      <w:r>
        <w:rPr>
          <w:sz w:val="21"/>
        </w:rPr>
        <w:t>will</w:t>
      </w:r>
      <w:r>
        <w:rPr>
          <w:spacing w:val="32"/>
          <w:sz w:val="21"/>
        </w:rPr>
        <w:t xml:space="preserve"> </w:t>
      </w:r>
      <w:r>
        <w:rPr>
          <w:sz w:val="21"/>
        </w:rPr>
        <w:t>not</w:t>
      </w:r>
      <w:r>
        <w:rPr>
          <w:spacing w:val="36"/>
          <w:sz w:val="21"/>
        </w:rPr>
        <w:t xml:space="preserve"> </w:t>
      </w:r>
      <w:r>
        <w:rPr>
          <w:sz w:val="21"/>
        </w:rPr>
        <w:t>be</w:t>
      </w:r>
      <w:r>
        <w:rPr>
          <w:spacing w:val="33"/>
          <w:sz w:val="21"/>
        </w:rPr>
        <w:t xml:space="preserve"> </w:t>
      </w:r>
      <w:r>
        <w:rPr>
          <w:sz w:val="21"/>
        </w:rPr>
        <w:t>eligible</w:t>
      </w:r>
      <w:r>
        <w:rPr>
          <w:spacing w:val="40"/>
          <w:sz w:val="21"/>
        </w:rPr>
        <w:t xml:space="preserve"> </w:t>
      </w:r>
      <w:r>
        <w:rPr>
          <w:sz w:val="21"/>
        </w:rPr>
        <w:t>to</w:t>
      </w:r>
      <w:r>
        <w:rPr>
          <w:spacing w:val="33"/>
          <w:sz w:val="21"/>
        </w:rPr>
        <w:t xml:space="preserve"> </w:t>
      </w:r>
      <w:r>
        <w:rPr>
          <w:sz w:val="21"/>
        </w:rPr>
        <w:t>receive</w:t>
      </w:r>
      <w:r>
        <w:rPr>
          <w:spacing w:val="40"/>
          <w:sz w:val="21"/>
        </w:rPr>
        <w:t xml:space="preserve"> </w:t>
      </w:r>
      <w:r>
        <w:rPr>
          <w:sz w:val="21"/>
        </w:rPr>
        <w:t>a</w:t>
      </w:r>
      <w:r>
        <w:rPr>
          <w:spacing w:val="40"/>
          <w:sz w:val="21"/>
        </w:rPr>
        <w:t xml:space="preserve"> </w:t>
      </w:r>
      <w:r>
        <w:rPr>
          <w:sz w:val="21"/>
        </w:rPr>
        <w:t>separate</w:t>
      </w:r>
      <w:r>
        <w:rPr>
          <w:spacing w:val="40"/>
          <w:sz w:val="21"/>
        </w:rPr>
        <w:t xml:space="preserve"> </w:t>
      </w:r>
      <w:r>
        <w:rPr>
          <w:sz w:val="21"/>
        </w:rPr>
        <w:t>Eligible</w:t>
      </w:r>
      <w:r>
        <w:rPr>
          <w:spacing w:val="40"/>
          <w:sz w:val="21"/>
        </w:rPr>
        <w:t xml:space="preserve"> </w:t>
      </w:r>
      <w:r>
        <w:rPr>
          <w:sz w:val="21"/>
        </w:rPr>
        <w:t>Child's</w:t>
      </w:r>
      <w:r>
        <w:rPr>
          <w:spacing w:val="40"/>
          <w:sz w:val="21"/>
        </w:rPr>
        <w:t xml:space="preserve"> </w:t>
      </w:r>
      <w:r>
        <w:rPr>
          <w:sz w:val="21"/>
        </w:rPr>
        <w:t>pension under Rule 5.1(1)(b);</w:t>
      </w:r>
    </w:p>
    <w:p w14:paraId="6F522156" w14:textId="77777777" w:rsidR="00380127" w:rsidRDefault="00380127">
      <w:pPr>
        <w:pStyle w:val="BodyText"/>
        <w:spacing w:before="5"/>
      </w:pPr>
    </w:p>
    <w:p w14:paraId="6F522157" w14:textId="77777777" w:rsidR="00380127" w:rsidRDefault="008831FA">
      <w:pPr>
        <w:pStyle w:val="ListParagraph"/>
        <w:numPr>
          <w:ilvl w:val="2"/>
          <w:numId w:val="161"/>
        </w:numPr>
        <w:tabs>
          <w:tab w:val="left" w:pos="3034"/>
          <w:tab w:val="left" w:pos="3035"/>
        </w:tabs>
        <w:spacing w:line="242" w:lineRule="auto"/>
        <w:ind w:left="3029" w:right="1537" w:hanging="677"/>
        <w:rPr>
          <w:sz w:val="21"/>
        </w:rPr>
      </w:pPr>
      <w:r>
        <w:rPr>
          <w:sz w:val="21"/>
        </w:rPr>
        <w:t>he</w:t>
      </w:r>
      <w:r>
        <w:rPr>
          <w:spacing w:val="40"/>
          <w:sz w:val="21"/>
        </w:rPr>
        <w:t xml:space="preserve"> </w:t>
      </w:r>
      <w:r>
        <w:rPr>
          <w:sz w:val="21"/>
        </w:rPr>
        <w:t>will</w:t>
      </w:r>
      <w:r>
        <w:rPr>
          <w:spacing w:val="38"/>
          <w:sz w:val="21"/>
        </w:rPr>
        <w:t xml:space="preserve"> </w:t>
      </w:r>
      <w:r>
        <w:rPr>
          <w:sz w:val="21"/>
        </w:rPr>
        <w:t>not</w:t>
      </w:r>
      <w:r>
        <w:rPr>
          <w:spacing w:val="40"/>
          <w:sz w:val="21"/>
        </w:rPr>
        <w:t xml:space="preserve"> </w:t>
      </w:r>
      <w:r>
        <w:rPr>
          <w:sz w:val="21"/>
        </w:rPr>
        <w:t>be</w:t>
      </w:r>
      <w:r>
        <w:rPr>
          <w:spacing w:val="40"/>
          <w:sz w:val="21"/>
        </w:rPr>
        <w:t xml:space="preserve"> </w:t>
      </w:r>
      <w:r>
        <w:rPr>
          <w:sz w:val="21"/>
        </w:rPr>
        <w:t>counted</w:t>
      </w:r>
      <w:r>
        <w:rPr>
          <w:spacing w:val="40"/>
          <w:sz w:val="21"/>
        </w:rPr>
        <w:t xml:space="preserve"> </w:t>
      </w:r>
      <w:r>
        <w:rPr>
          <w:sz w:val="21"/>
        </w:rPr>
        <w:t>as</w:t>
      </w:r>
      <w:r>
        <w:rPr>
          <w:spacing w:val="40"/>
          <w:sz w:val="21"/>
        </w:rPr>
        <w:t xml:space="preserve"> </w:t>
      </w:r>
      <w:r>
        <w:rPr>
          <w:sz w:val="21"/>
        </w:rPr>
        <w:t>an</w:t>
      </w:r>
      <w:r>
        <w:rPr>
          <w:spacing w:val="39"/>
          <w:sz w:val="21"/>
        </w:rPr>
        <w:t xml:space="preserve"> </w:t>
      </w:r>
      <w:r>
        <w:rPr>
          <w:sz w:val="21"/>
        </w:rPr>
        <w:t>Eligible</w:t>
      </w:r>
      <w:r>
        <w:rPr>
          <w:spacing w:val="40"/>
          <w:sz w:val="21"/>
        </w:rPr>
        <w:t xml:space="preserve"> </w:t>
      </w:r>
      <w:r>
        <w:rPr>
          <w:sz w:val="21"/>
        </w:rPr>
        <w:t>Child</w:t>
      </w:r>
      <w:r>
        <w:rPr>
          <w:spacing w:val="40"/>
          <w:sz w:val="21"/>
        </w:rPr>
        <w:t xml:space="preserve"> </w:t>
      </w:r>
      <w:r>
        <w:rPr>
          <w:sz w:val="21"/>
        </w:rPr>
        <w:t>when</w:t>
      </w:r>
      <w:r>
        <w:rPr>
          <w:spacing w:val="40"/>
          <w:sz w:val="21"/>
        </w:rPr>
        <w:t xml:space="preserve"> </w:t>
      </w:r>
      <w:r>
        <w:rPr>
          <w:sz w:val="21"/>
        </w:rPr>
        <w:t>determining</w:t>
      </w:r>
      <w:r>
        <w:rPr>
          <w:spacing w:val="40"/>
          <w:sz w:val="21"/>
        </w:rPr>
        <w:t xml:space="preserve"> </w:t>
      </w:r>
      <w:r>
        <w:rPr>
          <w:sz w:val="21"/>
        </w:rPr>
        <w:t>what pensions</w:t>
      </w:r>
      <w:r>
        <w:rPr>
          <w:spacing w:val="26"/>
          <w:sz w:val="21"/>
        </w:rPr>
        <w:t xml:space="preserve"> </w:t>
      </w:r>
      <w:r>
        <w:rPr>
          <w:sz w:val="21"/>
        </w:rPr>
        <w:t>are payable</w:t>
      </w:r>
      <w:r>
        <w:rPr>
          <w:spacing w:val="31"/>
          <w:sz w:val="21"/>
        </w:rPr>
        <w:t xml:space="preserve"> </w:t>
      </w:r>
      <w:r>
        <w:rPr>
          <w:sz w:val="21"/>
        </w:rPr>
        <w:t>to Eligible</w:t>
      </w:r>
      <w:r>
        <w:rPr>
          <w:spacing w:val="27"/>
          <w:sz w:val="21"/>
        </w:rPr>
        <w:t xml:space="preserve"> </w:t>
      </w:r>
      <w:r>
        <w:rPr>
          <w:sz w:val="21"/>
        </w:rPr>
        <w:t>Children under</w:t>
      </w:r>
      <w:r>
        <w:rPr>
          <w:spacing w:val="29"/>
          <w:sz w:val="21"/>
        </w:rPr>
        <w:t xml:space="preserve"> </w:t>
      </w:r>
      <w:r>
        <w:rPr>
          <w:sz w:val="21"/>
        </w:rPr>
        <w:t>Rule</w:t>
      </w:r>
      <w:r>
        <w:rPr>
          <w:spacing w:val="24"/>
          <w:sz w:val="21"/>
        </w:rPr>
        <w:t xml:space="preserve"> </w:t>
      </w:r>
      <w:r>
        <w:rPr>
          <w:sz w:val="21"/>
        </w:rPr>
        <w:t>5.1(3) and Rule</w:t>
      </w:r>
    </w:p>
    <w:p w14:paraId="6F522158" w14:textId="77777777" w:rsidR="00380127" w:rsidRDefault="008831FA">
      <w:pPr>
        <w:pStyle w:val="BodyText"/>
        <w:spacing w:line="234" w:lineRule="exact"/>
        <w:ind w:left="3030"/>
      </w:pPr>
      <w:r>
        <w:t>5.5;</w:t>
      </w:r>
      <w:r>
        <w:rPr>
          <w:spacing w:val="-8"/>
        </w:rPr>
        <w:t xml:space="preserve"> </w:t>
      </w:r>
      <w:r>
        <w:rPr>
          <w:spacing w:val="-5"/>
        </w:rPr>
        <w:t>and</w:t>
      </w:r>
    </w:p>
    <w:p w14:paraId="6F522159" w14:textId="77777777" w:rsidR="00380127" w:rsidRDefault="00380127">
      <w:pPr>
        <w:pStyle w:val="BodyText"/>
        <w:spacing w:before="7"/>
      </w:pPr>
    </w:p>
    <w:p w14:paraId="6F52215A" w14:textId="77777777" w:rsidR="00380127" w:rsidRDefault="008831FA">
      <w:pPr>
        <w:pStyle w:val="ListParagraph"/>
        <w:numPr>
          <w:ilvl w:val="2"/>
          <w:numId w:val="161"/>
        </w:numPr>
        <w:tabs>
          <w:tab w:val="left" w:pos="3024"/>
          <w:tab w:val="left" w:pos="3025"/>
        </w:tabs>
        <w:spacing w:line="242" w:lineRule="auto"/>
        <w:ind w:left="3022" w:right="1535" w:hanging="680"/>
        <w:rPr>
          <w:sz w:val="21"/>
        </w:rPr>
      </w:pPr>
      <w:r>
        <w:rPr>
          <w:sz w:val="21"/>
        </w:rPr>
        <w:t>he will only receive the Surviving Spouse's pension under Rule 5.1 for so long as he continues to be an Eligible Child.</w:t>
      </w:r>
    </w:p>
    <w:p w14:paraId="6F52215B" w14:textId="77777777" w:rsidR="00380127" w:rsidRDefault="00380127">
      <w:pPr>
        <w:pStyle w:val="BodyText"/>
      </w:pPr>
    </w:p>
    <w:p w14:paraId="6F52215C" w14:textId="77777777" w:rsidR="00380127" w:rsidRDefault="008831FA">
      <w:pPr>
        <w:pStyle w:val="BodyText"/>
        <w:ind w:left="1645" w:right="1546" w:firstLine="3"/>
        <w:jc w:val="both"/>
      </w:pPr>
      <w:r>
        <w:t>If, at the date of the Active Member's death, the Nominee is not (in the Trustees' opinion) a "dependant" of the Active Member for the purposes of paragraph 15 of Schedule 28 of the FA 2004, death benefits shall be payable in respect of the Active Member under Rule 5.1 as if he had not made any nomination pursuant to this sub­ paragraph (2).</w:t>
      </w:r>
    </w:p>
    <w:p w14:paraId="6F52215D" w14:textId="77777777" w:rsidR="00380127" w:rsidRDefault="00380127">
      <w:pPr>
        <w:pStyle w:val="BodyText"/>
        <w:spacing w:before="10"/>
      </w:pPr>
    </w:p>
    <w:p w14:paraId="6F52215E" w14:textId="77777777" w:rsidR="00380127" w:rsidRDefault="008831FA">
      <w:pPr>
        <w:pStyle w:val="BodyText"/>
        <w:ind w:left="1636" w:right="1563" w:firstLine="9"/>
        <w:jc w:val="both"/>
      </w:pPr>
      <w:r>
        <w:t xml:space="preserve">An Active Member may revoke or vary a nomination made pursuant to (2) above by notifying the Trustees in such form and subject to such conditions as the Trustees </w:t>
      </w:r>
      <w:r>
        <w:rPr>
          <w:spacing w:val="-2"/>
        </w:rPr>
        <w:t>require.</w:t>
      </w:r>
    </w:p>
    <w:p w14:paraId="6F52215F" w14:textId="77777777" w:rsidR="00380127" w:rsidRDefault="00380127">
      <w:pPr>
        <w:pStyle w:val="BodyText"/>
        <w:spacing w:before="4"/>
      </w:pPr>
    </w:p>
    <w:p w14:paraId="6F522160" w14:textId="77777777" w:rsidR="00380127" w:rsidRDefault="008831FA">
      <w:pPr>
        <w:pStyle w:val="BodyText"/>
        <w:spacing w:line="242" w:lineRule="auto"/>
        <w:ind w:left="960" w:right="1063" w:firstLine="15"/>
      </w:pPr>
      <w:r>
        <w:rPr>
          <w:b/>
          <w:sz w:val="20"/>
        </w:rPr>
        <w:t>"Trade</w:t>
      </w:r>
      <w:r>
        <w:rPr>
          <w:b/>
          <w:spacing w:val="40"/>
          <w:sz w:val="20"/>
        </w:rPr>
        <w:t xml:space="preserve"> </w:t>
      </w:r>
      <w:r>
        <w:rPr>
          <w:b/>
          <w:sz w:val="20"/>
        </w:rPr>
        <w:t>Dispute"</w:t>
      </w:r>
      <w:r>
        <w:rPr>
          <w:b/>
          <w:spacing w:val="40"/>
          <w:sz w:val="20"/>
        </w:rPr>
        <w:t xml:space="preserve"> </w:t>
      </w:r>
      <w:r>
        <w:t>has</w:t>
      </w:r>
      <w:r>
        <w:rPr>
          <w:spacing w:val="40"/>
        </w:rPr>
        <w:t xml:space="preserve"> </w:t>
      </w:r>
      <w:r>
        <w:t>the</w:t>
      </w:r>
      <w:r>
        <w:rPr>
          <w:spacing w:val="40"/>
        </w:rPr>
        <w:t xml:space="preserve"> </w:t>
      </w:r>
      <w:r>
        <w:t>meaning</w:t>
      </w:r>
      <w:r>
        <w:rPr>
          <w:spacing w:val="40"/>
        </w:rPr>
        <w:t xml:space="preserve"> </w:t>
      </w:r>
      <w:r>
        <w:t>given</w:t>
      </w:r>
      <w:r>
        <w:rPr>
          <w:spacing w:val="40"/>
        </w:rPr>
        <w:t xml:space="preserve"> </w:t>
      </w:r>
      <w:r>
        <w:t>by</w:t>
      </w:r>
      <w:r>
        <w:rPr>
          <w:spacing w:val="38"/>
        </w:rPr>
        <w:t xml:space="preserve"> </w:t>
      </w:r>
      <w:r>
        <w:t>Section</w:t>
      </w:r>
      <w:r>
        <w:rPr>
          <w:spacing w:val="40"/>
        </w:rPr>
        <w:t xml:space="preserve"> </w:t>
      </w:r>
      <w:r>
        <w:t>29</w:t>
      </w:r>
      <w:r>
        <w:rPr>
          <w:spacing w:val="40"/>
        </w:rPr>
        <w:t xml:space="preserve"> </w:t>
      </w:r>
      <w:r>
        <w:t>of</w:t>
      </w:r>
      <w:r>
        <w:rPr>
          <w:spacing w:val="40"/>
        </w:rPr>
        <w:t xml:space="preserve"> </w:t>
      </w:r>
      <w:r>
        <w:t>the</w:t>
      </w:r>
      <w:r>
        <w:rPr>
          <w:spacing w:val="40"/>
        </w:rPr>
        <w:t xml:space="preserve"> </w:t>
      </w:r>
      <w:r>
        <w:t>Trade</w:t>
      </w:r>
      <w:r>
        <w:rPr>
          <w:spacing w:val="40"/>
        </w:rPr>
        <w:t xml:space="preserve"> </w:t>
      </w:r>
      <w:r>
        <w:t>Union</w:t>
      </w:r>
      <w:r>
        <w:rPr>
          <w:spacing w:val="40"/>
        </w:rPr>
        <w:t xml:space="preserve"> </w:t>
      </w:r>
      <w:r>
        <w:t>and</w:t>
      </w:r>
      <w:r>
        <w:rPr>
          <w:spacing w:val="40"/>
        </w:rPr>
        <w:t xml:space="preserve"> </w:t>
      </w:r>
      <w:r>
        <w:t>Labour Relations Act 1974.</w:t>
      </w:r>
    </w:p>
    <w:p w14:paraId="6F522161" w14:textId="77777777" w:rsidR="00380127" w:rsidRDefault="00380127">
      <w:pPr>
        <w:spacing w:line="242" w:lineRule="auto"/>
        <w:sectPr w:rsidR="00380127">
          <w:pgSz w:w="11940" w:h="16800"/>
          <w:pgMar w:top="1360" w:right="0" w:bottom="1140" w:left="720" w:header="1101" w:footer="957" w:gutter="0"/>
          <w:cols w:space="720"/>
        </w:sectPr>
      </w:pPr>
    </w:p>
    <w:p w14:paraId="6F522162" w14:textId="77777777" w:rsidR="00380127" w:rsidRDefault="00380127">
      <w:pPr>
        <w:pStyle w:val="BodyText"/>
        <w:rPr>
          <w:sz w:val="20"/>
        </w:rPr>
      </w:pPr>
    </w:p>
    <w:p w14:paraId="6F522163" w14:textId="77777777" w:rsidR="00380127" w:rsidRDefault="00380127">
      <w:pPr>
        <w:pStyle w:val="BodyText"/>
        <w:spacing w:before="8"/>
        <w:rPr>
          <w:sz w:val="15"/>
        </w:rPr>
      </w:pPr>
    </w:p>
    <w:p w14:paraId="6F522164" w14:textId="77777777" w:rsidR="00380127" w:rsidRDefault="008831FA">
      <w:pPr>
        <w:spacing w:before="94" w:line="506" w:lineRule="auto"/>
        <w:ind w:left="3222" w:right="3926"/>
        <w:jc w:val="center"/>
        <w:rPr>
          <w:b/>
          <w:sz w:val="20"/>
        </w:rPr>
      </w:pPr>
      <w:bookmarkStart w:id="227" w:name="Page_228"/>
      <w:bookmarkEnd w:id="227"/>
      <w:r>
        <w:rPr>
          <w:b/>
          <w:w w:val="105"/>
          <w:sz w:val="20"/>
        </w:rPr>
        <w:t>PART</w:t>
      </w:r>
      <w:r>
        <w:rPr>
          <w:b/>
          <w:spacing w:val="-7"/>
          <w:w w:val="105"/>
          <w:sz w:val="20"/>
        </w:rPr>
        <w:t xml:space="preserve"> </w:t>
      </w:r>
      <w:r>
        <w:rPr>
          <w:b/>
          <w:w w:val="105"/>
          <w:sz w:val="20"/>
        </w:rPr>
        <w:t>5</w:t>
      </w:r>
      <w:r>
        <w:rPr>
          <w:b/>
          <w:spacing w:val="-15"/>
          <w:w w:val="105"/>
          <w:sz w:val="20"/>
        </w:rPr>
        <w:t xml:space="preserve"> </w:t>
      </w:r>
      <w:r>
        <w:rPr>
          <w:b/>
          <w:w w:val="105"/>
          <w:sz w:val="20"/>
        </w:rPr>
        <w:t>-</w:t>
      </w:r>
      <w:r>
        <w:rPr>
          <w:b/>
          <w:spacing w:val="40"/>
          <w:w w:val="105"/>
          <w:sz w:val="20"/>
        </w:rPr>
        <w:t xml:space="preserve"> </w:t>
      </w:r>
      <w:r>
        <w:rPr>
          <w:b/>
          <w:w w:val="105"/>
          <w:sz w:val="20"/>
        </w:rPr>
        <w:t>EIGHTIETHS SECTION</w:t>
      </w:r>
      <w:r>
        <w:rPr>
          <w:b/>
          <w:spacing w:val="-2"/>
          <w:w w:val="105"/>
          <w:sz w:val="20"/>
        </w:rPr>
        <w:t xml:space="preserve"> </w:t>
      </w:r>
      <w:r>
        <w:rPr>
          <w:b/>
          <w:w w:val="105"/>
          <w:sz w:val="20"/>
        </w:rPr>
        <w:t>RULES RULE 1</w:t>
      </w:r>
    </w:p>
    <w:p w14:paraId="6F522165" w14:textId="77777777" w:rsidR="00380127" w:rsidRDefault="008831FA">
      <w:pPr>
        <w:spacing w:before="4"/>
        <w:ind w:right="719"/>
        <w:jc w:val="center"/>
        <w:rPr>
          <w:b/>
          <w:sz w:val="20"/>
        </w:rPr>
      </w:pPr>
      <w:r>
        <w:rPr>
          <w:b/>
          <w:spacing w:val="-2"/>
          <w:w w:val="105"/>
          <w:sz w:val="20"/>
        </w:rPr>
        <w:t>APPLICATION</w:t>
      </w:r>
    </w:p>
    <w:p w14:paraId="6F522166" w14:textId="77777777" w:rsidR="00380127" w:rsidRDefault="00380127">
      <w:pPr>
        <w:pStyle w:val="BodyText"/>
        <w:rPr>
          <w:b/>
          <w:sz w:val="20"/>
        </w:rPr>
      </w:pPr>
    </w:p>
    <w:p w14:paraId="6F522167" w14:textId="77777777" w:rsidR="00380127" w:rsidRDefault="00380127">
      <w:pPr>
        <w:pStyle w:val="BodyText"/>
        <w:spacing w:before="7"/>
        <w:rPr>
          <w:b/>
          <w:sz w:val="22"/>
        </w:rPr>
      </w:pPr>
    </w:p>
    <w:p w14:paraId="6F522168" w14:textId="77777777" w:rsidR="00380127" w:rsidRDefault="008831FA">
      <w:pPr>
        <w:pStyle w:val="ListParagraph"/>
        <w:numPr>
          <w:ilvl w:val="1"/>
          <w:numId w:val="160"/>
        </w:numPr>
        <w:tabs>
          <w:tab w:val="left" w:pos="1587"/>
          <w:tab w:val="left" w:pos="1588"/>
        </w:tabs>
        <w:rPr>
          <w:b/>
          <w:sz w:val="20"/>
        </w:rPr>
      </w:pPr>
      <w:r>
        <w:rPr>
          <w:b/>
          <w:spacing w:val="-2"/>
          <w:w w:val="105"/>
          <w:sz w:val="20"/>
        </w:rPr>
        <w:t>APPLICATION</w:t>
      </w:r>
    </w:p>
    <w:p w14:paraId="6F522169" w14:textId="77777777" w:rsidR="00380127" w:rsidRDefault="00380127">
      <w:pPr>
        <w:pStyle w:val="BodyText"/>
        <w:spacing w:before="6"/>
        <w:rPr>
          <w:b/>
        </w:rPr>
      </w:pPr>
    </w:p>
    <w:p w14:paraId="6F52216A" w14:textId="77777777" w:rsidR="00380127" w:rsidRDefault="008831FA">
      <w:pPr>
        <w:pStyle w:val="BodyText"/>
        <w:ind w:left="1585" w:right="1599" w:firstLine="2"/>
        <w:jc w:val="both"/>
      </w:pPr>
      <w:r>
        <w:t>This</w:t>
      </w:r>
      <w:r>
        <w:rPr>
          <w:spacing w:val="-1"/>
        </w:rPr>
        <w:t xml:space="preserve"> </w:t>
      </w:r>
      <w:r>
        <w:t>Part 5</w:t>
      </w:r>
      <w:r>
        <w:rPr>
          <w:spacing w:val="-1"/>
        </w:rPr>
        <w:t xml:space="preserve"> </w:t>
      </w:r>
      <w:r>
        <w:t>of the Rules shall apply with effect from 1 January 2016 in</w:t>
      </w:r>
      <w:r>
        <w:rPr>
          <w:spacing w:val="-1"/>
        </w:rPr>
        <w:t xml:space="preserve"> </w:t>
      </w:r>
      <w:r>
        <w:t>respect only of Eightieths Section Members who are in Pensionable Service on or after that date. Members' ordinary contribution rate is stated in Rule 3 from 1 April 2008; previous announcements applied until then.</w:t>
      </w:r>
    </w:p>
    <w:p w14:paraId="6F52216B" w14:textId="77777777" w:rsidR="00380127" w:rsidRDefault="00380127">
      <w:pPr>
        <w:jc w:val="both"/>
        <w:sectPr w:rsidR="00380127">
          <w:headerReference w:type="default" r:id="rId110"/>
          <w:footerReference w:type="default" r:id="rId111"/>
          <w:pgSz w:w="11940" w:h="16800"/>
          <w:pgMar w:top="1300" w:right="0" w:bottom="1140" w:left="720" w:header="1110" w:footer="940" w:gutter="0"/>
          <w:cols w:space="720"/>
        </w:sectPr>
      </w:pPr>
    </w:p>
    <w:p w14:paraId="6F52216C" w14:textId="77777777" w:rsidR="00380127" w:rsidRDefault="00380127">
      <w:pPr>
        <w:pStyle w:val="BodyText"/>
        <w:spacing w:before="7"/>
        <w:rPr>
          <w:sz w:val="28"/>
        </w:rPr>
      </w:pPr>
    </w:p>
    <w:p w14:paraId="6F52216D" w14:textId="77777777" w:rsidR="00380127" w:rsidRDefault="008831FA">
      <w:pPr>
        <w:spacing w:before="94" w:line="506" w:lineRule="auto"/>
        <w:ind w:left="4158" w:right="4802" w:firstLine="764"/>
        <w:rPr>
          <w:b/>
          <w:sz w:val="20"/>
        </w:rPr>
      </w:pPr>
      <w:bookmarkStart w:id="228" w:name="Page_229"/>
      <w:bookmarkEnd w:id="228"/>
      <w:r>
        <w:rPr>
          <w:b/>
          <w:spacing w:val="-2"/>
          <w:w w:val="105"/>
          <w:sz w:val="20"/>
        </w:rPr>
        <w:t xml:space="preserve">RULE2 </w:t>
      </w:r>
      <w:r>
        <w:rPr>
          <w:b/>
          <w:w w:val="105"/>
          <w:sz w:val="20"/>
        </w:rPr>
        <w:t>EIGHTIETHS</w:t>
      </w:r>
      <w:r>
        <w:rPr>
          <w:b/>
          <w:spacing w:val="-12"/>
          <w:w w:val="105"/>
          <w:sz w:val="20"/>
        </w:rPr>
        <w:t xml:space="preserve"> </w:t>
      </w:r>
      <w:r>
        <w:rPr>
          <w:b/>
          <w:w w:val="105"/>
          <w:sz w:val="20"/>
        </w:rPr>
        <w:t>SECTION</w:t>
      </w:r>
    </w:p>
    <w:p w14:paraId="6F52216E" w14:textId="77777777" w:rsidR="00380127" w:rsidRDefault="008831FA">
      <w:pPr>
        <w:spacing w:line="229" w:lineRule="exact"/>
        <w:ind w:right="662"/>
        <w:jc w:val="center"/>
        <w:rPr>
          <w:b/>
          <w:sz w:val="20"/>
        </w:rPr>
      </w:pPr>
      <w:r>
        <w:rPr>
          <w:b/>
          <w:spacing w:val="-2"/>
          <w:w w:val="105"/>
          <w:sz w:val="20"/>
        </w:rPr>
        <w:t>MEMBERSHIP</w:t>
      </w:r>
    </w:p>
    <w:p w14:paraId="6F52216F" w14:textId="77777777" w:rsidR="00380127" w:rsidRDefault="00380127">
      <w:pPr>
        <w:pStyle w:val="BodyText"/>
        <w:rPr>
          <w:b/>
          <w:sz w:val="20"/>
        </w:rPr>
      </w:pPr>
    </w:p>
    <w:p w14:paraId="6F522170" w14:textId="77777777" w:rsidR="00380127" w:rsidRDefault="00380127">
      <w:pPr>
        <w:pStyle w:val="BodyText"/>
        <w:spacing w:before="7"/>
        <w:rPr>
          <w:b/>
          <w:sz w:val="22"/>
        </w:rPr>
      </w:pPr>
    </w:p>
    <w:p w14:paraId="6F522171" w14:textId="77777777" w:rsidR="00380127" w:rsidRDefault="008831FA">
      <w:pPr>
        <w:pStyle w:val="ListParagraph"/>
        <w:numPr>
          <w:ilvl w:val="1"/>
          <w:numId w:val="159"/>
        </w:numPr>
        <w:tabs>
          <w:tab w:val="left" w:pos="1616"/>
          <w:tab w:val="left" w:pos="1617"/>
        </w:tabs>
        <w:ind w:hanging="676"/>
        <w:rPr>
          <w:b/>
          <w:sz w:val="20"/>
        </w:rPr>
      </w:pPr>
      <w:r>
        <w:rPr>
          <w:b/>
          <w:spacing w:val="-2"/>
          <w:w w:val="105"/>
          <w:sz w:val="20"/>
        </w:rPr>
        <w:t>MEMBERSHIP</w:t>
      </w:r>
    </w:p>
    <w:p w14:paraId="6F522172" w14:textId="77777777" w:rsidR="00380127" w:rsidRDefault="00380127">
      <w:pPr>
        <w:pStyle w:val="BodyText"/>
        <w:spacing w:before="6"/>
        <w:rPr>
          <w:b/>
        </w:rPr>
      </w:pPr>
    </w:p>
    <w:p w14:paraId="6F522173" w14:textId="77777777" w:rsidR="00380127" w:rsidRDefault="008831FA">
      <w:pPr>
        <w:pStyle w:val="ListParagraph"/>
        <w:numPr>
          <w:ilvl w:val="0"/>
          <w:numId w:val="158"/>
        </w:numPr>
        <w:tabs>
          <w:tab w:val="left" w:pos="1620"/>
        </w:tabs>
        <w:spacing w:line="242" w:lineRule="auto"/>
        <w:ind w:right="1586" w:hanging="677"/>
        <w:jc w:val="both"/>
        <w:rPr>
          <w:sz w:val="21"/>
        </w:rPr>
      </w:pPr>
      <w:r>
        <w:rPr>
          <w:sz w:val="21"/>
        </w:rPr>
        <w:t>Members of the Scheme who were in Pensionable</w:t>
      </w:r>
      <w:r>
        <w:rPr>
          <w:spacing w:val="28"/>
          <w:sz w:val="21"/>
        </w:rPr>
        <w:t xml:space="preserve"> </w:t>
      </w:r>
      <w:r>
        <w:rPr>
          <w:sz w:val="21"/>
        </w:rPr>
        <w:t>Service (or Reckonable</w:t>
      </w:r>
      <w:r>
        <w:rPr>
          <w:spacing w:val="32"/>
          <w:sz w:val="21"/>
        </w:rPr>
        <w:t xml:space="preserve"> </w:t>
      </w:r>
      <w:r>
        <w:rPr>
          <w:sz w:val="21"/>
        </w:rPr>
        <w:t>Service, as applicable) on 31 December 2007 were given a number of options regarding the basis on which future service benefits on and from 1 January 2008 would accrue for and in respect</w:t>
      </w:r>
      <w:r>
        <w:rPr>
          <w:spacing w:val="32"/>
          <w:sz w:val="21"/>
        </w:rPr>
        <w:t xml:space="preserve"> </w:t>
      </w:r>
      <w:r>
        <w:rPr>
          <w:sz w:val="21"/>
        </w:rPr>
        <w:t>of them.</w:t>
      </w:r>
      <w:r>
        <w:rPr>
          <w:spacing w:val="25"/>
          <w:sz w:val="21"/>
        </w:rPr>
        <w:t xml:space="preserve"> </w:t>
      </w:r>
      <w:r>
        <w:rPr>
          <w:sz w:val="21"/>
        </w:rPr>
        <w:t>As a result of the exercise</w:t>
      </w:r>
      <w:r>
        <w:rPr>
          <w:spacing w:val="29"/>
          <w:sz w:val="21"/>
        </w:rPr>
        <w:t xml:space="preserve"> </w:t>
      </w:r>
      <w:r>
        <w:rPr>
          <w:sz w:val="21"/>
        </w:rPr>
        <w:t>of those options,</w:t>
      </w:r>
      <w:r>
        <w:rPr>
          <w:spacing w:val="31"/>
          <w:sz w:val="21"/>
        </w:rPr>
        <w:t xml:space="preserve"> </w:t>
      </w:r>
      <w:r>
        <w:rPr>
          <w:sz w:val="21"/>
        </w:rPr>
        <w:t>membership</w:t>
      </w:r>
      <w:r>
        <w:rPr>
          <w:spacing w:val="27"/>
          <w:sz w:val="21"/>
        </w:rPr>
        <w:t xml:space="preserve"> </w:t>
      </w:r>
      <w:r>
        <w:rPr>
          <w:sz w:val="21"/>
        </w:rPr>
        <w:t>of the Eightieths Section comprises Members who:</w:t>
      </w:r>
    </w:p>
    <w:p w14:paraId="6F522174" w14:textId="77777777" w:rsidR="00380127" w:rsidRDefault="00380127">
      <w:pPr>
        <w:pStyle w:val="BodyText"/>
        <w:spacing w:before="10"/>
        <w:rPr>
          <w:sz w:val="20"/>
        </w:rPr>
      </w:pPr>
    </w:p>
    <w:p w14:paraId="6F522175" w14:textId="77777777" w:rsidR="00380127" w:rsidRDefault="008831FA">
      <w:pPr>
        <w:pStyle w:val="ListParagraph"/>
        <w:numPr>
          <w:ilvl w:val="1"/>
          <w:numId w:val="158"/>
        </w:numPr>
        <w:tabs>
          <w:tab w:val="left" w:pos="2149"/>
          <w:tab w:val="left" w:pos="2150"/>
        </w:tabs>
        <w:ind w:hanging="547"/>
        <w:rPr>
          <w:sz w:val="21"/>
        </w:rPr>
      </w:pPr>
      <w:r>
        <w:rPr>
          <w:sz w:val="21"/>
        </w:rPr>
        <w:t>were</w:t>
      </w:r>
      <w:r>
        <w:rPr>
          <w:spacing w:val="-5"/>
          <w:sz w:val="21"/>
        </w:rPr>
        <w:t xml:space="preserve"> </w:t>
      </w:r>
      <w:r>
        <w:rPr>
          <w:sz w:val="21"/>
        </w:rPr>
        <w:t>in</w:t>
      </w:r>
      <w:r>
        <w:rPr>
          <w:spacing w:val="-14"/>
          <w:sz w:val="21"/>
        </w:rPr>
        <w:t xml:space="preserve"> </w:t>
      </w:r>
      <w:r>
        <w:rPr>
          <w:sz w:val="21"/>
        </w:rPr>
        <w:t>Pensionable</w:t>
      </w:r>
      <w:r>
        <w:rPr>
          <w:spacing w:val="13"/>
          <w:sz w:val="21"/>
        </w:rPr>
        <w:t xml:space="preserve"> </w:t>
      </w:r>
      <w:r>
        <w:rPr>
          <w:sz w:val="21"/>
        </w:rPr>
        <w:t>Service on</w:t>
      </w:r>
      <w:r>
        <w:rPr>
          <w:spacing w:val="-9"/>
          <w:sz w:val="21"/>
        </w:rPr>
        <w:t xml:space="preserve"> </w:t>
      </w:r>
      <w:r>
        <w:rPr>
          <w:sz w:val="21"/>
        </w:rPr>
        <w:t>31</w:t>
      </w:r>
      <w:r>
        <w:rPr>
          <w:spacing w:val="-9"/>
          <w:sz w:val="21"/>
        </w:rPr>
        <w:t xml:space="preserve"> </w:t>
      </w:r>
      <w:r>
        <w:rPr>
          <w:sz w:val="21"/>
        </w:rPr>
        <w:t>December</w:t>
      </w:r>
      <w:r>
        <w:rPr>
          <w:spacing w:val="9"/>
          <w:sz w:val="21"/>
        </w:rPr>
        <w:t xml:space="preserve"> </w:t>
      </w:r>
      <w:r>
        <w:rPr>
          <w:sz w:val="21"/>
        </w:rPr>
        <w:t>2007;</w:t>
      </w:r>
      <w:r>
        <w:rPr>
          <w:spacing w:val="-3"/>
          <w:sz w:val="21"/>
        </w:rPr>
        <w:t xml:space="preserve"> </w:t>
      </w:r>
      <w:r>
        <w:rPr>
          <w:spacing w:val="-5"/>
          <w:sz w:val="21"/>
        </w:rPr>
        <w:t>and</w:t>
      </w:r>
    </w:p>
    <w:p w14:paraId="6F522176" w14:textId="77777777" w:rsidR="00380127" w:rsidRDefault="00380127">
      <w:pPr>
        <w:pStyle w:val="BodyText"/>
        <w:spacing w:before="2"/>
      </w:pPr>
    </w:p>
    <w:p w14:paraId="6F522177" w14:textId="77777777" w:rsidR="00380127" w:rsidRDefault="008831FA">
      <w:pPr>
        <w:pStyle w:val="ListParagraph"/>
        <w:numPr>
          <w:ilvl w:val="1"/>
          <w:numId w:val="158"/>
        </w:numPr>
        <w:tabs>
          <w:tab w:val="left" w:pos="2146"/>
          <w:tab w:val="left" w:pos="2147"/>
        </w:tabs>
        <w:ind w:left="2146" w:hanging="544"/>
        <w:rPr>
          <w:sz w:val="21"/>
        </w:rPr>
      </w:pPr>
      <w:r>
        <w:rPr>
          <w:sz w:val="21"/>
        </w:rPr>
        <w:t>elected</w:t>
      </w:r>
      <w:r>
        <w:rPr>
          <w:spacing w:val="3"/>
          <w:sz w:val="21"/>
        </w:rPr>
        <w:t xml:space="preserve"> </w:t>
      </w:r>
      <w:r>
        <w:rPr>
          <w:sz w:val="21"/>
        </w:rPr>
        <w:t>to</w:t>
      </w:r>
      <w:r>
        <w:rPr>
          <w:spacing w:val="-3"/>
          <w:sz w:val="21"/>
        </w:rPr>
        <w:t xml:space="preserve"> </w:t>
      </w:r>
      <w:r>
        <w:rPr>
          <w:sz w:val="21"/>
        </w:rPr>
        <w:t>join</w:t>
      </w:r>
      <w:r>
        <w:rPr>
          <w:spacing w:val="-4"/>
          <w:sz w:val="21"/>
        </w:rPr>
        <w:t xml:space="preserve"> </w:t>
      </w:r>
      <w:r>
        <w:rPr>
          <w:sz w:val="21"/>
        </w:rPr>
        <w:t>the</w:t>
      </w:r>
      <w:r>
        <w:rPr>
          <w:spacing w:val="-7"/>
          <w:sz w:val="21"/>
        </w:rPr>
        <w:t xml:space="preserve"> </w:t>
      </w:r>
      <w:r>
        <w:rPr>
          <w:sz w:val="21"/>
        </w:rPr>
        <w:t>Eightieths</w:t>
      </w:r>
      <w:r>
        <w:rPr>
          <w:spacing w:val="4"/>
          <w:sz w:val="21"/>
        </w:rPr>
        <w:t xml:space="preserve"> </w:t>
      </w:r>
      <w:r>
        <w:rPr>
          <w:sz w:val="21"/>
        </w:rPr>
        <w:t>Section</w:t>
      </w:r>
      <w:r>
        <w:rPr>
          <w:spacing w:val="-5"/>
          <w:sz w:val="21"/>
        </w:rPr>
        <w:t xml:space="preserve"> </w:t>
      </w:r>
      <w:r>
        <w:rPr>
          <w:sz w:val="21"/>
        </w:rPr>
        <w:t>on</w:t>
      </w:r>
      <w:r>
        <w:rPr>
          <w:spacing w:val="-6"/>
          <w:sz w:val="21"/>
        </w:rPr>
        <w:t xml:space="preserve"> </w:t>
      </w:r>
      <w:r>
        <w:rPr>
          <w:sz w:val="21"/>
        </w:rPr>
        <w:t>and</w:t>
      </w:r>
      <w:r>
        <w:rPr>
          <w:spacing w:val="-3"/>
          <w:sz w:val="21"/>
        </w:rPr>
        <w:t xml:space="preserve"> </w:t>
      </w:r>
      <w:r>
        <w:rPr>
          <w:sz w:val="21"/>
        </w:rPr>
        <w:t>from</w:t>
      </w:r>
      <w:r>
        <w:rPr>
          <w:spacing w:val="-2"/>
          <w:sz w:val="21"/>
        </w:rPr>
        <w:t xml:space="preserve"> </w:t>
      </w:r>
      <w:r>
        <w:rPr>
          <w:sz w:val="21"/>
        </w:rPr>
        <w:t>1</w:t>
      </w:r>
      <w:r>
        <w:rPr>
          <w:spacing w:val="-4"/>
          <w:sz w:val="21"/>
        </w:rPr>
        <w:t xml:space="preserve"> </w:t>
      </w:r>
      <w:r>
        <w:rPr>
          <w:sz w:val="21"/>
        </w:rPr>
        <w:t>January</w:t>
      </w:r>
      <w:r>
        <w:rPr>
          <w:spacing w:val="6"/>
          <w:sz w:val="21"/>
        </w:rPr>
        <w:t xml:space="preserve"> </w:t>
      </w:r>
      <w:r>
        <w:rPr>
          <w:spacing w:val="-2"/>
          <w:sz w:val="21"/>
        </w:rPr>
        <w:t>2008.</w:t>
      </w:r>
    </w:p>
    <w:p w14:paraId="6F522178" w14:textId="77777777" w:rsidR="00380127" w:rsidRDefault="00380127">
      <w:pPr>
        <w:pStyle w:val="BodyText"/>
        <w:spacing w:before="2"/>
      </w:pPr>
    </w:p>
    <w:p w14:paraId="6F522179" w14:textId="77777777" w:rsidR="00380127" w:rsidRDefault="008831FA">
      <w:pPr>
        <w:pStyle w:val="ListParagraph"/>
        <w:numPr>
          <w:ilvl w:val="0"/>
          <w:numId w:val="158"/>
        </w:numPr>
        <w:tabs>
          <w:tab w:val="left" w:pos="1596"/>
        </w:tabs>
        <w:spacing w:line="242" w:lineRule="auto"/>
        <w:ind w:left="1591" w:right="1601" w:hanging="672"/>
        <w:jc w:val="both"/>
        <w:rPr>
          <w:sz w:val="21"/>
        </w:rPr>
      </w:pPr>
      <w:r>
        <w:rPr>
          <w:sz w:val="21"/>
        </w:rPr>
        <w:t>Membership</w:t>
      </w:r>
      <w:r>
        <w:rPr>
          <w:spacing w:val="21"/>
          <w:sz w:val="21"/>
        </w:rPr>
        <w:t xml:space="preserve"> </w:t>
      </w:r>
      <w:r>
        <w:rPr>
          <w:sz w:val="21"/>
        </w:rPr>
        <w:t>of the Eightieths</w:t>
      </w:r>
      <w:r>
        <w:rPr>
          <w:spacing w:val="17"/>
          <w:sz w:val="21"/>
        </w:rPr>
        <w:t xml:space="preserve"> </w:t>
      </w:r>
      <w:r>
        <w:rPr>
          <w:sz w:val="21"/>
        </w:rPr>
        <w:t>Section was only open to Members</w:t>
      </w:r>
      <w:r>
        <w:rPr>
          <w:spacing w:val="21"/>
          <w:sz w:val="21"/>
        </w:rPr>
        <w:t xml:space="preserve"> </w:t>
      </w:r>
      <w:r>
        <w:rPr>
          <w:sz w:val="21"/>
        </w:rPr>
        <w:t>who elected</w:t>
      </w:r>
      <w:r>
        <w:rPr>
          <w:spacing w:val="14"/>
          <w:sz w:val="21"/>
        </w:rPr>
        <w:t xml:space="preserve"> </w:t>
      </w:r>
      <w:r>
        <w:rPr>
          <w:sz w:val="21"/>
        </w:rPr>
        <w:t>to join it on and from 1 January 2008 in accordance with rule 2.1(1) above. No other Members or Employees are or were entitled to join the Eightieths Section. No MIS Special Terms Members or Executive Members elected to join the Eightieths Section. The Eightieths Section is closed to new Members.</w:t>
      </w:r>
    </w:p>
    <w:p w14:paraId="6F52217A" w14:textId="77777777" w:rsidR="00380127" w:rsidRDefault="00380127">
      <w:pPr>
        <w:pStyle w:val="BodyText"/>
        <w:spacing w:before="9"/>
        <w:rPr>
          <w:sz w:val="20"/>
        </w:rPr>
      </w:pPr>
    </w:p>
    <w:p w14:paraId="6F52217B" w14:textId="77777777" w:rsidR="00380127" w:rsidRDefault="008831FA">
      <w:pPr>
        <w:pStyle w:val="ListParagraph"/>
        <w:numPr>
          <w:ilvl w:val="0"/>
          <w:numId w:val="158"/>
        </w:numPr>
        <w:tabs>
          <w:tab w:val="left" w:pos="1595"/>
        </w:tabs>
        <w:spacing w:before="1" w:line="242" w:lineRule="auto"/>
        <w:ind w:left="1588" w:right="1608" w:hanging="668"/>
        <w:jc w:val="both"/>
        <w:rPr>
          <w:sz w:val="21"/>
        </w:rPr>
      </w:pPr>
      <w:r>
        <w:rPr>
          <w:sz w:val="21"/>
        </w:rPr>
        <w:t>Unless otherwise determined by the</w:t>
      </w:r>
      <w:r>
        <w:rPr>
          <w:spacing w:val="-3"/>
          <w:sz w:val="21"/>
        </w:rPr>
        <w:t xml:space="preserve"> </w:t>
      </w:r>
      <w:r>
        <w:rPr>
          <w:sz w:val="21"/>
        </w:rPr>
        <w:t>Trustees in</w:t>
      </w:r>
      <w:r>
        <w:rPr>
          <w:spacing w:val="-11"/>
          <w:sz w:val="21"/>
        </w:rPr>
        <w:t xml:space="preserve"> </w:t>
      </w:r>
      <w:r>
        <w:rPr>
          <w:sz w:val="21"/>
        </w:rPr>
        <w:t>any particular case, continued Active Membership of the Eightieths Section shall be conditional upon the receipt by the Trustees during a Member's current period of Pensionable</w:t>
      </w:r>
      <w:r>
        <w:rPr>
          <w:spacing w:val="40"/>
          <w:sz w:val="21"/>
        </w:rPr>
        <w:t xml:space="preserve"> </w:t>
      </w:r>
      <w:r>
        <w:rPr>
          <w:sz w:val="21"/>
        </w:rPr>
        <w:t>Service of the</w:t>
      </w:r>
      <w:r>
        <w:rPr>
          <w:spacing w:val="40"/>
          <w:sz w:val="21"/>
        </w:rPr>
        <w:t xml:space="preserve"> </w:t>
      </w:r>
      <w:r>
        <w:rPr>
          <w:sz w:val="21"/>
        </w:rPr>
        <w:t>contributions (if any) due from him under rule 3.1.</w:t>
      </w:r>
    </w:p>
    <w:p w14:paraId="6F52217C" w14:textId="77777777" w:rsidR="00380127" w:rsidRDefault="00380127">
      <w:pPr>
        <w:pStyle w:val="BodyText"/>
        <w:spacing w:before="2"/>
      </w:pPr>
    </w:p>
    <w:p w14:paraId="6F52217D" w14:textId="77777777" w:rsidR="00380127" w:rsidRDefault="008831FA">
      <w:pPr>
        <w:pStyle w:val="ListParagraph"/>
        <w:numPr>
          <w:ilvl w:val="0"/>
          <w:numId w:val="158"/>
        </w:numPr>
        <w:tabs>
          <w:tab w:val="left" w:pos="1588"/>
        </w:tabs>
        <w:ind w:left="1580" w:right="1622" w:hanging="675"/>
        <w:jc w:val="both"/>
        <w:rPr>
          <w:sz w:val="21"/>
        </w:rPr>
      </w:pPr>
      <w:r>
        <w:rPr>
          <w:sz w:val="21"/>
        </w:rPr>
        <w:t>As the Eightieths Section was only established with effect from 1 January 2008, Pensionable Service in</w:t>
      </w:r>
      <w:r>
        <w:rPr>
          <w:spacing w:val="-2"/>
          <w:sz w:val="21"/>
        </w:rPr>
        <w:t xml:space="preserve"> </w:t>
      </w:r>
      <w:r>
        <w:rPr>
          <w:sz w:val="21"/>
        </w:rPr>
        <w:t>this Section only accrues on and from that date.</w:t>
      </w:r>
    </w:p>
    <w:p w14:paraId="6F52217E" w14:textId="77777777" w:rsidR="00380127" w:rsidRDefault="00380127">
      <w:pPr>
        <w:pStyle w:val="BodyText"/>
      </w:pPr>
    </w:p>
    <w:p w14:paraId="6F52217F" w14:textId="77777777" w:rsidR="00380127" w:rsidRDefault="008831FA">
      <w:pPr>
        <w:pStyle w:val="ListParagraph"/>
        <w:numPr>
          <w:ilvl w:val="1"/>
          <w:numId w:val="159"/>
        </w:numPr>
        <w:tabs>
          <w:tab w:val="left" w:pos="1582"/>
          <w:tab w:val="left" w:pos="1583"/>
        </w:tabs>
        <w:ind w:left="1582"/>
        <w:rPr>
          <w:b/>
          <w:sz w:val="20"/>
        </w:rPr>
      </w:pPr>
      <w:r>
        <w:rPr>
          <w:b/>
          <w:w w:val="105"/>
          <w:sz w:val="20"/>
        </w:rPr>
        <w:t>MEMBERSHIP</w:t>
      </w:r>
      <w:r>
        <w:rPr>
          <w:b/>
          <w:spacing w:val="-1"/>
          <w:w w:val="105"/>
          <w:sz w:val="20"/>
        </w:rPr>
        <w:t xml:space="preserve"> </w:t>
      </w:r>
      <w:r>
        <w:rPr>
          <w:b/>
          <w:w w:val="105"/>
          <w:sz w:val="20"/>
        </w:rPr>
        <w:t>-</w:t>
      </w:r>
      <w:r>
        <w:rPr>
          <w:b/>
          <w:spacing w:val="-4"/>
          <w:w w:val="105"/>
          <w:sz w:val="20"/>
        </w:rPr>
        <w:t xml:space="preserve"> </w:t>
      </w:r>
      <w:r>
        <w:rPr>
          <w:b/>
          <w:w w:val="105"/>
          <w:sz w:val="20"/>
        </w:rPr>
        <w:t>SPECIAL</w:t>
      </w:r>
      <w:r>
        <w:rPr>
          <w:b/>
          <w:spacing w:val="-2"/>
          <w:w w:val="105"/>
          <w:sz w:val="20"/>
        </w:rPr>
        <w:t xml:space="preserve"> TERMS</w:t>
      </w:r>
    </w:p>
    <w:p w14:paraId="6F522180" w14:textId="77777777" w:rsidR="00380127" w:rsidRDefault="00380127">
      <w:pPr>
        <w:pStyle w:val="BodyText"/>
        <w:spacing w:before="7"/>
        <w:rPr>
          <w:b/>
        </w:rPr>
      </w:pPr>
    </w:p>
    <w:p w14:paraId="6F522181" w14:textId="77777777" w:rsidR="00380127" w:rsidRDefault="008831FA">
      <w:pPr>
        <w:pStyle w:val="ListParagraph"/>
        <w:numPr>
          <w:ilvl w:val="0"/>
          <w:numId w:val="157"/>
        </w:numPr>
        <w:tabs>
          <w:tab w:val="left" w:pos="1593"/>
        </w:tabs>
        <w:spacing w:line="242" w:lineRule="auto"/>
        <w:ind w:right="1623" w:hanging="684"/>
        <w:jc w:val="both"/>
        <w:rPr>
          <w:sz w:val="21"/>
        </w:rPr>
      </w:pPr>
      <w:r>
        <w:rPr>
          <w:sz w:val="21"/>
        </w:rPr>
        <w:t>The Contributions</w:t>
      </w:r>
      <w:r>
        <w:rPr>
          <w:spacing w:val="25"/>
          <w:sz w:val="21"/>
        </w:rPr>
        <w:t xml:space="preserve"> </w:t>
      </w:r>
      <w:r>
        <w:rPr>
          <w:sz w:val="21"/>
        </w:rPr>
        <w:t>payable</w:t>
      </w:r>
      <w:r>
        <w:rPr>
          <w:spacing w:val="20"/>
          <w:sz w:val="21"/>
        </w:rPr>
        <w:t xml:space="preserve"> </w:t>
      </w:r>
      <w:r>
        <w:rPr>
          <w:sz w:val="21"/>
        </w:rPr>
        <w:t>to the Fund and/or the prospective</w:t>
      </w:r>
      <w:r>
        <w:rPr>
          <w:spacing w:val="27"/>
          <w:sz w:val="21"/>
        </w:rPr>
        <w:t xml:space="preserve"> </w:t>
      </w:r>
      <w:r>
        <w:rPr>
          <w:sz w:val="21"/>
        </w:rPr>
        <w:t>benefits payable</w:t>
      </w:r>
      <w:r>
        <w:rPr>
          <w:spacing w:val="24"/>
          <w:sz w:val="21"/>
        </w:rPr>
        <w:t xml:space="preserve"> </w:t>
      </w:r>
      <w:r>
        <w:rPr>
          <w:sz w:val="21"/>
        </w:rPr>
        <w:t xml:space="preserve">to or in respect of a Member may be varied by the Employer with the consent of the Trustees and any such variation shall be in writing signed by a person authorised generally or in any individual case in that respect by the Board of Directors of the </w:t>
      </w:r>
      <w:r>
        <w:rPr>
          <w:spacing w:val="-2"/>
          <w:sz w:val="21"/>
        </w:rPr>
        <w:t>Employer.</w:t>
      </w:r>
    </w:p>
    <w:p w14:paraId="6F522182" w14:textId="77777777" w:rsidR="00380127" w:rsidRDefault="00380127">
      <w:pPr>
        <w:pStyle w:val="BodyText"/>
        <w:spacing w:before="5"/>
        <w:rPr>
          <w:sz w:val="20"/>
        </w:rPr>
      </w:pPr>
    </w:p>
    <w:p w14:paraId="6F522183" w14:textId="77777777" w:rsidR="00380127" w:rsidRDefault="008831FA">
      <w:pPr>
        <w:pStyle w:val="ListParagraph"/>
        <w:numPr>
          <w:ilvl w:val="0"/>
          <w:numId w:val="157"/>
        </w:numPr>
        <w:tabs>
          <w:tab w:val="left" w:pos="1583"/>
        </w:tabs>
        <w:spacing w:line="242" w:lineRule="auto"/>
        <w:ind w:left="1583" w:right="1631" w:hanging="687"/>
        <w:jc w:val="both"/>
        <w:rPr>
          <w:sz w:val="21"/>
        </w:rPr>
      </w:pPr>
      <w:r>
        <w:rPr>
          <w:sz w:val="21"/>
        </w:rPr>
        <w:t>If so requested by a Participating Employer, the Trustees may permit a person to remain an Active Member on special terms and such terms shall be set out in writing by a person authorised as stated in (1) above.</w:t>
      </w:r>
    </w:p>
    <w:p w14:paraId="6F522184" w14:textId="77777777" w:rsidR="00380127" w:rsidRDefault="00380127">
      <w:pPr>
        <w:pStyle w:val="BodyText"/>
        <w:spacing w:before="1"/>
      </w:pPr>
    </w:p>
    <w:p w14:paraId="6F522185" w14:textId="77777777" w:rsidR="00380127" w:rsidRDefault="008831FA">
      <w:pPr>
        <w:pStyle w:val="ListParagraph"/>
        <w:numPr>
          <w:ilvl w:val="0"/>
          <w:numId w:val="157"/>
        </w:numPr>
        <w:tabs>
          <w:tab w:val="left" w:pos="1577"/>
        </w:tabs>
        <w:spacing w:line="242" w:lineRule="auto"/>
        <w:ind w:left="1574" w:right="1652" w:hanging="683"/>
        <w:jc w:val="both"/>
        <w:rPr>
          <w:sz w:val="21"/>
        </w:rPr>
      </w:pPr>
      <w:r>
        <w:rPr>
          <w:sz w:val="21"/>
        </w:rPr>
        <w:t>Neither of the powers conferred by (1) and (2) above shall be exercised in a manner inconsistent with</w:t>
      </w:r>
      <w:r>
        <w:rPr>
          <w:spacing w:val="-7"/>
          <w:sz w:val="21"/>
        </w:rPr>
        <w:t xml:space="preserve"> </w:t>
      </w:r>
      <w:r>
        <w:rPr>
          <w:sz w:val="21"/>
        </w:rPr>
        <w:t>the</w:t>
      </w:r>
      <w:r>
        <w:rPr>
          <w:spacing w:val="-4"/>
          <w:sz w:val="21"/>
        </w:rPr>
        <w:t xml:space="preserve"> </w:t>
      </w:r>
      <w:r>
        <w:rPr>
          <w:sz w:val="21"/>
        </w:rPr>
        <w:t>Preservation Requirements, the</w:t>
      </w:r>
      <w:r>
        <w:rPr>
          <w:spacing w:val="-5"/>
          <w:sz w:val="21"/>
        </w:rPr>
        <w:t xml:space="preserve"> </w:t>
      </w:r>
      <w:r>
        <w:rPr>
          <w:sz w:val="21"/>
        </w:rPr>
        <w:t>Equal</w:t>
      </w:r>
      <w:r>
        <w:rPr>
          <w:spacing w:val="-2"/>
          <w:sz w:val="21"/>
        </w:rPr>
        <w:t xml:space="preserve"> </w:t>
      </w:r>
      <w:r>
        <w:rPr>
          <w:sz w:val="21"/>
        </w:rPr>
        <w:t>Treatment Requirements, the Contracting-out Requirements or in a manner that would prejudice the Scheme's status as a Registered Scheme.</w:t>
      </w:r>
    </w:p>
    <w:p w14:paraId="6F522186" w14:textId="77777777" w:rsidR="00380127" w:rsidRDefault="00380127">
      <w:pPr>
        <w:pStyle w:val="BodyText"/>
        <w:spacing w:before="9"/>
        <w:rPr>
          <w:sz w:val="20"/>
        </w:rPr>
      </w:pPr>
    </w:p>
    <w:p w14:paraId="6F522187" w14:textId="77777777" w:rsidR="00380127" w:rsidRDefault="008831FA">
      <w:pPr>
        <w:pStyle w:val="ListParagraph"/>
        <w:numPr>
          <w:ilvl w:val="0"/>
          <w:numId w:val="157"/>
        </w:numPr>
        <w:tabs>
          <w:tab w:val="left" w:pos="1573"/>
        </w:tabs>
        <w:spacing w:line="247" w:lineRule="auto"/>
        <w:ind w:left="1568" w:right="1649" w:hanging="682"/>
        <w:jc w:val="both"/>
        <w:rPr>
          <w:sz w:val="21"/>
        </w:rPr>
      </w:pPr>
      <w:r>
        <w:rPr>
          <w:sz w:val="21"/>
        </w:rPr>
        <w:t>The powers</w:t>
      </w:r>
      <w:r>
        <w:rPr>
          <w:spacing w:val="21"/>
          <w:sz w:val="21"/>
        </w:rPr>
        <w:t xml:space="preserve"> </w:t>
      </w:r>
      <w:r>
        <w:rPr>
          <w:sz w:val="21"/>
        </w:rPr>
        <w:t>set out in (1) and (2) above</w:t>
      </w:r>
      <w:r>
        <w:rPr>
          <w:spacing w:val="17"/>
          <w:sz w:val="21"/>
        </w:rPr>
        <w:t xml:space="preserve"> </w:t>
      </w:r>
      <w:r>
        <w:rPr>
          <w:sz w:val="21"/>
        </w:rPr>
        <w:t>shall not limit the power</w:t>
      </w:r>
      <w:r>
        <w:rPr>
          <w:spacing w:val="14"/>
          <w:sz w:val="21"/>
        </w:rPr>
        <w:t xml:space="preserve"> </w:t>
      </w:r>
      <w:r>
        <w:rPr>
          <w:sz w:val="21"/>
        </w:rPr>
        <w:t>of alteration</w:t>
      </w:r>
      <w:r>
        <w:rPr>
          <w:spacing w:val="18"/>
          <w:sz w:val="21"/>
        </w:rPr>
        <w:t xml:space="preserve"> </w:t>
      </w:r>
      <w:r>
        <w:rPr>
          <w:sz w:val="21"/>
        </w:rPr>
        <w:t>set out in clause 10 of the Trust Deed.</w:t>
      </w:r>
    </w:p>
    <w:p w14:paraId="6F522188" w14:textId="77777777" w:rsidR="00380127" w:rsidRDefault="00380127">
      <w:pPr>
        <w:spacing w:line="247" w:lineRule="auto"/>
        <w:jc w:val="both"/>
        <w:rPr>
          <w:sz w:val="21"/>
        </w:rPr>
        <w:sectPr w:rsidR="00380127">
          <w:pgSz w:w="11940" w:h="16800"/>
          <w:pgMar w:top="1320" w:right="0" w:bottom="1200" w:left="720" w:header="1110" w:footer="940" w:gutter="0"/>
          <w:cols w:space="720"/>
        </w:sectPr>
      </w:pPr>
    </w:p>
    <w:p w14:paraId="6F522189" w14:textId="77777777" w:rsidR="00380127" w:rsidRDefault="00380127">
      <w:pPr>
        <w:pStyle w:val="BodyText"/>
        <w:spacing w:before="1"/>
        <w:rPr>
          <w:sz w:val="29"/>
        </w:rPr>
      </w:pPr>
    </w:p>
    <w:p w14:paraId="6F52218A" w14:textId="77777777" w:rsidR="00380127" w:rsidRDefault="008831FA">
      <w:pPr>
        <w:pStyle w:val="ListParagraph"/>
        <w:numPr>
          <w:ilvl w:val="1"/>
          <w:numId w:val="159"/>
        </w:numPr>
        <w:tabs>
          <w:tab w:val="left" w:pos="1572"/>
          <w:tab w:val="left" w:pos="1573"/>
        </w:tabs>
        <w:spacing w:before="93"/>
        <w:ind w:left="1572" w:hanging="680"/>
        <w:rPr>
          <w:b/>
          <w:sz w:val="20"/>
        </w:rPr>
      </w:pPr>
      <w:bookmarkStart w:id="229" w:name="Page_230"/>
      <w:bookmarkEnd w:id="229"/>
      <w:r>
        <w:rPr>
          <w:b/>
          <w:w w:val="105"/>
          <w:sz w:val="20"/>
        </w:rPr>
        <w:t>PENSION</w:t>
      </w:r>
      <w:r>
        <w:rPr>
          <w:b/>
          <w:spacing w:val="-8"/>
          <w:w w:val="105"/>
          <w:sz w:val="20"/>
        </w:rPr>
        <w:t xml:space="preserve"> </w:t>
      </w:r>
      <w:r>
        <w:rPr>
          <w:b/>
          <w:w w:val="105"/>
          <w:sz w:val="20"/>
        </w:rPr>
        <w:t>SALARY</w:t>
      </w:r>
      <w:r>
        <w:rPr>
          <w:b/>
          <w:spacing w:val="3"/>
          <w:w w:val="105"/>
          <w:sz w:val="20"/>
        </w:rPr>
        <w:t xml:space="preserve"> </w:t>
      </w:r>
      <w:r>
        <w:rPr>
          <w:b/>
          <w:spacing w:val="-2"/>
          <w:w w:val="105"/>
          <w:sz w:val="20"/>
        </w:rPr>
        <w:t>SACRIFICE</w:t>
      </w:r>
    </w:p>
    <w:p w14:paraId="6F52218B" w14:textId="77777777" w:rsidR="00380127" w:rsidRDefault="00380127">
      <w:pPr>
        <w:pStyle w:val="BodyText"/>
        <w:spacing w:before="7"/>
        <w:rPr>
          <w:b/>
        </w:rPr>
      </w:pPr>
    </w:p>
    <w:p w14:paraId="6F52218C" w14:textId="77777777" w:rsidR="00380127" w:rsidRDefault="008831FA">
      <w:pPr>
        <w:pStyle w:val="BodyText"/>
        <w:spacing w:line="242" w:lineRule="auto"/>
        <w:ind w:left="895" w:right="1063" w:hanging="5"/>
      </w:pPr>
      <w:r>
        <w:t>A</w:t>
      </w:r>
      <w:r>
        <w:rPr>
          <w:spacing w:val="80"/>
        </w:rPr>
        <w:t xml:space="preserve"> </w:t>
      </w:r>
      <w:r>
        <w:t>Member</w:t>
      </w:r>
      <w:r>
        <w:rPr>
          <w:spacing w:val="80"/>
        </w:rPr>
        <w:t xml:space="preserve"> </w:t>
      </w:r>
      <w:r>
        <w:t>shall</w:t>
      </w:r>
      <w:r>
        <w:rPr>
          <w:spacing w:val="77"/>
        </w:rPr>
        <w:t xml:space="preserve"> </w:t>
      </w:r>
      <w:r>
        <w:t>participate</w:t>
      </w:r>
      <w:r>
        <w:rPr>
          <w:spacing w:val="80"/>
        </w:rPr>
        <w:t xml:space="preserve"> </w:t>
      </w:r>
      <w:r>
        <w:t>(or</w:t>
      </w:r>
      <w:r>
        <w:rPr>
          <w:spacing w:val="80"/>
        </w:rPr>
        <w:t xml:space="preserve"> </w:t>
      </w:r>
      <w:r>
        <w:t>cease</w:t>
      </w:r>
      <w:r>
        <w:rPr>
          <w:spacing w:val="80"/>
        </w:rPr>
        <w:t xml:space="preserve"> </w:t>
      </w:r>
      <w:r>
        <w:t>to</w:t>
      </w:r>
      <w:r>
        <w:rPr>
          <w:spacing w:val="80"/>
        </w:rPr>
        <w:t xml:space="preserve"> </w:t>
      </w:r>
      <w:r>
        <w:t>participate)</w:t>
      </w:r>
      <w:r>
        <w:rPr>
          <w:spacing w:val="80"/>
        </w:rPr>
        <w:t xml:space="preserve"> </w:t>
      </w:r>
      <w:r>
        <w:t>in</w:t>
      </w:r>
      <w:r>
        <w:rPr>
          <w:spacing w:val="72"/>
        </w:rPr>
        <w:t xml:space="preserve"> </w:t>
      </w:r>
      <w:r>
        <w:t>the</w:t>
      </w:r>
      <w:r>
        <w:rPr>
          <w:spacing w:val="78"/>
        </w:rPr>
        <w:t xml:space="preserve"> </w:t>
      </w:r>
      <w:r>
        <w:t>Pension</w:t>
      </w:r>
      <w:r>
        <w:rPr>
          <w:spacing w:val="80"/>
        </w:rPr>
        <w:t xml:space="preserve"> </w:t>
      </w:r>
      <w:r>
        <w:t>Salary</w:t>
      </w:r>
      <w:r>
        <w:rPr>
          <w:spacing w:val="80"/>
        </w:rPr>
        <w:t xml:space="preserve"> </w:t>
      </w:r>
      <w:r>
        <w:t>Sacrifice Arrangement in accordance with the provisions of General Rule 3.2.</w:t>
      </w:r>
    </w:p>
    <w:p w14:paraId="6F52218D" w14:textId="77777777" w:rsidR="00380127" w:rsidRDefault="00380127">
      <w:pPr>
        <w:spacing w:line="242" w:lineRule="auto"/>
        <w:sectPr w:rsidR="00380127">
          <w:pgSz w:w="11940" w:h="16800"/>
          <w:pgMar w:top="1340" w:right="0" w:bottom="1160" w:left="720" w:header="1110" w:footer="940" w:gutter="0"/>
          <w:cols w:space="720"/>
        </w:sectPr>
      </w:pPr>
    </w:p>
    <w:p w14:paraId="6F52218E" w14:textId="77777777" w:rsidR="00380127" w:rsidRDefault="00380127">
      <w:pPr>
        <w:pStyle w:val="BodyText"/>
        <w:spacing w:before="7"/>
        <w:rPr>
          <w:sz w:val="28"/>
        </w:rPr>
      </w:pPr>
    </w:p>
    <w:p w14:paraId="6F52218F" w14:textId="77777777" w:rsidR="00380127" w:rsidRDefault="008831FA">
      <w:pPr>
        <w:spacing w:before="94" w:line="506" w:lineRule="auto"/>
        <w:ind w:left="4221" w:right="4425" w:firstLine="759"/>
        <w:rPr>
          <w:b/>
          <w:sz w:val="20"/>
        </w:rPr>
      </w:pPr>
      <w:bookmarkStart w:id="230" w:name="Page_231"/>
      <w:bookmarkEnd w:id="230"/>
      <w:r>
        <w:rPr>
          <w:b/>
          <w:spacing w:val="-2"/>
          <w:w w:val="105"/>
          <w:sz w:val="20"/>
        </w:rPr>
        <w:t>RULE3 EIGHTIETHS SECTION</w:t>
      </w:r>
    </w:p>
    <w:p w14:paraId="6F522190" w14:textId="77777777" w:rsidR="00380127" w:rsidRDefault="008831FA">
      <w:pPr>
        <w:spacing w:line="229" w:lineRule="exact"/>
        <w:ind w:right="551"/>
        <w:jc w:val="center"/>
        <w:rPr>
          <w:b/>
          <w:sz w:val="20"/>
        </w:rPr>
      </w:pPr>
      <w:r>
        <w:rPr>
          <w:b/>
          <w:spacing w:val="-2"/>
          <w:w w:val="105"/>
          <w:sz w:val="20"/>
        </w:rPr>
        <w:t>CONTRIBUTIONS</w:t>
      </w:r>
    </w:p>
    <w:p w14:paraId="6F522191" w14:textId="77777777" w:rsidR="00380127" w:rsidRDefault="00380127">
      <w:pPr>
        <w:pStyle w:val="BodyText"/>
        <w:rPr>
          <w:b/>
          <w:sz w:val="22"/>
        </w:rPr>
      </w:pPr>
    </w:p>
    <w:p w14:paraId="6F522192" w14:textId="77777777" w:rsidR="00380127" w:rsidRDefault="00380127">
      <w:pPr>
        <w:pStyle w:val="BodyText"/>
        <w:rPr>
          <w:b/>
        </w:rPr>
      </w:pPr>
    </w:p>
    <w:p w14:paraId="6F522193" w14:textId="77777777" w:rsidR="00380127" w:rsidRDefault="008831FA">
      <w:pPr>
        <w:pStyle w:val="ListParagraph"/>
        <w:numPr>
          <w:ilvl w:val="1"/>
          <w:numId w:val="156"/>
        </w:numPr>
        <w:tabs>
          <w:tab w:val="left" w:pos="1659"/>
          <w:tab w:val="left" w:pos="1660"/>
        </w:tabs>
        <w:ind w:hanging="673"/>
        <w:rPr>
          <w:sz w:val="20"/>
        </w:rPr>
      </w:pPr>
      <w:r>
        <w:rPr>
          <w:b/>
          <w:w w:val="105"/>
          <w:sz w:val="20"/>
        </w:rPr>
        <w:t>MEMBERS'</w:t>
      </w:r>
      <w:r>
        <w:rPr>
          <w:b/>
          <w:spacing w:val="-1"/>
          <w:w w:val="105"/>
          <w:sz w:val="20"/>
        </w:rPr>
        <w:t xml:space="preserve"> </w:t>
      </w:r>
      <w:r>
        <w:rPr>
          <w:b/>
          <w:w w:val="105"/>
          <w:sz w:val="20"/>
        </w:rPr>
        <w:t>ORDINARY</w:t>
      </w:r>
      <w:r>
        <w:rPr>
          <w:b/>
          <w:spacing w:val="6"/>
          <w:w w:val="105"/>
          <w:sz w:val="20"/>
        </w:rPr>
        <w:t xml:space="preserve"> </w:t>
      </w:r>
      <w:r>
        <w:rPr>
          <w:b/>
          <w:spacing w:val="-2"/>
          <w:w w:val="105"/>
          <w:sz w:val="20"/>
        </w:rPr>
        <w:t>CONTRIBUTIONS</w:t>
      </w:r>
    </w:p>
    <w:p w14:paraId="6F522194" w14:textId="77777777" w:rsidR="00380127" w:rsidRDefault="00380127">
      <w:pPr>
        <w:pStyle w:val="BodyText"/>
        <w:rPr>
          <w:b/>
          <w:sz w:val="23"/>
        </w:rPr>
      </w:pPr>
    </w:p>
    <w:p w14:paraId="6F522195" w14:textId="77777777" w:rsidR="00380127" w:rsidRDefault="008831FA">
      <w:pPr>
        <w:spacing w:line="252" w:lineRule="auto"/>
        <w:ind w:left="2281" w:right="1531" w:hanging="1302"/>
        <w:jc w:val="both"/>
        <w:rPr>
          <w:sz w:val="20"/>
        </w:rPr>
      </w:pPr>
      <w:r>
        <w:rPr>
          <w:w w:val="105"/>
          <w:sz w:val="19"/>
        </w:rPr>
        <w:t>(1)</w:t>
      </w:r>
      <w:r>
        <w:rPr>
          <w:spacing w:val="80"/>
          <w:w w:val="150"/>
          <w:sz w:val="19"/>
        </w:rPr>
        <w:t xml:space="preserve">  </w:t>
      </w:r>
      <w:r>
        <w:rPr>
          <w:w w:val="105"/>
          <w:sz w:val="20"/>
        </w:rPr>
        <w:t>(a)</w:t>
      </w:r>
      <w:r>
        <w:rPr>
          <w:spacing w:val="80"/>
          <w:w w:val="150"/>
          <w:sz w:val="20"/>
        </w:rPr>
        <w:t xml:space="preserve">  </w:t>
      </w:r>
      <w:r>
        <w:rPr>
          <w:w w:val="105"/>
          <w:sz w:val="20"/>
        </w:rPr>
        <w:t>each</w:t>
      </w:r>
      <w:r>
        <w:rPr>
          <w:spacing w:val="15"/>
          <w:w w:val="105"/>
          <w:sz w:val="20"/>
        </w:rPr>
        <w:t xml:space="preserve"> </w:t>
      </w:r>
      <w:r>
        <w:rPr>
          <w:w w:val="105"/>
          <w:sz w:val="20"/>
        </w:rPr>
        <w:t>Active</w:t>
      </w:r>
      <w:r>
        <w:rPr>
          <w:spacing w:val="20"/>
          <w:w w:val="105"/>
          <w:sz w:val="20"/>
        </w:rPr>
        <w:t xml:space="preserve"> </w:t>
      </w:r>
      <w:r>
        <w:rPr>
          <w:w w:val="105"/>
          <w:sz w:val="20"/>
        </w:rPr>
        <w:t>Member</w:t>
      </w:r>
      <w:r>
        <w:rPr>
          <w:spacing w:val="27"/>
          <w:w w:val="105"/>
          <w:sz w:val="20"/>
        </w:rPr>
        <w:t xml:space="preserve"> </w:t>
      </w:r>
      <w:r>
        <w:rPr>
          <w:w w:val="105"/>
          <w:sz w:val="20"/>
        </w:rPr>
        <w:t>who is a</w:t>
      </w:r>
      <w:r>
        <w:rPr>
          <w:spacing w:val="19"/>
          <w:w w:val="105"/>
          <w:sz w:val="20"/>
        </w:rPr>
        <w:t xml:space="preserve"> </w:t>
      </w:r>
      <w:r>
        <w:rPr>
          <w:w w:val="105"/>
          <w:sz w:val="20"/>
        </w:rPr>
        <w:t>SMART</w:t>
      </w:r>
      <w:r>
        <w:rPr>
          <w:spacing w:val="27"/>
          <w:w w:val="105"/>
          <w:sz w:val="20"/>
        </w:rPr>
        <w:t xml:space="preserve"> </w:t>
      </w:r>
      <w:r>
        <w:rPr>
          <w:w w:val="105"/>
          <w:sz w:val="20"/>
        </w:rPr>
        <w:t>Member</w:t>
      </w:r>
      <w:r>
        <w:rPr>
          <w:spacing w:val="22"/>
          <w:w w:val="105"/>
          <w:sz w:val="20"/>
        </w:rPr>
        <w:t xml:space="preserve"> </w:t>
      </w:r>
      <w:r>
        <w:rPr>
          <w:w w:val="105"/>
          <w:sz w:val="20"/>
        </w:rPr>
        <w:t>shall contribute</w:t>
      </w:r>
      <w:r>
        <w:rPr>
          <w:spacing w:val="20"/>
          <w:w w:val="105"/>
          <w:sz w:val="20"/>
        </w:rPr>
        <w:t xml:space="preserve"> </w:t>
      </w:r>
      <w:r>
        <w:rPr>
          <w:w w:val="105"/>
          <w:sz w:val="20"/>
        </w:rPr>
        <w:t>to the</w:t>
      </w:r>
      <w:r>
        <w:rPr>
          <w:spacing w:val="16"/>
          <w:w w:val="105"/>
          <w:sz w:val="20"/>
        </w:rPr>
        <w:t xml:space="preserve"> </w:t>
      </w:r>
      <w:r>
        <w:rPr>
          <w:w w:val="105"/>
          <w:sz w:val="20"/>
        </w:rPr>
        <w:t xml:space="preserve">Fund at the rate of zero </w:t>
      </w:r>
      <w:r>
        <w:rPr>
          <w:w w:val="105"/>
          <w:sz w:val="19"/>
        </w:rPr>
        <w:t>%</w:t>
      </w:r>
      <w:r>
        <w:rPr>
          <w:spacing w:val="33"/>
          <w:w w:val="105"/>
          <w:sz w:val="19"/>
        </w:rPr>
        <w:t xml:space="preserve"> </w:t>
      </w:r>
      <w:r>
        <w:rPr>
          <w:w w:val="105"/>
          <w:sz w:val="20"/>
        </w:rPr>
        <w:t>of his Pensionable</w:t>
      </w:r>
      <w:r>
        <w:rPr>
          <w:spacing w:val="38"/>
          <w:w w:val="105"/>
          <w:sz w:val="20"/>
        </w:rPr>
        <w:t xml:space="preserve"> </w:t>
      </w:r>
      <w:r>
        <w:rPr>
          <w:w w:val="105"/>
          <w:sz w:val="20"/>
        </w:rPr>
        <w:t>Remuneration</w:t>
      </w:r>
      <w:r>
        <w:rPr>
          <w:spacing w:val="40"/>
          <w:w w:val="105"/>
          <w:sz w:val="20"/>
        </w:rPr>
        <w:t xml:space="preserve"> </w:t>
      </w:r>
      <w:r>
        <w:rPr>
          <w:w w:val="105"/>
          <w:sz w:val="20"/>
        </w:rPr>
        <w:t>whilst</w:t>
      </w:r>
      <w:r>
        <w:rPr>
          <w:spacing w:val="30"/>
          <w:w w:val="105"/>
          <w:sz w:val="20"/>
        </w:rPr>
        <w:t xml:space="preserve"> </w:t>
      </w:r>
      <w:r>
        <w:rPr>
          <w:w w:val="105"/>
          <w:sz w:val="20"/>
        </w:rPr>
        <w:t>he participates</w:t>
      </w:r>
      <w:r>
        <w:rPr>
          <w:spacing w:val="32"/>
          <w:w w:val="105"/>
          <w:sz w:val="20"/>
        </w:rPr>
        <w:t xml:space="preserve"> </w:t>
      </w:r>
      <w:r>
        <w:rPr>
          <w:w w:val="105"/>
          <w:sz w:val="20"/>
        </w:rPr>
        <w:t>in the Pension Salary Sacrifice Arrangement;</w:t>
      </w:r>
    </w:p>
    <w:p w14:paraId="6F522196" w14:textId="77777777" w:rsidR="00380127" w:rsidRDefault="00380127">
      <w:pPr>
        <w:pStyle w:val="BodyText"/>
        <w:spacing w:before="8"/>
      </w:pPr>
    </w:p>
    <w:p w14:paraId="6F522197" w14:textId="77777777" w:rsidR="00380127" w:rsidRDefault="008831FA">
      <w:pPr>
        <w:spacing w:line="252" w:lineRule="auto"/>
        <w:ind w:left="2273" w:right="1554" w:hanging="651"/>
        <w:jc w:val="both"/>
        <w:rPr>
          <w:sz w:val="20"/>
        </w:rPr>
      </w:pPr>
      <w:r>
        <w:rPr>
          <w:w w:val="105"/>
          <w:sz w:val="20"/>
        </w:rPr>
        <w:t>(b)</w:t>
      </w:r>
      <w:r>
        <w:rPr>
          <w:spacing w:val="40"/>
          <w:w w:val="105"/>
          <w:sz w:val="20"/>
        </w:rPr>
        <w:t xml:space="preserve">  </w:t>
      </w:r>
      <w:r>
        <w:rPr>
          <w:w w:val="105"/>
          <w:sz w:val="20"/>
        </w:rPr>
        <w:t>with effect on</w:t>
      </w:r>
      <w:r>
        <w:rPr>
          <w:spacing w:val="-2"/>
          <w:w w:val="105"/>
          <w:sz w:val="20"/>
        </w:rPr>
        <w:t xml:space="preserve"> </w:t>
      </w:r>
      <w:r>
        <w:rPr>
          <w:w w:val="105"/>
          <w:sz w:val="20"/>
        </w:rPr>
        <w:t xml:space="preserve">and from 1 April 2008 each Active Member who is not a SMART Member shall, whilst he does not participate in the Pension Salary Sacrifice Arrangement, contribute to the Fund at the rate of 6% of his Pensionable </w:t>
      </w:r>
      <w:r>
        <w:rPr>
          <w:spacing w:val="-2"/>
          <w:w w:val="105"/>
          <w:sz w:val="20"/>
        </w:rPr>
        <w:t>Remuneration.</w:t>
      </w:r>
    </w:p>
    <w:p w14:paraId="6F522198" w14:textId="77777777" w:rsidR="00380127" w:rsidRDefault="00380127">
      <w:pPr>
        <w:pStyle w:val="BodyText"/>
        <w:spacing w:before="2"/>
      </w:pPr>
    </w:p>
    <w:p w14:paraId="6F522199" w14:textId="77777777" w:rsidR="00380127" w:rsidRDefault="008831FA">
      <w:pPr>
        <w:pStyle w:val="ListParagraph"/>
        <w:numPr>
          <w:ilvl w:val="1"/>
          <w:numId w:val="156"/>
        </w:numPr>
        <w:tabs>
          <w:tab w:val="left" w:pos="1644"/>
          <w:tab w:val="left" w:pos="1645"/>
        </w:tabs>
        <w:spacing w:before="1"/>
        <w:ind w:left="1644" w:hanging="677"/>
        <w:rPr>
          <w:sz w:val="19"/>
        </w:rPr>
      </w:pPr>
      <w:r>
        <w:rPr>
          <w:b/>
          <w:spacing w:val="-2"/>
          <w:w w:val="105"/>
          <w:sz w:val="20"/>
        </w:rPr>
        <w:t>ADDITIONAL</w:t>
      </w:r>
      <w:r>
        <w:rPr>
          <w:b/>
          <w:spacing w:val="14"/>
          <w:w w:val="105"/>
          <w:sz w:val="20"/>
        </w:rPr>
        <w:t xml:space="preserve"> </w:t>
      </w:r>
      <w:r>
        <w:rPr>
          <w:b/>
          <w:spacing w:val="-2"/>
          <w:w w:val="105"/>
          <w:sz w:val="20"/>
        </w:rPr>
        <w:t>VOLUNTARY</w:t>
      </w:r>
      <w:r>
        <w:rPr>
          <w:b/>
          <w:spacing w:val="15"/>
          <w:w w:val="105"/>
          <w:sz w:val="20"/>
        </w:rPr>
        <w:t xml:space="preserve"> </w:t>
      </w:r>
      <w:r>
        <w:rPr>
          <w:b/>
          <w:spacing w:val="-2"/>
          <w:w w:val="105"/>
          <w:sz w:val="20"/>
        </w:rPr>
        <w:t>CONTRIBUTIONS</w:t>
      </w:r>
    </w:p>
    <w:p w14:paraId="6F52219A" w14:textId="77777777" w:rsidR="00380127" w:rsidRDefault="00380127">
      <w:pPr>
        <w:pStyle w:val="BodyText"/>
        <w:spacing w:before="6"/>
        <w:rPr>
          <w:b/>
          <w:sz w:val="22"/>
        </w:rPr>
      </w:pPr>
    </w:p>
    <w:p w14:paraId="6F52219B" w14:textId="77777777" w:rsidR="00380127" w:rsidRDefault="008831FA">
      <w:pPr>
        <w:spacing w:line="249" w:lineRule="auto"/>
        <w:ind w:left="1612" w:right="1563" w:hanging="653"/>
        <w:jc w:val="both"/>
        <w:rPr>
          <w:sz w:val="20"/>
        </w:rPr>
      </w:pPr>
      <w:r>
        <w:rPr>
          <w:w w:val="105"/>
          <w:sz w:val="20"/>
        </w:rPr>
        <w:t>(1)</w:t>
      </w:r>
      <w:r>
        <w:rPr>
          <w:spacing w:val="80"/>
          <w:w w:val="150"/>
          <w:sz w:val="20"/>
        </w:rPr>
        <w:t xml:space="preserve">  </w:t>
      </w:r>
      <w:r>
        <w:rPr>
          <w:w w:val="105"/>
          <w:sz w:val="20"/>
        </w:rPr>
        <w:t>Active</w:t>
      </w:r>
      <w:r>
        <w:rPr>
          <w:spacing w:val="15"/>
          <w:w w:val="105"/>
          <w:sz w:val="20"/>
        </w:rPr>
        <w:t xml:space="preserve"> </w:t>
      </w:r>
      <w:r>
        <w:rPr>
          <w:w w:val="105"/>
          <w:sz w:val="20"/>
        </w:rPr>
        <w:t>Members</w:t>
      </w:r>
      <w:r>
        <w:rPr>
          <w:spacing w:val="15"/>
          <w:w w:val="105"/>
          <w:sz w:val="20"/>
        </w:rPr>
        <w:t xml:space="preserve"> </w:t>
      </w:r>
      <w:r>
        <w:rPr>
          <w:w w:val="105"/>
          <w:sz w:val="20"/>
        </w:rPr>
        <w:t>can pay</w:t>
      </w:r>
      <w:r>
        <w:rPr>
          <w:spacing w:val="15"/>
          <w:w w:val="105"/>
          <w:sz w:val="20"/>
        </w:rPr>
        <w:t xml:space="preserve"> </w:t>
      </w:r>
      <w:r>
        <w:rPr>
          <w:w w:val="105"/>
          <w:sz w:val="20"/>
        </w:rPr>
        <w:t>AVCs</w:t>
      </w:r>
      <w:r>
        <w:rPr>
          <w:spacing w:val="13"/>
          <w:w w:val="105"/>
          <w:sz w:val="20"/>
        </w:rPr>
        <w:t xml:space="preserve"> </w:t>
      </w:r>
      <w:r>
        <w:rPr>
          <w:w w:val="105"/>
          <w:sz w:val="20"/>
        </w:rPr>
        <w:t>to the Fund in</w:t>
      </w:r>
      <w:r>
        <w:rPr>
          <w:spacing w:val="-2"/>
          <w:w w:val="105"/>
          <w:sz w:val="20"/>
        </w:rPr>
        <w:t xml:space="preserve"> </w:t>
      </w:r>
      <w:r>
        <w:rPr>
          <w:w w:val="105"/>
          <w:sz w:val="20"/>
        </w:rPr>
        <w:t>accordance</w:t>
      </w:r>
      <w:r>
        <w:rPr>
          <w:spacing w:val="25"/>
          <w:w w:val="105"/>
          <w:sz w:val="20"/>
        </w:rPr>
        <w:t xml:space="preserve"> </w:t>
      </w:r>
      <w:r>
        <w:rPr>
          <w:w w:val="105"/>
          <w:sz w:val="20"/>
        </w:rPr>
        <w:t>with the provisions</w:t>
      </w:r>
      <w:r>
        <w:rPr>
          <w:spacing w:val="20"/>
          <w:w w:val="105"/>
          <w:sz w:val="20"/>
        </w:rPr>
        <w:t xml:space="preserve"> </w:t>
      </w:r>
      <w:r>
        <w:rPr>
          <w:w w:val="105"/>
          <w:sz w:val="20"/>
        </w:rPr>
        <w:t>set out in General Rule 4.2.</w:t>
      </w:r>
    </w:p>
    <w:p w14:paraId="6F52219C" w14:textId="77777777" w:rsidR="00380127" w:rsidRDefault="00380127">
      <w:pPr>
        <w:pStyle w:val="BodyText"/>
        <w:spacing w:before="10"/>
      </w:pPr>
    </w:p>
    <w:p w14:paraId="6F52219D" w14:textId="77777777" w:rsidR="00380127" w:rsidRDefault="008831FA">
      <w:pPr>
        <w:pStyle w:val="ListParagraph"/>
        <w:numPr>
          <w:ilvl w:val="1"/>
          <w:numId w:val="156"/>
        </w:numPr>
        <w:tabs>
          <w:tab w:val="left" w:pos="1634"/>
          <w:tab w:val="left" w:pos="1635"/>
        </w:tabs>
        <w:ind w:left="1634" w:hanging="682"/>
        <w:rPr>
          <w:sz w:val="20"/>
        </w:rPr>
      </w:pPr>
      <w:r>
        <w:rPr>
          <w:b/>
          <w:w w:val="105"/>
          <w:sz w:val="20"/>
        </w:rPr>
        <w:t>WAIVER</w:t>
      </w:r>
      <w:r>
        <w:rPr>
          <w:b/>
          <w:spacing w:val="5"/>
          <w:w w:val="105"/>
          <w:sz w:val="20"/>
        </w:rPr>
        <w:t xml:space="preserve"> </w:t>
      </w:r>
      <w:r>
        <w:rPr>
          <w:b/>
          <w:w w:val="105"/>
          <w:sz w:val="20"/>
        </w:rPr>
        <w:t>ETC</w:t>
      </w:r>
      <w:r>
        <w:rPr>
          <w:b/>
          <w:spacing w:val="-5"/>
          <w:w w:val="105"/>
          <w:sz w:val="20"/>
        </w:rPr>
        <w:t xml:space="preserve"> </w:t>
      </w:r>
      <w:r>
        <w:rPr>
          <w:b/>
          <w:w w:val="105"/>
          <w:sz w:val="20"/>
        </w:rPr>
        <w:t>OF</w:t>
      </w:r>
      <w:r>
        <w:rPr>
          <w:b/>
          <w:spacing w:val="3"/>
          <w:w w:val="105"/>
          <w:sz w:val="20"/>
        </w:rPr>
        <w:t xml:space="preserve"> </w:t>
      </w:r>
      <w:r>
        <w:rPr>
          <w:b/>
          <w:spacing w:val="-2"/>
          <w:w w:val="105"/>
          <w:sz w:val="20"/>
        </w:rPr>
        <w:t>CONTRIBUTIONS</w:t>
      </w:r>
    </w:p>
    <w:p w14:paraId="6F52219E" w14:textId="77777777" w:rsidR="00380127" w:rsidRDefault="00380127">
      <w:pPr>
        <w:pStyle w:val="BodyText"/>
        <w:spacing w:before="2"/>
        <w:rPr>
          <w:b/>
          <w:sz w:val="22"/>
        </w:rPr>
      </w:pPr>
    </w:p>
    <w:p w14:paraId="6F52219F" w14:textId="77777777" w:rsidR="00380127" w:rsidRDefault="008831FA">
      <w:pPr>
        <w:pStyle w:val="ListParagraph"/>
        <w:numPr>
          <w:ilvl w:val="0"/>
          <w:numId w:val="155"/>
        </w:numPr>
        <w:tabs>
          <w:tab w:val="left" w:pos="1606"/>
          <w:tab w:val="left" w:pos="1607"/>
        </w:tabs>
        <w:ind w:hanging="648"/>
        <w:rPr>
          <w:sz w:val="20"/>
        </w:rPr>
      </w:pPr>
      <w:r>
        <w:rPr>
          <w:w w:val="105"/>
          <w:sz w:val="20"/>
        </w:rPr>
        <w:t>The</w:t>
      </w:r>
      <w:r>
        <w:rPr>
          <w:spacing w:val="-10"/>
          <w:w w:val="105"/>
          <w:sz w:val="20"/>
        </w:rPr>
        <w:t xml:space="preserve"> </w:t>
      </w:r>
      <w:r>
        <w:rPr>
          <w:w w:val="105"/>
          <w:sz w:val="20"/>
        </w:rPr>
        <w:t>Trustees</w:t>
      </w:r>
      <w:r>
        <w:rPr>
          <w:spacing w:val="5"/>
          <w:w w:val="105"/>
          <w:sz w:val="20"/>
        </w:rPr>
        <w:t xml:space="preserve"> </w:t>
      </w:r>
      <w:r>
        <w:rPr>
          <w:w w:val="105"/>
          <w:sz w:val="20"/>
        </w:rPr>
        <w:t>may</w:t>
      </w:r>
      <w:r>
        <w:rPr>
          <w:spacing w:val="4"/>
          <w:w w:val="105"/>
          <w:sz w:val="20"/>
        </w:rPr>
        <w:t xml:space="preserve"> </w:t>
      </w:r>
      <w:r>
        <w:rPr>
          <w:w w:val="105"/>
          <w:sz w:val="20"/>
        </w:rPr>
        <w:t>in</w:t>
      </w:r>
      <w:r>
        <w:rPr>
          <w:spacing w:val="-5"/>
          <w:w w:val="105"/>
          <w:sz w:val="20"/>
        </w:rPr>
        <w:t xml:space="preserve"> </w:t>
      </w:r>
      <w:r>
        <w:rPr>
          <w:w w:val="105"/>
          <w:sz w:val="20"/>
        </w:rPr>
        <w:t>special</w:t>
      </w:r>
      <w:r>
        <w:rPr>
          <w:spacing w:val="3"/>
          <w:w w:val="105"/>
          <w:sz w:val="20"/>
        </w:rPr>
        <w:t xml:space="preserve"> </w:t>
      </w:r>
      <w:r>
        <w:rPr>
          <w:w w:val="105"/>
          <w:sz w:val="20"/>
        </w:rPr>
        <w:t>circumstances</w:t>
      </w:r>
      <w:r>
        <w:rPr>
          <w:spacing w:val="10"/>
          <w:w w:val="105"/>
          <w:sz w:val="20"/>
        </w:rPr>
        <w:t xml:space="preserve"> </w:t>
      </w:r>
      <w:r>
        <w:rPr>
          <w:w w:val="105"/>
          <w:sz w:val="20"/>
        </w:rPr>
        <w:t>with</w:t>
      </w:r>
      <w:r>
        <w:rPr>
          <w:spacing w:val="-4"/>
          <w:w w:val="105"/>
          <w:sz w:val="20"/>
        </w:rPr>
        <w:t xml:space="preserve"> </w:t>
      </w:r>
      <w:r>
        <w:rPr>
          <w:w w:val="105"/>
          <w:sz w:val="20"/>
        </w:rPr>
        <w:t>the</w:t>
      </w:r>
      <w:r>
        <w:rPr>
          <w:spacing w:val="-1"/>
          <w:w w:val="105"/>
          <w:sz w:val="20"/>
        </w:rPr>
        <w:t xml:space="preserve"> </w:t>
      </w:r>
      <w:r>
        <w:rPr>
          <w:w w:val="105"/>
          <w:sz w:val="20"/>
        </w:rPr>
        <w:t>consent</w:t>
      </w:r>
      <w:r>
        <w:rPr>
          <w:spacing w:val="5"/>
          <w:w w:val="105"/>
          <w:sz w:val="20"/>
        </w:rPr>
        <w:t xml:space="preserve"> </w:t>
      </w:r>
      <w:r>
        <w:rPr>
          <w:w w:val="105"/>
          <w:sz w:val="20"/>
        </w:rPr>
        <w:t>of</w:t>
      </w:r>
      <w:r>
        <w:rPr>
          <w:spacing w:val="-2"/>
          <w:w w:val="105"/>
          <w:sz w:val="20"/>
        </w:rPr>
        <w:t xml:space="preserve"> </w:t>
      </w:r>
      <w:r>
        <w:rPr>
          <w:w w:val="105"/>
          <w:sz w:val="20"/>
        </w:rPr>
        <w:t>the</w:t>
      </w:r>
      <w:r>
        <w:rPr>
          <w:spacing w:val="-1"/>
          <w:w w:val="105"/>
          <w:sz w:val="20"/>
        </w:rPr>
        <w:t xml:space="preserve"> </w:t>
      </w:r>
      <w:r>
        <w:rPr>
          <w:spacing w:val="-2"/>
          <w:w w:val="105"/>
          <w:sz w:val="20"/>
        </w:rPr>
        <w:t>Employer:-</w:t>
      </w:r>
    </w:p>
    <w:p w14:paraId="6F5221A0" w14:textId="77777777" w:rsidR="00380127" w:rsidRDefault="00380127">
      <w:pPr>
        <w:pStyle w:val="BodyText"/>
        <w:spacing w:before="1"/>
        <w:rPr>
          <w:sz w:val="22"/>
        </w:rPr>
      </w:pPr>
    </w:p>
    <w:p w14:paraId="6F5221A1" w14:textId="77777777" w:rsidR="00380127" w:rsidRDefault="008831FA">
      <w:pPr>
        <w:pStyle w:val="ListParagraph"/>
        <w:numPr>
          <w:ilvl w:val="1"/>
          <w:numId w:val="155"/>
        </w:numPr>
        <w:tabs>
          <w:tab w:val="left" w:pos="2323"/>
        </w:tabs>
        <w:spacing w:before="1" w:line="254" w:lineRule="auto"/>
        <w:ind w:right="1577" w:hanging="719"/>
        <w:jc w:val="both"/>
        <w:rPr>
          <w:sz w:val="20"/>
        </w:rPr>
      </w:pPr>
      <w:r>
        <w:rPr>
          <w:w w:val="105"/>
          <w:sz w:val="20"/>
        </w:rPr>
        <w:t xml:space="preserve">waive all or part of the Contributions and/or AVCs otherwise due from a </w:t>
      </w:r>
      <w:r>
        <w:rPr>
          <w:spacing w:val="-2"/>
          <w:w w:val="105"/>
          <w:sz w:val="20"/>
        </w:rPr>
        <w:t>Member;</w:t>
      </w:r>
    </w:p>
    <w:p w14:paraId="6F5221A2" w14:textId="77777777" w:rsidR="00380127" w:rsidRDefault="00380127">
      <w:pPr>
        <w:pStyle w:val="BodyText"/>
        <w:spacing w:before="5"/>
      </w:pPr>
    </w:p>
    <w:p w14:paraId="6F5221A3" w14:textId="77777777" w:rsidR="00380127" w:rsidRDefault="008831FA">
      <w:pPr>
        <w:pStyle w:val="ListParagraph"/>
        <w:numPr>
          <w:ilvl w:val="1"/>
          <w:numId w:val="155"/>
        </w:numPr>
        <w:tabs>
          <w:tab w:val="left" w:pos="2301"/>
          <w:tab w:val="left" w:pos="2303"/>
        </w:tabs>
        <w:ind w:left="2302" w:hanging="709"/>
        <w:rPr>
          <w:sz w:val="20"/>
        </w:rPr>
      </w:pPr>
      <w:r>
        <w:rPr>
          <w:w w:val="105"/>
          <w:sz w:val="20"/>
        </w:rPr>
        <w:t>suspend</w:t>
      </w:r>
      <w:r>
        <w:rPr>
          <w:spacing w:val="-3"/>
          <w:w w:val="105"/>
          <w:sz w:val="20"/>
        </w:rPr>
        <w:t xml:space="preserve"> </w:t>
      </w:r>
      <w:r>
        <w:rPr>
          <w:w w:val="105"/>
          <w:sz w:val="20"/>
        </w:rPr>
        <w:t>payment</w:t>
      </w:r>
      <w:r>
        <w:rPr>
          <w:spacing w:val="-7"/>
          <w:w w:val="105"/>
          <w:sz w:val="20"/>
        </w:rPr>
        <w:t xml:space="preserve"> </w:t>
      </w:r>
      <w:r>
        <w:rPr>
          <w:w w:val="105"/>
          <w:sz w:val="20"/>
        </w:rPr>
        <w:t>of</w:t>
      </w:r>
      <w:r>
        <w:rPr>
          <w:spacing w:val="-9"/>
          <w:w w:val="105"/>
          <w:sz w:val="20"/>
        </w:rPr>
        <w:t xml:space="preserve"> </w:t>
      </w:r>
      <w:r>
        <w:rPr>
          <w:w w:val="105"/>
          <w:sz w:val="20"/>
        </w:rPr>
        <w:t>Contributions</w:t>
      </w:r>
      <w:r>
        <w:rPr>
          <w:spacing w:val="5"/>
          <w:w w:val="105"/>
          <w:sz w:val="20"/>
        </w:rPr>
        <w:t xml:space="preserve"> </w:t>
      </w:r>
      <w:r>
        <w:rPr>
          <w:w w:val="105"/>
          <w:sz w:val="20"/>
        </w:rPr>
        <w:t>and/or</w:t>
      </w:r>
      <w:r>
        <w:rPr>
          <w:spacing w:val="1"/>
          <w:w w:val="105"/>
          <w:sz w:val="20"/>
        </w:rPr>
        <w:t xml:space="preserve"> </w:t>
      </w:r>
      <w:r>
        <w:rPr>
          <w:w w:val="105"/>
          <w:sz w:val="20"/>
        </w:rPr>
        <w:t>AVCs;</w:t>
      </w:r>
      <w:r>
        <w:rPr>
          <w:spacing w:val="-9"/>
          <w:w w:val="105"/>
          <w:sz w:val="20"/>
        </w:rPr>
        <w:t xml:space="preserve"> </w:t>
      </w:r>
      <w:r>
        <w:rPr>
          <w:spacing w:val="-5"/>
          <w:w w:val="105"/>
          <w:sz w:val="20"/>
        </w:rPr>
        <w:t>or</w:t>
      </w:r>
    </w:p>
    <w:p w14:paraId="6F5221A4" w14:textId="77777777" w:rsidR="00380127" w:rsidRDefault="00380127">
      <w:pPr>
        <w:pStyle w:val="BodyText"/>
        <w:spacing w:before="2"/>
        <w:rPr>
          <w:sz w:val="22"/>
        </w:rPr>
      </w:pPr>
    </w:p>
    <w:p w14:paraId="6F5221A5" w14:textId="77777777" w:rsidR="00380127" w:rsidRDefault="008831FA">
      <w:pPr>
        <w:pStyle w:val="ListParagraph"/>
        <w:numPr>
          <w:ilvl w:val="1"/>
          <w:numId w:val="155"/>
        </w:numPr>
        <w:tabs>
          <w:tab w:val="left" w:pos="2299"/>
          <w:tab w:val="left" w:pos="2300"/>
        </w:tabs>
        <w:ind w:left="2299" w:hanging="706"/>
        <w:rPr>
          <w:sz w:val="20"/>
        </w:rPr>
      </w:pPr>
      <w:r>
        <w:rPr>
          <w:w w:val="105"/>
          <w:sz w:val="20"/>
        </w:rPr>
        <w:t>permit</w:t>
      </w:r>
      <w:r>
        <w:rPr>
          <w:spacing w:val="-4"/>
          <w:w w:val="105"/>
          <w:sz w:val="20"/>
        </w:rPr>
        <w:t xml:space="preserve"> </w:t>
      </w:r>
      <w:r>
        <w:rPr>
          <w:w w:val="105"/>
          <w:sz w:val="20"/>
        </w:rPr>
        <w:t>the</w:t>
      </w:r>
      <w:r>
        <w:rPr>
          <w:spacing w:val="-8"/>
          <w:w w:val="105"/>
          <w:sz w:val="20"/>
        </w:rPr>
        <w:t xml:space="preserve"> </w:t>
      </w:r>
      <w:r>
        <w:rPr>
          <w:w w:val="105"/>
          <w:sz w:val="20"/>
        </w:rPr>
        <w:t>Member</w:t>
      </w:r>
      <w:r>
        <w:rPr>
          <w:spacing w:val="3"/>
          <w:w w:val="105"/>
          <w:sz w:val="20"/>
        </w:rPr>
        <w:t xml:space="preserve"> </w:t>
      </w:r>
      <w:r>
        <w:rPr>
          <w:w w:val="105"/>
          <w:sz w:val="20"/>
        </w:rPr>
        <w:t>to</w:t>
      </w:r>
      <w:r>
        <w:rPr>
          <w:spacing w:val="-5"/>
          <w:w w:val="105"/>
          <w:sz w:val="20"/>
        </w:rPr>
        <w:t xml:space="preserve"> </w:t>
      </w:r>
      <w:r>
        <w:rPr>
          <w:w w:val="105"/>
          <w:sz w:val="20"/>
        </w:rPr>
        <w:t>pay</w:t>
      </w:r>
      <w:r>
        <w:rPr>
          <w:spacing w:val="-7"/>
          <w:w w:val="105"/>
          <w:sz w:val="20"/>
        </w:rPr>
        <w:t xml:space="preserve"> </w:t>
      </w:r>
      <w:r>
        <w:rPr>
          <w:w w:val="105"/>
          <w:sz w:val="20"/>
        </w:rPr>
        <w:t>Contributions</w:t>
      </w:r>
      <w:r>
        <w:rPr>
          <w:spacing w:val="14"/>
          <w:w w:val="105"/>
          <w:sz w:val="20"/>
        </w:rPr>
        <w:t xml:space="preserve"> </w:t>
      </w:r>
      <w:r>
        <w:rPr>
          <w:w w:val="105"/>
          <w:sz w:val="20"/>
        </w:rPr>
        <w:t>and/or</w:t>
      </w:r>
      <w:r>
        <w:rPr>
          <w:spacing w:val="3"/>
          <w:w w:val="105"/>
          <w:sz w:val="20"/>
        </w:rPr>
        <w:t xml:space="preserve"> </w:t>
      </w:r>
      <w:r>
        <w:rPr>
          <w:w w:val="105"/>
          <w:sz w:val="20"/>
        </w:rPr>
        <w:t>AVCs</w:t>
      </w:r>
      <w:r>
        <w:rPr>
          <w:spacing w:val="-1"/>
          <w:w w:val="105"/>
          <w:sz w:val="20"/>
        </w:rPr>
        <w:t xml:space="preserve"> </w:t>
      </w:r>
      <w:r>
        <w:rPr>
          <w:w w:val="105"/>
          <w:sz w:val="20"/>
        </w:rPr>
        <w:t>at</w:t>
      </w:r>
      <w:r>
        <w:rPr>
          <w:spacing w:val="-6"/>
          <w:w w:val="105"/>
          <w:sz w:val="20"/>
        </w:rPr>
        <w:t xml:space="preserve"> </w:t>
      </w:r>
      <w:r>
        <w:rPr>
          <w:w w:val="105"/>
          <w:sz w:val="20"/>
        </w:rPr>
        <w:t>a</w:t>
      </w:r>
      <w:r>
        <w:rPr>
          <w:spacing w:val="-10"/>
          <w:w w:val="105"/>
          <w:sz w:val="20"/>
        </w:rPr>
        <w:t xml:space="preserve"> </w:t>
      </w:r>
      <w:r>
        <w:rPr>
          <w:w w:val="105"/>
          <w:sz w:val="20"/>
        </w:rPr>
        <w:t>reduced</w:t>
      </w:r>
      <w:r>
        <w:rPr>
          <w:spacing w:val="-4"/>
          <w:w w:val="105"/>
          <w:sz w:val="20"/>
        </w:rPr>
        <w:t xml:space="preserve"> </w:t>
      </w:r>
      <w:r>
        <w:rPr>
          <w:spacing w:val="-2"/>
          <w:w w:val="105"/>
          <w:sz w:val="20"/>
        </w:rPr>
        <w:t>rate.</w:t>
      </w:r>
    </w:p>
    <w:p w14:paraId="6F5221A6" w14:textId="77777777" w:rsidR="00380127" w:rsidRDefault="00380127">
      <w:pPr>
        <w:pStyle w:val="BodyText"/>
        <w:spacing w:before="1"/>
        <w:rPr>
          <w:sz w:val="22"/>
        </w:rPr>
      </w:pPr>
    </w:p>
    <w:p w14:paraId="6F5221A7" w14:textId="77777777" w:rsidR="00380127" w:rsidRDefault="008831FA">
      <w:pPr>
        <w:pStyle w:val="ListParagraph"/>
        <w:numPr>
          <w:ilvl w:val="0"/>
          <w:numId w:val="155"/>
        </w:numPr>
        <w:tabs>
          <w:tab w:val="left" w:pos="1591"/>
        </w:tabs>
        <w:spacing w:before="1" w:line="252" w:lineRule="auto"/>
        <w:ind w:left="1587" w:right="1590"/>
        <w:jc w:val="both"/>
        <w:rPr>
          <w:sz w:val="20"/>
        </w:rPr>
      </w:pPr>
      <w:r>
        <w:rPr>
          <w:w w:val="105"/>
          <w:sz w:val="20"/>
        </w:rPr>
        <w:t>Every such waiver, suspension or reduction of</w:t>
      </w:r>
      <w:r>
        <w:rPr>
          <w:spacing w:val="-1"/>
          <w:w w:val="105"/>
          <w:sz w:val="20"/>
        </w:rPr>
        <w:t xml:space="preserve"> </w:t>
      </w:r>
      <w:r>
        <w:rPr>
          <w:w w:val="105"/>
          <w:sz w:val="20"/>
        </w:rPr>
        <w:t>Contributions and/or AVCs shall be for such period and on such terms (as to reduction of benefits and otherwise) as the Trustees determine.</w:t>
      </w:r>
    </w:p>
    <w:p w14:paraId="6F5221A8" w14:textId="77777777" w:rsidR="00380127" w:rsidRDefault="00380127">
      <w:pPr>
        <w:pStyle w:val="BodyText"/>
        <w:spacing w:before="8"/>
      </w:pPr>
    </w:p>
    <w:p w14:paraId="6F5221A9" w14:textId="77777777" w:rsidR="00380127" w:rsidRDefault="008831FA">
      <w:pPr>
        <w:pStyle w:val="ListParagraph"/>
        <w:numPr>
          <w:ilvl w:val="0"/>
          <w:numId w:val="155"/>
        </w:numPr>
        <w:tabs>
          <w:tab w:val="left" w:pos="1585"/>
        </w:tabs>
        <w:spacing w:line="252" w:lineRule="auto"/>
        <w:ind w:left="1578" w:right="1588" w:hanging="644"/>
        <w:jc w:val="both"/>
        <w:rPr>
          <w:sz w:val="20"/>
        </w:rPr>
      </w:pPr>
      <w:r>
        <w:rPr>
          <w:w w:val="105"/>
          <w:sz w:val="20"/>
        </w:rPr>
        <w:t>(Notwithstanding (2) above) no period of suspension of Contributions and/or AVCs shall be Pensionable</w:t>
      </w:r>
      <w:r>
        <w:rPr>
          <w:spacing w:val="40"/>
          <w:w w:val="105"/>
          <w:sz w:val="20"/>
        </w:rPr>
        <w:t xml:space="preserve"> </w:t>
      </w:r>
      <w:r>
        <w:rPr>
          <w:w w:val="105"/>
          <w:sz w:val="20"/>
        </w:rPr>
        <w:t>Service, unless the Trustees determine otherwise in an</w:t>
      </w:r>
      <w:r>
        <w:rPr>
          <w:spacing w:val="40"/>
          <w:w w:val="105"/>
          <w:sz w:val="20"/>
        </w:rPr>
        <w:t xml:space="preserve"> </w:t>
      </w:r>
      <w:r>
        <w:rPr>
          <w:w w:val="105"/>
          <w:sz w:val="20"/>
        </w:rPr>
        <w:t>individual case.</w:t>
      </w:r>
    </w:p>
    <w:p w14:paraId="6F5221AA" w14:textId="77777777" w:rsidR="00380127" w:rsidRDefault="00380127">
      <w:pPr>
        <w:spacing w:line="252" w:lineRule="auto"/>
        <w:jc w:val="both"/>
        <w:rPr>
          <w:sz w:val="20"/>
        </w:rPr>
        <w:sectPr w:rsidR="00380127">
          <w:pgSz w:w="11940" w:h="16800"/>
          <w:pgMar w:top="1360" w:right="0" w:bottom="1160" w:left="720" w:header="1110" w:footer="940" w:gutter="0"/>
          <w:cols w:space="720"/>
        </w:sectPr>
      </w:pPr>
    </w:p>
    <w:p w14:paraId="6F5221AB" w14:textId="77777777" w:rsidR="00380127" w:rsidRDefault="00380127">
      <w:pPr>
        <w:pStyle w:val="BodyText"/>
        <w:spacing w:before="5"/>
        <w:rPr>
          <w:sz w:val="29"/>
        </w:rPr>
      </w:pPr>
    </w:p>
    <w:p w14:paraId="6F5221AC" w14:textId="77777777" w:rsidR="00380127" w:rsidRDefault="008831FA">
      <w:pPr>
        <w:spacing w:before="94" w:line="508" w:lineRule="auto"/>
        <w:ind w:left="3995" w:right="4441" w:firstLine="865"/>
        <w:rPr>
          <w:b/>
          <w:sz w:val="20"/>
        </w:rPr>
      </w:pPr>
      <w:bookmarkStart w:id="231" w:name="Page_232"/>
      <w:bookmarkEnd w:id="231"/>
      <w:r>
        <w:rPr>
          <w:b/>
          <w:spacing w:val="-2"/>
          <w:w w:val="105"/>
          <w:sz w:val="20"/>
        </w:rPr>
        <w:t xml:space="preserve">RULE4 </w:t>
      </w:r>
      <w:r>
        <w:rPr>
          <w:b/>
          <w:w w:val="105"/>
          <w:sz w:val="20"/>
        </w:rPr>
        <w:t xml:space="preserve">EIGHTIETHS SECTION </w:t>
      </w:r>
      <w:r>
        <w:rPr>
          <w:b/>
          <w:spacing w:val="-2"/>
          <w:w w:val="105"/>
          <w:sz w:val="20"/>
        </w:rPr>
        <w:t>RETIREMENT</w:t>
      </w:r>
      <w:r>
        <w:rPr>
          <w:b/>
          <w:spacing w:val="-7"/>
          <w:w w:val="105"/>
          <w:sz w:val="20"/>
        </w:rPr>
        <w:t xml:space="preserve"> </w:t>
      </w:r>
      <w:r>
        <w:rPr>
          <w:b/>
          <w:spacing w:val="-2"/>
          <w:w w:val="105"/>
          <w:sz w:val="20"/>
        </w:rPr>
        <w:t>BENEFITS</w:t>
      </w:r>
    </w:p>
    <w:p w14:paraId="6F5221AD" w14:textId="77777777" w:rsidR="00380127" w:rsidRDefault="00380127">
      <w:pPr>
        <w:pStyle w:val="BodyText"/>
        <w:spacing w:before="8"/>
        <w:rPr>
          <w:b/>
          <w:sz w:val="19"/>
        </w:rPr>
      </w:pPr>
    </w:p>
    <w:p w14:paraId="6F5221AE" w14:textId="77777777" w:rsidR="00380127" w:rsidRDefault="008831FA">
      <w:pPr>
        <w:tabs>
          <w:tab w:val="left" w:pos="1568"/>
        </w:tabs>
        <w:ind w:left="873"/>
        <w:rPr>
          <w:b/>
          <w:sz w:val="20"/>
        </w:rPr>
      </w:pPr>
      <w:r>
        <w:rPr>
          <w:spacing w:val="-4"/>
          <w:w w:val="105"/>
          <w:sz w:val="21"/>
        </w:rPr>
        <w:t>4.1A</w:t>
      </w:r>
      <w:r>
        <w:rPr>
          <w:sz w:val="21"/>
        </w:rPr>
        <w:tab/>
      </w:r>
      <w:r>
        <w:rPr>
          <w:b/>
          <w:w w:val="105"/>
          <w:sz w:val="20"/>
        </w:rPr>
        <w:t>OVERRIDING</w:t>
      </w:r>
      <w:r>
        <w:rPr>
          <w:b/>
          <w:spacing w:val="-2"/>
          <w:w w:val="105"/>
          <w:sz w:val="20"/>
        </w:rPr>
        <w:t xml:space="preserve"> </w:t>
      </w:r>
      <w:r>
        <w:rPr>
          <w:b/>
          <w:w w:val="105"/>
          <w:sz w:val="20"/>
        </w:rPr>
        <w:t>PROVISION</w:t>
      </w:r>
      <w:r>
        <w:rPr>
          <w:b/>
          <w:spacing w:val="-2"/>
          <w:w w:val="105"/>
          <w:sz w:val="20"/>
        </w:rPr>
        <w:t xml:space="preserve"> </w:t>
      </w:r>
      <w:r>
        <w:rPr>
          <w:b/>
          <w:w w:val="105"/>
          <w:sz w:val="20"/>
        </w:rPr>
        <w:t>APPLICABLE</w:t>
      </w:r>
      <w:r>
        <w:rPr>
          <w:b/>
          <w:spacing w:val="-2"/>
          <w:w w:val="105"/>
          <w:sz w:val="20"/>
        </w:rPr>
        <w:t xml:space="preserve"> </w:t>
      </w:r>
      <w:r>
        <w:rPr>
          <w:b/>
          <w:w w:val="105"/>
          <w:sz w:val="20"/>
        </w:rPr>
        <w:t>TO</w:t>
      </w:r>
      <w:r>
        <w:rPr>
          <w:b/>
          <w:spacing w:val="-14"/>
          <w:w w:val="105"/>
          <w:sz w:val="20"/>
        </w:rPr>
        <w:t xml:space="preserve"> </w:t>
      </w:r>
      <w:r>
        <w:rPr>
          <w:b/>
          <w:w w:val="105"/>
          <w:sz w:val="20"/>
        </w:rPr>
        <w:t>RETIREMENT</w:t>
      </w:r>
      <w:r>
        <w:rPr>
          <w:b/>
          <w:spacing w:val="-5"/>
          <w:w w:val="105"/>
          <w:sz w:val="20"/>
        </w:rPr>
        <w:t xml:space="preserve"> </w:t>
      </w:r>
      <w:r>
        <w:rPr>
          <w:b/>
          <w:spacing w:val="-2"/>
          <w:w w:val="105"/>
          <w:sz w:val="20"/>
        </w:rPr>
        <w:t>BENEFITS</w:t>
      </w:r>
    </w:p>
    <w:p w14:paraId="6F5221AF" w14:textId="77777777" w:rsidR="00380127" w:rsidRDefault="00380127">
      <w:pPr>
        <w:pStyle w:val="BodyText"/>
        <w:spacing w:before="7"/>
        <w:rPr>
          <w:b/>
        </w:rPr>
      </w:pPr>
    </w:p>
    <w:p w14:paraId="6F5221B0" w14:textId="77777777" w:rsidR="00380127" w:rsidRDefault="008831FA">
      <w:pPr>
        <w:pStyle w:val="ListParagraph"/>
        <w:numPr>
          <w:ilvl w:val="0"/>
          <w:numId w:val="154"/>
        </w:numPr>
        <w:tabs>
          <w:tab w:val="left" w:pos="1567"/>
        </w:tabs>
        <w:spacing w:line="242" w:lineRule="auto"/>
        <w:ind w:right="1636" w:hanging="682"/>
        <w:jc w:val="both"/>
        <w:rPr>
          <w:sz w:val="21"/>
        </w:rPr>
      </w:pPr>
      <w:r>
        <w:rPr>
          <w:sz w:val="21"/>
        </w:rPr>
        <w:t>General Rule 8.3(1)</w:t>
      </w:r>
      <w:r>
        <w:rPr>
          <w:spacing w:val="-1"/>
          <w:sz w:val="21"/>
        </w:rPr>
        <w:t xml:space="preserve"> </w:t>
      </w:r>
      <w:r>
        <w:rPr>
          <w:sz w:val="21"/>
        </w:rPr>
        <w:t>(benefits under more than one Section) provides that any</w:t>
      </w:r>
      <w:r>
        <w:rPr>
          <w:spacing w:val="-1"/>
          <w:sz w:val="21"/>
        </w:rPr>
        <w:t xml:space="preserve"> </w:t>
      </w:r>
      <w:r>
        <w:rPr>
          <w:sz w:val="21"/>
        </w:rPr>
        <w:t>person who is to receive benefits under more than one Section must exercise any choice to draw his pension or other benefits from those different Sections under the applicable rules at the</w:t>
      </w:r>
      <w:r>
        <w:rPr>
          <w:spacing w:val="26"/>
          <w:sz w:val="21"/>
        </w:rPr>
        <w:t xml:space="preserve"> </w:t>
      </w:r>
      <w:r>
        <w:rPr>
          <w:sz w:val="21"/>
        </w:rPr>
        <w:t>same time.</w:t>
      </w:r>
      <w:r>
        <w:rPr>
          <w:spacing w:val="80"/>
          <w:sz w:val="21"/>
        </w:rPr>
        <w:t xml:space="preserve"> </w:t>
      </w:r>
      <w:r>
        <w:rPr>
          <w:sz w:val="21"/>
        </w:rPr>
        <w:t>If that person exercises</w:t>
      </w:r>
      <w:r>
        <w:rPr>
          <w:spacing w:val="33"/>
          <w:sz w:val="21"/>
        </w:rPr>
        <w:t xml:space="preserve"> </w:t>
      </w:r>
      <w:r>
        <w:rPr>
          <w:sz w:val="21"/>
        </w:rPr>
        <w:t>any other</w:t>
      </w:r>
      <w:r>
        <w:rPr>
          <w:spacing w:val="29"/>
          <w:sz w:val="21"/>
        </w:rPr>
        <w:t xml:space="preserve"> </w:t>
      </w:r>
      <w:r>
        <w:rPr>
          <w:sz w:val="21"/>
        </w:rPr>
        <w:t>choice (for example,</w:t>
      </w:r>
      <w:r>
        <w:rPr>
          <w:spacing w:val="30"/>
          <w:sz w:val="21"/>
        </w:rPr>
        <w:t xml:space="preserve"> </w:t>
      </w:r>
      <w:r>
        <w:rPr>
          <w:sz w:val="21"/>
        </w:rPr>
        <w:t>but not</w:t>
      </w:r>
      <w:r>
        <w:rPr>
          <w:spacing w:val="-5"/>
          <w:sz w:val="21"/>
        </w:rPr>
        <w:t xml:space="preserve"> </w:t>
      </w:r>
      <w:r>
        <w:rPr>
          <w:sz w:val="21"/>
        </w:rPr>
        <w:t>limited to lump sum commutation) the Trustees shall</w:t>
      </w:r>
      <w:r>
        <w:rPr>
          <w:spacing w:val="-6"/>
          <w:sz w:val="21"/>
        </w:rPr>
        <w:t xml:space="preserve"> </w:t>
      </w:r>
      <w:r>
        <w:rPr>
          <w:sz w:val="21"/>
        </w:rPr>
        <w:t>have power to</w:t>
      </w:r>
      <w:r>
        <w:rPr>
          <w:spacing w:val="-2"/>
          <w:sz w:val="21"/>
        </w:rPr>
        <w:t xml:space="preserve"> </w:t>
      </w:r>
      <w:r>
        <w:rPr>
          <w:sz w:val="21"/>
        </w:rPr>
        <w:t>determine the proportions in which the exercise is to be attributed to the benefits accrued in each applicable Section.</w:t>
      </w:r>
    </w:p>
    <w:p w14:paraId="6F5221B1" w14:textId="77777777" w:rsidR="00380127" w:rsidRDefault="00380127">
      <w:pPr>
        <w:pStyle w:val="BodyText"/>
        <w:spacing w:before="7"/>
        <w:rPr>
          <w:sz w:val="20"/>
        </w:rPr>
      </w:pPr>
    </w:p>
    <w:p w14:paraId="6F5221B2" w14:textId="77777777" w:rsidR="00380127" w:rsidRDefault="008831FA">
      <w:pPr>
        <w:pStyle w:val="ListParagraph"/>
        <w:numPr>
          <w:ilvl w:val="0"/>
          <w:numId w:val="154"/>
        </w:numPr>
        <w:tabs>
          <w:tab w:val="left" w:pos="1567"/>
        </w:tabs>
        <w:spacing w:line="242" w:lineRule="auto"/>
        <w:ind w:left="1559" w:right="1640" w:hanging="687"/>
        <w:jc w:val="both"/>
        <w:rPr>
          <w:sz w:val="21"/>
        </w:rPr>
      </w:pPr>
      <w:r>
        <w:rPr>
          <w:sz w:val="21"/>
        </w:rPr>
        <w:t>General Rule 8.3(2) (benefits under more than one Section) provides that unless the Company and the Trustees jointly determine otherwise (either in an individual case,</w:t>
      </w:r>
      <w:r>
        <w:rPr>
          <w:spacing w:val="40"/>
          <w:sz w:val="21"/>
        </w:rPr>
        <w:t xml:space="preserve"> </w:t>
      </w:r>
      <w:r>
        <w:rPr>
          <w:sz w:val="21"/>
        </w:rPr>
        <w:t>for a category or categories of Members or generally), a Member cannot receive benefits referable to</w:t>
      </w:r>
      <w:r>
        <w:rPr>
          <w:spacing w:val="-4"/>
          <w:sz w:val="21"/>
        </w:rPr>
        <w:t xml:space="preserve"> </w:t>
      </w:r>
      <w:r>
        <w:rPr>
          <w:sz w:val="21"/>
        </w:rPr>
        <w:t>Pensionable Service up to and including 31</w:t>
      </w:r>
      <w:r>
        <w:rPr>
          <w:spacing w:val="-5"/>
          <w:sz w:val="21"/>
        </w:rPr>
        <w:t xml:space="preserve"> </w:t>
      </w:r>
      <w:r>
        <w:rPr>
          <w:sz w:val="21"/>
        </w:rPr>
        <w:t>December 2007 at a time when he is accruing benefits in</w:t>
      </w:r>
      <w:r>
        <w:rPr>
          <w:spacing w:val="-1"/>
          <w:sz w:val="21"/>
        </w:rPr>
        <w:t xml:space="preserve"> </w:t>
      </w:r>
      <w:r>
        <w:rPr>
          <w:sz w:val="21"/>
        </w:rPr>
        <w:t>the Eightieths Section.</w:t>
      </w:r>
    </w:p>
    <w:p w14:paraId="6F5221B3" w14:textId="77777777" w:rsidR="00380127" w:rsidRDefault="00380127">
      <w:pPr>
        <w:pStyle w:val="BodyText"/>
        <w:spacing w:before="9"/>
        <w:rPr>
          <w:sz w:val="20"/>
        </w:rPr>
      </w:pPr>
    </w:p>
    <w:p w14:paraId="6F5221B4" w14:textId="77777777" w:rsidR="00380127" w:rsidRDefault="008831FA">
      <w:pPr>
        <w:pStyle w:val="ListParagraph"/>
        <w:numPr>
          <w:ilvl w:val="0"/>
          <w:numId w:val="154"/>
        </w:numPr>
        <w:tabs>
          <w:tab w:val="left" w:pos="1564"/>
        </w:tabs>
        <w:spacing w:line="242" w:lineRule="auto"/>
        <w:ind w:left="1551" w:right="1640" w:hanging="684"/>
        <w:jc w:val="both"/>
        <w:rPr>
          <w:sz w:val="21"/>
        </w:rPr>
      </w:pPr>
      <w:r>
        <w:rPr>
          <w:sz w:val="21"/>
        </w:rPr>
        <w:t>An Active Member who draws his benefits under the Eightieths Section and the Northumbrian</w:t>
      </w:r>
      <w:r>
        <w:rPr>
          <w:spacing w:val="29"/>
          <w:sz w:val="21"/>
        </w:rPr>
        <w:t xml:space="preserve"> </w:t>
      </w:r>
      <w:r>
        <w:rPr>
          <w:sz w:val="21"/>
        </w:rPr>
        <w:t>Water</w:t>
      </w:r>
      <w:r>
        <w:rPr>
          <w:spacing w:val="28"/>
          <w:sz w:val="21"/>
        </w:rPr>
        <w:t xml:space="preserve"> </w:t>
      </w:r>
      <w:r>
        <w:rPr>
          <w:sz w:val="21"/>
        </w:rPr>
        <w:t>Section or WPS Section (as applicable)</w:t>
      </w:r>
      <w:r>
        <w:rPr>
          <w:spacing w:val="35"/>
          <w:sz w:val="21"/>
        </w:rPr>
        <w:t xml:space="preserve"> </w:t>
      </w:r>
      <w:r>
        <w:rPr>
          <w:sz w:val="21"/>
        </w:rPr>
        <w:t>at the same time shall be</w:t>
      </w:r>
      <w:r>
        <w:rPr>
          <w:spacing w:val="-4"/>
          <w:sz w:val="21"/>
        </w:rPr>
        <w:t xml:space="preserve"> </w:t>
      </w:r>
      <w:r>
        <w:rPr>
          <w:sz w:val="21"/>
        </w:rPr>
        <w:t>treated as</w:t>
      </w:r>
      <w:r>
        <w:rPr>
          <w:spacing w:val="-2"/>
          <w:sz w:val="21"/>
        </w:rPr>
        <w:t xml:space="preserve"> </w:t>
      </w:r>
      <w:r>
        <w:rPr>
          <w:sz w:val="21"/>
        </w:rPr>
        <w:t>if</w:t>
      </w:r>
      <w:r>
        <w:rPr>
          <w:spacing w:val="-4"/>
          <w:sz w:val="21"/>
        </w:rPr>
        <w:t xml:space="preserve"> </w:t>
      </w:r>
      <w:r>
        <w:rPr>
          <w:sz w:val="21"/>
        </w:rPr>
        <w:t>he was an Active Member of</w:t>
      </w:r>
      <w:r>
        <w:rPr>
          <w:spacing w:val="-1"/>
          <w:sz w:val="21"/>
        </w:rPr>
        <w:t xml:space="preserve"> </w:t>
      </w:r>
      <w:r>
        <w:rPr>
          <w:sz w:val="21"/>
        </w:rPr>
        <w:t>the</w:t>
      </w:r>
      <w:r>
        <w:rPr>
          <w:spacing w:val="-4"/>
          <w:sz w:val="21"/>
        </w:rPr>
        <w:t xml:space="preserve"> </w:t>
      </w:r>
      <w:r>
        <w:rPr>
          <w:sz w:val="21"/>
        </w:rPr>
        <w:t>Northumbrian Water Section or</w:t>
      </w:r>
      <w:r>
        <w:rPr>
          <w:spacing w:val="-4"/>
          <w:sz w:val="21"/>
        </w:rPr>
        <w:t xml:space="preserve"> </w:t>
      </w:r>
      <w:r>
        <w:rPr>
          <w:sz w:val="21"/>
        </w:rPr>
        <w:t>WPS Section (as applicable) and ceasing to be in Service for the purposes of establishing which provision of rule 4 of the Northumbrian Water Section or WPS Section (as applicable)</w:t>
      </w:r>
      <w:r>
        <w:rPr>
          <w:spacing w:val="40"/>
          <w:sz w:val="21"/>
        </w:rPr>
        <w:t xml:space="preserve"> </w:t>
      </w:r>
      <w:r>
        <w:rPr>
          <w:sz w:val="21"/>
        </w:rPr>
        <w:t>applies to him. For the avoidance of doubt, the Member</w:t>
      </w:r>
      <w:r>
        <w:rPr>
          <w:spacing w:val="40"/>
          <w:sz w:val="21"/>
        </w:rPr>
        <w:t xml:space="preserve"> </w:t>
      </w:r>
      <w:r>
        <w:rPr>
          <w:sz w:val="21"/>
        </w:rPr>
        <w:t>will not accrue any Pensionable Service in</w:t>
      </w:r>
      <w:r>
        <w:rPr>
          <w:spacing w:val="-5"/>
          <w:sz w:val="21"/>
        </w:rPr>
        <w:t xml:space="preserve"> </w:t>
      </w:r>
      <w:r>
        <w:rPr>
          <w:sz w:val="21"/>
        </w:rPr>
        <w:t>the Northumbrian Water Section or WPS Section after 31 December 2007.</w:t>
      </w:r>
    </w:p>
    <w:p w14:paraId="6F5221B5" w14:textId="77777777" w:rsidR="00380127" w:rsidRDefault="00380127">
      <w:pPr>
        <w:pStyle w:val="BodyText"/>
        <w:spacing w:before="3"/>
        <w:rPr>
          <w:sz w:val="20"/>
        </w:rPr>
      </w:pPr>
    </w:p>
    <w:p w14:paraId="6F5221B6" w14:textId="77777777" w:rsidR="00380127" w:rsidRDefault="008831FA">
      <w:pPr>
        <w:pStyle w:val="ListParagraph"/>
        <w:numPr>
          <w:ilvl w:val="0"/>
          <w:numId w:val="154"/>
        </w:numPr>
        <w:tabs>
          <w:tab w:val="left" w:pos="1554"/>
        </w:tabs>
        <w:spacing w:line="242" w:lineRule="auto"/>
        <w:ind w:left="1548" w:right="1652" w:hanging="686"/>
        <w:jc w:val="both"/>
        <w:rPr>
          <w:sz w:val="21"/>
        </w:rPr>
      </w:pPr>
      <w:r>
        <w:rPr>
          <w:sz w:val="21"/>
        </w:rPr>
        <w:t>In respect of Pensionable Service accrued prior to 1 January 2008, benefits shall be calculated in accordance with the rules of the Northumbrian Water Section or WPS Section (as applicable) but by reference to the Member's Final Pensionable Remuneration or Average Final Pensionable Remuneration (as applicable) on the</w:t>
      </w:r>
      <w:r>
        <w:rPr>
          <w:spacing w:val="40"/>
          <w:sz w:val="21"/>
        </w:rPr>
        <w:t xml:space="preserve"> </w:t>
      </w:r>
      <w:r>
        <w:rPr>
          <w:sz w:val="21"/>
        </w:rPr>
        <w:t>date on which the Member actually ceases to be in Active Membership under the Scheme (and not by reference to 31 December</w:t>
      </w:r>
      <w:r>
        <w:rPr>
          <w:spacing w:val="40"/>
          <w:sz w:val="21"/>
        </w:rPr>
        <w:t xml:space="preserve"> </w:t>
      </w:r>
      <w:r>
        <w:rPr>
          <w:sz w:val="21"/>
        </w:rPr>
        <w:t>2007).</w:t>
      </w:r>
    </w:p>
    <w:p w14:paraId="6F5221B7" w14:textId="77777777" w:rsidR="00380127" w:rsidRDefault="00380127">
      <w:pPr>
        <w:pStyle w:val="BodyText"/>
        <w:spacing w:before="11"/>
        <w:rPr>
          <w:sz w:val="20"/>
        </w:rPr>
      </w:pPr>
    </w:p>
    <w:p w14:paraId="6F5221B8" w14:textId="77777777" w:rsidR="00380127" w:rsidRDefault="008831FA">
      <w:pPr>
        <w:pStyle w:val="ListParagraph"/>
        <w:numPr>
          <w:ilvl w:val="0"/>
          <w:numId w:val="154"/>
        </w:numPr>
        <w:tabs>
          <w:tab w:val="left" w:pos="1554"/>
        </w:tabs>
        <w:ind w:left="1551" w:right="1650" w:hanging="694"/>
        <w:jc w:val="both"/>
        <w:rPr>
          <w:sz w:val="21"/>
        </w:rPr>
      </w:pPr>
      <w:r>
        <w:rPr>
          <w:sz w:val="21"/>
        </w:rPr>
        <w:t>As stated in Rule 2.1(4), Pensionable</w:t>
      </w:r>
      <w:r>
        <w:rPr>
          <w:spacing w:val="40"/>
          <w:sz w:val="21"/>
        </w:rPr>
        <w:t xml:space="preserve"> </w:t>
      </w:r>
      <w:r>
        <w:rPr>
          <w:sz w:val="21"/>
        </w:rPr>
        <w:t>Service</w:t>
      </w:r>
      <w:r>
        <w:rPr>
          <w:spacing w:val="39"/>
          <w:sz w:val="21"/>
        </w:rPr>
        <w:t xml:space="preserve"> </w:t>
      </w:r>
      <w:r>
        <w:rPr>
          <w:sz w:val="21"/>
        </w:rPr>
        <w:t>in this Section only accrues</w:t>
      </w:r>
      <w:r>
        <w:rPr>
          <w:spacing w:val="40"/>
          <w:sz w:val="21"/>
        </w:rPr>
        <w:t xml:space="preserve"> </w:t>
      </w:r>
      <w:r>
        <w:rPr>
          <w:sz w:val="21"/>
        </w:rPr>
        <w:t>on and from 1 January 2008.</w:t>
      </w:r>
    </w:p>
    <w:p w14:paraId="6F5221B9" w14:textId="77777777" w:rsidR="00380127" w:rsidRDefault="00380127">
      <w:pPr>
        <w:pStyle w:val="BodyText"/>
        <w:spacing w:before="10"/>
      </w:pPr>
    </w:p>
    <w:p w14:paraId="6F5221BA" w14:textId="77777777" w:rsidR="00380127" w:rsidRDefault="008831FA">
      <w:pPr>
        <w:ind w:left="1534"/>
        <w:rPr>
          <w:b/>
          <w:sz w:val="20"/>
        </w:rPr>
      </w:pPr>
      <w:r>
        <w:rPr>
          <w:b/>
          <w:w w:val="105"/>
          <w:sz w:val="20"/>
        </w:rPr>
        <w:t>CARE</w:t>
      </w:r>
      <w:r>
        <w:rPr>
          <w:b/>
          <w:spacing w:val="-5"/>
          <w:w w:val="105"/>
          <w:sz w:val="20"/>
        </w:rPr>
        <w:t xml:space="preserve"> </w:t>
      </w:r>
      <w:r>
        <w:rPr>
          <w:b/>
          <w:w w:val="105"/>
          <w:sz w:val="20"/>
        </w:rPr>
        <w:t>Benefits</w:t>
      </w:r>
      <w:r>
        <w:rPr>
          <w:b/>
          <w:spacing w:val="-6"/>
          <w:w w:val="105"/>
          <w:sz w:val="20"/>
        </w:rPr>
        <w:t xml:space="preserve"> </w:t>
      </w:r>
      <w:r>
        <w:rPr>
          <w:b/>
          <w:w w:val="105"/>
          <w:sz w:val="20"/>
        </w:rPr>
        <w:t>and</w:t>
      </w:r>
      <w:r>
        <w:rPr>
          <w:b/>
          <w:spacing w:val="-7"/>
          <w:w w:val="105"/>
          <w:sz w:val="20"/>
        </w:rPr>
        <w:t xml:space="preserve"> </w:t>
      </w:r>
      <w:r>
        <w:rPr>
          <w:b/>
          <w:w w:val="105"/>
          <w:sz w:val="20"/>
        </w:rPr>
        <w:t>Final</w:t>
      </w:r>
      <w:r>
        <w:rPr>
          <w:b/>
          <w:spacing w:val="1"/>
          <w:w w:val="105"/>
          <w:sz w:val="20"/>
        </w:rPr>
        <w:t xml:space="preserve"> </w:t>
      </w:r>
      <w:r>
        <w:rPr>
          <w:b/>
          <w:w w:val="105"/>
          <w:sz w:val="20"/>
        </w:rPr>
        <w:t>Salary</w:t>
      </w:r>
      <w:r>
        <w:rPr>
          <w:b/>
          <w:spacing w:val="-3"/>
          <w:w w:val="105"/>
          <w:sz w:val="20"/>
        </w:rPr>
        <w:t xml:space="preserve"> </w:t>
      </w:r>
      <w:r>
        <w:rPr>
          <w:b/>
          <w:spacing w:val="-2"/>
          <w:w w:val="105"/>
          <w:sz w:val="20"/>
        </w:rPr>
        <w:t>Benefits</w:t>
      </w:r>
    </w:p>
    <w:p w14:paraId="6F5221BB" w14:textId="77777777" w:rsidR="00380127" w:rsidRDefault="00380127">
      <w:pPr>
        <w:pStyle w:val="BodyText"/>
        <w:spacing w:before="8"/>
        <w:rPr>
          <w:b/>
        </w:rPr>
      </w:pPr>
    </w:p>
    <w:p w14:paraId="6F5221BC" w14:textId="77777777" w:rsidR="00380127" w:rsidRDefault="008831FA">
      <w:pPr>
        <w:pStyle w:val="ListParagraph"/>
        <w:numPr>
          <w:ilvl w:val="0"/>
          <w:numId w:val="154"/>
        </w:numPr>
        <w:tabs>
          <w:tab w:val="left" w:pos="1550"/>
        </w:tabs>
        <w:spacing w:line="242" w:lineRule="auto"/>
        <w:ind w:left="1536" w:right="1660" w:hanging="683"/>
        <w:jc w:val="both"/>
        <w:rPr>
          <w:sz w:val="21"/>
        </w:rPr>
      </w:pPr>
      <w:r>
        <w:rPr>
          <w:sz w:val="21"/>
        </w:rPr>
        <w:t>A</w:t>
      </w:r>
      <w:r>
        <w:rPr>
          <w:spacing w:val="-6"/>
          <w:sz w:val="21"/>
        </w:rPr>
        <w:t xml:space="preserve"> </w:t>
      </w:r>
      <w:r>
        <w:rPr>
          <w:sz w:val="21"/>
        </w:rPr>
        <w:t>Member in</w:t>
      </w:r>
      <w:r>
        <w:rPr>
          <w:spacing w:val="-14"/>
          <w:sz w:val="21"/>
        </w:rPr>
        <w:t xml:space="preserve"> </w:t>
      </w:r>
      <w:r>
        <w:rPr>
          <w:sz w:val="21"/>
        </w:rPr>
        <w:t>Pensionable Service on</w:t>
      </w:r>
      <w:r>
        <w:rPr>
          <w:spacing w:val="-7"/>
          <w:sz w:val="21"/>
        </w:rPr>
        <w:t xml:space="preserve"> </w:t>
      </w:r>
      <w:r>
        <w:rPr>
          <w:sz w:val="21"/>
        </w:rPr>
        <w:t>and</w:t>
      </w:r>
      <w:r>
        <w:rPr>
          <w:spacing w:val="-5"/>
          <w:sz w:val="21"/>
        </w:rPr>
        <w:t xml:space="preserve"> </w:t>
      </w:r>
      <w:r>
        <w:rPr>
          <w:sz w:val="21"/>
        </w:rPr>
        <w:t>after 1</w:t>
      </w:r>
      <w:r>
        <w:rPr>
          <w:spacing w:val="-7"/>
          <w:sz w:val="21"/>
        </w:rPr>
        <w:t xml:space="preserve"> </w:t>
      </w:r>
      <w:r>
        <w:rPr>
          <w:sz w:val="21"/>
        </w:rPr>
        <w:t>January 2016 will</w:t>
      </w:r>
      <w:r>
        <w:rPr>
          <w:spacing w:val="-7"/>
          <w:sz w:val="21"/>
        </w:rPr>
        <w:t xml:space="preserve"> </w:t>
      </w:r>
      <w:r>
        <w:rPr>
          <w:sz w:val="21"/>
        </w:rPr>
        <w:t>accrue benefits on a career average revalued earnings (CARE) basis, namely the CARE Pension.</w:t>
      </w:r>
    </w:p>
    <w:p w14:paraId="6F5221BD" w14:textId="77777777" w:rsidR="00380127" w:rsidRDefault="00380127">
      <w:pPr>
        <w:pStyle w:val="BodyText"/>
        <w:spacing w:before="1"/>
      </w:pPr>
    </w:p>
    <w:p w14:paraId="6F5221BE" w14:textId="77777777" w:rsidR="00380127" w:rsidRDefault="008831FA">
      <w:pPr>
        <w:pStyle w:val="ListParagraph"/>
        <w:numPr>
          <w:ilvl w:val="0"/>
          <w:numId w:val="154"/>
        </w:numPr>
        <w:tabs>
          <w:tab w:val="left" w:pos="1540"/>
        </w:tabs>
        <w:ind w:left="1538" w:right="1669" w:hanging="695"/>
        <w:jc w:val="both"/>
        <w:rPr>
          <w:sz w:val="21"/>
        </w:rPr>
      </w:pPr>
      <w:r>
        <w:rPr>
          <w:sz w:val="21"/>
        </w:rPr>
        <w:t>The CARE Benefits in (1) above are payable in addition to those accrued prior to 1 January 2016 on a final salary basis, namely the Eightieths Pension.</w:t>
      </w:r>
    </w:p>
    <w:p w14:paraId="6F5221BF" w14:textId="77777777" w:rsidR="00380127" w:rsidRDefault="00380127">
      <w:pPr>
        <w:pStyle w:val="BodyText"/>
        <w:spacing w:before="5"/>
      </w:pPr>
    </w:p>
    <w:p w14:paraId="6F5221C0" w14:textId="77777777" w:rsidR="00380127" w:rsidRDefault="008831FA">
      <w:pPr>
        <w:ind w:left="1520"/>
        <w:rPr>
          <w:b/>
          <w:sz w:val="20"/>
        </w:rPr>
      </w:pPr>
      <w:r>
        <w:rPr>
          <w:b/>
          <w:w w:val="105"/>
          <w:sz w:val="20"/>
        </w:rPr>
        <w:t>Timing</w:t>
      </w:r>
      <w:r>
        <w:rPr>
          <w:b/>
          <w:spacing w:val="-2"/>
          <w:w w:val="105"/>
          <w:sz w:val="20"/>
        </w:rPr>
        <w:t xml:space="preserve"> </w:t>
      </w:r>
      <w:r>
        <w:rPr>
          <w:b/>
          <w:w w:val="105"/>
          <w:sz w:val="20"/>
        </w:rPr>
        <w:t>of</w:t>
      </w:r>
      <w:r>
        <w:rPr>
          <w:b/>
          <w:spacing w:val="1"/>
          <w:w w:val="105"/>
          <w:sz w:val="20"/>
        </w:rPr>
        <w:t xml:space="preserve"> </w:t>
      </w:r>
      <w:r>
        <w:rPr>
          <w:b/>
          <w:spacing w:val="-2"/>
          <w:w w:val="105"/>
          <w:sz w:val="20"/>
        </w:rPr>
        <w:t>benefits</w:t>
      </w:r>
    </w:p>
    <w:p w14:paraId="6F5221C1" w14:textId="77777777" w:rsidR="00380127" w:rsidRDefault="00380127">
      <w:pPr>
        <w:pStyle w:val="BodyText"/>
        <w:spacing w:before="4"/>
        <w:rPr>
          <w:b/>
          <w:sz w:val="22"/>
        </w:rPr>
      </w:pPr>
    </w:p>
    <w:p w14:paraId="6F5221C2" w14:textId="77777777" w:rsidR="00380127" w:rsidRDefault="008831FA">
      <w:pPr>
        <w:pStyle w:val="ListParagraph"/>
        <w:numPr>
          <w:ilvl w:val="0"/>
          <w:numId w:val="154"/>
        </w:numPr>
        <w:tabs>
          <w:tab w:val="left" w:pos="1537"/>
        </w:tabs>
        <w:spacing w:line="237" w:lineRule="auto"/>
        <w:ind w:left="1523" w:right="1667" w:hanging="685"/>
        <w:jc w:val="both"/>
        <w:rPr>
          <w:sz w:val="21"/>
        </w:rPr>
      </w:pPr>
      <w:r>
        <w:rPr>
          <w:sz w:val="21"/>
        </w:rPr>
        <w:t>When drawing benefits from the Scheme, notwithstanding any other provision of the Rules to the contrary, a Member must take his CARE Benefits and Final Salary Benefits at the same time.</w:t>
      </w:r>
    </w:p>
    <w:p w14:paraId="6F5221C3" w14:textId="77777777" w:rsidR="00380127" w:rsidRDefault="00380127">
      <w:pPr>
        <w:spacing w:line="237" w:lineRule="auto"/>
        <w:jc w:val="both"/>
        <w:rPr>
          <w:sz w:val="21"/>
        </w:rPr>
        <w:sectPr w:rsidR="00380127">
          <w:pgSz w:w="11940" w:h="16800"/>
          <w:pgMar w:top="1360" w:right="0" w:bottom="1140" w:left="720" w:header="1110" w:footer="940" w:gutter="0"/>
          <w:cols w:space="720"/>
        </w:sectPr>
      </w:pPr>
    </w:p>
    <w:p w14:paraId="6F5221C4" w14:textId="77777777" w:rsidR="00380127" w:rsidRDefault="00380127">
      <w:pPr>
        <w:pStyle w:val="BodyText"/>
        <w:rPr>
          <w:sz w:val="20"/>
        </w:rPr>
      </w:pPr>
    </w:p>
    <w:p w14:paraId="6F5221C5" w14:textId="77777777" w:rsidR="00380127" w:rsidRDefault="00380127">
      <w:pPr>
        <w:pStyle w:val="BodyText"/>
        <w:spacing w:before="10"/>
        <w:rPr>
          <w:sz w:val="29"/>
        </w:rPr>
      </w:pPr>
    </w:p>
    <w:p w14:paraId="6F5221C6" w14:textId="77777777" w:rsidR="00380127" w:rsidRDefault="008831FA">
      <w:pPr>
        <w:spacing w:before="94"/>
        <w:ind w:left="1625"/>
        <w:rPr>
          <w:b/>
          <w:sz w:val="20"/>
        </w:rPr>
      </w:pPr>
      <w:bookmarkStart w:id="232" w:name="Page_233"/>
      <w:bookmarkEnd w:id="232"/>
      <w:r>
        <w:rPr>
          <w:b/>
          <w:spacing w:val="-2"/>
          <w:w w:val="105"/>
          <w:sz w:val="20"/>
        </w:rPr>
        <w:t>Applicable</w:t>
      </w:r>
      <w:r>
        <w:rPr>
          <w:b/>
          <w:spacing w:val="12"/>
          <w:w w:val="105"/>
          <w:sz w:val="20"/>
        </w:rPr>
        <w:t xml:space="preserve"> </w:t>
      </w:r>
      <w:r>
        <w:rPr>
          <w:b/>
          <w:spacing w:val="-4"/>
          <w:w w:val="105"/>
          <w:sz w:val="20"/>
        </w:rPr>
        <w:t>Rules</w:t>
      </w:r>
    </w:p>
    <w:p w14:paraId="6F5221C7" w14:textId="77777777" w:rsidR="00380127" w:rsidRDefault="00380127">
      <w:pPr>
        <w:pStyle w:val="BodyText"/>
        <w:spacing w:before="8"/>
        <w:rPr>
          <w:b/>
        </w:rPr>
      </w:pPr>
    </w:p>
    <w:p w14:paraId="6F5221C8" w14:textId="77777777" w:rsidR="00380127" w:rsidRDefault="008831FA">
      <w:pPr>
        <w:pStyle w:val="ListParagraph"/>
        <w:numPr>
          <w:ilvl w:val="0"/>
          <w:numId w:val="154"/>
        </w:numPr>
        <w:tabs>
          <w:tab w:val="left" w:pos="1625"/>
        </w:tabs>
        <w:spacing w:before="1"/>
        <w:ind w:left="1626" w:right="1578" w:hanging="687"/>
        <w:jc w:val="both"/>
        <w:rPr>
          <w:sz w:val="21"/>
        </w:rPr>
      </w:pPr>
      <w:r>
        <w:rPr>
          <w:sz w:val="21"/>
        </w:rPr>
        <w:t>CARE Benefits and</w:t>
      </w:r>
      <w:r>
        <w:rPr>
          <w:spacing w:val="-2"/>
          <w:sz w:val="21"/>
        </w:rPr>
        <w:t xml:space="preserve"> </w:t>
      </w:r>
      <w:r>
        <w:rPr>
          <w:sz w:val="21"/>
        </w:rPr>
        <w:t>Final Salary Benefits must</w:t>
      </w:r>
      <w:r>
        <w:rPr>
          <w:spacing w:val="-2"/>
          <w:sz w:val="21"/>
        </w:rPr>
        <w:t xml:space="preserve"> </w:t>
      </w:r>
      <w:r>
        <w:rPr>
          <w:sz w:val="21"/>
        </w:rPr>
        <w:t>be</w:t>
      </w:r>
      <w:r>
        <w:rPr>
          <w:spacing w:val="-7"/>
          <w:sz w:val="21"/>
        </w:rPr>
        <w:t xml:space="preserve"> </w:t>
      </w:r>
      <w:r>
        <w:rPr>
          <w:sz w:val="21"/>
        </w:rPr>
        <w:t>drawn subject to</w:t>
      </w:r>
      <w:r>
        <w:rPr>
          <w:spacing w:val="-2"/>
          <w:sz w:val="21"/>
        </w:rPr>
        <w:t xml:space="preserve"> </w:t>
      </w:r>
      <w:r>
        <w:rPr>
          <w:sz w:val="21"/>
        </w:rPr>
        <w:t>and</w:t>
      </w:r>
      <w:r>
        <w:rPr>
          <w:spacing w:val="-3"/>
          <w:sz w:val="21"/>
        </w:rPr>
        <w:t xml:space="preserve"> </w:t>
      </w:r>
      <w:r>
        <w:rPr>
          <w:sz w:val="21"/>
        </w:rPr>
        <w:t>in</w:t>
      </w:r>
      <w:r>
        <w:rPr>
          <w:spacing w:val="-10"/>
          <w:sz w:val="21"/>
        </w:rPr>
        <w:t xml:space="preserve"> </w:t>
      </w:r>
      <w:r>
        <w:rPr>
          <w:sz w:val="21"/>
        </w:rPr>
        <w:t>accordance with the separate Rules applicable to each type of benefit, including any consent requirements or adjustments to reflect early or late payment of the benefit.</w:t>
      </w:r>
    </w:p>
    <w:p w14:paraId="6F5221C9" w14:textId="77777777" w:rsidR="00380127" w:rsidRDefault="00380127">
      <w:pPr>
        <w:pStyle w:val="BodyText"/>
        <w:spacing w:before="1"/>
        <w:rPr>
          <w:sz w:val="22"/>
        </w:rPr>
      </w:pPr>
    </w:p>
    <w:p w14:paraId="6F5221CA" w14:textId="77777777" w:rsidR="00380127" w:rsidRDefault="008831FA">
      <w:pPr>
        <w:ind w:left="1625"/>
        <w:rPr>
          <w:b/>
          <w:sz w:val="20"/>
        </w:rPr>
      </w:pPr>
      <w:r>
        <w:rPr>
          <w:b/>
          <w:spacing w:val="-2"/>
          <w:w w:val="105"/>
          <w:sz w:val="20"/>
        </w:rPr>
        <w:t>Underpin</w:t>
      </w:r>
    </w:p>
    <w:p w14:paraId="6F5221CB" w14:textId="77777777" w:rsidR="00380127" w:rsidRDefault="00380127">
      <w:pPr>
        <w:pStyle w:val="BodyText"/>
        <w:spacing w:before="9"/>
        <w:rPr>
          <w:b/>
        </w:rPr>
      </w:pPr>
    </w:p>
    <w:p w14:paraId="6F5221CC" w14:textId="77777777" w:rsidR="00380127" w:rsidRDefault="008831FA">
      <w:pPr>
        <w:pStyle w:val="ListParagraph"/>
        <w:numPr>
          <w:ilvl w:val="0"/>
          <w:numId w:val="154"/>
        </w:numPr>
        <w:tabs>
          <w:tab w:val="left" w:pos="1624"/>
        </w:tabs>
        <w:spacing w:line="242" w:lineRule="auto"/>
        <w:ind w:left="1607" w:right="1577" w:hanging="677"/>
        <w:jc w:val="both"/>
        <w:rPr>
          <w:sz w:val="21"/>
        </w:rPr>
      </w:pPr>
      <w:r>
        <w:rPr>
          <w:sz w:val="21"/>
        </w:rPr>
        <w:t>Where the Trustees determine, having taken such advice as they consider appropriate, that it would be necessary to meet the requirements of section 67 of the Pensions Act 1995 for the purpose of the amendments</w:t>
      </w:r>
      <w:r>
        <w:rPr>
          <w:spacing w:val="24"/>
          <w:sz w:val="21"/>
        </w:rPr>
        <w:t xml:space="preserve"> </w:t>
      </w:r>
      <w:r>
        <w:rPr>
          <w:sz w:val="21"/>
        </w:rPr>
        <w:t>made under the interim deed of amendment dated 15 December 2015,</w:t>
      </w:r>
      <w:r>
        <w:rPr>
          <w:spacing w:val="40"/>
          <w:sz w:val="21"/>
        </w:rPr>
        <w:t xml:space="preserve"> </w:t>
      </w:r>
      <w:r>
        <w:rPr>
          <w:sz w:val="21"/>
        </w:rPr>
        <w:t>they shall ensure that a Member's total pension and any separate lump sum relating to the Member's Final Salary Benefits and CARE Benefits shall not, when they come into payment, be</w:t>
      </w:r>
      <w:r>
        <w:rPr>
          <w:spacing w:val="-3"/>
          <w:sz w:val="21"/>
        </w:rPr>
        <w:t xml:space="preserve"> </w:t>
      </w:r>
      <w:r>
        <w:rPr>
          <w:sz w:val="21"/>
        </w:rPr>
        <w:t>less than the benefits that would have been payable immediately prior to 1 January 2016 had the Member elected to cease to be an Active Member immediately before that date and had become entitled to deferred benefits under the Scheme Rules (the "Underpin").</w:t>
      </w:r>
    </w:p>
    <w:p w14:paraId="6F5221CD" w14:textId="77777777" w:rsidR="00380127" w:rsidRDefault="00380127">
      <w:pPr>
        <w:pStyle w:val="BodyText"/>
        <w:spacing w:before="4"/>
        <w:rPr>
          <w:sz w:val="20"/>
        </w:rPr>
      </w:pPr>
    </w:p>
    <w:p w14:paraId="6F5221CE" w14:textId="77777777" w:rsidR="00380127" w:rsidRDefault="008831FA">
      <w:pPr>
        <w:pStyle w:val="ListParagraph"/>
        <w:numPr>
          <w:ilvl w:val="0"/>
          <w:numId w:val="154"/>
        </w:numPr>
        <w:tabs>
          <w:tab w:val="left" w:pos="1607"/>
        </w:tabs>
        <w:spacing w:line="242" w:lineRule="auto"/>
        <w:ind w:left="1605" w:right="1593" w:hanging="685"/>
        <w:jc w:val="both"/>
        <w:rPr>
          <w:sz w:val="21"/>
        </w:rPr>
      </w:pPr>
      <w:r>
        <w:rPr>
          <w:sz w:val="21"/>
        </w:rPr>
        <w:t>The</w:t>
      </w:r>
      <w:r>
        <w:rPr>
          <w:spacing w:val="40"/>
          <w:sz w:val="21"/>
        </w:rPr>
        <w:t xml:space="preserve"> </w:t>
      </w:r>
      <w:r>
        <w:rPr>
          <w:sz w:val="21"/>
        </w:rPr>
        <w:t>Trustees</w:t>
      </w:r>
      <w:r>
        <w:rPr>
          <w:spacing w:val="40"/>
          <w:sz w:val="21"/>
        </w:rPr>
        <w:t xml:space="preserve"> </w:t>
      </w:r>
      <w:r>
        <w:rPr>
          <w:sz w:val="21"/>
        </w:rPr>
        <w:t>have</w:t>
      </w:r>
      <w:r>
        <w:rPr>
          <w:spacing w:val="40"/>
          <w:sz w:val="21"/>
        </w:rPr>
        <w:t xml:space="preserve"> </w:t>
      </w:r>
      <w:r>
        <w:rPr>
          <w:sz w:val="21"/>
        </w:rPr>
        <w:t>determined,</w:t>
      </w:r>
      <w:r>
        <w:rPr>
          <w:spacing w:val="40"/>
          <w:sz w:val="21"/>
        </w:rPr>
        <w:t xml:space="preserve"> </w:t>
      </w:r>
      <w:r>
        <w:rPr>
          <w:sz w:val="21"/>
        </w:rPr>
        <w:t>as</w:t>
      </w:r>
      <w:r>
        <w:rPr>
          <w:spacing w:val="40"/>
          <w:sz w:val="21"/>
        </w:rPr>
        <w:t xml:space="preserve"> </w:t>
      </w:r>
      <w:r>
        <w:rPr>
          <w:sz w:val="21"/>
        </w:rPr>
        <w:t>at</w:t>
      </w:r>
      <w:r>
        <w:rPr>
          <w:spacing w:val="40"/>
          <w:sz w:val="21"/>
        </w:rPr>
        <w:t xml:space="preserve"> </w:t>
      </w:r>
      <w:r>
        <w:rPr>
          <w:sz w:val="21"/>
        </w:rPr>
        <w:t>1</w:t>
      </w:r>
      <w:r>
        <w:rPr>
          <w:spacing w:val="40"/>
          <w:sz w:val="21"/>
        </w:rPr>
        <w:t xml:space="preserve"> </w:t>
      </w:r>
      <w:r>
        <w:rPr>
          <w:sz w:val="21"/>
        </w:rPr>
        <w:t>January</w:t>
      </w:r>
      <w:r>
        <w:rPr>
          <w:spacing w:val="40"/>
          <w:sz w:val="21"/>
        </w:rPr>
        <w:t xml:space="preserve"> </w:t>
      </w:r>
      <w:r>
        <w:rPr>
          <w:sz w:val="21"/>
        </w:rPr>
        <w:t>2016, that</w:t>
      </w:r>
      <w:r>
        <w:rPr>
          <w:spacing w:val="40"/>
          <w:sz w:val="21"/>
        </w:rPr>
        <w:t xml:space="preserve"> </w:t>
      </w:r>
      <w:r>
        <w:rPr>
          <w:sz w:val="21"/>
        </w:rPr>
        <w:t>the</w:t>
      </w:r>
      <w:r>
        <w:rPr>
          <w:spacing w:val="40"/>
          <w:sz w:val="21"/>
        </w:rPr>
        <w:t xml:space="preserve"> </w:t>
      </w:r>
      <w:r>
        <w:rPr>
          <w:sz w:val="21"/>
        </w:rPr>
        <w:t>Underpin</w:t>
      </w:r>
      <w:r>
        <w:rPr>
          <w:spacing w:val="40"/>
          <w:sz w:val="21"/>
        </w:rPr>
        <w:t xml:space="preserve"> </w:t>
      </w:r>
      <w:r>
        <w:rPr>
          <w:sz w:val="21"/>
        </w:rPr>
        <w:t>is necessary.</w:t>
      </w:r>
      <w:r>
        <w:rPr>
          <w:spacing w:val="40"/>
          <w:sz w:val="21"/>
        </w:rPr>
        <w:t xml:space="preserve"> </w:t>
      </w:r>
      <w:r>
        <w:rPr>
          <w:sz w:val="21"/>
        </w:rPr>
        <w:t>If the Trustees determine at any time that the Underpin is not necessary, that subsequent determination will not apply in respect of Final Salary Benefits and CARE benefits which have already come into payment.</w:t>
      </w:r>
    </w:p>
    <w:p w14:paraId="6F5221CF" w14:textId="77777777" w:rsidR="00380127" w:rsidRDefault="00380127">
      <w:pPr>
        <w:pStyle w:val="BodyText"/>
        <w:rPr>
          <w:sz w:val="20"/>
        </w:rPr>
      </w:pPr>
    </w:p>
    <w:p w14:paraId="6F5221D0" w14:textId="77777777" w:rsidR="00380127" w:rsidRDefault="008831FA">
      <w:pPr>
        <w:pStyle w:val="ListParagraph"/>
        <w:numPr>
          <w:ilvl w:val="1"/>
          <w:numId w:val="153"/>
        </w:numPr>
        <w:tabs>
          <w:tab w:val="left" w:pos="1591"/>
          <w:tab w:val="left" w:pos="1592"/>
        </w:tabs>
        <w:rPr>
          <w:b/>
          <w:sz w:val="20"/>
        </w:rPr>
      </w:pPr>
      <w:r>
        <w:rPr>
          <w:b/>
          <w:w w:val="105"/>
          <w:sz w:val="20"/>
        </w:rPr>
        <w:t>NORMAL</w:t>
      </w:r>
      <w:r>
        <w:rPr>
          <w:b/>
          <w:spacing w:val="-2"/>
          <w:w w:val="105"/>
          <w:sz w:val="20"/>
        </w:rPr>
        <w:t xml:space="preserve"> </w:t>
      </w:r>
      <w:r>
        <w:rPr>
          <w:b/>
          <w:w w:val="105"/>
          <w:sz w:val="20"/>
        </w:rPr>
        <w:t>OR</w:t>
      </w:r>
      <w:r>
        <w:rPr>
          <w:b/>
          <w:spacing w:val="-4"/>
          <w:w w:val="105"/>
          <w:sz w:val="20"/>
        </w:rPr>
        <w:t xml:space="preserve"> </w:t>
      </w:r>
      <w:r>
        <w:rPr>
          <w:b/>
          <w:w w:val="105"/>
          <w:sz w:val="20"/>
        </w:rPr>
        <w:t>LATE</w:t>
      </w:r>
      <w:r>
        <w:rPr>
          <w:b/>
          <w:spacing w:val="-10"/>
          <w:w w:val="105"/>
          <w:sz w:val="20"/>
        </w:rPr>
        <w:t xml:space="preserve"> </w:t>
      </w:r>
      <w:r>
        <w:rPr>
          <w:b/>
          <w:w w:val="105"/>
          <w:sz w:val="20"/>
        </w:rPr>
        <w:t>RETIREMENT</w:t>
      </w:r>
      <w:r>
        <w:rPr>
          <w:b/>
          <w:spacing w:val="8"/>
          <w:w w:val="105"/>
          <w:sz w:val="20"/>
        </w:rPr>
        <w:t xml:space="preserve"> </w:t>
      </w:r>
      <w:r>
        <w:rPr>
          <w:b/>
          <w:spacing w:val="-2"/>
          <w:w w:val="105"/>
          <w:sz w:val="20"/>
        </w:rPr>
        <w:t>PENSION</w:t>
      </w:r>
    </w:p>
    <w:p w14:paraId="6F5221D1" w14:textId="77777777" w:rsidR="00380127" w:rsidRDefault="00380127">
      <w:pPr>
        <w:pStyle w:val="BodyText"/>
        <w:spacing w:before="4"/>
        <w:rPr>
          <w:b/>
        </w:rPr>
      </w:pPr>
    </w:p>
    <w:p w14:paraId="6F5221D2" w14:textId="77777777" w:rsidR="00380127" w:rsidRDefault="008831FA">
      <w:pPr>
        <w:pStyle w:val="ListParagraph"/>
        <w:numPr>
          <w:ilvl w:val="0"/>
          <w:numId w:val="152"/>
        </w:numPr>
        <w:tabs>
          <w:tab w:val="left" w:pos="1574"/>
        </w:tabs>
        <w:ind w:right="1591" w:hanging="644"/>
        <w:jc w:val="both"/>
        <w:rPr>
          <w:sz w:val="21"/>
        </w:rPr>
      </w:pPr>
      <w:r>
        <w:rPr>
          <w:sz w:val="21"/>
        </w:rPr>
        <w:t>A Member who ceases to be in Service at Normal Pension Date, or who remains in Service after Normal Pension Date with the consent of his Employer and then ceases to</w:t>
      </w:r>
      <w:r>
        <w:rPr>
          <w:spacing w:val="-3"/>
          <w:sz w:val="21"/>
        </w:rPr>
        <w:t xml:space="preserve"> </w:t>
      </w:r>
      <w:r>
        <w:rPr>
          <w:sz w:val="21"/>
        </w:rPr>
        <w:t>be in</w:t>
      </w:r>
      <w:r>
        <w:rPr>
          <w:spacing w:val="-2"/>
          <w:sz w:val="21"/>
        </w:rPr>
        <w:t xml:space="preserve"> </w:t>
      </w:r>
      <w:r>
        <w:rPr>
          <w:sz w:val="21"/>
        </w:rPr>
        <w:t>Service, shall</w:t>
      </w:r>
      <w:r>
        <w:rPr>
          <w:spacing w:val="-2"/>
          <w:sz w:val="21"/>
        </w:rPr>
        <w:t xml:space="preserve"> </w:t>
      </w:r>
      <w:r>
        <w:rPr>
          <w:sz w:val="21"/>
        </w:rPr>
        <w:t>be entitled to the Eightieths Pension and the CARE Pension for the remainder of his life</w:t>
      </w:r>
      <w:r>
        <w:rPr>
          <w:spacing w:val="-1"/>
          <w:sz w:val="21"/>
        </w:rPr>
        <w:t xml:space="preserve"> </w:t>
      </w:r>
      <w:r>
        <w:rPr>
          <w:sz w:val="21"/>
        </w:rPr>
        <w:t>beginning on the day after he</w:t>
      </w:r>
      <w:r>
        <w:rPr>
          <w:spacing w:val="-1"/>
          <w:sz w:val="21"/>
        </w:rPr>
        <w:t xml:space="preserve"> </w:t>
      </w:r>
      <w:r>
        <w:rPr>
          <w:sz w:val="21"/>
        </w:rPr>
        <w:t>ceases to be in Service.</w:t>
      </w:r>
    </w:p>
    <w:p w14:paraId="6F5221D3" w14:textId="77777777" w:rsidR="00380127" w:rsidRDefault="00380127">
      <w:pPr>
        <w:pStyle w:val="BodyText"/>
        <w:spacing w:before="7"/>
      </w:pPr>
    </w:p>
    <w:p w14:paraId="6F5221D4" w14:textId="77777777" w:rsidR="00380127" w:rsidRDefault="008831FA">
      <w:pPr>
        <w:pStyle w:val="ListParagraph"/>
        <w:numPr>
          <w:ilvl w:val="0"/>
          <w:numId w:val="152"/>
        </w:numPr>
        <w:tabs>
          <w:tab w:val="left" w:pos="1588"/>
        </w:tabs>
        <w:spacing w:line="242" w:lineRule="auto"/>
        <w:ind w:left="1584" w:right="1618" w:hanging="678"/>
        <w:jc w:val="both"/>
        <w:rPr>
          <w:sz w:val="21"/>
        </w:rPr>
      </w:pPr>
      <w:r>
        <w:rPr>
          <w:sz w:val="21"/>
        </w:rPr>
        <w:t>A Member shall</w:t>
      </w:r>
      <w:r>
        <w:rPr>
          <w:spacing w:val="-4"/>
          <w:sz w:val="21"/>
        </w:rPr>
        <w:t xml:space="preserve"> </w:t>
      </w:r>
      <w:r>
        <w:rPr>
          <w:sz w:val="21"/>
        </w:rPr>
        <w:t>have the option to exchange all or part of his pension for a lump sum (see rule 4.7).</w:t>
      </w:r>
    </w:p>
    <w:p w14:paraId="6F5221D5" w14:textId="77777777" w:rsidR="00380127" w:rsidRDefault="00380127">
      <w:pPr>
        <w:pStyle w:val="BodyText"/>
        <w:spacing w:before="3"/>
        <w:rPr>
          <w:sz w:val="20"/>
        </w:rPr>
      </w:pPr>
    </w:p>
    <w:p w14:paraId="6F5221D6" w14:textId="77777777" w:rsidR="00380127" w:rsidRDefault="008831FA">
      <w:pPr>
        <w:pStyle w:val="ListParagraph"/>
        <w:numPr>
          <w:ilvl w:val="1"/>
          <w:numId w:val="153"/>
        </w:numPr>
        <w:tabs>
          <w:tab w:val="left" w:pos="1586"/>
          <w:tab w:val="left" w:pos="1588"/>
        </w:tabs>
        <w:ind w:left="1587" w:hanging="687"/>
        <w:rPr>
          <w:b/>
          <w:sz w:val="20"/>
        </w:rPr>
      </w:pPr>
      <w:r>
        <w:rPr>
          <w:b/>
          <w:w w:val="105"/>
          <w:sz w:val="20"/>
        </w:rPr>
        <w:t>EARLY</w:t>
      </w:r>
      <w:r>
        <w:rPr>
          <w:b/>
          <w:spacing w:val="9"/>
          <w:w w:val="105"/>
          <w:sz w:val="20"/>
        </w:rPr>
        <w:t xml:space="preserve"> </w:t>
      </w:r>
      <w:r>
        <w:rPr>
          <w:b/>
          <w:w w:val="105"/>
          <w:sz w:val="20"/>
        </w:rPr>
        <w:t>RETIREMENT</w:t>
      </w:r>
      <w:r>
        <w:rPr>
          <w:b/>
          <w:spacing w:val="14"/>
          <w:w w:val="105"/>
          <w:sz w:val="20"/>
        </w:rPr>
        <w:t xml:space="preserve"> </w:t>
      </w:r>
      <w:r>
        <w:rPr>
          <w:b/>
          <w:w w:val="105"/>
          <w:sz w:val="20"/>
        </w:rPr>
        <w:t>BEFORE</w:t>
      </w:r>
      <w:r>
        <w:rPr>
          <w:b/>
          <w:spacing w:val="15"/>
          <w:w w:val="105"/>
          <w:sz w:val="20"/>
        </w:rPr>
        <w:t xml:space="preserve"> </w:t>
      </w:r>
      <w:r>
        <w:rPr>
          <w:b/>
          <w:w w:val="105"/>
          <w:sz w:val="20"/>
        </w:rPr>
        <w:t>NORMAL</w:t>
      </w:r>
      <w:r>
        <w:rPr>
          <w:b/>
          <w:spacing w:val="12"/>
          <w:w w:val="105"/>
          <w:sz w:val="20"/>
        </w:rPr>
        <w:t xml:space="preserve"> </w:t>
      </w:r>
      <w:r>
        <w:rPr>
          <w:b/>
          <w:w w:val="105"/>
          <w:sz w:val="20"/>
        </w:rPr>
        <w:t>PENSION</w:t>
      </w:r>
      <w:r>
        <w:rPr>
          <w:b/>
          <w:spacing w:val="3"/>
          <w:w w:val="105"/>
          <w:sz w:val="20"/>
        </w:rPr>
        <w:t xml:space="preserve"> </w:t>
      </w:r>
      <w:r>
        <w:rPr>
          <w:b/>
          <w:w w:val="105"/>
          <w:sz w:val="20"/>
        </w:rPr>
        <w:t>DATE·</w:t>
      </w:r>
      <w:r>
        <w:rPr>
          <w:b/>
          <w:spacing w:val="-15"/>
          <w:w w:val="105"/>
          <w:sz w:val="20"/>
        </w:rPr>
        <w:t xml:space="preserve"> </w:t>
      </w:r>
      <w:r>
        <w:rPr>
          <w:b/>
          <w:w w:val="105"/>
          <w:sz w:val="20"/>
        </w:rPr>
        <w:t>MEMBER'S</w:t>
      </w:r>
      <w:r>
        <w:rPr>
          <w:b/>
          <w:spacing w:val="15"/>
          <w:w w:val="105"/>
          <w:sz w:val="20"/>
        </w:rPr>
        <w:t xml:space="preserve"> </w:t>
      </w:r>
      <w:r>
        <w:rPr>
          <w:b/>
          <w:spacing w:val="-2"/>
          <w:w w:val="105"/>
          <w:sz w:val="20"/>
        </w:rPr>
        <w:t>OPTION</w:t>
      </w:r>
    </w:p>
    <w:p w14:paraId="6F5221D7" w14:textId="77777777" w:rsidR="00380127" w:rsidRDefault="00380127">
      <w:pPr>
        <w:pStyle w:val="BodyText"/>
        <w:spacing w:before="3"/>
        <w:rPr>
          <w:b/>
        </w:rPr>
      </w:pPr>
    </w:p>
    <w:p w14:paraId="6F5221D8" w14:textId="77777777" w:rsidR="00380127" w:rsidRDefault="008831FA">
      <w:pPr>
        <w:pStyle w:val="ListParagraph"/>
        <w:numPr>
          <w:ilvl w:val="0"/>
          <w:numId w:val="151"/>
        </w:numPr>
        <w:tabs>
          <w:tab w:val="left" w:pos="1592"/>
          <w:tab w:val="left" w:pos="1593"/>
        </w:tabs>
        <w:spacing w:before="1"/>
        <w:ind w:hanging="692"/>
        <w:rPr>
          <w:sz w:val="21"/>
        </w:rPr>
      </w:pPr>
      <w:r>
        <w:rPr>
          <w:sz w:val="21"/>
        </w:rPr>
        <w:t>A</w:t>
      </w:r>
      <w:r>
        <w:rPr>
          <w:spacing w:val="-5"/>
          <w:sz w:val="21"/>
        </w:rPr>
        <w:t xml:space="preserve"> </w:t>
      </w:r>
      <w:r>
        <w:rPr>
          <w:sz w:val="21"/>
        </w:rPr>
        <w:t>Member</w:t>
      </w:r>
      <w:r>
        <w:rPr>
          <w:spacing w:val="9"/>
          <w:sz w:val="21"/>
        </w:rPr>
        <w:t xml:space="preserve"> </w:t>
      </w:r>
      <w:r>
        <w:rPr>
          <w:spacing w:val="-4"/>
          <w:sz w:val="21"/>
        </w:rPr>
        <w:t>who:</w:t>
      </w:r>
    </w:p>
    <w:p w14:paraId="6F5221D9" w14:textId="77777777" w:rsidR="00380127" w:rsidRDefault="00380127">
      <w:pPr>
        <w:pStyle w:val="BodyText"/>
        <w:spacing w:before="1"/>
      </w:pPr>
    </w:p>
    <w:p w14:paraId="6F5221DA" w14:textId="77777777" w:rsidR="00380127" w:rsidRDefault="008831FA">
      <w:pPr>
        <w:pStyle w:val="ListParagraph"/>
        <w:numPr>
          <w:ilvl w:val="1"/>
          <w:numId w:val="151"/>
        </w:numPr>
        <w:tabs>
          <w:tab w:val="left" w:pos="2255"/>
          <w:tab w:val="left" w:pos="2256"/>
        </w:tabs>
        <w:spacing w:before="1"/>
        <w:rPr>
          <w:sz w:val="21"/>
        </w:rPr>
      </w:pPr>
      <w:r>
        <w:rPr>
          <w:sz w:val="21"/>
        </w:rPr>
        <w:t>has</w:t>
      </w:r>
      <w:r>
        <w:rPr>
          <w:spacing w:val="-4"/>
          <w:sz w:val="21"/>
        </w:rPr>
        <w:t xml:space="preserve"> </w:t>
      </w:r>
      <w:r>
        <w:rPr>
          <w:sz w:val="21"/>
        </w:rPr>
        <w:t>completed</w:t>
      </w:r>
      <w:r>
        <w:rPr>
          <w:spacing w:val="5"/>
          <w:sz w:val="21"/>
        </w:rPr>
        <w:t xml:space="preserve"> </w:t>
      </w:r>
      <w:r>
        <w:rPr>
          <w:sz w:val="21"/>
        </w:rPr>
        <w:t>2</w:t>
      </w:r>
      <w:r>
        <w:rPr>
          <w:spacing w:val="-6"/>
          <w:sz w:val="21"/>
        </w:rPr>
        <w:t xml:space="preserve"> </w:t>
      </w:r>
      <w:r>
        <w:rPr>
          <w:sz w:val="21"/>
        </w:rPr>
        <w:t>years'</w:t>
      </w:r>
      <w:r>
        <w:rPr>
          <w:spacing w:val="-8"/>
          <w:sz w:val="21"/>
        </w:rPr>
        <w:t xml:space="preserve"> </w:t>
      </w:r>
      <w:r>
        <w:rPr>
          <w:sz w:val="21"/>
        </w:rPr>
        <w:t>Qualifying</w:t>
      </w:r>
      <w:r>
        <w:rPr>
          <w:spacing w:val="14"/>
          <w:sz w:val="21"/>
        </w:rPr>
        <w:t xml:space="preserve"> </w:t>
      </w:r>
      <w:r>
        <w:rPr>
          <w:spacing w:val="-2"/>
          <w:sz w:val="21"/>
        </w:rPr>
        <w:t>Service;</w:t>
      </w:r>
    </w:p>
    <w:p w14:paraId="6F5221DB" w14:textId="77777777" w:rsidR="00380127" w:rsidRDefault="00380127">
      <w:pPr>
        <w:pStyle w:val="BodyText"/>
        <w:spacing w:before="1"/>
      </w:pPr>
    </w:p>
    <w:p w14:paraId="6F5221DC" w14:textId="77777777" w:rsidR="00380127" w:rsidRDefault="008831FA">
      <w:pPr>
        <w:pStyle w:val="ListParagraph"/>
        <w:numPr>
          <w:ilvl w:val="1"/>
          <w:numId w:val="151"/>
        </w:numPr>
        <w:tabs>
          <w:tab w:val="left" w:pos="2251"/>
          <w:tab w:val="left" w:pos="2252"/>
        </w:tabs>
        <w:ind w:left="2251" w:hanging="678"/>
        <w:rPr>
          <w:sz w:val="21"/>
        </w:rPr>
      </w:pPr>
      <w:r>
        <w:rPr>
          <w:sz w:val="21"/>
        </w:rPr>
        <w:t>ceases</w:t>
      </w:r>
      <w:r>
        <w:rPr>
          <w:spacing w:val="-1"/>
          <w:sz w:val="21"/>
        </w:rPr>
        <w:t xml:space="preserve"> </w:t>
      </w:r>
      <w:r>
        <w:rPr>
          <w:sz w:val="21"/>
        </w:rPr>
        <w:t>to</w:t>
      </w:r>
      <w:r>
        <w:rPr>
          <w:spacing w:val="-5"/>
          <w:sz w:val="21"/>
        </w:rPr>
        <w:t xml:space="preserve"> </w:t>
      </w:r>
      <w:r>
        <w:rPr>
          <w:sz w:val="21"/>
        </w:rPr>
        <w:t>be</w:t>
      </w:r>
      <w:r>
        <w:rPr>
          <w:spacing w:val="-4"/>
          <w:sz w:val="21"/>
        </w:rPr>
        <w:t xml:space="preserve"> </w:t>
      </w:r>
      <w:r>
        <w:rPr>
          <w:sz w:val="21"/>
        </w:rPr>
        <w:t>in</w:t>
      </w:r>
      <w:r>
        <w:rPr>
          <w:spacing w:val="-5"/>
          <w:sz w:val="21"/>
        </w:rPr>
        <w:t xml:space="preserve"> </w:t>
      </w:r>
      <w:r>
        <w:rPr>
          <w:sz w:val="21"/>
        </w:rPr>
        <w:t>Service</w:t>
      </w:r>
      <w:r>
        <w:rPr>
          <w:spacing w:val="1"/>
          <w:sz w:val="21"/>
        </w:rPr>
        <w:t xml:space="preserve"> </w:t>
      </w:r>
      <w:r>
        <w:rPr>
          <w:sz w:val="21"/>
        </w:rPr>
        <w:t>before</w:t>
      </w:r>
      <w:r>
        <w:rPr>
          <w:spacing w:val="4"/>
          <w:sz w:val="21"/>
        </w:rPr>
        <w:t xml:space="preserve"> </w:t>
      </w:r>
      <w:r>
        <w:rPr>
          <w:sz w:val="21"/>
        </w:rPr>
        <w:t>Normal</w:t>
      </w:r>
      <w:r>
        <w:rPr>
          <w:spacing w:val="4"/>
          <w:sz w:val="21"/>
        </w:rPr>
        <w:t xml:space="preserve"> </w:t>
      </w:r>
      <w:r>
        <w:rPr>
          <w:sz w:val="21"/>
        </w:rPr>
        <w:t>Pension</w:t>
      </w:r>
      <w:r>
        <w:rPr>
          <w:spacing w:val="-2"/>
          <w:sz w:val="21"/>
        </w:rPr>
        <w:t xml:space="preserve"> Date;</w:t>
      </w:r>
    </w:p>
    <w:p w14:paraId="6F5221DD" w14:textId="77777777" w:rsidR="00380127" w:rsidRDefault="00380127">
      <w:pPr>
        <w:pStyle w:val="BodyText"/>
        <w:spacing w:before="2"/>
      </w:pPr>
    </w:p>
    <w:p w14:paraId="6F5221DE" w14:textId="77777777" w:rsidR="00380127" w:rsidRDefault="008831FA">
      <w:pPr>
        <w:pStyle w:val="ListParagraph"/>
        <w:numPr>
          <w:ilvl w:val="1"/>
          <w:numId w:val="151"/>
        </w:numPr>
        <w:tabs>
          <w:tab w:val="left" w:pos="2255"/>
          <w:tab w:val="left" w:pos="2256"/>
        </w:tabs>
        <w:rPr>
          <w:sz w:val="21"/>
        </w:rPr>
      </w:pPr>
      <w:r>
        <w:rPr>
          <w:sz w:val="21"/>
        </w:rPr>
        <w:t>has</w:t>
      </w:r>
      <w:r>
        <w:rPr>
          <w:spacing w:val="-4"/>
          <w:sz w:val="21"/>
        </w:rPr>
        <w:t xml:space="preserve"> </w:t>
      </w:r>
      <w:r>
        <w:rPr>
          <w:sz w:val="21"/>
        </w:rPr>
        <w:t>attained</w:t>
      </w:r>
      <w:r>
        <w:rPr>
          <w:spacing w:val="-2"/>
          <w:sz w:val="21"/>
        </w:rPr>
        <w:t xml:space="preserve"> </w:t>
      </w:r>
      <w:r>
        <w:rPr>
          <w:sz w:val="21"/>
        </w:rPr>
        <w:t>Minimum</w:t>
      </w:r>
      <w:r>
        <w:rPr>
          <w:spacing w:val="3"/>
          <w:sz w:val="21"/>
        </w:rPr>
        <w:t xml:space="preserve"> </w:t>
      </w:r>
      <w:r>
        <w:rPr>
          <w:sz w:val="21"/>
        </w:rPr>
        <w:t>Pension</w:t>
      </w:r>
      <w:r>
        <w:rPr>
          <w:spacing w:val="-1"/>
          <w:sz w:val="21"/>
        </w:rPr>
        <w:t xml:space="preserve"> </w:t>
      </w:r>
      <w:r>
        <w:rPr>
          <w:spacing w:val="-4"/>
          <w:sz w:val="21"/>
        </w:rPr>
        <w:t>Age;</w:t>
      </w:r>
    </w:p>
    <w:p w14:paraId="6F5221DF" w14:textId="77777777" w:rsidR="00380127" w:rsidRDefault="00380127">
      <w:pPr>
        <w:pStyle w:val="BodyText"/>
        <w:spacing w:before="2"/>
      </w:pPr>
    </w:p>
    <w:p w14:paraId="6F5221E0" w14:textId="77777777" w:rsidR="00380127" w:rsidRDefault="008831FA">
      <w:pPr>
        <w:pStyle w:val="ListParagraph"/>
        <w:numPr>
          <w:ilvl w:val="1"/>
          <w:numId w:val="151"/>
        </w:numPr>
        <w:tabs>
          <w:tab w:val="left" w:pos="2246"/>
          <w:tab w:val="left" w:pos="2247"/>
        </w:tabs>
        <w:ind w:left="2246" w:hanging="678"/>
        <w:rPr>
          <w:sz w:val="21"/>
        </w:rPr>
      </w:pPr>
      <w:r>
        <w:rPr>
          <w:sz w:val="21"/>
        </w:rPr>
        <w:t>has</w:t>
      </w:r>
      <w:r>
        <w:rPr>
          <w:spacing w:val="-5"/>
          <w:sz w:val="21"/>
        </w:rPr>
        <w:t xml:space="preserve"> </w:t>
      </w:r>
      <w:r>
        <w:rPr>
          <w:sz w:val="21"/>
        </w:rPr>
        <w:t>obtained</w:t>
      </w:r>
      <w:r>
        <w:rPr>
          <w:spacing w:val="5"/>
          <w:sz w:val="21"/>
        </w:rPr>
        <w:t xml:space="preserve"> </w:t>
      </w:r>
      <w:r>
        <w:rPr>
          <w:sz w:val="21"/>
        </w:rPr>
        <w:t>his</w:t>
      </w:r>
      <w:r>
        <w:rPr>
          <w:spacing w:val="-1"/>
          <w:sz w:val="21"/>
        </w:rPr>
        <w:t xml:space="preserve"> </w:t>
      </w:r>
      <w:r>
        <w:rPr>
          <w:sz w:val="21"/>
        </w:rPr>
        <w:t>Employer's</w:t>
      </w:r>
      <w:r>
        <w:rPr>
          <w:spacing w:val="8"/>
          <w:sz w:val="21"/>
        </w:rPr>
        <w:t xml:space="preserve"> </w:t>
      </w:r>
      <w:r>
        <w:rPr>
          <w:sz w:val="21"/>
        </w:rPr>
        <w:t>consent</w:t>
      </w:r>
      <w:r>
        <w:rPr>
          <w:spacing w:val="8"/>
          <w:sz w:val="21"/>
        </w:rPr>
        <w:t xml:space="preserve"> </w:t>
      </w:r>
      <w:r>
        <w:rPr>
          <w:sz w:val="21"/>
        </w:rPr>
        <w:t>if</w:t>
      </w:r>
      <w:r>
        <w:rPr>
          <w:spacing w:val="-6"/>
          <w:sz w:val="21"/>
        </w:rPr>
        <w:t xml:space="preserve"> </w:t>
      </w:r>
      <w:r>
        <w:rPr>
          <w:sz w:val="21"/>
        </w:rPr>
        <w:t>he</w:t>
      </w:r>
      <w:r>
        <w:rPr>
          <w:spacing w:val="-5"/>
          <w:sz w:val="21"/>
        </w:rPr>
        <w:t xml:space="preserve"> </w:t>
      </w:r>
      <w:r>
        <w:rPr>
          <w:sz w:val="21"/>
        </w:rPr>
        <w:t>is</w:t>
      </w:r>
      <w:r>
        <w:rPr>
          <w:spacing w:val="-10"/>
          <w:sz w:val="21"/>
        </w:rPr>
        <w:t xml:space="preserve"> </w:t>
      </w:r>
      <w:r>
        <w:rPr>
          <w:sz w:val="21"/>
        </w:rPr>
        <w:t>under</w:t>
      </w:r>
      <w:r>
        <w:rPr>
          <w:spacing w:val="5"/>
          <w:sz w:val="21"/>
        </w:rPr>
        <w:t xml:space="preserve"> </w:t>
      </w:r>
      <w:r>
        <w:rPr>
          <w:sz w:val="21"/>
        </w:rPr>
        <w:t>age</w:t>
      </w:r>
      <w:r>
        <w:rPr>
          <w:spacing w:val="-5"/>
          <w:sz w:val="21"/>
        </w:rPr>
        <w:t xml:space="preserve"> </w:t>
      </w:r>
      <w:r>
        <w:rPr>
          <w:sz w:val="21"/>
        </w:rPr>
        <w:t>60;</w:t>
      </w:r>
      <w:r>
        <w:rPr>
          <w:spacing w:val="-7"/>
          <w:sz w:val="21"/>
        </w:rPr>
        <w:t xml:space="preserve"> </w:t>
      </w:r>
      <w:r>
        <w:rPr>
          <w:spacing w:val="-5"/>
          <w:sz w:val="21"/>
        </w:rPr>
        <w:t>and</w:t>
      </w:r>
    </w:p>
    <w:p w14:paraId="6F5221E1" w14:textId="77777777" w:rsidR="00380127" w:rsidRDefault="00380127">
      <w:pPr>
        <w:pStyle w:val="BodyText"/>
        <w:spacing w:before="2"/>
      </w:pPr>
    </w:p>
    <w:p w14:paraId="6F5221E2" w14:textId="77777777" w:rsidR="00380127" w:rsidRDefault="008831FA">
      <w:pPr>
        <w:pStyle w:val="ListParagraph"/>
        <w:numPr>
          <w:ilvl w:val="1"/>
          <w:numId w:val="151"/>
        </w:numPr>
        <w:tabs>
          <w:tab w:val="left" w:pos="2247"/>
        </w:tabs>
        <w:spacing w:line="244" w:lineRule="auto"/>
        <w:ind w:left="2236" w:right="1632" w:hanging="668"/>
        <w:jc w:val="both"/>
        <w:rPr>
          <w:sz w:val="21"/>
        </w:rPr>
      </w:pPr>
      <w:r>
        <w:rPr>
          <w:sz w:val="21"/>
        </w:rPr>
        <w:t xml:space="preserve">is not entitled to a pension under rule 4.3 (retirement through Incapacity), 4.4 (early retirement at the Employer's option) or General Rule 6.1 (flexible </w:t>
      </w:r>
      <w:r>
        <w:rPr>
          <w:spacing w:val="-2"/>
          <w:sz w:val="21"/>
        </w:rPr>
        <w:t>retirement)</w:t>
      </w:r>
    </w:p>
    <w:p w14:paraId="6F5221E3" w14:textId="77777777" w:rsidR="00380127" w:rsidRDefault="00380127">
      <w:pPr>
        <w:pStyle w:val="BodyText"/>
        <w:spacing w:before="5"/>
        <w:rPr>
          <w:sz w:val="20"/>
        </w:rPr>
      </w:pPr>
    </w:p>
    <w:p w14:paraId="6F5221E4" w14:textId="77777777" w:rsidR="00380127" w:rsidRDefault="008831FA">
      <w:pPr>
        <w:pStyle w:val="BodyText"/>
        <w:spacing w:line="242" w:lineRule="auto"/>
        <w:ind w:left="1534" w:right="1586" w:firstLine="2"/>
      </w:pPr>
      <w:r>
        <w:t>shall</w:t>
      </w:r>
      <w:r>
        <w:rPr>
          <w:spacing w:val="-1"/>
        </w:rPr>
        <w:t xml:space="preserve"> </w:t>
      </w:r>
      <w:r>
        <w:t>be</w:t>
      </w:r>
      <w:r>
        <w:rPr>
          <w:spacing w:val="-3"/>
        </w:rPr>
        <w:t xml:space="preserve"> </w:t>
      </w:r>
      <w:r>
        <w:t>entitled to</w:t>
      </w:r>
      <w:r>
        <w:rPr>
          <w:spacing w:val="-1"/>
        </w:rPr>
        <w:t xml:space="preserve"> </w:t>
      </w:r>
      <w:r>
        <w:t>the</w:t>
      </w:r>
      <w:r>
        <w:rPr>
          <w:spacing w:val="-4"/>
        </w:rPr>
        <w:t xml:space="preserve"> </w:t>
      </w:r>
      <w:r>
        <w:t>Eightieths Pension and</w:t>
      </w:r>
      <w:r>
        <w:rPr>
          <w:spacing w:val="-2"/>
        </w:rPr>
        <w:t xml:space="preserve"> </w:t>
      </w:r>
      <w:r>
        <w:t>the CARE Pension for</w:t>
      </w:r>
      <w:r>
        <w:rPr>
          <w:spacing w:val="-2"/>
        </w:rPr>
        <w:t xml:space="preserve"> </w:t>
      </w:r>
      <w:r>
        <w:t>the</w:t>
      </w:r>
      <w:r>
        <w:rPr>
          <w:spacing w:val="-1"/>
        </w:rPr>
        <w:t xml:space="preserve"> </w:t>
      </w:r>
      <w:r>
        <w:t>remainder of his life beginning on the day after he ceases to be in Service. Provided that:</w:t>
      </w:r>
    </w:p>
    <w:p w14:paraId="6F5221E5" w14:textId="77777777" w:rsidR="00380127" w:rsidRDefault="00380127">
      <w:pPr>
        <w:spacing w:line="242" w:lineRule="auto"/>
        <w:sectPr w:rsidR="00380127">
          <w:pgSz w:w="11940" w:h="16800"/>
          <w:pgMar w:top="1300" w:right="0" w:bottom="1200" w:left="720" w:header="1110" w:footer="940" w:gutter="0"/>
          <w:cols w:space="720"/>
        </w:sectPr>
      </w:pPr>
    </w:p>
    <w:p w14:paraId="6F5221E6" w14:textId="77777777" w:rsidR="00380127" w:rsidRDefault="00380127">
      <w:pPr>
        <w:pStyle w:val="BodyText"/>
        <w:spacing w:before="10"/>
        <w:rPr>
          <w:sz w:val="29"/>
        </w:rPr>
      </w:pPr>
    </w:p>
    <w:p w14:paraId="6F5221E7" w14:textId="77777777" w:rsidR="00380127" w:rsidRDefault="008831FA">
      <w:pPr>
        <w:pStyle w:val="ListParagraph"/>
        <w:numPr>
          <w:ilvl w:val="2"/>
          <w:numId w:val="151"/>
        </w:numPr>
        <w:tabs>
          <w:tab w:val="left" w:pos="2243"/>
        </w:tabs>
        <w:spacing w:before="93" w:line="252" w:lineRule="auto"/>
        <w:ind w:right="1618"/>
        <w:jc w:val="both"/>
        <w:rPr>
          <w:sz w:val="20"/>
        </w:rPr>
      </w:pPr>
      <w:bookmarkStart w:id="233" w:name="Page_234"/>
      <w:bookmarkEnd w:id="233"/>
      <w:r>
        <w:rPr>
          <w:w w:val="105"/>
          <w:sz w:val="20"/>
        </w:rPr>
        <w:t>the Eightieths Pension shall be</w:t>
      </w:r>
      <w:r>
        <w:rPr>
          <w:spacing w:val="-4"/>
          <w:w w:val="105"/>
          <w:sz w:val="20"/>
        </w:rPr>
        <w:t xml:space="preserve"> </w:t>
      </w:r>
      <w:r>
        <w:rPr>
          <w:w w:val="105"/>
          <w:sz w:val="20"/>
        </w:rPr>
        <w:t>reduced by such amount or varying amount as the Trustees (after consulting the Actuary) determine to</w:t>
      </w:r>
      <w:r>
        <w:rPr>
          <w:spacing w:val="-4"/>
          <w:w w:val="105"/>
          <w:sz w:val="20"/>
        </w:rPr>
        <w:t xml:space="preserve"> </w:t>
      </w:r>
      <w:r>
        <w:rPr>
          <w:w w:val="105"/>
          <w:sz w:val="20"/>
        </w:rPr>
        <w:t>be appropriate to</w:t>
      </w:r>
      <w:r>
        <w:rPr>
          <w:spacing w:val="-4"/>
          <w:w w:val="105"/>
          <w:sz w:val="20"/>
        </w:rPr>
        <w:t xml:space="preserve"> </w:t>
      </w:r>
      <w:r>
        <w:rPr>
          <w:w w:val="105"/>
          <w:sz w:val="20"/>
        </w:rPr>
        <w:t>take account of payment before Normal Pension Date; and</w:t>
      </w:r>
    </w:p>
    <w:p w14:paraId="6F5221E8" w14:textId="77777777" w:rsidR="00380127" w:rsidRDefault="00380127">
      <w:pPr>
        <w:pStyle w:val="BodyText"/>
        <w:spacing w:before="4"/>
      </w:pPr>
    </w:p>
    <w:p w14:paraId="6F5221E9" w14:textId="77777777" w:rsidR="00380127" w:rsidRDefault="008831FA">
      <w:pPr>
        <w:pStyle w:val="ListParagraph"/>
        <w:numPr>
          <w:ilvl w:val="2"/>
          <w:numId w:val="151"/>
        </w:numPr>
        <w:tabs>
          <w:tab w:val="left" w:pos="2238"/>
        </w:tabs>
        <w:spacing w:line="254" w:lineRule="auto"/>
        <w:ind w:left="2240" w:right="1623" w:hanging="685"/>
        <w:jc w:val="both"/>
        <w:rPr>
          <w:sz w:val="20"/>
        </w:rPr>
      </w:pPr>
      <w:r>
        <w:rPr>
          <w:w w:val="105"/>
          <w:sz w:val="20"/>
        </w:rPr>
        <w:t>the CARE Pension shall be reduced by an Early Retirement Factor to reflect complete years and days between the CARE Pension becoming payable and Normal Pension Date.</w:t>
      </w:r>
    </w:p>
    <w:p w14:paraId="6F5221EA" w14:textId="77777777" w:rsidR="00380127" w:rsidRDefault="00380127">
      <w:pPr>
        <w:pStyle w:val="BodyText"/>
        <w:spacing w:before="2"/>
      </w:pPr>
    </w:p>
    <w:p w14:paraId="6F5221EB" w14:textId="77777777" w:rsidR="00380127" w:rsidRDefault="008831FA">
      <w:pPr>
        <w:pStyle w:val="ListParagraph"/>
        <w:numPr>
          <w:ilvl w:val="0"/>
          <w:numId w:val="151"/>
        </w:numPr>
        <w:tabs>
          <w:tab w:val="left" w:pos="1564"/>
        </w:tabs>
        <w:spacing w:line="249" w:lineRule="auto"/>
        <w:ind w:left="1555" w:right="1621" w:hanging="712"/>
        <w:jc w:val="both"/>
        <w:rPr>
          <w:sz w:val="20"/>
        </w:rPr>
      </w:pPr>
      <w:r>
        <w:rPr>
          <w:w w:val="105"/>
          <w:sz w:val="20"/>
        </w:rPr>
        <w:t>The reduction of the Member's Eightieths Pension and CARE Pension under this rule shall not affect the amount of any pension or other benefits payable under rule 5 (Death Benefits) following the Member's death.</w:t>
      </w:r>
    </w:p>
    <w:p w14:paraId="6F5221EC" w14:textId="77777777" w:rsidR="00380127" w:rsidRDefault="00380127">
      <w:pPr>
        <w:pStyle w:val="BodyText"/>
        <w:spacing w:before="10"/>
      </w:pPr>
    </w:p>
    <w:p w14:paraId="6F5221ED" w14:textId="77777777" w:rsidR="00380127" w:rsidRDefault="008831FA">
      <w:pPr>
        <w:pStyle w:val="ListParagraph"/>
        <w:numPr>
          <w:ilvl w:val="0"/>
          <w:numId w:val="151"/>
        </w:numPr>
        <w:tabs>
          <w:tab w:val="left" w:pos="1564"/>
        </w:tabs>
        <w:spacing w:line="254" w:lineRule="auto"/>
        <w:ind w:left="1565" w:right="1632" w:hanging="693"/>
        <w:jc w:val="both"/>
        <w:rPr>
          <w:sz w:val="20"/>
        </w:rPr>
      </w:pPr>
      <w:r>
        <w:rPr>
          <w:w w:val="105"/>
          <w:sz w:val="20"/>
        </w:rPr>
        <w:t>A Member to whom this rule applies shall</w:t>
      </w:r>
      <w:r>
        <w:rPr>
          <w:spacing w:val="-2"/>
          <w:w w:val="105"/>
          <w:sz w:val="20"/>
        </w:rPr>
        <w:t xml:space="preserve"> </w:t>
      </w:r>
      <w:r>
        <w:rPr>
          <w:w w:val="105"/>
          <w:sz w:val="20"/>
        </w:rPr>
        <w:t>have the same option as</w:t>
      </w:r>
      <w:r>
        <w:rPr>
          <w:spacing w:val="-3"/>
          <w:w w:val="105"/>
          <w:sz w:val="20"/>
        </w:rPr>
        <w:t xml:space="preserve"> </w:t>
      </w:r>
      <w:r>
        <w:rPr>
          <w:w w:val="105"/>
          <w:sz w:val="20"/>
        </w:rPr>
        <w:t xml:space="preserve">applies under rule </w:t>
      </w:r>
      <w:r>
        <w:rPr>
          <w:spacing w:val="-2"/>
          <w:w w:val="105"/>
          <w:sz w:val="20"/>
        </w:rPr>
        <w:t>4.1(2).</w:t>
      </w:r>
    </w:p>
    <w:p w14:paraId="6F5221EE" w14:textId="77777777" w:rsidR="00380127" w:rsidRDefault="00380127">
      <w:pPr>
        <w:pStyle w:val="BodyText"/>
        <w:spacing w:before="7"/>
        <w:rPr>
          <w:sz w:val="20"/>
        </w:rPr>
      </w:pPr>
    </w:p>
    <w:p w14:paraId="6F5221EF" w14:textId="77777777" w:rsidR="00380127" w:rsidRDefault="008831FA">
      <w:pPr>
        <w:pStyle w:val="ListParagraph"/>
        <w:numPr>
          <w:ilvl w:val="1"/>
          <w:numId w:val="150"/>
        </w:numPr>
        <w:tabs>
          <w:tab w:val="left" w:pos="1167"/>
          <w:tab w:val="left" w:pos="1553"/>
        </w:tabs>
        <w:spacing w:before="1"/>
        <w:ind w:hanging="294"/>
        <w:jc w:val="left"/>
        <w:rPr>
          <w:sz w:val="18"/>
        </w:rPr>
      </w:pPr>
      <w:r>
        <w:rPr>
          <w:spacing w:val="-10"/>
          <w:w w:val="105"/>
          <w:sz w:val="20"/>
        </w:rPr>
        <w:t>A</w:t>
      </w:r>
      <w:r>
        <w:rPr>
          <w:sz w:val="20"/>
        </w:rPr>
        <w:tab/>
      </w:r>
      <w:r>
        <w:rPr>
          <w:b/>
          <w:w w:val="105"/>
          <w:sz w:val="20"/>
        </w:rPr>
        <w:t xml:space="preserve">FLEXIBLE </w:t>
      </w:r>
      <w:r>
        <w:rPr>
          <w:b/>
          <w:spacing w:val="-2"/>
          <w:w w:val="105"/>
          <w:sz w:val="20"/>
        </w:rPr>
        <w:t>RETIREMENT</w:t>
      </w:r>
    </w:p>
    <w:p w14:paraId="6F5221F0" w14:textId="77777777" w:rsidR="00380127" w:rsidRDefault="00380127">
      <w:pPr>
        <w:pStyle w:val="BodyText"/>
        <w:spacing w:before="6"/>
        <w:rPr>
          <w:b/>
          <w:sz w:val="22"/>
        </w:rPr>
      </w:pPr>
    </w:p>
    <w:p w14:paraId="6F5221F1" w14:textId="77777777" w:rsidR="00380127" w:rsidRDefault="008831FA">
      <w:pPr>
        <w:spacing w:line="254" w:lineRule="auto"/>
        <w:ind w:left="877" w:right="1063" w:firstLine="3"/>
        <w:rPr>
          <w:sz w:val="20"/>
        </w:rPr>
      </w:pPr>
      <w:r>
        <w:rPr>
          <w:w w:val="105"/>
          <w:sz w:val="20"/>
        </w:rPr>
        <w:t>A</w:t>
      </w:r>
      <w:r>
        <w:rPr>
          <w:spacing w:val="26"/>
          <w:w w:val="105"/>
          <w:sz w:val="20"/>
        </w:rPr>
        <w:t xml:space="preserve"> </w:t>
      </w:r>
      <w:r>
        <w:rPr>
          <w:w w:val="105"/>
          <w:sz w:val="20"/>
        </w:rPr>
        <w:t>Member</w:t>
      </w:r>
      <w:r>
        <w:rPr>
          <w:spacing w:val="40"/>
          <w:w w:val="105"/>
          <w:sz w:val="20"/>
        </w:rPr>
        <w:t xml:space="preserve"> </w:t>
      </w:r>
      <w:r>
        <w:rPr>
          <w:w w:val="105"/>
          <w:sz w:val="20"/>
        </w:rPr>
        <w:t>may</w:t>
      </w:r>
      <w:r>
        <w:rPr>
          <w:spacing w:val="39"/>
          <w:w w:val="105"/>
          <w:sz w:val="20"/>
        </w:rPr>
        <w:t xml:space="preserve"> </w:t>
      </w:r>
      <w:r>
        <w:rPr>
          <w:w w:val="105"/>
          <w:sz w:val="20"/>
        </w:rPr>
        <w:t>elect</w:t>
      </w:r>
      <w:r>
        <w:rPr>
          <w:spacing w:val="35"/>
          <w:w w:val="105"/>
          <w:sz w:val="20"/>
        </w:rPr>
        <w:t xml:space="preserve"> </w:t>
      </w:r>
      <w:r>
        <w:rPr>
          <w:w w:val="105"/>
          <w:sz w:val="20"/>
        </w:rPr>
        <w:t>to</w:t>
      </w:r>
      <w:r>
        <w:rPr>
          <w:spacing w:val="32"/>
          <w:w w:val="105"/>
          <w:sz w:val="20"/>
        </w:rPr>
        <w:t xml:space="preserve"> </w:t>
      </w:r>
      <w:r>
        <w:rPr>
          <w:w w:val="105"/>
          <w:sz w:val="20"/>
        </w:rPr>
        <w:t>draw</w:t>
      </w:r>
      <w:r>
        <w:rPr>
          <w:spacing w:val="37"/>
          <w:w w:val="105"/>
          <w:sz w:val="20"/>
        </w:rPr>
        <w:t xml:space="preserve"> </w:t>
      </w:r>
      <w:r>
        <w:rPr>
          <w:w w:val="105"/>
          <w:sz w:val="20"/>
        </w:rPr>
        <w:t>benefits</w:t>
      </w:r>
      <w:r>
        <w:rPr>
          <w:spacing w:val="39"/>
          <w:w w:val="105"/>
          <w:sz w:val="20"/>
        </w:rPr>
        <w:t xml:space="preserve"> </w:t>
      </w:r>
      <w:r>
        <w:rPr>
          <w:w w:val="105"/>
          <w:sz w:val="20"/>
        </w:rPr>
        <w:t>whist</w:t>
      </w:r>
      <w:r>
        <w:rPr>
          <w:spacing w:val="31"/>
          <w:w w:val="105"/>
          <w:sz w:val="20"/>
        </w:rPr>
        <w:t xml:space="preserve"> </w:t>
      </w:r>
      <w:r>
        <w:rPr>
          <w:w w:val="105"/>
          <w:sz w:val="20"/>
        </w:rPr>
        <w:t>continuing</w:t>
      </w:r>
      <w:r>
        <w:rPr>
          <w:spacing w:val="40"/>
          <w:w w:val="105"/>
          <w:sz w:val="20"/>
        </w:rPr>
        <w:t xml:space="preserve"> </w:t>
      </w:r>
      <w:r>
        <w:rPr>
          <w:w w:val="105"/>
          <w:sz w:val="20"/>
        </w:rPr>
        <w:t>in</w:t>
      </w:r>
      <w:r>
        <w:rPr>
          <w:spacing w:val="30"/>
          <w:w w:val="105"/>
          <w:sz w:val="20"/>
        </w:rPr>
        <w:t xml:space="preserve"> </w:t>
      </w:r>
      <w:r>
        <w:rPr>
          <w:w w:val="105"/>
          <w:sz w:val="20"/>
        </w:rPr>
        <w:t>Service</w:t>
      </w:r>
      <w:r>
        <w:rPr>
          <w:spacing w:val="40"/>
          <w:w w:val="105"/>
          <w:sz w:val="20"/>
        </w:rPr>
        <w:t xml:space="preserve"> </w:t>
      </w:r>
      <w:r>
        <w:rPr>
          <w:w w:val="105"/>
          <w:sz w:val="20"/>
        </w:rPr>
        <w:t>in</w:t>
      </w:r>
      <w:r>
        <w:rPr>
          <w:spacing w:val="27"/>
          <w:w w:val="105"/>
          <w:sz w:val="20"/>
        </w:rPr>
        <w:t xml:space="preserve"> </w:t>
      </w:r>
      <w:r>
        <w:rPr>
          <w:w w:val="105"/>
          <w:sz w:val="20"/>
        </w:rPr>
        <w:t>accordance</w:t>
      </w:r>
      <w:r>
        <w:rPr>
          <w:spacing w:val="40"/>
          <w:w w:val="105"/>
          <w:sz w:val="20"/>
        </w:rPr>
        <w:t xml:space="preserve"> </w:t>
      </w:r>
      <w:r>
        <w:rPr>
          <w:w w:val="105"/>
          <w:sz w:val="20"/>
        </w:rPr>
        <w:t>with</w:t>
      </w:r>
      <w:r>
        <w:rPr>
          <w:spacing w:val="30"/>
          <w:w w:val="105"/>
          <w:sz w:val="20"/>
        </w:rPr>
        <w:t xml:space="preserve"> </w:t>
      </w:r>
      <w:r>
        <w:rPr>
          <w:w w:val="105"/>
          <w:sz w:val="20"/>
        </w:rPr>
        <w:t>the provisions of General Rule 6.1.</w:t>
      </w:r>
    </w:p>
    <w:p w14:paraId="6F5221F2" w14:textId="77777777" w:rsidR="00380127" w:rsidRDefault="00380127">
      <w:pPr>
        <w:pStyle w:val="BodyText"/>
        <w:spacing w:before="7"/>
        <w:rPr>
          <w:sz w:val="20"/>
        </w:rPr>
      </w:pPr>
    </w:p>
    <w:p w14:paraId="6F5221F3" w14:textId="77777777" w:rsidR="00380127" w:rsidRDefault="008831FA">
      <w:pPr>
        <w:pStyle w:val="ListParagraph"/>
        <w:numPr>
          <w:ilvl w:val="1"/>
          <w:numId w:val="150"/>
        </w:numPr>
        <w:tabs>
          <w:tab w:val="left" w:pos="1553"/>
          <w:tab w:val="left" w:pos="1554"/>
        </w:tabs>
        <w:ind w:left="1553" w:hanging="681"/>
        <w:jc w:val="left"/>
        <w:rPr>
          <w:sz w:val="20"/>
        </w:rPr>
      </w:pPr>
      <w:r>
        <w:rPr>
          <w:b/>
          <w:w w:val="105"/>
          <w:sz w:val="20"/>
        </w:rPr>
        <w:t>RETIREMENT</w:t>
      </w:r>
      <w:r>
        <w:rPr>
          <w:b/>
          <w:spacing w:val="5"/>
          <w:w w:val="105"/>
          <w:sz w:val="20"/>
        </w:rPr>
        <w:t xml:space="preserve"> </w:t>
      </w:r>
      <w:r>
        <w:rPr>
          <w:b/>
          <w:w w:val="105"/>
          <w:sz w:val="20"/>
        </w:rPr>
        <w:t>THROUGH</w:t>
      </w:r>
      <w:r>
        <w:rPr>
          <w:b/>
          <w:spacing w:val="1"/>
          <w:w w:val="105"/>
          <w:sz w:val="20"/>
        </w:rPr>
        <w:t xml:space="preserve"> </w:t>
      </w:r>
      <w:r>
        <w:rPr>
          <w:b/>
          <w:spacing w:val="-2"/>
          <w:w w:val="105"/>
          <w:sz w:val="20"/>
        </w:rPr>
        <w:t>INCAPACITY</w:t>
      </w:r>
    </w:p>
    <w:p w14:paraId="6F5221F4" w14:textId="77777777" w:rsidR="00380127" w:rsidRDefault="00380127">
      <w:pPr>
        <w:pStyle w:val="BodyText"/>
        <w:spacing w:before="7"/>
        <w:rPr>
          <w:b/>
          <w:sz w:val="22"/>
        </w:rPr>
      </w:pPr>
    </w:p>
    <w:p w14:paraId="6F5221F5" w14:textId="77777777" w:rsidR="00380127" w:rsidRDefault="008831FA">
      <w:pPr>
        <w:pStyle w:val="ListParagraph"/>
        <w:numPr>
          <w:ilvl w:val="0"/>
          <w:numId w:val="149"/>
        </w:numPr>
        <w:tabs>
          <w:tab w:val="left" w:pos="690"/>
          <w:tab w:val="left" w:pos="691"/>
        </w:tabs>
        <w:ind w:left="690" w:right="1801"/>
        <w:jc w:val="right"/>
        <w:rPr>
          <w:sz w:val="20"/>
        </w:rPr>
      </w:pPr>
      <w:r>
        <w:rPr>
          <w:w w:val="105"/>
          <w:sz w:val="20"/>
        </w:rPr>
        <w:t>This</w:t>
      </w:r>
      <w:r>
        <w:rPr>
          <w:spacing w:val="-2"/>
          <w:w w:val="105"/>
          <w:sz w:val="20"/>
        </w:rPr>
        <w:t xml:space="preserve"> </w:t>
      </w:r>
      <w:r>
        <w:rPr>
          <w:w w:val="105"/>
          <w:sz w:val="20"/>
        </w:rPr>
        <w:t>rule</w:t>
      </w:r>
      <w:r>
        <w:rPr>
          <w:spacing w:val="1"/>
          <w:w w:val="105"/>
          <w:sz w:val="20"/>
        </w:rPr>
        <w:t xml:space="preserve"> </w:t>
      </w:r>
      <w:r>
        <w:rPr>
          <w:w w:val="105"/>
          <w:sz w:val="20"/>
        </w:rPr>
        <w:t>applies</w:t>
      </w:r>
      <w:r>
        <w:rPr>
          <w:spacing w:val="6"/>
          <w:w w:val="105"/>
          <w:sz w:val="20"/>
        </w:rPr>
        <w:t xml:space="preserve"> </w:t>
      </w:r>
      <w:r>
        <w:rPr>
          <w:w w:val="105"/>
          <w:sz w:val="20"/>
        </w:rPr>
        <w:t>to</w:t>
      </w:r>
      <w:r>
        <w:rPr>
          <w:spacing w:val="-5"/>
          <w:w w:val="105"/>
          <w:sz w:val="20"/>
        </w:rPr>
        <w:t xml:space="preserve"> </w:t>
      </w:r>
      <w:r>
        <w:rPr>
          <w:w w:val="105"/>
          <w:sz w:val="20"/>
        </w:rPr>
        <w:t>a</w:t>
      </w:r>
      <w:r>
        <w:rPr>
          <w:spacing w:val="-5"/>
          <w:w w:val="105"/>
          <w:sz w:val="20"/>
        </w:rPr>
        <w:t xml:space="preserve"> </w:t>
      </w:r>
      <w:r>
        <w:rPr>
          <w:w w:val="105"/>
          <w:sz w:val="20"/>
        </w:rPr>
        <w:t>Member</w:t>
      </w:r>
      <w:r>
        <w:rPr>
          <w:spacing w:val="11"/>
          <w:w w:val="105"/>
          <w:sz w:val="20"/>
        </w:rPr>
        <w:t xml:space="preserve"> </w:t>
      </w:r>
      <w:r>
        <w:rPr>
          <w:w w:val="105"/>
          <w:sz w:val="20"/>
        </w:rPr>
        <w:t>if</w:t>
      </w:r>
      <w:r>
        <w:rPr>
          <w:spacing w:val="-2"/>
          <w:w w:val="105"/>
          <w:sz w:val="20"/>
        </w:rPr>
        <w:t xml:space="preserve"> </w:t>
      </w:r>
      <w:r>
        <w:rPr>
          <w:w w:val="105"/>
          <w:sz w:val="20"/>
        </w:rPr>
        <w:t>he</w:t>
      </w:r>
      <w:r>
        <w:rPr>
          <w:spacing w:val="-10"/>
          <w:w w:val="105"/>
          <w:sz w:val="20"/>
        </w:rPr>
        <w:t xml:space="preserve"> </w:t>
      </w:r>
      <w:r>
        <w:rPr>
          <w:w w:val="105"/>
          <w:sz w:val="20"/>
        </w:rPr>
        <w:t>ceases to</w:t>
      </w:r>
      <w:r>
        <w:rPr>
          <w:spacing w:val="-6"/>
          <w:w w:val="105"/>
          <w:sz w:val="20"/>
        </w:rPr>
        <w:t xml:space="preserve"> </w:t>
      </w:r>
      <w:r>
        <w:rPr>
          <w:w w:val="105"/>
          <w:sz w:val="20"/>
        </w:rPr>
        <w:t>be</w:t>
      </w:r>
      <w:r>
        <w:rPr>
          <w:spacing w:val="-6"/>
          <w:w w:val="105"/>
          <w:sz w:val="20"/>
        </w:rPr>
        <w:t xml:space="preserve"> </w:t>
      </w:r>
      <w:r>
        <w:rPr>
          <w:w w:val="105"/>
          <w:sz w:val="20"/>
        </w:rPr>
        <w:t>in</w:t>
      </w:r>
      <w:r>
        <w:rPr>
          <w:spacing w:val="-5"/>
          <w:w w:val="105"/>
          <w:sz w:val="20"/>
        </w:rPr>
        <w:t xml:space="preserve"> </w:t>
      </w:r>
      <w:r>
        <w:rPr>
          <w:w w:val="105"/>
          <w:sz w:val="20"/>
        </w:rPr>
        <w:t>Service</w:t>
      </w:r>
      <w:r>
        <w:rPr>
          <w:spacing w:val="5"/>
          <w:w w:val="105"/>
          <w:sz w:val="20"/>
        </w:rPr>
        <w:t xml:space="preserve"> </w:t>
      </w:r>
      <w:r>
        <w:rPr>
          <w:w w:val="105"/>
          <w:sz w:val="20"/>
        </w:rPr>
        <w:t>on account</w:t>
      </w:r>
      <w:r>
        <w:rPr>
          <w:spacing w:val="10"/>
          <w:w w:val="105"/>
          <w:sz w:val="20"/>
        </w:rPr>
        <w:t xml:space="preserve"> </w:t>
      </w:r>
      <w:r>
        <w:rPr>
          <w:w w:val="105"/>
          <w:sz w:val="20"/>
        </w:rPr>
        <w:t>of</w:t>
      </w:r>
      <w:r>
        <w:rPr>
          <w:spacing w:val="1"/>
          <w:w w:val="105"/>
          <w:sz w:val="20"/>
        </w:rPr>
        <w:t xml:space="preserve"> </w:t>
      </w:r>
      <w:r>
        <w:rPr>
          <w:spacing w:val="-2"/>
          <w:w w:val="105"/>
          <w:sz w:val="20"/>
        </w:rPr>
        <w:t>Incapacity.</w:t>
      </w:r>
    </w:p>
    <w:p w14:paraId="6F5221F6" w14:textId="77777777" w:rsidR="00380127" w:rsidRDefault="00380127">
      <w:pPr>
        <w:pStyle w:val="BodyText"/>
        <w:spacing w:before="2"/>
        <w:rPr>
          <w:sz w:val="22"/>
        </w:rPr>
      </w:pPr>
    </w:p>
    <w:p w14:paraId="6F5221F7" w14:textId="77777777" w:rsidR="00380127" w:rsidRDefault="008831FA">
      <w:pPr>
        <w:pStyle w:val="ListParagraph"/>
        <w:numPr>
          <w:ilvl w:val="0"/>
          <w:numId w:val="149"/>
        </w:numPr>
        <w:tabs>
          <w:tab w:val="left" w:pos="1569"/>
        </w:tabs>
        <w:spacing w:line="254" w:lineRule="auto"/>
        <w:ind w:left="1571" w:right="1634" w:hanging="699"/>
        <w:jc w:val="both"/>
        <w:rPr>
          <w:sz w:val="20"/>
        </w:rPr>
      </w:pPr>
      <w:r>
        <w:rPr>
          <w:w w:val="105"/>
          <w:sz w:val="20"/>
        </w:rPr>
        <w:t>A Member to whom this rule applies who has completed 2 years' Qualifying Service shall be entitled to:-</w:t>
      </w:r>
    </w:p>
    <w:p w14:paraId="6F5221F8" w14:textId="77777777" w:rsidR="00380127" w:rsidRDefault="00380127">
      <w:pPr>
        <w:pStyle w:val="BodyText"/>
      </w:pPr>
    </w:p>
    <w:p w14:paraId="6F5221F9" w14:textId="77777777" w:rsidR="00380127" w:rsidRDefault="008831FA">
      <w:pPr>
        <w:pStyle w:val="ListParagraph"/>
        <w:numPr>
          <w:ilvl w:val="1"/>
          <w:numId w:val="149"/>
        </w:numPr>
        <w:tabs>
          <w:tab w:val="left" w:pos="701"/>
          <w:tab w:val="left" w:pos="702"/>
        </w:tabs>
        <w:ind w:left="701" w:right="1783" w:hanging="702"/>
        <w:jc w:val="right"/>
        <w:rPr>
          <w:sz w:val="20"/>
        </w:rPr>
      </w:pPr>
      <w:r>
        <w:rPr>
          <w:w w:val="105"/>
          <w:sz w:val="20"/>
        </w:rPr>
        <w:t>the</w:t>
      </w:r>
      <w:r>
        <w:rPr>
          <w:spacing w:val="1"/>
          <w:w w:val="105"/>
          <w:sz w:val="20"/>
        </w:rPr>
        <w:t xml:space="preserve"> </w:t>
      </w:r>
      <w:r>
        <w:rPr>
          <w:w w:val="105"/>
          <w:sz w:val="20"/>
        </w:rPr>
        <w:t>Eightieths</w:t>
      </w:r>
      <w:r>
        <w:rPr>
          <w:spacing w:val="7"/>
          <w:w w:val="105"/>
          <w:sz w:val="20"/>
        </w:rPr>
        <w:t xml:space="preserve"> </w:t>
      </w:r>
      <w:r>
        <w:rPr>
          <w:w w:val="105"/>
          <w:sz w:val="20"/>
        </w:rPr>
        <w:t>Pension</w:t>
      </w:r>
      <w:r>
        <w:rPr>
          <w:spacing w:val="-2"/>
          <w:w w:val="105"/>
          <w:sz w:val="20"/>
        </w:rPr>
        <w:t xml:space="preserve"> </w:t>
      </w:r>
      <w:r>
        <w:rPr>
          <w:w w:val="105"/>
          <w:sz w:val="20"/>
        </w:rPr>
        <w:t>beginning</w:t>
      </w:r>
      <w:r>
        <w:rPr>
          <w:spacing w:val="3"/>
          <w:w w:val="105"/>
          <w:sz w:val="20"/>
        </w:rPr>
        <w:t xml:space="preserve"> </w:t>
      </w:r>
      <w:r>
        <w:rPr>
          <w:w w:val="105"/>
          <w:sz w:val="20"/>
        </w:rPr>
        <w:t>on</w:t>
      </w:r>
      <w:r>
        <w:rPr>
          <w:spacing w:val="-3"/>
          <w:w w:val="105"/>
          <w:sz w:val="20"/>
        </w:rPr>
        <w:t xml:space="preserve"> </w:t>
      </w:r>
      <w:r>
        <w:rPr>
          <w:w w:val="105"/>
          <w:sz w:val="20"/>
        </w:rPr>
        <w:t>the</w:t>
      </w:r>
      <w:r>
        <w:rPr>
          <w:spacing w:val="-4"/>
          <w:w w:val="105"/>
          <w:sz w:val="20"/>
        </w:rPr>
        <w:t xml:space="preserve"> </w:t>
      </w:r>
      <w:r>
        <w:rPr>
          <w:w w:val="105"/>
          <w:sz w:val="20"/>
        </w:rPr>
        <w:t>day</w:t>
      </w:r>
      <w:r>
        <w:rPr>
          <w:spacing w:val="-3"/>
          <w:w w:val="105"/>
          <w:sz w:val="20"/>
        </w:rPr>
        <w:t xml:space="preserve"> </w:t>
      </w:r>
      <w:r>
        <w:rPr>
          <w:w w:val="105"/>
          <w:sz w:val="20"/>
        </w:rPr>
        <w:t>after</w:t>
      </w:r>
      <w:r>
        <w:rPr>
          <w:spacing w:val="2"/>
          <w:w w:val="105"/>
          <w:sz w:val="20"/>
        </w:rPr>
        <w:t xml:space="preserve"> </w:t>
      </w:r>
      <w:r>
        <w:rPr>
          <w:w w:val="105"/>
          <w:sz w:val="20"/>
        </w:rPr>
        <w:t>he</w:t>
      </w:r>
      <w:r>
        <w:rPr>
          <w:spacing w:val="-5"/>
          <w:w w:val="105"/>
          <w:sz w:val="20"/>
        </w:rPr>
        <w:t xml:space="preserve"> </w:t>
      </w:r>
      <w:r>
        <w:rPr>
          <w:w w:val="105"/>
          <w:sz w:val="20"/>
        </w:rPr>
        <w:t>ceases</w:t>
      </w:r>
      <w:r>
        <w:rPr>
          <w:spacing w:val="4"/>
          <w:w w:val="105"/>
          <w:sz w:val="20"/>
        </w:rPr>
        <w:t xml:space="preserve"> </w:t>
      </w:r>
      <w:r>
        <w:rPr>
          <w:w w:val="105"/>
          <w:sz w:val="20"/>
        </w:rPr>
        <w:t>to</w:t>
      </w:r>
      <w:r>
        <w:rPr>
          <w:spacing w:val="-7"/>
          <w:w w:val="105"/>
          <w:sz w:val="20"/>
        </w:rPr>
        <w:t xml:space="preserve"> </w:t>
      </w:r>
      <w:r>
        <w:rPr>
          <w:w w:val="105"/>
          <w:sz w:val="20"/>
        </w:rPr>
        <w:t>be</w:t>
      </w:r>
      <w:r>
        <w:rPr>
          <w:spacing w:val="-5"/>
          <w:w w:val="105"/>
          <w:sz w:val="20"/>
        </w:rPr>
        <w:t xml:space="preserve"> </w:t>
      </w:r>
      <w:r>
        <w:rPr>
          <w:w w:val="105"/>
          <w:sz w:val="20"/>
        </w:rPr>
        <w:t>in</w:t>
      </w:r>
      <w:r>
        <w:rPr>
          <w:spacing w:val="-6"/>
          <w:w w:val="105"/>
          <w:sz w:val="20"/>
        </w:rPr>
        <w:t xml:space="preserve"> </w:t>
      </w:r>
      <w:r>
        <w:rPr>
          <w:spacing w:val="-2"/>
          <w:w w:val="105"/>
          <w:sz w:val="20"/>
        </w:rPr>
        <w:t>Service;</w:t>
      </w:r>
    </w:p>
    <w:p w14:paraId="6F5221FA" w14:textId="77777777" w:rsidR="00380127" w:rsidRDefault="00380127">
      <w:pPr>
        <w:pStyle w:val="BodyText"/>
        <w:spacing w:before="7"/>
        <w:rPr>
          <w:sz w:val="22"/>
        </w:rPr>
      </w:pPr>
    </w:p>
    <w:p w14:paraId="6F5221FB" w14:textId="77777777" w:rsidR="00380127" w:rsidRDefault="008831FA">
      <w:pPr>
        <w:pStyle w:val="ListParagraph"/>
        <w:numPr>
          <w:ilvl w:val="1"/>
          <w:numId w:val="149"/>
        </w:numPr>
        <w:tabs>
          <w:tab w:val="left" w:pos="2257"/>
        </w:tabs>
        <w:spacing w:line="254" w:lineRule="auto"/>
        <w:ind w:left="2259" w:right="1649" w:hanging="704"/>
        <w:jc w:val="both"/>
        <w:rPr>
          <w:sz w:val="20"/>
        </w:rPr>
      </w:pPr>
      <w:r>
        <w:rPr>
          <w:w w:val="105"/>
          <w:sz w:val="20"/>
        </w:rPr>
        <w:t>the CARE Pension beginning on the day after he ceases to be in Service, which for these purposes shall be the sum of:</w:t>
      </w:r>
    </w:p>
    <w:p w14:paraId="6F5221FC" w14:textId="77777777" w:rsidR="00380127" w:rsidRDefault="00380127">
      <w:pPr>
        <w:pStyle w:val="BodyText"/>
        <w:spacing w:before="7"/>
        <w:rPr>
          <w:sz w:val="20"/>
        </w:rPr>
      </w:pPr>
    </w:p>
    <w:p w14:paraId="6F5221FD" w14:textId="77777777" w:rsidR="00380127" w:rsidRDefault="008831FA">
      <w:pPr>
        <w:pStyle w:val="ListParagraph"/>
        <w:numPr>
          <w:ilvl w:val="2"/>
          <w:numId w:val="149"/>
        </w:numPr>
        <w:tabs>
          <w:tab w:val="left" w:pos="2929"/>
          <w:tab w:val="left" w:pos="2930"/>
        </w:tabs>
        <w:spacing w:line="254" w:lineRule="auto"/>
        <w:ind w:right="1642" w:hanging="682"/>
        <w:rPr>
          <w:sz w:val="20"/>
        </w:rPr>
      </w:pPr>
      <w:r>
        <w:rPr>
          <w:w w:val="105"/>
          <w:sz w:val="20"/>
        </w:rPr>
        <w:t>the CARE Pension calculated as at the date the Member ceases to be in Service; and</w:t>
      </w:r>
    </w:p>
    <w:p w14:paraId="6F5221FE" w14:textId="77777777" w:rsidR="00380127" w:rsidRDefault="00380127">
      <w:pPr>
        <w:pStyle w:val="BodyText"/>
        <w:rPr>
          <w:sz w:val="15"/>
        </w:rPr>
      </w:pPr>
    </w:p>
    <w:p w14:paraId="6F5221FF" w14:textId="77777777" w:rsidR="00380127" w:rsidRDefault="008831FA">
      <w:pPr>
        <w:pStyle w:val="ListParagraph"/>
        <w:numPr>
          <w:ilvl w:val="2"/>
          <w:numId w:val="149"/>
        </w:numPr>
        <w:tabs>
          <w:tab w:val="left" w:pos="2925"/>
          <w:tab w:val="left" w:pos="2926"/>
        </w:tabs>
        <w:spacing w:before="94"/>
        <w:ind w:left="2925" w:hanging="683"/>
        <w:rPr>
          <w:sz w:val="20"/>
        </w:rPr>
      </w:pPr>
      <w:r>
        <w:rPr>
          <w:w w:val="105"/>
          <w:sz w:val="20"/>
        </w:rPr>
        <w:t>the</w:t>
      </w:r>
      <w:r>
        <w:rPr>
          <w:spacing w:val="-5"/>
          <w:w w:val="105"/>
          <w:sz w:val="20"/>
        </w:rPr>
        <w:t xml:space="preserve"> </w:t>
      </w:r>
      <w:r>
        <w:rPr>
          <w:w w:val="105"/>
          <w:sz w:val="20"/>
        </w:rPr>
        <w:t>Prospective</w:t>
      </w:r>
      <w:r>
        <w:rPr>
          <w:spacing w:val="7"/>
          <w:w w:val="105"/>
          <w:sz w:val="20"/>
        </w:rPr>
        <w:t xml:space="preserve"> </w:t>
      </w:r>
      <w:r>
        <w:rPr>
          <w:w w:val="105"/>
          <w:sz w:val="20"/>
        </w:rPr>
        <w:t>CARE</w:t>
      </w:r>
      <w:r>
        <w:rPr>
          <w:spacing w:val="-2"/>
          <w:w w:val="105"/>
          <w:sz w:val="20"/>
        </w:rPr>
        <w:t xml:space="preserve"> </w:t>
      </w:r>
      <w:r>
        <w:rPr>
          <w:w w:val="105"/>
          <w:sz w:val="20"/>
        </w:rPr>
        <w:t>Pension</w:t>
      </w:r>
      <w:r>
        <w:rPr>
          <w:spacing w:val="2"/>
          <w:w w:val="105"/>
          <w:sz w:val="20"/>
        </w:rPr>
        <w:t xml:space="preserve"> </w:t>
      </w:r>
      <w:r>
        <w:rPr>
          <w:w w:val="105"/>
          <w:sz w:val="20"/>
        </w:rPr>
        <w:t>calculated</w:t>
      </w:r>
      <w:r>
        <w:rPr>
          <w:spacing w:val="3"/>
          <w:w w:val="105"/>
          <w:sz w:val="20"/>
        </w:rPr>
        <w:t xml:space="preserve"> </w:t>
      </w:r>
      <w:r>
        <w:rPr>
          <w:w w:val="105"/>
          <w:sz w:val="20"/>
        </w:rPr>
        <w:t>under</w:t>
      </w:r>
      <w:r>
        <w:rPr>
          <w:spacing w:val="1"/>
          <w:w w:val="105"/>
          <w:sz w:val="20"/>
        </w:rPr>
        <w:t xml:space="preserve"> </w:t>
      </w:r>
      <w:r>
        <w:rPr>
          <w:w w:val="105"/>
          <w:sz w:val="20"/>
        </w:rPr>
        <w:t>(3)</w:t>
      </w:r>
      <w:r>
        <w:rPr>
          <w:spacing w:val="-8"/>
          <w:w w:val="105"/>
          <w:sz w:val="20"/>
        </w:rPr>
        <w:t xml:space="preserve"> </w:t>
      </w:r>
      <w:r>
        <w:rPr>
          <w:spacing w:val="-2"/>
          <w:w w:val="105"/>
          <w:sz w:val="20"/>
        </w:rPr>
        <w:t>below;</w:t>
      </w:r>
    </w:p>
    <w:p w14:paraId="6F522200" w14:textId="77777777" w:rsidR="00380127" w:rsidRDefault="00380127">
      <w:pPr>
        <w:pStyle w:val="BodyText"/>
        <w:spacing w:before="2"/>
        <w:rPr>
          <w:sz w:val="22"/>
        </w:rPr>
      </w:pPr>
    </w:p>
    <w:p w14:paraId="6F522201" w14:textId="77777777" w:rsidR="00380127" w:rsidRDefault="008831FA">
      <w:pPr>
        <w:spacing w:line="252" w:lineRule="auto"/>
        <w:ind w:left="1550" w:right="1640" w:hanging="2"/>
        <w:jc w:val="both"/>
        <w:rPr>
          <w:sz w:val="20"/>
        </w:rPr>
      </w:pPr>
      <w:r>
        <w:rPr>
          <w:w w:val="105"/>
          <w:sz w:val="20"/>
        </w:rPr>
        <w:t>The pensions payable above shall be payable for the remainder of the Member's life unless the provisions for withdrawal, reduction or increases in General Rule 6.5 (if applicable) are invoked</w:t>
      </w:r>
    </w:p>
    <w:p w14:paraId="6F522202" w14:textId="77777777" w:rsidR="00380127" w:rsidRDefault="00380127">
      <w:pPr>
        <w:pStyle w:val="BodyText"/>
        <w:spacing w:before="2"/>
        <w:rPr>
          <w:sz w:val="13"/>
        </w:rPr>
      </w:pPr>
    </w:p>
    <w:p w14:paraId="6F522203" w14:textId="77777777" w:rsidR="00380127" w:rsidRDefault="008831FA">
      <w:pPr>
        <w:pStyle w:val="ListParagraph"/>
        <w:numPr>
          <w:ilvl w:val="0"/>
          <w:numId w:val="149"/>
        </w:numPr>
        <w:tabs>
          <w:tab w:val="left" w:pos="1562"/>
        </w:tabs>
        <w:spacing w:before="98" w:line="254" w:lineRule="auto"/>
        <w:ind w:left="1550" w:right="1640" w:hanging="677"/>
        <w:jc w:val="both"/>
        <w:rPr>
          <w:sz w:val="20"/>
        </w:rPr>
      </w:pPr>
      <w:r>
        <w:rPr>
          <w:w w:val="105"/>
          <w:sz w:val="20"/>
        </w:rPr>
        <w:t>For the purposes of 2(b)(ii) above, Prospective CARE Pension shall be calculated as 1180</w:t>
      </w:r>
      <w:r>
        <w:rPr>
          <w:rFonts w:ascii="Times New Roman"/>
          <w:w w:val="105"/>
          <w:sz w:val="20"/>
          <w:vertAlign w:val="superscript"/>
        </w:rPr>
        <w:t>th</w:t>
      </w:r>
      <w:r>
        <w:rPr>
          <w:rFonts w:ascii="Times New Roman"/>
          <w:w w:val="105"/>
          <w:sz w:val="20"/>
        </w:rPr>
        <w:t xml:space="preserve"> </w:t>
      </w:r>
      <w:r>
        <w:rPr>
          <w:w w:val="105"/>
          <w:sz w:val="20"/>
        </w:rPr>
        <w:t>of the Member's Pensionable Remuneration earned in respect of the year ending on the date the Member ceases to be in Service multiplied by half of the potential years and days of Pensionable Service (expressed as the number of whole years and any fraction of a year) which the Member would have completed had he remained an Active Member until Normal Pension Date.</w:t>
      </w:r>
    </w:p>
    <w:p w14:paraId="6F522204" w14:textId="77777777" w:rsidR="00380127" w:rsidRDefault="00380127">
      <w:pPr>
        <w:pStyle w:val="BodyText"/>
        <w:spacing w:before="6"/>
        <w:rPr>
          <w:sz w:val="20"/>
        </w:rPr>
      </w:pPr>
    </w:p>
    <w:p w14:paraId="6F522205" w14:textId="77777777" w:rsidR="00380127" w:rsidRDefault="008831FA">
      <w:pPr>
        <w:spacing w:line="254" w:lineRule="auto"/>
        <w:ind w:left="1536" w:right="1661" w:firstLine="6"/>
        <w:jc w:val="both"/>
        <w:rPr>
          <w:sz w:val="20"/>
        </w:rPr>
      </w:pPr>
      <w:r>
        <w:rPr>
          <w:w w:val="105"/>
          <w:sz w:val="20"/>
        </w:rPr>
        <w:t>Provided that the additional Pensionable Service shall not exceed the total of his actual Pensionable Service (accrued in this Section and the Northumbrian Water Section or WPS Section, as applicable) as at the last day of his Active Membership (excluding any attributable to AVCs).</w:t>
      </w:r>
    </w:p>
    <w:p w14:paraId="6F522206" w14:textId="77777777" w:rsidR="00380127" w:rsidRDefault="00380127">
      <w:pPr>
        <w:pStyle w:val="BodyText"/>
        <w:spacing w:before="1"/>
        <w:rPr>
          <w:sz w:val="13"/>
        </w:rPr>
      </w:pPr>
    </w:p>
    <w:p w14:paraId="6F522207" w14:textId="77777777" w:rsidR="00380127" w:rsidRDefault="008831FA">
      <w:pPr>
        <w:pStyle w:val="ListParagraph"/>
        <w:numPr>
          <w:ilvl w:val="0"/>
          <w:numId w:val="149"/>
        </w:numPr>
        <w:tabs>
          <w:tab w:val="left" w:pos="1549"/>
          <w:tab w:val="left" w:pos="1550"/>
        </w:tabs>
        <w:spacing w:before="94" w:line="244" w:lineRule="auto"/>
        <w:ind w:left="1540" w:right="1670" w:hanging="682"/>
        <w:rPr>
          <w:sz w:val="20"/>
        </w:rPr>
      </w:pPr>
      <w:r>
        <w:rPr>
          <w:w w:val="105"/>
          <w:sz w:val="20"/>
        </w:rPr>
        <w:t>A Member</w:t>
      </w:r>
      <w:r>
        <w:rPr>
          <w:spacing w:val="27"/>
          <w:w w:val="105"/>
          <w:sz w:val="20"/>
        </w:rPr>
        <w:t xml:space="preserve"> </w:t>
      </w:r>
      <w:r>
        <w:rPr>
          <w:w w:val="105"/>
          <w:sz w:val="20"/>
        </w:rPr>
        <w:t>entitled</w:t>
      </w:r>
      <w:r>
        <w:rPr>
          <w:spacing w:val="24"/>
          <w:w w:val="105"/>
          <w:sz w:val="20"/>
        </w:rPr>
        <w:t xml:space="preserve"> </w:t>
      </w:r>
      <w:r>
        <w:rPr>
          <w:w w:val="105"/>
          <w:sz w:val="20"/>
        </w:rPr>
        <w:t>to benefit under</w:t>
      </w:r>
      <w:r>
        <w:rPr>
          <w:spacing w:val="27"/>
          <w:w w:val="105"/>
          <w:sz w:val="20"/>
        </w:rPr>
        <w:t xml:space="preserve"> </w:t>
      </w:r>
      <w:r>
        <w:rPr>
          <w:w w:val="105"/>
          <w:sz w:val="20"/>
        </w:rPr>
        <w:t>(2) above shall have the same options</w:t>
      </w:r>
      <w:r>
        <w:rPr>
          <w:spacing w:val="27"/>
          <w:w w:val="105"/>
          <w:sz w:val="20"/>
        </w:rPr>
        <w:t xml:space="preserve"> </w:t>
      </w:r>
      <w:r>
        <w:rPr>
          <w:w w:val="105"/>
          <w:sz w:val="20"/>
        </w:rPr>
        <w:t>as apply under rule 4.1(2).</w:t>
      </w:r>
    </w:p>
    <w:p w14:paraId="6F522208" w14:textId="77777777" w:rsidR="00380127" w:rsidRDefault="00380127">
      <w:pPr>
        <w:spacing w:line="244" w:lineRule="auto"/>
        <w:rPr>
          <w:sz w:val="20"/>
        </w:rPr>
        <w:sectPr w:rsidR="00380127">
          <w:pgSz w:w="11940" w:h="16800"/>
          <w:pgMar w:top="1320" w:right="0" w:bottom="1180" w:left="720" w:header="1110" w:footer="940" w:gutter="0"/>
          <w:cols w:space="720"/>
        </w:sectPr>
      </w:pPr>
    </w:p>
    <w:p w14:paraId="6F522209" w14:textId="77777777" w:rsidR="00380127" w:rsidRDefault="00380127">
      <w:pPr>
        <w:pStyle w:val="BodyText"/>
        <w:rPr>
          <w:sz w:val="20"/>
        </w:rPr>
      </w:pPr>
    </w:p>
    <w:p w14:paraId="6F52220A" w14:textId="77777777" w:rsidR="00380127" w:rsidRDefault="00380127">
      <w:pPr>
        <w:pStyle w:val="BodyText"/>
        <w:spacing w:before="6"/>
        <w:rPr>
          <w:sz w:val="29"/>
        </w:rPr>
      </w:pPr>
    </w:p>
    <w:p w14:paraId="6F52220B" w14:textId="77777777" w:rsidR="00380127" w:rsidRDefault="008831FA">
      <w:pPr>
        <w:pStyle w:val="ListParagraph"/>
        <w:numPr>
          <w:ilvl w:val="0"/>
          <w:numId w:val="149"/>
        </w:numPr>
        <w:tabs>
          <w:tab w:val="left" w:pos="1607"/>
        </w:tabs>
        <w:spacing w:before="93"/>
        <w:ind w:left="1597" w:right="1584" w:hanging="677"/>
        <w:jc w:val="both"/>
        <w:rPr>
          <w:sz w:val="21"/>
        </w:rPr>
      </w:pPr>
      <w:bookmarkStart w:id="234" w:name="Page_235"/>
      <w:bookmarkEnd w:id="234"/>
      <w:r>
        <w:rPr>
          <w:sz w:val="21"/>
        </w:rPr>
        <w:t>An incapacity</w:t>
      </w:r>
      <w:r>
        <w:rPr>
          <w:spacing w:val="23"/>
          <w:sz w:val="21"/>
        </w:rPr>
        <w:t xml:space="preserve"> </w:t>
      </w:r>
      <w:r>
        <w:rPr>
          <w:sz w:val="21"/>
        </w:rPr>
        <w:t>pension may be reviewed in accordance</w:t>
      </w:r>
      <w:r>
        <w:rPr>
          <w:spacing w:val="28"/>
          <w:sz w:val="21"/>
        </w:rPr>
        <w:t xml:space="preserve"> </w:t>
      </w:r>
      <w:r>
        <w:rPr>
          <w:sz w:val="21"/>
        </w:rPr>
        <w:t>with General Rule 6.5. Where a pension has been withdrawn, reduced (or subsequently increased) under General Rule 6.5, the Trustees</w:t>
      </w:r>
      <w:r>
        <w:rPr>
          <w:spacing w:val="36"/>
          <w:sz w:val="21"/>
        </w:rPr>
        <w:t xml:space="preserve"> </w:t>
      </w:r>
      <w:r>
        <w:rPr>
          <w:sz w:val="21"/>
        </w:rPr>
        <w:t>(with the consent</w:t>
      </w:r>
      <w:r>
        <w:rPr>
          <w:spacing w:val="36"/>
          <w:sz w:val="21"/>
        </w:rPr>
        <w:t xml:space="preserve"> </w:t>
      </w:r>
      <w:r>
        <w:rPr>
          <w:sz w:val="21"/>
        </w:rPr>
        <w:t>of the Employer</w:t>
      </w:r>
      <w:r>
        <w:rPr>
          <w:spacing w:val="40"/>
          <w:sz w:val="21"/>
        </w:rPr>
        <w:t xml:space="preserve"> </w:t>
      </w:r>
      <w:r>
        <w:rPr>
          <w:sz w:val="21"/>
        </w:rPr>
        <w:t>and subject to (6) below) may determine</w:t>
      </w:r>
      <w:r>
        <w:rPr>
          <w:spacing w:val="40"/>
          <w:sz w:val="21"/>
        </w:rPr>
        <w:t xml:space="preserve"> </w:t>
      </w:r>
      <w:r>
        <w:rPr>
          <w:sz w:val="21"/>
        </w:rPr>
        <w:t>that the provisions</w:t>
      </w:r>
      <w:r>
        <w:rPr>
          <w:spacing w:val="40"/>
          <w:sz w:val="21"/>
        </w:rPr>
        <w:t xml:space="preserve"> </w:t>
      </w:r>
      <w:r>
        <w:rPr>
          <w:sz w:val="21"/>
        </w:rPr>
        <w:t>of rules 4 and 5 and General Rule 8 shall (in relation to the Pensioner concerned and the persons claiming under him) either:-</w:t>
      </w:r>
    </w:p>
    <w:p w14:paraId="6F52220C" w14:textId="77777777" w:rsidR="00380127" w:rsidRDefault="00380127">
      <w:pPr>
        <w:pStyle w:val="BodyText"/>
        <w:spacing w:before="10"/>
      </w:pPr>
    </w:p>
    <w:p w14:paraId="6F52220D" w14:textId="77777777" w:rsidR="00380127" w:rsidRDefault="008831FA">
      <w:pPr>
        <w:pStyle w:val="ListParagraph"/>
        <w:numPr>
          <w:ilvl w:val="1"/>
          <w:numId w:val="149"/>
        </w:numPr>
        <w:tabs>
          <w:tab w:val="left" w:pos="2327"/>
          <w:tab w:val="left" w:pos="2329"/>
        </w:tabs>
        <w:spacing w:before="1"/>
        <w:ind w:hanging="731"/>
        <w:rPr>
          <w:sz w:val="21"/>
        </w:rPr>
      </w:pPr>
      <w:r>
        <w:rPr>
          <w:sz w:val="21"/>
        </w:rPr>
        <w:t>have no</w:t>
      </w:r>
      <w:r>
        <w:rPr>
          <w:spacing w:val="-6"/>
          <w:sz w:val="21"/>
        </w:rPr>
        <w:t xml:space="preserve"> </w:t>
      </w:r>
      <w:r>
        <w:rPr>
          <w:sz w:val="21"/>
        </w:rPr>
        <w:t>effect;</w:t>
      </w:r>
      <w:r>
        <w:rPr>
          <w:spacing w:val="1"/>
          <w:sz w:val="21"/>
        </w:rPr>
        <w:t xml:space="preserve"> </w:t>
      </w:r>
      <w:r>
        <w:rPr>
          <w:spacing w:val="-5"/>
          <w:sz w:val="21"/>
        </w:rPr>
        <w:t>or</w:t>
      </w:r>
    </w:p>
    <w:p w14:paraId="6F52220E" w14:textId="77777777" w:rsidR="00380127" w:rsidRDefault="00380127">
      <w:pPr>
        <w:pStyle w:val="BodyText"/>
        <w:spacing w:before="1"/>
      </w:pPr>
    </w:p>
    <w:p w14:paraId="6F52220F" w14:textId="77777777" w:rsidR="00380127" w:rsidRDefault="008831FA">
      <w:pPr>
        <w:pStyle w:val="ListParagraph"/>
        <w:numPr>
          <w:ilvl w:val="1"/>
          <w:numId w:val="149"/>
        </w:numPr>
        <w:tabs>
          <w:tab w:val="left" w:pos="2284"/>
          <w:tab w:val="left" w:pos="2285"/>
        </w:tabs>
        <w:ind w:left="2284" w:hanging="687"/>
        <w:rPr>
          <w:sz w:val="21"/>
        </w:rPr>
      </w:pPr>
      <w:r>
        <w:rPr>
          <w:sz w:val="21"/>
        </w:rPr>
        <w:t>have</w:t>
      </w:r>
      <w:r>
        <w:rPr>
          <w:spacing w:val="1"/>
          <w:sz w:val="21"/>
        </w:rPr>
        <w:t xml:space="preserve"> </w:t>
      </w:r>
      <w:r>
        <w:rPr>
          <w:sz w:val="21"/>
        </w:rPr>
        <w:t>effect</w:t>
      </w:r>
      <w:r>
        <w:rPr>
          <w:spacing w:val="5"/>
          <w:sz w:val="21"/>
        </w:rPr>
        <w:t xml:space="preserve"> </w:t>
      </w:r>
      <w:r>
        <w:rPr>
          <w:sz w:val="21"/>
        </w:rPr>
        <w:t>subject</w:t>
      </w:r>
      <w:r>
        <w:rPr>
          <w:spacing w:val="7"/>
          <w:sz w:val="21"/>
        </w:rPr>
        <w:t xml:space="preserve"> </w:t>
      </w:r>
      <w:r>
        <w:rPr>
          <w:sz w:val="21"/>
        </w:rPr>
        <w:t>to</w:t>
      </w:r>
      <w:r>
        <w:rPr>
          <w:spacing w:val="-6"/>
          <w:sz w:val="21"/>
        </w:rPr>
        <w:t xml:space="preserve"> </w:t>
      </w:r>
      <w:r>
        <w:rPr>
          <w:sz w:val="21"/>
        </w:rPr>
        <w:t>such</w:t>
      </w:r>
      <w:r>
        <w:rPr>
          <w:spacing w:val="-5"/>
          <w:sz w:val="21"/>
        </w:rPr>
        <w:t xml:space="preserve"> </w:t>
      </w:r>
      <w:r>
        <w:rPr>
          <w:sz w:val="21"/>
        </w:rPr>
        <w:t>modifications</w:t>
      </w:r>
      <w:r>
        <w:rPr>
          <w:spacing w:val="15"/>
          <w:sz w:val="21"/>
        </w:rPr>
        <w:t xml:space="preserve"> </w:t>
      </w:r>
      <w:r>
        <w:rPr>
          <w:sz w:val="21"/>
        </w:rPr>
        <w:t>(if</w:t>
      </w:r>
      <w:r>
        <w:rPr>
          <w:spacing w:val="2"/>
          <w:sz w:val="21"/>
        </w:rPr>
        <w:t xml:space="preserve"> </w:t>
      </w:r>
      <w:r>
        <w:rPr>
          <w:sz w:val="21"/>
        </w:rPr>
        <w:t>any)</w:t>
      </w:r>
      <w:r>
        <w:rPr>
          <w:spacing w:val="-1"/>
          <w:sz w:val="21"/>
        </w:rPr>
        <w:t xml:space="preserve"> </w:t>
      </w:r>
      <w:r>
        <w:rPr>
          <w:sz w:val="21"/>
        </w:rPr>
        <w:t>as</w:t>
      </w:r>
      <w:r>
        <w:rPr>
          <w:spacing w:val="-2"/>
          <w:sz w:val="21"/>
        </w:rPr>
        <w:t xml:space="preserve"> </w:t>
      </w:r>
      <w:r>
        <w:rPr>
          <w:sz w:val="21"/>
        </w:rPr>
        <w:t>the</w:t>
      </w:r>
      <w:r>
        <w:rPr>
          <w:spacing w:val="-5"/>
          <w:sz w:val="21"/>
        </w:rPr>
        <w:t xml:space="preserve"> </w:t>
      </w:r>
      <w:r>
        <w:rPr>
          <w:sz w:val="21"/>
        </w:rPr>
        <w:t>Trustees</w:t>
      </w:r>
      <w:r>
        <w:rPr>
          <w:spacing w:val="3"/>
          <w:sz w:val="21"/>
        </w:rPr>
        <w:t xml:space="preserve"> </w:t>
      </w:r>
      <w:r>
        <w:rPr>
          <w:spacing w:val="-2"/>
          <w:sz w:val="21"/>
        </w:rPr>
        <w:t>decide.</w:t>
      </w:r>
    </w:p>
    <w:p w14:paraId="6F522210" w14:textId="77777777" w:rsidR="00380127" w:rsidRDefault="00380127">
      <w:pPr>
        <w:pStyle w:val="BodyText"/>
        <w:spacing w:before="1"/>
        <w:rPr>
          <w:sz w:val="22"/>
        </w:rPr>
      </w:pPr>
    </w:p>
    <w:p w14:paraId="6F522211" w14:textId="77777777" w:rsidR="00380127" w:rsidRDefault="008831FA">
      <w:pPr>
        <w:pStyle w:val="ListParagraph"/>
        <w:numPr>
          <w:ilvl w:val="0"/>
          <w:numId w:val="149"/>
        </w:numPr>
        <w:tabs>
          <w:tab w:val="left" w:pos="1598"/>
        </w:tabs>
        <w:spacing w:line="232" w:lineRule="auto"/>
        <w:ind w:left="1589" w:right="1626" w:hanging="679"/>
        <w:jc w:val="both"/>
        <w:rPr>
          <w:sz w:val="21"/>
        </w:rPr>
      </w:pPr>
      <w:r>
        <w:rPr>
          <w:sz w:val="21"/>
        </w:rPr>
        <w:t xml:space="preserve">Any decision of the Trustees under this rule must not infringe the Preservation </w:t>
      </w:r>
      <w:r>
        <w:rPr>
          <w:spacing w:val="-2"/>
          <w:sz w:val="21"/>
        </w:rPr>
        <w:t>Requirements.</w:t>
      </w:r>
    </w:p>
    <w:p w14:paraId="6F522212" w14:textId="77777777" w:rsidR="00380127" w:rsidRDefault="00380127">
      <w:pPr>
        <w:pStyle w:val="BodyText"/>
        <w:spacing w:before="9"/>
      </w:pPr>
    </w:p>
    <w:p w14:paraId="6F522213" w14:textId="77777777" w:rsidR="00380127" w:rsidRDefault="008831FA">
      <w:pPr>
        <w:pStyle w:val="BodyText"/>
        <w:spacing w:line="241" w:lineRule="exact"/>
        <w:ind w:left="911"/>
        <w:jc w:val="both"/>
      </w:pPr>
      <w:r>
        <w:t>(8)</w:t>
      </w:r>
      <w:r>
        <w:rPr>
          <w:spacing w:val="69"/>
        </w:rPr>
        <w:t xml:space="preserve">   </w:t>
      </w:r>
      <w:r>
        <w:t>The</w:t>
      </w:r>
      <w:r>
        <w:rPr>
          <w:spacing w:val="-4"/>
        </w:rPr>
        <w:t xml:space="preserve"> </w:t>
      </w:r>
      <w:r>
        <w:t>Company</w:t>
      </w:r>
      <w:r>
        <w:rPr>
          <w:spacing w:val="14"/>
        </w:rPr>
        <w:t xml:space="preserve"> </w:t>
      </w:r>
      <w:r>
        <w:t>and</w:t>
      </w:r>
      <w:r>
        <w:rPr>
          <w:spacing w:val="-1"/>
        </w:rPr>
        <w:t xml:space="preserve"> </w:t>
      </w:r>
      <w:r>
        <w:t>Trustees</w:t>
      </w:r>
      <w:r>
        <w:rPr>
          <w:spacing w:val="13"/>
        </w:rPr>
        <w:t xml:space="preserve"> </w:t>
      </w:r>
      <w:r>
        <w:t>may, to</w:t>
      </w:r>
      <w:r>
        <w:rPr>
          <w:spacing w:val="-4"/>
        </w:rPr>
        <w:t xml:space="preserve"> </w:t>
      </w:r>
      <w:r>
        <w:t>the</w:t>
      </w:r>
      <w:r>
        <w:rPr>
          <w:spacing w:val="-6"/>
        </w:rPr>
        <w:t xml:space="preserve"> </w:t>
      </w:r>
      <w:r>
        <w:t>extent</w:t>
      </w:r>
      <w:r>
        <w:rPr>
          <w:spacing w:val="3"/>
        </w:rPr>
        <w:t xml:space="preserve"> </w:t>
      </w:r>
      <w:r>
        <w:t>consistent</w:t>
      </w:r>
      <w:r>
        <w:rPr>
          <w:spacing w:val="15"/>
        </w:rPr>
        <w:t xml:space="preserve"> </w:t>
      </w:r>
      <w:r>
        <w:t>with</w:t>
      </w:r>
      <w:r>
        <w:rPr>
          <w:spacing w:val="-2"/>
        </w:rPr>
        <w:t xml:space="preserve"> </w:t>
      </w:r>
      <w:r>
        <w:t>the</w:t>
      </w:r>
      <w:r>
        <w:rPr>
          <w:spacing w:val="-5"/>
        </w:rPr>
        <w:t xml:space="preserve"> </w:t>
      </w:r>
      <w:r>
        <w:t>Scheme's</w:t>
      </w:r>
      <w:r>
        <w:rPr>
          <w:spacing w:val="8"/>
        </w:rPr>
        <w:t xml:space="preserve"> </w:t>
      </w:r>
      <w:r>
        <w:t>status</w:t>
      </w:r>
      <w:r>
        <w:rPr>
          <w:spacing w:val="2"/>
        </w:rPr>
        <w:t xml:space="preserve"> </w:t>
      </w:r>
      <w:r>
        <w:rPr>
          <w:spacing w:val="-5"/>
        </w:rPr>
        <w:t>as</w:t>
      </w:r>
    </w:p>
    <w:p w14:paraId="6F522214" w14:textId="77777777" w:rsidR="00380127" w:rsidRDefault="008831FA">
      <w:pPr>
        <w:pStyle w:val="BodyText"/>
        <w:spacing w:line="242" w:lineRule="auto"/>
        <w:ind w:left="1568" w:right="1604" w:firstLine="9"/>
        <w:jc w:val="both"/>
      </w:pPr>
      <w:r>
        <w:t>?a Registered Scheme, establish one or more separate arrangements under the Scheme so that any pension payable on grounds of Incapacity (whether already in payment or otherwise), to</w:t>
      </w:r>
      <w:r>
        <w:rPr>
          <w:spacing w:val="-6"/>
        </w:rPr>
        <w:t xml:space="preserve"> </w:t>
      </w:r>
      <w:r>
        <w:t>any</w:t>
      </w:r>
      <w:r>
        <w:rPr>
          <w:spacing w:val="-2"/>
        </w:rPr>
        <w:t xml:space="preserve"> </w:t>
      </w:r>
      <w:r>
        <w:t>individual Member or</w:t>
      </w:r>
      <w:r>
        <w:rPr>
          <w:spacing w:val="-3"/>
        </w:rPr>
        <w:t xml:space="preserve"> </w:t>
      </w:r>
      <w:r>
        <w:t>category or</w:t>
      </w:r>
      <w:r>
        <w:rPr>
          <w:spacing w:val="-3"/>
        </w:rPr>
        <w:t xml:space="preserve"> </w:t>
      </w:r>
      <w:r>
        <w:t>categories of</w:t>
      </w:r>
      <w:r>
        <w:rPr>
          <w:spacing w:val="-2"/>
        </w:rPr>
        <w:t xml:space="preserve"> </w:t>
      </w:r>
      <w:r>
        <w:t>Member may be divided between and paid from such separate arrangements.</w:t>
      </w:r>
      <w:r>
        <w:rPr>
          <w:spacing w:val="40"/>
        </w:rPr>
        <w:t xml:space="preserve"> </w:t>
      </w:r>
      <w:r>
        <w:t>The Company and the Trustees may agree</w:t>
      </w:r>
      <w:r>
        <w:rPr>
          <w:spacing w:val="25"/>
        </w:rPr>
        <w:t xml:space="preserve"> </w:t>
      </w:r>
      <w:r>
        <w:t>the terms on which</w:t>
      </w:r>
      <w:r>
        <w:rPr>
          <w:spacing w:val="23"/>
        </w:rPr>
        <w:t xml:space="preserve"> </w:t>
      </w:r>
      <w:r>
        <w:t>benefits</w:t>
      </w:r>
      <w:r>
        <w:rPr>
          <w:spacing w:val="29"/>
        </w:rPr>
        <w:t xml:space="preserve"> </w:t>
      </w:r>
      <w:r>
        <w:t>are payable</w:t>
      </w:r>
      <w:r>
        <w:rPr>
          <w:spacing w:val="22"/>
        </w:rPr>
        <w:t xml:space="preserve"> </w:t>
      </w:r>
      <w:r>
        <w:t>(and cease</w:t>
      </w:r>
      <w:r>
        <w:rPr>
          <w:spacing w:val="22"/>
        </w:rPr>
        <w:t xml:space="preserve"> </w:t>
      </w:r>
      <w:r>
        <w:t>to be payable) under such arrangements.</w:t>
      </w:r>
    </w:p>
    <w:p w14:paraId="6F522215" w14:textId="77777777" w:rsidR="00380127" w:rsidRDefault="00380127">
      <w:pPr>
        <w:pStyle w:val="BodyText"/>
        <w:spacing w:before="3"/>
      </w:pPr>
    </w:p>
    <w:p w14:paraId="6F522216" w14:textId="77777777" w:rsidR="00380127" w:rsidRDefault="008831FA">
      <w:pPr>
        <w:pStyle w:val="ListParagraph"/>
        <w:numPr>
          <w:ilvl w:val="1"/>
          <w:numId w:val="150"/>
        </w:numPr>
        <w:tabs>
          <w:tab w:val="left" w:pos="1573"/>
        </w:tabs>
        <w:ind w:left="1572" w:hanging="671"/>
        <w:jc w:val="both"/>
        <w:rPr>
          <w:sz w:val="20"/>
        </w:rPr>
      </w:pPr>
      <w:r>
        <w:rPr>
          <w:b/>
          <w:w w:val="105"/>
          <w:sz w:val="20"/>
        </w:rPr>
        <w:t>EARLY</w:t>
      </w:r>
      <w:r>
        <w:rPr>
          <w:b/>
          <w:spacing w:val="-3"/>
          <w:w w:val="105"/>
          <w:sz w:val="20"/>
        </w:rPr>
        <w:t xml:space="preserve"> </w:t>
      </w:r>
      <w:r>
        <w:rPr>
          <w:b/>
          <w:w w:val="105"/>
          <w:sz w:val="20"/>
        </w:rPr>
        <w:t>RETIREMENT</w:t>
      </w:r>
      <w:r>
        <w:rPr>
          <w:b/>
          <w:spacing w:val="8"/>
          <w:w w:val="105"/>
          <w:sz w:val="20"/>
        </w:rPr>
        <w:t xml:space="preserve"> </w:t>
      </w:r>
      <w:r>
        <w:rPr>
          <w:b/>
          <w:w w:val="105"/>
          <w:sz w:val="20"/>
        </w:rPr>
        <w:t>AT</w:t>
      </w:r>
      <w:r>
        <w:rPr>
          <w:b/>
          <w:spacing w:val="-7"/>
          <w:w w:val="105"/>
          <w:sz w:val="20"/>
        </w:rPr>
        <w:t xml:space="preserve"> </w:t>
      </w:r>
      <w:r>
        <w:rPr>
          <w:b/>
          <w:w w:val="105"/>
          <w:sz w:val="20"/>
        </w:rPr>
        <w:t>THE</w:t>
      </w:r>
      <w:r>
        <w:rPr>
          <w:b/>
          <w:spacing w:val="-11"/>
          <w:w w:val="105"/>
          <w:sz w:val="20"/>
        </w:rPr>
        <w:t xml:space="preserve"> </w:t>
      </w:r>
      <w:r>
        <w:rPr>
          <w:b/>
          <w:w w:val="105"/>
          <w:sz w:val="20"/>
        </w:rPr>
        <w:t>EMPLOYER'S</w:t>
      </w:r>
      <w:r>
        <w:rPr>
          <w:b/>
          <w:spacing w:val="4"/>
          <w:w w:val="105"/>
          <w:sz w:val="20"/>
        </w:rPr>
        <w:t xml:space="preserve"> </w:t>
      </w:r>
      <w:r>
        <w:rPr>
          <w:b/>
          <w:spacing w:val="-2"/>
          <w:w w:val="105"/>
          <w:sz w:val="20"/>
        </w:rPr>
        <w:t>OPTION</w:t>
      </w:r>
    </w:p>
    <w:p w14:paraId="6F522217" w14:textId="77777777" w:rsidR="00380127" w:rsidRDefault="00380127">
      <w:pPr>
        <w:pStyle w:val="BodyText"/>
        <w:spacing w:before="2"/>
        <w:rPr>
          <w:b/>
          <w:sz w:val="22"/>
        </w:rPr>
      </w:pPr>
    </w:p>
    <w:p w14:paraId="6F522218" w14:textId="77777777" w:rsidR="00380127" w:rsidRDefault="008831FA">
      <w:pPr>
        <w:pStyle w:val="ListParagraph"/>
        <w:numPr>
          <w:ilvl w:val="0"/>
          <w:numId w:val="148"/>
        </w:numPr>
        <w:tabs>
          <w:tab w:val="left" w:pos="1583"/>
        </w:tabs>
        <w:spacing w:line="242" w:lineRule="auto"/>
        <w:ind w:right="1625" w:hanging="679"/>
        <w:jc w:val="both"/>
        <w:rPr>
          <w:sz w:val="21"/>
        </w:rPr>
      </w:pPr>
      <w:r>
        <w:rPr>
          <w:sz w:val="21"/>
        </w:rPr>
        <w:t>This rule applies to a Member who ceases to be in Service before Normal Pension Date without becoming entitled to benefits under rule 4.3 (Incapacity).</w:t>
      </w:r>
      <w:r>
        <w:rPr>
          <w:spacing w:val="40"/>
          <w:sz w:val="21"/>
        </w:rPr>
        <w:t xml:space="preserve"> </w:t>
      </w:r>
      <w:r>
        <w:rPr>
          <w:sz w:val="21"/>
        </w:rPr>
        <w:t>It applies instead of any</w:t>
      </w:r>
      <w:r>
        <w:rPr>
          <w:spacing w:val="-3"/>
          <w:sz w:val="21"/>
        </w:rPr>
        <w:t xml:space="preserve"> </w:t>
      </w:r>
      <w:r>
        <w:rPr>
          <w:sz w:val="21"/>
        </w:rPr>
        <w:t>other</w:t>
      </w:r>
      <w:r>
        <w:rPr>
          <w:spacing w:val="-2"/>
          <w:sz w:val="21"/>
        </w:rPr>
        <w:t xml:space="preserve"> </w:t>
      </w:r>
      <w:r>
        <w:rPr>
          <w:sz w:val="21"/>
        </w:rPr>
        <w:t>benefits under this Section and it</w:t>
      </w:r>
      <w:r>
        <w:rPr>
          <w:spacing w:val="-3"/>
          <w:sz w:val="21"/>
        </w:rPr>
        <w:t xml:space="preserve"> </w:t>
      </w:r>
      <w:r>
        <w:rPr>
          <w:sz w:val="21"/>
        </w:rPr>
        <w:t>only applies to</w:t>
      </w:r>
      <w:r>
        <w:rPr>
          <w:spacing w:val="-5"/>
          <w:sz w:val="21"/>
        </w:rPr>
        <w:t xml:space="preserve"> </w:t>
      </w:r>
      <w:r>
        <w:rPr>
          <w:sz w:val="21"/>
        </w:rPr>
        <w:t>a Member when all of the following requirements are also satisfied:-</w:t>
      </w:r>
    </w:p>
    <w:p w14:paraId="6F522219" w14:textId="77777777" w:rsidR="00380127" w:rsidRDefault="00380127">
      <w:pPr>
        <w:pStyle w:val="BodyText"/>
        <w:spacing w:before="9"/>
        <w:rPr>
          <w:sz w:val="20"/>
        </w:rPr>
      </w:pPr>
    </w:p>
    <w:p w14:paraId="6F52221A" w14:textId="77777777" w:rsidR="00380127" w:rsidRDefault="008831FA">
      <w:pPr>
        <w:pStyle w:val="ListParagraph"/>
        <w:numPr>
          <w:ilvl w:val="1"/>
          <w:numId w:val="148"/>
        </w:numPr>
        <w:tabs>
          <w:tab w:val="left" w:pos="2241"/>
          <w:tab w:val="left" w:pos="2242"/>
        </w:tabs>
        <w:rPr>
          <w:sz w:val="21"/>
        </w:rPr>
      </w:pPr>
      <w:r>
        <w:rPr>
          <w:sz w:val="21"/>
        </w:rPr>
        <w:t>he</w:t>
      </w:r>
      <w:r>
        <w:rPr>
          <w:spacing w:val="-6"/>
          <w:sz w:val="21"/>
        </w:rPr>
        <w:t xml:space="preserve"> </w:t>
      </w:r>
      <w:r>
        <w:rPr>
          <w:sz w:val="21"/>
        </w:rPr>
        <w:t>has</w:t>
      </w:r>
      <w:r>
        <w:rPr>
          <w:spacing w:val="-6"/>
          <w:sz w:val="21"/>
        </w:rPr>
        <w:t xml:space="preserve"> </w:t>
      </w:r>
      <w:r>
        <w:rPr>
          <w:sz w:val="21"/>
        </w:rPr>
        <w:t>completed</w:t>
      </w:r>
      <w:r>
        <w:rPr>
          <w:spacing w:val="4"/>
          <w:sz w:val="21"/>
        </w:rPr>
        <w:t xml:space="preserve"> </w:t>
      </w:r>
      <w:r>
        <w:rPr>
          <w:sz w:val="21"/>
        </w:rPr>
        <w:t>2</w:t>
      </w:r>
      <w:r>
        <w:rPr>
          <w:spacing w:val="-3"/>
          <w:sz w:val="21"/>
        </w:rPr>
        <w:t xml:space="preserve"> </w:t>
      </w:r>
      <w:r>
        <w:rPr>
          <w:sz w:val="21"/>
        </w:rPr>
        <w:t>years'</w:t>
      </w:r>
      <w:r>
        <w:rPr>
          <w:spacing w:val="3"/>
          <w:sz w:val="21"/>
        </w:rPr>
        <w:t xml:space="preserve"> </w:t>
      </w:r>
      <w:r>
        <w:rPr>
          <w:sz w:val="21"/>
        </w:rPr>
        <w:t>Qualifying</w:t>
      </w:r>
      <w:r>
        <w:rPr>
          <w:spacing w:val="17"/>
          <w:sz w:val="21"/>
        </w:rPr>
        <w:t xml:space="preserve"> </w:t>
      </w:r>
      <w:r>
        <w:rPr>
          <w:spacing w:val="-2"/>
          <w:sz w:val="21"/>
        </w:rPr>
        <w:t>Service;</w:t>
      </w:r>
    </w:p>
    <w:p w14:paraId="6F52221B" w14:textId="77777777" w:rsidR="00380127" w:rsidRDefault="00380127">
      <w:pPr>
        <w:pStyle w:val="BodyText"/>
        <w:spacing w:before="2"/>
      </w:pPr>
    </w:p>
    <w:p w14:paraId="6F52221C" w14:textId="77777777" w:rsidR="00380127" w:rsidRDefault="008831FA">
      <w:pPr>
        <w:pStyle w:val="ListParagraph"/>
        <w:numPr>
          <w:ilvl w:val="1"/>
          <w:numId w:val="148"/>
        </w:numPr>
        <w:tabs>
          <w:tab w:val="left" w:pos="2236"/>
          <w:tab w:val="left" w:pos="2237"/>
        </w:tabs>
        <w:ind w:left="2236"/>
        <w:rPr>
          <w:sz w:val="21"/>
        </w:rPr>
      </w:pPr>
      <w:r>
        <w:rPr>
          <w:sz w:val="21"/>
        </w:rPr>
        <w:t>he</w:t>
      </w:r>
      <w:r>
        <w:rPr>
          <w:spacing w:val="-6"/>
          <w:sz w:val="21"/>
        </w:rPr>
        <w:t xml:space="preserve"> </w:t>
      </w:r>
      <w:r>
        <w:rPr>
          <w:sz w:val="21"/>
        </w:rPr>
        <w:t>has</w:t>
      </w:r>
      <w:r>
        <w:rPr>
          <w:spacing w:val="-2"/>
          <w:sz w:val="21"/>
        </w:rPr>
        <w:t xml:space="preserve"> </w:t>
      </w:r>
      <w:r>
        <w:rPr>
          <w:sz w:val="21"/>
        </w:rPr>
        <w:t>attained</w:t>
      </w:r>
      <w:r>
        <w:rPr>
          <w:spacing w:val="3"/>
          <w:sz w:val="21"/>
        </w:rPr>
        <w:t xml:space="preserve"> </w:t>
      </w:r>
      <w:r>
        <w:rPr>
          <w:sz w:val="21"/>
        </w:rPr>
        <w:t>Minimum</w:t>
      </w:r>
      <w:r>
        <w:rPr>
          <w:spacing w:val="8"/>
          <w:sz w:val="21"/>
        </w:rPr>
        <w:t xml:space="preserve"> </w:t>
      </w:r>
      <w:r>
        <w:rPr>
          <w:sz w:val="21"/>
        </w:rPr>
        <w:t>Pension</w:t>
      </w:r>
      <w:r>
        <w:rPr>
          <w:spacing w:val="5"/>
          <w:sz w:val="21"/>
        </w:rPr>
        <w:t xml:space="preserve"> </w:t>
      </w:r>
      <w:r>
        <w:rPr>
          <w:spacing w:val="-4"/>
          <w:sz w:val="21"/>
        </w:rPr>
        <w:t>Age;</w:t>
      </w:r>
    </w:p>
    <w:p w14:paraId="6F52221D" w14:textId="77777777" w:rsidR="00380127" w:rsidRDefault="00380127">
      <w:pPr>
        <w:pStyle w:val="BodyText"/>
        <w:spacing w:before="2"/>
      </w:pPr>
    </w:p>
    <w:p w14:paraId="6F52221E" w14:textId="77777777" w:rsidR="00380127" w:rsidRDefault="008831FA">
      <w:pPr>
        <w:pStyle w:val="ListParagraph"/>
        <w:numPr>
          <w:ilvl w:val="1"/>
          <w:numId w:val="148"/>
        </w:numPr>
        <w:tabs>
          <w:tab w:val="left" w:pos="2256"/>
        </w:tabs>
        <w:spacing w:line="242" w:lineRule="auto"/>
        <w:ind w:left="2251" w:right="1627" w:hanging="677"/>
        <w:jc w:val="both"/>
        <w:rPr>
          <w:sz w:val="21"/>
        </w:rPr>
      </w:pPr>
      <w:r>
        <w:rPr>
          <w:sz w:val="21"/>
        </w:rPr>
        <w:t>his Employer has certified that he has ceased to be in Service by reason of redundancy</w:t>
      </w:r>
      <w:r>
        <w:rPr>
          <w:spacing w:val="30"/>
          <w:sz w:val="21"/>
        </w:rPr>
        <w:t xml:space="preserve"> </w:t>
      </w:r>
      <w:r>
        <w:rPr>
          <w:sz w:val="21"/>
        </w:rPr>
        <w:t>or</w:t>
      </w:r>
      <w:r>
        <w:rPr>
          <w:spacing w:val="22"/>
          <w:sz w:val="21"/>
        </w:rPr>
        <w:t xml:space="preserve"> </w:t>
      </w:r>
      <w:r>
        <w:rPr>
          <w:sz w:val="21"/>
        </w:rPr>
        <w:t>severance</w:t>
      </w:r>
      <w:r>
        <w:rPr>
          <w:spacing w:val="30"/>
          <w:sz w:val="21"/>
        </w:rPr>
        <w:t xml:space="preserve"> </w:t>
      </w:r>
      <w:r>
        <w:rPr>
          <w:sz w:val="21"/>
        </w:rPr>
        <w:t>or in the interests of the efficiency</w:t>
      </w:r>
      <w:r>
        <w:rPr>
          <w:spacing w:val="28"/>
          <w:sz w:val="21"/>
        </w:rPr>
        <w:t xml:space="preserve"> </w:t>
      </w:r>
      <w:r>
        <w:rPr>
          <w:sz w:val="21"/>
        </w:rPr>
        <w:t>of his Employer or (being</w:t>
      </w:r>
      <w:r>
        <w:rPr>
          <w:spacing w:val="34"/>
          <w:sz w:val="21"/>
        </w:rPr>
        <w:t xml:space="preserve"> </w:t>
      </w:r>
      <w:r>
        <w:rPr>
          <w:sz w:val="21"/>
        </w:rPr>
        <w:t>the joint</w:t>
      </w:r>
      <w:r>
        <w:rPr>
          <w:spacing w:val="34"/>
          <w:sz w:val="21"/>
        </w:rPr>
        <w:t xml:space="preserve"> </w:t>
      </w:r>
      <w:r>
        <w:rPr>
          <w:sz w:val="21"/>
        </w:rPr>
        <w:t>holder</w:t>
      </w:r>
      <w:r>
        <w:rPr>
          <w:spacing w:val="36"/>
          <w:sz w:val="21"/>
        </w:rPr>
        <w:t xml:space="preserve"> </w:t>
      </w:r>
      <w:r>
        <w:rPr>
          <w:sz w:val="21"/>
        </w:rPr>
        <w:t>of an appointment)</w:t>
      </w:r>
      <w:r>
        <w:rPr>
          <w:spacing w:val="40"/>
          <w:sz w:val="21"/>
        </w:rPr>
        <w:t xml:space="preserve"> </w:t>
      </w:r>
      <w:r>
        <w:rPr>
          <w:sz w:val="21"/>
        </w:rPr>
        <w:t>because</w:t>
      </w:r>
      <w:r>
        <w:rPr>
          <w:spacing w:val="39"/>
          <w:sz w:val="21"/>
        </w:rPr>
        <w:t xml:space="preserve"> </w:t>
      </w:r>
      <w:r>
        <w:rPr>
          <w:sz w:val="21"/>
        </w:rPr>
        <w:t>the other</w:t>
      </w:r>
      <w:r>
        <w:rPr>
          <w:spacing w:val="35"/>
          <w:sz w:val="21"/>
        </w:rPr>
        <w:t xml:space="preserve"> </w:t>
      </w:r>
      <w:r>
        <w:rPr>
          <w:sz w:val="21"/>
        </w:rPr>
        <w:t>joint</w:t>
      </w:r>
      <w:r>
        <w:rPr>
          <w:spacing w:val="34"/>
          <w:sz w:val="21"/>
        </w:rPr>
        <w:t xml:space="preserve"> </w:t>
      </w:r>
      <w:r>
        <w:rPr>
          <w:sz w:val="21"/>
        </w:rPr>
        <w:t>holder has ceased to hold such appointment; and</w:t>
      </w:r>
    </w:p>
    <w:p w14:paraId="6F52221F" w14:textId="77777777" w:rsidR="00380127" w:rsidRDefault="00380127">
      <w:pPr>
        <w:pStyle w:val="BodyText"/>
        <w:spacing w:before="2"/>
      </w:pPr>
    </w:p>
    <w:p w14:paraId="6F522220" w14:textId="77777777" w:rsidR="00380127" w:rsidRDefault="008831FA">
      <w:pPr>
        <w:pStyle w:val="ListParagraph"/>
        <w:numPr>
          <w:ilvl w:val="1"/>
          <w:numId w:val="148"/>
        </w:numPr>
        <w:tabs>
          <w:tab w:val="left" w:pos="2255"/>
          <w:tab w:val="left" w:pos="2256"/>
        </w:tabs>
        <w:ind w:left="2255" w:hanging="687"/>
        <w:rPr>
          <w:sz w:val="21"/>
        </w:rPr>
      </w:pPr>
      <w:r>
        <w:rPr>
          <w:sz w:val="21"/>
        </w:rPr>
        <w:t>his</w:t>
      </w:r>
      <w:r>
        <w:rPr>
          <w:spacing w:val="-2"/>
          <w:sz w:val="21"/>
        </w:rPr>
        <w:t xml:space="preserve"> </w:t>
      </w:r>
      <w:r>
        <w:rPr>
          <w:sz w:val="21"/>
        </w:rPr>
        <w:t>Employer</w:t>
      </w:r>
      <w:r>
        <w:rPr>
          <w:spacing w:val="3"/>
          <w:sz w:val="21"/>
        </w:rPr>
        <w:t xml:space="preserve"> </w:t>
      </w:r>
      <w:r>
        <w:rPr>
          <w:sz w:val="21"/>
        </w:rPr>
        <w:t>determines</w:t>
      </w:r>
      <w:r>
        <w:rPr>
          <w:spacing w:val="14"/>
          <w:sz w:val="21"/>
        </w:rPr>
        <w:t xml:space="preserve"> </w:t>
      </w:r>
      <w:r>
        <w:rPr>
          <w:sz w:val="21"/>
        </w:rPr>
        <w:t>that</w:t>
      </w:r>
      <w:r>
        <w:rPr>
          <w:spacing w:val="1"/>
          <w:sz w:val="21"/>
        </w:rPr>
        <w:t xml:space="preserve"> </w:t>
      </w:r>
      <w:r>
        <w:rPr>
          <w:sz w:val="21"/>
        </w:rPr>
        <w:t>this</w:t>
      </w:r>
      <w:r>
        <w:rPr>
          <w:spacing w:val="-7"/>
          <w:sz w:val="21"/>
        </w:rPr>
        <w:t xml:space="preserve"> </w:t>
      </w:r>
      <w:r>
        <w:rPr>
          <w:sz w:val="21"/>
        </w:rPr>
        <w:t>rule</w:t>
      </w:r>
      <w:r>
        <w:rPr>
          <w:spacing w:val="-3"/>
          <w:sz w:val="21"/>
        </w:rPr>
        <w:t xml:space="preserve"> </w:t>
      </w:r>
      <w:r>
        <w:rPr>
          <w:sz w:val="21"/>
        </w:rPr>
        <w:t>shall</w:t>
      </w:r>
      <w:r>
        <w:rPr>
          <w:spacing w:val="-7"/>
          <w:sz w:val="21"/>
        </w:rPr>
        <w:t xml:space="preserve"> </w:t>
      </w:r>
      <w:r>
        <w:rPr>
          <w:sz w:val="21"/>
        </w:rPr>
        <w:t>apply</w:t>
      </w:r>
      <w:r>
        <w:rPr>
          <w:spacing w:val="4"/>
          <w:sz w:val="21"/>
        </w:rPr>
        <w:t xml:space="preserve"> </w:t>
      </w:r>
      <w:r>
        <w:rPr>
          <w:sz w:val="21"/>
        </w:rPr>
        <w:t>to</w:t>
      </w:r>
      <w:r>
        <w:rPr>
          <w:spacing w:val="-6"/>
          <w:sz w:val="21"/>
        </w:rPr>
        <w:t xml:space="preserve"> </w:t>
      </w:r>
      <w:r>
        <w:rPr>
          <w:spacing w:val="-4"/>
          <w:sz w:val="21"/>
        </w:rPr>
        <w:t>him.</w:t>
      </w:r>
    </w:p>
    <w:p w14:paraId="6F522221" w14:textId="77777777" w:rsidR="00380127" w:rsidRDefault="00380127">
      <w:pPr>
        <w:pStyle w:val="BodyText"/>
        <w:spacing w:before="2"/>
      </w:pPr>
    </w:p>
    <w:p w14:paraId="6F522222" w14:textId="77777777" w:rsidR="00380127" w:rsidRDefault="008831FA">
      <w:pPr>
        <w:pStyle w:val="ListParagraph"/>
        <w:numPr>
          <w:ilvl w:val="0"/>
          <w:numId w:val="148"/>
        </w:numPr>
        <w:tabs>
          <w:tab w:val="left" w:pos="1535"/>
        </w:tabs>
        <w:spacing w:line="242" w:lineRule="auto"/>
        <w:ind w:left="1533" w:right="1640" w:hanging="647"/>
        <w:jc w:val="both"/>
        <w:rPr>
          <w:sz w:val="21"/>
        </w:rPr>
      </w:pPr>
      <w:r>
        <w:rPr>
          <w:sz w:val="21"/>
        </w:rPr>
        <w:t>A</w:t>
      </w:r>
      <w:r>
        <w:rPr>
          <w:spacing w:val="-4"/>
          <w:sz w:val="21"/>
        </w:rPr>
        <w:t xml:space="preserve"> </w:t>
      </w:r>
      <w:r>
        <w:rPr>
          <w:sz w:val="21"/>
        </w:rPr>
        <w:t>Member to</w:t>
      </w:r>
      <w:r>
        <w:rPr>
          <w:spacing w:val="-2"/>
          <w:sz w:val="21"/>
        </w:rPr>
        <w:t xml:space="preserve"> </w:t>
      </w:r>
      <w:r>
        <w:rPr>
          <w:sz w:val="21"/>
        </w:rPr>
        <w:t>whom</w:t>
      </w:r>
      <w:r>
        <w:rPr>
          <w:spacing w:val="-2"/>
          <w:sz w:val="21"/>
        </w:rPr>
        <w:t xml:space="preserve"> </w:t>
      </w:r>
      <w:r>
        <w:rPr>
          <w:sz w:val="21"/>
        </w:rPr>
        <w:t>this</w:t>
      </w:r>
      <w:r>
        <w:rPr>
          <w:spacing w:val="-2"/>
          <w:sz w:val="21"/>
        </w:rPr>
        <w:t xml:space="preserve"> </w:t>
      </w:r>
      <w:r>
        <w:rPr>
          <w:sz w:val="21"/>
        </w:rPr>
        <w:t>rule</w:t>
      </w:r>
      <w:r>
        <w:rPr>
          <w:spacing w:val="-3"/>
          <w:sz w:val="21"/>
        </w:rPr>
        <w:t xml:space="preserve"> </w:t>
      </w:r>
      <w:r>
        <w:rPr>
          <w:sz w:val="21"/>
        </w:rPr>
        <w:t>applies shall</w:t>
      </w:r>
      <w:r>
        <w:rPr>
          <w:spacing w:val="-4"/>
          <w:sz w:val="21"/>
        </w:rPr>
        <w:t xml:space="preserve"> </w:t>
      </w:r>
      <w:r>
        <w:rPr>
          <w:sz w:val="21"/>
        </w:rPr>
        <w:t>be</w:t>
      </w:r>
      <w:r>
        <w:rPr>
          <w:spacing w:val="-3"/>
          <w:sz w:val="21"/>
        </w:rPr>
        <w:t xml:space="preserve"> </w:t>
      </w:r>
      <w:r>
        <w:rPr>
          <w:sz w:val="21"/>
        </w:rPr>
        <w:t>entitled</w:t>
      </w:r>
      <w:r>
        <w:rPr>
          <w:spacing w:val="-2"/>
          <w:sz w:val="21"/>
        </w:rPr>
        <w:t xml:space="preserve"> </w:t>
      </w:r>
      <w:r>
        <w:rPr>
          <w:sz w:val="21"/>
        </w:rPr>
        <w:t>to</w:t>
      </w:r>
      <w:r>
        <w:rPr>
          <w:spacing w:val="-4"/>
          <w:sz w:val="21"/>
        </w:rPr>
        <w:t xml:space="preserve"> </w:t>
      </w:r>
      <w:r>
        <w:rPr>
          <w:sz w:val="21"/>
        </w:rPr>
        <w:t>the</w:t>
      </w:r>
      <w:r>
        <w:rPr>
          <w:spacing w:val="-2"/>
          <w:sz w:val="21"/>
        </w:rPr>
        <w:t xml:space="preserve"> </w:t>
      </w:r>
      <w:r>
        <w:rPr>
          <w:sz w:val="21"/>
        </w:rPr>
        <w:t>Eightieths Pension and</w:t>
      </w:r>
      <w:r>
        <w:rPr>
          <w:spacing w:val="-5"/>
          <w:sz w:val="21"/>
        </w:rPr>
        <w:t xml:space="preserve"> </w:t>
      </w:r>
      <w:r>
        <w:rPr>
          <w:sz w:val="21"/>
        </w:rPr>
        <w:t>the CARE</w:t>
      </w:r>
      <w:r>
        <w:rPr>
          <w:spacing w:val="-2"/>
          <w:sz w:val="21"/>
        </w:rPr>
        <w:t xml:space="preserve"> </w:t>
      </w:r>
      <w:r>
        <w:rPr>
          <w:sz w:val="21"/>
        </w:rPr>
        <w:t>Pension for the</w:t>
      </w:r>
      <w:r>
        <w:rPr>
          <w:spacing w:val="-4"/>
          <w:sz w:val="21"/>
        </w:rPr>
        <w:t xml:space="preserve"> </w:t>
      </w:r>
      <w:r>
        <w:rPr>
          <w:sz w:val="21"/>
        </w:rPr>
        <w:t>remainder of</w:t>
      </w:r>
      <w:r>
        <w:rPr>
          <w:spacing w:val="-1"/>
          <w:sz w:val="21"/>
        </w:rPr>
        <w:t xml:space="preserve"> </w:t>
      </w:r>
      <w:r>
        <w:rPr>
          <w:sz w:val="21"/>
        </w:rPr>
        <w:t>his</w:t>
      </w:r>
      <w:r>
        <w:rPr>
          <w:spacing w:val="-2"/>
          <w:sz w:val="21"/>
        </w:rPr>
        <w:t xml:space="preserve"> </w:t>
      </w:r>
      <w:r>
        <w:rPr>
          <w:sz w:val="21"/>
        </w:rPr>
        <w:t>life</w:t>
      </w:r>
      <w:r>
        <w:rPr>
          <w:spacing w:val="-8"/>
          <w:sz w:val="21"/>
        </w:rPr>
        <w:t xml:space="preserve"> </w:t>
      </w:r>
      <w:r>
        <w:rPr>
          <w:sz w:val="21"/>
        </w:rPr>
        <w:t>beginning on</w:t>
      </w:r>
      <w:r>
        <w:rPr>
          <w:spacing w:val="-5"/>
          <w:sz w:val="21"/>
        </w:rPr>
        <w:t xml:space="preserve"> </w:t>
      </w:r>
      <w:r>
        <w:rPr>
          <w:sz w:val="21"/>
        </w:rPr>
        <w:t>the day after he</w:t>
      </w:r>
      <w:r>
        <w:rPr>
          <w:spacing w:val="-3"/>
          <w:sz w:val="21"/>
        </w:rPr>
        <w:t xml:space="preserve"> </w:t>
      </w:r>
      <w:r>
        <w:rPr>
          <w:sz w:val="21"/>
        </w:rPr>
        <w:t>ceases to</w:t>
      </w:r>
      <w:r>
        <w:rPr>
          <w:spacing w:val="-5"/>
          <w:sz w:val="21"/>
        </w:rPr>
        <w:t xml:space="preserve"> </w:t>
      </w:r>
      <w:r>
        <w:rPr>
          <w:sz w:val="21"/>
        </w:rPr>
        <w:t>be in Service.</w:t>
      </w:r>
    </w:p>
    <w:p w14:paraId="6F522223" w14:textId="77777777" w:rsidR="00380127" w:rsidRDefault="00380127">
      <w:pPr>
        <w:pStyle w:val="BodyText"/>
        <w:spacing w:before="8"/>
        <w:rPr>
          <w:sz w:val="20"/>
        </w:rPr>
      </w:pPr>
    </w:p>
    <w:p w14:paraId="6F522224" w14:textId="77777777" w:rsidR="00380127" w:rsidRDefault="008831FA">
      <w:pPr>
        <w:pStyle w:val="ListParagraph"/>
        <w:numPr>
          <w:ilvl w:val="0"/>
          <w:numId w:val="148"/>
        </w:numPr>
        <w:tabs>
          <w:tab w:val="left" w:pos="1568"/>
          <w:tab w:val="left" w:pos="1569"/>
        </w:tabs>
        <w:ind w:left="1568" w:hanging="682"/>
        <w:rPr>
          <w:sz w:val="21"/>
        </w:rPr>
      </w:pPr>
      <w:r>
        <w:rPr>
          <w:sz w:val="21"/>
        </w:rPr>
        <w:t>A</w:t>
      </w:r>
      <w:r>
        <w:rPr>
          <w:spacing w:val="-1"/>
          <w:sz w:val="21"/>
        </w:rPr>
        <w:t xml:space="preserve"> </w:t>
      </w:r>
      <w:r>
        <w:rPr>
          <w:sz w:val="21"/>
        </w:rPr>
        <w:t>Member</w:t>
      </w:r>
      <w:r>
        <w:rPr>
          <w:spacing w:val="14"/>
          <w:sz w:val="21"/>
        </w:rPr>
        <w:t xml:space="preserve"> </w:t>
      </w:r>
      <w:r>
        <w:rPr>
          <w:sz w:val="21"/>
        </w:rPr>
        <w:t>to</w:t>
      </w:r>
      <w:r>
        <w:rPr>
          <w:spacing w:val="2"/>
          <w:sz w:val="21"/>
        </w:rPr>
        <w:t xml:space="preserve"> </w:t>
      </w:r>
      <w:r>
        <w:rPr>
          <w:sz w:val="21"/>
        </w:rPr>
        <w:t>whom</w:t>
      </w:r>
      <w:r>
        <w:rPr>
          <w:spacing w:val="8"/>
          <w:sz w:val="21"/>
        </w:rPr>
        <w:t xml:space="preserve"> </w:t>
      </w:r>
      <w:r>
        <w:rPr>
          <w:sz w:val="21"/>
        </w:rPr>
        <w:t>this</w:t>
      </w:r>
      <w:r>
        <w:rPr>
          <w:spacing w:val="-2"/>
          <w:sz w:val="21"/>
        </w:rPr>
        <w:t xml:space="preserve"> </w:t>
      </w:r>
      <w:r>
        <w:rPr>
          <w:sz w:val="21"/>
        </w:rPr>
        <w:t>rule</w:t>
      </w:r>
      <w:r>
        <w:rPr>
          <w:spacing w:val="-3"/>
          <w:sz w:val="21"/>
        </w:rPr>
        <w:t xml:space="preserve"> </w:t>
      </w:r>
      <w:r>
        <w:rPr>
          <w:sz w:val="21"/>
        </w:rPr>
        <w:t>applies</w:t>
      </w:r>
      <w:r>
        <w:rPr>
          <w:spacing w:val="10"/>
          <w:sz w:val="21"/>
        </w:rPr>
        <w:t xml:space="preserve"> </w:t>
      </w:r>
      <w:r>
        <w:rPr>
          <w:sz w:val="21"/>
        </w:rPr>
        <w:t>shall have</w:t>
      </w:r>
      <w:r>
        <w:rPr>
          <w:spacing w:val="5"/>
          <w:sz w:val="21"/>
        </w:rPr>
        <w:t xml:space="preserve"> </w:t>
      </w:r>
      <w:r>
        <w:rPr>
          <w:sz w:val="21"/>
        </w:rPr>
        <w:t>the</w:t>
      </w:r>
      <w:r>
        <w:rPr>
          <w:spacing w:val="2"/>
          <w:sz w:val="21"/>
        </w:rPr>
        <w:t xml:space="preserve"> </w:t>
      </w:r>
      <w:r>
        <w:rPr>
          <w:sz w:val="21"/>
        </w:rPr>
        <w:t>same</w:t>
      </w:r>
      <w:r>
        <w:rPr>
          <w:spacing w:val="8"/>
          <w:sz w:val="21"/>
        </w:rPr>
        <w:t xml:space="preserve"> </w:t>
      </w:r>
      <w:r>
        <w:rPr>
          <w:sz w:val="21"/>
        </w:rPr>
        <w:t>option</w:t>
      </w:r>
      <w:r>
        <w:rPr>
          <w:spacing w:val="1"/>
          <w:sz w:val="21"/>
        </w:rPr>
        <w:t xml:space="preserve"> </w:t>
      </w:r>
      <w:r>
        <w:rPr>
          <w:sz w:val="21"/>
        </w:rPr>
        <w:t>as</w:t>
      </w:r>
      <w:r>
        <w:rPr>
          <w:spacing w:val="2"/>
          <w:sz w:val="21"/>
        </w:rPr>
        <w:t xml:space="preserve"> </w:t>
      </w:r>
      <w:r>
        <w:rPr>
          <w:sz w:val="21"/>
        </w:rPr>
        <w:t>applies</w:t>
      </w:r>
      <w:r>
        <w:rPr>
          <w:spacing w:val="5"/>
          <w:sz w:val="21"/>
        </w:rPr>
        <w:t xml:space="preserve"> </w:t>
      </w:r>
      <w:r>
        <w:rPr>
          <w:sz w:val="21"/>
        </w:rPr>
        <w:t>under</w:t>
      </w:r>
      <w:r>
        <w:rPr>
          <w:spacing w:val="4"/>
          <w:sz w:val="21"/>
        </w:rPr>
        <w:t xml:space="preserve"> </w:t>
      </w:r>
      <w:r>
        <w:rPr>
          <w:spacing w:val="-4"/>
          <w:sz w:val="21"/>
        </w:rPr>
        <w:t>rule</w:t>
      </w:r>
    </w:p>
    <w:p w14:paraId="6F522225" w14:textId="77777777" w:rsidR="00380127" w:rsidRDefault="008831FA">
      <w:pPr>
        <w:pStyle w:val="Heading7"/>
        <w:spacing w:before="8"/>
        <w:ind w:left="1559"/>
      </w:pPr>
      <w:r>
        <w:rPr>
          <w:spacing w:val="-2"/>
        </w:rPr>
        <w:t>4.1(2).</w:t>
      </w:r>
    </w:p>
    <w:p w14:paraId="6F522226" w14:textId="77777777" w:rsidR="00380127" w:rsidRDefault="00380127">
      <w:pPr>
        <w:pStyle w:val="BodyText"/>
        <w:spacing w:before="5"/>
        <w:rPr>
          <w:b/>
          <w:sz w:val="20"/>
        </w:rPr>
      </w:pPr>
    </w:p>
    <w:p w14:paraId="6F522227" w14:textId="77777777" w:rsidR="00380127" w:rsidRDefault="008831FA">
      <w:pPr>
        <w:pStyle w:val="ListParagraph"/>
        <w:numPr>
          <w:ilvl w:val="1"/>
          <w:numId w:val="150"/>
        </w:numPr>
        <w:tabs>
          <w:tab w:val="left" w:pos="1548"/>
          <w:tab w:val="left" w:pos="1549"/>
        </w:tabs>
        <w:ind w:left="1548" w:hanging="668"/>
        <w:jc w:val="left"/>
        <w:rPr>
          <w:rFonts w:ascii="Times New Roman"/>
        </w:rPr>
      </w:pPr>
      <w:r>
        <w:rPr>
          <w:b/>
          <w:w w:val="105"/>
          <w:sz w:val="20"/>
        </w:rPr>
        <w:t>EARLY</w:t>
      </w:r>
      <w:r>
        <w:rPr>
          <w:b/>
          <w:spacing w:val="-12"/>
          <w:w w:val="105"/>
          <w:sz w:val="20"/>
        </w:rPr>
        <w:t xml:space="preserve"> </w:t>
      </w:r>
      <w:r>
        <w:rPr>
          <w:b/>
          <w:spacing w:val="-2"/>
          <w:w w:val="105"/>
          <w:sz w:val="20"/>
        </w:rPr>
        <w:t>LEAVERS</w:t>
      </w:r>
    </w:p>
    <w:p w14:paraId="6F522228" w14:textId="77777777" w:rsidR="00380127" w:rsidRDefault="00380127">
      <w:pPr>
        <w:pStyle w:val="BodyText"/>
        <w:spacing w:before="3"/>
        <w:rPr>
          <w:b/>
        </w:rPr>
      </w:pPr>
    </w:p>
    <w:p w14:paraId="6F522229" w14:textId="77777777" w:rsidR="00380127" w:rsidRDefault="008831FA">
      <w:pPr>
        <w:pStyle w:val="ListParagraph"/>
        <w:numPr>
          <w:ilvl w:val="0"/>
          <w:numId w:val="147"/>
        </w:numPr>
        <w:tabs>
          <w:tab w:val="left" w:pos="1553"/>
          <w:tab w:val="left" w:pos="1554"/>
        </w:tabs>
        <w:spacing w:before="1"/>
        <w:rPr>
          <w:sz w:val="21"/>
        </w:rPr>
      </w:pPr>
      <w:r>
        <w:rPr>
          <w:sz w:val="21"/>
        </w:rPr>
        <w:t>A</w:t>
      </w:r>
      <w:r>
        <w:rPr>
          <w:spacing w:val="-14"/>
          <w:sz w:val="21"/>
        </w:rPr>
        <w:t xml:space="preserve"> </w:t>
      </w:r>
      <w:r>
        <w:rPr>
          <w:sz w:val="21"/>
        </w:rPr>
        <w:t>Member</w:t>
      </w:r>
      <w:r>
        <w:rPr>
          <w:spacing w:val="3"/>
          <w:sz w:val="21"/>
        </w:rPr>
        <w:t xml:space="preserve"> </w:t>
      </w:r>
      <w:r>
        <w:rPr>
          <w:spacing w:val="-4"/>
          <w:sz w:val="21"/>
        </w:rPr>
        <w:t>who:-</w:t>
      </w:r>
    </w:p>
    <w:p w14:paraId="6F52222A" w14:textId="77777777" w:rsidR="00380127" w:rsidRDefault="00380127">
      <w:pPr>
        <w:pStyle w:val="BodyText"/>
        <w:spacing w:before="8"/>
        <w:rPr>
          <w:sz w:val="20"/>
        </w:rPr>
      </w:pPr>
    </w:p>
    <w:p w14:paraId="6F52222B" w14:textId="77777777" w:rsidR="00380127" w:rsidRDefault="008831FA">
      <w:pPr>
        <w:pStyle w:val="ListParagraph"/>
        <w:numPr>
          <w:ilvl w:val="1"/>
          <w:numId w:val="147"/>
        </w:numPr>
        <w:tabs>
          <w:tab w:val="left" w:pos="2232"/>
        </w:tabs>
        <w:spacing w:line="247" w:lineRule="auto"/>
        <w:ind w:right="1659" w:hanging="681"/>
        <w:jc w:val="both"/>
        <w:rPr>
          <w:sz w:val="21"/>
        </w:rPr>
      </w:pPr>
      <w:r>
        <w:rPr>
          <w:sz w:val="21"/>
        </w:rPr>
        <w:t>has completed 2 years' Qualifying Service or is otherwise entitled to Short Service Benefit;</w:t>
      </w:r>
    </w:p>
    <w:p w14:paraId="6F52222C" w14:textId="77777777" w:rsidR="00380127" w:rsidRDefault="00380127">
      <w:pPr>
        <w:pStyle w:val="BodyText"/>
        <w:spacing w:before="2"/>
        <w:rPr>
          <w:sz w:val="20"/>
        </w:rPr>
      </w:pPr>
    </w:p>
    <w:p w14:paraId="6F52222D" w14:textId="77777777" w:rsidR="00380127" w:rsidRDefault="008831FA">
      <w:pPr>
        <w:pStyle w:val="ListParagraph"/>
        <w:numPr>
          <w:ilvl w:val="1"/>
          <w:numId w:val="147"/>
        </w:numPr>
        <w:tabs>
          <w:tab w:val="left" w:pos="2232"/>
          <w:tab w:val="left" w:pos="2233"/>
        </w:tabs>
        <w:ind w:left="2232" w:hanging="683"/>
        <w:rPr>
          <w:sz w:val="21"/>
        </w:rPr>
      </w:pPr>
      <w:r>
        <w:rPr>
          <w:sz w:val="21"/>
        </w:rPr>
        <w:t>ceases</w:t>
      </w:r>
      <w:r>
        <w:rPr>
          <w:spacing w:val="3"/>
          <w:sz w:val="21"/>
        </w:rPr>
        <w:t xml:space="preserve"> </w:t>
      </w:r>
      <w:r>
        <w:rPr>
          <w:sz w:val="21"/>
        </w:rPr>
        <w:t>to</w:t>
      </w:r>
      <w:r>
        <w:rPr>
          <w:spacing w:val="-3"/>
          <w:sz w:val="21"/>
        </w:rPr>
        <w:t xml:space="preserve"> </w:t>
      </w:r>
      <w:r>
        <w:rPr>
          <w:sz w:val="21"/>
        </w:rPr>
        <w:t>be</w:t>
      </w:r>
      <w:r>
        <w:rPr>
          <w:spacing w:val="-5"/>
          <w:sz w:val="21"/>
        </w:rPr>
        <w:t xml:space="preserve"> </w:t>
      </w:r>
      <w:r>
        <w:rPr>
          <w:sz w:val="21"/>
        </w:rPr>
        <w:t>in</w:t>
      </w:r>
      <w:r>
        <w:rPr>
          <w:spacing w:val="-7"/>
          <w:sz w:val="21"/>
        </w:rPr>
        <w:t xml:space="preserve"> </w:t>
      </w:r>
      <w:r>
        <w:rPr>
          <w:sz w:val="21"/>
        </w:rPr>
        <w:t>Service</w:t>
      </w:r>
      <w:r>
        <w:rPr>
          <w:spacing w:val="3"/>
          <w:sz w:val="21"/>
        </w:rPr>
        <w:t xml:space="preserve"> </w:t>
      </w:r>
      <w:r>
        <w:rPr>
          <w:sz w:val="21"/>
        </w:rPr>
        <w:t>before</w:t>
      </w:r>
      <w:r>
        <w:rPr>
          <w:spacing w:val="-3"/>
          <w:sz w:val="21"/>
        </w:rPr>
        <w:t xml:space="preserve"> </w:t>
      </w:r>
      <w:r>
        <w:rPr>
          <w:sz w:val="21"/>
        </w:rPr>
        <w:t>Normal Pension</w:t>
      </w:r>
      <w:r>
        <w:rPr>
          <w:spacing w:val="6"/>
          <w:sz w:val="21"/>
        </w:rPr>
        <w:t xml:space="preserve"> </w:t>
      </w:r>
      <w:r>
        <w:rPr>
          <w:sz w:val="21"/>
        </w:rPr>
        <w:t>Date;</w:t>
      </w:r>
      <w:r>
        <w:rPr>
          <w:spacing w:val="8"/>
          <w:sz w:val="21"/>
        </w:rPr>
        <w:t xml:space="preserve"> </w:t>
      </w:r>
      <w:r>
        <w:rPr>
          <w:spacing w:val="-5"/>
          <w:sz w:val="21"/>
        </w:rPr>
        <w:t>and</w:t>
      </w:r>
    </w:p>
    <w:p w14:paraId="6F52222E" w14:textId="77777777" w:rsidR="00380127" w:rsidRDefault="00380127">
      <w:pPr>
        <w:rPr>
          <w:sz w:val="21"/>
        </w:rPr>
        <w:sectPr w:rsidR="00380127">
          <w:pgSz w:w="11940" w:h="16800"/>
          <w:pgMar w:top="1300" w:right="0" w:bottom="1200" w:left="720" w:header="1110" w:footer="940" w:gutter="0"/>
          <w:cols w:space="720"/>
        </w:sectPr>
      </w:pPr>
    </w:p>
    <w:p w14:paraId="6F52222F" w14:textId="77777777" w:rsidR="00380127" w:rsidRDefault="00380127">
      <w:pPr>
        <w:pStyle w:val="BodyText"/>
        <w:rPr>
          <w:sz w:val="20"/>
        </w:rPr>
      </w:pPr>
    </w:p>
    <w:p w14:paraId="6F522230" w14:textId="77777777" w:rsidR="00380127" w:rsidRDefault="00380127">
      <w:pPr>
        <w:pStyle w:val="BodyText"/>
        <w:rPr>
          <w:sz w:val="20"/>
        </w:rPr>
      </w:pPr>
    </w:p>
    <w:p w14:paraId="6F522231" w14:textId="77777777" w:rsidR="00380127" w:rsidRDefault="00380127">
      <w:pPr>
        <w:pStyle w:val="BodyText"/>
        <w:spacing w:before="5"/>
        <w:rPr>
          <w:sz w:val="18"/>
        </w:rPr>
      </w:pPr>
    </w:p>
    <w:p w14:paraId="6F522232" w14:textId="77777777" w:rsidR="00380127" w:rsidRDefault="008831FA">
      <w:pPr>
        <w:pStyle w:val="ListParagraph"/>
        <w:numPr>
          <w:ilvl w:val="1"/>
          <w:numId w:val="147"/>
        </w:numPr>
        <w:tabs>
          <w:tab w:val="left" w:pos="2265"/>
          <w:tab w:val="left" w:pos="2266"/>
        </w:tabs>
        <w:ind w:left="2265" w:hanging="692"/>
        <w:rPr>
          <w:sz w:val="21"/>
        </w:rPr>
      </w:pPr>
      <w:bookmarkStart w:id="235" w:name="Page_236"/>
      <w:bookmarkEnd w:id="235"/>
      <w:r>
        <w:rPr>
          <w:sz w:val="21"/>
        </w:rPr>
        <w:t>is</w:t>
      </w:r>
      <w:r>
        <w:rPr>
          <w:spacing w:val="28"/>
          <w:sz w:val="21"/>
        </w:rPr>
        <w:t xml:space="preserve"> </w:t>
      </w:r>
      <w:r>
        <w:rPr>
          <w:sz w:val="21"/>
        </w:rPr>
        <w:t>not</w:t>
      </w:r>
      <w:r>
        <w:rPr>
          <w:spacing w:val="38"/>
          <w:sz w:val="21"/>
        </w:rPr>
        <w:t xml:space="preserve"> </w:t>
      </w:r>
      <w:r>
        <w:rPr>
          <w:sz w:val="21"/>
        </w:rPr>
        <w:t>entitled</w:t>
      </w:r>
      <w:r>
        <w:rPr>
          <w:spacing w:val="40"/>
          <w:sz w:val="21"/>
        </w:rPr>
        <w:t xml:space="preserve"> </w:t>
      </w:r>
      <w:r>
        <w:rPr>
          <w:sz w:val="21"/>
        </w:rPr>
        <w:t>to</w:t>
      </w:r>
      <w:r>
        <w:rPr>
          <w:spacing w:val="26"/>
          <w:sz w:val="21"/>
        </w:rPr>
        <w:t xml:space="preserve"> </w:t>
      </w:r>
      <w:r>
        <w:rPr>
          <w:sz w:val="21"/>
        </w:rPr>
        <w:t>benefit</w:t>
      </w:r>
      <w:r>
        <w:rPr>
          <w:spacing w:val="42"/>
          <w:sz w:val="21"/>
        </w:rPr>
        <w:t xml:space="preserve"> </w:t>
      </w:r>
      <w:r>
        <w:rPr>
          <w:sz w:val="21"/>
        </w:rPr>
        <w:t>under</w:t>
      </w:r>
      <w:r>
        <w:rPr>
          <w:spacing w:val="45"/>
          <w:sz w:val="21"/>
        </w:rPr>
        <w:t xml:space="preserve"> </w:t>
      </w:r>
      <w:r>
        <w:rPr>
          <w:sz w:val="21"/>
        </w:rPr>
        <w:t>rules</w:t>
      </w:r>
      <w:r>
        <w:rPr>
          <w:spacing w:val="36"/>
          <w:sz w:val="21"/>
        </w:rPr>
        <w:t xml:space="preserve"> </w:t>
      </w:r>
      <w:r>
        <w:rPr>
          <w:sz w:val="21"/>
        </w:rPr>
        <w:t>4.2</w:t>
      </w:r>
      <w:r>
        <w:rPr>
          <w:spacing w:val="28"/>
          <w:sz w:val="21"/>
        </w:rPr>
        <w:t xml:space="preserve"> </w:t>
      </w:r>
      <w:r>
        <w:rPr>
          <w:sz w:val="21"/>
        </w:rPr>
        <w:t>(early</w:t>
      </w:r>
      <w:r>
        <w:rPr>
          <w:spacing w:val="32"/>
          <w:sz w:val="21"/>
        </w:rPr>
        <w:t xml:space="preserve"> </w:t>
      </w:r>
      <w:r>
        <w:rPr>
          <w:sz w:val="21"/>
        </w:rPr>
        <w:t>retirement),</w:t>
      </w:r>
      <w:r>
        <w:rPr>
          <w:spacing w:val="53"/>
          <w:sz w:val="21"/>
        </w:rPr>
        <w:t xml:space="preserve"> </w:t>
      </w:r>
      <w:r>
        <w:rPr>
          <w:sz w:val="21"/>
        </w:rPr>
        <w:t>4.3</w:t>
      </w:r>
      <w:r>
        <w:rPr>
          <w:spacing w:val="31"/>
          <w:sz w:val="21"/>
        </w:rPr>
        <w:t xml:space="preserve"> </w:t>
      </w:r>
      <w:r>
        <w:rPr>
          <w:spacing w:val="-2"/>
          <w:sz w:val="21"/>
        </w:rPr>
        <w:t>(Incapacity),</w:t>
      </w:r>
    </w:p>
    <w:p w14:paraId="6F522233" w14:textId="77777777" w:rsidR="00380127" w:rsidRDefault="008831FA">
      <w:pPr>
        <w:pStyle w:val="BodyText"/>
        <w:spacing w:before="4"/>
        <w:ind w:left="2265" w:right="1063" w:firstLine="1"/>
      </w:pPr>
      <w:r>
        <w:t>4.4</w:t>
      </w:r>
      <w:r>
        <w:rPr>
          <w:spacing w:val="30"/>
        </w:rPr>
        <w:t xml:space="preserve"> </w:t>
      </w:r>
      <w:r>
        <w:t>(early</w:t>
      </w:r>
      <w:r>
        <w:rPr>
          <w:spacing w:val="30"/>
        </w:rPr>
        <w:t xml:space="preserve"> </w:t>
      </w:r>
      <w:r>
        <w:t>retirement</w:t>
      </w:r>
      <w:r>
        <w:rPr>
          <w:spacing w:val="40"/>
        </w:rPr>
        <w:t xml:space="preserve"> </w:t>
      </w:r>
      <w:r>
        <w:t>at</w:t>
      </w:r>
      <w:r>
        <w:rPr>
          <w:spacing w:val="28"/>
        </w:rPr>
        <w:t xml:space="preserve"> </w:t>
      </w:r>
      <w:r>
        <w:t>the</w:t>
      </w:r>
      <w:r>
        <w:rPr>
          <w:spacing w:val="27"/>
        </w:rPr>
        <w:t xml:space="preserve"> </w:t>
      </w:r>
      <w:r>
        <w:t>Employer's</w:t>
      </w:r>
      <w:r>
        <w:rPr>
          <w:spacing w:val="40"/>
        </w:rPr>
        <w:t xml:space="preserve"> </w:t>
      </w:r>
      <w:r>
        <w:t>option)</w:t>
      </w:r>
      <w:r>
        <w:rPr>
          <w:spacing w:val="31"/>
        </w:rPr>
        <w:t xml:space="preserve"> </w:t>
      </w:r>
      <w:r>
        <w:t>or</w:t>
      </w:r>
      <w:r>
        <w:rPr>
          <w:spacing w:val="29"/>
        </w:rPr>
        <w:t xml:space="preserve"> </w:t>
      </w:r>
      <w:r>
        <w:t>General</w:t>
      </w:r>
      <w:r>
        <w:rPr>
          <w:spacing w:val="35"/>
        </w:rPr>
        <w:t xml:space="preserve"> </w:t>
      </w:r>
      <w:r>
        <w:t>Rule</w:t>
      </w:r>
      <w:r>
        <w:rPr>
          <w:spacing w:val="28"/>
        </w:rPr>
        <w:t xml:space="preserve"> </w:t>
      </w:r>
      <w:r>
        <w:t xml:space="preserve">6.1 (flexible </w:t>
      </w:r>
      <w:r>
        <w:rPr>
          <w:spacing w:val="-2"/>
        </w:rPr>
        <w:t>retirement)</w:t>
      </w:r>
    </w:p>
    <w:p w14:paraId="6F522234" w14:textId="77777777" w:rsidR="00380127" w:rsidRDefault="00380127">
      <w:pPr>
        <w:pStyle w:val="BodyText"/>
      </w:pPr>
    </w:p>
    <w:p w14:paraId="6F522235" w14:textId="77777777" w:rsidR="00380127" w:rsidRDefault="008831FA">
      <w:pPr>
        <w:pStyle w:val="BodyText"/>
        <w:spacing w:line="242" w:lineRule="auto"/>
        <w:ind w:left="1534" w:right="1586" w:firstLine="7"/>
      </w:pPr>
      <w:r>
        <w:t>shall</w:t>
      </w:r>
      <w:r>
        <w:rPr>
          <w:spacing w:val="-3"/>
        </w:rPr>
        <w:t xml:space="preserve"> </w:t>
      </w:r>
      <w:r>
        <w:t>be</w:t>
      </w:r>
      <w:r>
        <w:rPr>
          <w:spacing w:val="-1"/>
        </w:rPr>
        <w:t xml:space="preserve"> </w:t>
      </w:r>
      <w:r>
        <w:t>entitled to the</w:t>
      </w:r>
      <w:r>
        <w:rPr>
          <w:spacing w:val="-3"/>
        </w:rPr>
        <w:t xml:space="preserve"> </w:t>
      </w:r>
      <w:r>
        <w:t>Eightieths Pension and</w:t>
      </w:r>
      <w:r>
        <w:rPr>
          <w:spacing w:val="-5"/>
        </w:rPr>
        <w:t xml:space="preserve"> </w:t>
      </w:r>
      <w:r>
        <w:t>the CARE Pension for the remainder</w:t>
      </w:r>
      <w:r>
        <w:rPr>
          <w:spacing w:val="25"/>
        </w:rPr>
        <w:t xml:space="preserve"> </w:t>
      </w:r>
      <w:r>
        <w:t>of his life beginning on the day after Normal Pension Date.</w:t>
      </w:r>
    </w:p>
    <w:p w14:paraId="6F522236" w14:textId="77777777" w:rsidR="00380127" w:rsidRDefault="00380127">
      <w:pPr>
        <w:pStyle w:val="BodyText"/>
      </w:pPr>
    </w:p>
    <w:p w14:paraId="6F522237" w14:textId="77777777" w:rsidR="00380127" w:rsidRDefault="008831FA">
      <w:pPr>
        <w:pStyle w:val="ListParagraph"/>
        <w:numPr>
          <w:ilvl w:val="0"/>
          <w:numId w:val="147"/>
        </w:numPr>
        <w:tabs>
          <w:tab w:val="left" w:pos="1577"/>
          <w:tab w:val="left" w:pos="1578"/>
        </w:tabs>
        <w:ind w:left="1577" w:hanging="696"/>
        <w:rPr>
          <w:sz w:val="21"/>
        </w:rPr>
      </w:pPr>
      <w:r>
        <w:rPr>
          <w:sz w:val="21"/>
        </w:rPr>
        <w:t>The</w:t>
      </w:r>
      <w:r>
        <w:rPr>
          <w:spacing w:val="-3"/>
          <w:sz w:val="21"/>
        </w:rPr>
        <w:t xml:space="preserve"> </w:t>
      </w:r>
      <w:r>
        <w:rPr>
          <w:sz w:val="21"/>
        </w:rPr>
        <w:t>Member</w:t>
      </w:r>
      <w:r>
        <w:rPr>
          <w:spacing w:val="13"/>
          <w:sz w:val="21"/>
        </w:rPr>
        <w:t xml:space="preserve"> </w:t>
      </w:r>
      <w:r>
        <w:rPr>
          <w:sz w:val="21"/>
        </w:rPr>
        <w:t>shall</w:t>
      </w:r>
      <w:r>
        <w:rPr>
          <w:spacing w:val="-3"/>
          <w:sz w:val="21"/>
        </w:rPr>
        <w:t xml:space="preserve"> </w:t>
      </w:r>
      <w:r>
        <w:rPr>
          <w:sz w:val="21"/>
        </w:rPr>
        <w:t>have</w:t>
      </w:r>
      <w:r>
        <w:rPr>
          <w:spacing w:val="1"/>
          <w:sz w:val="21"/>
        </w:rPr>
        <w:t xml:space="preserve"> </w:t>
      </w:r>
      <w:r>
        <w:rPr>
          <w:sz w:val="21"/>
        </w:rPr>
        <w:t>the</w:t>
      </w:r>
      <w:r>
        <w:rPr>
          <w:spacing w:val="-5"/>
          <w:sz w:val="21"/>
        </w:rPr>
        <w:t xml:space="preserve"> </w:t>
      </w:r>
      <w:r>
        <w:rPr>
          <w:sz w:val="21"/>
        </w:rPr>
        <w:t>following</w:t>
      </w:r>
      <w:r>
        <w:rPr>
          <w:spacing w:val="4"/>
          <w:sz w:val="21"/>
        </w:rPr>
        <w:t xml:space="preserve"> </w:t>
      </w:r>
      <w:r>
        <w:rPr>
          <w:sz w:val="21"/>
        </w:rPr>
        <w:t>options</w:t>
      </w:r>
      <w:r>
        <w:rPr>
          <w:spacing w:val="2"/>
          <w:sz w:val="21"/>
        </w:rPr>
        <w:t xml:space="preserve"> </w:t>
      </w:r>
      <w:r>
        <w:rPr>
          <w:sz w:val="21"/>
        </w:rPr>
        <w:t>in</w:t>
      </w:r>
      <w:r>
        <w:rPr>
          <w:spacing w:val="-12"/>
          <w:sz w:val="21"/>
        </w:rPr>
        <w:t xml:space="preserve"> </w:t>
      </w:r>
      <w:r>
        <w:rPr>
          <w:sz w:val="21"/>
        </w:rPr>
        <w:t>respect of</w:t>
      </w:r>
      <w:r>
        <w:rPr>
          <w:spacing w:val="-2"/>
          <w:sz w:val="21"/>
        </w:rPr>
        <w:t xml:space="preserve"> </w:t>
      </w:r>
      <w:r>
        <w:rPr>
          <w:sz w:val="21"/>
        </w:rPr>
        <w:t>his</w:t>
      </w:r>
      <w:r>
        <w:rPr>
          <w:spacing w:val="-2"/>
          <w:sz w:val="21"/>
        </w:rPr>
        <w:t xml:space="preserve"> </w:t>
      </w:r>
      <w:r>
        <w:rPr>
          <w:sz w:val="21"/>
        </w:rPr>
        <w:t xml:space="preserve">pension </w:t>
      </w:r>
      <w:r>
        <w:rPr>
          <w:spacing w:val="-2"/>
          <w:sz w:val="21"/>
        </w:rPr>
        <w:t>entitlement:­</w:t>
      </w:r>
    </w:p>
    <w:p w14:paraId="6F522238" w14:textId="77777777" w:rsidR="00380127" w:rsidRDefault="00380127">
      <w:pPr>
        <w:pStyle w:val="BodyText"/>
        <w:rPr>
          <w:sz w:val="22"/>
        </w:rPr>
      </w:pPr>
    </w:p>
    <w:p w14:paraId="6F522239" w14:textId="77777777" w:rsidR="00380127" w:rsidRDefault="008831FA">
      <w:pPr>
        <w:ind w:left="1573"/>
        <w:rPr>
          <w:b/>
          <w:sz w:val="20"/>
        </w:rPr>
      </w:pPr>
      <w:r>
        <w:rPr>
          <w:b/>
          <w:w w:val="105"/>
          <w:sz w:val="20"/>
        </w:rPr>
        <w:t>Taking</w:t>
      </w:r>
      <w:r>
        <w:rPr>
          <w:b/>
          <w:spacing w:val="3"/>
          <w:w w:val="105"/>
          <w:sz w:val="20"/>
        </w:rPr>
        <w:t xml:space="preserve"> </w:t>
      </w:r>
      <w:r>
        <w:rPr>
          <w:b/>
          <w:w w:val="105"/>
          <w:sz w:val="20"/>
        </w:rPr>
        <w:t>deferred</w:t>
      </w:r>
      <w:r>
        <w:rPr>
          <w:b/>
          <w:spacing w:val="-4"/>
          <w:w w:val="105"/>
          <w:sz w:val="20"/>
        </w:rPr>
        <w:t xml:space="preserve"> </w:t>
      </w:r>
      <w:r>
        <w:rPr>
          <w:b/>
          <w:w w:val="105"/>
          <w:sz w:val="20"/>
        </w:rPr>
        <w:t xml:space="preserve">benefits </w:t>
      </w:r>
      <w:r>
        <w:rPr>
          <w:b/>
          <w:spacing w:val="-4"/>
          <w:w w:val="105"/>
          <w:sz w:val="20"/>
        </w:rPr>
        <w:t>early</w:t>
      </w:r>
    </w:p>
    <w:p w14:paraId="6F52223A" w14:textId="77777777" w:rsidR="00380127" w:rsidRDefault="00380127">
      <w:pPr>
        <w:pStyle w:val="BodyText"/>
        <w:spacing w:before="9"/>
        <w:rPr>
          <w:b/>
        </w:rPr>
      </w:pPr>
    </w:p>
    <w:p w14:paraId="6F52223B" w14:textId="77777777" w:rsidR="00380127" w:rsidRDefault="008831FA">
      <w:pPr>
        <w:pStyle w:val="ListParagraph"/>
        <w:numPr>
          <w:ilvl w:val="1"/>
          <w:numId w:val="147"/>
        </w:numPr>
        <w:tabs>
          <w:tab w:val="left" w:pos="2261"/>
          <w:tab w:val="left" w:pos="2262"/>
        </w:tabs>
        <w:spacing w:line="242" w:lineRule="auto"/>
        <w:ind w:left="2261" w:right="1630" w:hanging="692"/>
        <w:rPr>
          <w:sz w:val="21"/>
        </w:rPr>
      </w:pPr>
      <w:r>
        <w:rPr>
          <w:sz w:val="21"/>
        </w:rPr>
        <w:t>to require his pension to begin earlier than as provided</w:t>
      </w:r>
      <w:r>
        <w:rPr>
          <w:spacing w:val="26"/>
          <w:sz w:val="21"/>
        </w:rPr>
        <w:t xml:space="preserve"> </w:t>
      </w:r>
      <w:r>
        <w:rPr>
          <w:sz w:val="21"/>
        </w:rPr>
        <w:t>in (1) above in which case the following provisions shall apply:-</w:t>
      </w:r>
    </w:p>
    <w:p w14:paraId="6F52223C" w14:textId="77777777" w:rsidR="00380127" w:rsidRDefault="00380127">
      <w:pPr>
        <w:pStyle w:val="BodyText"/>
        <w:spacing w:before="7"/>
        <w:rPr>
          <w:sz w:val="20"/>
        </w:rPr>
      </w:pPr>
    </w:p>
    <w:p w14:paraId="6F52223D" w14:textId="77777777" w:rsidR="00380127" w:rsidRDefault="008831FA">
      <w:pPr>
        <w:pStyle w:val="ListParagraph"/>
        <w:numPr>
          <w:ilvl w:val="2"/>
          <w:numId w:val="147"/>
        </w:numPr>
        <w:tabs>
          <w:tab w:val="left" w:pos="2953"/>
          <w:tab w:val="left" w:pos="2954"/>
        </w:tabs>
        <w:rPr>
          <w:sz w:val="21"/>
        </w:rPr>
      </w:pPr>
      <w:r>
        <w:rPr>
          <w:sz w:val="21"/>
        </w:rPr>
        <w:t>the</w:t>
      </w:r>
      <w:r>
        <w:rPr>
          <w:spacing w:val="-9"/>
          <w:sz w:val="21"/>
        </w:rPr>
        <w:t xml:space="preserve"> </w:t>
      </w:r>
      <w:r>
        <w:rPr>
          <w:sz w:val="21"/>
        </w:rPr>
        <w:t>Member</w:t>
      </w:r>
      <w:r>
        <w:rPr>
          <w:spacing w:val="3"/>
          <w:sz w:val="21"/>
        </w:rPr>
        <w:t xml:space="preserve"> </w:t>
      </w:r>
      <w:r>
        <w:rPr>
          <w:sz w:val="21"/>
        </w:rPr>
        <w:t>cannot</w:t>
      </w:r>
      <w:r>
        <w:rPr>
          <w:spacing w:val="5"/>
          <w:sz w:val="21"/>
        </w:rPr>
        <w:t xml:space="preserve"> </w:t>
      </w:r>
      <w:r>
        <w:rPr>
          <w:sz w:val="21"/>
        </w:rPr>
        <w:t>exercise</w:t>
      </w:r>
      <w:r>
        <w:rPr>
          <w:spacing w:val="3"/>
          <w:sz w:val="21"/>
        </w:rPr>
        <w:t xml:space="preserve"> </w:t>
      </w:r>
      <w:r>
        <w:rPr>
          <w:sz w:val="21"/>
        </w:rPr>
        <w:t>this</w:t>
      </w:r>
      <w:r>
        <w:rPr>
          <w:spacing w:val="-3"/>
          <w:sz w:val="21"/>
        </w:rPr>
        <w:t xml:space="preserve"> </w:t>
      </w:r>
      <w:r>
        <w:rPr>
          <w:sz w:val="21"/>
        </w:rPr>
        <w:t>option before</w:t>
      </w:r>
      <w:r>
        <w:rPr>
          <w:spacing w:val="-3"/>
          <w:sz w:val="21"/>
        </w:rPr>
        <w:t xml:space="preserve"> </w:t>
      </w:r>
      <w:r>
        <w:rPr>
          <w:sz w:val="21"/>
        </w:rPr>
        <w:t>the</w:t>
      </w:r>
      <w:r>
        <w:rPr>
          <w:spacing w:val="-5"/>
          <w:sz w:val="21"/>
        </w:rPr>
        <w:t xml:space="preserve"> </w:t>
      </w:r>
      <w:r>
        <w:rPr>
          <w:sz w:val="21"/>
        </w:rPr>
        <w:t>earlier</w:t>
      </w:r>
      <w:r>
        <w:rPr>
          <w:spacing w:val="-1"/>
          <w:sz w:val="21"/>
        </w:rPr>
        <w:t xml:space="preserve"> </w:t>
      </w:r>
      <w:r>
        <w:rPr>
          <w:spacing w:val="-5"/>
          <w:sz w:val="21"/>
        </w:rPr>
        <w:t>of:</w:t>
      </w:r>
    </w:p>
    <w:p w14:paraId="6F52223E" w14:textId="77777777" w:rsidR="00380127" w:rsidRDefault="00380127">
      <w:pPr>
        <w:pStyle w:val="BodyText"/>
        <w:spacing w:before="6"/>
      </w:pPr>
    </w:p>
    <w:p w14:paraId="6F52223F" w14:textId="77777777" w:rsidR="00380127" w:rsidRDefault="008831FA">
      <w:pPr>
        <w:pStyle w:val="ListParagraph"/>
        <w:numPr>
          <w:ilvl w:val="3"/>
          <w:numId w:val="147"/>
        </w:numPr>
        <w:tabs>
          <w:tab w:val="left" w:pos="3601"/>
          <w:tab w:val="left" w:pos="3602"/>
        </w:tabs>
        <w:spacing w:before="1"/>
        <w:ind w:hanging="649"/>
        <w:rPr>
          <w:sz w:val="21"/>
        </w:rPr>
      </w:pPr>
      <w:r>
        <w:rPr>
          <w:sz w:val="21"/>
        </w:rPr>
        <w:t>his</w:t>
      </w:r>
      <w:r>
        <w:rPr>
          <w:spacing w:val="-6"/>
          <w:sz w:val="21"/>
        </w:rPr>
        <w:t xml:space="preserve"> </w:t>
      </w:r>
      <w:r>
        <w:rPr>
          <w:sz w:val="21"/>
        </w:rPr>
        <w:t>attaining</w:t>
      </w:r>
      <w:r>
        <w:rPr>
          <w:spacing w:val="3"/>
          <w:sz w:val="21"/>
        </w:rPr>
        <w:t xml:space="preserve"> </w:t>
      </w:r>
      <w:r>
        <w:rPr>
          <w:sz w:val="21"/>
        </w:rPr>
        <w:t>Minimum</w:t>
      </w:r>
      <w:r>
        <w:rPr>
          <w:spacing w:val="-3"/>
          <w:sz w:val="21"/>
        </w:rPr>
        <w:t xml:space="preserve"> </w:t>
      </w:r>
      <w:r>
        <w:rPr>
          <w:sz w:val="21"/>
        </w:rPr>
        <w:t>Pension</w:t>
      </w:r>
      <w:r>
        <w:rPr>
          <w:spacing w:val="1"/>
          <w:sz w:val="21"/>
        </w:rPr>
        <w:t xml:space="preserve"> </w:t>
      </w:r>
      <w:r>
        <w:rPr>
          <w:sz w:val="21"/>
        </w:rPr>
        <w:t>Age;</w:t>
      </w:r>
      <w:r>
        <w:rPr>
          <w:spacing w:val="6"/>
          <w:sz w:val="21"/>
        </w:rPr>
        <w:t xml:space="preserve"> </w:t>
      </w:r>
      <w:r>
        <w:rPr>
          <w:spacing w:val="-5"/>
          <w:sz w:val="21"/>
        </w:rPr>
        <w:t>and</w:t>
      </w:r>
    </w:p>
    <w:p w14:paraId="6F522240" w14:textId="77777777" w:rsidR="00380127" w:rsidRDefault="00380127">
      <w:pPr>
        <w:pStyle w:val="BodyText"/>
        <w:spacing w:before="1"/>
      </w:pPr>
    </w:p>
    <w:p w14:paraId="6F522241" w14:textId="77777777" w:rsidR="00380127" w:rsidRDefault="008831FA">
      <w:pPr>
        <w:pStyle w:val="ListParagraph"/>
        <w:numPr>
          <w:ilvl w:val="3"/>
          <w:numId w:val="147"/>
        </w:numPr>
        <w:tabs>
          <w:tab w:val="left" w:pos="3601"/>
          <w:tab w:val="left" w:pos="3602"/>
        </w:tabs>
        <w:ind w:hanging="653"/>
        <w:rPr>
          <w:sz w:val="21"/>
        </w:rPr>
      </w:pPr>
      <w:r>
        <w:rPr>
          <w:sz w:val="21"/>
        </w:rPr>
        <w:t>his</w:t>
      </w:r>
      <w:r>
        <w:rPr>
          <w:spacing w:val="-3"/>
          <w:sz w:val="21"/>
        </w:rPr>
        <w:t xml:space="preserve"> </w:t>
      </w:r>
      <w:r>
        <w:rPr>
          <w:sz w:val="21"/>
        </w:rPr>
        <w:t>retiring</w:t>
      </w:r>
      <w:r>
        <w:rPr>
          <w:spacing w:val="-2"/>
          <w:sz w:val="21"/>
        </w:rPr>
        <w:t xml:space="preserve"> </w:t>
      </w:r>
      <w:r>
        <w:rPr>
          <w:sz w:val="21"/>
        </w:rPr>
        <w:t>from</w:t>
      </w:r>
      <w:r>
        <w:rPr>
          <w:spacing w:val="-3"/>
          <w:sz w:val="21"/>
        </w:rPr>
        <w:t xml:space="preserve"> </w:t>
      </w:r>
      <w:r>
        <w:rPr>
          <w:sz w:val="21"/>
        </w:rPr>
        <w:t>employment</w:t>
      </w:r>
      <w:r>
        <w:rPr>
          <w:spacing w:val="9"/>
          <w:sz w:val="21"/>
        </w:rPr>
        <w:t xml:space="preserve"> </w:t>
      </w:r>
      <w:r>
        <w:rPr>
          <w:sz w:val="21"/>
        </w:rPr>
        <w:t>on</w:t>
      </w:r>
      <w:r>
        <w:rPr>
          <w:spacing w:val="-9"/>
          <w:sz w:val="21"/>
        </w:rPr>
        <w:t xml:space="preserve"> </w:t>
      </w:r>
      <w:r>
        <w:rPr>
          <w:sz w:val="21"/>
        </w:rPr>
        <w:t>account</w:t>
      </w:r>
      <w:r>
        <w:rPr>
          <w:spacing w:val="2"/>
          <w:sz w:val="21"/>
        </w:rPr>
        <w:t xml:space="preserve"> </w:t>
      </w:r>
      <w:r>
        <w:rPr>
          <w:sz w:val="21"/>
        </w:rPr>
        <w:t>of</w:t>
      </w:r>
      <w:r>
        <w:rPr>
          <w:spacing w:val="-4"/>
          <w:sz w:val="21"/>
        </w:rPr>
        <w:t xml:space="preserve"> </w:t>
      </w:r>
      <w:r>
        <w:rPr>
          <w:spacing w:val="-2"/>
          <w:sz w:val="21"/>
        </w:rPr>
        <w:t>Incapacity;</w:t>
      </w:r>
    </w:p>
    <w:p w14:paraId="6F522242" w14:textId="77777777" w:rsidR="00380127" w:rsidRDefault="00380127">
      <w:pPr>
        <w:pStyle w:val="BodyText"/>
        <w:spacing w:before="2"/>
      </w:pPr>
    </w:p>
    <w:p w14:paraId="6F522243" w14:textId="77777777" w:rsidR="00380127" w:rsidRDefault="008831FA">
      <w:pPr>
        <w:pStyle w:val="ListParagraph"/>
        <w:numPr>
          <w:ilvl w:val="2"/>
          <w:numId w:val="147"/>
        </w:numPr>
        <w:tabs>
          <w:tab w:val="left" w:pos="2949"/>
        </w:tabs>
        <w:spacing w:line="242" w:lineRule="auto"/>
        <w:ind w:left="2952" w:right="1635" w:hanging="696"/>
        <w:jc w:val="both"/>
        <w:rPr>
          <w:sz w:val="21"/>
        </w:rPr>
      </w:pPr>
      <w:r>
        <w:rPr>
          <w:sz w:val="21"/>
        </w:rPr>
        <w:t>the Member may only exercise this option in such manner as the Trustees may prescribe;</w:t>
      </w:r>
    </w:p>
    <w:p w14:paraId="6F522244" w14:textId="77777777" w:rsidR="00380127" w:rsidRDefault="00380127">
      <w:pPr>
        <w:pStyle w:val="BodyText"/>
      </w:pPr>
    </w:p>
    <w:p w14:paraId="6F522245" w14:textId="77777777" w:rsidR="00380127" w:rsidRDefault="008831FA">
      <w:pPr>
        <w:pStyle w:val="ListParagraph"/>
        <w:numPr>
          <w:ilvl w:val="2"/>
          <w:numId w:val="147"/>
        </w:numPr>
        <w:tabs>
          <w:tab w:val="left" w:pos="2949"/>
        </w:tabs>
        <w:spacing w:before="1" w:line="242" w:lineRule="auto"/>
        <w:ind w:left="2952" w:right="1635" w:hanging="701"/>
        <w:jc w:val="both"/>
        <w:rPr>
          <w:sz w:val="21"/>
        </w:rPr>
      </w:pPr>
      <w:r>
        <w:rPr>
          <w:sz w:val="21"/>
        </w:rPr>
        <w:t>unless (and to the extent that) the Employer (with the consent of the Trustees) shall determine otherwise and subject to (iv) below:</w:t>
      </w:r>
    </w:p>
    <w:p w14:paraId="6F522246" w14:textId="77777777" w:rsidR="00380127" w:rsidRDefault="00380127">
      <w:pPr>
        <w:pStyle w:val="BodyText"/>
      </w:pPr>
    </w:p>
    <w:p w14:paraId="6F522247" w14:textId="77777777" w:rsidR="00380127" w:rsidRDefault="008831FA">
      <w:pPr>
        <w:pStyle w:val="ListParagraph"/>
        <w:numPr>
          <w:ilvl w:val="3"/>
          <w:numId w:val="147"/>
        </w:numPr>
        <w:tabs>
          <w:tab w:val="left" w:pos="3598"/>
        </w:tabs>
        <w:spacing w:line="242" w:lineRule="auto"/>
        <w:ind w:left="3592" w:right="1633" w:hanging="677"/>
        <w:jc w:val="both"/>
        <w:rPr>
          <w:sz w:val="21"/>
        </w:rPr>
      </w:pPr>
      <w:r>
        <w:rPr>
          <w:sz w:val="21"/>
        </w:rPr>
        <w:t>the initial yearly amount of the Eightieths Pension shall be reduced, by such amount or varying amount as the Trustees (after consulting the Actuary) determine to be appropriate to</w:t>
      </w:r>
      <w:r>
        <w:rPr>
          <w:spacing w:val="40"/>
          <w:sz w:val="21"/>
        </w:rPr>
        <w:t xml:space="preserve"> </w:t>
      </w:r>
      <w:r>
        <w:rPr>
          <w:sz w:val="21"/>
        </w:rPr>
        <w:t>take account of payment before Normal Pension Date; and</w:t>
      </w:r>
    </w:p>
    <w:p w14:paraId="6F522248" w14:textId="77777777" w:rsidR="00380127" w:rsidRDefault="00380127">
      <w:pPr>
        <w:pStyle w:val="BodyText"/>
        <w:spacing w:before="9"/>
        <w:rPr>
          <w:sz w:val="20"/>
        </w:rPr>
      </w:pPr>
    </w:p>
    <w:p w14:paraId="6F522249" w14:textId="77777777" w:rsidR="00380127" w:rsidRDefault="008831FA">
      <w:pPr>
        <w:pStyle w:val="ListParagraph"/>
        <w:numPr>
          <w:ilvl w:val="3"/>
          <w:numId w:val="147"/>
        </w:numPr>
        <w:tabs>
          <w:tab w:val="left" w:pos="3594"/>
        </w:tabs>
        <w:ind w:left="3587" w:right="1645" w:hanging="677"/>
        <w:jc w:val="both"/>
        <w:rPr>
          <w:sz w:val="21"/>
        </w:rPr>
      </w:pPr>
      <w:r>
        <w:rPr>
          <w:sz w:val="21"/>
        </w:rPr>
        <w:t>the initial yearly amount of the CARE Pension shall be reduced by an Early Retirement Factor, to take account of payment before Normal Pension Date.</w:t>
      </w:r>
    </w:p>
    <w:p w14:paraId="6F52224A" w14:textId="77777777" w:rsidR="00380127" w:rsidRDefault="00380127">
      <w:pPr>
        <w:pStyle w:val="BodyText"/>
        <w:spacing w:before="10"/>
      </w:pPr>
    </w:p>
    <w:p w14:paraId="6F52224B" w14:textId="77777777" w:rsidR="00380127" w:rsidRDefault="008831FA">
      <w:pPr>
        <w:pStyle w:val="BodyText"/>
        <w:spacing w:line="237" w:lineRule="auto"/>
        <w:ind w:left="2940" w:right="1645" w:firstLine="2"/>
        <w:jc w:val="both"/>
      </w:pPr>
      <w:r>
        <w:t xml:space="preserve">The reduction (if any) of the Member's pension entitlement under this sub-paragraph (iii) shall not affect the amount of any pension or other benefits payable under rule 5 (Death Benefits) following the Member's </w:t>
      </w:r>
      <w:r>
        <w:rPr>
          <w:spacing w:val="-2"/>
        </w:rPr>
        <w:t>death;</w:t>
      </w:r>
    </w:p>
    <w:p w14:paraId="6F52224C" w14:textId="77777777" w:rsidR="00380127" w:rsidRDefault="00380127">
      <w:pPr>
        <w:pStyle w:val="BodyText"/>
        <w:spacing w:before="3"/>
        <w:rPr>
          <w:sz w:val="22"/>
        </w:rPr>
      </w:pPr>
    </w:p>
    <w:p w14:paraId="6F52224D" w14:textId="77777777" w:rsidR="00380127" w:rsidRDefault="008831FA">
      <w:pPr>
        <w:pStyle w:val="ListParagraph"/>
        <w:numPr>
          <w:ilvl w:val="2"/>
          <w:numId w:val="147"/>
        </w:numPr>
        <w:tabs>
          <w:tab w:val="left" w:pos="2935"/>
        </w:tabs>
        <w:ind w:left="2932" w:right="1651" w:hanging="691"/>
        <w:jc w:val="both"/>
        <w:rPr>
          <w:sz w:val="21"/>
        </w:rPr>
      </w:pPr>
      <w:r>
        <w:rPr>
          <w:sz w:val="21"/>
        </w:rPr>
        <w:t>the</w:t>
      </w:r>
      <w:r>
        <w:rPr>
          <w:spacing w:val="-3"/>
          <w:sz w:val="21"/>
        </w:rPr>
        <w:t xml:space="preserve"> </w:t>
      </w:r>
      <w:r>
        <w:rPr>
          <w:sz w:val="21"/>
        </w:rPr>
        <w:t>benefits shall not</w:t>
      </w:r>
      <w:r>
        <w:rPr>
          <w:spacing w:val="-1"/>
          <w:sz w:val="21"/>
        </w:rPr>
        <w:t xml:space="preserve"> </w:t>
      </w:r>
      <w:r>
        <w:rPr>
          <w:sz w:val="21"/>
        </w:rPr>
        <w:t>be</w:t>
      </w:r>
      <w:r>
        <w:rPr>
          <w:spacing w:val="-5"/>
          <w:sz w:val="21"/>
        </w:rPr>
        <w:t xml:space="preserve"> </w:t>
      </w:r>
      <w:r>
        <w:rPr>
          <w:sz w:val="21"/>
        </w:rPr>
        <w:t xml:space="preserve">reduced under (iii) above where the Employer determines that there are compassionate grounds for not reducing benefits or the Member has retired from employment on account of </w:t>
      </w:r>
      <w:r>
        <w:rPr>
          <w:spacing w:val="-2"/>
          <w:sz w:val="21"/>
        </w:rPr>
        <w:t>Incapacity;</w:t>
      </w:r>
    </w:p>
    <w:p w14:paraId="6F52224E" w14:textId="77777777" w:rsidR="00380127" w:rsidRDefault="00380127">
      <w:pPr>
        <w:pStyle w:val="BodyText"/>
        <w:spacing w:before="7"/>
      </w:pPr>
    </w:p>
    <w:p w14:paraId="6F52224F" w14:textId="77777777" w:rsidR="00380127" w:rsidRDefault="008831FA">
      <w:pPr>
        <w:pStyle w:val="ListParagraph"/>
        <w:numPr>
          <w:ilvl w:val="2"/>
          <w:numId w:val="147"/>
        </w:numPr>
        <w:tabs>
          <w:tab w:val="left" w:pos="2929"/>
        </w:tabs>
        <w:spacing w:line="242" w:lineRule="auto"/>
        <w:ind w:left="2919" w:right="1658" w:hanging="682"/>
        <w:jc w:val="both"/>
        <w:rPr>
          <w:sz w:val="21"/>
        </w:rPr>
      </w:pPr>
      <w:r>
        <w:rPr>
          <w:sz w:val="21"/>
        </w:rPr>
        <w:t>if benefits are not reduced because the Member has retired from employment on account of Incapacity (and such Member's first or only period of Active Membership of the Northumbrian Water Section or WPS Section (as applicable) began after 1 April 1998), then until Normal Pension Date the provisions for withdrawal, reduction or increase of pension under General Rule 6.5 shall apply to the pension payable under this rule;</w:t>
      </w:r>
    </w:p>
    <w:p w14:paraId="6F522250" w14:textId="77777777" w:rsidR="00380127" w:rsidRDefault="00380127">
      <w:pPr>
        <w:spacing w:line="242" w:lineRule="auto"/>
        <w:jc w:val="both"/>
        <w:rPr>
          <w:sz w:val="21"/>
        </w:rPr>
        <w:sectPr w:rsidR="00380127">
          <w:pgSz w:w="11940" w:h="16800"/>
          <w:pgMar w:top="1360" w:right="0" w:bottom="1140" w:left="720" w:header="1110" w:footer="940" w:gutter="0"/>
          <w:cols w:space="720"/>
        </w:sectPr>
      </w:pPr>
    </w:p>
    <w:p w14:paraId="6F522251" w14:textId="77777777" w:rsidR="00380127" w:rsidRDefault="00380127">
      <w:pPr>
        <w:pStyle w:val="BodyText"/>
        <w:spacing w:before="7"/>
        <w:rPr>
          <w:sz w:val="28"/>
        </w:rPr>
      </w:pPr>
    </w:p>
    <w:p w14:paraId="6F522252" w14:textId="77777777" w:rsidR="00380127" w:rsidRDefault="008831FA">
      <w:pPr>
        <w:pStyle w:val="ListParagraph"/>
        <w:numPr>
          <w:ilvl w:val="2"/>
          <w:numId w:val="147"/>
        </w:numPr>
        <w:tabs>
          <w:tab w:val="left" w:pos="2988"/>
        </w:tabs>
        <w:spacing w:before="100" w:line="232" w:lineRule="auto"/>
        <w:ind w:left="2992" w:right="1570"/>
        <w:jc w:val="both"/>
        <w:rPr>
          <w:sz w:val="21"/>
        </w:rPr>
      </w:pPr>
      <w:bookmarkStart w:id="236" w:name="Page_237"/>
      <w:bookmarkEnd w:id="236"/>
      <w:r>
        <w:rPr>
          <w:sz w:val="21"/>
        </w:rPr>
        <w:t>the Employer</w:t>
      </w:r>
      <w:r>
        <w:rPr>
          <w:spacing w:val="40"/>
          <w:sz w:val="21"/>
        </w:rPr>
        <w:t xml:space="preserve"> </w:t>
      </w:r>
      <w:r>
        <w:rPr>
          <w:sz w:val="21"/>
        </w:rPr>
        <w:t>reserves</w:t>
      </w:r>
      <w:r>
        <w:rPr>
          <w:spacing w:val="40"/>
          <w:sz w:val="21"/>
        </w:rPr>
        <w:t xml:space="preserve"> </w:t>
      </w:r>
      <w:r>
        <w:rPr>
          <w:sz w:val="21"/>
        </w:rPr>
        <w:t>the right to refuse to allow</w:t>
      </w:r>
      <w:r>
        <w:rPr>
          <w:spacing w:val="40"/>
          <w:sz w:val="21"/>
        </w:rPr>
        <w:t xml:space="preserve"> </w:t>
      </w:r>
      <w:r>
        <w:rPr>
          <w:sz w:val="21"/>
        </w:rPr>
        <w:t>a Member to exercise this option;</w:t>
      </w:r>
    </w:p>
    <w:p w14:paraId="6F522253" w14:textId="77777777" w:rsidR="00380127" w:rsidRDefault="00380127">
      <w:pPr>
        <w:pStyle w:val="BodyText"/>
        <w:spacing w:before="2"/>
        <w:rPr>
          <w:sz w:val="22"/>
        </w:rPr>
      </w:pPr>
    </w:p>
    <w:p w14:paraId="6F522254" w14:textId="77777777" w:rsidR="00380127" w:rsidRDefault="008831FA">
      <w:pPr>
        <w:ind w:left="1597"/>
        <w:rPr>
          <w:b/>
          <w:sz w:val="20"/>
        </w:rPr>
      </w:pPr>
      <w:r>
        <w:rPr>
          <w:b/>
          <w:w w:val="105"/>
          <w:sz w:val="20"/>
        </w:rPr>
        <w:t>Taking</w:t>
      </w:r>
      <w:r>
        <w:rPr>
          <w:b/>
          <w:spacing w:val="-4"/>
          <w:w w:val="105"/>
          <w:sz w:val="20"/>
        </w:rPr>
        <w:t xml:space="preserve"> </w:t>
      </w:r>
      <w:r>
        <w:rPr>
          <w:b/>
          <w:w w:val="105"/>
          <w:sz w:val="20"/>
        </w:rPr>
        <w:t>deferred</w:t>
      </w:r>
      <w:r>
        <w:rPr>
          <w:b/>
          <w:spacing w:val="-7"/>
          <w:w w:val="105"/>
          <w:sz w:val="20"/>
        </w:rPr>
        <w:t xml:space="preserve"> </w:t>
      </w:r>
      <w:r>
        <w:rPr>
          <w:b/>
          <w:w w:val="105"/>
          <w:sz w:val="20"/>
        </w:rPr>
        <w:t>benefits</w:t>
      </w:r>
      <w:r>
        <w:rPr>
          <w:b/>
          <w:spacing w:val="-3"/>
          <w:w w:val="105"/>
          <w:sz w:val="20"/>
        </w:rPr>
        <w:t xml:space="preserve"> </w:t>
      </w:r>
      <w:r>
        <w:rPr>
          <w:b/>
          <w:spacing w:val="-4"/>
          <w:w w:val="105"/>
          <w:sz w:val="20"/>
        </w:rPr>
        <w:t>late</w:t>
      </w:r>
    </w:p>
    <w:p w14:paraId="6F522255" w14:textId="77777777" w:rsidR="00380127" w:rsidRDefault="00380127">
      <w:pPr>
        <w:pStyle w:val="BodyText"/>
        <w:spacing w:before="8"/>
        <w:rPr>
          <w:b/>
        </w:rPr>
      </w:pPr>
    </w:p>
    <w:p w14:paraId="6F522256" w14:textId="77777777" w:rsidR="00380127" w:rsidRDefault="008831FA">
      <w:pPr>
        <w:pStyle w:val="ListParagraph"/>
        <w:numPr>
          <w:ilvl w:val="1"/>
          <w:numId w:val="147"/>
        </w:numPr>
        <w:tabs>
          <w:tab w:val="left" w:pos="2272"/>
        </w:tabs>
        <w:ind w:left="2271" w:right="1595" w:hanging="678"/>
        <w:jc w:val="both"/>
        <w:rPr>
          <w:sz w:val="21"/>
        </w:rPr>
      </w:pPr>
      <w:r>
        <w:rPr>
          <w:sz w:val="21"/>
        </w:rPr>
        <w:t xml:space="preserve">to require his pension to begin later than as provided in (1) above in which </w:t>
      </w:r>
      <w:r>
        <w:rPr>
          <w:spacing w:val="-2"/>
          <w:sz w:val="21"/>
        </w:rPr>
        <w:t>case:</w:t>
      </w:r>
    </w:p>
    <w:p w14:paraId="6F522257" w14:textId="77777777" w:rsidR="00380127" w:rsidRDefault="00380127">
      <w:pPr>
        <w:pStyle w:val="BodyText"/>
        <w:spacing w:before="5"/>
      </w:pPr>
    </w:p>
    <w:p w14:paraId="6F522258" w14:textId="77777777" w:rsidR="00380127" w:rsidRDefault="008831FA">
      <w:pPr>
        <w:pStyle w:val="ListParagraph"/>
        <w:numPr>
          <w:ilvl w:val="2"/>
          <w:numId w:val="147"/>
        </w:numPr>
        <w:tabs>
          <w:tab w:val="left" w:pos="2964"/>
        </w:tabs>
        <w:spacing w:before="1"/>
        <w:ind w:left="2955" w:right="1585" w:hanging="684"/>
        <w:jc w:val="both"/>
        <w:rPr>
          <w:sz w:val="21"/>
        </w:rPr>
      </w:pPr>
      <w:r>
        <w:rPr>
          <w:sz w:val="21"/>
        </w:rPr>
        <w:t>the</w:t>
      </w:r>
      <w:r>
        <w:rPr>
          <w:spacing w:val="-2"/>
          <w:sz w:val="21"/>
        </w:rPr>
        <w:t xml:space="preserve"> </w:t>
      </w:r>
      <w:r>
        <w:rPr>
          <w:sz w:val="21"/>
        </w:rPr>
        <w:t>initial yearly amount of</w:t>
      </w:r>
      <w:r>
        <w:rPr>
          <w:spacing w:val="-2"/>
          <w:sz w:val="21"/>
        </w:rPr>
        <w:t xml:space="preserve"> </w:t>
      </w:r>
      <w:r>
        <w:rPr>
          <w:sz w:val="21"/>
        </w:rPr>
        <w:t>the Eightieths Pension may</w:t>
      </w:r>
      <w:r>
        <w:rPr>
          <w:spacing w:val="-2"/>
          <w:sz w:val="21"/>
        </w:rPr>
        <w:t xml:space="preserve"> </w:t>
      </w:r>
      <w:r>
        <w:rPr>
          <w:sz w:val="21"/>
        </w:rPr>
        <w:t>be increased by such amounts (if any) as the Trustees (after consulting the Actuary) determine to be appropriate; and</w:t>
      </w:r>
    </w:p>
    <w:p w14:paraId="6F522259" w14:textId="77777777" w:rsidR="00380127" w:rsidRDefault="00380127">
      <w:pPr>
        <w:pStyle w:val="BodyText"/>
        <w:spacing w:before="3"/>
      </w:pPr>
    </w:p>
    <w:p w14:paraId="6F52225A" w14:textId="77777777" w:rsidR="00380127" w:rsidRDefault="008831FA">
      <w:pPr>
        <w:pStyle w:val="ListParagraph"/>
        <w:numPr>
          <w:ilvl w:val="2"/>
          <w:numId w:val="147"/>
        </w:numPr>
        <w:tabs>
          <w:tab w:val="left" w:pos="2954"/>
        </w:tabs>
        <w:ind w:left="2951" w:right="1602" w:hanging="690"/>
        <w:jc w:val="both"/>
        <w:rPr>
          <w:sz w:val="21"/>
        </w:rPr>
      </w:pPr>
      <w:r>
        <w:rPr>
          <w:sz w:val="21"/>
        </w:rPr>
        <w:t>the initial yearly amount of the CARE Pension shall be increased by a Late Retirement Factor to take account of payment after Normal Pension Date.</w:t>
      </w:r>
    </w:p>
    <w:p w14:paraId="6F52225B" w14:textId="77777777" w:rsidR="00380127" w:rsidRDefault="00380127">
      <w:pPr>
        <w:pStyle w:val="BodyText"/>
        <w:spacing w:before="2"/>
        <w:rPr>
          <w:sz w:val="22"/>
        </w:rPr>
      </w:pPr>
    </w:p>
    <w:p w14:paraId="6F52225C" w14:textId="77777777" w:rsidR="00380127" w:rsidRDefault="008831FA">
      <w:pPr>
        <w:pStyle w:val="BodyText"/>
        <w:ind w:left="2950" w:right="1063" w:hanging="3"/>
      </w:pPr>
      <w:r>
        <w:t>This option cannot be exercised unless his Employer has consented to deferring payment of his pension.</w:t>
      </w:r>
    </w:p>
    <w:p w14:paraId="6F52225D" w14:textId="77777777" w:rsidR="00380127" w:rsidRDefault="00380127">
      <w:pPr>
        <w:pStyle w:val="BodyText"/>
        <w:spacing w:before="5"/>
      </w:pPr>
    </w:p>
    <w:p w14:paraId="6F52225E" w14:textId="77777777" w:rsidR="00380127" w:rsidRDefault="008831FA">
      <w:pPr>
        <w:ind w:left="1583"/>
        <w:rPr>
          <w:b/>
          <w:sz w:val="20"/>
        </w:rPr>
      </w:pPr>
      <w:r>
        <w:rPr>
          <w:b/>
          <w:w w:val="105"/>
          <w:sz w:val="20"/>
        </w:rPr>
        <w:t>Other</w:t>
      </w:r>
      <w:r>
        <w:rPr>
          <w:b/>
          <w:spacing w:val="-8"/>
          <w:w w:val="105"/>
          <w:sz w:val="20"/>
        </w:rPr>
        <w:t xml:space="preserve"> </w:t>
      </w:r>
      <w:r>
        <w:rPr>
          <w:b/>
          <w:spacing w:val="-2"/>
          <w:w w:val="105"/>
          <w:sz w:val="20"/>
        </w:rPr>
        <w:t>options</w:t>
      </w:r>
    </w:p>
    <w:p w14:paraId="6F52225F" w14:textId="77777777" w:rsidR="00380127" w:rsidRDefault="00380127">
      <w:pPr>
        <w:pStyle w:val="BodyText"/>
        <w:spacing w:before="9"/>
        <w:rPr>
          <w:b/>
        </w:rPr>
      </w:pPr>
    </w:p>
    <w:p w14:paraId="6F522260" w14:textId="77777777" w:rsidR="00380127" w:rsidRDefault="008831FA">
      <w:pPr>
        <w:pStyle w:val="ListParagraph"/>
        <w:numPr>
          <w:ilvl w:val="1"/>
          <w:numId w:val="147"/>
        </w:numPr>
        <w:tabs>
          <w:tab w:val="left" w:pos="2251"/>
          <w:tab w:val="left" w:pos="2253"/>
        </w:tabs>
        <w:ind w:left="2252" w:hanging="679"/>
        <w:rPr>
          <w:sz w:val="21"/>
        </w:rPr>
      </w:pPr>
      <w:r>
        <w:rPr>
          <w:sz w:val="21"/>
        </w:rPr>
        <w:t>to</w:t>
      </w:r>
      <w:r>
        <w:rPr>
          <w:spacing w:val="-6"/>
          <w:sz w:val="21"/>
        </w:rPr>
        <w:t xml:space="preserve"> </w:t>
      </w:r>
      <w:r>
        <w:rPr>
          <w:sz w:val="21"/>
        </w:rPr>
        <w:t>exchange</w:t>
      </w:r>
      <w:r>
        <w:rPr>
          <w:spacing w:val="6"/>
          <w:sz w:val="21"/>
        </w:rPr>
        <w:t xml:space="preserve"> </w:t>
      </w:r>
      <w:r>
        <w:rPr>
          <w:sz w:val="21"/>
        </w:rPr>
        <w:t>all</w:t>
      </w:r>
      <w:r>
        <w:rPr>
          <w:spacing w:val="-2"/>
          <w:sz w:val="21"/>
        </w:rPr>
        <w:t xml:space="preserve"> </w:t>
      </w:r>
      <w:r>
        <w:rPr>
          <w:sz w:val="21"/>
        </w:rPr>
        <w:t>or</w:t>
      </w:r>
      <w:r>
        <w:rPr>
          <w:spacing w:val="-6"/>
          <w:sz w:val="21"/>
        </w:rPr>
        <w:t xml:space="preserve"> </w:t>
      </w:r>
      <w:r>
        <w:rPr>
          <w:sz w:val="21"/>
        </w:rPr>
        <w:t>part</w:t>
      </w:r>
      <w:r>
        <w:rPr>
          <w:spacing w:val="4"/>
          <w:sz w:val="21"/>
        </w:rPr>
        <w:t xml:space="preserve"> </w:t>
      </w:r>
      <w:r>
        <w:rPr>
          <w:sz w:val="21"/>
        </w:rPr>
        <w:t>of</w:t>
      </w:r>
      <w:r>
        <w:rPr>
          <w:spacing w:val="-7"/>
          <w:sz w:val="21"/>
        </w:rPr>
        <w:t xml:space="preserve"> </w:t>
      </w:r>
      <w:r>
        <w:rPr>
          <w:sz w:val="21"/>
        </w:rPr>
        <w:t>his</w:t>
      </w:r>
      <w:r>
        <w:rPr>
          <w:spacing w:val="-2"/>
          <w:sz w:val="21"/>
        </w:rPr>
        <w:t xml:space="preserve"> </w:t>
      </w:r>
      <w:r>
        <w:rPr>
          <w:sz w:val="21"/>
        </w:rPr>
        <w:t>pension</w:t>
      </w:r>
      <w:r>
        <w:rPr>
          <w:spacing w:val="8"/>
          <w:sz w:val="21"/>
        </w:rPr>
        <w:t xml:space="preserve"> </w:t>
      </w:r>
      <w:r>
        <w:rPr>
          <w:sz w:val="21"/>
        </w:rPr>
        <w:t>for a</w:t>
      </w:r>
      <w:r>
        <w:rPr>
          <w:spacing w:val="-1"/>
          <w:sz w:val="21"/>
        </w:rPr>
        <w:t xml:space="preserve"> </w:t>
      </w:r>
      <w:r>
        <w:rPr>
          <w:sz w:val="21"/>
        </w:rPr>
        <w:t>lump</w:t>
      </w:r>
      <w:r>
        <w:rPr>
          <w:spacing w:val="8"/>
          <w:sz w:val="21"/>
        </w:rPr>
        <w:t xml:space="preserve"> </w:t>
      </w:r>
      <w:r>
        <w:rPr>
          <w:sz w:val="21"/>
        </w:rPr>
        <w:t>sum</w:t>
      </w:r>
      <w:r>
        <w:rPr>
          <w:spacing w:val="-5"/>
          <w:sz w:val="21"/>
        </w:rPr>
        <w:t xml:space="preserve"> </w:t>
      </w:r>
      <w:r>
        <w:rPr>
          <w:sz w:val="21"/>
        </w:rPr>
        <w:t>(see</w:t>
      </w:r>
      <w:r>
        <w:rPr>
          <w:spacing w:val="-6"/>
          <w:sz w:val="21"/>
        </w:rPr>
        <w:t xml:space="preserve"> </w:t>
      </w:r>
      <w:r>
        <w:rPr>
          <w:sz w:val="21"/>
        </w:rPr>
        <w:t>rule</w:t>
      </w:r>
      <w:r>
        <w:rPr>
          <w:spacing w:val="-5"/>
          <w:sz w:val="21"/>
        </w:rPr>
        <w:t xml:space="preserve"> </w:t>
      </w:r>
      <w:r>
        <w:rPr>
          <w:sz w:val="21"/>
        </w:rPr>
        <w:t>4.7);</w:t>
      </w:r>
      <w:r>
        <w:rPr>
          <w:spacing w:val="3"/>
          <w:sz w:val="21"/>
        </w:rPr>
        <w:t xml:space="preserve"> </w:t>
      </w:r>
      <w:r>
        <w:rPr>
          <w:spacing w:val="-5"/>
          <w:sz w:val="21"/>
        </w:rPr>
        <w:t>and</w:t>
      </w:r>
    </w:p>
    <w:p w14:paraId="6F522261" w14:textId="77777777" w:rsidR="00380127" w:rsidRDefault="00380127">
      <w:pPr>
        <w:pStyle w:val="BodyText"/>
        <w:spacing w:before="6"/>
      </w:pPr>
    </w:p>
    <w:p w14:paraId="6F522262" w14:textId="77777777" w:rsidR="00380127" w:rsidRDefault="008831FA">
      <w:pPr>
        <w:pStyle w:val="ListParagraph"/>
        <w:numPr>
          <w:ilvl w:val="1"/>
          <w:numId w:val="147"/>
        </w:numPr>
        <w:tabs>
          <w:tab w:val="left" w:pos="2252"/>
        </w:tabs>
        <w:ind w:right="1615" w:hanging="663"/>
        <w:jc w:val="both"/>
        <w:rPr>
          <w:sz w:val="21"/>
        </w:rPr>
      </w:pPr>
      <w:r>
        <w:rPr>
          <w:sz w:val="21"/>
        </w:rPr>
        <w:t>instead</w:t>
      </w:r>
      <w:r>
        <w:rPr>
          <w:spacing w:val="-1"/>
          <w:sz w:val="21"/>
        </w:rPr>
        <w:t xml:space="preserve"> </w:t>
      </w:r>
      <w:r>
        <w:rPr>
          <w:sz w:val="21"/>
        </w:rPr>
        <w:t>of</w:t>
      </w:r>
      <w:r>
        <w:rPr>
          <w:spacing w:val="-1"/>
          <w:sz w:val="21"/>
        </w:rPr>
        <w:t xml:space="preserve"> </w:t>
      </w:r>
      <w:r>
        <w:rPr>
          <w:sz w:val="21"/>
        </w:rPr>
        <w:t>the options under (a), (b)</w:t>
      </w:r>
      <w:r>
        <w:rPr>
          <w:spacing w:val="-5"/>
          <w:sz w:val="21"/>
        </w:rPr>
        <w:t xml:space="preserve"> </w:t>
      </w:r>
      <w:r>
        <w:rPr>
          <w:sz w:val="21"/>
        </w:rPr>
        <w:t>and</w:t>
      </w:r>
      <w:r>
        <w:rPr>
          <w:spacing w:val="-7"/>
          <w:sz w:val="21"/>
        </w:rPr>
        <w:t xml:space="preserve"> </w:t>
      </w:r>
      <w:r>
        <w:rPr>
          <w:sz w:val="21"/>
        </w:rPr>
        <w:t>(c)</w:t>
      </w:r>
      <w:r>
        <w:rPr>
          <w:spacing w:val="-5"/>
          <w:sz w:val="21"/>
        </w:rPr>
        <w:t xml:space="preserve"> </w:t>
      </w:r>
      <w:r>
        <w:rPr>
          <w:sz w:val="21"/>
        </w:rPr>
        <w:t>above, the</w:t>
      </w:r>
      <w:r>
        <w:rPr>
          <w:spacing w:val="-3"/>
          <w:sz w:val="21"/>
        </w:rPr>
        <w:t xml:space="preserve"> </w:t>
      </w:r>
      <w:r>
        <w:rPr>
          <w:sz w:val="21"/>
        </w:rPr>
        <w:t>statutory right</w:t>
      </w:r>
      <w:r>
        <w:rPr>
          <w:spacing w:val="-3"/>
          <w:sz w:val="21"/>
        </w:rPr>
        <w:t xml:space="preserve"> </w:t>
      </w:r>
      <w:r>
        <w:rPr>
          <w:sz w:val="21"/>
        </w:rPr>
        <w:t>under the PSA 93 (if he</w:t>
      </w:r>
      <w:r>
        <w:rPr>
          <w:spacing w:val="-1"/>
          <w:sz w:val="21"/>
        </w:rPr>
        <w:t xml:space="preserve"> </w:t>
      </w:r>
      <w:r>
        <w:rPr>
          <w:sz w:val="21"/>
        </w:rPr>
        <w:t>fulfils the conditions set out in</w:t>
      </w:r>
      <w:r>
        <w:rPr>
          <w:spacing w:val="-9"/>
          <w:sz w:val="21"/>
        </w:rPr>
        <w:t xml:space="preserve"> </w:t>
      </w:r>
      <w:r>
        <w:rPr>
          <w:sz w:val="21"/>
        </w:rPr>
        <w:t>Part IV Chapter IV of that Act and only exercisable</w:t>
      </w:r>
      <w:r>
        <w:rPr>
          <w:spacing w:val="38"/>
          <w:sz w:val="21"/>
        </w:rPr>
        <w:t xml:space="preserve"> </w:t>
      </w:r>
      <w:r>
        <w:rPr>
          <w:sz w:val="21"/>
        </w:rPr>
        <w:t>before the Last Option Date) to require the Trustees to use</w:t>
      </w:r>
      <w:r>
        <w:rPr>
          <w:spacing w:val="40"/>
          <w:sz w:val="21"/>
        </w:rPr>
        <w:t xml:space="preserve"> </w:t>
      </w:r>
      <w:r>
        <w:rPr>
          <w:sz w:val="21"/>
        </w:rPr>
        <w:t>the cash equivalent of his benefits in one or more of the ways set out in that Chapter (transfer to another occupational pension scheme or to a Personal Pension Scheme or purchase of one or more annuities from an Insurance Company). The Member must exercise this option in relation to his benefits accrued in the Northumbrian</w:t>
      </w:r>
      <w:r>
        <w:rPr>
          <w:spacing w:val="40"/>
          <w:sz w:val="21"/>
        </w:rPr>
        <w:t xml:space="preserve"> </w:t>
      </w:r>
      <w:r>
        <w:rPr>
          <w:sz w:val="21"/>
        </w:rPr>
        <w:t>Water Section or the WPS</w:t>
      </w:r>
      <w:r>
        <w:rPr>
          <w:spacing w:val="40"/>
          <w:sz w:val="21"/>
        </w:rPr>
        <w:t xml:space="preserve"> </w:t>
      </w:r>
      <w:r>
        <w:rPr>
          <w:sz w:val="21"/>
        </w:rPr>
        <w:t>Section (as applicable) at the same time as he exercises this option in relation to his benefits accrued in this Section.</w:t>
      </w:r>
    </w:p>
    <w:p w14:paraId="6F522263" w14:textId="77777777" w:rsidR="00380127" w:rsidRDefault="00380127">
      <w:pPr>
        <w:pStyle w:val="BodyText"/>
        <w:spacing w:before="4"/>
      </w:pPr>
    </w:p>
    <w:p w14:paraId="6F522264" w14:textId="77777777" w:rsidR="00380127" w:rsidRDefault="008831FA">
      <w:pPr>
        <w:pStyle w:val="ListParagraph"/>
        <w:numPr>
          <w:ilvl w:val="1"/>
          <w:numId w:val="150"/>
        </w:numPr>
        <w:tabs>
          <w:tab w:val="left" w:pos="1571"/>
          <w:tab w:val="left" w:pos="1572"/>
          <w:tab w:val="left" w:pos="2733"/>
          <w:tab w:val="left" w:pos="3884"/>
          <w:tab w:val="left" w:pos="4985"/>
          <w:tab w:val="left" w:pos="6134"/>
          <w:tab w:val="left" w:pos="7316"/>
          <w:tab w:val="left" w:pos="8113"/>
          <w:tab w:val="left" w:pos="9298"/>
        </w:tabs>
        <w:spacing w:before="1" w:line="249" w:lineRule="auto"/>
        <w:ind w:left="1573" w:right="1628" w:hanging="682"/>
        <w:jc w:val="left"/>
        <w:rPr>
          <w:rFonts w:ascii="Times New Roman"/>
        </w:rPr>
      </w:pPr>
      <w:r>
        <w:rPr>
          <w:b/>
          <w:spacing w:val="-2"/>
          <w:w w:val="105"/>
          <w:sz w:val="20"/>
        </w:rPr>
        <w:t>LEAVING</w:t>
      </w:r>
      <w:r>
        <w:rPr>
          <w:b/>
          <w:sz w:val="20"/>
        </w:rPr>
        <w:tab/>
      </w:r>
      <w:r>
        <w:rPr>
          <w:b/>
          <w:spacing w:val="-2"/>
          <w:w w:val="105"/>
          <w:sz w:val="20"/>
        </w:rPr>
        <w:t>SERVICE</w:t>
      </w:r>
      <w:r>
        <w:rPr>
          <w:b/>
          <w:sz w:val="20"/>
        </w:rPr>
        <w:tab/>
      </w:r>
      <w:r>
        <w:rPr>
          <w:b/>
          <w:spacing w:val="-2"/>
          <w:w w:val="105"/>
          <w:sz w:val="20"/>
        </w:rPr>
        <w:t>BEFORE</w:t>
      </w:r>
      <w:r>
        <w:rPr>
          <w:b/>
          <w:sz w:val="20"/>
        </w:rPr>
        <w:tab/>
      </w:r>
      <w:r>
        <w:rPr>
          <w:b/>
          <w:spacing w:val="-2"/>
          <w:w w:val="105"/>
          <w:sz w:val="20"/>
        </w:rPr>
        <w:t>NORMAL</w:t>
      </w:r>
      <w:r>
        <w:rPr>
          <w:b/>
          <w:sz w:val="20"/>
        </w:rPr>
        <w:tab/>
      </w:r>
      <w:r>
        <w:rPr>
          <w:b/>
          <w:spacing w:val="-2"/>
          <w:w w:val="105"/>
          <w:sz w:val="20"/>
        </w:rPr>
        <w:t>PENSION</w:t>
      </w:r>
      <w:r>
        <w:rPr>
          <w:b/>
          <w:sz w:val="20"/>
        </w:rPr>
        <w:tab/>
      </w:r>
      <w:r>
        <w:rPr>
          <w:b/>
          <w:spacing w:val="-4"/>
          <w:w w:val="105"/>
          <w:sz w:val="20"/>
        </w:rPr>
        <w:t>DATE</w:t>
      </w:r>
      <w:r>
        <w:rPr>
          <w:b/>
          <w:sz w:val="20"/>
        </w:rPr>
        <w:tab/>
      </w:r>
      <w:r>
        <w:rPr>
          <w:b/>
          <w:spacing w:val="-2"/>
          <w:w w:val="105"/>
          <w:sz w:val="20"/>
        </w:rPr>
        <w:t>(REFUND</w:t>
      </w:r>
      <w:r>
        <w:rPr>
          <w:b/>
          <w:sz w:val="20"/>
        </w:rPr>
        <w:tab/>
      </w:r>
      <w:r>
        <w:rPr>
          <w:b/>
          <w:spacing w:val="-6"/>
          <w:w w:val="105"/>
          <w:sz w:val="20"/>
        </w:rPr>
        <w:t xml:space="preserve">OF </w:t>
      </w:r>
      <w:r>
        <w:rPr>
          <w:b/>
          <w:w w:val="105"/>
          <w:sz w:val="20"/>
        </w:rPr>
        <w:t>CONTRIBUTIONS</w:t>
      </w:r>
      <w:r>
        <w:rPr>
          <w:b/>
          <w:spacing w:val="40"/>
          <w:w w:val="105"/>
          <w:sz w:val="20"/>
        </w:rPr>
        <w:t xml:space="preserve"> </w:t>
      </w:r>
      <w:r>
        <w:rPr>
          <w:b/>
          <w:w w:val="105"/>
          <w:sz w:val="20"/>
        </w:rPr>
        <w:t>OR TRANSFER)</w:t>
      </w:r>
    </w:p>
    <w:p w14:paraId="6F522265" w14:textId="77777777" w:rsidR="00380127" w:rsidRDefault="00380127">
      <w:pPr>
        <w:pStyle w:val="BodyText"/>
        <w:spacing w:before="10"/>
        <w:rPr>
          <w:b/>
          <w:sz w:val="20"/>
        </w:rPr>
      </w:pPr>
    </w:p>
    <w:p w14:paraId="6F522266" w14:textId="77777777" w:rsidR="00380127" w:rsidRDefault="008831FA">
      <w:pPr>
        <w:pStyle w:val="ListParagraph"/>
        <w:numPr>
          <w:ilvl w:val="0"/>
          <w:numId w:val="146"/>
        </w:numPr>
        <w:tabs>
          <w:tab w:val="left" w:pos="1539"/>
          <w:tab w:val="left" w:pos="1540"/>
        </w:tabs>
        <w:rPr>
          <w:sz w:val="21"/>
        </w:rPr>
      </w:pPr>
      <w:r>
        <w:rPr>
          <w:sz w:val="21"/>
        </w:rPr>
        <w:t>A</w:t>
      </w:r>
      <w:r>
        <w:rPr>
          <w:spacing w:val="-10"/>
          <w:sz w:val="21"/>
        </w:rPr>
        <w:t xml:space="preserve"> </w:t>
      </w:r>
      <w:r>
        <w:rPr>
          <w:sz w:val="21"/>
        </w:rPr>
        <w:t>Member</w:t>
      </w:r>
      <w:r>
        <w:rPr>
          <w:spacing w:val="5"/>
          <w:sz w:val="21"/>
        </w:rPr>
        <w:t xml:space="preserve"> </w:t>
      </w:r>
      <w:r>
        <w:rPr>
          <w:sz w:val="21"/>
        </w:rPr>
        <w:t>who</w:t>
      </w:r>
      <w:r>
        <w:rPr>
          <w:spacing w:val="-12"/>
          <w:sz w:val="21"/>
        </w:rPr>
        <w:t xml:space="preserve"> </w:t>
      </w:r>
      <w:r>
        <w:rPr>
          <w:spacing w:val="-10"/>
          <w:sz w:val="21"/>
        </w:rPr>
        <w:t>-</w:t>
      </w:r>
    </w:p>
    <w:p w14:paraId="6F522267" w14:textId="77777777" w:rsidR="00380127" w:rsidRDefault="00380127">
      <w:pPr>
        <w:pStyle w:val="BodyText"/>
        <w:spacing w:before="2"/>
      </w:pPr>
    </w:p>
    <w:p w14:paraId="6F522268" w14:textId="77777777" w:rsidR="00380127" w:rsidRDefault="008831FA">
      <w:pPr>
        <w:pStyle w:val="ListParagraph"/>
        <w:numPr>
          <w:ilvl w:val="1"/>
          <w:numId w:val="146"/>
        </w:numPr>
        <w:tabs>
          <w:tab w:val="left" w:pos="2226"/>
          <w:tab w:val="left" w:pos="2228"/>
        </w:tabs>
        <w:ind w:hanging="654"/>
        <w:rPr>
          <w:sz w:val="21"/>
        </w:rPr>
      </w:pPr>
      <w:r>
        <w:rPr>
          <w:sz w:val="21"/>
        </w:rPr>
        <w:t>has</w:t>
      </w:r>
      <w:r>
        <w:rPr>
          <w:spacing w:val="-1"/>
          <w:sz w:val="21"/>
        </w:rPr>
        <w:t xml:space="preserve"> </w:t>
      </w:r>
      <w:r>
        <w:rPr>
          <w:sz w:val="21"/>
        </w:rPr>
        <w:t>completed</w:t>
      </w:r>
      <w:r>
        <w:rPr>
          <w:spacing w:val="6"/>
          <w:sz w:val="21"/>
        </w:rPr>
        <w:t xml:space="preserve"> </w:t>
      </w:r>
      <w:r>
        <w:rPr>
          <w:sz w:val="21"/>
        </w:rPr>
        <w:t>at</w:t>
      </w:r>
      <w:r>
        <w:rPr>
          <w:spacing w:val="-6"/>
          <w:sz w:val="21"/>
        </w:rPr>
        <w:t xml:space="preserve"> </w:t>
      </w:r>
      <w:r>
        <w:rPr>
          <w:sz w:val="21"/>
        </w:rPr>
        <w:t>least</w:t>
      </w:r>
      <w:r>
        <w:rPr>
          <w:spacing w:val="1"/>
          <w:sz w:val="21"/>
        </w:rPr>
        <w:t xml:space="preserve"> </w:t>
      </w:r>
      <w:r>
        <w:rPr>
          <w:sz w:val="21"/>
        </w:rPr>
        <w:t>3</w:t>
      </w:r>
      <w:r>
        <w:rPr>
          <w:spacing w:val="-10"/>
          <w:sz w:val="21"/>
        </w:rPr>
        <w:t xml:space="preserve"> </w:t>
      </w:r>
      <w:r>
        <w:rPr>
          <w:sz w:val="21"/>
        </w:rPr>
        <w:t>months' Qualifying</w:t>
      </w:r>
      <w:r>
        <w:rPr>
          <w:spacing w:val="6"/>
          <w:sz w:val="21"/>
        </w:rPr>
        <w:t xml:space="preserve"> </w:t>
      </w:r>
      <w:r>
        <w:rPr>
          <w:sz w:val="21"/>
        </w:rPr>
        <w:t xml:space="preserve">Service; </w:t>
      </w:r>
      <w:r>
        <w:rPr>
          <w:spacing w:val="-5"/>
          <w:sz w:val="21"/>
        </w:rPr>
        <w:t>and</w:t>
      </w:r>
    </w:p>
    <w:p w14:paraId="6F522269" w14:textId="77777777" w:rsidR="00380127" w:rsidRDefault="00380127">
      <w:pPr>
        <w:pStyle w:val="BodyText"/>
        <w:spacing w:before="2"/>
      </w:pPr>
    </w:p>
    <w:p w14:paraId="6F52226A" w14:textId="77777777" w:rsidR="00380127" w:rsidRDefault="008831FA">
      <w:pPr>
        <w:pStyle w:val="ListParagraph"/>
        <w:numPr>
          <w:ilvl w:val="1"/>
          <w:numId w:val="146"/>
        </w:numPr>
        <w:tabs>
          <w:tab w:val="left" w:pos="2231"/>
          <w:tab w:val="left" w:pos="2232"/>
        </w:tabs>
        <w:ind w:left="2231" w:hanging="668"/>
        <w:rPr>
          <w:sz w:val="21"/>
        </w:rPr>
      </w:pPr>
      <w:r>
        <w:rPr>
          <w:sz w:val="21"/>
        </w:rPr>
        <w:t>has</w:t>
      </w:r>
      <w:r>
        <w:rPr>
          <w:spacing w:val="-5"/>
          <w:sz w:val="21"/>
        </w:rPr>
        <w:t xml:space="preserve"> </w:t>
      </w:r>
      <w:r>
        <w:rPr>
          <w:sz w:val="21"/>
        </w:rPr>
        <w:t>completed</w:t>
      </w:r>
      <w:r>
        <w:rPr>
          <w:spacing w:val="2"/>
          <w:sz w:val="21"/>
        </w:rPr>
        <w:t xml:space="preserve"> </w:t>
      </w:r>
      <w:r>
        <w:rPr>
          <w:sz w:val="21"/>
        </w:rPr>
        <w:t>less</w:t>
      </w:r>
      <w:r>
        <w:rPr>
          <w:spacing w:val="-7"/>
          <w:sz w:val="21"/>
        </w:rPr>
        <w:t xml:space="preserve"> </w:t>
      </w:r>
      <w:r>
        <w:rPr>
          <w:sz w:val="21"/>
        </w:rPr>
        <w:t>than</w:t>
      </w:r>
      <w:r>
        <w:rPr>
          <w:spacing w:val="-9"/>
          <w:sz w:val="21"/>
        </w:rPr>
        <w:t xml:space="preserve"> </w:t>
      </w:r>
      <w:r>
        <w:rPr>
          <w:sz w:val="21"/>
        </w:rPr>
        <w:t>2</w:t>
      </w:r>
      <w:r>
        <w:rPr>
          <w:spacing w:val="-4"/>
          <w:sz w:val="21"/>
        </w:rPr>
        <w:t xml:space="preserve"> </w:t>
      </w:r>
      <w:r>
        <w:rPr>
          <w:sz w:val="21"/>
        </w:rPr>
        <w:t>Years'</w:t>
      </w:r>
      <w:r>
        <w:rPr>
          <w:spacing w:val="6"/>
          <w:sz w:val="21"/>
        </w:rPr>
        <w:t xml:space="preserve"> </w:t>
      </w:r>
      <w:r>
        <w:rPr>
          <w:sz w:val="21"/>
        </w:rPr>
        <w:t>Qualifying</w:t>
      </w:r>
      <w:r>
        <w:rPr>
          <w:spacing w:val="8"/>
          <w:sz w:val="21"/>
        </w:rPr>
        <w:t xml:space="preserve"> </w:t>
      </w:r>
      <w:r>
        <w:rPr>
          <w:sz w:val="21"/>
        </w:rPr>
        <w:t>Service;</w:t>
      </w:r>
      <w:r>
        <w:rPr>
          <w:spacing w:val="2"/>
          <w:sz w:val="21"/>
        </w:rPr>
        <w:t xml:space="preserve"> </w:t>
      </w:r>
      <w:r>
        <w:rPr>
          <w:spacing w:val="-5"/>
          <w:sz w:val="21"/>
        </w:rPr>
        <w:t>and</w:t>
      </w:r>
    </w:p>
    <w:p w14:paraId="6F52226B" w14:textId="77777777" w:rsidR="00380127" w:rsidRDefault="00380127">
      <w:pPr>
        <w:pStyle w:val="BodyText"/>
        <w:spacing w:before="6"/>
      </w:pPr>
    </w:p>
    <w:p w14:paraId="6F52226C" w14:textId="77777777" w:rsidR="00380127" w:rsidRDefault="008831FA">
      <w:pPr>
        <w:pStyle w:val="ListParagraph"/>
        <w:numPr>
          <w:ilvl w:val="1"/>
          <w:numId w:val="146"/>
        </w:numPr>
        <w:tabs>
          <w:tab w:val="left" w:pos="2232"/>
          <w:tab w:val="left" w:pos="2233"/>
        </w:tabs>
        <w:ind w:left="2232" w:hanging="664"/>
        <w:rPr>
          <w:sz w:val="21"/>
        </w:rPr>
      </w:pPr>
      <w:r>
        <w:rPr>
          <w:sz w:val="21"/>
        </w:rPr>
        <w:t>ceases</w:t>
      </w:r>
      <w:r>
        <w:rPr>
          <w:spacing w:val="5"/>
          <w:sz w:val="21"/>
        </w:rPr>
        <w:t xml:space="preserve"> </w:t>
      </w:r>
      <w:r>
        <w:rPr>
          <w:sz w:val="21"/>
        </w:rPr>
        <w:t>to</w:t>
      </w:r>
      <w:r>
        <w:rPr>
          <w:spacing w:val="-9"/>
          <w:sz w:val="21"/>
        </w:rPr>
        <w:t xml:space="preserve"> </w:t>
      </w:r>
      <w:r>
        <w:rPr>
          <w:sz w:val="21"/>
        </w:rPr>
        <w:t>be</w:t>
      </w:r>
      <w:r>
        <w:rPr>
          <w:spacing w:val="-4"/>
          <w:sz w:val="21"/>
        </w:rPr>
        <w:t xml:space="preserve"> </w:t>
      </w:r>
      <w:r>
        <w:rPr>
          <w:sz w:val="21"/>
        </w:rPr>
        <w:t>in</w:t>
      </w:r>
      <w:r>
        <w:rPr>
          <w:spacing w:val="-7"/>
          <w:sz w:val="21"/>
        </w:rPr>
        <w:t xml:space="preserve"> </w:t>
      </w:r>
      <w:r>
        <w:rPr>
          <w:sz w:val="21"/>
        </w:rPr>
        <w:t>Service before</w:t>
      </w:r>
      <w:r>
        <w:rPr>
          <w:spacing w:val="-1"/>
          <w:sz w:val="21"/>
        </w:rPr>
        <w:t xml:space="preserve"> </w:t>
      </w:r>
      <w:r>
        <w:rPr>
          <w:sz w:val="21"/>
        </w:rPr>
        <w:t>Normal</w:t>
      </w:r>
      <w:r>
        <w:rPr>
          <w:spacing w:val="-4"/>
          <w:sz w:val="21"/>
        </w:rPr>
        <w:t xml:space="preserve"> </w:t>
      </w:r>
      <w:r>
        <w:rPr>
          <w:sz w:val="21"/>
        </w:rPr>
        <w:t>Pension</w:t>
      </w:r>
      <w:r>
        <w:rPr>
          <w:spacing w:val="1"/>
          <w:sz w:val="21"/>
        </w:rPr>
        <w:t xml:space="preserve"> </w:t>
      </w:r>
      <w:r>
        <w:rPr>
          <w:spacing w:val="-4"/>
          <w:sz w:val="21"/>
        </w:rPr>
        <w:t>Date,</w:t>
      </w:r>
    </w:p>
    <w:p w14:paraId="6F52226D" w14:textId="77777777" w:rsidR="00380127" w:rsidRDefault="00380127">
      <w:pPr>
        <w:pStyle w:val="BodyText"/>
        <w:spacing w:before="2"/>
      </w:pPr>
    </w:p>
    <w:p w14:paraId="6F52226E" w14:textId="77777777" w:rsidR="00380127" w:rsidRDefault="008831FA">
      <w:pPr>
        <w:pStyle w:val="BodyText"/>
        <w:ind w:left="1549"/>
      </w:pPr>
      <w:r>
        <w:t>not</w:t>
      </w:r>
      <w:r>
        <w:rPr>
          <w:spacing w:val="-7"/>
        </w:rPr>
        <w:t xml:space="preserve"> </w:t>
      </w:r>
      <w:r>
        <w:t>being</w:t>
      </w:r>
      <w:r>
        <w:rPr>
          <w:spacing w:val="-1"/>
        </w:rPr>
        <w:t xml:space="preserve"> </w:t>
      </w:r>
      <w:r>
        <w:t>entitled</w:t>
      </w:r>
      <w:r>
        <w:rPr>
          <w:spacing w:val="-5"/>
        </w:rPr>
        <w:t xml:space="preserve"> </w:t>
      </w:r>
      <w:r>
        <w:t>to</w:t>
      </w:r>
      <w:r>
        <w:rPr>
          <w:spacing w:val="-5"/>
        </w:rPr>
        <w:t xml:space="preserve"> </w:t>
      </w:r>
      <w:r>
        <w:t>Short</w:t>
      </w:r>
      <w:r>
        <w:rPr>
          <w:spacing w:val="1"/>
        </w:rPr>
        <w:t xml:space="preserve"> </w:t>
      </w:r>
      <w:r>
        <w:t>Service</w:t>
      </w:r>
      <w:r>
        <w:rPr>
          <w:spacing w:val="-4"/>
        </w:rPr>
        <w:t xml:space="preserve"> </w:t>
      </w:r>
      <w:r>
        <w:t>Benefit</w:t>
      </w:r>
      <w:r>
        <w:rPr>
          <w:spacing w:val="-4"/>
        </w:rPr>
        <w:t xml:space="preserve"> </w:t>
      </w:r>
      <w:r>
        <w:t>shall</w:t>
      </w:r>
      <w:r>
        <w:rPr>
          <w:spacing w:val="-4"/>
        </w:rPr>
        <w:t xml:space="preserve"> </w:t>
      </w:r>
      <w:r>
        <w:t>have</w:t>
      </w:r>
      <w:r>
        <w:rPr>
          <w:spacing w:val="-5"/>
        </w:rPr>
        <w:t xml:space="preserve"> </w:t>
      </w:r>
      <w:r>
        <w:t>the</w:t>
      </w:r>
      <w:r>
        <w:rPr>
          <w:spacing w:val="-7"/>
        </w:rPr>
        <w:t xml:space="preserve"> </w:t>
      </w:r>
      <w:r>
        <w:t>following</w:t>
      </w:r>
      <w:r>
        <w:rPr>
          <w:spacing w:val="6"/>
        </w:rPr>
        <w:t xml:space="preserve"> </w:t>
      </w:r>
      <w:r>
        <w:t>options</w:t>
      </w:r>
      <w:r>
        <w:rPr>
          <w:spacing w:val="-6"/>
        </w:rPr>
        <w:t xml:space="preserve"> </w:t>
      </w:r>
      <w:r>
        <w:rPr>
          <w:spacing w:val="-10"/>
        </w:rPr>
        <w:t>-</w:t>
      </w:r>
    </w:p>
    <w:p w14:paraId="6F52226F" w14:textId="77777777" w:rsidR="00380127" w:rsidRDefault="00380127">
      <w:pPr>
        <w:pStyle w:val="BodyText"/>
        <w:spacing w:before="2"/>
      </w:pPr>
    </w:p>
    <w:p w14:paraId="6F522270" w14:textId="77777777" w:rsidR="00380127" w:rsidRDefault="008831FA">
      <w:pPr>
        <w:pStyle w:val="ListParagraph"/>
        <w:numPr>
          <w:ilvl w:val="2"/>
          <w:numId w:val="146"/>
        </w:numPr>
        <w:tabs>
          <w:tab w:val="left" w:pos="2828"/>
          <w:tab w:val="left" w:pos="2829"/>
        </w:tabs>
        <w:spacing w:line="242" w:lineRule="auto"/>
        <w:ind w:right="1651" w:hanging="653"/>
        <w:rPr>
          <w:sz w:val="21"/>
        </w:rPr>
      </w:pPr>
      <w:r>
        <w:rPr>
          <w:sz w:val="21"/>
        </w:rPr>
        <w:t>to</w:t>
      </w:r>
      <w:r>
        <w:rPr>
          <w:spacing w:val="37"/>
          <w:sz w:val="21"/>
        </w:rPr>
        <w:t xml:space="preserve"> </w:t>
      </w:r>
      <w:r>
        <w:rPr>
          <w:sz w:val="21"/>
        </w:rPr>
        <w:t>take</w:t>
      </w:r>
      <w:r>
        <w:rPr>
          <w:spacing w:val="40"/>
          <w:sz w:val="21"/>
        </w:rPr>
        <w:t xml:space="preserve"> </w:t>
      </w:r>
      <w:r>
        <w:rPr>
          <w:sz w:val="21"/>
        </w:rPr>
        <w:t>a</w:t>
      </w:r>
      <w:r>
        <w:rPr>
          <w:spacing w:val="29"/>
          <w:sz w:val="21"/>
        </w:rPr>
        <w:t xml:space="preserve"> </w:t>
      </w:r>
      <w:r>
        <w:rPr>
          <w:sz w:val="21"/>
        </w:rPr>
        <w:t>repayment</w:t>
      </w:r>
      <w:r>
        <w:rPr>
          <w:spacing w:val="40"/>
          <w:sz w:val="21"/>
        </w:rPr>
        <w:t xml:space="preserve"> </w:t>
      </w:r>
      <w:r>
        <w:rPr>
          <w:sz w:val="21"/>
        </w:rPr>
        <w:t>of</w:t>
      </w:r>
      <w:r>
        <w:rPr>
          <w:spacing w:val="38"/>
          <w:sz w:val="21"/>
        </w:rPr>
        <w:t xml:space="preserve"> </w:t>
      </w:r>
      <w:r>
        <w:rPr>
          <w:sz w:val="21"/>
        </w:rPr>
        <w:t>the</w:t>
      </w:r>
      <w:r>
        <w:rPr>
          <w:spacing w:val="36"/>
          <w:sz w:val="21"/>
        </w:rPr>
        <w:t xml:space="preserve"> </w:t>
      </w:r>
      <w:r>
        <w:rPr>
          <w:sz w:val="21"/>
        </w:rPr>
        <w:t>Contributions</w:t>
      </w:r>
      <w:r>
        <w:rPr>
          <w:spacing w:val="40"/>
          <w:sz w:val="21"/>
        </w:rPr>
        <w:t xml:space="preserve"> </w:t>
      </w:r>
      <w:r>
        <w:rPr>
          <w:sz w:val="21"/>
        </w:rPr>
        <w:t>which</w:t>
      </w:r>
      <w:r>
        <w:rPr>
          <w:spacing w:val="40"/>
          <w:sz w:val="21"/>
        </w:rPr>
        <w:t xml:space="preserve"> </w:t>
      </w:r>
      <w:r>
        <w:rPr>
          <w:sz w:val="21"/>
        </w:rPr>
        <w:t>he</w:t>
      </w:r>
      <w:r>
        <w:rPr>
          <w:spacing w:val="34"/>
          <w:sz w:val="21"/>
        </w:rPr>
        <w:t xml:space="preserve"> </w:t>
      </w:r>
      <w:r>
        <w:rPr>
          <w:sz w:val="21"/>
        </w:rPr>
        <w:t>made</w:t>
      </w:r>
      <w:r>
        <w:rPr>
          <w:spacing w:val="40"/>
          <w:sz w:val="21"/>
        </w:rPr>
        <w:t xml:space="preserve"> </w:t>
      </w:r>
      <w:r>
        <w:rPr>
          <w:sz w:val="21"/>
        </w:rPr>
        <w:t>during</w:t>
      </w:r>
      <w:r>
        <w:rPr>
          <w:spacing w:val="40"/>
          <w:sz w:val="21"/>
        </w:rPr>
        <w:t xml:space="preserve"> </w:t>
      </w:r>
      <w:r>
        <w:rPr>
          <w:sz w:val="21"/>
        </w:rPr>
        <w:t>any period whilst he was not a SMART Member and his AVCs (if any); or</w:t>
      </w:r>
    </w:p>
    <w:p w14:paraId="6F522271" w14:textId="77777777" w:rsidR="00380127" w:rsidRDefault="00380127">
      <w:pPr>
        <w:pStyle w:val="BodyText"/>
      </w:pPr>
    </w:p>
    <w:p w14:paraId="6F522272" w14:textId="77777777" w:rsidR="00380127" w:rsidRDefault="008831FA">
      <w:pPr>
        <w:pStyle w:val="ListParagraph"/>
        <w:numPr>
          <w:ilvl w:val="2"/>
          <w:numId w:val="146"/>
        </w:numPr>
        <w:tabs>
          <w:tab w:val="left" w:pos="2823"/>
          <w:tab w:val="left" w:pos="2825"/>
        </w:tabs>
        <w:spacing w:line="242" w:lineRule="auto"/>
        <w:ind w:left="2819" w:right="1657" w:hanging="655"/>
        <w:rPr>
          <w:sz w:val="21"/>
        </w:rPr>
      </w:pPr>
      <w:r>
        <w:rPr>
          <w:sz w:val="21"/>
        </w:rPr>
        <w:t>to</w:t>
      </w:r>
      <w:r>
        <w:rPr>
          <w:spacing w:val="80"/>
          <w:sz w:val="21"/>
        </w:rPr>
        <w:t xml:space="preserve"> </w:t>
      </w:r>
      <w:r>
        <w:rPr>
          <w:sz w:val="21"/>
        </w:rPr>
        <w:t>elect</w:t>
      </w:r>
      <w:r>
        <w:rPr>
          <w:spacing w:val="80"/>
          <w:sz w:val="21"/>
        </w:rPr>
        <w:t xml:space="preserve"> </w:t>
      </w:r>
      <w:r>
        <w:rPr>
          <w:sz w:val="21"/>
        </w:rPr>
        <w:t>to</w:t>
      </w:r>
      <w:r>
        <w:rPr>
          <w:spacing w:val="80"/>
          <w:sz w:val="21"/>
        </w:rPr>
        <w:t xml:space="preserve"> </w:t>
      </w:r>
      <w:r>
        <w:rPr>
          <w:sz w:val="21"/>
        </w:rPr>
        <w:t>have</w:t>
      </w:r>
      <w:r>
        <w:rPr>
          <w:spacing w:val="80"/>
          <w:sz w:val="21"/>
        </w:rPr>
        <w:t xml:space="preserve"> </w:t>
      </w:r>
      <w:r>
        <w:rPr>
          <w:sz w:val="21"/>
        </w:rPr>
        <w:t>a</w:t>
      </w:r>
      <w:r>
        <w:rPr>
          <w:spacing w:val="80"/>
          <w:sz w:val="21"/>
        </w:rPr>
        <w:t xml:space="preserve"> </w:t>
      </w:r>
      <w:r>
        <w:rPr>
          <w:sz w:val="21"/>
        </w:rPr>
        <w:t>cash</w:t>
      </w:r>
      <w:r>
        <w:rPr>
          <w:spacing w:val="80"/>
          <w:sz w:val="21"/>
        </w:rPr>
        <w:t xml:space="preserve"> </w:t>
      </w:r>
      <w:r>
        <w:rPr>
          <w:sz w:val="21"/>
        </w:rPr>
        <w:t>transfer</w:t>
      </w:r>
      <w:r>
        <w:rPr>
          <w:spacing w:val="80"/>
          <w:w w:val="150"/>
          <w:sz w:val="21"/>
        </w:rPr>
        <w:t xml:space="preserve"> </w:t>
      </w:r>
      <w:r>
        <w:rPr>
          <w:sz w:val="21"/>
        </w:rPr>
        <w:t>sum</w:t>
      </w:r>
      <w:r>
        <w:rPr>
          <w:spacing w:val="80"/>
          <w:sz w:val="21"/>
        </w:rPr>
        <w:t xml:space="preserve"> </w:t>
      </w:r>
      <w:r>
        <w:rPr>
          <w:sz w:val="21"/>
        </w:rPr>
        <w:t>paid</w:t>
      </w:r>
      <w:r>
        <w:rPr>
          <w:spacing w:val="80"/>
          <w:sz w:val="21"/>
        </w:rPr>
        <w:t xml:space="preserve"> </w:t>
      </w:r>
      <w:r>
        <w:rPr>
          <w:sz w:val="21"/>
        </w:rPr>
        <w:t>to</w:t>
      </w:r>
      <w:r>
        <w:rPr>
          <w:spacing w:val="80"/>
          <w:sz w:val="21"/>
        </w:rPr>
        <w:t xml:space="preserve"> </w:t>
      </w:r>
      <w:r>
        <w:rPr>
          <w:sz w:val="21"/>
        </w:rPr>
        <w:t>another</w:t>
      </w:r>
      <w:r>
        <w:rPr>
          <w:spacing w:val="80"/>
          <w:w w:val="150"/>
          <w:sz w:val="21"/>
        </w:rPr>
        <w:t xml:space="preserve"> </w:t>
      </w:r>
      <w:r>
        <w:rPr>
          <w:sz w:val="21"/>
        </w:rPr>
        <w:t xml:space="preserve">pension </w:t>
      </w:r>
      <w:r>
        <w:rPr>
          <w:spacing w:val="-2"/>
          <w:sz w:val="21"/>
        </w:rPr>
        <w:t>arrangement.</w:t>
      </w:r>
    </w:p>
    <w:p w14:paraId="6F522273" w14:textId="77777777" w:rsidR="00380127" w:rsidRDefault="00380127">
      <w:pPr>
        <w:pStyle w:val="BodyText"/>
        <w:spacing w:before="1"/>
      </w:pPr>
    </w:p>
    <w:p w14:paraId="6F522274" w14:textId="77777777" w:rsidR="00380127" w:rsidRDefault="008831FA">
      <w:pPr>
        <w:pStyle w:val="ListParagraph"/>
        <w:numPr>
          <w:ilvl w:val="0"/>
          <w:numId w:val="146"/>
        </w:numPr>
        <w:tabs>
          <w:tab w:val="left" w:pos="1555"/>
          <w:tab w:val="left" w:pos="1556"/>
        </w:tabs>
        <w:ind w:left="1550" w:right="1657" w:hanging="683"/>
        <w:rPr>
          <w:sz w:val="21"/>
        </w:rPr>
      </w:pPr>
      <w:r>
        <w:rPr>
          <w:sz w:val="21"/>
        </w:rPr>
        <w:t>Where a Member elects to take a repayment of his Contributions</w:t>
      </w:r>
      <w:r>
        <w:rPr>
          <w:spacing w:val="33"/>
          <w:sz w:val="21"/>
        </w:rPr>
        <w:t xml:space="preserve"> </w:t>
      </w:r>
      <w:r>
        <w:rPr>
          <w:sz w:val="21"/>
        </w:rPr>
        <w:t>under (1)(i) above, the</w:t>
      </w:r>
      <w:r>
        <w:rPr>
          <w:spacing w:val="15"/>
          <w:sz w:val="21"/>
        </w:rPr>
        <w:t xml:space="preserve"> </w:t>
      </w:r>
      <w:r>
        <w:rPr>
          <w:sz w:val="21"/>
        </w:rPr>
        <w:t>Member</w:t>
      </w:r>
      <w:r>
        <w:rPr>
          <w:spacing w:val="34"/>
          <w:sz w:val="21"/>
        </w:rPr>
        <w:t xml:space="preserve"> </w:t>
      </w:r>
      <w:r>
        <w:rPr>
          <w:sz w:val="21"/>
        </w:rPr>
        <w:t>will also</w:t>
      </w:r>
      <w:r>
        <w:rPr>
          <w:spacing w:val="14"/>
          <w:sz w:val="21"/>
        </w:rPr>
        <w:t xml:space="preserve"> </w:t>
      </w:r>
      <w:r>
        <w:rPr>
          <w:sz w:val="21"/>
        </w:rPr>
        <w:t>be</w:t>
      </w:r>
      <w:r>
        <w:rPr>
          <w:spacing w:val="16"/>
          <w:sz w:val="21"/>
        </w:rPr>
        <w:t xml:space="preserve"> </w:t>
      </w:r>
      <w:r>
        <w:rPr>
          <w:sz w:val="21"/>
        </w:rPr>
        <w:t>entitled</w:t>
      </w:r>
      <w:r>
        <w:rPr>
          <w:spacing w:val="26"/>
          <w:sz w:val="21"/>
        </w:rPr>
        <w:t xml:space="preserve"> </w:t>
      </w:r>
      <w:r>
        <w:rPr>
          <w:sz w:val="21"/>
        </w:rPr>
        <w:t>to</w:t>
      </w:r>
      <w:r>
        <w:rPr>
          <w:spacing w:val="15"/>
          <w:sz w:val="21"/>
        </w:rPr>
        <w:t xml:space="preserve"> </w:t>
      </w:r>
      <w:r>
        <w:rPr>
          <w:sz w:val="21"/>
        </w:rPr>
        <w:t>Interest</w:t>
      </w:r>
      <w:r>
        <w:rPr>
          <w:spacing w:val="33"/>
          <w:sz w:val="21"/>
        </w:rPr>
        <w:t xml:space="preserve"> </w:t>
      </w:r>
      <w:r>
        <w:rPr>
          <w:sz w:val="21"/>
        </w:rPr>
        <w:t>on his</w:t>
      </w:r>
      <w:r>
        <w:rPr>
          <w:spacing w:val="16"/>
          <w:sz w:val="21"/>
        </w:rPr>
        <w:t xml:space="preserve"> </w:t>
      </w:r>
      <w:r>
        <w:rPr>
          <w:sz w:val="21"/>
        </w:rPr>
        <w:t>Contributions</w:t>
      </w:r>
      <w:r>
        <w:rPr>
          <w:spacing w:val="39"/>
          <w:sz w:val="21"/>
        </w:rPr>
        <w:t xml:space="preserve"> </w:t>
      </w:r>
      <w:r>
        <w:rPr>
          <w:sz w:val="21"/>
        </w:rPr>
        <w:t>if</w:t>
      </w:r>
      <w:r>
        <w:rPr>
          <w:spacing w:val="15"/>
          <w:sz w:val="21"/>
        </w:rPr>
        <w:t xml:space="preserve"> </w:t>
      </w:r>
      <w:r>
        <w:rPr>
          <w:sz w:val="21"/>
        </w:rPr>
        <w:t>his</w:t>
      </w:r>
      <w:r>
        <w:rPr>
          <w:spacing w:val="14"/>
          <w:sz w:val="21"/>
        </w:rPr>
        <w:t xml:space="preserve"> </w:t>
      </w:r>
      <w:r>
        <w:rPr>
          <w:sz w:val="21"/>
        </w:rPr>
        <w:t>Employer</w:t>
      </w:r>
      <w:r>
        <w:rPr>
          <w:spacing w:val="32"/>
          <w:sz w:val="21"/>
        </w:rPr>
        <w:t xml:space="preserve"> </w:t>
      </w:r>
      <w:r>
        <w:rPr>
          <w:sz w:val="21"/>
        </w:rPr>
        <w:t>has</w:t>
      </w:r>
    </w:p>
    <w:p w14:paraId="6F522275" w14:textId="77777777" w:rsidR="00380127" w:rsidRDefault="00380127">
      <w:pPr>
        <w:rPr>
          <w:sz w:val="21"/>
        </w:rPr>
        <w:sectPr w:rsidR="00380127">
          <w:pgSz w:w="11940" w:h="16800"/>
          <w:pgMar w:top="1300" w:right="0" w:bottom="1200" w:left="720" w:header="1110" w:footer="940" w:gutter="0"/>
          <w:cols w:space="720"/>
        </w:sectPr>
      </w:pPr>
    </w:p>
    <w:p w14:paraId="6F522276" w14:textId="77777777" w:rsidR="00380127" w:rsidRDefault="00380127">
      <w:pPr>
        <w:pStyle w:val="BodyText"/>
        <w:spacing w:before="1"/>
        <w:rPr>
          <w:sz w:val="29"/>
        </w:rPr>
      </w:pPr>
    </w:p>
    <w:p w14:paraId="6F522277" w14:textId="77777777" w:rsidR="00380127" w:rsidRDefault="008831FA">
      <w:pPr>
        <w:pStyle w:val="BodyText"/>
        <w:spacing w:before="93" w:line="242" w:lineRule="auto"/>
        <w:ind w:left="1574" w:right="1610" w:hanging="1"/>
        <w:jc w:val="both"/>
      </w:pPr>
      <w:bookmarkStart w:id="237" w:name="Page_238"/>
      <w:bookmarkEnd w:id="237"/>
      <w:r>
        <w:t>certified that he ceased to be in Service by reason of Incapacity or redundancy or severance</w:t>
      </w:r>
      <w:r>
        <w:rPr>
          <w:spacing w:val="40"/>
        </w:rPr>
        <w:t xml:space="preserve"> </w:t>
      </w:r>
      <w:r>
        <w:t>or in the interests</w:t>
      </w:r>
      <w:r>
        <w:rPr>
          <w:spacing w:val="40"/>
        </w:rPr>
        <w:t xml:space="preserve"> </w:t>
      </w:r>
      <w:r>
        <w:t>of the efficiency</w:t>
      </w:r>
      <w:r>
        <w:rPr>
          <w:spacing w:val="40"/>
        </w:rPr>
        <w:t xml:space="preserve"> </w:t>
      </w:r>
      <w:r>
        <w:t>of his Employer</w:t>
      </w:r>
      <w:r>
        <w:rPr>
          <w:spacing w:val="40"/>
        </w:rPr>
        <w:t xml:space="preserve"> </w:t>
      </w:r>
      <w:r>
        <w:t xml:space="preserve">or (being the joint holder of an appointment) because the other joint holder has ceased to hold such </w:t>
      </w:r>
      <w:r>
        <w:rPr>
          <w:spacing w:val="-2"/>
        </w:rPr>
        <w:t>appointment.</w:t>
      </w:r>
    </w:p>
    <w:p w14:paraId="6F522278" w14:textId="77777777" w:rsidR="00380127" w:rsidRDefault="00380127">
      <w:pPr>
        <w:pStyle w:val="BodyText"/>
        <w:spacing w:before="9"/>
        <w:rPr>
          <w:sz w:val="20"/>
        </w:rPr>
      </w:pPr>
    </w:p>
    <w:p w14:paraId="6F522279" w14:textId="77777777" w:rsidR="00380127" w:rsidRDefault="008831FA">
      <w:pPr>
        <w:pStyle w:val="ListParagraph"/>
        <w:numPr>
          <w:ilvl w:val="0"/>
          <w:numId w:val="146"/>
        </w:numPr>
        <w:tabs>
          <w:tab w:val="left" w:pos="1580"/>
        </w:tabs>
        <w:spacing w:line="242" w:lineRule="auto"/>
        <w:ind w:left="1573" w:right="1611" w:hanging="687"/>
        <w:jc w:val="both"/>
        <w:rPr>
          <w:sz w:val="21"/>
        </w:rPr>
      </w:pPr>
      <w:r>
        <w:rPr>
          <w:sz w:val="21"/>
        </w:rPr>
        <w:t>Where a Member elects to have a cash transfer sum paid to another pension arrangement in</w:t>
      </w:r>
      <w:r>
        <w:rPr>
          <w:spacing w:val="-5"/>
          <w:sz w:val="21"/>
        </w:rPr>
        <w:t xml:space="preserve"> </w:t>
      </w:r>
      <w:r>
        <w:rPr>
          <w:sz w:val="21"/>
        </w:rPr>
        <w:t>accordance with</w:t>
      </w:r>
      <w:r>
        <w:rPr>
          <w:spacing w:val="-5"/>
          <w:sz w:val="21"/>
        </w:rPr>
        <w:t xml:space="preserve"> </w:t>
      </w:r>
      <w:r>
        <w:rPr>
          <w:sz w:val="21"/>
        </w:rPr>
        <w:t>(1)(ii) above, the</w:t>
      </w:r>
      <w:r>
        <w:rPr>
          <w:spacing w:val="-1"/>
          <w:sz w:val="21"/>
        </w:rPr>
        <w:t xml:space="preserve"> </w:t>
      </w:r>
      <w:r>
        <w:rPr>
          <w:sz w:val="21"/>
        </w:rPr>
        <w:t>cash transfer sum will</w:t>
      </w:r>
      <w:r>
        <w:rPr>
          <w:spacing w:val="-7"/>
          <w:sz w:val="21"/>
        </w:rPr>
        <w:t xml:space="preserve"> </w:t>
      </w:r>
      <w:r>
        <w:rPr>
          <w:sz w:val="21"/>
        </w:rPr>
        <w:t>be</w:t>
      </w:r>
      <w:r>
        <w:rPr>
          <w:spacing w:val="-3"/>
          <w:sz w:val="21"/>
        </w:rPr>
        <w:t xml:space="preserve"> </w:t>
      </w:r>
      <w:r>
        <w:rPr>
          <w:sz w:val="21"/>
        </w:rPr>
        <w:t>calculated on</w:t>
      </w:r>
      <w:r>
        <w:rPr>
          <w:spacing w:val="-2"/>
          <w:sz w:val="21"/>
        </w:rPr>
        <w:t xml:space="preserve"> </w:t>
      </w:r>
      <w:r>
        <w:rPr>
          <w:sz w:val="21"/>
        </w:rPr>
        <w:t>such</w:t>
      </w:r>
      <w:r>
        <w:rPr>
          <w:spacing w:val="-4"/>
          <w:sz w:val="21"/>
        </w:rPr>
        <w:t xml:space="preserve"> </w:t>
      </w:r>
      <w:r>
        <w:rPr>
          <w:sz w:val="21"/>
        </w:rPr>
        <w:t>basis as determined by</w:t>
      </w:r>
      <w:r>
        <w:rPr>
          <w:spacing w:val="-10"/>
          <w:sz w:val="21"/>
        </w:rPr>
        <w:t xml:space="preserve"> </w:t>
      </w:r>
      <w:r>
        <w:rPr>
          <w:sz w:val="21"/>
        </w:rPr>
        <w:t>the</w:t>
      </w:r>
      <w:r>
        <w:rPr>
          <w:spacing w:val="-4"/>
          <w:sz w:val="21"/>
        </w:rPr>
        <w:t xml:space="preserve"> </w:t>
      </w:r>
      <w:r>
        <w:rPr>
          <w:sz w:val="21"/>
        </w:rPr>
        <w:t>Trustees (after consulting the Actuary) and will</w:t>
      </w:r>
      <w:r>
        <w:rPr>
          <w:spacing w:val="-7"/>
          <w:sz w:val="21"/>
        </w:rPr>
        <w:t xml:space="preserve"> </w:t>
      </w:r>
      <w:r>
        <w:rPr>
          <w:sz w:val="21"/>
        </w:rPr>
        <w:t>be used to -</w:t>
      </w:r>
    </w:p>
    <w:p w14:paraId="6F52227A" w14:textId="77777777" w:rsidR="00380127" w:rsidRDefault="00380127">
      <w:pPr>
        <w:pStyle w:val="BodyText"/>
        <w:spacing w:before="4"/>
        <w:rPr>
          <w:sz w:val="20"/>
        </w:rPr>
      </w:pPr>
    </w:p>
    <w:p w14:paraId="6F52227B" w14:textId="77777777" w:rsidR="00380127" w:rsidRDefault="008831FA">
      <w:pPr>
        <w:pStyle w:val="ListParagraph"/>
        <w:numPr>
          <w:ilvl w:val="1"/>
          <w:numId w:val="146"/>
        </w:numPr>
        <w:tabs>
          <w:tab w:val="left" w:pos="2228"/>
          <w:tab w:val="left" w:pos="2229"/>
        </w:tabs>
        <w:ind w:left="2228" w:hanging="660"/>
        <w:rPr>
          <w:sz w:val="21"/>
        </w:rPr>
      </w:pPr>
      <w:r>
        <w:rPr>
          <w:sz w:val="21"/>
        </w:rPr>
        <w:t>acquire</w:t>
      </w:r>
      <w:r>
        <w:rPr>
          <w:spacing w:val="-2"/>
          <w:sz w:val="21"/>
        </w:rPr>
        <w:t xml:space="preserve"> </w:t>
      </w:r>
      <w:r>
        <w:rPr>
          <w:sz w:val="21"/>
        </w:rPr>
        <w:t>rights</w:t>
      </w:r>
      <w:r>
        <w:rPr>
          <w:spacing w:val="-4"/>
          <w:sz w:val="21"/>
        </w:rPr>
        <w:t xml:space="preserve"> </w:t>
      </w:r>
      <w:r>
        <w:rPr>
          <w:sz w:val="21"/>
        </w:rPr>
        <w:t>under</w:t>
      </w:r>
      <w:r>
        <w:rPr>
          <w:spacing w:val="6"/>
          <w:sz w:val="21"/>
        </w:rPr>
        <w:t xml:space="preserve"> </w:t>
      </w:r>
      <w:r>
        <w:rPr>
          <w:sz w:val="21"/>
        </w:rPr>
        <w:t>a</w:t>
      </w:r>
      <w:r>
        <w:rPr>
          <w:spacing w:val="-8"/>
          <w:sz w:val="21"/>
        </w:rPr>
        <w:t xml:space="preserve"> </w:t>
      </w:r>
      <w:r>
        <w:rPr>
          <w:sz w:val="21"/>
        </w:rPr>
        <w:t>Registered</w:t>
      </w:r>
      <w:r>
        <w:rPr>
          <w:spacing w:val="8"/>
          <w:sz w:val="21"/>
        </w:rPr>
        <w:t xml:space="preserve"> </w:t>
      </w:r>
      <w:r>
        <w:rPr>
          <w:sz w:val="21"/>
        </w:rPr>
        <w:t>Scheme;</w:t>
      </w:r>
      <w:r>
        <w:rPr>
          <w:spacing w:val="3"/>
          <w:sz w:val="21"/>
        </w:rPr>
        <w:t xml:space="preserve"> </w:t>
      </w:r>
      <w:r>
        <w:rPr>
          <w:spacing w:val="-5"/>
          <w:sz w:val="21"/>
        </w:rPr>
        <w:t>or</w:t>
      </w:r>
    </w:p>
    <w:p w14:paraId="6F52227C" w14:textId="77777777" w:rsidR="00380127" w:rsidRDefault="00380127">
      <w:pPr>
        <w:pStyle w:val="BodyText"/>
        <w:spacing w:before="6"/>
      </w:pPr>
    </w:p>
    <w:p w14:paraId="6F52227D" w14:textId="77777777" w:rsidR="00380127" w:rsidRDefault="008831FA">
      <w:pPr>
        <w:pStyle w:val="ListParagraph"/>
        <w:numPr>
          <w:ilvl w:val="1"/>
          <w:numId w:val="146"/>
        </w:numPr>
        <w:tabs>
          <w:tab w:val="left" w:pos="2241"/>
          <w:tab w:val="left" w:pos="2242"/>
        </w:tabs>
        <w:spacing w:before="1"/>
        <w:ind w:left="2241" w:hanging="683"/>
        <w:rPr>
          <w:sz w:val="21"/>
        </w:rPr>
      </w:pPr>
      <w:r>
        <w:rPr>
          <w:sz w:val="21"/>
        </w:rPr>
        <w:t>purchase</w:t>
      </w:r>
      <w:r>
        <w:rPr>
          <w:spacing w:val="7"/>
          <w:sz w:val="21"/>
        </w:rPr>
        <w:t xml:space="preserve"> </w:t>
      </w:r>
      <w:r>
        <w:rPr>
          <w:sz w:val="21"/>
        </w:rPr>
        <w:t>one</w:t>
      </w:r>
      <w:r>
        <w:rPr>
          <w:spacing w:val="-3"/>
          <w:sz w:val="21"/>
        </w:rPr>
        <w:t xml:space="preserve"> </w:t>
      </w:r>
      <w:r>
        <w:rPr>
          <w:sz w:val="21"/>
        </w:rPr>
        <w:t>or</w:t>
      </w:r>
      <w:r>
        <w:rPr>
          <w:spacing w:val="-7"/>
          <w:sz w:val="21"/>
        </w:rPr>
        <w:t xml:space="preserve"> </w:t>
      </w:r>
      <w:r>
        <w:rPr>
          <w:sz w:val="21"/>
        </w:rPr>
        <w:t>more</w:t>
      </w:r>
      <w:r>
        <w:rPr>
          <w:spacing w:val="-1"/>
          <w:sz w:val="21"/>
        </w:rPr>
        <w:t xml:space="preserve"> </w:t>
      </w:r>
      <w:r>
        <w:rPr>
          <w:sz w:val="21"/>
        </w:rPr>
        <w:t>annuities</w:t>
      </w:r>
      <w:r>
        <w:rPr>
          <w:spacing w:val="10"/>
          <w:sz w:val="21"/>
        </w:rPr>
        <w:t xml:space="preserve"> </w:t>
      </w:r>
      <w:r>
        <w:rPr>
          <w:sz w:val="21"/>
        </w:rPr>
        <w:t>with</w:t>
      </w:r>
      <w:r>
        <w:rPr>
          <w:spacing w:val="-2"/>
          <w:sz w:val="21"/>
        </w:rPr>
        <w:t xml:space="preserve"> </w:t>
      </w:r>
      <w:r>
        <w:rPr>
          <w:sz w:val="21"/>
        </w:rPr>
        <w:t>an</w:t>
      </w:r>
      <w:r>
        <w:rPr>
          <w:spacing w:val="-12"/>
          <w:sz w:val="21"/>
        </w:rPr>
        <w:t xml:space="preserve"> </w:t>
      </w:r>
      <w:r>
        <w:rPr>
          <w:sz w:val="21"/>
        </w:rPr>
        <w:t>Insurance</w:t>
      </w:r>
      <w:r>
        <w:rPr>
          <w:spacing w:val="6"/>
          <w:sz w:val="21"/>
        </w:rPr>
        <w:t xml:space="preserve"> </w:t>
      </w:r>
      <w:r>
        <w:rPr>
          <w:spacing w:val="-2"/>
          <w:sz w:val="21"/>
        </w:rPr>
        <w:t>Company.</w:t>
      </w:r>
    </w:p>
    <w:p w14:paraId="6F52227E" w14:textId="77777777" w:rsidR="00380127" w:rsidRDefault="00380127">
      <w:pPr>
        <w:pStyle w:val="BodyText"/>
        <w:spacing w:before="1"/>
      </w:pPr>
    </w:p>
    <w:p w14:paraId="6F52227F" w14:textId="77777777" w:rsidR="00380127" w:rsidRDefault="008831FA">
      <w:pPr>
        <w:pStyle w:val="BodyText"/>
        <w:spacing w:line="242" w:lineRule="auto"/>
        <w:ind w:left="1567" w:right="1616" w:firstLine="5"/>
        <w:jc w:val="both"/>
      </w:pPr>
      <w:r>
        <w:t>A Member</w:t>
      </w:r>
      <w:r>
        <w:rPr>
          <w:spacing w:val="40"/>
        </w:rPr>
        <w:t xml:space="preserve"> </w:t>
      </w:r>
      <w:r>
        <w:t>who elects to have a cash transfer</w:t>
      </w:r>
      <w:r>
        <w:rPr>
          <w:spacing w:val="40"/>
        </w:rPr>
        <w:t xml:space="preserve"> </w:t>
      </w:r>
      <w:r>
        <w:t>sum paid shall not be entitled to a refund of Contributions</w:t>
      </w:r>
      <w:r>
        <w:rPr>
          <w:spacing w:val="26"/>
        </w:rPr>
        <w:t xml:space="preserve"> </w:t>
      </w:r>
      <w:r>
        <w:t>under (1)(i) above.</w:t>
      </w:r>
      <w:r>
        <w:rPr>
          <w:spacing w:val="80"/>
        </w:rPr>
        <w:t xml:space="preserve"> </w:t>
      </w:r>
      <w:r>
        <w:t>For the avoidance</w:t>
      </w:r>
      <w:r>
        <w:rPr>
          <w:spacing w:val="20"/>
        </w:rPr>
        <w:t xml:space="preserve"> </w:t>
      </w:r>
      <w:r>
        <w:t>of doubt, the payment of the cash transfer sum shall mean that no other benefit shall be payable under the Scheme to or in respect of the Member.</w:t>
      </w:r>
    </w:p>
    <w:p w14:paraId="6F522280" w14:textId="77777777" w:rsidR="00380127" w:rsidRDefault="00380127">
      <w:pPr>
        <w:pStyle w:val="BodyText"/>
        <w:spacing w:before="9"/>
        <w:rPr>
          <w:sz w:val="20"/>
        </w:rPr>
      </w:pPr>
    </w:p>
    <w:p w14:paraId="6F522281" w14:textId="77777777" w:rsidR="00380127" w:rsidRDefault="008831FA">
      <w:pPr>
        <w:pStyle w:val="ListParagraph"/>
        <w:numPr>
          <w:ilvl w:val="0"/>
          <w:numId w:val="146"/>
        </w:numPr>
        <w:tabs>
          <w:tab w:val="left" w:pos="1561"/>
        </w:tabs>
        <w:spacing w:line="242" w:lineRule="auto"/>
        <w:ind w:left="1553" w:right="1617" w:hanging="672"/>
        <w:jc w:val="both"/>
        <w:rPr>
          <w:sz w:val="21"/>
        </w:rPr>
      </w:pPr>
      <w:r>
        <w:rPr>
          <w:sz w:val="21"/>
        </w:rPr>
        <w:t>Within 2 months of the Member ceasing to be in Pensionable Service, the Trustees shall write to him setting out his options under (1) above.</w:t>
      </w:r>
      <w:r>
        <w:rPr>
          <w:spacing w:val="40"/>
          <w:sz w:val="21"/>
        </w:rPr>
        <w:t xml:space="preserve"> </w:t>
      </w:r>
      <w:r>
        <w:rPr>
          <w:sz w:val="21"/>
        </w:rPr>
        <w:t>The Member may only exercise the options under (1) above by giving written notice to the Trustees within a reasonable period after ceasing to be in Pensionable Service, and in any event such notice must be given within 3 months of the date on which the Trustees write to the Member setting out his</w:t>
      </w:r>
      <w:r>
        <w:rPr>
          <w:spacing w:val="-4"/>
          <w:sz w:val="21"/>
        </w:rPr>
        <w:t xml:space="preserve"> </w:t>
      </w:r>
      <w:r>
        <w:rPr>
          <w:sz w:val="21"/>
        </w:rPr>
        <w:t>available options</w:t>
      </w:r>
      <w:r>
        <w:rPr>
          <w:spacing w:val="-1"/>
          <w:sz w:val="21"/>
        </w:rPr>
        <w:t xml:space="preserve"> </w:t>
      </w:r>
      <w:r>
        <w:rPr>
          <w:sz w:val="21"/>
        </w:rPr>
        <w:t>(unless the</w:t>
      </w:r>
      <w:r>
        <w:rPr>
          <w:spacing w:val="-2"/>
          <w:sz w:val="21"/>
        </w:rPr>
        <w:t xml:space="preserve"> </w:t>
      </w:r>
      <w:r>
        <w:rPr>
          <w:sz w:val="21"/>
        </w:rPr>
        <w:t>Trustees agree to</w:t>
      </w:r>
      <w:r>
        <w:rPr>
          <w:spacing w:val="-5"/>
          <w:sz w:val="21"/>
        </w:rPr>
        <w:t xml:space="preserve"> </w:t>
      </w:r>
      <w:r>
        <w:rPr>
          <w:sz w:val="21"/>
        </w:rPr>
        <w:t>a</w:t>
      </w:r>
      <w:r>
        <w:rPr>
          <w:spacing w:val="-5"/>
          <w:sz w:val="21"/>
        </w:rPr>
        <w:t xml:space="preserve"> </w:t>
      </w:r>
      <w:r>
        <w:rPr>
          <w:sz w:val="21"/>
        </w:rPr>
        <w:t>longer notice period either generally or in</w:t>
      </w:r>
      <w:r>
        <w:rPr>
          <w:spacing w:val="-4"/>
          <w:sz w:val="21"/>
        </w:rPr>
        <w:t xml:space="preserve"> </w:t>
      </w:r>
      <w:r>
        <w:rPr>
          <w:sz w:val="21"/>
        </w:rPr>
        <w:t>an</w:t>
      </w:r>
      <w:r>
        <w:rPr>
          <w:spacing w:val="-3"/>
          <w:sz w:val="21"/>
        </w:rPr>
        <w:t xml:space="preserve"> </w:t>
      </w:r>
      <w:r>
        <w:rPr>
          <w:sz w:val="21"/>
        </w:rPr>
        <w:t>individual case).</w:t>
      </w:r>
      <w:r>
        <w:rPr>
          <w:spacing w:val="40"/>
          <w:sz w:val="21"/>
        </w:rPr>
        <w:t xml:space="preserve"> </w:t>
      </w:r>
      <w:r>
        <w:rPr>
          <w:sz w:val="21"/>
        </w:rPr>
        <w:t>If</w:t>
      </w:r>
      <w:r>
        <w:rPr>
          <w:spacing w:val="-2"/>
          <w:sz w:val="21"/>
        </w:rPr>
        <w:t xml:space="preserve"> </w:t>
      </w:r>
      <w:r>
        <w:rPr>
          <w:sz w:val="21"/>
        </w:rPr>
        <w:t>it</w:t>
      </w:r>
      <w:r>
        <w:rPr>
          <w:spacing w:val="-4"/>
          <w:sz w:val="21"/>
        </w:rPr>
        <w:t xml:space="preserve"> </w:t>
      </w:r>
      <w:r>
        <w:rPr>
          <w:sz w:val="21"/>
        </w:rPr>
        <w:t>is</w:t>
      </w:r>
      <w:r>
        <w:rPr>
          <w:spacing w:val="-3"/>
          <w:sz w:val="21"/>
        </w:rPr>
        <w:t xml:space="preserve"> </w:t>
      </w:r>
      <w:r>
        <w:rPr>
          <w:sz w:val="21"/>
        </w:rPr>
        <w:t>exercised then no</w:t>
      </w:r>
      <w:r>
        <w:rPr>
          <w:spacing w:val="-4"/>
          <w:sz w:val="21"/>
        </w:rPr>
        <w:t xml:space="preserve"> </w:t>
      </w:r>
      <w:r>
        <w:rPr>
          <w:sz w:val="21"/>
        </w:rPr>
        <w:t>other benefit shall</w:t>
      </w:r>
      <w:r>
        <w:rPr>
          <w:spacing w:val="-1"/>
          <w:sz w:val="21"/>
        </w:rPr>
        <w:t xml:space="preserve"> </w:t>
      </w:r>
      <w:r>
        <w:rPr>
          <w:sz w:val="21"/>
        </w:rPr>
        <w:t>be payable under the Scheme to</w:t>
      </w:r>
      <w:r>
        <w:rPr>
          <w:spacing w:val="-1"/>
          <w:sz w:val="21"/>
        </w:rPr>
        <w:t xml:space="preserve"> </w:t>
      </w:r>
      <w:r>
        <w:rPr>
          <w:sz w:val="21"/>
        </w:rPr>
        <w:t>or in</w:t>
      </w:r>
      <w:r>
        <w:rPr>
          <w:spacing w:val="-7"/>
          <w:sz w:val="21"/>
        </w:rPr>
        <w:t xml:space="preserve"> </w:t>
      </w:r>
      <w:r>
        <w:rPr>
          <w:sz w:val="21"/>
        </w:rPr>
        <w:t>respect of the Member except as</w:t>
      </w:r>
      <w:r>
        <w:rPr>
          <w:spacing w:val="-7"/>
          <w:sz w:val="21"/>
        </w:rPr>
        <w:t xml:space="preserve"> </w:t>
      </w:r>
      <w:r>
        <w:rPr>
          <w:sz w:val="21"/>
        </w:rPr>
        <w:t>required by the GMP Model Rules (Schedule I).</w:t>
      </w:r>
      <w:r>
        <w:rPr>
          <w:spacing w:val="40"/>
          <w:sz w:val="21"/>
        </w:rPr>
        <w:t xml:space="preserve"> </w:t>
      </w:r>
      <w:r>
        <w:rPr>
          <w:sz w:val="21"/>
        </w:rPr>
        <w:t>If the Member does not give written notice to the Trustees within 3 months (or such longer notice period as may be agreed), the Trustees shall automatically treat the Member as being entitled only to a refund of contributions under (1)(i) above.</w:t>
      </w:r>
    </w:p>
    <w:p w14:paraId="6F522282" w14:textId="77777777" w:rsidR="00380127" w:rsidRDefault="00380127">
      <w:pPr>
        <w:pStyle w:val="BodyText"/>
        <w:spacing w:before="2"/>
        <w:rPr>
          <w:sz w:val="20"/>
        </w:rPr>
      </w:pPr>
    </w:p>
    <w:p w14:paraId="6F522283" w14:textId="77777777" w:rsidR="00380127" w:rsidRDefault="008831FA">
      <w:pPr>
        <w:pStyle w:val="ListParagraph"/>
        <w:numPr>
          <w:ilvl w:val="0"/>
          <w:numId w:val="146"/>
        </w:numPr>
        <w:tabs>
          <w:tab w:val="left" w:pos="1559"/>
        </w:tabs>
        <w:spacing w:line="242" w:lineRule="auto"/>
        <w:ind w:left="1555" w:right="1639" w:hanging="679"/>
        <w:jc w:val="both"/>
        <w:rPr>
          <w:sz w:val="21"/>
        </w:rPr>
      </w:pPr>
      <w:r>
        <w:rPr>
          <w:sz w:val="21"/>
        </w:rPr>
        <w:t>Any repayment</w:t>
      </w:r>
      <w:r>
        <w:rPr>
          <w:spacing w:val="40"/>
          <w:sz w:val="21"/>
        </w:rPr>
        <w:t xml:space="preserve"> </w:t>
      </w:r>
      <w:r>
        <w:rPr>
          <w:sz w:val="21"/>
        </w:rPr>
        <w:t>of Contributions</w:t>
      </w:r>
      <w:r>
        <w:rPr>
          <w:spacing w:val="40"/>
          <w:sz w:val="21"/>
        </w:rPr>
        <w:t xml:space="preserve"> </w:t>
      </w:r>
      <w:r>
        <w:rPr>
          <w:sz w:val="21"/>
        </w:rPr>
        <w:t>and AVCs</w:t>
      </w:r>
      <w:r>
        <w:rPr>
          <w:spacing w:val="40"/>
          <w:sz w:val="21"/>
        </w:rPr>
        <w:t xml:space="preserve"> </w:t>
      </w:r>
      <w:r>
        <w:rPr>
          <w:sz w:val="21"/>
        </w:rPr>
        <w:t>(if any) under</w:t>
      </w:r>
      <w:r>
        <w:rPr>
          <w:spacing w:val="40"/>
          <w:sz w:val="21"/>
        </w:rPr>
        <w:t xml:space="preserve"> </w:t>
      </w:r>
      <w:r>
        <w:rPr>
          <w:sz w:val="21"/>
        </w:rPr>
        <w:t>(1) above shall be made after deduction by the Trustees of -</w:t>
      </w:r>
    </w:p>
    <w:p w14:paraId="6F522284" w14:textId="77777777" w:rsidR="00380127" w:rsidRDefault="00380127">
      <w:pPr>
        <w:pStyle w:val="BodyText"/>
        <w:spacing w:before="5"/>
      </w:pPr>
    </w:p>
    <w:p w14:paraId="6F522285" w14:textId="77777777" w:rsidR="00380127" w:rsidRDefault="008831FA">
      <w:pPr>
        <w:pStyle w:val="ListParagraph"/>
        <w:numPr>
          <w:ilvl w:val="1"/>
          <w:numId w:val="146"/>
        </w:numPr>
        <w:tabs>
          <w:tab w:val="left" w:pos="2218"/>
          <w:tab w:val="left" w:pos="2219"/>
        </w:tabs>
        <w:ind w:left="2218" w:hanging="655"/>
        <w:rPr>
          <w:sz w:val="21"/>
        </w:rPr>
      </w:pPr>
      <w:r>
        <w:rPr>
          <w:sz w:val="21"/>
        </w:rPr>
        <w:t>an</w:t>
      </w:r>
      <w:r>
        <w:rPr>
          <w:spacing w:val="-4"/>
          <w:sz w:val="21"/>
        </w:rPr>
        <w:t xml:space="preserve"> </w:t>
      </w:r>
      <w:r>
        <w:rPr>
          <w:sz w:val="21"/>
        </w:rPr>
        <w:t>amount</w:t>
      </w:r>
      <w:r>
        <w:rPr>
          <w:spacing w:val="5"/>
          <w:sz w:val="21"/>
        </w:rPr>
        <w:t xml:space="preserve"> </w:t>
      </w:r>
      <w:r>
        <w:rPr>
          <w:sz w:val="21"/>
        </w:rPr>
        <w:t>equal</w:t>
      </w:r>
      <w:r>
        <w:rPr>
          <w:spacing w:val="-6"/>
          <w:sz w:val="21"/>
        </w:rPr>
        <w:t xml:space="preserve"> </w:t>
      </w:r>
      <w:r>
        <w:rPr>
          <w:sz w:val="21"/>
        </w:rPr>
        <w:t>to</w:t>
      </w:r>
      <w:r>
        <w:rPr>
          <w:spacing w:val="-3"/>
          <w:sz w:val="21"/>
        </w:rPr>
        <w:t xml:space="preserve"> </w:t>
      </w:r>
      <w:r>
        <w:rPr>
          <w:sz w:val="21"/>
        </w:rPr>
        <w:t>any</w:t>
      </w:r>
      <w:r>
        <w:rPr>
          <w:spacing w:val="-5"/>
          <w:sz w:val="21"/>
        </w:rPr>
        <w:t xml:space="preserve"> </w:t>
      </w:r>
      <w:r>
        <w:rPr>
          <w:sz w:val="21"/>
        </w:rPr>
        <w:t>tax</w:t>
      </w:r>
      <w:r>
        <w:rPr>
          <w:spacing w:val="-1"/>
          <w:sz w:val="21"/>
        </w:rPr>
        <w:t xml:space="preserve"> </w:t>
      </w:r>
      <w:r>
        <w:rPr>
          <w:sz w:val="21"/>
        </w:rPr>
        <w:t>payable</w:t>
      </w:r>
      <w:r>
        <w:rPr>
          <w:spacing w:val="11"/>
          <w:sz w:val="21"/>
        </w:rPr>
        <w:t xml:space="preserve"> </w:t>
      </w:r>
      <w:r>
        <w:rPr>
          <w:sz w:val="21"/>
        </w:rPr>
        <w:t>in</w:t>
      </w:r>
      <w:r>
        <w:rPr>
          <w:spacing w:val="-8"/>
          <w:sz w:val="21"/>
        </w:rPr>
        <w:t xml:space="preserve"> </w:t>
      </w:r>
      <w:r>
        <w:rPr>
          <w:sz w:val="21"/>
        </w:rPr>
        <w:t>respect</w:t>
      </w:r>
      <w:r>
        <w:rPr>
          <w:spacing w:val="8"/>
          <w:sz w:val="21"/>
        </w:rPr>
        <w:t xml:space="preserve"> </w:t>
      </w:r>
      <w:r>
        <w:rPr>
          <w:sz w:val="21"/>
        </w:rPr>
        <w:t>of</w:t>
      </w:r>
      <w:r>
        <w:rPr>
          <w:spacing w:val="-8"/>
          <w:sz w:val="21"/>
        </w:rPr>
        <w:t xml:space="preserve"> </w:t>
      </w:r>
      <w:r>
        <w:rPr>
          <w:sz w:val="21"/>
        </w:rPr>
        <w:t>that</w:t>
      </w:r>
      <w:r>
        <w:rPr>
          <w:spacing w:val="-2"/>
          <w:sz w:val="21"/>
        </w:rPr>
        <w:t xml:space="preserve"> </w:t>
      </w:r>
      <w:r>
        <w:rPr>
          <w:sz w:val="21"/>
        </w:rPr>
        <w:t>payment;</w:t>
      </w:r>
      <w:r>
        <w:rPr>
          <w:spacing w:val="9"/>
          <w:sz w:val="21"/>
        </w:rPr>
        <w:t xml:space="preserve"> </w:t>
      </w:r>
      <w:r>
        <w:rPr>
          <w:spacing w:val="-5"/>
          <w:sz w:val="21"/>
        </w:rPr>
        <w:t>and</w:t>
      </w:r>
    </w:p>
    <w:p w14:paraId="6F522286" w14:textId="77777777" w:rsidR="00380127" w:rsidRDefault="00380127">
      <w:pPr>
        <w:pStyle w:val="BodyText"/>
        <w:spacing w:before="8"/>
        <w:rPr>
          <w:sz w:val="20"/>
        </w:rPr>
      </w:pPr>
    </w:p>
    <w:p w14:paraId="6F522287" w14:textId="77777777" w:rsidR="00380127" w:rsidRDefault="008831FA">
      <w:pPr>
        <w:pStyle w:val="ListParagraph"/>
        <w:numPr>
          <w:ilvl w:val="1"/>
          <w:numId w:val="146"/>
        </w:numPr>
        <w:tabs>
          <w:tab w:val="left" w:pos="2251"/>
          <w:tab w:val="left" w:pos="2253"/>
        </w:tabs>
        <w:spacing w:before="1" w:line="242" w:lineRule="auto"/>
        <w:ind w:left="2252" w:right="1629" w:hanging="703"/>
        <w:rPr>
          <w:sz w:val="21"/>
        </w:rPr>
      </w:pPr>
      <w:r>
        <w:rPr>
          <w:sz w:val="21"/>
        </w:rPr>
        <w:t>the</w:t>
      </w:r>
      <w:r>
        <w:rPr>
          <w:spacing w:val="80"/>
          <w:sz w:val="21"/>
        </w:rPr>
        <w:t xml:space="preserve"> </w:t>
      </w:r>
      <w:r>
        <w:rPr>
          <w:sz w:val="21"/>
        </w:rPr>
        <w:t>amount</w:t>
      </w:r>
      <w:r>
        <w:rPr>
          <w:spacing w:val="77"/>
          <w:w w:val="150"/>
          <w:sz w:val="21"/>
        </w:rPr>
        <w:t xml:space="preserve"> </w:t>
      </w:r>
      <w:r>
        <w:rPr>
          <w:sz w:val="21"/>
        </w:rPr>
        <w:t>mentioned</w:t>
      </w:r>
      <w:r>
        <w:rPr>
          <w:spacing w:val="80"/>
          <w:w w:val="150"/>
          <w:sz w:val="21"/>
        </w:rPr>
        <w:t xml:space="preserve"> </w:t>
      </w:r>
      <w:r>
        <w:rPr>
          <w:sz w:val="21"/>
        </w:rPr>
        <w:t>in</w:t>
      </w:r>
      <w:r>
        <w:rPr>
          <w:spacing w:val="80"/>
          <w:sz w:val="21"/>
        </w:rPr>
        <w:t xml:space="preserve"> </w:t>
      </w:r>
      <w:r>
        <w:rPr>
          <w:sz w:val="21"/>
        </w:rPr>
        <w:t>section</w:t>
      </w:r>
      <w:r>
        <w:rPr>
          <w:spacing w:val="80"/>
          <w:w w:val="150"/>
          <w:sz w:val="21"/>
        </w:rPr>
        <w:t xml:space="preserve"> </w:t>
      </w:r>
      <w:r>
        <w:rPr>
          <w:sz w:val="21"/>
        </w:rPr>
        <w:t>61(2)</w:t>
      </w:r>
      <w:r>
        <w:rPr>
          <w:spacing w:val="80"/>
          <w:sz w:val="21"/>
        </w:rPr>
        <w:t xml:space="preserve"> </w:t>
      </w:r>
      <w:r>
        <w:rPr>
          <w:sz w:val="21"/>
        </w:rPr>
        <w:t>of</w:t>
      </w:r>
      <w:r>
        <w:rPr>
          <w:spacing w:val="80"/>
          <w:sz w:val="21"/>
        </w:rPr>
        <w:t xml:space="preserve"> </w:t>
      </w:r>
      <w:r>
        <w:rPr>
          <w:sz w:val="21"/>
        </w:rPr>
        <w:t>the</w:t>
      </w:r>
      <w:r>
        <w:rPr>
          <w:spacing w:val="80"/>
          <w:sz w:val="21"/>
        </w:rPr>
        <w:t xml:space="preserve"> </w:t>
      </w:r>
      <w:r>
        <w:rPr>
          <w:sz w:val="21"/>
        </w:rPr>
        <w:t>PSA</w:t>
      </w:r>
      <w:r>
        <w:rPr>
          <w:spacing w:val="78"/>
          <w:w w:val="150"/>
          <w:sz w:val="21"/>
        </w:rPr>
        <w:t xml:space="preserve"> </w:t>
      </w:r>
      <w:r>
        <w:rPr>
          <w:sz w:val="21"/>
        </w:rPr>
        <w:t>93</w:t>
      </w:r>
      <w:r>
        <w:rPr>
          <w:spacing w:val="80"/>
          <w:sz w:val="21"/>
        </w:rPr>
        <w:t xml:space="preserve"> </w:t>
      </w:r>
      <w:r>
        <w:rPr>
          <w:sz w:val="21"/>
        </w:rPr>
        <w:t>calculated</w:t>
      </w:r>
      <w:r>
        <w:rPr>
          <w:spacing w:val="80"/>
          <w:w w:val="150"/>
          <w:sz w:val="21"/>
        </w:rPr>
        <w:t xml:space="preserve"> </w:t>
      </w:r>
      <w:r>
        <w:rPr>
          <w:sz w:val="21"/>
        </w:rPr>
        <w:t>in accordance</w:t>
      </w:r>
      <w:r>
        <w:rPr>
          <w:spacing w:val="40"/>
          <w:sz w:val="21"/>
        </w:rPr>
        <w:t xml:space="preserve"> </w:t>
      </w:r>
      <w:r>
        <w:rPr>
          <w:sz w:val="21"/>
        </w:rPr>
        <w:t>with section 61 of that Act.</w:t>
      </w:r>
    </w:p>
    <w:p w14:paraId="6F522288" w14:textId="77777777" w:rsidR="00380127" w:rsidRDefault="00380127">
      <w:pPr>
        <w:pStyle w:val="BodyText"/>
        <w:spacing w:before="5"/>
      </w:pPr>
    </w:p>
    <w:p w14:paraId="6F522289" w14:textId="77777777" w:rsidR="00380127" w:rsidRDefault="008831FA">
      <w:pPr>
        <w:pStyle w:val="BodyText"/>
        <w:ind w:left="1545" w:right="1641" w:firstLine="3"/>
        <w:jc w:val="both"/>
      </w:pPr>
      <w:r>
        <w:t>The payment, amount and form of</w:t>
      </w:r>
      <w:r>
        <w:rPr>
          <w:spacing w:val="-1"/>
        </w:rPr>
        <w:t xml:space="preserve"> </w:t>
      </w:r>
      <w:r>
        <w:t>the</w:t>
      </w:r>
      <w:r>
        <w:rPr>
          <w:spacing w:val="-8"/>
        </w:rPr>
        <w:t xml:space="preserve"> </w:t>
      </w:r>
      <w:r>
        <w:t>refund must satisfy the</w:t>
      </w:r>
      <w:r>
        <w:rPr>
          <w:spacing w:val="-3"/>
        </w:rPr>
        <w:t xml:space="preserve"> </w:t>
      </w:r>
      <w:r>
        <w:t>requirements of a short service refund lump sum and a scheme administration member payment as those terms are defined in the FA 2004.</w:t>
      </w:r>
    </w:p>
    <w:p w14:paraId="6F52228A" w14:textId="77777777" w:rsidR="00380127" w:rsidRDefault="00380127">
      <w:pPr>
        <w:pStyle w:val="BodyText"/>
        <w:spacing w:before="10"/>
        <w:rPr>
          <w:sz w:val="20"/>
        </w:rPr>
      </w:pPr>
    </w:p>
    <w:p w14:paraId="6F52228B" w14:textId="77777777" w:rsidR="00380127" w:rsidRDefault="008831FA">
      <w:pPr>
        <w:pStyle w:val="ListParagraph"/>
        <w:numPr>
          <w:ilvl w:val="0"/>
          <w:numId w:val="146"/>
        </w:numPr>
        <w:tabs>
          <w:tab w:val="left" w:pos="1545"/>
          <w:tab w:val="left" w:pos="1546"/>
        </w:tabs>
        <w:ind w:left="1545" w:hanging="679"/>
        <w:rPr>
          <w:sz w:val="21"/>
        </w:rPr>
      </w:pPr>
      <w:r>
        <w:rPr>
          <w:sz w:val="21"/>
        </w:rPr>
        <w:t>For</w:t>
      </w:r>
      <w:r>
        <w:rPr>
          <w:spacing w:val="-5"/>
          <w:sz w:val="21"/>
        </w:rPr>
        <w:t xml:space="preserve"> </w:t>
      </w:r>
      <w:r>
        <w:rPr>
          <w:sz w:val="21"/>
        </w:rPr>
        <w:t>avoidance</w:t>
      </w:r>
      <w:r>
        <w:rPr>
          <w:spacing w:val="6"/>
          <w:sz w:val="21"/>
        </w:rPr>
        <w:t xml:space="preserve"> </w:t>
      </w:r>
      <w:r>
        <w:rPr>
          <w:sz w:val="21"/>
        </w:rPr>
        <w:t>of</w:t>
      </w:r>
      <w:r>
        <w:rPr>
          <w:spacing w:val="-8"/>
          <w:sz w:val="21"/>
        </w:rPr>
        <w:t xml:space="preserve"> </w:t>
      </w:r>
      <w:r>
        <w:rPr>
          <w:spacing w:val="-2"/>
          <w:sz w:val="21"/>
        </w:rPr>
        <w:t>doubt:</w:t>
      </w:r>
    </w:p>
    <w:p w14:paraId="6F52228C" w14:textId="77777777" w:rsidR="00380127" w:rsidRDefault="00380127">
      <w:pPr>
        <w:pStyle w:val="BodyText"/>
        <w:spacing w:before="7"/>
      </w:pPr>
    </w:p>
    <w:p w14:paraId="6F52228D" w14:textId="77777777" w:rsidR="00380127" w:rsidRDefault="008831FA">
      <w:pPr>
        <w:pStyle w:val="ListParagraph"/>
        <w:numPr>
          <w:ilvl w:val="1"/>
          <w:numId w:val="146"/>
        </w:numPr>
        <w:tabs>
          <w:tab w:val="left" w:pos="2218"/>
          <w:tab w:val="left" w:pos="2219"/>
        </w:tabs>
        <w:spacing w:line="242" w:lineRule="auto"/>
        <w:ind w:left="2222" w:right="1640" w:hanging="687"/>
        <w:rPr>
          <w:sz w:val="21"/>
        </w:rPr>
      </w:pPr>
      <w:r>
        <w:rPr>
          <w:sz w:val="21"/>
        </w:rPr>
        <w:t>any such repayment under (1) above shall mean that no other benefit shall</w:t>
      </w:r>
      <w:r>
        <w:rPr>
          <w:spacing w:val="-3"/>
          <w:sz w:val="21"/>
        </w:rPr>
        <w:t xml:space="preserve"> </w:t>
      </w:r>
      <w:r>
        <w:rPr>
          <w:sz w:val="21"/>
        </w:rPr>
        <w:t>be payable under the Scheme to or in respect of the Member.</w:t>
      </w:r>
    </w:p>
    <w:p w14:paraId="6F52228E" w14:textId="77777777" w:rsidR="00380127" w:rsidRDefault="00380127">
      <w:pPr>
        <w:pStyle w:val="BodyText"/>
      </w:pPr>
    </w:p>
    <w:p w14:paraId="6F52228F" w14:textId="77777777" w:rsidR="00380127" w:rsidRDefault="008831FA">
      <w:pPr>
        <w:pStyle w:val="ListParagraph"/>
        <w:numPr>
          <w:ilvl w:val="1"/>
          <w:numId w:val="146"/>
        </w:numPr>
        <w:tabs>
          <w:tab w:val="left" w:pos="2214"/>
          <w:tab w:val="left" w:pos="2215"/>
        </w:tabs>
        <w:spacing w:line="241" w:lineRule="exact"/>
        <w:ind w:left="2214" w:hanging="680"/>
        <w:rPr>
          <w:sz w:val="21"/>
        </w:rPr>
      </w:pPr>
      <w:r>
        <w:rPr>
          <w:sz w:val="21"/>
        </w:rPr>
        <w:t>a</w:t>
      </w:r>
      <w:r>
        <w:rPr>
          <w:spacing w:val="-3"/>
          <w:sz w:val="21"/>
        </w:rPr>
        <w:t xml:space="preserve"> </w:t>
      </w:r>
      <w:r>
        <w:rPr>
          <w:sz w:val="21"/>
        </w:rPr>
        <w:t>Member</w:t>
      </w:r>
      <w:r>
        <w:rPr>
          <w:spacing w:val="14"/>
          <w:sz w:val="21"/>
        </w:rPr>
        <w:t xml:space="preserve"> </w:t>
      </w:r>
      <w:r>
        <w:rPr>
          <w:sz w:val="21"/>
        </w:rPr>
        <w:t>shall</w:t>
      </w:r>
      <w:r>
        <w:rPr>
          <w:spacing w:val="4"/>
          <w:sz w:val="21"/>
        </w:rPr>
        <w:t xml:space="preserve"> </w:t>
      </w:r>
      <w:r>
        <w:rPr>
          <w:sz w:val="21"/>
        </w:rPr>
        <w:t>not</w:t>
      </w:r>
      <w:r>
        <w:rPr>
          <w:spacing w:val="5"/>
          <w:sz w:val="21"/>
        </w:rPr>
        <w:t xml:space="preserve"> </w:t>
      </w:r>
      <w:r>
        <w:rPr>
          <w:sz w:val="21"/>
        </w:rPr>
        <w:t>be</w:t>
      </w:r>
      <w:r>
        <w:rPr>
          <w:spacing w:val="-3"/>
          <w:sz w:val="21"/>
        </w:rPr>
        <w:t xml:space="preserve"> </w:t>
      </w:r>
      <w:r>
        <w:rPr>
          <w:sz w:val="21"/>
        </w:rPr>
        <w:t>entitled</w:t>
      </w:r>
      <w:r>
        <w:rPr>
          <w:spacing w:val="13"/>
          <w:sz w:val="21"/>
        </w:rPr>
        <w:t xml:space="preserve"> </w:t>
      </w:r>
      <w:r>
        <w:rPr>
          <w:sz w:val="21"/>
        </w:rPr>
        <w:t>to</w:t>
      </w:r>
      <w:r>
        <w:rPr>
          <w:spacing w:val="4"/>
          <w:sz w:val="21"/>
        </w:rPr>
        <w:t xml:space="preserve"> </w:t>
      </w:r>
      <w:r>
        <w:rPr>
          <w:sz w:val="21"/>
        </w:rPr>
        <w:t>take</w:t>
      </w:r>
      <w:r>
        <w:rPr>
          <w:spacing w:val="9"/>
          <w:sz w:val="21"/>
        </w:rPr>
        <w:t xml:space="preserve"> </w:t>
      </w:r>
      <w:r>
        <w:rPr>
          <w:sz w:val="21"/>
        </w:rPr>
        <w:t>a repayment</w:t>
      </w:r>
      <w:r>
        <w:rPr>
          <w:spacing w:val="19"/>
          <w:sz w:val="21"/>
        </w:rPr>
        <w:t xml:space="preserve"> </w:t>
      </w:r>
      <w:r>
        <w:rPr>
          <w:sz w:val="21"/>
        </w:rPr>
        <w:t>of</w:t>
      </w:r>
      <w:r>
        <w:rPr>
          <w:spacing w:val="9"/>
          <w:sz w:val="21"/>
        </w:rPr>
        <w:t xml:space="preserve"> </w:t>
      </w:r>
      <w:r>
        <w:rPr>
          <w:sz w:val="21"/>
        </w:rPr>
        <w:t>the</w:t>
      </w:r>
      <w:r>
        <w:rPr>
          <w:spacing w:val="3"/>
          <w:sz w:val="21"/>
        </w:rPr>
        <w:t xml:space="preserve"> </w:t>
      </w:r>
      <w:r>
        <w:rPr>
          <w:sz w:val="21"/>
        </w:rPr>
        <w:t>Contributions</w:t>
      </w:r>
      <w:r>
        <w:rPr>
          <w:spacing w:val="28"/>
          <w:sz w:val="21"/>
        </w:rPr>
        <w:t xml:space="preserve"> </w:t>
      </w:r>
      <w:r>
        <w:rPr>
          <w:spacing w:val="-2"/>
          <w:sz w:val="21"/>
        </w:rPr>
        <w:t>under</w:t>
      </w:r>
    </w:p>
    <w:p w14:paraId="6F522290" w14:textId="77777777" w:rsidR="00380127" w:rsidRDefault="008831FA">
      <w:pPr>
        <w:pStyle w:val="BodyText"/>
        <w:spacing w:line="242" w:lineRule="auto"/>
        <w:ind w:left="2218" w:right="1664" w:hanging="6"/>
      </w:pPr>
      <w:r>
        <w:t>(1) above which were made in</w:t>
      </w:r>
      <w:r>
        <w:rPr>
          <w:spacing w:val="-1"/>
        </w:rPr>
        <w:t xml:space="preserve"> </w:t>
      </w:r>
      <w:r>
        <w:t>respect</w:t>
      </w:r>
      <w:r>
        <w:rPr>
          <w:spacing w:val="17"/>
        </w:rPr>
        <w:t xml:space="preserve"> </w:t>
      </w:r>
      <w:r>
        <w:t>of him during</w:t>
      </w:r>
      <w:r>
        <w:rPr>
          <w:spacing w:val="18"/>
        </w:rPr>
        <w:t xml:space="preserve"> </w:t>
      </w:r>
      <w:r>
        <w:t>any period</w:t>
      </w:r>
      <w:r>
        <w:rPr>
          <w:spacing w:val="19"/>
        </w:rPr>
        <w:t xml:space="preserve"> </w:t>
      </w:r>
      <w:r>
        <w:t>whilst</w:t>
      </w:r>
      <w:r>
        <w:rPr>
          <w:spacing w:val="17"/>
        </w:rPr>
        <w:t xml:space="preserve"> </w:t>
      </w:r>
      <w:r>
        <w:t>he was a SMART Member.</w:t>
      </w:r>
    </w:p>
    <w:p w14:paraId="6F522291" w14:textId="77777777" w:rsidR="00380127" w:rsidRDefault="00380127">
      <w:pPr>
        <w:pStyle w:val="BodyText"/>
        <w:spacing w:before="4"/>
      </w:pPr>
    </w:p>
    <w:p w14:paraId="6F522292" w14:textId="77777777" w:rsidR="00380127" w:rsidRDefault="008831FA">
      <w:pPr>
        <w:pStyle w:val="ListParagraph"/>
        <w:numPr>
          <w:ilvl w:val="1"/>
          <w:numId w:val="146"/>
        </w:numPr>
        <w:tabs>
          <w:tab w:val="left" w:pos="2213"/>
          <w:tab w:val="left" w:pos="2214"/>
        </w:tabs>
        <w:ind w:left="2210" w:right="1649" w:hanging="680"/>
        <w:rPr>
          <w:sz w:val="21"/>
        </w:rPr>
      </w:pPr>
      <w:r>
        <w:rPr>
          <w:sz w:val="21"/>
        </w:rPr>
        <w:t>the Member's Employer may (outside the Scheme) pay an ex-gratia sum to a Member who has participated in a Salary Sacrifice Arrangement.</w:t>
      </w:r>
    </w:p>
    <w:p w14:paraId="6F522293" w14:textId="77777777" w:rsidR="00380127" w:rsidRDefault="00380127">
      <w:pPr>
        <w:rPr>
          <w:sz w:val="21"/>
        </w:rPr>
        <w:sectPr w:rsidR="00380127">
          <w:pgSz w:w="11940" w:h="16800"/>
          <w:pgMar w:top="1320" w:right="0" w:bottom="1180" w:left="720" w:header="1110" w:footer="940" w:gutter="0"/>
          <w:cols w:space="720"/>
        </w:sectPr>
      </w:pPr>
    </w:p>
    <w:p w14:paraId="6F522294" w14:textId="77777777" w:rsidR="00380127" w:rsidRDefault="00380127">
      <w:pPr>
        <w:pStyle w:val="BodyText"/>
        <w:rPr>
          <w:sz w:val="20"/>
        </w:rPr>
      </w:pPr>
    </w:p>
    <w:p w14:paraId="6F522295" w14:textId="77777777" w:rsidR="00380127" w:rsidRDefault="00380127">
      <w:pPr>
        <w:pStyle w:val="BodyText"/>
        <w:rPr>
          <w:sz w:val="20"/>
        </w:rPr>
      </w:pPr>
    </w:p>
    <w:p w14:paraId="6F522296" w14:textId="77777777" w:rsidR="00380127" w:rsidRDefault="00380127">
      <w:pPr>
        <w:pStyle w:val="BodyText"/>
        <w:spacing w:before="5"/>
        <w:rPr>
          <w:sz w:val="18"/>
        </w:rPr>
      </w:pPr>
    </w:p>
    <w:p w14:paraId="6F522297" w14:textId="77777777" w:rsidR="00380127" w:rsidRDefault="008831FA">
      <w:pPr>
        <w:pStyle w:val="ListParagraph"/>
        <w:numPr>
          <w:ilvl w:val="1"/>
          <w:numId w:val="150"/>
        </w:numPr>
        <w:tabs>
          <w:tab w:val="left" w:pos="1630"/>
          <w:tab w:val="left" w:pos="1631"/>
        </w:tabs>
        <w:ind w:left="1630" w:hanging="676"/>
        <w:jc w:val="left"/>
        <w:rPr>
          <w:sz w:val="20"/>
        </w:rPr>
      </w:pPr>
      <w:bookmarkStart w:id="238" w:name="Page_239"/>
      <w:bookmarkEnd w:id="238"/>
      <w:r>
        <w:rPr>
          <w:b/>
          <w:w w:val="105"/>
          <w:sz w:val="20"/>
        </w:rPr>
        <w:t>COMMUTATION</w:t>
      </w:r>
      <w:r>
        <w:rPr>
          <w:b/>
          <w:spacing w:val="11"/>
          <w:w w:val="105"/>
          <w:sz w:val="20"/>
        </w:rPr>
        <w:t xml:space="preserve"> </w:t>
      </w:r>
      <w:r>
        <w:rPr>
          <w:b/>
          <w:w w:val="105"/>
          <w:sz w:val="20"/>
        </w:rPr>
        <w:t>OF</w:t>
      </w:r>
      <w:r>
        <w:rPr>
          <w:b/>
          <w:spacing w:val="-12"/>
          <w:w w:val="105"/>
          <w:sz w:val="20"/>
        </w:rPr>
        <w:t xml:space="preserve"> </w:t>
      </w:r>
      <w:r>
        <w:rPr>
          <w:b/>
          <w:w w:val="105"/>
          <w:sz w:val="20"/>
        </w:rPr>
        <w:t>PENSION</w:t>
      </w:r>
      <w:r>
        <w:rPr>
          <w:b/>
          <w:spacing w:val="-6"/>
          <w:w w:val="105"/>
          <w:sz w:val="20"/>
        </w:rPr>
        <w:t xml:space="preserve"> </w:t>
      </w:r>
      <w:r>
        <w:rPr>
          <w:b/>
          <w:w w:val="105"/>
          <w:sz w:val="20"/>
        </w:rPr>
        <w:t>FOR</w:t>
      </w:r>
      <w:r>
        <w:rPr>
          <w:b/>
          <w:spacing w:val="-6"/>
          <w:w w:val="105"/>
          <w:sz w:val="20"/>
        </w:rPr>
        <w:t xml:space="preserve"> </w:t>
      </w:r>
      <w:r>
        <w:rPr>
          <w:b/>
          <w:w w:val="105"/>
          <w:sz w:val="20"/>
        </w:rPr>
        <w:t>LUMP</w:t>
      </w:r>
      <w:r>
        <w:rPr>
          <w:b/>
          <w:spacing w:val="-7"/>
          <w:w w:val="105"/>
          <w:sz w:val="20"/>
        </w:rPr>
        <w:t xml:space="preserve"> </w:t>
      </w:r>
      <w:r>
        <w:rPr>
          <w:b/>
          <w:spacing w:val="-5"/>
          <w:w w:val="105"/>
          <w:sz w:val="20"/>
        </w:rPr>
        <w:t>SUM</w:t>
      </w:r>
    </w:p>
    <w:p w14:paraId="6F522298" w14:textId="77777777" w:rsidR="00380127" w:rsidRDefault="00380127">
      <w:pPr>
        <w:pStyle w:val="BodyText"/>
        <w:rPr>
          <w:b/>
          <w:sz w:val="23"/>
        </w:rPr>
      </w:pPr>
    </w:p>
    <w:p w14:paraId="6F522299" w14:textId="77777777" w:rsidR="00380127" w:rsidRDefault="008831FA">
      <w:pPr>
        <w:pStyle w:val="ListParagraph"/>
        <w:numPr>
          <w:ilvl w:val="0"/>
          <w:numId w:val="145"/>
        </w:numPr>
        <w:tabs>
          <w:tab w:val="left" w:pos="1636"/>
        </w:tabs>
        <w:spacing w:line="252" w:lineRule="auto"/>
        <w:ind w:right="1553" w:hanging="689"/>
        <w:jc w:val="both"/>
        <w:rPr>
          <w:sz w:val="20"/>
        </w:rPr>
      </w:pPr>
      <w:r>
        <w:rPr>
          <w:w w:val="105"/>
          <w:sz w:val="20"/>
        </w:rPr>
        <w:t>Subject to General Rule 8.3(1), when the pension of a Member becomes payable, he or she may commute for a lump sum any part of the pension,</w:t>
      </w:r>
      <w:r>
        <w:rPr>
          <w:spacing w:val="34"/>
          <w:w w:val="105"/>
          <w:sz w:val="20"/>
        </w:rPr>
        <w:t xml:space="preserve"> </w:t>
      </w:r>
      <w:r>
        <w:rPr>
          <w:w w:val="105"/>
          <w:sz w:val="20"/>
        </w:rPr>
        <w:t>subject to complying with such conditions (including conditions relating to the time and manner for making such an application) as the Trustees may from time to time determine.</w:t>
      </w:r>
    </w:p>
    <w:p w14:paraId="6F52229A" w14:textId="77777777" w:rsidR="00380127" w:rsidRDefault="00380127">
      <w:pPr>
        <w:pStyle w:val="BodyText"/>
        <w:spacing w:before="7"/>
      </w:pPr>
    </w:p>
    <w:p w14:paraId="6F52229B" w14:textId="77777777" w:rsidR="00380127" w:rsidRDefault="008831FA">
      <w:pPr>
        <w:pStyle w:val="ListParagraph"/>
        <w:numPr>
          <w:ilvl w:val="0"/>
          <w:numId w:val="145"/>
        </w:numPr>
        <w:tabs>
          <w:tab w:val="left" w:pos="1626"/>
        </w:tabs>
        <w:spacing w:line="249" w:lineRule="auto"/>
        <w:ind w:left="1622" w:right="1570" w:hanging="682"/>
        <w:jc w:val="both"/>
        <w:rPr>
          <w:sz w:val="20"/>
        </w:rPr>
      </w:pPr>
      <w:r>
        <w:rPr>
          <w:w w:val="105"/>
          <w:sz w:val="20"/>
        </w:rPr>
        <w:t>The factors to be</w:t>
      </w:r>
      <w:r>
        <w:rPr>
          <w:spacing w:val="-3"/>
          <w:w w:val="105"/>
          <w:sz w:val="20"/>
        </w:rPr>
        <w:t xml:space="preserve"> </w:t>
      </w:r>
      <w:r>
        <w:rPr>
          <w:w w:val="105"/>
          <w:sz w:val="20"/>
        </w:rPr>
        <w:t>employed in commuting pension for a lump sum in</w:t>
      </w:r>
      <w:r>
        <w:rPr>
          <w:spacing w:val="-4"/>
          <w:w w:val="105"/>
          <w:sz w:val="20"/>
        </w:rPr>
        <w:t xml:space="preserve"> </w:t>
      </w:r>
      <w:r>
        <w:rPr>
          <w:w w:val="105"/>
          <w:sz w:val="20"/>
        </w:rPr>
        <w:t>accordance with this Rule 4.7 shall be determined in relation to each Member by:</w:t>
      </w:r>
    </w:p>
    <w:p w14:paraId="6F52229C" w14:textId="77777777" w:rsidR="00380127" w:rsidRDefault="00380127">
      <w:pPr>
        <w:pStyle w:val="BodyText"/>
        <w:spacing w:before="10"/>
      </w:pPr>
    </w:p>
    <w:p w14:paraId="6F52229D" w14:textId="77777777" w:rsidR="00380127" w:rsidRDefault="008831FA">
      <w:pPr>
        <w:pStyle w:val="ListParagraph"/>
        <w:numPr>
          <w:ilvl w:val="1"/>
          <w:numId w:val="145"/>
        </w:numPr>
        <w:tabs>
          <w:tab w:val="left" w:pos="2300"/>
          <w:tab w:val="left" w:pos="2301"/>
        </w:tabs>
        <w:ind w:right="1953" w:hanging="675"/>
        <w:rPr>
          <w:sz w:val="20"/>
        </w:rPr>
      </w:pPr>
      <w:r>
        <w:rPr>
          <w:w w:val="105"/>
          <w:sz w:val="20"/>
        </w:rPr>
        <w:t>the</w:t>
      </w:r>
      <w:r>
        <w:rPr>
          <w:spacing w:val="-2"/>
          <w:w w:val="105"/>
          <w:sz w:val="20"/>
        </w:rPr>
        <w:t xml:space="preserve"> </w:t>
      </w:r>
      <w:r>
        <w:rPr>
          <w:w w:val="105"/>
          <w:sz w:val="20"/>
        </w:rPr>
        <w:t>Trustees on</w:t>
      </w:r>
      <w:r>
        <w:rPr>
          <w:spacing w:val="-4"/>
          <w:w w:val="105"/>
          <w:sz w:val="20"/>
        </w:rPr>
        <w:t xml:space="preserve"> </w:t>
      </w:r>
      <w:r>
        <w:rPr>
          <w:w w:val="105"/>
          <w:sz w:val="20"/>
        </w:rPr>
        <w:t>the</w:t>
      </w:r>
      <w:r>
        <w:rPr>
          <w:spacing w:val="-4"/>
          <w:w w:val="105"/>
          <w:sz w:val="20"/>
        </w:rPr>
        <w:t xml:space="preserve"> </w:t>
      </w:r>
      <w:r>
        <w:rPr>
          <w:w w:val="105"/>
          <w:sz w:val="20"/>
        </w:rPr>
        <w:t>advice</w:t>
      </w:r>
      <w:r>
        <w:rPr>
          <w:spacing w:val="-1"/>
          <w:w w:val="105"/>
          <w:sz w:val="20"/>
        </w:rPr>
        <w:t xml:space="preserve"> </w:t>
      </w:r>
      <w:r>
        <w:rPr>
          <w:w w:val="105"/>
          <w:sz w:val="20"/>
        </w:rPr>
        <w:t>of</w:t>
      </w:r>
      <w:r>
        <w:rPr>
          <w:spacing w:val="-2"/>
          <w:w w:val="105"/>
          <w:sz w:val="20"/>
        </w:rPr>
        <w:t xml:space="preserve"> </w:t>
      </w:r>
      <w:r>
        <w:rPr>
          <w:w w:val="105"/>
          <w:sz w:val="20"/>
        </w:rPr>
        <w:t>the</w:t>
      </w:r>
      <w:r>
        <w:rPr>
          <w:spacing w:val="-2"/>
          <w:w w:val="105"/>
          <w:sz w:val="20"/>
        </w:rPr>
        <w:t xml:space="preserve"> </w:t>
      </w:r>
      <w:r>
        <w:rPr>
          <w:w w:val="105"/>
          <w:sz w:val="20"/>
        </w:rPr>
        <w:t>Actuary, insofar as</w:t>
      </w:r>
      <w:r>
        <w:rPr>
          <w:spacing w:val="-8"/>
          <w:w w:val="105"/>
          <w:sz w:val="20"/>
        </w:rPr>
        <w:t xml:space="preserve"> </w:t>
      </w:r>
      <w:r>
        <w:rPr>
          <w:w w:val="105"/>
          <w:sz w:val="20"/>
        </w:rPr>
        <w:t>the</w:t>
      </w:r>
      <w:r>
        <w:rPr>
          <w:spacing w:val="-2"/>
          <w:w w:val="105"/>
          <w:sz w:val="20"/>
        </w:rPr>
        <w:t xml:space="preserve"> </w:t>
      </w:r>
      <w:r>
        <w:rPr>
          <w:w w:val="105"/>
          <w:sz w:val="20"/>
        </w:rPr>
        <w:t>pension relates</w:t>
      </w:r>
      <w:r>
        <w:rPr>
          <w:spacing w:val="-1"/>
          <w:w w:val="105"/>
          <w:sz w:val="20"/>
        </w:rPr>
        <w:t xml:space="preserve"> </w:t>
      </w:r>
      <w:r>
        <w:rPr>
          <w:w w:val="105"/>
          <w:sz w:val="20"/>
        </w:rPr>
        <w:t>to Eightieths Pension; and</w:t>
      </w:r>
    </w:p>
    <w:p w14:paraId="6F52229E" w14:textId="77777777" w:rsidR="00380127" w:rsidRDefault="00380127">
      <w:pPr>
        <w:pStyle w:val="BodyText"/>
        <w:spacing w:before="2"/>
        <w:rPr>
          <w:sz w:val="22"/>
        </w:rPr>
      </w:pPr>
    </w:p>
    <w:p w14:paraId="6F52229F" w14:textId="77777777" w:rsidR="00380127" w:rsidRDefault="008831FA">
      <w:pPr>
        <w:pStyle w:val="ListParagraph"/>
        <w:numPr>
          <w:ilvl w:val="1"/>
          <w:numId w:val="145"/>
        </w:numPr>
        <w:tabs>
          <w:tab w:val="left" w:pos="2275"/>
          <w:tab w:val="left" w:pos="2276"/>
        </w:tabs>
        <w:spacing w:line="244" w:lineRule="auto"/>
        <w:ind w:left="2278" w:right="1891" w:hanging="675"/>
        <w:rPr>
          <w:sz w:val="20"/>
        </w:rPr>
      </w:pPr>
      <w:r>
        <w:rPr>
          <w:w w:val="105"/>
          <w:sz w:val="20"/>
        </w:rPr>
        <w:t>by</w:t>
      </w:r>
      <w:r>
        <w:rPr>
          <w:spacing w:val="-8"/>
          <w:w w:val="105"/>
          <w:sz w:val="20"/>
        </w:rPr>
        <w:t xml:space="preserve"> </w:t>
      </w:r>
      <w:r>
        <w:rPr>
          <w:w w:val="105"/>
          <w:sz w:val="20"/>
        </w:rPr>
        <w:t>the</w:t>
      </w:r>
      <w:r>
        <w:rPr>
          <w:spacing w:val="-4"/>
          <w:w w:val="105"/>
          <w:sz w:val="20"/>
        </w:rPr>
        <w:t xml:space="preserve"> </w:t>
      </w:r>
      <w:r>
        <w:rPr>
          <w:w w:val="105"/>
          <w:sz w:val="20"/>
        </w:rPr>
        <w:t>Company on</w:t>
      </w:r>
      <w:r>
        <w:rPr>
          <w:spacing w:val="-9"/>
          <w:w w:val="105"/>
          <w:sz w:val="20"/>
        </w:rPr>
        <w:t xml:space="preserve"> </w:t>
      </w:r>
      <w:r>
        <w:rPr>
          <w:w w:val="105"/>
          <w:sz w:val="20"/>
        </w:rPr>
        <w:t>actuarial advice insofar as</w:t>
      </w:r>
      <w:r>
        <w:rPr>
          <w:spacing w:val="-4"/>
          <w:w w:val="105"/>
          <w:sz w:val="20"/>
        </w:rPr>
        <w:t xml:space="preserve"> </w:t>
      </w:r>
      <w:r>
        <w:rPr>
          <w:w w:val="105"/>
          <w:sz w:val="20"/>
        </w:rPr>
        <w:t>the</w:t>
      </w:r>
      <w:r>
        <w:rPr>
          <w:spacing w:val="-2"/>
          <w:w w:val="105"/>
          <w:sz w:val="20"/>
        </w:rPr>
        <w:t xml:space="preserve"> </w:t>
      </w:r>
      <w:r>
        <w:rPr>
          <w:w w:val="105"/>
          <w:sz w:val="20"/>
        </w:rPr>
        <w:t>pension</w:t>
      </w:r>
      <w:r>
        <w:rPr>
          <w:spacing w:val="-4"/>
          <w:w w:val="105"/>
          <w:sz w:val="20"/>
        </w:rPr>
        <w:t xml:space="preserve"> </w:t>
      </w:r>
      <w:r>
        <w:rPr>
          <w:w w:val="105"/>
          <w:sz w:val="20"/>
        </w:rPr>
        <w:t>relates to</w:t>
      </w:r>
      <w:r>
        <w:rPr>
          <w:spacing w:val="-2"/>
          <w:w w:val="105"/>
          <w:sz w:val="20"/>
        </w:rPr>
        <w:t xml:space="preserve"> </w:t>
      </w:r>
      <w:r>
        <w:rPr>
          <w:w w:val="105"/>
          <w:sz w:val="20"/>
        </w:rPr>
        <w:t xml:space="preserve">CARE </w:t>
      </w:r>
      <w:r>
        <w:rPr>
          <w:spacing w:val="-2"/>
          <w:w w:val="105"/>
          <w:sz w:val="20"/>
        </w:rPr>
        <w:t>Pension.</w:t>
      </w:r>
    </w:p>
    <w:p w14:paraId="6F5222A0" w14:textId="77777777" w:rsidR="00380127" w:rsidRDefault="00380127">
      <w:pPr>
        <w:pStyle w:val="BodyText"/>
        <w:spacing w:before="5"/>
      </w:pPr>
    </w:p>
    <w:p w14:paraId="6F5222A1" w14:textId="77777777" w:rsidR="00380127" w:rsidRDefault="008831FA">
      <w:pPr>
        <w:pStyle w:val="ListParagraph"/>
        <w:numPr>
          <w:ilvl w:val="0"/>
          <w:numId w:val="145"/>
        </w:numPr>
        <w:tabs>
          <w:tab w:val="left" w:pos="1612"/>
        </w:tabs>
        <w:spacing w:line="254" w:lineRule="auto"/>
        <w:ind w:left="1608" w:right="1597" w:hanging="683"/>
        <w:jc w:val="both"/>
        <w:rPr>
          <w:sz w:val="20"/>
        </w:rPr>
      </w:pPr>
      <w:r>
        <w:rPr>
          <w:w w:val="105"/>
          <w:sz w:val="20"/>
        </w:rPr>
        <w:t>The lump sum must comply with</w:t>
      </w:r>
      <w:r>
        <w:rPr>
          <w:spacing w:val="-6"/>
          <w:w w:val="105"/>
          <w:sz w:val="20"/>
        </w:rPr>
        <w:t xml:space="preserve"> </w:t>
      </w:r>
      <w:r>
        <w:rPr>
          <w:w w:val="105"/>
          <w:sz w:val="20"/>
        </w:rPr>
        <w:t>the conditions set out in</w:t>
      </w:r>
      <w:r>
        <w:rPr>
          <w:spacing w:val="-3"/>
          <w:w w:val="105"/>
          <w:sz w:val="20"/>
        </w:rPr>
        <w:t xml:space="preserve"> </w:t>
      </w:r>
      <w:r>
        <w:rPr>
          <w:w w:val="105"/>
          <w:sz w:val="20"/>
        </w:rPr>
        <w:t>Schedule 29</w:t>
      </w:r>
      <w:r>
        <w:rPr>
          <w:spacing w:val="-3"/>
          <w:w w:val="105"/>
          <w:sz w:val="20"/>
        </w:rPr>
        <w:t xml:space="preserve"> </w:t>
      </w:r>
      <w:r>
        <w:rPr>
          <w:w w:val="105"/>
          <w:sz w:val="20"/>
        </w:rPr>
        <w:t>to</w:t>
      </w:r>
      <w:r>
        <w:rPr>
          <w:spacing w:val="-5"/>
          <w:w w:val="105"/>
          <w:sz w:val="20"/>
        </w:rPr>
        <w:t xml:space="preserve"> </w:t>
      </w:r>
      <w:r>
        <w:rPr>
          <w:w w:val="105"/>
          <w:sz w:val="20"/>
        </w:rPr>
        <w:t>the</w:t>
      </w:r>
      <w:r>
        <w:rPr>
          <w:spacing w:val="-1"/>
          <w:w w:val="105"/>
          <w:sz w:val="20"/>
        </w:rPr>
        <w:t xml:space="preserve"> </w:t>
      </w:r>
      <w:r>
        <w:rPr>
          <w:w w:val="105"/>
          <w:sz w:val="20"/>
        </w:rPr>
        <w:t>FA 2004 as amended by Schedule 36 to FA 2004 and the limits set out in</w:t>
      </w:r>
      <w:r>
        <w:rPr>
          <w:spacing w:val="-1"/>
          <w:w w:val="105"/>
          <w:sz w:val="20"/>
        </w:rPr>
        <w:t xml:space="preserve"> </w:t>
      </w:r>
      <w:r>
        <w:rPr>
          <w:w w:val="105"/>
          <w:sz w:val="20"/>
        </w:rPr>
        <w:t>General Rule 5.2.</w:t>
      </w:r>
    </w:p>
    <w:p w14:paraId="6F5222A2" w14:textId="77777777" w:rsidR="00380127" w:rsidRDefault="00380127">
      <w:pPr>
        <w:pStyle w:val="BodyText"/>
      </w:pPr>
    </w:p>
    <w:p w14:paraId="6F5222A3" w14:textId="77777777" w:rsidR="00380127" w:rsidRDefault="008831FA">
      <w:pPr>
        <w:pStyle w:val="ListParagraph"/>
        <w:numPr>
          <w:ilvl w:val="0"/>
          <w:numId w:val="145"/>
        </w:numPr>
        <w:tabs>
          <w:tab w:val="left" w:pos="1607"/>
        </w:tabs>
        <w:spacing w:line="249" w:lineRule="auto"/>
        <w:ind w:left="1606" w:right="1608" w:hanging="686"/>
        <w:jc w:val="both"/>
        <w:rPr>
          <w:sz w:val="20"/>
        </w:rPr>
      </w:pPr>
      <w:r>
        <w:rPr>
          <w:w w:val="105"/>
          <w:sz w:val="20"/>
        </w:rPr>
        <w:t>The option to exchange pension for a lump sum shall be subject to the Contracting­ Out Requirements.</w:t>
      </w:r>
    </w:p>
    <w:p w14:paraId="6F5222A4" w14:textId="77777777" w:rsidR="00380127" w:rsidRDefault="00380127">
      <w:pPr>
        <w:pStyle w:val="BodyText"/>
        <w:spacing w:before="5"/>
      </w:pPr>
    </w:p>
    <w:p w14:paraId="6F5222A5" w14:textId="77777777" w:rsidR="00380127" w:rsidRDefault="008831FA">
      <w:pPr>
        <w:pStyle w:val="ListParagraph"/>
        <w:numPr>
          <w:ilvl w:val="0"/>
          <w:numId w:val="145"/>
        </w:numPr>
        <w:tabs>
          <w:tab w:val="left" w:pos="1588"/>
        </w:tabs>
        <w:spacing w:line="254" w:lineRule="auto"/>
        <w:ind w:left="1588" w:right="1614" w:hanging="677"/>
        <w:jc w:val="both"/>
        <w:rPr>
          <w:sz w:val="20"/>
        </w:rPr>
      </w:pPr>
      <w:r>
        <w:rPr>
          <w:w w:val="105"/>
          <w:sz w:val="20"/>
        </w:rPr>
        <w:t xml:space="preserve">A Member's CARE Pension and Eightieths Pension must be commuted </w:t>
      </w:r>
      <w:r>
        <w:rPr>
          <w:spacing w:val="-2"/>
          <w:w w:val="105"/>
          <w:sz w:val="20"/>
        </w:rPr>
        <w:t>proportionately.</w:t>
      </w:r>
    </w:p>
    <w:p w14:paraId="6F5222A6" w14:textId="77777777" w:rsidR="00380127" w:rsidRDefault="00380127">
      <w:pPr>
        <w:pStyle w:val="BodyText"/>
        <w:spacing w:before="7"/>
        <w:rPr>
          <w:sz w:val="20"/>
        </w:rPr>
      </w:pPr>
    </w:p>
    <w:p w14:paraId="6F5222A7" w14:textId="77777777" w:rsidR="00380127" w:rsidRDefault="008831FA">
      <w:pPr>
        <w:pStyle w:val="ListParagraph"/>
        <w:numPr>
          <w:ilvl w:val="1"/>
          <w:numId w:val="150"/>
        </w:numPr>
        <w:tabs>
          <w:tab w:val="left" w:pos="1592"/>
          <w:tab w:val="left" w:pos="1593"/>
        </w:tabs>
        <w:ind w:left="1592" w:hanging="677"/>
        <w:jc w:val="left"/>
        <w:rPr>
          <w:sz w:val="20"/>
        </w:rPr>
      </w:pPr>
      <w:r>
        <w:rPr>
          <w:b/>
          <w:w w:val="105"/>
          <w:sz w:val="20"/>
        </w:rPr>
        <w:t>INCREASES</w:t>
      </w:r>
      <w:r>
        <w:rPr>
          <w:b/>
          <w:spacing w:val="5"/>
          <w:w w:val="105"/>
          <w:sz w:val="20"/>
        </w:rPr>
        <w:t xml:space="preserve"> </w:t>
      </w:r>
      <w:r>
        <w:rPr>
          <w:b/>
          <w:w w:val="105"/>
          <w:sz w:val="20"/>
        </w:rPr>
        <w:t>TO</w:t>
      </w:r>
      <w:r>
        <w:rPr>
          <w:b/>
          <w:spacing w:val="-14"/>
          <w:w w:val="105"/>
          <w:sz w:val="20"/>
        </w:rPr>
        <w:t xml:space="preserve"> </w:t>
      </w:r>
      <w:r>
        <w:rPr>
          <w:b/>
          <w:w w:val="105"/>
          <w:sz w:val="20"/>
        </w:rPr>
        <w:t>PENSIONS</w:t>
      </w:r>
      <w:r>
        <w:rPr>
          <w:b/>
          <w:spacing w:val="1"/>
          <w:w w:val="105"/>
          <w:sz w:val="20"/>
        </w:rPr>
        <w:t xml:space="preserve"> </w:t>
      </w:r>
      <w:r>
        <w:rPr>
          <w:b/>
          <w:w w:val="105"/>
          <w:sz w:val="20"/>
        </w:rPr>
        <w:t>IN</w:t>
      </w:r>
      <w:r>
        <w:rPr>
          <w:b/>
          <w:spacing w:val="-10"/>
          <w:w w:val="105"/>
          <w:sz w:val="20"/>
        </w:rPr>
        <w:t xml:space="preserve"> </w:t>
      </w:r>
      <w:r>
        <w:rPr>
          <w:b/>
          <w:spacing w:val="-2"/>
          <w:w w:val="105"/>
          <w:sz w:val="20"/>
        </w:rPr>
        <w:t>PAYMENT</w:t>
      </w:r>
    </w:p>
    <w:p w14:paraId="6F5222A8" w14:textId="77777777" w:rsidR="00380127" w:rsidRDefault="00380127">
      <w:pPr>
        <w:pStyle w:val="BodyText"/>
        <w:rPr>
          <w:b/>
          <w:sz w:val="23"/>
        </w:rPr>
      </w:pPr>
    </w:p>
    <w:p w14:paraId="6F5222A9" w14:textId="77777777" w:rsidR="00380127" w:rsidRDefault="008831FA">
      <w:pPr>
        <w:pStyle w:val="ListParagraph"/>
        <w:numPr>
          <w:ilvl w:val="0"/>
          <w:numId w:val="144"/>
        </w:numPr>
        <w:tabs>
          <w:tab w:val="left" w:pos="1593"/>
        </w:tabs>
        <w:spacing w:line="252" w:lineRule="auto"/>
        <w:ind w:right="1614" w:hanging="687"/>
        <w:jc w:val="both"/>
        <w:rPr>
          <w:sz w:val="20"/>
        </w:rPr>
      </w:pPr>
      <w:r>
        <w:rPr>
          <w:w w:val="105"/>
          <w:sz w:val="20"/>
        </w:rPr>
        <w:t>Subject to (2) below and to section 51 of the PA 95 (indexation), each pension in payment under this Section of the Scheme shall</w:t>
      </w:r>
      <w:r>
        <w:rPr>
          <w:spacing w:val="-1"/>
          <w:w w:val="105"/>
          <w:sz w:val="20"/>
        </w:rPr>
        <w:t xml:space="preserve"> </w:t>
      </w:r>
      <w:r>
        <w:rPr>
          <w:w w:val="105"/>
          <w:sz w:val="20"/>
        </w:rPr>
        <w:t>be increased in accordance with the following provisions.</w:t>
      </w:r>
    </w:p>
    <w:p w14:paraId="6F5222AA" w14:textId="77777777" w:rsidR="00380127" w:rsidRDefault="00380127">
      <w:pPr>
        <w:pStyle w:val="BodyText"/>
        <w:spacing w:before="9"/>
      </w:pPr>
    </w:p>
    <w:p w14:paraId="6F5222AB" w14:textId="77777777" w:rsidR="00380127" w:rsidRDefault="008831FA">
      <w:pPr>
        <w:pStyle w:val="ListParagraph"/>
        <w:numPr>
          <w:ilvl w:val="0"/>
          <w:numId w:val="144"/>
        </w:numPr>
        <w:tabs>
          <w:tab w:val="left" w:pos="1559"/>
        </w:tabs>
        <w:spacing w:line="252" w:lineRule="auto"/>
        <w:ind w:left="1550" w:right="1618" w:hanging="644"/>
        <w:jc w:val="both"/>
        <w:rPr>
          <w:sz w:val="20"/>
        </w:rPr>
      </w:pPr>
      <w:r>
        <w:rPr>
          <w:w w:val="105"/>
          <w:sz w:val="20"/>
        </w:rPr>
        <w:t>The provisions of this rule do not apply to the part of any pension arising under the Trust</w:t>
      </w:r>
      <w:r>
        <w:rPr>
          <w:spacing w:val="-2"/>
          <w:w w:val="105"/>
          <w:sz w:val="20"/>
        </w:rPr>
        <w:t xml:space="preserve"> </w:t>
      </w:r>
      <w:r>
        <w:rPr>
          <w:w w:val="105"/>
          <w:sz w:val="20"/>
        </w:rPr>
        <w:t>Deed</w:t>
      </w:r>
      <w:r>
        <w:rPr>
          <w:spacing w:val="-2"/>
          <w:w w:val="105"/>
          <w:sz w:val="20"/>
        </w:rPr>
        <w:t xml:space="preserve"> </w:t>
      </w:r>
      <w:r>
        <w:rPr>
          <w:w w:val="105"/>
          <w:sz w:val="20"/>
        </w:rPr>
        <w:t>and</w:t>
      </w:r>
      <w:r>
        <w:rPr>
          <w:spacing w:val="-5"/>
          <w:w w:val="105"/>
          <w:sz w:val="20"/>
        </w:rPr>
        <w:t xml:space="preserve"> </w:t>
      </w:r>
      <w:r>
        <w:rPr>
          <w:w w:val="105"/>
          <w:sz w:val="20"/>
        </w:rPr>
        <w:t>not</w:t>
      </w:r>
      <w:r>
        <w:rPr>
          <w:spacing w:val="-8"/>
          <w:w w:val="105"/>
          <w:sz w:val="20"/>
        </w:rPr>
        <w:t xml:space="preserve"> </w:t>
      </w:r>
      <w:r>
        <w:rPr>
          <w:w w:val="105"/>
          <w:sz w:val="20"/>
        </w:rPr>
        <w:t>the</w:t>
      </w:r>
      <w:r>
        <w:rPr>
          <w:spacing w:val="-6"/>
          <w:w w:val="105"/>
          <w:sz w:val="20"/>
        </w:rPr>
        <w:t xml:space="preserve"> </w:t>
      </w:r>
      <w:r>
        <w:rPr>
          <w:w w:val="105"/>
          <w:sz w:val="20"/>
        </w:rPr>
        <w:t>Rules, unless the</w:t>
      </w:r>
      <w:r>
        <w:rPr>
          <w:spacing w:val="-5"/>
          <w:w w:val="105"/>
          <w:sz w:val="20"/>
        </w:rPr>
        <w:t xml:space="preserve"> </w:t>
      </w:r>
      <w:r>
        <w:rPr>
          <w:w w:val="105"/>
          <w:sz w:val="20"/>
        </w:rPr>
        <w:t>Trustees (in</w:t>
      </w:r>
      <w:r>
        <w:rPr>
          <w:spacing w:val="-7"/>
          <w:w w:val="105"/>
          <w:sz w:val="20"/>
        </w:rPr>
        <w:t xml:space="preserve"> </w:t>
      </w:r>
      <w:r>
        <w:rPr>
          <w:w w:val="105"/>
          <w:sz w:val="20"/>
        </w:rPr>
        <w:t>their absolute discretion) decide that it shall be taken into account.</w:t>
      </w:r>
    </w:p>
    <w:p w14:paraId="6F5222AC" w14:textId="77777777" w:rsidR="00380127" w:rsidRDefault="00380127">
      <w:pPr>
        <w:pStyle w:val="BodyText"/>
        <w:spacing w:before="8"/>
      </w:pPr>
    </w:p>
    <w:p w14:paraId="6F5222AD" w14:textId="77777777" w:rsidR="00380127" w:rsidRDefault="008831FA">
      <w:pPr>
        <w:pStyle w:val="ListParagraph"/>
        <w:numPr>
          <w:ilvl w:val="0"/>
          <w:numId w:val="144"/>
        </w:numPr>
        <w:tabs>
          <w:tab w:val="left" w:pos="1551"/>
        </w:tabs>
        <w:spacing w:line="249" w:lineRule="auto"/>
        <w:ind w:left="2242" w:right="1635" w:hanging="1341"/>
        <w:jc w:val="both"/>
        <w:rPr>
          <w:sz w:val="20"/>
        </w:rPr>
      </w:pPr>
      <w:r>
        <w:rPr>
          <w:w w:val="105"/>
          <w:sz w:val="20"/>
        </w:rPr>
        <w:t>(a)</w:t>
      </w:r>
      <w:r>
        <w:rPr>
          <w:spacing w:val="80"/>
          <w:w w:val="150"/>
          <w:sz w:val="20"/>
        </w:rPr>
        <w:t xml:space="preserve">  </w:t>
      </w:r>
      <w:r>
        <w:rPr>
          <w:w w:val="105"/>
          <w:sz w:val="20"/>
        </w:rPr>
        <w:t>Subject</w:t>
      </w:r>
      <w:r>
        <w:rPr>
          <w:spacing w:val="40"/>
          <w:w w:val="105"/>
          <w:sz w:val="20"/>
        </w:rPr>
        <w:t xml:space="preserve"> </w:t>
      </w:r>
      <w:r>
        <w:rPr>
          <w:w w:val="105"/>
          <w:sz w:val="20"/>
        </w:rPr>
        <w:t>to (2) above</w:t>
      </w:r>
      <w:r>
        <w:rPr>
          <w:spacing w:val="35"/>
          <w:w w:val="105"/>
          <w:sz w:val="20"/>
        </w:rPr>
        <w:t xml:space="preserve"> </w:t>
      </w:r>
      <w:r>
        <w:rPr>
          <w:w w:val="105"/>
          <w:sz w:val="20"/>
        </w:rPr>
        <w:t>and (4) below, on the</w:t>
      </w:r>
      <w:r>
        <w:rPr>
          <w:spacing w:val="32"/>
          <w:w w:val="105"/>
          <w:sz w:val="20"/>
        </w:rPr>
        <w:t xml:space="preserve"> </w:t>
      </w:r>
      <w:r>
        <w:rPr>
          <w:w w:val="105"/>
          <w:sz w:val="20"/>
        </w:rPr>
        <w:t>Increase</w:t>
      </w:r>
      <w:r>
        <w:rPr>
          <w:spacing w:val="37"/>
          <w:w w:val="105"/>
          <w:sz w:val="20"/>
        </w:rPr>
        <w:t xml:space="preserve"> </w:t>
      </w:r>
      <w:r>
        <w:rPr>
          <w:w w:val="105"/>
          <w:sz w:val="20"/>
        </w:rPr>
        <w:t>Date in every calendar year, the last yearly amount of each pension in payment (or as it would have been in</w:t>
      </w:r>
      <w:r>
        <w:rPr>
          <w:spacing w:val="-7"/>
          <w:w w:val="105"/>
          <w:sz w:val="20"/>
        </w:rPr>
        <w:t xml:space="preserve"> </w:t>
      </w:r>
      <w:r>
        <w:rPr>
          <w:w w:val="105"/>
          <w:sz w:val="20"/>
        </w:rPr>
        <w:t>payment but</w:t>
      </w:r>
      <w:r>
        <w:rPr>
          <w:spacing w:val="-2"/>
          <w:w w:val="105"/>
          <w:sz w:val="20"/>
        </w:rPr>
        <w:t xml:space="preserve"> </w:t>
      </w:r>
      <w:r>
        <w:rPr>
          <w:w w:val="105"/>
          <w:sz w:val="20"/>
        </w:rPr>
        <w:t>for any adjustment under rule 4.12) under this Section of the Scheme (as previously increased under this rule) shall be increased:</w:t>
      </w:r>
    </w:p>
    <w:p w14:paraId="6F5222AE" w14:textId="77777777" w:rsidR="00380127" w:rsidRDefault="00380127">
      <w:pPr>
        <w:pStyle w:val="BodyText"/>
        <w:rPr>
          <w:sz w:val="22"/>
        </w:rPr>
      </w:pPr>
    </w:p>
    <w:p w14:paraId="6F5222AF" w14:textId="77777777" w:rsidR="00380127" w:rsidRDefault="008831FA">
      <w:pPr>
        <w:pStyle w:val="ListParagraph"/>
        <w:numPr>
          <w:ilvl w:val="1"/>
          <w:numId w:val="144"/>
        </w:numPr>
        <w:tabs>
          <w:tab w:val="left" w:pos="2920"/>
        </w:tabs>
        <w:spacing w:line="252" w:lineRule="auto"/>
        <w:ind w:right="1634" w:hanging="674"/>
        <w:jc w:val="both"/>
        <w:rPr>
          <w:sz w:val="20"/>
        </w:rPr>
      </w:pPr>
      <w:r>
        <w:rPr>
          <w:w w:val="105"/>
          <w:sz w:val="20"/>
        </w:rPr>
        <w:t>insofar as</w:t>
      </w:r>
      <w:r>
        <w:rPr>
          <w:spacing w:val="-2"/>
          <w:w w:val="105"/>
          <w:sz w:val="20"/>
        </w:rPr>
        <w:t xml:space="preserve"> </w:t>
      </w:r>
      <w:r>
        <w:rPr>
          <w:w w:val="105"/>
          <w:sz w:val="20"/>
        </w:rPr>
        <w:t>the pension in payment relates to Eightieths Pension, by the same percentage as that specified in the Increase Order coming into force on that Increase Date; and</w:t>
      </w:r>
    </w:p>
    <w:p w14:paraId="6F5222B0" w14:textId="77777777" w:rsidR="00380127" w:rsidRDefault="00380127">
      <w:pPr>
        <w:pStyle w:val="BodyText"/>
        <w:spacing w:before="9"/>
      </w:pPr>
    </w:p>
    <w:p w14:paraId="6F5222B1" w14:textId="77777777" w:rsidR="00380127" w:rsidRDefault="008831FA">
      <w:pPr>
        <w:pStyle w:val="ListParagraph"/>
        <w:numPr>
          <w:ilvl w:val="1"/>
          <w:numId w:val="144"/>
        </w:numPr>
        <w:tabs>
          <w:tab w:val="left" w:pos="2915"/>
          <w:tab w:val="left" w:pos="2916"/>
        </w:tabs>
        <w:ind w:left="2915" w:hanging="683"/>
        <w:rPr>
          <w:sz w:val="20"/>
        </w:rPr>
      </w:pPr>
      <w:r>
        <w:rPr>
          <w:w w:val="105"/>
          <w:sz w:val="20"/>
        </w:rPr>
        <w:t>insofar</w:t>
      </w:r>
      <w:r>
        <w:rPr>
          <w:spacing w:val="1"/>
          <w:w w:val="105"/>
          <w:sz w:val="20"/>
        </w:rPr>
        <w:t xml:space="preserve"> </w:t>
      </w:r>
      <w:r>
        <w:rPr>
          <w:w w:val="105"/>
          <w:sz w:val="20"/>
        </w:rPr>
        <w:t>as</w:t>
      </w:r>
      <w:r>
        <w:rPr>
          <w:spacing w:val="-1"/>
          <w:w w:val="105"/>
          <w:sz w:val="20"/>
        </w:rPr>
        <w:t xml:space="preserve"> </w:t>
      </w:r>
      <w:r>
        <w:rPr>
          <w:w w:val="105"/>
          <w:sz w:val="20"/>
        </w:rPr>
        <w:t>the</w:t>
      </w:r>
      <w:r>
        <w:rPr>
          <w:spacing w:val="-2"/>
          <w:w w:val="105"/>
          <w:sz w:val="20"/>
        </w:rPr>
        <w:t xml:space="preserve"> </w:t>
      </w:r>
      <w:r>
        <w:rPr>
          <w:w w:val="105"/>
          <w:sz w:val="20"/>
        </w:rPr>
        <w:t>pension</w:t>
      </w:r>
      <w:r>
        <w:rPr>
          <w:spacing w:val="-3"/>
          <w:w w:val="105"/>
          <w:sz w:val="20"/>
        </w:rPr>
        <w:t xml:space="preserve"> </w:t>
      </w:r>
      <w:r>
        <w:rPr>
          <w:w w:val="105"/>
          <w:sz w:val="20"/>
        </w:rPr>
        <w:t>relates</w:t>
      </w:r>
      <w:r>
        <w:rPr>
          <w:spacing w:val="5"/>
          <w:w w:val="105"/>
          <w:sz w:val="20"/>
        </w:rPr>
        <w:t xml:space="preserve"> </w:t>
      </w:r>
      <w:r>
        <w:rPr>
          <w:w w:val="105"/>
          <w:sz w:val="20"/>
        </w:rPr>
        <w:t>to</w:t>
      </w:r>
      <w:r>
        <w:rPr>
          <w:spacing w:val="-10"/>
          <w:w w:val="105"/>
          <w:sz w:val="20"/>
        </w:rPr>
        <w:t xml:space="preserve"> </w:t>
      </w:r>
      <w:r>
        <w:rPr>
          <w:w w:val="105"/>
          <w:sz w:val="20"/>
        </w:rPr>
        <w:t>CARE</w:t>
      </w:r>
      <w:r>
        <w:rPr>
          <w:spacing w:val="-2"/>
          <w:w w:val="105"/>
          <w:sz w:val="20"/>
        </w:rPr>
        <w:t xml:space="preserve"> </w:t>
      </w:r>
      <w:r>
        <w:rPr>
          <w:w w:val="105"/>
          <w:sz w:val="20"/>
        </w:rPr>
        <w:t>Pension,</w:t>
      </w:r>
      <w:r>
        <w:rPr>
          <w:spacing w:val="-3"/>
          <w:w w:val="105"/>
          <w:sz w:val="20"/>
        </w:rPr>
        <w:t xml:space="preserve"> </w:t>
      </w:r>
      <w:r>
        <w:rPr>
          <w:w w:val="105"/>
          <w:sz w:val="20"/>
        </w:rPr>
        <w:t>by</w:t>
      </w:r>
      <w:r>
        <w:rPr>
          <w:spacing w:val="-6"/>
          <w:w w:val="105"/>
          <w:sz w:val="20"/>
        </w:rPr>
        <w:t xml:space="preserve"> </w:t>
      </w:r>
      <w:r>
        <w:rPr>
          <w:w w:val="105"/>
          <w:sz w:val="20"/>
        </w:rPr>
        <w:t>the</w:t>
      </w:r>
      <w:r>
        <w:rPr>
          <w:spacing w:val="-6"/>
          <w:w w:val="105"/>
          <w:sz w:val="20"/>
        </w:rPr>
        <w:t xml:space="preserve"> </w:t>
      </w:r>
      <w:r>
        <w:rPr>
          <w:w w:val="105"/>
          <w:sz w:val="20"/>
        </w:rPr>
        <w:t>lower</w:t>
      </w:r>
      <w:r>
        <w:rPr>
          <w:spacing w:val="-1"/>
          <w:w w:val="105"/>
          <w:sz w:val="20"/>
        </w:rPr>
        <w:t xml:space="preserve"> </w:t>
      </w:r>
      <w:r>
        <w:rPr>
          <w:spacing w:val="-5"/>
          <w:w w:val="105"/>
          <w:sz w:val="20"/>
        </w:rPr>
        <w:t>of:</w:t>
      </w:r>
    </w:p>
    <w:p w14:paraId="6F5222B2" w14:textId="77777777" w:rsidR="00380127" w:rsidRDefault="00380127">
      <w:pPr>
        <w:pStyle w:val="BodyText"/>
        <w:spacing w:before="6"/>
        <w:rPr>
          <w:sz w:val="22"/>
        </w:rPr>
      </w:pPr>
    </w:p>
    <w:p w14:paraId="6F5222B3" w14:textId="77777777" w:rsidR="00380127" w:rsidRDefault="008831FA">
      <w:pPr>
        <w:pStyle w:val="ListParagraph"/>
        <w:numPr>
          <w:ilvl w:val="2"/>
          <w:numId w:val="144"/>
        </w:numPr>
        <w:tabs>
          <w:tab w:val="left" w:pos="3588"/>
          <w:tab w:val="left" w:pos="3589"/>
        </w:tabs>
        <w:spacing w:line="249" w:lineRule="auto"/>
        <w:ind w:right="1634" w:hanging="673"/>
        <w:rPr>
          <w:sz w:val="20"/>
        </w:rPr>
      </w:pPr>
      <w:r>
        <w:rPr>
          <w:w w:val="105"/>
          <w:sz w:val="20"/>
        </w:rPr>
        <w:t>the annual percentage</w:t>
      </w:r>
      <w:r>
        <w:rPr>
          <w:spacing w:val="28"/>
          <w:w w:val="105"/>
          <w:sz w:val="20"/>
        </w:rPr>
        <w:t xml:space="preserve"> </w:t>
      </w:r>
      <w:r>
        <w:rPr>
          <w:w w:val="105"/>
          <w:sz w:val="20"/>
        </w:rPr>
        <w:t>change,</w:t>
      </w:r>
      <w:r>
        <w:rPr>
          <w:spacing w:val="28"/>
          <w:w w:val="105"/>
          <w:sz w:val="20"/>
        </w:rPr>
        <w:t xml:space="preserve"> </w:t>
      </w:r>
      <w:r>
        <w:rPr>
          <w:w w:val="105"/>
          <w:sz w:val="20"/>
        </w:rPr>
        <w:t>for the previous September,</w:t>
      </w:r>
      <w:r>
        <w:rPr>
          <w:spacing w:val="37"/>
          <w:w w:val="105"/>
          <w:sz w:val="20"/>
        </w:rPr>
        <w:t xml:space="preserve"> </w:t>
      </w:r>
      <w:r>
        <w:rPr>
          <w:w w:val="105"/>
          <w:sz w:val="20"/>
        </w:rPr>
        <w:t>in the CPI; and</w:t>
      </w:r>
    </w:p>
    <w:p w14:paraId="6F5222B4" w14:textId="77777777" w:rsidR="00380127" w:rsidRDefault="00380127">
      <w:pPr>
        <w:pStyle w:val="BodyText"/>
        <w:spacing w:before="7"/>
        <w:rPr>
          <w:sz w:val="20"/>
        </w:rPr>
      </w:pPr>
    </w:p>
    <w:p w14:paraId="6F5222B5" w14:textId="77777777" w:rsidR="00380127" w:rsidRDefault="008831FA">
      <w:pPr>
        <w:pStyle w:val="ListParagraph"/>
        <w:numPr>
          <w:ilvl w:val="2"/>
          <w:numId w:val="144"/>
        </w:numPr>
        <w:tabs>
          <w:tab w:val="left" w:pos="3581"/>
          <w:tab w:val="left" w:pos="3582"/>
        </w:tabs>
        <w:ind w:left="3581" w:hanging="681"/>
        <w:rPr>
          <w:sz w:val="20"/>
        </w:rPr>
      </w:pPr>
      <w:r>
        <w:rPr>
          <w:spacing w:val="-2"/>
          <w:w w:val="105"/>
          <w:sz w:val="20"/>
        </w:rPr>
        <w:t>2.5%,</w:t>
      </w:r>
    </w:p>
    <w:p w14:paraId="6F5222B6" w14:textId="77777777" w:rsidR="00380127" w:rsidRDefault="00380127">
      <w:pPr>
        <w:pStyle w:val="BodyText"/>
        <w:spacing w:before="11"/>
        <w:rPr>
          <w:sz w:val="20"/>
        </w:rPr>
      </w:pPr>
    </w:p>
    <w:p w14:paraId="6F5222B7" w14:textId="77777777" w:rsidR="00380127" w:rsidRDefault="008831FA">
      <w:pPr>
        <w:spacing w:line="254" w:lineRule="auto"/>
        <w:ind w:left="2900" w:right="1063"/>
        <w:rPr>
          <w:sz w:val="20"/>
        </w:rPr>
      </w:pPr>
      <w:r>
        <w:rPr>
          <w:w w:val="105"/>
          <w:sz w:val="20"/>
        </w:rPr>
        <w:t>provided that no</w:t>
      </w:r>
      <w:r>
        <w:rPr>
          <w:spacing w:val="-1"/>
          <w:w w:val="105"/>
          <w:sz w:val="20"/>
        </w:rPr>
        <w:t xml:space="preserve"> </w:t>
      </w:r>
      <w:r>
        <w:rPr>
          <w:w w:val="105"/>
          <w:sz w:val="20"/>
        </w:rPr>
        <w:t>reduction shall be</w:t>
      </w:r>
      <w:r>
        <w:rPr>
          <w:spacing w:val="-3"/>
          <w:w w:val="105"/>
          <w:sz w:val="20"/>
        </w:rPr>
        <w:t xml:space="preserve"> </w:t>
      </w:r>
      <w:r>
        <w:rPr>
          <w:w w:val="105"/>
          <w:sz w:val="20"/>
        </w:rPr>
        <w:t>applied if the result of (A) and (B)</w:t>
      </w:r>
      <w:r>
        <w:rPr>
          <w:spacing w:val="-1"/>
          <w:w w:val="105"/>
          <w:sz w:val="20"/>
        </w:rPr>
        <w:t xml:space="preserve"> </w:t>
      </w:r>
      <w:r>
        <w:rPr>
          <w:w w:val="105"/>
          <w:sz w:val="20"/>
        </w:rPr>
        <w:t xml:space="preserve">is </w:t>
      </w:r>
      <w:r>
        <w:rPr>
          <w:spacing w:val="-2"/>
          <w:w w:val="105"/>
          <w:sz w:val="20"/>
        </w:rPr>
        <w:t>negative.</w:t>
      </w:r>
    </w:p>
    <w:p w14:paraId="6F5222B8" w14:textId="77777777" w:rsidR="00380127" w:rsidRDefault="00380127">
      <w:pPr>
        <w:spacing w:line="254" w:lineRule="auto"/>
        <w:rPr>
          <w:sz w:val="20"/>
        </w:rPr>
        <w:sectPr w:rsidR="00380127">
          <w:headerReference w:type="default" r:id="rId112"/>
          <w:footerReference w:type="default" r:id="rId113"/>
          <w:pgSz w:w="11940" w:h="16800"/>
          <w:pgMar w:top="1320" w:right="0" w:bottom="1140" w:left="720" w:header="1079" w:footer="954" w:gutter="0"/>
          <w:cols w:space="720"/>
        </w:sectPr>
      </w:pPr>
    </w:p>
    <w:p w14:paraId="6F5222B9" w14:textId="77777777" w:rsidR="00380127" w:rsidRDefault="00380127">
      <w:pPr>
        <w:pStyle w:val="BodyText"/>
        <w:rPr>
          <w:sz w:val="20"/>
        </w:rPr>
      </w:pPr>
    </w:p>
    <w:p w14:paraId="6F5222BA" w14:textId="77777777" w:rsidR="00380127" w:rsidRDefault="00380127">
      <w:pPr>
        <w:pStyle w:val="BodyText"/>
        <w:rPr>
          <w:sz w:val="20"/>
        </w:rPr>
      </w:pPr>
    </w:p>
    <w:p w14:paraId="6F5222BB" w14:textId="77777777" w:rsidR="00380127" w:rsidRDefault="00380127">
      <w:pPr>
        <w:pStyle w:val="BodyText"/>
        <w:spacing w:before="10"/>
        <w:rPr>
          <w:sz w:val="18"/>
        </w:rPr>
      </w:pPr>
    </w:p>
    <w:p w14:paraId="6F5222BC" w14:textId="77777777" w:rsidR="00380127" w:rsidRDefault="008831FA">
      <w:pPr>
        <w:pStyle w:val="ListParagraph"/>
        <w:numPr>
          <w:ilvl w:val="0"/>
          <w:numId w:val="143"/>
        </w:numPr>
        <w:tabs>
          <w:tab w:val="left" w:pos="2250"/>
          <w:tab w:val="left" w:pos="2251"/>
        </w:tabs>
        <w:ind w:hanging="682"/>
        <w:rPr>
          <w:sz w:val="21"/>
        </w:rPr>
      </w:pPr>
      <w:bookmarkStart w:id="239" w:name="Page_240"/>
      <w:bookmarkEnd w:id="239"/>
      <w:r>
        <w:rPr>
          <w:sz w:val="21"/>
        </w:rPr>
        <w:t>Increases</w:t>
      </w:r>
      <w:r>
        <w:rPr>
          <w:spacing w:val="10"/>
          <w:sz w:val="21"/>
        </w:rPr>
        <w:t xml:space="preserve"> </w:t>
      </w:r>
      <w:r>
        <w:rPr>
          <w:sz w:val="21"/>
        </w:rPr>
        <w:t>to</w:t>
      </w:r>
      <w:r>
        <w:rPr>
          <w:spacing w:val="-7"/>
          <w:sz w:val="21"/>
        </w:rPr>
        <w:t xml:space="preserve"> </w:t>
      </w:r>
      <w:r>
        <w:rPr>
          <w:sz w:val="21"/>
        </w:rPr>
        <w:t>pensions</w:t>
      </w:r>
      <w:r>
        <w:rPr>
          <w:spacing w:val="9"/>
          <w:sz w:val="21"/>
        </w:rPr>
        <w:t xml:space="preserve"> </w:t>
      </w:r>
      <w:r>
        <w:rPr>
          <w:sz w:val="21"/>
        </w:rPr>
        <w:t>in</w:t>
      </w:r>
      <w:r>
        <w:rPr>
          <w:spacing w:val="-12"/>
          <w:sz w:val="21"/>
        </w:rPr>
        <w:t xml:space="preserve"> </w:t>
      </w:r>
      <w:r>
        <w:rPr>
          <w:sz w:val="21"/>
        </w:rPr>
        <w:t>payment</w:t>
      </w:r>
      <w:r>
        <w:rPr>
          <w:spacing w:val="8"/>
          <w:sz w:val="21"/>
        </w:rPr>
        <w:t xml:space="preserve"> </w:t>
      </w:r>
      <w:r>
        <w:rPr>
          <w:sz w:val="21"/>
        </w:rPr>
        <w:t>pursuant</w:t>
      </w:r>
      <w:r>
        <w:rPr>
          <w:spacing w:val="9"/>
          <w:sz w:val="21"/>
        </w:rPr>
        <w:t xml:space="preserve"> </w:t>
      </w:r>
      <w:r>
        <w:rPr>
          <w:sz w:val="21"/>
        </w:rPr>
        <w:t>to</w:t>
      </w:r>
      <w:r>
        <w:rPr>
          <w:spacing w:val="-6"/>
          <w:sz w:val="21"/>
        </w:rPr>
        <w:t xml:space="preserve"> </w:t>
      </w:r>
      <w:r>
        <w:rPr>
          <w:sz w:val="21"/>
        </w:rPr>
        <w:t>(a)</w:t>
      </w:r>
      <w:r>
        <w:rPr>
          <w:spacing w:val="-5"/>
          <w:sz w:val="21"/>
        </w:rPr>
        <w:t xml:space="preserve"> </w:t>
      </w:r>
      <w:r>
        <w:rPr>
          <w:sz w:val="21"/>
        </w:rPr>
        <w:t>above</w:t>
      </w:r>
      <w:r>
        <w:rPr>
          <w:spacing w:val="2"/>
          <w:sz w:val="21"/>
        </w:rPr>
        <w:t xml:space="preserve"> </w:t>
      </w:r>
      <w:r>
        <w:rPr>
          <w:sz w:val="21"/>
        </w:rPr>
        <w:t>shall</w:t>
      </w:r>
      <w:r>
        <w:rPr>
          <w:spacing w:val="-1"/>
          <w:sz w:val="21"/>
        </w:rPr>
        <w:t xml:space="preserve"> </w:t>
      </w:r>
      <w:r>
        <w:rPr>
          <w:sz w:val="21"/>
        </w:rPr>
        <w:t>be</w:t>
      </w:r>
      <w:r>
        <w:rPr>
          <w:spacing w:val="-6"/>
          <w:sz w:val="21"/>
        </w:rPr>
        <w:t xml:space="preserve"> </w:t>
      </w:r>
      <w:r>
        <w:rPr>
          <w:sz w:val="21"/>
        </w:rPr>
        <w:t>subject</w:t>
      </w:r>
      <w:r>
        <w:rPr>
          <w:spacing w:val="2"/>
          <w:sz w:val="21"/>
        </w:rPr>
        <w:t xml:space="preserve"> </w:t>
      </w:r>
      <w:r>
        <w:rPr>
          <w:spacing w:val="-5"/>
          <w:sz w:val="21"/>
        </w:rPr>
        <w:t>to:</w:t>
      </w:r>
    </w:p>
    <w:p w14:paraId="6F5222BD" w14:textId="77777777" w:rsidR="00380127" w:rsidRDefault="00380127">
      <w:pPr>
        <w:pStyle w:val="BodyText"/>
        <w:spacing w:before="7"/>
      </w:pPr>
    </w:p>
    <w:p w14:paraId="6F5222BE" w14:textId="77777777" w:rsidR="00380127" w:rsidRDefault="008831FA">
      <w:pPr>
        <w:pStyle w:val="ListParagraph"/>
        <w:numPr>
          <w:ilvl w:val="1"/>
          <w:numId w:val="143"/>
        </w:numPr>
        <w:tabs>
          <w:tab w:val="left" w:pos="2931"/>
        </w:tabs>
        <w:ind w:right="1604" w:hanging="677"/>
        <w:jc w:val="both"/>
        <w:rPr>
          <w:sz w:val="21"/>
        </w:rPr>
      </w:pPr>
      <w:r>
        <w:rPr>
          <w:sz w:val="21"/>
        </w:rPr>
        <w:t>a maximum of 5</w:t>
      </w:r>
      <w:r>
        <w:rPr>
          <w:spacing w:val="-4"/>
          <w:sz w:val="21"/>
        </w:rPr>
        <w:t xml:space="preserve"> </w:t>
      </w:r>
      <w:r>
        <w:rPr>
          <w:sz w:val="21"/>
        </w:rPr>
        <w:t>percent per annum, insofar as</w:t>
      </w:r>
      <w:r>
        <w:rPr>
          <w:spacing w:val="-1"/>
          <w:sz w:val="21"/>
        </w:rPr>
        <w:t xml:space="preserve"> </w:t>
      </w:r>
      <w:r>
        <w:rPr>
          <w:sz w:val="21"/>
        </w:rPr>
        <w:t>the pension in</w:t>
      </w:r>
      <w:r>
        <w:rPr>
          <w:spacing w:val="-1"/>
          <w:sz w:val="21"/>
        </w:rPr>
        <w:t xml:space="preserve"> </w:t>
      </w:r>
      <w:r>
        <w:rPr>
          <w:sz w:val="21"/>
        </w:rPr>
        <w:t>payment relates to Eightieths Pension; and</w:t>
      </w:r>
    </w:p>
    <w:p w14:paraId="6F5222BF" w14:textId="77777777" w:rsidR="00380127" w:rsidRDefault="00380127">
      <w:pPr>
        <w:pStyle w:val="BodyText"/>
      </w:pPr>
    </w:p>
    <w:p w14:paraId="6F5222C0" w14:textId="77777777" w:rsidR="00380127" w:rsidRDefault="008831FA">
      <w:pPr>
        <w:pStyle w:val="ListParagraph"/>
        <w:numPr>
          <w:ilvl w:val="1"/>
          <w:numId w:val="143"/>
        </w:numPr>
        <w:tabs>
          <w:tab w:val="left" w:pos="2930"/>
        </w:tabs>
        <w:spacing w:line="242" w:lineRule="auto"/>
        <w:ind w:left="2933" w:right="1611" w:hanging="682"/>
        <w:jc w:val="both"/>
        <w:rPr>
          <w:sz w:val="21"/>
        </w:rPr>
      </w:pPr>
      <w:r>
        <w:rPr>
          <w:sz w:val="21"/>
        </w:rPr>
        <w:t>the maximum of 2.5 percent per annum prescribed in (a)(ii)(B) above insofar as the pension in payment relates to CARE Pension</w:t>
      </w:r>
    </w:p>
    <w:p w14:paraId="6F5222C1" w14:textId="77777777" w:rsidR="00380127" w:rsidRDefault="00380127">
      <w:pPr>
        <w:pStyle w:val="BodyText"/>
      </w:pPr>
    </w:p>
    <w:p w14:paraId="6F5222C2" w14:textId="77777777" w:rsidR="00380127" w:rsidRDefault="008831FA">
      <w:pPr>
        <w:spacing w:before="1"/>
        <w:ind w:left="2247"/>
        <w:jc w:val="both"/>
        <w:rPr>
          <w:b/>
          <w:sz w:val="20"/>
        </w:rPr>
      </w:pPr>
      <w:r>
        <w:rPr>
          <w:sz w:val="21"/>
        </w:rPr>
        <w:t>(the</w:t>
      </w:r>
      <w:r>
        <w:rPr>
          <w:spacing w:val="2"/>
          <w:sz w:val="21"/>
        </w:rPr>
        <w:t xml:space="preserve"> </w:t>
      </w:r>
      <w:r>
        <w:rPr>
          <w:b/>
          <w:sz w:val="20"/>
        </w:rPr>
        <w:t>"Maximum</w:t>
      </w:r>
      <w:r>
        <w:rPr>
          <w:b/>
          <w:spacing w:val="20"/>
          <w:sz w:val="20"/>
        </w:rPr>
        <w:t xml:space="preserve"> </w:t>
      </w:r>
      <w:r>
        <w:rPr>
          <w:b/>
          <w:spacing w:val="-2"/>
          <w:sz w:val="20"/>
        </w:rPr>
        <w:t>Rates").</w:t>
      </w:r>
    </w:p>
    <w:p w14:paraId="6F5222C3" w14:textId="77777777" w:rsidR="00380127" w:rsidRDefault="00380127">
      <w:pPr>
        <w:pStyle w:val="BodyText"/>
        <w:spacing w:before="6"/>
        <w:rPr>
          <w:b/>
        </w:rPr>
      </w:pPr>
    </w:p>
    <w:p w14:paraId="6F5222C4" w14:textId="77777777" w:rsidR="00380127" w:rsidRDefault="008831FA">
      <w:pPr>
        <w:pStyle w:val="BodyText"/>
        <w:spacing w:line="242" w:lineRule="auto"/>
        <w:ind w:left="2193" w:right="1605" w:firstLine="9"/>
        <w:jc w:val="both"/>
      </w:pPr>
      <w:r>
        <w:t>To the extent that the percentage increase that would have applied but for this rule exceeds the Maximum Rate applicable to the relevant element of the pension in payment, the Trustees will, if the Company consents, at the same time increase the relevant element or elements (as applicable) of pensions in payment by all or such part of that excess as the Trustees may determine provided that, after consulting the Actuary, they consider that this can be done without an</w:t>
      </w:r>
      <w:r>
        <w:rPr>
          <w:spacing w:val="-4"/>
        </w:rPr>
        <w:t xml:space="preserve"> </w:t>
      </w:r>
      <w:r>
        <w:t>immediate increase in</w:t>
      </w:r>
      <w:r>
        <w:rPr>
          <w:spacing w:val="-2"/>
        </w:rPr>
        <w:t xml:space="preserve"> </w:t>
      </w:r>
      <w:r>
        <w:t>the Employers' ordinary annual contributions. If pensions in payment in</w:t>
      </w:r>
      <w:r>
        <w:rPr>
          <w:spacing w:val="-4"/>
        </w:rPr>
        <w:t xml:space="preserve"> </w:t>
      </w:r>
      <w:r>
        <w:t>any relevant period are not increased by reference to either the whole or part of the excess over either of the Maximum Rates, such pensions in</w:t>
      </w:r>
      <w:r>
        <w:rPr>
          <w:spacing w:val="-2"/>
        </w:rPr>
        <w:t xml:space="preserve"> </w:t>
      </w:r>
      <w:r>
        <w:t xml:space="preserve">payment shall not be increased in subsequent years to reflect that </w:t>
      </w:r>
      <w:r>
        <w:rPr>
          <w:spacing w:val="-2"/>
        </w:rPr>
        <w:t>shortfall.</w:t>
      </w:r>
    </w:p>
    <w:p w14:paraId="6F5222C5" w14:textId="77777777" w:rsidR="00380127" w:rsidRDefault="00380127">
      <w:pPr>
        <w:pStyle w:val="BodyText"/>
        <w:spacing w:before="1"/>
        <w:rPr>
          <w:sz w:val="20"/>
        </w:rPr>
      </w:pPr>
    </w:p>
    <w:p w14:paraId="6F5222C6" w14:textId="77777777" w:rsidR="00380127" w:rsidRDefault="008831FA">
      <w:pPr>
        <w:pStyle w:val="ListParagraph"/>
        <w:numPr>
          <w:ilvl w:val="0"/>
          <w:numId w:val="144"/>
        </w:numPr>
        <w:tabs>
          <w:tab w:val="left" w:pos="1562"/>
          <w:tab w:val="left" w:pos="1563"/>
        </w:tabs>
        <w:ind w:left="1562" w:hanging="624"/>
        <w:jc w:val="left"/>
        <w:rPr>
          <w:sz w:val="21"/>
        </w:rPr>
      </w:pPr>
      <w:r>
        <w:rPr>
          <w:sz w:val="21"/>
        </w:rPr>
        <w:t>In</w:t>
      </w:r>
      <w:r>
        <w:rPr>
          <w:spacing w:val="-8"/>
          <w:sz w:val="21"/>
        </w:rPr>
        <w:t xml:space="preserve"> </w:t>
      </w:r>
      <w:r>
        <w:rPr>
          <w:sz w:val="21"/>
        </w:rPr>
        <w:t xml:space="preserve">this </w:t>
      </w:r>
      <w:r>
        <w:rPr>
          <w:spacing w:val="-2"/>
          <w:sz w:val="21"/>
        </w:rPr>
        <w:t>rule:-</w:t>
      </w:r>
    </w:p>
    <w:p w14:paraId="6F5222C7" w14:textId="77777777" w:rsidR="00380127" w:rsidRDefault="00380127">
      <w:pPr>
        <w:pStyle w:val="BodyText"/>
        <w:spacing w:before="6"/>
      </w:pPr>
    </w:p>
    <w:p w14:paraId="6F5222C8" w14:textId="77777777" w:rsidR="00380127" w:rsidRDefault="008831FA">
      <w:pPr>
        <w:pStyle w:val="ListParagraph"/>
        <w:numPr>
          <w:ilvl w:val="0"/>
          <w:numId w:val="142"/>
        </w:numPr>
        <w:tabs>
          <w:tab w:val="left" w:pos="2267"/>
        </w:tabs>
        <w:spacing w:before="1"/>
        <w:ind w:right="1615"/>
        <w:jc w:val="both"/>
        <w:rPr>
          <w:sz w:val="21"/>
        </w:rPr>
      </w:pPr>
      <w:r>
        <w:rPr>
          <w:sz w:val="21"/>
        </w:rPr>
        <w:t>the increase in the yearly amount of a pension under (3) above applies when the Increase Date is</w:t>
      </w:r>
      <w:r>
        <w:rPr>
          <w:spacing w:val="-4"/>
          <w:sz w:val="21"/>
        </w:rPr>
        <w:t xml:space="preserve"> </w:t>
      </w:r>
      <w:r>
        <w:rPr>
          <w:sz w:val="21"/>
        </w:rPr>
        <w:t>at</w:t>
      </w:r>
      <w:r>
        <w:rPr>
          <w:spacing w:val="-1"/>
          <w:sz w:val="21"/>
        </w:rPr>
        <w:t xml:space="preserve"> </w:t>
      </w:r>
      <w:r>
        <w:rPr>
          <w:sz w:val="21"/>
        </w:rPr>
        <w:t>least one year after the Relevant Date (as described in</w:t>
      </w:r>
    </w:p>
    <w:p w14:paraId="6F5222C9" w14:textId="77777777" w:rsidR="00380127" w:rsidRDefault="008831FA">
      <w:pPr>
        <w:pStyle w:val="ListParagraph"/>
        <w:numPr>
          <w:ilvl w:val="0"/>
          <w:numId w:val="144"/>
        </w:numPr>
        <w:tabs>
          <w:tab w:val="left" w:pos="2579"/>
        </w:tabs>
        <w:spacing w:before="1"/>
        <w:ind w:left="2578" w:hanging="318"/>
        <w:jc w:val="left"/>
        <w:rPr>
          <w:sz w:val="21"/>
        </w:rPr>
      </w:pPr>
      <w:r>
        <w:rPr>
          <w:spacing w:val="-2"/>
          <w:sz w:val="21"/>
        </w:rPr>
        <w:t>below);</w:t>
      </w:r>
    </w:p>
    <w:p w14:paraId="6F5222CA" w14:textId="77777777" w:rsidR="00380127" w:rsidRDefault="00380127">
      <w:pPr>
        <w:pStyle w:val="BodyText"/>
        <w:spacing w:before="2"/>
      </w:pPr>
    </w:p>
    <w:p w14:paraId="6F5222CB" w14:textId="77777777" w:rsidR="00380127" w:rsidRDefault="008831FA">
      <w:pPr>
        <w:pStyle w:val="ListParagraph"/>
        <w:numPr>
          <w:ilvl w:val="0"/>
          <w:numId w:val="142"/>
        </w:numPr>
        <w:tabs>
          <w:tab w:val="left" w:pos="2265"/>
        </w:tabs>
        <w:spacing w:line="242" w:lineRule="auto"/>
        <w:ind w:left="2252" w:right="1619" w:hanging="683"/>
        <w:jc w:val="both"/>
        <w:rPr>
          <w:sz w:val="21"/>
        </w:rPr>
      </w:pPr>
      <w:r>
        <w:rPr>
          <w:sz w:val="21"/>
        </w:rPr>
        <w:t>when the Increase Date under (3) above is less than one year after the Relevant Date, then the full</w:t>
      </w:r>
      <w:r>
        <w:rPr>
          <w:spacing w:val="-3"/>
          <w:sz w:val="21"/>
        </w:rPr>
        <w:t xml:space="preserve"> </w:t>
      </w:r>
      <w:r>
        <w:rPr>
          <w:sz w:val="21"/>
        </w:rPr>
        <w:t>increase described in</w:t>
      </w:r>
      <w:r>
        <w:rPr>
          <w:spacing w:val="-12"/>
          <w:sz w:val="21"/>
        </w:rPr>
        <w:t xml:space="preserve"> </w:t>
      </w:r>
      <w:r>
        <w:rPr>
          <w:sz w:val="21"/>
        </w:rPr>
        <w:t>that sub-rule shall</w:t>
      </w:r>
      <w:r>
        <w:rPr>
          <w:spacing w:val="-2"/>
          <w:sz w:val="21"/>
        </w:rPr>
        <w:t xml:space="preserve"> </w:t>
      </w:r>
      <w:r>
        <w:rPr>
          <w:sz w:val="21"/>
        </w:rPr>
        <w:t>not apply, but instead a proportionate increase shall take place in respect of the period from the Relevant</w:t>
      </w:r>
      <w:r>
        <w:rPr>
          <w:spacing w:val="25"/>
          <w:sz w:val="21"/>
        </w:rPr>
        <w:t xml:space="preserve"> </w:t>
      </w:r>
      <w:r>
        <w:rPr>
          <w:sz w:val="21"/>
        </w:rPr>
        <w:t>Date to the Increase Date.</w:t>
      </w:r>
      <w:r>
        <w:rPr>
          <w:spacing w:val="80"/>
          <w:sz w:val="21"/>
        </w:rPr>
        <w:t xml:space="preserve"> </w:t>
      </w:r>
      <w:r>
        <w:rPr>
          <w:sz w:val="21"/>
        </w:rPr>
        <w:t>The proportion</w:t>
      </w:r>
      <w:r>
        <w:rPr>
          <w:spacing w:val="20"/>
          <w:sz w:val="21"/>
        </w:rPr>
        <w:t xml:space="preserve"> </w:t>
      </w:r>
      <w:r>
        <w:rPr>
          <w:sz w:val="21"/>
        </w:rPr>
        <w:t>shall be 1112th of what would have been</w:t>
      </w:r>
      <w:r>
        <w:rPr>
          <w:spacing w:val="-1"/>
          <w:sz w:val="21"/>
        </w:rPr>
        <w:t xml:space="preserve"> </w:t>
      </w:r>
      <w:r>
        <w:rPr>
          <w:sz w:val="21"/>
        </w:rPr>
        <w:t>the full year's increase under (3)</w:t>
      </w:r>
      <w:r>
        <w:rPr>
          <w:spacing w:val="-2"/>
          <w:sz w:val="21"/>
        </w:rPr>
        <w:t xml:space="preserve"> </w:t>
      </w:r>
      <w:r>
        <w:rPr>
          <w:sz w:val="21"/>
        </w:rPr>
        <w:t>above multiplied by the number of complete Months from the Relevant Date until that Increase Date. (For the purpose of this rule, a period of less than a Month shall be treated as a complete Month if it consists of at least 16 days);</w:t>
      </w:r>
    </w:p>
    <w:p w14:paraId="6F5222CC" w14:textId="77777777" w:rsidR="00380127" w:rsidRDefault="00380127">
      <w:pPr>
        <w:pStyle w:val="BodyText"/>
        <w:spacing w:before="8"/>
        <w:rPr>
          <w:sz w:val="20"/>
        </w:rPr>
      </w:pPr>
    </w:p>
    <w:p w14:paraId="6F5222CD" w14:textId="77777777" w:rsidR="00380127" w:rsidRDefault="008831FA">
      <w:pPr>
        <w:pStyle w:val="ListParagraph"/>
        <w:numPr>
          <w:ilvl w:val="0"/>
          <w:numId w:val="142"/>
        </w:numPr>
        <w:tabs>
          <w:tab w:val="left" w:pos="2260"/>
        </w:tabs>
        <w:ind w:left="2252" w:right="1629" w:hanging="688"/>
        <w:jc w:val="both"/>
        <w:rPr>
          <w:sz w:val="21"/>
        </w:rPr>
      </w:pPr>
      <w:r>
        <w:rPr>
          <w:sz w:val="21"/>
        </w:rPr>
        <w:t>where the Member concerned is under age 55, increases to a pension under any of the following provisions only become payable once the Member has attained age 55:-</w:t>
      </w:r>
    </w:p>
    <w:p w14:paraId="6F5222CE" w14:textId="77777777" w:rsidR="00380127" w:rsidRDefault="00380127">
      <w:pPr>
        <w:pStyle w:val="BodyText"/>
        <w:spacing w:before="3"/>
      </w:pPr>
    </w:p>
    <w:p w14:paraId="6F5222CF" w14:textId="77777777" w:rsidR="00380127" w:rsidRDefault="008831FA">
      <w:pPr>
        <w:pStyle w:val="ListParagraph"/>
        <w:numPr>
          <w:ilvl w:val="1"/>
          <w:numId w:val="142"/>
        </w:numPr>
        <w:tabs>
          <w:tab w:val="left" w:pos="2944"/>
        </w:tabs>
        <w:spacing w:before="1"/>
        <w:ind w:right="1639" w:hanging="689"/>
        <w:jc w:val="both"/>
        <w:rPr>
          <w:sz w:val="21"/>
        </w:rPr>
      </w:pPr>
      <w:r>
        <w:rPr>
          <w:sz w:val="21"/>
        </w:rPr>
        <w:t>rule 4.2 (early retirement before Normal Pension Date -</w:t>
      </w:r>
      <w:r>
        <w:rPr>
          <w:spacing w:val="40"/>
          <w:sz w:val="21"/>
        </w:rPr>
        <w:t xml:space="preserve"> </w:t>
      </w:r>
      <w:r>
        <w:rPr>
          <w:sz w:val="21"/>
        </w:rPr>
        <w:t xml:space="preserve">Member's </w:t>
      </w:r>
      <w:r>
        <w:rPr>
          <w:spacing w:val="-2"/>
          <w:sz w:val="21"/>
        </w:rPr>
        <w:t>option);</w:t>
      </w:r>
    </w:p>
    <w:p w14:paraId="6F5222D0" w14:textId="77777777" w:rsidR="00380127" w:rsidRDefault="00380127">
      <w:pPr>
        <w:pStyle w:val="BodyText"/>
        <w:spacing w:before="5"/>
      </w:pPr>
    </w:p>
    <w:p w14:paraId="6F5222D1" w14:textId="77777777" w:rsidR="00380127" w:rsidRDefault="008831FA">
      <w:pPr>
        <w:pStyle w:val="ListParagraph"/>
        <w:numPr>
          <w:ilvl w:val="1"/>
          <w:numId w:val="142"/>
        </w:numPr>
        <w:tabs>
          <w:tab w:val="left" w:pos="2938"/>
          <w:tab w:val="left" w:pos="2939"/>
        </w:tabs>
        <w:ind w:left="2938"/>
        <w:rPr>
          <w:sz w:val="21"/>
        </w:rPr>
      </w:pPr>
      <w:r>
        <w:rPr>
          <w:sz w:val="21"/>
        </w:rPr>
        <w:t>rule</w:t>
      </w:r>
      <w:r>
        <w:rPr>
          <w:spacing w:val="-5"/>
          <w:sz w:val="21"/>
        </w:rPr>
        <w:t xml:space="preserve"> </w:t>
      </w:r>
      <w:r>
        <w:rPr>
          <w:sz w:val="21"/>
        </w:rPr>
        <w:t>4.4</w:t>
      </w:r>
      <w:r>
        <w:rPr>
          <w:spacing w:val="-6"/>
          <w:sz w:val="21"/>
        </w:rPr>
        <w:t xml:space="preserve"> </w:t>
      </w:r>
      <w:r>
        <w:rPr>
          <w:sz w:val="21"/>
        </w:rPr>
        <w:t>(early retirement</w:t>
      </w:r>
      <w:r>
        <w:rPr>
          <w:spacing w:val="3"/>
          <w:sz w:val="21"/>
        </w:rPr>
        <w:t xml:space="preserve"> </w:t>
      </w:r>
      <w:r>
        <w:rPr>
          <w:sz w:val="21"/>
        </w:rPr>
        <w:t>at</w:t>
      </w:r>
      <w:r>
        <w:rPr>
          <w:spacing w:val="-5"/>
          <w:sz w:val="21"/>
        </w:rPr>
        <w:t xml:space="preserve"> </w:t>
      </w:r>
      <w:r>
        <w:rPr>
          <w:sz w:val="21"/>
        </w:rPr>
        <w:t>the</w:t>
      </w:r>
      <w:r>
        <w:rPr>
          <w:spacing w:val="-3"/>
          <w:sz w:val="21"/>
        </w:rPr>
        <w:t xml:space="preserve"> </w:t>
      </w:r>
      <w:r>
        <w:rPr>
          <w:sz w:val="21"/>
        </w:rPr>
        <w:t>Employer's</w:t>
      </w:r>
      <w:r>
        <w:rPr>
          <w:spacing w:val="7"/>
          <w:sz w:val="21"/>
        </w:rPr>
        <w:t xml:space="preserve"> </w:t>
      </w:r>
      <w:r>
        <w:rPr>
          <w:sz w:val="21"/>
        </w:rPr>
        <w:t>option);</w:t>
      </w:r>
      <w:r>
        <w:rPr>
          <w:spacing w:val="7"/>
          <w:sz w:val="21"/>
        </w:rPr>
        <w:t xml:space="preserve"> </w:t>
      </w:r>
      <w:r>
        <w:rPr>
          <w:spacing w:val="-5"/>
          <w:sz w:val="21"/>
        </w:rPr>
        <w:t>or</w:t>
      </w:r>
    </w:p>
    <w:p w14:paraId="6F5222D2" w14:textId="77777777" w:rsidR="00380127" w:rsidRDefault="00380127">
      <w:pPr>
        <w:pStyle w:val="BodyText"/>
        <w:spacing w:before="1"/>
      </w:pPr>
    </w:p>
    <w:p w14:paraId="6F5222D3" w14:textId="77777777" w:rsidR="00380127" w:rsidRDefault="008831FA">
      <w:pPr>
        <w:pStyle w:val="ListParagraph"/>
        <w:numPr>
          <w:ilvl w:val="1"/>
          <w:numId w:val="142"/>
        </w:numPr>
        <w:tabs>
          <w:tab w:val="left" w:pos="2934"/>
        </w:tabs>
        <w:spacing w:before="1"/>
        <w:ind w:left="2927" w:right="1637" w:hanging="686"/>
        <w:jc w:val="both"/>
        <w:rPr>
          <w:sz w:val="21"/>
        </w:rPr>
      </w:pPr>
      <w:r>
        <w:rPr>
          <w:sz w:val="21"/>
        </w:rPr>
        <w:t>rule 4.5(3)(a) (early payment of preserved benefits) except where the pension is not reduced on compassionate grounds or on account of Incapacity (see paragraph (iv) of rule 4.5(3)(a)).</w:t>
      </w:r>
    </w:p>
    <w:p w14:paraId="6F5222D4" w14:textId="77777777" w:rsidR="00380127" w:rsidRDefault="00380127">
      <w:pPr>
        <w:pStyle w:val="BodyText"/>
        <w:spacing w:before="8"/>
      </w:pPr>
    </w:p>
    <w:p w14:paraId="6F5222D5" w14:textId="77777777" w:rsidR="00380127" w:rsidRDefault="008831FA">
      <w:pPr>
        <w:pStyle w:val="BodyText"/>
        <w:spacing w:line="242" w:lineRule="auto"/>
        <w:ind w:left="2238" w:right="1656" w:hanging="3"/>
        <w:jc w:val="both"/>
      </w:pPr>
      <w:r>
        <w:t>In</w:t>
      </w:r>
      <w:r>
        <w:rPr>
          <w:spacing w:val="-8"/>
        </w:rPr>
        <w:t xml:space="preserve"> </w:t>
      </w:r>
      <w:r>
        <w:t>any such case, each</w:t>
      </w:r>
      <w:r>
        <w:rPr>
          <w:spacing w:val="-1"/>
        </w:rPr>
        <w:t xml:space="preserve"> </w:t>
      </w:r>
      <w:r>
        <w:t>increase</w:t>
      </w:r>
      <w:r>
        <w:rPr>
          <w:spacing w:val="-1"/>
        </w:rPr>
        <w:t xml:space="preserve"> </w:t>
      </w:r>
      <w:r>
        <w:t>until</w:t>
      </w:r>
      <w:r>
        <w:rPr>
          <w:spacing w:val="-6"/>
        </w:rPr>
        <w:t xml:space="preserve"> </w:t>
      </w:r>
      <w:r>
        <w:t>it</w:t>
      </w:r>
      <w:r>
        <w:rPr>
          <w:spacing w:val="-2"/>
        </w:rPr>
        <w:t xml:space="preserve"> </w:t>
      </w:r>
      <w:r>
        <w:t>becomes payable is</w:t>
      </w:r>
      <w:r>
        <w:rPr>
          <w:spacing w:val="-7"/>
        </w:rPr>
        <w:t xml:space="preserve"> </w:t>
      </w:r>
      <w:r>
        <w:t>notionally accrued and is the subject of any further increases that may apply under this rule.</w:t>
      </w:r>
    </w:p>
    <w:p w14:paraId="6F5222D6" w14:textId="77777777" w:rsidR="00380127" w:rsidRDefault="00380127">
      <w:pPr>
        <w:pStyle w:val="BodyText"/>
        <w:spacing w:before="7"/>
        <w:rPr>
          <w:sz w:val="20"/>
        </w:rPr>
      </w:pPr>
    </w:p>
    <w:p w14:paraId="6F5222D7" w14:textId="77777777" w:rsidR="00380127" w:rsidRDefault="008831FA">
      <w:pPr>
        <w:pStyle w:val="ListParagraph"/>
        <w:numPr>
          <w:ilvl w:val="0"/>
          <w:numId w:val="141"/>
        </w:numPr>
        <w:tabs>
          <w:tab w:val="left" w:pos="1533"/>
          <w:tab w:val="left" w:pos="1535"/>
        </w:tabs>
        <w:ind w:hanging="682"/>
        <w:rPr>
          <w:sz w:val="21"/>
        </w:rPr>
      </w:pPr>
      <w:r>
        <w:rPr>
          <w:sz w:val="21"/>
        </w:rPr>
        <w:t>In</w:t>
      </w:r>
      <w:r>
        <w:rPr>
          <w:spacing w:val="-11"/>
          <w:sz w:val="21"/>
        </w:rPr>
        <w:t xml:space="preserve"> </w:t>
      </w:r>
      <w:r>
        <w:rPr>
          <w:sz w:val="21"/>
        </w:rPr>
        <w:t>this</w:t>
      </w:r>
      <w:r>
        <w:rPr>
          <w:spacing w:val="3"/>
          <w:sz w:val="21"/>
        </w:rPr>
        <w:t xml:space="preserve"> </w:t>
      </w:r>
      <w:r>
        <w:rPr>
          <w:spacing w:val="-2"/>
          <w:sz w:val="21"/>
        </w:rPr>
        <w:t>rule:-</w:t>
      </w:r>
    </w:p>
    <w:p w14:paraId="6F5222D8" w14:textId="77777777" w:rsidR="00380127" w:rsidRDefault="00380127">
      <w:pPr>
        <w:rPr>
          <w:sz w:val="21"/>
        </w:rPr>
        <w:sectPr w:rsidR="00380127">
          <w:pgSz w:w="11940" w:h="16800"/>
          <w:pgMar w:top="1340" w:right="0" w:bottom="1140" w:left="720" w:header="1079" w:footer="954" w:gutter="0"/>
          <w:cols w:space="720"/>
        </w:sectPr>
      </w:pPr>
    </w:p>
    <w:p w14:paraId="6F5222D9" w14:textId="77777777" w:rsidR="00380127" w:rsidRDefault="00380127">
      <w:pPr>
        <w:pStyle w:val="BodyText"/>
        <w:rPr>
          <w:sz w:val="20"/>
        </w:rPr>
      </w:pPr>
    </w:p>
    <w:p w14:paraId="6F5222DA" w14:textId="77777777" w:rsidR="00380127" w:rsidRDefault="00380127">
      <w:pPr>
        <w:pStyle w:val="BodyText"/>
        <w:rPr>
          <w:sz w:val="20"/>
        </w:rPr>
      </w:pPr>
    </w:p>
    <w:p w14:paraId="6F5222DB" w14:textId="77777777" w:rsidR="00380127" w:rsidRDefault="00380127">
      <w:pPr>
        <w:pStyle w:val="BodyText"/>
        <w:spacing w:before="10"/>
        <w:rPr>
          <w:sz w:val="18"/>
        </w:rPr>
      </w:pPr>
    </w:p>
    <w:p w14:paraId="6F5222DC" w14:textId="77777777" w:rsidR="00380127" w:rsidRDefault="008831FA">
      <w:pPr>
        <w:pStyle w:val="ListParagraph"/>
        <w:numPr>
          <w:ilvl w:val="1"/>
          <w:numId w:val="141"/>
        </w:numPr>
        <w:tabs>
          <w:tab w:val="left" w:pos="2338"/>
        </w:tabs>
        <w:ind w:right="1567" w:hanging="680"/>
        <w:jc w:val="both"/>
        <w:rPr>
          <w:sz w:val="21"/>
        </w:rPr>
      </w:pPr>
      <w:bookmarkStart w:id="240" w:name="Page_241"/>
      <w:bookmarkEnd w:id="240"/>
      <w:r>
        <w:rPr>
          <w:sz w:val="21"/>
        </w:rPr>
        <w:t>in the case of a Member's own pension, or a pension arising on a Member's death in Service (whether before or after Normal Pension Date), the Relevant Date is the date on which the first instalment thereof became due; and</w:t>
      </w:r>
    </w:p>
    <w:p w14:paraId="6F5222DD" w14:textId="77777777" w:rsidR="00380127" w:rsidRDefault="00380127">
      <w:pPr>
        <w:pStyle w:val="BodyText"/>
        <w:spacing w:before="8"/>
      </w:pPr>
    </w:p>
    <w:p w14:paraId="6F5222DE" w14:textId="77777777" w:rsidR="00380127" w:rsidRDefault="008831FA">
      <w:pPr>
        <w:pStyle w:val="ListParagraph"/>
        <w:numPr>
          <w:ilvl w:val="1"/>
          <w:numId w:val="141"/>
        </w:numPr>
        <w:tabs>
          <w:tab w:val="left" w:pos="2329"/>
        </w:tabs>
        <w:spacing w:before="1"/>
        <w:ind w:left="2329" w:right="1567" w:hanging="693"/>
        <w:jc w:val="both"/>
        <w:rPr>
          <w:sz w:val="21"/>
        </w:rPr>
      </w:pPr>
      <w:r>
        <w:rPr>
          <w:sz w:val="21"/>
        </w:rPr>
        <w:t>in</w:t>
      </w:r>
      <w:r>
        <w:rPr>
          <w:spacing w:val="-2"/>
          <w:sz w:val="21"/>
        </w:rPr>
        <w:t xml:space="preserve"> </w:t>
      </w:r>
      <w:r>
        <w:rPr>
          <w:sz w:val="21"/>
        </w:rPr>
        <w:t>the case</w:t>
      </w:r>
      <w:r>
        <w:rPr>
          <w:spacing w:val="14"/>
          <w:sz w:val="21"/>
        </w:rPr>
        <w:t xml:space="preserve"> </w:t>
      </w:r>
      <w:r>
        <w:rPr>
          <w:sz w:val="21"/>
        </w:rPr>
        <w:t>of a pension arising</w:t>
      </w:r>
      <w:r>
        <w:rPr>
          <w:spacing w:val="18"/>
          <w:sz w:val="21"/>
        </w:rPr>
        <w:t xml:space="preserve"> </w:t>
      </w:r>
      <w:r>
        <w:rPr>
          <w:sz w:val="21"/>
        </w:rPr>
        <w:t>on a Member's</w:t>
      </w:r>
      <w:r>
        <w:rPr>
          <w:spacing w:val="20"/>
          <w:sz w:val="21"/>
        </w:rPr>
        <w:t xml:space="preserve"> </w:t>
      </w:r>
      <w:r>
        <w:rPr>
          <w:sz w:val="21"/>
        </w:rPr>
        <w:t>death while</w:t>
      </w:r>
      <w:r>
        <w:rPr>
          <w:spacing w:val="14"/>
          <w:sz w:val="21"/>
        </w:rPr>
        <w:t xml:space="preserve"> </w:t>
      </w:r>
      <w:r>
        <w:rPr>
          <w:sz w:val="21"/>
        </w:rPr>
        <w:t>entitled to receive a pension, the Relevant Date is the date on which the first instalment of the Member's own pension became due.</w:t>
      </w:r>
    </w:p>
    <w:p w14:paraId="6F5222DF" w14:textId="77777777" w:rsidR="00380127" w:rsidRDefault="00380127">
      <w:pPr>
        <w:pStyle w:val="BodyText"/>
        <w:spacing w:before="3"/>
      </w:pPr>
    </w:p>
    <w:p w14:paraId="6F5222E0" w14:textId="77777777" w:rsidR="00380127" w:rsidRDefault="008831FA">
      <w:pPr>
        <w:pStyle w:val="ListParagraph"/>
        <w:numPr>
          <w:ilvl w:val="0"/>
          <w:numId w:val="145"/>
        </w:numPr>
        <w:tabs>
          <w:tab w:val="left" w:pos="1633"/>
        </w:tabs>
        <w:ind w:left="1627" w:right="1585" w:hanging="683"/>
        <w:jc w:val="both"/>
        <w:rPr>
          <w:sz w:val="21"/>
        </w:rPr>
      </w:pPr>
      <w:r>
        <w:rPr>
          <w:sz w:val="21"/>
        </w:rPr>
        <w:t>For the purpose of (3) above, the last yearly amount of an Eligible Child's pension shall be deemed to be that which it would have been, if any event (which happened after the last yearly amount thereof was determined and before the next Increase Date), had happened immediately before such determination.</w:t>
      </w:r>
    </w:p>
    <w:p w14:paraId="6F5222E1" w14:textId="77777777" w:rsidR="00380127" w:rsidRDefault="00380127">
      <w:pPr>
        <w:pStyle w:val="BodyText"/>
        <w:spacing w:before="7"/>
      </w:pPr>
    </w:p>
    <w:p w14:paraId="6F5222E2" w14:textId="77777777" w:rsidR="00380127" w:rsidRDefault="008831FA">
      <w:pPr>
        <w:pStyle w:val="ListParagraph"/>
        <w:numPr>
          <w:ilvl w:val="0"/>
          <w:numId w:val="145"/>
        </w:numPr>
        <w:tabs>
          <w:tab w:val="left" w:pos="1627"/>
        </w:tabs>
        <w:spacing w:line="242" w:lineRule="auto"/>
        <w:ind w:left="1618" w:right="1590" w:hanging="684"/>
        <w:jc w:val="both"/>
        <w:rPr>
          <w:sz w:val="21"/>
        </w:rPr>
      </w:pPr>
      <w:r>
        <w:rPr>
          <w:sz w:val="21"/>
        </w:rPr>
        <w:t>Any larger increase in benefits with effect from an Increase Date partly in exercise of the discretionary power contained in the Trust Deed, shall be deemed to satisfy the foregoing provisions and (as to the part thereof equal to the amount of any increase under this rule)</w:t>
      </w:r>
      <w:r>
        <w:rPr>
          <w:spacing w:val="-3"/>
          <w:sz w:val="21"/>
        </w:rPr>
        <w:t xml:space="preserve"> </w:t>
      </w:r>
      <w:r>
        <w:rPr>
          <w:sz w:val="21"/>
        </w:rPr>
        <w:t>to</w:t>
      </w:r>
      <w:r>
        <w:rPr>
          <w:spacing w:val="-1"/>
          <w:sz w:val="21"/>
        </w:rPr>
        <w:t xml:space="preserve"> </w:t>
      </w:r>
      <w:r>
        <w:rPr>
          <w:sz w:val="21"/>
        </w:rPr>
        <w:t>be</w:t>
      </w:r>
      <w:r>
        <w:rPr>
          <w:spacing w:val="-7"/>
          <w:sz w:val="21"/>
        </w:rPr>
        <w:t xml:space="preserve"> </w:t>
      </w:r>
      <w:r>
        <w:rPr>
          <w:sz w:val="21"/>
        </w:rPr>
        <w:t>the increase under this rule and</w:t>
      </w:r>
      <w:r>
        <w:rPr>
          <w:spacing w:val="-1"/>
          <w:sz w:val="21"/>
        </w:rPr>
        <w:t xml:space="preserve"> </w:t>
      </w:r>
      <w:r>
        <w:rPr>
          <w:sz w:val="21"/>
        </w:rPr>
        <w:t>(as to the balance) the exercise of the said discretionary power.</w:t>
      </w:r>
    </w:p>
    <w:p w14:paraId="6F5222E3" w14:textId="77777777" w:rsidR="00380127" w:rsidRDefault="00380127">
      <w:pPr>
        <w:pStyle w:val="BodyText"/>
        <w:spacing w:before="10"/>
        <w:rPr>
          <w:sz w:val="20"/>
        </w:rPr>
      </w:pPr>
    </w:p>
    <w:p w14:paraId="6F5222E4" w14:textId="77777777" w:rsidR="00380127" w:rsidRDefault="008831FA">
      <w:pPr>
        <w:pStyle w:val="ListParagraph"/>
        <w:numPr>
          <w:ilvl w:val="0"/>
          <w:numId w:val="145"/>
        </w:numPr>
        <w:tabs>
          <w:tab w:val="left" w:pos="1621"/>
        </w:tabs>
        <w:spacing w:line="242" w:lineRule="auto"/>
        <w:ind w:left="1608" w:right="1591" w:hanging="679"/>
        <w:jc w:val="both"/>
        <w:rPr>
          <w:sz w:val="21"/>
        </w:rPr>
      </w:pPr>
      <w:r>
        <w:rPr>
          <w:sz w:val="21"/>
        </w:rPr>
        <w:t>The amount</w:t>
      </w:r>
      <w:r>
        <w:rPr>
          <w:spacing w:val="40"/>
          <w:sz w:val="21"/>
        </w:rPr>
        <w:t xml:space="preserve"> </w:t>
      </w:r>
      <w:r>
        <w:rPr>
          <w:sz w:val="21"/>
        </w:rPr>
        <w:t>of any increase under this rule or under the discretionary power contained</w:t>
      </w:r>
      <w:r>
        <w:rPr>
          <w:spacing w:val="40"/>
          <w:sz w:val="21"/>
        </w:rPr>
        <w:t xml:space="preserve"> </w:t>
      </w:r>
      <w:r>
        <w:rPr>
          <w:sz w:val="21"/>
        </w:rPr>
        <w:t>in the Trust Deed shall (to the extent permitted</w:t>
      </w:r>
      <w:r>
        <w:rPr>
          <w:spacing w:val="40"/>
          <w:sz w:val="21"/>
        </w:rPr>
        <w:t xml:space="preserve"> </w:t>
      </w:r>
      <w:r>
        <w:rPr>
          <w:sz w:val="21"/>
        </w:rPr>
        <w:t>by law) be deemed</w:t>
      </w:r>
      <w:r>
        <w:rPr>
          <w:spacing w:val="40"/>
          <w:sz w:val="21"/>
        </w:rPr>
        <w:t xml:space="preserve"> </w:t>
      </w:r>
      <w:r>
        <w:rPr>
          <w:sz w:val="21"/>
        </w:rPr>
        <w:t>to satisfy the requirement</w:t>
      </w:r>
      <w:r>
        <w:rPr>
          <w:spacing w:val="38"/>
          <w:sz w:val="21"/>
        </w:rPr>
        <w:t xml:space="preserve"> </w:t>
      </w:r>
      <w:r>
        <w:rPr>
          <w:sz w:val="21"/>
        </w:rPr>
        <w:t>to increase pensions in payment derived from the PA 95 or any other legislation.</w:t>
      </w:r>
    </w:p>
    <w:p w14:paraId="6F5222E5" w14:textId="77777777" w:rsidR="00380127" w:rsidRDefault="00380127">
      <w:pPr>
        <w:pStyle w:val="BodyText"/>
        <w:rPr>
          <w:sz w:val="22"/>
        </w:rPr>
      </w:pPr>
    </w:p>
    <w:p w14:paraId="6F5222E6" w14:textId="77777777" w:rsidR="00380127" w:rsidRDefault="008831FA">
      <w:pPr>
        <w:pStyle w:val="ListParagraph"/>
        <w:numPr>
          <w:ilvl w:val="1"/>
          <w:numId w:val="150"/>
        </w:numPr>
        <w:tabs>
          <w:tab w:val="left" w:pos="1602"/>
          <w:tab w:val="left" w:pos="1603"/>
        </w:tabs>
        <w:ind w:left="1602" w:hanging="677"/>
        <w:jc w:val="left"/>
        <w:rPr>
          <w:sz w:val="20"/>
        </w:rPr>
      </w:pPr>
      <w:r>
        <w:rPr>
          <w:b/>
          <w:w w:val="105"/>
          <w:sz w:val="20"/>
        </w:rPr>
        <w:t>INCREASES</w:t>
      </w:r>
      <w:r>
        <w:rPr>
          <w:b/>
          <w:spacing w:val="8"/>
          <w:w w:val="105"/>
          <w:sz w:val="20"/>
        </w:rPr>
        <w:t xml:space="preserve"> </w:t>
      </w:r>
      <w:r>
        <w:rPr>
          <w:b/>
          <w:w w:val="105"/>
          <w:sz w:val="20"/>
        </w:rPr>
        <w:t>TO</w:t>
      </w:r>
      <w:r>
        <w:rPr>
          <w:b/>
          <w:spacing w:val="-8"/>
          <w:w w:val="105"/>
          <w:sz w:val="20"/>
        </w:rPr>
        <w:t xml:space="preserve"> </w:t>
      </w:r>
      <w:r>
        <w:rPr>
          <w:b/>
          <w:w w:val="105"/>
          <w:sz w:val="20"/>
        </w:rPr>
        <w:t>PENSIONS</w:t>
      </w:r>
      <w:r>
        <w:rPr>
          <w:b/>
          <w:spacing w:val="5"/>
          <w:w w:val="105"/>
          <w:sz w:val="20"/>
        </w:rPr>
        <w:t xml:space="preserve"> </w:t>
      </w:r>
      <w:r>
        <w:rPr>
          <w:b/>
          <w:w w:val="105"/>
          <w:sz w:val="20"/>
        </w:rPr>
        <w:t>IN</w:t>
      </w:r>
      <w:r>
        <w:rPr>
          <w:b/>
          <w:spacing w:val="-14"/>
          <w:w w:val="105"/>
          <w:sz w:val="20"/>
        </w:rPr>
        <w:t xml:space="preserve"> </w:t>
      </w:r>
      <w:r>
        <w:rPr>
          <w:b/>
          <w:spacing w:val="-2"/>
          <w:w w:val="105"/>
          <w:sz w:val="20"/>
        </w:rPr>
        <w:t>DEFERMENT</w:t>
      </w:r>
    </w:p>
    <w:p w14:paraId="6F5222E7" w14:textId="77777777" w:rsidR="00380127" w:rsidRDefault="00380127">
      <w:pPr>
        <w:pStyle w:val="BodyText"/>
        <w:spacing w:before="11"/>
        <w:rPr>
          <w:b/>
          <w:sz w:val="20"/>
        </w:rPr>
      </w:pPr>
    </w:p>
    <w:p w14:paraId="6F5222E8" w14:textId="77777777" w:rsidR="00380127" w:rsidRDefault="008831FA">
      <w:pPr>
        <w:pStyle w:val="ListParagraph"/>
        <w:numPr>
          <w:ilvl w:val="0"/>
          <w:numId w:val="140"/>
        </w:numPr>
        <w:tabs>
          <w:tab w:val="left" w:pos="1612"/>
        </w:tabs>
        <w:spacing w:line="242" w:lineRule="auto"/>
        <w:ind w:right="1596" w:hanging="680"/>
        <w:jc w:val="both"/>
        <w:rPr>
          <w:sz w:val="21"/>
        </w:rPr>
      </w:pPr>
      <w:r>
        <w:rPr>
          <w:sz w:val="21"/>
        </w:rPr>
        <w:t>The amount of the prospective pension of a</w:t>
      </w:r>
      <w:r>
        <w:rPr>
          <w:spacing w:val="-2"/>
          <w:sz w:val="21"/>
        </w:rPr>
        <w:t xml:space="preserve"> </w:t>
      </w:r>
      <w:r>
        <w:rPr>
          <w:sz w:val="21"/>
        </w:rPr>
        <w:t>Deferred Pensioner shall</w:t>
      </w:r>
      <w:r>
        <w:rPr>
          <w:spacing w:val="-1"/>
          <w:sz w:val="21"/>
        </w:rPr>
        <w:t xml:space="preserve"> </w:t>
      </w:r>
      <w:r>
        <w:rPr>
          <w:sz w:val="21"/>
        </w:rPr>
        <w:t>be increased in respect of the period between the date of his leaving Active Membership and Normal Pension Date or the earlier date of the Member's death as follows:</w:t>
      </w:r>
    </w:p>
    <w:p w14:paraId="6F5222E9" w14:textId="77777777" w:rsidR="00380127" w:rsidRDefault="00380127">
      <w:pPr>
        <w:pStyle w:val="BodyText"/>
        <w:spacing w:before="1"/>
      </w:pPr>
    </w:p>
    <w:p w14:paraId="6F5222EA" w14:textId="77777777" w:rsidR="00380127" w:rsidRDefault="008831FA">
      <w:pPr>
        <w:pStyle w:val="ListParagraph"/>
        <w:numPr>
          <w:ilvl w:val="1"/>
          <w:numId w:val="140"/>
        </w:numPr>
        <w:tabs>
          <w:tab w:val="left" w:pos="2295"/>
        </w:tabs>
        <w:spacing w:line="242" w:lineRule="auto"/>
        <w:ind w:right="1609" w:hanging="686"/>
        <w:jc w:val="both"/>
        <w:rPr>
          <w:sz w:val="21"/>
        </w:rPr>
      </w:pPr>
      <w:r>
        <w:rPr>
          <w:sz w:val="21"/>
        </w:rPr>
        <w:t>in relation to benefits accrued before 6 April 2009 by the appropriate higher revaluation percentage specified in accordance with paragraph 2(7) of Schedule 3 to the PSA 93; and</w:t>
      </w:r>
    </w:p>
    <w:p w14:paraId="6F5222EB" w14:textId="77777777" w:rsidR="00380127" w:rsidRDefault="00380127">
      <w:pPr>
        <w:pStyle w:val="BodyText"/>
        <w:spacing w:before="1"/>
      </w:pPr>
    </w:p>
    <w:p w14:paraId="6F5222EC" w14:textId="77777777" w:rsidR="00380127" w:rsidRDefault="008831FA">
      <w:pPr>
        <w:pStyle w:val="ListParagraph"/>
        <w:numPr>
          <w:ilvl w:val="1"/>
          <w:numId w:val="140"/>
        </w:numPr>
        <w:tabs>
          <w:tab w:val="left" w:pos="2266"/>
        </w:tabs>
        <w:ind w:left="2268" w:right="1630" w:hanging="685"/>
        <w:jc w:val="both"/>
        <w:rPr>
          <w:sz w:val="21"/>
        </w:rPr>
      </w:pPr>
      <w:r>
        <w:rPr>
          <w:sz w:val="21"/>
        </w:rPr>
        <w:t>in relation to benefits accrued on or after 6 April 2009 and prior to 1 January 2016 by the</w:t>
      </w:r>
      <w:r>
        <w:rPr>
          <w:spacing w:val="-1"/>
          <w:sz w:val="21"/>
        </w:rPr>
        <w:t xml:space="preserve"> </w:t>
      </w:r>
      <w:r>
        <w:rPr>
          <w:sz w:val="21"/>
        </w:rPr>
        <w:t>appropriate lower revaluation percentage specified in</w:t>
      </w:r>
      <w:r>
        <w:rPr>
          <w:spacing w:val="-5"/>
          <w:sz w:val="21"/>
        </w:rPr>
        <w:t xml:space="preserve"> </w:t>
      </w:r>
      <w:r>
        <w:rPr>
          <w:sz w:val="21"/>
        </w:rPr>
        <w:t>accordance with the PSA 93, but as if:</w:t>
      </w:r>
    </w:p>
    <w:p w14:paraId="6F5222ED" w14:textId="77777777" w:rsidR="00380127" w:rsidRDefault="00380127">
      <w:pPr>
        <w:pStyle w:val="BodyText"/>
        <w:spacing w:before="4"/>
      </w:pPr>
    </w:p>
    <w:p w14:paraId="6F5222EE" w14:textId="77777777" w:rsidR="00380127" w:rsidRDefault="008831FA">
      <w:pPr>
        <w:pStyle w:val="ListParagraph"/>
        <w:numPr>
          <w:ilvl w:val="2"/>
          <w:numId w:val="140"/>
        </w:numPr>
        <w:tabs>
          <w:tab w:val="left" w:pos="2945"/>
        </w:tabs>
        <w:spacing w:line="244" w:lineRule="auto"/>
        <w:ind w:right="1617" w:hanging="682"/>
        <w:jc w:val="both"/>
        <w:rPr>
          <w:sz w:val="21"/>
        </w:rPr>
      </w:pPr>
      <w:r>
        <w:rPr>
          <w:sz w:val="21"/>
        </w:rPr>
        <w:t>any</w:t>
      </w:r>
      <w:r>
        <w:rPr>
          <w:spacing w:val="-6"/>
          <w:sz w:val="21"/>
        </w:rPr>
        <w:t xml:space="preserve"> </w:t>
      </w:r>
      <w:r>
        <w:rPr>
          <w:sz w:val="21"/>
        </w:rPr>
        <w:t>reference to</w:t>
      </w:r>
      <w:r>
        <w:rPr>
          <w:spacing w:val="-7"/>
          <w:sz w:val="21"/>
        </w:rPr>
        <w:t xml:space="preserve"> </w:t>
      </w:r>
      <w:r>
        <w:rPr>
          <w:sz w:val="21"/>
        </w:rPr>
        <w:t>"2.5</w:t>
      </w:r>
      <w:r>
        <w:rPr>
          <w:spacing w:val="-3"/>
          <w:sz w:val="21"/>
        </w:rPr>
        <w:t xml:space="preserve"> </w:t>
      </w:r>
      <w:r>
        <w:rPr>
          <w:sz w:val="21"/>
        </w:rPr>
        <w:t>per</w:t>
      </w:r>
      <w:r>
        <w:rPr>
          <w:spacing w:val="-6"/>
          <w:sz w:val="21"/>
        </w:rPr>
        <w:t xml:space="preserve"> </w:t>
      </w:r>
      <w:r>
        <w:rPr>
          <w:sz w:val="21"/>
        </w:rPr>
        <w:t>cent"</w:t>
      </w:r>
      <w:r>
        <w:rPr>
          <w:spacing w:val="-4"/>
          <w:sz w:val="21"/>
        </w:rPr>
        <w:t xml:space="preserve"> </w:t>
      </w:r>
      <w:r>
        <w:rPr>
          <w:sz w:val="21"/>
        </w:rPr>
        <w:t>in</w:t>
      </w:r>
      <w:r>
        <w:rPr>
          <w:spacing w:val="-7"/>
          <w:sz w:val="21"/>
        </w:rPr>
        <w:t xml:space="preserve"> </w:t>
      </w:r>
      <w:r>
        <w:rPr>
          <w:sz w:val="21"/>
        </w:rPr>
        <w:t>the</w:t>
      </w:r>
      <w:r>
        <w:rPr>
          <w:spacing w:val="-7"/>
          <w:sz w:val="21"/>
        </w:rPr>
        <w:t xml:space="preserve"> </w:t>
      </w:r>
      <w:r>
        <w:rPr>
          <w:sz w:val="21"/>
        </w:rPr>
        <w:t>definition of</w:t>
      </w:r>
      <w:r>
        <w:rPr>
          <w:spacing w:val="-7"/>
          <w:sz w:val="21"/>
        </w:rPr>
        <w:t xml:space="preserve"> </w:t>
      </w:r>
      <w:r>
        <w:rPr>
          <w:sz w:val="21"/>
        </w:rPr>
        <w:t>"lower maximum rate" in the appropriate provision of the PSA 93 instead read "5 per cent";</w:t>
      </w:r>
      <w:r>
        <w:rPr>
          <w:spacing w:val="40"/>
          <w:sz w:val="21"/>
        </w:rPr>
        <w:t xml:space="preserve"> </w:t>
      </w:r>
      <w:r>
        <w:rPr>
          <w:spacing w:val="-4"/>
          <w:sz w:val="21"/>
        </w:rPr>
        <w:t>and</w:t>
      </w:r>
    </w:p>
    <w:p w14:paraId="6F5222EF" w14:textId="77777777" w:rsidR="00380127" w:rsidRDefault="00380127">
      <w:pPr>
        <w:pStyle w:val="BodyText"/>
        <w:rPr>
          <w:sz w:val="20"/>
        </w:rPr>
      </w:pPr>
    </w:p>
    <w:p w14:paraId="6F5222F0" w14:textId="77777777" w:rsidR="00380127" w:rsidRDefault="008831FA">
      <w:pPr>
        <w:pStyle w:val="ListParagraph"/>
        <w:numPr>
          <w:ilvl w:val="2"/>
          <w:numId w:val="140"/>
        </w:numPr>
        <w:tabs>
          <w:tab w:val="left" w:pos="2940"/>
        </w:tabs>
        <w:spacing w:before="1" w:line="242" w:lineRule="auto"/>
        <w:ind w:left="2938" w:right="1627" w:hanging="682"/>
        <w:jc w:val="both"/>
        <w:rPr>
          <w:sz w:val="21"/>
        </w:rPr>
      </w:pPr>
      <w:r>
        <w:rPr>
          <w:sz w:val="21"/>
        </w:rPr>
        <w:t>the lower revaluation percentage specified by the Secretary of State under that legislation was determined on that basis; and</w:t>
      </w:r>
    </w:p>
    <w:p w14:paraId="6F5222F1" w14:textId="77777777" w:rsidR="00380127" w:rsidRDefault="00380127">
      <w:pPr>
        <w:pStyle w:val="BodyText"/>
        <w:spacing w:before="5"/>
      </w:pPr>
    </w:p>
    <w:p w14:paraId="6F5222F2" w14:textId="77777777" w:rsidR="00380127" w:rsidRDefault="008831FA">
      <w:pPr>
        <w:pStyle w:val="ListParagraph"/>
        <w:numPr>
          <w:ilvl w:val="1"/>
          <w:numId w:val="140"/>
        </w:numPr>
        <w:tabs>
          <w:tab w:val="left" w:pos="2255"/>
          <w:tab w:val="left" w:pos="2256"/>
        </w:tabs>
        <w:ind w:left="2255" w:hanging="682"/>
        <w:rPr>
          <w:sz w:val="21"/>
        </w:rPr>
      </w:pPr>
      <w:r>
        <w:rPr>
          <w:sz w:val="21"/>
        </w:rPr>
        <w:t>in</w:t>
      </w:r>
      <w:r>
        <w:rPr>
          <w:spacing w:val="-15"/>
          <w:sz w:val="21"/>
        </w:rPr>
        <w:t xml:space="preserve"> </w:t>
      </w:r>
      <w:r>
        <w:rPr>
          <w:sz w:val="21"/>
        </w:rPr>
        <w:t>relation</w:t>
      </w:r>
      <w:r>
        <w:rPr>
          <w:spacing w:val="-2"/>
          <w:sz w:val="21"/>
        </w:rPr>
        <w:t xml:space="preserve"> </w:t>
      </w:r>
      <w:r>
        <w:rPr>
          <w:sz w:val="21"/>
        </w:rPr>
        <w:t>to</w:t>
      </w:r>
      <w:r>
        <w:rPr>
          <w:spacing w:val="-10"/>
          <w:sz w:val="21"/>
        </w:rPr>
        <w:t xml:space="preserve"> </w:t>
      </w:r>
      <w:r>
        <w:rPr>
          <w:sz w:val="21"/>
        </w:rPr>
        <w:t>benefits</w:t>
      </w:r>
      <w:r>
        <w:rPr>
          <w:spacing w:val="3"/>
          <w:sz w:val="21"/>
        </w:rPr>
        <w:t xml:space="preserve"> </w:t>
      </w:r>
      <w:r>
        <w:rPr>
          <w:sz w:val="21"/>
        </w:rPr>
        <w:t>accrued</w:t>
      </w:r>
      <w:r>
        <w:rPr>
          <w:spacing w:val="7"/>
          <w:sz w:val="21"/>
        </w:rPr>
        <w:t xml:space="preserve"> </w:t>
      </w:r>
      <w:r>
        <w:rPr>
          <w:sz w:val="21"/>
        </w:rPr>
        <w:t>on</w:t>
      </w:r>
      <w:r>
        <w:rPr>
          <w:spacing w:val="-10"/>
          <w:sz w:val="21"/>
        </w:rPr>
        <w:t xml:space="preserve"> </w:t>
      </w:r>
      <w:r>
        <w:rPr>
          <w:sz w:val="21"/>
        </w:rPr>
        <w:t>or</w:t>
      </w:r>
      <w:r>
        <w:rPr>
          <w:spacing w:val="-3"/>
          <w:sz w:val="21"/>
        </w:rPr>
        <w:t xml:space="preserve"> </w:t>
      </w:r>
      <w:r>
        <w:rPr>
          <w:sz w:val="21"/>
        </w:rPr>
        <w:t>after</w:t>
      </w:r>
      <w:r>
        <w:rPr>
          <w:spacing w:val="3"/>
          <w:sz w:val="21"/>
        </w:rPr>
        <w:t xml:space="preserve"> </w:t>
      </w:r>
      <w:r>
        <w:rPr>
          <w:sz w:val="21"/>
        </w:rPr>
        <w:t>1 January</w:t>
      </w:r>
      <w:r>
        <w:rPr>
          <w:spacing w:val="1"/>
          <w:sz w:val="21"/>
        </w:rPr>
        <w:t xml:space="preserve"> </w:t>
      </w:r>
      <w:r>
        <w:rPr>
          <w:sz w:val="21"/>
        </w:rPr>
        <w:t>2016,</w:t>
      </w:r>
      <w:r>
        <w:rPr>
          <w:spacing w:val="2"/>
          <w:sz w:val="21"/>
        </w:rPr>
        <w:t xml:space="preserve"> </w:t>
      </w:r>
      <w:r>
        <w:rPr>
          <w:sz w:val="21"/>
        </w:rPr>
        <w:t>by</w:t>
      </w:r>
      <w:r>
        <w:rPr>
          <w:spacing w:val="-7"/>
          <w:sz w:val="21"/>
        </w:rPr>
        <w:t xml:space="preserve"> </w:t>
      </w:r>
      <w:r>
        <w:rPr>
          <w:spacing w:val="-2"/>
          <w:sz w:val="21"/>
        </w:rPr>
        <w:t>either:-</w:t>
      </w:r>
    </w:p>
    <w:p w14:paraId="6F5222F3" w14:textId="77777777" w:rsidR="00380127" w:rsidRDefault="00380127">
      <w:pPr>
        <w:pStyle w:val="BodyText"/>
        <w:spacing w:before="8"/>
        <w:rPr>
          <w:sz w:val="20"/>
        </w:rPr>
      </w:pPr>
    </w:p>
    <w:p w14:paraId="6F5222F4" w14:textId="77777777" w:rsidR="00380127" w:rsidRDefault="008831FA">
      <w:pPr>
        <w:pStyle w:val="ListParagraph"/>
        <w:numPr>
          <w:ilvl w:val="2"/>
          <w:numId w:val="140"/>
        </w:numPr>
        <w:tabs>
          <w:tab w:val="left" w:pos="2929"/>
          <w:tab w:val="left" w:pos="2930"/>
        </w:tabs>
        <w:ind w:left="2929" w:hanging="664"/>
        <w:rPr>
          <w:sz w:val="21"/>
        </w:rPr>
      </w:pPr>
      <w:r>
        <w:rPr>
          <w:sz w:val="21"/>
        </w:rPr>
        <w:t>the</w:t>
      </w:r>
      <w:r>
        <w:rPr>
          <w:spacing w:val="-7"/>
          <w:sz w:val="21"/>
        </w:rPr>
        <w:t xml:space="preserve"> </w:t>
      </w:r>
      <w:r>
        <w:rPr>
          <w:sz w:val="21"/>
        </w:rPr>
        <w:t>lower</w:t>
      </w:r>
      <w:r>
        <w:rPr>
          <w:spacing w:val="-2"/>
          <w:sz w:val="21"/>
        </w:rPr>
        <w:t xml:space="preserve"> </w:t>
      </w:r>
      <w:r>
        <w:rPr>
          <w:spacing w:val="-5"/>
          <w:sz w:val="21"/>
        </w:rPr>
        <w:t>of:</w:t>
      </w:r>
    </w:p>
    <w:p w14:paraId="6F5222F5" w14:textId="77777777" w:rsidR="00380127" w:rsidRDefault="00380127">
      <w:pPr>
        <w:pStyle w:val="BodyText"/>
        <w:spacing w:before="4"/>
        <w:rPr>
          <w:sz w:val="20"/>
        </w:rPr>
      </w:pPr>
    </w:p>
    <w:p w14:paraId="6F5222F6" w14:textId="77777777" w:rsidR="00380127" w:rsidRDefault="008831FA">
      <w:pPr>
        <w:pStyle w:val="ListParagraph"/>
        <w:numPr>
          <w:ilvl w:val="3"/>
          <w:numId w:val="140"/>
        </w:numPr>
        <w:tabs>
          <w:tab w:val="left" w:pos="3608"/>
        </w:tabs>
        <w:spacing w:line="244" w:lineRule="auto"/>
        <w:ind w:right="1634" w:hanging="677"/>
        <w:jc w:val="both"/>
        <w:rPr>
          <w:sz w:val="21"/>
        </w:rPr>
      </w:pPr>
      <w:r>
        <w:rPr>
          <w:sz w:val="21"/>
        </w:rPr>
        <w:t>the increase in</w:t>
      </w:r>
      <w:r>
        <w:rPr>
          <w:spacing w:val="-11"/>
          <w:sz w:val="21"/>
        </w:rPr>
        <w:t xml:space="preserve"> </w:t>
      </w:r>
      <w:r>
        <w:rPr>
          <w:sz w:val="21"/>
        </w:rPr>
        <w:t>the</w:t>
      </w:r>
      <w:r>
        <w:rPr>
          <w:spacing w:val="-7"/>
          <w:sz w:val="21"/>
        </w:rPr>
        <w:t xml:space="preserve"> </w:t>
      </w:r>
      <w:r>
        <w:rPr>
          <w:sz w:val="21"/>
        </w:rPr>
        <w:t>CPI between the September prior to</w:t>
      </w:r>
      <w:r>
        <w:rPr>
          <w:spacing w:val="-7"/>
          <w:sz w:val="21"/>
        </w:rPr>
        <w:t xml:space="preserve"> </w:t>
      </w:r>
      <w:r>
        <w:rPr>
          <w:sz w:val="21"/>
        </w:rPr>
        <w:t>the</w:t>
      </w:r>
      <w:r>
        <w:rPr>
          <w:spacing w:val="-5"/>
          <w:sz w:val="21"/>
        </w:rPr>
        <w:t xml:space="preserve"> </w:t>
      </w:r>
      <w:r>
        <w:rPr>
          <w:sz w:val="21"/>
        </w:rPr>
        <w:t>date the Member ceased Active Membership and the September</w:t>
      </w:r>
      <w:r>
        <w:rPr>
          <w:spacing w:val="40"/>
          <w:sz w:val="21"/>
        </w:rPr>
        <w:t xml:space="preserve"> </w:t>
      </w:r>
      <w:r>
        <w:rPr>
          <w:sz w:val="21"/>
        </w:rPr>
        <w:t>prior to the earlier of:</w:t>
      </w:r>
    </w:p>
    <w:p w14:paraId="6F5222F7" w14:textId="77777777" w:rsidR="00380127" w:rsidRDefault="00380127">
      <w:pPr>
        <w:pStyle w:val="BodyText"/>
        <w:spacing w:before="10"/>
        <w:rPr>
          <w:sz w:val="20"/>
        </w:rPr>
      </w:pPr>
    </w:p>
    <w:p w14:paraId="6F5222F8" w14:textId="77777777" w:rsidR="00380127" w:rsidRDefault="008831FA">
      <w:pPr>
        <w:pStyle w:val="ListParagraph"/>
        <w:numPr>
          <w:ilvl w:val="4"/>
          <w:numId w:val="140"/>
        </w:numPr>
        <w:tabs>
          <w:tab w:val="left" w:pos="4272"/>
          <w:tab w:val="left" w:pos="4273"/>
        </w:tabs>
        <w:rPr>
          <w:sz w:val="21"/>
        </w:rPr>
      </w:pPr>
      <w:r>
        <w:rPr>
          <w:sz w:val="21"/>
        </w:rPr>
        <w:t>New</w:t>
      </w:r>
      <w:r>
        <w:rPr>
          <w:spacing w:val="-3"/>
          <w:sz w:val="21"/>
        </w:rPr>
        <w:t xml:space="preserve"> </w:t>
      </w:r>
      <w:r>
        <w:rPr>
          <w:sz w:val="21"/>
        </w:rPr>
        <w:t>Pension</w:t>
      </w:r>
      <w:r>
        <w:rPr>
          <w:spacing w:val="-1"/>
          <w:sz w:val="21"/>
        </w:rPr>
        <w:t xml:space="preserve"> </w:t>
      </w:r>
      <w:r>
        <w:rPr>
          <w:sz w:val="21"/>
        </w:rPr>
        <w:t xml:space="preserve">Date; </w:t>
      </w:r>
      <w:r>
        <w:rPr>
          <w:spacing w:val="-5"/>
          <w:sz w:val="21"/>
        </w:rPr>
        <w:t>and</w:t>
      </w:r>
    </w:p>
    <w:p w14:paraId="6F5222F9" w14:textId="77777777" w:rsidR="00380127" w:rsidRDefault="00380127">
      <w:pPr>
        <w:rPr>
          <w:sz w:val="21"/>
        </w:rPr>
        <w:sectPr w:rsidR="00380127">
          <w:headerReference w:type="default" r:id="rId114"/>
          <w:footerReference w:type="default" r:id="rId115"/>
          <w:pgSz w:w="11940" w:h="16800"/>
          <w:pgMar w:top="1320" w:right="0" w:bottom="1140" w:left="720" w:header="1071" w:footer="950" w:gutter="0"/>
          <w:cols w:space="720"/>
        </w:sectPr>
      </w:pPr>
    </w:p>
    <w:p w14:paraId="6F5222FA" w14:textId="77777777" w:rsidR="00380127" w:rsidRDefault="00380127">
      <w:pPr>
        <w:pStyle w:val="BodyText"/>
        <w:rPr>
          <w:sz w:val="20"/>
        </w:rPr>
      </w:pPr>
    </w:p>
    <w:p w14:paraId="6F5222FB" w14:textId="77777777" w:rsidR="00380127" w:rsidRDefault="00380127">
      <w:pPr>
        <w:pStyle w:val="BodyText"/>
        <w:rPr>
          <w:sz w:val="20"/>
        </w:rPr>
      </w:pPr>
    </w:p>
    <w:p w14:paraId="6F5222FC" w14:textId="77777777" w:rsidR="00380127" w:rsidRDefault="00380127">
      <w:pPr>
        <w:pStyle w:val="BodyText"/>
        <w:spacing w:before="5"/>
        <w:rPr>
          <w:sz w:val="18"/>
        </w:rPr>
      </w:pPr>
    </w:p>
    <w:p w14:paraId="6F5222FD" w14:textId="77777777" w:rsidR="00380127" w:rsidRDefault="008831FA">
      <w:pPr>
        <w:pStyle w:val="ListParagraph"/>
        <w:numPr>
          <w:ilvl w:val="4"/>
          <w:numId w:val="140"/>
        </w:numPr>
        <w:tabs>
          <w:tab w:val="left" w:pos="4304"/>
          <w:tab w:val="left" w:pos="4305"/>
        </w:tabs>
        <w:ind w:left="4304" w:hanging="684"/>
        <w:rPr>
          <w:sz w:val="21"/>
        </w:rPr>
      </w:pPr>
      <w:bookmarkStart w:id="241" w:name="Page_242"/>
      <w:bookmarkEnd w:id="241"/>
      <w:r>
        <w:rPr>
          <w:sz w:val="21"/>
        </w:rPr>
        <w:t>the</w:t>
      </w:r>
      <w:r>
        <w:rPr>
          <w:spacing w:val="-5"/>
          <w:sz w:val="21"/>
        </w:rPr>
        <w:t xml:space="preserve"> </w:t>
      </w:r>
      <w:r>
        <w:rPr>
          <w:sz w:val="21"/>
        </w:rPr>
        <w:t>date</w:t>
      </w:r>
      <w:r>
        <w:rPr>
          <w:spacing w:val="-2"/>
          <w:sz w:val="21"/>
        </w:rPr>
        <w:t xml:space="preserve"> </w:t>
      </w:r>
      <w:r>
        <w:rPr>
          <w:sz w:val="21"/>
        </w:rPr>
        <w:t>the</w:t>
      </w:r>
      <w:r>
        <w:rPr>
          <w:spacing w:val="-8"/>
          <w:sz w:val="21"/>
        </w:rPr>
        <w:t xml:space="preserve"> </w:t>
      </w:r>
      <w:r>
        <w:rPr>
          <w:sz w:val="21"/>
        </w:rPr>
        <w:t>benefits</w:t>
      </w:r>
      <w:r>
        <w:rPr>
          <w:spacing w:val="3"/>
          <w:sz w:val="21"/>
        </w:rPr>
        <w:t xml:space="preserve"> </w:t>
      </w:r>
      <w:r>
        <w:rPr>
          <w:sz w:val="21"/>
        </w:rPr>
        <w:t>come</w:t>
      </w:r>
      <w:r>
        <w:rPr>
          <w:spacing w:val="5"/>
          <w:sz w:val="21"/>
        </w:rPr>
        <w:t xml:space="preserve"> </w:t>
      </w:r>
      <w:r>
        <w:rPr>
          <w:sz w:val="21"/>
        </w:rPr>
        <w:t>into</w:t>
      </w:r>
      <w:r>
        <w:rPr>
          <w:spacing w:val="-5"/>
          <w:sz w:val="21"/>
        </w:rPr>
        <w:t xml:space="preserve"> </w:t>
      </w:r>
      <w:r>
        <w:rPr>
          <w:sz w:val="21"/>
        </w:rPr>
        <w:t>payment;</w:t>
      </w:r>
      <w:r>
        <w:rPr>
          <w:spacing w:val="7"/>
          <w:sz w:val="21"/>
        </w:rPr>
        <w:t xml:space="preserve"> </w:t>
      </w:r>
      <w:r>
        <w:rPr>
          <w:spacing w:val="-5"/>
          <w:sz w:val="21"/>
        </w:rPr>
        <w:t>and</w:t>
      </w:r>
    </w:p>
    <w:p w14:paraId="6F5222FE" w14:textId="77777777" w:rsidR="00380127" w:rsidRDefault="00380127">
      <w:pPr>
        <w:pStyle w:val="BodyText"/>
        <w:spacing w:before="2"/>
      </w:pPr>
    </w:p>
    <w:p w14:paraId="6F5222FF" w14:textId="77777777" w:rsidR="00380127" w:rsidRDefault="008831FA">
      <w:pPr>
        <w:pStyle w:val="ListParagraph"/>
        <w:numPr>
          <w:ilvl w:val="3"/>
          <w:numId w:val="140"/>
        </w:numPr>
        <w:tabs>
          <w:tab w:val="left" w:pos="3626"/>
          <w:tab w:val="left" w:pos="3627"/>
        </w:tabs>
        <w:ind w:left="3624" w:right="1595" w:hanging="681"/>
        <w:rPr>
          <w:sz w:val="21"/>
        </w:rPr>
      </w:pPr>
      <w:r>
        <w:rPr>
          <w:sz w:val="21"/>
        </w:rPr>
        <w:t>the percentage that would be the increase in</w:t>
      </w:r>
      <w:r>
        <w:rPr>
          <w:spacing w:val="-5"/>
          <w:sz w:val="21"/>
        </w:rPr>
        <w:t xml:space="preserve"> </w:t>
      </w:r>
      <w:r>
        <w:rPr>
          <w:sz w:val="21"/>
        </w:rPr>
        <w:t>(A) above had the CPI increased at the rate of per 2.5% compound per annum; or</w:t>
      </w:r>
    </w:p>
    <w:p w14:paraId="6F522300" w14:textId="77777777" w:rsidR="00380127" w:rsidRDefault="00380127">
      <w:pPr>
        <w:pStyle w:val="BodyText"/>
        <w:spacing w:before="5"/>
      </w:pPr>
    </w:p>
    <w:p w14:paraId="6F522301" w14:textId="77777777" w:rsidR="00380127" w:rsidRDefault="008831FA">
      <w:pPr>
        <w:pStyle w:val="ListParagraph"/>
        <w:numPr>
          <w:ilvl w:val="2"/>
          <w:numId w:val="140"/>
        </w:numPr>
        <w:tabs>
          <w:tab w:val="left" w:pos="2944"/>
        </w:tabs>
        <w:ind w:left="2940" w:right="1596" w:hanging="660"/>
        <w:jc w:val="both"/>
        <w:rPr>
          <w:sz w:val="21"/>
        </w:rPr>
      </w:pPr>
      <w:r>
        <w:rPr>
          <w:sz w:val="21"/>
        </w:rPr>
        <w:t>if it would result in a higher pension or lump sum than under (i) above, applying the "find salary method" described in Part IV Chapter II of the PSA 93.</w:t>
      </w:r>
    </w:p>
    <w:p w14:paraId="6F522302" w14:textId="77777777" w:rsidR="00380127" w:rsidRDefault="00380127">
      <w:pPr>
        <w:pStyle w:val="BodyText"/>
        <w:spacing w:before="11"/>
        <w:rPr>
          <w:sz w:val="20"/>
        </w:rPr>
      </w:pPr>
    </w:p>
    <w:p w14:paraId="6F522303" w14:textId="77777777" w:rsidR="00380127" w:rsidRDefault="008831FA">
      <w:pPr>
        <w:pStyle w:val="ListParagraph"/>
        <w:numPr>
          <w:ilvl w:val="0"/>
          <w:numId w:val="140"/>
        </w:numPr>
        <w:tabs>
          <w:tab w:val="left" w:pos="1583"/>
        </w:tabs>
        <w:spacing w:line="242" w:lineRule="auto"/>
        <w:ind w:left="1578" w:right="1604" w:hanging="677"/>
        <w:jc w:val="both"/>
        <w:rPr>
          <w:sz w:val="21"/>
        </w:rPr>
      </w:pPr>
      <w:r>
        <w:rPr>
          <w:sz w:val="21"/>
        </w:rPr>
        <w:t>The provisions of this rule do not apply to any pension arising under the Trust Deed and not the</w:t>
      </w:r>
      <w:r>
        <w:rPr>
          <w:spacing w:val="-4"/>
          <w:sz w:val="21"/>
        </w:rPr>
        <w:t xml:space="preserve"> </w:t>
      </w:r>
      <w:r>
        <w:rPr>
          <w:sz w:val="21"/>
        </w:rPr>
        <w:t>Rules,</w:t>
      </w:r>
      <w:r>
        <w:rPr>
          <w:spacing w:val="-1"/>
          <w:sz w:val="21"/>
        </w:rPr>
        <w:t xml:space="preserve"> </w:t>
      </w:r>
      <w:r>
        <w:rPr>
          <w:sz w:val="21"/>
        </w:rPr>
        <w:t>unless the</w:t>
      </w:r>
      <w:r>
        <w:rPr>
          <w:spacing w:val="-6"/>
          <w:sz w:val="21"/>
        </w:rPr>
        <w:t xml:space="preserve"> </w:t>
      </w:r>
      <w:r>
        <w:rPr>
          <w:sz w:val="21"/>
        </w:rPr>
        <w:t>Trustees (in</w:t>
      </w:r>
      <w:r>
        <w:rPr>
          <w:spacing w:val="-8"/>
          <w:sz w:val="21"/>
        </w:rPr>
        <w:t xml:space="preserve"> </w:t>
      </w:r>
      <w:r>
        <w:rPr>
          <w:sz w:val="21"/>
        </w:rPr>
        <w:t>their absolute discretion) decide that it</w:t>
      </w:r>
      <w:r>
        <w:rPr>
          <w:spacing w:val="-2"/>
          <w:sz w:val="21"/>
        </w:rPr>
        <w:t xml:space="preserve"> </w:t>
      </w:r>
      <w:r>
        <w:rPr>
          <w:sz w:val="21"/>
        </w:rPr>
        <w:t>shall be taken into account.</w:t>
      </w:r>
    </w:p>
    <w:p w14:paraId="6F522304" w14:textId="77777777" w:rsidR="00380127" w:rsidRDefault="00380127">
      <w:pPr>
        <w:pStyle w:val="BodyText"/>
        <w:spacing w:before="1"/>
      </w:pPr>
    </w:p>
    <w:p w14:paraId="6F522305" w14:textId="77777777" w:rsidR="00380127" w:rsidRDefault="008831FA">
      <w:pPr>
        <w:pStyle w:val="ListParagraph"/>
        <w:numPr>
          <w:ilvl w:val="1"/>
          <w:numId w:val="150"/>
        </w:numPr>
        <w:tabs>
          <w:tab w:val="left" w:pos="1586"/>
          <w:tab w:val="left" w:pos="1588"/>
        </w:tabs>
        <w:ind w:left="1587" w:hanging="686"/>
        <w:jc w:val="left"/>
        <w:rPr>
          <w:sz w:val="21"/>
        </w:rPr>
      </w:pPr>
      <w:r>
        <w:rPr>
          <w:b/>
          <w:w w:val="105"/>
          <w:sz w:val="20"/>
        </w:rPr>
        <w:t>PAYMENT</w:t>
      </w:r>
      <w:r>
        <w:rPr>
          <w:b/>
          <w:spacing w:val="2"/>
          <w:w w:val="105"/>
          <w:sz w:val="20"/>
        </w:rPr>
        <w:t xml:space="preserve"> </w:t>
      </w:r>
      <w:r>
        <w:rPr>
          <w:b/>
          <w:w w:val="105"/>
          <w:sz w:val="20"/>
        </w:rPr>
        <w:t>OF</w:t>
      </w:r>
      <w:r>
        <w:rPr>
          <w:b/>
          <w:spacing w:val="-9"/>
          <w:w w:val="105"/>
          <w:sz w:val="20"/>
        </w:rPr>
        <w:t xml:space="preserve"> </w:t>
      </w:r>
      <w:r>
        <w:rPr>
          <w:b/>
          <w:w w:val="105"/>
          <w:sz w:val="20"/>
        </w:rPr>
        <w:t>BENEFITS</w:t>
      </w:r>
      <w:r>
        <w:rPr>
          <w:b/>
          <w:spacing w:val="4"/>
          <w:w w:val="105"/>
          <w:sz w:val="20"/>
        </w:rPr>
        <w:t xml:space="preserve"> </w:t>
      </w:r>
      <w:r>
        <w:rPr>
          <w:b/>
          <w:w w:val="105"/>
          <w:sz w:val="20"/>
        </w:rPr>
        <w:t>FROM</w:t>
      </w:r>
      <w:r>
        <w:rPr>
          <w:b/>
          <w:spacing w:val="-1"/>
          <w:w w:val="105"/>
          <w:sz w:val="20"/>
        </w:rPr>
        <w:t xml:space="preserve"> </w:t>
      </w:r>
      <w:r>
        <w:rPr>
          <w:b/>
          <w:w w:val="105"/>
          <w:sz w:val="20"/>
        </w:rPr>
        <w:t xml:space="preserve">THE </w:t>
      </w:r>
      <w:r>
        <w:rPr>
          <w:b/>
          <w:spacing w:val="-2"/>
          <w:w w:val="105"/>
          <w:sz w:val="20"/>
        </w:rPr>
        <w:t>SCHEME</w:t>
      </w:r>
    </w:p>
    <w:p w14:paraId="6F522306" w14:textId="77777777" w:rsidR="00380127" w:rsidRDefault="00380127">
      <w:pPr>
        <w:pStyle w:val="BodyText"/>
        <w:spacing w:before="6"/>
        <w:rPr>
          <w:b/>
        </w:rPr>
      </w:pPr>
    </w:p>
    <w:p w14:paraId="6F522307" w14:textId="77777777" w:rsidR="00380127" w:rsidRDefault="008831FA">
      <w:pPr>
        <w:pStyle w:val="ListParagraph"/>
        <w:numPr>
          <w:ilvl w:val="0"/>
          <w:numId w:val="139"/>
        </w:numPr>
        <w:tabs>
          <w:tab w:val="left" w:pos="1586"/>
        </w:tabs>
        <w:spacing w:before="1"/>
        <w:ind w:right="1611"/>
        <w:jc w:val="both"/>
        <w:rPr>
          <w:sz w:val="21"/>
        </w:rPr>
      </w:pPr>
      <w:r>
        <w:rPr>
          <w:sz w:val="21"/>
        </w:rPr>
        <w:t>Except where individual rules specifically</w:t>
      </w:r>
      <w:r>
        <w:rPr>
          <w:spacing w:val="40"/>
          <w:sz w:val="21"/>
        </w:rPr>
        <w:t xml:space="preserve"> </w:t>
      </w:r>
      <w:r>
        <w:rPr>
          <w:sz w:val="21"/>
        </w:rPr>
        <w:t>state otherwise, all pensions under the Rules are payable for life.</w:t>
      </w:r>
    </w:p>
    <w:p w14:paraId="6F522308" w14:textId="77777777" w:rsidR="00380127" w:rsidRDefault="00380127">
      <w:pPr>
        <w:pStyle w:val="BodyText"/>
      </w:pPr>
    </w:p>
    <w:p w14:paraId="6F522309" w14:textId="77777777" w:rsidR="00380127" w:rsidRDefault="008831FA">
      <w:pPr>
        <w:pStyle w:val="ListParagraph"/>
        <w:numPr>
          <w:ilvl w:val="0"/>
          <w:numId w:val="139"/>
        </w:numPr>
        <w:tabs>
          <w:tab w:val="left" w:pos="1586"/>
        </w:tabs>
        <w:spacing w:line="242" w:lineRule="auto"/>
        <w:ind w:left="1583" w:right="1609" w:hanging="682"/>
        <w:jc w:val="both"/>
        <w:rPr>
          <w:sz w:val="21"/>
        </w:rPr>
      </w:pPr>
      <w:r>
        <w:rPr>
          <w:sz w:val="21"/>
        </w:rPr>
        <w:t>Pensions that come into payment before 1 January 2011 shall (unless otherwise determined by the Trustees) be</w:t>
      </w:r>
      <w:r>
        <w:rPr>
          <w:spacing w:val="-4"/>
          <w:sz w:val="21"/>
        </w:rPr>
        <w:t xml:space="preserve"> </w:t>
      </w:r>
      <w:r>
        <w:rPr>
          <w:sz w:val="21"/>
        </w:rPr>
        <w:t>payable monthly in</w:t>
      </w:r>
      <w:r>
        <w:rPr>
          <w:spacing w:val="-5"/>
          <w:sz w:val="21"/>
        </w:rPr>
        <w:t xml:space="preserve"> </w:t>
      </w:r>
      <w:r>
        <w:rPr>
          <w:sz w:val="21"/>
        </w:rPr>
        <w:t>advance.</w:t>
      </w:r>
      <w:r>
        <w:rPr>
          <w:spacing w:val="40"/>
          <w:sz w:val="21"/>
        </w:rPr>
        <w:t xml:space="preserve"> </w:t>
      </w:r>
      <w:r>
        <w:rPr>
          <w:sz w:val="21"/>
        </w:rPr>
        <w:t>The first payment shall be an apportioned part of the monthly amount appropriate to the period between the date upon which the pension begins and the end of that calendar month.</w:t>
      </w:r>
      <w:r>
        <w:rPr>
          <w:spacing w:val="40"/>
          <w:sz w:val="21"/>
        </w:rPr>
        <w:t xml:space="preserve"> </w:t>
      </w:r>
      <w:r>
        <w:rPr>
          <w:sz w:val="21"/>
        </w:rPr>
        <w:t>The last payment shall be paid in full and not apportioned.</w:t>
      </w:r>
    </w:p>
    <w:p w14:paraId="6F52230A" w14:textId="77777777" w:rsidR="00380127" w:rsidRDefault="00380127">
      <w:pPr>
        <w:pStyle w:val="BodyText"/>
        <w:spacing w:before="10"/>
        <w:rPr>
          <w:sz w:val="20"/>
        </w:rPr>
      </w:pPr>
    </w:p>
    <w:p w14:paraId="6F52230B" w14:textId="77777777" w:rsidR="00380127" w:rsidRDefault="008831FA">
      <w:pPr>
        <w:pStyle w:val="ListParagraph"/>
        <w:numPr>
          <w:ilvl w:val="0"/>
          <w:numId w:val="139"/>
        </w:numPr>
        <w:tabs>
          <w:tab w:val="left" w:pos="1586"/>
        </w:tabs>
        <w:spacing w:line="242" w:lineRule="auto"/>
        <w:ind w:left="1582" w:right="1620" w:hanging="682"/>
        <w:jc w:val="both"/>
        <w:rPr>
          <w:sz w:val="21"/>
        </w:rPr>
      </w:pPr>
      <w:r>
        <w:rPr>
          <w:sz w:val="21"/>
        </w:rPr>
        <w:t>Pensions that come into payment on or after 1 January 2011 shall (unless otherwise determined by</w:t>
      </w:r>
      <w:r>
        <w:rPr>
          <w:spacing w:val="-1"/>
          <w:sz w:val="21"/>
        </w:rPr>
        <w:t xml:space="preserve"> </w:t>
      </w:r>
      <w:r>
        <w:rPr>
          <w:sz w:val="21"/>
        </w:rPr>
        <w:t>the Trustees) be payable monthly in</w:t>
      </w:r>
      <w:r>
        <w:rPr>
          <w:spacing w:val="-1"/>
          <w:sz w:val="21"/>
        </w:rPr>
        <w:t xml:space="preserve"> </w:t>
      </w:r>
      <w:r>
        <w:rPr>
          <w:sz w:val="21"/>
        </w:rPr>
        <w:t>advance on the first of the month (with the first payment being paid together with an apportioned part of the monthly amount appropriate to the period (if any) between the date upon which the pension begins</w:t>
      </w:r>
      <w:r>
        <w:rPr>
          <w:spacing w:val="16"/>
          <w:sz w:val="21"/>
        </w:rPr>
        <w:t xml:space="preserve"> </w:t>
      </w:r>
      <w:r>
        <w:rPr>
          <w:sz w:val="21"/>
        </w:rPr>
        <w:t>and the date of the first payment</w:t>
      </w:r>
      <w:r>
        <w:rPr>
          <w:spacing w:val="23"/>
          <w:sz w:val="21"/>
        </w:rPr>
        <w:t xml:space="preserve"> </w:t>
      </w:r>
      <w:r>
        <w:rPr>
          <w:sz w:val="21"/>
        </w:rPr>
        <w:t>of pension).</w:t>
      </w:r>
      <w:r>
        <w:rPr>
          <w:spacing w:val="80"/>
          <w:sz w:val="21"/>
        </w:rPr>
        <w:t xml:space="preserve"> </w:t>
      </w:r>
      <w:r>
        <w:rPr>
          <w:sz w:val="21"/>
        </w:rPr>
        <w:t>The last payment</w:t>
      </w:r>
      <w:r>
        <w:rPr>
          <w:spacing w:val="20"/>
          <w:sz w:val="21"/>
        </w:rPr>
        <w:t xml:space="preserve"> </w:t>
      </w:r>
      <w:r>
        <w:rPr>
          <w:sz w:val="21"/>
        </w:rPr>
        <w:t>shall be paid in full and not apportioned.</w:t>
      </w:r>
    </w:p>
    <w:p w14:paraId="6F52230C" w14:textId="77777777" w:rsidR="00380127" w:rsidRDefault="00380127">
      <w:pPr>
        <w:pStyle w:val="BodyText"/>
        <w:spacing w:before="5"/>
        <w:rPr>
          <w:sz w:val="20"/>
        </w:rPr>
      </w:pPr>
    </w:p>
    <w:p w14:paraId="6F52230D" w14:textId="77777777" w:rsidR="00380127" w:rsidRDefault="008831FA">
      <w:pPr>
        <w:pStyle w:val="ListParagraph"/>
        <w:numPr>
          <w:ilvl w:val="0"/>
          <w:numId w:val="139"/>
        </w:numPr>
        <w:tabs>
          <w:tab w:val="left" w:pos="1583"/>
        </w:tabs>
        <w:spacing w:before="1" w:line="242" w:lineRule="auto"/>
        <w:ind w:left="1574" w:right="1621" w:hanging="679"/>
        <w:jc w:val="both"/>
        <w:rPr>
          <w:sz w:val="21"/>
        </w:rPr>
      </w:pPr>
      <w:r>
        <w:rPr>
          <w:sz w:val="21"/>
        </w:rPr>
        <w:t>The Trustees</w:t>
      </w:r>
      <w:r>
        <w:rPr>
          <w:spacing w:val="40"/>
          <w:sz w:val="21"/>
        </w:rPr>
        <w:t xml:space="preserve"> </w:t>
      </w:r>
      <w:r>
        <w:rPr>
          <w:sz w:val="21"/>
        </w:rPr>
        <w:t>may make provision</w:t>
      </w:r>
      <w:r>
        <w:rPr>
          <w:spacing w:val="40"/>
          <w:sz w:val="21"/>
        </w:rPr>
        <w:t xml:space="preserve"> </w:t>
      </w:r>
      <w:r>
        <w:rPr>
          <w:sz w:val="21"/>
        </w:rPr>
        <w:t>for adjusting</w:t>
      </w:r>
      <w:r>
        <w:rPr>
          <w:spacing w:val="40"/>
          <w:sz w:val="21"/>
        </w:rPr>
        <w:t xml:space="preserve"> </w:t>
      </w:r>
      <w:r>
        <w:rPr>
          <w:sz w:val="21"/>
        </w:rPr>
        <w:t>the amounts</w:t>
      </w:r>
      <w:r>
        <w:rPr>
          <w:spacing w:val="40"/>
          <w:sz w:val="21"/>
        </w:rPr>
        <w:t xml:space="preserve"> </w:t>
      </w:r>
      <w:r>
        <w:rPr>
          <w:sz w:val="21"/>
        </w:rPr>
        <w:t>of benefits</w:t>
      </w:r>
      <w:r>
        <w:rPr>
          <w:spacing w:val="40"/>
          <w:sz w:val="21"/>
        </w:rPr>
        <w:t xml:space="preserve"> </w:t>
      </w:r>
      <w:r>
        <w:rPr>
          <w:sz w:val="21"/>
        </w:rPr>
        <w:t>in any manner so as to avoid fractional amounts, or otherwise to facilitate the calculation or payment of benefits, including (but without limiting the scope of this power) making such arrangements</w:t>
      </w:r>
      <w:r>
        <w:rPr>
          <w:spacing w:val="40"/>
          <w:sz w:val="21"/>
        </w:rPr>
        <w:t xml:space="preserve"> </w:t>
      </w:r>
      <w:r>
        <w:rPr>
          <w:sz w:val="21"/>
        </w:rPr>
        <w:t>as they think fit as to the method</w:t>
      </w:r>
      <w:r>
        <w:rPr>
          <w:spacing w:val="40"/>
          <w:sz w:val="21"/>
        </w:rPr>
        <w:t xml:space="preserve"> </w:t>
      </w:r>
      <w:r>
        <w:rPr>
          <w:sz w:val="21"/>
        </w:rPr>
        <w:t>and place of payment. Payments by instruments or cash sent by post shall be at the risk of the beneficiary. The Trustees</w:t>
      </w:r>
      <w:r>
        <w:rPr>
          <w:spacing w:val="30"/>
          <w:sz w:val="21"/>
        </w:rPr>
        <w:t xml:space="preserve"> </w:t>
      </w:r>
      <w:r>
        <w:rPr>
          <w:sz w:val="21"/>
        </w:rPr>
        <w:t>shall not be responsible</w:t>
      </w:r>
      <w:r>
        <w:rPr>
          <w:spacing w:val="36"/>
          <w:sz w:val="21"/>
        </w:rPr>
        <w:t xml:space="preserve"> </w:t>
      </w:r>
      <w:r>
        <w:rPr>
          <w:sz w:val="21"/>
        </w:rPr>
        <w:t>for or be bound</w:t>
      </w:r>
      <w:r>
        <w:rPr>
          <w:spacing w:val="29"/>
          <w:sz w:val="21"/>
        </w:rPr>
        <w:t xml:space="preserve"> </w:t>
      </w:r>
      <w:r>
        <w:rPr>
          <w:sz w:val="21"/>
        </w:rPr>
        <w:t>to take any steps</w:t>
      </w:r>
      <w:r>
        <w:rPr>
          <w:spacing w:val="32"/>
          <w:sz w:val="21"/>
        </w:rPr>
        <w:t xml:space="preserve"> </w:t>
      </w:r>
      <w:r>
        <w:rPr>
          <w:sz w:val="21"/>
        </w:rPr>
        <w:t>to recover any loss which may arise from payment in accordance with such provisions.</w:t>
      </w:r>
    </w:p>
    <w:p w14:paraId="6F52230E" w14:textId="77777777" w:rsidR="00380127" w:rsidRDefault="00380127">
      <w:pPr>
        <w:pStyle w:val="BodyText"/>
        <w:spacing w:before="11"/>
        <w:rPr>
          <w:sz w:val="20"/>
        </w:rPr>
      </w:pPr>
    </w:p>
    <w:p w14:paraId="6F52230F" w14:textId="77777777" w:rsidR="00380127" w:rsidRDefault="008831FA">
      <w:pPr>
        <w:pStyle w:val="ListParagraph"/>
        <w:numPr>
          <w:ilvl w:val="0"/>
          <w:numId w:val="139"/>
        </w:numPr>
        <w:tabs>
          <w:tab w:val="left" w:pos="1577"/>
          <w:tab w:val="left" w:pos="1578"/>
        </w:tabs>
        <w:ind w:left="1577" w:hanging="687"/>
        <w:rPr>
          <w:sz w:val="21"/>
        </w:rPr>
      </w:pPr>
      <w:r>
        <w:rPr>
          <w:sz w:val="21"/>
        </w:rPr>
        <w:t>All</w:t>
      </w:r>
      <w:r>
        <w:rPr>
          <w:spacing w:val="-11"/>
          <w:sz w:val="21"/>
        </w:rPr>
        <w:t xml:space="preserve"> </w:t>
      </w:r>
      <w:r>
        <w:rPr>
          <w:sz w:val="21"/>
        </w:rPr>
        <w:t>pensions</w:t>
      </w:r>
      <w:r>
        <w:rPr>
          <w:spacing w:val="6"/>
          <w:sz w:val="21"/>
        </w:rPr>
        <w:t xml:space="preserve"> </w:t>
      </w:r>
      <w:r>
        <w:rPr>
          <w:sz w:val="21"/>
        </w:rPr>
        <w:t>and</w:t>
      </w:r>
      <w:r>
        <w:rPr>
          <w:spacing w:val="-9"/>
          <w:sz w:val="21"/>
        </w:rPr>
        <w:t xml:space="preserve"> </w:t>
      </w:r>
      <w:r>
        <w:rPr>
          <w:sz w:val="21"/>
        </w:rPr>
        <w:t>other</w:t>
      </w:r>
      <w:r>
        <w:rPr>
          <w:spacing w:val="2"/>
          <w:sz w:val="21"/>
        </w:rPr>
        <w:t xml:space="preserve"> </w:t>
      </w:r>
      <w:r>
        <w:rPr>
          <w:sz w:val="21"/>
        </w:rPr>
        <w:t>benefits under</w:t>
      </w:r>
      <w:r>
        <w:rPr>
          <w:spacing w:val="-1"/>
          <w:sz w:val="21"/>
        </w:rPr>
        <w:t xml:space="preserve"> </w:t>
      </w:r>
      <w:r>
        <w:rPr>
          <w:sz w:val="21"/>
        </w:rPr>
        <w:t>the</w:t>
      </w:r>
      <w:r>
        <w:rPr>
          <w:spacing w:val="-10"/>
          <w:sz w:val="21"/>
        </w:rPr>
        <w:t xml:space="preserve"> </w:t>
      </w:r>
      <w:r>
        <w:rPr>
          <w:sz w:val="21"/>
        </w:rPr>
        <w:t>Scheme</w:t>
      </w:r>
      <w:r>
        <w:rPr>
          <w:spacing w:val="5"/>
          <w:sz w:val="21"/>
        </w:rPr>
        <w:t xml:space="preserve"> </w:t>
      </w:r>
      <w:r>
        <w:rPr>
          <w:sz w:val="21"/>
        </w:rPr>
        <w:t>are</w:t>
      </w:r>
      <w:r>
        <w:rPr>
          <w:spacing w:val="-9"/>
          <w:sz w:val="21"/>
        </w:rPr>
        <w:t xml:space="preserve"> </w:t>
      </w:r>
      <w:r>
        <w:rPr>
          <w:sz w:val="21"/>
        </w:rPr>
        <w:t>payable</w:t>
      </w:r>
      <w:r>
        <w:rPr>
          <w:spacing w:val="4"/>
          <w:sz w:val="21"/>
        </w:rPr>
        <w:t xml:space="preserve"> </w:t>
      </w:r>
      <w:r>
        <w:rPr>
          <w:sz w:val="21"/>
        </w:rPr>
        <w:t>in</w:t>
      </w:r>
      <w:r>
        <w:rPr>
          <w:spacing w:val="-10"/>
          <w:sz w:val="21"/>
        </w:rPr>
        <w:t xml:space="preserve"> </w:t>
      </w:r>
      <w:r>
        <w:rPr>
          <w:sz w:val="21"/>
        </w:rPr>
        <w:t>pounds</w:t>
      </w:r>
      <w:r>
        <w:rPr>
          <w:spacing w:val="4"/>
          <w:sz w:val="21"/>
        </w:rPr>
        <w:t xml:space="preserve"> </w:t>
      </w:r>
      <w:r>
        <w:rPr>
          <w:spacing w:val="-2"/>
          <w:sz w:val="21"/>
        </w:rPr>
        <w:t>sterling.</w:t>
      </w:r>
    </w:p>
    <w:p w14:paraId="6F522310" w14:textId="77777777" w:rsidR="00380127" w:rsidRDefault="00380127">
      <w:pPr>
        <w:pStyle w:val="BodyText"/>
        <w:spacing w:before="9"/>
        <w:rPr>
          <w:sz w:val="20"/>
        </w:rPr>
      </w:pPr>
    </w:p>
    <w:p w14:paraId="6F522311" w14:textId="77777777" w:rsidR="00380127" w:rsidRDefault="008831FA">
      <w:pPr>
        <w:pStyle w:val="ListParagraph"/>
        <w:numPr>
          <w:ilvl w:val="1"/>
          <w:numId w:val="150"/>
        </w:numPr>
        <w:tabs>
          <w:tab w:val="left" w:pos="1567"/>
          <w:tab w:val="left" w:pos="1569"/>
        </w:tabs>
        <w:ind w:left="1568" w:hanging="677"/>
        <w:jc w:val="left"/>
        <w:rPr>
          <w:sz w:val="21"/>
        </w:rPr>
      </w:pPr>
      <w:r>
        <w:rPr>
          <w:b/>
          <w:w w:val="105"/>
          <w:sz w:val="20"/>
        </w:rPr>
        <w:t>ADJUSTMENT</w:t>
      </w:r>
      <w:r>
        <w:rPr>
          <w:b/>
          <w:spacing w:val="2"/>
          <w:w w:val="105"/>
          <w:sz w:val="20"/>
        </w:rPr>
        <w:t xml:space="preserve"> </w:t>
      </w:r>
      <w:r>
        <w:rPr>
          <w:b/>
          <w:w w:val="105"/>
          <w:sz w:val="20"/>
        </w:rPr>
        <w:t>OF</w:t>
      </w:r>
      <w:r>
        <w:rPr>
          <w:b/>
          <w:spacing w:val="-12"/>
          <w:w w:val="105"/>
          <w:sz w:val="20"/>
        </w:rPr>
        <w:t xml:space="preserve"> </w:t>
      </w:r>
      <w:r>
        <w:rPr>
          <w:b/>
          <w:spacing w:val="-2"/>
          <w:w w:val="105"/>
          <w:sz w:val="20"/>
        </w:rPr>
        <w:t>PENSION</w:t>
      </w:r>
    </w:p>
    <w:p w14:paraId="6F522312" w14:textId="77777777" w:rsidR="00380127" w:rsidRDefault="00380127">
      <w:pPr>
        <w:pStyle w:val="BodyText"/>
        <w:spacing w:before="6"/>
        <w:rPr>
          <w:b/>
        </w:rPr>
      </w:pPr>
    </w:p>
    <w:p w14:paraId="6F522313" w14:textId="77777777" w:rsidR="00380127" w:rsidRDefault="008831FA">
      <w:pPr>
        <w:pStyle w:val="BodyText"/>
        <w:spacing w:line="242" w:lineRule="auto"/>
        <w:ind w:left="1549" w:right="1636" w:firstLine="14"/>
        <w:jc w:val="both"/>
      </w:pPr>
      <w:r>
        <w:t>A</w:t>
      </w:r>
      <w:r>
        <w:rPr>
          <w:spacing w:val="-2"/>
        </w:rPr>
        <w:t xml:space="preserve"> </w:t>
      </w:r>
      <w:r>
        <w:t>Member may, if</w:t>
      </w:r>
      <w:r>
        <w:rPr>
          <w:spacing w:val="-4"/>
        </w:rPr>
        <w:t xml:space="preserve"> </w:t>
      </w:r>
      <w:r>
        <w:t>his</w:t>
      </w:r>
      <w:r>
        <w:rPr>
          <w:spacing w:val="-2"/>
        </w:rPr>
        <w:t xml:space="preserve"> </w:t>
      </w:r>
      <w:r>
        <w:t>pension begins before State</w:t>
      </w:r>
      <w:r>
        <w:rPr>
          <w:spacing w:val="-2"/>
        </w:rPr>
        <w:t xml:space="preserve"> </w:t>
      </w:r>
      <w:r>
        <w:t>Pension Age, request the Trustees to vary the amount of his pension,</w:t>
      </w:r>
      <w:r>
        <w:rPr>
          <w:spacing w:val="40"/>
        </w:rPr>
        <w:t xml:space="preserve"> </w:t>
      </w:r>
      <w:r>
        <w:t>with a greater amount being paid until State Pension Age and a smaller amount thereafter (to the intent that his total income from the Scheme and the State scheme should remain approximately constant throughout his retirement).</w:t>
      </w:r>
      <w:r>
        <w:rPr>
          <w:spacing w:val="40"/>
        </w:rPr>
        <w:t xml:space="preserve"> </w:t>
      </w:r>
      <w:r>
        <w:t xml:space="preserve">If they agree to this request, the Trustees must be satisfied (having taken the advice of the Actuary) that the actuarial value of the re-arranged pension does not (to any material extent) exceed the actuarial value of the pension before re­ </w:t>
      </w:r>
      <w:r>
        <w:rPr>
          <w:spacing w:val="-2"/>
        </w:rPr>
        <w:t>arrangement.</w:t>
      </w:r>
    </w:p>
    <w:p w14:paraId="6F522314" w14:textId="77777777" w:rsidR="00380127" w:rsidRDefault="00380127">
      <w:pPr>
        <w:spacing w:line="242" w:lineRule="auto"/>
        <w:jc w:val="both"/>
        <w:sectPr w:rsidR="00380127">
          <w:pgSz w:w="11940" w:h="16800"/>
          <w:pgMar w:top="1360" w:right="0" w:bottom="1140" w:left="720" w:header="1071" w:footer="950" w:gutter="0"/>
          <w:cols w:space="720"/>
        </w:sectPr>
      </w:pPr>
    </w:p>
    <w:p w14:paraId="6F522315" w14:textId="77777777" w:rsidR="00380127" w:rsidRDefault="00380127">
      <w:pPr>
        <w:pStyle w:val="BodyText"/>
        <w:spacing w:before="7"/>
        <w:rPr>
          <w:sz w:val="28"/>
        </w:rPr>
      </w:pPr>
    </w:p>
    <w:p w14:paraId="6F522316" w14:textId="77777777" w:rsidR="00380127" w:rsidRDefault="008831FA">
      <w:pPr>
        <w:spacing w:before="94" w:line="506" w:lineRule="auto"/>
        <w:ind w:left="4153" w:right="4801" w:firstLine="769"/>
        <w:rPr>
          <w:b/>
          <w:sz w:val="20"/>
        </w:rPr>
      </w:pPr>
      <w:bookmarkStart w:id="242" w:name="Page_243"/>
      <w:bookmarkEnd w:id="242"/>
      <w:r>
        <w:rPr>
          <w:b/>
          <w:spacing w:val="-2"/>
          <w:w w:val="105"/>
          <w:sz w:val="20"/>
        </w:rPr>
        <w:t xml:space="preserve">RULES </w:t>
      </w:r>
      <w:r>
        <w:rPr>
          <w:b/>
          <w:w w:val="105"/>
          <w:sz w:val="20"/>
        </w:rPr>
        <w:t>EIGHTIETHS</w:t>
      </w:r>
      <w:r>
        <w:rPr>
          <w:b/>
          <w:spacing w:val="-6"/>
          <w:w w:val="105"/>
          <w:sz w:val="20"/>
        </w:rPr>
        <w:t xml:space="preserve"> </w:t>
      </w:r>
      <w:r>
        <w:rPr>
          <w:b/>
          <w:w w:val="105"/>
          <w:sz w:val="20"/>
        </w:rPr>
        <w:t>SECTION</w:t>
      </w:r>
    </w:p>
    <w:p w14:paraId="6F522317" w14:textId="77777777" w:rsidR="00380127" w:rsidRDefault="008831FA">
      <w:pPr>
        <w:spacing w:line="229" w:lineRule="exact"/>
        <w:ind w:right="656"/>
        <w:jc w:val="center"/>
        <w:rPr>
          <w:b/>
          <w:sz w:val="20"/>
        </w:rPr>
      </w:pPr>
      <w:r>
        <w:rPr>
          <w:b/>
          <w:w w:val="105"/>
          <w:sz w:val="20"/>
        </w:rPr>
        <w:t>DEATH</w:t>
      </w:r>
      <w:r>
        <w:rPr>
          <w:b/>
          <w:spacing w:val="-4"/>
          <w:w w:val="105"/>
          <w:sz w:val="20"/>
        </w:rPr>
        <w:t xml:space="preserve"> </w:t>
      </w:r>
      <w:r>
        <w:rPr>
          <w:b/>
          <w:spacing w:val="-2"/>
          <w:w w:val="105"/>
          <w:sz w:val="20"/>
        </w:rPr>
        <w:t>BENEFITS</w:t>
      </w:r>
    </w:p>
    <w:p w14:paraId="6F522318" w14:textId="77777777" w:rsidR="00380127" w:rsidRDefault="00380127">
      <w:pPr>
        <w:pStyle w:val="BodyText"/>
        <w:rPr>
          <w:b/>
          <w:sz w:val="22"/>
        </w:rPr>
      </w:pPr>
    </w:p>
    <w:p w14:paraId="6F522319" w14:textId="77777777" w:rsidR="00380127" w:rsidRDefault="00380127">
      <w:pPr>
        <w:pStyle w:val="BodyText"/>
        <w:spacing w:before="9"/>
        <w:rPr>
          <w:b/>
        </w:rPr>
      </w:pPr>
    </w:p>
    <w:p w14:paraId="6F52231A" w14:textId="77777777" w:rsidR="00380127" w:rsidRDefault="008831FA">
      <w:pPr>
        <w:pStyle w:val="ListParagraph"/>
        <w:numPr>
          <w:ilvl w:val="1"/>
          <w:numId w:val="138"/>
        </w:numPr>
        <w:tabs>
          <w:tab w:val="left" w:pos="1221"/>
          <w:tab w:val="left" w:pos="1607"/>
        </w:tabs>
        <w:spacing w:before="1"/>
        <w:ind w:hanging="292"/>
        <w:rPr>
          <w:sz w:val="18"/>
        </w:rPr>
      </w:pPr>
      <w:r>
        <w:rPr>
          <w:spacing w:val="-10"/>
          <w:w w:val="105"/>
          <w:sz w:val="20"/>
        </w:rPr>
        <w:t>A</w:t>
      </w:r>
      <w:r>
        <w:rPr>
          <w:sz w:val="20"/>
        </w:rPr>
        <w:tab/>
      </w:r>
      <w:r>
        <w:rPr>
          <w:b/>
          <w:w w:val="105"/>
          <w:sz w:val="20"/>
        </w:rPr>
        <w:t>OVERRIDING</w:t>
      </w:r>
      <w:r>
        <w:rPr>
          <w:b/>
          <w:spacing w:val="-2"/>
          <w:w w:val="105"/>
          <w:sz w:val="20"/>
        </w:rPr>
        <w:t xml:space="preserve"> </w:t>
      </w:r>
      <w:r>
        <w:rPr>
          <w:b/>
          <w:w w:val="105"/>
          <w:sz w:val="20"/>
        </w:rPr>
        <w:t>PROVISION</w:t>
      </w:r>
      <w:r>
        <w:rPr>
          <w:b/>
          <w:spacing w:val="-3"/>
          <w:w w:val="105"/>
          <w:sz w:val="20"/>
        </w:rPr>
        <w:t xml:space="preserve"> </w:t>
      </w:r>
      <w:r>
        <w:rPr>
          <w:b/>
          <w:w w:val="105"/>
          <w:sz w:val="20"/>
        </w:rPr>
        <w:t>APPLICABLE</w:t>
      </w:r>
      <w:r>
        <w:rPr>
          <w:b/>
          <w:spacing w:val="7"/>
          <w:w w:val="105"/>
          <w:sz w:val="20"/>
        </w:rPr>
        <w:t xml:space="preserve"> </w:t>
      </w:r>
      <w:r>
        <w:rPr>
          <w:b/>
          <w:w w:val="105"/>
          <w:sz w:val="20"/>
        </w:rPr>
        <w:t>TO</w:t>
      </w:r>
      <w:r>
        <w:rPr>
          <w:b/>
          <w:spacing w:val="-14"/>
          <w:w w:val="105"/>
          <w:sz w:val="20"/>
        </w:rPr>
        <w:t xml:space="preserve"> </w:t>
      </w:r>
      <w:r>
        <w:rPr>
          <w:b/>
          <w:w w:val="105"/>
          <w:sz w:val="20"/>
        </w:rPr>
        <w:t>DEATH</w:t>
      </w:r>
      <w:r>
        <w:rPr>
          <w:b/>
          <w:spacing w:val="-6"/>
          <w:w w:val="105"/>
          <w:sz w:val="20"/>
        </w:rPr>
        <w:t xml:space="preserve"> </w:t>
      </w:r>
      <w:r>
        <w:rPr>
          <w:b/>
          <w:spacing w:val="-2"/>
          <w:w w:val="105"/>
          <w:sz w:val="20"/>
        </w:rPr>
        <w:t>BENEFITS</w:t>
      </w:r>
    </w:p>
    <w:p w14:paraId="6F52231B" w14:textId="77777777" w:rsidR="00380127" w:rsidRDefault="00380127">
      <w:pPr>
        <w:pStyle w:val="BodyText"/>
        <w:spacing w:before="8"/>
        <w:rPr>
          <w:b/>
        </w:rPr>
      </w:pPr>
    </w:p>
    <w:p w14:paraId="6F52231C" w14:textId="77777777" w:rsidR="00380127" w:rsidRDefault="008831FA">
      <w:pPr>
        <w:pStyle w:val="ListParagraph"/>
        <w:numPr>
          <w:ilvl w:val="0"/>
          <w:numId w:val="137"/>
        </w:numPr>
        <w:tabs>
          <w:tab w:val="left" w:pos="1602"/>
        </w:tabs>
        <w:ind w:right="1589" w:hanging="669"/>
        <w:jc w:val="both"/>
        <w:rPr>
          <w:sz w:val="21"/>
        </w:rPr>
      </w:pPr>
      <w:r>
        <w:rPr>
          <w:sz w:val="21"/>
        </w:rPr>
        <w:t>On the death of a Member of the Eightieths Section this Rule 5 states the type of benefit that arises.</w:t>
      </w:r>
      <w:r>
        <w:rPr>
          <w:spacing w:val="80"/>
          <w:sz w:val="21"/>
        </w:rPr>
        <w:t xml:space="preserve"> </w:t>
      </w:r>
      <w:r>
        <w:rPr>
          <w:sz w:val="21"/>
        </w:rPr>
        <w:t>Where</w:t>
      </w:r>
      <w:r>
        <w:rPr>
          <w:spacing w:val="26"/>
          <w:sz w:val="21"/>
        </w:rPr>
        <w:t xml:space="preserve"> </w:t>
      </w:r>
      <w:r>
        <w:rPr>
          <w:sz w:val="21"/>
        </w:rPr>
        <w:t>the benefit is linked to a benefit</w:t>
      </w:r>
      <w:r>
        <w:rPr>
          <w:spacing w:val="26"/>
          <w:sz w:val="21"/>
        </w:rPr>
        <w:t xml:space="preserve"> </w:t>
      </w:r>
      <w:r>
        <w:rPr>
          <w:sz w:val="21"/>
        </w:rPr>
        <w:t>or prospective</w:t>
      </w:r>
      <w:r>
        <w:rPr>
          <w:spacing w:val="27"/>
          <w:sz w:val="21"/>
        </w:rPr>
        <w:t xml:space="preserve"> </w:t>
      </w:r>
      <w:r>
        <w:rPr>
          <w:sz w:val="21"/>
        </w:rPr>
        <w:t>benefit of the deceased Member the calculation under this</w:t>
      </w:r>
      <w:r>
        <w:rPr>
          <w:spacing w:val="-3"/>
          <w:sz w:val="21"/>
        </w:rPr>
        <w:t xml:space="preserve"> </w:t>
      </w:r>
      <w:r>
        <w:rPr>
          <w:sz w:val="21"/>
        </w:rPr>
        <w:t>Section relates only to the part of</w:t>
      </w:r>
      <w:r>
        <w:rPr>
          <w:spacing w:val="-3"/>
          <w:sz w:val="21"/>
        </w:rPr>
        <w:t xml:space="preserve"> </w:t>
      </w:r>
      <w:r>
        <w:rPr>
          <w:sz w:val="21"/>
        </w:rPr>
        <w:t>the deceased's benefit that arose or would have arisen under this Section.</w:t>
      </w:r>
      <w:r>
        <w:rPr>
          <w:spacing w:val="40"/>
          <w:sz w:val="21"/>
        </w:rPr>
        <w:t xml:space="preserve"> </w:t>
      </w:r>
      <w:r>
        <w:rPr>
          <w:sz w:val="21"/>
        </w:rPr>
        <w:t>The Northumbrian Water Section</w:t>
      </w:r>
      <w:r>
        <w:rPr>
          <w:spacing w:val="-4"/>
          <w:sz w:val="21"/>
        </w:rPr>
        <w:t xml:space="preserve"> </w:t>
      </w:r>
      <w:r>
        <w:rPr>
          <w:sz w:val="21"/>
        </w:rPr>
        <w:t>and</w:t>
      </w:r>
      <w:r>
        <w:rPr>
          <w:spacing w:val="-9"/>
          <w:sz w:val="21"/>
        </w:rPr>
        <w:t xml:space="preserve"> </w:t>
      </w:r>
      <w:r>
        <w:rPr>
          <w:sz w:val="21"/>
        </w:rPr>
        <w:t>WPS Section</w:t>
      </w:r>
      <w:r>
        <w:rPr>
          <w:spacing w:val="-3"/>
          <w:sz w:val="21"/>
        </w:rPr>
        <w:t xml:space="preserve"> </w:t>
      </w:r>
      <w:r>
        <w:rPr>
          <w:sz w:val="21"/>
        </w:rPr>
        <w:t>respectively provide for the</w:t>
      </w:r>
      <w:r>
        <w:rPr>
          <w:spacing w:val="-8"/>
          <w:sz w:val="21"/>
        </w:rPr>
        <w:t xml:space="preserve"> </w:t>
      </w:r>
      <w:r>
        <w:rPr>
          <w:sz w:val="21"/>
        </w:rPr>
        <w:t>calculation applicable to whichever is relevant.</w:t>
      </w:r>
    </w:p>
    <w:p w14:paraId="6F52231D" w14:textId="77777777" w:rsidR="00380127" w:rsidRDefault="00380127">
      <w:pPr>
        <w:pStyle w:val="BodyText"/>
        <w:spacing w:before="9"/>
      </w:pPr>
    </w:p>
    <w:p w14:paraId="6F52231E" w14:textId="77777777" w:rsidR="00380127" w:rsidRDefault="008831FA">
      <w:pPr>
        <w:pStyle w:val="ListParagraph"/>
        <w:numPr>
          <w:ilvl w:val="0"/>
          <w:numId w:val="137"/>
        </w:numPr>
        <w:tabs>
          <w:tab w:val="left" w:pos="1592"/>
        </w:tabs>
        <w:spacing w:line="242" w:lineRule="auto"/>
        <w:ind w:left="1583" w:right="1601" w:hanging="668"/>
        <w:jc w:val="both"/>
        <w:rPr>
          <w:sz w:val="21"/>
        </w:rPr>
      </w:pPr>
      <w:r>
        <w:rPr>
          <w:sz w:val="21"/>
        </w:rPr>
        <w:t>On the death of an Active Member of the Eightieths</w:t>
      </w:r>
      <w:r>
        <w:rPr>
          <w:spacing w:val="40"/>
          <w:sz w:val="21"/>
        </w:rPr>
        <w:t xml:space="preserve"> </w:t>
      </w:r>
      <w:r>
        <w:rPr>
          <w:sz w:val="21"/>
        </w:rPr>
        <w:t>Section, short-term</w:t>
      </w:r>
      <w:r>
        <w:rPr>
          <w:spacing w:val="40"/>
          <w:sz w:val="21"/>
        </w:rPr>
        <w:t xml:space="preserve"> </w:t>
      </w:r>
      <w:r>
        <w:rPr>
          <w:sz w:val="21"/>
        </w:rPr>
        <w:t>pension (being</w:t>
      </w:r>
      <w:r>
        <w:rPr>
          <w:spacing w:val="-5"/>
          <w:sz w:val="21"/>
        </w:rPr>
        <w:t xml:space="preserve"> </w:t>
      </w:r>
      <w:r>
        <w:rPr>
          <w:sz w:val="21"/>
        </w:rPr>
        <w:t>based exclusively on</w:t>
      </w:r>
      <w:r>
        <w:rPr>
          <w:spacing w:val="-5"/>
          <w:sz w:val="21"/>
        </w:rPr>
        <w:t xml:space="preserve"> </w:t>
      </w:r>
      <w:r>
        <w:rPr>
          <w:sz w:val="21"/>
        </w:rPr>
        <w:t>Final</w:t>
      </w:r>
      <w:r>
        <w:rPr>
          <w:spacing w:val="-4"/>
          <w:sz w:val="21"/>
        </w:rPr>
        <w:t xml:space="preserve"> </w:t>
      </w:r>
      <w:r>
        <w:rPr>
          <w:sz w:val="21"/>
        </w:rPr>
        <w:t>Pensionable Remuneration) will</w:t>
      </w:r>
      <w:r>
        <w:rPr>
          <w:spacing w:val="-4"/>
          <w:sz w:val="21"/>
        </w:rPr>
        <w:t xml:space="preserve"> </w:t>
      </w:r>
      <w:r>
        <w:rPr>
          <w:sz w:val="21"/>
        </w:rPr>
        <w:t>be</w:t>
      </w:r>
      <w:r>
        <w:rPr>
          <w:spacing w:val="-5"/>
          <w:sz w:val="21"/>
        </w:rPr>
        <w:t xml:space="preserve"> </w:t>
      </w:r>
      <w:r>
        <w:rPr>
          <w:sz w:val="21"/>
        </w:rPr>
        <w:t>deemed to</w:t>
      </w:r>
      <w:r>
        <w:rPr>
          <w:spacing w:val="-5"/>
          <w:sz w:val="21"/>
        </w:rPr>
        <w:t xml:space="preserve"> </w:t>
      </w:r>
      <w:r>
        <w:rPr>
          <w:sz w:val="21"/>
        </w:rPr>
        <w:t>arise only from the Eightieths Section. In other respects (except in relation to benefits to which rule 2.1(4) of Part 3 applies), the Northumbrian Water and WPS Sections (as applicable</w:t>
      </w:r>
      <w:r>
        <w:rPr>
          <w:spacing w:val="28"/>
          <w:sz w:val="21"/>
        </w:rPr>
        <w:t xml:space="preserve"> </w:t>
      </w:r>
      <w:r>
        <w:rPr>
          <w:sz w:val="21"/>
        </w:rPr>
        <w:t>to the member in respect of accrual up to 31 December</w:t>
      </w:r>
      <w:r>
        <w:rPr>
          <w:spacing w:val="31"/>
          <w:sz w:val="21"/>
        </w:rPr>
        <w:t xml:space="preserve"> </w:t>
      </w:r>
      <w:r>
        <w:rPr>
          <w:sz w:val="21"/>
        </w:rPr>
        <w:t>2007) shall apply as if he were an Active Member thereunder, subject to the adjustments within those rules reflecting his Membership of the two Sections.</w:t>
      </w:r>
    </w:p>
    <w:p w14:paraId="6F52231F" w14:textId="77777777" w:rsidR="00380127" w:rsidRDefault="00380127">
      <w:pPr>
        <w:pStyle w:val="BodyText"/>
        <w:spacing w:before="5"/>
      </w:pPr>
    </w:p>
    <w:p w14:paraId="6F522320" w14:textId="77777777" w:rsidR="00380127" w:rsidRDefault="008831FA">
      <w:pPr>
        <w:tabs>
          <w:tab w:val="left" w:pos="1586"/>
        </w:tabs>
        <w:ind w:left="910"/>
        <w:rPr>
          <w:b/>
          <w:sz w:val="20"/>
        </w:rPr>
      </w:pPr>
      <w:r>
        <w:rPr>
          <w:spacing w:val="-5"/>
          <w:w w:val="105"/>
          <w:sz w:val="20"/>
        </w:rPr>
        <w:t>5.1</w:t>
      </w:r>
      <w:r>
        <w:rPr>
          <w:sz w:val="20"/>
        </w:rPr>
        <w:tab/>
      </w:r>
      <w:r>
        <w:rPr>
          <w:b/>
          <w:w w:val="105"/>
          <w:sz w:val="20"/>
        </w:rPr>
        <w:t>DEATH</w:t>
      </w:r>
      <w:r>
        <w:rPr>
          <w:b/>
          <w:spacing w:val="-9"/>
          <w:w w:val="105"/>
          <w:sz w:val="20"/>
        </w:rPr>
        <w:t xml:space="preserve"> </w:t>
      </w:r>
      <w:r>
        <w:rPr>
          <w:b/>
          <w:w w:val="105"/>
          <w:sz w:val="20"/>
        </w:rPr>
        <w:t>IN</w:t>
      </w:r>
      <w:r>
        <w:rPr>
          <w:b/>
          <w:spacing w:val="-5"/>
          <w:w w:val="105"/>
          <w:sz w:val="20"/>
        </w:rPr>
        <w:t xml:space="preserve"> </w:t>
      </w:r>
      <w:r>
        <w:rPr>
          <w:b/>
          <w:w w:val="105"/>
          <w:sz w:val="20"/>
        </w:rPr>
        <w:t>PENSIONABLE</w:t>
      </w:r>
      <w:r>
        <w:rPr>
          <w:b/>
          <w:spacing w:val="8"/>
          <w:w w:val="105"/>
          <w:sz w:val="20"/>
        </w:rPr>
        <w:t xml:space="preserve"> </w:t>
      </w:r>
      <w:r>
        <w:rPr>
          <w:b/>
          <w:spacing w:val="-2"/>
          <w:w w:val="105"/>
          <w:sz w:val="20"/>
        </w:rPr>
        <w:t>SERVICE</w:t>
      </w:r>
    </w:p>
    <w:p w14:paraId="6F522321" w14:textId="77777777" w:rsidR="00380127" w:rsidRDefault="00380127">
      <w:pPr>
        <w:pStyle w:val="BodyText"/>
        <w:spacing w:before="8"/>
        <w:rPr>
          <w:b/>
        </w:rPr>
      </w:pPr>
    </w:p>
    <w:p w14:paraId="6F522322" w14:textId="77777777" w:rsidR="00380127" w:rsidRDefault="008831FA">
      <w:pPr>
        <w:pStyle w:val="ListParagraph"/>
        <w:numPr>
          <w:ilvl w:val="0"/>
          <w:numId w:val="136"/>
        </w:numPr>
        <w:tabs>
          <w:tab w:val="left" w:pos="675"/>
          <w:tab w:val="left" w:pos="676"/>
        </w:tabs>
        <w:spacing w:before="1"/>
        <w:ind w:left="675" w:right="4996"/>
        <w:jc w:val="right"/>
        <w:rPr>
          <w:sz w:val="21"/>
        </w:rPr>
      </w:pPr>
      <w:r>
        <w:rPr>
          <w:sz w:val="21"/>
        </w:rPr>
        <w:t>If</w:t>
      </w:r>
      <w:r>
        <w:rPr>
          <w:spacing w:val="-4"/>
          <w:sz w:val="21"/>
        </w:rPr>
        <w:t xml:space="preserve"> </w:t>
      </w:r>
      <w:r>
        <w:rPr>
          <w:sz w:val="21"/>
        </w:rPr>
        <w:t>an</w:t>
      </w:r>
      <w:r>
        <w:rPr>
          <w:spacing w:val="-4"/>
          <w:sz w:val="21"/>
        </w:rPr>
        <w:t xml:space="preserve"> </w:t>
      </w:r>
      <w:r>
        <w:rPr>
          <w:sz w:val="21"/>
        </w:rPr>
        <w:t>Active</w:t>
      </w:r>
      <w:r>
        <w:rPr>
          <w:spacing w:val="-2"/>
          <w:sz w:val="21"/>
        </w:rPr>
        <w:t xml:space="preserve"> </w:t>
      </w:r>
      <w:r>
        <w:rPr>
          <w:sz w:val="21"/>
        </w:rPr>
        <w:t>Member</w:t>
      </w:r>
      <w:r>
        <w:rPr>
          <w:spacing w:val="8"/>
          <w:sz w:val="21"/>
        </w:rPr>
        <w:t xml:space="preserve"> </w:t>
      </w:r>
      <w:r>
        <w:rPr>
          <w:sz w:val="21"/>
        </w:rPr>
        <w:t>dies in</w:t>
      </w:r>
      <w:r>
        <w:rPr>
          <w:spacing w:val="-8"/>
          <w:sz w:val="21"/>
        </w:rPr>
        <w:t xml:space="preserve"> </w:t>
      </w:r>
      <w:r>
        <w:rPr>
          <w:sz w:val="21"/>
        </w:rPr>
        <w:t>Pensionable</w:t>
      </w:r>
      <w:r>
        <w:rPr>
          <w:spacing w:val="13"/>
          <w:sz w:val="21"/>
        </w:rPr>
        <w:t xml:space="preserve"> </w:t>
      </w:r>
      <w:r>
        <w:rPr>
          <w:spacing w:val="-2"/>
          <w:sz w:val="21"/>
        </w:rPr>
        <w:t>Service:-</w:t>
      </w:r>
    </w:p>
    <w:p w14:paraId="6F522323" w14:textId="77777777" w:rsidR="00380127" w:rsidRDefault="00380127">
      <w:pPr>
        <w:pStyle w:val="BodyText"/>
        <w:spacing w:before="1"/>
      </w:pPr>
    </w:p>
    <w:p w14:paraId="6F522324" w14:textId="77777777" w:rsidR="00380127" w:rsidRDefault="008831FA">
      <w:pPr>
        <w:pStyle w:val="ListParagraph"/>
        <w:numPr>
          <w:ilvl w:val="1"/>
          <w:numId w:val="136"/>
        </w:numPr>
        <w:tabs>
          <w:tab w:val="left" w:pos="691"/>
          <w:tab w:val="left" w:pos="692"/>
        </w:tabs>
        <w:ind w:left="691" w:right="5084"/>
        <w:jc w:val="right"/>
        <w:rPr>
          <w:sz w:val="21"/>
        </w:rPr>
      </w:pPr>
      <w:r>
        <w:rPr>
          <w:sz w:val="21"/>
        </w:rPr>
        <w:t>his</w:t>
      </w:r>
      <w:r>
        <w:rPr>
          <w:spacing w:val="-1"/>
          <w:sz w:val="21"/>
        </w:rPr>
        <w:t xml:space="preserve"> </w:t>
      </w:r>
      <w:r>
        <w:rPr>
          <w:sz w:val="21"/>
        </w:rPr>
        <w:t>Surviving</w:t>
      </w:r>
      <w:r>
        <w:rPr>
          <w:spacing w:val="6"/>
          <w:sz w:val="21"/>
        </w:rPr>
        <w:t xml:space="preserve"> </w:t>
      </w:r>
      <w:r>
        <w:rPr>
          <w:sz w:val="21"/>
        </w:rPr>
        <w:t>Spouse</w:t>
      </w:r>
      <w:r>
        <w:rPr>
          <w:spacing w:val="6"/>
          <w:sz w:val="21"/>
        </w:rPr>
        <w:t xml:space="preserve"> </w:t>
      </w:r>
      <w:r>
        <w:rPr>
          <w:sz w:val="21"/>
        </w:rPr>
        <w:t>shall</w:t>
      </w:r>
      <w:r>
        <w:rPr>
          <w:spacing w:val="-10"/>
          <w:sz w:val="21"/>
        </w:rPr>
        <w:t xml:space="preserve"> </w:t>
      </w:r>
      <w:r>
        <w:rPr>
          <w:sz w:val="21"/>
        </w:rPr>
        <w:t>be</w:t>
      </w:r>
      <w:r>
        <w:rPr>
          <w:spacing w:val="-7"/>
          <w:sz w:val="21"/>
        </w:rPr>
        <w:t xml:space="preserve"> </w:t>
      </w:r>
      <w:r>
        <w:rPr>
          <w:sz w:val="21"/>
        </w:rPr>
        <w:t>entitled</w:t>
      </w:r>
      <w:r>
        <w:rPr>
          <w:spacing w:val="-1"/>
          <w:sz w:val="21"/>
        </w:rPr>
        <w:t xml:space="preserve"> </w:t>
      </w:r>
      <w:r>
        <w:rPr>
          <w:spacing w:val="-4"/>
          <w:sz w:val="21"/>
        </w:rPr>
        <w:t>to:-</w:t>
      </w:r>
    </w:p>
    <w:p w14:paraId="6F522325" w14:textId="77777777" w:rsidR="00380127" w:rsidRDefault="00380127">
      <w:pPr>
        <w:pStyle w:val="BodyText"/>
        <w:spacing w:before="2"/>
      </w:pPr>
    </w:p>
    <w:p w14:paraId="6F522326" w14:textId="77777777" w:rsidR="00380127" w:rsidRDefault="008831FA">
      <w:pPr>
        <w:pStyle w:val="ListParagraph"/>
        <w:numPr>
          <w:ilvl w:val="2"/>
          <w:numId w:val="136"/>
        </w:numPr>
        <w:tabs>
          <w:tab w:val="left" w:pos="2969"/>
        </w:tabs>
        <w:ind w:left="2964" w:right="1629" w:hanging="689"/>
        <w:jc w:val="both"/>
        <w:rPr>
          <w:sz w:val="21"/>
        </w:rPr>
      </w:pPr>
      <w:r>
        <w:rPr>
          <w:sz w:val="21"/>
        </w:rPr>
        <w:t>a</w:t>
      </w:r>
      <w:r>
        <w:rPr>
          <w:spacing w:val="-3"/>
          <w:sz w:val="21"/>
        </w:rPr>
        <w:t xml:space="preserve"> </w:t>
      </w:r>
      <w:r>
        <w:rPr>
          <w:sz w:val="21"/>
        </w:rPr>
        <w:t>short-term pension for</w:t>
      </w:r>
      <w:r>
        <w:rPr>
          <w:spacing w:val="-3"/>
          <w:sz w:val="21"/>
        </w:rPr>
        <w:t xml:space="preserve"> </w:t>
      </w:r>
      <w:r>
        <w:rPr>
          <w:sz w:val="21"/>
        </w:rPr>
        <w:t>the</w:t>
      </w:r>
      <w:r>
        <w:rPr>
          <w:spacing w:val="-5"/>
          <w:sz w:val="21"/>
        </w:rPr>
        <w:t xml:space="preserve"> </w:t>
      </w:r>
      <w:r>
        <w:rPr>
          <w:sz w:val="21"/>
        </w:rPr>
        <w:t>period of</w:t>
      </w:r>
      <w:r>
        <w:rPr>
          <w:spacing w:val="-1"/>
          <w:sz w:val="21"/>
        </w:rPr>
        <w:t xml:space="preserve"> </w:t>
      </w:r>
      <w:r>
        <w:rPr>
          <w:sz w:val="21"/>
        </w:rPr>
        <w:t>three Months (or</w:t>
      </w:r>
      <w:r>
        <w:rPr>
          <w:spacing w:val="-3"/>
          <w:sz w:val="21"/>
        </w:rPr>
        <w:t xml:space="preserve"> </w:t>
      </w:r>
      <w:r>
        <w:rPr>
          <w:sz w:val="21"/>
        </w:rPr>
        <w:t>for such</w:t>
      </w:r>
      <w:r>
        <w:rPr>
          <w:spacing w:val="-2"/>
          <w:sz w:val="21"/>
        </w:rPr>
        <w:t xml:space="preserve"> </w:t>
      </w:r>
      <w:r>
        <w:rPr>
          <w:sz w:val="21"/>
        </w:rPr>
        <w:t>shorter period as she survives him) beginning on the day after the Member's death; and</w:t>
      </w:r>
    </w:p>
    <w:p w14:paraId="6F522327" w14:textId="77777777" w:rsidR="00380127" w:rsidRDefault="00380127">
      <w:pPr>
        <w:pStyle w:val="BodyText"/>
        <w:spacing w:before="4"/>
      </w:pPr>
    </w:p>
    <w:p w14:paraId="6F522328" w14:textId="77777777" w:rsidR="00380127" w:rsidRDefault="008831FA">
      <w:pPr>
        <w:pStyle w:val="ListParagraph"/>
        <w:numPr>
          <w:ilvl w:val="2"/>
          <w:numId w:val="136"/>
        </w:numPr>
        <w:tabs>
          <w:tab w:val="left" w:pos="2965"/>
        </w:tabs>
        <w:spacing w:line="242" w:lineRule="auto"/>
        <w:ind w:left="2964" w:right="1632" w:hanging="693"/>
        <w:jc w:val="both"/>
        <w:rPr>
          <w:sz w:val="21"/>
        </w:rPr>
      </w:pPr>
      <w:r>
        <w:rPr>
          <w:sz w:val="21"/>
        </w:rPr>
        <w:t>a long-term pension for the remainder of her life beginning on the day after the expiry of the three Month period referred to above.</w:t>
      </w:r>
    </w:p>
    <w:p w14:paraId="6F522329" w14:textId="77777777" w:rsidR="00380127" w:rsidRDefault="00380127">
      <w:pPr>
        <w:pStyle w:val="BodyText"/>
      </w:pPr>
    </w:p>
    <w:p w14:paraId="6F52232A" w14:textId="77777777" w:rsidR="00380127" w:rsidRDefault="008831FA">
      <w:pPr>
        <w:pStyle w:val="BodyText"/>
        <w:spacing w:line="247" w:lineRule="auto"/>
        <w:ind w:left="2265" w:right="1630" w:hanging="1"/>
      </w:pPr>
      <w:r>
        <w:t>The</w:t>
      </w:r>
      <w:r>
        <w:rPr>
          <w:spacing w:val="40"/>
        </w:rPr>
        <w:t xml:space="preserve"> </w:t>
      </w:r>
      <w:r>
        <w:t>amount</w:t>
      </w:r>
      <w:r>
        <w:rPr>
          <w:spacing w:val="40"/>
        </w:rPr>
        <w:t xml:space="preserve"> </w:t>
      </w:r>
      <w:r>
        <w:t>of</w:t>
      </w:r>
      <w:r>
        <w:rPr>
          <w:spacing w:val="36"/>
        </w:rPr>
        <w:t xml:space="preserve"> </w:t>
      </w:r>
      <w:r>
        <w:t>the</w:t>
      </w:r>
      <w:r>
        <w:rPr>
          <w:spacing w:val="40"/>
        </w:rPr>
        <w:t xml:space="preserve"> </w:t>
      </w:r>
      <w:r>
        <w:t>short-term</w:t>
      </w:r>
      <w:r>
        <w:rPr>
          <w:spacing w:val="40"/>
        </w:rPr>
        <w:t xml:space="preserve"> </w:t>
      </w:r>
      <w:r>
        <w:t>pension</w:t>
      </w:r>
      <w:r>
        <w:rPr>
          <w:spacing w:val="40"/>
        </w:rPr>
        <w:t xml:space="preserve"> </w:t>
      </w:r>
      <w:r>
        <w:t>and</w:t>
      </w:r>
      <w:r>
        <w:rPr>
          <w:spacing w:val="34"/>
        </w:rPr>
        <w:t xml:space="preserve"> </w:t>
      </w:r>
      <w:r>
        <w:t>the</w:t>
      </w:r>
      <w:r>
        <w:rPr>
          <w:spacing w:val="35"/>
        </w:rPr>
        <w:t xml:space="preserve"> </w:t>
      </w:r>
      <w:r>
        <w:t>initial</w:t>
      </w:r>
      <w:r>
        <w:rPr>
          <w:spacing w:val="31"/>
        </w:rPr>
        <w:t xml:space="preserve"> </w:t>
      </w:r>
      <w:r>
        <w:t>yearly</w:t>
      </w:r>
      <w:r>
        <w:rPr>
          <w:spacing w:val="40"/>
        </w:rPr>
        <w:t xml:space="preserve"> </w:t>
      </w:r>
      <w:r>
        <w:t>amount</w:t>
      </w:r>
      <w:r>
        <w:rPr>
          <w:spacing w:val="40"/>
        </w:rPr>
        <w:t xml:space="preserve"> </w:t>
      </w:r>
      <w:r>
        <w:t>of</w:t>
      </w:r>
      <w:r>
        <w:rPr>
          <w:spacing w:val="36"/>
        </w:rPr>
        <w:t xml:space="preserve"> </w:t>
      </w:r>
      <w:r>
        <w:t>the long-term pension are set out in (2) below; and</w:t>
      </w:r>
    </w:p>
    <w:p w14:paraId="6F52232B" w14:textId="77777777" w:rsidR="00380127" w:rsidRDefault="00380127">
      <w:pPr>
        <w:pStyle w:val="BodyText"/>
        <w:spacing w:before="7"/>
        <w:rPr>
          <w:sz w:val="20"/>
        </w:rPr>
      </w:pPr>
    </w:p>
    <w:p w14:paraId="6F52232C" w14:textId="77777777" w:rsidR="00380127" w:rsidRDefault="008831FA">
      <w:pPr>
        <w:pStyle w:val="ListParagraph"/>
        <w:numPr>
          <w:ilvl w:val="1"/>
          <w:numId w:val="136"/>
        </w:numPr>
        <w:tabs>
          <w:tab w:val="left" w:pos="2267"/>
        </w:tabs>
        <w:ind w:left="2264" w:right="1635" w:hanging="686"/>
        <w:jc w:val="both"/>
        <w:rPr>
          <w:sz w:val="21"/>
        </w:rPr>
      </w:pPr>
      <w:r>
        <w:rPr>
          <w:sz w:val="21"/>
        </w:rPr>
        <w:t>the Trustees</w:t>
      </w:r>
      <w:r>
        <w:rPr>
          <w:spacing w:val="40"/>
          <w:sz w:val="21"/>
        </w:rPr>
        <w:t xml:space="preserve"> </w:t>
      </w:r>
      <w:r>
        <w:rPr>
          <w:sz w:val="21"/>
        </w:rPr>
        <w:t>shall (subject</w:t>
      </w:r>
      <w:r>
        <w:rPr>
          <w:spacing w:val="40"/>
          <w:sz w:val="21"/>
        </w:rPr>
        <w:t xml:space="preserve"> </w:t>
      </w:r>
      <w:r>
        <w:rPr>
          <w:sz w:val="21"/>
        </w:rPr>
        <w:t>as provided</w:t>
      </w:r>
      <w:r>
        <w:rPr>
          <w:spacing w:val="40"/>
          <w:sz w:val="21"/>
        </w:rPr>
        <w:t xml:space="preserve"> </w:t>
      </w:r>
      <w:r>
        <w:rPr>
          <w:sz w:val="21"/>
        </w:rPr>
        <w:t>in rule 5.4 below and to any nomination made pursuant to sub-paragraph (2) of the definition of Surviving Spouse) pay the following pensions in</w:t>
      </w:r>
      <w:r>
        <w:rPr>
          <w:spacing w:val="-4"/>
          <w:sz w:val="21"/>
        </w:rPr>
        <w:t xml:space="preserve"> </w:t>
      </w:r>
      <w:r>
        <w:rPr>
          <w:sz w:val="21"/>
        </w:rPr>
        <w:t>respect of his Eligible Children:-</w:t>
      </w:r>
    </w:p>
    <w:p w14:paraId="6F52232D" w14:textId="77777777" w:rsidR="00380127" w:rsidRDefault="00380127">
      <w:pPr>
        <w:pStyle w:val="BodyText"/>
        <w:spacing w:before="4"/>
      </w:pPr>
    </w:p>
    <w:p w14:paraId="6F52232E" w14:textId="77777777" w:rsidR="00380127" w:rsidRDefault="008831FA">
      <w:pPr>
        <w:pStyle w:val="ListParagraph"/>
        <w:numPr>
          <w:ilvl w:val="2"/>
          <w:numId w:val="136"/>
        </w:numPr>
        <w:tabs>
          <w:tab w:val="left" w:pos="2958"/>
        </w:tabs>
        <w:spacing w:line="242" w:lineRule="auto"/>
        <w:ind w:right="1650" w:hanging="687"/>
        <w:jc w:val="both"/>
        <w:rPr>
          <w:sz w:val="21"/>
        </w:rPr>
      </w:pPr>
      <w:r>
        <w:rPr>
          <w:sz w:val="21"/>
        </w:rPr>
        <w:t>in</w:t>
      </w:r>
      <w:r>
        <w:rPr>
          <w:spacing w:val="-2"/>
          <w:sz w:val="21"/>
        </w:rPr>
        <w:t xml:space="preserve"> </w:t>
      </w:r>
      <w:r>
        <w:rPr>
          <w:sz w:val="21"/>
        </w:rPr>
        <w:t>the case of a Member who dies without leaving a Surviving Spouse, a short-term pension</w:t>
      </w:r>
      <w:r>
        <w:rPr>
          <w:spacing w:val="-2"/>
          <w:sz w:val="21"/>
        </w:rPr>
        <w:t xml:space="preserve"> </w:t>
      </w:r>
      <w:r>
        <w:rPr>
          <w:sz w:val="21"/>
        </w:rPr>
        <w:t>for the</w:t>
      </w:r>
      <w:r>
        <w:rPr>
          <w:spacing w:val="-8"/>
          <w:sz w:val="21"/>
        </w:rPr>
        <w:t xml:space="preserve"> </w:t>
      </w:r>
      <w:r>
        <w:rPr>
          <w:sz w:val="21"/>
        </w:rPr>
        <w:t>period</w:t>
      </w:r>
      <w:r>
        <w:rPr>
          <w:spacing w:val="-1"/>
          <w:sz w:val="21"/>
        </w:rPr>
        <w:t xml:space="preserve"> </w:t>
      </w:r>
      <w:r>
        <w:rPr>
          <w:sz w:val="21"/>
        </w:rPr>
        <w:t>of</w:t>
      </w:r>
      <w:r>
        <w:rPr>
          <w:spacing w:val="-3"/>
          <w:sz w:val="21"/>
        </w:rPr>
        <w:t xml:space="preserve"> </w:t>
      </w:r>
      <w:r>
        <w:rPr>
          <w:sz w:val="21"/>
        </w:rPr>
        <w:t>three</w:t>
      </w:r>
      <w:r>
        <w:rPr>
          <w:spacing w:val="-1"/>
          <w:sz w:val="21"/>
        </w:rPr>
        <w:t xml:space="preserve"> </w:t>
      </w:r>
      <w:r>
        <w:rPr>
          <w:sz w:val="21"/>
        </w:rPr>
        <w:t>Months (or</w:t>
      </w:r>
      <w:r>
        <w:rPr>
          <w:spacing w:val="-4"/>
          <w:sz w:val="21"/>
        </w:rPr>
        <w:t xml:space="preserve"> </w:t>
      </w:r>
      <w:r>
        <w:rPr>
          <w:sz w:val="21"/>
        </w:rPr>
        <w:t>for such</w:t>
      </w:r>
      <w:r>
        <w:rPr>
          <w:spacing w:val="-2"/>
          <w:sz w:val="21"/>
        </w:rPr>
        <w:t xml:space="preserve"> </w:t>
      </w:r>
      <w:r>
        <w:rPr>
          <w:sz w:val="21"/>
        </w:rPr>
        <w:t>shorter period during which at least one Eligible Child of the Member survives him) beginning on the day after the Member's death;</w:t>
      </w:r>
    </w:p>
    <w:p w14:paraId="6F52232F" w14:textId="77777777" w:rsidR="00380127" w:rsidRDefault="00380127">
      <w:pPr>
        <w:pStyle w:val="BodyText"/>
        <w:spacing w:before="9"/>
        <w:rPr>
          <w:sz w:val="20"/>
        </w:rPr>
      </w:pPr>
    </w:p>
    <w:p w14:paraId="6F522330" w14:textId="77777777" w:rsidR="00380127" w:rsidRDefault="008831FA">
      <w:pPr>
        <w:pStyle w:val="ListParagraph"/>
        <w:numPr>
          <w:ilvl w:val="2"/>
          <w:numId w:val="136"/>
        </w:numPr>
        <w:tabs>
          <w:tab w:val="left" w:pos="2944"/>
        </w:tabs>
        <w:spacing w:line="242" w:lineRule="auto"/>
        <w:ind w:left="2935" w:right="1652" w:hanging="688"/>
        <w:jc w:val="both"/>
        <w:rPr>
          <w:sz w:val="21"/>
        </w:rPr>
      </w:pPr>
      <w:r>
        <w:rPr>
          <w:sz w:val="21"/>
        </w:rPr>
        <w:t>in</w:t>
      </w:r>
      <w:r>
        <w:rPr>
          <w:spacing w:val="-7"/>
          <w:sz w:val="21"/>
        </w:rPr>
        <w:t xml:space="preserve"> </w:t>
      </w:r>
      <w:r>
        <w:rPr>
          <w:sz w:val="21"/>
        </w:rPr>
        <w:t>the</w:t>
      </w:r>
      <w:r>
        <w:rPr>
          <w:spacing w:val="-1"/>
          <w:sz w:val="21"/>
        </w:rPr>
        <w:t xml:space="preserve"> </w:t>
      </w:r>
      <w:r>
        <w:rPr>
          <w:sz w:val="21"/>
        </w:rPr>
        <w:t>case of</w:t>
      </w:r>
      <w:r>
        <w:rPr>
          <w:spacing w:val="-1"/>
          <w:sz w:val="21"/>
        </w:rPr>
        <w:t xml:space="preserve"> </w:t>
      </w:r>
      <w:r>
        <w:rPr>
          <w:sz w:val="21"/>
        </w:rPr>
        <w:t>a</w:t>
      </w:r>
      <w:r>
        <w:rPr>
          <w:spacing w:val="-3"/>
          <w:sz w:val="21"/>
        </w:rPr>
        <w:t xml:space="preserve"> </w:t>
      </w:r>
      <w:r>
        <w:rPr>
          <w:sz w:val="21"/>
        </w:rPr>
        <w:t>Member whose Surviving Spouse dies within</w:t>
      </w:r>
      <w:r>
        <w:rPr>
          <w:spacing w:val="-1"/>
          <w:sz w:val="21"/>
        </w:rPr>
        <w:t xml:space="preserve"> </w:t>
      </w:r>
      <w:r>
        <w:rPr>
          <w:sz w:val="21"/>
        </w:rPr>
        <w:t>the</w:t>
      </w:r>
      <w:r>
        <w:rPr>
          <w:spacing w:val="-2"/>
          <w:sz w:val="21"/>
        </w:rPr>
        <w:t xml:space="preserve"> </w:t>
      </w:r>
      <w:r>
        <w:rPr>
          <w:sz w:val="21"/>
        </w:rPr>
        <w:t>three Month period referred to above, a short-term pension for a period</w:t>
      </w:r>
      <w:r>
        <w:rPr>
          <w:spacing w:val="40"/>
          <w:sz w:val="21"/>
        </w:rPr>
        <w:t xml:space="preserve"> </w:t>
      </w:r>
      <w:r>
        <w:rPr>
          <w:sz w:val="21"/>
        </w:rPr>
        <w:t xml:space="preserve">which is equal in duration to the unexpired portion of the deceased Surviving Spouse's short-term pension (or for such shorter period during which at least one Eligible Child of the Member survives him); </w:t>
      </w:r>
      <w:r>
        <w:rPr>
          <w:spacing w:val="-4"/>
          <w:sz w:val="21"/>
        </w:rPr>
        <w:t>and</w:t>
      </w:r>
    </w:p>
    <w:p w14:paraId="6F522331" w14:textId="77777777" w:rsidR="00380127" w:rsidRDefault="00380127">
      <w:pPr>
        <w:spacing w:line="242" w:lineRule="auto"/>
        <w:jc w:val="both"/>
        <w:rPr>
          <w:sz w:val="21"/>
        </w:rPr>
        <w:sectPr w:rsidR="00380127">
          <w:pgSz w:w="11940" w:h="16800"/>
          <w:pgMar w:top="1320" w:right="0" w:bottom="1180" w:left="720" w:header="1071" w:footer="950" w:gutter="0"/>
          <w:cols w:space="720"/>
        </w:sectPr>
      </w:pPr>
    </w:p>
    <w:p w14:paraId="6F522332" w14:textId="77777777" w:rsidR="00380127" w:rsidRDefault="00380127">
      <w:pPr>
        <w:pStyle w:val="BodyText"/>
        <w:rPr>
          <w:sz w:val="20"/>
        </w:rPr>
      </w:pPr>
    </w:p>
    <w:p w14:paraId="6F522333" w14:textId="77777777" w:rsidR="00380127" w:rsidRDefault="00380127">
      <w:pPr>
        <w:pStyle w:val="BodyText"/>
        <w:rPr>
          <w:sz w:val="20"/>
        </w:rPr>
      </w:pPr>
    </w:p>
    <w:p w14:paraId="6F522334" w14:textId="77777777" w:rsidR="00380127" w:rsidRDefault="00380127">
      <w:pPr>
        <w:pStyle w:val="BodyText"/>
        <w:spacing w:before="6"/>
        <w:rPr>
          <w:sz w:val="20"/>
        </w:rPr>
      </w:pPr>
    </w:p>
    <w:p w14:paraId="6F522335" w14:textId="77777777" w:rsidR="00380127" w:rsidRDefault="008831FA">
      <w:pPr>
        <w:pStyle w:val="ListParagraph"/>
        <w:numPr>
          <w:ilvl w:val="2"/>
          <w:numId w:val="136"/>
        </w:numPr>
        <w:tabs>
          <w:tab w:val="left" w:pos="3002"/>
          <w:tab w:val="left" w:pos="3003"/>
        </w:tabs>
        <w:spacing w:line="249" w:lineRule="auto"/>
        <w:ind w:left="2999" w:right="1584" w:hanging="695"/>
        <w:rPr>
          <w:sz w:val="20"/>
        </w:rPr>
      </w:pPr>
      <w:bookmarkStart w:id="243" w:name="Page_244"/>
      <w:bookmarkEnd w:id="243"/>
      <w:r>
        <w:rPr>
          <w:w w:val="105"/>
          <w:sz w:val="20"/>
        </w:rPr>
        <w:t>a long-term pension beginning on the day after the expiry of the three Month period referred to above.</w:t>
      </w:r>
    </w:p>
    <w:p w14:paraId="6F522336" w14:textId="77777777" w:rsidR="00380127" w:rsidRDefault="00380127">
      <w:pPr>
        <w:pStyle w:val="BodyText"/>
        <w:spacing w:before="5"/>
      </w:pPr>
    </w:p>
    <w:p w14:paraId="6F522337" w14:textId="77777777" w:rsidR="00380127" w:rsidRDefault="008831FA">
      <w:pPr>
        <w:spacing w:line="254" w:lineRule="auto"/>
        <w:ind w:left="2305" w:right="1582" w:firstLine="3"/>
        <w:rPr>
          <w:sz w:val="20"/>
        </w:rPr>
      </w:pPr>
      <w:r>
        <w:rPr>
          <w:w w:val="105"/>
          <w:sz w:val="20"/>
        </w:rPr>
        <w:t>The</w:t>
      </w:r>
      <w:r>
        <w:rPr>
          <w:spacing w:val="34"/>
          <w:w w:val="105"/>
          <w:sz w:val="20"/>
        </w:rPr>
        <w:t xml:space="preserve"> </w:t>
      </w:r>
      <w:r>
        <w:rPr>
          <w:w w:val="105"/>
          <w:sz w:val="20"/>
        </w:rPr>
        <w:t>amount</w:t>
      </w:r>
      <w:r>
        <w:rPr>
          <w:spacing w:val="40"/>
          <w:w w:val="105"/>
          <w:sz w:val="20"/>
        </w:rPr>
        <w:t xml:space="preserve"> </w:t>
      </w:r>
      <w:r>
        <w:rPr>
          <w:w w:val="105"/>
          <w:sz w:val="20"/>
        </w:rPr>
        <w:t>of</w:t>
      </w:r>
      <w:r>
        <w:rPr>
          <w:spacing w:val="37"/>
          <w:w w:val="105"/>
          <w:sz w:val="20"/>
        </w:rPr>
        <w:t xml:space="preserve"> </w:t>
      </w:r>
      <w:r>
        <w:rPr>
          <w:w w:val="105"/>
          <w:sz w:val="20"/>
        </w:rPr>
        <w:t>the</w:t>
      </w:r>
      <w:r>
        <w:rPr>
          <w:spacing w:val="39"/>
          <w:w w:val="105"/>
          <w:sz w:val="20"/>
        </w:rPr>
        <w:t xml:space="preserve"> </w:t>
      </w:r>
      <w:r>
        <w:rPr>
          <w:w w:val="105"/>
          <w:sz w:val="20"/>
        </w:rPr>
        <w:t>short-term</w:t>
      </w:r>
      <w:r>
        <w:rPr>
          <w:spacing w:val="40"/>
          <w:w w:val="105"/>
          <w:sz w:val="20"/>
        </w:rPr>
        <w:t xml:space="preserve"> </w:t>
      </w:r>
      <w:r>
        <w:rPr>
          <w:w w:val="105"/>
          <w:sz w:val="20"/>
        </w:rPr>
        <w:t>pension</w:t>
      </w:r>
      <w:r>
        <w:rPr>
          <w:spacing w:val="40"/>
          <w:w w:val="105"/>
          <w:sz w:val="20"/>
        </w:rPr>
        <w:t xml:space="preserve"> </w:t>
      </w:r>
      <w:r>
        <w:rPr>
          <w:w w:val="105"/>
          <w:sz w:val="20"/>
        </w:rPr>
        <w:t>and</w:t>
      </w:r>
      <w:r>
        <w:rPr>
          <w:spacing w:val="35"/>
          <w:w w:val="105"/>
          <w:sz w:val="20"/>
        </w:rPr>
        <w:t xml:space="preserve"> </w:t>
      </w:r>
      <w:r>
        <w:rPr>
          <w:w w:val="105"/>
          <w:sz w:val="20"/>
        </w:rPr>
        <w:t>the</w:t>
      </w:r>
      <w:r>
        <w:rPr>
          <w:spacing w:val="37"/>
          <w:w w:val="105"/>
          <w:sz w:val="20"/>
        </w:rPr>
        <w:t xml:space="preserve"> </w:t>
      </w:r>
      <w:r>
        <w:rPr>
          <w:w w:val="105"/>
          <w:sz w:val="20"/>
        </w:rPr>
        <w:t>initial</w:t>
      </w:r>
      <w:r>
        <w:rPr>
          <w:spacing w:val="40"/>
          <w:w w:val="105"/>
          <w:sz w:val="20"/>
        </w:rPr>
        <w:t xml:space="preserve"> </w:t>
      </w:r>
      <w:r>
        <w:rPr>
          <w:w w:val="105"/>
          <w:sz w:val="20"/>
        </w:rPr>
        <w:t>yearly</w:t>
      </w:r>
      <w:r>
        <w:rPr>
          <w:spacing w:val="40"/>
          <w:w w:val="105"/>
          <w:sz w:val="20"/>
        </w:rPr>
        <w:t xml:space="preserve"> </w:t>
      </w:r>
      <w:r>
        <w:rPr>
          <w:w w:val="105"/>
          <w:sz w:val="20"/>
        </w:rPr>
        <w:t>amount</w:t>
      </w:r>
      <w:r>
        <w:rPr>
          <w:spacing w:val="40"/>
          <w:w w:val="105"/>
          <w:sz w:val="20"/>
        </w:rPr>
        <w:t xml:space="preserve"> </w:t>
      </w:r>
      <w:r>
        <w:rPr>
          <w:w w:val="105"/>
          <w:sz w:val="20"/>
        </w:rPr>
        <w:t>of</w:t>
      </w:r>
      <w:r>
        <w:rPr>
          <w:spacing w:val="40"/>
          <w:w w:val="105"/>
          <w:sz w:val="20"/>
        </w:rPr>
        <w:t xml:space="preserve"> </w:t>
      </w:r>
      <w:r>
        <w:rPr>
          <w:w w:val="105"/>
          <w:sz w:val="20"/>
        </w:rPr>
        <w:t>the long-term pension are set out in (3) below.</w:t>
      </w:r>
    </w:p>
    <w:p w14:paraId="6F522338" w14:textId="77777777" w:rsidR="00380127" w:rsidRDefault="00380127">
      <w:pPr>
        <w:pStyle w:val="BodyText"/>
        <w:spacing w:before="4"/>
        <w:rPr>
          <w:sz w:val="13"/>
        </w:rPr>
      </w:pPr>
    </w:p>
    <w:p w14:paraId="6F522339" w14:textId="77777777" w:rsidR="00380127" w:rsidRDefault="008831FA">
      <w:pPr>
        <w:spacing w:before="93"/>
        <w:ind w:left="921"/>
        <w:rPr>
          <w:b/>
          <w:sz w:val="20"/>
        </w:rPr>
      </w:pPr>
      <w:r>
        <w:rPr>
          <w:b/>
          <w:w w:val="105"/>
          <w:sz w:val="20"/>
          <w:u w:val="single"/>
        </w:rPr>
        <w:t>Surviving Spouse's</w:t>
      </w:r>
      <w:r>
        <w:rPr>
          <w:b/>
          <w:spacing w:val="7"/>
          <w:w w:val="105"/>
          <w:sz w:val="20"/>
          <w:u w:val="single"/>
        </w:rPr>
        <w:t xml:space="preserve"> </w:t>
      </w:r>
      <w:r>
        <w:rPr>
          <w:b/>
          <w:spacing w:val="-2"/>
          <w:w w:val="105"/>
          <w:sz w:val="20"/>
          <w:u w:val="single"/>
        </w:rPr>
        <w:t>pension</w:t>
      </w:r>
    </w:p>
    <w:p w14:paraId="6F52233A" w14:textId="77777777" w:rsidR="00380127" w:rsidRDefault="00380127">
      <w:pPr>
        <w:pStyle w:val="BodyText"/>
        <w:spacing w:before="8"/>
        <w:rPr>
          <w:b/>
        </w:rPr>
      </w:pPr>
    </w:p>
    <w:p w14:paraId="6F52233B" w14:textId="77777777" w:rsidR="00380127" w:rsidRDefault="008831FA">
      <w:pPr>
        <w:pStyle w:val="ListParagraph"/>
        <w:numPr>
          <w:ilvl w:val="0"/>
          <w:numId w:val="136"/>
        </w:numPr>
        <w:tabs>
          <w:tab w:val="left" w:pos="1604"/>
        </w:tabs>
        <w:spacing w:before="1" w:line="249" w:lineRule="auto"/>
        <w:ind w:left="2298" w:right="1587" w:hanging="1377"/>
        <w:jc w:val="both"/>
        <w:rPr>
          <w:sz w:val="20"/>
        </w:rPr>
      </w:pPr>
      <w:r>
        <w:rPr>
          <w:w w:val="105"/>
          <w:sz w:val="20"/>
        </w:rPr>
        <w:t>(a)</w:t>
      </w:r>
      <w:r>
        <w:rPr>
          <w:spacing w:val="80"/>
          <w:w w:val="105"/>
          <w:sz w:val="20"/>
        </w:rPr>
        <w:t xml:space="preserve">  </w:t>
      </w:r>
      <w:r>
        <w:rPr>
          <w:w w:val="105"/>
          <w:position w:val="1"/>
          <w:sz w:val="20"/>
        </w:rPr>
        <w:t>Subject to rule 5.3A, the amount of</w:t>
      </w:r>
      <w:r>
        <w:rPr>
          <w:spacing w:val="-1"/>
          <w:w w:val="105"/>
          <w:position w:val="1"/>
          <w:sz w:val="20"/>
        </w:rPr>
        <w:t xml:space="preserve"> </w:t>
      </w:r>
      <w:r>
        <w:rPr>
          <w:w w:val="105"/>
          <w:position w:val="1"/>
          <w:sz w:val="20"/>
        </w:rPr>
        <w:t xml:space="preserve">the Surviving Spouse's short-term pension </w:t>
      </w:r>
      <w:r>
        <w:rPr>
          <w:w w:val="105"/>
          <w:sz w:val="20"/>
        </w:rPr>
        <w:t>shall</w:t>
      </w:r>
      <w:r>
        <w:rPr>
          <w:spacing w:val="-5"/>
          <w:w w:val="105"/>
          <w:sz w:val="20"/>
        </w:rPr>
        <w:t xml:space="preserve"> </w:t>
      </w:r>
      <w:r>
        <w:rPr>
          <w:w w:val="105"/>
          <w:sz w:val="20"/>
        </w:rPr>
        <w:t>be</w:t>
      </w:r>
      <w:r>
        <w:rPr>
          <w:spacing w:val="-7"/>
          <w:w w:val="105"/>
          <w:sz w:val="20"/>
        </w:rPr>
        <w:t xml:space="preserve"> </w:t>
      </w:r>
      <w:r>
        <w:rPr>
          <w:w w:val="105"/>
          <w:sz w:val="20"/>
        </w:rPr>
        <w:t>one twelfth of</w:t>
      </w:r>
      <w:r>
        <w:rPr>
          <w:spacing w:val="-1"/>
          <w:w w:val="105"/>
          <w:sz w:val="20"/>
        </w:rPr>
        <w:t xml:space="preserve"> </w:t>
      </w:r>
      <w:r>
        <w:rPr>
          <w:w w:val="105"/>
          <w:sz w:val="20"/>
        </w:rPr>
        <w:t>the</w:t>
      </w:r>
      <w:r>
        <w:rPr>
          <w:spacing w:val="-2"/>
          <w:w w:val="105"/>
          <w:sz w:val="20"/>
        </w:rPr>
        <w:t xml:space="preserve"> </w:t>
      </w:r>
      <w:r>
        <w:rPr>
          <w:w w:val="105"/>
          <w:sz w:val="20"/>
        </w:rPr>
        <w:t>Member's Final</w:t>
      </w:r>
      <w:r>
        <w:rPr>
          <w:spacing w:val="-6"/>
          <w:w w:val="105"/>
          <w:sz w:val="20"/>
        </w:rPr>
        <w:t xml:space="preserve"> </w:t>
      </w:r>
      <w:r>
        <w:rPr>
          <w:w w:val="105"/>
          <w:sz w:val="20"/>
        </w:rPr>
        <w:t>Pensionable Remuneration for each Month (not exceeding three) that she survives him.</w:t>
      </w:r>
    </w:p>
    <w:p w14:paraId="6F52233C" w14:textId="77777777" w:rsidR="00380127" w:rsidRDefault="00380127">
      <w:pPr>
        <w:pStyle w:val="BodyText"/>
        <w:spacing w:before="5"/>
      </w:pPr>
    </w:p>
    <w:p w14:paraId="6F52233D" w14:textId="77777777" w:rsidR="00380127" w:rsidRDefault="008831FA">
      <w:pPr>
        <w:pStyle w:val="ListParagraph"/>
        <w:numPr>
          <w:ilvl w:val="0"/>
          <w:numId w:val="135"/>
        </w:numPr>
        <w:tabs>
          <w:tab w:val="left" w:pos="2304"/>
        </w:tabs>
        <w:spacing w:line="254" w:lineRule="auto"/>
        <w:ind w:right="1591" w:hanging="692"/>
        <w:jc w:val="both"/>
        <w:rPr>
          <w:sz w:val="20"/>
        </w:rPr>
      </w:pPr>
      <w:r>
        <w:rPr>
          <w:w w:val="105"/>
          <w:sz w:val="20"/>
        </w:rPr>
        <w:t>Subject to rule 5.3A, the initial yearly amount of the Surviving Spouse's long­ term pension shall</w:t>
      </w:r>
      <w:r>
        <w:rPr>
          <w:spacing w:val="-3"/>
          <w:w w:val="105"/>
          <w:sz w:val="20"/>
        </w:rPr>
        <w:t xml:space="preserve"> </w:t>
      </w:r>
      <w:r>
        <w:rPr>
          <w:w w:val="105"/>
          <w:sz w:val="20"/>
        </w:rPr>
        <w:t>be</w:t>
      </w:r>
      <w:r>
        <w:rPr>
          <w:spacing w:val="-14"/>
          <w:w w:val="105"/>
          <w:sz w:val="20"/>
        </w:rPr>
        <w:t xml:space="preserve"> </w:t>
      </w:r>
      <w:r>
        <w:rPr>
          <w:w w:val="105"/>
          <w:sz w:val="20"/>
        </w:rPr>
        <w:t>one</w:t>
      </w:r>
      <w:r>
        <w:rPr>
          <w:spacing w:val="-1"/>
          <w:w w:val="105"/>
          <w:sz w:val="20"/>
        </w:rPr>
        <w:t xml:space="preserve"> </w:t>
      </w:r>
      <w:r>
        <w:rPr>
          <w:w w:val="105"/>
          <w:sz w:val="20"/>
        </w:rPr>
        <w:t>half of</w:t>
      </w:r>
      <w:r>
        <w:rPr>
          <w:spacing w:val="-1"/>
          <w:w w:val="105"/>
          <w:sz w:val="20"/>
        </w:rPr>
        <w:t xml:space="preserve"> </w:t>
      </w:r>
      <w:r>
        <w:rPr>
          <w:w w:val="105"/>
          <w:sz w:val="20"/>
        </w:rPr>
        <w:t>what the yearly amount of the</w:t>
      </w:r>
      <w:r>
        <w:rPr>
          <w:spacing w:val="-4"/>
          <w:w w:val="105"/>
          <w:sz w:val="20"/>
        </w:rPr>
        <w:t xml:space="preserve"> </w:t>
      </w:r>
      <w:r>
        <w:rPr>
          <w:w w:val="105"/>
          <w:sz w:val="20"/>
        </w:rPr>
        <w:t>Member's own prospective pension would have been if calculated by adding together the following elements:-</w:t>
      </w:r>
    </w:p>
    <w:p w14:paraId="6F52233E" w14:textId="77777777" w:rsidR="00380127" w:rsidRDefault="00380127">
      <w:pPr>
        <w:pStyle w:val="BodyText"/>
        <w:spacing w:before="3"/>
      </w:pPr>
    </w:p>
    <w:p w14:paraId="6F52233F" w14:textId="77777777" w:rsidR="00380127" w:rsidRDefault="008831FA">
      <w:pPr>
        <w:pStyle w:val="ListParagraph"/>
        <w:numPr>
          <w:ilvl w:val="1"/>
          <w:numId w:val="135"/>
        </w:numPr>
        <w:tabs>
          <w:tab w:val="left" w:pos="2997"/>
        </w:tabs>
        <w:spacing w:line="249" w:lineRule="auto"/>
        <w:ind w:right="1592" w:hanging="696"/>
        <w:jc w:val="both"/>
        <w:rPr>
          <w:sz w:val="20"/>
        </w:rPr>
      </w:pPr>
      <w:r>
        <w:rPr>
          <w:w w:val="105"/>
          <w:sz w:val="20"/>
        </w:rPr>
        <w:t>his Eightieths Pension (for the avoidance of doubt, revalued by Final Salary Active Revaluation until the date of his death); and</w:t>
      </w:r>
    </w:p>
    <w:p w14:paraId="6F522340" w14:textId="77777777" w:rsidR="00380127" w:rsidRDefault="00380127">
      <w:pPr>
        <w:pStyle w:val="BodyText"/>
        <w:spacing w:before="5"/>
      </w:pPr>
    </w:p>
    <w:p w14:paraId="6F522341" w14:textId="77777777" w:rsidR="00380127" w:rsidRDefault="008831FA">
      <w:pPr>
        <w:pStyle w:val="ListParagraph"/>
        <w:numPr>
          <w:ilvl w:val="1"/>
          <w:numId w:val="135"/>
        </w:numPr>
        <w:tabs>
          <w:tab w:val="left" w:pos="2993"/>
        </w:tabs>
        <w:spacing w:line="254" w:lineRule="auto"/>
        <w:ind w:left="2985" w:right="1579" w:hanging="685"/>
        <w:jc w:val="both"/>
        <w:rPr>
          <w:sz w:val="20"/>
        </w:rPr>
      </w:pPr>
      <w:r>
        <w:rPr>
          <w:w w:val="105"/>
          <w:sz w:val="20"/>
        </w:rPr>
        <w:t>the CARE Pension payable to the Member had he remained in Pensionable Service until attaining Normal Pension Date, or (in the case of a Member who (with his Employer's consent) remains in Pensionable Service after attaining Normal Pension Date) had he ceased to be in Service immediately before his death. For these purposes, the CARE Pension shall be calculated as the sum of the CARE Pension calculated as</w:t>
      </w:r>
      <w:r>
        <w:rPr>
          <w:spacing w:val="-4"/>
          <w:w w:val="105"/>
          <w:sz w:val="20"/>
        </w:rPr>
        <w:t xml:space="preserve"> </w:t>
      </w:r>
      <w:r>
        <w:rPr>
          <w:w w:val="105"/>
          <w:sz w:val="20"/>
        </w:rPr>
        <w:t>if the Member had</w:t>
      </w:r>
      <w:r>
        <w:rPr>
          <w:spacing w:val="-6"/>
          <w:w w:val="105"/>
          <w:sz w:val="20"/>
        </w:rPr>
        <w:t xml:space="preserve"> </w:t>
      </w:r>
      <w:r>
        <w:rPr>
          <w:w w:val="105"/>
          <w:sz w:val="20"/>
        </w:rPr>
        <w:t>left Service on</w:t>
      </w:r>
      <w:r>
        <w:rPr>
          <w:spacing w:val="-4"/>
          <w:w w:val="105"/>
          <w:sz w:val="20"/>
        </w:rPr>
        <w:t xml:space="preserve"> </w:t>
      </w:r>
      <w:r>
        <w:rPr>
          <w:w w:val="105"/>
          <w:sz w:val="20"/>
        </w:rPr>
        <w:t>the day he died and the Prospective Death in Service Pension. The</w:t>
      </w:r>
      <w:r>
        <w:rPr>
          <w:spacing w:val="80"/>
          <w:w w:val="105"/>
          <w:sz w:val="20"/>
        </w:rPr>
        <w:t xml:space="preserve"> </w:t>
      </w:r>
      <w:r>
        <w:rPr>
          <w:w w:val="105"/>
          <w:sz w:val="20"/>
        </w:rPr>
        <w:t>Prospective Death in Service Pension shall be calculated as 1180</w:t>
      </w:r>
      <w:r>
        <w:rPr>
          <w:w w:val="105"/>
          <w:sz w:val="20"/>
          <w:vertAlign w:val="superscript"/>
        </w:rPr>
        <w:t>th</w:t>
      </w:r>
      <w:r>
        <w:rPr>
          <w:w w:val="105"/>
          <w:sz w:val="20"/>
        </w:rPr>
        <w:t xml:space="preserve"> of the</w:t>
      </w:r>
      <w:r>
        <w:rPr>
          <w:spacing w:val="-4"/>
          <w:w w:val="105"/>
          <w:sz w:val="20"/>
        </w:rPr>
        <w:t xml:space="preserve"> </w:t>
      </w:r>
      <w:r>
        <w:rPr>
          <w:w w:val="105"/>
          <w:sz w:val="20"/>
        </w:rPr>
        <w:t>Member's Pensionable Remuneration earned in</w:t>
      </w:r>
      <w:r>
        <w:rPr>
          <w:spacing w:val="-6"/>
          <w:w w:val="105"/>
          <w:sz w:val="20"/>
        </w:rPr>
        <w:t xml:space="preserve"> </w:t>
      </w:r>
      <w:r>
        <w:rPr>
          <w:w w:val="105"/>
          <w:sz w:val="20"/>
        </w:rPr>
        <w:t>respect of</w:t>
      </w:r>
      <w:r>
        <w:rPr>
          <w:spacing w:val="-7"/>
          <w:w w:val="105"/>
          <w:sz w:val="20"/>
        </w:rPr>
        <w:t xml:space="preserve"> </w:t>
      </w:r>
      <w:r>
        <w:rPr>
          <w:w w:val="105"/>
          <w:sz w:val="20"/>
        </w:rPr>
        <w:t>the year ending on the day immediately before the Member's death (or such higher amount as the Trustee and the Company agree) multiplied by the potential years and</w:t>
      </w:r>
      <w:r>
        <w:rPr>
          <w:spacing w:val="-4"/>
          <w:w w:val="105"/>
          <w:sz w:val="20"/>
        </w:rPr>
        <w:t xml:space="preserve"> </w:t>
      </w:r>
      <w:r>
        <w:rPr>
          <w:w w:val="105"/>
          <w:sz w:val="20"/>
        </w:rPr>
        <w:t>days of</w:t>
      </w:r>
      <w:r>
        <w:rPr>
          <w:spacing w:val="-1"/>
          <w:w w:val="105"/>
          <w:sz w:val="20"/>
        </w:rPr>
        <w:t xml:space="preserve"> </w:t>
      </w:r>
      <w:r>
        <w:rPr>
          <w:w w:val="105"/>
          <w:sz w:val="20"/>
        </w:rPr>
        <w:t>Pensionable Service (expressed as</w:t>
      </w:r>
      <w:r>
        <w:rPr>
          <w:spacing w:val="-1"/>
          <w:w w:val="105"/>
          <w:sz w:val="20"/>
        </w:rPr>
        <w:t xml:space="preserve"> </w:t>
      </w:r>
      <w:r>
        <w:rPr>
          <w:w w:val="105"/>
          <w:sz w:val="20"/>
        </w:rPr>
        <w:t>the number of whole years and any fraction of a year) which the Member would have completed had he remained an Active Member until</w:t>
      </w:r>
      <w:r>
        <w:rPr>
          <w:spacing w:val="80"/>
          <w:w w:val="105"/>
          <w:sz w:val="20"/>
        </w:rPr>
        <w:t xml:space="preserve"> </w:t>
      </w:r>
      <w:r>
        <w:rPr>
          <w:w w:val="105"/>
          <w:sz w:val="20"/>
        </w:rPr>
        <w:t>Normal Pension Date;</w:t>
      </w:r>
    </w:p>
    <w:p w14:paraId="6F522342" w14:textId="77777777" w:rsidR="00380127" w:rsidRDefault="00380127">
      <w:pPr>
        <w:pStyle w:val="BodyText"/>
        <w:spacing w:before="2"/>
        <w:rPr>
          <w:sz w:val="20"/>
        </w:rPr>
      </w:pPr>
    </w:p>
    <w:p w14:paraId="6F522343" w14:textId="77777777" w:rsidR="00380127" w:rsidRDefault="008831FA">
      <w:pPr>
        <w:spacing w:line="252" w:lineRule="auto"/>
        <w:ind w:left="2267" w:right="1590" w:firstLine="6"/>
        <w:jc w:val="both"/>
        <w:rPr>
          <w:sz w:val="20"/>
        </w:rPr>
      </w:pPr>
      <w:r>
        <w:rPr>
          <w:w w:val="105"/>
          <w:sz w:val="20"/>
        </w:rPr>
        <w:t>Provided that the pension</w:t>
      </w:r>
      <w:r>
        <w:rPr>
          <w:spacing w:val="40"/>
          <w:w w:val="105"/>
          <w:sz w:val="20"/>
        </w:rPr>
        <w:t xml:space="preserve"> </w:t>
      </w:r>
      <w:r>
        <w:rPr>
          <w:w w:val="105"/>
          <w:sz w:val="20"/>
        </w:rPr>
        <w:t>in (ii) above shall be calculated</w:t>
      </w:r>
      <w:r>
        <w:rPr>
          <w:spacing w:val="40"/>
          <w:w w:val="105"/>
          <w:sz w:val="20"/>
        </w:rPr>
        <w:t xml:space="preserve"> </w:t>
      </w:r>
      <w:r>
        <w:rPr>
          <w:w w:val="105"/>
          <w:sz w:val="20"/>
        </w:rPr>
        <w:t>as if the total pension had been subject to any increases under rule 4.8 that would have applied during the period from the Member's death.</w:t>
      </w:r>
    </w:p>
    <w:p w14:paraId="6F522344" w14:textId="77777777" w:rsidR="00380127" w:rsidRDefault="00380127">
      <w:pPr>
        <w:pStyle w:val="BodyText"/>
        <w:spacing w:before="9"/>
        <w:rPr>
          <w:sz w:val="12"/>
        </w:rPr>
      </w:pPr>
    </w:p>
    <w:p w14:paraId="6F522345" w14:textId="77777777" w:rsidR="00380127" w:rsidRDefault="008831FA">
      <w:pPr>
        <w:spacing w:before="94"/>
        <w:ind w:left="904"/>
        <w:rPr>
          <w:b/>
          <w:sz w:val="20"/>
        </w:rPr>
      </w:pPr>
      <w:r>
        <w:rPr>
          <w:b/>
          <w:w w:val="105"/>
          <w:sz w:val="20"/>
          <w:u w:val="single"/>
        </w:rPr>
        <w:t>Eligible</w:t>
      </w:r>
      <w:r>
        <w:rPr>
          <w:b/>
          <w:spacing w:val="1"/>
          <w:w w:val="105"/>
          <w:sz w:val="20"/>
          <w:u w:val="single"/>
        </w:rPr>
        <w:t xml:space="preserve"> </w:t>
      </w:r>
      <w:r>
        <w:rPr>
          <w:b/>
          <w:w w:val="105"/>
          <w:sz w:val="20"/>
          <w:u w:val="single"/>
        </w:rPr>
        <w:t>Children's</w:t>
      </w:r>
      <w:r>
        <w:rPr>
          <w:b/>
          <w:spacing w:val="4"/>
          <w:w w:val="105"/>
          <w:sz w:val="20"/>
          <w:u w:val="single"/>
        </w:rPr>
        <w:t xml:space="preserve"> </w:t>
      </w:r>
      <w:r>
        <w:rPr>
          <w:b/>
          <w:spacing w:val="-2"/>
          <w:w w:val="105"/>
          <w:sz w:val="20"/>
          <w:u w:val="single"/>
        </w:rPr>
        <w:t>pensions</w:t>
      </w:r>
    </w:p>
    <w:p w14:paraId="6F522346" w14:textId="77777777" w:rsidR="00380127" w:rsidRDefault="00380127">
      <w:pPr>
        <w:pStyle w:val="BodyText"/>
        <w:spacing w:before="11"/>
        <w:rPr>
          <w:b/>
          <w:sz w:val="22"/>
        </w:rPr>
      </w:pPr>
    </w:p>
    <w:p w14:paraId="6F522347" w14:textId="77777777" w:rsidR="00380127" w:rsidRDefault="008831FA">
      <w:pPr>
        <w:pStyle w:val="ListParagraph"/>
        <w:numPr>
          <w:ilvl w:val="0"/>
          <w:numId w:val="136"/>
        </w:numPr>
        <w:tabs>
          <w:tab w:val="left" w:pos="1590"/>
        </w:tabs>
        <w:spacing w:line="249" w:lineRule="auto"/>
        <w:ind w:left="2286" w:right="1600" w:hanging="1380"/>
        <w:jc w:val="both"/>
        <w:rPr>
          <w:sz w:val="20"/>
        </w:rPr>
      </w:pPr>
      <w:r>
        <w:rPr>
          <w:w w:val="105"/>
          <w:sz w:val="20"/>
        </w:rPr>
        <w:t>(a)</w:t>
      </w:r>
      <w:r>
        <w:rPr>
          <w:spacing w:val="80"/>
          <w:w w:val="150"/>
          <w:sz w:val="20"/>
        </w:rPr>
        <w:t xml:space="preserve"> </w:t>
      </w:r>
      <w:r>
        <w:rPr>
          <w:w w:val="105"/>
          <w:sz w:val="20"/>
        </w:rPr>
        <w:t>The amount of the Eligible Children's short-term pension which shall be an aggregate amount in</w:t>
      </w:r>
      <w:r>
        <w:rPr>
          <w:spacing w:val="-10"/>
          <w:w w:val="105"/>
          <w:sz w:val="20"/>
        </w:rPr>
        <w:t xml:space="preserve"> </w:t>
      </w:r>
      <w:r>
        <w:rPr>
          <w:w w:val="105"/>
          <w:sz w:val="20"/>
        </w:rPr>
        <w:t>respect of</w:t>
      </w:r>
      <w:r>
        <w:rPr>
          <w:spacing w:val="-4"/>
          <w:w w:val="105"/>
          <w:sz w:val="20"/>
        </w:rPr>
        <w:t xml:space="preserve"> </w:t>
      </w:r>
      <w:r>
        <w:rPr>
          <w:w w:val="105"/>
          <w:sz w:val="20"/>
        </w:rPr>
        <w:t>all</w:t>
      </w:r>
      <w:r>
        <w:rPr>
          <w:spacing w:val="-7"/>
          <w:w w:val="105"/>
          <w:sz w:val="20"/>
        </w:rPr>
        <w:t xml:space="preserve"> </w:t>
      </w:r>
      <w:r>
        <w:rPr>
          <w:w w:val="105"/>
          <w:sz w:val="20"/>
        </w:rPr>
        <w:t>of</w:t>
      </w:r>
      <w:r>
        <w:rPr>
          <w:spacing w:val="-5"/>
          <w:w w:val="105"/>
          <w:sz w:val="20"/>
        </w:rPr>
        <w:t xml:space="preserve"> </w:t>
      </w:r>
      <w:r>
        <w:rPr>
          <w:w w:val="105"/>
          <w:sz w:val="20"/>
        </w:rPr>
        <w:t>the</w:t>
      </w:r>
      <w:r>
        <w:rPr>
          <w:spacing w:val="-1"/>
          <w:w w:val="105"/>
          <w:sz w:val="20"/>
        </w:rPr>
        <w:t xml:space="preserve"> </w:t>
      </w:r>
      <w:r>
        <w:rPr>
          <w:w w:val="105"/>
          <w:sz w:val="20"/>
        </w:rPr>
        <w:t>Member's Eligible Children entitled to such pension, shall be:-</w:t>
      </w:r>
    </w:p>
    <w:p w14:paraId="6F522348" w14:textId="77777777" w:rsidR="00380127" w:rsidRDefault="00380127">
      <w:pPr>
        <w:pStyle w:val="BodyText"/>
        <w:spacing w:before="11"/>
      </w:pPr>
    </w:p>
    <w:p w14:paraId="6F522349" w14:textId="77777777" w:rsidR="00380127" w:rsidRDefault="008831FA">
      <w:pPr>
        <w:pStyle w:val="ListParagraph"/>
        <w:numPr>
          <w:ilvl w:val="0"/>
          <w:numId w:val="134"/>
        </w:numPr>
        <w:tabs>
          <w:tab w:val="left" w:pos="2974"/>
        </w:tabs>
        <w:spacing w:line="252" w:lineRule="auto"/>
        <w:ind w:right="1607" w:hanging="689"/>
        <w:jc w:val="both"/>
        <w:rPr>
          <w:sz w:val="20"/>
        </w:rPr>
      </w:pPr>
      <w:r>
        <w:rPr>
          <w:w w:val="105"/>
          <w:sz w:val="20"/>
        </w:rPr>
        <w:t>(in relation to (1)(b)(i) above), one twelfth of the Member's Final Pensionable Remuneration for each Month (not exceeding three) that such pension is payable; and</w:t>
      </w:r>
    </w:p>
    <w:p w14:paraId="6F52234A" w14:textId="77777777" w:rsidR="00380127" w:rsidRDefault="00380127">
      <w:pPr>
        <w:pStyle w:val="BodyText"/>
        <w:spacing w:before="8"/>
      </w:pPr>
    </w:p>
    <w:p w14:paraId="6F52234B" w14:textId="77777777" w:rsidR="00380127" w:rsidRDefault="008831FA">
      <w:pPr>
        <w:pStyle w:val="ListParagraph"/>
        <w:numPr>
          <w:ilvl w:val="0"/>
          <w:numId w:val="134"/>
        </w:numPr>
        <w:tabs>
          <w:tab w:val="left" w:pos="2969"/>
        </w:tabs>
        <w:spacing w:line="254" w:lineRule="auto"/>
        <w:ind w:left="2972" w:right="1615" w:hanging="696"/>
        <w:jc w:val="both"/>
        <w:rPr>
          <w:sz w:val="20"/>
        </w:rPr>
      </w:pPr>
      <w:r>
        <w:rPr>
          <w:w w:val="105"/>
          <w:sz w:val="20"/>
        </w:rPr>
        <w:t>(in relation to (1)(b)(ii) above), an amount equal to the further</w:t>
      </w:r>
      <w:r>
        <w:rPr>
          <w:spacing w:val="40"/>
          <w:w w:val="105"/>
          <w:sz w:val="20"/>
        </w:rPr>
        <w:t xml:space="preserve"> </w:t>
      </w:r>
      <w:r>
        <w:rPr>
          <w:w w:val="105"/>
          <w:sz w:val="20"/>
        </w:rPr>
        <w:t>instalment or</w:t>
      </w:r>
      <w:r>
        <w:rPr>
          <w:spacing w:val="-4"/>
          <w:w w:val="105"/>
          <w:sz w:val="20"/>
        </w:rPr>
        <w:t xml:space="preserve"> </w:t>
      </w:r>
      <w:r>
        <w:rPr>
          <w:w w:val="105"/>
          <w:sz w:val="20"/>
        </w:rPr>
        <w:t>instalments of</w:t>
      </w:r>
      <w:r>
        <w:rPr>
          <w:spacing w:val="-3"/>
          <w:w w:val="105"/>
          <w:sz w:val="20"/>
        </w:rPr>
        <w:t xml:space="preserve"> </w:t>
      </w:r>
      <w:r>
        <w:rPr>
          <w:w w:val="105"/>
          <w:sz w:val="20"/>
        </w:rPr>
        <w:t>the</w:t>
      </w:r>
      <w:r>
        <w:rPr>
          <w:spacing w:val="-4"/>
          <w:w w:val="105"/>
          <w:sz w:val="20"/>
        </w:rPr>
        <w:t xml:space="preserve"> </w:t>
      </w:r>
      <w:r>
        <w:rPr>
          <w:w w:val="105"/>
          <w:sz w:val="20"/>
        </w:rPr>
        <w:t>Surviving Spouse's short-term pension</w:t>
      </w:r>
    </w:p>
    <w:p w14:paraId="6F52234C" w14:textId="77777777" w:rsidR="00380127" w:rsidRDefault="00380127">
      <w:pPr>
        <w:spacing w:line="254" w:lineRule="auto"/>
        <w:jc w:val="both"/>
        <w:rPr>
          <w:sz w:val="20"/>
        </w:rPr>
        <w:sectPr w:rsidR="00380127">
          <w:headerReference w:type="default" r:id="rId116"/>
          <w:footerReference w:type="default" r:id="rId117"/>
          <w:pgSz w:w="11940" w:h="16800"/>
          <w:pgMar w:top="1360" w:right="0" w:bottom="1120" w:left="720" w:header="1132" w:footer="930" w:gutter="0"/>
          <w:cols w:space="720"/>
        </w:sectPr>
      </w:pPr>
    </w:p>
    <w:p w14:paraId="6F52234D" w14:textId="77777777" w:rsidR="00380127" w:rsidRDefault="00380127">
      <w:pPr>
        <w:pStyle w:val="BodyText"/>
        <w:rPr>
          <w:sz w:val="20"/>
        </w:rPr>
      </w:pPr>
    </w:p>
    <w:p w14:paraId="6F52234E" w14:textId="77777777" w:rsidR="00380127" w:rsidRDefault="00380127">
      <w:pPr>
        <w:pStyle w:val="BodyText"/>
        <w:spacing w:before="1"/>
        <w:rPr>
          <w:sz w:val="20"/>
        </w:rPr>
      </w:pPr>
    </w:p>
    <w:p w14:paraId="6F52234F" w14:textId="77777777" w:rsidR="00380127" w:rsidRDefault="008831FA">
      <w:pPr>
        <w:pStyle w:val="BodyText"/>
        <w:ind w:left="2977" w:right="1586" w:firstLine="2"/>
      </w:pPr>
      <w:bookmarkStart w:id="244" w:name="Page_245"/>
      <w:bookmarkEnd w:id="244"/>
      <w:r>
        <w:t>which would have been payable had she survived for the full period of three Months.</w:t>
      </w:r>
    </w:p>
    <w:p w14:paraId="6F522350" w14:textId="77777777" w:rsidR="00380127" w:rsidRDefault="00380127">
      <w:pPr>
        <w:pStyle w:val="BodyText"/>
        <w:spacing w:before="5"/>
      </w:pPr>
    </w:p>
    <w:p w14:paraId="6F522351" w14:textId="77777777" w:rsidR="00380127" w:rsidRDefault="008831FA">
      <w:pPr>
        <w:pStyle w:val="ListParagraph"/>
        <w:numPr>
          <w:ilvl w:val="0"/>
          <w:numId w:val="133"/>
        </w:numPr>
        <w:tabs>
          <w:tab w:val="left" w:pos="2280"/>
        </w:tabs>
        <w:ind w:right="1600" w:hanging="688"/>
        <w:jc w:val="both"/>
        <w:rPr>
          <w:sz w:val="21"/>
        </w:rPr>
      </w:pPr>
      <w:r>
        <w:rPr>
          <w:sz w:val="21"/>
        </w:rPr>
        <w:t>The initial yearly amount of the Eligible Children's long-term pension, which shall be an aggregate amount in respect of all the Member's Eligible Children entitled to such pension, shall, subject to the provisos below, be:</w:t>
      </w:r>
    </w:p>
    <w:p w14:paraId="6F522352" w14:textId="77777777" w:rsidR="00380127" w:rsidRDefault="00380127">
      <w:pPr>
        <w:pStyle w:val="BodyText"/>
        <w:spacing w:before="4"/>
      </w:pPr>
    </w:p>
    <w:p w14:paraId="6F522353" w14:textId="77777777" w:rsidR="00380127" w:rsidRDefault="008831FA">
      <w:pPr>
        <w:pStyle w:val="ListParagraph"/>
        <w:numPr>
          <w:ilvl w:val="1"/>
          <w:numId w:val="133"/>
        </w:numPr>
        <w:tabs>
          <w:tab w:val="left" w:pos="2938"/>
          <w:tab w:val="left" w:pos="2939"/>
        </w:tabs>
        <w:rPr>
          <w:sz w:val="21"/>
        </w:rPr>
      </w:pPr>
      <w:r>
        <w:rPr>
          <w:sz w:val="21"/>
        </w:rPr>
        <w:t>if</w:t>
      </w:r>
      <w:r>
        <w:rPr>
          <w:spacing w:val="-1"/>
          <w:sz w:val="21"/>
        </w:rPr>
        <w:t xml:space="preserve"> </w:t>
      </w:r>
      <w:r>
        <w:rPr>
          <w:sz w:val="21"/>
        </w:rPr>
        <w:t>there is</w:t>
      </w:r>
      <w:r>
        <w:rPr>
          <w:spacing w:val="-9"/>
          <w:sz w:val="21"/>
        </w:rPr>
        <w:t xml:space="preserve"> </w:t>
      </w:r>
      <w:r>
        <w:rPr>
          <w:sz w:val="21"/>
        </w:rPr>
        <w:t>one</w:t>
      </w:r>
      <w:r>
        <w:rPr>
          <w:spacing w:val="-1"/>
          <w:sz w:val="21"/>
        </w:rPr>
        <w:t xml:space="preserve"> </w:t>
      </w:r>
      <w:r>
        <w:rPr>
          <w:sz w:val="21"/>
        </w:rPr>
        <w:t>Eligible</w:t>
      </w:r>
      <w:r>
        <w:rPr>
          <w:spacing w:val="7"/>
          <w:sz w:val="21"/>
        </w:rPr>
        <w:t xml:space="preserve"> </w:t>
      </w:r>
      <w:r>
        <w:rPr>
          <w:sz w:val="21"/>
        </w:rPr>
        <w:t>Child,</w:t>
      </w:r>
      <w:r>
        <w:rPr>
          <w:spacing w:val="-1"/>
          <w:sz w:val="21"/>
        </w:rPr>
        <w:t xml:space="preserve"> </w:t>
      </w:r>
      <w:r>
        <w:rPr>
          <w:sz w:val="21"/>
        </w:rPr>
        <w:t>one</w:t>
      </w:r>
      <w:r>
        <w:rPr>
          <w:spacing w:val="-5"/>
          <w:sz w:val="21"/>
        </w:rPr>
        <w:t xml:space="preserve"> </w:t>
      </w:r>
      <w:r>
        <w:rPr>
          <w:sz w:val="21"/>
        </w:rPr>
        <w:t>quarter;</w:t>
      </w:r>
      <w:r>
        <w:rPr>
          <w:spacing w:val="5"/>
          <w:sz w:val="21"/>
        </w:rPr>
        <w:t xml:space="preserve"> </w:t>
      </w:r>
      <w:r>
        <w:rPr>
          <w:spacing w:val="-5"/>
          <w:sz w:val="21"/>
        </w:rPr>
        <w:t>or</w:t>
      </w:r>
    </w:p>
    <w:p w14:paraId="6F522354" w14:textId="77777777" w:rsidR="00380127" w:rsidRDefault="00380127">
      <w:pPr>
        <w:pStyle w:val="BodyText"/>
        <w:spacing w:before="2"/>
      </w:pPr>
    </w:p>
    <w:p w14:paraId="6F522355" w14:textId="77777777" w:rsidR="00380127" w:rsidRDefault="008831FA">
      <w:pPr>
        <w:pStyle w:val="ListParagraph"/>
        <w:numPr>
          <w:ilvl w:val="1"/>
          <w:numId w:val="133"/>
        </w:numPr>
        <w:tabs>
          <w:tab w:val="left" w:pos="2928"/>
          <w:tab w:val="left" w:pos="2929"/>
        </w:tabs>
        <w:ind w:left="2928"/>
        <w:rPr>
          <w:sz w:val="21"/>
        </w:rPr>
      </w:pPr>
      <w:r>
        <w:rPr>
          <w:sz w:val="21"/>
        </w:rPr>
        <w:t>if there</w:t>
      </w:r>
      <w:r>
        <w:rPr>
          <w:spacing w:val="-3"/>
          <w:sz w:val="21"/>
        </w:rPr>
        <w:t xml:space="preserve"> </w:t>
      </w:r>
      <w:r>
        <w:rPr>
          <w:sz w:val="21"/>
        </w:rPr>
        <w:t>are</w:t>
      </w:r>
      <w:r>
        <w:rPr>
          <w:spacing w:val="-6"/>
          <w:sz w:val="21"/>
        </w:rPr>
        <w:t xml:space="preserve"> </w:t>
      </w:r>
      <w:r>
        <w:rPr>
          <w:sz w:val="21"/>
        </w:rPr>
        <w:t>two</w:t>
      </w:r>
      <w:r>
        <w:rPr>
          <w:spacing w:val="-3"/>
          <w:sz w:val="21"/>
        </w:rPr>
        <w:t xml:space="preserve"> </w:t>
      </w:r>
      <w:r>
        <w:rPr>
          <w:sz w:val="21"/>
        </w:rPr>
        <w:t>or</w:t>
      </w:r>
      <w:r>
        <w:rPr>
          <w:spacing w:val="3"/>
          <w:sz w:val="21"/>
        </w:rPr>
        <w:t xml:space="preserve"> </w:t>
      </w:r>
      <w:r>
        <w:rPr>
          <w:sz w:val="21"/>
        </w:rPr>
        <w:t>more</w:t>
      </w:r>
      <w:r>
        <w:rPr>
          <w:spacing w:val="-2"/>
          <w:sz w:val="21"/>
        </w:rPr>
        <w:t xml:space="preserve"> </w:t>
      </w:r>
      <w:r>
        <w:rPr>
          <w:sz w:val="21"/>
        </w:rPr>
        <w:t>Eligible</w:t>
      </w:r>
      <w:r>
        <w:rPr>
          <w:spacing w:val="3"/>
          <w:sz w:val="21"/>
        </w:rPr>
        <w:t xml:space="preserve"> </w:t>
      </w:r>
      <w:r>
        <w:rPr>
          <w:sz w:val="21"/>
        </w:rPr>
        <w:t>Children,</w:t>
      </w:r>
      <w:r>
        <w:rPr>
          <w:spacing w:val="8"/>
          <w:sz w:val="21"/>
        </w:rPr>
        <w:t xml:space="preserve"> </w:t>
      </w:r>
      <w:r>
        <w:rPr>
          <w:sz w:val="21"/>
        </w:rPr>
        <w:t>one</w:t>
      </w:r>
      <w:r>
        <w:rPr>
          <w:spacing w:val="-1"/>
          <w:sz w:val="21"/>
        </w:rPr>
        <w:t xml:space="preserve"> </w:t>
      </w:r>
      <w:r>
        <w:rPr>
          <w:spacing w:val="-4"/>
          <w:sz w:val="21"/>
        </w:rPr>
        <w:t>half</w:t>
      </w:r>
    </w:p>
    <w:p w14:paraId="6F522356" w14:textId="77777777" w:rsidR="00380127" w:rsidRDefault="00380127">
      <w:pPr>
        <w:pStyle w:val="BodyText"/>
        <w:spacing w:before="6"/>
      </w:pPr>
    </w:p>
    <w:p w14:paraId="6F522357" w14:textId="77777777" w:rsidR="00380127" w:rsidRDefault="008831FA">
      <w:pPr>
        <w:pStyle w:val="BodyText"/>
        <w:spacing w:before="1"/>
        <w:ind w:left="2265" w:right="1586" w:firstLine="2"/>
      </w:pPr>
      <w:r>
        <w:t>of</w:t>
      </w:r>
      <w:r>
        <w:rPr>
          <w:spacing w:val="29"/>
        </w:rPr>
        <w:t xml:space="preserve"> </w:t>
      </w:r>
      <w:r>
        <w:t>what</w:t>
      </w:r>
      <w:r>
        <w:rPr>
          <w:spacing w:val="32"/>
        </w:rPr>
        <w:t xml:space="preserve"> </w:t>
      </w:r>
      <w:r>
        <w:t>the yearly</w:t>
      </w:r>
      <w:r>
        <w:rPr>
          <w:spacing w:val="32"/>
        </w:rPr>
        <w:t xml:space="preserve"> </w:t>
      </w:r>
      <w:r>
        <w:t>amount</w:t>
      </w:r>
      <w:r>
        <w:rPr>
          <w:spacing w:val="40"/>
        </w:rPr>
        <w:t xml:space="preserve"> </w:t>
      </w:r>
      <w:r>
        <w:t>of</w:t>
      </w:r>
      <w:r>
        <w:rPr>
          <w:spacing w:val="30"/>
        </w:rPr>
        <w:t xml:space="preserve"> </w:t>
      </w:r>
      <w:r>
        <w:t>the Member's</w:t>
      </w:r>
      <w:r>
        <w:rPr>
          <w:spacing w:val="33"/>
        </w:rPr>
        <w:t xml:space="preserve"> </w:t>
      </w:r>
      <w:r>
        <w:t>own</w:t>
      </w:r>
      <w:r>
        <w:rPr>
          <w:spacing w:val="28"/>
        </w:rPr>
        <w:t xml:space="preserve"> </w:t>
      </w:r>
      <w:r>
        <w:t>prospective</w:t>
      </w:r>
      <w:r>
        <w:rPr>
          <w:spacing w:val="40"/>
        </w:rPr>
        <w:t xml:space="preserve"> </w:t>
      </w:r>
      <w:r>
        <w:t>pension</w:t>
      </w:r>
      <w:r>
        <w:rPr>
          <w:spacing w:val="37"/>
        </w:rPr>
        <w:t xml:space="preserve"> </w:t>
      </w:r>
      <w:r>
        <w:t>would have been, as stated in (2)(b) above.</w:t>
      </w:r>
    </w:p>
    <w:p w14:paraId="6F522358" w14:textId="77777777" w:rsidR="00380127" w:rsidRDefault="00380127">
      <w:pPr>
        <w:pStyle w:val="BodyText"/>
      </w:pPr>
    </w:p>
    <w:p w14:paraId="6F522359" w14:textId="77777777" w:rsidR="00380127" w:rsidRDefault="008831FA">
      <w:pPr>
        <w:pStyle w:val="BodyText"/>
        <w:ind w:left="2263"/>
      </w:pPr>
      <w:r>
        <w:t>Provided</w:t>
      </w:r>
      <w:r>
        <w:rPr>
          <w:spacing w:val="8"/>
        </w:rPr>
        <w:t xml:space="preserve"> </w:t>
      </w:r>
      <w:r>
        <w:rPr>
          <w:spacing w:val="-2"/>
        </w:rPr>
        <w:t>that:</w:t>
      </w:r>
    </w:p>
    <w:p w14:paraId="6F52235A" w14:textId="77777777" w:rsidR="00380127" w:rsidRDefault="00380127">
      <w:pPr>
        <w:pStyle w:val="BodyText"/>
        <w:spacing w:before="6"/>
      </w:pPr>
    </w:p>
    <w:p w14:paraId="6F52235B" w14:textId="77777777" w:rsidR="00380127" w:rsidRDefault="008831FA">
      <w:pPr>
        <w:pStyle w:val="ListParagraph"/>
        <w:numPr>
          <w:ilvl w:val="0"/>
          <w:numId w:val="132"/>
        </w:numPr>
        <w:tabs>
          <w:tab w:val="left" w:pos="2925"/>
        </w:tabs>
        <w:spacing w:before="1" w:line="242" w:lineRule="auto"/>
        <w:ind w:right="1624" w:hanging="659"/>
        <w:jc w:val="both"/>
        <w:rPr>
          <w:sz w:val="21"/>
        </w:rPr>
      </w:pPr>
      <w:r>
        <w:rPr>
          <w:sz w:val="21"/>
        </w:rPr>
        <w:t>if no long-term pension is payable to a Surviving Spouse under (2) above, the fraction in</w:t>
      </w:r>
      <w:r>
        <w:rPr>
          <w:spacing w:val="-1"/>
          <w:sz w:val="21"/>
        </w:rPr>
        <w:t xml:space="preserve"> </w:t>
      </w:r>
      <w:r>
        <w:rPr>
          <w:sz w:val="21"/>
        </w:rPr>
        <w:t>(i) above shall</w:t>
      </w:r>
      <w:r>
        <w:rPr>
          <w:spacing w:val="-1"/>
          <w:sz w:val="21"/>
        </w:rPr>
        <w:t xml:space="preserve"> </w:t>
      </w:r>
      <w:r>
        <w:rPr>
          <w:sz w:val="21"/>
        </w:rPr>
        <w:t>be</w:t>
      </w:r>
      <w:r>
        <w:rPr>
          <w:spacing w:val="-7"/>
          <w:sz w:val="21"/>
        </w:rPr>
        <w:t xml:space="preserve"> </w:t>
      </w:r>
      <w:r>
        <w:rPr>
          <w:sz w:val="21"/>
        </w:rPr>
        <w:t>one third instead of one quarter and the fraction in</w:t>
      </w:r>
      <w:r>
        <w:rPr>
          <w:spacing w:val="-6"/>
          <w:sz w:val="21"/>
        </w:rPr>
        <w:t xml:space="preserve"> </w:t>
      </w:r>
      <w:r>
        <w:rPr>
          <w:sz w:val="21"/>
        </w:rPr>
        <w:t>(ii)</w:t>
      </w:r>
      <w:r>
        <w:rPr>
          <w:spacing w:val="-1"/>
          <w:sz w:val="21"/>
        </w:rPr>
        <w:t xml:space="preserve"> </w:t>
      </w:r>
      <w:r>
        <w:rPr>
          <w:sz w:val="21"/>
        </w:rPr>
        <w:t>above shall</w:t>
      </w:r>
      <w:r>
        <w:rPr>
          <w:spacing w:val="-1"/>
          <w:sz w:val="21"/>
        </w:rPr>
        <w:t xml:space="preserve"> </w:t>
      </w:r>
      <w:r>
        <w:rPr>
          <w:sz w:val="21"/>
        </w:rPr>
        <w:t>be two thirds instead of one half; and</w:t>
      </w:r>
    </w:p>
    <w:p w14:paraId="6F52235C" w14:textId="77777777" w:rsidR="00380127" w:rsidRDefault="00380127">
      <w:pPr>
        <w:pStyle w:val="BodyText"/>
        <w:spacing w:before="7"/>
        <w:rPr>
          <w:sz w:val="20"/>
        </w:rPr>
      </w:pPr>
    </w:p>
    <w:p w14:paraId="6F52235D" w14:textId="77777777" w:rsidR="00380127" w:rsidRDefault="008831FA">
      <w:pPr>
        <w:pStyle w:val="ListParagraph"/>
        <w:numPr>
          <w:ilvl w:val="0"/>
          <w:numId w:val="132"/>
        </w:numPr>
        <w:tabs>
          <w:tab w:val="left" w:pos="2919"/>
        </w:tabs>
        <w:spacing w:line="242" w:lineRule="auto"/>
        <w:ind w:left="2910" w:right="1624" w:hanging="678"/>
        <w:jc w:val="both"/>
        <w:rPr>
          <w:sz w:val="21"/>
        </w:rPr>
      </w:pPr>
      <w:r>
        <w:rPr>
          <w:sz w:val="21"/>
        </w:rPr>
        <w:t xml:space="preserve">If a Surviving Spouse's long-term pension shall cease to be payable under (2)(b) above, the fraction in (i) above shall </w:t>
      </w:r>
      <w:r>
        <w:rPr>
          <w:sz w:val="21"/>
          <w:u w:val="single"/>
        </w:rPr>
        <w:t>thenceforth</w:t>
      </w:r>
      <w:r>
        <w:rPr>
          <w:sz w:val="21"/>
        </w:rPr>
        <w:t xml:space="preserve"> be one third instead of one quarter and the fraction in (ii) above shall </w:t>
      </w:r>
      <w:r>
        <w:rPr>
          <w:sz w:val="21"/>
          <w:u w:val="single"/>
        </w:rPr>
        <w:t>thenceforth</w:t>
      </w:r>
      <w:r>
        <w:rPr>
          <w:spacing w:val="40"/>
          <w:sz w:val="21"/>
        </w:rPr>
        <w:t xml:space="preserve"> </w:t>
      </w:r>
      <w:r>
        <w:rPr>
          <w:sz w:val="21"/>
        </w:rPr>
        <w:t>be two thirds instead of one half.</w:t>
      </w:r>
    </w:p>
    <w:p w14:paraId="6F52235E" w14:textId="77777777" w:rsidR="00380127" w:rsidRDefault="00380127">
      <w:pPr>
        <w:pStyle w:val="BodyText"/>
        <w:spacing w:before="5"/>
        <w:rPr>
          <w:sz w:val="20"/>
        </w:rPr>
      </w:pPr>
    </w:p>
    <w:p w14:paraId="6F52235F" w14:textId="77777777" w:rsidR="00380127" w:rsidRDefault="008831FA">
      <w:pPr>
        <w:pStyle w:val="ListParagraph"/>
        <w:numPr>
          <w:ilvl w:val="1"/>
          <w:numId w:val="138"/>
        </w:numPr>
        <w:tabs>
          <w:tab w:val="left" w:pos="1558"/>
          <w:tab w:val="left" w:pos="1559"/>
        </w:tabs>
        <w:spacing w:before="1"/>
        <w:ind w:left="1558" w:hanging="675"/>
        <w:rPr>
          <w:rFonts w:ascii="Times New Roman"/>
        </w:rPr>
      </w:pPr>
      <w:r>
        <w:rPr>
          <w:b/>
          <w:w w:val="105"/>
          <w:sz w:val="20"/>
        </w:rPr>
        <w:t>DEATH</w:t>
      </w:r>
      <w:r>
        <w:rPr>
          <w:b/>
          <w:spacing w:val="-4"/>
          <w:w w:val="105"/>
          <w:sz w:val="20"/>
        </w:rPr>
        <w:t xml:space="preserve"> </w:t>
      </w:r>
      <w:r>
        <w:rPr>
          <w:b/>
          <w:w w:val="105"/>
          <w:sz w:val="20"/>
        </w:rPr>
        <w:t>IN</w:t>
      </w:r>
      <w:r>
        <w:rPr>
          <w:b/>
          <w:spacing w:val="-1"/>
          <w:w w:val="105"/>
          <w:sz w:val="20"/>
        </w:rPr>
        <w:t xml:space="preserve"> </w:t>
      </w:r>
      <w:r>
        <w:rPr>
          <w:b/>
          <w:spacing w:val="-2"/>
          <w:w w:val="105"/>
          <w:sz w:val="20"/>
        </w:rPr>
        <w:t>RETIREMENT</w:t>
      </w:r>
    </w:p>
    <w:p w14:paraId="6F522360" w14:textId="77777777" w:rsidR="00380127" w:rsidRDefault="00380127">
      <w:pPr>
        <w:pStyle w:val="BodyText"/>
        <w:spacing w:before="10"/>
        <w:rPr>
          <w:b/>
          <w:sz w:val="20"/>
        </w:rPr>
      </w:pPr>
    </w:p>
    <w:p w14:paraId="6F522361" w14:textId="77777777" w:rsidR="00380127" w:rsidRDefault="008831FA">
      <w:pPr>
        <w:pStyle w:val="ListParagraph"/>
        <w:numPr>
          <w:ilvl w:val="0"/>
          <w:numId w:val="131"/>
        </w:numPr>
        <w:tabs>
          <w:tab w:val="left" w:pos="1553"/>
          <w:tab w:val="left" w:pos="1554"/>
        </w:tabs>
        <w:ind w:hanging="677"/>
        <w:rPr>
          <w:sz w:val="21"/>
        </w:rPr>
      </w:pPr>
      <w:r>
        <w:rPr>
          <w:sz w:val="21"/>
        </w:rPr>
        <w:t>On</w:t>
      </w:r>
      <w:r>
        <w:rPr>
          <w:spacing w:val="-7"/>
          <w:sz w:val="21"/>
        </w:rPr>
        <w:t xml:space="preserve"> </w:t>
      </w:r>
      <w:r>
        <w:rPr>
          <w:sz w:val="21"/>
        </w:rPr>
        <w:t>the</w:t>
      </w:r>
      <w:r>
        <w:rPr>
          <w:spacing w:val="2"/>
          <w:sz w:val="21"/>
        </w:rPr>
        <w:t xml:space="preserve"> </w:t>
      </w:r>
      <w:r>
        <w:rPr>
          <w:sz w:val="21"/>
        </w:rPr>
        <w:t>death</w:t>
      </w:r>
      <w:r>
        <w:rPr>
          <w:spacing w:val="4"/>
          <w:sz w:val="21"/>
        </w:rPr>
        <w:t xml:space="preserve"> </w:t>
      </w:r>
      <w:r>
        <w:rPr>
          <w:sz w:val="21"/>
        </w:rPr>
        <w:t>of a</w:t>
      </w:r>
      <w:r>
        <w:rPr>
          <w:spacing w:val="-2"/>
          <w:sz w:val="21"/>
        </w:rPr>
        <w:t xml:space="preserve"> Pensioner:-</w:t>
      </w:r>
    </w:p>
    <w:p w14:paraId="6F522362" w14:textId="77777777" w:rsidR="00380127" w:rsidRDefault="00380127">
      <w:pPr>
        <w:pStyle w:val="BodyText"/>
        <w:spacing w:before="2"/>
      </w:pPr>
    </w:p>
    <w:p w14:paraId="6F522363" w14:textId="77777777" w:rsidR="00380127" w:rsidRDefault="008831FA">
      <w:pPr>
        <w:pStyle w:val="ListParagraph"/>
        <w:numPr>
          <w:ilvl w:val="1"/>
          <w:numId w:val="131"/>
        </w:numPr>
        <w:tabs>
          <w:tab w:val="left" w:pos="2247"/>
        </w:tabs>
        <w:spacing w:line="242" w:lineRule="auto"/>
        <w:ind w:left="2246" w:right="1651"/>
        <w:jc w:val="both"/>
        <w:rPr>
          <w:sz w:val="21"/>
        </w:rPr>
      </w:pPr>
      <w:r>
        <w:rPr>
          <w:sz w:val="21"/>
        </w:rPr>
        <w:t>if he dies within 5 years from the date his pension began, the Trustees shall hold on the Discretionary</w:t>
      </w:r>
      <w:r>
        <w:rPr>
          <w:spacing w:val="35"/>
          <w:sz w:val="21"/>
        </w:rPr>
        <w:t xml:space="preserve"> </w:t>
      </w:r>
      <w:r>
        <w:rPr>
          <w:sz w:val="21"/>
        </w:rPr>
        <w:t>Trusts the lump sum set out in (2) below;</w:t>
      </w:r>
    </w:p>
    <w:p w14:paraId="6F522364" w14:textId="77777777" w:rsidR="00380127" w:rsidRDefault="00380127">
      <w:pPr>
        <w:pStyle w:val="BodyText"/>
      </w:pPr>
    </w:p>
    <w:p w14:paraId="6F522365" w14:textId="77777777" w:rsidR="00380127" w:rsidRDefault="008831FA">
      <w:pPr>
        <w:pStyle w:val="ListParagraph"/>
        <w:numPr>
          <w:ilvl w:val="1"/>
          <w:numId w:val="131"/>
        </w:numPr>
        <w:tabs>
          <w:tab w:val="left" w:pos="2222"/>
          <w:tab w:val="left" w:pos="2223"/>
        </w:tabs>
        <w:ind w:left="2222" w:hanging="673"/>
        <w:rPr>
          <w:sz w:val="21"/>
        </w:rPr>
      </w:pPr>
      <w:r>
        <w:rPr>
          <w:sz w:val="21"/>
        </w:rPr>
        <w:t>his</w:t>
      </w:r>
      <w:r>
        <w:rPr>
          <w:spacing w:val="-4"/>
          <w:sz w:val="21"/>
        </w:rPr>
        <w:t xml:space="preserve"> </w:t>
      </w:r>
      <w:r>
        <w:rPr>
          <w:sz w:val="21"/>
        </w:rPr>
        <w:t>Surviving</w:t>
      </w:r>
      <w:r>
        <w:rPr>
          <w:spacing w:val="11"/>
          <w:sz w:val="21"/>
        </w:rPr>
        <w:t xml:space="preserve"> </w:t>
      </w:r>
      <w:r>
        <w:rPr>
          <w:sz w:val="21"/>
        </w:rPr>
        <w:t>Spouse</w:t>
      </w:r>
      <w:r>
        <w:rPr>
          <w:spacing w:val="3"/>
          <w:sz w:val="21"/>
        </w:rPr>
        <w:t xml:space="preserve"> </w:t>
      </w:r>
      <w:r>
        <w:rPr>
          <w:sz w:val="21"/>
        </w:rPr>
        <w:t>shall</w:t>
      </w:r>
      <w:r>
        <w:rPr>
          <w:spacing w:val="-4"/>
          <w:sz w:val="21"/>
        </w:rPr>
        <w:t xml:space="preserve"> </w:t>
      </w:r>
      <w:r>
        <w:rPr>
          <w:sz w:val="21"/>
        </w:rPr>
        <w:t>be</w:t>
      </w:r>
      <w:r>
        <w:rPr>
          <w:spacing w:val="-10"/>
          <w:sz w:val="21"/>
        </w:rPr>
        <w:t xml:space="preserve"> </w:t>
      </w:r>
      <w:r>
        <w:rPr>
          <w:sz w:val="21"/>
        </w:rPr>
        <w:t>entitled</w:t>
      </w:r>
      <w:r>
        <w:rPr>
          <w:spacing w:val="3"/>
          <w:sz w:val="21"/>
        </w:rPr>
        <w:t xml:space="preserve"> </w:t>
      </w:r>
      <w:r>
        <w:rPr>
          <w:spacing w:val="-4"/>
          <w:sz w:val="21"/>
        </w:rPr>
        <w:t>to:-</w:t>
      </w:r>
    </w:p>
    <w:p w14:paraId="6F522366" w14:textId="77777777" w:rsidR="00380127" w:rsidRDefault="00380127">
      <w:pPr>
        <w:pStyle w:val="BodyText"/>
        <w:spacing w:before="2"/>
      </w:pPr>
    </w:p>
    <w:p w14:paraId="6F522367" w14:textId="77777777" w:rsidR="00380127" w:rsidRDefault="008831FA">
      <w:pPr>
        <w:pStyle w:val="ListParagraph"/>
        <w:numPr>
          <w:ilvl w:val="2"/>
          <w:numId w:val="131"/>
        </w:numPr>
        <w:tabs>
          <w:tab w:val="left" w:pos="2931"/>
        </w:tabs>
        <w:spacing w:line="242" w:lineRule="auto"/>
        <w:ind w:left="2928" w:right="1660" w:hanging="687"/>
        <w:jc w:val="both"/>
        <w:rPr>
          <w:sz w:val="21"/>
        </w:rPr>
      </w:pPr>
      <w:r>
        <w:rPr>
          <w:sz w:val="21"/>
        </w:rPr>
        <w:t>a</w:t>
      </w:r>
      <w:r>
        <w:rPr>
          <w:spacing w:val="-3"/>
          <w:sz w:val="21"/>
        </w:rPr>
        <w:t xml:space="preserve"> </w:t>
      </w:r>
      <w:r>
        <w:rPr>
          <w:sz w:val="21"/>
        </w:rPr>
        <w:t>short-term pension for the period</w:t>
      </w:r>
      <w:r>
        <w:rPr>
          <w:spacing w:val="-5"/>
          <w:sz w:val="21"/>
        </w:rPr>
        <w:t xml:space="preserve"> </w:t>
      </w:r>
      <w:r>
        <w:rPr>
          <w:sz w:val="21"/>
        </w:rPr>
        <w:t>of</w:t>
      </w:r>
      <w:r>
        <w:rPr>
          <w:spacing w:val="-10"/>
          <w:sz w:val="21"/>
        </w:rPr>
        <w:t xml:space="preserve"> </w:t>
      </w:r>
      <w:r>
        <w:rPr>
          <w:sz w:val="21"/>
        </w:rPr>
        <w:t>three Months (or for such</w:t>
      </w:r>
      <w:r>
        <w:rPr>
          <w:spacing w:val="-6"/>
          <w:sz w:val="21"/>
        </w:rPr>
        <w:t xml:space="preserve"> </w:t>
      </w:r>
      <w:r>
        <w:rPr>
          <w:sz w:val="21"/>
        </w:rPr>
        <w:t>shorter period as</w:t>
      </w:r>
      <w:r>
        <w:rPr>
          <w:spacing w:val="-2"/>
          <w:sz w:val="21"/>
        </w:rPr>
        <w:t xml:space="preserve"> </w:t>
      </w:r>
      <w:r>
        <w:rPr>
          <w:sz w:val="21"/>
        </w:rPr>
        <w:t>she survives him)</w:t>
      </w:r>
      <w:r>
        <w:rPr>
          <w:spacing w:val="-2"/>
          <w:sz w:val="21"/>
        </w:rPr>
        <w:t xml:space="preserve"> </w:t>
      </w:r>
      <w:r>
        <w:rPr>
          <w:sz w:val="21"/>
        </w:rPr>
        <w:t>beginning on</w:t>
      </w:r>
      <w:r>
        <w:rPr>
          <w:spacing w:val="-6"/>
          <w:sz w:val="21"/>
        </w:rPr>
        <w:t xml:space="preserve"> </w:t>
      </w:r>
      <w:r>
        <w:rPr>
          <w:sz w:val="21"/>
        </w:rPr>
        <w:t>the day after the</w:t>
      </w:r>
      <w:r>
        <w:rPr>
          <w:spacing w:val="-2"/>
          <w:sz w:val="21"/>
        </w:rPr>
        <w:t xml:space="preserve"> </w:t>
      </w:r>
      <w:r>
        <w:rPr>
          <w:sz w:val="21"/>
        </w:rPr>
        <w:t>Pensioner's death; and</w:t>
      </w:r>
    </w:p>
    <w:p w14:paraId="6F522368" w14:textId="77777777" w:rsidR="00380127" w:rsidRDefault="00380127">
      <w:pPr>
        <w:pStyle w:val="BodyText"/>
        <w:spacing w:before="1"/>
      </w:pPr>
    </w:p>
    <w:p w14:paraId="6F522369" w14:textId="77777777" w:rsidR="00380127" w:rsidRDefault="008831FA">
      <w:pPr>
        <w:pStyle w:val="ListParagraph"/>
        <w:numPr>
          <w:ilvl w:val="2"/>
          <w:numId w:val="131"/>
        </w:numPr>
        <w:tabs>
          <w:tab w:val="left" w:pos="2930"/>
          <w:tab w:val="left" w:pos="2931"/>
        </w:tabs>
        <w:ind w:left="2935" w:right="1814" w:hanging="698"/>
        <w:jc w:val="left"/>
        <w:rPr>
          <w:sz w:val="21"/>
        </w:rPr>
      </w:pPr>
      <w:r>
        <w:rPr>
          <w:sz w:val="21"/>
        </w:rPr>
        <w:t>a</w:t>
      </w:r>
      <w:r>
        <w:rPr>
          <w:spacing w:val="-6"/>
          <w:sz w:val="21"/>
        </w:rPr>
        <w:t xml:space="preserve"> </w:t>
      </w:r>
      <w:r>
        <w:rPr>
          <w:sz w:val="21"/>
        </w:rPr>
        <w:t>long-term pension for</w:t>
      </w:r>
      <w:r>
        <w:rPr>
          <w:spacing w:val="-3"/>
          <w:sz w:val="21"/>
        </w:rPr>
        <w:t xml:space="preserve"> </w:t>
      </w:r>
      <w:r>
        <w:rPr>
          <w:sz w:val="21"/>
        </w:rPr>
        <w:t>the</w:t>
      </w:r>
      <w:r>
        <w:rPr>
          <w:spacing w:val="-7"/>
          <w:sz w:val="21"/>
        </w:rPr>
        <w:t xml:space="preserve"> </w:t>
      </w:r>
      <w:r>
        <w:rPr>
          <w:sz w:val="21"/>
        </w:rPr>
        <w:t>remainder of</w:t>
      </w:r>
      <w:r>
        <w:rPr>
          <w:spacing w:val="-2"/>
          <w:sz w:val="21"/>
        </w:rPr>
        <w:t xml:space="preserve"> </w:t>
      </w:r>
      <w:r>
        <w:rPr>
          <w:sz w:val="21"/>
        </w:rPr>
        <w:t>her</w:t>
      </w:r>
      <w:r>
        <w:rPr>
          <w:spacing w:val="-5"/>
          <w:sz w:val="21"/>
        </w:rPr>
        <w:t xml:space="preserve"> </w:t>
      </w:r>
      <w:r>
        <w:rPr>
          <w:sz w:val="21"/>
        </w:rPr>
        <w:t>life</w:t>
      </w:r>
      <w:r>
        <w:rPr>
          <w:spacing w:val="-7"/>
          <w:sz w:val="21"/>
        </w:rPr>
        <w:t xml:space="preserve"> </w:t>
      </w:r>
      <w:r>
        <w:rPr>
          <w:sz w:val="21"/>
        </w:rPr>
        <w:t>beginning on</w:t>
      </w:r>
      <w:r>
        <w:rPr>
          <w:spacing w:val="-8"/>
          <w:sz w:val="21"/>
        </w:rPr>
        <w:t xml:space="preserve"> </w:t>
      </w:r>
      <w:r>
        <w:rPr>
          <w:sz w:val="21"/>
        </w:rPr>
        <w:t>the</w:t>
      </w:r>
      <w:r>
        <w:rPr>
          <w:spacing w:val="-5"/>
          <w:sz w:val="21"/>
        </w:rPr>
        <w:t xml:space="preserve"> </w:t>
      </w:r>
      <w:r>
        <w:rPr>
          <w:sz w:val="21"/>
        </w:rPr>
        <w:t>day after the expiry of the three Month period referred to above.</w:t>
      </w:r>
    </w:p>
    <w:p w14:paraId="6F52236A" w14:textId="77777777" w:rsidR="00380127" w:rsidRDefault="00380127">
      <w:pPr>
        <w:pStyle w:val="BodyText"/>
        <w:spacing w:before="5"/>
      </w:pPr>
    </w:p>
    <w:p w14:paraId="6F52236B" w14:textId="77777777" w:rsidR="00380127" w:rsidRDefault="008831FA">
      <w:pPr>
        <w:pStyle w:val="BodyText"/>
        <w:spacing w:line="242" w:lineRule="auto"/>
        <w:ind w:left="2237" w:right="1659" w:hanging="1"/>
      </w:pPr>
      <w:r>
        <w:t>The</w:t>
      </w:r>
      <w:r>
        <w:rPr>
          <w:spacing w:val="39"/>
        </w:rPr>
        <w:t xml:space="preserve"> </w:t>
      </w:r>
      <w:r>
        <w:t>amount</w:t>
      </w:r>
      <w:r>
        <w:rPr>
          <w:spacing w:val="40"/>
        </w:rPr>
        <w:t xml:space="preserve"> </w:t>
      </w:r>
      <w:r>
        <w:t>of</w:t>
      </w:r>
      <w:r>
        <w:rPr>
          <w:spacing w:val="38"/>
        </w:rPr>
        <w:t xml:space="preserve"> </w:t>
      </w:r>
      <w:r>
        <w:t>the</w:t>
      </w:r>
      <w:r>
        <w:rPr>
          <w:spacing w:val="40"/>
        </w:rPr>
        <w:t xml:space="preserve"> </w:t>
      </w:r>
      <w:r>
        <w:t>short-term</w:t>
      </w:r>
      <w:r>
        <w:rPr>
          <w:spacing w:val="40"/>
        </w:rPr>
        <w:t xml:space="preserve"> </w:t>
      </w:r>
      <w:r>
        <w:t>pension</w:t>
      </w:r>
      <w:r>
        <w:rPr>
          <w:spacing w:val="40"/>
        </w:rPr>
        <w:t xml:space="preserve"> </w:t>
      </w:r>
      <w:r>
        <w:t>and</w:t>
      </w:r>
      <w:r>
        <w:rPr>
          <w:spacing w:val="33"/>
        </w:rPr>
        <w:t xml:space="preserve"> </w:t>
      </w:r>
      <w:r>
        <w:t>the</w:t>
      </w:r>
      <w:r>
        <w:rPr>
          <w:spacing w:val="34"/>
        </w:rPr>
        <w:t xml:space="preserve"> </w:t>
      </w:r>
      <w:r>
        <w:t>initial</w:t>
      </w:r>
      <w:r>
        <w:rPr>
          <w:spacing w:val="40"/>
        </w:rPr>
        <w:t xml:space="preserve"> </w:t>
      </w:r>
      <w:r>
        <w:t>yearly</w:t>
      </w:r>
      <w:r>
        <w:rPr>
          <w:spacing w:val="40"/>
        </w:rPr>
        <w:t xml:space="preserve"> </w:t>
      </w:r>
      <w:r>
        <w:t>amount</w:t>
      </w:r>
      <w:r>
        <w:rPr>
          <w:spacing w:val="40"/>
        </w:rPr>
        <w:t xml:space="preserve"> </w:t>
      </w:r>
      <w:r>
        <w:t>of</w:t>
      </w:r>
      <w:r>
        <w:rPr>
          <w:spacing w:val="40"/>
        </w:rPr>
        <w:t xml:space="preserve"> </w:t>
      </w:r>
      <w:r>
        <w:t>the long-term pension are set out in (3) below; and</w:t>
      </w:r>
    </w:p>
    <w:p w14:paraId="6F52236C" w14:textId="77777777" w:rsidR="00380127" w:rsidRDefault="00380127">
      <w:pPr>
        <w:pStyle w:val="BodyText"/>
      </w:pPr>
    </w:p>
    <w:p w14:paraId="6F52236D" w14:textId="77777777" w:rsidR="00380127" w:rsidRDefault="008831FA">
      <w:pPr>
        <w:pStyle w:val="ListParagraph"/>
        <w:numPr>
          <w:ilvl w:val="1"/>
          <w:numId w:val="131"/>
        </w:numPr>
        <w:tabs>
          <w:tab w:val="left" w:pos="2233"/>
        </w:tabs>
        <w:spacing w:before="1" w:line="242" w:lineRule="auto"/>
        <w:ind w:left="2231" w:right="1679" w:hanging="687"/>
        <w:jc w:val="both"/>
        <w:rPr>
          <w:sz w:val="21"/>
        </w:rPr>
      </w:pPr>
      <w:r>
        <w:rPr>
          <w:sz w:val="21"/>
        </w:rPr>
        <w:t>the Trustees shall (subject as provided in rule 5.4 below) pay the following pensions in respect of his Eligible Children:-</w:t>
      </w:r>
    </w:p>
    <w:p w14:paraId="6F52236E" w14:textId="77777777" w:rsidR="00380127" w:rsidRDefault="00380127">
      <w:pPr>
        <w:pStyle w:val="BodyText"/>
      </w:pPr>
    </w:p>
    <w:p w14:paraId="6F52236F" w14:textId="77777777" w:rsidR="00380127" w:rsidRDefault="008831FA">
      <w:pPr>
        <w:pStyle w:val="ListParagraph"/>
        <w:numPr>
          <w:ilvl w:val="2"/>
          <w:numId w:val="131"/>
        </w:numPr>
        <w:tabs>
          <w:tab w:val="left" w:pos="2920"/>
        </w:tabs>
        <w:spacing w:line="242" w:lineRule="auto"/>
        <w:ind w:right="1670" w:hanging="679"/>
        <w:jc w:val="both"/>
        <w:rPr>
          <w:sz w:val="21"/>
        </w:rPr>
      </w:pPr>
      <w:r>
        <w:rPr>
          <w:sz w:val="21"/>
        </w:rPr>
        <w:t>in the case of a Pensioner who died without leaving a Surviving Spouse,</w:t>
      </w:r>
      <w:r>
        <w:rPr>
          <w:spacing w:val="40"/>
          <w:sz w:val="21"/>
        </w:rPr>
        <w:t xml:space="preserve"> </w:t>
      </w:r>
      <w:r>
        <w:rPr>
          <w:sz w:val="21"/>
        </w:rPr>
        <w:t xml:space="preserve">a short-term pension for the period of three Months (or for such shorter period during which at least one Eligible Child of the Pensioner survives him) beginning on the day after the Pensioner's </w:t>
      </w:r>
      <w:r>
        <w:rPr>
          <w:spacing w:val="-2"/>
          <w:sz w:val="21"/>
        </w:rPr>
        <w:t>death;</w:t>
      </w:r>
    </w:p>
    <w:p w14:paraId="6F522370" w14:textId="77777777" w:rsidR="00380127" w:rsidRDefault="00380127">
      <w:pPr>
        <w:pStyle w:val="BodyText"/>
        <w:spacing w:before="10"/>
        <w:rPr>
          <w:sz w:val="20"/>
        </w:rPr>
      </w:pPr>
    </w:p>
    <w:p w14:paraId="6F522371" w14:textId="77777777" w:rsidR="00380127" w:rsidRDefault="008831FA">
      <w:pPr>
        <w:pStyle w:val="ListParagraph"/>
        <w:numPr>
          <w:ilvl w:val="2"/>
          <w:numId w:val="131"/>
        </w:numPr>
        <w:tabs>
          <w:tab w:val="left" w:pos="2909"/>
          <w:tab w:val="left" w:pos="2910"/>
        </w:tabs>
        <w:ind w:left="2905" w:right="1671" w:hanging="683"/>
        <w:jc w:val="left"/>
        <w:rPr>
          <w:sz w:val="21"/>
        </w:rPr>
      </w:pPr>
      <w:r>
        <w:rPr>
          <w:sz w:val="21"/>
        </w:rPr>
        <w:t>in</w:t>
      </w:r>
      <w:r>
        <w:rPr>
          <w:spacing w:val="23"/>
          <w:sz w:val="21"/>
        </w:rPr>
        <w:t xml:space="preserve"> </w:t>
      </w:r>
      <w:r>
        <w:rPr>
          <w:sz w:val="21"/>
        </w:rPr>
        <w:t>the</w:t>
      </w:r>
      <w:r>
        <w:rPr>
          <w:spacing w:val="32"/>
          <w:sz w:val="21"/>
        </w:rPr>
        <w:t xml:space="preserve"> </w:t>
      </w:r>
      <w:r>
        <w:rPr>
          <w:sz w:val="21"/>
        </w:rPr>
        <w:t>case</w:t>
      </w:r>
      <w:r>
        <w:rPr>
          <w:spacing w:val="39"/>
          <w:sz w:val="21"/>
        </w:rPr>
        <w:t xml:space="preserve"> </w:t>
      </w:r>
      <w:r>
        <w:rPr>
          <w:sz w:val="21"/>
        </w:rPr>
        <w:t>of</w:t>
      </w:r>
      <w:r>
        <w:rPr>
          <w:spacing w:val="34"/>
          <w:sz w:val="21"/>
        </w:rPr>
        <w:t xml:space="preserve"> </w:t>
      </w:r>
      <w:r>
        <w:rPr>
          <w:sz w:val="21"/>
        </w:rPr>
        <w:t>a</w:t>
      </w:r>
      <w:r>
        <w:rPr>
          <w:spacing w:val="30"/>
          <w:sz w:val="21"/>
        </w:rPr>
        <w:t xml:space="preserve"> </w:t>
      </w:r>
      <w:r>
        <w:rPr>
          <w:sz w:val="21"/>
        </w:rPr>
        <w:t>Pensioner</w:t>
      </w:r>
      <w:r>
        <w:rPr>
          <w:spacing w:val="40"/>
          <w:sz w:val="21"/>
        </w:rPr>
        <w:t xml:space="preserve"> </w:t>
      </w:r>
      <w:r>
        <w:rPr>
          <w:sz w:val="21"/>
        </w:rPr>
        <w:t>whose</w:t>
      </w:r>
      <w:r>
        <w:rPr>
          <w:spacing w:val="40"/>
          <w:sz w:val="21"/>
        </w:rPr>
        <w:t xml:space="preserve"> </w:t>
      </w:r>
      <w:r>
        <w:rPr>
          <w:sz w:val="21"/>
        </w:rPr>
        <w:t>Surviving</w:t>
      </w:r>
      <w:r>
        <w:rPr>
          <w:spacing w:val="40"/>
          <w:sz w:val="21"/>
        </w:rPr>
        <w:t xml:space="preserve"> </w:t>
      </w:r>
      <w:r>
        <w:rPr>
          <w:sz w:val="21"/>
        </w:rPr>
        <w:t>Spouse</w:t>
      </w:r>
      <w:r>
        <w:rPr>
          <w:spacing w:val="40"/>
          <w:sz w:val="21"/>
        </w:rPr>
        <w:t xml:space="preserve"> </w:t>
      </w:r>
      <w:r>
        <w:rPr>
          <w:sz w:val="21"/>
        </w:rPr>
        <w:t>dies</w:t>
      </w:r>
      <w:r>
        <w:rPr>
          <w:spacing w:val="35"/>
          <w:sz w:val="21"/>
        </w:rPr>
        <w:t xml:space="preserve"> </w:t>
      </w:r>
      <w:r>
        <w:rPr>
          <w:sz w:val="21"/>
        </w:rPr>
        <w:t>within</w:t>
      </w:r>
      <w:r>
        <w:rPr>
          <w:spacing w:val="38"/>
          <w:sz w:val="21"/>
        </w:rPr>
        <w:t xml:space="preserve"> </w:t>
      </w:r>
      <w:r>
        <w:rPr>
          <w:sz w:val="21"/>
        </w:rPr>
        <w:t>the three</w:t>
      </w:r>
      <w:r>
        <w:rPr>
          <w:spacing w:val="-4"/>
          <w:sz w:val="21"/>
        </w:rPr>
        <w:t xml:space="preserve"> </w:t>
      </w:r>
      <w:r>
        <w:rPr>
          <w:sz w:val="21"/>
        </w:rPr>
        <w:t>Month period</w:t>
      </w:r>
      <w:r>
        <w:rPr>
          <w:spacing w:val="-1"/>
          <w:sz w:val="21"/>
        </w:rPr>
        <w:t xml:space="preserve"> </w:t>
      </w:r>
      <w:r>
        <w:rPr>
          <w:sz w:val="21"/>
        </w:rPr>
        <w:t>referred to</w:t>
      </w:r>
      <w:r>
        <w:rPr>
          <w:spacing w:val="-5"/>
          <w:sz w:val="21"/>
        </w:rPr>
        <w:t xml:space="preserve"> </w:t>
      </w:r>
      <w:r>
        <w:rPr>
          <w:sz w:val="21"/>
        </w:rPr>
        <w:t>above, a</w:t>
      </w:r>
      <w:r>
        <w:rPr>
          <w:spacing w:val="-2"/>
          <w:sz w:val="21"/>
        </w:rPr>
        <w:t xml:space="preserve"> </w:t>
      </w:r>
      <w:r>
        <w:rPr>
          <w:sz w:val="21"/>
        </w:rPr>
        <w:t>short-term pension for a</w:t>
      </w:r>
      <w:r>
        <w:rPr>
          <w:spacing w:val="-10"/>
          <w:sz w:val="21"/>
        </w:rPr>
        <w:t xml:space="preserve"> </w:t>
      </w:r>
      <w:r>
        <w:rPr>
          <w:sz w:val="21"/>
        </w:rPr>
        <w:t>period</w:t>
      </w:r>
    </w:p>
    <w:p w14:paraId="6F522372" w14:textId="77777777" w:rsidR="00380127" w:rsidRDefault="00380127">
      <w:pPr>
        <w:rPr>
          <w:sz w:val="21"/>
        </w:rPr>
        <w:sectPr w:rsidR="00380127">
          <w:headerReference w:type="default" r:id="rId118"/>
          <w:footerReference w:type="default" r:id="rId119"/>
          <w:pgSz w:w="11940" w:h="16800"/>
          <w:pgMar w:top="1300" w:right="0" w:bottom="1140" w:left="720" w:header="1090" w:footer="950" w:gutter="0"/>
          <w:cols w:space="720"/>
        </w:sectPr>
      </w:pPr>
    </w:p>
    <w:p w14:paraId="6F522373" w14:textId="77777777" w:rsidR="00380127" w:rsidRDefault="00380127">
      <w:pPr>
        <w:pStyle w:val="BodyText"/>
        <w:rPr>
          <w:sz w:val="20"/>
        </w:rPr>
      </w:pPr>
    </w:p>
    <w:p w14:paraId="6F522374" w14:textId="77777777" w:rsidR="00380127" w:rsidRDefault="00380127">
      <w:pPr>
        <w:pStyle w:val="BodyText"/>
        <w:spacing w:before="5"/>
        <w:rPr>
          <w:sz w:val="18"/>
        </w:rPr>
      </w:pPr>
    </w:p>
    <w:p w14:paraId="6F522375" w14:textId="77777777" w:rsidR="00380127" w:rsidRDefault="008831FA">
      <w:pPr>
        <w:spacing w:line="254" w:lineRule="auto"/>
        <w:ind w:left="2984" w:right="1595" w:firstLine="6"/>
        <w:jc w:val="both"/>
        <w:rPr>
          <w:sz w:val="20"/>
        </w:rPr>
      </w:pPr>
      <w:bookmarkStart w:id="245" w:name="Page_246"/>
      <w:bookmarkEnd w:id="245"/>
      <w:r>
        <w:rPr>
          <w:w w:val="105"/>
          <w:sz w:val="20"/>
        </w:rPr>
        <w:t>which is equal in duration to the unexpired portion of the deceased Surviving Spouse's short-term pension (or for such shorter period during which at</w:t>
      </w:r>
      <w:r>
        <w:rPr>
          <w:spacing w:val="-3"/>
          <w:w w:val="105"/>
          <w:sz w:val="20"/>
        </w:rPr>
        <w:t xml:space="preserve"> </w:t>
      </w:r>
      <w:r>
        <w:rPr>
          <w:w w:val="105"/>
          <w:sz w:val="20"/>
        </w:rPr>
        <w:t xml:space="preserve">least one Eligible Child of the Pensioner survives him); </w:t>
      </w:r>
      <w:r>
        <w:rPr>
          <w:spacing w:val="-4"/>
          <w:w w:val="105"/>
          <w:sz w:val="20"/>
        </w:rPr>
        <w:t>and</w:t>
      </w:r>
    </w:p>
    <w:p w14:paraId="6F522376" w14:textId="77777777" w:rsidR="00380127" w:rsidRDefault="00380127">
      <w:pPr>
        <w:pStyle w:val="BodyText"/>
        <w:spacing w:before="9"/>
        <w:rPr>
          <w:sz w:val="20"/>
        </w:rPr>
      </w:pPr>
    </w:p>
    <w:p w14:paraId="6F522377" w14:textId="77777777" w:rsidR="00380127" w:rsidRDefault="008831FA">
      <w:pPr>
        <w:pStyle w:val="ListParagraph"/>
        <w:numPr>
          <w:ilvl w:val="2"/>
          <w:numId w:val="131"/>
        </w:numPr>
        <w:tabs>
          <w:tab w:val="left" w:pos="2988"/>
          <w:tab w:val="left" w:pos="2989"/>
        </w:tabs>
        <w:spacing w:line="254" w:lineRule="auto"/>
        <w:ind w:left="2985" w:right="1599" w:hanging="695"/>
        <w:jc w:val="left"/>
        <w:rPr>
          <w:sz w:val="20"/>
        </w:rPr>
      </w:pPr>
      <w:r>
        <w:rPr>
          <w:w w:val="105"/>
          <w:sz w:val="20"/>
        </w:rPr>
        <w:t>a long-term pension beginning on the day after the expiry of the three Month period referred to above.</w:t>
      </w:r>
    </w:p>
    <w:p w14:paraId="6F522378" w14:textId="77777777" w:rsidR="00380127" w:rsidRDefault="00380127">
      <w:pPr>
        <w:pStyle w:val="BodyText"/>
      </w:pPr>
    </w:p>
    <w:p w14:paraId="6F522379" w14:textId="77777777" w:rsidR="00380127" w:rsidRDefault="008831FA">
      <w:pPr>
        <w:spacing w:before="1" w:line="254" w:lineRule="auto"/>
        <w:ind w:left="2285" w:right="1596" w:firstLine="3"/>
        <w:rPr>
          <w:sz w:val="20"/>
        </w:rPr>
      </w:pPr>
      <w:r>
        <w:rPr>
          <w:w w:val="105"/>
          <w:sz w:val="20"/>
        </w:rPr>
        <w:t>The</w:t>
      </w:r>
      <w:r>
        <w:rPr>
          <w:spacing w:val="37"/>
          <w:w w:val="105"/>
          <w:sz w:val="20"/>
        </w:rPr>
        <w:t xml:space="preserve"> </w:t>
      </w:r>
      <w:r>
        <w:rPr>
          <w:w w:val="105"/>
          <w:sz w:val="20"/>
        </w:rPr>
        <w:t>amount</w:t>
      </w:r>
      <w:r>
        <w:rPr>
          <w:spacing w:val="40"/>
          <w:w w:val="105"/>
          <w:sz w:val="20"/>
        </w:rPr>
        <w:t xml:space="preserve"> </w:t>
      </w:r>
      <w:r>
        <w:rPr>
          <w:w w:val="105"/>
          <w:sz w:val="20"/>
        </w:rPr>
        <w:t>of</w:t>
      </w:r>
      <w:r>
        <w:rPr>
          <w:spacing w:val="35"/>
          <w:w w:val="105"/>
          <w:sz w:val="20"/>
        </w:rPr>
        <w:t xml:space="preserve"> </w:t>
      </w:r>
      <w:r>
        <w:rPr>
          <w:w w:val="105"/>
          <w:sz w:val="20"/>
        </w:rPr>
        <w:t>the</w:t>
      </w:r>
      <w:r>
        <w:rPr>
          <w:spacing w:val="40"/>
          <w:w w:val="105"/>
          <w:sz w:val="20"/>
        </w:rPr>
        <w:t xml:space="preserve"> </w:t>
      </w:r>
      <w:r>
        <w:rPr>
          <w:w w:val="105"/>
          <w:sz w:val="20"/>
        </w:rPr>
        <w:t>short-term</w:t>
      </w:r>
      <w:r>
        <w:rPr>
          <w:spacing w:val="40"/>
          <w:w w:val="105"/>
          <w:sz w:val="20"/>
        </w:rPr>
        <w:t xml:space="preserve"> </w:t>
      </w:r>
      <w:r>
        <w:rPr>
          <w:w w:val="105"/>
          <w:sz w:val="20"/>
        </w:rPr>
        <w:t>pension</w:t>
      </w:r>
      <w:r>
        <w:rPr>
          <w:spacing w:val="40"/>
          <w:w w:val="105"/>
          <w:sz w:val="20"/>
        </w:rPr>
        <w:t xml:space="preserve"> </w:t>
      </w:r>
      <w:r>
        <w:rPr>
          <w:w w:val="105"/>
          <w:sz w:val="20"/>
        </w:rPr>
        <w:t>and</w:t>
      </w:r>
      <w:r>
        <w:rPr>
          <w:spacing w:val="40"/>
          <w:w w:val="105"/>
          <w:sz w:val="20"/>
        </w:rPr>
        <w:t xml:space="preserve"> </w:t>
      </w:r>
      <w:r>
        <w:rPr>
          <w:w w:val="105"/>
          <w:sz w:val="20"/>
        </w:rPr>
        <w:t>the</w:t>
      </w:r>
      <w:r>
        <w:rPr>
          <w:spacing w:val="35"/>
          <w:w w:val="105"/>
          <w:sz w:val="20"/>
        </w:rPr>
        <w:t xml:space="preserve"> </w:t>
      </w:r>
      <w:r>
        <w:rPr>
          <w:w w:val="105"/>
          <w:sz w:val="20"/>
        </w:rPr>
        <w:t>initial</w:t>
      </w:r>
      <w:r>
        <w:rPr>
          <w:spacing w:val="40"/>
          <w:w w:val="105"/>
          <w:sz w:val="20"/>
        </w:rPr>
        <w:t xml:space="preserve"> </w:t>
      </w:r>
      <w:r>
        <w:rPr>
          <w:w w:val="105"/>
          <w:sz w:val="20"/>
        </w:rPr>
        <w:t>yearly</w:t>
      </w:r>
      <w:r>
        <w:rPr>
          <w:spacing w:val="40"/>
          <w:w w:val="105"/>
          <w:sz w:val="20"/>
        </w:rPr>
        <w:t xml:space="preserve"> </w:t>
      </w:r>
      <w:r>
        <w:rPr>
          <w:w w:val="105"/>
          <w:sz w:val="20"/>
        </w:rPr>
        <w:t>amount</w:t>
      </w:r>
      <w:r>
        <w:rPr>
          <w:spacing w:val="40"/>
          <w:w w:val="105"/>
          <w:sz w:val="20"/>
        </w:rPr>
        <w:t xml:space="preserve"> </w:t>
      </w:r>
      <w:r>
        <w:rPr>
          <w:w w:val="105"/>
          <w:sz w:val="20"/>
        </w:rPr>
        <w:t>of</w:t>
      </w:r>
      <w:r>
        <w:rPr>
          <w:spacing w:val="40"/>
          <w:w w:val="105"/>
          <w:sz w:val="20"/>
        </w:rPr>
        <w:t xml:space="preserve"> </w:t>
      </w:r>
      <w:r>
        <w:rPr>
          <w:w w:val="105"/>
          <w:sz w:val="20"/>
        </w:rPr>
        <w:t>the long-term pension are set out in (4) below.</w:t>
      </w:r>
    </w:p>
    <w:p w14:paraId="6F52237A" w14:textId="77777777" w:rsidR="00380127" w:rsidRDefault="00380127">
      <w:pPr>
        <w:pStyle w:val="BodyText"/>
        <w:spacing w:before="10"/>
        <w:rPr>
          <w:sz w:val="12"/>
        </w:rPr>
      </w:pPr>
    </w:p>
    <w:p w14:paraId="6F52237B" w14:textId="77777777" w:rsidR="00380127" w:rsidRDefault="008831FA">
      <w:pPr>
        <w:spacing w:before="94"/>
        <w:ind w:left="898"/>
        <w:rPr>
          <w:b/>
          <w:sz w:val="20"/>
        </w:rPr>
      </w:pPr>
      <w:r>
        <w:rPr>
          <w:b/>
          <w:w w:val="105"/>
          <w:sz w:val="20"/>
          <w:u w:val="single"/>
        </w:rPr>
        <w:t>Lump</w:t>
      </w:r>
      <w:r>
        <w:rPr>
          <w:b/>
          <w:spacing w:val="10"/>
          <w:w w:val="105"/>
          <w:sz w:val="20"/>
          <w:u w:val="single"/>
        </w:rPr>
        <w:t xml:space="preserve"> </w:t>
      </w:r>
      <w:r>
        <w:rPr>
          <w:b/>
          <w:spacing w:val="-5"/>
          <w:w w:val="105"/>
          <w:sz w:val="20"/>
          <w:u w:val="single"/>
        </w:rPr>
        <w:t>sum</w:t>
      </w:r>
    </w:p>
    <w:p w14:paraId="6F52237C" w14:textId="77777777" w:rsidR="00380127" w:rsidRDefault="00380127">
      <w:pPr>
        <w:pStyle w:val="BodyText"/>
        <w:spacing w:before="1"/>
        <w:rPr>
          <w:b/>
          <w:sz w:val="22"/>
        </w:rPr>
      </w:pPr>
    </w:p>
    <w:p w14:paraId="6F52237D" w14:textId="77777777" w:rsidR="00380127" w:rsidRDefault="008831FA">
      <w:pPr>
        <w:pStyle w:val="ListParagraph"/>
        <w:numPr>
          <w:ilvl w:val="0"/>
          <w:numId w:val="131"/>
        </w:numPr>
        <w:tabs>
          <w:tab w:val="left" w:pos="1592"/>
          <w:tab w:val="left" w:pos="1593"/>
        </w:tabs>
        <w:spacing w:before="1" w:line="249" w:lineRule="auto"/>
        <w:ind w:left="1598" w:right="1620" w:hanging="696"/>
        <w:rPr>
          <w:sz w:val="20"/>
        </w:rPr>
      </w:pPr>
      <w:r>
        <w:rPr>
          <w:w w:val="105"/>
          <w:sz w:val="20"/>
        </w:rPr>
        <w:t>The</w:t>
      </w:r>
      <w:r>
        <w:rPr>
          <w:spacing w:val="71"/>
          <w:w w:val="105"/>
          <w:sz w:val="20"/>
        </w:rPr>
        <w:t xml:space="preserve"> </w:t>
      </w:r>
      <w:r>
        <w:rPr>
          <w:w w:val="105"/>
          <w:sz w:val="20"/>
        </w:rPr>
        <w:t>lump</w:t>
      </w:r>
      <w:r>
        <w:rPr>
          <w:spacing w:val="80"/>
          <w:w w:val="105"/>
          <w:sz w:val="20"/>
        </w:rPr>
        <w:t xml:space="preserve"> </w:t>
      </w:r>
      <w:r>
        <w:rPr>
          <w:w w:val="105"/>
          <w:sz w:val="20"/>
        </w:rPr>
        <w:t>sum</w:t>
      </w:r>
      <w:r>
        <w:rPr>
          <w:spacing w:val="80"/>
          <w:w w:val="105"/>
          <w:sz w:val="20"/>
        </w:rPr>
        <w:t xml:space="preserve"> </w:t>
      </w:r>
      <w:r>
        <w:rPr>
          <w:w w:val="105"/>
          <w:sz w:val="20"/>
        </w:rPr>
        <w:t>shall</w:t>
      </w:r>
      <w:r>
        <w:rPr>
          <w:spacing w:val="71"/>
          <w:w w:val="105"/>
          <w:sz w:val="20"/>
        </w:rPr>
        <w:t xml:space="preserve"> </w:t>
      </w:r>
      <w:r>
        <w:rPr>
          <w:w w:val="105"/>
          <w:sz w:val="20"/>
        </w:rPr>
        <w:t>be</w:t>
      </w:r>
      <w:r>
        <w:rPr>
          <w:spacing w:val="74"/>
          <w:w w:val="105"/>
          <w:sz w:val="20"/>
        </w:rPr>
        <w:t xml:space="preserve"> </w:t>
      </w:r>
      <w:r>
        <w:rPr>
          <w:w w:val="105"/>
          <w:sz w:val="20"/>
        </w:rPr>
        <w:t>a</w:t>
      </w:r>
      <w:r>
        <w:rPr>
          <w:spacing w:val="69"/>
          <w:w w:val="105"/>
          <w:sz w:val="20"/>
        </w:rPr>
        <w:t xml:space="preserve"> </w:t>
      </w:r>
      <w:r>
        <w:rPr>
          <w:w w:val="105"/>
          <w:sz w:val="20"/>
        </w:rPr>
        <w:t>sum</w:t>
      </w:r>
      <w:r>
        <w:rPr>
          <w:spacing w:val="79"/>
          <w:w w:val="105"/>
          <w:sz w:val="20"/>
        </w:rPr>
        <w:t xml:space="preserve"> </w:t>
      </w:r>
      <w:r>
        <w:rPr>
          <w:w w:val="105"/>
          <w:sz w:val="20"/>
        </w:rPr>
        <w:t>equal</w:t>
      </w:r>
      <w:r>
        <w:rPr>
          <w:spacing w:val="72"/>
          <w:w w:val="105"/>
          <w:sz w:val="20"/>
        </w:rPr>
        <w:t xml:space="preserve"> </w:t>
      </w:r>
      <w:r>
        <w:rPr>
          <w:w w:val="105"/>
          <w:sz w:val="20"/>
        </w:rPr>
        <w:t>to</w:t>
      </w:r>
      <w:r>
        <w:rPr>
          <w:spacing w:val="69"/>
          <w:w w:val="105"/>
          <w:sz w:val="20"/>
        </w:rPr>
        <w:t xml:space="preserve"> </w:t>
      </w:r>
      <w:r>
        <w:rPr>
          <w:w w:val="105"/>
          <w:sz w:val="20"/>
        </w:rPr>
        <w:t>the</w:t>
      </w:r>
      <w:r>
        <w:rPr>
          <w:spacing w:val="72"/>
          <w:w w:val="105"/>
          <w:sz w:val="20"/>
        </w:rPr>
        <w:t xml:space="preserve"> </w:t>
      </w:r>
      <w:r>
        <w:rPr>
          <w:w w:val="105"/>
          <w:sz w:val="20"/>
        </w:rPr>
        <w:t>aggregate</w:t>
      </w:r>
      <w:r>
        <w:rPr>
          <w:spacing w:val="80"/>
          <w:w w:val="105"/>
          <w:sz w:val="20"/>
        </w:rPr>
        <w:t xml:space="preserve"> </w:t>
      </w:r>
      <w:r>
        <w:rPr>
          <w:w w:val="105"/>
          <w:sz w:val="20"/>
        </w:rPr>
        <w:t>amount</w:t>
      </w:r>
      <w:r>
        <w:rPr>
          <w:spacing w:val="80"/>
          <w:w w:val="105"/>
          <w:sz w:val="20"/>
        </w:rPr>
        <w:t xml:space="preserve"> </w:t>
      </w:r>
      <w:r>
        <w:rPr>
          <w:w w:val="105"/>
          <w:sz w:val="20"/>
        </w:rPr>
        <w:t>of</w:t>
      </w:r>
      <w:r>
        <w:rPr>
          <w:spacing w:val="76"/>
          <w:w w:val="105"/>
          <w:sz w:val="20"/>
        </w:rPr>
        <w:t xml:space="preserve"> </w:t>
      </w:r>
      <w:r>
        <w:rPr>
          <w:w w:val="105"/>
          <w:sz w:val="20"/>
        </w:rPr>
        <w:t>the</w:t>
      </w:r>
      <w:r>
        <w:rPr>
          <w:spacing w:val="68"/>
          <w:w w:val="105"/>
          <w:sz w:val="20"/>
        </w:rPr>
        <w:t xml:space="preserve"> </w:t>
      </w:r>
      <w:r>
        <w:rPr>
          <w:w w:val="105"/>
          <w:sz w:val="20"/>
        </w:rPr>
        <w:t>further instalments of the Pensioner's pension which would have been payable if:-</w:t>
      </w:r>
    </w:p>
    <w:p w14:paraId="6F52237E" w14:textId="77777777" w:rsidR="00380127" w:rsidRDefault="00380127">
      <w:pPr>
        <w:pStyle w:val="BodyText"/>
        <w:spacing w:before="9"/>
      </w:pPr>
    </w:p>
    <w:p w14:paraId="6F52237F" w14:textId="77777777" w:rsidR="00380127" w:rsidRDefault="008831FA">
      <w:pPr>
        <w:pStyle w:val="ListParagraph"/>
        <w:numPr>
          <w:ilvl w:val="1"/>
          <w:numId w:val="131"/>
        </w:numPr>
        <w:tabs>
          <w:tab w:val="left" w:pos="2286"/>
        </w:tabs>
        <w:spacing w:line="249" w:lineRule="auto"/>
        <w:ind w:right="1613"/>
        <w:jc w:val="both"/>
        <w:rPr>
          <w:sz w:val="20"/>
        </w:rPr>
      </w:pPr>
      <w:r>
        <w:rPr>
          <w:w w:val="105"/>
          <w:sz w:val="20"/>
        </w:rPr>
        <w:t xml:space="preserve">he had lived until the expiry of the period of 5 years from the date his pension </w:t>
      </w:r>
      <w:r>
        <w:rPr>
          <w:spacing w:val="-2"/>
          <w:w w:val="105"/>
          <w:sz w:val="20"/>
        </w:rPr>
        <w:t>began;</w:t>
      </w:r>
    </w:p>
    <w:p w14:paraId="6F522380" w14:textId="77777777" w:rsidR="00380127" w:rsidRDefault="00380127">
      <w:pPr>
        <w:pStyle w:val="BodyText"/>
        <w:spacing w:before="10"/>
      </w:pPr>
    </w:p>
    <w:p w14:paraId="6F522381" w14:textId="77777777" w:rsidR="00380127" w:rsidRDefault="008831FA">
      <w:pPr>
        <w:pStyle w:val="ListParagraph"/>
        <w:numPr>
          <w:ilvl w:val="1"/>
          <w:numId w:val="131"/>
        </w:numPr>
        <w:tabs>
          <w:tab w:val="left" w:pos="2266"/>
          <w:tab w:val="left" w:pos="2267"/>
        </w:tabs>
        <w:ind w:left="2266" w:hanging="668"/>
        <w:rPr>
          <w:sz w:val="20"/>
        </w:rPr>
      </w:pPr>
      <w:r>
        <w:rPr>
          <w:w w:val="105"/>
          <w:sz w:val="20"/>
        </w:rPr>
        <w:t>increases</w:t>
      </w:r>
      <w:r>
        <w:rPr>
          <w:spacing w:val="9"/>
          <w:w w:val="105"/>
          <w:sz w:val="20"/>
        </w:rPr>
        <w:t xml:space="preserve"> </w:t>
      </w:r>
      <w:r>
        <w:rPr>
          <w:w w:val="105"/>
          <w:sz w:val="20"/>
        </w:rPr>
        <w:t>had</w:t>
      </w:r>
      <w:r>
        <w:rPr>
          <w:spacing w:val="-5"/>
          <w:w w:val="105"/>
          <w:sz w:val="20"/>
        </w:rPr>
        <w:t xml:space="preserve"> </w:t>
      </w:r>
      <w:r>
        <w:rPr>
          <w:w w:val="105"/>
          <w:sz w:val="20"/>
        </w:rPr>
        <w:t>ceased</w:t>
      </w:r>
      <w:r>
        <w:rPr>
          <w:spacing w:val="-1"/>
          <w:w w:val="105"/>
          <w:sz w:val="20"/>
        </w:rPr>
        <w:t xml:space="preserve"> </w:t>
      </w:r>
      <w:r>
        <w:rPr>
          <w:w w:val="105"/>
          <w:sz w:val="20"/>
        </w:rPr>
        <w:t>to</w:t>
      </w:r>
      <w:r>
        <w:rPr>
          <w:spacing w:val="-6"/>
          <w:w w:val="105"/>
          <w:sz w:val="20"/>
        </w:rPr>
        <w:t xml:space="preserve"> </w:t>
      </w:r>
      <w:r>
        <w:rPr>
          <w:w w:val="105"/>
          <w:sz w:val="20"/>
        </w:rPr>
        <w:t>apply</w:t>
      </w:r>
      <w:r>
        <w:rPr>
          <w:spacing w:val="4"/>
          <w:w w:val="105"/>
          <w:sz w:val="20"/>
        </w:rPr>
        <w:t xml:space="preserve"> </w:t>
      </w:r>
      <w:r>
        <w:rPr>
          <w:w w:val="105"/>
          <w:sz w:val="20"/>
        </w:rPr>
        <w:t>on</w:t>
      </w:r>
      <w:r>
        <w:rPr>
          <w:spacing w:val="-2"/>
          <w:w w:val="105"/>
          <w:sz w:val="20"/>
        </w:rPr>
        <w:t xml:space="preserve"> </w:t>
      </w:r>
      <w:r>
        <w:rPr>
          <w:w w:val="105"/>
          <w:sz w:val="20"/>
        </w:rPr>
        <w:t>his</w:t>
      </w:r>
      <w:r>
        <w:rPr>
          <w:spacing w:val="1"/>
          <w:w w:val="105"/>
          <w:sz w:val="20"/>
        </w:rPr>
        <w:t xml:space="preserve"> </w:t>
      </w:r>
      <w:r>
        <w:rPr>
          <w:spacing w:val="-2"/>
          <w:w w:val="105"/>
          <w:sz w:val="20"/>
        </w:rPr>
        <w:t>death;</w:t>
      </w:r>
    </w:p>
    <w:p w14:paraId="6F522382" w14:textId="77777777" w:rsidR="00380127" w:rsidRDefault="00380127">
      <w:pPr>
        <w:pStyle w:val="BodyText"/>
        <w:spacing w:before="2"/>
        <w:rPr>
          <w:sz w:val="22"/>
        </w:rPr>
      </w:pPr>
    </w:p>
    <w:p w14:paraId="6F522383" w14:textId="77777777" w:rsidR="00380127" w:rsidRDefault="008831FA">
      <w:pPr>
        <w:pStyle w:val="ListParagraph"/>
        <w:numPr>
          <w:ilvl w:val="1"/>
          <w:numId w:val="131"/>
        </w:numPr>
        <w:tabs>
          <w:tab w:val="left" w:pos="2266"/>
          <w:tab w:val="left" w:pos="2267"/>
        </w:tabs>
        <w:ind w:left="2266" w:hanging="673"/>
        <w:rPr>
          <w:sz w:val="20"/>
        </w:rPr>
      </w:pPr>
      <w:r>
        <w:rPr>
          <w:w w:val="105"/>
          <w:sz w:val="20"/>
        </w:rPr>
        <w:t>no</w:t>
      </w:r>
      <w:r>
        <w:rPr>
          <w:spacing w:val="-5"/>
          <w:w w:val="105"/>
          <w:sz w:val="20"/>
        </w:rPr>
        <w:t xml:space="preserve"> </w:t>
      </w:r>
      <w:r>
        <w:rPr>
          <w:w w:val="105"/>
          <w:sz w:val="20"/>
        </w:rPr>
        <w:t>adjustment</w:t>
      </w:r>
      <w:r>
        <w:rPr>
          <w:spacing w:val="9"/>
          <w:w w:val="105"/>
          <w:sz w:val="20"/>
        </w:rPr>
        <w:t xml:space="preserve"> </w:t>
      </w:r>
      <w:r>
        <w:rPr>
          <w:w w:val="105"/>
          <w:sz w:val="20"/>
        </w:rPr>
        <w:t>under</w:t>
      </w:r>
      <w:r>
        <w:rPr>
          <w:spacing w:val="2"/>
          <w:w w:val="105"/>
          <w:sz w:val="20"/>
        </w:rPr>
        <w:t xml:space="preserve"> </w:t>
      </w:r>
      <w:r>
        <w:rPr>
          <w:w w:val="105"/>
          <w:sz w:val="20"/>
        </w:rPr>
        <w:t>rule</w:t>
      </w:r>
      <w:r>
        <w:rPr>
          <w:spacing w:val="-5"/>
          <w:w w:val="105"/>
          <w:sz w:val="20"/>
        </w:rPr>
        <w:t xml:space="preserve"> </w:t>
      </w:r>
      <w:r>
        <w:rPr>
          <w:w w:val="105"/>
          <w:sz w:val="20"/>
        </w:rPr>
        <w:t>4.11</w:t>
      </w:r>
      <w:r>
        <w:rPr>
          <w:spacing w:val="-5"/>
          <w:w w:val="105"/>
          <w:sz w:val="20"/>
        </w:rPr>
        <w:t xml:space="preserve"> </w:t>
      </w:r>
      <w:r>
        <w:rPr>
          <w:w w:val="105"/>
          <w:sz w:val="20"/>
        </w:rPr>
        <w:t>had</w:t>
      </w:r>
      <w:r>
        <w:rPr>
          <w:spacing w:val="-6"/>
          <w:w w:val="105"/>
          <w:sz w:val="20"/>
        </w:rPr>
        <w:t xml:space="preserve"> </w:t>
      </w:r>
      <w:r>
        <w:rPr>
          <w:w w:val="105"/>
          <w:sz w:val="20"/>
        </w:rPr>
        <w:t>been</w:t>
      </w:r>
      <w:r>
        <w:rPr>
          <w:spacing w:val="-4"/>
          <w:w w:val="105"/>
          <w:sz w:val="20"/>
        </w:rPr>
        <w:t xml:space="preserve"> </w:t>
      </w:r>
      <w:r>
        <w:rPr>
          <w:w w:val="105"/>
          <w:sz w:val="20"/>
        </w:rPr>
        <w:t>made;</w:t>
      </w:r>
      <w:r>
        <w:rPr>
          <w:spacing w:val="6"/>
          <w:w w:val="105"/>
          <w:sz w:val="20"/>
        </w:rPr>
        <w:t xml:space="preserve"> </w:t>
      </w:r>
      <w:r>
        <w:rPr>
          <w:spacing w:val="-5"/>
          <w:w w:val="105"/>
          <w:sz w:val="20"/>
        </w:rPr>
        <w:t>and</w:t>
      </w:r>
    </w:p>
    <w:p w14:paraId="6F522384" w14:textId="77777777" w:rsidR="00380127" w:rsidRDefault="00380127">
      <w:pPr>
        <w:pStyle w:val="BodyText"/>
        <w:spacing w:before="6"/>
        <w:rPr>
          <w:sz w:val="22"/>
        </w:rPr>
      </w:pPr>
    </w:p>
    <w:p w14:paraId="6F522385" w14:textId="77777777" w:rsidR="00380127" w:rsidRDefault="008831FA">
      <w:pPr>
        <w:pStyle w:val="ListParagraph"/>
        <w:numPr>
          <w:ilvl w:val="1"/>
          <w:numId w:val="131"/>
        </w:numPr>
        <w:tabs>
          <w:tab w:val="left" w:pos="2267"/>
        </w:tabs>
        <w:spacing w:before="1" w:line="252" w:lineRule="auto"/>
        <w:ind w:left="2261" w:right="1603" w:hanging="668"/>
        <w:jc w:val="both"/>
        <w:rPr>
          <w:sz w:val="20"/>
        </w:rPr>
      </w:pPr>
      <w:r>
        <w:rPr>
          <w:w w:val="105"/>
          <w:sz w:val="20"/>
        </w:rPr>
        <w:t>in the case of a pension under rule 4.3 (Incapacity), it had continued to be payable without any</w:t>
      </w:r>
      <w:r>
        <w:rPr>
          <w:spacing w:val="-1"/>
          <w:w w:val="105"/>
          <w:sz w:val="20"/>
        </w:rPr>
        <w:t xml:space="preserve"> </w:t>
      </w:r>
      <w:r>
        <w:rPr>
          <w:w w:val="105"/>
          <w:sz w:val="20"/>
        </w:rPr>
        <w:t>reduction or withdrawal, but subject to</w:t>
      </w:r>
      <w:r>
        <w:rPr>
          <w:spacing w:val="-2"/>
          <w:w w:val="105"/>
          <w:sz w:val="20"/>
        </w:rPr>
        <w:t xml:space="preserve"> </w:t>
      </w:r>
      <w:r>
        <w:rPr>
          <w:w w:val="105"/>
          <w:sz w:val="20"/>
        </w:rPr>
        <w:t>General Rule</w:t>
      </w:r>
      <w:r>
        <w:rPr>
          <w:spacing w:val="-2"/>
          <w:w w:val="105"/>
          <w:sz w:val="20"/>
        </w:rPr>
        <w:t xml:space="preserve"> </w:t>
      </w:r>
      <w:r>
        <w:rPr>
          <w:w w:val="105"/>
          <w:sz w:val="20"/>
        </w:rPr>
        <w:t>6.5</w:t>
      </w:r>
      <w:r>
        <w:rPr>
          <w:spacing w:val="-4"/>
          <w:w w:val="105"/>
          <w:sz w:val="20"/>
        </w:rPr>
        <w:t xml:space="preserve"> </w:t>
      </w:r>
      <w:r>
        <w:rPr>
          <w:w w:val="105"/>
          <w:sz w:val="20"/>
        </w:rPr>
        <w:t>if such pension had already been reduced or withdrawn at the date of the Pensioner's death.</w:t>
      </w:r>
    </w:p>
    <w:p w14:paraId="6F522386" w14:textId="77777777" w:rsidR="00380127" w:rsidRDefault="00380127">
      <w:pPr>
        <w:pStyle w:val="BodyText"/>
        <w:spacing w:before="6"/>
      </w:pPr>
    </w:p>
    <w:p w14:paraId="6F522387" w14:textId="77777777" w:rsidR="00380127" w:rsidRDefault="008831FA">
      <w:pPr>
        <w:spacing w:before="1" w:line="254" w:lineRule="auto"/>
        <w:ind w:left="1587" w:right="1613" w:firstLine="10"/>
        <w:jc w:val="both"/>
        <w:rPr>
          <w:sz w:val="20"/>
        </w:rPr>
      </w:pPr>
      <w:r>
        <w:rPr>
          <w:w w:val="105"/>
          <w:sz w:val="20"/>
        </w:rPr>
        <w:t>A Member may elect in writing to the Trustees, before his or her pension starts, to have the lump sum payable under this rule 5.2(2) treated as a Pension Protection Lump Sum</w:t>
      </w:r>
      <w:r>
        <w:rPr>
          <w:spacing w:val="-1"/>
          <w:w w:val="105"/>
          <w:sz w:val="20"/>
        </w:rPr>
        <w:t xml:space="preserve"> </w:t>
      </w:r>
      <w:r>
        <w:rPr>
          <w:w w:val="105"/>
          <w:sz w:val="20"/>
        </w:rPr>
        <w:t>Death Benefit (in</w:t>
      </w:r>
      <w:r>
        <w:rPr>
          <w:spacing w:val="-3"/>
          <w:w w:val="105"/>
          <w:sz w:val="20"/>
        </w:rPr>
        <w:t xml:space="preserve"> </w:t>
      </w:r>
      <w:r>
        <w:rPr>
          <w:w w:val="105"/>
          <w:sz w:val="20"/>
        </w:rPr>
        <w:t>which case the</w:t>
      </w:r>
      <w:r>
        <w:rPr>
          <w:spacing w:val="-4"/>
          <w:w w:val="105"/>
          <w:sz w:val="20"/>
        </w:rPr>
        <w:t xml:space="preserve"> </w:t>
      </w:r>
      <w:r>
        <w:rPr>
          <w:w w:val="105"/>
          <w:sz w:val="20"/>
        </w:rPr>
        <w:t>Trustees shall</w:t>
      </w:r>
      <w:r>
        <w:rPr>
          <w:spacing w:val="-2"/>
          <w:w w:val="105"/>
          <w:sz w:val="20"/>
        </w:rPr>
        <w:t xml:space="preserve"> </w:t>
      </w:r>
      <w:r>
        <w:rPr>
          <w:w w:val="105"/>
          <w:sz w:val="20"/>
        </w:rPr>
        <w:t>deduct from the</w:t>
      </w:r>
      <w:r>
        <w:rPr>
          <w:spacing w:val="-1"/>
          <w:w w:val="105"/>
          <w:sz w:val="20"/>
        </w:rPr>
        <w:t xml:space="preserve"> </w:t>
      </w:r>
      <w:r>
        <w:rPr>
          <w:w w:val="105"/>
          <w:sz w:val="20"/>
        </w:rPr>
        <w:t>lump sum any tax for which they may be liable to</w:t>
      </w:r>
      <w:r>
        <w:rPr>
          <w:spacing w:val="-3"/>
          <w:w w:val="105"/>
          <w:sz w:val="20"/>
        </w:rPr>
        <w:t xml:space="preserve"> </w:t>
      </w:r>
      <w:r>
        <w:rPr>
          <w:w w:val="105"/>
          <w:sz w:val="20"/>
        </w:rPr>
        <w:t>account to</w:t>
      </w:r>
      <w:r>
        <w:rPr>
          <w:spacing w:val="-2"/>
          <w:w w:val="105"/>
          <w:sz w:val="20"/>
        </w:rPr>
        <w:t xml:space="preserve"> </w:t>
      </w:r>
      <w:r>
        <w:rPr>
          <w:w w:val="105"/>
          <w:sz w:val="20"/>
        </w:rPr>
        <w:t>HMRC under section 206 of the FA 2004).</w:t>
      </w:r>
      <w:r>
        <w:rPr>
          <w:spacing w:val="40"/>
          <w:w w:val="105"/>
          <w:sz w:val="20"/>
        </w:rPr>
        <w:t xml:space="preserve"> </w:t>
      </w:r>
      <w:r>
        <w:rPr>
          <w:w w:val="105"/>
          <w:sz w:val="20"/>
        </w:rPr>
        <w:t>If no such election is made, then the lump sum shall be paid as a Defined Benefits Lump Sum Death Benefit.</w:t>
      </w:r>
    </w:p>
    <w:p w14:paraId="6F522388" w14:textId="77777777" w:rsidR="00380127" w:rsidRDefault="00380127">
      <w:pPr>
        <w:pStyle w:val="BodyText"/>
        <w:spacing w:before="4"/>
        <w:rPr>
          <w:sz w:val="12"/>
        </w:rPr>
      </w:pPr>
    </w:p>
    <w:p w14:paraId="6F522389" w14:textId="77777777" w:rsidR="00380127" w:rsidRDefault="008831FA">
      <w:pPr>
        <w:spacing w:before="94"/>
        <w:ind w:left="897"/>
        <w:rPr>
          <w:b/>
          <w:sz w:val="20"/>
        </w:rPr>
      </w:pPr>
      <w:r>
        <w:rPr>
          <w:b/>
          <w:w w:val="105"/>
          <w:sz w:val="20"/>
          <w:u w:val="single"/>
        </w:rPr>
        <w:t>Surviving</w:t>
      </w:r>
      <w:r>
        <w:rPr>
          <w:b/>
          <w:spacing w:val="3"/>
          <w:w w:val="105"/>
          <w:sz w:val="20"/>
          <w:u w:val="single"/>
        </w:rPr>
        <w:t xml:space="preserve"> </w:t>
      </w:r>
      <w:r>
        <w:rPr>
          <w:b/>
          <w:w w:val="105"/>
          <w:sz w:val="20"/>
          <w:u w:val="single"/>
        </w:rPr>
        <w:t>Spouse's</w:t>
      </w:r>
      <w:r>
        <w:rPr>
          <w:b/>
          <w:spacing w:val="-1"/>
          <w:w w:val="105"/>
          <w:sz w:val="20"/>
          <w:u w:val="single"/>
        </w:rPr>
        <w:t xml:space="preserve"> </w:t>
      </w:r>
      <w:r>
        <w:rPr>
          <w:b/>
          <w:spacing w:val="-2"/>
          <w:w w:val="105"/>
          <w:sz w:val="20"/>
          <w:u w:val="single"/>
        </w:rPr>
        <w:t>pensions</w:t>
      </w:r>
    </w:p>
    <w:p w14:paraId="6F52238A" w14:textId="77777777" w:rsidR="00380127" w:rsidRDefault="00380127">
      <w:pPr>
        <w:pStyle w:val="BodyText"/>
        <w:spacing w:before="6"/>
        <w:rPr>
          <w:b/>
          <w:sz w:val="22"/>
        </w:rPr>
      </w:pPr>
    </w:p>
    <w:p w14:paraId="6F52238B" w14:textId="77777777" w:rsidR="00380127" w:rsidRDefault="008831FA">
      <w:pPr>
        <w:pStyle w:val="ListParagraph"/>
        <w:numPr>
          <w:ilvl w:val="0"/>
          <w:numId w:val="131"/>
        </w:numPr>
        <w:tabs>
          <w:tab w:val="left" w:pos="1576"/>
        </w:tabs>
        <w:spacing w:before="1" w:line="252" w:lineRule="auto"/>
        <w:ind w:left="2276" w:right="1618" w:hanging="1380"/>
        <w:jc w:val="both"/>
        <w:rPr>
          <w:sz w:val="20"/>
        </w:rPr>
      </w:pPr>
      <w:r>
        <w:rPr>
          <w:w w:val="105"/>
          <w:sz w:val="20"/>
        </w:rPr>
        <w:t>(a)</w:t>
      </w:r>
      <w:r>
        <w:rPr>
          <w:spacing w:val="80"/>
          <w:w w:val="105"/>
          <w:sz w:val="20"/>
        </w:rPr>
        <w:t xml:space="preserve">  </w:t>
      </w:r>
      <w:r>
        <w:rPr>
          <w:w w:val="105"/>
          <w:sz w:val="20"/>
        </w:rPr>
        <w:t>Subject to rule 5.3A, the amount of the Surviving Spouse's short-term pension shall be one twelfth of the Annual Equivalent of the last instalment of the Pensioner's</w:t>
      </w:r>
      <w:r>
        <w:rPr>
          <w:spacing w:val="40"/>
          <w:w w:val="105"/>
          <w:sz w:val="20"/>
        </w:rPr>
        <w:t xml:space="preserve"> </w:t>
      </w:r>
      <w:r>
        <w:rPr>
          <w:w w:val="105"/>
          <w:sz w:val="20"/>
        </w:rPr>
        <w:t>pension before his death (as</w:t>
      </w:r>
      <w:r>
        <w:rPr>
          <w:spacing w:val="-1"/>
          <w:w w:val="105"/>
          <w:sz w:val="20"/>
        </w:rPr>
        <w:t xml:space="preserve"> </w:t>
      </w:r>
      <w:r>
        <w:rPr>
          <w:w w:val="105"/>
          <w:sz w:val="20"/>
        </w:rPr>
        <w:t>adjusted below) for</w:t>
      </w:r>
      <w:r>
        <w:rPr>
          <w:spacing w:val="-1"/>
          <w:w w:val="105"/>
          <w:sz w:val="20"/>
        </w:rPr>
        <w:t xml:space="preserve"> </w:t>
      </w:r>
      <w:r>
        <w:rPr>
          <w:w w:val="105"/>
          <w:sz w:val="20"/>
        </w:rPr>
        <w:t>each</w:t>
      </w:r>
      <w:r>
        <w:rPr>
          <w:spacing w:val="-3"/>
          <w:w w:val="105"/>
          <w:sz w:val="20"/>
        </w:rPr>
        <w:t xml:space="preserve"> </w:t>
      </w:r>
      <w:r>
        <w:rPr>
          <w:w w:val="105"/>
          <w:sz w:val="20"/>
        </w:rPr>
        <w:t>Month</w:t>
      </w:r>
      <w:r>
        <w:rPr>
          <w:spacing w:val="-1"/>
          <w:w w:val="105"/>
          <w:sz w:val="20"/>
        </w:rPr>
        <w:t xml:space="preserve"> </w:t>
      </w:r>
      <w:r>
        <w:rPr>
          <w:w w:val="105"/>
          <w:sz w:val="20"/>
        </w:rPr>
        <w:t>(not exceeding three) that she survives him.</w:t>
      </w:r>
    </w:p>
    <w:p w14:paraId="6F52238C" w14:textId="77777777" w:rsidR="00380127" w:rsidRDefault="00380127">
      <w:pPr>
        <w:pStyle w:val="BodyText"/>
        <w:spacing w:before="2"/>
      </w:pPr>
    </w:p>
    <w:p w14:paraId="6F52238D" w14:textId="77777777" w:rsidR="00380127" w:rsidRDefault="008831FA">
      <w:pPr>
        <w:spacing w:line="254" w:lineRule="auto"/>
        <w:ind w:left="2276" w:right="1626" w:hanging="4"/>
        <w:jc w:val="both"/>
        <w:rPr>
          <w:sz w:val="20"/>
        </w:rPr>
      </w:pPr>
      <w:r>
        <w:rPr>
          <w:w w:val="105"/>
          <w:sz w:val="20"/>
        </w:rPr>
        <w:t>For this purpose the Pensioner's pension shall be calculated as it would have been if:</w:t>
      </w:r>
    </w:p>
    <w:p w14:paraId="6F52238E" w14:textId="77777777" w:rsidR="00380127" w:rsidRDefault="00380127">
      <w:pPr>
        <w:pStyle w:val="BodyText"/>
      </w:pPr>
    </w:p>
    <w:p w14:paraId="6F52238F" w14:textId="77777777" w:rsidR="00380127" w:rsidRDefault="008831FA">
      <w:pPr>
        <w:pStyle w:val="ListParagraph"/>
        <w:numPr>
          <w:ilvl w:val="0"/>
          <w:numId w:val="130"/>
        </w:numPr>
        <w:tabs>
          <w:tab w:val="left" w:pos="2968"/>
        </w:tabs>
        <w:spacing w:line="252" w:lineRule="auto"/>
        <w:ind w:right="1626" w:hanging="687"/>
        <w:jc w:val="both"/>
        <w:rPr>
          <w:sz w:val="20"/>
        </w:rPr>
      </w:pPr>
      <w:r>
        <w:rPr>
          <w:w w:val="105"/>
          <w:sz w:val="20"/>
        </w:rPr>
        <w:t>it had not been actuarially reduced for early payment under rule 4.2 (voluntary early retirement) or rule 4.5(2) (early payment of preserved benefits); and</w:t>
      </w:r>
    </w:p>
    <w:p w14:paraId="6F522390" w14:textId="77777777" w:rsidR="00380127" w:rsidRDefault="00380127">
      <w:pPr>
        <w:pStyle w:val="BodyText"/>
        <w:spacing w:before="9"/>
      </w:pPr>
    </w:p>
    <w:p w14:paraId="6F522391" w14:textId="77777777" w:rsidR="00380127" w:rsidRDefault="008831FA">
      <w:pPr>
        <w:pStyle w:val="ListParagraph"/>
        <w:numPr>
          <w:ilvl w:val="0"/>
          <w:numId w:val="130"/>
        </w:numPr>
        <w:tabs>
          <w:tab w:val="left" w:pos="2959"/>
        </w:tabs>
        <w:spacing w:line="249" w:lineRule="auto"/>
        <w:ind w:left="2959" w:right="1630" w:hanging="697"/>
        <w:jc w:val="both"/>
        <w:rPr>
          <w:sz w:val="20"/>
        </w:rPr>
      </w:pPr>
      <w:r>
        <w:rPr>
          <w:w w:val="105"/>
          <w:sz w:val="20"/>
        </w:rPr>
        <w:t>no part of it was the subject of any adjustment under rule 4.11 (adjustment of pension).</w:t>
      </w:r>
    </w:p>
    <w:p w14:paraId="6F522392" w14:textId="77777777" w:rsidR="00380127" w:rsidRDefault="00380127">
      <w:pPr>
        <w:pStyle w:val="BodyText"/>
        <w:spacing w:before="3"/>
        <w:rPr>
          <w:sz w:val="22"/>
        </w:rPr>
      </w:pPr>
    </w:p>
    <w:p w14:paraId="6F522393" w14:textId="77777777" w:rsidR="00380127" w:rsidRDefault="008831FA">
      <w:pPr>
        <w:spacing w:line="249" w:lineRule="auto"/>
        <w:ind w:left="2261" w:right="1632" w:firstLine="8"/>
        <w:jc w:val="both"/>
        <w:rPr>
          <w:sz w:val="20"/>
        </w:rPr>
      </w:pPr>
      <w:r>
        <w:rPr>
          <w:w w:val="105"/>
          <w:sz w:val="20"/>
        </w:rPr>
        <w:t xml:space="preserve">And so that an amount equal to any actuarial reduction and any part actually surrendered shall be treated as if increased in the same way as pensions in </w:t>
      </w:r>
      <w:r>
        <w:rPr>
          <w:spacing w:val="-2"/>
          <w:w w:val="105"/>
          <w:sz w:val="20"/>
        </w:rPr>
        <w:t>payment.</w:t>
      </w:r>
    </w:p>
    <w:p w14:paraId="6F522394" w14:textId="77777777" w:rsidR="00380127" w:rsidRDefault="00380127">
      <w:pPr>
        <w:spacing w:line="249" w:lineRule="auto"/>
        <w:jc w:val="both"/>
        <w:rPr>
          <w:sz w:val="20"/>
        </w:rPr>
        <w:sectPr w:rsidR="00380127">
          <w:pgSz w:w="11940" w:h="16800"/>
          <w:pgMar w:top="1320" w:right="0" w:bottom="1180" w:left="720" w:header="1090" w:footer="950" w:gutter="0"/>
          <w:cols w:space="720"/>
        </w:sectPr>
      </w:pPr>
    </w:p>
    <w:p w14:paraId="6F522395" w14:textId="77777777" w:rsidR="00380127" w:rsidRDefault="00380127">
      <w:pPr>
        <w:pStyle w:val="BodyText"/>
        <w:rPr>
          <w:sz w:val="20"/>
        </w:rPr>
      </w:pPr>
    </w:p>
    <w:p w14:paraId="6F522396" w14:textId="77777777" w:rsidR="00380127" w:rsidRDefault="00380127">
      <w:pPr>
        <w:pStyle w:val="BodyText"/>
        <w:rPr>
          <w:sz w:val="20"/>
        </w:rPr>
      </w:pPr>
    </w:p>
    <w:p w14:paraId="6F522397" w14:textId="77777777" w:rsidR="00380127" w:rsidRDefault="00380127">
      <w:pPr>
        <w:pStyle w:val="BodyText"/>
        <w:spacing w:before="5"/>
        <w:rPr>
          <w:sz w:val="18"/>
        </w:rPr>
      </w:pPr>
    </w:p>
    <w:p w14:paraId="6F522398" w14:textId="77777777" w:rsidR="00380127" w:rsidRDefault="008831FA">
      <w:pPr>
        <w:spacing w:line="252" w:lineRule="auto"/>
        <w:ind w:left="2288" w:right="1581" w:hanging="680"/>
        <w:jc w:val="both"/>
        <w:rPr>
          <w:sz w:val="20"/>
        </w:rPr>
      </w:pPr>
      <w:bookmarkStart w:id="246" w:name="Page_247"/>
      <w:bookmarkEnd w:id="246"/>
      <w:r>
        <w:rPr>
          <w:w w:val="105"/>
          <w:sz w:val="20"/>
        </w:rPr>
        <w:t>(b)</w:t>
      </w:r>
      <w:r>
        <w:rPr>
          <w:spacing w:val="80"/>
          <w:w w:val="105"/>
          <w:sz w:val="20"/>
        </w:rPr>
        <w:t xml:space="preserve">  </w:t>
      </w:r>
      <w:r>
        <w:rPr>
          <w:w w:val="105"/>
          <w:sz w:val="20"/>
        </w:rPr>
        <w:t>Subject to rule 5.3A, the initial yearly amount of the Surviving Spouse's long­ term pension shall be one half of the Annual Equivalent</w:t>
      </w:r>
      <w:r>
        <w:rPr>
          <w:spacing w:val="27"/>
          <w:w w:val="105"/>
          <w:sz w:val="20"/>
        </w:rPr>
        <w:t xml:space="preserve"> </w:t>
      </w:r>
      <w:r>
        <w:rPr>
          <w:w w:val="105"/>
          <w:sz w:val="20"/>
        </w:rPr>
        <w:t>of the last instalment</w:t>
      </w:r>
      <w:r>
        <w:rPr>
          <w:spacing w:val="40"/>
          <w:w w:val="105"/>
          <w:sz w:val="20"/>
        </w:rPr>
        <w:t xml:space="preserve"> </w:t>
      </w:r>
      <w:r>
        <w:rPr>
          <w:w w:val="105"/>
          <w:sz w:val="20"/>
        </w:rPr>
        <w:t>of the Pensioner's pension before his death, calculated as stated in (a) above and assuming it to have been subject to any increases under rule 4.8 that would have applied during the period from the Pensioner's death.</w:t>
      </w:r>
    </w:p>
    <w:p w14:paraId="6F522399" w14:textId="77777777" w:rsidR="00380127" w:rsidRDefault="00380127">
      <w:pPr>
        <w:pStyle w:val="BodyText"/>
        <w:spacing w:before="4"/>
        <w:rPr>
          <w:sz w:val="13"/>
        </w:rPr>
      </w:pPr>
    </w:p>
    <w:p w14:paraId="6F52239A" w14:textId="77777777" w:rsidR="00380127" w:rsidRDefault="008831FA">
      <w:pPr>
        <w:spacing w:before="94"/>
        <w:ind w:left="918"/>
        <w:rPr>
          <w:b/>
          <w:sz w:val="20"/>
        </w:rPr>
      </w:pPr>
      <w:r>
        <w:rPr>
          <w:b/>
          <w:w w:val="105"/>
          <w:sz w:val="20"/>
          <w:u w:val="single"/>
        </w:rPr>
        <w:t>Eligible</w:t>
      </w:r>
      <w:r>
        <w:rPr>
          <w:b/>
          <w:spacing w:val="-8"/>
          <w:w w:val="105"/>
          <w:sz w:val="20"/>
          <w:u w:val="single"/>
        </w:rPr>
        <w:t xml:space="preserve"> </w:t>
      </w:r>
      <w:r>
        <w:rPr>
          <w:b/>
          <w:w w:val="105"/>
          <w:sz w:val="20"/>
          <w:u w:val="single"/>
        </w:rPr>
        <w:t>Children's</w:t>
      </w:r>
      <w:r>
        <w:rPr>
          <w:b/>
          <w:spacing w:val="-8"/>
          <w:w w:val="105"/>
          <w:sz w:val="20"/>
          <w:u w:val="single"/>
        </w:rPr>
        <w:t xml:space="preserve"> </w:t>
      </w:r>
      <w:r>
        <w:rPr>
          <w:b/>
          <w:spacing w:val="-2"/>
          <w:w w:val="105"/>
          <w:sz w:val="20"/>
          <w:u w:val="single"/>
        </w:rPr>
        <w:t>pensions</w:t>
      </w:r>
    </w:p>
    <w:p w14:paraId="6F52239B" w14:textId="77777777" w:rsidR="00380127" w:rsidRDefault="00380127">
      <w:pPr>
        <w:pStyle w:val="BodyText"/>
        <w:spacing w:before="6"/>
        <w:rPr>
          <w:b/>
          <w:sz w:val="22"/>
        </w:rPr>
      </w:pPr>
    </w:p>
    <w:p w14:paraId="6F52239C" w14:textId="77777777" w:rsidR="00380127" w:rsidRDefault="008831FA">
      <w:pPr>
        <w:pStyle w:val="ListParagraph"/>
        <w:numPr>
          <w:ilvl w:val="0"/>
          <w:numId w:val="131"/>
        </w:numPr>
        <w:tabs>
          <w:tab w:val="left" w:pos="1590"/>
        </w:tabs>
        <w:spacing w:line="252" w:lineRule="auto"/>
        <w:ind w:left="2281" w:right="1593" w:hanging="1370"/>
        <w:jc w:val="both"/>
        <w:rPr>
          <w:sz w:val="20"/>
        </w:rPr>
      </w:pPr>
      <w:r>
        <w:rPr>
          <w:w w:val="105"/>
          <w:sz w:val="20"/>
        </w:rPr>
        <w:t>(a)</w:t>
      </w:r>
      <w:r>
        <w:rPr>
          <w:spacing w:val="80"/>
          <w:w w:val="150"/>
          <w:sz w:val="20"/>
        </w:rPr>
        <w:t xml:space="preserve"> </w:t>
      </w:r>
      <w:r>
        <w:rPr>
          <w:w w:val="105"/>
          <w:sz w:val="20"/>
        </w:rPr>
        <w:t>The amount of the Eligible Children's short-term pension which shall be an aggregate amount in</w:t>
      </w:r>
      <w:r>
        <w:rPr>
          <w:spacing w:val="-7"/>
          <w:w w:val="105"/>
          <w:sz w:val="20"/>
        </w:rPr>
        <w:t xml:space="preserve"> </w:t>
      </w:r>
      <w:r>
        <w:rPr>
          <w:w w:val="105"/>
          <w:sz w:val="20"/>
        </w:rPr>
        <w:t>respect of all</w:t>
      </w:r>
      <w:r>
        <w:rPr>
          <w:spacing w:val="-1"/>
          <w:w w:val="105"/>
          <w:sz w:val="20"/>
        </w:rPr>
        <w:t xml:space="preserve"> </w:t>
      </w:r>
      <w:r>
        <w:rPr>
          <w:w w:val="105"/>
          <w:sz w:val="20"/>
        </w:rPr>
        <w:t>of the Pensioner's Eligible Children entitled to such pension shall be:</w:t>
      </w:r>
    </w:p>
    <w:p w14:paraId="6F52239D" w14:textId="77777777" w:rsidR="00380127" w:rsidRDefault="00380127">
      <w:pPr>
        <w:pStyle w:val="BodyText"/>
        <w:spacing w:before="4"/>
      </w:pPr>
    </w:p>
    <w:p w14:paraId="6F52239E" w14:textId="77777777" w:rsidR="00380127" w:rsidRDefault="008831FA">
      <w:pPr>
        <w:pStyle w:val="ListParagraph"/>
        <w:numPr>
          <w:ilvl w:val="0"/>
          <w:numId w:val="129"/>
        </w:numPr>
        <w:tabs>
          <w:tab w:val="left" w:pos="2969"/>
        </w:tabs>
        <w:spacing w:line="254" w:lineRule="auto"/>
        <w:ind w:right="1607" w:hanging="687"/>
        <w:jc w:val="both"/>
        <w:rPr>
          <w:sz w:val="20"/>
        </w:rPr>
      </w:pPr>
      <w:r>
        <w:rPr>
          <w:w w:val="105"/>
          <w:sz w:val="20"/>
        </w:rPr>
        <w:t>(in relation to (1)(c)(i) above), one twelfth of the Annual Equivalent of the last instalment of</w:t>
      </w:r>
      <w:r>
        <w:rPr>
          <w:spacing w:val="40"/>
          <w:w w:val="105"/>
          <w:sz w:val="20"/>
        </w:rPr>
        <w:t xml:space="preserve"> </w:t>
      </w:r>
      <w:r>
        <w:rPr>
          <w:w w:val="105"/>
          <w:sz w:val="20"/>
        </w:rPr>
        <w:t>the Pensioner's pension before his death, calculated as stated in (3)(a) above for each Month (not exceeding three) that such pension is payable; and</w:t>
      </w:r>
    </w:p>
    <w:p w14:paraId="6F52239F" w14:textId="77777777" w:rsidR="00380127" w:rsidRDefault="00380127">
      <w:pPr>
        <w:pStyle w:val="BodyText"/>
        <w:spacing w:before="2"/>
      </w:pPr>
    </w:p>
    <w:p w14:paraId="6F5223A0" w14:textId="77777777" w:rsidR="00380127" w:rsidRDefault="008831FA">
      <w:pPr>
        <w:pStyle w:val="ListParagraph"/>
        <w:numPr>
          <w:ilvl w:val="0"/>
          <w:numId w:val="129"/>
        </w:numPr>
        <w:tabs>
          <w:tab w:val="left" w:pos="2965"/>
        </w:tabs>
        <w:spacing w:before="1" w:line="252" w:lineRule="auto"/>
        <w:ind w:left="2958" w:right="1609" w:hanging="687"/>
        <w:jc w:val="both"/>
        <w:rPr>
          <w:sz w:val="20"/>
        </w:rPr>
      </w:pPr>
      <w:r>
        <w:rPr>
          <w:w w:val="105"/>
          <w:sz w:val="20"/>
        </w:rPr>
        <w:t>(in relation to (1)(c)(ii) above), an amount equal to the further</w:t>
      </w:r>
      <w:r>
        <w:rPr>
          <w:spacing w:val="80"/>
          <w:w w:val="105"/>
          <w:sz w:val="20"/>
        </w:rPr>
        <w:t xml:space="preserve"> </w:t>
      </w:r>
      <w:r>
        <w:rPr>
          <w:w w:val="105"/>
          <w:sz w:val="20"/>
        </w:rPr>
        <w:t>instalment or</w:t>
      </w:r>
      <w:r>
        <w:rPr>
          <w:spacing w:val="-1"/>
          <w:w w:val="105"/>
          <w:sz w:val="20"/>
        </w:rPr>
        <w:t xml:space="preserve"> </w:t>
      </w:r>
      <w:r>
        <w:rPr>
          <w:w w:val="105"/>
          <w:sz w:val="20"/>
        </w:rPr>
        <w:t>instalments of the</w:t>
      </w:r>
      <w:r>
        <w:rPr>
          <w:spacing w:val="-1"/>
          <w:w w:val="105"/>
          <w:sz w:val="20"/>
        </w:rPr>
        <w:t xml:space="preserve"> </w:t>
      </w:r>
      <w:r>
        <w:rPr>
          <w:w w:val="105"/>
          <w:sz w:val="20"/>
        </w:rPr>
        <w:t>Surviving Spouse's short-term pension which would have been payable had she survived for the full period of three Months.</w:t>
      </w:r>
    </w:p>
    <w:p w14:paraId="6F5223A1" w14:textId="77777777" w:rsidR="00380127" w:rsidRDefault="00380127">
      <w:pPr>
        <w:pStyle w:val="BodyText"/>
        <w:spacing w:before="2"/>
      </w:pPr>
    </w:p>
    <w:p w14:paraId="6F5223A2" w14:textId="77777777" w:rsidR="00380127" w:rsidRDefault="008831FA">
      <w:pPr>
        <w:pStyle w:val="ListParagraph"/>
        <w:numPr>
          <w:ilvl w:val="0"/>
          <w:numId w:val="128"/>
        </w:numPr>
        <w:tabs>
          <w:tab w:val="left" w:pos="2266"/>
        </w:tabs>
        <w:spacing w:line="254" w:lineRule="auto"/>
        <w:ind w:right="1619" w:hanging="625"/>
        <w:jc w:val="both"/>
        <w:rPr>
          <w:sz w:val="20"/>
        </w:rPr>
      </w:pPr>
      <w:r>
        <w:rPr>
          <w:w w:val="105"/>
          <w:sz w:val="20"/>
        </w:rPr>
        <w:t>The initial yearly amount of the Eligible Children's long-term pension, which shall be an aggregate amount in</w:t>
      </w:r>
      <w:r>
        <w:rPr>
          <w:spacing w:val="-2"/>
          <w:w w:val="105"/>
          <w:sz w:val="20"/>
        </w:rPr>
        <w:t xml:space="preserve"> </w:t>
      </w:r>
      <w:r>
        <w:rPr>
          <w:w w:val="105"/>
          <w:sz w:val="20"/>
        </w:rPr>
        <w:t>respect of all the Member's Eligible Children entitled to such pension, shall, subject to the provisos below, be:</w:t>
      </w:r>
    </w:p>
    <w:p w14:paraId="6F5223A3" w14:textId="77777777" w:rsidR="00380127" w:rsidRDefault="00380127">
      <w:pPr>
        <w:pStyle w:val="BodyText"/>
        <w:spacing w:before="1"/>
      </w:pPr>
    </w:p>
    <w:p w14:paraId="6F5223A4" w14:textId="77777777" w:rsidR="00380127" w:rsidRDefault="008831FA">
      <w:pPr>
        <w:pStyle w:val="ListParagraph"/>
        <w:numPr>
          <w:ilvl w:val="1"/>
          <w:numId w:val="128"/>
        </w:numPr>
        <w:tabs>
          <w:tab w:val="left" w:pos="2919"/>
          <w:tab w:val="left" w:pos="2920"/>
        </w:tabs>
        <w:rPr>
          <w:sz w:val="20"/>
        </w:rPr>
      </w:pPr>
      <w:r>
        <w:rPr>
          <w:w w:val="105"/>
          <w:sz w:val="20"/>
        </w:rPr>
        <w:t>if</w:t>
      </w:r>
      <w:r>
        <w:rPr>
          <w:spacing w:val="-5"/>
          <w:w w:val="105"/>
          <w:sz w:val="20"/>
        </w:rPr>
        <w:t xml:space="preserve"> </w:t>
      </w:r>
      <w:r>
        <w:rPr>
          <w:w w:val="105"/>
          <w:sz w:val="20"/>
        </w:rPr>
        <w:t>there</w:t>
      </w:r>
      <w:r>
        <w:rPr>
          <w:spacing w:val="-3"/>
          <w:w w:val="105"/>
          <w:sz w:val="20"/>
        </w:rPr>
        <w:t xml:space="preserve"> </w:t>
      </w:r>
      <w:r>
        <w:rPr>
          <w:w w:val="105"/>
          <w:sz w:val="20"/>
        </w:rPr>
        <w:t>is</w:t>
      </w:r>
      <w:r>
        <w:rPr>
          <w:spacing w:val="-2"/>
          <w:w w:val="105"/>
          <w:sz w:val="20"/>
        </w:rPr>
        <w:t xml:space="preserve"> </w:t>
      </w:r>
      <w:r>
        <w:rPr>
          <w:w w:val="105"/>
          <w:sz w:val="20"/>
        </w:rPr>
        <w:t>one</w:t>
      </w:r>
      <w:r>
        <w:rPr>
          <w:spacing w:val="-4"/>
          <w:w w:val="105"/>
          <w:sz w:val="20"/>
        </w:rPr>
        <w:t xml:space="preserve"> </w:t>
      </w:r>
      <w:r>
        <w:rPr>
          <w:w w:val="105"/>
          <w:sz w:val="20"/>
        </w:rPr>
        <w:t>Eligible</w:t>
      </w:r>
      <w:r>
        <w:rPr>
          <w:spacing w:val="3"/>
          <w:w w:val="105"/>
          <w:sz w:val="20"/>
        </w:rPr>
        <w:t xml:space="preserve"> </w:t>
      </w:r>
      <w:r>
        <w:rPr>
          <w:w w:val="105"/>
          <w:sz w:val="20"/>
        </w:rPr>
        <w:t>Child, one</w:t>
      </w:r>
      <w:r>
        <w:rPr>
          <w:spacing w:val="-9"/>
          <w:w w:val="105"/>
          <w:sz w:val="20"/>
        </w:rPr>
        <w:t xml:space="preserve"> </w:t>
      </w:r>
      <w:r>
        <w:rPr>
          <w:w w:val="105"/>
          <w:sz w:val="20"/>
        </w:rPr>
        <w:t>quarter;</w:t>
      </w:r>
      <w:r>
        <w:rPr>
          <w:spacing w:val="4"/>
          <w:w w:val="105"/>
          <w:sz w:val="20"/>
        </w:rPr>
        <w:t xml:space="preserve"> </w:t>
      </w:r>
      <w:r>
        <w:rPr>
          <w:spacing w:val="-5"/>
          <w:w w:val="105"/>
          <w:sz w:val="20"/>
        </w:rPr>
        <w:t>or</w:t>
      </w:r>
    </w:p>
    <w:p w14:paraId="6F5223A5" w14:textId="77777777" w:rsidR="00380127" w:rsidRDefault="00380127">
      <w:pPr>
        <w:pStyle w:val="BodyText"/>
        <w:spacing w:before="2"/>
        <w:rPr>
          <w:sz w:val="22"/>
        </w:rPr>
      </w:pPr>
    </w:p>
    <w:p w14:paraId="6F5223A6" w14:textId="77777777" w:rsidR="00380127" w:rsidRDefault="008831FA">
      <w:pPr>
        <w:pStyle w:val="ListParagraph"/>
        <w:numPr>
          <w:ilvl w:val="1"/>
          <w:numId w:val="128"/>
        </w:numPr>
        <w:tabs>
          <w:tab w:val="left" w:pos="2915"/>
          <w:tab w:val="left" w:pos="2916"/>
        </w:tabs>
        <w:ind w:left="2915" w:hanging="659"/>
        <w:rPr>
          <w:sz w:val="20"/>
        </w:rPr>
      </w:pPr>
      <w:r>
        <w:rPr>
          <w:w w:val="105"/>
          <w:sz w:val="20"/>
        </w:rPr>
        <w:t>if</w:t>
      </w:r>
      <w:r>
        <w:rPr>
          <w:spacing w:val="-2"/>
          <w:w w:val="105"/>
          <w:sz w:val="20"/>
        </w:rPr>
        <w:t xml:space="preserve"> </w:t>
      </w:r>
      <w:r>
        <w:rPr>
          <w:w w:val="105"/>
          <w:sz w:val="20"/>
        </w:rPr>
        <w:t>there</w:t>
      </w:r>
      <w:r>
        <w:rPr>
          <w:spacing w:val="-4"/>
          <w:w w:val="105"/>
          <w:sz w:val="20"/>
        </w:rPr>
        <w:t xml:space="preserve"> </w:t>
      </w:r>
      <w:r>
        <w:rPr>
          <w:w w:val="105"/>
          <w:sz w:val="20"/>
        </w:rPr>
        <w:t>are</w:t>
      </w:r>
      <w:r>
        <w:rPr>
          <w:spacing w:val="-8"/>
          <w:w w:val="105"/>
          <w:sz w:val="20"/>
        </w:rPr>
        <w:t xml:space="preserve"> </w:t>
      </w:r>
      <w:r>
        <w:rPr>
          <w:w w:val="105"/>
          <w:sz w:val="20"/>
        </w:rPr>
        <w:t>two</w:t>
      </w:r>
      <w:r>
        <w:rPr>
          <w:spacing w:val="-4"/>
          <w:w w:val="105"/>
          <w:sz w:val="20"/>
        </w:rPr>
        <w:t xml:space="preserve"> </w:t>
      </w:r>
      <w:r>
        <w:rPr>
          <w:w w:val="105"/>
          <w:sz w:val="20"/>
        </w:rPr>
        <w:t>or</w:t>
      </w:r>
      <w:r>
        <w:rPr>
          <w:spacing w:val="-4"/>
          <w:w w:val="105"/>
          <w:sz w:val="20"/>
        </w:rPr>
        <w:t xml:space="preserve"> </w:t>
      </w:r>
      <w:r>
        <w:rPr>
          <w:w w:val="105"/>
          <w:sz w:val="20"/>
        </w:rPr>
        <w:t>more</w:t>
      </w:r>
      <w:r>
        <w:rPr>
          <w:spacing w:val="-3"/>
          <w:w w:val="105"/>
          <w:sz w:val="20"/>
        </w:rPr>
        <w:t xml:space="preserve"> </w:t>
      </w:r>
      <w:r>
        <w:rPr>
          <w:w w:val="105"/>
          <w:sz w:val="20"/>
        </w:rPr>
        <w:t>Eligible</w:t>
      </w:r>
      <w:r>
        <w:rPr>
          <w:spacing w:val="7"/>
          <w:w w:val="105"/>
          <w:sz w:val="20"/>
        </w:rPr>
        <w:t xml:space="preserve"> </w:t>
      </w:r>
      <w:r>
        <w:rPr>
          <w:w w:val="105"/>
          <w:sz w:val="20"/>
        </w:rPr>
        <w:t>Children,</w:t>
      </w:r>
      <w:r>
        <w:rPr>
          <w:spacing w:val="9"/>
          <w:w w:val="105"/>
          <w:sz w:val="20"/>
        </w:rPr>
        <w:t xml:space="preserve"> </w:t>
      </w:r>
      <w:r>
        <w:rPr>
          <w:w w:val="105"/>
          <w:sz w:val="20"/>
        </w:rPr>
        <w:t>one</w:t>
      </w:r>
      <w:r>
        <w:rPr>
          <w:spacing w:val="-2"/>
          <w:w w:val="105"/>
          <w:sz w:val="20"/>
        </w:rPr>
        <w:t xml:space="preserve"> </w:t>
      </w:r>
      <w:r>
        <w:rPr>
          <w:spacing w:val="-4"/>
          <w:w w:val="105"/>
          <w:sz w:val="20"/>
        </w:rPr>
        <w:t>half</w:t>
      </w:r>
    </w:p>
    <w:p w14:paraId="6F5223A7" w14:textId="77777777" w:rsidR="00380127" w:rsidRDefault="00380127">
      <w:pPr>
        <w:pStyle w:val="BodyText"/>
        <w:spacing w:before="7"/>
        <w:rPr>
          <w:sz w:val="22"/>
        </w:rPr>
      </w:pPr>
    </w:p>
    <w:p w14:paraId="6F5223A8" w14:textId="77777777" w:rsidR="00380127" w:rsidRDefault="008831FA">
      <w:pPr>
        <w:spacing w:line="254" w:lineRule="auto"/>
        <w:ind w:left="2251" w:right="1635" w:firstLine="6"/>
        <w:jc w:val="both"/>
        <w:rPr>
          <w:sz w:val="20"/>
        </w:rPr>
      </w:pPr>
      <w:r>
        <w:rPr>
          <w:w w:val="105"/>
          <w:sz w:val="20"/>
        </w:rPr>
        <w:t>of the Annual Equivalent of the last instalment of the Pensioner's pension before his</w:t>
      </w:r>
      <w:r>
        <w:rPr>
          <w:spacing w:val="-2"/>
          <w:w w:val="105"/>
          <w:sz w:val="20"/>
        </w:rPr>
        <w:t xml:space="preserve"> </w:t>
      </w:r>
      <w:r>
        <w:rPr>
          <w:w w:val="105"/>
          <w:sz w:val="20"/>
        </w:rPr>
        <w:t>death, calculated as stated in</w:t>
      </w:r>
      <w:r>
        <w:rPr>
          <w:spacing w:val="-7"/>
          <w:w w:val="105"/>
          <w:sz w:val="20"/>
        </w:rPr>
        <w:t xml:space="preserve"> </w:t>
      </w:r>
      <w:r>
        <w:rPr>
          <w:w w:val="105"/>
          <w:sz w:val="20"/>
        </w:rPr>
        <w:t>(3)(a) above, and assuming it</w:t>
      </w:r>
      <w:r>
        <w:rPr>
          <w:spacing w:val="-5"/>
          <w:w w:val="105"/>
          <w:sz w:val="20"/>
        </w:rPr>
        <w:t xml:space="preserve"> </w:t>
      </w:r>
      <w:r>
        <w:rPr>
          <w:w w:val="105"/>
          <w:sz w:val="20"/>
        </w:rPr>
        <w:t>to</w:t>
      </w:r>
      <w:r>
        <w:rPr>
          <w:spacing w:val="-1"/>
          <w:w w:val="105"/>
          <w:sz w:val="20"/>
        </w:rPr>
        <w:t xml:space="preserve"> </w:t>
      </w:r>
      <w:r>
        <w:rPr>
          <w:w w:val="105"/>
          <w:sz w:val="20"/>
        </w:rPr>
        <w:t>have been subject to any increases under rule 4.8 that would have applied during the period from the Pensioner's death.</w:t>
      </w:r>
    </w:p>
    <w:p w14:paraId="6F5223A9" w14:textId="77777777" w:rsidR="00380127" w:rsidRDefault="00380127">
      <w:pPr>
        <w:pStyle w:val="BodyText"/>
        <w:spacing w:before="9"/>
        <w:rPr>
          <w:sz w:val="20"/>
        </w:rPr>
      </w:pPr>
    </w:p>
    <w:p w14:paraId="6F5223AA" w14:textId="77777777" w:rsidR="00380127" w:rsidRDefault="008831FA">
      <w:pPr>
        <w:ind w:left="2249"/>
        <w:jc w:val="both"/>
        <w:rPr>
          <w:sz w:val="20"/>
        </w:rPr>
      </w:pPr>
      <w:r>
        <w:rPr>
          <w:w w:val="105"/>
          <w:sz w:val="20"/>
        </w:rPr>
        <w:t>Provided</w:t>
      </w:r>
      <w:r>
        <w:rPr>
          <w:spacing w:val="-3"/>
          <w:w w:val="105"/>
          <w:sz w:val="20"/>
        </w:rPr>
        <w:t xml:space="preserve"> </w:t>
      </w:r>
      <w:r>
        <w:rPr>
          <w:spacing w:val="-2"/>
          <w:w w:val="105"/>
          <w:sz w:val="20"/>
        </w:rPr>
        <w:t>that:</w:t>
      </w:r>
    </w:p>
    <w:p w14:paraId="6F5223AB" w14:textId="77777777" w:rsidR="00380127" w:rsidRDefault="00380127">
      <w:pPr>
        <w:pStyle w:val="BodyText"/>
        <w:spacing w:before="2"/>
        <w:rPr>
          <w:sz w:val="22"/>
        </w:rPr>
      </w:pPr>
    </w:p>
    <w:p w14:paraId="6F5223AC" w14:textId="77777777" w:rsidR="00380127" w:rsidRDefault="008831FA">
      <w:pPr>
        <w:pStyle w:val="ListParagraph"/>
        <w:numPr>
          <w:ilvl w:val="0"/>
          <w:numId w:val="127"/>
        </w:numPr>
        <w:tabs>
          <w:tab w:val="left" w:pos="2906"/>
        </w:tabs>
        <w:spacing w:line="254" w:lineRule="auto"/>
        <w:ind w:right="1637" w:hanging="654"/>
        <w:jc w:val="both"/>
        <w:rPr>
          <w:sz w:val="20"/>
        </w:rPr>
      </w:pPr>
      <w:r>
        <w:rPr>
          <w:w w:val="105"/>
          <w:sz w:val="20"/>
        </w:rPr>
        <w:t>if no long-term pension is payable to a Surviving Spouse under (3) above, the fraction in</w:t>
      </w:r>
      <w:r>
        <w:rPr>
          <w:spacing w:val="-5"/>
          <w:w w:val="105"/>
          <w:sz w:val="20"/>
        </w:rPr>
        <w:t xml:space="preserve"> </w:t>
      </w:r>
      <w:r>
        <w:rPr>
          <w:w w:val="105"/>
          <w:sz w:val="20"/>
        </w:rPr>
        <w:t>(i) above shall</w:t>
      </w:r>
      <w:r>
        <w:rPr>
          <w:spacing w:val="-4"/>
          <w:w w:val="105"/>
          <w:sz w:val="20"/>
        </w:rPr>
        <w:t xml:space="preserve"> </w:t>
      </w:r>
      <w:r>
        <w:rPr>
          <w:w w:val="105"/>
          <w:sz w:val="20"/>
        </w:rPr>
        <w:t>be</w:t>
      </w:r>
      <w:r>
        <w:rPr>
          <w:spacing w:val="-5"/>
          <w:w w:val="105"/>
          <w:sz w:val="20"/>
        </w:rPr>
        <w:t xml:space="preserve"> </w:t>
      </w:r>
      <w:r>
        <w:rPr>
          <w:w w:val="105"/>
          <w:sz w:val="20"/>
        </w:rPr>
        <w:t>one third instead of one quarter and the fraction in</w:t>
      </w:r>
      <w:r>
        <w:rPr>
          <w:spacing w:val="-2"/>
          <w:w w:val="105"/>
          <w:sz w:val="20"/>
        </w:rPr>
        <w:t xml:space="preserve"> </w:t>
      </w:r>
      <w:r>
        <w:rPr>
          <w:w w:val="105"/>
          <w:sz w:val="20"/>
        </w:rPr>
        <w:t>(ii) above shall</w:t>
      </w:r>
      <w:r>
        <w:rPr>
          <w:spacing w:val="-1"/>
          <w:w w:val="105"/>
          <w:sz w:val="20"/>
        </w:rPr>
        <w:t xml:space="preserve"> </w:t>
      </w:r>
      <w:r>
        <w:rPr>
          <w:w w:val="105"/>
          <w:sz w:val="20"/>
        </w:rPr>
        <w:t>be two thirds instead of one half; and</w:t>
      </w:r>
    </w:p>
    <w:p w14:paraId="6F5223AD" w14:textId="77777777" w:rsidR="00380127" w:rsidRDefault="00380127">
      <w:pPr>
        <w:pStyle w:val="BodyText"/>
        <w:spacing w:before="1"/>
      </w:pPr>
    </w:p>
    <w:p w14:paraId="6F5223AE" w14:textId="77777777" w:rsidR="00380127" w:rsidRDefault="008831FA">
      <w:pPr>
        <w:pStyle w:val="ListParagraph"/>
        <w:numPr>
          <w:ilvl w:val="0"/>
          <w:numId w:val="127"/>
        </w:numPr>
        <w:tabs>
          <w:tab w:val="left" w:pos="2901"/>
        </w:tabs>
        <w:spacing w:before="1" w:line="254" w:lineRule="auto"/>
        <w:ind w:left="2894" w:right="1645" w:hanging="647"/>
        <w:jc w:val="both"/>
        <w:rPr>
          <w:sz w:val="20"/>
        </w:rPr>
      </w:pPr>
      <w:r>
        <w:rPr>
          <w:w w:val="105"/>
          <w:sz w:val="20"/>
        </w:rPr>
        <w:t xml:space="preserve">if a Surviving Spouse's long-term pension shall cease to be payable under (3)(b) above, the fraction in (i) above shall </w:t>
      </w:r>
      <w:r>
        <w:rPr>
          <w:w w:val="105"/>
          <w:sz w:val="20"/>
          <w:u w:val="single"/>
        </w:rPr>
        <w:t>thenceforth</w:t>
      </w:r>
      <w:r>
        <w:rPr>
          <w:w w:val="105"/>
          <w:sz w:val="20"/>
        </w:rPr>
        <w:t xml:space="preserve"> be one third instead of one quarter and the fraction in (ii) above shall </w:t>
      </w:r>
      <w:r>
        <w:rPr>
          <w:w w:val="105"/>
          <w:sz w:val="20"/>
          <w:u w:val="single"/>
        </w:rPr>
        <w:t>thenceforth</w:t>
      </w:r>
      <w:r>
        <w:rPr>
          <w:w w:val="105"/>
          <w:sz w:val="20"/>
        </w:rPr>
        <w:t xml:space="preserve"> be</w:t>
      </w:r>
      <w:r>
        <w:rPr>
          <w:spacing w:val="-6"/>
          <w:w w:val="105"/>
          <w:sz w:val="20"/>
        </w:rPr>
        <w:t xml:space="preserve"> </w:t>
      </w:r>
      <w:r>
        <w:rPr>
          <w:w w:val="105"/>
          <w:sz w:val="20"/>
        </w:rPr>
        <w:t>two thirds instead of</w:t>
      </w:r>
      <w:r>
        <w:rPr>
          <w:spacing w:val="-2"/>
          <w:w w:val="105"/>
          <w:sz w:val="20"/>
        </w:rPr>
        <w:t xml:space="preserve"> </w:t>
      </w:r>
      <w:r>
        <w:rPr>
          <w:w w:val="105"/>
          <w:sz w:val="20"/>
        </w:rPr>
        <w:t>one half, assuming the Pensioner's pension to have been subject to any increases</w:t>
      </w:r>
      <w:r>
        <w:rPr>
          <w:spacing w:val="40"/>
          <w:w w:val="105"/>
          <w:sz w:val="20"/>
        </w:rPr>
        <w:t xml:space="preserve"> </w:t>
      </w:r>
      <w:r>
        <w:rPr>
          <w:w w:val="105"/>
          <w:sz w:val="20"/>
        </w:rPr>
        <w:t>under rule 4.8 that would have applied during the period from the Pensioner's death.</w:t>
      </w:r>
    </w:p>
    <w:p w14:paraId="6F5223AF" w14:textId="77777777" w:rsidR="00380127" w:rsidRDefault="00380127">
      <w:pPr>
        <w:pStyle w:val="BodyText"/>
        <w:spacing w:before="11"/>
        <w:rPr>
          <w:sz w:val="20"/>
        </w:rPr>
      </w:pPr>
    </w:p>
    <w:p w14:paraId="6F5223B0" w14:textId="77777777" w:rsidR="00380127" w:rsidRDefault="008831FA">
      <w:pPr>
        <w:pStyle w:val="ListParagraph"/>
        <w:numPr>
          <w:ilvl w:val="1"/>
          <w:numId w:val="138"/>
        </w:numPr>
        <w:tabs>
          <w:tab w:val="left" w:pos="1538"/>
          <w:tab w:val="left" w:pos="1539"/>
        </w:tabs>
        <w:ind w:left="1538" w:hanging="667"/>
        <w:rPr>
          <w:sz w:val="20"/>
        </w:rPr>
      </w:pPr>
      <w:r>
        <w:rPr>
          <w:b/>
          <w:w w:val="105"/>
          <w:sz w:val="20"/>
        </w:rPr>
        <w:t>DEATH</w:t>
      </w:r>
      <w:r>
        <w:rPr>
          <w:b/>
          <w:spacing w:val="-8"/>
          <w:w w:val="105"/>
          <w:sz w:val="20"/>
        </w:rPr>
        <w:t xml:space="preserve"> </w:t>
      </w:r>
      <w:r>
        <w:rPr>
          <w:b/>
          <w:w w:val="105"/>
          <w:sz w:val="20"/>
        </w:rPr>
        <w:t>IN</w:t>
      </w:r>
      <w:r>
        <w:rPr>
          <w:b/>
          <w:spacing w:val="-6"/>
          <w:w w:val="105"/>
          <w:sz w:val="20"/>
        </w:rPr>
        <w:t xml:space="preserve"> </w:t>
      </w:r>
      <w:r>
        <w:rPr>
          <w:b/>
          <w:spacing w:val="-2"/>
          <w:w w:val="105"/>
          <w:sz w:val="20"/>
        </w:rPr>
        <w:t>DEFERMENT</w:t>
      </w:r>
    </w:p>
    <w:p w14:paraId="6F5223B1" w14:textId="77777777" w:rsidR="00380127" w:rsidRDefault="00380127">
      <w:pPr>
        <w:pStyle w:val="BodyText"/>
        <w:spacing w:before="2"/>
        <w:rPr>
          <w:b/>
          <w:sz w:val="22"/>
        </w:rPr>
      </w:pPr>
    </w:p>
    <w:p w14:paraId="6F5223B2" w14:textId="77777777" w:rsidR="00380127" w:rsidRDefault="008831FA">
      <w:pPr>
        <w:pStyle w:val="ListParagraph"/>
        <w:numPr>
          <w:ilvl w:val="0"/>
          <w:numId w:val="126"/>
        </w:numPr>
        <w:tabs>
          <w:tab w:val="left" w:pos="1539"/>
          <w:tab w:val="left" w:pos="1540"/>
        </w:tabs>
        <w:rPr>
          <w:sz w:val="20"/>
        </w:rPr>
      </w:pPr>
      <w:r>
        <w:rPr>
          <w:w w:val="105"/>
          <w:sz w:val="20"/>
        </w:rPr>
        <w:t>If</w:t>
      </w:r>
      <w:r>
        <w:rPr>
          <w:spacing w:val="-10"/>
          <w:w w:val="105"/>
          <w:sz w:val="20"/>
        </w:rPr>
        <w:t xml:space="preserve"> </w:t>
      </w:r>
      <w:r>
        <w:rPr>
          <w:w w:val="105"/>
          <w:sz w:val="20"/>
        </w:rPr>
        <w:t>a</w:t>
      </w:r>
      <w:r>
        <w:rPr>
          <w:spacing w:val="-14"/>
          <w:w w:val="105"/>
          <w:sz w:val="20"/>
        </w:rPr>
        <w:t xml:space="preserve"> </w:t>
      </w:r>
      <w:r>
        <w:rPr>
          <w:w w:val="105"/>
          <w:sz w:val="20"/>
        </w:rPr>
        <w:t>Deferred</w:t>
      </w:r>
      <w:r>
        <w:rPr>
          <w:spacing w:val="1"/>
          <w:w w:val="105"/>
          <w:sz w:val="20"/>
        </w:rPr>
        <w:t xml:space="preserve"> </w:t>
      </w:r>
      <w:r>
        <w:rPr>
          <w:w w:val="105"/>
          <w:sz w:val="20"/>
        </w:rPr>
        <w:t>Pensioner</w:t>
      </w:r>
      <w:r>
        <w:rPr>
          <w:spacing w:val="-3"/>
          <w:w w:val="105"/>
          <w:sz w:val="20"/>
        </w:rPr>
        <w:t xml:space="preserve"> </w:t>
      </w:r>
      <w:r>
        <w:rPr>
          <w:spacing w:val="-2"/>
          <w:w w:val="105"/>
          <w:sz w:val="20"/>
        </w:rPr>
        <w:t>dies:</w:t>
      </w:r>
    </w:p>
    <w:p w14:paraId="6F5223B3" w14:textId="77777777" w:rsidR="00380127" w:rsidRDefault="00380127">
      <w:pPr>
        <w:pStyle w:val="BodyText"/>
        <w:spacing w:before="1"/>
        <w:rPr>
          <w:sz w:val="22"/>
        </w:rPr>
      </w:pPr>
    </w:p>
    <w:p w14:paraId="6F5223B4" w14:textId="77777777" w:rsidR="00380127" w:rsidRDefault="008831FA">
      <w:pPr>
        <w:pStyle w:val="ListParagraph"/>
        <w:numPr>
          <w:ilvl w:val="1"/>
          <w:numId w:val="126"/>
        </w:numPr>
        <w:tabs>
          <w:tab w:val="left" w:pos="2229"/>
        </w:tabs>
        <w:spacing w:before="1" w:line="254" w:lineRule="auto"/>
        <w:ind w:right="1671" w:hanging="677"/>
        <w:jc w:val="both"/>
        <w:rPr>
          <w:sz w:val="20"/>
        </w:rPr>
      </w:pPr>
      <w:r>
        <w:rPr>
          <w:w w:val="105"/>
          <w:sz w:val="20"/>
        </w:rPr>
        <w:t>the Trustees shall, if no Surviving Spouse's, Dependant's or Eligible Child's pension is payable under:</w:t>
      </w:r>
    </w:p>
    <w:p w14:paraId="6F5223B5" w14:textId="77777777" w:rsidR="00380127" w:rsidRDefault="00380127">
      <w:pPr>
        <w:spacing w:line="254" w:lineRule="auto"/>
        <w:jc w:val="both"/>
        <w:rPr>
          <w:sz w:val="20"/>
        </w:rPr>
        <w:sectPr w:rsidR="00380127">
          <w:pgSz w:w="11940" w:h="16800"/>
          <w:pgMar w:top="1300" w:right="0" w:bottom="1200" w:left="720" w:header="1090" w:footer="950" w:gutter="0"/>
          <w:cols w:space="720"/>
        </w:sectPr>
      </w:pPr>
    </w:p>
    <w:p w14:paraId="6F5223B6" w14:textId="77777777" w:rsidR="00380127" w:rsidRDefault="00380127">
      <w:pPr>
        <w:pStyle w:val="BodyText"/>
        <w:rPr>
          <w:sz w:val="20"/>
        </w:rPr>
      </w:pPr>
    </w:p>
    <w:p w14:paraId="6F5223B7" w14:textId="77777777" w:rsidR="00380127" w:rsidRDefault="00380127">
      <w:pPr>
        <w:pStyle w:val="BodyText"/>
        <w:rPr>
          <w:sz w:val="20"/>
        </w:rPr>
      </w:pPr>
    </w:p>
    <w:p w14:paraId="6F5223B8" w14:textId="77777777" w:rsidR="00380127" w:rsidRDefault="00380127">
      <w:pPr>
        <w:pStyle w:val="BodyText"/>
        <w:spacing w:before="10"/>
        <w:rPr>
          <w:sz w:val="18"/>
        </w:rPr>
      </w:pPr>
    </w:p>
    <w:p w14:paraId="6F5223B9" w14:textId="77777777" w:rsidR="00380127" w:rsidRDefault="008831FA">
      <w:pPr>
        <w:pStyle w:val="ListParagraph"/>
        <w:numPr>
          <w:ilvl w:val="2"/>
          <w:numId w:val="126"/>
        </w:numPr>
        <w:tabs>
          <w:tab w:val="left" w:pos="2949"/>
          <w:tab w:val="left" w:pos="2950"/>
        </w:tabs>
        <w:ind w:hanging="659"/>
        <w:rPr>
          <w:sz w:val="20"/>
        </w:rPr>
      </w:pPr>
      <w:bookmarkStart w:id="247" w:name="Page_248"/>
      <w:bookmarkEnd w:id="247"/>
      <w:r>
        <w:rPr>
          <w:w w:val="105"/>
          <w:sz w:val="20"/>
        </w:rPr>
        <w:t>this</w:t>
      </w:r>
      <w:r>
        <w:rPr>
          <w:spacing w:val="3"/>
          <w:w w:val="105"/>
          <w:sz w:val="20"/>
        </w:rPr>
        <w:t xml:space="preserve"> </w:t>
      </w:r>
      <w:r>
        <w:rPr>
          <w:w w:val="105"/>
          <w:sz w:val="20"/>
        </w:rPr>
        <w:t>Section;</w:t>
      </w:r>
      <w:r>
        <w:rPr>
          <w:spacing w:val="5"/>
          <w:w w:val="105"/>
          <w:sz w:val="20"/>
        </w:rPr>
        <w:t xml:space="preserve"> </w:t>
      </w:r>
      <w:r>
        <w:rPr>
          <w:spacing w:val="-5"/>
          <w:w w:val="105"/>
          <w:sz w:val="20"/>
        </w:rPr>
        <w:t>or</w:t>
      </w:r>
    </w:p>
    <w:p w14:paraId="6F5223BA" w14:textId="77777777" w:rsidR="00380127" w:rsidRDefault="00380127">
      <w:pPr>
        <w:pStyle w:val="BodyText"/>
        <w:spacing w:before="2"/>
        <w:rPr>
          <w:sz w:val="22"/>
        </w:rPr>
      </w:pPr>
    </w:p>
    <w:p w14:paraId="6F5223BB" w14:textId="77777777" w:rsidR="00380127" w:rsidRDefault="008831FA">
      <w:pPr>
        <w:pStyle w:val="ListParagraph"/>
        <w:numPr>
          <w:ilvl w:val="2"/>
          <w:numId w:val="126"/>
        </w:numPr>
        <w:tabs>
          <w:tab w:val="left" w:pos="2953"/>
          <w:tab w:val="left" w:pos="2954"/>
        </w:tabs>
        <w:ind w:left="2953" w:hanging="663"/>
        <w:rPr>
          <w:sz w:val="20"/>
        </w:rPr>
      </w:pPr>
      <w:r>
        <w:rPr>
          <w:w w:val="105"/>
          <w:sz w:val="20"/>
        </w:rPr>
        <w:t>the</w:t>
      </w:r>
      <w:r>
        <w:rPr>
          <w:spacing w:val="-6"/>
          <w:w w:val="105"/>
          <w:sz w:val="20"/>
        </w:rPr>
        <w:t xml:space="preserve"> </w:t>
      </w:r>
      <w:r>
        <w:rPr>
          <w:w w:val="105"/>
          <w:sz w:val="20"/>
        </w:rPr>
        <w:t>Northumbrian</w:t>
      </w:r>
      <w:r>
        <w:rPr>
          <w:spacing w:val="13"/>
          <w:w w:val="105"/>
          <w:sz w:val="20"/>
        </w:rPr>
        <w:t xml:space="preserve"> </w:t>
      </w:r>
      <w:r>
        <w:rPr>
          <w:w w:val="105"/>
          <w:sz w:val="20"/>
        </w:rPr>
        <w:t>Water</w:t>
      </w:r>
      <w:r>
        <w:rPr>
          <w:spacing w:val="4"/>
          <w:w w:val="105"/>
          <w:sz w:val="20"/>
        </w:rPr>
        <w:t xml:space="preserve"> </w:t>
      </w:r>
      <w:r>
        <w:rPr>
          <w:w w:val="105"/>
          <w:sz w:val="20"/>
        </w:rPr>
        <w:t>Section</w:t>
      </w:r>
      <w:r>
        <w:rPr>
          <w:spacing w:val="2"/>
          <w:w w:val="105"/>
          <w:sz w:val="20"/>
        </w:rPr>
        <w:t xml:space="preserve"> </w:t>
      </w:r>
      <w:r>
        <w:rPr>
          <w:w w:val="105"/>
          <w:sz w:val="20"/>
        </w:rPr>
        <w:t>or</w:t>
      </w:r>
      <w:r>
        <w:rPr>
          <w:spacing w:val="-8"/>
          <w:w w:val="105"/>
          <w:sz w:val="20"/>
        </w:rPr>
        <w:t xml:space="preserve"> </w:t>
      </w:r>
      <w:r>
        <w:rPr>
          <w:w w:val="105"/>
          <w:sz w:val="20"/>
        </w:rPr>
        <w:t>WPS</w:t>
      </w:r>
      <w:r>
        <w:rPr>
          <w:spacing w:val="3"/>
          <w:w w:val="105"/>
          <w:sz w:val="20"/>
        </w:rPr>
        <w:t xml:space="preserve"> </w:t>
      </w:r>
      <w:r>
        <w:rPr>
          <w:w w:val="105"/>
          <w:sz w:val="20"/>
        </w:rPr>
        <w:t>Section</w:t>
      </w:r>
      <w:r>
        <w:rPr>
          <w:spacing w:val="-2"/>
          <w:w w:val="105"/>
          <w:sz w:val="20"/>
        </w:rPr>
        <w:t xml:space="preserve"> </w:t>
      </w:r>
      <w:r>
        <w:rPr>
          <w:w w:val="105"/>
          <w:sz w:val="20"/>
        </w:rPr>
        <w:t>(as</w:t>
      </w:r>
      <w:r>
        <w:rPr>
          <w:spacing w:val="-3"/>
          <w:w w:val="105"/>
          <w:sz w:val="20"/>
        </w:rPr>
        <w:t xml:space="preserve"> </w:t>
      </w:r>
      <w:r>
        <w:rPr>
          <w:spacing w:val="-2"/>
          <w:w w:val="105"/>
          <w:sz w:val="20"/>
        </w:rPr>
        <w:t>applicable),</w:t>
      </w:r>
    </w:p>
    <w:p w14:paraId="6F5223BC" w14:textId="77777777" w:rsidR="00380127" w:rsidRDefault="00380127">
      <w:pPr>
        <w:pStyle w:val="BodyText"/>
        <w:spacing w:before="6"/>
        <w:rPr>
          <w:sz w:val="22"/>
        </w:rPr>
      </w:pPr>
    </w:p>
    <w:p w14:paraId="6F5223BD" w14:textId="77777777" w:rsidR="00380127" w:rsidRDefault="008831FA">
      <w:pPr>
        <w:spacing w:line="254" w:lineRule="auto"/>
        <w:ind w:left="2273" w:right="1586" w:firstLine="12"/>
        <w:rPr>
          <w:sz w:val="20"/>
        </w:rPr>
      </w:pPr>
      <w:r>
        <w:rPr>
          <w:w w:val="105"/>
          <w:sz w:val="20"/>
        </w:rPr>
        <w:t>hold on the Discretionary Trusts a lump sum.</w:t>
      </w:r>
      <w:r>
        <w:rPr>
          <w:spacing w:val="40"/>
          <w:w w:val="105"/>
          <w:sz w:val="20"/>
        </w:rPr>
        <w:t xml:space="preserve"> </w:t>
      </w:r>
      <w:r>
        <w:rPr>
          <w:w w:val="105"/>
          <w:sz w:val="20"/>
        </w:rPr>
        <w:t>The amount of the lump sum is set out in (2) below;</w:t>
      </w:r>
    </w:p>
    <w:p w14:paraId="6F5223BE" w14:textId="77777777" w:rsidR="00380127" w:rsidRDefault="00380127">
      <w:pPr>
        <w:pStyle w:val="BodyText"/>
        <w:spacing w:before="1"/>
      </w:pPr>
    </w:p>
    <w:p w14:paraId="6F5223BF" w14:textId="77777777" w:rsidR="00380127" w:rsidRDefault="008831FA">
      <w:pPr>
        <w:pStyle w:val="ListParagraph"/>
        <w:numPr>
          <w:ilvl w:val="1"/>
          <w:numId w:val="126"/>
        </w:numPr>
        <w:tabs>
          <w:tab w:val="left" w:pos="2291"/>
        </w:tabs>
        <w:spacing w:line="249" w:lineRule="auto"/>
        <w:ind w:left="2285" w:right="1596" w:hanging="687"/>
        <w:jc w:val="both"/>
        <w:rPr>
          <w:sz w:val="20"/>
        </w:rPr>
      </w:pPr>
      <w:r>
        <w:rPr>
          <w:w w:val="105"/>
          <w:sz w:val="20"/>
        </w:rPr>
        <w:t>his Surviving</w:t>
      </w:r>
      <w:r>
        <w:rPr>
          <w:spacing w:val="40"/>
          <w:w w:val="105"/>
          <w:sz w:val="20"/>
        </w:rPr>
        <w:t xml:space="preserve"> </w:t>
      </w:r>
      <w:r>
        <w:rPr>
          <w:w w:val="105"/>
          <w:sz w:val="20"/>
        </w:rPr>
        <w:t>Spouse</w:t>
      </w:r>
      <w:r>
        <w:rPr>
          <w:spacing w:val="32"/>
          <w:w w:val="105"/>
          <w:sz w:val="20"/>
        </w:rPr>
        <w:t xml:space="preserve"> </w:t>
      </w:r>
      <w:r>
        <w:rPr>
          <w:w w:val="105"/>
          <w:sz w:val="20"/>
        </w:rPr>
        <w:t>shall be entitled</w:t>
      </w:r>
      <w:r>
        <w:rPr>
          <w:spacing w:val="33"/>
          <w:w w:val="105"/>
          <w:sz w:val="20"/>
        </w:rPr>
        <w:t xml:space="preserve"> </w:t>
      </w:r>
      <w:r>
        <w:rPr>
          <w:w w:val="105"/>
          <w:sz w:val="20"/>
        </w:rPr>
        <w:t>to a pension</w:t>
      </w:r>
      <w:r>
        <w:rPr>
          <w:spacing w:val="33"/>
          <w:w w:val="105"/>
          <w:sz w:val="20"/>
        </w:rPr>
        <w:t xml:space="preserve"> </w:t>
      </w:r>
      <w:r>
        <w:rPr>
          <w:w w:val="105"/>
          <w:sz w:val="20"/>
        </w:rPr>
        <w:t>for the remainder</w:t>
      </w:r>
      <w:r>
        <w:rPr>
          <w:spacing w:val="39"/>
          <w:w w:val="105"/>
          <w:sz w:val="20"/>
        </w:rPr>
        <w:t xml:space="preserve"> </w:t>
      </w:r>
      <w:r>
        <w:rPr>
          <w:w w:val="105"/>
          <w:sz w:val="20"/>
        </w:rPr>
        <w:t>of her life, beginning on the day after his death.</w:t>
      </w:r>
      <w:r>
        <w:rPr>
          <w:spacing w:val="40"/>
          <w:w w:val="105"/>
          <w:sz w:val="20"/>
        </w:rPr>
        <w:t xml:space="preserve"> </w:t>
      </w:r>
      <w:r>
        <w:rPr>
          <w:w w:val="105"/>
          <w:sz w:val="20"/>
        </w:rPr>
        <w:t>The initial yearly amount of the pension is set out in (3) below; and</w:t>
      </w:r>
    </w:p>
    <w:p w14:paraId="6F5223C0" w14:textId="77777777" w:rsidR="00380127" w:rsidRDefault="00380127">
      <w:pPr>
        <w:pStyle w:val="BodyText"/>
        <w:spacing w:before="10"/>
      </w:pPr>
    </w:p>
    <w:p w14:paraId="6F5223C1" w14:textId="77777777" w:rsidR="00380127" w:rsidRDefault="008831FA">
      <w:pPr>
        <w:pStyle w:val="ListParagraph"/>
        <w:numPr>
          <w:ilvl w:val="1"/>
          <w:numId w:val="126"/>
        </w:numPr>
        <w:tabs>
          <w:tab w:val="left" w:pos="2288"/>
        </w:tabs>
        <w:spacing w:before="1" w:line="252" w:lineRule="auto"/>
        <w:ind w:left="2285" w:right="1592" w:hanging="692"/>
        <w:jc w:val="both"/>
        <w:rPr>
          <w:sz w:val="20"/>
        </w:rPr>
      </w:pPr>
      <w:r>
        <w:rPr>
          <w:w w:val="105"/>
          <w:sz w:val="20"/>
        </w:rPr>
        <w:t>subject as provided in rule 5.4 below, the Trustees shall pay a pension in respect of his Eligible Children, beginning on the day after his death.</w:t>
      </w:r>
      <w:r>
        <w:rPr>
          <w:spacing w:val="80"/>
          <w:w w:val="105"/>
          <w:sz w:val="20"/>
        </w:rPr>
        <w:t xml:space="preserve"> </w:t>
      </w:r>
      <w:r>
        <w:rPr>
          <w:w w:val="105"/>
          <w:sz w:val="20"/>
        </w:rPr>
        <w:t>The</w:t>
      </w:r>
      <w:r>
        <w:rPr>
          <w:spacing w:val="40"/>
          <w:w w:val="105"/>
          <w:sz w:val="20"/>
        </w:rPr>
        <w:t xml:space="preserve"> </w:t>
      </w:r>
      <w:r>
        <w:rPr>
          <w:w w:val="105"/>
          <w:sz w:val="20"/>
        </w:rPr>
        <w:t>initial yearly amount of the pension is set out in (4) below.</w:t>
      </w:r>
    </w:p>
    <w:p w14:paraId="6F5223C2" w14:textId="77777777" w:rsidR="00380127" w:rsidRDefault="00380127">
      <w:pPr>
        <w:pStyle w:val="BodyText"/>
        <w:spacing w:before="6"/>
        <w:rPr>
          <w:sz w:val="13"/>
        </w:rPr>
      </w:pPr>
    </w:p>
    <w:p w14:paraId="6F5223C3" w14:textId="77777777" w:rsidR="00380127" w:rsidRDefault="008831FA">
      <w:pPr>
        <w:spacing w:before="94"/>
        <w:ind w:left="898"/>
        <w:rPr>
          <w:b/>
          <w:sz w:val="20"/>
        </w:rPr>
      </w:pPr>
      <w:r>
        <w:rPr>
          <w:b/>
          <w:w w:val="105"/>
          <w:sz w:val="20"/>
          <w:u w:val="single"/>
        </w:rPr>
        <w:t>Lump</w:t>
      </w:r>
      <w:r>
        <w:rPr>
          <w:b/>
          <w:spacing w:val="10"/>
          <w:w w:val="105"/>
          <w:sz w:val="20"/>
          <w:u w:val="single"/>
        </w:rPr>
        <w:t xml:space="preserve"> </w:t>
      </w:r>
      <w:r>
        <w:rPr>
          <w:b/>
          <w:spacing w:val="-5"/>
          <w:w w:val="105"/>
          <w:sz w:val="20"/>
          <w:u w:val="single"/>
        </w:rPr>
        <w:t>sum</w:t>
      </w:r>
    </w:p>
    <w:p w14:paraId="6F5223C4" w14:textId="77777777" w:rsidR="00380127" w:rsidRDefault="00380127">
      <w:pPr>
        <w:pStyle w:val="BodyText"/>
        <w:spacing w:before="2"/>
        <w:rPr>
          <w:b/>
          <w:sz w:val="22"/>
        </w:rPr>
      </w:pPr>
    </w:p>
    <w:p w14:paraId="6F5223C5" w14:textId="77777777" w:rsidR="00380127" w:rsidRDefault="008831FA">
      <w:pPr>
        <w:pStyle w:val="ListParagraph"/>
        <w:numPr>
          <w:ilvl w:val="0"/>
          <w:numId w:val="126"/>
        </w:numPr>
        <w:tabs>
          <w:tab w:val="left" w:pos="1592"/>
          <w:tab w:val="left" w:pos="1593"/>
        </w:tabs>
        <w:ind w:left="1592" w:hanging="687"/>
        <w:rPr>
          <w:sz w:val="20"/>
        </w:rPr>
      </w:pPr>
      <w:r>
        <w:rPr>
          <w:w w:val="105"/>
          <w:sz w:val="20"/>
        </w:rPr>
        <w:t>The</w:t>
      </w:r>
      <w:r>
        <w:rPr>
          <w:spacing w:val="-2"/>
          <w:w w:val="105"/>
          <w:sz w:val="20"/>
        </w:rPr>
        <w:t xml:space="preserve"> </w:t>
      </w:r>
      <w:r>
        <w:rPr>
          <w:w w:val="105"/>
          <w:sz w:val="20"/>
        </w:rPr>
        <w:t>lump</w:t>
      </w:r>
      <w:r>
        <w:rPr>
          <w:spacing w:val="4"/>
          <w:w w:val="105"/>
          <w:sz w:val="20"/>
        </w:rPr>
        <w:t xml:space="preserve"> </w:t>
      </w:r>
      <w:r>
        <w:rPr>
          <w:w w:val="105"/>
          <w:sz w:val="20"/>
        </w:rPr>
        <w:t>sum</w:t>
      </w:r>
      <w:r>
        <w:rPr>
          <w:spacing w:val="3"/>
          <w:w w:val="105"/>
          <w:sz w:val="20"/>
        </w:rPr>
        <w:t xml:space="preserve"> </w:t>
      </w:r>
      <w:r>
        <w:rPr>
          <w:w w:val="105"/>
          <w:sz w:val="20"/>
        </w:rPr>
        <w:t>shall</w:t>
      </w:r>
      <w:r>
        <w:rPr>
          <w:spacing w:val="-1"/>
          <w:w w:val="105"/>
          <w:sz w:val="20"/>
        </w:rPr>
        <w:t xml:space="preserve"> </w:t>
      </w:r>
      <w:r>
        <w:rPr>
          <w:w w:val="105"/>
          <w:sz w:val="20"/>
        </w:rPr>
        <w:t>be</w:t>
      </w:r>
      <w:r>
        <w:rPr>
          <w:spacing w:val="1"/>
          <w:w w:val="105"/>
          <w:sz w:val="20"/>
        </w:rPr>
        <w:t xml:space="preserve"> </w:t>
      </w:r>
      <w:r>
        <w:rPr>
          <w:w w:val="105"/>
          <w:sz w:val="20"/>
        </w:rPr>
        <w:t>equal</w:t>
      </w:r>
      <w:r>
        <w:rPr>
          <w:spacing w:val="1"/>
          <w:w w:val="105"/>
          <w:sz w:val="20"/>
        </w:rPr>
        <w:t xml:space="preserve"> </w:t>
      </w:r>
      <w:r>
        <w:rPr>
          <w:spacing w:val="-5"/>
          <w:w w:val="105"/>
          <w:sz w:val="20"/>
        </w:rPr>
        <w:t>to:</w:t>
      </w:r>
    </w:p>
    <w:p w14:paraId="6F5223C6" w14:textId="77777777" w:rsidR="00380127" w:rsidRDefault="00380127">
      <w:pPr>
        <w:pStyle w:val="BodyText"/>
        <w:spacing w:before="2"/>
        <w:rPr>
          <w:sz w:val="22"/>
        </w:rPr>
      </w:pPr>
    </w:p>
    <w:p w14:paraId="6F5223C7" w14:textId="77777777" w:rsidR="00380127" w:rsidRDefault="008831FA">
      <w:pPr>
        <w:pStyle w:val="ListParagraph"/>
        <w:numPr>
          <w:ilvl w:val="1"/>
          <w:numId w:val="126"/>
        </w:numPr>
        <w:tabs>
          <w:tab w:val="left" w:pos="2382"/>
        </w:tabs>
        <w:spacing w:line="252" w:lineRule="auto"/>
        <w:ind w:left="2379" w:right="1610" w:hanging="824"/>
        <w:jc w:val="both"/>
        <w:rPr>
          <w:sz w:val="20"/>
        </w:rPr>
      </w:pPr>
      <w:r>
        <w:rPr>
          <w:w w:val="105"/>
          <w:sz w:val="20"/>
        </w:rPr>
        <w:t>the Member's ordinary contributions (together with the ordinary contributions that</w:t>
      </w:r>
      <w:r>
        <w:rPr>
          <w:spacing w:val="-1"/>
          <w:w w:val="105"/>
          <w:sz w:val="20"/>
        </w:rPr>
        <w:t xml:space="preserve"> </w:t>
      </w:r>
      <w:r>
        <w:rPr>
          <w:w w:val="105"/>
          <w:sz w:val="20"/>
        </w:rPr>
        <w:t>the</w:t>
      </w:r>
      <w:r>
        <w:rPr>
          <w:spacing w:val="-5"/>
          <w:w w:val="105"/>
          <w:sz w:val="20"/>
        </w:rPr>
        <w:t xml:space="preserve"> </w:t>
      </w:r>
      <w:r>
        <w:rPr>
          <w:w w:val="105"/>
          <w:sz w:val="20"/>
        </w:rPr>
        <w:t>Member would have</w:t>
      </w:r>
      <w:r>
        <w:rPr>
          <w:spacing w:val="-1"/>
          <w:w w:val="105"/>
          <w:sz w:val="20"/>
        </w:rPr>
        <w:t xml:space="preserve"> </w:t>
      </w:r>
      <w:r>
        <w:rPr>
          <w:w w:val="105"/>
          <w:sz w:val="20"/>
        </w:rPr>
        <w:t>made during any</w:t>
      </w:r>
      <w:r>
        <w:rPr>
          <w:spacing w:val="-2"/>
          <w:w w:val="105"/>
          <w:sz w:val="20"/>
        </w:rPr>
        <w:t xml:space="preserve"> </w:t>
      </w:r>
      <w:r>
        <w:rPr>
          <w:w w:val="105"/>
          <w:sz w:val="20"/>
        </w:rPr>
        <w:t>period when he was a</w:t>
      </w:r>
      <w:r>
        <w:rPr>
          <w:spacing w:val="-3"/>
          <w:w w:val="105"/>
          <w:sz w:val="20"/>
        </w:rPr>
        <w:t xml:space="preserve"> </w:t>
      </w:r>
      <w:r>
        <w:rPr>
          <w:w w:val="105"/>
          <w:sz w:val="20"/>
        </w:rPr>
        <w:t>SMART Member, as determined by the Employer); and</w:t>
      </w:r>
    </w:p>
    <w:p w14:paraId="6F5223C8" w14:textId="77777777" w:rsidR="00380127" w:rsidRDefault="00380127">
      <w:pPr>
        <w:pStyle w:val="BodyText"/>
        <w:spacing w:before="3"/>
      </w:pPr>
    </w:p>
    <w:p w14:paraId="6F5223C9" w14:textId="77777777" w:rsidR="00380127" w:rsidRDefault="008831FA">
      <w:pPr>
        <w:pStyle w:val="ListParagraph"/>
        <w:numPr>
          <w:ilvl w:val="1"/>
          <w:numId w:val="126"/>
        </w:numPr>
        <w:tabs>
          <w:tab w:val="left" w:pos="2387"/>
        </w:tabs>
        <w:spacing w:line="254" w:lineRule="auto"/>
        <w:ind w:left="2383" w:right="1595" w:hanging="823"/>
        <w:jc w:val="both"/>
        <w:rPr>
          <w:sz w:val="20"/>
        </w:rPr>
      </w:pPr>
      <w:r>
        <w:rPr>
          <w:w w:val="105"/>
          <w:sz w:val="20"/>
        </w:rPr>
        <w:t>interest calculated on an annual basis (with a proportionate credit up to the date the Member ceases to be in Pensionable Service) at such rate as determined by the Trustees (which rate shall be reviewed by the Trustees from time to time to ensure that it is reasonable); less</w:t>
      </w:r>
    </w:p>
    <w:p w14:paraId="6F5223CA" w14:textId="77777777" w:rsidR="00380127" w:rsidRDefault="00380127">
      <w:pPr>
        <w:pStyle w:val="BodyText"/>
        <w:spacing w:before="3"/>
      </w:pPr>
    </w:p>
    <w:p w14:paraId="6F5223CB" w14:textId="77777777" w:rsidR="00380127" w:rsidRDefault="008831FA">
      <w:pPr>
        <w:pStyle w:val="ListParagraph"/>
        <w:numPr>
          <w:ilvl w:val="1"/>
          <w:numId w:val="126"/>
        </w:numPr>
        <w:tabs>
          <w:tab w:val="left" w:pos="2382"/>
          <w:tab w:val="left" w:pos="2383"/>
        </w:tabs>
        <w:ind w:left="2382" w:hanging="823"/>
        <w:rPr>
          <w:sz w:val="20"/>
        </w:rPr>
      </w:pPr>
      <w:r>
        <w:rPr>
          <w:w w:val="105"/>
          <w:sz w:val="20"/>
        </w:rPr>
        <w:t>any</w:t>
      </w:r>
      <w:r>
        <w:rPr>
          <w:spacing w:val="-1"/>
          <w:w w:val="105"/>
          <w:sz w:val="20"/>
        </w:rPr>
        <w:t xml:space="preserve"> </w:t>
      </w:r>
      <w:r>
        <w:rPr>
          <w:w w:val="105"/>
          <w:sz w:val="20"/>
        </w:rPr>
        <w:t>tax payable</w:t>
      </w:r>
      <w:r>
        <w:rPr>
          <w:spacing w:val="5"/>
          <w:w w:val="105"/>
          <w:sz w:val="20"/>
        </w:rPr>
        <w:t xml:space="preserve"> </w:t>
      </w:r>
      <w:r>
        <w:rPr>
          <w:w w:val="105"/>
          <w:sz w:val="20"/>
        </w:rPr>
        <w:t>in</w:t>
      </w:r>
      <w:r>
        <w:rPr>
          <w:spacing w:val="-7"/>
          <w:w w:val="105"/>
          <w:sz w:val="20"/>
        </w:rPr>
        <w:t xml:space="preserve"> </w:t>
      </w:r>
      <w:r>
        <w:rPr>
          <w:w w:val="105"/>
          <w:sz w:val="20"/>
        </w:rPr>
        <w:t>connection</w:t>
      </w:r>
      <w:r>
        <w:rPr>
          <w:spacing w:val="9"/>
          <w:w w:val="105"/>
          <w:sz w:val="20"/>
        </w:rPr>
        <w:t xml:space="preserve"> </w:t>
      </w:r>
      <w:r>
        <w:rPr>
          <w:w w:val="105"/>
          <w:sz w:val="20"/>
        </w:rPr>
        <w:t>with</w:t>
      </w:r>
      <w:r>
        <w:rPr>
          <w:spacing w:val="-3"/>
          <w:w w:val="105"/>
          <w:sz w:val="20"/>
        </w:rPr>
        <w:t xml:space="preserve"> </w:t>
      </w:r>
      <w:r>
        <w:rPr>
          <w:w w:val="105"/>
          <w:sz w:val="20"/>
        </w:rPr>
        <w:t>the</w:t>
      </w:r>
      <w:r>
        <w:rPr>
          <w:spacing w:val="-6"/>
          <w:w w:val="105"/>
          <w:sz w:val="20"/>
        </w:rPr>
        <w:t xml:space="preserve"> </w:t>
      </w:r>
      <w:r>
        <w:rPr>
          <w:spacing w:val="-2"/>
          <w:w w:val="105"/>
          <w:sz w:val="20"/>
        </w:rPr>
        <w:t>refund.</w:t>
      </w:r>
    </w:p>
    <w:p w14:paraId="6F5223CC" w14:textId="77777777" w:rsidR="00380127" w:rsidRDefault="00380127">
      <w:pPr>
        <w:pStyle w:val="BodyText"/>
        <w:spacing w:before="7"/>
        <w:rPr>
          <w:sz w:val="13"/>
        </w:rPr>
      </w:pPr>
    </w:p>
    <w:p w14:paraId="6F5223CD" w14:textId="77777777" w:rsidR="00380127" w:rsidRDefault="008831FA">
      <w:pPr>
        <w:spacing w:before="94"/>
        <w:ind w:left="897"/>
        <w:rPr>
          <w:b/>
          <w:sz w:val="20"/>
        </w:rPr>
      </w:pPr>
      <w:r>
        <w:rPr>
          <w:b/>
          <w:w w:val="105"/>
          <w:sz w:val="20"/>
          <w:u w:val="single"/>
        </w:rPr>
        <w:t>Surviving</w:t>
      </w:r>
      <w:r>
        <w:rPr>
          <w:b/>
          <w:spacing w:val="3"/>
          <w:w w:val="105"/>
          <w:sz w:val="20"/>
          <w:u w:val="single"/>
        </w:rPr>
        <w:t xml:space="preserve"> </w:t>
      </w:r>
      <w:r>
        <w:rPr>
          <w:b/>
          <w:w w:val="105"/>
          <w:sz w:val="20"/>
          <w:u w:val="single"/>
        </w:rPr>
        <w:t>Spouse's</w:t>
      </w:r>
      <w:r>
        <w:rPr>
          <w:b/>
          <w:spacing w:val="-1"/>
          <w:w w:val="105"/>
          <w:sz w:val="20"/>
          <w:u w:val="single"/>
        </w:rPr>
        <w:t xml:space="preserve"> </w:t>
      </w:r>
      <w:r>
        <w:rPr>
          <w:b/>
          <w:spacing w:val="-2"/>
          <w:w w:val="105"/>
          <w:sz w:val="20"/>
          <w:u w:val="single"/>
        </w:rPr>
        <w:t>pension</w:t>
      </w:r>
    </w:p>
    <w:p w14:paraId="6F5223CE" w14:textId="77777777" w:rsidR="00380127" w:rsidRDefault="00380127">
      <w:pPr>
        <w:pStyle w:val="BodyText"/>
        <w:spacing w:before="11"/>
        <w:rPr>
          <w:b/>
          <w:sz w:val="22"/>
        </w:rPr>
      </w:pPr>
    </w:p>
    <w:p w14:paraId="6F5223CF" w14:textId="77777777" w:rsidR="00380127" w:rsidRDefault="008831FA">
      <w:pPr>
        <w:pStyle w:val="ListParagraph"/>
        <w:numPr>
          <w:ilvl w:val="0"/>
          <w:numId w:val="126"/>
        </w:numPr>
        <w:tabs>
          <w:tab w:val="left" w:pos="1592"/>
          <w:tab w:val="left" w:pos="1593"/>
        </w:tabs>
        <w:spacing w:line="249" w:lineRule="auto"/>
        <w:ind w:left="1588" w:right="1600" w:hanging="692"/>
        <w:rPr>
          <w:sz w:val="20"/>
        </w:rPr>
      </w:pPr>
      <w:r>
        <w:rPr>
          <w:w w:val="105"/>
          <w:sz w:val="20"/>
        </w:rPr>
        <w:t xml:space="preserve">Subject to rule 5.3A, the initial yearly amount of the Surviving Spouse's pension shall </w:t>
      </w:r>
      <w:r>
        <w:rPr>
          <w:spacing w:val="-4"/>
          <w:w w:val="105"/>
          <w:sz w:val="20"/>
        </w:rPr>
        <w:t>be:</w:t>
      </w:r>
    </w:p>
    <w:p w14:paraId="6F5223D0" w14:textId="77777777" w:rsidR="00380127" w:rsidRDefault="00380127">
      <w:pPr>
        <w:pStyle w:val="BodyText"/>
        <w:spacing w:before="5"/>
      </w:pPr>
    </w:p>
    <w:p w14:paraId="6F5223D1" w14:textId="77777777" w:rsidR="00380127" w:rsidRDefault="008831FA">
      <w:pPr>
        <w:pStyle w:val="ListParagraph"/>
        <w:numPr>
          <w:ilvl w:val="1"/>
          <w:numId w:val="126"/>
        </w:numPr>
        <w:tabs>
          <w:tab w:val="left" w:pos="2396"/>
        </w:tabs>
        <w:spacing w:line="254" w:lineRule="auto"/>
        <w:ind w:left="2395" w:right="1612" w:hanging="821"/>
        <w:jc w:val="both"/>
        <w:rPr>
          <w:sz w:val="20"/>
        </w:rPr>
      </w:pPr>
      <w:r>
        <w:rPr>
          <w:w w:val="105"/>
          <w:sz w:val="20"/>
        </w:rPr>
        <w:t>if the Deferred Pensioner</w:t>
      </w:r>
      <w:r>
        <w:rPr>
          <w:spacing w:val="40"/>
          <w:w w:val="105"/>
          <w:sz w:val="20"/>
        </w:rPr>
        <w:t xml:space="preserve"> </w:t>
      </w:r>
      <w:r>
        <w:rPr>
          <w:w w:val="105"/>
          <w:sz w:val="20"/>
        </w:rPr>
        <w:t>dies before attaining Normal Pension Date, one</w:t>
      </w:r>
      <w:r>
        <w:rPr>
          <w:spacing w:val="40"/>
          <w:w w:val="105"/>
          <w:sz w:val="20"/>
        </w:rPr>
        <w:t xml:space="preserve"> </w:t>
      </w:r>
      <w:r>
        <w:rPr>
          <w:w w:val="105"/>
          <w:sz w:val="20"/>
        </w:rPr>
        <w:t>half of the initial yearly amount of the pension which the Deferred Pensioner would have been entitled to receive upon attaining Normal Pension Date (assuming no pension increases relating to the period</w:t>
      </w:r>
      <w:r>
        <w:rPr>
          <w:spacing w:val="40"/>
          <w:w w:val="105"/>
          <w:sz w:val="20"/>
        </w:rPr>
        <w:t xml:space="preserve"> </w:t>
      </w:r>
      <w:r>
        <w:rPr>
          <w:w w:val="105"/>
          <w:sz w:val="20"/>
        </w:rPr>
        <w:t>after his death); or</w:t>
      </w:r>
    </w:p>
    <w:p w14:paraId="6F5223D2" w14:textId="77777777" w:rsidR="00380127" w:rsidRDefault="00380127">
      <w:pPr>
        <w:pStyle w:val="BodyText"/>
        <w:spacing w:before="9"/>
        <w:rPr>
          <w:sz w:val="20"/>
        </w:rPr>
      </w:pPr>
    </w:p>
    <w:p w14:paraId="6F5223D3" w14:textId="77777777" w:rsidR="00380127" w:rsidRDefault="008831FA">
      <w:pPr>
        <w:pStyle w:val="ListParagraph"/>
        <w:numPr>
          <w:ilvl w:val="1"/>
          <w:numId w:val="126"/>
        </w:numPr>
        <w:tabs>
          <w:tab w:val="left" w:pos="2392"/>
        </w:tabs>
        <w:spacing w:line="254" w:lineRule="auto"/>
        <w:ind w:left="2391" w:right="1607" w:hanging="817"/>
        <w:jc w:val="both"/>
        <w:rPr>
          <w:sz w:val="20"/>
        </w:rPr>
      </w:pPr>
      <w:r>
        <w:rPr>
          <w:w w:val="105"/>
          <w:sz w:val="20"/>
        </w:rPr>
        <w:t>if the Deferred Pensioner dies after attaining Normal Pension Date, one half</w:t>
      </w:r>
      <w:r>
        <w:rPr>
          <w:spacing w:val="40"/>
          <w:w w:val="105"/>
          <w:sz w:val="20"/>
        </w:rPr>
        <w:t xml:space="preserve"> </w:t>
      </w:r>
      <w:r>
        <w:rPr>
          <w:w w:val="105"/>
          <w:sz w:val="20"/>
        </w:rPr>
        <w:t>of the initial yearly amount of the pension which the Deferred Pensioner</w:t>
      </w:r>
      <w:r>
        <w:rPr>
          <w:spacing w:val="40"/>
          <w:w w:val="105"/>
          <w:sz w:val="20"/>
        </w:rPr>
        <w:t xml:space="preserve"> </w:t>
      </w:r>
      <w:r>
        <w:rPr>
          <w:w w:val="105"/>
          <w:sz w:val="20"/>
        </w:rPr>
        <w:t>would have been entitled to receive if he had started to draw the pension on the day before the date of death.</w:t>
      </w:r>
    </w:p>
    <w:p w14:paraId="6F5223D4" w14:textId="77777777" w:rsidR="00380127" w:rsidRDefault="00380127">
      <w:pPr>
        <w:pStyle w:val="BodyText"/>
        <w:spacing w:before="3"/>
        <w:rPr>
          <w:sz w:val="12"/>
        </w:rPr>
      </w:pPr>
    </w:p>
    <w:p w14:paraId="6F5223D5" w14:textId="77777777" w:rsidR="00380127" w:rsidRDefault="008831FA">
      <w:pPr>
        <w:spacing w:before="94"/>
        <w:ind w:left="885"/>
        <w:rPr>
          <w:b/>
          <w:sz w:val="20"/>
        </w:rPr>
      </w:pPr>
      <w:r>
        <w:rPr>
          <w:b/>
          <w:w w:val="105"/>
          <w:sz w:val="20"/>
          <w:u w:val="single"/>
        </w:rPr>
        <w:t>Eligible</w:t>
      </w:r>
      <w:r>
        <w:rPr>
          <w:b/>
          <w:spacing w:val="1"/>
          <w:w w:val="105"/>
          <w:sz w:val="20"/>
          <w:u w:val="single"/>
        </w:rPr>
        <w:t xml:space="preserve"> </w:t>
      </w:r>
      <w:r>
        <w:rPr>
          <w:b/>
          <w:w w:val="105"/>
          <w:sz w:val="20"/>
          <w:u w:val="single"/>
        </w:rPr>
        <w:t>Children's</w:t>
      </w:r>
      <w:r>
        <w:rPr>
          <w:b/>
          <w:spacing w:val="-1"/>
          <w:w w:val="105"/>
          <w:sz w:val="20"/>
          <w:u w:val="single"/>
        </w:rPr>
        <w:t xml:space="preserve"> </w:t>
      </w:r>
      <w:r>
        <w:rPr>
          <w:b/>
          <w:spacing w:val="-2"/>
          <w:w w:val="105"/>
          <w:sz w:val="20"/>
          <w:u w:val="single"/>
        </w:rPr>
        <w:t>pension</w:t>
      </w:r>
    </w:p>
    <w:p w14:paraId="6F5223D6" w14:textId="77777777" w:rsidR="00380127" w:rsidRDefault="00380127">
      <w:pPr>
        <w:pStyle w:val="BodyText"/>
        <w:rPr>
          <w:b/>
          <w:sz w:val="23"/>
        </w:rPr>
      </w:pPr>
    </w:p>
    <w:p w14:paraId="6F5223D7" w14:textId="77777777" w:rsidR="00380127" w:rsidRDefault="008831FA">
      <w:pPr>
        <w:pStyle w:val="ListParagraph"/>
        <w:numPr>
          <w:ilvl w:val="0"/>
          <w:numId w:val="126"/>
        </w:numPr>
        <w:tabs>
          <w:tab w:val="left" w:pos="1566"/>
        </w:tabs>
        <w:spacing w:line="252" w:lineRule="auto"/>
        <w:ind w:left="2263" w:right="1620" w:hanging="1381"/>
        <w:jc w:val="both"/>
        <w:rPr>
          <w:sz w:val="20"/>
        </w:rPr>
      </w:pPr>
      <w:r>
        <w:rPr>
          <w:w w:val="105"/>
          <w:sz w:val="20"/>
        </w:rPr>
        <w:t>(a)</w:t>
      </w:r>
      <w:r>
        <w:rPr>
          <w:spacing w:val="40"/>
          <w:w w:val="105"/>
          <w:sz w:val="20"/>
        </w:rPr>
        <w:t xml:space="preserve">  </w:t>
      </w:r>
      <w:r>
        <w:rPr>
          <w:w w:val="105"/>
          <w:sz w:val="20"/>
        </w:rPr>
        <w:t>The initial yearly amount of the Eligible Children's pension, which shall be an aggregate amount in respect of all the Member's Eligible Children entitled to such pension, shall, subject to the provisos below, be:</w:t>
      </w:r>
    </w:p>
    <w:p w14:paraId="6F5223D8" w14:textId="77777777" w:rsidR="00380127" w:rsidRDefault="00380127">
      <w:pPr>
        <w:pStyle w:val="BodyText"/>
        <w:spacing w:before="8"/>
      </w:pPr>
    </w:p>
    <w:p w14:paraId="6F5223D9" w14:textId="77777777" w:rsidR="00380127" w:rsidRDefault="008831FA">
      <w:pPr>
        <w:pStyle w:val="ListParagraph"/>
        <w:numPr>
          <w:ilvl w:val="0"/>
          <w:numId w:val="125"/>
        </w:numPr>
        <w:tabs>
          <w:tab w:val="left" w:pos="2919"/>
          <w:tab w:val="left" w:pos="2920"/>
        </w:tabs>
        <w:rPr>
          <w:sz w:val="20"/>
        </w:rPr>
      </w:pPr>
      <w:r>
        <w:rPr>
          <w:w w:val="105"/>
          <w:sz w:val="20"/>
        </w:rPr>
        <w:t>if</w:t>
      </w:r>
      <w:r>
        <w:rPr>
          <w:spacing w:val="-4"/>
          <w:w w:val="105"/>
          <w:sz w:val="20"/>
        </w:rPr>
        <w:t xml:space="preserve"> </w:t>
      </w:r>
      <w:r>
        <w:rPr>
          <w:w w:val="105"/>
          <w:sz w:val="20"/>
        </w:rPr>
        <w:t>there</w:t>
      </w:r>
      <w:r>
        <w:rPr>
          <w:spacing w:val="-2"/>
          <w:w w:val="105"/>
          <w:sz w:val="20"/>
        </w:rPr>
        <w:t xml:space="preserve"> </w:t>
      </w:r>
      <w:r>
        <w:rPr>
          <w:w w:val="105"/>
          <w:sz w:val="20"/>
        </w:rPr>
        <w:t>is</w:t>
      </w:r>
      <w:r>
        <w:rPr>
          <w:spacing w:val="-1"/>
          <w:w w:val="105"/>
          <w:sz w:val="20"/>
        </w:rPr>
        <w:t xml:space="preserve"> </w:t>
      </w:r>
      <w:r>
        <w:rPr>
          <w:w w:val="105"/>
          <w:sz w:val="20"/>
        </w:rPr>
        <w:t>one</w:t>
      </w:r>
      <w:r>
        <w:rPr>
          <w:spacing w:val="-3"/>
          <w:w w:val="105"/>
          <w:sz w:val="20"/>
        </w:rPr>
        <w:t xml:space="preserve"> </w:t>
      </w:r>
      <w:r>
        <w:rPr>
          <w:w w:val="105"/>
          <w:sz w:val="20"/>
        </w:rPr>
        <w:t>Eligible</w:t>
      </w:r>
      <w:r>
        <w:rPr>
          <w:spacing w:val="2"/>
          <w:w w:val="105"/>
          <w:sz w:val="20"/>
        </w:rPr>
        <w:t xml:space="preserve"> </w:t>
      </w:r>
      <w:r>
        <w:rPr>
          <w:w w:val="105"/>
          <w:sz w:val="20"/>
        </w:rPr>
        <w:t>Child, one</w:t>
      </w:r>
      <w:r>
        <w:rPr>
          <w:spacing w:val="-7"/>
          <w:w w:val="105"/>
          <w:sz w:val="20"/>
        </w:rPr>
        <w:t xml:space="preserve"> </w:t>
      </w:r>
      <w:r>
        <w:rPr>
          <w:w w:val="105"/>
          <w:sz w:val="20"/>
        </w:rPr>
        <w:t>quarter;</w:t>
      </w:r>
      <w:r>
        <w:rPr>
          <w:spacing w:val="3"/>
          <w:w w:val="105"/>
          <w:sz w:val="20"/>
        </w:rPr>
        <w:t xml:space="preserve"> </w:t>
      </w:r>
      <w:r>
        <w:rPr>
          <w:spacing w:val="-5"/>
          <w:w w:val="105"/>
          <w:sz w:val="20"/>
        </w:rPr>
        <w:t>or</w:t>
      </w:r>
    </w:p>
    <w:p w14:paraId="6F5223DA" w14:textId="77777777" w:rsidR="00380127" w:rsidRDefault="00380127">
      <w:pPr>
        <w:pStyle w:val="BodyText"/>
        <w:spacing w:before="2"/>
        <w:rPr>
          <w:sz w:val="22"/>
        </w:rPr>
      </w:pPr>
    </w:p>
    <w:p w14:paraId="6F5223DB" w14:textId="77777777" w:rsidR="00380127" w:rsidRDefault="008831FA">
      <w:pPr>
        <w:pStyle w:val="ListParagraph"/>
        <w:numPr>
          <w:ilvl w:val="0"/>
          <w:numId w:val="125"/>
        </w:numPr>
        <w:tabs>
          <w:tab w:val="left" w:pos="2915"/>
          <w:tab w:val="left" w:pos="2916"/>
        </w:tabs>
        <w:ind w:left="2915" w:hanging="654"/>
        <w:rPr>
          <w:sz w:val="20"/>
        </w:rPr>
      </w:pPr>
      <w:r>
        <w:rPr>
          <w:w w:val="105"/>
          <w:sz w:val="20"/>
        </w:rPr>
        <w:t>if</w:t>
      </w:r>
      <w:r>
        <w:rPr>
          <w:spacing w:val="2"/>
          <w:w w:val="105"/>
          <w:sz w:val="20"/>
        </w:rPr>
        <w:t xml:space="preserve"> </w:t>
      </w:r>
      <w:r>
        <w:rPr>
          <w:w w:val="105"/>
          <w:sz w:val="20"/>
        </w:rPr>
        <w:t>there</w:t>
      </w:r>
      <w:r>
        <w:rPr>
          <w:spacing w:val="-2"/>
          <w:w w:val="105"/>
          <w:sz w:val="20"/>
        </w:rPr>
        <w:t xml:space="preserve"> </w:t>
      </w:r>
      <w:r>
        <w:rPr>
          <w:w w:val="105"/>
          <w:sz w:val="20"/>
        </w:rPr>
        <w:t>are</w:t>
      </w:r>
      <w:r>
        <w:rPr>
          <w:spacing w:val="-6"/>
          <w:w w:val="105"/>
          <w:sz w:val="20"/>
        </w:rPr>
        <w:t xml:space="preserve"> </w:t>
      </w:r>
      <w:r>
        <w:rPr>
          <w:w w:val="105"/>
          <w:sz w:val="20"/>
        </w:rPr>
        <w:t>two</w:t>
      </w:r>
      <w:r>
        <w:rPr>
          <w:spacing w:val="-7"/>
          <w:w w:val="105"/>
          <w:sz w:val="20"/>
        </w:rPr>
        <w:t xml:space="preserve"> </w:t>
      </w:r>
      <w:r>
        <w:rPr>
          <w:w w:val="105"/>
          <w:sz w:val="20"/>
        </w:rPr>
        <w:t>or</w:t>
      </w:r>
      <w:r>
        <w:rPr>
          <w:spacing w:val="-6"/>
          <w:w w:val="105"/>
          <w:sz w:val="20"/>
        </w:rPr>
        <w:t xml:space="preserve"> </w:t>
      </w:r>
      <w:r>
        <w:rPr>
          <w:w w:val="105"/>
          <w:sz w:val="20"/>
        </w:rPr>
        <w:t>more</w:t>
      </w:r>
      <w:r>
        <w:rPr>
          <w:spacing w:val="1"/>
          <w:w w:val="105"/>
          <w:sz w:val="20"/>
        </w:rPr>
        <w:t xml:space="preserve"> </w:t>
      </w:r>
      <w:r>
        <w:rPr>
          <w:w w:val="105"/>
          <w:sz w:val="20"/>
        </w:rPr>
        <w:t>Eligible</w:t>
      </w:r>
      <w:r>
        <w:rPr>
          <w:spacing w:val="3"/>
          <w:w w:val="105"/>
          <w:sz w:val="20"/>
        </w:rPr>
        <w:t xml:space="preserve"> </w:t>
      </w:r>
      <w:r>
        <w:rPr>
          <w:w w:val="105"/>
          <w:sz w:val="20"/>
        </w:rPr>
        <w:t>Children,</w:t>
      </w:r>
      <w:r>
        <w:rPr>
          <w:spacing w:val="7"/>
          <w:w w:val="105"/>
          <w:sz w:val="20"/>
        </w:rPr>
        <w:t xml:space="preserve"> </w:t>
      </w:r>
      <w:r>
        <w:rPr>
          <w:w w:val="105"/>
          <w:sz w:val="20"/>
        </w:rPr>
        <w:t>one</w:t>
      </w:r>
      <w:r>
        <w:rPr>
          <w:spacing w:val="-4"/>
          <w:w w:val="105"/>
          <w:sz w:val="20"/>
        </w:rPr>
        <w:t xml:space="preserve"> half</w:t>
      </w:r>
    </w:p>
    <w:p w14:paraId="6F5223DC" w14:textId="77777777" w:rsidR="00380127" w:rsidRDefault="00380127">
      <w:pPr>
        <w:rPr>
          <w:sz w:val="20"/>
        </w:rPr>
        <w:sectPr w:rsidR="00380127">
          <w:pgSz w:w="11940" w:h="16800"/>
          <w:pgMar w:top="1360" w:right="0" w:bottom="1140" w:left="720" w:header="1090" w:footer="950" w:gutter="0"/>
          <w:cols w:space="720"/>
        </w:sectPr>
      </w:pPr>
    </w:p>
    <w:p w14:paraId="6F5223DD" w14:textId="77777777" w:rsidR="00380127" w:rsidRDefault="00380127">
      <w:pPr>
        <w:pStyle w:val="BodyText"/>
        <w:rPr>
          <w:sz w:val="20"/>
        </w:rPr>
      </w:pPr>
    </w:p>
    <w:p w14:paraId="6F5223DE" w14:textId="77777777" w:rsidR="00380127" w:rsidRDefault="00380127">
      <w:pPr>
        <w:pStyle w:val="BodyText"/>
        <w:spacing w:before="1"/>
        <w:rPr>
          <w:sz w:val="29"/>
        </w:rPr>
      </w:pPr>
    </w:p>
    <w:p w14:paraId="6F5223DF" w14:textId="77777777" w:rsidR="00380127" w:rsidRDefault="008831FA">
      <w:pPr>
        <w:pStyle w:val="BodyText"/>
        <w:spacing w:before="93" w:line="242" w:lineRule="auto"/>
        <w:ind w:left="2294" w:right="1586" w:hanging="3"/>
      </w:pPr>
      <w:bookmarkStart w:id="248" w:name="Page_249"/>
      <w:bookmarkEnd w:id="248"/>
      <w:r>
        <w:t>of the</w:t>
      </w:r>
      <w:r>
        <w:rPr>
          <w:spacing w:val="-3"/>
        </w:rPr>
        <w:t xml:space="preserve"> </w:t>
      </w:r>
      <w:r>
        <w:t>initial yearly amount of the pension which the</w:t>
      </w:r>
      <w:r>
        <w:rPr>
          <w:spacing w:val="-5"/>
        </w:rPr>
        <w:t xml:space="preserve"> </w:t>
      </w:r>
      <w:r>
        <w:t>Deferred Pensioner would have been entitled to receive, as stated in (3) above.</w:t>
      </w:r>
    </w:p>
    <w:p w14:paraId="6F5223E0" w14:textId="77777777" w:rsidR="00380127" w:rsidRDefault="00380127">
      <w:pPr>
        <w:pStyle w:val="BodyText"/>
        <w:spacing w:before="1"/>
      </w:pPr>
    </w:p>
    <w:p w14:paraId="6F5223E1" w14:textId="77777777" w:rsidR="00380127" w:rsidRDefault="008831FA">
      <w:pPr>
        <w:pStyle w:val="BodyText"/>
        <w:ind w:left="2287"/>
      </w:pPr>
      <w:r>
        <w:t>Provided</w:t>
      </w:r>
      <w:r>
        <w:rPr>
          <w:spacing w:val="2"/>
        </w:rPr>
        <w:t xml:space="preserve"> </w:t>
      </w:r>
      <w:r>
        <w:rPr>
          <w:spacing w:val="-2"/>
        </w:rPr>
        <w:t>that:</w:t>
      </w:r>
    </w:p>
    <w:p w14:paraId="6F5223E2" w14:textId="77777777" w:rsidR="00380127" w:rsidRDefault="00380127">
      <w:pPr>
        <w:pStyle w:val="BodyText"/>
        <w:spacing w:before="6"/>
      </w:pPr>
    </w:p>
    <w:p w14:paraId="6F5223E3" w14:textId="77777777" w:rsidR="00380127" w:rsidRDefault="008831FA">
      <w:pPr>
        <w:pStyle w:val="ListParagraph"/>
        <w:numPr>
          <w:ilvl w:val="0"/>
          <w:numId w:val="124"/>
        </w:numPr>
        <w:tabs>
          <w:tab w:val="left" w:pos="2944"/>
        </w:tabs>
        <w:ind w:right="1587" w:hanging="680"/>
        <w:jc w:val="both"/>
        <w:rPr>
          <w:sz w:val="21"/>
        </w:rPr>
      </w:pPr>
      <w:r>
        <w:rPr>
          <w:sz w:val="21"/>
        </w:rPr>
        <w:t>if no pension is payable to a Surviving Spouse under (3) above, the fraction in (i) above shall be one third instead of one quarter and the fraction in (ii) above shall be two thirds instead of one half; and</w:t>
      </w:r>
    </w:p>
    <w:p w14:paraId="6F5223E4" w14:textId="77777777" w:rsidR="00380127" w:rsidRDefault="00380127">
      <w:pPr>
        <w:pStyle w:val="BodyText"/>
        <w:spacing w:before="4"/>
      </w:pPr>
    </w:p>
    <w:p w14:paraId="6F5223E5" w14:textId="77777777" w:rsidR="00380127" w:rsidRDefault="008831FA">
      <w:pPr>
        <w:pStyle w:val="ListParagraph"/>
        <w:numPr>
          <w:ilvl w:val="0"/>
          <w:numId w:val="124"/>
        </w:numPr>
        <w:tabs>
          <w:tab w:val="left" w:pos="2939"/>
        </w:tabs>
        <w:ind w:left="2931" w:right="1594" w:hanging="670"/>
        <w:jc w:val="both"/>
        <w:rPr>
          <w:sz w:val="21"/>
        </w:rPr>
      </w:pPr>
      <w:r>
        <w:rPr>
          <w:sz w:val="21"/>
        </w:rPr>
        <w:t>if a Surviving Spouse's pension shall cease to be payable under (3) above, the fraction in (i) above shall thenceforth be</w:t>
      </w:r>
      <w:r>
        <w:rPr>
          <w:spacing w:val="-2"/>
          <w:sz w:val="21"/>
        </w:rPr>
        <w:t xml:space="preserve"> </w:t>
      </w:r>
      <w:r>
        <w:rPr>
          <w:sz w:val="21"/>
        </w:rPr>
        <w:t>one third instead of one quarter and the fraction in (ii) above shall thenceforth be two thirds instead of one half, including any percentage increases applied to the Surviving Spouse's pension during the period from the date of the Deferred Pensioner's death.</w:t>
      </w:r>
    </w:p>
    <w:p w14:paraId="6F5223E6" w14:textId="77777777" w:rsidR="00380127" w:rsidRDefault="00380127">
      <w:pPr>
        <w:pStyle w:val="BodyText"/>
        <w:spacing w:before="9"/>
      </w:pPr>
    </w:p>
    <w:p w14:paraId="6F5223E7" w14:textId="77777777" w:rsidR="00380127" w:rsidRDefault="008831FA">
      <w:pPr>
        <w:pStyle w:val="ListParagraph"/>
        <w:numPr>
          <w:ilvl w:val="1"/>
          <w:numId w:val="123"/>
        </w:numPr>
        <w:tabs>
          <w:tab w:val="left" w:pos="1193"/>
          <w:tab w:val="left" w:pos="1577"/>
        </w:tabs>
        <w:rPr>
          <w:sz w:val="19"/>
        </w:rPr>
      </w:pPr>
      <w:r>
        <w:rPr>
          <w:spacing w:val="-10"/>
          <w:w w:val="105"/>
          <w:sz w:val="21"/>
        </w:rPr>
        <w:t>A</w:t>
      </w:r>
      <w:r>
        <w:rPr>
          <w:sz w:val="21"/>
        </w:rPr>
        <w:tab/>
      </w:r>
      <w:r>
        <w:rPr>
          <w:b/>
          <w:w w:val="105"/>
          <w:sz w:val="20"/>
        </w:rPr>
        <w:t>PROVISIONS</w:t>
      </w:r>
      <w:r>
        <w:rPr>
          <w:b/>
          <w:spacing w:val="3"/>
          <w:w w:val="105"/>
          <w:sz w:val="20"/>
        </w:rPr>
        <w:t xml:space="preserve"> </w:t>
      </w:r>
      <w:r>
        <w:rPr>
          <w:b/>
          <w:w w:val="105"/>
          <w:sz w:val="20"/>
        </w:rPr>
        <w:t>RELATING</w:t>
      </w:r>
      <w:r>
        <w:rPr>
          <w:b/>
          <w:spacing w:val="-5"/>
          <w:w w:val="105"/>
          <w:sz w:val="20"/>
        </w:rPr>
        <w:t xml:space="preserve"> </w:t>
      </w:r>
      <w:r>
        <w:rPr>
          <w:b/>
          <w:w w:val="105"/>
          <w:sz w:val="20"/>
        </w:rPr>
        <w:t>TO</w:t>
      </w:r>
      <w:r>
        <w:rPr>
          <w:b/>
          <w:spacing w:val="-9"/>
          <w:w w:val="105"/>
          <w:sz w:val="20"/>
        </w:rPr>
        <w:t xml:space="preserve"> </w:t>
      </w:r>
      <w:r>
        <w:rPr>
          <w:b/>
          <w:w w:val="105"/>
          <w:sz w:val="20"/>
        </w:rPr>
        <w:t>SURVIVING</w:t>
      </w:r>
      <w:r>
        <w:rPr>
          <w:b/>
          <w:spacing w:val="4"/>
          <w:w w:val="105"/>
          <w:sz w:val="20"/>
        </w:rPr>
        <w:t xml:space="preserve"> </w:t>
      </w:r>
      <w:r>
        <w:rPr>
          <w:b/>
          <w:w w:val="105"/>
          <w:sz w:val="20"/>
        </w:rPr>
        <w:t>SPOUSE'S</w:t>
      </w:r>
      <w:r>
        <w:rPr>
          <w:b/>
          <w:spacing w:val="-2"/>
          <w:w w:val="105"/>
          <w:sz w:val="20"/>
        </w:rPr>
        <w:t xml:space="preserve"> PENSIONS</w:t>
      </w:r>
    </w:p>
    <w:p w14:paraId="6F5223E8" w14:textId="77777777" w:rsidR="00380127" w:rsidRDefault="00380127">
      <w:pPr>
        <w:pStyle w:val="BodyText"/>
        <w:spacing w:before="6"/>
        <w:rPr>
          <w:b/>
        </w:rPr>
      </w:pPr>
    </w:p>
    <w:p w14:paraId="6F5223E9" w14:textId="77777777" w:rsidR="00380127" w:rsidRDefault="008831FA">
      <w:pPr>
        <w:pStyle w:val="ListParagraph"/>
        <w:numPr>
          <w:ilvl w:val="0"/>
          <w:numId w:val="122"/>
        </w:numPr>
        <w:tabs>
          <w:tab w:val="left" w:pos="1578"/>
        </w:tabs>
        <w:spacing w:before="1"/>
        <w:ind w:right="1621" w:hanging="669"/>
        <w:jc w:val="both"/>
        <w:rPr>
          <w:sz w:val="21"/>
        </w:rPr>
      </w:pPr>
      <w:r>
        <w:rPr>
          <w:sz w:val="21"/>
        </w:rPr>
        <w:t>Any pension payable to a Surviving Spouse shall not cease on the Surviving Spouse remarrying or</w:t>
      </w:r>
      <w:r>
        <w:rPr>
          <w:spacing w:val="-5"/>
          <w:sz w:val="21"/>
        </w:rPr>
        <w:t xml:space="preserve"> </w:t>
      </w:r>
      <w:r>
        <w:rPr>
          <w:sz w:val="21"/>
        </w:rPr>
        <w:t>entering into</w:t>
      </w:r>
      <w:r>
        <w:rPr>
          <w:spacing w:val="-2"/>
          <w:sz w:val="21"/>
        </w:rPr>
        <w:t xml:space="preserve"> </w:t>
      </w:r>
      <w:r>
        <w:rPr>
          <w:sz w:val="21"/>
        </w:rPr>
        <w:t>a</w:t>
      </w:r>
      <w:r>
        <w:rPr>
          <w:spacing w:val="-7"/>
          <w:sz w:val="21"/>
        </w:rPr>
        <w:t xml:space="preserve"> </w:t>
      </w:r>
      <w:r>
        <w:rPr>
          <w:sz w:val="21"/>
        </w:rPr>
        <w:t>civil</w:t>
      </w:r>
      <w:r>
        <w:rPr>
          <w:spacing w:val="-11"/>
          <w:sz w:val="21"/>
        </w:rPr>
        <w:t xml:space="preserve"> </w:t>
      </w:r>
      <w:r>
        <w:rPr>
          <w:sz w:val="21"/>
        </w:rPr>
        <w:t>partnership or</w:t>
      </w:r>
      <w:r>
        <w:rPr>
          <w:spacing w:val="-5"/>
          <w:sz w:val="21"/>
        </w:rPr>
        <w:t xml:space="preserve"> </w:t>
      </w:r>
      <w:r>
        <w:rPr>
          <w:sz w:val="21"/>
        </w:rPr>
        <w:t>living with</w:t>
      </w:r>
      <w:r>
        <w:rPr>
          <w:spacing w:val="-1"/>
          <w:sz w:val="21"/>
        </w:rPr>
        <w:t xml:space="preserve"> </w:t>
      </w:r>
      <w:r>
        <w:rPr>
          <w:sz w:val="21"/>
        </w:rPr>
        <w:t>another person</w:t>
      </w:r>
      <w:r>
        <w:rPr>
          <w:spacing w:val="-1"/>
          <w:sz w:val="21"/>
        </w:rPr>
        <w:t xml:space="preserve"> </w:t>
      </w:r>
      <w:r>
        <w:rPr>
          <w:sz w:val="21"/>
        </w:rPr>
        <w:t>as</w:t>
      </w:r>
      <w:r>
        <w:rPr>
          <w:spacing w:val="-1"/>
          <w:sz w:val="21"/>
        </w:rPr>
        <w:t xml:space="preserve"> </w:t>
      </w:r>
      <w:r>
        <w:rPr>
          <w:sz w:val="21"/>
        </w:rPr>
        <w:t>husband and wife.</w:t>
      </w:r>
    </w:p>
    <w:p w14:paraId="6F5223EA" w14:textId="77777777" w:rsidR="00380127" w:rsidRDefault="00380127">
      <w:pPr>
        <w:pStyle w:val="BodyText"/>
        <w:spacing w:before="3"/>
      </w:pPr>
    </w:p>
    <w:p w14:paraId="6F5223EB" w14:textId="77777777" w:rsidR="00380127" w:rsidRDefault="008831FA">
      <w:pPr>
        <w:pStyle w:val="ListParagraph"/>
        <w:numPr>
          <w:ilvl w:val="0"/>
          <w:numId w:val="122"/>
        </w:numPr>
        <w:tabs>
          <w:tab w:val="left" w:pos="1571"/>
        </w:tabs>
        <w:spacing w:line="242" w:lineRule="auto"/>
        <w:ind w:left="1566" w:right="1623" w:hanging="670"/>
        <w:jc w:val="both"/>
        <w:rPr>
          <w:sz w:val="21"/>
        </w:rPr>
      </w:pPr>
      <w:r>
        <w:rPr>
          <w:sz w:val="21"/>
        </w:rPr>
        <w:t>Where a Member's Surviving Spouse was born 10 or more years later than the Member, the pension shall be reduced by 2.5 per cent for every complete year (and proportionately for any period of less than a complete year) in excess of 10, provided that the Employer may at its discretion waive any such reduction.</w:t>
      </w:r>
    </w:p>
    <w:p w14:paraId="6F5223EC" w14:textId="77777777" w:rsidR="00380127" w:rsidRDefault="00380127">
      <w:pPr>
        <w:pStyle w:val="BodyText"/>
        <w:spacing w:before="9"/>
        <w:rPr>
          <w:sz w:val="20"/>
        </w:rPr>
      </w:pPr>
    </w:p>
    <w:p w14:paraId="6F5223ED" w14:textId="77777777" w:rsidR="00380127" w:rsidRDefault="008831FA">
      <w:pPr>
        <w:pStyle w:val="BodyText"/>
        <w:spacing w:line="242" w:lineRule="auto"/>
        <w:ind w:left="1558" w:right="1630" w:firstLine="2"/>
        <w:jc w:val="both"/>
      </w:pPr>
      <w:r>
        <w:t>Provided that this Rule 5.3A(2) shall not apply where a valid nomination has been made pursuant to sub-paragraph (2) of the definition of Surviving Spouse and the Nominee (as</w:t>
      </w:r>
      <w:r>
        <w:rPr>
          <w:spacing w:val="-1"/>
        </w:rPr>
        <w:t xml:space="preserve"> </w:t>
      </w:r>
      <w:r>
        <w:t>defined in</w:t>
      </w:r>
      <w:r>
        <w:rPr>
          <w:spacing w:val="-1"/>
        </w:rPr>
        <w:t xml:space="preserve"> </w:t>
      </w:r>
      <w:r>
        <w:t>the definition of Surviving Spouse) is an Eligible Child.</w:t>
      </w:r>
    </w:p>
    <w:p w14:paraId="6F5223EE" w14:textId="77777777" w:rsidR="00380127" w:rsidRDefault="00380127">
      <w:pPr>
        <w:pStyle w:val="BodyText"/>
        <w:spacing w:before="11"/>
      </w:pPr>
    </w:p>
    <w:p w14:paraId="6F5223EF" w14:textId="77777777" w:rsidR="00380127" w:rsidRDefault="008831FA">
      <w:pPr>
        <w:pStyle w:val="ListParagraph"/>
        <w:numPr>
          <w:ilvl w:val="1"/>
          <w:numId w:val="123"/>
        </w:numPr>
        <w:tabs>
          <w:tab w:val="left" w:pos="1562"/>
          <w:tab w:val="left" w:pos="1563"/>
        </w:tabs>
        <w:ind w:left="1563" w:hanging="672"/>
        <w:rPr>
          <w:sz w:val="20"/>
        </w:rPr>
      </w:pPr>
      <w:r>
        <w:rPr>
          <w:b/>
          <w:w w:val="105"/>
          <w:sz w:val="20"/>
        </w:rPr>
        <w:t>PROVISIONS</w:t>
      </w:r>
      <w:r>
        <w:rPr>
          <w:b/>
          <w:spacing w:val="1"/>
          <w:w w:val="105"/>
          <w:sz w:val="20"/>
        </w:rPr>
        <w:t xml:space="preserve"> </w:t>
      </w:r>
      <w:r>
        <w:rPr>
          <w:b/>
          <w:w w:val="105"/>
          <w:sz w:val="20"/>
        </w:rPr>
        <w:t>RELATING</w:t>
      </w:r>
      <w:r>
        <w:rPr>
          <w:b/>
          <w:spacing w:val="-5"/>
          <w:w w:val="105"/>
          <w:sz w:val="20"/>
        </w:rPr>
        <w:t xml:space="preserve"> </w:t>
      </w:r>
      <w:r>
        <w:rPr>
          <w:b/>
          <w:w w:val="105"/>
          <w:sz w:val="20"/>
        </w:rPr>
        <w:t>TO</w:t>
      </w:r>
      <w:r>
        <w:rPr>
          <w:b/>
          <w:spacing w:val="-9"/>
          <w:w w:val="105"/>
          <w:sz w:val="20"/>
        </w:rPr>
        <w:t xml:space="preserve"> </w:t>
      </w:r>
      <w:r>
        <w:rPr>
          <w:b/>
          <w:w w:val="105"/>
          <w:sz w:val="20"/>
        </w:rPr>
        <w:t>ELIGIBLE</w:t>
      </w:r>
      <w:r>
        <w:rPr>
          <w:b/>
          <w:spacing w:val="-5"/>
          <w:w w:val="105"/>
          <w:sz w:val="20"/>
        </w:rPr>
        <w:t xml:space="preserve"> </w:t>
      </w:r>
      <w:r>
        <w:rPr>
          <w:b/>
          <w:w w:val="105"/>
          <w:sz w:val="20"/>
        </w:rPr>
        <w:t>CHILDREN'S</w:t>
      </w:r>
      <w:r>
        <w:rPr>
          <w:b/>
          <w:spacing w:val="-1"/>
          <w:w w:val="105"/>
          <w:sz w:val="20"/>
        </w:rPr>
        <w:t xml:space="preserve"> </w:t>
      </w:r>
      <w:r>
        <w:rPr>
          <w:b/>
          <w:spacing w:val="-2"/>
          <w:w w:val="105"/>
          <w:sz w:val="20"/>
        </w:rPr>
        <w:t>PENSIONS</w:t>
      </w:r>
    </w:p>
    <w:p w14:paraId="6F5223F0" w14:textId="77777777" w:rsidR="00380127" w:rsidRDefault="00380127">
      <w:pPr>
        <w:pStyle w:val="BodyText"/>
        <w:spacing w:before="4"/>
        <w:rPr>
          <w:b/>
        </w:rPr>
      </w:pPr>
    </w:p>
    <w:p w14:paraId="6F5223F1" w14:textId="77777777" w:rsidR="00380127" w:rsidRDefault="008831FA">
      <w:pPr>
        <w:pStyle w:val="ListParagraph"/>
        <w:numPr>
          <w:ilvl w:val="0"/>
          <w:numId w:val="121"/>
        </w:numPr>
        <w:tabs>
          <w:tab w:val="left" w:pos="1568"/>
        </w:tabs>
        <w:spacing w:line="242" w:lineRule="auto"/>
        <w:ind w:right="1636" w:hanging="677"/>
        <w:jc w:val="both"/>
        <w:rPr>
          <w:sz w:val="21"/>
        </w:rPr>
      </w:pPr>
      <w:r>
        <w:rPr>
          <w:sz w:val="21"/>
        </w:rPr>
        <w:t xml:space="preserve">The Eligible Children's short-term and long-term pensions (including the payment to Eligible Children of any remaining instalments of a Surviving Spouse's short term pension on the death of that Surviving Spouse) shall be payable to the Member's Eligible Children (if more than one) in such proportions as the Trustees shall </w:t>
      </w:r>
      <w:r>
        <w:rPr>
          <w:spacing w:val="-2"/>
          <w:sz w:val="21"/>
        </w:rPr>
        <w:t>determine.</w:t>
      </w:r>
    </w:p>
    <w:p w14:paraId="6F5223F2" w14:textId="77777777" w:rsidR="00380127" w:rsidRDefault="00380127">
      <w:pPr>
        <w:pStyle w:val="BodyText"/>
        <w:spacing w:before="3"/>
      </w:pPr>
    </w:p>
    <w:p w14:paraId="6F5223F3" w14:textId="77777777" w:rsidR="00380127" w:rsidRDefault="008831FA">
      <w:pPr>
        <w:pStyle w:val="ListParagraph"/>
        <w:numPr>
          <w:ilvl w:val="0"/>
          <w:numId w:val="121"/>
        </w:numPr>
        <w:tabs>
          <w:tab w:val="left" w:pos="1564"/>
        </w:tabs>
        <w:spacing w:line="242" w:lineRule="auto"/>
        <w:ind w:left="1557" w:right="1653" w:hanging="676"/>
        <w:jc w:val="both"/>
        <w:rPr>
          <w:sz w:val="21"/>
        </w:rPr>
      </w:pPr>
      <w:r>
        <w:rPr>
          <w:sz w:val="21"/>
        </w:rPr>
        <w:t>The Trustees may pay an Eligible Children's pension directly to the Eligible Child entitled to it, or (if the Trustees so determine) to all or any (to the exclusion of the others or other) of the Member's</w:t>
      </w:r>
      <w:r>
        <w:rPr>
          <w:spacing w:val="80"/>
          <w:sz w:val="21"/>
        </w:rPr>
        <w:t xml:space="preserve"> </w:t>
      </w:r>
      <w:r>
        <w:rPr>
          <w:sz w:val="21"/>
        </w:rPr>
        <w:t>Eligible Children,</w:t>
      </w:r>
      <w:r>
        <w:rPr>
          <w:spacing w:val="27"/>
          <w:sz w:val="21"/>
        </w:rPr>
        <w:t xml:space="preserve"> </w:t>
      </w:r>
      <w:r>
        <w:rPr>
          <w:sz w:val="21"/>
        </w:rPr>
        <w:t>or to such person or persons</w:t>
      </w:r>
      <w:r>
        <w:rPr>
          <w:spacing w:val="26"/>
          <w:sz w:val="21"/>
        </w:rPr>
        <w:t xml:space="preserve"> </w:t>
      </w:r>
      <w:r>
        <w:rPr>
          <w:sz w:val="21"/>
        </w:rPr>
        <w:t>as the Trustees decide to be held or used by such person or persons for the</w:t>
      </w:r>
      <w:r>
        <w:rPr>
          <w:spacing w:val="40"/>
          <w:sz w:val="21"/>
        </w:rPr>
        <w:t xml:space="preserve"> </w:t>
      </w:r>
      <w:r>
        <w:rPr>
          <w:sz w:val="21"/>
        </w:rPr>
        <w:t>maintenance support and benefit of such</w:t>
      </w:r>
      <w:r>
        <w:rPr>
          <w:spacing w:val="40"/>
          <w:sz w:val="21"/>
        </w:rPr>
        <w:t xml:space="preserve"> </w:t>
      </w:r>
      <w:r>
        <w:rPr>
          <w:sz w:val="21"/>
        </w:rPr>
        <w:t>Eligible Child, or (if the Trustees so determine) of all or any (to the exclusion of the others or other) of such</w:t>
      </w:r>
      <w:r>
        <w:rPr>
          <w:spacing w:val="40"/>
          <w:sz w:val="21"/>
        </w:rPr>
        <w:t xml:space="preserve"> </w:t>
      </w:r>
      <w:r>
        <w:rPr>
          <w:sz w:val="21"/>
        </w:rPr>
        <w:t xml:space="preserve">Eligible </w:t>
      </w:r>
      <w:r>
        <w:rPr>
          <w:spacing w:val="-2"/>
          <w:sz w:val="21"/>
        </w:rPr>
        <w:t>Children.</w:t>
      </w:r>
    </w:p>
    <w:p w14:paraId="6F5223F4" w14:textId="77777777" w:rsidR="00380127" w:rsidRDefault="00380127">
      <w:pPr>
        <w:pStyle w:val="BodyText"/>
        <w:spacing w:before="6"/>
        <w:rPr>
          <w:sz w:val="20"/>
        </w:rPr>
      </w:pPr>
    </w:p>
    <w:p w14:paraId="6F5223F5" w14:textId="77777777" w:rsidR="00380127" w:rsidRDefault="008831FA">
      <w:pPr>
        <w:pStyle w:val="ListParagraph"/>
        <w:numPr>
          <w:ilvl w:val="0"/>
          <w:numId w:val="121"/>
        </w:numPr>
        <w:tabs>
          <w:tab w:val="left" w:pos="1554"/>
        </w:tabs>
        <w:spacing w:before="1"/>
        <w:ind w:left="1550" w:right="1662" w:hanging="678"/>
        <w:jc w:val="both"/>
        <w:rPr>
          <w:sz w:val="21"/>
        </w:rPr>
      </w:pPr>
      <w:r>
        <w:rPr>
          <w:sz w:val="21"/>
        </w:rPr>
        <w:t>The receipt of the person or persons</w:t>
      </w:r>
      <w:r>
        <w:rPr>
          <w:spacing w:val="31"/>
          <w:sz w:val="21"/>
        </w:rPr>
        <w:t xml:space="preserve"> </w:t>
      </w:r>
      <w:r>
        <w:rPr>
          <w:sz w:val="21"/>
        </w:rPr>
        <w:t>to whom</w:t>
      </w:r>
      <w:r>
        <w:rPr>
          <w:spacing w:val="34"/>
          <w:sz w:val="21"/>
        </w:rPr>
        <w:t xml:space="preserve"> </w:t>
      </w:r>
      <w:r>
        <w:rPr>
          <w:sz w:val="21"/>
        </w:rPr>
        <w:t>the pension</w:t>
      </w:r>
      <w:r>
        <w:rPr>
          <w:spacing w:val="39"/>
          <w:sz w:val="21"/>
        </w:rPr>
        <w:t xml:space="preserve"> </w:t>
      </w:r>
      <w:r>
        <w:rPr>
          <w:sz w:val="21"/>
        </w:rPr>
        <w:t>or any part of it is paid shall be a full discharge to the Trustees.</w:t>
      </w:r>
      <w:r>
        <w:rPr>
          <w:spacing w:val="80"/>
          <w:sz w:val="21"/>
        </w:rPr>
        <w:t xml:space="preserve"> </w:t>
      </w:r>
      <w:r>
        <w:rPr>
          <w:sz w:val="21"/>
        </w:rPr>
        <w:t>The Trustees, if they so wish, shall be entitled (but not bound) to oversee the application of the pension.</w:t>
      </w:r>
    </w:p>
    <w:p w14:paraId="6F5223F6" w14:textId="77777777" w:rsidR="00380127" w:rsidRDefault="00380127">
      <w:pPr>
        <w:pStyle w:val="BodyText"/>
        <w:spacing w:before="8"/>
      </w:pPr>
    </w:p>
    <w:p w14:paraId="6F5223F7" w14:textId="77777777" w:rsidR="00380127" w:rsidRDefault="008831FA">
      <w:pPr>
        <w:pStyle w:val="ListParagraph"/>
        <w:numPr>
          <w:ilvl w:val="0"/>
          <w:numId w:val="121"/>
        </w:numPr>
        <w:tabs>
          <w:tab w:val="left" w:pos="1554"/>
        </w:tabs>
        <w:ind w:left="1544" w:right="1671" w:hanging="624"/>
        <w:jc w:val="both"/>
        <w:rPr>
          <w:sz w:val="21"/>
        </w:rPr>
      </w:pPr>
      <w:r>
        <w:rPr>
          <w:sz w:val="21"/>
        </w:rPr>
        <w:t>Any</w:t>
      </w:r>
      <w:r>
        <w:rPr>
          <w:spacing w:val="-5"/>
          <w:sz w:val="21"/>
        </w:rPr>
        <w:t xml:space="preserve"> </w:t>
      </w:r>
      <w:r>
        <w:rPr>
          <w:sz w:val="21"/>
        </w:rPr>
        <w:t>change in</w:t>
      </w:r>
      <w:r>
        <w:rPr>
          <w:spacing w:val="-11"/>
          <w:sz w:val="21"/>
        </w:rPr>
        <w:t xml:space="preserve"> </w:t>
      </w:r>
      <w:r>
        <w:rPr>
          <w:sz w:val="21"/>
        </w:rPr>
        <w:t>the</w:t>
      </w:r>
      <w:r>
        <w:rPr>
          <w:spacing w:val="-4"/>
          <w:sz w:val="21"/>
        </w:rPr>
        <w:t xml:space="preserve"> </w:t>
      </w:r>
      <w:r>
        <w:rPr>
          <w:sz w:val="21"/>
        </w:rPr>
        <w:t>number of</w:t>
      </w:r>
      <w:r>
        <w:rPr>
          <w:spacing w:val="-3"/>
          <w:sz w:val="21"/>
        </w:rPr>
        <w:t xml:space="preserve"> </w:t>
      </w:r>
      <w:r>
        <w:rPr>
          <w:sz w:val="21"/>
        </w:rPr>
        <w:t>the</w:t>
      </w:r>
      <w:r>
        <w:rPr>
          <w:spacing w:val="-5"/>
          <w:sz w:val="21"/>
        </w:rPr>
        <w:t xml:space="preserve"> </w:t>
      </w:r>
      <w:r>
        <w:rPr>
          <w:sz w:val="21"/>
        </w:rPr>
        <w:t>Member's Eligible Children shall, for the</w:t>
      </w:r>
      <w:r>
        <w:rPr>
          <w:spacing w:val="-4"/>
          <w:sz w:val="21"/>
        </w:rPr>
        <w:t xml:space="preserve"> </w:t>
      </w:r>
      <w:r>
        <w:rPr>
          <w:sz w:val="21"/>
        </w:rPr>
        <w:t>purposes of calculating a Eligible Children's</w:t>
      </w:r>
      <w:r>
        <w:rPr>
          <w:spacing w:val="40"/>
          <w:sz w:val="21"/>
        </w:rPr>
        <w:t xml:space="preserve"> </w:t>
      </w:r>
      <w:r>
        <w:rPr>
          <w:sz w:val="21"/>
        </w:rPr>
        <w:t>pension, take effect from the beginning of the payment period immediately following the change.</w:t>
      </w:r>
    </w:p>
    <w:p w14:paraId="6F5223F8" w14:textId="77777777" w:rsidR="00380127" w:rsidRDefault="00380127">
      <w:pPr>
        <w:jc w:val="both"/>
        <w:rPr>
          <w:sz w:val="21"/>
        </w:rPr>
        <w:sectPr w:rsidR="00380127">
          <w:pgSz w:w="11940" w:h="16800"/>
          <w:pgMar w:top="1320" w:right="0" w:bottom="1180" w:left="720" w:header="1090" w:footer="950" w:gutter="0"/>
          <w:cols w:space="720"/>
        </w:sectPr>
      </w:pPr>
    </w:p>
    <w:p w14:paraId="6F5223F9" w14:textId="77777777" w:rsidR="00380127" w:rsidRDefault="00380127">
      <w:pPr>
        <w:pStyle w:val="BodyText"/>
        <w:spacing w:before="5"/>
        <w:rPr>
          <w:sz w:val="29"/>
        </w:rPr>
      </w:pPr>
    </w:p>
    <w:p w14:paraId="6F5223FA" w14:textId="77777777" w:rsidR="00380127" w:rsidRDefault="008831FA">
      <w:pPr>
        <w:spacing w:before="94" w:line="508" w:lineRule="auto"/>
        <w:ind w:left="4069" w:right="4744"/>
        <w:jc w:val="center"/>
        <w:rPr>
          <w:b/>
          <w:sz w:val="20"/>
        </w:rPr>
      </w:pPr>
      <w:bookmarkStart w:id="249" w:name="Page_250"/>
      <w:bookmarkEnd w:id="249"/>
      <w:r>
        <w:rPr>
          <w:b/>
          <w:w w:val="105"/>
          <w:sz w:val="20"/>
        </w:rPr>
        <w:t>EIGHTIETHS</w:t>
      </w:r>
      <w:r>
        <w:rPr>
          <w:b/>
          <w:spacing w:val="-6"/>
          <w:w w:val="105"/>
          <w:sz w:val="20"/>
        </w:rPr>
        <w:t xml:space="preserve"> </w:t>
      </w:r>
      <w:r>
        <w:rPr>
          <w:b/>
          <w:w w:val="105"/>
          <w:sz w:val="20"/>
        </w:rPr>
        <w:t xml:space="preserve">SECTION APPENDIX A </w:t>
      </w:r>
      <w:r>
        <w:rPr>
          <w:b/>
          <w:spacing w:val="-2"/>
          <w:w w:val="105"/>
          <w:sz w:val="20"/>
        </w:rPr>
        <w:t>DEFINITIONS</w:t>
      </w:r>
    </w:p>
    <w:p w14:paraId="6F5223FB" w14:textId="77777777" w:rsidR="00380127" w:rsidRDefault="008831FA">
      <w:pPr>
        <w:spacing w:before="1" w:line="254" w:lineRule="auto"/>
        <w:ind w:left="912" w:right="1063" w:hanging="3"/>
        <w:rPr>
          <w:sz w:val="20"/>
        </w:rPr>
      </w:pPr>
      <w:r>
        <w:rPr>
          <w:w w:val="105"/>
          <w:sz w:val="20"/>
        </w:rPr>
        <w:t>The</w:t>
      </w:r>
      <w:r>
        <w:rPr>
          <w:spacing w:val="-2"/>
          <w:w w:val="105"/>
          <w:sz w:val="20"/>
        </w:rPr>
        <w:t xml:space="preserve"> </w:t>
      </w:r>
      <w:r>
        <w:rPr>
          <w:w w:val="105"/>
          <w:sz w:val="20"/>
        </w:rPr>
        <w:t>definitions in</w:t>
      </w:r>
      <w:r>
        <w:rPr>
          <w:spacing w:val="-14"/>
          <w:w w:val="105"/>
          <w:sz w:val="20"/>
        </w:rPr>
        <w:t xml:space="preserve"> </w:t>
      </w:r>
      <w:r>
        <w:rPr>
          <w:w w:val="105"/>
          <w:sz w:val="20"/>
        </w:rPr>
        <w:t>the</w:t>
      </w:r>
      <w:r>
        <w:rPr>
          <w:spacing w:val="-6"/>
          <w:w w:val="105"/>
          <w:sz w:val="20"/>
        </w:rPr>
        <w:t xml:space="preserve"> </w:t>
      </w:r>
      <w:r>
        <w:rPr>
          <w:w w:val="105"/>
          <w:sz w:val="20"/>
        </w:rPr>
        <w:t>General Rules shall</w:t>
      </w:r>
      <w:r>
        <w:rPr>
          <w:spacing w:val="-2"/>
          <w:w w:val="105"/>
          <w:sz w:val="20"/>
        </w:rPr>
        <w:t xml:space="preserve"> </w:t>
      </w:r>
      <w:r>
        <w:rPr>
          <w:w w:val="105"/>
          <w:sz w:val="20"/>
        </w:rPr>
        <w:t>apply to</w:t>
      </w:r>
      <w:r>
        <w:rPr>
          <w:spacing w:val="-5"/>
          <w:w w:val="105"/>
          <w:sz w:val="20"/>
        </w:rPr>
        <w:t xml:space="preserve"> </w:t>
      </w:r>
      <w:r>
        <w:rPr>
          <w:w w:val="105"/>
          <w:sz w:val="20"/>
        </w:rPr>
        <w:t>this</w:t>
      </w:r>
      <w:r>
        <w:rPr>
          <w:spacing w:val="-1"/>
          <w:w w:val="105"/>
          <w:sz w:val="20"/>
        </w:rPr>
        <w:t xml:space="preserve"> </w:t>
      </w:r>
      <w:r>
        <w:rPr>
          <w:w w:val="105"/>
          <w:sz w:val="20"/>
        </w:rPr>
        <w:t>Eightieths Section together with</w:t>
      </w:r>
      <w:r>
        <w:rPr>
          <w:spacing w:val="-4"/>
          <w:w w:val="105"/>
          <w:sz w:val="20"/>
        </w:rPr>
        <w:t xml:space="preserve"> </w:t>
      </w:r>
      <w:r>
        <w:rPr>
          <w:w w:val="105"/>
          <w:sz w:val="20"/>
        </w:rPr>
        <w:t>the definitions set out below.</w:t>
      </w:r>
    </w:p>
    <w:p w14:paraId="6F5223FC" w14:textId="77777777" w:rsidR="00380127" w:rsidRDefault="00380127">
      <w:pPr>
        <w:pStyle w:val="BodyText"/>
      </w:pPr>
    </w:p>
    <w:p w14:paraId="6F5223FD" w14:textId="77777777" w:rsidR="00380127" w:rsidRDefault="008831FA">
      <w:pPr>
        <w:spacing w:before="1" w:line="249" w:lineRule="auto"/>
        <w:ind w:left="906" w:right="1923" w:firstLine="8"/>
        <w:rPr>
          <w:sz w:val="20"/>
        </w:rPr>
      </w:pPr>
      <w:r>
        <w:rPr>
          <w:w w:val="105"/>
          <w:sz w:val="20"/>
        </w:rPr>
        <w:t>In</w:t>
      </w:r>
      <w:r>
        <w:rPr>
          <w:spacing w:val="-11"/>
          <w:w w:val="105"/>
          <w:sz w:val="20"/>
        </w:rPr>
        <w:t xml:space="preserve"> </w:t>
      </w:r>
      <w:r>
        <w:rPr>
          <w:w w:val="105"/>
          <w:sz w:val="20"/>
        </w:rPr>
        <w:t>the</w:t>
      </w:r>
      <w:r>
        <w:rPr>
          <w:spacing w:val="-1"/>
          <w:w w:val="105"/>
          <w:sz w:val="20"/>
        </w:rPr>
        <w:t xml:space="preserve"> </w:t>
      </w:r>
      <w:r>
        <w:rPr>
          <w:w w:val="105"/>
          <w:sz w:val="20"/>
        </w:rPr>
        <w:t>event of</w:t>
      </w:r>
      <w:r>
        <w:rPr>
          <w:spacing w:val="-1"/>
          <w:w w:val="105"/>
          <w:sz w:val="20"/>
        </w:rPr>
        <w:t xml:space="preserve"> </w:t>
      </w:r>
      <w:r>
        <w:rPr>
          <w:w w:val="105"/>
          <w:sz w:val="20"/>
        </w:rPr>
        <w:t>a conflict between the definitions in</w:t>
      </w:r>
      <w:r>
        <w:rPr>
          <w:spacing w:val="-11"/>
          <w:w w:val="105"/>
          <w:sz w:val="20"/>
        </w:rPr>
        <w:t xml:space="preserve"> </w:t>
      </w:r>
      <w:r>
        <w:rPr>
          <w:w w:val="105"/>
          <w:sz w:val="20"/>
        </w:rPr>
        <w:t>the</w:t>
      </w:r>
      <w:r>
        <w:rPr>
          <w:spacing w:val="-8"/>
          <w:w w:val="105"/>
          <w:sz w:val="20"/>
        </w:rPr>
        <w:t xml:space="preserve"> </w:t>
      </w:r>
      <w:r>
        <w:rPr>
          <w:w w:val="105"/>
          <w:sz w:val="20"/>
        </w:rPr>
        <w:t>General Rules and</w:t>
      </w:r>
      <w:r>
        <w:rPr>
          <w:spacing w:val="-7"/>
          <w:w w:val="105"/>
          <w:sz w:val="20"/>
        </w:rPr>
        <w:t xml:space="preserve"> </w:t>
      </w:r>
      <w:r>
        <w:rPr>
          <w:w w:val="105"/>
          <w:sz w:val="20"/>
        </w:rPr>
        <w:t>those set out below, those below shall prevail.</w:t>
      </w:r>
    </w:p>
    <w:p w14:paraId="6F5223FE" w14:textId="77777777" w:rsidR="00380127" w:rsidRDefault="00380127">
      <w:pPr>
        <w:pStyle w:val="BodyText"/>
        <w:spacing w:before="4"/>
      </w:pPr>
    </w:p>
    <w:p w14:paraId="6F5223FF" w14:textId="77777777" w:rsidR="00380127" w:rsidRDefault="008831FA">
      <w:pPr>
        <w:spacing w:line="254" w:lineRule="auto"/>
        <w:ind w:left="904" w:right="1591" w:firstLine="4"/>
        <w:jc w:val="both"/>
        <w:rPr>
          <w:sz w:val="20"/>
        </w:rPr>
      </w:pPr>
      <w:r>
        <w:rPr>
          <w:b/>
          <w:w w:val="105"/>
          <w:sz w:val="20"/>
        </w:rPr>
        <w:t xml:space="preserve">"Eightieths Pension" </w:t>
      </w:r>
      <w:r>
        <w:rPr>
          <w:w w:val="105"/>
          <w:sz w:val="20"/>
        </w:rPr>
        <w:t>means a</w:t>
      </w:r>
      <w:r>
        <w:rPr>
          <w:spacing w:val="-5"/>
          <w:w w:val="105"/>
          <w:sz w:val="20"/>
        </w:rPr>
        <w:t xml:space="preserve"> </w:t>
      </w:r>
      <w:r>
        <w:rPr>
          <w:w w:val="105"/>
          <w:sz w:val="20"/>
        </w:rPr>
        <w:t>pension the</w:t>
      </w:r>
      <w:r>
        <w:rPr>
          <w:spacing w:val="-2"/>
          <w:w w:val="105"/>
          <w:sz w:val="20"/>
        </w:rPr>
        <w:t xml:space="preserve"> </w:t>
      </w:r>
      <w:r>
        <w:rPr>
          <w:w w:val="105"/>
          <w:sz w:val="20"/>
        </w:rPr>
        <w:t>initial yearly</w:t>
      </w:r>
      <w:r>
        <w:rPr>
          <w:spacing w:val="-2"/>
          <w:w w:val="105"/>
          <w:sz w:val="20"/>
        </w:rPr>
        <w:t xml:space="preserve"> </w:t>
      </w:r>
      <w:r>
        <w:rPr>
          <w:w w:val="105"/>
          <w:sz w:val="20"/>
        </w:rPr>
        <w:t>amount which shall</w:t>
      </w:r>
      <w:r>
        <w:rPr>
          <w:spacing w:val="-10"/>
          <w:w w:val="105"/>
          <w:sz w:val="20"/>
        </w:rPr>
        <w:t xml:space="preserve"> </w:t>
      </w:r>
      <w:r>
        <w:rPr>
          <w:w w:val="105"/>
          <w:sz w:val="20"/>
        </w:rPr>
        <w:t>be</w:t>
      </w:r>
      <w:r>
        <w:rPr>
          <w:spacing w:val="-8"/>
          <w:w w:val="105"/>
          <w:sz w:val="20"/>
        </w:rPr>
        <w:t xml:space="preserve"> </w:t>
      </w:r>
      <w:r>
        <w:rPr>
          <w:w w:val="105"/>
          <w:sz w:val="20"/>
        </w:rPr>
        <w:t>1180th of</w:t>
      </w:r>
      <w:r>
        <w:rPr>
          <w:spacing w:val="-6"/>
          <w:w w:val="105"/>
          <w:sz w:val="20"/>
        </w:rPr>
        <w:t xml:space="preserve"> </w:t>
      </w:r>
      <w:r>
        <w:rPr>
          <w:w w:val="105"/>
          <w:sz w:val="20"/>
        </w:rPr>
        <w:t>the Member's Final Pensionable Remuneration multiplied by the Duration of the Member's Pensionable Service completed prior to 1 January 2016 and, while the Member is an Active Member and is not in receipt of the Eightieths Pension (and on ceasing to be an Active Member), revalued by Final Salary Active Revaluation.</w:t>
      </w:r>
    </w:p>
    <w:p w14:paraId="6F522400" w14:textId="77777777" w:rsidR="00380127" w:rsidRDefault="00380127">
      <w:pPr>
        <w:pStyle w:val="BodyText"/>
        <w:spacing w:before="11"/>
        <w:rPr>
          <w:sz w:val="20"/>
        </w:rPr>
      </w:pPr>
    </w:p>
    <w:p w14:paraId="6F522401" w14:textId="77777777" w:rsidR="00380127" w:rsidRDefault="008831FA">
      <w:pPr>
        <w:ind w:left="912"/>
        <w:jc w:val="both"/>
        <w:rPr>
          <w:sz w:val="20"/>
        </w:rPr>
      </w:pPr>
      <w:r>
        <w:rPr>
          <w:b/>
          <w:w w:val="105"/>
          <w:sz w:val="20"/>
        </w:rPr>
        <w:t>"Normal</w:t>
      </w:r>
      <w:r>
        <w:rPr>
          <w:b/>
          <w:spacing w:val="3"/>
          <w:w w:val="105"/>
          <w:sz w:val="20"/>
        </w:rPr>
        <w:t xml:space="preserve"> </w:t>
      </w:r>
      <w:r>
        <w:rPr>
          <w:b/>
          <w:w w:val="105"/>
          <w:sz w:val="20"/>
        </w:rPr>
        <w:t>Pension</w:t>
      </w:r>
      <w:r>
        <w:rPr>
          <w:b/>
          <w:spacing w:val="5"/>
          <w:w w:val="105"/>
          <w:sz w:val="20"/>
        </w:rPr>
        <w:t xml:space="preserve"> </w:t>
      </w:r>
      <w:r>
        <w:rPr>
          <w:b/>
          <w:w w:val="105"/>
          <w:sz w:val="20"/>
        </w:rPr>
        <w:t>Date"</w:t>
      </w:r>
      <w:r>
        <w:rPr>
          <w:b/>
          <w:spacing w:val="1"/>
          <w:w w:val="105"/>
          <w:sz w:val="20"/>
        </w:rPr>
        <w:t xml:space="preserve"> </w:t>
      </w:r>
      <w:r>
        <w:rPr>
          <w:w w:val="105"/>
          <w:sz w:val="20"/>
        </w:rPr>
        <w:t>means</w:t>
      </w:r>
      <w:r>
        <w:rPr>
          <w:spacing w:val="-1"/>
          <w:w w:val="105"/>
          <w:sz w:val="20"/>
        </w:rPr>
        <w:t xml:space="preserve"> </w:t>
      </w:r>
      <w:r>
        <w:rPr>
          <w:w w:val="105"/>
          <w:sz w:val="20"/>
        </w:rPr>
        <w:t>the</w:t>
      </w:r>
      <w:r>
        <w:rPr>
          <w:spacing w:val="-7"/>
          <w:w w:val="105"/>
          <w:sz w:val="20"/>
        </w:rPr>
        <w:t xml:space="preserve"> </w:t>
      </w:r>
      <w:r>
        <w:rPr>
          <w:w w:val="105"/>
          <w:sz w:val="20"/>
        </w:rPr>
        <w:t>day before</w:t>
      </w:r>
      <w:r>
        <w:rPr>
          <w:spacing w:val="-2"/>
          <w:w w:val="105"/>
          <w:sz w:val="20"/>
        </w:rPr>
        <w:t xml:space="preserve"> </w:t>
      </w:r>
      <w:r>
        <w:rPr>
          <w:w w:val="105"/>
          <w:sz w:val="20"/>
        </w:rPr>
        <w:t>the</w:t>
      </w:r>
      <w:r>
        <w:rPr>
          <w:spacing w:val="-5"/>
          <w:w w:val="105"/>
          <w:sz w:val="20"/>
        </w:rPr>
        <w:t xml:space="preserve"> </w:t>
      </w:r>
      <w:r>
        <w:rPr>
          <w:w w:val="105"/>
          <w:sz w:val="20"/>
        </w:rPr>
        <w:t>Member</w:t>
      </w:r>
      <w:r>
        <w:rPr>
          <w:spacing w:val="6"/>
          <w:w w:val="105"/>
          <w:sz w:val="20"/>
        </w:rPr>
        <w:t xml:space="preserve"> </w:t>
      </w:r>
      <w:r>
        <w:rPr>
          <w:w w:val="105"/>
          <w:sz w:val="20"/>
        </w:rPr>
        <w:t>attains</w:t>
      </w:r>
      <w:r>
        <w:rPr>
          <w:spacing w:val="3"/>
          <w:w w:val="105"/>
          <w:sz w:val="20"/>
        </w:rPr>
        <w:t xml:space="preserve"> </w:t>
      </w:r>
      <w:r>
        <w:rPr>
          <w:w w:val="105"/>
          <w:sz w:val="20"/>
        </w:rPr>
        <w:t>age</w:t>
      </w:r>
      <w:r>
        <w:rPr>
          <w:spacing w:val="-7"/>
          <w:w w:val="105"/>
          <w:sz w:val="20"/>
        </w:rPr>
        <w:t xml:space="preserve"> </w:t>
      </w:r>
      <w:r>
        <w:rPr>
          <w:spacing w:val="-5"/>
          <w:w w:val="105"/>
          <w:sz w:val="20"/>
        </w:rPr>
        <w:t>65.</w:t>
      </w:r>
    </w:p>
    <w:p w14:paraId="6F522402" w14:textId="77777777" w:rsidR="00380127" w:rsidRDefault="00380127">
      <w:pPr>
        <w:pStyle w:val="BodyText"/>
        <w:spacing w:before="8"/>
      </w:pPr>
    </w:p>
    <w:p w14:paraId="6F522403" w14:textId="77777777" w:rsidR="00380127" w:rsidRDefault="008831FA">
      <w:pPr>
        <w:ind w:left="912"/>
        <w:jc w:val="both"/>
        <w:rPr>
          <w:sz w:val="20"/>
        </w:rPr>
      </w:pPr>
      <w:r>
        <w:rPr>
          <w:b/>
          <w:w w:val="105"/>
          <w:sz w:val="20"/>
        </w:rPr>
        <w:t>"Pensionable</w:t>
      </w:r>
      <w:r>
        <w:rPr>
          <w:b/>
          <w:spacing w:val="18"/>
          <w:w w:val="105"/>
          <w:sz w:val="20"/>
        </w:rPr>
        <w:t xml:space="preserve"> </w:t>
      </w:r>
      <w:r>
        <w:rPr>
          <w:b/>
          <w:w w:val="105"/>
          <w:sz w:val="20"/>
        </w:rPr>
        <w:t>Service"</w:t>
      </w:r>
      <w:r>
        <w:rPr>
          <w:b/>
          <w:spacing w:val="3"/>
          <w:w w:val="105"/>
          <w:sz w:val="20"/>
        </w:rPr>
        <w:t xml:space="preserve"> </w:t>
      </w:r>
      <w:r>
        <w:rPr>
          <w:w w:val="105"/>
          <w:sz w:val="20"/>
        </w:rPr>
        <w:t>means,</w:t>
      </w:r>
      <w:r>
        <w:rPr>
          <w:spacing w:val="-1"/>
          <w:w w:val="105"/>
          <w:sz w:val="20"/>
        </w:rPr>
        <w:t xml:space="preserve"> </w:t>
      </w:r>
      <w:r>
        <w:rPr>
          <w:w w:val="105"/>
          <w:sz w:val="20"/>
        </w:rPr>
        <w:t>in</w:t>
      </w:r>
      <w:r>
        <w:rPr>
          <w:spacing w:val="-13"/>
          <w:w w:val="105"/>
          <w:sz w:val="20"/>
        </w:rPr>
        <w:t xml:space="preserve"> </w:t>
      </w:r>
      <w:r>
        <w:rPr>
          <w:w w:val="105"/>
          <w:sz w:val="20"/>
        </w:rPr>
        <w:t>relation</w:t>
      </w:r>
      <w:r>
        <w:rPr>
          <w:spacing w:val="-1"/>
          <w:w w:val="105"/>
          <w:sz w:val="20"/>
        </w:rPr>
        <w:t xml:space="preserve"> </w:t>
      </w:r>
      <w:r>
        <w:rPr>
          <w:w w:val="105"/>
          <w:sz w:val="20"/>
        </w:rPr>
        <w:t>to</w:t>
      </w:r>
      <w:r>
        <w:rPr>
          <w:spacing w:val="-5"/>
          <w:w w:val="105"/>
          <w:sz w:val="20"/>
        </w:rPr>
        <w:t xml:space="preserve"> </w:t>
      </w:r>
      <w:r>
        <w:rPr>
          <w:w w:val="105"/>
          <w:sz w:val="20"/>
        </w:rPr>
        <w:t>an</w:t>
      </w:r>
      <w:r>
        <w:rPr>
          <w:spacing w:val="-12"/>
          <w:w w:val="105"/>
          <w:sz w:val="20"/>
        </w:rPr>
        <w:t xml:space="preserve"> </w:t>
      </w:r>
      <w:r>
        <w:rPr>
          <w:w w:val="105"/>
          <w:sz w:val="20"/>
        </w:rPr>
        <w:t>Eightieths</w:t>
      </w:r>
      <w:r>
        <w:rPr>
          <w:spacing w:val="5"/>
          <w:w w:val="105"/>
          <w:sz w:val="20"/>
        </w:rPr>
        <w:t xml:space="preserve"> </w:t>
      </w:r>
      <w:r>
        <w:rPr>
          <w:w w:val="105"/>
          <w:sz w:val="20"/>
        </w:rPr>
        <w:t>Section</w:t>
      </w:r>
      <w:r>
        <w:rPr>
          <w:spacing w:val="-2"/>
          <w:w w:val="105"/>
          <w:sz w:val="20"/>
        </w:rPr>
        <w:t xml:space="preserve"> Member:</w:t>
      </w:r>
    </w:p>
    <w:p w14:paraId="6F522404" w14:textId="77777777" w:rsidR="00380127" w:rsidRDefault="00380127">
      <w:pPr>
        <w:pStyle w:val="BodyText"/>
        <w:spacing w:before="7"/>
        <w:rPr>
          <w:sz w:val="22"/>
        </w:rPr>
      </w:pPr>
    </w:p>
    <w:p w14:paraId="6F522405" w14:textId="77777777" w:rsidR="00380127" w:rsidRDefault="008831FA">
      <w:pPr>
        <w:pStyle w:val="ListParagraph"/>
        <w:numPr>
          <w:ilvl w:val="0"/>
          <w:numId w:val="120"/>
        </w:numPr>
        <w:tabs>
          <w:tab w:val="left" w:pos="1592"/>
          <w:tab w:val="left" w:pos="1593"/>
        </w:tabs>
        <w:spacing w:line="254" w:lineRule="auto"/>
        <w:ind w:right="1599" w:hanging="675"/>
        <w:rPr>
          <w:sz w:val="20"/>
        </w:rPr>
      </w:pPr>
      <w:r>
        <w:rPr>
          <w:w w:val="105"/>
          <w:sz w:val="20"/>
        </w:rPr>
        <w:t>Service</w:t>
      </w:r>
      <w:r>
        <w:rPr>
          <w:spacing w:val="79"/>
          <w:w w:val="105"/>
          <w:sz w:val="20"/>
        </w:rPr>
        <w:t xml:space="preserve"> </w:t>
      </w:r>
      <w:r>
        <w:rPr>
          <w:w w:val="105"/>
          <w:sz w:val="20"/>
        </w:rPr>
        <w:t>as</w:t>
      </w:r>
      <w:r>
        <w:rPr>
          <w:spacing w:val="64"/>
          <w:w w:val="105"/>
          <w:sz w:val="20"/>
        </w:rPr>
        <w:t xml:space="preserve"> </w:t>
      </w:r>
      <w:r>
        <w:rPr>
          <w:w w:val="105"/>
          <w:sz w:val="20"/>
        </w:rPr>
        <w:t>an</w:t>
      </w:r>
      <w:r>
        <w:rPr>
          <w:spacing w:val="40"/>
          <w:w w:val="105"/>
          <w:sz w:val="20"/>
        </w:rPr>
        <w:t xml:space="preserve"> </w:t>
      </w:r>
      <w:r>
        <w:rPr>
          <w:w w:val="105"/>
          <w:sz w:val="20"/>
        </w:rPr>
        <w:t>Employee</w:t>
      </w:r>
      <w:r>
        <w:rPr>
          <w:spacing w:val="75"/>
          <w:w w:val="105"/>
          <w:sz w:val="20"/>
        </w:rPr>
        <w:t xml:space="preserve"> </w:t>
      </w:r>
      <w:r>
        <w:rPr>
          <w:w w:val="105"/>
          <w:sz w:val="20"/>
        </w:rPr>
        <w:t>which</w:t>
      </w:r>
      <w:r>
        <w:rPr>
          <w:spacing w:val="72"/>
          <w:w w:val="105"/>
          <w:sz w:val="20"/>
        </w:rPr>
        <w:t xml:space="preserve"> </w:t>
      </w:r>
      <w:r>
        <w:rPr>
          <w:w w:val="105"/>
          <w:sz w:val="20"/>
        </w:rPr>
        <w:t>occurs</w:t>
      </w:r>
      <w:r>
        <w:rPr>
          <w:spacing w:val="73"/>
          <w:w w:val="105"/>
          <w:sz w:val="20"/>
        </w:rPr>
        <w:t xml:space="preserve"> </w:t>
      </w:r>
      <w:r>
        <w:rPr>
          <w:w w:val="105"/>
          <w:sz w:val="20"/>
        </w:rPr>
        <w:t>during</w:t>
      </w:r>
      <w:r>
        <w:rPr>
          <w:spacing w:val="67"/>
          <w:w w:val="105"/>
          <w:sz w:val="20"/>
        </w:rPr>
        <w:t xml:space="preserve"> </w:t>
      </w:r>
      <w:r>
        <w:rPr>
          <w:w w:val="105"/>
          <w:sz w:val="20"/>
        </w:rPr>
        <w:t>his</w:t>
      </w:r>
      <w:r>
        <w:rPr>
          <w:spacing w:val="65"/>
          <w:w w:val="105"/>
          <w:sz w:val="20"/>
        </w:rPr>
        <w:t xml:space="preserve"> </w:t>
      </w:r>
      <w:r>
        <w:rPr>
          <w:w w:val="105"/>
          <w:sz w:val="20"/>
        </w:rPr>
        <w:t>last</w:t>
      </w:r>
      <w:r>
        <w:rPr>
          <w:spacing w:val="70"/>
          <w:w w:val="105"/>
          <w:sz w:val="20"/>
        </w:rPr>
        <w:t xml:space="preserve"> </w:t>
      </w:r>
      <w:r>
        <w:rPr>
          <w:w w:val="105"/>
          <w:sz w:val="20"/>
        </w:rPr>
        <w:t>or</w:t>
      </w:r>
      <w:r>
        <w:rPr>
          <w:spacing w:val="66"/>
          <w:w w:val="105"/>
          <w:sz w:val="20"/>
        </w:rPr>
        <w:t xml:space="preserve"> </w:t>
      </w:r>
      <w:r>
        <w:rPr>
          <w:w w:val="105"/>
          <w:sz w:val="20"/>
        </w:rPr>
        <w:t>only</w:t>
      </w:r>
      <w:r>
        <w:rPr>
          <w:spacing w:val="69"/>
          <w:w w:val="105"/>
          <w:sz w:val="20"/>
        </w:rPr>
        <w:t xml:space="preserve"> </w:t>
      </w:r>
      <w:r>
        <w:rPr>
          <w:w w:val="105"/>
          <w:sz w:val="20"/>
        </w:rPr>
        <w:t>period</w:t>
      </w:r>
      <w:r>
        <w:rPr>
          <w:spacing w:val="72"/>
          <w:w w:val="105"/>
          <w:sz w:val="20"/>
        </w:rPr>
        <w:t xml:space="preserve"> </w:t>
      </w:r>
      <w:r>
        <w:rPr>
          <w:w w:val="105"/>
          <w:sz w:val="20"/>
        </w:rPr>
        <w:t>of</w:t>
      </w:r>
      <w:r>
        <w:rPr>
          <w:spacing w:val="73"/>
          <w:w w:val="105"/>
          <w:sz w:val="20"/>
        </w:rPr>
        <w:t xml:space="preserve"> </w:t>
      </w:r>
      <w:r>
        <w:rPr>
          <w:w w:val="105"/>
          <w:sz w:val="20"/>
        </w:rPr>
        <w:t>Active Membership on and from 1 January 2008 in relation to Eightieths Section benefits;</w:t>
      </w:r>
    </w:p>
    <w:p w14:paraId="6F522406" w14:textId="77777777" w:rsidR="00380127" w:rsidRDefault="00380127">
      <w:pPr>
        <w:pStyle w:val="BodyText"/>
      </w:pPr>
    </w:p>
    <w:p w14:paraId="6F522407" w14:textId="77777777" w:rsidR="00380127" w:rsidRDefault="008831FA">
      <w:pPr>
        <w:pStyle w:val="ListParagraph"/>
        <w:numPr>
          <w:ilvl w:val="0"/>
          <w:numId w:val="120"/>
        </w:numPr>
        <w:tabs>
          <w:tab w:val="left" w:pos="1588"/>
          <w:tab w:val="left" w:pos="1589"/>
        </w:tabs>
        <w:spacing w:before="1" w:line="254" w:lineRule="auto"/>
        <w:ind w:left="1589" w:right="1599" w:hanging="683"/>
        <w:rPr>
          <w:sz w:val="20"/>
        </w:rPr>
      </w:pPr>
      <w:r>
        <w:rPr>
          <w:w w:val="105"/>
          <w:sz w:val="20"/>
        </w:rPr>
        <w:t>periods</w:t>
      </w:r>
      <w:r>
        <w:rPr>
          <w:spacing w:val="32"/>
          <w:w w:val="105"/>
          <w:sz w:val="20"/>
        </w:rPr>
        <w:t xml:space="preserve"> </w:t>
      </w:r>
      <w:r>
        <w:rPr>
          <w:w w:val="105"/>
          <w:sz w:val="20"/>
        </w:rPr>
        <w:t>which</w:t>
      </w:r>
      <w:r>
        <w:rPr>
          <w:spacing w:val="29"/>
          <w:w w:val="105"/>
          <w:sz w:val="20"/>
        </w:rPr>
        <w:t xml:space="preserve"> </w:t>
      </w:r>
      <w:r>
        <w:rPr>
          <w:w w:val="105"/>
          <w:sz w:val="20"/>
        </w:rPr>
        <w:t>are treated</w:t>
      </w:r>
      <w:r>
        <w:rPr>
          <w:spacing w:val="32"/>
          <w:w w:val="105"/>
          <w:sz w:val="20"/>
        </w:rPr>
        <w:t xml:space="preserve"> </w:t>
      </w:r>
      <w:r>
        <w:rPr>
          <w:w w:val="105"/>
          <w:sz w:val="20"/>
        </w:rPr>
        <w:t>as Pensionable</w:t>
      </w:r>
      <w:r>
        <w:rPr>
          <w:spacing w:val="38"/>
          <w:w w:val="105"/>
          <w:sz w:val="20"/>
        </w:rPr>
        <w:t xml:space="preserve"> </w:t>
      </w:r>
      <w:r>
        <w:rPr>
          <w:w w:val="105"/>
          <w:sz w:val="20"/>
        </w:rPr>
        <w:t>Service</w:t>
      </w:r>
      <w:r>
        <w:rPr>
          <w:spacing w:val="24"/>
          <w:w w:val="105"/>
          <w:sz w:val="20"/>
        </w:rPr>
        <w:t xml:space="preserve"> </w:t>
      </w:r>
      <w:r>
        <w:rPr>
          <w:w w:val="105"/>
          <w:sz w:val="20"/>
        </w:rPr>
        <w:t>by virtue</w:t>
      </w:r>
      <w:r>
        <w:rPr>
          <w:spacing w:val="30"/>
          <w:w w:val="105"/>
          <w:sz w:val="20"/>
        </w:rPr>
        <w:t xml:space="preserve"> </w:t>
      </w:r>
      <w:r>
        <w:rPr>
          <w:w w:val="105"/>
          <w:sz w:val="20"/>
        </w:rPr>
        <w:t>of any Transfer</w:t>
      </w:r>
      <w:r>
        <w:rPr>
          <w:spacing w:val="36"/>
          <w:w w:val="105"/>
          <w:sz w:val="20"/>
        </w:rPr>
        <w:t xml:space="preserve"> </w:t>
      </w:r>
      <w:r>
        <w:rPr>
          <w:w w:val="105"/>
          <w:sz w:val="20"/>
        </w:rPr>
        <w:t>Credits (not already included under (1) above); and</w:t>
      </w:r>
    </w:p>
    <w:p w14:paraId="6F522408" w14:textId="77777777" w:rsidR="00380127" w:rsidRDefault="00380127">
      <w:pPr>
        <w:pStyle w:val="BodyText"/>
      </w:pPr>
    </w:p>
    <w:p w14:paraId="6F522409" w14:textId="77777777" w:rsidR="00380127" w:rsidRDefault="008831FA">
      <w:pPr>
        <w:pStyle w:val="ListParagraph"/>
        <w:numPr>
          <w:ilvl w:val="0"/>
          <w:numId w:val="120"/>
        </w:numPr>
        <w:tabs>
          <w:tab w:val="left" w:pos="1589"/>
          <w:tab w:val="left" w:pos="1590"/>
        </w:tabs>
        <w:spacing w:line="254" w:lineRule="auto"/>
        <w:ind w:left="1590" w:right="1607" w:hanging="679"/>
        <w:rPr>
          <w:sz w:val="20"/>
        </w:rPr>
      </w:pPr>
      <w:r>
        <w:rPr>
          <w:w w:val="105"/>
          <w:sz w:val="20"/>
        </w:rPr>
        <w:t>any other</w:t>
      </w:r>
      <w:r>
        <w:rPr>
          <w:spacing w:val="29"/>
          <w:w w:val="105"/>
          <w:sz w:val="20"/>
        </w:rPr>
        <w:t xml:space="preserve"> </w:t>
      </w:r>
      <w:r>
        <w:rPr>
          <w:w w:val="105"/>
          <w:sz w:val="20"/>
        </w:rPr>
        <w:t>period that the</w:t>
      </w:r>
      <w:r>
        <w:rPr>
          <w:spacing w:val="26"/>
          <w:w w:val="105"/>
          <w:sz w:val="20"/>
        </w:rPr>
        <w:t xml:space="preserve"> </w:t>
      </w:r>
      <w:r>
        <w:rPr>
          <w:w w:val="105"/>
          <w:sz w:val="20"/>
        </w:rPr>
        <w:t>Employer</w:t>
      </w:r>
      <w:r>
        <w:rPr>
          <w:spacing w:val="33"/>
          <w:w w:val="105"/>
          <w:sz w:val="20"/>
        </w:rPr>
        <w:t xml:space="preserve"> </w:t>
      </w:r>
      <w:r>
        <w:rPr>
          <w:w w:val="105"/>
          <w:sz w:val="20"/>
        </w:rPr>
        <w:t>(with the Trustees'</w:t>
      </w:r>
      <w:r>
        <w:rPr>
          <w:spacing w:val="34"/>
          <w:w w:val="105"/>
          <w:sz w:val="20"/>
        </w:rPr>
        <w:t xml:space="preserve"> </w:t>
      </w:r>
      <w:r>
        <w:rPr>
          <w:w w:val="105"/>
          <w:sz w:val="20"/>
        </w:rPr>
        <w:t>approval)</w:t>
      </w:r>
      <w:r>
        <w:rPr>
          <w:spacing w:val="28"/>
          <w:w w:val="105"/>
          <w:sz w:val="20"/>
        </w:rPr>
        <w:t xml:space="preserve"> </w:t>
      </w:r>
      <w:r>
        <w:rPr>
          <w:w w:val="105"/>
          <w:sz w:val="20"/>
        </w:rPr>
        <w:t>determines</w:t>
      </w:r>
      <w:r>
        <w:rPr>
          <w:spacing w:val="40"/>
          <w:w w:val="105"/>
          <w:sz w:val="20"/>
        </w:rPr>
        <w:t xml:space="preserve"> </w:t>
      </w:r>
      <w:r>
        <w:rPr>
          <w:w w:val="105"/>
          <w:sz w:val="20"/>
        </w:rPr>
        <w:t>(either generally or in an individual case) to be a</w:t>
      </w:r>
      <w:r>
        <w:rPr>
          <w:spacing w:val="-1"/>
          <w:w w:val="105"/>
          <w:sz w:val="20"/>
        </w:rPr>
        <w:t xml:space="preserve"> </w:t>
      </w:r>
      <w:r>
        <w:rPr>
          <w:w w:val="105"/>
          <w:sz w:val="20"/>
        </w:rPr>
        <w:t>period of Pensionable Service.</w:t>
      </w:r>
    </w:p>
    <w:p w14:paraId="6F52240A" w14:textId="77777777" w:rsidR="00380127" w:rsidRDefault="00380127">
      <w:pPr>
        <w:pStyle w:val="BodyText"/>
      </w:pPr>
    </w:p>
    <w:p w14:paraId="6F52240B" w14:textId="77777777" w:rsidR="00380127" w:rsidRDefault="008831FA">
      <w:pPr>
        <w:spacing w:before="1"/>
        <w:ind w:left="1586"/>
        <w:rPr>
          <w:sz w:val="20"/>
        </w:rPr>
      </w:pPr>
      <w:r>
        <w:rPr>
          <w:w w:val="105"/>
          <w:sz w:val="20"/>
        </w:rPr>
        <w:t>Provided</w:t>
      </w:r>
      <w:r>
        <w:rPr>
          <w:spacing w:val="-8"/>
          <w:w w:val="105"/>
          <w:sz w:val="20"/>
        </w:rPr>
        <w:t xml:space="preserve"> </w:t>
      </w:r>
      <w:r>
        <w:rPr>
          <w:spacing w:val="-2"/>
          <w:w w:val="105"/>
          <w:sz w:val="20"/>
        </w:rPr>
        <w:t>that:-</w:t>
      </w:r>
    </w:p>
    <w:p w14:paraId="6F52240C" w14:textId="77777777" w:rsidR="00380127" w:rsidRDefault="00380127">
      <w:pPr>
        <w:pStyle w:val="BodyText"/>
        <w:spacing w:before="6"/>
        <w:rPr>
          <w:sz w:val="22"/>
        </w:rPr>
      </w:pPr>
    </w:p>
    <w:p w14:paraId="6F52240D" w14:textId="77777777" w:rsidR="00380127" w:rsidRDefault="008831FA">
      <w:pPr>
        <w:pStyle w:val="ListParagraph"/>
        <w:numPr>
          <w:ilvl w:val="1"/>
          <w:numId w:val="120"/>
        </w:numPr>
        <w:tabs>
          <w:tab w:val="left" w:pos="2266"/>
          <w:tab w:val="left" w:pos="2267"/>
        </w:tabs>
        <w:ind w:hanging="678"/>
        <w:rPr>
          <w:sz w:val="20"/>
        </w:rPr>
      </w:pPr>
      <w:r>
        <w:rPr>
          <w:w w:val="105"/>
          <w:sz w:val="20"/>
        </w:rPr>
        <w:t>no</w:t>
      </w:r>
      <w:r>
        <w:rPr>
          <w:spacing w:val="-7"/>
          <w:w w:val="105"/>
          <w:sz w:val="20"/>
        </w:rPr>
        <w:t xml:space="preserve"> </w:t>
      </w:r>
      <w:r>
        <w:rPr>
          <w:w w:val="105"/>
          <w:sz w:val="20"/>
        </w:rPr>
        <w:t>period</w:t>
      </w:r>
      <w:r>
        <w:rPr>
          <w:spacing w:val="5"/>
          <w:w w:val="105"/>
          <w:sz w:val="20"/>
        </w:rPr>
        <w:t xml:space="preserve"> </w:t>
      </w:r>
      <w:r>
        <w:rPr>
          <w:w w:val="105"/>
          <w:sz w:val="20"/>
        </w:rPr>
        <w:t>of</w:t>
      </w:r>
      <w:r>
        <w:rPr>
          <w:spacing w:val="-2"/>
          <w:w w:val="105"/>
          <w:sz w:val="20"/>
        </w:rPr>
        <w:t xml:space="preserve"> </w:t>
      </w:r>
      <w:r>
        <w:rPr>
          <w:w w:val="105"/>
          <w:sz w:val="20"/>
        </w:rPr>
        <w:t>Service</w:t>
      </w:r>
      <w:r>
        <w:rPr>
          <w:spacing w:val="4"/>
          <w:w w:val="105"/>
          <w:sz w:val="20"/>
        </w:rPr>
        <w:t xml:space="preserve"> </w:t>
      </w:r>
      <w:r>
        <w:rPr>
          <w:w w:val="105"/>
          <w:sz w:val="20"/>
        </w:rPr>
        <w:t>before</w:t>
      </w:r>
      <w:r>
        <w:rPr>
          <w:spacing w:val="7"/>
          <w:w w:val="105"/>
          <w:sz w:val="20"/>
        </w:rPr>
        <w:t xml:space="preserve"> </w:t>
      </w:r>
      <w:r>
        <w:rPr>
          <w:w w:val="105"/>
          <w:sz w:val="20"/>
        </w:rPr>
        <w:t>age</w:t>
      </w:r>
      <w:r>
        <w:rPr>
          <w:spacing w:val="-3"/>
          <w:w w:val="105"/>
          <w:sz w:val="20"/>
        </w:rPr>
        <w:t xml:space="preserve"> </w:t>
      </w:r>
      <w:r>
        <w:rPr>
          <w:w w:val="105"/>
          <w:sz w:val="20"/>
        </w:rPr>
        <w:t>16</w:t>
      </w:r>
      <w:r>
        <w:rPr>
          <w:spacing w:val="-7"/>
          <w:w w:val="105"/>
          <w:sz w:val="20"/>
        </w:rPr>
        <w:t xml:space="preserve"> </w:t>
      </w:r>
      <w:r>
        <w:rPr>
          <w:w w:val="105"/>
          <w:sz w:val="20"/>
        </w:rPr>
        <w:t>will</w:t>
      </w:r>
      <w:r>
        <w:rPr>
          <w:spacing w:val="-8"/>
          <w:w w:val="105"/>
          <w:sz w:val="20"/>
        </w:rPr>
        <w:t xml:space="preserve"> </w:t>
      </w:r>
      <w:r>
        <w:rPr>
          <w:w w:val="105"/>
          <w:sz w:val="20"/>
        </w:rPr>
        <w:t>count</w:t>
      </w:r>
      <w:r>
        <w:rPr>
          <w:spacing w:val="1"/>
          <w:w w:val="105"/>
          <w:sz w:val="20"/>
        </w:rPr>
        <w:t xml:space="preserve"> </w:t>
      </w:r>
      <w:r>
        <w:rPr>
          <w:w w:val="105"/>
          <w:sz w:val="20"/>
        </w:rPr>
        <w:t>as</w:t>
      </w:r>
      <w:r>
        <w:rPr>
          <w:spacing w:val="-4"/>
          <w:w w:val="105"/>
          <w:sz w:val="20"/>
        </w:rPr>
        <w:t xml:space="preserve"> </w:t>
      </w:r>
      <w:r>
        <w:rPr>
          <w:w w:val="105"/>
          <w:sz w:val="20"/>
        </w:rPr>
        <w:t>Pensionable</w:t>
      </w:r>
      <w:r>
        <w:rPr>
          <w:spacing w:val="14"/>
          <w:w w:val="105"/>
          <w:sz w:val="20"/>
        </w:rPr>
        <w:t xml:space="preserve"> </w:t>
      </w:r>
      <w:r>
        <w:rPr>
          <w:spacing w:val="-2"/>
          <w:w w:val="105"/>
          <w:sz w:val="20"/>
        </w:rPr>
        <w:t>Service;</w:t>
      </w:r>
    </w:p>
    <w:p w14:paraId="6F52240E" w14:textId="77777777" w:rsidR="00380127" w:rsidRDefault="00380127">
      <w:pPr>
        <w:pStyle w:val="BodyText"/>
        <w:spacing w:before="9"/>
      </w:pPr>
    </w:p>
    <w:p w14:paraId="6F52240F" w14:textId="77777777" w:rsidR="00380127" w:rsidRDefault="008831FA">
      <w:pPr>
        <w:pStyle w:val="ListParagraph"/>
        <w:numPr>
          <w:ilvl w:val="1"/>
          <w:numId w:val="120"/>
        </w:numPr>
        <w:tabs>
          <w:tab w:val="left" w:pos="2262"/>
        </w:tabs>
        <w:spacing w:line="252" w:lineRule="auto"/>
        <w:ind w:left="2261" w:right="1604" w:hanging="678"/>
        <w:jc w:val="both"/>
        <w:rPr>
          <w:sz w:val="20"/>
        </w:rPr>
      </w:pPr>
      <w:r>
        <w:rPr>
          <w:w w:val="105"/>
          <w:sz w:val="20"/>
        </w:rPr>
        <w:t>in making any such determination the Employer may also impose terms and conditions as</w:t>
      </w:r>
      <w:r>
        <w:rPr>
          <w:spacing w:val="-2"/>
          <w:w w:val="105"/>
          <w:sz w:val="20"/>
        </w:rPr>
        <w:t xml:space="preserve"> </w:t>
      </w:r>
      <w:r>
        <w:rPr>
          <w:w w:val="105"/>
          <w:sz w:val="20"/>
        </w:rPr>
        <w:t>to</w:t>
      </w:r>
      <w:r>
        <w:rPr>
          <w:spacing w:val="-7"/>
          <w:w w:val="105"/>
          <w:sz w:val="20"/>
        </w:rPr>
        <w:t xml:space="preserve"> </w:t>
      </w:r>
      <w:r>
        <w:rPr>
          <w:w w:val="105"/>
          <w:sz w:val="20"/>
        </w:rPr>
        <w:t>the Member's contributions during and</w:t>
      </w:r>
      <w:r>
        <w:rPr>
          <w:spacing w:val="-3"/>
          <w:w w:val="105"/>
          <w:sz w:val="20"/>
        </w:rPr>
        <w:t xml:space="preserve"> </w:t>
      </w:r>
      <w:r>
        <w:rPr>
          <w:w w:val="105"/>
          <w:sz w:val="20"/>
        </w:rPr>
        <w:t>benefits to</w:t>
      </w:r>
      <w:r>
        <w:rPr>
          <w:spacing w:val="-8"/>
          <w:w w:val="105"/>
          <w:sz w:val="20"/>
        </w:rPr>
        <w:t xml:space="preserve"> </w:t>
      </w:r>
      <w:r>
        <w:rPr>
          <w:w w:val="105"/>
          <w:sz w:val="20"/>
        </w:rPr>
        <w:t>be</w:t>
      </w:r>
      <w:r>
        <w:rPr>
          <w:spacing w:val="-4"/>
          <w:w w:val="105"/>
          <w:sz w:val="20"/>
        </w:rPr>
        <w:t xml:space="preserve"> </w:t>
      </w:r>
      <w:r>
        <w:rPr>
          <w:w w:val="105"/>
          <w:sz w:val="20"/>
        </w:rPr>
        <w:t>provided in respect of that period;</w:t>
      </w:r>
    </w:p>
    <w:p w14:paraId="6F522410" w14:textId="77777777" w:rsidR="00380127" w:rsidRDefault="00380127">
      <w:pPr>
        <w:pStyle w:val="BodyText"/>
        <w:spacing w:before="8"/>
      </w:pPr>
    </w:p>
    <w:p w14:paraId="6F522411" w14:textId="77777777" w:rsidR="00380127" w:rsidRDefault="008831FA">
      <w:pPr>
        <w:pStyle w:val="ListParagraph"/>
        <w:numPr>
          <w:ilvl w:val="1"/>
          <w:numId w:val="120"/>
        </w:numPr>
        <w:tabs>
          <w:tab w:val="left" w:pos="2271"/>
        </w:tabs>
        <w:spacing w:line="254" w:lineRule="auto"/>
        <w:ind w:left="2256" w:right="1600" w:hanging="668"/>
        <w:jc w:val="both"/>
        <w:rPr>
          <w:sz w:val="20"/>
        </w:rPr>
      </w:pPr>
      <w:r>
        <w:rPr>
          <w:w w:val="105"/>
          <w:sz w:val="20"/>
        </w:rPr>
        <w:t>Service with an</w:t>
      </w:r>
      <w:r>
        <w:rPr>
          <w:spacing w:val="-4"/>
          <w:w w:val="105"/>
          <w:sz w:val="20"/>
        </w:rPr>
        <w:t xml:space="preserve"> </w:t>
      </w:r>
      <w:r>
        <w:rPr>
          <w:w w:val="105"/>
          <w:sz w:val="20"/>
        </w:rPr>
        <w:t>Employer before it</w:t>
      </w:r>
      <w:r>
        <w:rPr>
          <w:spacing w:val="-4"/>
          <w:w w:val="105"/>
          <w:sz w:val="20"/>
        </w:rPr>
        <w:t xml:space="preserve"> </w:t>
      </w:r>
      <w:r>
        <w:rPr>
          <w:w w:val="105"/>
          <w:sz w:val="20"/>
        </w:rPr>
        <w:t>becomes a</w:t>
      </w:r>
      <w:r>
        <w:rPr>
          <w:spacing w:val="-2"/>
          <w:w w:val="105"/>
          <w:sz w:val="20"/>
        </w:rPr>
        <w:t xml:space="preserve"> </w:t>
      </w:r>
      <w:r>
        <w:rPr>
          <w:w w:val="105"/>
          <w:sz w:val="20"/>
        </w:rPr>
        <w:t>Participating Employer shall</w:t>
      </w:r>
      <w:r>
        <w:rPr>
          <w:spacing w:val="-2"/>
          <w:w w:val="105"/>
          <w:sz w:val="20"/>
        </w:rPr>
        <w:t xml:space="preserve"> </w:t>
      </w:r>
      <w:r>
        <w:rPr>
          <w:w w:val="105"/>
          <w:sz w:val="20"/>
        </w:rPr>
        <w:t>not be Pensionable Service unless the Company otherwise determines;</w:t>
      </w:r>
    </w:p>
    <w:p w14:paraId="6F522412" w14:textId="77777777" w:rsidR="00380127" w:rsidRDefault="00380127">
      <w:pPr>
        <w:pStyle w:val="BodyText"/>
        <w:spacing w:before="7"/>
        <w:rPr>
          <w:sz w:val="20"/>
        </w:rPr>
      </w:pPr>
    </w:p>
    <w:p w14:paraId="6F522413" w14:textId="77777777" w:rsidR="00380127" w:rsidRDefault="008831FA">
      <w:pPr>
        <w:pStyle w:val="ListParagraph"/>
        <w:numPr>
          <w:ilvl w:val="1"/>
          <w:numId w:val="120"/>
        </w:numPr>
        <w:tabs>
          <w:tab w:val="left" w:pos="2263"/>
        </w:tabs>
        <w:spacing w:before="1" w:line="254" w:lineRule="auto"/>
        <w:ind w:left="2257" w:right="1603" w:hanging="674"/>
        <w:jc w:val="both"/>
        <w:rPr>
          <w:sz w:val="20"/>
        </w:rPr>
      </w:pPr>
      <w:r>
        <w:rPr>
          <w:w w:val="105"/>
          <w:sz w:val="20"/>
        </w:rPr>
        <w:t>any period of Service in respect</w:t>
      </w:r>
      <w:r>
        <w:rPr>
          <w:spacing w:val="30"/>
          <w:w w:val="105"/>
          <w:sz w:val="20"/>
        </w:rPr>
        <w:t xml:space="preserve"> </w:t>
      </w:r>
      <w:r>
        <w:rPr>
          <w:w w:val="105"/>
          <w:sz w:val="20"/>
        </w:rPr>
        <w:t>of which the Member</w:t>
      </w:r>
      <w:r>
        <w:rPr>
          <w:spacing w:val="36"/>
          <w:w w:val="105"/>
          <w:sz w:val="20"/>
        </w:rPr>
        <w:t xml:space="preserve"> </w:t>
      </w:r>
      <w:r>
        <w:rPr>
          <w:w w:val="105"/>
          <w:sz w:val="20"/>
        </w:rPr>
        <w:t>pays or is deemed</w:t>
      </w:r>
      <w:r>
        <w:rPr>
          <w:spacing w:val="37"/>
          <w:w w:val="105"/>
          <w:sz w:val="20"/>
        </w:rPr>
        <w:t xml:space="preserve"> </w:t>
      </w:r>
      <w:r>
        <w:rPr>
          <w:w w:val="105"/>
          <w:sz w:val="20"/>
        </w:rPr>
        <w:t>to pay Contributions shall be treated as Pensionable Service for the purpose of lump sum death benefits under rule 5 (Death Benefits) of the Section that applies to him or her;</w:t>
      </w:r>
    </w:p>
    <w:p w14:paraId="6F522414" w14:textId="77777777" w:rsidR="00380127" w:rsidRDefault="00380127">
      <w:pPr>
        <w:pStyle w:val="BodyText"/>
        <w:spacing w:before="2"/>
      </w:pPr>
    </w:p>
    <w:p w14:paraId="6F522415" w14:textId="77777777" w:rsidR="00380127" w:rsidRDefault="008831FA">
      <w:pPr>
        <w:pStyle w:val="ListParagraph"/>
        <w:numPr>
          <w:ilvl w:val="1"/>
          <w:numId w:val="120"/>
        </w:numPr>
        <w:tabs>
          <w:tab w:val="left" w:pos="2253"/>
        </w:tabs>
        <w:spacing w:line="254" w:lineRule="auto"/>
        <w:ind w:left="2247" w:right="1607" w:hanging="668"/>
        <w:jc w:val="both"/>
        <w:rPr>
          <w:sz w:val="20"/>
        </w:rPr>
      </w:pPr>
      <w:r>
        <w:rPr>
          <w:w w:val="105"/>
          <w:sz w:val="20"/>
        </w:rPr>
        <w:t>any period of Service in respect of which the Member does not or is not otherwise deemed to pay Contributions shall not</w:t>
      </w:r>
      <w:r>
        <w:rPr>
          <w:spacing w:val="40"/>
          <w:w w:val="105"/>
          <w:sz w:val="20"/>
        </w:rPr>
        <w:t xml:space="preserve"> </w:t>
      </w:r>
      <w:r>
        <w:rPr>
          <w:w w:val="105"/>
          <w:sz w:val="20"/>
        </w:rPr>
        <w:t>be Pensionable Service unless</w:t>
      </w:r>
      <w:r>
        <w:rPr>
          <w:spacing w:val="28"/>
          <w:w w:val="105"/>
          <w:sz w:val="20"/>
        </w:rPr>
        <w:t xml:space="preserve"> </w:t>
      </w:r>
      <w:r>
        <w:rPr>
          <w:w w:val="105"/>
          <w:sz w:val="20"/>
        </w:rPr>
        <w:t>the Employer</w:t>
      </w:r>
      <w:r>
        <w:rPr>
          <w:spacing w:val="35"/>
          <w:w w:val="105"/>
          <w:sz w:val="20"/>
        </w:rPr>
        <w:t xml:space="preserve"> </w:t>
      </w:r>
      <w:r>
        <w:rPr>
          <w:w w:val="105"/>
          <w:sz w:val="20"/>
        </w:rPr>
        <w:t>so determines</w:t>
      </w:r>
      <w:r>
        <w:rPr>
          <w:spacing w:val="28"/>
          <w:w w:val="105"/>
          <w:sz w:val="20"/>
        </w:rPr>
        <w:t xml:space="preserve"> </w:t>
      </w:r>
      <w:r>
        <w:rPr>
          <w:w w:val="105"/>
          <w:sz w:val="20"/>
        </w:rPr>
        <w:t>or the Member</w:t>
      </w:r>
      <w:r>
        <w:rPr>
          <w:spacing w:val="37"/>
          <w:w w:val="105"/>
          <w:sz w:val="20"/>
        </w:rPr>
        <w:t xml:space="preserve"> </w:t>
      </w:r>
      <w:r>
        <w:rPr>
          <w:w w:val="105"/>
          <w:sz w:val="20"/>
        </w:rPr>
        <w:t>has otherwise</w:t>
      </w:r>
      <w:r>
        <w:rPr>
          <w:spacing w:val="26"/>
          <w:w w:val="105"/>
          <w:sz w:val="20"/>
        </w:rPr>
        <w:t xml:space="preserve"> </w:t>
      </w:r>
      <w:r>
        <w:rPr>
          <w:w w:val="105"/>
          <w:sz w:val="20"/>
        </w:rPr>
        <w:t>ceased</w:t>
      </w:r>
      <w:r>
        <w:rPr>
          <w:spacing w:val="29"/>
          <w:w w:val="105"/>
          <w:sz w:val="20"/>
        </w:rPr>
        <w:t xml:space="preserve"> </w:t>
      </w:r>
      <w:r>
        <w:rPr>
          <w:w w:val="105"/>
          <w:sz w:val="20"/>
        </w:rPr>
        <w:t>to be</w:t>
      </w:r>
      <w:r>
        <w:rPr>
          <w:spacing w:val="-8"/>
          <w:w w:val="105"/>
          <w:sz w:val="20"/>
        </w:rPr>
        <w:t xml:space="preserve"> </w:t>
      </w:r>
      <w:r>
        <w:rPr>
          <w:w w:val="105"/>
          <w:sz w:val="20"/>
        </w:rPr>
        <w:t>obliged to</w:t>
      </w:r>
      <w:r>
        <w:rPr>
          <w:spacing w:val="-4"/>
          <w:w w:val="105"/>
          <w:sz w:val="20"/>
        </w:rPr>
        <w:t xml:space="preserve"> </w:t>
      </w:r>
      <w:r>
        <w:rPr>
          <w:w w:val="105"/>
          <w:sz w:val="20"/>
        </w:rPr>
        <w:t>contribute under rule 3.1</w:t>
      </w:r>
      <w:r>
        <w:rPr>
          <w:spacing w:val="-2"/>
          <w:w w:val="105"/>
          <w:sz w:val="20"/>
        </w:rPr>
        <w:t xml:space="preserve"> </w:t>
      </w:r>
      <w:r>
        <w:rPr>
          <w:w w:val="105"/>
          <w:sz w:val="20"/>
        </w:rPr>
        <w:t>of</w:t>
      </w:r>
      <w:r>
        <w:rPr>
          <w:spacing w:val="-2"/>
          <w:w w:val="105"/>
          <w:sz w:val="20"/>
        </w:rPr>
        <w:t xml:space="preserve"> </w:t>
      </w:r>
      <w:r>
        <w:rPr>
          <w:w w:val="105"/>
          <w:sz w:val="20"/>
        </w:rPr>
        <w:t>the Section that applies to</w:t>
      </w:r>
      <w:r>
        <w:rPr>
          <w:spacing w:val="-5"/>
          <w:w w:val="105"/>
          <w:sz w:val="20"/>
        </w:rPr>
        <w:t xml:space="preserve"> </w:t>
      </w:r>
      <w:r>
        <w:rPr>
          <w:w w:val="105"/>
          <w:sz w:val="20"/>
        </w:rPr>
        <w:t>him</w:t>
      </w:r>
      <w:r>
        <w:rPr>
          <w:spacing w:val="-3"/>
          <w:w w:val="105"/>
          <w:sz w:val="20"/>
        </w:rPr>
        <w:t xml:space="preserve"> </w:t>
      </w:r>
      <w:r>
        <w:rPr>
          <w:w w:val="105"/>
          <w:sz w:val="20"/>
        </w:rPr>
        <w:t>or</w:t>
      </w:r>
      <w:r>
        <w:rPr>
          <w:spacing w:val="-3"/>
          <w:w w:val="105"/>
          <w:sz w:val="20"/>
        </w:rPr>
        <w:t xml:space="preserve"> </w:t>
      </w:r>
      <w:r>
        <w:rPr>
          <w:w w:val="105"/>
          <w:sz w:val="20"/>
        </w:rPr>
        <w:t>her. A Transferred Member, who is not obliged to contribute to the Fund because</w:t>
      </w:r>
      <w:r>
        <w:rPr>
          <w:spacing w:val="40"/>
          <w:w w:val="105"/>
          <w:sz w:val="20"/>
        </w:rPr>
        <w:t xml:space="preserve"> </w:t>
      </w:r>
      <w:r>
        <w:rPr>
          <w:w w:val="105"/>
          <w:sz w:val="20"/>
        </w:rPr>
        <w:t>he joined WCAPS pursuant to a transfer before 1st January 1975 under the terms of which he</w:t>
      </w:r>
      <w:r>
        <w:rPr>
          <w:spacing w:val="-7"/>
          <w:w w:val="105"/>
          <w:sz w:val="20"/>
        </w:rPr>
        <w:t xml:space="preserve"> </w:t>
      </w:r>
      <w:r>
        <w:rPr>
          <w:w w:val="105"/>
          <w:sz w:val="20"/>
        </w:rPr>
        <w:t>was not</w:t>
      </w:r>
      <w:r>
        <w:rPr>
          <w:spacing w:val="-8"/>
          <w:w w:val="105"/>
          <w:sz w:val="20"/>
        </w:rPr>
        <w:t xml:space="preserve"> </w:t>
      </w:r>
      <w:r>
        <w:rPr>
          <w:w w:val="105"/>
          <w:sz w:val="20"/>
        </w:rPr>
        <w:t>required to contribute to WCAPS, shall</w:t>
      </w:r>
      <w:r>
        <w:rPr>
          <w:spacing w:val="-2"/>
          <w:w w:val="105"/>
          <w:sz w:val="20"/>
        </w:rPr>
        <w:t xml:space="preserve"> </w:t>
      </w:r>
      <w:r>
        <w:rPr>
          <w:w w:val="105"/>
          <w:sz w:val="20"/>
        </w:rPr>
        <w:t>nonetheless</w:t>
      </w:r>
    </w:p>
    <w:p w14:paraId="6F522416" w14:textId="77777777" w:rsidR="00380127" w:rsidRDefault="00380127">
      <w:pPr>
        <w:spacing w:line="254" w:lineRule="auto"/>
        <w:jc w:val="both"/>
        <w:rPr>
          <w:sz w:val="20"/>
        </w:rPr>
        <w:sectPr w:rsidR="00380127">
          <w:pgSz w:w="11940" w:h="16800"/>
          <w:pgMar w:top="1320" w:right="0" w:bottom="1180" w:left="720" w:header="1090" w:footer="950" w:gutter="0"/>
          <w:cols w:space="720"/>
        </w:sectPr>
      </w:pPr>
    </w:p>
    <w:p w14:paraId="6F522417" w14:textId="77777777" w:rsidR="00380127" w:rsidRDefault="00380127">
      <w:pPr>
        <w:pStyle w:val="BodyText"/>
        <w:spacing w:before="1"/>
        <w:rPr>
          <w:sz w:val="28"/>
        </w:rPr>
      </w:pPr>
    </w:p>
    <w:p w14:paraId="6F522418" w14:textId="77777777" w:rsidR="00380127" w:rsidRDefault="008831FA">
      <w:pPr>
        <w:pStyle w:val="BodyText"/>
        <w:spacing w:before="99" w:line="232" w:lineRule="auto"/>
        <w:ind w:left="2322" w:right="1063"/>
      </w:pPr>
      <w:bookmarkStart w:id="250" w:name="Page_251"/>
      <w:bookmarkEnd w:id="250"/>
      <w:r>
        <w:t xml:space="preserve">be deemed to pay Contributions for purposes of the definition of Pensionable </w:t>
      </w:r>
      <w:r>
        <w:rPr>
          <w:spacing w:val="-2"/>
        </w:rPr>
        <w:t>Service;</w:t>
      </w:r>
    </w:p>
    <w:p w14:paraId="6F522419" w14:textId="77777777" w:rsidR="00380127" w:rsidRDefault="00380127">
      <w:pPr>
        <w:pStyle w:val="BodyText"/>
        <w:spacing w:before="2"/>
        <w:rPr>
          <w:sz w:val="22"/>
        </w:rPr>
      </w:pPr>
    </w:p>
    <w:p w14:paraId="6F52241A" w14:textId="77777777" w:rsidR="00380127" w:rsidRDefault="008831FA">
      <w:pPr>
        <w:pStyle w:val="ListParagraph"/>
        <w:numPr>
          <w:ilvl w:val="1"/>
          <w:numId w:val="120"/>
        </w:numPr>
        <w:tabs>
          <w:tab w:val="left" w:pos="2316"/>
        </w:tabs>
        <w:ind w:left="2315" w:right="1548" w:hanging="674"/>
        <w:jc w:val="both"/>
        <w:rPr>
          <w:sz w:val="21"/>
        </w:rPr>
      </w:pPr>
      <w:r>
        <w:rPr>
          <w:sz w:val="21"/>
        </w:rPr>
        <w:t>a period of Maternity Leave may be treated as Pensionable Service in accordance with General Rule 6.3; and</w:t>
      </w:r>
    </w:p>
    <w:p w14:paraId="6F52241B" w14:textId="77777777" w:rsidR="00380127" w:rsidRDefault="00380127">
      <w:pPr>
        <w:pStyle w:val="BodyText"/>
        <w:spacing w:before="5"/>
      </w:pPr>
    </w:p>
    <w:p w14:paraId="6F52241C" w14:textId="77777777" w:rsidR="00380127" w:rsidRDefault="008831FA">
      <w:pPr>
        <w:pStyle w:val="ListParagraph"/>
        <w:numPr>
          <w:ilvl w:val="1"/>
          <w:numId w:val="120"/>
        </w:numPr>
        <w:tabs>
          <w:tab w:val="left" w:pos="2316"/>
        </w:tabs>
        <w:ind w:left="2304" w:right="1553" w:hanging="673"/>
        <w:jc w:val="both"/>
        <w:rPr>
          <w:sz w:val="21"/>
        </w:rPr>
      </w:pPr>
      <w:r>
        <w:rPr>
          <w:sz w:val="21"/>
        </w:rPr>
        <w:t>an Active Member who (having been Absent) returns to work at the end of his period of Absence and is deemed by the Employer to have contributed to the Fund or who elects to contribute under General Rule 6.2(2)(f) and then contributes in accordance with such provision, will be treated as having remained in Pensionable Service during the period of his Absence.</w:t>
      </w:r>
    </w:p>
    <w:p w14:paraId="6F52241D" w14:textId="77777777" w:rsidR="00380127" w:rsidRDefault="00380127">
      <w:pPr>
        <w:pStyle w:val="BodyText"/>
        <w:spacing w:before="5"/>
      </w:pPr>
    </w:p>
    <w:p w14:paraId="6F52241E" w14:textId="77777777" w:rsidR="00380127" w:rsidRDefault="008831FA">
      <w:pPr>
        <w:pStyle w:val="BodyText"/>
        <w:spacing w:before="1" w:line="242" w:lineRule="auto"/>
        <w:ind w:left="944" w:right="1575" w:firstLine="1"/>
        <w:jc w:val="both"/>
      </w:pPr>
      <w:r>
        <w:rPr>
          <w:b/>
        </w:rPr>
        <w:t xml:space="preserve">"Qualifying Service" </w:t>
      </w:r>
      <w:r>
        <w:t>means, in relation to an Eightieths Section Member's benefits under</w:t>
      </w:r>
      <w:r>
        <w:rPr>
          <w:spacing w:val="40"/>
        </w:rPr>
        <w:t xml:space="preserve"> </w:t>
      </w:r>
      <w:r>
        <w:t>the Eightieths Section:</w:t>
      </w:r>
    </w:p>
    <w:p w14:paraId="6F52241F" w14:textId="77777777" w:rsidR="00380127" w:rsidRDefault="00380127">
      <w:pPr>
        <w:pStyle w:val="BodyText"/>
      </w:pPr>
    </w:p>
    <w:p w14:paraId="6F522420" w14:textId="77777777" w:rsidR="00380127" w:rsidRDefault="008831FA">
      <w:pPr>
        <w:pStyle w:val="ListParagraph"/>
        <w:numPr>
          <w:ilvl w:val="0"/>
          <w:numId w:val="119"/>
        </w:numPr>
        <w:tabs>
          <w:tab w:val="left" w:pos="1635"/>
          <w:tab w:val="left" w:pos="1636"/>
        </w:tabs>
        <w:ind w:hanging="692"/>
        <w:rPr>
          <w:sz w:val="21"/>
        </w:rPr>
      </w:pPr>
      <w:r>
        <w:rPr>
          <w:sz w:val="21"/>
        </w:rPr>
        <w:t>Service</w:t>
      </w:r>
      <w:r>
        <w:rPr>
          <w:spacing w:val="11"/>
          <w:sz w:val="21"/>
        </w:rPr>
        <w:t xml:space="preserve"> </w:t>
      </w:r>
      <w:r>
        <w:rPr>
          <w:sz w:val="21"/>
        </w:rPr>
        <w:t>which</w:t>
      </w:r>
      <w:r>
        <w:rPr>
          <w:spacing w:val="-3"/>
          <w:sz w:val="21"/>
        </w:rPr>
        <w:t xml:space="preserve"> </w:t>
      </w:r>
      <w:r>
        <w:rPr>
          <w:sz w:val="21"/>
        </w:rPr>
        <w:t>counts</w:t>
      </w:r>
      <w:r>
        <w:rPr>
          <w:spacing w:val="5"/>
          <w:sz w:val="21"/>
        </w:rPr>
        <w:t xml:space="preserve"> </w:t>
      </w:r>
      <w:r>
        <w:rPr>
          <w:sz w:val="21"/>
        </w:rPr>
        <w:t>as</w:t>
      </w:r>
      <w:r>
        <w:rPr>
          <w:spacing w:val="-5"/>
          <w:sz w:val="21"/>
        </w:rPr>
        <w:t xml:space="preserve"> </w:t>
      </w:r>
      <w:r>
        <w:rPr>
          <w:sz w:val="21"/>
        </w:rPr>
        <w:t>"pensionable</w:t>
      </w:r>
      <w:r>
        <w:rPr>
          <w:spacing w:val="10"/>
          <w:sz w:val="21"/>
        </w:rPr>
        <w:t xml:space="preserve"> </w:t>
      </w:r>
      <w:r>
        <w:rPr>
          <w:sz w:val="21"/>
        </w:rPr>
        <w:t>service"</w:t>
      </w:r>
      <w:r>
        <w:rPr>
          <w:spacing w:val="6"/>
          <w:sz w:val="21"/>
        </w:rPr>
        <w:t xml:space="preserve"> </w:t>
      </w:r>
      <w:r>
        <w:rPr>
          <w:sz w:val="21"/>
        </w:rPr>
        <w:t>as</w:t>
      </w:r>
      <w:r>
        <w:rPr>
          <w:spacing w:val="-6"/>
          <w:sz w:val="21"/>
        </w:rPr>
        <w:t xml:space="preserve"> </w:t>
      </w:r>
      <w:r>
        <w:rPr>
          <w:sz w:val="21"/>
        </w:rPr>
        <w:t>defined</w:t>
      </w:r>
      <w:r>
        <w:rPr>
          <w:spacing w:val="-1"/>
          <w:sz w:val="21"/>
        </w:rPr>
        <w:t xml:space="preserve"> </w:t>
      </w:r>
      <w:r>
        <w:rPr>
          <w:sz w:val="21"/>
        </w:rPr>
        <w:t>(in</w:t>
      </w:r>
      <w:r>
        <w:rPr>
          <w:spacing w:val="-5"/>
          <w:sz w:val="21"/>
        </w:rPr>
        <w:t xml:space="preserve"> </w:t>
      </w:r>
      <w:r>
        <w:rPr>
          <w:sz w:val="21"/>
        </w:rPr>
        <w:t>section</w:t>
      </w:r>
      <w:r>
        <w:rPr>
          <w:spacing w:val="7"/>
          <w:sz w:val="21"/>
        </w:rPr>
        <w:t xml:space="preserve"> </w:t>
      </w:r>
      <w:r>
        <w:rPr>
          <w:sz w:val="21"/>
        </w:rPr>
        <w:t>70(2)</w:t>
      </w:r>
      <w:r>
        <w:rPr>
          <w:spacing w:val="-9"/>
          <w:sz w:val="21"/>
        </w:rPr>
        <w:t xml:space="preserve"> </w:t>
      </w:r>
      <w:r>
        <w:rPr>
          <w:sz w:val="21"/>
        </w:rPr>
        <w:t>of</w:t>
      </w:r>
      <w:r>
        <w:rPr>
          <w:spacing w:val="-4"/>
          <w:sz w:val="21"/>
        </w:rPr>
        <w:t xml:space="preserve"> </w:t>
      </w:r>
      <w:r>
        <w:rPr>
          <w:sz w:val="21"/>
        </w:rPr>
        <w:t>the</w:t>
      </w:r>
      <w:r>
        <w:rPr>
          <w:spacing w:val="-7"/>
          <w:sz w:val="21"/>
        </w:rPr>
        <w:t xml:space="preserve"> </w:t>
      </w:r>
      <w:r>
        <w:rPr>
          <w:spacing w:val="-5"/>
          <w:sz w:val="21"/>
        </w:rPr>
        <w:t>PSA</w:t>
      </w:r>
    </w:p>
    <w:p w14:paraId="6F522421" w14:textId="77777777" w:rsidR="00380127" w:rsidRDefault="008831FA">
      <w:pPr>
        <w:pStyle w:val="BodyText"/>
        <w:spacing w:before="3"/>
        <w:ind w:left="1631"/>
      </w:pPr>
      <w:r>
        <w:t>93)</w:t>
      </w:r>
      <w:r>
        <w:rPr>
          <w:spacing w:val="-8"/>
        </w:rPr>
        <w:t xml:space="preserve"> </w:t>
      </w:r>
      <w:r>
        <w:t>for</w:t>
      </w:r>
      <w:r>
        <w:rPr>
          <w:spacing w:val="-3"/>
        </w:rPr>
        <w:t xml:space="preserve"> </w:t>
      </w:r>
      <w:r>
        <w:t>the</w:t>
      </w:r>
      <w:r>
        <w:rPr>
          <w:spacing w:val="-2"/>
        </w:rPr>
        <w:t xml:space="preserve"> </w:t>
      </w:r>
      <w:r>
        <w:t>purpose</w:t>
      </w:r>
      <w:r>
        <w:rPr>
          <w:spacing w:val="7"/>
        </w:rPr>
        <w:t xml:space="preserve"> </w:t>
      </w:r>
      <w:r>
        <w:t>of</w:t>
      </w:r>
      <w:r>
        <w:rPr>
          <w:spacing w:val="-7"/>
        </w:rPr>
        <w:t xml:space="preserve"> </w:t>
      </w:r>
      <w:r>
        <w:t>the</w:t>
      </w:r>
      <w:r>
        <w:rPr>
          <w:spacing w:val="-5"/>
        </w:rPr>
        <w:t xml:space="preserve"> </w:t>
      </w:r>
      <w:r>
        <w:t>Preservation</w:t>
      </w:r>
      <w:r>
        <w:rPr>
          <w:spacing w:val="7"/>
        </w:rPr>
        <w:t xml:space="preserve"> </w:t>
      </w:r>
      <w:r>
        <w:rPr>
          <w:spacing w:val="-2"/>
        </w:rPr>
        <w:t>Requirements;</w:t>
      </w:r>
    </w:p>
    <w:p w14:paraId="6F522422" w14:textId="77777777" w:rsidR="00380127" w:rsidRDefault="00380127">
      <w:pPr>
        <w:pStyle w:val="BodyText"/>
        <w:spacing w:before="2"/>
      </w:pPr>
    </w:p>
    <w:p w14:paraId="6F522423" w14:textId="77777777" w:rsidR="00380127" w:rsidRDefault="008831FA">
      <w:pPr>
        <w:pStyle w:val="ListParagraph"/>
        <w:numPr>
          <w:ilvl w:val="0"/>
          <w:numId w:val="119"/>
        </w:numPr>
        <w:tabs>
          <w:tab w:val="left" w:pos="1627"/>
          <w:tab w:val="left" w:pos="1628"/>
        </w:tabs>
        <w:ind w:left="1627" w:hanging="689"/>
        <w:rPr>
          <w:sz w:val="21"/>
        </w:rPr>
      </w:pPr>
      <w:r>
        <w:rPr>
          <w:sz w:val="21"/>
        </w:rPr>
        <w:t>any</w:t>
      </w:r>
      <w:r>
        <w:rPr>
          <w:spacing w:val="-10"/>
          <w:sz w:val="21"/>
        </w:rPr>
        <w:t xml:space="preserve"> </w:t>
      </w:r>
      <w:r>
        <w:rPr>
          <w:sz w:val="21"/>
        </w:rPr>
        <w:t>Linked</w:t>
      </w:r>
      <w:r>
        <w:rPr>
          <w:spacing w:val="-3"/>
          <w:sz w:val="21"/>
        </w:rPr>
        <w:t xml:space="preserve"> </w:t>
      </w:r>
      <w:r>
        <w:rPr>
          <w:sz w:val="21"/>
        </w:rPr>
        <w:t>Qualifying</w:t>
      </w:r>
      <w:r>
        <w:rPr>
          <w:spacing w:val="2"/>
          <w:sz w:val="21"/>
        </w:rPr>
        <w:t xml:space="preserve"> </w:t>
      </w:r>
      <w:r>
        <w:rPr>
          <w:spacing w:val="-2"/>
          <w:sz w:val="21"/>
        </w:rPr>
        <w:t>Service;</w:t>
      </w:r>
    </w:p>
    <w:p w14:paraId="6F522424" w14:textId="77777777" w:rsidR="00380127" w:rsidRDefault="00380127">
      <w:pPr>
        <w:pStyle w:val="BodyText"/>
        <w:spacing w:before="2"/>
      </w:pPr>
    </w:p>
    <w:p w14:paraId="6F522425" w14:textId="77777777" w:rsidR="00380127" w:rsidRDefault="008831FA">
      <w:pPr>
        <w:pStyle w:val="ListParagraph"/>
        <w:numPr>
          <w:ilvl w:val="0"/>
          <w:numId w:val="119"/>
        </w:numPr>
        <w:tabs>
          <w:tab w:val="left" w:pos="1613"/>
          <w:tab w:val="left" w:pos="1614"/>
        </w:tabs>
        <w:ind w:left="1613" w:hanging="670"/>
        <w:rPr>
          <w:sz w:val="21"/>
        </w:rPr>
      </w:pPr>
      <w:r>
        <w:rPr>
          <w:sz w:val="21"/>
        </w:rPr>
        <w:t>a</w:t>
      </w:r>
      <w:r>
        <w:rPr>
          <w:spacing w:val="-6"/>
          <w:sz w:val="21"/>
        </w:rPr>
        <w:t xml:space="preserve"> </w:t>
      </w:r>
      <w:r>
        <w:rPr>
          <w:sz w:val="21"/>
        </w:rPr>
        <w:t>period of</w:t>
      </w:r>
      <w:r>
        <w:rPr>
          <w:spacing w:val="-9"/>
          <w:sz w:val="21"/>
        </w:rPr>
        <w:t xml:space="preserve"> </w:t>
      </w:r>
      <w:r>
        <w:rPr>
          <w:sz w:val="21"/>
        </w:rPr>
        <w:t>Maternity</w:t>
      </w:r>
      <w:r>
        <w:rPr>
          <w:spacing w:val="18"/>
          <w:sz w:val="21"/>
        </w:rPr>
        <w:t xml:space="preserve"> </w:t>
      </w:r>
      <w:r>
        <w:rPr>
          <w:spacing w:val="-2"/>
          <w:sz w:val="21"/>
        </w:rPr>
        <w:t>Leave;</w:t>
      </w:r>
    </w:p>
    <w:p w14:paraId="6F522426" w14:textId="77777777" w:rsidR="00380127" w:rsidRDefault="00380127">
      <w:pPr>
        <w:pStyle w:val="BodyText"/>
        <w:spacing w:before="6"/>
      </w:pPr>
    </w:p>
    <w:p w14:paraId="6F522427" w14:textId="77777777" w:rsidR="00380127" w:rsidRDefault="008831FA">
      <w:pPr>
        <w:pStyle w:val="ListParagraph"/>
        <w:numPr>
          <w:ilvl w:val="0"/>
          <w:numId w:val="119"/>
        </w:numPr>
        <w:tabs>
          <w:tab w:val="left" w:pos="1628"/>
        </w:tabs>
        <w:spacing w:before="1" w:line="242" w:lineRule="auto"/>
        <w:ind w:left="1622" w:right="1585" w:hanging="683"/>
        <w:jc w:val="both"/>
        <w:rPr>
          <w:sz w:val="21"/>
        </w:rPr>
      </w:pPr>
      <w:r>
        <w:rPr>
          <w:sz w:val="21"/>
        </w:rPr>
        <w:t>a period of Absence unless the Employer determines otherwise (see General Rule 6.2); and</w:t>
      </w:r>
    </w:p>
    <w:p w14:paraId="6F522428" w14:textId="77777777" w:rsidR="00380127" w:rsidRDefault="00380127">
      <w:pPr>
        <w:pStyle w:val="BodyText"/>
      </w:pPr>
    </w:p>
    <w:p w14:paraId="6F522429" w14:textId="77777777" w:rsidR="00380127" w:rsidRDefault="008831FA">
      <w:pPr>
        <w:pStyle w:val="ListParagraph"/>
        <w:numPr>
          <w:ilvl w:val="0"/>
          <w:numId w:val="119"/>
        </w:numPr>
        <w:tabs>
          <w:tab w:val="left" w:pos="1627"/>
        </w:tabs>
        <w:spacing w:line="242" w:lineRule="auto"/>
        <w:ind w:left="1622" w:right="1594" w:hanging="688"/>
        <w:jc w:val="both"/>
        <w:rPr>
          <w:sz w:val="21"/>
        </w:rPr>
      </w:pPr>
      <w:r>
        <w:rPr>
          <w:sz w:val="21"/>
        </w:rPr>
        <w:t>Qualifying Service as a Member of the Northumbrian Water Section or WPS Section (as applicable).</w:t>
      </w:r>
    </w:p>
    <w:p w14:paraId="6F52242A" w14:textId="77777777" w:rsidR="00380127" w:rsidRDefault="00380127">
      <w:pPr>
        <w:pStyle w:val="BodyText"/>
      </w:pPr>
    </w:p>
    <w:p w14:paraId="6F52242B" w14:textId="77777777" w:rsidR="00380127" w:rsidRDefault="008831FA">
      <w:pPr>
        <w:pStyle w:val="BodyText"/>
        <w:ind w:left="931" w:right="1613" w:hanging="5"/>
        <w:jc w:val="both"/>
      </w:pPr>
      <w:r>
        <w:t>Provided that a period will be treated as Qualifying Service under the foregoing paragraphs only to the extent that it</w:t>
      </w:r>
      <w:r>
        <w:rPr>
          <w:spacing w:val="-3"/>
        </w:rPr>
        <w:t xml:space="preserve"> </w:t>
      </w:r>
      <w:r>
        <w:t>has not already been included for this purpose.</w:t>
      </w:r>
    </w:p>
    <w:p w14:paraId="6F52242C" w14:textId="77777777" w:rsidR="00380127" w:rsidRDefault="00380127">
      <w:pPr>
        <w:pStyle w:val="BodyText"/>
      </w:pPr>
    </w:p>
    <w:p w14:paraId="6F52242D" w14:textId="77777777" w:rsidR="00380127" w:rsidRDefault="008831FA">
      <w:pPr>
        <w:pStyle w:val="BodyText"/>
        <w:spacing w:before="1" w:line="242" w:lineRule="auto"/>
        <w:ind w:left="920" w:right="1596" w:firstLine="8"/>
        <w:jc w:val="both"/>
      </w:pPr>
      <w:r>
        <w:t xml:space="preserve">And </w:t>
      </w:r>
      <w:r>
        <w:rPr>
          <w:b/>
        </w:rPr>
        <w:t>"2 years' Qualifying</w:t>
      </w:r>
      <w:r>
        <w:rPr>
          <w:b/>
          <w:spacing w:val="37"/>
        </w:rPr>
        <w:t xml:space="preserve"> </w:t>
      </w:r>
      <w:r>
        <w:rPr>
          <w:b/>
        </w:rPr>
        <w:t>Service"</w:t>
      </w:r>
      <w:r>
        <w:rPr>
          <w:b/>
          <w:spacing w:val="35"/>
        </w:rPr>
        <w:t xml:space="preserve"> </w:t>
      </w:r>
      <w:r>
        <w:t>has the meaning attributed</w:t>
      </w:r>
      <w:r>
        <w:rPr>
          <w:spacing w:val="30"/>
        </w:rPr>
        <w:t xml:space="preserve"> </w:t>
      </w:r>
      <w:r>
        <w:t>thereto by section 71(7) of the PSA 93, includes any</w:t>
      </w:r>
      <w:r>
        <w:rPr>
          <w:spacing w:val="40"/>
        </w:rPr>
        <w:t xml:space="preserve"> </w:t>
      </w:r>
      <w:r>
        <w:t>Linked Qualifying Service and in the case of an Active Member whose pensionable service (as defined in (2) above) has been broken (meaning "broken" in the sense in which the expression "a member's pensionable service is broken" is used in Regulation 21(1) of the Preservation Regulations) shall include, if Regulation 21(3) of those Regulations applies, the period of pensionable service (as defined in (2) above) previously terminated and any Linked Qualifying Service in relation to that period.</w:t>
      </w:r>
    </w:p>
    <w:p w14:paraId="6F52242E" w14:textId="77777777" w:rsidR="00380127" w:rsidRDefault="00380127">
      <w:pPr>
        <w:pStyle w:val="BodyText"/>
        <w:spacing w:before="6"/>
        <w:rPr>
          <w:sz w:val="20"/>
        </w:rPr>
      </w:pPr>
    </w:p>
    <w:p w14:paraId="6F52242F" w14:textId="77777777" w:rsidR="00380127" w:rsidRDefault="008831FA">
      <w:pPr>
        <w:ind w:left="921"/>
        <w:jc w:val="both"/>
        <w:rPr>
          <w:sz w:val="21"/>
        </w:rPr>
      </w:pPr>
      <w:r>
        <w:rPr>
          <w:b/>
          <w:sz w:val="21"/>
        </w:rPr>
        <w:t>"Surviving</w:t>
      </w:r>
      <w:r>
        <w:rPr>
          <w:b/>
          <w:spacing w:val="-8"/>
          <w:sz w:val="21"/>
        </w:rPr>
        <w:t xml:space="preserve"> </w:t>
      </w:r>
      <w:r>
        <w:rPr>
          <w:b/>
          <w:sz w:val="21"/>
        </w:rPr>
        <w:t>Spouse"</w:t>
      </w:r>
      <w:r>
        <w:rPr>
          <w:b/>
          <w:spacing w:val="-6"/>
          <w:sz w:val="21"/>
        </w:rPr>
        <w:t xml:space="preserve"> </w:t>
      </w:r>
      <w:r>
        <w:rPr>
          <w:spacing w:val="-2"/>
          <w:sz w:val="21"/>
        </w:rPr>
        <w:t>means:</w:t>
      </w:r>
    </w:p>
    <w:p w14:paraId="6F522430" w14:textId="77777777" w:rsidR="00380127" w:rsidRDefault="00380127">
      <w:pPr>
        <w:pStyle w:val="BodyText"/>
        <w:spacing w:before="7"/>
      </w:pPr>
    </w:p>
    <w:p w14:paraId="6F522431" w14:textId="77777777" w:rsidR="00380127" w:rsidRDefault="008831FA">
      <w:pPr>
        <w:pStyle w:val="ListParagraph"/>
        <w:numPr>
          <w:ilvl w:val="0"/>
          <w:numId w:val="118"/>
        </w:numPr>
        <w:tabs>
          <w:tab w:val="left" w:pos="1607"/>
        </w:tabs>
        <w:spacing w:line="242" w:lineRule="auto"/>
        <w:ind w:right="1611" w:hanging="684"/>
        <w:jc w:val="both"/>
        <w:rPr>
          <w:sz w:val="21"/>
        </w:rPr>
      </w:pPr>
      <w:r>
        <w:rPr>
          <w:sz w:val="21"/>
        </w:rPr>
        <w:t>Subject to (2), in relation to an Eightieths Section Member, the person who is his spouse or Civil Partner and ordinarily resident with him at the date of his death but excluding</w:t>
      </w:r>
      <w:r>
        <w:rPr>
          <w:spacing w:val="40"/>
          <w:sz w:val="21"/>
        </w:rPr>
        <w:t xml:space="preserve"> </w:t>
      </w:r>
      <w:r>
        <w:rPr>
          <w:sz w:val="21"/>
        </w:rPr>
        <w:t>(in the case of a Pensioner</w:t>
      </w:r>
      <w:r>
        <w:rPr>
          <w:spacing w:val="40"/>
          <w:sz w:val="21"/>
        </w:rPr>
        <w:t xml:space="preserve"> </w:t>
      </w:r>
      <w:r>
        <w:rPr>
          <w:sz w:val="21"/>
        </w:rPr>
        <w:t>or Deferred</w:t>
      </w:r>
      <w:r>
        <w:rPr>
          <w:spacing w:val="40"/>
          <w:sz w:val="21"/>
        </w:rPr>
        <w:t xml:space="preserve"> </w:t>
      </w:r>
      <w:r>
        <w:rPr>
          <w:sz w:val="21"/>
        </w:rPr>
        <w:t>Pensioner)</w:t>
      </w:r>
      <w:r>
        <w:rPr>
          <w:spacing w:val="40"/>
          <w:sz w:val="21"/>
        </w:rPr>
        <w:t xml:space="preserve"> </w:t>
      </w:r>
      <w:r>
        <w:rPr>
          <w:sz w:val="21"/>
        </w:rPr>
        <w:t>a spouse or Civil Partner whose last or only marriage to, or civil partnership</w:t>
      </w:r>
      <w:r>
        <w:rPr>
          <w:spacing w:val="40"/>
          <w:sz w:val="21"/>
        </w:rPr>
        <w:t xml:space="preserve"> </w:t>
      </w:r>
      <w:r>
        <w:rPr>
          <w:sz w:val="21"/>
        </w:rPr>
        <w:t>with, the Member took place after he ceased to</w:t>
      </w:r>
      <w:r>
        <w:rPr>
          <w:spacing w:val="-2"/>
          <w:sz w:val="21"/>
        </w:rPr>
        <w:t xml:space="preserve"> </w:t>
      </w:r>
      <w:r>
        <w:rPr>
          <w:sz w:val="21"/>
        </w:rPr>
        <w:t>be in Service and less than 6</w:t>
      </w:r>
      <w:r>
        <w:rPr>
          <w:spacing w:val="-3"/>
          <w:sz w:val="21"/>
        </w:rPr>
        <w:t xml:space="preserve"> </w:t>
      </w:r>
      <w:r>
        <w:rPr>
          <w:sz w:val="21"/>
        </w:rPr>
        <w:t>months before his death.</w:t>
      </w:r>
    </w:p>
    <w:p w14:paraId="6F522432" w14:textId="77777777" w:rsidR="00380127" w:rsidRDefault="00380127">
      <w:pPr>
        <w:pStyle w:val="BodyText"/>
        <w:spacing w:before="10"/>
        <w:rPr>
          <w:sz w:val="20"/>
        </w:rPr>
      </w:pPr>
    </w:p>
    <w:p w14:paraId="6F522433" w14:textId="77777777" w:rsidR="00380127" w:rsidRDefault="008831FA">
      <w:pPr>
        <w:pStyle w:val="BodyText"/>
        <w:ind w:left="1585"/>
      </w:pPr>
      <w:r>
        <w:t>Provided</w:t>
      </w:r>
      <w:r>
        <w:rPr>
          <w:spacing w:val="-3"/>
        </w:rPr>
        <w:t xml:space="preserve"> </w:t>
      </w:r>
      <w:r>
        <w:t>that</w:t>
      </w:r>
      <w:r>
        <w:rPr>
          <w:spacing w:val="-10"/>
        </w:rPr>
        <w:t xml:space="preserve"> </w:t>
      </w:r>
      <w:r>
        <w:t>the</w:t>
      </w:r>
      <w:r>
        <w:rPr>
          <w:spacing w:val="-8"/>
        </w:rPr>
        <w:t xml:space="preserve"> </w:t>
      </w:r>
      <w:r>
        <w:t>Trustees</w:t>
      </w:r>
      <w:r>
        <w:rPr>
          <w:spacing w:val="5"/>
        </w:rPr>
        <w:t xml:space="preserve"> </w:t>
      </w:r>
      <w:r>
        <w:t>may</w:t>
      </w:r>
      <w:r>
        <w:rPr>
          <w:spacing w:val="-12"/>
        </w:rPr>
        <w:t xml:space="preserve"> </w:t>
      </w:r>
      <w:r>
        <w:t>determine</w:t>
      </w:r>
      <w:r>
        <w:rPr>
          <w:spacing w:val="-1"/>
        </w:rPr>
        <w:t xml:space="preserve"> </w:t>
      </w:r>
      <w:r>
        <w:rPr>
          <w:spacing w:val="-2"/>
        </w:rPr>
        <w:t>that:-</w:t>
      </w:r>
    </w:p>
    <w:p w14:paraId="6F522434" w14:textId="77777777" w:rsidR="00380127" w:rsidRDefault="00380127">
      <w:pPr>
        <w:pStyle w:val="BodyText"/>
        <w:spacing w:before="1"/>
      </w:pPr>
    </w:p>
    <w:p w14:paraId="6F522435" w14:textId="77777777" w:rsidR="00380127" w:rsidRDefault="008831FA">
      <w:pPr>
        <w:pStyle w:val="ListParagraph"/>
        <w:numPr>
          <w:ilvl w:val="0"/>
          <w:numId w:val="116"/>
        </w:numPr>
        <w:tabs>
          <w:tab w:val="left" w:pos="2257"/>
        </w:tabs>
        <w:spacing w:before="1" w:line="242" w:lineRule="auto"/>
        <w:ind w:right="1630" w:hanging="680"/>
        <w:jc w:val="both"/>
        <w:rPr>
          <w:sz w:val="21"/>
        </w:rPr>
      </w:pPr>
      <w:r>
        <w:rPr>
          <w:sz w:val="21"/>
        </w:rPr>
        <w:t>the spouse or Civil</w:t>
      </w:r>
      <w:r>
        <w:rPr>
          <w:spacing w:val="-3"/>
          <w:sz w:val="21"/>
        </w:rPr>
        <w:t xml:space="preserve"> </w:t>
      </w:r>
      <w:r>
        <w:rPr>
          <w:sz w:val="21"/>
        </w:rPr>
        <w:t>Partner of a</w:t>
      </w:r>
      <w:r>
        <w:rPr>
          <w:spacing w:val="-13"/>
          <w:sz w:val="21"/>
        </w:rPr>
        <w:t xml:space="preserve"> </w:t>
      </w:r>
      <w:r>
        <w:rPr>
          <w:sz w:val="21"/>
        </w:rPr>
        <w:t>Member who is</w:t>
      </w:r>
      <w:r>
        <w:rPr>
          <w:spacing w:val="-4"/>
          <w:sz w:val="21"/>
        </w:rPr>
        <w:t xml:space="preserve"> </w:t>
      </w:r>
      <w:r>
        <w:rPr>
          <w:sz w:val="21"/>
        </w:rPr>
        <w:t>not</w:t>
      </w:r>
      <w:r>
        <w:rPr>
          <w:spacing w:val="-1"/>
          <w:sz w:val="21"/>
        </w:rPr>
        <w:t xml:space="preserve"> </w:t>
      </w:r>
      <w:r>
        <w:rPr>
          <w:sz w:val="21"/>
        </w:rPr>
        <w:t>ordinarily resident with</w:t>
      </w:r>
      <w:r>
        <w:rPr>
          <w:spacing w:val="-2"/>
          <w:sz w:val="21"/>
        </w:rPr>
        <w:t xml:space="preserve"> </w:t>
      </w:r>
      <w:r>
        <w:rPr>
          <w:sz w:val="21"/>
        </w:rPr>
        <w:t>him shall be deemed to be ordinarily resident with him;</w:t>
      </w:r>
    </w:p>
    <w:p w14:paraId="6F522436" w14:textId="77777777" w:rsidR="00380127" w:rsidRDefault="00380127">
      <w:pPr>
        <w:pStyle w:val="BodyText"/>
        <w:spacing w:before="5"/>
      </w:pPr>
    </w:p>
    <w:p w14:paraId="6F522437" w14:textId="77777777" w:rsidR="00380127" w:rsidRDefault="008831FA">
      <w:pPr>
        <w:pStyle w:val="ListParagraph"/>
        <w:numPr>
          <w:ilvl w:val="0"/>
          <w:numId w:val="116"/>
        </w:numPr>
        <w:tabs>
          <w:tab w:val="left" w:pos="2257"/>
        </w:tabs>
        <w:ind w:left="2255" w:right="1632" w:hanging="682"/>
        <w:jc w:val="both"/>
        <w:rPr>
          <w:sz w:val="21"/>
        </w:rPr>
      </w:pPr>
      <w:r>
        <w:rPr>
          <w:sz w:val="21"/>
        </w:rPr>
        <w:t>the spouse or Civil</w:t>
      </w:r>
      <w:r>
        <w:rPr>
          <w:spacing w:val="-2"/>
          <w:sz w:val="21"/>
        </w:rPr>
        <w:t xml:space="preserve"> </w:t>
      </w:r>
      <w:r>
        <w:rPr>
          <w:sz w:val="21"/>
        </w:rPr>
        <w:t>Partner of a</w:t>
      </w:r>
      <w:r>
        <w:rPr>
          <w:spacing w:val="-3"/>
          <w:sz w:val="21"/>
        </w:rPr>
        <w:t xml:space="preserve"> </w:t>
      </w:r>
      <w:r>
        <w:rPr>
          <w:sz w:val="21"/>
        </w:rPr>
        <w:t>Member whose last or only marriage to or</w:t>
      </w:r>
      <w:r>
        <w:rPr>
          <w:spacing w:val="-4"/>
          <w:sz w:val="21"/>
        </w:rPr>
        <w:t xml:space="preserve"> </w:t>
      </w:r>
      <w:r>
        <w:rPr>
          <w:sz w:val="21"/>
        </w:rPr>
        <w:t>civil partnership</w:t>
      </w:r>
      <w:r>
        <w:rPr>
          <w:spacing w:val="80"/>
          <w:sz w:val="21"/>
        </w:rPr>
        <w:t xml:space="preserve"> </w:t>
      </w:r>
      <w:r>
        <w:rPr>
          <w:sz w:val="21"/>
        </w:rPr>
        <w:t>with,</w:t>
      </w:r>
      <w:r>
        <w:rPr>
          <w:spacing w:val="64"/>
          <w:sz w:val="21"/>
        </w:rPr>
        <w:t xml:space="preserve"> </w:t>
      </w:r>
      <w:r>
        <w:rPr>
          <w:sz w:val="21"/>
        </w:rPr>
        <w:t>the</w:t>
      </w:r>
      <w:r>
        <w:rPr>
          <w:spacing w:val="58"/>
          <w:sz w:val="21"/>
        </w:rPr>
        <w:t xml:space="preserve"> </w:t>
      </w:r>
      <w:r>
        <w:rPr>
          <w:sz w:val="21"/>
        </w:rPr>
        <w:t>Member</w:t>
      </w:r>
      <w:r>
        <w:rPr>
          <w:spacing w:val="75"/>
          <w:sz w:val="21"/>
        </w:rPr>
        <w:t xml:space="preserve"> </w:t>
      </w:r>
      <w:r>
        <w:rPr>
          <w:sz w:val="21"/>
        </w:rPr>
        <w:t>took</w:t>
      </w:r>
      <w:r>
        <w:rPr>
          <w:spacing w:val="71"/>
          <w:sz w:val="21"/>
        </w:rPr>
        <w:t xml:space="preserve"> </w:t>
      </w:r>
      <w:r>
        <w:rPr>
          <w:sz w:val="21"/>
        </w:rPr>
        <w:t>place</w:t>
      </w:r>
      <w:r>
        <w:rPr>
          <w:spacing w:val="64"/>
          <w:sz w:val="21"/>
        </w:rPr>
        <w:t xml:space="preserve"> </w:t>
      </w:r>
      <w:r>
        <w:rPr>
          <w:sz w:val="21"/>
        </w:rPr>
        <w:t>less</w:t>
      </w:r>
      <w:r>
        <w:rPr>
          <w:spacing w:val="63"/>
          <w:sz w:val="21"/>
        </w:rPr>
        <w:t xml:space="preserve"> </w:t>
      </w:r>
      <w:r>
        <w:rPr>
          <w:sz w:val="21"/>
        </w:rPr>
        <w:t>than</w:t>
      </w:r>
      <w:r>
        <w:rPr>
          <w:spacing w:val="62"/>
          <w:sz w:val="21"/>
        </w:rPr>
        <w:t xml:space="preserve"> </w:t>
      </w:r>
      <w:r>
        <w:rPr>
          <w:sz w:val="21"/>
        </w:rPr>
        <w:t>6</w:t>
      </w:r>
      <w:r>
        <w:rPr>
          <w:spacing w:val="40"/>
          <w:sz w:val="21"/>
        </w:rPr>
        <w:t xml:space="preserve"> </w:t>
      </w:r>
      <w:r>
        <w:rPr>
          <w:sz w:val="21"/>
        </w:rPr>
        <w:t>Months</w:t>
      </w:r>
      <w:r>
        <w:rPr>
          <w:spacing w:val="66"/>
          <w:sz w:val="21"/>
        </w:rPr>
        <w:t xml:space="preserve"> </w:t>
      </w:r>
      <w:r>
        <w:rPr>
          <w:sz w:val="21"/>
        </w:rPr>
        <w:t>before</w:t>
      </w:r>
      <w:r>
        <w:rPr>
          <w:spacing w:val="62"/>
          <w:sz w:val="21"/>
        </w:rPr>
        <w:t xml:space="preserve"> </w:t>
      </w:r>
      <w:r>
        <w:rPr>
          <w:sz w:val="21"/>
        </w:rPr>
        <w:t>the</w:t>
      </w:r>
    </w:p>
    <w:p w14:paraId="6F522438" w14:textId="77777777" w:rsidR="00380127" w:rsidRDefault="00380127">
      <w:pPr>
        <w:jc w:val="both"/>
        <w:rPr>
          <w:sz w:val="21"/>
        </w:rPr>
        <w:sectPr w:rsidR="00380127">
          <w:pgSz w:w="11940" w:h="16800"/>
          <w:pgMar w:top="1340" w:right="0" w:bottom="1180" w:left="720" w:header="1090" w:footer="950" w:gutter="0"/>
          <w:cols w:space="720"/>
        </w:sectPr>
      </w:pPr>
    </w:p>
    <w:p w14:paraId="6F522439" w14:textId="77777777" w:rsidR="00380127" w:rsidRDefault="00380127">
      <w:pPr>
        <w:pStyle w:val="BodyText"/>
        <w:spacing w:before="1"/>
        <w:rPr>
          <w:sz w:val="29"/>
        </w:rPr>
      </w:pPr>
    </w:p>
    <w:p w14:paraId="6F52243A" w14:textId="77777777" w:rsidR="00380127" w:rsidRDefault="008831FA">
      <w:pPr>
        <w:pStyle w:val="BodyText"/>
        <w:spacing w:before="93"/>
        <w:ind w:left="2207" w:right="1063" w:firstLine="2"/>
      </w:pPr>
      <w:bookmarkStart w:id="251" w:name="Page_252"/>
      <w:bookmarkEnd w:id="251"/>
      <w:r>
        <w:t>Member's</w:t>
      </w:r>
      <w:r>
        <w:rPr>
          <w:spacing w:val="68"/>
        </w:rPr>
        <w:t xml:space="preserve"> </w:t>
      </w:r>
      <w:r>
        <w:t>death</w:t>
      </w:r>
      <w:r>
        <w:rPr>
          <w:spacing w:val="65"/>
        </w:rPr>
        <w:t xml:space="preserve"> </w:t>
      </w:r>
      <w:r>
        <w:t>shall</w:t>
      </w:r>
      <w:r>
        <w:rPr>
          <w:spacing w:val="40"/>
        </w:rPr>
        <w:t xml:space="preserve"> </w:t>
      </w:r>
      <w:r>
        <w:t>be</w:t>
      </w:r>
      <w:r>
        <w:rPr>
          <w:spacing w:val="40"/>
        </w:rPr>
        <w:t xml:space="preserve"> </w:t>
      </w:r>
      <w:r>
        <w:t>deemed</w:t>
      </w:r>
      <w:r>
        <w:rPr>
          <w:spacing w:val="70"/>
        </w:rPr>
        <w:t xml:space="preserve"> </w:t>
      </w:r>
      <w:r>
        <w:t>to</w:t>
      </w:r>
      <w:r>
        <w:rPr>
          <w:spacing w:val="63"/>
        </w:rPr>
        <w:t xml:space="preserve"> </w:t>
      </w:r>
      <w:r>
        <w:t>have</w:t>
      </w:r>
      <w:r>
        <w:rPr>
          <w:spacing w:val="63"/>
        </w:rPr>
        <w:t xml:space="preserve"> </w:t>
      </w:r>
      <w:r>
        <w:t>been</w:t>
      </w:r>
      <w:r>
        <w:rPr>
          <w:spacing w:val="65"/>
        </w:rPr>
        <w:t xml:space="preserve"> </w:t>
      </w:r>
      <w:r>
        <w:t>married</w:t>
      </w:r>
      <w:r>
        <w:rPr>
          <w:spacing w:val="76"/>
        </w:rPr>
        <w:t xml:space="preserve"> </w:t>
      </w:r>
      <w:r>
        <w:t>to,</w:t>
      </w:r>
      <w:r>
        <w:rPr>
          <w:spacing w:val="65"/>
        </w:rPr>
        <w:t xml:space="preserve"> </w:t>
      </w:r>
      <w:r>
        <w:t>or</w:t>
      </w:r>
      <w:r>
        <w:rPr>
          <w:spacing w:val="64"/>
        </w:rPr>
        <w:t xml:space="preserve"> </w:t>
      </w:r>
      <w:r>
        <w:t>in</w:t>
      </w:r>
      <w:r>
        <w:rPr>
          <w:spacing w:val="40"/>
        </w:rPr>
        <w:t xml:space="preserve"> </w:t>
      </w:r>
      <w:r>
        <w:t>a</w:t>
      </w:r>
      <w:r>
        <w:rPr>
          <w:spacing w:val="40"/>
        </w:rPr>
        <w:t xml:space="preserve"> </w:t>
      </w:r>
      <w:r>
        <w:t>civil partnership with, the Member more than 6</w:t>
      </w:r>
      <w:r>
        <w:rPr>
          <w:spacing w:val="-2"/>
        </w:rPr>
        <w:t xml:space="preserve"> </w:t>
      </w:r>
      <w:r>
        <w:t>Months before his death; and</w:t>
      </w:r>
    </w:p>
    <w:p w14:paraId="6F52243B" w14:textId="77777777" w:rsidR="00380127" w:rsidRDefault="00380127">
      <w:pPr>
        <w:pStyle w:val="BodyText"/>
      </w:pPr>
    </w:p>
    <w:p w14:paraId="6F52243C" w14:textId="77777777" w:rsidR="00380127" w:rsidRDefault="008831FA">
      <w:pPr>
        <w:pStyle w:val="ListParagraph"/>
        <w:numPr>
          <w:ilvl w:val="0"/>
          <w:numId w:val="116"/>
        </w:numPr>
        <w:tabs>
          <w:tab w:val="left" w:pos="2210"/>
        </w:tabs>
        <w:spacing w:line="242" w:lineRule="auto"/>
        <w:ind w:left="2207" w:right="1638" w:hanging="677"/>
        <w:jc w:val="both"/>
        <w:rPr>
          <w:sz w:val="21"/>
        </w:rPr>
      </w:pPr>
      <w:r>
        <w:rPr>
          <w:sz w:val="21"/>
        </w:rPr>
        <w:t>a person who</w:t>
      </w:r>
      <w:r>
        <w:rPr>
          <w:spacing w:val="-4"/>
          <w:sz w:val="21"/>
        </w:rPr>
        <w:t xml:space="preserve"> </w:t>
      </w:r>
      <w:r>
        <w:rPr>
          <w:sz w:val="21"/>
        </w:rPr>
        <w:t>is</w:t>
      </w:r>
      <w:r>
        <w:rPr>
          <w:spacing w:val="-9"/>
          <w:sz w:val="21"/>
        </w:rPr>
        <w:t xml:space="preserve"> </w:t>
      </w:r>
      <w:r>
        <w:rPr>
          <w:sz w:val="21"/>
        </w:rPr>
        <w:t>in</w:t>
      </w:r>
      <w:r>
        <w:rPr>
          <w:spacing w:val="-11"/>
          <w:sz w:val="21"/>
        </w:rPr>
        <w:t xml:space="preserve"> </w:t>
      </w:r>
      <w:r>
        <w:rPr>
          <w:sz w:val="21"/>
        </w:rPr>
        <w:t>their opinion financially dependent on</w:t>
      </w:r>
      <w:r>
        <w:rPr>
          <w:spacing w:val="-2"/>
          <w:sz w:val="21"/>
        </w:rPr>
        <w:t xml:space="preserve"> </w:t>
      </w:r>
      <w:r>
        <w:rPr>
          <w:sz w:val="21"/>
        </w:rPr>
        <w:t>a</w:t>
      </w:r>
      <w:r>
        <w:rPr>
          <w:spacing w:val="-7"/>
          <w:sz w:val="21"/>
        </w:rPr>
        <w:t xml:space="preserve"> </w:t>
      </w:r>
      <w:r>
        <w:rPr>
          <w:sz w:val="21"/>
        </w:rPr>
        <w:t>Member, not having a spouse</w:t>
      </w:r>
      <w:r>
        <w:rPr>
          <w:spacing w:val="40"/>
          <w:sz w:val="21"/>
        </w:rPr>
        <w:t xml:space="preserve"> </w:t>
      </w:r>
      <w:r>
        <w:rPr>
          <w:sz w:val="21"/>
        </w:rPr>
        <w:t>or Civil Partner</w:t>
      </w:r>
      <w:r>
        <w:rPr>
          <w:spacing w:val="40"/>
          <w:sz w:val="21"/>
        </w:rPr>
        <w:t xml:space="preserve"> </w:t>
      </w:r>
      <w:r>
        <w:rPr>
          <w:sz w:val="21"/>
        </w:rPr>
        <w:t>ordinarily</w:t>
      </w:r>
      <w:r>
        <w:rPr>
          <w:spacing w:val="40"/>
          <w:sz w:val="21"/>
        </w:rPr>
        <w:t xml:space="preserve"> </w:t>
      </w:r>
      <w:r>
        <w:rPr>
          <w:sz w:val="21"/>
        </w:rPr>
        <w:t>resident</w:t>
      </w:r>
      <w:r>
        <w:rPr>
          <w:spacing w:val="40"/>
          <w:sz w:val="21"/>
        </w:rPr>
        <w:t xml:space="preserve"> </w:t>
      </w:r>
      <w:r>
        <w:rPr>
          <w:sz w:val="21"/>
        </w:rPr>
        <w:t>or</w:t>
      </w:r>
      <w:r>
        <w:rPr>
          <w:spacing w:val="40"/>
          <w:sz w:val="21"/>
        </w:rPr>
        <w:t xml:space="preserve"> </w:t>
      </w:r>
      <w:r>
        <w:rPr>
          <w:sz w:val="21"/>
        </w:rPr>
        <w:t>deemed</w:t>
      </w:r>
      <w:r>
        <w:rPr>
          <w:spacing w:val="40"/>
          <w:sz w:val="21"/>
        </w:rPr>
        <w:t xml:space="preserve"> </w:t>
      </w:r>
      <w:r>
        <w:rPr>
          <w:sz w:val="21"/>
        </w:rPr>
        <w:t>to be ordinarily resident with him shall be deemed to be his spouse or Civil Partner and upon his death to become his Surviving Spouse.</w:t>
      </w:r>
    </w:p>
    <w:p w14:paraId="6F52243D" w14:textId="77777777" w:rsidR="00380127" w:rsidRDefault="00380127">
      <w:pPr>
        <w:pStyle w:val="BodyText"/>
        <w:spacing w:before="2"/>
      </w:pPr>
    </w:p>
    <w:p w14:paraId="6F52243E" w14:textId="77777777" w:rsidR="00380127" w:rsidRDefault="008831FA">
      <w:pPr>
        <w:pStyle w:val="BodyText"/>
        <w:spacing w:before="1" w:line="242" w:lineRule="auto"/>
        <w:ind w:left="1524" w:right="1640" w:firstLine="10"/>
        <w:jc w:val="both"/>
      </w:pPr>
      <w:r>
        <w:t>Any such determination may be subject to any condition and may be revoked. A person shall only qualify (and continue to qualify) as a dependant</w:t>
      </w:r>
      <w:r>
        <w:rPr>
          <w:spacing w:val="40"/>
        </w:rPr>
        <w:t xml:space="preserve"> </w:t>
      </w:r>
      <w:r>
        <w:t>if the payment of</w:t>
      </w:r>
      <w:r>
        <w:rPr>
          <w:spacing w:val="40"/>
        </w:rPr>
        <w:t xml:space="preserve"> </w:t>
      </w:r>
      <w:r>
        <w:t xml:space="preserve">any benefit to that person would not prejudice the Scheme's status as a Registered </w:t>
      </w:r>
      <w:r>
        <w:rPr>
          <w:spacing w:val="-2"/>
        </w:rPr>
        <w:t>Scheme.</w:t>
      </w:r>
    </w:p>
    <w:p w14:paraId="6F52243F" w14:textId="77777777" w:rsidR="00380127" w:rsidRDefault="00380127">
      <w:pPr>
        <w:pStyle w:val="BodyText"/>
        <w:spacing w:before="6"/>
      </w:pPr>
    </w:p>
    <w:p w14:paraId="6F522440" w14:textId="77777777" w:rsidR="00380127" w:rsidRDefault="008831FA">
      <w:pPr>
        <w:ind w:left="1530"/>
        <w:jc w:val="both"/>
        <w:rPr>
          <w:i/>
          <w:sz w:val="20"/>
        </w:rPr>
      </w:pPr>
      <w:r>
        <w:rPr>
          <w:i/>
          <w:w w:val="105"/>
          <w:sz w:val="20"/>
        </w:rPr>
        <w:t>Facility</w:t>
      </w:r>
      <w:r>
        <w:rPr>
          <w:i/>
          <w:spacing w:val="8"/>
          <w:w w:val="105"/>
          <w:sz w:val="20"/>
        </w:rPr>
        <w:t xml:space="preserve"> </w:t>
      </w:r>
      <w:r>
        <w:rPr>
          <w:i/>
          <w:w w:val="105"/>
          <w:sz w:val="20"/>
        </w:rPr>
        <w:t>to</w:t>
      </w:r>
      <w:r>
        <w:rPr>
          <w:i/>
          <w:spacing w:val="-7"/>
          <w:w w:val="105"/>
          <w:sz w:val="20"/>
        </w:rPr>
        <w:t xml:space="preserve"> </w:t>
      </w:r>
      <w:r>
        <w:rPr>
          <w:i/>
          <w:w w:val="105"/>
          <w:sz w:val="20"/>
        </w:rPr>
        <w:t>nominate alternative</w:t>
      </w:r>
      <w:r>
        <w:rPr>
          <w:i/>
          <w:spacing w:val="1"/>
          <w:w w:val="105"/>
          <w:sz w:val="20"/>
        </w:rPr>
        <w:t xml:space="preserve"> </w:t>
      </w:r>
      <w:r>
        <w:rPr>
          <w:i/>
          <w:w w:val="105"/>
          <w:sz w:val="20"/>
        </w:rPr>
        <w:t>recipient</w:t>
      </w:r>
      <w:r>
        <w:rPr>
          <w:i/>
          <w:spacing w:val="1"/>
          <w:w w:val="105"/>
          <w:sz w:val="20"/>
        </w:rPr>
        <w:t xml:space="preserve"> </w:t>
      </w:r>
      <w:r>
        <w:rPr>
          <w:i/>
          <w:w w:val="105"/>
          <w:sz w:val="20"/>
        </w:rPr>
        <w:t>of</w:t>
      </w:r>
      <w:r>
        <w:rPr>
          <w:i/>
          <w:spacing w:val="-10"/>
          <w:w w:val="105"/>
          <w:sz w:val="20"/>
        </w:rPr>
        <w:t xml:space="preserve"> </w:t>
      </w:r>
      <w:r>
        <w:rPr>
          <w:i/>
          <w:w w:val="105"/>
          <w:sz w:val="20"/>
        </w:rPr>
        <w:t>the</w:t>
      </w:r>
      <w:r>
        <w:rPr>
          <w:i/>
          <w:spacing w:val="-5"/>
          <w:w w:val="105"/>
          <w:sz w:val="20"/>
        </w:rPr>
        <w:t xml:space="preserve"> </w:t>
      </w:r>
      <w:r>
        <w:rPr>
          <w:i/>
          <w:w w:val="105"/>
          <w:sz w:val="20"/>
        </w:rPr>
        <w:t>Surviving</w:t>
      </w:r>
      <w:r>
        <w:rPr>
          <w:i/>
          <w:spacing w:val="5"/>
          <w:w w:val="105"/>
          <w:sz w:val="20"/>
        </w:rPr>
        <w:t xml:space="preserve"> </w:t>
      </w:r>
      <w:r>
        <w:rPr>
          <w:i/>
          <w:w w:val="105"/>
          <w:sz w:val="20"/>
        </w:rPr>
        <w:t>Spouse's</w:t>
      </w:r>
      <w:r>
        <w:rPr>
          <w:i/>
          <w:spacing w:val="2"/>
          <w:w w:val="105"/>
          <w:sz w:val="20"/>
        </w:rPr>
        <w:t xml:space="preserve"> </w:t>
      </w:r>
      <w:r>
        <w:rPr>
          <w:i/>
          <w:spacing w:val="-2"/>
          <w:w w:val="105"/>
          <w:sz w:val="20"/>
        </w:rPr>
        <w:t>pension</w:t>
      </w:r>
    </w:p>
    <w:p w14:paraId="6F522441" w14:textId="77777777" w:rsidR="00380127" w:rsidRDefault="00380127">
      <w:pPr>
        <w:pStyle w:val="BodyText"/>
        <w:spacing w:before="4"/>
        <w:rPr>
          <w:i/>
        </w:rPr>
      </w:pPr>
    </w:p>
    <w:p w14:paraId="6F522442" w14:textId="77777777" w:rsidR="00380127" w:rsidRDefault="008831FA">
      <w:pPr>
        <w:pStyle w:val="ListParagraph"/>
        <w:numPr>
          <w:ilvl w:val="0"/>
          <w:numId w:val="118"/>
        </w:numPr>
        <w:tabs>
          <w:tab w:val="left" w:pos="1540"/>
        </w:tabs>
        <w:spacing w:line="242" w:lineRule="auto"/>
        <w:ind w:left="1530" w:right="1642" w:hanging="682"/>
        <w:jc w:val="both"/>
        <w:rPr>
          <w:sz w:val="21"/>
        </w:rPr>
      </w:pPr>
      <w:r>
        <w:rPr>
          <w:sz w:val="21"/>
        </w:rPr>
        <w:t>An Active Member may</w:t>
      </w:r>
      <w:r>
        <w:rPr>
          <w:spacing w:val="-3"/>
          <w:sz w:val="21"/>
        </w:rPr>
        <w:t xml:space="preserve"> </w:t>
      </w:r>
      <w:r>
        <w:rPr>
          <w:sz w:val="21"/>
        </w:rPr>
        <w:t>nominate (in</w:t>
      </w:r>
      <w:r>
        <w:rPr>
          <w:spacing w:val="-3"/>
          <w:sz w:val="21"/>
        </w:rPr>
        <w:t xml:space="preserve"> </w:t>
      </w:r>
      <w:r>
        <w:rPr>
          <w:sz w:val="21"/>
        </w:rPr>
        <w:t>such</w:t>
      </w:r>
      <w:r>
        <w:rPr>
          <w:spacing w:val="-1"/>
          <w:sz w:val="21"/>
        </w:rPr>
        <w:t xml:space="preserve"> </w:t>
      </w:r>
      <w:r>
        <w:rPr>
          <w:sz w:val="21"/>
        </w:rPr>
        <w:t>form and subject to such conditions as</w:t>
      </w:r>
      <w:r>
        <w:rPr>
          <w:spacing w:val="-4"/>
          <w:sz w:val="21"/>
        </w:rPr>
        <w:t xml:space="preserve"> </w:t>
      </w:r>
      <w:r>
        <w:rPr>
          <w:sz w:val="21"/>
        </w:rPr>
        <w:t xml:space="preserve">may be prescribed by the Trustees from time to time) a person other than his spouse or Civil Partner (the </w:t>
      </w:r>
      <w:r>
        <w:rPr>
          <w:b/>
          <w:sz w:val="20"/>
        </w:rPr>
        <w:t>"Nominee")</w:t>
      </w:r>
      <w:r>
        <w:rPr>
          <w:b/>
          <w:spacing w:val="37"/>
          <w:sz w:val="20"/>
        </w:rPr>
        <w:t xml:space="preserve"> </w:t>
      </w:r>
      <w:r>
        <w:rPr>
          <w:sz w:val="21"/>
        </w:rPr>
        <w:t>to receive any Surviving Spouse's pension payable in the event of his death as an Active Member.</w:t>
      </w:r>
    </w:p>
    <w:p w14:paraId="6F522443" w14:textId="77777777" w:rsidR="00380127" w:rsidRDefault="00380127">
      <w:pPr>
        <w:pStyle w:val="BodyText"/>
        <w:spacing w:before="9"/>
        <w:rPr>
          <w:sz w:val="20"/>
        </w:rPr>
      </w:pPr>
    </w:p>
    <w:p w14:paraId="6F522444" w14:textId="77777777" w:rsidR="00380127" w:rsidRDefault="008831FA">
      <w:pPr>
        <w:pStyle w:val="BodyText"/>
        <w:ind w:left="1520" w:right="1648" w:firstLine="9"/>
        <w:jc w:val="both"/>
      </w:pPr>
      <w:r>
        <w:t>The Nominee shall be deemed to be the Active Member's Surviving Spouse for the purposes of Rule 5.1 provided he is, in the Trustees'</w:t>
      </w:r>
      <w:r>
        <w:rPr>
          <w:spacing w:val="38"/>
        </w:rPr>
        <w:t xml:space="preserve"> </w:t>
      </w:r>
      <w:r>
        <w:t>opinion (determined</w:t>
      </w:r>
      <w:r>
        <w:rPr>
          <w:spacing w:val="40"/>
        </w:rPr>
        <w:t xml:space="preserve"> </w:t>
      </w:r>
      <w:r>
        <w:t>as at the date of the Active Member's death), a "dependant" of the Active Member for the purposes</w:t>
      </w:r>
      <w:r>
        <w:rPr>
          <w:spacing w:val="40"/>
        </w:rPr>
        <w:t xml:space="preserve"> </w:t>
      </w:r>
      <w:r>
        <w:t>of paragraph</w:t>
      </w:r>
      <w:r>
        <w:rPr>
          <w:spacing w:val="40"/>
        </w:rPr>
        <w:t xml:space="preserve"> </w:t>
      </w:r>
      <w:r>
        <w:t>15 of Schedule</w:t>
      </w:r>
      <w:r>
        <w:rPr>
          <w:spacing w:val="40"/>
        </w:rPr>
        <w:t xml:space="preserve"> </w:t>
      </w:r>
      <w:r>
        <w:t>28 of the FA 2004 and the following</w:t>
      </w:r>
      <w:r>
        <w:rPr>
          <w:spacing w:val="40"/>
        </w:rPr>
        <w:t xml:space="preserve"> </w:t>
      </w:r>
      <w:r>
        <w:t xml:space="preserve">shall </w:t>
      </w:r>
      <w:r>
        <w:rPr>
          <w:spacing w:val="-2"/>
        </w:rPr>
        <w:t>apply:</w:t>
      </w:r>
    </w:p>
    <w:p w14:paraId="6F522445" w14:textId="77777777" w:rsidR="00380127" w:rsidRDefault="00380127">
      <w:pPr>
        <w:pStyle w:val="BodyText"/>
        <w:spacing w:before="10"/>
      </w:pPr>
    </w:p>
    <w:p w14:paraId="6F522446" w14:textId="77777777" w:rsidR="00380127" w:rsidRDefault="008831FA">
      <w:pPr>
        <w:pStyle w:val="ListParagraph"/>
        <w:numPr>
          <w:ilvl w:val="0"/>
          <w:numId w:val="115"/>
        </w:numPr>
        <w:tabs>
          <w:tab w:val="left" w:pos="2203"/>
        </w:tabs>
        <w:spacing w:line="242" w:lineRule="auto"/>
        <w:ind w:right="1655" w:hanging="673"/>
        <w:jc w:val="both"/>
        <w:rPr>
          <w:sz w:val="21"/>
        </w:rPr>
      </w:pPr>
      <w:r>
        <w:rPr>
          <w:sz w:val="21"/>
        </w:rPr>
        <w:t>If the Active Member</w:t>
      </w:r>
      <w:r>
        <w:rPr>
          <w:spacing w:val="40"/>
          <w:sz w:val="21"/>
        </w:rPr>
        <w:t xml:space="preserve"> </w:t>
      </w:r>
      <w:r>
        <w:rPr>
          <w:sz w:val="21"/>
        </w:rPr>
        <w:t>also has a spouse or Civil Partner</w:t>
      </w:r>
      <w:r>
        <w:rPr>
          <w:spacing w:val="40"/>
          <w:sz w:val="21"/>
        </w:rPr>
        <w:t xml:space="preserve"> </w:t>
      </w:r>
      <w:r>
        <w:rPr>
          <w:sz w:val="21"/>
        </w:rPr>
        <w:t>at the date of his death,</w:t>
      </w:r>
      <w:r>
        <w:rPr>
          <w:spacing w:val="20"/>
          <w:sz w:val="21"/>
        </w:rPr>
        <w:t xml:space="preserve"> </w:t>
      </w:r>
      <w:r>
        <w:rPr>
          <w:sz w:val="21"/>
        </w:rPr>
        <w:t>the</w:t>
      </w:r>
      <w:r>
        <w:rPr>
          <w:spacing w:val="25"/>
          <w:sz w:val="21"/>
        </w:rPr>
        <w:t xml:space="preserve"> </w:t>
      </w:r>
      <w:r>
        <w:rPr>
          <w:sz w:val="21"/>
        </w:rPr>
        <w:t>spouse</w:t>
      </w:r>
      <w:r>
        <w:rPr>
          <w:spacing w:val="24"/>
          <w:sz w:val="21"/>
        </w:rPr>
        <w:t xml:space="preserve"> </w:t>
      </w:r>
      <w:r>
        <w:rPr>
          <w:sz w:val="21"/>
        </w:rPr>
        <w:t>or Civil Partner</w:t>
      </w:r>
      <w:r>
        <w:rPr>
          <w:spacing w:val="28"/>
          <w:sz w:val="21"/>
        </w:rPr>
        <w:t xml:space="preserve"> </w:t>
      </w:r>
      <w:r>
        <w:rPr>
          <w:sz w:val="21"/>
        </w:rPr>
        <w:t>shall not be entitled</w:t>
      </w:r>
      <w:r>
        <w:rPr>
          <w:spacing w:val="23"/>
          <w:sz w:val="21"/>
        </w:rPr>
        <w:t xml:space="preserve"> </w:t>
      </w:r>
      <w:r>
        <w:rPr>
          <w:sz w:val="21"/>
        </w:rPr>
        <w:t>to any benefits</w:t>
      </w:r>
      <w:r>
        <w:rPr>
          <w:spacing w:val="24"/>
          <w:sz w:val="21"/>
        </w:rPr>
        <w:t xml:space="preserve"> </w:t>
      </w:r>
      <w:r>
        <w:rPr>
          <w:sz w:val="21"/>
        </w:rPr>
        <w:t>except to the extent the Trustees are required to provide the Active Member's</w:t>
      </w:r>
      <w:r>
        <w:rPr>
          <w:spacing w:val="40"/>
          <w:sz w:val="21"/>
        </w:rPr>
        <w:t xml:space="preserve"> </w:t>
      </w:r>
      <w:r>
        <w:rPr>
          <w:sz w:val="21"/>
        </w:rPr>
        <w:t>surviving widow, widower or Civil Partner a pension under section 12B of the PSA 93, in which case the Nominee shall receive only the pension payable to the Surviving Spouse under Rule 5.1 in excess of the statutory benefit;</w:t>
      </w:r>
    </w:p>
    <w:p w14:paraId="6F522447" w14:textId="77777777" w:rsidR="00380127" w:rsidRDefault="00380127">
      <w:pPr>
        <w:pStyle w:val="BodyText"/>
        <w:spacing w:before="6"/>
        <w:rPr>
          <w:sz w:val="20"/>
        </w:rPr>
      </w:pPr>
    </w:p>
    <w:p w14:paraId="6F522448" w14:textId="77777777" w:rsidR="00380127" w:rsidRDefault="008831FA">
      <w:pPr>
        <w:pStyle w:val="ListParagraph"/>
        <w:numPr>
          <w:ilvl w:val="0"/>
          <w:numId w:val="115"/>
        </w:numPr>
        <w:tabs>
          <w:tab w:val="left" w:pos="2197"/>
          <w:tab w:val="left" w:pos="2198"/>
        </w:tabs>
        <w:ind w:left="2197" w:hanging="687"/>
        <w:rPr>
          <w:sz w:val="21"/>
        </w:rPr>
      </w:pPr>
      <w:r>
        <w:rPr>
          <w:sz w:val="21"/>
        </w:rPr>
        <w:t>If</w:t>
      </w:r>
      <w:r>
        <w:rPr>
          <w:spacing w:val="-6"/>
          <w:sz w:val="21"/>
        </w:rPr>
        <w:t xml:space="preserve"> </w:t>
      </w:r>
      <w:r>
        <w:rPr>
          <w:sz w:val="21"/>
        </w:rPr>
        <w:t>the</w:t>
      </w:r>
      <w:r>
        <w:rPr>
          <w:spacing w:val="-1"/>
          <w:sz w:val="21"/>
        </w:rPr>
        <w:t xml:space="preserve"> </w:t>
      </w:r>
      <w:r>
        <w:rPr>
          <w:sz w:val="21"/>
        </w:rPr>
        <w:t>Nominee</w:t>
      </w:r>
      <w:r>
        <w:rPr>
          <w:spacing w:val="-1"/>
          <w:sz w:val="21"/>
        </w:rPr>
        <w:t xml:space="preserve"> </w:t>
      </w:r>
      <w:r>
        <w:rPr>
          <w:sz w:val="21"/>
        </w:rPr>
        <w:t>is</w:t>
      </w:r>
      <w:r>
        <w:rPr>
          <w:spacing w:val="-10"/>
          <w:sz w:val="21"/>
        </w:rPr>
        <w:t xml:space="preserve"> </w:t>
      </w:r>
      <w:r>
        <w:rPr>
          <w:sz w:val="21"/>
        </w:rPr>
        <w:t>an</w:t>
      </w:r>
      <w:r>
        <w:rPr>
          <w:spacing w:val="-4"/>
          <w:sz w:val="21"/>
        </w:rPr>
        <w:t xml:space="preserve"> </w:t>
      </w:r>
      <w:r>
        <w:rPr>
          <w:sz w:val="21"/>
        </w:rPr>
        <w:t>Eligible</w:t>
      </w:r>
      <w:r>
        <w:rPr>
          <w:spacing w:val="8"/>
          <w:sz w:val="21"/>
        </w:rPr>
        <w:t xml:space="preserve"> </w:t>
      </w:r>
      <w:r>
        <w:rPr>
          <w:spacing w:val="-2"/>
          <w:sz w:val="21"/>
        </w:rPr>
        <w:t>Child:-</w:t>
      </w:r>
    </w:p>
    <w:p w14:paraId="6F522449" w14:textId="77777777" w:rsidR="00380127" w:rsidRDefault="00380127">
      <w:pPr>
        <w:pStyle w:val="BodyText"/>
        <w:spacing w:before="2"/>
      </w:pPr>
    </w:p>
    <w:p w14:paraId="6F52244A" w14:textId="77777777" w:rsidR="00380127" w:rsidRDefault="008831FA">
      <w:pPr>
        <w:pStyle w:val="ListParagraph"/>
        <w:numPr>
          <w:ilvl w:val="1"/>
          <w:numId w:val="115"/>
        </w:numPr>
        <w:tabs>
          <w:tab w:val="left" w:pos="2885"/>
          <w:tab w:val="left" w:pos="2886"/>
        </w:tabs>
        <w:ind w:right="1674" w:hanging="678"/>
        <w:rPr>
          <w:sz w:val="21"/>
        </w:rPr>
      </w:pPr>
      <w:r>
        <w:rPr>
          <w:sz w:val="21"/>
        </w:rPr>
        <w:t>he</w:t>
      </w:r>
      <w:r>
        <w:rPr>
          <w:spacing w:val="37"/>
          <w:sz w:val="21"/>
        </w:rPr>
        <w:t xml:space="preserve"> </w:t>
      </w:r>
      <w:r>
        <w:rPr>
          <w:sz w:val="21"/>
        </w:rPr>
        <w:t>will</w:t>
      </w:r>
      <w:r>
        <w:rPr>
          <w:spacing w:val="35"/>
          <w:sz w:val="21"/>
        </w:rPr>
        <w:t xml:space="preserve"> </w:t>
      </w:r>
      <w:r>
        <w:rPr>
          <w:sz w:val="21"/>
        </w:rPr>
        <w:t>not</w:t>
      </w:r>
      <w:r>
        <w:rPr>
          <w:spacing w:val="33"/>
          <w:sz w:val="21"/>
        </w:rPr>
        <w:t xml:space="preserve"> </w:t>
      </w:r>
      <w:r>
        <w:rPr>
          <w:sz w:val="21"/>
        </w:rPr>
        <w:t>be</w:t>
      </w:r>
      <w:r>
        <w:rPr>
          <w:spacing w:val="37"/>
          <w:sz w:val="21"/>
        </w:rPr>
        <w:t xml:space="preserve"> </w:t>
      </w:r>
      <w:r>
        <w:rPr>
          <w:sz w:val="21"/>
        </w:rPr>
        <w:t>eligible</w:t>
      </w:r>
      <w:r>
        <w:rPr>
          <w:spacing w:val="40"/>
          <w:sz w:val="21"/>
        </w:rPr>
        <w:t xml:space="preserve"> </w:t>
      </w:r>
      <w:r>
        <w:rPr>
          <w:sz w:val="21"/>
        </w:rPr>
        <w:t>to</w:t>
      </w:r>
      <w:r>
        <w:rPr>
          <w:spacing w:val="36"/>
          <w:sz w:val="21"/>
        </w:rPr>
        <w:t xml:space="preserve"> </w:t>
      </w:r>
      <w:r>
        <w:rPr>
          <w:sz w:val="21"/>
        </w:rPr>
        <w:t>receive</w:t>
      </w:r>
      <w:r>
        <w:rPr>
          <w:spacing w:val="40"/>
          <w:sz w:val="21"/>
        </w:rPr>
        <w:t xml:space="preserve"> </w:t>
      </w:r>
      <w:r>
        <w:rPr>
          <w:sz w:val="21"/>
        </w:rPr>
        <w:t>a</w:t>
      </w:r>
      <w:r>
        <w:rPr>
          <w:spacing w:val="40"/>
          <w:sz w:val="21"/>
        </w:rPr>
        <w:t xml:space="preserve"> </w:t>
      </w:r>
      <w:r>
        <w:rPr>
          <w:sz w:val="21"/>
        </w:rPr>
        <w:t>separate</w:t>
      </w:r>
      <w:r>
        <w:rPr>
          <w:spacing w:val="40"/>
          <w:sz w:val="21"/>
        </w:rPr>
        <w:t xml:space="preserve"> </w:t>
      </w:r>
      <w:r>
        <w:rPr>
          <w:sz w:val="21"/>
        </w:rPr>
        <w:t>Eligible</w:t>
      </w:r>
      <w:r>
        <w:rPr>
          <w:spacing w:val="40"/>
          <w:sz w:val="21"/>
        </w:rPr>
        <w:t xml:space="preserve"> </w:t>
      </w:r>
      <w:r>
        <w:rPr>
          <w:sz w:val="21"/>
        </w:rPr>
        <w:t>Child's</w:t>
      </w:r>
      <w:r>
        <w:rPr>
          <w:spacing w:val="40"/>
          <w:sz w:val="21"/>
        </w:rPr>
        <w:t xml:space="preserve"> </w:t>
      </w:r>
      <w:r>
        <w:rPr>
          <w:sz w:val="21"/>
        </w:rPr>
        <w:t>pension under Rule 5.1(1)(b);</w:t>
      </w:r>
    </w:p>
    <w:p w14:paraId="6F52244B" w14:textId="77777777" w:rsidR="00380127" w:rsidRDefault="00380127">
      <w:pPr>
        <w:pStyle w:val="BodyText"/>
        <w:spacing w:before="5"/>
      </w:pPr>
    </w:p>
    <w:p w14:paraId="6F52244C" w14:textId="77777777" w:rsidR="00380127" w:rsidRDefault="008831FA">
      <w:pPr>
        <w:pStyle w:val="ListParagraph"/>
        <w:numPr>
          <w:ilvl w:val="1"/>
          <w:numId w:val="115"/>
        </w:numPr>
        <w:tabs>
          <w:tab w:val="left" w:pos="2890"/>
          <w:tab w:val="left" w:pos="2891"/>
        </w:tabs>
        <w:ind w:left="2885" w:right="1672" w:hanging="677"/>
        <w:rPr>
          <w:sz w:val="20"/>
        </w:rPr>
      </w:pPr>
      <w:r>
        <w:rPr>
          <w:sz w:val="21"/>
        </w:rPr>
        <w:t>he</w:t>
      </w:r>
      <w:r>
        <w:rPr>
          <w:spacing w:val="40"/>
          <w:sz w:val="21"/>
        </w:rPr>
        <w:t xml:space="preserve"> </w:t>
      </w:r>
      <w:r>
        <w:rPr>
          <w:sz w:val="21"/>
        </w:rPr>
        <w:t>will</w:t>
      </w:r>
      <w:r>
        <w:rPr>
          <w:spacing w:val="40"/>
          <w:sz w:val="21"/>
        </w:rPr>
        <w:t xml:space="preserve"> </w:t>
      </w:r>
      <w:r>
        <w:rPr>
          <w:sz w:val="21"/>
        </w:rPr>
        <w:t>not</w:t>
      </w:r>
      <w:r>
        <w:rPr>
          <w:spacing w:val="40"/>
          <w:sz w:val="21"/>
        </w:rPr>
        <w:t xml:space="preserve"> </w:t>
      </w:r>
      <w:r>
        <w:rPr>
          <w:sz w:val="21"/>
        </w:rPr>
        <w:t>be</w:t>
      </w:r>
      <w:r>
        <w:rPr>
          <w:spacing w:val="40"/>
          <w:sz w:val="21"/>
        </w:rPr>
        <w:t xml:space="preserve"> </w:t>
      </w:r>
      <w:r>
        <w:rPr>
          <w:sz w:val="21"/>
        </w:rPr>
        <w:t>counted</w:t>
      </w:r>
      <w:r>
        <w:rPr>
          <w:spacing w:val="40"/>
          <w:sz w:val="21"/>
        </w:rPr>
        <w:t xml:space="preserve"> </w:t>
      </w:r>
      <w:r>
        <w:rPr>
          <w:sz w:val="21"/>
        </w:rPr>
        <w:t>as</w:t>
      </w:r>
      <w:r>
        <w:rPr>
          <w:spacing w:val="40"/>
          <w:sz w:val="21"/>
        </w:rPr>
        <w:t xml:space="preserve"> </w:t>
      </w:r>
      <w:r>
        <w:rPr>
          <w:sz w:val="21"/>
        </w:rPr>
        <w:t>an</w:t>
      </w:r>
      <w:r>
        <w:rPr>
          <w:spacing w:val="40"/>
          <w:sz w:val="21"/>
        </w:rPr>
        <w:t xml:space="preserve"> </w:t>
      </w:r>
      <w:r>
        <w:rPr>
          <w:sz w:val="21"/>
        </w:rPr>
        <w:t>Eligible</w:t>
      </w:r>
      <w:r>
        <w:rPr>
          <w:spacing w:val="40"/>
          <w:sz w:val="21"/>
        </w:rPr>
        <w:t xml:space="preserve"> </w:t>
      </w:r>
      <w:r>
        <w:rPr>
          <w:sz w:val="21"/>
        </w:rPr>
        <w:t>Child</w:t>
      </w:r>
      <w:r>
        <w:rPr>
          <w:spacing w:val="40"/>
          <w:sz w:val="21"/>
        </w:rPr>
        <w:t xml:space="preserve"> </w:t>
      </w:r>
      <w:r>
        <w:rPr>
          <w:sz w:val="21"/>
        </w:rPr>
        <w:t>when</w:t>
      </w:r>
      <w:r>
        <w:rPr>
          <w:spacing w:val="40"/>
          <w:sz w:val="21"/>
        </w:rPr>
        <w:t xml:space="preserve"> </w:t>
      </w:r>
      <w:r>
        <w:rPr>
          <w:sz w:val="21"/>
        </w:rPr>
        <w:t>determining</w:t>
      </w:r>
      <w:r>
        <w:rPr>
          <w:spacing w:val="40"/>
          <w:sz w:val="21"/>
        </w:rPr>
        <w:t xml:space="preserve"> </w:t>
      </w:r>
      <w:r>
        <w:rPr>
          <w:sz w:val="21"/>
        </w:rPr>
        <w:t>what pensions</w:t>
      </w:r>
      <w:r>
        <w:rPr>
          <w:spacing w:val="27"/>
          <w:sz w:val="21"/>
        </w:rPr>
        <w:t xml:space="preserve"> </w:t>
      </w:r>
      <w:r>
        <w:rPr>
          <w:sz w:val="21"/>
        </w:rPr>
        <w:t>are payable</w:t>
      </w:r>
      <w:r>
        <w:rPr>
          <w:spacing w:val="25"/>
          <w:sz w:val="21"/>
        </w:rPr>
        <w:t xml:space="preserve"> </w:t>
      </w:r>
      <w:r>
        <w:rPr>
          <w:sz w:val="21"/>
        </w:rPr>
        <w:t>to Eligible</w:t>
      </w:r>
      <w:r>
        <w:rPr>
          <w:spacing w:val="26"/>
          <w:sz w:val="21"/>
        </w:rPr>
        <w:t xml:space="preserve"> </w:t>
      </w:r>
      <w:r>
        <w:rPr>
          <w:sz w:val="21"/>
        </w:rPr>
        <w:t>Children</w:t>
      </w:r>
      <w:r>
        <w:rPr>
          <w:spacing w:val="28"/>
          <w:sz w:val="21"/>
        </w:rPr>
        <w:t xml:space="preserve"> </w:t>
      </w:r>
      <w:r>
        <w:rPr>
          <w:sz w:val="21"/>
        </w:rPr>
        <w:t>under</w:t>
      </w:r>
      <w:r>
        <w:rPr>
          <w:spacing w:val="25"/>
          <w:sz w:val="21"/>
        </w:rPr>
        <w:t xml:space="preserve"> </w:t>
      </w:r>
      <w:r>
        <w:rPr>
          <w:sz w:val="21"/>
        </w:rPr>
        <w:t>Rule</w:t>
      </w:r>
      <w:r>
        <w:rPr>
          <w:spacing w:val="21"/>
          <w:sz w:val="21"/>
        </w:rPr>
        <w:t xml:space="preserve"> </w:t>
      </w:r>
      <w:r>
        <w:rPr>
          <w:sz w:val="21"/>
        </w:rPr>
        <w:t>5.1(3) and</w:t>
      </w:r>
      <w:r>
        <w:rPr>
          <w:spacing w:val="20"/>
          <w:sz w:val="21"/>
        </w:rPr>
        <w:t xml:space="preserve"> </w:t>
      </w:r>
      <w:r>
        <w:rPr>
          <w:sz w:val="21"/>
        </w:rPr>
        <w:t>Rule</w:t>
      </w:r>
    </w:p>
    <w:p w14:paraId="6F52244D" w14:textId="77777777" w:rsidR="00380127" w:rsidRDefault="008831FA">
      <w:pPr>
        <w:pStyle w:val="BodyText"/>
        <w:spacing w:before="2"/>
        <w:ind w:left="2885"/>
      </w:pPr>
      <w:r>
        <w:t>5.4;</w:t>
      </w:r>
      <w:r>
        <w:rPr>
          <w:spacing w:val="-3"/>
        </w:rPr>
        <w:t xml:space="preserve"> </w:t>
      </w:r>
      <w:r>
        <w:rPr>
          <w:spacing w:val="-5"/>
        </w:rPr>
        <w:t>and</w:t>
      </w:r>
    </w:p>
    <w:p w14:paraId="6F52244E" w14:textId="77777777" w:rsidR="00380127" w:rsidRDefault="00380127">
      <w:pPr>
        <w:pStyle w:val="BodyText"/>
        <w:spacing w:before="2"/>
      </w:pPr>
    </w:p>
    <w:p w14:paraId="6F52244F" w14:textId="77777777" w:rsidR="00380127" w:rsidRDefault="008831FA">
      <w:pPr>
        <w:pStyle w:val="ListParagraph"/>
        <w:numPr>
          <w:ilvl w:val="1"/>
          <w:numId w:val="115"/>
        </w:numPr>
        <w:tabs>
          <w:tab w:val="left" w:pos="2880"/>
          <w:tab w:val="left" w:pos="2881"/>
        </w:tabs>
        <w:spacing w:line="242" w:lineRule="auto"/>
        <w:ind w:left="2883" w:right="1675" w:hanging="680"/>
        <w:rPr>
          <w:sz w:val="21"/>
        </w:rPr>
      </w:pPr>
      <w:r>
        <w:rPr>
          <w:sz w:val="21"/>
        </w:rPr>
        <w:t>he will only receive the Surviving Spouse's pension under Rule 5.1 for so long as he continues to be an Eligible Child.</w:t>
      </w:r>
    </w:p>
    <w:p w14:paraId="6F522450" w14:textId="77777777" w:rsidR="00380127" w:rsidRDefault="00380127">
      <w:pPr>
        <w:pStyle w:val="BodyText"/>
      </w:pPr>
    </w:p>
    <w:p w14:paraId="6F522451" w14:textId="77777777" w:rsidR="00380127" w:rsidRDefault="008831FA">
      <w:pPr>
        <w:pStyle w:val="BodyText"/>
        <w:ind w:left="1499" w:right="1681" w:firstLine="10"/>
        <w:jc w:val="both"/>
      </w:pPr>
      <w:r>
        <w:t>If, at the date of the Active Member's death, the Nominee is not (in the Trustees' opinion) a "dependant" of the Active Member for the purposes of paragraph 15 of Schedule 28 of the FA 2004, death benefits shall be payable in</w:t>
      </w:r>
      <w:r>
        <w:rPr>
          <w:spacing w:val="-3"/>
        </w:rPr>
        <w:t xml:space="preserve"> </w:t>
      </w:r>
      <w:r>
        <w:t>respect of the Active Member under Rule 5.1 as if he had not made any nomination pursuant to this sub­ paragraph (2).</w:t>
      </w:r>
    </w:p>
    <w:p w14:paraId="6F522452" w14:textId="77777777" w:rsidR="00380127" w:rsidRDefault="00380127">
      <w:pPr>
        <w:pStyle w:val="BodyText"/>
        <w:spacing w:before="10"/>
      </w:pPr>
    </w:p>
    <w:p w14:paraId="6F522453" w14:textId="77777777" w:rsidR="00380127" w:rsidRDefault="008831FA">
      <w:pPr>
        <w:pStyle w:val="BodyText"/>
        <w:spacing w:before="1"/>
        <w:ind w:left="1496" w:right="1691" w:firstLine="9"/>
        <w:jc w:val="both"/>
      </w:pPr>
      <w:r>
        <w:t xml:space="preserve">An Active Member may revoke or vary a nomination made pursuant to (2) above by notifying the Trustees in such form and subject to such conditions as the Trustees </w:t>
      </w:r>
      <w:r>
        <w:rPr>
          <w:spacing w:val="-2"/>
        </w:rPr>
        <w:t>require.</w:t>
      </w:r>
    </w:p>
    <w:p w14:paraId="6F522454" w14:textId="77777777" w:rsidR="00380127" w:rsidRDefault="00380127">
      <w:pPr>
        <w:jc w:val="both"/>
        <w:sectPr w:rsidR="00380127">
          <w:pgSz w:w="11940" w:h="16800"/>
          <w:pgMar w:top="1360" w:right="0" w:bottom="1140" w:left="720" w:header="1090" w:footer="950" w:gutter="0"/>
          <w:cols w:space="720"/>
        </w:sectPr>
      </w:pPr>
    </w:p>
    <w:p w14:paraId="6F522455" w14:textId="77777777" w:rsidR="00380127" w:rsidRDefault="00380127">
      <w:pPr>
        <w:pStyle w:val="BodyText"/>
        <w:rPr>
          <w:sz w:val="20"/>
        </w:rPr>
      </w:pPr>
    </w:p>
    <w:p w14:paraId="6F522456" w14:textId="77777777" w:rsidR="00380127" w:rsidRDefault="00380127">
      <w:pPr>
        <w:pStyle w:val="BodyText"/>
        <w:rPr>
          <w:sz w:val="20"/>
        </w:rPr>
      </w:pPr>
    </w:p>
    <w:p w14:paraId="6F522457" w14:textId="77777777" w:rsidR="00380127" w:rsidRDefault="00380127">
      <w:pPr>
        <w:pStyle w:val="BodyText"/>
        <w:spacing w:before="5"/>
        <w:rPr>
          <w:sz w:val="18"/>
        </w:rPr>
      </w:pPr>
    </w:p>
    <w:p w14:paraId="6F522458" w14:textId="77777777" w:rsidR="00380127" w:rsidRDefault="008831FA">
      <w:pPr>
        <w:spacing w:line="506" w:lineRule="auto"/>
        <w:ind w:left="3222" w:right="3800"/>
        <w:jc w:val="center"/>
        <w:rPr>
          <w:b/>
          <w:sz w:val="20"/>
        </w:rPr>
      </w:pPr>
      <w:bookmarkStart w:id="252" w:name="Page_253"/>
      <w:bookmarkEnd w:id="252"/>
      <w:r>
        <w:rPr>
          <w:b/>
          <w:w w:val="105"/>
          <w:sz w:val="20"/>
        </w:rPr>
        <w:t>PART</w:t>
      </w:r>
      <w:r>
        <w:rPr>
          <w:b/>
          <w:spacing w:val="-9"/>
          <w:w w:val="105"/>
          <w:sz w:val="20"/>
        </w:rPr>
        <w:t xml:space="preserve"> </w:t>
      </w:r>
      <w:r>
        <w:rPr>
          <w:b/>
          <w:w w:val="105"/>
          <w:sz w:val="20"/>
        </w:rPr>
        <w:t>6-</w:t>
      </w:r>
      <w:r>
        <w:rPr>
          <w:b/>
          <w:spacing w:val="80"/>
          <w:w w:val="105"/>
          <w:sz w:val="20"/>
        </w:rPr>
        <w:t xml:space="preserve"> </w:t>
      </w:r>
      <w:r>
        <w:rPr>
          <w:b/>
          <w:w w:val="105"/>
          <w:sz w:val="20"/>
        </w:rPr>
        <w:t>EXECUTIVE SECTION</w:t>
      </w:r>
      <w:r>
        <w:rPr>
          <w:b/>
          <w:spacing w:val="-4"/>
          <w:w w:val="105"/>
          <w:sz w:val="20"/>
        </w:rPr>
        <w:t xml:space="preserve"> </w:t>
      </w:r>
      <w:r>
        <w:rPr>
          <w:b/>
          <w:w w:val="105"/>
          <w:sz w:val="20"/>
        </w:rPr>
        <w:t>RULES RULE 1</w:t>
      </w:r>
    </w:p>
    <w:p w14:paraId="6F522459" w14:textId="77777777" w:rsidR="00380127" w:rsidRDefault="008831FA">
      <w:pPr>
        <w:spacing w:line="229" w:lineRule="exact"/>
        <w:ind w:right="618"/>
        <w:jc w:val="center"/>
        <w:rPr>
          <w:b/>
          <w:sz w:val="20"/>
        </w:rPr>
      </w:pPr>
      <w:r>
        <w:rPr>
          <w:b/>
          <w:spacing w:val="-2"/>
          <w:w w:val="105"/>
          <w:sz w:val="20"/>
        </w:rPr>
        <w:t>APPLICATION</w:t>
      </w:r>
    </w:p>
    <w:p w14:paraId="6F52245A" w14:textId="77777777" w:rsidR="00380127" w:rsidRDefault="00380127">
      <w:pPr>
        <w:pStyle w:val="BodyText"/>
        <w:rPr>
          <w:b/>
          <w:sz w:val="20"/>
        </w:rPr>
      </w:pPr>
    </w:p>
    <w:p w14:paraId="6F52245B" w14:textId="77777777" w:rsidR="00380127" w:rsidRDefault="00380127">
      <w:pPr>
        <w:pStyle w:val="BodyText"/>
        <w:rPr>
          <w:b/>
          <w:sz w:val="23"/>
        </w:rPr>
      </w:pPr>
    </w:p>
    <w:p w14:paraId="6F52245C" w14:textId="77777777" w:rsidR="00380127" w:rsidRDefault="008831FA">
      <w:pPr>
        <w:pStyle w:val="ListParagraph"/>
        <w:numPr>
          <w:ilvl w:val="1"/>
          <w:numId w:val="117"/>
        </w:numPr>
        <w:tabs>
          <w:tab w:val="left" w:pos="1635"/>
          <w:tab w:val="left" w:pos="1636"/>
        </w:tabs>
        <w:spacing w:before="1"/>
        <w:ind w:hanging="677"/>
        <w:rPr>
          <w:b/>
          <w:sz w:val="20"/>
        </w:rPr>
      </w:pPr>
      <w:r>
        <w:rPr>
          <w:b/>
          <w:spacing w:val="-2"/>
          <w:w w:val="105"/>
          <w:sz w:val="20"/>
        </w:rPr>
        <w:t>APPLICATION</w:t>
      </w:r>
    </w:p>
    <w:p w14:paraId="6F52245D" w14:textId="77777777" w:rsidR="00380127" w:rsidRDefault="00380127">
      <w:pPr>
        <w:pStyle w:val="BodyText"/>
        <w:spacing w:before="6"/>
        <w:rPr>
          <w:b/>
          <w:sz w:val="22"/>
        </w:rPr>
      </w:pPr>
    </w:p>
    <w:p w14:paraId="6F52245E" w14:textId="77777777" w:rsidR="00380127" w:rsidRDefault="008831FA">
      <w:pPr>
        <w:spacing w:line="261" w:lineRule="auto"/>
        <w:ind w:left="1643" w:right="1063" w:firstLine="1"/>
        <w:rPr>
          <w:sz w:val="20"/>
        </w:rPr>
      </w:pPr>
      <w:r>
        <w:rPr>
          <w:w w:val="105"/>
          <w:sz w:val="20"/>
        </w:rPr>
        <w:t>This Part 6 of the Rules shall apply with</w:t>
      </w:r>
      <w:r>
        <w:rPr>
          <w:spacing w:val="-2"/>
          <w:w w:val="105"/>
          <w:sz w:val="20"/>
        </w:rPr>
        <w:t xml:space="preserve"> </w:t>
      </w:r>
      <w:r>
        <w:rPr>
          <w:w w:val="105"/>
          <w:sz w:val="20"/>
        </w:rPr>
        <w:t>effect from 1 January 2016 in</w:t>
      </w:r>
      <w:r>
        <w:rPr>
          <w:spacing w:val="-3"/>
          <w:w w:val="105"/>
          <w:sz w:val="20"/>
        </w:rPr>
        <w:t xml:space="preserve"> </w:t>
      </w:r>
      <w:r>
        <w:rPr>
          <w:w w:val="105"/>
          <w:sz w:val="20"/>
        </w:rPr>
        <w:t>respect only of Executive Members who are in Pensionable Service on or after that date.</w:t>
      </w:r>
    </w:p>
    <w:p w14:paraId="6F52245F" w14:textId="77777777" w:rsidR="00380127" w:rsidRDefault="00380127">
      <w:pPr>
        <w:spacing w:line="261" w:lineRule="auto"/>
        <w:rPr>
          <w:sz w:val="20"/>
        </w:rPr>
        <w:sectPr w:rsidR="00380127">
          <w:headerReference w:type="default" r:id="rId120"/>
          <w:footerReference w:type="default" r:id="rId121"/>
          <w:pgSz w:w="11940" w:h="16800"/>
          <w:pgMar w:top="1300" w:right="0" w:bottom="1120" w:left="720" w:header="1086" w:footer="935" w:gutter="0"/>
          <w:cols w:space="720"/>
        </w:sectPr>
      </w:pPr>
    </w:p>
    <w:p w14:paraId="6F522460" w14:textId="77777777" w:rsidR="00380127" w:rsidRDefault="00380127">
      <w:pPr>
        <w:pStyle w:val="BodyText"/>
        <w:spacing w:before="10"/>
        <w:rPr>
          <w:sz w:val="29"/>
        </w:rPr>
      </w:pPr>
    </w:p>
    <w:p w14:paraId="6F522461" w14:textId="77777777" w:rsidR="00380127" w:rsidRDefault="008831FA">
      <w:pPr>
        <w:spacing w:before="93" w:line="506" w:lineRule="auto"/>
        <w:ind w:left="4197" w:right="4828" w:firstLine="682"/>
        <w:rPr>
          <w:b/>
          <w:sz w:val="20"/>
        </w:rPr>
      </w:pPr>
      <w:bookmarkStart w:id="253" w:name="Page_254"/>
      <w:bookmarkEnd w:id="253"/>
      <w:r>
        <w:rPr>
          <w:b/>
          <w:spacing w:val="-2"/>
          <w:w w:val="105"/>
          <w:sz w:val="20"/>
        </w:rPr>
        <w:t xml:space="preserve">RULE2 </w:t>
      </w:r>
      <w:r>
        <w:rPr>
          <w:b/>
          <w:w w:val="105"/>
          <w:sz w:val="20"/>
        </w:rPr>
        <w:t>EXECUTIVE</w:t>
      </w:r>
      <w:r>
        <w:rPr>
          <w:b/>
          <w:spacing w:val="-8"/>
          <w:w w:val="105"/>
          <w:sz w:val="20"/>
        </w:rPr>
        <w:t xml:space="preserve"> </w:t>
      </w:r>
      <w:r>
        <w:rPr>
          <w:b/>
          <w:w w:val="105"/>
          <w:sz w:val="20"/>
        </w:rPr>
        <w:t>SECTION</w:t>
      </w:r>
    </w:p>
    <w:p w14:paraId="6F522462" w14:textId="77777777" w:rsidR="00380127" w:rsidRDefault="008831FA">
      <w:pPr>
        <w:spacing w:before="4"/>
        <w:ind w:right="653"/>
        <w:jc w:val="center"/>
        <w:rPr>
          <w:b/>
          <w:sz w:val="20"/>
        </w:rPr>
      </w:pPr>
      <w:r>
        <w:rPr>
          <w:b/>
          <w:spacing w:val="-2"/>
          <w:w w:val="105"/>
          <w:sz w:val="20"/>
        </w:rPr>
        <w:t>MEMBERSHIP</w:t>
      </w:r>
    </w:p>
    <w:p w14:paraId="6F522463" w14:textId="77777777" w:rsidR="00380127" w:rsidRDefault="00380127">
      <w:pPr>
        <w:pStyle w:val="BodyText"/>
        <w:rPr>
          <w:b/>
          <w:sz w:val="20"/>
        </w:rPr>
      </w:pPr>
    </w:p>
    <w:p w14:paraId="6F522464" w14:textId="77777777" w:rsidR="00380127" w:rsidRDefault="00380127">
      <w:pPr>
        <w:pStyle w:val="BodyText"/>
        <w:spacing w:before="7"/>
        <w:rPr>
          <w:b/>
          <w:sz w:val="22"/>
        </w:rPr>
      </w:pPr>
    </w:p>
    <w:p w14:paraId="6F522465" w14:textId="77777777" w:rsidR="00380127" w:rsidRDefault="008831FA">
      <w:pPr>
        <w:pStyle w:val="ListParagraph"/>
        <w:numPr>
          <w:ilvl w:val="1"/>
          <w:numId w:val="114"/>
        </w:numPr>
        <w:tabs>
          <w:tab w:val="left" w:pos="1616"/>
          <w:tab w:val="left" w:pos="1617"/>
        </w:tabs>
        <w:spacing w:before="1"/>
        <w:ind w:hanging="676"/>
        <w:rPr>
          <w:b/>
          <w:sz w:val="20"/>
        </w:rPr>
      </w:pPr>
      <w:r>
        <w:rPr>
          <w:b/>
          <w:spacing w:val="-2"/>
          <w:w w:val="105"/>
          <w:sz w:val="20"/>
        </w:rPr>
        <w:t>MEMBERSHIP</w:t>
      </w:r>
    </w:p>
    <w:p w14:paraId="6F522466" w14:textId="77777777" w:rsidR="00380127" w:rsidRDefault="00380127">
      <w:pPr>
        <w:pStyle w:val="BodyText"/>
        <w:spacing w:before="1"/>
        <w:rPr>
          <w:b/>
        </w:rPr>
      </w:pPr>
    </w:p>
    <w:p w14:paraId="6F522467" w14:textId="77777777" w:rsidR="00380127" w:rsidRDefault="008831FA">
      <w:pPr>
        <w:pStyle w:val="ListParagraph"/>
        <w:numPr>
          <w:ilvl w:val="0"/>
          <w:numId w:val="113"/>
        </w:numPr>
        <w:tabs>
          <w:tab w:val="left" w:pos="1625"/>
        </w:tabs>
        <w:spacing w:line="242" w:lineRule="auto"/>
        <w:ind w:right="1567" w:hanging="687"/>
        <w:jc w:val="both"/>
        <w:rPr>
          <w:sz w:val="21"/>
        </w:rPr>
      </w:pPr>
      <w:r>
        <w:rPr>
          <w:sz w:val="21"/>
        </w:rPr>
        <w:t>Members</w:t>
      </w:r>
      <w:r>
        <w:rPr>
          <w:spacing w:val="30"/>
          <w:sz w:val="21"/>
        </w:rPr>
        <w:t xml:space="preserve"> </w:t>
      </w:r>
      <w:r>
        <w:rPr>
          <w:sz w:val="21"/>
        </w:rPr>
        <w:t>of the Scheme who were in Pensionable</w:t>
      </w:r>
      <w:r>
        <w:rPr>
          <w:spacing w:val="33"/>
          <w:sz w:val="21"/>
        </w:rPr>
        <w:t xml:space="preserve"> </w:t>
      </w:r>
      <w:r>
        <w:rPr>
          <w:sz w:val="21"/>
        </w:rPr>
        <w:t>Service (or Reckonable</w:t>
      </w:r>
      <w:r>
        <w:rPr>
          <w:spacing w:val="32"/>
          <w:sz w:val="21"/>
        </w:rPr>
        <w:t xml:space="preserve"> </w:t>
      </w:r>
      <w:r>
        <w:rPr>
          <w:sz w:val="21"/>
        </w:rPr>
        <w:t>Service, as applicable) on 31 December 2007 were given a number of options regarding the basis on which future service benefits on and from 1 January 2008 would accrue for and in respect of them.</w:t>
      </w:r>
      <w:r>
        <w:rPr>
          <w:spacing w:val="32"/>
          <w:sz w:val="21"/>
        </w:rPr>
        <w:t xml:space="preserve"> </w:t>
      </w:r>
      <w:r>
        <w:rPr>
          <w:sz w:val="21"/>
        </w:rPr>
        <w:t>As a result of the exercise</w:t>
      </w:r>
      <w:r>
        <w:rPr>
          <w:spacing w:val="28"/>
          <w:sz w:val="21"/>
        </w:rPr>
        <w:t xml:space="preserve"> </w:t>
      </w:r>
      <w:r>
        <w:rPr>
          <w:sz w:val="21"/>
        </w:rPr>
        <w:t>of those</w:t>
      </w:r>
      <w:r>
        <w:rPr>
          <w:spacing w:val="25"/>
          <w:sz w:val="21"/>
        </w:rPr>
        <w:t xml:space="preserve"> </w:t>
      </w:r>
      <w:r>
        <w:rPr>
          <w:sz w:val="21"/>
        </w:rPr>
        <w:t>options,</w:t>
      </w:r>
      <w:r>
        <w:rPr>
          <w:spacing w:val="28"/>
          <w:sz w:val="21"/>
        </w:rPr>
        <w:t xml:space="preserve"> </w:t>
      </w:r>
      <w:r>
        <w:rPr>
          <w:sz w:val="21"/>
        </w:rPr>
        <w:t>membership</w:t>
      </w:r>
      <w:r>
        <w:rPr>
          <w:spacing w:val="34"/>
          <w:sz w:val="21"/>
        </w:rPr>
        <w:t xml:space="preserve"> </w:t>
      </w:r>
      <w:r>
        <w:rPr>
          <w:sz w:val="21"/>
        </w:rPr>
        <w:t>of the Executive Section comprises Members who:</w:t>
      </w:r>
    </w:p>
    <w:p w14:paraId="6F522468" w14:textId="77777777" w:rsidR="00380127" w:rsidRDefault="00380127">
      <w:pPr>
        <w:pStyle w:val="BodyText"/>
        <w:spacing w:before="10"/>
        <w:rPr>
          <w:sz w:val="20"/>
        </w:rPr>
      </w:pPr>
    </w:p>
    <w:p w14:paraId="6F522469" w14:textId="77777777" w:rsidR="00380127" w:rsidRDefault="008831FA">
      <w:pPr>
        <w:pStyle w:val="ListParagraph"/>
        <w:numPr>
          <w:ilvl w:val="0"/>
          <w:numId w:val="111"/>
        </w:numPr>
        <w:tabs>
          <w:tab w:val="left" w:pos="2312"/>
          <w:tab w:val="left" w:pos="2313"/>
        </w:tabs>
        <w:ind w:hanging="701"/>
        <w:rPr>
          <w:sz w:val="21"/>
        </w:rPr>
      </w:pPr>
      <w:r>
        <w:rPr>
          <w:sz w:val="21"/>
        </w:rPr>
        <w:t>were</w:t>
      </w:r>
      <w:r>
        <w:rPr>
          <w:spacing w:val="-3"/>
          <w:sz w:val="21"/>
        </w:rPr>
        <w:t xml:space="preserve"> </w:t>
      </w:r>
      <w:r>
        <w:rPr>
          <w:sz w:val="21"/>
        </w:rPr>
        <w:t>in</w:t>
      </w:r>
      <w:r>
        <w:rPr>
          <w:spacing w:val="-14"/>
          <w:sz w:val="21"/>
        </w:rPr>
        <w:t xml:space="preserve"> </w:t>
      </w:r>
      <w:r>
        <w:rPr>
          <w:sz w:val="21"/>
        </w:rPr>
        <w:t>Pensionable</w:t>
      </w:r>
      <w:r>
        <w:rPr>
          <w:spacing w:val="11"/>
          <w:sz w:val="21"/>
        </w:rPr>
        <w:t xml:space="preserve"> </w:t>
      </w:r>
      <w:r>
        <w:rPr>
          <w:sz w:val="21"/>
        </w:rPr>
        <w:t>Service on</w:t>
      </w:r>
      <w:r>
        <w:rPr>
          <w:spacing w:val="-6"/>
          <w:sz w:val="21"/>
        </w:rPr>
        <w:t xml:space="preserve"> </w:t>
      </w:r>
      <w:r>
        <w:rPr>
          <w:sz w:val="21"/>
        </w:rPr>
        <w:t>31</w:t>
      </w:r>
      <w:r>
        <w:rPr>
          <w:spacing w:val="-9"/>
          <w:sz w:val="21"/>
        </w:rPr>
        <w:t xml:space="preserve"> </w:t>
      </w:r>
      <w:r>
        <w:rPr>
          <w:sz w:val="21"/>
        </w:rPr>
        <w:t>December</w:t>
      </w:r>
      <w:r>
        <w:rPr>
          <w:spacing w:val="17"/>
          <w:sz w:val="21"/>
        </w:rPr>
        <w:t xml:space="preserve"> </w:t>
      </w:r>
      <w:r>
        <w:rPr>
          <w:sz w:val="21"/>
        </w:rPr>
        <w:t xml:space="preserve">2007; </w:t>
      </w:r>
      <w:r>
        <w:rPr>
          <w:spacing w:val="-5"/>
          <w:sz w:val="21"/>
        </w:rPr>
        <w:t>and</w:t>
      </w:r>
    </w:p>
    <w:p w14:paraId="6F52246A" w14:textId="77777777" w:rsidR="00380127" w:rsidRDefault="00380127">
      <w:pPr>
        <w:pStyle w:val="BodyText"/>
        <w:spacing w:before="2"/>
      </w:pPr>
    </w:p>
    <w:p w14:paraId="6F52246B" w14:textId="77777777" w:rsidR="00380127" w:rsidRDefault="008831FA">
      <w:pPr>
        <w:pStyle w:val="ListParagraph"/>
        <w:numPr>
          <w:ilvl w:val="0"/>
          <w:numId w:val="111"/>
        </w:numPr>
        <w:tabs>
          <w:tab w:val="left" w:pos="2311"/>
        </w:tabs>
        <w:spacing w:line="242" w:lineRule="auto"/>
        <w:ind w:left="2313" w:right="1576" w:hanging="701"/>
        <w:jc w:val="both"/>
        <w:rPr>
          <w:sz w:val="21"/>
        </w:rPr>
      </w:pPr>
      <w:r>
        <w:rPr>
          <w:sz w:val="21"/>
        </w:rPr>
        <w:t>elected to continue in Active Membership of the Executive Section or did not make</w:t>
      </w:r>
      <w:r>
        <w:rPr>
          <w:spacing w:val="-4"/>
          <w:sz w:val="21"/>
        </w:rPr>
        <w:t xml:space="preserve"> </w:t>
      </w:r>
      <w:r>
        <w:rPr>
          <w:sz w:val="21"/>
        </w:rPr>
        <w:t>any</w:t>
      </w:r>
      <w:r>
        <w:rPr>
          <w:spacing w:val="-3"/>
          <w:sz w:val="21"/>
        </w:rPr>
        <w:t xml:space="preserve"> </w:t>
      </w:r>
      <w:r>
        <w:rPr>
          <w:sz w:val="21"/>
        </w:rPr>
        <w:t>election from</w:t>
      </w:r>
      <w:r>
        <w:rPr>
          <w:spacing w:val="-4"/>
          <w:sz w:val="21"/>
        </w:rPr>
        <w:t xml:space="preserve"> </w:t>
      </w:r>
      <w:r>
        <w:rPr>
          <w:sz w:val="21"/>
        </w:rPr>
        <w:t>the</w:t>
      </w:r>
      <w:r>
        <w:rPr>
          <w:spacing w:val="-1"/>
          <w:sz w:val="21"/>
        </w:rPr>
        <w:t xml:space="preserve"> </w:t>
      </w:r>
      <w:r>
        <w:rPr>
          <w:sz w:val="21"/>
        </w:rPr>
        <w:t>options given</w:t>
      </w:r>
      <w:r>
        <w:rPr>
          <w:spacing w:val="-5"/>
          <w:sz w:val="21"/>
        </w:rPr>
        <w:t xml:space="preserve"> </w:t>
      </w:r>
      <w:r>
        <w:rPr>
          <w:sz w:val="21"/>
        </w:rPr>
        <w:t>to</w:t>
      </w:r>
      <w:r>
        <w:rPr>
          <w:spacing w:val="-3"/>
          <w:sz w:val="21"/>
        </w:rPr>
        <w:t xml:space="preserve"> </w:t>
      </w:r>
      <w:r>
        <w:rPr>
          <w:sz w:val="21"/>
        </w:rPr>
        <w:t>them (and were therefore deemed to have elected to continue in Active Membership of the Executive Section).</w:t>
      </w:r>
    </w:p>
    <w:p w14:paraId="6F52246C" w14:textId="77777777" w:rsidR="00380127" w:rsidRDefault="00380127">
      <w:pPr>
        <w:pStyle w:val="BodyText"/>
        <w:spacing w:before="1"/>
      </w:pPr>
    </w:p>
    <w:p w14:paraId="6F52246D" w14:textId="77777777" w:rsidR="00380127" w:rsidRDefault="008831FA">
      <w:pPr>
        <w:pStyle w:val="BodyText"/>
        <w:ind w:left="2292"/>
      </w:pPr>
      <w:r>
        <w:t>Membership</w:t>
      </w:r>
      <w:r>
        <w:rPr>
          <w:spacing w:val="1"/>
        </w:rPr>
        <w:t xml:space="preserve"> </w:t>
      </w:r>
      <w:r>
        <w:t>of</w:t>
      </w:r>
      <w:r>
        <w:rPr>
          <w:spacing w:val="-6"/>
        </w:rPr>
        <w:t xml:space="preserve"> </w:t>
      </w:r>
      <w:r>
        <w:t>the</w:t>
      </w:r>
      <w:r>
        <w:rPr>
          <w:spacing w:val="-10"/>
        </w:rPr>
        <w:t xml:space="preserve"> </w:t>
      </w:r>
      <w:r>
        <w:t>Executive</w:t>
      </w:r>
      <w:r>
        <w:rPr>
          <w:spacing w:val="2"/>
        </w:rPr>
        <w:t xml:space="preserve"> </w:t>
      </w:r>
      <w:r>
        <w:t>Section</w:t>
      </w:r>
      <w:r>
        <w:rPr>
          <w:spacing w:val="-3"/>
        </w:rPr>
        <w:t xml:space="preserve"> </w:t>
      </w:r>
      <w:r>
        <w:t>includes</w:t>
      </w:r>
      <w:r>
        <w:rPr>
          <w:spacing w:val="-2"/>
        </w:rPr>
        <w:t xml:space="preserve"> </w:t>
      </w:r>
      <w:r>
        <w:t>WCAPS</w:t>
      </w:r>
      <w:r>
        <w:rPr>
          <w:spacing w:val="5"/>
        </w:rPr>
        <w:t xml:space="preserve"> </w:t>
      </w:r>
      <w:r>
        <w:t>Transferred</w:t>
      </w:r>
      <w:r>
        <w:rPr>
          <w:spacing w:val="5"/>
        </w:rPr>
        <w:t xml:space="preserve"> </w:t>
      </w:r>
      <w:r>
        <w:rPr>
          <w:spacing w:val="-2"/>
        </w:rPr>
        <w:t>Members.</w:t>
      </w:r>
    </w:p>
    <w:p w14:paraId="6F52246E" w14:textId="77777777" w:rsidR="00380127" w:rsidRDefault="00380127">
      <w:pPr>
        <w:pStyle w:val="BodyText"/>
        <w:spacing w:before="2"/>
      </w:pPr>
    </w:p>
    <w:p w14:paraId="6F52246F" w14:textId="77777777" w:rsidR="00380127" w:rsidRDefault="008831FA">
      <w:pPr>
        <w:pStyle w:val="ListParagraph"/>
        <w:numPr>
          <w:ilvl w:val="0"/>
          <w:numId w:val="113"/>
        </w:numPr>
        <w:tabs>
          <w:tab w:val="left" w:pos="1617"/>
        </w:tabs>
        <w:spacing w:line="242" w:lineRule="auto"/>
        <w:ind w:left="1614" w:right="1573" w:hanging="680"/>
        <w:jc w:val="both"/>
        <w:rPr>
          <w:sz w:val="21"/>
        </w:rPr>
      </w:pPr>
      <w:r>
        <w:rPr>
          <w:sz w:val="21"/>
        </w:rPr>
        <w:t>The Executive Section was closed to new Members with effect from the end of 31 December 2007.</w:t>
      </w:r>
    </w:p>
    <w:p w14:paraId="6F522470" w14:textId="77777777" w:rsidR="00380127" w:rsidRDefault="00380127">
      <w:pPr>
        <w:pStyle w:val="BodyText"/>
      </w:pPr>
    </w:p>
    <w:p w14:paraId="6F522471" w14:textId="77777777" w:rsidR="00380127" w:rsidRDefault="008831FA">
      <w:pPr>
        <w:pStyle w:val="ListParagraph"/>
        <w:numPr>
          <w:ilvl w:val="0"/>
          <w:numId w:val="113"/>
        </w:numPr>
        <w:tabs>
          <w:tab w:val="left" w:pos="1620"/>
        </w:tabs>
        <w:spacing w:line="242" w:lineRule="auto"/>
        <w:ind w:left="1613" w:right="1580" w:hanging="674"/>
        <w:jc w:val="both"/>
        <w:rPr>
          <w:sz w:val="21"/>
        </w:rPr>
      </w:pPr>
      <w:r>
        <w:rPr>
          <w:sz w:val="21"/>
        </w:rPr>
        <w:t>Members of the Executive Section who left Pensionable Service before 1 January 2016 shall have their benefits calculated in accordance with the earlier provisions (if any) of the Former</w:t>
      </w:r>
      <w:r>
        <w:rPr>
          <w:spacing w:val="40"/>
          <w:sz w:val="21"/>
        </w:rPr>
        <w:t xml:space="preserve"> </w:t>
      </w:r>
      <w:r>
        <w:rPr>
          <w:sz w:val="21"/>
        </w:rPr>
        <w:t>Definitive</w:t>
      </w:r>
      <w:r>
        <w:rPr>
          <w:spacing w:val="40"/>
          <w:sz w:val="21"/>
        </w:rPr>
        <w:t xml:space="preserve"> </w:t>
      </w:r>
      <w:r>
        <w:rPr>
          <w:sz w:val="21"/>
        </w:rPr>
        <w:t>Deed and Rules in force at the date they left Pensionable Service.</w:t>
      </w:r>
    </w:p>
    <w:p w14:paraId="6F522472" w14:textId="77777777" w:rsidR="00380127" w:rsidRDefault="00380127">
      <w:pPr>
        <w:pStyle w:val="BodyText"/>
        <w:spacing w:before="9"/>
        <w:rPr>
          <w:sz w:val="20"/>
        </w:rPr>
      </w:pPr>
    </w:p>
    <w:p w14:paraId="6F522473" w14:textId="77777777" w:rsidR="00380127" w:rsidRDefault="008831FA">
      <w:pPr>
        <w:pStyle w:val="ListParagraph"/>
        <w:numPr>
          <w:ilvl w:val="1"/>
          <w:numId w:val="114"/>
        </w:numPr>
        <w:tabs>
          <w:tab w:val="left" w:pos="1611"/>
          <w:tab w:val="left" w:pos="1612"/>
        </w:tabs>
        <w:ind w:left="1611"/>
        <w:rPr>
          <w:b/>
          <w:sz w:val="20"/>
        </w:rPr>
      </w:pPr>
      <w:r>
        <w:rPr>
          <w:b/>
          <w:w w:val="105"/>
          <w:sz w:val="20"/>
        </w:rPr>
        <w:t>MEMBERSHIP</w:t>
      </w:r>
      <w:r>
        <w:rPr>
          <w:b/>
          <w:spacing w:val="3"/>
          <w:w w:val="105"/>
          <w:sz w:val="20"/>
        </w:rPr>
        <w:t xml:space="preserve"> </w:t>
      </w:r>
      <w:r>
        <w:rPr>
          <w:b/>
          <w:w w:val="105"/>
          <w:sz w:val="20"/>
        </w:rPr>
        <w:t>-</w:t>
      </w:r>
      <w:r>
        <w:rPr>
          <w:b/>
          <w:spacing w:val="-7"/>
          <w:w w:val="105"/>
          <w:sz w:val="20"/>
        </w:rPr>
        <w:t xml:space="preserve"> </w:t>
      </w:r>
      <w:r>
        <w:rPr>
          <w:b/>
          <w:w w:val="105"/>
          <w:sz w:val="20"/>
        </w:rPr>
        <w:t>SPECIAL</w:t>
      </w:r>
      <w:r>
        <w:rPr>
          <w:b/>
          <w:spacing w:val="-2"/>
          <w:w w:val="105"/>
          <w:sz w:val="20"/>
        </w:rPr>
        <w:t xml:space="preserve"> TERMS</w:t>
      </w:r>
    </w:p>
    <w:p w14:paraId="6F522474" w14:textId="77777777" w:rsidR="00380127" w:rsidRDefault="00380127">
      <w:pPr>
        <w:pStyle w:val="BodyText"/>
        <w:spacing w:before="7"/>
        <w:rPr>
          <w:b/>
        </w:rPr>
      </w:pPr>
    </w:p>
    <w:p w14:paraId="6F522475" w14:textId="77777777" w:rsidR="00380127" w:rsidRDefault="008831FA">
      <w:pPr>
        <w:pStyle w:val="ListParagraph"/>
        <w:numPr>
          <w:ilvl w:val="0"/>
          <w:numId w:val="112"/>
        </w:numPr>
        <w:tabs>
          <w:tab w:val="left" w:pos="1612"/>
        </w:tabs>
        <w:ind w:right="1585" w:hanging="692"/>
        <w:jc w:val="both"/>
        <w:rPr>
          <w:sz w:val="21"/>
        </w:rPr>
      </w:pPr>
      <w:r>
        <w:rPr>
          <w:sz w:val="21"/>
        </w:rPr>
        <w:t>The Contributions</w:t>
      </w:r>
      <w:r>
        <w:rPr>
          <w:spacing w:val="35"/>
          <w:sz w:val="21"/>
        </w:rPr>
        <w:t xml:space="preserve"> </w:t>
      </w:r>
      <w:r>
        <w:rPr>
          <w:sz w:val="21"/>
        </w:rPr>
        <w:t>payable</w:t>
      </w:r>
      <w:r>
        <w:rPr>
          <w:spacing w:val="20"/>
          <w:sz w:val="21"/>
        </w:rPr>
        <w:t xml:space="preserve"> </w:t>
      </w:r>
      <w:r>
        <w:rPr>
          <w:sz w:val="21"/>
        </w:rPr>
        <w:t>to the Fund and/or the prospective</w:t>
      </w:r>
      <w:r>
        <w:rPr>
          <w:spacing w:val="26"/>
          <w:sz w:val="21"/>
        </w:rPr>
        <w:t xml:space="preserve"> </w:t>
      </w:r>
      <w:r>
        <w:rPr>
          <w:sz w:val="21"/>
        </w:rPr>
        <w:t>benefits payable</w:t>
      </w:r>
      <w:r>
        <w:rPr>
          <w:spacing w:val="23"/>
          <w:sz w:val="21"/>
        </w:rPr>
        <w:t xml:space="preserve"> </w:t>
      </w:r>
      <w:r>
        <w:rPr>
          <w:sz w:val="21"/>
        </w:rPr>
        <w:t>to or in respect of an Executive</w:t>
      </w:r>
      <w:r>
        <w:rPr>
          <w:spacing w:val="29"/>
          <w:sz w:val="21"/>
        </w:rPr>
        <w:t xml:space="preserve"> </w:t>
      </w:r>
      <w:r>
        <w:rPr>
          <w:sz w:val="21"/>
        </w:rPr>
        <w:t>Member</w:t>
      </w:r>
      <w:r>
        <w:rPr>
          <w:spacing w:val="23"/>
          <w:sz w:val="21"/>
        </w:rPr>
        <w:t xml:space="preserve"> </w:t>
      </w:r>
      <w:r>
        <w:rPr>
          <w:sz w:val="21"/>
        </w:rPr>
        <w:t>may be varied</w:t>
      </w:r>
      <w:r>
        <w:rPr>
          <w:spacing w:val="17"/>
          <w:sz w:val="21"/>
        </w:rPr>
        <w:t xml:space="preserve"> </w:t>
      </w:r>
      <w:r>
        <w:rPr>
          <w:sz w:val="21"/>
        </w:rPr>
        <w:t>by the</w:t>
      </w:r>
      <w:r>
        <w:rPr>
          <w:spacing w:val="17"/>
          <w:sz w:val="21"/>
        </w:rPr>
        <w:t xml:space="preserve"> </w:t>
      </w:r>
      <w:r>
        <w:rPr>
          <w:sz w:val="21"/>
        </w:rPr>
        <w:t>Employer</w:t>
      </w:r>
      <w:r>
        <w:rPr>
          <w:spacing w:val="29"/>
          <w:sz w:val="21"/>
        </w:rPr>
        <w:t xml:space="preserve"> </w:t>
      </w:r>
      <w:r>
        <w:rPr>
          <w:sz w:val="21"/>
        </w:rPr>
        <w:t>with the consent of the Trustees and any such variation shall be in writing signed by a person authorised generally or</w:t>
      </w:r>
      <w:r>
        <w:rPr>
          <w:spacing w:val="-1"/>
          <w:sz w:val="21"/>
        </w:rPr>
        <w:t xml:space="preserve"> </w:t>
      </w:r>
      <w:r>
        <w:rPr>
          <w:sz w:val="21"/>
        </w:rPr>
        <w:t>in any individual case in</w:t>
      </w:r>
      <w:r>
        <w:rPr>
          <w:spacing w:val="-5"/>
          <w:sz w:val="21"/>
        </w:rPr>
        <w:t xml:space="preserve"> </w:t>
      </w:r>
      <w:r>
        <w:rPr>
          <w:sz w:val="21"/>
        </w:rPr>
        <w:t>that respect by</w:t>
      </w:r>
      <w:r>
        <w:rPr>
          <w:spacing w:val="-6"/>
          <w:sz w:val="21"/>
        </w:rPr>
        <w:t xml:space="preserve"> </w:t>
      </w:r>
      <w:r>
        <w:rPr>
          <w:sz w:val="21"/>
        </w:rPr>
        <w:t>the Board of Directors of the Employer.</w:t>
      </w:r>
    </w:p>
    <w:p w14:paraId="6F522476" w14:textId="77777777" w:rsidR="00380127" w:rsidRDefault="00380127">
      <w:pPr>
        <w:pStyle w:val="BodyText"/>
        <w:spacing w:before="5"/>
      </w:pPr>
    </w:p>
    <w:p w14:paraId="6F522477" w14:textId="77777777" w:rsidR="00380127" w:rsidRDefault="008831FA">
      <w:pPr>
        <w:pStyle w:val="ListParagraph"/>
        <w:numPr>
          <w:ilvl w:val="0"/>
          <w:numId w:val="112"/>
        </w:numPr>
        <w:tabs>
          <w:tab w:val="left" w:pos="1616"/>
        </w:tabs>
        <w:ind w:left="1607" w:right="1588" w:hanging="687"/>
        <w:jc w:val="both"/>
        <w:rPr>
          <w:sz w:val="21"/>
        </w:rPr>
      </w:pPr>
      <w:r>
        <w:rPr>
          <w:sz w:val="21"/>
        </w:rPr>
        <w:t>If so requested by a Participating Employer, the Trustees may permit a person to remain an Active Member</w:t>
      </w:r>
      <w:r>
        <w:rPr>
          <w:spacing w:val="24"/>
          <w:sz w:val="21"/>
        </w:rPr>
        <w:t xml:space="preserve"> </w:t>
      </w:r>
      <w:r>
        <w:rPr>
          <w:sz w:val="21"/>
        </w:rPr>
        <w:t>on special terms and such terms shall be set out in writing by a person authorised as stated in (1) above.</w:t>
      </w:r>
    </w:p>
    <w:p w14:paraId="6F522478" w14:textId="77777777" w:rsidR="00380127" w:rsidRDefault="00380127">
      <w:pPr>
        <w:pStyle w:val="BodyText"/>
        <w:spacing w:before="9"/>
      </w:pPr>
    </w:p>
    <w:p w14:paraId="6F522479" w14:textId="77777777" w:rsidR="00380127" w:rsidRDefault="008831FA">
      <w:pPr>
        <w:pStyle w:val="ListParagraph"/>
        <w:numPr>
          <w:ilvl w:val="0"/>
          <w:numId w:val="112"/>
        </w:numPr>
        <w:tabs>
          <w:tab w:val="left" w:pos="1610"/>
        </w:tabs>
        <w:ind w:left="1604" w:right="1604" w:hanging="685"/>
        <w:jc w:val="both"/>
        <w:rPr>
          <w:sz w:val="21"/>
        </w:rPr>
      </w:pPr>
      <w:r>
        <w:rPr>
          <w:sz w:val="21"/>
        </w:rPr>
        <w:t>Neither of the powers conferred by (1) and (2) above shall be exercised in a manner inconsistent with</w:t>
      </w:r>
      <w:r>
        <w:rPr>
          <w:spacing w:val="-6"/>
          <w:sz w:val="21"/>
        </w:rPr>
        <w:t xml:space="preserve"> </w:t>
      </w:r>
      <w:r>
        <w:rPr>
          <w:sz w:val="21"/>
        </w:rPr>
        <w:t>the</w:t>
      </w:r>
      <w:r>
        <w:rPr>
          <w:spacing w:val="-3"/>
          <w:sz w:val="21"/>
        </w:rPr>
        <w:t xml:space="preserve"> </w:t>
      </w:r>
      <w:r>
        <w:rPr>
          <w:sz w:val="21"/>
        </w:rPr>
        <w:t>Preservation Requirements, the</w:t>
      </w:r>
      <w:r>
        <w:rPr>
          <w:spacing w:val="-4"/>
          <w:sz w:val="21"/>
        </w:rPr>
        <w:t xml:space="preserve"> </w:t>
      </w:r>
      <w:r>
        <w:rPr>
          <w:sz w:val="21"/>
        </w:rPr>
        <w:t>Equal Treatment Requirements, the Contracting-out Requirements or in a manner that would prejudice the Scheme's status as a Registered Scheme.</w:t>
      </w:r>
    </w:p>
    <w:p w14:paraId="6F52247A" w14:textId="77777777" w:rsidR="00380127" w:rsidRDefault="00380127">
      <w:pPr>
        <w:pStyle w:val="BodyText"/>
        <w:spacing w:before="7"/>
      </w:pPr>
    </w:p>
    <w:p w14:paraId="6F52247B" w14:textId="77777777" w:rsidR="00380127" w:rsidRDefault="008831FA">
      <w:pPr>
        <w:pStyle w:val="ListParagraph"/>
        <w:numPr>
          <w:ilvl w:val="0"/>
          <w:numId w:val="112"/>
        </w:numPr>
        <w:tabs>
          <w:tab w:val="left" w:pos="1602"/>
        </w:tabs>
        <w:ind w:left="1602" w:right="1608" w:hanging="682"/>
        <w:jc w:val="both"/>
        <w:rPr>
          <w:sz w:val="21"/>
        </w:rPr>
      </w:pPr>
      <w:r>
        <w:rPr>
          <w:sz w:val="21"/>
        </w:rPr>
        <w:t>The powers</w:t>
      </w:r>
      <w:r>
        <w:rPr>
          <w:spacing w:val="25"/>
          <w:sz w:val="21"/>
        </w:rPr>
        <w:t xml:space="preserve"> </w:t>
      </w:r>
      <w:r>
        <w:rPr>
          <w:sz w:val="21"/>
        </w:rPr>
        <w:t>set out in (1) and (2) above shall not limit the power</w:t>
      </w:r>
      <w:r>
        <w:rPr>
          <w:spacing w:val="20"/>
          <w:sz w:val="21"/>
        </w:rPr>
        <w:t xml:space="preserve"> </w:t>
      </w:r>
      <w:r>
        <w:rPr>
          <w:sz w:val="21"/>
        </w:rPr>
        <w:t>of alteration</w:t>
      </w:r>
      <w:r>
        <w:rPr>
          <w:spacing w:val="15"/>
          <w:sz w:val="21"/>
        </w:rPr>
        <w:t xml:space="preserve"> </w:t>
      </w:r>
      <w:r>
        <w:rPr>
          <w:sz w:val="21"/>
        </w:rPr>
        <w:t>set out in clause 10 of the Trust Deed.</w:t>
      </w:r>
    </w:p>
    <w:p w14:paraId="6F52247C" w14:textId="77777777" w:rsidR="00380127" w:rsidRDefault="00380127">
      <w:pPr>
        <w:pStyle w:val="BodyText"/>
      </w:pPr>
    </w:p>
    <w:p w14:paraId="6F52247D" w14:textId="77777777" w:rsidR="00380127" w:rsidRDefault="008831FA">
      <w:pPr>
        <w:pStyle w:val="ListParagraph"/>
        <w:numPr>
          <w:ilvl w:val="1"/>
          <w:numId w:val="114"/>
        </w:numPr>
        <w:tabs>
          <w:tab w:val="left" w:pos="1601"/>
          <w:tab w:val="left" w:pos="1602"/>
        </w:tabs>
        <w:ind w:left="1601" w:hanging="680"/>
        <w:rPr>
          <w:b/>
          <w:sz w:val="20"/>
        </w:rPr>
      </w:pPr>
      <w:r>
        <w:rPr>
          <w:b/>
          <w:w w:val="105"/>
          <w:sz w:val="20"/>
        </w:rPr>
        <w:t>PENSION</w:t>
      </w:r>
      <w:r>
        <w:rPr>
          <w:b/>
          <w:spacing w:val="-13"/>
          <w:w w:val="105"/>
          <w:sz w:val="20"/>
        </w:rPr>
        <w:t xml:space="preserve"> </w:t>
      </w:r>
      <w:r>
        <w:rPr>
          <w:b/>
          <w:w w:val="105"/>
          <w:sz w:val="20"/>
        </w:rPr>
        <w:t>SALARY</w:t>
      </w:r>
      <w:r>
        <w:rPr>
          <w:b/>
          <w:spacing w:val="-2"/>
          <w:w w:val="105"/>
          <w:sz w:val="20"/>
        </w:rPr>
        <w:t xml:space="preserve"> SACRIFICE</w:t>
      </w:r>
    </w:p>
    <w:p w14:paraId="6F52247E" w14:textId="77777777" w:rsidR="00380127" w:rsidRDefault="00380127">
      <w:pPr>
        <w:pStyle w:val="BodyText"/>
        <w:spacing w:before="6"/>
        <w:rPr>
          <w:b/>
          <w:sz w:val="22"/>
        </w:rPr>
      </w:pPr>
    </w:p>
    <w:p w14:paraId="6F52247F" w14:textId="77777777" w:rsidR="00380127" w:rsidRDefault="008831FA">
      <w:pPr>
        <w:pStyle w:val="BodyText"/>
        <w:spacing w:line="232" w:lineRule="auto"/>
        <w:ind w:left="914" w:right="1063" w:firstLine="10"/>
      </w:pPr>
      <w:r>
        <w:t>An</w:t>
      </w:r>
      <w:r>
        <w:rPr>
          <w:spacing w:val="40"/>
        </w:rPr>
        <w:t xml:space="preserve"> </w:t>
      </w:r>
      <w:r>
        <w:t>Executive</w:t>
      </w:r>
      <w:r>
        <w:rPr>
          <w:spacing w:val="69"/>
        </w:rPr>
        <w:t xml:space="preserve"> </w:t>
      </w:r>
      <w:r>
        <w:t>Member</w:t>
      </w:r>
      <w:r>
        <w:rPr>
          <w:spacing w:val="79"/>
        </w:rPr>
        <w:t xml:space="preserve"> </w:t>
      </w:r>
      <w:r>
        <w:t>shall</w:t>
      </w:r>
      <w:r>
        <w:rPr>
          <w:spacing w:val="40"/>
        </w:rPr>
        <w:t xml:space="preserve"> </w:t>
      </w:r>
      <w:r>
        <w:t>participate</w:t>
      </w:r>
      <w:r>
        <w:rPr>
          <w:spacing w:val="74"/>
        </w:rPr>
        <w:t xml:space="preserve"> </w:t>
      </w:r>
      <w:r>
        <w:t>(or</w:t>
      </w:r>
      <w:r>
        <w:rPr>
          <w:spacing w:val="40"/>
        </w:rPr>
        <w:t xml:space="preserve"> </w:t>
      </w:r>
      <w:r>
        <w:t>cease</w:t>
      </w:r>
      <w:r>
        <w:rPr>
          <w:spacing w:val="40"/>
        </w:rPr>
        <w:t xml:space="preserve"> </w:t>
      </w:r>
      <w:r>
        <w:t>to</w:t>
      </w:r>
      <w:r>
        <w:rPr>
          <w:spacing w:val="40"/>
        </w:rPr>
        <w:t xml:space="preserve"> </w:t>
      </w:r>
      <w:r>
        <w:t>participate)</w:t>
      </w:r>
      <w:r>
        <w:rPr>
          <w:spacing w:val="79"/>
        </w:rPr>
        <w:t xml:space="preserve"> </w:t>
      </w:r>
      <w:r>
        <w:t>in</w:t>
      </w:r>
      <w:r>
        <w:rPr>
          <w:spacing w:val="40"/>
        </w:rPr>
        <w:t xml:space="preserve"> </w:t>
      </w:r>
      <w:r>
        <w:t>the</w:t>
      </w:r>
      <w:r>
        <w:rPr>
          <w:spacing w:val="40"/>
        </w:rPr>
        <w:t xml:space="preserve"> </w:t>
      </w:r>
      <w:r>
        <w:t>Pension</w:t>
      </w:r>
      <w:r>
        <w:rPr>
          <w:spacing w:val="68"/>
        </w:rPr>
        <w:t xml:space="preserve"> </w:t>
      </w:r>
      <w:r>
        <w:t>Salary Sacrifice Arrangement in accordance with the provisions of General Rule 3.2.</w:t>
      </w:r>
    </w:p>
    <w:p w14:paraId="6F522480" w14:textId="77777777" w:rsidR="00380127" w:rsidRDefault="00380127">
      <w:pPr>
        <w:spacing w:line="232" w:lineRule="auto"/>
        <w:sectPr w:rsidR="00380127">
          <w:pgSz w:w="11940" w:h="16800"/>
          <w:pgMar w:top="1300" w:right="0" w:bottom="1180" w:left="720" w:header="1086" w:footer="935" w:gutter="0"/>
          <w:cols w:space="720"/>
        </w:sectPr>
      </w:pPr>
    </w:p>
    <w:p w14:paraId="6F522481" w14:textId="77777777" w:rsidR="00380127" w:rsidRDefault="00380127">
      <w:pPr>
        <w:pStyle w:val="BodyText"/>
        <w:spacing w:before="2"/>
        <w:rPr>
          <w:sz w:val="28"/>
        </w:rPr>
      </w:pPr>
    </w:p>
    <w:p w14:paraId="6F522482" w14:textId="77777777" w:rsidR="00380127" w:rsidRDefault="008831FA">
      <w:pPr>
        <w:spacing w:before="94" w:line="506" w:lineRule="auto"/>
        <w:ind w:left="4235" w:right="4425" w:firstLine="725"/>
        <w:rPr>
          <w:b/>
          <w:sz w:val="20"/>
        </w:rPr>
      </w:pPr>
      <w:bookmarkStart w:id="254" w:name="Page_255"/>
      <w:bookmarkEnd w:id="254"/>
      <w:r>
        <w:rPr>
          <w:b/>
          <w:spacing w:val="-2"/>
          <w:w w:val="105"/>
          <w:sz w:val="20"/>
        </w:rPr>
        <w:t xml:space="preserve">RULE3 </w:t>
      </w:r>
      <w:r>
        <w:rPr>
          <w:b/>
          <w:w w:val="105"/>
          <w:sz w:val="20"/>
        </w:rPr>
        <w:t>EXECUTIVE</w:t>
      </w:r>
      <w:r>
        <w:rPr>
          <w:b/>
          <w:spacing w:val="-8"/>
          <w:w w:val="105"/>
          <w:sz w:val="20"/>
        </w:rPr>
        <w:t xml:space="preserve"> </w:t>
      </w:r>
      <w:r>
        <w:rPr>
          <w:b/>
          <w:w w:val="105"/>
          <w:sz w:val="20"/>
        </w:rPr>
        <w:t>SECTION</w:t>
      </w:r>
    </w:p>
    <w:p w14:paraId="6F522483" w14:textId="77777777" w:rsidR="00380127" w:rsidRDefault="008831FA">
      <w:pPr>
        <w:spacing w:line="229" w:lineRule="exact"/>
        <w:ind w:right="590"/>
        <w:jc w:val="center"/>
        <w:rPr>
          <w:b/>
          <w:sz w:val="20"/>
        </w:rPr>
      </w:pPr>
      <w:r>
        <w:rPr>
          <w:b/>
          <w:spacing w:val="-2"/>
          <w:w w:val="105"/>
          <w:sz w:val="20"/>
        </w:rPr>
        <w:t>CONTRIBUTIONS</w:t>
      </w:r>
    </w:p>
    <w:p w14:paraId="6F522484" w14:textId="77777777" w:rsidR="00380127" w:rsidRDefault="00380127">
      <w:pPr>
        <w:pStyle w:val="BodyText"/>
        <w:rPr>
          <w:b/>
          <w:sz w:val="22"/>
        </w:rPr>
      </w:pPr>
    </w:p>
    <w:p w14:paraId="6F522485" w14:textId="77777777" w:rsidR="00380127" w:rsidRDefault="00380127">
      <w:pPr>
        <w:pStyle w:val="BodyText"/>
        <w:rPr>
          <w:b/>
        </w:rPr>
      </w:pPr>
    </w:p>
    <w:p w14:paraId="6F522486" w14:textId="77777777" w:rsidR="00380127" w:rsidRDefault="008831FA">
      <w:pPr>
        <w:pStyle w:val="ListParagraph"/>
        <w:numPr>
          <w:ilvl w:val="1"/>
          <w:numId w:val="110"/>
        </w:numPr>
        <w:tabs>
          <w:tab w:val="left" w:pos="1640"/>
          <w:tab w:val="left" w:pos="1641"/>
        </w:tabs>
        <w:ind w:hanging="678"/>
        <w:rPr>
          <w:b/>
          <w:sz w:val="20"/>
        </w:rPr>
      </w:pPr>
      <w:r>
        <w:rPr>
          <w:b/>
          <w:w w:val="105"/>
          <w:sz w:val="20"/>
        </w:rPr>
        <w:t>MEMBERS'</w:t>
      </w:r>
      <w:r>
        <w:rPr>
          <w:b/>
          <w:spacing w:val="-1"/>
          <w:w w:val="105"/>
          <w:sz w:val="20"/>
        </w:rPr>
        <w:t xml:space="preserve"> </w:t>
      </w:r>
      <w:r>
        <w:rPr>
          <w:b/>
          <w:w w:val="105"/>
          <w:sz w:val="20"/>
        </w:rPr>
        <w:t>ORDINARY</w:t>
      </w:r>
      <w:r>
        <w:rPr>
          <w:b/>
          <w:spacing w:val="2"/>
          <w:w w:val="105"/>
          <w:sz w:val="20"/>
        </w:rPr>
        <w:t xml:space="preserve"> </w:t>
      </w:r>
      <w:r>
        <w:rPr>
          <w:b/>
          <w:spacing w:val="-2"/>
          <w:w w:val="105"/>
          <w:sz w:val="20"/>
        </w:rPr>
        <w:t>CONTRIBUTIONS</w:t>
      </w:r>
    </w:p>
    <w:p w14:paraId="6F522487" w14:textId="77777777" w:rsidR="00380127" w:rsidRDefault="00380127">
      <w:pPr>
        <w:pStyle w:val="BodyText"/>
        <w:spacing w:before="4"/>
        <w:rPr>
          <w:b/>
          <w:sz w:val="23"/>
        </w:rPr>
      </w:pPr>
    </w:p>
    <w:p w14:paraId="6F522488" w14:textId="77777777" w:rsidR="00380127" w:rsidRDefault="008831FA">
      <w:pPr>
        <w:pStyle w:val="ListParagraph"/>
        <w:numPr>
          <w:ilvl w:val="0"/>
          <w:numId w:val="109"/>
        </w:numPr>
        <w:tabs>
          <w:tab w:val="left" w:pos="1634"/>
        </w:tabs>
        <w:spacing w:line="264" w:lineRule="auto"/>
        <w:ind w:right="1547" w:hanging="1355"/>
        <w:jc w:val="both"/>
        <w:rPr>
          <w:sz w:val="19"/>
        </w:rPr>
      </w:pPr>
      <w:r>
        <w:rPr>
          <w:w w:val="110"/>
          <w:position w:val="1"/>
          <w:sz w:val="19"/>
        </w:rPr>
        <w:t>(a)</w:t>
      </w:r>
      <w:r>
        <w:rPr>
          <w:spacing w:val="80"/>
          <w:w w:val="150"/>
          <w:position w:val="1"/>
          <w:sz w:val="19"/>
        </w:rPr>
        <w:t xml:space="preserve">  </w:t>
      </w:r>
      <w:r>
        <w:rPr>
          <w:w w:val="110"/>
          <w:sz w:val="19"/>
        </w:rPr>
        <w:t>each Active Member</w:t>
      </w:r>
      <w:r>
        <w:rPr>
          <w:spacing w:val="21"/>
          <w:w w:val="110"/>
          <w:sz w:val="19"/>
        </w:rPr>
        <w:t xml:space="preserve"> </w:t>
      </w:r>
      <w:r>
        <w:rPr>
          <w:w w:val="110"/>
          <w:sz w:val="19"/>
        </w:rPr>
        <w:t>who is a SMART Member</w:t>
      </w:r>
      <w:r>
        <w:rPr>
          <w:spacing w:val="20"/>
          <w:w w:val="110"/>
          <w:sz w:val="19"/>
        </w:rPr>
        <w:t xml:space="preserve"> </w:t>
      </w:r>
      <w:r>
        <w:rPr>
          <w:w w:val="110"/>
          <w:sz w:val="19"/>
        </w:rPr>
        <w:t>shall contribute to the Fund at the</w:t>
      </w:r>
      <w:r>
        <w:rPr>
          <w:spacing w:val="40"/>
          <w:w w:val="110"/>
          <w:sz w:val="19"/>
        </w:rPr>
        <w:t xml:space="preserve"> </w:t>
      </w:r>
      <w:r>
        <w:rPr>
          <w:w w:val="110"/>
          <w:sz w:val="19"/>
        </w:rPr>
        <w:t>rate of zero % of his Pensionable Remuneration</w:t>
      </w:r>
      <w:r>
        <w:rPr>
          <w:spacing w:val="34"/>
          <w:w w:val="110"/>
          <w:sz w:val="19"/>
        </w:rPr>
        <w:t xml:space="preserve"> </w:t>
      </w:r>
      <w:r>
        <w:rPr>
          <w:w w:val="110"/>
          <w:sz w:val="19"/>
        </w:rPr>
        <w:t>whilst he participates in the Pension Salary Sacrifice Arrangement;</w:t>
      </w:r>
    </w:p>
    <w:p w14:paraId="6F522489" w14:textId="77777777" w:rsidR="00380127" w:rsidRDefault="00380127">
      <w:pPr>
        <w:pStyle w:val="BodyText"/>
        <w:spacing w:before="7"/>
      </w:pPr>
    </w:p>
    <w:p w14:paraId="6F52248A" w14:textId="77777777" w:rsidR="00380127" w:rsidRDefault="008831FA">
      <w:pPr>
        <w:pStyle w:val="ListParagraph"/>
        <w:numPr>
          <w:ilvl w:val="1"/>
          <w:numId w:val="109"/>
        </w:numPr>
        <w:tabs>
          <w:tab w:val="left" w:pos="2307"/>
        </w:tabs>
        <w:spacing w:line="264" w:lineRule="auto"/>
        <w:ind w:right="1560" w:hanging="678"/>
        <w:jc w:val="both"/>
        <w:rPr>
          <w:sz w:val="19"/>
        </w:rPr>
      </w:pPr>
      <w:r>
        <w:rPr>
          <w:w w:val="110"/>
          <w:sz w:val="19"/>
        </w:rPr>
        <w:t>each Active Member who is not a SMART Member shall, whilst he does not participate in the Pension Salary Sacrifice Arrangement, contribute to</w:t>
      </w:r>
      <w:r>
        <w:rPr>
          <w:spacing w:val="-7"/>
          <w:w w:val="110"/>
          <w:sz w:val="19"/>
        </w:rPr>
        <w:t xml:space="preserve"> </w:t>
      </w:r>
      <w:r>
        <w:rPr>
          <w:w w:val="110"/>
          <w:sz w:val="19"/>
        </w:rPr>
        <w:t>the</w:t>
      </w:r>
      <w:r>
        <w:rPr>
          <w:spacing w:val="-1"/>
          <w:w w:val="110"/>
          <w:sz w:val="19"/>
        </w:rPr>
        <w:t xml:space="preserve"> </w:t>
      </w:r>
      <w:r>
        <w:rPr>
          <w:w w:val="110"/>
          <w:sz w:val="19"/>
        </w:rPr>
        <w:t>Fund at either:</w:t>
      </w:r>
    </w:p>
    <w:p w14:paraId="6F52248B" w14:textId="77777777" w:rsidR="00380127" w:rsidRDefault="00380127">
      <w:pPr>
        <w:pStyle w:val="BodyText"/>
        <w:spacing w:before="1"/>
        <w:rPr>
          <w:sz w:val="22"/>
        </w:rPr>
      </w:pPr>
    </w:p>
    <w:p w14:paraId="6F52248C" w14:textId="77777777" w:rsidR="00380127" w:rsidRDefault="008831FA">
      <w:pPr>
        <w:pStyle w:val="ListParagraph"/>
        <w:numPr>
          <w:ilvl w:val="2"/>
          <w:numId w:val="109"/>
        </w:numPr>
        <w:tabs>
          <w:tab w:val="left" w:pos="2851"/>
        </w:tabs>
        <w:spacing w:line="264" w:lineRule="auto"/>
        <w:ind w:right="1572" w:hanging="536"/>
        <w:jc w:val="both"/>
        <w:rPr>
          <w:sz w:val="19"/>
        </w:rPr>
      </w:pPr>
      <w:r>
        <w:rPr>
          <w:w w:val="110"/>
          <w:sz w:val="19"/>
        </w:rPr>
        <w:t>such percentage of his Pensionable Remuneration as the Principal Company</w:t>
      </w:r>
      <w:r>
        <w:rPr>
          <w:spacing w:val="40"/>
          <w:w w:val="110"/>
          <w:sz w:val="19"/>
        </w:rPr>
        <w:t xml:space="preserve"> </w:t>
      </w:r>
      <w:r>
        <w:rPr>
          <w:w w:val="110"/>
          <w:sz w:val="19"/>
        </w:rPr>
        <w:t>shall decide and</w:t>
      </w:r>
      <w:r>
        <w:rPr>
          <w:spacing w:val="40"/>
          <w:w w:val="110"/>
          <w:sz w:val="19"/>
        </w:rPr>
        <w:t xml:space="preserve"> </w:t>
      </w:r>
      <w:r>
        <w:rPr>
          <w:w w:val="110"/>
          <w:sz w:val="19"/>
        </w:rPr>
        <w:t>notify to the Executive</w:t>
      </w:r>
      <w:r>
        <w:rPr>
          <w:spacing w:val="40"/>
          <w:w w:val="110"/>
          <w:sz w:val="19"/>
        </w:rPr>
        <w:t xml:space="preserve"> </w:t>
      </w:r>
      <w:r>
        <w:rPr>
          <w:w w:val="110"/>
          <w:sz w:val="19"/>
        </w:rPr>
        <w:t>Members</w:t>
      </w:r>
      <w:r>
        <w:rPr>
          <w:spacing w:val="40"/>
          <w:w w:val="110"/>
          <w:sz w:val="19"/>
        </w:rPr>
        <w:t xml:space="preserve"> </w:t>
      </w:r>
      <w:r>
        <w:rPr>
          <w:w w:val="110"/>
          <w:sz w:val="19"/>
        </w:rPr>
        <w:t>and Trustees from time to time; or</w:t>
      </w:r>
    </w:p>
    <w:p w14:paraId="6F52248D" w14:textId="77777777" w:rsidR="00380127" w:rsidRDefault="00380127">
      <w:pPr>
        <w:pStyle w:val="BodyText"/>
        <w:spacing w:before="7"/>
      </w:pPr>
    </w:p>
    <w:p w14:paraId="6F52248E" w14:textId="77777777" w:rsidR="00380127" w:rsidRDefault="008831FA">
      <w:pPr>
        <w:pStyle w:val="ListParagraph"/>
        <w:numPr>
          <w:ilvl w:val="2"/>
          <w:numId w:val="109"/>
        </w:numPr>
        <w:tabs>
          <w:tab w:val="left" w:pos="2839"/>
        </w:tabs>
        <w:spacing w:line="266" w:lineRule="auto"/>
        <w:ind w:left="2834" w:right="1571" w:hanging="543"/>
        <w:jc w:val="both"/>
        <w:rPr>
          <w:sz w:val="19"/>
        </w:rPr>
      </w:pPr>
      <w:r>
        <w:rPr>
          <w:w w:val="110"/>
          <w:sz w:val="19"/>
        </w:rPr>
        <w:t>if he is a WCAPS Transferred Member with a Protected Condition, such rate as is agreed between the WCAPS Transferred Member and his or her Employer (and notified to the Trustees).</w:t>
      </w:r>
    </w:p>
    <w:p w14:paraId="6F52248F" w14:textId="77777777" w:rsidR="00380127" w:rsidRDefault="00380127">
      <w:pPr>
        <w:pStyle w:val="BodyText"/>
        <w:spacing w:before="2"/>
        <w:rPr>
          <w:sz w:val="20"/>
        </w:rPr>
      </w:pPr>
    </w:p>
    <w:p w14:paraId="6F522490" w14:textId="77777777" w:rsidR="00380127" w:rsidRDefault="008831FA">
      <w:pPr>
        <w:pStyle w:val="ListParagraph"/>
        <w:numPr>
          <w:ilvl w:val="1"/>
          <w:numId w:val="110"/>
        </w:numPr>
        <w:tabs>
          <w:tab w:val="left" w:pos="1611"/>
          <w:tab w:val="left" w:pos="1612"/>
        </w:tabs>
        <w:spacing w:before="1"/>
        <w:ind w:left="1611"/>
        <w:rPr>
          <w:b/>
          <w:sz w:val="20"/>
        </w:rPr>
      </w:pPr>
      <w:r>
        <w:rPr>
          <w:b/>
          <w:spacing w:val="-2"/>
          <w:w w:val="105"/>
          <w:sz w:val="20"/>
        </w:rPr>
        <w:t>ADDITIONAL</w:t>
      </w:r>
      <w:r>
        <w:rPr>
          <w:b/>
          <w:spacing w:val="14"/>
          <w:w w:val="105"/>
          <w:sz w:val="20"/>
        </w:rPr>
        <w:t xml:space="preserve"> </w:t>
      </w:r>
      <w:r>
        <w:rPr>
          <w:b/>
          <w:spacing w:val="-2"/>
          <w:w w:val="105"/>
          <w:sz w:val="20"/>
        </w:rPr>
        <w:t>VOLUNTARY</w:t>
      </w:r>
      <w:r>
        <w:rPr>
          <w:b/>
          <w:spacing w:val="15"/>
          <w:w w:val="105"/>
          <w:sz w:val="20"/>
        </w:rPr>
        <w:t xml:space="preserve"> </w:t>
      </w:r>
      <w:r>
        <w:rPr>
          <w:b/>
          <w:spacing w:val="-2"/>
          <w:w w:val="105"/>
          <w:sz w:val="20"/>
        </w:rPr>
        <w:t>CONTRIBUTIONS</w:t>
      </w:r>
    </w:p>
    <w:p w14:paraId="6F522491" w14:textId="77777777" w:rsidR="00380127" w:rsidRDefault="00380127">
      <w:pPr>
        <w:pStyle w:val="BodyText"/>
        <w:spacing w:before="4"/>
        <w:rPr>
          <w:b/>
          <w:sz w:val="23"/>
        </w:rPr>
      </w:pPr>
    </w:p>
    <w:p w14:paraId="6F522492" w14:textId="77777777" w:rsidR="00380127" w:rsidRDefault="008831FA">
      <w:pPr>
        <w:spacing w:line="264" w:lineRule="auto"/>
        <w:ind w:left="1598" w:right="1586" w:hanging="668"/>
        <w:jc w:val="both"/>
        <w:rPr>
          <w:sz w:val="19"/>
        </w:rPr>
      </w:pPr>
      <w:r>
        <w:rPr>
          <w:w w:val="110"/>
          <w:sz w:val="19"/>
        </w:rPr>
        <w:t>(1)</w:t>
      </w:r>
      <w:r>
        <w:rPr>
          <w:spacing w:val="74"/>
          <w:w w:val="110"/>
          <w:sz w:val="19"/>
        </w:rPr>
        <w:t xml:space="preserve">   </w:t>
      </w:r>
      <w:r>
        <w:rPr>
          <w:w w:val="110"/>
          <w:sz w:val="19"/>
        </w:rPr>
        <w:t>Active</w:t>
      </w:r>
      <w:r>
        <w:rPr>
          <w:spacing w:val="16"/>
          <w:w w:val="110"/>
          <w:sz w:val="19"/>
        </w:rPr>
        <w:t xml:space="preserve"> </w:t>
      </w:r>
      <w:r>
        <w:rPr>
          <w:w w:val="110"/>
          <w:sz w:val="19"/>
        </w:rPr>
        <w:t>Members</w:t>
      </w:r>
      <w:r>
        <w:rPr>
          <w:spacing w:val="13"/>
          <w:w w:val="110"/>
          <w:sz w:val="19"/>
        </w:rPr>
        <w:t xml:space="preserve"> </w:t>
      </w:r>
      <w:r>
        <w:rPr>
          <w:w w:val="110"/>
          <w:sz w:val="19"/>
        </w:rPr>
        <w:t>can</w:t>
      </w:r>
      <w:r>
        <w:rPr>
          <w:spacing w:val="13"/>
          <w:w w:val="110"/>
          <w:sz w:val="19"/>
        </w:rPr>
        <w:t xml:space="preserve"> </w:t>
      </w:r>
      <w:r>
        <w:rPr>
          <w:w w:val="110"/>
          <w:sz w:val="19"/>
        </w:rPr>
        <w:t>pay AVCs</w:t>
      </w:r>
      <w:r>
        <w:rPr>
          <w:spacing w:val="18"/>
          <w:w w:val="110"/>
          <w:sz w:val="19"/>
        </w:rPr>
        <w:t xml:space="preserve"> </w:t>
      </w:r>
      <w:r>
        <w:rPr>
          <w:w w:val="110"/>
          <w:sz w:val="19"/>
        </w:rPr>
        <w:t>to the Fund in accordance</w:t>
      </w:r>
      <w:r>
        <w:rPr>
          <w:spacing w:val="24"/>
          <w:w w:val="110"/>
          <w:sz w:val="19"/>
        </w:rPr>
        <w:t xml:space="preserve"> </w:t>
      </w:r>
      <w:r>
        <w:rPr>
          <w:w w:val="110"/>
          <w:sz w:val="19"/>
        </w:rPr>
        <w:t>with</w:t>
      </w:r>
      <w:r>
        <w:rPr>
          <w:spacing w:val="11"/>
          <w:w w:val="110"/>
          <w:sz w:val="19"/>
        </w:rPr>
        <w:t xml:space="preserve"> </w:t>
      </w:r>
      <w:r>
        <w:rPr>
          <w:w w:val="110"/>
          <w:sz w:val="19"/>
        </w:rPr>
        <w:t>the</w:t>
      </w:r>
      <w:r>
        <w:rPr>
          <w:spacing w:val="16"/>
          <w:w w:val="110"/>
          <w:sz w:val="19"/>
        </w:rPr>
        <w:t xml:space="preserve"> </w:t>
      </w:r>
      <w:r>
        <w:rPr>
          <w:w w:val="110"/>
          <w:sz w:val="19"/>
        </w:rPr>
        <w:t>provisions</w:t>
      </w:r>
      <w:r>
        <w:rPr>
          <w:spacing w:val="23"/>
          <w:w w:val="110"/>
          <w:sz w:val="19"/>
        </w:rPr>
        <w:t xml:space="preserve"> </w:t>
      </w:r>
      <w:r>
        <w:rPr>
          <w:w w:val="110"/>
          <w:sz w:val="19"/>
        </w:rPr>
        <w:t>set</w:t>
      </w:r>
      <w:r>
        <w:rPr>
          <w:spacing w:val="16"/>
          <w:w w:val="110"/>
          <w:sz w:val="19"/>
        </w:rPr>
        <w:t xml:space="preserve"> </w:t>
      </w:r>
      <w:r>
        <w:rPr>
          <w:w w:val="110"/>
          <w:sz w:val="19"/>
        </w:rPr>
        <w:t>out in General Rule 4.2.</w:t>
      </w:r>
    </w:p>
    <w:p w14:paraId="6F522493" w14:textId="77777777" w:rsidR="00380127" w:rsidRDefault="00380127">
      <w:pPr>
        <w:pStyle w:val="BodyText"/>
        <w:spacing w:before="5"/>
        <w:rPr>
          <w:sz w:val="20"/>
        </w:rPr>
      </w:pPr>
    </w:p>
    <w:p w14:paraId="6F522494" w14:textId="77777777" w:rsidR="00380127" w:rsidRDefault="008831FA">
      <w:pPr>
        <w:pStyle w:val="ListParagraph"/>
        <w:numPr>
          <w:ilvl w:val="1"/>
          <w:numId w:val="110"/>
        </w:numPr>
        <w:tabs>
          <w:tab w:val="left" w:pos="1600"/>
          <w:tab w:val="left" w:pos="1602"/>
        </w:tabs>
        <w:ind w:left="1601"/>
        <w:rPr>
          <w:b/>
          <w:sz w:val="20"/>
        </w:rPr>
      </w:pPr>
      <w:r>
        <w:rPr>
          <w:b/>
          <w:w w:val="105"/>
          <w:sz w:val="20"/>
        </w:rPr>
        <w:t>WAIVER</w:t>
      </w:r>
      <w:r>
        <w:rPr>
          <w:b/>
          <w:spacing w:val="3"/>
          <w:w w:val="105"/>
          <w:sz w:val="20"/>
        </w:rPr>
        <w:t xml:space="preserve"> </w:t>
      </w:r>
      <w:r>
        <w:rPr>
          <w:b/>
          <w:w w:val="105"/>
          <w:sz w:val="20"/>
        </w:rPr>
        <w:t>ETC</w:t>
      </w:r>
      <w:r>
        <w:rPr>
          <w:b/>
          <w:spacing w:val="-3"/>
          <w:w w:val="105"/>
          <w:sz w:val="20"/>
        </w:rPr>
        <w:t xml:space="preserve"> </w:t>
      </w:r>
      <w:r>
        <w:rPr>
          <w:b/>
          <w:w w:val="105"/>
          <w:sz w:val="20"/>
        </w:rPr>
        <w:t>OF</w:t>
      </w:r>
      <w:r>
        <w:rPr>
          <w:b/>
          <w:spacing w:val="-7"/>
          <w:w w:val="105"/>
          <w:sz w:val="20"/>
        </w:rPr>
        <w:t xml:space="preserve"> </w:t>
      </w:r>
      <w:r>
        <w:rPr>
          <w:b/>
          <w:spacing w:val="-2"/>
          <w:w w:val="105"/>
          <w:sz w:val="20"/>
        </w:rPr>
        <w:t>CONTRIBUTIONS</w:t>
      </w:r>
    </w:p>
    <w:p w14:paraId="6F522495" w14:textId="77777777" w:rsidR="00380127" w:rsidRDefault="00380127">
      <w:pPr>
        <w:pStyle w:val="BodyText"/>
        <w:spacing w:before="4"/>
        <w:rPr>
          <w:b/>
          <w:sz w:val="23"/>
        </w:rPr>
      </w:pPr>
    </w:p>
    <w:p w14:paraId="6F522496" w14:textId="77777777" w:rsidR="00380127" w:rsidRDefault="008831FA">
      <w:pPr>
        <w:pStyle w:val="ListParagraph"/>
        <w:numPr>
          <w:ilvl w:val="0"/>
          <w:numId w:val="108"/>
        </w:numPr>
        <w:tabs>
          <w:tab w:val="left" w:pos="1597"/>
          <w:tab w:val="left" w:pos="1598"/>
        </w:tabs>
        <w:ind w:hanging="677"/>
        <w:rPr>
          <w:sz w:val="19"/>
        </w:rPr>
      </w:pPr>
      <w:r>
        <w:rPr>
          <w:w w:val="110"/>
          <w:sz w:val="19"/>
        </w:rPr>
        <w:t>The</w:t>
      </w:r>
      <w:r>
        <w:rPr>
          <w:spacing w:val="-6"/>
          <w:w w:val="110"/>
          <w:sz w:val="19"/>
        </w:rPr>
        <w:t xml:space="preserve"> </w:t>
      </w:r>
      <w:r>
        <w:rPr>
          <w:w w:val="110"/>
          <w:sz w:val="19"/>
        </w:rPr>
        <w:t>Trustees</w:t>
      </w:r>
      <w:r>
        <w:rPr>
          <w:spacing w:val="4"/>
          <w:w w:val="110"/>
          <w:sz w:val="19"/>
        </w:rPr>
        <w:t xml:space="preserve"> </w:t>
      </w:r>
      <w:r>
        <w:rPr>
          <w:w w:val="110"/>
          <w:sz w:val="19"/>
        </w:rPr>
        <w:t>may</w:t>
      </w:r>
      <w:r>
        <w:rPr>
          <w:spacing w:val="1"/>
          <w:w w:val="110"/>
          <w:sz w:val="19"/>
        </w:rPr>
        <w:t xml:space="preserve"> </w:t>
      </w:r>
      <w:r>
        <w:rPr>
          <w:w w:val="110"/>
          <w:sz w:val="19"/>
        </w:rPr>
        <w:t>in</w:t>
      </w:r>
      <w:r>
        <w:rPr>
          <w:spacing w:val="-2"/>
          <w:w w:val="110"/>
          <w:sz w:val="19"/>
        </w:rPr>
        <w:t xml:space="preserve"> </w:t>
      </w:r>
      <w:r>
        <w:rPr>
          <w:w w:val="110"/>
          <w:sz w:val="19"/>
        </w:rPr>
        <w:t>special</w:t>
      </w:r>
      <w:r>
        <w:rPr>
          <w:spacing w:val="4"/>
          <w:w w:val="110"/>
          <w:sz w:val="19"/>
        </w:rPr>
        <w:t xml:space="preserve"> </w:t>
      </w:r>
      <w:r>
        <w:rPr>
          <w:w w:val="110"/>
          <w:sz w:val="19"/>
        </w:rPr>
        <w:t>circumstances</w:t>
      </w:r>
      <w:r>
        <w:rPr>
          <w:spacing w:val="18"/>
          <w:w w:val="110"/>
          <w:sz w:val="19"/>
        </w:rPr>
        <w:t xml:space="preserve"> </w:t>
      </w:r>
      <w:r>
        <w:rPr>
          <w:w w:val="110"/>
          <w:sz w:val="19"/>
        </w:rPr>
        <w:t>with</w:t>
      </w:r>
      <w:r>
        <w:rPr>
          <w:spacing w:val="-3"/>
          <w:w w:val="110"/>
          <w:sz w:val="19"/>
        </w:rPr>
        <w:t xml:space="preserve"> </w:t>
      </w:r>
      <w:r>
        <w:rPr>
          <w:w w:val="110"/>
          <w:sz w:val="19"/>
        </w:rPr>
        <w:t>the</w:t>
      </w:r>
      <w:r>
        <w:rPr>
          <w:spacing w:val="2"/>
          <w:w w:val="110"/>
          <w:sz w:val="19"/>
        </w:rPr>
        <w:t xml:space="preserve"> </w:t>
      </w:r>
      <w:r>
        <w:rPr>
          <w:w w:val="110"/>
          <w:sz w:val="19"/>
        </w:rPr>
        <w:t>consent</w:t>
      </w:r>
      <w:r>
        <w:rPr>
          <w:spacing w:val="9"/>
          <w:w w:val="110"/>
          <w:sz w:val="19"/>
        </w:rPr>
        <w:t xml:space="preserve"> </w:t>
      </w:r>
      <w:r>
        <w:rPr>
          <w:w w:val="110"/>
          <w:sz w:val="19"/>
        </w:rPr>
        <w:t>of</w:t>
      </w:r>
      <w:r>
        <w:rPr>
          <w:spacing w:val="-4"/>
          <w:w w:val="110"/>
          <w:sz w:val="19"/>
        </w:rPr>
        <w:t xml:space="preserve"> </w:t>
      </w:r>
      <w:r>
        <w:rPr>
          <w:w w:val="110"/>
          <w:sz w:val="19"/>
        </w:rPr>
        <w:t>the</w:t>
      </w:r>
      <w:r>
        <w:rPr>
          <w:spacing w:val="5"/>
          <w:w w:val="110"/>
          <w:sz w:val="19"/>
        </w:rPr>
        <w:t xml:space="preserve"> </w:t>
      </w:r>
      <w:r>
        <w:rPr>
          <w:spacing w:val="-2"/>
          <w:w w:val="110"/>
          <w:sz w:val="19"/>
        </w:rPr>
        <w:t>Employer:-</w:t>
      </w:r>
    </w:p>
    <w:p w14:paraId="6F522497" w14:textId="77777777" w:rsidR="00380127" w:rsidRDefault="00380127">
      <w:pPr>
        <w:pStyle w:val="BodyText"/>
        <w:spacing w:before="2"/>
        <w:rPr>
          <w:sz w:val="23"/>
        </w:rPr>
      </w:pPr>
    </w:p>
    <w:p w14:paraId="6F522498" w14:textId="77777777" w:rsidR="00380127" w:rsidRDefault="008831FA">
      <w:pPr>
        <w:pStyle w:val="ListParagraph"/>
        <w:numPr>
          <w:ilvl w:val="1"/>
          <w:numId w:val="108"/>
        </w:numPr>
        <w:tabs>
          <w:tab w:val="left" w:pos="2270"/>
        </w:tabs>
        <w:spacing w:line="268" w:lineRule="auto"/>
        <w:ind w:right="1601"/>
        <w:jc w:val="both"/>
        <w:rPr>
          <w:sz w:val="19"/>
        </w:rPr>
      </w:pPr>
      <w:r>
        <w:rPr>
          <w:w w:val="110"/>
          <w:sz w:val="19"/>
        </w:rPr>
        <w:t>waive all or part of the Contributions and/or AVCs otherwise due from an Executive Member;</w:t>
      </w:r>
    </w:p>
    <w:p w14:paraId="6F522499" w14:textId="77777777" w:rsidR="00380127" w:rsidRDefault="00380127">
      <w:pPr>
        <w:pStyle w:val="BodyText"/>
        <w:spacing w:before="6"/>
        <w:rPr>
          <w:sz w:val="20"/>
        </w:rPr>
      </w:pPr>
    </w:p>
    <w:p w14:paraId="6F52249A" w14:textId="77777777" w:rsidR="00380127" w:rsidRDefault="008831FA">
      <w:pPr>
        <w:pStyle w:val="ListParagraph"/>
        <w:numPr>
          <w:ilvl w:val="1"/>
          <w:numId w:val="108"/>
        </w:numPr>
        <w:tabs>
          <w:tab w:val="left" w:pos="2268"/>
          <w:tab w:val="left" w:pos="2269"/>
        </w:tabs>
        <w:ind w:left="2268" w:hanging="679"/>
        <w:rPr>
          <w:sz w:val="19"/>
        </w:rPr>
      </w:pPr>
      <w:r>
        <w:rPr>
          <w:w w:val="110"/>
          <w:sz w:val="19"/>
        </w:rPr>
        <w:t>suspend payment</w:t>
      </w:r>
      <w:r>
        <w:rPr>
          <w:spacing w:val="-2"/>
          <w:w w:val="110"/>
          <w:sz w:val="19"/>
        </w:rPr>
        <w:t xml:space="preserve"> </w:t>
      </w:r>
      <w:r>
        <w:rPr>
          <w:w w:val="110"/>
          <w:sz w:val="19"/>
        </w:rPr>
        <w:t>of</w:t>
      </w:r>
      <w:r>
        <w:rPr>
          <w:spacing w:val="-3"/>
          <w:w w:val="110"/>
          <w:sz w:val="19"/>
        </w:rPr>
        <w:t xml:space="preserve"> </w:t>
      </w:r>
      <w:r>
        <w:rPr>
          <w:w w:val="110"/>
          <w:sz w:val="19"/>
        </w:rPr>
        <w:t>Contributions</w:t>
      </w:r>
      <w:r>
        <w:rPr>
          <w:spacing w:val="14"/>
          <w:w w:val="110"/>
          <w:sz w:val="19"/>
        </w:rPr>
        <w:t xml:space="preserve"> </w:t>
      </w:r>
      <w:r>
        <w:rPr>
          <w:w w:val="110"/>
          <w:sz w:val="19"/>
        </w:rPr>
        <w:t>and/or</w:t>
      </w:r>
      <w:r>
        <w:rPr>
          <w:spacing w:val="2"/>
          <w:w w:val="110"/>
          <w:sz w:val="19"/>
        </w:rPr>
        <w:t xml:space="preserve"> </w:t>
      </w:r>
      <w:r>
        <w:rPr>
          <w:w w:val="110"/>
          <w:sz w:val="19"/>
        </w:rPr>
        <w:t>AVCs;</w:t>
      </w:r>
      <w:r>
        <w:rPr>
          <w:spacing w:val="-1"/>
          <w:w w:val="110"/>
          <w:sz w:val="19"/>
        </w:rPr>
        <w:t xml:space="preserve"> </w:t>
      </w:r>
      <w:r>
        <w:rPr>
          <w:spacing w:val="-7"/>
          <w:w w:val="110"/>
          <w:sz w:val="19"/>
        </w:rPr>
        <w:t>or</w:t>
      </w:r>
    </w:p>
    <w:p w14:paraId="6F52249B" w14:textId="77777777" w:rsidR="00380127" w:rsidRDefault="00380127">
      <w:pPr>
        <w:pStyle w:val="BodyText"/>
        <w:spacing w:before="6"/>
        <w:rPr>
          <w:sz w:val="23"/>
        </w:rPr>
      </w:pPr>
    </w:p>
    <w:p w14:paraId="6F52249C" w14:textId="77777777" w:rsidR="00380127" w:rsidRDefault="008831FA">
      <w:pPr>
        <w:pStyle w:val="ListParagraph"/>
        <w:numPr>
          <w:ilvl w:val="1"/>
          <w:numId w:val="108"/>
        </w:numPr>
        <w:tabs>
          <w:tab w:val="left" w:pos="2263"/>
        </w:tabs>
        <w:spacing w:line="268" w:lineRule="auto"/>
        <w:ind w:left="2257" w:right="1621" w:hanging="673"/>
        <w:jc w:val="both"/>
        <w:rPr>
          <w:sz w:val="19"/>
        </w:rPr>
      </w:pPr>
      <w:r>
        <w:rPr>
          <w:w w:val="110"/>
          <w:sz w:val="19"/>
        </w:rPr>
        <w:t xml:space="preserve">permit the Executive Member to pay Contributions and/or AVCs at a reduced </w:t>
      </w:r>
      <w:r>
        <w:rPr>
          <w:spacing w:val="-2"/>
          <w:w w:val="110"/>
          <w:sz w:val="19"/>
        </w:rPr>
        <w:t>rate.</w:t>
      </w:r>
    </w:p>
    <w:p w14:paraId="6F52249D" w14:textId="77777777" w:rsidR="00380127" w:rsidRDefault="00380127">
      <w:pPr>
        <w:pStyle w:val="BodyText"/>
        <w:spacing w:before="10"/>
        <w:rPr>
          <w:sz w:val="20"/>
        </w:rPr>
      </w:pPr>
    </w:p>
    <w:p w14:paraId="6F52249E" w14:textId="77777777" w:rsidR="00380127" w:rsidRDefault="008831FA">
      <w:pPr>
        <w:pStyle w:val="ListParagraph"/>
        <w:numPr>
          <w:ilvl w:val="0"/>
          <w:numId w:val="108"/>
        </w:numPr>
        <w:tabs>
          <w:tab w:val="left" w:pos="1582"/>
        </w:tabs>
        <w:spacing w:before="1" w:line="268" w:lineRule="auto"/>
        <w:ind w:left="1578" w:right="1616" w:hanging="671"/>
        <w:jc w:val="both"/>
        <w:rPr>
          <w:sz w:val="19"/>
        </w:rPr>
      </w:pPr>
      <w:r>
        <w:rPr>
          <w:w w:val="110"/>
          <w:sz w:val="19"/>
        </w:rPr>
        <w:t>Every such waiver, suspension or reduction of Contributions and/or AVCs shall</w:t>
      </w:r>
      <w:r>
        <w:rPr>
          <w:spacing w:val="-1"/>
          <w:w w:val="110"/>
          <w:sz w:val="19"/>
        </w:rPr>
        <w:t xml:space="preserve"> </w:t>
      </w:r>
      <w:r>
        <w:rPr>
          <w:w w:val="110"/>
          <w:sz w:val="19"/>
        </w:rPr>
        <w:t>be for such period and on such terms (as to reduction of benefits and otherwise) as the Trustees determine.</w:t>
      </w:r>
    </w:p>
    <w:p w14:paraId="6F52249F" w14:textId="77777777" w:rsidR="00380127" w:rsidRDefault="00380127">
      <w:pPr>
        <w:pStyle w:val="BodyText"/>
        <w:spacing w:before="10"/>
        <w:rPr>
          <w:sz w:val="20"/>
        </w:rPr>
      </w:pPr>
    </w:p>
    <w:p w14:paraId="6F5224A0" w14:textId="77777777" w:rsidR="00380127" w:rsidRDefault="008831FA">
      <w:pPr>
        <w:pStyle w:val="ListParagraph"/>
        <w:numPr>
          <w:ilvl w:val="0"/>
          <w:numId w:val="108"/>
        </w:numPr>
        <w:tabs>
          <w:tab w:val="left" w:pos="1573"/>
        </w:tabs>
        <w:spacing w:line="268" w:lineRule="auto"/>
        <w:ind w:left="1565" w:right="1626" w:hanging="668"/>
        <w:jc w:val="both"/>
        <w:rPr>
          <w:sz w:val="19"/>
        </w:rPr>
      </w:pPr>
      <w:r>
        <w:rPr>
          <w:w w:val="110"/>
          <w:sz w:val="19"/>
        </w:rPr>
        <w:t>Notwithstanding (2) above</w:t>
      </w:r>
      <w:r>
        <w:rPr>
          <w:spacing w:val="40"/>
          <w:w w:val="110"/>
          <w:sz w:val="19"/>
        </w:rPr>
        <w:t xml:space="preserve"> </w:t>
      </w:r>
      <w:r>
        <w:rPr>
          <w:w w:val="110"/>
          <w:sz w:val="19"/>
        </w:rPr>
        <w:t>no</w:t>
      </w:r>
      <w:r>
        <w:rPr>
          <w:spacing w:val="40"/>
          <w:w w:val="110"/>
          <w:sz w:val="19"/>
        </w:rPr>
        <w:t xml:space="preserve"> </w:t>
      </w:r>
      <w:r>
        <w:rPr>
          <w:w w:val="110"/>
          <w:sz w:val="19"/>
        </w:rPr>
        <w:t>period</w:t>
      </w:r>
      <w:r>
        <w:rPr>
          <w:spacing w:val="40"/>
          <w:w w:val="110"/>
          <w:sz w:val="19"/>
        </w:rPr>
        <w:t xml:space="preserve"> </w:t>
      </w:r>
      <w:r>
        <w:rPr>
          <w:w w:val="110"/>
          <w:sz w:val="19"/>
        </w:rPr>
        <w:t>of</w:t>
      </w:r>
      <w:r>
        <w:rPr>
          <w:spacing w:val="40"/>
          <w:w w:val="110"/>
          <w:sz w:val="19"/>
        </w:rPr>
        <w:t xml:space="preserve"> </w:t>
      </w:r>
      <w:r>
        <w:rPr>
          <w:w w:val="110"/>
          <w:sz w:val="19"/>
        </w:rPr>
        <w:t>suspension</w:t>
      </w:r>
      <w:r>
        <w:rPr>
          <w:spacing w:val="40"/>
          <w:w w:val="110"/>
          <w:sz w:val="19"/>
        </w:rPr>
        <w:t xml:space="preserve"> </w:t>
      </w:r>
      <w:r>
        <w:rPr>
          <w:w w:val="110"/>
          <w:sz w:val="19"/>
        </w:rPr>
        <w:t>of</w:t>
      </w:r>
      <w:r>
        <w:rPr>
          <w:spacing w:val="40"/>
          <w:w w:val="110"/>
          <w:sz w:val="19"/>
        </w:rPr>
        <w:t xml:space="preserve"> </w:t>
      </w:r>
      <w:r>
        <w:rPr>
          <w:w w:val="110"/>
          <w:sz w:val="19"/>
        </w:rPr>
        <w:t>Contributions</w:t>
      </w:r>
      <w:r>
        <w:rPr>
          <w:spacing w:val="40"/>
          <w:w w:val="110"/>
          <w:sz w:val="19"/>
        </w:rPr>
        <w:t xml:space="preserve"> </w:t>
      </w:r>
      <w:r>
        <w:rPr>
          <w:w w:val="110"/>
          <w:sz w:val="19"/>
        </w:rPr>
        <w:t>and/or</w:t>
      </w:r>
      <w:r>
        <w:rPr>
          <w:spacing w:val="40"/>
          <w:w w:val="110"/>
          <w:sz w:val="19"/>
        </w:rPr>
        <w:t xml:space="preserve"> </w:t>
      </w:r>
      <w:r>
        <w:rPr>
          <w:w w:val="110"/>
          <w:sz w:val="19"/>
        </w:rPr>
        <w:t>AVCs shall be Pensionable</w:t>
      </w:r>
      <w:r>
        <w:rPr>
          <w:spacing w:val="40"/>
          <w:w w:val="110"/>
          <w:sz w:val="19"/>
        </w:rPr>
        <w:t xml:space="preserve"> </w:t>
      </w:r>
      <w:r>
        <w:rPr>
          <w:w w:val="110"/>
          <w:sz w:val="19"/>
        </w:rPr>
        <w:t>Service, unless the Trustees</w:t>
      </w:r>
      <w:r>
        <w:rPr>
          <w:spacing w:val="40"/>
          <w:w w:val="110"/>
          <w:sz w:val="19"/>
        </w:rPr>
        <w:t xml:space="preserve"> </w:t>
      </w:r>
      <w:r>
        <w:rPr>
          <w:w w:val="110"/>
          <w:sz w:val="19"/>
        </w:rPr>
        <w:t>determine</w:t>
      </w:r>
      <w:r>
        <w:rPr>
          <w:spacing w:val="40"/>
          <w:w w:val="110"/>
          <w:sz w:val="19"/>
        </w:rPr>
        <w:t xml:space="preserve"> </w:t>
      </w:r>
      <w:r>
        <w:rPr>
          <w:w w:val="110"/>
          <w:sz w:val="19"/>
        </w:rPr>
        <w:t>otherwise in an individual case.</w:t>
      </w:r>
    </w:p>
    <w:p w14:paraId="6F5224A1" w14:textId="77777777" w:rsidR="00380127" w:rsidRDefault="00380127">
      <w:pPr>
        <w:spacing w:line="268" w:lineRule="auto"/>
        <w:jc w:val="both"/>
        <w:rPr>
          <w:sz w:val="19"/>
        </w:rPr>
        <w:sectPr w:rsidR="00380127">
          <w:pgSz w:w="11940" w:h="16800"/>
          <w:pgMar w:top="1360" w:right="0" w:bottom="1160" w:left="720" w:header="1086" w:footer="935" w:gutter="0"/>
          <w:cols w:space="720"/>
        </w:sectPr>
      </w:pPr>
    </w:p>
    <w:p w14:paraId="6F5224A2" w14:textId="77777777" w:rsidR="00380127" w:rsidRDefault="00380127">
      <w:pPr>
        <w:pStyle w:val="BodyText"/>
        <w:spacing w:before="10"/>
        <w:rPr>
          <w:sz w:val="29"/>
        </w:rPr>
      </w:pPr>
    </w:p>
    <w:p w14:paraId="6F5224A3" w14:textId="77777777" w:rsidR="00380127" w:rsidRDefault="008831FA">
      <w:pPr>
        <w:spacing w:before="93" w:line="506" w:lineRule="auto"/>
        <w:ind w:left="4144" w:right="4884" w:firstLine="721"/>
        <w:rPr>
          <w:b/>
          <w:sz w:val="20"/>
        </w:rPr>
      </w:pPr>
      <w:bookmarkStart w:id="255" w:name="Page_256"/>
      <w:bookmarkEnd w:id="255"/>
      <w:r>
        <w:rPr>
          <w:b/>
          <w:spacing w:val="-2"/>
          <w:w w:val="105"/>
          <w:sz w:val="20"/>
        </w:rPr>
        <w:t xml:space="preserve">RULE4 </w:t>
      </w:r>
      <w:r>
        <w:rPr>
          <w:b/>
          <w:w w:val="105"/>
          <w:sz w:val="20"/>
        </w:rPr>
        <w:t>EXECUTIVE</w:t>
      </w:r>
      <w:r>
        <w:rPr>
          <w:b/>
          <w:spacing w:val="-11"/>
          <w:w w:val="105"/>
          <w:sz w:val="20"/>
        </w:rPr>
        <w:t xml:space="preserve"> </w:t>
      </w:r>
      <w:r>
        <w:rPr>
          <w:b/>
          <w:w w:val="105"/>
          <w:sz w:val="20"/>
        </w:rPr>
        <w:t>SECTION</w:t>
      </w:r>
    </w:p>
    <w:p w14:paraId="6F5224A4" w14:textId="77777777" w:rsidR="00380127" w:rsidRDefault="008831FA">
      <w:pPr>
        <w:spacing w:line="229" w:lineRule="exact"/>
        <w:ind w:right="752"/>
        <w:jc w:val="center"/>
        <w:rPr>
          <w:b/>
          <w:sz w:val="20"/>
        </w:rPr>
      </w:pPr>
      <w:r>
        <w:rPr>
          <w:b/>
          <w:w w:val="105"/>
          <w:sz w:val="20"/>
        </w:rPr>
        <w:t>RETIREMENT</w:t>
      </w:r>
      <w:r>
        <w:rPr>
          <w:b/>
          <w:spacing w:val="-7"/>
          <w:w w:val="105"/>
          <w:sz w:val="20"/>
        </w:rPr>
        <w:t xml:space="preserve"> </w:t>
      </w:r>
      <w:r>
        <w:rPr>
          <w:b/>
          <w:spacing w:val="-2"/>
          <w:w w:val="105"/>
          <w:sz w:val="20"/>
        </w:rPr>
        <w:t>BENEFITS</w:t>
      </w:r>
    </w:p>
    <w:p w14:paraId="6F5224A5" w14:textId="77777777" w:rsidR="00380127" w:rsidRDefault="00380127">
      <w:pPr>
        <w:pStyle w:val="BodyText"/>
        <w:rPr>
          <w:b/>
          <w:sz w:val="22"/>
        </w:rPr>
      </w:pPr>
    </w:p>
    <w:p w14:paraId="6F5224A6" w14:textId="77777777" w:rsidR="00380127" w:rsidRDefault="00380127">
      <w:pPr>
        <w:pStyle w:val="BodyText"/>
        <w:spacing w:before="5"/>
        <w:rPr>
          <w:b/>
        </w:rPr>
      </w:pPr>
    </w:p>
    <w:p w14:paraId="6F5224A7" w14:textId="77777777" w:rsidR="00380127" w:rsidRDefault="008831FA">
      <w:pPr>
        <w:tabs>
          <w:tab w:val="left" w:pos="1558"/>
        </w:tabs>
        <w:spacing w:before="1"/>
        <w:ind w:left="878"/>
        <w:rPr>
          <w:b/>
          <w:sz w:val="20"/>
        </w:rPr>
      </w:pPr>
      <w:r>
        <w:rPr>
          <w:spacing w:val="-4"/>
          <w:w w:val="105"/>
          <w:sz w:val="20"/>
        </w:rPr>
        <w:t>4.1</w:t>
      </w:r>
      <w:r>
        <w:rPr>
          <w:b/>
          <w:spacing w:val="-4"/>
          <w:w w:val="105"/>
          <w:sz w:val="20"/>
        </w:rPr>
        <w:t>X</w:t>
      </w:r>
      <w:r>
        <w:rPr>
          <w:b/>
          <w:sz w:val="20"/>
        </w:rPr>
        <w:tab/>
      </w:r>
      <w:r>
        <w:rPr>
          <w:b/>
          <w:w w:val="105"/>
          <w:sz w:val="20"/>
        </w:rPr>
        <w:t>CARE</w:t>
      </w:r>
      <w:r>
        <w:rPr>
          <w:b/>
          <w:spacing w:val="-4"/>
          <w:w w:val="105"/>
          <w:sz w:val="20"/>
        </w:rPr>
        <w:t xml:space="preserve"> </w:t>
      </w:r>
      <w:r>
        <w:rPr>
          <w:b/>
          <w:w w:val="105"/>
          <w:sz w:val="20"/>
        </w:rPr>
        <w:t>BENEFITS</w:t>
      </w:r>
      <w:r>
        <w:rPr>
          <w:b/>
          <w:spacing w:val="9"/>
          <w:w w:val="105"/>
          <w:sz w:val="20"/>
        </w:rPr>
        <w:t xml:space="preserve"> </w:t>
      </w:r>
      <w:r>
        <w:rPr>
          <w:b/>
          <w:w w:val="105"/>
          <w:sz w:val="20"/>
        </w:rPr>
        <w:t>AND</w:t>
      </w:r>
      <w:r>
        <w:rPr>
          <w:b/>
          <w:spacing w:val="-8"/>
          <w:w w:val="105"/>
          <w:sz w:val="20"/>
        </w:rPr>
        <w:t xml:space="preserve"> </w:t>
      </w:r>
      <w:r>
        <w:rPr>
          <w:b/>
          <w:w w:val="105"/>
          <w:sz w:val="20"/>
        </w:rPr>
        <w:t>FINAL</w:t>
      </w:r>
      <w:r>
        <w:rPr>
          <w:b/>
          <w:spacing w:val="-5"/>
          <w:w w:val="105"/>
          <w:sz w:val="20"/>
        </w:rPr>
        <w:t xml:space="preserve"> </w:t>
      </w:r>
      <w:r>
        <w:rPr>
          <w:b/>
          <w:w w:val="105"/>
          <w:sz w:val="20"/>
        </w:rPr>
        <w:t>SALARY</w:t>
      </w:r>
      <w:r>
        <w:rPr>
          <w:b/>
          <w:spacing w:val="5"/>
          <w:w w:val="105"/>
          <w:sz w:val="20"/>
        </w:rPr>
        <w:t xml:space="preserve"> </w:t>
      </w:r>
      <w:r>
        <w:rPr>
          <w:b/>
          <w:w w:val="105"/>
          <w:sz w:val="20"/>
        </w:rPr>
        <w:t>BENEFITS</w:t>
      </w:r>
      <w:r>
        <w:rPr>
          <w:b/>
          <w:spacing w:val="-1"/>
          <w:w w:val="105"/>
          <w:sz w:val="20"/>
        </w:rPr>
        <w:t xml:space="preserve"> </w:t>
      </w:r>
      <w:r>
        <w:rPr>
          <w:b/>
          <w:w w:val="105"/>
          <w:sz w:val="20"/>
        </w:rPr>
        <w:t>-</w:t>
      </w:r>
      <w:r>
        <w:rPr>
          <w:b/>
          <w:spacing w:val="41"/>
          <w:w w:val="105"/>
          <w:sz w:val="20"/>
        </w:rPr>
        <w:t xml:space="preserve"> </w:t>
      </w:r>
      <w:r>
        <w:rPr>
          <w:b/>
          <w:spacing w:val="-2"/>
          <w:w w:val="105"/>
          <w:sz w:val="20"/>
        </w:rPr>
        <w:t>GENERAL</w:t>
      </w:r>
    </w:p>
    <w:p w14:paraId="6F5224A8" w14:textId="77777777" w:rsidR="00380127" w:rsidRDefault="00380127">
      <w:pPr>
        <w:pStyle w:val="BodyText"/>
        <w:spacing w:before="6"/>
        <w:rPr>
          <w:b/>
          <w:sz w:val="22"/>
        </w:rPr>
      </w:pPr>
    </w:p>
    <w:p w14:paraId="6F5224A9" w14:textId="77777777" w:rsidR="00380127" w:rsidRDefault="008831FA">
      <w:pPr>
        <w:ind w:left="1558"/>
        <w:rPr>
          <w:b/>
          <w:sz w:val="20"/>
        </w:rPr>
      </w:pPr>
      <w:r>
        <w:rPr>
          <w:b/>
          <w:w w:val="105"/>
          <w:sz w:val="20"/>
        </w:rPr>
        <w:t>CARE</w:t>
      </w:r>
      <w:r>
        <w:rPr>
          <w:b/>
          <w:spacing w:val="1"/>
          <w:w w:val="105"/>
          <w:sz w:val="20"/>
        </w:rPr>
        <w:t xml:space="preserve"> </w:t>
      </w:r>
      <w:r>
        <w:rPr>
          <w:b/>
          <w:w w:val="105"/>
          <w:sz w:val="20"/>
        </w:rPr>
        <w:t>Benefits and</w:t>
      </w:r>
      <w:r>
        <w:rPr>
          <w:b/>
          <w:spacing w:val="-9"/>
          <w:w w:val="105"/>
          <w:sz w:val="20"/>
        </w:rPr>
        <w:t xml:space="preserve"> </w:t>
      </w:r>
      <w:r>
        <w:rPr>
          <w:b/>
          <w:w w:val="105"/>
          <w:sz w:val="20"/>
        </w:rPr>
        <w:t>Final</w:t>
      </w:r>
      <w:r>
        <w:rPr>
          <w:b/>
          <w:spacing w:val="-2"/>
          <w:w w:val="105"/>
          <w:sz w:val="20"/>
        </w:rPr>
        <w:t xml:space="preserve"> </w:t>
      </w:r>
      <w:r>
        <w:rPr>
          <w:b/>
          <w:w w:val="105"/>
          <w:sz w:val="20"/>
        </w:rPr>
        <w:t>Salary</w:t>
      </w:r>
      <w:r>
        <w:rPr>
          <w:b/>
          <w:spacing w:val="-7"/>
          <w:w w:val="105"/>
          <w:sz w:val="20"/>
        </w:rPr>
        <w:t xml:space="preserve"> </w:t>
      </w:r>
      <w:r>
        <w:rPr>
          <w:b/>
          <w:spacing w:val="-2"/>
          <w:w w:val="105"/>
          <w:sz w:val="20"/>
        </w:rPr>
        <w:t>Benefits</w:t>
      </w:r>
    </w:p>
    <w:p w14:paraId="6F5224AA" w14:textId="77777777" w:rsidR="00380127" w:rsidRDefault="00380127">
      <w:pPr>
        <w:pStyle w:val="BodyText"/>
        <w:spacing w:before="7"/>
        <w:rPr>
          <w:b/>
          <w:sz w:val="22"/>
        </w:rPr>
      </w:pPr>
    </w:p>
    <w:p w14:paraId="6F5224AB" w14:textId="77777777" w:rsidR="00380127" w:rsidRDefault="008831FA">
      <w:pPr>
        <w:pStyle w:val="ListParagraph"/>
        <w:numPr>
          <w:ilvl w:val="0"/>
          <w:numId w:val="107"/>
        </w:numPr>
        <w:tabs>
          <w:tab w:val="left" w:pos="1559"/>
        </w:tabs>
        <w:spacing w:line="249" w:lineRule="auto"/>
        <w:ind w:left="1555" w:right="1626" w:hanging="683"/>
        <w:jc w:val="both"/>
        <w:rPr>
          <w:sz w:val="20"/>
        </w:rPr>
      </w:pPr>
      <w:r>
        <w:rPr>
          <w:w w:val="105"/>
          <w:sz w:val="20"/>
        </w:rPr>
        <w:t>A</w:t>
      </w:r>
      <w:r>
        <w:rPr>
          <w:spacing w:val="-1"/>
          <w:w w:val="105"/>
          <w:sz w:val="20"/>
        </w:rPr>
        <w:t xml:space="preserve"> </w:t>
      </w:r>
      <w:r>
        <w:rPr>
          <w:w w:val="105"/>
          <w:sz w:val="20"/>
        </w:rPr>
        <w:t>Member</w:t>
      </w:r>
      <w:r>
        <w:rPr>
          <w:spacing w:val="18"/>
          <w:w w:val="105"/>
          <w:sz w:val="20"/>
        </w:rPr>
        <w:t xml:space="preserve"> </w:t>
      </w:r>
      <w:r>
        <w:rPr>
          <w:w w:val="105"/>
          <w:sz w:val="20"/>
        </w:rPr>
        <w:t>in</w:t>
      </w:r>
      <w:r>
        <w:rPr>
          <w:spacing w:val="-13"/>
          <w:w w:val="105"/>
          <w:sz w:val="20"/>
        </w:rPr>
        <w:t xml:space="preserve"> </w:t>
      </w:r>
      <w:r>
        <w:rPr>
          <w:w w:val="105"/>
          <w:sz w:val="20"/>
        </w:rPr>
        <w:t>Pensionable</w:t>
      </w:r>
      <w:r>
        <w:rPr>
          <w:spacing w:val="15"/>
          <w:w w:val="105"/>
          <w:sz w:val="20"/>
        </w:rPr>
        <w:t xml:space="preserve"> </w:t>
      </w:r>
      <w:r>
        <w:rPr>
          <w:w w:val="105"/>
          <w:sz w:val="20"/>
        </w:rPr>
        <w:t>Service on</w:t>
      </w:r>
      <w:r>
        <w:rPr>
          <w:spacing w:val="-6"/>
          <w:w w:val="105"/>
          <w:sz w:val="20"/>
        </w:rPr>
        <w:t xml:space="preserve"> </w:t>
      </w:r>
      <w:r>
        <w:rPr>
          <w:w w:val="105"/>
          <w:sz w:val="20"/>
        </w:rPr>
        <w:t>and</w:t>
      </w:r>
      <w:r>
        <w:rPr>
          <w:spacing w:val="-2"/>
          <w:w w:val="105"/>
          <w:sz w:val="20"/>
        </w:rPr>
        <w:t xml:space="preserve"> </w:t>
      </w:r>
      <w:r>
        <w:rPr>
          <w:w w:val="105"/>
          <w:sz w:val="20"/>
        </w:rPr>
        <w:t>after</w:t>
      </w:r>
      <w:r>
        <w:rPr>
          <w:spacing w:val="-1"/>
          <w:w w:val="105"/>
          <w:sz w:val="20"/>
        </w:rPr>
        <w:t xml:space="preserve"> </w:t>
      </w:r>
      <w:r>
        <w:rPr>
          <w:w w:val="105"/>
          <w:sz w:val="20"/>
        </w:rPr>
        <w:t>1</w:t>
      </w:r>
      <w:r>
        <w:rPr>
          <w:spacing w:val="-2"/>
          <w:w w:val="105"/>
          <w:sz w:val="20"/>
        </w:rPr>
        <w:t xml:space="preserve"> </w:t>
      </w:r>
      <w:r>
        <w:rPr>
          <w:w w:val="105"/>
          <w:sz w:val="20"/>
        </w:rPr>
        <w:t>January 2016 will</w:t>
      </w:r>
      <w:r>
        <w:rPr>
          <w:spacing w:val="-6"/>
          <w:w w:val="105"/>
          <w:sz w:val="20"/>
        </w:rPr>
        <w:t xml:space="preserve"> </w:t>
      </w:r>
      <w:r>
        <w:rPr>
          <w:w w:val="105"/>
          <w:sz w:val="20"/>
        </w:rPr>
        <w:t>accrue</w:t>
      </w:r>
      <w:r>
        <w:rPr>
          <w:spacing w:val="-2"/>
          <w:w w:val="105"/>
          <w:sz w:val="20"/>
        </w:rPr>
        <w:t xml:space="preserve"> </w:t>
      </w:r>
      <w:r>
        <w:rPr>
          <w:w w:val="105"/>
          <w:sz w:val="20"/>
        </w:rPr>
        <w:t>benefits on a career average revalued earnings (CARE) basis namely the CARE Pension.</w:t>
      </w:r>
    </w:p>
    <w:p w14:paraId="6F5224AC" w14:textId="77777777" w:rsidR="00380127" w:rsidRDefault="00380127">
      <w:pPr>
        <w:pStyle w:val="BodyText"/>
      </w:pPr>
    </w:p>
    <w:p w14:paraId="6F5224AD" w14:textId="77777777" w:rsidR="00380127" w:rsidRDefault="008831FA">
      <w:pPr>
        <w:pStyle w:val="ListParagraph"/>
        <w:numPr>
          <w:ilvl w:val="0"/>
          <w:numId w:val="107"/>
        </w:numPr>
        <w:tabs>
          <w:tab w:val="left" w:pos="1559"/>
        </w:tabs>
        <w:spacing w:line="254" w:lineRule="auto"/>
        <w:ind w:left="1557" w:right="1626" w:hanging="680"/>
        <w:jc w:val="both"/>
        <w:rPr>
          <w:sz w:val="20"/>
        </w:rPr>
      </w:pPr>
      <w:r>
        <w:rPr>
          <w:w w:val="105"/>
          <w:sz w:val="20"/>
        </w:rPr>
        <w:t>The CARE Benefits in (1) above are payable in addition to those accrued prior to 1 January 2016 on a final salary basis namely the Executive Pension.</w:t>
      </w:r>
    </w:p>
    <w:p w14:paraId="6F5224AE" w14:textId="77777777" w:rsidR="00380127" w:rsidRDefault="00380127">
      <w:pPr>
        <w:pStyle w:val="BodyText"/>
        <w:spacing w:before="5"/>
      </w:pPr>
    </w:p>
    <w:p w14:paraId="6F5224AF" w14:textId="77777777" w:rsidR="00380127" w:rsidRDefault="008831FA">
      <w:pPr>
        <w:ind w:left="1553"/>
        <w:rPr>
          <w:b/>
          <w:sz w:val="20"/>
        </w:rPr>
      </w:pPr>
      <w:r>
        <w:rPr>
          <w:b/>
          <w:w w:val="105"/>
          <w:sz w:val="20"/>
        </w:rPr>
        <w:t>Timing</w:t>
      </w:r>
      <w:r>
        <w:rPr>
          <w:b/>
          <w:spacing w:val="3"/>
          <w:w w:val="105"/>
          <w:sz w:val="20"/>
        </w:rPr>
        <w:t xml:space="preserve"> </w:t>
      </w:r>
      <w:r>
        <w:rPr>
          <w:b/>
          <w:w w:val="105"/>
          <w:sz w:val="20"/>
        </w:rPr>
        <w:t>of</w:t>
      </w:r>
      <w:r>
        <w:rPr>
          <w:b/>
          <w:spacing w:val="1"/>
          <w:w w:val="105"/>
          <w:sz w:val="20"/>
        </w:rPr>
        <w:t xml:space="preserve"> </w:t>
      </w:r>
      <w:r>
        <w:rPr>
          <w:b/>
          <w:spacing w:val="-2"/>
          <w:w w:val="105"/>
          <w:sz w:val="20"/>
        </w:rPr>
        <w:t>benefits</w:t>
      </w:r>
    </w:p>
    <w:p w14:paraId="6F5224B0" w14:textId="77777777" w:rsidR="00380127" w:rsidRDefault="00380127">
      <w:pPr>
        <w:pStyle w:val="BodyText"/>
        <w:spacing w:before="2"/>
        <w:rPr>
          <w:b/>
          <w:sz w:val="22"/>
        </w:rPr>
      </w:pPr>
    </w:p>
    <w:p w14:paraId="6F5224B1" w14:textId="77777777" w:rsidR="00380127" w:rsidRDefault="008831FA">
      <w:pPr>
        <w:pStyle w:val="ListParagraph"/>
        <w:numPr>
          <w:ilvl w:val="0"/>
          <w:numId w:val="107"/>
        </w:numPr>
        <w:tabs>
          <w:tab w:val="left" w:pos="1556"/>
        </w:tabs>
        <w:spacing w:line="252" w:lineRule="auto"/>
        <w:ind w:left="1553" w:right="1634" w:hanging="681"/>
        <w:jc w:val="both"/>
        <w:rPr>
          <w:sz w:val="20"/>
        </w:rPr>
      </w:pPr>
      <w:r>
        <w:rPr>
          <w:w w:val="105"/>
          <w:sz w:val="20"/>
        </w:rPr>
        <w:t>When drawing benefits from the Scheme, notwithstanding any other provision of the Rules to the contrary, a Member must take his CARE Benefits and Final Salary Benefits at the same time.</w:t>
      </w:r>
    </w:p>
    <w:p w14:paraId="6F5224B2" w14:textId="77777777" w:rsidR="00380127" w:rsidRDefault="00380127">
      <w:pPr>
        <w:pStyle w:val="BodyText"/>
        <w:spacing w:before="9"/>
      </w:pPr>
    </w:p>
    <w:p w14:paraId="6F5224B3" w14:textId="77777777" w:rsidR="00380127" w:rsidRDefault="008831FA">
      <w:pPr>
        <w:ind w:left="1558"/>
        <w:rPr>
          <w:b/>
          <w:sz w:val="20"/>
        </w:rPr>
      </w:pPr>
      <w:r>
        <w:rPr>
          <w:b/>
          <w:w w:val="105"/>
          <w:sz w:val="20"/>
        </w:rPr>
        <w:t>Applicable</w:t>
      </w:r>
      <w:r>
        <w:rPr>
          <w:b/>
          <w:spacing w:val="-6"/>
          <w:w w:val="105"/>
          <w:sz w:val="20"/>
        </w:rPr>
        <w:t xml:space="preserve"> </w:t>
      </w:r>
      <w:r>
        <w:rPr>
          <w:b/>
          <w:spacing w:val="-4"/>
          <w:w w:val="105"/>
          <w:sz w:val="20"/>
        </w:rPr>
        <w:t>Rules</w:t>
      </w:r>
    </w:p>
    <w:p w14:paraId="6F5224B4" w14:textId="77777777" w:rsidR="00380127" w:rsidRDefault="00380127">
      <w:pPr>
        <w:pStyle w:val="BodyText"/>
        <w:spacing w:before="1"/>
        <w:rPr>
          <w:b/>
          <w:sz w:val="22"/>
        </w:rPr>
      </w:pPr>
    </w:p>
    <w:p w14:paraId="6F5224B5" w14:textId="77777777" w:rsidR="00380127" w:rsidRDefault="008831FA">
      <w:pPr>
        <w:pStyle w:val="ListParagraph"/>
        <w:numPr>
          <w:ilvl w:val="0"/>
          <w:numId w:val="107"/>
        </w:numPr>
        <w:tabs>
          <w:tab w:val="left" w:pos="1554"/>
        </w:tabs>
        <w:spacing w:before="1" w:line="252" w:lineRule="auto"/>
        <w:ind w:left="1550" w:right="1651" w:hanging="677"/>
        <w:jc w:val="both"/>
        <w:rPr>
          <w:sz w:val="20"/>
        </w:rPr>
      </w:pPr>
      <w:r>
        <w:rPr>
          <w:w w:val="105"/>
          <w:sz w:val="20"/>
        </w:rPr>
        <w:t>CARE Benefits and</w:t>
      </w:r>
      <w:r>
        <w:rPr>
          <w:spacing w:val="-2"/>
          <w:w w:val="105"/>
          <w:sz w:val="20"/>
        </w:rPr>
        <w:t xml:space="preserve"> </w:t>
      </w:r>
      <w:r>
        <w:rPr>
          <w:w w:val="105"/>
          <w:sz w:val="20"/>
        </w:rPr>
        <w:t>Final Salary Benefits must</w:t>
      </w:r>
      <w:r>
        <w:rPr>
          <w:spacing w:val="-3"/>
          <w:w w:val="105"/>
          <w:sz w:val="20"/>
        </w:rPr>
        <w:t xml:space="preserve"> </w:t>
      </w:r>
      <w:r>
        <w:rPr>
          <w:w w:val="105"/>
          <w:sz w:val="20"/>
        </w:rPr>
        <w:t>be</w:t>
      </w:r>
      <w:r>
        <w:rPr>
          <w:spacing w:val="-7"/>
          <w:w w:val="105"/>
          <w:sz w:val="20"/>
        </w:rPr>
        <w:t xml:space="preserve"> </w:t>
      </w:r>
      <w:r>
        <w:rPr>
          <w:w w:val="105"/>
          <w:sz w:val="20"/>
        </w:rPr>
        <w:t>drawn subject to and</w:t>
      </w:r>
      <w:r>
        <w:rPr>
          <w:spacing w:val="-3"/>
          <w:w w:val="105"/>
          <w:sz w:val="20"/>
        </w:rPr>
        <w:t xml:space="preserve"> </w:t>
      </w:r>
      <w:r>
        <w:rPr>
          <w:w w:val="105"/>
          <w:sz w:val="20"/>
        </w:rPr>
        <w:t>in</w:t>
      </w:r>
      <w:r>
        <w:rPr>
          <w:spacing w:val="-10"/>
          <w:w w:val="105"/>
          <w:sz w:val="20"/>
        </w:rPr>
        <w:t xml:space="preserve"> </w:t>
      </w:r>
      <w:r>
        <w:rPr>
          <w:w w:val="105"/>
          <w:sz w:val="20"/>
        </w:rPr>
        <w:t>accordance with the separate Rules applicable to each type of benefit, including any consent requirements</w:t>
      </w:r>
      <w:r>
        <w:rPr>
          <w:spacing w:val="34"/>
          <w:w w:val="105"/>
          <w:sz w:val="20"/>
        </w:rPr>
        <w:t xml:space="preserve"> </w:t>
      </w:r>
      <w:r>
        <w:rPr>
          <w:w w:val="105"/>
          <w:sz w:val="20"/>
        </w:rPr>
        <w:t>or adjustments</w:t>
      </w:r>
      <w:r>
        <w:rPr>
          <w:spacing w:val="36"/>
          <w:w w:val="105"/>
          <w:sz w:val="20"/>
        </w:rPr>
        <w:t xml:space="preserve"> </w:t>
      </w:r>
      <w:r>
        <w:rPr>
          <w:w w:val="105"/>
          <w:sz w:val="20"/>
        </w:rPr>
        <w:t>to reflect early or late payment of the benefit.</w:t>
      </w:r>
    </w:p>
    <w:p w14:paraId="6F5224B6" w14:textId="77777777" w:rsidR="00380127" w:rsidRDefault="00380127">
      <w:pPr>
        <w:pStyle w:val="BodyText"/>
        <w:spacing w:before="3"/>
      </w:pPr>
    </w:p>
    <w:p w14:paraId="6F5224B7" w14:textId="77777777" w:rsidR="00380127" w:rsidRDefault="008831FA">
      <w:pPr>
        <w:ind w:left="1563"/>
        <w:rPr>
          <w:b/>
          <w:sz w:val="20"/>
        </w:rPr>
      </w:pPr>
      <w:r>
        <w:rPr>
          <w:b/>
          <w:spacing w:val="-2"/>
          <w:w w:val="105"/>
          <w:sz w:val="20"/>
        </w:rPr>
        <w:t>Underpin</w:t>
      </w:r>
    </w:p>
    <w:p w14:paraId="6F5224B8" w14:textId="77777777" w:rsidR="00380127" w:rsidRDefault="00380127">
      <w:pPr>
        <w:pStyle w:val="BodyText"/>
        <w:spacing w:before="7"/>
        <w:rPr>
          <w:b/>
          <w:sz w:val="22"/>
        </w:rPr>
      </w:pPr>
    </w:p>
    <w:p w14:paraId="6F5224B9" w14:textId="77777777" w:rsidR="00380127" w:rsidRDefault="008831FA">
      <w:pPr>
        <w:pStyle w:val="ListParagraph"/>
        <w:numPr>
          <w:ilvl w:val="0"/>
          <w:numId w:val="107"/>
        </w:numPr>
        <w:tabs>
          <w:tab w:val="left" w:pos="1561"/>
        </w:tabs>
        <w:spacing w:line="252" w:lineRule="auto"/>
        <w:ind w:left="1554" w:right="1646" w:hanging="687"/>
        <w:jc w:val="both"/>
        <w:rPr>
          <w:sz w:val="20"/>
        </w:rPr>
      </w:pPr>
      <w:r>
        <w:rPr>
          <w:w w:val="105"/>
          <w:sz w:val="20"/>
        </w:rPr>
        <w:t>Where the Trustees determine, having taken such advice as they consider appropriate, that it would be necessary to meet the requirements of section 67 of the Pensions</w:t>
      </w:r>
      <w:r>
        <w:rPr>
          <w:spacing w:val="20"/>
          <w:w w:val="105"/>
          <w:sz w:val="20"/>
        </w:rPr>
        <w:t xml:space="preserve"> </w:t>
      </w:r>
      <w:r>
        <w:rPr>
          <w:w w:val="105"/>
          <w:sz w:val="20"/>
        </w:rPr>
        <w:t>Act 1995 for the purpose of the amendments made under the interim deed of amendment dated 15 December 2015,</w:t>
      </w:r>
      <w:r>
        <w:rPr>
          <w:spacing w:val="40"/>
          <w:w w:val="105"/>
          <w:sz w:val="20"/>
        </w:rPr>
        <w:t xml:space="preserve"> </w:t>
      </w:r>
      <w:r>
        <w:rPr>
          <w:w w:val="105"/>
          <w:sz w:val="20"/>
        </w:rPr>
        <w:t>they shall ensure that a Member's total pension and any separate lump sum relating to the Member's Final Salary Benefits and</w:t>
      </w:r>
      <w:r>
        <w:rPr>
          <w:spacing w:val="-3"/>
          <w:w w:val="105"/>
          <w:sz w:val="20"/>
        </w:rPr>
        <w:t xml:space="preserve"> </w:t>
      </w:r>
      <w:r>
        <w:rPr>
          <w:w w:val="105"/>
          <w:sz w:val="20"/>
        </w:rPr>
        <w:t>CARE Benefits shall</w:t>
      </w:r>
      <w:r>
        <w:rPr>
          <w:spacing w:val="-3"/>
          <w:w w:val="105"/>
          <w:sz w:val="20"/>
        </w:rPr>
        <w:t xml:space="preserve"> </w:t>
      </w:r>
      <w:r>
        <w:rPr>
          <w:w w:val="105"/>
          <w:sz w:val="20"/>
        </w:rPr>
        <w:t>not, when they come into</w:t>
      </w:r>
      <w:r>
        <w:rPr>
          <w:spacing w:val="-2"/>
          <w:w w:val="105"/>
          <w:sz w:val="20"/>
        </w:rPr>
        <w:t xml:space="preserve"> </w:t>
      </w:r>
      <w:r>
        <w:rPr>
          <w:w w:val="105"/>
          <w:sz w:val="20"/>
        </w:rPr>
        <w:t>payment, be</w:t>
      </w:r>
      <w:r>
        <w:rPr>
          <w:spacing w:val="-6"/>
          <w:w w:val="105"/>
          <w:sz w:val="20"/>
        </w:rPr>
        <w:t xml:space="preserve"> </w:t>
      </w:r>
      <w:r>
        <w:rPr>
          <w:w w:val="105"/>
          <w:sz w:val="20"/>
        </w:rPr>
        <w:t>less than the</w:t>
      </w:r>
      <w:r>
        <w:rPr>
          <w:spacing w:val="-3"/>
          <w:w w:val="105"/>
          <w:sz w:val="20"/>
        </w:rPr>
        <w:t xml:space="preserve"> </w:t>
      </w:r>
      <w:r>
        <w:rPr>
          <w:w w:val="105"/>
          <w:sz w:val="20"/>
        </w:rPr>
        <w:t>benefits that would have been payable immediately prior to 1 January 2016 had the Member elected to cease to be an Active Member immediately before that date and had become entitled to deferred benefits under the Scheme Rules (the "Underpin").</w:t>
      </w:r>
    </w:p>
    <w:p w14:paraId="6F5224BA" w14:textId="77777777" w:rsidR="00380127" w:rsidRDefault="00380127">
      <w:pPr>
        <w:pStyle w:val="BodyText"/>
        <w:spacing w:before="2"/>
        <w:rPr>
          <w:sz w:val="22"/>
        </w:rPr>
      </w:pPr>
    </w:p>
    <w:p w14:paraId="6F5224BB" w14:textId="77777777" w:rsidR="00380127" w:rsidRDefault="008831FA">
      <w:pPr>
        <w:pStyle w:val="ListParagraph"/>
        <w:numPr>
          <w:ilvl w:val="0"/>
          <w:numId w:val="107"/>
        </w:numPr>
        <w:tabs>
          <w:tab w:val="left" w:pos="1559"/>
        </w:tabs>
        <w:spacing w:line="252" w:lineRule="auto"/>
        <w:ind w:left="1548" w:right="1649" w:hanging="685"/>
        <w:jc w:val="both"/>
        <w:rPr>
          <w:sz w:val="20"/>
        </w:rPr>
      </w:pPr>
      <w:r>
        <w:rPr>
          <w:w w:val="105"/>
          <w:sz w:val="20"/>
        </w:rPr>
        <w:t>The</w:t>
      </w:r>
      <w:r>
        <w:rPr>
          <w:spacing w:val="40"/>
          <w:w w:val="105"/>
          <w:sz w:val="20"/>
        </w:rPr>
        <w:t xml:space="preserve"> </w:t>
      </w:r>
      <w:r>
        <w:rPr>
          <w:w w:val="105"/>
          <w:sz w:val="20"/>
        </w:rPr>
        <w:t>Trustees</w:t>
      </w:r>
      <w:r>
        <w:rPr>
          <w:spacing w:val="40"/>
          <w:w w:val="105"/>
          <w:sz w:val="20"/>
        </w:rPr>
        <w:t xml:space="preserve"> </w:t>
      </w:r>
      <w:r>
        <w:rPr>
          <w:w w:val="105"/>
          <w:sz w:val="20"/>
        </w:rPr>
        <w:t>have</w:t>
      </w:r>
      <w:r>
        <w:rPr>
          <w:spacing w:val="40"/>
          <w:w w:val="105"/>
          <w:sz w:val="20"/>
        </w:rPr>
        <w:t xml:space="preserve"> </w:t>
      </w:r>
      <w:r>
        <w:rPr>
          <w:w w:val="105"/>
          <w:sz w:val="20"/>
        </w:rPr>
        <w:t>determined,</w:t>
      </w:r>
      <w:r>
        <w:rPr>
          <w:spacing w:val="40"/>
          <w:w w:val="105"/>
          <w:sz w:val="20"/>
        </w:rPr>
        <w:t xml:space="preserve"> </w:t>
      </w:r>
      <w:r>
        <w:rPr>
          <w:w w:val="105"/>
          <w:sz w:val="20"/>
        </w:rPr>
        <w:t>as at 1 January</w:t>
      </w:r>
      <w:r>
        <w:rPr>
          <w:spacing w:val="40"/>
          <w:w w:val="105"/>
          <w:sz w:val="20"/>
        </w:rPr>
        <w:t xml:space="preserve"> </w:t>
      </w:r>
      <w:r>
        <w:rPr>
          <w:w w:val="105"/>
          <w:sz w:val="20"/>
        </w:rPr>
        <w:t>2016,</w:t>
      </w:r>
      <w:r>
        <w:rPr>
          <w:spacing w:val="40"/>
          <w:w w:val="105"/>
          <w:sz w:val="20"/>
        </w:rPr>
        <w:t xml:space="preserve"> </w:t>
      </w:r>
      <w:r>
        <w:rPr>
          <w:w w:val="105"/>
          <w:sz w:val="20"/>
        </w:rPr>
        <w:t>that</w:t>
      </w:r>
      <w:r>
        <w:rPr>
          <w:spacing w:val="40"/>
          <w:w w:val="105"/>
          <w:sz w:val="20"/>
        </w:rPr>
        <w:t xml:space="preserve"> </w:t>
      </w:r>
      <w:r>
        <w:rPr>
          <w:w w:val="105"/>
          <w:sz w:val="20"/>
        </w:rPr>
        <w:t>the</w:t>
      </w:r>
      <w:r>
        <w:rPr>
          <w:spacing w:val="40"/>
          <w:w w:val="105"/>
          <w:sz w:val="20"/>
        </w:rPr>
        <w:t xml:space="preserve"> </w:t>
      </w:r>
      <w:r>
        <w:rPr>
          <w:w w:val="105"/>
          <w:sz w:val="20"/>
        </w:rPr>
        <w:t>Underpin</w:t>
      </w:r>
      <w:r>
        <w:rPr>
          <w:spacing w:val="40"/>
          <w:w w:val="105"/>
          <w:sz w:val="20"/>
        </w:rPr>
        <w:t xml:space="preserve"> </w:t>
      </w:r>
      <w:r>
        <w:rPr>
          <w:w w:val="105"/>
          <w:sz w:val="20"/>
        </w:rPr>
        <w:t>is necessary.</w:t>
      </w:r>
      <w:r>
        <w:rPr>
          <w:spacing w:val="40"/>
          <w:w w:val="105"/>
          <w:sz w:val="20"/>
        </w:rPr>
        <w:t xml:space="preserve"> </w:t>
      </w:r>
      <w:r>
        <w:rPr>
          <w:w w:val="105"/>
          <w:sz w:val="20"/>
        </w:rPr>
        <w:t>If the Trustees determine at any time that the Underpin is not necessary, that subsequent determination will not apply in respect of Final Salary Benefits and CARE benefits which have already come into payment.</w:t>
      </w:r>
    </w:p>
    <w:p w14:paraId="6F5224BC" w14:textId="77777777" w:rsidR="00380127" w:rsidRDefault="00380127">
      <w:pPr>
        <w:pStyle w:val="BodyText"/>
        <w:spacing w:before="6"/>
        <w:rPr>
          <w:sz w:val="19"/>
        </w:rPr>
      </w:pPr>
    </w:p>
    <w:p w14:paraId="6F5224BD" w14:textId="77777777" w:rsidR="00380127" w:rsidRDefault="008831FA">
      <w:pPr>
        <w:pStyle w:val="ListParagraph"/>
        <w:numPr>
          <w:ilvl w:val="1"/>
          <w:numId w:val="106"/>
        </w:numPr>
        <w:tabs>
          <w:tab w:val="left" w:pos="1123"/>
          <w:tab w:val="left" w:pos="1534"/>
        </w:tabs>
        <w:rPr>
          <w:sz w:val="17"/>
        </w:rPr>
      </w:pPr>
      <w:r>
        <w:rPr>
          <w:spacing w:val="-10"/>
          <w:w w:val="105"/>
          <w:sz w:val="19"/>
        </w:rPr>
        <w:t>Y</w:t>
      </w:r>
      <w:r>
        <w:rPr>
          <w:sz w:val="19"/>
        </w:rPr>
        <w:tab/>
      </w:r>
      <w:r>
        <w:rPr>
          <w:b/>
          <w:w w:val="105"/>
          <w:sz w:val="20"/>
        </w:rPr>
        <w:t>CARE</w:t>
      </w:r>
      <w:r>
        <w:rPr>
          <w:b/>
          <w:spacing w:val="2"/>
          <w:w w:val="105"/>
          <w:sz w:val="20"/>
        </w:rPr>
        <w:t xml:space="preserve"> </w:t>
      </w:r>
      <w:r>
        <w:rPr>
          <w:b/>
          <w:w w:val="105"/>
          <w:sz w:val="20"/>
        </w:rPr>
        <w:t>BENEFITS-</w:t>
      </w:r>
      <w:r>
        <w:rPr>
          <w:b/>
          <w:spacing w:val="15"/>
          <w:w w:val="105"/>
          <w:sz w:val="20"/>
        </w:rPr>
        <w:t xml:space="preserve"> </w:t>
      </w:r>
      <w:r>
        <w:rPr>
          <w:b/>
          <w:w w:val="105"/>
          <w:sz w:val="20"/>
        </w:rPr>
        <w:t>RETIREMENT</w:t>
      </w:r>
      <w:r>
        <w:rPr>
          <w:b/>
          <w:spacing w:val="21"/>
          <w:w w:val="105"/>
          <w:sz w:val="20"/>
        </w:rPr>
        <w:t xml:space="preserve"> </w:t>
      </w:r>
      <w:r>
        <w:rPr>
          <w:b/>
          <w:w w:val="105"/>
          <w:sz w:val="20"/>
        </w:rPr>
        <w:t>AT</w:t>
      </w:r>
      <w:r>
        <w:rPr>
          <w:b/>
          <w:spacing w:val="6"/>
          <w:w w:val="105"/>
          <w:sz w:val="20"/>
        </w:rPr>
        <w:t xml:space="preserve"> </w:t>
      </w:r>
      <w:r>
        <w:rPr>
          <w:b/>
          <w:w w:val="105"/>
          <w:sz w:val="20"/>
        </w:rPr>
        <w:t>OR</w:t>
      </w:r>
      <w:r>
        <w:rPr>
          <w:b/>
          <w:spacing w:val="6"/>
          <w:w w:val="105"/>
          <w:sz w:val="20"/>
        </w:rPr>
        <w:t xml:space="preserve"> </w:t>
      </w:r>
      <w:r>
        <w:rPr>
          <w:b/>
          <w:w w:val="105"/>
          <w:sz w:val="20"/>
        </w:rPr>
        <w:t>AFTER</w:t>
      </w:r>
      <w:r>
        <w:rPr>
          <w:b/>
          <w:spacing w:val="14"/>
          <w:w w:val="105"/>
          <w:sz w:val="20"/>
        </w:rPr>
        <w:t xml:space="preserve"> </w:t>
      </w:r>
      <w:r>
        <w:rPr>
          <w:b/>
          <w:w w:val="105"/>
          <w:sz w:val="20"/>
        </w:rPr>
        <w:t>NEW</w:t>
      </w:r>
      <w:r>
        <w:rPr>
          <w:b/>
          <w:spacing w:val="14"/>
          <w:w w:val="105"/>
          <w:sz w:val="20"/>
        </w:rPr>
        <w:t xml:space="preserve"> </w:t>
      </w:r>
      <w:r>
        <w:rPr>
          <w:b/>
          <w:w w:val="105"/>
          <w:sz w:val="20"/>
        </w:rPr>
        <w:t>PENSION</w:t>
      </w:r>
      <w:r>
        <w:rPr>
          <w:b/>
          <w:spacing w:val="4"/>
          <w:w w:val="105"/>
          <w:sz w:val="20"/>
        </w:rPr>
        <w:t xml:space="preserve"> </w:t>
      </w:r>
      <w:r>
        <w:rPr>
          <w:b/>
          <w:spacing w:val="-4"/>
          <w:w w:val="105"/>
          <w:sz w:val="20"/>
        </w:rPr>
        <w:t>DATE</w:t>
      </w:r>
    </w:p>
    <w:p w14:paraId="6F5224BE" w14:textId="77777777" w:rsidR="00380127" w:rsidRDefault="00380127">
      <w:pPr>
        <w:pStyle w:val="BodyText"/>
        <w:spacing w:before="7"/>
        <w:rPr>
          <w:b/>
          <w:sz w:val="22"/>
        </w:rPr>
      </w:pPr>
    </w:p>
    <w:p w14:paraId="6F5224BF" w14:textId="77777777" w:rsidR="00380127" w:rsidRDefault="008831FA">
      <w:pPr>
        <w:spacing w:line="254" w:lineRule="auto"/>
        <w:ind w:left="1531" w:right="1664" w:firstLine="3"/>
        <w:jc w:val="both"/>
        <w:rPr>
          <w:sz w:val="20"/>
        </w:rPr>
      </w:pPr>
      <w:r>
        <w:rPr>
          <w:w w:val="105"/>
          <w:sz w:val="20"/>
        </w:rPr>
        <w:t>A Member who ceases to be in Service at Normal Pension Date (or who, with the consent of his Employer, remains in Service after Normal Pension Date and then ceases to be in Service) shall be entitled to the CARE Pension beginning on</w:t>
      </w:r>
      <w:r>
        <w:rPr>
          <w:spacing w:val="-2"/>
          <w:w w:val="105"/>
          <w:sz w:val="20"/>
        </w:rPr>
        <w:t xml:space="preserve"> </w:t>
      </w:r>
      <w:r>
        <w:rPr>
          <w:w w:val="105"/>
          <w:sz w:val="20"/>
        </w:rPr>
        <w:t>the day after he ceases to be in Service.</w:t>
      </w:r>
    </w:p>
    <w:p w14:paraId="6F5224C0" w14:textId="77777777" w:rsidR="00380127" w:rsidRDefault="00380127">
      <w:pPr>
        <w:spacing w:line="254" w:lineRule="auto"/>
        <w:jc w:val="both"/>
        <w:rPr>
          <w:sz w:val="20"/>
        </w:rPr>
        <w:sectPr w:rsidR="00380127">
          <w:pgSz w:w="11940" w:h="16800"/>
          <w:pgMar w:top="1340" w:right="0" w:bottom="1160" w:left="720" w:header="1086" w:footer="935" w:gutter="0"/>
          <w:cols w:space="720"/>
        </w:sectPr>
      </w:pPr>
    </w:p>
    <w:p w14:paraId="6F5224C1" w14:textId="77777777" w:rsidR="00380127" w:rsidRDefault="00380127">
      <w:pPr>
        <w:pStyle w:val="BodyText"/>
        <w:spacing w:before="8"/>
        <w:rPr>
          <w:sz w:val="27"/>
        </w:rPr>
      </w:pPr>
    </w:p>
    <w:p w14:paraId="6F5224C2" w14:textId="77777777" w:rsidR="00380127" w:rsidRDefault="008831FA">
      <w:pPr>
        <w:pStyle w:val="ListParagraph"/>
        <w:numPr>
          <w:ilvl w:val="1"/>
          <w:numId w:val="105"/>
        </w:numPr>
        <w:tabs>
          <w:tab w:val="left" w:pos="1234"/>
          <w:tab w:val="left" w:pos="1611"/>
        </w:tabs>
        <w:spacing w:before="91"/>
        <w:ind w:hanging="300"/>
        <w:rPr>
          <w:b/>
          <w:sz w:val="20"/>
        </w:rPr>
      </w:pPr>
      <w:bookmarkStart w:id="256" w:name="Page_257"/>
      <w:bookmarkEnd w:id="256"/>
      <w:r>
        <w:rPr>
          <w:rFonts w:ascii="Times New Roman"/>
          <w:spacing w:val="-10"/>
          <w:w w:val="105"/>
        </w:rPr>
        <w:t>Z</w:t>
      </w:r>
      <w:r>
        <w:rPr>
          <w:rFonts w:ascii="Times New Roman"/>
        </w:rPr>
        <w:tab/>
      </w:r>
      <w:r>
        <w:rPr>
          <w:b/>
          <w:w w:val="105"/>
          <w:sz w:val="20"/>
        </w:rPr>
        <w:t>CARE</w:t>
      </w:r>
      <w:r>
        <w:rPr>
          <w:b/>
          <w:spacing w:val="-2"/>
          <w:w w:val="105"/>
          <w:sz w:val="20"/>
        </w:rPr>
        <w:t xml:space="preserve"> </w:t>
      </w:r>
      <w:r>
        <w:rPr>
          <w:b/>
          <w:w w:val="105"/>
          <w:sz w:val="20"/>
        </w:rPr>
        <w:t>BENEFITS</w:t>
      </w:r>
      <w:r>
        <w:rPr>
          <w:b/>
          <w:spacing w:val="-8"/>
          <w:w w:val="105"/>
          <w:sz w:val="20"/>
        </w:rPr>
        <w:t xml:space="preserve"> </w:t>
      </w:r>
      <w:r>
        <w:rPr>
          <w:b/>
          <w:w w:val="105"/>
          <w:sz w:val="20"/>
        </w:rPr>
        <w:t>-</w:t>
      </w:r>
      <w:r>
        <w:rPr>
          <w:b/>
          <w:spacing w:val="47"/>
          <w:w w:val="105"/>
          <w:sz w:val="20"/>
        </w:rPr>
        <w:t xml:space="preserve"> </w:t>
      </w:r>
      <w:r>
        <w:rPr>
          <w:b/>
          <w:w w:val="105"/>
          <w:sz w:val="20"/>
        </w:rPr>
        <w:t>RETIREMENT</w:t>
      </w:r>
      <w:r>
        <w:rPr>
          <w:b/>
          <w:spacing w:val="13"/>
          <w:w w:val="105"/>
          <w:sz w:val="20"/>
        </w:rPr>
        <w:t xml:space="preserve"> </w:t>
      </w:r>
      <w:r>
        <w:rPr>
          <w:b/>
          <w:w w:val="105"/>
          <w:sz w:val="20"/>
        </w:rPr>
        <w:t>BEFORE</w:t>
      </w:r>
      <w:r>
        <w:rPr>
          <w:b/>
          <w:spacing w:val="1"/>
          <w:w w:val="105"/>
          <w:sz w:val="20"/>
        </w:rPr>
        <w:t xml:space="preserve"> </w:t>
      </w:r>
      <w:r>
        <w:rPr>
          <w:b/>
          <w:w w:val="105"/>
          <w:sz w:val="20"/>
        </w:rPr>
        <w:t>NEW</w:t>
      </w:r>
      <w:r>
        <w:rPr>
          <w:b/>
          <w:spacing w:val="2"/>
          <w:w w:val="105"/>
          <w:sz w:val="20"/>
        </w:rPr>
        <w:t xml:space="preserve"> </w:t>
      </w:r>
      <w:r>
        <w:rPr>
          <w:b/>
          <w:w w:val="105"/>
          <w:sz w:val="20"/>
        </w:rPr>
        <w:t>PENSION</w:t>
      </w:r>
      <w:r>
        <w:rPr>
          <w:b/>
          <w:spacing w:val="-7"/>
          <w:w w:val="105"/>
          <w:sz w:val="20"/>
        </w:rPr>
        <w:t xml:space="preserve"> </w:t>
      </w:r>
      <w:r>
        <w:rPr>
          <w:b/>
          <w:spacing w:val="-4"/>
          <w:w w:val="105"/>
          <w:sz w:val="20"/>
        </w:rPr>
        <w:t>DATE</w:t>
      </w:r>
    </w:p>
    <w:p w14:paraId="6F5224C3" w14:textId="77777777" w:rsidR="00380127" w:rsidRDefault="00380127">
      <w:pPr>
        <w:pStyle w:val="BodyText"/>
        <w:spacing w:before="3"/>
        <w:rPr>
          <w:b/>
        </w:rPr>
      </w:pPr>
    </w:p>
    <w:p w14:paraId="6F5224C4" w14:textId="77777777" w:rsidR="00380127" w:rsidRDefault="008831FA">
      <w:pPr>
        <w:pStyle w:val="BodyText"/>
        <w:spacing w:before="1" w:line="242" w:lineRule="auto"/>
        <w:ind w:left="1604" w:right="1579" w:firstLine="6"/>
        <w:jc w:val="both"/>
      </w:pPr>
      <w:r>
        <w:t>A Member who ceases to be in Service on or after Minimum Pension Age but before New Pension Date shall be entitled to the CARE Pension beginning</w:t>
      </w:r>
      <w:r>
        <w:rPr>
          <w:spacing w:val="25"/>
        </w:rPr>
        <w:t xml:space="preserve"> </w:t>
      </w:r>
      <w:r>
        <w:t>on the day after he ceases to be in Service provided that:</w:t>
      </w:r>
    </w:p>
    <w:p w14:paraId="6F5224C5" w14:textId="77777777" w:rsidR="00380127" w:rsidRDefault="00380127">
      <w:pPr>
        <w:pStyle w:val="BodyText"/>
        <w:spacing w:before="1"/>
      </w:pPr>
    </w:p>
    <w:p w14:paraId="6F5224C6" w14:textId="77777777" w:rsidR="00380127" w:rsidRDefault="008831FA">
      <w:pPr>
        <w:pStyle w:val="ListParagraph"/>
        <w:numPr>
          <w:ilvl w:val="2"/>
          <w:numId w:val="105"/>
        </w:numPr>
        <w:tabs>
          <w:tab w:val="left" w:pos="2295"/>
        </w:tabs>
        <w:spacing w:line="242" w:lineRule="auto"/>
        <w:ind w:right="1579" w:hanging="682"/>
        <w:jc w:val="both"/>
        <w:rPr>
          <w:sz w:val="21"/>
        </w:rPr>
      </w:pPr>
      <w:r>
        <w:rPr>
          <w:sz w:val="21"/>
        </w:rPr>
        <w:t>if the Member is under age 60, he has obtained his Employer's consent to the application of this sub-rule (unless the Member is entitled to draw his Final Salary Benefits, in which case no such consent shall</w:t>
      </w:r>
      <w:r>
        <w:rPr>
          <w:spacing w:val="-1"/>
          <w:sz w:val="21"/>
        </w:rPr>
        <w:t xml:space="preserve"> </w:t>
      </w:r>
      <w:r>
        <w:rPr>
          <w:sz w:val="21"/>
        </w:rPr>
        <w:t>be required in</w:t>
      </w:r>
      <w:r>
        <w:rPr>
          <w:spacing w:val="-2"/>
          <w:sz w:val="21"/>
        </w:rPr>
        <w:t xml:space="preserve"> </w:t>
      </w:r>
      <w:r>
        <w:rPr>
          <w:sz w:val="21"/>
        </w:rPr>
        <w:t>relation to his CARE benefits); and</w:t>
      </w:r>
    </w:p>
    <w:p w14:paraId="6F5224C7" w14:textId="77777777" w:rsidR="00380127" w:rsidRDefault="00380127">
      <w:pPr>
        <w:pStyle w:val="BodyText"/>
        <w:spacing w:before="8"/>
        <w:rPr>
          <w:sz w:val="20"/>
        </w:rPr>
      </w:pPr>
    </w:p>
    <w:p w14:paraId="6F5224C8" w14:textId="77777777" w:rsidR="00380127" w:rsidRDefault="008831FA">
      <w:pPr>
        <w:pStyle w:val="ListParagraph"/>
        <w:numPr>
          <w:ilvl w:val="2"/>
          <w:numId w:val="105"/>
        </w:numPr>
        <w:tabs>
          <w:tab w:val="left" w:pos="2285"/>
        </w:tabs>
        <w:spacing w:before="1"/>
        <w:ind w:left="2284" w:right="1590"/>
        <w:jc w:val="both"/>
        <w:rPr>
          <w:sz w:val="21"/>
        </w:rPr>
      </w:pPr>
      <w:r>
        <w:rPr>
          <w:sz w:val="21"/>
        </w:rPr>
        <w:t>both the</w:t>
      </w:r>
      <w:r>
        <w:rPr>
          <w:spacing w:val="-4"/>
          <w:sz w:val="21"/>
        </w:rPr>
        <w:t xml:space="preserve"> </w:t>
      </w:r>
      <w:r>
        <w:rPr>
          <w:sz w:val="21"/>
        </w:rPr>
        <w:t>CARE Pension and the</w:t>
      </w:r>
      <w:r>
        <w:rPr>
          <w:spacing w:val="-4"/>
          <w:sz w:val="21"/>
        </w:rPr>
        <w:t xml:space="preserve"> </w:t>
      </w:r>
      <w:r>
        <w:rPr>
          <w:sz w:val="21"/>
        </w:rPr>
        <w:t>CARE</w:t>
      </w:r>
      <w:r>
        <w:rPr>
          <w:spacing w:val="-2"/>
          <w:sz w:val="21"/>
        </w:rPr>
        <w:t xml:space="preserve"> </w:t>
      </w:r>
      <w:r>
        <w:rPr>
          <w:sz w:val="21"/>
        </w:rPr>
        <w:t>Lump Sum payable under this sub-rule shall be reduced by an Early Retirement Factor, to reflect the number of complete years and days between the CARE Pension and CARE Lump Sum becoming payable and New Pension Date.</w:t>
      </w:r>
    </w:p>
    <w:p w14:paraId="6F5224C9" w14:textId="77777777" w:rsidR="00380127" w:rsidRDefault="00380127">
      <w:pPr>
        <w:pStyle w:val="BodyText"/>
        <w:spacing w:before="10"/>
        <w:rPr>
          <w:sz w:val="20"/>
        </w:rPr>
      </w:pPr>
    </w:p>
    <w:p w14:paraId="6F5224CA" w14:textId="77777777" w:rsidR="00380127" w:rsidRDefault="008831FA">
      <w:pPr>
        <w:tabs>
          <w:tab w:val="left" w:pos="1591"/>
        </w:tabs>
        <w:ind w:left="920"/>
        <w:rPr>
          <w:b/>
          <w:sz w:val="20"/>
        </w:rPr>
      </w:pPr>
      <w:r>
        <w:rPr>
          <w:rFonts w:ascii="Times New Roman"/>
          <w:spacing w:val="-5"/>
          <w:w w:val="105"/>
        </w:rPr>
        <w:t>4.1</w:t>
      </w:r>
      <w:r>
        <w:rPr>
          <w:rFonts w:ascii="Times New Roman"/>
        </w:rPr>
        <w:tab/>
      </w:r>
      <w:r>
        <w:rPr>
          <w:b/>
          <w:w w:val="105"/>
          <w:sz w:val="20"/>
        </w:rPr>
        <w:t>EXECUTIVE</w:t>
      </w:r>
      <w:r>
        <w:rPr>
          <w:b/>
          <w:spacing w:val="-3"/>
          <w:w w:val="105"/>
          <w:sz w:val="20"/>
        </w:rPr>
        <w:t xml:space="preserve"> </w:t>
      </w:r>
      <w:r>
        <w:rPr>
          <w:b/>
          <w:spacing w:val="-2"/>
          <w:w w:val="105"/>
          <w:sz w:val="20"/>
        </w:rPr>
        <w:t>BENEFITS</w:t>
      </w:r>
    </w:p>
    <w:p w14:paraId="6F5224CB" w14:textId="77777777" w:rsidR="00380127" w:rsidRDefault="00380127">
      <w:pPr>
        <w:pStyle w:val="BodyText"/>
        <w:spacing w:before="3"/>
        <w:rPr>
          <w:b/>
        </w:rPr>
      </w:pPr>
    </w:p>
    <w:p w14:paraId="6F5224CC" w14:textId="77777777" w:rsidR="00380127" w:rsidRDefault="008831FA">
      <w:pPr>
        <w:pStyle w:val="ListParagraph"/>
        <w:numPr>
          <w:ilvl w:val="0"/>
          <w:numId w:val="104"/>
        </w:numPr>
        <w:tabs>
          <w:tab w:val="left" w:pos="1592"/>
        </w:tabs>
        <w:ind w:right="1616" w:hanging="677"/>
        <w:jc w:val="both"/>
        <w:rPr>
          <w:sz w:val="21"/>
        </w:rPr>
      </w:pPr>
      <w:r>
        <w:rPr>
          <w:sz w:val="21"/>
        </w:rPr>
        <w:t>On ceasing to be in Service in the circumstances where rules 4.2 to 4.8 (inclusive) below apply, an Executive Member shall be entitled to:</w:t>
      </w:r>
    </w:p>
    <w:p w14:paraId="6F5224CD" w14:textId="77777777" w:rsidR="00380127" w:rsidRDefault="00380127">
      <w:pPr>
        <w:pStyle w:val="BodyText"/>
      </w:pPr>
    </w:p>
    <w:p w14:paraId="6F5224CE" w14:textId="77777777" w:rsidR="00380127" w:rsidRDefault="008831FA">
      <w:pPr>
        <w:pStyle w:val="ListParagraph"/>
        <w:numPr>
          <w:ilvl w:val="1"/>
          <w:numId w:val="104"/>
        </w:numPr>
        <w:tabs>
          <w:tab w:val="left" w:pos="2267"/>
        </w:tabs>
        <w:spacing w:before="1" w:line="242" w:lineRule="auto"/>
        <w:ind w:right="1606" w:hanging="679"/>
        <w:jc w:val="both"/>
        <w:rPr>
          <w:sz w:val="21"/>
        </w:rPr>
      </w:pPr>
      <w:r>
        <w:rPr>
          <w:sz w:val="21"/>
        </w:rPr>
        <w:t>the benefits described in this rule 4 in respect of Pensionable Service on or after the Executive Membership Date and prior to 1 January 2016; and</w:t>
      </w:r>
    </w:p>
    <w:p w14:paraId="6F5224CF" w14:textId="77777777" w:rsidR="00380127" w:rsidRDefault="00380127">
      <w:pPr>
        <w:pStyle w:val="BodyText"/>
      </w:pPr>
    </w:p>
    <w:p w14:paraId="6F5224D0" w14:textId="77777777" w:rsidR="00380127" w:rsidRDefault="008831FA">
      <w:pPr>
        <w:pStyle w:val="ListParagraph"/>
        <w:numPr>
          <w:ilvl w:val="1"/>
          <w:numId w:val="104"/>
        </w:numPr>
        <w:tabs>
          <w:tab w:val="left" w:pos="2268"/>
        </w:tabs>
        <w:spacing w:line="242" w:lineRule="auto"/>
        <w:ind w:left="2258" w:right="1605" w:hanging="675"/>
        <w:jc w:val="both"/>
        <w:rPr>
          <w:sz w:val="21"/>
        </w:rPr>
      </w:pPr>
      <w:r>
        <w:rPr>
          <w:sz w:val="21"/>
        </w:rPr>
        <w:t xml:space="preserve">a Converted Pension in respect of the Member's Pensionable Service (or Reckonable Service, as appropriate) prior to the Executive Membership Date (in the Northumbrian Water, WPS or MIS Sections as applicable to the </w:t>
      </w:r>
      <w:r>
        <w:rPr>
          <w:spacing w:val="-2"/>
          <w:sz w:val="21"/>
        </w:rPr>
        <w:t>Member).</w:t>
      </w:r>
    </w:p>
    <w:p w14:paraId="6F5224D1" w14:textId="77777777" w:rsidR="00380127" w:rsidRDefault="00380127">
      <w:pPr>
        <w:pStyle w:val="BodyText"/>
        <w:spacing w:before="9"/>
        <w:rPr>
          <w:sz w:val="20"/>
        </w:rPr>
      </w:pPr>
    </w:p>
    <w:p w14:paraId="6F5224D2" w14:textId="77777777" w:rsidR="00380127" w:rsidRDefault="008831FA">
      <w:pPr>
        <w:pStyle w:val="ListParagraph"/>
        <w:numPr>
          <w:ilvl w:val="1"/>
          <w:numId w:val="106"/>
        </w:numPr>
        <w:tabs>
          <w:tab w:val="left" w:pos="1577"/>
          <w:tab w:val="left" w:pos="1578"/>
        </w:tabs>
        <w:ind w:left="1577" w:hanging="672"/>
        <w:rPr>
          <w:sz w:val="21"/>
        </w:rPr>
      </w:pPr>
      <w:r>
        <w:rPr>
          <w:b/>
          <w:w w:val="105"/>
          <w:sz w:val="20"/>
        </w:rPr>
        <w:t>FINAL</w:t>
      </w:r>
      <w:r>
        <w:rPr>
          <w:b/>
          <w:spacing w:val="-8"/>
          <w:w w:val="105"/>
          <w:sz w:val="20"/>
        </w:rPr>
        <w:t xml:space="preserve"> </w:t>
      </w:r>
      <w:r>
        <w:rPr>
          <w:b/>
          <w:w w:val="105"/>
          <w:sz w:val="20"/>
        </w:rPr>
        <w:t>SALARY</w:t>
      </w:r>
      <w:r>
        <w:rPr>
          <w:b/>
          <w:spacing w:val="7"/>
          <w:w w:val="105"/>
          <w:sz w:val="20"/>
        </w:rPr>
        <w:t xml:space="preserve"> </w:t>
      </w:r>
      <w:r>
        <w:rPr>
          <w:b/>
          <w:w w:val="105"/>
          <w:sz w:val="20"/>
        </w:rPr>
        <w:t>BENEFITS</w:t>
      </w:r>
      <w:r>
        <w:rPr>
          <w:b/>
          <w:spacing w:val="-4"/>
          <w:w w:val="105"/>
          <w:sz w:val="20"/>
        </w:rPr>
        <w:t xml:space="preserve"> </w:t>
      </w:r>
      <w:r>
        <w:rPr>
          <w:b/>
          <w:w w:val="105"/>
          <w:sz w:val="20"/>
        </w:rPr>
        <w:t>-</w:t>
      </w:r>
      <w:r>
        <w:rPr>
          <w:b/>
          <w:spacing w:val="36"/>
          <w:w w:val="105"/>
          <w:sz w:val="20"/>
        </w:rPr>
        <w:t xml:space="preserve"> </w:t>
      </w:r>
      <w:r>
        <w:rPr>
          <w:b/>
          <w:w w:val="105"/>
          <w:sz w:val="20"/>
        </w:rPr>
        <w:t>NORMAL RETIREMENT</w:t>
      </w:r>
      <w:r>
        <w:rPr>
          <w:b/>
          <w:spacing w:val="7"/>
          <w:w w:val="105"/>
          <w:sz w:val="20"/>
        </w:rPr>
        <w:t xml:space="preserve"> </w:t>
      </w:r>
      <w:r>
        <w:rPr>
          <w:b/>
          <w:spacing w:val="-2"/>
          <w:w w:val="105"/>
          <w:sz w:val="20"/>
        </w:rPr>
        <w:t>PENSION</w:t>
      </w:r>
    </w:p>
    <w:p w14:paraId="6F5224D3" w14:textId="77777777" w:rsidR="00380127" w:rsidRDefault="00380127">
      <w:pPr>
        <w:pStyle w:val="BodyText"/>
        <w:spacing w:before="6"/>
        <w:rPr>
          <w:b/>
        </w:rPr>
      </w:pPr>
    </w:p>
    <w:p w14:paraId="6F5224D4" w14:textId="77777777" w:rsidR="00380127" w:rsidRDefault="008831FA">
      <w:pPr>
        <w:pStyle w:val="ListParagraph"/>
        <w:numPr>
          <w:ilvl w:val="0"/>
          <w:numId w:val="103"/>
        </w:numPr>
        <w:tabs>
          <w:tab w:val="left" w:pos="1578"/>
        </w:tabs>
        <w:spacing w:line="242" w:lineRule="auto"/>
        <w:ind w:right="1617" w:hanging="673"/>
        <w:jc w:val="both"/>
        <w:rPr>
          <w:sz w:val="21"/>
        </w:rPr>
      </w:pPr>
      <w:r>
        <w:rPr>
          <w:sz w:val="21"/>
        </w:rPr>
        <w:t>An Executive Member</w:t>
      </w:r>
      <w:r>
        <w:rPr>
          <w:spacing w:val="30"/>
          <w:sz w:val="21"/>
        </w:rPr>
        <w:t xml:space="preserve"> </w:t>
      </w:r>
      <w:r>
        <w:rPr>
          <w:sz w:val="21"/>
        </w:rPr>
        <w:t xml:space="preserve">who ceases to be in Service at or after Normal Pension Date but before New Pension Date shall be entitled to the Executive Pension for the remainder of his life beginning on the day after he ceases to be in Service provided </w:t>
      </w:r>
      <w:r>
        <w:rPr>
          <w:spacing w:val="-2"/>
          <w:sz w:val="21"/>
        </w:rPr>
        <w:t>that:</w:t>
      </w:r>
    </w:p>
    <w:p w14:paraId="6F5224D5" w14:textId="77777777" w:rsidR="00380127" w:rsidRDefault="00380127">
      <w:pPr>
        <w:pStyle w:val="BodyText"/>
        <w:spacing w:before="9"/>
        <w:rPr>
          <w:sz w:val="20"/>
        </w:rPr>
      </w:pPr>
    </w:p>
    <w:p w14:paraId="6F5224D6" w14:textId="77777777" w:rsidR="00380127" w:rsidRDefault="008831FA">
      <w:pPr>
        <w:pStyle w:val="ListParagraph"/>
        <w:numPr>
          <w:ilvl w:val="1"/>
          <w:numId w:val="103"/>
        </w:numPr>
        <w:tabs>
          <w:tab w:val="left" w:pos="2252"/>
        </w:tabs>
        <w:ind w:right="1612" w:hanging="674"/>
        <w:jc w:val="both"/>
        <w:rPr>
          <w:sz w:val="21"/>
        </w:rPr>
      </w:pPr>
      <w:r>
        <w:rPr>
          <w:sz w:val="21"/>
        </w:rPr>
        <w:t>in relation to benefits accrued on or after 1 January</w:t>
      </w:r>
      <w:r>
        <w:rPr>
          <w:spacing w:val="40"/>
          <w:sz w:val="21"/>
        </w:rPr>
        <w:t xml:space="preserve"> </w:t>
      </w:r>
      <w:r>
        <w:rPr>
          <w:sz w:val="21"/>
        </w:rPr>
        <w:t>2008 and prior to 1 January 2016, the Executive Pension shall be reduced by such amount or varying amount as the Trustees (after consulting the Actuary) determine to</w:t>
      </w:r>
      <w:r>
        <w:rPr>
          <w:spacing w:val="-2"/>
          <w:sz w:val="21"/>
        </w:rPr>
        <w:t xml:space="preserve"> </w:t>
      </w:r>
      <w:r>
        <w:rPr>
          <w:sz w:val="21"/>
        </w:rPr>
        <w:t>be appropriate to take account of payment before New</w:t>
      </w:r>
      <w:r>
        <w:rPr>
          <w:spacing w:val="-1"/>
          <w:sz w:val="21"/>
        </w:rPr>
        <w:t xml:space="preserve"> </w:t>
      </w:r>
      <w:r>
        <w:rPr>
          <w:sz w:val="21"/>
        </w:rPr>
        <w:t>Pension Date; and</w:t>
      </w:r>
    </w:p>
    <w:p w14:paraId="6F5224D7" w14:textId="77777777" w:rsidR="00380127" w:rsidRDefault="00380127">
      <w:pPr>
        <w:pStyle w:val="BodyText"/>
        <w:spacing w:before="7"/>
      </w:pPr>
    </w:p>
    <w:p w14:paraId="6F5224D8" w14:textId="77777777" w:rsidR="00380127" w:rsidRDefault="008831FA">
      <w:pPr>
        <w:pStyle w:val="ListParagraph"/>
        <w:numPr>
          <w:ilvl w:val="1"/>
          <w:numId w:val="103"/>
        </w:numPr>
        <w:tabs>
          <w:tab w:val="left" w:pos="2247"/>
          <w:tab w:val="left" w:pos="2248"/>
        </w:tabs>
        <w:ind w:hanging="679"/>
        <w:rPr>
          <w:sz w:val="21"/>
        </w:rPr>
      </w:pPr>
      <w:r>
        <w:rPr>
          <w:sz w:val="21"/>
        </w:rPr>
        <w:t>a</w:t>
      </w:r>
      <w:r>
        <w:rPr>
          <w:spacing w:val="-7"/>
          <w:sz w:val="21"/>
        </w:rPr>
        <w:t xml:space="preserve"> </w:t>
      </w:r>
      <w:r>
        <w:rPr>
          <w:sz w:val="21"/>
        </w:rPr>
        <w:t>Member</w:t>
      </w:r>
      <w:r>
        <w:rPr>
          <w:spacing w:val="6"/>
          <w:sz w:val="21"/>
        </w:rPr>
        <w:t xml:space="preserve"> </w:t>
      </w:r>
      <w:r>
        <w:rPr>
          <w:sz w:val="21"/>
        </w:rPr>
        <w:t>who</w:t>
      </w:r>
      <w:r>
        <w:rPr>
          <w:spacing w:val="-9"/>
          <w:sz w:val="21"/>
        </w:rPr>
        <w:t xml:space="preserve"> </w:t>
      </w:r>
      <w:r>
        <w:rPr>
          <w:sz w:val="21"/>
        </w:rPr>
        <w:t>began</w:t>
      </w:r>
      <w:r>
        <w:rPr>
          <w:spacing w:val="-8"/>
          <w:sz w:val="21"/>
        </w:rPr>
        <w:t xml:space="preserve"> </w:t>
      </w:r>
      <w:r>
        <w:rPr>
          <w:sz w:val="21"/>
        </w:rPr>
        <w:t>payment</w:t>
      </w:r>
      <w:r>
        <w:rPr>
          <w:spacing w:val="8"/>
          <w:sz w:val="21"/>
        </w:rPr>
        <w:t xml:space="preserve"> </w:t>
      </w:r>
      <w:r>
        <w:rPr>
          <w:sz w:val="21"/>
        </w:rPr>
        <w:t>of</w:t>
      </w:r>
      <w:r>
        <w:rPr>
          <w:spacing w:val="-2"/>
          <w:sz w:val="21"/>
        </w:rPr>
        <w:t xml:space="preserve"> </w:t>
      </w:r>
      <w:r>
        <w:rPr>
          <w:sz w:val="21"/>
        </w:rPr>
        <w:t>AVCs</w:t>
      </w:r>
      <w:r>
        <w:rPr>
          <w:spacing w:val="-6"/>
          <w:sz w:val="21"/>
        </w:rPr>
        <w:t xml:space="preserve"> </w:t>
      </w:r>
      <w:r>
        <w:rPr>
          <w:sz w:val="21"/>
        </w:rPr>
        <w:t>before</w:t>
      </w:r>
      <w:r>
        <w:rPr>
          <w:spacing w:val="-2"/>
          <w:sz w:val="21"/>
        </w:rPr>
        <w:t xml:space="preserve"> </w:t>
      </w:r>
      <w:r>
        <w:rPr>
          <w:sz w:val="21"/>
        </w:rPr>
        <w:t>November</w:t>
      </w:r>
      <w:r>
        <w:rPr>
          <w:spacing w:val="12"/>
          <w:sz w:val="21"/>
        </w:rPr>
        <w:t xml:space="preserve"> </w:t>
      </w:r>
      <w:r>
        <w:rPr>
          <w:sz w:val="21"/>
        </w:rPr>
        <w:t>1992</w:t>
      </w:r>
      <w:r>
        <w:rPr>
          <w:spacing w:val="-5"/>
          <w:sz w:val="21"/>
        </w:rPr>
        <w:t xml:space="preserve"> </w:t>
      </w:r>
      <w:r>
        <w:rPr>
          <w:spacing w:val="-4"/>
          <w:sz w:val="21"/>
        </w:rPr>
        <w:t>and:</w:t>
      </w:r>
    </w:p>
    <w:p w14:paraId="6F5224D9" w14:textId="77777777" w:rsidR="00380127" w:rsidRDefault="00380127">
      <w:pPr>
        <w:pStyle w:val="BodyText"/>
        <w:spacing w:before="2"/>
      </w:pPr>
    </w:p>
    <w:p w14:paraId="6F5224DA" w14:textId="77777777" w:rsidR="00380127" w:rsidRDefault="008831FA">
      <w:pPr>
        <w:pStyle w:val="ListParagraph"/>
        <w:numPr>
          <w:ilvl w:val="2"/>
          <w:numId w:val="103"/>
        </w:numPr>
        <w:tabs>
          <w:tab w:val="left" w:pos="2927"/>
          <w:tab w:val="left" w:pos="2928"/>
        </w:tabs>
        <w:rPr>
          <w:sz w:val="21"/>
        </w:rPr>
      </w:pPr>
      <w:r>
        <w:rPr>
          <w:sz w:val="21"/>
        </w:rPr>
        <w:t>whose</w:t>
      </w:r>
      <w:r>
        <w:rPr>
          <w:spacing w:val="1"/>
          <w:sz w:val="21"/>
        </w:rPr>
        <w:t xml:space="preserve"> </w:t>
      </w:r>
      <w:r>
        <w:rPr>
          <w:sz w:val="21"/>
        </w:rPr>
        <w:t>Qualifying</w:t>
      </w:r>
      <w:r>
        <w:rPr>
          <w:spacing w:val="11"/>
          <w:sz w:val="21"/>
        </w:rPr>
        <w:t xml:space="preserve"> </w:t>
      </w:r>
      <w:r>
        <w:rPr>
          <w:sz w:val="21"/>
        </w:rPr>
        <w:t>Service</w:t>
      </w:r>
      <w:r>
        <w:rPr>
          <w:spacing w:val="-3"/>
          <w:sz w:val="21"/>
        </w:rPr>
        <w:t xml:space="preserve"> </w:t>
      </w:r>
      <w:r>
        <w:rPr>
          <w:sz w:val="21"/>
        </w:rPr>
        <w:t>began</w:t>
      </w:r>
      <w:r>
        <w:rPr>
          <w:spacing w:val="-2"/>
          <w:sz w:val="21"/>
        </w:rPr>
        <w:t xml:space="preserve"> </w:t>
      </w:r>
      <w:r>
        <w:rPr>
          <w:sz w:val="21"/>
        </w:rPr>
        <w:t>after</w:t>
      </w:r>
      <w:r>
        <w:rPr>
          <w:spacing w:val="-4"/>
          <w:sz w:val="21"/>
        </w:rPr>
        <w:t xml:space="preserve"> </w:t>
      </w:r>
      <w:r>
        <w:rPr>
          <w:sz w:val="21"/>
        </w:rPr>
        <w:t>he</w:t>
      </w:r>
      <w:r>
        <w:rPr>
          <w:spacing w:val="-8"/>
          <w:sz w:val="21"/>
        </w:rPr>
        <w:t xml:space="preserve"> </w:t>
      </w:r>
      <w:r>
        <w:rPr>
          <w:sz w:val="21"/>
        </w:rPr>
        <w:t>had</w:t>
      </w:r>
      <w:r>
        <w:rPr>
          <w:spacing w:val="-3"/>
          <w:sz w:val="21"/>
        </w:rPr>
        <w:t xml:space="preserve"> </w:t>
      </w:r>
      <w:r>
        <w:rPr>
          <w:sz w:val="21"/>
        </w:rPr>
        <w:t>attained</w:t>
      </w:r>
      <w:r>
        <w:rPr>
          <w:spacing w:val="2"/>
          <w:sz w:val="21"/>
        </w:rPr>
        <w:t xml:space="preserve"> </w:t>
      </w:r>
      <w:r>
        <w:rPr>
          <w:sz w:val="21"/>
        </w:rPr>
        <w:t>age</w:t>
      </w:r>
      <w:r>
        <w:rPr>
          <w:spacing w:val="-10"/>
          <w:sz w:val="21"/>
        </w:rPr>
        <w:t xml:space="preserve"> </w:t>
      </w:r>
      <w:r>
        <w:rPr>
          <w:sz w:val="21"/>
        </w:rPr>
        <w:t>45;</w:t>
      </w:r>
      <w:r>
        <w:rPr>
          <w:spacing w:val="-5"/>
          <w:sz w:val="21"/>
        </w:rPr>
        <w:t xml:space="preserve"> and</w:t>
      </w:r>
    </w:p>
    <w:p w14:paraId="6F5224DB" w14:textId="77777777" w:rsidR="00380127" w:rsidRDefault="00380127">
      <w:pPr>
        <w:pStyle w:val="BodyText"/>
        <w:spacing w:before="2"/>
      </w:pPr>
    </w:p>
    <w:p w14:paraId="6F5224DC" w14:textId="77777777" w:rsidR="00380127" w:rsidRDefault="008831FA">
      <w:pPr>
        <w:pStyle w:val="ListParagraph"/>
        <w:numPr>
          <w:ilvl w:val="2"/>
          <w:numId w:val="103"/>
        </w:numPr>
        <w:tabs>
          <w:tab w:val="left" w:pos="2922"/>
          <w:tab w:val="left" w:pos="2923"/>
        </w:tabs>
        <w:spacing w:line="247" w:lineRule="auto"/>
        <w:ind w:left="2916" w:right="1638" w:hanging="680"/>
        <w:rPr>
          <w:sz w:val="21"/>
        </w:rPr>
      </w:pPr>
      <w:r>
        <w:rPr>
          <w:sz w:val="21"/>
        </w:rPr>
        <w:t>who, prior to 6 April 2006, paid AVCs to secure an additional period of Pensionable Service,</w:t>
      </w:r>
    </w:p>
    <w:p w14:paraId="6F5224DD" w14:textId="77777777" w:rsidR="00380127" w:rsidRDefault="00380127">
      <w:pPr>
        <w:pStyle w:val="BodyText"/>
        <w:spacing w:before="7"/>
        <w:rPr>
          <w:sz w:val="20"/>
        </w:rPr>
      </w:pPr>
    </w:p>
    <w:p w14:paraId="6F5224DE" w14:textId="77777777" w:rsidR="00380127" w:rsidRDefault="008831FA">
      <w:pPr>
        <w:pStyle w:val="BodyText"/>
        <w:ind w:left="2228" w:right="1633" w:firstLine="10"/>
        <w:jc w:val="both"/>
      </w:pPr>
      <w:r>
        <w:t xml:space="preserve">shall be entitled to a pension in addition to that calculated under (2) above in respect of such additional period of Pensionable Service, the initial yearly amount of which shall be </w:t>
      </w:r>
      <w:r>
        <w:rPr>
          <w:rFonts w:ascii="Times New Roman"/>
          <w:sz w:val="22"/>
        </w:rPr>
        <w:t>11240</w:t>
      </w:r>
      <w:r>
        <w:rPr>
          <w:rFonts w:ascii="Times New Roman"/>
          <w:sz w:val="22"/>
          <w:vertAlign w:val="superscript"/>
        </w:rPr>
        <w:t>th</w:t>
      </w:r>
      <w:r>
        <w:rPr>
          <w:rFonts w:ascii="Times New Roman"/>
          <w:sz w:val="22"/>
        </w:rPr>
        <w:t xml:space="preserve"> </w:t>
      </w:r>
      <w:r>
        <w:t>of his Final Pensionable Remuneration for each additional year of Pensionable Service (days counting as a fraction of a year) secured through payment of such AVCs.</w:t>
      </w:r>
    </w:p>
    <w:p w14:paraId="6F5224DF" w14:textId="77777777" w:rsidR="00380127" w:rsidRDefault="00380127">
      <w:pPr>
        <w:jc w:val="both"/>
        <w:sectPr w:rsidR="00380127">
          <w:pgSz w:w="11940" w:h="16800"/>
          <w:pgMar w:top="1300" w:right="0" w:bottom="1200" w:left="720" w:header="1086" w:footer="935" w:gutter="0"/>
          <w:cols w:space="720"/>
        </w:sectPr>
      </w:pPr>
    </w:p>
    <w:p w14:paraId="6F5224E0" w14:textId="77777777" w:rsidR="00380127" w:rsidRDefault="00380127">
      <w:pPr>
        <w:pStyle w:val="BodyText"/>
        <w:spacing w:before="3"/>
        <w:rPr>
          <w:sz w:val="29"/>
        </w:rPr>
      </w:pPr>
    </w:p>
    <w:p w14:paraId="6F5224E1" w14:textId="77777777" w:rsidR="00380127" w:rsidRDefault="008831FA">
      <w:pPr>
        <w:pStyle w:val="ListParagraph"/>
        <w:numPr>
          <w:ilvl w:val="0"/>
          <w:numId w:val="103"/>
        </w:numPr>
        <w:tabs>
          <w:tab w:val="left" w:pos="1574"/>
        </w:tabs>
        <w:spacing w:before="94" w:line="242" w:lineRule="auto"/>
        <w:ind w:left="1569" w:right="1625" w:hanging="693"/>
        <w:jc w:val="both"/>
        <w:rPr>
          <w:sz w:val="21"/>
        </w:rPr>
      </w:pPr>
      <w:bookmarkStart w:id="257" w:name="Page_258"/>
      <w:bookmarkEnd w:id="257"/>
      <w:r>
        <w:rPr>
          <w:sz w:val="21"/>
        </w:rPr>
        <w:t xml:space="preserve">An Executive Member shall have the following options in respect of his pension </w:t>
      </w:r>
      <w:r>
        <w:rPr>
          <w:spacing w:val="-2"/>
          <w:sz w:val="21"/>
        </w:rPr>
        <w:t>entitlement:-</w:t>
      </w:r>
    </w:p>
    <w:p w14:paraId="6F5224E2" w14:textId="77777777" w:rsidR="00380127" w:rsidRDefault="00380127">
      <w:pPr>
        <w:pStyle w:val="BodyText"/>
      </w:pPr>
    </w:p>
    <w:p w14:paraId="6F5224E3" w14:textId="77777777" w:rsidR="00380127" w:rsidRDefault="008831FA">
      <w:pPr>
        <w:pStyle w:val="ListParagraph"/>
        <w:numPr>
          <w:ilvl w:val="1"/>
          <w:numId w:val="103"/>
        </w:numPr>
        <w:tabs>
          <w:tab w:val="left" w:pos="2256"/>
          <w:tab w:val="left" w:pos="2257"/>
        </w:tabs>
        <w:ind w:left="2256" w:hanging="693"/>
        <w:rPr>
          <w:sz w:val="21"/>
        </w:rPr>
      </w:pPr>
      <w:r>
        <w:rPr>
          <w:sz w:val="21"/>
        </w:rPr>
        <w:t>to</w:t>
      </w:r>
      <w:r>
        <w:rPr>
          <w:spacing w:val="-1"/>
          <w:sz w:val="21"/>
        </w:rPr>
        <w:t xml:space="preserve"> </w:t>
      </w:r>
      <w:r>
        <w:rPr>
          <w:sz w:val="21"/>
        </w:rPr>
        <w:t>exchange</w:t>
      </w:r>
      <w:r>
        <w:rPr>
          <w:spacing w:val="13"/>
          <w:sz w:val="21"/>
        </w:rPr>
        <w:t xml:space="preserve"> </w:t>
      </w:r>
      <w:r>
        <w:rPr>
          <w:sz w:val="21"/>
        </w:rPr>
        <w:t>all</w:t>
      </w:r>
      <w:r>
        <w:rPr>
          <w:spacing w:val="-8"/>
          <w:sz w:val="21"/>
        </w:rPr>
        <w:t xml:space="preserve"> </w:t>
      </w:r>
      <w:r>
        <w:rPr>
          <w:sz w:val="21"/>
        </w:rPr>
        <w:t>or</w:t>
      </w:r>
      <w:r>
        <w:rPr>
          <w:spacing w:val="1"/>
          <w:sz w:val="21"/>
        </w:rPr>
        <w:t xml:space="preserve"> </w:t>
      </w:r>
      <w:r>
        <w:rPr>
          <w:sz w:val="21"/>
        </w:rPr>
        <w:t>part</w:t>
      </w:r>
      <w:r>
        <w:rPr>
          <w:spacing w:val="-1"/>
          <w:sz w:val="21"/>
        </w:rPr>
        <w:t xml:space="preserve"> </w:t>
      </w:r>
      <w:r>
        <w:rPr>
          <w:sz w:val="21"/>
        </w:rPr>
        <w:t>of</w:t>
      </w:r>
      <w:r>
        <w:rPr>
          <w:spacing w:val="-1"/>
          <w:sz w:val="21"/>
        </w:rPr>
        <w:t xml:space="preserve"> </w:t>
      </w:r>
      <w:r>
        <w:rPr>
          <w:sz w:val="21"/>
        </w:rPr>
        <w:t>his</w:t>
      </w:r>
      <w:r>
        <w:rPr>
          <w:spacing w:val="-4"/>
          <w:sz w:val="21"/>
        </w:rPr>
        <w:t xml:space="preserve"> </w:t>
      </w:r>
      <w:r>
        <w:rPr>
          <w:sz w:val="21"/>
        </w:rPr>
        <w:t>pension</w:t>
      </w:r>
      <w:r>
        <w:rPr>
          <w:spacing w:val="4"/>
          <w:sz w:val="21"/>
        </w:rPr>
        <w:t xml:space="preserve"> </w:t>
      </w:r>
      <w:r>
        <w:rPr>
          <w:sz w:val="21"/>
        </w:rPr>
        <w:t>for</w:t>
      </w:r>
      <w:r>
        <w:rPr>
          <w:spacing w:val="-5"/>
          <w:sz w:val="21"/>
        </w:rPr>
        <w:t xml:space="preserve"> </w:t>
      </w:r>
      <w:r>
        <w:rPr>
          <w:sz w:val="21"/>
        </w:rPr>
        <w:t>a</w:t>
      </w:r>
      <w:r>
        <w:rPr>
          <w:spacing w:val="-5"/>
          <w:sz w:val="21"/>
        </w:rPr>
        <w:t xml:space="preserve"> </w:t>
      </w:r>
      <w:r>
        <w:rPr>
          <w:sz w:val="21"/>
        </w:rPr>
        <w:t>lump</w:t>
      </w:r>
      <w:r>
        <w:rPr>
          <w:spacing w:val="5"/>
          <w:sz w:val="21"/>
        </w:rPr>
        <w:t xml:space="preserve"> </w:t>
      </w:r>
      <w:r>
        <w:rPr>
          <w:sz w:val="21"/>
        </w:rPr>
        <w:t>sum</w:t>
      </w:r>
      <w:r>
        <w:rPr>
          <w:spacing w:val="-2"/>
          <w:sz w:val="21"/>
        </w:rPr>
        <w:t xml:space="preserve"> </w:t>
      </w:r>
      <w:r>
        <w:rPr>
          <w:sz w:val="21"/>
        </w:rPr>
        <w:t>(see</w:t>
      </w:r>
      <w:r>
        <w:rPr>
          <w:spacing w:val="-5"/>
          <w:sz w:val="21"/>
        </w:rPr>
        <w:t xml:space="preserve"> </w:t>
      </w:r>
      <w:r>
        <w:rPr>
          <w:sz w:val="21"/>
        </w:rPr>
        <w:t>rule</w:t>
      </w:r>
      <w:r>
        <w:rPr>
          <w:spacing w:val="-3"/>
          <w:sz w:val="21"/>
        </w:rPr>
        <w:t xml:space="preserve"> </w:t>
      </w:r>
      <w:r>
        <w:rPr>
          <w:sz w:val="21"/>
        </w:rPr>
        <w:t>4.9);</w:t>
      </w:r>
      <w:r>
        <w:rPr>
          <w:spacing w:val="4"/>
          <w:sz w:val="21"/>
        </w:rPr>
        <w:t xml:space="preserve"> </w:t>
      </w:r>
      <w:r>
        <w:rPr>
          <w:spacing w:val="-2"/>
          <w:sz w:val="21"/>
        </w:rPr>
        <w:t>and/or</w:t>
      </w:r>
    </w:p>
    <w:p w14:paraId="6F5224E4" w14:textId="77777777" w:rsidR="00380127" w:rsidRDefault="00380127">
      <w:pPr>
        <w:pStyle w:val="BodyText"/>
        <w:spacing w:before="2"/>
      </w:pPr>
    </w:p>
    <w:p w14:paraId="6F5224E5" w14:textId="77777777" w:rsidR="00380127" w:rsidRDefault="008831FA">
      <w:pPr>
        <w:pStyle w:val="ListParagraph"/>
        <w:numPr>
          <w:ilvl w:val="1"/>
          <w:numId w:val="103"/>
        </w:numPr>
        <w:tabs>
          <w:tab w:val="left" w:pos="2262"/>
        </w:tabs>
        <w:spacing w:line="242" w:lineRule="auto"/>
        <w:ind w:left="2255" w:right="1644" w:hanging="687"/>
        <w:jc w:val="both"/>
        <w:rPr>
          <w:sz w:val="21"/>
        </w:rPr>
      </w:pPr>
      <w:r>
        <w:rPr>
          <w:sz w:val="21"/>
        </w:rPr>
        <w:t>to surrender part of his pension to provide for a Nominated Dependant's pension payable after his death (see rule 4.10).</w:t>
      </w:r>
    </w:p>
    <w:p w14:paraId="6F5224E6" w14:textId="77777777" w:rsidR="00380127" w:rsidRDefault="00380127">
      <w:pPr>
        <w:pStyle w:val="BodyText"/>
        <w:spacing w:before="7"/>
        <w:rPr>
          <w:sz w:val="20"/>
        </w:rPr>
      </w:pPr>
    </w:p>
    <w:p w14:paraId="6F5224E7" w14:textId="77777777" w:rsidR="00380127" w:rsidRDefault="008831FA">
      <w:pPr>
        <w:pStyle w:val="Heading6"/>
        <w:numPr>
          <w:ilvl w:val="1"/>
          <w:numId w:val="106"/>
        </w:numPr>
        <w:tabs>
          <w:tab w:val="left" w:pos="1558"/>
        </w:tabs>
        <w:spacing w:line="242" w:lineRule="auto"/>
        <w:ind w:left="1557" w:right="1638" w:hanging="680"/>
        <w:jc w:val="both"/>
        <w:rPr>
          <w:b w:val="0"/>
        </w:rPr>
      </w:pPr>
      <w:r>
        <w:t>FINAL SALARY BENEFITS-LATE RETIREMENT PENSION (AT OR AFTER NEW PENSION DATE)</w:t>
      </w:r>
    </w:p>
    <w:p w14:paraId="6F5224E8" w14:textId="77777777" w:rsidR="00380127" w:rsidRDefault="00380127">
      <w:pPr>
        <w:pStyle w:val="BodyText"/>
        <w:spacing w:before="5"/>
        <w:rPr>
          <w:b/>
        </w:rPr>
      </w:pPr>
    </w:p>
    <w:p w14:paraId="6F5224E9" w14:textId="77777777" w:rsidR="00380127" w:rsidRDefault="008831FA">
      <w:pPr>
        <w:pStyle w:val="ListParagraph"/>
        <w:numPr>
          <w:ilvl w:val="0"/>
          <w:numId w:val="102"/>
        </w:numPr>
        <w:tabs>
          <w:tab w:val="left" w:pos="1559"/>
        </w:tabs>
        <w:ind w:right="1632" w:hanging="678"/>
        <w:jc w:val="both"/>
        <w:rPr>
          <w:sz w:val="21"/>
        </w:rPr>
      </w:pPr>
      <w:r>
        <w:rPr>
          <w:sz w:val="21"/>
        </w:rPr>
        <w:t>An</w:t>
      </w:r>
      <w:r>
        <w:rPr>
          <w:spacing w:val="-2"/>
          <w:sz w:val="21"/>
        </w:rPr>
        <w:t xml:space="preserve"> </w:t>
      </w:r>
      <w:r>
        <w:rPr>
          <w:sz w:val="21"/>
        </w:rPr>
        <w:t>Executive Member who ceases to</w:t>
      </w:r>
      <w:r>
        <w:rPr>
          <w:spacing w:val="-3"/>
          <w:sz w:val="21"/>
        </w:rPr>
        <w:t xml:space="preserve"> </w:t>
      </w:r>
      <w:r>
        <w:rPr>
          <w:sz w:val="21"/>
        </w:rPr>
        <w:t>be</w:t>
      </w:r>
      <w:r>
        <w:rPr>
          <w:spacing w:val="-5"/>
          <w:sz w:val="21"/>
        </w:rPr>
        <w:t xml:space="preserve"> </w:t>
      </w:r>
      <w:r>
        <w:rPr>
          <w:sz w:val="21"/>
        </w:rPr>
        <w:t>in</w:t>
      </w:r>
      <w:r>
        <w:rPr>
          <w:spacing w:val="-8"/>
          <w:sz w:val="21"/>
        </w:rPr>
        <w:t xml:space="preserve"> </w:t>
      </w:r>
      <w:r>
        <w:rPr>
          <w:sz w:val="21"/>
        </w:rPr>
        <w:t>Service at New Pension Date or who, with the consent of his Employer, remains in Service after New Pension Date and then ceases to</w:t>
      </w:r>
      <w:r>
        <w:rPr>
          <w:spacing w:val="-4"/>
          <w:sz w:val="21"/>
        </w:rPr>
        <w:t xml:space="preserve"> </w:t>
      </w:r>
      <w:r>
        <w:rPr>
          <w:sz w:val="21"/>
        </w:rPr>
        <w:t>be</w:t>
      </w:r>
      <w:r>
        <w:rPr>
          <w:spacing w:val="-3"/>
          <w:sz w:val="21"/>
        </w:rPr>
        <w:t xml:space="preserve"> </w:t>
      </w:r>
      <w:r>
        <w:rPr>
          <w:sz w:val="21"/>
        </w:rPr>
        <w:t>in</w:t>
      </w:r>
      <w:r>
        <w:rPr>
          <w:spacing w:val="-4"/>
          <w:sz w:val="21"/>
        </w:rPr>
        <w:t xml:space="preserve"> </w:t>
      </w:r>
      <w:r>
        <w:rPr>
          <w:sz w:val="21"/>
        </w:rPr>
        <w:t>Service shall</w:t>
      </w:r>
      <w:r>
        <w:rPr>
          <w:spacing w:val="-2"/>
          <w:sz w:val="21"/>
        </w:rPr>
        <w:t xml:space="preserve"> </w:t>
      </w:r>
      <w:r>
        <w:rPr>
          <w:sz w:val="21"/>
        </w:rPr>
        <w:t>be</w:t>
      </w:r>
      <w:r>
        <w:rPr>
          <w:spacing w:val="-1"/>
          <w:sz w:val="21"/>
        </w:rPr>
        <w:t xml:space="preserve"> </w:t>
      </w:r>
      <w:r>
        <w:rPr>
          <w:sz w:val="21"/>
        </w:rPr>
        <w:t>entitled to</w:t>
      </w:r>
      <w:r>
        <w:rPr>
          <w:spacing w:val="-3"/>
          <w:sz w:val="21"/>
        </w:rPr>
        <w:t xml:space="preserve"> </w:t>
      </w:r>
      <w:r>
        <w:rPr>
          <w:sz w:val="21"/>
        </w:rPr>
        <w:t>the Executive Pension for the</w:t>
      </w:r>
      <w:r>
        <w:rPr>
          <w:spacing w:val="-11"/>
          <w:sz w:val="21"/>
        </w:rPr>
        <w:t xml:space="preserve"> </w:t>
      </w:r>
      <w:r>
        <w:rPr>
          <w:sz w:val="21"/>
        </w:rPr>
        <w:t>remainder of his life beginning on the day after he ceases to be in Service.</w:t>
      </w:r>
    </w:p>
    <w:p w14:paraId="6F5224EA" w14:textId="77777777" w:rsidR="00380127" w:rsidRDefault="00380127">
      <w:pPr>
        <w:pStyle w:val="BodyText"/>
        <w:spacing w:before="7"/>
      </w:pPr>
    </w:p>
    <w:p w14:paraId="6F5224EB" w14:textId="77777777" w:rsidR="00380127" w:rsidRDefault="008831FA">
      <w:pPr>
        <w:pStyle w:val="ListParagraph"/>
        <w:numPr>
          <w:ilvl w:val="0"/>
          <w:numId w:val="102"/>
        </w:numPr>
        <w:tabs>
          <w:tab w:val="left" w:pos="1553"/>
          <w:tab w:val="left" w:pos="1554"/>
        </w:tabs>
        <w:ind w:left="1553" w:hanging="682"/>
        <w:rPr>
          <w:sz w:val="21"/>
        </w:rPr>
      </w:pPr>
      <w:r>
        <w:rPr>
          <w:sz w:val="21"/>
        </w:rPr>
        <w:t>The</w:t>
      </w:r>
      <w:r>
        <w:rPr>
          <w:spacing w:val="-4"/>
          <w:sz w:val="21"/>
        </w:rPr>
        <w:t xml:space="preserve"> </w:t>
      </w:r>
      <w:r>
        <w:rPr>
          <w:sz w:val="21"/>
        </w:rPr>
        <w:t>Executive</w:t>
      </w:r>
      <w:r>
        <w:rPr>
          <w:spacing w:val="11"/>
          <w:sz w:val="21"/>
        </w:rPr>
        <w:t xml:space="preserve"> </w:t>
      </w:r>
      <w:r>
        <w:rPr>
          <w:sz w:val="21"/>
        </w:rPr>
        <w:t>Member</w:t>
      </w:r>
      <w:r>
        <w:rPr>
          <w:spacing w:val="13"/>
          <w:sz w:val="21"/>
        </w:rPr>
        <w:t xml:space="preserve"> </w:t>
      </w:r>
      <w:r>
        <w:rPr>
          <w:sz w:val="21"/>
        </w:rPr>
        <w:t>shall</w:t>
      </w:r>
      <w:r>
        <w:rPr>
          <w:spacing w:val="-2"/>
          <w:sz w:val="21"/>
        </w:rPr>
        <w:t xml:space="preserve"> </w:t>
      </w:r>
      <w:r>
        <w:rPr>
          <w:sz w:val="21"/>
        </w:rPr>
        <w:t>have</w:t>
      </w:r>
      <w:r>
        <w:rPr>
          <w:spacing w:val="-4"/>
          <w:sz w:val="21"/>
        </w:rPr>
        <w:t xml:space="preserve"> </w:t>
      </w:r>
      <w:r>
        <w:rPr>
          <w:sz w:val="21"/>
        </w:rPr>
        <w:t>the</w:t>
      </w:r>
      <w:r>
        <w:rPr>
          <w:spacing w:val="-6"/>
          <w:sz w:val="21"/>
        </w:rPr>
        <w:t xml:space="preserve"> </w:t>
      </w:r>
      <w:r>
        <w:rPr>
          <w:sz w:val="21"/>
        </w:rPr>
        <w:t>options</w:t>
      </w:r>
      <w:r>
        <w:rPr>
          <w:spacing w:val="7"/>
          <w:sz w:val="21"/>
        </w:rPr>
        <w:t xml:space="preserve"> </w:t>
      </w:r>
      <w:r>
        <w:rPr>
          <w:sz w:val="21"/>
        </w:rPr>
        <w:t>set</w:t>
      </w:r>
      <w:r>
        <w:rPr>
          <w:spacing w:val="-4"/>
          <w:sz w:val="21"/>
        </w:rPr>
        <w:t xml:space="preserve"> </w:t>
      </w:r>
      <w:r>
        <w:rPr>
          <w:sz w:val="21"/>
        </w:rPr>
        <w:t>out</w:t>
      </w:r>
      <w:r>
        <w:rPr>
          <w:spacing w:val="-2"/>
          <w:sz w:val="21"/>
        </w:rPr>
        <w:t xml:space="preserve"> </w:t>
      </w:r>
      <w:r>
        <w:rPr>
          <w:sz w:val="21"/>
        </w:rPr>
        <w:t>in</w:t>
      </w:r>
      <w:r>
        <w:rPr>
          <w:spacing w:val="-9"/>
          <w:sz w:val="21"/>
        </w:rPr>
        <w:t xml:space="preserve"> </w:t>
      </w:r>
      <w:r>
        <w:rPr>
          <w:sz w:val="21"/>
        </w:rPr>
        <w:t xml:space="preserve">Rule </w:t>
      </w:r>
      <w:r>
        <w:rPr>
          <w:spacing w:val="-2"/>
          <w:sz w:val="21"/>
        </w:rPr>
        <w:t>4.2(2).</w:t>
      </w:r>
    </w:p>
    <w:p w14:paraId="6F5224EC" w14:textId="77777777" w:rsidR="00380127" w:rsidRDefault="00380127">
      <w:pPr>
        <w:pStyle w:val="BodyText"/>
        <w:spacing w:before="8"/>
        <w:rPr>
          <w:sz w:val="20"/>
        </w:rPr>
      </w:pPr>
    </w:p>
    <w:p w14:paraId="6F5224ED" w14:textId="77777777" w:rsidR="00380127" w:rsidRDefault="008831FA">
      <w:pPr>
        <w:pStyle w:val="Heading6"/>
        <w:numPr>
          <w:ilvl w:val="1"/>
          <w:numId w:val="106"/>
        </w:numPr>
        <w:tabs>
          <w:tab w:val="left" w:pos="1563"/>
        </w:tabs>
        <w:spacing w:before="1"/>
        <w:ind w:left="1562" w:right="1638" w:hanging="689"/>
        <w:jc w:val="both"/>
        <w:rPr>
          <w:b w:val="0"/>
          <w:sz w:val="20"/>
        </w:rPr>
      </w:pPr>
      <w:r>
        <w:t>FINAL SALARY BENEFITS -</w:t>
      </w:r>
      <w:r>
        <w:rPr>
          <w:spacing w:val="40"/>
        </w:rPr>
        <w:t xml:space="preserve"> </w:t>
      </w:r>
      <w:r>
        <w:t>EARLY RETIREMENT BEFORE NORMAL PENSION DATE- EXECUTIVE MEMBER'S OPTION</w:t>
      </w:r>
    </w:p>
    <w:p w14:paraId="6F5224EE" w14:textId="77777777" w:rsidR="00380127" w:rsidRDefault="00380127">
      <w:pPr>
        <w:pStyle w:val="BodyText"/>
        <w:spacing w:before="9"/>
        <w:rPr>
          <w:b/>
        </w:rPr>
      </w:pPr>
    </w:p>
    <w:p w14:paraId="6F5224EF" w14:textId="77777777" w:rsidR="00380127" w:rsidRDefault="008831FA">
      <w:pPr>
        <w:pStyle w:val="ListParagraph"/>
        <w:numPr>
          <w:ilvl w:val="0"/>
          <w:numId w:val="101"/>
        </w:numPr>
        <w:tabs>
          <w:tab w:val="left" w:pos="1563"/>
          <w:tab w:val="left" w:pos="1564"/>
        </w:tabs>
        <w:spacing w:before="1"/>
        <w:ind w:hanging="697"/>
        <w:rPr>
          <w:sz w:val="21"/>
        </w:rPr>
      </w:pPr>
      <w:r>
        <w:rPr>
          <w:sz w:val="21"/>
        </w:rPr>
        <w:t>An</w:t>
      </w:r>
      <w:r>
        <w:rPr>
          <w:spacing w:val="-8"/>
          <w:sz w:val="21"/>
        </w:rPr>
        <w:t xml:space="preserve"> </w:t>
      </w:r>
      <w:r>
        <w:rPr>
          <w:sz w:val="21"/>
        </w:rPr>
        <w:t>Executive</w:t>
      </w:r>
      <w:r>
        <w:rPr>
          <w:spacing w:val="12"/>
          <w:sz w:val="21"/>
        </w:rPr>
        <w:t xml:space="preserve"> </w:t>
      </w:r>
      <w:r>
        <w:rPr>
          <w:sz w:val="21"/>
        </w:rPr>
        <w:t>Member</w:t>
      </w:r>
      <w:r>
        <w:rPr>
          <w:spacing w:val="5"/>
          <w:sz w:val="21"/>
        </w:rPr>
        <w:t xml:space="preserve"> </w:t>
      </w:r>
      <w:r>
        <w:rPr>
          <w:spacing w:val="-4"/>
          <w:sz w:val="21"/>
        </w:rPr>
        <w:t>who:</w:t>
      </w:r>
    </w:p>
    <w:p w14:paraId="6F5224F0" w14:textId="77777777" w:rsidR="00380127" w:rsidRDefault="00380127">
      <w:pPr>
        <w:pStyle w:val="BodyText"/>
        <w:spacing w:before="1"/>
      </w:pPr>
    </w:p>
    <w:p w14:paraId="6F5224F1" w14:textId="77777777" w:rsidR="00380127" w:rsidRDefault="008831FA">
      <w:pPr>
        <w:pStyle w:val="ListParagraph"/>
        <w:numPr>
          <w:ilvl w:val="1"/>
          <w:numId w:val="101"/>
        </w:numPr>
        <w:tabs>
          <w:tab w:val="left" w:pos="2231"/>
          <w:tab w:val="left" w:pos="2232"/>
        </w:tabs>
        <w:rPr>
          <w:sz w:val="21"/>
        </w:rPr>
      </w:pPr>
      <w:r>
        <w:rPr>
          <w:sz w:val="21"/>
        </w:rPr>
        <w:t>has</w:t>
      </w:r>
      <w:r>
        <w:rPr>
          <w:spacing w:val="-6"/>
          <w:sz w:val="21"/>
        </w:rPr>
        <w:t xml:space="preserve"> </w:t>
      </w:r>
      <w:r>
        <w:rPr>
          <w:sz w:val="21"/>
        </w:rPr>
        <w:t>completed</w:t>
      </w:r>
      <w:r>
        <w:rPr>
          <w:spacing w:val="8"/>
          <w:sz w:val="21"/>
        </w:rPr>
        <w:t xml:space="preserve"> </w:t>
      </w:r>
      <w:r>
        <w:rPr>
          <w:sz w:val="21"/>
        </w:rPr>
        <w:t>2</w:t>
      </w:r>
      <w:r>
        <w:rPr>
          <w:spacing w:val="-8"/>
          <w:sz w:val="21"/>
        </w:rPr>
        <w:t xml:space="preserve"> </w:t>
      </w:r>
      <w:r>
        <w:rPr>
          <w:sz w:val="21"/>
        </w:rPr>
        <w:t>years'</w:t>
      </w:r>
      <w:r>
        <w:rPr>
          <w:spacing w:val="4"/>
          <w:sz w:val="21"/>
        </w:rPr>
        <w:t xml:space="preserve"> </w:t>
      </w:r>
      <w:r>
        <w:rPr>
          <w:sz w:val="21"/>
        </w:rPr>
        <w:t>Qualifying</w:t>
      </w:r>
      <w:r>
        <w:rPr>
          <w:spacing w:val="12"/>
          <w:sz w:val="21"/>
        </w:rPr>
        <w:t xml:space="preserve"> </w:t>
      </w:r>
      <w:r>
        <w:rPr>
          <w:spacing w:val="-2"/>
          <w:sz w:val="21"/>
        </w:rPr>
        <w:t>Service;</w:t>
      </w:r>
    </w:p>
    <w:p w14:paraId="6F5224F2" w14:textId="77777777" w:rsidR="00380127" w:rsidRDefault="00380127">
      <w:pPr>
        <w:pStyle w:val="BodyText"/>
        <w:spacing w:before="2"/>
      </w:pPr>
    </w:p>
    <w:p w14:paraId="6F5224F3" w14:textId="77777777" w:rsidR="00380127" w:rsidRDefault="008831FA">
      <w:pPr>
        <w:pStyle w:val="ListParagraph"/>
        <w:numPr>
          <w:ilvl w:val="1"/>
          <w:numId w:val="101"/>
        </w:numPr>
        <w:tabs>
          <w:tab w:val="left" w:pos="2227"/>
          <w:tab w:val="left" w:pos="2228"/>
        </w:tabs>
        <w:ind w:left="2227" w:hanging="678"/>
        <w:rPr>
          <w:sz w:val="21"/>
        </w:rPr>
      </w:pPr>
      <w:r>
        <w:rPr>
          <w:sz w:val="21"/>
        </w:rPr>
        <w:t>ceases</w:t>
      </w:r>
      <w:r>
        <w:rPr>
          <w:spacing w:val="6"/>
          <w:sz w:val="21"/>
        </w:rPr>
        <w:t xml:space="preserve"> </w:t>
      </w:r>
      <w:r>
        <w:rPr>
          <w:sz w:val="21"/>
        </w:rPr>
        <w:t>to</w:t>
      </w:r>
      <w:r>
        <w:rPr>
          <w:spacing w:val="-3"/>
          <w:sz w:val="21"/>
        </w:rPr>
        <w:t xml:space="preserve"> </w:t>
      </w:r>
      <w:r>
        <w:rPr>
          <w:sz w:val="21"/>
        </w:rPr>
        <w:t>be</w:t>
      </w:r>
      <w:r>
        <w:rPr>
          <w:spacing w:val="-6"/>
          <w:sz w:val="21"/>
        </w:rPr>
        <w:t xml:space="preserve"> </w:t>
      </w:r>
      <w:r>
        <w:rPr>
          <w:sz w:val="21"/>
        </w:rPr>
        <w:t>in</w:t>
      </w:r>
      <w:r>
        <w:rPr>
          <w:spacing w:val="-5"/>
          <w:sz w:val="21"/>
        </w:rPr>
        <w:t xml:space="preserve"> </w:t>
      </w:r>
      <w:r>
        <w:rPr>
          <w:sz w:val="21"/>
        </w:rPr>
        <w:t>Service</w:t>
      </w:r>
      <w:r>
        <w:rPr>
          <w:spacing w:val="4"/>
          <w:sz w:val="21"/>
        </w:rPr>
        <w:t xml:space="preserve"> </w:t>
      </w:r>
      <w:r>
        <w:rPr>
          <w:sz w:val="21"/>
        </w:rPr>
        <w:t>before</w:t>
      </w:r>
      <w:r>
        <w:rPr>
          <w:spacing w:val="1"/>
          <w:sz w:val="21"/>
        </w:rPr>
        <w:t xml:space="preserve"> </w:t>
      </w:r>
      <w:r>
        <w:rPr>
          <w:sz w:val="21"/>
        </w:rPr>
        <w:t xml:space="preserve">Normal Pension </w:t>
      </w:r>
      <w:r>
        <w:rPr>
          <w:spacing w:val="-2"/>
          <w:sz w:val="21"/>
        </w:rPr>
        <w:t>Date;</w:t>
      </w:r>
    </w:p>
    <w:p w14:paraId="6F5224F4" w14:textId="77777777" w:rsidR="00380127" w:rsidRDefault="00380127">
      <w:pPr>
        <w:pStyle w:val="BodyText"/>
        <w:spacing w:before="2"/>
      </w:pPr>
    </w:p>
    <w:p w14:paraId="6F5224F5" w14:textId="77777777" w:rsidR="00380127" w:rsidRDefault="008831FA">
      <w:pPr>
        <w:pStyle w:val="ListParagraph"/>
        <w:numPr>
          <w:ilvl w:val="1"/>
          <w:numId w:val="101"/>
        </w:numPr>
        <w:tabs>
          <w:tab w:val="left" w:pos="2231"/>
          <w:tab w:val="left" w:pos="2232"/>
        </w:tabs>
        <w:rPr>
          <w:sz w:val="21"/>
        </w:rPr>
      </w:pPr>
      <w:r>
        <w:rPr>
          <w:sz w:val="21"/>
        </w:rPr>
        <w:t>has</w:t>
      </w:r>
      <w:r>
        <w:rPr>
          <w:spacing w:val="-2"/>
          <w:sz w:val="21"/>
        </w:rPr>
        <w:t xml:space="preserve"> </w:t>
      </w:r>
      <w:r>
        <w:rPr>
          <w:sz w:val="21"/>
        </w:rPr>
        <w:t>attained</w:t>
      </w:r>
      <w:r>
        <w:rPr>
          <w:spacing w:val="4"/>
          <w:sz w:val="21"/>
        </w:rPr>
        <w:t xml:space="preserve"> </w:t>
      </w:r>
      <w:r>
        <w:rPr>
          <w:sz w:val="21"/>
        </w:rPr>
        <w:t>Minimum</w:t>
      </w:r>
      <w:r>
        <w:rPr>
          <w:spacing w:val="1"/>
          <w:sz w:val="21"/>
        </w:rPr>
        <w:t xml:space="preserve"> </w:t>
      </w:r>
      <w:r>
        <w:rPr>
          <w:sz w:val="21"/>
        </w:rPr>
        <w:t>Pension</w:t>
      </w:r>
      <w:r>
        <w:rPr>
          <w:spacing w:val="1"/>
          <w:sz w:val="21"/>
        </w:rPr>
        <w:t xml:space="preserve"> </w:t>
      </w:r>
      <w:r>
        <w:rPr>
          <w:spacing w:val="-4"/>
          <w:sz w:val="21"/>
        </w:rPr>
        <w:t>Age;</w:t>
      </w:r>
    </w:p>
    <w:p w14:paraId="6F5224F6" w14:textId="77777777" w:rsidR="00380127" w:rsidRDefault="00380127">
      <w:pPr>
        <w:pStyle w:val="BodyText"/>
        <w:spacing w:before="7"/>
      </w:pPr>
    </w:p>
    <w:p w14:paraId="6F5224F7" w14:textId="77777777" w:rsidR="00380127" w:rsidRDefault="008831FA">
      <w:pPr>
        <w:pStyle w:val="ListParagraph"/>
        <w:numPr>
          <w:ilvl w:val="1"/>
          <w:numId w:val="101"/>
        </w:numPr>
        <w:tabs>
          <w:tab w:val="left" w:pos="2226"/>
          <w:tab w:val="left" w:pos="2228"/>
        </w:tabs>
        <w:ind w:left="2227" w:hanging="683"/>
        <w:rPr>
          <w:sz w:val="21"/>
        </w:rPr>
      </w:pPr>
      <w:r>
        <w:rPr>
          <w:sz w:val="21"/>
        </w:rPr>
        <w:t>has</w:t>
      </w:r>
      <w:r>
        <w:rPr>
          <w:spacing w:val="-6"/>
          <w:sz w:val="21"/>
        </w:rPr>
        <w:t xml:space="preserve"> </w:t>
      </w:r>
      <w:r>
        <w:rPr>
          <w:sz w:val="21"/>
        </w:rPr>
        <w:t>obtained</w:t>
      </w:r>
      <w:r>
        <w:rPr>
          <w:spacing w:val="1"/>
          <w:sz w:val="21"/>
        </w:rPr>
        <w:t xml:space="preserve"> </w:t>
      </w:r>
      <w:r>
        <w:rPr>
          <w:sz w:val="21"/>
        </w:rPr>
        <w:t>his</w:t>
      </w:r>
      <w:r>
        <w:rPr>
          <w:spacing w:val="-1"/>
          <w:sz w:val="21"/>
        </w:rPr>
        <w:t xml:space="preserve"> </w:t>
      </w:r>
      <w:r>
        <w:rPr>
          <w:sz w:val="21"/>
        </w:rPr>
        <w:t>Employer's</w:t>
      </w:r>
      <w:r>
        <w:rPr>
          <w:spacing w:val="11"/>
          <w:sz w:val="21"/>
        </w:rPr>
        <w:t xml:space="preserve"> </w:t>
      </w:r>
      <w:r>
        <w:rPr>
          <w:sz w:val="21"/>
        </w:rPr>
        <w:t xml:space="preserve">consent; </w:t>
      </w:r>
      <w:r>
        <w:rPr>
          <w:spacing w:val="-5"/>
          <w:sz w:val="21"/>
        </w:rPr>
        <w:t>and</w:t>
      </w:r>
    </w:p>
    <w:p w14:paraId="6F5224F8" w14:textId="77777777" w:rsidR="00380127" w:rsidRDefault="00380127">
      <w:pPr>
        <w:pStyle w:val="BodyText"/>
        <w:spacing w:before="1"/>
      </w:pPr>
    </w:p>
    <w:p w14:paraId="6F5224F9" w14:textId="77777777" w:rsidR="00380127" w:rsidRDefault="008831FA">
      <w:pPr>
        <w:pStyle w:val="ListParagraph"/>
        <w:numPr>
          <w:ilvl w:val="1"/>
          <w:numId w:val="101"/>
        </w:numPr>
        <w:tabs>
          <w:tab w:val="left" w:pos="2228"/>
        </w:tabs>
        <w:spacing w:before="1"/>
        <w:ind w:left="2222" w:right="1638" w:hanging="677"/>
        <w:jc w:val="both"/>
        <w:rPr>
          <w:sz w:val="21"/>
        </w:rPr>
      </w:pPr>
      <w:r>
        <w:rPr>
          <w:sz w:val="21"/>
        </w:rPr>
        <w:t>is not entitled to a</w:t>
      </w:r>
      <w:r>
        <w:rPr>
          <w:spacing w:val="-3"/>
          <w:sz w:val="21"/>
        </w:rPr>
        <w:t xml:space="preserve"> </w:t>
      </w:r>
      <w:r>
        <w:rPr>
          <w:sz w:val="21"/>
        </w:rPr>
        <w:t xml:space="preserve">pension under rules 4.6 (retirement through Incapacity), 4.7 (early retirement at the Employer's option) or General Rule 6.1 (flexible </w:t>
      </w:r>
      <w:r>
        <w:rPr>
          <w:spacing w:val="-2"/>
          <w:sz w:val="21"/>
        </w:rPr>
        <w:t>retirement)</w:t>
      </w:r>
    </w:p>
    <w:p w14:paraId="6F5224FA" w14:textId="77777777" w:rsidR="00380127" w:rsidRDefault="00380127">
      <w:pPr>
        <w:pStyle w:val="BodyText"/>
        <w:spacing w:before="8"/>
      </w:pPr>
    </w:p>
    <w:p w14:paraId="6F5224FB" w14:textId="77777777" w:rsidR="00380127" w:rsidRDefault="008831FA">
      <w:pPr>
        <w:pStyle w:val="BodyText"/>
        <w:ind w:left="1539" w:right="1640" w:firstLine="11"/>
        <w:jc w:val="both"/>
      </w:pPr>
      <w:r>
        <w:t>shall</w:t>
      </w:r>
      <w:r>
        <w:rPr>
          <w:spacing w:val="-6"/>
        </w:rPr>
        <w:t xml:space="preserve"> </w:t>
      </w:r>
      <w:r>
        <w:t>be</w:t>
      </w:r>
      <w:r>
        <w:rPr>
          <w:spacing w:val="-3"/>
        </w:rPr>
        <w:t xml:space="preserve"> </w:t>
      </w:r>
      <w:r>
        <w:t>entitled to</w:t>
      </w:r>
      <w:r>
        <w:rPr>
          <w:spacing w:val="-6"/>
        </w:rPr>
        <w:t xml:space="preserve"> </w:t>
      </w:r>
      <w:r>
        <w:t>the</w:t>
      </w:r>
      <w:r>
        <w:rPr>
          <w:spacing w:val="-4"/>
        </w:rPr>
        <w:t xml:space="preserve"> </w:t>
      </w:r>
      <w:r>
        <w:t>Executive Pension for the</w:t>
      </w:r>
      <w:r>
        <w:rPr>
          <w:spacing w:val="-10"/>
        </w:rPr>
        <w:t xml:space="preserve"> </w:t>
      </w:r>
      <w:r>
        <w:t>remainder of his</w:t>
      </w:r>
      <w:r>
        <w:rPr>
          <w:spacing w:val="-4"/>
        </w:rPr>
        <w:t xml:space="preserve"> </w:t>
      </w:r>
      <w:r>
        <w:t>life</w:t>
      </w:r>
      <w:r>
        <w:rPr>
          <w:spacing w:val="-6"/>
        </w:rPr>
        <w:t xml:space="preserve"> </w:t>
      </w:r>
      <w:r>
        <w:t>beginning on</w:t>
      </w:r>
      <w:r>
        <w:rPr>
          <w:spacing w:val="-8"/>
        </w:rPr>
        <w:t xml:space="preserve"> </w:t>
      </w:r>
      <w:r>
        <w:t>the day after he ceases to be in Service. Provided that the Executive Pension shall be reduced by such amount or varying amount as the Trustees (after consulting the Actuary) determine to be appropriate as follows:</w:t>
      </w:r>
    </w:p>
    <w:p w14:paraId="6F5224FC" w14:textId="77777777" w:rsidR="00380127" w:rsidRDefault="00380127">
      <w:pPr>
        <w:pStyle w:val="BodyText"/>
        <w:spacing w:before="7"/>
      </w:pPr>
    </w:p>
    <w:p w14:paraId="6F5224FD" w14:textId="77777777" w:rsidR="00380127" w:rsidRDefault="008831FA">
      <w:pPr>
        <w:pStyle w:val="ListParagraph"/>
        <w:numPr>
          <w:ilvl w:val="0"/>
          <w:numId w:val="100"/>
        </w:numPr>
        <w:tabs>
          <w:tab w:val="left" w:pos="2228"/>
        </w:tabs>
        <w:ind w:right="1647" w:hanging="677"/>
        <w:jc w:val="both"/>
        <w:rPr>
          <w:sz w:val="21"/>
        </w:rPr>
      </w:pPr>
      <w:r>
        <w:rPr>
          <w:sz w:val="21"/>
        </w:rPr>
        <w:t>in relation to benefits accrued before 1 January 2008, to take account of payment before the earlier of:-</w:t>
      </w:r>
    </w:p>
    <w:p w14:paraId="6F5224FE" w14:textId="77777777" w:rsidR="00380127" w:rsidRDefault="00380127">
      <w:pPr>
        <w:pStyle w:val="BodyText"/>
      </w:pPr>
    </w:p>
    <w:p w14:paraId="6F5224FF" w14:textId="77777777" w:rsidR="00380127" w:rsidRDefault="008831FA">
      <w:pPr>
        <w:pStyle w:val="ListParagraph"/>
        <w:numPr>
          <w:ilvl w:val="1"/>
          <w:numId w:val="100"/>
        </w:numPr>
        <w:tabs>
          <w:tab w:val="left" w:pos="2902"/>
          <w:tab w:val="left" w:pos="2903"/>
        </w:tabs>
        <w:rPr>
          <w:sz w:val="21"/>
        </w:rPr>
      </w:pPr>
      <w:r>
        <w:rPr>
          <w:sz w:val="21"/>
        </w:rPr>
        <w:t>Normal</w:t>
      </w:r>
      <w:r>
        <w:rPr>
          <w:spacing w:val="-1"/>
          <w:sz w:val="21"/>
        </w:rPr>
        <w:t xml:space="preserve"> </w:t>
      </w:r>
      <w:r>
        <w:rPr>
          <w:sz w:val="21"/>
        </w:rPr>
        <w:t>Pension</w:t>
      </w:r>
      <w:r>
        <w:rPr>
          <w:spacing w:val="3"/>
          <w:sz w:val="21"/>
        </w:rPr>
        <w:t xml:space="preserve"> </w:t>
      </w:r>
      <w:r>
        <w:rPr>
          <w:sz w:val="21"/>
        </w:rPr>
        <w:t>Date;</w:t>
      </w:r>
      <w:r>
        <w:rPr>
          <w:spacing w:val="3"/>
          <w:sz w:val="21"/>
        </w:rPr>
        <w:t xml:space="preserve"> </w:t>
      </w:r>
      <w:r>
        <w:rPr>
          <w:spacing w:val="-5"/>
          <w:sz w:val="21"/>
        </w:rPr>
        <w:t>and</w:t>
      </w:r>
    </w:p>
    <w:p w14:paraId="6F522500" w14:textId="77777777" w:rsidR="00380127" w:rsidRDefault="00380127">
      <w:pPr>
        <w:pStyle w:val="BodyText"/>
        <w:spacing w:before="7"/>
      </w:pPr>
    </w:p>
    <w:p w14:paraId="6F522501" w14:textId="77777777" w:rsidR="00380127" w:rsidRDefault="008831FA">
      <w:pPr>
        <w:pStyle w:val="ListParagraph"/>
        <w:numPr>
          <w:ilvl w:val="1"/>
          <w:numId w:val="100"/>
        </w:numPr>
        <w:tabs>
          <w:tab w:val="left" w:pos="2929"/>
          <w:tab w:val="left" w:pos="2930"/>
        </w:tabs>
        <w:ind w:left="2928" w:right="1664" w:hanging="696"/>
        <w:rPr>
          <w:sz w:val="21"/>
        </w:rPr>
      </w:pPr>
      <w:r>
        <w:rPr>
          <w:sz w:val="21"/>
        </w:rPr>
        <w:t>the</w:t>
      </w:r>
      <w:r>
        <w:rPr>
          <w:spacing w:val="32"/>
          <w:sz w:val="21"/>
        </w:rPr>
        <w:t xml:space="preserve"> </w:t>
      </w:r>
      <w:r>
        <w:rPr>
          <w:sz w:val="21"/>
        </w:rPr>
        <w:t>date</w:t>
      </w:r>
      <w:r>
        <w:rPr>
          <w:spacing w:val="35"/>
          <w:sz w:val="21"/>
        </w:rPr>
        <w:t xml:space="preserve"> </w:t>
      </w:r>
      <w:r>
        <w:rPr>
          <w:sz w:val="21"/>
        </w:rPr>
        <w:t>when</w:t>
      </w:r>
      <w:r>
        <w:rPr>
          <w:spacing w:val="32"/>
          <w:sz w:val="21"/>
        </w:rPr>
        <w:t xml:space="preserve"> </w:t>
      </w:r>
      <w:r>
        <w:rPr>
          <w:sz w:val="21"/>
        </w:rPr>
        <w:t>the</w:t>
      </w:r>
      <w:r>
        <w:rPr>
          <w:spacing w:val="31"/>
          <w:sz w:val="21"/>
        </w:rPr>
        <w:t xml:space="preserve"> </w:t>
      </w:r>
      <w:r>
        <w:rPr>
          <w:sz w:val="21"/>
        </w:rPr>
        <w:t>Executive</w:t>
      </w:r>
      <w:r>
        <w:rPr>
          <w:spacing w:val="40"/>
          <w:sz w:val="21"/>
        </w:rPr>
        <w:t xml:space="preserve"> </w:t>
      </w:r>
      <w:r>
        <w:rPr>
          <w:sz w:val="21"/>
        </w:rPr>
        <w:t>Member's</w:t>
      </w:r>
      <w:r>
        <w:rPr>
          <w:spacing w:val="40"/>
          <w:sz w:val="21"/>
        </w:rPr>
        <w:t xml:space="preserve"> </w:t>
      </w:r>
      <w:r>
        <w:rPr>
          <w:sz w:val="21"/>
        </w:rPr>
        <w:t>age</w:t>
      </w:r>
      <w:r>
        <w:rPr>
          <w:spacing w:val="31"/>
          <w:sz w:val="21"/>
        </w:rPr>
        <w:t xml:space="preserve"> </w:t>
      </w:r>
      <w:r>
        <w:rPr>
          <w:sz w:val="21"/>
        </w:rPr>
        <w:t>and</w:t>
      </w:r>
      <w:r>
        <w:rPr>
          <w:spacing w:val="35"/>
          <w:sz w:val="21"/>
        </w:rPr>
        <w:t xml:space="preserve"> </w:t>
      </w:r>
      <w:r>
        <w:rPr>
          <w:sz w:val="21"/>
        </w:rPr>
        <w:t>Qualifying</w:t>
      </w:r>
      <w:r>
        <w:rPr>
          <w:spacing w:val="40"/>
          <w:sz w:val="21"/>
        </w:rPr>
        <w:t xml:space="preserve"> </w:t>
      </w:r>
      <w:r>
        <w:rPr>
          <w:sz w:val="21"/>
        </w:rPr>
        <w:t>Service, had he</w:t>
      </w:r>
      <w:r>
        <w:rPr>
          <w:spacing w:val="-11"/>
          <w:sz w:val="21"/>
        </w:rPr>
        <w:t xml:space="preserve"> </w:t>
      </w:r>
      <w:r>
        <w:rPr>
          <w:sz w:val="21"/>
        </w:rPr>
        <w:t>remained an</w:t>
      </w:r>
      <w:r>
        <w:rPr>
          <w:spacing w:val="-1"/>
          <w:sz w:val="21"/>
        </w:rPr>
        <w:t xml:space="preserve"> </w:t>
      </w:r>
      <w:r>
        <w:rPr>
          <w:sz w:val="21"/>
        </w:rPr>
        <w:t>Active Member, would in</w:t>
      </w:r>
      <w:r>
        <w:rPr>
          <w:spacing w:val="-9"/>
          <w:sz w:val="21"/>
        </w:rPr>
        <w:t xml:space="preserve"> </w:t>
      </w:r>
      <w:r>
        <w:rPr>
          <w:sz w:val="21"/>
        </w:rPr>
        <w:t>total</w:t>
      </w:r>
      <w:r>
        <w:rPr>
          <w:spacing w:val="-2"/>
          <w:sz w:val="21"/>
        </w:rPr>
        <w:t xml:space="preserve"> </w:t>
      </w:r>
      <w:r>
        <w:rPr>
          <w:sz w:val="21"/>
        </w:rPr>
        <w:t>amount to</w:t>
      </w:r>
      <w:r>
        <w:rPr>
          <w:spacing w:val="-4"/>
          <w:sz w:val="21"/>
        </w:rPr>
        <w:t xml:space="preserve"> </w:t>
      </w:r>
      <w:r>
        <w:rPr>
          <w:sz w:val="21"/>
        </w:rPr>
        <w:t>85</w:t>
      </w:r>
      <w:r>
        <w:rPr>
          <w:spacing w:val="-4"/>
          <w:sz w:val="21"/>
        </w:rPr>
        <w:t xml:space="preserve"> </w:t>
      </w:r>
      <w:r>
        <w:rPr>
          <w:sz w:val="21"/>
        </w:rPr>
        <w:t>years.</w:t>
      </w:r>
    </w:p>
    <w:p w14:paraId="6F522502" w14:textId="77777777" w:rsidR="00380127" w:rsidRDefault="00380127">
      <w:pPr>
        <w:pStyle w:val="BodyText"/>
      </w:pPr>
    </w:p>
    <w:p w14:paraId="6F522503" w14:textId="77777777" w:rsidR="00380127" w:rsidRDefault="008831FA">
      <w:pPr>
        <w:pStyle w:val="BodyText"/>
        <w:ind w:left="2209" w:right="1650" w:firstLine="6"/>
        <w:jc w:val="both"/>
      </w:pPr>
      <w:r>
        <w:t>If,</w:t>
      </w:r>
      <w:r>
        <w:rPr>
          <w:spacing w:val="-11"/>
        </w:rPr>
        <w:t xml:space="preserve"> </w:t>
      </w:r>
      <w:r>
        <w:t>on</w:t>
      </w:r>
      <w:r>
        <w:rPr>
          <w:spacing w:val="-4"/>
        </w:rPr>
        <w:t xml:space="preserve"> </w:t>
      </w:r>
      <w:r>
        <w:t>the</w:t>
      </w:r>
      <w:r>
        <w:rPr>
          <w:spacing w:val="-6"/>
        </w:rPr>
        <w:t xml:space="preserve"> </w:t>
      </w:r>
      <w:r>
        <w:t>date of his</w:t>
      </w:r>
      <w:r>
        <w:rPr>
          <w:spacing w:val="-2"/>
        </w:rPr>
        <w:t xml:space="preserve"> </w:t>
      </w:r>
      <w:r>
        <w:t>ceasing to</w:t>
      </w:r>
      <w:r>
        <w:rPr>
          <w:spacing w:val="-3"/>
        </w:rPr>
        <w:t xml:space="preserve"> </w:t>
      </w:r>
      <w:r>
        <w:t>be</w:t>
      </w:r>
      <w:r>
        <w:rPr>
          <w:spacing w:val="-6"/>
        </w:rPr>
        <w:t xml:space="preserve"> </w:t>
      </w:r>
      <w:r>
        <w:t>in</w:t>
      </w:r>
      <w:r>
        <w:rPr>
          <w:spacing w:val="-4"/>
        </w:rPr>
        <w:t xml:space="preserve"> </w:t>
      </w:r>
      <w:r>
        <w:t>Service, the</w:t>
      </w:r>
      <w:r>
        <w:rPr>
          <w:spacing w:val="-7"/>
        </w:rPr>
        <w:t xml:space="preserve"> </w:t>
      </w:r>
      <w:r>
        <w:t>Executive Member's age and Qualifying Service already in total amount to 85 years or more, provided the Employer consents, there shall be no reduction under this sub-rule (a).</w:t>
      </w:r>
    </w:p>
    <w:p w14:paraId="6F522504" w14:textId="77777777" w:rsidR="00380127" w:rsidRDefault="00380127">
      <w:pPr>
        <w:pStyle w:val="BodyText"/>
        <w:spacing w:before="4"/>
      </w:pPr>
    </w:p>
    <w:p w14:paraId="6F522505" w14:textId="77777777" w:rsidR="00380127" w:rsidRDefault="008831FA">
      <w:pPr>
        <w:pStyle w:val="ListParagraph"/>
        <w:numPr>
          <w:ilvl w:val="0"/>
          <w:numId w:val="100"/>
        </w:numPr>
        <w:tabs>
          <w:tab w:val="left" w:pos="2208"/>
        </w:tabs>
        <w:spacing w:line="242" w:lineRule="auto"/>
        <w:ind w:left="2206" w:right="1659" w:hanging="676"/>
        <w:jc w:val="both"/>
        <w:rPr>
          <w:sz w:val="21"/>
        </w:rPr>
      </w:pPr>
      <w:r>
        <w:rPr>
          <w:sz w:val="21"/>
        </w:rPr>
        <w:t>in relation to benefits accrued on or after 1 January 2008 and prior to 1</w:t>
      </w:r>
      <w:r>
        <w:rPr>
          <w:spacing w:val="40"/>
          <w:sz w:val="21"/>
        </w:rPr>
        <w:t xml:space="preserve"> </w:t>
      </w:r>
      <w:r>
        <w:rPr>
          <w:sz w:val="21"/>
        </w:rPr>
        <w:t>January 2016, to take account of payment before New Pension Date.</w:t>
      </w:r>
    </w:p>
    <w:p w14:paraId="6F522506" w14:textId="77777777" w:rsidR="00380127" w:rsidRDefault="00380127">
      <w:pPr>
        <w:spacing w:line="242" w:lineRule="auto"/>
        <w:jc w:val="both"/>
        <w:rPr>
          <w:sz w:val="21"/>
        </w:rPr>
        <w:sectPr w:rsidR="00380127">
          <w:pgSz w:w="11940" w:h="16800"/>
          <w:pgMar w:top="1360" w:right="0" w:bottom="1140" w:left="720" w:header="1086" w:footer="935" w:gutter="0"/>
          <w:cols w:space="720"/>
        </w:sectPr>
      </w:pPr>
    </w:p>
    <w:p w14:paraId="6F522507" w14:textId="77777777" w:rsidR="00380127" w:rsidRDefault="00380127">
      <w:pPr>
        <w:pStyle w:val="BodyText"/>
        <w:spacing w:before="2"/>
        <w:rPr>
          <w:sz w:val="28"/>
        </w:rPr>
      </w:pPr>
    </w:p>
    <w:p w14:paraId="6F522508" w14:textId="77777777" w:rsidR="00380127" w:rsidRDefault="008831FA">
      <w:pPr>
        <w:pStyle w:val="ListParagraph"/>
        <w:numPr>
          <w:ilvl w:val="0"/>
          <w:numId w:val="101"/>
        </w:numPr>
        <w:tabs>
          <w:tab w:val="left" w:pos="1588"/>
        </w:tabs>
        <w:spacing w:before="93" w:line="249" w:lineRule="auto"/>
        <w:ind w:left="1579" w:right="1584" w:hanging="702"/>
        <w:jc w:val="both"/>
        <w:rPr>
          <w:sz w:val="20"/>
        </w:rPr>
      </w:pPr>
      <w:bookmarkStart w:id="258" w:name="Page_259"/>
      <w:bookmarkEnd w:id="258"/>
      <w:r>
        <w:rPr>
          <w:w w:val="105"/>
          <w:sz w:val="20"/>
        </w:rPr>
        <w:t>The reduction (if any) of the Executive Member's Executive Pension under this rule shall not affect the amount of any pension or other benefits payable under rule 5 (Death Benefits) following the Executive Member's death.</w:t>
      </w:r>
    </w:p>
    <w:p w14:paraId="6F522509" w14:textId="77777777" w:rsidR="00380127" w:rsidRDefault="00380127">
      <w:pPr>
        <w:pStyle w:val="BodyText"/>
        <w:spacing w:before="11"/>
      </w:pPr>
    </w:p>
    <w:p w14:paraId="6F52250A" w14:textId="77777777" w:rsidR="00380127" w:rsidRDefault="008831FA">
      <w:pPr>
        <w:pStyle w:val="ListParagraph"/>
        <w:numPr>
          <w:ilvl w:val="0"/>
          <w:numId w:val="101"/>
        </w:numPr>
        <w:tabs>
          <w:tab w:val="left" w:pos="1588"/>
        </w:tabs>
        <w:spacing w:line="252" w:lineRule="auto"/>
        <w:ind w:left="1590" w:right="1589" w:hanging="689"/>
        <w:jc w:val="both"/>
        <w:rPr>
          <w:sz w:val="20"/>
        </w:rPr>
      </w:pPr>
      <w:r>
        <w:rPr>
          <w:w w:val="105"/>
          <w:sz w:val="20"/>
        </w:rPr>
        <w:t>This rule shall not</w:t>
      </w:r>
      <w:r>
        <w:rPr>
          <w:spacing w:val="-3"/>
          <w:w w:val="105"/>
          <w:sz w:val="20"/>
        </w:rPr>
        <w:t xml:space="preserve"> </w:t>
      </w:r>
      <w:r>
        <w:rPr>
          <w:w w:val="105"/>
          <w:sz w:val="20"/>
        </w:rPr>
        <w:t>apply in</w:t>
      </w:r>
      <w:r>
        <w:rPr>
          <w:spacing w:val="-3"/>
          <w:w w:val="105"/>
          <w:sz w:val="20"/>
        </w:rPr>
        <w:t xml:space="preserve"> </w:t>
      </w:r>
      <w:r>
        <w:rPr>
          <w:w w:val="105"/>
          <w:sz w:val="20"/>
        </w:rPr>
        <w:t>any case where the</w:t>
      </w:r>
      <w:r>
        <w:rPr>
          <w:spacing w:val="-1"/>
          <w:w w:val="105"/>
          <w:sz w:val="20"/>
        </w:rPr>
        <w:t xml:space="preserve"> </w:t>
      </w:r>
      <w:r>
        <w:rPr>
          <w:w w:val="105"/>
          <w:sz w:val="20"/>
        </w:rPr>
        <w:t>Trustees (after consulting the Actuary) determine that the Executive Member's pension in respect of his Contracted-out Employment before 6 April 1997 would be less than his GMP.</w:t>
      </w:r>
    </w:p>
    <w:p w14:paraId="6F52250B" w14:textId="77777777" w:rsidR="00380127" w:rsidRDefault="00380127">
      <w:pPr>
        <w:pStyle w:val="BodyText"/>
        <w:spacing w:before="8"/>
      </w:pPr>
    </w:p>
    <w:p w14:paraId="6F52250C" w14:textId="77777777" w:rsidR="00380127" w:rsidRDefault="008831FA">
      <w:pPr>
        <w:pStyle w:val="ListParagraph"/>
        <w:numPr>
          <w:ilvl w:val="0"/>
          <w:numId w:val="101"/>
        </w:numPr>
        <w:tabs>
          <w:tab w:val="left" w:pos="1588"/>
        </w:tabs>
        <w:spacing w:line="249" w:lineRule="auto"/>
        <w:ind w:left="1579" w:right="1607" w:hanging="678"/>
        <w:jc w:val="both"/>
        <w:rPr>
          <w:sz w:val="20"/>
        </w:rPr>
      </w:pPr>
      <w:r>
        <w:rPr>
          <w:w w:val="105"/>
          <w:sz w:val="20"/>
        </w:rPr>
        <w:t>An</w:t>
      </w:r>
      <w:r>
        <w:rPr>
          <w:spacing w:val="-5"/>
          <w:w w:val="105"/>
          <w:sz w:val="20"/>
        </w:rPr>
        <w:t xml:space="preserve"> </w:t>
      </w:r>
      <w:r>
        <w:rPr>
          <w:w w:val="105"/>
          <w:sz w:val="20"/>
        </w:rPr>
        <w:t>Executive Member to</w:t>
      </w:r>
      <w:r>
        <w:rPr>
          <w:spacing w:val="-1"/>
          <w:w w:val="105"/>
          <w:sz w:val="20"/>
        </w:rPr>
        <w:t xml:space="preserve"> </w:t>
      </w:r>
      <w:r>
        <w:rPr>
          <w:w w:val="105"/>
          <w:sz w:val="20"/>
        </w:rPr>
        <w:t>whom this rule</w:t>
      </w:r>
      <w:r>
        <w:rPr>
          <w:spacing w:val="-2"/>
          <w:w w:val="105"/>
          <w:sz w:val="20"/>
        </w:rPr>
        <w:t xml:space="preserve"> </w:t>
      </w:r>
      <w:r>
        <w:rPr>
          <w:w w:val="105"/>
          <w:sz w:val="20"/>
        </w:rPr>
        <w:t>applies shall</w:t>
      </w:r>
      <w:r>
        <w:rPr>
          <w:spacing w:val="-2"/>
          <w:w w:val="105"/>
          <w:sz w:val="20"/>
        </w:rPr>
        <w:t xml:space="preserve"> </w:t>
      </w:r>
      <w:r>
        <w:rPr>
          <w:w w:val="105"/>
          <w:sz w:val="20"/>
        </w:rPr>
        <w:t>have the same options as apply under rule 4.2(2).</w:t>
      </w:r>
    </w:p>
    <w:p w14:paraId="6F52250D" w14:textId="77777777" w:rsidR="00380127" w:rsidRDefault="00380127">
      <w:pPr>
        <w:pStyle w:val="BodyText"/>
      </w:pPr>
    </w:p>
    <w:p w14:paraId="6F52250E" w14:textId="77777777" w:rsidR="00380127" w:rsidRDefault="008831FA">
      <w:pPr>
        <w:pStyle w:val="ListParagraph"/>
        <w:numPr>
          <w:ilvl w:val="1"/>
          <w:numId w:val="106"/>
        </w:numPr>
        <w:tabs>
          <w:tab w:val="left" w:pos="1572"/>
          <w:tab w:val="left" w:pos="1573"/>
        </w:tabs>
        <w:spacing w:before="1"/>
        <w:ind w:left="1572" w:hanging="676"/>
        <w:rPr>
          <w:sz w:val="20"/>
        </w:rPr>
      </w:pPr>
      <w:r>
        <w:rPr>
          <w:b/>
          <w:w w:val="105"/>
          <w:sz w:val="20"/>
        </w:rPr>
        <w:t>FLEXIBLE</w:t>
      </w:r>
      <w:r>
        <w:rPr>
          <w:b/>
          <w:spacing w:val="-9"/>
          <w:w w:val="105"/>
          <w:sz w:val="20"/>
        </w:rPr>
        <w:t xml:space="preserve"> </w:t>
      </w:r>
      <w:r>
        <w:rPr>
          <w:b/>
          <w:spacing w:val="-2"/>
          <w:w w:val="105"/>
          <w:sz w:val="20"/>
        </w:rPr>
        <w:t>RETIREMENT</w:t>
      </w:r>
    </w:p>
    <w:p w14:paraId="6F52250F" w14:textId="77777777" w:rsidR="00380127" w:rsidRDefault="00380127">
      <w:pPr>
        <w:pStyle w:val="BodyText"/>
        <w:spacing w:before="11"/>
        <w:rPr>
          <w:b/>
          <w:sz w:val="22"/>
        </w:rPr>
      </w:pPr>
    </w:p>
    <w:p w14:paraId="6F522510" w14:textId="77777777" w:rsidR="00380127" w:rsidRDefault="008831FA">
      <w:pPr>
        <w:spacing w:line="244" w:lineRule="auto"/>
        <w:ind w:left="894" w:right="1586"/>
        <w:rPr>
          <w:sz w:val="20"/>
        </w:rPr>
      </w:pPr>
      <w:r>
        <w:rPr>
          <w:w w:val="105"/>
          <w:sz w:val="20"/>
        </w:rPr>
        <w:t>An Executive</w:t>
      </w:r>
      <w:r>
        <w:rPr>
          <w:spacing w:val="25"/>
          <w:w w:val="105"/>
          <w:sz w:val="20"/>
        </w:rPr>
        <w:t xml:space="preserve"> </w:t>
      </w:r>
      <w:r>
        <w:rPr>
          <w:w w:val="105"/>
          <w:sz w:val="20"/>
        </w:rPr>
        <w:t>Member may elect to draw benefits whist continuing</w:t>
      </w:r>
      <w:r>
        <w:rPr>
          <w:spacing w:val="26"/>
          <w:w w:val="105"/>
          <w:sz w:val="20"/>
        </w:rPr>
        <w:t xml:space="preserve"> </w:t>
      </w:r>
      <w:r>
        <w:rPr>
          <w:w w:val="105"/>
          <w:sz w:val="20"/>
        </w:rPr>
        <w:t>in Service in accordance with the provisions of General Rule 6.1.</w:t>
      </w:r>
    </w:p>
    <w:p w14:paraId="6F522511" w14:textId="77777777" w:rsidR="00380127" w:rsidRDefault="00380127">
      <w:pPr>
        <w:pStyle w:val="BodyText"/>
        <w:spacing w:before="8"/>
        <w:rPr>
          <w:sz w:val="20"/>
        </w:rPr>
      </w:pPr>
    </w:p>
    <w:p w14:paraId="6F522512" w14:textId="77777777" w:rsidR="00380127" w:rsidRDefault="008831FA">
      <w:pPr>
        <w:pStyle w:val="ListParagraph"/>
        <w:numPr>
          <w:ilvl w:val="1"/>
          <w:numId w:val="106"/>
        </w:numPr>
        <w:tabs>
          <w:tab w:val="left" w:pos="1562"/>
          <w:tab w:val="left" w:pos="1563"/>
        </w:tabs>
        <w:ind w:left="1563" w:hanging="677"/>
        <w:rPr>
          <w:rFonts w:ascii="Times New Roman"/>
        </w:rPr>
      </w:pPr>
      <w:r>
        <w:rPr>
          <w:b/>
          <w:w w:val="105"/>
          <w:sz w:val="20"/>
        </w:rPr>
        <w:t>RETIREMENT</w:t>
      </w:r>
      <w:r>
        <w:rPr>
          <w:b/>
          <w:spacing w:val="-3"/>
          <w:w w:val="105"/>
          <w:sz w:val="20"/>
        </w:rPr>
        <w:t xml:space="preserve"> </w:t>
      </w:r>
      <w:r>
        <w:rPr>
          <w:b/>
          <w:w w:val="105"/>
          <w:sz w:val="20"/>
        </w:rPr>
        <w:t>THROUGH</w:t>
      </w:r>
      <w:r>
        <w:rPr>
          <w:b/>
          <w:spacing w:val="-5"/>
          <w:w w:val="105"/>
          <w:sz w:val="20"/>
        </w:rPr>
        <w:t xml:space="preserve"> </w:t>
      </w:r>
      <w:r>
        <w:rPr>
          <w:b/>
          <w:spacing w:val="-2"/>
          <w:w w:val="105"/>
          <w:sz w:val="20"/>
        </w:rPr>
        <w:t>INCAPACITY</w:t>
      </w:r>
    </w:p>
    <w:p w14:paraId="6F522513" w14:textId="77777777" w:rsidR="00380127" w:rsidRDefault="00380127">
      <w:pPr>
        <w:pStyle w:val="BodyText"/>
        <w:spacing w:before="1"/>
        <w:rPr>
          <w:b/>
          <w:sz w:val="22"/>
        </w:rPr>
      </w:pPr>
    </w:p>
    <w:p w14:paraId="6F522514" w14:textId="77777777" w:rsidR="00380127" w:rsidRDefault="008831FA">
      <w:pPr>
        <w:pStyle w:val="ListParagraph"/>
        <w:numPr>
          <w:ilvl w:val="0"/>
          <w:numId w:val="99"/>
        </w:numPr>
        <w:tabs>
          <w:tab w:val="left" w:pos="1574"/>
        </w:tabs>
        <w:spacing w:line="249" w:lineRule="auto"/>
        <w:ind w:right="1623"/>
        <w:jc w:val="both"/>
        <w:rPr>
          <w:sz w:val="20"/>
        </w:rPr>
      </w:pPr>
      <w:r>
        <w:rPr>
          <w:w w:val="105"/>
          <w:sz w:val="20"/>
        </w:rPr>
        <w:t>This rule applies to an Executive Member if he</w:t>
      </w:r>
      <w:r>
        <w:rPr>
          <w:spacing w:val="-1"/>
          <w:w w:val="105"/>
          <w:sz w:val="20"/>
        </w:rPr>
        <w:t xml:space="preserve"> </w:t>
      </w:r>
      <w:r>
        <w:rPr>
          <w:w w:val="105"/>
          <w:sz w:val="20"/>
        </w:rPr>
        <w:t xml:space="preserve">ceases to be in Service on account of </w:t>
      </w:r>
      <w:r>
        <w:rPr>
          <w:spacing w:val="-2"/>
          <w:w w:val="105"/>
          <w:sz w:val="20"/>
        </w:rPr>
        <w:t>Incapacity.</w:t>
      </w:r>
    </w:p>
    <w:p w14:paraId="6F522515" w14:textId="77777777" w:rsidR="00380127" w:rsidRDefault="00380127">
      <w:pPr>
        <w:pStyle w:val="BodyText"/>
        <w:spacing w:before="10"/>
      </w:pPr>
    </w:p>
    <w:p w14:paraId="6F522516" w14:textId="77777777" w:rsidR="00380127" w:rsidRDefault="008831FA">
      <w:pPr>
        <w:pStyle w:val="ListParagraph"/>
        <w:numPr>
          <w:ilvl w:val="0"/>
          <w:numId w:val="99"/>
        </w:numPr>
        <w:tabs>
          <w:tab w:val="left" w:pos="1574"/>
        </w:tabs>
        <w:spacing w:line="249" w:lineRule="auto"/>
        <w:ind w:left="1569" w:right="1640" w:hanging="687"/>
        <w:jc w:val="both"/>
        <w:rPr>
          <w:sz w:val="20"/>
        </w:rPr>
      </w:pPr>
      <w:r>
        <w:rPr>
          <w:w w:val="105"/>
          <w:sz w:val="20"/>
        </w:rPr>
        <w:t>An Executive Member to whom this rule applies who has completed 2 years' Qualifying Service shall be entitled to:-</w:t>
      </w:r>
    </w:p>
    <w:p w14:paraId="6F522517" w14:textId="77777777" w:rsidR="00380127" w:rsidRDefault="00380127">
      <w:pPr>
        <w:pStyle w:val="BodyText"/>
        <w:spacing w:before="10"/>
      </w:pPr>
    </w:p>
    <w:p w14:paraId="6F522518" w14:textId="77777777" w:rsidR="00380127" w:rsidRDefault="008831FA">
      <w:pPr>
        <w:pStyle w:val="ListParagraph"/>
        <w:numPr>
          <w:ilvl w:val="1"/>
          <w:numId w:val="99"/>
        </w:numPr>
        <w:tabs>
          <w:tab w:val="left" w:pos="2252"/>
          <w:tab w:val="left" w:pos="2253"/>
        </w:tabs>
        <w:ind w:left="2252" w:hanging="688"/>
        <w:rPr>
          <w:sz w:val="20"/>
        </w:rPr>
      </w:pPr>
      <w:r>
        <w:rPr>
          <w:w w:val="105"/>
          <w:sz w:val="20"/>
        </w:rPr>
        <w:t>the</w:t>
      </w:r>
      <w:r>
        <w:rPr>
          <w:spacing w:val="1"/>
          <w:w w:val="105"/>
          <w:sz w:val="20"/>
        </w:rPr>
        <w:t xml:space="preserve"> </w:t>
      </w:r>
      <w:r>
        <w:rPr>
          <w:w w:val="105"/>
          <w:sz w:val="20"/>
        </w:rPr>
        <w:t>Executive</w:t>
      </w:r>
      <w:r>
        <w:rPr>
          <w:spacing w:val="6"/>
          <w:w w:val="105"/>
          <w:sz w:val="20"/>
        </w:rPr>
        <w:t xml:space="preserve"> </w:t>
      </w:r>
      <w:r>
        <w:rPr>
          <w:w w:val="105"/>
          <w:sz w:val="20"/>
        </w:rPr>
        <w:t>Pension</w:t>
      </w:r>
      <w:r>
        <w:rPr>
          <w:spacing w:val="3"/>
          <w:w w:val="105"/>
          <w:sz w:val="20"/>
        </w:rPr>
        <w:t xml:space="preserve"> </w:t>
      </w:r>
      <w:r>
        <w:rPr>
          <w:w w:val="105"/>
          <w:sz w:val="20"/>
        </w:rPr>
        <w:t>beginning</w:t>
      </w:r>
      <w:r>
        <w:rPr>
          <w:spacing w:val="12"/>
          <w:w w:val="105"/>
          <w:sz w:val="20"/>
        </w:rPr>
        <w:t xml:space="preserve"> </w:t>
      </w:r>
      <w:r>
        <w:rPr>
          <w:w w:val="105"/>
          <w:sz w:val="20"/>
        </w:rPr>
        <w:t>on</w:t>
      </w:r>
      <w:r>
        <w:rPr>
          <w:spacing w:val="-3"/>
          <w:w w:val="105"/>
          <w:sz w:val="20"/>
        </w:rPr>
        <w:t xml:space="preserve"> </w:t>
      </w:r>
      <w:r>
        <w:rPr>
          <w:w w:val="105"/>
          <w:sz w:val="20"/>
        </w:rPr>
        <w:t>the</w:t>
      </w:r>
      <w:r>
        <w:rPr>
          <w:spacing w:val="-4"/>
          <w:w w:val="105"/>
          <w:sz w:val="20"/>
        </w:rPr>
        <w:t xml:space="preserve"> </w:t>
      </w:r>
      <w:r>
        <w:rPr>
          <w:w w:val="105"/>
          <w:sz w:val="20"/>
        </w:rPr>
        <w:t>day</w:t>
      </w:r>
      <w:r>
        <w:rPr>
          <w:spacing w:val="-3"/>
          <w:w w:val="105"/>
          <w:sz w:val="20"/>
        </w:rPr>
        <w:t xml:space="preserve"> </w:t>
      </w:r>
      <w:r>
        <w:rPr>
          <w:w w:val="105"/>
          <w:sz w:val="20"/>
        </w:rPr>
        <w:t>after</w:t>
      </w:r>
      <w:r>
        <w:rPr>
          <w:spacing w:val="3"/>
          <w:w w:val="105"/>
          <w:sz w:val="20"/>
        </w:rPr>
        <w:t xml:space="preserve"> </w:t>
      </w:r>
      <w:r>
        <w:rPr>
          <w:w w:val="105"/>
          <w:sz w:val="20"/>
        </w:rPr>
        <w:t>he</w:t>
      </w:r>
      <w:r>
        <w:rPr>
          <w:spacing w:val="-5"/>
          <w:w w:val="105"/>
          <w:sz w:val="20"/>
        </w:rPr>
        <w:t xml:space="preserve"> </w:t>
      </w:r>
      <w:r>
        <w:rPr>
          <w:w w:val="105"/>
          <w:sz w:val="20"/>
        </w:rPr>
        <w:t>ceases</w:t>
      </w:r>
      <w:r>
        <w:rPr>
          <w:spacing w:val="10"/>
          <w:w w:val="105"/>
          <w:sz w:val="20"/>
        </w:rPr>
        <w:t xml:space="preserve"> </w:t>
      </w:r>
      <w:r>
        <w:rPr>
          <w:w w:val="105"/>
          <w:sz w:val="20"/>
        </w:rPr>
        <w:t>to</w:t>
      </w:r>
      <w:r>
        <w:rPr>
          <w:spacing w:val="-4"/>
          <w:w w:val="105"/>
          <w:sz w:val="20"/>
        </w:rPr>
        <w:t xml:space="preserve"> </w:t>
      </w:r>
      <w:r>
        <w:rPr>
          <w:w w:val="105"/>
          <w:sz w:val="20"/>
        </w:rPr>
        <w:t>be</w:t>
      </w:r>
      <w:r>
        <w:rPr>
          <w:spacing w:val="-4"/>
          <w:w w:val="105"/>
          <w:sz w:val="20"/>
        </w:rPr>
        <w:t xml:space="preserve"> </w:t>
      </w:r>
      <w:r>
        <w:rPr>
          <w:w w:val="105"/>
          <w:sz w:val="20"/>
        </w:rPr>
        <w:t>in</w:t>
      </w:r>
      <w:r>
        <w:rPr>
          <w:spacing w:val="-12"/>
          <w:w w:val="105"/>
          <w:sz w:val="20"/>
        </w:rPr>
        <w:t xml:space="preserve"> </w:t>
      </w:r>
      <w:r>
        <w:rPr>
          <w:spacing w:val="-2"/>
          <w:w w:val="105"/>
          <w:sz w:val="20"/>
        </w:rPr>
        <w:t>Service;</w:t>
      </w:r>
    </w:p>
    <w:p w14:paraId="6F522519" w14:textId="77777777" w:rsidR="00380127" w:rsidRDefault="00380127">
      <w:pPr>
        <w:pStyle w:val="BodyText"/>
        <w:spacing w:before="1"/>
        <w:rPr>
          <w:sz w:val="22"/>
        </w:rPr>
      </w:pPr>
    </w:p>
    <w:p w14:paraId="6F52251A" w14:textId="77777777" w:rsidR="00380127" w:rsidRDefault="008831FA">
      <w:pPr>
        <w:pStyle w:val="ListParagraph"/>
        <w:numPr>
          <w:ilvl w:val="1"/>
          <w:numId w:val="99"/>
        </w:numPr>
        <w:tabs>
          <w:tab w:val="left" w:pos="2232"/>
          <w:tab w:val="left" w:pos="2233"/>
        </w:tabs>
        <w:spacing w:before="1" w:line="254" w:lineRule="auto"/>
        <w:ind w:left="2230" w:right="1649" w:hanging="680"/>
        <w:rPr>
          <w:sz w:val="20"/>
        </w:rPr>
      </w:pPr>
      <w:r>
        <w:rPr>
          <w:w w:val="105"/>
          <w:sz w:val="20"/>
        </w:rPr>
        <w:t>the</w:t>
      </w:r>
      <w:r>
        <w:rPr>
          <w:spacing w:val="36"/>
          <w:w w:val="105"/>
          <w:sz w:val="20"/>
        </w:rPr>
        <w:t xml:space="preserve"> </w:t>
      </w:r>
      <w:r>
        <w:rPr>
          <w:w w:val="105"/>
          <w:sz w:val="20"/>
        </w:rPr>
        <w:t>CARE</w:t>
      </w:r>
      <w:r>
        <w:rPr>
          <w:spacing w:val="36"/>
          <w:w w:val="105"/>
          <w:sz w:val="20"/>
        </w:rPr>
        <w:t xml:space="preserve"> </w:t>
      </w:r>
      <w:r>
        <w:rPr>
          <w:w w:val="105"/>
          <w:sz w:val="20"/>
        </w:rPr>
        <w:t>Pension</w:t>
      </w:r>
      <w:r>
        <w:rPr>
          <w:spacing w:val="36"/>
          <w:w w:val="105"/>
          <w:sz w:val="20"/>
        </w:rPr>
        <w:t xml:space="preserve"> </w:t>
      </w:r>
      <w:r>
        <w:rPr>
          <w:w w:val="105"/>
          <w:sz w:val="20"/>
        </w:rPr>
        <w:t>beginning</w:t>
      </w:r>
      <w:r>
        <w:rPr>
          <w:spacing w:val="40"/>
          <w:w w:val="105"/>
          <w:sz w:val="20"/>
        </w:rPr>
        <w:t xml:space="preserve"> </w:t>
      </w:r>
      <w:r>
        <w:rPr>
          <w:w w:val="105"/>
          <w:sz w:val="20"/>
        </w:rPr>
        <w:t>on</w:t>
      </w:r>
      <w:r>
        <w:rPr>
          <w:spacing w:val="34"/>
          <w:w w:val="105"/>
          <w:sz w:val="20"/>
        </w:rPr>
        <w:t xml:space="preserve"> </w:t>
      </w:r>
      <w:r>
        <w:rPr>
          <w:w w:val="105"/>
          <w:sz w:val="20"/>
        </w:rPr>
        <w:t>the</w:t>
      </w:r>
      <w:r>
        <w:rPr>
          <w:spacing w:val="39"/>
          <w:w w:val="105"/>
          <w:sz w:val="20"/>
        </w:rPr>
        <w:t xml:space="preserve"> </w:t>
      </w:r>
      <w:r>
        <w:rPr>
          <w:w w:val="105"/>
          <w:sz w:val="20"/>
        </w:rPr>
        <w:t>day</w:t>
      </w:r>
      <w:r>
        <w:rPr>
          <w:spacing w:val="40"/>
          <w:w w:val="105"/>
          <w:sz w:val="20"/>
        </w:rPr>
        <w:t xml:space="preserve"> </w:t>
      </w:r>
      <w:r>
        <w:rPr>
          <w:w w:val="105"/>
          <w:sz w:val="20"/>
        </w:rPr>
        <w:t>after</w:t>
      </w:r>
      <w:r>
        <w:rPr>
          <w:spacing w:val="35"/>
          <w:w w:val="105"/>
          <w:sz w:val="20"/>
        </w:rPr>
        <w:t xml:space="preserve"> </w:t>
      </w:r>
      <w:r>
        <w:rPr>
          <w:w w:val="105"/>
          <w:sz w:val="20"/>
        </w:rPr>
        <w:t>he</w:t>
      </w:r>
      <w:r>
        <w:rPr>
          <w:spacing w:val="30"/>
          <w:w w:val="105"/>
          <w:sz w:val="20"/>
        </w:rPr>
        <w:t xml:space="preserve"> </w:t>
      </w:r>
      <w:r>
        <w:rPr>
          <w:w w:val="105"/>
          <w:sz w:val="20"/>
        </w:rPr>
        <w:t>ceases</w:t>
      </w:r>
      <w:r>
        <w:rPr>
          <w:spacing w:val="40"/>
          <w:w w:val="105"/>
          <w:sz w:val="20"/>
        </w:rPr>
        <w:t xml:space="preserve"> </w:t>
      </w:r>
      <w:r>
        <w:rPr>
          <w:w w:val="105"/>
          <w:sz w:val="20"/>
        </w:rPr>
        <w:t>to</w:t>
      </w:r>
      <w:r>
        <w:rPr>
          <w:spacing w:val="30"/>
          <w:w w:val="105"/>
          <w:sz w:val="20"/>
        </w:rPr>
        <w:t xml:space="preserve"> </w:t>
      </w:r>
      <w:r>
        <w:rPr>
          <w:w w:val="105"/>
          <w:sz w:val="20"/>
        </w:rPr>
        <w:t>be</w:t>
      </w:r>
      <w:r>
        <w:rPr>
          <w:spacing w:val="34"/>
          <w:w w:val="105"/>
          <w:sz w:val="20"/>
        </w:rPr>
        <w:t xml:space="preserve"> </w:t>
      </w:r>
      <w:r>
        <w:rPr>
          <w:w w:val="105"/>
          <w:sz w:val="20"/>
        </w:rPr>
        <w:t>in</w:t>
      </w:r>
      <w:r>
        <w:rPr>
          <w:spacing w:val="36"/>
          <w:w w:val="105"/>
          <w:sz w:val="20"/>
        </w:rPr>
        <w:t xml:space="preserve"> </w:t>
      </w:r>
      <w:r>
        <w:rPr>
          <w:w w:val="105"/>
          <w:sz w:val="20"/>
        </w:rPr>
        <w:t>Service, which for these purposes shall be the sum of:</w:t>
      </w:r>
    </w:p>
    <w:p w14:paraId="6F52251B" w14:textId="77777777" w:rsidR="00380127" w:rsidRDefault="00380127">
      <w:pPr>
        <w:pStyle w:val="BodyText"/>
      </w:pPr>
    </w:p>
    <w:p w14:paraId="6F52251C" w14:textId="77777777" w:rsidR="00380127" w:rsidRDefault="008831FA">
      <w:pPr>
        <w:pStyle w:val="ListParagraph"/>
        <w:numPr>
          <w:ilvl w:val="2"/>
          <w:numId w:val="99"/>
        </w:numPr>
        <w:tabs>
          <w:tab w:val="left" w:pos="2915"/>
          <w:tab w:val="left" w:pos="2916"/>
        </w:tabs>
        <w:spacing w:line="254" w:lineRule="auto"/>
        <w:ind w:right="1637" w:hanging="692"/>
        <w:rPr>
          <w:sz w:val="20"/>
        </w:rPr>
      </w:pPr>
      <w:r>
        <w:rPr>
          <w:w w:val="105"/>
          <w:sz w:val="20"/>
        </w:rPr>
        <w:t>the CARE Pension calculated as at the date the Member ceases to be in Service; and</w:t>
      </w:r>
    </w:p>
    <w:p w14:paraId="6F52251D" w14:textId="77777777" w:rsidR="00380127" w:rsidRDefault="00380127">
      <w:pPr>
        <w:pStyle w:val="BodyText"/>
        <w:spacing w:before="7"/>
        <w:rPr>
          <w:sz w:val="20"/>
        </w:rPr>
      </w:pPr>
    </w:p>
    <w:p w14:paraId="6F52251E" w14:textId="77777777" w:rsidR="00380127" w:rsidRDefault="008831FA">
      <w:pPr>
        <w:pStyle w:val="ListParagraph"/>
        <w:numPr>
          <w:ilvl w:val="2"/>
          <w:numId w:val="99"/>
        </w:numPr>
        <w:tabs>
          <w:tab w:val="left" w:pos="2910"/>
          <w:tab w:val="left" w:pos="2911"/>
        </w:tabs>
        <w:ind w:left="2910" w:hanging="692"/>
        <w:rPr>
          <w:sz w:val="20"/>
        </w:rPr>
      </w:pPr>
      <w:r>
        <w:rPr>
          <w:w w:val="105"/>
          <w:sz w:val="20"/>
        </w:rPr>
        <w:t>the</w:t>
      </w:r>
      <w:r>
        <w:rPr>
          <w:spacing w:val="-6"/>
          <w:w w:val="105"/>
          <w:sz w:val="20"/>
        </w:rPr>
        <w:t xml:space="preserve"> </w:t>
      </w:r>
      <w:r>
        <w:rPr>
          <w:w w:val="105"/>
          <w:sz w:val="20"/>
        </w:rPr>
        <w:t>Prospective</w:t>
      </w:r>
      <w:r>
        <w:rPr>
          <w:spacing w:val="9"/>
          <w:w w:val="105"/>
          <w:sz w:val="20"/>
        </w:rPr>
        <w:t xml:space="preserve"> </w:t>
      </w:r>
      <w:r>
        <w:rPr>
          <w:w w:val="105"/>
          <w:sz w:val="20"/>
        </w:rPr>
        <w:t>CARE</w:t>
      </w:r>
      <w:r>
        <w:rPr>
          <w:spacing w:val="-4"/>
          <w:w w:val="105"/>
          <w:sz w:val="20"/>
        </w:rPr>
        <w:t xml:space="preserve"> </w:t>
      </w:r>
      <w:r>
        <w:rPr>
          <w:w w:val="105"/>
          <w:sz w:val="20"/>
        </w:rPr>
        <w:t>Pension calculated</w:t>
      </w:r>
      <w:r>
        <w:rPr>
          <w:spacing w:val="9"/>
          <w:w w:val="105"/>
          <w:sz w:val="20"/>
        </w:rPr>
        <w:t xml:space="preserve"> </w:t>
      </w:r>
      <w:r>
        <w:rPr>
          <w:w w:val="105"/>
          <w:sz w:val="20"/>
        </w:rPr>
        <w:t>under</w:t>
      </w:r>
      <w:r>
        <w:rPr>
          <w:spacing w:val="3"/>
          <w:w w:val="105"/>
          <w:sz w:val="20"/>
        </w:rPr>
        <w:t xml:space="preserve"> </w:t>
      </w:r>
      <w:r>
        <w:rPr>
          <w:w w:val="105"/>
          <w:sz w:val="20"/>
        </w:rPr>
        <w:t>(3)</w:t>
      </w:r>
      <w:r>
        <w:rPr>
          <w:spacing w:val="-9"/>
          <w:w w:val="105"/>
          <w:sz w:val="20"/>
        </w:rPr>
        <w:t xml:space="preserve"> </w:t>
      </w:r>
      <w:r>
        <w:rPr>
          <w:spacing w:val="-2"/>
          <w:w w:val="105"/>
          <w:sz w:val="20"/>
        </w:rPr>
        <w:t>below.</w:t>
      </w:r>
    </w:p>
    <w:p w14:paraId="6F52251F" w14:textId="77777777" w:rsidR="00380127" w:rsidRDefault="00380127">
      <w:pPr>
        <w:pStyle w:val="BodyText"/>
        <w:spacing w:before="7"/>
        <w:rPr>
          <w:sz w:val="22"/>
        </w:rPr>
      </w:pPr>
    </w:p>
    <w:p w14:paraId="6F522520" w14:textId="77777777" w:rsidR="00380127" w:rsidRDefault="008831FA">
      <w:pPr>
        <w:spacing w:line="254" w:lineRule="auto"/>
        <w:ind w:left="1535" w:right="1640" w:firstLine="8"/>
        <w:jc w:val="both"/>
        <w:rPr>
          <w:sz w:val="20"/>
        </w:rPr>
      </w:pPr>
      <w:r>
        <w:rPr>
          <w:w w:val="105"/>
          <w:sz w:val="20"/>
        </w:rPr>
        <w:t>The pensions payable above shall be payable for the remainder of the Member's life unless the provisions for withdrawal, reduction or increases in General Rule 6.5 (if applicable) are invoked</w:t>
      </w:r>
    </w:p>
    <w:p w14:paraId="6F522521" w14:textId="77777777" w:rsidR="00380127" w:rsidRDefault="00380127">
      <w:pPr>
        <w:pStyle w:val="BodyText"/>
        <w:spacing w:before="6"/>
      </w:pPr>
    </w:p>
    <w:p w14:paraId="6F522522" w14:textId="77777777" w:rsidR="00380127" w:rsidRDefault="008831FA">
      <w:pPr>
        <w:pStyle w:val="ListParagraph"/>
        <w:numPr>
          <w:ilvl w:val="0"/>
          <w:numId w:val="99"/>
        </w:numPr>
        <w:tabs>
          <w:tab w:val="left" w:pos="1552"/>
        </w:tabs>
        <w:spacing w:before="1" w:line="252" w:lineRule="auto"/>
        <w:ind w:left="1540" w:right="1646" w:hanging="673"/>
        <w:jc w:val="both"/>
        <w:rPr>
          <w:sz w:val="20"/>
        </w:rPr>
      </w:pPr>
      <w:r>
        <w:rPr>
          <w:w w:val="105"/>
          <w:sz w:val="20"/>
        </w:rPr>
        <w:t>For the purposes of 2(b) above, Prospective CARE Pension shall be calculated as 1145</w:t>
      </w:r>
      <w:r>
        <w:rPr>
          <w:w w:val="105"/>
          <w:sz w:val="20"/>
          <w:vertAlign w:val="superscript"/>
        </w:rPr>
        <w:t>th</w:t>
      </w:r>
      <w:r>
        <w:rPr>
          <w:w w:val="105"/>
          <w:sz w:val="20"/>
        </w:rPr>
        <w:t xml:space="preserve"> of the Member's Pensionable Remuneration earned in respect of the year ending on the date the Member ceases to be in Service multiplied by half of the potential years and days of Pensionable Service (expressed as the number of whole years and any fraction of a year) which the Member would have completed had he remained an Active Member until New Pension Date.</w:t>
      </w:r>
    </w:p>
    <w:p w14:paraId="6F522523" w14:textId="77777777" w:rsidR="00380127" w:rsidRDefault="00380127">
      <w:pPr>
        <w:pStyle w:val="BodyText"/>
        <w:spacing w:before="3"/>
      </w:pPr>
    </w:p>
    <w:p w14:paraId="6F522524" w14:textId="77777777" w:rsidR="00380127" w:rsidRDefault="008831FA">
      <w:pPr>
        <w:spacing w:before="1" w:line="254" w:lineRule="auto"/>
        <w:ind w:left="1537" w:right="1658"/>
        <w:jc w:val="both"/>
        <w:rPr>
          <w:sz w:val="20"/>
        </w:rPr>
      </w:pPr>
      <w:r>
        <w:rPr>
          <w:w w:val="105"/>
          <w:sz w:val="20"/>
        </w:rPr>
        <w:t>Provided that the additional Pensionable Service shall not exceed the Duration of the Executive Member Pensionable Service.</w:t>
      </w:r>
    </w:p>
    <w:p w14:paraId="6F522525" w14:textId="77777777" w:rsidR="00380127" w:rsidRDefault="00380127">
      <w:pPr>
        <w:pStyle w:val="BodyText"/>
      </w:pPr>
    </w:p>
    <w:p w14:paraId="6F522526" w14:textId="77777777" w:rsidR="00380127" w:rsidRDefault="008831FA">
      <w:pPr>
        <w:pStyle w:val="ListParagraph"/>
        <w:numPr>
          <w:ilvl w:val="0"/>
          <w:numId w:val="99"/>
        </w:numPr>
        <w:tabs>
          <w:tab w:val="left" w:pos="1540"/>
        </w:tabs>
        <w:spacing w:line="261" w:lineRule="auto"/>
        <w:ind w:left="1531" w:right="1674" w:hanging="678"/>
        <w:jc w:val="both"/>
        <w:rPr>
          <w:sz w:val="20"/>
        </w:rPr>
      </w:pPr>
      <w:r>
        <w:rPr>
          <w:w w:val="105"/>
          <w:sz w:val="20"/>
        </w:rPr>
        <w:t>An</w:t>
      </w:r>
      <w:r>
        <w:rPr>
          <w:spacing w:val="-2"/>
          <w:w w:val="105"/>
          <w:sz w:val="20"/>
        </w:rPr>
        <w:t xml:space="preserve"> </w:t>
      </w:r>
      <w:r>
        <w:rPr>
          <w:w w:val="105"/>
          <w:sz w:val="20"/>
        </w:rPr>
        <w:t>Executive Member entitled to benefit under (2)</w:t>
      </w:r>
      <w:r>
        <w:rPr>
          <w:spacing w:val="-2"/>
          <w:w w:val="105"/>
          <w:sz w:val="20"/>
        </w:rPr>
        <w:t xml:space="preserve"> </w:t>
      </w:r>
      <w:r>
        <w:rPr>
          <w:w w:val="105"/>
          <w:sz w:val="20"/>
        </w:rPr>
        <w:t>above shall have the</w:t>
      </w:r>
      <w:r>
        <w:rPr>
          <w:spacing w:val="-1"/>
          <w:w w:val="105"/>
          <w:sz w:val="20"/>
        </w:rPr>
        <w:t xml:space="preserve"> </w:t>
      </w:r>
      <w:r>
        <w:rPr>
          <w:w w:val="105"/>
          <w:sz w:val="20"/>
        </w:rPr>
        <w:t>same options as apply under rule 4.2(2).</w:t>
      </w:r>
    </w:p>
    <w:p w14:paraId="6F522527" w14:textId="77777777" w:rsidR="00380127" w:rsidRDefault="00380127">
      <w:pPr>
        <w:pStyle w:val="BodyText"/>
        <w:spacing w:before="3"/>
        <w:rPr>
          <w:sz w:val="20"/>
        </w:rPr>
      </w:pPr>
    </w:p>
    <w:p w14:paraId="6F522528" w14:textId="77777777" w:rsidR="00380127" w:rsidRDefault="008831FA">
      <w:pPr>
        <w:pStyle w:val="ListParagraph"/>
        <w:numPr>
          <w:ilvl w:val="0"/>
          <w:numId w:val="99"/>
        </w:numPr>
        <w:tabs>
          <w:tab w:val="left" w:pos="1535"/>
        </w:tabs>
        <w:spacing w:line="252" w:lineRule="auto"/>
        <w:ind w:left="1529" w:right="1672" w:hanging="676"/>
        <w:jc w:val="both"/>
        <w:rPr>
          <w:sz w:val="20"/>
        </w:rPr>
      </w:pPr>
      <w:r>
        <w:rPr>
          <w:w w:val="105"/>
          <w:sz w:val="20"/>
        </w:rPr>
        <w:t>An incapacity</w:t>
      </w:r>
      <w:r>
        <w:rPr>
          <w:spacing w:val="18"/>
          <w:w w:val="105"/>
          <w:sz w:val="20"/>
        </w:rPr>
        <w:t xml:space="preserve"> </w:t>
      </w:r>
      <w:r>
        <w:rPr>
          <w:w w:val="105"/>
          <w:sz w:val="20"/>
        </w:rPr>
        <w:t>pension may be</w:t>
      </w:r>
      <w:r>
        <w:rPr>
          <w:spacing w:val="-1"/>
          <w:w w:val="105"/>
          <w:sz w:val="20"/>
        </w:rPr>
        <w:t xml:space="preserve"> </w:t>
      </w:r>
      <w:r>
        <w:rPr>
          <w:w w:val="105"/>
          <w:sz w:val="20"/>
        </w:rPr>
        <w:t>reviewed in accordance with General Rule 6.5. Where a pension has been withdrawn, reduced or increased under General Rule 6.5, the Trustees</w:t>
      </w:r>
      <w:r>
        <w:rPr>
          <w:spacing w:val="21"/>
          <w:w w:val="105"/>
          <w:sz w:val="20"/>
        </w:rPr>
        <w:t xml:space="preserve"> </w:t>
      </w:r>
      <w:r>
        <w:rPr>
          <w:w w:val="105"/>
          <w:sz w:val="20"/>
        </w:rPr>
        <w:t>(with the consent</w:t>
      </w:r>
      <w:r>
        <w:rPr>
          <w:spacing w:val="23"/>
          <w:w w:val="105"/>
          <w:sz w:val="20"/>
        </w:rPr>
        <w:t xml:space="preserve"> </w:t>
      </w:r>
      <w:r>
        <w:rPr>
          <w:w w:val="105"/>
          <w:sz w:val="20"/>
        </w:rPr>
        <w:t>of the Employer</w:t>
      </w:r>
      <w:r>
        <w:rPr>
          <w:spacing w:val="20"/>
          <w:w w:val="105"/>
          <w:sz w:val="20"/>
        </w:rPr>
        <w:t xml:space="preserve"> </w:t>
      </w:r>
      <w:r>
        <w:rPr>
          <w:w w:val="105"/>
          <w:sz w:val="20"/>
        </w:rPr>
        <w:t>and subject</w:t>
      </w:r>
      <w:r>
        <w:rPr>
          <w:spacing w:val="17"/>
          <w:w w:val="105"/>
          <w:sz w:val="20"/>
        </w:rPr>
        <w:t xml:space="preserve"> </w:t>
      </w:r>
      <w:r>
        <w:rPr>
          <w:w w:val="105"/>
          <w:sz w:val="20"/>
        </w:rPr>
        <w:t>to (7) below) may determine</w:t>
      </w:r>
    </w:p>
    <w:p w14:paraId="6F522529" w14:textId="77777777" w:rsidR="00380127" w:rsidRDefault="00380127">
      <w:pPr>
        <w:spacing w:line="252" w:lineRule="auto"/>
        <w:jc w:val="both"/>
        <w:rPr>
          <w:sz w:val="20"/>
        </w:rPr>
        <w:sectPr w:rsidR="00380127">
          <w:pgSz w:w="11940" w:h="16800"/>
          <w:pgMar w:top="1300" w:right="0" w:bottom="1200" w:left="720" w:header="1086" w:footer="935" w:gutter="0"/>
          <w:cols w:space="720"/>
        </w:sectPr>
      </w:pPr>
    </w:p>
    <w:p w14:paraId="6F52252A" w14:textId="77777777" w:rsidR="00380127" w:rsidRDefault="00380127">
      <w:pPr>
        <w:pStyle w:val="BodyText"/>
        <w:spacing w:before="7"/>
        <w:rPr>
          <w:sz w:val="28"/>
        </w:rPr>
      </w:pPr>
    </w:p>
    <w:p w14:paraId="6F52252B" w14:textId="77777777" w:rsidR="00380127" w:rsidRDefault="008831FA">
      <w:pPr>
        <w:pStyle w:val="BodyText"/>
        <w:spacing w:before="94" w:line="242" w:lineRule="auto"/>
        <w:ind w:left="1556" w:right="1063" w:firstLine="3"/>
      </w:pPr>
      <w:bookmarkStart w:id="259" w:name="Page_260"/>
      <w:bookmarkEnd w:id="259"/>
      <w:r>
        <w:t>that</w:t>
      </w:r>
      <w:r>
        <w:rPr>
          <w:spacing w:val="40"/>
        </w:rPr>
        <w:t xml:space="preserve"> </w:t>
      </w:r>
      <w:r>
        <w:t>the</w:t>
      </w:r>
      <w:r>
        <w:rPr>
          <w:spacing w:val="40"/>
        </w:rPr>
        <w:t xml:space="preserve"> </w:t>
      </w:r>
      <w:r>
        <w:t>provisions</w:t>
      </w:r>
      <w:r>
        <w:rPr>
          <w:spacing w:val="40"/>
        </w:rPr>
        <w:t xml:space="preserve"> </w:t>
      </w:r>
      <w:r>
        <w:t>of</w:t>
      </w:r>
      <w:r>
        <w:rPr>
          <w:spacing w:val="40"/>
        </w:rPr>
        <w:t xml:space="preserve"> </w:t>
      </w:r>
      <w:r>
        <w:t>rules</w:t>
      </w:r>
      <w:r>
        <w:rPr>
          <w:spacing w:val="40"/>
        </w:rPr>
        <w:t xml:space="preserve"> </w:t>
      </w:r>
      <w:r>
        <w:t>4</w:t>
      </w:r>
      <w:r>
        <w:rPr>
          <w:spacing w:val="40"/>
        </w:rPr>
        <w:t xml:space="preserve"> </w:t>
      </w:r>
      <w:r>
        <w:t>and</w:t>
      </w:r>
      <w:r>
        <w:rPr>
          <w:spacing w:val="40"/>
        </w:rPr>
        <w:t xml:space="preserve"> </w:t>
      </w:r>
      <w:r>
        <w:t>5</w:t>
      </w:r>
      <w:r>
        <w:rPr>
          <w:spacing w:val="40"/>
        </w:rPr>
        <w:t xml:space="preserve"> </w:t>
      </w:r>
      <w:r>
        <w:t>and</w:t>
      </w:r>
      <w:r>
        <w:rPr>
          <w:spacing w:val="40"/>
        </w:rPr>
        <w:t xml:space="preserve"> </w:t>
      </w:r>
      <w:r>
        <w:t>General</w:t>
      </w:r>
      <w:r>
        <w:rPr>
          <w:spacing w:val="40"/>
        </w:rPr>
        <w:t xml:space="preserve"> </w:t>
      </w:r>
      <w:r>
        <w:t>Rule</w:t>
      </w:r>
      <w:r>
        <w:rPr>
          <w:spacing w:val="40"/>
        </w:rPr>
        <w:t xml:space="preserve"> </w:t>
      </w:r>
      <w:r>
        <w:t>8</w:t>
      </w:r>
      <w:r>
        <w:rPr>
          <w:spacing w:val="40"/>
        </w:rPr>
        <w:t xml:space="preserve"> </w:t>
      </w:r>
      <w:r>
        <w:t>shall</w:t>
      </w:r>
      <w:r>
        <w:rPr>
          <w:spacing w:val="40"/>
        </w:rPr>
        <w:t xml:space="preserve"> </w:t>
      </w:r>
      <w:r>
        <w:t>(in</w:t>
      </w:r>
      <w:r>
        <w:rPr>
          <w:spacing w:val="40"/>
        </w:rPr>
        <w:t xml:space="preserve"> </w:t>
      </w:r>
      <w:r>
        <w:t>relation</w:t>
      </w:r>
      <w:r>
        <w:rPr>
          <w:spacing w:val="40"/>
        </w:rPr>
        <w:t xml:space="preserve"> </w:t>
      </w:r>
      <w:r>
        <w:t>to</w:t>
      </w:r>
      <w:r>
        <w:rPr>
          <w:spacing w:val="40"/>
        </w:rPr>
        <w:t xml:space="preserve"> </w:t>
      </w:r>
      <w:r>
        <w:t>the Pensioner concerned and the persons claiming under him) either:-</w:t>
      </w:r>
    </w:p>
    <w:p w14:paraId="6F52252C" w14:textId="77777777" w:rsidR="00380127" w:rsidRDefault="00380127">
      <w:pPr>
        <w:pStyle w:val="BodyText"/>
      </w:pPr>
    </w:p>
    <w:p w14:paraId="6F52252D" w14:textId="77777777" w:rsidR="00380127" w:rsidRDefault="008831FA">
      <w:pPr>
        <w:pStyle w:val="ListParagraph"/>
        <w:numPr>
          <w:ilvl w:val="1"/>
          <w:numId w:val="99"/>
        </w:numPr>
        <w:tabs>
          <w:tab w:val="left" w:pos="2294"/>
          <w:tab w:val="left" w:pos="2295"/>
        </w:tabs>
        <w:ind w:hanging="736"/>
        <w:rPr>
          <w:sz w:val="21"/>
        </w:rPr>
      </w:pPr>
      <w:r>
        <w:rPr>
          <w:sz w:val="21"/>
        </w:rPr>
        <w:t>have</w:t>
      </w:r>
      <w:r>
        <w:rPr>
          <w:spacing w:val="-4"/>
          <w:sz w:val="21"/>
        </w:rPr>
        <w:t xml:space="preserve"> </w:t>
      </w:r>
      <w:r>
        <w:rPr>
          <w:sz w:val="21"/>
        </w:rPr>
        <w:t>no</w:t>
      </w:r>
      <w:r>
        <w:rPr>
          <w:spacing w:val="-2"/>
          <w:sz w:val="21"/>
        </w:rPr>
        <w:t xml:space="preserve"> </w:t>
      </w:r>
      <w:r>
        <w:rPr>
          <w:sz w:val="21"/>
        </w:rPr>
        <w:t>effect;</w:t>
      </w:r>
      <w:r>
        <w:rPr>
          <w:spacing w:val="6"/>
          <w:sz w:val="21"/>
        </w:rPr>
        <w:t xml:space="preserve"> </w:t>
      </w:r>
      <w:r>
        <w:rPr>
          <w:spacing w:val="-5"/>
          <w:sz w:val="21"/>
        </w:rPr>
        <w:t>or</w:t>
      </w:r>
    </w:p>
    <w:p w14:paraId="6F52252E" w14:textId="77777777" w:rsidR="00380127" w:rsidRDefault="00380127">
      <w:pPr>
        <w:pStyle w:val="BodyText"/>
        <w:spacing w:before="2"/>
      </w:pPr>
    </w:p>
    <w:p w14:paraId="6F52252F" w14:textId="77777777" w:rsidR="00380127" w:rsidRDefault="008831FA">
      <w:pPr>
        <w:pStyle w:val="ListParagraph"/>
        <w:numPr>
          <w:ilvl w:val="1"/>
          <w:numId w:val="99"/>
        </w:numPr>
        <w:tabs>
          <w:tab w:val="left" w:pos="2251"/>
          <w:tab w:val="left" w:pos="2252"/>
        </w:tabs>
        <w:ind w:left="2251" w:hanging="693"/>
        <w:rPr>
          <w:sz w:val="21"/>
        </w:rPr>
      </w:pPr>
      <w:r>
        <w:rPr>
          <w:sz w:val="21"/>
        </w:rPr>
        <w:t>have</w:t>
      </w:r>
      <w:r>
        <w:rPr>
          <w:spacing w:val="4"/>
          <w:sz w:val="21"/>
        </w:rPr>
        <w:t xml:space="preserve"> </w:t>
      </w:r>
      <w:r>
        <w:rPr>
          <w:sz w:val="21"/>
        </w:rPr>
        <w:t>effect</w:t>
      </w:r>
      <w:r>
        <w:rPr>
          <w:spacing w:val="3"/>
          <w:sz w:val="21"/>
        </w:rPr>
        <w:t xml:space="preserve"> </w:t>
      </w:r>
      <w:r>
        <w:rPr>
          <w:sz w:val="21"/>
        </w:rPr>
        <w:t>subject</w:t>
      </w:r>
      <w:r>
        <w:rPr>
          <w:spacing w:val="4"/>
          <w:sz w:val="21"/>
        </w:rPr>
        <w:t xml:space="preserve"> </w:t>
      </w:r>
      <w:r>
        <w:rPr>
          <w:sz w:val="21"/>
        </w:rPr>
        <w:t>to</w:t>
      </w:r>
      <w:r>
        <w:rPr>
          <w:spacing w:val="-4"/>
          <w:sz w:val="21"/>
        </w:rPr>
        <w:t xml:space="preserve"> </w:t>
      </w:r>
      <w:r>
        <w:rPr>
          <w:sz w:val="21"/>
        </w:rPr>
        <w:t>such</w:t>
      </w:r>
      <w:r>
        <w:rPr>
          <w:spacing w:val="-3"/>
          <w:sz w:val="21"/>
        </w:rPr>
        <w:t xml:space="preserve"> </w:t>
      </w:r>
      <w:r>
        <w:rPr>
          <w:sz w:val="21"/>
        </w:rPr>
        <w:t>modifications</w:t>
      </w:r>
      <w:r>
        <w:rPr>
          <w:spacing w:val="18"/>
          <w:sz w:val="21"/>
        </w:rPr>
        <w:t xml:space="preserve"> </w:t>
      </w:r>
      <w:r>
        <w:rPr>
          <w:sz w:val="21"/>
        </w:rPr>
        <w:t>(if</w:t>
      </w:r>
      <w:r>
        <w:rPr>
          <w:spacing w:val="5"/>
          <w:sz w:val="21"/>
        </w:rPr>
        <w:t xml:space="preserve"> </w:t>
      </w:r>
      <w:r>
        <w:rPr>
          <w:sz w:val="21"/>
        </w:rPr>
        <w:t>any)</w:t>
      </w:r>
      <w:r>
        <w:rPr>
          <w:spacing w:val="-4"/>
          <w:sz w:val="21"/>
        </w:rPr>
        <w:t xml:space="preserve"> </w:t>
      </w:r>
      <w:r>
        <w:rPr>
          <w:sz w:val="21"/>
        </w:rPr>
        <w:t>as</w:t>
      </w:r>
      <w:r>
        <w:rPr>
          <w:spacing w:val="-7"/>
          <w:sz w:val="21"/>
        </w:rPr>
        <w:t xml:space="preserve"> </w:t>
      </w:r>
      <w:r>
        <w:rPr>
          <w:sz w:val="21"/>
        </w:rPr>
        <w:t>the</w:t>
      </w:r>
      <w:r>
        <w:rPr>
          <w:spacing w:val="-11"/>
          <w:sz w:val="21"/>
        </w:rPr>
        <w:t xml:space="preserve"> </w:t>
      </w:r>
      <w:r>
        <w:rPr>
          <w:sz w:val="21"/>
        </w:rPr>
        <w:t>Trustees</w:t>
      </w:r>
      <w:r>
        <w:rPr>
          <w:spacing w:val="5"/>
          <w:sz w:val="21"/>
        </w:rPr>
        <w:t xml:space="preserve"> </w:t>
      </w:r>
      <w:r>
        <w:rPr>
          <w:spacing w:val="-2"/>
          <w:sz w:val="21"/>
        </w:rPr>
        <w:t>decide.</w:t>
      </w:r>
    </w:p>
    <w:p w14:paraId="6F522530" w14:textId="77777777" w:rsidR="00380127" w:rsidRDefault="00380127">
      <w:pPr>
        <w:pStyle w:val="BodyText"/>
        <w:spacing w:before="2"/>
      </w:pPr>
    </w:p>
    <w:p w14:paraId="6F522531" w14:textId="77777777" w:rsidR="00380127" w:rsidRDefault="008831FA">
      <w:pPr>
        <w:pStyle w:val="ListParagraph"/>
        <w:numPr>
          <w:ilvl w:val="0"/>
          <w:numId w:val="99"/>
        </w:numPr>
        <w:tabs>
          <w:tab w:val="left" w:pos="1564"/>
        </w:tabs>
        <w:spacing w:line="242" w:lineRule="auto"/>
        <w:ind w:left="1561" w:right="1648" w:hanging="694"/>
        <w:jc w:val="both"/>
        <w:rPr>
          <w:sz w:val="21"/>
        </w:rPr>
      </w:pPr>
      <w:r>
        <w:rPr>
          <w:sz w:val="21"/>
        </w:rPr>
        <w:t xml:space="preserve">Any decision of the Trustees under this rule must not infringe the Preservation </w:t>
      </w:r>
      <w:r>
        <w:rPr>
          <w:spacing w:val="-2"/>
          <w:sz w:val="21"/>
        </w:rPr>
        <w:t>Requirements.</w:t>
      </w:r>
    </w:p>
    <w:p w14:paraId="6F522532" w14:textId="77777777" w:rsidR="00380127" w:rsidRDefault="00380127">
      <w:pPr>
        <w:pStyle w:val="BodyText"/>
      </w:pPr>
    </w:p>
    <w:p w14:paraId="6F522533" w14:textId="77777777" w:rsidR="00380127" w:rsidRDefault="008831FA">
      <w:pPr>
        <w:pStyle w:val="ListParagraph"/>
        <w:numPr>
          <w:ilvl w:val="0"/>
          <w:numId w:val="99"/>
        </w:numPr>
        <w:tabs>
          <w:tab w:val="left" w:pos="1549"/>
        </w:tabs>
        <w:spacing w:line="242" w:lineRule="auto"/>
        <w:ind w:left="1539" w:right="1627" w:hanging="673"/>
        <w:jc w:val="both"/>
        <w:rPr>
          <w:sz w:val="21"/>
        </w:rPr>
      </w:pPr>
      <w:r>
        <w:rPr>
          <w:sz w:val="21"/>
        </w:rPr>
        <w:t>The</w:t>
      </w:r>
      <w:r>
        <w:rPr>
          <w:spacing w:val="-2"/>
          <w:sz w:val="21"/>
        </w:rPr>
        <w:t xml:space="preserve"> </w:t>
      </w:r>
      <w:r>
        <w:rPr>
          <w:sz w:val="21"/>
        </w:rPr>
        <w:t>Company and</w:t>
      </w:r>
      <w:r>
        <w:rPr>
          <w:spacing w:val="-5"/>
          <w:sz w:val="21"/>
        </w:rPr>
        <w:t xml:space="preserve"> </w:t>
      </w:r>
      <w:r>
        <w:rPr>
          <w:sz w:val="21"/>
        </w:rPr>
        <w:t>Trustees may,</w:t>
      </w:r>
      <w:r>
        <w:rPr>
          <w:spacing w:val="-2"/>
          <w:sz w:val="21"/>
        </w:rPr>
        <w:t xml:space="preserve"> </w:t>
      </w:r>
      <w:r>
        <w:rPr>
          <w:sz w:val="21"/>
        </w:rPr>
        <w:t>to</w:t>
      </w:r>
      <w:r>
        <w:rPr>
          <w:spacing w:val="-7"/>
          <w:sz w:val="21"/>
        </w:rPr>
        <w:t xml:space="preserve"> </w:t>
      </w:r>
      <w:r>
        <w:rPr>
          <w:sz w:val="21"/>
        </w:rPr>
        <w:t>the</w:t>
      </w:r>
      <w:r>
        <w:rPr>
          <w:spacing w:val="-5"/>
          <w:sz w:val="21"/>
        </w:rPr>
        <w:t xml:space="preserve"> </w:t>
      </w:r>
      <w:r>
        <w:rPr>
          <w:sz w:val="21"/>
        </w:rPr>
        <w:t>extent consistent with</w:t>
      </w:r>
      <w:r>
        <w:rPr>
          <w:spacing w:val="-1"/>
          <w:sz w:val="21"/>
        </w:rPr>
        <w:t xml:space="preserve"> </w:t>
      </w:r>
      <w:r>
        <w:rPr>
          <w:sz w:val="21"/>
        </w:rPr>
        <w:t>the</w:t>
      </w:r>
      <w:r>
        <w:rPr>
          <w:spacing w:val="-2"/>
          <w:sz w:val="21"/>
        </w:rPr>
        <w:t xml:space="preserve"> </w:t>
      </w:r>
      <w:r>
        <w:rPr>
          <w:sz w:val="21"/>
        </w:rPr>
        <w:t>Scheme's status as a Registered Scheme, establish one or more separate arrangements under the Scheme so that any pension payable on grounds of Incapacity (whether already in payment or</w:t>
      </w:r>
      <w:r>
        <w:rPr>
          <w:spacing w:val="-2"/>
          <w:sz w:val="21"/>
        </w:rPr>
        <w:t xml:space="preserve"> </w:t>
      </w:r>
      <w:r>
        <w:rPr>
          <w:sz w:val="21"/>
        </w:rPr>
        <w:t>otherwise), to</w:t>
      </w:r>
      <w:r>
        <w:rPr>
          <w:spacing w:val="-5"/>
          <w:sz w:val="21"/>
        </w:rPr>
        <w:t xml:space="preserve"> </w:t>
      </w:r>
      <w:r>
        <w:rPr>
          <w:sz w:val="21"/>
        </w:rPr>
        <w:t>any</w:t>
      </w:r>
      <w:r>
        <w:rPr>
          <w:spacing w:val="-2"/>
          <w:sz w:val="21"/>
        </w:rPr>
        <w:t xml:space="preserve"> </w:t>
      </w:r>
      <w:r>
        <w:rPr>
          <w:sz w:val="21"/>
        </w:rPr>
        <w:t>individual Member or category or</w:t>
      </w:r>
      <w:r>
        <w:rPr>
          <w:spacing w:val="-4"/>
          <w:sz w:val="21"/>
        </w:rPr>
        <w:t xml:space="preserve"> </w:t>
      </w:r>
      <w:r>
        <w:rPr>
          <w:sz w:val="21"/>
        </w:rPr>
        <w:t>categories of</w:t>
      </w:r>
      <w:r>
        <w:rPr>
          <w:spacing w:val="-2"/>
          <w:sz w:val="21"/>
        </w:rPr>
        <w:t xml:space="preserve"> </w:t>
      </w:r>
      <w:r>
        <w:rPr>
          <w:sz w:val="21"/>
        </w:rPr>
        <w:t>Member may be divided between and paid from such separate arrangements.</w:t>
      </w:r>
      <w:r>
        <w:rPr>
          <w:spacing w:val="40"/>
          <w:sz w:val="21"/>
        </w:rPr>
        <w:t xml:space="preserve"> </w:t>
      </w:r>
      <w:r>
        <w:rPr>
          <w:sz w:val="21"/>
        </w:rPr>
        <w:t>The Company and the Trustees</w:t>
      </w:r>
      <w:r>
        <w:rPr>
          <w:spacing w:val="21"/>
          <w:sz w:val="21"/>
        </w:rPr>
        <w:t xml:space="preserve"> </w:t>
      </w:r>
      <w:r>
        <w:rPr>
          <w:sz w:val="21"/>
        </w:rPr>
        <w:t>may</w:t>
      </w:r>
      <w:r>
        <w:rPr>
          <w:spacing w:val="23"/>
          <w:sz w:val="21"/>
        </w:rPr>
        <w:t xml:space="preserve"> </w:t>
      </w:r>
      <w:r>
        <w:rPr>
          <w:sz w:val="21"/>
        </w:rPr>
        <w:t>agree the terms on which benefits</w:t>
      </w:r>
      <w:r>
        <w:rPr>
          <w:spacing w:val="25"/>
          <w:sz w:val="21"/>
        </w:rPr>
        <w:t xml:space="preserve"> </w:t>
      </w:r>
      <w:r>
        <w:rPr>
          <w:sz w:val="21"/>
        </w:rPr>
        <w:t>are payable</w:t>
      </w:r>
      <w:r>
        <w:rPr>
          <w:spacing w:val="25"/>
          <w:sz w:val="21"/>
        </w:rPr>
        <w:t xml:space="preserve"> </w:t>
      </w:r>
      <w:r>
        <w:rPr>
          <w:sz w:val="21"/>
        </w:rPr>
        <w:t>(and</w:t>
      </w:r>
      <w:r>
        <w:rPr>
          <w:spacing w:val="22"/>
          <w:sz w:val="21"/>
        </w:rPr>
        <w:t xml:space="preserve"> </w:t>
      </w:r>
      <w:r>
        <w:rPr>
          <w:sz w:val="21"/>
        </w:rPr>
        <w:t>cease</w:t>
      </w:r>
      <w:r>
        <w:rPr>
          <w:spacing w:val="22"/>
          <w:sz w:val="21"/>
        </w:rPr>
        <w:t xml:space="preserve"> </w:t>
      </w:r>
      <w:r>
        <w:rPr>
          <w:sz w:val="21"/>
        </w:rPr>
        <w:t>to be payable) under such arrangements.</w:t>
      </w:r>
    </w:p>
    <w:p w14:paraId="6F522534" w14:textId="77777777" w:rsidR="00380127" w:rsidRDefault="00380127">
      <w:pPr>
        <w:pStyle w:val="BodyText"/>
        <w:spacing w:before="7"/>
        <w:rPr>
          <w:sz w:val="20"/>
        </w:rPr>
      </w:pPr>
    </w:p>
    <w:p w14:paraId="6F522535" w14:textId="77777777" w:rsidR="00380127" w:rsidRDefault="008831FA">
      <w:pPr>
        <w:pStyle w:val="ListParagraph"/>
        <w:numPr>
          <w:ilvl w:val="1"/>
          <w:numId w:val="106"/>
        </w:numPr>
        <w:tabs>
          <w:tab w:val="left" w:pos="1543"/>
          <w:tab w:val="left" w:pos="1544"/>
        </w:tabs>
        <w:ind w:left="1543" w:hanging="681"/>
        <w:rPr>
          <w:sz w:val="21"/>
        </w:rPr>
      </w:pPr>
      <w:r>
        <w:rPr>
          <w:b/>
          <w:w w:val="105"/>
          <w:sz w:val="20"/>
        </w:rPr>
        <w:t>EARLY RETIREMENT</w:t>
      </w:r>
      <w:r>
        <w:rPr>
          <w:b/>
          <w:spacing w:val="12"/>
          <w:w w:val="105"/>
          <w:sz w:val="20"/>
        </w:rPr>
        <w:t xml:space="preserve"> </w:t>
      </w:r>
      <w:r>
        <w:rPr>
          <w:b/>
          <w:w w:val="105"/>
          <w:sz w:val="20"/>
        </w:rPr>
        <w:t>AT</w:t>
      </w:r>
      <w:r>
        <w:rPr>
          <w:b/>
          <w:spacing w:val="-4"/>
          <w:w w:val="105"/>
          <w:sz w:val="20"/>
        </w:rPr>
        <w:t xml:space="preserve"> </w:t>
      </w:r>
      <w:r>
        <w:rPr>
          <w:b/>
          <w:w w:val="105"/>
          <w:sz w:val="20"/>
        </w:rPr>
        <w:t>THE</w:t>
      </w:r>
      <w:r>
        <w:rPr>
          <w:b/>
          <w:spacing w:val="-8"/>
          <w:w w:val="105"/>
          <w:sz w:val="20"/>
        </w:rPr>
        <w:t xml:space="preserve"> </w:t>
      </w:r>
      <w:r>
        <w:rPr>
          <w:b/>
          <w:w w:val="105"/>
          <w:sz w:val="20"/>
        </w:rPr>
        <w:t>EMPLOYER'S</w:t>
      </w:r>
      <w:r>
        <w:rPr>
          <w:b/>
          <w:spacing w:val="4"/>
          <w:w w:val="105"/>
          <w:sz w:val="20"/>
        </w:rPr>
        <w:t xml:space="preserve"> </w:t>
      </w:r>
      <w:r>
        <w:rPr>
          <w:b/>
          <w:spacing w:val="-2"/>
          <w:w w:val="105"/>
          <w:sz w:val="20"/>
        </w:rPr>
        <w:t>OPTION</w:t>
      </w:r>
    </w:p>
    <w:p w14:paraId="6F522536" w14:textId="77777777" w:rsidR="00380127" w:rsidRDefault="00380127">
      <w:pPr>
        <w:pStyle w:val="BodyText"/>
        <w:spacing w:before="6"/>
        <w:rPr>
          <w:b/>
        </w:rPr>
      </w:pPr>
    </w:p>
    <w:p w14:paraId="6F522537" w14:textId="77777777" w:rsidR="00380127" w:rsidRDefault="008831FA">
      <w:pPr>
        <w:pStyle w:val="ListParagraph"/>
        <w:numPr>
          <w:ilvl w:val="0"/>
          <w:numId w:val="98"/>
        </w:numPr>
        <w:tabs>
          <w:tab w:val="left" w:pos="1554"/>
        </w:tabs>
        <w:spacing w:before="1" w:line="242" w:lineRule="auto"/>
        <w:ind w:right="1636" w:hanging="684"/>
        <w:jc w:val="both"/>
        <w:rPr>
          <w:sz w:val="21"/>
        </w:rPr>
      </w:pPr>
      <w:r>
        <w:rPr>
          <w:sz w:val="21"/>
        </w:rPr>
        <w:t>This rule applies to</w:t>
      </w:r>
      <w:r>
        <w:rPr>
          <w:spacing w:val="-4"/>
          <w:sz w:val="21"/>
        </w:rPr>
        <w:t xml:space="preserve"> </w:t>
      </w:r>
      <w:r>
        <w:rPr>
          <w:sz w:val="21"/>
        </w:rPr>
        <w:t>an Executive Member who ceases to</w:t>
      </w:r>
      <w:r>
        <w:rPr>
          <w:spacing w:val="-5"/>
          <w:sz w:val="21"/>
        </w:rPr>
        <w:t xml:space="preserve"> </w:t>
      </w:r>
      <w:r>
        <w:rPr>
          <w:sz w:val="21"/>
        </w:rPr>
        <w:t>be</w:t>
      </w:r>
      <w:r>
        <w:rPr>
          <w:spacing w:val="-3"/>
          <w:sz w:val="21"/>
        </w:rPr>
        <w:t xml:space="preserve"> </w:t>
      </w:r>
      <w:r>
        <w:rPr>
          <w:sz w:val="21"/>
        </w:rPr>
        <w:t>in Service before Normal Pension Date without becoming entitled to benefits under rule 4.6 (Incapacity).</w:t>
      </w:r>
      <w:r>
        <w:rPr>
          <w:spacing w:val="40"/>
          <w:sz w:val="21"/>
        </w:rPr>
        <w:t xml:space="preserve"> </w:t>
      </w:r>
      <w:r>
        <w:rPr>
          <w:sz w:val="21"/>
        </w:rPr>
        <w:t>It applies instead of any other benefits under this Section and it only applies to an Executive Member when all of the following requirements</w:t>
      </w:r>
      <w:r>
        <w:rPr>
          <w:spacing w:val="38"/>
          <w:sz w:val="21"/>
        </w:rPr>
        <w:t xml:space="preserve"> </w:t>
      </w:r>
      <w:r>
        <w:rPr>
          <w:sz w:val="21"/>
        </w:rPr>
        <w:t>are also satisfied:-</w:t>
      </w:r>
    </w:p>
    <w:p w14:paraId="6F522538" w14:textId="77777777" w:rsidR="00380127" w:rsidRDefault="00380127">
      <w:pPr>
        <w:pStyle w:val="BodyText"/>
        <w:spacing w:before="8"/>
        <w:rPr>
          <w:sz w:val="20"/>
        </w:rPr>
      </w:pPr>
    </w:p>
    <w:p w14:paraId="6F522539" w14:textId="77777777" w:rsidR="00380127" w:rsidRDefault="008831FA">
      <w:pPr>
        <w:pStyle w:val="ListParagraph"/>
        <w:numPr>
          <w:ilvl w:val="1"/>
          <w:numId w:val="98"/>
        </w:numPr>
        <w:tabs>
          <w:tab w:val="left" w:pos="2241"/>
          <w:tab w:val="left" w:pos="2242"/>
        </w:tabs>
        <w:rPr>
          <w:sz w:val="21"/>
        </w:rPr>
      </w:pPr>
      <w:r>
        <w:rPr>
          <w:sz w:val="21"/>
        </w:rPr>
        <w:t>he</w:t>
      </w:r>
      <w:r>
        <w:rPr>
          <w:spacing w:val="-5"/>
          <w:sz w:val="21"/>
        </w:rPr>
        <w:t xml:space="preserve"> </w:t>
      </w:r>
      <w:r>
        <w:rPr>
          <w:sz w:val="21"/>
        </w:rPr>
        <w:t>has completed</w:t>
      </w:r>
      <w:r>
        <w:rPr>
          <w:spacing w:val="9"/>
          <w:sz w:val="21"/>
        </w:rPr>
        <w:t xml:space="preserve"> </w:t>
      </w:r>
      <w:r>
        <w:rPr>
          <w:sz w:val="21"/>
        </w:rPr>
        <w:t>2</w:t>
      </w:r>
      <w:r>
        <w:rPr>
          <w:spacing w:val="-3"/>
          <w:sz w:val="21"/>
        </w:rPr>
        <w:t xml:space="preserve"> </w:t>
      </w:r>
      <w:r>
        <w:rPr>
          <w:sz w:val="21"/>
        </w:rPr>
        <w:t>years'</w:t>
      </w:r>
      <w:r>
        <w:rPr>
          <w:spacing w:val="4"/>
          <w:sz w:val="21"/>
        </w:rPr>
        <w:t xml:space="preserve"> </w:t>
      </w:r>
      <w:r>
        <w:rPr>
          <w:sz w:val="21"/>
        </w:rPr>
        <w:t>Qualifying</w:t>
      </w:r>
      <w:r>
        <w:rPr>
          <w:spacing w:val="9"/>
          <w:sz w:val="21"/>
        </w:rPr>
        <w:t xml:space="preserve"> </w:t>
      </w:r>
      <w:r>
        <w:rPr>
          <w:spacing w:val="-2"/>
          <w:sz w:val="21"/>
        </w:rPr>
        <w:t>Service;</w:t>
      </w:r>
    </w:p>
    <w:p w14:paraId="6F52253A" w14:textId="77777777" w:rsidR="00380127" w:rsidRDefault="00380127">
      <w:pPr>
        <w:pStyle w:val="BodyText"/>
        <w:spacing w:before="2"/>
      </w:pPr>
    </w:p>
    <w:p w14:paraId="6F52253B" w14:textId="77777777" w:rsidR="00380127" w:rsidRDefault="008831FA">
      <w:pPr>
        <w:pStyle w:val="ListParagraph"/>
        <w:numPr>
          <w:ilvl w:val="1"/>
          <w:numId w:val="98"/>
        </w:numPr>
        <w:tabs>
          <w:tab w:val="left" w:pos="2222"/>
          <w:tab w:val="left" w:pos="2223"/>
        </w:tabs>
        <w:ind w:left="2222" w:hanging="673"/>
        <w:rPr>
          <w:sz w:val="21"/>
        </w:rPr>
      </w:pPr>
      <w:r>
        <w:rPr>
          <w:sz w:val="21"/>
        </w:rPr>
        <w:t>he</w:t>
      </w:r>
      <w:r>
        <w:rPr>
          <w:spacing w:val="-5"/>
          <w:sz w:val="21"/>
        </w:rPr>
        <w:t xml:space="preserve"> </w:t>
      </w:r>
      <w:r>
        <w:rPr>
          <w:sz w:val="21"/>
        </w:rPr>
        <w:t>has</w:t>
      </w:r>
      <w:r>
        <w:rPr>
          <w:spacing w:val="-6"/>
          <w:sz w:val="21"/>
        </w:rPr>
        <w:t xml:space="preserve"> </w:t>
      </w:r>
      <w:r>
        <w:rPr>
          <w:sz w:val="21"/>
        </w:rPr>
        <w:t>attained</w:t>
      </w:r>
      <w:r>
        <w:rPr>
          <w:spacing w:val="4"/>
          <w:sz w:val="21"/>
        </w:rPr>
        <w:t xml:space="preserve"> </w:t>
      </w:r>
      <w:r>
        <w:rPr>
          <w:sz w:val="21"/>
        </w:rPr>
        <w:t>Minimum</w:t>
      </w:r>
      <w:r>
        <w:rPr>
          <w:spacing w:val="8"/>
          <w:sz w:val="21"/>
        </w:rPr>
        <w:t xml:space="preserve"> </w:t>
      </w:r>
      <w:r>
        <w:rPr>
          <w:sz w:val="21"/>
        </w:rPr>
        <w:t>Pension</w:t>
      </w:r>
      <w:r>
        <w:rPr>
          <w:spacing w:val="6"/>
          <w:sz w:val="21"/>
        </w:rPr>
        <w:t xml:space="preserve"> </w:t>
      </w:r>
      <w:r>
        <w:rPr>
          <w:spacing w:val="-4"/>
          <w:sz w:val="21"/>
        </w:rPr>
        <w:t>Age;</w:t>
      </w:r>
    </w:p>
    <w:p w14:paraId="6F52253C" w14:textId="77777777" w:rsidR="00380127" w:rsidRDefault="00380127">
      <w:pPr>
        <w:pStyle w:val="BodyText"/>
        <w:spacing w:before="2"/>
      </w:pPr>
    </w:p>
    <w:p w14:paraId="6F52253D" w14:textId="77777777" w:rsidR="00380127" w:rsidRDefault="008831FA">
      <w:pPr>
        <w:pStyle w:val="ListParagraph"/>
        <w:numPr>
          <w:ilvl w:val="1"/>
          <w:numId w:val="98"/>
        </w:numPr>
        <w:tabs>
          <w:tab w:val="left" w:pos="2237"/>
        </w:tabs>
        <w:spacing w:line="242" w:lineRule="auto"/>
        <w:ind w:left="2234" w:right="1648" w:hanging="689"/>
        <w:jc w:val="both"/>
        <w:rPr>
          <w:sz w:val="21"/>
        </w:rPr>
      </w:pPr>
      <w:r>
        <w:rPr>
          <w:sz w:val="21"/>
        </w:rPr>
        <w:t>his Employer has certified that he has ceased to be in Service by reason of redundancy</w:t>
      </w:r>
      <w:r>
        <w:rPr>
          <w:spacing w:val="25"/>
          <w:sz w:val="21"/>
        </w:rPr>
        <w:t xml:space="preserve"> </w:t>
      </w:r>
      <w:r>
        <w:rPr>
          <w:sz w:val="21"/>
        </w:rPr>
        <w:t>or</w:t>
      </w:r>
      <w:r>
        <w:rPr>
          <w:spacing w:val="22"/>
          <w:sz w:val="21"/>
        </w:rPr>
        <w:t xml:space="preserve"> </w:t>
      </w:r>
      <w:r>
        <w:rPr>
          <w:sz w:val="21"/>
        </w:rPr>
        <w:t>severance</w:t>
      </w:r>
      <w:r>
        <w:rPr>
          <w:spacing w:val="30"/>
          <w:sz w:val="21"/>
        </w:rPr>
        <w:t xml:space="preserve"> </w:t>
      </w:r>
      <w:r>
        <w:rPr>
          <w:sz w:val="21"/>
        </w:rPr>
        <w:t>or in the interests</w:t>
      </w:r>
      <w:r>
        <w:rPr>
          <w:spacing w:val="25"/>
          <w:sz w:val="21"/>
        </w:rPr>
        <w:t xml:space="preserve"> </w:t>
      </w:r>
      <w:r>
        <w:rPr>
          <w:sz w:val="21"/>
        </w:rPr>
        <w:t>of the efficiency</w:t>
      </w:r>
      <w:r>
        <w:rPr>
          <w:spacing w:val="28"/>
          <w:sz w:val="21"/>
        </w:rPr>
        <w:t xml:space="preserve"> </w:t>
      </w:r>
      <w:r>
        <w:rPr>
          <w:sz w:val="21"/>
        </w:rPr>
        <w:t>of his Employer or (being</w:t>
      </w:r>
      <w:r>
        <w:rPr>
          <w:spacing w:val="34"/>
          <w:sz w:val="21"/>
        </w:rPr>
        <w:t xml:space="preserve"> </w:t>
      </w:r>
      <w:r>
        <w:rPr>
          <w:sz w:val="21"/>
        </w:rPr>
        <w:t>the</w:t>
      </w:r>
      <w:r>
        <w:rPr>
          <w:spacing w:val="35"/>
          <w:sz w:val="21"/>
        </w:rPr>
        <w:t xml:space="preserve"> </w:t>
      </w:r>
      <w:r>
        <w:rPr>
          <w:sz w:val="21"/>
        </w:rPr>
        <w:t>joint</w:t>
      </w:r>
      <w:r>
        <w:rPr>
          <w:spacing w:val="34"/>
          <w:sz w:val="21"/>
        </w:rPr>
        <w:t xml:space="preserve"> </w:t>
      </w:r>
      <w:r>
        <w:rPr>
          <w:sz w:val="21"/>
        </w:rPr>
        <w:t>holder of an appointment)</w:t>
      </w:r>
      <w:r>
        <w:rPr>
          <w:spacing w:val="39"/>
          <w:sz w:val="21"/>
        </w:rPr>
        <w:t xml:space="preserve"> </w:t>
      </w:r>
      <w:r>
        <w:rPr>
          <w:sz w:val="21"/>
        </w:rPr>
        <w:t>because</w:t>
      </w:r>
      <w:r>
        <w:rPr>
          <w:spacing w:val="39"/>
          <w:sz w:val="21"/>
        </w:rPr>
        <w:t xml:space="preserve"> </w:t>
      </w:r>
      <w:r>
        <w:rPr>
          <w:sz w:val="21"/>
        </w:rPr>
        <w:t>the other</w:t>
      </w:r>
      <w:r>
        <w:rPr>
          <w:spacing w:val="36"/>
          <w:sz w:val="21"/>
        </w:rPr>
        <w:t xml:space="preserve"> </w:t>
      </w:r>
      <w:r>
        <w:rPr>
          <w:sz w:val="21"/>
        </w:rPr>
        <w:t>joint</w:t>
      </w:r>
      <w:r>
        <w:rPr>
          <w:spacing w:val="35"/>
          <w:sz w:val="21"/>
        </w:rPr>
        <w:t xml:space="preserve"> </w:t>
      </w:r>
      <w:r>
        <w:rPr>
          <w:sz w:val="21"/>
        </w:rPr>
        <w:t>holder has ceased to hold such appointment; and</w:t>
      </w:r>
    </w:p>
    <w:p w14:paraId="6F52253E" w14:textId="77777777" w:rsidR="00380127" w:rsidRDefault="00380127">
      <w:pPr>
        <w:pStyle w:val="BodyText"/>
        <w:spacing w:before="9"/>
        <w:rPr>
          <w:sz w:val="20"/>
        </w:rPr>
      </w:pPr>
    </w:p>
    <w:p w14:paraId="6F52253F" w14:textId="77777777" w:rsidR="00380127" w:rsidRDefault="008831FA">
      <w:pPr>
        <w:pStyle w:val="ListParagraph"/>
        <w:numPr>
          <w:ilvl w:val="1"/>
          <w:numId w:val="98"/>
        </w:numPr>
        <w:tabs>
          <w:tab w:val="left" w:pos="2231"/>
          <w:tab w:val="left" w:pos="2232"/>
        </w:tabs>
        <w:ind w:left="2231"/>
        <w:rPr>
          <w:sz w:val="21"/>
        </w:rPr>
      </w:pPr>
      <w:r>
        <w:rPr>
          <w:sz w:val="21"/>
        </w:rPr>
        <w:t>his</w:t>
      </w:r>
      <w:r>
        <w:rPr>
          <w:spacing w:val="-1"/>
          <w:sz w:val="21"/>
        </w:rPr>
        <w:t xml:space="preserve"> </w:t>
      </w:r>
      <w:r>
        <w:rPr>
          <w:sz w:val="21"/>
        </w:rPr>
        <w:t>Employer</w:t>
      </w:r>
      <w:r>
        <w:rPr>
          <w:spacing w:val="9"/>
          <w:sz w:val="21"/>
        </w:rPr>
        <w:t xml:space="preserve"> </w:t>
      </w:r>
      <w:r>
        <w:rPr>
          <w:sz w:val="21"/>
        </w:rPr>
        <w:t>determines</w:t>
      </w:r>
      <w:r>
        <w:rPr>
          <w:spacing w:val="11"/>
          <w:sz w:val="21"/>
        </w:rPr>
        <w:t xml:space="preserve"> </w:t>
      </w:r>
      <w:r>
        <w:rPr>
          <w:sz w:val="21"/>
        </w:rPr>
        <w:t>that</w:t>
      </w:r>
      <w:r>
        <w:rPr>
          <w:spacing w:val="-4"/>
          <w:sz w:val="21"/>
        </w:rPr>
        <w:t xml:space="preserve"> </w:t>
      </w:r>
      <w:r>
        <w:rPr>
          <w:sz w:val="21"/>
        </w:rPr>
        <w:t>this</w:t>
      </w:r>
      <w:r>
        <w:rPr>
          <w:spacing w:val="-1"/>
          <w:sz w:val="21"/>
        </w:rPr>
        <w:t xml:space="preserve"> </w:t>
      </w:r>
      <w:r>
        <w:rPr>
          <w:sz w:val="21"/>
        </w:rPr>
        <w:t>rule</w:t>
      </w:r>
      <w:r>
        <w:rPr>
          <w:spacing w:val="-1"/>
          <w:sz w:val="21"/>
        </w:rPr>
        <w:t xml:space="preserve"> </w:t>
      </w:r>
      <w:r>
        <w:rPr>
          <w:sz w:val="21"/>
        </w:rPr>
        <w:t>shall</w:t>
      </w:r>
      <w:r>
        <w:rPr>
          <w:spacing w:val="-6"/>
          <w:sz w:val="21"/>
        </w:rPr>
        <w:t xml:space="preserve"> </w:t>
      </w:r>
      <w:r>
        <w:rPr>
          <w:sz w:val="21"/>
        </w:rPr>
        <w:t>apply</w:t>
      </w:r>
      <w:r>
        <w:rPr>
          <w:spacing w:val="1"/>
          <w:sz w:val="21"/>
        </w:rPr>
        <w:t xml:space="preserve"> </w:t>
      </w:r>
      <w:r>
        <w:rPr>
          <w:sz w:val="21"/>
        </w:rPr>
        <w:t>to</w:t>
      </w:r>
      <w:r>
        <w:rPr>
          <w:spacing w:val="-3"/>
          <w:sz w:val="21"/>
        </w:rPr>
        <w:t xml:space="preserve"> </w:t>
      </w:r>
      <w:r>
        <w:rPr>
          <w:spacing w:val="-4"/>
          <w:sz w:val="21"/>
        </w:rPr>
        <w:t>him.</w:t>
      </w:r>
    </w:p>
    <w:p w14:paraId="6F522540" w14:textId="77777777" w:rsidR="00380127" w:rsidRDefault="00380127">
      <w:pPr>
        <w:pStyle w:val="BodyText"/>
        <w:spacing w:before="2"/>
      </w:pPr>
    </w:p>
    <w:p w14:paraId="6F522541" w14:textId="77777777" w:rsidR="00380127" w:rsidRDefault="008831FA">
      <w:pPr>
        <w:pStyle w:val="ListParagraph"/>
        <w:numPr>
          <w:ilvl w:val="0"/>
          <w:numId w:val="98"/>
        </w:numPr>
        <w:tabs>
          <w:tab w:val="left" w:pos="1545"/>
        </w:tabs>
        <w:spacing w:line="242" w:lineRule="auto"/>
        <w:ind w:left="1541" w:right="1657" w:hanging="688"/>
        <w:jc w:val="both"/>
        <w:rPr>
          <w:sz w:val="21"/>
        </w:rPr>
      </w:pPr>
      <w:r>
        <w:rPr>
          <w:sz w:val="21"/>
        </w:rPr>
        <w:t>An Executive Member to whom this rule applies shall be entitled to the Executive Pension</w:t>
      </w:r>
      <w:r>
        <w:rPr>
          <w:spacing w:val="38"/>
          <w:sz w:val="21"/>
        </w:rPr>
        <w:t xml:space="preserve"> </w:t>
      </w:r>
      <w:r>
        <w:rPr>
          <w:sz w:val="21"/>
        </w:rPr>
        <w:t>and the CARE Pension</w:t>
      </w:r>
      <w:r>
        <w:rPr>
          <w:spacing w:val="39"/>
          <w:sz w:val="21"/>
        </w:rPr>
        <w:t xml:space="preserve"> </w:t>
      </w:r>
      <w:r>
        <w:rPr>
          <w:sz w:val="21"/>
        </w:rPr>
        <w:t>for the remainder</w:t>
      </w:r>
      <w:r>
        <w:rPr>
          <w:spacing w:val="40"/>
          <w:sz w:val="21"/>
        </w:rPr>
        <w:t xml:space="preserve"> </w:t>
      </w:r>
      <w:r>
        <w:rPr>
          <w:sz w:val="21"/>
        </w:rPr>
        <w:t>of his life beginning</w:t>
      </w:r>
      <w:r>
        <w:rPr>
          <w:spacing w:val="37"/>
          <w:sz w:val="21"/>
        </w:rPr>
        <w:t xml:space="preserve"> </w:t>
      </w:r>
      <w:r>
        <w:rPr>
          <w:sz w:val="21"/>
        </w:rPr>
        <w:t>on the day after he ceases to be in Service.</w:t>
      </w:r>
    </w:p>
    <w:p w14:paraId="6F522542" w14:textId="77777777" w:rsidR="00380127" w:rsidRDefault="00380127">
      <w:pPr>
        <w:pStyle w:val="BodyText"/>
        <w:rPr>
          <w:sz w:val="22"/>
        </w:rPr>
      </w:pPr>
    </w:p>
    <w:p w14:paraId="6F522543" w14:textId="77777777" w:rsidR="00380127" w:rsidRDefault="008831FA">
      <w:pPr>
        <w:pStyle w:val="ListParagraph"/>
        <w:numPr>
          <w:ilvl w:val="0"/>
          <w:numId w:val="98"/>
        </w:numPr>
        <w:tabs>
          <w:tab w:val="left" w:pos="1545"/>
        </w:tabs>
        <w:spacing w:line="232" w:lineRule="auto"/>
        <w:ind w:left="1535" w:right="1666" w:hanging="682"/>
        <w:jc w:val="both"/>
        <w:rPr>
          <w:sz w:val="21"/>
        </w:rPr>
      </w:pPr>
      <w:r>
        <w:rPr>
          <w:sz w:val="21"/>
        </w:rPr>
        <w:t>An</w:t>
      </w:r>
      <w:r>
        <w:rPr>
          <w:spacing w:val="-2"/>
          <w:sz w:val="21"/>
        </w:rPr>
        <w:t xml:space="preserve"> </w:t>
      </w:r>
      <w:r>
        <w:rPr>
          <w:sz w:val="21"/>
        </w:rPr>
        <w:t>Executive Member to</w:t>
      </w:r>
      <w:r>
        <w:rPr>
          <w:spacing w:val="-4"/>
          <w:sz w:val="21"/>
        </w:rPr>
        <w:t xml:space="preserve"> </w:t>
      </w:r>
      <w:r>
        <w:rPr>
          <w:sz w:val="21"/>
        </w:rPr>
        <w:t>whom this rule</w:t>
      </w:r>
      <w:r>
        <w:rPr>
          <w:spacing w:val="-1"/>
          <w:sz w:val="21"/>
        </w:rPr>
        <w:t xml:space="preserve"> </w:t>
      </w:r>
      <w:r>
        <w:rPr>
          <w:sz w:val="21"/>
        </w:rPr>
        <w:t>applies shall</w:t>
      </w:r>
      <w:r>
        <w:rPr>
          <w:spacing w:val="-2"/>
          <w:sz w:val="21"/>
        </w:rPr>
        <w:t xml:space="preserve"> </w:t>
      </w:r>
      <w:r>
        <w:rPr>
          <w:sz w:val="21"/>
        </w:rPr>
        <w:t>have</w:t>
      </w:r>
      <w:r>
        <w:rPr>
          <w:spacing w:val="-2"/>
          <w:sz w:val="21"/>
        </w:rPr>
        <w:t xml:space="preserve"> </w:t>
      </w:r>
      <w:r>
        <w:rPr>
          <w:sz w:val="21"/>
        </w:rPr>
        <w:t>the same options as apply under rule 4.2(2).</w:t>
      </w:r>
    </w:p>
    <w:p w14:paraId="6F522544" w14:textId="77777777" w:rsidR="00380127" w:rsidRDefault="00380127">
      <w:pPr>
        <w:pStyle w:val="BodyText"/>
        <w:spacing w:before="2"/>
        <w:rPr>
          <w:sz w:val="22"/>
        </w:rPr>
      </w:pPr>
    </w:p>
    <w:p w14:paraId="6F522545" w14:textId="77777777" w:rsidR="00380127" w:rsidRDefault="008831FA">
      <w:pPr>
        <w:pStyle w:val="ListParagraph"/>
        <w:numPr>
          <w:ilvl w:val="1"/>
          <w:numId w:val="106"/>
        </w:numPr>
        <w:tabs>
          <w:tab w:val="left" w:pos="1524"/>
          <w:tab w:val="left" w:pos="1525"/>
        </w:tabs>
        <w:ind w:left="1524" w:hanging="676"/>
        <w:rPr>
          <w:sz w:val="20"/>
        </w:rPr>
      </w:pPr>
      <w:r>
        <w:rPr>
          <w:b/>
          <w:w w:val="105"/>
          <w:sz w:val="20"/>
        </w:rPr>
        <w:t>EARLY</w:t>
      </w:r>
      <w:r>
        <w:rPr>
          <w:b/>
          <w:spacing w:val="-2"/>
          <w:w w:val="105"/>
          <w:sz w:val="20"/>
        </w:rPr>
        <w:t xml:space="preserve"> LEAVERS</w:t>
      </w:r>
    </w:p>
    <w:p w14:paraId="6F522546" w14:textId="77777777" w:rsidR="00380127" w:rsidRDefault="00380127">
      <w:pPr>
        <w:pStyle w:val="BodyText"/>
        <w:spacing w:before="9"/>
        <w:rPr>
          <w:b/>
        </w:rPr>
      </w:pPr>
    </w:p>
    <w:p w14:paraId="6F522547" w14:textId="77777777" w:rsidR="00380127" w:rsidRDefault="008831FA">
      <w:pPr>
        <w:pStyle w:val="ListParagraph"/>
        <w:numPr>
          <w:ilvl w:val="0"/>
          <w:numId w:val="97"/>
        </w:numPr>
        <w:tabs>
          <w:tab w:val="left" w:pos="1524"/>
          <w:tab w:val="left" w:pos="1526"/>
        </w:tabs>
        <w:ind w:hanging="683"/>
        <w:jc w:val="left"/>
        <w:rPr>
          <w:sz w:val="21"/>
        </w:rPr>
      </w:pPr>
      <w:r>
        <w:rPr>
          <w:sz w:val="21"/>
        </w:rPr>
        <w:t>An</w:t>
      </w:r>
      <w:r>
        <w:rPr>
          <w:spacing w:val="-11"/>
          <w:sz w:val="21"/>
        </w:rPr>
        <w:t xml:space="preserve"> </w:t>
      </w:r>
      <w:r>
        <w:rPr>
          <w:sz w:val="21"/>
        </w:rPr>
        <w:t>Executive</w:t>
      </w:r>
      <w:r>
        <w:rPr>
          <w:spacing w:val="13"/>
          <w:sz w:val="21"/>
        </w:rPr>
        <w:t xml:space="preserve"> </w:t>
      </w:r>
      <w:r>
        <w:rPr>
          <w:spacing w:val="-2"/>
          <w:sz w:val="21"/>
        </w:rPr>
        <w:t>Memberwho:-</w:t>
      </w:r>
    </w:p>
    <w:p w14:paraId="6F522548" w14:textId="77777777" w:rsidR="00380127" w:rsidRDefault="00380127">
      <w:pPr>
        <w:pStyle w:val="BodyText"/>
        <w:spacing w:before="6"/>
      </w:pPr>
    </w:p>
    <w:p w14:paraId="6F522549" w14:textId="77777777" w:rsidR="00380127" w:rsidRDefault="008831FA">
      <w:pPr>
        <w:pStyle w:val="ListParagraph"/>
        <w:numPr>
          <w:ilvl w:val="1"/>
          <w:numId w:val="97"/>
        </w:numPr>
        <w:tabs>
          <w:tab w:val="left" w:pos="2223"/>
        </w:tabs>
        <w:spacing w:before="1"/>
        <w:ind w:right="1673" w:hanging="686"/>
        <w:jc w:val="both"/>
        <w:rPr>
          <w:sz w:val="21"/>
        </w:rPr>
      </w:pPr>
      <w:r>
        <w:rPr>
          <w:sz w:val="21"/>
        </w:rPr>
        <w:t>has completed 2 years' Qualifying Service or is otherwise entitled to Short Service Benefit;</w:t>
      </w:r>
    </w:p>
    <w:p w14:paraId="6F52254A" w14:textId="77777777" w:rsidR="00380127" w:rsidRDefault="00380127">
      <w:pPr>
        <w:pStyle w:val="BodyText"/>
      </w:pPr>
    </w:p>
    <w:p w14:paraId="6F52254B" w14:textId="77777777" w:rsidR="00380127" w:rsidRDefault="008831FA">
      <w:pPr>
        <w:pStyle w:val="ListParagraph"/>
        <w:numPr>
          <w:ilvl w:val="1"/>
          <w:numId w:val="97"/>
        </w:numPr>
        <w:tabs>
          <w:tab w:val="left" w:pos="2218"/>
          <w:tab w:val="left" w:pos="2219"/>
        </w:tabs>
        <w:ind w:left="2218" w:hanging="693"/>
        <w:rPr>
          <w:sz w:val="21"/>
        </w:rPr>
      </w:pPr>
      <w:r>
        <w:rPr>
          <w:sz w:val="21"/>
        </w:rPr>
        <w:t>ceases</w:t>
      </w:r>
      <w:r>
        <w:rPr>
          <w:spacing w:val="6"/>
          <w:sz w:val="21"/>
        </w:rPr>
        <w:t xml:space="preserve"> </w:t>
      </w:r>
      <w:r>
        <w:rPr>
          <w:sz w:val="21"/>
        </w:rPr>
        <w:t>to</w:t>
      </w:r>
      <w:r>
        <w:rPr>
          <w:spacing w:val="-4"/>
          <w:sz w:val="21"/>
        </w:rPr>
        <w:t xml:space="preserve"> </w:t>
      </w:r>
      <w:r>
        <w:rPr>
          <w:sz w:val="21"/>
        </w:rPr>
        <w:t>be</w:t>
      </w:r>
      <w:r>
        <w:rPr>
          <w:spacing w:val="-6"/>
          <w:sz w:val="21"/>
        </w:rPr>
        <w:t xml:space="preserve"> </w:t>
      </w:r>
      <w:r>
        <w:rPr>
          <w:sz w:val="21"/>
        </w:rPr>
        <w:t>in</w:t>
      </w:r>
      <w:r>
        <w:rPr>
          <w:spacing w:val="-5"/>
          <w:sz w:val="21"/>
        </w:rPr>
        <w:t xml:space="preserve"> </w:t>
      </w:r>
      <w:r>
        <w:rPr>
          <w:sz w:val="21"/>
        </w:rPr>
        <w:t>Service</w:t>
      </w:r>
      <w:r>
        <w:rPr>
          <w:spacing w:val="8"/>
          <w:sz w:val="21"/>
        </w:rPr>
        <w:t xml:space="preserve"> </w:t>
      </w:r>
      <w:r>
        <w:rPr>
          <w:sz w:val="21"/>
        </w:rPr>
        <w:t>before</w:t>
      </w:r>
      <w:r>
        <w:rPr>
          <w:spacing w:val="2"/>
          <w:sz w:val="21"/>
        </w:rPr>
        <w:t xml:space="preserve"> </w:t>
      </w:r>
      <w:r>
        <w:rPr>
          <w:sz w:val="21"/>
        </w:rPr>
        <w:t>Normal</w:t>
      </w:r>
      <w:r>
        <w:rPr>
          <w:spacing w:val="-3"/>
          <w:sz w:val="21"/>
        </w:rPr>
        <w:t xml:space="preserve"> </w:t>
      </w:r>
      <w:r>
        <w:rPr>
          <w:sz w:val="21"/>
        </w:rPr>
        <w:t>Pension</w:t>
      </w:r>
      <w:r>
        <w:rPr>
          <w:spacing w:val="4"/>
          <w:sz w:val="21"/>
        </w:rPr>
        <w:t xml:space="preserve"> </w:t>
      </w:r>
      <w:r>
        <w:rPr>
          <w:sz w:val="21"/>
        </w:rPr>
        <w:t>Date;</w:t>
      </w:r>
      <w:r>
        <w:rPr>
          <w:spacing w:val="1"/>
          <w:sz w:val="21"/>
        </w:rPr>
        <w:t xml:space="preserve"> </w:t>
      </w:r>
      <w:r>
        <w:rPr>
          <w:spacing w:val="-5"/>
          <w:sz w:val="21"/>
        </w:rPr>
        <w:t>and</w:t>
      </w:r>
    </w:p>
    <w:p w14:paraId="6F52254C" w14:textId="77777777" w:rsidR="00380127" w:rsidRDefault="00380127">
      <w:pPr>
        <w:pStyle w:val="BodyText"/>
        <w:spacing w:before="6"/>
      </w:pPr>
    </w:p>
    <w:p w14:paraId="6F52254D" w14:textId="77777777" w:rsidR="00380127" w:rsidRDefault="008831FA">
      <w:pPr>
        <w:pStyle w:val="ListParagraph"/>
        <w:numPr>
          <w:ilvl w:val="1"/>
          <w:numId w:val="97"/>
        </w:numPr>
        <w:tabs>
          <w:tab w:val="left" w:pos="2217"/>
          <w:tab w:val="left" w:pos="2218"/>
        </w:tabs>
        <w:spacing w:before="1"/>
        <w:ind w:left="2217"/>
        <w:rPr>
          <w:sz w:val="21"/>
        </w:rPr>
      </w:pPr>
      <w:r>
        <w:rPr>
          <w:sz w:val="21"/>
        </w:rPr>
        <w:t>is</w:t>
      </w:r>
      <w:r>
        <w:rPr>
          <w:spacing w:val="29"/>
          <w:sz w:val="21"/>
        </w:rPr>
        <w:t xml:space="preserve"> </w:t>
      </w:r>
      <w:r>
        <w:rPr>
          <w:sz w:val="21"/>
        </w:rPr>
        <w:t>not</w:t>
      </w:r>
      <w:r>
        <w:rPr>
          <w:spacing w:val="35"/>
          <w:sz w:val="21"/>
        </w:rPr>
        <w:t xml:space="preserve"> </w:t>
      </w:r>
      <w:r>
        <w:rPr>
          <w:sz w:val="21"/>
        </w:rPr>
        <w:t>entitled</w:t>
      </w:r>
      <w:r>
        <w:rPr>
          <w:spacing w:val="41"/>
          <w:sz w:val="21"/>
        </w:rPr>
        <w:t xml:space="preserve"> </w:t>
      </w:r>
      <w:r>
        <w:rPr>
          <w:sz w:val="21"/>
        </w:rPr>
        <w:t>to</w:t>
      </w:r>
      <w:r>
        <w:rPr>
          <w:spacing w:val="23"/>
          <w:sz w:val="21"/>
        </w:rPr>
        <w:t xml:space="preserve"> </w:t>
      </w:r>
      <w:r>
        <w:rPr>
          <w:sz w:val="21"/>
        </w:rPr>
        <w:t>benefit</w:t>
      </w:r>
      <w:r>
        <w:rPr>
          <w:spacing w:val="44"/>
          <w:sz w:val="21"/>
        </w:rPr>
        <w:t xml:space="preserve"> </w:t>
      </w:r>
      <w:r>
        <w:rPr>
          <w:sz w:val="21"/>
        </w:rPr>
        <w:t>under</w:t>
      </w:r>
      <w:r>
        <w:rPr>
          <w:spacing w:val="35"/>
          <w:sz w:val="21"/>
        </w:rPr>
        <w:t xml:space="preserve"> </w:t>
      </w:r>
      <w:r>
        <w:rPr>
          <w:sz w:val="21"/>
        </w:rPr>
        <w:t>rules</w:t>
      </w:r>
      <w:r>
        <w:rPr>
          <w:spacing w:val="39"/>
          <w:sz w:val="21"/>
        </w:rPr>
        <w:t xml:space="preserve"> </w:t>
      </w:r>
      <w:r>
        <w:rPr>
          <w:sz w:val="21"/>
        </w:rPr>
        <w:t>4.4</w:t>
      </w:r>
      <w:r>
        <w:rPr>
          <w:spacing w:val="33"/>
          <w:sz w:val="21"/>
        </w:rPr>
        <w:t xml:space="preserve"> </w:t>
      </w:r>
      <w:r>
        <w:rPr>
          <w:sz w:val="21"/>
        </w:rPr>
        <w:t>(early</w:t>
      </w:r>
      <w:r>
        <w:rPr>
          <w:spacing w:val="32"/>
          <w:sz w:val="21"/>
        </w:rPr>
        <w:t xml:space="preserve"> </w:t>
      </w:r>
      <w:r>
        <w:rPr>
          <w:sz w:val="21"/>
        </w:rPr>
        <w:t>retirement),</w:t>
      </w:r>
      <w:r>
        <w:rPr>
          <w:spacing w:val="50"/>
          <w:sz w:val="21"/>
        </w:rPr>
        <w:t xml:space="preserve"> </w:t>
      </w:r>
      <w:r>
        <w:rPr>
          <w:sz w:val="21"/>
        </w:rPr>
        <w:t>4.6</w:t>
      </w:r>
      <w:r>
        <w:rPr>
          <w:spacing w:val="32"/>
          <w:sz w:val="21"/>
        </w:rPr>
        <w:t xml:space="preserve"> </w:t>
      </w:r>
      <w:r>
        <w:rPr>
          <w:spacing w:val="-2"/>
          <w:sz w:val="21"/>
        </w:rPr>
        <w:t>(Incapacity),</w:t>
      </w:r>
    </w:p>
    <w:p w14:paraId="6F52254E" w14:textId="77777777" w:rsidR="00380127" w:rsidRDefault="008831FA">
      <w:pPr>
        <w:pStyle w:val="BodyText"/>
        <w:spacing w:before="9" w:line="232" w:lineRule="auto"/>
        <w:ind w:left="2208" w:right="1063" w:firstLine="6"/>
      </w:pPr>
      <w:r>
        <w:t>4.7</w:t>
      </w:r>
      <w:r>
        <w:rPr>
          <w:spacing w:val="28"/>
        </w:rPr>
        <w:t xml:space="preserve"> </w:t>
      </w:r>
      <w:r>
        <w:t>(early</w:t>
      </w:r>
      <w:r>
        <w:rPr>
          <w:spacing w:val="28"/>
        </w:rPr>
        <w:t xml:space="preserve"> </w:t>
      </w:r>
      <w:r>
        <w:t>retirement</w:t>
      </w:r>
      <w:r>
        <w:rPr>
          <w:spacing w:val="38"/>
        </w:rPr>
        <w:t xml:space="preserve"> </w:t>
      </w:r>
      <w:r>
        <w:t>at the Employer's</w:t>
      </w:r>
      <w:r>
        <w:rPr>
          <w:spacing w:val="40"/>
        </w:rPr>
        <w:t xml:space="preserve"> </w:t>
      </w:r>
      <w:r>
        <w:t>option)</w:t>
      </w:r>
      <w:r>
        <w:rPr>
          <w:spacing w:val="37"/>
        </w:rPr>
        <w:t xml:space="preserve"> </w:t>
      </w:r>
      <w:r>
        <w:t>or</w:t>
      </w:r>
      <w:r>
        <w:rPr>
          <w:spacing w:val="32"/>
        </w:rPr>
        <w:t xml:space="preserve"> </w:t>
      </w:r>
      <w:r>
        <w:t>General</w:t>
      </w:r>
      <w:r>
        <w:rPr>
          <w:spacing w:val="36"/>
        </w:rPr>
        <w:t xml:space="preserve"> </w:t>
      </w:r>
      <w:r>
        <w:t>Rule</w:t>
      </w:r>
      <w:r>
        <w:rPr>
          <w:spacing w:val="30"/>
        </w:rPr>
        <w:t xml:space="preserve"> </w:t>
      </w:r>
      <w:r>
        <w:t>6.1</w:t>
      </w:r>
      <w:r>
        <w:rPr>
          <w:spacing w:val="27"/>
        </w:rPr>
        <w:t xml:space="preserve"> </w:t>
      </w:r>
      <w:r>
        <w:t xml:space="preserve">(flexible </w:t>
      </w:r>
      <w:r>
        <w:rPr>
          <w:spacing w:val="-2"/>
        </w:rPr>
        <w:t>retirement)</w:t>
      </w:r>
    </w:p>
    <w:p w14:paraId="6F52254F" w14:textId="77777777" w:rsidR="00380127" w:rsidRDefault="00380127">
      <w:pPr>
        <w:spacing w:line="232" w:lineRule="auto"/>
        <w:sectPr w:rsidR="00380127">
          <w:pgSz w:w="11940" w:h="16800"/>
          <w:pgMar w:top="1380" w:right="0" w:bottom="1140" w:left="720" w:header="1086" w:footer="935" w:gutter="0"/>
          <w:cols w:space="720"/>
        </w:sectPr>
      </w:pPr>
    </w:p>
    <w:p w14:paraId="6F522550" w14:textId="77777777" w:rsidR="00380127" w:rsidRDefault="00380127">
      <w:pPr>
        <w:pStyle w:val="BodyText"/>
        <w:rPr>
          <w:sz w:val="20"/>
        </w:rPr>
      </w:pPr>
    </w:p>
    <w:p w14:paraId="6F522551" w14:textId="77777777" w:rsidR="00380127" w:rsidRDefault="00380127">
      <w:pPr>
        <w:pStyle w:val="BodyText"/>
        <w:spacing w:before="6"/>
        <w:rPr>
          <w:sz w:val="29"/>
        </w:rPr>
      </w:pPr>
    </w:p>
    <w:p w14:paraId="6F522552" w14:textId="77777777" w:rsidR="00380127" w:rsidRDefault="008831FA">
      <w:pPr>
        <w:pStyle w:val="BodyText"/>
        <w:spacing w:before="93"/>
        <w:ind w:left="1611" w:right="1586" w:firstLine="2"/>
      </w:pPr>
      <w:bookmarkStart w:id="260" w:name="Page_261"/>
      <w:bookmarkEnd w:id="260"/>
      <w:r>
        <w:t>shall</w:t>
      </w:r>
      <w:r>
        <w:rPr>
          <w:spacing w:val="-5"/>
        </w:rPr>
        <w:t xml:space="preserve"> </w:t>
      </w:r>
      <w:r>
        <w:t>be</w:t>
      </w:r>
      <w:r>
        <w:rPr>
          <w:spacing w:val="-7"/>
        </w:rPr>
        <w:t xml:space="preserve"> </w:t>
      </w:r>
      <w:r>
        <w:t>entitled to</w:t>
      </w:r>
      <w:r>
        <w:rPr>
          <w:spacing w:val="-1"/>
        </w:rPr>
        <w:t xml:space="preserve"> </w:t>
      </w:r>
      <w:r>
        <w:t>the</w:t>
      </w:r>
      <w:r>
        <w:rPr>
          <w:spacing w:val="-4"/>
        </w:rPr>
        <w:t xml:space="preserve"> </w:t>
      </w:r>
      <w:r>
        <w:t>Executive Pension and</w:t>
      </w:r>
      <w:r>
        <w:rPr>
          <w:spacing w:val="-2"/>
        </w:rPr>
        <w:t xml:space="preserve"> </w:t>
      </w:r>
      <w:r>
        <w:t>the CARE Pension for the</w:t>
      </w:r>
      <w:r>
        <w:rPr>
          <w:spacing w:val="-1"/>
        </w:rPr>
        <w:t xml:space="preserve"> </w:t>
      </w:r>
      <w:r>
        <w:t>remainder of his life beginning on the day after Normal Pension Date.</w:t>
      </w:r>
    </w:p>
    <w:p w14:paraId="6F522553" w14:textId="77777777" w:rsidR="00380127" w:rsidRDefault="00380127">
      <w:pPr>
        <w:pStyle w:val="BodyText"/>
      </w:pPr>
    </w:p>
    <w:p w14:paraId="6F522554" w14:textId="77777777" w:rsidR="00380127" w:rsidRDefault="008831FA">
      <w:pPr>
        <w:pStyle w:val="BodyText"/>
        <w:spacing w:before="1"/>
        <w:ind w:left="1609"/>
      </w:pPr>
      <w:r>
        <w:t>Provided</w:t>
      </w:r>
      <w:r>
        <w:rPr>
          <w:spacing w:val="-3"/>
        </w:rPr>
        <w:t xml:space="preserve"> </w:t>
      </w:r>
      <w:r>
        <w:rPr>
          <w:spacing w:val="-2"/>
        </w:rPr>
        <w:t>that:-</w:t>
      </w:r>
    </w:p>
    <w:p w14:paraId="6F522555" w14:textId="77777777" w:rsidR="00380127" w:rsidRDefault="00380127">
      <w:pPr>
        <w:pStyle w:val="BodyText"/>
        <w:spacing w:before="6"/>
      </w:pPr>
    </w:p>
    <w:p w14:paraId="6F522556" w14:textId="77777777" w:rsidR="00380127" w:rsidRDefault="008831FA">
      <w:pPr>
        <w:pStyle w:val="ListParagraph"/>
        <w:numPr>
          <w:ilvl w:val="2"/>
          <w:numId w:val="97"/>
        </w:numPr>
        <w:tabs>
          <w:tab w:val="left" w:pos="2273"/>
        </w:tabs>
        <w:ind w:right="1583" w:hanging="671"/>
        <w:jc w:val="both"/>
        <w:rPr>
          <w:sz w:val="21"/>
        </w:rPr>
      </w:pPr>
      <w:r>
        <w:rPr>
          <w:sz w:val="21"/>
        </w:rPr>
        <w:t>Pursuant to Rule 4.1X(3), the Member must draw his Executive Pension and CARE Pension at the same time;</w:t>
      </w:r>
    </w:p>
    <w:p w14:paraId="6F522557" w14:textId="77777777" w:rsidR="00380127" w:rsidRDefault="00380127">
      <w:pPr>
        <w:pStyle w:val="BodyText"/>
        <w:spacing w:before="5"/>
      </w:pPr>
    </w:p>
    <w:p w14:paraId="6F522558" w14:textId="77777777" w:rsidR="00380127" w:rsidRDefault="008831FA">
      <w:pPr>
        <w:pStyle w:val="ListParagraph"/>
        <w:numPr>
          <w:ilvl w:val="2"/>
          <w:numId w:val="97"/>
        </w:numPr>
        <w:tabs>
          <w:tab w:val="left" w:pos="2275"/>
        </w:tabs>
        <w:ind w:left="2267" w:right="1583" w:hanging="659"/>
        <w:jc w:val="both"/>
        <w:rPr>
          <w:sz w:val="21"/>
        </w:rPr>
      </w:pPr>
      <w:r>
        <w:rPr>
          <w:sz w:val="21"/>
        </w:rPr>
        <w:t>In relation to benefits accrued on or after 1 January 2008 and prior to 1</w:t>
      </w:r>
      <w:r>
        <w:rPr>
          <w:spacing w:val="40"/>
          <w:sz w:val="21"/>
        </w:rPr>
        <w:t xml:space="preserve"> </w:t>
      </w:r>
      <w:r>
        <w:rPr>
          <w:sz w:val="21"/>
        </w:rPr>
        <w:t>January 2016, the Executive Pension shall be reduced by such amount or varying amount as the Trustees (after consulting the Actuary) determine to be appropriate to take account of payment before New Pension Date; and</w:t>
      </w:r>
    </w:p>
    <w:p w14:paraId="6F522559" w14:textId="77777777" w:rsidR="00380127" w:rsidRDefault="00380127">
      <w:pPr>
        <w:pStyle w:val="BodyText"/>
        <w:spacing w:before="7"/>
      </w:pPr>
    </w:p>
    <w:p w14:paraId="6F52255A" w14:textId="77777777" w:rsidR="00380127" w:rsidRDefault="008831FA">
      <w:pPr>
        <w:pStyle w:val="ListParagraph"/>
        <w:numPr>
          <w:ilvl w:val="2"/>
          <w:numId w:val="97"/>
        </w:numPr>
        <w:tabs>
          <w:tab w:val="left" w:pos="2270"/>
        </w:tabs>
        <w:ind w:left="2262" w:right="1603" w:hanging="674"/>
        <w:jc w:val="both"/>
        <w:rPr>
          <w:sz w:val="21"/>
        </w:rPr>
      </w:pPr>
      <w:r>
        <w:rPr>
          <w:sz w:val="21"/>
        </w:rPr>
        <w:t>The CARE Pension shall be reduced by an Early Retirement Factor to take account of payment before New Pension Date.</w:t>
      </w:r>
    </w:p>
    <w:p w14:paraId="6F52255B" w14:textId="77777777" w:rsidR="00380127" w:rsidRDefault="00380127">
      <w:pPr>
        <w:pStyle w:val="BodyText"/>
        <w:spacing w:before="1"/>
      </w:pPr>
    </w:p>
    <w:p w14:paraId="6F52255C" w14:textId="77777777" w:rsidR="00380127" w:rsidRDefault="008831FA">
      <w:pPr>
        <w:pStyle w:val="ListParagraph"/>
        <w:numPr>
          <w:ilvl w:val="0"/>
          <w:numId w:val="97"/>
        </w:numPr>
        <w:tabs>
          <w:tab w:val="left" w:pos="1596"/>
          <w:tab w:val="left" w:pos="1597"/>
        </w:tabs>
        <w:spacing w:line="247" w:lineRule="auto"/>
        <w:ind w:left="1598" w:right="1611" w:hanging="688"/>
        <w:jc w:val="left"/>
        <w:rPr>
          <w:sz w:val="21"/>
        </w:rPr>
      </w:pPr>
      <w:r>
        <w:rPr>
          <w:sz w:val="21"/>
        </w:rPr>
        <w:t>The</w:t>
      </w:r>
      <w:r>
        <w:rPr>
          <w:spacing w:val="37"/>
          <w:sz w:val="21"/>
        </w:rPr>
        <w:t xml:space="preserve"> </w:t>
      </w:r>
      <w:r>
        <w:rPr>
          <w:sz w:val="21"/>
        </w:rPr>
        <w:t>Executive</w:t>
      </w:r>
      <w:r>
        <w:rPr>
          <w:spacing w:val="40"/>
          <w:sz w:val="21"/>
        </w:rPr>
        <w:t xml:space="preserve"> </w:t>
      </w:r>
      <w:r>
        <w:rPr>
          <w:sz w:val="21"/>
        </w:rPr>
        <w:t>Member</w:t>
      </w:r>
      <w:r>
        <w:rPr>
          <w:spacing w:val="40"/>
          <w:sz w:val="21"/>
        </w:rPr>
        <w:t xml:space="preserve"> </w:t>
      </w:r>
      <w:r>
        <w:rPr>
          <w:sz w:val="21"/>
        </w:rPr>
        <w:t>shall</w:t>
      </w:r>
      <w:r>
        <w:rPr>
          <w:spacing w:val="38"/>
          <w:sz w:val="21"/>
        </w:rPr>
        <w:t xml:space="preserve"> </w:t>
      </w:r>
      <w:r>
        <w:rPr>
          <w:sz w:val="21"/>
        </w:rPr>
        <w:t>have</w:t>
      </w:r>
      <w:r>
        <w:rPr>
          <w:spacing w:val="37"/>
          <w:sz w:val="21"/>
        </w:rPr>
        <w:t xml:space="preserve"> </w:t>
      </w:r>
      <w:r>
        <w:rPr>
          <w:sz w:val="21"/>
        </w:rPr>
        <w:t>the</w:t>
      </w:r>
      <w:r>
        <w:rPr>
          <w:spacing w:val="39"/>
          <w:sz w:val="21"/>
        </w:rPr>
        <w:t xml:space="preserve"> </w:t>
      </w:r>
      <w:r>
        <w:rPr>
          <w:sz w:val="21"/>
        </w:rPr>
        <w:t>following</w:t>
      </w:r>
      <w:r>
        <w:rPr>
          <w:spacing w:val="40"/>
          <w:sz w:val="21"/>
        </w:rPr>
        <w:t xml:space="preserve"> </w:t>
      </w:r>
      <w:r>
        <w:rPr>
          <w:sz w:val="21"/>
        </w:rPr>
        <w:t>options</w:t>
      </w:r>
      <w:r>
        <w:rPr>
          <w:spacing w:val="40"/>
          <w:sz w:val="21"/>
        </w:rPr>
        <w:t xml:space="preserve"> </w:t>
      </w:r>
      <w:r>
        <w:rPr>
          <w:sz w:val="21"/>
        </w:rPr>
        <w:t>in</w:t>
      </w:r>
      <w:r>
        <w:rPr>
          <w:spacing w:val="34"/>
          <w:sz w:val="21"/>
        </w:rPr>
        <w:t xml:space="preserve"> </w:t>
      </w:r>
      <w:r>
        <w:rPr>
          <w:sz w:val="21"/>
        </w:rPr>
        <w:t>respect</w:t>
      </w:r>
      <w:r>
        <w:rPr>
          <w:spacing w:val="40"/>
          <w:sz w:val="21"/>
        </w:rPr>
        <w:t xml:space="preserve"> </w:t>
      </w:r>
      <w:r>
        <w:rPr>
          <w:sz w:val="21"/>
        </w:rPr>
        <w:t>of</w:t>
      </w:r>
      <w:r>
        <w:rPr>
          <w:spacing w:val="38"/>
          <w:sz w:val="21"/>
        </w:rPr>
        <w:t xml:space="preserve"> </w:t>
      </w:r>
      <w:r>
        <w:rPr>
          <w:sz w:val="21"/>
        </w:rPr>
        <w:t>his</w:t>
      </w:r>
      <w:r>
        <w:rPr>
          <w:spacing w:val="38"/>
          <w:sz w:val="21"/>
        </w:rPr>
        <w:t xml:space="preserve"> </w:t>
      </w:r>
      <w:r>
        <w:rPr>
          <w:sz w:val="21"/>
        </w:rPr>
        <w:t xml:space="preserve">pension </w:t>
      </w:r>
      <w:r>
        <w:rPr>
          <w:spacing w:val="-2"/>
          <w:sz w:val="21"/>
        </w:rPr>
        <w:t>entitlement:-</w:t>
      </w:r>
    </w:p>
    <w:p w14:paraId="6F52255D" w14:textId="77777777" w:rsidR="00380127" w:rsidRDefault="00380127">
      <w:pPr>
        <w:pStyle w:val="BodyText"/>
      </w:pPr>
    </w:p>
    <w:p w14:paraId="6F52255E" w14:textId="77777777" w:rsidR="00380127" w:rsidRDefault="008831FA">
      <w:pPr>
        <w:ind w:left="1582"/>
        <w:rPr>
          <w:b/>
          <w:sz w:val="20"/>
        </w:rPr>
      </w:pPr>
      <w:r>
        <w:rPr>
          <w:b/>
          <w:w w:val="105"/>
          <w:sz w:val="20"/>
        </w:rPr>
        <w:t>Taking</w:t>
      </w:r>
      <w:r>
        <w:rPr>
          <w:b/>
          <w:spacing w:val="-7"/>
          <w:w w:val="105"/>
          <w:sz w:val="20"/>
        </w:rPr>
        <w:t xml:space="preserve"> </w:t>
      </w:r>
      <w:r>
        <w:rPr>
          <w:b/>
          <w:w w:val="105"/>
          <w:sz w:val="20"/>
        </w:rPr>
        <w:t>deferred</w:t>
      </w:r>
      <w:r>
        <w:rPr>
          <w:b/>
          <w:spacing w:val="-6"/>
          <w:w w:val="105"/>
          <w:sz w:val="20"/>
        </w:rPr>
        <w:t xml:space="preserve"> </w:t>
      </w:r>
      <w:r>
        <w:rPr>
          <w:b/>
          <w:w w:val="105"/>
          <w:sz w:val="20"/>
        </w:rPr>
        <w:t>benefits</w:t>
      </w:r>
      <w:r>
        <w:rPr>
          <w:b/>
          <w:spacing w:val="-3"/>
          <w:w w:val="105"/>
          <w:sz w:val="20"/>
        </w:rPr>
        <w:t xml:space="preserve"> </w:t>
      </w:r>
      <w:r>
        <w:rPr>
          <w:b/>
          <w:spacing w:val="-2"/>
          <w:w w:val="105"/>
          <w:sz w:val="20"/>
        </w:rPr>
        <w:t>early</w:t>
      </w:r>
    </w:p>
    <w:p w14:paraId="6F52255F" w14:textId="77777777" w:rsidR="00380127" w:rsidRDefault="00380127">
      <w:pPr>
        <w:pStyle w:val="BodyText"/>
        <w:spacing w:before="4"/>
        <w:rPr>
          <w:b/>
        </w:rPr>
      </w:pPr>
    </w:p>
    <w:p w14:paraId="6F522560" w14:textId="77777777" w:rsidR="00380127" w:rsidRDefault="008831FA">
      <w:pPr>
        <w:pStyle w:val="ListParagraph"/>
        <w:numPr>
          <w:ilvl w:val="1"/>
          <w:numId w:val="97"/>
        </w:numPr>
        <w:tabs>
          <w:tab w:val="left" w:pos="2281"/>
        </w:tabs>
        <w:spacing w:line="242" w:lineRule="auto"/>
        <w:ind w:left="2283" w:right="1610" w:hanging="691"/>
        <w:jc w:val="both"/>
        <w:rPr>
          <w:sz w:val="21"/>
        </w:rPr>
      </w:pPr>
      <w:r>
        <w:rPr>
          <w:sz w:val="21"/>
        </w:rPr>
        <w:t>to require his pension to begin before the day after Normal Pension Date in which case the following provisions shall apply:-</w:t>
      </w:r>
    </w:p>
    <w:p w14:paraId="6F522561" w14:textId="77777777" w:rsidR="00380127" w:rsidRDefault="00380127">
      <w:pPr>
        <w:pStyle w:val="BodyText"/>
        <w:spacing w:before="5"/>
      </w:pPr>
    </w:p>
    <w:p w14:paraId="6F522562" w14:textId="77777777" w:rsidR="00380127" w:rsidRDefault="008831FA">
      <w:pPr>
        <w:pStyle w:val="ListParagraph"/>
        <w:numPr>
          <w:ilvl w:val="0"/>
          <w:numId w:val="96"/>
        </w:numPr>
        <w:tabs>
          <w:tab w:val="left" w:pos="2968"/>
          <w:tab w:val="left" w:pos="2969"/>
        </w:tabs>
        <w:rPr>
          <w:sz w:val="21"/>
        </w:rPr>
      </w:pPr>
      <w:r>
        <w:rPr>
          <w:sz w:val="21"/>
        </w:rPr>
        <w:t>the</w:t>
      </w:r>
      <w:r>
        <w:rPr>
          <w:spacing w:val="-10"/>
          <w:sz w:val="21"/>
        </w:rPr>
        <w:t xml:space="preserve"> </w:t>
      </w:r>
      <w:r>
        <w:rPr>
          <w:sz w:val="21"/>
        </w:rPr>
        <w:t>Executive</w:t>
      </w:r>
      <w:r>
        <w:rPr>
          <w:spacing w:val="6"/>
          <w:sz w:val="21"/>
        </w:rPr>
        <w:t xml:space="preserve"> </w:t>
      </w:r>
      <w:r>
        <w:rPr>
          <w:sz w:val="21"/>
        </w:rPr>
        <w:t>Member</w:t>
      </w:r>
      <w:r>
        <w:rPr>
          <w:spacing w:val="-1"/>
          <w:sz w:val="21"/>
        </w:rPr>
        <w:t xml:space="preserve"> </w:t>
      </w:r>
      <w:r>
        <w:rPr>
          <w:sz w:val="21"/>
        </w:rPr>
        <w:t>cannot</w:t>
      </w:r>
      <w:r>
        <w:rPr>
          <w:spacing w:val="1"/>
          <w:sz w:val="21"/>
        </w:rPr>
        <w:t xml:space="preserve"> </w:t>
      </w:r>
      <w:r>
        <w:rPr>
          <w:sz w:val="21"/>
        </w:rPr>
        <w:t>exercise</w:t>
      </w:r>
      <w:r>
        <w:rPr>
          <w:spacing w:val="3"/>
          <w:sz w:val="21"/>
        </w:rPr>
        <w:t xml:space="preserve"> </w:t>
      </w:r>
      <w:r>
        <w:rPr>
          <w:sz w:val="21"/>
        </w:rPr>
        <w:t>this</w:t>
      </w:r>
      <w:r>
        <w:rPr>
          <w:spacing w:val="-3"/>
          <w:sz w:val="21"/>
        </w:rPr>
        <w:t xml:space="preserve"> </w:t>
      </w:r>
      <w:r>
        <w:rPr>
          <w:sz w:val="21"/>
        </w:rPr>
        <w:t>option</w:t>
      </w:r>
      <w:r>
        <w:rPr>
          <w:spacing w:val="-2"/>
          <w:sz w:val="21"/>
        </w:rPr>
        <w:t xml:space="preserve"> </w:t>
      </w:r>
      <w:r>
        <w:rPr>
          <w:sz w:val="21"/>
        </w:rPr>
        <w:t>before</w:t>
      </w:r>
      <w:r>
        <w:rPr>
          <w:spacing w:val="2"/>
          <w:sz w:val="21"/>
        </w:rPr>
        <w:t xml:space="preserve"> </w:t>
      </w:r>
      <w:r>
        <w:rPr>
          <w:sz w:val="21"/>
        </w:rPr>
        <w:t>the</w:t>
      </w:r>
      <w:r>
        <w:rPr>
          <w:spacing w:val="-9"/>
          <w:sz w:val="21"/>
        </w:rPr>
        <w:t xml:space="preserve"> </w:t>
      </w:r>
      <w:r>
        <w:rPr>
          <w:sz w:val="21"/>
        </w:rPr>
        <w:t>earlier</w:t>
      </w:r>
      <w:r>
        <w:rPr>
          <w:spacing w:val="4"/>
          <w:sz w:val="21"/>
        </w:rPr>
        <w:t xml:space="preserve"> </w:t>
      </w:r>
      <w:r>
        <w:rPr>
          <w:spacing w:val="-5"/>
          <w:sz w:val="21"/>
        </w:rPr>
        <w:t>of:</w:t>
      </w:r>
    </w:p>
    <w:p w14:paraId="6F522563" w14:textId="77777777" w:rsidR="00380127" w:rsidRDefault="00380127">
      <w:pPr>
        <w:pStyle w:val="BodyText"/>
        <w:spacing w:before="2"/>
      </w:pPr>
    </w:p>
    <w:p w14:paraId="6F522564" w14:textId="77777777" w:rsidR="00380127" w:rsidRDefault="008831FA">
      <w:pPr>
        <w:pStyle w:val="ListParagraph"/>
        <w:numPr>
          <w:ilvl w:val="1"/>
          <w:numId w:val="96"/>
        </w:numPr>
        <w:tabs>
          <w:tab w:val="left" w:pos="3611"/>
          <w:tab w:val="left" w:pos="3612"/>
        </w:tabs>
        <w:ind w:hanging="649"/>
        <w:rPr>
          <w:sz w:val="21"/>
        </w:rPr>
      </w:pPr>
      <w:r>
        <w:rPr>
          <w:sz w:val="21"/>
        </w:rPr>
        <w:t>his</w:t>
      </w:r>
      <w:r>
        <w:rPr>
          <w:spacing w:val="-6"/>
          <w:sz w:val="21"/>
        </w:rPr>
        <w:t xml:space="preserve"> </w:t>
      </w:r>
      <w:r>
        <w:rPr>
          <w:sz w:val="21"/>
        </w:rPr>
        <w:t>attaining</w:t>
      </w:r>
      <w:r>
        <w:rPr>
          <w:spacing w:val="1"/>
          <w:sz w:val="21"/>
        </w:rPr>
        <w:t xml:space="preserve"> </w:t>
      </w:r>
      <w:r>
        <w:rPr>
          <w:sz w:val="21"/>
        </w:rPr>
        <w:t>Minimum</w:t>
      </w:r>
      <w:r>
        <w:rPr>
          <w:spacing w:val="3"/>
          <w:sz w:val="21"/>
        </w:rPr>
        <w:t xml:space="preserve"> </w:t>
      </w:r>
      <w:r>
        <w:rPr>
          <w:sz w:val="21"/>
        </w:rPr>
        <w:t>Pension</w:t>
      </w:r>
      <w:r>
        <w:rPr>
          <w:spacing w:val="-4"/>
          <w:sz w:val="21"/>
        </w:rPr>
        <w:t xml:space="preserve"> </w:t>
      </w:r>
      <w:r>
        <w:rPr>
          <w:sz w:val="21"/>
        </w:rPr>
        <w:t>Age;</w:t>
      </w:r>
      <w:r>
        <w:rPr>
          <w:spacing w:val="1"/>
          <w:sz w:val="21"/>
        </w:rPr>
        <w:t xml:space="preserve"> </w:t>
      </w:r>
      <w:r>
        <w:rPr>
          <w:spacing w:val="-5"/>
          <w:sz w:val="21"/>
        </w:rPr>
        <w:t>and</w:t>
      </w:r>
    </w:p>
    <w:p w14:paraId="6F522565" w14:textId="77777777" w:rsidR="00380127" w:rsidRDefault="00380127">
      <w:pPr>
        <w:pStyle w:val="BodyText"/>
        <w:spacing w:before="1"/>
      </w:pPr>
    </w:p>
    <w:p w14:paraId="6F522566" w14:textId="77777777" w:rsidR="00380127" w:rsidRDefault="008831FA">
      <w:pPr>
        <w:pStyle w:val="ListParagraph"/>
        <w:numPr>
          <w:ilvl w:val="1"/>
          <w:numId w:val="96"/>
        </w:numPr>
        <w:tabs>
          <w:tab w:val="left" w:pos="3611"/>
          <w:tab w:val="left" w:pos="3612"/>
        </w:tabs>
        <w:spacing w:before="1"/>
        <w:ind w:hanging="649"/>
        <w:rPr>
          <w:sz w:val="21"/>
        </w:rPr>
      </w:pPr>
      <w:r>
        <w:rPr>
          <w:sz w:val="21"/>
        </w:rPr>
        <w:t>his</w:t>
      </w:r>
      <w:r>
        <w:rPr>
          <w:spacing w:val="-7"/>
          <w:sz w:val="21"/>
        </w:rPr>
        <w:t xml:space="preserve"> </w:t>
      </w:r>
      <w:r>
        <w:rPr>
          <w:sz w:val="21"/>
        </w:rPr>
        <w:t>retiring</w:t>
      </w:r>
      <w:r>
        <w:rPr>
          <w:spacing w:val="-1"/>
          <w:sz w:val="21"/>
        </w:rPr>
        <w:t xml:space="preserve"> </w:t>
      </w:r>
      <w:r>
        <w:rPr>
          <w:sz w:val="21"/>
        </w:rPr>
        <w:t>from</w:t>
      </w:r>
      <w:r>
        <w:rPr>
          <w:spacing w:val="-8"/>
          <w:sz w:val="21"/>
        </w:rPr>
        <w:t xml:space="preserve"> </w:t>
      </w:r>
      <w:r>
        <w:rPr>
          <w:sz w:val="21"/>
        </w:rPr>
        <w:t>employment</w:t>
      </w:r>
      <w:r>
        <w:rPr>
          <w:spacing w:val="15"/>
          <w:sz w:val="21"/>
        </w:rPr>
        <w:t xml:space="preserve"> </w:t>
      </w:r>
      <w:r>
        <w:rPr>
          <w:sz w:val="21"/>
        </w:rPr>
        <w:t>on</w:t>
      </w:r>
      <w:r>
        <w:rPr>
          <w:spacing w:val="-4"/>
          <w:sz w:val="21"/>
        </w:rPr>
        <w:t xml:space="preserve"> </w:t>
      </w:r>
      <w:r>
        <w:rPr>
          <w:sz w:val="21"/>
        </w:rPr>
        <w:t>account</w:t>
      </w:r>
      <w:r>
        <w:rPr>
          <w:spacing w:val="-3"/>
          <w:sz w:val="21"/>
        </w:rPr>
        <w:t xml:space="preserve"> </w:t>
      </w:r>
      <w:r>
        <w:rPr>
          <w:sz w:val="21"/>
        </w:rPr>
        <w:t>of</w:t>
      </w:r>
      <w:r>
        <w:rPr>
          <w:spacing w:val="-7"/>
          <w:sz w:val="21"/>
        </w:rPr>
        <w:t xml:space="preserve"> </w:t>
      </w:r>
      <w:r>
        <w:rPr>
          <w:spacing w:val="-2"/>
          <w:sz w:val="21"/>
        </w:rPr>
        <w:t>Incapacity;</w:t>
      </w:r>
    </w:p>
    <w:p w14:paraId="6F522567" w14:textId="77777777" w:rsidR="00380127" w:rsidRDefault="00380127">
      <w:pPr>
        <w:pStyle w:val="BodyText"/>
        <w:spacing w:before="6"/>
      </w:pPr>
    </w:p>
    <w:p w14:paraId="6F522568" w14:textId="77777777" w:rsidR="00380127" w:rsidRDefault="008831FA">
      <w:pPr>
        <w:pStyle w:val="ListParagraph"/>
        <w:numPr>
          <w:ilvl w:val="0"/>
          <w:numId w:val="96"/>
        </w:numPr>
        <w:tabs>
          <w:tab w:val="left" w:pos="2958"/>
          <w:tab w:val="left" w:pos="2959"/>
        </w:tabs>
        <w:ind w:left="2959" w:right="1632" w:hanging="688"/>
        <w:rPr>
          <w:sz w:val="21"/>
        </w:rPr>
      </w:pPr>
      <w:r>
        <w:rPr>
          <w:sz w:val="21"/>
        </w:rPr>
        <w:t>the Executive</w:t>
      </w:r>
      <w:r>
        <w:rPr>
          <w:spacing w:val="32"/>
          <w:sz w:val="21"/>
        </w:rPr>
        <w:t xml:space="preserve"> </w:t>
      </w:r>
      <w:r>
        <w:rPr>
          <w:sz w:val="21"/>
        </w:rPr>
        <w:t>Member</w:t>
      </w:r>
      <w:r>
        <w:rPr>
          <w:spacing w:val="33"/>
          <w:sz w:val="21"/>
        </w:rPr>
        <w:t xml:space="preserve"> </w:t>
      </w:r>
      <w:r>
        <w:rPr>
          <w:sz w:val="21"/>
        </w:rPr>
        <w:t>may only exercise</w:t>
      </w:r>
      <w:r>
        <w:rPr>
          <w:spacing w:val="31"/>
          <w:sz w:val="21"/>
        </w:rPr>
        <w:t xml:space="preserve"> </w:t>
      </w:r>
      <w:r>
        <w:rPr>
          <w:sz w:val="21"/>
        </w:rPr>
        <w:t>this option in such</w:t>
      </w:r>
      <w:r>
        <w:rPr>
          <w:spacing w:val="26"/>
          <w:sz w:val="21"/>
        </w:rPr>
        <w:t xml:space="preserve"> </w:t>
      </w:r>
      <w:r>
        <w:rPr>
          <w:sz w:val="21"/>
        </w:rPr>
        <w:t>manner as the Trustees may prescribe;</w:t>
      </w:r>
    </w:p>
    <w:p w14:paraId="6F522569" w14:textId="77777777" w:rsidR="00380127" w:rsidRDefault="00380127">
      <w:pPr>
        <w:pStyle w:val="BodyText"/>
      </w:pPr>
    </w:p>
    <w:p w14:paraId="6F52256A" w14:textId="77777777" w:rsidR="00380127" w:rsidRDefault="008831FA">
      <w:pPr>
        <w:pStyle w:val="ListParagraph"/>
        <w:numPr>
          <w:ilvl w:val="0"/>
          <w:numId w:val="96"/>
        </w:numPr>
        <w:tabs>
          <w:tab w:val="left" w:pos="2924"/>
          <w:tab w:val="left" w:pos="2925"/>
        </w:tabs>
        <w:spacing w:before="1" w:line="242" w:lineRule="auto"/>
        <w:ind w:left="2923" w:right="1629" w:hanging="677"/>
        <w:rPr>
          <w:sz w:val="21"/>
        </w:rPr>
      </w:pPr>
      <w:r>
        <w:rPr>
          <w:sz w:val="21"/>
        </w:rPr>
        <w:t>unless</w:t>
      </w:r>
      <w:r>
        <w:rPr>
          <w:spacing w:val="33"/>
          <w:sz w:val="21"/>
        </w:rPr>
        <w:t xml:space="preserve"> </w:t>
      </w:r>
      <w:r>
        <w:rPr>
          <w:sz w:val="21"/>
        </w:rPr>
        <w:t>(and to the</w:t>
      </w:r>
      <w:r>
        <w:rPr>
          <w:spacing w:val="27"/>
          <w:sz w:val="21"/>
        </w:rPr>
        <w:t xml:space="preserve"> </w:t>
      </w:r>
      <w:r>
        <w:rPr>
          <w:sz w:val="21"/>
        </w:rPr>
        <w:t>extent</w:t>
      </w:r>
      <w:r>
        <w:rPr>
          <w:spacing w:val="29"/>
          <w:sz w:val="21"/>
        </w:rPr>
        <w:t xml:space="preserve"> </w:t>
      </w:r>
      <w:r>
        <w:rPr>
          <w:sz w:val="21"/>
        </w:rPr>
        <w:t>that)</w:t>
      </w:r>
      <w:r>
        <w:rPr>
          <w:spacing w:val="26"/>
          <w:sz w:val="21"/>
        </w:rPr>
        <w:t xml:space="preserve"> </w:t>
      </w:r>
      <w:r>
        <w:rPr>
          <w:sz w:val="21"/>
        </w:rPr>
        <w:t>the Employer</w:t>
      </w:r>
      <w:r>
        <w:rPr>
          <w:spacing w:val="37"/>
          <w:sz w:val="21"/>
        </w:rPr>
        <w:t xml:space="preserve"> </w:t>
      </w:r>
      <w:r>
        <w:rPr>
          <w:sz w:val="21"/>
        </w:rPr>
        <w:t>(with the consent</w:t>
      </w:r>
      <w:r>
        <w:rPr>
          <w:spacing w:val="36"/>
          <w:sz w:val="21"/>
        </w:rPr>
        <w:t xml:space="preserve"> </w:t>
      </w:r>
      <w:r>
        <w:rPr>
          <w:sz w:val="21"/>
        </w:rPr>
        <w:t>of the Trustees) shall determine otherwise and subject to (iv) below:-</w:t>
      </w:r>
    </w:p>
    <w:p w14:paraId="6F52256B" w14:textId="77777777" w:rsidR="00380127" w:rsidRDefault="00380127">
      <w:pPr>
        <w:pStyle w:val="BodyText"/>
      </w:pPr>
    </w:p>
    <w:p w14:paraId="6F52256C" w14:textId="77777777" w:rsidR="00380127" w:rsidRDefault="008831FA">
      <w:pPr>
        <w:pStyle w:val="ListParagraph"/>
        <w:numPr>
          <w:ilvl w:val="1"/>
          <w:numId w:val="96"/>
        </w:numPr>
        <w:tabs>
          <w:tab w:val="left" w:pos="3598"/>
        </w:tabs>
        <w:spacing w:line="242" w:lineRule="auto"/>
        <w:ind w:left="3594" w:right="1628" w:hanging="670"/>
        <w:jc w:val="both"/>
        <w:rPr>
          <w:sz w:val="21"/>
        </w:rPr>
      </w:pPr>
      <w:r>
        <w:rPr>
          <w:sz w:val="21"/>
        </w:rPr>
        <w:t xml:space="preserve">the initial yearly amount of the Executive Pension shall be reduced, by such amount or varying amount as the Trustees (after consulting the Actuary) determine to be appropriate as </w:t>
      </w:r>
      <w:r>
        <w:rPr>
          <w:spacing w:val="-2"/>
          <w:sz w:val="21"/>
        </w:rPr>
        <w:t>follows:</w:t>
      </w:r>
    </w:p>
    <w:p w14:paraId="6F52256D" w14:textId="77777777" w:rsidR="00380127" w:rsidRDefault="00380127">
      <w:pPr>
        <w:pStyle w:val="BodyText"/>
        <w:spacing w:before="2"/>
      </w:pPr>
    </w:p>
    <w:p w14:paraId="6F52256E" w14:textId="77777777" w:rsidR="00380127" w:rsidRDefault="008831FA">
      <w:pPr>
        <w:pStyle w:val="BodyText"/>
        <w:ind w:left="4270" w:right="1637" w:hanging="673"/>
        <w:jc w:val="both"/>
      </w:pPr>
      <w:r>
        <w:t>(aa)</w:t>
      </w:r>
      <w:r>
        <w:rPr>
          <w:spacing w:val="80"/>
        </w:rPr>
        <w:t xml:space="preserve"> </w:t>
      </w:r>
      <w:r>
        <w:t>in relation to benefits accrued before 1 January 2008, to take account of payment before Normal Pension Date.</w:t>
      </w:r>
    </w:p>
    <w:p w14:paraId="6F52256F" w14:textId="77777777" w:rsidR="00380127" w:rsidRDefault="00380127">
      <w:pPr>
        <w:pStyle w:val="BodyText"/>
      </w:pPr>
    </w:p>
    <w:p w14:paraId="6F522570" w14:textId="77777777" w:rsidR="00380127" w:rsidRDefault="008831FA">
      <w:pPr>
        <w:pStyle w:val="BodyText"/>
        <w:spacing w:line="242" w:lineRule="auto"/>
        <w:ind w:left="4231" w:right="1651" w:hanging="644"/>
        <w:jc w:val="both"/>
      </w:pPr>
      <w:r>
        <w:t>(bb)</w:t>
      </w:r>
      <w:r>
        <w:rPr>
          <w:spacing w:val="80"/>
          <w:w w:val="150"/>
        </w:rPr>
        <w:t xml:space="preserve"> </w:t>
      </w:r>
      <w:r>
        <w:t>in</w:t>
      </w:r>
      <w:r>
        <w:rPr>
          <w:spacing w:val="-7"/>
        </w:rPr>
        <w:t xml:space="preserve"> </w:t>
      </w:r>
      <w:r>
        <w:t>relation to benefits accrued on</w:t>
      </w:r>
      <w:r>
        <w:rPr>
          <w:spacing w:val="-2"/>
        </w:rPr>
        <w:t xml:space="preserve"> </w:t>
      </w:r>
      <w:r>
        <w:t>or after 1</w:t>
      </w:r>
      <w:r>
        <w:rPr>
          <w:spacing w:val="-3"/>
        </w:rPr>
        <w:t xml:space="preserve"> </w:t>
      </w:r>
      <w:r>
        <w:t>January 2008 and prior to 1 January 2016, to take account of payment before New Pension Date; and</w:t>
      </w:r>
    </w:p>
    <w:p w14:paraId="6F522571" w14:textId="77777777" w:rsidR="00380127" w:rsidRDefault="00380127">
      <w:pPr>
        <w:pStyle w:val="BodyText"/>
        <w:spacing w:before="2"/>
      </w:pPr>
    </w:p>
    <w:p w14:paraId="6F522572" w14:textId="77777777" w:rsidR="00380127" w:rsidRDefault="008831FA">
      <w:pPr>
        <w:pStyle w:val="ListParagraph"/>
        <w:numPr>
          <w:ilvl w:val="1"/>
          <w:numId w:val="96"/>
        </w:numPr>
        <w:tabs>
          <w:tab w:val="left" w:pos="3589"/>
        </w:tabs>
        <w:spacing w:line="242" w:lineRule="auto"/>
        <w:ind w:left="3577" w:right="1655" w:hanging="668"/>
        <w:jc w:val="both"/>
        <w:rPr>
          <w:sz w:val="21"/>
        </w:rPr>
      </w:pPr>
      <w:r>
        <w:rPr>
          <w:sz w:val="21"/>
        </w:rPr>
        <w:t>the</w:t>
      </w:r>
      <w:r>
        <w:rPr>
          <w:spacing w:val="-2"/>
          <w:sz w:val="21"/>
        </w:rPr>
        <w:t xml:space="preserve"> </w:t>
      </w:r>
      <w:r>
        <w:rPr>
          <w:sz w:val="21"/>
        </w:rPr>
        <w:t>CARE Pension</w:t>
      </w:r>
      <w:r>
        <w:rPr>
          <w:spacing w:val="-1"/>
          <w:sz w:val="21"/>
        </w:rPr>
        <w:t xml:space="preserve"> </w:t>
      </w:r>
      <w:r>
        <w:rPr>
          <w:sz w:val="21"/>
        </w:rPr>
        <w:t>payable under this sub-rule shall</w:t>
      </w:r>
      <w:r>
        <w:rPr>
          <w:spacing w:val="-9"/>
          <w:sz w:val="21"/>
        </w:rPr>
        <w:t xml:space="preserve"> </w:t>
      </w:r>
      <w:r>
        <w:rPr>
          <w:sz w:val="21"/>
        </w:rPr>
        <w:t>be</w:t>
      </w:r>
      <w:r>
        <w:rPr>
          <w:spacing w:val="-4"/>
          <w:sz w:val="21"/>
        </w:rPr>
        <w:t xml:space="preserve"> </w:t>
      </w:r>
      <w:r>
        <w:rPr>
          <w:sz w:val="21"/>
        </w:rPr>
        <w:t>reduced by an Early Retirement Factor, to take account of payment before New Pension Date.</w:t>
      </w:r>
    </w:p>
    <w:p w14:paraId="6F522573" w14:textId="77777777" w:rsidR="00380127" w:rsidRDefault="00380127">
      <w:pPr>
        <w:pStyle w:val="BodyText"/>
        <w:spacing w:before="1"/>
      </w:pPr>
    </w:p>
    <w:p w14:paraId="6F522574" w14:textId="77777777" w:rsidR="00380127" w:rsidRDefault="008831FA">
      <w:pPr>
        <w:pStyle w:val="BodyText"/>
        <w:ind w:left="2905" w:right="1586" w:firstLine="3"/>
      </w:pPr>
      <w:r>
        <w:t>The reduction (if any) of the Executive</w:t>
      </w:r>
      <w:r>
        <w:rPr>
          <w:spacing w:val="29"/>
        </w:rPr>
        <w:t xml:space="preserve"> </w:t>
      </w:r>
      <w:r>
        <w:t>Member's</w:t>
      </w:r>
      <w:r>
        <w:rPr>
          <w:spacing w:val="35"/>
        </w:rPr>
        <w:t xml:space="preserve"> </w:t>
      </w:r>
      <w:r>
        <w:t>pension</w:t>
      </w:r>
      <w:r>
        <w:rPr>
          <w:spacing w:val="27"/>
        </w:rPr>
        <w:t xml:space="preserve"> </w:t>
      </w:r>
      <w:r>
        <w:t>entitlement under</w:t>
      </w:r>
      <w:r>
        <w:rPr>
          <w:spacing w:val="1"/>
        </w:rPr>
        <w:t xml:space="preserve"> </w:t>
      </w:r>
      <w:r>
        <w:t>this</w:t>
      </w:r>
      <w:r>
        <w:rPr>
          <w:spacing w:val="2"/>
        </w:rPr>
        <w:t xml:space="preserve"> </w:t>
      </w:r>
      <w:r>
        <w:t>sub-paragraph</w:t>
      </w:r>
      <w:r>
        <w:rPr>
          <w:spacing w:val="12"/>
        </w:rPr>
        <w:t xml:space="preserve"> </w:t>
      </w:r>
      <w:r>
        <w:t>(iii)</w:t>
      </w:r>
      <w:r>
        <w:rPr>
          <w:spacing w:val="-5"/>
        </w:rPr>
        <w:t xml:space="preserve"> </w:t>
      </w:r>
      <w:r>
        <w:t>shall</w:t>
      </w:r>
      <w:r>
        <w:rPr>
          <w:spacing w:val="-6"/>
        </w:rPr>
        <w:t xml:space="preserve"> </w:t>
      </w:r>
      <w:r>
        <w:t>not</w:t>
      </w:r>
      <w:r>
        <w:rPr>
          <w:spacing w:val="-5"/>
        </w:rPr>
        <w:t xml:space="preserve"> </w:t>
      </w:r>
      <w:r>
        <w:t>affect</w:t>
      </w:r>
      <w:r>
        <w:rPr>
          <w:spacing w:val="-5"/>
        </w:rPr>
        <w:t xml:space="preserve"> </w:t>
      </w:r>
      <w:r>
        <w:t>the</w:t>
      </w:r>
      <w:r>
        <w:rPr>
          <w:spacing w:val="-11"/>
        </w:rPr>
        <w:t xml:space="preserve"> </w:t>
      </w:r>
      <w:r>
        <w:t>amount</w:t>
      </w:r>
      <w:r>
        <w:rPr>
          <w:spacing w:val="8"/>
        </w:rPr>
        <w:t xml:space="preserve"> </w:t>
      </w:r>
      <w:r>
        <w:t>of</w:t>
      </w:r>
      <w:r>
        <w:rPr>
          <w:spacing w:val="-6"/>
        </w:rPr>
        <w:t xml:space="preserve"> </w:t>
      </w:r>
      <w:r>
        <w:t>any</w:t>
      </w:r>
      <w:r>
        <w:rPr>
          <w:spacing w:val="-3"/>
        </w:rPr>
        <w:t xml:space="preserve"> </w:t>
      </w:r>
      <w:r>
        <w:rPr>
          <w:spacing w:val="-2"/>
        </w:rPr>
        <w:t>pension</w:t>
      </w:r>
    </w:p>
    <w:p w14:paraId="6F522575" w14:textId="77777777" w:rsidR="00380127" w:rsidRDefault="00380127">
      <w:pPr>
        <w:sectPr w:rsidR="00380127">
          <w:pgSz w:w="11940" w:h="16800"/>
          <w:pgMar w:top="1300" w:right="0" w:bottom="1200" w:left="720" w:header="1086" w:footer="935" w:gutter="0"/>
          <w:cols w:space="720"/>
        </w:sectPr>
      </w:pPr>
    </w:p>
    <w:p w14:paraId="6F522576" w14:textId="77777777" w:rsidR="00380127" w:rsidRDefault="00380127">
      <w:pPr>
        <w:pStyle w:val="BodyText"/>
        <w:spacing w:before="1"/>
        <w:rPr>
          <w:sz w:val="29"/>
        </w:rPr>
      </w:pPr>
    </w:p>
    <w:p w14:paraId="6F522577" w14:textId="77777777" w:rsidR="00380127" w:rsidRDefault="008831FA">
      <w:pPr>
        <w:pStyle w:val="BodyText"/>
        <w:spacing w:before="93" w:line="242" w:lineRule="auto"/>
        <w:ind w:left="2969" w:right="1063" w:hanging="5"/>
      </w:pPr>
      <w:bookmarkStart w:id="261" w:name="Page_262"/>
      <w:bookmarkEnd w:id="261"/>
      <w:r>
        <w:t>or</w:t>
      </w:r>
      <w:r>
        <w:rPr>
          <w:spacing w:val="31"/>
        </w:rPr>
        <w:t xml:space="preserve"> </w:t>
      </w:r>
      <w:r>
        <w:t>other</w:t>
      </w:r>
      <w:r>
        <w:rPr>
          <w:spacing w:val="39"/>
        </w:rPr>
        <w:t xml:space="preserve"> </w:t>
      </w:r>
      <w:r>
        <w:t>benefits</w:t>
      </w:r>
      <w:r>
        <w:rPr>
          <w:spacing w:val="34"/>
        </w:rPr>
        <w:t xml:space="preserve"> </w:t>
      </w:r>
      <w:r>
        <w:t>payable</w:t>
      </w:r>
      <w:r>
        <w:rPr>
          <w:spacing w:val="39"/>
        </w:rPr>
        <w:t xml:space="preserve"> </w:t>
      </w:r>
      <w:r>
        <w:t>under</w:t>
      </w:r>
      <w:r>
        <w:rPr>
          <w:spacing w:val="36"/>
        </w:rPr>
        <w:t xml:space="preserve"> </w:t>
      </w:r>
      <w:r>
        <w:t>rule</w:t>
      </w:r>
      <w:r>
        <w:rPr>
          <w:spacing w:val="33"/>
        </w:rPr>
        <w:t xml:space="preserve"> </w:t>
      </w:r>
      <w:r>
        <w:t>5 (Death Benefits)</w:t>
      </w:r>
      <w:r>
        <w:rPr>
          <w:spacing w:val="40"/>
        </w:rPr>
        <w:t xml:space="preserve"> </w:t>
      </w:r>
      <w:r>
        <w:t>following</w:t>
      </w:r>
      <w:r>
        <w:rPr>
          <w:spacing w:val="40"/>
        </w:rPr>
        <w:t xml:space="preserve"> </w:t>
      </w:r>
      <w:r>
        <w:t>the Executive Member's death;</w:t>
      </w:r>
    </w:p>
    <w:p w14:paraId="6F522578" w14:textId="77777777" w:rsidR="00380127" w:rsidRDefault="00380127">
      <w:pPr>
        <w:pStyle w:val="BodyText"/>
      </w:pPr>
    </w:p>
    <w:p w14:paraId="6F522579" w14:textId="77777777" w:rsidR="00380127" w:rsidRDefault="008831FA">
      <w:pPr>
        <w:pStyle w:val="ListParagraph"/>
        <w:numPr>
          <w:ilvl w:val="0"/>
          <w:numId w:val="96"/>
        </w:numPr>
        <w:tabs>
          <w:tab w:val="left" w:pos="2992"/>
        </w:tabs>
        <w:spacing w:line="242" w:lineRule="auto"/>
        <w:ind w:left="2996" w:right="1564" w:hanging="692"/>
        <w:jc w:val="both"/>
        <w:rPr>
          <w:sz w:val="21"/>
        </w:rPr>
      </w:pPr>
      <w:r>
        <w:rPr>
          <w:sz w:val="21"/>
        </w:rPr>
        <w:t>benefits shall not be reduced under (iii) above where the Employer determines that there are compassionate grounds for not reducing the benefits or the Executive Member has retired from employment on account of Incapacity;</w:t>
      </w:r>
    </w:p>
    <w:p w14:paraId="6F52257A" w14:textId="77777777" w:rsidR="00380127" w:rsidRDefault="00380127">
      <w:pPr>
        <w:pStyle w:val="BodyText"/>
        <w:spacing w:before="9"/>
        <w:rPr>
          <w:sz w:val="20"/>
        </w:rPr>
      </w:pPr>
    </w:p>
    <w:p w14:paraId="6F52257B" w14:textId="77777777" w:rsidR="00380127" w:rsidRDefault="008831FA">
      <w:pPr>
        <w:pStyle w:val="ListParagraph"/>
        <w:numPr>
          <w:ilvl w:val="0"/>
          <w:numId w:val="96"/>
        </w:numPr>
        <w:tabs>
          <w:tab w:val="left" w:pos="2997"/>
        </w:tabs>
        <w:ind w:left="2991" w:right="1575" w:hanging="687"/>
        <w:jc w:val="both"/>
        <w:rPr>
          <w:sz w:val="21"/>
        </w:rPr>
      </w:pPr>
      <w:r>
        <w:rPr>
          <w:sz w:val="21"/>
        </w:rPr>
        <w:t>if the Executive</w:t>
      </w:r>
      <w:r>
        <w:rPr>
          <w:spacing w:val="40"/>
          <w:sz w:val="21"/>
        </w:rPr>
        <w:t xml:space="preserve"> </w:t>
      </w:r>
      <w:r>
        <w:rPr>
          <w:sz w:val="21"/>
        </w:rPr>
        <w:t>Pension</w:t>
      </w:r>
      <w:r>
        <w:rPr>
          <w:spacing w:val="40"/>
          <w:sz w:val="21"/>
        </w:rPr>
        <w:t xml:space="preserve"> </w:t>
      </w:r>
      <w:r>
        <w:rPr>
          <w:sz w:val="21"/>
        </w:rPr>
        <w:t>is not reduced</w:t>
      </w:r>
      <w:r>
        <w:rPr>
          <w:spacing w:val="40"/>
          <w:sz w:val="21"/>
        </w:rPr>
        <w:t xml:space="preserve"> </w:t>
      </w:r>
      <w:r>
        <w:rPr>
          <w:sz w:val="21"/>
        </w:rPr>
        <w:t>because</w:t>
      </w:r>
      <w:r>
        <w:rPr>
          <w:spacing w:val="40"/>
          <w:sz w:val="21"/>
        </w:rPr>
        <w:t xml:space="preserve"> </w:t>
      </w:r>
      <w:r>
        <w:rPr>
          <w:sz w:val="21"/>
        </w:rPr>
        <w:t>the Executive Member has retired from employment on account of Incapacity, then until New Pension Date the provisions for withdrawal, reduction or increase of pension under General Rule 6.5 shall apply to the pension payable under this rule;</w:t>
      </w:r>
    </w:p>
    <w:p w14:paraId="6F52257C" w14:textId="77777777" w:rsidR="00380127" w:rsidRDefault="00380127">
      <w:pPr>
        <w:pStyle w:val="BodyText"/>
        <w:spacing w:before="10"/>
      </w:pPr>
    </w:p>
    <w:p w14:paraId="6F52257D" w14:textId="77777777" w:rsidR="00380127" w:rsidRDefault="008831FA">
      <w:pPr>
        <w:pStyle w:val="ListParagraph"/>
        <w:numPr>
          <w:ilvl w:val="0"/>
          <w:numId w:val="96"/>
        </w:numPr>
        <w:tabs>
          <w:tab w:val="left" w:pos="2993"/>
        </w:tabs>
        <w:spacing w:before="1" w:line="242" w:lineRule="auto"/>
        <w:ind w:left="2992" w:right="1579" w:hanging="697"/>
        <w:jc w:val="both"/>
        <w:rPr>
          <w:sz w:val="21"/>
        </w:rPr>
      </w:pPr>
      <w:r>
        <w:rPr>
          <w:sz w:val="21"/>
        </w:rPr>
        <w:t>this option shall not apply in any case where the Trustees (after consulting the Actuary) determine that the pension payable in respect</w:t>
      </w:r>
      <w:r>
        <w:rPr>
          <w:spacing w:val="40"/>
          <w:sz w:val="21"/>
        </w:rPr>
        <w:t xml:space="preserve"> </w:t>
      </w:r>
      <w:r>
        <w:rPr>
          <w:sz w:val="21"/>
        </w:rPr>
        <w:t>of his Contracted-out Employment before 6 April 1997 would be less than the Executive Member's GMP;</w:t>
      </w:r>
    </w:p>
    <w:p w14:paraId="6F52257E" w14:textId="77777777" w:rsidR="00380127" w:rsidRDefault="00380127">
      <w:pPr>
        <w:pStyle w:val="BodyText"/>
        <w:spacing w:before="8"/>
        <w:rPr>
          <w:sz w:val="20"/>
        </w:rPr>
      </w:pPr>
    </w:p>
    <w:p w14:paraId="6F52257F" w14:textId="77777777" w:rsidR="00380127" w:rsidRDefault="008831FA">
      <w:pPr>
        <w:pStyle w:val="ListParagraph"/>
        <w:numPr>
          <w:ilvl w:val="0"/>
          <w:numId w:val="96"/>
        </w:numPr>
        <w:tabs>
          <w:tab w:val="left" w:pos="2988"/>
        </w:tabs>
        <w:spacing w:line="242" w:lineRule="auto"/>
        <w:ind w:left="2989" w:right="1601" w:hanging="690"/>
        <w:jc w:val="both"/>
        <w:rPr>
          <w:sz w:val="21"/>
        </w:rPr>
      </w:pPr>
      <w:r>
        <w:rPr>
          <w:sz w:val="21"/>
        </w:rPr>
        <w:t>the Employer reserves the right to refuse to allow an Executive</w:t>
      </w:r>
      <w:r>
        <w:rPr>
          <w:spacing w:val="40"/>
          <w:sz w:val="21"/>
        </w:rPr>
        <w:t xml:space="preserve"> </w:t>
      </w:r>
      <w:r>
        <w:rPr>
          <w:sz w:val="21"/>
        </w:rPr>
        <w:t>Member to exercise this option;</w:t>
      </w:r>
    </w:p>
    <w:p w14:paraId="6F522580" w14:textId="77777777" w:rsidR="00380127" w:rsidRDefault="00380127">
      <w:pPr>
        <w:pStyle w:val="BodyText"/>
        <w:spacing w:before="5"/>
      </w:pPr>
    </w:p>
    <w:p w14:paraId="6F522581" w14:textId="77777777" w:rsidR="00380127" w:rsidRDefault="008831FA">
      <w:pPr>
        <w:ind w:left="1602"/>
        <w:rPr>
          <w:b/>
          <w:sz w:val="20"/>
        </w:rPr>
      </w:pPr>
      <w:r>
        <w:rPr>
          <w:b/>
          <w:w w:val="105"/>
          <w:sz w:val="20"/>
        </w:rPr>
        <w:t>Taking</w:t>
      </w:r>
      <w:r>
        <w:rPr>
          <w:b/>
          <w:spacing w:val="-4"/>
          <w:w w:val="105"/>
          <w:sz w:val="20"/>
        </w:rPr>
        <w:t xml:space="preserve"> </w:t>
      </w:r>
      <w:r>
        <w:rPr>
          <w:b/>
          <w:w w:val="105"/>
          <w:sz w:val="20"/>
        </w:rPr>
        <w:t>deferred</w:t>
      </w:r>
      <w:r>
        <w:rPr>
          <w:b/>
          <w:spacing w:val="-7"/>
          <w:w w:val="105"/>
          <w:sz w:val="20"/>
        </w:rPr>
        <w:t xml:space="preserve"> </w:t>
      </w:r>
      <w:r>
        <w:rPr>
          <w:b/>
          <w:w w:val="105"/>
          <w:sz w:val="20"/>
        </w:rPr>
        <w:t>benefits</w:t>
      </w:r>
      <w:r>
        <w:rPr>
          <w:b/>
          <w:spacing w:val="-3"/>
          <w:w w:val="105"/>
          <w:sz w:val="20"/>
        </w:rPr>
        <w:t xml:space="preserve"> </w:t>
      </w:r>
      <w:r>
        <w:rPr>
          <w:b/>
          <w:spacing w:val="-4"/>
          <w:w w:val="105"/>
          <w:sz w:val="20"/>
        </w:rPr>
        <w:t>late</w:t>
      </w:r>
    </w:p>
    <w:p w14:paraId="6F522582" w14:textId="77777777" w:rsidR="00380127" w:rsidRDefault="00380127">
      <w:pPr>
        <w:pStyle w:val="BodyText"/>
        <w:spacing w:before="9"/>
        <w:rPr>
          <w:b/>
        </w:rPr>
      </w:pPr>
    </w:p>
    <w:p w14:paraId="6F522583" w14:textId="77777777" w:rsidR="00380127" w:rsidRDefault="008831FA">
      <w:pPr>
        <w:pStyle w:val="ListParagraph"/>
        <w:numPr>
          <w:ilvl w:val="1"/>
          <w:numId w:val="97"/>
        </w:numPr>
        <w:tabs>
          <w:tab w:val="left" w:pos="2295"/>
          <w:tab w:val="left" w:pos="2296"/>
        </w:tabs>
        <w:spacing w:line="242" w:lineRule="auto"/>
        <w:ind w:left="2302" w:right="1581" w:hanging="695"/>
        <w:rPr>
          <w:sz w:val="21"/>
        </w:rPr>
      </w:pPr>
      <w:r>
        <w:rPr>
          <w:sz w:val="21"/>
        </w:rPr>
        <w:t>to</w:t>
      </w:r>
      <w:r>
        <w:rPr>
          <w:spacing w:val="34"/>
          <w:sz w:val="21"/>
        </w:rPr>
        <w:t xml:space="preserve"> </w:t>
      </w:r>
      <w:r>
        <w:rPr>
          <w:sz w:val="21"/>
        </w:rPr>
        <w:t>require</w:t>
      </w:r>
      <w:r>
        <w:rPr>
          <w:spacing w:val="40"/>
          <w:sz w:val="21"/>
        </w:rPr>
        <w:t xml:space="preserve"> </w:t>
      </w:r>
      <w:r>
        <w:rPr>
          <w:sz w:val="21"/>
        </w:rPr>
        <w:t>his</w:t>
      </w:r>
      <w:r>
        <w:rPr>
          <w:spacing w:val="35"/>
          <w:sz w:val="21"/>
        </w:rPr>
        <w:t xml:space="preserve"> </w:t>
      </w:r>
      <w:r>
        <w:rPr>
          <w:sz w:val="21"/>
        </w:rPr>
        <w:t>pension</w:t>
      </w:r>
      <w:r>
        <w:rPr>
          <w:spacing w:val="40"/>
          <w:sz w:val="21"/>
        </w:rPr>
        <w:t xml:space="preserve"> </w:t>
      </w:r>
      <w:r>
        <w:rPr>
          <w:sz w:val="21"/>
        </w:rPr>
        <w:t>to</w:t>
      </w:r>
      <w:r>
        <w:rPr>
          <w:spacing w:val="34"/>
          <w:sz w:val="21"/>
        </w:rPr>
        <w:t xml:space="preserve"> </w:t>
      </w:r>
      <w:r>
        <w:rPr>
          <w:sz w:val="21"/>
        </w:rPr>
        <w:t>begin</w:t>
      </w:r>
      <w:r>
        <w:rPr>
          <w:spacing w:val="38"/>
          <w:sz w:val="21"/>
        </w:rPr>
        <w:t xml:space="preserve"> </w:t>
      </w:r>
      <w:r>
        <w:rPr>
          <w:sz w:val="21"/>
        </w:rPr>
        <w:t>after</w:t>
      </w:r>
      <w:r>
        <w:rPr>
          <w:spacing w:val="40"/>
          <w:sz w:val="21"/>
        </w:rPr>
        <w:t xml:space="preserve"> </w:t>
      </w:r>
      <w:r>
        <w:rPr>
          <w:sz w:val="21"/>
        </w:rPr>
        <w:t>the</w:t>
      </w:r>
      <w:r>
        <w:rPr>
          <w:spacing w:val="32"/>
          <w:sz w:val="21"/>
        </w:rPr>
        <w:t xml:space="preserve"> </w:t>
      </w:r>
      <w:r>
        <w:rPr>
          <w:sz w:val="21"/>
        </w:rPr>
        <w:t>day</w:t>
      </w:r>
      <w:r>
        <w:rPr>
          <w:spacing w:val="39"/>
          <w:sz w:val="21"/>
        </w:rPr>
        <w:t xml:space="preserve"> </w:t>
      </w:r>
      <w:r>
        <w:rPr>
          <w:sz w:val="21"/>
        </w:rPr>
        <w:t>after</w:t>
      </w:r>
      <w:r>
        <w:rPr>
          <w:spacing w:val="40"/>
          <w:sz w:val="21"/>
        </w:rPr>
        <w:t xml:space="preserve"> </w:t>
      </w:r>
      <w:r>
        <w:rPr>
          <w:sz w:val="21"/>
        </w:rPr>
        <w:t>Normal</w:t>
      </w:r>
      <w:r>
        <w:rPr>
          <w:spacing w:val="40"/>
          <w:sz w:val="21"/>
        </w:rPr>
        <w:t xml:space="preserve"> </w:t>
      </w:r>
      <w:r>
        <w:rPr>
          <w:sz w:val="21"/>
        </w:rPr>
        <w:t>Pension</w:t>
      </w:r>
      <w:r>
        <w:rPr>
          <w:spacing w:val="40"/>
          <w:sz w:val="21"/>
        </w:rPr>
        <w:t xml:space="preserve"> </w:t>
      </w:r>
      <w:r>
        <w:rPr>
          <w:sz w:val="21"/>
        </w:rPr>
        <w:t>Date</w:t>
      </w:r>
      <w:r>
        <w:rPr>
          <w:spacing w:val="40"/>
          <w:sz w:val="21"/>
        </w:rPr>
        <w:t xml:space="preserve"> </w:t>
      </w:r>
      <w:r>
        <w:rPr>
          <w:sz w:val="21"/>
        </w:rPr>
        <w:t>in which case:-</w:t>
      </w:r>
    </w:p>
    <w:p w14:paraId="6F522584" w14:textId="77777777" w:rsidR="00380127" w:rsidRDefault="00380127">
      <w:pPr>
        <w:pStyle w:val="BodyText"/>
      </w:pPr>
    </w:p>
    <w:p w14:paraId="6F522585" w14:textId="77777777" w:rsidR="00380127" w:rsidRDefault="008831FA">
      <w:pPr>
        <w:pStyle w:val="ListParagraph"/>
        <w:numPr>
          <w:ilvl w:val="0"/>
          <w:numId w:val="95"/>
        </w:numPr>
        <w:tabs>
          <w:tab w:val="left" w:pos="2968"/>
          <w:tab w:val="left" w:pos="2969"/>
        </w:tabs>
        <w:rPr>
          <w:sz w:val="21"/>
        </w:rPr>
      </w:pPr>
      <w:r>
        <w:rPr>
          <w:sz w:val="21"/>
        </w:rPr>
        <w:t>the</w:t>
      </w:r>
      <w:r>
        <w:rPr>
          <w:spacing w:val="-4"/>
          <w:sz w:val="21"/>
        </w:rPr>
        <w:t xml:space="preserve"> </w:t>
      </w:r>
      <w:r>
        <w:rPr>
          <w:sz w:val="21"/>
        </w:rPr>
        <w:t>initial yearly</w:t>
      </w:r>
      <w:r>
        <w:rPr>
          <w:spacing w:val="2"/>
          <w:sz w:val="21"/>
        </w:rPr>
        <w:t xml:space="preserve"> </w:t>
      </w:r>
      <w:r>
        <w:rPr>
          <w:sz w:val="21"/>
        </w:rPr>
        <w:t>amount</w:t>
      </w:r>
      <w:r>
        <w:rPr>
          <w:spacing w:val="6"/>
          <w:sz w:val="21"/>
        </w:rPr>
        <w:t xml:space="preserve"> </w:t>
      </w:r>
      <w:r>
        <w:rPr>
          <w:sz w:val="21"/>
        </w:rPr>
        <w:t>of</w:t>
      </w:r>
      <w:r>
        <w:rPr>
          <w:spacing w:val="-4"/>
          <w:sz w:val="21"/>
        </w:rPr>
        <w:t xml:space="preserve"> </w:t>
      </w:r>
      <w:r>
        <w:rPr>
          <w:sz w:val="21"/>
        </w:rPr>
        <w:t>the</w:t>
      </w:r>
      <w:r>
        <w:rPr>
          <w:spacing w:val="-7"/>
          <w:sz w:val="21"/>
        </w:rPr>
        <w:t xml:space="preserve"> </w:t>
      </w:r>
      <w:r>
        <w:rPr>
          <w:sz w:val="21"/>
        </w:rPr>
        <w:t>Executive Pension</w:t>
      </w:r>
      <w:r>
        <w:rPr>
          <w:spacing w:val="5"/>
          <w:sz w:val="21"/>
        </w:rPr>
        <w:t xml:space="preserve"> </w:t>
      </w:r>
      <w:r>
        <w:rPr>
          <w:spacing w:val="-4"/>
          <w:sz w:val="21"/>
        </w:rPr>
        <w:t>may:</w:t>
      </w:r>
    </w:p>
    <w:p w14:paraId="6F522586" w14:textId="77777777" w:rsidR="00380127" w:rsidRDefault="00380127">
      <w:pPr>
        <w:pStyle w:val="BodyText"/>
        <w:spacing w:before="2"/>
      </w:pPr>
    </w:p>
    <w:p w14:paraId="6F522587" w14:textId="77777777" w:rsidR="00380127" w:rsidRDefault="008831FA">
      <w:pPr>
        <w:pStyle w:val="ListParagraph"/>
        <w:numPr>
          <w:ilvl w:val="1"/>
          <w:numId w:val="95"/>
        </w:numPr>
        <w:tabs>
          <w:tab w:val="left" w:pos="3646"/>
        </w:tabs>
        <w:spacing w:line="242" w:lineRule="auto"/>
        <w:ind w:right="1591"/>
        <w:jc w:val="both"/>
        <w:rPr>
          <w:sz w:val="21"/>
        </w:rPr>
      </w:pPr>
      <w:r>
        <w:rPr>
          <w:sz w:val="21"/>
        </w:rPr>
        <w:t>in relation to benefits accrued before 1 January 2008, be increased by such amounts (if any), as the Trustees (after consulting the Actuary) determine to be appropriate;</w:t>
      </w:r>
    </w:p>
    <w:p w14:paraId="6F522588" w14:textId="77777777" w:rsidR="00380127" w:rsidRDefault="00380127">
      <w:pPr>
        <w:pStyle w:val="BodyText"/>
        <w:spacing w:before="1"/>
      </w:pPr>
    </w:p>
    <w:p w14:paraId="6F522589" w14:textId="77777777" w:rsidR="00380127" w:rsidRDefault="008831FA">
      <w:pPr>
        <w:pStyle w:val="ListParagraph"/>
        <w:numPr>
          <w:ilvl w:val="1"/>
          <w:numId w:val="95"/>
        </w:numPr>
        <w:tabs>
          <w:tab w:val="left" w:pos="3641"/>
        </w:tabs>
        <w:ind w:left="3640" w:right="1595"/>
        <w:jc w:val="both"/>
        <w:rPr>
          <w:sz w:val="21"/>
        </w:rPr>
      </w:pPr>
      <w:r>
        <w:rPr>
          <w:sz w:val="21"/>
        </w:rPr>
        <w:t>in relation to benefits accrued on or after 1 January 2008 and prior to 1 January 2016:</w:t>
      </w:r>
    </w:p>
    <w:p w14:paraId="6F52258A" w14:textId="77777777" w:rsidR="00380127" w:rsidRDefault="00380127">
      <w:pPr>
        <w:pStyle w:val="BodyText"/>
        <w:spacing w:before="1"/>
      </w:pPr>
    </w:p>
    <w:p w14:paraId="6F52258B" w14:textId="77777777" w:rsidR="00380127" w:rsidRDefault="008831FA">
      <w:pPr>
        <w:pStyle w:val="BodyText"/>
        <w:spacing w:line="242" w:lineRule="auto"/>
        <w:ind w:left="4556" w:right="1592" w:hanging="925"/>
        <w:jc w:val="both"/>
      </w:pPr>
      <w:r>
        <w:t>(aa)</w:t>
      </w:r>
      <w:r>
        <w:rPr>
          <w:spacing w:val="80"/>
          <w:w w:val="150"/>
        </w:rPr>
        <w:t xml:space="preserve">   </w:t>
      </w:r>
      <w:r>
        <w:t>if</w:t>
      </w:r>
      <w:r>
        <w:rPr>
          <w:spacing w:val="30"/>
        </w:rPr>
        <w:t xml:space="preserve"> </w:t>
      </w:r>
      <w:r>
        <w:t>payment</w:t>
      </w:r>
      <w:r>
        <w:rPr>
          <w:spacing w:val="35"/>
        </w:rPr>
        <w:t xml:space="preserve"> </w:t>
      </w:r>
      <w:r>
        <w:t>is</w:t>
      </w:r>
      <w:r>
        <w:rPr>
          <w:spacing w:val="25"/>
        </w:rPr>
        <w:t xml:space="preserve"> </w:t>
      </w:r>
      <w:r>
        <w:t>before</w:t>
      </w:r>
      <w:r>
        <w:rPr>
          <w:spacing w:val="34"/>
        </w:rPr>
        <w:t xml:space="preserve"> </w:t>
      </w:r>
      <w:r>
        <w:t>New</w:t>
      </w:r>
      <w:r>
        <w:rPr>
          <w:spacing w:val="32"/>
        </w:rPr>
        <w:t xml:space="preserve"> </w:t>
      </w:r>
      <w:r>
        <w:t>Pension</w:t>
      </w:r>
      <w:r>
        <w:rPr>
          <w:spacing w:val="35"/>
        </w:rPr>
        <w:t xml:space="preserve"> </w:t>
      </w:r>
      <w:r>
        <w:t>Date,</w:t>
      </w:r>
      <w:r>
        <w:rPr>
          <w:spacing w:val="25"/>
        </w:rPr>
        <w:t xml:space="preserve"> </w:t>
      </w:r>
      <w:r>
        <w:t>be</w:t>
      </w:r>
      <w:r>
        <w:rPr>
          <w:spacing w:val="25"/>
        </w:rPr>
        <w:t xml:space="preserve"> </w:t>
      </w:r>
      <w:r>
        <w:t>reduced by such amount or varying amount as the Trustees (after consulting the Actuary) determine to be appropriate, to take account of payment before New Pension Date; or</w:t>
      </w:r>
    </w:p>
    <w:p w14:paraId="6F52258C" w14:textId="77777777" w:rsidR="00380127" w:rsidRDefault="00380127">
      <w:pPr>
        <w:pStyle w:val="BodyText"/>
        <w:spacing w:before="9"/>
        <w:rPr>
          <w:sz w:val="20"/>
        </w:rPr>
      </w:pPr>
    </w:p>
    <w:p w14:paraId="6F52258D" w14:textId="77777777" w:rsidR="00380127" w:rsidRDefault="008831FA">
      <w:pPr>
        <w:pStyle w:val="BodyText"/>
        <w:spacing w:before="1" w:line="242" w:lineRule="auto"/>
        <w:ind w:left="4550" w:right="1592" w:hanging="919"/>
        <w:jc w:val="both"/>
      </w:pPr>
      <w:r>
        <w:t>(bb)</w:t>
      </w:r>
      <w:r>
        <w:rPr>
          <w:spacing w:val="80"/>
        </w:rPr>
        <w:t xml:space="preserve">  </w:t>
      </w:r>
      <w:r>
        <w:t>if</w:t>
      </w:r>
      <w:r>
        <w:rPr>
          <w:spacing w:val="40"/>
        </w:rPr>
        <w:t xml:space="preserve"> </w:t>
      </w:r>
      <w:r>
        <w:t>payment</w:t>
      </w:r>
      <w:r>
        <w:rPr>
          <w:spacing w:val="40"/>
        </w:rPr>
        <w:t xml:space="preserve"> </w:t>
      </w:r>
      <w:r>
        <w:t>is on or</w:t>
      </w:r>
      <w:r>
        <w:rPr>
          <w:spacing w:val="40"/>
        </w:rPr>
        <w:t xml:space="preserve"> </w:t>
      </w:r>
      <w:r>
        <w:t>after</w:t>
      </w:r>
      <w:r>
        <w:rPr>
          <w:spacing w:val="40"/>
        </w:rPr>
        <w:t xml:space="preserve"> </w:t>
      </w:r>
      <w:r>
        <w:t>New Pension</w:t>
      </w:r>
      <w:r>
        <w:rPr>
          <w:spacing w:val="40"/>
        </w:rPr>
        <w:t xml:space="preserve"> </w:t>
      </w:r>
      <w:r>
        <w:t>Date,</w:t>
      </w:r>
      <w:r>
        <w:rPr>
          <w:spacing w:val="40"/>
        </w:rPr>
        <w:t xml:space="preserve"> </w:t>
      </w:r>
      <w:r>
        <w:t>be increased by such amounts (if any) as the Trustees (after consulting the Actuary) determine to be appropriate; and</w:t>
      </w:r>
    </w:p>
    <w:p w14:paraId="6F52258E" w14:textId="77777777" w:rsidR="00380127" w:rsidRDefault="00380127">
      <w:pPr>
        <w:pStyle w:val="BodyText"/>
        <w:spacing w:before="8"/>
        <w:rPr>
          <w:sz w:val="20"/>
        </w:rPr>
      </w:pPr>
    </w:p>
    <w:p w14:paraId="6F52258F" w14:textId="77777777" w:rsidR="00380127" w:rsidRDefault="008831FA">
      <w:pPr>
        <w:pStyle w:val="ListParagraph"/>
        <w:numPr>
          <w:ilvl w:val="0"/>
          <w:numId w:val="95"/>
        </w:numPr>
        <w:tabs>
          <w:tab w:val="left" w:pos="2939"/>
          <w:tab w:val="left" w:pos="2940"/>
        </w:tabs>
        <w:ind w:left="2939" w:hanging="679"/>
        <w:rPr>
          <w:sz w:val="21"/>
        </w:rPr>
      </w:pPr>
      <w:r>
        <w:rPr>
          <w:sz w:val="21"/>
        </w:rPr>
        <w:t>the</w:t>
      </w:r>
      <w:r>
        <w:rPr>
          <w:spacing w:val="-2"/>
          <w:sz w:val="21"/>
        </w:rPr>
        <w:t xml:space="preserve"> </w:t>
      </w:r>
      <w:r>
        <w:rPr>
          <w:sz w:val="21"/>
        </w:rPr>
        <w:t>initial</w:t>
      </w:r>
      <w:r>
        <w:rPr>
          <w:spacing w:val="-1"/>
          <w:sz w:val="21"/>
        </w:rPr>
        <w:t xml:space="preserve"> </w:t>
      </w:r>
      <w:r>
        <w:rPr>
          <w:sz w:val="21"/>
        </w:rPr>
        <w:t>yearly</w:t>
      </w:r>
      <w:r>
        <w:rPr>
          <w:spacing w:val="5"/>
          <w:sz w:val="21"/>
        </w:rPr>
        <w:t xml:space="preserve"> </w:t>
      </w:r>
      <w:r>
        <w:rPr>
          <w:sz w:val="21"/>
        </w:rPr>
        <w:t>amount</w:t>
      </w:r>
      <w:r>
        <w:rPr>
          <w:spacing w:val="2"/>
          <w:sz w:val="21"/>
        </w:rPr>
        <w:t xml:space="preserve"> </w:t>
      </w:r>
      <w:r>
        <w:rPr>
          <w:sz w:val="21"/>
        </w:rPr>
        <w:t>of</w:t>
      </w:r>
      <w:r>
        <w:rPr>
          <w:spacing w:val="-5"/>
          <w:sz w:val="21"/>
        </w:rPr>
        <w:t xml:space="preserve"> </w:t>
      </w:r>
      <w:r>
        <w:rPr>
          <w:sz w:val="21"/>
        </w:rPr>
        <w:t>the</w:t>
      </w:r>
      <w:r>
        <w:rPr>
          <w:spacing w:val="-8"/>
          <w:sz w:val="21"/>
        </w:rPr>
        <w:t xml:space="preserve"> </w:t>
      </w:r>
      <w:r>
        <w:rPr>
          <w:sz w:val="21"/>
        </w:rPr>
        <w:t>CARE</w:t>
      </w:r>
      <w:r>
        <w:rPr>
          <w:spacing w:val="-1"/>
          <w:sz w:val="21"/>
        </w:rPr>
        <w:t xml:space="preserve"> </w:t>
      </w:r>
      <w:r>
        <w:rPr>
          <w:sz w:val="21"/>
        </w:rPr>
        <w:t>Pension</w:t>
      </w:r>
      <w:r>
        <w:rPr>
          <w:spacing w:val="6"/>
          <w:sz w:val="21"/>
        </w:rPr>
        <w:t xml:space="preserve"> </w:t>
      </w:r>
      <w:r>
        <w:rPr>
          <w:spacing w:val="-2"/>
          <w:sz w:val="21"/>
        </w:rPr>
        <w:t>shall:</w:t>
      </w:r>
    </w:p>
    <w:p w14:paraId="6F522590" w14:textId="77777777" w:rsidR="00380127" w:rsidRDefault="00380127">
      <w:pPr>
        <w:pStyle w:val="BodyText"/>
        <w:spacing w:before="7"/>
      </w:pPr>
    </w:p>
    <w:p w14:paraId="6F522591" w14:textId="77777777" w:rsidR="00380127" w:rsidRDefault="008831FA">
      <w:pPr>
        <w:pStyle w:val="ListParagraph"/>
        <w:numPr>
          <w:ilvl w:val="1"/>
          <w:numId w:val="95"/>
        </w:numPr>
        <w:tabs>
          <w:tab w:val="left" w:pos="3612"/>
        </w:tabs>
        <w:ind w:left="3613" w:right="1617" w:hanging="679"/>
        <w:jc w:val="both"/>
        <w:rPr>
          <w:sz w:val="21"/>
        </w:rPr>
      </w:pPr>
      <w:r>
        <w:rPr>
          <w:sz w:val="21"/>
        </w:rPr>
        <w:t>if payment is</w:t>
      </w:r>
      <w:r>
        <w:rPr>
          <w:spacing w:val="-1"/>
          <w:sz w:val="21"/>
        </w:rPr>
        <w:t xml:space="preserve"> </w:t>
      </w:r>
      <w:r>
        <w:rPr>
          <w:sz w:val="21"/>
        </w:rPr>
        <w:t>before New</w:t>
      </w:r>
      <w:r>
        <w:rPr>
          <w:spacing w:val="-2"/>
          <w:sz w:val="21"/>
        </w:rPr>
        <w:t xml:space="preserve"> </w:t>
      </w:r>
      <w:r>
        <w:rPr>
          <w:sz w:val="21"/>
        </w:rPr>
        <w:t>Pension Date, be</w:t>
      </w:r>
      <w:r>
        <w:rPr>
          <w:spacing w:val="-1"/>
          <w:sz w:val="21"/>
        </w:rPr>
        <w:t xml:space="preserve"> </w:t>
      </w:r>
      <w:r>
        <w:rPr>
          <w:sz w:val="21"/>
        </w:rPr>
        <w:t>reduced by an Early Retirement Factor; or</w:t>
      </w:r>
    </w:p>
    <w:p w14:paraId="6F522592" w14:textId="77777777" w:rsidR="00380127" w:rsidRDefault="00380127">
      <w:pPr>
        <w:pStyle w:val="BodyText"/>
        <w:spacing w:before="5"/>
      </w:pPr>
    </w:p>
    <w:p w14:paraId="6F522593" w14:textId="77777777" w:rsidR="00380127" w:rsidRDefault="008831FA">
      <w:pPr>
        <w:pStyle w:val="ListParagraph"/>
        <w:numPr>
          <w:ilvl w:val="1"/>
          <w:numId w:val="95"/>
        </w:numPr>
        <w:tabs>
          <w:tab w:val="left" w:pos="3612"/>
        </w:tabs>
        <w:spacing w:line="242" w:lineRule="auto"/>
        <w:ind w:left="3608" w:right="1610" w:hanging="674"/>
        <w:jc w:val="both"/>
        <w:rPr>
          <w:sz w:val="21"/>
        </w:rPr>
      </w:pPr>
      <w:r>
        <w:rPr>
          <w:sz w:val="21"/>
        </w:rPr>
        <w:t>if payment is after New Pension Date, be increased by a Late Retirement Factor.</w:t>
      </w:r>
    </w:p>
    <w:p w14:paraId="6F522594" w14:textId="77777777" w:rsidR="00380127" w:rsidRDefault="00380127">
      <w:pPr>
        <w:spacing w:line="242" w:lineRule="auto"/>
        <w:jc w:val="both"/>
        <w:rPr>
          <w:sz w:val="21"/>
        </w:rPr>
        <w:sectPr w:rsidR="00380127">
          <w:pgSz w:w="11940" w:h="16800"/>
          <w:pgMar w:top="1360" w:right="0" w:bottom="1140" w:left="720" w:header="1086" w:footer="935" w:gutter="0"/>
          <w:cols w:space="720"/>
        </w:sectPr>
      </w:pPr>
    </w:p>
    <w:p w14:paraId="6F522595" w14:textId="77777777" w:rsidR="00380127" w:rsidRDefault="00380127">
      <w:pPr>
        <w:pStyle w:val="BodyText"/>
        <w:spacing w:before="3"/>
        <w:rPr>
          <w:sz w:val="28"/>
        </w:rPr>
      </w:pPr>
    </w:p>
    <w:p w14:paraId="6F522596" w14:textId="77777777" w:rsidR="00380127" w:rsidRDefault="008831FA">
      <w:pPr>
        <w:pStyle w:val="BodyText"/>
        <w:spacing w:before="93"/>
        <w:ind w:left="2306" w:right="1063" w:firstLine="2"/>
      </w:pPr>
      <w:bookmarkStart w:id="262" w:name="Page_263"/>
      <w:bookmarkEnd w:id="262"/>
      <w:r>
        <w:t>This</w:t>
      </w:r>
      <w:r>
        <w:rPr>
          <w:spacing w:val="71"/>
        </w:rPr>
        <w:t xml:space="preserve"> </w:t>
      </w:r>
      <w:r>
        <w:t>option</w:t>
      </w:r>
      <w:r>
        <w:rPr>
          <w:spacing w:val="74"/>
        </w:rPr>
        <w:t xml:space="preserve"> </w:t>
      </w:r>
      <w:r>
        <w:t>cannot</w:t>
      </w:r>
      <w:r>
        <w:rPr>
          <w:spacing w:val="75"/>
        </w:rPr>
        <w:t xml:space="preserve"> </w:t>
      </w:r>
      <w:r>
        <w:t>be</w:t>
      </w:r>
      <w:r>
        <w:rPr>
          <w:spacing w:val="40"/>
        </w:rPr>
        <w:t xml:space="preserve"> </w:t>
      </w:r>
      <w:r>
        <w:t>exercised</w:t>
      </w:r>
      <w:r>
        <w:rPr>
          <w:spacing w:val="80"/>
        </w:rPr>
        <w:t xml:space="preserve"> </w:t>
      </w:r>
      <w:r>
        <w:t>unless</w:t>
      </w:r>
      <w:r>
        <w:rPr>
          <w:spacing w:val="73"/>
        </w:rPr>
        <w:t xml:space="preserve"> </w:t>
      </w:r>
      <w:r>
        <w:t>his</w:t>
      </w:r>
      <w:r>
        <w:rPr>
          <w:spacing w:val="40"/>
        </w:rPr>
        <w:t xml:space="preserve"> </w:t>
      </w:r>
      <w:r>
        <w:t>Employer</w:t>
      </w:r>
      <w:r>
        <w:rPr>
          <w:spacing w:val="78"/>
        </w:rPr>
        <w:t xml:space="preserve"> </w:t>
      </w:r>
      <w:r>
        <w:t>has</w:t>
      </w:r>
      <w:r>
        <w:rPr>
          <w:spacing w:val="70"/>
        </w:rPr>
        <w:t xml:space="preserve"> </w:t>
      </w:r>
      <w:r>
        <w:t>consented</w:t>
      </w:r>
      <w:r>
        <w:rPr>
          <w:spacing w:val="76"/>
        </w:rPr>
        <w:t xml:space="preserve"> </w:t>
      </w:r>
      <w:r>
        <w:t>to deferring payment of his pension;</w:t>
      </w:r>
    </w:p>
    <w:p w14:paraId="6F522597" w14:textId="77777777" w:rsidR="00380127" w:rsidRDefault="00380127">
      <w:pPr>
        <w:pStyle w:val="BodyText"/>
        <w:spacing w:before="10"/>
      </w:pPr>
    </w:p>
    <w:p w14:paraId="6F522598" w14:textId="77777777" w:rsidR="00380127" w:rsidRDefault="008831FA">
      <w:pPr>
        <w:ind w:left="1602"/>
        <w:rPr>
          <w:b/>
          <w:sz w:val="20"/>
        </w:rPr>
      </w:pPr>
      <w:r>
        <w:rPr>
          <w:b/>
          <w:w w:val="105"/>
          <w:sz w:val="20"/>
        </w:rPr>
        <w:t>Other</w:t>
      </w:r>
      <w:r>
        <w:rPr>
          <w:b/>
          <w:spacing w:val="-3"/>
          <w:w w:val="105"/>
          <w:sz w:val="20"/>
        </w:rPr>
        <w:t xml:space="preserve"> </w:t>
      </w:r>
      <w:r>
        <w:rPr>
          <w:b/>
          <w:spacing w:val="-2"/>
          <w:w w:val="105"/>
          <w:sz w:val="20"/>
        </w:rPr>
        <w:t>options</w:t>
      </w:r>
    </w:p>
    <w:p w14:paraId="6F522599" w14:textId="77777777" w:rsidR="00380127" w:rsidRDefault="00380127">
      <w:pPr>
        <w:pStyle w:val="BodyText"/>
        <w:spacing w:before="8"/>
        <w:rPr>
          <w:b/>
        </w:rPr>
      </w:pPr>
    </w:p>
    <w:p w14:paraId="6F52259A" w14:textId="77777777" w:rsidR="00380127" w:rsidRDefault="008831FA">
      <w:pPr>
        <w:pStyle w:val="ListParagraph"/>
        <w:numPr>
          <w:ilvl w:val="1"/>
          <w:numId w:val="97"/>
        </w:numPr>
        <w:tabs>
          <w:tab w:val="left" w:pos="2304"/>
          <w:tab w:val="left" w:pos="2305"/>
        </w:tabs>
        <w:ind w:left="2304" w:hanging="693"/>
        <w:rPr>
          <w:sz w:val="21"/>
        </w:rPr>
      </w:pPr>
      <w:r>
        <w:rPr>
          <w:sz w:val="21"/>
        </w:rPr>
        <w:t>the</w:t>
      </w:r>
      <w:r>
        <w:rPr>
          <w:spacing w:val="-2"/>
          <w:sz w:val="21"/>
        </w:rPr>
        <w:t xml:space="preserve"> </w:t>
      </w:r>
      <w:r>
        <w:rPr>
          <w:sz w:val="21"/>
        </w:rPr>
        <w:t>same</w:t>
      </w:r>
      <w:r>
        <w:rPr>
          <w:spacing w:val="-1"/>
          <w:sz w:val="21"/>
        </w:rPr>
        <w:t xml:space="preserve"> </w:t>
      </w:r>
      <w:r>
        <w:rPr>
          <w:sz w:val="21"/>
        </w:rPr>
        <w:t>options as</w:t>
      </w:r>
      <w:r>
        <w:rPr>
          <w:spacing w:val="-9"/>
          <w:sz w:val="21"/>
        </w:rPr>
        <w:t xml:space="preserve"> </w:t>
      </w:r>
      <w:r>
        <w:rPr>
          <w:sz w:val="21"/>
        </w:rPr>
        <w:t>apply under rule</w:t>
      </w:r>
      <w:r>
        <w:rPr>
          <w:spacing w:val="-3"/>
          <w:sz w:val="21"/>
        </w:rPr>
        <w:t xml:space="preserve"> </w:t>
      </w:r>
      <w:r>
        <w:rPr>
          <w:sz w:val="21"/>
        </w:rPr>
        <w:t>4.2(2);</w:t>
      </w:r>
      <w:r>
        <w:rPr>
          <w:spacing w:val="1"/>
          <w:sz w:val="21"/>
        </w:rPr>
        <w:t xml:space="preserve"> </w:t>
      </w:r>
      <w:r>
        <w:rPr>
          <w:spacing w:val="-5"/>
          <w:sz w:val="21"/>
        </w:rPr>
        <w:t>and</w:t>
      </w:r>
    </w:p>
    <w:p w14:paraId="6F52259B" w14:textId="77777777" w:rsidR="00380127" w:rsidRDefault="00380127">
      <w:pPr>
        <w:pStyle w:val="BodyText"/>
        <w:spacing w:before="2"/>
      </w:pPr>
    </w:p>
    <w:p w14:paraId="6F52259C" w14:textId="77777777" w:rsidR="00380127" w:rsidRDefault="008831FA">
      <w:pPr>
        <w:pStyle w:val="ListParagraph"/>
        <w:numPr>
          <w:ilvl w:val="1"/>
          <w:numId w:val="97"/>
        </w:numPr>
        <w:tabs>
          <w:tab w:val="left" w:pos="2300"/>
        </w:tabs>
        <w:spacing w:line="242" w:lineRule="auto"/>
        <w:ind w:left="2288" w:right="1592" w:hanging="681"/>
        <w:jc w:val="both"/>
        <w:rPr>
          <w:sz w:val="21"/>
        </w:rPr>
      </w:pPr>
      <w:r>
        <w:rPr>
          <w:sz w:val="21"/>
        </w:rPr>
        <w:t>instead</w:t>
      </w:r>
      <w:r>
        <w:rPr>
          <w:spacing w:val="32"/>
          <w:sz w:val="21"/>
        </w:rPr>
        <w:t xml:space="preserve"> </w:t>
      </w:r>
      <w:r>
        <w:rPr>
          <w:sz w:val="21"/>
        </w:rPr>
        <w:t>of the options</w:t>
      </w:r>
      <w:r>
        <w:rPr>
          <w:spacing w:val="30"/>
          <w:sz w:val="21"/>
        </w:rPr>
        <w:t xml:space="preserve"> </w:t>
      </w:r>
      <w:r>
        <w:rPr>
          <w:sz w:val="21"/>
        </w:rPr>
        <w:t>under</w:t>
      </w:r>
      <w:r>
        <w:rPr>
          <w:spacing w:val="33"/>
          <w:sz w:val="21"/>
        </w:rPr>
        <w:t xml:space="preserve"> </w:t>
      </w:r>
      <w:r>
        <w:rPr>
          <w:sz w:val="21"/>
        </w:rPr>
        <w:t>(a), (b) and (c) above,</w:t>
      </w:r>
      <w:r>
        <w:rPr>
          <w:spacing w:val="30"/>
          <w:sz w:val="21"/>
        </w:rPr>
        <w:t xml:space="preserve"> </w:t>
      </w:r>
      <w:r>
        <w:rPr>
          <w:sz w:val="21"/>
        </w:rPr>
        <w:t>the statutory</w:t>
      </w:r>
      <w:r>
        <w:rPr>
          <w:spacing w:val="32"/>
          <w:sz w:val="21"/>
        </w:rPr>
        <w:t xml:space="preserve"> </w:t>
      </w:r>
      <w:r>
        <w:rPr>
          <w:sz w:val="21"/>
        </w:rPr>
        <w:t>right under the PSA 93 (if he fulfils the conditions set out in</w:t>
      </w:r>
      <w:r>
        <w:rPr>
          <w:spacing w:val="-2"/>
          <w:sz w:val="21"/>
        </w:rPr>
        <w:t xml:space="preserve"> </w:t>
      </w:r>
      <w:r>
        <w:rPr>
          <w:sz w:val="21"/>
        </w:rPr>
        <w:t>Part IV Chapter IV of that Act and only exercisable before the Last Option Date) to require the Trustees to use the cash equivalent</w:t>
      </w:r>
      <w:r>
        <w:rPr>
          <w:spacing w:val="37"/>
          <w:sz w:val="21"/>
        </w:rPr>
        <w:t xml:space="preserve"> </w:t>
      </w:r>
      <w:r>
        <w:rPr>
          <w:sz w:val="21"/>
        </w:rPr>
        <w:t>of his benefits in one or more of the ways set out in that Chapter (transfer to another occupational pension scheme or to a</w:t>
      </w:r>
      <w:r>
        <w:rPr>
          <w:spacing w:val="40"/>
          <w:sz w:val="21"/>
        </w:rPr>
        <w:t xml:space="preserve"> </w:t>
      </w:r>
      <w:r>
        <w:rPr>
          <w:sz w:val="21"/>
        </w:rPr>
        <w:t>Personal Pension Scheme or purchase of one or more annuities from an Insurance Company). Provided that the Trustees may allow a Member to transfer part of the cash equivalent of his benefits subject to such terms and conditions as they shall determine.</w:t>
      </w:r>
    </w:p>
    <w:p w14:paraId="6F52259D" w14:textId="77777777" w:rsidR="00380127" w:rsidRDefault="00380127">
      <w:pPr>
        <w:pStyle w:val="BodyText"/>
        <w:spacing w:before="4"/>
        <w:rPr>
          <w:sz w:val="20"/>
        </w:rPr>
      </w:pPr>
    </w:p>
    <w:p w14:paraId="6F52259E" w14:textId="77777777" w:rsidR="00380127" w:rsidRDefault="008831FA">
      <w:pPr>
        <w:pStyle w:val="ListParagraph"/>
        <w:numPr>
          <w:ilvl w:val="1"/>
          <w:numId w:val="106"/>
        </w:numPr>
        <w:tabs>
          <w:tab w:val="left" w:pos="1587"/>
          <w:tab w:val="left" w:pos="1588"/>
        </w:tabs>
        <w:ind w:left="1587" w:hanging="682"/>
        <w:rPr>
          <w:sz w:val="21"/>
        </w:rPr>
      </w:pPr>
      <w:r>
        <w:rPr>
          <w:b/>
          <w:w w:val="105"/>
          <w:sz w:val="20"/>
        </w:rPr>
        <w:t>COMMUTATION</w:t>
      </w:r>
      <w:r>
        <w:rPr>
          <w:b/>
          <w:spacing w:val="1"/>
          <w:w w:val="105"/>
          <w:sz w:val="20"/>
        </w:rPr>
        <w:t xml:space="preserve"> </w:t>
      </w:r>
      <w:r>
        <w:rPr>
          <w:b/>
          <w:w w:val="105"/>
          <w:sz w:val="20"/>
        </w:rPr>
        <w:t>OF</w:t>
      </w:r>
      <w:r>
        <w:rPr>
          <w:b/>
          <w:spacing w:val="-7"/>
          <w:w w:val="105"/>
          <w:sz w:val="20"/>
        </w:rPr>
        <w:t xml:space="preserve"> </w:t>
      </w:r>
      <w:r>
        <w:rPr>
          <w:b/>
          <w:w w:val="105"/>
          <w:sz w:val="20"/>
        </w:rPr>
        <w:t>PENSION</w:t>
      </w:r>
      <w:r>
        <w:rPr>
          <w:b/>
          <w:spacing w:val="-4"/>
          <w:w w:val="105"/>
          <w:sz w:val="20"/>
        </w:rPr>
        <w:t xml:space="preserve"> </w:t>
      </w:r>
      <w:r>
        <w:rPr>
          <w:b/>
          <w:w w:val="105"/>
          <w:sz w:val="20"/>
        </w:rPr>
        <w:t>FOR</w:t>
      </w:r>
      <w:r>
        <w:rPr>
          <w:b/>
          <w:spacing w:val="-5"/>
          <w:w w:val="105"/>
          <w:sz w:val="20"/>
        </w:rPr>
        <w:t xml:space="preserve"> </w:t>
      </w:r>
      <w:r>
        <w:rPr>
          <w:b/>
          <w:w w:val="105"/>
          <w:sz w:val="20"/>
        </w:rPr>
        <w:t>LUMP</w:t>
      </w:r>
      <w:r>
        <w:rPr>
          <w:b/>
          <w:spacing w:val="1"/>
          <w:w w:val="105"/>
          <w:sz w:val="20"/>
        </w:rPr>
        <w:t xml:space="preserve"> </w:t>
      </w:r>
      <w:r>
        <w:rPr>
          <w:b/>
          <w:spacing w:val="-5"/>
          <w:w w:val="105"/>
          <w:sz w:val="20"/>
        </w:rPr>
        <w:t>SUM</w:t>
      </w:r>
    </w:p>
    <w:p w14:paraId="6F52259F" w14:textId="77777777" w:rsidR="00380127" w:rsidRDefault="00380127">
      <w:pPr>
        <w:pStyle w:val="BodyText"/>
        <w:spacing w:before="7"/>
        <w:rPr>
          <w:b/>
        </w:rPr>
      </w:pPr>
    </w:p>
    <w:p w14:paraId="6F5225A0" w14:textId="77777777" w:rsidR="00380127" w:rsidRDefault="008831FA">
      <w:pPr>
        <w:pStyle w:val="ListParagraph"/>
        <w:numPr>
          <w:ilvl w:val="0"/>
          <w:numId w:val="94"/>
        </w:numPr>
        <w:tabs>
          <w:tab w:val="left" w:pos="1592"/>
        </w:tabs>
        <w:spacing w:line="242" w:lineRule="auto"/>
        <w:ind w:right="1617" w:hanging="687"/>
        <w:jc w:val="both"/>
        <w:rPr>
          <w:sz w:val="21"/>
        </w:rPr>
      </w:pPr>
      <w:r>
        <w:rPr>
          <w:sz w:val="21"/>
        </w:rPr>
        <w:t>Subject to General Rule 8.3(1), when an Executive Member's pension becomes payable, he or she may commute for a lump sum any part of the pension, subject to complying with such conditions (including conditions relating to the time and manner for making such an</w:t>
      </w:r>
      <w:r>
        <w:rPr>
          <w:spacing w:val="-1"/>
          <w:sz w:val="21"/>
        </w:rPr>
        <w:t xml:space="preserve"> </w:t>
      </w:r>
      <w:r>
        <w:rPr>
          <w:sz w:val="21"/>
        </w:rPr>
        <w:t>application) as the Trustees may from time to</w:t>
      </w:r>
      <w:r>
        <w:rPr>
          <w:spacing w:val="-1"/>
          <w:sz w:val="21"/>
        </w:rPr>
        <w:t xml:space="preserve"> </w:t>
      </w:r>
      <w:r>
        <w:rPr>
          <w:sz w:val="21"/>
        </w:rPr>
        <w:t>time determine.</w:t>
      </w:r>
    </w:p>
    <w:p w14:paraId="6F5225A1" w14:textId="77777777" w:rsidR="00380127" w:rsidRDefault="00380127">
      <w:pPr>
        <w:pStyle w:val="BodyText"/>
        <w:spacing w:before="8"/>
        <w:rPr>
          <w:sz w:val="20"/>
        </w:rPr>
      </w:pPr>
    </w:p>
    <w:p w14:paraId="6F5225A2" w14:textId="77777777" w:rsidR="00380127" w:rsidRDefault="008831FA">
      <w:pPr>
        <w:pStyle w:val="ListParagraph"/>
        <w:numPr>
          <w:ilvl w:val="0"/>
          <w:numId w:val="94"/>
        </w:numPr>
        <w:tabs>
          <w:tab w:val="left" w:pos="1583"/>
        </w:tabs>
        <w:spacing w:before="1" w:line="242" w:lineRule="auto"/>
        <w:ind w:left="1583" w:right="1625" w:hanging="688"/>
        <w:jc w:val="both"/>
        <w:rPr>
          <w:sz w:val="21"/>
        </w:rPr>
      </w:pPr>
      <w:r>
        <w:rPr>
          <w:sz w:val="21"/>
        </w:rPr>
        <w:t>The factors to be</w:t>
      </w:r>
      <w:r>
        <w:rPr>
          <w:spacing w:val="-3"/>
          <w:sz w:val="21"/>
        </w:rPr>
        <w:t xml:space="preserve"> </w:t>
      </w:r>
      <w:r>
        <w:rPr>
          <w:sz w:val="21"/>
        </w:rPr>
        <w:t>employed in</w:t>
      </w:r>
      <w:r>
        <w:rPr>
          <w:spacing w:val="-4"/>
          <w:sz w:val="21"/>
        </w:rPr>
        <w:t xml:space="preserve"> </w:t>
      </w:r>
      <w:r>
        <w:rPr>
          <w:sz w:val="21"/>
        </w:rPr>
        <w:t>commuting pension for a</w:t>
      </w:r>
      <w:r>
        <w:rPr>
          <w:spacing w:val="-3"/>
          <w:sz w:val="21"/>
        </w:rPr>
        <w:t xml:space="preserve"> </w:t>
      </w:r>
      <w:r>
        <w:rPr>
          <w:sz w:val="21"/>
        </w:rPr>
        <w:t>lump sum in</w:t>
      </w:r>
      <w:r>
        <w:rPr>
          <w:spacing w:val="-2"/>
          <w:sz w:val="21"/>
        </w:rPr>
        <w:t xml:space="preserve"> </w:t>
      </w:r>
      <w:r>
        <w:rPr>
          <w:sz w:val="21"/>
        </w:rPr>
        <w:t>accordance with this Rule 4.9 shall be determined by:-</w:t>
      </w:r>
    </w:p>
    <w:p w14:paraId="6F5225A3" w14:textId="77777777" w:rsidR="00380127" w:rsidRDefault="00380127">
      <w:pPr>
        <w:pStyle w:val="BodyText"/>
      </w:pPr>
    </w:p>
    <w:p w14:paraId="6F5225A4" w14:textId="77777777" w:rsidR="00380127" w:rsidRDefault="008831FA">
      <w:pPr>
        <w:pStyle w:val="ListParagraph"/>
        <w:numPr>
          <w:ilvl w:val="1"/>
          <w:numId w:val="94"/>
        </w:numPr>
        <w:tabs>
          <w:tab w:val="left" w:pos="2253"/>
        </w:tabs>
        <w:spacing w:line="242" w:lineRule="auto"/>
        <w:ind w:right="1625" w:hanging="682"/>
        <w:jc w:val="both"/>
        <w:rPr>
          <w:sz w:val="21"/>
        </w:rPr>
      </w:pPr>
      <w:r>
        <w:rPr>
          <w:sz w:val="21"/>
        </w:rPr>
        <w:t>the Trustees from time to time on the advice of the Actuary, insofar as the pension relates to Executive Pension; and</w:t>
      </w:r>
    </w:p>
    <w:p w14:paraId="6F5225A5" w14:textId="77777777" w:rsidR="00380127" w:rsidRDefault="00380127">
      <w:pPr>
        <w:pStyle w:val="BodyText"/>
      </w:pPr>
    </w:p>
    <w:p w14:paraId="6F5225A6" w14:textId="77777777" w:rsidR="00380127" w:rsidRDefault="008831FA">
      <w:pPr>
        <w:pStyle w:val="ListParagraph"/>
        <w:numPr>
          <w:ilvl w:val="1"/>
          <w:numId w:val="94"/>
        </w:numPr>
        <w:tabs>
          <w:tab w:val="left" w:pos="2246"/>
          <w:tab w:val="left" w:pos="2247"/>
        </w:tabs>
        <w:ind w:left="2246"/>
        <w:rPr>
          <w:sz w:val="21"/>
        </w:rPr>
      </w:pPr>
      <w:r>
        <w:rPr>
          <w:sz w:val="21"/>
        </w:rPr>
        <w:t>by</w:t>
      </w:r>
      <w:r>
        <w:rPr>
          <w:spacing w:val="-5"/>
          <w:sz w:val="21"/>
        </w:rPr>
        <w:t xml:space="preserve"> </w:t>
      </w:r>
      <w:r>
        <w:rPr>
          <w:sz w:val="21"/>
        </w:rPr>
        <w:t>the</w:t>
      </w:r>
      <w:r>
        <w:rPr>
          <w:spacing w:val="-3"/>
          <w:sz w:val="21"/>
        </w:rPr>
        <w:t xml:space="preserve"> </w:t>
      </w:r>
      <w:r>
        <w:rPr>
          <w:sz w:val="21"/>
        </w:rPr>
        <w:t>Company</w:t>
      </w:r>
      <w:r>
        <w:rPr>
          <w:spacing w:val="10"/>
          <w:sz w:val="21"/>
        </w:rPr>
        <w:t xml:space="preserve"> </w:t>
      </w:r>
      <w:r>
        <w:rPr>
          <w:sz w:val="21"/>
        </w:rPr>
        <w:t>on</w:t>
      </w:r>
      <w:r>
        <w:rPr>
          <w:spacing w:val="-11"/>
          <w:sz w:val="21"/>
        </w:rPr>
        <w:t xml:space="preserve"> </w:t>
      </w:r>
      <w:r>
        <w:rPr>
          <w:sz w:val="21"/>
        </w:rPr>
        <w:t>actuarial</w:t>
      </w:r>
      <w:r>
        <w:rPr>
          <w:spacing w:val="1"/>
          <w:sz w:val="21"/>
        </w:rPr>
        <w:t xml:space="preserve"> </w:t>
      </w:r>
      <w:r>
        <w:rPr>
          <w:sz w:val="21"/>
        </w:rPr>
        <w:t>advice</w:t>
      </w:r>
      <w:r>
        <w:rPr>
          <w:spacing w:val="-1"/>
          <w:sz w:val="21"/>
        </w:rPr>
        <w:t xml:space="preserve"> </w:t>
      </w:r>
      <w:r>
        <w:rPr>
          <w:sz w:val="21"/>
        </w:rPr>
        <w:t>insofar</w:t>
      </w:r>
      <w:r>
        <w:rPr>
          <w:spacing w:val="2"/>
          <w:sz w:val="21"/>
        </w:rPr>
        <w:t xml:space="preserve"> </w:t>
      </w:r>
      <w:r>
        <w:rPr>
          <w:sz w:val="21"/>
        </w:rPr>
        <w:t>as</w:t>
      </w:r>
      <w:r>
        <w:rPr>
          <w:spacing w:val="-6"/>
          <w:sz w:val="21"/>
        </w:rPr>
        <w:t xml:space="preserve"> </w:t>
      </w:r>
      <w:r>
        <w:rPr>
          <w:sz w:val="21"/>
        </w:rPr>
        <w:t>it</w:t>
      </w:r>
      <w:r>
        <w:rPr>
          <w:spacing w:val="-12"/>
          <w:sz w:val="21"/>
        </w:rPr>
        <w:t xml:space="preserve"> </w:t>
      </w:r>
      <w:r>
        <w:rPr>
          <w:sz w:val="21"/>
        </w:rPr>
        <w:t>relates</w:t>
      </w:r>
      <w:r>
        <w:rPr>
          <w:spacing w:val="6"/>
          <w:sz w:val="21"/>
        </w:rPr>
        <w:t xml:space="preserve"> </w:t>
      </w:r>
      <w:r>
        <w:rPr>
          <w:sz w:val="21"/>
        </w:rPr>
        <w:t>to</w:t>
      </w:r>
      <w:r>
        <w:rPr>
          <w:spacing w:val="-10"/>
          <w:sz w:val="21"/>
        </w:rPr>
        <w:t xml:space="preserve"> </w:t>
      </w:r>
      <w:r>
        <w:rPr>
          <w:sz w:val="21"/>
        </w:rPr>
        <w:t>CARE</w:t>
      </w:r>
      <w:r>
        <w:rPr>
          <w:spacing w:val="-1"/>
          <w:sz w:val="21"/>
        </w:rPr>
        <w:t xml:space="preserve"> </w:t>
      </w:r>
      <w:r>
        <w:rPr>
          <w:spacing w:val="-2"/>
          <w:sz w:val="21"/>
        </w:rPr>
        <w:t>Pension.</w:t>
      </w:r>
    </w:p>
    <w:p w14:paraId="6F5225A7" w14:textId="77777777" w:rsidR="00380127" w:rsidRDefault="00380127">
      <w:pPr>
        <w:pStyle w:val="BodyText"/>
        <w:spacing w:before="2"/>
      </w:pPr>
    </w:p>
    <w:p w14:paraId="6F5225A8" w14:textId="77777777" w:rsidR="00380127" w:rsidRDefault="008831FA">
      <w:pPr>
        <w:pStyle w:val="ListParagraph"/>
        <w:numPr>
          <w:ilvl w:val="0"/>
          <w:numId w:val="94"/>
        </w:numPr>
        <w:tabs>
          <w:tab w:val="left" w:pos="1578"/>
        </w:tabs>
        <w:spacing w:line="247" w:lineRule="auto"/>
        <w:ind w:left="1574" w:right="1641" w:hanging="688"/>
        <w:jc w:val="both"/>
        <w:rPr>
          <w:sz w:val="21"/>
        </w:rPr>
      </w:pPr>
      <w:r>
        <w:rPr>
          <w:sz w:val="21"/>
        </w:rPr>
        <w:t>The lump sum</w:t>
      </w:r>
      <w:r>
        <w:rPr>
          <w:spacing w:val="-3"/>
          <w:sz w:val="21"/>
        </w:rPr>
        <w:t xml:space="preserve"> </w:t>
      </w:r>
      <w:r>
        <w:rPr>
          <w:sz w:val="21"/>
        </w:rPr>
        <w:t>must</w:t>
      </w:r>
      <w:r>
        <w:rPr>
          <w:spacing w:val="-4"/>
          <w:sz w:val="21"/>
        </w:rPr>
        <w:t xml:space="preserve"> </w:t>
      </w:r>
      <w:r>
        <w:rPr>
          <w:sz w:val="21"/>
        </w:rPr>
        <w:t>comply with</w:t>
      </w:r>
      <w:r>
        <w:rPr>
          <w:spacing w:val="-7"/>
          <w:sz w:val="21"/>
        </w:rPr>
        <w:t xml:space="preserve"> </w:t>
      </w:r>
      <w:r>
        <w:rPr>
          <w:sz w:val="21"/>
        </w:rPr>
        <w:t>the conditions set</w:t>
      </w:r>
      <w:r>
        <w:rPr>
          <w:spacing w:val="-4"/>
          <w:sz w:val="21"/>
        </w:rPr>
        <w:t xml:space="preserve"> </w:t>
      </w:r>
      <w:r>
        <w:rPr>
          <w:sz w:val="21"/>
        </w:rPr>
        <w:t>out</w:t>
      </w:r>
      <w:r>
        <w:rPr>
          <w:spacing w:val="-1"/>
          <w:sz w:val="21"/>
        </w:rPr>
        <w:t xml:space="preserve"> </w:t>
      </w:r>
      <w:r>
        <w:rPr>
          <w:sz w:val="21"/>
        </w:rPr>
        <w:t>in Schedule 29</w:t>
      </w:r>
      <w:r>
        <w:rPr>
          <w:spacing w:val="-4"/>
          <w:sz w:val="21"/>
        </w:rPr>
        <w:t xml:space="preserve"> </w:t>
      </w:r>
      <w:r>
        <w:rPr>
          <w:sz w:val="21"/>
        </w:rPr>
        <w:t>to</w:t>
      </w:r>
      <w:r>
        <w:rPr>
          <w:spacing w:val="-5"/>
          <w:sz w:val="21"/>
        </w:rPr>
        <w:t xml:space="preserve"> </w:t>
      </w:r>
      <w:r>
        <w:rPr>
          <w:sz w:val="21"/>
        </w:rPr>
        <w:t>the FA 2004 as amended by Schedule 36</w:t>
      </w:r>
      <w:r>
        <w:rPr>
          <w:spacing w:val="-1"/>
          <w:sz w:val="21"/>
        </w:rPr>
        <w:t xml:space="preserve"> </w:t>
      </w:r>
      <w:r>
        <w:rPr>
          <w:sz w:val="21"/>
        </w:rPr>
        <w:t>to FA 2004 and the</w:t>
      </w:r>
      <w:r>
        <w:rPr>
          <w:spacing w:val="-3"/>
          <w:sz w:val="21"/>
        </w:rPr>
        <w:t xml:space="preserve"> </w:t>
      </w:r>
      <w:r>
        <w:rPr>
          <w:sz w:val="21"/>
        </w:rPr>
        <w:t>limits set out in General Rule 5.2.</w:t>
      </w:r>
    </w:p>
    <w:p w14:paraId="6F5225A9" w14:textId="77777777" w:rsidR="00380127" w:rsidRDefault="00380127">
      <w:pPr>
        <w:pStyle w:val="BodyText"/>
        <w:spacing w:before="2"/>
        <w:rPr>
          <w:sz w:val="20"/>
        </w:rPr>
      </w:pPr>
    </w:p>
    <w:p w14:paraId="6F5225AA" w14:textId="77777777" w:rsidR="00380127" w:rsidRDefault="008831FA">
      <w:pPr>
        <w:pStyle w:val="ListParagraph"/>
        <w:numPr>
          <w:ilvl w:val="0"/>
          <w:numId w:val="94"/>
        </w:numPr>
        <w:tabs>
          <w:tab w:val="left" w:pos="1573"/>
        </w:tabs>
        <w:ind w:left="1567" w:right="1653" w:hanging="681"/>
        <w:jc w:val="both"/>
        <w:rPr>
          <w:sz w:val="21"/>
        </w:rPr>
      </w:pPr>
      <w:r>
        <w:rPr>
          <w:sz w:val="21"/>
        </w:rPr>
        <w:t>The option to exchange pension for a lump sum shall be subject to the Contracting­ Out Requirements.</w:t>
      </w:r>
    </w:p>
    <w:p w14:paraId="6F5225AB" w14:textId="77777777" w:rsidR="00380127" w:rsidRDefault="00380127">
      <w:pPr>
        <w:pStyle w:val="BodyText"/>
        <w:spacing w:before="5"/>
      </w:pPr>
    </w:p>
    <w:p w14:paraId="6F5225AC" w14:textId="77777777" w:rsidR="00380127" w:rsidRDefault="008831FA">
      <w:pPr>
        <w:pStyle w:val="ListParagraph"/>
        <w:numPr>
          <w:ilvl w:val="0"/>
          <w:numId w:val="94"/>
        </w:numPr>
        <w:tabs>
          <w:tab w:val="left" w:pos="1572"/>
        </w:tabs>
        <w:ind w:left="1565" w:right="1633" w:hanging="683"/>
        <w:jc w:val="both"/>
        <w:rPr>
          <w:sz w:val="21"/>
        </w:rPr>
      </w:pPr>
      <w:r>
        <w:rPr>
          <w:sz w:val="21"/>
        </w:rPr>
        <w:t>Commuting pension for cash under this rule 4.9 does not affect the entitlement to or amount of any pension payable under rule</w:t>
      </w:r>
      <w:r>
        <w:rPr>
          <w:spacing w:val="-2"/>
          <w:sz w:val="21"/>
        </w:rPr>
        <w:t xml:space="preserve"> </w:t>
      </w:r>
      <w:r>
        <w:rPr>
          <w:sz w:val="21"/>
        </w:rPr>
        <w:t>5</w:t>
      </w:r>
      <w:r>
        <w:rPr>
          <w:spacing w:val="-7"/>
          <w:sz w:val="21"/>
        </w:rPr>
        <w:t xml:space="preserve"> </w:t>
      </w:r>
      <w:r>
        <w:rPr>
          <w:sz w:val="21"/>
        </w:rPr>
        <w:t>following the</w:t>
      </w:r>
      <w:r>
        <w:rPr>
          <w:spacing w:val="-4"/>
          <w:sz w:val="21"/>
        </w:rPr>
        <w:t xml:space="preserve"> </w:t>
      </w:r>
      <w:r>
        <w:rPr>
          <w:sz w:val="21"/>
        </w:rPr>
        <w:t>Executive Member's death.</w:t>
      </w:r>
    </w:p>
    <w:p w14:paraId="6F5225AD" w14:textId="77777777" w:rsidR="00380127" w:rsidRDefault="00380127">
      <w:pPr>
        <w:pStyle w:val="BodyText"/>
        <w:spacing w:before="5"/>
      </w:pPr>
    </w:p>
    <w:p w14:paraId="6F5225AE" w14:textId="77777777" w:rsidR="00380127" w:rsidRDefault="008831FA">
      <w:pPr>
        <w:pStyle w:val="ListParagraph"/>
        <w:numPr>
          <w:ilvl w:val="0"/>
          <w:numId w:val="94"/>
        </w:numPr>
        <w:tabs>
          <w:tab w:val="left" w:pos="1559"/>
        </w:tabs>
        <w:spacing w:before="1" w:line="242" w:lineRule="auto"/>
        <w:ind w:left="1549" w:right="1660" w:hanging="672"/>
        <w:jc w:val="both"/>
        <w:rPr>
          <w:sz w:val="21"/>
        </w:rPr>
      </w:pPr>
      <w:r>
        <w:rPr>
          <w:sz w:val="21"/>
        </w:rPr>
        <w:t xml:space="preserve">A Member's CARE Pension and Executive Pension must be commuted </w:t>
      </w:r>
      <w:r>
        <w:rPr>
          <w:spacing w:val="-2"/>
          <w:sz w:val="21"/>
        </w:rPr>
        <w:t>proportionately.</w:t>
      </w:r>
    </w:p>
    <w:p w14:paraId="6F5225AF" w14:textId="77777777" w:rsidR="00380127" w:rsidRDefault="00380127">
      <w:pPr>
        <w:pStyle w:val="BodyText"/>
      </w:pPr>
    </w:p>
    <w:p w14:paraId="6F5225B0" w14:textId="77777777" w:rsidR="00380127" w:rsidRDefault="008831FA">
      <w:pPr>
        <w:pStyle w:val="ListParagraph"/>
        <w:numPr>
          <w:ilvl w:val="1"/>
          <w:numId w:val="106"/>
        </w:numPr>
        <w:tabs>
          <w:tab w:val="left" w:pos="1554"/>
          <w:tab w:val="left" w:pos="1555"/>
        </w:tabs>
        <w:ind w:left="1554" w:hanging="682"/>
        <w:rPr>
          <w:sz w:val="21"/>
        </w:rPr>
      </w:pPr>
      <w:r>
        <w:rPr>
          <w:b/>
          <w:w w:val="105"/>
          <w:sz w:val="20"/>
        </w:rPr>
        <w:t>OPTION</w:t>
      </w:r>
      <w:r>
        <w:rPr>
          <w:b/>
          <w:spacing w:val="-8"/>
          <w:w w:val="105"/>
          <w:sz w:val="20"/>
        </w:rPr>
        <w:t xml:space="preserve"> </w:t>
      </w:r>
      <w:r>
        <w:rPr>
          <w:b/>
          <w:w w:val="105"/>
          <w:sz w:val="20"/>
        </w:rPr>
        <w:t>FOR</w:t>
      </w:r>
      <w:r>
        <w:rPr>
          <w:b/>
          <w:spacing w:val="-11"/>
          <w:w w:val="105"/>
          <w:sz w:val="20"/>
        </w:rPr>
        <w:t xml:space="preserve"> </w:t>
      </w:r>
      <w:r>
        <w:rPr>
          <w:b/>
          <w:w w:val="105"/>
          <w:sz w:val="20"/>
        </w:rPr>
        <w:t>DEPENDANTS'</w:t>
      </w:r>
      <w:r>
        <w:rPr>
          <w:b/>
          <w:spacing w:val="8"/>
          <w:w w:val="105"/>
          <w:sz w:val="20"/>
        </w:rPr>
        <w:t xml:space="preserve"> </w:t>
      </w:r>
      <w:r>
        <w:rPr>
          <w:b/>
          <w:spacing w:val="-2"/>
          <w:w w:val="105"/>
          <w:sz w:val="20"/>
        </w:rPr>
        <w:t>PENSION</w:t>
      </w:r>
    </w:p>
    <w:p w14:paraId="6F5225B1" w14:textId="77777777" w:rsidR="00380127" w:rsidRDefault="00380127">
      <w:pPr>
        <w:pStyle w:val="BodyText"/>
        <w:spacing w:before="6"/>
        <w:rPr>
          <w:b/>
        </w:rPr>
      </w:pPr>
    </w:p>
    <w:p w14:paraId="6F5225B2" w14:textId="77777777" w:rsidR="00380127" w:rsidRDefault="008831FA">
      <w:pPr>
        <w:pStyle w:val="ListParagraph"/>
        <w:numPr>
          <w:ilvl w:val="0"/>
          <w:numId w:val="93"/>
        </w:numPr>
        <w:tabs>
          <w:tab w:val="left" w:pos="1559"/>
        </w:tabs>
        <w:spacing w:before="1" w:line="242" w:lineRule="auto"/>
        <w:ind w:right="1658" w:hanging="676"/>
        <w:jc w:val="both"/>
        <w:rPr>
          <w:b/>
          <w:sz w:val="20"/>
        </w:rPr>
      </w:pPr>
      <w:r>
        <w:rPr>
          <w:sz w:val="21"/>
        </w:rPr>
        <w:t>An Executive Member may, by written notice to and with the consent of the Trustees (who may withhold their consent without giving any reason), surrender part of his pension to provide a pension payable to another person,</w:t>
      </w:r>
      <w:r>
        <w:rPr>
          <w:spacing w:val="40"/>
          <w:sz w:val="21"/>
        </w:rPr>
        <w:t xml:space="preserve"> </w:t>
      </w:r>
      <w:r>
        <w:rPr>
          <w:sz w:val="21"/>
        </w:rPr>
        <w:t>who is either his spouse, Civil Partner, Eligible Child or financially dependent on him, and who satisfies the definition of "dependant"</w:t>
      </w:r>
      <w:r>
        <w:rPr>
          <w:spacing w:val="40"/>
          <w:sz w:val="21"/>
        </w:rPr>
        <w:t xml:space="preserve"> </w:t>
      </w:r>
      <w:r>
        <w:rPr>
          <w:sz w:val="21"/>
        </w:rPr>
        <w:t>in paragraph 15 of Schedule</w:t>
      </w:r>
      <w:r>
        <w:rPr>
          <w:spacing w:val="40"/>
          <w:sz w:val="21"/>
        </w:rPr>
        <w:t xml:space="preserve"> </w:t>
      </w:r>
      <w:r>
        <w:rPr>
          <w:sz w:val="21"/>
        </w:rPr>
        <w:t>28 to the FA 2004.</w:t>
      </w:r>
      <w:r>
        <w:rPr>
          <w:spacing w:val="80"/>
          <w:sz w:val="21"/>
        </w:rPr>
        <w:t xml:space="preserve"> </w:t>
      </w:r>
      <w:r>
        <w:rPr>
          <w:sz w:val="21"/>
        </w:rPr>
        <w:t xml:space="preserve">The pension in respect of his Contracted-out Employment before 6 April 1997 remaining after surrender must not be less than his GMP and is referred to below as </w:t>
      </w:r>
      <w:r>
        <w:rPr>
          <w:b/>
          <w:sz w:val="20"/>
        </w:rPr>
        <w:t>"the Reduced Pension".</w:t>
      </w:r>
    </w:p>
    <w:p w14:paraId="6F5225B3" w14:textId="77777777" w:rsidR="00380127" w:rsidRDefault="00380127">
      <w:pPr>
        <w:spacing w:line="242" w:lineRule="auto"/>
        <w:jc w:val="both"/>
        <w:rPr>
          <w:sz w:val="20"/>
        </w:rPr>
        <w:sectPr w:rsidR="00380127">
          <w:pgSz w:w="11940" w:h="16800"/>
          <w:pgMar w:top="1320" w:right="0" w:bottom="1180" w:left="720" w:header="1086" w:footer="935" w:gutter="0"/>
          <w:cols w:space="720"/>
        </w:sectPr>
      </w:pPr>
    </w:p>
    <w:p w14:paraId="6F5225B4" w14:textId="77777777" w:rsidR="00380127" w:rsidRDefault="00380127">
      <w:pPr>
        <w:pStyle w:val="BodyText"/>
        <w:spacing w:before="1"/>
        <w:rPr>
          <w:b/>
          <w:sz w:val="29"/>
        </w:rPr>
      </w:pPr>
    </w:p>
    <w:p w14:paraId="6F5225B5" w14:textId="77777777" w:rsidR="00380127" w:rsidRDefault="008831FA">
      <w:pPr>
        <w:pStyle w:val="ListParagraph"/>
        <w:numPr>
          <w:ilvl w:val="0"/>
          <w:numId w:val="93"/>
        </w:numPr>
        <w:tabs>
          <w:tab w:val="left" w:pos="1602"/>
        </w:tabs>
        <w:spacing w:before="93"/>
        <w:ind w:left="1598" w:right="1607" w:hanging="688"/>
        <w:jc w:val="both"/>
        <w:rPr>
          <w:b/>
          <w:sz w:val="20"/>
        </w:rPr>
      </w:pPr>
      <w:bookmarkStart w:id="263" w:name="Page_264"/>
      <w:bookmarkEnd w:id="263"/>
      <w:r>
        <w:rPr>
          <w:w w:val="105"/>
          <w:sz w:val="21"/>
        </w:rPr>
        <w:t>If</w:t>
      </w:r>
      <w:r>
        <w:rPr>
          <w:spacing w:val="-16"/>
          <w:w w:val="105"/>
          <w:sz w:val="21"/>
        </w:rPr>
        <w:t xml:space="preserve"> </w:t>
      </w:r>
      <w:r>
        <w:rPr>
          <w:w w:val="105"/>
          <w:sz w:val="21"/>
        </w:rPr>
        <w:t>the</w:t>
      </w:r>
      <w:r>
        <w:rPr>
          <w:spacing w:val="-15"/>
          <w:w w:val="105"/>
          <w:sz w:val="21"/>
        </w:rPr>
        <w:t xml:space="preserve"> </w:t>
      </w:r>
      <w:r>
        <w:rPr>
          <w:w w:val="105"/>
          <w:sz w:val="21"/>
        </w:rPr>
        <w:t>Trustees</w:t>
      </w:r>
      <w:r>
        <w:rPr>
          <w:spacing w:val="-15"/>
          <w:w w:val="105"/>
          <w:sz w:val="21"/>
        </w:rPr>
        <w:t xml:space="preserve"> </w:t>
      </w:r>
      <w:r>
        <w:rPr>
          <w:w w:val="105"/>
          <w:sz w:val="21"/>
        </w:rPr>
        <w:t>accept</w:t>
      </w:r>
      <w:r>
        <w:rPr>
          <w:spacing w:val="-16"/>
          <w:w w:val="105"/>
          <w:sz w:val="21"/>
        </w:rPr>
        <w:t xml:space="preserve"> </w:t>
      </w:r>
      <w:r>
        <w:rPr>
          <w:w w:val="105"/>
          <w:sz w:val="21"/>
        </w:rPr>
        <w:t>the</w:t>
      </w:r>
      <w:r>
        <w:rPr>
          <w:spacing w:val="-15"/>
          <w:w w:val="105"/>
          <w:sz w:val="21"/>
        </w:rPr>
        <w:t xml:space="preserve"> </w:t>
      </w:r>
      <w:r>
        <w:rPr>
          <w:w w:val="105"/>
          <w:sz w:val="21"/>
        </w:rPr>
        <w:t>surrender</w:t>
      </w:r>
      <w:r>
        <w:rPr>
          <w:spacing w:val="-15"/>
          <w:w w:val="105"/>
          <w:sz w:val="21"/>
        </w:rPr>
        <w:t xml:space="preserve"> </w:t>
      </w:r>
      <w:r>
        <w:rPr>
          <w:w w:val="105"/>
          <w:sz w:val="21"/>
        </w:rPr>
        <w:t>under</w:t>
      </w:r>
      <w:r>
        <w:rPr>
          <w:spacing w:val="-16"/>
          <w:w w:val="105"/>
          <w:sz w:val="21"/>
        </w:rPr>
        <w:t xml:space="preserve"> </w:t>
      </w:r>
      <w:r>
        <w:rPr>
          <w:w w:val="105"/>
          <w:sz w:val="21"/>
        </w:rPr>
        <w:t>(1)</w:t>
      </w:r>
      <w:r>
        <w:rPr>
          <w:spacing w:val="-15"/>
          <w:w w:val="105"/>
          <w:sz w:val="21"/>
        </w:rPr>
        <w:t xml:space="preserve"> </w:t>
      </w:r>
      <w:r>
        <w:rPr>
          <w:w w:val="105"/>
          <w:sz w:val="21"/>
        </w:rPr>
        <w:t>above,</w:t>
      </w:r>
      <w:r>
        <w:rPr>
          <w:spacing w:val="-15"/>
          <w:w w:val="105"/>
          <w:sz w:val="21"/>
        </w:rPr>
        <w:t xml:space="preserve"> </w:t>
      </w:r>
      <w:r>
        <w:rPr>
          <w:w w:val="105"/>
          <w:sz w:val="21"/>
        </w:rPr>
        <w:t>the</w:t>
      </w:r>
      <w:r>
        <w:rPr>
          <w:spacing w:val="-16"/>
          <w:w w:val="105"/>
          <w:sz w:val="21"/>
        </w:rPr>
        <w:t xml:space="preserve"> </w:t>
      </w:r>
      <w:r>
        <w:rPr>
          <w:w w:val="105"/>
          <w:sz w:val="21"/>
        </w:rPr>
        <w:t>other</w:t>
      </w:r>
      <w:r>
        <w:rPr>
          <w:spacing w:val="-15"/>
          <w:w w:val="105"/>
          <w:sz w:val="21"/>
        </w:rPr>
        <w:t xml:space="preserve"> </w:t>
      </w:r>
      <w:r>
        <w:rPr>
          <w:w w:val="105"/>
          <w:sz w:val="21"/>
        </w:rPr>
        <w:t>person</w:t>
      </w:r>
      <w:r>
        <w:rPr>
          <w:spacing w:val="-15"/>
          <w:w w:val="105"/>
          <w:sz w:val="21"/>
        </w:rPr>
        <w:t xml:space="preserve"> </w:t>
      </w:r>
      <w:r>
        <w:rPr>
          <w:w w:val="105"/>
          <w:sz w:val="21"/>
        </w:rPr>
        <w:t>shall</w:t>
      </w:r>
      <w:r>
        <w:rPr>
          <w:spacing w:val="-16"/>
          <w:w w:val="105"/>
          <w:sz w:val="21"/>
        </w:rPr>
        <w:t xml:space="preserve"> </w:t>
      </w:r>
      <w:r>
        <w:rPr>
          <w:w w:val="105"/>
          <w:sz w:val="21"/>
        </w:rPr>
        <w:t>become the</w:t>
      </w:r>
      <w:r>
        <w:rPr>
          <w:spacing w:val="-5"/>
          <w:w w:val="105"/>
          <w:sz w:val="21"/>
        </w:rPr>
        <w:t xml:space="preserve"> </w:t>
      </w:r>
      <w:r>
        <w:rPr>
          <w:w w:val="105"/>
          <w:sz w:val="21"/>
        </w:rPr>
        <w:t xml:space="preserve">Executive Member's </w:t>
      </w:r>
      <w:r>
        <w:rPr>
          <w:b/>
          <w:w w:val="105"/>
          <w:sz w:val="20"/>
        </w:rPr>
        <w:t>Nominated Dependant.</w:t>
      </w:r>
    </w:p>
    <w:p w14:paraId="6F5225B6" w14:textId="77777777" w:rsidR="00380127" w:rsidRDefault="00380127">
      <w:pPr>
        <w:pStyle w:val="BodyText"/>
        <w:spacing w:before="5"/>
        <w:rPr>
          <w:b/>
        </w:rPr>
      </w:pPr>
    </w:p>
    <w:p w14:paraId="6F5225B7" w14:textId="77777777" w:rsidR="00380127" w:rsidRDefault="008831FA">
      <w:pPr>
        <w:pStyle w:val="ListParagraph"/>
        <w:numPr>
          <w:ilvl w:val="0"/>
          <w:numId w:val="93"/>
        </w:numPr>
        <w:tabs>
          <w:tab w:val="left" w:pos="1602"/>
        </w:tabs>
        <w:ind w:left="1597" w:right="1600" w:hanging="692"/>
        <w:jc w:val="both"/>
        <w:rPr>
          <w:sz w:val="21"/>
        </w:rPr>
      </w:pPr>
      <w:r>
        <w:rPr>
          <w:sz w:val="21"/>
        </w:rPr>
        <w:t>An Executive Member may surrender part of his pension in favour of more than one Nominated Dependant, in which event he may specify the allocation to be made between or amongst them.</w:t>
      </w:r>
    </w:p>
    <w:p w14:paraId="6F5225B8" w14:textId="77777777" w:rsidR="00380127" w:rsidRDefault="00380127">
      <w:pPr>
        <w:pStyle w:val="BodyText"/>
        <w:spacing w:before="9"/>
      </w:pPr>
    </w:p>
    <w:p w14:paraId="6F5225B9" w14:textId="77777777" w:rsidR="00380127" w:rsidRDefault="008831FA">
      <w:pPr>
        <w:pStyle w:val="ListParagraph"/>
        <w:numPr>
          <w:ilvl w:val="0"/>
          <w:numId w:val="93"/>
        </w:numPr>
        <w:tabs>
          <w:tab w:val="left" w:pos="1602"/>
        </w:tabs>
        <w:ind w:left="1595" w:right="1601" w:hanging="684"/>
        <w:jc w:val="both"/>
        <w:rPr>
          <w:sz w:val="21"/>
        </w:rPr>
      </w:pPr>
      <w:r>
        <w:rPr>
          <w:sz w:val="21"/>
        </w:rPr>
        <w:t>The amount of the Nominated Dependant's pension shall be determined by the Trustees (acting on the advice of the Actuary) but the pension of the Nominated Dependant (or the total pensions of all the Nominated Dependants) under this rule shall not exceed the Reduced Pension.</w:t>
      </w:r>
    </w:p>
    <w:p w14:paraId="6F5225BA" w14:textId="77777777" w:rsidR="00380127" w:rsidRDefault="00380127">
      <w:pPr>
        <w:pStyle w:val="BodyText"/>
        <w:spacing w:before="2"/>
      </w:pPr>
    </w:p>
    <w:p w14:paraId="6F5225BB" w14:textId="77777777" w:rsidR="00380127" w:rsidRDefault="008831FA">
      <w:pPr>
        <w:pStyle w:val="ListParagraph"/>
        <w:numPr>
          <w:ilvl w:val="0"/>
          <w:numId w:val="93"/>
        </w:numPr>
        <w:tabs>
          <w:tab w:val="left" w:pos="1593"/>
        </w:tabs>
        <w:ind w:left="1593" w:right="1610" w:hanging="693"/>
        <w:jc w:val="both"/>
        <w:rPr>
          <w:sz w:val="21"/>
        </w:rPr>
      </w:pPr>
      <w:r>
        <w:rPr>
          <w:sz w:val="21"/>
        </w:rPr>
        <w:t>The Executive Member may exercise his option under this</w:t>
      </w:r>
      <w:r>
        <w:rPr>
          <w:spacing w:val="-1"/>
          <w:sz w:val="21"/>
        </w:rPr>
        <w:t xml:space="preserve"> </w:t>
      </w:r>
      <w:r>
        <w:rPr>
          <w:sz w:val="21"/>
        </w:rPr>
        <w:t>rule by</w:t>
      </w:r>
      <w:r>
        <w:rPr>
          <w:spacing w:val="-3"/>
          <w:sz w:val="21"/>
        </w:rPr>
        <w:t xml:space="preserve"> </w:t>
      </w:r>
      <w:r>
        <w:rPr>
          <w:sz w:val="21"/>
        </w:rPr>
        <w:t>notice given at any time before his pension becomes payable.</w:t>
      </w:r>
      <w:r>
        <w:rPr>
          <w:spacing w:val="40"/>
          <w:sz w:val="21"/>
        </w:rPr>
        <w:t xml:space="preserve"> </w:t>
      </w:r>
      <w:r>
        <w:rPr>
          <w:sz w:val="21"/>
        </w:rPr>
        <w:t>He may, at any time before then, cancel any surrender under this rule</w:t>
      </w:r>
      <w:r>
        <w:rPr>
          <w:spacing w:val="-2"/>
          <w:sz w:val="21"/>
        </w:rPr>
        <w:t xml:space="preserve"> </w:t>
      </w:r>
      <w:r>
        <w:rPr>
          <w:sz w:val="21"/>
        </w:rPr>
        <w:t>by giving written notice to that effect to the Trustees.</w:t>
      </w:r>
    </w:p>
    <w:p w14:paraId="6F5225BC" w14:textId="77777777" w:rsidR="00380127" w:rsidRDefault="00380127">
      <w:pPr>
        <w:pStyle w:val="BodyText"/>
        <w:spacing w:before="8"/>
      </w:pPr>
    </w:p>
    <w:p w14:paraId="6F5225BD" w14:textId="77777777" w:rsidR="00380127" w:rsidRDefault="008831FA">
      <w:pPr>
        <w:pStyle w:val="ListParagraph"/>
        <w:numPr>
          <w:ilvl w:val="0"/>
          <w:numId w:val="93"/>
        </w:numPr>
        <w:tabs>
          <w:tab w:val="left" w:pos="1592"/>
        </w:tabs>
        <w:ind w:left="1594" w:right="1611" w:hanging="694"/>
        <w:jc w:val="both"/>
        <w:rPr>
          <w:sz w:val="21"/>
        </w:rPr>
      </w:pPr>
      <w:r>
        <w:rPr>
          <w:sz w:val="21"/>
        </w:rPr>
        <w:t>On the death of the Executive Member or his Nominated Dependant before the Executive Member's pension begins, any surrender under this</w:t>
      </w:r>
      <w:r>
        <w:rPr>
          <w:spacing w:val="-3"/>
          <w:sz w:val="21"/>
        </w:rPr>
        <w:t xml:space="preserve"> </w:t>
      </w:r>
      <w:r>
        <w:rPr>
          <w:sz w:val="21"/>
        </w:rPr>
        <w:t>rule</w:t>
      </w:r>
      <w:r>
        <w:rPr>
          <w:spacing w:val="-6"/>
          <w:sz w:val="21"/>
        </w:rPr>
        <w:t xml:space="preserve"> </w:t>
      </w:r>
      <w:r>
        <w:rPr>
          <w:sz w:val="21"/>
        </w:rPr>
        <w:t>shall</w:t>
      </w:r>
      <w:r>
        <w:rPr>
          <w:spacing w:val="-8"/>
          <w:sz w:val="21"/>
        </w:rPr>
        <w:t xml:space="preserve"> </w:t>
      </w:r>
      <w:r>
        <w:rPr>
          <w:sz w:val="21"/>
        </w:rPr>
        <w:t>be</w:t>
      </w:r>
      <w:r>
        <w:rPr>
          <w:spacing w:val="-9"/>
          <w:sz w:val="21"/>
        </w:rPr>
        <w:t xml:space="preserve"> </w:t>
      </w:r>
      <w:r>
        <w:rPr>
          <w:sz w:val="21"/>
        </w:rPr>
        <w:t>cancelled.</w:t>
      </w:r>
    </w:p>
    <w:p w14:paraId="6F5225BE" w14:textId="77777777" w:rsidR="00380127" w:rsidRDefault="00380127">
      <w:pPr>
        <w:pStyle w:val="BodyText"/>
        <w:spacing w:before="5"/>
      </w:pPr>
    </w:p>
    <w:p w14:paraId="6F5225BF" w14:textId="77777777" w:rsidR="00380127" w:rsidRDefault="008831FA">
      <w:pPr>
        <w:pStyle w:val="ListParagraph"/>
        <w:numPr>
          <w:ilvl w:val="0"/>
          <w:numId w:val="93"/>
        </w:numPr>
        <w:tabs>
          <w:tab w:val="left" w:pos="1593"/>
        </w:tabs>
        <w:spacing w:before="1" w:line="242" w:lineRule="auto"/>
        <w:ind w:left="1585" w:right="1607" w:hanging="684"/>
        <w:jc w:val="both"/>
        <w:rPr>
          <w:sz w:val="21"/>
        </w:rPr>
      </w:pPr>
      <w:r>
        <w:rPr>
          <w:sz w:val="21"/>
        </w:rPr>
        <w:t>The Nominated Dependant's pension shall begin on the day after the Executive Member's death whilst receiving the Reduced Pension and (except in relation to an Eligible Child of the</w:t>
      </w:r>
      <w:r>
        <w:rPr>
          <w:spacing w:val="-2"/>
          <w:sz w:val="21"/>
        </w:rPr>
        <w:t xml:space="preserve"> </w:t>
      </w:r>
      <w:r>
        <w:rPr>
          <w:sz w:val="21"/>
        </w:rPr>
        <w:t>Executive Member) shall continue during the</w:t>
      </w:r>
      <w:r>
        <w:rPr>
          <w:spacing w:val="-4"/>
          <w:sz w:val="21"/>
        </w:rPr>
        <w:t xml:space="preserve"> </w:t>
      </w:r>
      <w:r>
        <w:rPr>
          <w:sz w:val="21"/>
        </w:rPr>
        <w:t>remainder of the life of the Nominated Dependant.</w:t>
      </w:r>
      <w:r>
        <w:rPr>
          <w:spacing w:val="40"/>
          <w:sz w:val="21"/>
        </w:rPr>
        <w:t xml:space="preserve"> </w:t>
      </w:r>
      <w:r>
        <w:rPr>
          <w:sz w:val="21"/>
        </w:rPr>
        <w:t>The pension of a Nominated Dependant who is an Eligible Child of the Executive Member shall determine when he ceases to qualify as an Eligible Child (as defined in General Rule 2.2).</w:t>
      </w:r>
    </w:p>
    <w:p w14:paraId="6F5225C0" w14:textId="77777777" w:rsidR="00380127" w:rsidRDefault="00380127">
      <w:pPr>
        <w:pStyle w:val="BodyText"/>
        <w:spacing w:before="5"/>
        <w:rPr>
          <w:sz w:val="20"/>
        </w:rPr>
      </w:pPr>
    </w:p>
    <w:p w14:paraId="6F5225C1" w14:textId="77777777" w:rsidR="00380127" w:rsidRDefault="008831FA">
      <w:pPr>
        <w:pStyle w:val="ListParagraph"/>
        <w:numPr>
          <w:ilvl w:val="0"/>
          <w:numId w:val="93"/>
        </w:numPr>
        <w:tabs>
          <w:tab w:val="left" w:pos="1587"/>
        </w:tabs>
        <w:ind w:left="1587" w:right="1628" w:hanging="692"/>
        <w:jc w:val="both"/>
        <w:rPr>
          <w:sz w:val="21"/>
        </w:rPr>
      </w:pPr>
      <w:r>
        <w:rPr>
          <w:sz w:val="21"/>
        </w:rPr>
        <w:t>If</w:t>
      </w:r>
      <w:r>
        <w:rPr>
          <w:spacing w:val="-5"/>
          <w:sz w:val="21"/>
        </w:rPr>
        <w:t xml:space="preserve"> </w:t>
      </w:r>
      <w:r>
        <w:rPr>
          <w:sz w:val="21"/>
        </w:rPr>
        <w:t>a</w:t>
      </w:r>
      <w:r>
        <w:rPr>
          <w:spacing w:val="-5"/>
          <w:sz w:val="21"/>
        </w:rPr>
        <w:t xml:space="preserve"> </w:t>
      </w:r>
      <w:r>
        <w:rPr>
          <w:sz w:val="21"/>
        </w:rPr>
        <w:t>Nominated Dependant pre-deceases a</w:t>
      </w:r>
      <w:r>
        <w:rPr>
          <w:spacing w:val="-4"/>
          <w:sz w:val="21"/>
        </w:rPr>
        <w:t xml:space="preserve"> </w:t>
      </w:r>
      <w:r>
        <w:rPr>
          <w:sz w:val="21"/>
        </w:rPr>
        <w:t>Pensioner, there shall</w:t>
      </w:r>
      <w:r>
        <w:rPr>
          <w:spacing w:val="-4"/>
          <w:sz w:val="21"/>
        </w:rPr>
        <w:t xml:space="preserve"> </w:t>
      </w:r>
      <w:r>
        <w:rPr>
          <w:sz w:val="21"/>
        </w:rPr>
        <w:t>not</w:t>
      </w:r>
      <w:r>
        <w:rPr>
          <w:spacing w:val="-3"/>
          <w:sz w:val="21"/>
        </w:rPr>
        <w:t xml:space="preserve"> </w:t>
      </w:r>
      <w:r>
        <w:rPr>
          <w:sz w:val="21"/>
        </w:rPr>
        <w:t>be</w:t>
      </w:r>
      <w:r>
        <w:rPr>
          <w:spacing w:val="-5"/>
          <w:sz w:val="21"/>
        </w:rPr>
        <w:t xml:space="preserve"> </w:t>
      </w:r>
      <w:r>
        <w:rPr>
          <w:sz w:val="21"/>
        </w:rPr>
        <w:t>any</w:t>
      </w:r>
      <w:r>
        <w:rPr>
          <w:spacing w:val="-2"/>
          <w:sz w:val="21"/>
        </w:rPr>
        <w:t xml:space="preserve"> </w:t>
      </w:r>
      <w:r>
        <w:rPr>
          <w:sz w:val="21"/>
        </w:rPr>
        <w:t>increase in the amount of pension payable to him.</w:t>
      </w:r>
    </w:p>
    <w:p w14:paraId="6F5225C2" w14:textId="77777777" w:rsidR="00380127" w:rsidRDefault="00380127">
      <w:pPr>
        <w:pStyle w:val="BodyText"/>
        <w:spacing w:before="5"/>
      </w:pPr>
    </w:p>
    <w:p w14:paraId="6F5225C3" w14:textId="77777777" w:rsidR="00380127" w:rsidRDefault="008831FA">
      <w:pPr>
        <w:pStyle w:val="ListParagraph"/>
        <w:numPr>
          <w:ilvl w:val="0"/>
          <w:numId w:val="93"/>
        </w:numPr>
        <w:tabs>
          <w:tab w:val="left" w:pos="1583"/>
        </w:tabs>
        <w:spacing w:before="1" w:line="242" w:lineRule="auto"/>
        <w:ind w:left="1580" w:right="1624" w:hanging="684"/>
        <w:jc w:val="both"/>
        <w:rPr>
          <w:sz w:val="21"/>
        </w:rPr>
      </w:pPr>
      <w:r>
        <w:rPr>
          <w:sz w:val="21"/>
        </w:rPr>
        <w:t>The exercise of an</w:t>
      </w:r>
      <w:r>
        <w:rPr>
          <w:spacing w:val="-9"/>
          <w:sz w:val="21"/>
        </w:rPr>
        <w:t xml:space="preserve"> </w:t>
      </w:r>
      <w:r>
        <w:rPr>
          <w:sz w:val="21"/>
        </w:rPr>
        <w:t>option</w:t>
      </w:r>
      <w:r>
        <w:rPr>
          <w:spacing w:val="-4"/>
          <w:sz w:val="21"/>
        </w:rPr>
        <w:t xml:space="preserve"> </w:t>
      </w:r>
      <w:r>
        <w:rPr>
          <w:sz w:val="21"/>
        </w:rPr>
        <w:t>under this rule shall not</w:t>
      </w:r>
      <w:r>
        <w:rPr>
          <w:spacing w:val="-2"/>
          <w:sz w:val="21"/>
        </w:rPr>
        <w:t xml:space="preserve"> </w:t>
      </w:r>
      <w:r>
        <w:rPr>
          <w:sz w:val="21"/>
        </w:rPr>
        <w:t>affect the</w:t>
      </w:r>
      <w:r>
        <w:rPr>
          <w:spacing w:val="-2"/>
          <w:sz w:val="21"/>
        </w:rPr>
        <w:t xml:space="preserve"> </w:t>
      </w:r>
      <w:r>
        <w:rPr>
          <w:sz w:val="21"/>
        </w:rPr>
        <w:t>amount of</w:t>
      </w:r>
      <w:r>
        <w:rPr>
          <w:spacing w:val="-3"/>
          <w:sz w:val="21"/>
        </w:rPr>
        <w:t xml:space="preserve"> </w:t>
      </w:r>
      <w:r>
        <w:rPr>
          <w:sz w:val="21"/>
        </w:rPr>
        <w:t>any</w:t>
      </w:r>
      <w:r>
        <w:rPr>
          <w:spacing w:val="-2"/>
          <w:sz w:val="21"/>
        </w:rPr>
        <w:t xml:space="preserve"> </w:t>
      </w:r>
      <w:r>
        <w:rPr>
          <w:sz w:val="21"/>
        </w:rPr>
        <w:t>pension or other benefits payable under rule 5 following the Executive Member's death.</w:t>
      </w:r>
    </w:p>
    <w:p w14:paraId="6F5225C4" w14:textId="77777777" w:rsidR="00380127" w:rsidRDefault="00380127">
      <w:pPr>
        <w:pStyle w:val="BodyText"/>
        <w:spacing w:before="2"/>
        <w:rPr>
          <w:sz w:val="20"/>
        </w:rPr>
      </w:pPr>
    </w:p>
    <w:p w14:paraId="6F5225C5" w14:textId="77777777" w:rsidR="00380127" w:rsidRDefault="008831FA">
      <w:pPr>
        <w:pStyle w:val="ListParagraph"/>
        <w:numPr>
          <w:ilvl w:val="1"/>
          <w:numId w:val="106"/>
        </w:numPr>
        <w:tabs>
          <w:tab w:val="left" w:pos="1567"/>
          <w:tab w:val="left" w:pos="1568"/>
        </w:tabs>
        <w:ind w:left="1567" w:hanging="676"/>
        <w:rPr>
          <w:sz w:val="21"/>
        </w:rPr>
      </w:pPr>
      <w:r>
        <w:rPr>
          <w:b/>
          <w:w w:val="105"/>
          <w:sz w:val="20"/>
        </w:rPr>
        <w:t>EQUIVALENT</w:t>
      </w:r>
      <w:r>
        <w:rPr>
          <w:b/>
          <w:spacing w:val="-2"/>
          <w:w w:val="105"/>
          <w:sz w:val="20"/>
        </w:rPr>
        <w:t xml:space="preserve"> </w:t>
      </w:r>
      <w:r>
        <w:rPr>
          <w:b/>
          <w:w w:val="105"/>
          <w:sz w:val="20"/>
        </w:rPr>
        <w:t>PENSION</w:t>
      </w:r>
      <w:r>
        <w:rPr>
          <w:b/>
          <w:spacing w:val="-9"/>
          <w:w w:val="105"/>
          <w:sz w:val="20"/>
        </w:rPr>
        <w:t xml:space="preserve"> </w:t>
      </w:r>
      <w:r>
        <w:rPr>
          <w:b/>
          <w:spacing w:val="-2"/>
          <w:w w:val="105"/>
          <w:sz w:val="20"/>
        </w:rPr>
        <w:t>BENEFITS</w:t>
      </w:r>
    </w:p>
    <w:p w14:paraId="6F5225C6" w14:textId="77777777" w:rsidR="00380127" w:rsidRDefault="00380127">
      <w:pPr>
        <w:pStyle w:val="BodyText"/>
        <w:rPr>
          <w:b/>
          <w:sz w:val="22"/>
        </w:rPr>
      </w:pPr>
    </w:p>
    <w:p w14:paraId="6F5225C7" w14:textId="77777777" w:rsidR="00380127" w:rsidRDefault="008831FA">
      <w:pPr>
        <w:pStyle w:val="ListParagraph"/>
        <w:numPr>
          <w:ilvl w:val="0"/>
          <w:numId w:val="92"/>
        </w:numPr>
        <w:tabs>
          <w:tab w:val="left" w:pos="1583"/>
        </w:tabs>
        <w:spacing w:line="242" w:lineRule="auto"/>
        <w:ind w:right="1623" w:hanging="685"/>
        <w:jc w:val="both"/>
        <w:rPr>
          <w:sz w:val="21"/>
        </w:rPr>
      </w:pPr>
      <w:r>
        <w:rPr>
          <w:sz w:val="21"/>
        </w:rPr>
        <w:t>This rule relates to contracting out of the State graduated pension scheme under the National Insurance</w:t>
      </w:r>
      <w:r>
        <w:rPr>
          <w:spacing w:val="35"/>
          <w:sz w:val="21"/>
        </w:rPr>
        <w:t xml:space="preserve"> </w:t>
      </w:r>
      <w:r>
        <w:rPr>
          <w:sz w:val="21"/>
        </w:rPr>
        <w:t>Act 1965</w:t>
      </w:r>
      <w:r>
        <w:rPr>
          <w:spacing w:val="30"/>
          <w:sz w:val="21"/>
        </w:rPr>
        <w:t xml:space="preserve"> </w:t>
      </w:r>
      <w:r>
        <w:rPr>
          <w:b/>
          <w:sz w:val="20"/>
        </w:rPr>
        <w:t>("the</w:t>
      </w:r>
      <w:r>
        <w:rPr>
          <w:b/>
          <w:spacing w:val="27"/>
          <w:sz w:val="20"/>
        </w:rPr>
        <w:t xml:space="preserve"> </w:t>
      </w:r>
      <w:r>
        <w:rPr>
          <w:b/>
          <w:sz w:val="20"/>
        </w:rPr>
        <w:t>1965</w:t>
      </w:r>
      <w:r>
        <w:rPr>
          <w:b/>
          <w:spacing w:val="28"/>
          <w:sz w:val="20"/>
        </w:rPr>
        <w:t xml:space="preserve"> </w:t>
      </w:r>
      <w:r>
        <w:rPr>
          <w:b/>
          <w:sz w:val="20"/>
        </w:rPr>
        <w:t>Act").</w:t>
      </w:r>
      <w:r>
        <w:rPr>
          <w:b/>
          <w:spacing w:val="40"/>
          <w:sz w:val="20"/>
        </w:rPr>
        <w:t xml:space="preserve">  </w:t>
      </w:r>
      <w:r>
        <w:rPr>
          <w:sz w:val="21"/>
        </w:rPr>
        <w:t>It applies</w:t>
      </w:r>
      <w:r>
        <w:rPr>
          <w:spacing w:val="27"/>
          <w:sz w:val="21"/>
        </w:rPr>
        <w:t xml:space="preserve"> </w:t>
      </w:r>
      <w:r>
        <w:rPr>
          <w:sz w:val="21"/>
        </w:rPr>
        <w:t>if the Scheme is liable to pay equivalent pension benefits (as defined in</w:t>
      </w:r>
      <w:r>
        <w:rPr>
          <w:spacing w:val="-11"/>
          <w:sz w:val="21"/>
        </w:rPr>
        <w:t xml:space="preserve"> </w:t>
      </w:r>
      <w:r>
        <w:rPr>
          <w:sz w:val="21"/>
        </w:rPr>
        <w:t>the</w:t>
      </w:r>
      <w:r>
        <w:rPr>
          <w:spacing w:val="-1"/>
          <w:sz w:val="21"/>
        </w:rPr>
        <w:t xml:space="preserve"> </w:t>
      </w:r>
      <w:r>
        <w:rPr>
          <w:sz w:val="21"/>
        </w:rPr>
        <w:t>1965 Act) to an Executive Member who has been in non-participating</w:t>
      </w:r>
      <w:r>
        <w:rPr>
          <w:spacing w:val="-2"/>
          <w:sz w:val="21"/>
        </w:rPr>
        <w:t xml:space="preserve"> </w:t>
      </w:r>
      <w:r>
        <w:rPr>
          <w:sz w:val="21"/>
        </w:rPr>
        <w:t>employment (as defined in</w:t>
      </w:r>
      <w:r>
        <w:rPr>
          <w:spacing w:val="-5"/>
          <w:sz w:val="21"/>
        </w:rPr>
        <w:t xml:space="preserve"> </w:t>
      </w:r>
      <w:r>
        <w:rPr>
          <w:sz w:val="21"/>
        </w:rPr>
        <w:t>the 1965 Act).</w:t>
      </w:r>
    </w:p>
    <w:p w14:paraId="6F5225C8" w14:textId="77777777" w:rsidR="00380127" w:rsidRDefault="00380127">
      <w:pPr>
        <w:pStyle w:val="BodyText"/>
        <w:spacing w:before="8"/>
        <w:rPr>
          <w:sz w:val="20"/>
        </w:rPr>
      </w:pPr>
    </w:p>
    <w:p w14:paraId="6F5225C9" w14:textId="77777777" w:rsidR="00380127" w:rsidRDefault="008831FA">
      <w:pPr>
        <w:pStyle w:val="ListParagraph"/>
        <w:numPr>
          <w:ilvl w:val="0"/>
          <w:numId w:val="92"/>
        </w:numPr>
        <w:tabs>
          <w:tab w:val="left" w:pos="1583"/>
        </w:tabs>
        <w:spacing w:before="1" w:line="242" w:lineRule="auto"/>
        <w:ind w:left="1571" w:right="1631" w:hanging="680"/>
        <w:jc w:val="both"/>
        <w:rPr>
          <w:sz w:val="21"/>
        </w:rPr>
      </w:pPr>
      <w:r>
        <w:rPr>
          <w:sz w:val="21"/>
        </w:rPr>
        <w:t>An Executive Member referred to in (1) above will be entitled to a pension from State Pension Age</w:t>
      </w:r>
      <w:r>
        <w:rPr>
          <w:spacing w:val="-6"/>
          <w:sz w:val="21"/>
        </w:rPr>
        <w:t xml:space="preserve"> </w:t>
      </w:r>
      <w:r>
        <w:rPr>
          <w:sz w:val="21"/>
        </w:rPr>
        <w:t>equal</w:t>
      </w:r>
      <w:r>
        <w:rPr>
          <w:spacing w:val="-5"/>
          <w:sz w:val="21"/>
        </w:rPr>
        <w:t xml:space="preserve"> </w:t>
      </w:r>
      <w:r>
        <w:rPr>
          <w:sz w:val="21"/>
        </w:rPr>
        <w:t>to</w:t>
      </w:r>
      <w:r>
        <w:rPr>
          <w:spacing w:val="-8"/>
          <w:sz w:val="21"/>
        </w:rPr>
        <w:t xml:space="preserve"> </w:t>
      </w:r>
      <w:r>
        <w:rPr>
          <w:sz w:val="21"/>
        </w:rPr>
        <w:t>his</w:t>
      </w:r>
      <w:r>
        <w:rPr>
          <w:spacing w:val="-5"/>
          <w:sz w:val="21"/>
        </w:rPr>
        <w:t xml:space="preserve"> </w:t>
      </w:r>
      <w:r>
        <w:rPr>
          <w:sz w:val="21"/>
        </w:rPr>
        <w:t>equivalent pension benefits, which may</w:t>
      </w:r>
      <w:r>
        <w:rPr>
          <w:spacing w:val="-1"/>
          <w:sz w:val="21"/>
        </w:rPr>
        <w:t xml:space="preserve"> </w:t>
      </w:r>
      <w:r>
        <w:rPr>
          <w:sz w:val="21"/>
        </w:rPr>
        <w:t>be</w:t>
      </w:r>
      <w:r>
        <w:rPr>
          <w:spacing w:val="-4"/>
          <w:sz w:val="21"/>
        </w:rPr>
        <w:t xml:space="preserve"> </w:t>
      </w:r>
      <w:r>
        <w:rPr>
          <w:sz w:val="21"/>
        </w:rPr>
        <w:t>commuted under General Rule 5.3 (trivial commutation) but which may not otherwise be terminated, reduced, surrendered or assigned except as permitted by the 1965 Act.</w:t>
      </w:r>
    </w:p>
    <w:p w14:paraId="6F5225CA" w14:textId="77777777" w:rsidR="00380127" w:rsidRDefault="00380127">
      <w:pPr>
        <w:pStyle w:val="BodyText"/>
        <w:spacing w:before="8"/>
        <w:rPr>
          <w:sz w:val="20"/>
        </w:rPr>
      </w:pPr>
    </w:p>
    <w:p w14:paraId="6F5225CB" w14:textId="77777777" w:rsidR="00380127" w:rsidRDefault="008831FA">
      <w:pPr>
        <w:pStyle w:val="ListParagraph"/>
        <w:numPr>
          <w:ilvl w:val="0"/>
          <w:numId w:val="92"/>
        </w:numPr>
        <w:tabs>
          <w:tab w:val="left" w:pos="1572"/>
        </w:tabs>
        <w:ind w:left="1568" w:right="1634" w:hanging="687"/>
        <w:jc w:val="both"/>
        <w:rPr>
          <w:sz w:val="21"/>
        </w:rPr>
      </w:pPr>
      <w:r>
        <w:rPr>
          <w:sz w:val="21"/>
        </w:rPr>
        <w:t>Pensions payable under other rules will be inclusive of any equivalent pension</w:t>
      </w:r>
      <w:r>
        <w:rPr>
          <w:spacing w:val="40"/>
          <w:sz w:val="21"/>
        </w:rPr>
        <w:t xml:space="preserve"> </w:t>
      </w:r>
      <w:r>
        <w:rPr>
          <w:sz w:val="21"/>
        </w:rPr>
        <w:t>benefits and will</w:t>
      </w:r>
      <w:r>
        <w:rPr>
          <w:spacing w:val="-11"/>
          <w:sz w:val="21"/>
        </w:rPr>
        <w:t xml:space="preserve"> </w:t>
      </w:r>
      <w:r>
        <w:rPr>
          <w:sz w:val="21"/>
        </w:rPr>
        <w:t>be</w:t>
      </w:r>
      <w:r>
        <w:rPr>
          <w:spacing w:val="-7"/>
          <w:sz w:val="21"/>
        </w:rPr>
        <w:t xml:space="preserve"> </w:t>
      </w:r>
      <w:r>
        <w:rPr>
          <w:sz w:val="21"/>
        </w:rPr>
        <w:t>increased to</w:t>
      </w:r>
      <w:r>
        <w:rPr>
          <w:spacing w:val="-7"/>
          <w:sz w:val="21"/>
        </w:rPr>
        <w:t xml:space="preserve"> </w:t>
      </w:r>
      <w:r>
        <w:rPr>
          <w:sz w:val="21"/>
        </w:rPr>
        <w:t>such extent</w:t>
      </w:r>
      <w:r>
        <w:rPr>
          <w:spacing w:val="-2"/>
          <w:sz w:val="21"/>
        </w:rPr>
        <w:t xml:space="preserve"> </w:t>
      </w:r>
      <w:r>
        <w:rPr>
          <w:sz w:val="21"/>
        </w:rPr>
        <w:t>(if any)</w:t>
      </w:r>
      <w:r>
        <w:rPr>
          <w:spacing w:val="-6"/>
          <w:sz w:val="21"/>
        </w:rPr>
        <w:t xml:space="preserve"> </w:t>
      </w:r>
      <w:r>
        <w:rPr>
          <w:sz w:val="21"/>
        </w:rPr>
        <w:t>as</w:t>
      </w:r>
      <w:r>
        <w:rPr>
          <w:spacing w:val="-1"/>
          <w:sz w:val="21"/>
        </w:rPr>
        <w:t xml:space="preserve"> </w:t>
      </w:r>
      <w:r>
        <w:rPr>
          <w:sz w:val="21"/>
        </w:rPr>
        <w:t>may be</w:t>
      </w:r>
      <w:r>
        <w:rPr>
          <w:spacing w:val="-7"/>
          <w:sz w:val="21"/>
        </w:rPr>
        <w:t xml:space="preserve"> </w:t>
      </w:r>
      <w:r>
        <w:rPr>
          <w:sz w:val="21"/>
        </w:rPr>
        <w:t>necessary</w:t>
      </w:r>
      <w:r>
        <w:rPr>
          <w:spacing w:val="20"/>
          <w:sz w:val="21"/>
        </w:rPr>
        <w:t xml:space="preserve"> </w:t>
      </w:r>
      <w:r>
        <w:rPr>
          <w:sz w:val="21"/>
        </w:rPr>
        <w:t>for</w:t>
      </w:r>
      <w:r>
        <w:rPr>
          <w:spacing w:val="-5"/>
          <w:sz w:val="21"/>
        </w:rPr>
        <w:t xml:space="preserve"> </w:t>
      </w:r>
      <w:r>
        <w:rPr>
          <w:sz w:val="21"/>
        </w:rPr>
        <w:t>the</w:t>
      </w:r>
      <w:r>
        <w:rPr>
          <w:spacing w:val="-4"/>
          <w:sz w:val="21"/>
        </w:rPr>
        <w:t xml:space="preserve"> </w:t>
      </w:r>
      <w:r>
        <w:rPr>
          <w:sz w:val="21"/>
        </w:rPr>
        <w:t>total pension to be equal to the equivalent pension benefit.</w:t>
      </w:r>
    </w:p>
    <w:p w14:paraId="6F5225CC" w14:textId="77777777" w:rsidR="00380127" w:rsidRDefault="00380127">
      <w:pPr>
        <w:pStyle w:val="BodyText"/>
        <w:spacing w:before="4"/>
      </w:pPr>
    </w:p>
    <w:p w14:paraId="6F5225CD" w14:textId="77777777" w:rsidR="00380127" w:rsidRDefault="008831FA">
      <w:pPr>
        <w:pStyle w:val="ListParagraph"/>
        <w:numPr>
          <w:ilvl w:val="1"/>
          <w:numId w:val="106"/>
        </w:numPr>
        <w:tabs>
          <w:tab w:val="left" w:pos="1554"/>
          <w:tab w:val="left" w:pos="1555"/>
        </w:tabs>
        <w:ind w:left="1554" w:hanging="677"/>
        <w:rPr>
          <w:sz w:val="21"/>
        </w:rPr>
      </w:pPr>
      <w:r>
        <w:rPr>
          <w:b/>
          <w:w w:val="105"/>
          <w:sz w:val="20"/>
        </w:rPr>
        <w:t>INCREASES</w:t>
      </w:r>
      <w:r>
        <w:rPr>
          <w:b/>
          <w:spacing w:val="3"/>
          <w:w w:val="105"/>
          <w:sz w:val="20"/>
        </w:rPr>
        <w:t xml:space="preserve"> </w:t>
      </w:r>
      <w:r>
        <w:rPr>
          <w:b/>
          <w:w w:val="105"/>
          <w:sz w:val="20"/>
        </w:rPr>
        <w:t>TO</w:t>
      </w:r>
      <w:r>
        <w:rPr>
          <w:b/>
          <w:spacing w:val="-13"/>
          <w:w w:val="105"/>
          <w:sz w:val="20"/>
        </w:rPr>
        <w:t xml:space="preserve"> </w:t>
      </w:r>
      <w:r>
        <w:rPr>
          <w:b/>
          <w:w w:val="105"/>
          <w:sz w:val="20"/>
        </w:rPr>
        <w:t>PENSIONS</w:t>
      </w:r>
      <w:r>
        <w:rPr>
          <w:b/>
          <w:spacing w:val="5"/>
          <w:w w:val="105"/>
          <w:sz w:val="20"/>
        </w:rPr>
        <w:t xml:space="preserve"> </w:t>
      </w:r>
      <w:r>
        <w:rPr>
          <w:b/>
          <w:w w:val="105"/>
          <w:sz w:val="20"/>
        </w:rPr>
        <w:t>IN</w:t>
      </w:r>
      <w:r>
        <w:rPr>
          <w:b/>
          <w:spacing w:val="-9"/>
          <w:w w:val="105"/>
          <w:sz w:val="20"/>
        </w:rPr>
        <w:t xml:space="preserve"> </w:t>
      </w:r>
      <w:r>
        <w:rPr>
          <w:b/>
          <w:spacing w:val="-2"/>
          <w:w w:val="105"/>
          <w:sz w:val="20"/>
        </w:rPr>
        <w:t>PAYMENT</w:t>
      </w:r>
    </w:p>
    <w:p w14:paraId="6F5225CE" w14:textId="77777777" w:rsidR="00380127" w:rsidRDefault="00380127">
      <w:pPr>
        <w:pStyle w:val="BodyText"/>
        <w:spacing w:before="2"/>
        <w:rPr>
          <w:b/>
          <w:sz w:val="22"/>
        </w:rPr>
      </w:pPr>
    </w:p>
    <w:p w14:paraId="6F5225CF" w14:textId="77777777" w:rsidR="00380127" w:rsidRDefault="008831FA">
      <w:pPr>
        <w:pStyle w:val="ListParagraph"/>
        <w:numPr>
          <w:ilvl w:val="0"/>
          <w:numId w:val="91"/>
        </w:numPr>
        <w:tabs>
          <w:tab w:val="left" w:pos="1564"/>
        </w:tabs>
        <w:spacing w:line="237" w:lineRule="auto"/>
        <w:ind w:right="1642" w:hanging="682"/>
        <w:jc w:val="both"/>
        <w:rPr>
          <w:sz w:val="21"/>
        </w:rPr>
      </w:pPr>
      <w:r>
        <w:rPr>
          <w:sz w:val="21"/>
        </w:rPr>
        <w:t xml:space="preserve">Subject to (2) below and to section 51 of the PA 95 (indexation), each pension in payment under the Scheme shall be increased in accordance with the following </w:t>
      </w:r>
      <w:r>
        <w:rPr>
          <w:spacing w:val="-2"/>
          <w:sz w:val="21"/>
        </w:rPr>
        <w:t>provisions.</w:t>
      </w:r>
    </w:p>
    <w:p w14:paraId="6F5225D0" w14:textId="77777777" w:rsidR="00380127" w:rsidRDefault="00380127">
      <w:pPr>
        <w:pStyle w:val="BodyText"/>
        <w:spacing w:before="9"/>
      </w:pPr>
    </w:p>
    <w:p w14:paraId="6F5225D1" w14:textId="77777777" w:rsidR="00380127" w:rsidRDefault="008831FA">
      <w:pPr>
        <w:pStyle w:val="ListParagraph"/>
        <w:numPr>
          <w:ilvl w:val="0"/>
          <w:numId w:val="91"/>
        </w:numPr>
        <w:tabs>
          <w:tab w:val="left" w:pos="1543"/>
          <w:tab w:val="left" w:pos="1544"/>
        </w:tabs>
        <w:ind w:left="1543" w:hanging="681"/>
        <w:jc w:val="left"/>
        <w:rPr>
          <w:sz w:val="21"/>
        </w:rPr>
      </w:pPr>
      <w:r>
        <w:rPr>
          <w:sz w:val="21"/>
        </w:rPr>
        <w:t>The</w:t>
      </w:r>
      <w:r>
        <w:rPr>
          <w:spacing w:val="-9"/>
          <w:sz w:val="21"/>
        </w:rPr>
        <w:t xml:space="preserve"> </w:t>
      </w:r>
      <w:r>
        <w:rPr>
          <w:sz w:val="21"/>
        </w:rPr>
        <w:t>provisions</w:t>
      </w:r>
      <w:r>
        <w:rPr>
          <w:spacing w:val="7"/>
          <w:sz w:val="21"/>
        </w:rPr>
        <w:t xml:space="preserve"> </w:t>
      </w:r>
      <w:r>
        <w:rPr>
          <w:sz w:val="21"/>
        </w:rPr>
        <w:t>of</w:t>
      </w:r>
      <w:r>
        <w:rPr>
          <w:spacing w:val="-5"/>
          <w:sz w:val="21"/>
        </w:rPr>
        <w:t xml:space="preserve"> </w:t>
      </w:r>
      <w:r>
        <w:rPr>
          <w:sz w:val="21"/>
        </w:rPr>
        <w:t>this</w:t>
      </w:r>
      <w:r>
        <w:rPr>
          <w:spacing w:val="-5"/>
          <w:sz w:val="21"/>
        </w:rPr>
        <w:t xml:space="preserve"> </w:t>
      </w:r>
      <w:r>
        <w:rPr>
          <w:sz w:val="21"/>
        </w:rPr>
        <w:t>rule</w:t>
      </w:r>
      <w:r>
        <w:rPr>
          <w:spacing w:val="-9"/>
          <w:sz w:val="21"/>
        </w:rPr>
        <w:t xml:space="preserve"> </w:t>
      </w:r>
      <w:r>
        <w:rPr>
          <w:sz w:val="21"/>
        </w:rPr>
        <w:t>do</w:t>
      </w:r>
      <w:r>
        <w:rPr>
          <w:spacing w:val="-6"/>
          <w:sz w:val="21"/>
        </w:rPr>
        <w:t xml:space="preserve"> </w:t>
      </w:r>
      <w:r>
        <w:rPr>
          <w:sz w:val="21"/>
        </w:rPr>
        <w:t>not</w:t>
      </w:r>
      <w:r>
        <w:rPr>
          <w:spacing w:val="1"/>
          <w:sz w:val="21"/>
        </w:rPr>
        <w:t xml:space="preserve"> </w:t>
      </w:r>
      <w:r>
        <w:rPr>
          <w:sz w:val="21"/>
        </w:rPr>
        <w:t>apply</w:t>
      </w:r>
      <w:r>
        <w:rPr>
          <w:spacing w:val="6"/>
          <w:sz w:val="21"/>
        </w:rPr>
        <w:t xml:space="preserve"> </w:t>
      </w:r>
      <w:r>
        <w:rPr>
          <w:spacing w:val="-4"/>
          <w:sz w:val="21"/>
        </w:rPr>
        <w:t>to:-</w:t>
      </w:r>
    </w:p>
    <w:p w14:paraId="6F5225D2" w14:textId="77777777" w:rsidR="00380127" w:rsidRDefault="00380127">
      <w:pPr>
        <w:rPr>
          <w:sz w:val="21"/>
        </w:rPr>
        <w:sectPr w:rsidR="00380127">
          <w:pgSz w:w="11940" w:h="16800"/>
          <w:pgMar w:top="1360" w:right="0" w:bottom="1140" w:left="720" w:header="1086" w:footer="935" w:gutter="0"/>
          <w:cols w:space="720"/>
        </w:sectPr>
      </w:pPr>
    </w:p>
    <w:p w14:paraId="6F5225D3" w14:textId="77777777" w:rsidR="00380127" w:rsidRDefault="00380127">
      <w:pPr>
        <w:pStyle w:val="BodyText"/>
        <w:rPr>
          <w:sz w:val="20"/>
        </w:rPr>
      </w:pPr>
    </w:p>
    <w:p w14:paraId="6F5225D4" w14:textId="77777777" w:rsidR="00380127" w:rsidRDefault="00380127">
      <w:pPr>
        <w:pStyle w:val="BodyText"/>
        <w:spacing w:before="6"/>
        <w:rPr>
          <w:sz w:val="29"/>
        </w:rPr>
      </w:pPr>
    </w:p>
    <w:p w14:paraId="6F5225D5" w14:textId="77777777" w:rsidR="00380127" w:rsidRDefault="008831FA">
      <w:pPr>
        <w:pStyle w:val="ListParagraph"/>
        <w:numPr>
          <w:ilvl w:val="1"/>
          <w:numId w:val="91"/>
        </w:numPr>
        <w:tabs>
          <w:tab w:val="left" w:pos="2320"/>
        </w:tabs>
        <w:spacing w:before="93"/>
        <w:ind w:right="1565" w:hanging="692"/>
        <w:jc w:val="both"/>
        <w:rPr>
          <w:sz w:val="21"/>
        </w:rPr>
      </w:pPr>
      <w:bookmarkStart w:id="264" w:name="Page_265"/>
      <w:bookmarkEnd w:id="264"/>
      <w:r>
        <w:rPr>
          <w:sz w:val="21"/>
        </w:rPr>
        <w:t>that part of any pension that constitutes a GMP in payment, which shall be increased in accordance with the GMP Model Rules (Schedule I);</w:t>
      </w:r>
    </w:p>
    <w:p w14:paraId="6F5225D6" w14:textId="77777777" w:rsidR="00380127" w:rsidRDefault="00380127">
      <w:pPr>
        <w:pStyle w:val="BodyText"/>
        <w:spacing w:before="5"/>
      </w:pPr>
    </w:p>
    <w:p w14:paraId="6F5225D7" w14:textId="77777777" w:rsidR="00380127" w:rsidRDefault="008831FA">
      <w:pPr>
        <w:pStyle w:val="ListParagraph"/>
        <w:numPr>
          <w:ilvl w:val="1"/>
          <w:numId w:val="91"/>
        </w:numPr>
        <w:tabs>
          <w:tab w:val="left" w:pos="2315"/>
        </w:tabs>
        <w:spacing w:line="242" w:lineRule="auto"/>
        <w:ind w:left="2316" w:right="1575" w:hanging="694"/>
        <w:jc w:val="both"/>
        <w:rPr>
          <w:sz w:val="21"/>
        </w:rPr>
      </w:pPr>
      <w:r>
        <w:rPr>
          <w:sz w:val="21"/>
        </w:rPr>
        <w:t>equivalent pension benefits under the National Insurance Act 1965 where</w:t>
      </w:r>
      <w:r>
        <w:rPr>
          <w:spacing w:val="80"/>
          <w:sz w:val="21"/>
        </w:rPr>
        <w:t xml:space="preserve"> </w:t>
      </w:r>
      <w:r>
        <w:rPr>
          <w:sz w:val="21"/>
        </w:rPr>
        <w:t>such benefits are the only benefit payable to an Executive Member; and</w:t>
      </w:r>
    </w:p>
    <w:p w14:paraId="6F5225D8" w14:textId="77777777" w:rsidR="00380127" w:rsidRDefault="00380127">
      <w:pPr>
        <w:pStyle w:val="BodyText"/>
        <w:spacing w:before="3"/>
      </w:pPr>
    </w:p>
    <w:p w14:paraId="6F5225D9" w14:textId="77777777" w:rsidR="00380127" w:rsidRDefault="008831FA">
      <w:pPr>
        <w:pStyle w:val="ListParagraph"/>
        <w:numPr>
          <w:ilvl w:val="1"/>
          <w:numId w:val="91"/>
        </w:numPr>
        <w:tabs>
          <w:tab w:val="left" w:pos="2310"/>
        </w:tabs>
        <w:spacing w:line="237" w:lineRule="auto"/>
        <w:ind w:left="2300" w:right="1583" w:hanging="683"/>
        <w:jc w:val="both"/>
        <w:rPr>
          <w:sz w:val="21"/>
        </w:rPr>
      </w:pPr>
      <w:r>
        <w:rPr>
          <w:sz w:val="21"/>
        </w:rPr>
        <w:t>the part of any pension arising under the</w:t>
      </w:r>
      <w:r>
        <w:rPr>
          <w:spacing w:val="-6"/>
          <w:sz w:val="21"/>
        </w:rPr>
        <w:t xml:space="preserve"> </w:t>
      </w:r>
      <w:r>
        <w:rPr>
          <w:sz w:val="21"/>
        </w:rPr>
        <w:t>Trust Deed</w:t>
      </w:r>
      <w:r>
        <w:rPr>
          <w:spacing w:val="-1"/>
          <w:sz w:val="21"/>
        </w:rPr>
        <w:t xml:space="preserve"> </w:t>
      </w:r>
      <w:r>
        <w:rPr>
          <w:sz w:val="21"/>
        </w:rPr>
        <w:t>and</w:t>
      </w:r>
      <w:r>
        <w:rPr>
          <w:spacing w:val="-2"/>
          <w:sz w:val="21"/>
        </w:rPr>
        <w:t xml:space="preserve"> </w:t>
      </w:r>
      <w:r>
        <w:rPr>
          <w:sz w:val="21"/>
        </w:rPr>
        <w:t>not</w:t>
      </w:r>
      <w:r>
        <w:rPr>
          <w:spacing w:val="-6"/>
          <w:sz w:val="21"/>
        </w:rPr>
        <w:t xml:space="preserve"> </w:t>
      </w:r>
      <w:r>
        <w:rPr>
          <w:sz w:val="21"/>
        </w:rPr>
        <w:t xml:space="preserve">the Rules, unless the Trustees (in their absolute discretion) decide that it shall be taken into </w:t>
      </w:r>
      <w:r>
        <w:rPr>
          <w:spacing w:val="-2"/>
          <w:sz w:val="21"/>
        </w:rPr>
        <w:t>account.</w:t>
      </w:r>
    </w:p>
    <w:p w14:paraId="6F5225DA" w14:textId="77777777" w:rsidR="00380127" w:rsidRDefault="00380127">
      <w:pPr>
        <w:pStyle w:val="BodyText"/>
        <w:spacing w:before="9"/>
      </w:pPr>
    </w:p>
    <w:p w14:paraId="6F5225DB" w14:textId="77777777" w:rsidR="00380127" w:rsidRDefault="008831FA">
      <w:pPr>
        <w:pStyle w:val="ListParagraph"/>
        <w:numPr>
          <w:ilvl w:val="0"/>
          <w:numId w:val="91"/>
        </w:numPr>
        <w:tabs>
          <w:tab w:val="left" w:pos="1601"/>
          <w:tab w:val="left" w:pos="1602"/>
        </w:tabs>
        <w:ind w:left="1599" w:right="1596" w:hanging="675"/>
        <w:jc w:val="left"/>
        <w:rPr>
          <w:sz w:val="21"/>
        </w:rPr>
      </w:pPr>
      <w:r>
        <w:rPr>
          <w:sz w:val="21"/>
        </w:rPr>
        <w:t>Subject</w:t>
      </w:r>
      <w:r>
        <w:rPr>
          <w:spacing w:val="28"/>
          <w:sz w:val="21"/>
        </w:rPr>
        <w:t xml:space="preserve"> </w:t>
      </w:r>
      <w:r>
        <w:rPr>
          <w:sz w:val="21"/>
        </w:rPr>
        <w:t>to (2) above</w:t>
      </w:r>
      <w:r>
        <w:rPr>
          <w:spacing w:val="24"/>
          <w:sz w:val="21"/>
        </w:rPr>
        <w:t xml:space="preserve"> </w:t>
      </w:r>
      <w:r>
        <w:rPr>
          <w:sz w:val="21"/>
        </w:rPr>
        <w:t>and (4) below,</w:t>
      </w:r>
      <w:r>
        <w:rPr>
          <w:spacing w:val="28"/>
          <w:sz w:val="21"/>
        </w:rPr>
        <w:t xml:space="preserve"> </w:t>
      </w:r>
      <w:r>
        <w:rPr>
          <w:sz w:val="21"/>
        </w:rPr>
        <w:t>the Trustees</w:t>
      </w:r>
      <w:r>
        <w:rPr>
          <w:spacing w:val="29"/>
          <w:sz w:val="21"/>
        </w:rPr>
        <w:t xml:space="preserve"> </w:t>
      </w:r>
      <w:r>
        <w:rPr>
          <w:sz w:val="21"/>
        </w:rPr>
        <w:t>shall</w:t>
      </w:r>
      <w:r>
        <w:rPr>
          <w:spacing w:val="24"/>
          <w:sz w:val="21"/>
        </w:rPr>
        <w:t xml:space="preserve"> </w:t>
      </w:r>
      <w:r>
        <w:rPr>
          <w:sz w:val="21"/>
        </w:rPr>
        <w:t>with effect</w:t>
      </w:r>
      <w:r>
        <w:rPr>
          <w:spacing w:val="25"/>
          <w:sz w:val="21"/>
        </w:rPr>
        <w:t xml:space="preserve"> </w:t>
      </w:r>
      <w:r>
        <w:rPr>
          <w:sz w:val="21"/>
        </w:rPr>
        <w:t>from the Increase Date in</w:t>
      </w:r>
      <w:r>
        <w:rPr>
          <w:spacing w:val="-1"/>
          <w:sz w:val="21"/>
        </w:rPr>
        <w:t xml:space="preserve"> </w:t>
      </w:r>
      <w:r>
        <w:rPr>
          <w:sz w:val="21"/>
        </w:rPr>
        <w:t>each calendar year, increase the yearly amount of each</w:t>
      </w:r>
      <w:r>
        <w:rPr>
          <w:spacing w:val="-1"/>
          <w:sz w:val="21"/>
        </w:rPr>
        <w:t xml:space="preserve"> </w:t>
      </w:r>
      <w:r>
        <w:rPr>
          <w:sz w:val="21"/>
        </w:rPr>
        <w:t>pension in</w:t>
      </w:r>
      <w:r>
        <w:rPr>
          <w:spacing w:val="-2"/>
          <w:sz w:val="21"/>
        </w:rPr>
        <w:t xml:space="preserve"> </w:t>
      </w:r>
      <w:r>
        <w:rPr>
          <w:sz w:val="21"/>
        </w:rPr>
        <w:t>payment:-</w:t>
      </w:r>
    </w:p>
    <w:p w14:paraId="6F5225DC" w14:textId="77777777" w:rsidR="00380127" w:rsidRDefault="00380127">
      <w:pPr>
        <w:pStyle w:val="BodyText"/>
        <w:spacing w:before="5"/>
      </w:pPr>
    </w:p>
    <w:p w14:paraId="6F5225DD" w14:textId="77777777" w:rsidR="00380127" w:rsidRDefault="008831FA">
      <w:pPr>
        <w:pStyle w:val="ListParagraph"/>
        <w:numPr>
          <w:ilvl w:val="1"/>
          <w:numId w:val="91"/>
        </w:numPr>
        <w:tabs>
          <w:tab w:val="left" w:pos="2276"/>
        </w:tabs>
        <w:ind w:left="2279" w:right="1614" w:hanging="682"/>
        <w:jc w:val="both"/>
        <w:rPr>
          <w:sz w:val="21"/>
        </w:rPr>
      </w:pPr>
      <w:r>
        <w:rPr>
          <w:sz w:val="21"/>
        </w:rPr>
        <w:t>insofar as the pension relates to Executive Pension, by the Guaranteed Amount; and</w:t>
      </w:r>
    </w:p>
    <w:p w14:paraId="6F5225DE" w14:textId="77777777" w:rsidR="00380127" w:rsidRDefault="00380127">
      <w:pPr>
        <w:pStyle w:val="BodyText"/>
        <w:spacing w:before="5"/>
      </w:pPr>
    </w:p>
    <w:p w14:paraId="6F5225DF" w14:textId="77777777" w:rsidR="00380127" w:rsidRDefault="008831FA">
      <w:pPr>
        <w:pStyle w:val="ListParagraph"/>
        <w:numPr>
          <w:ilvl w:val="1"/>
          <w:numId w:val="91"/>
        </w:numPr>
        <w:tabs>
          <w:tab w:val="left" w:pos="2270"/>
          <w:tab w:val="left" w:pos="2271"/>
        </w:tabs>
        <w:ind w:left="2270" w:hanging="683"/>
        <w:rPr>
          <w:sz w:val="21"/>
        </w:rPr>
      </w:pPr>
      <w:r>
        <w:rPr>
          <w:sz w:val="21"/>
        </w:rPr>
        <w:t>insofar</w:t>
      </w:r>
      <w:r>
        <w:rPr>
          <w:spacing w:val="10"/>
          <w:sz w:val="21"/>
        </w:rPr>
        <w:t xml:space="preserve"> </w:t>
      </w:r>
      <w:r>
        <w:rPr>
          <w:sz w:val="21"/>
        </w:rPr>
        <w:t>as</w:t>
      </w:r>
      <w:r>
        <w:rPr>
          <w:spacing w:val="-2"/>
          <w:sz w:val="21"/>
        </w:rPr>
        <w:t xml:space="preserve"> </w:t>
      </w:r>
      <w:r>
        <w:rPr>
          <w:sz w:val="21"/>
        </w:rPr>
        <w:t>the</w:t>
      </w:r>
      <w:r>
        <w:rPr>
          <w:spacing w:val="-2"/>
          <w:sz w:val="21"/>
        </w:rPr>
        <w:t xml:space="preserve"> </w:t>
      </w:r>
      <w:r>
        <w:rPr>
          <w:sz w:val="21"/>
        </w:rPr>
        <w:t>pension</w:t>
      </w:r>
      <w:r>
        <w:rPr>
          <w:spacing w:val="-1"/>
          <w:sz w:val="21"/>
        </w:rPr>
        <w:t xml:space="preserve"> </w:t>
      </w:r>
      <w:r>
        <w:rPr>
          <w:sz w:val="21"/>
        </w:rPr>
        <w:t>relates</w:t>
      </w:r>
      <w:r>
        <w:rPr>
          <w:spacing w:val="5"/>
          <w:sz w:val="21"/>
        </w:rPr>
        <w:t xml:space="preserve"> </w:t>
      </w:r>
      <w:r>
        <w:rPr>
          <w:sz w:val="21"/>
        </w:rPr>
        <w:t>to</w:t>
      </w:r>
      <w:r>
        <w:rPr>
          <w:spacing w:val="-9"/>
          <w:sz w:val="21"/>
        </w:rPr>
        <w:t xml:space="preserve"> </w:t>
      </w:r>
      <w:r>
        <w:rPr>
          <w:sz w:val="21"/>
        </w:rPr>
        <w:t>CARE</w:t>
      </w:r>
      <w:r>
        <w:rPr>
          <w:spacing w:val="-3"/>
          <w:sz w:val="21"/>
        </w:rPr>
        <w:t xml:space="preserve"> </w:t>
      </w:r>
      <w:r>
        <w:rPr>
          <w:sz w:val="21"/>
        </w:rPr>
        <w:t>Pension, by</w:t>
      </w:r>
      <w:r>
        <w:rPr>
          <w:spacing w:val="-6"/>
          <w:sz w:val="21"/>
        </w:rPr>
        <w:t xml:space="preserve"> </w:t>
      </w:r>
      <w:r>
        <w:rPr>
          <w:sz w:val="21"/>
        </w:rPr>
        <w:t>the</w:t>
      </w:r>
      <w:r>
        <w:rPr>
          <w:spacing w:val="-3"/>
          <w:sz w:val="21"/>
        </w:rPr>
        <w:t xml:space="preserve"> </w:t>
      </w:r>
      <w:r>
        <w:rPr>
          <w:sz w:val="21"/>
        </w:rPr>
        <w:t>lower</w:t>
      </w:r>
      <w:r>
        <w:rPr>
          <w:spacing w:val="4"/>
          <w:sz w:val="21"/>
        </w:rPr>
        <w:t xml:space="preserve"> </w:t>
      </w:r>
      <w:r>
        <w:rPr>
          <w:spacing w:val="-5"/>
          <w:sz w:val="21"/>
        </w:rPr>
        <w:t>of:</w:t>
      </w:r>
    </w:p>
    <w:p w14:paraId="6F5225E0" w14:textId="77777777" w:rsidR="00380127" w:rsidRDefault="00380127">
      <w:pPr>
        <w:pStyle w:val="BodyText"/>
        <w:spacing w:before="6"/>
      </w:pPr>
    </w:p>
    <w:p w14:paraId="6F5225E1" w14:textId="77777777" w:rsidR="00380127" w:rsidRDefault="008831FA">
      <w:pPr>
        <w:pStyle w:val="ListParagraph"/>
        <w:numPr>
          <w:ilvl w:val="2"/>
          <w:numId w:val="91"/>
        </w:numPr>
        <w:tabs>
          <w:tab w:val="left" w:pos="2949"/>
        </w:tabs>
        <w:spacing w:before="1"/>
        <w:ind w:right="1602" w:hanging="679"/>
        <w:jc w:val="both"/>
        <w:rPr>
          <w:sz w:val="21"/>
        </w:rPr>
      </w:pPr>
      <w:r>
        <w:rPr>
          <w:sz w:val="21"/>
        </w:rPr>
        <w:t>the annual percentage change, for the previous September, in</w:t>
      </w:r>
      <w:r>
        <w:rPr>
          <w:spacing w:val="-10"/>
          <w:sz w:val="21"/>
        </w:rPr>
        <w:t xml:space="preserve"> </w:t>
      </w:r>
      <w:r>
        <w:rPr>
          <w:sz w:val="21"/>
        </w:rPr>
        <w:t xml:space="preserve">the CPI; </w:t>
      </w:r>
      <w:r>
        <w:rPr>
          <w:spacing w:val="-4"/>
          <w:sz w:val="21"/>
        </w:rPr>
        <w:t>and</w:t>
      </w:r>
    </w:p>
    <w:p w14:paraId="6F5225E2" w14:textId="77777777" w:rsidR="00380127" w:rsidRDefault="00380127">
      <w:pPr>
        <w:pStyle w:val="BodyText"/>
        <w:spacing w:before="8"/>
        <w:rPr>
          <w:sz w:val="19"/>
        </w:rPr>
      </w:pPr>
    </w:p>
    <w:p w14:paraId="6F5225E3" w14:textId="77777777" w:rsidR="00380127" w:rsidRDefault="008831FA">
      <w:pPr>
        <w:pStyle w:val="ListParagraph"/>
        <w:numPr>
          <w:ilvl w:val="2"/>
          <w:numId w:val="91"/>
        </w:numPr>
        <w:tabs>
          <w:tab w:val="left" w:pos="2951"/>
          <w:tab w:val="left" w:pos="2952"/>
        </w:tabs>
        <w:spacing w:before="1"/>
        <w:ind w:left="2951" w:hanging="686"/>
        <w:rPr>
          <w:sz w:val="21"/>
        </w:rPr>
      </w:pPr>
      <w:r>
        <w:rPr>
          <w:spacing w:val="-2"/>
          <w:sz w:val="21"/>
        </w:rPr>
        <w:t>2.5%,</w:t>
      </w:r>
    </w:p>
    <w:p w14:paraId="6F5225E4" w14:textId="77777777" w:rsidR="00380127" w:rsidRDefault="00380127">
      <w:pPr>
        <w:pStyle w:val="BodyText"/>
        <w:spacing w:before="3"/>
        <w:rPr>
          <w:sz w:val="20"/>
        </w:rPr>
      </w:pPr>
    </w:p>
    <w:p w14:paraId="6F5225E5" w14:textId="77777777" w:rsidR="00380127" w:rsidRDefault="008831FA">
      <w:pPr>
        <w:pStyle w:val="BodyText"/>
        <w:ind w:left="2265" w:right="1063"/>
      </w:pPr>
      <w:r>
        <w:t>provided</w:t>
      </w:r>
      <w:r>
        <w:rPr>
          <w:spacing w:val="69"/>
        </w:rPr>
        <w:t xml:space="preserve"> </w:t>
      </w:r>
      <w:r>
        <w:t>that</w:t>
      </w:r>
      <w:r>
        <w:rPr>
          <w:spacing w:val="68"/>
        </w:rPr>
        <w:t xml:space="preserve"> </w:t>
      </w:r>
      <w:r>
        <w:t>no</w:t>
      </w:r>
      <w:r>
        <w:rPr>
          <w:spacing w:val="40"/>
        </w:rPr>
        <w:t xml:space="preserve"> </w:t>
      </w:r>
      <w:r>
        <w:t>reduction</w:t>
      </w:r>
      <w:r>
        <w:rPr>
          <w:spacing w:val="76"/>
        </w:rPr>
        <w:t xml:space="preserve"> </w:t>
      </w:r>
      <w:r>
        <w:t>shall</w:t>
      </w:r>
      <w:r>
        <w:rPr>
          <w:spacing w:val="40"/>
        </w:rPr>
        <w:t xml:space="preserve"> </w:t>
      </w:r>
      <w:r>
        <w:t>be</w:t>
      </w:r>
      <w:r>
        <w:rPr>
          <w:spacing w:val="40"/>
        </w:rPr>
        <w:t xml:space="preserve"> </w:t>
      </w:r>
      <w:r>
        <w:t>applied</w:t>
      </w:r>
      <w:r>
        <w:rPr>
          <w:spacing w:val="64"/>
        </w:rPr>
        <w:t xml:space="preserve"> </w:t>
      </w:r>
      <w:r>
        <w:t>if</w:t>
      </w:r>
      <w:r>
        <w:rPr>
          <w:spacing w:val="64"/>
        </w:rPr>
        <w:t xml:space="preserve"> </w:t>
      </w:r>
      <w:r>
        <w:t>the</w:t>
      </w:r>
      <w:r>
        <w:rPr>
          <w:spacing w:val="40"/>
        </w:rPr>
        <w:t xml:space="preserve"> </w:t>
      </w:r>
      <w:r>
        <w:t>result</w:t>
      </w:r>
      <w:r>
        <w:rPr>
          <w:spacing w:val="66"/>
        </w:rPr>
        <w:t xml:space="preserve"> </w:t>
      </w:r>
      <w:r>
        <w:t>of</w:t>
      </w:r>
      <w:r>
        <w:rPr>
          <w:spacing w:val="62"/>
        </w:rPr>
        <w:t xml:space="preserve"> </w:t>
      </w:r>
      <w:r>
        <w:t>(i)</w:t>
      </w:r>
      <w:r>
        <w:rPr>
          <w:spacing w:val="61"/>
        </w:rPr>
        <w:t xml:space="preserve"> </w:t>
      </w:r>
      <w:r>
        <w:t>and</w:t>
      </w:r>
      <w:r>
        <w:rPr>
          <w:spacing w:val="40"/>
        </w:rPr>
        <w:t xml:space="preserve"> </w:t>
      </w:r>
      <w:r>
        <w:t>(ii)</w:t>
      </w:r>
      <w:r>
        <w:rPr>
          <w:spacing w:val="40"/>
        </w:rPr>
        <w:t xml:space="preserve"> </w:t>
      </w:r>
      <w:r>
        <w:t xml:space="preserve">is </w:t>
      </w:r>
      <w:r>
        <w:rPr>
          <w:spacing w:val="-2"/>
        </w:rPr>
        <w:t>negative.</w:t>
      </w:r>
    </w:p>
    <w:p w14:paraId="6F5225E6" w14:textId="77777777" w:rsidR="00380127" w:rsidRDefault="00380127">
      <w:pPr>
        <w:pStyle w:val="BodyText"/>
        <w:spacing w:before="2"/>
        <w:rPr>
          <w:sz w:val="20"/>
        </w:rPr>
      </w:pPr>
    </w:p>
    <w:p w14:paraId="6F5225E7" w14:textId="77777777" w:rsidR="00380127" w:rsidRDefault="008831FA">
      <w:pPr>
        <w:pStyle w:val="ListParagraph"/>
        <w:numPr>
          <w:ilvl w:val="0"/>
          <w:numId w:val="91"/>
        </w:numPr>
        <w:tabs>
          <w:tab w:val="left" w:pos="1582"/>
          <w:tab w:val="left" w:pos="1583"/>
        </w:tabs>
        <w:spacing w:before="1"/>
        <w:ind w:left="1582" w:hanging="677"/>
        <w:jc w:val="left"/>
        <w:rPr>
          <w:sz w:val="21"/>
        </w:rPr>
      </w:pPr>
      <w:r>
        <w:rPr>
          <w:sz w:val="21"/>
        </w:rPr>
        <w:t>In</w:t>
      </w:r>
      <w:r>
        <w:rPr>
          <w:spacing w:val="-10"/>
          <w:sz w:val="21"/>
        </w:rPr>
        <w:t xml:space="preserve"> </w:t>
      </w:r>
      <w:r>
        <w:rPr>
          <w:sz w:val="21"/>
        </w:rPr>
        <w:t>this</w:t>
      </w:r>
      <w:r>
        <w:rPr>
          <w:spacing w:val="2"/>
          <w:sz w:val="21"/>
        </w:rPr>
        <w:t xml:space="preserve"> </w:t>
      </w:r>
      <w:r>
        <w:rPr>
          <w:spacing w:val="-2"/>
          <w:sz w:val="21"/>
        </w:rPr>
        <w:t>rule:-</w:t>
      </w:r>
    </w:p>
    <w:p w14:paraId="6F5225E8" w14:textId="77777777" w:rsidR="00380127" w:rsidRDefault="00380127">
      <w:pPr>
        <w:pStyle w:val="BodyText"/>
        <w:spacing w:before="6"/>
      </w:pPr>
    </w:p>
    <w:p w14:paraId="6F5225E9" w14:textId="77777777" w:rsidR="00380127" w:rsidRDefault="008831FA">
      <w:pPr>
        <w:pStyle w:val="ListParagraph"/>
        <w:numPr>
          <w:ilvl w:val="1"/>
          <w:numId w:val="91"/>
        </w:numPr>
        <w:tabs>
          <w:tab w:val="left" w:pos="2277"/>
        </w:tabs>
        <w:spacing w:line="242" w:lineRule="auto"/>
        <w:ind w:left="2276" w:right="1611" w:hanging="688"/>
        <w:jc w:val="both"/>
        <w:rPr>
          <w:sz w:val="21"/>
        </w:rPr>
      </w:pPr>
      <w:r>
        <w:rPr>
          <w:sz w:val="21"/>
        </w:rPr>
        <w:t xml:space="preserve">the increase in the yearly amount of a pension under </w:t>
      </w:r>
      <w:r>
        <w:rPr>
          <w:sz w:val="20"/>
        </w:rPr>
        <w:t xml:space="preserve">(3) </w:t>
      </w:r>
      <w:r>
        <w:rPr>
          <w:sz w:val="21"/>
        </w:rPr>
        <w:t>above applies when the</w:t>
      </w:r>
      <w:r>
        <w:rPr>
          <w:spacing w:val="-5"/>
          <w:sz w:val="21"/>
        </w:rPr>
        <w:t xml:space="preserve"> </w:t>
      </w:r>
      <w:r>
        <w:rPr>
          <w:sz w:val="21"/>
        </w:rPr>
        <w:t>Increase Date is</w:t>
      </w:r>
      <w:r>
        <w:rPr>
          <w:spacing w:val="-6"/>
          <w:sz w:val="21"/>
        </w:rPr>
        <w:t xml:space="preserve"> </w:t>
      </w:r>
      <w:r>
        <w:rPr>
          <w:sz w:val="21"/>
        </w:rPr>
        <w:t>at least one year after the</w:t>
      </w:r>
      <w:r>
        <w:rPr>
          <w:spacing w:val="-1"/>
          <w:sz w:val="21"/>
        </w:rPr>
        <w:t xml:space="preserve"> </w:t>
      </w:r>
      <w:r>
        <w:rPr>
          <w:sz w:val="21"/>
        </w:rPr>
        <w:t>Relevant Date (as described in</w:t>
      </w:r>
    </w:p>
    <w:p w14:paraId="6F5225EA" w14:textId="77777777" w:rsidR="00380127" w:rsidRDefault="008831FA">
      <w:pPr>
        <w:pStyle w:val="ListParagraph"/>
        <w:numPr>
          <w:ilvl w:val="0"/>
          <w:numId w:val="91"/>
        </w:numPr>
        <w:tabs>
          <w:tab w:val="left" w:pos="2593"/>
        </w:tabs>
        <w:spacing w:line="238" w:lineRule="exact"/>
        <w:ind w:left="2592" w:hanging="317"/>
        <w:jc w:val="left"/>
        <w:rPr>
          <w:sz w:val="21"/>
        </w:rPr>
      </w:pPr>
      <w:r>
        <w:rPr>
          <w:spacing w:val="-2"/>
          <w:sz w:val="21"/>
        </w:rPr>
        <w:t>below);</w:t>
      </w:r>
    </w:p>
    <w:p w14:paraId="6F5225EB" w14:textId="77777777" w:rsidR="00380127" w:rsidRDefault="00380127">
      <w:pPr>
        <w:pStyle w:val="BodyText"/>
        <w:spacing w:before="7"/>
      </w:pPr>
    </w:p>
    <w:p w14:paraId="6F5225EC" w14:textId="77777777" w:rsidR="00380127" w:rsidRDefault="008831FA">
      <w:pPr>
        <w:pStyle w:val="ListParagraph"/>
        <w:numPr>
          <w:ilvl w:val="0"/>
          <w:numId w:val="90"/>
        </w:numPr>
        <w:tabs>
          <w:tab w:val="left" w:pos="2275"/>
        </w:tabs>
        <w:ind w:right="1621" w:hanging="680"/>
        <w:jc w:val="both"/>
        <w:rPr>
          <w:sz w:val="21"/>
        </w:rPr>
      </w:pPr>
      <w:r>
        <w:rPr>
          <w:sz w:val="21"/>
        </w:rPr>
        <w:t xml:space="preserve">when the Increase Date under </w:t>
      </w:r>
      <w:r>
        <w:rPr>
          <w:sz w:val="20"/>
        </w:rPr>
        <w:t xml:space="preserve">(3) </w:t>
      </w:r>
      <w:r>
        <w:rPr>
          <w:sz w:val="21"/>
        </w:rPr>
        <w:t>above is less than one year after the Relevant Date, then</w:t>
      </w:r>
      <w:r>
        <w:rPr>
          <w:spacing w:val="-5"/>
          <w:sz w:val="21"/>
        </w:rPr>
        <w:t xml:space="preserve"> </w:t>
      </w:r>
      <w:r>
        <w:rPr>
          <w:sz w:val="21"/>
        </w:rPr>
        <w:t>the</w:t>
      </w:r>
      <w:r>
        <w:rPr>
          <w:spacing w:val="-2"/>
          <w:sz w:val="21"/>
        </w:rPr>
        <w:t xml:space="preserve"> </w:t>
      </w:r>
      <w:r>
        <w:rPr>
          <w:sz w:val="21"/>
        </w:rPr>
        <w:t>full</w:t>
      </w:r>
      <w:r>
        <w:rPr>
          <w:spacing w:val="-5"/>
          <w:sz w:val="21"/>
        </w:rPr>
        <w:t xml:space="preserve"> </w:t>
      </w:r>
      <w:r>
        <w:rPr>
          <w:sz w:val="21"/>
        </w:rPr>
        <w:t>increase described in</w:t>
      </w:r>
      <w:r>
        <w:rPr>
          <w:spacing w:val="-8"/>
          <w:sz w:val="21"/>
        </w:rPr>
        <w:t xml:space="preserve"> </w:t>
      </w:r>
      <w:r>
        <w:rPr>
          <w:sz w:val="21"/>
        </w:rPr>
        <w:t>that sub-rule shall not apply, but instead a proportionate increase shall take place in respect of the period from the Relevant Date to the Increase Date.</w:t>
      </w:r>
      <w:r>
        <w:rPr>
          <w:spacing w:val="79"/>
          <w:sz w:val="21"/>
        </w:rPr>
        <w:t xml:space="preserve"> </w:t>
      </w:r>
      <w:r>
        <w:rPr>
          <w:sz w:val="21"/>
        </w:rPr>
        <w:t>The proportion</w:t>
      </w:r>
      <w:r>
        <w:rPr>
          <w:spacing w:val="21"/>
          <w:sz w:val="21"/>
        </w:rPr>
        <w:t xml:space="preserve"> </w:t>
      </w:r>
      <w:r>
        <w:rPr>
          <w:sz w:val="21"/>
        </w:rPr>
        <w:t xml:space="preserve">shall be 1112th of what would have been the full year's increase under </w:t>
      </w:r>
      <w:r>
        <w:rPr>
          <w:sz w:val="20"/>
        </w:rPr>
        <w:t xml:space="preserve">(3) </w:t>
      </w:r>
      <w:r>
        <w:rPr>
          <w:sz w:val="21"/>
        </w:rPr>
        <w:t>above multiplied by the number of complete Months from the Relevant Date until that Increase Date. (For the purpose of this rule, a period of less than a Month shall be treated as a complete Month if it consists of at least 16 days);</w:t>
      </w:r>
    </w:p>
    <w:p w14:paraId="6F5225ED" w14:textId="77777777" w:rsidR="00380127" w:rsidRDefault="00380127">
      <w:pPr>
        <w:pStyle w:val="BodyText"/>
        <w:spacing w:before="10"/>
      </w:pPr>
    </w:p>
    <w:p w14:paraId="6F5225EE" w14:textId="77777777" w:rsidR="00380127" w:rsidRDefault="008831FA">
      <w:pPr>
        <w:pStyle w:val="ListParagraph"/>
        <w:numPr>
          <w:ilvl w:val="0"/>
          <w:numId w:val="90"/>
        </w:numPr>
        <w:tabs>
          <w:tab w:val="left" w:pos="2265"/>
        </w:tabs>
        <w:spacing w:before="1" w:line="242" w:lineRule="auto"/>
        <w:ind w:left="2262" w:right="1631" w:hanging="684"/>
        <w:jc w:val="both"/>
        <w:rPr>
          <w:sz w:val="21"/>
        </w:rPr>
      </w:pPr>
      <w:r>
        <w:rPr>
          <w:sz w:val="21"/>
        </w:rPr>
        <w:t>where the Executive Member concerned is under age 55, increases to a pension under any of the following provisions only become payable once the Executive Member has attained age 55:-</w:t>
      </w:r>
    </w:p>
    <w:p w14:paraId="6F5225EF" w14:textId="77777777" w:rsidR="00380127" w:rsidRDefault="00380127">
      <w:pPr>
        <w:pStyle w:val="BodyText"/>
        <w:spacing w:before="1"/>
      </w:pPr>
    </w:p>
    <w:p w14:paraId="6F5225F0" w14:textId="77777777" w:rsidR="00380127" w:rsidRDefault="008831FA">
      <w:pPr>
        <w:pStyle w:val="ListParagraph"/>
        <w:numPr>
          <w:ilvl w:val="1"/>
          <w:numId w:val="90"/>
        </w:numPr>
        <w:tabs>
          <w:tab w:val="left" w:pos="2944"/>
        </w:tabs>
        <w:spacing w:line="242" w:lineRule="auto"/>
        <w:ind w:right="1650" w:hanging="690"/>
        <w:jc w:val="both"/>
        <w:rPr>
          <w:sz w:val="21"/>
        </w:rPr>
      </w:pPr>
      <w:r>
        <w:rPr>
          <w:sz w:val="21"/>
        </w:rPr>
        <w:t>rule 4.4 (early retirement before Normal Pension Date -</w:t>
      </w:r>
      <w:r>
        <w:rPr>
          <w:spacing w:val="40"/>
          <w:sz w:val="21"/>
        </w:rPr>
        <w:t xml:space="preserve"> </w:t>
      </w:r>
      <w:r>
        <w:rPr>
          <w:sz w:val="21"/>
        </w:rPr>
        <w:t>Executive Member's option);</w:t>
      </w:r>
    </w:p>
    <w:p w14:paraId="6F5225F1" w14:textId="77777777" w:rsidR="00380127" w:rsidRDefault="00380127">
      <w:pPr>
        <w:pStyle w:val="BodyText"/>
      </w:pPr>
    </w:p>
    <w:p w14:paraId="6F5225F2" w14:textId="77777777" w:rsidR="00380127" w:rsidRDefault="008831FA">
      <w:pPr>
        <w:pStyle w:val="ListParagraph"/>
        <w:numPr>
          <w:ilvl w:val="1"/>
          <w:numId w:val="90"/>
        </w:numPr>
        <w:tabs>
          <w:tab w:val="left" w:pos="2938"/>
          <w:tab w:val="left" w:pos="2939"/>
        </w:tabs>
        <w:ind w:left="2938" w:hanging="692"/>
        <w:rPr>
          <w:sz w:val="21"/>
        </w:rPr>
      </w:pPr>
      <w:r>
        <w:rPr>
          <w:sz w:val="21"/>
        </w:rPr>
        <w:t>rule</w:t>
      </w:r>
      <w:r>
        <w:rPr>
          <w:spacing w:val="-8"/>
          <w:sz w:val="21"/>
        </w:rPr>
        <w:t xml:space="preserve"> </w:t>
      </w:r>
      <w:r>
        <w:rPr>
          <w:sz w:val="21"/>
        </w:rPr>
        <w:t>4.7</w:t>
      </w:r>
      <w:r>
        <w:rPr>
          <w:spacing w:val="-7"/>
          <w:sz w:val="21"/>
        </w:rPr>
        <w:t xml:space="preserve"> </w:t>
      </w:r>
      <w:r>
        <w:rPr>
          <w:sz w:val="21"/>
        </w:rPr>
        <w:t>(early</w:t>
      </w:r>
      <w:r>
        <w:rPr>
          <w:spacing w:val="-1"/>
          <w:sz w:val="21"/>
        </w:rPr>
        <w:t xml:space="preserve"> </w:t>
      </w:r>
      <w:r>
        <w:rPr>
          <w:sz w:val="21"/>
        </w:rPr>
        <w:t>retirement</w:t>
      </w:r>
      <w:r>
        <w:rPr>
          <w:spacing w:val="8"/>
          <w:sz w:val="21"/>
        </w:rPr>
        <w:t xml:space="preserve"> </w:t>
      </w:r>
      <w:r>
        <w:rPr>
          <w:sz w:val="21"/>
        </w:rPr>
        <w:t>at</w:t>
      </w:r>
      <w:r>
        <w:rPr>
          <w:spacing w:val="-5"/>
          <w:sz w:val="21"/>
        </w:rPr>
        <w:t xml:space="preserve"> </w:t>
      </w:r>
      <w:r>
        <w:rPr>
          <w:sz w:val="21"/>
        </w:rPr>
        <w:t>the</w:t>
      </w:r>
      <w:r>
        <w:rPr>
          <w:spacing w:val="-8"/>
          <w:sz w:val="21"/>
        </w:rPr>
        <w:t xml:space="preserve"> </w:t>
      </w:r>
      <w:r>
        <w:rPr>
          <w:sz w:val="21"/>
        </w:rPr>
        <w:t>Employer's</w:t>
      </w:r>
      <w:r>
        <w:rPr>
          <w:spacing w:val="11"/>
          <w:sz w:val="21"/>
        </w:rPr>
        <w:t xml:space="preserve"> </w:t>
      </w:r>
      <w:r>
        <w:rPr>
          <w:sz w:val="21"/>
        </w:rPr>
        <w:t>option);</w:t>
      </w:r>
      <w:r>
        <w:rPr>
          <w:spacing w:val="4"/>
          <w:sz w:val="21"/>
        </w:rPr>
        <w:t xml:space="preserve"> </w:t>
      </w:r>
      <w:r>
        <w:rPr>
          <w:spacing w:val="-5"/>
          <w:sz w:val="21"/>
        </w:rPr>
        <w:t>or</w:t>
      </w:r>
    </w:p>
    <w:p w14:paraId="6F5225F3" w14:textId="77777777" w:rsidR="00380127" w:rsidRDefault="00380127">
      <w:pPr>
        <w:pStyle w:val="BodyText"/>
        <w:spacing w:before="7"/>
      </w:pPr>
    </w:p>
    <w:p w14:paraId="6F5225F4" w14:textId="77777777" w:rsidR="00380127" w:rsidRDefault="008831FA">
      <w:pPr>
        <w:pStyle w:val="ListParagraph"/>
        <w:numPr>
          <w:ilvl w:val="1"/>
          <w:numId w:val="90"/>
        </w:numPr>
        <w:tabs>
          <w:tab w:val="left" w:pos="2939"/>
        </w:tabs>
        <w:ind w:left="2932" w:right="1648" w:hanging="686"/>
        <w:jc w:val="both"/>
        <w:rPr>
          <w:sz w:val="21"/>
        </w:rPr>
      </w:pPr>
      <w:r>
        <w:rPr>
          <w:sz w:val="21"/>
        </w:rPr>
        <w:t>rule 4.8(2)(a) (early payment of preserved benefits) except where the pension is not reduced on compassionate grounds or on account of Incapacity (see paragraph (iv) of rule 4.8(2)(a)).</w:t>
      </w:r>
    </w:p>
    <w:p w14:paraId="6F5225F5" w14:textId="77777777" w:rsidR="00380127" w:rsidRDefault="00380127">
      <w:pPr>
        <w:jc w:val="both"/>
        <w:rPr>
          <w:sz w:val="21"/>
        </w:rPr>
        <w:sectPr w:rsidR="00380127">
          <w:pgSz w:w="11940" w:h="16800"/>
          <w:pgMar w:top="1340" w:right="0" w:bottom="1160" w:left="720" w:header="1086" w:footer="935" w:gutter="0"/>
          <w:cols w:space="720"/>
        </w:sectPr>
      </w:pPr>
    </w:p>
    <w:p w14:paraId="6F5225F6" w14:textId="77777777" w:rsidR="00380127" w:rsidRDefault="00380127">
      <w:pPr>
        <w:pStyle w:val="BodyText"/>
        <w:spacing w:before="6"/>
        <w:rPr>
          <w:sz w:val="29"/>
        </w:rPr>
      </w:pPr>
    </w:p>
    <w:p w14:paraId="6F5225F7" w14:textId="77777777" w:rsidR="00380127" w:rsidRDefault="008831FA">
      <w:pPr>
        <w:pStyle w:val="BodyText"/>
        <w:spacing w:before="93"/>
        <w:ind w:left="2295" w:right="1586" w:hanging="3"/>
      </w:pPr>
      <w:bookmarkStart w:id="265" w:name="Page_266"/>
      <w:bookmarkEnd w:id="265"/>
      <w:r>
        <w:t>In</w:t>
      </w:r>
      <w:r>
        <w:rPr>
          <w:spacing w:val="-5"/>
        </w:rPr>
        <w:t xml:space="preserve"> </w:t>
      </w:r>
      <w:r>
        <w:t>any such</w:t>
      </w:r>
      <w:r>
        <w:rPr>
          <w:spacing w:val="-1"/>
        </w:rPr>
        <w:t xml:space="preserve"> </w:t>
      </w:r>
      <w:r>
        <w:t>case, each</w:t>
      </w:r>
      <w:r>
        <w:rPr>
          <w:spacing w:val="-3"/>
        </w:rPr>
        <w:t xml:space="preserve"> </w:t>
      </w:r>
      <w:r>
        <w:t>increase until</w:t>
      </w:r>
      <w:r>
        <w:rPr>
          <w:spacing w:val="-7"/>
        </w:rPr>
        <w:t xml:space="preserve"> </w:t>
      </w:r>
      <w:r>
        <w:t>it</w:t>
      </w:r>
      <w:r>
        <w:rPr>
          <w:spacing w:val="-8"/>
        </w:rPr>
        <w:t xml:space="preserve"> </w:t>
      </w:r>
      <w:r>
        <w:t>becomes payable is</w:t>
      </w:r>
      <w:r>
        <w:rPr>
          <w:spacing w:val="-8"/>
        </w:rPr>
        <w:t xml:space="preserve"> </w:t>
      </w:r>
      <w:r>
        <w:t>notionally accrued and is the subject of any further increases that may apply under this rule.</w:t>
      </w:r>
    </w:p>
    <w:p w14:paraId="6F5225F8" w14:textId="77777777" w:rsidR="00380127" w:rsidRDefault="00380127">
      <w:pPr>
        <w:pStyle w:val="BodyText"/>
        <w:spacing w:before="5"/>
      </w:pPr>
    </w:p>
    <w:p w14:paraId="6F5225F9" w14:textId="77777777" w:rsidR="00380127" w:rsidRDefault="008831FA">
      <w:pPr>
        <w:pStyle w:val="ListParagraph"/>
        <w:numPr>
          <w:ilvl w:val="0"/>
          <w:numId w:val="89"/>
        </w:numPr>
        <w:tabs>
          <w:tab w:val="left" w:pos="1591"/>
          <w:tab w:val="left" w:pos="1592"/>
        </w:tabs>
        <w:rPr>
          <w:sz w:val="21"/>
        </w:rPr>
      </w:pPr>
      <w:r>
        <w:rPr>
          <w:sz w:val="21"/>
        </w:rPr>
        <w:t>In</w:t>
      </w:r>
      <w:r>
        <w:rPr>
          <w:spacing w:val="-6"/>
          <w:sz w:val="21"/>
        </w:rPr>
        <w:t xml:space="preserve"> </w:t>
      </w:r>
      <w:r>
        <w:rPr>
          <w:sz w:val="21"/>
        </w:rPr>
        <w:t>this</w:t>
      </w:r>
      <w:r>
        <w:rPr>
          <w:spacing w:val="3"/>
          <w:sz w:val="21"/>
        </w:rPr>
        <w:t xml:space="preserve"> </w:t>
      </w:r>
      <w:r>
        <w:rPr>
          <w:spacing w:val="-2"/>
          <w:sz w:val="21"/>
        </w:rPr>
        <w:t>rule:-</w:t>
      </w:r>
    </w:p>
    <w:p w14:paraId="6F5225FA" w14:textId="77777777" w:rsidR="00380127" w:rsidRDefault="00380127">
      <w:pPr>
        <w:pStyle w:val="BodyText"/>
        <w:spacing w:before="2"/>
      </w:pPr>
    </w:p>
    <w:p w14:paraId="6F5225FB" w14:textId="77777777" w:rsidR="00380127" w:rsidRDefault="008831FA">
      <w:pPr>
        <w:pStyle w:val="ListParagraph"/>
        <w:numPr>
          <w:ilvl w:val="1"/>
          <w:numId w:val="89"/>
        </w:numPr>
        <w:tabs>
          <w:tab w:val="left" w:pos="2295"/>
        </w:tabs>
        <w:spacing w:line="242" w:lineRule="auto"/>
        <w:ind w:right="1588" w:hanging="693"/>
        <w:jc w:val="both"/>
        <w:rPr>
          <w:sz w:val="21"/>
        </w:rPr>
      </w:pPr>
      <w:r>
        <w:rPr>
          <w:sz w:val="21"/>
        </w:rPr>
        <w:t>in</w:t>
      </w:r>
      <w:r>
        <w:rPr>
          <w:spacing w:val="-6"/>
          <w:sz w:val="21"/>
        </w:rPr>
        <w:t xml:space="preserve"> </w:t>
      </w:r>
      <w:r>
        <w:rPr>
          <w:sz w:val="21"/>
        </w:rPr>
        <w:t>the case of an</w:t>
      </w:r>
      <w:r>
        <w:rPr>
          <w:spacing w:val="-1"/>
          <w:sz w:val="21"/>
        </w:rPr>
        <w:t xml:space="preserve"> </w:t>
      </w:r>
      <w:r>
        <w:rPr>
          <w:sz w:val="21"/>
        </w:rPr>
        <w:t>Executive Member's own</w:t>
      </w:r>
      <w:r>
        <w:rPr>
          <w:spacing w:val="-2"/>
          <w:sz w:val="21"/>
        </w:rPr>
        <w:t xml:space="preserve"> </w:t>
      </w:r>
      <w:r>
        <w:rPr>
          <w:sz w:val="21"/>
        </w:rPr>
        <w:t>pension, or</w:t>
      </w:r>
      <w:r>
        <w:rPr>
          <w:spacing w:val="-3"/>
          <w:sz w:val="21"/>
        </w:rPr>
        <w:t xml:space="preserve"> </w:t>
      </w:r>
      <w:r>
        <w:rPr>
          <w:sz w:val="21"/>
        </w:rPr>
        <w:t>a pension arising on</w:t>
      </w:r>
      <w:r>
        <w:rPr>
          <w:spacing w:val="-7"/>
          <w:sz w:val="21"/>
        </w:rPr>
        <w:t xml:space="preserve"> </w:t>
      </w:r>
      <w:r>
        <w:rPr>
          <w:sz w:val="21"/>
        </w:rPr>
        <w:t>an Executive Member's death in Service or death as a Deferred Pensioner (whether before or after Normal Pension Date), the Relevant Date is the date on which the first instalment thereof became due; and</w:t>
      </w:r>
    </w:p>
    <w:p w14:paraId="6F5225FC" w14:textId="77777777" w:rsidR="00380127" w:rsidRDefault="00380127">
      <w:pPr>
        <w:pStyle w:val="BodyText"/>
        <w:spacing w:before="4"/>
        <w:rPr>
          <w:sz w:val="20"/>
        </w:rPr>
      </w:pPr>
    </w:p>
    <w:p w14:paraId="6F5225FD" w14:textId="77777777" w:rsidR="00380127" w:rsidRDefault="008831FA">
      <w:pPr>
        <w:pStyle w:val="ListParagraph"/>
        <w:numPr>
          <w:ilvl w:val="1"/>
          <w:numId w:val="89"/>
        </w:numPr>
        <w:tabs>
          <w:tab w:val="left" w:pos="2290"/>
        </w:tabs>
        <w:spacing w:line="242" w:lineRule="auto"/>
        <w:ind w:left="2289" w:right="1603"/>
        <w:jc w:val="both"/>
        <w:rPr>
          <w:sz w:val="21"/>
        </w:rPr>
      </w:pPr>
      <w:r>
        <w:rPr>
          <w:sz w:val="21"/>
        </w:rPr>
        <w:t>in</w:t>
      </w:r>
      <w:r>
        <w:rPr>
          <w:spacing w:val="-9"/>
          <w:sz w:val="21"/>
        </w:rPr>
        <w:t xml:space="preserve"> </w:t>
      </w:r>
      <w:r>
        <w:rPr>
          <w:sz w:val="21"/>
        </w:rPr>
        <w:t>the</w:t>
      </w:r>
      <w:r>
        <w:rPr>
          <w:spacing w:val="-4"/>
          <w:sz w:val="21"/>
        </w:rPr>
        <w:t xml:space="preserve"> </w:t>
      </w:r>
      <w:r>
        <w:rPr>
          <w:sz w:val="21"/>
        </w:rPr>
        <w:t>case of a</w:t>
      </w:r>
      <w:r>
        <w:rPr>
          <w:spacing w:val="-3"/>
          <w:sz w:val="21"/>
        </w:rPr>
        <w:t xml:space="preserve"> </w:t>
      </w:r>
      <w:r>
        <w:rPr>
          <w:sz w:val="21"/>
        </w:rPr>
        <w:t>pension arising on</w:t>
      </w:r>
      <w:r>
        <w:rPr>
          <w:spacing w:val="-5"/>
          <w:sz w:val="21"/>
        </w:rPr>
        <w:t xml:space="preserve"> </w:t>
      </w:r>
      <w:r>
        <w:rPr>
          <w:sz w:val="21"/>
        </w:rPr>
        <w:t>an</w:t>
      </w:r>
      <w:r>
        <w:rPr>
          <w:spacing w:val="-9"/>
          <w:sz w:val="21"/>
        </w:rPr>
        <w:t xml:space="preserve"> </w:t>
      </w:r>
      <w:r>
        <w:rPr>
          <w:sz w:val="21"/>
        </w:rPr>
        <w:t>Executive Member's death while entitled to receive a pension, the Relevant Date is the date on which the first</w:t>
      </w:r>
      <w:r>
        <w:rPr>
          <w:spacing w:val="40"/>
          <w:sz w:val="21"/>
        </w:rPr>
        <w:t xml:space="preserve"> </w:t>
      </w:r>
      <w:r>
        <w:rPr>
          <w:sz w:val="21"/>
        </w:rPr>
        <w:t>instalment of the Executive Member's own pension became due.</w:t>
      </w:r>
    </w:p>
    <w:p w14:paraId="6F5225FE" w14:textId="77777777" w:rsidR="00380127" w:rsidRDefault="00380127">
      <w:pPr>
        <w:pStyle w:val="BodyText"/>
        <w:spacing w:before="1"/>
      </w:pPr>
    </w:p>
    <w:p w14:paraId="6F5225FF" w14:textId="77777777" w:rsidR="00380127" w:rsidRDefault="008831FA">
      <w:pPr>
        <w:pStyle w:val="ListParagraph"/>
        <w:numPr>
          <w:ilvl w:val="0"/>
          <w:numId w:val="89"/>
        </w:numPr>
        <w:tabs>
          <w:tab w:val="left" w:pos="1599"/>
        </w:tabs>
        <w:spacing w:line="242" w:lineRule="auto"/>
        <w:ind w:left="1598" w:right="1604" w:hanging="688"/>
        <w:jc w:val="both"/>
        <w:rPr>
          <w:sz w:val="21"/>
        </w:rPr>
      </w:pPr>
      <w:r>
        <w:rPr>
          <w:sz w:val="21"/>
        </w:rPr>
        <w:t>For the purpose of (3) above, the last yearly amount</w:t>
      </w:r>
      <w:r>
        <w:rPr>
          <w:spacing w:val="40"/>
          <w:sz w:val="21"/>
        </w:rPr>
        <w:t xml:space="preserve"> </w:t>
      </w:r>
      <w:r>
        <w:rPr>
          <w:sz w:val="21"/>
        </w:rPr>
        <w:t>of an Eligible Child's pension shall be deemed to be that which it would have been, if any event (which happened after the last yearly amount thereof was determined and before the next Increase Date), had happened immediately before such determination.</w:t>
      </w:r>
    </w:p>
    <w:p w14:paraId="6F522600" w14:textId="77777777" w:rsidR="00380127" w:rsidRDefault="00380127">
      <w:pPr>
        <w:pStyle w:val="BodyText"/>
        <w:spacing w:before="9"/>
        <w:rPr>
          <w:sz w:val="20"/>
        </w:rPr>
      </w:pPr>
    </w:p>
    <w:p w14:paraId="6F522601" w14:textId="77777777" w:rsidR="00380127" w:rsidRDefault="008831FA">
      <w:pPr>
        <w:pStyle w:val="ListParagraph"/>
        <w:numPr>
          <w:ilvl w:val="0"/>
          <w:numId w:val="89"/>
        </w:numPr>
        <w:tabs>
          <w:tab w:val="left" w:pos="1602"/>
        </w:tabs>
        <w:spacing w:line="242" w:lineRule="auto"/>
        <w:ind w:left="1597" w:right="1601" w:hanging="687"/>
        <w:jc w:val="both"/>
        <w:rPr>
          <w:sz w:val="21"/>
        </w:rPr>
      </w:pPr>
      <w:r>
        <w:rPr>
          <w:sz w:val="21"/>
        </w:rPr>
        <w:t>The Company, with the consent of the Trustees, shall have power to provide greater increases</w:t>
      </w:r>
      <w:r>
        <w:rPr>
          <w:spacing w:val="40"/>
          <w:sz w:val="21"/>
        </w:rPr>
        <w:t xml:space="preserve"> </w:t>
      </w:r>
      <w:r>
        <w:rPr>
          <w:sz w:val="21"/>
        </w:rPr>
        <w:t>than those set out at (3) above. If the Company does so, any larger increase in benefits with effect from an Increase Date partly in exercise of the discretionary power contained in the Trust Deed, shall be deemed to satisfy the foregoing provisions and (as to the part thereof equal to the amount of any increase under this</w:t>
      </w:r>
      <w:r>
        <w:rPr>
          <w:spacing w:val="-3"/>
          <w:sz w:val="21"/>
        </w:rPr>
        <w:t xml:space="preserve"> </w:t>
      </w:r>
      <w:r>
        <w:rPr>
          <w:sz w:val="21"/>
        </w:rPr>
        <w:t>rule) to be the</w:t>
      </w:r>
      <w:r>
        <w:rPr>
          <w:spacing w:val="-4"/>
          <w:sz w:val="21"/>
        </w:rPr>
        <w:t xml:space="preserve"> </w:t>
      </w:r>
      <w:r>
        <w:rPr>
          <w:sz w:val="21"/>
        </w:rPr>
        <w:t>increase under this rule and (as to the</w:t>
      </w:r>
      <w:r>
        <w:rPr>
          <w:spacing w:val="-5"/>
          <w:sz w:val="21"/>
        </w:rPr>
        <w:t xml:space="preserve"> </w:t>
      </w:r>
      <w:r>
        <w:rPr>
          <w:sz w:val="21"/>
        </w:rPr>
        <w:t>balance) the exercise of the said discretionary power.</w:t>
      </w:r>
    </w:p>
    <w:p w14:paraId="6F522602" w14:textId="77777777" w:rsidR="00380127" w:rsidRDefault="00380127">
      <w:pPr>
        <w:pStyle w:val="BodyText"/>
        <w:spacing w:before="7"/>
        <w:rPr>
          <w:sz w:val="20"/>
        </w:rPr>
      </w:pPr>
    </w:p>
    <w:p w14:paraId="6F522603" w14:textId="77777777" w:rsidR="00380127" w:rsidRDefault="008831FA">
      <w:pPr>
        <w:pStyle w:val="ListParagraph"/>
        <w:numPr>
          <w:ilvl w:val="0"/>
          <w:numId w:val="89"/>
        </w:numPr>
        <w:tabs>
          <w:tab w:val="left" w:pos="1602"/>
        </w:tabs>
        <w:spacing w:line="242" w:lineRule="auto"/>
        <w:ind w:left="1594" w:right="1606" w:hanging="688"/>
        <w:jc w:val="both"/>
        <w:rPr>
          <w:sz w:val="21"/>
        </w:rPr>
      </w:pPr>
      <w:r>
        <w:rPr>
          <w:sz w:val="21"/>
        </w:rPr>
        <w:t>The amount of any increase under this rule or under the discretionary</w:t>
      </w:r>
      <w:r>
        <w:rPr>
          <w:spacing w:val="40"/>
          <w:sz w:val="21"/>
        </w:rPr>
        <w:t xml:space="preserve"> </w:t>
      </w:r>
      <w:r>
        <w:rPr>
          <w:sz w:val="21"/>
        </w:rPr>
        <w:t>power contained</w:t>
      </w:r>
      <w:r>
        <w:rPr>
          <w:spacing w:val="40"/>
          <w:sz w:val="21"/>
        </w:rPr>
        <w:t xml:space="preserve"> </w:t>
      </w:r>
      <w:r>
        <w:rPr>
          <w:sz w:val="21"/>
        </w:rPr>
        <w:t>in the Trust Deed</w:t>
      </w:r>
      <w:r>
        <w:rPr>
          <w:spacing w:val="40"/>
          <w:sz w:val="21"/>
        </w:rPr>
        <w:t xml:space="preserve"> </w:t>
      </w:r>
      <w:r>
        <w:rPr>
          <w:sz w:val="21"/>
        </w:rPr>
        <w:t>shall (to the extent permitted</w:t>
      </w:r>
      <w:r>
        <w:rPr>
          <w:spacing w:val="40"/>
          <w:sz w:val="21"/>
        </w:rPr>
        <w:t xml:space="preserve"> </w:t>
      </w:r>
      <w:r>
        <w:rPr>
          <w:sz w:val="21"/>
        </w:rPr>
        <w:t>by law) be deemed</w:t>
      </w:r>
      <w:r>
        <w:rPr>
          <w:spacing w:val="40"/>
          <w:sz w:val="21"/>
        </w:rPr>
        <w:t xml:space="preserve"> </w:t>
      </w:r>
      <w:r>
        <w:rPr>
          <w:sz w:val="21"/>
        </w:rPr>
        <w:t>to satisfy the requirement</w:t>
      </w:r>
      <w:r>
        <w:rPr>
          <w:spacing w:val="40"/>
          <w:sz w:val="21"/>
        </w:rPr>
        <w:t xml:space="preserve"> </w:t>
      </w:r>
      <w:r>
        <w:rPr>
          <w:sz w:val="21"/>
        </w:rPr>
        <w:t>to increase pensions</w:t>
      </w:r>
      <w:r>
        <w:rPr>
          <w:spacing w:val="38"/>
          <w:sz w:val="21"/>
        </w:rPr>
        <w:t xml:space="preserve"> </w:t>
      </w:r>
      <w:r>
        <w:rPr>
          <w:sz w:val="21"/>
        </w:rPr>
        <w:t>in payment</w:t>
      </w:r>
      <w:r>
        <w:rPr>
          <w:spacing w:val="36"/>
          <w:sz w:val="21"/>
        </w:rPr>
        <w:t xml:space="preserve"> </w:t>
      </w:r>
      <w:r>
        <w:rPr>
          <w:sz w:val="21"/>
        </w:rPr>
        <w:t>derived from the PA 95 or any other legislation.</w:t>
      </w:r>
    </w:p>
    <w:p w14:paraId="6F522604" w14:textId="77777777" w:rsidR="00380127" w:rsidRDefault="00380127">
      <w:pPr>
        <w:pStyle w:val="BodyText"/>
        <w:spacing w:before="8"/>
        <w:rPr>
          <w:sz w:val="20"/>
        </w:rPr>
      </w:pPr>
    </w:p>
    <w:p w14:paraId="6F522605" w14:textId="77777777" w:rsidR="00380127" w:rsidRDefault="008831FA">
      <w:pPr>
        <w:pStyle w:val="ListParagraph"/>
        <w:numPr>
          <w:ilvl w:val="1"/>
          <w:numId w:val="106"/>
        </w:numPr>
        <w:tabs>
          <w:tab w:val="left" w:pos="1587"/>
          <w:tab w:val="left" w:pos="1589"/>
        </w:tabs>
        <w:spacing w:before="1"/>
        <w:ind w:left="1588" w:hanging="683"/>
        <w:rPr>
          <w:sz w:val="21"/>
        </w:rPr>
      </w:pPr>
      <w:r>
        <w:rPr>
          <w:b/>
          <w:w w:val="105"/>
          <w:sz w:val="20"/>
        </w:rPr>
        <w:t>INCREASES</w:t>
      </w:r>
      <w:r>
        <w:rPr>
          <w:b/>
          <w:spacing w:val="8"/>
          <w:w w:val="105"/>
          <w:sz w:val="20"/>
        </w:rPr>
        <w:t xml:space="preserve"> </w:t>
      </w:r>
      <w:r>
        <w:rPr>
          <w:b/>
          <w:w w:val="105"/>
          <w:sz w:val="20"/>
        </w:rPr>
        <w:t>TO</w:t>
      </w:r>
      <w:r>
        <w:rPr>
          <w:b/>
          <w:spacing w:val="-10"/>
          <w:w w:val="105"/>
          <w:sz w:val="20"/>
        </w:rPr>
        <w:t xml:space="preserve"> </w:t>
      </w:r>
      <w:r>
        <w:rPr>
          <w:b/>
          <w:w w:val="105"/>
          <w:sz w:val="20"/>
        </w:rPr>
        <w:t>PENSIONS</w:t>
      </w:r>
      <w:r>
        <w:rPr>
          <w:b/>
          <w:spacing w:val="5"/>
          <w:w w:val="105"/>
          <w:sz w:val="20"/>
        </w:rPr>
        <w:t xml:space="preserve"> </w:t>
      </w:r>
      <w:r>
        <w:rPr>
          <w:b/>
          <w:w w:val="105"/>
          <w:sz w:val="20"/>
        </w:rPr>
        <w:t>IN</w:t>
      </w:r>
      <w:r>
        <w:rPr>
          <w:b/>
          <w:spacing w:val="-8"/>
          <w:w w:val="105"/>
          <w:sz w:val="20"/>
        </w:rPr>
        <w:t xml:space="preserve"> </w:t>
      </w:r>
      <w:r>
        <w:rPr>
          <w:b/>
          <w:spacing w:val="-2"/>
          <w:w w:val="105"/>
          <w:sz w:val="20"/>
        </w:rPr>
        <w:t>DEFERMENT</w:t>
      </w:r>
    </w:p>
    <w:p w14:paraId="6F522606" w14:textId="77777777" w:rsidR="00380127" w:rsidRDefault="00380127">
      <w:pPr>
        <w:pStyle w:val="BodyText"/>
        <w:spacing w:before="1"/>
        <w:rPr>
          <w:b/>
        </w:rPr>
      </w:pPr>
    </w:p>
    <w:p w14:paraId="6F522607" w14:textId="77777777" w:rsidR="00380127" w:rsidRDefault="008831FA">
      <w:pPr>
        <w:pStyle w:val="ListParagraph"/>
        <w:numPr>
          <w:ilvl w:val="0"/>
          <w:numId w:val="88"/>
        </w:numPr>
        <w:tabs>
          <w:tab w:val="left" w:pos="1597"/>
        </w:tabs>
        <w:spacing w:line="242" w:lineRule="auto"/>
        <w:ind w:right="1609" w:hanging="687"/>
        <w:jc w:val="both"/>
        <w:rPr>
          <w:sz w:val="21"/>
        </w:rPr>
      </w:pPr>
      <w:r>
        <w:rPr>
          <w:sz w:val="21"/>
        </w:rPr>
        <w:t>The amount of the prospective pension of a Deferred Pensioner (in excess of the Annual Equivalent of his Guaranteed Minimum at the date of his leaving Service in Contracted-out Employment) shall be increased in respect of the period between the date</w:t>
      </w:r>
      <w:r>
        <w:rPr>
          <w:spacing w:val="40"/>
          <w:sz w:val="21"/>
        </w:rPr>
        <w:t xml:space="preserve"> </w:t>
      </w:r>
      <w:r>
        <w:rPr>
          <w:sz w:val="21"/>
        </w:rPr>
        <w:t>of his leaving</w:t>
      </w:r>
      <w:r>
        <w:rPr>
          <w:spacing w:val="40"/>
          <w:sz w:val="21"/>
        </w:rPr>
        <w:t xml:space="preserve"> </w:t>
      </w:r>
      <w:r>
        <w:rPr>
          <w:sz w:val="21"/>
        </w:rPr>
        <w:t>Active Membership</w:t>
      </w:r>
      <w:r>
        <w:rPr>
          <w:spacing w:val="40"/>
          <w:sz w:val="21"/>
        </w:rPr>
        <w:t xml:space="preserve"> </w:t>
      </w:r>
      <w:r>
        <w:rPr>
          <w:sz w:val="21"/>
        </w:rPr>
        <w:t>and the Relevant Date (as defined</w:t>
      </w:r>
      <w:r>
        <w:rPr>
          <w:spacing w:val="40"/>
          <w:sz w:val="21"/>
        </w:rPr>
        <w:t xml:space="preserve"> </w:t>
      </w:r>
      <w:r>
        <w:rPr>
          <w:sz w:val="21"/>
        </w:rPr>
        <w:t>in (6) below) or the earlier date of the Member's death as follows:</w:t>
      </w:r>
    </w:p>
    <w:p w14:paraId="6F522608" w14:textId="77777777" w:rsidR="00380127" w:rsidRDefault="00380127">
      <w:pPr>
        <w:pStyle w:val="BodyText"/>
        <w:spacing w:before="3"/>
      </w:pPr>
    </w:p>
    <w:p w14:paraId="6F522609" w14:textId="77777777" w:rsidR="00380127" w:rsidRDefault="008831FA">
      <w:pPr>
        <w:pStyle w:val="ListParagraph"/>
        <w:numPr>
          <w:ilvl w:val="1"/>
          <w:numId w:val="88"/>
        </w:numPr>
        <w:tabs>
          <w:tab w:val="left" w:pos="2280"/>
        </w:tabs>
        <w:ind w:right="1614"/>
        <w:jc w:val="both"/>
        <w:rPr>
          <w:sz w:val="21"/>
        </w:rPr>
      </w:pPr>
      <w:r>
        <w:rPr>
          <w:sz w:val="21"/>
        </w:rPr>
        <w:t>in</w:t>
      </w:r>
      <w:r>
        <w:rPr>
          <w:spacing w:val="-12"/>
          <w:sz w:val="21"/>
        </w:rPr>
        <w:t xml:space="preserve"> </w:t>
      </w:r>
      <w:r>
        <w:rPr>
          <w:sz w:val="21"/>
        </w:rPr>
        <w:t>relation to</w:t>
      </w:r>
      <w:r>
        <w:rPr>
          <w:spacing w:val="-7"/>
          <w:sz w:val="21"/>
        </w:rPr>
        <w:t xml:space="preserve"> </w:t>
      </w:r>
      <w:r>
        <w:rPr>
          <w:sz w:val="21"/>
        </w:rPr>
        <w:t>benefits accrued before 1 January 2008, by the same percentage increase as a pension subject to the Pensions (Increase) Act 1971 would increase during that period or,</w:t>
      </w:r>
      <w:r>
        <w:rPr>
          <w:spacing w:val="-1"/>
          <w:sz w:val="21"/>
        </w:rPr>
        <w:t xml:space="preserve"> </w:t>
      </w:r>
      <w:r>
        <w:rPr>
          <w:sz w:val="21"/>
        </w:rPr>
        <w:t>if greater, by the same percentage increase as required by the provisions of Part IV Chapter II</w:t>
      </w:r>
      <w:r>
        <w:rPr>
          <w:spacing w:val="-3"/>
          <w:sz w:val="21"/>
        </w:rPr>
        <w:t xml:space="preserve"> </w:t>
      </w:r>
      <w:r>
        <w:rPr>
          <w:sz w:val="21"/>
        </w:rPr>
        <w:t>of</w:t>
      </w:r>
      <w:r>
        <w:rPr>
          <w:spacing w:val="40"/>
          <w:sz w:val="21"/>
        </w:rPr>
        <w:t xml:space="preserve"> </w:t>
      </w:r>
      <w:r>
        <w:rPr>
          <w:sz w:val="21"/>
        </w:rPr>
        <w:t>the PSA 93;</w:t>
      </w:r>
    </w:p>
    <w:p w14:paraId="6F52260A" w14:textId="77777777" w:rsidR="00380127" w:rsidRDefault="00380127">
      <w:pPr>
        <w:pStyle w:val="BodyText"/>
        <w:spacing w:before="2"/>
      </w:pPr>
    </w:p>
    <w:p w14:paraId="6F52260B" w14:textId="77777777" w:rsidR="00380127" w:rsidRDefault="008831FA">
      <w:pPr>
        <w:pStyle w:val="ListParagraph"/>
        <w:numPr>
          <w:ilvl w:val="1"/>
          <w:numId w:val="88"/>
        </w:numPr>
        <w:tabs>
          <w:tab w:val="left" w:pos="2276"/>
        </w:tabs>
        <w:spacing w:before="1" w:line="242" w:lineRule="auto"/>
        <w:ind w:left="2271" w:right="1608" w:hanging="688"/>
        <w:jc w:val="both"/>
        <w:rPr>
          <w:sz w:val="21"/>
        </w:rPr>
      </w:pPr>
      <w:r>
        <w:rPr>
          <w:sz w:val="21"/>
        </w:rPr>
        <w:t>in relation to benefits accrued on or after 1 January 2008 and before 6 April 2009 by the appropriate</w:t>
      </w:r>
      <w:r>
        <w:rPr>
          <w:spacing w:val="40"/>
          <w:sz w:val="21"/>
        </w:rPr>
        <w:t xml:space="preserve"> </w:t>
      </w:r>
      <w:r>
        <w:rPr>
          <w:sz w:val="21"/>
        </w:rPr>
        <w:t>higher revaluation</w:t>
      </w:r>
      <w:r>
        <w:rPr>
          <w:spacing w:val="40"/>
          <w:sz w:val="21"/>
        </w:rPr>
        <w:t xml:space="preserve"> </w:t>
      </w:r>
      <w:r>
        <w:rPr>
          <w:sz w:val="21"/>
        </w:rPr>
        <w:t>percentage</w:t>
      </w:r>
      <w:r>
        <w:rPr>
          <w:spacing w:val="40"/>
          <w:sz w:val="21"/>
        </w:rPr>
        <w:t xml:space="preserve"> </w:t>
      </w:r>
      <w:r>
        <w:rPr>
          <w:sz w:val="21"/>
        </w:rPr>
        <w:t>specified in accordance with paragraph 2(7) of Schedule 3</w:t>
      </w:r>
      <w:r>
        <w:rPr>
          <w:spacing w:val="-4"/>
          <w:sz w:val="21"/>
        </w:rPr>
        <w:t xml:space="preserve"> </w:t>
      </w:r>
      <w:r>
        <w:rPr>
          <w:sz w:val="21"/>
        </w:rPr>
        <w:t>to the PSA 93;</w:t>
      </w:r>
    </w:p>
    <w:p w14:paraId="6F52260C" w14:textId="77777777" w:rsidR="00380127" w:rsidRDefault="00380127">
      <w:pPr>
        <w:pStyle w:val="BodyText"/>
        <w:spacing w:before="1"/>
      </w:pPr>
    </w:p>
    <w:p w14:paraId="6F52260D" w14:textId="77777777" w:rsidR="00380127" w:rsidRDefault="008831FA">
      <w:pPr>
        <w:pStyle w:val="ListParagraph"/>
        <w:numPr>
          <w:ilvl w:val="1"/>
          <w:numId w:val="88"/>
        </w:numPr>
        <w:tabs>
          <w:tab w:val="left" w:pos="2252"/>
        </w:tabs>
        <w:ind w:left="2249" w:right="1628" w:hanging="680"/>
        <w:jc w:val="both"/>
        <w:rPr>
          <w:sz w:val="21"/>
        </w:rPr>
      </w:pPr>
      <w:r>
        <w:rPr>
          <w:sz w:val="21"/>
        </w:rPr>
        <w:t>in relation to benefits accrued on or after 6 April 2009 and prior to 1 January 2016 by</w:t>
      </w:r>
      <w:r>
        <w:rPr>
          <w:spacing w:val="-2"/>
          <w:sz w:val="21"/>
        </w:rPr>
        <w:t xml:space="preserve"> </w:t>
      </w:r>
      <w:r>
        <w:rPr>
          <w:sz w:val="21"/>
        </w:rPr>
        <w:t>the appropriate lower revaluation percentage specified in</w:t>
      </w:r>
      <w:r>
        <w:rPr>
          <w:spacing w:val="-2"/>
          <w:sz w:val="21"/>
        </w:rPr>
        <w:t xml:space="preserve"> </w:t>
      </w:r>
      <w:r>
        <w:rPr>
          <w:sz w:val="21"/>
        </w:rPr>
        <w:t>accordance with the PSA 93, but as if:</w:t>
      </w:r>
    </w:p>
    <w:p w14:paraId="6F52260E" w14:textId="77777777" w:rsidR="00380127" w:rsidRDefault="00380127">
      <w:pPr>
        <w:jc w:val="both"/>
        <w:rPr>
          <w:sz w:val="21"/>
        </w:rPr>
        <w:sectPr w:rsidR="00380127">
          <w:pgSz w:w="11940" w:h="16800"/>
          <w:pgMar w:top="1360" w:right="0" w:bottom="1140" w:left="720" w:header="1086" w:footer="935" w:gutter="0"/>
          <w:cols w:space="720"/>
        </w:sectPr>
      </w:pPr>
    </w:p>
    <w:p w14:paraId="6F52260F" w14:textId="77777777" w:rsidR="00380127" w:rsidRDefault="00380127">
      <w:pPr>
        <w:pStyle w:val="BodyText"/>
        <w:spacing w:before="3"/>
        <w:rPr>
          <w:sz w:val="28"/>
        </w:rPr>
      </w:pPr>
    </w:p>
    <w:p w14:paraId="6F522610" w14:textId="77777777" w:rsidR="00380127" w:rsidRDefault="008831FA">
      <w:pPr>
        <w:pStyle w:val="ListParagraph"/>
        <w:numPr>
          <w:ilvl w:val="2"/>
          <w:numId w:val="88"/>
        </w:numPr>
        <w:tabs>
          <w:tab w:val="left" w:pos="2945"/>
        </w:tabs>
        <w:spacing w:before="97" w:line="235" w:lineRule="auto"/>
        <w:ind w:right="1593" w:hanging="677"/>
        <w:jc w:val="both"/>
        <w:rPr>
          <w:sz w:val="21"/>
        </w:rPr>
      </w:pPr>
      <w:bookmarkStart w:id="266" w:name="Page_267"/>
      <w:bookmarkEnd w:id="266"/>
      <w:r>
        <w:rPr>
          <w:sz w:val="21"/>
        </w:rPr>
        <w:t>any</w:t>
      </w:r>
      <w:r>
        <w:rPr>
          <w:spacing w:val="-1"/>
          <w:sz w:val="21"/>
        </w:rPr>
        <w:t xml:space="preserve"> </w:t>
      </w:r>
      <w:r>
        <w:rPr>
          <w:sz w:val="21"/>
        </w:rPr>
        <w:t>reference to</w:t>
      </w:r>
      <w:r>
        <w:rPr>
          <w:spacing w:val="-6"/>
          <w:sz w:val="21"/>
        </w:rPr>
        <w:t xml:space="preserve"> </w:t>
      </w:r>
      <w:r>
        <w:rPr>
          <w:sz w:val="21"/>
        </w:rPr>
        <w:t>"2.5</w:t>
      </w:r>
      <w:r>
        <w:rPr>
          <w:spacing w:val="-2"/>
          <w:sz w:val="21"/>
        </w:rPr>
        <w:t xml:space="preserve"> </w:t>
      </w:r>
      <w:r>
        <w:rPr>
          <w:sz w:val="21"/>
        </w:rPr>
        <w:t>per</w:t>
      </w:r>
      <w:r>
        <w:rPr>
          <w:spacing w:val="-3"/>
          <w:sz w:val="21"/>
        </w:rPr>
        <w:t xml:space="preserve"> </w:t>
      </w:r>
      <w:r>
        <w:rPr>
          <w:sz w:val="21"/>
        </w:rPr>
        <w:t>cent" in</w:t>
      </w:r>
      <w:r>
        <w:rPr>
          <w:spacing w:val="-10"/>
          <w:sz w:val="21"/>
        </w:rPr>
        <w:t xml:space="preserve"> </w:t>
      </w:r>
      <w:r>
        <w:rPr>
          <w:sz w:val="21"/>
        </w:rPr>
        <w:t>the</w:t>
      </w:r>
      <w:r>
        <w:rPr>
          <w:spacing w:val="-3"/>
          <w:sz w:val="21"/>
        </w:rPr>
        <w:t xml:space="preserve"> </w:t>
      </w:r>
      <w:r>
        <w:rPr>
          <w:sz w:val="21"/>
        </w:rPr>
        <w:t>definition of</w:t>
      </w:r>
      <w:r>
        <w:rPr>
          <w:spacing w:val="-6"/>
          <w:sz w:val="21"/>
        </w:rPr>
        <w:t xml:space="preserve"> </w:t>
      </w:r>
      <w:r>
        <w:rPr>
          <w:sz w:val="21"/>
        </w:rPr>
        <w:t>"lower maximum rate" in the appropriate</w:t>
      </w:r>
      <w:r>
        <w:rPr>
          <w:spacing w:val="40"/>
          <w:sz w:val="21"/>
        </w:rPr>
        <w:t xml:space="preserve"> </w:t>
      </w:r>
      <w:r>
        <w:rPr>
          <w:sz w:val="21"/>
        </w:rPr>
        <w:t xml:space="preserve">provision of the PSA 93 instead read "5 per cent"; </w:t>
      </w:r>
      <w:r>
        <w:rPr>
          <w:spacing w:val="-4"/>
          <w:sz w:val="21"/>
        </w:rPr>
        <w:t>and</w:t>
      </w:r>
    </w:p>
    <w:p w14:paraId="6F522611" w14:textId="77777777" w:rsidR="00380127" w:rsidRDefault="00380127">
      <w:pPr>
        <w:pStyle w:val="BodyText"/>
        <w:spacing w:before="2"/>
        <w:rPr>
          <w:sz w:val="22"/>
        </w:rPr>
      </w:pPr>
    </w:p>
    <w:p w14:paraId="6F522612" w14:textId="77777777" w:rsidR="00380127" w:rsidRDefault="008831FA">
      <w:pPr>
        <w:pStyle w:val="ListParagraph"/>
        <w:numPr>
          <w:ilvl w:val="2"/>
          <w:numId w:val="88"/>
        </w:numPr>
        <w:tabs>
          <w:tab w:val="left" w:pos="2935"/>
        </w:tabs>
        <w:spacing w:before="1" w:line="242" w:lineRule="auto"/>
        <w:ind w:left="2934" w:right="1603" w:hanging="658"/>
        <w:jc w:val="both"/>
        <w:rPr>
          <w:sz w:val="21"/>
        </w:rPr>
      </w:pPr>
      <w:r>
        <w:rPr>
          <w:sz w:val="21"/>
        </w:rPr>
        <w:t>the lower revaluation percentage specified by the Secretary of State under that legislation was determined on that basis; and</w:t>
      </w:r>
    </w:p>
    <w:p w14:paraId="6F522613" w14:textId="77777777" w:rsidR="00380127" w:rsidRDefault="00380127">
      <w:pPr>
        <w:pStyle w:val="BodyText"/>
      </w:pPr>
    </w:p>
    <w:p w14:paraId="6F522614" w14:textId="77777777" w:rsidR="00380127" w:rsidRDefault="008831FA">
      <w:pPr>
        <w:pStyle w:val="ListParagraph"/>
        <w:numPr>
          <w:ilvl w:val="1"/>
          <w:numId w:val="88"/>
        </w:numPr>
        <w:tabs>
          <w:tab w:val="left" w:pos="2275"/>
          <w:tab w:val="left" w:pos="2276"/>
        </w:tabs>
        <w:ind w:left="2275" w:hanging="688"/>
        <w:rPr>
          <w:sz w:val="21"/>
        </w:rPr>
      </w:pPr>
      <w:r>
        <w:rPr>
          <w:sz w:val="21"/>
        </w:rPr>
        <w:t>in</w:t>
      </w:r>
      <w:r>
        <w:rPr>
          <w:spacing w:val="-12"/>
          <w:sz w:val="21"/>
        </w:rPr>
        <w:t xml:space="preserve"> </w:t>
      </w:r>
      <w:r>
        <w:rPr>
          <w:sz w:val="21"/>
        </w:rPr>
        <w:t>relation</w:t>
      </w:r>
      <w:r>
        <w:rPr>
          <w:spacing w:val="-1"/>
          <w:sz w:val="21"/>
        </w:rPr>
        <w:t xml:space="preserve"> </w:t>
      </w:r>
      <w:r>
        <w:rPr>
          <w:sz w:val="21"/>
        </w:rPr>
        <w:t>to</w:t>
      </w:r>
      <w:r>
        <w:rPr>
          <w:spacing w:val="-3"/>
          <w:sz w:val="21"/>
        </w:rPr>
        <w:t xml:space="preserve"> </w:t>
      </w:r>
      <w:r>
        <w:rPr>
          <w:sz w:val="21"/>
        </w:rPr>
        <w:t>benefits</w:t>
      </w:r>
      <w:r>
        <w:rPr>
          <w:spacing w:val="8"/>
          <w:sz w:val="21"/>
        </w:rPr>
        <w:t xml:space="preserve"> </w:t>
      </w:r>
      <w:r>
        <w:rPr>
          <w:sz w:val="21"/>
        </w:rPr>
        <w:t>accrued</w:t>
      </w:r>
      <w:r>
        <w:rPr>
          <w:spacing w:val="6"/>
          <w:sz w:val="21"/>
        </w:rPr>
        <w:t xml:space="preserve"> </w:t>
      </w:r>
      <w:r>
        <w:rPr>
          <w:sz w:val="21"/>
        </w:rPr>
        <w:t>on</w:t>
      </w:r>
      <w:r>
        <w:rPr>
          <w:spacing w:val="-7"/>
          <w:sz w:val="21"/>
        </w:rPr>
        <w:t xml:space="preserve"> </w:t>
      </w:r>
      <w:r>
        <w:rPr>
          <w:sz w:val="21"/>
        </w:rPr>
        <w:t>or</w:t>
      </w:r>
      <w:r>
        <w:rPr>
          <w:spacing w:val="1"/>
          <w:sz w:val="21"/>
        </w:rPr>
        <w:t xml:space="preserve"> </w:t>
      </w:r>
      <w:r>
        <w:rPr>
          <w:sz w:val="21"/>
        </w:rPr>
        <w:t>after</w:t>
      </w:r>
      <w:r>
        <w:rPr>
          <w:spacing w:val="2"/>
          <w:sz w:val="21"/>
        </w:rPr>
        <w:t xml:space="preserve"> </w:t>
      </w:r>
      <w:r>
        <w:rPr>
          <w:sz w:val="21"/>
        </w:rPr>
        <w:t>1</w:t>
      </w:r>
      <w:r>
        <w:rPr>
          <w:spacing w:val="3"/>
          <w:sz w:val="21"/>
        </w:rPr>
        <w:t xml:space="preserve"> </w:t>
      </w:r>
      <w:r>
        <w:rPr>
          <w:sz w:val="21"/>
        </w:rPr>
        <w:t>January</w:t>
      </w:r>
      <w:r>
        <w:rPr>
          <w:spacing w:val="10"/>
          <w:sz w:val="21"/>
        </w:rPr>
        <w:t xml:space="preserve"> </w:t>
      </w:r>
      <w:r>
        <w:rPr>
          <w:sz w:val="21"/>
        </w:rPr>
        <w:t>2016,</w:t>
      </w:r>
      <w:r>
        <w:rPr>
          <w:spacing w:val="-4"/>
          <w:sz w:val="21"/>
        </w:rPr>
        <w:t xml:space="preserve"> </w:t>
      </w:r>
      <w:r>
        <w:rPr>
          <w:sz w:val="21"/>
        </w:rPr>
        <w:t>by</w:t>
      </w:r>
      <w:r>
        <w:rPr>
          <w:spacing w:val="6"/>
          <w:sz w:val="21"/>
        </w:rPr>
        <w:t xml:space="preserve"> </w:t>
      </w:r>
      <w:r>
        <w:rPr>
          <w:spacing w:val="-2"/>
          <w:sz w:val="21"/>
        </w:rPr>
        <w:t>either:-</w:t>
      </w:r>
    </w:p>
    <w:p w14:paraId="6F522615" w14:textId="77777777" w:rsidR="00380127" w:rsidRDefault="00380127">
      <w:pPr>
        <w:pStyle w:val="BodyText"/>
        <w:spacing w:before="8"/>
        <w:rPr>
          <w:sz w:val="20"/>
        </w:rPr>
      </w:pPr>
    </w:p>
    <w:p w14:paraId="6F522616" w14:textId="77777777" w:rsidR="00380127" w:rsidRDefault="008831FA">
      <w:pPr>
        <w:pStyle w:val="ListParagraph"/>
        <w:numPr>
          <w:ilvl w:val="2"/>
          <w:numId w:val="88"/>
        </w:numPr>
        <w:tabs>
          <w:tab w:val="left" w:pos="2924"/>
          <w:tab w:val="left" w:pos="2925"/>
        </w:tabs>
        <w:spacing w:before="1"/>
        <w:ind w:left="2924" w:hanging="659"/>
        <w:rPr>
          <w:sz w:val="21"/>
        </w:rPr>
      </w:pPr>
      <w:r>
        <w:rPr>
          <w:sz w:val="21"/>
        </w:rPr>
        <w:t>the</w:t>
      </w:r>
      <w:r>
        <w:rPr>
          <w:spacing w:val="-3"/>
          <w:sz w:val="21"/>
        </w:rPr>
        <w:t xml:space="preserve"> </w:t>
      </w:r>
      <w:r>
        <w:rPr>
          <w:sz w:val="21"/>
        </w:rPr>
        <w:t>lower</w:t>
      </w:r>
      <w:r>
        <w:rPr>
          <w:spacing w:val="3"/>
          <w:sz w:val="21"/>
        </w:rPr>
        <w:t xml:space="preserve"> </w:t>
      </w:r>
      <w:r>
        <w:rPr>
          <w:spacing w:val="-5"/>
          <w:sz w:val="21"/>
        </w:rPr>
        <w:t>of:</w:t>
      </w:r>
    </w:p>
    <w:p w14:paraId="6F522617" w14:textId="77777777" w:rsidR="00380127" w:rsidRDefault="00380127">
      <w:pPr>
        <w:pStyle w:val="BodyText"/>
        <w:spacing w:before="4"/>
        <w:rPr>
          <w:sz w:val="22"/>
        </w:rPr>
      </w:pPr>
    </w:p>
    <w:p w14:paraId="6F522618" w14:textId="77777777" w:rsidR="00380127" w:rsidRDefault="008831FA">
      <w:pPr>
        <w:pStyle w:val="ListParagraph"/>
        <w:numPr>
          <w:ilvl w:val="3"/>
          <w:numId w:val="88"/>
        </w:numPr>
        <w:tabs>
          <w:tab w:val="left" w:pos="3602"/>
          <w:tab w:val="left" w:pos="3603"/>
        </w:tabs>
        <w:ind w:right="1618" w:hanging="990"/>
        <w:jc w:val="both"/>
        <w:rPr>
          <w:sz w:val="21"/>
        </w:rPr>
      </w:pPr>
      <w:r>
        <w:rPr>
          <w:sz w:val="21"/>
        </w:rPr>
        <w:t>the</w:t>
      </w:r>
      <w:r>
        <w:rPr>
          <w:spacing w:val="-4"/>
          <w:sz w:val="21"/>
        </w:rPr>
        <w:t xml:space="preserve"> </w:t>
      </w:r>
      <w:r>
        <w:rPr>
          <w:sz w:val="21"/>
        </w:rPr>
        <w:t>increase in</w:t>
      </w:r>
      <w:r>
        <w:rPr>
          <w:spacing w:val="-8"/>
          <w:sz w:val="21"/>
        </w:rPr>
        <w:t xml:space="preserve"> </w:t>
      </w:r>
      <w:r>
        <w:rPr>
          <w:sz w:val="21"/>
        </w:rPr>
        <w:t>the CPI</w:t>
      </w:r>
      <w:r>
        <w:rPr>
          <w:spacing w:val="-4"/>
          <w:sz w:val="21"/>
        </w:rPr>
        <w:t xml:space="preserve"> </w:t>
      </w:r>
      <w:r>
        <w:rPr>
          <w:sz w:val="21"/>
        </w:rPr>
        <w:t>between the September prior to</w:t>
      </w:r>
      <w:r>
        <w:rPr>
          <w:spacing w:val="-5"/>
          <w:sz w:val="21"/>
        </w:rPr>
        <w:t xml:space="preserve"> </w:t>
      </w:r>
      <w:r>
        <w:rPr>
          <w:sz w:val="21"/>
        </w:rPr>
        <w:t>the</w:t>
      </w:r>
      <w:r>
        <w:rPr>
          <w:spacing w:val="-2"/>
          <w:sz w:val="21"/>
        </w:rPr>
        <w:t xml:space="preserve"> </w:t>
      </w:r>
      <w:r>
        <w:rPr>
          <w:sz w:val="21"/>
        </w:rPr>
        <w:t>date the Member ceased Active Membership and the September</w:t>
      </w:r>
      <w:r>
        <w:rPr>
          <w:spacing w:val="40"/>
          <w:sz w:val="21"/>
        </w:rPr>
        <w:t xml:space="preserve"> </w:t>
      </w:r>
      <w:r>
        <w:rPr>
          <w:sz w:val="21"/>
        </w:rPr>
        <w:t>prior to the earlier of:</w:t>
      </w:r>
    </w:p>
    <w:p w14:paraId="6F522619" w14:textId="77777777" w:rsidR="00380127" w:rsidRDefault="00380127">
      <w:pPr>
        <w:pStyle w:val="BodyText"/>
        <w:spacing w:before="6"/>
        <w:rPr>
          <w:sz w:val="20"/>
        </w:rPr>
      </w:pPr>
    </w:p>
    <w:p w14:paraId="6F52261A" w14:textId="77777777" w:rsidR="00380127" w:rsidRDefault="008831FA">
      <w:pPr>
        <w:pStyle w:val="BodyText"/>
        <w:tabs>
          <w:tab w:val="left" w:pos="4282"/>
        </w:tabs>
        <w:ind w:left="3602"/>
      </w:pPr>
      <w:r>
        <w:rPr>
          <w:spacing w:val="-4"/>
        </w:rPr>
        <w:t>(aa)</w:t>
      </w:r>
      <w:r>
        <w:tab/>
        <w:t xml:space="preserve">New Pension Date; </w:t>
      </w:r>
      <w:r>
        <w:rPr>
          <w:spacing w:val="-5"/>
        </w:rPr>
        <w:t>and</w:t>
      </w:r>
    </w:p>
    <w:p w14:paraId="6F52261B" w14:textId="77777777" w:rsidR="00380127" w:rsidRDefault="00380127">
      <w:pPr>
        <w:pStyle w:val="BodyText"/>
        <w:spacing w:before="6"/>
      </w:pPr>
    </w:p>
    <w:p w14:paraId="6F52261C" w14:textId="77777777" w:rsidR="00380127" w:rsidRDefault="008831FA">
      <w:pPr>
        <w:pStyle w:val="BodyText"/>
        <w:tabs>
          <w:tab w:val="left" w:pos="4280"/>
        </w:tabs>
        <w:ind w:left="3598"/>
      </w:pPr>
      <w:r>
        <w:rPr>
          <w:spacing w:val="-4"/>
        </w:rPr>
        <w:t>(bb)</w:t>
      </w:r>
      <w:r>
        <w:tab/>
        <w:t>the</w:t>
      </w:r>
      <w:r>
        <w:rPr>
          <w:spacing w:val="-2"/>
        </w:rPr>
        <w:t xml:space="preserve"> </w:t>
      </w:r>
      <w:r>
        <w:t>date</w:t>
      </w:r>
      <w:r>
        <w:rPr>
          <w:spacing w:val="-3"/>
        </w:rPr>
        <w:t xml:space="preserve"> </w:t>
      </w:r>
      <w:r>
        <w:t>the</w:t>
      </w:r>
      <w:r>
        <w:rPr>
          <w:spacing w:val="-3"/>
        </w:rPr>
        <w:t xml:space="preserve"> </w:t>
      </w:r>
      <w:r>
        <w:t>benefits</w:t>
      </w:r>
      <w:r>
        <w:rPr>
          <w:spacing w:val="6"/>
        </w:rPr>
        <w:t xml:space="preserve"> </w:t>
      </w:r>
      <w:r>
        <w:t>come</w:t>
      </w:r>
      <w:r>
        <w:rPr>
          <w:spacing w:val="-2"/>
        </w:rPr>
        <w:t xml:space="preserve"> </w:t>
      </w:r>
      <w:r>
        <w:t>into</w:t>
      </w:r>
      <w:r>
        <w:rPr>
          <w:spacing w:val="-1"/>
        </w:rPr>
        <w:t xml:space="preserve"> </w:t>
      </w:r>
      <w:r>
        <w:t>payment;</w:t>
      </w:r>
      <w:r>
        <w:rPr>
          <w:spacing w:val="5"/>
        </w:rPr>
        <w:t xml:space="preserve"> </w:t>
      </w:r>
      <w:r>
        <w:rPr>
          <w:spacing w:val="-5"/>
        </w:rPr>
        <w:t>and</w:t>
      </w:r>
    </w:p>
    <w:p w14:paraId="6F52261D" w14:textId="77777777" w:rsidR="00380127" w:rsidRDefault="00380127">
      <w:pPr>
        <w:pStyle w:val="BodyText"/>
        <w:spacing w:before="7"/>
      </w:pPr>
    </w:p>
    <w:p w14:paraId="6F52261E" w14:textId="77777777" w:rsidR="00380127" w:rsidRDefault="008831FA">
      <w:pPr>
        <w:pStyle w:val="ListParagraph"/>
        <w:numPr>
          <w:ilvl w:val="3"/>
          <w:numId w:val="88"/>
        </w:numPr>
        <w:tabs>
          <w:tab w:val="left" w:pos="3593"/>
          <w:tab w:val="left" w:pos="3594"/>
        </w:tabs>
        <w:spacing w:line="242" w:lineRule="auto"/>
        <w:ind w:left="3595" w:right="1623" w:hanging="685"/>
        <w:jc w:val="left"/>
        <w:rPr>
          <w:sz w:val="21"/>
        </w:rPr>
      </w:pPr>
      <w:r>
        <w:rPr>
          <w:sz w:val="21"/>
        </w:rPr>
        <w:t>the percentage that would be the increase in {A) above had the CPI increased at the rate of per 2.5% compound per annum; or</w:t>
      </w:r>
    </w:p>
    <w:p w14:paraId="6F52261F" w14:textId="77777777" w:rsidR="00380127" w:rsidRDefault="00380127">
      <w:pPr>
        <w:pStyle w:val="BodyText"/>
        <w:spacing w:before="2"/>
      </w:pPr>
    </w:p>
    <w:p w14:paraId="6F522620" w14:textId="77777777" w:rsidR="00380127" w:rsidRDefault="008831FA">
      <w:pPr>
        <w:pStyle w:val="ListParagraph"/>
        <w:numPr>
          <w:ilvl w:val="2"/>
          <w:numId w:val="88"/>
        </w:numPr>
        <w:tabs>
          <w:tab w:val="left" w:pos="2910"/>
        </w:tabs>
        <w:spacing w:line="237" w:lineRule="auto"/>
        <w:ind w:left="2902" w:right="1633" w:hanging="675"/>
        <w:jc w:val="both"/>
        <w:rPr>
          <w:sz w:val="21"/>
        </w:rPr>
      </w:pPr>
      <w:r>
        <w:rPr>
          <w:sz w:val="21"/>
        </w:rPr>
        <w:t>if it would result in a higher pension or lump sum than under (i) above, applying the "find salary method" described in Part IV Chapter II</w:t>
      </w:r>
      <w:r>
        <w:rPr>
          <w:spacing w:val="-3"/>
          <w:sz w:val="21"/>
        </w:rPr>
        <w:t xml:space="preserve"> </w:t>
      </w:r>
      <w:r>
        <w:rPr>
          <w:sz w:val="21"/>
        </w:rPr>
        <w:t>of the PSA 93.</w:t>
      </w:r>
    </w:p>
    <w:p w14:paraId="6F522621" w14:textId="77777777" w:rsidR="00380127" w:rsidRDefault="00380127">
      <w:pPr>
        <w:pStyle w:val="BodyText"/>
        <w:spacing w:before="2"/>
        <w:rPr>
          <w:sz w:val="22"/>
        </w:rPr>
      </w:pPr>
    </w:p>
    <w:p w14:paraId="6F522622" w14:textId="77777777" w:rsidR="00380127" w:rsidRDefault="008831FA">
      <w:pPr>
        <w:pStyle w:val="ListParagraph"/>
        <w:numPr>
          <w:ilvl w:val="0"/>
          <w:numId w:val="88"/>
        </w:numPr>
        <w:tabs>
          <w:tab w:val="left" w:pos="1559"/>
        </w:tabs>
        <w:spacing w:before="1"/>
        <w:ind w:left="1554" w:right="1642" w:hanging="677"/>
        <w:jc w:val="both"/>
        <w:rPr>
          <w:sz w:val="21"/>
        </w:rPr>
      </w:pPr>
      <w:r>
        <w:rPr>
          <w:sz w:val="21"/>
        </w:rPr>
        <w:t>The amount of the prospective pension of a Deferred Pensioner equal to the Annual Equivalent of his Guaranteed Minimum at the date of his leaving Service shall be increased in accordance with the GMP Model Rules (Schedule I).</w:t>
      </w:r>
    </w:p>
    <w:p w14:paraId="6F522623" w14:textId="77777777" w:rsidR="00380127" w:rsidRDefault="00380127">
      <w:pPr>
        <w:pStyle w:val="BodyText"/>
        <w:spacing w:before="3"/>
      </w:pPr>
    </w:p>
    <w:p w14:paraId="6F522624" w14:textId="77777777" w:rsidR="00380127" w:rsidRDefault="008831FA">
      <w:pPr>
        <w:pStyle w:val="ListParagraph"/>
        <w:numPr>
          <w:ilvl w:val="0"/>
          <w:numId w:val="88"/>
        </w:numPr>
        <w:tabs>
          <w:tab w:val="left" w:pos="1553"/>
          <w:tab w:val="left" w:pos="1554"/>
        </w:tabs>
        <w:ind w:left="1553" w:hanging="687"/>
        <w:jc w:val="left"/>
        <w:rPr>
          <w:sz w:val="21"/>
        </w:rPr>
      </w:pPr>
      <w:r>
        <w:rPr>
          <w:sz w:val="21"/>
        </w:rPr>
        <w:t>The</w:t>
      </w:r>
      <w:r>
        <w:rPr>
          <w:spacing w:val="-6"/>
          <w:sz w:val="21"/>
        </w:rPr>
        <w:t xml:space="preserve"> </w:t>
      </w:r>
      <w:r>
        <w:rPr>
          <w:sz w:val="21"/>
        </w:rPr>
        <w:t>provisions</w:t>
      </w:r>
      <w:r>
        <w:rPr>
          <w:spacing w:val="14"/>
          <w:sz w:val="21"/>
        </w:rPr>
        <w:t xml:space="preserve"> </w:t>
      </w:r>
      <w:r>
        <w:rPr>
          <w:sz w:val="21"/>
        </w:rPr>
        <w:t>of</w:t>
      </w:r>
      <w:r>
        <w:rPr>
          <w:spacing w:val="-7"/>
          <w:sz w:val="21"/>
        </w:rPr>
        <w:t xml:space="preserve"> </w:t>
      </w:r>
      <w:r>
        <w:rPr>
          <w:sz w:val="21"/>
        </w:rPr>
        <w:t>this</w:t>
      </w:r>
      <w:r>
        <w:rPr>
          <w:spacing w:val="-4"/>
          <w:sz w:val="21"/>
        </w:rPr>
        <w:t xml:space="preserve"> </w:t>
      </w:r>
      <w:r>
        <w:rPr>
          <w:sz w:val="21"/>
        </w:rPr>
        <w:t>rule</w:t>
      </w:r>
      <w:r>
        <w:rPr>
          <w:spacing w:val="-6"/>
          <w:sz w:val="21"/>
        </w:rPr>
        <w:t xml:space="preserve"> </w:t>
      </w:r>
      <w:r>
        <w:rPr>
          <w:sz w:val="21"/>
        </w:rPr>
        <w:t>do</w:t>
      </w:r>
      <w:r>
        <w:rPr>
          <w:spacing w:val="-2"/>
          <w:sz w:val="21"/>
        </w:rPr>
        <w:t xml:space="preserve"> </w:t>
      </w:r>
      <w:r>
        <w:rPr>
          <w:sz w:val="21"/>
        </w:rPr>
        <w:t>not</w:t>
      </w:r>
      <w:r>
        <w:rPr>
          <w:spacing w:val="1"/>
          <w:sz w:val="21"/>
        </w:rPr>
        <w:t xml:space="preserve"> </w:t>
      </w:r>
      <w:r>
        <w:rPr>
          <w:sz w:val="21"/>
        </w:rPr>
        <w:t>apply</w:t>
      </w:r>
      <w:r>
        <w:rPr>
          <w:spacing w:val="1"/>
          <w:sz w:val="21"/>
        </w:rPr>
        <w:t xml:space="preserve"> </w:t>
      </w:r>
      <w:r>
        <w:rPr>
          <w:spacing w:val="-4"/>
          <w:sz w:val="21"/>
        </w:rPr>
        <w:t>to:-</w:t>
      </w:r>
    </w:p>
    <w:p w14:paraId="6F522625" w14:textId="77777777" w:rsidR="00380127" w:rsidRDefault="00380127">
      <w:pPr>
        <w:pStyle w:val="BodyText"/>
        <w:spacing w:before="2"/>
      </w:pPr>
    </w:p>
    <w:p w14:paraId="6F522626" w14:textId="77777777" w:rsidR="00380127" w:rsidRDefault="008831FA">
      <w:pPr>
        <w:pStyle w:val="ListParagraph"/>
        <w:numPr>
          <w:ilvl w:val="1"/>
          <w:numId w:val="88"/>
        </w:numPr>
        <w:tabs>
          <w:tab w:val="left" w:pos="2233"/>
          <w:tab w:val="left" w:pos="2234"/>
        </w:tabs>
        <w:ind w:left="2233" w:hanging="684"/>
        <w:rPr>
          <w:sz w:val="21"/>
        </w:rPr>
      </w:pPr>
      <w:r>
        <w:rPr>
          <w:sz w:val="21"/>
        </w:rPr>
        <w:t>equivalent</w:t>
      </w:r>
      <w:r>
        <w:rPr>
          <w:spacing w:val="3"/>
          <w:sz w:val="21"/>
        </w:rPr>
        <w:t xml:space="preserve"> </w:t>
      </w:r>
      <w:r>
        <w:rPr>
          <w:sz w:val="21"/>
        </w:rPr>
        <w:t>pension</w:t>
      </w:r>
      <w:r>
        <w:rPr>
          <w:spacing w:val="-7"/>
          <w:sz w:val="21"/>
        </w:rPr>
        <w:t xml:space="preserve"> </w:t>
      </w:r>
      <w:r>
        <w:rPr>
          <w:sz w:val="21"/>
        </w:rPr>
        <w:t>benefits</w:t>
      </w:r>
      <w:r>
        <w:rPr>
          <w:spacing w:val="-1"/>
          <w:sz w:val="21"/>
        </w:rPr>
        <w:t xml:space="preserve"> </w:t>
      </w:r>
      <w:r>
        <w:rPr>
          <w:sz w:val="21"/>
        </w:rPr>
        <w:t>under</w:t>
      </w:r>
      <w:r>
        <w:rPr>
          <w:spacing w:val="-1"/>
          <w:sz w:val="21"/>
        </w:rPr>
        <w:t xml:space="preserve"> </w:t>
      </w:r>
      <w:r>
        <w:rPr>
          <w:sz w:val="21"/>
        </w:rPr>
        <w:t>the</w:t>
      </w:r>
      <w:r>
        <w:rPr>
          <w:spacing w:val="-9"/>
          <w:sz w:val="21"/>
        </w:rPr>
        <w:t xml:space="preserve"> </w:t>
      </w:r>
      <w:r>
        <w:rPr>
          <w:sz w:val="21"/>
        </w:rPr>
        <w:t>National</w:t>
      </w:r>
      <w:r>
        <w:rPr>
          <w:spacing w:val="-1"/>
          <w:sz w:val="21"/>
        </w:rPr>
        <w:t xml:space="preserve"> </w:t>
      </w:r>
      <w:r>
        <w:rPr>
          <w:sz w:val="21"/>
        </w:rPr>
        <w:t>Insurance</w:t>
      </w:r>
      <w:r>
        <w:rPr>
          <w:spacing w:val="3"/>
          <w:sz w:val="21"/>
        </w:rPr>
        <w:t xml:space="preserve"> </w:t>
      </w:r>
      <w:r>
        <w:rPr>
          <w:sz w:val="21"/>
        </w:rPr>
        <w:t>Act</w:t>
      </w:r>
      <w:r>
        <w:rPr>
          <w:spacing w:val="-1"/>
          <w:sz w:val="21"/>
        </w:rPr>
        <w:t xml:space="preserve"> </w:t>
      </w:r>
      <w:r>
        <w:rPr>
          <w:sz w:val="21"/>
        </w:rPr>
        <w:t>1965;</w:t>
      </w:r>
      <w:r>
        <w:rPr>
          <w:spacing w:val="2"/>
          <w:sz w:val="21"/>
        </w:rPr>
        <w:t xml:space="preserve"> </w:t>
      </w:r>
      <w:r>
        <w:rPr>
          <w:spacing w:val="-5"/>
          <w:sz w:val="21"/>
        </w:rPr>
        <w:t>and</w:t>
      </w:r>
    </w:p>
    <w:p w14:paraId="6F522627" w14:textId="77777777" w:rsidR="00380127" w:rsidRDefault="00380127">
      <w:pPr>
        <w:pStyle w:val="BodyText"/>
        <w:spacing w:before="2"/>
      </w:pPr>
    </w:p>
    <w:p w14:paraId="6F522628" w14:textId="77777777" w:rsidR="00380127" w:rsidRDefault="008831FA">
      <w:pPr>
        <w:pStyle w:val="ListParagraph"/>
        <w:numPr>
          <w:ilvl w:val="1"/>
          <w:numId w:val="88"/>
        </w:numPr>
        <w:tabs>
          <w:tab w:val="left" w:pos="2234"/>
        </w:tabs>
        <w:spacing w:line="242" w:lineRule="auto"/>
        <w:ind w:left="2227" w:right="1655" w:hanging="682"/>
        <w:jc w:val="both"/>
        <w:rPr>
          <w:sz w:val="21"/>
        </w:rPr>
      </w:pPr>
      <w:r>
        <w:rPr>
          <w:sz w:val="21"/>
        </w:rPr>
        <w:t>any pension or lump sum arising under the Trust Deed and not the Rules, unless the Trustees (in their absolute discretion) decide that it shall be taken into account.</w:t>
      </w:r>
    </w:p>
    <w:p w14:paraId="6F522629" w14:textId="77777777" w:rsidR="00380127" w:rsidRDefault="00380127">
      <w:pPr>
        <w:pStyle w:val="BodyText"/>
        <w:spacing w:before="1"/>
      </w:pPr>
    </w:p>
    <w:p w14:paraId="6F52262A" w14:textId="77777777" w:rsidR="00380127" w:rsidRDefault="008831FA">
      <w:pPr>
        <w:pStyle w:val="ListParagraph"/>
        <w:numPr>
          <w:ilvl w:val="0"/>
          <w:numId w:val="88"/>
        </w:numPr>
        <w:tabs>
          <w:tab w:val="left" w:pos="1535"/>
        </w:tabs>
        <w:spacing w:line="242" w:lineRule="auto"/>
        <w:ind w:left="1522" w:right="1661" w:hanging="660"/>
        <w:jc w:val="both"/>
        <w:rPr>
          <w:sz w:val="21"/>
        </w:rPr>
      </w:pPr>
      <w:r>
        <w:rPr>
          <w:sz w:val="21"/>
        </w:rPr>
        <w:t>The Company, with the consent of the Trustees, shall have power to provide greater increases than those set out in this rule. If the Company does so, any larger increase in benefits with effect from an Increase Date partly in exercise of the discretionary power contained in the Trust Deed, shall be deemed to satisfy the foregoing</w:t>
      </w:r>
      <w:r>
        <w:rPr>
          <w:spacing w:val="40"/>
          <w:sz w:val="21"/>
        </w:rPr>
        <w:t xml:space="preserve"> </w:t>
      </w:r>
      <w:r>
        <w:rPr>
          <w:sz w:val="21"/>
        </w:rPr>
        <w:t>provisions and (as to the part thereof equal to the amount of any increase under this rule) to</w:t>
      </w:r>
      <w:r>
        <w:rPr>
          <w:spacing w:val="-2"/>
          <w:sz w:val="21"/>
        </w:rPr>
        <w:t xml:space="preserve"> </w:t>
      </w:r>
      <w:r>
        <w:rPr>
          <w:sz w:val="21"/>
        </w:rPr>
        <w:t>be the increase under this</w:t>
      </w:r>
      <w:r>
        <w:rPr>
          <w:spacing w:val="-4"/>
          <w:sz w:val="21"/>
        </w:rPr>
        <w:t xml:space="preserve"> </w:t>
      </w:r>
      <w:r>
        <w:rPr>
          <w:sz w:val="21"/>
        </w:rPr>
        <w:t>rule</w:t>
      </w:r>
      <w:r>
        <w:rPr>
          <w:spacing w:val="-4"/>
          <w:sz w:val="21"/>
        </w:rPr>
        <w:t xml:space="preserve"> </w:t>
      </w:r>
      <w:r>
        <w:rPr>
          <w:sz w:val="21"/>
        </w:rPr>
        <w:t>and (as</w:t>
      </w:r>
      <w:r>
        <w:rPr>
          <w:spacing w:val="-4"/>
          <w:sz w:val="21"/>
        </w:rPr>
        <w:t xml:space="preserve"> </w:t>
      </w:r>
      <w:r>
        <w:rPr>
          <w:sz w:val="21"/>
        </w:rPr>
        <w:t>to the balance) the exercise of</w:t>
      </w:r>
      <w:r>
        <w:rPr>
          <w:spacing w:val="-4"/>
          <w:sz w:val="21"/>
        </w:rPr>
        <w:t xml:space="preserve"> </w:t>
      </w:r>
      <w:r>
        <w:rPr>
          <w:sz w:val="21"/>
        </w:rPr>
        <w:t>the said discretionary power.</w:t>
      </w:r>
    </w:p>
    <w:p w14:paraId="6F52262B" w14:textId="77777777" w:rsidR="00380127" w:rsidRDefault="00380127">
      <w:pPr>
        <w:pStyle w:val="BodyText"/>
        <w:spacing w:before="7"/>
        <w:rPr>
          <w:sz w:val="20"/>
        </w:rPr>
      </w:pPr>
    </w:p>
    <w:p w14:paraId="6F52262C" w14:textId="77777777" w:rsidR="00380127" w:rsidRDefault="008831FA">
      <w:pPr>
        <w:pStyle w:val="ListParagraph"/>
        <w:numPr>
          <w:ilvl w:val="0"/>
          <w:numId w:val="88"/>
        </w:numPr>
        <w:tabs>
          <w:tab w:val="left" w:pos="1525"/>
        </w:tabs>
        <w:spacing w:line="242" w:lineRule="auto"/>
        <w:ind w:left="1517" w:right="1675" w:hanging="669"/>
        <w:jc w:val="both"/>
        <w:rPr>
          <w:sz w:val="21"/>
        </w:rPr>
      </w:pPr>
      <w:r>
        <w:rPr>
          <w:sz w:val="21"/>
        </w:rPr>
        <w:t>The amount of any increase under this rule or under the discretionary</w:t>
      </w:r>
      <w:r>
        <w:rPr>
          <w:spacing w:val="40"/>
          <w:sz w:val="21"/>
        </w:rPr>
        <w:t xml:space="preserve"> </w:t>
      </w:r>
      <w:r>
        <w:rPr>
          <w:sz w:val="21"/>
        </w:rPr>
        <w:t>power contained</w:t>
      </w:r>
      <w:r>
        <w:rPr>
          <w:spacing w:val="40"/>
          <w:sz w:val="21"/>
        </w:rPr>
        <w:t xml:space="preserve"> </w:t>
      </w:r>
      <w:r>
        <w:rPr>
          <w:sz w:val="21"/>
        </w:rPr>
        <w:t>in the Trust</w:t>
      </w:r>
      <w:r>
        <w:rPr>
          <w:spacing w:val="40"/>
          <w:sz w:val="21"/>
        </w:rPr>
        <w:t xml:space="preserve"> </w:t>
      </w:r>
      <w:r>
        <w:rPr>
          <w:sz w:val="21"/>
        </w:rPr>
        <w:t>Deed</w:t>
      </w:r>
      <w:r>
        <w:rPr>
          <w:spacing w:val="40"/>
          <w:sz w:val="21"/>
        </w:rPr>
        <w:t xml:space="preserve"> </w:t>
      </w:r>
      <w:r>
        <w:rPr>
          <w:sz w:val="21"/>
        </w:rPr>
        <w:t>shall (to the extent</w:t>
      </w:r>
      <w:r>
        <w:rPr>
          <w:spacing w:val="40"/>
          <w:sz w:val="21"/>
        </w:rPr>
        <w:t xml:space="preserve"> </w:t>
      </w:r>
      <w:r>
        <w:rPr>
          <w:sz w:val="21"/>
        </w:rPr>
        <w:t>permitted</w:t>
      </w:r>
      <w:r>
        <w:rPr>
          <w:spacing w:val="40"/>
          <w:sz w:val="21"/>
        </w:rPr>
        <w:t xml:space="preserve"> </w:t>
      </w:r>
      <w:r>
        <w:rPr>
          <w:sz w:val="21"/>
        </w:rPr>
        <w:t>by law) be deemed</w:t>
      </w:r>
      <w:r>
        <w:rPr>
          <w:spacing w:val="40"/>
          <w:sz w:val="21"/>
        </w:rPr>
        <w:t xml:space="preserve"> </w:t>
      </w:r>
      <w:r>
        <w:rPr>
          <w:sz w:val="21"/>
        </w:rPr>
        <w:t>to satisfy the requirement</w:t>
      </w:r>
      <w:r>
        <w:rPr>
          <w:spacing w:val="38"/>
          <w:sz w:val="21"/>
        </w:rPr>
        <w:t xml:space="preserve"> </w:t>
      </w:r>
      <w:r>
        <w:rPr>
          <w:sz w:val="21"/>
        </w:rPr>
        <w:t>to increase</w:t>
      </w:r>
      <w:r>
        <w:rPr>
          <w:spacing w:val="36"/>
          <w:sz w:val="21"/>
        </w:rPr>
        <w:t xml:space="preserve"> </w:t>
      </w:r>
      <w:r>
        <w:rPr>
          <w:sz w:val="21"/>
        </w:rPr>
        <w:t>pensions in payment</w:t>
      </w:r>
      <w:r>
        <w:rPr>
          <w:spacing w:val="36"/>
          <w:sz w:val="21"/>
        </w:rPr>
        <w:t xml:space="preserve"> </w:t>
      </w:r>
      <w:r>
        <w:rPr>
          <w:sz w:val="21"/>
        </w:rPr>
        <w:t>derived from the PA 95 or any other legislation.</w:t>
      </w:r>
    </w:p>
    <w:p w14:paraId="6F52262D" w14:textId="77777777" w:rsidR="00380127" w:rsidRDefault="00380127">
      <w:pPr>
        <w:pStyle w:val="BodyText"/>
        <w:spacing w:before="2"/>
      </w:pPr>
    </w:p>
    <w:p w14:paraId="6F52262E" w14:textId="77777777" w:rsidR="00380127" w:rsidRDefault="008831FA">
      <w:pPr>
        <w:pStyle w:val="ListParagraph"/>
        <w:numPr>
          <w:ilvl w:val="0"/>
          <w:numId w:val="88"/>
        </w:numPr>
        <w:tabs>
          <w:tab w:val="left" w:pos="1514"/>
          <w:tab w:val="left" w:pos="1515"/>
        </w:tabs>
        <w:ind w:left="1514" w:hanging="672"/>
        <w:jc w:val="left"/>
        <w:rPr>
          <w:sz w:val="21"/>
        </w:rPr>
      </w:pPr>
      <w:r>
        <w:rPr>
          <w:sz w:val="21"/>
        </w:rPr>
        <w:t>In</w:t>
      </w:r>
      <w:r>
        <w:rPr>
          <w:spacing w:val="-13"/>
          <w:sz w:val="21"/>
        </w:rPr>
        <w:t xml:space="preserve"> </w:t>
      </w:r>
      <w:r>
        <w:rPr>
          <w:sz w:val="21"/>
        </w:rPr>
        <w:t>this</w:t>
      </w:r>
      <w:r>
        <w:rPr>
          <w:spacing w:val="-2"/>
          <w:sz w:val="21"/>
        </w:rPr>
        <w:t xml:space="preserve"> </w:t>
      </w:r>
      <w:r>
        <w:rPr>
          <w:sz w:val="21"/>
        </w:rPr>
        <w:t>rule</w:t>
      </w:r>
      <w:r>
        <w:rPr>
          <w:spacing w:val="-7"/>
          <w:sz w:val="21"/>
        </w:rPr>
        <w:t xml:space="preserve"> </w:t>
      </w:r>
      <w:r>
        <w:rPr>
          <w:sz w:val="21"/>
        </w:rPr>
        <w:t>4.13,</w:t>
      </w:r>
      <w:r>
        <w:rPr>
          <w:spacing w:val="-4"/>
          <w:sz w:val="21"/>
        </w:rPr>
        <w:t xml:space="preserve"> </w:t>
      </w:r>
      <w:r>
        <w:rPr>
          <w:sz w:val="21"/>
        </w:rPr>
        <w:t>"Relevant</w:t>
      </w:r>
      <w:r>
        <w:rPr>
          <w:spacing w:val="6"/>
          <w:sz w:val="21"/>
        </w:rPr>
        <w:t xml:space="preserve"> </w:t>
      </w:r>
      <w:r>
        <w:rPr>
          <w:sz w:val="21"/>
        </w:rPr>
        <w:t>Date"</w:t>
      </w:r>
      <w:r>
        <w:rPr>
          <w:spacing w:val="-1"/>
          <w:sz w:val="21"/>
        </w:rPr>
        <w:t xml:space="preserve"> </w:t>
      </w:r>
      <w:r>
        <w:rPr>
          <w:sz w:val="21"/>
        </w:rPr>
        <w:t>means</w:t>
      </w:r>
      <w:r>
        <w:rPr>
          <w:spacing w:val="-4"/>
          <w:sz w:val="21"/>
        </w:rPr>
        <w:t xml:space="preserve"> </w:t>
      </w:r>
      <w:r>
        <w:rPr>
          <w:spacing w:val="-10"/>
          <w:sz w:val="21"/>
        </w:rPr>
        <w:t>-</w:t>
      </w:r>
    </w:p>
    <w:p w14:paraId="6F52262F" w14:textId="77777777" w:rsidR="00380127" w:rsidRDefault="00380127">
      <w:pPr>
        <w:pStyle w:val="BodyText"/>
        <w:spacing w:before="7"/>
      </w:pPr>
    </w:p>
    <w:p w14:paraId="6F522630" w14:textId="77777777" w:rsidR="00380127" w:rsidRDefault="008831FA">
      <w:pPr>
        <w:pStyle w:val="ListParagraph"/>
        <w:numPr>
          <w:ilvl w:val="0"/>
          <w:numId w:val="87"/>
        </w:numPr>
        <w:tabs>
          <w:tab w:val="left" w:pos="2206"/>
        </w:tabs>
        <w:jc w:val="left"/>
        <w:rPr>
          <w:sz w:val="21"/>
        </w:rPr>
      </w:pPr>
      <w:r>
        <w:rPr>
          <w:sz w:val="21"/>
        </w:rPr>
        <w:t>Normal</w:t>
      </w:r>
      <w:r>
        <w:rPr>
          <w:spacing w:val="-2"/>
          <w:sz w:val="21"/>
        </w:rPr>
        <w:t xml:space="preserve"> </w:t>
      </w:r>
      <w:r>
        <w:rPr>
          <w:sz w:val="21"/>
        </w:rPr>
        <w:t>Pension</w:t>
      </w:r>
      <w:r>
        <w:rPr>
          <w:spacing w:val="4"/>
          <w:sz w:val="21"/>
        </w:rPr>
        <w:t xml:space="preserve"> </w:t>
      </w:r>
      <w:r>
        <w:rPr>
          <w:sz w:val="21"/>
        </w:rPr>
        <w:t>Date</w:t>
      </w:r>
      <w:r>
        <w:rPr>
          <w:spacing w:val="3"/>
          <w:sz w:val="21"/>
        </w:rPr>
        <w:t xml:space="preserve"> </w:t>
      </w:r>
      <w:r>
        <w:rPr>
          <w:sz w:val="21"/>
        </w:rPr>
        <w:t>in</w:t>
      </w:r>
      <w:r>
        <w:rPr>
          <w:spacing w:val="-9"/>
          <w:sz w:val="21"/>
        </w:rPr>
        <w:t xml:space="preserve"> </w:t>
      </w:r>
      <w:r>
        <w:rPr>
          <w:sz w:val="21"/>
        </w:rPr>
        <w:t>relation</w:t>
      </w:r>
      <w:r>
        <w:rPr>
          <w:spacing w:val="2"/>
          <w:sz w:val="21"/>
        </w:rPr>
        <w:t xml:space="preserve"> </w:t>
      </w:r>
      <w:r>
        <w:rPr>
          <w:sz w:val="21"/>
        </w:rPr>
        <w:t>to</w:t>
      </w:r>
      <w:r>
        <w:rPr>
          <w:spacing w:val="-3"/>
          <w:sz w:val="21"/>
        </w:rPr>
        <w:t xml:space="preserve"> </w:t>
      </w:r>
      <w:r>
        <w:rPr>
          <w:sz w:val="21"/>
        </w:rPr>
        <w:t>sub-rule</w:t>
      </w:r>
      <w:r>
        <w:rPr>
          <w:spacing w:val="5"/>
          <w:sz w:val="21"/>
        </w:rPr>
        <w:t xml:space="preserve"> </w:t>
      </w:r>
      <w:r>
        <w:rPr>
          <w:sz w:val="21"/>
        </w:rPr>
        <w:t>(1)(a);</w:t>
      </w:r>
      <w:r>
        <w:rPr>
          <w:spacing w:val="2"/>
          <w:sz w:val="21"/>
        </w:rPr>
        <w:t xml:space="preserve"> </w:t>
      </w:r>
      <w:r>
        <w:rPr>
          <w:spacing w:val="-5"/>
          <w:sz w:val="21"/>
        </w:rPr>
        <w:t>and</w:t>
      </w:r>
    </w:p>
    <w:p w14:paraId="6F522631" w14:textId="77777777" w:rsidR="00380127" w:rsidRDefault="00380127">
      <w:pPr>
        <w:rPr>
          <w:sz w:val="21"/>
        </w:rPr>
        <w:sectPr w:rsidR="00380127">
          <w:pgSz w:w="11940" w:h="16800"/>
          <w:pgMar w:top="1360" w:right="0" w:bottom="1140" w:left="720" w:header="1086" w:footer="935" w:gutter="0"/>
          <w:cols w:space="720"/>
        </w:sectPr>
      </w:pPr>
    </w:p>
    <w:p w14:paraId="6F522632" w14:textId="77777777" w:rsidR="00380127" w:rsidRDefault="00380127">
      <w:pPr>
        <w:pStyle w:val="BodyText"/>
        <w:spacing w:before="10"/>
        <w:rPr>
          <w:sz w:val="29"/>
        </w:rPr>
      </w:pPr>
    </w:p>
    <w:p w14:paraId="6F522633" w14:textId="77777777" w:rsidR="00380127" w:rsidRDefault="008831FA">
      <w:pPr>
        <w:pStyle w:val="ListParagraph"/>
        <w:numPr>
          <w:ilvl w:val="0"/>
          <w:numId w:val="87"/>
        </w:numPr>
        <w:tabs>
          <w:tab w:val="left" w:pos="2274"/>
        </w:tabs>
        <w:spacing w:before="93"/>
        <w:ind w:left="2273" w:hanging="349"/>
        <w:jc w:val="left"/>
        <w:rPr>
          <w:sz w:val="20"/>
        </w:rPr>
      </w:pPr>
      <w:bookmarkStart w:id="267" w:name="Page_268"/>
      <w:bookmarkEnd w:id="267"/>
      <w:r>
        <w:rPr>
          <w:w w:val="105"/>
          <w:sz w:val="20"/>
        </w:rPr>
        <w:t>New</w:t>
      </w:r>
      <w:r>
        <w:rPr>
          <w:spacing w:val="-2"/>
          <w:w w:val="105"/>
          <w:sz w:val="20"/>
        </w:rPr>
        <w:t xml:space="preserve"> </w:t>
      </w:r>
      <w:r>
        <w:rPr>
          <w:w w:val="105"/>
          <w:sz w:val="20"/>
        </w:rPr>
        <w:t>Pension</w:t>
      </w:r>
      <w:r>
        <w:rPr>
          <w:spacing w:val="7"/>
          <w:w w:val="105"/>
          <w:sz w:val="20"/>
        </w:rPr>
        <w:t xml:space="preserve"> </w:t>
      </w:r>
      <w:r>
        <w:rPr>
          <w:w w:val="105"/>
          <w:sz w:val="20"/>
        </w:rPr>
        <w:t>Date</w:t>
      </w:r>
      <w:r>
        <w:rPr>
          <w:spacing w:val="2"/>
          <w:w w:val="105"/>
          <w:sz w:val="20"/>
        </w:rPr>
        <w:t xml:space="preserve"> </w:t>
      </w:r>
      <w:r>
        <w:rPr>
          <w:w w:val="105"/>
          <w:sz w:val="20"/>
        </w:rPr>
        <w:t>in</w:t>
      </w:r>
      <w:r>
        <w:rPr>
          <w:spacing w:val="-7"/>
          <w:w w:val="105"/>
          <w:sz w:val="20"/>
        </w:rPr>
        <w:t xml:space="preserve"> </w:t>
      </w:r>
      <w:r>
        <w:rPr>
          <w:w w:val="105"/>
          <w:sz w:val="20"/>
        </w:rPr>
        <w:t>relation</w:t>
      </w:r>
      <w:r>
        <w:rPr>
          <w:spacing w:val="2"/>
          <w:w w:val="105"/>
          <w:sz w:val="20"/>
        </w:rPr>
        <w:t xml:space="preserve"> </w:t>
      </w:r>
      <w:r>
        <w:rPr>
          <w:w w:val="105"/>
          <w:sz w:val="20"/>
        </w:rPr>
        <w:t>to</w:t>
      </w:r>
      <w:r>
        <w:rPr>
          <w:spacing w:val="-2"/>
          <w:w w:val="105"/>
          <w:sz w:val="20"/>
        </w:rPr>
        <w:t xml:space="preserve"> </w:t>
      </w:r>
      <w:r>
        <w:rPr>
          <w:w w:val="105"/>
          <w:sz w:val="20"/>
        </w:rPr>
        <w:t>sub-rules</w:t>
      </w:r>
      <w:r>
        <w:rPr>
          <w:spacing w:val="13"/>
          <w:w w:val="105"/>
          <w:sz w:val="20"/>
        </w:rPr>
        <w:t xml:space="preserve"> </w:t>
      </w:r>
      <w:r>
        <w:rPr>
          <w:w w:val="105"/>
          <w:sz w:val="20"/>
        </w:rPr>
        <w:t>(1)(b), (c)</w:t>
      </w:r>
      <w:r>
        <w:rPr>
          <w:spacing w:val="-1"/>
          <w:w w:val="105"/>
          <w:sz w:val="20"/>
        </w:rPr>
        <w:t xml:space="preserve"> </w:t>
      </w:r>
      <w:r>
        <w:rPr>
          <w:w w:val="105"/>
          <w:sz w:val="20"/>
        </w:rPr>
        <w:t>and</w:t>
      </w:r>
      <w:r>
        <w:rPr>
          <w:spacing w:val="-3"/>
          <w:w w:val="105"/>
          <w:sz w:val="20"/>
        </w:rPr>
        <w:t xml:space="preserve"> </w:t>
      </w:r>
      <w:r>
        <w:rPr>
          <w:spacing w:val="-4"/>
          <w:w w:val="105"/>
          <w:sz w:val="20"/>
        </w:rPr>
        <w:t>(d).</w:t>
      </w:r>
    </w:p>
    <w:p w14:paraId="6F522634" w14:textId="77777777" w:rsidR="00380127" w:rsidRDefault="00380127">
      <w:pPr>
        <w:pStyle w:val="BodyText"/>
        <w:spacing w:before="7"/>
        <w:rPr>
          <w:sz w:val="20"/>
        </w:rPr>
      </w:pPr>
    </w:p>
    <w:p w14:paraId="6F522635" w14:textId="77777777" w:rsidR="00380127" w:rsidRDefault="008831FA">
      <w:pPr>
        <w:pStyle w:val="ListParagraph"/>
        <w:numPr>
          <w:ilvl w:val="1"/>
          <w:numId w:val="106"/>
        </w:numPr>
        <w:tabs>
          <w:tab w:val="left" w:pos="1577"/>
          <w:tab w:val="left" w:pos="1578"/>
        </w:tabs>
        <w:ind w:left="1577" w:hanging="692"/>
        <w:rPr>
          <w:rFonts w:ascii="Times New Roman"/>
        </w:rPr>
      </w:pPr>
      <w:r>
        <w:rPr>
          <w:b/>
          <w:w w:val="105"/>
          <w:sz w:val="20"/>
        </w:rPr>
        <w:t>PAYMENT</w:t>
      </w:r>
      <w:r>
        <w:rPr>
          <w:b/>
          <w:spacing w:val="3"/>
          <w:w w:val="105"/>
          <w:sz w:val="20"/>
        </w:rPr>
        <w:t xml:space="preserve"> </w:t>
      </w:r>
      <w:r>
        <w:rPr>
          <w:b/>
          <w:w w:val="105"/>
          <w:sz w:val="20"/>
        </w:rPr>
        <w:t>OF</w:t>
      </w:r>
      <w:r>
        <w:rPr>
          <w:b/>
          <w:spacing w:val="-4"/>
          <w:w w:val="105"/>
          <w:sz w:val="20"/>
        </w:rPr>
        <w:t xml:space="preserve"> </w:t>
      </w:r>
      <w:r>
        <w:rPr>
          <w:b/>
          <w:w w:val="105"/>
          <w:sz w:val="20"/>
        </w:rPr>
        <w:t>BENEFITS</w:t>
      </w:r>
      <w:r>
        <w:rPr>
          <w:b/>
          <w:spacing w:val="6"/>
          <w:w w:val="105"/>
          <w:sz w:val="20"/>
        </w:rPr>
        <w:t xml:space="preserve"> </w:t>
      </w:r>
      <w:r>
        <w:rPr>
          <w:b/>
          <w:w w:val="105"/>
          <w:sz w:val="20"/>
        </w:rPr>
        <w:t>FROM</w:t>
      </w:r>
      <w:r>
        <w:rPr>
          <w:b/>
          <w:spacing w:val="3"/>
          <w:w w:val="105"/>
          <w:sz w:val="20"/>
        </w:rPr>
        <w:t xml:space="preserve"> </w:t>
      </w:r>
      <w:r>
        <w:rPr>
          <w:b/>
          <w:w w:val="105"/>
          <w:sz w:val="20"/>
        </w:rPr>
        <w:t>THE</w:t>
      </w:r>
      <w:r>
        <w:rPr>
          <w:b/>
          <w:spacing w:val="2"/>
          <w:w w:val="105"/>
          <w:sz w:val="20"/>
        </w:rPr>
        <w:t xml:space="preserve"> </w:t>
      </w:r>
      <w:r>
        <w:rPr>
          <w:b/>
          <w:spacing w:val="-2"/>
          <w:w w:val="105"/>
          <w:sz w:val="20"/>
        </w:rPr>
        <w:t>SCHEME</w:t>
      </w:r>
    </w:p>
    <w:p w14:paraId="6F522636" w14:textId="77777777" w:rsidR="00380127" w:rsidRDefault="00380127">
      <w:pPr>
        <w:pStyle w:val="BodyText"/>
        <w:spacing w:before="2"/>
        <w:rPr>
          <w:b/>
          <w:sz w:val="22"/>
        </w:rPr>
      </w:pPr>
    </w:p>
    <w:p w14:paraId="6F522637" w14:textId="77777777" w:rsidR="00380127" w:rsidRDefault="008831FA">
      <w:pPr>
        <w:pStyle w:val="ListParagraph"/>
        <w:numPr>
          <w:ilvl w:val="0"/>
          <w:numId w:val="86"/>
        </w:numPr>
        <w:tabs>
          <w:tab w:val="left" w:pos="1577"/>
        </w:tabs>
        <w:spacing w:line="249" w:lineRule="auto"/>
        <w:ind w:right="1614" w:hanging="694"/>
        <w:jc w:val="both"/>
        <w:rPr>
          <w:sz w:val="20"/>
        </w:rPr>
      </w:pPr>
      <w:r>
        <w:rPr>
          <w:w w:val="105"/>
          <w:sz w:val="20"/>
        </w:rPr>
        <w:t>Except where individual rules specifically state otherwise, all pensions under the</w:t>
      </w:r>
      <w:r>
        <w:rPr>
          <w:spacing w:val="40"/>
          <w:w w:val="105"/>
          <w:sz w:val="20"/>
        </w:rPr>
        <w:t xml:space="preserve"> </w:t>
      </w:r>
      <w:r>
        <w:rPr>
          <w:w w:val="105"/>
          <w:sz w:val="20"/>
        </w:rPr>
        <w:t>Rules are payable for life.</w:t>
      </w:r>
    </w:p>
    <w:p w14:paraId="6F522638" w14:textId="77777777" w:rsidR="00380127" w:rsidRDefault="00380127">
      <w:pPr>
        <w:pStyle w:val="BodyText"/>
        <w:spacing w:before="9"/>
      </w:pPr>
    </w:p>
    <w:p w14:paraId="6F522639" w14:textId="77777777" w:rsidR="00380127" w:rsidRDefault="008831FA">
      <w:pPr>
        <w:pStyle w:val="ListParagraph"/>
        <w:numPr>
          <w:ilvl w:val="0"/>
          <w:numId w:val="86"/>
        </w:numPr>
        <w:tabs>
          <w:tab w:val="left" w:pos="1577"/>
        </w:tabs>
        <w:spacing w:before="1" w:line="254" w:lineRule="auto"/>
        <w:ind w:left="1574" w:right="1613" w:hanging="687"/>
        <w:jc w:val="both"/>
        <w:rPr>
          <w:sz w:val="20"/>
        </w:rPr>
      </w:pPr>
      <w:r>
        <w:rPr>
          <w:w w:val="105"/>
          <w:sz w:val="20"/>
        </w:rPr>
        <w:t>Pensions that come into payment before 1 January 2011 shall (unless otherwise determined by</w:t>
      </w:r>
      <w:r>
        <w:rPr>
          <w:spacing w:val="-1"/>
          <w:w w:val="105"/>
          <w:sz w:val="20"/>
        </w:rPr>
        <w:t xml:space="preserve"> </w:t>
      </w:r>
      <w:r>
        <w:rPr>
          <w:w w:val="105"/>
          <w:sz w:val="20"/>
        </w:rPr>
        <w:t>the Trustees) be payable monthly in</w:t>
      </w:r>
      <w:r>
        <w:rPr>
          <w:spacing w:val="-1"/>
          <w:w w:val="105"/>
          <w:sz w:val="20"/>
        </w:rPr>
        <w:t xml:space="preserve"> </w:t>
      </w:r>
      <w:r>
        <w:rPr>
          <w:w w:val="105"/>
          <w:sz w:val="20"/>
        </w:rPr>
        <w:t>advance.</w:t>
      </w:r>
      <w:r>
        <w:rPr>
          <w:spacing w:val="40"/>
          <w:w w:val="105"/>
          <w:sz w:val="20"/>
        </w:rPr>
        <w:t xml:space="preserve"> </w:t>
      </w:r>
      <w:r>
        <w:rPr>
          <w:w w:val="105"/>
          <w:sz w:val="20"/>
        </w:rPr>
        <w:t>The first payment shall be an apportioned part of the monthly amount appropriate to the period between the date upon which the pension begins and the end of that calendar month.</w:t>
      </w:r>
      <w:r>
        <w:rPr>
          <w:spacing w:val="40"/>
          <w:w w:val="105"/>
          <w:sz w:val="20"/>
        </w:rPr>
        <w:t xml:space="preserve"> </w:t>
      </w:r>
      <w:r>
        <w:rPr>
          <w:w w:val="105"/>
          <w:sz w:val="20"/>
        </w:rPr>
        <w:t>The last payment shall be paid in full and not apportioned.</w:t>
      </w:r>
    </w:p>
    <w:p w14:paraId="6F52263A" w14:textId="77777777" w:rsidR="00380127" w:rsidRDefault="00380127">
      <w:pPr>
        <w:pStyle w:val="BodyText"/>
        <w:spacing w:before="10"/>
        <w:rPr>
          <w:sz w:val="20"/>
        </w:rPr>
      </w:pPr>
    </w:p>
    <w:p w14:paraId="6F52263B" w14:textId="77777777" w:rsidR="00380127" w:rsidRDefault="008831FA">
      <w:pPr>
        <w:pStyle w:val="ListParagraph"/>
        <w:numPr>
          <w:ilvl w:val="0"/>
          <w:numId w:val="86"/>
        </w:numPr>
        <w:tabs>
          <w:tab w:val="left" w:pos="1572"/>
        </w:tabs>
        <w:spacing w:line="254" w:lineRule="auto"/>
        <w:ind w:left="1569" w:right="1631" w:hanging="687"/>
        <w:jc w:val="both"/>
        <w:rPr>
          <w:sz w:val="20"/>
        </w:rPr>
      </w:pPr>
      <w:r>
        <w:rPr>
          <w:w w:val="105"/>
          <w:sz w:val="20"/>
        </w:rPr>
        <w:t>Pensions that come into payment on or after 1 January 2011 shall (unless otherwise determined by the Trustees) be payable monthly in advance on the first of the month (with the first payment being paid together with an apportioned part of the monthly amount appropriate to the period (if any) between the date upon which the pension begins and the date of the first payment</w:t>
      </w:r>
      <w:r>
        <w:rPr>
          <w:spacing w:val="15"/>
          <w:w w:val="105"/>
          <w:sz w:val="20"/>
        </w:rPr>
        <w:t xml:space="preserve"> </w:t>
      </w:r>
      <w:r>
        <w:rPr>
          <w:w w:val="105"/>
          <w:sz w:val="20"/>
        </w:rPr>
        <w:t>of pension).</w:t>
      </w:r>
      <w:r>
        <w:rPr>
          <w:spacing w:val="80"/>
          <w:w w:val="105"/>
          <w:sz w:val="20"/>
        </w:rPr>
        <w:t xml:space="preserve"> </w:t>
      </w:r>
      <w:r>
        <w:rPr>
          <w:w w:val="105"/>
          <w:sz w:val="20"/>
        </w:rPr>
        <w:t>The last payment</w:t>
      </w:r>
      <w:r>
        <w:rPr>
          <w:spacing w:val="23"/>
          <w:w w:val="105"/>
          <w:sz w:val="20"/>
        </w:rPr>
        <w:t xml:space="preserve"> </w:t>
      </w:r>
      <w:r>
        <w:rPr>
          <w:w w:val="105"/>
          <w:sz w:val="20"/>
        </w:rPr>
        <w:t>shall be paid in full and not apportioned.</w:t>
      </w:r>
    </w:p>
    <w:p w14:paraId="6F52263C" w14:textId="77777777" w:rsidR="00380127" w:rsidRDefault="00380127">
      <w:pPr>
        <w:pStyle w:val="BodyText"/>
        <w:rPr>
          <w:sz w:val="19"/>
        </w:rPr>
      </w:pPr>
    </w:p>
    <w:p w14:paraId="6F52263D" w14:textId="77777777" w:rsidR="00380127" w:rsidRDefault="008831FA">
      <w:pPr>
        <w:pStyle w:val="ListParagraph"/>
        <w:numPr>
          <w:ilvl w:val="0"/>
          <w:numId w:val="86"/>
        </w:numPr>
        <w:tabs>
          <w:tab w:val="left" w:pos="1574"/>
        </w:tabs>
        <w:spacing w:line="252" w:lineRule="auto"/>
        <w:ind w:left="1567" w:right="1621" w:hanging="681"/>
        <w:jc w:val="both"/>
        <w:rPr>
          <w:rFonts w:ascii="Times New Roman"/>
        </w:rPr>
      </w:pPr>
      <w:r>
        <w:rPr>
          <w:w w:val="105"/>
          <w:sz w:val="20"/>
        </w:rPr>
        <w:t>The Trustees may make provIsIon for adjusting the amounts</w:t>
      </w:r>
      <w:r>
        <w:rPr>
          <w:spacing w:val="40"/>
          <w:w w:val="105"/>
          <w:sz w:val="20"/>
        </w:rPr>
        <w:t xml:space="preserve"> </w:t>
      </w:r>
      <w:r>
        <w:rPr>
          <w:w w:val="105"/>
          <w:sz w:val="20"/>
        </w:rPr>
        <w:t>of benefits</w:t>
      </w:r>
      <w:r>
        <w:rPr>
          <w:spacing w:val="40"/>
          <w:w w:val="105"/>
          <w:sz w:val="20"/>
        </w:rPr>
        <w:t xml:space="preserve"> </w:t>
      </w:r>
      <w:r>
        <w:rPr>
          <w:w w:val="105"/>
          <w:sz w:val="20"/>
        </w:rPr>
        <w:t>in any manner so as to avoid fractional amounts, or otherwise to facilitate the calculation or payment of benefits, including (but without limiting the scope of this power) making such arrangements</w:t>
      </w:r>
      <w:r>
        <w:rPr>
          <w:spacing w:val="40"/>
          <w:w w:val="105"/>
          <w:sz w:val="20"/>
        </w:rPr>
        <w:t xml:space="preserve"> </w:t>
      </w:r>
      <w:r>
        <w:rPr>
          <w:w w:val="105"/>
          <w:sz w:val="20"/>
        </w:rPr>
        <w:t>as they</w:t>
      </w:r>
      <w:r>
        <w:rPr>
          <w:spacing w:val="40"/>
          <w:w w:val="105"/>
          <w:sz w:val="20"/>
        </w:rPr>
        <w:t xml:space="preserve"> </w:t>
      </w:r>
      <w:r>
        <w:rPr>
          <w:w w:val="105"/>
          <w:sz w:val="20"/>
        </w:rPr>
        <w:t>think</w:t>
      </w:r>
      <w:r>
        <w:rPr>
          <w:spacing w:val="40"/>
          <w:w w:val="105"/>
          <w:sz w:val="20"/>
        </w:rPr>
        <w:t xml:space="preserve"> </w:t>
      </w:r>
      <w:r>
        <w:rPr>
          <w:w w:val="105"/>
          <w:sz w:val="20"/>
        </w:rPr>
        <w:t>fit</w:t>
      </w:r>
      <w:r>
        <w:rPr>
          <w:spacing w:val="40"/>
          <w:w w:val="105"/>
          <w:sz w:val="20"/>
        </w:rPr>
        <w:t xml:space="preserve"> </w:t>
      </w:r>
      <w:r>
        <w:rPr>
          <w:w w:val="105"/>
          <w:sz w:val="20"/>
        </w:rPr>
        <w:t>as to the method</w:t>
      </w:r>
      <w:r>
        <w:rPr>
          <w:spacing w:val="40"/>
          <w:w w:val="105"/>
          <w:sz w:val="20"/>
        </w:rPr>
        <w:t xml:space="preserve"> </w:t>
      </w:r>
      <w:r>
        <w:rPr>
          <w:w w:val="105"/>
          <w:sz w:val="20"/>
        </w:rPr>
        <w:t>and place of payment. Payments by instruments or cash sent by post shall be at the risk of the beneficiary. The Trustees</w:t>
      </w:r>
      <w:r>
        <w:rPr>
          <w:spacing w:val="35"/>
          <w:w w:val="105"/>
          <w:sz w:val="20"/>
        </w:rPr>
        <w:t xml:space="preserve"> </w:t>
      </w:r>
      <w:r>
        <w:rPr>
          <w:w w:val="105"/>
          <w:sz w:val="20"/>
        </w:rPr>
        <w:t>shall not be responsible</w:t>
      </w:r>
      <w:r>
        <w:rPr>
          <w:spacing w:val="30"/>
          <w:w w:val="105"/>
          <w:sz w:val="20"/>
        </w:rPr>
        <w:t xml:space="preserve"> </w:t>
      </w:r>
      <w:r>
        <w:rPr>
          <w:w w:val="105"/>
          <w:sz w:val="20"/>
        </w:rPr>
        <w:t>for or be bound</w:t>
      </w:r>
      <w:r>
        <w:rPr>
          <w:spacing w:val="34"/>
          <w:w w:val="105"/>
          <w:sz w:val="20"/>
        </w:rPr>
        <w:t xml:space="preserve"> </w:t>
      </w:r>
      <w:r>
        <w:rPr>
          <w:w w:val="105"/>
          <w:sz w:val="20"/>
        </w:rPr>
        <w:t>to take any steps to recover any loss which may arise from payment in accordance with such provisions.</w:t>
      </w:r>
    </w:p>
    <w:p w14:paraId="6F52263E" w14:textId="77777777" w:rsidR="00380127" w:rsidRDefault="00380127">
      <w:pPr>
        <w:pStyle w:val="BodyText"/>
        <w:spacing w:before="6"/>
      </w:pPr>
    </w:p>
    <w:p w14:paraId="6F52263F" w14:textId="77777777" w:rsidR="00380127" w:rsidRDefault="008831FA">
      <w:pPr>
        <w:pStyle w:val="ListParagraph"/>
        <w:numPr>
          <w:ilvl w:val="0"/>
          <w:numId w:val="86"/>
        </w:numPr>
        <w:tabs>
          <w:tab w:val="left" w:pos="1573"/>
          <w:tab w:val="left" w:pos="1574"/>
        </w:tabs>
        <w:ind w:left="1573" w:hanging="696"/>
        <w:rPr>
          <w:sz w:val="20"/>
        </w:rPr>
      </w:pPr>
      <w:r>
        <w:rPr>
          <w:w w:val="105"/>
          <w:sz w:val="20"/>
        </w:rPr>
        <w:t>All</w:t>
      </w:r>
      <w:r>
        <w:rPr>
          <w:spacing w:val="-7"/>
          <w:w w:val="105"/>
          <w:sz w:val="20"/>
        </w:rPr>
        <w:t xml:space="preserve"> </w:t>
      </w:r>
      <w:r>
        <w:rPr>
          <w:w w:val="105"/>
          <w:sz w:val="20"/>
        </w:rPr>
        <w:t>pensions</w:t>
      </w:r>
      <w:r>
        <w:rPr>
          <w:spacing w:val="2"/>
          <w:w w:val="105"/>
          <w:sz w:val="20"/>
        </w:rPr>
        <w:t xml:space="preserve"> </w:t>
      </w:r>
      <w:r>
        <w:rPr>
          <w:w w:val="105"/>
          <w:sz w:val="20"/>
        </w:rPr>
        <w:t>and</w:t>
      </w:r>
      <w:r>
        <w:rPr>
          <w:spacing w:val="-9"/>
          <w:w w:val="105"/>
          <w:sz w:val="20"/>
        </w:rPr>
        <w:t xml:space="preserve"> </w:t>
      </w:r>
      <w:r>
        <w:rPr>
          <w:w w:val="105"/>
          <w:sz w:val="20"/>
        </w:rPr>
        <w:t>other</w:t>
      </w:r>
      <w:r>
        <w:rPr>
          <w:spacing w:val="2"/>
          <w:w w:val="105"/>
          <w:sz w:val="20"/>
        </w:rPr>
        <w:t xml:space="preserve"> </w:t>
      </w:r>
      <w:r>
        <w:rPr>
          <w:w w:val="105"/>
          <w:sz w:val="20"/>
        </w:rPr>
        <w:t>benefits</w:t>
      </w:r>
      <w:r>
        <w:rPr>
          <w:spacing w:val="3"/>
          <w:w w:val="105"/>
          <w:sz w:val="20"/>
        </w:rPr>
        <w:t xml:space="preserve"> </w:t>
      </w:r>
      <w:r>
        <w:rPr>
          <w:w w:val="105"/>
          <w:sz w:val="20"/>
        </w:rPr>
        <w:t>under</w:t>
      </w:r>
      <w:r>
        <w:rPr>
          <w:spacing w:val="2"/>
          <w:w w:val="105"/>
          <w:sz w:val="20"/>
        </w:rPr>
        <w:t xml:space="preserve"> </w:t>
      </w:r>
      <w:r>
        <w:rPr>
          <w:w w:val="105"/>
          <w:sz w:val="20"/>
        </w:rPr>
        <w:t>the</w:t>
      </w:r>
      <w:r>
        <w:rPr>
          <w:spacing w:val="-9"/>
          <w:w w:val="105"/>
          <w:sz w:val="20"/>
        </w:rPr>
        <w:t xml:space="preserve"> </w:t>
      </w:r>
      <w:r>
        <w:rPr>
          <w:w w:val="105"/>
          <w:sz w:val="20"/>
        </w:rPr>
        <w:t>Scheme</w:t>
      </w:r>
      <w:r>
        <w:rPr>
          <w:spacing w:val="4"/>
          <w:w w:val="105"/>
          <w:sz w:val="20"/>
        </w:rPr>
        <w:t xml:space="preserve"> </w:t>
      </w:r>
      <w:r>
        <w:rPr>
          <w:w w:val="105"/>
          <w:sz w:val="20"/>
        </w:rPr>
        <w:t>are</w:t>
      </w:r>
      <w:r>
        <w:rPr>
          <w:spacing w:val="-5"/>
          <w:w w:val="105"/>
          <w:sz w:val="20"/>
        </w:rPr>
        <w:t xml:space="preserve"> </w:t>
      </w:r>
      <w:r>
        <w:rPr>
          <w:w w:val="105"/>
          <w:sz w:val="20"/>
        </w:rPr>
        <w:t>payable</w:t>
      </w:r>
      <w:r>
        <w:rPr>
          <w:spacing w:val="6"/>
          <w:w w:val="105"/>
          <w:sz w:val="20"/>
        </w:rPr>
        <w:t xml:space="preserve"> </w:t>
      </w:r>
      <w:r>
        <w:rPr>
          <w:w w:val="105"/>
          <w:sz w:val="20"/>
        </w:rPr>
        <w:t>in</w:t>
      </w:r>
      <w:r>
        <w:rPr>
          <w:spacing w:val="-11"/>
          <w:w w:val="105"/>
          <w:sz w:val="20"/>
        </w:rPr>
        <w:t xml:space="preserve"> </w:t>
      </w:r>
      <w:r>
        <w:rPr>
          <w:w w:val="105"/>
          <w:sz w:val="20"/>
        </w:rPr>
        <w:t>pounds</w:t>
      </w:r>
      <w:r>
        <w:rPr>
          <w:spacing w:val="-1"/>
          <w:w w:val="105"/>
          <w:sz w:val="20"/>
        </w:rPr>
        <w:t xml:space="preserve"> </w:t>
      </w:r>
      <w:r>
        <w:rPr>
          <w:spacing w:val="-2"/>
          <w:w w:val="105"/>
          <w:sz w:val="20"/>
        </w:rPr>
        <w:t>sterling.</w:t>
      </w:r>
    </w:p>
    <w:p w14:paraId="6F522640" w14:textId="77777777" w:rsidR="00380127" w:rsidRDefault="00380127">
      <w:pPr>
        <w:pStyle w:val="BodyText"/>
        <w:spacing w:before="2"/>
        <w:rPr>
          <w:sz w:val="20"/>
        </w:rPr>
      </w:pPr>
    </w:p>
    <w:p w14:paraId="6F522641" w14:textId="77777777" w:rsidR="00380127" w:rsidRDefault="008831FA">
      <w:pPr>
        <w:pStyle w:val="ListParagraph"/>
        <w:numPr>
          <w:ilvl w:val="1"/>
          <w:numId w:val="106"/>
        </w:numPr>
        <w:tabs>
          <w:tab w:val="left" w:pos="1558"/>
          <w:tab w:val="left" w:pos="1559"/>
        </w:tabs>
        <w:ind w:left="1558" w:hanging="682"/>
        <w:rPr>
          <w:rFonts w:ascii="Times New Roman"/>
        </w:rPr>
      </w:pPr>
      <w:r>
        <w:rPr>
          <w:b/>
          <w:w w:val="105"/>
          <w:sz w:val="20"/>
        </w:rPr>
        <w:t>ADJUSTMENT</w:t>
      </w:r>
      <w:r>
        <w:rPr>
          <w:b/>
          <w:spacing w:val="6"/>
          <w:w w:val="105"/>
          <w:sz w:val="20"/>
        </w:rPr>
        <w:t xml:space="preserve"> </w:t>
      </w:r>
      <w:r>
        <w:rPr>
          <w:b/>
          <w:w w:val="105"/>
          <w:sz w:val="20"/>
        </w:rPr>
        <w:t>OF</w:t>
      </w:r>
      <w:r>
        <w:rPr>
          <w:b/>
          <w:spacing w:val="-7"/>
          <w:w w:val="105"/>
          <w:sz w:val="20"/>
        </w:rPr>
        <w:t xml:space="preserve"> </w:t>
      </w:r>
      <w:r>
        <w:rPr>
          <w:b/>
          <w:spacing w:val="-2"/>
          <w:w w:val="105"/>
          <w:sz w:val="20"/>
        </w:rPr>
        <w:t>PENSION</w:t>
      </w:r>
    </w:p>
    <w:p w14:paraId="6F522642" w14:textId="77777777" w:rsidR="00380127" w:rsidRDefault="00380127">
      <w:pPr>
        <w:pStyle w:val="BodyText"/>
        <w:spacing w:before="2"/>
        <w:rPr>
          <w:b/>
          <w:sz w:val="22"/>
        </w:rPr>
      </w:pPr>
    </w:p>
    <w:p w14:paraId="6F522643" w14:textId="77777777" w:rsidR="00380127" w:rsidRDefault="008831FA">
      <w:pPr>
        <w:spacing w:line="254" w:lineRule="auto"/>
        <w:ind w:left="1549" w:right="1627" w:firstLine="8"/>
        <w:jc w:val="both"/>
        <w:rPr>
          <w:sz w:val="20"/>
        </w:rPr>
      </w:pPr>
      <w:r>
        <w:rPr>
          <w:w w:val="105"/>
          <w:sz w:val="20"/>
        </w:rPr>
        <w:t>An Executive Member may, if his pension begins before State Pension Age, request the Trustees to vary the amount of his</w:t>
      </w:r>
      <w:r>
        <w:rPr>
          <w:spacing w:val="-1"/>
          <w:w w:val="105"/>
          <w:sz w:val="20"/>
        </w:rPr>
        <w:t xml:space="preserve"> </w:t>
      </w:r>
      <w:r>
        <w:rPr>
          <w:w w:val="105"/>
          <w:sz w:val="20"/>
        </w:rPr>
        <w:t>pension, with</w:t>
      </w:r>
      <w:r>
        <w:rPr>
          <w:spacing w:val="-3"/>
          <w:w w:val="105"/>
          <w:sz w:val="20"/>
        </w:rPr>
        <w:t xml:space="preserve"> </w:t>
      </w:r>
      <w:r>
        <w:rPr>
          <w:w w:val="105"/>
          <w:sz w:val="20"/>
        </w:rPr>
        <w:t>a</w:t>
      </w:r>
      <w:r>
        <w:rPr>
          <w:spacing w:val="-3"/>
          <w:w w:val="105"/>
          <w:sz w:val="20"/>
        </w:rPr>
        <w:t xml:space="preserve"> </w:t>
      </w:r>
      <w:r>
        <w:rPr>
          <w:w w:val="105"/>
          <w:sz w:val="20"/>
        </w:rPr>
        <w:t>greater amount being paid</w:t>
      </w:r>
      <w:r>
        <w:rPr>
          <w:spacing w:val="-1"/>
          <w:w w:val="105"/>
          <w:sz w:val="20"/>
        </w:rPr>
        <w:t xml:space="preserve"> </w:t>
      </w:r>
      <w:r>
        <w:rPr>
          <w:w w:val="105"/>
          <w:sz w:val="20"/>
        </w:rPr>
        <w:t>until State Pension Age and</w:t>
      </w:r>
      <w:r>
        <w:rPr>
          <w:spacing w:val="-2"/>
          <w:w w:val="105"/>
          <w:sz w:val="20"/>
        </w:rPr>
        <w:t xml:space="preserve"> </w:t>
      </w:r>
      <w:r>
        <w:rPr>
          <w:w w:val="105"/>
          <w:sz w:val="20"/>
        </w:rPr>
        <w:t>a smaller amount thereafter (to</w:t>
      </w:r>
      <w:r>
        <w:rPr>
          <w:spacing w:val="-2"/>
          <w:w w:val="105"/>
          <w:sz w:val="20"/>
        </w:rPr>
        <w:t xml:space="preserve"> </w:t>
      </w:r>
      <w:r>
        <w:rPr>
          <w:w w:val="105"/>
          <w:sz w:val="20"/>
        </w:rPr>
        <w:t>the</w:t>
      </w:r>
      <w:r>
        <w:rPr>
          <w:spacing w:val="-1"/>
          <w:w w:val="105"/>
          <w:sz w:val="20"/>
        </w:rPr>
        <w:t xml:space="preserve"> </w:t>
      </w:r>
      <w:r>
        <w:rPr>
          <w:w w:val="105"/>
          <w:sz w:val="20"/>
        </w:rPr>
        <w:t>intent that his total income from the Scheme and the State scheme should remain approximately constant throughout</w:t>
      </w:r>
      <w:r>
        <w:rPr>
          <w:spacing w:val="40"/>
          <w:w w:val="105"/>
          <w:sz w:val="20"/>
        </w:rPr>
        <w:t xml:space="preserve"> </w:t>
      </w:r>
      <w:r>
        <w:rPr>
          <w:w w:val="105"/>
          <w:sz w:val="20"/>
        </w:rPr>
        <w:t>his retirement).</w:t>
      </w:r>
      <w:r>
        <w:rPr>
          <w:spacing w:val="80"/>
          <w:w w:val="105"/>
          <w:sz w:val="20"/>
        </w:rPr>
        <w:t xml:space="preserve"> </w:t>
      </w:r>
      <w:r>
        <w:rPr>
          <w:w w:val="105"/>
          <w:sz w:val="20"/>
        </w:rPr>
        <w:t>If they agree to this request, the Trustees</w:t>
      </w:r>
      <w:r>
        <w:rPr>
          <w:spacing w:val="40"/>
          <w:w w:val="105"/>
          <w:sz w:val="20"/>
        </w:rPr>
        <w:t xml:space="preserve"> </w:t>
      </w:r>
      <w:r>
        <w:rPr>
          <w:w w:val="105"/>
          <w:sz w:val="20"/>
        </w:rPr>
        <w:t>must be satisfied (having taken the advice of the Actuary) that the actuarial value of the re­ arranged pension does not (to any material extent) exceed the actuarial value of the pension before re-arrangement.</w:t>
      </w:r>
    </w:p>
    <w:p w14:paraId="6F522644" w14:textId="77777777" w:rsidR="00380127" w:rsidRDefault="00380127">
      <w:pPr>
        <w:spacing w:line="254" w:lineRule="auto"/>
        <w:jc w:val="both"/>
        <w:rPr>
          <w:sz w:val="20"/>
        </w:rPr>
        <w:sectPr w:rsidR="00380127">
          <w:pgSz w:w="11940" w:h="16800"/>
          <w:pgMar w:top="1340" w:right="0" w:bottom="1160" w:left="720" w:header="1086" w:footer="935" w:gutter="0"/>
          <w:cols w:space="720"/>
        </w:sectPr>
      </w:pPr>
    </w:p>
    <w:p w14:paraId="6F522645" w14:textId="77777777" w:rsidR="00380127" w:rsidRDefault="00380127">
      <w:pPr>
        <w:pStyle w:val="BodyText"/>
        <w:spacing w:before="7"/>
        <w:rPr>
          <w:sz w:val="28"/>
        </w:rPr>
      </w:pPr>
    </w:p>
    <w:p w14:paraId="6F522646" w14:textId="77777777" w:rsidR="00380127" w:rsidRDefault="008831FA">
      <w:pPr>
        <w:spacing w:before="94" w:line="506" w:lineRule="auto"/>
        <w:ind w:left="4230" w:right="4798" w:firstLine="721"/>
        <w:rPr>
          <w:b/>
          <w:sz w:val="20"/>
        </w:rPr>
      </w:pPr>
      <w:bookmarkStart w:id="268" w:name="Page_269"/>
      <w:bookmarkEnd w:id="268"/>
      <w:r>
        <w:rPr>
          <w:b/>
          <w:spacing w:val="-2"/>
          <w:w w:val="105"/>
          <w:sz w:val="20"/>
        </w:rPr>
        <w:t xml:space="preserve">RULES </w:t>
      </w:r>
      <w:r>
        <w:rPr>
          <w:b/>
          <w:w w:val="105"/>
          <w:sz w:val="20"/>
        </w:rPr>
        <w:t>EXECUTIVE</w:t>
      </w:r>
      <w:r>
        <w:rPr>
          <w:b/>
          <w:spacing w:val="-11"/>
          <w:w w:val="105"/>
          <w:sz w:val="20"/>
        </w:rPr>
        <w:t xml:space="preserve"> </w:t>
      </w:r>
      <w:r>
        <w:rPr>
          <w:b/>
          <w:w w:val="105"/>
          <w:sz w:val="20"/>
        </w:rPr>
        <w:t>SECTION</w:t>
      </w:r>
    </w:p>
    <w:p w14:paraId="6F522647" w14:textId="77777777" w:rsidR="00380127" w:rsidRDefault="008831FA">
      <w:pPr>
        <w:spacing w:line="229" w:lineRule="exact"/>
        <w:ind w:right="588"/>
        <w:jc w:val="center"/>
        <w:rPr>
          <w:b/>
          <w:sz w:val="20"/>
        </w:rPr>
      </w:pPr>
      <w:r>
        <w:rPr>
          <w:b/>
          <w:w w:val="105"/>
          <w:sz w:val="20"/>
        </w:rPr>
        <w:t>DEATH</w:t>
      </w:r>
      <w:r>
        <w:rPr>
          <w:b/>
          <w:spacing w:val="-4"/>
          <w:w w:val="105"/>
          <w:sz w:val="20"/>
        </w:rPr>
        <w:t xml:space="preserve"> </w:t>
      </w:r>
      <w:r>
        <w:rPr>
          <w:b/>
          <w:spacing w:val="-2"/>
          <w:w w:val="105"/>
          <w:sz w:val="20"/>
        </w:rPr>
        <w:t>BENEFITS</w:t>
      </w:r>
    </w:p>
    <w:p w14:paraId="6F522648" w14:textId="77777777" w:rsidR="00380127" w:rsidRDefault="00380127">
      <w:pPr>
        <w:pStyle w:val="BodyText"/>
        <w:rPr>
          <w:b/>
          <w:sz w:val="22"/>
        </w:rPr>
      </w:pPr>
    </w:p>
    <w:p w14:paraId="6F522649" w14:textId="77777777" w:rsidR="00380127" w:rsidRDefault="00380127">
      <w:pPr>
        <w:pStyle w:val="BodyText"/>
        <w:spacing w:before="3"/>
        <w:rPr>
          <w:b/>
          <w:sz w:val="20"/>
        </w:rPr>
      </w:pPr>
    </w:p>
    <w:p w14:paraId="6F52264A" w14:textId="77777777" w:rsidR="00380127" w:rsidRDefault="008831FA">
      <w:pPr>
        <w:pStyle w:val="ListParagraph"/>
        <w:numPr>
          <w:ilvl w:val="1"/>
          <w:numId w:val="85"/>
        </w:numPr>
        <w:tabs>
          <w:tab w:val="left" w:pos="1649"/>
          <w:tab w:val="left" w:pos="1650"/>
        </w:tabs>
        <w:jc w:val="left"/>
        <w:rPr>
          <w:rFonts w:ascii="Times New Roman"/>
          <w:sz w:val="21"/>
        </w:rPr>
      </w:pPr>
      <w:r>
        <w:rPr>
          <w:b/>
          <w:w w:val="105"/>
          <w:sz w:val="20"/>
        </w:rPr>
        <w:t>DEATH</w:t>
      </w:r>
      <w:r>
        <w:rPr>
          <w:b/>
          <w:spacing w:val="-3"/>
          <w:w w:val="105"/>
          <w:sz w:val="20"/>
        </w:rPr>
        <w:t xml:space="preserve"> </w:t>
      </w:r>
      <w:r>
        <w:rPr>
          <w:b/>
          <w:w w:val="105"/>
          <w:sz w:val="20"/>
        </w:rPr>
        <w:t>IN</w:t>
      </w:r>
      <w:r>
        <w:rPr>
          <w:b/>
          <w:spacing w:val="-15"/>
          <w:w w:val="105"/>
          <w:sz w:val="20"/>
        </w:rPr>
        <w:t xml:space="preserve"> </w:t>
      </w:r>
      <w:r>
        <w:rPr>
          <w:b/>
          <w:w w:val="105"/>
          <w:sz w:val="20"/>
        </w:rPr>
        <w:t>PENSIONABLE</w:t>
      </w:r>
      <w:r>
        <w:rPr>
          <w:b/>
          <w:spacing w:val="2"/>
          <w:w w:val="105"/>
          <w:sz w:val="20"/>
        </w:rPr>
        <w:t xml:space="preserve"> </w:t>
      </w:r>
      <w:r>
        <w:rPr>
          <w:b/>
          <w:spacing w:val="-2"/>
          <w:w w:val="105"/>
          <w:sz w:val="20"/>
        </w:rPr>
        <w:t>SERVICE</w:t>
      </w:r>
    </w:p>
    <w:p w14:paraId="6F52264B" w14:textId="77777777" w:rsidR="00380127" w:rsidRDefault="00380127">
      <w:pPr>
        <w:pStyle w:val="BodyText"/>
        <w:spacing w:before="10"/>
        <w:rPr>
          <w:b/>
        </w:rPr>
      </w:pPr>
    </w:p>
    <w:p w14:paraId="6F52264C" w14:textId="77777777" w:rsidR="00380127" w:rsidRDefault="008831FA">
      <w:pPr>
        <w:pStyle w:val="ListParagraph"/>
        <w:numPr>
          <w:ilvl w:val="0"/>
          <w:numId w:val="84"/>
        </w:numPr>
        <w:tabs>
          <w:tab w:val="left" w:pos="1639"/>
          <w:tab w:val="left" w:pos="1640"/>
        </w:tabs>
        <w:ind w:hanging="677"/>
        <w:jc w:val="left"/>
        <w:rPr>
          <w:sz w:val="21"/>
        </w:rPr>
      </w:pPr>
      <w:r>
        <w:rPr>
          <w:sz w:val="21"/>
        </w:rPr>
        <w:t>If</w:t>
      </w:r>
      <w:r>
        <w:rPr>
          <w:spacing w:val="-5"/>
          <w:sz w:val="21"/>
        </w:rPr>
        <w:t xml:space="preserve"> </w:t>
      </w:r>
      <w:r>
        <w:rPr>
          <w:sz w:val="21"/>
        </w:rPr>
        <w:t>an</w:t>
      </w:r>
      <w:r>
        <w:rPr>
          <w:spacing w:val="-9"/>
          <w:sz w:val="21"/>
        </w:rPr>
        <w:t xml:space="preserve"> </w:t>
      </w:r>
      <w:r>
        <w:rPr>
          <w:sz w:val="21"/>
        </w:rPr>
        <w:t>Executive</w:t>
      </w:r>
      <w:r>
        <w:rPr>
          <w:spacing w:val="9"/>
          <w:sz w:val="21"/>
        </w:rPr>
        <w:t xml:space="preserve"> </w:t>
      </w:r>
      <w:r>
        <w:rPr>
          <w:sz w:val="21"/>
        </w:rPr>
        <w:t>Member</w:t>
      </w:r>
      <w:r>
        <w:rPr>
          <w:spacing w:val="2"/>
          <w:sz w:val="21"/>
        </w:rPr>
        <w:t xml:space="preserve"> </w:t>
      </w:r>
      <w:r>
        <w:rPr>
          <w:sz w:val="21"/>
        </w:rPr>
        <w:t>dies</w:t>
      </w:r>
      <w:r>
        <w:rPr>
          <w:spacing w:val="-2"/>
          <w:sz w:val="21"/>
        </w:rPr>
        <w:t xml:space="preserve"> </w:t>
      </w:r>
      <w:r>
        <w:rPr>
          <w:sz w:val="21"/>
        </w:rPr>
        <w:t>in</w:t>
      </w:r>
      <w:r>
        <w:rPr>
          <w:spacing w:val="-11"/>
          <w:sz w:val="21"/>
        </w:rPr>
        <w:t xml:space="preserve"> </w:t>
      </w:r>
      <w:r>
        <w:rPr>
          <w:sz w:val="21"/>
        </w:rPr>
        <w:t>Pensionable</w:t>
      </w:r>
      <w:r>
        <w:rPr>
          <w:spacing w:val="11"/>
          <w:sz w:val="21"/>
        </w:rPr>
        <w:t xml:space="preserve"> </w:t>
      </w:r>
      <w:r>
        <w:rPr>
          <w:spacing w:val="-2"/>
          <w:sz w:val="21"/>
        </w:rPr>
        <w:t>Service:-</w:t>
      </w:r>
    </w:p>
    <w:p w14:paraId="6F52264D" w14:textId="77777777" w:rsidR="00380127" w:rsidRDefault="00380127">
      <w:pPr>
        <w:pStyle w:val="BodyText"/>
        <w:spacing w:before="7"/>
      </w:pPr>
    </w:p>
    <w:p w14:paraId="6F52264E" w14:textId="77777777" w:rsidR="00380127" w:rsidRDefault="008831FA">
      <w:pPr>
        <w:pStyle w:val="ListParagraph"/>
        <w:numPr>
          <w:ilvl w:val="1"/>
          <w:numId w:val="84"/>
        </w:numPr>
        <w:tabs>
          <w:tab w:val="left" w:pos="2337"/>
          <w:tab w:val="left" w:pos="2338"/>
        </w:tabs>
        <w:rPr>
          <w:sz w:val="21"/>
        </w:rPr>
      </w:pPr>
      <w:r>
        <w:rPr>
          <w:sz w:val="21"/>
        </w:rPr>
        <w:t>his</w:t>
      </w:r>
      <w:r>
        <w:rPr>
          <w:spacing w:val="-3"/>
          <w:sz w:val="21"/>
        </w:rPr>
        <w:t xml:space="preserve"> </w:t>
      </w:r>
      <w:r>
        <w:rPr>
          <w:sz w:val="21"/>
        </w:rPr>
        <w:t>Surviving</w:t>
      </w:r>
      <w:r>
        <w:rPr>
          <w:spacing w:val="6"/>
          <w:sz w:val="21"/>
        </w:rPr>
        <w:t xml:space="preserve"> </w:t>
      </w:r>
      <w:r>
        <w:rPr>
          <w:sz w:val="21"/>
        </w:rPr>
        <w:t>Spouse</w:t>
      </w:r>
      <w:r>
        <w:rPr>
          <w:spacing w:val="-1"/>
          <w:sz w:val="21"/>
        </w:rPr>
        <w:t xml:space="preserve"> </w:t>
      </w:r>
      <w:r>
        <w:rPr>
          <w:sz w:val="21"/>
        </w:rPr>
        <w:t>shall</w:t>
      </w:r>
      <w:r>
        <w:rPr>
          <w:spacing w:val="-7"/>
          <w:sz w:val="21"/>
        </w:rPr>
        <w:t xml:space="preserve"> </w:t>
      </w:r>
      <w:r>
        <w:rPr>
          <w:sz w:val="21"/>
        </w:rPr>
        <w:t>be</w:t>
      </w:r>
      <w:r>
        <w:rPr>
          <w:spacing w:val="-6"/>
          <w:sz w:val="21"/>
        </w:rPr>
        <w:t xml:space="preserve"> </w:t>
      </w:r>
      <w:r>
        <w:rPr>
          <w:sz w:val="21"/>
        </w:rPr>
        <w:t xml:space="preserve">entitled </w:t>
      </w:r>
      <w:r>
        <w:rPr>
          <w:spacing w:val="-4"/>
          <w:sz w:val="21"/>
        </w:rPr>
        <w:t>to:-</w:t>
      </w:r>
    </w:p>
    <w:p w14:paraId="6F52264F" w14:textId="77777777" w:rsidR="00380127" w:rsidRDefault="00380127">
      <w:pPr>
        <w:pStyle w:val="BodyText"/>
        <w:spacing w:before="2"/>
      </w:pPr>
    </w:p>
    <w:p w14:paraId="6F522650" w14:textId="77777777" w:rsidR="00380127" w:rsidRDefault="008831FA">
      <w:pPr>
        <w:pStyle w:val="ListParagraph"/>
        <w:numPr>
          <w:ilvl w:val="2"/>
          <w:numId w:val="84"/>
        </w:numPr>
        <w:tabs>
          <w:tab w:val="left" w:pos="3022"/>
        </w:tabs>
        <w:ind w:right="1564" w:hanging="690"/>
        <w:jc w:val="both"/>
        <w:rPr>
          <w:sz w:val="21"/>
        </w:rPr>
      </w:pPr>
      <w:r>
        <w:rPr>
          <w:sz w:val="21"/>
        </w:rPr>
        <w:t>a</w:t>
      </w:r>
      <w:r>
        <w:rPr>
          <w:spacing w:val="-2"/>
          <w:sz w:val="21"/>
        </w:rPr>
        <w:t xml:space="preserve"> </w:t>
      </w:r>
      <w:r>
        <w:rPr>
          <w:sz w:val="21"/>
        </w:rPr>
        <w:t>short-term pension for the period of three Months (or</w:t>
      </w:r>
      <w:r>
        <w:rPr>
          <w:spacing w:val="-1"/>
          <w:sz w:val="21"/>
        </w:rPr>
        <w:t xml:space="preserve"> </w:t>
      </w:r>
      <w:r>
        <w:rPr>
          <w:sz w:val="21"/>
        </w:rPr>
        <w:t>for such shorter period as she survives him) beginning on the day after the Executive Member's death; and</w:t>
      </w:r>
    </w:p>
    <w:p w14:paraId="6F522651" w14:textId="77777777" w:rsidR="00380127" w:rsidRDefault="00380127">
      <w:pPr>
        <w:pStyle w:val="BodyText"/>
        <w:spacing w:before="3"/>
      </w:pPr>
    </w:p>
    <w:p w14:paraId="6F522652" w14:textId="77777777" w:rsidR="00380127" w:rsidRDefault="008831FA">
      <w:pPr>
        <w:pStyle w:val="ListParagraph"/>
        <w:numPr>
          <w:ilvl w:val="2"/>
          <w:numId w:val="84"/>
        </w:numPr>
        <w:tabs>
          <w:tab w:val="left" w:pos="3017"/>
        </w:tabs>
        <w:spacing w:before="1" w:line="242" w:lineRule="auto"/>
        <w:ind w:left="3016" w:right="1561" w:hanging="688"/>
        <w:jc w:val="both"/>
        <w:rPr>
          <w:sz w:val="21"/>
        </w:rPr>
      </w:pPr>
      <w:r>
        <w:rPr>
          <w:sz w:val="21"/>
        </w:rPr>
        <w:t>a long-term pension for the remainder of her life beginning on the day after the expiry of the three Month period referred to above.</w:t>
      </w:r>
    </w:p>
    <w:p w14:paraId="6F522653" w14:textId="77777777" w:rsidR="00380127" w:rsidRDefault="00380127">
      <w:pPr>
        <w:pStyle w:val="BodyText"/>
      </w:pPr>
    </w:p>
    <w:p w14:paraId="6F522654" w14:textId="77777777" w:rsidR="00380127" w:rsidRDefault="008831FA">
      <w:pPr>
        <w:pStyle w:val="BodyText"/>
        <w:ind w:left="2318" w:right="1558" w:firstLine="3"/>
      </w:pPr>
      <w:r>
        <w:t>The</w:t>
      </w:r>
      <w:r>
        <w:rPr>
          <w:spacing w:val="38"/>
        </w:rPr>
        <w:t xml:space="preserve"> </w:t>
      </w:r>
      <w:r>
        <w:t>amount</w:t>
      </w:r>
      <w:r>
        <w:rPr>
          <w:spacing w:val="40"/>
        </w:rPr>
        <w:t xml:space="preserve"> </w:t>
      </w:r>
      <w:r>
        <w:t>of</w:t>
      </w:r>
      <w:r>
        <w:rPr>
          <w:spacing w:val="39"/>
        </w:rPr>
        <w:t xml:space="preserve"> </w:t>
      </w:r>
      <w:r>
        <w:t>the</w:t>
      </w:r>
      <w:r>
        <w:rPr>
          <w:spacing w:val="40"/>
        </w:rPr>
        <w:t xml:space="preserve"> </w:t>
      </w:r>
      <w:r>
        <w:t>short-term</w:t>
      </w:r>
      <w:r>
        <w:rPr>
          <w:spacing w:val="40"/>
        </w:rPr>
        <w:t xml:space="preserve"> </w:t>
      </w:r>
      <w:r>
        <w:t>pension</w:t>
      </w:r>
      <w:r>
        <w:rPr>
          <w:spacing w:val="40"/>
        </w:rPr>
        <w:t xml:space="preserve"> </w:t>
      </w:r>
      <w:r>
        <w:t>and</w:t>
      </w:r>
      <w:r>
        <w:rPr>
          <w:spacing w:val="38"/>
        </w:rPr>
        <w:t xml:space="preserve"> </w:t>
      </w:r>
      <w:r>
        <w:t>the</w:t>
      </w:r>
      <w:r>
        <w:rPr>
          <w:spacing w:val="38"/>
        </w:rPr>
        <w:t xml:space="preserve"> </w:t>
      </w:r>
      <w:r>
        <w:t>initial</w:t>
      </w:r>
      <w:r>
        <w:rPr>
          <w:spacing w:val="40"/>
        </w:rPr>
        <w:t xml:space="preserve"> </w:t>
      </w:r>
      <w:r>
        <w:t>yearly</w:t>
      </w:r>
      <w:r>
        <w:rPr>
          <w:spacing w:val="40"/>
        </w:rPr>
        <w:t xml:space="preserve"> </w:t>
      </w:r>
      <w:r>
        <w:t>amount</w:t>
      </w:r>
      <w:r>
        <w:rPr>
          <w:spacing w:val="40"/>
        </w:rPr>
        <w:t xml:space="preserve"> </w:t>
      </w:r>
      <w:r>
        <w:t>of</w:t>
      </w:r>
      <w:r>
        <w:rPr>
          <w:spacing w:val="38"/>
        </w:rPr>
        <w:t xml:space="preserve"> </w:t>
      </w:r>
      <w:r>
        <w:t>the long-term pension are set out in (2) below; and</w:t>
      </w:r>
    </w:p>
    <w:p w14:paraId="6F522655" w14:textId="77777777" w:rsidR="00380127" w:rsidRDefault="00380127">
      <w:pPr>
        <w:pStyle w:val="BodyText"/>
        <w:spacing w:before="5"/>
      </w:pPr>
    </w:p>
    <w:p w14:paraId="6F522656" w14:textId="77777777" w:rsidR="00380127" w:rsidRDefault="008831FA">
      <w:pPr>
        <w:pStyle w:val="ListParagraph"/>
        <w:numPr>
          <w:ilvl w:val="1"/>
          <w:numId w:val="84"/>
        </w:numPr>
        <w:tabs>
          <w:tab w:val="left" w:pos="2315"/>
        </w:tabs>
        <w:ind w:left="2313" w:right="1578" w:hanging="687"/>
        <w:jc w:val="both"/>
        <w:rPr>
          <w:sz w:val="21"/>
        </w:rPr>
      </w:pPr>
      <w:r>
        <w:rPr>
          <w:sz w:val="21"/>
        </w:rPr>
        <w:t>the Trustees</w:t>
      </w:r>
      <w:r>
        <w:rPr>
          <w:spacing w:val="40"/>
          <w:sz w:val="21"/>
        </w:rPr>
        <w:t xml:space="preserve"> </w:t>
      </w:r>
      <w:r>
        <w:rPr>
          <w:sz w:val="21"/>
        </w:rPr>
        <w:t>shall (subject</w:t>
      </w:r>
      <w:r>
        <w:rPr>
          <w:spacing w:val="40"/>
          <w:sz w:val="21"/>
        </w:rPr>
        <w:t xml:space="preserve"> </w:t>
      </w:r>
      <w:r>
        <w:rPr>
          <w:sz w:val="21"/>
        </w:rPr>
        <w:t>as provided in rule 5.4 below and to any nomination made pursuant to sub-paragraph (2) of the definition of Surviving Spouse) pay the following pensions in</w:t>
      </w:r>
      <w:r>
        <w:rPr>
          <w:spacing w:val="-3"/>
          <w:sz w:val="21"/>
        </w:rPr>
        <w:t xml:space="preserve"> </w:t>
      </w:r>
      <w:r>
        <w:rPr>
          <w:sz w:val="21"/>
        </w:rPr>
        <w:t>respect of his Eligible Children:-</w:t>
      </w:r>
    </w:p>
    <w:p w14:paraId="6F522657" w14:textId="77777777" w:rsidR="00380127" w:rsidRDefault="00380127">
      <w:pPr>
        <w:pStyle w:val="BodyText"/>
        <w:spacing w:before="8"/>
      </w:pPr>
    </w:p>
    <w:p w14:paraId="6F522658" w14:textId="77777777" w:rsidR="00380127" w:rsidRDefault="008831FA">
      <w:pPr>
        <w:pStyle w:val="ListParagraph"/>
        <w:numPr>
          <w:ilvl w:val="2"/>
          <w:numId w:val="84"/>
        </w:numPr>
        <w:tabs>
          <w:tab w:val="left" w:pos="3006"/>
        </w:tabs>
        <w:spacing w:before="1"/>
        <w:ind w:left="2997" w:right="1573" w:hanging="683"/>
        <w:jc w:val="both"/>
        <w:rPr>
          <w:sz w:val="21"/>
        </w:rPr>
      </w:pPr>
      <w:r>
        <w:rPr>
          <w:sz w:val="21"/>
        </w:rPr>
        <w:t>in the case of an Executive Member who dies without leaving a Surviving Spouse, a short-term pension for the period of three Months (or for such shorter period during which at least one Eligible Child of</w:t>
      </w:r>
      <w:r>
        <w:rPr>
          <w:spacing w:val="40"/>
          <w:sz w:val="21"/>
        </w:rPr>
        <w:t xml:space="preserve"> </w:t>
      </w:r>
      <w:r>
        <w:rPr>
          <w:sz w:val="21"/>
        </w:rPr>
        <w:t>the Executive Member survives him) beginning on the day after the Executive Member's death;</w:t>
      </w:r>
    </w:p>
    <w:p w14:paraId="6F522659" w14:textId="77777777" w:rsidR="00380127" w:rsidRDefault="00380127">
      <w:pPr>
        <w:pStyle w:val="BodyText"/>
        <w:spacing w:before="10"/>
      </w:pPr>
    </w:p>
    <w:p w14:paraId="6F52265A" w14:textId="77777777" w:rsidR="00380127" w:rsidRDefault="008831FA">
      <w:pPr>
        <w:pStyle w:val="ListParagraph"/>
        <w:numPr>
          <w:ilvl w:val="2"/>
          <w:numId w:val="84"/>
        </w:numPr>
        <w:tabs>
          <w:tab w:val="left" w:pos="2992"/>
        </w:tabs>
        <w:spacing w:line="242" w:lineRule="auto"/>
        <w:ind w:left="2984" w:right="1591" w:hanging="685"/>
        <w:jc w:val="both"/>
        <w:rPr>
          <w:sz w:val="21"/>
        </w:rPr>
      </w:pPr>
      <w:r>
        <w:rPr>
          <w:sz w:val="21"/>
        </w:rPr>
        <w:t>in the case of an Executive Member whose Surviving Spouse dies within the three Month period referred to above, a short-term pension for a period which is equal in duration to the unexpired portion of the deceased Surviving Spouse's short-term pension (or for such shorter period</w:t>
      </w:r>
      <w:r>
        <w:rPr>
          <w:spacing w:val="40"/>
          <w:sz w:val="21"/>
        </w:rPr>
        <w:t xml:space="preserve"> </w:t>
      </w:r>
      <w:r>
        <w:rPr>
          <w:sz w:val="21"/>
        </w:rPr>
        <w:t>during which at least one Eligible Child of the Executive</w:t>
      </w:r>
      <w:r>
        <w:rPr>
          <w:spacing w:val="40"/>
          <w:sz w:val="21"/>
        </w:rPr>
        <w:t xml:space="preserve"> </w:t>
      </w:r>
      <w:r>
        <w:rPr>
          <w:sz w:val="21"/>
        </w:rPr>
        <w:t>Member survives him); and</w:t>
      </w:r>
    </w:p>
    <w:p w14:paraId="6F52265B" w14:textId="77777777" w:rsidR="00380127" w:rsidRDefault="00380127">
      <w:pPr>
        <w:pStyle w:val="BodyText"/>
        <w:spacing w:before="10"/>
        <w:rPr>
          <w:sz w:val="20"/>
        </w:rPr>
      </w:pPr>
    </w:p>
    <w:p w14:paraId="6F52265C" w14:textId="77777777" w:rsidR="00380127" w:rsidRDefault="008831FA">
      <w:pPr>
        <w:pStyle w:val="ListParagraph"/>
        <w:numPr>
          <w:ilvl w:val="2"/>
          <w:numId w:val="84"/>
        </w:numPr>
        <w:tabs>
          <w:tab w:val="left" w:pos="2984"/>
        </w:tabs>
        <w:spacing w:before="1"/>
        <w:ind w:left="2979" w:right="1599" w:hanging="685"/>
        <w:jc w:val="both"/>
        <w:rPr>
          <w:sz w:val="21"/>
        </w:rPr>
      </w:pPr>
      <w:r>
        <w:rPr>
          <w:sz w:val="21"/>
        </w:rPr>
        <w:t>a long-term pension beginning on the day after the expiry of the three Month period referred to above.</w:t>
      </w:r>
    </w:p>
    <w:p w14:paraId="6F52265D" w14:textId="77777777" w:rsidR="00380127" w:rsidRDefault="00380127">
      <w:pPr>
        <w:pStyle w:val="BodyText"/>
      </w:pPr>
    </w:p>
    <w:p w14:paraId="6F52265E" w14:textId="77777777" w:rsidR="00380127" w:rsidRDefault="008831FA">
      <w:pPr>
        <w:pStyle w:val="BodyText"/>
        <w:spacing w:line="242" w:lineRule="auto"/>
        <w:ind w:left="2285" w:right="1609" w:firstLine="3"/>
      </w:pPr>
      <w:r>
        <w:t>The</w:t>
      </w:r>
      <w:r>
        <w:rPr>
          <w:spacing w:val="36"/>
        </w:rPr>
        <w:t xml:space="preserve"> </w:t>
      </w:r>
      <w:r>
        <w:t>amount</w:t>
      </w:r>
      <w:r>
        <w:rPr>
          <w:spacing w:val="40"/>
        </w:rPr>
        <w:t xml:space="preserve"> </w:t>
      </w:r>
      <w:r>
        <w:t>of</w:t>
      </w:r>
      <w:r>
        <w:rPr>
          <w:spacing w:val="35"/>
        </w:rPr>
        <w:t xml:space="preserve"> </w:t>
      </w:r>
      <w:r>
        <w:t>the</w:t>
      </w:r>
      <w:r>
        <w:rPr>
          <w:spacing w:val="39"/>
        </w:rPr>
        <w:t xml:space="preserve"> </w:t>
      </w:r>
      <w:r>
        <w:t>short-term</w:t>
      </w:r>
      <w:r>
        <w:rPr>
          <w:spacing w:val="40"/>
        </w:rPr>
        <w:t xml:space="preserve"> </w:t>
      </w:r>
      <w:r>
        <w:t>pension</w:t>
      </w:r>
      <w:r>
        <w:rPr>
          <w:spacing w:val="40"/>
        </w:rPr>
        <w:t xml:space="preserve"> </w:t>
      </w:r>
      <w:r>
        <w:t>and</w:t>
      </w:r>
      <w:r>
        <w:rPr>
          <w:spacing w:val="37"/>
        </w:rPr>
        <w:t xml:space="preserve"> </w:t>
      </w:r>
      <w:r>
        <w:t>the</w:t>
      </w:r>
      <w:r>
        <w:rPr>
          <w:spacing w:val="36"/>
        </w:rPr>
        <w:t xml:space="preserve"> </w:t>
      </w:r>
      <w:r>
        <w:t>initial</w:t>
      </w:r>
      <w:r>
        <w:rPr>
          <w:spacing w:val="40"/>
        </w:rPr>
        <w:t xml:space="preserve"> </w:t>
      </w:r>
      <w:r>
        <w:t>yearly</w:t>
      </w:r>
      <w:r>
        <w:rPr>
          <w:spacing w:val="40"/>
        </w:rPr>
        <w:t xml:space="preserve"> </w:t>
      </w:r>
      <w:r>
        <w:t>amount</w:t>
      </w:r>
      <w:r>
        <w:rPr>
          <w:spacing w:val="40"/>
        </w:rPr>
        <w:t xml:space="preserve"> </w:t>
      </w:r>
      <w:r>
        <w:t>of</w:t>
      </w:r>
      <w:r>
        <w:rPr>
          <w:spacing w:val="40"/>
        </w:rPr>
        <w:t xml:space="preserve"> </w:t>
      </w:r>
      <w:r>
        <w:t>the long-term pension are set out in (3) below.</w:t>
      </w:r>
    </w:p>
    <w:p w14:paraId="6F52265F" w14:textId="77777777" w:rsidR="00380127" w:rsidRDefault="00380127">
      <w:pPr>
        <w:pStyle w:val="BodyText"/>
        <w:spacing w:before="8"/>
        <w:rPr>
          <w:sz w:val="13"/>
        </w:rPr>
      </w:pPr>
    </w:p>
    <w:p w14:paraId="6F522660" w14:textId="77777777" w:rsidR="00380127" w:rsidRDefault="008831FA">
      <w:pPr>
        <w:spacing w:before="94"/>
        <w:ind w:left="921"/>
        <w:rPr>
          <w:b/>
          <w:sz w:val="20"/>
        </w:rPr>
      </w:pPr>
      <w:r>
        <w:rPr>
          <w:b/>
          <w:spacing w:val="-2"/>
          <w:w w:val="105"/>
          <w:sz w:val="20"/>
          <w:u w:val="single"/>
        </w:rPr>
        <w:t>Surviving</w:t>
      </w:r>
      <w:r>
        <w:rPr>
          <w:b/>
          <w:spacing w:val="5"/>
          <w:w w:val="105"/>
          <w:sz w:val="20"/>
          <w:u w:val="single"/>
        </w:rPr>
        <w:t xml:space="preserve"> </w:t>
      </w:r>
      <w:r>
        <w:rPr>
          <w:b/>
          <w:spacing w:val="-2"/>
          <w:w w:val="105"/>
          <w:sz w:val="20"/>
          <w:u w:val="single"/>
        </w:rPr>
        <w:t>Spouse's</w:t>
      </w:r>
      <w:r>
        <w:rPr>
          <w:b/>
          <w:spacing w:val="5"/>
          <w:w w:val="105"/>
          <w:sz w:val="20"/>
          <w:u w:val="single"/>
        </w:rPr>
        <w:t xml:space="preserve"> </w:t>
      </w:r>
      <w:r>
        <w:rPr>
          <w:b/>
          <w:spacing w:val="-2"/>
          <w:w w:val="105"/>
          <w:sz w:val="20"/>
          <w:u w:val="single"/>
        </w:rPr>
        <w:t>pension</w:t>
      </w:r>
    </w:p>
    <w:p w14:paraId="6F522661" w14:textId="77777777" w:rsidR="00380127" w:rsidRDefault="00380127">
      <w:pPr>
        <w:pStyle w:val="BodyText"/>
        <w:spacing w:before="5"/>
        <w:rPr>
          <w:b/>
        </w:rPr>
      </w:pPr>
    </w:p>
    <w:p w14:paraId="6F522662" w14:textId="77777777" w:rsidR="00380127" w:rsidRDefault="008831FA">
      <w:pPr>
        <w:pStyle w:val="ListParagraph"/>
        <w:numPr>
          <w:ilvl w:val="0"/>
          <w:numId w:val="84"/>
        </w:numPr>
        <w:tabs>
          <w:tab w:val="left" w:pos="1585"/>
        </w:tabs>
        <w:spacing w:line="237" w:lineRule="auto"/>
        <w:ind w:left="2277" w:right="1621" w:hanging="1366"/>
        <w:jc w:val="both"/>
        <w:rPr>
          <w:sz w:val="20"/>
        </w:rPr>
      </w:pPr>
      <w:r>
        <w:rPr>
          <w:sz w:val="20"/>
        </w:rPr>
        <w:t>(a)</w:t>
      </w:r>
      <w:r>
        <w:rPr>
          <w:spacing w:val="80"/>
          <w:sz w:val="20"/>
        </w:rPr>
        <w:t xml:space="preserve">  </w:t>
      </w:r>
      <w:r>
        <w:rPr>
          <w:position w:val="1"/>
          <w:sz w:val="21"/>
        </w:rPr>
        <w:t>Subject to</w:t>
      </w:r>
      <w:r>
        <w:rPr>
          <w:spacing w:val="-2"/>
          <w:position w:val="1"/>
          <w:sz w:val="21"/>
        </w:rPr>
        <w:t xml:space="preserve"> </w:t>
      </w:r>
      <w:r>
        <w:rPr>
          <w:position w:val="1"/>
          <w:sz w:val="21"/>
        </w:rPr>
        <w:t>rule 5.3A, the amount of</w:t>
      </w:r>
      <w:r>
        <w:rPr>
          <w:spacing w:val="-1"/>
          <w:position w:val="1"/>
          <w:sz w:val="21"/>
        </w:rPr>
        <w:t xml:space="preserve"> </w:t>
      </w:r>
      <w:r>
        <w:rPr>
          <w:position w:val="1"/>
          <w:sz w:val="21"/>
        </w:rPr>
        <w:t xml:space="preserve">the Surviving Spouse's short-term pension </w:t>
      </w:r>
      <w:r>
        <w:rPr>
          <w:sz w:val="21"/>
        </w:rPr>
        <w:t>shall be one twelfth of the Executive Member's Final Pensionable Remuneration for each Month (not exceeding three) that she survives him.</w:t>
      </w:r>
    </w:p>
    <w:p w14:paraId="6F522663" w14:textId="77777777" w:rsidR="00380127" w:rsidRDefault="00380127">
      <w:pPr>
        <w:pStyle w:val="BodyText"/>
        <w:spacing w:before="6"/>
      </w:pPr>
    </w:p>
    <w:p w14:paraId="6F522664" w14:textId="77777777" w:rsidR="00380127" w:rsidRDefault="008831FA">
      <w:pPr>
        <w:pStyle w:val="ListParagraph"/>
        <w:numPr>
          <w:ilvl w:val="0"/>
          <w:numId w:val="83"/>
        </w:numPr>
        <w:tabs>
          <w:tab w:val="left" w:pos="2279"/>
          <w:tab w:val="left" w:pos="2280"/>
        </w:tabs>
        <w:spacing w:line="242" w:lineRule="auto"/>
        <w:ind w:right="1625" w:hanging="678"/>
        <w:rPr>
          <w:sz w:val="21"/>
        </w:rPr>
      </w:pPr>
      <w:r>
        <w:rPr>
          <w:sz w:val="21"/>
        </w:rPr>
        <w:t>Subject to rule 5.3A, the initial yearly amount of the Surviving Spouse's long­ term</w:t>
      </w:r>
      <w:r>
        <w:rPr>
          <w:spacing w:val="27"/>
          <w:sz w:val="21"/>
        </w:rPr>
        <w:t xml:space="preserve"> </w:t>
      </w:r>
      <w:r>
        <w:rPr>
          <w:sz w:val="21"/>
        </w:rPr>
        <w:t>pension</w:t>
      </w:r>
      <w:r>
        <w:rPr>
          <w:spacing w:val="32"/>
          <w:sz w:val="21"/>
        </w:rPr>
        <w:t xml:space="preserve"> </w:t>
      </w:r>
      <w:r>
        <w:rPr>
          <w:sz w:val="21"/>
        </w:rPr>
        <w:t>shall be</w:t>
      </w:r>
      <w:r>
        <w:rPr>
          <w:spacing w:val="16"/>
          <w:sz w:val="21"/>
        </w:rPr>
        <w:t xml:space="preserve"> </w:t>
      </w:r>
      <w:r>
        <w:rPr>
          <w:sz w:val="21"/>
        </w:rPr>
        <w:t>two</w:t>
      </w:r>
      <w:r>
        <w:rPr>
          <w:spacing w:val="22"/>
          <w:sz w:val="21"/>
        </w:rPr>
        <w:t xml:space="preserve"> </w:t>
      </w:r>
      <w:r>
        <w:rPr>
          <w:sz w:val="21"/>
        </w:rPr>
        <w:t>thirds</w:t>
      </w:r>
      <w:r>
        <w:rPr>
          <w:spacing w:val="28"/>
          <w:sz w:val="21"/>
        </w:rPr>
        <w:t xml:space="preserve"> </w:t>
      </w:r>
      <w:r>
        <w:rPr>
          <w:sz w:val="21"/>
        </w:rPr>
        <w:t>of</w:t>
      </w:r>
      <w:r>
        <w:rPr>
          <w:spacing w:val="26"/>
          <w:sz w:val="21"/>
        </w:rPr>
        <w:t xml:space="preserve"> </w:t>
      </w:r>
      <w:r>
        <w:rPr>
          <w:sz w:val="21"/>
        </w:rPr>
        <w:t>what</w:t>
      </w:r>
      <w:r>
        <w:rPr>
          <w:spacing w:val="25"/>
          <w:sz w:val="21"/>
        </w:rPr>
        <w:t xml:space="preserve"> </w:t>
      </w:r>
      <w:r>
        <w:rPr>
          <w:sz w:val="21"/>
        </w:rPr>
        <w:t>the</w:t>
      </w:r>
      <w:r>
        <w:rPr>
          <w:spacing w:val="19"/>
          <w:sz w:val="21"/>
        </w:rPr>
        <w:t xml:space="preserve"> </w:t>
      </w:r>
      <w:r>
        <w:rPr>
          <w:sz w:val="21"/>
        </w:rPr>
        <w:t>yearly</w:t>
      </w:r>
      <w:r>
        <w:rPr>
          <w:spacing w:val="28"/>
          <w:sz w:val="21"/>
        </w:rPr>
        <w:t xml:space="preserve"> </w:t>
      </w:r>
      <w:r>
        <w:rPr>
          <w:sz w:val="21"/>
        </w:rPr>
        <w:t>amount</w:t>
      </w:r>
      <w:r>
        <w:rPr>
          <w:spacing w:val="29"/>
          <w:sz w:val="21"/>
        </w:rPr>
        <w:t xml:space="preserve"> </w:t>
      </w:r>
      <w:r>
        <w:rPr>
          <w:sz w:val="21"/>
        </w:rPr>
        <w:t>of</w:t>
      </w:r>
      <w:r>
        <w:rPr>
          <w:spacing w:val="23"/>
          <w:sz w:val="21"/>
        </w:rPr>
        <w:t xml:space="preserve"> </w:t>
      </w:r>
      <w:r>
        <w:rPr>
          <w:sz w:val="21"/>
        </w:rPr>
        <w:t>the</w:t>
      </w:r>
      <w:r>
        <w:rPr>
          <w:spacing w:val="19"/>
          <w:sz w:val="21"/>
        </w:rPr>
        <w:t xml:space="preserve"> </w:t>
      </w:r>
      <w:r>
        <w:rPr>
          <w:sz w:val="21"/>
        </w:rPr>
        <w:t>Executive</w:t>
      </w:r>
    </w:p>
    <w:p w14:paraId="6F522665" w14:textId="77777777" w:rsidR="00380127" w:rsidRDefault="00380127">
      <w:pPr>
        <w:spacing w:line="242" w:lineRule="auto"/>
        <w:rPr>
          <w:sz w:val="21"/>
        </w:rPr>
        <w:sectPr w:rsidR="00380127">
          <w:pgSz w:w="11940" w:h="16800"/>
          <w:pgMar w:top="1340" w:right="0" w:bottom="1180" w:left="720" w:header="1086" w:footer="935" w:gutter="0"/>
          <w:cols w:space="720"/>
        </w:sectPr>
      </w:pPr>
    </w:p>
    <w:p w14:paraId="6F522666" w14:textId="77777777" w:rsidR="00380127" w:rsidRDefault="00380127">
      <w:pPr>
        <w:pStyle w:val="BodyText"/>
        <w:spacing w:before="10"/>
        <w:rPr>
          <w:sz w:val="29"/>
        </w:rPr>
      </w:pPr>
    </w:p>
    <w:p w14:paraId="6F522667" w14:textId="77777777" w:rsidR="00380127" w:rsidRDefault="008831FA">
      <w:pPr>
        <w:spacing w:before="93" w:line="249" w:lineRule="auto"/>
        <w:ind w:left="2290" w:right="1583" w:hanging="3"/>
        <w:jc w:val="both"/>
        <w:rPr>
          <w:sz w:val="20"/>
        </w:rPr>
      </w:pPr>
      <w:bookmarkStart w:id="269" w:name="Page_270"/>
      <w:bookmarkEnd w:id="269"/>
      <w:r>
        <w:rPr>
          <w:w w:val="105"/>
          <w:sz w:val="20"/>
        </w:rPr>
        <w:t>Member's own prospective pension would have been calculated by adding together the following elements:-</w:t>
      </w:r>
    </w:p>
    <w:p w14:paraId="6F522668" w14:textId="77777777" w:rsidR="00380127" w:rsidRDefault="00380127">
      <w:pPr>
        <w:pStyle w:val="BodyText"/>
        <w:spacing w:before="10"/>
      </w:pPr>
    </w:p>
    <w:p w14:paraId="6F522669" w14:textId="77777777" w:rsidR="00380127" w:rsidRDefault="008831FA">
      <w:pPr>
        <w:pStyle w:val="ListParagraph"/>
        <w:numPr>
          <w:ilvl w:val="1"/>
          <w:numId w:val="83"/>
        </w:numPr>
        <w:tabs>
          <w:tab w:val="left" w:pos="2983"/>
        </w:tabs>
        <w:spacing w:line="249" w:lineRule="auto"/>
        <w:ind w:right="1592"/>
        <w:jc w:val="both"/>
        <w:rPr>
          <w:sz w:val="20"/>
        </w:rPr>
      </w:pPr>
      <w:r>
        <w:rPr>
          <w:w w:val="105"/>
          <w:sz w:val="20"/>
        </w:rPr>
        <w:t>his Executive Pension (for the avoidance of doubt, revalued by Final Salary Active Revaluation until the date of his death); and</w:t>
      </w:r>
    </w:p>
    <w:p w14:paraId="6F52266A" w14:textId="77777777" w:rsidR="00380127" w:rsidRDefault="00380127">
      <w:pPr>
        <w:pStyle w:val="BodyText"/>
        <w:spacing w:before="5"/>
      </w:pPr>
    </w:p>
    <w:p w14:paraId="6F52266B" w14:textId="77777777" w:rsidR="00380127" w:rsidRDefault="008831FA">
      <w:pPr>
        <w:pStyle w:val="ListParagraph"/>
        <w:numPr>
          <w:ilvl w:val="1"/>
          <w:numId w:val="83"/>
        </w:numPr>
        <w:tabs>
          <w:tab w:val="left" w:pos="2950"/>
        </w:tabs>
        <w:spacing w:line="254" w:lineRule="auto"/>
        <w:ind w:left="2932" w:right="1579" w:hanging="666"/>
        <w:jc w:val="both"/>
        <w:rPr>
          <w:sz w:val="20"/>
        </w:rPr>
      </w:pPr>
      <w:r>
        <w:rPr>
          <w:w w:val="105"/>
          <w:sz w:val="20"/>
        </w:rPr>
        <w:t>the CARE Pension payable to the Member had he remained in Pensionable</w:t>
      </w:r>
      <w:r>
        <w:rPr>
          <w:spacing w:val="40"/>
          <w:w w:val="105"/>
          <w:sz w:val="20"/>
        </w:rPr>
        <w:t xml:space="preserve"> </w:t>
      </w:r>
      <w:r>
        <w:rPr>
          <w:w w:val="105"/>
          <w:sz w:val="20"/>
        </w:rPr>
        <w:t>Service until attaining Normal Pension Date, or (in the case of a Member who (with his Employer's consent) remains in Pensionable Service after attaining Normal Pension Date) had he ceased to be in Service immediately before his death. For these purposes, the CARE Pension shall be calculated as the sum of the CARE Pension calculated as if the Member had left Service on the day he died</w:t>
      </w:r>
      <w:r>
        <w:rPr>
          <w:spacing w:val="40"/>
          <w:w w:val="105"/>
          <w:sz w:val="20"/>
        </w:rPr>
        <w:t xml:space="preserve"> </w:t>
      </w:r>
      <w:r>
        <w:rPr>
          <w:w w:val="105"/>
          <w:sz w:val="20"/>
        </w:rPr>
        <w:t>and</w:t>
      </w:r>
      <w:r>
        <w:rPr>
          <w:spacing w:val="40"/>
          <w:w w:val="105"/>
          <w:sz w:val="20"/>
        </w:rPr>
        <w:t xml:space="preserve"> </w:t>
      </w:r>
      <w:r>
        <w:rPr>
          <w:w w:val="105"/>
          <w:sz w:val="20"/>
        </w:rPr>
        <w:t>the Prospective</w:t>
      </w:r>
      <w:r>
        <w:rPr>
          <w:spacing w:val="40"/>
          <w:w w:val="105"/>
          <w:sz w:val="20"/>
        </w:rPr>
        <w:t xml:space="preserve"> </w:t>
      </w:r>
      <w:r>
        <w:rPr>
          <w:w w:val="105"/>
          <w:sz w:val="20"/>
        </w:rPr>
        <w:t>Death</w:t>
      </w:r>
      <w:r>
        <w:rPr>
          <w:spacing w:val="40"/>
          <w:w w:val="105"/>
          <w:sz w:val="20"/>
        </w:rPr>
        <w:t xml:space="preserve"> </w:t>
      </w:r>
      <w:r>
        <w:rPr>
          <w:w w:val="105"/>
          <w:sz w:val="20"/>
        </w:rPr>
        <w:t>in Service</w:t>
      </w:r>
      <w:r>
        <w:rPr>
          <w:spacing w:val="40"/>
          <w:w w:val="105"/>
          <w:sz w:val="20"/>
        </w:rPr>
        <w:t xml:space="preserve"> </w:t>
      </w:r>
      <w:r>
        <w:rPr>
          <w:w w:val="105"/>
          <w:sz w:val="20"/>
        </w:rPr>
        <w:t>Pension.</w:t>
      </w:r>
      <w:r>
        <w:rPr>
          <w:spacing w:val="40"/>
          <w:w w:val="105"/>
          <w:sz w:val="20"/>
        </w:rPr>
        <w:t xml:space="preserve"> </w:t>
      </w:r>
      <w:r>
        <w:rPr>
          <w:w w:val="105"/>
          <w:sz w:val="20"/>
        </w:rPr>
        <w:t>The Prospective Death in Service Pension shall be calculated as 1145</w:t>
      </w:r>
      <w:r>
        <w:rPr>
          <w:w w:val="105"/>
          <w:sz w:val="20"/>
          <w:vertAlign w:val="superscript"/>
        </w:rPr>
        <w:t>th</w:t>
      </w:r>
      <w:r>
        <w:rPr>
          <w:w w:val="105"/>
          <w:sz w:val="20"/>
        </w:rPr>
        <w:t xml:space="preserve"> of the Member's Pensionable Remuneration earned in</w:t>
      </w:r>
      <w:r>
        <w:rPr>
          <w:spacing w:val="-5"/>
          <w:w w:val="105"/>
          <w:sz w:val="20"/>
        </w:rPr>
        <w:t xml:space="preserve"> </w:t>
      </w:r>
      <w:r>
        <w:rPr>
          <w:w w:val="105"/>
          <w:sz w:val="20"/>
        </w:rPr>
        <w:t>respect of the year ending on the day immediately before the Member's death (or such higher</w:t>
      </w:r>
      <w:r>
        <w:rPr>
          <w:spacing w:val="39"/>
          <w:w w:val="105"/>
          <w:sz w:val="20"/>
        </w:rPr>
        <w:t xml:space="preserve"> </w:t>
      </w:r>
      <w:r>
        <w:rPr>
          <w:w w:val="105"/>
          <w:sz w:val="20"/>
        </w:rPr>
        <w:t>amount as the Trustee</w:t>
      </w:r>
      <w:r>
        <w:rPr>
          <w:spacing w:val="39"/>
          <w:w w:val="105"/>
          <w:sz w:val="20"/>
        </w:rPr>
        <w:t xml:space="preserve"> </w:t>
      </w:r>
      <w:r>
        <w:rPr>
          <w:w w:val="105"/>
          <w:sz w:val="20"/>
        </w:rPr>
        <w:t>and the Company agree) multiplied by the potential years and days of Pensionable Service (expressed as the number of whole years and any fraction of a year) which the Member would</w:t>
      </w:r>
      <w:r>
        <w:rPr>
          <w:spacing w:val="40"/>
          <w:w w:val="105"/>
          <w:sz w:val="20"/>
        </w:rPr>
        <w:t xml:space="preserve"> </w:t>
      </w:r>
      <w:r>
        <w:rPr>
          <w:w w:val="105"/>
          <w:sz w:val="20"/>
        </w:rPr>
        <w:t>have</w:t>
      </w:r>
      <w:r>
        <w:rPr>
          <w:spacing w:val="40"/>
          <w:w w:val="105"/>
          <w:sz w:val="20"/>
        </w:rPr>
        <w:t xml:space="preserve"> </w:t>
      </w:r>
      <w:r>
        <w:rPr>
          <w:w w:val="105"/>
          <w:sz w:val="20"/>
        </w:rPr>
        <w:t>completed</w:t>
      </w:r>
      <w:r>
        <w:rPr>
          <w:spacing w:val="40"/>
          <w:w w:val="105"/>
          <w:sz w:val="20"/>
        </w:rPr>
        <w:t xml:space="preserve"> </w:t>
      </w:r>
      <w:r>
        <w:rPr>
          <w:w w:val="105"/>
          <w:sz w:val="20"/>
        </w:rPr>
        <w:t>had he remained</w:t>
      </w:r>
      <w:r>
        <w:rPr>
          <w:spacing w:val="40"/>
          <w:w w:val="105"/>
          <w:sz w:val="20"/>
        </w:rPr>
        <w:t xml:space="preserve"> </w:t>
      </w:r>
      <w:r>
        <w:rPr>
          <w:w w:val="105"/>
          <w:sz w:val="20"/>
        </w:rPr>
        <w:t>an Active</w:t>
      </w:r>
      <w:r>
        <w:rPr>
          <w:spacing w:val="40"/>
          <w:w w:val="105"/>
          <w:sz w:val="20"/>
        </w:rPr>
        <w:t xml:space="preserve"> </w:t>
      </w:r>
      <w:r>
        <w:rPr>
          <w:w w:val="105"/>
          <w:sz w:val="20"/>
        </w:rPr>
        <w:t>Member</w:t>
      </w:r>
      <w:r>
        <w:rPr>
          <w:spacing w:val="40"/>
          <w:w w:val="105"/>
          <w:sz w:val="20"/>
        </w:rPr>
        <w:t xml:space="preserve"> </w:t>
      </w:r>
      <w:r>
        <w:rPr>
          <w:w w:val="105"/>
          <w:sz w:val="20"/>
        </w:rPr>
        <w:t>until Normal Pension Date;</w:t>
      </w:r>
    </w:p>
    <w:p w14:paraId="6F52266C" w14:textId="77777777" w:rsidR="00380127" w:rsidRDefault="00380127">
      <w:pPr>
        <w:pStyle w:val="BodyText"/>
        <w:spacing w:before="2"/>
        <w:rPr>
          <w:sz w:val="20"/>
        </w:rPr>
      </w:pPr>
    </w:p>
    <w:p w14:paraId="6F52266D" w14:textId="77777777" w:rsidR="00380127" w:rsidRDefault="008831FA">
      <w:pPr>
        <w:spacing w:before="1" w:line="252" w:lineRule="auto"/>
        <w:ind w:left="2256" w:right="1599" w:firstLine="2"/>
        <w:jc w:val="both"/>
        <w:rPr>
          <w:sz w:val="20"/>
        </w:rPr>
      </w:pPr>
      <w:r>
        <w:rPr>
          <w:w w:val="105"/>
          <w:sz w:val="20"/>
        </w:rPr>
        <w:t>Provided that the pension in (ii) above</w:t>
      </w:r>
      <w:r>
        <w:rPr>
          <w:spacing w:val="40"/>
          <w:w w:val="105"/>
          <w:sz w:val="20"/>
        </w:rPr>
        <w:t xml:space="preserve"> </w:t>
      </w:r>
      <w:r>
        <w:rPr>
          <w:w w:val="105"/>
          <w:sz w:val="20"/>
        </w:rPr>
        <w:t>shall be calculated</w:t>
      </w:r>
      <w:r>
        <w:rPr>
          <w:spacing w:val="40"/>
          <w:w w:val="105"/>
          <w:sz w:val="20"/>
        </w:rPr>
        <w:t xml:space="preserve"> </w:t>
      </w:r>
      <w:r>
        <w:rPr>
          <w:w w:val="105"/>
          <w:sz w:val="20"/>
        </w:rPr>
        <w:t>as if the total pension had been subject to any increases under rule 4.12 that would have applied during the period from the Member's death.</w:t>
      </w:r>
    </w:p>
    <w:p w14:paraId="6F52266E" w14:textId="77777777" w:rsidR="00380127" w:rsidRDefault="00380127">
      <w:pPr>
        <w:pStyle w:val="BodyText"/>
        <w:spacing w:before="2"/>
        <w:rPr>
          <w:sz w:val="13"/>
        </w:rPr>
      </w:pPr>
    </w:p>
    <w:p w14:paraId="6F52266F" w14:textId="77777777" w:rsidR="00380127" w:rsidRDefault="008831FA">
      <w:pPr>
        <w:spacing w:before="93"/>
        <w:ind w:left="899"/>
        <w:rPr>
          <w:b/>
          <w:sz w:val="20"/>
        </w:rPr>
      </w:pPr>
      <w:r>
        <w:rPr>
          <w:b/>
          <w:w w:val="105"/>
          <w:sz w:val="20"/>
          <w:u w:val="single"/>
        </w:rPr>
        <w:t>Eligible</w:t>
      </w:r>
      <w:r>
        <w:rPr>
          <w:b/>
          <w:spacing w:val="-5"/>
          <w:w w:val="105"/>
          <w:sz w:val="20"/>
          <w:u w:val="single"/>
        </w:rPr>
        <w:t xml:space="preserve"> </w:t>
      </w:r>
      <w:r>
        <w:rPr>
          <w:b/>
          <w:w w:val="105"/>
          <w:sz w:val="20"/>
          <w:u w:val="single"/>
        </w:rPr>
        <w:t>Children's</w:t>
      </w:r>
      <w:r>
        <w:rPr>
          <w:b/>
          <w:spacing w:val="-1"/>
          <w:w w:val="105"/>
          <w:sz w:val="20"/>
          <w:u w:val="single"/>
        </w:rPr>
        <w:t xml:space="preserve"> </w:t>
      </w:r>
      <w:r>
        <w:rPr>
          <w:b/>
          <w:spacing w:val="-2"/>
          <w:w w:val="105"/>
          <w:sz w:val="20"/>
          <w:u w:val="single"/>
        </w:rPr>
        <w:t>pensions</w:t>
      </w:r>
    </w:p>
    <w:p w14:paraId="6F522670" w14:textId="77777777" w:rsidR="00380127" w:rsidRDefault="00380127">
      <w:pPr>
        <w:pStyle w:val="BodyText"/>
        <w:spacing w:before="7"/>
        <w:rPr>
          <w:b/>
          <w:sz w:val="22"/>
        </w:rPr>
      </w:pPr>
    </w:p>
    <w:p w14:paraId="6F522671" w14:textId="77777777" w:rsidR="00380127" w:rsidRDefault="008831FA">
      <w:pPr>
        <w:pStyle w:val="ListParagraph"/>
        <w:numPr>
          <w:ilvl w:val="0"/>
          <w:numId w:val="84"/>
        </w:numPr>
        <w:tabs>
          <w:tab w:val="left" w:pos="1576"/>
        </w:tabs>
        <w:spacing w:line="252" w:lineRule="auto"/>
        <w:ind w:left="2272" w:right="1600" w:hanging="1375"/>
        <w:jc w:val="both"/>
        <w:rPr>
          <w:sz w:val="20"/>
        </w:rPr>
      </w:pPr>
      <w:r>
        <w:rPr>
          <w:w w:val="105"/>
          <w:sz w:val="20"/>
        </w:rPr>
        <w:t>(a)</w:t>
      </w:r>
      <w:r>
        <w:rPr>
          <w:spacing w:val="80"/>
          <w:w w:val="150"/>
          <w:sz w:val="20"/>
        </w:rPr>
        <w:t xml:space="preserve"> </w:t>
      </w:r>
      <w:r>
        <w:rPr>
          <w:w w:val="105"/>
          <w:sz w:val="20"/>
        </w:rPr>
        <w:t>The amount of the Eligible Children's short-term pension which shall be an aggregate amount in</w:t>
      </w:r>
      <w:r>
        <w:rPr>
          <w:spacing w:val="-11"/>
          <w:w w:val="105"/>
          <w:sz w:val="20"/>
        </w:rPr>
        <w:t xml:space="preserve"> </w:t>
      </w:r>
      <w:r>
        <w:rPr>
          <w:w w:val="105"/>
          <w:sz w:val="20"/>
        </w:rPr>
        <w:t>respect of</w:t>
      </w:r>
      <w:r>
        <w:rPr>
          <w:spacing w:val="-2"/>
          <w:w w:val="105"/>
          <w:sz w:val="20"/>
        </w:rPr>
        <w:t xml:space="preserve"> </w:t>
      </w:r>
      <w:r>
        <w:rPr>
          <w:w w:val="105"/>
          <w:sz w:val="20"/>
        </w:rPr>
        <w:t>all</w:t>
      </w:r>
      <w:r>
        <w:rPr>
          <w:spacing w:val="-9"/>
          <w:w w:val="105"/>
          <w:sz w:val="20"/>
        </w:rPr>
        <w:t xml:space="preserve"> </w:t>
      </w:r>
      <w:r>
        <w:rPr>
          <w:w w:val="105"/>
          <w:sz w:val="20"/>
        </w:rPr>
        <w:t>of</w:t>
      </w:r>
      <w:r>
        <w:rPr>
          <w:spacing w:val="-7"/>
          <w:w w:val="105"/>
          <w:sz w:val="20"/>
        </w:rPr>
        <w:t xml:space="preserve"> </w:t>
      </w:r>
      <w:r>
        <w:rPr>
          <w:w w:val="105"/>
          <w:sz w:val="20"/>
        </w:rPr>
        <w:t>the Executive Member's Eligible Children entitled to such pension, shall be:-</w:t>
      </w:r>
    </w:p>
    <w:p w14:paraId="6F522672" w14:textId="77777777" w:rsidR="00380127" w:rsidRDefault="00380127">
      <w:pPr>
        <w:pStyle w:val="BodyText"/>
        <w:spacing w:before="8"/>
      </w:pPr>
    </w:p>
    <w:p w14:paraId="6F522673" w14:textId="77777777" w:rsidR="00380127" w:rsidRDefault="008831FA">
      <w:pPr>
        <w:pStyle w:val="ListParagraph"/>
        <w:numPr>
          <w:ilvl w:val="0"/>
          <w:numId w:val="82"/>
        </w:numPr>
        <w:tabs>
          <w:tab w:val="left" w:pos="2969"/>
        </w:tabs>
        <w:spacing w:line="252" w:lineRule="auto"/>
        <w:ind w:right="1615" w:hanging="692"/>
        <w:jc w:val="both"/>
        <w:rPr>
          <w:sz w:val="20"/>
        </w:rPr>
      </w:pPr>
      <w:r>
        <w:rPr>
          <w:w w:val="105"/>
          <w:sz w:val="20"/>
        </w:rPr>
        <w:t>(in relation to (1)(b)(i) above), one twelfth of the Executive Member's Final Pensionable Remuneration for each Month</w:t>
      </w:r>
      <w:r>
        <w:rPr>
          <w:spacing w:val="-3"/>
          <w:w w:val="105"/>
          <w:sz w:val="20"/>
        </w:rPr>
        <w:t xml:space="preserve"> </w:t>
      </w:r>
      <w:r>
        <w:rPr>
          <w:w w:val="105"/>
          <w:sz w:val="20"/>
        </w:rPr>
        <w:t>(not exceeding three) that such pension is payable; and</w:t>
      </w:r>
    </w:p>
    <w:p w14:paraId="6F522674" w14:textId="77777777" w:rsidR="00380127" w:rsidRDefault="00380127">
      <w:pPr>
        <w:pStyle w:val="BodyText"/>
        <w:spacing w:before="10"/>
        <w:rPr>
          <w:sz w:val="20"/>
        </w:rPr>
      </w:pPr>
    </w:p>
    <w:p w14:paraId="6F522675" w14:textId="77777777" w:rsidR="00380127" w:rsidRDefault="008831FA">
      <w:pPr>
        <w:pStyle w:val="ListParagraph"/>
        <w:numPr>
          <w:ilvl w:val="0"/>
          <w:numId w:val="82"/>
        </w:numPr>
        <w:tabs>
          <w:tab w:val="left" w:pos="2965"/>
        </w:tabs>
        <w:spacing w:before="1" w:line="254" w:lineRule="auto"/>
        <w:ind w:left="2958" w:right="1613" w:hanging="687"/>
        <w:jc w:val="both"/>
        <w:rPr>
          <w:sz w:val="20"/>
        </w:rPr>
      </w:pPr>
      <w:r>
        <w:rPr>
          <w:w w:val="105"/>
          <w:sz w:val="20"/>
        </w:rPr>
        <w:t>(in relation to (1)(b)(ii) above), an amount equal to the further</w:t>
      </w:r>
      <w:r>
        <w:rPr>
          <w:spacing w:val="40"/>
          <w:w w:val="105"/>
          <w:sz w:val="20"/>
        </w:rPr>
        <w:t xml:space="preserve"> </w:t>
      </w:r>
      <w:r>
        <w:rPr>
          <w:w w:val="105"/>
          <w:sz w:val="20"/>
        </w:rPr>
        <w:t>instalment or</w:t>
      </w:r>
      <w:r>
        <w:rPr>
          <w:spacing w:val="-6"/>
          <w:w w:val="105"/>
          <w:sz w:val="20"/>
        </w:rPr>
        <w:t xml:space="preserve"> </w:t>
      </w:r>
      <w:r>
        <w:rPr>
          <w:w w:val="105"/>
          <w:sz w:val="20"/>
        </w:rPr>
        <w:t>instalments of</w:t>
      </w:r>
      <w:r>
        <w:rPr>
          <w:spacing w:val="-1"/>
          <w:w w:val="105"/>
          <w:sz w:val="20"/>
        </w:rPr>
        <w:t xml:space="preserve"> </w:t>
      </w:r>
      <w:r>
        <w:rPr>
          <w:w w:val="105"/>
          <w:sz w:val="20"/>
        </w:rPr>
        <w:t>the</w:t>
      </w:r>
      <w:r>
        <w:rPr>
          <w:spacing w:val="-1"/>
          <w:w w:val="105"/>
          <w:sz w:val="20"/>
        </w:rPr>
        <w:t xml:space="preserve"> </w:t>
      </w:r>
      <w:r>
        <w:rPr>
          <w:w w:val="105"/>
          <w:sz w:val="20"/>
        </w:rPr>
        <w:t>Surviving Spouse's short-term pension which would have been payable had she survived for the full period of three Months.</w:t>
      </w:r>
    </w:p>
    <w:p w14:paraId="6F522676" w14:textId="77777777" w:rsidR="00380127" w:rsidRDefault="00380127">
      <w:pPr>
        <w:pStyle w:val="BodyText"/>
        <w:spacing w:before="2"/>
      </w:pPr>
    </w:p>
    <w:p w14:paraId="6F522677" w14:textId="77777777" w:rsidR="00380127" w:rsidRDefault="008831FA">
      <w:pPr>
        <w:pStyle w:val="ListParagraph"/>
        <w:numPr>
          <w:ilvl w:val="0"/>
          <w:numId w:val="81"/>
        </w:numPr>
        <w:tabs>
          <w:tab w:val="left" w:pos="2270"/>
        </w:tabs>
        <w:spacing w:line="252" w:lineRule="auto"/>
        <w:ind w:right="1619" w:hanging="683"/>
        <w:jc w:val="both"/>
        <w:rPr>
          <w:sz w:val="20"/>
        </w:rPr>
      </w:pPr>
      <w:r>
        <w:rPr>
          <w:w w:val="105"/>
          <w:sz w:val="20"/>
        </w:rPr>
        <w:t>The initial yearly amount of the Eligible Children's long-term pension, which shall be an aggregate amount in respect of all the Member's Eligible Children entitled to such pension, shall, subject to the provisos below, be:</w:t>
      </w:r>
    </w:p>
    <w:p w14:paraId="6F522678" w14:textId="77777777" w:rsidR="00380127" w:rsidRDefault="00380127">
      <w:pPr>
        <w:pStyle w:val="BodyText"/>
        <w:spacing w:before="4"/>
      </w:pPr>
    </w:p>
    <w:p w14:paraId="6F522679" w14:textId="77777777" w:rsidR="00380127" w:rsidRDefault="008831FA">
      <w:pPr>
        <w:pStyle w:val="ListParagraph"/>
        <w:numPr>
          <w:ilvl w:val="1"/>
          <w:numId w:val="81"/>
        </w:numPr>
        <w:tabs>
          <w:tab w:val="left" w:pos="2948"/>
          <w:tab w:val="left" w:pos="2949"/>
        </w:tabs>
        <w:rPr>
          <w:sz w:val="20"/>
        </w:rPr>
      </w:pPr>
      <w:r>
        <w:rPr>
          <w:w w:val="105"/>
          <w:sz w:val="20"/>
        </w:rPr>
        <w:t>if</w:t>
      </w:r>
      <w:r>
        <w:rPr>
          <w:spacing w:val="-3"/>
          <w:w w:val="105"/>
          <w:sz w:val="20"/>
        </w:rPr>
        <w:t xml:space="preserve"> </w:t>
      </w:r>
      <w:r>
        <w:rPr>
          <w:w w:val="105"/>
          <w:sz w:val="20"/>
        </w:rPr>
        <w:t>there</w:t>
      </w:r>
      <w:r>
        <w:rPr>
          <w:spacing w:val="-1"/>
          <w:w w:val="105"/>
          <w:sz w:val="20"/>
        </w:rPr>
        <w:t xml:space="preserve"> </w:t>
      </w:r>
      <w:r>
        <w:rPr>
          <w:w w:val="105"/>
          <w:sz w:val="20"/>
        </w:rPr>
        <w:t>is</w:t>
      </w:r>
      <w:r>
        <w:rPr>
          <w:spacing w:val="1"/>
          <w:w w:val="105"/>
          <w:sz w:val="20"/>
        </w:rPr>
        <w:t xml:space="preserve"> </w:t>
      </w:r>
      <w:r>
        <w:rPr>
          <w:w w:val="105"/>
          <w:sz w:val="20"/>
        </w:rPr>
        <w:t>one</w:t>
      </w:r>
      <w:r>
        <w:rPr>
          <w:spacing w:val="-5"/>
          <w:w w:val="105"/>
          <w:sz w:val="20"/>
        </w:rPr>
        <w:t xml:space="preserve"> </w:t>
      </w:r>
      <w:r>
        <w:rPr>
          <w:w w:val="105"/>
          <w:sz w:val="20"/>
        </w:rPr>
        <w:t>Eligible</w:t>
      </w:r>
      <w:r>
        <w:rPr>
          <w:spacing w:val="-1"/>
          <w:w w:val="105"/>
          <w:sz w:val="20"/>
        </w:rPr>
        <w:t xml:space="preserve"> </w:t>
      </w:r>
      <w:r>
        <w:rPr>
          <w:w w:val="105"/>
          <w:sz w:val="20"/>
        </w:rPr>
        <w:t>Child,</w:t>
      </w:r>
      <w:r>
        <w:rPr>
          <w:spacing w:val="2"/>
          <w:w w:val="105"/>
          <w:sz w:val="20"/>
        </w:rPr>
        <w:t xml:space="preserve"> </w:t>
      </w:r>
      <w:r>
        <w:rPr>
          <w:w w:val="105"/>
          <w:sz w:val="20"/>
        </w:rPr>
        <w:t>one sixth;</w:t>
      </w:r>
      <w:r>
        <w:rPr>
          <w:spacing w:val="1"/>
          <w:w w:val="105"/>
          <w:sz w:val="20"/>
        </w:rPr>
        <w:t xml:space="preserve"> </w:t>
      </w:r>
      <w:r>
        <w:rPr>
          <w:spacing w:val="-5"/>
          <w:w w:val="105"/>
          <w:sz w:val="20"/>
        </w:rPr>
        <w:t>or</w:t>
      </w:r>
    </w:p>
    <w:p w14:paraId="6F52267A" w14:textId="77777777" w:rsidR="00380127" w:rsidRDefault="00380127">
      <w:pPr>
        <w:pStyle w:val="BodyText"/>
        <w:spacing w:before="2"/>
        <w:rPr>
          <w:sz w:val="22"/>
        </w:rPr>
      </w:pPr>
    </w:p>
    <w:p w14:paraId="6F52267B" w14:textId="77777777" w:rsidR="00380127" w:rsidRDefault="008831FA">
      <w:pPr>
        <w:pStyle w:val="ListParagraph"/>
        <w:numPr>
          <w:ilvl w:val="1"/>
          <w:numId w:val="81"/>
        </w:numPr>
        <w:tabs>
          <w:tab w:val="left" w:pos="2910"/>
          <w:tab w:val="left" w:pos="2911"/>
        </w:tabs>
        <w:ind w:left="2910" w:hanging="654"/>
        <w:rPr>
          <w:sz w:val="20"/>
        </w:rPr>
      </w:pPr>
      <w:r>
        <w:rPr>
          <w:w w:val="105"/>
          <w:sz w:val="20"/>
        </w:rPr>
        <w:t>if</w:t>
      </w:r>
      <w:r>
        <w:rPr>
          <w:spacing w:val="3"/>
          <w:w w:val="105"/>
          <w:sz w:val="20"/>
        </w:rPr>
        <w:t xml:space="preserve"> </w:t>
      </w:r>
      <w:r>
        <w:rPr>
          <w:w w:val="105"/>
          <w:sz w:val="20"/>
        </w:rPr>
        <w:t>there</w:t>
      </w:r>
      <w:r>
        <w:rPr>
          <w:spacing w:val="-5"/>
          <w:w w:val="105"/>
          <w:sz w:val="20"/>
        </w:rPr>
        <w:t xml:space="preserve"> </w:t>
      </w:r>
      <w:r>
        <w:rPr>
          <w:w w:val="105"/>
          <w:sz w:val="20"/>
        </w:rPr>
        <w:t>are</w:t>
      </w:r>
      <w:r>
        <w:rPr>
          <w:spacing w:val="-5"/>
          <w:w w:val="105"/>
          <w:sz w:val="20"/>
        </w:rPr>
        <w:t xml:space="preserve"> </w:t>
      </w:r>
      <w:r>
        <w:rPr>
          <w:w w:val="105"/>
          <w:sz w:val="20"/>
        </w:rPr>
        <w:t>two</w:t>
      </w:r>
      <w:r>
        <w:rPr>
          <w:spacing w:val="-2"/>
          <w:w w:val="105"/>
          <w:sz w:val="20"/>
        </w:rPr>
        <w:t xml:space="preserve"> </w:t>
      </w:r>
      <w:r>
        <w:rPr>
          <w:w w:val="105"/>
          <w:sz w:val="20"/>
        </w:rPr>
        <w:t>or</w:t>
      </w:r>
      <w:r>
        <w:rPr>
          <w:spacing w:val="-4"/>
          <w:w w:val="105"/>
          <w:sz w:val="20"/>
        </w:rPr>
        <w:t xml:space="preserve"> </w:t>
      </w:r>
      <w:r>
        <w:rPr>
          <w:w w:val="105"/>
          <w:sz w:val="20"/>
        </w:rPr>
        <w:t>more Eligible</w:t>
      </w:r>
      <w:r>
        <w:rPr>
          <w:spacing w:val="5"/>
          <w:w w:val="105"/>
          <w:sz w:val="20"/>
        </w:rPr>
        <w:t xml:space="preserve"> </w:t>
      </w:r>
      <w:r>
        <w:rPr>
          <w:w w:val="105"/>
          <w:sz w:val="20"/>
        </w:rPr>
        <w:t>Children,</w:t>
      </w:r>
      <w:r>
        <w:rPr>
          <w:spacing w:val="8"/>
          <w:w w:val="105"/>
          <w:sz w:val="20"/>
        </w:rPr>
        <w:t xml:space="preserve"> </w:t>
      </w:r>
      <w:r>
        <w:rPr>
          <w:w w:val="105"/>
          <w:sz w:val="20"/>
        </w:rPr>
        <w:t>one</w:t>
      </w:r>
      <w:r>
        <w:rPr>
          <w:spacing w:val="-5"/>
          <w:w w:val="105"/>
          <w:sz w:val="20"/>
        </w:rPr>
        <w:t xml:space="preserve"> </w:t>
      </w:r>
      <w:r>
        <w:rPr>
          <w:spacing w:val="-2"/>
          <w:w w:val="105"/>
          <w:sz w:val="20"/>
        </w:rPr>
        <w:t>third</w:t>
      </w:r>
    </w:p>
    <w:p w14:paraId="6F52267C" w14:textId="77777777" w:rsidR="00380127" w:rsidRDefault="00380127">
      <w:pPr>
        <w:pStyle w:val="BodyText"/>
        <w:spacing w:before="6"/>
        <w:rPr>
          <w:sz w:val="22"/>
        </w:rPr>
      </w:pPr>
    </w:p>
    <w:p w14:paraId="6F52267D" w14:textId="77777777" w:rsidR="00380127" w:rsidRDefault="008831FA">
      <w:pPr>
        <w:spacing w:line="254" w:lineRule="auto"/>
        <w:ind w:left="2251" w:right="1063" w:firstLine="1"/>
        <w:rPr>
          <w:sz w:val="20"/>
        </w:rPr>
      </w:pPr>
      <w:r>
        <w:rPr>
          <w:w w:val="105"/>
          <w:sz w:val="20"/>
        </w:rPr>
        <w:t>of</w:t>
      </w:r>
      <w:r>
        <w:rPr>
          <w:spacing w:val="79"/>
          <w:w w:val="105"/>
          <w:sz w:val="20"/>
        </w:rPr>
        <w:t xml:space="preserve"> </w:t>
      </w:r>
      <w:r>
        <w:rPr>
          <w:w w:val="105"/>
          <w:sz w:val="20"/>
        </w:rPr>
        <w:t>what</w:t>
      </w:r>
      <w:r>
        <w:rPr>
          <w:spacing w:val="78"/>
          <w:w w:val="105"/>
          <w:sz w:val="20"/>
        </w:rPr>
        <w:t xml:space="preserve"> </w:t>
      </w:r>
      <w:r>
        <w:rPr>
          <w:w w:val="105"/>
          <w:sz w:val="20"/>
        </w:rPr>
        <w:t>the</w:t>
      </w:r>
      <w:r>
        <w:rPr>
          <w:spacing w:val="75"/>
          <w:w w:val="105"/>
          <w:sz w:val="20"/>
        </w:rPr>
        <w:t xml:space="preserve"> </w:t>
      </w:r>
      <w:r>
        <w:rPr>
          <w:w w:val="105"/>
          <w:sz w:val="20"/>
        </w:rPr>
        <w:t>yearly</w:t>
      </w:r>
      <w:r>
        <w:rPr>
          <w:spacing w:val="80"/>
          <w:w w:val="105"/>
          <w:sz w:val="20"/>
        </w:rPr>
        <w:t xml:space="preserve"> </w:t>
      </w:r>
      <w:r>
        <w:rPr>
          <w:w w:val="105"/>
          <w:sz w:val="20"/>
        </w:rPr>
        <w:t>amount</w:t>
      </w:r>
      <w:r>
        <w:rPr>
          <w:spacing w:val="79"/>
          <w:w w:val="105"/>
          <w:sz w:val="20"/>
        </w:rPr>
        <w:t xml:space="preserve"> </w:t>
      </w:r>
      <w:r>
        <w:rPr>
          <w:w w:val="105"/>
          <w:sz w:val="20"/>
        </w:rPr>
        <w:t>of</w:t>
      </w:r>
      <w:r>
        <w:rPr>
          <w:spacing w:val="71"/>
          <w:w w:val="105"/>
          <w:sz w:val="20"/>
        </w:rPr>
        <w:t xml:space="preserve"> </w:t>
      </w:r>
      <w:r>
        <w:rPr>
          <w:w w:val="105"/>
          <w:sz w:val="20"/>
        </w:rPr>
        <w:t>the</w:t>
      </w:r>
      <w:r>
        <w:rPr>
          <w:spacing w:val="72"/>
          <w:w w:val="105"/>
          <w:sz w:val="20"/>
        </w:rPr>
        <w:t xml:space="preserve"> </w:t>
      </w:r>
      <w:r>
        <w:rPr>
          <w:w w:val="105"/>
          <w:sz w:val="20"/>
        </w:rPr>
        <w:t>Executive</w:t>
      </w:r>
      <w:r>
        <w:rPr>
          <w:spacing w:val="76"/>
          <w:w w:val="105"/>
          <w:sz w:val="20"/>
        </w:rPr>
        <w:t xml:space="preserve"> </w:t>
      </w:r>
      <w:r>
        <w:rPr>
          <w:w w:val="105"/>
          <w:sz w:val="20"/>
        </w:rPr>
        <w:t>Member's</w:t>
      </w:r>
      <w:r>
        <w:rPr>
          <w:spacing w:val="80"/>
          <w:w w:val="105"/>
          <w:sz w:val="20"/>
        </w:rPr>
        <w:t xml:space="preserve"> </w:t>
      </w:r>
      <w:r>
        <w:rPr>
          <w:w w:val="105"/>
          <w:sz w:val="20"/>
        </w:rPr>
        <w:t>own</w:t>
      </w:r>
      <w:r>
        <w:rPr>
          <w:spacing w:val="76"/>
          <w:w w:val="105"/>
          <w:sz w:val="20"/>
        </w:rPr>
        <w:t xml:space="preserve"> </w:t>
      </w:r>
      <w:r>
        <w:rPr>
          <w:w w:val="105"/>
          <w:sz w:val="20"/>
        </w:rPr>
        <w:t>prospective pension would have been, as stated in (2)(b) above.</w:t>
      </w:r>
    </w:p>
    <w:p w14:paraId="6F52267E" w14:textId="77777777" w:rsidR="00380127" w:rsidRDefault="00380127">
      <w:pPr>
        <w:pStyle w:val="BodyText"/>
        <w:spacing w:before="1"/>
      </w:pPr>
    </w:p>
    <w:p w14:paraId="6F52267F" w14:textId="77777777" w:rsidR="00380127" w:rsidRDefault="008831FA">
      <w:pPr>
        <w:ind w:left="2254"/>
        <w:rPr>
          <w:sz w:val="20"/>
        </w:rPr>
      </w:pPr>
      <w:r>
        <w:rPr>
          <w:w w:val="105"/>
          <w:sz w:val="20"/>
        </w:rPr>
        <w:t>Provided</w:t>
      </w:r>
      <w:r>
        <w:rPr>
          <w:spacing w:val="-8"/>
          <w:w w:val="105"/>
          <w:sz w:val="20"/>
        </w:rPr>
        <w:t xml:space="preserve"> </w:t>
      </w:r>
      <w:r>
        <w:rPr>
          <w:spacing w:val="-2"/>
          <w:w w:val="105"/>
          <w:sz w:val="20"/>
        </w:rPr>
        <w:t>that:</w:t>
      </w:r>
    </w:p>
    <w:p w14:paraId="6F522680" w14:textId="77777777" w:rsidR="00380127" w:rsidRDefault="00380127">
      <w:pPr>
        <w:rPr>
          <w:sz w:val="20"/>
        </w:rPr>
        <w:sectPr w:rsidR="00380127">
          <w:pgSz w:w="11940" w:h="16800"/>
          <w:pgMar w:top="1320" w:right="0" w:bottom="1180" w:left="720" w:header="1086" w:footer="935" w:gutter="0"/>
          <w:cols w:space="720"/>
        </w:sectPr>
      </w:pPr>
    </w:p>
    <w:p w14:paraId="6F522681" w14:textId="77777777" w:rsidR="00380127" w:rsidRDefault="00380127">
      <w:pPr>
        <w:pStyle w:val="BodyText"/>
        <w:spacing w:before="5"/>
        <w:rPr>
          <w:sz w:val="29"/>
        </w:rPr>
      </w:pPr>
    </w:p>
    <w:p w14:paraId="6F522682" w14:textId="77777777" w:rsidR="00380127" w:rsidRDefault="008831FA">
      <w:pPr>
        <w:pStyle w:val="ListParagraph"/>
        <w:numPr>
          <w:ilvl w:val="0"/>
          <w:numId w:val="80"/>
        </w:numPr>
        <w:tabs>
          <w:tab w:val="left" w:pos="3121"/>
          <w:tab w:val="left" w:pos="3122"/>
        </w:tabs>
        <w:spacing w:before="94" w:line="252" w:lineRule="auto"/>
        <w:ind w:right="1560" w:hanging="794"/>
        <w:jc w:val="both"/>
        <w:rPr>
          <w:sz w:val="20"/>
        </w:rPr>
      </w:pPr>
      <w:bookmarkStart w:id="270" w:name="Page_271"/>
      <w:bookmarkEnd w:id="270"/>
      <w:r>
        <w:rPr>
          <w:w w:val="105"/>
          <w:sz w:val="20"/>
        </w:rPr>
        <w:t>if no long-term pension is payable to a Surviving Spouse under (2) above, the fraction in (i)</w:t>
      </w:r>
      <w:r>
        <w:rPr>
          <w:spacing w:val="-1"/>
          <w:w w:val="105"/>
          <w:sz w:val="20"/>
        </w:rPr>
        <w:t xml:space="preserve"> </w:t>
      </w:r>
      <w:r>
        <w:rPr>
          <w:w w:val="105"/>
          <w:sz w:val="20"/>
        </w:rPr>
        <w:t>above shall be one third instead of one sixth and the fraction in (ii) above shall be two thirds instead of one third</w:t>
      </w:r>
    </w:p>
    <w:p w14:paraId="6F522683" w14:textId="77777777" w:rsidR="00380127" w:rsidRDefault="00380127">
      <w:pPr>
        <w:pStyle w:val="BodyText"/>
        <w:spacing w:before="3"/>
      </w:pPr>
    </w:p>
    <w:p w14:paraId="6F522684" w14:textId="77777777" w:rsidR="00380127" w:rsidRDefault="008831FA">
      <w:pPr>
        <w:pStyle w:val="ListParagraph"/>
        <w:numPr>
          <w:ilvl w:val="0"/>
          <w:numId w:val="80"/>
        </w:numPr>
        <w:tabs>
          <w:tab w:val="left" w:pos="3113"/>
        </w:tabs>
        <w:spacing w:line="254" w:lineRule="auto"/>
        <w:ind w:left="3107" w:right="1573" w:hanging="788"/>
        <w:jc w:val="both"/>
        <w:rPr>
          <w:sz w:val="20"/>
        </w:rPr>
      </w:pPr>
      <w:r>
        <w:rPr>
          <w:w w:val="105"/>
          <w:sz w:val="20"/>
        </w:rPr>
        <w:t xml:space="preserve">if a Surviving Spouse's long-term pension shall cease to be payable under (2)(b) above, the fraction in (i) above shall </w:t>
      </w:r>
      <w:r>
        <w:rPr>
          <w:w w:val="105"/>
          <w:sz w:val="20"/>
          <w:u w:val="single"/>
        </w:rPr>
        <w:t>thenceforth</w:t>
      </w:r>
      <w:r>
        <w:rPr>
          <w:w w:val="105"/>
          <w:sz w:val="20"/>
        </w:rPr>
        <w:t xml:space="preserve"> be one third instead of one sixth and the fraction in (ii) above shall</w:t>
      </w:r>
      <w:r>
        <w:rPr>
          <w:spacing w:val="80"/>
          <w:w w:val="105"/>
          <w:sz w:val="20"/>
        </w:rPr>
        <w:t xml:space="preserve"> </w:t>
      </w:r>
      <w:r>
        <w:rPr>
          <w:w w:val="105"/>
          <w:sz w:val="20"/>
          <w:u w:val="single"/>
        </w:rPr>
        <w:t>thenceforth</w:t>
      </w:r>
      <w:r>
        <w:rPr>
          <w:w w:val="105"/>
          <w:sz w:val="20"/>
        </w:rPr>
        <w:t xml:space="preserve"> be two thirds instead of one third.</w:t>
      </w:r>
    </w:p>
    <w:p w14:paraId="6F522685" w14:textId="77777777" w:rsidR="00380127" w:rsidRDefault="00380127">
      <w:pPr>
        <w:pStyle w:val="BodyText"/>
        <w:spacing w:before="5"/>
        <w:rPr>
          <w:sz w:val="20"/>
        </w:rPr>
      </w:pPr>
    </w:p>
    <w:p w14:paraId="6F522686" w14:textId="77777777" w:rsidR="00380127" w:rsidRDefault="008831FA">
      <w:pPr>
        <w:pStyle w:val="ListParagraph"/>
        <w:numPr>
          <w:ilvl w:val="1"/>
          <w:numId w:val="85"/>
        </w:numPr>
        <w:tabs>
          <w:tab w:val="left" w:pos="1610"/>
          <w:tab w:val="left" w:pos="1612"/>
        </w:tabs>
        <w:ind w:left="1611" w:hanging="678"/>
        <w:jc w:val="left"/>
        <w:rPr>
          <w:sz w:val="20"/>
        </w:rPr>
      </w:pPr>
      <w:r>
        <w:rPr>
          <w:b/>
          <w:w w:val="105"/>
          <w:sz w:val="20"/>
        </w:rPr>
        <w:t>DEATH</w:t>
      </w:r>
      <w:r>
        <w:rPr>
          <w:b/>
          <w:spacing w:val="4"/>
          <w:w w:val="105"/>
          <w:sz w:val="20"/>
        </w:rPr>
        <w:t xml:space="preserve"> </w:t>
      </w:r>
      <w:r>
        <w:rPr>
          <w:b/>
          <w:w w:val="105"/>
          <w:sz w:val="20"/>
        </w:rPr>
        <w:t>IN</w:t>
      </w:r>
      <w:r>
        <w:rPr>
          <w:b/>
          <w:spacing w:val="-9"/>
          <w:w w:val="105"/>
          <w:sz w:val="20"/>
        </w:rPr>
        <w:t xml:space="preserve"> </w:t>
      </w:r>
      <w:r>
        <w:rPr>
          <w:b/>
          <w:spacing w:val="-2"/>
          <w:w w:val="105"/>
          <w:sz w:val="20"/>
        </w:rPr>
        <w:t>RETIREMENT</w:t>
      </w:r>
    </w:p>
    <w:p w14:paraId="6F522687" w14:textId="77777777" w:rsidR="00380127" w:rsidRDefault="00380127">
      <w:pPr>
        <w:pStyle w:val="BodyText"/>
        <w:spacing w:before="6"/>
        <w:rPr>
          <w:b/>
          <w:sz w:val="22"/>
        </w:rPr>
      </w:pPr>
    </w:p>
    <w:p w14:paraId="6F522688" w14:textId="77777777" w:rsidR="00380127" w:rsidRDefault="008831FA">
      <w:pPr>
        <w:pStyle w:val="ListParagraph"/>
        <w:numPr>
          <w:ilvl w:val="0"/>
          <w:numId w:val="79"/>
        </w:numPr>
        <w:tabs>
          <w:tab w:val="left" w:pos="1606"/>
          <w:tab w:val="left" w:pos="1607"/>
        </w:tabs>
        <w:ind w:hanging="677"/>
        <w:jc w:val="left"/>
        <w:rPr>
          <w:sz w:val="20"/>
        </w:rPr>
      </w:pPr>
      <w:r>
        <w:rPr>
          <w:w w:val="105"/>
          <w:sz w:val="20"/>
        </w:rPr>
        <w:t>On</w:t>
      </w:r>
      <w:r>
        <w:rPr>
          <w:spacing w:val="-4"/>
          <w:w w:val="105"/>
          <w:sz w:val="20"/>
        </w:rPr>
        <w:t xml:space="preserve"> </w:t>
      </w:r>
      <w:r>
        <w:rPr>
          <w:w w:val="105"/>
          <w:sz w:val="20"/>
        </w:rPr>
        <w:t>the</w:t>
      </w:r>
      <w:r>
        <w:rPr>
          <w:spacing w:val="-3"/>
          <w:w w:val="105"/>
          <w:sz w:val="20"/>
        </w:rPr>
        <w:t xml:space="preserve"> </w:t>
      </w:r>
      <w:r>
        <w:rPr>
          <w:w w:val="105"/>
          <w:sz w:val="20"/>
        </w:rPr>
        <w:t>death</w:t>
      </w:r>
      <w:r>
        <w:rPr>
          <w:spacing w:val="4"/>
          <w:w w:val="105"/>
          <w:sz w:val="20"/>
        </w:rPr>
        <w:t xml:space="preserve"> </w:t>
      </w:r>
      <w:r>
        <w:rPr>
          <w:w w:val="105"/>
          <w:sz w:val="20"/>
        </w:rPr>
        <w:t>of a</w:t>
      </w:r>
      <w:r>
        <w:rPr>
          <w:spacing w:val="-5"/>
          <w:w w:val="105"/>
          <w:sz w:val="20"/>
        </w:rPr>
        <w:t xml:space="preserve"> </w:t>
      </w:r>
      <w:r>
        <w:rPr>
          <w:spacing w:val="-2"/>
          <w:w w:val="105"/>
          <w:sz w:val="20"/>
        </w:rPr>
        <w:t>Pensioner:-</w:t>
      </w:r>
    </w:p>
    <w:p w14:paraId="6F522689" w14:textId="77777777" w:rsidR="00380127" w:rsidRDefault="00380127">
      <w:pPr>
        <w:pStyle w:val="BodyText"/>
        <w:spacing w:before="7"/>
        <w:rPr>
          <w:sz w:val="22"/>
        </w:rPr>
      </w:pPr>
    </w:p>
    <w:p w14:paraId="6F52268A" w14:textId="77777777" w:rsidR="00380127" w:rsidRDefault="008831FA">
      <w:pPr>
        <w:pStyle w:val="ListParagraph"/>
        <w:numPr>
          <w:ilvl w:val="1"/>
          <w:numId w:val="79"/>
        </w:numPr>
        <w:tabs>
          <w:tab w:val="left" w:pos="2304"/>
          <w:tab w:val="left" w:pos="2305"/>
        </w:tabs>
        <w:spacing w:line="249" w:lineRule="auto"/>
        <w:ind w:right="1598" w:hanging="687"/>
        <w:rPr>
          <w:sz w:val="20"/>
        </w:rPr>
      </w:pPr>
      <w:r>
        <w:rPr>
          <w:w w:val="105"/>
          <w:sz w:val="20"/>
        </w:rPr>
        <w:t>if he dies within 5 years</w:t>
      </w:r>
      <w:r>
        <w:rPr>
          <w:spacing w:val="28"/>
          <w:w w:val="105"/>
          <w:sz w:val="20"/>
        </w:rPr>
        <w:t xml:space="preserve"> </w:t>
      </w:r>
      <w:r>
        <w:rPr>
          <w:w w:val="105"/>
          <w:sz w:val="20"/>
        </w:rPr>
        <w:t>from the date his pension began,</w:t>
      </w:r>
      <w:r>
        <w:rPr>
          <w:spacing w:val="23"/>
          <w:w w:val="105"/>
          <w:sz w:val="20"/>
        </w:rPr>
        <w:t xml:space="preserve"> </w:t>
      </w:r>
      <w:r>
        <w:rPr>
          <w:w w:val="105"/>
          <w:sz w:val="20"/>
        </w:rPr>
        <w:t>the Trustees</w:t>
      </w:r>
      <w:r>
        <w:rPr>
          <w:spacing w:val="25"/>
          <w:w w:val="105"/>
          <w:sz w:val="20"/>
        </w:rPr>
        <w:t xml:space="preserve"> </w:t>
      </w:r>
      <w:r>
        <w:rPr>
          <w:w w:val="105"/>
          <w:sz w:val="20"/>
        </w:rPr>
        <w:t>shall hold on the Discretionary Trusts the lump sum set out in (2) below;</w:t>
      </w:r>
    </w:p>
    <w:p w14:paraId="6F52268B" w14:textId="77777777" w:rsidR="00380127" w:rsidRDefault="00380127">
      <w:pPr>
        <w:pStyle w:val="BodyText"/>
        <w:spacing w:before="10"/>
      </w:pPr>
    </w:p>
    <w:p w14:paraId="6F52268C" w14:textId="77777777" w:rsidR="00380127" w:rsidRDefault="008831FA">
      <w:pPr>
        <w:pStyle w:val="ListParagraph"/>
        <w:numPr>
          <w:ilvl w:val="1"/>
          <w:numId w:val="79"/>
        </w:numPr>
        <w:tabs>
          <w:tab w:val="left" w:pos="2280"/>
          <w:tab w:val="left" w:pos="2281"/>
        </w:tabs>
        <w:ind w:left="2280" w:hanging="673"/>
        <w:rPr>
          <w:sz w:val="20"/>
        </w:rPr>
      </w:pPr>
      <w:r>
        <w:rPr>
          <w:w w:val="105"/>
          <w:sz w:val="20"/>
        </w:rPr>
        <w:t>his</w:t>
      </w:r>
      <w:r>
        <w:rPr>
          <w:spacing w:val="-4"/>
          <w:w w:val="105"/>
          <w:sz w:val="20"/>
        </w:rPr>
        <w:t xml:space="preserve"> </w:t>
      </w:r>
      <w:r>
        <w:rPr>
          <w:w w:val="105"/>
          <w:sz w:val="20"/>
        </w:rPr>
        <w:t>Surviving</w:t>
      </w:r>
      <w:r>
        <w:rPr>
          <w:spacing w:val="5"/>
          <w:w w:val="105"/>
          <w:sz w:val="20"/>
        </w:rPr>
        <w:t xml:space="preserve"> </w:t>
      </w:r>
      <w:r>
        <w:rPr>
          <w:w w:val="105"/>
          <w:sz w:val="20"/>
        </w:rPr>
        <w:t>Spouse</w:t>
      </w:r>
      <w:r>
        <w:rPr>
          <w:spacing w:val="3"/>
          <w:w w:val="105"/>
          <w:sz w:val="20"/>
        </w:rPr>
        <w:t xml:space="preserve"> </w:t>
      </w:r>
      <w:r>
        <w:rPr>
          <w:w w:val="105"/>
          <w:sz w:val="20"/>
        </w:rPr>
        <w:t>shall</w:t>
      </w:r>
      <w:r>
        <w:rPr>
          <w:spacing w:val="-6"/>
          <w:w w:val="105"/>
          <w:sz w:val="20"/>
        </w:rPr>
        <w:t xml:space="preserve"> </w:t>
      </w:r>
      <w:r>
        <w:rPr>
          <w:w w:val="105"/>
          <w:sz w:val="20"/>
        </w:rPr>
        <w:t>be</w:t>
      </w:r>
      <w:r>
        <w:rPr>
          <w:spacing w:val="-14"/>
          <w:w w:val="105"/>
          <w:sz w:val="20"/>
        </w:rPr>
        <w:t xml:space="preserve"> </w:t>
      </w:r>
      <w:r>
        <w:rPr>
          <w:w w:val="105"/>
          <w:sz w:val="20"/>
        </w:rPr>
        <w:t>entitled</w:t>
      </w:r>
      <w:r>
        <w:rPr>
          <w:spacing w:val="-1"/>
          <w:w w:val="105"/>
          <w:sz w:val="20"/>
        </w:rPr>
        <w:t xml:space="preserve"> </w:t>
      </w:r>
      <w:r>
        <w:rPr>
          <w:spacing w:val="-4"/>
          <w:w w:val="105"/>
          <w:sz w:val="20"/>
        </w:rPr>
        <w:t>to:-</w:t>
      </w:r>
    </w:p>
    <w:p w14:paraId="6F52268D" w14:textId="77777777" w:rsidR="00380127" w:rsidRDefault="00380127">
      <w:pPr>
        <w:pStyle w:val="BodyText"/>
        <w:spacing w:before="2"/>
        <w:rPr>
          <w:sz w:val="22"/>
        </w:rPr>
      </w:pPr>
    </w:p>
    <w:p w14:paraId="6F52268E" w14:textId="77777777" w:rsidR="00380127" w:rsidRDefault="008831FA">
      <w:pPr>
        <w:pStyle w:val="ListParagraph"/>
        <w:numPr>
          <w:ilvl w:val="2"/>
          <w:numId w:val="79"/>
        </w:numPr>
        <w:tabs>
          <w:tab w:val="left" w:pos="2989"/>
        </w:tabs>
        <w:spacing w:line="252" w:lineRule="auto"/>
        <w:ind w:right="1606" w:hanging="689"/>
        <w:jc w:val="both"/>
        <w:rPr>
          <w:sz w:val="20"/>
        </w:rPr>
      </w:pPr>
      <w:r>
        <w:rPr>
          <w:w w:val="105"/>
          <w:sz w:val="20"/>
        </w:rPr>
        <w:t>a</w:t>
      </w:r>
      <w:r>
        <w:rPr>
          <w:spacing w:val="-2"/>
          <w:w w:val="105"/>
          <w:sz w:val="20"/>
        </w:rPr>
        <w:t xml:space="preserve"> </w:t>
      </w:r>
      <w:r>
        <w:rPr>
          <w:w w:val="105"/>
          <w:sz w:val="20"/>
        </w:rPr>
        <w:t>short-term pension for the</w:t>
      </w:r>
      <w:r>
        <w:rPr>
          <w:spacing w:val="-4"/>
          <w:w w:val="105"/>
          <w:sz w:val="20"/>
        </w:rPr>
        <w:t xml:space="preserve"> </w:t>
      </w:r>
      <w:r>
        <w:rPr>
          <w:w w:val="105"/>
          <w:sz w:val="20"/>
        </w:rPr>
        <w:t>period of</w:t>
      </w:r>
      <w:r>
        <w:rPr>
          <w:spacing w:val="-1"/>
          <w:w w:val="105"/>
          <w:sz w:val="20"/>
        </w:rPr>
        <w:t xml:space="preserve"> </w:t>
      </w:r>
      <w:r>
        <w:rPr>
          <w:w w:val="105"/>
          <w:sz w:val="20"/>
        </w:rPr>
        <w:t>three Months (or</w:t>
      </w:r>
      <w:r>
        <w:rPr>
          <w:spacing w:val="-2"/>
          <w:w w:val="105"/>
          <w:sz w:val="20"/>
        </w:rPr>
        <w:t xml:space="preserve"> </w:t>
      </w:r>
      <w:r>
        <w:rPr>
          <w:w w:val="105"/>
          <w:sz w:val="20"/>
        </w:rPr>
        <w:t>for such</w:t>
      </w:r>
      <w:r>
        <w:rPr>
          <w:spacing w:val="-5"/>
          <w:w w:val="105"/>
          <w:sz w:val="20"/>
        </w:rPr>
        <w:t xml:space="preserve"> </w:t>
      </w:r>
      <w:r>
        <w:rPr>
          <w:w w:val="105"/>
          <w:sz w:val="20"/>
        </w:rPr>
        <w:t>shorter period as she survives him) beginning on</w:t>
      </w:r>
      <w:r>
        <w:rPr>
          <w:spacing w:val="-6"/>
          <w:w w:val="105"/>
          <w:sz w:val="20"/>
        </w:rPr>
        <w:t xml:space="preserve"> </w:t>
      </w:r>
      <w:r>
        <w:rPr>
          <w:w w:val="105"/>
          <w:sz w:val="20"/>
        </w:rPr>
        <w:t>the day after the</w:t>
      </w:r>
      <w:r>
        <w:rPr>
          <w:spacing w:val="-2"/>
          <w:w w:val="105"/>
          <w:sz w:val="20"/>
        </w:rPr>
        <w:t xml:space="preserve"> </w:t>
      </w:r>
      <w:r>
        <w:rPr>
          <w:w w:val="105"/>
          <w:sz w:val="20"/>
        </w:rPr>
        <w:t>Pensioner's death; and</w:t>
      </w:r>
    </w:p>
    <w:p w14:paraId="6F52268F" w14:textId="77777777" w:rsidR="00380127" w:rsidRDefault="00380127">
      <w:pPr>
        <w:pStyle w:val="BodyText"/>
        <w:spacing w:before="3"/>
      </w:pPr>
    </w:p>
    <w:p w14:paraId="6F522690" w14:textId="77777777" w:rsidR="00380127" w:rsidRDefault="008831FA">
      <w:pPr>
        <w:pStyle w:val="ListParagraph"/>
        <w:numPr>
          <w:ilvl w:val="2"/>
          <w:numId w:val="79"/>
        </w:numPr>
        <w:tabs>
          <w:tab w:val="left" w:pos="2988"/>
          <w:tab w:val="left" w:pos="2989"/>
        </w:tabs>
        <w:spacing w:line="254" w:lineRule="auto"/>
        <w:ind w:left="2978" w:right="1763" w:hanging="683"/>
        <w:rPr>
          <w:sz w:val="20"/>
        </w:rPr>
      </w:pPr>
      <w:r>
        <w:rPr>
          <w:w w:val="105"/>
          <w:sz w:val="20"/>
        </w:rPr>
        <w:t>a</w:t>
      </w:r>
      <w:r>
        <w:rPr>
          <w:spacing w:val="-6"/>
          <w:w w:val="105"/>
          <w:sz w:val="20"/>
        </w:rPr>
        <w:t xml:space="preserve"> </w:t>
      </w:r>
      <w:r>
        <w:rPr>
          <w:w w:val="105"/>
          <w:sz w:val="20"/>
        </w:rPr>
        <w:t>long-term pension for</w:t>
      </w:r>
      <w:r>
        <w:rPr>
          <w:spacing w:val="-7"/>
          <w:w w:val="105"/>
          <w:sz w:val="20"/>
        </w:rPr>
        <w:t xml:space="preserve"> </w:t>
      </w:r>
      <w:r>
        <w:rPr>
          <w:w w:val="105"/>
          <w:sz w:val="20"/>
        </w:rPr>
        <w:t>the</w:t>
      </w:r>
      <w:r>
        <w:rPr>
          <w:spacing w:val="-7"/>
          <w:w w:val="105"/>
          <w:sz w:val="20"/>
        </w:rPr>
        <w:t xml:space="preserve"> </w:t>
      </w:r>
      <w:r>
        <w:rPr>
          <w:w w:val="105"/>
          <w:sz w:val="20"/>
        </w:rPr>
        <w:t>remainder of her</w:t>
      </w:r>
      <w:r>
        <w:rPr>
          <w:spacing w:val="-1"/>
          <w:w w:val="105"/>
          <w:sz w:val="20"/>
        </w:rPr>
        <w:t xml:space="preserve"> </w:t>
      </w:r>
      <w:r>
        <w:rPr>
          <w:w w:val="105"/>
          <w:sz w:val="20"/>
        </w:rPr>
        <w:t>life</w:t>
      </w:r>
      <w:r>
        <w:rPr>
          <w:spacing w:val="-10"/>
          <w:w w:val="105"/>
          <w:sz w:val="20"/>
        </w:rPr>
        <w:t xml:space="preserve"> </w:t>
      </w:r>
      <w:r>
        <w:rPr>
          <w:w w:val="105"/>
          <w:sz w:val="20"/>
        </w:rPr>
        <w:t>beginning on</w:t>
      </w:r>
      <w:r>
        <w:rPr>
          <w:spacing w:val="-5"/>
          <w:w w:val="105"/>
          <w:sz w:val="20"/>
        </w:rPr>
        <w:t xml:space="preserve"> </w:t>
      </w:r>
      <w:r>
        <w:rPr>
          <w:w w:val="105"/>
          <w:sz w:val="20"/>
        </w:rPr>
        <w:t>the</w:t>
      </w:r>
      <w:r>
        <w:rPr>
          <w:spacing w:val="-1"/>
          <w:w w:val="105"/>
          <w:sz w:val="20"/>
        </w:rPr>
        <w:t xml:space="preserve"> </w:t>
      </w:r>
      <w:r>
        <w:rPr>
          <w:w w:val="105"/>
          <w:sz w:val="20"/>
        </w:rPr>
        <w:t>day after the expiry of the three Month period referred to above.</w:t>
      </w:r>
    </w:p>
    <w:p w14:paraId="6F522691" w14:textId="77777777" w:rsidR="00380127" w:rsidRDefault="00380127">
      <w:pPr>
        <w:pStyle w:val="BodyText"/>
        <w:spacing w:before="1"/>
      </w:pPr>
    </w:p>
    <w:p w14:paraId="6F522692" w14:textId="77777777" w:rsidR="00380127" w:rsidRDefault="008831FA">
      <w:pPr>
        <w:spacing w:line="254" w:lineRule="auto"/>
        <w:ind w:left="2285" w:right="1604" w:firstLine="3"/>
        <w:rPr>
          <w:sz w:val="20"/>
        </w:rPr>
      </w:pPr>
      <w:r>
        <w:rPr>
          <w:w w:val="105"/>
          <w:sz w:val="20"/>
        </w:rPr>
        <w:t>The</w:t>
      </w:r>
      <w:r>
        <w:rPr>
          <w:spacing w:val="34"/>
          <w:w w:val="105"/>
          <w:sz w:val="20"/>
        </w:rPr>
        <w:t xml:space="preserve"> </w:t>
      </w:r>
      <w:r>
        <w:rPr>
          <w:w w:val="105"/>
          <w:sz w:val="20"/>
        </w:rPr>
        <w:t>amount</w:t>
      </w:r>
      <w:r>
        <w:rPr>
          <w:spacing w:val="40"/>
          <w:w w:val="105"/>
          <w:sz w:val="20"/>
        </w:rPr>
        <w:t xml:space="preserve"> </w:t>
      </w:r>
      <w:r>
        <w:rPr>
          <w:w w:val="105"/>
          <w:sz w:val="20"/>
        </w:rPr>
        <w:t>of</w:t>
      </w:r>
      <w:r>
        <w:rPr>
          <w:spacing w:val="40"/>
          <w:w w:val="105"/>
          <w:sz w:val="20"/>
        </w:rPr>
        <w:t xml:space="preserve"> </w:t>
      </w:r>
      <w:r>
        <w:rPr>
          <w:w w:val="105"/>
          <w:sz w:val="20"/>
        </w:rPr>
        <w:t>the</w:t>
      </w:r>
      <w:r>
        <w:rPr>
          <w:spacing w:val="40"/>
          <w:w w:val="105"/>
          <w:sz w:val="20"/>
        </w:rPr>
        <w:t xml:space="preserve"> </w:t>
      </w:r>
      <w:r>
        <w:rPr>
          <w:w w:val="105"/>
          <w:sz w:val="20"/>
        </w:rPr>
        <w:t>short-term</w:t>
      </w:r>
      <w:r>
        <w:rPr>
          <w:spacing w:val="40"/>
          <w:w w:val="105"/>
          <w:sz w:val="20"/>
        </w:rPr>
        <w:t xml:space="preserve"> </w:t>
      </w:r>
      <w:r>
        <w:rPr>
          <w:w w:val="105"/>
          <w:sz w:val="20"/>
        </w:rPr>
        <w:t>pension</w:t>
      </w:r>
      <w:r>
        <w:rPr>
          <w:spacing w:val="40"/>
          <w:w w:val="105"/>
          <w:sz w:val="20"/>
        </w:rPr>
        <w:t xml:space="preserve"> </w:t>
      </w:r>
      <w:r>
        <w:rPr>
          <w:w w:val="105"/>
          <w:sz w:val="20"/>
        </w:rPr>
        <w:t>and</w:t>
      </w:r>
      <w:r>
        <w:rPr>
          <w:spacing w:val="40"/>
          <w:w w:val="105"/>
          <w:sz w:val="20"/>
        </w:rPr>
        <w:t xml:space="preserve"> </w:t>
      </w:r>
      <w:r>
        <w:rPr>
          <w:w w:val="105"/>
          <w:sz w:val="20"/>
        </w:rPr>
        <w:t>the</w:t>
      </w:r>
      <w:r>
        <w:rPr>
          <w:spacing w:val="38"/>
          <w:w w:val="105"/>
          <w:sz w:val="20"/>
        </w:rPr>
        <w:t xml:space="preserve"> </w:t>
      </w:r>
      <w:r>
        <w:rPr>
          <w:w w:val="105"/>
          <w:sz w:val="20"/>
        </w:rPr>
        <w:t>initial</w:t>
      </w:r>
      <w:r>
        <w:rPr>
          <w:spacing w:val="40"/>
          <w:w w:val="105"/>
          <w:sz w:val="20"/>
        </w:rPr>
        <w:t xml:space="preserve"> </w:t>
      </w:r>
      <w:r>
        <w:rPr>
          <w:w w:val="105"/>
          <w:sz w:val="20"/>
        </w:rPr>
        <w:t>yearly</w:t>
      </w:r>
      <w:r>
        <w:rPr>
          <w:spacing w:val="40"/>
          <w:w w:val="105"/>
          <w:sz w:val="20"/>
        </w:rPr>
        <w:t xml:space="preserve"> </w:t>
      </w:r>
      <w:r>
        <w:rPr>
          <w:w w:val="105"/>
          <w:sz w:val="20"/>
        </w:rPr>
        <w:t>amount</w:t>
      </w:r>
      <w:r>
        <w:rPr>
          <w:spacing w:val="40"/>
          <w:w w:val="105"/>
          <w:sz w:val="20"/>
        </w:rPr>
        <w:t xml:space="preserve"> </w:t>
      </w:r>
      <w:r>
        <w:rPr>
          <w:w w:val="105"/>
          <w:sz w:val="20"/>
        </w:rPr>
        <w:t>of</w:t>
      </w:r>
      <w:r>
        <w:rPr>
          <w:spacing w:val="40"/>
          <w:w w:val="105"/>
          <w:sz w:val="20"/>
        </w:rPr>
        <w:t xml:space="preserve"> </w:t>
      </w:r>
      <w:r>
        <w:rPr>
          <w:w w:val="105"/>
          <w:sz w:val="20"/>
        </w:rPr>
        <w:t>the long-term pension are set out in (3) below; and</w:t>
      </w:r>
    </w:p>
    <w:p w14:paraId="6F522693" w14:textId="77777777" w:rsidR="00380127" w:rsidRDefault="00380127">
      <w:pPr>
        <w:pStyle w:val="BodyText"/>
      </w:pPr>
    </w:p>
    <w:p w14:paraId="6F522694" w14:textId="77777777" w:rsidR="00380127" w:rsidRDefault="008831FA">
      <w:pPr>
        <w:pStyle w:val="ListParagraph"/>
        <w:numPr>
          <w:ilvl w:val="1"/>
          <w:numId w:val="79"/>
        </w:numPr>
        <w:tabs>
          <w:tab w:val="left" w:pos="2280"/>
          <w:tab w:val="left" w:pos="2282"/>
        </w:tabs>
        <w:spacing w:before="1" w:line="254" w:lineRule="auto"/>
        <w:ind w:left="2285" w:right="1623"/>
        <w:rPr>
          <w:sz w:val="20"/>
        </w:rPr>
      </w:pPr>
      <w:r>
        <w:rPr>
          <w:w w:val="105"/>
          <w:sz w:val="20"/>
        </w:rPr>
        <w:t>the</w:t>
      </w:r>
      <w:r>
        <w:rPr>
          <w:spacing w:val="32"/>
          <w:w w:val="105"/>
          <w:sz w:val="20"/>
        </w:rPr>
        <w:t xml:space="preserve"> </w:t>
      </w:r>
      <w:r>
        <w:rPr>
          <w:w w:val="105"/>
          <w:sz w:val="20"/>
        </w:rPr>
        <w:t>Trustees</w:t>
      </w:r>
      <w:r>
        <w:rPr>
          <w:spacing w:val="40"/>
          <w:w w:val="105"/>
          <w:sz w:val="20"/>
        </w:rPr>
        <w:t xml:space="preserve"> </w:t>
      </w:r>
      <w:r>
        <w:rPr>
          <w:w w:val="105"/>
          <w:sz w:val="20"/>
        </w:rPr>
        <w:t>shall</w:t>
      </w:r>
      <w:r>
        <w:rPr>
          <w:spacing w:val="29"/>
          <w:w w:val="105"/>
          <w:sz w:val="20"/>
        </w:rPr>
        <w:t xml:space="preserve"> </w:t>
      </w:r>
      <w:r>
        <w:rPr>
          <w:w w:val="105"/>
          <w:sz w:val="20"/>
        </w:rPr>
        <w:t>(subject</w:t>
      </w:r>
      <w:r>
        <w:rPr>
          <w:spacing w:val="36"/>
          <w:w w:val="105"/>
          <w:sz w:val="20"/>
        </w:rPr>
        <w:t xml:space="preserve"> </w:t>
      </w:r>
      <w:r>
        <w:rPr>
          <w:w w:val="105"/>
          <w:sz w:val="20"/>
        </w:rPr>
        <w:t>as</w:t>
      </w:r>
      <w:r>
        <w:rPr>
          <w:spacing w:val="26"/>
          <w:w w:val="105"/>
          <w:sz w:val="20"/>
        </w:rPr>
        <w:t xml:space="preserve"> </w:t>
      </w:r>
      <w:r>
        <w:rPr>
          <w:w w:val="105"/>
          <w:sz w:val="20"/>
        </w:rPr>
        <w:t>provided</w:t>
      </w:r>
      <w:r>
        <w:rPr>
          <w:spacing w:val="40"/>
          <w:w w:val="105"/>
          <w:sz w:val="20"/>
        </w:rPr>
        <w:t xml:space="preserve"> </w:t>
      </w:r>
      <w:r>
        <w:rPr>
          <w:w w:val="105"/>
          <w:sz w:val="20"/>
        </w:rPr>
        <w:t>in</w:t>
      </w:r>
      <w:r>
        <w:rPr>
          <w:spacing w:val="24"/>
          <w:w w:val="105"/>
          <w:sz w:val="20"/>
        </w:rPr>
        <w:t xml:space="preserve"> </w:t>
      </w:r>
      <w:r>
        <w:rPr>
          <w:w w:val="105"/>
          <w:sz w:val="20"/>
        </w:rPr>
        <w:t>rule</w:t>
      </w:r>
      <w:r>
        <w:rPr>
          <w:spacing w:val="32"/>
          <w:w w:val="105"/>
          <w:sz w:val="20"/>
        </w:rPr>
        <w:t xml:space="preserve"> </w:t>
      </w:r>
      <w:r>
        <w:rPr>
          <w:w w:val="105"/>
          <w:sz w:val="20"/>
        </w:rPr>
        <w:t>5.4</w:t>
      </w:r>
      <w:r>
        <w:rPr>
          <w:spacing w:val="32"/>
          <w:w w:val="105"/>
          <w:sz w:val="20"/>
        </w:rPr>
        <w:t xml:space="preserve"> </w:t>
      </w:r>
      <w:r>
        <w:rPr>
          <w:w w:val="105"/>
          <w:sz w:val="20"/>
        </w:rPr>
        <w:t>below)</w:t>
      </w:r>
      <w:r>
        <w:rPr>
          <w:spacing w:val="40"/>
          <w:w w:val="105"/>
          <w:sz w:val="20"/>
        </w:rPr>
        <w:t xml:space="preserve"> </w:t>
      </w:r>
      <w:r>
        <w:rPr>
          <w:w w:val="105"/>
          <w:sz w:val="20"/>
        </w:rPr>
        <w:t>pay</w:t>
      </w:r>
      <w:r>
        <w:rPr>
          <w:spacing w:val="32"/>
          <w:w w:val="105"/>
          <w:sz w:val="20"/>
        </w:rPr>
        <w:t xml:space="preserve"> </w:t>
      </w:r>
      <w:r>
        <w:rPr>
          <w:w w:val="105"/>
          <w:sz w:val="20"/>
        </w:rPr>
        <w:t>the</w:t>
      </w:r>
      <w:r>
        <w:rPr>
          <w:spacing w:val="26"/>
          <w:w w:val="105"/>
          <w:sz w:val="20"/>
        </w:rPr>
        <w:t xml:space="preserve"> </w:t>
      </w:r>
      <w:r>
        <w:rPr>
          <w:w w:val="105"/>
          <w:sz w:val="20"/>
        </w:rPr>
        <w:t>following pensions in respect of his Eligible Children:-</w:t>
      </w:r>
    </w:p>
    <w:p w14:paraId="6F522695" w14:textId="77777777" w:rsidR="00380127" w:rsidRDefault="00380127">
      <w:pPr>
        <w:pStyle w:val="BodyText"/>
      </w:pPr>
    </w:p>
    <w:p w14:paraId="6F522696" w14:textId="77777777" w:rsidR="00380127" w:rsidRDefault="008831FA">
      <w:pPr>
        <w:pStyle w:val="ListParagraph"/>
        <w:numPr>
          <w:ilvl w:val="2"/>
          <w:numId w:val="79"/>
        </w:numPr>
        <w:tabs>
          <w:tab w:val="left" w:pos="2973"/>
        </w:tabs>
        <w:spacing w:line="254" w:lineRule="auto"/>
        <w:ind w:left="2960" w:right="1623" w:hanging="680"/>
        <w:jc w:val="both"/>
        <w:rPr>
          <w:sz w:val="20"/>
        </w:rPr>
      </w:pPr>
      <w:r>
        <w:rPr>
          <w:w w:val="105"/>
          <w:sz w:val="20"/>
        </w:rPr>
        <w:t xml:space="preserve">in the case of a Pensioner who died without leaving a Surviving Spouse, a short-term pension for the period of three Months (or for such shorter period during which at least one Eligible Child of the Pensioner survives him) beginning on the day after the Pensioner's </w:t>
      </w:r>
      <w:r>
        <w:rPr>
          <w:spacing w:val="-2"/>
          <w:w w:val="105"/>
          <w:sz w:val="20"/>
        </w:rPr>
        <w:t>death;</w:t>
      </w:r>
    </w:p>
    <w:p w14:paraId="6F522697" w14:textId="77777777" w:rsidR="00380127" w:rsidRDefault="00380127">
      <w:pPr>
        <w:pStyle w:val="BodyText"/>
        <w:spacing w:before="5"/>
        <w:rPr>
          <w:sz w:val="20"/>
        </w:rPr>
      </w:pPr>
    </w:p>
    <w:p w14:paraId="6F522698" w14:textId="77777777" w:rsidR="00380127" w:rsidRDefault="008831FA">
      <w:pPr>
        <w:pStyle w:val="ListParagraph"/>
        <w:numPr>
          <w:ilvl w:val="2"/>
          <w:numId w:val="79"/>
        </w:numPr>
        <w:tabs>
          <w:tab w:val="left" w:pos="2964"/>
        </w:tabs>
        <w:spacing w:before="1" w:line="254" w:lineRule="auto"/>
        <w:ind w:left="2959" w:right="1624"/>
        <w:jc w:val="both"/>
        <w:rPr>
          <w:sz w:val="20"/>
        </w:rPr>
      </w:pPr>
      <w:r>
        <w:rPr>
          <w:w w:val="105"/>
          <w:sz w:val="20"/>
        </w:rPr>
        <w:t>in the case of a Pensioner whose Surviving Spouse dies within the three Month</w:t>
      </w:r>
      <w:r>
        <w:rPr>
          <w:spacing w:val="-1"/>
          <w:w w:val="105"/>
          <w:sz w:val="20"/>
        </w:rPr>
        <w:t xml:space="preserve"> </w:t>
      </w:r>
      <w:r>
        <w:rPr>
          <w:w w:val="105"/>
          <w:sz w:val="20"/>
        </w:rPr>
        <w:t>period</w:t>
      </w:r>
      <w:r>
        <w:rPr>
          <w:spacing w:val="-2"/>
          <w:w w:val="105"/>
          <w:sz w:val="20"/>
        </w:rPr>
        <w:t xml:space="preserve"> </w:t>
      </w:r>
      <w:r>
        <w:rPr>
          <w:w w:val="105"/>
          <w:sz w:val="20"/>
        </w:rPr>
        <w:t>referred to</w:t>
      </w:r>
      <w:r>
        <w:rPr>
          <w:spacing w:val="-3"/>
          <w:w w:val="105"/>
          <w:sz w:val="20"/>
        </w:rPr>
        <w:t xml:space="preserve"> </w:t>
      </w:r>
      <w:r>
        <w:rPr>
          <w:w w:val="105"/>
          <w:sz w:val="20"/>
        </w:rPr>
        <w:t>above, a</w:t>
      </w:r>
      <w:r>
        <w:rPr>
          <w:spacing w:val="-4"/>
          <w:w w:val="105"/>
          <w:sz w:val="20"/>
        </w:rPr>
        <w:t xml:space="preserve"> </w:t>
      </w:r>
      <w:r>
        <w:rPr>
          <w:w w:val="105"/>
          <w:sz w:val="20"/>
        </w:rPr>
        <w:t>short-term pension</w:t>
      </w:r>
      <w:r>
        <w:rPr>
          <w:spacing w:val="-1"/>
          <w:w w:val="105"/>
          <w:sz w:val="20"/>
        </w:rPr>
        <w:t xml:space="preserve"> </w:t>
      </w:r>
      <w:r>
        <w:rPr>
          <w:w w:val="105"/>
          <w:sz w:val="20"/>
        </w:rPr>
        <w:t>for a</w:t>
      </w:r>
      <w:r>
        <w:rPr>
          <w:spacing w:val="-5"/>
          <w:w w:val="105"/>
          <w:sz w:val="20"/>
        </w:rPr>
        <w:t xml:space="preserve"> </w:t>
      </w:r>
      <w:r>
        <w:rPr>
          <w:w w:val="105"/>
          <w:sz w:val="20"/>
        </w:rPr>
        <w:t>period which is equal in duration to the unexpired portion of the deceased Surviving Spouse's short-term pension (or for such shorter period during which at least one</w:t>
      </w:r>
      <w:r>
        <w:rPr>
          <w:spacing w:val="-1"/>
          <w:w w:val="105"/>
          <w:sz w:val="20"/>
        </w:rPr>
        <w:t xml:space="preserve"> </w:t>
      </w:r>
      <w:r>
        <w:rPr>
          <w:w w:val="105"/>
          <w:sz w:val="20"/>
        </w:rPr>
        <w:t xml:space="preserve">Eligible Child of the Pensioner survives him); </w:t>
      </w:r>
      <w:r>
        <w:rPr>
          <w:spacing w:val="-4"/>
          <w:w w:val="105"/>
          <w:sz w:val="20"/>
        </w:rPr>
        <w:t>and</w:t>
      </w:r>
    </w:p>
    <w:p w14:paraId="6F522699" w14:textId="77777777" w:rsidR="00380127" w:rsidRDefault="00380127">
      <w:pPr>
        <w:pStyle w:val="BodyText"/>
        <w:spacing w:before="4"/>
      </w:pPr>
    </w:p>
    <w:p w14:paraId="6F52269A" w14:textId="77777777" w:rsidR="00380127" w:rsidRDefault="008831FA">
      <w:pPr>
        <w:pStyle w:val="ListParagraph"/>
        <w:numPr>
          <w:ilvl w:val="2"/>
          <w:numId w:val="79"/>
        </w:numPr>
        <w:tabs>
          <w:tab w:val="left" w:pos="2954"/>
          <w:tab w:val="left" w:pos="2955"/>
        </w:tabs>
        <w:spacing w:line="254" w:lineRule="auto"/>
        <w:ind w:left="2951" w:right="1642" w:hanging="690"/>
        <w:rPr>
          <w:sz w:val="20"/>
        </w:rPr>
      </w:pPr>
      <w:r>
        <w:rPr>
          <w:w w:val="105"/>
          <w:sz w:val="20"/>
        </w:rPr>
        <w:t>a long-term pension beginning on the day after the expiry of the three Month period referred to above.</w:t>
      </w:r>
    </w:p>
    <w:p w14:paraId="6F52269B" w14:textId="77777777" w:rsidR="00380127" w:rsidRDefault="00380127">
      <w:pPr>
        <w:pStyle w:val="BodyText"/>
        <w:spacing w:before="1"/>
      </w:pPr>
    </w:p>
    <w:p w14:paraId="6F52269C" w14:textId="77777777" w:rsidR="00380127" w:rsidRDefault="008831FA">
      <w:pPr>
        <w:spacing w:line="254" w:lineRule="auto"/>
        <w:ind w:left="2256" w:right="1644" w:firstLine="3"/>
        <w:rPr>
          <w:sz w:val="20"/>
        </w:rPr>
      </w:pPr>
      <w:r>
        <w:rPr>
          <w:w w:val="105"/>
          <w:sz w:val="20"/>
        </w:rPr>
        <w:t>The</w:t>
      </w:r>
      <w:r>
        <w:rPr>
          <w:spacing w:val="38"/>
          <w:w w:val="105"/>
          <w:sz w:val="20"/>
        </w:rPr>
        <w:t xml:space="preserve"> </w:t>
      </w:r>
      <w:r>
        <w:rPr>
          <w:w w:val="105"/>
          <w:sz w:val="20"/>
        </w:rPr>
        <w:t>amount</w:t>
      </w:r>
      <w:r>
        <w:rPr>
          <w:spacing w:val="40"/>
          <w:w w:val="105"/>
          <w:sz w:val="20"/>
        </w:rPr>
        <w:t xml:space="preserve"> </w:t>
      </w:r>
      <w:r>
        <w:rPr>
          <w:w w:val="105"/>
          <w:sz w:val="20"/>
        </w:rPr>
        <w:t>of</w:t>
      </w:r>
      <w:r>
        <w:rPr>
          <w:spacing w:val="37"/>
          <w:w w:val="105"/>
          <w:sz w:val="20"/>
        </w:rPr>
        <w:t xml:space="preserve"> </w:t>
      </w:r>
      <w:r>
        <w:rPr>
          <w:w w:val="105"/>
          <w:sz w:val="20"/>
        </w:rPr>
        <w:t>the</w:t>
      </w:r>
      <w:r>
        <w:rPr>
          <w:spacing w:val="40"/>
          <w:w w:val="105"/>
          <w:sz w:val="20"/>
        </w:rPr>
        <w:t xml:space="preserve"> </w:t>
      </w:r>
      <w:r>
        <w:rPr>
          <w:w w:val="105"/>
          <w:sz w:val="20"/>
        </w:rPr>
        <w:t>short-term</w:t>
      </w:r>
      <w:r>
        <w:rPr>
          <w:spacing w:val="40"/>
          <w:w w:val="105"/>
          <w:sz w:val="20"/>
        </w:rPr>
        <w:t xml:space="preserve"> </w:t>
      </w:r>
      <w:r>
        <w:rPr>
          <w:w w:val="105"/>
          <w:sz w:val="20"/>
        </w:rPr>
        <w:t>pension</w:t>
      </w:r>
      <w:r>
        <w:rPr>
          <w:spacing w:val="40"/>
          <w:w w:val="105"/>
          <w:sz w:val="20"/>
        </w:rPr>
        <w:t xml:space="preserve"> </w:t>
      </w:r>
      <w:r>
        <w:rPr>
          <w:w w:val="105"/>
          <w:sz w:val="20"/>
        </w:rPr>
        <w:t>and</w:t>
      </w:r>
      <w:r>
        <w:rPr>
          <w:spacing w:val="35"/>
          <w:w w:val="105"/>
          <w:sz w:val="20"/>
        </w:rPr>
        <w:t xml:space="preserve"> </w:t>
      </w:r>
      <w:r>
        <w:rPr>
          <w:w w:val="105"/>
          <w:sz w:val="20"/>
        </w:rPr>
        <w:t>the</w:t>
      </w:r>
      <w:r>
        <w:rPr>
          <w:spacing w:val="37"/>
          <w:w w:val="105"/>
          <w:sz w:val="20"/>
        </w:rPr>
        <w:t xml:space="preserve"> </w:t>
      </w:r>
      <w:r>
        <w:rPr>
          <w:w w:val="105"/>
          <w:sz w:val="20"/>
        </w:rPr>
        <w:t>initial</w:t>
      </w:r>
      <w:r>
        <w:rPr>
          <w:spacing w:val="37"/>
          <w:w w:val="105"/>
          <w:sz w:val="20"/>
        </w:rPr>
        <w:t xml:space="preserve"> </w:t>
      </w:r>
      <w:r>
        <w:rPr>
          <w:w w:val="105"/>
          <w:sz w:val="20"/>
        </w:rPr>
        <w:t>yearly</w:t>
      </w:r>
      <w:r>
        <w:rPr>
          <w:spacing w:val="40"/>
          <w:w w:val="105"/>
          <w:sz w:val="20"/>
        </w:rPr>
        <w:t xml:space="preserve"> </w:t>
      </w:r>
      <w:r>
        <w:rPr>
          <w:w w:val="105"/>
          <w:sz w:val="20"/>
        </w:rPr>
        <w:t>amount</w:t>
      </w:r>
      <w:r>
        <w:rPr>
          <w:spacing w:val="40"/>
          <w:w w:val="105"/>
          <w:sz w:val="20"/>
        </w:rPr>
        <w:t xml:space="preserve"> </w:t>
      </w:r>
      <w:r>
        <w:rPr>
          <w:w w:val="105"/>
          <w:sz w:val="20"/>
        </w:rPr>
        <w:t>of</w:t>
      </w:r>
      <w:r>
        <w:rPr>
          <w:spacing w:val="37"/>
          <w:w w:val="105"/>
          <w:sz w:val="20"/>
        </w:rPr>
        <w:t xml:space="preserve"> </w:t>
      </w:r>
      <w:r>
        <w:rPr>
          <w:w w:val="105"/>
          <w:sz w:val="20"/>
        </w:rPr>
        <w:t>the long-term pension are set out in (4) below.</w:t>
      </w:r>
    </w:p>
    <w:p w14:paraId="6F52269D" w14:textId="77777777" w:rsidR="00380127" w:rsidRDefault="00380127">
      <w:pPr>
        <w:pStyle w:val="BodyText"/>
        <w:spacing w:before="4"/>
        <w:rPr>
          <w:sz w:val="13"/>
        </w:rPr>
      </w:pPr>
    </w:p>
    <w:p w14:paraId="6F52269E" w14:textId="77777777" w:rsidR="00380127" w:rsidRDefault="008831FA">
      <w:pPr>
        <w:spacing w:before="93"/>
        <w:ind w:left="879"/>
        <w:rPr>
          <w:b/>
          <w:sz w:val="20"/>
        </w:rPr>
      </w:pPr>
      <w:r>
        <w:rPr>
          <w:b/>
          <w:w w:val="105"/>
          <w:sz w:val="20"/>
          <w:u w:val="single"/>
        </w:rPr>
        <w:t>Lump</w:t>
      </w:r>
      <w:r>
        <w:rPr>
          <w:b/>
          <w:spacing w:val="5"/>
          <w:w w:val="105"/>
          <w:sz w:val="20"/>
          <w:u w:val="single"/>
        </w:rPr>
        <w:t xml:space="preserve"> </w:t>
      </w:r>
      <w:r>
        <w:rPr>
          <w:b/>
          <w:spacing w:val="-5"/>
          <w:w w:val="105"/>
          <w:sz w:val="20"/>
          <w:u w:val="single"/>
        </w:rPr>
        <w:t>sum</w:t>
      </w:r>
    </w:p>
    <w:p w14:paraId="6F52269F" w14:textId="77777777" w:rsidR="00380127" w:rsidRDefault="00380127">
      <w:pPr>
        <w:pStyle w:val="BodyText"/>
        <w:spacing w:before="9"/>
        <w:rPr>
          <w:b/>
        </w:rPr>
      </w:pPr>
    </w:p>
    <w:p w14:paraId="6F5226A0" w14:textId="77777777" w:rsidR="00380127" w:rsidRDefault="008831FA">
      <w:pPr>
        <w:pStyle w:val="ListParagraph"/>
        <w:numPr>
          <w:ilvl w:val="0"/>
          <w:numId w:val="79"/>
        </w:numPr>
        <w:tabs>
          <w:tab w:val="left" w:pos="1568"/>
          <w:tab w:val="left" w:pos="1569"/>
        </w:tabs>
        <w:spacing w:line="254" w:lineRule="auto"/>
        <w:ind w:left="1559" w:right="1659" w:hanging="682"/>
        <w:jc w:val="left"/>
        <w:rPr>
          <w:sz w:val="20"/>
        </w:rPr>
      </w:pPr>
      <w:r>
        <w:rPr>
          <w:w w:val="105"/>
          <w:sz w:val="20"/>
        </w:rPr>
        <w:t>The</w:t>
      </w:r>
      <w:r>
        <w:rPr>
          <w:spacing w:val="73"/>
          <w:w w:val="105"/>
          <w:sz w:val="20"/>
        </w:rPr>
        <w:t xml:space="preserve"> </w:t>
      </w:r>
      <w:r>
        <w:rPr>
          <w:w w:val="105"/>
          <w:sz w:val="20"/>
        </w:rPr>
        <w:t>lump</w:t>
      </w:r>
      <w:r>
        <w:rPr>
          <w:spacing w:val="76"/>
          <w:w w:val="105"/>
          <w:sz w:val="20"/>
        </w:rPr>
        <w:t xml:space="preserve"> </w:t>
      </w:r>
      <w:r>
        <w:rPr>
          <w:w w:val="105"/>
          <w:sz w:val="20"/>
        </w:rPr>
        <w:t>sum</w:t>
      </w:r>
      <w:r>
        <w:rPr>
          <w:spacing w:val="79"/>
          <w:w w:val="105"/>
          <w:sz w:val="20"/>
        </w:rPr>
        <w:t xml:space="preserve"> </w:t>
      </w:r>
      <w:r>
        <w:rPr>
          <w:w w:val="105"/>
          <w:sz w:val="20"/>
        </w:rPr>
        <w:t>shall</w:t>
      </w:r>
      <w:r>
        <w:rPr>
          <w:spacing w:val="70"/>
          <w:w w:val="105"/>
          <w:sz w:val="20"/>
        </w:rPr>
        <w:t xml:space="preserve"> </w:t>
      </w:r>
      <w:r>
        <w:rPr>
          <w:w w:val="105"/>
          <w:sz w:val="20"/>
        </w:rPr>
        <w:t>be</w:t>
      </w:r>
      <w:r>
        <w:rPr>
          <w:spacing w:val="76"/>
          <w:w w:val="105"/>
          <w:sz w:val="20"/>
        </w:rPr>
        <w:t xml:space="preserve"> </w:t>
      </w:r>
      <w:r>
        <w:rPr>
          <w:w w:val="105"/>
          <w:sz w:val="20"/>
        </w:rPr>
        <w:t>a</w:t>
      </w:r>
      <w:r>
        <w:rPr>
          <w:spacing w:val="69"/>
          <w:w w:val="105"/>
          <w:sz w:val="20"/>
        </w:rPr>
        <w:t xml:space="preserve"> </w:t>
      </w:r>
      <w:r>
        <w:rPr>
          <w:w w:val="105"/>
          <w:sz w:val="20"/>
        </w:rPr>
        <w:t>sum</w:t>
      </w:r>
      <w:r>
        <w:rPr>
          <w:spacing w:val="73"/>
          <w:w w:val="105"/>
          <w:sz w:val="20"/>
        </w:rPr>
        <w:t xml:space="preserve"> </w:t>
      </w:r>
      <w:r>
        <w:rPr>
          <w:w w:val="105"/>
          <w:sz w:val="20"/>
        </w:rPr>
        <w:t>equal</w:t>
      </w:r>
      <w:r>
        <w:rPr>
          <w:spacing w:val="72"/>
          <w:w w:val="105"/>
          <w:sz w:val="20"/>
        </w:rPr>
        <w:t xml:space="preserve"> </w:t>
      </w:r>
      <w:r>
        <w:rPr>
          <w:w w:val="105"/>
          <w:sz w:val="20"/>
        </w:rPr>
        <w:t>to</w:t>
      </w:r>
      <w:r>
        <w:rPr>
          <w:spacing w:val="74"/>
          <w:w w:val="105"/>
          <w:sz w:val="20"/>
        </w:rPr>
        <w:t xml:space="preserve"> </w:t>
      </w:r>
      <w:r>
        <w:rPr>
          <w:w w:val="105"/>
          <w:sz w:val="20"/>
        </w:rPr>
        <w:t>the</w:t>
      </w:r>
      <w:r>
        <w:rPr>
          <w:spacing w:val="67"/>
          <w:w w:val="105"/>
          <w:sz w:val="20"/>
        </w:rPr>
        <w:t xml:space="preserve"> </w:t>
      </w:r>
      <w:r>
        <w:rPr>
          <w:w w:val="105"/>
          <w:sz w:val="20"/>
        </w:rPr>
        <w:t>aggregate</w:t>
      </w:r>
      <w:r>
        <w:rPr>
          <w:spacing w:val="80"/>
          <w:w w:val="105"/>
          <w:sz w:val="20"/>
        </w:rPr>
        <w:t xml:space="preserve"> </w:t>
      </w:r>
      <w:r>
        <w:rPr>
          <w:w w:val="105"/>
          <w:sz w:val="20"/>
        </w:rPr>
        <w:t>amount</w:t>
      </w:r>
      <w:r>
        <w:rPr>
          <w:spacing w:val="80"/>
          <w:w w:val="105"/>
          <w:sz w:val="20"/>
        </w:rPr>
        <w:t xml:space="preserve"> </w:t>
      </w:r>
      <w:r>
        <w:rPr>
          <w:w w:val="105"/>
          <w:sz w:val="20"/>
        </w:rPr>
        <w:t>of</w:t>
      </w:r>
      <w:r>
        <w:rPr>
          <w:spacing w:val="76"/>
          <w:w w:val="105"/>
          <w:sz w:val="20"/>
        </w:rPr>
        <w:t xml:space="preserve"> </w:t>
      </w:r>
      <w:r>
        <w:rPr>
          <w:w w:val="105"/>
          <w:sz w:val="20"/>
        </w:rPr>
        <w:t>the</w:t>
      </w:r>
      <w:r>
        <w:rPr>
          <w:spacing w:val="73"/>
          <w:w w:val="105"/>
          <w:sz w:val="20"/>
        </w:rPr>
        <w:t xml:space="preserve"> </w:t>
      </w:r>
      <w:r>
        <w:rPr>
          <w:w w:val="105"/>
          <w:sz w:val="20"/>
        </w:rPr>
        <w:t>further instalments of the Pensioner's pension which would have been payable if:-</w:t>
      </w:r>
    </w:p>
    <w:p w14:paraId="6F5226A1" w14:textId="77777777" w:rsidR="00380127" w:rsidRDefault="00380127">
      <w:pPr>
        <w:spacing w:line="254" w:lineRule="auto"/>
        <w:rPr>
          <w:sz w:val="20"/>
        </w:rPr>
        <w:sectPr w:rsidR="00380127">
          <w:pgSz w:w="11940" w:h="16800"/>
          <w:pgMar w:top="1320" w:right="0" w:bottom="1180" w:left="720" w:header="1086" w:footer="935" w:gutter="0"/>
          <w:cols w:space="720"/>
        </w:sectPr>
      </w:pPr>
    </w:p>
    <w:p w14:paraId="6F5226A2" w14:textId="77777777" w:rsidR="00380127" w:rsidRDefault="00380127">
      <w:pPr>
        <w:pStyle w:val="BodyText"/>
        <w:spacing w:before="10"/>
        <w:rPr>
          <w:sz w:val="29"/>
        </w:rPr>
      </w:pPr>
    </w:p>
    <w:p w14:paraId="6F5226A3" w14:textId="77777777" w:rsidR="00380127" w:rsidRDefault="008831FA">
      <w:pPr>
        <w:pStyle w:val="ListParagraph"/>
        <w:numPr>
          <w:ilvl w:val="1"/>
          <w:numId w:val="79"/>
        </w:numPr>
        <w:tabs>
          <w:tab w:val="left" w:pos="2267"/>
        </w:tabs>
        <w:spacing w:before="93" w:line="254" w:lineRule="auto"/>
        <w:ind w:left="2256" w:right="1615" w:hanging="682"/>
        <w:jc w:val="both"/>
        <w:rPr>
          <w:sz w:val="20"/>
        </w:rPr>
      </w:pPr>
      <w:bookmarkStart w:id="271" w:name="Page_272"/>
      <w:bookmarkEnd w:id="271"/>
      <w:r>
        <w:rPr>
          <w:w w:val="105"/>
          <w:sz w:val="20"/>
        </w:rPr>
        <w:t xml:space="preserve">he had lived until the expiry of the period of 5 years from the date his pension </w:t>
      </w:r>
      <w:r>
        <w:rPr>
          <w:spacing w:val="-2"/>
          <w:w w:val="105"/>
          <w:sz w:val="20"/>
        </w:rPr>
        <w:t>began;</w:t>
      </w:r>
    </w:p>
    <w:p w14:paraId="6F5226A4" w14:textId="77777777" w:rsidR="00380127" w:rsidRDefault="00380127">
      <w:pPr>
        <w:pStyle w:val="BodyText"/>
        <w:spacing w:before="1"/>
      </w:pPr>
    </w:p>
    <w:p w14:paraId="6F5226A5" w14:textId="77777777" w:rsidR="00380127" w:rsidRDefault="008831FA">
      <w:pPr>
        <w:pStyle w:val="ListParagraph"/>
        <w:numPr>
          <w:ilvl w:val="1"/>
          <w:numId w:val="79"/>
        </w:numPr>
        <w:tabs>
          <w:tab w:val="left" w:pos="2242"/>
          <w:tab w:val="left" w:pos="2243"/>
        </w:tabs>
        <w:ind w:left="2242" w:hanging="668"/>
        <w:rPr>
          <w:sz w:val="20"/>
        </w:rPr>
      </w:pPr>
      <w:r>
        <w:rPr>
          <w:w w:val="105"/>
          <w:sz w:val="20"/>
        </w:rPr>
        <w:t>increases</w:t>
      </w:r>
      <w:r>
        <w:rPr>
          <w:spacing w:val="12"/>
          <w:w w:val="105"/>
          <w:sz w:val="20"/>
        </w:rPr>
        <w:t xml:space="preserve"> </w:t>
      </w:r>
      <w:r>
        <w:rPr>
          <w:w w:val="105"/>
          <w:sz w:val="20"/>
        </w:rPr>
        <w:t>had</w:t>
      </w:r>
      <w:r>
        <w:rPr>
          <w:spacing w:val="-4"/>
          <w:w w:val="105"/>
          <w:sz w:val="20"/>
        </w:rPr>
        <w:t xml:space="preserve"> </w:t>
      </w:r>
      <w:r>
        <w:rPr>
          <w:w w:val="105"/>
          <w:sz w:val="20"/>
        </w:rPr>
        <w:t>ceased</w:t>
      </w:r>
      <w:r>
        <w:rPr>
          <w:spacing w:val="-5"/>
          <w:w w:val="105"/>
          <w:sz w:val="20"/>
        </w:rPr>
        <w:t xml:space="preserve"> </w:t>
      </w:r>
      <w:r>
        <w:rPr>
          <w:w w:val="105"/>
          <w:sz w:val="20"/>
        </w:rPr>
        <w:t>to</w:t>
      </w:r>
      <w:r>
        <w:rPr>
          <w:spacing w:val="-11"/>
          <w:w w:val="105"/>
          <w:sz w:val="20"/>
        </w:rPr>
        <w:t xml:space="preserve"> </w:t>
      </w:r>
      <w:r>
        <w:rPr>
          <w:w w:val="105"/>
          <w:sz w:val="20"/>
        </w:rPr>
        <w:t>apply</w:t>
      </w:r>
      <w:r>
        <w:rPr>
          <w:spacing w:val="7"/>
          <w:w w:val="105"/>
          <w:sz w:val="20"/>
        </w:rPr>
        <w:t xml:space="preserve"> </w:t>
      </w:r>
      <w:r>
        <w:rPr>
          <w:w w:val="105"/>
          <w:sz w:val="20"/>
        </w:rPr>
        <w:t>on</w:t>
      </w:r>
      <w:r>
        <w:rPr>
          <w:spacing w:val="-4"/>
          <w:w w:val="105"/>
          <w:sz w:val="20"/>
        </w:rPr>
        <w:t xml:space="preserve"> </w:t>
      </w:r>
      <w:r>
        <w:rPr>
          <w:w w:val="105"/>
          <w:sz w:val="20"/>
        </w:rPr>
        <w:t xml:space="preserve">his </w:t>
      </w:r>
      <w:r>
        <w:rPr>
          <w:spacing w:val="-2"/>
          <w:w w:val="105"/>
          <w:sz w:val="20"/>
        </w:rPr>
        <w:t>death;</w:t>
      </w:r>
    </w:p>
    <w:p w14:paraId="6F5226A6" w14:textId="77777777" w:rsidR="00380127" w:rsidRDefault="00380127">
      <w:pPr>
        <w:pStyle w:val="BodyText"/>
        <w:spacing w:before="6"/>
        <w:rPr>
          <w:sz w:val="22"/>
        </w:rPr>
      </w:pPr>
    </w:p>
    <w:p w14:paraId="6F5226A7" w14:textId="77777777" w:rsidR="00380127" w:rsidRDefault="008831FA">
      <w:pPr>
        <w:pStyle w:val="ListParagraph"/>
        <w:numPr>
          <w:ilvl w:val="1"/>
          <w:numId w:val="79"/>
        </w:numPr>
        <w:tabs>
          <w:tab w:val="left" w:pos="2242"/>
          <w:tab w:val="left" w:pos="2243"/>
        </w:tabs>
        <w:spacing w:before="1"/>
        <w:ind w:left="2242" w:hanging="673"/>
        <w:rPr>
          <w:sz w:val="20"/>
        </w:rPr>
      </w:pPr>
      <w:r>
        <w:rPr>
          <w:w w:val="105"/>
          <w:sz w:val="20"/>
        </w:rPr>
        <w:t>no</w:t>
      </w:r>
      <w:r>
        <w:rPr>
          <w:spacing w:val="-6"/>
          <w:w w:val="105"/>
          <w:sz w:val="20"/>
        </w:rPr>
        <w:t xml:space="preserve"> </w:t>
      </w:r>
      <w:r>
        <w:rPr>
          <w:w w:val="105"/>
          <w:sz w:val="20"/>
        </w:rPr>
        <w:t>adjustment</w:t>
      </w:r>
      <w:r>
        <w:rPr>
          <w:spacing w:val="11"/>
          <w:w w:val="105"/>
          <w:sz w:val="20"/>
        </w:rPr>
        <w:t xml:space="preserve"> </w:t>
      </w:r>
      <w:r>
        <w:rPr>
          <w:w w:val="105"/>
          <w:sz w:val="20"/>
        </w:rPr>
        <w:t>under</w:t>
      </w:r>
      <w:r>
        <w:rPr>
          <w:spacing w:val="1"/>
          <w:w w:val="105"/>
          <w:sz w:val="20"/>
        </w:rPr>
        <w:t xml:space="preserve"> </w:t>
      </w:r>
      <w:r>
        <w:rPr>
          <w:w w:val="105"/>
          <w:sz w:val="20"/>
        </w:rPr>
        <w:t>rule</w:t>
      </w:r>
      <w:r>
        <w:rPr>
          <w:spacing w:val="-1"/>
          <w:w w:val="105"/>
          <w:sz w:val="20"/>
        </w:rPr>
        <w:t xml:space="preserve"> </w:t>
      </w:r>
      <w:r>
        <w:rPr>
          <w:w w:val="105"/>
          <w:sz w:val="20"/>
        </w:rPr>
        <w:t>4.15</w:t>
      </w:r>
      <w:r>
        <w:rPr>
          <w:spacing w:val="-1"/>
          <w:w w:val="105"/>
          <w:sz w:val="20"/>
        </w:rPr>
        <w:t xml:space="preserve"> </w:t>
      </w:r>
      <w:r>
        <w:rPr>
          <w:w w:val="105"/>
          <w:sz w:val="20"/>
        </w:rPr>
        <w:t>had</w:t>
      </w:r>
      <w:r>
        <w:rPr>
          <w:spacing w:val="-13"/>
          <w:w w:val="105"/>
          <w:sz w:val="20"/>
        </w:rPr>
        <w:t xml:space="preserve"> </w:t>
      </w:r>
      <w:r>
        <w:rPr>
          <w:w w:val="105"/>
          <w:sz w:val="20"/>
        </w:rPr>
        <w:t>been made;</w:t>
      </w:r>
      <w:r>
        <w:rPr>
          <w:spacing w:val="5"/>
          <w:w w:val="105"/>
          <w:sz w:val="20"/>
        </w:rPr>
        <w:t xml:space="preserve"> </w:t>
      </w:r>
      <w:r>
        <w:rPr>
          <w:spacing w:val="-5"/>
          <w:w w:val="105"/>
          <w:sz w:val="20"/>
        </w:rPr>
        <w:t>and</w:t>
      </w:r>
    </w:p>
    <w:p w14:paraId="6F5226A8" w14:textId="77777777" w:rsidR="00380127" w:rsidRDefault="00380127">
      <w:pPr>
        <w:pStyle w:val="BodyText"/>
        <w:spacing w:before="1"/>
        <w:rPr>
          <w:sz w:val="22"/>
        </w:rPr>
      </w:pPr>
    </w:p>
    <w:p w14:paraId="6F5226A9" w14:textId="77777777" w:rsidR="00380127" w:rsidRDefault="008831FA">
      <w:pPr>
        <w:pStyle w:val="ListParagraph"/>
        <w:numPr>
          <w:ilvl w:val="1"/>
          <w:numId w:val="79"/>
        </w:numPr>
        <w:tabs>
          <w:tab w:val="left" w:pos="2244"/>
        </w:tabs>
        <w:spacing w:line="252" w:lineRule="auto"/>
        <w:ind w:left="2235" w:right="1611" w:hanging="661"/>
        <w:jc w:val="both"/>
        <w:rPr>
          <w:sz w:val="20"/>
        </w:rPr>
      </w:pPr>
      <w:r>
        <w:rPr>
          <w:w w:val="105"/>
          <w:sz w:val="20"/>
        </w:rPr>
        <w:t>(in the case of a pension under rule 4.6 (Incapacity)), it had continued to be payable without any reduction or withdrawal, but subject to General Rule 6.5</w:t>
      </w:r>
      <w:r>
        <w:rPr>
          <w:spacing w:val="-3"/>
          <w:w w:val="105"/>
          <w:sz w:val="20"/>
        </w:rPr>
        <w:t xml:space="preserve"> </w:t>
      </w:r>
      <w:r>
        <w:rPr>
          <w:w w:val="105"/>
          <w:sz w:val="20"/>
        </w:rPr>
        <w:t>if such pension had already been reduced or withdrawn at the date of the Pensioner's death.</w:t>
      </w:r>
    </w:p>
    <w:p w14:paraId="6F5226AA" w14:textId="77777777" w:rsidR="00380127" w:rsidRDefault="00380127">
      <w:pPr>
        <w:pStyle w:val="BodyText"/>
        <w:spacing w:before="3"/>
      </w:pPr>
    </w:p>
    <w:p w14:paraId="6F5226AB" w14:textId="77777777" w:rsidR="00380127" w:rsidRDefault="008831FA">
      <w:pPr>
        <w:spacing w:line="254" w:lineRule="auto"/>
        <w:ind w:left="1563" w:right="1617" w:firstLine="5"/>
        <w:jc w:val="both"/>
        <w:rPr>
          <w:sz w:val="20"/>
        </w:rPr>
      </w:pPr>
      <w:r>
        <w:rPr>
          <w:w w:val="105"/>
          <w:sz w:val="20"/>
        </w:rPr>
        <w:t>A Member may elect in writing to the Trustees, before his or her pension starts, to have the lump sum payable under this rule 5.2(2) treated as a Pension Protection Lump Sum Death</w:t>
      </w:r>
      <w:r>
        <w:rPr>
          <w:spacing w:val="-1"/>
          <w:w w:val="105"/>
          <w:sz w:val="20"/>
        </w:rPr>
        <w:t xml:space="preserve"> </w:t>
      </w:r>
      <w:r>
        <w:rPr>
          <w:w w:val="105"/>
          <w:sz w:val="20"/>
        </w:rPr>
        <w:t>Benefit (in</w:t>
      </w:r>
      <w:r>
        <w:rPr>
          <w:spacing w:val="-1"/>
          <w:w w:val="105"/>
          <w:sz w:val="20"/>
        </w:rPr>
        <w:t xml:space="preserve"> </w:t>
      </w:r>
      <w:r>
        <w:rPr>
          <w:w w:val="105"/>
          <w:sz w:val="20"/>
        </w:rPr>
        <w:t>which case the</w:t>
      </w:r>
      <w:r>
        <w:rPr>
          <w:spacing w:val="-6"/>
          <w:w w:val="105"/>
          <w:sz w:val="20"/>
        </w:rPr>
        <w:t xml:space="preserve"> </w:t>
      </w:r>
      <w:r>
        <w:rPr>
          <w:w w:val="105"/>
          <w:sz w:val="20"/>
        </w:rPr>
        <w:t>Trustees shall deduct from the lump sum any tax for which they may</w:t>
      </w:r>
      <w:r>
        <w:rPr>
          <w:spacing w:val="-2"/>
          <w:w w:val="105"/>
          <w:sz w:val="20"/>
        </w:rPr>
        <w:t xml:space="preserve"> </w:t>
      </w:r>
      <w:r>
        <w:rPr>
          <w:w w:val="105"/>
          <w:sz w:val="20"/>
        </w:rPr>
        <w:t>be</w:t>
      </w:r>
      <w:r>
        <w:rPr>
          <w:spacing w:val="-3"/>
          <w:w w:val="105"/>
          <w:sz w:val="20"/>
        </w:rPr>
        <w:t xml:space="preserve"> </w:t>
      </w:r>
      <w:r>
        <w:rPr>
          <w:w w:val="105"/>
          <w:sz w:val="20"/>
        </w:rPr>
        <w:t>liable to account to</w:t>
      </w:r>
      <w:r>
        <w:rPr>
          <w:spacing w:val="-1"/>
          <w:w w:val="105"/>
          <w:sz w:val="20"/>
        </w:rPr>
        <w:t xml:space="preserve"> </w:t>
      </w:r>
      <w:r>
        <w:rPr>
          <w:w w:val="105"/>
          <w:sz w:val="20"/>
        </w:rPr>
        <w:t>HMRC under section 206 of</w:t>
      </w:r>
      <w:r>
        <w:rPr>
          <w:spacing w:val="-1"/>
          <w:w w:val="105"/>
          <w:sz w:val="20"/>
        </w:rPr>
        <w:t xml:space="preserve"> </w:t>
      </w:r>
      <w:r>
        <w:rPr>
          <w:w w:val="105"/>
          <w:sz w:val="20"/>
        </w:rPr>
        <w:t>the FA 2004).</w:t>
      </w:r>
      <w:r>
        <w:rPr>
          <w:spacing w:val="40"/>
          <w:w w:val="105"/>
          <w:sz w:val="20"/>
        </w:rPr>
        <w:t xml:space="preserve"> </w:t>
      </w:r>
      <w:r>
        <w:rPr>
          <w:w w:val="105"/>
          <w:sz w:val="20"/>
        </w:rPr>
        <w:t>If no such election is made, then the lump sum shall be paid as a Defined Benefits Lump Sum Death Benefit.</w:t>
      </w:r>
    </w:p>
    <w:p w14:paraId="6F5226AC" w14:textId="77777777" w:rsidR="00380127" w:rsidRDefault="00380127">
      <w:pPr>
        <w:pStyle w:val="BodyText"/>
        <w:spacing w:before="9"/>
        <w:rPr>
          <w:sz w:val="12"/>
        </w:rPr>
      </w:pPr>
    </w:p>
    <w:p w14:paraId="6F5226AD" w14:textId="77777777" w:rsidR="00380127" w:rsidRDefault="008831FA">
      <w:pPr>
        <w:spacing w:before="94"/>
        <w:ind w:left="878"/>
        <w:rPr>
          <w:b/>
          <w:sz w:val="20"/>
        </w:rPr>
      </w:pPr>
      <w:r>
        <w:rPr>
          <w:b/>
          <w:w w:val="105"/>
          <w:sz w:val="20"/>
          <w:u w:val="single"/>
        </w:rPr>
        <w:t>Surviving</w:t>
      </w:r>
      <w:r>
        <w:rPr>
          <w:b/>
          <w:spacing w:val="-2"/>
          <w:w w:val="105"/>
          <w:sz w:val="20"/>
          <w:u w:val="single"/>
        </w:rPr>
        <w:t xml:space="preserve"> </w:t>
      </w:r>
      <w:r>
        <w:rPr>
          <w:b/>
          <w:w w:val="105"/>
          <w:sz w:val="20"/>
          <w:u w:val="single"/>
        </w:rPr>
        <w:t>Spouse's</w:t>
      </w:r>
      <w:r>
        <w:rPr>
          <w:b/>
          <w:spacing w:val="-1"/>
          <w:w w:val="105"/>
          <w:sz w:val="20"/>
          <w:u w:val="single"/>
        </w:rPr>
        <w:t xml:space="preserve"> </w:t>
      </w:r>
      <w:r>
        <w:rPr>
          <w:b/>
          <w:spacing w:val="-2"/>
          <w:w w:val="105"/>
          <w:sz w:val="20"/>
          <w:u w:val="single"/>
        </w:rPr>
        <w:t>pensions</w:t>
      </w:r>
    </w:p>
    <w:p w14:paraId="6F5226AE" w14:textId="77777777" w:rsidR="00380127" w:rsidRDefault="00380127">
      <w:pPr>
        <w:pStyle w:val="BodyText"/>
        <w:spacing w:before="6"/>
        <w:rPr>
          <w:b/>
          <w:sz w:val="22"/>
        </w:rPr>
      </w:pPr>
    </w:p>
    <w:p w14:paraId="6F5226AF" w14:textId="77777777" w:rsidR="00380127" w:rsidRDefault="008831FA">
      <w:pPr>
        <w:pStyle w:val="ListParagraph"/>
        <w:numPr>
          <w:ilvl w:val="0"/>
          <w:numId w:val="79"/>
        </w:numPr>
        <w:tabs>
          <w:tab w:val="left" w:pos="1551"/>
        </w:tabs>
        <w:spacing w:before="1" w:line="252" w:lineRule="auto"/>
        <w:ind w:left="2252" w:right="1625" w:hanging="1380"/>
        <w:jc w:val="both"/>
        <w:rPr>
          <w:sz w:val="20"/>
        </w:rPr>
      </w:pPr>
      <w:r>
        <w:rPr>
          <w:w w:val="105"/>
          <w:sz w:val="20"/>
        </w:rPr>
        <w:t>(a)</w:t>
      </w:r>
      <w:r>
        <w:rPr>
          <w:spacing w:val="80"/>
          <w:w w:val="105"/>
          <w:sz w:val="20"/>
        </w:rPr>
        <w:t xml:space="preserve">  </w:t>
      </w:r>
      <w:r>
        <w:rPr>
          <w:w w:val="105"/>
          <w:sz w:val="20"/>
        </w:rPr>
        <w:t>Subject to</w:t>
      </w:r>
      <w:r>
        <w:rPr>
          <w:spacing w:val="-2"/>
          <w:w w:val="105"/>
          <w:sz w:val="20"/>
        </w:rPr>
        <w:t xml:space="preserve"> </w:t>
      </w:r>
      <w:r>
        <w:rPr>
          <w:w w:val="105"/>
          <w:sz w:val="20"/>
        </w:rPr>
        <w:t>rule 5.3A, the amount of the</w:t>
      </w:r>
      <w:r>
        <w:rPr>
          <w:spacing w:val="-1"/>
          <w:w w:val="105"/>
          <w:sz w:val="20"/>
        </w:rPr>
        <w:t xml:space="preserve"> </w:t>
      </w:r>
      <w:r>
        <w:rPr>
          <w:w w:val="105"/>
          <w:sz w:val="20"/>
        </w:rPr>
        <w:t>Surviving Spouse's short-term pension shall be one twelfth of the Annual Equivalent of the last instalment of the Pensioner's</w:t>
      </w:r>
      <w:r>
        <w:rPr>
          <w:spacing w:val="40"/>
          <w:w w:val="105"/>
          <w:sz w:val="20"/>
        </w:rPr>
        <w:t xml:space="preserve"> </w:t>
      </w:r>
      <w:r>
        <w:rPr>
          <w:w w:val="105"/>
          <w:sz w:val="20"/>
        </w:rPr>
        <w:t>pension before his</w:t>
      </w:r>
      <w:r>
        <w:rPr>
          <w:spacing w:val="-3"/>
          <w:w w:val="105"/>
          <w:sz w:val="20"/>
        </w:rPr>
        <w:t xml:space="preserve"> </w:t>
      </w:r>
      <w:r>
        <w:rPr>
          <w:w w:val="105"/>
          <w:sz w:val="20"/>
        </w:rPr>
        <w:t>death (as</w:t>
      </w:r>
      <w:r>
        <w:rPr>
          <w:spacing w:val="-4"/>
          <w:w w:val="105"/>
          <w:sz w:val="20"/>
        </w:rPr>
        <w:t xml:space="preserve"> </w:t>
      </w:r>
      <w:r>
        <w:rPr>
          <w:w w:val="105"/>
          <w:sz w:val="20"/>
        </w:rPr>
        <w:t>adjusted below) for each Month (not exceeding three) that she survives him.</w:t>
      </w:r>
    </w:p>
    <w:p w14:paraId="6F5226B0" w14:textId="77777777" w:rsidR="00380127" w:rsidRDefault="00380127">
      <w:pPr>
        <w:pStyle w:val="BodyText"/>
        <w:spacing w:before="2"/>
      </w:pPr>
    </w:p>
    <w:p w14:paraId="6F5226B1" w14:textId="77777777" w:rsidR="00380127" w:rsidRDefault="008831FA">
      <w:pPr>
        <w:spacing w:line="249" w:lineRule="auto"/>
        <w:ind w:left="2247" w:right="1631" w:firstLine="6"/>
        <w:jc w:val="both"/>
        <w:rPr>
          <w:sz w:val="20"/>
        </w:rPr>
      </w:pPr>
      <w:r>
        <w:rPr>
          <w:w w:val="105"/>
          <w:sz w:val="20"/>
        </w:rPr>
        <w:t>For this purpose the Pensioner's pension shall be calculated as it would have been if:-</w:t>
      </w:r>
    </w:p>
    <w:p w14:paraId="6F5226B2" w14:textId="77777777" w:rsidR="00380127" w:rsidRDefault="00380127">
      <w:pPr>
        <w:pStyle w:val="BodyText"/>
        <w:spacing w:before="9"/>
      </w:pPr>
    </w:p>
    <w:p w14:paraId="6F5226B3" w14:textId="77777777" w:rsidR="00380127" w:rsidRDefault="008831FA">
      <w:pPr>
        <w:pStyle w:val="ListParagraph"/>
        <w:numPr>
          <w:ilvl w:val="0"/>
          <w:numId w:val="78"/>
        </w:numPr>
        <w:tabs>
          <w:tab w:val="left" w:pos="2944"/>
        </w:tabs>
        <w:spacing w:before="1" w:line="252" w:lineRule="auto"/>
        <w:ind w:right="1630" w:hanging="687"/>
        <w:jc w:val="both"/>
        <w:rPr>
          <w:sz w:val="20"/>
        </w:rPr>
      </w:pPr>
      <w:r>
        <w:rPr>
          <w:w w:val="105"/>
          <w:sz w:val="20"/>
        </w:rPr>
        <w:t>it had not been actuarially reduced for early payment under rule 4.4 (voluntary early retirement) or rule 4.8(2)(a) (early payment of preserved benefits);</w:t>
      </w:r>
    </w:p>
    <w:p w14:paraId="6F5226B4" w14:textId="77777777" w:rsidR="00380127" w:rsidRDefault="00380127">
      <w:pPr>
        <w:pStyle w:val="BodyText"/>
        <w:spacing w:before="8"/>
      </w:pPr>
    </w:p>
    <w:p w14:paraId="6F5226B5" w14:textId="77777777" w:rsidR="00380127" w:rsidRDefault="008831FA">
      <w:pPr>
        <w:pStyle w:val="ListParagraph"/>
        <w:numPr>
          <w:ilvl w:val="0"/>
          <w:numId w:val="78"/>
        </w:numPr>
        <w:tabs>
          <w:tab w:val="left" w:pos="2935"/>
        </w:tabs>
        <w:spacing w:line="252" w:lineRule="auto"/>
        <w:ind w:left="2934" w:right="1644" w:hanging="687"/>
        <w:jc w:val="both"/>
        <w:rPr>
          <w:sz w:val="20"/>
        </w:rPr>
      </w:pPr>
      <w:r>
        <w:rPr>
          <w:w w:val="105"/>
          <w:sz w:val="20"/>
        </w:rPr>
        <w:t>no part of it had been surrendered under rule 4.10 (Nominated Dependant's pension option), or was the subject of any adjustment under rule 4.15 (adjustment of pension); and</w:t>
      </w:r>
    </w:p>
    <w:p w14:paraId="6F5226B6" w14:textId="77777777" w:rsidR="00380127" w:rsidRDefault="00380127">
      <w:pPr>
        <w:pStyle w:val="BodyText"/>
        <w:spacing w:before="10"/>
        <w:rPr>
          <w:sz w:val="20"/>
        </w:rPr>
      </w:pPr>
    </w:p>
    <w:p w14:paraId="6F5226B7" w14:textId="77777777" w:rsidR="00380127" w:rsidRDefault="008831FA">
      <w:pPr>
        <w:pStyle w:val="ListParagraph"/>
        <w:numPr>
          <w:ilvl w:val="0"/>
          <w:numId w:val="78"/>
        </w:numPr>
        <w:tabs>
          <w:tab w:val="left" w:pos="2939"/>
          <w:tab w:val="left" w:pos="2940"/>
        </w:tabs>
        <w:ind w:hanging="697"/>
        <w:rPr>
          <w:sz w:val="20"/>
        </w:rPr>
      </w:pPr>
      <w:r>
        <w:rPr>
          <w:w w:val="105"/>
          <w:sz w:val="20"/>
        </w:rPr>
        <w:t>no</w:t>
      </w:r>
      <w:r>
        <w:rPr>
          <w:spacing w:val="-2"/>
          <w:w w:val="105"/>
          <w:sz w:val="20"/>
        </w:rPr>
        <w:t xml:space="preserve"> </w:t>
      </w:r>
      <w:r>
        <w:rPr>
          <w:w w:val="105"/>
          <w:sz w:val="20"/>
        </w:rPr>
        <w:t>part of</w:t>
      </w:r>
      <w:r>
        <w:rPr>
          <w:spacing w:val="-1"/>
          <w:w w:val="105"/>
          <w:sz w:val="20"/>
        </w:rPr>
        <w:t xml:space="preserve"> </w:t>
      </w:r>
      <w:r>
        <w:rPr>
          <w:w w:val="105"/>
          <w:sz w:val="20"/>
        </w:rPr>
        <w:t>it</w:t>
      </w:r>
      <w:r>
        <w:rPr>
          <w:spacing w:val="-2"/>
          <w:w w:val="105"/>
          <w:sz w:val="20"/>
        </w:rPr>
        <w:t xml:space="preserve"> </w:t>
      </w:r>
      <w:r>
        <w:rPr>
          <w:w w:val="105"/>
          <w:sz w:val="20"/>
        </w:rPr>
        <w:t>had</w:t>
      </w:r>
      <w:r>
        <w:rPr>
          <w:spacing w:val="-5"/>
          <w:w w:val="105"/>
          <w:sz w:val="20"/>
        </w:rPr>
        <w:t xml:space="preserve"> </w:t>
      </w:r>
      <w:r>
        <w:rPr>
          <w:w w:val="105"/>
          <w:sz w:val="20"/>
        </w:rPr>
        <w:t>been</w:t>
      </w:r>
      <w:r>
        <w:rPr>
          <w:spacing w:val="-4"/>
          <w:w w:val="105"/>
          <w:sz w:val="20"/>
        </w:rPr>
        <w:t xml:space="preserve"> </w:t>
      </w:r>
      <w:r>
        <w:rPr>
          <w:w w:val="105"/>
          <w:sz w:val="20"/>
        </w:rPr>
        <w:t>commuted</w:t>
      </w:r>
      <w:r>
        <w:rPr>
          <w:spacing w:val="11"/>
          <w:w w:val="105"/>
          <w:sz w:val="20"/>
        </w:rPr>
        <w:t xml:space="preserve"> </w:t>
      </w:r>
      <w:r>
        <w:rPr>
          <w:w w:val="105"/>
          <w:sz w:val="20"/>
        </w:rPr>
        <w:t>for cash</w:t>
      </w:r>
      <w:r>
        <w:rPr>
          <w:spacing w:val="-5"/>
          <w:w w:val="105"/>
          <w:sz w:val="20"/>
        </w:rPr>
        <w:t xml:space="preserve"> </w:t>
      </w:r>
      <w:r>
        <w:rPr>
          <w:w w:val="105"/>
          <w:sz w:val="20"/>
        </w:rPr>
        <w:t>under</w:t>
      </w:r>
      <w:r>
        <w:rPr>
          <w:spacing w:val="3"/>
          <w:w w:val="105"/>
          <w:sz w:val="20"/>
        </w:rPr>
        <w:t xml:space="preserve"> </w:t>
      </w:r>
      <w:r>
        <w:rPr>
          <w:w w:val="105"/>
          <w:sz w:val="20"/>
        </w:rPr>
        <w:t>rule</w:t>
      </w:r>
      <w:r>
        <w:rPr>
          <w:spacing w:val="-1"/>
          <w:w w:val="105"/>
          <w:sz w:val="20"/>
        </w:rPr>
        <w:t xml:space="preserve"> </w:t>
      </w:r>
      <w:r>
        <w:rPr>
          <w:spacing w:val="-4"/>
          <w:w w:val="105"/>
          <w:sz w:val="20"/>
        </w:rPr>
        <w:t>4.9.</w:t>
      </w:r>
    </w:p>
    <w:p w14:paraId="6F5226B8" w14:textId="77777777" w:rsidR="00380127" w:rsidRDefault="00380127">
      <w:pPr>
        <w:pStyle w:val="BodyText"/>
        <w:spacing w:before="7"/>
        <w:rPr>
          <w:sz w:val="22"/>
        </w:rPr>
      </w:pPr>
    </w:p>
    <w:p w14:paraId="6F5226B9" w14:textId="77777777" w:rsidR="00380127" w:rsidRDefault="008831FA">
      <w:pPr>
        <w:spacing w:line="252" w:lineRule="auto"/>
        <w:ind w:left="2242" w:right="1637" w:firstLine="3"/>
        <w:jc w:val="both"/>
        <w:rPr>
          <w:sz w:val="20"/>
        </w:rPr>
      </w:pPr>
      <w:r>
        <w:rPr>
          <w:w w:val="105"/>
          <w:sz w:val="20"/>
        </w:rPr>
        <w:t xml:space="preserve">And so that an amount equal to any actuarial reduction and any part actually surrendered shall be treated as if increased in the same way as pensions in </w:t>
      </w:r>
      <w:r>
        <w:rPr>
          <w:spacing w:val="-2"/>
          <w:w w:val="105"/>
          <w:sz w:val="20"/>
        </w:rPr>
        <w:t>payment.</w:t>
      </w:r>
    </w:p>
    <w:p w14:paraId="6F5226BA" w14:textId="77777777" w:rsidR="00380127" w:rsidRDefault="00380127">
      <w:pPr>
        <w:pStyle w:val="BodyText"/>
        <w:spacing w:before="8"/>
      </w:pPr>
    </w:p>
    <w:p w14:paraId="6F5226BB" w14:textId="77777777" w:rsidR="00380127" w:rsidRDefault="008831FA">
      <w:pPr>
        <w:spacing w:before="1" w:line="252" w:lineRule="auto"/>
        <w:ind w:left="2233" w:right="1649" w:hanging="683"/>
        <w:jc w:val="both"/>
        <w:rPr>
          <w:sz w:val="20"/>
        </w:rPr>
      </w:pPr>
      <w:r>
        <w:rPr>
          <w:w w:val="105"/>
          <w:sz w:val="20"/>
        </w:rPr>
        <w:t>(b)</w:t>
      </w:r>
      <w:r>
        <w:rPr>
          <w:spacing w:val="80"/>
          <w:w w:val="105"/>
          <w:sz w:val="20"/>
        </w:rPr>
        <w:t xml:space="preserve">  </w:t>
      </w:r>
      <w:r>
        <w:rPr>
          <w:w w:val="105"/>
          <w:sz w:val="20"/>
        </w:rPr>
        <w:t>Subject to rule 5.3A, the initial yearly amount of the Surviving Spouse's long­ term pension shall</w:t>
      </w:r>
      <w:r>
        <w:rPr>
          <w:spacing w:val="-7"/>
          <w:w w:val="105"/>
          <w:sz w:val="20"/>
        </w:rPr>
        <w:t xml:space="preserve"> </w:t>
      </w:r>
      <w:r>
        <w:rPr>
          <w:w w:val="105"/>
          <w:sz w:val="20"/>
        </w:rPr>
        <w:t>be</w:t>
      </w:r>
      <w:r>
        <w:rPr>
          <w:spacing w:val="-9"/>
          <w:w w:val="105"/>
          <w:sz w:val="20"/>
        </w:rPr>
        <w:t xml:space="preserve"> </w:t>
      </w:r>
      <w:r>
        <w:rPr>
          <w:w w:val="105"/>
          <w:sz w:val="20"/>
        </w:rPr>
        <w:t>two thirds of the</w:t>
      </w:r>
      <w:r>
        <w:rPr>
          <w:spacing w:val="-2"/>
          <w:w w:val="105"/>
          <w:sz w:val="20"/>
        </w:rPr>
        <w:t xml:space="preserve"> </w:t>
      </w:r>
      <w:r>
        <w:rPr>
          <w:w w:val="105"/>
          <w:sz w:val="20"/>
        </w:rPr>
        <w:t>Annual Equivalent of</w:t>
      </w:r>
      <w:r>
        <w:rPr>
          <w:spacing w:val="-2"/>
          <w:w w:val="105"/>
          <w:sz w:val="20"/>
        </w:rPr>
        <w:t xml:space="preserve"> </w:t>
      </w:r>
      <w:r>
        <w:rPr>
          <w:w w:val="105"/>
          <w:sz w:val="20"/>
        </w:rPr>
        <w:t>the last instalment of the Pensioner's pension before his death, calculated as stated in</w:t>
      </w:r>
      <w:r>
        <w:rPr>
          <w:spacing w:val="-5"/>
          <w:w w:val="105"/>
          <w:sz w:val="20"/>
        </w:rPr>
        <w:t xml:space="preserve"> </w:t>
      </w:r>
      <w:r>
        <w:rPr>
          <w:w w:val="105"/>
          <w:sz w:val="20"/>
        </w:rPr>
        <w:t>(a) above and assuming it to have been subject to any increases under rule 4.12 that would have applied during the period from the Pensioner's death.</w:t>
      </w:r>
    </w:p>
    <w:p w14:paraId="6F5226BC" w14:textId="77777777" w:rsidR="00380127" w:rsidRDefault="00380127">
      <w:pPr>
        <w:pStyle w:val="BodyText"/>
        <w:spacing w:before="10"/>
        <w:rPr>
          <w:sz w:val="12"/>
        </w:rPr>
      </w:pPr>
    </w:p>
    <w:p w14:paraId="6F5226BD" w14:textId="77777777" w:rsidR="00380127" w:rsidRDefault="008831FA">
      <w:pPr>
        <w:spacing w:before="94"/>
        <w:ind w:left="851"/>
        <w:rPr>
          <w:b/>
          <w:sz w:val="20"/>
        </w:rPr>
      </w:pPr>
      <w:r>
        <w:rPr>
          <w:b/>
          <w:w w:val="105"/>
          <w:sz w:val="20"/>
          <w:u w:val="single"/>
        </w:rPr>
        <w:t>Eligible</w:t>
      </w:r>
      <w:r>
        <w:rPr>
          <w:b/>
          <w:spacing w:val="-4"/>
          <w:w w:val="105"/>
          <w:sz w:val="20"/>
          <w:u w:val="single"/>
        </w:rPr>
        <w:t xml:space="preserve"> </w:t>
      </w:r>
      <w:r>
        <w:rPr>
          <w:b/>
          <w:w w:val="105"/>
          <w:sz w:val="20"/>
          <w:u w:val="single"/>
        </w:rPr>
        <w:t>Children's</w:t>
      </w:r>
      <w:r>
        <w:rPr>
          <w:b/>
          <w:spacing w:val="-1"/>
          <w:w w:val="105"/>
          <w:sz w:val="20"/>
          <w:u w:val="single"/>
        </w:rPr>
        <w:t xml:space="preserve"> </w:t>
      </w:r>
      <w:r>
        <w:rPr>
          <w:b/>
          <w:spacing w:val="-2"/>
          <w:w w:val="105"/>
          <w:sz w:val="20"/>
          <w:u w:val="single"/>
        </w:rPr>
        <w:t>pensions</w:t>
      </w:r>
    </w:p>
    <w:p w14:paraId="6F5226BE" w14:textId="77777777" w:rsidR="00380127" w:rsidRDefault="00380127">
      <w:pPr>
        <w:pStyle w:val="BodyText"/>
        <w:spacing w:before="6"/>
        <w:rPr>
          <w:b/>
          <w:sz w:val="22"/>
        </w:rPr>
      </w:pPr>
    </w:p>
    <w:p w14:paraId="6F5226BF" w14:textId="77777777" w:rsidR="00380127" w:rsidRDefault="008831FA">
      <w:pPr>
        <w:pStyle w:val="ListParagraph"/>
        <w:numPr>
          <w:ilvl w:val="0"/>
          <w:numId w:val="79"/>
        </w:numPr>
        <w:tabs>
          <w:tab w:val="left" w:pos="1527"/>
        </w:tabs>
        <w:spacing w:line="252" w:lineRule="auto"/>
        <w:ind w:left="2223" w:right="1654" w:hanging="1375"/>
        <w:jc w:val="both"/>
        <w:rPr>
          <w:sz w:val="20"/>
        </w:rPr>
      </w:pPr>
      <w:r>
        <w:rPr>
          <w:w w:val="105"/>
          <w:sz w:val="20"/>
        </w:rPr>
        <w:t>(a)</w:t>
      </w:r>
      <w:r>
        <w:rPr>
          <w:spacing w:val="80"/>
          <w:w w:val="150"/>
          <w:sz w:val="20"/>
        </w:rPr>
        <w:t xml:space="preserve"> </w:t>
      </w:r>
      <w:r>
        <w:rPr>
          <w:w w:val="105"/>
          <w:sz w:val="20"/>
        </w:rPr>
        <w:t>The amount of the Eligible Children's short-term pension which shall be an aggregate amount in</w:t>
      </w:r>
      <w:r>
        <w:rPr>
          <w:spacing w:val="-8"/>
          <w:w w:val="105"/>
          <w:sz w:val="20"/>
        </w:rPr>
        <w:t xml:space="preserve"> </w:t>
      </w:r>
      <w:r>
        <w:rPr>
          <w:w w:val="105"/>
          <w:sz w:val="20"/>
        </w:rPr>
        <w:t>respect of all of the Pensioner's Eligible Children entitled to such pension shall be:-</w:t>
      </w:r>
    </w:p>
    <w:p w14:paraId="6F5226C0" w14:textId="77777777" w:rsidR="00380127" w:rsidRDefault="00380127">
      <w:pPr>
        <w:spacing w:line="252" w:lineRule="auto"/>
        <w:jc w:val="both"/>
        <w:rPr>
          <w:sz w:val="20"/>
        </w:rPr>
        <w:sectPr w:rsidR="00380127">
          <w:pgSz w:w="11940" w:h="16800"/>
          <w:pgMar w:top="1360" w:right="0" w:bottom="1120" w:left="720" w:header="1086" w:footer="935" w:gutter="0"/>
          <w:cols w:space="720"/>
        </w:sectPr>
      </w:pPr>
    </w:p>
    <w:p w14:paraId="6F5226C1" w14:textId="77777777" w:rsidR="00380127" w:rsidRDefault="00380127">
      <w:pPr>
        <w:pStyle w:val="BodyText"/>
        <w:spacing w:before="5"/>
        <w:rPr>
          <w:sz w:val="29"/>
        </w:rPr>
      </w:pPr>
    </w:p>
    <w:p w14:paraId="6F5226C2" w14:textId="77777777" w:rsidR="00380127" w:rsidRDefault="008831FA">
      <w:pPr>
        <w:pStyle w:val="ListParagraph"/>
        <w:numPr>
          <w:ilvl w:val="0"/>
          <w:numId w:val="77"/>
        </w:numPr>
        <w:tabs>
          <w:tab w:val="left" w:pos="3022"/>
        </w:tabs>
        <w:spacing w:before="94" w:line="252" w:lineRule="auto"/>
        <w:ind w:right="1566" w:hanging="687"/>
        <w:jc w:val="both"/>
        <w:rPr>
          <w:sz w:val="20"/>
        </w:rPr>
      </w:pPr>
      <w:bookmarkStart w:id="272" w:name="Page_273"/>
      <w:bookmarkEnd w:id="272"/>
      <w:r>
        <w:rPr>
          <w:w w:val="105"/>
          <w:sz w:val="20"/>
        </w:rPr>
        <w:t>(in relation to (1)(c)(i) above), one twelfth of the Annual Equivalent of the last instalment of</w:t>
      </w:r>
      <w:r>
        <w:rPr>
          <w:spacing w:val="40"/>
          <w:w w:val="105"/>
          <w:sz w:val="20"/>
        </w:rPr>
        <w:t xml:space="preserve"> </w:t>
      </w:r>
      <w:r>
        <w:rPr>
          <w:w w:val="105"/>
          <w:sz w:val="20"/>
        </w:rPr>
        <w:t>the Pensioner's pension before his death, calculated as stated in (3)(a) above for each Month (not exceeding three) that such pension is payable; and</w:t>
      </w:r>
    </w:p>
    <w:p w14:paraId="6F5226C3" w14:textId="77777777" w:rsidR="00380127" w:rsidRDefault="00380127">
      <w:pPr>
        <w:pStyle w:val="BodyText"/>
        <w:spacing w:before="6"/>
      </w:pPr>
    </w:p>
    <w:p w14:paraId="6F5226C4" w14:textId="77777777" w:rsidR="00380127" w:rsidRDefault="008831FA">
      <w:pPr>
        <w:pStyle w:val="ListParagraph"/>
        <w:numPr>
          <w:ilvl w:val="0"/>
          <w:numId w:val="77"/>
        </w:numPr>
        <w:tabs>
          <w:tab w:val="left" w:pos="3018"/>
        </w:tabs>
        <w:spacing w:before="1" w:line="252" w:lineRule="auto"/>
        <w:ind w:left="3011" w:right="1579" w:hanging="692"/>
        <w:jc w:val="both"/>
        <w:rPr>
          <w:sz w:val="20"/>
        </w:rPr>
      </w:pPr>
      <w:r>
        <w:rPr>
          <w:w w:val="105"/>
          <w:sz w:val="20"/>
        </w:rPr>
        <w:t>(in relation to (1)(c)(ii) above), an amount equal to the further</w:t>
      </w:r>
      <w:r>
        <w:rPr>
          <w:spacing w:val="40"/>
          <w:w w:val="105"/>
          <w:sz w:val="20"/>
        </w:rPr>
        <w:t xml:space="preserve"> </w:t>
      </w:r>
      <w:r>
        <w:rPr>
          <w:w w:val="105"/>
          <w:sz w:val="20"/>
        </w:rPr>
        <w:t>instalment or</w:t>
      </w:r>
      <w:r>
        <w:rPr>
          <w:spacing w:val="-3"/>
          <w:w w:val="105"/>
          <w:sz w:val="20"/>
        </w:rPr>
        <w:t xml:space="preserve"> </w:t>
      </w:r>
      <w:r>
        <w:rPr>
          <w:w w:val="105"/>
          <w:sz w:val="20"/>
        </w:rPr>
        <w:t>instalments of the</w:t>
      </w:r>
      <w:r>
        <w:rPr>
          <w:spacing w:val="-2"/>
          <w:w w:val="105"/>
          <w:sz w:val="20"/>
        </w:rPr>
        <w:t xml:space="preserve"> </w:t>
      </w:r>
      <w:r>
        <w:rPr>
          <w:w w:val="105"/>
          <w:sz w:val="20"/>
        </w:rPr>
        <w:t>Surviving Spouse's short-term pension which would have been payable had she survived for the full period of three Months.</w:t>
      </w:r>
    </w:p>
    <w:p w14:paraId="6F5226C5" w14:textId="77777777" w:rsidR="00380127" w:rsidRDefault="00380127">
      <w:pPr>
        <w:pStyle w:val="BodyText"/>
        <w:spacing w:before="2"/>
      </w:pPr>
    </w:p>
    <w:p w14:paraId="6F5226C6" w14:textId="77777777" w:rsidR="00380127" w:rsidRDefault="008831FA">
      <w:pPr>
        <w:pStyle w:val="ListParagraph"/>
        <w:numPr>
          <w:ilvl w:val="0"/>
          <w:numId w:val="76"/>
        </w:numPr>
        <w:tabs>
          <w:tab w:val="left" w:pos="2314"/>
        </w:tabs>
        <w:spacing w:line="254" w:lineRule="auto"/>
        <w:ind w:right="1586" w:hanging="688"/>
        <w:jc w:val="both"/>
        <w:rPr>
          <w:sz w:val="20"/>
        </w:rPr>
      </w:pPr>
      <w:r>
        <w:rPr>
          <w:w w:val="105"/>
          <w:sz w:val="20"/>
        </w:rPr>
        <w:t>The initial yearly amount of the Eligible Children's long-term pension, which shall be an aggregate amount in</w:t>
      </w:r>
      <w:r>
        <w:rPr>
          <w:spacing w:val="-3"/>
          <w:w w:val="105"/>
          <w:sz w:val="20"/>
        </w:rPr>
        <w:t xml:space="preserve"> </w:t>
      </w:r>
      <w:r>
        <w:rPr>
          <w:w w:val="105"/>
          <w:sz w:val="20"/>
        </w:rPr>
        <w:t>respect of all the Member's Eligible Children entitled to such pension, shall, subject to the provisos below, be:</w:t>
      </w:r>
    </w:p>
    <w:p w14:paraId="6F5226C7" w14:textId="77777777" w:rsidR="00380127" w:rsidRDefault="00380127">
      <w:pPr>
        <w:pStyle w:val="BodyText"/>
        <w:spacing w:before="1"/>
      </w:pPr>
    </w:p>
    <w:p w14:paraId="6F5226C8" w14:textId="77777777" w:rsidR="00380127" w:rsidRDefault="008831FA">
      <w:pPr>
        <w:pStyle w:val="ListParagraph"/>
        <w:numPr>
          <w:ilvl w:val="1"/>
          <w:numId w:val="76"/>
        </w:numPr>
        <w:tabs>
          <w:tab w:val="left" w:pos="2967"/>
          <w:tab w:val="left" w:pos="2968"/>
        </w:tabs>
        <w:rPr>
          <w:sz w:val="20"/>
        </w:rPr>
      </w:pPr>
      <w:r>
        <w:rPr>
          <w:w w:val="105"/>
          <w:sz w:val="20"/>
        </w:rPr>
        <w:t>if</w:t>
      </w:r>
      <w:r>
        <w:rPr>
          <w:spacing w:val="-2"/>
          <w:w w:val="105"/>
          <w:sz w:val="20"/>
        </w:rPr>
        <w:t xml:space="preserve"> </w:t>
      </w:r>
      <w:r>
        <w:rPr>
          <w:w w:val="105"/>
          <w:sz w:val="20"/>
        </w:rPr>
        <w:t>there</w:t>
      </w:r>
      <w:r>
        <w:rPr>
          <w:spacing w:val="-1"/>
          <w:w w:val="105"/>
          <w:sz w:val="20"/>
        </w:rPr>
        <w:t xml:space="preserve"> </w:t>
      </w:r>
      <w:r>
        <w:rPr>
          <w:w w:val="105"/>
          <w:sz w:val="20"/>
        </w:rPr>
        <w:t>is</w:t>
      </w:r>
      <w:r>
        <w:rPr>
          <w:spacing w:val="-6"/>
          <w:w w:val="105"/>
          <w:sz w:val="20"/>
        </w:rPr>
        <w:t xml:space="preserve"> </w:t>
      </w:r>
      <w:r>
        <w:rPr>
          <w:w w:val="105"/>
          <w:sz w:val="20"/>
        </w:rPr>
        <w:t>one</w:t>
      </w:r>
      <w:r>
        <w:rPr>
          <w:spacing w:val="-7"/>
          <w:w w:val="105"/>
          <w:sz w:val="20"/>
        </w:rPr>
        <w:t xml:space="preserve"> </w:t>
      </w:r>
      <w:r>
        <w:rPr>
          <w:w w:val="105"/>
          <w:sz w:val="20"/>
        </w:rPr>
        <w:t>Eligible Child,</w:t>
      </w:r>
      <w:r>
        <w:rPr>
          <w:spacing w:val="2"/>
          <w:w w:val="105"/>
          <w:sz w:val="20"/>
        </w:rPr>
        <w:t xml:space="preserve"> </w:t>
      </w:r>
      <w:r>
        <w:rPr>
          <w:w w:val="105"/>
          <w:sz w:val="20"/>
        </w:rPr>
        <w:t>one</w:t>
      </w:r>
      <w:r>
        <w:rPr>
          <w:spacing w:val="-6"/>
          <w:w w:val="105"/>
          <w:sz w:val="20"/>
        </w:rPr>
        <w:t xml:space="preserve"> </w:t>
      </w:r>
      <w:r>
        <w:rPr>
          <w:w w:val="105"/>
          <w:sz w:val="20"/>
        </w:rPr>
        <w:t xml:space="preserve">sixth; </w:t>
      </w:r>
      <w:r>
        <w:rPr>
          <w:spacing w:val="-5"/>
          <w:w w:val="105"/>
          <w:sz w:val="20"/>
        </w:rPr>
        <w:t>or</w:t>
      </w:r>
    </w:p>
    <w:p w14:paraId="6F5226C9" w14:textId="77777777" w:rsidR="00380127" w:rsidRDefault="00380127">
      <w:pPr>
        <w:pStyle w:val="BodyText"/>
        <w:spacing w:before="7"/>
        <w:rPr>
          <w:sz w:val="22"/>
        </w:rPr>
      </w:pPr>
    </w:p>
    <w:p w14:paraId="6F5226CA" w14:textId="77777777" w:rsidR="00380127" w:rsidRDefault="008831FA">
      <w:pPr>
        <w:pStyle w:val="ListParagraph"/>
        <w:numPr>
          <w:ilvl w:val="1"/>
          <w:numId w:val="76"/>
        </w:numPr>
        <w:tabs>
          <w:tab w:val="left" w:pos="2963"/>
          <w:tab w:val="left" w:pos="2964"/>
        </w:tabs>
        <w:ind w:left="2963" w:hanging="683"/>
        <w:rPr>
          <w:sz w:val="20"/>
        </w:rPr>
      </w:pPr>
      <w:r>
        <w:rPr>
          <w:w w:val="105"/>
          <w:sz w:val="20"/>
        </w:rPr>
        <w:t>if</w:t>
      </w:r>
      <w:r>
        <w:rPr>
          <w:spacing w:val="-4"/>
          <w:w w:val="105"/>
          <w:sz w:val="20"/>
        </w:rPr>
        <w:t xml:space="preserve"> </w:t>
      </w:r>
      <w:r>
        <w:rPr>
          <w:w w:val="105"/>
          <w:sz w:val="20"/>
        </w:rPr>
        <w:t>there</w:t>
      </w:r>
      <w:r>
        <w:rPr>
          <w:spacing w:val="-2"/>
          <w:w w:val="105"/>
          <w:sz w:val="20"/>
        </w:rPr>
        <w:t xml:space="preserve"> </w:t>
      </w:r>
      <w:r>
        <w:rPr>
          <w:w w:val="105"/>
          <w:sz w:val="20"/>
        </w:rPr>
        <w:t>are</w:t>
      </w:r>
      <w:r>
        <w:rPr>
          <w:spacing w:val="-3"/>
          <w:w w:val="105"/>
          <w:sz w:val="20"/>
        </w:rPr>
        <w:t xml:space="preserve"> </w:t>
      </w:r>
      <w:r>
        <w:rPr>
          <w:w w:val="105"/>
          <w:sz w:val="20"/>
        </w:rPr>
        <w:t>two</w:t>
      </w:r>
      <w:r>
        <w:rPr>
          <w:spacing w:val="-7"/>
          <w:w w:val="105"/>
          <w:sz w:val="20"/>
        </w:rPr>
        <w:t xml:space="preserve"> </w:t>
      </w:r>
      <w:r>
        <w:rPr>
          <w:w w:val="105"/>
          <w:sz w:val="20"/>
        </w:rPr>
        <w:t>or</w:t>
      </w:r>
      <w:r>
        <w:rPr>
          <w:spacing w:val="-1"/>
          <w:w w:val="105"/>
          <w:sz w:val="20"/>
        </w:rPr>
        <w:t xml:space="preserve"> </w:t>
      </w:r>
      <w:r>
        <w:rPr>
          <w:w w:val="105"/>
          <w:sz w:val="20"/>
        </w:rPr>
        <w:t>more</w:t>
      </w:r>
      <w:r>
        <w:rPr>
          <w:spacing w:val="-5"/>
          <w:w w:val="105"/>
          <w:sz w:val="20"/>
        </w:rPr>
        <w:t xml:space="preserve"> </w:t>
      </w:r>
      <w:r>
        <w:rPr>
          <w:w w:val="105"/>
          <w:sz w:val="20"/>
        </w:rPr>
        <w:t>Eligible</w:t>
      </w:r>
      <w:r>
        <w:rPr>
          <w:spacing w:val="4"/>
          <w:w w:val="105"/>
          <w:sz w:val="20"/>
        </w:rPr>
        <w:t xml:space="preserve"> </w:t>
      </w:r>
      <w:r>
        <w:rPr>
          <w:w w:val="105"/>
          <w:sz w:val="20"/>
        </w:rPr>
        <w:t>Children,</w:t>
      </w:r>
      <w:r>
        <w:rPr>
          <w:spacing w:val="2"/>
          <w:w w:val="105"/>
          <w:sz w:val="20"/>
        </w:rPr>
        <w:t xml:space="preserve"> </w:t>
      </w:r>
      <w:r>
        <w:rPr>
          <w:w w:val="105"/>
          <w:sz w:val="20"/>
        </w:rPr>
        <w:t>one</w:t>
      </w:r>
      <w:r>
        <w:rPr>
          <w:spacing w:val="-9"/>
          <w:w w:val="105"/>
          <w:sz w:val="20"/>
        </w:rPr>
        <w:t xml:space="preserve"> </w:t>
      </w:r>
      <w:r>
        <w:rPr>
          <w:spacing w:val="-2"/>
          <w:w w:val="105"/>
          <w:sz w:val="20"/>
        </w:rPr>
        <w:t>third</w:t>
      </w:r>
    </w:p>
    <w:p w14:paraId="6F5226CB" w14:textId="77777777" w:rsidR="00380127" w:rsidRDefault="00380127">
      <w:pPr>
        <w:pStyle w:val="BodyText"/>
        <w:spacing w:before="2"/>
        <w:rPr>
          <w:sz w:val="22"/>
        </w:rPr>
      </w:pPr>
    </w:p>
    <w:p w14:paraId="6F5226CC" w14:textId="77777777" w:rsidR="00380127" w:rsidRDefault="008831FA">
      <w:pPr>
        <w:spacing w:line="254" w:lineRule="auto"/>
        <w:ind w:left="2276" w:right="1601" w:firstLine="6"/>
        <w:jc w:val="both"/>
        <w:rPr>
          <w:sz w:val="20"/>
        </w:rPr>
      </w:pPr>
      <w:r>
        <w:rPr>
          <w:w w:val="105"/>
          <w:sz w:val="20"/>
        </w:rPr>
        <w:t>of the Annual Equivalent of the last instalment of the Pensioner's pension before his death, calculated as stated in</w:t>
      </w:r>
      <w:r>
        <w:rPr>
          <w:spacing w:val="-6"/>
          <w:w w:val="105"/>
          <w:sz w:val="20"/>
        </w:rPr>
        <w:t xml:space="preserve"> </w:t>
      </w:r>
      <w:r>
        <w:rPr>
          <w:w w:val="105"/>
          <w:sz w:val="20"/>
        </w:rPr>
        <w:t>(3)(a) above, and assuming it</w:t>
      </w:r>
      <w:r>
        <w:rPr>
          <w:spacing w:val="-1"/>
          <w:w w:val="105"/>
          <w:sz w:val="20"/>
        </w:rPr>
        <w:t xml:space="preserve"> </w:t>
      </w:r>
      <w:r>
        <w:rPr>
          <w:w w:val="105"/>
          <w:sz w:val="20"/>
        </w:rPr>
        <w:t>to</w:t>
      </w:r>
      <w:r>
        <w:rPr>
          <w:spacing w:val="-1"/>
          <w:w w:val="105"/>
          <w:sz w:val="20"/>
        </w:rPr>
        <w:t xml:space="preserve"> </w:t>
      </w:r>
      <w:r>
        <w:rPr>
          <w:w w:val="105"/>
          <w:sz w:val="20"/>
        </w:rPr>
        <w:t>have been subject to any increases under rule 4.12 that would have applied during the period from the Pensioner's death.</w:t>
      </w:r>
    </w:p>
    <w:p w14:paraId="6F5226CD" w14:textId="77777777" w:rsidR="00380127" w:rsidRDefault="00380127">
      <w:pPr>
        <w:pStyle w:val="BodyText"/>
        <w:spacing w:before="9"/>
        <w:rPr>
          <w:sz w:val="20"/>
        </w:rPr>
      </w:pPr>
    </w:p>
    <w:p w14:paraId="6F5226CE" w14:textId="77777777" w:rsidR="00380127" w:rsidRDefault="008831FA">
      <w:pPr>
        <w:ind w:left="2288"/>
        <w:jc w:val="both"/>
        <w:rPr>
          <w:sz w:val="20"/>
        </w:rPr>
      </w:pPr>
      <w:r>
        <w:rPr>
          <w:w w:val="105"/>
          <w:sz w:val="20"/>
        </w:rPr>
        <w:t>Provided</w:t>
      </w:r>
      <w:r>
        <w:rPr>
          <w:spacing w:val="7"/>
          <w:w w:val="105"/>
          <w:sz w:val="20"/>
        </w:rPr>
        <w:t xml:space="preserve"> </w:t>
      </w:r>
      <w:r>
        <w:rPr>
          <w:spacing w:val="-2"/>
          <w:w w:val="105"/>
          <w:sz w:val="20"/>
        </w:rPr>
        <w:t>that:</w:t>
      </w:r>
    </w:p>
    <w:p w14:paraId="6F5226CF" w14:textId="77777777" w:rsidR="00380127" w:rsidRDefault="00380127">
      <w:pPr>
        <w:pStyle w:val="BodyText"/>
        <w:spacing w:before="2"/>
        <w:rPr>
          <w:sz w:val="22"/>
        </w:rPr>
      </w:pPr>
    </w:p>
    <w:p w14:paraId="6F5226D0" w14:textId="77777777" w:rsidR="00380127" w:rsidRDefault="008831FA">
      <w:pPr>
        <w:pStyle w:val="ListParagraph"/>
        <w:numPr>
          <w:ilvl w:val="0"/>
          <w:numId w:val="75"/>
        </w:numPr>
        <w:tabs>
          <w:tab w:val="left" w:pos="2954"/>
        </w:tabs>
        <w:spacing w:line="254" w:lineRule="auto"/>
        <w:ind w:right="1603" w:hanging="659"/>
        <w:jc w:val="both"/>
        <w:rPr>
          <w:sz w:val="20"/>
        </w:rPr>
      </w:pPr>
      <w:r>
        <w:rPr>
          <w:w w:val="105"/>
          <w:sz w:val="20"/>
        </w:rPr>
        <w:t>if no long-term pension is payable to a Surviving Spouse under (3) above, the fraction in (i) above shall be one third instead of one sixth and the fraction</w:t>
      </w:r>
      <w:r>
        <w:rPr>
          <w:spacing w:val="35"/>
          <w:w w:val="105"/>
          <w:sz w:val="20"/>
        </w:rPr>
        <w:t xml:space="preserve"> </w:t>
      </w:r>
      <w:r>
        <w:rPr>
          <w:w w:val="105"/>
          <w:sz w:val="20"/>
        </w:rPr>
        <w:t>in (ii)</w:t>
      </w:r>
      <w:r>
        <w:rPr>
          <w:spacing w:val="32"/>
          <w:w w:val="105"/>
          <w:sz w:val="20"/>
        </w:rPr>
        <w:t xml:space="preserve"> </w:t>
      </w:r>
      <w:r>
        <w:rPr>
          <w:w w:val="105"/>
          <w:sz w:val="20"/>
        </w:rPr>
        <w:t>above</w:t>
      </w:r>
      <w:r>
        <w:rPr>
          <w:spacing w:val="38"/>
          <w:w w:val="105"/>
          <w:sz w:val="20"/>
        </w:rPr>
        <w:t xml:space="preserve"> </w:t>
      </w:r>
      <w:r>
        <w:rPr>
          <w:w w:val="105"/>
          <w:sz w:val="20"/>
        </w:rPr>
        <w:t>shall be</w:t>
      </w:r>
      <w:r>
        <w:rPr>
          <w:spacing w:val="33"/>
          <w:w w:val="105"/>
          <w:sz w:val="20"/>
        </w:rPr>
        <w:t xml:space="preserve"> </w:t>
      </w:r>
      <w:r>
        <w:rPr>
          <w:w w:val="105"/>
          <w:sz w:val="20"/>
        </w:rPr>
        <w:t>two</w:t>
      </w:r>
      <w:r>
        <w:rPr>
          <w:spacing w:val="32"/>
          <w:w w:val="105"/>
          <w:sz w:val="20"/>
        </w:rPr>
        <w:t xml:space="preserve"> </w:t>
      </w:r>
      <w:r>
        <w:rPr>
          <w:w w:val="105"/>
          <w:sz w:val="20"/>
        </w:rPr>
        <w:t>thirds</w:t>
      </w:r>
      <w:r>
        <w:rPr>
          <w:spacing w:val="37"/>
          <w:w w:val="105"/>
          <w:sz w:val="20"/>
        </w:rPr>
        <w:t xml:space="preserve"> </w:t>
      </w:r>
      <w:r>
        <w:rPr>
          <w:w w:val="105"/>
          <w:sz w:val="20"/>
        </w:rPr>
        <w:t>instead of one</w:t>
      </w:r>
      <w:r>
        <w:rPr>
          <w:spacing w:val="31"/>
          <w:w w:val="105"/>
          <w:sz w:val="20"/>
        </w:rPr>
        <w:t xml:space="preserve"> </w:t>
      </w:r>
      <w:r>
        <w:rPr>
          <w:w w:val="105"/>
          <w:sz w:val="20"/>
        </w:rPr>
        <w:t xml:space="preserve">third; </w:t>
      </w:r>
      <w:r>
        <w:rPr>
          <w:spacing w:val="-4"/>
          <w:w w:val="105"/>
          <w:sz w:val="20"/>
        </w:rPr>
        <w:t>and</w:t>
      </w:r>
    </w:p>
    <w:p w14:paraId="6F5226D1" w14:textId="77777777" w:rsidR="00380127" w:rsidRDefault="00380127">
      <w:pPr>
        <w:pStyle w:val="BodyText"/>
        <w:spacing w:before="2"/>
      </w:pPr>
    </w:p>
    <w:p w14:paraId="6F5226D2" w14:textId="77777777" w:rsidR="00380127" w:rsidRDefault="008831FA">
      <w:pPr>
        <w:pStyle w:val="ListParagraph"/>
        <w:numPr>
          <w:ilvl w:val="0"/>
          <w:numId w:val="75"/>
        </w:numPr>
        <w:tabs>
          <w:tab w:val="left" w:pos="2949"/>
        </w:tabs>
        <w:spacing w:before="1" w:line="252" w:lineRule="auto"/>
        <w:ind w:left="2936" w:right="1606" w:hanging="656"/>
        <w:jc w:val="both"/>
        <w:rPr>
          <w:sz w:val="20"/>
        </w:rPr>
      </w:pPr>
      <w:r>
        <w:rPr>
          <w:w w:val="105"/>
          <w:sz w:val="20"/>
        </w:rPr>
        <w:t xml:space="preserve">If a Surviving Spouse's long-term pension shall cease to be payable under (3)(b) above, the fraction under (i) above shall </w:t>
      </w:r>
      <w:r>
        <w:rPr>
          <w:w w:val="105"/>
          <w:sz w:val="20"/>
          <w:u w:val="single"/>
        </w:rPr>
        <w:t>thenceforth</w:t>
      </w:r>
      <w:r>
        <w:rPr>
          <w:spacing w:val="40"/>
          <w:w w:val="105"/>
          <w:sz w:val="20"/>
        </w:rPr>
        <w:t xml:space="preserve"> </w:t>
      </w:r>
      <w:r>
        <w:rPr>
          <w:w w:val="105"/>
          <w:sz w:val="20"/>
        </w:rPr>
        <w:t>be</w:t>
      </w:r>
      <w:r>
        <w:rPr>
          <w:spacing w:val="40"/>
          <w:w w:val="105"/>
          <w:sz w:val="20"/>
        </w:rPr>
        <w:t xml:space="preserve"> </w:t>
      </w:r>
      <w:r>
        <w:rPr>
          <w:w w:val="105"/>
          <w:sz w:val="20"/>
        </w:rPr>
        <w:t xml:space="preserve">one third instead of one sixth and the fraction in (ii) above shall </w:t>
      </w:r>
      <w:r>
        <w:rPr>
          <w:w w:val="105"/>
          <w:sz w:val="20"/>
          <w:u w:val="single"/>
        </w:rPr>
        <w:t>thenceforth</w:t>
      </w:r>
      <w:r>
        <w:rPr>
          <w:spacing w:val="40"/>
          <w:w w:val="105"/>
          <w:sz w:val="20"/>
        </w:rPr>
        <w:t xml:space="preserve"> </w:t>
      </w:r>
      <w:r>
        <w:rPr>
          <w:w w:val="105"/>
          <w:sz w:val="20"/>
        </w:rPr>
        <w:t>be two thirds instead of one third, assuming the</w:t>
      </w:r>
      <w:r>
        <w:rPr>
          <w:spacing w:val="40"/>
          <w:w w:val="105"/>
          <w:sz w:val="20"/>
        </w:rPr>
        <w:t xml:space="preserve"> </w:t>
      </w:r>
      <w:r>
        <w:rPr>
          <w:w w:val="105"/>
          <w:sz w:val="20"/>
        </w:rPr>
        <w:t>Pensioner's pension to have been subject to any increases under rule</w:t>
      </w:r>
    </w:p>
    <w:p w14:paraId="6F5226D3" w14:textId="77777777" w:rsidR="00380127" w:rsidRDefault="008831FA">
      <w:pPr>
        <w:spacing w:before="7" w:line="254" w:lineRule="auto"/>
        <w:ind w:left="2936" w:right="1638" w:firstLine="4"/>
        <w:jc w:val="both"/>
        <w:rPr>
          <w:sz w:val="20"/>
        </w:rPr>
      </w:pPr>
      <w:r>
        <w:rPr>
          <w:w w:val="105"/>
          <w:sz w:val="20"/>
        </w:rPr>
        <w:t xml:space="preserve">4.12 that would have applied during the period from the Pensioner's </w:t>
      </w:r>
      <w:r>
        <w:rPr>
          <w:spacing w:val="-2"/>
          <w:w w:val="105"/>
          <w:sz w:val="20"/>
        </w:rPr>
        <w:t>death.</w:t>
      </w:r>
    </w:p>
    <w:p w14:paraId="6F5226D4" w14:textId="77777777" w:rsidR="00380127" w:rsidRDefault="00380127">
      <w:pPr>
        <w:pStyle w:val="BodyText"/>
        <w:spacing w:before="5"/>
        <w:rPr>
          <w:sz w:val="19"/>
        </w:rPr>
      </w:pPr>
    </w:p>
    <w:p w14:paraId="6F5226D5" w14:textId="77777777" w:rsidR="00380127" w:rsidRDefault="008831FA">
      <w:pPr>
        <w:pStyle w:val="ListParagraph"/>
        <w:numPr>
          <w:ilvl w:val="1"/>
          <w:numId w:val="85"/>
        </w:numPr>
        <w:tabs>
          <w:tab w:val="left" w:pos="1572"/>
          <w:tab w:val="left" w:pos="1573"/>
        </w:tabs>
        <w:ind w:left="1572" w:hanging="675"/>
        <w:jc w:val="left"/>
        <w:rPr>
          <w:rFonts w:ascii="Times New Roman"/>
        </w:rPr>
      </w:pPr>
      <w:r>
        <w:rPr>
          <w:b/>
          <w:w w:val="105"/>
          <w:sz w:val="20"/>
        </w:rPr>
        <w:t>DEATH</w:t>
      </w:r>
      <w:r>
        <w:rPr>
          <w:b/>
          <w:spacing w:val="1"/>
          <w:w w:val="105"/>
          <w:sz w:val="20"/>
        </w:rPr>
        <w:t xml:space="preserve"> </w:t>
      </w:r>
      <w:r>
        <w:rPr>
          <w:b/>
          <w:w w:val="105"/>
          <w:sz w:val="20"/>
        </w:rPr>
        <w:t>IN</w:t>
      </w:r>
      <w:r>
        <w:rPr>
          <w:b/>
          <w:spacing w:val="-1"/>
          <w:w w:val="105"/>
          <w:sz w:val="20"/>
        </w:rPr>
        <w:t xml:space="preserve"> </w:t>
      </w:r>
      <w:r>
        <w:rPr>
          <w:b/>
          <w:spacing w:val="-2"/>
          <w:w w:val="105"/>
          <w:sz w:val="20"/>
        </w:rPr>
        <w:t>DEFERMENT</w:t>
      </w:r>
    </w:p>
    <w:p w14:paraId="6F5226D6" w14:textId="77777777" w:rsidR="00380127" w:rsidRDefault="00380127">
      <w:pPr>
        <w:pStyle w:val="BodyText"/>
        <w:spacing w:before="8"/>
        <w:rPr>
          <w:b/>
        </w:rPr>
      </w:pPr>
    </w:p>
    <w:p w14:paraId="6F5226D7" w14:textId="77777777" w:rsidR="00380127" w:rsidRDefault="008831FA">
      <w:pPr>
        <w:pStyle w:val="ListParagraph"/>
        <w:numPr>
          <w:ilvl w:val="0"/>
          <w:numId w:val="74"/>
        </w:numPr>
        <w:tabs>
          <w:tab w:val="left" w:pos="1574"/>
        </w:tabs>
        <w:spacing w:before="1" w:line="254" w:lineRule="auto"/>
        <w:ind w:right="1623" w:hanging="674"/>
        <w:jc w:val="both"/>
        <w:rPr>
          <w:sz w:val="20"/>
        </w:rPr>
      </w:pPr>
      <w:r>
        <w:rPr>
          <w:w w:val="105"/>
          <w:sz w:val="20"/>
        </w:rPr>
        <w:t>If an Executive Member dies whilst a Deferred Pensioner his Surviving Spouse's and Eligible Children's pensions will</w:t>
      </w:r>
      <w:r>
        <w:rPr>
          <w:spacing w:val="-4"/>
          <w:w w:val="105"/>
          <w:sz w:val="20"/>
        </w:rPr>
        <w:t xml:space="preserve"> </w:t>
      </w:r>
      <w:r>
        <w:rPr>
          <w:w w:val="105"/>
          <w:sz w:val="20"/>
        </w:rPr>
        <w:t>be</w:t>
      </w:r>
      <w:r>
        <w:rPr>
          <w:spacing w:val="-10"/>
          <w:w w:val="105"/>
          <w:sz w:val="20"/>
        </w:rPr>
        <w:t xml:space="preserve"> </w:t>
      </w:r>
      <w:r>
        <w:rPr>
          <w:w w:val="105"/>
          <w:sz w:val="20"/>
        </w:rPr>
        <w:t>calculated and</w:t>
      </w:r>
      <w:r>
        <w:rPr>
          <w:spacing w:val="-1"/>
          <w:w w:val="105"/>
          <w:sz w:val="20"/>
        </w:rPr>
        <w:t xml:space="preserve"> </w:t>
      </w:r>
      <w:r>
        <w:rPr>
          <w:w w:val="105"/>
          <w:sz w:val="20"/>
        </w:rPr>
        <w:t>payable in</w:t>
      </w:r>
      <w:r>
        <w:rPr>
          <w:spacing w:val="-7"/>
          <w:w w:val="105"/>
          <w:sz w:val="20"/>
        </w:rPr>
        <w:t xml:space="preserve"> </w:t>
      </w:r>
      <w:r>
        <w:rPr>
          <w:w w:val="105"/>
          <w:sz w:val="20"/>
        </w:rPr>
        <w:t>the</w:t>
      </w:r>
      <w:r>
        <w:rPr>
          <w:spacing w:val="-3"/>
          <w:w w:val="105"/>
          <w:sz w:val="20"/>
        </w:rPr>
        <w:t xml:space="preserve"> </w:t>
      </w:r>
      <w:r>
        <w:rPr>
          <w:w w:val="105"/>
          <w:sz w:val="20"/>
        </w:rPr>
        <w:t>manner set out</w:t>
      </w:r>
      <w:r>
        <w:rPr>
          <w:spacing w:val="-2"/>
          <w:w w:val="105"/>
          <w:sz w:val="20"/>
        </w:rPr>
        <w:t xml:space="preserve"> </w:t>
      </w:r>
      <w:r>
        <w:rPr>
          <w:w w:val="105"/>
          <w:sz w:val="20"/>
        </w:rPr>
        <w:t>in</w:t>
      </w:r>
      <w:r>
        <w:rPr>
          <w:spacing w:val="-6"/>
          <w:w w:val="105"/>
          <w:sz w:val="20"/>
        </w:rPr>
        <w:t xml:space="preserve"> </w:t>
      </w:r>
      <w:r>
        <w:rPr>
          <w:w w:val="105"/>
          <w:sz w:val="20"/>
        </w:rPr>
        <w:t>(3) and (4) below.</w:t>
      </w:r>
    </w:p>
    <w:p w14:paraId="6F5226D8" w14:textId="77777777" w:rsidR="00380127" w:rsidRDefault="00380127">
      <w:pPr>
        <w:pStyle w:val="BodyText"/>
        <w:spacing w:before="7"/>
        <w:rPr>
          <w:sz w:val="20"/>
        </w:rPr>
      </w:pPr>
    </w:p>
    <w:p w14:paraId="6F5226D9" w14:textId="77777777" w:rsidR="00380127" w:rsidRDefault="008831FA">
      <w:pPr>
        <w:pStyle w:val="ListParagraph"/>
        <w:numPr>
          <w:ilvl w:val="0"/>
          <w:numId w:val="74"/>
        </w:numPr>
        <w:tabs>
          <w:tab w:val="left" w:pos="1566"/>
        </w:tabs>
        <w:spacing w:line="252" w:lineRule="auto"/>
        <w:ind w:left="2236" w:right="1632" w:hanging="1349"/>
        <w:jc w:val="both"/>
        <w:rPr>
          <w:sz w:val="20"/>
        </w:rPr>
      </w:pPr>
      <w:r>
        <w:rPr>
          <w:w w:val="105"/>
          <w:sz w:val="20"/>
        </w:rPr>
        <w:t>(a)</w:t>
      </w:r>
      <w:r>
        <w:rPr>
          <w:spacing w:val="80"/>
          <w:w w:val="150"/>
          <w:sz w:val="20"/>
        </w:rPr>
        <w:t xml:space="preserve"> </w:t>
      </w:r>
      <w:r>
        <w:rPr>
          <w:w w:val="105"/>
          <w:position w:val="1"/>
          <w:sz w:val="20"/>
        </w:rPr>
        <w:t xml:space="preserve">If an Executive Member dies whilst a Deferred Pensioner and no Surviving </w:t>
      </w:r>
      <w:r>
        <w:rPr>
          <w:w w:val="105"/>
          <w:sz w:val="20"/>
        </w:rPr>
        <w:t>Spouse's or Eligible Child's pension is</w:t>
      </w:r>
      <w:r>
        <w:rPr>
          <w:spacing w:val="-2"/>
          <w:w w:val="105"/>
          <w:sz w:val="20"/>
        </w:rPr>
        <w:t xml:space="preserve"> </w:t>
      </w:r>
      <w:r>
        <w:rPr>
          <w:w w:val="105"/>
          <w:sz w:val="20"/>
        </w:rPr>
        <w:t>payable under (3)</w:t>
      </w:r>
      <w:r>
        <w:rPr>
          <w:spacing w:val="-8"/>
          <w:w w:val="105"/>
          <w:sz w:val="20"/>
        </w:rPr>
        <w:t xml:space="preserve"> </w:t>
      </w:r>
      <w:r>
        <w:rPr>
          <w:w w:val="105"/>
          <w:sz w:val="20"/>
        </w:rPr>
        <w:t>or</w:t>
      </w:r>
      <w:r>
        <w:rPr>
          <w:spacing w:val="-3"/>
          <w:w w:val="105"/>
          <w:sz w:val="20"/>
        </w:rPr>
        <w:t xml:space="preserve"> </w:t>
      </w:r>
      <w:r>
        <w:rPr>
          <w:w w:val="105"/>
          <w:sz w:val="20"/>
        </w:rPr>
        <w:t>(4)</w:t>
      </w:r>
      <w:r>
        <w:rPr>
          <w:spacing w:val="-5"/>
          <w:w w:val="105"/>
          <w:sz w:val="20"/>
        </w:rPr>
        <w:t xml:space="preserve"> </w:t>
      </w:r>
      <w:r>
        <w:rPr>
          <w:w w:val="105"/>
          <w:sz w:val="20"/>
        </w:rPr>
        <w:t>below, a</w:t>
      </w:r>
      <w:r>
        <w:rPr>
          <w:spacing w:val="-7"/>
          <w:w w:val="105"/>
          <w:sz w:val="20"/>
        </w:rPr>
        <w:t xml:space="preserve"> </w:t>
      </w:r>
      <w:r>
        <w:rPr>
          <w:w w:val="105"/>
          <w:sz w:val="20"/>
        </w:rPr>
        <w:t>refund of Contributions and AVCs (if any) with interest will be paid, calculated in accordance with (b) and (c) below.</w:t>
      </w:r>
      <w:r>
        <w:rPr>
          <w:spacing w:val="40"/>
          <w:w w:val="105"/>
          <w:sz w:val="20"/>
        </w:rPr>
        <w:t xml:space="preserve"> </w:t>
      </w:r>
      <w:r>
        <w:rPr>
          <w:w w:val="105"/>
          <w:sz w:val="20"/>
        </w:rPr>
        <w:t>The total amount will be held by the Trustees on the Discretionary Trusts.</w:t>
      </w:r>
    </w:p>
    <w:p w14:paraId="6F5226DA" w14:textId="77777777" w:rsidR="00380127" w:rsidRDefault="00380127">
      <w:pPr>
        <w:pStyle w:val="BodyText"/>
        <w:spacing w:before="6"/>
      </w:pPr>
    </w:p>
    <w:p w14:paraId="6F5226DB" w14:textId="77777777" w:rsidR="00380127" w:rsidRDefault="008831FA">
      <w:pPr>
        <w:pStyle w:val="ListParagraph"/>
        <w:numPr>
          <w:ilvl w:val="1"/>
          <w:numId w:val="74"/>
        </w:numPr>
        <w:tabs>
          <w:tab w:val="left" w:pos="2237"/>
        </w:tabs>
        <w:spacing w:line="252" w:lineRule="auto"/>
        <w:ind w:right="1648" w:hanging="668"/>
        <w:jc w:val="both"/>
        <w:rPr>
          <w:sz w:val="20"/>
        </w:rPr>
      </w:pPr>
      <w:r>
        <w:rPr>
          <w:w w:val="105"/>
          <w:sz w:val="20"/>
        </w:rPr>
        <w:t>The Executive Member will be entitled to Interest on his Contributions if his Employer has certified that he</w:t>
      </w:r>
      <w:r>
        <w:rPr>
          <w:spacing w:val="-1"/>
          <w:w w:val="105"/>
          <w:sz w:val="20"/>
        </w:rPr>
        <w:t xml:space="preserve"> </w:t>
      </w:r>
      <w:r>
        <w:rPr>
          <w:w w:val="105"/>
          <w:sz w:val="20"/>
        </w:rPr>
        <w:t>ceased to</w:t>
      </w:r>
      <w:r>
        <w:rPr>
          <w:spacing w:val="-1"/>
          <w:w w:val="105"/>
          <w:sz w:val="20"/>
        </w:rPr>
        <w:t xml:space="preserve"> </w:t>
      </w:r>
      <w:r>
        <w:rPr>
          <w:w w:val="105"/>
          <w:sz w:val="20"/>
        </w:rPr>
        <w:t>be</w:t>
      </w:r>
      <w:r>
        <w:rPr>
          <w:spacing w:val="-2"/>
          <w:w w:val="105"/>
          <w:sz w:val="20"/>
        </w:rPr>
        <w:t xml:space="preserve"> </w:t>
      </w:r>
      <w:r>
        <w:rPr>
          <w:w w:val="105"/>
          <w:sz w:val="20"/>
        </w:rPr>
        <w:t>in</w:t>
      </w:r>
      <w:r>
        <w:rPr>
          <w:spacing w:val="-1"/>
          <w:w w:val="105"/>
          <w:sz w:val="20"/>
        </w:rPr>
        <w:t xml:space="preserve"> </w:t>
      </w:r>
      <w:r>
        <w:rPr>
          <w:w w:val="105"/>
          <w:sz w:val="20"/>
        </w:rPr>
        <w:t>Service by reason of Incapacity or</w:t>
      </w:r>
      <w:r>
        <w:rPr>
          <w:spacing w:val="-4"/>
          <w:w w:val="105"/>
          <w:sz w:val="20"/>
        </w:rPr>
        <w:t xml:space="preserve"> </w:t>
      </w:r>
      <w:r>
        <w:rPr>
          <w:w w:val="105"/>
          <w:sz w:val="20"/>
        </w:rPr>
        <w:t>redundancy or</w:t>
      </w:r>
      <w:r>
        <w:rPr>
          <w:spacing w:val="-3"/>
          <w:w w:val="105"/>
          <w:sz w:val="20"/>
        </w:rPr>
        <w:t xml:space="preserve"> </w:t>
      </w:r>
      <w:r>
        <w:rPr>
          <w:w w:val="105"/>
          <w:sz w:val="20"/>
        </w:rPr>
        <w:t>severance or</w:t>
      </w:r>
      <w:r>
        <w:rPr>
          <w:spacing w:val="-1"/>
          <w:w w:val="105"/>
          <w:sz w:val="20"/>
        </w:rPr>
        <w:t xml:space="preserve"> </w:t>
      </w:r>
      <w:r>
        <w:rPr>
          <w:w w:val="105"/>
          <w:sz w:val="20"/>
        </w:rPr>
        <w:t>in</w:t>
      </w:r>
      <w:r>
        <w:rPr>
          <w:spacing w:val="-9"/>
          <w:w w:val="105"/>
          <w:sz w:val="20"/>
        </w:rPr>
        <w:t xml:space="preserve"> </w:t>
      </w:r>
      <w:r>
        <w:rPr>
          <w:w w:val="105"/>
          <w:sz w:val="20"/>
        </w:rPr>
        <w:t>the</w:t>
      </w:r>
      <w:r>
        <w:rPr>
          <w:spacing w:val="-5"/>
          <w:w w:val="105"/>
          <w:sz w:val="20"/>
        </w:rPr>
        <w:t xml:space="preserve"> </w:t>
      </w:r>
      <w:r>
        <w:rPr>
          <w:w w:val="105"/>
          <w:sz w:val="20"/>
        </w:rPr>
        <w:t>interests</w:t>
      </w:r>
      <w:r>
        <w:rPr>
          <w:spacing w:val="-2"/>
          <w:w w:val="105"/>
          <w:sz w:val="20"/>
        </w:rPr>
        <w:t xml:space="preserve"> </w:t>
      </w:r>
      <w:r>
        <w:rPr>
          <w:w w:val="105"/>
          <w:sz w:val="20"/>
        </w:rPr>
        <w:t>of</w:t>
      </w:r>
      <w:r>
        <w:rPr>
          <w:spacing w:val="-5"/>
          <w:w w:val="105"/>
          <w:sz w:val="20"/>
        </w:rPr>
        <w:t xml:space="preserve"> </w:t>
      </w:r>
      <w:r>
        <w:rPr>
          <w:w w:val="105"/>
          <w:sz w:val="20"/>
        </w:rPr>
        <w:t>the</w:t>
      </w:r>
      <w:r>
        <w:rPr>
          <w:spacing w:val="-4"/>
          <w:w w:val="105"/>
          <w:sz w:val="20"/>
        </w:rPr>
        <w:t xml:space="preserve"> </w:t>
      </w:r>
      <w:r>
        <w:rPr>
          <w:w w:val="105"/>
          <w:sz w:val="20"/>
        </w:rPr>
        <w:t>efficiency of</w:t>
      </w:r>
      <w:r>
        <w:rPr>
          <w:spacing w:val="-5"/>
          <w:w w:val="105"/>
          <w:sz w:val="20"/>
        </w:rPr>
        <w:t xml:space="preserve"> </w:t>
      </w:r>
      <w:r>
        <w:rPr>
          <w:w w:val="105"/>
          <w:sz w:val="20"/>
        </w:rPr>
        <w:t>his</w:t>
      </w:r>
      <w:r>
        <w:rPr>
          <w:spacing w:val="-2"/>
          <w:w w:val="105"/>
          <w:sz w:val="20"/>
        </w:rPr>
        <w:t xml:space="preserve"> </w:t>
      </w:r>
      <w:r>
        <w:rPr>
          <w:w w:val="105"/>
          <w:sz w:val="20"/>
        </w:rPr>
        <w:t>Employer or</w:t>
      </w:r>
      <w:r>
        <w:rPr>
          <w:spacing w:val="-4"/>
          <w:w w:val="105"/>
          <w:sz w:val="20"/>
        </w:rPr>
        <w:t xml:space="preserve"> </w:t>
      </w:r>
      <w:r>
        <w:rPr>
          <w:w w:val="105"/>
          <w:sz w:val="20"/>
        </w:rPr>
        <w:t>(being</w:t>
      </w:r>
      <w:r>
        <w:rPr>
          <w:spacing w:val="-2"/>
          <w:w w:val="105"/>
          <w:sz w:val="20"/>
        </w:rPr>
        <w:t xml:space="preserve"> </w:t>
      </w:r>
      <w:r>
        <w:rPr>
          <w:w w:val="105"/>
          <w:sz w:val="20"/>
        </w:rPr>
        <w:t>the</w:t>
      </w:r>
      <w:r>
        <w:rPr>
          <w:spacing w:val="-3"/>
          <w:w w:val="105"/>
          <w:sz w:val="20"/>
        </w:rPr>
        <w:t xml:space="preserve"> </w:t>
      </w:r>
      <w:r>
        <w:rPr>
          <w:w w:val="105"/>
          <w:sz w:val="20"/>
        </w:rPr>
        <w:t>joint holder of an</w:t>
      </w:r>
      <w:r>
        <w:rPr>
          <w:spacing w:val="-13"/>
          <w:w w:val="105"/>
          <w:sz w:val="20"/>
        </w:rPr>
        <w:t xml:space="preserve"> </w:t>
      </w:r>
      <w:r>
        <w:rPr>
          <w:w w:val="105"/>
          <w:sz w:val="20"/>
        </w:rPr>
        <w:t>appointment) because the</w:t>
      </w:r>
      <w:r>
        <w:rPr>
          <w:spacing w:val="-4"/>
          <w:w w:val="105"/>
          <w:sz w:val="20"/>
        </w:rPr>
        <w:t xml:space="preserve"> </w:t>
      </w:r>
      <w:r>
        <w:rPr>
          <w:w w:val="105"/>
          <w:sz w:val="20"/>
        </w:rPr>
        <w:t>other joint holder has ceased to hold such appointment.</w:t>
      </w:r>
    </w:p>
    <w:p w14:paraId="6F5226DC" w14:textId="77777777" w:rsidR="00380127" w:rsidRDefault="00380127">
      <w:pPr>
        <w:spacing w:line="252" w:lineRule="auto"/>
        <w:jc w:val="both"/>
        <w:rPr>
          <w:sz w:val="20"/>
        </w:rPr>
        <w:sectPr w:rsidR="00380127">
          <w:pgSz w:w="11940" w:h="16800"/>
          <w:pgMar w:top="1320" w:right="0" w:bottom="1180" w:left="720" w:header="1086" w:footer="935" w:gutter="0"/>
          <w:cols w:space="720"/>
        </w:sectPr>
      </w:pPr>
    </w:p>
    <w:p w14:paraId="6F5226DD" w14:textId="77777777" w:rsidR="00380127" w:rsidRDefault="00380127">
      <w:pPr>
        <w:pStyle w:val="BodyText"/>
        <w:rPr>
          <w:sz w:val="20"/>
        </w:rPr>
      </w:pPr>
    </w:p>
    <w:p w14:paraId="6F5226DE" w14:textId="77777777" w:rsidR="00380127" w:rsidRDefault="00380127">
      <w:pPr>
        <w:pStyle w:val="BodyText"/>
        <w:rPr>
          <w:sz w:val="20"/>
        </w:rPr>
      </w:pPr>
    </w:p>
    <w:p w14:paraId="6F5226DF" w14:textId="77777777" w:rsidR="00380127" w:rsidRDefault="00380127">
      <w:pPr>
        <w:pStyle w:val="BodyText"/>
        <w:spacing w:before="10"/>
        <w:rPr>
          <w:sz w:val="18"/>
        </w:rPr>
      </w:pPr>
    </w:p>
    <w:p w14:paraId="6F5226E0" w14:textId="77777777" w:rsidR="00380127" w:rsidRDefault="008831FA">
      <w:pPr>
        <w:pStyle w:val="ListParagraph"/>
        <w:numPr>
          <w:ilvl w:val="1"/>
          <w:numId w:val="74"/>
        </w:numPr>
        <w:tabs>
          <w:tab w:val="left" w:pos="2289"/>
          <w:tab w:val="left" w:pos="2290"/>
        </w:tabs>
        <w:spacing w:line="254" w:lineRule="auto"/>
        <w:ind w:left="2282" w:right="1583" w:hanging="679"/>
        <w:rPr>
          <w:sz w:val="20"/>
        </w:rPr>
      </w:pPr>
      <w:bookmarkStart w:id="273" w:name="Page_274"/>
      <w:bookmarkEnd w:id="273"/>
      <w:r>
        <w:rPr>
          <w:w w:val="105"/>
          <w:sz w:val="20"/>
        </w:rPr>
        <w:t>Any</w:t>
      </w:r>
      <w:r>
        <w:rPr>
          <w:spacing w:val="68"/>
          <w:w w:val="105"/>
          <w:sz w:val="20"/>
        </w:rPr>
        <w:t xml:space="preserve"> </w:t>
      </w:r>
      <w:r>
        <w:rPr>
          <w:w w:val="105"/>
          <w:sz w:val="20"/>
        </w:rPr>
        <w:t>repayment</w:t>
      </w:r>
      <w:r>
        <w:rPr>
          <w:spacing w:val="80"/>
          <w:w w:val="105"/>
          <w:sz w:val="20"/>
        </w:rPr>
        <w:t xml:space="preserve"> </w:t>
      </w:r>
      <w:r>
        <w:rPr>
          <w:w w:val="105"/>
          <w:sz w:val="20"/>
        </w:rPr>
        <w:t>of</w:t>
      </w:r>
      <w:r>
        <w:rPr>
          <w:spacing w:val="72"/>
          <w:w w:val="105"/>
          <w:sz w:val="20"/>
        </w:rPr>
        <w:t xml:space="preserve"> </w:t>
      </w:r>
      <w:r>
        <w:rPr>
          <w:w w:val="105"/>
          <w:sz w:val="20"/>
        </w:rPr>
        <w:t>Contributions</w:t>
      </w:r>
      <w:r>
        <w:rPr>
          <w:spacing w:val="80"/>
          <w:w w:val="105"/>
          <w:sz w:val="20"/>
        </w:rPr>
        <w:t xml:space="preserve"> </w:t>
      </w:r>
      <w:r>
        <w:rPr>
          <w:w w:val="105"/>
          <w:sz w:val="20"/>
        </w:rPr>
        <w:t>and</w:t>
      </w:r>
      <w:r>
        <w:rPr>
          <w:spacing w:val="77"/>
          <w:w w:val="105"/>
          <w:sz w:val="20"/>
        </w:rPr>
        <w:t xml:space="preserve"> </w:t>
      </w:r>
      <w:r>
        <w:rPr>
          <w:w w:val="105"/>
          <w:sz w:val="20"/>
        </w:rPr>
        <w:t>AVCs</w:t>
      </w:r>
      <w:r>
        <w:rPr>
          <w:spacing w:val="74"/>
          <w:w w:val="105"/>
          <w:sz w:val="20"/>
        </w:rPr>
        <w:t xml:space="preserve"> </w:t>
      </w:r>
      <w:r>
        <w:rPr>
          <w:w w:val="105"/>
          <w:sz w:val="20"/>
        </w:rPr>
        <w:t>(if</w:t>
      </w:r>
      <w:r>
        <w:rPr>
          <w:spacing w:val="69"/>
          <w:w w:val="105"/>
          <w:sz w:val="20"/>
        </w:rPr>
        <w:t xml:space="preserve"> </w:t>
      </w:r>
      <w:r>
        <w:rPr>
          <w:w w:val="105"/>
          <w:sz w:val="20"/>
        </w:rPr>
        <w:t>any)</w:t>
      </w:r>
      <w:r>
        <w:rPr>
          <w:spacing w:val="72"/>
          <w:w w:val="105"/>
          <w:sz w:val="20"/>
        </w:rPr>
        <w:t xml:space="preserve"> </w:t>
      </w:r>
      <w:r>
        <w:rPr>
          <w:w w:val="105"/>
          <w:sz w:val="20"/>
        </w:rPr>
        <w:t>shall</w:t>
      </w:r>
      <w:r>
        <w:rPr>
          <w:spacing w:val="70"/>
          <w:w w:val="105"/>
          <w:sz w:val="20"/>
        </w:rPr>
        <w:t xml:space="preserve"> </w:t>
      </w:r>
      <w:r>
        <w:rPr>
          <w:w w:val="105"/>
          <w:sz w:val="20"/>
        </w:rPr>
        <w:t>be</w:t>
      </w:r>
      <w:r>
        <w:rPr>
          <w:spacing w:val="66"/>
          <w:w w:val="105"/>
          <w:sz w:val="20"/>
        </w:rPr>
        <w:t xml:space="preserve"> </w:t>
      </w:r>
      <w:r>
        <w:rPr>
          <w:w w:val="105"/>
          <w:sz w:val="20"/>
        </w:rPr>
        <w:t>made</w:t>
      </w:r>
      <w:r>
        <w:rPr>
          <w:spacing w:val="79"/>
          <w:w w:val="105"/>
          <w:sz w:val="20"/>
        </w:rPr>
        <w:t xml:space="preserve"> </w:t>
      </w:r>
      <w:r>
        <w:rPr>
          <w:w w:val="105"/>
          <w:sz w:val="20"/>
        </w:rPr>
        <w:t>after deduction by the Trustees of:</w:t>
      </w:r>
    </w:p>
    <w:p w14:paraId="6F5226E1" w14:textId="77777777" w:rsidR="00380127" w:rsidRDefault="00380127">
      <w:pPr>
        <w:pStyle w:val="BodyText"/>
      </w:pPr>
    </w:p>
    <w:p w14:paraId="6F5226E2" w14:textId="77777777" w:rsidR="00380127" w:rsidRDefault="008831FA">
      <w:pPr>
        <w:pStyle w:val="ListParagraph"/>
        <w:numPr>
          <w:ilvl w:val="2"/>
          <w:numId w:val="74"/>
        </w:numPr>
        <w:tabs>
          <w:tab w:val="left" w:pos="2959"/>
          <w:tab w:val="left" w:pos="2960"/>
        </w:tabs>
        <w:spacing w:before="1"/>
        <w:ind w:hanging="679"/>
        <w:rPr>
          <w:sz w:val="20"/>
        </w:rPr>
      </w:pPr>
      <w:r>
        <w:rPr>
          <w:w w:val="105"/>
          <w:sz w:val="20"/>
        </w:rPr>
        <w:t>an</w:t>
      </w:r>
      <w:r>
        <w:rPr>
          <w:spacing w:val="-8"/>
          <w:w w:val="105"/>
          <w:sz w:val="20"/>
        </w:rPr>
        <w:t xml:space="preserve"> </w:t>
      </w:r>
      <w:r>
        <w:rPr>
          <w:w w:val="105"/>
          <w:sz w:val="20"/>
        </w:rPr>
        <w:t>amount</w:t>
      </w:r>
      <w:r>
        <w:rPr>
          <w:spacing w:val="7"/>
          <w:w w:val="105"/>
          <w:sz w:val="20"/>
        </w:rPr>
        <w:t xml:space="preserve"> </w:t>
      </w:r>
      <w:r>
        <w:rPr>
          <w:w w:val="105"/>
          <w:sz w:val="20"/>
        </w:rPr>
        <w:t>equal</w:t>
      </w:r>
      <w:r>
        <w:rPr>
          <w:spacing w:val="-9"/>
          <w:w w:val="105"/>
          <w:sz w:val="20"/>
        </w:rPr>
        <w:t xml:space="preserve"> </w:t>
      </w:r>
      <w:r>
        <w:rPr>
          <w:w w:val="105"/>
          <w:sz w:val="20"/>
        </w:rPr>
        <w:t>to</w:t>
      </w:r>
      <w:r>
        <w:rPr>
          <w:spacing w:val="-7"/>
          <w:w w:val="105"/>
          <w:sz w:val="20"/>
        </w:rPr>
        <w:t xml:space="preserve"> </w:t>
      </w:r>
      <w:r>
        <w:rPr>
          <w:w w:val="105"/>
          <w:sz w:val="20"/>
        </w:rPr>
        <w:t>any</w:t>
      </w:r>
      <w:r>
        <w:rPr>
          <w:spacing w:val="-2"/>
          <w:w w:val="105"/>
          <w:sz w:val="20"/>
        </w:rPr>
        <w:t xml:space="preserve"> </w:t>
      </w:r>
      <w:r>
        <w:rPr>
          <w:w w:val="105"/>
          <w:sz w:val="20"/>
        </w:rPr>
        <w:t>tax</w:t>
      </w:r>
      <w:r>
        <w:rPr>
          <w:spacing w:val="2"/>
          <w:w w:val="105"/>
          <w:sz w:val="20"/>
        </w:rPr>
        <w:t xml:space="preserve"> </w:t>
      </w:r>
      <w:r>
        <w:rPr>
          <w:w w:val="105"/>
          <w:sz w:val="20"/>
        </w:rPr>
        <w:t>payable</w:t>
      </w:r>
      <w:r>
        <w:rPr>
          <w:spacing w:val="9"/>
          <w:w w:val="105"/>
          <w:sz w:val="20"/>
        </w:rPr>
        <w:t xml:space="preserve"> </w:t>
      </w:r>
      <w:r>
        <w:rPr>
          <w:w w:val="105"/>
          <w:sz w:val="20"/>
        </w:rPr>
        <w:t>in</w:t>
      </w:r>
      <w:r>
        <w:rPr>
          <w:spacing w:val="-10"/>
          <w:w w:val="105"/>
          <w:sz w:val="20"/>
        </w:rPr>
        <w:t xml:space="preserve"> </w:t>
      </w:r>
      <w:r>
        <w:rPr>
          <w:w w:val="105"/>
          <w:sz w:val="20"/>
        </w:rPr>
        <w:t>respect</w:t>
      </w:r>
      <w:r>
        <w:rPr>
          <w:spacing w:val="9"/>
          <w:w w:val="105"/>
          <w:sz w:val="20"/>
        </w:rPr>
        <w:t xml:space="preserve"> </w:t>
      </w:r>
      <w:r>
        <w:rPr>
          <w:w w:val="105"/>
          <w:sz w:val="20"/>
        </w:rPr>
        <w:t>of</w:t>
      </w:r>
      <w:r>
        <w:rPr>
          <w:spacing w:val="-5"/>
          <w:w w:val="105"/>
          <w:sz w:val="20"/>
        </w:rPr>
        <w:t xml:space="preserve"> </w:t>
      </w:r>
      <w:r>
        <w:rPr>
          <w:w w:val="105"/>
          <w:sz w:val="20"/>
        </w:rPr>
        <w:t>the</w:t>
      </w:r>
      <w:r>
        <w:rPr>
          <w:spacing w:val="-1"/>
          <w:w w:val="105"/>
          <w:sz w:val="20"/>
        </w:rPr>
        <w:t xml:space="preserve"> </w:t>
      </w:r>
      <w:r>
        <w:rPr>
          <w:w w:val="105"/>
          <w:sz w:val="20"/>
        </w:rPr>
        <w:t>payment;</w:t>
      </w:r>
      <w:r>
        <w:rPr>
          <w:spacing w:val="8"/>
          <w:w w:val="105"/>
          <w:sz w:val="20"/>
        </w:rPr>
        <w:t xml:space="preserve"> </w:t>
      </w:r>
      <w:r>
        <w:rPr>
          <w:spacing w:val="-5"/>
          <w:w w:val="105"/>
          <w:sz w:val="20"/>
        </w:rPr>
        <w:t>and</w:t>
      </w:r>
    </w:p>
    <w:p w14:paraId="6F5226E3" w14:textId="77777777" w:rsidR="00380127" w:rsidRDefault="00380127">
      <w:pPr>
        <w:pStyle w:val="BodyText"/>
        <w:spacing w:before="1"/>
        <w:rPr>
          <w:sz w:val="22"/>
        </w:rPr>
      </w:pPr>
    </w:p>
    <w:p w14:paraId="6F5226E4" w14:textId="77777777" w:rsidR="00380127" w:rsidRDefault="008831FA">
      <w:pPr>
        <w:pStyle w:val="ListParagraph"/>
        <w:numPr>
          <w:ilvl w:val="2"/>
          <w:numId w:val="74"/>
        </w:numPr>
        <w:tabs>
          <w:tab w:val="left" w:pos="2963"/>
          <w:tab w:val="left" w:pos="2964"/>
        </w:tabs>
        <w:spacing w:line="254" w:lineRule="auto"/>
        <w:ind w:left="3642" w:right="1570" w:hanging="1361"/>
        <w:rPr>
          <w:sz w:val="20"/>
        </w:rPr>
      </w:pPr>
      <w:r>
        <w:rPr>
          <w:w w:val="105"/>
          <w:sz w:val="20"/>
        </w:rPr>
        <w:t>the</w:t>
      </w:r>
      <w:r>
        <w:rPr>
          <w:spacing w:val="40"/>
          <w:w w:val="105"/>
          <w:sz w:val="20"/>
        </w:rPr>
        <w:t xml:space="preserve"> </w:t>
      </w:r>
      <w:r>
        <w:rPr>
          <w:w w:val="105"/>
          <w:sz w:val="20"/>
        </w:rPr>
        <w:t>amount</w:t>
      </w:r>
      <w:r>
        <w:rPr>
          <w:spacing w:val="40"/>
          <w:w w:val="105"/>
          <w:sz w:val="20"/>
        </w:rPr>
        <w:t xml:space="preserve"> </w:t>
      </w:r>
      <w:r>
        <w:rPr>
          <w:w w:val="105"/>
          <w:sz w:val="20"/>
        </w:rPr>
        <w:t>mentioned</w:t>
      </w:r>
      <w:r>
        <w:rPr>
          <w:spacing w:val="40"/>
          <w:w w:val="105"/>
          <w:sz w:val="20"/>
        </w:rPr>
        <w:t xml:space="preserve"> </w:t>
      </w:r>
      <w:r>
        <w:rPr>
          <w:w w:val="105"/>
          <w:sz w:val="20"/>
        </w:rPr>
        <w:t>in</w:t>
      </w:r>
      <w:r>
        <w:rPr>
          <w:spacing w:val="40"/>
          <w:w w:val="105"/>
          <w:sz w:val="20"/>
        </w:rPr>
        <w:t xml:space="preserve"> </w:t>
      </w:r>
      <w:r>
        <w:rPr>
          <w:w w:val="105"/>
          <w:sz w:val="20"/>
        </w:rPr>
        <w:t>section</w:t>
      </w:r>
      <w:r>
        <w:rPr>
          <w:spacing w:val="40"/>
          <w:w w:val="105"/>
          <w:sz w:val="20"/>
        </w:rPr>
        <w:t xml:space="preserve"> </w:t>
      </w:r>
      <w:r>
        <w:rPr>
          <w:w w:val="105"/>
          <w:sz w:val="20"/>
        </w:rPr>
        <w:t>61(2)</w:t>
      </w:r>
      <w:r>
        <w:rPr>
          <w:spacing w:val="40"/>
          <w:w w:val="105"/>
          <w:sz w:val="20"/>
        </w:rPr>
        <w:t xml:space="preserve"> </w:t>
      </w:r>
      <w:r>
        <w:rPr>
          <w:w w:val="105"/>
          <w:sz w:val="20"/>
        </w:rPr>
        <w:t>of</w:t>
      </w:r>
      <w:r>
        <w:rPr>
          <w:spacing w:val="40"/>
          <w:w w:val="105"/>
          <w:sz w:val="20"/>
        </w:rPr>
        <w:t xml:space="preserve"> </w:t>
      </w:r>
      <w:r>
        <w:rPr>
          <w:w w:val="105"/>
          <w:sz w:val="20"/>
        </w:rPr>
        <w:t>the</w:t>
      </w:r>
      <w:r>
        <w:rPr>
          <w:spacing w:val="36"/>
          <w:w w:val="105"/>
          <w:sz w:val="20"/>
        </w:rPr>
        <w:t xml:space="preserve"> </w:t>
      </w:r>
      <w:r>
        <w:rPr>
          <w:w w:val="105"/>
          <w:sz w:val="20"/>
        </w:rPr>
        <w:t>PSA</w:t>
      </w:r>
      <w:r>
        <w:rPr>
          <w:spacing w:val="38"/>
          <w:w w:val="105"/>
          <w:sz w:val="20"/>
        </w:rPr>
        <w:t xml:space="preserve"> </w:t>
      </w:r>
      <w:r>
        <w:rPr>
          <w:w w:val="105"/>
          <w:sz w:val="20"/>
        </w:rPr>
        <w:t>93</w:t>
      </w:r>
      <w:r>
        <w:rPr>
          <w:spacing w:val="37"/>
          <w:w w:val="105"/>
          <w:sz w:val="20"/>
        </w:rPr>
        <w:t xml:space="preserve"> </w:t>
      </w:r>
      <w:r>
        <w:rPr>
          <w:w w:val="105"/>
          <w:sz w:val="20"/>
        </w:rPr>
        <w:t>calculated</w:t>
      </w:r>
      <w:r>
        <w:rPr>
          <w:spacing w:val="40"/>
          <w:w w:val="105"/>
          <w:sz w:val="20"/>
        </w:rPr>
        <w:t xml:space="preserve"> </w:t>
      </w:r>
      <w:r>
        <w:rPr>
          <w:w w:val="105"/>
          <w:sz w:val="20"/>
        </w:rPr>
        <w:t>in accordance with section 61 of that Act.</w:t>
      </w:r>
    </w:p>
    <w:p w14:paraId="6F5226E5" w14:textId="77777777" w:rsidR="00380127" w:rsidRDefault="00380127">
      <w:pPr>
        <w:pStyle w:val="BodyText"/>
        <w:spacing w:before="11"/>
        <w:rPr>
          <w:sz w:val="12"/>
        </w:rPr>
      </w:pPr>
    </w:p>
    <w:p w14:paraId="6F5226E6" w14:textId="77777777" w:rsidR="00380127" w:rsidRDefault="008831FA">
      <w:pPr>
        <w:spacing w:before="93"/>
        <w:ind w:left="921"/>
        <w:rPr>
          <w:b/>
          <w:sz w:val="20"/>
        </w:rPr>
      </w:pPr>
      <w:r>
        <w:rPr>
          <w:b/>
          <w:w w:val="105"/>
          <w:sz w:val="20"/>
          <w:u w:val="single"/>
        </w:rPr>
        <w:t>Surviving</w:t>
      </w:r>
      <w:r>
        <w:rPr>
          <w:b/>
          <w:spacing w:val="-1"/>
          <w:w w:val="105"/>
          <w:sz w:val="20"/>
          <w:u w:val="single"/>
        </w:rPr>
        <w:t xml:space="preserve"> </w:t>
      </w:r>
      <w:r>
        <w:rPr>
          <w:b/>
          <w:w w:val="105"/>
          <w:sz w:val="20"/>
          <w:u w:val="single"/>
        </w:rPr>
        <w:t>Spouse's</w:t>
      </w:r>
      <w:r>
        <w:rPr>
          <w:b/>
          <w:spacing w:val="-3"/>
          <w:w w:val="105"/>
          <w:sz w:val="20"/>
          <w:u w:val="single"/>
        </w:rPr>
        <w:t xml:space="preserve"> </w:t>
      </w:r>
      <w:r>
        <w:rPr>
          <w:b/>
          <w:spacing w:val="-2"/>
          <w:w w:val="105"/>
          <w:sz w:val="20"/>
          <w:u w:val="single"/>
        </w:rPr>
        <w:t>pension</w:t>
      </w:r>
    </w:p>
    <w:p w14:paraId="6F5226E7" w14:textId="77777777" w:rsidR="00380127" w:rsidRDefault="00380127">
      <w:pPr>
        <w:pStyle w:val="BodyText"/>
        <w:spacing w:before="7"/>
        <w:rPr>
          <w:b/>
          <w:sz w:val="22"/>
        </w:rPr>
      </w:pPr>
    </w:p>
    <w:p w14:paraId="6F5226E8" w14:textId="77777777" w:rsidR="00380127" w:rsidRDefault="008831FA">
      <w:pPr>
        <w:pStyle w:val="ListParagraph"/>
        <w:numPr>
          <w:ilvl w:val="0"/>
          <w:numId w:val="74"/>
        </w:numPr>
        <w:tabs>
          <w:tab w:val="left" w:pos="1600"/>
        </w:tabs>
        <w:spacing w:line="252" w:lineRule="auto"/>
        <w:ind w:left="2273" w:right="1586" w:hanging="1358"/>
        <w:jc w:val="both"/>
        <w:rPr>
          <w:sz w:val="20"/>
        </w:rPr>
      </w:pPr>
      <w:r>
        <w:rPr>
          <w:w w:val="105"/>
          <w:sz w:val="20"/>
        </w:rPr>
        <w:t>(a)</w:t>
      </w:r>
      <w:r>
        <w:rPr>
          <w:spacing w:val="80"/>
          <w:w w:val="105"/>
          <w:sz w:val="20"/>
        </w:rPr>
        <w:t xml:space="preserve">  </w:t>
      </w:r>
      <w:r>
        <w:rPr>
          <w:w w:val="105"/>
          <w:sz w:val="20"/>
        </w:rPr>
        <w:t>Subject</w:t>
      </w:r>
      <w:r>
        <w:rPr>
          <w:spacing w:val="40"/>
          <w:w w:val="105"/>
          <w:sz w:val="20"/>
        </w:rPr>
        <w:t xml:space="preserve"> </w:t>
      </w:r>
      <w:r>
        <w:rPr>
          <w:w w:val="105"/>
          <w:sz w:val="20"/>
        </w:rPr>
        <w:t>to</w:t>
      </w:r>
      <w:r>
        <w:rPr>
          <w:spacing w:val="40"/>
          <w:w w:val="105"/>
          <w:sz w:val="20"/>
        </w:rPr>
        <w:t xml:space="preserve"> </w:t>
      </w:r>
      <w:r>
        <w:rPr>
          <w:w w:val="105"/>
          <w:sz w:val="20"/>
        </w:rPr>
        <w:t>rule</w:t>
      </w:r>
      <w:r>
        <w:rPr>
          <w:spacing w:val="40"/>
          <w:w w:val="105"/>
          <w:sz w:val="20"/>
        </w:rPr>
        <w:t xml:space="preserve"> </w:t>
      </w:r>
      <w:r>
        <w:rPr>
          <w:w w:val="105"/>
          <w:sz w:val="20"/>
        </w:rPr>
        <w:t>5.3A,</w:t>
      </w:r>
      <w:r>
        <w:rPr>
          <w:spacing w:val="40"/>
          <w:w w:val="105"/>
          <w:sz w:val="20"/>
        </w:rPr>
        <w:t xml:space="preserve"> </w:t>
      </w:r>
      <w:r>
        <w:rPr>
          <w:w w:val="105"/>
          <w:sz w:val="20"/>
        </w:rPr>
        <w:t>where</w:t>
      </w:r>
      <w:r>
        <w:rPr>
          <w:spacing w:val="40"/>
          <w:w w:val="105"/>
          <w:sz w:val="20"/>
        </w:rPr>
        <w:t xml:space="preserve"> </w:t>
      </w:r>
      <w:r>
        <w:rPr>
          <w:w w:val="105"/>
          <w:sz w:val="20"/>
        </w:rPr>
        <w:t>an</w:t>
      </w:r>
      <w:r>
        <w:rPr>
          <w:spacing w:val="40"/>
          <w:w w:val="105"/>
          <w:sz w:val="20"/>
        </w:rPr>
        <w:t xml:space="preserve"> </w:t>
      </w:r>
      <w:r>
        <w:rPr>
          <w:w w:val="105"/>
          <w:sz w:val="20"/>
        </w:rPr>
        <w:t>Executive</w:t>
      </w:r>
      <w:r>
        <w:rPr>
          <w:spacing w:val="40"/>
          <w:w w:val="105"/>
          <w:sz w:val="20"/>
        </w:rPr>
        <w:t xml:space="preserve"> </w:t>
      </w:r>
      <w:r>
        <w:rPr>
          <w:w w:val="105"/>
          <w:sz w:val="20"/>
        </w:rPr>
        <w:t>Member</w:t>
      </w:r>
      <w:r>
        <w:rPr>
          <w:spacing w:val="40"/>
          <w:w w:val="105"/>
          <w:sz w:val="20"/>
        </w:rPr>
        <w:t xml:space="preserve"> </w:t>
      </w:r>
      <w:r>
        <w:rPr>
          <w:w w:val="105"/>
          <w:sz w:val="20"/>
        </w:rPr>
        <w:t>who</w:t>
      </w:r>
      <w:r>
        <w:rPr>
          <w:spacing w:val="40"/>
          <w:w w:val="105"/>
          <w:sz w:val="20"/>
        </w:rPr>
        <w:t xml:space="preserve"> </w:t>
      </w:r>
      <w:r>
        <w:rPr>
          <w:w w:val="105"/>
          <w:sz w:val="20"/>
        </w:rPr>
        <w:t>is</w:t>
      </w:r>
      <w:r>
        <w:rPr>
          <w:spacing w:val="40"/>
          <w:w w:val="105"/>
          <w:sz w:val="20"/>
        </w:rPr>
        <w:t xml:space="preserve"> </w:t>
      </w:r>
      <w:r>
        <w:rPr>
          <w:w w:val="105"/>
          <w:sz w:val="20"/>
        </w:rPr>
        <w:t>a</w:t>
      </w:r>
      <w:r>
        <w:rPr>
          <w:spacing w:val="40"/>
          <w:w w:val="105"/>
          <w:sz w:val="20"/>
        </w:rPr>
        <w:t xml:space="preserve"> </w:t>
      </w:r>
      <w:r>
        <w:rPr>
          <w:w w:val="105"/>
          <w:sz w:val="20"/>
        </w:rPr>
        <w:t>Deferred Pensioner dies an annual pension shall be paid to his Surviving Spouse. The pension shall equal:</w:t>
      </w:r>
    </w:p>
    <w:p w14:paraId="6F5226E9" w14:textId="77777777" w:rsidR="00380127" w:rsidRDefault="00380127">
      <w:pPr>
        <w:pStyle w:val="BodyText"/>
        <w:spacing w:before="10"/>
        <w:rPr>
          <w:sz w:val="20"/>
        </w:rPr>
      </w:pPr>
    </w:p>
    <w:p w14:paraId="6F5226EA" w14:textId="77777777" w:rsidR="00380127" w:rsidRDefault="008831FA">
      <w:pPr>
        <w:pStyle w:val="ListParagraph"/>
        <w:numPr>
          <w:ilvl w:val="0"/>
          <w:numId w:val="73"/>
        </w:numPr>
        <w:tabs>
          <w:tab w:val="left" w:pos="2954"/>
        </w:tabs>
        <w:spacing w:line="254" w:lineRule="auto"/>
        <w:ind w:right="1596" w:hanging="678"/>
        <w:jc w:val="both"/>
        <w:rPr>
          <w:sz w:val="20"/>
        </w:rPr>
      </w:pPr>
      <w:r>
        <w:rPr>
          <w:w w:val="105"/>
          <w:sz w:val="20"/>
        </w:rPr>
        <w:t>if the</w:t>
      </w:r>
      <w:r>
        <w:rPr>
          <w:spacing w:val="-1"/>
          <w:w w:val="105"/>
          <w:sz w:val="20"/>
        </w:rPr>
        <w:t xml:space="preserve"> </w:t>
      </w:r>
      <w:r>
        <w:rPr>
          <w:w w:val="105"/>
          <w:sz w:val="20"/>
        </w:rPr>
        <w:t>Deferred Pensioner dies before attaining New Pension Date, two thirds of the pension the Deferred Pensioner would have been entitled to receive (assuming no pension increases relating to the period after his death) upon attaining New Pension Date; or</w:t>
      </w:r>
    </w:p>
    <w:p w14:paraId="6F5226EB" w14:textId="77777777" w:rsidR="00380127" w:rsidRDefault="00380127">
      <w:pPr>
        <w:pStyle w:val="BodyText"/>
        <w:spacing w:before="3"/>
      </w:pPr>
    </w:p>
    <w:p w14:paraId="6F5226EC" w14:textId="77777777" w:rsidR="00380127" w:rsidRDefault="008831FA">
      <w:pPr>
        <w:pStyle w:val="ListParagraph"/>
        <w:numPr>
          <w:ilvl w:val="0"/>
          <w:numId w:val="73"/>
        </w:numPr>
        <w:tabs>
          <w:tab w:val="left" w:pos="2954"/>
        </w:tabs>
        <w:spacing w:line="252" w:lineRule="auto"/>
        <w:ind w:left="2949" w:right="1598" w:hanging="673"/>
        <w:jc w:val="both"/>
        <w:rPr>
          <w:sz w:val="20"/>
        </w:rPr>
      </w:pPr>
      <w:r>
        <w:rPr>
          <w:w w:val="105"/>
          <w:sz w:val="20"/>
        </w:rPr>
        <w:t>if the Deferred Pensioner dies after attaining New Pension Date, two thirds of the initial yearly amount of the pension which the Deferred Pensioner would have been entitled to</w:t>
      </w:r>
      <w:r>
        <w:rPr>
          <w:spacing w:val="-8"/>
          <w:w w:val="105"/>
          <w:sz w:val="20"/>
        </w:rPr>
        <w:t xml:space="preserve"> </w:t>
      </w:r>
      <w:r>
        <w:rPr>
          <w:w w:val="105"/>
          <w:sz w:val="20"/>
        </w:rPr>
        <w:t>receive if</w:t>
      </w:r>
      <w:r>
        <w:rPr>
          <w:spacing w:val="-4"/>
          <w:w w:val="105"/>
          <w:sz w:val="20"/>
        </w:rPr>
        <w:t xml:space="preserve"> </w:t>
      </w:r>
      <w:r>
        <w:rPr>
          <w:w w:val="105"/>
          <w:sz w:val="20"/>
        </w:rPr>
        <w:t>he</w:t>
      </w:r>
      <w:r>
        <w:rPr>
          <w:spacing w:val="-4"/>
          <w:w w:val="105"/>
          <w:sz w:val="20"/>
        </w:rPr>
        <w:t xml:space="preserve"> </w:t>
      </w:r>
      <w:r>
        <w:rPr>
          <w:w w:val="105"/>
          <w:sz w:val="20"/>
        </w:rPr>
        <w:t>had started to</w:t>
      </w:r>
      <w:r>
        <w:rPr>
          <w:spacing w:val="-1"/>
          <w:w w:val="105"/>
          <w:sz w:val="20"/>
        </w:rPr>
        <w:t xml:space="preserve"> </w:t>
      </w:r>
      <w:r>
        <w:rPr>
          <w:w w:val="105"/>
          <w:sz w:val="20"/>
        </w:rPr>
        <w:t>draw the pension on the day before the date of death.</w:t>
      </w:r>
    </w:p>
    <w:p w14:paraId="6F5226ED" w14:textId="77777777" w:rsidR="00380127" w:rsidRDefault="00380127">
      <w:pPr>
        <w:pStyle w:val="BodyText"/>
        <w:spacing w:before="7"/>
      </w:pPr>
    </w:p>
    <w:p w14:paraId="6F5226EE" w14:textId="77777777" w:rsidR="00380127" w:rsidRDefault="008831FA">
      <w:pPr>
        <w:pStyle w:val="ListParagraph"/>
        <w:numPr>
          <w:ilvl w:val="0"/>
          <w:numId w:val="72"/>
        </w:numPr>
        <w:tabs>
          <w:tab w:val="left" w:pos="2296"/>
          <w:tab w:val="left" w:pos="2297"/>
        </w:tabs>
        <w:spacing w:line="249" w:lineRule="auto"/>
        <w:ind w:right="1595" w:hanging="689"/>
        <w:rPr>
          <w:sz w:val="20"/>
        </w:rPr>
      </w:pPr>
      <w:r>
        <w:rPr>
          <w:w w:val="105"/>
          <w:sz w:val="20"/>
        </w:rPr>
        <w:t>Where</w:t>
      </w:r>
      <w:r>
        <w:rPr>
          <w:spacing w:val="40"/>
          <w:w w:val="105"/>
          <w:sz w:val="20"/>
        </w:rPr>
        <w:t xml:space="preserve"> </w:t>
      </w:r>
      <w:r>
        <w:rPr>
          <w:w w:val="105"/>
          <w:sz w:val="20"/>
        </w:rPr>
        <w:t>the</w:t>
      </w:r>
      <w:r>
        <w:rPr>
          <w:spacing w:val="40"/>
          <w:w w:val="105"/>
          <w:sz w:val="20"/>
        </w:rPr>
        <w:t xml:space="preserve"> </w:t>
      </w:r>
      <w:r>
        <w:rPr>
          <w:w w:val="105"/>
          <w:sz w:val="20"/>
        </w:rPr>
        <w:t>Surviving</w:t>
      </w:r>
      <w:r>
        <w:rPr>
          <w:spacing w:val="40"/>
          <w:w w:val="105"/>
          <w:sz w:val="20"/>
        </w:rPr>
        <w:t xml:space="preserve"> </w:t>
      </w:r>
      <w:r>
        <w:rPr>
          <w:w w:val="105"/>
          <w:sz w:val="20"/>
        </w:rPr>
        <w:t>Spouse</w:t>
      </w:r>
      <w:r>
        <w:rPr>
          <w:spacing w:val="40"/>
          <w:w w:val="105"/>
          <w:sz w:val="20"/>
        </w:rPr>
        <w:t xml:space="preserve"> </w:t>
      </w:r>
      <w:r>
        <w:rPr>
          <w:w w:val="105"/>
          <w:sz w:val="20"/>
        </w:rPr>
        <w:t>was</w:t>
      </w:r>
      <w:r>
        <w:rPr>
          <w:spacing w:val="40"/>
          <w:w w:val="105"/>
          <w:sz w:val="20"/>
        </w:rPr>
        <w:t xml:space="preserve"> </w:t>
      </w:r>
      <w:r>
        <w:rPr>
          <w:w w:val="105"/>
          <w:sz w:val="20"/>
        </w:rPr>
        <w:t>born</w:t>
      </w:r>
      <w:r>
        <w:rPr>
          <w:spacing w:val="40"/>
          <w:w w:val="105"/>
          <w:sz w:val="20"/>
        </w:rPr>
        <w:t xml:space="preserve"> </w:t>
      </w:r>
      <w:r>
        <w:rPr>
          <w:w w:val="105"/>
          <w:sz w:val="20"/>
        </w:rPr>
        <w:t>10</w:t>
      </w:r>
      <w:r>
        <w:rPr>
          <w:spacing w:val="40"/>
          <w:w w:val="105"/>
          <w:sz w:val="20"/>
        </w:rPr>
        <w:t xml:space="preserve"> </w:t>
      </w:r>
      <w:r>
        <w:rPr>
          <w:w w:val="105"/>
          <w:sz w:val="20"/>
        </w:rPr>
        <w:t>or</w:t>
      </w:r>
      <w:r>
        <w:rPr>
          <w:spacing w:val="40"/>
          <w:w w:val="105"/>
          <w:sz w:val="20"/>
        </w:rPr>
        <w:t xml:space="preserve"> </w:t>
      </w:r>
      <w:r>
        <w:rPr>
          <w:w w:val="105"/>
          <w:sz w:val="20"/>
        </w:rPr>
        <w:t>more</w:t>
      </w:r>
      <w:r>
        <w:rPr>
          <w:spacing w:val="40"/>
          <w:w w:val="105"/>
          <w:sz w:val="20"/>
        </w:rPr>
        <w:t xml:space="preserve"> </w:t>
      </w:r>
      <w:r>
        <w:rPr>
          <w:w w:val="105"/>
          <w:sz w:val="20"/>
        </w:rPr>
        <w:t>years</w:t>
      </w:r>
      <w:r>
        <w:rPr>
          <w:spacing w:val="40"/>
          <w:w w:val="105"/>
          <w:sz w:val="20"/>
        </w:rPr>
        <w:t xml:space="preserve"> </w:t>
      </w:r>
      <w:r>
        <w:rPr>
          <w:w w:val="105"/>
          <w:sz w:val="20"/>
        </w:rPr>
        <w:t>earlier</w:t>
      </w:r>
      <w:r>
        <w:rPr>
          <w:spacing w:val="40"/>
          <w:w w:val="105"/>
          <w:sz w:val="20"/>
        </w:rPr>
        <w:t xml:space="preserve"> </w:t>
      </w:r>
      <w:r>
        <w:rPr>
          <w:w w:val="105"/>
          <w:sz w:val="20"/>
        </w:rPr>
        <w:t>than</w:t>
      </w:r>
      <w:r>
        <w:rPr>
          <w:spacing w:val="40"/>
          <w:w w:val="105"/>
          <w:sz w:val="20"/>
        </w:rPr>
        <w:t xml:space="preserve"> </w:t>
      </w:r>
      <w:r>
        <w:rPr>
          <w:w w:val="105"/>
          <w:sz w:val="20"/>
        </w:rPr>
        <w:t>the Deferred Pensioner, the Surviving Spouse's pension shall:</w:t>
      </w:r>
    </w:p>
    <w:p w14:paraId="6F5226EF" w14:textId="77777777" w:rsidR="00380127" w:rsidRDefault="00380127">
      <w:pPr>
        <w:pStyle w:val="BodyText"/>
        <w:spacing w:before="10"/>
      </w:pPr>
    </w:p>
    <w:p w14:paraId="6F5226F0" w14:textId="77777777" w:rsidR="00380127" w:rsidRDefault="008831FA">
      <w:pPr>
        <w:pStyle w:val="ListParagraph"/>
        <w:numPr>
          <w:ilvl w:val="1"/>
          <w:numId w:val="72"/>
        </w:numPr>
        <w:tabs>
          <w:tab w:val="left" w:pos="2948"/>
          <w:tab w:val="left" w:pos="2949"/>
        </w:tabs>
        <w:rPr>
          <w:sz w:val="20"/>
        </w:rPr>
      </w:pPr>
      <w:r>
        <w:rPr>
          <w:w w:val="105"/>
          <w:sz w:val="20"/>
        </w:rPr>
        <w:t>in</w:t>
      </w:r>
      <w:r>
        <w:rPr>
          <w:spacing w:val="6"/>
          <w:w w:val="105"/>
          <w:sz w:val="20"/>
        </w:rPr>
        <w:t xml:space="preserve"> </w:t>
      </w:r>
      <w:r>
        <w:rPr>
          <w:w w:val="105"/>
          <w:sz w:val="20"/>
        </w:rPr>
        <w:t>relation</w:t>
      </w:r>
      <w:r>
        <w:rPr>
          <w:spacing w:val="12"/>
          <w:w w:val="105"/>
          <w:sz w:val="20"/>
        </w:rPr>
        <w:t xml:space="preserve"> </w:t>
      </w:r>
      <w:r>
        <w:rPr>
          <w:w w:val="105"/>
          <w:sz w:val="20"/>
        </w:rPr>
        <w:t>to</w:t>
      </w:r>
      <w:r>
        <w:rPr>
          <w:spacing w:val="6"/>
          <w:w w:val="105"/>
          <w:sz w:val="20"/>
        </w:rPr>
        <w:t xml:space="preserve"> </w:t>
      </w:r>
      <w:r>
        <w:rPr>
          <w:w w:val="105"/>
          <w:sz w:val="20"/>
        </w:rPr>
        <w:t>benefits</w:t>
      </w:r>
      <w:r>
        <w:rPr>
          <w:spacing w:val="19"/>
          <w:w w:val="105"/>
          <w:sz w:val="20"/>
        </w:rPr>
        <w:t xml:space="preserve"> </w:t>
      </w:r>
      <w:r>
        <w:rPr>
          <w:w w:val="105"/>
          <w:sz w:val="20"/>
        </w:rPr>
        <w:t>accrued</w:t>
      </w:r>
      <w:r>
        <w:rPr>
          <w:spacing w:val="17"/>
          <w:w w:val="105"/>
          <w:sz w:val="20"/>
        </w:rPr>
        <w:t xml:space="preserve"> </w:t>
      </w:r>
      <w:r>
        <w:rPr>
          <w:w w:val="105"/>
          <w:sz w:val="20"/>
        </w:rPr>
        <w:t>before</w:t>
      </w:r>
      <w:r>
        <w:rPr>
          <w:spacing w:val="20"/>
          <w:w w:val="105"/>
          <w:sz w:val="20"/>
        </w:rPr>
        <w:t xml:space="preserve"> </w:t>
      </w:r>
      <w:r>
        <w:rPr>
          <w:w w:val="105"/>
          <w:sz w:val="20"/>
        </w:rPr>
        <w:t>1</w:t>
      </w:r>
      <w:r>
        <w:rPr>
          <w:spacing w:val="15"/>
          <w:w w:val="105"/>
          <w:sz w:val="20"/>
        </w:rPr>
        <w:t xml:space="preserve"> </w:t>
      </w:r>
      <w:r>
        <w:rPr>
          <w:w w:val="105"/>
          <w:sz w:val="20"/>
        </w:rPr>
        <w:t>January</w:t>
      </w:r>
      <w:r>
        <w:rPr>
          <w:spacing w:val="27"/>
          <w:w w:val="105"/>
          <w:sz w:val="20"/>
        </w:rPr>
        <w:t xml:space="preserve"> </w:t>
      </w:r>
      <w:r>
        <w:rPr>
          <w:w w:val="105"/>
          <w:sz w:val="20"/>
        </w:rPr>
        <w:t>2008</w:t>
      </w:r>
      <w:r>
        <w:rPr>
          <w:spacing w:val="14"/>
          <w:w w:val="105"/>
          <w:sz w:val="20"/>
        </w:rPr>
        <w:t xml:space="preserve"> </w:t>
      </w:r>
      <w:r>
        <w:rPr>
          <w:w w:val="105"/>
          <w:sz w:val="20"/>
        </w:rPr>
        <w:t>be</w:t>
      </w:r>
      <w:r>
        <w:rPr>
          <w:spacing w:val="13"/>
          <w:w w:val="105"/>
          <w:sz w:val="20"/>
        </w:rPr>
        <w:t xml:space="preserve"> </w:t>
      </w:r>
      <w:r>
        <w:rPr>
          <w:w w:val="105"/>
          <w:sz w:val="20"/>
        </w:rPr>
        <w:t>increased</w:t>
      </w:r>
      <w:r>
        <w:rPr>
          <w:spacing w:val="24"/>
          <w:w w:val="105"/>
          <w:sz w:val="20"/>
        </w:rPr>
        <w:t xml:space="preserve"> </w:t>
      </w:r>
      <w:r>
        <w:rPr>
          <w:spacing w:val="-5"/>
          <w:w w:val="105"/>
          <w:sz w:val="20"/>
        </w:rPr>
        <w:t>by</w:t>
      </w:r>
    </w:p>
    <w:p w14:paraId="6F5226F1" w14:textId="77777777" w:rsidR="00380127" w:rsidRDefault="008831FA">
      <w:pPr>
        <w:spacing w:before="15" w:line="249" w:lineRule="auto"/>
        <w:ind w:left="2950" w:right="1586" w:firstLine="5"/>
        <w:rPr>
          <w:sz w:val="20"/>
        </w:rPr>
      </w:pPr>
      <w:r>
        <w:rPr>
          <w:w w:val="105"/>
          <w:sz w:val="20"/>
        </w:rPr>
        <w:t>2.5 per cent for every complete year and proportionately</w:t>
      </w:r>
      <w:r>
        <w:rPr>
          <w:spacing w:val="-3"/>
          <w:w w:val="105"/>
          <w:sz w:val="20"/>
        </w:rPr>
        <w:t xml:space="preserve"> </w:t>
      </w:r>
      <w:r>
        <w:rPr>
          <w:w w:val="105"/>
          <w:sz w:val="20"/>
        </w:rPr>
        <w:t>for any period of less than a complete year in excess of 10; and</w:t>
      </w:r>
    </w:p>
    <w:p w14:paraId="6F5226F2" w14:textId="77777777" w:rsidR="00380127" w:rsidRDefault="00380127">
      <w:pPr>
        <w:pStyle w:val="BodyText"/>
        <w:spacing w:before="4"/>
      </w:pPr>
    </w:p>
    <w:p w14:paraId="6F5226F3" w14:textId="77777777" w:rsidR="00380127" w:rsidRDefault="008831FA">
      <w:pPr>
        <w:pStyle w:val="ListParagraph"/>
        <w:numPr>
          <w:ilvl w:val="1"/>
          <w:numId w:val="72"/>
        </w:numPr>
        <w:tabs>
          <w:tab w:val="left" w:pos="2949"/>
        </w:tabs>
        <w:spacing w:before="1" w:line="254" w:lineRule="auto"/>
        <w:ind w:right="1607"/>
        <w:jc w:val="both"/>
        <w:rPr>
          <w:sz w:val="20"/>
        </w:rPr>
      </w:pPr>
      <w:r>
        <w:rPr>
          <w:w w:val="105"/>
          <w:sz w:val="20"/>
        </w:rPr>
        <w:t>in</w:t>
      </w:r>
      <w:r>
        <w:rPr>
          <w:spacing w:val="-7"/>
          <w:w w:val="105"/>
          <w:sz w:val="20"/>
        </w:rPr>
        <w:t xml:space="preserve"> </w:t>
      </w:r>
      <w:r>
        <w:rPr>
          <w:w w:val="105"/>
          <w:sz w:val="20"/>
        </w:rPr>
        <w:t>relation to</w:t>
      </w:r>
      <w:r>
        <w:rPr>
          <w:spacing w:val="-5"/>
          <w:w w:val="105"/>
          <w:sz w:val="20"/>
        </w:rPr>
        <w:t xml:space="preserve"> </w:t>
      </w:r>
      <w:r>
        <w:rPr>
          <w:w w:val="105"/>
          <w:sz w:val="20"/>
        </w:rPr>
        <w:t>benefits accrued on</w:t>
      </w:r>
      <w:r>
        <w:rPr>
          <w:spacing w:val="-3"/>
          <w:w w:val="105"/>
          <w:sz w:val="20"/>
        </w:rPr>
        <w:t xml:space="preserve"> </w:t>
      </w:r>
      <w:r>
        <w:rPr>
          <w:w w:val="105"/>
          <w:sz w:val="20"/>
        </w:rPr>
        <w:t>or after 1 January 2008 have no such increase applied to it.</w:t>
      </w:r>
    </w:p>
    <w:p w14:paraId="6F5226F4" w14:textId="77777777" w:rsidR="00380127" w:rsidRDefault="00380127">
      <w:pPr>
        <w:pStyle w:val="BodyText"/>
        <w:spacing w:before="5"/>
        <w:rPr>
          <w:sz w:val="12"/>
        </w:rPr>
      </w:pPr>
    </w:p>
    <w:p w14:paraId="6F5226F5" w14:textId="77777777" w:rsidR="00380127" w:rsidRDefault="008831FA">
      <w:pPr>
        <w:spacing w:before="94"/>
        <w:ind w:left="909"/>
        <w:rPr>
          <w:b/>
          <w:sz w:val="20"/>
        </w:rPr>
      </w:pPr>
      <w:r>
        <w:rPr>
          <w:b/>
          <w:w w:val="105"/>
          <w:sz w:val="20"/>
          <w:u w:val="single"/>
        </w:rPr>
        <w:t>Eligible</w:t>
      </w:r>
      <w:r>
        <w:rPr>
          <w:b/>
          <w:spacing w:val="-4"/>
          <w:w w:val="105"/>
          <w:sz w:val="20"/>
          <w:u w:val="single"/>
        </w:rPr>
        <w:t xml:space="preserve"> </w:t>
      </w:r>
      <w:r>
        <w:rPr>
          <w:b/>
          <w:w w:val="105"/>
          <w:sz w:val="20"/>
          <w:u w:val="single"/>
        </w:rPr>
        <w:t>Children's</w:t>
      </w:r>
      <w:r>
        <w:rPr>
          <w:b/>
          <w:spacing w:val="-2"/>
          <w:w w:val="105"/>
          <w:sz w:val="20"/>
          <w:u w:val="single"/>
        </w:rPr>
        <w:t xml:space="preserve"> pension</w:t>
      </w:r>
    </w:p>
    <w:p w14:paraId="6F5226F6" w14:textId="77777777" w:rsidR="00380127" w:rsidRDefault="00380127">
      <w:pPr>
        <w:pStyle w:val="BodyText"/>
        <w:spacing w:before="6"/>
        <w:rPr>
          <w:b/>
          <w:sz w:val="22"/>
        </w:rPr>
      </w:pPr>
    </w:p>
    <w:p w14:paraId="6F5226F7" w14:textId="77777777" w:rsidR="00380127" w:rsidRDefault="008831FA">
      <w:pPr>
        <w:pStyle w:val="ListParagraph"/>
        <w:numPr>
          <w:ilvl w:val="0"/>
          <w:numId w:val="74"/>
        </w:numPr>
        <w:tabs>
          <w:tab w:val="left" w:pos="1595"/>
        </w:tabs>
        <w:spacing w:line="252" w:lineRule="auto"/>
        <w:ind w:left="1589" w:right="1611" w:hanging="678"/>
        <w:jc w:val="both"/>
        <w:rPr>
          <w:sz w:val="20"/>
        </w:rPr>
      </w:pPr>
      <w:r>
        <w:rPr>
          <w:w w:val="105"/>
          <w:sz w:val="20"/>
        </w:rPr>
        <w:t>Where an Executive Member who is a Deferred Pensioner dies, a pension shall be payable to or for the benefit of the Member's Eligible Children. The initial yearly amount of the Eligible Children's long-term pension, which shall be an aggregate amount in</w:t>
      </w:r>
      <w:r>
        <w:rPr>
          <w:spacing w:val="-11"/>
          <w:w w:val="105"/>
          <w:sz w:val="20"/>
        </w:rPr>
        <w:t xml:space="preserve"> </w:t>
      </w:r>
      <w:r>
        <w:rPr>
          <w:w w:val="105"/>
          <w:sz w:val="20"/>
        </w:rPr>
        <w:t>respect of all</w:t>
      </w:r>
      <w:r>
        <w:rPr>
          <w:spacing w:val="-5"/>
          <w:w w:val="105"/>
          <w:sz w:val="20"/>
        </w:rPr>
        <w:t xml:space="preserve"> </w:t>
      </w:r>
      <w:r>
        <w:rPr>
          <w:w w:val="105"/>
          <w:sz w:val="20"/>
        </w:rPr>
        <w:t>the</w:t>
      </w:r>
      <w:r>
        <w:rPr>
          <w:spacing w:val="-4"/>
          <w:w w:val="105"/>
          <w:sz w:val="20"/>
        </w:rPr>
        <w:t xml:space="preserve"> </w:t>
      </w:r>
      <w:r>
        <w:rPr>
          <w:w w:val="105"/>
          <w:sz w:val="20"/>
        </w:rPr>
        <w:t>Member's Eligible Children entitled to such</w:t>
      </w:r>
      <w:r>
        <w:rPr>
          <w:spacing w:val="-5"/>
          <w:w w:val="105"/>
          <w:sz w:val="20"/>
        </w:rPr>
        <w:t xml:space="preserve"> </w:t>
      </w:r>
      <w:r>
        <w:rPr>
          <w:w w:val="105"/>
          <w:sz w:val="20"/>
        </w:rPr>
        <w:t>pension, shall, subject to the proviso below, be:</w:t>
      </w:r>
    </w:p>
    <w:p w14:paraId="6F5226F8" w14:textId="77777777" w:rsidR="00380127" w:rsidRDefault="00380127">
      <w:pPr>
        <w:pStyle w:val="BodyText"/>
        <w:spacing w:before="11"/>
      </w:pPr>
    </w:p>
    <w:p w14:paraId="6F5226F9" w14:textId="77777777" w:rsidR="00380127" w:rsidRDefault="008831FA">
      <w:pPr>
        <w:pStyle w:val="ListParagraph"/>
        <w:numPr>
          <w:ilvl w:val="0"/>
          <w:numId w:val="71"/>
        </w:numPr>
        <w:tabs>
          <w:tab w:val="left" w:pos="2266"/>
          <w:tab w:val="left" w:pos="2267"/>
        </w:tabs>
        <w:ind w:hanging="678"/>
        <w:rPr>
          <w:sz w:val="20"/>
        </w:rPr>
      </w:pPr>
      <w:r>
        <w:rPr>
          <w:w w:val="105"/>
          <w:sz w:val="20"/>
        </w:rPr>
        <w:t>if</w:t>
      </w:r>
      <w:r>
        <w:rPr>
          <w:spacing w:val="-8"/>
          <w:w w:val="105"/>
          <w:sz w:val="20"/>
        </w:rPr>
        <w:t xml:space="preserve"> </w:t>
      </w:r>
      <w:r>
        <w:rPr>
          <w:w w:val="105"/>
          <w:sz w:val="20"/>
        </w:rPr>
        <w:t>there</w:t>
      </w:r>
      <w:r>
        <w:rPr>
          <w:spacing w:val="-7"/>
          <w:w w:val="105"/>
          <w:sz w:val="20"/>
        </w:rPr>
        <w:t xml:space="preserve"> </w:t>
      </w:r>
      <w:r>
        <w:rPr>
          <w:w w:val="105"/>
          <w:sz w:val="20"/>
        </w:rPr>
        <w:t>is</w:t>
      </w:r>
      <w:r>
        <w:rPr>
          <w:spacing w:val="-5"/>
          <w:w w:val="105"/>
          <w:sz w:val="20"/>
        </w:rPr>
        <w:t xml:space="preserve"> </w:t>
      </w:r>
      <w:r>
        <w:rPr>
          <w:w w:val="105"/>
          <w:sz w:val="20"/>
        </w:rPr>
        <w:t>one</w:t>
      </w:r>
      <w:r>
        <w:rPr>
          <w:spacing w:val="-7"/>
          <w:w w:val="105"/>
          <w:sz w:val="20"/>
        </w:rPr>
        <w:t xml:space="preserve"> </w:t>
      </w:r>
      <w:r>
        <w:rPr>
          <w:w w:val="105"/>
          <w:sz w:val="20"/>
        </w:rPr>
        <w:t>Eligible Child, one</w:t>
      </w:r>
      <w:r>
        <w:rPr>
          <w:spacing w:val="-8"/>
          <w:w w:val="105"/>
          <w:sz w:val="20"/>
        </w:rPr>
        <w:t xml:space="preserve"> </w:t>
      </w:r>
      <w:r>
        <w:rPr>
          <w:w w:val="105"/>
          <w:sz w:val="20"/>
        </w:rPr>
        <w:t>quarter;</w:t>
      </w:r>
      <w:r>
        <w:rPr>
          <w:spacing w:val="-1"/>
          <w:w w:val="105"/>
          <w:sz w:val="20"/>
        </w:rPr>
        <w:t xml:space="preserve"> </w:t>
      </w:r>
      <w:r>
        <w:rPr>
          <w:spacing w:val="-5"/>
          <w:w w:val="105"/>
          <w:sz w:val="20"/>
        </w:rPr>
        <w:t>or</w:t>
      </w:r>
    </w:p>
    <w:p w14:paraId="6F5226FA" w14:textId="77777777" w:rsidR="00380127" w:rsidRDefault="00380127">
      <w:pPr>
        <w:pStyle w:val="BodyText"/>
        <w:spacing w:before="1"/>
        <w:rPr>
          <w:sz w:val="22"/>
        </w:rPr>
      </w:pPr>
    </w:p>
    <w:p w14:paraId="6F5226FB" w14:textId="77777777" w:rsidR="00380127" w:rsidRDefault="008831FA">
      <w:pPr>
        <w:pStyle w:val="ListParagraph"/>
        <w:numPr>
          <w:ilvl w:val="0"/>
          <w:numId w:val="71"/>
        </w:numPr>
        <w:tabs>
          <w:tab w:val="left" w:pos="2261"/>
          <w:tab w:val="left" w:pos="2262"/>
        </w:tabs>
        <w:spacing w:before="1"/>
        <w:ind w:left="2261" w:hanging="678"/>
        <w:rPr>
          <w:sz w:val="20"/>
        </w:rPr>
      </w:pPr>
      <w:r>
        <w:rPr>
          <w:w w:val="105"/>
          <w:sz w:val="20"/>
        </w:rPr>
        <w:t>if</w:t>
      </w:r>
      <w:r>
        <w:rPr>
          <w:spacing w:val="-6"/>
          <w:w w:val="105"/>
          <w:sz w:val="20"/>
        </w:rPr>
        <w:t xml:space="preserve"> </w:t>
      </w:r>
      <w:r>
        <w:rPr>
          <w:w w:val="105"/>
          <w:sz w:val="20"/>
        </w:rPr>
        <w:t>there</w:t>
      </w:r>
      <w:r>
        <w:rPr>
          <w:spacing w:val="-2"/>
          <w:w w:val="105"/>
          <w:sz w:val="20"/>
        </w:rPr>
        <w:t xml:space="preserve"> </w:t>
      </w:r>
      <w:r>
        <w:rPr>
          <w:w w:val="105"/>
          <w:sz w:val="20"/>
        </w:rPr>
        <w:t>are</w:t>
      </w:r>
      <w:r>
        <w:rPr>
          <w:spacing w:val="-6"/>
          <w:w w:val="105"/>
          <w:sz w:val="20"/>
        </w:rPr>
        <w:t xml:space="preserve"> </w:t>
      </w:r>
      <w:r>
        <w:rPr>
          <w:w w:val="105"/>
          <w:sz w:val="20"/>
        </w:rPr>
        <w:t>two</w:t>
      </w:r>
      <w:r>
        <w:rPr>
          <w:spacing w:val="-8"/>
          <w:w w:val="105"/>
          <w:sz w:val="20"/>
        </w:rPr>
        <w:t xml:space="preserve"> </w:t>
      </w:r>
      <w:r>
        <w:rPr>
          <w:w w:val="105"/>
          <w:sz w:val="20"/>
        </w:rPr>
        <w:t>or</w:t>
      </w:r>
      <w:r>
        <w:rPr>
          <w:spacing w:val="-6"/>
          <w:w w:val="105"/>
          <w:sz w:val="20"/>
        </w:rPr>
        <w:t xml:space="preserve"> </w:t>
      </w:r>
      <w:r>
        <w:rPr>
          <w:w w:val="105"/>
          <w:sz w:val="20"/>
        </w:rPr>
        <w:t>more</w:t>
      </w:r>
      <w:r>
        <w:rPr>
          <w:spacing w:val="-5"/>
          <w:w w:val="105"/>
          <w:sz w:val="20"/>
        </w:rPr>
        <w:t xml:space="preserve"> </w:t>
      </w:r>
      <w:r>
        <w:rPr>
          <w:w w:val="105"/>
          <w:sz w:val="20"/>
        </w:rPr>
        <w:t>Eligible</w:t>
      </w:r>
      <w:r>
        <w:rPr>
          <w:spacing w:val="2"/>
          <w:w w:val="105"/>
          <w:sz w:val="20"/>
        </w:rPr>
        <w:t xml:space="preserve"> </w:t>
      </w:r>
      <w:r>
        <w:rPr>
          <w:w w:val="105"/>
          <w:sz w:val="20"/>
        </w:rPr>
        <w:t>Children,</w:t>
      </w:r>
      <w:r>
        <w:rPr>
          <w:spacing w:val="7"/>
          <w:w w:val="105"/>
          <w:sz w:val="20"/>
        </w:rPr>
        <w:t xml:space="preserve"> </w:t>
      </w:r>
      <w:r>
        <w:rPr>
          <w:w w:val="105"/>
          <w:sz w:val="20"/>
        </w:rPr>
        <w:t>one</w:t>
      </w:r>
      <w:r>
        <w:rPr>
          <w:spacing w:val="-9"/>
          <w:w w:val="105"/>
          <w:sz w:val="20"/>
        </w:rPr>
        <w:t xml:space="preserve"> </w:t>
      </w:r>
      <w:r>
        <w:rPr>
          <w:spacing w:val="-4"/>
          <w:w w:val="105"/>
          <w:sz w:val="20"/>
        </w:rPr>
        <w:t>half</w:t>
      </w:r>
    </w:p>
    <w:p w14:paraId="6F5226FC" w14:textId="77777777" w:rsidR="00380127" w:rsidRDefault="00380127">
      <w:pPr>
        <w:pStyle w:val="BodyText"/>
        <w:spacing w:before="1"/>
        <w:rPr>
          <w:sz w:val="22"/>
        </w:rPr>
      </w:pPr>
    </w:p>
    <w:p w14:paraId="6F5226FD" w14:textId="77777777" w:rsidR="00380127" w:rsidRDefault="008831FA">
      <w:pPr>
        <w:spacing w:line="254" w:lineRule="auto"/>
        <w:ind w:left="1578" w:right="1625" w:firstLine="6"/>
        <w:jc w:val="both"/>
        <w:rPr>
          <w:sz w:val="20"/>
        </w:rPr>
      </w:pPr>
      <w:r>
        <w:rPr>
          <w:w w:val="105"/>
          <w:sz w:val="20"/>
        </w:rPr>
        <w:t>of the Surviving</w:t>
      </w:r>
      <w:r>
        <w:rPr>
          <w:spacing w:val="27"/>
          <w:w w:val="105"/>
          <w:sz w:val="20"/>
        </w:rPr>
        <w:t xml:space="preserve"> </w:t>
      </w:r>
      <w:r>
        <w:rPr>
          <w:w w:val="105"/>
          <w:sz w:val="20"/>
        </w:rPr>
        <w:t>Spouse's</w:t>
      </w:r>
      <w:r>
        <w:rPr>
          <w:spacing w:val="30"/>
          <w:w w:val="105"/>
          <w:sz w:val="20"/>
        </w:rPr>
        <w:t xml:space="preserve"> </w:t>
      </w:r>
      <w:r>
        <w:rPr>
          <w:w w:val="105"/>
          <w:sz w:val="20"/>
        </w:rPr>
        <w:t>pension payable under rule 5.3(3) above. Provided</w:t>
      </w:r>
      <w:r>
        <w:rPr>
          <w:spacing w:val="30"/>
          <w:w w:val="105"/>
          <w:sz w:val="20"/>
        </w:rPr>
        <w:t xml:space="preserve"> </w:t>
      </w:r>
      <w:r>
        <w:rPr>
          <w:w w:val="105"/>
          <w:sz w:val="20"/>
        </w:rPr>
        <w:t>that if no pension is payable</w:t>
      </w:r>
      <w:r>
        <w:rPr>
          <w:spacing w:val="-2"/>
          <w:w w:val="105"/>
          <w:sz w:val="20"/>
        </w:rPr>
        <w:t xml:space="preserve"> </w:t>
      </w:r>
      <w:r>
        <w:rPr>
          <w:w w:val="105"/>
          <w:sz w:val="20"/>
        </w:rPr>
        <w:t>to a Surviving Spouse under (3)</w:t>
      </w:r>
      <w:r>
        <w:rPr>
          <w:spacing w:val="-4"/>
          <w:w w:val="105"/>
          <w:sz w:val="20"/>
        </w:rPr>
        <w:t xml:space="preserve"> </w:t>
      </w:r>
      <w:r>
        <w:rPr>
          <w:w w:val="105"/>
          <w:sz w:val="20"/>
        </w:rPr>
        <w:t>above, the fraction in</w:t>
      </w:r>
      <w:r>
        <w:rPr>
          <w:spacing w:val="-8"/>
          <w:w w:val="105"/>
          <w:sz w:val="20"/>
        </w:rPr>
        <w:t xml:space="preserve"> </w:t>
      </w:r>
      <w:r>
        <w:rPr>
          <w:w w:val="105"/>
          <w:sz w:val="20"/>
        </w:rPr>
        <w:t>(i) above shall be increased</w:t>
      </w:r>
      <w:r>
        <w:rPr>
          <w:spacing w:val="24"/>
          <w:w w:val="105"/>
          <w:sz w:val="20"/>
        </w:rPr>
        <w:t xml:space="preserve"> </w:t>
      </w:r>
      <w:r>
        <w:rPr>
          <w:w w:val="105"/>
          <w:sz w:val="20"/>
        </w:rPr>
        <w:t>to one</w:t>
      </w:r>
      <w:r>
        <w:rPr>
          <w:spacing w:val="18"/>
          <w:w w:val="105"/>
          <w:sz w:val="20"/>
        </w:rPr>
        <w:t xml:space="preserve"> </w:t>
      </w:r>
      <w:r>
        <w:rPr>
          <w:w w:val="105"/>
          <w:sz w:val="20"/>
        </w:rPr>
        <w:t>half</w:t>
      </w:r>
      <w:r>
        <w:rPr>
          <w:spacing w:val="19"/>
          <w:w w:val="105"/>
          <w:sz w:val="20"/>
        </w:rPr>
        <w:t xml:space="preserve"> </w:t>
      </w:r>
      <w:r>
        <w:rPr>
          <w:w w:val="105"/>
          <w:sz w:val="20"/>
        </w:rPr>
        <w:t>instead of one quarter</w:t>
      </w:r>
      <w:r>
        <w:rPr>
          <w:spacing w:val="21"/>
          <w:w w:val="105"/>
          <w:sz w:val="20"/>
        </w:rPr>
        <w:t xml:space="preserve"> </w:t>
      </w:r>
      <w:r>
        <w:rPr>
          <w:w w:val="105"/>
          <w:sz w:val="20"/>
        </w:rPr>
        <w:t>and the pension payable under</w:t>
      </w:r>
    </w:p>
    <w:p w14:paraId="6F5226FE" w14:textId="77777777" w:rsidR="00380127" w:rsidRDefault="008831FA">
      <w:pPr>
        <w:spacing w:before="4" w:line="244" w:lineRule="auto"/>
        <w:ind w:left="1575" w:right="1634" w:firstLine="4"/>
        <w:jc w:val="both"/>
        <w:rPr>
          <w:sz w:val="20"/>
        </w:rPr>
      </w:pPr>
      <w:r>
        <w:rPr>
          <w:w w:val="105"/>
          <w:sz w:val="20"/>
        </w:rPr>
        <w:t xml:space="preserve">(ii) above shall be equal to the Surviving Spouse's pension payable under rule 5.3(3) </w:t>
      </w:r>
      <w:r>
        <w:rPr>
          <w:spacing w:val="-2"/>
          <w:w w:val="105"/>
          <w:sz w:val="20"/>
        </w:rPr>
        <w:t>above.</w:t>
      </w:r>
    </w:p>
    <w:p w14:paraId="6F5226FF" w14:textId="77777777" w:rsidR="00380127" w:rsidRDefault="00380127">
      <w:pPr>
        <w:spacing w:line="244" w:lineRule="auto"/>
        <w:jc w:val="both"/>
        <w:rPr>
          <w:sz w:val="20"/>
        </w:rPr>
        <w:sectPr w:rsidR="00380127">
          <w:pgSz w:w="11940" w:h="16800"/>
          <w:pgMar w:top="1320" w:right="0" w:bottom="1180" w:left="720" w:header="1086" w:footer="935" w:gutter="0"/>
          <w:cols w:space="720"/>
        </w:sectPr>
      </w:pPr>
    </w:p>
    <w:p w14:paraId="6F522700" w14:textId="77777777" w:rsidR="00380127" w:rsidRDefault="00380127">
      <w:pPr>
        <w:pStyle w:val="BodyText"/>
        <w:spacing w:before="9"/>
        <w:rPr>
          <w:sz w:val="27"/>
        </w:rPr>
      </w:pPr>
    </w:p>
    <w:p w14:paraId="6F522701" w14:textId="77777777" w:rsidR="00380127" w:rsidRDefault="008831FA">
      <w:pPr>
        <w:pStyle w:val="ListParagraph"/>
        <w:numPr>
          <w:ilvl w:val="1"/>
          <w:numId w:val="70"/>
        </w:numPr>
        <w:tabs>
          <w:tab w:val="left" w:pos="1252"/>
          <w:tab w:val="left" w:pos="1635"/>
        </w:tabs>
        <w:spacing w:before="94"/>
        <w:ind w:hanging="294"/>
        <w:rPr>
          <w:sz w:val="19"/>
        </w:rPr>
      </w:pPr>
      <w:bookmarkStart w:id="274" w:name="Page_275"/>
      <w:bookmarkEnd w:id="274"/>
      <w:r>
        <w:rPr>
          <w:spacing w:val="-10"/>
          <w:w w:val="105"/>
          <w:sz w:val="21"/>
        </w:rPr>
        <w:t>A</w:t>
      </w:r>
      <w:r>
        <w:rPr>
          <w:sz w:val="21"/>
        </w:rPr>
        <w:tab/>
      </w:r>
      <w:r>
        <w:rPr>
          <w:b/>
          <w:w w:val="105"/>
          <w:sz w:val="20"/>
        </w:rPr>
        <w:t>PROVISIONS</w:t>
      </w:r>
      <w:r>
        <w:rPr>
          <w:b/>
          <w:spacing w:val="4"/>
          <w:w w:val="105"/>
          <w:sz w:val="20"/>
        </w:rPr>
        <w:t xml:space="preserve"> </w:t>
      </w:r>
      <w:r>
        <w:rPr>
          <w:b/>
          <w:w w:val="105"/>
          <w:sz w:val="20"/>
        </w:rPr>
        <w:t>RELATING</w:t>
      </w:r>
      <w:r>
        <w:rPr>
          <w:b/>
          <w:spacing w:val="2"/>
          <w:w w:val="105"/>
          <w:sz w:val="20"/>
        </w:rPr>
        <w:t xml:space="preserve"> </w:t>
      </w:r>
      <w:r>
        <w:rPr>
          <w:b/>
          <w:w w:val="105"/>
          <w:sz w:val="20"/>
        </w:rPr>
        <w:t>TO</w:t>
      </w:r>
      <w:r>
        <w:rPr>
          <w:b/>
          <w:spacing w:val="-7"/>
          <w:w w:val="105"/>
          <w:sz w:val="20"/>
        </w:rPr>
        <w:t xml:space="preserve"> </w:t>
      </w:r>
      <w:r>
        <w:rPr>
          <w:b/>
          <w:w w:val="105"/>
          <w:sz w:val="20"/>
        </w:rPr>
        <w:t>SURVIVING</w:t>
      </w:r>
      <w:r>
        <w:rPr>
          <w:b/>
          <w:spacing w:val="7"/>
          <w:w w:val="105"/>
          <w:sz w:val="20"/>
        </w:rPr>
        <w:t xml:space="preserve"> </w:t>
      </w:r>
      <w:r>
        <w:rPr>
          <w:b/>
          <w:w w:val="105"/>
          <w:sz w:val="20"/>
        </w:rPr>
        <w:t>SPOUSE'S</w:t>
      </w:r>
      <w:r>
        <w:rPr>
          <w:b/>
          <w:spacing w:val="3"/>
          <w:w w:val="105"/>
          <w:sz w:val="20"/>
        </w:rPr>
        <w:t xml:space="preserve"> </w:t>
      </w:r>
      <w:r>
        <w:rPr>
          <w:b/>
          <w:spacing w:val="-2"/>
          <w:w w:val="105"/>
          <w:sz w:val="20"/>
        </w:rPr>
        <w:t>PENSIONS</w:t>
      </w:r>
    </w:p>
    <w:p w14:paraId="6F522702" w14:textId="77777777" w:rsidR="00380127" w:rsidRDefault="00380127">
      <w:pPr>
        <w:pStyle w:val="BodyText"/>
        <w:spacing w:before="6"/>
        <w:rPr>
          <w:b/>
        </w:rPr>
      </w:pPr>
    </w:p>
    <w:p w14:paraId="6F522703" w14:textId="77777777" w:rsidR="00380127" w:rsidRDefault="008831FA">
      <w:pPr>
        <w:pStyle w:val="ListParagraph"/>
        <w:numPr>
          <w:ilvl w:val="0"/>
          <w:numId w:val="69"/>
        </w:numPr>
        <w:tabs>
          <w:tab w:val="left" w:pos="1641"/>
        </w:tabs>
        <w:ind w:right="1554" w:hanging="673"/>
        <w:jc w:val="both"/>
        <w:rPr>
          <w:sz w:val="21"/>
        </w:rPr>
      </w:pPr>
      <w:r>
        <w:rPr>
          <w:sz w:val="21"/>
        </w:rPr>
        <w:t>Any pension payable to a Surviving Spouse shall not cease on the Surviving Spouse remarrying or</w:t>
      </w:r>
      <w:r>
        <w:rPr>
          <w:spacing w:val="-7"/>
          <w:sz w:val="21"/>
        </w:rPr>
        <w:t xml:space="preserve"> </w:t>
      </w:r>
      <w:r>
        <w:rPr>
          <w:sz w:val="21"/>
        </w:rPr>
        <w:t>entering into</w:t>
      </w:r>
      <w:r>
        <w:rPr>
          <w:spacing w:val="-2"/>
          <w:sz w:val="21"/>
        </w:rPr>
        <w:t xml:space="preserve"> </w:t>
      </w:r>
      <w:r>
        <w:rPr>
          <w:sz w:val="21"/>
        </w:rPr>
        <w:t>a</w:t>
      </w:r>
      <w:r>
        <w:rPr>
          <w:spacing w:val="-2"/>
          <w:sz w:val="21"/>
        </w:rPr>
        <w:t xml:space="preserve"> </w:t>
      </w:r>
      <w:r>
        <w:rPr>
          <w:sz w:val="21"/>
        </w:rPr>
        <w:t>civil</w:t>
      </w:r>
      <w:r>
        <w:rPr>
          <w:spacing w:val="-6"/>
          <w:sz w:val="21"/>
        </w:rPr>
        <w:t xml:space="preserve"> </w:t>
      </w:r>
      <w:r>
        <w:rPr>
          <w:sz w:val="21"/>
        </w:rPr>
        <w:t>partnership or</w:t>
      </w:r>
      <w:r>
        <w:rPr>
          <w:spacing w:val="-4"/>
          <w:sz w:val="21"/>
        </w:rPr>
        <w:t xml:space="preserve"> </w:t>
      </w:r>
      <w:r>
        <w:rPr>
          <w:sz w:val="21"/>
        </w:rPr>
        <w:t>living with</w:t>
      </w:r>
      <w:r>
        <w:rPr>
          <w:spacing w:val="-2"/>
          <w:sz w:val="21"/>
        </w:rPr>
        <w:t xml:space="preserve"> </w:t>
      </w:r>
      <w:r>
        <w:rPr>
          <w:sz w:val="21"/>
        </w:rPr>
        <w:t>another person</w:t>
      </w:r>
      <w:r>
        <w:rPr>
          <w:spacing w:val="-1"/>
          <w:sz w:val="21"/>
        </w:rPr>
        <w:t xml:space="preserve"> </w:t>
      </w:r>
      <w:r>
        <w:rPr>
          <w:sz w:val="21"/>
        </w:rPr>
        <w:t>as</w:t>
      </w:r>
      <w:r>
        <w:rPr>
          <w:spacing w:val="-5"/>
          <w:sz w:val="21"/>
        </w:rPr>
        <w:t xml:space="preserve"> </w:t>
      </w:r>
      <w:r>
        <w:rPr>
          <w:sz w:val="21"/>
        </w:rPr>
        <w:t>husband and wife.</w:t>
      </w:r>
    </w:p>
    <w:p w14:paraId="6F522704" w14:textId="77777777" w:rsidR="00380127" w:rsidRDefault="00380127">
      <w:pPr>
        <w:pStyle w:val="BodyText"/>
        <w:spacing w:before="9"/>
      </w:pPr>
    </w:p>
    <w:p w14:paraId="6F522705" w14:textId="77777777" w:rsidR="00380127" w:rsidRDefault="008831FA">
      <w:pPr>
        <w:pStyle w:val="ListParagraph"/>
        <w:numPr>
          <w:ilvl w:val="0"/>
          <w:numId w:val="69"/>
        </w:numPr>
        <w:tabs>
          <w:tab w:val="left" w:pos="1638"/>
        </w:tabs>
        <w:ind w:left="1632" w:right="1562" w:hanging="683"/>
        <w:jc w:val="both"/>
        <w:rPr>
          <w:sz w:val="21"/>
        </w:rPr>
      </w:pPr>
      <w:r>
        <w:rPr>
          <w:sz w:val="21"/>
        </w:rPr>
        <w:t>Where an Executive Member's Surviving</w:t>
      </w:r>
      <w:r>
        <w:rPr>
          <w:spacing w:val="40"/>
          <w:sz w:val="21"/>
        </w:rPr>
        <w:t xml:space="preserve"> </w:t>
      </w:r>
      <w:r>
        <w:rPr>
          <w:sz w:val="21"/>
        </w:rPr>
        <w:t>Spouse was born 10 or more years later than the Executive Member, the pension shall be reduced by 2.5 per cent for every complete year (and proportionately for any period of less than a complete year) in excess of 10, provided that:</w:t>
      </w:r>
    </w:p>
    <w:p w14:paraId="6F522706" w14:textId="77777777" w:rsidR="00380127" w:rsidRDefault="00380127">
      <w:pPr>
        <w:pStyle w:val="BodyText"/>
        <w:spacing w:before="7"/>
      </w:pPr>
    </w:p>
    <w:p w14:paraId="6F522707" w14:textId="77777777" w:rsidR="00380127" w:rsidRDefault="008831FA">
      <w:pPr>
        <w:pStyle w:val="ListParagraph"/>
        <w:numPr>
          <w:ilvl w:val="1"/>
          <w:numId w:val="69"/>
        </w:numPr>
        <w:tabs>
          <w:tab w:val="left" w:pos="2319"/>
          <w:tab w:val="left" w:pos="2320"/>
        </w:tabs>
        <w:rPr>
          <w:sz w:val="21"/>
        </w:rPr>
      </w:pPr>
      <w:r>
        <w:rPr>
          <w:sz w:val="21"/>
        </w:rPr>
        <w:t>the</w:t>
      </w:r>
      <w:r>
        <w:rPr>
          <w:spacing w:val="-4"/>
          <w:sz w:val="21"/>
        </w:rPr>
        <w:t xml:space="preserve"> </w:t>
      </w:r>
      <w:r>
        <w:rPr>
          <w:sz w:val="21"/>
        </w:rPr>
        <w:t>Employer</w:t>
      </w:r>
      <w:r>
        <w:rPr>
          <w:spacing w:val="13"/>
          <w:sz w:val="21"/>
        </w:rPr>
        <w:t xml:space="preserve"> </w:t>
      </w:r>
      <w:r>
        <w:rPr>
          <w:sz w:val="21"/>
        </w:rPr>
        <w:t>may</w:t>
      </w:r>
      <w:r>
        <w:rPr>
          <w:spacing w:val="-5"/>
          <w:sz w:val="21"/>
        </w:rPr>
        <w:t xml:space="preserve"> </w:t>
      </w:r>
      <w:r>
        <w:rPr>
          <w:sz w:val="21"/>
        </w:rPr>
        <w:t>at</w:t>
      </w:r>
      <w:r>
        <w:rPr>
          <w:spacing w:val="-5"/>
          <w:sz w:val="21"/>
        </w:rPr>
        <w:t xml:space="preserve"> </w:t>
      </w:r>
      <w:r>
        <w:rPr>
          <w:sz w:val="21"/>
        </w:rPr>
        <w:t>its</w:t>
      </w:r>
      <w:r>
        <w:rPr>
          <w:spacing w:val="-5"/>
          <w:sz w:val="21"/>
        </w:rPr>
        <w:t xml:space="preserve"> </w:t>
      </w:r>
      <w:r>
        <w:rPr>
          <w:sz w:val="21"/>
        </w:rPr>
        <w:t>discretion</w:t>
      </w:r>
      <w:r>
        <w:rPr>
          <w:spacing w:val="6"/>
          <w:sz w:val="21"/>
        </w:rPr>
        <w:t xml:space="preserve"> </w:t>
      </w:r>
      <w:r>
        <w:rPr>
          <w:sz w:val="21"/>
        </w:rPr>
        <w:t>waive</w:t>
      </w:r>
      <w:r>
        <w:rPr>
          <w:spacing w:val="-3"/>
          <w:sz w:val="21"/>
        </w:rPr>
        <w:t xml:space="preserve"> </w:t>
      </w:r>
      <w:r>
        <w:rPr>
          <w:sz w:val="21"/>
        </w:rPr>
        <w:t>any</w:t>
      </w:r>
      <w:r>
        <w:rPr>
          <w:spacing w:val="3"/>
          <w:sz w:val="21"/>
        </w:rPr>
        <w:t xml:space="preserve"> </w:t>
      </w:r>
      <w:r>
        <w:rPr>
          <w:sz w:val="21"/>
        </w:rPr>
        <w:t>such</w:t>
      </w:r>
      <w:r>
        <w:rPr>
          <w:spacing w:val="-7"/>
          <w:sz w:val="21"/>
        </w:rPr>
        <w:t xml:space="preserve"> </w:t>
      </w:r>
      <w:r>
        <w:rPr>
          <w:sz w:val="21"/>
        </w:rPr>
        <w:t>reduction;</w:t>
      </w:r>
      <w:r>
        <w:rPr>
          <w:spacing w:val="10"/>
          <w:sz w:val="21"/>
        </w:rPr>
        <w:t xml:space="preserve"> </w:t>
      </w:r>
      <w:r>
        <w:rPr>
          <w:spacing w:val="-5"/>
          <w:sz w:val="21"/>
        </w:rPr>
        <w:t>and</w:t>
      </w:r>
    </w:p>
    <w:p w14:paraId="6F522708" w14:textId="77777777" w:rsidR="00380127" w:rsidRDefault="00380127">
      <w:pPr>
        <w:pStyle w:val="BodyText"/>
        <w:spacing w:before="1"/>
      </w:pPr>
    </w:p>
    <w:p w14:paraId="6F522709" w14:textId="77777777" w:rsidR="00380127" w:rsidRDefault="008831FA">
      <w:pPr>
        <w:pStyle w:val="ListParagraph"/>
        <w:numPr>
          <w:ilvl w:val="1"/>
          <w:numId w:val="69"/>
        </w:numPr>
        <w:tabs>
          <w:tab w:val="left" w:pos="2311"/>
        </w:tabs>
        <w:spacing w:before="1"/>
        <w:ind w:left="2311" w:right="1582" w:hanging="690"/>
        <w:jc w:val="both"/>
        <w:rPr>
          <w:sz w:val="21"/>
        </w:rPr>
      </w:pPr>
      <w:r>
        <w:rPr>
          <w:sz w:val="21"/>
        </w:rPr>
        <w:t>on the death of a Pensioner</w:t>
      </w:r>
      <w:r>
        <w:rPr>
          <w:spacing w:val="24"/>
          <w:sz w:val="21"/>
        </w:rPr>
        <w:t xml:space="preserve"> </w:t>
      </w:r>
      <w:r>
        <w:rPr>
          <w:sz w:val="21"/>
        </w:rPr>
        <w:t>or Deferred Pensioner,</w:t>
      </w:r>
      <w:r>
        <w:rPr>
          <w:spacing w:val="23"/>
          <w:sz w:val="21"/>
        </w:rPr>
        <w:t xml:space="preserve"> </w:t>
      </w:r>
      <w:r>
        <w:rPr>
          <w:sz w:val="21"/>
        </w:rPr>
        <w:t xml:space="preserve">this Rule shall apply only in relation to the Executive Member's benefits accrued on or after 1 January </w:t>
      </w:r>
      <w:r>
        <w:rPr>
          <w:spacing w:val="-2"/>
          <w:sz w:val="21"/>
        </w:rPr>
        <w:t>2008.</w:t>
      </w:r>
    </w:p>
    <w:p w14:paraId="6F52270A" w14:textId="77777777" w:rsidR="00380127" w:rsidRDefault="00380127">
      <w:pPr>
        <w:pStyle w:val="BodyText"/>
        <w:spacing w:before="3"/>
      </w:pPr>
    </w:p>
    <w:p w14:paraId="6F52270B" w14:textId="77777777" w:rsidR="00380127" w:rsidRDefault="008831FA">
      <w:pPr>
        <w:pStyle w:val="BodyText"/>
        <w:spacing w:line="242" w:lineRule="auto"/>
        <w:ind w:left="1604" w:right="1586" w:hanging="1"/>
        <w:jc w:val="both"/>
      </w:pPr>
      <w:r>
        <w:t>Provided that this Rule 5.3A(2) shall not apply where a valid nomination has been made pursuant to sub-paragraph (2) of the definition of Surviving Spouse and the Nominee (as defined in</w:t>
      </w:r>
      <w:r>
        <w:rPr>
          <w:spacing w:val="-3"/>
        </w:rPr>
        <w:t xml:space="preserve"> </w:t>
      </w:r>
      <w:r>
        <w:t>the definition of Surviving Spouse) is an Eligible Child.</w:t>
      </w:r>
    </w:p>
    <w:p w14:paraId="6F52270C" w14:textId="77777777" w:rsidR="00380127" w:rsidRDefault="00380127">
      <w:pPr>
        <w:pStyle w:val="BodyText"/>
        <w:spacing w:before="1"/>
      </w:pPr>
    </w:p>
    <w:p w14:paraId="6F52270D" w14:textId="77777777" w:rsidR="00380127" w:rsidRDefault="008831FA">
      <w:pPr>
        <w:pStyle w:val="ListParagraph"/>
        <w:numPr>
          <w:ilvl w:val="0"/>
          <w:numId w:val="69"/>
        </w:numPr>
        <w:tabs>
          <w:tab w:val="left" w:pos="1602"/>
        </w:tabs>
        <w:spacing w:before="1"/>
        <w:ind w:left="1598" w:right="1590" w:hanging="673"/>
        <w:jc w:val="both"/>
        <w:rPr>
          <w:sz w:val="20"/>
        </w:rPr>
      </w:pPr>
      <w:r>
        <w:rPr>
          <w:sz w:val="21"/>
        </w:rPr>
        <w:t>Such part of the benefits payable to the Surviving Spouse as relate to the Converted Pension are subject to a separate calculation in</w:t>
      </w:r>
      <w:r>
        <w:rPr>
          <w:spacing w:val="-2"/>
          <w:sz w:val="21"/>
        </w:rPr>
        <w:t xml:space="preserve"> </w:t>
      </w:r>
      <w:r>
        <w:rPr>
          <w:sz w:val="21"/>
        </w:rPr>
        <w:t xml:space="preserve">accordance with the meaning of that term as defined in Appendix </w:t>
      </w:r>
      <w:r>
        <w:rPr>
          <w:sz w:val="20"/>
        </w:rPr>
        <w:t>A.</w:t>
      </w:r>
    </w:p>
    <w:p w14:paraId="6F52270E" w14:textId="77777777" w:rsidR="00380127" w:rsidRDefault="00380127">
      <w:pPr>
        <w:pStyle w:val="BodyText"/>
        <w:spacing w:before="6"/>
        <w:rPr>
          <w:sz w:val="22"/>
        </w:rPr>
      </w:pPr>
    </w:p>
    <w:p w14:paraId="6F52270F" w14:textId="77777777" w:rsidR="00380127" w:rsidRDefault="008831FA">
      <w:pPr>
        <w:pStyle w:val="ListParagraph"/>
        <w:numPr>
          <w:ilvl w:val="1"/>
          <w:numId w:val="70"/>
        </w:numPr>
        <w:tabs>
          <w:tab w:val="left" w:pos="1596"/>
          <w:tab w:val="left" w:pos="1597"/>
        </w:tabs>
        <w:ind w:left="1596" w:hanging="672"/>
        <w:rPr>
          <w:sz w:val="20"/>
        </w:rPr>
      </w:pPr>
      <w:r>
        <w:rPr>
          <w:b/>
          <w:w w:val="105"/>
          <w:sz w:val="20"/>
        </w:rPr>
        <w:t>PROVISIONS</w:t>
      </w:r>
      <w:r>
        <w:rPr>
          <w:b/>
          <w:spacing w:val="6"/>
          <w:w w:val="105"/>
          <w:sz w:val="20"/>
        </w:rPr>
        <w:t xml:space="preserve"> </w:t>
      </w:r>
      <w:r>
        <w:rPr>
          <w:b/>
          <w:w w:val="105"/>
          <w:sz w:val="20"/>
        </w:rPr>
        <w:t>RELATING</w:t>
      </w:r>
      <w:r>
        <w:rPr>
          <w:b/>
          <w:spacing w:val="-2"/>
          <w:w w:val="105"/>
          <w:sz w:val="20"/>
        </w:rPr>
        <w:t xml:space="preserve"> </w:t>
      </w:r>
      <w:r>
        <w:rPr>
          <w:b/>
          <w:w w:val="105"/>
          <w:sz w:val="20"/>
        </w:rPr>
        <w:t>TO</w:t>
      </w:r>
      <w:r>
        <w:rPr>
          <w:b/>
          <w:spacing w:val="-12"/>
          <w:w w:val="105"/>
          <w:sz w:val="20"/>
        </w:rPr>
        <w:t xml:space="preserve"> </w:t>
      </w:r>
      <w:r>
        <w:rPr>
          <w:b/>
          <w:w w:val="105"/>
          <w:sz w:val="20"/>
        </w:rPr>
        <w:t>ELIGIBLE</w:t>
      </w:r>
      <w:r>
        <w:rPr>
          <w:b/>
          <w:spacing w:val="-2"/>
          <w:w w:val="105"/>
          <w:sz w:val="20"/>
        </w:rPr>
        <w:t xml:space="preserve"> </w:t>
      </w:r>
      <w:r>
        <w:rPr>
          <w:b/>
          <w:w w:val="105"/>
          <w:sz w:val="20"/>
        </w:rPr>
        <w:t>CHILDREN'S</w:t>
      </w:r>
      <w:r>
        <w:rPr>
          <w:b/>
          <w:spacing w:val="5"/>
          <w:w w:val="105"/>
          <w:sz w:val="20"/>
        </w:rPr>
        <w:t xml:space="preserve"> </w:t>
      </w:r>
      <w:r>
        <w:rPr>
          <w:b/>
          <w:spacing w:val="-2"/>
          <w:w w:val="105"/>
          <w:sz w:val="20"/>
        </w:rPr>
        <w:t>PENSIONS</w:t>
      </w:r>
    </w:p>
    <w:p w14:paraId="6F522710" w14:textId="77777777" w:rsidR="00380127" w:rsidRDefault="00380127">
      <w:pPr>
        <w:pStyle w:val="BodyText"/>
        <w:spacing w:before="4"/>
        <w:rPr>
          <w:b/>
        </w:rPr>
      </w:pPr>
    </w:p>
    <w:p w14:paraId="6F522711" w14:textId="77777777" w:rsidR="00380127" w:rsidRDefault="008831FA">
      <w:pPr>
        <w:pStyle w:val="ListParagraph"/>
        <w:numPr>
          <w:ilvl w:val="0"/>
          <w:numId w:val="68"/>
        </w:numPr>
        <w:tabs>
          <w:tab w:val="left" w:pos="1607"/>
        </w:tabs>
        <w:spacing w:line="242" w:lineRule="auto"/>
        <w:ind w:right="1598" w:hanging="679"/>
        <w:jc w:val="both"/>
        <w:rPr>
          <w:sz w:val="21"/>
        </w:rPr>
      </w:pPr>
      <w:r>
        <w:rPr>
          <w:sz w:val="21"/>
        </w:rPr>
        <w:t xml:space="preserve">The Eligible Children's short-term and long-term pensions (including the payment to Eligible Children of any remaining instalments of a Surviving Spouse's short term pension on the death of that Surviving Spouse) shall be payable to the Member's Eligible Children (if more than one) in such proportions as the Trustees shall </w:t>
      </w:r>
      <w:r>
        <w:rPr>
          <w:spacing w:val="-2"/>
          <w:sz w:val="21"/>
        </w:rPr>
        <w:t>determine.</w:t>
      </w:r>
    </w:p>
    <w:p w14:paraId="6F522712" w14:textId="77777777" w:rsidR="00380127" w:rsidRDefault="00380127">
      <w:pPr>
        <w:pStyle w:val="BodyText"/>
        <w:spacing w:before="9"/>
        <w:rPr>
          <w:sz w:val="20"/>
        </w:rPr>
      </w:pPr>
    </w:p>
    <w:p w14:paraId="6F522713" w14:textId="77777777" w:rsidR="00380127" w:rsidRDefault="008831FA">
      <w:pPr>
        <w:pStyle w:val="ListParagraph"/>
        <w:numPr>
          <w:ilvl w:val="0"/>
          <w:numId w:val="68"/>
        </w:numPr>
        <w:tabs>
          <w:tab w:val="left" w:pos="1593"/>
        </w:tabs>
        <w:spacing w:before="1" w:line="242" w:lineRule="auto"/>
        <w:ind w:left="1586" w:right="1618" w:hanging="681"/>
        <w:jc w:val="both"/>
        <w:rPr>
          <w:sz w:val="21"/>
        </w:rPr>
      </w:pPr>
      <w:r>
        <w:rPr>
          <w:sz w:val="21"/>
        </w:rPr>
        <w:t>The Trustees may pay an Eligible Children's pension directly to the Eligible Child entitled to it, or (if the Trustees so determine) to all or any (to the exclusion of the others or other) of the Executive Member's</w:t>
      </w:r>
      <w:r>
        <w:rPr>
          <w:spacing w:val="40"/>
          <w:sz w:val="21"/>
        </w:rPr>
        <w:t xml:space="preserve"> </w:t>
      </w:r>
      <w:r>
        <w:rPr>
          <w:sz w:val="21"/>
        </w:rPr>
        <w:t>Eligible Children, or to such person or persons as the Trustees decide to be held or used by such person or persons for the maintenance support and benefit of such Eligible Child, or (if the Trustees so determine) of all or any (to the exclusion of the others or other) of such</w:t>
      </w:r>
      <w:r>
        <w:rPr>
          <w:spacing w:val="40"/>
          <w:sz w:val="21"/>
        </w:rPr>
        <w:t xml:space="preserve"> </w:t>
      </w:r>
      <w:r>
        <w:rPr>
          <w:sz w:val="21"/>
        </w:rPr>
        <w:t xml:space="preserve">Eligible </w:t>
      </w:r>
      <w:r>
        <w:rPr>
          <w:spacing w:val="-2"/>
          <w:sz w:val="21"/>
        </w:rPr>
        <w:t>Children.</w:t>
      </w:r>
    </w:p>
    <w:p w14:paraId="6F522714" w14:textId="77777777" w:rsidR="00380127" w:rsidRDefault="00380127">
      <w:pPr>
        <w:pStyle w:val="BodyText"/>
        <w:spacing w:before="6"/>
        <w:rPr>
          <w:sz w:val="20"/>
        </w:rPr>
      </w:pPr>
    </w:p>
    <w:p w14:paraId="6F522715" w14:textId="77777777" w:rsidR="00380127" w:rsidRDefault="008831FA">
      <w:pPr>
        <w:pStyle w:val="ListParagraph"/>
        <w:numPr>
          <w:ilvl w:val="0"/>
          <w:numId w:val="68"/>
        </w:numPr>
        <w:tabs>
          <w:tab w:val="left" w:pos="1588"/>
        </w:tabs>
        <w:ind w:left="1579" w:right="1622" w:hanging="678"/>
        <w:jc w:val="both"/>
        <w:rPr>
          <w:sz w:val="21"/>
        </w:rPr>
      </w:pPr>
      <w:r>
        <w:rPr>
          <w:sz w:val="21"/>
        </w:rPr>
        <w:t>The receipt</w:t>
      </w:r>
      <w:r>
        <w:rPr>
          <w:spacing w:val="33"/>
          <w:sz w:val="21"/>
        </w:rPr>
        <w:t xml:space="preserve"> </w:t>
      </w:r>
      <w:r>
        <w:rPr>
          <w:sz w:val="21"/>
        </w:rPr>
        <w:t>of the person</w:t>
      </w:r>
      <w:r>
        <w:rPr>
          <w:spacing w:val="30"/>
          <w:sz w:val="21"/>
        </w:rPr>
        <w:t xml:space="preserve"> </w:t>
      </w:r>
      <w:r>
        <w:rPr>
          <w:sz w:val="21"/>
        </w:rPr>
        <w:t>or</w:t>
      </w:r>
      <w:r>
        <w:rPr>
          <w:spacing w:val="31"/>
          <w:sz w:val="21"/>
        </w:rPr>
        <w:t xml:space="preserve"> </w:t>
      </w:r>
      <w:r>
        <w:rPr>
          <w:sz w:val="21"/>
        </w:rPr>
        <w:t>persons</w:t>
      </w:r>
      <w:r>
        <w:rPr>
          <w:spacing w:val="34"/>
          <w:sz w:val="21"/>
        </w:rPr>
        <w:t xml:space="preserve"> </w:t>
      </w:r>
      <w:r>
        <w:rPr>
          <w:sz w:val="21"/>
        </w:rPr>
        <w:t>to whom</w:t>
      </w:r>
      <w:r>
        <w:rPr>
          <w:spacing w:val="33"/>
          <w:sz w:val="21"/>
        </w:rPr>
        <w:t xml:space="preserve"> </w:t>
      </w:r>
      <w:r>
        <w:rPr>
          <w:sz w:val="21"/>
        </w:rPr>
        <w:t>the pension</w:t>
      </w:r>
      <w:r>
        <w:rPr>
          <w:spacing w:val="32"/>
          <w:sz w:val="21"/>
        </w:rPr>
        <w:t xml:space="preserve"> </w:t>
      </w:r>
      <w:r>
        <w:rPr>
          <w:sz w:val="21"/>
        </w:rPr>
        <w:t>or any part of it is paid shall be a full discharge to the Trustees.</w:t>
      </w:r>
      <w:r>
        <w:rPr>
          <w:spacing w:val="80"/>
          <w:sz w:val="21"/>
        </w:rPr>
        <w:t xml:space="preserve"> </w:t>
      </w:r>
      <w:r>
        <w:rPr>
          <w:sz w:val="21"/>
        </w:rPr>
        <w:t>The Trustees,</w:t>
      </w:r>
      <w:r>
        <w:rPr>
          <w:spacing w:val="40"/>
          <w:sz w:val="21"/>
        </w:rPr>
        <w:t xml:space="preserve"> </w:t>
      </w:r>
      <w:r>
        <w:rPr>
          <w:sz w:val="21"/>
        </w:rPr>
        <w:t>if they so wish, shall be entitled (but not bound) to oversee the application of the pension.</w:t>
      </w:r>
    </w:p>
    <w:p w14:paraId="6F522716" w14:textId="77777777" w:rsidR="00380127" w:rsidRDefault="00380127">
      <w:pPr>
        <w:pStyle w:val="BodyText"/>
        <w:spacing w:before="9"/>
      </w:pPr>
    </w:p>
    <w:p w14:paraId="6F522717" w14:textId="77777777" w:rsidR="00380127" w:rsidRDefault="008831FA">
      <w:pPr>
        <w:pStyle w:val="ListParagraph"/>
        <w:numPr>
          <w:ilvl w:val="0"/>
          <w:numId w:val="68"/>
        </w:numPr>
        <w:tabs>
          <w:tab w:val="left" w:pos="1622"/>
        </w:tabs>
        <w:ind w:left="1559" w:right="1635" w:hanging="616"/>
        <w:jc w:val="both"/>
        <w:rPr>
          <w:sz w:val="21"/>
        </w:rPr>
      </w:pPr>
      <w:r>
        <w:tab/>
      </w:r>
      <w:r>
        <w:rPr>
          <w:sz w:val="21"/>
        </w:rPr>
        <w:t>Any change in the number of the Executive Member's Eligible Children shall, for the purposes of</w:t>
      </w:r>
      <w:r>
        <w:rPr>
          <w:spacing w:val="-4"/>
          <w:sz w:val="21"/>
        </w:rPr>
        <w:t xml:space="preserve"> </w:t>
      </w:r>
      <w:r>
        <w:rPr>
          <w:sz w:val="21"/>
        </w:rPr>
        <w:t>calculating a</w:t>
      </w:r>
      <w:r>
        <w:rPr>
          <w:spacing w:val="-6"/>
          <w:sz w:val="21"/>
        </w:rPr>
        <w:t xml:space="preserve"> </w:t>
      </w:r>
      <w:r>
        <w:rPr>
          <w:sz w:val="21"/>
        </w:rPr>
        <w:t>Eligible Children's pension, take</w:t>
      </w:r>
      <w:r>
        <w:rPr>
          <w:spacing w:val="-4"/>
          <w:sz w:val="21"/>
        </w:rPr>
        <w:t xml:space="preserve"> </w:t>
      </w:r>
      <w:r>
        <w:rPr>
          <w:sz w:val="21"/>
        </w:rPr>
        <w:t>effect from the</w:t>
      </w:r>
      <w:r>
        <w:rPr>
          <w:spacing w:val="-4"/>
          <w:sz w:val="21"/>
        </w:rPr>
        <w:t xml:space="preserve"> </w:t>
      </w:r>
      <w:r>
        <w:rPr>
          <w:sz w:val="21"/>
        </w:rPr>
        <w:t>beginning of the payment period immediately following the change.</w:t>
      </w:r>
    </w:p>
    <w:p w14:paraId="6F522718" w14:textId="77777777" w:rsidR="00380127" w:rsidRDefault="00380127">
      <w:pPr>
        <w:jc w:val="both"/>
        <w:rPr>
          <w:sz w:val="21"/>
        </w:rPr>
        <w:sectPr w:rsidR="00380127">
          <w:pgSz w:w="11940" w:h="16800"/>
          <w:pgMar w:top="1320" w:right="0" w:bottom="1180" w:left="720" w:header="1086" w:footer="935" w:gutter="0"/>
          <w:cols w:space="720"/>
        </w:sectPr>
      </w:pPr>
    </w:p>
    <w:p w14:paraId="6F522719" w14:textId="77777777" w:rsidR="00380127" w:rsidRDefault="00380127">
      <w:pPr>
        <w:pStyle w:val="BodyText"/>
        <w:spacing w:before="10"/>
        <w:rPr>
          <w:sz w:val="29"/>
        </w:rPr>
      </w:pPr>
    </w:p>
    <w:p w14:paraId="6F52271A" w14:textId="77777777" w:rsidR="00380127" w:rsidRDefault="008831FA">
      <w:pPr>
        <w:spacing w:before="93" w:line="508" w:lineRule="auto"/>
        <w:ind w:left="4069" w:right="4705"/>
        <w:jc w:val="center"/>
        <w:rPr>
          <w:b/>
          <w:sz w:val="20"/>
        </w:rPr>
      </w:pPr>
      <w:bookmarkStart w:id="275" w:name="Page_276"/>
      <w:bookmarkEnd w:id="275"/>
      <w:r>
        <w:rPr>
          <w:b/>
          <w:w w:val="105"/>
          <w:sz w:val="20"/>
        </w:rPr>
        <w:t>EXECUTIVE</w:t>
      </w:r>
      <w:r>
        <w:rPr>
          <w:b/>
          <w:spacing w:val="-11"/>
          <w:w w:val="105"/>
          <w:sz w:val="20"/>
        </w:rPr>
        <w:t xml:space="preserve"> </w:t>
      </w:r>
      <w:r>
        <w:rPr>
          <w:b/>
          <w:w w:val="105"/>
          <w:sz w:val="20"/>
        </w:rPr>
        <w:t xml:space="preserve">SECTION APPENDIX A </w:t>
      </w:r>
      <w:r>
        <w:rPr>
          <w:b/>
          <w:spacing w:val="-2"/>
          <w:w w:val="105"/>
          <w:sz w:val="20"/>
        </w:rPr>
        <w:t>DEFINITIONS</w:t>
      </w:r>
    </w:p>
    <w:p w14:paraId="6F52271B" w14:textId="77777777" w:rsidR="00380127" w:rsidRDefault="008831FA">
      <w:pPr>
        <w:pStyle w:val="BodyText"/>
        <w:ind w:left="901" w:right="1600" w:hanging="7"/>
        <w:jc w:val="both"/>
      </w:pPr>
      <w:r>
        <w:t>The definitions in the General Rules shall apply to this Executive</w:t>
      </w:r>
      <w:r>
        <w:rPr>
          <w:spacing w:val="40"/>
        </w:rPr>
        <w:t xml:space="preserve"> </w:t>
      </w:r>
      <w:r>
        <w:t>Section (except that the word "Member"</w:t>
      </w:r>
      <w:r>
        <w:rPr>
          <w:spacing w:val="40"/>
        </w:rPr>
        <w:t xml:space="preserve"> </w:t>
      </w:r>
      <w:r>
        <w:t>shall be replaced</w:t>
      </w:r>
      <w:r>
        <w:rPr>
          <w:spacing w:val="40"/>
        </w:rPr>
        <w:t xml:space="preserve"> </w:t>
      </w:r>
      <w:r>
        <w:t>by "Executive</w:t>
      </w:r>
      <w:r>
        <w:rPr>
          <w:spacing w:val="40"/>
        </w:rPr>
        <w:t xml:space="preserve"> </w:t>
      </w:r>
      <w:r>
        <w:t>Member"</w:t>
      </w:r>
      <w:r>
        <w:rPr>
          <w:spacing w:val="40"/>
        </w:rPr>
        <w:t xml:space="preserve"> </w:t>
      </w:r>
      <w:r>
        <w:t>wherever</w:t>
      </w:r>
      <w:r>
        <w:rPr>
          <w:spacing w:val="40"/>
        </w:rPr>
        <w:t xml:space="preserve"> </w:t>
      </w:r>
      <w:r>
        <w:t>it occurs in a defined term applicable to this Part 6) together with the definitions set out below.</w:t>
      </w:r>
    </w:p>
    <w:p w14:paraId="6F52271C" w14:textId="77777777" w:rsidR="00380127" w:rsidRDefault="00380127">
      <w:pPr>
        <w:pStyle w:val="BodyText"/>
        <w:spacing w:before="3"/>
        <w:rPr>
          <w:sz w:val="20"/>
        </w:rPr>
      </w:pPr>
    </w:p>
    <w:p w14:paraId="6F52271D" w14:textId="77777777" w:rsidR="00380127" w:rsidRDefault="008831FA">
      <w:pPr>
        <w:pStyle w:val="BodyText"/>
        <w:spacing w:line="247" w:lineRule="auto"/>
        <w:ind w:left="891" w:right="1607" w:firstLine="8"/>
        <w:jc w:val="both"/>
      </w:pPr>
      <w:r>
        <w:t>In the event of a conflict between the definitions</w:t>
      </w:r>
      <w:r>
        <w:rPr>
          <w:spacing w:val="40"/>
        </w:rPr>
        <w:t xml:space="preserve"> </w:t>
      </w:r>
      <w:r>
        <w:t>in the General Rules and those</w:t>
      </w:r>
      <w:r>
        <w:rPr>
          <w:spacing w:val="40"/>
        </w:rPr>
        <w:t xml:space="preserve"> </w:t>
      </w:r>
      <w:r>
        <w:t>set out below, those below shall prevail.</w:t>
      </w:r>
    </w:p>
    <w:p w14:paraId="6F52271E" w14:textId="77777777" w:rsidR="00380127" w:rsidRDefault="00380127">
      <w:pPr>
        <w:pStyle w:val="BodyText"/>
        <w:spacing w:before="7"/>
        <w:rPr>
          <w:sz w:val="20"/>
        </w:rPr>
      </w:pPr>
    </w:p>
    <w:p w14:paraId="6F52271F" w14:textId="77777777" w:rsidR="00380127" w:rsidRDefault="008831FA">
      <w:pPr>
        <w:pStyle w:val="BodyText"/>
        <w:ind w:left="897" w:right="1621" w:firstLine="1"/>
        <w:jc w:val="both"/>
      </w:pPr>
      <w:r>
        <w:rPr>
          <w:b/>
          <w:sz w:val="20"/>
        </w:rPr>
        <w:t xml:space="preserve">"Converted Pension" </w:t>
      </w:r>
      <w:r>
        <w:t>means any of the following benefits which an Executive Member accrued in</w:t>
      </w:r>
      <w:r>
        <w:rPr>
          <w:spacing w:val="-8"/>
        </w:rPr>
        <w:t xml:space="preserve"> </w:t>
      </w:r>
      <w:r>
        <w:t>respect of Pensionable Service prior to the Executive Membership Date:</w:t>
      </w:r>
    </w:p>
    <w:p w14:paraId="6F522720" w14:textId="77777777" w:rsidR="00380127" w:rsidRDefault="00380127">
      <w:pPr>
        <w:pStyle w:val="BodyText"/>
        <w:spacing w:before="8"/>
        <w:rPr>
          <w:sz w:val="22"/>
        </w:rPr>
      </w:pPr>
    </w:p>
    <w:p w14:paraId="6F522721" w14:textId="77777777" w:rsidR="00380127" w:rsidRDefault="008831FA">
      <w:pPr>
        <w:pStyle w:val="ListParagraph"/>
        <w:numPr>
          <w:ilvl w:val="1"/>
          <w:numId w:val="68"/>
        </w:numPr>
        <w:tabs>
          <w:tab w:val="left" w:pos="1544"/>
          <w:tab w:val="left" w:pos="1545"/>
        </w:tabs>
        <w:ind w:right="1613" w:hanging="342"/>
        <w:jc w:val="left"/>
        <w:rPr>
          <w:sz w:val="21"/>
        </w:rPr>
      </w:pPr>
      <w:r>
        <w:rPr>
          <w:sz w:val="21"/>
        </w:rPr>
        <w:t>under</w:t>
      </w:r>
      <w:r>
        <w:rPr>
          <w:spacing w:val="40"/>
          <w:sz w:val="21"/>
        </w:rPr>
        <w:t xml:space="preserve"> </w:t>
      </w:r>
      <w:r>
        <w:rPr>
          <w:sz w:val="21"/>
        </w:rPr>
        <w:t>the</w:t>
      </w:r>
      <w:r>
        <w:rPr>
          <w:spacing w:val="40"/>
          <w:sz w:val="21"/>
        </w:rPr>
        <w:t xml:space="preserve"> </w:t>
      </w:r>
      <w:r>
        <w:rPr>
          <w:sz w:val="21"/>
        </w:rPr>
        <w:t>Northumbrian</w:t>
      </w:r>
      <w:r>
        <w:rPr>
          <w:spacing w:val="40"/>
          <w:sz w:val="21"/>
        </w:rPr>
        <w:t xml:space="preserve"> </w:t>
      </w:r>
      <w:r>
        <w:rPr>
          <w:sz w:val="21"/>
        </w:rPr>
        <w:t>Water</w:t>
      </w:r>
      <w:r>
        <w:rPr>
          <w:spacing w:val="40"/>
          <w:sz w:val="21"/>
        </w:rPr>
        <w:t xml:space="preserve"> </w:t>
      </w:r>
      <w:r>
        <w:rPr>
          <w:sz w:val="21"/>
        </w:rPr>
        <w:t>Section</w:t>
      </w:r>
      <w:r>
        <w:rPr>
          <w:spacing w:val="40"/>
          <w:sz w:val="21"/>
        </w:rPr>
        <w:t xml:space="preserve"> </w:t>
      </w:r>
      <w:r>
        <w:rPr>
          <w:sz w:val="21"/>
        </w:rPr>
        <w:t>as</w:t>
      </w:r>
      <w:r>
        <w:rPr>
          <w:spacing w:val="40"/>
          <w:sz w:val="21"/>
        </w:rPr>
        <w:t xml:space="preserve"> </w:t>
      </w:r>
      <w:r>
        <w:rPr>
          <w:sz w:val="21"/>
        </w:rPr>
        <w:t>a</w:t>
      </w:r>
      <w:r>
        <w:rPr>
          <w:spacing w:val="40"/>
          <w:sz w:val="21"/>
        </w:rPr>
        <w:t xml:space="preserve"> </w:t>
      </w:r>
      <w:r>
        <w:rPr>
          <w:sz w:val="21"/>
        </w:rPr>
        <w:t>Former</w:t>
      </w:r>
      <w:r>
        <w:rPr>
          <w:spacing w:val="40"/>
          <w:sz w:val="21"/>
        </w:rPr>
        <w:t xml:space="preserve"> </w:t>
      </w:r>
      <w:r>
        <w:rPr>
          <w:sz w:val="21"/>
        </w:rPr>
        <w:t>Northumbrian</w:t>
      </w:r>
      <w:r>
        <w:rPr>
          <w:spacing w:val="40"/>
          <w:sz w:val="21"/>
        </w:rPr>
        <w:t xml:space="preserve"> </w:t>
      </w:r>
      <w:r>
        <w:rPr>
          <w:sz w:val="21"/>
        </w:rPr>
        <w:t>Water</w:t>
      </w:r>
      <w:r>
        <w:rPr>
          <w:spacing w:val="40"/>
          <w:sz w:val="21"/>
        </w:rPr>
        <w:t xml:space="preserve"> </w:t>
      </w:r>
      <w:r>
        <w:rPr>
          <w:sz w:val="21"/>
        </w:rPr>
        <w:t>Section Member; or</w:t>
      </w:r>
    </w:p>
    <w:p w14:paraId="6F522722" w14:textId="77777777" w:rsidR="00380127" w:rsidRDefault="008831FA">
      <w:pPr>
        <w:pStyle w:val="ListParagraph"/>
        <w:numPr>
          <w:ilvl w:val="1"/>
          <w:numId w:val="68"/>
        </w:numPr>
        <w:tabs>
          <w:tab w:val="left" w:pos="1544"/>
          <w:tab w:val="left" w:pos="1545"/>
        </w:tabs>
        <w:spacing w:before="16"/>
        <w:ind w:left="1544" w:hanging="344"/>
        <w:jc w:val="left"/>
        <w:rPr>
          <w:sz w:val="21"/>
        </w:rPr>
      </w:pPr>
      <w:r>
        <w:rPr>
          <w:sz w:val="21"/>
        </w:rPr>
        <w:t>under</w:t>
      </w:r>
      <w:r>
        <w:rPr>
          <w:spacing w:val="1"/>
          <w:sz w:val="21"/>
        </w:rPr>
        <w:t xml:space="preserve"> </w:t>
      </w:r>
      <w:r>
        <w:rPr>
          <w:sz w:val="21"/>
        </w:rPr>
        <w:t>the</w:t>
      </w:r>
      <w:r>
        <w:rPr>
          <w:spacing w:val="-5"/>
          <w:sz w:val="21"/>
        </w:rPr>
        <w:t xml:space="preserve"> </w:t>
      </w:r>
      <w:r>
        <w:rPr>
          <w:sz w:val="21"/>
        </w:rPr>
        <w:t>WPS</w:t>
      </w:r>
      <w:r>
        <w:rPr>
          <w:spacing w:val="5"/>
          <w:sz w:val="21"/>
        </w:rPr>
        <w:t xml:space="preserve"> </w:t>
      </w:r>
      <w:r>
        <w:rPr>
          <w:sz w:val="21"/>
        </w:rPr>
        <w:t>Section as a</w:t>
      </w:r>
      <w:r>
        <w:rPr>
          <w:spacing w:val="-8"/>
          <w:sz w:val="21"/>
        </w:rPr>
        <w:t xml:space="preserve"> </w:t>
      </w:r>
      <w:r>
        <w:rPr>
          <w:sz w:val="21"/>
        </w:rPr>
        <w:t>Former WPS</w:t>
      </w:r>
      <w:r>
        <w:rPr>
          <w:spacing w:val="5"/>
          <w:sz w:val="21"/>
        </w:rPr>
        <w:t xml:space="preserve"> </w:t>
      </w:r>
      <w:r>
        <w:rPr>
          <w:sz w:val="21"/>
        </w:rPr>
        <w:t>Section</w:t>
      </w:r>
      <w:r>
        <w:rPr>
          <w:spacing w:val="-1"/>
          <w:sz w:val="21"/>
        </w:rPr>
        <w:t xml:space="preserve"> </w:t>
      </w:r>
      <w:r>
        <w:rPr>
          <w:sz w:val="21"/>
        </w:rPr>
        <w:t>Member;</w:t>
      </w:r>
      <w:r>
        <w:rPr>
          <w:spacing w:val="10"/>
          <w:sz w:val="21"/>
        </w:rPr>
        <w:t xml:space="preserve"> </w:t>
      </w:r>
      <w:r>
        <w:rPr>
          <w:spacing w:val="-5"/>
          <w:sz w:val="21"/>
        </w:rPr>
        <w:t>or</w:t>
      </w:r>
    </w:p>
    <w:p w14:paraId="6F522723" w14:textId="77777777" w:rsidR="00380127" w:rsidRDefault="008831FA">
      <w:pPr>
        <w:pStyle w:val="ListParagraph"/>
        <w:numPr>
          <w:ilvl w:val="1"/>
          <w:numId w:val="68"/>
        </w:numPr>
        <w:tabs>
          <w:tab w:val="left" w:pos="1549"/>
          <w:tab w:val="left" w:pos="1550"/>
        </w:tabs>
        <w:spacing w:before="18"/>
        <w:ind w:left="1549" w:hanging="345"/>
        <w:jc w:val="left"/>
        <w:rPr>
          <w:sz w:val="21"/>
        </w:rPr>
      </w:pPr>
      <w:r>
        <w:rPr>
          <w:sz w:val="21"/>
        </w:rPr>
        <w:t>under</w:t>
      </w:r>
      <w:r>
        <w:rPr>
          <w:spacing w:val="2"/>
          <w:sz w:val="21"/>
        </w:rPr>
        <w:t xml:space="preserve"> </w:t>
      </w:r>
      <w:r>
        <w:rPr>
          <w:sz w:val="21"/>
        </w:rPr>
        <w:t>the</w:t>
      </w:r>
      <w:r>
        <w:rPr>
          <w:spacing w:val="-3"/>
          <w:sz w:val="21"/>
        </w:rPr>
        <w:t xml:space="preserve"> </w:t>
      </w:r>
      <w:r>
        <w:rPr>
          <w:sz w:val="21"/>
        </w:rPr>
        <w:t>MIS</w:t>
      </w:r>
      <w:r>
        <w:rPr>
          <w:spacing w:val="-3"/>
          <w:sz w:val="21"/>
        </w:rPr>
        <w:t xml:space="preserve"> </w:t>
      </w:r>
      <w:r>
        <w:rPr>
          <w:sz w:val="21"/>
        </w:rPr>
        <w:t>Special</w:t>
      </w:r>
      <w:r>
        <w:rPr>
          <w:spacing w:val="-1"/>
          <w:sz w:val="21"/>
        </w:rPr>
        <w:t xml:space="preserve"> </w:t>
      </w:r>
      <w:r>
        <w:rPr>
          <w:sz w:val="21"/>
        </w:rPr>
        <w:t>Terms</w:t>
      </w:r>
      <w:r>
        <w:rPr>
          <w:spacing w:val="6"/>
          <w:sz w:val="21"/>
        </w:rPr>
        <w:t xml:space="preserve"> </w:t>
      </w:r>
      <w:r>
        <w:rPr>
          <w:sz w:val="21"/>
        </w:rPr>
        <w:t>as</w:t>
      </w:r>
      <w:r>
        <w:rPr>
          <w:spacing w:val="-6"/>
          <w:sz w:val="21"/>
        </w:rPr>
        <w:t xml:space="preserve"> </w:t>
      </w:r>
      <w:r>
        <w:rPr>
          <w:sz w:val="21"/>
        </w:rPr>
        <w:t>a</w:t>
      </w:r>
      <w:r>
        <w:rPr>
          <w:spacing w:val="-8"/>
          <w:sz w:val="21"/>
        </w:rPr>
        <w:t xml:space="preserve"> </w:t>
      </w:r>
      <w:r>
        <w:rPr>
          <w:sz w:val="21"/>
        </w:rPr>
        <w:t>Former</w:t>
      </w:r>
      <w:r>
        <w:rPr>
          <w:spacing w:val="12"/>
          <w:sz w:val="21"/>
        </w:rPr>
        <w:t xml:space="preserve"> </w:t>
      </w:r>
      <w:r>
        <w:rPr>
          <w:sz w:val="21"/>
        </w:rPr>
        <w:t>MIS</w:t>
      </w:r>
      <w:r>
        <w:rPr>
          <w:spacing w:val="-5"/>
          <w:sz w:val="21"/>
        </w:rPr>
        <w:t xml:space="preserve"> </w:t>
      </w:r>
      <w:r>
        <w:rPr>
          <w:sz w:val="21"/>
        </w:rPr>
        <w:t>Section</w:t>
      </w:r>
      <w:r>
        <w:rPr>
          <w:spacing w:val="-2"/>
          <w:sz w:val="21"/>
        </w:rPr>
        <w:t xml:space="preserve"> Member.</w:t>
      </w:r>
    </w:p>
    <w:p w14:paraId="6F522724" w14:textId="77777777" w:rsidR="00380127" w:rsidRDefault="00380127">
      <w:pPr>
        <w:pStyle w:val="BodyText"/>
        <w:spacing w:before="1"/>
      </w:pPr>
    </w:p>
    <w:p w14:paraId="6F522725" w14:textId="77777777" w:rsidR="00380127" w:rsidRDefault="008831FA">
      <w:pPr>
        <w:pStyle w:val="BodyText"/>
        <w:spacing w:before="1"/>
        <w:ind w:left="890" w:right="1610" w:firstLine="4"/>
        <w:jc w:val="both"/>
      </w:pPr>
      <w:r>
        <w:t>Such benefits were, on</w:t>
      </w:r>
      <w:r>
        <w:rPr>
          <w:spacing w:val="-2"/>
        </w:rPr>
        <w:t xml:space="preserve"> </w:t>
      </w:r>
      <w:r>
        <w:t>the advice of the Actuary and with the consent of</w:t>
      </w:r>
      <w:r>
        <w:rPr>
          <w:spacing w:val="-1"/>
        </w:rPr>
        <w:t xml:space="preserve"> </w:t>
      </w:r>
      <w:r>
        <w:t>the Employer (with the Trustees' agreement) converted to Executive Member's benefits as set out in this Part 6 and</w:t>
      </w:r>
      <w:r>
        <w:rPr>
          <w:spacing w:val="-7"/>
        </w:rPr>
        <w:t xml:space="preserve"> </w:t>
      </w:r>
      <w:r>
        <w:t>adjusted</w:t>
      </w:r>
      <w:r>
        <w:rPr>
          <w:spacing w:val="-2"/>
        </w:rPr>
        <w:t xml:space="preserve"> </w:t>
      </w:r>
      <w:r>
        <w:t>so</w:t>
      </w:r>
      <w:r>
        <w:rPr>
          <w:spacing w:val="-1"/>
        </w:rPr>
        <w:t xml:space="preserve"> </w:t>
      </w:r>
      <w:r>
        <w:t>that</w:t>
      </w:r>
      <w:r>
        <w:rPr>
          <w:spacing w:val="-1"/>
        </w:rPr>
        <w:t xml:space="preserve"> </w:t>
      </w:r>
      <w:r>
        <w:t>the benefits payable in</w:t>
      </w:r>
      <w:r>
        <w:rPr>
          <w:spacing w:val="-7"/>
        </w:rPr>
        <w:t xml:space="preserve"> </w:t>
      </w:r>
      <w:r>
        <w:t>respect of</w:t>
      </w:r>
      <w:r>
        <w:rPr>
          <w:spacing w:val="-5"/>
        </w:rPr>
        <w:t xml:space="preserve"> </w:t>
      </w:r>
      <w:r>
        <w:t>an</w:t>
      </w:r>
      <w:r>
        <w:rPr>
          <w:spacing w:val="-1"/>
        </w:rPr>
        <w:t xml:space="preserve"> </w:t>
      </w:r>
      <w:r>
        <w:t>Executive Member in</w:t>
      </w:r>
      <w:r>
        <w:rPr>
          <w:spacing w:val="-6"/>
        </w:rPr>
        <w:t xml:space="preserve"> </w:t>
      </w:r>
      <w:r>
        <w:t>the</w:t>
      </w:r>
      <w:r>
        <w:rPr>
          <w:spacing w:val="-4"/>
        </w:rPr>
        <w:t xml:space="preserve"> </w:t>
      </w:r>
      <w:r>
        <w:t>Executive Section were, at</w:t>
      </w:r>
      <w:r>
        <w:rPr>
          <w:spacing w:val="-1"/>
        </w:rPr>
        <w:t xml:space="preserve"> </w:t>
      </w:r>
      <w:r>
        <w:t>the time of conversion, actuarially equivalent in</w:t>
      </w:r>
      <w:r>
        <w:rPr>
          <w:spacing w:val="-1"/>
        </w:rPr>
        <w:t xml:space="preserve"> </w:t>
      </w:r>
      <w:r>
        <w:t>value to the</w:t>
      </w:r>
      <w:r>
        <w:rPr>
          <w:spacing w:val="-2"/>
        </w:rPr>
        <w:t xml:space="preserve"> </w:t>
      </w:r>
      <w:r>
        <w:t>benefits prior to the Executive Membership Date calculated under the Northumbrian Water Section, WPS Section or MIS Special Terms (whichever</w:t>
      </w:r>
      <w:r>
        <w:rPr>
          <w:spacing w:val="35"/>
        </w:rPr>
        <w:t xml:space="preserve"> </w:t>
      </w:r>
      <w:r>
        <w:t>was applicable).</w:t>
      </w:r>
      <w:r>
        <w:rPr>
          <w:spacing w:val="80"/>
        </w:rPr>
        <w:t xml:space="preserve"> </w:t>
      </w:r>
      <w:r>
        <w:t>The conversion</w:t>
      </w:r>
      <w:r>
        <w:rPr>
          <w:spacing w:val="26"/>
        </w:rPr>
        <w:t xml:space="preserve"> </w:t>
      </w:r>
      <w:r>
        <w:t>was expressed as an addition to the Duration of the Executive Member's Pensionable Service.</w:t>
      </w:r>
      <w:r>
        <w:rPr>
          <w:spacing w:val="80"/>
        </w:rPr>
        <w:t xml:space="preserve"> </w:t>
      </w:r>
      <w:r>
        <w:t>For individuals</w:t>
      </w:r>
      <w:r>
        <w:rPr>
          <w:spacing w:val="36"/>
        </w:rPr>
        <w:t xml:space="preserve"> </w:t>
      </w:r>
      <w:r>
        <w:t>who chose</w:t>
      </w:r>
      <w:r>
        <w:rPr>
          <w:spacing w:val="32"/>
        </w:rPr>
        <w:t xml:space="preserve"> </w:t>
      </w:r>
      <w:r>
        <w:t>Option</w:t>
      </w:r>
      <w:r>
        <w:rPr>
          <w:spacing w:val="30"/>
        </w:rPr>
        <w:t xml:space="preserve"> </w:t>
      </w:r>
      <w:r>
        <w:t>2 of the two</w:t>
      </w:r>
      <w:r>
        <w:rPr>
          <w:spacing w:val="27"/>
        </w:rPr>
        <w:t xml:space="preserve"> </w:t>
      </w:r>
      <w:r>
        <w:t>options</w:t>
      </w:r>
      <w:r>
        <w:rPr>
          <w:spacing w:val="26"/>
        </w:rPr>
        <w:t xml:space="preserve"> </w:t>
      </w:r>
      <w:r>
        <w:t>offered to the initial Executive</w:t>
      </w:r>
      <w:r>
        <w:rPr>
          <w:spacing w:val="39"/>
        </w:rPr>
        <w:t xml:space="preserve"> </w:t>
      </w:r>
      <w:r>
        <w:t>Members the said Duration was calculated separately for the purposes of the calculation of benefits under rules 4 and 5 of this Section.</w:t>
      </w:r>
    </w:p>
    <w:p w14:paraId="6F522726" w14:textId="77777777" w:rsidR="00380127" w:rsidRDefault="00380127">
      <w:pPr>
        <w:pStyle w:val="BodyText"/>
        <w:rPr>
          <w:sz w:val="22"/>
        </w:rPr>
      </w:pPr>
    </w:p>
    <w:p w14:paraId="6F522727" w14:textId="77777777" w:rsidR="00380127" w:rsidRDefault="008831FA">
      <w:pPr>
        <w:pStyle w:val="BodyText"/>
        <w:spacing w:before="1" w:line="242" w:lineRule="auto"/>
        <w:ind w:left="884" w:right="1626" w:firstLine="9"/>
        <w:jc w:val="both"/>
      </w:pPr>
      <w:r>
        <w:rPr>
          <w:b/>
          <w:sz w:val="20"/>
        </w:rPr>
        <w:t xml:space="preserve">"Duration of Executive Member's Pensionable Service" </w:t>
      </w:r>
      <w:r>
        <w:t>means in relation to an Executive Member, the duration of his Pensionable Service as a Member of the Executive Section expressed as a whole number of years and (if necessary) as a fraction of a year (days counting as a fraction of a year).</w:t>
      </w:r>
    </w:p>
    <w:p w14:paraId="6F522728" w14:textId="77777777" w:rsidR="00380127" w:rsidRDefault="00380127">
      <w:pPr>
        <w:pStyle w:val="BodyText"/>
        <w:spacing w:before="8"/>
        <w:rPr>
          <w:sz w:val="20"/>
        </w:rPr>
      </w:pPr>
    </w:p>
    <w:p w14:paraId="6F522729" w14:textId="77777777" w:rsidR="00380127" w:rsidRDefault="008831FA">
      <w:pPr>
        <w:pStyle w:val="BodyText"/>
        <w:spacing w:line="242" w:lineRule="auto"/>
        <w:ind w:left="881" w:right="1618" w:firstLine="7"/>
        <w:jc w:val="both"/>
      </w:pPr>
      <w:r>
        <w:rPr>
          <w:b/>
          <w:sz w:val="20"/>
        </w:rPr>
        <w:t>"Executive</w:t>
      </w:r>
      <w:r>
        <w:rPr>
          <w:b/>
          <w:spacing w:val="40"/>
          <w:sz w:val="20"/>
        </w:rPr>
        <w:t xml:space="preserve"> </w:t>
      </w:r>
      <w:r>
        <w:rPr>
          <w:b/>
          <w:sz w:val="20"/>
        </w:rPr>
        <w:t>Membership</w:t>
      </w:r>
      <w:r>
        <w:rPr>
          <w:b/>
          <w:spacing w:val="40"/>
          <w:sz w:val="20"/>
        </w:rPr>
        <w:t xml:space="preserve"> </w:t>
      </w:r>
      <w:r>
        <w:rPr>
          <w:b/>
          <w:sz w:val="20"/>
        </w:rPr>
        <w:t>Date"</w:t>
      </w:r>
      <w:r>
        <w:rPr>
          <w:b/>
          <w:spacing w:val="40"/>
          <w:sz w:val="20"/>
        </w:rPr>
        <w:t xml:space="preserve"> </w:t>
      </w:r>
      <w:r>
        <w:t>means</w:t>
      </w:r>
      <w:r>
        <w:rPr>
          <w:spacing w:val="40"/>
        </w:rPr>
        <w:t xml:space="preserve"> </w:t>
      </w:r>
      <w:r>
        <w:t>the</w:t>
      </w:r>
      <w:r>
        <w:rPr>
          <w:spacing w:val="40"/>
        </w:rPr>
        <w:t xml:space="preserve"> </w:t>
      </w:r>
      <w:r>
        <w:t>date</w:t>
      </w:r>
      <w:r>
        <w:rPr>
          <w:spacing w:val="40"/>
        </w:rPr>
        <w:t xml:space="preserve"> </w:t>
      </w:r>
      <w:r>
        <w:t>on</w:t>
      </w:r>
      <w:r>
        <w:rPr>
          <w:spacing w:val="40"/>
        </w:rPr>
        <w:t xml:space="preserve"> </w:t>
      </w:r>
      <w:r>
        <w:t>which</w:t>
      </w:r>
      <w:r>
        <w:rPr>
          <w:spacing w:val="40"/>
        </w:rPr>
        <w:t xml:space="preserve"> </w:t>
      </w:r>
      <w:r>
        <w:t>a</w:t>
      </w:r>
      <w:r>
        <w:rPr>
          <w:spacing w:val="40"/>
        </w:rPr>
        <w:t xml:space="preserve"> </w:t>
      </w:r>
      <w:r>
        <w:t>Member</w:t>
      </w:r>
      <w:r>
        <w:rPr>
          <w:spacing w:val="40"/>
        </w:rPr>
        <w:t xml:space="preserve"> </w:t>
      </w:r>
      <w:r>
        <w:t>was</w:t>
      </w:r>
      <w:r>
        <w:rPr>
          <w:spacing w:val="40"/>
        </w:rPr>
        <w:t xml:space="preserve"> </w:t>
      </w:r>
      <w:r>
        <w:t>admitted</w:t>
      </w:r>
      <w:r>
        <w:rPr>
          <w:spacing w:val="40"/>
        </w:rPr>
        <w:t xml:space="preserve"> </w:t>
      </w:r>
      <w:r>
        <w:t>to become an Executive Member of the Executive Section (see Appendix B).</w:t>
      </w:r>
    </w:p>
    <w:p w14:paraId="6F52272A" w14:textId="77777777" w:rsidR="00380127" w:rsidRDefault="00380127">
      <w:pPr>
        <w:pStyle w:val="BodyText"/>
        <w:spacing w:before="1"/>
      </w:pPr>
    </w:p>
    <w:p w14:paraId="6F52272B" w14:textId="77777777" w:rsidR="00380127" w:rsidRDefault="008831FA">
      <w:pPr>
        <w:pStyle w:val="BodyText"/>
        <w:spacing w:line="242" w:lineRule="auto"/>
        <w:ind w:left="877" w:right="1621" w:firstLine="11"/>
        <w:jc w:val="both"/>
      </w:pPr>
      <w:r>
        <w:rPr>
          <w:b/>
          <w:sz w:val="20"/>
        </w:rPr>
        <w:t>"Executive</w:t>
      </w:r>
      <w:r>
        <w:rPr>
          <w:b/>
          <w:spacing w:val="40"/>
          <w:sz w:val="20"/>
        </w:rPr>
        <w:t xml:space="preserve"> </w:t>
      </w:r>
      <w:r>
        <w:rPr>
          <w:b/>
          <w:sz w:val="20"/>
        </w:rPr>
        <w:t>Pension"</w:t>
      </w:r>
      <w:r>
        <w:rPr>
          <w:b/>
          <w:spacing w:val="40"/>
          <w:sz w:val="20"/>
        </w:rPr>
        <w:t xml:space="preserve"> </w:t>
      </w:r>
      <w:r>
        <w:t>means</w:t>
      </w:r>
      <w:r>
        <w:rPr>
          <w:spacing w:val="40"/>
        </w:rPr>
        <w:t xml:space="preserve"> </w:t>
      </w:r>
      <w:r>
        <w:t>an annual pension the initial amount of which</w:t>
      </w:r>
      <w:r>
        <w:rPr>
          <w:spacing w:val="40"/>
        </w:rPr>
        <w:t xml:space="preserve"> </w:t>
      </w:r>
      <w:r>
        <w:t>shall be calculated as 1145th of the Executive Member's Final Pensionable Remuneration multiplied by the Duration of the Executive Member's Pensionable Service as an Executive Member completed prior to 1 January 2016 plus any applicable Converted Pension and, while the Member</w:t>
      </w:r>
      <w:r>
        <w:rPr>
          <w:spacing w:val="19"/>
        </w:rPr>
        <w:t xml:space="preserve"> </w:t>
      </w:r>
      <w:r>
        <w:t>is an Active Member</w:t>
      </w:r>
      <w:r>
        <w:rPr>
          <w:spacing w:val="20"/>
        </w:rPr>
        <w:t xml:space="preserve"> </w:t>
      </w:r>
      <w:r>
        <w:t>and is not in</w:t>
      </w:r>
      <w:r>
        <w:rPr>
          <w:spacing w:val="-2"/>
        </w:rPr>
        <w:t xml:space="preserve"> </w:t>
      </w:r>
      <w:r>
        <w:t>receipt of the Executive</w:t>
      </w:r>
      <w:r>
        <w:rPr>
          <w:spacing w:val="22"/>
        </w:rPr>
        <w:t xml:space="preserve"> </w:t>
      </w:r>
      <w:r>
        <w:t>Pension (and on ceasing to be an Active Member), revalued by Final Salary Active Revaluation.</w:t>
      </w:r>
    </w:p>
    <w:p w14:paraId="6F52272C" w14:textId="77777777" w:rsidR="00380127" w:rsidRDefault="00380127">
      <w:pPr>
        <w:pStyle w:val="BodyText"/>
        <w:spacing w:before="10"/>
        <w:rPr>
          <w:sz w:val="20"/>
        </w:rPr>
      </w:pPr>
    </w:p>
    <w:p w14:paraId="6F52272D" w14:textId="77777777" w:rsidR="00380127" w:rsidRDefault="008831FA">
      <w:pPr>
        <w:pStyle w:val="BodyText"/>
        <w:ind w:left="868" w:right="1631" w:firstLine="6"/>
        <w:jc w:val="both"/>
      </w:pPr>
      <w:r>
        <w:t>The Executive</w:t>
      </w:r>
      <w:r>
        <w:rPr>
          <w:spacing w:val="28"/>
        </w:rPr>
        <w:t xml:space="preserve"> </w:t>
      </w:r>
      <w:r>
        <w:t>Pension shall (if applicable)</w:t>
      </w:r>
      <w:r>
        <w:rPr>
          <w:spacing w:val="28"/>
        </w:rPr>
        <w:t xml:space="preserve"> </w:t>
      </w:r>
      <w:r>
        <w:t>be increased</w:t>
      </w:r>
      <w:r>
        <w:rPr>
          <w:spacing w:val="30"/>
        </w:rPr>
        <w:t xml:space="preserve"> </w:t>
      </w:r>
      <w:r>
        <w:t>or reduced in such manner</w:t>
      </w:r>
      <w:r>
        <w:rPr>
          <w:spacing w:val="33"/>
        </w:rPr>
        <w:t xml:space="preserve"> </w:t>
      </w:r>
      <w:r>
        <w:t>as set out in the relevant benefit Rule.</w:t>
      </w:r>
    </w:p>
    <w:p w14:paraId="6F52272E" w14:textId="77777777" w:rsidR="00380127" w:rsidRDefault="00380127">
      <w:pPr>
        <w:pStyle w:val="BodyText"/>
        <w:spacing w:before="1"/>
      </w:pPr>
    </w:p>
    <w:p w14:paraId="6F52272F" w14:textId="77777777" w:rsidR="00380127" w:rsidRDefault="008831FA">
      <w:pPr>
        <w:pStyle w:val="BodyText"/>
        <w:ind w:left="867" w:right="1633" w:firstLine="6"/>
        <w:jc w:val="both"/>
      </w:pPr>
      <w:r>
        <w:rPr>
          <w:b/>
          <w:sz w:val="20"/>
        </w:rPr>
        <w:t xml:space="preserve">"Former MIS Section Member" </w:t>
      </w:r>
      <w:r>
        <w:t xml:space="preserve">means an Executive Member who was, immediately before the Executive Membership Date, an Active Member of the MIS Special Terms Section of the </w:t>
      </w:r>
      <w:r>
        <w:rPr>
          <w:spacing w:val="-2"/>
        </w:rPr>
        <w:t>Rules.</w:t>
      </w:r>
    </w:p>
    <w:p w14:paraId="6F522730" w14:textId="77777777" w:rsidR="00380127" w:rsidRDefault="00380127">
      <w:pPr>
        <w:jc w:val="both"/>
        <w:sectPr w:rsidR="00380127">
          <w:pgSz w:w="11940" w:h="16800"/>
          <w:pgMar w:top="1340" w:right="0" w:bottom="1140" w:left="720" w:header="1086" w:footer="935" w:gutter="0"/>
          <w:cols w:space="720"/>
        </w:sectPr>
      </w:pPr>
    </w:p>
    <w:p w14:paraId="6F522731" w14:textId="77777777" w:rsidR="00380127" w:rsidRDefault="00380127">
      <w:pPr>
        <w:pStyle w:val="BodyText"/>
        <w:spacing w:before="1"/>
        <w:rPr>
          <w:sz w:val="28"/>
        </w:rPr>
      </w:pPr>
    </w:p>
    <w:p w14:paraId="6F522732" w14:textId="77777777" w:rsidR="00380127" w:rsidRDefault="008831FA">
      <w:pPr>
        <w:spacing w:before="93"/>
        <w:ind w:left="924" w:right="1583" w:firstLine="2"/>
        <w:jc w:val="both"/>
        <w:rPr>
          <w:sz w:val="21"/>
        </w:rPr>
      </w:pPr>
      <w:bookmarkStart w:id="276" w:name="Page_277"/>
      <w:bookmarkEnd w:id="276"/>
      <w:r>
        <w:rPr>
          <w:b/>
          <w:sz w:val="21"/>
        </w:rPr>
        <w:t xml:space="preserve">"Former Northumbrian Water Section Member" </w:t>
      </w:r>
      <w:r>
        <w:rPr>
          <w:sz w:val="21"/>
        </w:rPr>
        <w:t>means an Executive Member who was, immediately before the Executive Membership Date, an Active Member of the Northumbrian Water Section of the Rules.</w:t>
      </w:r>
    </w:p>
    <w:p w14:paraId="6F522733" w14:textId="77777777" w:rsidR="00380127" w:rsidRDefault="00380127">
      <w:pPr>
        <w:pStyle w:val="BodyText"/>
        <w:spacing w:before="3"/>
      </w:pPr>
    </w:p>
    <w:p w14:paraId="6F522734" w14:textId="77777777" w:rsidR="00380127" w:rsidRDefault="008831FA">
      <w:pPr>
        <w:pStyle w:val="BodyText"/>
        <w:spacing w:before="1" w:line="242" w:lineRule="auto"/>
        <w:ind w:left="915" w:right="1599" w:firstLine="6"/>
        <w:jc w:val="both"/>
      </w:pPr>
      <w:r>
        <w:rPr>
          <w:b/>
        </w:rPr>
        <w:t>"Former</w:t>
      </w:r>
      <w:r>
        <w:rPr>
          <w:b/>
          <w:spacing w:val="40"/>
        </w:rPr>
        <w:t xml:space="preserve"> </w:t>
      </w:r>
      <w:r>
        <w:rPr>
          <w:b/>
        </w:rPr>
        <w:t xml:space="preserve">WPS Section Member" </w:t>
      </w:r>
      <w:r>
        <w:t>means an Executive Member</w:t>
      </w:r>
      <w:r>
        <w:rPr>
          <w:spacing w:val="40"/>
        </w:rPr>
        <w:t xml:space="preserve"> </w:t>
      </w:r>
      <w:r>
        <w:t>who was, immediately before the Executive Membership Date, an Active Member of the</w:t>
      </w:r>
      <w:r>
        <w:rPr>
          <w:spacing w:val="-5"/>
        </w:rPr>
        <w:t xml:space="preserve"> </w:t>
      </w:r>
      <w:r>
        <w:t>WPS Section of the Rules.</w:t>
      </w:r>
    </w:p>
    <w:p w14:paraId="6F522735" w14:textId="77777777" w:rsidR="00380127" w:rsidRDefault="00380127">
      <w:pPr>
        <w:pStyle w:val="BodyText"/>
        <w:spacing w:before="6"/>
        <w:rPr>
          <w:sz w:val="20"/>
        </w:rPr>
      </w:pPr>
    </w:p>
    <w:p w14:paraId="6F522736" w14:textId="77777777" w:rsidR="00380127" w:rsidRDefault="008831FA">
      <w:pPr>
        <w:pStyle w:val="BodyText"/>
        <w:spacing w:before="1" w:line="242" w:lineRule="auto"/>
        <w:ind w:left="911" w:right="1591" w:firstLine="5"/>
        <w:jc w:val="both"/>
      </w:pPr>
      <w:r>
        <w:rPr>
          <w:b/>
        </w:rPr>
        <w:t xml:space="preserve">"Incapacity" </w:t>
      </w:r>
      <w:r>
        <w:t>means ill-health or infirmity of body or mind which (in the opinion of the Executive Member's Employer, after taking such medical advice (if any) as it considers appropriate) renders the Employee incapable of discharging efficiently the duties of his employment and is likely to</w:t>
      </w:r>
      <w:r>
        <w:rPr>
          <w:spacing w:val="-3"/>
        </w:rPr>
        <w:t xml:space="preserve"> </w:t>
      </w:r>
      <w:r>
        <w:t>be permanent.</w:t>
      </w:r>
      <w:r>
        <w:rPr>
          <w:spacing w:val="40"/>
        </w:rPr>
        <w:t xml:space="preserve"> </w:t>
      </w:r>
      <w:r>
        <w:t>An incapacity pension is only payable if:</w:t>
      </w:r>
    </w:p>
    <w:p w14:paraId="6F522737" w14:textId="77777777" w:rsidR="00380127" w:rsidRDefault="00380127">
      <w:pPr>
        <w:pStyle w:val="BodyText"/>
        <w:spacing w:before="2"/>
      </w:pPr>
    </w:p>
    <w:p w14:paraId="6F522738" w14:textId="77777777" w:rsidR="00380127" w:rsidRDefault="008831FA">
      <w:pPr>
        <w:pStyle w:val="ListParagraph"/>
        <w:numPr>
          <w:ilvl w:val="0"/>
          <w:numId w:val="67"/>
        </w:numPr>
        <w:tabs>
          <w:tab w:val="left" w:pos="1585"/>
        </w:tabs>
        <w:ind w:right="1604" w:hanging="669"/>
        <w:jc w:val="both"/>
        <w:rPr>
          <w:sz w:val="21"/>
        </w:rPr>
      </w:pPr>
      <w:r>
        <w:rPr>
          <w:sz w:val="21"/>
        </w:rPr>
        <w:t>a medical practitioner approved or appointed by his Employer certifies that such Incapacity is likely to be permanent and the Employer accepts such certificate as evidence of that fact unless the employer waives such requirement; and</w:t>
      </w:r>
    </w:p>
    <w:p w14:paraId="6F522739" w14:textId="77777777" w:rsidR="00380127" w:rsidRDefault="00380127">
      <w:pPr>
        <w:pStyle w:val="BodyText"/>
        <w:spacing w:before="8"/>
      </w:pPr>
    </w:p>
    <w:p w14:paraId="6F52273A" w14:textId="77777777" w:rsidR="00380127" w:rsidRDefault="008831FA">
      <w:pPr>
        <w:pStyle w:val="ListParagraph"/>
        <w:numPr>
          <w:ilvl w:val="0"/>
          <w:numId w:val="67"/>
        </w:numPr>
        <w:tabs>
          <w:tab w:val="left" w:pos="1582"/>
        </w:tabs>
        <w:ind w:left="1574" w:right="1612" w:hanging="668"/>
        <w:jc w:val="both"/>
        <w:rPr>
          <w:sz w:val="21"/>
        </w:rPr>
      </w:pPr>
      <w:r>
        <w:rPr>
          <w:sz w:val="21"/>
        </w:rPr>
        <w:t>where the</w:t>
      </w:r>
      <w:r>
        <w:rPr>
          <w:spacing w:val="-8"/>
          <w:sz w:val="21"/>
        </w:rPr>
        <w:t xml:space="preserve"> </w:t>
      </w:r>
      <w:r>
        <w:rPr>
          <w:sz w:val="21"/>
        </w:rPr>
        <w:t>benefit is</w:t>
      </w:r>
      <w:r>
        <w:rPr>
          <w:spacing w:val="-5"/>
          <w:sz w:val="21"/>
        </w:rPr>
        <w:t xml:space="preserve"> </w:t>
      </w:r>
      <w:r>
        <w:rPr>
          <w:sz w:val="21"/>
        </w:rPr>
        <w:t>to</w:t>
      </w:r>
      <w:r>
        <w:rPr>
          <w:spacing w:val="-10"/>
          <w:sz w:val="21"/>
        </w:rPr>
        <w:t xml:space="preserve"> </w:t>
      </w:r>
      <w:r>
        <w:rPr>
          <w:sz w:val="21"/>
        </w:rPr>
        <w:t>be</w:t>
      </w:r>
      <w:r>
        <w:rPr>
          <w:spacing w:val="-6"/>
          <w:sz w:val="21"/>
        </w:rPr>
        <w:t xml:space="preserve"> </w:t>
      </w:r>
      <w:r>
        <w:rPr>
          <w:sz w:val="21"/>
        </w:rPr>
        <w:t>paid</w:t>
      </w:r>
      <w:r>
        <w:rPr>
          <w:spacing w:val="-3"/>
          <w:sz w:val="21"/>
        </w:rPr>
        <w:t xml:space="preserve"> </w:t>
      </w:r>
      <w:r>
        <w:rPr>
          <w:sz w:val="21"/>
        </w:rPr>
        <w:t>before the</w:t>
      </w:r>
      <w:r>
        <w:rPr>
          <w:spacing w:val="-1"/>
          <w:sz w:val="21"/>
        </w:rPr>
        <w:t xml:space="preserve"> </w:t>
      </w:r>
      <w:r>
        <w:rPr>
          <w:sz w:val="21"/>
        </w:rPr>
        <w:t>Executive Member's Minimum Pension Age, the Executive Member satisfies the ill-health condition in</w:t>
      </w:r>
      <w:r>
        <w:rPr>
          <w:spacing w:val="-5"/>
          <w:sz w:val="21"/>
        </w:rPr>
        <w:t xml:space="preserve"> </w:t>
      </w:r>
      <w:r>
        <w:rPr>
          <w:sz w:val="21"/>
        </w:rPr>
        <w:t xml:space="preserve">paragraph 1 of Schedule 28 to the FA 2004 immediately before he becomes entitled to a pension under the </w:t>
      </w:r>
      <w:r>
        <w:rPr>
          <w:spacing w:val="-2"/>
          <w:sz w:val="21"/>
        </w:rPr>
        <w:t>Scheme.</w:t>
      </w:r>
    </w:p>
    <w:p w14:paraId="6F52273B" w14:textId="77777777" w:rsidR="00380127" w:rsidRDefault="00380127">
      <w:pPr>
        <w:pStyle w:val="BodyText"/>
        <w:spacing w:before="7"/>
      </w:pPr>
    </w:p>
    <w:p w14:paraId="6F52273C" w14:textId="77777777" w:rsidR="00380127" w:rsidRDefault="008831FA">
      <w:pPr>
        <w:pStyle w:val="BodyText"/>
        <w:ind w:left="897" w:right="1622"/>
        <w:jc w:val="both"/>
      </w:pPr>
      <w:r>
        <w:rPr>
          <w:b/>
        </w:rPr>
        <w:t>"Normal Pension</w:t>
      </w:r>
      <w:r>
        <w:rPr>
          <w:b/>
          <w:spacing w:val="22"/>
        </w:rPr>
        <w:t xml:space="preserve"> </w:t>
      </w:r>
      <w:r>
        <w:rPr>
          <w:b/>
        </w:rPr>
        <w:t xml:space="preserve">Date" </w:t>
      </w:r>
      <w:r>
        <w:t>means in relation to an Executive</w:t>
      </w:r>
      <w:r>
        <w:rPr>
          <w:spacing w:val="21"/>
        </w:rPr>
        <w:t xml:space="preserve"> </w:t>
      </w:r>
      <w:r>
        <w:t>Member, his or her 60</w:t>
      </w:r>
      <w:r>
        <w:rPr>
          <w:rFonts w:ascii="Times New Roman"/>
          <w:vertAlign w:val="superscript"/>
        </w:rPr>
        <w:t>th</w:t>
      </w:r>
      <w:r>
        <w:rPr>
          <w:rFonts w:ascii="Times New Roman"/>
          <w:spacing w:val="20"/>
        </w:rPr>
        <w:t xml:space="preserve"> </w:t>
      </w:r>
      <w:r>
        <w:t>birthday or such other date as is agreed in writing between the Executive Member and his or her Employer and notified to the Trustees in writing by the Employer.</w:t>
      </w:r>
    </w:p>
    <w:p w14:paraId="6F52273D" w14:textId="77777777" w:rsidR="00380127" w:rsidRDefault="00380127">
      <w:pPr>
        <w:pStyle w:val="BodyText"/>
        <w:spacing w:before="3"/>
      </w:pPr>
    </w:p>
    <w:p w14:paraId="6F52273E" w14:textId="77777777" w:rsidR="00380127" w:rsidRDefault="008831FA">
      <w:pPr>
        <w:ind w:left="893"/>
        <w:jc w:val="both"/>
        <w:rPr>
          <w:sz w:val="21"/>
        </w:rPr>
      </w:pPr>
      <w:r>
        <w:rPr>
          <w:b/>
          <w:sz w:val="21"/>
        </w:rPr>
        <w:t>"Pensionable</w:t>
      </w:r>
      <w:r>
        <w:rPr>
          <w:b/>
          <w:spacing w:val="19"/>
          <w:sz w:val="21"/>
        </w:rPr>
        <w:t xml:space="preserve"> </w:t>
      </w:r>
      <w:r>
        <w:rPr>
          <w:b/>
          <w:sz w:val="21"/>
        </w:rPr>
        <w:t>Service"</w:t>
      </w:r>
      <w:r>
        <w:rPr>
          <w:b/>
          <w:spacing w:val="2"/>
          <w:sz w:val="21"/>
        </w:rPr>
        <w:t xml:space="preserve"> </w:t>
      </w:r>
      <w:r>
        <w:rPr>
          <w:sz w:val="21"/>
        </w:rPr>
        <w:t>means,</w:t>
      </w:r>
      <w:r>
        <w:rPr>
          <w:spacing w:val="-1"/>
          <w:sz w:val="21"/>
        </w:rPr>
        <w:t xml:space="preserve"> </w:t>
      </w:r>
      <w:r>
        <w:rPr>
          <w:sz w:val="21"/>
        </w:rPr>
        <w:t>in</w:t>
      </w:r>
      <w:r>
        <w:rPr>
          <w:spacing w:val="-13"/>
          <w:sz w:val="21"/>
        </w:rPr>
        <w:t xml:space="preserve"> </w:t>
      </w:r>
      <w:r>
        <w:rPr>
          <w:sz w:val="21"/>
        </w:rPr>
        <w:t>relation</w:t>
      </w:r>
      <w:r>
        <w:rPr>
          <w:spacing w:val="-6"/>
          <w:sz w:val="21"/>
        </w:rPr>
        <w:t xml:space="preserve"> </w:t>
      </w:r>
      <w:r>
        <w:rPr>
          <w:sz w:val="21"/>
        </w:rPr>
        <w:t>to</w:t>
      </w:r>
      <w:r>
        <w:rPr>
          <w:spacing w:val="-9"/>
          <w:sz w:val="21"/>
        </w:rPr>
        <w:t xml:space="preserve"> </w:t>
      </w:r>
      <w:r>
        <w:rPr>
          <w:sz w:val="21"/>
        </w:rPr>
        <w:t>an</w:t>
      </w:r>
      <w:r>
        <w:rPr>
          <w:spacing w:val="-9"/>
          <w:sz w:val="21"/>
        </w:rPr>
        <w:t xml:space="preserve"> </w:t>
      </w:r>
      <w:r>
        <w:rPr>
          <w:sz w:val="21"/>
        </w:rPr>
        <w:t>Executive</w:t>
      </w:r>
      <w:r>
        <w:rPr>
          <w:spacing w:val="7"/>
          <w:sz w:val="21"/>
        </w:rPr>
        <w:t xml:space="preserve"> </w:t>
      </w:r>
      <w:r>
        <w:rPr>
          <w:spacing w:val="-2"/>
          <w:sz w:val="21"/>
        </w:rPr>
        <w:t>Member:</w:t>
      </w:r>
    </w:p>
    <w:p w14:paraId="6F52273F" w14:textId="77777777" w:rsidR="00380127" w:rsidRDefault="00380127">
      <w:pPr>
        <w:pStyle w:val="BodyText"/>
        <w:spacing w:before="6"/>
      </w:pPr>
    </w:p>
    <w:p w14:paraId="6F522740" w14:textId="77777777" w:rsidR="00380127" w:rsidRDefault="008831FA">
      <w:pPr>
        <w:pStyle w:val="ListParagraph"/>
        <w:numPr>
          <w:ilvl w:val="0"/>
          <w:numId w:val="66"/>
        </w:numPr>
        <w:tabs>
          <w:tab w:val="left" w:pos="1578"/>
        </w:tabs>
        <w:spacing w:before="1" w:line="242" w:lineRule="auto"/>
        <w:ind w:right="1634" w:hanging="670"/>
        <w:jc w:val="both"/>
        <w:rPr>
          <w:sz w:val="21"/>
        </w:rPr>
      </w:pPr>
      <w:r>
        <w:rPr>
          <w:sz w:val="21"/>
        </w:rPr>
        <w:t>Service as an Employee which occurs during his last or only period of Active Membership including, in relation to a WCAPS Transferred Member, his WCAPS Transferred-in</w:t>
      </w:r>
      <w:r>
        <w:rPr>
          <w:spacing w:val="-4"/>
          <w:sz w:val="21"/>
        </w:rPr>
        <w:t xml:space="preserve"> </w:t>
      </w:r>
      <w:r>
        <w:rPr>
          <w:sz w:val="21"/>
        </w:rPr>
        <w:t>Service;</w:t>
      </w:r>
    </w:p>
    <w:p w14:paraId="6F522741" w14:textId="77777777" w:rsidR="00380127" w:rsidRDefault="00380127">
      <w:pPr>
        <w:pStyle w:val="BodyText"/>
        <w:spacing w:before="7"/>
        <w:rPr>
          <w:sz w:val="20"/>
        </w:rPr>
      </w:pPr>
    </w:p>
    <w:p w14:paraId="6F522742" w14:textId="77777777" w:rsidR="00380127" w:rsidRDefault="008831FA">
      <w:pPr>
        <w:pStyle w:val="ListParagraph"/>
        <w:numPr>
          <w:ilvl w:val="0"/>
          <w:numId w:val="66"/>
        </w:numPr>
        <w:tabs>
          <w:tab w:val="left" w:pos="1569"/>
        </w:tabs>
        <w:spacing w:before="1" w:line="242" w:lineRule="auto"/>
        <w:ind w:left="1566" w:right="1627" w:hanging="671"/>
        <w:jc w:val="both"/>
        <w:rPr>
          <w:sz w:val="21"/>
        </w:rPr>
      </w:pPr>
      <w:r>
        <w:rPr>
          <w:sz w:val="21"/>
        </w:rPr>
        <w:t>periods which are</w:t>
      </w:r>
      <w:r>
        <w:rPr>
          <w:spacing w:val="-5"/>
          <w:sz w:val="21"/>
        </w:rPr>
        <w:t xml:space="preserve"> </w:t>
      </w:r>
      <w:r>
        <w:rPr>
          <w:sz w:val="21"/>
        </w:rPr>
        <w:t>treated as</w:t>
      </w:r>
      <w:r>
        <w:rPr>
          <w:spacing w:val="-8"/>
          <w:sz w:val="21"/>
        </w:rPr>
        <w:t xml:space="preserve"> </w:t>
      </w:r>
      <w:r>
        <w:rPr>
          <w:sz w:val="21"/>
        </w:rPr>
        <w:t>Pensionable Service by</w:t>
      </w:r>
      <w:r>
        <w:rPr>
          <w:spacing w:val="-8"/>
          <w:sz w:val="21"/>
        </w:rPr>
        <w:t xml:space="preserve"> </w:t>
      </w:r>
      <w:r>
        <w:rPr>
          <w:sz w:val="21"/>
        </w:rPr>
        <w:t>virtue of</w:t>
      </w:r>
      <w:r>
        <w:rPr>
          <w:spacing w:val="-2"/>
          <w:sz w:val="21"/>
        </w:rPr>
        <w:t xml:space="preserve"> </w:t>
      </w:r>
      <w:r>
        <w:rPr>
          <w:sz w:val="21"/>
        </w:rPr>
        <w:t>the payment of AVCs to purchase additional periods of</w:t>
      </w:r>
      <w:r>
        <w:rPr>
          <w:spacing w:val="-2"/>
          <w:sz w:val="21"/>
        </w:rPr>
        <w:t xml:space="preserve"> </w:t>
      </w:r>
      <w:r>
        <w:rPr>
          <w:sz w:val="21"/>
        </w:rPr>
        <w:t>Pensionable Service under the</w:t>
      </w:r>
      <w:r>
        <w:rPr>
          <w:spacing w:val="-1"/>
          <w:sz w:val="21"/>
        </w:rPr>
        <w:t xml:space="preserve"> </w:t>
      </w:r>
      <w:r>
        <w:rPr>
          <w:sz w:val="21"/>
        </w:rPr>
        <w:t>Scheme prior to</w:t>
      </w:r>
      <w:r>
        <w:rPr>
          <w:spacing w:val="-1"/>
          <w:sz w:val="21"/>
        </w:rPr>
        <w:t xml:space="preserve"> </w:t>
      </w:r>
      <w:r>
        <w:rPr>
          <w:sz w:val="21"/>
        </w:rPr>
        <w:t xml:space="preserve">6 April </w:t>
      </w:r>
      <w:r>
        <w:rPr>
          <w:spacing w:val="-2"/>
          <w:sz w:val="21"/>
        </w:rPr>
        <w:t>2006;</w:t>
      </w:r>
    </w:p>
    <w:p w14:paraId="6F522743" w14:textId="77777777" w:rsidR="00380127" w:rsidRDefault="00380127">
      <w:pPr>
        <w:pStyle w:val="BodyText"/>
        <w:spacing w:before="1"/>
      </w:pPr>
    </w:p>
    <w:p w14:paraId="6F522744" w14:textId="77777777" w:rsidR="00380127" w:rsidRDefault="008831FA">
      <w:pPr>
        <w:pStyle w:val="ListParagraph"/>
        <w:numPr>
          <w:ilvl w:val="0"/>
          <w:numId w:val="66"/>
        </w:numPr>
        <w:tabs>
          <w:tab w:val="left" w:pos="1564"/>
        </w:tabs>
        <w:ind w:left="1564" w:right="1648" w:hanging="673"/>
        <w:jc w:val="both"/>
        <w:rPr>
          <w:sz w:val="21"/>
        </w:rPr>
      </w:pPr>
      <w:r>
        <w:rPr>
          <w:sz w:val="21"/>
        </w:rPr>
        <w:t>periods which are treated as Pensionable Service by virtue of any Transfer Credits (not already included under (1) above); and</w:t>
      </w:r>
    </w:p>
    <w:p w14:paraId="6F522745" w14:textId="77777777" w:rsidR="00380127" w:rsidRDefault="00380127">
      <w:pPr>
        <w:pStyle w:val="BodyText"/>
        <w:spacing w:before="5"/>
      </w:pPr>
    </w:p>
    <w:p w14:paraId="6F522746" w14:textId="77777777" w:rsidR="00380127" w:rsidRDefault="008831FA">
      <w:pPr>
        <w:pStyle w:val="ListParagraph"/>
        <w:numPr>
          <w:ilvl w:val="0"/>
          <w:numId w:val="66"/>
        </w:numPr>
        <w:tabs>
          <w:tab w:val="left" w:pos="1561"/>
        </w:tabs>
        <w:ind w:left="1561" w:right="1653" w:hanging="670"/>
        <w:jc w:val="both"/>
        <w:rPr>
          <w:sz w:val="21"/>
        </w:rPr>
      </w:pPr>
      <w:r>
        <w:rPr>
          <w:sz w:val="21"/>
        </w:rPr>
        <w:t>any other period that the Employer (with the Trustees' approval) determines (either generally or in</w:t>
      </w:r>
      <w:r>
        <w:rPr>
          <w:spacing w:val="-1"/>
          <w:sz w:val="21"/>
        </w:rPr>
        <w:t xml:space="preserve"> </w:t>
      </w:r>
      <w:r>
        <w:rPr>
          <w:sz w:val="21"/>
        </w:rPr>
        <w:t>an individual case) to be a period of Pensionable</w:t>
      </w:r>
      <w:r>
        <w:rPr>
          <w:spacing w:val="34"/>
          <w:sz w:val="21"/>
        </w:rPr>
        <w:t xml:space="preserve"> </w:t>
      </w:r>
      <w:r>
        <w:rPr>
          <w:sz w:val="21"/>
        </w:rPr>
        <w:t>Service.</w:t>
      </w:r>
    </w:p>
    <w:p w14:paraId="6F522747" w14:textId="77777777" w:rsidR="00380127" w:rsidRDefault="00380127">
      <w:pPr>
        <w:pStyle w:val="BodyText"/>
        <w:spacing w:before="10"/>
      </w:pPr>
    </w:p>
    <w:p w14:paraId="6F522748" w14:textId="77777777" w:rsidR="00380127" w:rsidRDefault="008831FA">
      <w:pPr>
        <w:pStyle w:val="BodyText"/>
        <w:ind w:left="1547"/>
      </w:pPr>
      <w:r>
        <w:t>Provided</w:t>
      </w:r>
      <w:r>
        <w:rPr>
          <w:spacing w:val="-7"/>
        </w:rPr>
        <w:t xml:space="preserve"> </w:t>
      </w:r>
      <w:r>
        <w:rPr>
          <w:spacing w:val="-2"/>
        </w:rPr>
        <w:t>that:</w:t>
      </w:r>
    </w:p>
    <w:p w14:paraId="6F522749" w14:textId="77777777" w:rsidR="00380127" w:rsidRDefault="00380127">
      <w:pPr>
        <w:pStyle w:val="BodyText"/>
        <w:spacing w:before="8"/>
        <w:rPr>
          <w:sz w:val="20"/>
        </w:rPr>
      </w:pPr>
    </w:p>
    <w:p w14:paraId="6F52274A" w14:textId="77777777" w:rsidR="00380127" w:rsidRDefault="008831FA">
      <w:pPr>
        <w:pStyle w:val="ListParagraph"/>
        <w:numPr>
          <w:ilvl w:val="1"/>
          <w:numId w:val="66"/>
        </w:numPr>
        <w:tabs>
          <w:tab w:val="left" w:pos="2231"/>
          <w:tab w:val="left" w:pos="2232"/>
        </w:tabs>
        <w:ind w:hanging="673"/>
        <w:rPr>
          <w:sz w:val="21"/>
        </w:rPr>
      </w:pPr>
      <w:r>
        <w:rPr>
          <w:sz w:val="21"/>
        </w:rPr>
        <w:t>no</w:t>
      </w:r>
      <w:r>
        <w:rPr>
          <w:spacing w:val="-6"/>
          <w:sz w:val="21"/>
        </w:rPr>
        <w:t xml:space="preserve"> </w:t>
      </w:r>
      <w:r>
        <w:rPr>
          <w:sz w:val="21"/>
        </w:rPr>
        <w:t>period</w:t>
      </w:r>
      <w:r>
        <w:rPr>
          <w:spacing w:val="3"/>
          <w:sz w:val="21"/>
        </w:rPr>
        <w:t xml:space="preserve"> </w:t>
      </w:r>
      <w:r>
        <w:rPr>
          <w:sz w:val="21"/>
        </w:rPr>
        <w:t>of</w:t>
      </w:r>
      <w:r>
        <w:rPr>
          <w:spacing w:val="-6"/>
          <w:sz w:val="21"/>
        </w:rPr>
        <w:t xml:space="preserve"> </w:t>
      </w:r>
      <w:r>
        <w:rPr>
          <w:sz w:val="21"/>
        </w:rPr>
        <w:t>Service</w:t>
      </w:r>
      <w:r>
        <w:rPr>
          <w:spacing w:val="2"/>
          <w:sz w:val="21"/>
        </w:rPr>
        <w:t xml:space="preserve"> </w:t>
      </w:r>
      <w:r>
        <w:rPr>
          <w:sz w:val="21"/>
        </w:rPr>
        <w:t>before</w:t>
      </w:r>
      <w:r>
        <w:rPr>
          <w:spacing w:val="5"/>
          <w:sz w:val="21"/>
        </w:rPr>
        <w:t xml:space="preserve"> </w:t>
      </w:r>
      <w:r>
        <w:rPr>
          <w:sz w:val="21"/>
        </w:rPr>
        <w:t>age</w:t>
      </w:r>
      <w:r>
        <w:rPr>
          <w:spacing w:val="-7"/>
          <w:sz w:val="21"/>
        </w:rPr>
        <w:t xml:space="preserve"> </w:t>
      </w:r>
      <w:r>
        <w:rPr>
          <w:sz w:val="21"/>
        </w:rPr>
        <w:t>16</w:t>
      </w:r>
      <w:r>
        <w:rPr>
          <w:spacing w:val="-3"/>
          <w:sz w:val="21"/>
        </w:rPr>
        <w:t xml:space="preserve"> </w:t>
      </w:r>
      <w:r>
        <w:rPr>
          <w:sz w:val="21"/>
        </w:rPr>
        <w:t>will</w:t>
      </w:r>
      <w:r>
        <w:rPr>
          <w:spacing w:val="-5"/>
          <w:sz w:val="21"/>
        </w:rPr>
        <w:t xml:space="preserve"> </w:t>
      </w:r>
      <w:r>
        <w:rPr>
          <w:sz w:val="21"/>
        </w:rPr>
        <w:t>count</w:t>
      </w:r>
      <w:r>
        <w:rPr>
          <w:spacing w:val="3"/>
          <w:sz w:val="21"/>
        </w:rPr>
        <w:t xml:space="preserve"> </w:t>
      </w:r>
      <w:r>
        <w:rPr>
          <w:sz w:val="21"/>
        </w:rPr>
        <w:t>as</w:t>
      </w:r>
      <w:r>
        <w:rPr>
          <w:spacing w:val="-2"/>
          <w:sz w:val="21"/>
        </w:rPr>
        <w:t xml:space="preserve"> </w:t>
      </w:r>
      <w:r>
        <w:rPr>
          <w:sz w:val="21"/>
        </w:rPr>
        <w:t>Pensionable</w:t>
      </w:r>
      <w:r>
        <w:rPr>
          <w:spacing w:val="8"/>
          <w:sz w:val="21"/>
        </w:rPr>
        <w:t xml:space="preserve"> </w:t>
      </w:r>
      <w:r>
        <w:rPr>
          <w:spacing w:val="-2"/>
          <w:sz w:val="21"/>
        </w:rPr>
        <w:t>Service;</w:t>
      </w:r>
    </w:p>
    <w:p w14:paraId="6F52274B" w14:textId="77777777" w:rsidR="00380127" w:rsidRDefault="00380127">
      <w:pPr>
        <w:pStyle w:val="BodyText"/>
        <w:spacing w:before="7"/>
      </w:pPr>
    </w:p>
    <w:p w14:paraId="6F52274C" w14:textId="77777777" w:rsidR="00380127" w:rsidRDefault="008831FA">
      <w:pPr>
        <w:pStyle w:val="ListParagraph"/>
        <w:numPr>
          <w:ilvl w:val="1"/>
          <w:numId w:val="66"/>
        </w:numPr>
        <w:tabs>
          <w:tab w:val="left" w:pos="2237"/>
        </w:tabs>
        <w:ind w:right="1657" w:hanging="668"/>
        <w:jc w:val="both"/>
        <w:rPr>
          <w:sz w:val="21"/>
        </w:rPr>
      </w:pPr>
      <w:r>
        <w:rPr>
          <w:sz w:val="21"/>
        </w:rPr>
        <w:t>in making any such determination the Employer may also impose terms and conditions as</w:t>
      </w:r>
      <w:r>
        <w:rPr>
          <w:spacing w:val="-1"/>
          <w:sz w:val="21"/>
        </w:rPr>
        <w:t xml:space="preserve"> </w:t>
      </w:r>
      <w:r>
        <w:rPr>
          <w:sz w:val="21"/>
        </w:rPr>
        <w:t>to</w:t>
      </w:r>
      <w:r>
        <w:rPr>
          <w:spacing w:val="-7"/>
          <w:sz w:val="21"/>
        </w:rPr>
        <w:t xml:space="preserve"> </w:t>
      </w:r>
      <w:r>
        <w:rPr>
          <w:sz w:val="21"/>
        </w:rPr>
        <w:t>the</w:t>
      </w:r>
      <w:r>
        <w:rPr>
          <w:spacing w:val="-5"/>
          <w:sz w:val="21"/>
        </w:rPr>
        <w:t xml:space="preserve"> </w:t>
      </w:r>
      <w:r>
        <w:rPr>
          <w:sz w:val="21"/>
        </w:rPr>
        <w:t>Member's contributions during and</w:t>
      </w:r>
      <w:r>
        <w:rPr>
          <w:spacing w:val="-8"/>
          <w:sz w:val="21"/>
        </w:rPr>
        <w:t xml:space="preserve"> </w:t>
      </w:r>
      <w:r>
        <w:rPr>
          <w:sz w:val="21"/>
        </w:rPr>
        <w:t>benefits to</w:t>
      </w:r>
      <w:r>
        <w:rPr>
          <w:spacing w:val="-3"/>
          <w:sz w:val="21"/>
        </w:rPr>
        <w:t xml:space="preserve"> </w:t>
      </w:r>
      <w:r>
        <w:rPr>
          <w:sz w:val="21"/>
        </w:rPr>
        <w:t>be</w:t>
      </w:r>
      <w:r>
        <w:rPr>
          <w:spacing w:val="-3"/>
          <w:sz w:val="21"/>
        </w:rPr>
        <w:t xml:space="preserve"> </w:t>
      </w:r>
      <w:r>
        <w:rPr>
          <w:sz w:val="21"/>
        </w:rPr>
        <w:t>provided in respect of that period;</w:t>
      </w:r>
    </w:p>
    <w:p w14:paraId="6F52274D" w14:textId="77777777" w:rsidR="00380127" w:rsidRDefault="00380127">
      <w:pPr>
        <w:pStyle w:val="BodyText"/>
        <w:spacing w:before="4"/>
      </w:pPr>
    </w:p>
    <w:p w14:paraId="6F52274E" w14:textId="77777777" w:rsidR="00380127" w:rsidRDefault="008831FA">
      <w:pPr>
        <w:pStyle w:val="ListParagraph"/>
        <w:numPr>
          <w:ilvl w:val="1"/>
          <w:numId w:val="66"/>
        </w:numPr>
        <w:tabs>
          <w:tab w:val="left" w:pos="2232"/>
        </w:tabs>
        <w:spacing w:line="242" w:lineRule="auto"/>
        <w:ind w:left="2227" w:right="1669" w:hanging="673"/>
        <w:jc w:val="both"/>
        <w:rPr>
          <w:sz w:val="21"/>
        </w:rPr>
      </w:pPr>
      <w:r>
        <w:rPr>
          <w:sz w:val="21"/>
        </w:rPr>
        <w:t>Service with</w:t>
      </w:r>
      <w:r>
        <w:rPr>
          <w:spacing w:val="-6"/>
          <w:sz w:val="21"/>
        </w:rPr>
        <w:t xml:space="preserve"> </w:t>
      </w:r>
      <w:r>
        <w:rPr>
          <w:sz w:val="21"/>
        </w:rPr>
        <w:t>an</w:t>
      </w:r>
      <w:r>
        <w:rPr>
          <w:spacing w:val="-7"/>
          <w:sz w:val="21"/>
        </w:rPr>
        <w:t xml:space="preserve"> </w:t>
      </w:r>
      <w:r>
        <w:rPr>
          <w:sz w:val="21"/>
        </w:rPr>
        <w:t>Employer before it</w:t>
      </w:r>
      <w:r>
        <w:rPr>
          <w:spacing w:val="-8"/>
          <w:sz w:val="21"/>
        </w:rPr>
        <w:t xml:space="preserve"> </w:t>
      </w:r>
      <w:r>
        <w:rPr>
          <w:sz w:val="21"/>
        </w:rPr>
        <w:t>becomes a</w:t>
      </w:r>
      <w:r>
        <w:rPr>
          <w:spacing w:val="-8"/>
          <w:sz w:val="21"/>
        </w:rPr>
        <w:t xml:space="preserve"> </w:t>
      </w:r>
      <w:r>
        <w:rPr>
          <w:sz w:val="21"/>
        </w:rPr>
        <w:t>Participating Employer shall</w:t>
      </w:r>
      <w:r>
        <w:rPr>
          <w:spacing w:val="-3"/>
          <w:sz w:val="21"/>
        </w:rPr>
        <w:t xml:space="preserve"> </w:t>
      </w:r>
      <w:r>
        <w:rPr>
          <w:sz w:val="21"/>
        </w:rPr>
        <w:t>not be Pensionable Service unless the Company otherwise determines;</w:t>
      </w:r>
    </w:p>
    <w:p w14:paraId="6F52274F" w14:textId="77777777" w:rsidR="00380127" w:rsidRDefault="00380127">
      <w:pPr>
        <w:pStyle w:val="BodyText"/>
      </w:pPr>
    </w:p>
    <w:p w14:paraId="6F522750" w14:textId="77777777" w:rsidR="00380127" w:rsidRDefault="008831FA">
      <w:pPr>
        <w:pStyle w:val="ListParagraph"/>
        <w:numPr>
          <w:ilvl w:val="1"/>
          <w:numId w:val="66"/>
        </w:numPr>
        <w:tabs>
          <w:tab w:val="left" w:pos="2224"/>
        </w:tabs>
        <w:spacing w:line="242" w:lineRule="auto"/>
        <w:ind w:left="2222" w:right="1665"/>
        <w:jc w:val="both"/>
        <w:rPr>
          <w:sz w:val="21"/>
        </w:rPr>
      </w:pPr>
      <w:r>
        <w:rPr>
          <w:sz w:val="21"/>
        </w:rPr>
        <w:t>any period of Service in respect of which the Member</w:t>
      </w:r>
      <w:r>
        <w:rPr>
          <w:spacing w:val="80"/>
          <w:sz w:val="21"/>
        </w:rPr>
        <w:t xml:space="preserve"> </w:t>
      </w:r>
      <w:r>
        <w:rPr>
          <w:sz w:val="21"/>
        </w:rPr>
        <w:t>pays or is deemed to pay</w:t>
      </w:r>
      <w:r>
        <w:rPr>
          <w:spacing w:val="77"/>
          <w:sz w:val="21"/>
        </w:rPr>
        <w:t xml:space="preserve"> </w:t>
      </w:r>
      <w:r>
        <w:rPr>
          <w:sz w:val="21"/>
        </w:rPr>
        <w:t>Contributions</w:t>
      </w:r>
      <w:r>
        <w:rPr>
          <w:spacing w:val="31"/>
          <w:sz w:val="21"/>
        </w:rPr>
        <w:t xml:space="preserve"> </w:t>
      </w:r>
      <w:r>
        <w:rPr>
          <w:sz w:val="21"/>
        </w:rPr>
        <w:t>shall</w:t>
      </w:r>
      <w:r>
        <w:rPr>
          <w:spacing w:val="-1"/>
          <w:sz w:val="21"/>
        </w:rPr>
        <w:t xml:space="preserve"> </w:t>
      </w:r>
      <w:r>
        <w:rPr>
          <w:sz w:val="21"/>
        </w:rPr>
        <w:t>be treated as Pensionable</w:t>
      </w:r>
      <w:r>
        <w:rPr>
          <w:spacing w:val="24"/>
          <w:sz w:val="21"/>
        </w:rPr>
        <w:t xml:space="preserve"> </w:t>
      </w:r>
      <w:r>
        <w:rPr>
          <w:sz w:val="21"/>
        </w:rPr>
        <w:t>Service</w:t>
      </w:r>
      <w:r>
        <w:rPr>
          <w:spacing w:val="20"/>
          <w:sz w:val="21"/>
        </w:rPr>
        <w:t xml:space="preserve"> </w:t>
      </w:r>
      <w:r>
        <w:rPr>
          <w:sz w:val="21"/>
        </w:rPr>
        <w:t>for the purpose of</w:t>
      </w:r>
    </w:p>
    <w:p w14:paraId="6F522751" w14:textId="77777777" w:rsidR="00380127" w:rsidRDefault="00380127">
      <w:pPr>
        <w:spacing w:line="242" w:lineRule="auto"/>
        <w:jc w:val="both"/>
        <w:rPr>
          <w:sz w:val="21"/>
        </w:rPr>
        <w:sectPr w:rsidR="00380127">
          <w:pgSz w:w="11940" w:h="16800"/>
          <w:pgMar w:top="1320" w:right="0" w:bottom="1180" w:left="720" w:header="1086" w:footer="935" w:gutter="0"/>
          <w:cols w:space="720"/>
        </w:sectPr>
      </w:pPr>
    </w:p>
    <w:p w14:paraId="6F522752" w14:textId="77777777" w:rsidR="00380127" w:rsidRDefault="00380127">
      <w:pPr>
        <w:pStyle w:val="BodyText"/>
        <w:rPr>
          <w:sz w:val="20"/>
        </w:rPr>
      </w:pPr>
    </w:p>
    <w:p w14:paraId="6F522753" w14:textId="77777777" w:rsidR="00380127" w:rsidRDefault="00380127">
      <w:pPr>
        <w:pStyle w:val="BodyText"/>
        <w:spacing w:before="5"/>
        <w:rPr>
          <w:sz w:val="18"/>
        </w:rPr>
      </w:pPr>
    </w:p>
    <w:p w14:paraId="6F522754" w14:textId="77777777" w:rsidR="00380127" w:rsidRDefault="008831FA">
      <w:pPr>
        <w:spacing w:line="249" w:lineRule="auto"/>
        <w:ind w:left="2281" w:right="1063" w:hanging="1"/>
        <w:rPr>
          <w:sz w:val="20"/>
        </w:rPr>
      </w:pPr>
      <w:bookmarkStart w:id="277" w:name="Page_278"/>
      <w:bookmarkEnd w:id="277"/>
      <w:r>
        <w:rPr>
          <w:w w:val="105"/>
          <w:sz w:val="20"/>
        </w:rPr>
        <w:t>lump</w:t>
      </w:r>
      <w:r>
        <w:rPr>
          <w:spacing w:val="40"/>
          <w:w w:val="105"/>
          <w:sz w:val="20"/>
        </w:rPr>
        <w:t xml:space="preserve"> </w:t>
      </w:r>
      <w:r>
        <w:rPr>
          <w:w w:val="105"/>
          <w:sz w:val="20"/>
        </w:rPr>
        <w:t>sum</w:t>
      </w:r>
      <w:r>
        <w:rPr>
          <w:spacing w:val="40"/>
          <w:w w:val="105"/>
          <w:sz w:val="20"/>
        </w:rPr>
        <w:t xml:space="preserve"> </w:t>
      </w:r>
      <w:r>
        <w:rPr>
          <w:w w:val="105"/>
          <w:sz w:val="20"/>
        </w:rPr>
        <w:t>death</w:t>
      </w:r>
      <w:r>
        <w:rPr>
          <w:spacing w:val="31"/>
          <w:w w:val="105"/>
          <w:sz w:val="20"/>
        </w:rPr>
        <w:t xml:space="preserve"> </w:t>
      </w:r>
      <w:r>
        <w:rPr>
          <w:w w:val="105"/>
          <w:sz w:val="20"/>
        </w:rPr>
        <w:t>benefits</w:t>
      </w:r>
      <w:r>
        <w:rPr>
          <w:spacing w:val="40"/>
          <w:w w:val="105"/>
          <w:sz w:val="20"/>
        </w:rPr>
        <w:t xml:space="preserve"> </w:t>
      </w:r>
      <w:r>
        <w:rPr>
          <w:w w:val="105"/>
          <w:sz w:val="20"/>
        </w:rPr>
        <w:t>under</w:t>
      </w:r>
      <w:r>
        <w:rPr>
          <w:spacing w:val="40"/>
          <w:w w:val="105"/>
          <w:sz w:val="20"/>
        </w:rPr>
        <w:t xml:space="preserve"> </w:t>
      </w:r>
      <w:r>
        <w:rPr>
          <w:w w:val="105"/>
          <w:sz w:val="20"/>
        </w:rPr>
        <w:t>rule</w:t>
      </w:r>
      <w:r>
        <w:rPr>
          <w:spacing w:val="40"/>
          <w:w w:val="105"/>
          <w:sz w:val="20"/>
        </w:rPr>
        <w:t xml:space="preserve"> </w:t>
      </w:r>
      <w:r>
        <w:rPr>
          <w:w w:val="105"/>
          <w:sz w:val="20"/>
        </w:rPr>
        <w:t>5</w:t>
      </w:r>
      <w:r>
        <w:rPr>
          <w:spacing w:val="34"/>
          <w:w w:val="105"/>
          <w:sz w:val="20"/>
        </w:rPr>
        <w:t xml:space="preserve"> </w:t>
      </w:r>
      <w:r>
        <w:rPr>
          <w:w w:val="105"/>
          <w:sz w:val="20"/>
        </w:rPr>
        <w:t>(Death</w:t>
      </w:r>
      <w:r>
        <w:rPr>
          <w:spacing w:val="40"/>
          <w:w w:val="105"/>
          <w:sz w:val="20"/>
        </w:rPr>
        <w:t xml:space="preserve"> </w:t>
      </w:r>
      <w:r>
        <w:rPr>
          <w:w w:val="105"/>
          <w:sz w:val="20"/>
        </w:rPr>
        <w:t>Benefits)</w:t>
      </w:r>
      <w:r>
        <w:rPr>
          <w:spacing w:val="40"/>
          <w:w w:val="105"/>
          <w:sz w:val="20"/>
        </w:rPr>
        <w:t xml:space="preserve"> </w:t>
      </w:r>
      <w:r>
        <w:rPr>
          <w:w w:val="105"/>
          <w:sz w:val="20"/>
        </w:rPr>
        <w:t>of</w:t>
      </w:r>
      <w:r>
        <w:rPr>
          <w:spacing w:val="40"/>
          <w:w w:val="105"/>
          <w:sz w:val="20"/>
        </w:rPr>
        <w:t xml:space="preserve"> </w:t>
      </w:r>
      <w:r>
        <w:rPr>
          <w:w w:val="105"/>
          <w:sz w:val="20"/>
        </w:rPr>
        <w:t>the</w:t>
      </w:r>
      <w:r>
        <w:rPr>
          <w:spacing w:val="40"/>
          <w:w w:val="105"/>
          <w:sz w:val="20"/>
        </w:rPr>
        <w:t xml:space="preserve"> </w:t>
      </w:r>
      <w:r>
        <w:rPr>
          <w:w w:val="105"/>
          <w:sz w:val="20"/>
        </w:rPr>
        <w:t>Section</w:t>
      </w:r>
      <w:r>
        <w:rPr>
          <w:spacing w:val="38"/>
          <w:w w:val="105"/>
          <w:sz w:val="20"/>
        </w:rPr>
        <w:t xml:space="preserve"> </w:t>
      </w:r>
      <w:r>
        <w:rPr>
          <w:w w:val="105"/>
          <w:sz w:val="20"/>
        </w:rPr>
        <w:t>that applies to him or her;</w:t>
      </w:r>
    </w:p>
    <w:p w14:paraId="6F522755" w14:textId="77777777" w:rsidR="00380127" w:rsidRDefault="00380127">
      <w:pPr>
        <w:pStyle w:val="BodyText"/>
        <w:spacing w:before="5"/>
      </w:pPr>
    </w:p>
    <w:p w14:paraId="6F522756" w14:textId="77777777" w:rsidR="00380127" w:rsidRDefault="008831FA">
      <w:pPr>
        <w:pStyle w:val="ListParagraph"/>
        <w:numPr>
          <w:ilvl w:val="1"/>
          <w:numId w:val="66"/>
        </w:numPr>
        <w:tabs>
          <w:tab w:val="left" w:pos="2282"/>
        </w:tabs>
        <w:spacing w:line="254" w:lineRule="auto"/>
        <w:ind w:left="2273" w:right="1598" w:hanging="670"/>
        <w:jc w:val="both"/>
        <w:rPr>
          <w:sz w:val="20"/>
        </w:rPr>
      </w:pPr>
      <w:r>
        <w:rPr>
          <w:w w:val="105"/>
          <w:sz w:val="20"/>
        </w:rPr>
        <w:t>any period of Service in respect of which the Member does not or is not otherwise deemed to pay Contributions</w:t>
      </w:r>
      <w:r>
        <w:rPr>
          <w:spacing w:val="40"/>
          <w:w w:val="105"/>
          <w:sz w:val="20"/>
        </w:rPr>
        <w:t xml:space="preserve"> </w:t>
      </w:r>
      <w:r>
        <w:rPr>
          <w:w w:val="105"/>
          <w:sz w:val="20"/>
        </w:rPr>
        <w:t>shall not</w:t>
      </w:r>
      <w:r>
        <w:rPr>
          <w:spacing w:val="40"/>
          <w:w w:val="105"/>
          <w:sz w:val="20"/>
        </w:rPr>
        <w:t xml:space="preserve"> </w:t>
      </w:r>
      <w:r>
        <w:rPr>
          <w:w w:val="105"/>
          <w:sz w:val="20"/>
        </w:rPr>
        <w:t>be Pensionable Service unless</w:t>
      </w:r>
      <w:r>
        <w:rPr>
          <w:spacing w:val="27"/>
          <w:w w:val="105"/>
          <w:sz w:val="20"/>
        </w:rPr>
        <w:t xml:space="preserve"> </w:t>
      </w:r>
      <w:r>
        <w:rPr>
          <w:w w:val="105"/>
          <w:sz w:val="20"/>
        </w:rPr>
        <w:t>the Employer</w:t>
      </w:r>
      <w:r>
        <w:rPr>
          <w:spacing w:val="37"/>
          <w:w w:val="105"/>
          <w:sz w:val="20"/>
        </w:rPr>
        <w:t xml:space="preserve"> </w:t>
      </w:r>
      <w:r>
        <w:rPr>
          <w:w w:val="105"/>
          <w:sz w:val="20"/>
        </w:rPr>
        <w:t>so determines</w:t>
      </w:r>
      <w:r>
        <w:rPr>
          <w:spacing w:val="40"/>
          <w:w w:val="105"/>
          <w:sz w:val="20"/>
        </w:rPr>
        <w:t xml:space="preserve"> </w:t>
      </w:r>
      <w:r>
        <w:rPr>
          <w:w w:val="105"/>
          <w:sz w:val="20"/>
        </w:rPr>
        <w:t>or the Member has otherwise</w:t>
      </w:r>
      <w:r>
        <w:rPr>
          <w:spacing w:val="30"/>
          <w:w w:val="105"/>
          <w:sz w:val="20"/>
        </w:rPr>
        <w:t xml:space="preserve"> </w:t>
      </w:r>
      <w:r>
        <w:rPr>
          <w:w w:val="105"/>
          <w:sz w:val="20"/>
        </w:rPr>
        <w:t>ceased to be obliged</w:t>
      </w:r>
      <w:r>
        <w:rPr>
          <w:spacing w:val="31"/>
          <w:w w:val="105"/>
          <w:sz w:val="20"/>
        </w:rPr>
        <w:t xml:space="preserve"> </w:t>
      </w:r>
      <w:r>
        <w:rPr>
          <w:w w:val="105"/>
          <w:sz w:val="20"/>
        </w:rPr>
        <w:t>to contribute</w:t>
      </w:r>
      <w:r>
        <w:rPr>
          <w:spacing w:val="37"/>
          <w:w w:val="105"/>
          <w:sz w:val="20"/>
        </w:rPr>
        <w:t xml:space="preserve"> </w:t>
      </w:r>
      <w:r>
        <w:rPr>
          <w:w w:val="105"/>
          <w:sz w:val="20"/>
        </w:rPr>
        <w:t>under</w:t>
      </w:r>
      <w:r>
        <w:rPr>
          <w:spacing w:val="38"/>
          <w:w w:val="105"/>
          <w:sz w:val="20"/>
        </w:rPr>
        <w:t xml:space="preserve"> </w:t>
      </w:r>
      <w:r>
        <w:rPr>
          <w:w w:val="105"/>
          <w:sz w:val="20"/>
        </w:rPr>
        <w:t>rule 3.1 of</w:t>
      </w:r>
      <w:r>
        <w:rPr>
          <w:spacing w:val="31"/>
          <w:w w:val="105"/>
          <w:sz w:val="20"/>
        </w:rPr>
        <w:t xml:space="preserve"> </w:t>
      </w:r>
      <w:r>
        <w:rPr>
          <w:w w:val="105"/>
          <w:sz w:val="20"/>
        </w:rPr>
        <w:t>the Section</w:t>
      </w:r>
      <w:r>
        <w:rPr>
          <w:spacing w:val="30"/>
          <w:w w:val="105"/>
          <w:sz w:val="20"/>
        </w:rPr>
        <w:t xml:space="preserve"> </w:t>
      </w:r>
      <w:r>
        <w:rPr>
          <w:w w:val="105"/>
          <w:sz w:val="20"/>
        </w:rPr>
        <w:t>that</w:t>
      </w:r>
      <w:r>
        <w:rPr>
          <w:spacing w:val="31"/>
          <w:w w:val="105"/>
          <w:sz w:val="20"/>
        </w:rPr>
        <w:t xml:space="preserve"> </w:t>
      </w:r>
      <w:r>
        <w:rPr>
          <w:w w:val="105"/>
          <w:sz w:val="20"/>
        </w:rPr>
        <w:t>applies</w:t>
      </w:r>
      <w:r>
        <w:rPr>
          <w:spacing w:val="35"/>
          <w:w w:val="105"/>
          <w:sz w:val="20"/>
        </w:rPr>
        <w:t xml:space="preserve"> </w:t>
      </w:r>
      <w:r>
        <w:rPr>
          <w:w w:val="105"/>
          <w:sz w:val="20"/>
        </w:rPr>
        <w:t>to him or her. (A Transferred Member, who is not obliged to contribute to the Fund because he joined WCAPS pursuant to a transfer before 1st January 1975 under the terms of which he was not required to contribute to WCAPS, shall nonetheless be deemed to pay Contributions for purposes of the definition of Pensionable Service);</w:t>
      </w:r>
    </w:p>
    <w:p w14:paraId="6F522757" w14:textId="77777777" w:rsidR="00380127" w:rsidRDefault="00380127">
      <w:pPr>
        <w:pStyle w:val="BodyText"/>
        <w:spacing w:before="4"/>
        <w:rPr>
          <w:sz w:val="20"/>
        </w:rPr>
      </w:pPr>
    </w:p>
    <w:p w14:paraId="6F522758" w14:textId="77777777" w:rsidR="00380127" w:rsidRDefault="008831FA">
      <w:pPr>
        <w:pStyle w:val="ListParagraph"/>
        <w:numPr>
          <w:ilvl w:val="1"/>
          <w:numId w:val="66"/>
        </w:numPr>
        <w:tabs>
          <w:tab w:val="left" w:pos="2277"/>
        </w:tabs>
        <w:spacing w:before="1" w:line="254" w:lineRule="auto"/>
        <w:ind w:left="2277" w:right="1610" w:hanging="683"/>
        <w:jc w:val="both"/>
        <w:rPr>
          <w:sz w:val="20"/>
        </w:rPr>
      </w:pPr>
      <w:r>
        <w:rPr>
          <w:w w:val="105"/>
          <w:sz w:val="20"/>
        </w:rPr>
        <w:t>a period of Maternity Leave may be treated as Pensionable Service in accordance with General Rule 6.3; and</w:t>
      </w:r>
    </w:p>
    <w:p w14:paraId="6F522759" w14:textId="77777777" w:rsidR="00380127" w:rsidRDefault="00380127">
      <w:pPr>
        <w:pStyle w:val="BodyText"/>
        <w:spacing w:before="5"/>
      </w:pPr>
    </w:p>
    <w:p w14:paraId="6F52275A" w14:textId="77777777" w:rsidR="00380127" w:rsidRDefault="008831FA">
      <w:pPr>
        <w:pStyle w:val="ListParagraph"/>
        <w:numPr>
          <w:ilvl w:val="1"/>
          <w:numId w:val="66"/>
        </w:numPr>
        <w:tabs>
          <w:tab w:val="left" w:pos="2277"/>
        </w:tabs>
        <w:spacing w:line="252" w:lineRule="auto"/>
        <w:ind w:left="2271" w:right="1612" w:hanging="677"/>
        <w:jc w:val="both"/>
        <w:rPr>
          <w:sz w:val="20"/>
        </w:rPr>
      </w:pPr>
      <w:r>
        <w:rPr>
          <w:w w:val="105"/>
          <w:sz w:val="20"/>
        </w:rPr>
        <w:t>an Active Member who (having been Absent) returns to work at the end of his period of Absence and is deemed by the Employer to have contributed to the Fund or who elects to contribute under General Rule 6.2(2)(f) and then contributes in accordance with such provision, will be treated as having remained in Pensionable Service during the period of his Absence.</w:t>
      </w:r>
    </w:p>
    <w:p w14:paraId="6F52275B" w14:textId="77777777" w:rsidR="00380127" w:rsidRDefault="00380127">
      <w:pPr>
        <w:pStyle w:val="BodyText"/>
      </w:pPr>
    </w:p>
    <w:p w14:paraId="6F52275C" w14:textId="77777777" w:rsidR="00380127" w:rsidRDefault="008831FA">
      <w:pPr>
        <w:spacing w:before="1"/>
        <w:ind w:left="888"/>
        <w:rPr>
          <w:sz w:val="20"/>
        </w:rPr>
      </w:pPr>
      <w:r>
        <w:rPr>
          <w:b/>
          <w:w w:val="105"/>
          <w:sz w:val="20"/>
        </w:rPr>
        <w:t>"Qualifying</w:t>
      </w:r>
      <w:r>
        <w:rPr>
          <w:b/>
          <w:spacing w:val="7"/>
          <w:w w:val="105"/>
          <w:sz w:val="20"/>
        </w:rPr>
        <w:t xml:space="preserve"> </w:t>
      </w:r>
      <w:r>
        <w:rPr>
          <w:b/>
          <w:w w:val="105"/>
          <w:sz w:val="20"/>
        </w:rPr>
        <w:t>Service"</w:t>
      </w:r>
      <w:r>
        <w:rPr>
          <w:b/>
          <w:spacing w:val="11"/>
          <w:w w:val="105"/>
          <w:sz w:val="20"/>
        </w:rPr>
        <w:t xml:space="preserve"> </w:t>
      </w:r>
      <w:r>
        <w:rPr>
          <w:w w:val="105"/>
          <w:sz w:val="20"/>
        </w:rPr>
        <w:t>means,</w:t>
      </w:r>
      <w:r>
        <w:rPr>
          <w:spacing w:val="4"/>
          <w:w w:val="105"/>
          <w:sz w:val="20"/>
        </w:rPr>
        <w:t xml:space="preserve"> </w:t>
      </w:r>
      <w:r>
        <w:rPr>
          <w:w w:val="105"/>
          <w:sz w:val="20"/>
        </w:rPr>
        <w:t>in</w:t>
      </w:r>
      <w:r>
        <w:rPr>
          <w:spacing w:val="-11"/>
          <w:w w:val="105"/>
          <w:sz w:val="20"/>
        </w:rPr>
        <w:t xml:space="preserve"> </w:t>
      </w:r>
      <w:r>
        <w:rPr>
          <w:w w:val="105"/>
          <w:sz w:val="20"/>
        </w:rPr>
        <w:t>relation</w:t>
      </w:r>
      <w:r>
        <w:rPr>
          <w:spacing w:val="-1"/>
          <w:w w:val="105"/>
          <w:sz w:val="20"/>
        </w:rPr>
        <w:t xml:space="preserve"> </w:t>
      </w:r>
      <w:r>
        <w:rPr>
          <w:w w:val="105"/>
          <w:sz w:val="20"/>
        </w:rPr>
        <w:t>to</w:t>
      </w:r>
      <w:r>
        <w:rPr>
          <w:spacing w:val="-2"/>
          <w:w w:val="105"/>
          <w:sz w:val="20"/>
        </w:rPr>
        <w:t xml:space="preserve"> </w:t>
      </w:r>
      <w:r>
        <w:rPr>
          <w:w w:val="105"/>
          <w:sz w:val="20"/>
        </w:rPr>
        <w:t>an</w:t>
      </w:r>
      <w:r>
        <w:rPr>
          <w:spacing w:val="-11"/>
          <w:w w:val="105"/>
          <w:sz w:val="20"/>
        </w:rPr>
        <w:t xml:space="preserve"> </w:t>
      </w:r>
      <w:r>
        <w:rPr>
          <w:w w:val="105"/>
          <w:sz w:val="20"/>
        </w:rPr>
        <w:t>Executive</w:t>
      </w:r>
      <w:r>
        <w:rPr>
          <w:spacing w:val="3"/>
          <w:w w:val="105"/>
          <w:sz w:val="20"/>
        </w:rPr>
        <w:t xml:space="preserve"> </w:t>
      </w:r>
      <w:r>
        <w:rPr>
          <w:spacing w:val="-2"/>
          <w:w w:val="105"/>
          <w:sz w:val="20"/>
        </w:rPr>
        <w:t>Member:</w:t>
      </w:r>
    </w:p>
    <w:p w14:paraId="6F52275D" w14:textId="77777777" w:rsidR="00380127" w:rsidRDefault="00380127">
      <w:pPr>
        <w:pStyle w:val="BodyText"/>
        <w:spacing w:before="6"/>
        <w:rPr>
          <w:sz w:val="22"/>
        </w:rPr>
      </w:pPr>
    </w:p>
    <w:p w14:paraId="6F52275E" w14:textId="77777777" w:rsidR="00380127" w:rsidRDefault="008831FA">
      <w:pPr>
        <w:pStyle w:val="ListParagraph"/>
        <w:numPr>
          <w:ilvl w:val="0"/>
          <w:numId w:val="65"/>
        </w:numPr>
        <w:tabs>
          <w:tab w:val="left" w:pos="1581"/>
        </w:tabs>
        <w:spacing w:line="254" w:lineRule="auto"/>
        <w:ind w:right="1623" w:hanging="692"/>
        <w:jc w:val="both"/>
        <w:rPr>
          <w:sz w:val="20"/>
        </w:rPr>
      </w:pPr>
      <w:r>
        <w:rPr>
          <w:w w:val="105"/>
          <w:sz w:val="20"/>
        </w:rPr>
        <w:t>any period of continuous Service (within paragraph (1)(a) of the definition of Service) immediately before he became an Active Member;</w:t>
      </w:r>
    </w:p>
    <w:p w14:paraId="6F52275F" w14:textId="77777777" w:rsidR="00380127" w:rsidRDefault="00380127">
      <w:pPr>
        <w:pStyle w:val="BodyText"/>
        <w:spacing w:before="1"/>
      </w:pPr>
    </w:p>
    <w:p w14:paraId="6F522760" w14:textId="77777777" w:rsidR="00380127" w:rsidRDefault="008831FA">
      <w:pPr>
        <w:pStyle w:val="ListParagraph"/>
        <w:numPr>
          <w:ilvl w:val="0"/>
          <w:numId w:val="65"/>
        </w:numPr>
        <w:tabs>
          <w:tab w:val="left" w:pos="1582"/>
          <w:tab w:val="left" w:pos="1583"/>
        </w:tabs>
        <w:ind w:left="1582" w:hanging="691"/>
        <w:rPr>
          <w:sz w:val="20"/>
        </w:rPr>
      </w:pPr>
      <w:r>
        <w:rPr>
          <w:w w:val="105"/>
          <w:sz w:val="20"/>
        </w:rPr>
        <w:t>Service</w:t>
      </w:r>
      <w:r>
        <w:rPr>
          <w:spacing w:val="4"/>
          <w:w w:val="105"/>
          <w:sz w:val="20"/>
        </w:rPr>
        <w:t xml:space="preserve"> </w:t>
      </w:r>
      <w:r>
        <w:rPr>
          <w:w w:val="105"/>
          <w:sz w:val="20"/>
        </w:rPr>
        <w:t>which</w:t>
      </w:r>
      <w:r>
        <w:rPr>
          <w:spacing w:val="-2"/>
          <w:w w:val="105"/>
          <w:sz w:val="20"/>
        </w:rPr>
        <w:t xml:space="preserve"> </w:t>
      </w:r>
      <w:r>
        <w:rPr>
          <w:w w:val="105"/>
          <w:sz w:val="20"/>
        </w:rPr>
        <w:t>counts</w:t>
      </w:r>
      <w:r>
        <w:rPr>
          <w:spacing w:val="2"/>
          <w:w w:val="105"/>
          <w:sz w:val="20"/>
        </w:rPr>
        <w:t xml:space="preserve"> </w:t>
      </w:r>
      <w:r>
        <w:rPr>
          <w:w w:val="105"/>
          <w:sz w:val="20"/>
        </w:rPr>
        <w:t>as "pensionable</w:t>
      </w:r>
      <w:r>
        <w:rPr>
          <w:spacing w:val="16"/>
          <w:w w:val="105"/>
          <w:sz w:val="20"/>
        </w:rPr>
        <w:t xml:space="preserve"> </w:t>
      </w:r>
      <w:r>
        <w:rPr>
          <w:w w:val="105"/>
          <w:sz w:val="20"/>
        </w:rPr>
        <w:t>service"</w:t>
      </w:r>
      <w:r>
        <w:rPr>
          <w:spacing w:val="5"/>
          <w:w w:val="105"/>
          <w:sz w:val="20"/>
        </w:rPr>
        <w:t xml:space="preserve"> </w:t>
      </w:r>
      <w:r>
        <w:rPr>
          <w:w w:val="105"/>
          <w:sz w:val="20"/>
        </w:rPr>
        <w:t>as</w:t>
      </w:r>
      <w:r>
        <w:rPr>
          <w:spacing w:val="-11"/>
          <w:w w:val="105"/>
          <w:sz w:val="20"/>
        </w:rPr>
        <w:t xml:space="preserve"> </w:t>
      </w:r>
      <w:r>
        <w:rPr>
          <w:w w:val="105"/>
          <w:sz w:val="20"/>
        </w:rPr>
        <w:t>defined</w:t>
      </w:r>
      <w:r>
        <w:rPr>
          <w:spacing w:val="1"/>
          <w:w w:val="105"/>
          <w:sz w:val="20"/>
        </w:rPr>
        <w:t xml:space="preserve"> </w:t>
      </w:r>
      <w:r>
        <w:rPr>
          <w:w w:val="105"/>
          <w:sz w:val="20"/>
        </w:rPr>
        <w:t>(in</w:t>
      </w:r>
      <w:r>
        <w:rPr>
          <w:spacing w:val="-4"/>
          <w:w w:val="105"/>
          <w:sz w:val="20"/>
        </w:rPr>
        <w:t xml:space="preserve"> </w:t>
      </w:r>
      <w:r>
        <w:rPr>
          <w:w w:val="105"/>
          <w:sz w:val="20"/>
        </w:rPr>
        <w:t>section</w:t>
      </w:r>
      <w:r>
        <w:rPr>
          <w:spacing w:val="4"/>
          <w:w w:val="105"/>
          <w:sz w:val="20"/>
        </w:rPr>
        <w:t xml:space="preserve"> </w:t>
      </w:r>
      <w:r>
        <w:rPr>
          <w:w w:val="105"/>
          <w:sz w:val="20"/>
        </w:rPr>
        <w:t>70(2)</w:t>
      </w:r>
      <w:r>
        <w:rPr>
          <w:spacing w:val="-7"/>
          <w:w w:val="105"/>
          <w:sz w:val="20"/>
        </w:rPr>
        <w:t xml:space="preserve"> </w:t>
      </w:r>
      <w:r>
        <w:rPr>
          <w:w w:val="105"/>
          <w:sz w:val="20"/>
        </w:rPr>
        <w:t>of</w:t>
      </w:r>
      <w:r>
        <w:rPr>
          <w:spacing w:val="-2"/>
          <w:w w:val="105"/>
          <w:sz w:val="20"/>
        </w:rPr>
        <w:t xml:space="preserve"> </w:t>
      </w:r>
      <w:r>
        <w:rPr>
          <w:w w:val="105"/>
          <w:sz w:val="20"/>
        </w:rPr>
        <w:t>the</w:t>
      </w:r>
      <w:r>
        <w:rPr>
          <w:spacing w:val="1"/>
          <w:w w:val="105"/>
          <w:sz w:val="20"/>
        </w:rPr>
        <w:t xml:space="preserve"> </w:t>
      </w:r>
      <w:r>
        <w:rPr>
          <w:spacing w:val="-5"/>
          <w:w w:val="105"/>
          <w:sz w:val="20"/>
        </w:rPr>
        <w:t>PSA</w:t>
      </w:r>
    </w:p>
    <w:p w14:paraId="6F522761" w14:textId="77777777" w:rsidR="00380127" w:rsidRDefault="008831FA">
      <w:pPr>
        <w:spacing w:before="15"/>
        <w:ind w:left="1583"/>
        <w:rPr>
          <w:sz w:val="20"/>
        </w:rPr>
      </w:pPr>
      <w:r>
        <w:rPr>
          <w:w w:val="105"/>
          <w:sz w:val="20"/>
        </w:rPr>
        <w:t>93)</w:t>
      </w:r>
      <w:r>
        <w:rPr>
          <w:spacing w:val="-8"/>
          <w:w w:val="105"/>
          <w:sz w:val="20"/>
        </w:rPr>
        <w:t xml:space="preserve"> </w:t>
      </w:r>
      <w:r>
        <w:rPr>
          <w:w w:val="105"/>
          <w:sz w:val="20"/>
        </w:rPr>
        <w:t>for</w:t>
      </w:r>
      <w:r>
        <w:rPr>
          <w:spacing w:val="-1"/>
          <w:w w:val="105"/>
          <w:sz w:val="20"/>
        </w:rPr>
        <w:t xml:space="preserve"> </w:t>
      </w:r>
      <w:r>
        <w:rPr>
          <w:w w:val="105"/>
          <w:sz w:val="20"/>
        </w:rPr>
        <w:t>the</w:t>
      </w:r>
      <w:r>
        <w:rPr>
          <w:spacing w:val="-5"/>
          <w:w w:val="105"/>
          <w:sz w:val="20"/>
        </w:rPr>
        <w:t xml:space="preserve"> </w:t>
      </w:r>
      <w:r>
        <w:rPr>
          <w:w w:val="105"/>
          <w:sz w:val="20"/>
        </w:rPr>
        <w:t>purpose</w:t>
      </w:r>
      <w:r>
        <w:rPr>
          <w:spacing w:val="3"/>
          <w:w w:val="105"/>
          <w:sz w:val="20"/>
        </w:rPr>
        <w:t xml:space="preserve"> </w:t>
      </w:r>
      <w:r>
        <w:rPr>
          <w:w w:val="105"/>
          <w:sz w:val="20"/>
        </w:rPr>
        <w:t>of</w:t>
      </w:r>
      <w:r>
        <w:rPr>
          <w:spacing w:val="-6"/>
          <w:w w:val="105"/>
          <w:sz w:val="20"/>
        </w:rPr>
        <w:t xml:space="preserve"> </w:t>
      </w:r>
      <w:r>
        <w:rPr>
          <w:w w:val="105"/>
          <w:sz w:val="20"/>
        </w:rPr>
        <w:t>the</w:t>
      </w:r>
      <w:r>
        <w:rPr>
          <w:spacing w:val="2"/>
          <w:w w:val="105"/>
          <w:sz w:val="20"/>
        </w:rPr>
        <w:t xml:space="preserve"> </w:t>
      </w:r>
      <w:r>
        <w:rPr>
          <w:w w:val="105"/>
          <w:sz w:val="20"/>
        </w:rPr>
        <w:t>Preservation</w:t>
      </w:r>
      <w:r>
        <w:rPr>
          <w:spacing w:val="18"/>
          <w:w w:val="105"/>
          <w:sz w:val="20"/>
        </w:rPr>
        <w:t xml:space="preserve"> </w:t>
      </w:r>
      <w:r>
        <w:rPr>
          <w:spacing w:val="-2"/>
          <w:w w:val="105"/>
          <w:sz w:val="20"/>
        </w:rPr>
        <w:t>Requirements;</w:t>
      </w:r>
    </w:p>
    <w:p w14:paraId="6F522762" w14:textId="77777777" w:rsidR="00380127" w:rsidRDefault="00380127">
      <w:pPr>
        <w:pStyle w:val="BodyText"/>
        <w:spacing w:before="1"/>
        <w:rPr>
          <w:sz w:val="22"/>
        </w:rPr>
      </w:pPr>
    </w:p>
    <w:p w14:paraId="6F522763" w14:textId="77777777" w:rsidR="00380127" w:rsidRDefault="008831FA">
      <w:pPr>
        <w:pStyle w:val="ListParagraph"/>
        <w:numPr>
          <w:ilvl w:val="0"/>
          <w:numId w:val="65"/>
        </w:numPr>
        <w:tabs>
          <w:tab w:val="left" w:pos="1585"/>
        </w:tabs>
        <w:spacing w:line="254" w:lineRule="auto"/>
        <w:ind w:left="1574" w:right="1619" w:hanging="682"/>
        <w:jc w:val="both"/>
        <w:rPr>
          <w:sz w:val="20"/>
        </w:rPr>
      </w:pPr>
      <w:r>
        <w:rPr>
          <w:w w:val="105"/>
          <w:sz w:val="20"/>
        </w:rPr>
        <w:t>any Linked Qualifying Service. Provided that Linked Qualifying Service shall not be treated as Qualifying Service for the purposes of determining the total of 85 years under rule 4.4 or "Normal Pension Date" in relation to a Member in respect of whom the transfer in</w:t>
      </w:r>
      <w:r>
        <w:rPr>
          <w:spacing w:val="-2"/>
          <w:w w:val="105"/>
          <w:sz w:val="20"/>
        </w:rPr>
        <w:t xml:space="preserve"> </w:t>
      </w:r>
      <w:r>
        <w:rPr>
          <w:w w:val="105"/>
          <w:sz w:val="20"/>
        </w:rPr>
        <w:t>which gives rise</w:t>
      </w:r>
      <w:r>
        <w:rPr>
          <w:spacing w:val="-2"/>
          <w:w w:val="105"/>
          <w:sz w:val="20"/>
        </w:rPr>
        <w:t xml:space="preserve"> </w:t>
      </w:r>
      <w:r>
        <w:rPr>
          <w:w w:val="105"/>
          <w:sz w:val="20"/>
        </w:rPr>
        <w:t>to that Linked Qualifying Service is made on or after 1 July 2001, unless the transfer is made pursuant to a written request to transfer in received by the Trustees before that date (in which event such Service shall be</w:t>
      </w:r>
      <w:r>
        <w:rPr>
          <w:spacing w:val="40"/>
          <w:w w:val="105"/>
          <w:sz w:val="20"/>
        </w:rPr>
        <w:t xml:space="preserve"> </w:t>
      </w:r>
      <w:r>
        <w:rPr>
          <w:w w:val="105"/>
          <w:sz w:val="20"/>
        </w:rPr>
        <w:t>treated as Qualifying Service for the above purposes);</w:t>
      </w:r>
    </w:p>
    <w:p w14:paraId="6F522764" w14:textId="77777777" w:rsidR="00380127" w:rsidRDefault="00380127">
      <w:pPr>
        <w:pStyle w:val="BodyText"/>
        <w:spacing w:before="8"/>
        <w:rPr>
          <w:sz w:val="20"/>
        </w:rPr>
      </w:pPr>
    </w:p>
    <w:p w14:paraId="6F522765" w14:textId="77777777" w:rsidR="00380127" w:rsidRDefault="008831FA">
      <w:pPr>
        <w:pStyle w:val="ListParagraph"/>
        <w:numPr>
          <w:ilvl w:val="0"/>
          <w:numId w:val="65"/>
        </w:numPr>
        <w:tabs>
          <w:tab w:val="left" w:pos="1570"/>
          <w:tab w:val="left" w:pos="1571"/>
        </w:tabs>
        <w:ind w:left="1570" w:hanging="684"/>
        <w:rPr>
          <w:sz w:val="20"/>
        </w:rPr>
      </w:pPr>
      <w:r>
        <w:rPr>
          <w:w w:val="105"/>
          <w:sz w:val="20"/>
        </w:rPr>
        <w:t>a</w:t>
      </w:r>
      <w:r>
        <w:rPr>
          <w:spacing w:val="-6"/>
          <w:w w:val="105"/>
          <w:sz w:val="20"/>
        </w:rPr>
        <w:t xml:space="preserve"> </w:t>
      </w:r>
      <w:r>
        <w:rPr>
          <w:w w:val="105"/>
          <w:sz w:val="20"/>
        </w:rPr>
        <w:t>period</w:t>
      </w:r>
      <w:r>
        <w:rPr>
          <w:spacing w:val="2"/>
          <w:w w:val="105"/>
          <w:sz w:val="20"/>
        </w:rPr>
        <w:t xml:space="preserve"> </w:t>
      </w:r>
      <w:r>
        <w:rPr>
          <w:w w:val="105"/>
          <w:sz w:val="20"/>
        </w:rPr>
        <w:t>of</w:t>
      </w:r>
      <w:r>
        <w:rPr>
          <w:spacing w:val="-5"/>
          <w:w w:val="105"/>
          <w:sz w:val="20"/>
        </w:rPr>
        <w:t xml:space="preserve"> </w:t>
      </w:r>
      <w:r>
        <w:rPr>
          <w:w w:val="105"/>
          <w:sz w:val="20"/>
        </w:rPr>
        <w:t>Maternity</w:t>
      </w:r>
      <w:r>
        <w:rPr>
          <w:spacing w:val="7"/>
          <w:w w:val="105"/>
          <w:sz w:val="20"/>
        </w:rPr>
        <w:t xml:space="preserve"> </w:t>
      </w:r>
      <w:r>
        <w:rPr>
          <w:spacing w:val="-2"/>
          <w:w w:val="105"/>
          <w:sz w:val="20"/>
        </w:rPr>
        <w:t>Leave;</w:t>
      </w:r>
    </w:p>
    <w:p w14:paraId="6F522766" w14:textId="77777777" w:rsidR="00380127" w:rsidRDefault="00380127">
      <w:pPr>
        <w:pStyle w:val="BodyText"/>
        <w:spacing w:before="6"/>
        <w:rPr>
          <w:sz w:val="22"/>
        </w:rPr>
      </w:pPr>
    </w:p>
    <w:p w14:paraId="6F522767" w14:textId="77777777" w:rsidR="00380127" w:rsidRDefault="008831FA">
      <w:pPr>
        <w:pStyle w:val="ListParagraph"/>
        <w:numPr>
          <w:ilvl w:val="0"/>
          <w:numId w:val="65"/>
        </w:numPr>
        <w:tabs>
          <w:tab w:val="left" w:pos="1576"/>
        </w:tabs>
        <w:spacing w:before="1" w:line="249" w:lineRule="auto"/>
        <w:ind w:left="1574" w:right="1629" w:hanging="692"/>
        <w:jc w:val="both"/>
        <w:rPr>
          <w:sz w:val="20"/>
        </w:rPr>
      </w:pPr>
      <w:r>
        <w:rPr>
          <w:w w:val="105"/>
          <w:sz w:val="20"/>
        </w:rPr>
        <w:t xml:space="preserve">a period of Absence unless the Employer determines otherwise (see General Rule </w:t>
      </w:r>
      <w:r>
        <w:rPr>
          <w:spacing w:val="-2"/>
          <w:w w:val="105"/>
          <w:sz w:val="20"/>
        </w:rPr>
        <w:t>6.2);</w:t>
      </w:r>
    </w:p>
    <w:p w14:paraId="6F522768" w14:textId="77777777" w:rsidR="00380127" w:rsidRDefault="00380127">
      <w:pPr>
        <w:pStyle w:val="BodyText"/>
        <w:spacing w:before="4"/>
      </w:pPr>
    </w:p>
    <w:p w14:paraId="6F522769" w14:textId="77777777" w:rsidR="00380127" w:rsidRDefault="008831FA">
      <w:pPr>
        <w:pStyle w:val="ListParagraph"/>
        <w:numPr>
          <w:ilvl w:val="0"/>
          <w:numId w:val="65"/>
        </w:numPr>
        <w:tabs>
          <w:tab w:val="left" w:pos="1575"/>
          <w:tab w:val="left" w:pos="1576"/>
        </w:tabs>
        <w:spacing w:before="1"/>
        <w:ind w:left="1575" w:hanging="694"/>
        <w:rPr>
          <w:sz w:val="20"/>
        </w:rPr>
      </w:pPr>
      <w:r>
        <w:rPr>
          <w:w w:val="105"/>
          <w:sz w:val="20"/>
        </w:rPr>
        <w:t>qualifying</w:t>
      </w:r>
      <w:r>
        <w:rPr>
          <w:spacing w:val="3"/>
          <w:w w:val="105"/>
          <w:sz w:val="20"/>
        </w:rPr>
        <w:t xml:space="preserve"> </w:t>
      </w:r>
      <w:r>
        <w:rPr>
          <w:w w:val="105"/>
          <w:sz w:val="20"/>
        </w:rPr>
        <w:t>service</w:t>
      </w:r>
      <w:r>
        <w:rPr>
          <w:spacing w:val="2"/>
          <w:w w:val="105"/>
          <w:sz w:val="20"/>
        </w:rPr>
        <w:t xml:space="preserve"> </w:t>
      </w:r>
      <w:r>
        <w:rPr>
          <w:w w:val="105"/>
          <w:sz w:val="20"/>
        </w:rPr>
        <w:t>as</w:t>
      </w:r>
      <w:r>
        <w:rPr>
          <w:spacing w:val="-4"/>
          <w:w w:val="105"/>
          <w:sz w:val="20"/>
        </w:rPr>
        <w:t xml:space="preserve"> </w:t>
      </w:r>
      <w:r>
        <w:rPr>
          <w:w w:val="105"/>
          <w:sz w:val="20"/>
        </w:rPr>
        <w:t>so</w:t>
      </w:r>
      <w:r>
        <w:rPr>
          <w:spacing w:val="-13"/>
          <w:w w:val="105"/>
          <w:sz w:val="20"/>
        </w:rPr>
        <w:t xml:space="preserve"> </w:t>
      </w:r>
      <w:r>
        <w:rPr>
          <w:w w:val="105"/>
          <w:sz w:val="20"/>
        </w:rPr>
        <w:t>defined for</w:t>
      </w:r>
      <w:r>
        <w:rPr>
          <w:spacing w:val="-4"/>
          <w:w w:val="105"/>
          <w:sz w:val="20"/>
        </w:rPr>
        <w:t xml:space="preserve"> </w:t>
      </w:r>
      <w:r>
        <w:rPr>
          <w:w w:val="105"/>
          <w:sz w:val="20"/>
        </w:rPr>
        <w:t>the</w:t>
      </w:r>
      <w:r>
        <w:rPr>
          <w:spacing w:val="-5"/>
          <w:w w:val="105"/>
          <w:sz w:val="20"/>
        </w:rPr>
        <w:t xml:space="preserve"> </w:t>
      </w:r>
      <w:r>
        <w:rPr>
          <w:w w:val="105"/>
          <w:sz w:val="20"/>
        </w:rPr>
        <w:t>purposes</w:t>
      </w:r>
      <w:r>
        <w:rPr>
          <w:spacing w:val="5"/>
          <w:w w:val="105"/>
          <w:sz w:val="20"/>
        </w:rPr>
        <w:t xml:space="preserve"> </w:t>
      </w:r>
      <w:r>
        <w:rPr>
          <w:w w:val="105"/>
          <w:sz w:val="20"/>
        </w:rPr>
        <w:t>of</w:t>
      </w:r>
      <w:r>
        <w:rPr>
          <w:spacing w:val="-8"/>
          <w:w w:val="105"/>
          <w:sz w:val="20"/>
        </w:rPr>
        <w:t xml:space="preserve"> </w:t>
      </w:r>
      <w:r>
        <w:rPr>
          <w:w w:val="105"/>
          <w:sz w:val="20"/>
        </w:rPr>
        <w:t>WCAPS;</w:t>
      </w:r>
      <w:r>
        <w:rPr>
          <w:spacing w:val="7"/>
          <w:w w:val="105"/>
          <w:sz w:val="20"/>
        </w:rPr>
        <w:t xml:space="preserve"> </w:t>
      </w:r>
      <w:r>
        <w:rPr>
          <w:spacing w:val="-5"/>
          <w:w w:val="105"/>
          <w:sz w:val="20"/>
        </w:rPr>
        <w:t>and</w:t>
      </w:r>
    </w:p>
    <w:p w14:paraId="6F52276A" w14:textId="77777777" w:rsidR="00380127" w:rsidRDefault="00380127">
      <w:pPr>
        <w:pStyle w:val="BodyText"/>
        <w:spacing w:before="1"/>
        <w:rPr>
          <w:sz w:val="22"/>
        </w:rPr>
      </w:pPr>
    </w:p>
    <w:p w14:paraId="6F52276B" w14:textId="77777777" w:rsidR="00380127" w:rsidRDefault="008831FA">
      <w:pPr>
        <w:pStyle w:val="ListParagraph"/>
        <w:numPr>
          <w:ilvl w:val="0"/>
          <w:numId w:val="65"/>
        </w:numPr>
        <w:tabs>
          <w:tab w:val="left" w:pos="1570"/>
        </w:tabs>
        <w:spacing w:line="254" w:lineRule="auto"/>
        <w:ind w:left="1562" w:right="1632" w:hanging="685"/>
        <w:jc w:val="both"/>
        <w:rPr>
          <w:sz w:val="20"/>
        </w:rPr>
      </w:pPr>
      <w:r>
        <w:rPr>
          <w:w w:val="105"/>
          <w:sz w:val="20"/>
        </w:rPr>
        <w:t>Qualifying Service as a Member of the Northumbrian Water Section, WPS Section or MIS Section (as appropriate).</w:t>
      </w:r>
    </w:p>
    <w:p w14:paraId="6F52276C" w14:textId="77777777" w:rsidR="00380127" w:rsidRDefault="00380127">
      <w:pPr>
        <w:pStyle w:val="BodyText"/>
        <w:spacing w:before="8"/>
        <w:rPr>
          <w:sz w:val="20"/>
        </w:rPr>
      </w:pPr>
    </w:p>
    <w:p w14:paraId="6F52276D" w14:textId="77777777" w:rsidR="00380127" w:rsidRDefault="008831FA">
      <w:pPr>
        <w:ind w:left="870"/>
        <w:rPr>
          <w:sz w:val="20"/>
        </w:rPr>
      </w:pPr>
      <w:r>
        <w:rPr>
          <w:w w:val="105"/>
          <w:sz w:val="20"/>
        </w:rPr>
        <w:t>Provided</w:t>
      </w:r>
      <w:r>
        <w:rPr>
          <w:spacing w:val="2"/>
          <w:w w:val="105"/>
          <w:sz w:val="20"/>
        </w:rPr>
        <w:t xml:space="preserve"> </w:t>
      </w:r>
      <w:r>
        <w:rPr>
          <w:spacing w:val="-2"/>
          <w:w w:val="105"/>
          <w:sz w:val="20"/>
        </w:rPr>
        <w:t>that:</w:t>
      </w:r>
    </w:p>
    <w:p w14:paraId="6F52276E" w14:textId="77777777" w:rsidR="00380127" w:rsidRDefault="00380127">
      <w:pPr>
        <w:pStyle w:val="BodyText"/>
        <w:spacing w:before="11"/>
        <w:rPr>
          <w:sz w:val="22"/>
        </w:rPr>
      </w:pPr>
    </w:p>
    <w:p w14:paraId="6F52276F" w14:textId="77777777" w:rsidR="00380127" w:rsidRDefault="008831FA">
      <w:pPr>
        <w:pStyle w:val="ListParagraph"/>
        <w:numPr>
          <w:ilvl w:val="1"/>
          <w:numId w:val="65"/>
        </w:numPr>
        <w:tabs>
          <w:tab w:val="left" w:pos="2236"/>
        </w:tabs>
        <w:spacing w:line="254" w:lineRule="auto"/>
        <w:ind w:right="1640" w:hanging="677"/>
        <w:jc w:val="both"/>
        <w:rPr>
          <w:sz w:val="20"/>
        </w:rPr>
      </w:pPr>
      <w:r>
        <w:rPr>
          <w:w w:val="105"/>
          <w:sz w:val="20"/>
        </w:rPr>
        <w:t>Pensionable Service (or Reckonable Service, as appropriate) on and from 1 January 2008, including Pensionable Service as a</w:t>
      </w:r>
      <w:r>
        <w:rPr>
          <w:spacing w:val="-1"/>
          <w:w w:val="105"/>
          <w:sz w:val="20"/>
        </w:rPr>
        <w:t xml:space="preserve"> </w:t>
      </w:r>
      <w:r>
        <w:rPr>
          <w:w w:val="105"/>
          <w:sz w:val="20"/>
        </w:rPr>
        <w:t>Member of the</w:t>
      </w:r>
      <w:r>
        <w:rPr>
          <w:spacing w:val="-2"/>
          <w:w w:val="105"/>
          <w:sz w:val="20"/>
        </w:rPr>
        <w:t xml:space="preserve"> </w:t>
      </w:r>
      <w:r>
        <w:rPr>
          <w:w w:val="105"/>
          <w:sz w:val="20"/>
        </w:rPr>
        <w:t>DC Section, shall be taken into account for the purposes of a Member's Qualifying Service in determining</w:t>
      </w:r>
      <w:r>
        <w:rPr>
          <w:spacing w:val="34"/>
          <w:w w:val="105"/>
          <w:sz w:val="20"/>
        </w:rPr>
        <w:t xml:space="preserve"> </w:t>
      </w:r>
      <w:r>
        <w:rPr>
          <w:w w:val="105"/>
          <w:sz w:val="20"/>
        </w:rPr>
        <w:t>and</w:t>
      </w:r>
      <w:r>
        <w:rPr>
          <w:spacing w:val="20"/>
          <w:w w:val="105"/>
          <w:sz w:val="20"/>
        </w:rPr>
        <w:t xml:space="preserve"> </w:t>
      </w:r>
      <w:r>
        <w:rPr>
          <w:w w:val="105"/>
          <w:sz w:val="20"/>
        </w:rPr>
        <w:t>calculating</w:t>
      </w:r>
      <w:r>
        <w:rPr>
          <w:spacing w:val="28"/>
          <w:w w:val="105"/>
          <w:sz w:val="20"/>
        </w:rPr>
        <w:t xml:space="preserve"> </w:t>
      </w:r>
      <w:r>
        <w:rPr>
          <w:w w:val="105"/>
          <w:sz w:val="20"/>
        </w:rPr>
        <w:t>benefits</w:t>
      </w:r>
      <w:r>
        <w:rPr>
          <w:spacing w:val="26"/>
          <w:w w:val="105"/>
          <w:sz w:val="20"/>
        </w:rPr>
        <w:t xml:space="preserve"> </w:t>
      </w:r>
      <w:r>
        <w:rPr>
          <w:w w:val="105"/>
          <w:sz w:val="20"/>
        </w:rPr>
        <w:t>in respect</w:t>
      </w:r>
      <w:r>
        <w:rPr>
          <w:spacing w:val="28"/>
          <w:w w:val="105"/>
          <w:sz w:val="20"/>
        </w:rPr>
        <w:t xml:space="preserve"> </w:t>
      </w:r>
      <w:r>
        <w:rPr>
          <w:w w:val="105"/>
          <w:sz w:val="20"/>
        </w:rPr>
        <w:t>of</w:t>
      </w:r>
      <w:r>
        <w:rPr>
          <w:spacing w:val="19"/>
          <w:w w:val="105"/>
          <w:sz w:val="20"/>
        </w:rPr>
        <w:t xml:space="preserve"> </w:t>
      </w:r>
      <w:r>
        <w:rPr>
          <w:w w:val="105"/>
          <w:sz w:val="20"/>
        </w:rPr>
        <w:t>Pensionable</w:t>
      </w:r>
      <w:r>
        <w:rPr>
          <w:spacing w:val="36"/>
          <w:w w:val="105"/>
          <w:sz w:val="20"/>
        </w:rPr>
        <w:t xml:space="preserve"> </w:t>
      </w:r>
      <w:r>
        <w:rPr>
          <w:w w:val="105"/>
          <w:sz w:val="20"/>
        </w:rPr>
        <w:t>Service</w:t>
      </w:r>
      <w:r>
        <w:rPr>
          <w:spacing w:val="27"/>
          <w:w w:val="105"/>
          <w:sz w:val="20"/>
        </w:rPr>
        <w:t xml:space="preserve"> </w:t>
      </w:r>
      <w:r>
        <w:rPr>
          <w:w w:val="105"/>
          <w:sz w:val="20"/>
        </w:rPr>
        <w:t>(or</w:t>
      </w:r>
    </w:p>
    <w:p w14:paraId="6F522770" w14:textId="77777777" w:rsidR="00380127" w:rsidRDefault="00380127">
      <w:pPr>
        <w:spacing w:line="254" w:lineRule="auto"/>
        <w:jc w:val="both"/>
        <w:rPr>
          <w:sz w:val="20"/>
        </w:rPr>
        <w:sectPr w:rsidR="00380127">
          <w:pgSz w:w="11940" w:h="16800"/>
          <w:pgMar w:top="1320" w:right="0" w:bottom="1160" w:left="720" w:header="1086" w:footer="935" w:gutter="0"/>
          <w:cols w:space="720"/>
        </w:sectPr>
      </w:pPr>
    </w:p>
    <w:p w14:paraId="6F522771" w14:textId="77777777" w:rsidR="00380127" w:rsidRDefault="00380127">
      <w:pPr>
        <w:pStyle w:val="BodyText"/>
        <w:spacing w:before="7"/>
        <w:rPr>
          <w:sz w:val="28"/>
        </w:rPr>
      </w:pPr>
    </w:p>
    <w:p w14:paraId="6F522772" w14:textId="77777777" w:rsidR="00380127" w:rsidRDefault="008831FA">
      <w:pPr>
        <w:pStyle w:val="BodyText"/>
        <w:spacing w:before="94"/>
        <w:ind w:left="2281" w:right="1586"/>
      </w:pPr>
      <w:bookmarkStart w:id="278" w:name="Page_279"/>
      <w:bookmarkEnd w:id="278"/>
      <w:r>
        <w:t>Reckonable</w:t>
      </w:r>
      <w:r>
        <w:rPr>
          <w:spacing w:val="29"/>
        </w:rPr>
        <w:t xml:space="preserve"> </w:t>
      </w:r>
      <w:r>
        <w:t>Service, as appropriate)</w:t>
      </w:r>
      <w:r>
        <w:rPr>
          <w:spacing w:val="31"/>
        </w:rPr>
        <w:t xml:space="preserve"> </w:t>
      </w:r>
      <w:r>
        <w:t>up to and including</w:t>
      </w:r>
      <w:r>
        <w:rPr>
          <w:spacing w:val="27"/>
        </w:rPr>
        <w:t xml:space="preserve"> </w:t>
      </w:r>
      <w:r>
        <w:t>31 December</w:t>
      </w:r>
      <w:r>
        <w:rPr>
          <w:spacing w:val="37"/>
        </w:rPr>
        <w:t xml:space="preserve"> </w:t>
      </w:r>
      <w:r>
        <w:t xml:space="preserve">2007; </w:t>
      </w:r>
      <w:r>
        <w:rPr>
          <w:spacing w:val="-4"/>
        </w:rPr>
        <w:t>and</w:t>
      </w:r>
    </w:p>
    <w:p w14:paraId="6F522773" w14:textId="77777777" w:rsidR="00380127" w:rsidRDefault="00380127">
      <w:pPr>
        <w:pStyle w:val="BodyText"/>
        <w:spacing w:before="5"/>
      </w:pPr>
    </w:p>
    <w:p w14:paraId="6F522774" w14:textId="77777777" w:rsidR="00380127" w:rsidRDefault="008831FA">
      <w:pPr>
        <w:pStyle w:val="ListParagraph"/>
        <w:numPr>
          <w:ilvl w:val="1"/>
          <w:numId w:val="65"/>
        </w:numPr>
        <w:tabs>
          <w:tab w:val="left" w:pos="2275"/>
        </w:tabs>
        <w:ind w:left="2272" w:right="1597" w:hanging="679"/>
        <w:jc w:val="both"/>
        <w:rPr>
          <w:sz w:val="21"/>
        </w:rPr>
      </w:pPr>
      <w:r>
        <w:rPr>
          <w:sz w:val="21"/>
        </w:rPr>
        <w:t>A period will be treated as Qualifying Service under the foregoing paragraphs only to the extent that it has not already been included.</w:t>
      </w:r>
    </w:p>
    <w:p w14:paraId="6F522775" w14:textId="77777777" w:rsidR="00380127" w:rsidRDefault="00380127">
      <w:pPr>
        <w:pStyle w:val="BodyText"/>
      </w:pPr>
    </w:p>
    <w:p w14:paraId="6F522776" w14:textId="77777777" w:rsidR="00380127" w:rsidRDefault="008831FA">
      <w:pPr>
        <w:pStyle w:val="BodyText"/>
        <w:ind w:left="910" w:right="1581" w:firstLine="8"/>
        <w:jc w:val="both"/>
      </w:pPr>
      <w:r>
        <w:t>And</w:t>
      </w:r>
      <w:r>
        <w:rPr>
          <w:spacing w:val="27"/>
        </w:rPr>
        <w:t xml:space="preserve"> </w:t>
      </w:r>
      <w:r>
        <w:rPr>
          <w:b/>
          <w:sz w:val="20"/>
        </w:rPr>
        <w:t>"2</w:t>
      </w:r>
      <w:r>
        <w:rPr>
          <w:b/>
          <w:spacing w:val="31"/>
          <w:sz w:val="20"/>
        </w:rPr>
        <w:t xml:space="preserve"> </w:t>
      </w:r>
      <w:r>
        <w:rPr>
          <w:b/>
          <w:sz w:val="20"/>
        </w:rPr>
        <w:t>years'</w:t>
      </w:r>
      <w:r>
        <w:rPr>
          <w:b/>
          <w:spacing w:val="40"/>
          <w:sz w:val="20"/>
        </w:rPr>
        <w:t xml:space="preserve"> </w:t>
      </w:r>
      <w:r>
        <w:rPr>
          <w:b/>
          <w:sz w:val="20"/>
        </w:rPr>
        <w:t>Qualifying</w:t>
      </w:r>
      <w:r>
        <w:rPr>
          <w:b/>
          <w:spacing w:val="40"/>
          <w:sz w:val="20"/>
        </w:rPr>
        <w:t xml:space="preserve"> </w:t>
      </w:r>
      <w:r>
        <w:rPr>
          <w:b/>
          <w:sz w:val="20"/>
        </w:rPr>
        <w:t>Service"</w:t>
      </w:r>
      <w:r>
        <w:rPr>
          <w:b/>
          <w:spacing w:val="40"/>
          <w:sz w:val="20"/>
        </w:rPr>
        <w:t xml:space="preserve"> </w:t>
      </w:r>
      <w:r>
        <w:t>has</w:t>
      </w:r>
      <w:r>
        <w:rPr>
          <w:spacing w:val="32"/>
        </w:rPr>
        <w:t xml:space="preserve"> </w:t>
      </w:r>
      <w:r>
        <w:t>the</w:t>
      </w:r>
      <w:r>
        <w:rPr>
          <w:spacing w:val="25"/>
        </w:rPr>
        <w:t xml:space="preserve"> </w:t>
      </w:r>
      <w:r>
        <w:t>meaning</w:t>
      </w:r>
      <w:r>
        <w:rPr>
          <w:spacing w:val="40"/>
        </w:rPr>
        <w:t xml:space="preserve"> </w:t>
      </w:r>
      <w:r>
        <w:t>attributed</w:t>
      </w:r>
      <w:r>
        <w:rPr>
          <w:spacing w:val="40"/>
        </w:rPr>
        <w:t xml:space="preserve"> </w:t>
      </w:r>
      <w:r>
        <w:t>thereto</w:t>
      </w:r>
      <w:r>
        <w:rPr>
          <w:spacing w:val="33"/>
        </w:rPr>
        <w:t xml:space="preserve"> </w:t>
      </w:r>
      <w:r>
        <w:t>by</w:t>
      </w:r>
      <w:r>
        <w:rPr>
          <w:spacing w:val="35"/>
        </w:rPr>
        <w:t xml:space="preserve"> </w:t>
      </w:r>
      <w:r>
        <w:t>section</w:t>
      </w:r>
      <w:r>
        <w:rPr>
          <w:spacing w:val="40"/>
        </w:rPr>
        <w:t xml:space="preserve"> </w:t>
      </w:r>
      <w:r>
        <w:t>71(7) of the PSA 93, includes any Linked Qualifying Service and in the case of an Active Member whose pensionable service (as defined in (2) above) has been broken (meaning "broken" in the sense in which the expression "a member's pensionable service is broken" is used in Regulation 21(1) of the Preservation Regulations) shall include, if Regulation 21(3) of those Regulations applies, the period of pensionable service (as defined in (2) above) previously terminated and any Linked Qualifying Service in relation to that period.</w:t>
      </w:r>
    </w:p>
    <w:p w14:paraId="6F522777" w14:textId="77777777" w:rsidR="00380127" w:rsidRDefault="00380127">
      <w:pPr>
        <w:pStyle w:val="BodyText"/>
        <w:spacing w:before="1"/>
        <w:rPr>
          <w:sz w:val="22"/>
        </w:rPr>
      </w:pPr>
    </w:p>
    <w:p w14:paraId="6F522778" w14:textId="77777777" w:rsidR="00380127" w:rsidRDefault="008831FA">
      <w:pPr>
        <w:ind w:left="908"/>
        <w:jc w:val="both"/>
        <w:rPr>
          <w:sz w:val="21"/>
        </w:rPr>
      </w:pPr>
      <w:r>
        <w:rPr>
          <w:b/>
          <w:sz w:val="20"/>
        </w:rPr>
        <w:t>"Surviving</w:t>
      </w:r>
      <w:r>
        <w:rPr>
          <w:b/>
          <w:spacing w:val="40"/>
          <w:sz w:val="20"/>
        </w:rPr>
        <w:t xml:space="preserve"> </w:t>
      </w:r>
      <w:r>
        <w:rPr>
          <w:b/>
          <w:sz w:val="20"/>
        </w:rPr>
        <w:t>Spouse"</w:t>
      </w:r>
      <w:r>
        <w:rPr>
          <w:b/>
          <w:spacing w:val="37"/>
          <w:sz w:val="20"/>
        </w:rPr>
        <w:t xml:space="preserve"> </w:t>
      </w:r>
      <w:r>
        <w:rPr>
          <w:spacing w:val="-2"/>
          <w:sz w:val="21"/>
        </w:rPr>
        <w:t>means:</w:t>
      </w:r>
    </w:p>
    <w:p w14:paraId="6F522779" w14:textId="77777777" w:rsidR="00380127" w:rsidRDefault="00380127">
      <w:pPr>
        <w:pStyle w:val="BodyText"/>
        <w:spacing w:before="6"/>
      </w:pPr>
    </w:p>
    <w:p w14:paraId="6F52277A" w14:textId="77777777" w:rsidR="00380127" w:rsidRDefault="008831FA">
      <w:pPr>
        <w:pStyle w:val="ListParagraph"/>
        <w:numPr>
          <w:ilvl w:val="0"/>
          <w:numId w:val="64"/>
        </w:numPr>
        <w:tabs>
          <w:tab w:val="left" w:pos="1583"/>
        </w:tabs>
        <w:spacing w:before="1"/>
        <w:ind w:right="1606" w:hanging="672"/>
        <w:jc w:val="both"/>
        <w:rPr>
          <w:sz w:val="21"/>
        </w:rPr>
      </w:pPr>
      <w:r>
        <w:rPr>
          <w:sz w:val="21"/>
        </w:rPr>
        <w:t>Subject</w:t>
      </w:r>
      <w:r>
        <w:rPr>
          <w:spacing w:val="35"/>
          <w:sz w:val="21"/>
        </w:rPr>
        <w:t xml:space="preserve"> </w:t>
      </w:r>
      <w:r>
        <w:rPr>
          <w:sz w:val="21"/>
        </w:rPr>
        <w:t>to (2) in relation to an Executive Member, the person who is his spouse or Civil Partner and ordinarily resident with him at the date of his death but excluding (in the case of a Pensioner</w:t>
      </w:r>
      <w:r>
        <w:rPr>
          <w:spacing w:val="26"/>
          <w:sz w:val="21"/>
        </w:rPr>
        <w:t xml:space="preserve"> </w:t>
      </w:r>
      <w:r>
        <w:rPr>
          <w:sz w:val="21"/>
        </w:rPr>
        <w:t>or Deferred</w:t>
      </w:r>
      <w:r>
        <w:rPr>
          <w:spacing w:val="19"/>
          <w:sz w:val="21"/>
        </w:rPr>
        <w:t xml:space="preserve"> </w:t>
      </w:r>
      <w:r>
        <w:rPr>
          <w:sz w:val="21"/>
        </w:rPr>
        <w:t>Pensioner)</w:t>
      </w:r>
      <w:r>
        <w:rPr>
          <w:spacing w:val="19"/>
          <w:sz w:val="21"/>
        </w:rPr>
        <w:t xml:space="preserve"> </w:t>
      </w:r>
      <w:r>
        <w:rPr>
          <w:sz w:val="21"/>
        </w:rPr>
        <w:t>a spouse or Civil Partner whose last or only marriage</w:t>
      </w:r>
      <w:r>
        <w:rPr>
          <w:spacing w:val="28"/>
          <w:sz w:val="21"/>
        </w:rPr>
        <w:t xml:space="preserve"> </w:t>
      </w:r>
      <w:r>
        <w:rPr>
          <w:sz w:val="21"/>
        </w:rPr>
        <w:t>to, or civil partnership</w:t>
      </w:r>
      <w:r>
        <w:rPr>
          <w:spacing w:val="36"/>
          <w:sz w:val="21"/>
        </w:rPr>
        <w:t xml:space="preserve"> </w:t>
      </w:r>
      <w:r>
        <w:rPr>
          <w:sz w:val="21"/>
        </w:rPr>
        <w:t>with, the Executive</w:t>
      </w:r>
      <w:r>
        <w:rPr>
          <w:spacing w:val="28"/>
          <w:sz w:val="21"/>
        </w:rPr>
        <w:t xml:space="preserve"> </w:t>
      </w:r>
      <w:r>
        <w:rPr>
          <w:sz w:val="21"/>
        </w:rPr>
        <w:t>Member</w:t>
      </w:r>
      <w:r>
        <w:rPr>
          <w:spacing w:val="30"/>
          <w:sz w:val="21"/>
        </w:rPr>
        <w:t xml:space="preserve"> </w:t>
      </w:r>
      <w:r>
        <w:rPr>
          <w:sz w:val="21"/>
        </w:rPr>
        <w:t>took</w:t>
      </w:r>
      <w:r>
        <w:rPr>
          <w:spacing w:val="26"/>
          <w:sz w:val="21"/>
        </w:rPr>
        <w:t xml:space="preserve"> </w:t>
      </w:r>
      <w:r>
        <w:rPr>
          <w:sz w:val="21"/>
        </w:rPr>
        <w:t>place</w:t>
      </w:r>
      <w:r>
        <w:rPr>
          <w:spacing w:val="25"/>
          <w:sz w:val="21"/>
        </w:rPr>
        <w:t xml:space="preserve"> </w:t>
      </w:r>
      <w:r>
        <w:rPr>
          <w:sz w:val="21"/>
        </w:rPr>
        <w:t>after he ceased to be in Service and less than 6 months before his death.</w:t>
      </w:r>
    </w:p>
    <w:p w14:paraId="6F52277B" w14:textId="77777777" w:rsidR="00380127" w:rsidRDefault="00380127">
      <w:pPr>
        <w:pStyle w:val="BodyText"/>
        <w:spacing w:before="5"/>
      </w:pPr>
    </w:p>
    <w:p w14:paraId="6F52277C" w14:textId="77777777" w:rsidR="00380127" w:rsidRDefault="008831FA">
      <w:pPr>
        <w:pStyle w:val="BodyText"/>
        <w:ind w:left="1571"/>
        <w:jc w:val="both"/>
      </w:pPr>
      <w:r>
        <w:t>Provided</w:t>
      </w:r>
      <w:r>
        <w:rPr>
          <w:spacing w:val="-2"/>
        </w:rPr>
        <w:t xml:space="preserve"> </w:t>
      </w:r>
      <w:r>
        <w:t>that</w:t>
      </w:r>
      <w:r>
        <w:rPr>
          <w:spacing w:val="-5"/>
        </w:rPr>
        <w:t xml:space="preserve"> </w:t>
      </w:r>
      <w:r>
        <w:t>the</w:t>
      </w:r>
      <w:r>
        <w:rPr>
          <w:spacing w:val="-6"/>
        </w:rPr>
        <w:t xml:space="preserve"> </w:t>
      </w:r>
      <w:r>
        <w:t>Trustees</w:t>
      </w:r>
      <w:r>
        <w:rPr>
          <w:spacing w:val="3"/>
        </w:rPr>
        <w:t xml:space="preserve"> </w:t>
      </w:r>
      <w:r>
        <w:t>may</w:t>
      </w:r>
      <w:r>
        <w:rPr>
          <w:spacing w:val="-6"/>
        </w:rPr>
        <w:t xml:space="preserve"> </w:t>
      </w:r>
      <w:r>
        <w:t>determine</w:t>
      </w:r>
      <w:r>
        <w:rPr>
          <w:spacing w:val="4"/>
        </w:rPr>
        <w:t xml:space="preserve"> </w:t>
      </w:r>
      <w:r>
        <w:rPr>
          <w:spacing w:val="-2"/>
        </w:rPr>
        <w:t>that:-</w:t>
      </w:r>
    </w:p>
    <w:p w14:paraId="6F52277D" w14:textId="77777777" w:rsidR="00380127" w:rsidRDefault="00380127">
      <w:pPr>
        <w:pStyle w:val="BodyText"/>
        <w:spacing w:before="7"/>
      </w:pPr>
    </w:p>
    <w:p w14:paraId="6F52277E" w14:textId="77777777" w:rsidR="00380127" w:rsidRDefault="008831FA">
      <w:pPr>
        <w:pStyle w:val="ListParagraph"/>
        <w:numPr>
          <w:ilvl w:val="0"/>
          <w:numId w:val="61"/>
        </w:numPr>
        <w:tabs>
          <w:tab w:val="left" w:pos="2243"/>
        </w:tabs>
        <w:ind w:right="1631" w:hanging="677"/>
        <w:jc w:val="both"/>
        <w:rPr>
          <w:sz w:val="21"/>
        </w:rPr>
      </w:pPr>
      <w:r>
        <w:rPr>
          <w:sz w:val="21"/>
        </w:rPr>
        <w:t>the spouse or Civil Partner of an Executive Member who is not ordinarily resident with him shall be deemed to be ordinarily resident with him;</w:t>
      </w:r>
    </w:p>
    <w:p w14:paraId="6F52277F" w14:textId="77777777" w:rsidR="00380127" w:rsidRDefault="00380127">
      <w:pPr>
        <w:pStyle w:val="BodyText"/>
        <w:spacing w:before="5"/>
      </w:pPr>
    </w:p>
    <w:p w14:paraId="6F522780" w14:textId="77777777" w:rsidR="00380127" w:rsidRDefault="008831FA">
      <w:pPr>
        <w:pStyle w:val="ListParagraph"/>
        <w:numPr>
          <w:ilvl w:val="0"/>
          <w:numId w:val="61"/>
        </w:numPr>
        <w:tabs>
          <w:tab w:val="left" w:pos="2243"/>
        </w:tabs>
        <w:spacing w:line="242" w:lineRule="auto"/>
        <w:ind w:left="2232" w:right="1626" w:hanging="667"/>
        <w:jc w:val="both"/>
        <w:rPr>
          <w:sz w:val="20"/>
        </w:rPr>
      </w:pPr>
      <w:r>
        <w:rPr>
          <w:sz w:val="21"/>
        </w:rPr>
        <w:t>the spouse or Civil Partner of an Executive Member whose last or only marriage to or civil partnership</w:t>
      </w:r>
      <w:r>
        <w:rPr>
          <w:spacing w:val="40"/>
          <w:sz w:val="21"/>
        </w:rPr>
        <w:t xml:space="preserve"> </w:t>
      </w:r>
      <w:r>
        <w:rPr>
          <w:sz w:val="21"/>
        </w:rPr>
        <w:t>with, the Executive Member</w:t>
      </w:r>
      <w:r>
        <w:rPr>
          <w:spacing w:val="40"/>
          <w:sz w:val="21"/>
        </w:rPr>
        <w:t xml:space="preserve"> </w:t>
      </w:r>
      <w:r>
        <w:rPr>
          <w:sz w:val="21"/>
        </w:rPr>
        <w:t>took place less than 6 Months before the Executive Member's death shall be deemed to have been married to, or in a civil partnership</w:t>
      </w:r>
      <w:r>
        <w:rPr>
          <w:spacing w:val="40"/>
          <w:sz w:val="21"/>
        </w:rPr>
        <w:t xml:space="preserve"> </w:t>
      </w:r>
      <w:r>
        <w:rPr>
          <w:sz w:val="21"/>
        </w:rPr>
        <w:t>with,</w:t>
      </w:r>
      <w:r>
        <w:rPr>
          <w:spacing w:val="40"/>
          <w:sz w:val="21"/>
        </w:rPr>
        <w:t xml:space="preserve"> </w:t>
      </w:r>
      <w:r>
        <w:rPr>
          <w:sz w:val="21"/>
        </w:rPr>
        <w:t>the Executive</w:t>
      </w:r>
      <w:r>
        <w:rPr>
          <w:spacing w:val="40"/>
          <w:sz w:val="21"/>
        </w:rPr>
        <w:t xml:space="preserve"> </w:t>
      </w:r>
      <w:r>
        <w:rPr>
          <w:sz w:val="21"/>
        </w:rPr>
        <w:t>Member</w:t>
      </w:r>
      <w:r>
        <w:rPr>
          <w:spacing w:val="40"/>
          <w:sz w:val="21"/>
        </w:rPr>
        <w:t xml:space="preserve"> </w:t>
      </w:r>
      <w:r>
        <w:rPr>
          <w:sz w:val="21"/>
        </w:rPr>
        <w:t>more than 6 Months before his death; and</w:t>
      </w:r>
    </w:p>
    <w:p w14:paraId="6F522781" w14:textId="77777777" w:rsidR="00380127" w:rsidRDefault="00380127">
      <w:pPr>
        <w:pStyle w:val="BodyText"/>
        <w:spacing w:before="9"/>
        <w:rPr>
          <w:sz w:val="20"/>
        </w:rPr>
      </w:pPr>
    </w:p>
    <w:p w14:paraId="6F522782" w14:textId="77777777" w:rsidR="00380127" w:rsidRDefault="008831FA">
      <w:pPr>
        <w:pStyle w:val="ListParagraph"/>
        <w:numPr>
          <w:ilvl w:val="0"/>
          <w:numId w:val="61"/>
        </w:numPr>
        <w:tabs>
          <w:tab w:val="left" w:pos="2229"/>
        </w:tabs>
        <w:spacing w:before="1"/>
        <w:ind w:left="2222" w:right="1636" w:hanging="668"/>
        <w:jc w:val="both"/>
        <w:rPr>
          <w:sz w:val="21"/>
        </w:rPr>
      </w:pPr>
      <w:r>
        <w:rPr>
          <w:sz w:val="21"/>
        </w:rPr>
        <w:t>a person who is in their opinion financially</w:t>
      </w:r>
      <w:r>
        <w:rPr>
          <w:spacing w:val="40"/>
          <w:sz w:val="21"/>
        </w:rPr>
        <w:t xml:space="preserve"> </w:t>
      </w:r>
      <w:r>
        <w:rPr>
          <w:sz w:val="21"/>
        </w:rPr>
        <w:t>dependent</w:t>
      </w:r>
      <w:r>
        <w:rPr>
          <w:spacing w:val="40"/>
          <w:sz w:val="21"/>
        </w:rPr>
        <w:t xml:space="preserve"> </w:t>
      </w:r>
      <w:r>
        <w:rPr>
          <w:sz w:val="21"/>
        </w:rPr>
        <w:t>on an Executive Member, not having a</w:t>
      </w:r>
      <w:r>
        <w:rPr>
          <w:spacing w:val="-1"/>
          <w:sz w:val="21"/>
        </w:rPr>
        <w:t xml:space="preserve"> </w:t>
      </w:r>
      <w:r>
        <w:rPr>
          <w:sz w:val="21"/>
        </w:rPr>
        <w:t>spouse or Civil</w:t>
      </w:r>
      <w:r>
        <w:rPr>
          <w:spacing w:val="-2"/>
          <w:sz w:val="21"/>
        </w:rPr>
        <w:t xml:space="preserve"> </w:t>
      </w:r>
      <w:r>
        <w:rPr>
          <w:sz w:val="21"/>
        </w:rPr>
        <w:t>Partner ordinarily resident or deemed to be ordinarily resident with him shall be deemed to be his spouse or Civil Partner and upon his death to become his Surviving Spouse.</w:t>
      </w:r>
    </w:p>
    <w:p w14:paraId="6F522783" w14:textId="77777777" w:rsidR="00380127" w:rsidRDefault="00380127">
      <w:pPr>
        <w:pStyle w:val="BodyText"/>
        <w:spacing w:before="6"/>
      </w:pPr>
    </w:p>
    <w:p w14:paraId="6F522784" w14:textId="77777777" w:rsidR="00380127" w:rsidRDefault="008831FA">
      <w:pPr>
        <w:pStyle w:val="BodyText"/>
        <w:spacing w:before="1" w:line="242" w:lineRule="auto"/>
        <w:ind w:left="1550" w:right="1644" w:firstLine="3"/>
        <w:jc w:val="both"/>
      </w:pPr>
      <w:r>
        <w:t>Any such determination may be subject to any condition and may be revoked. A person shall only qualify (and continue to</w:t>
      </w:r>
      <w:r>
        <w:rPr>
          <w:spacing w:val="-5"/>
        </w:rPr>
        <w:t xml:space="preserve"> </w:t>
      </w:r>
      <w:r>
        <w:t>qualify) as a</w:t>
      </w:r>
      <w:r>
        <w:rPr>
          <w:spacing w:val="-2"/>
        </w:rPr>
        <w:t xml:space="preserve"> </w:t>
      </w:r>
      <w:r>
        <w:t>dependant (under (iii) above) if the payment</w:t>
      </w:r>
      <w:r>
        <w:rPr>
          <w:spacing w:val="16"/>
        </w:rPr>
        <w:t xml:space="preserve"> </w:t>
      </w:r>
      <w:r>
        <w:t>of</w:t>
      </w:r>
      <w:r>
        <w:rPr>
          <w:spacing w:val="-4"/>
        </w:rPr>
        <w:t xml:space="preserve"> </w:t>
      </w:r>
      <w:r>
        <w:t>any</w:t>
      </w:r>
      <w:r>
        <w:rPr>
          <w:spacing w:val="-1"/>
        </w:rPr>
        <w:t xml:space="preserve"> </w:t>
      </w:r>
      <w:r>
        <w:t>benefit to</w:t>
      </w:r>
      <w:r>
        <w:rPr>
          <w:spacing w:val="-5"/>
        </w:rPr>
        <w:t xml:space="preserve"> </w:t>
      </w:r>
      <w:r>
        <w:t>that person would not prejudice the Scheme's</w:t>
      </w:r>
      <w:r>
        <w:rPr>
          <w:spacing w:val="19"/>
        </w:rPr>
        <w:t xml:space="preserve"> </w:t>
      </w:r>
      <w:r>
        <w:t>status as a Registered Scheme.</w:t>
      </w:r>
    </w:p>
    <w:p w14:paraId="6F522785" w14:textId="77777777" w:rsidR="00380127" w:rsidRDefault="00380127">
      <w:pPr>
        <w:pStyle w:val="BodyText"/>
        <w:spacing w:before="6"/>
      </w:pPr>
    </w:p>
    <w:p w14:paraId="6F522786" w14:textId="77777777" w:rsidR="00380127" w:rsidRDefault="008831FA">
      <w:pPr>
        <w:ind w:left="1549"/>
        <w:jc w:val="both"/>
        <w:rPr>
          <w:i/>
          <w:sz w:val="20"/>
        </w:rPr>
      </w:pPr>
      <w:r>
        <w:rPr>
          <w:i/>
          <w:w w:val="105"/>
          <w:sz w:val="20"/>
        </w:rPr>
        <w:t>Facility</w:t>
      </w:r>
      <w:r>
        <w:rPr>
          <w:i/>
          <w:spacing w:val="3"/>
          <w:w w:val="105"/>
          <w:sz w:val="20"/>
        </w:rPr>
        <w:t xml:space="preserve"> </w:t>
      </w:r>
      <w:r>
        <w:rPr>
          <w:i/>
          <w:w w:val="105"/>
          <w:sz w:val="20"/>
        </w:rPr>
        <w:t>to</w:t>
      </w:r>
      <w:r>
        <w:rPr>
          <w:i/>
          <w:spacing w:val="-12"/>
          <w:w w:val="105"/>
          <w:sz w:val="20"/>
        </w:rPr>
        <w:t xml:space="preserve"> </w:t>
      </w:r>
      <w:r>
        <w:rPr>
          <w:i/>
          <w:w w:val="105"/>
          <w:sz w:val="20"/>
        </w:rPr>
        <w:t>nominate</w:t>
      </w:r>
      <w:r>
        <w:rPr>
          <w:i/>
          <w:spacing w:val="-1"/>
          <w:w w:val="105"/>
          <w:sz w:val="20"/>
        </w:rPr>
        <w:t xml:space="preserve"> </w:t>
      </w:r>
      <w:r>
        <w:rPr>
          <w:i/>
          <w:w w:val="105"/>
          <w:sz w:val="20"/>
        </w:rPr>
        <w:t>alternative</w:t>
      </w:r>
      <w:r>
        <w:rPr>
          <w:i/>
          <w:spacing w:val="3"/>
          <w:w w:val="105"/>
          <w:sz w:val="20"/>
        </w:rPr>
        <w:t xml:space="preserve"> </w:t>
      </w:r>
      <w:r>
        <w:rPr>
          <w:i/>
          <w:w w:val="105"/>
          <w:sz w:val="20"/>
        </w:rPr>
        <w:t>recipient</w:t>
      </w:r>
      <w:r>
        <w:rPr>
          <w:i/>
          <w:spacing w:val="-1"/>
          <w:w w:val="105"/>
          <w:sz w:val="20"/>
        </w:rPr>
        <w:t xml:space="preserve"> </w:t>
      </w:r>
      <w:r>
        <w:rPr>
          <w:i/>
          <w:w w:val="105"/>
          <w:sz w:val="20"/>
        </w:rPr>
        <w:t>of</w:t>
      </w:r>
      <w:r>
        <w:rPr>
          <w:i/>
          <w:spacing w:val="-11"/>
          <w:w w:val="105"/>
          <w:sz w:val="20"/>
        </w:rPr>
        <w:t xml:space="preserve"> </w:t>
      </w:r>
      <w:r>
        <w:rPr>
          <w:i/>
          <w:w w:val="105"/>
          <w:sz w:val="20"/>
        </w:rPr>
        <w:t>the</w:t>
      </w:r>
      <w:r>
        <w:rPr>
          <w:i/>
          <w:spacing w:val="-10"/>
          <w:w w:val="105"/>
          <w:sz w:val="20"/>
        </w:rPr>
        <w:t xml:space="preserve"> </w:t>
      </w:r>
      <w:r>
        <w:rPr>
          <w:i/>
          <w:w w:val="105"/>
          <w:sz w:val="20"/>
        </w:rPr>
        <w:t>Surviving</w:t>
      </w:r>
      <w:r>
        <w:rPr>
          <w:i/>
          <w:spacing w:val="8"/>
          <w:w w:val="105"/>
          <w:sz w:val="20"/>
        </w:rPr>
        <w:t xml:space="preserve"> </w:t>
      </w:r>
      <w:r>
        <w:rPr>
          <w:i/>
          <w:w w:val="105"/>
          <w:sz w:val="20"/>
        </w:rPr>
        <w:t>Spouse's</w:t>
      </w:r>
      <w:r>
        <w:rPr>
          <w:i/>
          <w:spacing w:val="-3"/>
          <w:w w:val="105"/>
          <w:sz w:val="20"/>
        </w:rPr>
        <w:t xml:space="preserve"> </w:t>
      </w:r>
      <w:r>
        <w:rPr>
          <w:i/>
          <w:spacing w:val="-2"/>
          <w:w w:val="105"/>
          <w:sz w:val="20"/>
        </w:rPr>
        <w:t>pension</w:t>
      </w:r>
    </w:p>
    <w:p w14:paraId="6F522787" w14:textId="77777777" w:rsidR="00380127" w:rsidRDefault="00380127">
      <w:pPr>
        <w:pStyle w:val="BodyText"/>
        <w:spacing w:before="9"/>
        <w:rPr>
          <w:i/>
        </w:rPr>
      </w:pPr>
    </w:p>
    <w:p w14:paraId="6F522788" w14:textId="77777777" w:rsidR="00380127" w:rsidRDefault="008831FA">
      <w:pPr>
        <w:pStyle w:val="ListParagraph"/>
        <w:numPr>
          <w:ilvl w:val="0"/>
          <w:numId w:val="64"/>
        </w:numPr>
        <w:tabs>
          <w:tab w:val="left" w:pos="1545"/>
        </w:tabs>
        <w:spacing w:line="242" w:lineRule="auto"/>
        <w:ind w:left="1535" w:right="1654" w:hanging="668"/>
        <w:jc w:val="both"/>
        <w:rPr>
          <w:sz w:val="21"/>
        </w:rPr>
      </w:pPr>
      <w:r>
        <w:rPr>
          <w:sz w:val="21"/>
        </w:rPr>
        <w:t>An</w:t>
      </w:r>
      <w:r>
        <w:rPr>
          <w:spacing w:val="-8"/>
          <w:sz w:val="21"/>
        </w:rPr>
        <w:t xml:space="preserve"> </w:t>
      </w:r>
      <w:r>
        <w:rPr>
          <w:sz w:val="21"/>
        </w:rPr>
        <w:t>Active Member may nominate (in</w:t>
      </w:r>
      <w:r>
        <w:rPr>
          <w:spacing w:val="-8"/>
          <w:sz w:val="21"/>
        </w:rPr>
        <w:t xml:space="preserve"> </w:t>
      </w:r>
      <w:r>
        <w:rPr>
          <w:sz w:val="21"/>
        </w:rPr>
        <w:t>such</w:t>
      </w:r>
      <w:r>
        <w:rPr>
          <w:spacing w:val="-1"/>
          <w:sz w:val="21"/>
        </w:rPr>
        <w:t xml:space="preserve"> </w:t>
      </w:r>
      <w:r>
        <w:rPr>
          <w:sz w:val="21"/>
        </w:rPr>
        <w:t>form</w:t>
      </w:r>
      <w:r>
        <w:rPr>
          <w:spacing w:val="-2"/>
          <w:sz w:val="21"/>
        </w:rPr>
        <w:t xml:space="preserve"> </w:t>
      </w:r>
      <w:r>
        <w:rPr>
          <w:sz w:val="21"/>
        </w:rPr>
        <w:t>and subject to such</w:t>
      </w:r>
      <w:r>
        <w:rPr>
          <w:spacing w:val="-3"/>
          <w:sz w:val="21"/>
        </w:rPr>
        <w:t xml:space="preserve"> </w:t>
      </w:r>
      <w:r>
        <w:rPr>
          <w:sz w:val="21"/>
        </w:rPr>
        <w:t>conditions as</w:t>
      </w:r>
      <w:r>
        <w:rPr>
          <w:spacing w:val="-4"/>
          <w:sz w:val="21"/>
        </w:rPr>
        <w:t xml:space="preserve"> </w:t>
      </w:r>
      <w:r>
        <w:rPr>
          <w:sz w:val="21"/>
        </w:rPr>
        <w:t xml:space="preserve">may be prescribed by the Trustees from time to time) a person other than his spouse or Civil Partner (the </w:t>
      </w:r>
      <w:r>
        <w:rPr>
          <w:b/>
          <w:sz w:val="20"/>
        </w:rPr>
        <w:t xml:space="preserve">"Nominee") </w:t>
      </w:r>
      <w:r>
        <w:rPr>
          <w:sz w:val="21"/>
        </w:rPr>
        <w:t>to receive any Surviving Spouse's pension payable in the event of his death as an Active Member.</w:t>
      </w:r>
    </w:p>
    <w:p w14:paraId="6F522789" w14:textId="77777777" w:rsidR="00380127" w:rsidRDefault="00380127">
      <w:pPr>
        <w:pStyle w:val="BodyText"/>
        <w:spacing w:before="9"/>
        <w:rPr>
          <w:sz w:val="20"/>
        </w:rPr>
      </w:pPr>
    </w:p>
    <w:p w14:paraId="6F52278A" w14:textId="77777777" w:rsidR="00380127" w:rsidRDefault="008831FA">
      <w:pPr>
        <w:pStyle w:val="BodyText"/>
        <w:spacing w:line="242" w:lineRule="auto"/>
        <w:ind w:left="1526" w:right="1663" w:firstLine="7"/>
        <w:jc w:val="both"/>
      </w:pPr>
      <w:r>
        <w:t>The Nominee shall be deemed to be the Active Member's Surviving Spouse for the purposes of Rule 5.1 provided he is, in the Trustees' opinion (determined as at the date of the Active Member's death), a "dependant" of the Active Member for the purposes</w:t>
      </w:r>
      <w:r>
        <w:rPr>
          <w:spacing w:val="40"/>
        </w:rPr>
        <w:t xml:space="preserve"> </w:t>
      </w:r>
      <w:r>
        <w:t>of paragraph</w:t>
      </w:r>
      <w:r>
        <w:rPr>
          <w:spacing w:val="40"/>
        </w:rPr>
        <w:t xml:space="preserve"> </w:t>
      </w:r>
      <w:r>
        <w:t>15 of Schedule</w:t>
      </w:r>
      <w:r>
        <w:rPr>
          <w:spacing w:val="40"/>
        </w:rPr>
        <w:t xml:space="preserve"> </w:t>
      </w:r>
      <w:r>
        <w:t>28 of the FA 2004 and the following</w:t>
      </w:r>
      <w:r>
        <w:rPr>
          <w:spacing w:val="40"/>
        </w:rPr>
        <w:t xml:space="preserve"> </w:t>
      </w:r>
      <w:r>
        <w:t xml:space="preserve">shall </w:t>
      </w:r>
      <w:r>
        <w:rPr>
          <w:spacing w:val="-2"/>
        </w:rPr>
        <w:t>apply:</w:t>
      </w:r>
    </w:p>
    <w:p w14:paraId="6F52278B" w14:textId="77777777" w:rsidR="00380127" w:rsidRDefault="00380127">
      <w:pPr>
        <w:spacing w:line="242" w:lineRule="auto"/>
        <w:jc w:val="both"/>
        <w:sectPr w:rsidR="00380127">
          <w:pgSz w:w="11940" w:h="16800"/>
          <w:pgMar w:top="1320" w:right="0" w:bottom="1180" w:left="720" w:header="1086" w:footer="935" w:gutter="0"/>
          <w:cols w:space="720"/>
        </w:sectPr>
      </w:pPr>
    </w:p>
    <w:p w14:paraId="6F52278C" w14:textId="77777777" w:rsidR="00380127" w:rsidRDefault="00380127">
      <w:pPr>
        <w:pStyle w:val="BodyText"/>
        <w:rPr>
          <w:sz w:val="20"/>
        </w:rPr>
      </w:pPr>
    </w:p>
    <w:p w14:paraId="6F52278D" w14:textId="77777777" w:rsidR="00380127" w:rsidRDefault="00380127">
      <w:pPr>
        <w:pStyle w:val="BodyText"/>
        <w:rPr>
          <w:sz w:val="20"/>
        </w:rPr>
      </w:pPr>
    </w:p>
    <w:p w14:paraId="6F52278E" w14:textId="77777777" w:rsidR="00380127" w:rsidRDefault="00380127">
      <w:pPr>
        <w:pStyle w:val="BodyText"/>
        <w:spacing w:before="3"/>
        <w:rPr>
          <w:sz w:val="19"/>
        </w:rPr>
      </w:pPr>
    </w:p>
    <w:p w14:paraId="6F52278F" w14:textId="77777777" w:rsidR="00380127" w:rsidRDefault="008831FA">
      <w:pPr>
        <w:pStyle w:val="ListParagraph"/>
        <w:numPr>
          <w:ilvl w:val="0"/>
          <w:numId w:val="63"/>
        </w:numPr>
        <w:tabs>
          <w:tab w:val="left" w:pos="2213"/>
        </w:tabs>
        <w:spacing w:line="254" w:lineRule="auto"/>
        <w:ind w:right="1638" w:hanging="675"/>
        <w:jc w:val="both"/>
        <w:rPr>
          <w:sz w:val="20"/>
        </w:rPr>
      </w:pPr>
      <w:bookmarkStart w:id="279" w:name="Page_280"/>
      <w:bookmarkEnd w:id="279"/>
      <w:r>
        <w:rPr>
          <w:w w:val="105"/>
          <w:sz w:val="20"/>
        </w:rPr>
        <w:t>If the Active Member</w:t>
      </w:r>
      <w:r>
        <w:rPr>
          <w:spacing w:val="40"/>
          <w:w w:val="105"/>
          <w:sz w:val="20"/>
        </w:rPr>
        <w:t xml:space="preserve"> </w:t>
      </w:r>
      <w:r>
        <w:rPr>
          <w:w w:val="105"/>
          <w:sz w:val="20"/>
        </w:rPr>
        <w:t>also has a spouse or Civil Partner at the date of his death,</w:t>
      </w:r>
      <w:r>
        <w:rPr>
          <w:spacing w:val="18"/>
          <w:w w:val="105"/>
          <w:sz w:val="20"/>
        </w:rPr>
        <w:t xml:space="preserve"> </w:t>
      </w:r>
      <w:r>
        <w:rPr>
          <w:w w:val="105"/>
          <w:sz w:val="20"/>
        </w:rPr>
        <w:t>the</w:t>
      </w:r>
      <w:r>
        <w:rPr>
          <w:spacing w:val="22"/>
          <w:w w:val="105"/>
          <w:sz w:val="20"/>
        </w:rPr>
        <w:t xml:space="preserve"> </w:t>
      </w:r>
      <w:r>
        <w:rPr>
          <w:w w:val="105"/>
          <w:sz w:val="20"/>
        </w:rPr>
        <w:t>spouse</w:t>
      </w:r>
      <w:r>
        <w:rPr>
          <w:spacing w:val="25"/>
          <w:w w:val="105"/>
          <w:sz w:val="20"/>
        </w:rPr>
        <w:t xml:space="preserve"> </w:t>
      </w:r>
      <w:r>
        <w:rPr>
          <w:w w:val="105"/>
          <w:sz w:val="20"/>
        </w:rPr>
        <w:t>or Civil Partner</w:t>
      </w:r>
      <w:r>
        <w:rPr>
          <w:spacing w:val="29"/>
          <w:w w:val="105"/>
          <w:sz w:val="20"/>
        </w:rPr>
        <w:t xml:space="preserve"> </w:t>
      </w:r>
      <w:r>
        <w:rPr>
          <w:w w:val="105"/>
          <w:sz w:val="20"/>
        </w:rPr>
        <w:t>shall not be entitled</w:t>
      </w:r>
      <w:r>
        <w:rPr>
          <w:spacing w:val="22"/>
          <w:w w:val="105"/>
          <w:sz w:val="20"/>
        </w:rPr>
        <w:t xml:space="preserve"> </w:t>
      </w:r>
      <w:r>
        <w:rPr>
          <w:w w:val="105"/>
          <w:sz w:val="20"/>
        </w:rPr>
        <w:t>to any</w:t>
      </w:r>
      <w:r>
        <w:rPr>
          <w:spacing w:val="18"/>
          <w:w w:val="105"/>
          <w:sz w:val="20"/>
        </w:rPr>
        <w:t xml:space="preserve"> </w:t>
      </w:r>
      <w:r>
        <w:rPr>
          <w:w w:val="105"/>
          <w:sz w:val="20"/>
        </w:rPr>
        <w:t>benefits</w:t>
      </w:r>
      <w:r>
        <w:rPr>
          <w:spacing w:val="23"/>
          <w:w w:val="105"/>
          <w:sz w:val="20"/>
        </w:rPr>
        <w:t xml:space="preserve"> </w:t>
      </w:r>
      <w:r>
        <w:rPr>
          <w:w w:val="105"/>
          <w:sz w:val="20"/>
        </w:rPr>
        <w:t>except to the extent the Trustees are required to provide the Active Member's</w:t>
      </w:r>
      <w:r>
        <w:rPr>
          <w:spacing w:val="40"/>
          <w:w w:val="105"/>
          <w:sz w:val="20"/>
        </w:rPr>
        <w:t xml:space="preserve"> </w:t>
      </w:r>
      <w:r>
        <w:rPr>
          <w:w w:val="105"/>
          <w:sz w:val="20"/>
        </w:rPr>
        <w:t>surviving widow, widower or Civil Partner a pension under section 12B of the PSA 93, in which case the Nominee shall receive only the pension payable to the Surviving Spouse under Rule 5.1 in excess of the statutory benefit;</w:t>
      </w:r>
    </w:p>
    <w:p w14:paraId="6F522790" w14:textId="77777777" w:rsidR="00380127" w:rsidRDefault="00380127">
      <w:pPr>
        <w:pStyle w:val="BodyText"/>
        <w:spacing w:before="7"/>
        <w:rPr>
          <w:sz w:val="20"/>
        </w:rPr>
      </w:pPr>
    </w:p>
    <w:p w14:paraId="6F522791" w14:textId="77777777" w:rsidR="00380127" w:rsidRDefault="008831FA">
      <w:pPr>
        <w:pStyle w:val="ListParagraph"/>
        <w:numPr>
          <w:ilvl w:val="0"/>
          <w:numId w:val="63"/>
        </w:numPr>
        <w:tabs>
          <w:tab w:val="left" w:pos="2212"/>
          <w:tab w:val="left" w:pos="2213"/>
        </w:tabs>
        <w:ind w:left="2212" w:hanging="691"/>
        <w:rPr>
          <w:sz w:val="20"/>
        </w:rPr>
      </w:pPr>
      <w:r>
        <w:rPr>
          <w:w w:val="105"/>
          <w:sz w:val="20"/>
        </w:rPr>
        <w:t>If</w:t>
      </w:r>
      <w:r>
        <w:rPr>
          <w:spacing w:val="-2"/>
          <w:w w:val="105"/>
          <w:sz w:val="20"/>
        </w:rPr>
        <w:t xml:space="preserve"> </w:t>
      </w:r>
      <w:r>
        <w:rPr>
          <w:w w:val="105"/>
          <w:sz w:val="20"/>
        </w:rPr>
        <w:t>the</w:t>
      </w:r>
      <w:r>
        <w:rPr>
          <w:spacing w:val="-5"/>
          <w:w w:val="105"/>
          <w:sz w:val="20"/>
        </w:rPr>
        <w:t xml:space="preserve"> </w:t>
      </w:r>
      <w:r>
        <w:rPr>
          <w:w w:val="105"/>
          <w:sz w:val="20"/>
        </w:rPr>
        <w:t>Nominee</w:t>
      </w:r>
      <w:r>
        <w:rPr>
          <w:spacing w:val="10"/>
          <w:w w:val="105"/>
          <w:sz w:val="20"/>
        </w:rPr>
        <w:t xml:space="preserve"> </w:t>
      </w:r>
      <w:r>
        <w:rPr>
          <w:w w:val="105"/>
          <w:sz w:val="20"/>
        </w:rPr>
        <w:t>is</w:t>
      </w:r>
      <w:r>
        <w:rPr>
          <w:spacing w:val="-7"/>
          <w:w w:val="105"/>
          <w:sz w:val="20"/>
        </w:rPr>
        <w:t xml:space="preserve"> </w:t>
      </w:r>
      <w:r>
        <w:rPr>
          <w:w w:val="105"/>
          <w:sz w:val="20"/>
        </w:rPr>
        <w:t>an</w:t>
      </w:r>
      <w:r>
        <w:rPr>
          <w:spacing w:val="-10"/>
          <w:w w:val="105"/>
          <w:sz w:val="20"/>
        </w:rPr>
        <w:t xml:space="preserve"> </w:t>
      </w:r>
      <w:r>
        <w:rPr>
          <w:w w:val="105"/>
          <w:sz w:val="20"/>
        </w:rPr>
        <w:t>Eligible</w:t>
      </w:r>
      <w:r>
        <w:rPr>
          <w:spacing w:val="6"/>
          <w:w w:val="105"/>
          <w:sz w:val="20"/>
        </w:rPr>
        <w:t xml:space="preserve"> </w:t>
      </w:r>
      <w:r>
        <w:rPr>
          <w:spacing w:val="-2"/>
          <w:w w:val="105"/>
          <w:sz w:val="20"/>
        </w:rPr>
        <w:t>Child:-</w:t>
      </w:r>
    </w:p>
    <w:p w14:paraId="6F522792" w14:textId="77777777" w:rsidR="00380127" w:rsidRDefault="00380127">
      <w:pPr>
        <w:pStyle w:val="BodyText"/>
        <w:spacing w:before="1"/>
        <w:rPr>
          <w:sz w:val="22"/>
        </w:rPr>
      </w:pPr>
    </w:p>
    <w:p w14:paraId="6F522793" w14:textId="77777777" w:rsidR="00380127" w:rsidRDefault="008831FA">
      <w:pPr>
        <w:pStyle w:val="ListParagraph"/>
        <w:numPr>
          <w:ilvl w:val="1"/>
          <w:numId w:val="63"/>
        </w:numPr>
        <w:tabs>
          <w:tab w:val="left" w:pos="2890"/>
          <w:tab w:val="left" w:pos="2892"/>
        </w:tabs>
        <w:spacing w:before="1" w:line="254" w:lineRule="auto"/>
        <w:ind w:right="1656" w:hanging="678"/>
        <w:rPr>
          <w:sz w:val="20"/>
        </w:rPr>
      </w:pPr>
      <w:r>
        <w:rPr>
          <w:w w:val="105"/>
          <w:sz w:val="20"/>
        </w:rPr>
        <w:t>he</w:t>
      </w:r>
      <w:r>
        <w:rPr>
          <w:spacing w:val="35"/>
          <w:w w:val="105"/>
          <w:sz w:val="20"/>
        </w:rPr>
        <w:t xml:space="preserve"> </w:t>
      </w:r>
      <w:r>
        <w:rPr>
          <w:w w:val="105"/>
          <w:sz w:val="20"/>
        </w:rPr>
        <w:t>will</w:t>
      </w:r>
      <w:r>
        <w:rPr>
          <w:spacing w:val="38"/>
          <w:w w:val="105"/>
          <w:sz w:val="20"/>
        </w:rPr>
        <w:t xml:space="preserve"> </w:t>
      </w:r>
      <w:r>
        <w:rPr>
          <w:w w:val="105"/>
          <w:sz w:val="20"/>
        </w:rPr>
        <w:t>not</w:t>
      </w:r>
      <w:r>
        <w:rPr>
          <w:spacing w:val="40"/>
          <w:w w:val="105"/>
          <w:sz w:val="20"/>
        </w:rPr>
        <w:t xml:space="preserve"> </w:t>
      </w:r>
      <w:r>
        <w:rPr>
          <w:w w:val="105"/>
          <w:sz w:val="20"/>
        </w:rPr>
        <w:t>be</w:t>
      </w:r>
      <w:r>
        <w:rPr>
          <w:spacing w:val="40"/>
          <w:w w:val="105"/>
          <w:sz w:val="20"/>
        </w:rPr>
        <w:t xml:space="preserve"> </w:t>
      </w:r>
      <w:r>
        <w:rPr>
          <w:w w:val="105"/>
          <w:sz w:val="20"/>
        </w:rPr>
        <w:t>eligible</w:t>
      </w:r>
      <w:r>
        <w:rPr>
          <w:spacing w:val="40"/>
          <w:w w:val="105"/>
          <w:sz w:val="20"/>
        </w:rPr>
        <w:t xml:space="preserve"> </w:t>
      </w:r>
      <w:r>
        <w:rPr>
          <w:w w:val="105"/>
          <w:sz w:val="20"/>
        </w:rPr>
        <w:t>to</w:t>
      </w:r>
      <w:r>
        <w:rPr>
          <w:spacing w:val="38"/>
          <w:w w:val="105"/>
          <w:sz w:val="20"/>
        </w:rPr>
        <w:t xml:space="preserve"> </w:t>
      </w:r>
      <w:r>
        <w:rPr>
          <w:w w:val="105"/>
          <w:sz w:val="20"/>
        </w:rPr>
        <w:t>receive</w:t>
      </w:r>
      <w:r>
        <w:rPr>
          <w:spacing w:val="40"/>
          <w:w w:val="105"/>
          <w:sz w:val="20"/>
        </w:rPr>
        <w:t xml:space="preserve"> </w:t>
      </w:r>
      <w:r>
        <w:rPr>
          <w:w w:val="105"/>
          <w:sz w:val="20"/>
        </w:rPr>
        <w:t>a</w:t>
      </w:r>
      <w:r>
        <w:rPr>
          <w:spacing w:val="39"/>
          <w:w w:val="105"/>
          <w:sz w:val="20"/>
        </w:rPr>
        <w:t xml:space="preserve"> </w:t>
      </w:r>
      <w:r>
        <w:rPr>
          <w:w w:val="105"/>
          <w:sz w:val="20"/>
        </w:rPr>
        <w:t>separate</w:t>
      </w:r>
      <w:r>
        <w:rPr>
          <w:spacing w:val="40"/>
          <w:w w:val="105"/>
          <w:sz w:val="20"/>
        </w:rPr>
        <w:t xml:space="preserve"> </w:t>
      </w:r>
      <w:r>
        <w:rPr>
          <w:w w:val="105"/>
          <w:sz w:val="20"/>
        </w:rPr>
        <w:t>Eligible</w:t>
      </w:r>
      <w:r>
        <w:rPr>
          <w:spacing w:val="40"/>
          <w:w w:val="105"/>
          <w:sz w:val="20"/>
        </w:rPr>
        <w:t xml:space="preserve"> </w:t>
      </w:r>
      <w:r>
        <w:rPr>
          <w:w w:val="105"/>
          <w:sz w:val="20"/>
        </w:rPr>
        <w:t>Child's</w:t>
      </w:r>
      <w:r>
        <w:rPr>
          <w:spacing w:val="40"/>
          <w:w w:val="105"/>
          <w:sz w:val="20"/>
        </w:rPr>
        <w:t xml:space="preserve"> </w:t>
      </w:r>
      <w:r>
        <w:rPr>
          <w:w w:val="105"/>
          <w:sz w:val="20"/>
        </w:rPr>
        <w:t>pension under Rule 5.1(1)(b);</w:t>
      </w:r>
    </w:p>
    <w:p w14:paraId="6F522794" w14:textId="77777777" w:rsidR="00380127" w:rsidRDefault="00380127">
      <w:pPr>
        <w:pStyle w:val="BodyText"/>
      </w:pPr>
    </w:p>
    <w:p w14:paraId="6F522795" w14:textId="77777777" w:rsidR="00380127" w:rsidRDefault="008831FA">
      <w:pPr>
        <w:pStyle w:val="ListParagraph"/>
        <w:numPr>
          <w:ilvl w:val="1"/>
          <w:numId w:val="63"/>
        </w:numPr>
        <w:tabs>
          <w:tab w:val="left" w:pos="2895"/>
          <w:tab w:val="left" w:pos="2896"/>
        </w:tabs>
        <w:spacing w:line="249" w:lineRule="auto"/>
        <w:ind w:left="2895" w:right="1655"/>
        <w:rPr>
          <w:sz w:val="20"/>
        </w:rPr>
      </w:pPr>
      <w:r>
        <w:rPr>
          <w:w w:val="105"/>
          <w:sz w:val="20"/>
        </w:rPr>
        <w:t>he</w:t>
      </w:r>
      <w:r>
        <w:rPr>
          <w:spacing w:val="40"/>
          <w:w w:val="105"/>
          <w:sz w:val="20"/>
        </w:rPr>
        <w:t xml:space="preserve"> </w:t>
      </w:r>
      <w:r>
        <w:rPr>
          <w:w w:val="105"/>
          <w:sz w:val="20"/>
        </w:rPr>
        <w:t>will</w:t>
      </w:r>
      <w:r>
        <w:rPr>
          <w:spacing w:val="40"/>
          <w:w w:val="105"/>
          <w:sz w:val="20"/>
        </w:rPr>
        <w:t xml:space="preserve"> </w:t>
      </w:r>
      <w:r>
        <w:rPr>
          <w:w w:val="105"/>
          <w:sz w:val="20"/>
        </w:rPr>
        <w:t>not</w:t>
      </w:r>
      <w:r>
        <w:rPr>
          <w:spacing w:val="40"/>
          <w:w w:val="105"/>
          <w:sz w:val="20"/>
        </w:rPr>
        <w:t xml:space="preserve"> </w:t>
      </w:r>
      <w:r>
        <w:rPr>
          <w:w w:val="105"/>
          <w:sz w:val="20"/>
        </w:rPr>
        <w:t>be</w:t>
      </w:r>
      <w:r>
        <w:rPr>
          <w:spacing w:val="40"/>
          <w:w w:val="105"/>
          <w:sz w:val="20"/>
        </w:rPr>
        <w:t xml:space="preserve"> </w:t>
      </w:r>
      <w:r>
        <w:rPr>
          <w:w w:val="105"/>
          <w:sz w:val="20"/>
        </w:rPr>
        <w:t>counted</w:t>
      </w:r>
      <w:r>
        <w:rPr>
          <w:spacing w:val="40"/>
          <w:w w:val="105"/>
          <w:sz w:val="20"/>
        </w:rPr>
        <w:t xml:space="preserve"> </w:t>
      </w:r>
      <w:r>
        <w:rPr>
          <w:w w:val="105"/>
          <w:sz w:val="20"/>
        </w:rPr>
        <w:t>as</w:t>
      </w:r>
      <w:r>
        <w:rPr>
          <w:spacing w:val="40"/>
          <w:w w:val="105"/>
          <w:sz w:val="20"/>
        </w:rPr>
        <w:t xml:space="preserve"> </w:t>
      </w:r>
      <w:r>
        <w:rPr>
          <w:w w:val="105"/>
          <w:sz w:val="20"/>
        </w:rPr>
        <w:t>an</w:t>
      </w:r>
      <w:r>
        <w:rPr>
          <w:spacing w:val="40"/>
          <w:w w:val="105"/>
          <w:sz w:val="20"/>
        </w:rPr>
        <w:t xml:space="preserve"> </w:t>
      </w:r>
      <w:r>
        <w:rPr>
          <w:w w:val="105"/>
          <w:sz w:val="20"/>
        </w:rPr>
        <w:t>Eligible</w:t>
      </w:r>
      <w:r>
        <w:rPr>
          <w:spacing w:val="40"/>
          <w:w w:val="105"/>
          <w:sz w:val="20"/>
        </w:rPr>
        <w:t xml:space="preserve"> </w:t>
      </w:r>
      <w:r>
        <w:rPr>
          <w:w w:val="105"/>
          <w:sz w:val="20"/>
        </w:rPr>
        <w:t>Child</w:t>
      </w:r>
      <w:r>
        <w:rPr>
          <w:spacing w:val="40"/>
          <w:w w:val="105"/>
          <w:sz w:val="20"/>
        </w:rPr>
        <w:t xml:space="preserve"> </w:t>
      </w:r>
      <w:r>
        <w:rPr>
          <w:w w:val="105"/>
          <w:sz w:val="20"/>
        </w:rPr>
        <w:t>when</w:t>
      </w:r>
      <w:r>
        <w:rPr>
          <w:spacing w:val="40"/>
          <w:w w:val="105"/>
          <w:sz w:val="20"/>
        </w:rPr>
        <w:t xml:space="preserve"> </w:t>
      </w:r>
      <w:r>
        <w:rPr>
          <w:w w:val="105"/>
          <w:sz w:val="20"/>
        </w:rPr>
        <w:t>determining</w:t>
      </w:r>
      <w:r>
        <w:rPr>
          <w:spacing w:val="40"/>
          <w:w w:val="105"/>
          <w:sz w:val="20"/>
        </w:rPr>
        <w:t xml:space="preserve"> </w:t>
      </w:r>
      <w:r>
        <w:rPr>
          <w:w w:val="105"/>
          <w:sz w:val="20"/>
        </w:rPr>
        <w:t>what pensions</w:t>
      </w:r>
      <w:r>
        <w:rPr>
          <w:spacing w:val="34"/>
          <w:w w:val="105"/>
          <w:sz w:val="20"/>
        </w:rPr>
        <w:t xml:space="preserve"> </w:t>
      </w:r>
      <w:r>
        <w:rPr>
          <w:w w:val="105"/>
          <w:sz w:val="20"/>
        </w:rPr>
        <w:t>are payable</w:t>
      </w:r>
      <w:r>
        <w:rPr>
          <w:spacing w:val="26"/>
          <w:w w:val="105"/>
          <w:sz w:val="20"/>
        </w:rPr>
        <w:t xml:space="preserve"> </w:t>
      </w:r>
      <w:r>
        <w:rPr>
          <w:w w:val="105"/>
          <w:sz w:val="20"/>
        </w:rPr>
        <w:t>to Eligible</w:t>
      </w:r>
      <w:r>
        <w:rPr>
          <w:spacing w:val="29"/>
          <w:w w:val="105"/>
          <w:sz w:val="20"/>
        </w:rPr>
        <w:t xml:space="preserve"> </w:t>
      </w:r>
      <w:r>
        <w:rPr>
          <w:w w:val="105"/>
          <w:sz w:val="20"/>
        </w:rPr>
        <w:t>Children</w:t>
      </w:r>
      <w:r>
        <w:rPr>
          <w:spacing w:val="25"/>
          <w:w w:val="105"/>
          <w:sz w:val="20"/>
        </w:rPr>
        <w:t xml:space="preserve"> </w:t>
      </w:r>
      <w:r>
        <w:rPr>
          <w:w w:val="105"/>
          <w:sz w:val="20"/>
        </w:rPr>
        <w:t>under</w:t>
      </w:r>
      <w:r>
        <w:rPr>
          <w:spacing w:val="27"/>
          <w:w w:val="105"/>
          <w:sz w:val="20"/>
        </w:rPr>
        <w:t xml:space="preserve"> </w:t>
      </w:r>
      <w:r>
        <w:rPr>
          <w:w w:val="105"/>
          <w:sz w:val="20"/>
        </w:rPr>
        <w:t>Rule 5.1(3) and Rule</w:t>
      </w:r>
    </w:p>
    <w:p w14:paraId="6F522796" w14:textId="77777777" w:rsidR="00380127" w:rsidRDefault="008831FA">
      <w:pPr>
        <w:spacing w:before="7"/>
        <w:ind w:left="2900"/>
        <w:rPr>
          <w:sz w:val="20"/>
        </w:rPr>
      </w:pPr>
      <w:r>
        <w:rPr>
          <w:w w:val="105"/>
          <w:sz w:val="20"/>
        </w:rPr>
        <w:t>5.4;</w:t>
      </w:r>
      <w:r>
        <w:rPr>
          <w:spacing w:val="-3"/>
          <w:w w:val="105"/>
          <w:sz w:val="20"/>
        </w:rPr>
        <w:t xml:space="preserve"> </w:t>
      </w:r>
      <w:r>
        <w:rPr>
          <w:spacing w:val="-5"/>
          <w:w w:val="105"/>
          <w:sz w:val="20"/>
        </w:rPr>
        <w:t>and</w:t>
      </w:r>
    </w:p>
    <w:p w14:paraId="6F522797" w14:textId="77777777" w:rsidR="00380127" w:rsidRDefault="00380127">
      <w:pPr>
        <w:pStyle w:val="BodyText"/>
        <w:spacing w:before="1"/>
        <w:rPr>
          <w:sz w:val="22"/>
        </w:rPr>
      </w:pPr>
    </w:p>
    <w:p w14:paraId="6F522798" w14:textId="77777777" w:rsidR="00380127" w:rsidRDefault="008831FA">
      <w:pPr>
        <w:pStyle w:val="ListParagraph"/>
        <w:numPr>
          <w:ilvl w:val="1"/>
          <w:numId w:val="63"/>
        </w:numPr>
        <w:tabs>
          <w:tab w:val="left" w:pos="2895"/>
          <w:tab w:val="left" w:pos="2896"/>
        </w:tabs>
        <w:spacing w:line="261" w:lineRule="auto"/>
        <w:ind w:left="2898" w:right="1658" w:hanging="684"/>
        <w:rPr>
          <w:sz w:val="20"/>
        </w:rPr>
      </w:pPr>
      <w:r>
        <w:rPr>
          <w:w w:val="105"/>
          <w:sz w:val="20"/>
        </w:rPr>
        <w:t>he will only receive the Surviving Spouse's pension under Rule 5.1 for so long as he continues to be an Eligible Child.</w:t>
      </w:r>
    </w:p>
    <w:p w14:paraId="6F522799" w14:textId="77777777" w:rsidR="00380127" w:rsidRDefault="00380127">
      <w:pPr>
        <w:pStyle w:val="BodyText"/>
        <w:spacing w:before="10"/>
        <w:rPr>
          <w:sz w:val="19"/>
        </w:rPr>
      </w:pPr>
    </w:p>
    <w:p w14:paraId="6F52279A" w14:textId="77777777" w:rsidR="00380127" w:rsidRDefault="008831FA">
      <w:pPr>
        <w:spacing w:line="254" w:lineRule="auto"/>
        <w:ind w:left="1519" w:right="1653" w:firstLine="10"/>
        <w:jc w:val="both"/>
        <w:rPr>
          <w:sz w:val="20"/>
        </w:rPr>
      </w:pPr>
      <w:r>
        <w:rPr>
          <w:w w:val="105"/>
          <w:sz w:val="20"/>
        </w:rPr>
        <w:t>If, at the date of the Active Member's death, the Nominee is not (in the Trustees' opinion) a "dependant" of the Active Member for the purposes of paragraph 15 of Schedule 28</w:t>
      </w:r>
      <w:r>
        <w:rPr>
          <w:spacing w:val="-1"/>
          <w:w w:val="105"/>
          <w:sz w:val="20"/>
        </w:rPr>
        <w:t xml:space="preserve"> </w:t>
      </w:r>
      <w:r>
        <w:rPr>
          <w:w w:val="105"/>
          <w:sz w:val="20"/>
        </w:rPr>
        <w:t>of the FA 2004, death benefits shall be payable in respect of the Active Member under Rule 5.1 as if he had not made any nomination pursuant to this sub­ paragraph (2).</w:t>
      </w:r>
    </w:p>
    <w:p w14:paraId="6F52279B" w14:textId="77777777" w:rsidR="00380127" w:rsidRDefault="00380127">
      <w:pPr>
        <w:pStyle w:val="BodyText"/>
        <w:spacing w:before="10"/>
        <w:rPr>
          <w:sz w:val="20"/>
        </w:rPr>
      </w:pPr>
    </w:p>
    <w:p w14:paraId="6F52279C" w14:textId="77777777" w:rsidR="00380127" w:rsidRDefault="008831FA">
      <w:pPr>
        <w:spacing w:before="1" w:line="252" w:lineRule="auto"/>
        <w:ind w:left="1516" w:right="1662" w:firstLine="13"/>
        <w:jc w:val="both"/>
        <w:rPr>
          <w:sz w:val="20"/>
        </w:rPr>
      </w:pPr>
      <w:r>
        <w:rPr>
          <w:w w:val="105"/>
          <w:sz w:val="20"/>
        </w:rPr>
        <w:t xml:space="preserve">An Active Member may revoke or vary a nomination made pursuant to (2) above by notifying the Trustees in such form and subject to such conditions as the Trustees </w:t>
      </w:r>
      <w:r>
        <w:rPr>
          <w:spacing w:val="-2"/>
          <w:w w:val="105"/>
          <w:sz w:val="20"/>
        </w:rPr>
        <w:t>require.</w:t>
      </w:r>
    </w:p>
    <w:p w14:paraId="6F52279D" w14:textId="77777777" w:rsidR="00380127" w:rsidRDefault="00380127">
      <w:pPr>
        <w:spacing w:line="252" w:lineRule="auto"/>
        <w:jc w:val="both"/>
        <w:rPr>
          <w:sz w:val="20"/>
        </w:rPr>
        <w:sectPr w:rsidR="00380127">
          <w:pgSz w:w="11940" w:h="16800"/>
          <w:pgMar w:top="1340" w:right="0" w:bottom="1140" w:left="720" w:header="1086" w:footer="935" w:gutter="0"/>
          <w:cols w:space="720"/>
        </w:sectPr>
      </w:pPr>
    </w:p>
    <w:p w14:paraId="6F52279E" w14:textId="77777777" w:rsidR="00380127" w:rsidRDefault="008831FA">
      <w:pPr>
        <w:spacing w:before="82"/>
        <w:ind w:right="597"/>
        <w:jc w:val="center"/>
        <w:rPr>
          <w:b/>
          <w:sz w:val="20"/>
        </w:rPr>
      </w:pPr>
      <w:bookmarkStart w:id="280" w:name="Page_281"/>
      <w:bookmarkEnd w:id="280"/>
      <w:r>
        <w:rPr>
          <w:b/>
          <w:w w:val="105"/>
          <w:sz w:val="20"/>
        </w:rPr>
        <w:t>APPENDIX</w:t>
      </w:r>
      <w:r>
        <w:rPr>
          <w:b/>
          <w:spacing w:val="-6"/>
          <w:w w:val="105"/>
          <w:sz w:val="20"/>
        </w:rPr>
        <w:t xml:space="preserve"> </w:t>
      </w:r>
      <w:r>
        <w:rPr>
          <w:b/>
          <w:spacing w:val="-10"/>
          <w:w w:val="105"/>
          <w:sz w:val="20"/>
        </w:rPr>
        <w:t>B</w:t>
      </w:r>
    </w:p>
    <w:p w14:paraId="6F52279F" w14:textId="77777777" w:rsidR="00380127" w:rsidRDefault="008831FA">
      <w:pPr>
        <w:spacing w:before="15"/>
        <w:ind w:right="583"/>
        <w:jc w:val="center"/>
        <w:rPr>
          <w:i/>
          <w:sz w:val="20"/>
        </w:rPr>
      </w:pPr>
      <w:r>
        <w:rPr>
          <w:i/>
          <w:w w:val="105"/>
          <w:sz w:val="20"/>
        </w:rPr>
        <w:t>(reference is</w:t>
      </w:r>
      <w:r>
        <w:rPr>
          <w:i/>
          <w:spacing w:val="-10"/>
          <w:w w:val="105"/>
          <w:sz w:val="20"/>
        </w:rPr>
        <w:t xml:space="preserve"> </w:t>
      </w:r>
      <w:r>
        <w:rPr>
          <w:i/>
          <w:w w:val="105"/>
          <w:sz w:val="20"/>
        </w:rPr>
        <w:t>in</w:t>
      </w:r>
      <w:r>
        <w:rPr>
          <w:i/>
          <w:spacing w:val="-11"/>
          <w:w w:val="105"/>
          <w:sz w:val="20"/>
        </w:rPr>
        <w:t xml:space="preserve"> </w:t>
      </w:r>
      <w:r>
        <w:rPr>
          <w:i/>
          <w:w w:val="105"/>
          <w:sz w:val="20"/>
        </w:rPr>
        <w:t>definition</w:t>
      </w:r>
      <w:r>
        <w:rPr>
          <w:i/>
          <w:spacing w:val="-2"/>
          <w:w w:val="105"/>
          <w:sz w:val="20"/>
        </w:rPr>
        <w:t xml:space="preserve"> </w:t>
      </w:r>
      <w:r>
        <w:rPr>
          <w:i/>
          <w:w w:val="105"/>
          <w:sz w:val="20"/>
        </w:rPr>
        <w:t>"Executive</w:t>
      </w:r>
      <w:r>
        <w:rPr>
          <w:i/>
          <w:spacing w:val="3"/>
          <w:w w:val="105"/>
          <w:sz w:val="20"/>
        </w:rPr>
        <w:t xml:space="preserve"> </w:t>
      </w:r>
      <w:r>
        <w:rPr>
          <w:i/>
          <w:w w:val="105"/>
          <w:sz w:val="20"/>
        </w:rPr>
        <w:t>Membership</w:t>
      </w:r>
      <w:r>
        <w:rPr>
          <w:i/>
          <w:spacing w:val="5"/>
          <w:w w:val="105"/>
          <w:sz w:val="20"/>
        </w:rPr>
        <w:t xml:space="preserve"> </w:t>
      </w:r>
      <w:r>
        <w:rPr>
          <w:i/>
          <w:w w:val="105"/>
          <w:sz w:val="20"/>
        </w:rPr>
        <w:t>Date"</w:t>
      </w:r>
      <w:r>
        <w:rPr>
          <w:i/>
          <w:spacing w:val="-8"/>
          <w:w w:val="105"/>
          <w:sz w:val="20"/>
        </w:rPr>
        <w:t xml:space="preserve"> </w:t>
      </w:r>
      <w:r>
        <w:rPr>
          <w:i/>
          <w:w w:val="105"/>
          <w:sz w:val="20"/>
        </w:rPr>
        <w:t>in</w:t>
      </w:r>
      <w:r>
        <w:rPr>
          <w:i/>
          <w:spacing w:val="-13"/>
          <w:w w:val="105"/>
          <w:sz w:val="20"/>
        </w:rPr>
        <w:t xml:space="preserve"> </w:t>
      </w:r>
      <w:r>
        <w:rPr>
          <w:i/>
          <w:w w:val="105"/>
          <w:sz w:val="20"/>
        </w:rPr>
        <w:t>preceding</w:t>
      </w:r>
      <w:r>
        <w:rPr>
          <w:i/>
          <w:spacing w:val="7"/>
          <w:w w:val="105"/>
          <w:sz w:val="20"/>
        </w:rPr>
        <w:t xml:space="preserve"> </w:t>
      </w:r>
      <w:r>
        <w:rPr>
          <w:i/>
          <w:w w:val="105"/>
          <w:sz w:val="20"/>
        </w:rPr>
        <w:t>Appendix</w:t>
      </w:r>
      <w:r>
        <w:rPr>
          <w:i/>
          <w:spacing w:val="9"/>
          <w:w w:val="105"/>
          <w:sz w:val="20"/>
        </w:rPr>
        <w:t xml:space="preserve"> </w:t>
      </w:r>
      <w:r>
        <w:rPr>
          <w:i/>
          <w:spacing w:val="-5"/>
          <w:w w:val="105"/>
          <w:sz w:val="20"/>
        </w:rPr>
        <w:t>A)</w:t>
      </w:r>
    </w:p>
    <w:p w14:paraId="6F5227A0" w14:textId="77777777" w:rsidR="00380127" w:rsidRDefault="00380127">
      <w:pPr>
        <w:pStyle w:val="BodyText"/>
        <w:spacing w:before="6"/>
        <w:rPr>
          <w:i/>
          <w:sz w:val="22"/>
        </w:rPr>
      </w:pPr>
    </w:p>
    <w:p w14:paraId="6F5227A1" w14:textId="77777777" w:rsidR="00380127" w:rsidRDefault="008831FA">
      <w:pPr>
        <w:ind w:right="603"/>
        <w:jc w:val="center"/>
        <w:rPr>
          <w:b/>
          <w:sz w:val="20"/>
        </w:rPr>
      </w:pPr>
      <w:r>
        <w:rPr>
          <w:b/>
          <w:w w:val="105"/>
          <w:sz w:val="20"/>
        </w:rPr>
        <w:t>DATES</w:t>
      </w:r>
      <w:r>
        <w:rPr>
          <w:b/>
          <w:spacing w:val="-4"/>
          <w:w w:val="105"/>
          <w:sz w:val="20"/>
        </w:rPr>
        <w:t xml:space="preserve"> </w:t>
      </w:r>
      <w:r>
        <w:rPr>
          <w:b/>
          <w:w w:val="105"/>
          <w:sz w:val="20"/>
        </w:rPr>
        <w:t>OF</w:t>
      </w:r>
      <w:r>
        <w:rPr>
          <w:b/>
          <w:spacing w:val="-6"/>
          <w:w w:val="105"/>
          <w:sz w:val="20"/>
        </w:rPr>
        <w:t xml:space="preserve"> </w:t>
      </w:r>
      <w:r>
        <w:rPr>
          <w:b/>
          <w:w w:val="105"/>
          <w:sz w:val="20"/>
        </w:rPr>
        <w:t>ADMISSION</w:t>
      </w:r>
      <w:r>
        <w:rPr>
          <w:b/>
          <w:spacing w:val="8"/>
          <w:w w:val="105"/>
          <w:sz w:val="20"/>
        </w:rPr>
        <w:t xml:space="preserve"> </w:t>
      </w:r>
      <w:r>
        <w:rPr>
          <w:b/>
          <w:w w:val="105"/>
          <w:sz w:val="20"/>
        </w:rPr>
        <w:t>TO</w:t>
      </w:r>
      <w:r>
        <w:rPr>
          <w:b/>
          <w:spacing w:val="-8"/>
          <w:w w:val="105"/>
          <w:sz w:val="20"/>
        </w:rPr>
        <w:t xml:space="preserve"> </w:t>
      </w:r>
      <w:r>
        <w:rPr>
          <w:b/>
          <w:w w:val="105"/>
          <w:sz w:val="20"/>
        </w:rPr>
        <w:t>THE</w:t>
      </w:r>
      <w:r>
        <w:rPr>
          <w:b/>
          <w:spacing w:val="-8"/>
          <w:w w:val="105"/>
          <w:sz w:val="20"/>
        </w:rPr>
        <w:t xml:space="preserve"> </w:t>
      </w:r>
      <w:r>
        <w:rPr>
          <w:b/>
          <w:w w:val="105"/>
          <w:sz w:val="20"/>
        </w:rPr>
        <w:t>EXECUTIVE</w:t>
      </w:r>
      <w:r>
        <w:rPr>
          <w:b/>
          <w:spacing w:val="2"/>
          <w:w w:val="105"/>
          <w:sz w:val="20"/>
        </w:rPr>
        <w:t xml:space="preserve"> </w:t>
      </w:r>
      <w:r>
        <w:rPr>
          <w:b/>
          <w:spacing w:val="-2"/>
          <w:w w:val="105"/>
          <w:sz w:val="20"/>
        </w:rPr>
        <w:t>SECTION</w:t>
      </w:r>
    </w:p>
    <w:p w14:paraId="6F5227A2" w14:textId="77777777" w:rsidR="00380127" w:rsidRDefault="00380127">
      <w:pPr>
        <w:pStyle w:val="BodyText"/>
        <w:spacing w:before="6"/>
        <w:rPr>
          <w:b/>
          <w:sz w:val="20"/>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4"/>
        <w:gridCol w:w="908"/>
        <w:gridCol w:w="1470"/>
        <w:gridCol w:w="576"/>
        <w:gridCol w:w="826"/>
        <w:gridCol w:w="667"/>
        <w:gridCol w:w="657"/>
        <w:gridCol w:w="1070"/>
        <w:gridCol w:w="974"/>
        <w:gridCol w:w="1070"/>
        <w:gridCol w:w="767"/>
      </w:tblGrid>
      <w:tr w:rsidR="00380127" w14:paraId="6F5227C5" w14:textId="77777777">
        <w:trPr>
          <w:trHeight w:val="973"/>
        </w:trPr>
        <w:tc>
          <w:tcPr>
            <w:tcW w:w="894" w:type="dxa"/>
          </w:tcPr>
          <w:p w14:paraId="6F5227A3" w14:textId="77777777" w:rsidR="00380127" w:rsidRDefault="00380127">
            <w:pPr>
              <w:pStyle w:val="TableParagraph"/>
              <w:rPr>
                <w:b/>
              </w:rPr>
            </w:pPr>
          </w:p>
          <w:p w14:paraId="6F5227A4" w14:textId="77777777" w:rsidR="00380127" w:rsidRDefault="00380127">
            <w:pPr>
              <w:pStyle w:val="TableParagraph"/>
              <w:rPr>
                <w:b/>
              </w:rPr>
            </w:pPr>
          </w:p>
          <w:p w14:paraId="6F5227A5" w14:textId="77777777" w:rsidR="00380127" w:rsidRDefault="00380127">
            <w:pPr>
              <w:pStyle w:val="TableParagraph"/>
              <w:spacing w:before="7"/>
              <w:rPr>
                <w:b/>
                <w:sz w:val="20"/>
              </w:rPr>
            </w:pPr>
          </w:p>
          <w:p w14:paraId="6F5227A6" w14:textId="77777777" w:rsidR="00380127" w:rsidRDefault="008831FA">
            <w:pPr>
              <w:pStyle w:val="TableParagraph"/>
              <w:spacing w:line="211" w:lineRule="exact"/>
              <w:ind w:left="124"/>
              <w:rPr>
                <w:b/>
                <w:sz w:val="20"/>
              </w:rPr>
            </w:pPr>
            <w:r>
              <w:rPr>
                <w:b/>
                <w:spacing w:val="-4"/>
                <w:w w:val="105"/>
                <w:sz w:val="20"/>
              </w:rPr>
              <w:t>Nino</w:t>
            </w:r>
          </w:p>
        </w:tc>
        <w:tc>
          <w:tcPr>
            <w:tcW w:w="908" w:type="dxa"/>
          </w:tcPr>
          <w:p w14:paraId="6F5227A7" w14:textId="77777777" w:rsidR="00380127" w:rsidRDefault="00380127">
            <w:pPr>
              <w:pStyle w:val="TableParagraph"/>
              <w:rPr>
                <w:b/>
              </w:rPr>
            </w:pPr>
          </w:p>
          <w:p w14:paraId="6F5227A8" w14:textId="77777777" w:rsidR="00380127" w:rsidRDefault="00380127">
            <w:pPr>
              <w:pStyle w:val="TableParagraph"/>
              <w:spacing w:before="2"/>
              <w:rPr>
                <w:b/>
                <w:sz w:val="19"/>
              </w:rPr>
            </w:pPr>
          </w:p>
          <w:p w14:paraId="6F5227A9" w14:textId="77777777" w:rsidR="00380127" w:rsidRDefault="008831FA">
            <w:pPr>
              <w:pStyle w:val="TableParagraph"/>
              <w:spacing w:line="240" w:lineRule="atLeast"/>
              <w:ind w:left="126" w:firstLine="5"/>
              <w:rPr>
                <w:b/>
                <w:sz w:val="20"/>
              </w:rPr>
            </w:pPr>
            <w:r>
              <w:rPr>
                <w:b/>
                <w:spacing w:val="-4"/>
                <w:w w:val="105"/>
                <w:sz w:val="20"/>
              </w:rPr>
              <w:t xml:space="preserve">Suma </w:t>
            </w:r>
            <w:r>
              <w:rPr>
                <w:b/>
                <w:spacing w:val="-6"/>
                <w:w w:val="105"/>
                <w:sz w:val="20"/>
              </w:rPr>
              <w:t>me</w:t>
            </w:r>
          </w:p>
        </w:tc>
        <w:tc>
          <w:tcPr>
            <w:tcW w:w="1470" w:type="dxa"/>
          </w:tcPr>
          <w:p w14:paraId="6F5227AA" w14:textId="77777777" w:rsidR="00380127" w:rsidRDefault="00380127">
            <w:pPr>
              <w:pStyle w:val="TableParagraph"/>
              <w:rPr>
                <w:b/>
              </w:rPr>
            </w:pPr>
          </w:p>
          <w:p w14:paraId="6F5227AB" w14:textId="77777777" w:rsidR="00380127" w:rsidRDefault="00380127">
            <w:pPr>
              <w:pStyle w:val="TableParagraph"/>
              <w:rPr>
                <w:b/>
              </w:rPr>
            </w:pPr>
          </w:p>
          <w:p w14:paraId="6F5227AC" w14:textId="77777777" w:rsidR="00380127" w:rsidRDefault="00380127">
            <w:pPr>
              <w:pStyle w:val="TableParagraph"/>
              <w:spacing w:before="7"/>
              <w:rPr>
                <w:b/>
                <w:sz w:val="20"/>
              </w:rPr>
            </w:pPr>
          </w:p>
          <w:p w14:paraId="6F5227AD" w14:textId="77777777" w:rsidR="00380127" w:rsidRDefault="008831FA">
            <w:pPr>
              <w:pStyle w:val="TableParagraph"/>
              <w:spacing w:line="211" w:lineRule="exact"/>
              <w:ind w:left="129"/>
              <w:rPr>
                <w:b/>
                <w:sz w:val="20"/>
              </w:rPr>
            </w:pPr>
            <w:r>
              <w:rPr>
                <w:b/>
                <w:w w:val="105"/>
                <w:sz w:val="20"/>
              </w:rPr>
              <w:t>First</w:t>
            </w:r>
            <w:r>
              <w:rPr>
                <w:b/>
                <w:spacing w:val="-4"/>
                <w:w w:val="105"/>
                <w:sz w:val="20"/>
              </w:rPr>
              <w:t xml:space="preserve"> name</w:t>
            </w:r>
          </w:p>
        </w:tc>
        <w:tc>
          <w:tcPr>
            <w:tcW w:w="576" w:type="dxa"/>
          </w:tcPr>
          <w:p w14:paraId="6F5227AE" w14:textId="77777777" w:rsidR="00380127" w:rsidRDefault="00380127">
            <w:pPr>
              <w:pStyle w:val="TableParagraph"/>
              <w:rPr>
                <w:b/>
              </w:rPr>
            </w:pPr>
          </w:p>
          <w:p w14:paraId="6F5227AF" w14:textId="77777777" w:rsidR="00380127" w:rsidRDefault="00380127">
            <w:pPr>
              <w:pStyle w:val="TableParagraph"/>
              <w:spacing w:before="2"/>
              <w:rPr>
                <w:b/>
                <w:sz w:val="19"/>
              </w:rPr>
            </w:pPr>
          </w:p>
          <w:p w14:paraId="6F5227B0" w14:textId="77777777" w:rsidR="00380127" w:rsidRDefault="008831FA">
            <w:pPr>
              <w:pStyle w:val="TableParagraph"/>
              <w:spacing w:line="240" w:lineRule="atLeast"/>
              <w:ind w:left="130" w:firstLine="4"/>
              <w:rPr>
                <w:b/>
                <w:sz w:val="20"/>
              </w:rPr>
            </w:pPr>
            <w:r>
              <w:rPr>
                <w:b/>
                <w:spacing w:val="-4"/>
                <w:w w:val="105"/>
                <w:sz w:val="20"/>
              </w:rPr>
              <w:t>lnit ials</w:t>
            </w:r>
          </w:p>
        </w:tc>
        <w:tc>
          <w:tcPr>
            <w:tcW w:w="826" w:type="dxa"/>
          </w:tcPr>
          <w:p w14:paraId="6F5227B1" w14:textId="77777777" w:rsidR="00380127" w:rsidRDefault="00380127">
            <w:pPr>
              <w:pStyle w:val="TableParagraph"/>
              <w:rPr>
                <w:b/>
              </w:rPr>
            </w:pPr>
          </w:p>
          <w:p w14:paraId="6F5227B2" w14:textId="77777777" w:rsidR="00380127" w:rsidRDefault="00380127">
            <w:pPr>
              <w:pStyle w:val="TableParagraph"/>
              <w:rPr>
                <w:b/>
              </w:rPr>
            </w:pPr>
          </w:p>
          <w:p w14:paraId="6F5227B3" w14:textId="77777777" w:rsidR="00380127" w:rsidRDefault="00380127">
            <w:pPr>
              <w:pStyle w:val="TableParagraph"/>
              <w:spacing w:before="7"/>
              <w:rPr>
                <w:b/>
                <w:sz w:val="20"/>
              </w:rPr>
            </w:pPr>
          </w:p>
          <w:p w14:paraId="6F5227B4" w14:textId="77777777" w:rsidR="00380127" w:rsidRDefault="008831FA">
            <w:pPr>
              <w:pStyle w:val="TableParagraph"/>
              <w:spacing w:line="211" w:lineRule="exact"/>
              <w:ind w:left="126"/>
              <w:rPr>
                <w:b/>
                <w:sz w:val="20"/>
              </w:rPr>
            </w:pPr>
            <w:r>
              <w:rPr>
                <w:b/>
                <w:spacing w:val="-2"/>
                <w:w w:val="115"/>
                <w:sz w:val="20"/>
              </w:rPr>
              <w:t>D.0.B</w:t>
            </w:r>
          </w:p>
        </w:tc>
        <w:tc>
          <w:tcPr>
            <w:tcW w:w="667" w:type="dxa"/>
          </w:tcPr>
          <w:p w14:paraId="6F5227B5" w14:textId="77777777" w:rsidR="00380127" w:rsidRDefault="00380127">
            <w:pPr>
              <w:pStyle w:val="TableParagraph"/>
              <w:rPr>
                <w:b/>
              </w:rPr>
            </w:pPr>
          </w:p>
          <w:p w14:paraId="6F5227B6" w14:textId="77777777" w:rsidR="00380127" w:rsidRDefault="00380127">
            <w:pPr>
              <w:pStyle w:val="TableParagraph"/>
              <w:rPr>
                <w:b/>
              </w:rPr>
            </w:pPr>
          </w:p>
          <w:p w14:paraId="6F5227B7" w14:textId="77777777" w:rsidR="00380127" w:rsidRDefault="00380127">
            <w:pPr>
              <w:pStyle w:val="TableParagraph"/>
              <w:spacing w:before="7"/>
              <w:rPr>
                <w:b/>
                <w:sz w:val="20"/>
              </w:rPr>
            </w:pPr>
          </w:p>
          <w:p w14:paraId="6F5227B8" w14:textId="77777777" w:rsidR="00380127" w:rsidRDefault="008831FA">
            <w:pPr>
              <w:pStyle w:val="TableParagraph"/>
              <w:spacing w:line="211" w:lineRule="exact"/>
              <w:ind w:left="45" w:right="66"/>
              <w:jc w:val="center"/>
              <w:rPr>
                <w:b/>
                <w:sz w:val="20"/>
              </w:rPr>
            </w:pPr>
            <w:r>
              <w:rPr>
                <w:b/>
                <w:spacing w:val="-5"/>
                <w:sz w:val="20"/>
              </w:rPr>
              <w:t>Sex</w:t>
            </w:r>
          </w:p>
        </w:tc>
        <w:tc>
          <w:tcPr>
            <w:tcW w:w="657" w:type="dxa"/>
          </w:tcPr>
          <w:p w14:paraId="6F5227B9" w14:textId="77777777" w:rsidR="00380127" w:rsidRDefault="008831FA">
            <w:pPr>
              <w:pStyle w:val="TableParagraph"/>
              <w:spacing w:before="18" w:line="254" w:lineRule="auto"/>
              <w:ind w:left="136" w:firstLine="2"/>
              <w:rPr>
                <w:b/>
                <w:sz w:val="20"/>
              </w:rPr>
            </w:pPr>
            <w:r>
              <w:rPr>
                <w:b/>
                <w:spacing w:val="-4"/>
                <w:sz w:val="20"/>
              </w:rPr>
              <w:t xml:space="preserve">Curr </w:t>
            </w:r>
            <w:r>
              <w:rPr>
                <w:b/>
                <w:spacing w:val="-4"/>
                <w:w w:val="105"/>
                <w:sz w:val="20"/>
              </w:rPr>
              <w:t>ent Stat</w:t>
            </w:r>
          </w:p>
          <w:p w14:paraId="6F5227BA" w14:textId="77777777" w:rsidR="00380127" w:rsidRDefault="008831FA">
            <w:pPr>
              <w:pStyle w:val="TableParagraph"/>
              <w:spacing w:line="204" w:lineRule="exact"/>
              <w:ind w:left="129"/>
              <w:rPr>
                <w:b/>
                <w:sz w:val="20"/>
              </w:rPr>
            </w:pPr>
            <w:r>
              <w:rPr>
                <w:b/>
                <w:spacing w:val="-5"/>
                <w:w w:val="105"/>
                <w:sz w:val="20"/>
              </w:rPr>
              <w:t>us</w:t>
            </w:r>
          </w:p>
        </w:tc>
        <w:tc>
          <w:tcPr>
            <w:tcW w:w="1070" w:type="dxa"/>
          </w:tcPr>
          <w:p w14:paraId="6F5227BB" w14:textId="77777777" w:rsidR="00380127" w:rsidRDefault="008831FA">
            <w:pPr>
              <w:pStyle w:val="TableParagraph"/>
              <w:spacing w:before="18" w:line="254" w:lineRule="auto"/>
              <w:ind w:left="135"/>
              <w:rPr>
                <w:b/>
                <w:sz w:val="20"/>
              </w:rPr>
            </w:pPr>
            <w:r>
              <w:rPr>
                <w:b/>
                <w:spacing w:val="-4"/>
                <w:w w:val="105"/>
                <w:sz w:val="20"/>
              </w:rPr>
              <w:t xml:space="preserve">Date </w:t>
            </w:r>
            <w:r>
              <w:rPr>
                <w:b/>
                <w:spacing w:val="-2"/>
                <w:w w:val="105"/>
                <w:sz w:val="20"/>
              </w:rPr>
              <w:t xml:space="preserve">Joined </w:t>
            </w:r>
            <w:r>
              <w:rPr>
                <w:b/>
                <w:spacing w:val="-4"/>
                <w:w w:val="105"/>
                <w:sz w:val="20"/>
              </w:rPr>
              <w:t>Exec</w:t>
            </w:r>
          </w:p>
          <w:p w14:paraId="6F5227BC" w14:textId="77777777" w:rsidR="00380127" w:rsidRDefault="008831FA">
            <w:pPr>
              <w:pStyle w:val="TableParagraph"/>
              <w:spacing w:line="204" w:lineRule="exact"/>
              <w:ind w:left="133"/>
              <w:rPr>
                <w:b/>
                <w:sz w:val="20"/>
              </w:rPr>
            </w:pPr>
            <w:r>
              <w:rPr>
                <w:b/>
                <w:spacing w:val="-2"/>
                <w:w w:val="105"/>
                <w:sz w:val="20"/>
              </w:rPr>
              <w:t>Section</w:t>
            </w:r>
          </w:p>
        </w:tc>
        <w:tc>
          <w:tcPr>
            <w:tcW w:w="974" w:type="dxa"/>
          </w:tcPr>
          <w:p w14:paraId="6F5227BD" w14:textId="77777777" w:rsidR="00380127" w:rsidRDefault="008831FA">
            <w:pPr>
              <w:pStyle w:val="TableParagraph"/>
              <w:spacing w:before="18" w:line="252" w:lineRule="auto"/>
              <w:ind w:left="138" w:right="127" w:firstLine="3"/>
              <w:rPr>
                <w:b/>
                <w:sz w:val="20"/>
              </w:rPr>
            </w:pPr>
            <w:r>
              <w:rPr>
                <w:b/>
                <w:spacing w:val="-4"/>
                <w:w w:val="105"/>
                <w:sz w:val="20"/>
              </w:rPr>
              <w:t xml:space="preserve">Date </w:t>
            </w:r>
            <w:r>
              <w:rPr>
                <w:b/>
                <w:spacing w:val="-2"/>
                <w:w w:val="105"/>
                <w:sz w:val="20"/>
              </w:rPr>
              <w:t>Joined Schem</w:t>
            </w:r>
          </w:p>
          <w:p w14:paraId="6F5227BE" w14:textId="77777777" w:rsidR="00380127" w:rsidRDefault="008831FA">
            <w:pPr>
              <w:pStyle w:val="TableParagraph"/>
              <w:spacing w:before="10" w:line="201" w:lineRule="exact"/>
              <w:ind w:left="135"/>
              <w:rPr>
                <w:b/>
                <w:sz w:val="20"/>
              </w:rPr>
            </w:pPr>
            <w:r>
              <w:rPr>
                <w:b/>
                <w:w w:val="107"/>
                <w:sz w:val="20"/>
              </w:rPr>
              <w:t>e</w:t>
            </w:r>
          </w:p>
        </w:tc>
        <w:tc>
          <w:tcPr>
            <w:tcW w:w="1070" w:type="dxa"/>
          </w:tcPr>
          <w:p w14:paraId="6F5227BF" w14:textId="77777777" w:rsidR="00380127" w:rsidRDefault="00380127">
            <w:pPr>
              <w:pStyle w:val="TableParagraph"/>
              <w:rPr>
                <w:b/>
              </w:rPr>
            </w:pPr>
          </w:p>
          <w:p w14:paraId="6F5227C0" w14:textId="77777777" w:rsidR="00380127" w:rsidRDefault="00380127">
            <w:pPr>
              <w:pStyle w:val="TableParagraph"/>
              <w:spacing w:before="6"/>
              <w:rPr>
                <w:b/>
                <w:sz w:val="19"/>
              </w:rPr>
            </w:pPr>
          </w:p>
          <w:p w14:paraId="6F5227C1" w14:textId="77777777" w:rsidR="00380127" w:rsidRDefault="008831FA">
            <w:pPr>
              <w:pStyle w:val="TableParagraph"/>
              <w:spacing w:line="240" w:lineRule="atLeast"/>
              <w:ind w:left="142" w:right="150" w:firstLine="1"/>
              <w:rPr>
                <w:b/>
                <w:sz w:val="20"/>
              </w:rPr>
            </w:pPr>
            <w:r>
              <w:rPr>
                <w:b/>
                <w:spacing w:val="-2"/>
                <w:w w:val="105"/>
                <w:sz w:val="20"/>
              </w:rPr>
              <w:t xml:space="preserve">Employ </w:t>
            </w:r>
            <w:r>
              <w:rPr>
                <w:b/>
                <w:spacing w:val="-6"/>
                <w:w w:val="105"/>
                <w:sz w:val="20"/>
              </w:rPr>
              <w:t>er</w:t>
            </w:r>
          </w:p>
        </w:tc>
        <w:tc>
          <w:tcPr>
            <w:tcW w:w="767" w:type="dxa"/>
          </w:tcPr>
          <w:p w14:paraId="6F5227C2" w14:textId="77777777" w:rsidR="00380127" w:rsidRDefault="00380127">
            <w:pPr>
              <w:pStyle w:val="TableParagraph"/>
              <w:rPr>
                <w:b/>
              </w:rPr>
            </w:pPr>
          </w:p>
          <w:p w14:paraId="6F5227C3" w14:textId="77777777" w:rsidR="00380127" w:rsidRDefault="00380127">
            <w:pPr>
              <w:pStyle w:val="TableParagraph"/>
              <w:spacing w:before="6"/>
              <w:rPr>
                <w:b/>
                <w:sz w:val="19"/>
              </w:rPr>
            </w:pPr>
          </w:p>
          <w:p w14:paraId="6F5227C4" w14:textId="77777777" w:rsidR="00380127" w:rsidRDefault="008831FA">
            <w:pPr>
              <w:pStyle w:val="TableParagraph"/>
              <w:spacing w:line="240" w:lineRule="atLeast"/>
              <w:ind w:left="140" w:right="149" w:firstLine="4"/>
              <w:rPr>
                <w:b/>
                <w:sz w:val="20"/>
              </w:rPr>
            </w:pPr>
            <w:r>
              <w:rPr>
                <w:b/>
                <w:spacing w:val="-4"/>
                <w:w w:val="105"/>
                <w:sz w:val="20"/>
              </w:rPr>
              <w:t>PEM PIO</w:t>
            </w:r>
          </w:p>
        </w:tc>
      </w:tr>
      <w:tr w:rsidR="00380127" w14:paraId="6F5227DA" w14:textId="77777777">
        <w:trPr>
          <w:trHeight w:val="484"/>
        </w:trPr>
        <w:tc>
          <w:tcPr>
            <w:tcW w:w="894" w:type="dxa"/>
          </w:tcPr>
          <w:p w14:paraId="6F5227C6" w14:textId="77777777" w:rsidR="00380127" w:rsidRDefault="008831FA">
            <w:pPr>
              <w:pStyle w:val="TableParagraph"/>
              <w:spacing w:line="244" w:lineRule="exact"/>
              <w:ind w:left="125" w:right="182" w:firstLine="1"/>
              <w:rPr>
                <w:sz w:val="20"/>
              </w:rPr>
            </w:pPr>
            <w:r>
              <w:rPr>
                <w:spacing w:val="-4"/>
                <w:w w:val="105"/>
                <w:sz w:val="20"/>
              </w:rPr>
              <w:t>WE41 5444</w:t>
            </w:r>
          </w:p>
        </w:tc>
        <w:tc>
          <w:tcPr>
            <w:tcW w:w="908" w:type="dxa"/>
          </w:tcPr>
          <w:p w14:paraId="6F5227C7" w14:textId="77777777" w:rsidR="00380127" w:rsidRDefault="00380127">
            <w:pPr>
              <w:pStyle w:val="TableParagraph"/>
              <w:spacing w:before="10"/>
              <w:rPr>
                <w:b/>
              </w:rPr>
            </w:pPr>
          </w:p>
          <w:p w14:paraId="6F5227C8" w14:textId="77777777" w:rsidR="00380127" w:rsidRDefault="008831FA">
            <w:pPr>
              <w:pStyle w:val="TableParagraph"/>
              <w:spacing w:line="201" w:lineRule="exact"/>
              <w:ind w:left="123"/>
              <w:rPr>
                <w:sz w:val="20"/>
              </w:rPr>
            </w:pPr>
            <w:r>
              <w:rPr>
                <w:spacing w:val="-2"/>
                <w:w w:val="105"/>
                <w:sz w:val="20"/>
              </w:rPr>
              <w:t>Devall</w:t>
            </w:r>
          </w:p>
        </w:tc>
        <w:tc>
          <w:tcPr>
            <w:tcW w:w="1470" w:type="dxa"/>
          </w:tcPr>
          <w:p w14:paraId="6F5227C9" w14:textId="77777777" w:rsidR="00380127" w:rsidRDefault="00380127">
            <w:pPr>
              <w:pStyle w:val="TableParagraph"/>
              <w:spacing w:before="10"/>
              <w:rPr>
                <w:b/>
              </w:rPr>
            </w:pPr>
          </w:p>
          <w:p w14:paraId="6F5227CA" w14:textId="77777777" w:rsidR="00380127" w:rsidRDefault="008831FA">
            <w:pPr>
              <w:pStyle w:val="TableParagraph"/>
              <w:spacing w:line="201" w:lineRule="exact"/>
              <w:ind w:left="124"/>
              <w:rPr>
                <w:sz w:val="20"/>
              </w:rPr>
            </w:pPr>
            <w:r>
              <w:rPr>
                <w:spacing w:val="-5"/>
                <w:w w:val="105"/>
                <w:sz w:val="20"/>
              </w:rPr>
              <w:t>JG</w:t>
            </w:r>
          </w:p>
        </w:tc>
        <w:tc>
          <w:tcPr>
            <w:tcW w:w="576" w:type="dxa"/>
          </w:tcPr>
          <w:p w14:paraId="6F5227CB" w14:textId="77777777" w:rsidR="00380127" w:rsidRDefault="00380127">
            <w:pPr>
              <w:pStyle w:val="TableParagraph"/>
              <w:spacing w:before="10"/>
              <w:rPr>
                <w:b/>
              </w:rPr>
            </w:pPr>
          </w:p>
          <w:p w14:paraId="6F5227CC" w14:textId="77777777" w:rsidR="00380127" w:rsidRDefault="008831FA">
            <w:pPr>
              <w:pStyle w:val="TableParagraph"/>
              <w:spacing w:line="201" w:lineRule="exact"/>
              <w:ind w:left="130"/>
              <w:rPr>
                <w:sz w:val="20"/>
              </w:rPr>
            </w:pPr>
            <w:r>
              <w:rPr>
                <w:spacing w:val="-5"/>
                <w:w w:val="105"/>
                <w:sz w:val="20"/>
              </w:rPr>
              <w:t>JG</w:t>
            </w:r>
          </w:p>
        </w:tc>
        <w:tc>
          <w:tcPr>
            <w:tcW w:w="826" w:type="dxa"/>
          </w:tcPr>
          <w:p w14:paraId="6F5227CD" w14:textId="77777777" w:rsidR="00380127" w:rsidRDefault="008831FA">
            <w:pPr>
              <w:pStyle w:val="TableParagraph"/>
              <w:spacing w:before="14"/>
              <w:ind w:right="72"/>
              <w:jc w:val="right"/>
              <w:rPr>
                <w:sz w:val="20"/>
              </w:rPr>
            </w:pPr>
            <w:r>
              <w:rPr>
                <w:spacing w:val="-2"/>
                <w:w w:val="105"/>
                <w:sz w:val="20"/>
              </w:rPr>
              <w:t>01/06/</w:t>
            </w:r>
          </w:p>
          <w:p w14:paraId="6F5227CE" w14:textId="77777777" w:rsidR="00380127" w:rsidRDefault="008831FA">
            <w:pPr>
              <w:pStyle w:val="TableParagraph"/>
              <w:spacing w:before="14" w:line="206" w:lineRule="exact"/>
              <w:ind w:right="67"/>
              <w:jc w:val="right"/>
              <w:rPr>
                <w:sz w:val="20"/>
              </w:rPr>
            </w:pPr>
            <w:r>
              <w:rPr>
                <w:spacing w:val="-4"/>
                <w:w w:val="105"/>
                <w:sz w:val="20"/>
              </w:rPr>
              <w:t>1959</w:t>
            </w:r>
          </w:p>
        </w:tc>
        <w:tc>
          <w:tcPr>
            <w:tcW w:w="667" w:type="dxa"/>
          </w:tcPr>
          <w:p w14:paraId="6F5227CF" w14:textId="77777777" w:rsidR="00380127" w:rsidRDefault="00380127">
            <w:pPr>
              <w:pStyle w:val="TableParagraph"/>
              <w:spacing w:before="5"/>
              <w:rPr>
                <w:b/>
              </w:rPr>
            </w:pPr>
          </w:p>
          <w:p w14:paraId="6F5227D0" w14:textId="77777777" w:rsidR="00380127" w:rsidRDefault="008831FA">
            <w:pPr>
              <w:pStyle w:val="TableParagraph"/>
              <w:spacing w:line="206" w:lineRule="exact"/>
              <w:ind w:left="87" w:right="43"/>
              <w:jc w:val="center"/>
              <w:rPr>
                <w:sz w:val="20"/>
              </w:rPr>
            </w:pPr>
            <w:r>
              <w:rPr>
                <w:spacing w:val="-4"/>
                <w:w w:val="105"/>
                <w:sz w:val="20"/>
              </w:rPr>
              <w:t>Male</w:t>
            </w:r>
          </w:p>
        </w:tc>
        <w:tc>
          <w:tcPr>
            <w:tcW w:w="657" w:type="dxa"/>
          </w:tcPr>
          <w:p w14:paraId="6F5227D1" w14:textId="77777777" w:rsidR="00380127" w:rsidRDefault="008831FA">
            <w:pPr>
              <w:pStyle w:val="TableParagraph"/>
              <w:spacing w:line="250" w:lineRule="exact"/>
              <w:ind w:left="126" w:right="164" w:firstLine="2"/>
              <w:rPr>
                <w:sz w:val="20"/>
              </w:rPr>
            </w:pPr>
            <w:r>
              <w:rPr>
                <w:spacing w:val="-4"/>
                <w:w w:val="105"/>
                <w:sz w:val="20"/>
              </w:rPr>
              <w:t xml:space="preserve">Acti </w:t>
            </w:r>
            <w:r>
              <w:rPr>
                <w:spacing w:val="-6"/>
                <w:w w:val="105"/>
                <w:sz w:val="20"/>
              </w:rPr>
              <w:t>ve</w:t>
            </w:r>
          </w:p>
        </w:tc>
        <w:tc>
          <w:tcPr>
            <w:tcW w:w="1070" w:type="dxa"/>
          </w:tcPr>
          <w:p w14:paraId="6F5227D2" w14:textId="77777777" w:rsidR="00380127" w:rsidRDefault="008831FA">
            <w:pPr>
              <w:pStyle w:val="TableParagraph"/>
              <w:spacing w:before="14"/>
              <w:ind w:right="69"/>
              <w:jc w:val="right"/>
              <w:rPr>
                <w:sz w:val="20"/>
              </w:rPr>
            </w:pPr>
            <w:r>
              <w:rPr>
                <w:spacing w:val="-2"/>
                <w:w w:val="105"/>
                <w:sz w:val="20"/>
              </w:rPr>
              <w:t>01/09/19</w:t>
            </w:r>
          </w:p>
          <w:p w14:paraId="6F5227D3" w14:textId="77777777" w:rsidR="00380127" w:rsidRDefault="008831FA">
            <w:pPr>
              <w:pStyle w:val="TableParagraph"/>
              <w:spacing w:before="14" w:line="206" w:lineRule="exact"/>
              <w:ind w:right="65"/>
              <w:jc w:val="right"/>
              <w:rPr>
                <w:sz w:val="20"/>
              </w:rPr>
            </w:pPr>
            <w:r>
              <w:rPr>
                <w:spacing w:val="-5"/>
                <w:w w:val="105"/>
                <w:sz w:val="20"/>
              </w:rPr>
              <w:t>97</w:t>
            </w:r>
          </w:p>
        </w:tc>
        <w:tc>
          <w:tcPr>
            <w:tcW w:w="974" w:type="dxa"/>
          </w:tcPr>
          <w:p w14:paraId="6F5227D4" w14:textId="77777777" w:rsidR="00380127" w:rsidRDefault="008831FA">
            <w:pPr>
              <w:pStyle w:val="TableParagraph"/>
              <w:spacing w:before="14"/>
              <w:ind w:right="59"/>
              <w:jc w:val="right"/>
              <w:rPr>
                <w:sz w:val="20"/>
              </w:rPr>
            </w:pPr>
            <w:r>
              <w:rPr>
                <w:spacing w:val="-2"/>
                <w:w w:val="105"/>
                <w:sz w:val="20"/>
              </w:rPr>
              <w:t>04/09/1</w:t>
            </w:r>
          </w:p>
          <w:p w14:paraId="6F5227D5" w14:textId="77777777" w:rsidR="00380127" w:rsidRDefault="008831FA">
            <w:pPr>
              <w:pStyle w:val="TableParagraph"/>
              <w:spacing w:before="19" w:line="201" w:lineRule="exact"/>
              <w:ind w:right="60"/>
              <w:jc w:val="right"/>
              <w:rPr>
                <w:sz w:val="20"/>
              </w:rPr>
            </w:pPr>
            <w:r>
              <w:rPr>
                <w:spacing w:val="-5"/>
                <w:w w:val="105"/>
                <w:sz w:val="20"/>
              </w:rPr>
              <w:t>978</w:t>
            </w:r>
          </w:p>
        </w:tc>
        <w:tc>
          <w:tcPr>
            <w:tcW w:w="1070" w:type="dxa"/>
          </w:tcPr>
          <w:p w14:paraId="6F5227D6" w14:textId="77777777" w:rsidR="00380127" w:rsidRDefault="00380127">
            <w:pPr>
              <w:pStyle w:val="TableParagraph"/>
              <w:spacing w:before="10"/>
              <w:rPr>
                <w:b/>
              </w:rPr>
            </w:pPr>
          </w:p>
          <w:p w14:paraId="6F5227D7" w14:textId="77777777" w:rsidR="00380127" w:rsidRDefault="008831FA">
            <w:pPr>
              <w:pStyle w:val="TableParagraph"/>
              <w:spacing w:line="201" w:lineRule="exact"/>
              <w:ind w:left="132"/>
              <w:rPr>
                <w:sz w:val="20"/>
              </w:rPr>
            </w:pPr>
            <w:r>
              <w:rPr>
                <w:spacing w:val="-2"/>
                <w:w w:val="105"/>
                <w:sz w:val="20"/>
              </w:rPr>
              <w:t>ESSEX</w:t>
            </w:r>
          </w:p>
        </w:tc>
        <w:tc>
          <w:tcPr>
            <w:tcW w:w="767" w:type="dxa"/>
          </w:tcPr>
          <w:p w14:paraId="6F5227D8" w14:textId="77777777" w:rsidR="00380127" w:rsidRDefault="008831FA">
            <w:pPr>
              <w:pStyle w:val="TableParagraph"/>
              <w:spacing w:before="18"/>
              <w:ind w:right="57"/>
              <w:jc w:val="right"/>
              <w:rPr>
                <w:sz w:val="20"/>
              </w:rPr>
            </w:pPr>
            <w:r>
              <w:rPr>
                <w:spacing w:val="-4"/>
                <w:w w:val="105"/>
                <w:sz w:val="20"/>
              </w:rPr>
              <w:t>8915</w:t>
            </w:r>
          </w:p>
          <w:p w14:paraId="6F5227D9" w14:textId="77777777" w:rsidR="00380127" w:rsidRDefault="008831FA">
            <w:pPr>
              <w:pStyle w:val="TableParagraph"/>
              <w:spacing w:before="15" w:line="201" w:lineRule="exact"/>
              <w:ind w:right="53"/>
              <w:jc w:val="right"/>
              <w:rPr>
                <w:sz w:val="20"/>
              </w:rPr>
            </w:pPr>
            <w:r>
              <w:rPr>
                <w:w w:val="104"/>
                <w:sz w:val="20"/>
              </w:rPr>
              <w:t>4</w:t>
            </w:r>
          </w:p>
        </w:tc>
      </w:tr>
      <w:tr w:rsidR="00380127" w14:paraId="6F5227F1" w14:textId="77777777">
        <w:trPr>
          <w:trHeight w:val="468"/>
        </w:trPr>
        <w:tc>
          <w:tcPr>
            <w:tcW w:w="894" w:type="dxa"/>
          </w:tcPr>
          <w:p w14:paraId="6F5227DB" w14:textId="77777777" w:rsidR="00380127" w:rsidRDefault="008831FA">
            <w:pPr>
              <w:pStyle w:val="TableParagraph"/>
              <w:spacing w:line="228" w:lineRule="exact"/>
              <w:ind w:left="124"/>
              <w:rPr>
                <w:sz w:val="20"/>
              </w:rPr>
            </w:pPr>
            <w:r>
              <w:rPr>
                <w:spacing w:val="-2"/>
                <w:w w:val="105"/>
                <w:sz w:val="20"/>
              </w:rPr>
              <w:t>YT463</w:t>
            </w:r>
          </w:p>
          <w:p w14:paraId="6F5227DC" w14:textId="77777777" w:rsidR="00380127" w:rsidRDefault="008831FA">
            <w:pPr>
              <w:pStyle w:val="TableParagraph"/>
              <w:spacing w:before="19" w:line="201" w:lineRule="exact"/>
              <w:ind w:left="122"/>
              <w:rPr>
                <w:sz w:val="20"/>
              </w:rPr>
            </w:pPr>
            <w:r>
              <w:rPr>
                <w:spacing w:val="-5"/>
                <w:w w:val="105"/>
                <w:sz w:val="20"/>
              </w:rPr>
              <w:t>140</w:t>
            </w:r>
          </w:p>
        </w:tc>
        <w:tc>
          <w:tcPr>
            <w:tcW w:w="908" w:type="dxa"/>
          </w:tcPr>
          <w:p w14:paraId="6F5227DD" w14:textId="77777777" w:rsidR="00380127" w:rsidRDefault="008831FA">
            <w:pPr>
              <w:pStyle w:val="TableParagraph"/>
              <w:spacing w:before="3"/>
              <w:ind w:left="119"/>
              <w:rPr>
                <w:sz w:val="20"/>
              </w:rPr>
            </w:pPr>
            <w:r>
              <w:rPr>
                <w:spacing w:val="-2"/>
                <w:w w:val="105"/>
                <w:sz w:val="20"/>
              </w:rPr>
              <w:t>McGre</w:t>
            </w:r>
          </w:p>
          <w:p w14:paraId="6F5227DE" w14:textId="77777777" w:rsidR="00380127" w:rsidRDefault="008831FA">
            <w:pPr>
              <w:pStyle w:val="TableParagraph"/>
              <w:spacing w:before="10" w:line="206" w:lineRule="exact"/>
              <w:ind w:left="117"/>
              <w:rPr>
                <w:sz w:val="20"/>
              </w:rPr>
            </w:pPr>
            <w:r>
              <w:rPr>
                <w:spacing w:val="-5"/>
                <w:w w:val="105"/>
                <w:sz w:val="20"/>
              </w:rPr>
              <w:t>evy</w:t>
            </w:r>
          </w:p>
        </w:tc>
        <w:tc>
          <w:tcPr>
            <w:tcW w:w="1470" w:type="dxa"/>
          </w:tcPr>
          <w:p w14:paraId="6F5227DF" w14:textId="77777777" w:rsidR="00380127" w:rsidRDefault="00380127">
            <w:pPr>
              <w:pStyle w:val="TableParagraph"/>
              <w:spacing w:before="1"/>
              <w:rPr>
                <w:b/>
                <w:sz w:val="21"/>
              </w:rPr>
            </w:pPr>
          </w:p>
          <w:p w14:paraId="6F5227E0" w14:textId="77777777" w:rsidR="00380127" w:rsidRDefault="008831FA">
            <w:pPr>
              <w:pStyle w:val="TableParagraph"/>
              <w:spacing w:line="206" w:lineRule="exact"/>
              <w:ind w:left="119"/>
              <w:rPr>
                <w:sz w:val="20"/>
              </w:rPr>
            </w:pPr>
            <w:r>
              <w:rPr>
                <w:w w:val="107"/>
                <w:sz w:val="20"/>
              </w:rPr>
              <w:t>M</w:t>
            </w:r>
          </w:p>
        </w:tc>
        <w:tc>
          <w:tcPr>
            <w:tcW w:w="576" w:type="dxa"/>
          </w:tcPr>
          <w:p w14:paraId="6F5227E1" w14:textId="77777777" w:rsidR="00380127" w:rsidRDefault="00380127">
            <w:pPr>
              <w:pStyle w:val="TableParagraph"/>
              <w:spacing w:before="6"/>
              <w:rPr>
                <w:b/>
                <w:sz w:val="21"/>
              </w:rPr>
            </w:pPr>
          </w:p>
          <w:p w14:paraId="6F5227E2" w14:textId="77777777" w:rsidR="00380127" w:rsidRDefault="008831FA">
            <w:pPr>
              <w:pStyle w:val="TableParagraph"/>
              <w:spacing w:line="201" w:lineRule="exact"/>
              <w:ind w:left="120"/>
              <w:rPr>
                <w:sz w:val="20"/>
              </w:rPr>
            </w:pPr>
            <w:r>
              <w:rPr>
                <w:w w:val="110"/>
                <w:sz w:val="20"/>
              </w:rPr>
              <w:t>M</w:t>
            </w:r>
          </w:p>
        </w:tc>
        <w:tc>
          <w:tcPr>
            <w:tcW w:w="826" w:type="dxa"/>
          </w:tcPr>
          <w:p w14:paraId="6F5227E3" w14:textId="77777777" w:rsidR="00380127" w:rsidRDefault="008831FA">
            <w:pPr>
              <w:pStyle w:val="TableParagraph"/>
              <w:spacing w:line="228" w:lineRule="exact"/>
              <w:ind w:right="76"/>
              <w:jc w:val="right"/>
              <w:rPr>
                <w:sz w:val="20"/>
              </w:rPr>
            </w:pPr>
            <w:r>
              <w:rPr>
                <w:spacing w:val="-2"/>
                <w:w w:val="105"/>
                <w:sz w:val="20"/>
              </w:rPr>
              <w:t>12/09/</w:t>
            </w:r>
          </w:p>
          <w:p w14:paraId="6F5227E4" w14:textId="77777777" w:rsidR="00380127" w:rsidRDefault="008831FA">
            <w:pPr>
              <w:pStyle w:val="TableParagraph"/>
              <w:spacing w:before="15" w:line="206" w:lineRule="exact"/>
              <w:ind w:right="81"/>
              <w:jc w:val="right"/>
              <w:rPr>
                <w:sz w:val="20"/>
              </w:rPr>
            </w:pPr>
            <w:r>
              <w:rPr>
                <w:spacing w:val="-4"/>
                <w:w w:val="105"/>
                <w:sz w:val="20"/>
              </w:rPr>
              <w:t>1953</w:t>
            </w:r>
          </w:p>
        </w:tc>
        <w:tc>
          <w:tcPr>
            <w:tcW w:w="667" w:type="dxa"/>
          </w:tcPr>
          <w:p w14:paraId="6F5227E5" w14:textId="77777777" w:rsidR="00380127" w:rsidRDefault="00380127">
            <w:pPr>
              <w:pStyle w:val="TableParagraph"/>
              <w:spacing w:before="6"/>
              <w:rPr>
                <w:b/>
                <w:sz w:val="21"/>
              </w:rPr>
            </w:pPr>
          </w:p>
          <w:p w14:paraId="6F5227E6" w14:textId="77777777" w:rsidR="00380127" w:rsidRDefault="008831FA">
            <w:pPr>
              <w:pStyle w:val="TableParagraph"/>
              <w:spacing w:line="201" w:lineRule="exact"/>
              <w:ind w:left="87" w:right="54"/>
              <w:jc w:val="center"/>
              <w:rPr>
                <w:sz w:val="20"/>
              </w:rPr>
            </w:pPr>
            <w:r>
              <w:rPr>
                <w:spacing w:val="-4"/>
                <w:w w:val="105"/>
                <w:sz w:val="20"/>
              </w:rPr>
              <w:t>Male</w:t>
            </w:r>
          </w:p>
        </w:tc>
        <w:tc>
          <w:tcPr>
            <w:tcW w:w="657" w:type="dxa"/>
          </w:tcPr>
          <w:p w14:paraId="6F5227E7" w14:textId="77777777" w:rsidR="00380127" w:rsidRDefault="008831FA">
            <w:pPr>
              <w:pStyle w:val="TableParagraph"/>
              <w:spacing w:before="3"/>
              <w:ind w:left="129"/>
              <w:rPr>
                <w:sz w:val="20"/>
              </w:rPr>
            </w:pPr>
            <w:r>
              <w:rPr>
                <w:spacing w:val="-4"/>
                <w:w w:val="105"/>
                <w:sz w:val="20"/>
              </w:rPr>
              <w:t>Acti</w:t>
            </w:r>
          </w:p>
          <w:p w14:paraId="6F5227E8" w14:textId="77777777" w:rsidR="00380127" w:rsidRDefault="008831FA">
            <w:pPr>
              <w:pStyle w:val="TableParagraph"/>
              <w:spacing w:before="15" w:line="201" w:lineRule="exact"/>
              <w:ind w:left="126"/>
              <w:rPr>
                <w:sz w:val="20"/>
              </w:rPr>
            </w:pPr>
            <w:r>
              <w:rPr>
                <w:spacing w:val="-5"/>
                <w:sz w:val="20"/>
              </w:rPr>
              <w:t>ve</w:t>
            </w:r>
          </w:p>
        </w:tc>
        <w:tc>
          <w:tcPr>
            <w:tcW w:w="1070" w:type="dxa"/>
          </w:tcPr>
          <w:p w14:paraId="6F5227E9" w14:textId="77777777" w:rsidR="00380127" w:rsidRDefault="008831FA">
            <w:pPr>
              <w:pStyle w:val="TableParagraph"/>
              <w:spacing w:before="3"/>
              <w:ind w:right="74"/>
              <w:jc w:val="right"/>
              <w:rPr>
                <w:sz w:val="20"/>
              </w:rPr>
            </w:pPr>
            <w:r>
              <w:rPr>
                <w:spacing w:val="-2"/>
                <w:w w:val="105"/>
                <w:sz w:val="20"/>
              </w:rPr>
              <w:t>01/06/20</w:t>
            </w:r>
          </w:p>
          <w:p w14:paraId="6F5227EA" w14:textId="77777777" w:rsidR="00380127" w:rsidRDefault="008831FA">
            <w:pPr>
              <w:pStyle w:val="TableParagraph"/>
              <w:spacing w:before="15" w:line="201" w:lineRule="exact"/>
              <w:ind w:right="70"/>
              <w:jc w:val="right"/>
              <w:rPr>
                <w:sz w:val="20"/>
              </w:rPr>
            </w:pPr>
            <w:r>
              <w:rPr>
                <w:spacing w:val="-5"/>
                <w:w w:val="105"/>
                <w:sz w:val="20"/>
              </w:rPr>
              <w:t>01</w:t>
            </w:r>
          </w:p>
        </w:tc>
        <w:tc>
          <w:tcPr>
            <w:tcW w:w="974" w:type="dxa"/>
          </w:tcPr>
          <w:p w14:paraId="6F5227EB" w14:textId="77777777" w:rsidR="00380127" w:rsidRDefault="008831FA">
            <w:pPr>
              <w:pStyle w:val="TableParagraph"/>
              <w:spacing w:before="3"/>
              <w:ind w:right="64"/>
              <w:jc w:val="right"/>
              <w:rPr>
                <w:sz w:val="20"/>
              </w:rPr>
            </w:pPr>
            <w:r>
              <w:rPr>
                <w:spacing w:val="-2"/>
                <w:w w:val="105"/>
                <w:sz w:val="20"/>
              </w:rPr>
              <w:t>31/03/1</w:t>
            </w:r>
          </w:p>
          <w:p w14:paraId="6F5227EC" w14:textId="77777777" w:rsidR="00380127" w:rsidRDefault="008831FA">
            <w:pPr>
              <w:pStyle w:val="TableParagraph"/>
              <w:spacing w:before="15" w:line="201" w:lineRule="exact"/>
              <w:ind w:right="65"/>
              <w:jc w:val="right"/>
              <w:rPr>
                <w:sz w:val="20"/>
              </w:rPr>
            </w:pPr>
            <w:r>
              <w:rPr>
                <w:spacing w:val="-5"/>
                <w:w w:val="105"/>
                <w:sz w:val="20"/>
              </w:rPr>
              <w:t>978</w:t>
            </w:r>
          </w:p>
        </w:tc>
        <w:tc>
          <w:tcPr>
            <w:tcW w:w="1070" w:type="dxa"/>
          </w:tcPr>
          <w:p w14:paraId="6F5227ED" w14:textId="77777777" w:rsidR="00380127" w:rsidRDefault="008831FA">
            <w:pPr>
              <w:pStyle w:val="TableParagraph"/>
              <w:spacing w:before="3"/>
              <w:ind w:left="128"/>
              <w:rPr>
                <w:sz w:val="20"/>
              </w:rPr>
            </w:pPr>
            <w:r>
              <w:rPr>
                <w:spacing w:val="-2"/>
                <w:w w:val="105"/>
                <w:sz w:val="20"/>
              </w:rPr>
              <w:t>NORTH</w:t>
            </w:r>
          </w:p>
          <w:p w14:paraId="6F5227EE" w14:textId="77777777" w:rsidR="00380127" w:rsidRDefault="008831FA">
            <w:pPr>
              <w:pStyle w:val="TableParagraph"/>
              <w:spacing w:before="15" w:line="201" w:lineRule="exact"/>
              <w:ind w:left="127"/>
              <w:rPr>
                <w:sz w:val="20"/>
              </w:rPr>
            </w:pPr>
            <w:r>
              <w:rPr>
                <w:spacing w:val="-5"/>
                <w:w w:val="105"/>
                <w:sz w:val="20"/>
              </w:rPr>
              <w:t>UMB</w:t>
            </w:r>
          </w:p>
        </w:tc>
        <w:tc>
          <w:tcPr>
            <w:tcW w:w="767" w:type="dxa"/>
          </w:tcPr>
          <w:p w14:paraId="6F5227EF" w14:textId="77777777" w:rsidR="00380127" w:rsidRDefault="008831FA">
            <w:pPr>
              <w:pStyle w:val="TableParagraph"/>
              <w:spacing w:before="3"/>
              <w:ind w:right="58"/>
              <w:jc w:val="right"/>
              <w:rPr>
                <w:sz w:val="20"/>
              </w:rPr>
            </w:pPr>
            <w:r>
              <w:rPr>
                <w:spacing w:val="-4"/>
                <w:w w:val="105"/>
                <w:sz w:val="20"/>
              </w:rPr>
              <w:t>9139</w:t>
            </w:r>
          </w:p>
          <w:p w14:paraId="6F5227F0" w14:textId="77777777" w:rsidR="00380127" w:rsidRDefault="008831FA">
            <w:pPr>
              <w:pStyle w:val="TableParagraph"/>
              <w:spacing w:before="19" w:line="196" w:lineRule="exact"/>
              <w:ind w:right="59"/>
              <w:jc w:val="right"/>
              <w:rPr>
                <w:sz w:val="20"/>
              </w:rPr>
            </w:pPr>
            <w:r>
              <w:rPr>
                <w:sz w:val="20"/>
              </w:rPr>
              <w:t>8</w:t>
            </w:r>
          </w:p>
        </w:tc>
      </w:tr>
      <w:tr w:rsidR="00380127" w14:paraId="6F522805" w14:textId="77777777">
        <w:trPr>
          <w:trHeight w:val="484"/>
        </w:trPr>
        <w:tc>
          <w:tcPr>
            <w:tcW w:w="894" w:type="dxa"/>
          </w:tcPr>
          <w:p w14:paraId="6F5227F2" w14:textId="77777777" w:rsidR="00380127" w:rsidRDefault="008831FA">
            <w:pPr>
              <w:pStyle w:val="TableParagraph"/>
              <w:spacing w:line="240" w:lineRule="atLeast"/>
              <w:ind w:left="119" w:right="111"/>
              <w:rPr>
                <w:sz w:val="20"/>
              </w:rPr>
            </w:pPr>
            <w:r>
              <w:rPr>
                <w:spacing w:val="-4"/>
                <w:w w:val="105"/>
                <w:sz w:val="20"/>
              </w:rPr>
              <w:t>NH354 237</w:t>
            </w:r>
          </w:p>
        </w:tc>
        <w:tc>
          <w:tcPr>
            <w:tcW w:w="908" w:type="dxa"/>
          </w:tcPr>
          <w:p w14:paraId="6F5227F3" w14:textId="77777777" w:rsidR="00380127" w:rsidRDefault="00380127">
            <w:pPr>
              <w:pStyle w:val="TableParagraph"/>
              <w:spacing w:before="3"/>
              <w:rPr>
                <w:b/>
                <w:sz w:val="23"/>
              </w:rPr>
            </w:pPr>
          </w:p>
          <w:p w14:paraId="6F5227F4" w14:textId="77777777" w:rsidR="00380127" w:rsidRDefault="008831FA">
            <w:pPr>
              <w:pStyle w:val="TableParagraph"/>
              <w:spacing w:line="196" w:lineRule="exact"/>
              <w:ind w:left="119"/>
              <w:rPr>
                <w:sz w:val="20"/>
              </w:rPr>
            </w:pPr>
            <w:r>
              <w:rPr>
                <w:spacing w:val="-2"/>
                <w:w w:val="105"/>
                <w:sz w:val="20"/>
              </w:rPr>
              <w:t>Jones</w:t>
            </w:r>
          </w:p>
        </w:tc>
        <w:tc>
          <w:tcPr>
            <w:tcW w:w="1470" w:type="dxa"/>
          </w:tcPr>
          <w:p w14:paraId="6F5227F5" w14:textId="77777777" w:rsidR="00380127" w:rsidRDefault="00380127">
            <w:pPr>
              <w:pStyle w:val="TableParagraph"/>
              <w:spacing w:before="10"/>
              <w:rPr>
                <w:b/>
              </w:rPr>
            </w:pPr>
          </w:p>
          <w:p w14:paraId="6F5227F6" w14:textId="77777777" w:rsidR="00380127" w:rsidRDefault="008831FA">
            <w:pPr>
              <w:pStyle w:val="TableParagraph"/>
              <w:spacing w:line="201" w:lineRule="exact"/>
              <w:ind w:left="125"/>
              <w:rPr>
                <w:sz w:val="20"/>
              </w:rPr>
            </w:pPr>
            <w:r>
              <w:rPr>
                <w:sz w:val="20"/>
              </w:rPr>
              <w:t>Andrew</w:t>
            </w:r>
            <w:r>
              <w:rPr>
                <w:spacing w:val="30"/>
                <w:sz w:val="20"/>
              </w:rPr>
              <w:t xml:space="preserve"> </w:t>
            </w:r>
            <w:r>
              <w:rPr>
                <w:spacing w:val="-4"/>
                <w:sz w:val="20"/>
              </w:rPr>
              <w:t>Geri</w:t>
            </w:r>
          </w:p>
        </w:tc>
        <w:tc>
          <w:tcPr>
            <w:tcW w:w="576" w:type="dxa"/>
          </w:tcPr>
          <w:p w14:paraId="6F5227F7" w14:textId="77777777" w:rsidR="00380127" w:rsidRDefault="00380127">
            <w:pPr>
              <w:pStyle w:val="TableParagraph"/>
              <w:spacing w:before="3"/>
              <w:rPr>
                <w:b/>
                <w:sz w:val="23"/>
              </w:rPr>
            </w:pPr>
          </w:p>
          <w:p w14:paraId="6F5227F8" w14:textId="77777777" w:rsidR="00380127" w:rsidRDefault="008831FA">
            <w:pPr>
              <w:pStyle w:val="TableParagraph"/>
              <w:spacing w:line="196" w:lineRule="exact"/>
              <w:ind w:left="126"/>
              <w:rPr>
                <w:sz w:val="20"/>
              </w:rPr>
            </w:pPr>
            <w:r>
              <w:rPr>
                <w:spacing w:val="-5"/>
                <w:sz w:val="20"/>
              </w:rPr>
              <w:t>AC</w:t>
            </w:r>
          </w:p>
        </w:tc>
        <w:tc>
          <w:tcPr>
            <w:tcW w:w="826" w:type="dxa"/>
          </w:tcPr>
          <w:p w14:paraId="6F5227F9" w14:textId="77777777" w:rsidR="00380127" w:rsidRDefault="008831FA">
            <w:pPr>
              <w:pStyle w:val="TableParagraph"/>
              <w:spacing w:before="18"/>
              <w:ind w:right="76"/>
              <w:jc w:val="right"/>
              <w:rPr>
                <w:sz w:val="20"/>
              </w:rPr>
            </w:pPr>
            <w:r>
              <w:rPr>
                <w:spacing w:val="-2"/>
                <w:w w:val="105"/>
                <w:sz w:val="20"/>
              </w:rPr>
              <w:t>18/09/</w:t>
            </w:r>
          </w:p>
          <w:p w14:paraId="6F5227FA" w14:textId="77777777" w:rsidR="00380127" w:rsidRDefault="008831FA">
            <w:pPr>
              <w:pStyle w:val="TableParagraph"/>
              <w:spacing w:before="15" w:line="201" w:lineRule="exact"/>
              <w:ind w:right="77"/>
              <w:jc w:val="right"/>
              <w:rPr>
                <w:sz w:val="20"/>
              </w:rPr>
            </w:pPr>
            <w:r>
              <w:rPr>
                <w:spacing w:val="-4"/>
                <w:w w:val="105"/>
                <w:sz w:val="20"/>
              </w:rPr>
              <w:t>1965</w:t>
            </w:r>
          </w:p>
        </w:tc>
        <w:tc>
          <w:tcPr>
            <w:tcW w:w="667" w:type="dxa"/>
          </w:tcPr>
          <w:p w14:paraId="6F5227FB" w14:textId="77777777" w:rsidR="00380127" w:rsidRDefault="00380127">
            <w:pPr>
              <w:pStyle w:val="TableParagraph"/>
              <w:spacing w:before="10"/>
              <w:rPr>
                <w:b/>
              </w:rPr>
            </w:pPr>
          </w:p>
          <w:p w14:paraId="6F5227FC" w14:textId="77777777" w:rsidR="00380127" w:rsidRDefault="008831FA">
            <w:pPr>
              <w:pStyle w:val="TableParagraph"/>
              <w:spacing w:line="201" w:lineRule="exact"/>
              <w:ind w:left="87" w:right="53"/>
              <w:jc w:val="center"/>
              <w:rPr>
                <w:sz w:val="20"/>
              </w:rPr>
            </w:pPr>
            <w:r>
              <w:rPr>
                <w:spacing w:val="-4"/>
                <w:w w:val="105"/>
                <w:sz w:val="20"/>
              </w:rPr>
              <w:t>Male</w:t>
            </w:r>
          </w:p>
        </w:tc>
        <w:tc>
          <w:tcPr>
            <w:tcW w:w="657" w:type="dxa"/>
          </w:tcPr>
          <w:p w14:paraId="6F5227FD" w14:textId="77777777" w:rsidR="00380127" w:rsidRDefault="008831FA">
            <w:pPr>
              <w:pStyle w:val="TableParagraph"/>
              <w:spacing w:line="240" w:lineRule="atLeast"/>
              <w:ind w:left="126" w:right="169" w:hanging="3"/>
              <w:rPr>
                <w:sz w:val="20"/>
              </w:rPr>
            </w:pPr>
            <w:r>
              <w:rPr>
                <w:spacing w:val="-4"/>
                <w:w w:val="105"/>
                <w:sz w:val="20"/>
              </w:rPr>
              <w:t xml:space="preserve">Acti </w:t>
            </w:r>
            <w:r>
              <w:rPr>
                <w:spacing w:val="-6"/>
                <w:w w:val="105"/>
                <w:sz w:val="20"/>
              </w:rPr>
              <w:t>ve</w:t>
            </w:r>
          </w:p>
        </w:tc>
        <w:tc>
          <w:tcPr>
            <w:tcW w:w="1070" w:type="dxa"/>
          </w:tcPr>
          <w:p w14:paraId="6F5227FE" w14:textId="77777777" w:rsidR="00380127" w:rsidRDefault="008831FA">
            <w:pPr>
              <w:pStyle w:val="TableParagraph"/>
              <w:spacing w:before="18"/>
              <w:ind w:right="74"/>
              <w:jc w:val="right"/>
              <w:rPr>
                <w:sz w:val="20"/>
              </w:rPr>
            </w:pPr>
            <w:r>
              <w:rPr>
                <w:spacing w:val="-2"/>
                <w:w w:val="105"/>
                <w:sz w:val="20"/>
              </w:rPr>
              <w:t>01/04/19</w:t>
            </w:r>
          </w:p>
          <w:p w14:paraId="6F5227FF" w14:textId="77777777" w:rsidR="00380127" w:rsidRDefault="008831FA">
            <w:pPr>
              <w:pStyle w:val="TableParagraph"/>
              <w:spacing w:before="20" w:line="196" w:lineRule="exact"/>
              <w:ind w:right="70"/>
              <w:jc w:val="right"/>
              <w:rPr>
                <w:sz w:val="20"/>
              </w:rPr>
            </w:pPr>
            <w:r>
              <w:rPr>
                <w:spacing w:val="-5"/>
                <w:w w:val="105"/>
                <w:sz w:val="20"/>
              </w:rPr>
              <w:t>98</w:t>
            </w:r>
          </w:p>
        </w:tc>
        <w:tc>
          <w:tcPr>
            <w:tcW w:w="974" w:type="dxa"/>
          </w:tcPr>
          <w:p w14:paraId="6F522800" w14:textId="77777777" w:rsidR="00380127" w:rsidRDefault="008831FA">
            <w:pPr>
              <w:pStyle w:val="TableParagraph"/>
              <w:spacing w:before="18"/>
              <w:ind w:right="68"/>
              <w:jc w:val="right"/>
              <w:rPr>
                <w:sz w:val="20"/>
              </w:rPr>
            </w:pPr>
            <w:r>
              <w:rPr>
                <w:spacing w:val="-2"/>
                <w:w w:val="105"/>
                <w:sz w:val="20"/>
              </w:rPr>
              <w:t>16/02/1</w:t>
            </w:r>
          </w:p>
          <w:p w14:paraId="6F522801" w14:textId="77777777" w:rsidR="00380127" w:rsidRDefault="008831FA">
            <w:pPr>
              <w:pStyle w:val="TableParagraph"/>
              <w:spacing w:before="20" w:line="196" w:lineRule="exact"/>
              <w:ind w:right="65"/>
              <w:jc w:val="right"/>
              <w:rPr>
                <w:sz w:val="20"/>
              </w:rPr>
            </w:pPr>
            <w:r>
              <w:rPr>
                <w:spacing w:val="-5"/>
                <w:w w:val="105"/>
                <w:sz w:val="20"/>
              </w:rPr>
              <w:t>998</w:t>
            </w:r>
          </w:p>
        </w:tc>
        <w:tc>
          <w:tcPr>
            <w:tcW w:w="1070" w:type="dxa"/>
          </w:tcPr>
          <w:p w14:paraId="6F522802" w14:textId="77777777" w:rsidR="00380127" w:rsidRDefault="008831FA">
            <w:pPr>
              <w:pStyle w:val="TableParagraph"/>
              <w:spacing w:line="250" w:lineRule="exact"/>
              <w:ind w:left="131" w:hanging="4"/>
              <w:rPr>
                <w:sz w:val="20"/>
              </w:rPr>
            </w:pPr>
            <w:r>
              <w:rPr>
                <w:spacing w:val="-2"/>
                <w:w w:val="105"/>
                <w:sz w:val="20"/>
              </w:rPr>
              <w:t xml:space="preserve">NORTH </w:t>
            </w:r>
            <w:r>
              <w:rPr>
                <w:spacing w:val="-4"/>
                <w:w w:val="105"/>
                <w:sz w:val="20"/>
              </w:rPr>
              <w:t>WPS</w:t>
            </w:r>
          </w:p>
        </w:tc>
        <w:tc>
          <w:tcPr>
            <w:tcW w:w="767" w:type="dxa"/>
          </w:tcPr>
          <w:p w14:paraId="6F522803" w14:textId="77777777" w:rsidR="00380127" w:rsidRDefault="008831FA">
            <w:pPr>
              <w:pStyle w:val="TableParagraph"/>
              <w:spacing w:before="18"/>
              <w:ind w:right="61"/>
              <w:jc w:val="right"/>
              <w:rPr>
                <w:sz w:val="20"/>
              </w:rPr>
            </w:pPr>
            <w:r>
              <w:rPr>
                <w:spacing w:val="-4"/>
                <w:w w:val="105"/>
                <w:sz w:val="20"/>
              </w:rPr>
              <w:t>1823</w:t>
            </w:r>
          </w:p>
          <w:p w14:paraId="6F522804" w14:textId="77777777" w:rsidR="00380127" w:rsidRDefault="008831FA">
            <w:pPr>
              <w:pStyle w:val="TableParagraph"/>
              <w:spacing w:before="15" w:line="201" w:lineRule="exact"/>
              <w:ind w:right="54"/>
              <w:jc w:val="right"/>
              <w:rPr>
                <w:sz w:val="20"/>
              </w:rPr>
            </w:pPr>
            <w:r>
              <w:rPr>
                <w:spacing w:val="-5"/>
                <w:w w:val="105"/>
                <w:sz w:val="20"/>
              </w:rPr>
              <w:t>57</w:t>
            </w:r>
          </w:p>
        </w:tc>
      </w:tr>
      <w:tr w:rsidR="00380127" w14:paraId="6F52281C" w14:textId="77777777">
        <w:trPr>
          <w:trHeight w:val="468"/>
        </w:trPr>
        <w:tc>
          <w:tcPr>
            <w:tcW w:w="894" w:type="dxa"/>
          </w:tcPr>
          <w:p w14:paraId="6F522806" w14:textId="77777777" w:rsidR="00380127" w:rsidRDefault="008831FA">
            <w:pPr>
              <w:pStyle w:val="TableParagraph"/>
              <w:spacing w:before="3"/>
              <w:ind w:left="117"/>
              <w:rPr>
                <w:sz w:val="20"/>
              </w:rPr>
            </w:pPr>
            <w:r>
              <w:rPr>
                <w:spacing w:val="-4"/>
                <w:w w:val="105"/>
                <w:sz w:val="20"/>
              </w:rPr>
              <w:t>WB86</w:t>
            </w:r>
          </w:p>
          <w:p w14:paraId="6F522807" w14:textId="77777777" w:rsidR="00380127" w:rsidRDefault="008831FA">
            <w:pPr>
              <w:pStyle w:val="TableParagraph"/>
              <w:spacing w:before="19" w:line="196" w:lineRule="exact"/>
              <w:ind w:left="117"/>
              <w:rPr>
                <w:sz w:val="20"/>
              </w:rPr>
            </w:pPr>
            <w:r>
              <w:rPr>
                <w:spacing w:val="-4"/>
                <w:w w:val="105"/>
                <w:sz w:val="20"/>
              </w:rPr>
              <w:t>4196</w:t>
            </w:r>
          </w:p>
        </w:tc>
        <w:tc>
          <w:tcPr>
            <w:tcW w:w="908" w:type="dxa"/>
          </w:tcPr>
          <w:p w14:paraId="6F522808" w14:textId="77777777" w:rsidR="00380127" w:rsidRDefault="00380127">
            <w:pPr>
              <w:pStyle w:val="TableParagraph"/>
              <w:spacing w:before="11"/>
              <w:rPr>
                <w:b/>
                <w:sz w:val="21"/>
              </w:rPr>
            </w:pPr>
          </w:p>
          <w:p w14:paraId="6F522809" w14:textId="77777777" w:rsidR="00380127" w:rsidRDefault="008831FA">
            <w:pPr>
              <w:pStyle w:val="TableParagraph"/>
              <w:spacing w:line="196" w:lineRule="exact"/>
              <w:ind w:left="114"/>
              <w:rPr>
                <w:sz w:val="20"/>
              </w:rPr>
            </w:pPr>
            <w:r>
              <w:rPr>
                <w:spacing w:val="-2"/>
                <w:w w:val="105"/>
                <w:sz w:val="20"/>
              </w:rPr>
              <w:t>Donald</w:t>
            </w:r>
          </w:p>
        </w:tc>
        <w:tc>
          <w:tcPr>
            <w:tcW w:w="1470" w:type="dxa"/>
          </w:tcPr>
          <w:p w14:paraId="6F52280A" w14:textId="77777777" w:rsidR="00380127" w:rsidRDefault="00380127">
            <w:pPr>
              <w:pStyle w:val="TableParagraph"/>
              <w:spacing w:before="6"/>
              <w:rPr>
                <w:b/>
                <w:sz w:val="21"/>
              </w:rPr>
            </w:pPr>
          </w:p>
          <w:p w14:paraId="6F52280B" w14:textId="77777777" w:rsidR="00380127" w:rsidRDefault="008831FA">
            <w:pPr>
              <w:pStyle w:val="TableParagraph"/>
              <w:spacing w:line="201" w:lineRule="exact"/>
              <w:ind w:left="116"/>
              <w:rPr>
                <w:sz w:val="20"/>
              </w:rPr>
            </w:pPr>
            <w:r>
              <w:rPr>
                <w:w w:val="105"/>
                <w:sz w:val="20"/>
              </w:rPr>
              <w:t>Ian</w:t>
            </w:r>
            <w:r>
              <w:rPr>
                <w:spacing w:val="1"/>
                <w:w w:val="105"/>
                <w:sz w:val="20"/>
              </w:rPr>
              <w:t xml:space="preserve"> </w:t>
            </w:r>
            <w:r>
              <w:rPr>
                <w:spacing w:val="-2"/>
                <w:w w:val="105"/>
                <w:sz w:val="20"/>
              </w:rPr>
              <w:t>Geoffrey</w:t>
            </w:r>
          </w:p>
        </w:tc>
        <w:tc>
          <w:tcPr>
            <w:tcW w:w="576" w:type="dxa"/>
          </w:tcPr>
          <w:p w14:paraId="6F52280C" w14:textId="77777777" w:rsidR="00380127" w:rsidRDefault="00380127">
            <w:pPr>
              <w:pStyle w:val="TableParagraph"/>
              <w:spacing w:before="11"/>
              <w:rPr>
                <w:b/>
                <w:sz w:val="21"/>
              </w:rPr>
            </w:pPr>
          </w:p>
          <w:p w14:paraId="6F52280D" w14:textId="77777777" w:rsidR="00380127" w:rsidRDefault="008831FA">
            <w:pPr>
              <w:pStyle w:val="TableParagraph"/>
              <w:spacing w:line="196" w:lineRule="exact"/>
              <w:ind w:left="121"/>
              <w:rPr>
                <w:sz w:val="20"/>
              </w:rPr>
            </w:pPr>
            <w:r>
              <w:rPr>
                <w:spacing w:val="-5"/>
                <w:w w:val="105"/>
                <w:sz w:val="20"/>
              </w:rPr>
              <w:t>IG</w:t>
            </w:r>
          </w:p>
        </w:tc>
        <w:tc>
          <w:tcPr>
            <w:tcW w:w="826" w:type="dxa"/>
          </w:tcPr>
          <w:p w14:paraId="6F52280E" w14:textId="77777777" w:rsidR="00380127" w:rsidRDefault="008831FA">
            <w:pPr>
              <w:pStyle w:val="TableParagraph"/>
              <w:spacing w:before="3"/>
              <w:ind w:right="84"/>
              <w:jc w:val="right"/>
              <w:rPr>
                <w:sz w:val="20"/>
              </w:rPr>
            </w:pPr>
            <w:r>
              <w:rPr>
                <w:spacing w:val="-2"/>
                <w:w w:val="105"/>
                <w:sz w:val="20"/>
              </w:rPr>
              <w:t>22/08/</w:t>
            </w:r>
          </w:p>
          <w:p w14:paraId="6F52280F" w14:textId="77777777" w:rsidR="00380127" w:rsidRDefault="008831FA">
            <w:pPr>
              <w:pStyle w:val="TableParagraph"/>
              <w:spacing w:before="15" w:line="201" w:lineRule="exact"/>
              <w:ind w:right="77"/>
              <w:jc w:val="right"/>
              <w:rPr>
                <w:sz w:val="20"/>
              </w:rPr>
            </w:pPr>
            <w:r>
              <w:rPr>
                <w:spacing w:val="-4"/>
                <w:w w:val="105"/>
                <w:sz w:val="20"/>
              </w:rPr>
              <w:t>1956</w:t>
            </w:r>
          </w:p>
        </w:tc>
        <w:tc>
          <w:tcPr>
            <w:tcW w:w="667" w:type="dxa"/>
          </w:tcPr>
          <w:p w14:paraId="6F522810" w14:textId="77777777" w:rsidR="00380127" w:rsidRDefault="00380127">
            <w:pPr>
              <w:pStyle w:val="TableParagraph"/>
              <w:spacing w:before="6"/>
              <w:rPr>
                <w:b/>
                <w:sz w:val="21"/>
              </w:rPr>
            </w:pPr>
          </w:p>
          <w:p w14:paraId="6F522811" w14:textId="77777777" w:rsidR="00380127" w:rsidRDefault="008831FA">
            <w:pPr>
              <w:pStyle w:val="TableParagraph"/>
              <w:spacing w:line="201" w:lineRule="exact"/>
              <w:ind w:left="87" w:right="62"/>
              <w:jc w:val="center"/>
              <w:rPr>
                <w:sz w:val="20"/>
              </w:rPr>
            </w:pPr>
            <w:r>
              <w:rPr>
                <w:spacing w:val="-4"/>
                <w:w w:val="105"/>
                <w:sz w:val="20"/>
              </w:rPr>
              <w:t>Male</w:t>
            </w:r>
          </w:p>
        </w:tc>
        <w:tc>
          <w:tcPr>
            <w:tcW w:w="657" w:type="dxa"/>
          </w:tcPr>
          <w:p w14:paraId="6F522812" w14:textId="77777777" w:rsidR="00380127" w:rsidRDefault="008831FA">
            <w:pPr>
              <w:pStyle w:val="TableParagraph"/>
              <w:spacing w:before="3"/>
              <w:ind w:left="124"/>
              <w:rPr>
                <w:sz w:val="20"/>
              </w:rPr>
            </w:pPr>
            <w:r>
              <w:rPr>
                <w:spacing w:val="-4"/>
                <w:w w:val="105"/>
                <w:sz w:val="20"/>
              </w:rPr>
              <w:t>Acti</w:t>
            </w:r>
          </w:p>
          <w:p w14:paraId="6F522813" w14:textId="77777777" w:rsidR="00380127" w:rsidRDefault="008831FA">
            <w:pPr>
              <w:pStyle w:val="TableParagraph"/>
              <w:spacing w:before="19" w:line="196" w:lineRule="exact"/>
              <w:ind w:left="121"/>
              <w:rPr>
                <w:sz w:val="20"/>
              </w:rPr>
            </w:pPr>
            <w:r>
              <w:rPr>
                <w:spacing w:val="-5"/>
                <w:sz w:val="20"/>
              </w:rPr>
              <w:t>ve</w:t>
            </w:r>
          </w:p>
        </w:tc>
        <w:tc>
          <w:tcPr>
            <w:tcW w:w="1070" w:type="dxa"/>
          </w:tcPr>
          <w:p w14:paraId="6F522814" w14:textId="77777777" w:rsidR="00380127" w:rsidRDefault="008831FA">
            <w:pPr>
              <w:pStyle w:val="TableParagraph"/>
              <w:spacing w:before="3"/>
              <w:ind w:right="79"/>
              <w:jc w:val="right"/>
              <w:rPr>
                <w:sz w:val="20"/>
              </w:rPr>
            </w:pPr>
            <w:r>
              <w:rPr>
                <w:spacing w:val="-2"/>
                <w:w w:val="105"/>
                <w:sz w:val="20"/>
              </w:rPr>
              <w:t>01/07/20</w:t>
            </w:r>
          </w:p>
          <w:p w14:paraId="6F522815" w14:textId="77777777" w:rsidR="00380127" w:rsidRDefault="008831FA">
            <w:pPr>
              <w:pStyle w:val="TableParagraph"/>
              <w:spacing w:before="15" w:line="201" w:lineRule="exact"/>
              <w:ind w:right="72"/>
              <w:jc w:val="right"/>
              <w:rPr>
                <w:sz w:val="20"/>
              </w:rPr>
            </w:pPr>
            <w:r>
              <w:rPr>
                <w:spacing w:val="-5"/>
                <w:w w:val="105"/>
                <w:sz w:val="20"/>
              </w:rPr>
              <w:t>02</w:t>
            </w:r>
          </w:p>
        </w:tc>
        <w:tc>
          <w:tcPr>
            <w:tcW w:w="974" w:type="dxa"/>
          </w:tcPr>
          <w:p w14:paraId="6F522816" w14:textId="77777777" w:rsidR="00380127" w:rsidRDefault="008831FA">
            <w:pPr>
              <w:pStyle w:val="TableParagraph"/>
              <w:spacing w:before="3"/>
              <w:ind w:right="74"/>
              <w:jc w:val="right"/>
              <w:rPr>
                <w:sz w:val="20"/>
              </w:rPr>
            </w:pPr>
            <w:r>
              <w:rPr>
                <w:spacing w:val="-2"/>
                <w:w w:val="105"/>
                <w:sz w:val="20"/>
              </w:rPr>
              <w:t>13/10/1</w:t>
            </w:r>
          </w:p>
          <w:p w14:paraId="6F522817" w14:textId="77777777" w:rsidR="00380127" w:rsidRDefault="008831FA">
            <w:pPr>
              <w:pStyle w:val="TableParagraph"/>
              <w:spacing w:before="19" w:line="196" w:lineRule="exact"/>
              <w:ind w:right="73"/>
              <w:jc w:val="right"/>
              <w:rPr>
                <w:sz w:val="20"/>
              </w:rPr>
            </w:pPr>
            <w:r>
              <w:rPr>
                <w:spacing w:val="-5"/>
                <w:w w:val="105"/>
                <w:sz w:val="20"/>
              </w:rPr>
              <w:t>975</w:t>
            </w:r>
          </w:p>
        </w:tc>
        <w:tc>
          <w:tcPr>
            <w:tcW w:w="1070" w:type="dxa"/>
          </w:tcPr>
          <w:p w14:paraId="6F522818" w14:textId="77777777" w:rsidR="00380127" w:rsidRDefault="008831FA">
            <w:pPr>
              <w:pStyle w:val="TableParagraph"/>
              <w:spacing w:before="8"/>
              <w:ind w:left="123"/>
              <w:rPr>
                <w:sz w:val="20"/>
              </w:rPr>
            </w:pPr>
            <w:r>
              <w:rPr>
                <w:spacing w:val="-2"/>
                <w:w w:val="105"/>
                <w:sz w:val="20"/>
              </w:rPr>
              <w:t>NORTH</w:t>
            </w:r>
          </w:p>
          <w:p w14:paraId="6F522819" w14:textId="77777777" w:rsidR="00380127" w:rsidRDefault="008831FA">
            <w:pPr>
              <w:pStyle w:val="TableParagraph"/>
              <w:spacing w:before="14" w:line="196" w:lineRule="exact"/>
              <w:ind w:left="126"/>
              <w:rPr>
                <w:sz w:val="20"/>
              </w:rPr>
            </w:pPr>
            <w:r>
              <w:rPr>
                <w:spacing w:val="-5"/>
                <w:w w:val="105"/>
                <w:sz w:val="20"/>
              </w:rPr>
              <w:t>WPS</w:t>
            </w:r>
          </w:p>
        </w:tc>
        <w:tc>
          <w:tcPr>
            <w:tcW w:w="767" w:type="dxa"/>
          </w:tcPr>
          <w:p w14:paraId="6F52281A" w14:textId="77777777" w:rsidR="00380127" w:rsidRDefault="008831FA">
            <w:pPr>
              <w:pStyle w:val="TableParagraph"/>
              <w:spacing w:before="3"/>
              <w:ind w:right="66"/>
              <w:jc w:val="right"/>
              <w:rPr>
                <w:sz w:val="20"/>
              </w:rPr>
            </w:pPr>
            <w:r>
              <w:rPr>
                <w:spacing w:val="-4"/>
                <w:w w:val="105"/>
                <w:sz w:val="20"/>
              </w:rPr>
              <w:t>1075</w:t>
            </w:r>
          </w:p>
          <w:p w14:paraId="6F52281B" w14:textId="77777777" w:rsidR="00380127" w:rsidRDefault="008831FA">
            <w:pPr>
              <w:pStyle w:val="TableParagraph"/>
              <w:spacing w:before="15" w:line="201" w:lineRule="exact"/>
              <w:ind w:right="59"/>
              <w:jc w:val="right"/>
              <w:rPr>
                <w:sz w:val="20"/>
              </w:rPr>
            </w:pPr>
            <w:r>
              <w:rPr>
                <w:spacing w:val="-5"/>
                <w:w w:val="105"/>
                <w:sz w:val="20"/>
              </w:rPr>
              <w:t>91</w:t>
            </w:r>
          </w:p>
        </w:tc>
      </w:tr>
      <w:tr w:rsidR="00380127" w14:paraId="6F522830" w14:textId="77777777">
        <w:trPr>
          <w:trHeight w:val="489"/>
        </w:trPr>
        <w:tc>
          <w:tcPr>
            <w:tcW w:w="894" w:type="dxa"/>
          </w:tcPr>
          <w:p w14:paraId="6F52281D" w14:textId="77777777" w:rsidR="00380127" w:rsidRDefault="008831FA">
            <w:pPr>
              <w:pStyle w:val="TableParagraph"/>
              <w:spacing w:line="240" w:lineRule="atLeast"/>
              <w:ind w:left="112" w:right="192" w:firstLine="4"/>
              <w:rPr>
                <w:sz w:val="20"/>
              </w:rPr>
            </w:pPr>
            <w:r>
              <w:rPr>
                <w:spacing w:val="-4"/>
                <w:w w:val="105"/>
                <w:sz w:val="20"/>
              </w:rPr>
              <w:t>WE63 4592</w:t>
            </w:r>
          </w:p>
        </w:tc>
        <w:tc>
          <w:tcPr>
            <w:tcW w:w="908" w:type="dxa"/>
          </w:tcPr>
          <w:p w14:paraId="6F52281E" w14:textId="77777777" w:rsidR="00380127" w:rsidRDefault="00380127">
            <w:pPr>
              <w:pStyle w:val="TableParagraph"/>
              <w:spacing w:before="8"/>
              <w:rPr>
                <w:b/>
                <w:sz w:val="23"/>
              </w:rPr>
            </w:pPr>
          </w:p>
          <w:p w14:paraId="6F52281F" w14:textId="77777777" w:rsidR="00380127" w:rsidRDefault="008831FA">
            <w:pPr>
              <w:pStyle w:val="TableParagraph"/>
              <w:spacing w:line="196" w:lineRule="exact"/>
              <w:ind w:left="114"/>
              <w:rPr>
                <w:sz w:val="20"/>
              </w:rPr>
            </w:pPr>
            <w:r>
              <w:rPr>
                <w:spacing w:val="-2"/>
                <w:w w:val="105"/>
                <w:sz w:val="20"/>
              </w:rPr>
              <w:t>Parker</w:t>
            </w:r>
          </w:p>
        </w:tc>
        <w:tc>
          <w:tcPr>
            <w:tcW w:w="1470" w:type="dxa"/>
          </w:tcPr>
          <w:p w14:paraId="6F522820" w14:textId="77777777" w:rsidR="00380127" w:rsidRDefault="00380127">
            <w:pPr>
              <w:pStyle w:val="TableParagraph"/>
              <w:spacing w:before="3"/>
              <w:rPr>
                <w:b/>
                <w:sz w:val="23"/>
              </w:rPr>
            </w:pPr>
          </w:p>
          <w:p w14:paraId="6F522821" w14:textId="77777777" w:rsidR="00380127" w:rsidRDefault="008831FA">
            <w:pPr>
              <w:pStyle w:val="TableParagraph"/>
              <w:spacing w:line="201" w:lineRule="exact"/>
              <w:ind w:left="115"/>
              <w:rPr>
                <w:sz w:val="20"/>
              </w:rPr>
            </w:pPr>
            <w:r>
              <w:rPr>
                <w:spacing w:val="-2"/>
                <w:w w:val="105"/>
                <w:sz w:val="20"/>
              </w:rPr>
              <w:t>Martin</w:t>
            </w:r>
          </w:p>
        </w:tc>
        <w:tc>
          <w:tcPr>
            <w:tcW w:w="576" w:type="dxa"/>
          </w:tcPr>
          <w:p w14:paraId="6F522822" w14:textId="77777777" w:rsidR="00380127" w:rsidRDefault="00380127">
            <w:pPr>
              <w:pStyle w:val="TableParagraph"/>
              <w:spacing w:before="8"/>
              <w:rPr>
                <w:b/>
                <w:sz w:val="23"/>
              </w:rPr>
            </w:pPr>
          </w:p>
          <w:p w14:paraId="6F522823" w14:textId="77777777" w:rsidR="00380127" w:rsidRDefault="008831FA">
            <w:pPr>
              <w:pStyle w:val="TableParagraph"/>
              <w:spacing w:line="196" w:lineRule="exact"/>
              <w:ind w:left="115"/>
              <w:rPr>
                <w:sz w:val="20"/>
              </w:rPr>
            </w:pPr>
            <w:r>
              <w:rPr>
                <w:w w:val="110"/>
                <w:sz w:val="20"/>
              </w:rPr>
              <w:t>M</w:t>
            </w:r>
          </w:p>
        </w:tc>
        <w:tc>
          <w:tcPr>
            <w:tcW w:w="826" w:type="dxa"/>
          </w:tcPr>
          <w:p w14:paraId="6F522824" w14:textId="77777777" w:rsidR="00380127" w:rsidRDefault="008831FA">
            <w:pPr>
              <w:pStyle w:val="TableParagraph"/>
              <w:spacing w:before="23"/>
              <w:ind w:right="84"/>
              <w:jc w:val="right"/>
              <w:rPr>
                <w:sz w:val="20"/>
              </w:rPr>
            </w:pPr>
            <w:r>
              <w:rPr>
                <w:spacing w:val="-2"/>
                <w:w w:val="105"/>
                <w:sz w:val="20"/>
              </w:rPr>
              <w:t>20/06/</w:t>
            </w:r>
          </w:p>
          <w:p w14:paraId="6F522825" w14:textId="77777777" w:rsidR="00380127" w:rsidRDefault="008831FA">
            <w:pPr>
              <w:pStyle w:val="TableParagraph"/>
              <w:spacing w:before="15" w:line="201" w:lineRule="exact"/>
              <w:ind w:right="77"/>
              <w:jc w:val="right"/>
              <w:rPr>
                <w:sz w:val="20"/>
              </w:rPr>
            </w:pPr>
            <w:r>
              <w:rPr>
                <w:spacing w:val="-4"/>
                <w:w w:val="105"/>
                <w:sz w:val="20"/>
              </w:rPr>
              <w:t>1959</w:t>
            </w:r>
          </w:p>
        </w:tc>
        <w:tc>
          <w:tcPr>
            <w:tcW w:w="667" w:type="dxa"/>
          </w:tcPr>
          <w:p w14:paraId="6F522826" w14:textId="77777777" w:rsidR="00380127" w:rsidRDefault="00380127">
            <w:pPr>
              <w:pStyle w:val="TableParagraph"/>
              <w:spacing w:before="3"/>
              <w:rPr>
                <w:b/>
                <w:sz w:val="23"/>
              </w:rPr>
            </w:pPr>
          </w:p>
          <w:p w14:paraId="6F522827" w14:textId="77777777" w:rsidR="00380127" w:rsidRDefault="008831FA">
            <w:pPr>
              <w:pStyle w:val="TableParagraph"/>
              <w:spacing w:line="201" w:lineRule="exact"/>
              <w:ind w:left="86" w:right="66"/>
              <w:jc w:val="center"/>
              <w:rPr>
                <w:sz w:val="20"/>
              </w:rPr>
            </w:pPr>
            <w:r>
              <w:rPr>
                <w:spacing w:val="-4"/>
                <w:sz w:val="20"/>
              </w:rPr>
              <w:t>Male</w:t>
            </w:r>
          </w:p>
        </w:tc>
        <w:tc>
          <w:tcPr>
            <w:tcW w:w="657" w:type="dxa"/>
          </w:tcPr>
          <w:p w14:paraId="6F522828" w14:textId="77777777" w:rsidR="00380127" w:rsidRDefault="008831FA">
            <w:pPr>
              <w:pStyle w:val="TableParagraph"/>
              <w:spacing w:line="240" w:lineRule="atLeast"/>
              <w:ind w:left="116" w:right="174" w:firstLine="2"/>
              <w:rPr>
                <w:sz w:val="20"/>
              </w:rPr>
            </w:pPr>
            <w:r>
              <w:rPr>
                <w:spacing w:val="-4"/>
                <w:w w:val="105"/>
                <w:sz w:val="20"/>
              </w:rPr>
              <w:t xml:space="preserve">Acti </w:t>
            </w:r>
            <w:r>
              <w:rPr>
                <w:spacing w:val="-6"/>
                <w:w w:val="105"/>
                <w:sz w:val="20"/>
              </w:rPr>
              <w:t>ve</w:t>
            </w:r>
          </w:p>
        </w:tc>
        <w:tc>
          <w:tcPr>
            <w:tcW w:w="1070" w:type="dxa"/>
          </w:tcPr>
          <w:p w14:paraId="6F522829" w14:textId="77777777" w:rsidR="00380127" w:rsidRDefault="008831FA">
            <w:pPr>
              <w:pStyle w:val="TableParagraph"/>
              <w:spacing w:before="23"/>
              <w:ind w:right="84"/>
              <w:jc w:val="right"/>
              <w:rPr>
                <w:sz w:val="20"/>
              </w:rPr>
            </w:pPr>
            <w:r>
              <w:rPr>
                <w:spacing w:val="-2"/>
                <w:w w:val="105"/>
                <w:sz w:val="20"/>
              </w:rPr>
              <w:t>01/01/20</w:t>
            </w:r>
          </w:p>
          <w:p w14:paraId="6F52282A" w14:textId="77777777" w:rsidR="00380127" w:rsidRDefault="008831FA">
            <w:pPr>
              <w:pStyle w:val="TableParagraph"/>
              <w:spacing w:before="15" w:line="201" w:lineRule="exact"/>
              <w:ind w:right="79"/>
              <w:jc w:val="right"/>
              <w:rPr>
                <w:sz w:val="20"/>
              </w:rPr>
            </w:pPr>
            <w:r>
              <w:rPr>
                <w:spacing w:val="-5"/>
                <w:w w:val="105"/>
                <w:sz w:val="20"/>
              </w:rPr>
              <w:t>04</w:t>
            </w:r>
          </w:p>
        </w:tc>
        <w:tc>
          <w:tcPr>
            <w:tcW w:w="974" w:type="dxa"/>
          </w:tcPr>
          <w:p w14:paraId="6F52282B" w14:textId="77777777" w:rsidR="00380127" w:rsidRDefault="008831FA">
            <w:pPr>
              <w:pStyle w:val="TableParagraph"/>
              <w:spacing w:before="23"/>
              <w:ind w:right="78"/>
              <w:jc w:val="right"/>
              <w:rPr>
                <w:sz w:val="20"/>
              </w:rPr>
            </w:pPr>
            <w:r>
              <w:rPr>
                <w:spacing w:val="-2"/>
                <w:w w:val="105"/>
                <w:sz w:val="20"/>
              </w:rPr>
              <w:t>23/07/1</w:t>
            </w:r>
          </w:p>
          <w:p w14:paraId="6F52282C" w14:textId="77777777" w:rsidR="00380127" w:rsidRDefault="008831FA">
            <w:pPr>
              <w:pStyle w:val="TableParagraph"/>
              <w:spacing w:before="15" w:line="201" w:lineRule="exact"/>
              <w:ind w:right="77"/>
              <w:jc w:val="right"/>
              <w:rPr>
                <w:sz w:val="20"/>
              </w:rPr>
            </w:pPr>
            <w:r>
              <w:rPr>
                <w:spacing w:val="-5"/>
                <w:w w:val="105"/>
                <w:sz w:val="20"/>
              </w:rPr>
              <w:t>990</w:t>
            </w:r>
          </w:p>
        </w:tc>
        <w:tc>
          <w:tcPr>
            <w:tcW w:w="1070" w:type="dxa"/>
          </w:tcPr>
          <w:p w14:paraId="6F52282D" w14:textId="77777777" w:rsidR="00380127" w:rsidRDefault="008831FA">
            <w:pPr>
              <w:pStyle w:val="TableParagraph"/>
              <w:spacing w:line="240" w:lineRule="atLeast"/>
              <w:ind w:left="126" w:right="181" w:hanging="4"/>
              <w:rPr>
                <w:sz w:val="20"/>
              </w:rPr>
            </w:pPr>
            <w:r>
              <w:rPr>
                <w:spacing w:val="-2"/>
                <w:w w:val="105"/>
                <w:sz w:val="20"/>
              </w:rPr>
              <w:t xml:space="preserve">NORTH </w:t>
            </w:r>
            <w:r>
              <w:rPr>
                <w:spacing w:val="-4"/>
                <w:w w:val="105"/>
                <w:sz w:val="20"/>
              </w:rPr>
              <w:t>WPS</w:t>
            </w:r>
          </w:p>
        </w:tc>
        <w:tc>
          <w:tcPr>
            <w:tcW w:w="767" w:type="dxa"/>
          </w:tcPr>
          <w:p w14:paraId="6F52282E" w14:textId="77777777" w:rsidR="00380127" w:rsidRDefault="008831FA">
            <w:pPr>
              <w:pStyle w:val="TableParagraph"/>
              <w:spacing w:before="23"/>
              <w:ind w:right="62"/>
              <w:jc w:val="right"/>
              <w:rPr>
                <w:sz w:val="20"/>
              </w:rPr>
            </w:pPr>
            <w:r>
              <w:rPr>
                <w:spacing w:val="-4"/>
                <w:w w:val="105"/>
                <w:sz w:val="20"/>
              </w:rPr>
              <w:t>1076</w:t>
            </w:r>
          </w:p>
          <w:p w14:paraId="6F52282F" w14:textId="77777777" w:rsidR="00380127" w:rsidRDefault="008831FA">
            <w:pPr>
              <w:pStyle w:val="TableParagraph"/>
              <w:spacing w:before="20" w:line="196" w:lineRule="exact"/>
              <w:ind w:right="66"/>
              <w:jc w:val="right"/>
              <w:rPr>
                <w:sz w:val="20"/>
              </w:rPr>
            </w:pPr>
            <w:r>
              <w:rPr>
                <w:spacing w:val="-5"/>
                <w:w w:val="105"/>
                <w:sz w:val="20"/>
              </w:rPr>
              <w:t>55</w:t>
            </w:r>
          </w:p>
        </w:tc>
      </w:tr>
      <w:tr w:rsidR="00380127" w14:paraId="6F522843" w14:textId="77777777">
        <w:trPr>
          <w:trHeight w:val="484"/>
        </w:trPr>
        <w:tc>
          <w:tcPr>
            <w:tcW w:w="894" w:type="dxa"/>
          </w:tcPr>
          <w:p w14:paraId="6F522831" w14:textId="77777777" w:rsidR="00380127" w:rsidRDefault="008831FA">
            <w:pPr>
              <w:pStyle w:val="TableParagraph"/>
              <w:spacing w:line="240" w:lineRule="atLeast"/>
              <w:ind w:left="107" w:right="192" w:firstLine="9"/>
              <w:rPr>
                <w:sz w:val="20"/>
              </w:rPr>
            </w:pPr>
            <w:r>
              <w:rPr>
                <w:spacing w:val="-4"/>
                <w:w w:val="105"/>
                <w:sz w:val="20"/>
              </w:rPr>
              <w:t>WP24 4999</w:t>
            </w:r>
          </w:p>
        </w:tc>
        <w:tc>
          <w:tcPr>
            <w:tcW w:w="908" w:type="dxa"/>
          </w:tcPr>
          <w:p w14:paraId="6F522832" w14:textId="77777777" w:rsidR="00380127" w:rsidRDefault="00380127">
            <w:pPr>
              <w:pStyle w:val="TableParagraph"/>
              <w:spacing w:before="3"/>
              <w:rPr>
                <w:b/>
                <w:sz w:val="23"/>
              </w:rPr>
            </w:pPr>
          </w:p>
          <w:p w14:paraId="6F522833" w14:textId="77777777" w:rsidR="00380127" w:rsidRDefault="008831FA">
            <w:pPr>
              <w:pStyle w:val="TableParagraph"/>
              <w:spacing w:line="196" w:lineRule="exact"/>
              <w:ind w:left="109"/>
              <w:rPr>
                <w:sz w:val="20"/>
              </w:rPr>
            </w:pPr>
            <w:r>
              <w:rPr>
                <w:spacing w:val="-2"/>
                <w:w w:val="105"/>
                <w:sz w:val="20"/>
              </w:rPr>
              <w:t>Morton</w:t>
            </w:r>
          </w:p>
        </w:tc>
        <w:tc>
          <w:tcPr>
            <w:tcW w:w="1470" w:type="dxa"/>
          </w:tcPr>
          <w:p w14:paraId="6F522834" w14:textId="77777777" w:rsidR="00380127" w:rsidRDefault="00380127">
            <w:pPr>
              <w:pStyle w:val="TableParagraph"/>
              <w:spacing w:before="10"/>
              <w:rPr>
                <w:b/>
              </w:rPr>
            </w:pPr>
          </w:p>
          <w:p w14:paraId="6F522835" w14:textId="77777777" w:rsidR="00380127" w:rsidRDefault="008831FA">
            <w:pPr>
              <w:pStyle w:val="TableParagraph"/>
              <w:spacing w:line="201" w:lineRule="exact"/>
              <w:ind w:left="109"/>
              <w:rPr>
                <w:sz w:val="20"/>
              </w:rPr>
            </w:pPr>
            <w:r>
              <w:rPr>
                <w:spacing w:val="-2"/>
                <w:w w:val="105"/>
                <w:sz w:val="20"/>
              </w:rPr>
              <w:t>Diane</w:t>
            </w:r>
          </w:p>
        </w:tc>
        <w:tc>
          <w:tcPr>
            <w:tcW w:w="576" w:type="dxa"/>
          </w:tcPr>
          <w:p w14:paraId="6F522836" w14:textId="77777777" w:rsidR="00380127" w:rsidRDefault="00380127">
            <w:pPr>
              <w:pStyle w:val="TableParagraph"/>
              <w:spacing w:before="10"/>
              <w:rPr>
                <w:b/>
              </w:rPr>
            </w:pPr>
          </w:p>
          <w:p w14:paraId="6F522837" w14:textId="77777777" w:rsidR="00380127" w:rsidRDefault="008831FA">
            <w:pPr>
              <w:pStyle w:val="TableParagraph"/>
              <w:spacing w:line="201" w:lineRule="exact"/>
              <w:ind w:left="115"/>
              <w:rPr>
                <w:sz w:val="20"/>
              </w:rPr>
            </w:pPr>
            <w:r>
              <w:rPr>
                <w:w w:val="107"/>
                <w:sz w:val="20"/>
              </w:rPr>
              <w:t>D</w:t>
            </w:r>
          </w:p>
        </w:tc>
        <w:tc>
          <w:tcPr>
            <w:tcW w:w="826" w:type="dxa"/>
          </w:tcPr>
          <w:p w14:paraId="6F522838" w14:textId="77777777" w:rsidR="00380127" w:rsidRDefault="008831FA">
            <w:pPr>
              <w:pStyle w:val="TableParagraph"/>
              <w:spacing w:before="18"/>
              <w:ind w:right="87"/>
              <w:jc w:val="right"/>
              <w:rPr>
                <w:sz w:val="20"/>
              </w:rPr>
            </w:pPr>
            <w:r>
              <w:rPr>
                <w:spacing w:val="-2"/>
                <w:w w:val="105"/>
                <w:sz w:val="20"/>
              </w:rPr>
              <w:t>06/01/</w:t>
            </w:r>
          </w:p>
          <w:p w14:paraId="6F522839" w14:textId="77777777" w:rsidR="00380127" w:rsidRDefault="008831FA">
            <w:pPr>
              <w:pStyle w:val="TableParagraph"/>
              <w:spacing w:before="15" w:line="201" w:lineRule="exact"/>
              <w:ind w:right="86"/>
              <w:jc w:val="right"/>
              <w:rPr>
                <w:sz w:val="20"/>
              </w:rPr>
            </w:pPr>
            <w:r>
              <w:rPr>
                <w:spacing w:val="-4"/>
                <w:w w:val="105"/>
                <w:sz w:val="20"/>
              </w:rPr>
              <w:t>1962</w:t>
            </w:r>
          </w:p>
        </w:tc>
        <w:tc>
          <w:tcPr>
            <w:tcW w:w="667" w:type="dxa"/>
          </w:tcPr>
          <w:p w14:paraId="6F52283A" w14:textId="77777777" w:rsidR="00380127" w:rsidRDefault="008831FA">
            <w:pPr>
              <w:pStyle w:val="TableParagraph"/>
              <w:spacing w:line="240" w:lineRule="atLeast"/>
              <w:ind w:left="110" w:right="114" w:firstLine="5"/>
              <w:rPr>
                <w:sz w:val="20"/>
              </w:rPr>
            </w:pPr>
            <w:r>
              <w:rPr>
                <w:spacing w:val="-4"/>
                <w:w w:val="105"/>
                <w:sz w:val="20"/>
              </w:rPr>
              <w:t>Fem ale</w:t>
            </w:r>
          </w:p>
        </w:tc>
        <w:tc>
          <w:tcPr>
            <w:tcW w:w="657" w:type="dxa"/>
          </w:tcPr>
          <w:p w14:paraId="6F52283B" w14:textId="77777777" w:rsidR="00380127" w:rsidRDefault="008831FA">
            <w:pPr>
              <w:pStyle w:val="TableParagraph"/>
              <w:spacing w:line="240" w:lineRule="atLeast"/>
              <w:ind w:left="116" w:right="174" w:firstLine="2"/>
              <w:rPr>
                <w:sz w:val="20"/>
              </w:rPr>
            </w:pPr>
            <w:r>
              <w:rPr>
                <w:spacing w:val="-4"/>
                <w:w w:val="105"/>
                <w:sz w:val="20"/>
              </w:rPr>
              <w:t xml:space="preserve">Acti </w:t>
            </w:r>
            <w:r>
              <w:rPr>
                <w:spacing w:val="-6"/>
                <w:w w:val="105"/>
                <w:sz w:val="20"/>
              </w:rPr>
              <w:t>ve</w:t>
            </w:r>
          </w:p>
        </w:tc>
        <w:tc>
          <w:tcPr>
            <w:tcW w:w="1070" w:type="dxa"/>
          </w:tcPr>
          <w:p w14:paraId="6F52283C" w14:textId="77777777" w:rsidR="00380127" w:rsidRDefault="008831FA">
            <w:pPr>
              <w:pStyle w:val="TableParagraph"/>
              <w:spacing w:before="18"/>
              <w:ind w:right="84"/>
              <w:jc w:val="right"/>
              <w:rPr>
                <w:sz w:val="20"/>
              </w:rPr>
            </w:pPr>
            <w:r>
              <w:rPr>
                <w:spacing w:val="-2"/>
                <w:w w:val="105"/>
                <w:sz w:val="20"/>
              </w:rPr>
              <w:t>01/04/19</w:t>
            </w:r>
          </w:p>
          <w:p w14:paraId="6F52283D" w14:textId="77777777" w:rsidR="00380127" w:rsidRDefault="008831FA">
            <w:pPr>
              <w:pStyle w:val="TableParagraph"/>
              <w:spacing w:before="10" w:line="206" w:lineRule="exact"/>
              <w:ind w:right="84"/>
              <w:jc w:val="right"/>
              <w:rPr>
                <w:sz w:val="20"/>
              </w:rPr>
            </w:pPr>
            <w:r>
              <w:rPr>
                <w:spacing w:val="-5"/>
                <w:w w:val="105"/>
                <w:sz w:val="20"/>
              </w:rPr>
              <w:t>94</w:t>
            </w:r>
          </w:p>
        </w:tc>
        <w:tc>
          <w:tcPr>
            <w:tcW w:w="974" w:type="dxa"/>
          </w:tcPr>
          <w:p w14:paraId="6F52283E" w14:textId="77777777" w:rsidR="00380127" w:rsidRDefault="008831FA">
            <w:pPr>
              <w:pStyle w:val="TableParagraph"/>
              <w:spacing w:before="18"/>
              <w:ind w:right="79"/>
              <w:jc w:val="right"/>
              <w:rPr>
                <w:sz w:val="20"/>
              </w:rPr>
            </w:pPr>
            <w:r>
              <w:rPr>
                <w:spacing w:val="-2"/>
                <w:w w:val="105"/>
                <w:sz w:val="20"/>
              </w:rPr>
              <w:t>01/04/1</w:t>
            </w:r>
          </w:p>
          <w:p w14:paraId="6F52283F" w14:textId="77777777" w:rsidR="00380127" w:rsidRDefault="008831FA">
            <w:pPr>
              <w:pStyle w:val="TableParagraph"/>
              <w:spacing w:before="15" w:line="201" w:lineRule="exact"/>
              <w:ind w:right="82"/>
              <w:jc w:val="right"/>
              <w:rPr>
                <w:sz w:val="20"/>
              </w:rPr>
            </w:pPr>
            <w:r>
              <w:rPr>
                <w:spacing w:val="-5"/>
                <w:w w:val="105"/>
                <w:sz w:val="20"/>
              </w:rPr>
              <w:t>994</w:t>
            </w:r>
          </w:p>
        </w:tc>
        <w:tc>
          <w:tcPr>
            <w:tcW w:w="1070" w:type="dxa"/>
          </w:tcPr>
          <w:p w14:paraId="6F522840" w14:textId="77777777" w:rsidR="00380127" w:rsidRDefault="008831FA">
            <w:pPr>
              <w:pStyle w:val="TableParagraph"/>
              <w:spacing w:line="240" w:lineRule="atLeast"/>
              <w:ind w:left="122" w:hanging="4"/>
              <w:rPr>
                <w:sz w:val="20"/>
              </w:rPr>
            </w:pPr>
            <w:r>
              <w:rPr>
                <w:spacing w:val="-2"/>
                <w:w w:val="105"/>
                <w:sz w:val="20"/>
              </w:rPr>
              <w:t xml:space="preserve">NORTH </w:t>
            </w:r>
            <w:r>
              <w:rPr>
                <w:spacing w:val="-4"/>
                <w:w w:val="105"/>
                <w:sz w:val="20"/>
              </w:rPr>
              <w:t>WPS</w:t>
            </w:r>
          </w:p>
        </w:tc>
        <w:tc>
          <w:tcPr>
            <w:tcW w:w="767" w:type="dxa"/>
          </w:tcPr>
          <w:p w14:paraId="6F522841" w14:textId="77777777" w:rsidR="00380127" w:rsidRDefault="008831FA">
            <w:pPr>
              <w:pStyle w:val="TableParagraph"/>
              <w:spacing w:before="18"/>
              <w:ind w:right="68"/>
              <w:jc w:val="right"/>
              <w:rPr>
                <w:sz w:val="20"/>
              </w:rPr>
            </w:pPr>
            <w:r>
              <w:rPr>
                <w:spacing w:val="-4"/>
                <w:w w:val="105"/>
                <w:sz w:val="20"/>
              </w:rPr>
              <w:t>5921</w:t>
            </w:r>
          </w:p>
          <w:p w14:paraId="6F522842" w14:textId="77777777" w:rsidR="00380127" w:rsidRDefault="008831FA">
            <w:pPr>
              <w:pStyle w:val="TableParagraph"/>
              <w:spacing w:before="10" w:line="206" w:lineRule="exact"/>
              <w:ind w:right="68"/>
              <w:jc w:val="right"/>
              <w:rPr>
                <w:sz w:val="20"/>
              </w:rPr>
            </w:pPr>
            <w:r>
              <w:rPr>
                <w:spacing w:val="-5"/>
                <w:w w:val="105"/>
                <w:sz w:val="20"/>
              </w:rPr>
              <w:t>16</w:t>
            </w:r>
          </w:p>
        </w:tc>
      </w:tr>
      <w:tr w:rsidR="00380127" w14:paraId="6F522857" w14:textId="77777777">
        <w:trPr>
          <w:trHeight w:val="484"/>
        </w:trPr>
        <w:tc>
          <w:tcPr>
            <w:tcW w:w="894" w:type="dxa"/>
          </w:tcPr>
          <w:p w14:paraId="6F522844" w14:textId="77777777" w:rsidR="00380127" w:rsidRDefault="008831FA">
            <w:pPr>
              <w:pStyle w:val="TableParagraph"/>
              <w:spacing w:line="240" w:lineRule="atLeast"/>
              <w:ind w:left="106" w:firstLine="7"/>
              <w:rPr>
                <w:sz w:val="20"/>
              </w:rPr>
            </w:pPr>
            <w:r>
              <w:rPr>
                <w:spacing w:val="-2"/>
                <w:sz w:val="20"/>
              </w:rPr>
              <w:t xml:space="preserve">YM992 </w:t>
            </w:r>
            <w:r>
              <w:rPr>
                <w:spacing w:val="-4"/>
                <w:w w:val="105"/>
                <w:sz w:val="20"/>
              </w:rPr>
              <w:t>015</w:t>
            </w:r>
          </w:p>
        </w:tc>
        <w:tc>
          <w:tcPr>
            <w:tcW w:w="908" w:type="dxa"/>
          </w:tcPr>
          <w:p w14:paraId="6F522845" w14:textId="77777777" w:rsidR="00380127" w:rsidRDefault="00380127">
            <w:pPr>
              <w:pStyle w:val="TableParagraph"/>
              <w:spacing w:before="3"/>
              <w:rPr>
                <w:b/>
                <w:sz w:val="23"/>
              </w:rPr>
            </w:pPr>
          </w:p>
          <w:p w14:paraId="6F522846" w14:textId="77777777" w:rsidR="00380127" w:rsidRDefault="008831FA">
            <w:pPr>
              <w:pStyle w:val="TableParagraph"/>
              <w:spacing w:line="196" w:lineRule="exact"/>
              <w:ind w:left="104"/>
              <w:rPr>
                <w:sz w:val="20"/>
              </w:rPr>
            </w:pPr>
            <w:r>
              <w:rPr>
                <w:spacing w:val="-2"/>
                <w:w w:val="105"/>
                <w:sz w:val="20"/>
              </w:rPr>
              <w:t>Price</w:t>
            </w:r>
          </w:p>
        </w:tc>
        <w:tc>
          <w:tcPr>
            <w:tcW w:w="1470" w:type="dxa"/>
          </w:tcPr>
          <w:p w14:paraId="6F522847" w14:textId="77777777" w:rsidR="00380127" w:rsidRDefault="00380127">
            <w:pPr>
              <w:pStyle w:val="TableParagraph"/>
              <w:spacing w:before="10"/>
              <w:rPr>
                <w:b/>
              </w:rPr>
            </w:pPr>
          </w:p>
          <w:p w14:paraId="6F522848" w14:textId="77777777" w:rsidR="00380127" w:rsidRDefault="008831FA">
            <w:pPr>
              <w:pStyle w:val="TableParagraph"/>
              <w:spacing w:line="201" w:lineRule="exact"/>
              <w:ind w:left="111"/>
              <w:rPr>
                <w:sz w:val="20"/>
              </w:rPr>
            </w:pPr>
            <w:r>
              <w:rPr>
                <w:w w:val="105"/>
                <w:sz w:val="20"/>
              </w:rPr>
              <w:t>Alfred</w:t>
            </w:r>
            <w:r>
              <w:rPr>
                <w:spacing w:val="-8"/>
                <w:w w:val="105"/>
                <w:sz w:val="20"/>
              </w:rPr>
              <w:t xml:space="preserve"> </w:t>
            </w:r>
            <w:r>
              <w:rPr>
                <w:spacing w:val="-2"/>
                <w:w w:val="105"/>
                <w:sz w:val="20"/>
              </w:rPr>
              <w:t>Colin</w:t>
            </w:r>
          </w:p>
        </w:tc>
        <w:tc>
          <w:tcPr>
            <w:tcW w:w="576" w:type="dxa"/>
          </w:tcPr>
          <w:p w14:paraId="6F522849" w14:textId="77777777" w:rsidR="00380127" w:rsidRDefault="00380127">
            <w:pPr>
              <w:pStyle w:val="TableParagraph"/>
              <w:spacing w:before="3"/>
              <w:rPr>
                <w:b/>
                <w:sz w:val="23"/>
              </w:rPr>
            </w:pPr>
          </w:p>
          <w:p w14:paraId="6F52284A" w14:textId="77777777" w:rsidR="00380127" w:rsidRDefault="008831FA">
            <w:pPr>
              <w:pStyle w:val="TableParagraph"/>
              <w:spacing w:line="196" w:lineRule="exact"/>
              <w:ind w:left="112"/>
              <w:rPr>
                <w:sz w:val="20"/>
              </w:rPr>
            </w:pPr>
            <w:r>
              <w:rPr>
                <w:spacing w:val="-5"/>
                <w:w w:val="105"/>
                <w:sz w:val="20"/>
              </w:rPr>
              <w:t>AC</w:t>
            </w:r>
          </w:p>
        </w:tc>
        <w:tc>
          <w:tcPr>
            <w:tcW w:w="826" w:type="dxa"/>
          </w:tcPr>
          <w:p w14:paraId="6F52284B" w14:textId="77777777" w:rsidR="00380127" w:rsidRDefault="008831FA">
            <w:pPr>
              <w:pStyle w:val="TableParagraph"/>
              <w:spacing w:before="23"/>
              <w:ind w:right="94"/>
              <w:jc w:val="right"/>
              <w:rPr>
                <w:sz w:val="20"/>
              </w:rPr>
            </w:pPr>
            <w:r>
              <w:rPr>
                <w:spacing w:val="-2"/>
                <w:w w:val="105"/>
                <w:sz w:val="20"/>
              </w:rPr>
              <w:t>20/06/</w:t>
            </w:r>
          </w:p>
          <w:p w14:paraId="6F52284C" w14:textId="77777777" w:rsidR="00380127" w:rsidRDefault="008831FA">
            <w:pPr>
              <w:pStyle w:val="TableParagraph"/>
              <w:spacing w:before="10" w:line="201" w:lineRule="exact"/>
              <w:ind w:right="87"/>
              <w:jc w:val="right"/>
              <w:rPr>
                <w:sz w:val="20"/>
              </w:rPr>
            </w:pPr>
            <w:r>
              <w:rPr>
                <w:spacing w:val="-4"/>
                <w:w w:val="105"/>
                <w:sz w:val="20"/>
              </w:rPr>
              <w:t>1952</w:t>
            </w:r>
          </w:p>
        </w:tc>
        <w:tc>
          <w:tcPr>
            <w:tcW w:w="667" w:type="dxa"/>
          </w:tcPr>
          <w:p w14:paraId="6F52284D" w14:textId="77777777" w:rsidR="00380127" w:rsidRDefault="00380127">
            <w:pPr>
              <w:pStyle w:val="TableParagraph"/>
              <w:spacing w:before="10"/>
              <w:rPr>
                <w:b/>
              </w:rPr>
            </w:pPr>
          </w:p>
          <w:p w14:paraId="6F52284E" w14:textId="77777777" w:rsidR="00380127" w:rsidRDefault="008831FA">
            <w:pPr>
              <w:pStyle w:val="TableParagraph"/>
              <w:spacing w:line="201" w:lineRule="exact"/>
              <w:ind w:left="71" w:right="66"/>
              <w:jc w:val="center"/>
              <w:rPr>
                <w:sz w:val="20"/>
              </w:rPr>
            </w:pPr>
            <w:r>
              <w:rPr>
                <w:spacing w:val="-4"/>
                <w:w w:val="105"/>
                <w:sz w:val="20"/>
              </w:rPr>
              <w:t>Male</w:t>
            </w:r>
          </w:p>
        </w:tc>
        <w:tc>
          <w:tcPr>
            <w:tcW w:w="657" w:type="dxa"/>
          </w:tcPr>
          <w:p w14:paraId="6F52284F" w14:textId="77777777" w:rsidR="00380127" w:rsidRDefault="008831FA">
            <w:pPr>
              <w:pStyle w:val="TableParagraph"/>
              <w:spacing w:line="240" w:lineRule="atLeast"/>
              <w:ind w:left="107" w:right="178" w:firstLine="7"/>
              <w:rPr>
                <w:sz w:val="20"/>
              </w:rPr>
            </w:pPr>
            <w:r>
              <w:rPr>
                <w:spacing w:val="-4"/>
                <w:w w:val="105"/>
                <w:sz w:val="20"/>
              </w:rPr>
              <w:t xml:space="preserve">Acti </w:t>
            </w:r>
            <w:r>
              <w:rPr>
                <w:spacing w:val="-6"/>
                <w:w w:val="105"/>
                <w:sz w:val="20"/>
              </w:rPr>
              <w:t>ve</w:t>
            </w:r>
          </w:p>
        </w:tc>
        <w:tc>
          <w:tcPr>
            <w:tcW w:w="1070" w:type="dxa"/>
          </w:tcPr>
          <w:p w14:paraId="6F522850" w14:textId="77777777" w:rsidR="00380127" w:rsidRDefault="008831FA">
            <w:pPr>
              <w:pStyle w:val="TableParagraph"/>
              <w:spacing w:before="18"/>
              <w:ind w:right="88"/>
              <w:jc w:val="right"/>
              <w:rPr>
                <w:sz w:val="20"/>
              </w:rPr>
            </w:pPr>
            <w:r>
              <w:rPr>
                <w:spacing w:val="-2"/>
                <w:w w:val="105"/>
                <w:sz w:val="20"/>
              </w:rPr>
              <w:t>06/09/19</w:t>
            </w:r>
          </w:p>
          <w:p w14:paraId="6F522851" w14:textId="77777777" w:rsidR="00380127" w:rsidRDefault="008831FA">
            <w:pPr>
              <w:pStyle w:val="TableParagraph"/>
              <w:spacing w:before="10" w:line="206" w:lineRule="exact"/>
              <w:ind w:right="85"/>
              <w:jc w:val="right"/>
              <w:rPr>
                <w:sz w:val="20"/>
              </w:rPr>
            </w:pPr>
            <w:r>
              <w:rPr>
                <w:spacing w:val="-5"/>
                <w:w w:val="105"/>
                <w:sz w:val="20"/>
              </w:rPr>
              <w:t>76</w:t>
            </w:r>
          </w:p>
        </w:tc>
        <w:tc>
          <w:tcPr>
            <w:tcW w:w="974" w:type="dxa"/>
          </w:tcPr>
          <w:p w14:paraId="6F522852" w14:textId="77777777" w:rsidR="00380127" w:rsidRDefault="008831FA">
            <w:pPr>
              <w:pStyle w:val="TableParagraph"/>
              <w:spacing w:before="18"/>
              <w:ind w:right="83"/>
              <w:jc w:val="right"/>
              <w:rPr>
                <w:sz w:val="20"/>
              </w:rPr>
            </w:pPr>
            <w:r>
              <w:rPr>
                <w:spacing w:val="-2"/>
                <w:w w:val="105"/>
                <w:sz w:val="20"/>
              </w:rPr>
              <w:t>06/09/1</w:t>
            </w:r>
          </w:p>
          <w:p w14:paraId="6F522853" w14:textId="77777777" w:rsidR="00380127" w:rsidRDefault="008831FA">
            <w:pPr>
              <w:pStyle w:val="TableParagraph"/>
              <w:spacing w:before="15" w:line="201" w:lineRule="exact"/>
              <w:ind w:right="80"/>
              <w:jc w:val="right"/>
              <w:rPr>
                <w:sz w:val="20"/>
              </w:rPr>
            </w:pPr>
            <w:r>
              <w:rPr>
                <w:spacing w:val="-5"/>
                <w:w w:val="105"/>
                <w:sz w:val="20"/>
              </w:rPr>
              <w:t>976</w:t>
            </w:r>
          </w:p>
        </w:tc>
        <w:tc>
          <w:tcPr>
            <w:tcW w:w="1070" w:type="dxa"/>
          </w:tcPr>
          <w:p w14:paraId="6F522854" w14:textId="77777777" w:rsidR="00380127" w:rsidRDefault="008831FA">
            <w:pPr>
              <w:pStyle w:val="TableParagraph"/>
              <w:spacing w:line="240" w:lineRule="atLeast"/>
              <w:ind w:left="117" w:hanging="4"/>
              <w:rPr>
                <w:sz w:val="20"/>
              </w:rPr>
            </w:pPr>
            <w:r>
              <w:rPr>
                <w:spacing w:val="-2"/>
                <w:w w:val="105"/>
                <w:sz w:val="20"/>
              </w:rPr>
              <w:t xml:space="preserve">NORTH </w:t>
            </w:r>
            <w:r>
              <w:rPr>
                <w:spacing w:val="-4"/>
                <w:w w:val="105"/>
                <w:sz w:val="20"/>
              </w:rPr>
              <w:t>WPS</w:t>
            </w:r>
          </w:p>
        </w:tc>
        <w:tc>
          <w:tcPr>
            <w:tcW w:w="767" w:type="dxa"/>
          </w:tcPr>
          <w:p w14:paraId="6F522855" w14:textId="77777777" w:rsidR="00380127" w:rsidRDefault="008831FA">
            <w:pPr>
              <w:pStyle w:val="TableParagraph"/>
              <w:spacing w:before="18"/>
              <w:ind w:right="76"/>
              <w:jc w:val="right"/>
              <w:rPr>
                <w:sz w:val="20"/>
              </w:rPr>
            </w:pPr>
            <w:r>
              <w:rPr>
                <w:spacing w:val="-4"/>
                <w:w w:val="105"/>
                <w:sz w:val="20"/>
              </w:rPr>
              <w:t>1083</w:t>
            </w:r>
          </w:p>
          <w:p w14:paraId="6F522856" w14:textId="77777777" w:rsidR="00380127" w:rsidRDefault="008831FA">
            <w:pPr>
              <w:pStyle w:val="TableParagraph"/>
              <w:spacing w:before="15" w:line="201" w:lineRule="exact"/>
              <w:ind w:right="73"/>
              <w:jc w:val="right"/>
              <w:rPr>
                <w:sz w:val="20"/>
              </w:rPr>
            </w:pPr>
            <w:r>
              <w:rPr>
                <w:spacing w:val="-5"/>
                <w:w w:val="105"/>
                <w:sz w:val="20"/>
              </w:rPr>
              <w:t>31</w:t>
            </w:r>
          </w:p>
        </w:tc>
      </w:tr>
      <w:tr w:rsidR="00380127" w14:paraId="6F52286A" w14:textId="77777777">
        <w:trPr>
          <w:trHeight w:val="484"/>
        </w:trPr>
        <w:tc>
          <w:tcPr>
            <w:tcW w:w="894" w:type="dxa"/>
          </w:tcPr>
          <w:p w14:paraId="6F522858" w14:textId="77777777" w:rsidR="00380127" w:rsidRDefault="008831FA">
            <w:pPr>
              <w:pStyle w:val="TableParagraph"/>
              <w:spacing w:line="240" w:lineRule="atLeast"/>
              <w:ind w:left="111" w:right="139" w:firstLine="3"/>
              <w:rPr>
                <w:sz w:val="20"/>
              </w:rPr>
            </w:pPr>
            <w:r>
              <w:rPr>
                <w:spacing w:val="-4"/>
                <w:w w:val="105"/>
                <w:sz w:val="20"/>
              </w:rPr>
              <w:t>YX732 541</w:t>
            </w:r>
          </w:p>
        </w:tc>
        <w:tc>
          <w:tcPr>
            <w:tcW w:w="908" w:type="dxa"/>
          </w:tcPr>
          <w:p w14:paraId="6F522859" w14:textId="77777777" w:rsidR="00380127" w:rsidRDefault="00380127">
            <w:pPr>
              <w:pStyle w:val="TableParagraph"/>
              <w:spacing w:before="3"/>
              <w:rPr>
                <w:b/>
                <w:sz w:val="23"/>
              </w:rPr>
            </w:pPr>
          </w:p>
          <w:p w14:paraId="6F52285A" w14:textId="77777777" w:rsidR="00380127" w:rsidRDefault="008831FA">
            <w:pPr>
              <w:pStyle w:val="TableParagraph"/>
              <w:spacing w:line="196" w:lineRule="exact"/>
              <w:ind w:left="112"/>
              <w:rPr>
                <w:sz w:val="20"/>
              </w:rPr>
            </w:pPr>
            <w:r>
              <w:rPr>
                <w:spacing w:val="-2"/>
                <w:w w:val="105"/>
                <w:sz w:val="20"/>
              </w:rPr>
              <w:t>Wilson</w:t>
            </w:r>
          </w:p>
        </w:tc>
        <w:tc>
          <w:tcPr>
            <w:tcW w:w="1470" w:type="dxa"/>
          </w:tcPr>
          <w:p w14:paraId="6F52285B" w14:textId="77777777" w:rsidR="00380127" w:rsidRDefault="00380127">
            <w:pPr>
              <w:pStyle w:val="TableParagraph"/>
              <w:spacing w:before="10"/>
              <w:rPr>
                <w:b/>
              </w:rPr>
            </w:pPr>
          </w:p>
          <w:p w14:paraId="6F52285C" w14:textId="77777777" w:rsidR="00380127" w:rsidRDefault="008831FA">
            <w:pPr>
              <w:pStyle w:val="TableParagraph"/>
              <w:spacing w:line="201" w:lineRule="exact"/>
              <w:ind w:left="109"/>
              <w:rPr>
                <w:sz w:val="20"/>
              </w:rPr>
            </w:pPr>
            <w:r>
              <w:rPr>
                <w:w w:val="105"/>
                <w:sz w:val="20"/>
              </w:rPr>
              <w:t>Henry</w:t>
            </w:r>
            <w:r>
              <w:rPr>
                <w:spacing w:val="-3"/>
                <w:w w:val="105"/>
                <w:sz w:val="20"/>
              </w:rPr>
              <w:t xml:space="preserve"> </w:t>
            </w:r>
            <w:r>
              <w:rPr>
                <w:spacing w:val="-4"/>
                <w:w w:val="105"/>
                <w:sz w:val="20"/>
              </w:rPr>
              <w:t>Mark</w:t>
            </w:r>
          </w:p>
        </w:tc>
        <w:tc>
          <w:tcPr>
            <w:tcW w:w="576" w:type="dxa"/>
          </w:tcPr>
          <w:p w14:paraId="6F52285D" w14:textId="77777777" w:rsidR="00380127" w:rsidRDefault="008831FA">
            <w:pPr>
              <w:pStyle w:val="TableParagraph"/>
              <w:spacing w:line="240" w:lineRule="atLeast"/>
              <w:ind w:left="111" w:right="261" w:firstLine="3"/>
              <w:rPr>
                <w:sz w:val="20"/>
              </w:rPr>
            </w:pPr>
            <w:r>
              <w:rPr>
                <w:spacing w:val="-10"/>
                <w:w w:val="110"/>
                <w:sz w:val="20"/>
              </w:rPr>
              <w:t>H M</w:t>
            </w:r>
          </w:p>
        </w:tc>
        <w:tc>
          <w:tcPr>
            <w:tcW w:w="826" w:type="dxa"/>
          </w:tcPr>
          <w:p w14:paraId="6F52285E" w14:textId="77777777" w:rsidR="00380127" w:rsidRDefault="008831FA">
            <w:pPr>
              <w:pStyle w:val="TableParagraph"/>
              <w:spacing w:before="23"/>
              <w:ind w:right="91"/>
              <w:jc w:val="right"/>
              <w:rPr>
                <w:sz w:val="20"/>
              </w:rPr>
            </w:pPr>
            <w:r>
              <w:rPr>
                <w:spacing w:val="-2"/>
                <w:w w:val="105"/>
                <w:sz w:val="20"/>
              </w:rPr>
              <w:t>14/05/</w:t>
            </w:r>
          </w:p>
          <w:p w14:paraId="6F52285F" w14:textId="77777777" w:rsidR="00380127" w:rsidRDefault="008831FA">
            <w:pPr>
              <w:pStyle w:val="TableParagraph"/>
              <w:spacing w:before="10" w:line="201" w:lineRule="exact"/>
              <w:ind w:right="82"/>
              <w:jc w:val="right"/>
              <w:rPr>
                <w:sz w:val="20"/>
              </w:rPr>
            </w:pPr>
            <w:r>
              <w:rPr>
                <w:spacing w:val="-4"/>
                <w:w w:val="105"/>
                <w:sz w:val="20"/>
              </w:rPr>
              <w:t>1955</w:t>
            </w:r>
          </w:p>
        </w:tc>
        <w:tc>
          <w:tcPr>
            <w:tcW w:w="667" w:type="dxa"/>
          </w:tcPr>
          <w:p w14:paraId="6F522860" w14:textId="77777777" w:rsidR="00380127" w:rsidRDefault="00380127">
            <w:pPr>
              <w:pStyle w:val="TableParagraph"/>
              <w:spacing w:before="10"/>
              <w:rPr>
                <w:b/>
              </w:rPr>
            </w:pPr>
          </w:p>
          <w:p w14:paraId="6F522861" w14:textId="77777777" w:rsidR="00380127" w:rsidRDefault="008831FA">
            <w:pPr>
              <w:pStyle w:val="TableParagraph"/>
              <w:spacing w:line="201" w:lineRule="exact"/>
              <w:ind w:left="80" w:right="66"/>
              <w:jc w:val="center"/>
              <w:rPr>
                <w:sz w:val="20"/>
              </w:rPr>
            </w:pPr>
            <w:r>
              <w:rPr>
                <w:spacing w:val="-4"/>
                <w:w w:val="105"/>
                <w:sz w:val="20"/>
              </w:rPr>
              <w:t>Male</w:t>
            </w:r>
          </w:p>
        </w:tc>
        <w:tc>
          <w:tcPr>
            <w:tcW w:w="657" w:type="dxa"/>
          </w:tcPr>
          <w:p w14:paraId="6F522862" w14:textId="77777777" w:rsidR="00380127" w:rsidRDefault="008831FA">
            <w:pPr>
              <w:pStyle w:val="TableParagraph"/>
              <w:spacing w:line="240" w:lineRule="atLeast"/>
              <w:ind w:left="112" w:right="178" w:firstLine="2"/>
              <w:rPr>
                <w:sz w:val="20"/>
              </w:rPr>
            </w:pPr>
            <w:r>
              <w:rPr>
                <w:spacing w:val="-4"/>
                <w:w w:val="105"/>
                <w:sz w:val="20"/>
              </w:rPr>
              <w:t xml:space="preserve">Acti </w:t>
            </w:r>
            <w:r>
              <w:rPr>
                <w:spacing w:val="-6"/>
                <w:w w:val="105"/>
                <w:sz w:val="20"/>
              </w:rPr>
              <w:t>ve</w:t>
            </w:r>
          </w:p>
        </w:tc>
        <w:tc>
          <w:tcPr>
            <w:tcW w:w="1070" w:type="dxa"/>
          </w:tcPr>
          <w:p w14:paraId="6F522863" w14:textId="77777777" w:rsidR="00380127" w:rsidRDefault="008831FA">
            <w:pPr>
              <w:pStyle w:val="TableParagraph"/>
              <w:spacing w:before="23"/>
              <w:ind w:right="88"/>
              <w:jc w:val="right"/>
              <w:rPr>
                <w:sz w:val="20"/>
              </w:rPr>
            </w:pPr>
            <w:r>
              <w:rPr>
                <w:spacing w:val="-2"/>
                <w:w w:val="105"/>
                <w:sz w:val="20"/>
              </w:rPr>
              <w:t>01/04/19</w:t>
            </w:r>
          </w:p>
          <w:p w14:paraId="6F522864" w14:textId="77777777" w:rsidR="00380127" w:rsidRDefault="008831FA">
            <w:pPr>
              <w:pStyle w:val="TableParagraph"/>
              <w:spacing w:before="10" w:line="201" w:lineRule="exact"/>
              <w:ind w:right="86"/>
              <w:jc w:val="right"/>
              <w:rPr>
                <w:sz w:val="20"/>
              </w:rPr>
            </w:pPr>
            <w:r>
              <w:rPr>
                <w:spacing w:val="-5"/>
                <w:w w:val="105"/>
                <w:sz w:val="20"/>
              </w:rPr>
              <w:t>98</w:t>
            </w:r>
          </w:p>
        </w:tc>
        <w:tc>
          <w:tcPr>
            <w:tcW w:w="974" w:type="dxa"/>
          </w:tcPr>
          <w:p w14:paraId="6F522865" w14:textId="77777777" w:rsidR="00380127" w:rsidRDefault="008831FA">
            <w:pPr>
              <w:pStyle w:val="TableParagraph"/>
              <w:spacing w:before="18"/>
              <w:ind w:right="82"/>
              <w:jc w:val="right"/>
              <w:rPr>
                <w:sz w:val="20"/>
              </w:rPr>
            </w:pPr>
            <w:r>
              <w:rPr>
                <w:spacing w:val="-2"/>
                <w:w w:val="105"/>
                <w:sz w:val="20"/>
              </w:rPr>
              <w:t>11/11/1</w:t>
            </w:r>
          </w:p>
          <w:p w14:paraId="6F522866" w14:textId="77777777" w:rsidR="00380127" w:rsidRDefault="008831FA">
            <w:pPr>
              <w:pStyle w:val="TableParagraph"/>
              <w:spacing w:before="15" w:line="201" w:lineRule="exact"/>
              <w:ind w:right="78"/>
              <w:jc w:val="right"/>
              <w:rPr>
                <w:sz w:val="20"/>
              </w:rPr>
            </w:pPr>
            <w:r>
              <w:rPr>
                <w:spacing w:val="-5"/>
                <w:w w:val="105"/>
                <w:sz w:val="20"/>
              </w:rPr>
              <w:t>991</w:t>
            </w:r>
          </w:p>
        </w:tc>
        <w:tc>
          <w:tcPr>
            <w:tcW w:w="1070" w:type="dxa"/>
          </w:tcPr>
          <w:p w14:paraId="6F522867" w14:textId="77777777" w:rsidR="00380127" w:rsidRDefault="008831FA">
            <w:pPr>
              <w:pStyle w:val="TableParagraph"/>
              <w:spacing w:line="240" w:lineRule="atLeast"/>
              <w:ind w:left="122" w:hanging="8"/>
              <w:rPr>
                <w:sz w:val="20"/>
              </w:rPr>
            </w:pPr>
            <w:r>
              <w:rPr>
                <w:spacing w:val="-2"/>
                <w:w w:val="105"/>
                <w:sz w:val="20"/>
              </w:rPr>
              <w:t xml:space="preserve">NORTH </w:t>
            </w:r>
            <w:r>
              <w:rPr>
                <w:spacing w:val="-4"/>
                <w:w w:val="105"/>
                <w:sz w:val="20"/>
              </w:rPr>
              <w:t>WPS</w:t>
            </w:r>
          </w:p>
        </w:tc>
        <w:tc>
          <w:tcPr>
            <w:tcW w:w="767" w:type="dxa"/>
          </w:tcPr>
          <w:p w14:paraId="6F522868" w14:textId="77777777" w:rsidR="00380127" w:rsidRDefault="008831FA">
            <w:pPr>
              <w:pStyle w:val="TableParagraph"/>
              <w:spacing w:before="18"/>
              <w:ind w:right="73"/>
              <w:jc w:val="right"/>
              <w:rPr>
                <w:sz w:val="20"/>
              </w:rPr>
            </w:pPr>
            <w:r>
              <w:rPr>
                <w:spacing w:val="-4"/>
                <w:w w:val="105"/>
                <w:sz w:val="20"/>
              </w:rPr>
              <w:t>1087</w:t>
            </w:r>
          </w:p>
          <w:p w14:paraId="6F522869" w14:textId="77777777" w:rsidR="00380127" w:rsidRDefault="008831FA">
            <w:pPr>
              <w:pStyle w:val="TableParagraph"/>
              <w:spacing w:before="15" w:line="201" w:lineRule="exact"/>
              <w:ind w:right="73"/>
              <w:jc w:val="right"/>
              <w:rPr>
                <w:sz w:val="20"/>
              </w:rPr>
            </w:pPr>
            <w:r>
              <w:rPr>
                <w:spacing w:val="-5"/>
                <w:w w:val="105"/>
                <w:sz w:val="20"/>
              </w:rPr>
              <w:t>22</w:t>
            </w:r>
          </w:p>
        </w:tc>
      </w:tr>
      <w:tr w:rsidR="00380127" w14:paraId="6F52287C" w14:textId="77777777">
        <w:trPr>
          <w:trHeight w:val="489"/>
        </w:trPr>
        <w:tc>
          <w:tcPr>
            <w:tcW w:w="894" w:type="dxa"/>
          </w:tcPr>
          <w:p w14:paraId="6F52286B" w14:textId="77777777" w:rsidR="00380127" w:rsidRDefault="008831FA">
            <w:pPr>
              <w:pStyle w:val="TableParagraph"/>
              <w:spacing w:line="240" w:lineRule="atLeast"/>
              <w:ind w:left="107" w:firstLine="6"/>
              <w:rPr>
                <w:sz w:val="20"/>
              </w:rPr>
            </w:pPr>
            <w:r>
              <w:rPr>
                <w:spacing w:val="-2"/>
                <w:sz w:val="20"/>
              </w:rPr>
              <w:t xml:space="preserve">YZ210 </w:t>
            </w:r>
            <w:r>
              <w:rPr>
                <w:spacing w:val="-4"/>
                <w:w w:val="105"/>
                <w:sz w:val="20"/>
              </w:rPr>
              <w:t>141</w:t>
            </w:r>
          </w:p>
        </w:tc>
        <w:tc>
          <w:tcPr>
            <w:tcW w:w="908" w:type="dxa"/>
          </w:tcPr>
          <w:p w14:paraId="6F52286C" w14:textId="77777777" w:rsidR="00380127" w:rsidRDefault="00380127">
            <w:pPr>
              <w:pStyle w:val="TableParagraph"/>
              <w:spacing w:before="8"/>
              <w:rPr>
                <w:b/>
                <w:sz w:val="23"/>
              </w:rPr>
            </w:pPr>
          </w:p>
          <w:p w14:paraId="6F52286D" w14:textId="77777777" w:rsidR="00380127" w:rsidRDefault="008831FA">
            <w:pPr>
              <w:pStyle w:val="TableParagraph"/>
              <w:spacing w:line="196" w:lineRule="exact"/>
              <w:ind w:left="104"/>
              <w:rPr>
                <w:sz w:val="20"/>
              </w:rPr>
            </w:pPr>
            <w:r>
              <w:rPr>
                <w:spacing w:val="-2"/>
                <w:w w:val="105"/>
                <w:sz w:val="20"/>
              </w:rPr>
              <w:t>Green</w:t>
            </w:r>
          </w:p>
        </w:tc>
        <w:tc>
          <w:tcPr>
            <w:tcW w:w="1470" w:type="dxa"/>
          </w:tcPr>
          <w:p w14:paraId="6F52286E" w14:textId="77777777" w:rsidR="00380127" w:rsidRDefault="008831FA">
            <w:pPr>
              <w:pStyle w:val="TableParagraph"/>
              <w:spacing w:line="240" w:lineRule="atLeast"/>
              <w:ind w:left="105" w:firstLine="5"/>
              <w:rPr>
                <w:sz w:val="20"/>
              </w:rPr>
            </w:pPr>
            <w:r>
              <w:rPr>
                <w:spacing w:val="-2"/>
                <w:sz w:val="20"/>
              </w:rPr>
              <w:t xml:space="preserve">Christopher </w:t>
            </w:r>
            <w:r>
              <w:rPr>
                <w:spacing w:val="-2"/>
                <w:w w:val="105"/>
                <w:sz w:val="20"/>
              </w:rPr>
              <w:t>Michael</w:t>
            </w:r>
          </w:p>
        </w:tc>
        <w:tc>
          <w:tcPr>
            <w:tcW w:w="576" w:type="dxa"/>
          </w:tcPr>
          <w:p w14:paraId="6F52286F" w14:textId="77777777" w:rsidR="00380127" w:rsidRDefault="008831FA">
            <w:pPr>
              <w:pStyle w:val="TableParagraph"/>
              <w:spacing w:line="240" w:lineRule="atLeast"/>
              <w:ind w:left="111" w:right="270"/>
              <w:rPr>
                <w:sz w:val="20"/>
              </w:rPr>
            </w:pPr>
            <w:r>
              <w:rPr>
                <w:spacing w:val="-10"/>
                <w:w w:val="105"/>
                <w:sz w:val="20"/>
              </w:rPr>
              <w:t>C M</w:t>
            </w:r>
          </w:p>
        </w:tc>
        <w:tc>
          <w:tcPr>
            <w:tcW w:w="826" w:type="dxa"/>
          </w:tcPr>
          <w:p w14:paraId="6F522870" w14:textId="77777777" w:rsidR="00380127" w:rsidRDefault="008831FA">
            <w:pPr>
              <w:pStyle w:val="TableParagraph"/>
              <w:spacing w:before="23"/>
              <w:ind w:right="90"/>
              <w:jc w:val="right"/>
              <w:rPr>
                <w:sz w:val="20"/>
              </w:rPr>
            </w:pPr>
            <w:r>
              <w:rPr>
                <w:spacing w:val="-2"/>
                <w:w w:val="105"/>
                <w:sz w:val="20"/>
              </w:rPr>
              <w:t>11/10/</w:t>
            </w:r>
          </w:p>
          <w:p w14:paraId="6F522871" w14:textId="77777777" w:rsidR="00380127" w:rsidRDefault="008831FA">
            <w:pPr>
              <w:pStyle w:val="TableParagraph"/>
              <w:spacing w:before="10" w:line="206" w:lineRule="exact"/>
              <w:ind w:right="91"/>
              <w:jc w:val="right"/>
              <w:rPr>
                <w:sz w:val="20"/>
              </w:rPr>
            </w:pPr>
            <w:r>
              <w:rPr>
                <w:spacing w:val="-4"/>
                <w:w w:val="105"/>
                <w:sz w:val="20"/>
              </w:rPr>
              <w:t>1954</w:t>
            </w:r>
          </w:p>
        </w:tc>
        <w:tc>
          <w:tcPr>
            <w:tcW w:w="667" w:type="dxa"/>
          </w:tcPr>
          <w:p w14:paraId="6F522872" w14:textId="77777777" w:rsidR="00380127" w:rsidRDefault="00380127">
            <w:pPr>
              <w:pStyle w:val="TableParagraph"/>
              <w:spacing w:before="10"/>
              <w:rPr>
                <w:b/>
              </w:rPr>
            </w:pPr>
          </w:p>
          <w:p w14:paraId="6F522873" w14:textId="77777777" w:rsidR="00380127" w:rsidRDefault="008831FA">
            <w:pPr>
              <w:pStyle w:val="TableParagraph"/>
              <w:spacing w:line="206" w:lineRule="exact"/>
              <w:ind w:left="71" w:right="66"/>
              <w:jc w:val="center"/>
              <w:rPr>
                <w:sz w:val="20"/>
              </w:rPr>
            </w:pPr>
            <w:r>
              <w:rPr>
                <w:spacing w:val="-4"/>
                <w:w w:val="105"/>
                <w:sz w:val="20"/>
              </w:rPr>
              <w:t>Male</w:t>
            </w:r>
          </w:p>
        </w:tc>
        <w:tc>
          <w:tcPr>
            <w:tcW w:w="657" w:type="dxa"/>
          </w:tcPr>
          <w:p w14:paraId="6F522874" w14:textId="77777777" w:rsidR="00380127" w:rsidRDefault="008831FA">
            <w:pPr>
              <w:pStyle w:val="TableParagraph"/>
              <w:spacing w:line="240" w:lineRule="atLeast"/>
              <w:ind w:left="112" w:right="183" w:hanging="3"/>
              <w:rPr>
                <w:sz w:val="20"/>
              </w:rPr>
            </w:pPr>
            <w:r>
              <w:rPr>
                <w:spacing w:val="-4"/>
                <w:w w:val="105"/>
                <w:sz w:val="20"/>
              </w:rPr>
              <w:t xml:space="preserve">Acti </w:t>
            </w:r>
            <w:r>
              <w:rPr>
                <w:spacing w:val="-6"/>
                <w:w w:val="105"/>
                <w:sz w:val="20"/>
              </w:rPr>
              <w:t>ve</w:t>
            </w:r>
          </w:p>
        </w:tc>
        <w:tc>
          <w:tcPr>
            <w:tcW w:w="1070" w:type="dxa"/>
          </w:tcPr>
          <w:p w14:paraId="6F522875" w14:textId="77777777" w:rsidR="00380127" w:rsidRDefault="008831FA">
            <w:pPr>
              <w:pStyle w:val="TableParagraph"/>
              <w:spacing w:before="23"/>
              <w:ind w:right="93"/>
              <w:jc w:val="right"/>
              <w:rPr>
                <w:sz w:val="20"/>
              </w:rPr>
            </w:pPr>
            <w:r>
              <w:rPr>
                <w:spacing w:val="-2"/>
                <w:w w:val="105"/>
                <w:sz w:val="20"/>
              </w:rPr>
              <w:t>01/09/19</w:t>
            </w:r>
          </w:p>
          <w:p w14:paraId="6F522876" w14:textId="77777777" w:rsidR="00380127" w:rsidRDefault="008831FA">
            <w:pPr>
              <w:pStyle w:val="TableParagraph"/>
              <w:spacing w:before="10" w:line="206" w:lineRule="exact"/>
              <w:ind w:right="86"/>
              <w:jc w:val="right"/>
              <w:rPr>
                <w:sz w:val="20"/>
              </w:rPr>
            </w:pPr>
            <w:r>
              <w:rPr>
                <w:spacing w:val="-5"/>
                <w:w w:val="105"/>
                <w:sz w:val="20"/>
              </w:rPr>
              <w:t>97</w:t>
            </w:r>
          </w:p>
        </w:tc>
        <w:tc>
          <w:tcPr>
            <w:tcW w:w="974" w:type="dxa"/>
          </w:tcPr>
          <w:p w14:paraId="6F522877" w14:textId="77777777" w:rsidR="00380127" w:rsidRDefault="008831FA">
            <w:pPr>
              <w:pStyle w:val="TableParagraph"/>
              <w:spacing w:before="18"/>
              <w:ind w:right="81"/>
              <w:jc w:val="right"/>
              <w:rPr>
                <w:sz w:val="20"/>
              </w:rPr>
            </w:pPr>
            <w:r>
              <w:rPr>
                <w:spacing w:val="-2"/>
                <w:w w:val="105"/>
                <w:sz w:val="20"/>
              </w:rPr>
              <w:t>22/01/1</w:t>
            </w:r>
          </w:p>
          <w:p w14:paraId="6F522878" w14:textId="77777777" w:rsidR="00380127" w:rsidRDefault="008831FA">
            <w:pPr>
              <w:pStyle w:val="TableParagraph"/>
              <w:spacing w:before="15" w:line="206" w:lineRule="exact"/>
              <w:ind w:right="86"/>
              <w:jc w:val="right"/>
              <w:rPr>
                <w:sz w:val="20"/>
              </w:rPr>
            </w:pPr>
            <w:r>
              <w:rPr>
                <w:spacing w:val="-5"/>
                <w:w w:val="105"/>
                <w:sz w:val="20"/>
              </w:rPr>
              <w:t>990</w:t>
            </w:r>
          </w:p>
        </w:tc>
        <w:tc>
          <w:tcPr>
            <w:tcW w:w="1070" w:type="dxa"/>
          </w:tcPr>
          <w:p w14:paraId="6F522879" w14:textId="77777777" w:rsidR="00380127" w:rsidRDefault="008831FA">
            <w:pPr>
              <w:pStyle w:val="TableParagraph"/>
              <w:spacing w:line="240" w:lineRule="atLeast"/>
              <w:ind w:left="117" w:right="190" w:hanging="4"/>
              <w:rPr>
                <w:sz w:val="20"/>
              </w:rPr>
            </w:pPr>
            <w:r>
              <w:rPr>
                <w:spacing w:val="-2"/>
                <w:w w:val="105"/>
                <w:sz w:val="20"/>
              </w:rPr>
              <w:t xml:space="preserve">NORTH </w:t>
            </w:r>
            <w:r>
              <w:rPr>
                <w:spacing w:val="-4"/>
                <w:w w:val="105"/>
                <w:sz w:val="20"/>
              </w:rPr>
              <w:t>WPS</w:t>
            </w:r>
          </w:p>
        </w:tc>
        <w:tc>
          <w:tcPr>
            <w:tcW w:w="767" w:type="dxa"/>
          </w:tcPr>
          <w:p w14:paraId="6F52287A" w14:textId="77777777" w:rsidR="00380127" w:rsidRDefault="008831FA">
            <w:pPr>
              <w:pStyle w:val="TableParagraph"/>
              <w:spacing w:before="18"/>
              <w:ind w:right="80"/>
              <w:jc w:val="right"/>
              <w:rPr>
                <w:sz w:val="20"/>
              </w:rPr>
            </w:pPr>
            <w:r>
              <w:rPr>
                <w:spacing w:val="-4"/>
                <w:w w:val="105"/>
                <w:sz w:val="20"/>
              </w:rPr>
              <w:t>1088</w:t>
            </w:r>
          </w:p>
          <w:p w14:paraId="6F52287B" w14:textId="77777777" w:rsidR="00380127" w:rsidRDefault="008831FA">
            <w:pPr>
              <w:pStyle w:val="TableParagraph"/>
              <w:spacing w:before="15" w:line="206" w:lineRule="exact"/>
              <w:ind w:right="73"/>
              <w:jc w:val="right"/>
              <w:rPr>
                <w:sz w:val="20"/>
              </w:rPr>
            </w:pPr>
            <w:r>
              <w:rPr>
                <w:spacing w:val="-5"/>
                <w:w w:val="105"/>
                <w:sz w:val="20"/>
              </w:rPr>
              <w:t>27</w:t>
            </w:r>
          </w:p>
        </w:tc>
      </w:tr>
      <w:tr w:rsidR="00380127" w14:paraId="6F522890" w14:textId="77777777">
        <w:trPr>
          <w:trHeight w:val="484"/>
        </w:trPr>
        <w:tc>
          <w:tcPr>
            <w:tcW w:w="894" w:type="dxa"/>
          </w:tcPr>
          <w:p w14:paraId="6F52287D" w14:textId="77777777" w:rsidR="00380127" w:rsidRDefault="008831FA">
            <w:pPr>
              <w:pStyle w:val="TableParagraph"/>
              <w:spacing w:line="240" w:lineRule="atLeast"/>
              <w:ind w:left="101" w:firstLine="3"/>
              <w:rPr>
                <w:sz w:val="20"/>
              </w:rPr>
            </w:pPr>
            <w:r>
              <w:rPr>
                <w:spacing w:val="-2"/>
                <w:sz w:val="20"/>
              </w:rPr>
              <w:t xml:space="preserve">YZ420 </w:t>
            </w:r>
            <w:r>
              <w:rPr>
                <w:spacing w:val="-4"/>
                <w:w w:val="105"/>
                <w:sz w:val="20"/>
              </w:rPr>
              <w:t>022</w:t>
            </w:r>
          </w:p>
        </w:tc>
        <w:tc>
          <w:tcPr>
            <w:tcW w:w="908" w:type="dxa"/>
          </w:tcPr>
          <w:p w14:paraId="6F52287E" w14:textId="77777777" w:rsidR="00380127" w:rsidRDefault="00380127">
            <w:pPr>
              <w:pStyle w:val="TableParagraph"/>
              <w:spacing w:before="3"/>
              <w:rPr>
                <w:b/>
                <w:sz w:val="23"/>
              </w:rPr>
            </w:pPr>
          </w:p>
          <w:p w14:paraId="6F52287F" w14:textId="77777777" w:rsidR="00380127" w:rsidRDefault="008831FA">
            <w:pPr>
              <w:pStyle w:val="TableParagraph"/>
              <w:spacing w:line="196" w:lineRule="exact"/>
              <w:ind w:left="100"/>
              <w:rPr>
                <w:sz w:val="20"/>
              </w:rPr>
            </w:pPr>
            <w:r>
              <w:rPr>
                <w:spacing w:val="-2"/>
                <w:w w:val="105"/>
                <w:sz w:val="20"/>
              </w:rPr>
              <w:t>Neave</w:t>
            </w:r>
          </w:p>
        </w:tc>
        <w:tc>
          <w:tcPr>
            <w:tcW w:w="1470" w:type="dxa"/>
          </w:tcPr>
          <w:p w14:paraId="6F522880" w14:textId="77777777" w:rsidR="00380127" w:rsidRDefault="00380127">
            <w:pPr>
              <w:pStyle w:val="TableParagraph"/>
              <w:spacing w:before="10"/>
              <w:rPr>
                <w:b/>
              </w:rPr>
            </w:pPr>
          </w:p>
          <w:p w14:paraId="6F522881" w14:textId="77777777" w:rsidR="00380127" w:rsidRDefault="008831FA">
            <w:pPr>
              <w:pStyle w:val="TableParagraph"/>
              <w:spacing w:line="201" w:lineRule="exact"/>
              <w:ind w:left="100"/>
              <w:rPr>
                <w:sz w:val="20"/>
              </w:rPr>
            </w:pPr>
            <w:r>
              <w:rPr>
                <w:spacing w:val="-2"/>
                <w:w w:val="105"/>
                <w:sz w:val="20"/>
              </w:rPr>
              <w:t>Graham</w:t>
            </w:r>
          </w:p>
        </w:tc>
        <w:tc>
          <w:tcPr>
            <w:tcW w:w="576" w:type="dxa"/>
          </w:tcPr>
          <w:p w14:paraId="6F522882" w14:textId="77777777" w:rsidR="00380127" w:rsidRDefault="00380127">
            <w:pPr>
              <w:pStyle w:val="TableParagraph"/>
              <w:spacing w:before="3"/>
              <w:rPr>
                <w:b/>
                <w:sz w:val="23"/>
              </w:rPr>
            </w:pPr>
          </w:p>
          <w:p w14:paraId="6F522883" w14:textId="77777777" w:rsidR="00380127" w:rsidRDefault="008831FA">
            <w:pPr>
              <w:pStyle w:val="TableParagraph"/>
              <w:spacing w:line="196" w:lineRule="exact"/>
              <w:ind w:left="105"/>
              <w:rPr>
                <w:sz w:val="20"/>
              </w:rPr>
            </w:pPr>
            <w:r>
              <w:rPr>
                <w:w w:val="107"/>
                <w:sz w:val="20"/>
              </w:rPr>
              <w:t>G</w:t>
            </w:r>
          </w:p>
        </w:tc>
        <w:tc>
          <w:tcPr>
            <w:tcW w:w="826" w:type="dxa"/>
          </w:tcPr>
          <w:p w14:paraId="6F522884" w14:textId="77777777" w:rsidR="00380127" w:rsidRDefault="008831FA">
            <w:pPr>
              <w:pStyle w:val="TableParagraph"/>
              <w:spacing w:before="18"/>
              <w:ind w:right="102"/>
              <w:jc w:val="right"/>
              <w:rPr>
                <w:sz w:val="20"/>
              </w:rPr>
            </w:pPr>
            <w:r>
              <w:rPr>
                <w:spacing w:val="-2"/>
                <w:w w:val="105"/>
                <w:sz w:val="20"/>
              </w:rPr>
              <w:t>07/11/</w:t>
            </w:r>
          </w:p>
          <w:p w14:paraId="6F522885" w14:textId="77777777" w:rsidR="00380127" w:rsidRDefault="008831FA">
            <w:pPr>
              <w:pStyle w:val="TableParagraph"/>
              <w:spacing w:before="10" w:line="206" w:lineRule="exact"/>
              <w:ind w:right="101"/>
              <w:jc w:val="right"/>
              <w:rPr>
                <w:sz w:val="20"/>
              </w:rPr>
            </w:pPr>
            <w:r>
              <w:rPr>
                <w:spacing w:val="-4"/>
                <w:w w:val="105"/>
                <w:sz w:val="20"/>
              </w:rPr>
              <w:t>1955</w:t>
            </w:r>
          </w:p>
        </w:tc>
        <w:tc>
          <w:tcPr>
            <w:tcW w:w="667" w:type="dxa"/>
          </w:tcPr>
          <w:p w14:paraId="6F522886" w14:textId="77777777" w:rsidR="00380127" w:rsidRDefault="00380127">
            <w:pPr>
              <w:pStyle w:val="TableParagraph"/>
              <w:spacing w:before="10"/>
              <w:rPr>
                <w:b/>
              </w:rPr>
            </w:pPr>
          </w:p>
          <w:p w14:paraId="6F522887" w14:textId="77777777" w:rsidR="00380127" w:rsidRDefault="008831FA">
            <w:pPr>
              <w:pStyle w:val="TableParagraph"/>
              <w:spacing w:line="201" w:lineRule="exact"/>
              <w:ind w:left="64" w:right="66"/>
              <w:jc w:val="center"/>
              <w:rPr>
                <w:sz w:val="20"/>
              </w:rPr>
            </w:pPr>
            <w:r>
              <w:rPr>
                <w:spacing w:val="-4"/>
                <w:w w:val="105"/>
                <w:sz w:val="20"/>
              </w:rPr>
              <w:t>Male</w:t>
            </w:r>
          </w:p>
        </w:tc>
        <w:tc>
          <w:tcPr>
            <w:tcW w:w="657" w:type="dxa"/>
          </w:tcPr>
          <w:p w14:paraId="6F522888" w14:textId="77777777" w:rsidR="00380127" w:rsidRDefault="008831FA">
            <w:pPr>
              <w:pStyle w:val="TableParagraph"/>
              <w:spacing w:line="240" w:lineRule="atLeast"/>
              <w:ind w:left="102" w:right="188" w:firstLine="2"/>
              <w:rPr>
                <w:sz w:val="20"/>
              </w:rPr>
            </w:pPr>
            <w:r>
              <w:rPr>
                <w:spacing w:val="-4"/>
                <w:w w:val="105"/>
                <w:sz w:val="20"/>
              </w:rPr>
              <w:t xml:space="preserve">Acti </w:t>
            </w:r>
            <w:r>
              <w:rPr>
                <w:spacing w:val="-6"/>
                <w:w w:val="105"/>
                <w:sz w:val="20"/>
              </w:rPr>
              <w:t>ve</w:t>
            </w:r>
          </w:p>
        </w:tc>
        <w:tc>
          <w:tcPr>
            <w:tcW w:w="1070" w:type="dxa"/>
          </w:tcPr>
          <w:p w14:paraId="6F522889" w14:textId="77777777" w:rsidR="00380127" w:rsidRDefault="008831FA">
            <w:pPr>
              <w:pStyle w:val="TableParagraph"/>
              <w:spacing w:before="18"/>
              <w:ind w:right="98"/>
              <w:jc w:val="right"/>
              <w:rPr>
                <w:sz w:val="20"/>
              </w:rPr>
            </w:pPr>
            <w:r>
              <w:rPr>
                <w:spacing w:val="-2"/>
                <w:w w:val="105"/>
                <w:sz w:val="20"/>
              </w:rPr>
              <w:t>01/04/19</w:t>
            </w:r>
          </w:p>
          <w:p w14:paraId="6F52288A" w14:textId="77777777" w:rsidR="00380127" w:rsidRDefault="008831FA">
            <w:pPr>
              <w:pStyle w:val="TableParagraph"/>
              <w:spacing w:before="15" w:line="201" w:lineRule="exact"/>
              <w:ind w:right="96"/>
              <w:jc w:val="right"/>
              <w:rPr>
                <w:sz w:val="20"/>
              </w:rPr>
            </w:pPr>
            <w:r>
              <w:rPr>
                <w:spacing w:val="-5"/>
                <w:w w:val="105"/>
                <w:sz w:val="20"/>
              </w:rPr>
              <w:t>96</w:t>
            </w:r>
          </w:p>
        </w:tc>
        <w:tc>
          <w:tcPr>
            <w:tcW w:w="974" w:type="dxa"/>
          </w:tcPr>
          <w:p w14:paraId="6F52288B" w14:textId="77777777" w:rsidR="00380127" w:rsidRDefault="008831FA">
            <w:pPr>
              <w:pStyle w:val="TableParagraph"/>
              <w:spacing w:before="18"/>
              <w:ind w:right="92"/>
              <w:jc w:val="right"/>
              <w:rPr>
                <w:sz w:val="20"/>
              </w:rPr>
            </w:pPr>
            <w:r>
              <w:rPr>
                <w:spacing w:val="-2"/>
                <w:w w:val="105"/>
                <w:sz w:val="20"/>
              </w:rPr>
              <w:t>19/07/1</w:t>
            </w:r>
          </w:p>
          <w:p w14:paraId="6F52288C" w14:textId="77777777" w:rsidR="00380127" w:rsidRDefault="008831FA">
            <w:pPr>
              <w:pStyle w:val="TableParagraph"/>
              <w:spacing w:before="10" w:line="206" w:lineRule="exact"/>
              <w:ind w:right="91"/>
              <w:jc w:val="right"/>
              <w:rPr>
                <w:sz w:val="20"/>
              </w:rPr>
            </w:pPr>
            <w:r>
              <w:rPr>
                <w:spacing w:val="-5"/>
                <w:w w:val="105"/>
                <w:sz w:val="20"/>
              </w:rPr>
              <w:t>976</w:t>
            </w:r>
          </w:p>
        </w:tc>
        <w:tc>
          <w:tcPr>
            <w:tcW w:w="1070" w:type="dxa"/>
          </w:tcPr>
          <w:p w14:paraId="6F52288D" w14:textId="77777777" w:rsidR="00380127" w:rsidRDefault="008831FA">
            <w:pPr>
              <w:pStyle w:val="TableParagraph"/>
              <w:spacing w:line="240" w:lineRule="atLeast"/>
              <w:ind w:left="112" w:right="195" w:hanging="4"/>
              <w:rPr>
                <w:sz w:val="20"/>
              </w:rPr>
            </w:pPr>
            <w:r>
              <w:rPr>
                <w:spacing w:val="-2"/>
                <w:w w:val="105"/>
                <w:sz w:val="20"/>
              </w:rPr>
              <w:t xml:space="preserve">NORTH </w:t>
            </w:r>
            <w:r>
              <w:rPr>
                <w:spacing w:val="-4"/>
                <w:w w:val="105"/>
                <w:sz w:val="20"/>
              </w:rPr>
              <w:t>WPS</w:t>
            </w:r>
          </w:p>
        </w:tc>
        <w:tc>
          <w:tcPr>
            <w:tcW w:w="767" w:type="dxa"/>
          </w:tcPr>
          <w:p w14:paraId="6F52288E" w14:textId="77777777" w:rsidR="00380127" w:rsidRDefault="008831FA">
            <w:pPr>
              <w:pStyle w:val="TableParagraph"/>
              <w:spacing w:before="18"/>
              <w:ind w:right="81"/>
              <w:jc w:val="right"/>
              <w:rPr>
                <w:sz w:val="20"/>
              </w:rPr>
            </w:pPr>
            <w:r>
              <w:rPr>
                <w:spacing w:val="-4"/>
                <w:w w:val="105"/>
                <w:sz w:val="20"/>
              </w:rPr>
              <w:t>1088</w:t>
            </w:r>
          </w:p>
          <w:p w14:paraId="6F52288F" w14:textId="77777777" w:rsidR="00380127" w:rsidRDefault="008831FA">
            <w:pPr>
              <w:pStyle w:val="TableParagraph"/>
              <w:spacing w:before="10" w:line="206" w:lineRule="exact"/>
              <w:ind w:right="80"/>
              <w:jc w:val="right"/>
              <w:rPr>
                <w:sz w:val="20"/>
              </w:rPr>
            </w:pPr>
            <w:r>
              <w:rPr>
                <w:spacing w:val="-5"/>
                <w:w w:val="105"/>
                <w:sz w:val="20"/>
              </w:rPr>
              <w:t>47</w:t>
            </w:r>
          </w:p>
        </w:tc>
      </w:tr>
    </w:tbl>
    <w:p w14:paraId="6F522891" w14:textId="77777777" w:rsidR="00380127" w:rsidRDefault="00380127">
      <w:pPr>
        <w:spacing w:line="206" w:lineRule="exact"/>
        <w:jc w:val="right"/>
        <w:rPr>
          <w:sz w:val="20"/>
        </w:rPr>
        <w:sectPr w:rsidR="00380127">
          <w:headerReference w:type="default" r:id="rId122"/>
          <w:footerReference w:type="default" r:id="rId123"/>
          <w:pgSz w:w="11940" w:h="16800"/>
          <w:pgMar w:top="1660" w:right="0" w:bottom="1200" w:left="720" w:header="0" w:footer="1005" w:gutter="0"/>
          <w:cols w:space="720"/>
        </w:sectPr>
      </w:pPr>
    </w:p>
    <w:p w14:paraId="6F522892" w14:textId="77777777" w:rsidR="00380127" w:rsidRDefault="00380127">
      <w:pPr>
        <w:pStyle w:val="BodyText"/>
        <w:rPr>
          <w:b/>
          <w:sz w:val="20"/>
        </w:rPr>
      </w:pPr>
    </w:p>
    <w:p w14:paraId="6F522893" w14:textId="77777777" w:rsidR="00380127" w:rsidRDefault="00380127">
      <w:pPr>
        <w:pStyle w:val="BodyText"/>
        <w:rPr>
          <w:b/>
          <w:sz w:val="20"/>
        </w:rPr>
      </w:pPr>
    </w:p>
    <w:p w14:paraId="6F522894" w14:textId="77777777" w:rsidR="00380127" w:rsidRDefault="00380127">
      <w:pPr>
        <w:pStyle w:val="BodyText"/>
        <w:spacing w:before="4"/>
        <w:rPr>
          <w:b/>
        </w:rPr>
      </w:pPr>
    </w:p>
    <w:p w14:paraId="6F522895" w14:textId="77777777" w:rsidR="00380127" w:rsidRDefault="008831FA">
      <w:pPr>
        <w:spacing w:line="487" w:lineRule="auto"/>
        <w:ind w:left="3629" w:right="4315"/>
        <w:jc w:val="center"/>
        <w:rPr>
          <w:b/>
          <w:sz w:val="21"/>
        </w:rPr>
      </w:pPr>
      <w:bookmarkStart w:id="281" w:name="Page_282"/>
      <w:bookmarkEnd w:id="281"/>
      <w:r>
        <w:rPr>
          <w:b/>
          <w:sz w:val="21"/>
        </w:rPr>
        <w:t>PART</w:t>
      </w:r>
      <w:r>
        <w:rPr>
          <w:b/>
          <w:spacing w:val="-2"/>
          <w:sz w:val="21"/>
        </w:rPr>
        <w:t xml:space="preserve"> </w:t>
      </w:r>
      <w:r>
        <w:rPr>
          <w:b/>
          <w:sz w:val="21"/>
        </w:rPr>
        <w:t>7</w:t>
      </w:r>
      <w:r>
        <w:rPr>
          <w:b/>
          <w:spacing w:val="-8"/>
          <w:sz w:val="21"/>
        </w:rPr>
        <w:t xml:space="preserve"> </w:t>
      </w:r>
      <w:r>
        <w:rPr>
          <w:b/>
          <w:sz w:val="21"/>
        </w:rPr>
        <w:t>-</w:t>
      </w:r>
      <w:r>
        <w:rPr>
          <w:b/>
          <w:spacing w:val="-13"/>
          <w:sz w:val="21"/>
        </w:rPr>
        <w:t xml:space="preserve"> </w:t>
      </w:r>
      <w:r>
        <w:rPr>
          <w:b/>
          <w:sz w:val="21"/>
        </w:rPr>
        <w:t>DC</w:t>
      </w:r>
      <w:r>
        <w:rPr>
          <w:b/>
          <w:spacing w:val="-1"/>
          <w:sz w:val="21"/>
        </w:rPr>
        <w:t xml:space="preserve"> </w:t>
      </w:r>
      <w:r>
        <w:rPr>
          <w:b/>
          <w:sz w:val="21"/>
        </w:rPr>
        <w:t>SECTION RULES RULE 1</w:t>
      </w:r>
    </w:p>
    <w:p w14:paraId="6F522896" w14:textId="77777777" w:rsidR="00380127" w:rsidRDefault="008831FA">
      <w:pPr>
        <w:spacing w:line="231" w:lineRule="exact"/>
        <w:ind w:right="701"/>
        <w:jc w:val="center"/>
        <w:rPr>
          <w:b/>
          <w:sz w:val="21"/>
        </w:rPr>
      </w:pPr>
      <w:r>
        <w:rPr>
          <w:b/>
          <w:spacing w:val="-2"/>
          <w:sz w:val="21"/>
        </w:rPr>
        <w:t>APPLICATION</w:t>
      </w:r>
    </w:p>
    <w:p w14:paraId="6F522897" w14:textId="77777777" w:rsidR="00380127" w:rsidRDefault="00380127">
      <w:pPr>
        <w:pStyle w:val="BodyText"/>
        <w:rPr>
          <w:b/>
          <w:sz w:val="20"/>
        </w:rPr>
      </w:pPr>
    </w:p>
    <w:p w14:paraId="6F522898" w14:textId="77777777" w:rsidR="00380127" w:rsidRDefault="00380127">
      <w:pPr>
        <w:pStyle w:val="BodyText"/>
        <w:spacing w:before="10"/>
        <w:rPr>
          <w:b/>
          <w:sz w:val="22"/>
        </w:rPr>
      </w:pPr>
    </w:p>
    <w:p w14:paraId="6F522899" w14:textId="77777777" w:rsidR="00380127" w:rsidRDefault="008831FA">
      <w:pPr>
        <w:pStyle w:val="ListParagraph"/>
        <w:numPr>
          <w:ilvl w:val="1"/>
          <w:numId w:val="62"/>
        </w:numPr>
        <w:tabs>
          <w:tab w:val="left" w:pos="1457"/>
          <w:tab w:val="left" w:pos="1458"/>
        </w:tabs>
        <w:rPr>
          <w:b/>
          <w:sz w:val="21"/>
        </w:rPr>
      </w:pPr>
      <w:r>
        <w:rPr>
          <w:b/>
          <w:spacing w:val="-2"/>
          <w:sz w:val="21"/>
        </w:rPr>
        <w:t>APPLICATION</w:t>
      </w:r>
    </w:p>
    <w:p w14:paraId="6F52289A" w14:textId="77777777" w:rsidR="00380127" w:rsidRDefault="00380127">
      <w:pPr>
        <w:pStyle w:val="BodyText"/>
        <w:spacing w:before="2"/>
        <w:rPr>
          <w:b/>
        </w:rPr>
      </w:pPr>
    </w:p>
    <w:p w14:paraId="6F52289B" w14:textId="77777777" w:rsidR="00380127" w:rsidRDefault="008831FA">
      <w:pPr>
        <w:pStyle w:val="BodyText"/>
        <w:ind w:left="1445" w:right="1600" w:firstLine="2"/>
        <w:jc w:val="both"/>
      </w:pPr>
      <w:r>
        <w:t>This Part 7</w:t>
      </w:r>
      <w:r>
        <w:rPr>
          <w:spacing w:val="-5"/>
        </w:rPr>
        <w:t xml:space="preserve"> </w:t>
      </w:r>
      <w:r>
        <w:t>of</w:t>
      </w:r>
      <w:r>
        <w:rPr>
          <w:spacing w:val="-1"/>
        </w:rPr>
        <w:t xml:space="preserve"> </w:t>
      </w:r>
      <w:r>
        <w:t>the Rules shall apply with</w:t>
      </w:r>
      <w:r>
        <w:rPr>
          <w:spacing w:val="-1"/>
        </w:rPr>
        <w:t xml:space="preserve"> </w:t>
      </w:r>
      <w:r>
        <w:t>effect from the Effective Date (1</w:t>
      </w:r>
      <w:r>
        <w:rPr>
          <w:spacing w:val="-7"/>
        </w:rPr>
        <w:t xml:space="preserve"> </w:t>
      </w:r>
      <w:r>
        <w:t>January 2008) in</w:t>
      </w:r>
      <w:r>
        <w:rPr>
          <w:spacing w:val="-6"/>
        </w:rPr>
        <w:t xml:space="preserve"> </w:t>
      </w:r>
      <w:r>
        <w:t>respect only of DC Section Members who are in</w:t>
      </w:r>
      <w:r>
        <w:rPr>
          <w:spacing w:val="-10"/>
        </w:rPr>
        <w:t xml:space="preserve"> </w:t>
      </w:r>
      <w:r>
        <w:t>Pensionable Service on</w:t>
      </w:r>
      <w:r>
        <w:rPr>
          <w:spacing w:val="-2"/>
        </w:rPr>
        <w:t xml:space="preserve"> </w:t>
      </w:r>
      <w:r>
        <w:t xml:space="preserve">or after that </w:t>
      </w:r>
      <w:r>
        <w:rPr>
          <w:spacing w:val="-2"/>
        </w:rPr>
        <w:t>date.</w:t>
      </w:r>
    </w:p>
    <w:p w14:paraId="6F52289C" w14:textId="77777777" w:rsidR="00380127" w:rsidRDefault="00380127">
      <w:pPr>
        <w:jc w:val="both"/>
        <w:sectPr w:rsidR="00380127">
          <w:headerReference w:type="default" r:id="rId124"/>
          <w:footerReference w:type="default" r:id="rId125"/>
          <w:pgSz w:w="11940" w:h="16800"/>
          <w:pgMar w:top="1280" w:right="0" w:bottom="1120" w:left="720" w:header="1106" w:footer="926" w:gutter="0"/>
          <w:cols w:space="720"/>
        </w:sectPr>
      </w:pPr>
    </w:p>
    <w:p w14:paraId="6F52289D" w14:textId="77777777" w:rsidR="00380127" w:rsidRDefault="00380127">
      <w:pPr>
        <w:pStyle w:val="BodyText"/>
        <w:spacing w:before="7"/>
        <w:rPr>
          <w:sz w:val="27"/>
        </w:rPr>
      </w:pPr>
    </w:p>
    <w:p w14:paraId="6F52289E" w14:textId="77777777" w:rsidR="00380127" w:rsidRDefault="008831FA">
      <w:pPr>
        <w:pStyle w:val="Heading6"/>
        <w:spacing w:before="94" w:line="482" w:lineRule="auto"/>
        <w:ind w:left="4624" w:right="5183" w:firstLine="350"/>
      </w:pPr>
      <w:bookmarkStart w:id="282" w:name="Page_283"/>
      <w:bookmarkEnd w:id="282"/>
      <w:r>
        <w:rPr>
          <w:spacing w:val="-2"/>
        </w:rPr>
        <w:t>RULE2</w:t>
      </w:r>
      <w:r>
        <w:rPr>
          <w:spacing w:val="80"/>
        </w:rPr>
        <w:t xml:space="preserve"> </w:t>
      </w:r>
      <w:r>
        <w:t xml:space="preserve">DC SECTION </w:t>
      </w:r>
      <w:r>
        <w:rPr>
          <w:spacing w:val="-4"/>
        </w:rPr>
        <w:t>MEMBERSHIP</w:t>
      </w:r>
    </w:p>
    <w:p w14:paraId="6F52289F" w14:textId="77777777" w:rsidR="00380127" w:rsidRDefault="008831FA">
      <w:pPr>
        <w:pStyle w:val="ListParagraph"/>
        <w:numPr>
          <w:ilvl w:val="1"/>
          <w:numId w:val="60"/>
        </w:numPr>
        <w:tabs>
          <w:tab w:val="left" w:pos="1672"/>
          <w:tab w:val="left" w:pos="1673"/>
        </w:tabs>
        <w:spacing w:line="240" w:lineRule="exact"/>
        <w:ind w:hanging="688"/>
        <w:jc w:val="left"/>
        <w:rPr>
          <w:b/>
          <w:sz w:val="21"/>
        </w:rPr>
      </w:pPr>
      <w:r>
        <w:rPr>
          <w:b/>
          <w:spacing w:val="-2"/>
          <w:sz w:val="21"/>
        </w:rPr>
        <w:t>ELIGIBILITY</w:t>
      </w:r>
    </w:p>
    <w:p w14:paraId="6F5228A0" w14:textId="77777777" w:rsidR="00380127" w:rsidRDefault="00380127">
      <w:pPr>
        <w:pStyle w:val="BodyText"/>
        <w:spacing w:before="6"/>
        <w:rPr>
          <w:b/>
        </w:rPr>
      </w:pPr>
    </w:p>
    <w:p w14:paraId="6F5228A1" w14:textId="77777777" w:rsidR="00380127" w:rsidRDefault="008831FA">
      <w:pPr>
        <w:pStyle w:val="Heading7"/>
        <w:numPr>
          <w:ilvl w:val="0"/>
          <w:numId w:val="59"/>
        </w:numPr>
        <w:tabs>
          <w:tab w:val="left" w:pos="1659"/>
          <w:tab w:val="left" w:pos="1660"/>
        </w:tabs>
        <w:ind w:hanging="682"/>
        <w:jc w:val="left"/>
      </w:pPr>
      <w:r>
        <w:rPr>
          <w:spacing w:val="-2"/>
          <w:w w:val="110"/>
        </w:rPr>
        <w:t>Asofright</w:t>
      </w:r>
    </w:p>
    <w:p w14:paraId="6F5228A2" w14:textId="77777777" w:rsidR="00380127" w:rsidRDefault="00380127">
      <w:pPr>
        <w:pStyle w:val="BodyText"/>
        <w:rPr>
          <w:b/>
          <w:sz w:val="22"/>
        </w:rPr>
      </w:pPr>
    </w:p>
    <w:p w14:paraId="6F5228A3" w14:textId="77777777" w:rsidR="00380127" w:rsidRDefault="008831FA">
      <w:pPr>
        <w:spacing w:line="254" w:lineRule="auto"/>
        <w:ind w:left="1660" w:right="1544" w:firstLine="3"/>
        <w:jc w:val="both"/>
        <w:rPr>
          <w:sz w:val="20"/>
        </w:rPr>
      </w:pPr>
      <w:r>
        <w:rPr>
          <w:w w:val="105"/>
          <w:sz w:val="20"/>
        </w:rPr>
        <w:t>Subject to (2) below, an Employee will be eligible at any age before age 75 (or such later age as would not prejudice the Scheme's status as a Registered Scheme) for admission to membership</w:t>
      </w:r>
      <w:r>
        <w:rPr>
          <w:spacing w:val="33"/>
          <w:w w:val="105"/>
          <w:sz w:val="20"/>
        </w:rPr>
        <w:t xml:space="preserve"> </w:t>
      </w:r>
      <w:r>
        <w:rPr>
          <w:w w:val="105"/>
          <w:sz w:val="20"/>
        </w:rPr>
        <w:t>of the DC Section as an Active Member if he or she:</w:t>
      </w:r>
    </w:p>
    <w:p w14:paraId="6F5228A4" w14:textId="77777777" w:rsidR="00380127" w:rsidRDefault="00380127">
      <w:pPr>
        <w:pStyle w:val="BodyText"/>
        <w:spacing w:before="1"/>
      </w:pPr>
    </w:p>
    <w:p w14:paraId="6F5228A5" w14:textId="77777777" w:rsidR="00380127" w:rsidRDefault="008831FA">
      <w:pPr>
        <w:pStyle w:val="ListParagraph"/>
        <w:numPr>
          <w:ilvl w:val="0"/>
          <w:numId w:val="47"/>
        </w:numPr>
        <w:tabs>
          <w:tab w:val="left" w:pos="2328"/>
          <w:tab w:val="left" w:pos="2329"/>
        </w:tabs>
        <w:spacing w:before="1" w:line="249" w:lineRule="auto"/>
        <w:ind w:right="1548" w:hanging="670"/>
        <w:rPr>
          <w:sz w:val="20"/>
        </w:rPr>
      </w:pPr>
      <w:r>
        <w:rPr>
          <w:w w:val="105"/>
          <w:sz w:val="20"/>
        </w:rPr>
        <w:t>is</w:t>
      </w:r>
      <w:r>
        <w:rPr>
          <w:spacing w:val="40"/>
          <w:w w:val="105"/>
          <w:sz w:val="20"/>
        </w:rPr>
        <w:t xml:space="preserve"> </w:t>
      </w:r>
      <w:r>
        <w:rPr>
          <w:w w:val="105"/>
          <w:sz w:val="20"/>
        </w:rPr>
        <w:t>employed</w:t>
      </w:r>
      <w:r>
        <w:rPr>
          <w:spacing w:val="40"/>
          <w:w w:val="105"/>
          <w:sz w:val="20"/>
        </w:rPr>
        <w:t xml:space="preserve"> </w:t>
      </w:r>
      <w:r>
        <w:rPr>
          <w:w w:val="105"/>
          <w:sz w:val="20"/>
        </w:rPr>
        <w:t>by</w:t>
      </w:r>
      <w:r>
        <w:rPr>
          <w:spacing w:val="40"/>
          <w:w w:val="105"/>
          <w:sz w:val="20"/>
        </w:rPr>
        <w:t xml:space="preserve"> </w:t>
      </w:r>
      <w:r>
        <w:rPr>
          <w:w w:val="105"/>
          <w:sz w:val="20"/>
        </w:rPr>
        <w:t>the</w:t>
      </w:r>
      <w:r>
        <w:rPr>
          <w:spacing w:val="40"/>
          <w:w w:val="105"/>
          <w:sz w:val="20"/>
        </w:rPr>
        <w:t xml:space="preserve"> </w:t>
      </w:r>
      <w:r>
        <w:rPr>
          <w:w w:val="105"/>
          <w:sz w:val="20"/>
        </w:rPr>
        <w:t>Employer</w:t>
      </w:r>
      <w:r>
        <w:rPr>
          <w:spacing w:val="72"/>
          <w:w w:val="105"/>
          <w:sz w:val="20"/>
        </w:rPr>
        <w:t xml:space="preserve"> </w:t>
      </w:r>
      <w:r>
        <w:rPr>
          <w:w w:val="105"/>
          <w:sz w:val="20"/>
        </w:rPr>
        <w:t>on</w:t>
      </w:r>
      <w:r>
        <w:rPr>
          <w:spacing w:val="40"/>
          <w:w w:val="105"/>
          <w:sz w:val="20"/>
        </w:rPr>
        <w:t xml:space="preserve"> </w:t>
      </w:r>
      <w:r>
        <w:rPr>
          <w:w w:val="105"/>
          <w:sz w:val="20"/>
        </w:rPr>
        <w:t>terms</w:t>
      </w:r>
      <w:r>
        <w:rPr>
          <w:spacing w:val="40"/>
          <w:w w:val="105"/>
          <w:sz w:val="20"/>
        </w:rPr>
        <w:t xml:space="preserve"> </w:t>
      </w:r>
      <w:r>
        <w:rPr>
          <w:w w:val="105"/>
          <w:sz w:val="20"/>
        </w:rPr>
        <w:t>(or</w:t>
      </w:r>
      <w:r>
        <w:rPr>
          <w:spacing w:val="40"/>
          <w:w w:val="105"/>
          <w:sz w:val="20"/>
        </w:rPr>
        <w:t xml:space="preserve"> </w:t>
      </w:r>
      <w:r>
        <w:rPr>
          <w:w w:val="105"/>
          <w:sz w:val="20"/>
        </w:rPr>
        <w:t>is</w:t>
      </w:r>
      <w:r>
        <w:rPr>
          <w:spacing w:val="40"/>
          <w:w w:val="105"/>
          <w:sz w:val="20"/>
        </w:rPr>
        <w:t xml:space="preserve"> </w:t>
      </w:r>
      <w:r>
        <w:rPr>
          <w:w w:val="105"/>
          <w:sz w:val="20"/>
        </w:rPr>
        <w:t>otherwise</w:t>
      </w:r>
      <w:r>
        <w:rPr>
          <w:spacing w:val="69"/>
          <w:w w:val="105"/>
          <w:sz w:val="20"/>
        </w:rPr>
        <w:t xml:space="preserve"> </w:t>
      </w:r>
      <w:r>
        <w:rPr>
          <w:w w:val="105"/>
          <w:sz w:val="20"/>
        </w:rPr>
        <w:t>informed</w:t>
      </w:r>
      <w:r>
        <w:rPr>
          <w:spacing w:val="40"/>
          <w:w w:val="105"/>
          <w:sz w:val="20"/>
        </w:rPr>
        <w:t xml:space="preserve"> </w:t>
      </w:r>
      <w:r>
        <w:rPr>
          <w:w w:val="105"/>
          <w:sz w:val="20"/>
        </w:rPr>
        <w:t>by</w:t>
      </w:r>
      <w:r>
        <w:rPr>
          <w:spacing w:val="40"/>
          <w:w w:val="105"/>
          <w:sz w:val="20"/>
        </w:rPr>
        <w:t xml:space="preserve"> </w:t>
      </w:r>
      <w:r>
        <w:rPr>
          <w:w w:val="105"/>
          <w:sz w:val="20"/>
        </w:rPr>
        <w:t>the Employer in writing) that he or she is eligible to be a Member; and</w:t>
      </w:r>
    </w:p>
    <w:p w14:paraId="6F5228A6" w14:textId="77777777" w:rsidR="00380127" w:rsidRDefault="00380127">
      <w:pPr>
        <w:pStyle w:val="BodyText"/>
        <w:spacing w:before="9"/>
      </w:pPr>
    </w:p>
    <w:p w14:paraId="6F5228A7" w14:textId="77777777" w:rsidR="00380127" w:rsidRDefault="008831FA">
      <w:pPr>
        <w:pStyle w:val="ListParagraph"/>
        <w:numPr>
          <w:ilvl w:val="0"/>
          <w:numId w:val="47"/>
        </w:numPr>
        <w:tabs>
          <w:tab w:val="left" w:pos="2323"/>
          <w:tab w:val="left" w:pos="2324"/>
        </w:tabs>
        <w:spacing w:line="254" w:lineRule="auto"/>
        <w:ind w:left="2324" w:right="1552" w:hanging="673"/>
        <w:rPr>
          <w:sz w:val="20"/>
        </w:rPr>
      </w:pPr>
      <w:r>
        <w:rPr>
          <w:w w:val="105"/>
          <w:sz w:val="20"/>
        </w:rPr>
        <w:t>has completed such probationary period of Service as either the Employer or the Company shall determine; and</w:t>
      </w:r>
    </w:p>
    <w:p w14:paraId="6F5228A8" w14:textId="77777777" w:rsidR="00380127" w:rsidRDefault="00380127">
      <w:pPr>
        <w:pStyle w:val="BodyText"/>
        <w:spacing w:before="1"/>
      </w:pPr>
    </w:p>
    <w:p w14:paraId="6F5228A9" w14:textId="77777777" w:rsidR="00380127" w:rsidRDefault="008831FA">
      <w:pPr>
        <w:pStyle w:val="ListParagraph"/>
        <w:numPr>
          <w:ilvl w:val="0"/>
          <w:numId w:val="47"/>
        </w:numPr>
        <w:tabs>
          <w:tab w:val="left" w:pos="2318"/>
          <w:tab w:val="left" w:pos="2320"/>
        </w:tabs>
        <w:ind w:left="2319" w:hanging="669"/>
        <w:rPr>
          <w:sz w:val="20"/>
        </w:rPr>
      </w:pPr>
      <w:r>
        <w:rPr>
          <w:w w:val="105"/>
          <w:sz w:val="20"/>
        </w:rPr>
        <w:t>has</w:t>
      </w:r>
      <w:r>
        <w:rPr>
          <w:spacing w:val="-5"/>
          <w:w w:val="105"/>
          <w:sz w:val="20"/>
        </w:rPr>
        <w:t xml:space="preserve"> </w:t>
      </w:r>
      <w:r>
        <w:rPr>
          <w:w w:val="105"/>
          <w:sz w:val="20"/>
        </w:rPr>
        <w:t>not</w:t>
      </w:r>
      <w:r>
        <w:rPr>
          <w:spacing w:val="-4"/>
          <w:w w:val="105"/>
          <w:sz w:val="20"/>
        </w:rPr>
        <w:t xml:space="preserve"> </w:t>
      </w:r>
      <w:r>
        <w:rPr>
          <w:w w:val="105"/>
          <w:sz w:val="20"/>
        </w:rPr>
        <w:t>opted-out</w:t>
      </w:r>
      <w:r>
        <w:rPr>
          <w:spacing w:val="8"/>
          <w:w w:val="105"/>
          <w:sz w:val="20"/>
        </w:rPr>
        <w:t xml:space="preserve"> </w:t>
      </w:r>
      <w:r>
        <w:rPr>
          <w:w w:val="105"/>
          <w:sz w:val="20"/>
        </w:rPr>
        <w:t>of</w:t>
      </w:r>
      <w:r>
        <w:rPr>
          <w:spacing w:val="-1"/>
          <w:w w:val="105"/>
          <w:sz w:val="20"/>
        </w:rPr>
        <w:t xml:space="preserve"> </w:t>
      </w:r>
      <w:r>
        <w:rPr>
          <w:w w:val="105"/>
          <w:sz w:val="20"/>
        </w:rPr>
        <w:t>Active</w:t>
      </w:r>
      <w:r>
        <w:rPr>
          <w:spacing w:val="1"/>
          <w:w w:val="105"/>
          <w:sz w:val="20"/>
        </w:rPr>
        <w:t xml:space="preserve"> </w:t>
      </w:r>
      <w:r>
        <w:rPr>
          <w:w w:val="105"/>
          <w:sz w:val="20"/>
        </w:rPr>
        <w:t>Membership</w:t>
      </w:r>
      <w:r>
        <w:rPr>
          <w:spacing w:val="12"/>
          <w:w w:val="105"/>
          <w:sz w:val="20"/>
        </w:rPr>
        <w:t xml:space="preserve"> </w:t>
      </w:r>
      <w:r>
        <w:rPr>
          <w:w w:val="105"/>
          <w:sz w:val="20"/>
        </w:rPr>
        <w:t>of</w:t>
      </w:r>
      <w:r>
        <w:rPr>
          <w:spacing w:val="-1"/>
          <w:w w:val="105"/>
          <w:sz w:val="20"/>
        </w:rPr>
        <w:t xml:space="preserve"> </w:t>
      </w:r>
      <w:r>
        <w:rPr>
          <w:w w:val="105"/>
          <w:sz w:val="20"/>
        </w:rPr>
        <w:t>the</w:t>
      </w:r>
      <w:r>
        <w:rPr>
          <w:spacing w:val="-6"/>
          <w:w w:val="105"/>
          <w:sz w:val="20"/>
        </w:rPr>
        <w:t xml:space="preserve"> </w:t>
      </w:r>
      <w:r>
        <w:rPr>
          <w:w w:val="105"/>
          <w:sz w:val="20"/>
        </w:rPr>
        <w:t>DC</w:t>
      </w:r>
      <w:r>
        <w:rPr>
          <w:spacing w:val="-3"/>
          <w:w w:val="105"/>
          <w:sz w:val="20"/>
        </w:rPr>
        <w:t xml:space="preserve"> </w:t>
      </w:r>
      <w:r>
        <w:rPr>
          <w:w w:val="105"/>
          <w:sz w:val="20"/>
        </w:rPr>
        <w:t>Section</w:t>
      </w:r>
      <w:r>
        <w:rPr>
          <w:spacing w:val="2"/>
          <w:w w:val="105"/>
          <w:sz w:val="20"/>
        </w:rPr>
        <w:t xml:space="preserve"> </w:t>
      </w:r>
      <w:r>
        <w:rPr>
          <w:w w:val="105"/>
          <w:sz w:val="20"/>
        </w:rPr>
        <w:t>under</w:t>
      </w:r>
      <w:r>
        <w:rPr>
          <w:spacing w:val="-5"/>
          <w:w w:val="105"/>
          <w:sz w:val="20"/>
        </w:rPr>
        <w:t xml:space="preserve"> </w:t>
      </w:r>
      <w:r>
        <w:rPr>
          <w:w w:val="105"/>
          <w:sz w:val="20"/>
        </w:rPr>
        <w:t>General</w:t>
      </w:r>
      <w:r>
        <w:rPr>
          <w:spacing w:val="-4"/>
          <w:w w:val="105"/>
          <w:sz w:val="20"/>
        </w:rPr>
        <w:t xml:space="preserve"> Rule</w:t>
      </w:r>
    </w:p>
    <w:p w14:paraId="6F5228AA" w14:textId="77777777" w:rsidR="00380127" w:rsidRDefault="008831FA">
      <w:pPr>
        <w:spacing w:before="15"/>
        <w:ind w:left="2319"/>
        <w:rPr>
          <w:sz w:val="20"/>
        </w:rPr>
      </w:pPr>
      <w:r>
        <w:rPr>
          <w:w w:val="105"/>
          <w:sz w:val="20"/>
        </w:rPr>
        <w:t>3.3</w:t>
      </w:r>
      <w:r>
        <w:rPr>
          <w:spacing w:val="-11"/>
          <w:w w:val="105"/>
          <w:sz w:val="20"/>
        </w:rPr>
        <w:t xml:space="preserve"> </w:t>
      </w:r>
      <w:r>
        <w:rPr>
          <w:w w:val="105"/>
          <w:sz w:val="20"/>
        </w:rPr>
        <w:t>(Opting-Out</w:t>
      </w:r>
      <w:r>
        <w:rPr>
          <w:spacing w:val="11"/>
          <w:w w:val="105"/>
          <w:sz w:val="20"/>
        </w:rPr>
        <w:t xml:space="preserve"> </w:t>
      </w:r>
      <w:r>
        <w:rPr>
          <w:w w:val="105"/>
          <w:sz w:val="20"/>
        </w:rPr>
        <w:t>of</w:t>
      </w:r>
      <w:r>
        <w:rPr>
          <w:spacing w:val="-1"/>
          <w:w w:val="105"/>
          <w:sz w:val="20"/>
        </w:rPr>
        <w:t xml:space="preserve"> </w:t>
      </w:r>
      <w:r>
        <w:rPr>
          <w:w w:val="105"/>
          <w:sz w:val="20"/>
        </w:rPr>
        <w:t>Active</w:t>
      </w:r>
      <w:r>
        <w:rPr>
          <w:spacing w:val="-8"/>
          <w:w w:val="105"/>
          <w:sz w:val="20"/>
        </w:rPr>
        <w:t xml:space="preserve"> </w:t>
      </w:r>
      <w:r>
        <w:rPr>
          <w:spacing w:val="-2"/>
          <w:w w:val="105"/>
          <w:sz w:val="20"/>
        </w:rPr>
        <w:t>Membership).</w:t>
      </w:r>
    </w:p>
    <w:p w14:paraId="6F5228AB" w14:textId="77777777" w:rsidR="00380127" w:rsidRDefault="00380127">
      <w:pPr>
        <w:pStyle w:val="BodyText"/>
        <w:spacing w:before="4"/>
      </w:pPr>
    </w:p>
    <w:p w14:paraId="6F5228AC" w14:textId="77777777" w:rsidR="00380127" w:rsidRDefault="008831FA">
      <w:pPr>
        <w:pStyle w:val="Heading7"/>
        <w:numPr>
          <w:ilvl w:val="0"/>
          <w:numId w:val="59"/>
        </w:numPr>
        <w:tabs>
          <w:tab w:val="left" w:pos="1639"/>
          <w:tab w:val="left" w:pos="1640"/>
        </w:tabs>
        <w:ind w:left="1639" w:hanging="686"/>
        <w:jc w:val="left"/>
      </w:pPr>
      <w:r>
        <w:t>Members</w:t>
      </w:r>
      <w:r>
        <w:rPr>
          <w:spacing w:val="7"/>
        </w:rPr>
        <w:t xml:space="preserve"> </w:t>
      </w:r>
      <w:r>
        <w:t>of</w:t>
      </w:r>
      <w:r>
        <w:rPr>
          <w:spacing w:val="-3"/>
        </w:rPr>
        <w:t xml:space="preserve"> </w:t>
      </w:r>
      <w:r>
        <w:t>other</w:t>
      </w:r>
      <w:r>
        <w:rPr>
          <w:spacing w:val="6"/>
        </w:rPr>
        <w:t xml:space="preserve"> </w:t>
      </w:r>
      <w:r>
        <w:rPr>
          <w:spacing w:val="-2"/>
        </w:rPr>
        <w:t>Sections</w:t>
      </w:r>
    </w:p>
    <w:p w14:paraId="6F5228AD" w14:textId="77777777" w:rsidR="00380127" w:rsidRDefault="00380127">
      <w:pPr>
        <w:pStyle w:val="BodyText"/>
        <w:spacing w:before="11"/>
        <w:rPr>
          <w:b/>
        </w:rPr>
      </w:pPr>
    </w:p>
    <w:p w14:paraId="6F5228AE" w14:textId="77777777" w:rsidR="00380127" w:rsidRDefault="008831FA">
      <w:pPr>
        <w:ind w:left="1635"/>
        <w:jc w:val="both"/>
        <w:rPr>
          <w:sz w:val="20"/>
        </w:rPr>
      </w:pPr>
      <w:r>
        <w:rPr>
          <w:w w:val="105"/>
          <w:sz w:val="20"/>
        </w:rPr>
        <w:t>A</w:t>
      </w:r>
      <w:r>
        <w:rPr>
          <w:spacing w:val="-5"/>
          <w:w w:val="105"/>
          <w:sz w:val="20"/>
        </w:rPr>
        <w:t xml:space="preserve"> </w:t>
      </w:r>
      <w:r>
        <w:rPr>
          <w:w w:val="105"/>
          <w:sz w:val="20"/>
        </w:rPr>
        <w:t>Member</w:t>
      </w:r>
      <w:r>
        <w:rPr>
          <w:spacing w:val="6"/>
          <w:w w:val="105"/>
          <w:sz w:val="20"/>
        </w:rPr>
        <w:t xml:space="preserve"> </w:t>
      </w:r>
      <w:r>
        <w:rPr>
          <w:w w:val="105"/>
          <w:sz w:val="20"/>
        </w:rPr>
        <w:t>of</w:t>
      </w:r>
      <w:r>
        <w:rPr>
          <w:spacing w:val="-7"/>
          <w:w w:val="105"/>
          <w:sz w:val="20"/>
        </w:rPr>
        <w:t xml:space="preserve"> </w:t>
      </w:r>
      <w:r>
        <w:rPr>
          <w:w w:val="105"/>
          <w:sz w:val="20"/>
        </w:rPr>
        <w:t>one</w:t>
      </w:r>
      <w:r>
        <w:rPr>
          <w:spacing w:val="-1"/>
          <w:w w:val="105"/>
          <w:sz w:val="20"/>
        </w:rPr>
        <w:t xml:space="preserve"> </w:t>
      </w:r>
      <w:r>
        <w:rPr>
          <w:w w:val="105"/>
          <w:sz w:val="20"/>
        </w:rPr>
        <w:t>of</w:t>
      </w:r>
      <w:r>
        <w:rPr>
          <w:spacing w:val="-4"/>
          <w:w w:val="105"/>
          <w:sz w:val="20"/>
        </w:rPr>
        <w:t xml:space="preserve"> </w:t>
      </w:r>
      <w:r>
        <w:rPr>
          <w:w w:val="105"/>
          <w:sz w:val="20"/>
        </w:rPr>
        <w:t>the</w:t>
      </w:r>
      <w:r>
        <w:rPr>
          <w:spacing w:val="-10"/>
          <w:w w:val="105"/>
          <w:sz w:val="20"/>
        </w:rPr>
        <w:t xml:space="preserve"> </w:t>
      </w:r>
      <w:r>
        <w:rPr>
          <w:w w:val="105"/>
          <w:sz w:val="20"/>
        </w:rPr>
        <w:t>Defined Benefit</w:t>
      </w:r>
      <w:r>
        <w:rPr>
          <w:spacing w:val="6"/>
          <w:w w:val="105"/>
          <w:sz w:val="20"/>
        </w:rPr>
        <w:t xml:space="preserve"> </w:t>
      </w:r>
      <w:r>
        <w:rPr>
          <w:w w:val="105"/>
          <w:sz w:val="20"/>
        </w:rPr>
        <w:t>Sections</w:t>
      </w:r>
      <w:r>
        <w:rPr>
          <w:spacing w:val="2"/>
          <w:w w:val="105"/>
          <w:sz w:val="20"/>
        </w:rPr>
        <w:t xml:space="preserve"> </w:t>
      </w:r>
      <w:r>
        <w:rPr>
          <w:w w:val="105"/>
          <w:sz w:val="20"/>
        </w:rPr>
        <w:t>may</w:t>
      </w:r>
      <w:r>
        <w:rPr>
          <w:spacing w:val="-1"/>
          <w:w w:val="105"/>
          <w:sz w:val="20"/>
        </w:rPr>
        <w:t xml:space="preserve"> </w:t>
      </w:r>
      <w:r>
        <w:rPr>
          <w:spacing w:val="-2"/>
          <w:w w:val="105"/>
          <w:sz w:val="20"/>
        </w:rPr>
        <w:t>either:</w:t>
      </w:r>
    </w:p>
    <w:p w14:paraId="6F5228AF" w14:textId="77777777" w:rsidR="00380127" w:rsidRDefault="00380127">
      <w:pPr>
        <w:pStyle w:val="BodyText"/>
        <w:spacing w:before="6"/>
        <w:rPr>
          <w:sz w:val="22"/>
        </w:rPr>
      </w:pPr>
    </w:p>
    <w:p w14:paraId="6F5228B0" w14:textId="77777777" w:rsidR="00380127" w:rsidRDefault="008831FA">
      <w:pPr>
        <w:pStyle w:val="ListParagraph"/>
        <w:numPr>
          <w:ilvl w:val="0"/>
          <w:numId w:val="48"/>
        </w:numPr>
        <w:tabs>
          <w:tab w:val="left" w:pos="2452"/>
        </w:tabs>
        <w:spacing w:before="1" w:line="254" w:lineRule="auto"/>
        <w:ind w:right="1573" w:hanging="812"/>
        <w:jc w:val="both"/>
        <w:rPr>
          <w:sz w:val="20"/>
        </w:rPr>
      </w:pPr>
      <w:r>
        <w:rPr>
          <w:w w:val="105"/>
          <w:sz w:val="20"/>
        </w:rPr>
        <w:t>with the consent of the Trustees</w:t>
      </w:r>
      <w:r>
        <w:rPr>
          <w:spacing w:val="28"/>
          <w:w w:val="105"/>
          <w:sz w:val="20"/>
        </w:rPr>
        <w:t xml:space="preserve"> </w:t>
      </w:r>
      <w:r>
        <w:rPr>
          <w:w w:val="105"/>
          <w:sz w:val="20"/>
        </w:rPr>
        <w:t>and Company, elect to join the DC Section for future service by giving to</w:t>
      </w:r>
      <w:r>
        <w:rPr>
          <w:spacing w:val="-1"/>
          <w:w w:val="105"/>
          <w:sz w:val="20"/>
        </w:rPr>
        <w:t xml:space="preserve"> </w:t>
      </w:r>
      <w:r>
        <w:rPr>
          <w:w w:val="105"/>
          <w:sz w:val="20"/>
        </w:rPr>
        <w:t>the Trustees at least 60 days' (or such shorter period as the Trustees may at their absolute discretion determine in any particular case) notice in writing in such form and subject to such conditions as</w:t>
      </w:r>
      <w:r>
        <w:rPr>
          <w:spacing w:val="-1"/>
          <w:w w:val="105"/>
          <w:sz w:val="20"/>
        </w:rPr>
        <w:t xml:space="preserve"> </w:t>
      </w:r>
      <w:r>
        <w:rPr>
          <w:w w:val="105"/>
          <w:sz w:val="20"/>
        </w:rPr>
        <w:t>the</w:t>
      </w:r>
      <w:r>
        <w:rPr>
          <w:spacing w:val="-4"/>
          <w:w w:val="105"/>
          <w:sz w:val="20"/>
        </w:rPr>
        <w:t xml:space="preserve"> </w:t>
      </w:r>
      <w:r>
        <w:rPr>
          <w:w w:val="105"/>
          <w:sz w:val="20"/>
        </w:rPr>
        <w:t>Trustees may require. The Member will</w:t>
      </w:r>
      <w:r>
        <w:rPr>
          <w:spacing w:val="-2"/>
          <w:w w:val="105"/>
          <w:sz w:val="20"/>
        </w:rPr>
        <w:t xml:space="preserve"> </w:t>
      </w:r>
      <w:r>
        <w:rPr>
          <w:w w:val="105"/>
          <w:sz w:val="20"/>
        </w:rPr>
        <w:t>join</w:t>
      </w:r>
      <w:r>
        <w:rPr>
          <w:spacing w:val="-2"/>
          <w:w w:val="105"/>
          <w:sz w:val="20"/>
        </w:rPr>
        <w:t xml:space="preserve"> </w:t>
      </w:r>
      <w:r>
        <w:rPr>
          <w:w w:val="105"/>
          <w:sz w:val="20"/>
        </w:rPr>
        <w:t>the DC Section with</w:t>
      </w:r>
      <w:r>
        <w:rPr>
          <w:spacing w:val="-2"/>
          <w:w w:val="105"/>
          <w:sz w:val="20"/>
        </w:rPr>
        <w:t xml:space="preserve"> </w:t>
      </w:r>
      <w:r>
        <w:rPr>
          <w:w w:val="105"/>
          <w:sz w:val="20"/>
        </w:rPr>
        <w:t>effect from the day following expiry of that notice (subject to satisfying the information requirements set out in rule 2.2(2)); or</w:t>
      </w:r>
    </w:p>
    <w:p w14:paraId="6F5228B1" w14:textId="77777777" w:rsidR="00380127" w:rsidRDefault="00380127">
      <w:pPr>
        <w:pStyle w:val="BodyText"/>
        <w:spacing w:before="7"/>
        <w:rPr>
          <w:sz w:val="20"/>
        </w:rPr>
      </w:pPr>
    </w:p>
    <w:p w14:paraId="6F5228B2" w14:textId="77777777" w:rsidR="00380127" w:rsidRDefault="008831FA">
      <w:pPr>
        <w:pStyle w:val="ListParagraph"/>
        <w:numPr>
          <w:ilvl w:val="0"/>
          <w:numId w:val="48"/>
        </w:numPr>
        <w:tabs>
          <w:tab w:val="left" w:pos="2436"/>
        </w:tabs>
        <w:spacing w:line="249" w:lineRule="auto"/>
        <w:ind w:left="2435" w:right="1592" w:hanging="818"/>
        <w:jc w:val="both"/>
        <w:rPr>
          <w:sz w:val="20"/>
        </w:rPr>
      </w:pPr>
      <w:r>
        <w:rPr>
          <w:w w:val="105"/>
          <w:sz w:val="20"/>
        </w:rPr>
        <w:t>elect</w:t>
      </w:r>
      <w:r>
        <w:rPr>
          <w:spacing w:val="-2"/>
          <w:w w:val="105"/>
          <w:sz w:val="20"/>
        </w:rPr>
        <w:t xml:space="preserve"> </w:t>
      </w:r>
      <w:r>
        <w:rPr>
          <w:w w:val="105"/>
          <w:sz w:val="20"/>
        </w:rPr>
        <w:t>to</w:t>
      </w:r>
      <w:r>
        <w:rPr>
          <w:spacing w:val="-9"/>
          <w:w w:val="105"/>
          <w:sz w:val="20"/>
        </w:rPr>
        <w:t xml:space="preserve"> </w:t>
      </w:r>
      <w:r>
        <w:rPr>
          <w:w w:val="105"/>
          <w:sz w:val="20"/>
        </w:rPr>
        <w:t>join</w:t>
      </w:r>
      <w:r>
        <w:rPr>
          <w:spacing w:val="-4"/>
          <w:w w:val="105"/>
          <w:sz w:val="20"/>
        </w:rPr>
        <w:t xml:space="preserve"> </w:t>
      </w:r>
      <w:r>
        <w:rPr>
          <w:w w:val="105"/>
          <w:sz w:val="20"/>
        </w:rPr>
        <w:t>the</w:t>
      </w:r>
      <w:r>
        <w:rPr>
          <w:spacing w:val="-2"/>
          <w:w w:val="105"/>
          <w:sz w:val="20"/>
        </w:rPr>
        <w:t xml:space="preserve"> </w:t>
      </w:r>
      <w:r>
        <w:rPr>
          <w:w w:val="105"/>
          <w:sz w:val="20"/>
        </w:rPr>
        <w:t>DC</w:t>
      </w:r>
      <w:r>
        <w:rPr>
          <w:spacing w:val="-2"/>
          <w:w w:val="105"/>
          <w:sz w:val="20"/>
        </w:rPr>
        <w:t xml:space="preserve"> </w:t>
      </w:r>
      <w:r>
        <w:rPr>
          <w:w w:val="105"/>
          <w:sz w:val="20"/>
        </w:rPr>
        <w:t>Section</w:t>
      </w:r>
      <w:r>
        <w:rPr>
          <w:spacing w:val="-3"/>
          <w:w w:val="105"/>
          <w:sz w:val="20"/>
        </w:rPr>
        <w:t xml:space="preserve"> </w:t>
      </w:r>
      <w:r>
        <w:rPr>
          <w:w w:val="105"/>
          <w:sz w:val="20"/>
        </w:rPr>
        <w:t>for</w:t>
      </w:r>
      <w:r>
        <w:rPr>
          <w:spacing w:val="-9"/>
          <w:w w:val="105"/>
          <w:sz w:val="20"/>
        </w:rPr>
        <w:t xml:space="preserve"> </w:t>
      </w:r>
      <w:r>
        <w:rPr>
          <w:w w:val="105"/>
          <w:sz w:val="20"/>
        </w:rPr>
        <w:t>the</w:t>
      </w:r>
      <w:r>
        <w:rPr>
          <w:spacing w:val="-6"/>
          <w:w w:val="105"/>
          <w:sz w:val="20"/>
        </w:rPr>
        <w:t xml:space="preserve"> </w:t>
      </w:r>
      <w:r>
        <w:rPr>
          <w:w w:val="105"/>
          <w:sz w:val="20"/>
        </w:rPr>
        <w:t>purposes of</w:t>
      </w:r>
      <w:r>
        <w:rPr>
          <w:spacing w:val="-5"/>
          <w:w w:val="105"/>
          <w:sz w:val="20"/>
        </w:rPr>
        <w:t xml:space="preserve"> </w:t>
      </w:r>
      <w:r>
        <w:rPr>
          <w:w w:val="105"/>
          <w:sz w:val="20"/>
        </w:rPr>
        <w:t>contributing AVCs or applying a transfer payment in</w:t>
      </w:r>
      <w:r>
        <w:rPr>
          <w:spacing w:val="-1"/>
          <w:w w:val="105"/>
          <w:sz w:val="20"/>
        </w:rPr>
        <w:t xml:space="preserve"> </w:t>
      </w:r>
      <w:r>
        <w:rPr>
          <w:w w:val="105"/>
          <w:sz w:val="20"/>
        </w:rPr>
        <w:t>accordance with the Scheme Rules; or</w:t>
      </w:r>
    </w:p>
    <w:p w14:paraId="6F5228B3" w14:textId="77777777" w:rsidR="00380127" w:rsidRDefault="00380127">
      <w:pPr>
        <w:pStyle w:val="BodyText"/>
        <w:spacing w:before="10"/>
      </w:pPr>
    </w:p>
    <w:p w14:paraId="6F5228B4" w14:textId="77777777" w:rsidR="00380127" w:rsidRDefault="008831FA">
      <w:pPr>
        <w:pStyle w:val="ListParagraph"/>
        <w:numPr>
          <w:ilvl w:val="0"/>
          <w:numId w:val="48"/>
        </w:numPr>
        <w:tabs>
          <w:tab w:val="left" w:pos="2430"/>
        </w:tabs>
        <w:spacing w:line="249" w:lineRule="auto"/>
        <w:ind w:left="2430" w:right="1606" w:hanging="818"/>
        <w:jc w:val="both"/>
        <w:rPr>
          <w:sz w:val="20"/>
        </w:rPr>
      </w:pPr>
      <w:r>
        <w:rPr>
          <w:w w:val="105"/>
          <w:sz w:val="20"/>
        </w:rPr>
        <w:t>be eligible to join the DC Section if the Company and Trustees determine (either generally or in any individual case).</w:t>
      </w:r>
    </w:p>
    <w:p w14:paraId="6F5228B5" w14:textId="77777777" w:rsidR="00380127" w:rsidRDefault="00380127">
      <w:pPr>
        <w:pStyle w:val="BodyText"/>
      </w:pPr>
    </w:p>
    <w:p w14:paraId="6F5228B6" w14:textId="77777777" w:rsidR="00380127" w:rsidRDefault="008831FA">
      <w:pPr>
        <w:pStyle w:val="Heading7"/>
        <w:numPr>
          <w:ilvl w:val="0"/>
          <w:numId w:val="59"/>
        </w:numPr>
        <w:tabs>
          <w:tab w:val="left" w:pos="1619"/>
          <w:tab w:val="left" w:pos="1620"/>
        </w:tabs>
        <w:ind w:left="1619" w:hanging="685"/>
        <w:jc w:val="left"/>
      </w:pPr>
      <w:r>
        <w:rPr>
          <w:spacing w:val="-2"/>
        </w:rPr>
        <w:t>Discretionary</w:t>
      </w:r>
    </w:p>
    <w:p w14:paraId="6F5228B7" w14:textId="77777777" w:rsidR="00380127" w:rsidRDefault="00380127">
      <w:pPr>
        <w:pStyle w:val="BodyText"/>
        <w:rPr>
          <w:b/>
          <w:sz w:val="22"/>
        </w:rPr>
      </w:pPr>
    </w:p>
    <w:p w14:paraId="6F5228B8" w14:textId="77777777" w:rsidR="00380127" w:rsidRDefault="008831FA">
      <w:pPr>
        <w:spacing w:line="254" w:lineRule="auto"/>
        <w:ind w:left="1605" w:right="1601" w:hanging="8"/>
        <w:jc w:val="both"/>
        <w:rPr>
          <w:sz w:val="20"/>
        </w:rPr>
      </w:pPr>
      <w:r>
        <w:rPr>
          <w:w w:val="105"/>
          <w:sz w:val="20"/>
        </w:rPr>
        <w:t>If an Employee or class of persons is not eligible for membership</w:t>
      </w:r>
      <w:r>
        <w:rPr>
          <w:spacing w:val="40"/>
          <w:w w:val="105"/>
          <w:sz w:val="20"/>
        </w:rPr>
        <w:t xml:space="preserve"> </w:t>
      </w:r>
      <w:r>
        <w:rPr>
          <w:w w:val="105"/>
          <w:sz w:val="20"/>
        </w:rPr>
        <w:t>as an Active Member of</w:t>
      </w:r>
      <w:r>
        <w:rPr>
          <w:spacing w:val="-2"/>
          <w:w w:val="105"/>
          <w:sz w:val="20"/>
        </w:rPr>
        <w:t xml:space="preserve"> </w:t>
      </w:r>
      <w:r>
        <w:rPr>
          <w:w w:val="105"/>
          <w:sz w:val="20"/>
        </w:rPr>
        <w:t>the DC</w:t>
      </w:r>
      <w:r>
        <w:rPr>
          <w:spacing w:val="-4"/>
          <w:w w:val="105"/>
          <w:sz w:val="20"/>
        </w:rPr>
        <w:t xml:space="preserve"> </w:t>
      </w:r>
      <w:r>
        <w:rPr>
          <w:w w:val="105"/>
          <w:sz w:val="20"/>
        </w:rPr>
        <w:t>Section, or</w:t>
      </w:r>
      <w:r>
        <w:rPr>
          <w:spacing w:val="-1"/>
          <w:w w:val="105"/>
          <w:sz w:val="20"/>
        </w:rPr>
        <w:t xml:space="preserve"> </w:t>
      </w:r>
      <w:r>
        <w:rPr>
          <w:w w:val="105"/>
          <w:sz w:val="20"/>
        </w:rPr>
        <w:t>did</w:t>
      </w:r>
      <w:r>
        <w:rPr>
          <w:spacing w:val="-3"/>
          <w:w w:val="105"/>
          <w:sz w:val="20"/>
        </w:rPr>
        <w:t xml:space="preserve"> </w:t>
      </w:r>
      <w:r>
        <w:rPr>
          <w:w w:val="105"/>
          <w:sz w:val="20"/>
        </w:rPr>
        <w:t>not</w:t>
      </w:r>
      <w:r>
        <w:rPr>
          <w:spacing w:val="-2"/>
          <w:w w:val="105"/>
          <w:sz w:val="20"/>
        </w:rPr>
        <w:t xml:space="preserve"> </w:t>
      </w:r>
      <w:r>
        <w:rPr>
          <w:w w:val="105"/>
          <w:sz w:val="20"/>
        </w:rPr>
        <w:t>join the</w:t>
      </w:r>
      <w:r>
        <w:rPr>
          <w:spacing w:val="-3"/>
          <w:w w:val="105"/>
          <w:sz w:val="20"/>
        </w:rPr>
        <w:t xml:space="preserve"> </w:t>
      </w:r>
      <w:r>
        <w:rPr>
          <w:w w:val="105"/>
          <w:sz w:val="20"/>
        </w:rPr>
        <w:t>DC Section</w:t>
      </w:r>
      <w:r>
        <w:rPr>
          <w:spacing w:val="-1"/>
          <w:w w:val="105"/>
          <w:sz w:val="20"/>
        </w:rPr>
        <w:t xml:space="preserve"> </w:t>
      </w:r>
      <w:r>
        <w:rPr>
          <w:w w:val="105"/>
          <w:sz w:val="20"/>
        </w:rPr>
        <w:t>at</w:t>
      </w:r>
      <w:r>
        <w:rPr>
          <w:spacing w:val="-3"/>
          <w:w w:val="105"/>
          <w:sz w:val="20"/>
        </w:rPr>
        <w:t xml:space="preserve"> </w:t>
      </w:r>
      <w:r>
        <w:rPr>
          <w:w w:val="105"/>
          <w:sz w:val="20"/>
        </w:rPr>
        <w:t>the first opportunity, such Employee or class of persons may if the Company so determines (but not otherwise) be</w:t>
      </w:r>
      <w:r>
        <w:rPr>
          <w:spacing w:val="-1"/>
          <w:w w:val="105"/>
          <w:sz w:val="20"/>
        </w:rPr>
        <w:t xml:space="preserve"> </w:t>
      </w:r>
      <w:r>
        <w:rPr>
          <w:w w:val="105"/>
          <w:sz w:val="20"/>
        </w:rPr>
        <w:t>eligible for admission to</w:t>
      </w:r>
      <w:r>
        <w:rPr>
          <w:spacing w:val="-2"/>
          <w:w w:val="105"/>
          <w:sz w:val="20"/>
        </w:rPr>
        <w:t xml:space="preserve"> </w:t>
      </w:r>
      <w:r>
        <w:rPr>
          <w:w w:val="105"/>
          <w:sz w:val="20"/>
        </w:rPr>
        <w:t>membership as</w:t>
      </w:r>
      <w:r>
        <w:rPr>
          <w:spacing w:val="-5"/>
          <w:w w:val="105"/>
          <w:sz w:val="20"/>
        </w:rPr>
        <w:t xml:space="preserve"> </w:t>
      </w:r>
      <w:r>
        <w:rPr>
          <w:w w:val="105"/>
          <w:sz w:val="20"/>
        </w:rPr>
        <w:t>an</w:t>
      </w:r>
      <w:r>
        <w:rPr>
          <w:spacing w:val="-1"/>
          <w:w w:val="105"/>
          <w:sz w:val="20"/>
        </w:rPr>
        <w:t xml:space="preserve"> </w:t>
      </w:r>
      <w:r>
        <w:rPr>
          <w:w w:val="105"/>
          <w:sz w:val="20"/>
        </w:rPr>
        <w:t>Active Member of the</w:t>
      </w:r>
      <w:r>
        <w:rPr>
          <w:spacing w:val="-2"/>
          <w:w w:val="105"/>
          <w:sz w:val="20"/>
        </w:rPr>
        <w:t xml:space="preserve"> </w:t>
      </w:r>
      <w:r>
        <w:rPr>
          <w:w w:val="105"/>
          <w:sz w:val="20"/>
        </w:rPr>
        <w:t>DC Section from such date</w:t>
      </w:r>
      <w:r>
        <w:rPr>
          <w:spacing w:val="-2"/>
          <w:w w:val="105"/>
          <w:sz w:val="20"/>
        </w:rPr>
        <w:t xml:space="preserve"> </w:t>
      </w:r>
      <w:r>
        <w:rPr>
          <w:w w:val="105"/>
          <w:sz w:val="20"/>
        </w:rPr>
        <w:t>and on such terms as</w:t>
      </w:r>
      <w:r>
        <w:rPr>
          <w:spacing w:val="-6"/>
          <w:w w:val="105"/>
          <w:sz w:val="20"/>
        </w:rPr>
        <w:t xml:space="preserve"> </w:t>
      </w:r>
      <w:r>
        <w:rPr>
          <w:w w:val="105"/>
          <w:sz w:val="20"/>
        </w:rPr>
        <w:t>the</w:t>
      </w:r>
      <w:r>
        <w:rPr>
          <w:spacing w:val="-7"/>
          <w:w w:val="105"/>
          <w:sz w:val="20"/>
        </w:rPr>
        <w:t xml:space="preserve"> </w:t>
      </w:r>
      <w:r>
        <w:rPr>
          <w:w w:val="105"/>
          <w:sz w:val="20"/>
        </w:rPr>
        <w:t>Company may decide. Admission to</w:t>
      </w:r>
      <w:r>
        <w:rPr>
          <w:spacing w:val="-2"/>
          <w:w w:val="105"/>
          <w:sz w:val="20"/>
        </w:rPr>
        <w:t xml:space="preserve"> </w:t>
      </w:r>
      <w:r>
        <w:rPr>
          <w:w w:val="105"/>
          <w:sz w:val="20"/>
        </w:rPr>
        <w:t>membership shall be subject to the person having satisfied all requirements for inclusion as the Trustees may prescribe and by such date as they may decide.</w:t>
      </w:r>
    </w:p>
    <w:p w14:paraId="6F5228B9" w14:textId="77777777" w:rsidR="00380127" w:rsidRDefault="00380127">
      <w:pPr>
        <w:pStyle w:val="BodyText"/>
        <w:spacing w:before="1"/>
      </w:pPr>
    </w:p>
    <w:p w14:paraId="6F5228BA" w14:textId="77777777" w:rsidR="00380127" w:rsidRDefault="008831FA">
      <w:pPr>
        <w:spacing w:line="254" w:lineRule="auto"/>
        <w:ind w:left="1581" w:right="1607"/>
        <w:jc w:val="both"/>
        <w:rPr>
          <w:sz w:val="20"/>
        </w:rPr>
      </w:pPr>
      <w:r>
        <w:rPr>
          <w:w w:val="105"/>
          <w:sz w:val="20"/>
        </w:rPr>
        <w:t>The</w:t>
      </w:r>
      <w:r>
        <w:rPr>
          <w:spacing w:val="-6"/>
          <w:w w:val="105"/>
          <w:sz w:val="20"/>
        </w:rPr>
        <w:t xml:space="preserve"> </w:t>
      </w:r>
      <w:r>
        <w:rPr>
          <w:w w:val="105"/>
          <w:sz w:val="20"/>
        </w:rPr>
        <w:t>Trustees must notify such</w:t>
      </w:r>
      <w:r>
        <w:rPr>
          <w:spacing w:val="-4"/>
          <w:w w:val="105"/>
          <w:sz w:val="20"/>
        </w:rPr>
        <w:t xml:space="preserve"> </w:t>
      </w:r>
      <w:r>
        <w:rPr>
          <w:w w:val="105"/>
          <w:sz w:val="20"/>
        </w:rPr>
        <w:t>Employee or</w:t>
      </w:r>
      <w:r>
        <w:rPr>
          <w:spacing w:val="-4"/>
          <w:w w:val="105"/>
          <w:sz w:val="20"/>
        </w:rPr>
        <w:t xml:space="preserve"> </w:t>
      </w:r>
      <w:r>
        <w:rPr>
          <w:w w:val="105"/>
          <w:sz w:val="20"/>
        </w:rPr>
        <w:t>class of persons in</w:t>
      </w:r>
      <w:r>
        <w:rPr>
          <w:spacing w:val="-2"/>
          <w:w w:val="105"/>
          <w:sz w:val="20"/>
        </w:rPr>
        <w:t xml:space="preserve"> </w:t>
      </w:r>
      <w:r>
        <w:rPr>
          <w:w w:val="105"/>
          <w:sz w:val="20"/>
        </w:rPr>
        <w:t>writing of the terms on which he or she or they are admitted to membership.</w:t>
      </w:r>
    </w:p>
    <w:p w14:paraId="6F5228BB" w14:textId="77777777" w:rsidR="00380127" w:rsidRDefault="00380127">
      <w:pPr>
        <w:spacing w:line="254" w:lineRule="auto"/>
        <w:jc w:val="both"/>
        <w:rPr>
          <w:sz w:val="20"/>
        </w:rPr>
        <w:sectPr w:rsidR="00380127">
          <w:pgSz w:w="11940" w:h="16800"/>
          <w:pgMar w:top="1340" w:right="0" w:bottom="1160" w:left="720" w:header="1106" w:footer="926" w:gutter="0"/>
          <w:cols w:space="720"/>
        </w:sectPr>
      </w:pPr>
    </w:p>
    <w:p w14:paraId="6F5228BC" w14:textId="77777777" w:rsidR="00380127" w:rsidRDefault="00380127">
      <w:pPr>
        <w:pStyle w:val="BodyText"/>
        <w:rPr>
          <w:sz w:val="20"/>
        </w:rPr>
      </w:pPr>
    </w:p>
    <w:p w14:paraId="6F5228BD" w14:textId="77777777" w:rsidR="00380127" w:rsidRDefault="00380127">
      <w:pPr>
        <w:pStyle w:val="BodyText"/>
        <w:spacing w:before="5"/>
        <w:rPr>
          <w:sz w:val="18"/>
        </w:rPr>
      </w:pPr>
    </w:p>
    <w:p w14:paraId="6F5228BE" w14:textId="77777777" w:rsidR="00380127" w:rsidRDefault="008831FA">
      <w:pPr>
        <w:pStyle w:val="ListParagraph"/>
        <w:numPr>
          <w:ilvl w:val="0"/>
          <w:numId w:val="59"/>
        </w:numPr>
        <w:tabs>
          <w:tab w:val="left" w:pos="1596"/>
          <w:tab w:val="left" w:pos="1597"/>
        </w:tabs>
        <w:ind w:left="1596" w:hanging="686"/>
        <w:jc w:val="left"/>
        <w:rPr>
          <w:b/>
          <w:sz w:val="20"/>
        </w:rPr>
      </w:pPr>
      <w:bookmarkStart w:id="283" w:name="Page_284"/>
      <w:bookmarkEnd w:id="283"/>
      <w:r>
        <w:rPr>
          <w:b/>
          <w:spacing w:val="-2"/>
          <w:w w:val="105"/>
          <w:sz w:val="20"/>
        </w:rPr>
        <w:t>Auto-enrolment</w:t>
      </w:r>
    </w:p>
    <w:p w14:paraId="6F5228BF" w14:textId="77777777" w:rsidR="00380127" w:rsidRDefault="00380127">
      <w:pPr>
        <w:pStyle w:val="BodyText"/>
        <w:spacing w:before="1"/>
        <w:rPr>
          <w:b/>
          <w:sz w:val="22"/>
        </w:rPr>
      </w:pPr>
    </w:p>
    <w:p w14:paraId="6F5228C0" w14:textId="77777777" w:rsidR="00380127" w:rsidRDefault="008831FA">
      <w:pPr>
        <w:spacing w:before="1" w:line="254" w:lineRule="auto"/>
        <w:ind w:left="1593" w:right="1597" w:firstLine="8"/>
        <w:jc w:val="both"/>
        <w:rPr>
          <w:sz w:val="20"/>
        </w:rPr>
      </w:pPr>
      <w:r>
        <w:rPr>
          <w:w w:val="105"/>
          <w:sz w:val="20"/>
        </w:rPr>
        <w:t>The Company may determine that</w:t>
      </w:r>
      <w:r>
        <w:rPr>
          <w:spacing w:val="-1"/>
          <w:w w:val="105"/>
          <w:sz w:val="20"/>
        </w:rPr>
        <w:t xml:space="preserve"> </w:t>
      </w:r>
      <w:r>
        <w:rPr>
          <w:w w:val="105"/>
          <w:sz w:val="20"/>
        </w:rPr>
        <w:t>the conditions for</w:t>
      </w:r>
      <w:r>
        <w:rPr>
          <w:spacing w:val="-2"/>
          <w:w w:val="105"/>
          <w:sz w:val="20"/>
        </w:rPr>
        <w:t xml:space="preserve"> </w:t>
      </w:r>
      <w:r>
        <w:rPr>
          <w:w w:val="105"/>
          <w:sz w:val="20"/>
        </w:rPr>
        <w:t>eligibility under this</w:t>
      </w:r>
      <w:r>
        <w:rPr>
          <w:spacing w:val="-3"/>
          <w:w w:val="105"/>
          <w:sz w:val="20"/>
        </w:rPr>
        <w:t xml:space="preserve"> </w:t>
      </w:r>
      <w:r>
        <w:rPr>
          <w:w w:val="105"/>
          <w:sz w:val="20"/>
        </w:rPr>
        <w:t>rule</w:t>
      </w:r>
      <w:r>
        <w:rPr>
          <w:spacing w:val="-2"/>
          <w:w w:val="105"/>
          <w:sz w:val="20"/>
        </w:rPr>
        <w:t xml:space="preserve"> </w:t>
      </w:r>
      <w:r>
        <w:rPr>
          <w:w w:val="105"/>
          <w:sz w:val="20"/>
        </w:rPr>
        <w:t>2.1 shall be disapplied, in whole or in</w:t>
      </w:r>
      <w:r>
        <w:rPr>
          <w:spacing w:val="-4"/>
          <w:w w:val="105"/>
          <w:sz w:val="20"/>
        </w:rPr>
        <w:t xml:space="preserve"> </w:t>
      </w:r>
      <w:r>
        <w:rPr>
          <w:w w:val="105"/>
          <w:sz w:val="20"/>
        </w:rPr>
        <w:t>part, in</w:t>
      </w:r>
      <w:r>
        <w:rPr>
          <w:spacing w:val="-3"/>
          <w:w w:val="105"/>
          <w:sz w:val="20"/>
        </w:rPr>
        <w:t xml:space="preserve"> </w:t>
      </w:r>
      <w:r>
        <w:rPr>
          <w:w w:val="105"/>
          <w:sz w:val="20"/>
        </w:rPr>
        <w:t>relation to an</w:t>
      </w:r>
      <w:r>
        <w:rPr>
          <w:spacing w:val="-7"/>
          <w:w w:val="105"/>
          <w:sz w:val="20"/>
        </w:rPr>
        <w:t xml:space="preserve"> </w:t>
      </w:r>
      <w:r>
        <w:rPr>
          <w:w w:val="105"/>
          <w:sz w:val="20"/>
        </w:rPr>
        <w:t>individual Employee or any class of Employee and that instead, such individual Employee or class of Employee shall be admitted to the DC Section with effect from such dates and on such terms as the Company directs and notifies to the Trustees.</w:t>
      </w:r>
    </w:p>
    <w:p w14:paraId="6F5228C1" w14:textId="77777777" w:rsidR="00380127" w:rsidRDefault="00380127">
      <w:pPr>
        <w:pStyle w:val="BodyText"/>
        <w:spacing w:before="10"/>
        <w:rPr>
          <w:sz w:val="20"/>
        </w:rPr>
      </w:pPr>
    </w:p>
    <w:p w14:paraId="6F5228C2" w14:textId="77777777" w:rsidR="00380127" w:rsidRDefault="008831FA">
      <w:pPr>
        <w:pStyle w:val="ListParagraph"/>
        <w:numPr>
          <w:ilvl w:val="1"/>
          <w:numId w:val="60"/>
        </w:numPr>
        <w:tabs>
          <w:tab w:val="left" w:pos="1582"/>
          <w:tab w:val="left" w:pos="1583"/>
        </w:tabs>
        <w:ind w:left="1582" w:hanging="674"/>
        <w:jc w:val="left"/>
        <w:rPr>
          <w:b/>
          <w:sz w:val="20"/>
        </w:rPr>
      </w:pPr>
      <w:r>
        <w:rPr>
          <w:b/>
          <w:spacing w:val="-2"/>
          <w:w w:val="105"/>
          <w:sz w:val="20"/>
        </w:rPr>
        <w:t>ADMISSION</w:t>
      </w:r>
    </w:p>
    <w:p w14:paraId="6F5228C3" w14:textId="77777777" w:rsidR="00380127" w:rsidRDefault="00380127">
      <w:pPr>
        <w:pStyle w:val="BodyText"/>
        <w:spacing w:before="4"/>
        <w:rPr>
          <w:b/>
        </w:rPr>
      </w:pPr>
    </w:p>
    <w:p w14:paraId="6F5228C4" w14:textId="77777777" w:rsidR="00380127" w:rsidRDefault="008831FA">
      <w:pPr>
        <w:pStyle w:val="ListParagraph"/>
        <w:numPr>
          <w:ilvl w:val="0"/>
          <w:numId w:val="58"/>
        </w:numPr>
        <w:tabs>
          <w:tab w:val="left" w:pos="1586"/>
          <w:tab w:val="left" w:pos="1588"/>
        </w:tabs>
        <w:ind w:hanging="682"/>
        <w:rPr>
          <w:sz w:val="21"/>
        </w:rPr>
      </w:pPr>
      <w:r>
        <w:rPr>
          <w:b/>
          <w:w w:val="105"/>
          <w:sz w:val="20"/>
        </w:rPr>
        <w:t>Date of</w:t>
      </w:r>
      <w:r>
        <w:rPr>
          <w:b/>
          <w:spacing w:val="-6"/>
          <w:w w:val="105"/>
          <w:sz w:val="20"/>
        </w:rPr>
        <w:t xml:space="preserve"> </w:t>
      </w:r>
      <w:r>
        <w:rPr>
          <w:b/>
          <w:spacing w:val="-2"/>
          <w:w w:val="105"/>
          <w:sz w:val="20"/>
        </w:rPr>
        <w:t>admission</w:t>
      </w:r>
    </w:p>
    <w:p w14:paraId="6F5228C5" w14:textId="77777777" w:rsidR="00380127" w:rsidRDefault="00380127">
      <w:pPr>
        <w:pStyle w:val="BodyText"/>
        <w:spacing w:before="11"/>
        <w:rPr>
          <w:b/>
        </w:rPr>
      </w:pPr>
    </w:p>
    <w:p w14:paraId="6F5228C6" w14:textId="77777777" w:rsidR="00380127" w:rsidRDefault="008831FA">
      <w:pPr>
        <w:spacing w:line="254" w:lineRule="auto"/>
        <w:ind w:left="1578" w:right="1615" w:firstLine="4"/>
        <w:jc w:val="both"/>
        <w:rPr>
          <w:sz w:val="20"/>
        </w:rPr>
      </w:pPr>
      <w:r>
        <w:rPr>
          <w:w w:val="105"/>
          <w:sz w:val="20"/>
        </w:rPr>
        <w:t>Subject to Rule 2.8 (Exclusion of Employees</w:t>
      </w:r>
      <w:r>
        <w:rPr>
          <w:spacing w:val="40"/>
          <w:w w:val="105"/>
          <w:sz w:val="20"/>
        </w:rPr>
        <w:t xml:space="preserve"> </w:t>
      </w:r>
      <w:r>
        <w:rPr>
          <w:w w:val="105"/>
          <w:sz w:val="20"/>
        </w:rPr>
        <w:t>or Variation of Terms of Membership) and rule 2.1(2)(a), an eligible Employee will be admitted to membership of the DC Section as an Active Member on the first day of the month coincident with or immediately</w:t>
      </w:r>
      <w:r>
        <w:rPr>
          <w:spacing w:val="40"/>
          <w:w w:val="105"/>
          <w:sz w:val="20"/>
        </w:rPr>
        <w:t xml:space="preserve"> </w:t>
      </w:r>
      <w:r>
        <w:rPr>
          <w:w w:val="105"/>
          <w:sz w:val="20"/>
        </w:rPr>
        <w:t>following</w:t>
      </w:r>
      <w:r>
        <w:rPr>
          <w:spacing w:val="80"/>
          <w:w w:val="105"/>
          <w:sz w:val="20"/>
        </w:rPr>
        <w:t xml:space="preserve"> </w:t>
      </w:r>
      <w:r>
        <w:rPr>
          <w:w w:val="105"/>
          <w:sz w:val="20"/>
        </w:rPr>
        <w:t>receipt by the Trustees</w:t>
      </w:r>
      <w:r>
        <w:rPr>
          <w:spacing w:val="40"/>
          <w:w w:val="105"/>
          <w:sz w:val="20"/>
        </w:rPr>
        <w:t xml:space="preserve"> </w:t>
      </w:r>
      <w:r>
        <w:rPr>
          <w:w w:val="105"/>
          <w:sz w:val="20"/>
        </w:rPr>
        <w:t>of</w:t>
      </w:r>
      <w:r>
        <w:rPr>
          <w:spacing w:val="40"/>
          <w:w w:val="105"/>
          <w:sz w:val="20"/>
        </w:rPr>
        <w:t xml:space="preserve"> </w:t>
      </w:r>
      <w:r>
        <w:rPr>
          <w:w w:val="105"/>
          <w:sz w:val="20"/>
        </w:rPr>
        <w:t>such information</w:t>
      </w:r>
      <w:r>
        <w:rPr>
          <w:spacing w:val="40"/>
          <w:w w:val="105"/>
          <w:sz w:val="20"/>
        </w:rPr>
        <w:t xml:space="preserve"> </w:t>
      </w:r>
      <w:r>
        <w:rPr>
          <w:w w:val="105"/>
          <w:sz w:val="20"/>
        </w:rPr>
        <w:t>as is required under this Rule or such other date as the Company determines and notifies to the Trustees, either in relation to</w:t>
      </w:r>
      <w:r>
        <w:rPr>
          <w:spacing w:val="-2"/>
          <w:w w:val="105"/>
          <w:sz w:val="20"/>
        </w:rPr>
        <w:t xml:space="preserve"> </w:t>
      </w:r>
      <w:r>
        <w:rPr>
          <w:w w:val="105"/>
          <w:sz w:val="20"/>
        </w:rPr>
        <w:t>an individual Employee or any class of Employees.</w:t>
      </w:r>
    </w:p>
    <w:p w14:paraId="6F5228C7" w14:textId="77777777" w:rsidR="00380127" w:rsidRDefault="00380127">
      <w:pPr>
        <w:pStyle w:val="BodyText"/>
      </w:pPr>
    </w:p>
    <w:p w14:paraId="6F5228C8" w14:textId="77777777" w:rsidR="00380127" w:rsidRDefault="008831FA">
      <w:pPr>
        <w:pStyle w:val="ListParagraph"/>
        <w:numPr>
          <w:ilvl w:val="0"/>
          <w:numId w:val="58"/>
        </w:numPr>
        <w:tabs>
          <w:tab w:val="left" w:pos="1591"/>
          <w:tab w:val="left" w:pos="1592"/>
        </w:tabs>
        <w:ind w:left="1591" w:hanging="690"/>
        <w:rPr>
          <w:sz w:val="20"/>
        </w:rPr>
      </w:pPr>
      <w:r>
        <w:rPr>
          <w:b/>
          <w:w w:val="105"/>
          <w:sz w:val="20"/>
        </w:rPr>
        <w:t>Requirements,</w:t>
      </w:r>
      <w:r>
        <w:rPr>
          <w:b/>
          <w:spacing w:val="8"/>
          <w:w w:val="105"/>
          <w:sz w:val="20"/>
        </w:rPr>
        <w:t xml:space="preserve"> </w:t>
      </w:r>
      <w:r>
        <w:rPr>
          <w:b/>
          <w:w w:val="105"/>
          <w:sz w:val="20"/>
        </w:rPr>
        <w:t>terms</w:t>
      </w:r>
      <w:r>
        <w:rPr>
          <w:b/>
          <w:spacing w:val="-6"/>
          <w:w w:val="105"/>
          <w:sz w:val="20"/>
        </w:rPr>
        <w:t xml:space="preserve"> </w:t>
      </w:r>
      <w:r>
        <w:rPr>
          <w:b/>
          <w:w w:val="105"/>
          <w:sz w:val="20"/>
        </w:rPr>
        <w:t>and</w:t>
      </w:r>
      <w:r>
        <w:rPr>
          <w:b/>
          <w:spacing w:val="-9"/>
          <w:w w:val="105"/>
          <w:sz w:val="20"/>
        </w:rPr>
        <w:t xml:space="preserve"> </w:t>
      </w:r>
      <w:r>
        <w:rPr>
          <w:b/>
          <w:w w:val="105"/>
          <w:sz w:val="20"/>
        </w:rPr>
        <w:t>conditions</w:t>
      </w:r>
      <w:r>
        <w:rPr>
          <w:b/>
          <w:spacing w:val="-1"/>
          <w:w w:val="105"/>
          <w:sz w:val="20"/>
        </w:rPr>
        <w:t xml:space="preserve"> </w:t>
      </w:r>
      <w:r>
        <w:rPr>
          <w:b/>
          <w:w w:val="105"/>
          <w:sz w:val="20"/>
        </w:rPr>
        <w:t>for</w:t>
      </w:r>
      <w:r>
        <w:rPr>
          <w:b/>
          <w:spacing w:val="-9"/>
          <w:w w:val="105"/>
          <w:sz w:val="20"/>
        </w:rPr>
        <w:t xml:space="preserve"> </w:t>
      </w:r>
      <w:r>
        <w:rPr>
          <w:b/>
          <w:spacing w:val="-2"/>
          <w:w w:val="105"/>
          <w:sz w:val="20"/>
        </w:rPr>
        <w:t>entry</w:t>
      </w:r>
    </w:p>
    <w:p w14:paraId="6F5228C9" w14:textId="77777777" w:rsidR="00380127" w:rsidRDefault="00380127">
      <w:pPr>
        <w:pStyle w:val="BodyText"/>
        <w:spacing w:before="2"/>
        <w:rPr>
          <w:b/>
          <w:sz w:val="22"/>
        </w:rPr>
      </w:pPr>
    </w:p>
    <w:p w14:paraId="6F5228CA" w14:textId="77777777" w:rsidR="00380127" w:rsidRDefault="008831FA">
      <w:pPr>
        <w:pStyle w:val="ListParagraph"/>
        <w:numPr>
          <w:ilvl w:val="1"/>
          <w:numId w:val="58"/>
        </w:numPr>
        <w:tabs>
          <w:tab w:val="left" w:pos="2260"/>
          <w:tab w:val="left" w:pos="2261"/>
        </w:tabs>
        <w:ind w:hanging="682"/>
        <w:rPr>
          <w:sz w:val="20"/>
        </w:rPr>
      </w:pPr>
      <w:r>
        <w:rPr>
          <w:w w:val="105"/>
          <w:sz w:val="20"/>
        </w:rPr>
        <w:t>Admission</w:t>
      </w:r>
      <w:r>
        <w:rPr>
          <w:spacing w:val="4"/>
          <w:w w:val="105"/>
          <w:sz w:val="20"/>
        </w:rPr>
        <w:t xml:space="preserve"> </w:t>
      </w:r>
      <w:r>
        <w:rPr>
          <w:w w:val="105"/>
          <w:sz w:val="20"/>
        </w:rPr>
        <w:t>to</w:t>
      </w:r>
      <w:r>
        <w:rPr>
          <w:spacing w:val="-9"/>
          <w:w w:val="105"/>
          <w:sz w:val="20"/>
        </w:rPr>
        <w:t xml:space="preserve"> </w:t>
      </w:r>
      <w:r>
        <w:rPr>
          <w:w w:val="105"/>
          <w:sz w:val="20"/>
        </w:rPr>
        <w:t>the</w:t>
      </w:r>
      <w:r>
        <w:rPr>
          <w:spacing w:val="-10"/>
          <w:w w:val="105"/>
          <w:sz w:val="20"/>
        </w:rPr>
        <w:t xml:space="preserve"> </w:t>
      </w:r>
      <w:r>
        <w:rPr>
          <w:w w:val="105"/>
          <w:sz w:val="20"/>
        </w:rPr>
        <w:t>DC Section</w:t>
      </w:r>
      <w:r>
        <w:rPr>
          <w:spacing w:val="2"/>
          <w:w w:val="105"/>
          <w:sz w:val="20"/>
        </w:rPr>
        <w:t xml:space="preserve"> </w:t>
      </w:r>
      <w:r>
        <w:rPr>
          <w:w w:val="105"/>
          <w:sz w:val="20"/>
        </w:rPr>
        <w:t>is</w:t>
      </w:r>
      <w:r>
        <w:rPr>
          <w:spacing w:val="-4"/>
          <w:w w:val="105"/>
          <w:sz w:val="20"/>
        </w:rPr>
        <w:t xml:space="preserve"> </w:t>
      </w:r>
      <w:r>
        <w:rPr>
          <w:w w:val="105"/>
          <w:sz w:val="20"/>
        </w:rPr>
        <w:t>subject</w:t>
      </w:r>
      <w:r>
        <w:rPr>
          <w:spacing w:val="7"/>
          <w:w w:val="105"/>
          <w:sz w:val="20"/>
        </w:rPr>
        <w:t xml:space="preserve"> </w:t>
      </w:r>
      <w:r>
        <w:rPr>
          <w:w w:val="105"/>
          <w:sz w:val="20"/>
        </w:rPr>
        <w:t>to</w:t>
      </w:r>
      <w:r>
        <w:rPr>
          <w:spacing w:val="-4"/>
          <w:w w:val="105"/>
          <w:sz w:val="20"/>
        </w:rPr>
        <w:t xml:space="preserve"> </w:t>
      </w:r>
      <w:r>
        <w:rPr>
          <w:w w:val="105"/>
          <w:sz w:val="20"/>
        </w:rPr>
        <w:t>the</w:t>
      </w:r>
      <w:r>
        <w:rPr>
          <w:spacing w:val="-5"/>
          <w:w w:val="105"/>
          <w:sz w:val="20"/>
        </w:rPr>
        <w:t xml:space="preserve"> </w:t>
      </w:r>
      <w:r>
        <w:rPr>
          <w:w w:val="105"/>
          <w:sz w:val="20"/>
        </w:rPr>
        <w:t>Employee</w:t>
      </w:r>
      <w:r>
        <w:rPr>
          <w:spacing w:val="11"/>
          <w:w w:val="105"/>
          <w:sz w:val="20"/>
        </w:rPr>
        <w:t xml:space="preserve"> </w:t>
      </w:r>
      <w:r>
        <w:rPr>
          <w:spacing w:val="-2"/>
          <w:w w:val="105"/>
          <w:sz w:val="20"/>
        </w:rPr>
        <w:t>having:</w:t>
      </w:r>
    </w:p>
    <w:p w14:paraId="6F5228CB" w14:textId="77777777" w:rsidR="00380127" w:rsidRDefault="00380127">
      <w:pPr>
        <w:pStyle w:val="BodyText"/>
        <w:spacing w:before="1"/>
        <w:rPr>
          <w:sz w:val="22"/>
        </w:rPr>
      </w:pPr>
    </w:p>
    <w:p w14:paraId="6F5228CC" w14:textId="77777777" w:rsidR="00380127" w:rsidRDefault="008831FA">
      <w:pPr>
        <w:pStyle w:val="ListParagraph"/>
        <w:numPr>
          <w:ilvl w:val="2"/>
          <w:numId w:val="58"/>
        </w:numPr>
        <w:tabs>
          <w:tab w:val="left" w:pos="2966"/>
        </w:tabs>
        <w:spacing w:before="1" w:line="254" w:lineRule="auto"/>
        <w:ind w:right="1612" w:hanging="692"/>
        <w:jc w:val="both"/>
        <w:rPr>
          <w:sz w:val="20"/>
        </w:rPr>
      </w:pPr>
      <w:r>
        <w:rPr>
          <w:w w:val="105"/>
          <w:sz w:val="20"/>
        </w:rPr>
        <w:t>satisfied all requirements for inclusion on normal terms that relate to evidence of age, marital status, family circumstances, health and any other matters as the</w:t>
      </w:r>
      <w:r>
        <w:rPr>
          <w:spacing w:val="-1"/>
          <w:w w:val="105"/>
          <w:sz w:val="20"/>
        </w:rPr>
        <w:t xml:space="preserve"> </w:t>
      </w:r>
      <w:r>
        <w:rPr>
          <w:w w:val="105"/>
          <w:sz w:val="20"/>
        </w:rPr>
        <w:t>Trustees may prescribe and</w:t>
      </w:r>
      <w:r>
        <w:rPr>
          <w:spacing w:val="-2"/>
          <w:w w:val="105"/>
          <w:sz w:val="20"/>
        </w:rPr>
        <w:t xml:space="preserve"> </w:t>
      </w:r>
      <w:r>
        <w:rPr>
          <w:w w:val="105"/>
          <w:sz w:val="20"/>
        </w:rPr>
        <w:t>by such date as they may</w:t>
      </w:r>
      <w:r>
        <w:rPr>
          <w:spacing w:val="-5"/>
          <w:w w:val="105"/>
          <w:sz w:val="20"/>
        </w:rPr>
        <w:t xml:space="preserve"> </w:t>
      </w:r>
      <w:r>
        <w:rPr>
          <w:w w:val="105"/>
          <w:sz w:val="20"/>
        </w:rPr>
        <w:t>decide; and(ii)</w:t>
      </w:r>
      <w:r>
        <w:rPr>
          <w:spacing w:val="40"/>
          <w:w w:val="105"/>
          <w:sz w:val="20"/>
        </w:rPr>
        <w:t xml:space="preserve"> </w:t>
      </w:r>
      <w:r>
        <w:rPr>
          <w:w w:val="105"/>
          <w:sz w:val="20"/>
        </w:rPr>
        <w:t>properly completed and signed such forms and provided such medical information and undergone such medical examination</w:t>
      </w:r>
      <w:r>
        <w:rPr>
          <w:spacing w:val="40"/>
          <w:w w:val="105"/>
          <w:sz w:val="20"/>
        </w:rPr>
        <w:t xml:space="preserve"> </w:t>
      </w:r>
      <w:r>
        <w:rPr>
          <w:w w:val="105"/>
          <w:sz w:val="20"/>
        </w:rPr>
        <w:t>as the Trustees</w:t>
      </w:r>
      <w:r>
        <w:rPr>
          <w:spacing w:val="40"/>
          <w:w w:val="105"/>
          <w:sz w:val="20"/>
        </w:rPr>
        <w:t xml:space="preserve"> </w:t>
      </w:r>
      <w:r>
        <w:rPr>
          <w:w w:val="105"/>
          <w:sz w:val="20"/>
        </w:rPr>
        <w:t>may require and by such date as they may decide.</w:t>
      </w:r>
    </w:p>
    <w:p w14:paraId="6F5228CD" w14:textId="77777777" w:rsidR="00380127" w:rsidRDefault="00380127">
      <w:pPr>
        <w:pStyle w:val="BodyText"/>
        <w:spacing w:before="7"/>
        <w:rPr>
          <w:sz w:val="20"/>
        </w:rPr>
      </w:pPr>
    </w:p>
    <w:p w14:paraId="6F5228CE" w14:textId="77777777" w:rsidR="00380127" w:rsidRDefault="008831FA">
      <w:pPr>
        <w:spacing w:line="254" w:lineRule="auto"/>
        <w:ind w:left="2267" w:right="1623" w:firstLine="8"/>
        <w:jc w:val="both"/>
        <w:rPr>
          <w:sz w:val="20"/>
        </w:rPr>
      </w:pPr>
      <w:r>
        <w:rPr>
          <w:w w:val="105"/>
          <w:sz w:val="20"/>
        </w:rPr>
        <w:t>If</w:t>
      </w:r>
      <w:r>
        <w:rPr>
          <w:spacing w:val="-5"/>
          <w:w w:val="105"/>
          <w:sz w:val="20"/>
        </w:rPr>
        <w:t xml:space="preserve"> </w:t>
      </w:r>
      <w:r>
        <w:rPr>
          <w:w w:val="105"/>
          <w:sz w:val="20"/>
        </w:rPr>
        <w:t>an Employee does not comply with</w:t>
      </w:r>
      <w:r>
        <w:rPr>
          <w:spacing w:val="-3"/>
          <w:w w:val="105"/>
          <w:sz w:val="20"/>
        </w:rPr>
        <w:t xml:space="preserve"> </w:t>
      </w:r>
      <w:r>
        <w:rPr>
          <w:w w:val="105"/>
          <w:sz w:val="20"/>
        </w:rPr>
        <w:t>the</w:t>
      </w:r>
      <w:r>
        <w:rPr>
          <w:spacing w:val="-8"/>
          <w:w w:val="105"/>
          <w:sz w:val="20"/>
        </w:rPr>
        <w:t xml:space="preserve"> </w:t>
      </w:r>
      <w:r>
        <w:rPr>
          <w:w w:val="105"/>
          <w:sz w:val="20"/>
        </w:rPr>
        <w:t>requirements set</w:t>
      </w:r>
      <w:r>
        <w:rPr>
          <w:spacing w:val="-1"/>
          <w:w w:val="105"/>
          <w:sz w:val="20"/>
        </w:rPr>
        <w:t xml:space="preserve"> </w:t>
      </w:r>
      <w:r>
        <w:rPr>
          <w:w w:val="105"/>
          <w:sz w:val="20"/>
        </w:rPr>
        <w:t>out in</w:t>
      </w:r>
      <w:r>
        <w:rPr>
          <w:spacing w:val="-8"/>
          <w:w w:val="105"/>
          <w:sz w:val="20"/>
        </w:rPr>
        <w:t xml:space="preserve"> </w:t>
      </w:r>
      <w:r>
        <w:rPr>
          <w:w w:val="105"/>
          <w:sz w:val="20"/>
        </w:rPr>
        <w:t xml:space="preserve">this sub-Rule at the first time on which he or she becomes eligible to be admitted to the DC Section, he or she may only become a Member under rule 2.1(3) </w:t>
      </w:r>
      <w:r>
        <w:rPr>
          <w:spacing w:val="-2"/>
          <w:w w:val="105"/>
          <w:sz w:val="20"/>
        </w:rPr>
        <w:t>(Discretionary).</w:t>
      </w:r>
    </w:p>
    <w:p w14:paraId="6F5228CF" w14:textId="77777777" w:rsidR="00380127" w:rsidRDefault="00380127">
      <w:pPr>
        <w:pStyle w:val="BodyText"/>
        <w:spacing w:before="9"/>
        <w:rPr>
          <w:sz w:val="20"/>
        </w:rPr>
      </w:pPr>
    </w:p>
    <w:p w14:paraId="6F5228D0" w14:textId="77777777" w:rsidR="00380127" w:rsidRDefault="008831FA">
      <w:pPr>
        <w:pStyle w:val="ListParagraph"/>
        <w:numPr>
          <w:ilvl w:val="1"/>
          <w:numId w:val="58"/>
        </w:numPr>
        <w:tabs>
          <w:tab w:val="left" w:pos="2267"/>
        </w:tabs>
        <w:spacing w:line="254" w:lineRule="auto"/>
        <w:ind w:left="2267" w:right="1628" w:hanging="689"/>
        <w:jc w:val="both"/>
        <w:rPr>
          <w:sz w:val="20"/>
        </w:rPr>
      </w:pPr>
      <w:r>
        <w:rPr>
          <w:w w:val="105"/>
          <w:sz w:val="20"/>
        </w:rPr>
        <w:t>the Company may</w:t>
      </w:r>
      <w:r>
        <w:rPr>
          <w:spacing w:val="-2"/>
          <w:w w:val="105"/>
          <w:sz w:val="20"/>
        </w:rPr>
        <w:t xml:space="preserve"> </w:t>
      </w:r>
      <w:r>
        <w:rPr>
          <w:w w:val="105"/>
          <w:sz w:val="20"/>
        </w:rPr>
        <w:t>determine that any</w:t>
      </w:r>
      <w:r>
        <w:rPr>
          <w:spacing w:val="-4"/>
          <w:w w:val="105"/>
          <w:sz w:val="20"/>
        </w:rPr>
        <w:t xml:space="preserve"> </w:t>
      </w:r>
      <w:r>
        <w:rPr>
          <w:w w:val="105"/>
          <w:sz w:val="20"/>
        </w:rPr>
        <w:t>of</w:t>
      </w:r>
      <w:r>
        <w:rPr>
          <w:spacing w:val="-3"/>
          <w:w w:val="105"/>
          <w:sz w:val="20"/>
        </w:rPr>
        <w:t xml:space="preserve"> </w:t>
      </w:r>
      <w:r>
        <w:rPr>
          <w:w w:val="105"/>
          <w:sz w:val="20"/>
        </w:rPr>
        <w:t>the</w:t>
      </w:r>
      <w:r>
        <w:rPr>
          <w:spacing w:val="-7"/>
          <w:w w:val="105"/>
          <w:sz w:val="20"/>
        </w:rPr>
        <w:t xml:space="preserve"> </w:t>
      </w:r>
      <w:r>
        <w:rPr>
          <w:w w:val="105"/>
          <w:sz w:val="20"/>
        </w:rPr>
        <w:t>requirements, terms or</w:t>
      </w:r>
      <w:r>
        <w:rPr>
          <w:spacing w:val="-3"/>
          <w:w w:val="105"/>
          <w:sz w:val="20"/>
        </w:rPr>
        <w:t xml:space="preserve"> </w:t>
      </w:r>
      <w:r>
        <w:rPr>
          <w:w w:val="105"/>
          <w:sz w:val="20"/>
        </w:rPr>
        <w:t xml:space="preserve">conditions of entry set out in (a) above shall not apply to an Employee or class of </w:t>
      </w:r>
      <w:r>
        <w:rPr>
          <w:spacing w:val="-2"/>
          <w:w w:val="105"/>
          <w:sz w:val="20"/>
        </w:rPr>
        <w:t>Employees.</w:t>
      </w:r>
    </w:p>
    <w:p w14:paraId="6F5228D1" w14:textId="77777777" w:rsidR="00380127" w:rsidRDefault="00380127">
      <w:pPr>
        <w:pStyle w:val="BodyText"/>
        <w:spacing w:before="2"/>
      </w:pPr>
    </w:p>
    <w:p w14:paraId="6F5228D2" w14:textId="77777777" w:rsidR="00380127" w:rsidRDefault="008831FA">
      <w:pPr>
        <w:pStyle w:val="ListParagraph"/>
        <w:numPr>
          <w:ilvl w:val="0"/>
          <w:numId w:val="58"/>
        </w:numPr>
        <w:tabs>
          <w:tab w:val="left" w:pos="1577"/>
          <w:tab w:val="left" w:pos="1578"/>
        </w:tabs>
        <w:ind w:left="1577" w:hanging="691"/>
        <w:rPr>
          <w:sz w:val="20"/>
        </w:rPr>
      </w:pPr>
      <w:r>
        <w:rPr>
          <w:b/>
          <w:w w:val="105"/>
          <w:sz w:val="20"/>
        </w:rPr>
        <w:t>Unsatisfactory</w:t>
      </w:r>
      <w:r>
        <w:rPr>
          <w:b/>
          <w:spacing w:val="-15"/>
          <w:w w:val="105"/>
          <w:sz w:val="20"/>
        </w:rPr>
        <w:t xml:space="preserve"> </w:t>
      </w:r>
      <w:r>
        <w:rPr>
          <w:b/>
          <w:w w:val="105"/>
          <w:sz w:val="20"/>
        </w:rPr>
        <w:t>Evidence</w:t>
      </w:r>
      <w:r>
        <w:rPr>
          <w:b/>
          <w:spacing w:val="-2"/>
          <w:w w:val="105"/>
          <w:sz w:val="20"/>
        </w:rPr>
        <w:t xml:space="preserve"> </w:t>
      </w:r>
      <w:r>
        <w:rPr>
          <w:b/>
          <w:w w:val="105"/>
          <w:sz w:val="20"/>
        </w:rPr>
        <w:t>and</w:t>
      </w:r>
      <w:r>
        <w:rPr>
          <w:b/>
          <w:spacing w:val="-10"/>
          <w:w w:val="105"/>
          <w:sz w:val="20"/>
        </w:rPr>
        <w:t xml:space="preserve"> </w:t>
      </w:r>
      <w:r>
        <w:rPr>
          <w:b/>
          <w:w w:val="105"/>
          <w:sz w:val="20"/>
        </w:rPr>
        <w:t>Incorrect</w:t>
      </w:r>
      <w:r>
        <w:rPr>
          <w:b/>
          <w:spacing w:val="1"/>
          <w:w w:val="105"/>
          <w:sz w:val="20"/>
        </w:rPr>
        <w:t xml:space="preserve"> </w:t>
      </w:r>
      <w:r>
        <w:rPr>
          <w:b/>
          <w:spacing w:val="-2"/>
          <w:w w:val="105"/>
          <w:sz w:val="20"/>
        </w:rPr>
        <w:t>Information</w:t>
      </w:r>
    </w:p>
    <w:p w14:paraId="6F5228D3" w14:textId="77777777" w:rsidR="00380127" w:rsidRDefault="00380127">
      <w:pPr>
        <w:pStyle w:val="BodyText"/>
        <w:spacing w:before="2"/>
        <w:rPr>
          <w:b/>
          <w:sz w:val="22"/>
        </w:rPr>
      </w:pPr>
    </w:p>
    <w:p w14:paraId="6F5228D4" w14:textId="77777777" w:rsidR="00380127" w:rsidRDefault="008831FA">
      <w:pPr>
        <w:pStyle w:val="ListParagraph"/>
        <w:numPr>
          <w:ilvl w:val="1"/>
          <w:numId w:val="58"/>
        </w:numPr>
        <w:tabs>
          <w:tab w:val="left" w:pos="2266"/>
        </w:tabs>
        <w:spacing w:line="254" w:lineRule="auto"/>
        <w:ind w:left="2256" w:right="1633" w:hanging="682"/>
        <w:jc w:val="both"/>
        <w:rPr>
          <w:sz w:val="20"/>
        </w:rPr>
      </w:pPr>
      <w:r>
        <w:rPr>
          <w:w w:val="105"/>
          <w:sz w:val="20"/>
        </w:rPr>
        <w:t>If an Employee fails to provide the Trustees with the information required by them, the Trustees may refuse to admit the Employee to membership or exercise their discretion under (c) below, except that the Company may direct that this power does not apply in</w:t>
      </w:r>
      <w:r>
        <w:rPr>
          <w:spacing w:val="-2"/>
          <w:w w:val="105"/>
          <w:sz w:val="20"/>
        </w:rPr>
        <w:t xml:space="preserve"> </w:t>
      </w:r>
      <w:r>
        <w:rPr>
          <w:w w:val="105"/>
          <w:sz w:val="20"/>
        </w:rPr>
        <w:t>respect of an Employee admitted under rule 2.1(4) (Auto-enrolment).</w:t>
      </w:r>
    </w:p>
    <w:p w14:paraId="6F5228D5" w14:textId="77777777" w:rsidR="00380127" w:rsidRDefault="00380127">
      <w:pPr>
        <w:pStyle w:val="BodyText"/>
        <w:spacing w:before="10"/>
        <w:rPr>
          <w:sz w:val="20"/>
        </w:rPr>
      </w:pPr>
    </w:p>
    <w:p w14:paraId="6F5228D6" w14:textId="77777777" w:rsidR="00380127" w:rsidRDefault="008831FA">
      <w:pPr>
        <w:pStyle w:val="ListParagraph"/>
        <w:numPr>
          <w:ilvl w:val="1"/>
          <w:numId w:val="58"/>
        </w:numPr>
        <w:tabs>
          <w:tab w:val="left" w:pos="2252"/>
        </w:tabs>
        <w:spacing w:line="254" w:lineRule="auto"/>
        <w:ind w:left="2250" w:right="1638" w:hanging="686"/>
        <w:jc w:val="both"/>
        <w:rPr>
          <w:sz w:val="20"/>
        </w:rPr>
      </w:pPr>
      <w:r>
        <w:rPr>
          <w:w w:val="105"/>
          <w:sz w:val="20"/>
        </w:rPr>
        <w:t>If any of the information supplied by or on behalf of an Employee to the Trustees is incorrect, the Trustees may exercise their discretion in (c) below.</w:t>
      </w:r>
    </w:p>
    <w:p w14:paraId="6F5228D7" w14:textId="77777777" w:rsidR="00380127" w:rsidRDefault="00380127">
      <w:pPr>
        <w:pStyle w:val="BodyText"/>
        <w:spacing w:before="1"/>
      </w:pPr>
    </w:p>
    <w:p w14:paraId="6F5228D8" w14:textId="77777777" w:rsidR="00380127" w:rsidRDefault="008831FA">
      <w:pPr>
        <w:pStyle w:val="ListParagraph"/>
        <w:numPr>
          <w:ilvl w:val="1"/>
          <w:numId w:val="58"/>
        </w:numPr>
        <w:tabs>
          <w:tab w:val="left" w:pos="2251"/>
        </w:tabs>
        <w:spacing w:line="252" w:lineRule="auto"/>
        <w:ind w:left="2246" w:right="1641" w:hanging="687"/>
        <w:jc w:val="both"/>
        <w:rPr>
          <w:sz w:val="20"/>
        </w:rPr>
      </w:pPr>
      <w:r>
        <w:rPr>
          <w:w w:val="105"/>
          <w:sz w:val="20"/>
        </w:rPr>
        <w:t>The discretion referred to in</w:t>
      </w:r>
      <w:r>
        <w:rPr>
          <w:spacing w:val="-3"/>
          <w:w w:val="105"/>
          <w:sz w:val="20"/>
        </w:rPr>
        <w:t xml:space="preserve"> </w:t>
      </w:r>
      <w:r>
        <w:rPr>
          <w:w w:val="105"/>
          <w:sz w:val="20"/>
        </w:rPr>
        <w:t>(a) and (b) above is that the Trustees may modify or restrict the benefits provided for, or in respect of, the Employee in such manner as they may agree with the Company</w:t>
      </w:r>
    </w:p>
    <w:p w14:paraId="6F5228D9" w14:textId="77777777" w:rsidR="00380127" w:rsidRDefault="00380127">
      <w:pPr>
        <w:spacing w:line="252" w:lineRule="auto"/>
        <w:jc w:val="both"/>
        <w:rPr>
          <w:sz w:val="20"/>
        </w:rPr>
        <w:sectPr w:rsidR="00380127">
          <w:pgSz w:w="11940" w:h="16800"/>
          <w:pgMar w:top="1360" w:right="0" w:bottom="1140" w:left="720" w:header="1106" w:footer="926" w:gutter="0"/>
          <w:cols w:space="720"/>
        </w:sectPr>
      </w:pPr>
    </w:p>
    <w:p w14:paraId="6F5228DA" w14:textId="77777777" w:rsidR="00380127" w:rsidRDefault="00380127">
      <w:pPr>
        <w:pStyle w:val="BodyText"/>
        <w:spacing w:before="10"/>
        <w:rPr>
          <w:sz w:val="28"/>
        </w:rPr>
      </w:pPr>
    </w:p>
    <w:p w14:paraId="6F5228DB" w14:textId="77777777" w:rsidR="00380127" w:rsidRDefault="008831FA">
      <w:pPr>
        <w:tabs>
          <w:tab w:val="left" w:pos="2313"/>
        </w:tabs>
        <w:spacing w:before="93" w:line="249" w:lineRule="auto"/>
        <w:ind w:left="2311" w:right="1586" w:hanging="682"/>
        <w:rPr>
          <w:sz w:val="20"/>
        </w:rPr>
      </w:pPr>
      <w:bookmarkStart w:id="284" w:name="Page_285"/>
      <w:bookmarkEnd w:id="284"/>
      <w:r>
        <w:rPr>
          <w:spacing w:val="-4"/>
          <w:w w:val="105"/>
          <w:sz w:val="20"/>
        </w:rPr>
        <w:t>{d)</w:t>
      </w:r>
      <w:r>
        <w:rPr>
          <w:sz w:val="20"/>
        </w:rPr>
        <w:tab/>
      </w:r>
      <w:r>
        <w:rPr>
          <w:sz w:val="20"/>
        </w:rPr>
        <w:tab/>
      </w:r>
      <w:r>
        <w:rPr>
          <w:w w:val="105"/>
          <w:sz w:val="20"/>
        </w:rPr>
        <w:t>If the Trustees exercise their discretion referred to above, they shall</w:t>
      </w:r>
      <w:r>
        <w:rPr>
          <w:spacing w:val="-3"/>
          <w:w w:val="105"/>
          <w:sz w:val="20"/>
        </w:rPr>
        <w:t xml:space="preserve"> </w:t>
      </w:r>
      <w:r>
        <w:rPr>
          <w:w w:val="105"/>
          <w:sz w:val="20"/>
        </w:rPr>
        <w:t>notify the Employee in writing of their decision.</w:t>
      </w:r>
    </w:p>
    <w:p w14:paraId="6F5228DC" w14:textId="77777777" w:rsidR="00380127" w:rsidRDefault="00380127">
      <w:pPr>
        <w:pStyle w:val="BodyText"/>
        <w:spacing w:before="10"/>
      </w:pPr>
    </w:p>
    <w:p w14:paraId="6F5228DD" w14:textId="77777777" w:rsidR="00380127" w:rsidRDefault="008831FA">
      <w:pPr>
        <w:spacing w:line="252" w:lineRule="auto"/>
        <w:ind w:left="2304" w:right="1578" w:hanging="687"/>
        <w:jc w:val="both"/>
        <w:rPr>
          <w:sz w:val="20"/>
        </w:rPr>
      </w:pPr>
      <w:r>
        <w:rPr>
          <w:w w:val="105"/>
          <w:sz w:val="20"/>
        </w:rPr>
        <w:t>(e)</w:t>
      </w:r>
      <w:r>
        <w:rPr>
          <w:spacing w:val="80"/>
          <w:w w:val="105"/>
          <w:sz w:val="20"/>
        </w:rPr>
        <w:t xml:space="preserve">  </w:t>
      </w:r>
      <w:r>
        <w:rPr>
          <w:w w:val="105"/>
          <w:sz w:val="20"/>
        </w:rPr>
        <w:t>Any</w:t>
      </w:r>
      <w:r>
        <w:rPr>
          <w:spacing w:val="40"/>
          <w:w w:val="105"/>
          <w:sz w:val="20"/>
        </w:rPr>
        <w:t xml:space="preserve"> </w:t>
      </w:r>
      <w:r>
        <w:rPr>
          <w:w w:val="105"/>
          <w:sz w:val="20"/>
        </w:rPr>
        <w:t>contributions</w:t>
      </w:r>
      <w:r>
        <w:rPr>
          <w:spacing w:val="40"/>
          <w:w w:val="105"/>
          <w:sz w:val="20"/>
        </w:rPr>
        <w:t xml:space="preserve"> </w:t>
      </w:r>
      <w:r>
        <w:rPr>
          <w:w w:val="105"/>
          <w:sz w:val="20"/>
        </w:rPr>
        <w:t>paid by an</w:t>
      </w:r>
      <w:r>
        <w:rPr>
          <w:spacing w:val="40"/>
          <w:w w:val="105"/>
          <w:sz w:val="20"/>
        </w:rPr>
        <w:t xml:space="preserve"> </w:t>
      </w:r>
      <w:r>
        <w:rPr>
          <w:w w:val="105"/>
          <w:sz w:val="20"/>
        </w:rPr>
        <w:t>Employer</w:t>
      </w:r>
      <w:r>
        <w:rPr>
          <w:spacing w:val="40"/>
          <w:w w:val="105"/>
          <w:sz w:val="20"/>
        </w:rPr>
        <w:t xml:space="preserve"> </w:t>
      </w:r>
      <w:r>
        <w:rPr>
          <w:w w:val="105"/>
          <w:sz w:val="20"/>
        </w:rPr>
        <w:t>in respect</w:t>
      </w:r>
      <w:r>
        <w:rPr>
          <w:spacing w:val="40"/>
          <w:w w:val="105"/>
          <w:sz w:val="20"/>
        </w:rPr>
        <w:t xml:space="preserve"> </w:t>
      </w:r>
      <w:r>
        <w:rPr>
          <w:w w:val="105"/>
          <w:sz w:val="20"/>
        </w:rPr>
        <w:t>of an Employee</w:t>
      </w:r>
      <w:r>
        <w:rPr>
          <w:spacing w:val="40"/>
          <w:w w:val="105"/>
          <w:sz w:val="20"/>
        </w:rPr>
        <w:t xml:space="preserve"> </w:t>
      </w:r>
      <w:r>
        <w:rPr>
          <w:w w:val="105"/>
          <w:sz w:val="20"/>
        </w:rPr>
        <w:t>who</w:t>
      </w:r>
      <w:r>
        <w:rPr>
          <w:spacing w:val="40"/>
          <w:w w:val="105"/>
          <w:sz w:val="20"/>
        </w:rPr>
        <w:t xml:space="preserve"> </w:t>
      </w:r>
      <w:r>
        <w:rPr>
          <w:w w:val="105"/>
          <w:sz w:val="20"/>
        </w:rPr>
        <w:t>is refused admission under (a) above will, if not refunded to the Employer, be transferred to the Reserve Account.</w:t>
      </w:r>
    </w:p>
    <w:p w14:paraId="6F5228DE" w14:textId="77777777" w:rsidR="00380127" w:rsidRDefault="00380127">
      <w:pPr>
        <w:pStyle w:val="BodyText"/>
        <w:spacing w:before="1"/>
        <w:rPr>
          <w:sz w:val="20"/>
        </w:rPr>
      </w:pPr>
    </w:p>
    <w:p w14:paraId="6F5228DF" w14:textId="77777777" w:rsidR="00380127" w:rsidRDefault="008831FA">
      <w:pPr>
        <w:pStyle w:val="Heading7"/>
        <w:numPr>
          <w:ilvl w:val="0"/>
          <w:numId w:val="58"/>
        </w:numPr>
        <w:tabs>
          <w:tab w:val="left" w:pos="1605"/>
          <w:tab w:val="left" w:pos="1606"/>
        </w:tabs>
        <w:ind w:left="1605" w:hanging="690"/>
        <w:rPr>
          <w:b w:val="0"/>
          <w:sz w:val="20"/>
        </w:rPr>
      </w:pPr>
      <w:r>
        <w:t>Disability</w:t>
      </w:r>
      <w:r>
        <w:rPr>
          <w:spacing w:val="-3"/>
        </w:rPr>
        <w:t xml:space="preserve"> </w:t>
      </w:r>
      <w:r>
        <w:t>Discrimination</w:t>
      </w:r>
      <w:r>
        <w:rPr>
          <w:spacing w:val="-7"/>
        </w:rPr>
        <w:t xml:space="preserve"> </w:t>
      </w:r>
      <w:r>
        <w:rPr>
          <w:spacing w:val="-5"/>
        </w:rPr>
        <w:t>Act</w:t>
      </w:r>
    </w:p>
    <w:p w14:paraId="6F5228E0" w14:textId="77777777" w:rsidR="00380127" w:rsidRDefault="00380127">
      <w:pPr>
        <w:pStyle w:val="BodyText"/>
        <w:spacing w:before="9"/>
        <w:rPr>
          <w:b/>
          <w:sz w:val="22"/>
        </w:rPr>
      </w:pPr>
    </w:p>
    <w:p w14:paraId="6F5228E1" w14:textId="77777777" w:rsidR="00380127" w:rsidRDefault="008831FA">
      <w:pPr>
        <w:ind w:left="1597"/>
        <w:rPr>
          <w:sz w:val="20"/>
        </w:rPr>
      </w:pPr>
      <w:r>
        <w:rPr>
          <w:w w:val="105"/>
          <w:sz w:val="20"/>
        </w:rPr>
        <w:t>This</w:t>
      </w:r>
      <w:r>
        <w:rPr>
          <w:spacing w:val="-4"/>
          <w:w w:val="105"/>
          <w:sz w:val="20"/>
        </w:rPr>
        <w:t xml:space="preserve"> </w:t>
      </w:r>
      <w:r>
        <w:rPr>
          <w:w w:val="105"/>
          <w:sz w:val="20"/>
        </w:rPr>
        <w:t>rule</w:t>
      </w:r>
      <w:r>
        <w:rPr>
          <w:spacing w:val="-5"/>
          <w:w w:val="105"/>
          <w:sz w:val="20"/>
        </w:rPr>
        <w:t xml:space="preserve"> </w:t>
      </w:r>
      <w:r>
        <w:rPr>
          <w:w w:val="105"/>
          <w:sz w:val="20"/>
        </w:rPr>
        <w:t>2.2</w:t>
      </w:r>
      <w:r>
        <w:rPr>
          <w:spacing w:val="-5"/>
          <w:w w:val="105"/>
          <w:sz w:val="20"/>
        </w:rPr>
        <w:t xml:space="preserve"> </w:t>
      </w:r>
      <w:r>
        <w:rPr>
          <w:w w:val="105"/>
          <w:sz w:val="20"/>
        </w:rPr>
        <w:t>is</w:t>
      </w:r>
      <w:r>
        <w:rPr>
          <w:spacing w:val="-5"/>
          <w:w w:val="105"/>
          <w:sz w:val="20"/>
        </w:rPr>
        <w:t xml:space="preserve"> </w:t>
      </w:r>
      <w:r>
        <w:rPr>
          <w:w w:val="105"/>
          <w:sz w:val="20"/>
        </w:rPr>
        <w:t>subject</w:t>
      </w:r>
      <w:r>
        <w:rPr>
          <w:spacing w:val="6"/>
          <w:w w:val="105"/>
          <w:sz w:val="20"/>
        </w:rPr>
        <w:t xml:space="preserve"> </w:t>
      </w:r>
      <w:r>
        <w:rPr>
          <w:w w:val="105"/>
          <w:sz w:val="20"/>
        </w:rPr>
        <w:t>to</w:t>
      </w:r>
      <w:r>
        <w:rPr>
          <w:spacing w:val="-5"/>
          <w:w w:val="105"/>
          <w:sz w:val="20"/>
        </w:rPr>
        <w:t xml:space="preserve"> </w:t>
      </w:r>
      <w:r>
        <w:rPr>
          <w:w w:val="105"/>
          <w:sz w:val="20"/>
        </w:rPr>
        <w:t>the</w:t>
      </w:r>
      <w:r>
        <w:rPr>
          <w:spacing w:val="-7"/>
          <w:w w:val="105"/>
          <w:sz w:val="20"/>
        </w:rPr>
        <w:t xml:space="preserve"> </w:t>
      </w:r>
      <w:r>
        <w:rPr>
          <w:w w:val="105"/>
          <w:sz w:val="20"/>
        </w:rPr>
        <w:t>provisions</w:t>
      </w:r>
      <w:r>
        <w:rPr>
          <w:spacing w:val="14"/>
          <w:w w:val="105"/>
          <w:sz w:val="20"/>
        </w:rPr>
        <w:t xml:space="preserve"> </w:t>
      </w:r>
      <w:r>
        <w:rPr>
          <w:w w:val="105"/>
          <w:sz w:val="20"/>
        </w:rPr>
        <w:t>of</w:t>
      </w:r>
      <w:r>
        <w:rPr>
          <w:spacing w:val="1"/>
          <w:w w:val="105"/>
          <w:sz w:val="20"/>
        </w:rPr>
        <w:t xml:space="preserve"> </w:t>
      </w:r>
      <w:r>
        <w:rPr>
          <w:w w:val="105"/>
          <w:sz w:val="20"/>
        </w:rPr>
        <w:t>the</w:t>
      </w:r>
      <w:r>
        <w:rPr>
          <w:spacing w:val="-5"/>
          <w:w w:val="105"/>
          <w:sz w:val="20"/>
        </w:rPr>
        <w:t xml:space="preserve"> </w:t>
      </w:r>
      <w:r>
        <w:rPr>
          <w:w w:val="105"/>
          <w:sz w:val="20"/>
        </w:rPr>
        <w:t>Disability</w:t>
      </w:r>
      <w:r>
        <w:rPr>
          <w:spacing w:val="9"/>
          <w:w w:val="105"/>
          <w:sz w:val="20"/>
        </w:rPr>
        <w:t xml:space="preserve"> </w:t>
      </w:r>
      <w:r>
        <w:rPr>
          <w:w w:val="105"/>
          <w:sz w:val="20"/>
        </w:rPr>
        <w:t>Discrimination</w:t>
      </w:r>
      <w:r>
        <w:rPr>
          <w:spacing w:val="-10"/>
          <w:w w:val="105"/>
          <w:sz w:val="20"/>
        </w:rPr>
        <w:t xml:space="preserve"> </w:t>
      </w:r>
      <w:r>
        <w:rPr>
          <w:w w:val="105"/>
          <w:sz w:val="20"/>
        </w:rPr>
        <w:t>Act</w:t>
      </w:r>
      <w:r>
        <w:rPr>
          <w:spacing w:val="-4"/>
          <w:w w:val="105"/>
          <w:sz w:val="20"/>
        </w:rPr>
        <w:t xml:space="preserve"> </w:t>
      </w:r>
      <w:r>
        <w:rPr>
          <w:spacing w:val="-2"/>
          <w:w w:val="105"/>
          <w:sz w:val="20"/>
        </w:rPr>
        <w:t>1995.</w:t>
      </w:r>
    </w:p>
    <w:p w14:paraId="6F5228E2" w14:textId="77777777" w:rsidR="00380127" w:rsidRDefault="00380127">
      <w:pPr>
        <w:pStyle w:val="BodyText"/>
        <w:spacing w:before="4"/>
      </w:pPr>
    </w:p>
    <w:p w14:paraId="6F5228E3" w14:textId="77777777" w:rsidR="00380127" w:rsidRDefault="008831FA">
      <w:pPr>
        <w:pStyle w:val="Heading7"/>
        <w:numPr>
          <w:ilvl w:val="0"/>
          <w:numId w:val="58"/>
        </w:numPr>
        <w:tabs>
          <w:tab w:val="left" w:pos="1605"/>
          <w:tab w:val="left" w:pos="1606"/>
        </w:tabs>
        <w:ind w:left="1605" w:hanging="685"/>
        <w:rPr>
          <w:b w:val="0"/>
          <w:sz w:val="20"/>
        </w:rPr>
      </w:pPr>
      <w:r>
        <w:t>Evidence</w:t>
      </w:r>
      <w:r>
        <w:rPr>
          <w:spacing w:val="4"/>
        </w:rPr>
        <w:t xml:space="preserve"> </w:t>
      </w:r>
      <w:r>
        <w:t>given</w:t>
      </w:r>
      <w:r>
        <w:rPr>
          <w:spacing w:val="1"/>
        </w:rPr>
        <w:t xml:space="preserve"> </w:t>
      </w:r>
      <w:r>
        <w:t>to</w:t>
      </w:r>
      <w:r>
        <w:rPr>
          <w:spacing w:val="-4"/>
        </w:rPr>
        <w:t xml:space="preserve"> </w:t>
      </w:r>
      <w:r>
        <w:rPr>
          <w:spacing w:val="-2"/>
        </w:rPr>
        <w:t>Employers</w:t>
      </w:r>
    </w:p>
    <w:p w14:paraId="6F5228E4" w14:textId="77777777" w:rsidR="00380127" w:rsidRDefault="00380127">
      <w:pPr>
        <w:pStyle w:val="BodyText"/>
        <w:spacing w:before="8"/>
        <w:rPr>
          <w:b/>
          <w:sz w:val="20"/>
        </w:rPr>
      </w:pPr>
    </w:p>
    <w:p w14:paraId="6F5228E5" w14:textId="77777777" w:rsidR="00380127" w:rsidRDefault="008831FA">
      <w:pPr>
        <w:spacing w:before="1"/>
        <w:ind w:left="1597"/>
        <w:rPr>
          <w:sz w:val="20"/>
        </w:rPr>
      </w:pPr>
      <w:r>
        <w:rPr>
          <w:w w:val="105"/>
          <w:sz w:val="20"/>
        </w:rPr>
        <w:t>The</w:t>
      </w:r>
      <w:r>
        <w:rPr>
          <w:spacing w:val="-9"/>
          <w:w w:val="105"/>
          <w:sz w:val="20"/>
        </w:rPr>
        <w:t xml:space="preserve"> </w:t>
      </w:r>
      <w:r>
        <w:rPr>
          <w:w w:val="105"/>
          <w:sz w:val="20"/>
        </w:rPr>
        <w:t>Trustees</w:t>
      </w:r>
      <w:r>
        <w:rPr>
          <w:spacing w:val="6"/>
          <w:w w:val="105"/>
          <w:sz w:val="20"/>
        </w:rPr>
        <w:t xml:space="preserve"> </w:t>
      </w:r>
      <w:r>
        <w:rPr>
          <w:w w:val="105"/>
          <w:sz w:val="20"/>
        </w:rPr>
        <w:t>may</w:t>
      </w:r>
      <w:r>
        <w:rPr>
          <w:spacing w:val="3"/>
          <w:w w:val="105"/>
          <w:sz w:val="20"/>
        </w:rPr>
        <w:t xml:space="preserve"> </w:t>
      </w:r>
      <w:r>
        <w:rPr>
          <w:w w:val="105"/>
          <w:sz w:val="20"/>
        </w:rPr>
        <w:t>act</w:t>
      </w:r>
      <w:r>
        <w:rPr>
          <w:spacing w:val="-1"/>
          <w:w w:val="105"/>
          <w:sz w:val="20"/>
        </w:rPr>
        <w:t xml:space="preserve"> </w:t>
      </w:r>
      <w:r>
        <w:rPr>
          <w:w w:val="105"/>
          <w:sz w:val="20"/>
        </w:rPr>
        <w:t>and</w:t>
      </w:r>
      <w:r>
        <w:rPr>
          <w:spacing w:val="-5"/>
          <w:w w:val="105"/>
          <w:sz w:val="20"/>
        </w:rPr>
        <w:t xml:space="preserve"> </w:t>
      </w:r>
      <w:r>
        <w:rPr>
          <w:w w:val="105"/>
          <w:sz w:val="20"/>
        </w:rPr>
        <w:t xml:space="preserve">rely </w:t>
      </w:r>
      <w:r>
        <w:rPr>
          <w:spacing w:val="-5"/>
          <w:w w:val="105"/>
          <w:sz w:val="20"/>
        </w:rPr>
        <w:t>on:</w:t>
      </w:r>
    </w:p>
    <w:p w14:paraId="6F5228E6" w14:textId="77777777" w:rsidR="00380127" w:rsidRDefault="00380127">
      <w:pPr>
        <w:pStyle w:val="BodyText"/>
        <w:spacing w:before="8"/>
      </w:pPr>
    </w:p>
    <w:p w14:paraId="6F5228E7" w14:textId="77777777" w:rsidR="00380127" w:rsidRDefault="008831FA">
      <w:pPr>
        <w:pStyle w:val="ListParagraph"/>
        <w:numPr>
          <w:ilvl w:val="1"/>
          <w:numId w:val="58"/>
        </w:numPr>
        <w:tabs>
          <w:tab w:val="left" w:pos="2273"/>
        </w:tabs>
        <w:spacing w:line="244" w:lineRule="auto"/>
        <w:ind w:left="2272" w:right="1616" w:hanging="684"/>
        <w:jc w:val="both"/>
        <w:rPr>
          <w:sz w:val="20"/>
        </w:rPr>
      </w:pPr>
      <w:r>
        <w:rPr>
          <w:w w:val="105"/>
          <w:sz w:val="20"/>
        </w:rPr>
        <w:t>any</w:t>
      </w:r>
      <w:r>
        <w:rPr>
          <w:spacing w:val="-3"/>
          <w:w w:val="105"/>
          <w:sz w:val="20"/>
        </w:rPr>
        <w:t xml:space="preserve"> </w:t>
      </w:r>
      <w:r>
        <w:rPr>
          <w:w w:val="105"/>
          <w:sz w:val="20"/>
        </w:rPr>
        <w:t>evidence or</w:t>
      </w:r>
      <w:r>
        <w:rPr>
          <w:spacing w:val="-8"/>
          <w:w w:val="105"/>
          <w:sz w:val="20"/>
        </w:rPr>
        <w:t xml:space="preserve"> </w:t>
      </w:r>
      <w:r>
        <w:rPr>
          <w:w w:val="105"/>
          <w:sz w:val="20"/>
        </w:rPr>
        <w:t>information supplied by</w:t>
      </w:r>
      <w:r>
        <w:rPr>
          <w:spacing w:val="-10"/>
          <w:w w:val="105"/>
          <w:sz w:val="20"/>
        </w:rPr>
        <w:t xml:space="preserve"> </w:t>
      </w:r>
      <w:r>
        <w:rPr>
          <w:w w:val="105"/>
          <w:sz w:val="20"/>
        </w:rPr>
        <w:t>an</w:t>
      </w:r>
      <w:r>
        <w:rPr>
          <w:spacing w:val="-9"/>
          <w:w w:val="105"/>
          <w:sz w:val="20"/>
        </w:rPr>
        <w:t xml:space="preserve"> </w:t>
      </w:r>
      <w:r>
        <w:rPr>
          <w:w w:val="105"/>
          <w:sz w:val="20"/>
        </w:rPr>
        <w:t>Employee to</w:t>
      </w:r>
      <w:r>
        <w:rPr>
          <w:spacing w:val="-8"/>
          <w:w w:val="105"/>
          <w:sz w:val="20"/>
        </w:rPr>
        <w:t xml:space="preserve"> </w:t>
      </w:r>
      <w:r>
        <w:rPr>
          <w:w w:val="105"/>
          <w:sz w:val="20"/>
        </w:rPr>
        <w:t>any</w:t>
      </w:r>
      <w:r>
        <w:rPr>
          <w:spacing w:val="-3"/>
          <w:w w:val="105"/>
          <w:sz w:val="20"/>
        </w:rPr>
        <w:t xml:space="preserve"> </w:t>
      </w:r>
      <w:r>
        <w:rPr>
          <w:w w:val="105"/>
          <w:sz w:val="20"/>
        </w:rPr>
        <w:t>of</w:t>
      </w:r>
      <w:r>
        <w:rPr>
          <w:spacing w:val="-3"/>
          <w:w w:val="105"/>
          <w:sz w:val="20"/>
        </w:rPr>
        <w:t xml:space="preserve"> </w:t>
      </w:r>
      <w:r>
        <w:rPr>
          <w:w w:val="105"/>
          <w:sz w:val="20"/>
        </w:rPr>
        <w:t>the</w:t>
      </w:r>
      <w:r>
        <w:rPr>
          <w:spacing w:val="-4"/>
          <w:w w:val="105"/>
          <w:sz w:val="20"/>
        </w:rPr>
        <w:t xml:space="preserve"> </w:t>
      </w:r>
      <w:r>
        <w:rPr>
          <w:w w:val="105"/>
          <w:sz w:val="20"/>
        </w:rPr>
        <w:t xml:space="preserve">Employers; </w:t>
      </w:r>
      <w:r>
        <w:rPr>
          <w:spacing w:val="-6"/>
          <w:w w:val="105"/>
          <w:sz w:val="20"/>
        </w:rPr>
        <w:t>or</w:t>
      </w:r>
    </w:p>
    <w:p w14:paraId="6F5228E8" w14:textId="77777777" w:rsidR="00380127" w:rsidRDefault="00380127">
      <w:pPr>
        <w:pStyle w:val="BodyText"/>
      </w:pPr>
    </w:p>
    <w:p w14:paraId="6F5228E9" w14:textId="77777777" w:rsidR="00380127" w:rsidRDefault="008831FA">
      <w:pPr>
        <w:pStyle w:val="ListParagraph"/>
        <w:numPr>
          <w:ilvl w:val="1"/>
          <w:numId w:val="58"/>
        </w:numPr>
        <w:tabs>
          <w:tab w:val="left" w:pos="2268"/>
        </w:tabs>
        <w:spacing w:line="254" w:lineRule="auto"/>
        <w:ind w:left="2268" w:right="1599" w:hanging="679"/>
        <w:jc w:val="both"/>
        <w:rPr>
          <w:sz w:val="20"/>
        </w:rPr>
      </w:pPr>
      <w:r>
        <w:rPr>
          <w:w w:val="105"/>
          <w:sz w:val="20"/>
        </w:rPr>
        <w:t>a</w:t>
      </w:r>
      <w:r>
        <w:rPr>
          <w:spacing w:val="-6"/>
          <w:w w:val="105"/>
          <w:sz w:val="20"/>
        </w:rPr>
        <w:t xml:space="preserve"> </w:t>
      </w:r>
      <w:r>
        <w:rPr>
          <w:w w:val="105"/>
          <w:sz w:val="20"/>
        </w:rPr>
        <w:t>medical examination undergone by</w:t>
      </w:r>
      <w:r>
        <w:rPr>
          <w:spacing w:val="-6"/>
          <w:w w:val="105"/>
          <w:sz w:val="20"/>
        </w:rPr>
        <w:t xml:space="preserve"> </w:t>
      </w:r>
      <w:r>
        <w:rPr>
          <w:w w:val="105"/>
          <w:sz w:val="20"/>
        </w:rPr>
        <w:t>an</w:t>
      </w:r>
      <w:r>
        <w:rPr>
          <w:spacing w:val="-8"/>
          <w:w w:val="105"/>
          <w:sz w:val="20"/>
        </w:rPr>
        <w:t xml:space="preserve"> </w:t>
      </w:r>
      <w:r>
        <w:rPr>
          <w:w w:val="105"/>
          <w:sz w:val="20"/>
        </w:rPr>
        <w:t>Employee for</w:t>
      </w:r>
      <w:r>
        <w:rPr>
          <w:spacing w:val="-5"/>
          <w:w w:val="105"/>
          <w:sz w:val="20"/>
        </w:rPr>
        <w:t xml:space="preserve"> </w:t>
      </w:r>
      <w:r>
        <w:rPr>
          <w:w w:val="105"/>
          <w:sz w:val="20"/>
        </w:rPr>
        <w:t>any</w:t>
      </w:r>
      <w:r>
        <w:rPr>
          <w:spacing w:val="-1"/>
          <w:w w:val="105"/>
          <w:sz w:val="20"/>
        </w:rPr>
        <w:t xml:space="preserve"> </w:t>
      </w:r>
      <w:r>
        <w:rPr>
          <w:w w:val="105"/>
          <w:sz w:val="20"/>
        </w:rPr>
        <w:t>of</w:t>
      </w:r>
      <w:r>
        <w:rPr>
          <w:spacing w:val="-2"/>
          <w:w w:val="105"/>
          <w:sz w:val="20"/>
        </w:rPr>
        <w:t xml:space="preserve"> </w:t>
      </w:r>
      <w:r>
        <w:rPr>
          <w:w w:val="105"/>
          <w:sz w:val="20"/>
        </w:rPr>
        <w:t>the Employers or for any Insurance Company.</w:t>
      </w:r>
    </w:p>
    <w:p w14:paraId="6F5228EA" w14:textId="77777777" w:rsidR="00380127" w:rsidRDefault="00380127">
      <w:pPr>
        <w:pStyle w:val="BodyText"/>
        <w:spacing w:before="2"/>
        <w:rPr>
          <w:sz w:val="20"/>
        </w:rPr>
      </w:pPr>
    </w:p>
    <w:p w14:paraId="6F5228EB" w14:textId="77777777" w:rsidR="00380127" w:rsidRDefault="008831FA">
      <w:pPr>
        <w:pStyle w:val="Heading6"/>
        <w:numPr>
          <w:ilvl w:val="1"/>
          <w:numId w:val="60"/>
        </w:numPr>
        <w:tabs>
          <w:tab w:val="left" w:pos="1581"/>
          <w:tab w:val="left" w:pos="1582"/>
        </w:tabs>
        <w:spacing w:before="1"/>
        <w:ind w:left="1581" w:hanging="673"/>
        <w:jc w:val="left"/>
      </w:pPr>
      <w:r>
        <w:t>MEMBERSHIP</w:t>
      </w:r>
      <w:r>
        <w:rPr>
          <w:spacing w:val="8"/>
        </w:rPr>
        <w:t xml:space="preserve"> </w:t>
      </w:r>
      <w:r>
        <w:t>-</w:t>
      </w:r>
      <w:r>
        <w:rPr>
          <w:spacing w:val="-14"/>
        </w:rPr>
        <w:t xml:space="preserve"> </w:t>
      </w:r>
      <w:r>
        <w:t>SPECIAL</w:t>
      </w:r>
      <w:r>
        <w:rPr>
          <w:spacing w:val="4"/>
        </w:rPr>
        <w:t xml:space="preserve"> </w:t>
      </w:r>
      <w:r>
        <w:rPr>
          <w:spacing w:val="-2"/>
        </w:rPr>
        <w:t>TERMS</w:t>
      </w:r>
    </w:p>
    <w:p w14:paraId="6F5228EC" w14:textId="77777777" w:rsidR="00380127" w:rsidRDefault="00380127">
      <w:pPr>
        <w:pStyle w:val="BodyText"/>
        <w:spacing w:before="4"/>
        <w:rPr>
          <w:b/>
          <w:sz w:val="22"/>
        </w:rPr>
      </w:pPr>
    </w:p>
    <w:p w14:paraId="6F5228ED" w14:textId="77777777" w:rsidR="00380127" w:rsidRDefault="008831FA">
      <w:pPr>
        <w:ind w:left="903"/>
        <w:rPr>
          <w:sz w:val="20"/>
        </w:rPr>
      </w:pPr>
      <w:r>
        <w:rPr>
          <w:w w:val="105"/>
          <w:sz w:val="20"/>
        </w:rPr>
        <w:t>Notwithstanding</w:t>
      </w:r>
      <w:r>
        <w:rPr>
          <w:spacing w:val="-13"/>
          <w:w w:val="105"/>
          <w:sz w:val="20"/>
        </w:rPr>
        <w:t xml:space="preserve"> </w:t>
      </w:r>
      <w:r>
        <w:rPr>
          <w:w w:val="105"/>
          <w:sz w:val="20"/>
        </w:rPr>
        <w:t>rule</w:t>
      </w:r>
      <w:r>
        <w:rPr>
          <w:spacing w:val="1"/>
          <w:w w:val="105"/>
          <w:sz w:val="20"/>
        </w:rPr>
        <w:t xml:space="preserve"> </w:t>
      </w:r>
      <w:r>
        <w:rPr>
          <w:spacing w:val="-4"/>
          <w:w w:val="105"/>
          <w:sz w:val="20"/>
        </w:rPr>
        <w:t>2.1:</w:t>
      </w:r>
    </w:p>
    <w:p w14:paraId="6F5228EE" w14:textId="77777777" w:rsidR="00380127" w:rsidRDefault="00380127">
      <w:pPr>
        <w:pStyle w:val="BodyText"/>
        <w:spacing w:before="2"/>
        <w:rPr>
          <w:sz w:val="22"/>
        </w:rPr>
      </w:pPr>
    </w:p>
    <w:p w14:paraId="6F5228EF" w14:textId="77777777" w:rsidR="00380127" w:rsidRDefault="008831FA">
      <w:pPr>
        <w:pStyle w:val="ListParagraph"/>
        <w:numPr>
          <w:ilvl w:val="0"/>
          <w:numId w:val="57"/>
        </w:numPr>
        <w:tabs>
          <w:tab w:val="left" w:pos="1595"/>
        </w:tabs>
        <w:spacing w:line="254" w:lineRule="auto"/>
        <w:ind w:right="1606" w:hanging="689"/>
        <w:jc w:val="both"/>
        <w:rPr>
          <w:sz w:val="20"/>
        </w:rPr>
      </w:pPr>
      <w:r>
        <w:rPr>
          <w:w w:val="105"/>
          <w:sz w:val="20"/>
        </w:rPr>
        <w:t>an individual or a class of Employee may be admitted to or remain in</w:t>
      </w:r>
      <w:r>
        <w:rPr>
          <w:spacing w:val="-5"/>
          <w:w w:val="105"/>
          <w:sz w:val="20"/>
        </w:rPr>
        <w:t xml:space="preserve"> </w:t>
      </w:r>
      <w:r>
        <w:rPr>
          <w:w w:val="105"/>
          <w:sz w:val="20"/>
        </w:rPr>
        <w:t>Membership on special terms under rule 7.2;</w:t>
      </w:r>
    </w:p>
    <w:p w14:paraId="6F5228F0" w14:textId="77777777" w:rsidR="00380127" w:rsidRDefault="00380127">
      <w:pPr>
        <w:pStyle w:val="BodyText"/>
      </w:pPr>
    </w:p>
    <w:p w14:paraId="6F5228F1" w14:textId="77777777" w:rsidR="00380127" w:rsidRDefault="008831FA">
      <w:pPr>
        <w:pStyle w:val="ListParagraph"/>
        <w:numPr>
          <w:ilvl w:val="0"/>
          <w:numId w:val="57"/>
        </w:numPr>
        <w:tabs>
          <w:tab w:val="left" w:pos="1589"/>
        </w:tabs>
        <w:spacing w:line="254" w:lineRule="auto"/>
        <w:ind w:left="1585" w:right="1616" w:hanging="684"/>
        <w:jc w:val="both"/>
        <w:rPr>
          <w:sz w:val="20"/>
        </w:rPr>
      </w:pPr>
      <w:r>
        <w:rPr>
          <w:w w:val="105"/>
          <w:sz w:val="20"/>
        </w:rPr>
        <w:t>the re-admission to Active Membership of a Deferred Pensioner or Pensioner is subject to rule 2.4.</w:t>
      </w:r>
    </w:p>
    <w:p w14:paraId="6F5228F2" w14:textId="77777777" w:rsidR="00380127" w:rsidRDefault="00380127">
      <w:pPr>
        <w:pStyle w:val="BodyText"/>
        <w:spacing w:before="10"/>
        <w:rPr>
          <w:sz w:val="19"/>
        </w:rPr>
      </w:pPr>
    </w:p>
    <w:p w14:paraId="6F5228F3" w14:textId="77777777" w:rsidR="00380127" w:rsidRDefault="008831FA">
      <w:pPr>
        <w:pStyle w:val="Heading6"/>
        <w:numPr>
          <w:ilvl w:val="1"/>
          <w:numId w:val="60"/>
        </w:numPr>
        <w:tabs>
          <w:tab w:val="left" w:pos="1571"/>
          <w:tab w:val="left" w:pos="1572"/>
        </w:tabs>
        <w:ind w:left="1571" w:hanging="673"/>
        <w:jc w:val="left"/>
      </w:pPr>
      <w:r>
        <w:t>RE-ADMISSION</w:t>
      </w:r>
      <w:r>
        <w:rPr>
          <w:spacing w:val="3"/>
        </w:rPr>
        <w:t xml:space="preserve"> </w:t>
      </w:r>
      <w:r>
        <w:t>OF</w:t>
      </w:r>
      <w:r>
        <w:rPr>
          <w:spacing w:val="-9"/>
        </w:rPr>
        <w:t xml:space="preserve"> </w:t>
      </w:r>
      <w:r>
        <w:t>A</w:t>
      </w:r>
      <w:r>
        <w:rPr>
          <w:spacing w:val="-14"/>
        </w:rPr>
        <w:t xml:space="preserve"> </w:t>
      </w:r>
      <w:r>
        <w:t>DEFERRED</w:t>
      </w:r>
      <w:r>
        <w:rPr>
          <w:spacing w:val="6"/>
        </w:rPr>
        <w:t xml:space="preserve"> </w:t>
      </w:r>
      <w:r>
        <w:t>PENSIONER</w:t>
      </w:r>
      <w:r>
        <w:rPr>
          <w:spacing w:val="11"/>
        </w:rPr>
        <w:t xml:space="preserve"> </w:t>
      </w:r>
      <w:r>
        <w:t>OR</w:t>
      </w:r>
      <w:r>
        <w:rPr>
          <w:spacing w:val="-10"/>
        </w:rPr>
        <w:t xml:space="preserve"> </w:t>
      </w:r>
      <w:r>
        <w:rPr>
          <w:spacing w:val="-2"/>
        </w:rPr>
        <w:t>PENSIONER</w:t>
      </w:r>
    </w:p>
    <w:p w14:paraId="6F5228F4" w14:textId="77777777" w:rsidR="00380127" w:rsidRDefault="00380127">
      <w:pPr>
        <w:pStyle w:val="BodyText"/>
        <w:spacing w:before="4"/>
        <w:rPr>
          <w:b/>
          <w:sz w:val="22"/>
        </w:rPr>
      </w:pPr>
    </w:p>
    <w:p w14:paraId="6F5228F5" w14:textId="77777777" w:rsidR="00380127" w:rsidRDefault="008831FA">
      <w:pPr>
        <w:pStyle w:val="ListParagraph"/>
        <w:numPr>
          <w:ilvl w:val="0"/>
          <w:numId w:val="56"/>
        </w:numPr>
        <w:tabs>
          <w:tab w:val="left" w:pos="1583"/>
        </w:tabs>
        <w:spacing w:line="254" w:lineRule="auto"/>
        <w:ind w:right="1623" w:hanging="681"/>
        <w:jc w:val="both"/>
        <w:rPr>
          <w:sz w:val="20"/>
        </w:rPr>
      </w:pPr>
      <w:r>
        <w:rPr>
          <w:w w:val="105"/>
          <w:sz w:val="20"/>
        </w:rPr>
        <w:t>The Trustees at the direction of the Company shall re-admit a Deferred Pensioner or Pensioner as</w:t>
      </w:r>
      <w:r>
        <w:rPr>
          <w:spacing w:val="-3"/>
          <w:w w:val="105"/>
          <w:sz w:val="20"/>
        </w:rPr>
        <w:t xml:space="preserve"> </w:t>
      </w:r>
      <w:r>
        <w:rPr>
          <w:w w:val="105"/>
          <w:sz w:val="20"/>
        </w:rPr>
        <w:t>an</w:t>
      </w:r>
      <w:r>
        <w:rPr>
          <w:spacing w:val="-8"/>
          <w:w w:val="105"/>
          <w:sz w:val="20"/>
        </w:rPr>
        <w:t xml:space="preserve"> </w:t>
      </w:r>
      <w:r>
        <w:rPr>
          <w:w w:val="105"/>
          <w:sz w:val="20"/>
        </w:rPr>
        <w:t>Active Member under rule</w:t>
      </w:r>
      <w:r>
        <w:rPr>
          <w:spacing w:val="-2"/>
          <w:w w:val="105"/>
          <w:sz w:val="20"/>
        </w:rPr>
        <w:t xml:space="preserve"> </w:t>
      </w:r>
      <w:r>
        <w:rPr>
          <w:w w:val="105"/>
          <w:sz w:val="20"/>
        </w:rPr>
        <w:t>2.1, if</w:t>
      </w:r>
      <w:r>
        <w:rPr>
          <w:spacing w:val="-2"/>
          <w:w w:val="105"/>
          <w:sz w:val="20"/>
        </w:rPr>
        <w:t xml:space="preserve"> </w:t>
      </w:r>
      <w:r>
        <w:rPr>
          <w:w w:val="105"/>
          <w:sz w:val="20"/>
        </w:rPr>
        <w:t>he</w:t>
      </w:r>
      <w:r>
        <w:rPr>
          <w:spacing w:val="-5"/>
          <w:w w:val="105"/>
          <w:sz w:val="20"/>
        </w:rPr>
        <w:t xml:space="preserve"> </w:t>
      </w:r>
      <w:r>
        <w:rPr>
          <w:w w:val="105"/>
          <w:sz w:val="20"/>
        </w:rPr>
        <w:t>or</w:t>
      </w:r>
      <w:r>
        <w:rPr>
          <w:spacing w:val="-2"/>
          <w:w w:val="105"/>
          <w:sz w:val="20"/>
        </w:rPr>
        <w:t xml:space="preserve"> </w:t>
      </w:r>
      <w:r>
        <w:rPr>
          <w:w w:val="105"/>
          <w:sz w:val="20"/>
        </w:rPr>
        <w:t>she</w:t>
      </w:r>
      <w:r>
        <w:rPr>
          <w:spacing w:val="-5"/>
          <w:w w:val="105"/>
          <w:sz w:val="20"/>
        </w:rPr>
        <w:t xml:space="preserve"> </w:t>
      </w:r>
      <w:r>
        <w:rPr>
          <w:w w:val="105"/>
          <w:sz w:val="20"/>
        </w:rPr>
        <w:t>is</w:t>
      </w:r>
      <w:r>
        <w:rPr>
          <w:spacing w:val="-5"/>
          <w:w w:val="105"/>
          <w:sz w:val="20"/>
        </w:rPr>
        <w:t xml:space="preserve"> </w:t>
      </w:r>
      <w:r>
        <w:rPr>
          <w:w w:val="105"/>
          <w:sz w:val="20"/>
        </w:rPr>
        <w:t>eligible under that Rule. Subject</w:t>
      </w:r>
      <w:r>
        <w:rPr>
          <w:spacing w:val="25"/>
          <w:w w:val="105"/>
          <w:sz w:val="20"/>
        </w:rPr>
        <w:t xml:space="preserve"> </w:t>
      </w:r>
      <w:r>
        <w:rPr>
          <w:w w:val="105"/>
          <w:sz w:val="20"/>
        </w:rPr>
        <w:t>to (2) below, the re-admission</w:t>
      </w:r>
      <w:r>
        <w:rPr>
          <w:spacing w:val="34"/>
          <w:w w:val="105"/>
          <w:sz w:val="20"/>
        </w:rPr>
        <w:t xml:space="preserve"> </w:t>
      </w:r>
      <w:r>
        <w:rPr>
          <w:w w:val="105"/>
          <w:sz w:val="20"/>
        </w:rPr>
        <w:t>will be from such date and on such terms</w:t>
      </w:r>
      <w:r>
        <w:rPr>
          <w:spacing w:val="25"/>
          <w:w w:val="105"/>
          <w:sz w:val="20"/>
        </w:rPr>
        <w:t xml:space="preserve"> </w:t>
      </w:r>
      <w:r>
        <w:rPr>
          <w:w w:val="105"/>
          <w:sz w:val="20"/>
        </w:rPr>
        <w:t>as the Company may decide.</w:t>
      </w:r>
    </w:p>
    <w:p w14:paraId="6F5228F6" w14:textId="77777777" w:rsidR="00380127" w:rsidRDefault="00380127">
      <w:pPr>
        <w:pStyle w:val="BodyText"/>
        <w:spacing w:before="3"/>
      </w:pPr>
    </w:p>
    <w:p w14:paraId="6F5228F7" w14:textId="77777777" w:rsidR="00380127" w:rsidRDefault="008831FA">
      <w:pPr>
        <w:pStyle w:val="ListParagraph"/>
        <w:numPr>
          <w:ilvl w:val="0"/>
          <w:numId w:val="56"/>
        </w:numPr>
        <w:tabs>
          <w:tab w:val="left" w:pos="1578"/>
        </w:tabs>
        <w:spacing w:line="254" w:lineRule="auto"/>
        <w:ind w:left="1581" w:right="1632" w:hanging="689"/>
        <w:jc w:val="both"/>
        <w:rPr>
          <w:sz w:val="20"/>
        </w:rPr>
      </w:pPr>
      <w:r>
        <w:rPr>
          <w:w w:val="105"/>
          <w:sz w:val="20"/>
        </w:rPr>
        <w:t>The Trustees must notify such person in writing of any special terms on which he or she is re-admitted to Active Membership.</w:t>
      </w:r>
    </w:p>
    <w:p w14:paraId="6F5228F8" w14:textId="77777777" w:rsidR="00380127" w:rsidRDefault="00380127">
      <w:pPr>
        <w:pStyle w:val="BodyText"/>
      </w:pPr>
    </w:p>
    <w:p w14:paraId="6F5228F9" w14:textId="77777777" w:rsidR="00380127" w:rsidRDefault="008831FA">
      <w:pPr>
        <w:pStyle w:val="ListParagraph"/>
        <w:numPr>
          <w:ilvl w:val="0"/>
          <w:numId w:val="56"/>
        </w:numPr>
        <w:tabs>
          <w:tab w:val="left" w:pos="1574"/>
        </w:tabs>
        <w:spacing w:before="1" w:line="252" w:lineRule="auto"/>
        <w:ind w:left="1569" w:right="1627" w:hanging="677"/>
        <w:jc w:val="both"/>
        <w:rPr>
          <w:sz w:val="20"/>
        </w:rPr>
      </w:pPr>
      <w:r>
        <w:rPr>
          <w:w w:val="105"/>
          <w:sz w:val="20"/>
        </w:rPr>
        <w:t>The above terms of re-admission must not prejudice the Scheme's status as a Registered Scheme or be inconsistent with the Preservation Requirements.</w:t>
      </w:r>
      <w:r>
        <w:rPr>
          <w:spacing w:val="40"/>
          <w:w w:val="105"/>
          <w:sz w:val="20"/>
        </w:rPr>
        <w:t xml:space="preserve"> </w:t>
      </w:r>
      <w:r>
        <w:rPr>
          <w:w w:val="105"/>
          <w:sz w:val="20"/>
        </w:rPr>
        <w:t>In particular, if the Member became entitled to Short Service Benefit when Pensionable Service previously terminated, he or she must be entitled to Short Service Benefit in respect of Pensionable Service following re-admission under (1) above.</w:t>
      </w:r>
    </w:p>
    <w:p w14:paraId="6F5228FA" w14:textId="77777777" w:rsidR="00380127" w:rsidRDefault="00380127">
      <w:pPr>
        <w:pStyle w:val="BodyText"/>
        <w:spacing w:before="7"/>
        <w:rPr>
          <w:sz w:val="20"/>
        </w:rPr>
      </w:pPr>
    </w:p>
    <w:p w14:paraId="6F5228FB" w14:textId="77777777" w:rsidR="00380127" w:rsidRDefault="008831FA">
      <w:pPr>
        <w:pStyle w:val="Heading6"/>
        <w:numPr>
          <w:ilvl w:val="1"/>
          <w:numId w:val="60"/>
        </w:numPr>
        <w:tabs>
          <w:tab w:val="left" w:pos="1558"/>
          <w:tab w:val="left" w:pos="1559"/>
        </w:tabs>
        <w:ind w:left="1558" w:hanging="674"/>
        <w:jc w:val="left"/>
      </w:pPr>
      <w:r>
        <w:t>COMPULSORY</w:t>
      </w:r>
      <w:r>
        <w:rPr>
          <w:spacing w:val="4"/>
        </w:rPr>
        <w:t xml:space="preserve"> </w:t>
      </w:r>
      <w:r>
        <w:t>CESSATION</w:t>
      </w:r>
      <w:r>
        <w:rPr>
          <w:spacing w:val="-1"/>
        </w:rPr>
        <w:t xml:space="preserve"> </w:t>
      </w:r>
      <w:r>
        <w:t>OF</w:t>
      </w:r>
      <w:r>
        <w:rPr>
          <w:spacing w:val="-12"/>
        </w:rPr>
        <w:t xml:space="preserve"> </w:t>
      </w:r>
      <w:r>
        <w:t>ACTIVE</w:t>
      </w:r>
      <w:r>
        <w:rPr>
          <w:spacing w:val="-6"/>
        </w:rPr>
        <w:t xml:space="preserve"> </w:t>
      </w:r>
      <w:r>
        <w:rPr>
          <w:spacing w:val="-2"/>
        </w:rPr>
        <w:t>MEMBERSHIP</w:t>
      </w:r>
    </w:p>
    <w:p w14:paraId="6F5228FC" w14:textId="77777777" w:rsidR="00380127" w:rsidRDefault="00380127">
      <w:pPr>
        <w:pStyle w:val="BodyText"/>
        <w:spacing w:before="5"/>
        <w:rPr>
          <w:b/>
          <w:sz w:val="22"/>
        </w:rPr>
      </w:pPr>
    </w:p>
    <w:p w14:paraId="6F5228FD" w14:textId="77777777" w:rsidR="00380127" w:rsidRDefault="008831FA">
      <w:pPr>
        <w:pStyle w:val="ListParagraph"/>
        <w:numPr>
          <w:ilvl w:val="0"/>
          <w:numId w:val="55"/>
        </w:numPr>
        <w:tabs>
          <w:tab w:val="left" w:pos="1564"/>
        </w:tabs>
        <w:spacing w:line="254" w:lineRule="auto"/>
        <w:ind w:right="1655" w:hanging="687"/>
        <w:jc w:val="both"/>
        <w:rPr>
          <w:sz w:val="20"/>
        </w:rPr>
      </w:pPr>
      <w:r>
        <w:rPr>
          <w:w w:val="105"/>
          <w:sz w:val="20"/>
        </w:rPr>
        <w:t>Subject to Rules 7.3 (Family Leave) and 7.4 (Other Absences),</w:t>
      </w:r>
      <w:r>
        <w:rPr>
          <w:spacing w:val="27"/>
          <w:w w:val="105"/>
          <w:sz w:val="20"/>
        </w:rPr>
        <w:t xml:space="preserve"> </w:t>
      </w:r>
      <w:r>
        <w:rPr>
          <w:w w:val="105"/>
          <w:sz w:val="20"/>
        </w:rPr>
        <w:t>a Member will cease to be an Active Member if he or she:</w:t>
      </w:r>
    </w:p>
    <w:p w14:paraId="6F5228FE" w14:textId="77777777" w:rsidR="00380127" w:rsidRDefault="00380127">
      <w:pPr>
        <w:pStyle w:val="BodyText"/>
      </w:pPr>
    </w:p>
    <w:p w14:paraId="6F5228FF" w14:textId="77777777" w:rsidR="00380127" w:rsidRDefault="008831FA">
      <w:pPr>
        <w:pStyle w:val="ListParagraph"/>
        <w:numPr>
          <w:ilvl w:val="1"/>
          <w:numId w:val="55"/>
        </w:numPr>
        <w:tabs>
          <w:tab w:val="left" w:pos="2223"/>
          <w:tab w:val="left" w:pos="2224"/>
        </w:tabs>
        <w:ind w:hanging="674"/>
        <w:rPr>
          <w:sz w:val="20"/>
        </w:rPr>
      </w:pPr>
      <w:r>
        <w:rPr>
          <w:w w:val="105"/>
          <w:sz w:val="20"/>
        </w:rPr>
        <w:t>ceases</w:t>
      </w:r>
      <w:r>
        <w:rPr>
          <w:spacing w:val="9"/>
          <w:w w:val="105"/>
          <w:sz w:val="20"/>
        </w:rPr>
        <w:t xml:space="preserve"> </w:t>
      </w:r>
      <w:r>
        <w:rPr>
          <w:w w:val="105"/>
          <w:sz w:val="20"/>
        </w:rPr>
        <w:t>to</w:t>
      </w:r>
      <w:r>
        <w:rPr>
          <w:spacing w:val="-7"/>
          <w:w w:val="105"/>
          <w:sz w:val="20"/>
        </w:rPr>
        <w:t xml:space="preserve"> </w:t>
      </w:r>
      <w:r>
        <w:rPr>
          <w:w w:val="105"/>
          <w:sz w:val="20"/>
        </w:rPr>
        <w:t>be</w:t>
      </w:r>
      <w:r>
        <w:rPr>
          <w:spacing w:val="-1"/>
          <w:w w:val="105"/>
          <w:sz w:val="20"/>
        </w:rPr>
        <w:t xml:space="preserve"> </w:t>
      </w:r>
      <w:r>
        <w:rPr>
          <w:w w:val="105"/>
          <w:sz w:val="20"/>
        </w:rPr>
        <w:t xml:space="preserve">an </w:t>
      </w:r>
      <w:r>
        <w:rPr>
          <w:spacing w:val="-2"/>
          <w:w w:val="105"/>
          <w:sz w:val="20"/>
        </w:rPr>
        <w:t>Employee;</w:t>
      </w:r>
    </w:p>
    <w:p w14:paraId="6F522900" w14:textId="77777777" w:rsidR="00380127" w:rsidRDefault="00380127">
      <w:pPr>
        <w:rPr>
          <w:sz w:val="20"/>
        </w:rPr>
        <w:sectPr w:rsidR="00380127">
          <w:pgSz w:w="11940" w:h="16800"/>
          <w:pgMar w:top="1340" w:right="0" w:bottom="1160" w:left="720" w:header="1106" w:footer="926" w:gutter="0"/>
          <w:cols w:space="720"/>
        </w:sectPr>
      </w:pPr>
    </w:p>
    <w:p w14:paraId="6F522901" w14:textId="77777777" w:rsidR="00380127" w:rsidRDefault="00380127">
      <w:pPr>
        <w:pStyle w:val="BodyText"/>
        <w:spacing w:before="6"/>
        <w:rPr>
          <w:sz w:val="29"/>
        </w:rPr>
      </w:pPr>
    </w:p>
    <w:p w14:paraId="6F522902" w14:textId="77777777" w:rsidR="00380127" w:rsidRDefault="008831FA">
      <w:pPr>
        <w:pStyle w:val="ListParagraph"/>
        <w:numPr>
          <w:ilvl w:val="1"/>
          <w:numId w:val="55"/>
        </w:numPr>
        <w:tabs>
          <w:tab w:val="left" w:pos="2263"/>
        </w:tabs>
        <w:spacing w:before="93"/>
        <w:ind w:left="2265" w:right="1610" w:hanging="677"/>
        <w:jc w:val="both"/>
        <w:rPr>
          <w:sz w:val="21"/>
        </w:rPr>
      </w:pPr>
      <w:bookmarkStart w:id="285" w:name="Page_286"/>
      <w:bookmarkEnd w:id="285"/>
      <w:r>
        <w:rPr>
          <w:sz w:val="21"/>
        </w:rPr>
        <w:t>opts out of Active Membership of the DC Section under General Rule 3.3, or rule 2.6 (Pensions Act 2008 opt-out) or rule 2.7</w:t>
      </w:r>
      <w:r>
        <w:rPr>
          <w:spacing w:val="-3"/>
          <w:sz w:val="21"/>
        </w:rPr>
        <w:t xml:space="preserve"> </w:t>
      </w:r>
      <w:r>
        <w:rPr>
          <w:sz w:val="21"/>
        </w:rPr>
        <w:t>(Other opt-out within a month) below; or</w:t>
      </w:r>
    </w:p>
    <w:p w14:paraId="6F522903" w14:textId="77777777" w:rsidR="00380127" w:rsidRDefault="00380127">
      <w:pPr>
        <w:pStyle w:val="BodyText"/>
        <w:spacing w:before="3"/>
      </w:pPr>
    </w:p>
    <w:p w14:paraId="6F522904" w14:textId="77777777" w:rsidR="00380127" w:rsidRDefault="008831FA">
      <w:pPr>
        <w:pStyle w:val="ListParagraph"/>
        <w:numPr>
          <w:ilvl w:val="1"/>
          <w:numId w:val="55"/>
        </w:numPr>
        <w:tabs>
          <w:tab w:val="left" w:pos="2262"/>
        </w:tabs>
        <w:spacing w:before="1" w:line="242" w:lineRule="auto"/>
        <w:ind w:left="2264" w:right="1606" w:hanging="681"/>
        <w:jc w:val="both"/>
        <w:rPr>
          <w:sz w:val="21"/>
        </w:rPr>
      </w:pPr>
      <w:r>
        <w:rPr>
          <w:sz w:val="21"/>
        </w:rPr>
        <w:t>ceases to be an Active Member as a result of the Company notifying the Trustees in writing of such cessation with effect from a specified date.</w:t>
      </w:r>
    </w:p>
    <w:p w14:paraId="6F522905" w14:textId="77777777" w:rsidR="00380127" w:rsidRDefault="00380127">
      <w:pPr>
        <w:pStyle w:val="BodyText"/>
      </w:pPr>
    </w:p>
    <w:p w14:paraId="6F522906" w14:textId="77777777" w:rsidR="00380127" w:rsidRDefault="008831FA">
      <w:pPr>
        <w:pStyle w:val="ListParagraph"/>
        <w:numPr>
          <w:ilvl w:val="0"/>
          <w:numId w:val="55"/>
        </w:numPr>
        <w:tabs>
          <w:tab w:val="left" w:pos="1592"/>
        </w:tabs>
        <w:spacing w:line="242" w:lineRule="auto"/>
        <w:ind w:left="1590" w:right="1615" w:hanging="685"/>
        <w:jc w:val="both"/>
        <w:rPr>
          <w:sz w:val="21"/>
        </w:rPr>
      </w:pPr>
      <w:r>
        <w:rPr>
          <w:sz w:val="21"/>
        </w:rPr>
        <w:t>On the date of the occurrence of the relevant event referred to in (1) above, the Member will cease to be in Pensionable Service of the DC Section.</w:t>
      </w:r>
    </w:p>
    <w:p w14:paraId="6F522907" w14:textId="77777777" w:rsidR="00380127" w:rsidRDefault="00380127">
      <w:pPr>
        <w:pStyle w:val="BodyText"/>
        <w:spacing w:before="7"/>
        <w:rPr>
          <w:sz w:val="20"/>
        </w:rPr>
      </w:pPr>
    </w:p>
    <w:p w14:paraId="6F522908" w14:textId="77777777" w:rsidR="00380127" w:rsidRDefault="008831FA">
      <w:pPr>
        <w:pStyle w:val="Heading6"/>
        <w:numPr>
          <w:ilvl w:val="1"/>
          <w:numId w:val="60"/>
        </w:numPr>
        <w:tabs>
          <w:tab w:val="left" w:pos="1571"/>
          <w:tab w:val="left" w:pos="1572"/>
        </w:tabs>
        <w:ind w:left="1571" w:hanging="673"/>
        <w:jc w:val="left"/>
      </w:pPr>
      <w:r>
        <w:t>PENSIONS</w:t>
      </w:r>
      <w:r>
        <w:rPr>
          <w:spacing w:val="6"/>
        </w:rPr>
        <w:t xml:space="preserve"> </w:t>
      </w:r>
      <w:r>
        <w:t>ACT</w:t>
      </w:r>
      <w:r>
        <w:rPr>
          <w:spacing w:val="-6"/>
        </w:rPr>
        <w:t xml:space="preserve"> </w:t>
      </w:r>
      <w:r>
        <w:t>2008</w:t>
      </w:r>
      <w:r>
        <w:rPr>
          <w:spacing w:val="-6"/>
        </w:rPr>
        <w:t xml:space="preserve"> </w:t>
      </w:r>
      <w:r>
        <w:t>OPT-</w:t>
      </w:r>
      <w:r>
        <w:rPr>
          <w:spacing w:val="-5"/>
        </w:rPr>
        <w:t>OUT</w:t>
      </w:r>
    </w:p>
    <w:p w14:paraId="6F522909" w14:textId="77777777" w:rsidR="00380127" w:rsidRDefault="00380127">
      <w:pPr>
        <w:pStyle w:val="BodyText"/>
        <w:spacing w:before="2"/>
        <w:rPr>
          <w:b/>
        </w:rPr>
      </w:pPr>
    </w:p>
    <w:p w14:paraId="6F52290A" w14:textId="77777777" w:rsidR="00380127" w:rsidRDefault="008831FA">
      <w:pPr>
        <w:pStyle w:val="BodyText"/>
        <w:spacing w:line="242" w:lineRule="auto"/>
        <w:ind w:left="1579" w:right="1613" w:hanging="683"/>
        <w:jc w:val="both"/>
      </w:pPr>
      <w:r>
        <w:t>(1)</w:t>
      </w:r>
      <w:r>
        <w:rPr>
          <w:spacing w:val="80"/>
        </w:rPr>
        <w:t xml:space="preserve">  </w:t>
      </w:r>
      <w:r>
        <w:t>Notwithstanding</w:t>
      </w:r>
      <w:r>
        <w:rPr>
          <w:spacing w:val="40"/>
        </w:rPr>
        <w:t xml:space="preserve"> </w:t>
      </w:r>
      <w:r>
        <w:t>any</w:t>
      </w:r>
      <w:r>
        <w:rPr>
          <w:spacing w:val="40"/>
        </w:rPr>
        <w:t xml:space="preserve"> </w:t>
      </w:r>
      <w:r>
        <w:t>other</w:t>
      </w:r>
      <w:r>
        <w:rPr>
          <w:spacing w:val="40"/>
        </w:rPr>
        <w:t xml:space="preserve"> </w:t>
      </w:r>
      <w:r>
        <w:t>provision</w:t>
      </w:r>
      <w:r>
        <w:rPr>
          <w:spacing w:val="40"/>
        </w:rPr>
        <w:t xml:space="preserve"> </w:t>
      </w:r>
      <w:r>
        <w:t>of</w:t>
      </w:r>
      <w:r>
        <w:rPr>
          <w:spacing w:val="40"/>
        </w:rPr>
        <w:t xml:space="preserve"> </w:t>
      </w:r>
      <w:r>
        <w:t>these</w:t>
      </w:r>
      <w:r>
        <w:rPr>
          <w:spacing w:val="40"/>
        </w:rPr>
        <w:t xml:space="preserve"> </w:t>
      </w:r>
      <w:r>
        <w:t>Rules,</w:t>
      </w:r>
      <w:r>
        <w:rPr>
          <w:spacing w:val="40"/>
        </w:rPr>
        <w:t xml:space="preserve"> </w:t>
      </w:r>
      <w:r>
        <w:t>where</w:t>
      </w:r>
      <w:r>
        <w:rPr>
          <w:spacing w:val="40"/>
        </w:rPr>
        <w:t xml:space="preserve"> </w:t>
      </w:r>
      <w:r>
        <w:t>an</w:t>
      </w:r>
      <w:r>
        <w:rPr>
          <w:spacing w:val="40"/>
        </w:rPr>
        <w:t xml:space="preserve"> </w:t>
      </w:r>
      <w:r>
        <w:t>Active</w:t>
      </w:r>
      <w:r>
        <w:rPr>
          <w:spacing w:val="40"/>
        </w:rPr>
        <w:t xml:space="preserve"> </w:t>
      </w:r>
      <w:r>
        <w:t>Member exercises</w:t>
      </w:r>
      <w:r>
        <w:rPr>
          <w:spacing w:val="22"/>
        </w:rPr>
        <w:t xml:space="preserve"> </w:t>
      </w:r>
      <w:r>
        <w:t>a right to opt-out</w:t>
      </w:r>
      <w:r>
        <w:rPr>
          <w:spacing w:val="15"/>
        </w:rPr>
        <w:t xml:space="preserve"> </w:t>
      </w:r>
      <w:r>
        <w:t>by giving a notice to his or her Employer</w:t>
      </w:r>
      <w:r>
        <w:rPr>
          <w:spacing w:val="29"/>
        </w:rPr>
        <w:t xml:space="preserve"> </w:t>
      </w:r>
      <w:r>
        <w:t>under</w:t>
      </w:r>
      <w:r>
        <w:rPr>
          <w:spacing w:val="24"/>
        </w:rPr>
        <w:t xml:space="preserve"> </w:t>
      </w:r>
      <w:r>
        <w:t>section 8 of the Pensions Act 2008, he or she will be treated for all purposes as not having become an Active Member of the Scheme. The Company will notify the Trustees of any such opt-out and, to the extent any contributions have already been paid to the Scheme under Rule 3.1 or 3.2 by or in respect of the Active Member, the Trustees shall return these contributions to the Active Member's Employer in accordance with the requirements of the</w:t>
      </w:r>
      <w:r>
        <w:rPr>
          <w:spacing w:val="-1"/>
        </w:rPr>
        <w:t xml:space="preserve"> </w:t>
      </w:r>
      <w:r>
        <w:t>Pensions Act 2008 (excluding any interest).</w:t>
      </w:r>
    </w:p>
    <w:p w14:paraId="6F52290B" w14:textId="77777777" w:rsidR="00380127" w:rsidRDefault="00380127">
      <w:pPr>
        <w:pStyle w:val="BodyText"/>
        <w:spacing w:before="7"/>
        <w:rPr>
          <w:sz w:val="20"/>
        </w:rPr>
      </w:pPr>
    </w:p>
    <w:p w14:paraId="6F52290C" w14:textId="77777777" w:rsidR="00380127" w:rsidRDefault="008831FA">
      <w:pPr>
        <w:pStyle w:val="Heading6"/>
        <w:numPr>
          <w:ilvl w:val="1"/>
          <w:numId w:val="60"/>
        </w:numPr>
        <w:tabs>
          <w:tab w:val="left" w:pos="1568"/>
          <w:tab w:val="left" w:pos="1569"/>
        </w:tabs>
        <w:ind w:left="1568" w:hanging="675"/>
        <w:jc w:val="left"/>
      </w:pPr>
      <w:r>
        <w:t>OTHER</w:t>
      </w:r>
      <w:r>
        <w:rPr>
          <w:spacing w:val="2"/>
        </w:rPr>
        <w:t xml:space="preserve"> </w:t>
      </w:r>
      <w:r>
        <w:t>OPT-OUT</w:t>
      </w:r>
      <w:r>
        <w:rPr>
          <w:spacing w:val="2"/>
        </w:rPr>
        <w:t xml:space="preserve"> </w:t>
      </w:r>
      <w:r>
        <w:t>WITHIN</w:t>
      </w:r>
      <w:r>
        <w:rPr>
          <w:spacing w:val="6"/>
        </w:rPr>
        <w:t xml:space="preserve"> </w:t>
      </w:r>
      <w:r>
        <w:t>A</w:t>
      </w:r>
      <w:r>
        <w:rPr>
          <w:spacing w:val="-14"/>
        </w:rPr>
        <w:t xml:space="preserve"> </w:t>
      </w:r>
      <w:r>
        <w:rPr>
          <w:spacing w:val="-2"/>
        </w:rPr>
        <w:t>MONTH</w:t>
      </w:r>
    </w:p>
    <w:p w14:paraId="6F52290D" w14:textId="77777777" w:rsidR="00380127" w:rsidRDefault="00380127">
      <w:pPr>
        <w:pStyle w:val="BodyText"/>
        <w:spacing w:before="7"/>
        <w:rPr>
          <w:b/>
        </w:rPr>
      </w:pPr>
    </w:p>
    <w:p w14:paraId="6F52290E" w14:textId="77777777" w:rsidR="00380127" w:rsidRDefault="008831FA">
      <w:pPr>
        <w:pStyle w:val="ListParagraph"/>
        <w:numPr>
          <w:ilvl w:val="0"/>
          <w:numId w:val="54"/>
        </w:numPr>
        <w:tabs>
          <w:tab w:val="left" w:pos="1566"/>
          <w:tab w:val="left" w:pos="1567"/>
        </w:tabs>
        <w:ind w:right="1639" w:hanging="682"/>
        <w:rPr>
          <w:sz w:val="21"/>
        </w:rPr>
      </w:pPr>
      <w:r>
        <w:rPr>
          <w:sz w:val="21"/>
        </w:rPr>
        <w:t>Notwithstanding any other provision of these Rules, where the Company determines</w:t>
      </w:r>
      <w:r>
        <w:rPr>
          <w:spacing w:val="40"/>
          <w:sz w:val="21"/>
        </w:rPr>
        <w:t xml:space="preserve"> </w:t>
      </w:r>
      <w:r>
        <w:rPr>
          <w:sz w:val="21"/>
        </w:rPr>
        <w:t>in</w:t>
      </w:r>
      <w:r>
        <w:rPr>
          <w:spacing w:val="-1"/>
          <w:sz w:val="21"/>
        </w:rPr>
        <w:t xml:space="preserve"> </w:t>
      </w:r>
      <w:r>
        <w:rPr>
          <w:sz w:val="21"/>
        </w:rPr>
        <w:t>relation to an Active Member or class of Active Members, an Active Member</w:t>
      </w:r>
      <w:r>
        <w:rPr>
          <w:spacing w:val="33"/>
          <w:sz w:val="21"/>
        </w:rPr>
        <w:t xml:space="preserve"> </w:t>
      </w:r>
      <w:r>
        <w:rPr>
          <w:sz w:val="21"/>
        </w:rPr>
        <w:t>who:</w:t>
      </w:r>
    </w:p>
    <w:p w14:paraId="6F52290F" w14:textId="77777777" w:rsidR="00380127" w:rsidRDefault="00380127">
      <w:pPr>
        <w:pStyle w:val="BodyText"/>
        <w:spacing w:before="9"/>
        <w:rPr>
          <w:sz w:val="19"/>
        </w:rPr>
      </w:pPr>
    </w:p>
    <w:p w14:paraId="6F522910" w14:textId="77777777" w:rsidR="00380127" w:rsidRDefault="008831FA">
      <w:pPr>
        <w:pStyle w:val="ListParagraph"/>
        <w:numPr>
          <w:ilvl w:val="1"/>
          <w:numId w:val="54"/>
        </w:numPr>
        <w:tabs>
          <w:tab w:val="left" w:pos="2254"/>
        </w:tabs>
        <w:spacing w:line="242" w:lineRule="auto"/>
        <w:ind w:right="1617" w:hanging="685"/>
        <w:jc w:val="both"/>
        <w:rPr>
          <w:sz w:val="21"/>
        </w:rPr>
      </w:pPr>
      <w:r>
        <w:rPr>
          <w:sz w:val="21"/>
        </w:rPr>
        <w:t>opts out of Active Membership</w:t>
      </w:r>
      <w:r>
        <w:rPr>
          <w:spacing w:val="40"/>
          <w:sz w:val="21"/>
        </w:rPr>
        <w:t xml:space="preserve"> </w:t>
      </w:r>
      <w:r>
        <w:rPr>
          <w:sz w:val="21"/>
        </w:rPr>
        <w:t>by giving notice to the Trustees with an</w:t>
      </w:r>
      <w:r>
        <w:rPr>
          <w:spacing w:val="40"/>
          <w:sz w:val="21"/>
        </w:rPr>
        <w:t xml:space="preserve"> </w:t>
      </w:r>
      <w:r>
        <w:rPr>
          <w:sz w:val="21"/>
        </w:rPr>
        <w:t>effective</w:t>
      </w:r>
      <w:r>
        <w:rPr>
          <w:spacing w:val="35"/>
          <w:sz w:val="21"/>
        </w:rPr>
        <w:t xml:space="preserve"> </w:t>
      </w:r>
      <w:r>
        <w:rPr>
          <w:sz w:val="21"/>
        </w:rPr>
        <w:t>date that is less than 30 days after the start of Active Membership</w:t>
      </w:r>
      <w:r>
        <w:rPr>
          <w:spacing w:val="40"/>
          <w:sz w:val="21"/>
        </w:rPr>
        <w:t xml:space="preserve"> </w:t>
      </w:r>
      <w:r>
        <w:rPr>
          <w:sz w:val="21"/>
        </w:rPr>
        <w:t>and who would have less than 30 days Qualifying Service on Active Membership ceasing; or</w:t>
      </w:r>
    </w:p>
    <w:p w14:paraId="6F522911" w14:textId="77777777" w:rsidR="00380127" w:rsidRDefault="00380127">
      <w:pPr>
        <w:pStyle w:val="BodyText"/>
        <w:spacing w:before="11"/>
        <w:rPr>
          <w:sz w:val="19"/>
        </w:rPr>
      </w:pPr>
    </w:p>
    <w:p w14:paraId="6F522912" w14:textId="77777777" w:rsidR="00380127" w:rsidRDefault="008831FA">
      <w:pPr>
        <w:pStyle w:val="ListParagraph"/>
        <w:numPr>
          <w:ilvl w:val="1"/>
          <w:numId w:val="54"/>
        </w:numPr>
        <w:tabs>
          <w:tab w:val="left" w:pos="2249"/>
        </w:tabs>
        <w:spacing w:line="242" w:lineRule="auto"/>
        <w:ind w:left="2250" w:right="1644" w:hanging="686"/>
        <w:jc w:val="both"/>
        <w:rPr>
          <w:sz w:val="21"/>
        </w:rPr>
      </w:pPr>
      <w:r>
        <w:rPr>
          <w:sz w:val="21"/>
        </w:rPr>
        <w:t>otherwise leaves Active Membership with less than 30 days' Qualifying</w:t>
      </w:r>
      <w:r>
        <w:rPr>
          <w:spacing w:val="40"/>
          <w:sz w:val="21"/>
        </w:rPr>
        <w:t xml:space="preserve"> </w:t>
      </w:r>
      <w:r>
        <w:rPr>
          <w:spacing w:val="-2"/>
          <w:sz w:val="21"/>
        </w:rPr>
        <w:t>Service;</w:t>
      </w:r>
    </w:p>
    <w:p w14:paraId="6F522913" w14:textId="77777777" w:rsidR="00380127" w:rsidRDefault="00380127">
      <w:pPr>
        <w:pStyle w:val="BodyText"/>
        <w:spacing w:before="2"/>
        <w:rPr>
          <w:sz w:val="20"/>
        </w:rPr>
      </w:pPr>
    </w:p>
    <w:p w14:paraId="6F522914" w14:textId="77777777" w:rsidR="00380127" w:rsidRDefault="008831FA">
      <w:pPr>
        <w:pStyle w:val="BodyText"/>
        <w:ind w:left="1566"/>
      </w:pPr>
      <w:r>
        <w:t>shall</w:t>
      </w:r>
      <w:r>
        <w:rPr>
          <w:spacing w:val="-2"/>
        </w:rPr>
        <w:t xml:space="preserve"> </w:t>
      </w:r>
      <w:r>
        <w:t>be</w:t>
      </w:r>
      <w:r>
        <w:rPr>
          <w:spacing w:val="-1"/>
        </w:rPr>
        <w:t xml:space="preserve"> </w:t>
      </w:r>
      <w:r>
        <w:t>subject</w:t>
      </w:r>
      <w:r>
        <w:rPr>
          <w:spacing w:val="7"/>
        </w:rPr>
        <w:t xml:space="preserve"> </w:t>
      </w:r>
      <w:r>
        <w:t>to</w:t>
      </w:r>
      <w:r>
        <w:rPr>
          <w:spacing w:val="-7"/>
        </w:rPr>
        <w:t xml:space="preserve"> </w:t>
      </w:r>
      <w:r>
        <w:t>the</w:t>
      </w:r>
      <w:r>
        <w:rPr>
          <w:spacing w:val="-7"/>
        </w:rPr>
        <w:t xml:space="preserve"> </w:t>
      </w:r>
      <w:r>
        <w:t>provisions</w:t>
      </w:r>
      <w:r>
        <w:rPr>
          <w:spacing w:val="14"/>
        </w:rPr>
        <w:t xml:space="preserve"> </w:t>
      </w:r>
      <w:r>
        <w:t>of</w:t>
      </w:r>
      <w:r>
        <w:rPr>
          <w:spacing w:val="-5"/>
        </w:rPr>
        <w:t xml:space="preserve"> </w:t>
      </w:r>
      <w:r>
        <w:t>(2)</w:t>
      </w:r>
      <w:r>
        <w:rPr>
          <w:spacing w:val="-7"/>
        </w:rPr>
        <w:t xml:space="preserve"> </w:t>
      </w:r>
      <w:r>
        <w:rPr>
          <w:spacing w:val="-2"/>
        </w:rPr>
        <w:t>below.</w:t>
      </w:r>
    </w:p>
    <w:p w14:paraId="6F522915" w14:textId="77777777" w:rsidR="00380127" w:rsidRDefault="00380127">
      <w:pPr>
        <w:pStyle w:val="BodyText"/>
        <w:spacing w:before="4"/>
        <w:rPr>
          <w:sz w:val="20"/>
        </w:rPr>
      </w:pPr>
    </w:p>
    <w:p w14:paraId="6F522916" w14:textId="77777777" w:rsidR="00380127" w:rsidRDefault="008831FA">
      <w:pPr>
        <w:pStyle w:val="ListParagraph"/>
        <w:numPr>
          <w:ilvl w:val="0"/>
          <w:numId w:val="54"/>
        </w:numPr>
        <w:tabs>
          <w:tab w:val="left" w:pos="1574"/>
        </w:tabs>
        <w:ind w:left="1563" w:right="1625" w:hanging="682"/>
        <w:jc w:val="both"/>
        <w:rPr>
          <w:sz w:val="21"/>
        </w:rPr>
      </w:pPr>
      <w:r>
        <w:rPr>
          <w:sz w:val="21"/>
        </w:rPr>
        <w:t>An Active</w:t>
      </w:r>
      <w:r>
        <w:rPr>
          <w:spacing w:val="24"/>
          <w:sz w:val="21"/>
        </w:rPr>
        <w:t xml:space="preserve"> </w:t>
      </w:r>
      <w:r>
        <w:rPr>
          <w:sz w:val="21"/>
        </w:rPr>
        <w:t>Member</w:t>
      </w:r>
      <w:r>
        <w:rPr>
          <w:spacing w:val="22"/>
          <w:sz w:val="21"/>
        </w:rPr>
        <w:t xml:space="preserve"> </w:t>
      </w:r>
      <w:r>
        <w:rPr>
          <w:sz w:val="21"/>
        </w:rPr>
        <w:t>who is subject to this Rule 2.7(2) shall be treated for all purposes as not having become an Active Member of the Scheme. To the extent any contributions have already been paid to the Scheme under Rule 3.1 or 3.2 by or in respect of the Active Member the Trustees shall return those contributions (excluding any interest) to the Active Member's Employer, who must refund to the Member any contributions under Rule 3.1 and any contributions paid by the Employer on</w:t>
      </w:r>
      <w:r>
        <w:rPr>
          <w:spacing w:val="-2"/>
          <w:sz w:val="21"/>
        </w:rPr>
        <w:t xml:space="preserve"> </w:t>
      </w:r>
      <w:r>
        <w:rPr>
          <w:sz w:val="21"/>
        </w:rPr>
        <w:t>behalf of the Active Member under a</w:t>
      </w:r>
      <w:r>
        <w:rPr>
          <w:spacing w:val="-2"/>
          <w:sz w:val="21"/>
        </w:rPr>
        <w:t xml:space="preserve"> </w:t>
      </w:r>
      <w:r>
        <w:rPr>
          <w:sz w:val="21"/>
        </w:rPr>
        <w:t>Pension Salary Sacrifice Arrangement.</w:t>
      </w:r>
    </w:p>
    <w:p w14:paraId="6F522917" w14:textId="77777777" w:rsidR="00380127" w:rsidRDefault="00380127">
      <w:pPr>
        <w:pStyle w:val="BodyText"/>
        <w:spacing w:before="7"/>
      </w:pPr>
    </w:p>
    <w:p w14:paraId="6F522918" w14:textId="77777777" w:rsidR="00380127" w:rsidRDefault="008831FA">
      <w:pPr>
        <w:pStyle w:val="Heading6"/>
        <w:numPr>
          <w:ilvl w:val="1"/>
          <w:numId w:val="60"/>
        </w:numPr>
        <w:tabs>
          <w:tab w:val="left" w:pos="1562"/>
          <w:tab w:val="left" w:pos="1563"/>
        </w:tabs>
        <w:ind w:left="1562" w:hanging="683"/>
        <w:jc w:val="left"/>
      </w:pPr>
      <w:r>
        <w:t>EXCLUSION</w:t>
      </w:r>
      <w:r>
        <w:rPr>
          <w:spacing w:val="3"/>
        </w:rPr>
        <w:t xml:space="preserve"> </w:t>
      </w:r>
      <w:r>
        <w:t>OF</w:t>
      </w:r>
      <w:r>
        <w:rPr>
          <w:spacing w:val="-8"/>
        </w:rPr>
        <w:t xml:space="preserve"> </w:t>
      </w:r>
      <w:r>
        <w:t>EMPLOYEES</w:t>
      </w:r>
      <w:r>
        <w:rPr>
          <w:spacing w:val="6"/>
        </w:rPr>
        <w:t xml:space="preserve"> </w:t>
      </w:r>
      <w:r>
        <w:t>OR VARIATION</w:t>
      </w:r>
      <w:r>
        <w:rPr>
          <w:spacing w:val="16"/>
        </w:rPr>
        <w:t xml:space="preserve"> </w:t>
      </w:r>
      <w:r>
        <w:t>OF</w:t>
      </w:r>
      <w:r>
        <w:rPr>
          <w:spacing w:val="-11"/>
        </w:rPr>
        <w:t xml:space="preserve"> </w:t>
      </w:r>
      <w:r>
        <w:t>TERMS</w:t>
      </w:r>
      <w:r>
        <w:rPr>
          <w:spacing w:val="4"/>
        </w:rPr>
        <w:t xml:space="preserve"> </w:t>
      </w:r>
      <w:r>
        <w:t>OF</w:t>
      </w:r>
      <w:r>
        <w:rPr>
          <w:spacing w:val="-13"/>
        </w:rPr>
        <w:t xml:space="preserve"> </w:t>
      </w:r>
      <w:r>
        <w:rPr>
          <w:spacing w:val="-2"/>
        </w:rPr>
        <w:t>MEMBERSHIP</w:t>
      </w:r>
    </w:p>
    <w:p w14:paraId="6F522919" w14:textId="77777777" w:rsidR="00380127" w:rsidRDefault="00380127">
      <w:pPr>
        <w:pStyle w:val="BodyText"/>
        <w:spacing w:before="2"/>
        <w:rPr>
          <w:b/>
        </w:rPr>
      </w:pPr>
    </w:p>
    <w:p w14:paraId="6F52291A" w14:textId="77777777" w:rsidR="00380127" w:rsidRDefault="008831FA">
      <w:pPr>
        <w:pStyle w:val="ListParagraph"/>
        <w:numPr>
          <w:ilvl w:val="0"/>
          <w:numId w:val="53"/>
        </w:numPr>
        <w:tabs>
          <w:tab w:val="left" w:pos="1564"/>
        </w:tabs>
        <w:spacing w:line="242" w:lineRule="auto"/>
        <w:ind w:right="1647" w:hanging="689"/>
        <w:jc w:val="both"/>
        <w:rPr>
          <w:sz w:val="21"/>
        </w:rPr>
      </w:pPr>
      <w:r>
        <w:rPr>
          <w:sz w:val="21"/>
        </w:rPr>
        <w:t>The Company may by notice in</w:t>
      </w:r>
      <w:r>
        <w:rPr>
          <w:spacing w:val="-1"/>
          <w:sz w:val="21"/>
        </w:rPr>
        <w:t xml:space="preserve"> </w:t>
      </w:r>
      <w:r>
        <w:rPr>
          <w:sz w:val="21"/>
        </w:rPr>
        <w:t>writing to the Trustees direct that any person or class of person is not to be admitted to the DC Section.</w:t>
      </w:r>
    </w:p>
    <w:p w14:paraId="6F52291B" w14:textId="77777777" w:rsidR="00380127" w:rsidRDefault="00380127">
      <w:pPr>
        <w:pStyle w:val="BodyText"/>
        <w:spacing w:before="5"/>
      </w:pPr>
    </w:p>
    <w:p w14:paraId="6F52291C" w14:textId="77777777" w:rsidR="00380127" w:rsidRDefault="008831FA">
      <w:pPr>
        <w:pStyle w:val="ListParagraph"/>
        <w:numPr>
          <w:ilvl w:val="0"/>
          <w:numId w:val="53"/>
        </w:numPr>
        <w:tabs>
          <w:tab w:val="left" w:pos="1553"/>
          <w:tab w:val="left" w:pos="1554"/>
        </w:tabs>
        <w:ind w:left="1551" w:right="1643" w:hanging="689"/>
        <w:rPr>
          <w:sz w:val="21"/>
        </w:rPr>
      </w:pPr>
      <w:r>
        <w:rPr>
          <w:sz w:val="21"/>
        </w:rPr>
        <w:t>The Company</w:t>
      </w:r>
      <w:r>
        <w:rPr>
          <w:spacing w:val="29"/>
          <w:sz w:val="21"/>
        </w:rPr>
        <w:t xml:space="preserve"> </w:t>
      </w:r>
      <w:r>
        <w:rPr>
          <w:sz w:val="21"/>
        </w:rPr>
        <w:t>may by notice in writing to the Trustees direct that membership of the DC Section shall be closed to new entrants.</w:t>
      </w:r>
    </w:p>
    <w:p w14:paraId="6F52291D" w14:textId="77777777" w:rsidR="00380127" w:rsidRDefault="00380127">
      <w:pPr>
        <w:pStyle w:val="BodyText"/>
        <w:spacing w:before="5"/>
      </w:pPr>
    </w:p>
    <w:p w14:paraId="6F52291E" w14:textId="77777777" w:rsidR="00380127" w:rsidRDefault="008831FA">
      <w:pPr>
        <w:pStyle w:val="ListParagraph"/>
        <w:numPr>
          <w:ilvl w:val="0"/>
          <w:numId w:val="53"/>
        </w:numPr>
        <w:tabs>
          <w:tab w:val="left" w:pos="1553"/>
          <w:tab w:val="left" w:pos="1554"/>
        </w:tabs>
        <w:ind w:left="1551" w:right="1651" w:hanging="684"/>
        <w:rPr>
          <w:sz w:val="21"/>
        </w:rPr>
      </w:pPr>
      <w:r>
        <w:rPr>
          <w:sz w:val="21"/>
        </w:rPr>
        <w:t>The</w:t>
      </w:r>
      <w:r>
        <w:rPr>
          <w:spacing w:val="40"/>
          <w:sz w:val="21"/>
        </w:rPr>
        <w:t xml:space="preserve"> </w:t>
      </w:r>
      <w:r>
        <w:rPr>
          <w:sz w:val="21"/>
        </w:rPr>
        <w:t>Company</w:t>
      </w:r>
      <w:r>
        <w:rPr>
          <w:spacing w:val="67"/>
          <w:sz w:val="21"/>
        </w:rPr>
        <w:t xml:space="preserve"> </w:t>
      </w:r>
      <w:r>
        <w:rPr>
          <w:sz w:val="21"/>
        </w:rPr>
        <w:t>may</w:t>
      </w:r>
      <w:r>
        <w:rPr>
          <w:spacing w:val="40"/>
          <w:sz w:val="21"/>
        </w:rPr>
        <w:t xml:space="preserve"> </w:t>
      </w:r>
      <w:r>
        <w:rPr>
          <w:sz w:val="21"/>
        </w:rPr>
        <w:t>at</w:t>
      </w:r>
      <w:r>
        <w:rPr>
          <w:spacing w:val="40"/>
          <w:sz w:val="21"/>
        </w:rPr>
        <w:t xml:space="preserve"> </w:t>
      </w:r>
      <w:r>
        <w:rPr>
          <w:sz w:val="21"/>
        </w:rPr>
        <w:t>any</w:t>
      </w:r>
      <w:r>
        <w:rPr>
          <w:spacing w:val="40"/>
          <w:sz w:val="21"/>
        </w:rPr>
        <w:t xml:space="preserve"> </w:t>
      </w:r>
      <w:r>
        <w:rPr>
          <w:sz w:val="21"/>
        </w:rPr>
        <w:t>time</w:t>
      </w:r>
      <w:r>
        <w:rPr>
          <w:spacing w:val="40"/>
          <w:sz w:val="21"/>
        </w:rPr>
        <w:t xml:space="preserve"> </w:t>
      </w:r>
      <w:r>
        <w:rPr>
          <w:sz w:val="21"/>
        </w:rPr>
        <w:t>by</w:t>
      </w:r>
      <w:r>
        <w:rPr>
          <w:spacing w:val="40"/>
          <w:sz w:val="21"/>
        </w:rPr>
        <w:t xml:space="preserve"> </w:t>
      </w:r>
      <w:r>
        <w:rPr>
          <w:sz w:val="21"/>
        </w:rPr>
        <w:t>notice</w:t>
      </w:r>
      <w:r>
        <w:rPr>
          <w:spacing w:val="40"/>
          <w:sz w:val="21"/>
        </w:rPr>
        <w:t xml:space="preserve"> </w:t>
      </w:r>
      <w:r>
        <w:rPr>
          <w:sz w:val="21"/>
        </w:rPr>
        <w:t>in</w:t>
      </w:r>
      <w:r>
        <w:rPr>
          <w:spacing w:val="40"/>
          <w:sz w:val="21"/>
        </w:rPr>
        <w:t xml:space="preserve"> </w:t>
      </w:r>
      <w:r>
        <w:rPr>
          <w:sz w:val="21"/>
        </w:rPr>
        <w:t>writing</w:t>
      </w:r>
      <w:r>
        <w:rPr>
          <w:spacing w:val="40"/>
          <w:sz w:val="21"/>
        </w:rPr>
        <w:t xml:space="preserve"> </w:t>
      </w:r>
      <w:r>
        <w:rPr>
          <w:sz w:val="21"/>
        </w:rPr>
        <w:t>to</w:t>
      </w:r>
      <w:r>
        <w:rPr>
          <w:spacing w:val="40"/>
          <w:sz w:val="21"/>
        </w:rPr>
        <w:t xml:space="preserve"> </w:t>
      </w:r>
      <w:r>
        <w:rPr>
          <w:sz w:val="21"/>
        </w:rPr>
        <w:t>the</w:t>
      </w:r>
      <w:r>
        <w:rPr>
          <w:spacing w:val="40"/>
          <w:sz w:val="21"/>
        </w:rPr>
        <w:t xml:space="preserve"> </w:t>
      </w:r>
      <w:r>
        <w:rPr>
          <w:sz w:val="21"/>
        </w:rPr>
        <w:t>Trustees</w:t>
      </w:r>
      <w:r>
        <w:rPr>
          <w:spacing w:val="40"/>
          <w:sz w:val="21"/>
        </w:rPr>
        <w:t xml:space="preserve"> </w:t>
      </w:r>
      <w:r>
        <w:rPr>
          <w:sz w:val="21"/>
        </w:rPr>
        <w:t>revoke</w:t>
      </w:r>
      <w:r>
        <w:rPr>
          <w:spacing w:val="40"/>
          <w:sz w:val="21"/>
        </w:rPr>
        <w:t xml:space="preserve"> </w:t>
      </w:r>
      <w:r>
        <w:rPr>
          <w:sz w:val="21"/>
        </w:rPr>
        <w:t>any direction under (1) and/or (2) above.</w:t>
      </w:r>
    </w:p>
    <w:p w14:paraId="6F52291F" w14:textId="77777777" w:rsidR="00380127" w:rsidRDefault="00380127">
      <w:pPr>
        <w:rPr>
          <w:sz w:val="21"/>
        </w:rPr>
        <w:sectPr w:rsidR="00380127">
          <w:pgSz w:w="11940" w:h="16800"/>
          <w:pgMar w:top="1360" w:right="0" w:bottom="1140" w:left="720" w:header="1106" w:footer="926" w:gutter="0"/>
          <w:cols w:space="720"/>
        </w:sectPr>
      </w:pPr>
    </w:p>
    <w:p w14:paraId="6F522920" w14:textId="77777777" w:rsidR="00380127" w:rsidRDefault="00380127">
      <w:pPr>
        <w:pStyle w:val="BodyText"/>
        <w:spacing w:before="7"/>
        <w:rPr>
          <w:sz w:val="27"/>
        </w:rPr>
      </w:pPr>
    </w:p>
    <w:p w14:paraId="6F522921" w14:textId="77777777" w:rsidR="00380127" w:rsidRDefault="008831FA">
      <w:pPr>
        <w:spacing w:before="94" w:line="482" w:lineRule="auto"/>
        <w:ind w:left="4638" w:right="5290" w:firstLine="273"/>
        <w:rPr>
          <w:b/>
          <w:sz w:val="21"/>
        </w:rPr>
      </w:pPr>
      <w:bookmarkStart w:id="286" w:name="Page_287"/>
      <w:bookmarkEnd w:id="286"/>
      <w:r>
        <w:rPr>
          <w:b/>
          <w:spacing w:val="-2"/>
          <w:sz w:val="21"/>
        </w:rPr>
        <w:t>RULE3</w:t>
      </w:r>
      <w:r>
        <w:rPr>
          <w:b/>
          <w:spacing w:val="40"/>
          <w:sz w:val="21"/>
        </w:rPr>
        <w:t xml:space="preserve"> </w:t>
      </w:r>
      <w:r>
        <w:rPr>
          <w:b/>
          <w:sz w:val="21"/>
        </w:rPr>
        <w:t>DC</w:t>
      </w:r>
      <w:r>
        <w:rPr>
          <w:b/>
          <w:spacing w:val="-15"/>
          <w:sz w:val="21"/>
        </w:rPr>
        <w:t xml:space="preserve"> </w:t>
      </w:r>
      <w:r>
        <w:rPr>
          <w:b/>
          <w:sz w:val="21"/>
        </w:rPr>
        <w:t>SECTION</w:t>
      </w:r>
    </w:p>
    <w:p w14:paraId="6F522922" w14:textId="77777777" w:rsidR="00380127" w:rsidRDefault="008831FA">
      <w:pPr>
        <w:spacing w:line="240" w:lineRule="exact"/>
        <w:ind w:right="668"/>
        <w:jc w:val="center"/>
        <w:rPr>
          <w:b/>
          <w:sz w:val="21"/>
        </w:rPr>
      </w:pPr>
      <w:r>
        <w:rPr>
          <w:b/>
          <w:spacing w:val="-2"/>
          <w:sz w:val="21"/>
        </w:rPr>
        <w:t>CONTRIBUTIONS</w:t>
      </w:r>
    </w:p>
    <w:p w14:paraId="6F522923" w14:textId="77777777" w:rsidR="00380127" w:rsidRDefault="00380127">
      <w:pPr>
        <w:pStyle w:val="BodyText"/>
        <w:rPr>
          <w:b/>
          <w:sz w:val="22"/>
        </w:rPr>
      </w:pPr>
    </w:p>
    <w:p w14:paraId="6F522924" w14:textId="77777777" w:rsidR="00380127" w:rsidRDefault="00380127">
      <w:pPr>
        <w:pStyle w:val="BodyText"/>
        <w:spacing w:before="5"/>
        <w:rPr>
          <w:b/>
          <w:sz w:val="20"/>
        </w:rPr>
      </w:pPr>
    </w:p>
    <w:p w14:paraId="6F522925" w14:textId="77777777" w:rsidR="00380127" w:rsidRDefault="008831FA">
      <w:pPr>
        <w:pStyle w:val="ListParagraph"/>
        <w:numPr>
          <w:ilvl w:val="1"/>
          <w:numId w:val="52"/>
        </w:numPr>
        <w:tabs>
          <w:tab w:val="left" w:pos="1577"/>
          <w:tab w:val="left" w:pos="1578"/>
        </w:tabs>
        <w:ind w:hanging="653"/>
        <w:rPr>
          <w:b/>
          <w:sz w:val="21"/>
        </w:rPr>
      </w:pPr>
      <w:r>
        <w:rPr>
          <w:b/>
          <w:sz w:val="21"/>
        </w:rPr>
        <w:t>MEMBERS'</w:t>
      </w:r>
      <w:r>
        <w:rPr>
          <w:b/>
          <w:spacing w:val="3"/>
          <w:sz w:val="21"/>
        </w:rPr>
        <w:t xml:space="preserve"> </w:t>
      </w:r>
      <w:r>
        <w:rPr>
          <w:b/>
          <w:sz w:val="21"/>
        </w:rPr>
        <w:t>ORDINARY</w:t>
      </w:r>
      <w:r>
        <w:rPr>
          <w:b/>
          <w:spacing w:val="3"/>
          <w:sz w:val="21"/>
        </w:rPr>
        <w:t xml:space="preserve"> </w:t>
      </w:r>
      <w:r>
        <w:rPr>
          <w:b/>
          <w:spacing w:val="-2"/>
          <w:sz w:val="21"/>
        </w:rPr>
        <w:t>CONTRIBUTIONS</w:t>
      </w:r>
    </w:p>
    <w:p w14:paraId="6F522926" w14:textId="77777777" w:rsidR="00380127" w:rsidRDefault="00380127">
      <w:pPr>
        <w:pStyle w:val="BodyText"/>
        <w:spacing w:before="10"/>
        <w:rPr>
          <w:b/>
          <w:sz w:val="24"/>
        </w:rPr>
      </w:pPr>
    </w:p>
    <w:p w14:paraId="6F522927" w14:textId="77777777" w:rsidR="00380127" w:rsidRDefault="008831FA">
      <w:pPr>
        <w:pStyle w:val="ListParagraph"/>
        <w:numPr>
          <w:ilvl w:val="0"/>
          <w:numId w:val="51"/>
        </w:numPr>
        <w:tabs>
          <w:tab w:val="left" w:pos="1578"/>
        </w:tabs>
        <w:spacing w:line="242" w:lineRule="auto"/>
        <w:ind w:right="1591" w:hanging="644"/>
        <w:jc w:val="both"/>
        <w:rPr>
          <w:sz w:val="21"/>
        </w:rPr>
      </w:pPr>
      <w:r>
        <w:rPr>
          <w:sz w:val="21"/>
        </w:rPr>
        <w:t>An Active</w:t>
      </w:r>
      <w:r>
        <w:rPr>
          <w:spacing w:val="40"/>
          <w:sz w:val="21"/>
        </w:rPr>
        <w:t xml:space="preserve"> </w:t>
      </w:r>
      <w:r>
        <w:rPr>
          <w:sz w:val="21"/>
        </w:rPr>
        <w:t>Member</w:t>
      </w:r>
      <w:r>
        <w:rPr>
          <w:spacing w:val="40"/>
          <w:sz w:val="21"/>
        </w:rPr>
        <w:t xml:space="preserve"> </w:t>
      </w:r>
      <w:r>
        <w:rPr>
          <w:sz w:val="21"/>
        </w:rPr>
        <w:t>shall contribute</w:t>
      </w:r>
      <w:r>
        <w:rPr>
          <w:spacing w:val="40"/>
          <w:sz w:val="21"/>
        </w:rPr>
        <w:t xml:space="preserve"> </w:t>
      </w:r>
      <w:r>
        <w:rPr>
          <w:sz w:val="21"/>
        </w:rPr>
        <w:t>to the DC Section</w:t>
      </w:r>
      <w:r>
        <w:rPr>
          <w:spacing w:val="40"/>
          <w:sz w:val="21"/>
        </w:rPr>
        <w:t xml:space="preserve"> </w:t>
      </w:r>
      <w:r>
        <w:rPr>
          <w:sz w:val="21"/>
        </w:rPr>
        <w:t>at such</w:t>
      </w:r>
      <w:r>
        <w:rPr>
          <w:spacing w:val="38"/>
          <w:sz w:val="21"/>
        </w:rPr>
        <w:t xml:space="preserve"> </w:t>
      </w:r>
      <w:r>
        <w:rPr>
          <w:sz w:val="21"/>
        </w:rPr>
        <w:t>one of the following rates as he or she may elect by notice in writing to the Trustees and to his or her Employer (in</w:t>
      </w:r>
      <w:r>
        <w:rPr>
          <w:spacing w:val="-1"/>
          <w:sz w:val="21"/>
        </w:rPr>
        <w:t xml:space="preserve"> </w:t>
      </w:r>
      <w:r>
        <w:rPr>
          <w:sz w:val="21"/>
        </w:rPr>
        <w:t>such manner as the Trustees may from</w:t>
      </w:r>
      <w:r>
        <w:rPr>
          <w:spacing w:val="-1"/>
          <w:sz w:val="21"/>
        </w:rPr>
        <w:t xml:space="preserve"> </w:t>
      </w:r>
      <w:r>
        <w:rPr>
          <w:sz w:val="21"/>
        </w:rPr>
        <w:t>time to time determine): 3%, 4% or 5%</w:t>
      </w:r>
      <w:r>
        <w:rPr>
          <w:spacing w:val="-1"/>
          <w:sz w:val="21"/>
        </w:rPr>
        <w:t xml:space="preserve"> </w:t>
      </w:r>
      <w:r>
        <w:rPr>
          <w:sz w:val="21"/>
        </w:rPr>
        <w:t>(or, in</w:t>
      </w:r>
      <w:r>
        <w:rPr>
          <w:spacing w:val="-1"/>
          <w:sz w:val="21"/>
        </w:rPr>
        <w:t xml:space="preserve"> </w:t>
      </w:r>
      <w:r>
        <w:rPr>
          <w:sz w:val="21"/>
        </w:rPr>
        <w:t>the case of</w:t>
      </w:r>
      <w:r>
        <w:rPr>
          <w:spacing w:val="-2"/>
          <w:sz w:val="21"/>
        </w:rPr>
        <w:t xml:space="preserve"> </w:t>
      </w:r>
      <w:r>
        <w:rPr>
          <w:sz w:val="21"/>
        </w:rPr>
        <w:t>an</w:t>
      </w:r>
      <w:r>
        <w:rPr>
          <w:spacing w:val="-3"/>
          <w:sz w:val="21"/>
        </w:rPr>
        <w:t xml:space="preserve"> </w:t>
      </w:r>
      <w:r>
        <w:rPr>
          <w:sz w:val="21"/>
        </w:rPr>
        <w:t>Executive Active Member, 8%). Each</w:t>
      </w:r>
      <w:r>
        <w:rPr>
          <w:spacing w:val="-4"/>
          <w:sz w:val="21"/>
        </w:rPr>
        <w:t xml:space="preserve"> </w:t>
      </w:r>
      <w:r>
        <w:rPr>
          <w:sz w:val="21"/>
        </w:rPr>
        <w:t>rate</w:t>
      </w:r>
      <w:r>
        <w:rPr>
          <w:spacing w:val="-1"/>
          <w:sz w:val="21"/>
        </w:rPr>
        <w:t xml:space="preserve"> </w:t>
      </w:r>
      <w:r>
        <w:rPr>
          <w:sz w:val="21"/>
        </w:rPr>
        <w:t>is</w:t>
      </w:r>
      <w:r>
        <w:rPr>
          <w:spacing w:val="-4"/>
          <w:sz w:val="21"/>
        </w:rPr>
        <w:t xml:space="preserve"> </w:t>
      </w:r>
      <w:r>
        <w:rPr>
          <w:sz w:val="21"/>
        </w:rPr>
        <w:t>expressed</w:t>
      </w:r>
      <w:r>
        <w:rPr>
          <w:spacing w:val="14"/>
          <w:sz w:val="21"/>
        </w:rPr>
        <w:t xml:space="preserve"> </w:t>
      </w:r>
      <w:r>
        <w:rPr>
          <w:sz w:val="21"/>
        </w:rPr>
        <w:t>as a percentage of his or her Pensionable Remuneration. Provided that:</w:t>
      </w:r>
    </w:p>
    <w:p w14:paraId="6F522928" w14:textId="77777777" w:rsidR="00380127" w:rsidRDefault="00380127">
      <w:pPr>
        <w:pStyle w:val="BodyText"/>
        <w:spacing w:before="3"/>
      </w:pPr>
    </w:p>
    <w:p w14:paraId="6F522929" w14:textId="77777777" w:rsidR="00380127" w:rsidRDefault="008831FA">
      <w:pPr>
        <w:pStyle w:val="ListParagraph"/>
        <w:numPr>
          <w:ilvl w:val="1"/>
          <w:numId w:val="51"/>
        </w:numPr>
        <w:tabs>
          <w:tab w:val="left" w:pos="2220"/>
        </w:tabs>
        <w:spacing w:line="242" w:lineRule="auto"/>
        <w:ind w:right="1598" w:hanging="653"/>
        <w:jc w:val="both"/>
        <w:rPr>
          <w:sz w:val="21"/>
        </w:rPr>
      </w:pPr>
      <w:r>
        <w:rPr>
          <w:sz w:val="21"/>
        </w:rPr>
        <w:t>during any period when an Active Member participates in a Pension Salary Sacrifice Arrangement, his or her actual contributions shall be at such percentage of Pensionable Remuneration as is agreed between that Member and his or her Employer, as notified to the Trustees by the Employer;</w:t>
      </w:r>
    </w:p>
    <w:p w14:paraId="6F52292A" w14:textId="77777777" w:rsidR="00380127" w:rsidRDefault="00380127">
      <w:pPr>
        <w:pStyle w:val="BodyText"/>
        <w:spacing w:before="9"/>
        <w:rPr>
          <w:sz w:val="20"/>
        </w:rPr>
      </w:pPr>
    </w:p>
    <w:p w14:paraId="6F52292B" w14:textId="77777777" w:rsidR="00380127" w:rsidRDefault="008831FA">
      <w:pPr>
        <w:pStyle w:val="ListParagraph"/>
        <w:numPr>
          <w:ilvl w:val="1"/>
          <w:numId w:val="51"/>
        </w:numPr>
        <w:tabs>
          <w:tab w:val="left" w:pos="2215"/>
        </w:tabs>
        <w:ind w:left="2212" w:right="1600" w:hanging="653"/>
        <w:jc w:val="both"/>
        <w:rPr>
          <w:sz w:val="21"/>
        </w:rPr>
      </w:pPr>
      <w:r>
        <w:rPr>
          <w:sz w:val="21"/>
        </w:rPr>
        <w:t>an Active Member may contribute to the DC Section at such other rate as may from time to</w:t>
      </w:r>
      <w:r>
        <w:rPr>
          <w:spacing w:val="-4"/>
          <w:sz w:val="21"/>
        </w:rPr>
        <w:t xml:space="preserve"> </w:t>
      </w:r>
      <w:r>
        <w:rPr>
          <w:sz w:val="21"/>
        </w:rPr>
        <w:t>time be</w:t>
      </w:r>
      <w:r>
        <w:rPr>
          <w:spacing w:val="-1"/>
          <w:sz w:val="21"/>
        </w:rPr>
        <w:t xml:space="preserve"> </w:t>
      </w:r>
      <w:r>
        <w:rPr>
          <w:sz w:val="21"/>
        </w:rPr>
        <w:t>agreed between that Member and</w:t>
      </w:r>
      <w:r>
        <w:rPr>
          <w:spacing w:val="-1"/>
          <w:sz w:val="21"/>
        </w:rPr>
        <w:t xml:space="preserve"> </w:t>
      </w:r>
      <w:r>
        <w:rPr>
          <w:sz w:val="21"/>
        </w:rPr>
        <w:t>his or her Employer, as notified to the Trustees by the Employer;</w:t>
      </w:r>
    </w:p>
    <w:p w14:paraId="6F52292C" w14:textId="77777777" w:rsidR="00380127" w:rsidRDefault="00380127">
      <w:pPr>
        <w:pStyle w:val="BodyText"/>
        <w:spacing w:before="8"/>
      </w:pPr>
    </w:p>
    <w:p w14:paraId="6F52292D" w14:textId="77777777" w:rsidR="00380127" w:rsidRDefault="008831FA">
      <w:pPr>
        <w:pStyle w:val="ListParagraph"/>
        <w:numPr>
          <w:ilvl w:val="1"/>
          <w:numId w:val="51"/>
        </w:numPr>
        <w:tabs>
          <w:tab w:val="left" w:pos="2217"/>
        </w:tabs>
        <w:spacing w:before="1" w:line="242" w:lineRule="auto"/>
        <w:ind w:left="2205" w:right="1598" w:hanging="646"/>
        <w:jc w:val="both"/>
        <w:rPr>
          <w:sz w:val="21"/>
        </w:rPr>
      </w:pPr>
      <w:r>
        <w:rPr>
          <w:sz w:val="21"/>
        </w:rPr>
        <w:t>where the Company determines and notifies the Trustees, either in respect of an individual</w:t>
      </w:r>
      <w:r>
        <w:rPr>
          <w:spacing w:val="40"/>
          <w:sz w:val="21"/>
        </w:rPr>
        <w:t xml:space="preserve"> </w:t>
      </w:r>
      <w:r>
        <w:rPr>
          <w:sz w:val="21"/>
        </w:rPr>
        <w:t>Active</w:t>
      </w:r>
      <w:r>
        <w:rPr>
          <w:spacing w:val="35"/>
          <w:sz w:val="21"/>
        </w:rPr>
        <w:t xml:space="preserve"> </w:t>
      </w:r>
      <w:r>
        <w:rPr>
          <w:sz w:val="21"/>
        </w:rPr>
        <w:t>Member</w:t>
      </w:r>
      <w:r>
        <w:rPr>
          <w:spacing w:val="40"/>
          <w:sz w:val="21"/>
        </w:rPr>
        <w:t xml:space="preserve"> </w:t>
      </w:r>
      <w:r>
        <w:rPr>
          <w:sz w:val="21"/>
        </w:rPr>
        <w:t>or class of</w:t>
      </w:r>
      <w:r>
        <w:rPr>
          <w:spacing w:val="32"/>
          <w:sz w:val="21"/>
        </w:rPr>
        <w:t xml:space="preserve"> </w:t>
      </w:r>
      <w:r>
        <w:rPr>
          <w:sz w:val="21"/>
        </w:rPr>
        <w:t>Active Members,</w:t>
      </w:r>
      <w:r>
        <w:rPr>
          <w:spacing w:val="37"/>
          <w:sz w:val="21"/>
        </w:rPr>
        <w:t xml:space="preserve"> </w:t>
      </w:r>
      <w:r>
        <w:rPr>
          <w:sz w:val="21"/>
        </w:rPr>
        <w:t>an Active</w:t>
      </w:r>
      <w:r>
        <w:rPr>
          <w:spacing w:val="35"/>
          <w:sz w:val="21"/>
        </w:rPr>
        <w:t xml:space="preserve"> </w:t>
      </w:r>
      <w:r>
        <w:rPr>
          <w:sz w:val="21"/>
        </w:rPr>
        <w:t>Member will initially contribute at the rate of 3% (or, in the case of an Executive Active Member, 8%) and may only elect a different rate once he has been an Active Member for at least one month; and</w:t>
      </w:r>
    </w:p>
    <w:p w14:paraId="6F52292E" w14:textId="77777777" w:rsidR="00380127" w:rsidRDefault="00380127">
      <w:pPr>
        <w:pStyle w:val="BodyText"/>
        <w:spacing w:before="9"/>
        <w:rPr>
          <w:sz w:val="20"/>
        </w:rPr>
      </w:pPr>
    </w:p>
    <w:p w14:paraId="6F52292F" w14:textId="77777777" w:rsidR="00380127" w:rsidRDefault="008831FA">
      <w:pPr>
        <w:pStyle w:val="ListParagraph"/>
        <w:numPr>
          <w:ilvl w:val="1"/>
          <w:numId w:val="51"/>
        </w:numPr>
        <w:tabs>
          <w:tab w:val="left" w:pos="2202"/>
        </w:tabs>
        <w:ind w:left="2198" w:right="1620" w:hanging="653"/>
        <w:jc w:val="both"/>
        <w:rPr>
          <w:sz w:val="21"/>
        </w:rPr>
      </w:pPr>
      <w:r>
        <w:rPr>
          <w:sz w:val="21"/>
        </w:rPr>
        <w:t>where an Active Member is admitted to Active Membership of the DC Section having previously taken benefits under General Rule 6.1, or otherwise previously</w:t>
      </w:r>
      <w:r>
        <w:rPr>
          <w:spacing w:val="40"/>
          <w:sz w:val="21"/>
        </w:rPr>
        <w:t xml:space="preserve"> </w:t>
      </w:r>
      <w:r>
        <w:rPr>
          <w:sz w:val="21"/>
        </w:rPr>
        <w:t>drawn benefits under the Scheme, the Company</w:t>
      </w:r>
      <w:r>
        <w:rPr>
          <w:spacing w:val="40"/>
          <w:sz w:val="21"/>
        </w:rPr>
        <w:t xml:space="preserve"> </w:t>
      </w:r>
      <w:r>
        <w:rPr>
          <w:sz w:val="21"/>
        </w:rPr>
        <w:t>may determine that the Active Member may only contribute to the DC Section at a rate of 3%.</w:t>
      </w:r>
    </w:p>
    <w:p w14:paraId="6F522930" w14:textId="77777777" w:rsidR="00380127" w:rsidRDefault="00380127">
      <w:pPr>
        <w:pStyle w:val="BodyText"/>
        <w:spacing w:before="7"/>
      </w:pPr>
    </w:p>
    <w:p w14:paraId="6F522931" w14:textId="77777777" w:rsidR="00380127" w:rsidRDefault="008831FA">
      <w:pPr>
        <w:pStyle w:val="ListParagraph"/>
        <w:numPr>
          <w:ilvl w:val="0"/>
          <w:numId w:val="51"/>
        </w:numPr>
        <w:tabs>
          <w:tab w:val="left" w:pos="1545"/>
        </w:tabs>
        <w:spacing w:line="242" w:lineRule="auto"/>
        <w:ind w:left="1534" w:right="1617" w:hanging="644"/>
        <w:jc w:val="both"/>
        <w:rPr>
          <w:sz w:val="21"/>
        </w:rPr>
      </w:pPr>
      <w:r>
        <w:rPr>
          <w:sz w:val="21"/>
        </w:rPr>
        <w:t>An Active Member may vary the rate of his or her contributions by notice in writing to the Trustees and to his or her Employer. Unless the Company and Trustees agree otherwise, only one such variation may be made each year, to take effect from the following 1 April (or such</w:t>
      </w:r>
      <w:r>
        <w:rPr>
          <w:spacing w:val="-2"/>
          <w:sz w:val="21"/>
        </w:rPr>
        <w:t xml:space="preserve"> </w:t>
      </w:r>
      <w:r>
        <w:rPr>
          <w:sz w:val="21"/>
        </w:rPr>
        <w:t>other date</w:t>
      </w:r>
      <w:r>
        <w:rPr>
          <w:spacing w:val="-5"/>
          <w:sz w:val="21"/>
        </w:rPr>
        <w:t xml:space="preserve"> </w:t>
      </w:r>
      <w:r>
        <w:rPr>
          <w:sz w:val="21"/>
        </w:rPr>
        <w:t>as</w:t>
      </w:r>
      <w:r>
        <w:rPr>
          <w:spacing w:val="-1"/>
          <w:sz w:val="21"/>
        </w:rPr>
        <w:t xml:space="preserve"> </w:t>
      </w:r>
      <w:r>
        <w:rPr>
          <w:sz w:val="21"/>
        </w:rPr>
        <w:t>the</w:t>
      </w:r>
      <w:r>
        <w:rPr>
          <w:spacing w:val="-3"/>
          <w:sz w:val="21"/>
        </w:rPr>
        <w:t xml:space="preserve"> </w:t>
      </w:r>
      <w:r>
        <w:rPr>
          <w:sz w:val="21"/>
        </w:rPr>
        <w:t>Trustees may</w:t>
      </w:r>
      <w:r>
        <w:rPr>
          <w:spacing w:val="-1"/>
          <w:sz w:val="21"/>
        </w:rPr>
        <w:t xml:space="preserve"> </w:t>
      </w:r>
      <w:r>
        <w:rPr>
          <w:sz w:val="21"/>
        </w:rPr>
        <w:t>agree with</w:t>
      </w:r>
      <w:r>
        <w:rPr>
          <w:spacing w:val="-7"/>
          <w:sz w:val="21"/>
        </w:rPr>
        <w:t xml:space="preserve"> </w:t>
      </w:r>
      <w:r>
        <w:rPr>
          <w:sz w:val="21"/>
        </w:rPr>
        <w:t>the</w:t>
      </w:r>
      <w:r>
        <w:rPr>
          <w:spacing w:val="-4"/>
          <w:sz w:val="21"/>
        </w:rPr>
        <w:t xml:space="preserve"> </w:t>
      </w:r>
      <w:r>
        <w:rPr>
          <w:sz w:val="21"/>
        </w:rPr>
        <w:t>Company and notify to the Members). The notice must be received by the Trustees by 31 January preceding the date on which the variation is to take effect, unless the Trustees determine otherwise. Where the Company and Trustees agree that more than one variation may</w:t>
      </w:r>
      <w:r>
        <w:rPr>
          <w:spacing w:val="-3"/>
          <w:sz w:val="21"/>
        </w:rPr>
        <w:t xml:space="preserve"> </w:t>
      </w:r>
      <w:r>
        <w:rPr>
          <w:sz w:val="21"/>
        </w:rPr>
        <w:t>be</w:t>
      </w:r>
      <w:r>
        <w:rPr>
          <w:spacing w:val="-5"/>
          <w:sz w:val="21"/>
        </w:rPr>
        <w:t xml:space="preserve"> </w:t>
      </w:r>
      <w:r>
        <w:rPr>
          <w:sz w:val="21"/>
        </w:rPr>
        <w:t>made by an Active Member, notice must</w:t>
      </w:r>
      <w:r>
        <w:rPr>
          <w:spacing w:val="-3"/>
          <w:sz w:val="21"/>
        </w:rPr>
        <w:t xml:space="preserve"> </w:t>
      </w:r>
      <w:r>
        <w:rPr>
          <w:sz w:val="21"/>
        </w:rPr>
        <w:t>be</w:t>
      </w:r>
      <w:r>
        <w:rPr>
          <w:spacing w:val="-5"/>
          <w:sz w:val="21"/>
        </w:rPr>
        <w:t xml:space="preserve"> </w:t>
      </w:r>
      <w:r>
        <w:rPr>
          <w:sz w:val="21"/>
        </w:rPr>
        <w:t>received by</w:t>
      </w:r>
      <w:r>
        <w:rPr>
          <w:spacing w:val="-4"/>
          <w:sz w:val="21"/>
        </w:rPr>
        <w:t xml:space="preserve"> </w:t>
      </w:r>
      <w:r>
        <w:rPr>
          <w:sz w:val="21"/>
        </w:rPr>
        <w:t xml:space="preserve">the Trustees by such date, and the variation will take effect from such date, as the Trustees </w:t>
      </w:r>
      <w:r>
        <w:rPr>
          <w:spacing w:val="-2"/>
          <w:sz w:val="21"/>
        </w:rPr>
        <w:t>determine.</w:t>
      </w:r>
    </w:p>
    <w:p w14:paraId="6F522932" w14:textId="77777777" w:rsidR="00380127" w:rsidRDefault="00380127">
      <w:pPr>
        <w:pStyle w:val="BodyText"/>
        <w:spacing w:before="5"/>
        <w:rPr>
          <w:sz w:val="20"/>
        </w:rPr>
      </w:pPr>
    </w:p>
    <w:p w14:paraId="6F522933" w14:textId="77777777" w:rsidR="00380127" w:rsidRDefault="008831FA">
      <w:pPr>
        <w:pStyle w:val="ListParagraph"/>
        <w:numPr>
          <w:ilvl w:val="0"/>
          <w:numId w:val="51"/>
        </w:numPr>
        <w:tabs>
          <w:tab w:val="left" w:pos="1528"/>
        </w:tabs>
        <w:spacing w:line="242" w:lineRule="auto"/>
        <w:ind w:left="1530" w:right="1642" w:hanging="649"/>
        <w:jc w:val="both"/>
        <w:rPr>
          <w:sz w:val="21"/>
        </w:rPr>
      </w:pPr>
      <w:r>
        <w:rPr>
          <w:sz w:val="21"/>
        </w:rPr>
        <w:t>During Family Leave or Absence, a Member who contributes under (1) above must contribute in</w:t>
      </w:r>
      <w:r>
        <w:rPr>
          <w:spacing w:val="-2"/>
          <w:sz w:val="21"/>
        </w:rPr>
        <w:t xml:space="preserve"> </w:t>
      </w:r>
      <w:r>
        <w:rPr>
          <w:sz w:val="21"/>
        </w:rPr>
        <w:t>accordance</w:t>
      </w:r>
      <w:r>
        <w:rPr>
          <w:spacing w:val="40"/>
          <w:sz w:val="21"/>
        </w:rPr>
        <w:t xml:space="preserve"> </w:t>
      </w:r>
      <w:r>
        <w:rPr>
          <w:sz w:val="21"/>
        </w:rPr>
        <w:t>with Rule 7.3 or 7.4 respectively.</w:t>
      </w:r>
    </w:p>
    <w:p w14:paraId="6F522934" w14:textId="77777777" w:rsidR="00380127" w:rsidRDefault="00380127">
      <w:pPr>
        <w:pStyle w:val="BodyText"/>
      </w:pPr>
    </w:p>
    <w:p w14:paraId="6F522935" w14:textId="77777777" w:rsidR="00380127" w:rsidRDefault="008831FA">
      <w:pPr>
        <w:pStyle w:val="Heading6"/>
        <w:numPr>
          <w:ilvl w:val="1"/>
          <w:numId w:val="52"/>
        </w:numPr>
        <w:tabs>
          <w:tab w:val="left" w:pos="1562"/>
          <w:tab w:val="left" w:pos="1563"/>
        </w:tabs>
        <w:ind w:left="1562" w:hanging="686"/>
      </w:pPr>
      <w:r>
        <w:t>EMPLOYERS'</w:t>
      </w:r>
      <w:r>
        <w:rPr>
          <w:spacing w:val="-3"/>
        </w:rPr>
        <w:t xml:space="preserve"> </w:t>
      </w:r>
      <w:r>
        <w:rPr>
          <w:spacing w:val="-2"/>
        </w:rPr>
        <w:t>CONTRIBUTIONS</w:t>
      </w:r>
    </w:p>
    <w:p w14:paraId="6F522936" w14:textId="77777777" w:rsidR="00380127" w:rsidRDefault="00380127">
      <w:pPr>
        <w:pStyle w:val="BodyText"/>
        <w:spacing w:before="2"/>
        <w:rPr>
          <w:b/>
        </w:rPr>
      </w:pPr>
    </w:p>
    <w:p w14:paraId="6F522937" w14:textId="77777777" w:rsidR="00380127" w:rsidRDefault="008831FA">
      <w:pPr>
        <w:pStyle w:val="ListParagraph"/>
        <w:numPr>
          <w:ilvl w:val="0"/>
          <w:numId w:val="50"/>
        </w:numPr>
        <w:tabs>
          <w:tab w:val="left" w:pos="1559"/>
        </w:tabs>
        <w:spacing w:line="242" w:lineRule="auto"/>
        <w:ind w:right="1651" w:hanging="685"/>
        <w:jc w:val="both"/>
        <w:rPr>
          <w:sz w:val="21"/>
        </w:rPr>
      </w:pPr>
      <w:r>
        <w:rPr>
          <w:sz w:val="21"/>
        </w:rPr>
        <w:t>Subject to (2) below, each Participating Employer must, in respect of each Active Member employed by it, pay or credit contributions to the DC Section:</w:t>
      </w:r>
    </w:p>
    <w:p w14:paraId="6F522938" w14:textId="77777777" w:rsidR="00380127" w:rsidRDefault="00380127">
      <w:pPr>
        <w:spacing w:line="242" w:lineRule="auto"/>
        <w:jc w:val="both"/>
        <w:rPr>
          <w:sz w:val="21"/>
        </w:rPr>
        <w:sectPr w:rsidR="00380127">
          <w:pgSz w:w="11940" w:h="16800"/>
          <w:pgMar w:top="1320" w:right="0" w:bottom="1180" w:left="720" w:header="1106" w:footer="926" w:gutter="0"/>
          <w:cols w:space="720"/>
        </w:sectPr>
      </w:pPr>
    </w:p>
    <w:p w14:paraId="6F522939" w14:textId="77777777" w:rsidR="00380127" w:rsidRDefault="00380127">
      <w:pPr>
        <w:pStyle w:val="BodyText"/>
        <w:spacing w:before="8"/>
        <w:rPr>
          <w:sz w:val="29"/>
        </w:rPr>
      </w:pPr>
    </w:p>
    <w:p w14:paraId="6F52293A" w14:textId="77777777" w:rsidR="00380127" w:rsidRDefault="008831FA">
      <w:pPr>
        <w:pStyle w:val="ListParagraph"/>
        <w:numPr>
          <w:ilvl w:val="1"/>
          <w:numId w:val="50"/>
        </w:numPr>
        <w:tabs>
          <w:tab w:val="left" w:pos="2234"/>
        </w:tabs>
        <w:spacing w:before="93" w:line="254" w:lineRule="auto"/>
        <w:ind w:right="1624"/>
        <w:jc w:val="both"/>
        <w:rPr>
          <w:sz w:val="20"/>
        </w:rPr>
      </w:pPr>
      <w:bookmarkStart w:id="287" w:name="Page_288"/>
      <w:bookmarkEnd w:id="287"/>
      <w:r>
        <w:rPr>
          <w:w w:val="105"/>
          <w:sz w:val="20"/>
        </w:rPr>
        <w:t>at the rate set out in the table below (where each rate is expressed as a percentage of the Member's Pensionable Remuneration) by reference to the applicable rate</w:t>
      </w:r>
      <w:r>
        <w:rPr>
          <w:spacing w:val="-3"/>
          <w:w w:val="105"/>
          <w:sz w:val="20"/>
        </w:rPr>
        <w:t xml:space="preserve"> </w:t>
      </w:r>
      <w:r>
        <w:rPr>
          <w:w w:val="105"/>
          <w:sz w:val="20"/>
        </w:rPr>
        <w:t>of the</w:t>
      </w:r>
      <w:r>
        <w:rPr>
          <w:spacing w:val="-7"/>
          <w:w w:val="105"/>
          <w:sz w:val="20"/>
        </w:rPr>
        <w:t xml:space="preserve"> </w:t>
      </w:r>
      <w:r>
        <w:rPr>
          <w:w w:val="105"/>
          <w:sz w:val="20"/>
        </w:rPr>
        <w:t>Member's ordinary contributions pursuant to</w:t>
      </w:r>
      <w:r>
        <w:rPr>
          <w:spacing w:val="-7"/>
          <w:w w:val="105"/>
          <w:sz w:val="20"/>
        </w:rPr>
        <w:t xml:space="preserve"> </w:t>
      </w:r>
      <w:r>
        <w:rPr>
          <w:w w:val="105"/>
          <w:sz w:val="20"/>
        </w:rPr>
        <w:t>rule 3.1, but as a maximum not exceeding 8% (or, in the case of an Executive Active Member, 15%) of such Pensionable Remuneration; or</w:t>
      </w:r>
    </w:p>
    <w:p w14:paraId="6F52293B" w14:textId="77777777" w:rsidR="00380127" w:rsidRDefault="00380127">
      <w:pPr>
        <w:pStyle w:val="BodyText"/>
        <w:spacing w:before="10"/>
        <w:rPr>
          <w:sz w:val="20"/>
        </w:rPr>
      </w:pPr>
    </w:p>
    <w:p w14:paraId="6F52293C" w14:textId="77777777" w:rsidR="00380127" w:rsidRDefault="008831FA">
      <w:pPr>
        <w:pStyle w:val="ListParagraph"/>
        <w:numPr>
          <w:ilvl w:val="1"/>
          <w:numId w:val="50"/>
        </w:numPr>
        <w:tabs>
          <w:tab w:val="left" w:pos="2236"/>
        </w:tabs>
        <w:spacing w:before="1" w:line="252" w:lineRule="auto"/>
        <w:ind w:left="2236" w:right="1630" w:hanging="686"/>
        <w:jc w:val="both"/>
        <w:rPr>
          <w:sz w:val="20"/>
        </w:rPr>
      </w:pPr>
      <w:r>
        <w:rPr>
          <w:noProof/>
        </w:rPr>
        <w:drawing>
          <wp:anchor distT="0" distB="0" distL="0" distR="0" simplePos="0" relativeHeight="15738368" behindDoc="0" locked="0" layoutInCell="1" allowOverlap="1" wp14:anchorId="6F522DC7" wp14:editId="6F522DC8">
            <wp:simplePos x="0" y="0"/>
            <wp:positionH relativeFrom="page">
              <wp:posOffset>1303326</wp:posOffset>
            </wp:positionH>
            <wp:positionV relativeFrom="paragraph">
              <wp:posOffset>613533</wp:posOffset>
            </wp:positionV>
            <wp:extent cx="4947763" cy="1127759"/>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26" cstate="print"/>
                    <a:stretch>
                      <a:fillRect/>
                    </a:stretch>
                  </pic:blipFill>
                  <pic:spPr>
                    <a:xfrm>
                      <a:off x="0" y="0"/>
                      <a:ext cx="4947763" cy="1127759"/>
                    </a:xfrm>
                    <a:prstGeom prst="rect">
                      <a:avLst/>
                    </a:prstGeom>
                  </pic:spPr>
                </pic:pic>
              </a:graphicData>
            </a:graphic>
          </wp:anchor>
        </w:drawing>
      </w:r>
      <w:r>
        <w:rPr>
          <w:w w:val="105"/>
          <w:sz w:val="20"/>
        </w:rPr>
        <w:t>where rule 3.1(1)(b) applies, at such other rate as may from time to time be agreed between the Member and his or her Employer (and notified to the Trustees by the Employer).</w:t>
      </w:r>
    </w:p>
    <w:p w14:paraId="6F52293D" w14:textId="77777777" w:rsidR="00380127" w:rsidRDefault="00380127">
      <w:pPr>
        <w:pStyle w:val="BodyText"/>
        <w:rPr>
          <w:sz w:val="20"/>
        </w:rPr>
      </w:pPr>
    </w:p>
    <w:p w14:paraId="6F52293E" w14:textId="77777777" w:rsidR="00380127" w:rsidRDefault="00380127">
      <w:pPr>
        <w:pStyle w:val="BodyText"/>
        <w:rPr>
          <w:sz w:val="20"/>
        </w:rPr>
      </w:pPr>
    </w:p>
    <w:p w14:paraId="6F52293F" w14:textId="77777777" w:rsidR="00380127" w:rsidRDefault="00380127">
      <w:pPr>
        <w:pStyle w:val="BodyText"/>
        <w:rPr>
          <w:sz w:val="20"/>
        </w:rPr>
      </w:pPr>
    </w:p>
    <w:p w14:paraId="6F522940" w14:textId="77777777" w:rsidR="00380127" w:rsidRDefault="00380127">
      <w:pPr>
        <w:pStyle w:val="BodyText"/>
        <w:rPr>
          <w:sz w:val="20"/>
        </w:rPr>
      </w:pPr>
    </w:p>
    <w:p w14:paraId="6F522941" w14:textId="77777777" w:rsidR="00380127" w:rsidRDefault="00380127">
      <w:pPr>
        <w:pStyle w:val="BodyText"/>
        <w:rPr>
          <w:sz w:val="20"/>
        </w:rPr>
      </w:pPr>
    </w:p>
    <w:p w14:paraId="6F522942" w14:textId="77777777" w:rsidR="00380127" w:rsidRDefault="00380127">
      <w:pPr>
        <w:pStyle w:val="BodyText"/>
        <w:rPr>
          <w:sz w:val="20"/>
        </w:rPr>
      </w:pPr>
    </w:p>
    <w:p w14:paraId="6F522943" w14:textId="77777777" w:rsidR="00380127" w:rsidRDefault="00380127">
      <w:pPr>
        <w:pStyle w:val="BodyText"/>
        <w:rPr>
          <w:sz w:val="20"/>
        </w:rPr>
      </w:pPr>
    </w:p>
    <w:p w14:paraId="6F522944" w14:textId="77777777" w:rsidR="00380127" w:rsidRDefault="00380127">
      <w:pPr>
        <w:pStyle w:val="BodyText"/>
        <w:rPr>
          <w:sz w:val="20"/>
        </w:rPr>
      </w:pPr>
    </w:p>
    <w:p w14:paraId="6F522945" w14:textId="77777777" w:rsidR="00380127" w:rsidRDefault="00380127">
      <w:pPr>
        <w:pStyle w:val="BodyText"/>
        <w:spacing w:before="11"/>
        <w:rPr>
          <w:sz w:val="14"/>
        </w:rPr>
      </w:pPr>
    </w:p>
    <w:tbl>
      <w:tblPr>
        <w:tblW w:w="0" w:type="auto"/>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8"/>
        <w:gridCol w:w="4456"/>
      </w:tblGrid>
      <w:tr w:rsidR="00380127" w14:paraId="6F522948" w14:textId="77777777">
        <w:trPr>
          <w:trHeight w:val="614"/>
        </w:trPr>
        <w:tc>
          <w:tcPr>
            <w:tcW w:w="3288" w:type="dxa"/>
            <w:tcBorders>
              <w:top w:val="nil"/>
            </w:tcBorders>
          </w:tcPr>
          <w:p w14:paraId="6F522946" w14:textId="77777777" w:rsidR="00380127" w:rsidRDefault="00380127">
            <w:pPr>
              <w:pStyle w:val="TableParagraph"/>
              <w:rPr>
                <w:rFonts w:ascii="Times New Roman"/>
                <w:sz w:val="20"/>
              </w:rPr>
            </w:pPr>
          </w:p>
        </w:tc>
        <w:tc>
          <w:tcPr>
            <w:tcW w:w="4456" w:type="dxa"/>
            <w:tcBorders>
              <w:top w:val="nil"/>
            </w:tcBorders>
          </w:tcPr>
          <w:p w14:paraId="6F522947" w14:textId="77777777" w:rsidR="00380127" w:rsidRDefault="00380127">
            <w:pPr>
              <w:pStyle w:val="TableParagraph"/>
              <w:rPr>
                <w:rFonts w:ascii="Times New Roman"/>
                <w:sz w:val="20"/>
              </w:rPr>
            </w:pPr>
          </w:p>
        </w:tc>
      </w:tr>
      <w:tr w:rsidR="00380127" w14:paraId="6F52294B" w14:textId="77777777">
        <w:trPr>
          <w:trHeight w:val="825"/>
        </w:trPr>
        <w:tc>
          <w:tcPr>
            <w:tcW w:w="3288" w:type="dxa"/>
          </w:tcPr>
          <w:p w14:paraId="6F522949" w14:textId="77777777" w:rsidR="00380127" w:rsidRDefault="008831FA">
            <w:pPr>
              <w:pStyle w:val="TableParagraph"/>
              <w:spacing w:before="13"/>
              <w:ind w:left="1256"/>
              <w:rPr>
                <w:sz w:val="20"/>
              </w:rPr>
            </w:pPr>
            <w:r>
              <w:rPr>
                <w:spacing w:val="-5"/>
                <w:w w:val="105"/>
                <w:sz w:val="20"/>
              </w:rPr>
              <w:t>4%</w:t>
            </w:r>
          </w:p>
        </w:tc>
        <w:tc>
          <w:tcPr>
            <w:tcW w:w="4456" w:type="dxa"/>
          </w:tcPr>
          <w:p w14:paraId="6F52294A" w14:textId="77777777" w:rsidR="00380127" w:rsidRDefault="008831FA">
            <w:pPr>
              <w:pStyle w:val="TableParagraph"/>
              <w:spacing w:before="13"/>
              <w:ind w:left="320" w:right="313"/>
              <w:jc w:val="center"/>
              <w:rPr>
                <w:sz w:val="20"/>
              </w:rPr>
            </w:pPr>
            <w:r>
              <w:rPr>
                <w:spacing w:val="-5"/>
                <w:w w:val="105"/>
                <w:sz w:val="20"/>
              </w:rPr>
              <w:t>7%</w:t>
            </w:r>
          </w:p>
        </w:tc>
      </w:tr>
      <w:tr w:rsidR="00380127" w14:paraId="6F52294E" w14:textId="77777777">
        <w:trPr>
          <w:trHeight w:val="825"/>
        </w:trPr>
        <w:tc>
          <w:tcPr>
            <w:tcW w:w="3288" w:type="dxa"/>
          </w:tcPr>
          <w:p w14:paraId="6F52294C" w14:textId="77777777" w:rsidR="00380127" w:rsidRDefault="008831FA">
            <w:pPr>
              <w:pStyle w:val="TableParagraph"/>
              <w:spacing w:before="18"/>
              <w:ind w:left="1255"/>
              <w:rPr>
                <w:sz w:val="20"/>
              </w:rPr>
            </w:pPr>
            <w:r>
              <w:rPr>
                <w:spacing w:val="-5"/>
                <w:w w:val="105"/>
                <w:sz w:val="20"/>
              </w:rPr>
              <w:t>5%</w:t>
            </w:r>
          </w:p>
        </w:tc>
        <w:tc>
          <w:tcPr>
            <w:tcW w:w="4456" w:type="dxa"/>
          </w:tcPr>
          <w:p w14:paraId="6F52294D" w14:textId="77777777" w:rsidR="00380127" w:rsidRDefault="008831FA">
            <w:pPr>
              <w:pStyle w:val="TableParagraph"/>
              <w:spacing w:before="13"/>
              <w:ind w:left="318" w:right="315"/>
              <w:jc w:val="center"/>
              <w:rPr>
                <w:sz w:val="20"/>
              </w:rPr>
            </w:pPr>
            <w:r>
              <w:rPr>
                <w:spacing w:val="-5"/>
                <w:w w:val="105"/>
                <w:sz w:val="20"/>
              </w:rPr>
              <w:t>8%</w:t>
            </w:r>
          </w:p>
        </w:tc>
      </w:tr>
      <w:tr w:rsidR="00380127" w14:paraId="6F522958" w14:textId="77777777">
        <w:trPr>
          <w:trHeight w:val="2015"/>
        </w:trPr>
        <w:tc>
          <w:tcPr>
            <w:tcW w:w="3288" w:type="dxa"/>
          </w:tcPr>
          <w:p w14:paraId="6F52294F" w14:textId="77777777" w:rsidR="00380127" w:rsidRDefault="008831FA">
            <w:pPr>
              <w:pStyle w:val="TableParagraph"/>
              <w:spacing w:before="18"/>
              <w:ind w:left="1274"/>
              <w:rPr>
                <w:sz w:val="20"/>
              </w:rPr>
            </w:pPr>
            <w:r>
              <w:rPr>
                <w:spacing w:val="-5"/>
                <w:w w:val="105"/>
                <w:sz w:val="20"/>
              </w:rPr>
              <w:t>8%</w:t>
            </w:r>
          </w:p>
          <w:p w14:paraId="6F522950" w14:textId="77777777" w:rsidR="00380127" w:rsidRDefault="00380127">
            <w:pPr>
              <w:pStyle w:val="TableParagraph"/>
            </w:pPr>
          </w:p>
          <w:p w14:paraId="6F522951" w14:textId="77777777" w:rsidR="00380127" w:rsidRDefault="00380127">
            <w:pPr>
              <w:pStyle w:val="TableParagraph"/>
              <w:rPr>
                <w:sz w:val="29"/>
              </w:rPr>
            </w:pPr>
          </w:p>
          <w:p w14:paraId="6F522952" w14:textId="77777777" w:rsidR="00380127" w:rsidRDefault="008831FA">
            <w:pPr>
              <w:pStyle w:val="TableParagraph"/>
              <w:ind w:left="194"/>
              <w:rPr>
                <w:sz w:val="20"/>
              </w:rPr>
            </w:pPr>
            <w:r>
              <w:rPr>
                <w:w w:val="105"/>
                <w:sz w:val="20"/>
              </w:rPr>
              <w:t>(Applicable to</w:t>
            </w:r>
            <w:r>
              <w:rPr>
                <w:spacing w:val="3"/>
                <w:w w:val="105"/>
                <w:sz w:val="20"/>
              </w:rPr>
              <w:t xml:space="preserve"> </w:t>
            </w:r>
            <w:r>
              <w:rPr>
                <w:w w:val="105"/>
                <w:sz w:val="20"/>
              </w:rPr>
              <w:t>Executive</w:t>
            </w:r>
            <w:r>
              <w:rPr>
                <w:spacing w:val="6"/>
                <w:w w:val="105"/>
                <w:sz w:val="20"/>
              </w:rPr>
              <w:t xml:space="preserve"> </w:t>
            </w:r>
            <w:r>
              <w:rPr>
                <w:spacing w:val="-2"/>
                <w:w w:val="105"/>
                <w:sz w:val="20"/>
              </w:rPr>
              <w:t>Active</w:t>
            </w:r>
          </w:p>
          <w:p w14:paraId="6F522953" w14:textId="77777777" w:rsidR="00380127" w:rsidRDefault="008831FA">
            <w:pPr>
              <w:pStyle w:val="TableParagraph"/>
              <w:spacing w:before="135"/>
              <w:ind w:left="1287"/>
              <w:rPr>
                <w:sz w:val="20"/>
              </w:rPr>
            </w:pPr>
            <w:r>
              <w:rPr>
                <w:w w:val="105"/>
                <w:sz w:val="20"/>
              </w:rPr>
              <w:t>Members</w:t>
            </w:r>
            <w:r>
              <w:rPr>
                <w:spacing w:val="5"/>
                <w:w w:val="105"/>
                <w:sz w:val="20"/>
              </w:rPr>
              <w:t xml:space="preserve"> </w:t>
            </w:r>
            <w:r>
              <w:rPr>
                <w:spacing w:val="-4"/>
                <w:w w:val="105"/>
                <w:sz w:val="20"/>
              </w:rPr>
              <w:t>only)</w:t>
            </w:r>
          </w:p>
        </w:tc>
        <w:tc>
          <w:tcPr>
            <w:tcW w:w="4456" w:type="dxa"/>
          </w:tcPr>
          <w:p w14:paraId="6F522954" w14:textId="77777777" w:rsidR="00380127" w:rsidRDefault="008831FA">
            <w:pPr>
              <w:pStyle w:val="TableParagraph"/>
              <w:spacing w:before="18"/>
              <w:ind w:left="320" w:right="308"/>
              <w:jc w:val="center"/>
              <w:rPr>
                <w:sz w:val="20"/>
              </w:rPr>
            </w:pPr>
            <w:r>
              <w:rPr>
                <w:spacing w:val="-5"/>
                <w:w w:val="105"/>
                <w:sz w:val="20"/>
              </w:rPr>
              <w:t>15%</w:t>
            </w:r>
          </w:p>
          <w:p w14:paraId="6F522955" w14:textId="77777777" w:rsidR="00380127" w:rsidRDefault="00380127">
            <w:pPr>
              <w:pStyle w:val="TableParagraph"/>
            </w:pPr>
          </w:p>
          <w:p w14:paraId="6F522956" w14:textId="77777777" w:rsidR="00380127" w:rsidRDefault="00380127">
            <w:pPr>
              <w:pStyle w:val="TableParagraph"/>
              <w:rPr>
                <w:sz w:val="29"/>
              </w:rPr>
            </w:pPr>
          </w:p>
          <w:p w14:paraId="6F522957" w14:textId="77777777" w:rsidR="00380127" w:rsidRDefault="008831FA">
            <w:pPr>
              <w:pStyle w:val="TableParagraph"/>
              <w:spacing w:line="386" w:lineRule="auto"/>
              <w:ind w:left="320" w:right="315"/>
              <w:jc w:val="center"/>
              <w:rPr>
                <w:sz w:val="20"/>
              </w:rPr>
            </w:pPr>
            <w:r>
              <w:rPr>
                <w:w w:val="105"/>
                <w:sz w:val="20"/>
              </w:rPr>
              <w:t>(Applicable</w:t>
            </w:r>
            <w:r>
              <w:rPr>
                <w:spacing w:val="-5"/>
                <w:w w:val="105"/>
                <w:sz w:val="20"/>
              </w:rPr>
              <w:t xml:space="preserve"> </w:t>
            </w:r>
            <w:r>
              <w:rPr>
                <w:w w:val="105"/>
                <w:sz w:val="20"/>
              </w:rPr>
              <w:t>to</w:t>
            </w:r>
            <w:r>
              <w:rPr>
                <w:spacing w:val="-14"/>
                <w:w w:val="105"/>
                <w:sz w:val="20"/>
              </w:rPr>
              <w:t xml:space="preserve"> </w:t>
            </w:r>
            <w:r>
              <w:rPr>
                <w:w w:val="105"/>
                <w:sz w:val="20"/>
              </w:rPr>
              <w:t>Executive</w:t>
            </w:r>
            <w:r>
              <w:rPr>
                <w:spacing w:val="-3"/>
                <w:w w:val="105"/>
                <w:sz w:val="20"/>
              </w:rPr>
              <w:t xml:space="preserve"> </w:t>
            </w:r>
            <w:r>
              <w:rPr>
                <w:w w:val="105"/>
                <w:sz w:val="20"/>
              </w:rPr>
              <w:t>Active</w:t>
            </w:r>
            <w:r>
              <w:rPr>
                <w:spacing w:val="-12"/>
                <w:w w:val="105"/>
                <w:sz w:val="20"/>
              </w:rPr>
              <w:t xml:space="preserve"> </w:t>
            </w:r>
            <w:r>
              <w:rPr>
                <w:w w:val="105"/>
                <w:sz w:val="20"/>
              </w:rPr>
              <w:t xml:space="preserve">Members </w:t>
            </w:r>
            <w:r>
              <w:rPr>
                <w:spacing w:val="-2"/>
                <w:w w:val="105"/>
                <w:sz w:val="20"/>
              </w:rPr>
              <w:t>only)</w:t>
            </w:r>
          </w:p>
        </w:tc>
      </w:tr>
    </w:tbl>
    <w:p w14:paraId="6F522959" w14:textId="77777777" w:rsidR="00380127" w:rsidRDefault="00380127">
      <w:pPr>
        <w:pStyle w:val="BodyText"/>
        <w:spacing w:before="6"/>
        <w:rPr>
          <w:sz w:val="22"/>
        </w:rPr>
      </w:pPr>
    </w:p>
    <w:p w14:paraId="6F52295A" w14:textId="77777777" w:rsidR="00380127" w:rsidRDefault="008831FA">
      <w:pPr>
        <w:pStyle w:val="ListParagraph"/>
        <w:numPr>
          <w:ilvl w:val="0"/>
          <w:numId w:val="50"/>
        </w:numPr>
        <w:tabs>
          <w:tab w:val="left" w:pos="1539"/>
        </w:tabs>
        <w:spacing w:before="1" w:line="254" w:lineRule="auto"/>
        <w:ind w:left="1535" w:right="1647" w:hanging="678"/>
        <w:jc w:val="both"/>
        <w:rPr>
          <w:sz w:val="20"/>
        </w:rPr>
      </w:pPr>
      <w:r>
        <w:rPr>
          <w:w w:val="105"/>
          <w:sz w:val="20"/>
        </w:rPr>
        <w:t>During any period when an Active Member participates in a Pension Salary Sacrifice Arrangement, his or her Employer must additionally pay or credit contributions to the DC</w:t>
      </w:r>
      <w:r>
        <w:rPr>
          <w:spacing w:val="40"/>
          <w:w w:val="105"/>
          <w:sz w:val="20"/>
        </w:rPr>
        <w:t xml:space="preserve"> </w:t>
      </w:r>
      <w:r>
        <w:rPr>
          <w:w w:val="105"/>
          <w:sz w:val="20"/>
        </w:rPr>
        <w:t>Section</w:t>
      </w:r>
      <w:r>
        <w:rPr>
          <w:spacing w:val="40"/>
          <w:w w:val="105"/>
          <w:sz w:val="20"/>
        </w:rPr>
        <w:t xml:space="preserve"> </w:t>
      </w:r>
      <w:r>
        <w:rPr>
          <w:w w:val="105"/>
          <w:sz w:val="20"/>
        </w:rPr>
        <w:t>equal to the contributions</w:t>
      </w:r>
      <w:r>
        <w:rPr>
          <w:spacing w:val="40"/>
          <w:w w:val="105"/>
          <w:sz w:val="20"/>
        </w:rPr>
        <w:t xml:space="preserve"> </w:t>
      </w:r>
      <w:r>
        <w:rPr>
          <w:w w:val="105"/>
          <w:sz w:val="20"/>
        </w:rPr>
        <w:t>that the Member</w:t>
      </w:r>
      <w:r>
        <w:rPr>
          <w:spacing w:val="40"/>
          <w:w w:val="105"/>
          <w:sz w:val="20"/>
        </w:rPr>
        <w:t xml:space="preserve"> </w:t>
      </w:r>
      <w:r>
        <w:rPr>
          <w:w w:val="105"/>
          <w:sz w:val="20"/>
        </w:rPr>
        <w:t>would have paid in accordance with rule 3.1 if he had not been participating in that arrangement,</w:t>
      </w:r>
      <w:r>
        <w:rPr>
          <w:spacing w:val="40"/>
          <w:w w:val="105"/>
          <w:sz w:val="20"/>
        </w:rPr>
        <w:t xml:space="preserve"> </w:t>
      </w:r>
      <w:r>
        <w:rPr>
          <w:w w:val="105"/>
          <w:sz w:val="20"/>
        </w:rPr>
        <w:t>or at such other rate as agreed between that Member and his or her Employer</w:t>
      </w:r>
      <w:r>
        <w:rPr>
          <w:spacing w:val="20"/>
          <w:w w:val="105"/>
          <w:sz w:val="20"/>
        </w:rPr>
        <w:t xml:space="preserve"> </w:t>
      </w:r>
      <w:r>
        <w:rPr>
          <w:w w:val="105"/>
          <w:sz w:val="20"/>
        </w:rPr>
        <w:t>(as notified to the Trustees by the Employer).</w:t>
      </w:r>
    </w:p>
    <w:p w14:paraId="6F52295B" w14:textId="77777777" w:rsidR="00380127" w:rsidRDefault="00380127">
      <w:pPr>
        <w:pStyle w:val="BodyText"/>
        <w:spacing w:before="11"/>
        <w:rPr>
          <w:sz w:val="20"/>
        </w:rPr>
      </w:pPr>
    </w:p>
    <w:p w14:paraId="6F52295C" w14:textId="77777777" w:rsidR="00380127" w:rsidRDefault="008831FA">
      <w:pPr>
        <w:pStyle w:val="ListParagraph"/>
        <w:numPr>
          <w:ilvl w:val="0"/>
          <w:numId w:val="50"/>
        </w:numPr>
        <w:tabs>
          <w:tab w:val="left" w:pos="1549"/>
          <w:tab w:val="left" w:pos="1550"/>
        </w:tabs>
        <w:ind w:left="1549" w:hanging="696"/>
        <w:jc w:val="left"/>
        <w:rPr>
          <w:sz w:val="20"/>
        </w:rPr>
      </w:pPr>
      <w:r>
        <w:rPr>
          <w:w w:val="105"/>
          <w:sz w:val="20"/>
        </w:rPr>
        <w:t>A</w:t>
      </w:r>
      <w:r>
        <w:rPr>
          <w:spacing w:val="-4"/>
          <w:w w:val="105"/>
          <w:sz w:val="20"/>
        </w:rPr>
        <w:t xml:space="preserve"> </w:t>
      </w:r>
      <w:r>
        <w:rPr>
          <w:w w:val="105"/>
          <w:sz w:val="20"/>
        </w:rPr>
        <w:t>Participating</w:t>
      </w:r>
      <w:r>
        <w:rPr>
          <w:spacing w:val="16"/>
          <w:w w:val="105"/>
          <w:sz w:val="20"/>
        </w:rPr>
        <w:t xml:space="preserve"> </w:t>
      </w:r>
      <w:r>
        <w:rPr>
          <w:w w:val="105"/>
          <w:sz w:val="20"/>
        </w:rPr>
        <w:t>Employer</w:t>
      </w:r>
      <w:r>
        <w:rPr>
          <w:spacing w:val="7"/>
          <w:w w:val="105"/>
          <w:sz w:val="20"/>
        </w:rPr>
        <w:t xml:space="preserve"> </w:t>
      </w:r>
      <w:r>
        <w:rPr>
          <w:w w:val="105"/>
          <w:sz w:val="20"/>
        </w:rPr>
        <w:t>may</w:t>
      </w:r>
      <w:r>
        <w:rPr>
          <w:spacing w:val="-2"/>
          <w:w w:val="105"/>
          <w:sz w:val="20"/>
        </w:rPr>
        <w:t xml:space="preserve"> </w:t>
      </w:r>
      <w:r>
        <w:rPr>
          <w:w w:val="105"/>
          <w:sz w:val="20"/>
        </w:rPr>
        <w:t>at</w:t>
      </w:r>
      <w:r>
        <w:rPr>
          <w:spacing w:val="-7"/>
          <w:w w:val="105"/>
          <w:sz w:val="20"/>
        </w:rPr>
        <w:t xml:space="preserve"> </w:t>
      </w:r>
      <w:r>
        <w:rPr>
          <w:w w:val="105"/>
          <w:sz w:val="20"/>
        </w:rPr>
        <w:t>any</w:t>
      </w:r>
      <w:r>
        <w:rPr>
          <w:spacing w:val="-3"/>
          <w:w w:val="105"/>
          <w:sz w:val="20"/>
        </w:rPr>
        <w:t xml:space="preserve"> </w:t>
      </w:r>
      <w:r>
        <w:rPr>
          <w:w w:val="105"/>
          <w:sz w:val="20"/>
        </w:rPr>
        <w:t>time</w:t>
      </w:r>
      <w:r>
        <w:rPr>
          <w:spacing w:val="-5"/>
          <w:w w:val="105"/>
          <w:sz w:val="20"/>
        </w:rPr>
        <w:t xml:space="preserve"> </w:t>
      </w:r>
      <w:r>
        <w:rPr>
          <w:w w:val="105"/>
          <w:sz w:val="20"/>
        </w:rPr>
        <w:t>elect</w:t>
      </w:r>
      <w:r>
        <w:rPr>
          <w:spacing w:val="2"/>
          <w:w w:val="105"/>
          <w:sz w:val="20"/>
        </w:rPr>
        <w:t xml:space="preserve"> </w:t>
      </w:r>
      <w:r>
        <w:rPr>
          <w:w w:val="105"/>
          <w:sz w:val="20"/>
        </w:rPr>
        <w:t>to</w:t>
      </w:r>
      <w:r>
        <w:rPr>
          <w:spacing w:val="-9"/>
          <w:w w:val="105"/>
          <w:sz w:val="20"/>
        </w:rPr>
        <w:t xml:space="preserve"> </w:t>
      </w:r>
      <w:r>
        <w:rPr>
          <w:spacing w:val="-4"/>
          <w:w w:val="105"/>
          <w:sz w:val="20"/>
        </w:rPr>
        <w:t>pay:</w:t>
      </w:r>
    </w:p>
    <w:p w14:paraId="6F52295D" w14:textId="77777777" w:rsidR="00380127" w:rsidRDefault="00380127">
      <w:pPr>
        <w:pStyle w:val="BodyText"/>
        <w:spacing w:before="2"/>
        <w:rPr>
          <w:sz w:val="22"/>
        </w:rPr>
      </w:pPr>
    </w:p>
    <w:p w14:paraId="6F52295E" w14:textId="77777777" w:rsidR="00380127" w:rsidRDefault="008831FA">
      <w:pPr>
        <w:pStyle w:val="ListParagraph"/>
        <w:numPr>
          <w:ilvl w:val="1"/>
          <w:numId w:val="50"/>
        </w:numPr>
        <w:tabs>
          <w:tab w:val="left" w:pos="2235"/>
        </w:tabs>
        <w:spacing w:line="249" w:lineRule="auto"/>
        <w:ind w:left="2228" w:right="1680" w:hanging="693"/>
        <w:jc w:val="both"/>
        <w:rPr>
          <w:sz w:val="20"/>
        </w:rPr>
      </w:pPr>
      <w:r>
        <w:rPr>
          <w:w w:val="105"/>
          <w:sz w:val="20"/>
        </w:rPr>
        <w:t>such additional contributions in</w:t>
      </w:r>
      <w:r>
        <w:rPr>
          <w:spacing w:val="-2"/>
          <w:w w:val="105"/>
          <w:sz w:val="20"/>
        </w:rPr>
        <w:t xml:space="preserve"> </w:t>
      </w:r>
      <w:r>
        <w:rPr>
          <w:w w:val="105"/>
          <w:sz w:val="20"/>
        </w:rPr>
        <w:t>respect of an</w:t>
      </w:r>
      <w:r>
        <w:rPr>
          <w:spacing w:val="-3"/>
          <w:w w:val="105"/>
          <w:sz w:val="20"/>
        </w:rPr>
        <w:t xml:space="preserve"> </w:t>
      </w:r>
      <w:r>
        <w:rPr>
          <w:w w:val="105"/>
          <w:sz w:val="20"/>
        </w:rPr>
        <w:t>Active Member as it</w:t>
      </w:r>
      <w:r>
        <w:rPr>
          <w:spacing w:val="-1"/>
          <w:w w:val="105"/>
          <w:sz w:val="20"/>
        </w:rPr>
        <w:t xml:space="preserve"> </w:t>
      </w:r>
      <w:r>
        <w:rPr>
          <w:w w:val="105"/>
          <w:sz w:val="20"/>
        </w:rPr>
        <w:t xml:space="preserve">determines; </w:t>
      </w:r>
      <w:r>
        <w:rPr>
          <w:spacing w:val="-4"/>
          <w:w w:val="105"/>
          <w:sz w:val="20"/>
        </w:rPr>
        <w:t>and</w:t>
      </w:r>
    </w:p>
    <w:p w14:paraId="6F52295F" w14:textId="77777777" w:rsidR="00380127" w:rsidRDefault="00380127">
      <w:pPr>
        <w:pStyle w:val="BodyText"/>
        <w:spacing w:before="4"/>
      </w:pPr>
    </w:p>
    <w:p w14:paraId="6F522960" w14:textId="77777777" w:rsidR="00380127" w:rsidRDefault="008831FA">
      <w:pPr>
        <w:pStyle w:val="ListParagraph"/>
        <w:numPr>
          <w:ilvl w:val="1"/>
          <w:numId w:val="50"/>
        </w:numPr>
        <w:tabs>
          <w:tab w:val="left" w:pos="692"/>
          <w:tab w:val="left" w:pos="693"/>
        </w:tabs>
        <w:spacing w:before="1" w:line="224" w:lineRule="exact"/>
        <w:ind w:left="692" w:right="124" w:hanging="693"/>
        <w:jc w:val="center"/>
        <w:rPr>
          <w:sz w:val="20"/>
        </w:rPr>
      </w:pPr>
      <w:r>
        <w:rPr>
          <w:w w:val="105"/>
          <w:sz w:val="20"/>
        </w:rPr>
        <w:t>additional</w:t>
      </w:r>
      <w:r>
        <w:rPr>
          <w:spacing w:val="17"/>
          <w:w w:val="105"/>
          <w:sz w:val="20"/>
        </w:rPr>
        <w:t xml:space="preserve"> </w:t>
      </w:r>
      <w:r>
        <w:rPr>
          <w:w w:val="105"/>
          <w:sz w:val="20"/>
        </w:rPr>
        <w:t>contributions</w:t>
      </w:r>
      <w:r>
        <w:rPr>
          <w:spacing w:val="14"/>
          <w:w w:val="105"/>
          <w:sz w:val="20"/>
        </w:rPr>
        <w:t xml:space="preserve"> </w:t>
      </w:r>
      <w:r>
        <w:rPr>
          <w:w w:val="105"/>
          <w:sz w:val="20"/>
        </w:rPr>
        <w:t>into</w:t>
      </w:r>
      <w:r>
        <w:rPr>
          <w:spacing w:val="-1"/>
          <w:w w:val="105"/>
          <w:sz w:val="20"/>
        </w:rPr>
        <w:t xml:space="preserve"> </w:t>
      </w:r>
      <w:r>
        <w:rPr>
          <w:w w:val="105"/>
          <w:sz w:val="20"/>
        </w:rPr>
        <w:t>the</w:t>
      </w:r>
      <w:r>
        <w:rPr>
          <w:spacing w:val="1"/>
          <w:w w:val="105"/>
          <w:sz w:val="20"/>
        </w:rPr>
        <w:t xml:space="preserve"> </w:t>
      </w:r>
      <w:r>
        <w:rPr>
          <w:w w:val="105"/>
          <w:sz w:val="20"/>
        </w:rPr>
        <w:t>Reserve</w:t>
      </w:r>
      <w:r>
        <w:rPr>
          <w:spacing w:val="15"/>
          <w:w w:val="105"/>
          <w:sz w:val="20"/>
        </w:rPr>
        <w:t xml:space="preserve"> </w:t>
      </w:r>
      <w:r>
        <w:rPr>
          <w:w w:val="105"/>
          <w:sz w:val="20"/>
        </w:rPr>
        <w:t>Account,</w:t>
      </w:r>
      <w:r>
        <w:rPr>
          <w:spacing w:val="16"/>
          <w:w w:val="105"/>
          <w:sz w:val="20"/>
        </w:rPr>
        <w:t xml:space="preserve"> </w:t>
      </w:r>
      <w:r>
        <w:rPr>
          <w:w w:val="105"/>
          <w:sz w:val="20"/>
        </w:rPr>
        <w:t>to</w:t>
      </w:r>
      <w:r>
        <w:rPr>
          <w:spacing w:val="-3"/>
          <w:w w:val="105"/>
          <w:sz w:val="20"/>
        </w:rPr>
        <w:t xml:space="preserve"> </w:t>
      </w:r>
      <w:r>
        <w:rPr>
          <w:w w:val="105"/>
          <w:sz w:val="20"/>
        </w:rPr>
        <w:t>be</w:t>
      </w:r>
      <w:r>
        <w:rPr>
          <w:spacing w:val="-3"/>
          <w:w w:val="105"/>
          <w:sz w:val="20"/>
        </w:rPr>
        <w:t xml:space="preserve"> </w:t>
      </w:r>
      <w:r>
        <w:rPr>
          <w:w w:val="105"/>
          <w:sz w:val="20"/>
        </w:rPr>
        <w:t>held</w:t>
      </w:r>
      <w:r>
        <w:rPr>
          <w:spacing w:val="5"/>
          <w:w w:val="105"/>
          <w:sz w:val="20"/>
        </w:rPr>
        <w:t xml:space="preserve"> </w:t>
      </w:r>
      <w:r>
        <w:rPr>
          <w:w w:val="105"/>
          <w:sz w:val="20"/>
        </w:rPr>
        <w:t>according</w:t>
      </w:r>
      <w:r>
        <w:rPr>
          <w:spacing w:val="10"/>
          <w:w w:val="105"/>
          <w:sz w:val="20"/>
        </w:rPr>
        <w:t xml:space="preserve"> </w:t>
      </w:r>
      <w:r>
        <w:rPr>
          <w:w w:val="105"/>
          <w:sz w:val="20"/>
        </w:rPr>
        <w:t>to</w:t>
      </w:r>
      <w:r>
        <w:rPr>
          <w:spacing w:val="2"/>
          <w:w w:val="105"/>
          <w:sz w:val="20"/>
        </w:rPr>
        <w:t xml:space="preserve"> </w:t>
      </w:r>
      <w:r>
        <w:rPr>
          <w:spacing w:val="-4"/>
          <w:w w:val="105"/>
          <w:sz w:val="20"/>
        </w:rPr>
        <w:t>rule</w:t>
      </w:r>
    </w:p>
    <w:p w14:paraId="6F522961" w14:textId="77777777" w:rsidR="00380127" w:rsidRDefault="008831FA">
      <w:pPr>
        <w:pStyle w:val="Heading3"/>
        <w:spacing w:line="258" w:lineRule="exact"/>
        <w:ind w:left="2222"/>
        <w:rPr>
          <w:rFonts w:ascii="Times New Roman"/>
        </w:rPr>
      </w:pPr>
      <w:r>
        <w:rPr>
          <w:rFonts w:ascii="Times New Roman"/>
          <w:spacing w:val="-4"/>
          <w:w w:val="105"/>
        </w:rPr>
        <w:t>4.3.</w:t>
      </w:r>
    </w:p>
    <w:p w14:paraId="6F522962" w14:textId="77777777" w:rsidR="00380127" w:rsidRDefault="00380127">
      <w:pPr>
        <w:pStyle w:val="BodyText"/>
        <w:spacing w:before="10"/>
        <w:rPr>
          <w:rFonts w:ascii="Times New Roman"/>
        </w:rPr>
      </w:pPr>
    </w:p>
    <w:p w14:paraId="6F522963" w14:textId="77777777" w:rsidR="00380127" w:rsidRDefault="008831FA">
      <w:pPr>
        <w:pStyle w:val="ListParagraph"/>
        <w:numPr>
          <w:ilvl w:val="0"/>
          <w:numId w:val="50"/>
        </w:numPr>
        <w:tabs>
          <w:tab w:val="left" w:pos="1535"/>
        </w:tabs>
        <w:spacing w:line="254" w:lineRule="auto"/>
        <w:ind w:left="1527" w:right="1667" w:hanging="684"/>
        <w:jc w:val="both"/>
        <w:rPr>
          <w:sz w:val="20"/>
        </w:rPr>
      </w:pPr>
      <w:r>
        <w:rPr>
          <w:w w:val="105"/>
          <w:sz w:val="20"/>
        </w:rPr>
        <w:t>The Company may direct the Trustees that a Participating Employer's obligations under</w:t>
      </w:r>
      <w:r>
        <w:rPr>
          <w:spacing w:val="35"/>
          <w:w w:val="105"/>
          <w:sz w:val="20"/>
        </w:rPr>
        <w:t xml:space="preserve"> </w:t>
      </w:r>
      <w:r>
        <w:rPr>
          <w:w w:val="105"/>
          <w:sz w:val="20"/>
        </w:rPr>
        <w:t>(1) or (3)(a) above are to be satisfied</w:t>
      </w:r>
      <w:r>
        <w:rPr>
          <w:spacing w:val="33"/>
          <w:w w:val="105"/>
          <w:sz w:val="20"/>
        </w:rPr>
        <w:t xml:space="preserve"> </w:t>
      </w:r>
      <w:r>
        <w:rPr>
          <w:w w:val="105"/>
          <w:sz w:val="20"/>
        </w:rPr>
        <w:t>either</w:t>
      </w:r>
      <w:r>
        <w:rPr>
          <w:spacing w:val="31"/>
          <w:w w:val="105"/>
          <w:sz w:val="20"/>
        </w:rPr>
        <w:t xml:space="preserve"> </w:t>
      </w:r>
      <w:r>
        <w:rPr>
          <w:w w:val="105"/>
          <w:sz w:val="20"/>
        </w:rPr>
        <w:t>in whole or</w:t>
      </w:r>
      <w:r>
        <w:rPr>
          <w:spacing w:val="31"/>
          <w:w w:val="105"/>
          <w:sz w:val="20"/>
        </w:rPr>
        <w:t xml:space="preserve"> </w:t>
      </w:r>
      <w:r>
        <w:rPr>
          <w:w w:val="105"/>
          <w:sz w:val="20"/>
        </w:rPr>
        <w:t>in part by a transfer from the Reserve Account to the relevant Member's Individual Pension Account or otherwise, of the amount otherwise payable.</w:t>
      </w:r>
    </w:p>
    <w:p w14:paraId="6F522964" w14:textId="77777777" w:rsidR="00380127" w:rsidRDefault="00380127">
      <w:pPr>
        <w:spacing w:line="254" w:lineRule="auto"/>
        <w:jc w:val="both"/>
        <w:rPr>
          <w:sz w:val="20"/>
        </w:rPr>
        <w:sectPr w:rsidR="00380127">
          <w:pgSz w:w="11940" w:h="16800"/>
          <w:pgMar w:top="1360" w:right="0" w:bottom="1140" w:left="720" w:header="1106" w:footer="926" w:gutter="0"/>
          <w:cols w:space="720"/>
        </w:sectPr>
      </w:pPr>
    </w:p>
    <w:p w14:paraId="6F522965" w14:textId="77777777" w:rsidR="00380127" w:rsidRDefault="00380127">
      <w:pPr>
        <w:pStyle w:val="BodyText"/>
        <w:rPr>
          <w:sz w:val="20"/>
        </w:rPr>
      </w:pPr>
    </w:p>
    <w:p w14:paraId="6F522966" w14:textId="77777777" w:rsidR="00380127" w:rsidRDefault="00380127">
      <w:pPr>
        <w:pStyle w:val="BodyText"/>
        <w:spacing w:before="4"/>
        <w:rPr>
          <w:sz w:val="29"/>
        </w:rPr>
      </w:pPr>
    </w:p>
    <w:p w14:paraId="6F522967" w14:textId="77777777" w:rsidR="00380127" w:rsidRDefault="008831FA">
      <w:pPr>
        <w:pStyle w:val="ListParagraph"/>
        <w:numPr>
          <w:ilvl w:val="0"/>
          <w:numId w:val="50"/>
        </w:numPr>
        <w:tabs>
          <w:tab w:val="left" w:pos="1645"/>
        </w:tabs>
        <w:spacing w:before="93" w:line="242" w:lineRule="auto"/>
        <w:ind w:left="1631" w:right="1538" w:hanging="673"/>
        <w:jc w:val="both"/>
        <w:rPr>
          <w:sz w:val="21"/>
        </w:rPr>
      </w:pPr>
      <w:bookmarkStart w:id="288" w:name="Page_289"/>
      <w:bookmarkEnd w:id="288"/>
      <w:r>
        <w:rPr>
          <w:sz w:val="21"/>
        </w:rPr>
        <w:t>If an Active Member is Absent as a result of being on long-term disability leave (as notified to the Trustees by the Company),</w:t>
      </w:r>
      <w:r>
        <w:rPr>
          <w:spacing w:val="40"/>
          <w:sz w:val="21"/>
        </w:rPr>
        <w:t xml:space="preserve"> </w:t>
      </w:r>
      <w:r>
        <w:rPr>
          <w:sz w:val="21"/>
        </w:rPr>
        <w:t>the Participating Employer</w:t>
      </w:r>
      <w:r>
        <w:rPr>
          <w:spacing w:val="40"/>
          <w:sz w:val="21"/>
        </w:rPr>
        <w:t xml:space="preserve"> </w:t>
      </w:r>
      <w:r>
        <w:rPr>
          <w:sz w:val="21"/>
        </w:rPr>
        <w:t>shall pay or credit contributions in respect of the Active Member under (1) (and if applicable (2)) above during the period of long-term disability leave when (unless the Company</w:t>
      </w:r>
      <w:r>
        <w:rPr>
          <w:spacing w:val="40"/>
          <w:sz w:val="21"/>
        </w:rPr>
        <w:t xml:space="preserve"> </w:t>
      </w:r>
      <w:r>
        <w:rPr>
          <w:sz w:val="21"/>
        </w:rPr>
        <w:t>directs otherwise) the Member is receiving long-term disability benefit, at the</w:t>
      </w:r>
      <w:r>
        <w:rPr>
          <w:spacing w:val="40"/>
          <w:sz w:val="21"/>
        </w:rPr>
        <w:t xml:space="preserve"> </w:t>
      </w:r>
      <w:r>
        <w:rPr>
          <w:sz w:val="21"/>
        </w:rPr>
        <w:t>applicable rate determined by the rate of the Active Member's contributions and the table at rule 3.2(1), but by reference to the actual long-term disability benefit received by the Member</w:t>
      </w:r>
      <w:r>
        <w:rPr>
          <w:spacing w:val="34"/>
          <w:sz w:val="21"/>
        </w:rPr>
        <w:t xml:space="preserve"> </w:t>
      </w:r>
      <w:r>
        <w:rPr>
          <w:sz w:val="21"/>
        </w:rPr>
        <w:t>(as notified to the Trustees by the Company).</w:t>
      </w:r>
      <w:r>
        <w:rPr>
          <w:spacing w:val="39"/>
          <w:sz w:val="21"/>
        </w:rPr>
        <w:t xml:space="preserve"> </w:t>
      </w:r>
      <w:r>
        <w:rPr>
          <w:sz w:val="21"/>
        </w:rPr>
        <w:t>For the avoidance</w:t>
      </w:r>
      <w:r>
        <w:rPr>
          <w:spacing w:val="40"/>
          <w:sz w:val="21"/>
        </w:rPr>
        <w:t xml:space="preserve"> </w:t>
      </w:r>
      <w:r>
        <w:rPr>
          <w:sz w:val="21"/>
        </w:rPr>
        <w:t>of any doubt, the Participating Employer's obligation to pay or credit contributions</w:t>
      </w:r>
      <w:r>
        <w:rPr>
          <w:spacing w:val="36"/>
          <w:sz w:val="21"/>
        </w:rPr>
        <w:t xml:space="preserve"> </w:t>
      </w:r>
      <w:r>
        <w:rPr>
          <w:sz w:val="21"/>
        </w:rPr>
        <w:t>shall be subject to the payment by the Active Member of his or her applicable ordinary contributions (if any) payable in accordance with rule 3.1.</w:t>
      </w:r>
    </w:p>
    <w:p w14:paraId="6F522968" w14:textId="77777777" w:rsidR="00380127" w:rsidRDefault="00380127">
      <w:pPr>
        <w:pStyle w:val="BodyText"/>
        <w:spacing w:before="1"/>
        <w:rPr>
          <w:sz w:val="20"/>
        </w:rPr>
      </w:pPr>
    </w:p>
    <w:p w14:paraId="6F522969" w14:textId="77777777" w:rsidR="00380127" w:rsidRDefault="008831FA">
      <w:pPr>
        <w:pStyle w:val="Heading6"/>
        <w:numPr>
          <w:ilvl w:val="1"/>
          <w:numId w:val="52"/>
        </w:numPr>
        <w:tabs>
          <w:tab w:val="left" w:pos="1627"/>
          <w:tab w:val="left" w:pos="1628"/>
        </w:tabs>
        <w:ind w:left="1627" w:hanging="684"/>
      </w:pPr>
      <w:r>
        <w:t>SCHEDULE</w:t>
      </w:r>
      <w:r>
        <w:rPr>
          <w:spacing w:val="1"/>
        </w:rPr>
        <w:t xml:space="preserve"> </w:t>
      </w:r>
      <w:r>
        <w:t>OF</w:t>
      </w:r>
      <w:r>
        <w:rPr>
          <w:spacing w:val="-10"/>
        </w:rPr>
        <w:t xml:space="preserve"> </w:t>
      </w:r>
      <w:r>
        <w:rPr>
          <w:spacing w:val="-2"/>
        </w:rPr>
        <w:t>PAYMENTS</w:t>
      </w:r>
    </w:p>
    <w:p w14:paraId="6F52296A" w14:textId="77777777" w:rsidR="00380127" w:rsidRDefault="00380127">
      <w:pPr>
        <w:pStyle w:val="BodyText"/>
        <w:spacing w:before="6"/>
        <w:rPr>
          <w:b/>
        </w:rPr>
      </w:pPr>
    </w:p>
    <w:p w14:paraId="6F52296B" w14:textId="77777777" w:rsidR="00380127" w:rsidRDefault="008831FA">
      <w:pPr>
        <w:pStyle w:val="BodyText"/>
        <w:spacing w:before="1"/>
        <w:ind w:left="1621" w:right="1572" w:firstLine="4"/>
        <w:jc w:val="both"/>
      </w:pPr>
      <w:r>
        <w:t>The Trustees shall prepare and maintain a schedule of payments to the Scheme in respect of the DC Section conforming in</w:t>
      </w:r>
      <w:r>
        <w:rPr>
          <w:spacing w:val="-6"/>
        </w:rPr>
        <w:t xml:space="preserve"> </w:t>
      </w:r>
      <w:r>
        <w:t>all</w:t>
      </w:r>
      <w:r>
        <w:rPr>
          <w:spacing w:val="-6"/>
        </w:rPr>
        <w:t xml:space="preserve"> </w:t>
      </w:r>
      <w:r>
        <w:t>respects with section 87 of the</w:t>
      </w:r>
      <w:r>
        <w:rPr>
          <w:spacing w:val="-4"/>
        </w:rPr>
        <w:t xml:space="preserve"> </w:t>
      </w:r>
      <w:r>
        <w:t>PA 95 and any regulations made under that section.</w:t>
      </w:r>
    </w:p>
    <w:p w14:paraId="6F52296C" w14:textId="77777777" w:rsidR="00380127" w:rsidRDefault="00380127">
      <w:pPr>
        <w:pStyle w:val="BodyText"/>
        <w:spacing w:before="3"/>
      </w:pPr>
    </w:p>
    <w:p w14:paraId="6F52296D" w14:textId="77777777" w:rsidR="00380127" w:rsidRDefault="008831FA">
      <w:pPr>
        <w:pStyle w:val="Heading6"/>
        <w:numPr>
          <w:ilvl w:val="1"/>
          <w:numId w:val="52"/>
        </w:numPr>
        <w:tabs>
          <w:tab w:val="left" w:pos="1630"/>
          <w:tab w:val="left" w:pos="1631"/>
        </w:tabs>
        <w:ind w:left="1630" w:hanging="692"/>
      </w:pPr>
      <w:r>
        <w:rPr>
          <w:spacing w:val="-2"/>
        </w:rPr>
        <w:t>ANNUAL</w:t>
      </w:r>
      <w:r>
        <w:rPr>
          <w:spacing w:val="4"/>
        </w:rPr>
        <w:t xml:space="preserve"> </w:t>
      </w:r>
      <w:r>
        <w:rPr>
          <w:spacing w:val="-2"/>
        </w:rPr>
        <w:t>ALLOWANCE</w:t>
      </w:r>
      <w:r>
        <w:rPr>
          <w:spacing w:val="11"/>
        </w:rPr>
        <w:t xml:space="preserve"> </w:t>
      </w:r>
      <w:r>
        <w:rPr>
          <w:spacing w:val="-2"/>
        </w:rPr>
        <w:t>ARRANGEMENTS</w:t>
      </w:r>
    </w:p>
    <w:p w14:paraId="6F52296E" w14:textId="77777777" w:rsidR="00380127" w:rsidRDefault="00380127">
      <w:pPr>
        <w:pStyle w:val="BodyText"/>
        <w:spacing w:before="7"/>
        <w:rPr>
          <w:b/>
        </w:rPr>
      </w:pPr>
    </w:p>
    <w:p w14:paraId="6F52296F" w14:textId="77777777" w:rsidR="00380127" w:rsidRDefault="008831FA">
      <w:pPr>
        <w:pStyle w:val="ListParagraph"/>
        <w:numPr>
          <w:ilvl w:val="0"/>
          <w:numId w:val="49"/>
        </w:numPr>
        <w:tabs>
          <w:tab w:val="left" w:pos="1612"/>
        </w:tabs>
        <w:spacing w:line="242" w:lineRule="auto"/>
        <w:ind w:right="1576" w:hanging="663"/>
        <w:jc w:val="both"/>
        <w:rPr>
          <w:sz w:val="21"/>
        </w:rPr>
      </w:pPr>
      <w:r>
        <w:rPr>
          <w:sz w:val="21"/>
        </w:rPr>
        <w:t>A</w:t>
      </w:r>
      <w:r>
        <w:rPr>
          <w:spacing w:val="-3"/>
          <w:sz w:val="21"/>
        </w:rPr>
        <w:t xml:space="preserve"> </w:t>
      </w:r>
      <w:r>
        <w:rPr>
          <w:sz w:val="21"/>
        </w:rPr>
        <w:t>Member may agree with the Company (or his or her Employer, as appropriate) that the Employer contributions otherwise to</w:t>
      </w:r>
      <w:r>
        <w:rPr>
          <w:spacing w:val="-3"/>
          <w:sz w:val="21"/>
        </w:rPr>
        <w:t xml:space="preserve"> </w:t>
      </w:r>
      <w:r>
        <w:rPr>
          <w:sz w:val="21"/>
        </w:rPr>
        <w:t>be</w:t>
      </w:r>
      <w:r>
        <w:rPr>
          <w:spacing w:val="-5"/>
          <w:sz w:val="21"/>
        </w:rPr>
        <w:t xml:space="preserve"> </w:t>
      </w:r>
      <w:r>
        <w:rPr>
          <w:sz w:val="21"/>
        </w:rPr>
        <w:t>paid</w:t>
      </w:r>
      <w:r>
        <w:rPr>
          <w:spacing w:val="-2"/>
          <w:sz w:val="21"/>
        </w:rPr>
        <w:t xml:space="preserve"> </w:t>
      </w:r>
      <w:r>
        <w:rPr>
          <w:sz w:val="21"/>
        </w:rPr>
        <w:t>(or</w:t>
      </w:r>
      <w:r>
        <w:rPr>
          <w:spacing w:val="-1"/>
          <w:sz w:val="21"/>
        </w:rPr>
        <w:t xml:space="preserve"> </w:t>
      </w:r>
      <w:r>
        <w:rPr>
          <w:sz w:val="21"/>
        </w:rPr>
        <w:t>credited) to</w:t>
      </w:r>
      <w:r>
        <w:rPr>
          <w:spacing w:val="-3"/>
          <w:sz w:val="21"/>
        </w:rPr>
        <w:t xml:space="preserve"> </w:t>
      </w:r>
      <w:r>
        <w:rPr>
          <w:sz w:val="21"/>
        </w:rPr>
        <w:t>the DC Section by</w:t>
      </w:r>
      <w:r>
        <w:rPr>
          <w:spacing w:val="-1"/>
          <w:sz w:val="21"/>
        </w:rPr>
        <w:t xml:space="preserve"> </w:t>
      </w:r>
      <w:r>
        <w:rPr>
          <w:sz w:val="21"/>
        </w:rPr>
        <w:t>the Employer in respect of the Member are restricted, together with any other consequential amendments to</w:t>
      </w:r>
      <w:r>
        <w:rPr>
          <w:spacing w:val="-3"/>
          <w:sz w:val="21"/>
        </w:rPr>
        <w:t xml:space="preserve"> </w:t>
      </w:r>
      <w:r>
        <w:rPr>
          <w:sz w:val="21"/>
        </w:rPr>
        <w:t>the DC Section in</w:t>
      </w:r>
      <w:r>
        <w:rPr>
          <w:spacing w:val="-3"/>
          <w:sz w:val="21"/>
        </w:rPr>
        <w:t xml:space="preserve"> </w:t>
      </w:r>
      <w:r>
        <w:rPr>
          <w:sz w:val="21"/>
        </w:rPr>
        <w:t>respect of the Member, with the aim that the Member does not</w:t>
      </w:r>
      <w:r>
        <w:rPr>
          <w:spacing w:val="-2"/>
          <w:sz w:val="21"/>
        </w:rPr>
        <w:t xml:space="preserve"> </w:t>
      </w:r>
      <w:r>
        <w:rPr>
          <w:sz w:val="21"/>
        </w:rPr>
        <w:t>exceed the</w:t>
      </w:r>
      <w:r>
        <w:rPr>
          <w:spacing w:val="-8"/>
          <w:sz w:val="21"/>
        </w:rPr>
        <w:t xml:space="preserve"> </w:t>
      </w:r>
      <w:r>
        <w:rPr>
          <w:sz w:val="21"/>
        </w:rPr>
        <w:t>annual allowance under section 228</w:t>
      </w:r>
      <w:r>
        <w:rPr>
          <w:spacing w:val="-1"/>
          <w:sz w:val="21"/>
        </w:rPr>
        <w:t xml:space="preserve"> </w:t>
      </w:r>
      <w:r>
        <w:rPr>
          <w:sz w:val="21"/>
        </w:rPr>
        <w:t>of FA</w:t>
      </w:r>
      <w:r>
        <w:rPr>
          <w:spacing w:val="-1"/>
          <w:sz w:val="21"/>
        </w:rPr>
        <w:t xml:space="preserve"> </w:t>
      </w:r>
      <w:r>
        <w:rPr>
          <w:sz w:val="21"/>
        </w:rPr>
        <w:t>2004 (an</w:t>
      </w:r>
      <w:r>
        <w:rPr>
          <w:spacing w:val="-1"/>
          <w:sz w:val="21"/>
        </w:rPr>
        <w:t xml:space="preserve"> </w:t>
      </w:r>
      <w:r>
        <w:rPr>
          <w:sz w:val="21"/>
        </w:rPr>
        <w:t>"Annual Allowance Arrangement").</w:t>
      </w:r>
      <w:r>
        <w:rPr>
          <w:spacing w:val="40"/>
          <w:sz w:val="21"/>
        </w:rPr>
        <w:t xml:space="preserve"> </w:t>
      </w:r>
      <w:r>
        <w:rPr>
          <w:sz w:val="21"/>
        </w:rPr>
        <w:t>Any Annual Allowance</w:t>
      </w:r>
      <w:r>
        <w:rPr>
          <w:spacing w:val="29"/>
          <w:sz w:val="21"/>
        </w:rPr>
        <w:t xml:space="preserve"> </w:t>
      </w:r>
      <w:r>
        <w:rPr>
          <w:sz w:val="21"/>
        </w:rPr>
        <w:t>Arrangement</w:t>
      </w:r>
      <w:r>
        <w:rPr>
          <w:spacing w:val="29"/>
          <w:sz w:val="21"/>
        </w:rPr>
        <w:t xml:space="preserve"> </w:t>
      </w:r>
      <w:r>
        <w:rPr>
          <w:sz w:val="21"/>
        </w:rPr>
        <w:t>must be in writing and must be made before the contributions to which it relates are paid or credited to the DC Section.</w:t>
      </w:r>
      <w:r>
        <w:rPr>
          <w:spacing w:val="40"/>
          <w:sz w:val="21"/>
        </w:rPr>
        <w:t xml:space="preserve"> </w:t>
      </w:r>
      <w:r>
        <w:rPr>
          <w:sz w:val="21"/>
        </w:rPr>
        <w:t>The provisions of the DC Section shall be modified in relation to any Member who has agreed an Annual Allowance Arrangement, to the extent permitted by</w:t>
      </w:r>
      <w:r>
        <w:rPr>
          <w:spacing w:val="-5"/>
          <w:sz w:val="21"/>
        </w:rPr>
        <w:t xml:space="preserve"> </w:t>
      </w:r>
      <w:r>
        <w:rPr>
          <w:sz w:val="21"/>
        </w:rPr>
        <w:t>law, in</w:t>
      </w:r>
      <w:r>
        <w:rPr>
          <w:spacing w:val="-3"/>
          <w:sz w:val="21"/>
        </w:rPr>
        <w:t xml:space="preserve"> </w:t>
      </w:r>
      <w:r>
        <w:rPr>
          <w:sz w:val="21"/>
        </w:rPr>
        <w:t>order to give effect to its terms while it is in force.</w:t>
      </w:r>
    </w:p>
    <w:p w14:paraId="6F522970" w14:textId="77777777" w:rsidR="00380127" w:rsidRDefault="00380127">
      <w:pPr>
        <w:pStyle w:val="BodyText"/>
        <w:rPr>
          <w:sz w:val="20"/>
        </w:rPr>
      </w:pPr>
    </w:p>
    <w:p w14:paraId="6F522971" w14:textId="77777777" w:rsidR="00380127" w:rsidRDefault="008831FA">
      <w:pPr>
        <w:pStyle w:val="ListParagraph"/>
        <w:numPr>
          <w:ilvl w:val="0"/>
          <w:numId w:val="49"/>
        </w:numPr>
        <w:tabs>
          <w:tab w:val="left" w:pos="1601"/>
          <w:tab w:val="left" w:pos="1602"/>
        </w:tabs>
        <w:ind w:left="1601"/>
        <w:rPr>
          <w:sz w:val="21"/>
        </w:rPr>
      </w:pPr>
      <w:r>
        <w:rPr>
          <w:sz w:val="21"/>
        </w:rPr>
        <w:t>The</w:t>
      </w:r>
      <w:r>
        <w:rPr>
          <w:spacing w:val="-7"/>
          <w:sz w:val="21"/>
        </w:rPr>
        <w:t xml:space="preserve"> </w:t>
      </w:r>
      <w:r>
        <w:rPr>
          <w:sz w:val="21"/>
        </w:rPr>
        <w:t>Company</w:t>
      </w:r>
      <w:r>
        <w:rPr>
          <w:spacing w:val="8"/>
          <w:sz w:val="21"/>
        </w:rPr>
        <w:t xml:space="preserve"> </w:t>
      </w:r>
      <w:r>
        <w:rPr>
          <w:sz w:val="21"/>
        </w:rPr>
        <w:t>(or,</w:t>
      </w:r>
      <w:r>
        <w:rPr>
          <w:spacing w:val="-4"/>
          <w:sz w:val="21"/>
        </w:rPr>
        <w:t xml:space="preserve"> </w:t>
      </w:r>
      <w:r>
        <w:rPr>
          <w:sz w:val="21"/>
        </w:rPr>
        <w:t>where</w:t>
      </w:r>
      <w:r>
        <w:rPr>
          <w:spacing w:val="-2"/>
          <w:sz w:val="21"/>
        </w:rPr>
        <w:t xml:space="preserve"> </w:t>
      </w:r>
      <w:r>
        <w:rPr>
          <w:sz w:val="21"/>
        </w:rPr>
        <w:t>relevant,</w:t>
      </w:r>
      <w:r>
        <w:rPr>
          <w:spacing w:val="1"/>
          <w:sz w:val="21"/>
        </w:rPr>
        <w:t xml:space="preserve"> </w:t>
      </w:r>
      <w:r>
        <w:rPr>
          <w:sz w:val="21"/>
        </w:rPr>
        <w:t>the</w:t>
      </w:r>
      <w:r>
        <w:rPr>
          <w:spacing w:val="-4"/>
          <w:sz w:val="21"/>
        </w:rPr>
        <w:t xml:space="preserve"> </w:t>
      </w:r>
      <w:r>
        <w:rPr>
          <w:sz w:val="21"/>
        </w:rPr>
        <w:t>Employer)</w:t>
      </w:r>
      <w:r>
        <w:rPr>
          <w:spacing w:val="10"/>
          <w:sz w:val="21"/>
        </w:rPr>
        <w:t xml:space="preserve"> </w:t>
      </w:r>
      <w:r>
        <w:rPr>
          <w:sz w:val="21"/>
        </w:rPr>
        <w:t>must</w:t>
      </w:r>
      <w:r>
        <w:rPr>
          <w:spacing w:val="-4"/>
          <w:sz w:val="21"/>
        </w:rPr>
        <w:t xml:space="preserve"> </w:t>
      </w:r>
      <w:r>
        <w:rPr>
          <w:sz w:val="21"/>
        </w:rPr>
        <w:t>notify</w:t>
      </w:r>
      <w:r>
        <w:rPr>
          <w:spacing w:val="-5"/>
          <w:sz w:val="21"/>
        </w:rPr>
        <w:t xml:space="preserve"> </w:t>
      </w:r>
      <w:r>
        <w:rPr>
          <w:sz w:val="21"/>
        </w:rPr>
        <w:t>the</w:t>
      </w:r>
      <w:r>
        <w:rPr>
          <w:spacing w:val="-7"/>
          <w:sz w:val="21"/>
        </w:rPr>
        <w:t xml:space="preserve"> </w:t>
      </w:r>
      <w:r>
        <w:rPr>
          <w:sz w:val="21"/>
        </w:rPr>
        <w:t>Trustee</w:t>
      </w:r>
      <w:r>
        <w:rPr>
          <w:spacing w:val="1"/>
          <w:sz w:val="21"/>
        </w:rPr>
        <w:t xml:space="preserve"> </w:t>
      </w:r>
      <w:r>
        <w:rPr>
          <w:sz w:val="21"/>
        </w:rPr>
        <w:t>in</w:t>
      </w:r>
      <w:r>
        <w:rPr>
          <w:spacing w:val="-6"/>
          <w:sz w:val="21"/>
        </w:rPr>
        <w:t xml:space="preserve"> </w:t>
      </w:r>
      <w:r>
        <w:rPr>
          <w:sz w:val="21"/>
        </w:rPr>
        <w:t>writing</w:t>
      </w:r>
      <w:r>
        <w:rPr>
          <w:spacing w:val="-2"/>
          <w:sz w:val="21"/>
        </w:rPr>
        <w:t xml:space="preserve"> </w:t>
      </w:r>
      <w:r>
        <w:rPr>
          <w:spacing w:val="-5"/>
          <w:sz w:val="21"/>
        </w:rPr>
        <w:t>of:</w:t>
      </w:r>
    </w:p>
    <w:p w14:paraId="6F522972" w14:textId="77777777" w:rsidR="00380127" w:rsidRDefault="00380127">
      <w:pPr>
        <w:pStyle w:val="BodyText"/>
        <w:spacing w:before="6"/>
      </w:pPr>
    </w:p>
    <w:p w14:paraId="6F522973" w14:textId="77777777" w:rsidR="00380127" w:rsidRDefault="008831FA">
      <w:pPr>
        <w:pStyle w:val="ListParagraph"/>
        <w:numPr>
          <w:ilvl w:val="1"/>
          <w:numId w:val="49"/>
        </w:numPr>
        <w:tabs>
          <w:tab w:val="left" w:pos="2266"/>
          <w:tab w:val="left" w:pos="2267"/>
        </w:tabs>
        <w:ind w:hanging="674"/>
        <w:rPr>
          <w:sz w:val="21"/>
        </w:rPr>
      </w:pPr>
      <w:r>
        <w:rPr>
          <w:sz w:val="21"/>
        </w:rPr>
        <w:t>the</w:t>
      </w:r>
      <w:r>
        <w:rPr>
          <w:spacing w:val="-6"/>
          <w:sz w:val="21"/>
        </w:rPr>
        <w:t xml:space="preserve"> </w:t>
      </w:r>
      <w:r>
        <w:rPr>
          <w:sz w:val="21"/>
        </w:rPr>
        <w:t>details</w:t>
      </w:r>
      <w:r>
        <w:rPr>
          <w:spacing w:val="-5"/>
          <w:sz w:val="21"/>
        </w:rPr>
        <w:t xml:space="preserve"> </w:t>
      </w:r>
      <w:r>
        <w:rPr>
          <w:sz w:val="21"/>
        </w:rPr>
        <w:t>of</w:t>
      </w:r>
      <w:r>
        <w:rPr>
          <w:spacing w:val="-6"/>
          <w:sz w:val="21"/>
        </w:rPr>
        <w:t xml:space="preserve"> </w:t>
      </w:r>
      <w:r>
        <w:rPr>
          <w:sz w:val="21"/>
        </w:rPr>
        <w:t>any</w:t>
      </w:r>
      <w:r>
        <w:rPr>
          <w:spacing w:val="-1"/>
          <w:sz w:val="21"/>
        </w:rPr>
        <w:t xml:space="preserve"> </w:t>
      </w:r>
      <w:r>
        <w:rPr>
          <w:sz w:val="21"/>
        </w:rPr>
        <w:t>Annual</w:t>
      </w:r>
      <w:r>
        <w:rPr>
          <w:spacing w:val="-4"/>
          <w:sz w:val="21"/>
        </w:rPr>
        <w:t xml:space="preserve"> </w:t>
      </w:r>
      <w:r>
        <w:rPr>
          <w:sz w:val="21"/>
        </w:rPr>
        <w:t>Allowance</w:t>
      </w:r>
      <w:r>
        <w:rPr>
          <w:spacing w:val="4"/>
          <w:sz w:val="21"/>
        </w:rPr>
        <w:t xml:space="preserve"> </w:t>
      </w:r>
      <w:r>
        <w:rPr>
          <w:sz w:val="21"/>
        </w:rPr>
        <w:t>Arrangement;</w:t>
      </w:r>
      <w:r>
        <w:rPr>
          <w:spacing w:val="7"/>
          <w:sz w:val="21"/>
        </w:rPr>
        <w:t xml:space="preserve"> </w:t>
      </w:r>
      <w:r>
        <w:rPr>
          <w:spacing w:val="-5"/>
          <w:sz w:val="21"/>
        </w:rPr>
        <w:t>and</w:t>
      </w:r>
    </w:p>
    <w:p w14:paraId="6F522974" w14:textId="77777777" w:rsidR="00380127" w:rsidRDefault="00380127">
      <w:pPr>
        <w:pStyle w:val="BodyText"/>
        <w:spacing w:before="2"/>
      </w:pPr>
    </w:p>
    <w:p w14:paraId="6F522975" w14:textId="77777777" w:rsidR="00380127" w:rsidRDefault="008831FA">
      <w:pPr>
        <w:pStyle w:val="ListParagraph"/>
        <w:numPr>
          <w:ilvl w:val="1"/>
          <w:numId w:val="49"/>
        </w:numPr>
        <w:tabs>
          <w:tab w:val="left" w:pos="2266"/>
          <w:tab w:val="left" w:pos="2268"/>
        </w:tabs>
        <w:spacing w:line="242" w:lineRule="auto"/>
        <w:ind w:left="2267" w:right="1601" w:hanging="664"/>
        <w:rPr>
          <w:sz w:val="21"/>
        </w:rPr>
      </w:pPr>
      <w:r>
        <w:rPr>
          <w:sz w:val="21"/>
        </w:rPr>
        <w:t>any</w:t>
      </w:r>
      <w:r>
        <w:rPr>
          <w:spacing w:val="40"/>
          <w:sz w:val="21"/>
        </w:rPr>
        <w:t xml:space="preserve"> </w:t>
      </w:r>
      <w:r>
        <w:rPr>
          <w:sz w:val="21"/>
        </w:rPr>
        <w:t>agreement</w:t>
      </w:r>
      <w:r>
        <w:rPr>
          <w:spacing w:val="40"/>
          <w:sz w:val="21"/>
        </w:rPr>
        <w:t xml:space="preserve"> </w:t>
      </w:r>
      <w:r>
        <w:rPr>
          <w:sz w:val="21"/>
        </w:rPr>
        <w:t>that</w:t>
      </w:r>
      <w:r>
        <w:rPr>
          <w:spacing w:val="40"/>
          <w:sz w:val="21"/>
        </w:rPr>
        <w:t xml:space="preserve"> </w:t>
      </w:r>
      <w:r>
        <w:rPr>
          <w:sz w:val="21"/>
        </w:rPr>
        <w:t>is</w:t>
      </w:r>
      <w:r>
        <w:rPr>
          <w:spacing w:val="40"/>
          <w:sz w:val="21"/>
        </w:rPr>
        <w:t xml:space="preserve"> </w:t>
      </w:r>
      <w:r>
        <w:rPr>
          <w:sz w:val="21"/>
        </w:rPr>
        <w:t>reached</w:t>
      </w:r>
      <w:r>
        <w:rPr>
          <w:spacing w:val="40"/>
          <w:sz w:val="21"/>
        </w:rPr>
        <w:t xml:space="preserve"> </w:t>
      </w:r>
      <w:r>
        <w:rPr>
          <w:sz w:val="21"/>
        </w:rPr>
        <w:t>with</w:t>
      </w:r>
      <w:r>
        <w:rPr>
          <w:spacing w:val="40"/>
          <w:sz w:val="21"/>
        </w:rPr>
        <w:t xml:space="preserve"> </w:t>
      </w:r>
      <w:r>
        <w:rPr>
          <w:sz w:val="21"/>
        </w:rPr>
        <w:t>the</w:t>
      </w:r>
      <w:r>
        <w:rPr>
          <w:spacing w:val="36"/>
          <w:sz w:val="21"/>
        </w:rPr>
        <w:t xml:space="preserve"> </w:t>
      </w:r>
      <w:r>
        <w:rPr>
          <w:sz w:val="21"/>
        </w:rPr>
        <w:t>Member</w:t>
      </w:r>
      <w:r>
        <w:rPr>
          <w:spacing w:val="40"/>
          <w:sz w:val="21"/>
        </w:rPr>
        <w:t xml:space="preserve"> </w:t>
      </w:r>
      <w:r>
        <w:rPr>
          <w:sz w:val="21"/>
        </w:rPr>
        <w:t>to</w:t>
      </w:r>
      <w:r>
        <w:rPr>
          <w:spacing w:val="40"/>
          <w:sz w:val="21"/>
        </w:rPr>
        <w:t xml:space="preserve"> </w:t>
      </w:r>
      <w:r>
        <w:rPr>
          <w:sz w:val="21"/>
        </w:rPr>
        <w:t>terminate,</w:t>
      </w:r>
      <w:r>
        <w:rPr>
          <w:spacing w:val="40"/>
          <w:sz w:val="21"/>
        </w:rPr>
        <w:t xml:space="preserve"> </w:t>
      </w:r>
      <w:r>
        <w:rPr>
          <w:sz w:val="21"/>
        </w:rPr>
        <w:t>suspend</w:t>
      </w:r>
      <w:r>
        <w:rPr>
          <w:spacing w:val="40"/>
          <w:sz w:val="21"/>
        </w:rPr>
        <w:t xml:space="preserve"> </w:t>
      </w:r>
      <w:r>
        <w:rPr>
          <w:sz w:val="21"/>
        </w:rPr>
        <w:t>or amend an Annual Allowance Arrangement;</w:t>
      </w:r>
    </w:p>
    <w:p w14:paraId="6F522976" w14:textId="77777777" w:rsidR="00380127" w:rsidRDefault="00380127">
      <w:pPr>
        <w:pStyle w:val="BodyText"/>
        <w:spacing w:before="5"/>
      </w:pPr>
    </w:p>
    <w:p w14:paraId="6F522977" w14:textId="77777777" w:rsidR="00380127" w:rsidRDefault="008831FA">
      <w:pPr>
        <w:pStyle w:val="BodyText"/>
        <w:ind w:left="1594"/>
        <w:jc w:val="both"/>
      </w:pPr>
      <w:r>
        <w:t>as soon</w:t>
      </w:r>
      <w:r>
        <w:rPr>
          <w:spacing w:val="-4"/>
        </w:rPr>
        <w:t xml:space="preserve"> </w:t>
      </w:r>
      <w:r>
        <w:t>as</w:t>
      </w:r>
      <w:r>
        <w:rPr>
          <w:spacing w:val="-6"/>
        </w:rPr>
        <w:t xml:space="preserve"> </w:t>
      </w:r>
      <w:r>
        <w:rPr>
          <w:spacing w:val="-2"/>
        </w:rPr>
        <w:t>practicable.</w:t>
      </w:r>
    </w:p>
    <w:p w14:paraId="6F522978" w14:textId="77777777" w:rsidR="00380127" w:rsidRDefault="00380127">
      <w:pPr>
        <w:jc w:val="both"/>
        <w:sectPr w:rsidR="00380127">
          <w:pgSz w:w="11940" w:h="16800"/>
          <w:pgMar w:top="1340" w:right="0" w:bottom="1180" w:left="720" w:header="1106" w:footer="926" w:gutter="0"/>
          <w:cols w:space="720"/>
        </w:sectPr>
      </w:pPr>
    </w:p>
    <w:p w14:paraId="6F522979" w14:textId="77777777" w:rsidR="00380127" w:rsidRDefault="00380127">
      <w:pPr>
        <w:pStyle w:val="BodyText"/>
        <w:rPr>
          <w:sz w:val="20"/>
        </w:rPr>
      </w:pPr>
    </w:p>
    <w:p w14:paraId="6F52297A" w14:textId="77777777" w:rsidR="00380127" w:rsidRDefault="00380127">
      <w:pPr>
        <w:pStyle w:val="BodyText"/>
        <w:spacing w:before="4"/>
        <w:rPr>
          <w:sz w:val="29"/>
        </w:rPr>
      </w:pPr>
    </w:p>
    <w:p w14:paraId="6F52297B" w14:textId="77777777" w:rsidR="00380127" w:rsidRDefault="008831FA">
      <w:pPr>
        <w:spacing w:before="93" w:line="491" w:lineRule="auto"/>
        <w:ind w:left="4614" w:right="5314" w:firstLine="278"/>
        <w:rPr>
          <w:b/>
          <w:sz w:val="21"/>
        </w:rPr>
      </w:pPr>
      <w:bookmarkStart w:id="289" w:name="Page_290"/>
      <w:bookmarkEnd w:id="289"/>
      <w:r>
        <w:rPr>
          <w:b/>
          <w:spacing w:val="-2"/>
          <w:sz w:val="21"/>
        </w:rPr>
        <w:t>RULE4</w:t>
      </w:r>
      <w:r>
        <w:rPr>
          <w:b/>
          <w:spacing w:val="40"/>
          <w:sz w:val="21"/>
        </w:rPr>
        <w:t xml:space="preserve"> </w:t>
      </w:r>
      <w:r>
        <w:rPr>
          <w:b/>
          <w:sz w:val="21"/>
        </w:rPr>
        <w:t>DC</w:t>
      </w:r>
      <w:r>
        <w:rPr>
          <w:b/>
          <w:spacing w:val="-15"/>
          <w:sz w:val="21"/>
        </w:rPr>
        <w:t xml:space="preserve"> </w:t>
      </w:r>
      <w:r>
        <w:rPr>
          <w:b/>
          <w:sz w:val="21"/>
        </w:rPr>
        <w:t>SECTION</w:t>
      </w:r>
    </w:p>
    <w:p w14:paraId="6F52297C" w14:textId="77777777" w:rsidR="00380127" w:rsidRDefault="008831FA">
      <w:pPr>
        <w:spacing w:line="226" w:lineRule="exact"/>
        <w:ind w:left="2178"/>
        <w:rPr>
          <w:b/>
          <w:sz w:val="21"/>
        </w:rPr>
      </w:pPr>
      <w:r>
        <w:rPr>
          <w:b/>
          <w:sz w:val="21"/>
        </w:rPr>
        <w:t>INDIVIDUAL</w:t>
      </w:r>
      <w:r>
        <w:rPr>
          <w:b/>
          <w:spacing w:val="6"/>
          <w:sz w:val="21"/>
        </w:rPr>
        <w:t xml:space="preserve"> </w:t>
      </w:r>
      <w:r>
        <w:rPr>
          <w:b/>
          <w:sz w:val="21"/>
        </w:rPr>
        <w:t>PENSION</w:t>
      </w:r>
      <w:r>
        <w:rPr>
          <w:b/>
          <w:spacing w:val="-4"/>
          <w:sz w:val="21"/>
        </w:rPr>
        <w:t xml:space="preserve"> </w:t>
      </w:r>
      <w:r>
        <w:rPr>
          <w:b/>
          <w:sz w:val="21"/>
        </w:rPr>
        <w:t>ACCOUNTS</w:t>
      </w:r>
      <w:r>
        <w:rPr>
          <w:b/>
          <w:spacing w:val="9"/>
          <w:sz w:val="21"/>
        </w:rPr>
        <w:t xml:space="preserve"> </w:t>
      </w:r>
      <w:r>
        <w:rPr>
          <w:b/>
          <w:sz w:val="21"/>
        </w:rPr>
        <w:t>AND</w:t>
      </w:r>
      <w:r>
        <w:rPr>
          <w:b/>
          <w:spacing w:val="-10"/>
          <w:sz w:val="21"/>
        </w:rPr>
        <w:t xml:space="preserve"> </w:t>
      </w:r>
      <w:r>
        <w:rPr>
          <w:b/>
          <w:sz w:val="21"/>
        </w:rPr>
        <w:t xml:space="preserve">RESERVE </w:t>
      </w:r>
      <w:r>
        <w:rPr>
          <w:b/>
          <w:spacing w:val="-2"/>
          <w:sz w:val="21"/>
        </w:rPr>
        <w:t>ACCOUNT</w:t>
      </w:r>
    </w:p>
    <w:p w14:paraId="6F52297D" w14:textId="77777777" w:rsidR="00380127" w:rsidRDefault="00380127">
      <w:pPr>
        <w:pStyle w:val="BodyText"/>
        <w:rPr>
          <w:b/>
          <w:sz w:val="22"/>
        </w:rPr>
      </w:pPr>
    </w:p>
    <w:p w14:paraId="6F52297E" w14:textId="77777777" w:rsidR="00380127" w:rsidRDefault="00380127">
      <w:pPr>
        <w:pStyle w:val="BodyText"/>
        <w:spacing w:before="5"/>
        <w:rPr>
          <w:b/>
          <w:sz w:val="20"/>
        </w:rPr>
      </w:pPr>
    </w:p>
    <w:p w14:paraId="6F52297F" w14:textId="77777777" w:rsidR="00380127" w:rsidRDefault="008831FA">
      <w:pPr>
        <w:pStyle w:val="ListParagraph"/>
        <w:numPr>
          <w:ilvl w:val="1"/>
          <w:numId w:val="46"/>
        </w:numPr>
        <w:tabs>
          <w:tab w:val="left" w:pos="1596"/>
          <w:tab w:val="left" w:pos="1597"/>
        </w:tabs>
        <w:rPr>
          <w:b/>
          <w:sz w:val="21"/>
        </w:rPr>
      </w:pPr>
      <w:r>
        <w:rPr>
          <w:b/>
          <w:spacing w:val="-2"/>
          <w:sz w:val="21"/>
        </w:rPr>
        <w:t>GENERAL</w:t>
      </w:r>
    </w:p>
    <w:p w14:paraId="6F522980" w14:textId="77777777" w:rsidR="00380127" w:rsidRDefault="00380127">
      <w:pPr>
        <w:pStyle w:val="BodyText"/>
        <w:spacing w:before="2"/>
        <w:rPr>
          <w:b/>
        </w:rPr>
      </w:pPr>
    </w:p>
    <w:p w14:paraId="6F522981" w14:textId="77777777" w:rsidR="00380127" w:rsidRDefault="008831FA">
      <w:pPr>
        <w:pStyle w:val="ListParagraph"/>
        <w:numPr>
          <w:ilvl w:val="0"/>
          <w:numId w:val="45"/>
        </w:numPr>
        <w:tabs>
          <w:tab w:val="left" w:pos="1588"/>
        </w:tabs>
        <w:spacing w:line="242" w:lineRule="auto"/>
        <w:ind w:right="1597" w:hanging="675"/>
        <w:jc w:val="both"/>
        <w:rPr>
          <w:sz w:val="21"/>
        </w:rPr>
      </w:pPr>
      <w:r>
        <w:rPr>
          <w:sz w:val="21"/>
        </w:rPr>
        <w:t>The Trustees must maintain an Individual Pension Account in respect of each</w:t>
      </w:r>
      <w:r>
        <w:rPr>
          <w:spacing w:val="40"/>
          <w:sz w:val="21"/>
        </w:rPr>
        <w:t xml:space="preserve"> </w:t>
      </w:r>
      <w:r>
        <w:rPr>
          <w:sz w:val="21"/>
        </w:rPr>
        <w:t>Member, but the</w:t>
      </w:r>
      <w:r>
        <w:rPr>
          <w:spacing w:val="-3"/>
          <w:sz w:val="21"/>
        </w:rPr>
        <w:t xml:space="preserve"> </w:t>
      </w:r>
      <w:r>
        <w:rPr>
          <w:sz w:val="21"/>
        </w:rPr>
        <w:t>maintenance of that account shall not confer on the Member, or any person claiming by reference to the Member's participation, any right to the balance shown on the account, other than rights conferred by the Scheme.</w:t>
      </w:r>
    </w:p>
    <w:p w14:paraId="6F522982" w14:textId="77777777" w:rsidR="00380127" w:rsidRDefault="00380127">
      <w:pPr>
        <w:pStyle w:val="BodyText"/>
        <w:spacing w:before="2"/>
      </w:pPr>
    </w:p>
    <w:p w14:paraId="6F522983" w14:textId="77777777" w:rsidR="00380127" w:rsidRDefault="008831FA">
      <w:pPr>
        <w:pStyle w:val="ListParagraph"/>
        <w:numPr>
          <w:ilvl w:val="0"/>
          <w:numId w:val="45"/>
        </w:numPr>
        <w:tabs>
          <w:tab w:val="left" w:pos="1577"/>
          <w:tab w:val="left" w:pos="1578"/>
        </w:tabs>
        <w:ind w:left="1577" w:hanging="677"/>
        <w:rPr>
          <w:sz w:val="21"/>
        </w:rPr>
      </w:pPr>
      <w:r>
        <w:rPr>
          <w:sz w:val="21"/>
        </w:rPr>
        <w:t>The</w:t>
      </w:r>
      <w:r>
        <w:rPr>
          <w:spacing w:val="-5"/>
          <w:sz w:val="21"/>
        </w:rPr>
        <w:t xml:space="preserve"> </w:t>
      </w:r>
      <w:r>
        <w:rPr>
          <w:sz w:val="21"/>
        </w:rPr>
        <w:t>Trustees</w:t>
      </w:r>
      <w:r>
        <w:rPr>
          <w:spacing w:val="5"/>
          <w:sz w:val="21"/>
        </w:rPr>
        <w:t xml:space="preserve"> </w:t>
      </w:r>
      <w:r>
        <w:rPr>
          <w:sz w:val="21"/>
        </w:rPr>
        <w:t>must</w:t>
      </w:r>
      <w:r>
        <w:rPr>
          <w:spacing w:val="1"/>
          <w:sz w:val="21"/>
        </w:rPr>
        <w:t xml:space="preserve"> </w:t>
      </w:r>
      <w:r>
        <w:rPr>
          <w:sz w:val="21"/>
        </w:rPr>
        <w:t>maintain</w:t>
      </w:r>
      <w:r>
        <w:rPr>
          <w:spacing w:val="-1"/>
          <w:sz w:val="21"/>
        </w:rPr>
        <w:t xml:space="preserve"> </w:t>
      </w:r>
      <w:r>
        <w:rPr>
          <w:sz w:val="21"/>
        </w:rPr>
        <w:t>a</w:t>
      </w:r>
      <w:r>
        <w:rPr>
          <w:spacing w:val="-4"/>
          <w:sz w:val="21"/>
        </w:rPr>
        <w:t xml:space="preserve"> </w:t>
      </w:r>
      <w:r>
        <w:rPr>
          <w:sz w:val="21"/>
        </w:rPr>
        <w:t>Reserve</w:t>
      </w:r>
      <w:r>
        <w:rPr>
          <w:spacing w:val="11"/>
          <w:sz w:val="21"/>
        </w:rPr>
        <w:t xml:space="preserve"> </w:t>
      </w:r>
      <w:r>
        <w:rPr>
          <w:sz w:val="21"/>
        </w:rPr>
        <w:t>Account</w:t>
      </w:r>
      <w:r>
        <w:rPr>
          <w:spacing w:val="5"/>
          <w:sz w:val="21"/>
        </w:rPr>
        <w:t xml:space="preserve"> </w:t>
      </w:r>
      <w:r>
        <w:rPr>
          <w:sz w:val="21"/>
        </w:rPr>
        <w:t>for</w:t>
      </w:r>
      <w:r>
        <w:rPr>
          <w:spacing w:val="2"/>
          <w:sz w:val="21"/>
        </w:rPr>
        <w:t xml:space="preserve"> </w:t>
      </w:r>
      <w:r>
        <w:rPr>
          <w:sz w:val="21"/>
        </w:rPr>
        <w:t>the</w:t>
      </w:r>
      <w:r>
        <w:rPr>
          <w:spacing w:val="-1"/>
          <w:sz w:val="21"/>
        </w:rPr>
        <w:t xml:space="preserve"> </w:t>
      </w:r>
      <w:r>
        <w:rPr>
          <w:spacing w:val="-2"/>
          <w:sz w:val="21"/>
        </w:rPr>
        <w:t>Employers.</w:t>
      </w:r>
    </w:p>
    <w:p w14:paraId="6F522984" w14:textId="77777777" w:rsidR="00380127" w:rsidRDefault="00380127">
      <w:pPr>
        <w:pStyle w:val="BodyText"/>
        <w:spacing w:before="9"/>
        <w:rPr>
          <w:sz w:val="20"/>
        </w:rPr>
      </w:pPr>
    </w:p>
    <w:p w14:paraId="6F522985" w14:textId="77777777" w:rsidR="00380127" w:rsidRDefault="008831FA">
      <w:pPr>
        <w:pStyle w:val="Heading6"/>
        <w:numPr>
          <w:ilvl w:val="1"/>
          <w:numId w:val="46"/>
        </w:numPr>
        <w:tabs>
          <w:tab w:val="left" w:pos="1591"/>
          <w:tab w:val="left" w:pos="1592"/>
        </w:tabs>
        <w:ind w:left="1591"/>
      </w:pPr>
      <w:r>
        <w:t>MEMBER'S</w:t>
      </w:r>
      <w:r>
        <w:rPr>
          <w:spacing w:val="4"/>
        </w:rPr>
        <w:t xml:space="preserve"> </w:t>
      </w:r>
      <w:r>
        <w:rPr>
          <w:spacing w:val="-2"/>
        </w:rPr>
        <w:t>BALANCE</w:t>
      </w:r>
    </w:p>
    <w:p w14:paraId="6F522986" w14:textId="77777777" w:rsidR="00380127" w:rsidRDefault="00380127">
      <w:pPr>
        <w:pStyle w:val="BodyText"/>
        <w:spacing w:before="6"/>
        <w:rPr>
          <w:b/>
        </w:rPr>
      </w:pPr>
    </w:p>
    <w:p w14:paraId="6F522987" w14:textId="77777777" w:rsidR="00380127" w:rsidRDefault="008831FA">
      <w:pPr>
        <w:pStyle w:val="ListParagraph"/>
        <w:numPr>
          <w:ilvl w:val="0"/>
          <w:numId w:val="44"/>
        </w:numPr>
        <w:tabs>
          <w:tab w:val="left" w:pos="1593"/>
        </w:tabs>
        <w:spacing w:line="242" w:lineRule="auto"/>
        <w:ind w:right="1606" w:hanging="690"/>
        <w:jc w:val="both"/>
        <w:rPr>
          <w:sz w:val="21"/>
        </w:rPr>
      </w:pPr>
      <w:r>
        <w:rPr>
          <w:sz w:val="21"/>
        </w:rPr>
        <w:t>The Trustees shall, in</w:t>
      </w:r>
      <w:r>
        <w:rPr>
          <w:spacing w:val="-1"/>
          <w:sz w:val="21"/>
        </w:rPr>
        <w:t xml:space="preserve"> </w:t>
      </w:r>
      <w:r>
        <w:rPr>
          <w:sz w:val="21"/>
        </w:rPr>
        <w:t>relation to any Member, from time to time determine his or her Member's Balance by reference to the following calculation:</w:t>
      </w:r>
    </w:p>
    <w:p w14:paraId="6F522988" w14:textId="77777777" w:rsidR="00380127" w:rsidRDefault="00380127">
      <w:pPr>
        <w:pStyle w:val="BodyText"/>
        <w:spacing w:before="1"/>
      </w:pPr>
    </w:p>
    <w:p w14:paraId="6F522989" w14:textId="77777777" w:rsidR="00380127" w:rsidRDefault="008831FA">
      <w:pPr>
        <w:pStyle w:val="ListParagraph"/>
        <w:numPr>
          <w:ilvl w:val="1"/>
          <w:numId w:val="44"/>
        </w:numPr>
        <w:tabs>
          <w:tab w:val="left" w:pos="2280"/>
          <w:tab w:val="left" w:pos="2281"/>
        </w:tabs>
        <w:ind w:hanging="688"/>
        <w:rPr>
          <w:sz w:val="21"/>
        </w:rPr>
      </w:pPr>
      <w:r>
        <w:rPr>
          <w:sz w:val="21"/>
        </w:rPr>
        <w:t>by</w:t>
      </w:r>
      <w:r>
        <w:rPr>
          <w:spacing w:val="-9"/>
          <w:sz w:val="21"/>
        </w:rPr>
        <w:t xml:space="preserve"> </w:t>
      </w:r>
      <w:r>
        <w:rPr>
          <w:sz w:val="21"/>
        </w:rPr>
        <w:t>adding</w:t>
      </w:r>
      <w:r>
        <w:rPr>
          <w:spacing w:val="3"/>
          <w:sz w:val="21"/>
        </w:rPr>
        <w:t xml:space="preserve"> </w:t>
      </w:r>
      <w:r>
        <w:rPr>
          <w:sz w:val="21"/>
        </w:rPr>
        <w:t>together</w:t>
      </w:r>
      <w:r>
        <w:rPr>
          <w:spacing w:val="8"/>
          <w:sz w:val="21"/>
        </w:rPr>
        <w:t xml:space="preserve"> </w:t>
      </w:r>
      <w:r>
        <w:rPr>
          <w:sz w:val="21"/>
        </w:rPr>
        <w:t>the</w:t>
      </w:r>
      <w:r>
        <w:rPr>
          <w:spacing w:val="1"/>
          <w:sz w:val="21"/>
        </w:rPr>
        <w:t xml:space="preserve"> </w:t>
      </w:r>
      <w:r>
        <w:rPr>
          <w:spacing w:val="-2"/>
          <w:sz w:val="21"/>
        </w:rPr>
        <w:t>following:</w:t>
      </w:r>
    </w:p>
    <w:p w14:paraId="6F52298A" w14:textId="77777777" w:rsidR="00380127" w:rsidRDefault="00380127">
      <w:pPr>
        <w:pStyle w:val="BodyText"/>
        <w:spacing w:before="1"/>
      </w:pPr>
    </w:p>
    <w:p w14:paraId="6F52298B" w14:textId="77777777" w:rsidR="00380127" w:rsidRDefault="008831FA">
      <w:pPr>
        <w:pStyle w:val="ListParagraph"/>
        <w:numPr>
          <w:ilvl w:val="2"/>
          <w:numId w:val="44"/>
        </w:numPr>
        <w:tabs>
          <w:tab w:val="left" w:pos="2974"/>
        </w:tabs>
        <w:spacing w:before="1" w:line="242" w:lineRule="auto"/>
        <w:ind w:right="1613" w:hanging="692"/>
        <w:jc w:val="both"/>
        <w:rPr>
          <w:sz w:val="21"/>
        </w:rPr>
      </w:pPr>
      <w:r>
        <w:rPr>
          <w:sz w:val="21"/>
        </w:rPr>
        <w:t>any Employer's contributions in respect of the Member to date under rule 3.2;</w:t>
      </w:r>
    </w:p>
    <w:p w14:paraId="6F52298C" w14:textId="77777777" w:rsidR="00380127" w:rsidRDefault="00380127">
      <w:pPr>
        <w:pStyle w:val="BodyText"/>
      </w:pPr>
    </w:p>
    <w:p w14:paraId="6F52298D" w14:textId="77777777" w:rsidR="00380127" w:rsidRDefault="008831FA">
      <w:pPr>
        <w:pStyle w:val="ListParagraph"/>
        <w:numPr>
          <w:ilvl w:val="2"/>
          <w:numId w:val="44"/>
        </w:numPr>
        <w:tabs>
          <w:tab w:val="left" w:pos="2973"/>
          <w:tab w:val="left" w:pos="2974"/>
        </w:tabs>
        <w:ind w:left="2973"/>
        <w:rPr>
          <w:sz w:val="21"/>
        </w:rPr>
      </w:pPr>
      <w:r>
        <w:rPr>
          <w:sz w:val="21"/>
        </w:rPr>
        <w:t>any</w:t>
      </w:r>
      <w:r>
        <w:rPr>
          <w:spacing w:val="-3"/>
          <w:sz w:val="21"/>
        </w:rPr>
        <w:t xml:space="preserve"> </w:t>
      </w:r>
      <w:r>
        <w:rPr>
          <w:sz w:val="21"/>
        </w:rPr>
        <w:t>contributions</w:t>
      </w:r>
      <w:r>
        <w:rPr>
          <w:spacing w:val="15"/>
          <w:sz w:val="21"/>
        </w:rPr>
        <w:t xml:space="preserve"> </w:t>
      </w:r>
      <w:r>
        <w:rPr>
          <w:sz w:val="21"/>
        </w:rPr>
        <w:t>made by</w:t>
      </w:r>
      <w:r>
        <w:rPr>
          <w:spacing w:val="-6"/>
          <w:sz w:val="21"/>
        </w:rPr>
        <w:t xml:space="preserve"> </w:t>
      </w:r>
      <w:r>
        <w:rPr>
          <w:sz w:val="21"/>
        </w:rPr>
        <w:t>the</w:t>
      </w:r>
      <w:r>
        <w:rPr>
          <w:spacing w:val="-4"/>
          <w:sz w:val="21"/>
        </w:rPr>
        <w:t xml:space="preserve"> </w:t>
      </w:r>
      <w:r>
        <w:rPr>
          <w:sz w:val="21"/>
        </w:rPr>
        <w:t>Member</w:t>
      </w:r>
      <w:r>
        <w:rPr>
          <w:spacing w:val="9"/>
          <w:sz w:val="21"/>
        </w:rPr>
        <w:t xml:space="preserve"> </w:t>
      </w:r>
      <w:r>
        <w:rPr>
          <w:sz w:val="21"/>
        </w:rPr>
        <w:t>under</w:t>
      </w:r>
      <w:r>
        <w:rPr>
          <w:spacing w:val="2"/>
          <w:sz w:val="21"/>
        </w:rPr>
        <w:t xml:space="preserve"> </w:t>
      </w:r>
      <w:r>
        <w:rPr>
          <w:sz w:val="21"/>
        </w:rPr>
        <w:t>rule</w:t>
      </w:r>
      <w:r>
        <w:rPr>
          <w:spacing w:val="-5"/>
          <w:sz w:val="21"/>
        </w:rPr>
        <w:t xml:space="preserve"> </w:t>
      </w:r>
      <w:r>
        <w:rPr>
          <w:spacing w:val="-4"/>
          <w:sz w:val="21"/>
        </w:rPr>
        <w:t>3.1;</w:t>
      </w:r>
    </w:p>
    <w:p w14:paraId="6F52298E" w14:textId="77777777" w:rsidR="00380127" w:rsidRDefault="00380127">
      <w:pPr>
        <w:pStyle w:val="BodyText"/>
        <w:spacing w:before="2"/>
      </w:pPr>
    </w:p>
    <w:p w14:paraId="6F52298F" w14:textId="77777777" w:rsidR="00380127" w:rsidRDefault="008831FA">
      <w:pPr>
        <w:pStyle w:val="ListParagraph"/>
        <w:numPr>
          <w:ilvl w:val="2"/>
          <w:numId w:val="44"/>
        </w:numPr>
        <w:tabs>
          <w:tab w:val="left" w:pos="2974"/>
        </w:tabs>
        <w:spacing w:line="242" w:lineRule="auto"/>
        <w:ind w:left="2967" w:right="1618" w:hanging="687"/>
        <w:jc w:val="both"/>
        <w:rPr>
          <w:sz w:val="21"/>
        </w:rPr>
      </w:pPr>
      <w:r>
        <w:rPr>
          <w:sz w:val="21"/>
        </w:rPr>
        <w:t>any amounts credited to the Member's Individual Pension Account under rule 7.4 (Augmentation</w:t>
      </w:r>
      <w:r>
        <w:rPr>
          <w:spacing w:val="40"/>
          <w:sz w:val="21"/>
        </w:rPr>
        <w:t xml:space="preserve"> </w:t>
      </w:r>
      <w:r>
        <w:rPr>
          <w:sz w:val="21"/>
        </w:rPr>
        <w:t>and Provision of New Benefits);</w:t>
      </w:r>
    </w:p>
    <w:p w14:paraId="6F522990" w14:textId="77777777" w:rsidR="00380127" w:rsidRDefault="00380127">
      <w:pPr>
        <w:pStyle w:val="BodyText"/>
      </w:pPr>
    </w:p>
    <w:p w14:paraId="6F522991" w14:textId="77777777" w:rsidR="00380127" w:rsidRDefault="008831FA">
      <w:pPr>
        <w:pStyle w:val="ListParagraph"/>
        <w:numPr>
          <w:ilvl w:val="2"/>
          <w:numId w:val="44"/>
        </w:numPr>
        <w:tabs>
          <w:tab w:val="left" w:pos="2969"/>
        </w:tabs>
        <w:spacing w:line="247" w:lineRule="auto"/>
        <w:ind w:left="2967" w:right="1622" w:hanging="697"/>
        <w:jc w:val="both"/>
        <w:rPr>
          <w:sz w:val="21"/>
        </w:rPr>
      </w:pPr>
      <w:r>
        <w:rPr>
          <w:sz w:val="21"/>
        </w:rPr>
        <w:t>any amounts credited to the Member's Individual Pension Account under General Rule 6.3 (Family Leave);</w:t>
      </w:r>
    </w:p>
    <w:p w14:paraId="6F522992" w14:textId="77777777" w:rsidR="00380127" w:rsidRDefault="00380127">
      <w:pPr>
        <w:pStyle w:val="BodyText"/>
        <w:spacing w:before="2"/>
        <w:rPr>
          <w:sz w:val="20"/>
        </w:rPr>
      </w:pPr>
    </w:p>
    <w:p w14:paraId="6F522993" w14:textId="77777777" w:rsidR="00380127" w:rsidRDefault="008831FA">
      <w:pPr>
        <w:pStyle w:val="ListParagraph"/>
        <w:numPr>
          <w:ilvl w:val="2"/>
          <w:numId w:val="44"/>
        </w:numPr>
        <w:tabs>
          <w:tab w:val="left" w:pos="2968"/>
          <w:tab w:val="left" w:pos="2969"/>
        </w:tabs>
        <w:ind w:left="2967" w:right="1610" w:hanging="692"/>
        <w:rPr>
          <w:sz w:val="21"/>
        </w:rPr>
      </w:pPr>
      <w:r>
        <w:rPr>
          <w:sz w:val="21"/>
        </w:rPr>
        <w:t>any</w:t>
      </w:r>
      <w:r>
        <w:rPr>
          <w:spacing w:val="28"/>
          <w:sz w:val="21"/>
        </w:rPr>
        <w:t xml:space="preserve"> </w:t>
      </w:r>
      <w:r>
        <w:rPr>
          <w:sz w:val="21"/>
        </w:rPr>
        <w:t>amount</w:t>
      </w:r>
      <w:r>
        <w:rPr>
          <w:spacing w:val="40"/>
          <w:sz w:val="21"/>
        </w:rPr>
        <w:t xml:space="preserve"> </w:t>
      </w:r>
      <w:r>
        <w:rPr>
          <w:sz w:val="21"/>
        </w:rPr>
        <w:t>credited</w:t>
      </w:r>
      <w:r>
        <w:rPr>
          <w:spacing w:val="36"/>
          <w:sz w:val="21"/>
        </w:rPr>
        <w:t xml:space="preserve"> </w:t>
      </w:r>
      <w:r>
        <w:rPr>
          <w:sz w:val="21"/>
        </w:rPr>
        <w:t>to</w:t>
      </w:r>
      <w:r>
        <w:rPr>
          <w:spacing w:val="25"/>
          <w:sz w:val="21"/>
        </w:rPr>
        <w:t xml:space="preserve"> </w:t>
      </w:r>
      <w:r>
        <w:rPr>
          <w:sz w:val="21"/>
        </w:rPr>
        <w:t>the</w:t>
      </w:r>
      <w:r>
        <w:rPr>
          <w:spacing w:val="26"/>
          <w:sz w:val="21"/>
        </w:rPr>
        <w:t xml:space="preserve"> </w:t>
      </w:r>
      <w:r>
        <w:rPr>
          <w:sz w:val="21"/>
        </w:rPr>
        <w:t>Member's</w:t>
      </w:r>
      <w:r>
        <w:rPr>
          <w:spacing w:val="40"/>
          <w:sz w:val="21"/>
        </w:rPr>
        <w:t xml:space="preserve"> </w:t>
      </w:r>
      <w:r>
        <w:rPr>
          <w:sz w:val="21"/>
        </w:rPr>
        <w:t>Account</w:t>
      </w:r>
      <w:r>
        <w:rPr>
          <w:spacing w:val="40"/>
          <w:sz w:val="21"/>
        </w:rPr>
        <w:t xml:space="preserve"> </w:t>
      </w:r>
      <w:r>
        <w:rPr>
          <w:sz w:val="21"/>
        </w:rPr>
        <w:t>by</w:t>
      </w:r>
      <w:r>
        <w:rPr>
          <w:spacing w:val="34"/>
          <w:sz w:val="21"/>
        </w:rPr>
        <w:t xml:space="preserve"> </w:t>
      </w:r>
      <w:r>
        <w:rPr>
          <w:sz w:val="21"/>
        </w:rPr>
        <w:t>way</w:t>
      </w:r>
      <w:r>
        <w:rPr>
          <w:spacing w:val="33"/>
          <w:sz w:val="21"/>
        </w:rPr>
        <w:t xml:space="preserve"> </w:t>
      </w:r>
      <w:r>
        <w:rPr>
          <w:sz w:val="21"/>
        </w:rPr>
        <w:t>of</w:t>
      </w:r>
      <w:r>
        <w:rPr>
          <w:spacing w:val="29"/>
          <w:sz w:val="21"/>
        </w:rPr>
        <w:t xml:space="preserve"> </w:t>
      </w:r>
      <w:r>
        <w:rPr>
          <w:sz w:val="21"/>
        </w:rPr>
        <w:t>transfer</w:t>
      </w:r>
      <w:r>
        <w:rPr>
          <w:spacing w:val="40"/>
          <w:sz w:val="21"/>
        </w:rPr>
        <w:t xml:space="preserve"> </w:t>
      </w:r>
      <w:r>
        <w:rPr>
          <w:sz w:val="21"/>
        </w:rPr>
        <w:t>in under rule 7.1 (Transfers-in); and</w:t>
      </w:r>
    </w:p>
    <w:p w14:paraId="6F522994" w14:textId="77777777" w:rsidR="00380127" w:rsidRDefault="00380127">
      <w:pPr>
        <w:pStyle w:val="BodyText"/>
        <w:spacing w:before="5"/>
      </w:pPr>
    </w:p>
    <w:p w14:paraId="6F522995" w14:textId="77777777" w:rsidR="00380127" w:rsidRDefault="008831FA">
      <w:pPr>
        <w:pStyle w:val="ListParagraph"/>
        <w:numPr>
          <w:ilvl w:val="2"/>
          <w:numId w:val="44"/>
        </w:numPr>
        <w:tabs>
          <w:tab w:val="left" w:pos="2963"/>
          <w:tab w:val="left" w:pos="2965"/>
        </w:tabs>
        <w:ind w:left="2971" w:right="1614" w:hanging="701"/>
        <w:rPr>
          <w:sz w:val="21"/>
        </w:rPr>
      </w:pPr>
      <w:r>
        <w:rPr>
          <w:sz w:val="21"/>
        </w:rPr>
        <w:t>any</w:t>
      </w:r>
      <w:r>
        <w:rPr>
          <w:spacing w:val="40"/>
          <w:sz w:val="21"/>
        </w:rPr>
        <w:t xml:space="preserve"> </w:t>
      </w:r>
      <w:r>
        <w:rPr>
          <w:sz w:val="21"/>
        </w:rPr>
        <w:t>other</w:t>
      </w:r>
      <w:r>
        <w:rPr>
          <w:spacing w:val="40"/>
          <w:sz w:val="21"/>
        </w:rPr>
        <w:t xml:space="preserve"> </w:t>
      </w:r>
      <w:r>
        <w:rPr>
          <w:sz w:val="21"/>
        </w:rPr>
        <w:t>accretion</w:t>
      </w:r>
      <w:r>
        <w:rPr>
          <w:spacing w:val="40"/>
          <w:sz w:val="21"/>
        </w:rPr>
        <w:t xml:space="preserve"> </w:t>
      </w:r>
      <w:r>
        <w:rPr>
          <w:sz w:val="21"/>
        </w:rPr>
        <w:t>to</w:t>
      </w:r>
      <w:r>
        <w:rPr>
          <w:spacing w:val="40"/>
          <w:sz w:val="21"/>
        </w:rPr>
        <w:t xml:space="preserve"> </w:t>
      </w:r>
      <w:r>
        <w:rPr>
          <w:sz w:val="21"/>
        </w:rPr>
        <w:t>the</w:t>
      </w:r>
      <w:r>
        <w:rPr>
          <w:spacing w:val="40"/>
          <w:sz w:val="21"/>
        </w:rPr>
        <w:t xml:space="preserve"> </w:t>
      </w:r>
      <w:r>
        <w:rPr>
          <w:sz w:val="21"/>
        </w:rPr>
        <w:t>assets</w:t>
      </w:r>
      <w:r>
        <w:rPr>
          <w:spacing w:val="40"/>
          <w:sz w:val="21"/>
        </w:rPr>
        <w:t xml:space="preserve"> </w:t>
      </w:r>
      <w:r>
        <w:rPr>
          <w:sz w:val="21"/>
        </w:rPr>
        <w:t>of</w:t>
      </w:r>
      <w:r>
        <w:rPr>
          <w:spacing w:val="40"/>
          <w:sz w:val="21"/>
        </w:rPr>
        <w:t xml:space="preserve"> </w:t>
      </w:r>
      <w:r>
        <w:rPr>
          <w:sz w:val="21"/>
        </w:rPr>
        <w:t>the</w:t>
      </w:r>
      <w:r>
        <w:rPr>
          <w:spacing w:val="40"/>
          <w:sz w:val="21"/>
        </w:rPr>
        <w:t xml:space="preserve"> </w:t>
      </w:r>
      <w:r>
        <w:rPr>
          <w:sz w:val="21"/>
        </w:rPr>
        <w:t>Fund</w:t>
      </w:r>
      <w:r>
        <w:rPr>
          <w:spacing w:val="40"/>
          <w:sz w:val="21"/>
        </w:rPr>
        <w:t xml:space="preserve"> </w:t>
      </w:r>
      <w:r>
        <w:rPr>
          <w:sz w:val="21"/>
        </w:rPr>
        <w:t>referable</w:t>
      </w:r>
      <w:r>
        <w:rPr>
          <w:spacing w:val="40"/>
          <w:sz w:val="21"/>
        </w:rPr>
        <w:t xml:space="preserve"> </w:t>
      </w:r>
      <w:r>
        <w:rPr>
          <w:sz w:val="21"/>
        </w:rPr>
        <w:t>to</w:t>
      </w:r>
      <w:r>
        <w:rPr>
          <w:spacing w:val="40"/>
          <w:sz w:val="21"/>
        </w:rPr>
        <w:t xml:space="preserve"> </w:t>
      </w:r>
      <w:r>
        <w:rPr>
          <w:sz w:val="21"/>
        </w:rPr>
        <w:t>the</w:t>
      </w:r>
      <w:r>
        <w:rPr>
          <w:spacing w:val="40"/>
          <w:sz w:val="21"/>
        </w:rPr>
        <w:t xml:space="preserve"> </w:t>
      </w:r>
      <w:r>
        <w:rPr>
          <w:sz w:val="21"/>
        </w:rPr>
        <w:t>DC Section to be applied for the benefit of the Member;</w:t>
      </w:r>
    </w:p>
    <w:p w14:paraId="6F522996" w14:textId="77777777" w:rsidR="00380127" w:rsidRDefault="00380127">
      <w:pPr>
        <w:pStyle w:val="BodyText"/>
        <w:spacing w:before="1"/>
      </w:pPr>
    </w:p>
    <w:p w14:paraId="6F522997" w14:textId="77777777" w:rsidR="00380127" w:rsidRDefault="008831FA">
      <w:pPr>
        <w:pStyle w:val="ListParagraph"/>
        <w:numPr>
          <w:ilvl w:val="1"/>
          <w:numId w:val="44"/>
        </w:numPr>
        <w:tabs>
          <w:tab w:val="left" w:pos="2270"/>
          <w:tab w:val="left" w:pos="2271"/>
        </w:tabs>
        <w:spacing w:line="242" w:lineRule="auto"/>
        <w:ind w:left="2272" w:right="1620" w:hanging="689"/>
        <w:rPr>
          <w:sz w:val="21"/>
        </w:rPr>
      </w:pPr>
      <w:r>
        <w:rPr>
          <w:sz w:val="21"/>
        </w:rPr>
        <w:t>by deducting</w:t>
      </w:r>
      <w:r>
        <w:rPr>
          <w:spacing w:val="32"/>
          <w:sz w:val="21"/>
        </w:rPr>
        <w:t xml:space="preserve"> </w:t>
      </w:r>
      <w:r>
        <w:rPr>
          <w:sz w:val="21"/>
        </w:rPr>
        <w:t>from the amount</w:t>
      </w:r>
      <w:r>
        <w:rPr>
          <w:spacing w:val="29"/>
          <w:sz w:val="21"/>
        </w:rPr>
        <w:t xml:space="preserve"> </w:t>
      </w:r>
      <w:r>
        <w:rPr>
          <w:sz w:val="21"/>
        </w:rPr>
        <w:t>ascertained</w:t>
      </w:r>
      <w:r>
        <w:rPr>
          <w:spacing w:val="40"/>
          <w:sz w:val="21"/>
        </w:rPr>
        <w:t xml:space="preserve"> </w:t>
      </w:r>
      <w:r>
        <w:rPr>
          <w:sz w:val="21"/>
        </w:rPr>
        <w:t>in accordance</w:t>
      </w:r>
      <w:r>
        <w:rPr>
          <w:spacing w:val="34"/>
          <w:sz w:val="21"/>
        </w:rPr>
        <w:t xml:space="preserve"> </w:t>
      </w:r>
      <w:r>
        <w:rPr>
          <w:sz w:val="21"/>
        </w:rPr>
        <w:t>with (a) above</w:t>
      </w:r>
      <w:r>
        <w:rPr>
          <w:spacing w:val="27"/>
          <w:sz w:val="21"/>
        </w:rPr>
        <w:t xml:space="preserve"> </w:t>
      </w:r>
      <w:r>
        <w:rPr>
          <w:sz w:val="21"/>
        </w:rPr>
        <w:t xml:space="preserve">the </w:t>
      </w:r>
      <w:r>
        <w:rPr>
          <w:spacing w:val="-2"/>
          <w:sz w:val="21"/>
        </w:rPr>
        <w:t>following:</w:t>
      </w:r>
    </w:p>
    <w:p w14:paraId="6F522998" w14:textId="77777777" w:rsidR="00380127" w:rsidRDefault="00380127">
      <w:pPr>
        <w:pStyle w:val="BodyText"/>
        <w:spacing w:before="5"/>
      </w:pPr>
    </w:p>
    <w:p w14:paraId="6F522999" w14:textId="77777777" w:rsidR="00380127" w:rsidRDefault="008831FA">
      <w:pPr>
        <w:pStyle w:val="ListParagraph"/>
        <w:numPr>
          <w:ilvl w:val="2"/>
          <w:numId w:val="44"/>
        </w:numPr>
        <w:tabs>
          <w:tab w:val="left" w:pos="2964"/>
          <w:tab w:val="left" w:pos="2966"/>
        </w:tabs>
        <w:ind w:left="2961" w:right="1623" w:hanging="696"/>
        <w:rPr>
          <w:sz w:val="21"/>
        </w:rPr>
      </w:pPr>
      <w:r>
        <w:rPr>
          <w:sz w:val="21"/>
        </w:rPr>
        <w:t>sums paid</w:t>
      </w:r>
      <w:r>
        <w:rPr>
          <w:spacing w:val="-2"/>
          <w:sz w:val="21"/>
        </w:rPr>
        <w:t xml:space="preserve"> </w:t>
      </w:r>
      <w:r>
        <w:rPr>
          <w:sz w:val="21"/>
        </w:rPr>
        <w:t>or</w:t>
      </w:r>
      <w:r>
        <w:rPr>
          <w:spacing w:val="-2"/>
          <w:sz w:val="21"/>
        </w:rPr>
        <w:t xml:space="preserve"> </w:t>
      </w:r>
      <w:r>
        <w:rPr>
          <w:sz w:val="21"/>
        </w:rPr>
        <w:t>known to</w:t>
      </w:r>
      <w:r>
        <w:rPr>
          <w:spacing w:val="-5"/>
          <w:sz w:val="21"/>
        </w:rPr>
        <w:t xml:space="preserve"> </w:t>
      </w:r>
      <w:r>
        <w:rPr>
          <w:sz w:val="21"/>
        </w:rPr>
        <w:t>be</w:t>
      </w:r>
      <w:r>
        <w:rPr>
          <w:spacing w:val="-4"/>
          <w:sz w:val="21"/>
        </w:rPr>
        <w:t xml:space="preserve"> </w:t>
      </w:r>
      <w:r>
        <w:rPr>
          <w:sz w:val="21"/>
        </w:rPr>
        <w:t>payable to</w:t>
      </w:r>
      <w:r>
        <w:rPr>
          <w:spacing w:val="-3"/>
          <w:sz w:val="21"/>
        </w:rPr>
        <w:t xml:space="preserve"> </w:t>
      </w:r>
      <w:r>
        <w:rPr>
          <w:sz w:val="21"/>
        </w:rPr>
        <w:t>the Member under rule 5.4</w:t>
      </w:r>
      <w:r>
        <w:rPr>
          <w:spacing w:val="-3"/>
          <w:sz w:val="21"/>
        </w:rPr>
        <w:t xml:space="preserve"> </w:t>
      </w:r>
      <w:r>
        <w:rPr>
          <w:sz w:val="21"/>
        </w:rPr>
        <w:t>(Cash Sum) or General Rule 5.3 (Triviality);</w:t>
      </w:r>
    </w:p>
    <w:p w14:paraId="6F52299A" w14:textId="77777777" w:rsidR="00380127" w:rsidRDefault="00380127">
      <w:pPr>
        <w:pStyle w:val="BodyText"/>
      </w:pPr>
    </w:p>
    <w:p w14:paraId="6F52299B" w14:textId="77777777" w:rsidR="00380127" w:rsidRDefault="008831FA">
      <w:pPr>
        <w:pStyle w:val="ListParagraph"/>
        <w:numPr>
          <w:ilvl w:val="2"/>
          <w:numId w:val="44"/>
        </w:numPr>
        <w:tabs>
          <w:tab w:val="left" w:pos="2961"/>
        </w:tabs>
        <w:spacing w:line="242" w:lineRule="auto"/>
        <w:ind w:left="2948" w:right="1627" w:hanging="687"/>
        <w:jc w:val="both"/>
        <w:rPr>
          <w:sz w:val="21"/>
        </w:rPr>
      </w:pPr>
      <w:r>
        <w:rPr>
          <w:sz w:val="21"/>
        </w:rPr>
        <w:t>sums paid from the Fund attributable to investment expenses under rule 4.6 (Investment Expenses) and referable to the Member;</w:t>
      </w:r>
    </w:p>
    <w:p w14:paraId="6F52299C" w14:textId="77777777" w:rsidR="00380127" w:rsidRDefault="00380127">
      <w:pPr>
        <w:pStyle w:val="BodyText"/>
      </w:pPr>
    </w:p>
    <w:p w14:paraId="6F52299D" w14:textId="77777777" w:rsidR="00380127" w:rsidRDefault="008831FA">
      <w:pPr>
        <w:pStyle w:val="ListParagraph"/>
        <w:numPr>
          <w:ilvl w:val="2"/>
          <w:numId w:val="44"/>
        </w:numPr>
        <w:tabs>
          <w:tab w:val="left" w:pos="2951"/>
        </w:tabs>
        <w:spacing w:before="1"/>
        <w:ind w:left="2948" w:right="1637" w:hanging="692"/>
        <w:jc w:val="both"/>
        <w:rPr>
          <w:sz w:val="21"/>
        </w:rPr>
      </w:pPr>
      <w:r>
        <w:rPr>
          <w:sz w:val="21"/>
        </w:rPr>
        <w:t>sums paid</w:t>
      </w:r>
      <w:r>
        <w:rPr>
          <w:spacing w:val="-2"/>
          <w:sz w:val="21"/>
        </w:rPr>
        <w:t xml:space="preserve"> </w:t>
      </w:r>
      <w:r>
        <w:rPr>
          <w:sz w:val="21"/>
        </w:rPr>
        <w:t>from the Fund that are Administrative Expenses determined to be borne out of the Member's Individual Pension Accounts under</w:t>
      </w:r>
      <w:r>
        <w:rPr>
          <w:spacing w:val="40"/>
          <w:sz w:val="21"/>
        </w:rPr>
        <w:t xml:space="preserve"> </w:t>
      </w:r>
      <w:r>
        <w:rPr>
          <w:sz w:val="21"/>
        </w:rPr>
        <w:t>rule 4.5 (Administrative Expenses);</w:t>
      </w:r>
    </w:p>
    <w:p w14:paraId="6F52299E" w14:textId="77777777" w:rsidR="00380127" w:rsidRDefault="00380127">
      <w:pPr>
        <w:jc w:val="both"/>
        <w:rPr>
          <w:sz w:val="21"/>
        </w:rPr>
        <w:sectPr w:rsidR="00380127">
          <w:pgSz w:w="11940" w:h="16800"/>
          <w:pgMar w:top="1340" w:right="0" w:bottom="1160" w:left="720" w:header="1106" w:footer="926" w:gutter="0"/>
          <w:cols w:space="720"/>
        </w:sectPr>
      </w:pPr>
    </w:p>
    <w:p w14:paraId="6F52299F" w14:textId="77777777" w:rsidR="00380127" w:rsidRDefault="00380127">
      <w:pPr>
        <w:pStyle w:val="BodyText"/>
        <w:spacing w:before="7"/>
        <w:rPr>
          <w:sz w:val="28"/>
        </w:rPr>
      </w:pPr>
    </w:p>
    <w:p w14:paraId="6F5229A0" w14:textId="77777777" w:rsidR="00380127" w:rsidRDefault="008831FA">
      <w:pPr>
        <w:pStyle w:val="ListParagraph"/>
        <w:numPr>
          <w:ilvl w:val="2"/>
          <w:numId w:val="44"/>
        </w:numPr>
        <w:tabs>
          <w:tab w:val="left" w:pos="3041"/>
          <w:tab w:val="left" w:pos="3042"/>
        </w:tabs>
        <w:spacing w:before="100" w:line="232" w:lineRule="auto"/>
        <w:ind w:left="3036" w:right="1558" w:hanging="689"/>
        <w:rPr>
          <w:sz w:val="21"/>
        </w:rPr>
      </w:pPr>
      <w:bookmarkStart w:id="290" w:name="Page_291"/>
      <w:bookmarkEnd w:id="290"/>
      <w:r>
        <w:rPr>
          <w:sz w:val="21"/>
        </w:rPr>
        <w:t>sums</w:t>
      </w:r>
      <w:r>
        <w:rPr>
          <w:spacing w:val="-6"/>
          <w:sz w:val="21"/>
        </w:rPr>
        <w:t xml:space="preserve"> </w:t>
      </w:r>
      <w:r>
        <w:rPr>
          <w:sz w:val="21"/>
        </w:rPr>
        <w:t>transferred to</w:t>
      </w:r>
      <w:r>
        <w:rPr>
          <w:spacing w:val="-9"/>
          <w:sz w:val="21"/>
        </w:rPr>
        <w:t xml:space="preserve"> </w:t>
      </w:r>
      <w:r>
        <w:rPr>
          <w:sz w:val="21"/>
        </w:rPr>
        <w:t>the</w:t>
      </w:r>
      <w:r>
        <w:rPr>
          <w:spacing w:val="-3"/>
          <w:sz w:val="21"/>
        </w:rPr>
        <w:t xml:space="preserve"> </w:t>
      </w:r>
      <w:r>
        <w:rPr>
          <w:sz w:val="21"/>
        </w:rPr>
        <w:t>Reserve Account under rule</w:t>
      </w:r>
      <w:r>
        <w:rPr>
          <w:spacing w:val="-5"/>
          <w:sz w:val="21"/>
        </w:rPr>
        <w:t xml:space="preserve"> </w:t>
      </w:r>
      <w:r>
        <w:rPr>
          <w:sz w:val="21"/>
        </w:rPr>
        <w:t>10.6</w:t>
      </w:r>
      <w:r>
        <w:rPr>
          <w:spacing w:val="-2"/>
          <w:sz w:val="21"/>
        </w:rPr>
        <w:t xml:space="preserve"> </w:t>
      </w:r>
      <w:r>
        <w:rPr>
          <w:sz w:val="21"/>
        </w:rPr>
        <w:t>(Encashment of Units);</w:t>
      </w:r>
    </w:p>
    <w:p w14:paraId="6F5229A1" w14:textId="77777777" w:rsidR="00380127" w:rsidRDefault="00380127">
      <w:pPr>
        <w:pStyle w:val="BodyText"/>
        <w:spacing w:before="8"/>
      </w:pPr>
    </w:p>
    <w:p w14:paraId="6F5229A2" w14:textId="77777777" w:rsidR="00380127" w:rsidRDefault="008831FA">
      <w:pPr>
        <w:pStyle w:val="ListParagraph"/>
        <w:numPr>
          <w:ilvl w:val="2"/>
          <w:numId w:val="44"/>
        </w:numPr>
        <w:tabs>
          <w:tab w:val="left" w:pos="3032"/>
          <w:tab w:val="left" w:pos="3033"/>
        </w:tabs>
        <w:spacing w:before="1" w:line="242" w:lineRule="auto"/>
        <w:ind w:left="3027" w:right="1548" w:hanging="690"/>
        <w:rPr>
          <w:sz w:val="21"/>
        </w:rPr>
      </w:pPr>
      <w:r>
        <w:rPr>
          <w:sz w:val="21"/>
        </w:rPr>
        <w:t>sums required to be paid out of the Fund for taxation in respect of the Member's Individual Pension Account on its application;</w:t>
      </w:r>
    </w:p>
    <w:p w14:paraId="6F5229A3" w14:textId="77777777" w:rsidR="00380127" w:rsidRDefault="00380127">
      <w:pPr>
        <w:pStyle w:val="BodyText"/>
      </w:pPr>
    </w:p>
    <w:p w14:paraId="6F5229A4" w14:textId="77777777" w:rsidR="00380127" w:rsidRDefault="008831FA">
      <w:pPr>
        <w:pStyle w:val="ListParagraph"/>
        <w:numPr>
          <w:ilvl w:val="2"/>
          <w:numId w:val="44"/>
        </w:numPr>
        <w:tabs>
          <w:tab w:val="left" w:pos="3027"/>
          <w:tab w:val="left" w:pos="3028"/>
        </w:tabs>
        <w:ind w:left="3027" w:hanging="695"/>
        <w:rPr>
          <w:sz w:val="21"/>
        </w:rPr>
      </w:pPr>
      <w:r>
        <w:rPr>
          <w:sz w:val="21"/>
        </w:rPr>
        <w:t>sums applied</w:t>
      </w:r>
      <w:r>
        <w:rPr>
          <w:spacing w:val="4"/>
          <w:sz w:val="21"/>
        </w:rPr>
        <w:t xml:space="preserve"> </w:t>
      </w:r>
      <w:r>
        <w:rPr>
          <w:sz w:val="21"/>
        </w:rPr>
        <w:t>under</w:t>
      </w:r>
      <w:r>
        <w:rPr>
          <w:spacing w:val="5"/>
          <w:sz w:val="21"/>
        </w:rPr>
        <w:t xml:space="preserve"> </w:t>
      </w:r>
      <w:r>
        <w:rPr>
          <w:sz w:val="21"/>
        </w:rPr>
        <w:t>rule</w:t>
      </w:r>
      <w:r>
        <w:rPr>
          <w:spacing w:val="-2"/>
          <w:sz w:val="21"/>
        </w:rPr>
        <w:t xml:space="preserve"> </w:t>
      </w:r>
      <w:r>
        <w:rPr>
          <w:sz w:val="21"/>
        </w:rPr>
        <w:t>9</w:t>
      </w:r>
      <w:r>
        <w:rPr>
          <w:spacing w:val="-11"/>
          <w:sz w:val="21"/>
        </w:rPr>
        <w:t xml:space="preserve"> </w:t>
      </w:r>
      <w:r>
        <w:rPr>
          <w:sz w:val="21"/>
        </w:rPr>
        <w:t>(Transfers</w:t>
      </w:r>
      <w:r>
        <w:rPr>
          <w:spacing w:val="5"/>
          <w:sz w:val="21"/>
        </w:rPr>
        <w:t xml:space="preserve"> </w:t>
      </w:r>
      <w:r>
        <w:rPr>
          <w:sz w:val="21"/>
        </w:rPr>
        <w:t>Out</w:t>
      </w:r>
      <w:r>
        <w:rPr>
          <w:spacing w:val="-1"/>
          <w:sz w:val="21"/>
        </w:rPr>
        <w:t xml:space="preserve"> </w:t>
      </w:r>
      <w:r>
        <w:rPr>
          <w:sz w:val="21"/>
        </w:rPr>
        <w:t>and</w:t>
      </w:r>
      <w:r>
        <w:rPr>
          <w:spacing w:val="-10"/>
          <w:sz w:val="21"/>
        </w:rPr>
        <w:t xml:space="preserve"> </w:t>
      </w:r>
      <w:r>
        <w:rPr>
          <w:sz w:val="21"/>
        </w:rPr>
        <w:t>Buy</w:t>
      </w:r>
      <w:r>
        <w:rPr>
          <w:spacing w:val="-6"/>
          <w:sz w:val="21"/>
        </w:rPr>
        <w:t xml:space="preserve"> </w:t>
      </w:r>
      <w:r>
        <w:rPr>
          <w:spacing w:val="-2"/>
          <w:sz w:val="21"/>
        </w:rPr>
        <w:t>Outs);</w:t>
      </w:r>
    </w:p>
    <w:p w14:paraId="6F5229A5" w14:textId="77777777" w:rsidR="00380127" w:rsidRDefault="00380127">
      <w:pPr>
        <w:pStyle w:val="BodyText"/>
        <w:spacing w:before="6"/>
      </w:pPr>
    </w:p>
    <w:p w14:paraId="6F5229A6" w14:textId="77777777" w:rsidR="00380127" w:rsidRDefault="008831FA">
      <w:pPr>
        <w:pStyle w:val="ListParagraph"/>
        <w:numPr>
          <w:ilvl w:val="2"/>
          <w:numId w:val="44"/>
        </w:numPr>
        <w:tabs>
          <w:tab w:val="left" w:pos="3027"/>
          <w:tab w:val="left" w:pos="3028"/>
        </w:tabs>
        <w:spacing w:before="1"/>
        <w:ind w:left="3027" w:hanging="695"/>
        <w:rPr>
          <w:sz w:val="21"/>
        </w:rPr>
      </w:pPr>
      <w:r>
        <w:rPr>
          <w:sz w:val="21"/>
        </w:rPr>
        <w:t>sums</w:t>
      </w:r>
      <w:r>
        <w:rPr>
          <w:spacing w:val="-2"/>
          <w:sz w:val="21"/>
        </w:rPr>
        <w:t xml:space="preserve"> </w:t>
      </w:r>
      <w:r>
        <w:rPr>
          <w:sz w:val="21"/>
        </w:rPr>
        <w:t>deducted</w:t>
      </w:r>
      <w:r>
        <w:rPr>
          <w:spacing w:val="-5"/>
          <w:sz w:val="21"/>
        </w:rPr>
        <w:t xml:space="preserve"> </w:t>
      </w:r>
      <w:r>
        <w:rPr>
          <w:sz w:val="21"/>
        </w:rPr>
        <w:t>under</w:t>
      </w:r>
      <w:r>
        <w:rPr>
          <w:spacing w:val="5"/>
          <w:sz w:val="21"/>
        </w:rPr>
        <w:t xml:space="preserve"> </w:t>
      </w:r>
      <w:r>
        <w:rPr>
          <w:sz w:val="21"/>
        </w:rPr>
        <w:t>General Rule</w:t>
      </w:r>
      <w:r>
        <w:rPr>
          <w:spacing w:val="-5"/>
          <w:sz w:val="21"/>
        </w:rPr>
        <w:t xml:space="preserve"> </w:t>
      </w:r>
      <w:r>
        <w:rPr>
          <w:sz w:val="21"/>
        </w:rPr>
        <w:t>8.7</w:t>
      </w:r>
      <w:r>
        <w:rPr>
          <w:spacing w:val="-8"/>
          <w:sz w:val="21"/>
        </w:rPr>
        <w:t xml:space="preserve"> </w:t>
      </w:r>
      <w:r>
        <w:rPr>
          <w:spacing w:val="-2"/>
          <w:sz w:val="21"/>
        </w:rPr>
        <w:t>(Lien);</w:t>
      </w:r>
    </w:p>
    <w:p w14:paraId="6F5229A7" w14:textId="77777777" w:rsidR="00380127" w:rsidRDefault="00380127">
      <w:pPr>
        <w:pStyle w:val="BodyText"/>
        <w:spacing w:before="1"/>
      </w:pPr>
    </w:p>
    <w:p w14:paraId="6F5229A8" w14:textId="77777777" w:rsidR="00380127" w:rsidRDefault="008831FA">
      <w:pPr>
        <w:pStyle w:val="ListParagraph"/>
        <w:numPr>
          <w:ilvl w:val="2"/>
          <w:numId w:val="44"/>
        </w:numPr>
        <w:tabs>
          <w:tab w:val="left" w:pos="3027"/>
          <w:tab w:val="left" w:pos="3028"/>
        </w:tabs>
        <w:ind w:left="3020" w:right="1558" w:hanging="692"/>
        <w:rPr>
          <w:sz w:val="21"/>
        </w:rPr>
      </w:pPr>
      <w:r>
        <w:rPr>
          <w:sz w:val="21"/>
        </w:rPr>
        <w:t>sums</w:t>
      </w:r>
      <w:r>
        <w:rPr>
          <w:spacing w:val="40"/>
          <w:sz w:val="21"/>
        </w:rPr>
        <w:t xml:space="preserve"> </w:t>
      </w:r>
      <w:r>
        <w:rPr>
          <w:sz w:val="21"/>
        </w:rPr>
        <w:t>transferred</w:t>
      </w:r>
      <w:r>
        <w:rPr>
          <w:spacing w:val="40"/>
          <w:sz w:val="21"/>
        </w:rPr>
        <w:t xml:space="preserve"> </w:t>
      </w:r>
      <w:r>
        <w:rPr>
          <w:sz w:val="21"/>
        </w:rPr>
        <w:t>to</w:t>
      </w:r>
      <w:r>
        <w:rPr>
          <w:spacing w:val="40"/>
          <w:sz w:val="21"/>
        </w:rPr>
        <w:t xml:space="preserve"> </w:t>
      </w:r>
      <w:r>
        <w:rPr>
          <w:sz w:val="21"/>
        </w:rPr>
        <w:t>the</w:t>
      </w:r>
      <w:r>
        <w:rPr>
          <w:spacing w:val="40"/>
          <w:sz w:val="21"/>
        </w:rPr>
        <w:t xml:space="preserve"> </w:t>
      </w:r>
      <w:r>
        <w:rPr>
          <w:sz w:val="21"/>
        </w:rPr>
        <w:t>Reserve</w:t>
      </w:r>
      <w:r>
        <w:rPr>
          <w:spacing w:val="40"/>
          <w:sz w:val="21"/>
        </w:rPr>
        <w:t xml:space="preserve"> </w:t>
      </w:r>
      <w:r>
        <w:rPr>
          <w:sz w:val="21"/>
        </w:rPr>
        <w:t>Account</w:t>
      </w:r>
      <w:r>
        <w:rPr>
          <w:spacing w:val="40"/>
          <w:sz w:val="21"/>
        </w:rPr>
        <w:t xml:space="preserve"> </w:t>
      </w:r>
      <w:r>
        <w:rPr>
          <w:sz w:val="21"/>
        </w:rPr>
        <w:t>in</w:t>
      </w:r>
      <w:r>
        <w:rPr>
          <w:spacing w:val="40"/>
          <w:sz w:val="21"/>
        </w:rPr>
        <w:t xml:space="preserve"> </w:t>
      </w:r>
      <w:r>
        <w:rPr>
          <w:sz w:val="21"/>
        </w:rPr>
        <w:t>accordance</w:t>
      </w:r>
      <w:r>
        <w:rPr>
          <w:spacing w:val="79"/>
          <w:sz w:val="21"/>
        </w:rPr>
        <w:t xml:space="preserve"> </w:t>
      </w:r>
      <w:r>
        <w:rPr>
          <w:sz w:val="21"/>
        </w:rPr>
        <w:t>with</w:t>
      </w:r>
      <w:r>
        <w:rPr>
          <w:spacing w:val="40"/>
          <w:sz w:val="21"/>
        </w:rPr>
        <w:t xml:space="preserve"> </w:t>
      </w:r>
      <w:r>
        <w:rPr>
          <w:sz w:val="21"/>
        </w:rPr>
        <w:t>rule 5.3(5) (Early Leavers);</w:t>
      </w:r>
    </w:p>
    <w:p w14:paraId="6F5229A9" w14:textId="77777777" w:rsidR="00380127" w:rsidRDefault="00380127">
      <w:pPr>
        <w:pStyle w:val="BodyText"/>
        <w:rPr>
          <w:sz w:val="22"/>
        </w:rPr>
      </w:pPr>
    </w:p>
    <w:p w14:paraId="6F5229AA" w14:textId="77777777" w:rsidR="00380127" w:rsidRDefault="008831FA">
      <w:pPr>
        <w:pStyle w:val="ListParagraph"/>
        <w:numPr>
          <w:ilvl w:val="2"/>
          <w:numId w:val="44"/>
        </w:numPr>
        <w:tabs>
          <w:tab w:val="left" w:pos="3017"/>
          <w:tab w:val="left" w:pos="3018"/>
        </w:tabs>
        <w:spacing w:line="232" w:lineRule="auto"/>
        <w:ind w:left="3013" w:right="1575" w:hanging="694"/>
        <w:rPr>
          <w:sz w:val="21"/>
        </w:rPr>
      </w:pPr>
      <w:r>
        <w:rPr>
          <w:sz w:val="21"/>
        </w:rPr>
        <w:t>sums</w:t>
      </w:r>
      <w:r>
        <w:rPr>
          <w:spacing w:val="31"/>
          <w:sz w:val="21"/>
        </w:rPr>
        <w:t xml:space="preserve"> </w:t>
      </w:r>
      <w:r>
        <w:rPr>
          <w:sz w:val="21"/>
        </w:rPr>
        <w:t>applied</w:t>
      </w:r>
      <w:r>
        <w:rPr>
          <w:spacing w:val="30"/>
          <w:sz w:val="21"/>
        </w:rPr>
        <w:t xml:space="preserve"> </w:t>
      </w:r>
      <w:r>
        <w:rPr>
          <w:sz w:val="21"/>
        </w:rPr>
        <w:t>under</w:t>
      </w:r>
      <w:r>
        <w:rPr>
          <w:spacing w:val="30"/>
          <w:sz w:val="21"/>
        </w:rPr>
        <w:t xml:space="preserve"> </w:t>
      </w:r>
      <w:r>
        <w:rPr>
          <w:sz w:val="21"/>
        </w:rPr>
        <w:t>rule</w:t>
      </w:r>
      <w:r>
        <w:rPr>
          <w:spacing w:val="32"/>
          <w:sz w:val="21"/>
        </w:rPr>
        <w:t xml:space="preserve"> </w:t>
      </w:r>
      <w:r>
        <w:rPr>
          <w:sz w:val="21"/>
        </w:rPr>
        <w:t>7.4</w:t>
      </w:r>
      <w:r>
        <w:rPr>
          <w:spacing w:val="25"/>
          <w:sz w:val="21"/>
        </w:rPr>
        <w:t xml:space="preserve"> </w:t>
      </w:r>
      <w:r>
        <w:rPr>
          <w:sz w:val="21"/>
        </w:rPr>
        <w:t>(Divorce)</w:t>
      </w:r>
      <w:r>
        <w:rPr>
          <w:spacing w:val="40"/>
          <w:sz w:val="21"/>
        </w:rPr>
        <w:t xml:space="preserve"> </w:t>
      </w:r>
      <w:r>
        <w:rPr>
          <w:sz w:val="21"/>
        </w:rPr>
        <w:t>or</w:t>
      </w:r>
      <w:r>
        <w:rPr>
          <w:spacing w:val="25"/>
          <w:sz w:val="21"/>
        </w:rPr>
        <w:t xml:space="preserve"> </w:t>
      </w:r>
      <w:r>
        <w:rPr>
          <w:sz w:val="21"/>
        </w:rPr>
        <w:t>General</w:t>
      </w:r>
      <w:r>
        <w:rPr>
          <w:spacing w:val="38"/>
          <w:sz w:val="21"/>
        </w:rPr>
        <w:t xml:space="preserve"> </w:t>
      </w:r>
      <w:r>
        <w:rPr>
          <w:sz w:val="21"/>
        </w:rPr>
        <w:t>Rule</w:t>
      </w:r>
      <w:r>
        <w:rPr>
          <w:spacing w:val="32"/>
          <w:sz w:val="21"/>
        </w:rPr>
        <w:t xml:space="preserve"> </w:t>
      </w:r>
      <w:r>
        <w:rPr>
          <w:sz w:val="21"/>
        </w:rPr>
        <w:t>6.4 (Pension sharing); and</w:t>
      </w:r>
    </w:p>
    <w:p w14:paraId="6F5229AB" w14:textId="77777777" w:rsidR="00380127" w:rsidRDefault="00380127">
      <w:pPr>
        <w:pStyle w:val="BodyText"/>
        <w:spacing w:before="2"/>
        <w:rPr>
          <w:sz w:val="22"/>
        </w:rPr>
      </w:pPr>
    </w:p>
    <w:p w14:paraId="6F5229AC" w14:textId="77777777" w:rsidR="00380127" w:rsidRDefault="008831FA">
      <w:pPr>
        <w:pStyle w:val="ListParagraph"/>
        <w:numPr>
          <w:ilvl w:val="2"/>
          <w:numId w:val="44"/>
        </w:numPr>
        <w:tabs>
          <w:tab w:val="left" w:pos="3007"/>
          <w:tab w:val="left" w:pos="3008"/>
        </w:tabs>
        <w:ind w:left="3009" w:right="1591" w:hanging="691"/>
        <w:rPr>
          <w:sz w:val="21"/>
        </w:rPr>
      </w:pPr>
      <w:r>
        <w:rPr>
          <w:sz w:val="21"/>
        </w:rPr>
        <w:t>any</w:t>
      </w:r>
      <w:r>
        <w:rPr>
          <w:spacing w:val="80"/>
          <w:sz w:val="21"/>
        </w:rPr>
        <w:t xml:space="preserve"> </w:t>
      </w:r>
      <w:r>
        <w:rPr>
          <w:sz w:val="21"/>
        </w:rPr>
        <w:t>other</w:t>
      </w:r>
      <w:r>
        <w:rPr>
          <w:spacing w:val="80"/>
          <w:sz w:val="21"/>
        </w:rPr>
        <w:t xml:space="preserve"> </w:t>
      </w:r>
      <w:r>
        <w:rPr>
          <w:sz w:val="21"/>
        </w:rPr>
        <w:t>deductions</w:t>
      </w:r>
      <w:r>
        <w:rPr>
          <w:spacing w:val="80"/>
          <w:sz w:val="21"/>
        </w:rPr>
        <w:t xml:space="preserve"> </w:t>
      </w:r>
      <w:r>
        <w:rPr>
          <w:sz w:val="21"/>
        </w:rPr>
        <w:t>made</w:t>
      </w:r>
      <w:r>
        <w:rPr>
          <w:spacing w:val="80"/>
          <w:sz w:val="21"/>
        </w:rPr>
        <w:t xml:space="preserve"> </w:t>
      </w:r>
      <w:r>
        <w:rPr>
          <w:sz w:val="21"/>
        </w:rPr>
        <w:t>by</w:t>
      </w:r>
      <w:r>
        <w:rPr>
          <w:spacing w:val="78"/>
          <w:sz w:val="21"/>
        </w:rPr>
        <w:t xml:space="preserve"> </w:t>
      </w:r>
      <w:r>
        <w:rPr>
          <w:sz w:val="21"/>
        </w:rPr>
        <w:t>the</w:t>
      </w:r>
      <w:r>
        <w:rPr>
          <w:spacing w:val="77"/>
          <w:sz w:val="21"/>
        </w:rPr>
        <w:t xml:space="preserve"> </w:t>
      </w:r>
      <w:r>
        <w:rPr>
          <w:sz w:val="21"/>
        </w:rPr>
        <w:t>Trustees</w:t>
      </w:r>
      <w:r>
        <w:rPr>
          <w:spacing w:val="80"/>
          <w:sz w:val="21"/>
        </w:rPr>
        <w:t xml:space="preserve"> </w:t>
      </w:r>
      <w:r>
        <w:rPr>
          <w:sz w:val="21"/>
        </w:rPr>
        <w:t>from</w:t>
      </w:r>
      <w:r>
        <w:rPr>
          <w:spacing w:val="76"/>
          <w:sz w:val="21"/>
        </w:rPr>
        <w:t xml:space="preserve"> </w:t>
      </w:r>
      <w:r>
        <w:rPr>
          <w:sz w:val="21"/>
        </w:rPr>
        <w:t>the</w:t>
      </w:r>
      <w:r>
        <w:rPr>
          <w:spacing w:val="79"/>
          <w:sz w:val="21"/>
        </w:rPr>
        <w:t xml:space="preserve"> </w:t>
      </w:r>
      <w:r>
        <w:rPr>
          <w:sz w:val="21"/>
        </w:rPr>
        <w:t>Member's Individual Pension Account as authorised by these Rules or by law;</w:t>
      </w:r>
    </w:p>
    <w:p w14:paraId="6F5229AD" w14:textId="77777777" w:rsidR="00380127" w:rsidRDefault="00380127">
      <w:pPr>
        <w:pStyle w:val="BodyText"/>
      </w:pPr>
    </w:p>
    <w:p w14:paraId="6F5229AE" w14:textId="77777777" w:rsidR="00380127" w:rsidRDefault="008831FA">
      <w:pPr>
        <w:pStyle w:val="ListParagraph"/>
        <w:numPr>
          <w:ilvl w:val="1"/>
          <w:numId w:val="44"/>
        </w:numPr>
        <w:tabs>
          <w:tab w:val="left" w:pos="2314"/>
        </w:tabs>
        <w:spacing w:before="1" w:line="242" w:lineRule="auto"/>
        <w:ind w:left="2304" w:right="1572" w:hanging="678"/>
        <w:jc w:val="both"/>
        <w:rPr>
          <w:sz w:val="21"/>
        </w:rPr>
      </w:pPr>
      <w:r>
        <w:rPr>
          <w:sz w:val="21"/>
        </w:rPr>
        <w:t>by adjusting the sum of the amounts in (a) and (b) above from time to time in such manner as the Trustees may determine having regard, where</w:t>
      </w:r>
      <w:r>
        <w:rPr>
          <w:spacing w:val="40"/>
          <w:sz w:val="21"/>
        </w:rPr>
        <w:t xml:space="preserve"> </w:t>
      </w:r>
      <w:r>
        <w:rPr>
          <w:sz w:val="21"/>
        </w:rPr>
        <w:t>appropriate, to the net investment return on the Nominated Funds chosen by the Member under rule 1</w:t>
      </w:r>
      <w:r>
        <w:rPr>
          <w:sz w:val="20"/>
        </w:rPr>
        <w:t>O (</w:t>
      </w:r>
      <w:r>
        <w:rPr>
          <w:sz w:val="21"/>
        </w:rPr>
        <w:t>or where the Member has not made a choice, to the net investment return on the Member's Default Fund).</w:t>
      </w:r>
    </w:p>
    <w:p w14:paraId="6F5229AF" w14:textId="77777777" w:rsidR="00380127" w:rsidRDefault="00380127">
      <w:pPr>
        <w:pStyle w:val="BodyText"/>
        <w:spacing w:before="9"/>
        <w:rPr>
          <w:sz w:val="20"/>
        </w:rPr>
      </w:pPr>
    </w:p>
    <w:p w14:paraId="6F5229B0" w14:textId="77777777" w:rsidR="00380127" w:rsidRDefault="008831FA">
      <w:pPr>
        <w:pStyle w:val="ListParagraph"/>
        <w:numPr>
          <w:ilvl w:val="0"/>
          <w:numId w:val="44"/>
        </w:numPr>
        <w:tabs>
          <w:tab w:val="left" w:pos="1612"/>
        </w:tabs>
        <w:spacing w:line="242" w:lineRule="auto"/>
        <w:ind w:left="1602" w:right="1585" w:hanging="668"/>
        <w:jc w:val="both"/>
        <w:rPr>
          <w:sz w:val="21"/>
        </w:rPr>
      </w:pPr>
      <w:r>
        <w:rPr>
          <w:sz w:val="21"/>
        </w:rPr>
        <w:t>A</w:t>
      </w:r>
      <w:r>
        <w:rPr>
          <w:spacing w:val="-1"/>
          <w:sz w:val="21"/>
        </w:rPr>
        <w:t xml:space="preserve"> </w:t>
      </w:r>
      <w:r>
        <w:rPr>
          <w:sz w:val="21"/>
        </w:rPr>
        <w:t>Member's Balance may be expressed</w:t>
      </w:r>
      <w:r>
        <w:rPr>
          <w:spacing w:val="22"/>
          <w:sz w:val="21"/>
        </w:rPr>
        <w:t xml:space="preserve"> </w:t>
      </w:r>
      <w:r>
        <w:rPr>
          <w:sz w:val="21"/>
        </w:rPr>
        <w:t>(or partially expressed) as a number of units in one or more Nominated Funds (as defined in rule 10.1) or as a value equal to the number of such units multiplied by the unit price determined or recognised by the Trustees.</w:t>
      </w:r>
      <w:r>
        <w:rPr>
          <w:spacing w:val="40"/>
          <w:sz w:val="21"/>
        </w:rPr>
        <w:t xml:space="preserve"> </w:t>
      </w:r>
      <w:r>
        <w:rPr>
          <w:sz w:val="21"/>
        </w:rPr>
        <w:t>Income, profits, gains, and losses within a Nominated Fund need not be recorded by the Trustees where they are reflected in the unit price.</w:t>
      </w:r>
    </w:p>
    <w:p w14:paraId="6F5229B1" w14:textId="77777777" w:rsidR="00380127" w:rsidRDefault="00380127">
      <w:pPr>
        <w:pStyle w:val="BodyText"/>
        <w:spacing w:before="8"/>
      </w:pPr>
    </w:p>
    <w:p w14:paraId="6F5229B2" w14:textId="77777777" w:rsidR="00380127" w:rsidRDefault="008831FA">
      <w:pPr>
        <w:pStyle w:val="ListParagraph"/>
        <w:numPr>
          <w:ilvl w:val="1"/>
          <w:numId w:val="46"/>
        </w:numPr>
        <w:tabs>
          <w:tab w:val="left" w:pos="1611"/>
          <w:tab w:val="left" w:pos="1612"/>
        </w:tabs>
        <w:ind w:left="1611" w:hanging="683"/>
        <w:rPr>
          <w:b/>
          <w:sz w:val="20"/>
        </w:rPr>
      </w:pPr>
      <w:r>
        <w:rPr>
          <w:b/>
          <w:w w:val="105"/>
          <w:sz w:val="20"/>
        </w:rPr>
        <w:t>THE</w:t>
      </w:r>
      <w:r>
        <w:rPr>
          <w:b/>
          <w:spacing w:val="-12"/>
          <w:w w:val="105"/>
          <w:sz w:val="20"/>
        </w:rPr>
        <w:t xml:space="preserve"> </w:t>
      </w:r>
      <w:r>
        <w:rPr>
          <w:b/>
          <w:w w:val="105"/>
          <w:sz w:val="20"/>
        </w:rPr>
        <w:t>RESERVE</w:t>
      </w:r>
      <w:r>
        <w:rPr>
          <w:b/>
          <w:spacing w:val="9"/>
          <w:w w:val="105"/>
          <w:sz w:val="20"/>
        </w:rPr>
        <w:t xml:space="preserve"> </w:t>
      </w:r>
      <w:r>
        <w:rPr>
          <w:b/>
          <w:spacing w:val="-2"/>
          <w:w w:val="105"/>
          <w:sz w:val="20"/>
        </w:rPr>
        <w:t>ACCOUNT</w:t>
      </w:r>
    </w:p>
    <w:p w14:paraId="6F5229B3" w14:textId="77777777" w:rsidR="00380127" w:rsidRDefault="00380127">
      <w:pPr>
        <w:pStyle w:val="BodyText"/>
        <w:spacing w:before="9"/>
        <w:rPr>
          <w:b/>
        </w:rPr>
      </w:pPr>
    </w:p>
    <w:p w14:paraId="6F5229B4" w14:textId="77777777" w:rsidR="00380127" w:rsidRDefault="008831FA">
      <w:pPr>
        <w:pStyle w:val="ListParagraph"/>
        <w:numPr>
          <w:ilvl w:val="0"/>
          <w:numId w:val="43"/>
        </w:numPr>
        <w:tabs>
          <w:tab w:val="left" w:pos="1602"/>
        </w:tabs>
        <w:ind w:right="1606" w:hanging="678"/>
        <w:jc w:val="both"/>
        <w:rPr>
          <w:sz w:val="21"/>
        </w:rPr>
      </w:pPr>
      <w:r>
        <w:rPr>
          <w:sz w:val="21"/>
        </w:rPr>
        <w:t>The Trustees</w:t>
      </w:r>
      <w:r>
        <w:rPr>
          <w:spacing w:val="36"/>
          <w:sz w:val="21"/>
        </w:rPr>
        <w:t xml:space="preserve"> </w:t>
      </w:r>
      <w:r>
        <w:rPr>
          <w:sz w:val="21"/>
        </w:rPr>
        <w:t>shall maintain a Reserve</w:t>
      </w:r>
      <w:r>
        <w:rPr>
          <w:spacing w:val="33"/>
          <w:sz w:val="21"/>
        </w:rPr>
        <w:t xml:space="preserve"> </w:t>
      </w:r>
      <w:r>
        <w:rPr>
          <w:sz w:val="21"/>
        </w:rPr>
        <w:t>Account which is available to be applied by the Trustees at</w:t>
      </w:r>
      <w:r>
        <w:rPr>
          <w:spacing w:val="-3"/>
          <w:sz w:val="21"/>
        </w:rPr>
        <w:t xml:space="preserve"> </w:t>
      </w:r>
      <w:r>
        <w:rPr>
          <w:sz w:val="21"/>
        </w:rPr>
        <w:t>the</w:t>
      </w:r>
      <w:r>
        <w:rPr>
          <w:spacing w:val="-2"/>
          <w:sz w:val="21"/>
        </w:rPr>
        <w:t xml:space="preserve"> </w:t>
      </w:r>
      <w:r>
        <w:rPr>
          <w:sz w:val="21"/>
        </w:rPr>
        <w:t>direction of the Company (subject to the adequacy of the Reserve Account and any requirements of law), including for any of the following purposes:</w:t>
      </w:r>
    </w:p>
    <w:p w14:paraId="6F5229B5" w14:textId="77777777" w:rsidR="00380127" w:rsidRDefault="00380127">
      <w:pPr>
        <w:pStyle w:val="BodyText"/>
        <w:spacing w:before="3"/>
      </w:pPr>
    </w:p>
    <w:p w14:paraId="6F5229B6" w14:textId="77777777" w:rsidR="00380127" w:rsidRDefault="008831FA">
      <w:pPr>
        <w:pStyle w:val="ListParagraph"/>
        <w:numPr>
          <w:ilvl w:val="1"/>
          <w:numId w:val="43"/>
        </w:numPr>
        <w:tabs>
          <w:tab w:val="left" w:pos="2290"/>
        </w:tabs>
        <w:spacing w:line="242" w:lineRule="auto"/>
        <w:ind w:right="1619"/>
        <w:jc w:val="both"/>
        <w:rPr>
          <w:sz w:val="21"/>
        </w:rPr>
      </w:pPr>
      <w:r>
        <w:rPr>
          <w:sz w:val="21"/>
        </w:rPr>
        <w:t>paying administrative and other expenses of the Scheme including expenses incurred in connection with the termination of the Scheme;</w:t>
      </w:r>
    </w:p>
    <w:p w14:paraId="6F5229B7" w14:textId="77777777" w:rsidR="00380127" w:rsidRDefault="00380127">
      <w:pPr>
        <w:pStyle w:val="BodyText"/>
        <w:spacing w:before="1"/>
      </w:pPr>
    </w:p>
    <w:p w14:paraId="6F5229B8" w14:textId="77777777" w:rsidR="00380127" w:rsidRDefault="008831FA">
      <w:pPr>
        <w:pStyle w:val="ListParagraph"/>
        <w:numPr>
          <w:ilvl w:val="1"/>
          <w:numId w:val="43"/>
        </w:numPr>
        <w:tabs>
          <w:tab w:val="left" w:pos="2285"/>
          <w:tab w:val="left" w:pos="2286"/>
        </w:tabs>
        <w:ind w:left="2285" w:hanging="688"/>
        <w:rPr>
          <w:sz w:val="21"/>
        </w:rPr>
      </w:pPr>
      <w:r>
        <w:rPr>
          <w:sz w:val="21"/>
        </w:rPr>
        <w:t>the</w:t>
      </w:r>
      <w:r>
        <w:rPr>
          <w:spacing w:val="-8"/>
          <w:sz w:val="21"/>
        </w:rPr>
        <w:t xml:space="preserve"> </w:t>
      </w:r>
      <w:r>
        <w:rPr>
          <w:sz w:val="21"/>
        </w:rPr>
        <w:t>insurance premiums</w:t>
      </w:r>
      <w:r>
        <w:rPr>
          <w:spacing w:val="9"/>
          <w:sz w:val="21"/>
        </w:rPr>
        <w:t xml:space="preserve"> </w:t>
      </w:r>
      <w:r>
        <w:rPr>
          <w:sz w:val="21"/>
        </w:rPr>
        <w:t>for</w:t>
      </w:r>
      <w:r>
        <w:rPr>
          <w:spacing w:val="-8"/>
          <w:sz w:val="21"/>
        </w:rPr>
        <w:t xml:space="preserve"> </w:t>
      </w:r>
      <w:r>
        <w:rPr>
          <w:sz w:val="21"/>
        </w:rPr>
        <w:t>any</w:t>
      </w:r>
      <w:r>
        <w:rPr>
          <w:spacing w:val="-6"/>
          <w:sz w:val="21"/>
        </w:rPr>
        <w:t xml:space="preserve"> </w:t>
      </w:r>
      <w:r>
        <w:rPr>
          <w:sz w:val="21"/>
        </w:rPr>
        <w:t>insurance</w:t>
      </w:r>
      <w:r>
        <w:rPr>
          <w:spacing w:val="4"/>
          <w:sz w:val="21"/>
        </w:rPr>
        <w:t xml:space="preserve"> </w:t>
      </w:r>
      <w:r>
        <w:rPr>
          <w:sz w:val="21"/>
        </w:rPr>
        <w:t>policy</w:t>
      </w:r>
      <w:r>
        <w:rPr>
          <w:spacing w:val="-2"/>
          <w:sz w:val="21"/>
        </w:rPr>
        <w:t xml:space="preserve"> </w:t>
      </w:r>
      <w:r>
        <w:rPr>
          <w:sz w:val="21"/>
        </w:rPr>
        <w:t>effected under</w:t>
      </w:r>
      <w:r>
        <w:rPr>
          <w:spacing w:val="-5"/>
          <w:sz w:val="21"/>
        </w:rPr>
        <w:t xml:space="preserve"> </w:t>
      </w:r>
      <w:r>
        <w:rPr>
          <w:sz w:val="21"/>
        </w:rPr>
        <w:t>rule</w:t>
      </w:r>
      <w:r>
        <w:rPr>
          <w:spacing w:val="-6"/>
          <w:sz w:val="21"/>
        </w:rPr>
        <w:t xml:space="preserve"> </w:t>
      </w:r>
      <w:r>
        <w:rPr>
          <w:spacing w:val="-2"/>
          <w:sz w:val="21"/>
        </w:rPr>
        <w:t>10.7;</w:t>
      </w:r>
    </w:p>
    <w:p w14:paraId="6F5229B9" w14:textId="77777777" w:rsidR="00380127" w:rsidRDefault="00380127">
      <w:pPr>
        <w:pStyle w:val="BodyText"/>
        <w:spacing w:before="1"/>
      </w:pPr>
    </w:p>
    <w:p w14:paraId="6F5229BA" w14:textId="77777777" w:rsidR="00380127" w:rsidRDefault="008831FA">
      <w:pPr>
        <w:pStyle w:val="ListParagraph"/>
        <w:numPr>
          <w:ilvl w:val="1"/>
          <w:numId w:val="43"/>
        </w:numPr>
        <w:tabs>
          <w:tab w:val="left" w:pos="2281"/>
        </w:tabs>
        <w:spacing w:before="1" w:line="242" w:lineRule="auto"/>
        <w:ind w:left="2281" w:right="1614" w:hanging="683"/>
        <w:jc w:val="both"/>
        <w:rPr>
          <w:sz w:val="21"/>
        </w:rPr>
      </w:pPr>
      <w:r>
        <w:rPr>
          <w:sz w:val="21"/>
        </w:rPr>
        <w:t>creating a</w:t>
      </w:r>
      <w:r>
        <w:rPr>
          <w:spacing w:val="-10"/>
          <w:sz w:val="21"/>
        </w:rPr>
        <w:t xml:space="preserve"> </w:t>
      </w:r>
      <w:r>
        <w:rPr>
          <w:sz w:val="21"/>
        </w:rPr>
        <w:t>reserve out</w:t>
      </w:r>
      <w:r>
        <w:rPr>
          <w:spacing w:val="-4"/>
          <w:sz w:val="21"/>
        </w:rPr>
        <w:t xml:space="preserve"> </w:t>
      </w:r>
      <w:r>
        <w:rPr>
          <w:sz w:val="21"/>
        </w:rPr>
        <w:t>of</w:t>
      </w:r>
      <w:r>
        <w:rPr>
          <w:spacing w:val="-4"/>
          <w:sz w:val="21"/>
        </w:rPr>
        <w:t xml:space="preserve"> </w:t>
      </w:r>
      <w:r>
        <w:rPr>
          <w:sz w:val="21"/>
        </w:rPr>
        <w:t>which Member's Individual Pension Accounts may</w:t>
      </w:r>
      <w:r>
        <w:rPr>
          <w:spacing w:val="-7"/>
          <w:sz w:val="21"/>
        </w:rPr>
        <w:t xml:space="preserve"> </w:t>
      </w:r>
      <w:r>
        <w:rPr>
          <w:sz w:val="21"/>
        </w:rPr>
        <w:t>be augmented under rule 7.4;</w:t>
      </w:r>
    </w:p>
    <w:p w14:paraId="6F5229BB" w14:textId="77777777" w:rsidR="00380127" w:rsidRDefault="00380127">
      <w:pPr>
        <w:pStyle w:val="BodyText"/>
      </w:pPr>
    </w:p>
    <w:p w14:paraId="6F5229BC" w14:textId="77777777" w:rsidR="00380127" w:rsidRDefault="008831FA">
      <w:pPr>
        <w:pStyle w:val="ListParagraph"/>
        <w:numPr>
          <w:ilvl w:val="1"/>
          <w:numId w:val="43"/>
        </w:numPr>
        <w:tabs>
          <w:tab w:val="left" w:pos="2275"/>
          <w:tab w:val="left" w:pos="2276"/>
        </w:tabs>
        <w:ind w:left="2275" w:hanging="688"/>
        <w:rPr>
          <w:sz w:val="21"/>
        </w:rPr>
      </w:pPr>
      <w:r>
        <w:rPr>
          <w:sz w:val="21"/>
        </w:rPr>
        <w:t>providing</w:t>
      </w:r>
      <w:r>
        <w:rPr>
          <w:spacing w:val="6"/>
          <w:sz w:val="21"/>
        </w:rPr>
        <w:t xml:space="preserve"> </w:t>
      </w:r>
      <w:r>
        <w:rPr>
          <w:sz w:val="21"/>
        </w:rPr>
        <w:t>benefits</w:t>
      </w:r>
      <w:r>
        <w:rPr>
          <w:spacing w:val="1"/>
          <w:sz w:val="21"/>
        </w:rPr>
        <w:t xml:space="preserve"> </w:t>
      </w:r>
      <w:r>
        <w:rPr>
          <w:sz w:val="21"/>
        </w:rPr>
        <w:t>in</w:t>
      </w:r>
      <w:r>
        <w:rPr>
          <w:spacing w:val="-12"/>
          <w:sz w:val="21"/>
        </w:rPr>
        <w:t xml:space="preserve"> </w:t>
      </w:r>
      <w:r>
        <w:rPr>
          <w:sz w:val="21"/>
        </w:rPr>
        <w:t>respect</w:t>
      </w:r>
      <w:r>
        <w:rPr>
          <w:spacing w:val="3"/>
          <w:sz w:val="21"/>
        </w:rPr>
        <w:t xml:space="preserve"> </w:t>
      </w:r>
      <w:r>
        <w:rPr>
          <w:sz w:val="21"/>
        </w:rPr>
        <w:t>of</w:t>
      </w:r>
      <w:r>
        <w:rPr>
          <w:spacing w:val="-4"/>
          <w:sz w:val="21"/>
        </w:rPr>
        <w:t xml:space="preserve"> </w:t>
      </w:r>
      <w:r>
        <w:rPr>
          <w:sz w:val="21"/>
        </w:rPr>
        <w:t>Beneficiaries</w:t>
      </w:r>
      <w:r>
        <w:rPr>
          <w:spacing w:val="9"/>
          <w:sz w:val="21"/>
        </w:rPr>
        <w:t xml:space="preserve"> </w:t>
      </w:r>
      <w:r>
        <w:rPr>
          <w:sz w:val="21"/>
        </w:rPr>
        <w:t>under</w:t>
      </w:r>
      <w:r>
        <w:rPr>
          <w:spacing w:val="6"/>
          <w:sz w:val="21"/>
        </w:rPr>
        <w:t xml:space="preserve"> </w:t>
      </w:r>
      <w:r>
        <w:rPr>
          <w:sz w:val="21"/>
        </w:rPr>
        <w:t>rules</w:t>
      </w:r>
      <w:r>
        <w:rPr>
          <w:spacing w:val="2"/>
          <w:sz w:val="21"/>
        </w:rPr>
        <w:t xml:space="preserve"> </w:t>
      </w:r>
      <w:r>
        <w:rPr>
          <w:sz w:val="21"/>
        </w:rPr>
        <w:t>5</w:t>
      </w:r>
      <w:r>
        <w:rPr>
          <w:spacing w:val="-8"/>
          <w:sz w:val="21"/>
        </w:rPr>
        <w:t xml:space="preserve"> </w:t>
      </w:r>
      <w:r>
        <w:rPr>
          <w:sz w:val="21"/>
        </w:rPr>
        <w:t>and</w:t>
      </w:r>
      <w:r>
        <w:rPr>
          <w:spacing w:val="-8"/>
          <w:sz w:val="21"/>
        </w:rPr>
        <w:t xml:space="preserve"> </w:t>
      </w:r>
      <w:r>
        <w:rPr>
          <w:sz w:val="21"/>
        </w:rPr>
        <w:t>6;</w:t>
      </w:r>
      <w:r>
        <w:rPr>
          <w:spacing w:val="-8"/>
          <w:sz w:val="21"/>
        </w:rPr>
        <w:t xml:space="preserve"> </w:t>
      </w:r>
      <w:r>
        <w:rPr>
          <w:spacing w:val="-5"/>
          <w:sz w:val="21"/>
        </w:rPr>
        <w:t>or</w:t>
      </w:r>
    </w:p>
    <w:p w14:paraId="6F5229BD" w14:textId="77777777" w:rsidR="00380127" w:rsidRDefault="00380127">
      <w:pPr>
        <w:pStyle w:val="BodyText"/>
        <w:spacing w:before="2"/>
      </w:pPr>
    </w:p>
    <w:p w14:paraId="6F5229BE" w14:textId="77777777" w:rsidR="00380127" w:rsidRDefault="008831FA">
      <w:pPr>
        <w:pStyle w:val="ListParagraph"/>
        <w:numPr>
          <w:ilvl w:val="1"/>
          <w:numId w:val="43"/>
        </w:numPr>
        <w:tabs>
          <w:tab w:val="left" w:pos="2273"/>
        </w:tabs>
        <w:spacing w:line="247" w:lineRule="auto"/>
        <w:ind w:left="2267" w:right="1622" w:hanging="684"/>
        <w:jc w:val="both"/>
        <w:rPr>
          <w:sz w:val="21"/>
        </w:rPr>
      </w:pPr>
      <w:r>
        <w:rPr>
          <w:sz w:val="21"/>
        </w:rPr>
        <w:t>financing contributions under rule 3.2 (Employer's Contributions) or General Rule 6.3 (Family Leave).</w:t>
      </w:r>
    </w:p>
    <w:p w14:paraId="6F5229BF" w14:textId="77777777" w:rsidR="00380127" w:rsidRDefault="00380127">
      <w:pPr>
        <w:pStyle w:val="BodyText"/>
        <w:spacing w:before="7"/>
        <w:rPr>
          <w:sz w:val="20"/>
        </w:rPr>
      </w:pPr>
    </w:p>
    <w:p w14:paraId="6F5229C0" w14:textId="77777777" w:rsidR="00380127" w:rsidRDefault="008831FA">
      <w:pPr>
        <w:pStyle w:val="ListParagraph"/>
        <w:numPr>
          <w:ilvl w:val="0"/>
          <w:numId w:val="43"/>
        </w:numPr>
        <w:tabs>
          <w:tab w:val="left" w:pos="1572"/>
        </w:tabs>
        <w:spacing w:line="242" w:lineRule="auto"/>
        <w:ind w:left="1573" w:right="1638" w:hanging="677"/>
        <w:jc w:val="both"/>
        <w:rPr>
          <w:sz w:val="21"/>
        </w:rPr>
      </w:pPr>
      <w:r>
        <w:rPr>
          <w:sz w:val="21"/>
        </w:rPr>
        <w:t>Notwithstanding the provisions of (3) and (4) below, the balance on the Reserve Account shall never be less than zero.</w:t>
      </w:r>
    </w:p>
    <w:p w14:paraId="6F5229C1" w14:textId="77777777" w:rsidR="00380127" w:rsidRDefault="00380127">
      <w:pPr>
        <w:pStyle w:val="BodyText"/>
        <w:spacing w:before="5"/>
      </w:pPr>
    </w:p>
    <w:p w14:paraId="6F5229C2" w14:textId="77777777" w:rsidR="00380127" w:rsidRDefault="008831FA">
      <w:pPr>
        <w:pStyle w:val="ListParagraph"/>
        <w:numPr>
          <w:ilvl w:val="0"/>
          <w:numId w:val="43"/>
        </w:numPr>
        <w:tabs>
          <w:tab w:val="left" w:pos="1563"/>
          <w:tab w:val="left" w:pos="1564"/>
        </w:tabs>
        <w:ind w:left="1563" w:hanging="673"/>
        <w:rPr>
          <w:sz w:val="21"/>
        </w:rPr>
      </w:pPr>
      <w:r>
        <w:rPr>
          <w:sz w:val="21"/>
        </w:rPr>
        <w:t>The</w:t>
      </w:r>
      <w:r>
        <w:rPr>
          <w:spacing w:val="-6"/>
          <w:sz w:val="21"/>
        </w:rPr>
        <w:t xml:space="preserve"> </w:t>
      </w:r>
      <w:r>
        <w:rPr>
          <w:sz w:val="21"/>
        </w:rPr>
        <w:t>Trustees</w:t>
      </w:r>
      <w:r>
        <w:rPr>
          <w:spacing w:val="5"/>
          <w:sz w:val="21"/>
        </w:rPr>
        <w:t xml:space="preserve"> </w:t>
      </w:r>
      <w:r>
        <w:rPr>
          <w:sz w:val="21"/>
        </w:rPr>
        <w:t>shall</w:t>
      </w:r>
      <w:r>
        <w:rPr>
          <w:spacing w:val="-5"/>
          <w:sz w:val="21"/>
        </w:rPr>
        <w:t xml:space="preserve"> </w:t>
      </w:r>
      <w:r>
        <w:rPr>
          <w:sz w:val="21"/>
        </w:rPr>
        <w:t>credit</w:t>
      </w:r>
      <w:r>
        <w:rPr>
          <w:spacing w:val="2"/>
          <w:sz w:val="21"/>
        </w:rPr>
        <w:t xml:space="preserve"> </w:t>
      </w:r>
      <w:r>
        <w:rPr>
          <w:sz w:val="21"/>
        </w:rPr>
        <w:t>to</w:t>
      </w:r>
      <w:r>
        <w:rPr>
          <w:spacing w:val="-6"/>
          <w:sz w:val="21"/>
        </w:rPr>
        <w:t xml:space="preserve"> </w:t>
      </w:r>
      <w:r>
        <w:rPr>
          <w:sz w:val="21"/>
        </w:rPr>
        <w:t>the</w:t>
      </w:r>
      <w:r>
        <w:rPr>
          <w:spacing w:val="-8"/>
          <w:sz w:val="21"/>
        </w:rPr>
        <w:t xml:space="preserve"> </w:t>
      </w:r>
      <w:r>
        <w:rPr>
          <w:sz w:val="21"/>
        </w:rPr>
        <w:t xml:space="preserve">Reserve </w:t>
      </w:r>
      <w:r>
        <w:rPr>
          <w:spacing w:val="-2"/>
          <w:sz w:val="21"/>
        </w:rPr>
        <w:t>Account:</w:t>
      </w:r>
    </w:p>
    <w:p w14:paraId="6F5229C3" w14:textId="77777777" w:rsidR="00380127" w:rsidRDefault="00380127">
      <w:pPr>
        <w:rPr>
          <w:sz w:val="21"/>
        </w:rPr>
        <w:sectPr w:rsidR="00380127">
          <w:pgSz w:w="11940" w:h="16800"/>
          <w:pgMar w:top="1320" w:right="0" w:bottom="1180" w:left="720" w:header="1106" w:footer="926" w:gutter="0"/>
          <w:cols w:space="720"/>
        </w:sectPr>
      </w:pPr>
    </w:p>
    <w:p w14:paraId="6F5229C4" w14:textId="77777777" w:rsidR="00380127" w:rsidRDefault="00380127">
      <w:pPr>
        <w:pStyle w:val="BodyText"/>
        <w:spacing w:before="10"/>
        <w:rPr>
          <w:sz w:val="28"/>
        </w:rPr>
      </w:pPr>
    </w:p>
    <w:p w14:paraId="6F5229C5" w14:textId="77777777" w:rsidR="00380127" w:rsidRDefault="008831FA">
      <w:pPr>
        <w:pStyle w:val="ListParagraph"/>
        <w:numPr>
          <w:ilvl w:val="1"/>
          <w:numId w:val="43"/>
        </w:numPr>
        <w:tabs>
          <w:tab w:val="left" w:pos="2258"/>
        </w:tabs>
        <w:spacing w:before="93"/>
        <w:ind w:left="2252" w:right="1593" w:hanging="673"/>
        <w:jc w:val="both"/>
        <w:rPr>
          <w:sz w:val="21"/>
        </w:rPr>
      </w:pPr>
      <w:bookmarkStart w:id="291" w:name="Page_292"/>
      <w:bookmarkEnd w:id="291"/>
      <w:r>
        <w:rPr>
          <w:sz w:val="21"/>
        </w:rPr>
        <w:t>any contribution or accretion to the Fund which the Trustees determine is referable to the DC Section and is not required under the Rules to be credited to Member's Individual Pension Accounts; and</w:t>
      </w:r>
    </w:p>
    <w:p w14:paraId="6F5229C6" w14:textId="77777777" w:rsidR="00380127" w:rsidRDefault="00380127">
      <w:pPr>
        <w:pStyle w:val="BodyText"/>
        <w:spacing w:before="4"/>
      </w:pPr>
    </w:p>
    <w:p w14:paraId="6F5229C7" w14:textId="77777777" w:rsidR="00380127" w:rsidRDefault="008831FA">
      <w:pPr>
        <w:pStyle w:val="ListParagraph"/>
        <w:numPr>
          <w:ilvl w:val="1"/>
          <w:numId w:val="43"/>
        </w:numPr>
        <w:tabs>
          <w:tab w:val="left" w:pos="2253"/>
        </w:tabs>
        <w:spacing w:line="242" w:lineRule="auto"/>
        <w:ind w:left="2251" w:right="1593" w:hanging="673"/>
        <w:jc w:val="both"/>
        <w:rPr>
          <w:sz w:val="21"/>
        </w:rPr>
      </w:pPr>
      <w:r>
        <w:rPr>
          <w:sz w:val="21"/>
        </w:rPr>
        <w:t>any other assets of the Fund as agreed by the Trustees</w:t>
      </w:r>
      <w:r>
        <w:rPr>
          <w:spacing w:val="25"/>
          <w:sz w:val="21"/>
        </w:rPr>
        <w:t xml:space="preserve"> </w:t>
      </w:r>
      <w:r>
        <w:rPr>
          <w:sz w:val="21"/>
        </w:rPr>
        <w:t>and the Company</w:t>
      </w:r>
      <w:r>
        <w:rPr>
          <w:spacing w:val="23"/>
          <w:sz w:val="21"/>
        </w:rPr>
        <w:t xml:space="preserve"> </w:t>
      </w:r>
      <w:r>
        <w:rPr>
          <w:sz w:val="21"/>
        </w:rPr>
        <w:t>to be used to pay expenses</w:t>
      </w:r>
      <w:r>
        <w:rPr>
          <w:spacing w:val="40"/>
          <w:sz w:val="21"/>
        </w:rPr>
        <w:t xml:space="preserve"> </w:t>
      </w:r>
      <w:r>
        <w:rPr>
          <w:sz w:val="21"/>
        </w:rPr>
        <w:t>or benefits referable</w:t>
      </w:r>
      <w:r>
        <w:rPr>
          <w:spacing w:val="34"/>
          <w:sz w:val="21"/>
        </w:rPr>
        <w:t xml:space="preserve"> </w:t>
      </w:r>
      <w:r>
        <w:rPr>
          <w:sz w:val="21"/>
        </w:rPr>
        <w:t>to the DC Section,</w:t>
      </w:r>
      <w:r>
        <w:rPr>
          <w:spacing w:val="38"/>
          <w:sz w:val="21"/>
        </w:rPr>
        <w:t xml:space="preserve"> </w:t>
      </w:r>
      <w:r>
        <w:rPr>
          <w:sz w:val="21"/>
        </w:rPr>
        <w:t xml:space="preserve">subject to any restriction in the Scheme Rules on the use of the Fund's assets for this </w:t>
      </w:r>
      <w:r>
        <w:rPr>
          <w:spacing w:val="-2"/>
          <w:sz w:val="21"/>
        </w:rPr>
        <w:t>purpose.</w:t>
      </w:r>
    </w:p>
    <w:p w14:paraId="6F5229C8" w14:textId="77777777" w:rsidR="00380127" w:rsidRDefault="00380127">
      <w:pPr>
        <w:pStyle w:val="BodyText"/>
        <w:spacing w:before="8"/>
      </w:pPr>
    </w:p>
    <w:p w14:paraId="6F5229C9" w14:textId="77777777" w:rsidR="00380127" w:rsidRDefault="008831FA">
      <w:pPr>
        <w:pStyle w:val="ListParagraph"/>
        <w:numPr>
          <w:ilvl w:val="0"/>
          <w:numId w:val="43"/>
        </w:numPr>
        <w:tabs>
          <w:tab w:val="left" w:pos="1573"/>
        </w:tabs>
        <w:spacing w:line="232" w:lineRule="auto"/>
        <w:ind w:left="1570" w:right="1610" w:hanging="675"/>
        <w:jc w:val="both"/>
        <w:rPr>
          <w:sz w:val="21"/>
        </w:rPr>
      </w:pPr>
      <w:r>
        <w:rPr>
          <w:sz w:val="21"/>
        </w:rPr>
        <w:t>The Trustees shall deduct from the Reserve Account such amounts as the Trustees determine are authorised by the Scheme Rules or by the law.</w:t>
      </w:r>
    </w:p>
    <w:p w14:paraId="6F5229CA" w14:textId="77777777" w:rsidR="00380127" w:rsidRDefault="00380127">
      <w:pPr>
        <w:pStyle w:val="BodyText"/>
        <w:spacing w:before="9"/>
      </w:pPr>
    </w:p>
    <w:p w14:paraId="6F5229CB" w14:textId="77777777" w:rsidR="00380127" w:rsidRDefault="008831FA">
      <w:pPr>
        <w:pStyle w:val="Heading6"/>
        <w:numPr>
          <w:ilvl w:val="1"/>
          <w:numId w:val="46"/>
        </w:numPr>
        <w:tabs>
          <w:tab w:val="left" w:pos="1582"/>
          <w:tab w:val="left" w:pos="1583"/>
        </w:tabs>
        <w:ind w:left="1582" w:hanging="688"/>
      </w:pPr>
      <w:r>
        <w:t>ADJUSTMENT</w:t>
      </w:r>
      <w:r>
        <w:rPr>
          <w:spacing w:val="4"/>
        </w:rPr>
        <w:t xml:space="preserve"> </w:t>
      </w:r>
      <w:r>
        <w:t>OF</w:t>
      </w:r>
      <w:r>
        <w:rPr>
          <w:spacing w:val="-11"/>
        </w:rPr>
        <w:t xml:space="preserve"> </w:t>
      </w:r>
      <w:r>
        <w:t>MEMBERS'</w:t>
      </w:r>
      <w:r>
        <w:rPr>
          <w:spacing w:val="7"/>
        </w:rPr>
        <w:t xml:space="preserve"> </w:t>
      </w:r>
      <w:r>
        <w:t>INDIVIDUAL</w:t>
      </w:r>
      <w:r>
        <w:rPr>
          <w:spacing w:val="1"/>
        </w:rPr>
        <w:t xml:space="preserve"> </w:t>
      </w:r>
      <w:r>
        <w:t>PENSION</w:t>
      </w:r>
      <w:r>
        <w:rPr>
          <w:spacing w:val="6"/>
        </w:rPr>
        <w:t xml:space="preserve"> </w:t>
      </w:r>
      <w:r>
        <w:rPr>
          <w:spacing w:val="-2"/>
        </w:rPr>
        <w:t>ACCOUNTS</w:t>
      </w:r>
    </w:p>
    <w:p w14:paraId="6F5229CC" w14:textId="77777777" w:rsidR="00380127" w:rsidRDefault="00380127">
      <w:pPr>
        <w:pStyle w:val="BodyText"/>
        <w:spacing w:before="7"/>
        <w:rPr>
          <w:b/>
        </w:rPr>
      </w:pPr>
    </w:p>
    <w:p w14:paraId="6F5229CD" w14:textId="77777777" w:rsidR="00380127" w:rsidRDefault="008831FA">
      <w:pPr>
        <w:pStyle w:val="BodyText"/>
        <w:spacing w:line="242" w:lineRule="auto"/>
        <w:ind w:left="1574" w:right="1607" w:firstLine="2"/>
        <w:jc w:val="both"/>
      </w:pPr>
      <w:r>
        <w:t>The Trustees</w:t>
      </w:r>
      <w:r>
        <w:rPr>
          <w:spacing w:val="40"/>
        </w:rPr>
        <w:t xml:space="preserve"> </w:t>
      </w:r>
      <w:r>
        <w:t>may</w:t>
      </w:r>
      <w:r>
        <w:rPr>
          <w:spacing w:val="35"/>
        </w:rPr>
        <w:t xml:space="preserve"> </w:t>
      </w:r>
      <w:r>
        <w:t>at</w:t>
      </w:r>
      <w:r>
        <w:rPr>
          <w:spacing w:val="36"/>
        </w:rPr>
        <w:t xml:space="preserve"> </w:t>
      </w:r>
      <w:r>
        <w:t>any time</w:t>
      </w:r>
      <w:r>
        <w:rPr>
          <w:spacing w:val="39"/>
        </w:rPr>
        <w:t xml:space="preserve"> </w:t>
      </w:r>
      <w:r>
        <w:t>(but</w:t>
      </w:r>
      <w:r>
        <w:rPr>
          <w:spacing w:val="40"/>
        </w:rPr>
        <w:t xml:space="preserve"> </w:t>
      </w:r>
      <w:r>
        <w:t>shall not be obliged</w:t>
      </w:r>
      <w:r>
        <w:rPr>
          <w:spacing w:val="35"/>
        </w:rPr>
        <w:t xml:space="preserve"> </w:t>
      </w:r>
      <w:r>
        <w:t>to) review</w:t>
      </w:r>
      <w:r>
        <w:rPr>
          <w:spacing w:val="40"/>
        </w:rPr>
        <w:t xml:space="preserve"> </w:t>
      </w:r>
      <w:r>
        <w:t>that part of</w:t>
      </w:r>
      <w:r>
        <w:rPr>
          <w:spacing w:val="35"/>
        </w:rPr>
        <w:t xml:space="preserve"> </w:t>
      </w:r>
      <w:r>
        <w:t>the Fund referable to the DC Section and the Reserve Account and, after taking such professional advice as they consider appropriate, with the consent of the Company either augment or reduce the Members' Individual Pension Accounts in such manner as they think equitable so as to avoid fractional amounts or otherwise facilitate computation or payment of benefits.</w:t>
      </w:r>
    </w:p>
    <w:p w14:paraId="6F5229CE" w14:textId="77777777" w:rsidR="00380127" w:rsidRDefault="00380127">
      <w:pPr>
        <w:pStyle w:val="BodyText"/>
        <w:spacing w:before="5"/>
        <w:rPr>
          <w:sz w:val="20"/>
        </w:rPr>
      </w:pPr>
    </w:p>
    <w:p w14:paraId="6F5229CF" w14:textId="77777777" w:rsidR="00380127" w:rsidRDefault="008831FA">
      <w:pPr>
        <w:pStyle w:val="Heading6"/>
        <w:numPr>
          <w:ilvl w:val="1"/>
          <w:numId w:val="46"/>
        </w:numPr>
        <w:tabs>
          <w:tab w:val="left" w:pos="1582"/>
          <w:tab w:val="left" w:pos="1583"/>
        </w:tabs>
        <w:spacing w:before="1"/>
        <w:ind w:left="1582" w:hanging="692"/>
      </w:pPr>
      <w:r>
        <w:t>ADMINISTRATIVE</w:t>
      </w:r>
      <w:r>
        <w:rPr>
          <w:spacing w:val="-8"/>
        </w:rPr>
        <w:t xml:space="preserve"> </w:t>
      </w:r>
      <w:r>
        <w:rPr>
          <w:spacing w:val="-2"/>
        </w:rPr>
        <w:t>EXPENSES</w:t>
      </w:r>
    </w:p>
    <w:p w14:paraId="6F5229D0" w14:textId="77777777" w:rsidR="00380127" w:rsidRDefault="00380127">
      <w:pPr>
        <w:pStyle w:val="BodyText"/>
        <w:spacing w:before="1"/>
        <w:rPr>
          <w:b/>
        </w:rPr>
      </w:pPr>
    </w:p>
    <w:p w14:paraId="6F5229D1" w14:textId="77777777" w:rsidR="00380127" w:rsidRDefault="008831FA">
      <w:pPr>
        <w:pStyle w:val="ListParagraph"/>
        <w:numPr>
          <w:ilvl w:val="0"/>
          <w:numId w:val="42"/>
        </w:numPr>
        <w:tabs>
          <w:tab w:val="left" w:pos="1571"/>
        </w:tabs>
        <w:spacing w:line="242" w:lineRule="auto"/>
        <w:ind w:right="1605" w:hanging="686"/>
        <w:jc w:val="both"/>
        <w:rPr>
          <w:sz w:val="21"/>
        </w:rPr>
      </w:pPr>
      <w:r>
        <w:rPr>
          <w:b/>
          <w:sz w:val="21"/>
        </w:rPr>
        <w:t xml:space="preserve">"Administrative Expenses" </w:t>
      </w:r>
      <w:r>
        <w:rPr>
          <w:sz w:val="21"/>
        </w:rPr>
        <w:t>means all costs and administrative expenses (except those referable to the investment of the DC Section assets under rule 4.6) which the Trustees determine are incurred in connection with the administration of the DC Section of the Scheme.</w:t>
      </w:r>
    </w:p>
    <w:p w14:paraId="6F5229D2" w14:textId="77777777" w:rsidR="00380127" w:rsidRDefault="00380127">
      <w:pPr>
        <w:pStyle w:val="BodyText"/>
        <w:spacing w:before="9"/>
        <w:rPr>
          <w:sz w:val="20"/>
        </w:rPr>
      </w:pPr>
    </w:p>
    <w:p w14:paraId="6F5229D3" w14:textId="77777777" w:rsidR="00380127" w:rsidRDefault="008831FA">
      <w:pPr>
        <w:pStyle w:val="ListParagraph"/>
        <w:numPr>
          <w:ilvl w:val="0"/>
          <w:numId w:val="42"/>
        </w:numPr>
        <w:tabs>
          <w:tab w:val="left" w:pos="1574"/>
        </w:tabs>
        <w:spacing w:line="242" w:lineRule="auto"/>
        <w:ind w:left="1568" w:right="1617" w:hanging="687"/>
        <w:jc w:val="both"/>
        <w:rPr>
          <w:sz w:val="21"/>
        </w:rPr>
      </w:pPr>
      <w:r>
        <w:rPr>
          <w:sz w:val="21"/>
        </w:rPr>
        <w:t>Administrative Expenses</w:t>
      </w:r>
      <w:r>
        <w:rPr>
          <w:spacing w:val="28"/>
          <w:sz w:val="21"/>
        </w:rPr>
        <w:t xml:space="preserve"> </w:t>
      </w:r>
      <w:r>
        <w:rPr>
          <w:sz w:val="21"/>
        </w:rPr>
        <w:t>shall (unless the Company</w:t>
      </w:r>
      <w:r>
        <w:rPr>
          <w:spacing w:val="25"/>
          <w:sz w:val="21"/>
        </w:rPr>
        <w:t xml:space="preserve"> </w:t>
      </w:r>
      <w:r>
        <w:rPr>
          <w:sz w:val="21"/>
        </w:rPr>
        <w:t>directs</w:t>
      </w:r>
      <w:r>
        <w:rPr>
          <w:spacing w:val="29"/>
          <w:sz w:val="21"/>
        </w:rPr>
        <w:t xml:space="preserve"> </w:t>
      </w:r>
      <w:r>
        <w:rPr>
          <w:sz w:val="21"/>
        </w:rPr>
        <w:t>otherwise)</w:t>
      </w:r>
      <w:r>
        <w:rPr>
          <w:spacing w:val="32"/>
          <w:sz w:val="21"/>
        </w:rPr>
        <w:t xml:space="preserve"> </w:t>
      </w:r>
      <w:r>
        <w:rPr>
          <w:sz w:val="21"/>
        </w:rPr>
        <w:t>be borne out of the Members' Individual Pension Accounts in such proportions or varying proportions and on such basis as the Trustees may from time to time determine.</w:t>
      </w:r>
    </w:p>
    <w:p w14:paraId="6F5229D4" w14:textId="77777777" w:rsidR="00380127" w:rsidRDefault="00380127">
      <w:pPr>
        <w:pStyle w:val="BodyText"/>
        <w:spacing w:before="1"/>
      </w:pPr>
    </w:p>
    <w:p w14:paraId="6F5229D5" w14:textId="77777777" w:rsidR="00380127" w:rsidRDefault="008831FA">
      <w:pPr>
        <w:pStyle w:val="ListParagraph"/>
        <w:numPr>
          <w:ilvl w:val="0"/>
          <w:numId w:val="42"/>
        </w:numPr>
        <w:tabs>
          <w:tab w:val="left" w:pos="1567"/>
          <w:tab w:val="left" w:pos="1568"/>
        </w:tabs>
        <w:spacing w:before="1"/>
        <w:ind w:left="1567" w:hanging="686"/>
        <w:rPr>
          <w:sz w:val="21"/>
        </w:rPr>
      </w:pPr>
      <w:r>
        <w:rPr>
          <w:sz w:val="21"/>
        </w:rPr>
        <w:t>The</w:t>
      </w:r>
      <w:r>
        <w:rPr>
          <w:spacing w:val="-2"/>
          <w:sz w:val="21"/>
        </w:rPr>
        <w:t xml:space="preserve"> </w:t>
      </w:r>
      <w:r>
        <w:rPr>
          <w:sz w:val="21"/>
        </w:rPr>
        <w:t>Company</w:t>
      </w:r>
      <w:r>
        <w:rPr>
          <w:spacing w:val="12"/>
          <w:sz w:val="21"/>
        </w:rPr>
        <w:t xml:space="preserve"> </w:t>
      </w:r>
      <w:r>
        <w:rPr>
          <w:sz w:val="21"/>
        </w:rPr>
        <w:t>may</w:t>
      </w:r>
      <w:r>
        <w:rPr>
          <w:spacing w:val="-1"/>
          <w:sz w:val="21"/>
        </w:rPr>
        <w:t xml:space="preserve"> </w:t>
      </w:r>
      <w:r>
        <w:rPr>
          <w:sz w:val="21"/>
        </w:rPr>
        <w:t>direct</w:t>
      </w:r>
      <w:r>
        <w:rPr>
          <w:spacing w:val="-2"/>
          <w:sz w:val="21"/>
        </w:rPr>
        <w:t xml:space="preserve"> </w:t>
      </w:r>
      <w:r>
        <w:rPr>
          <w:sz w:val="21"/>
        </w:rPr>
        <w:t>that Administrative</w:t>
      </w:r>
      <w:r>
        <w:rPr>
          <w:spacing w:val="-5"/>
          <w:sz w:val="21"/>
        </w:rPr>
        <w:t xml:space="preserve"> </w:t>
      </w:r>
      <w:r>
        <w:rPr>
          <w:sz w:val="21"/>
        </w:rPr>
        <w:t>Expenses</w:t>
      </w:r>
      <w:r>
        <w:rPr>
          <w:spacing w:val="13"/>
          <w:sz w:val="21"/>
        </w:rPr>
        <w:t xml:space="preserve"> </w:t>
      </w:r>
      <w:r>
        <w:rPr>
          <w:sz w:val="21"/>
        </w:rPr>
        <w:t>shall</w:t>
      </w:r>
      <w:r>
        <w:rPr>
          <w:spacing w:val="-7"/>
          <w:sz w:val="21"/>
        </w:rPr>
        <w:t xml:space="preserve"> </w:t>
      </w:r>
      <w:r>
        <w:rPr>
          <w:sz w:val="21"/>
        </w:rPr>
        <w:t>be</w:t>
      </w:r>
      <w:r>
        <w:rPr>
          <w:spacing w:val="-1"/>
          <w:sz w:val="21"/>
        </w:rPr>
        <w:t xml:space="preserve"> </w:t>
      </w:r>
      <w:r>
        <w:rPr>
          <w:sz w:val="21"/>
        </w:rPr>
        <w:t>payable</w:t>
      </w:r>
      <w:r>
        <w:rPr>
          <w:spacing w:val="6"/>
          <w:sz w:val="21"/>
        </w:rPr>
        <w:t xml:space="preserve"> </w:t>
      </w:r>
      <w:r>
        <w:rPr>
          <w:spacing w:val="-2"/>
          <w:sz w:val="21"/>
        </w:rPr>
        <w:t>either:</w:t>
      </w:r>
    </w:p>
    <w:p w14:paraId="6F5229D6" w14:textId="77777777" w:rsidR="00380127" w:rsidRDefault="00380127">
      <w:pPr>
        <w:pStyle w:val="BodyText"/>
        <w:spacing w:before="1"/>
      </w:pPr>
    </w:p>
    <w:p w14:paraId="6F5229D7" w14:textId="77777777" w:rsidR="00380127" w:rsidRDefault="008831FA">
      <w:pPr>
        <w:pStyle w:val="ListParagraph"/>
        <w:numPr>
          <w:ilvl w:val="0"/>
          <w:numId w:val="39"/>
        </w:numPr>
        <w:tabs>
          <w:tab w:val="left" w:pos="2257"/>
        </w:tabs>
        <w:ind w:right="1625" w:hanging="685"/>
        <w:jc w:val="both"/>
        <w:rPr>
          <w:sz w:val="21"/>
        </w:rPr>
      </w:pPr>
      <w:r>
        <w:rPr>
          <w:sz w:val="21"/>
        </w:rPr>
        <w:t>by the Company, in which case the other Participating Employers shall reimburse the Company to such extent and in such proportions as the Company decides (plus VAT if relevant); or</w:t>
      </w:r>
    </w:p>
    <w:p w14:paraId="6F5229D8" w14:textId="77777777" w:rsidR="00380127" w:rsidRDefault="00380127">
      <w:pPr>
        <w:pStyle w:val="BodyText"/>
        <w:spacing w:before="8"/>
        <w:rPr>
          <w:sz w:val="22"/>
        </w:rPr>
      </w:pPr>
    </w:p>
    <w:p w14:paraId="6F5229D9" w14:textId="77777777" w:rsidR="00380127" w:rsidRDefault="008831FA">
      <w:pPr>
        <w:pStyle w:val="ListParagraph"/>
        <w:numPr>
          <w:ilvl w:val="0"/>
          <w:numId w:val="39"/>
        </w:numPr>
        <w:tabs>
          <w:tab w:val="left" w:pos="2259"/>
        </w:tabs>
        <w:spacing w:line="232" w:lineRule="auto"/>
        <w:ind w:left="2257" w:right="1624" w:hanging="694"/>
        <w:jc w:val="both"/>
        <w:rPr>
          <w:sz w:val="21"/>
        </w:rPr>
      </w:pPr>
      <w:r>
        <w:rPr>
          <w:sz w:val="21"/>
        </w:rPr>
        <w:t>out of the Reserve Account, to the extent that there is sufficient credit in the Reserve Account.</w:t>
      </w:r>
    </w:p>
    <w:p w14:paraId="6F5229DA" w14:textId="77777777" w:rsidR="00380127" w:rsidRDefault="00380127">
      <w:pPr>
        <w:pStyle w:val="BodyText"/>
        <w:spacing w:before="9"/>
      </w:pPr>
    </w:p>
    <w:p w14:paraId="6F5229DB" w14:textId="77777777" w:rsidR="00380127" w:rsidRDefault="008831FA">
      <w:pPr>
        <w:pStyle w:val="BodyText"/>
        <w:ind w:left="1554" w:right="1630" w:hanging="1"/>
        <w:jc w:val="both"/>
      </w:pPr>
      <w:r>
        <w:t>The</w:t>
      </w:r>
      <w:r>
        <w:rPr>
          <w:spacing w:val="-1"/>
        </w:rPr>
        <w:t xml:space="preserve"> </w:t>
      </w:r>
      <w:r>
        <w:t>Company may direct that part</w:t>
      </w:r>
      <w:r>
        <w:rPr>
          <w:spacing w:val="-2"/>
        </w:rPr>
        <w:t xml:space="preserve"> </w:t>
      </w:r>
      <w:r>
        <w:t>of the Administrative</w:t>
      </w:r>
      <w:r>
        <w:rPr>
          <w:spacing w:val="-4"/>
        </w:rPr>
        <w:t xml:space="preserve"> </w:t>
      </w:r>
      <w:r>
        <w:t>Expenses shall</w:t>
      </w:r>
      <w:r>
        <w:rPr>
          <w:spacing w:val="-5"/>
        </w:rPr>
        <w:t xml:space="preserve"> </w:t>
      </w:r>
      <w:r>
        <w:t>be payable by the Company pursuant to (a) and part shall be payable out of the Reserve Account pursuant to (b).</w:t>
      </w:r>
    </w:p>
    <w:p w14:paraId="6F5229DC" w14:textId="77777777" w:rsidR="00380127" w:rsidRDefault="00380127">
      <w:pPr>
        <w:pStyle w:val="BodyText"/>
        <w:spacing w:before="3"/>
      </w:pPr>
    </w:p>
    <w:p w14:paraId="6F5229DD" w14:textId="77777777" w:rsidR="00380127" w:rsidRDefault="008831FA">
      <w:pPr>
        <w:pStyle w:val="ListParagraph"/>
        <w:numPr>
          <w:ilvl w:val="0"/>
          <w:numId w:val="42"/>
        </w:numPr>
        <w:tabs>
          <w:tab w:val="left" w:pos="1549"/>
        </w:tabs>
        <w:spacing w:before="1"/>
        <w:ind w:left="1546" w:right="1633" w:hanging="670"/>
        <w:jc w:val="both"/>
        <w:rPr>
          <w:sz w:val="21"/>
        </w:rPr>
      </w:pPr>
      <w:r>
        <w:rPr>
          <w:sz w:val="21"/>
        </w:rPr>
        <w:t>The Company may direct that part of the Administrative Expenses</w:t>
      </w:r>
      <w:r>
        <w:rPr>
          <w:spacing w:val="25"/>
          <w:sz w:val="21"/>
        </w:rPr>
        <w:t xml:space="preserve"> </w:t>
      </w:r>
      <w:r>
        <w:rPr>
          <w:sz w:val="21"/>
        </w:rPr>
        <w:t>shall be borne out of the Members' Individual Pension Accounts pursuant to (2) above and part paid by the Company and/or out of the Reserve Account pursuant to (3).</w:t>
      </w:r>
    </w:p>
    <w:p w14:paraId="6F5229DE" w14:textId="77777777" w:rsidR="00380127" w:rsidRDefault="00380127">
      <w:pPr>
        <w:pStyle w:val="BodyText"/>
        <w:spacing w:before="8"/>
      </w:pPr>
    </w:p>
    <w:p w14:paraId="6F5229DF" w14:textId="77777777" w:rsidR="00380127" w:rsidRDefault="008831FA">
      <w:pPr>
        <w:pStyle w:val="ListParagraph"/>
        <w:numPr>
          <w:ilvl w:val="0"/>
          <w:numId w:val="42"/>
        </w:numPr>
        <w:tabs>
          <w:tab w:val="left" w:pos="1559"/>
        </w:tabs>
        <w:spacing w:line="242" w:lineRule="auto"/>
        <w:ind w:left="1553" w:right="1652" w:hanging="681"/>
        <w:jc w:val="both"/>
        <w:rPr>
          <w:sz w:val="21"/>
        </w:rPr>
      </w:pPr>
      <w:r>
        <w:rPr>
          <w:sz w:val="21"/>
        </w:rPr>
        <w:t>Any switching charges incurred in connection with the investment of a Member's Individual Pension Account and imposed by the Company, a third party or otherwise shall be borne out of the Member's Individual Pension Account unless the Company directs otherwise.</w:t>
      </w:r>
    </w:p>
    <w:p w14:paraId="6F5229E0" w14:textId="77777777" w:rsidR="00380127" w:rsidRDefault="00380127">
      <w:pPr>
        <w:spacing w:line="242" w:lineRule="auto"/>
        <w:jc w:val="both"/>
        <w:rPr>
          <w:sz w:val="21"/>
        </w:rPr>
        <w:sectPr w:rsidR="00380127">
          <w:pgSz w:w="11940" w:h="16800"/>
          <w:pgMar w:top="1380" w:right="0" w:bottom="1120" w:left="720" w:header="1106" w:footer="926" w:gutter="0"/>
          <w:cols w:space="720"/>
        </w:sectPr>
      </w:pPr>
    </w:p>
    <w:p w14:paraId="6F5229E1" w14:textId="77777777" w:rsidR="00380127" w:rsidRDefault="00380127">
      <w:pPr>
        <w:pStyle w:val="BodyText"/>
        <w:spacing w:before="7"/>
        <w:rPr>
          <w:sz w:val="28"/>
        </w:rPr>
      </w:pPr>
    </w:p>
    <w:p w14:paraId="6F5229E2" w14:textId="77777777" w:rsidR="00380127" w:rsidRDefault="008831FA">
      <w:pPr>
        <w:pStyle w:val="ListParagraph"/>
        <w:numPr>
          <w:ilvl w:val="1"/>
          <w:numId w:val="46"/>
        </w:numPr>
        <w:tabs>
          <w:tab w:val="left" w:pos="1626"/>
          <w:tab w:val="left" w:pos="1627"/>
        </w:tabs>
        <w:spacing w:before="94"/>
        <w:ind w:left="1626" w:hanging="693"/>
        <w:rPr>
          <w:b/>
          <w:sz w:val="20"/>
        </w:rPr>
      </w:pPr>
      <w:bookmarkStart w:id="292" w:name="Page_293"/>
      <w:bookmarkEnd w:id="292"/>
      <w:r>
        <w:rPr>
          <w:b/>
          <w:w w:val="105"/>
          <w:sz w:val="20"/>
        </w:rPr>
        <w:t>INVESTMENT</w:t>
      </w:r>
      <w:r>
        <w:rPr>
          <w:b/>
          <w:spacing w:val="-5"/>
          <w:w w:val="105"/>
          <w:sz w:val="20"/>
        </w:rPr>
        <w:t xml:space="preserve"> </w:t>
      </w:r>
      <w:r>
        <w:rPr>
          <w:b/>
          <w:spacing w:val="-2"/>
          <w:w w:val="105"/>
          <w:sz w:val="20"/>
        </w:rPr>
        <w:t>EXPENSES</w:t>
      </w:r>
    </w:p>
    <w:p w14:paraId="6F5229E3" w14:textId="77777777" w:rsidR="00380127" w:rsidRDefault="00380127">
      <w:pPr>
        <w:pStyle w:val="BodyText"/>
        <w:spacing w:before="3"/>
        <w:rPr>
          <w:b/>
        </w:rPr>
      </w:pPr>
    </w:p>
    <w:p w14:paraId="6F5229E4" w14:textId="77777777" w:rsidR="00380127" w:rsidRDefault="008831FA">
      <w:pPr>
        <w:pStyle w:val="ListParagraph"/>
        <w:numPr>
          <w:ilvl w:val="0"/>
          <w:numId w:val="41"/>
        </w:numPr>
        <w:tabs>
          <w:tab w:val="left" w:pos="1625"/>
        </w:tabs>
        <w:spacing w:before="1" w:line="242" w:lineRule="auto"/>
        <w:ind w:right="1582" w:hanging="691"/>
        <w:jc w:val="both"/>
        <w:rPr>
          <w:sz w:val="21"/>
        </w:rPr>
      </w:pPr>
      <w:r>
        <w:rPr>
          <w:b/>
          <w:sz w:val="20"/>
        </w:rPr>
        <w:t xml:space="preserve">"Investment Expenses" </w:t>
      </w:r>
      <w:r>
        <w:rPr>
          <w:sz w:val="21"/>
        </w:rPr>
        <w:t xml:space="preserve">means any costs or expenses whether explicit or implicit which the Trustees determine are incurred in connection with or in relation to the investment or investment management of the assets of the Fund referable to the DC </w:t>
      </w:r>
      <w:r>
        <w:rPr>
          <w:spacing w:val="-2"/>
          <w:sz w:val="21"/>
        </w:rPr>
        <w:t>Section.</w:t>
      </w:r>
    </w:p>
    <w:p w14:paraId="6F5229E5" w14:textId="77777777" w:rsidR="00380127" w:rsidRDefault="00380127">
      <w:pPr>
        <w:pStyle w:val="BodyText"/>
        <w:spacing w:before="1"/>
      </w:pPr>
    </w:p>
    <w:p w14:paraId="6F5229E6" w14:textId="77777777" w:rsidR="00380127" w:rsidRDefault="008831FA">
      <w:pPr>
        <w:pStyle w:val="ListParagraph"/>
        <w:numPr>
          <w:ilvl w:val="0"/>
          <w:numId w:val="41"/>
        </w:numPr>
        <w:tabs>
          <w:tab w:val="left" w:pos="1616"/>
        </w:tabs>
        <w:spacing w:before="1" w:line="242" w:lineRule="auto"/>
        <w:ind w:left="1613" w:right="1590" w:hanging="688"/>
        <w:jc w:val="both"/>
        <w:rPr>
          <w:sz w:val="21"/>
        </w:rPr>
      </w:pPr>
      <w:r>
        <w:rPr>
          <w:sz w:val="21"/>
        </w:rPr>
        <w:t>Investment Expenses shall (unless the Company directs otherwise) be borne out of the Members' Individual Pension Accounts in</w:t>
      </w:r>
      <w:r>
        <w:rPr>
          <w:spacing w:val="-2"/>
          <w:sz w:val="21"/>
        </w:rPr>
        <w:t xml:space="preserve"> </w:t>
      </w:r>
      <w:r>
        <w:rPr>
          <w:sz w:val="21"/>
        </w:rPr>
        <w:t>such proportions or varying proportions and on such basis as the Trustees may from time to time determine.</w:t>
      </w:r>
    </w:p>
    <w:p w14:paraId="6F5229E7" w14:textId="77777777" w:rsidR="00380127" w:rsidRDefault="00380127">
      <w:pPr>
        <w:pStyle w:val="BodyText"/>
        <w:spacing w:before="5"/>
      </w:pPr>
    </w:p>
    <w:p w14:paraId="6F5229E8" w14:textId="77777777" w:rsidR="00380127" w:rsidRDefault="008831FA">
      <w:pPr>
        <w:pStyle w:val="ListParagraph"/>
        <w:numPr>
          <w:ilvl w:val="1"/>
          <w:numId w:val="46"/>
        </w:numPr>
        <w:tabs>
          <w:tab w:val="left" w:pos="1601"/>
          <w:tab w:val="left" w:pos="1603"/>
        </w:tabs>
        <w:ind w:left="1602" w:hanging="683"/>
        <w:rPr>
          <w:b/>
          <w:sz w:val="20"/>
        </w:rPr>
      </w:pPr>
      <w:r>
        <w:rPr>
          <w:b/>
          <w:w w:val="105"/>
          <w:sz w:val="20"/>
        </w:rPr>
        <w:t>TERMINATION</w:t>
      </w:r>
      <w:r>
        <w:rPr>
          <w:b/>
          <w:spacing w:val="-9"/>
          <w:w w:val="105"/>
          <w:sz w:val="20"/>
        </w:rPr>
        <w:t xml:space="preserve"> </w:t>
      </w:r>
      <w:r>
        <w:rPr>
          <w:b/>
          <w:spacing w:val="-2"/>
          <w:w w:val="105"/>
          <w:sz w:val="20"/>
        </w:rPr>
        <w:t>EXPENSES</w:t>
      </w:r>
    </w:p>
    <w:p w14:paraId="6F5229E9" w14:textId="77777777" w:rsidR="00380127" w:rsidRDefault="00380127">
      <w:pPr>
        <w:pStyle w:val="BodyText"/>
        <w:spacing w:before="9"/>
        <w:rPr>
          <w:b/>
        </w:rPr>
      </w:pPr>
    </w:p>
    <w:p w14:paraId="6F5229EA" w14:textId="77777777" w:rsidR="00380127" w:rsidRDefault="008831FA">
      <w:pPr>
        <w:pStyle w:val="ListParagraph"/>
        <w:numPr>
          <w:ilvl w:val="0"/>
          <w:numId w:val="40"/>
        </w:numPr>
        <w:tabs>
          <w:tab w:val="left" w:pos="1610"/>
        </w:tabs>
        <w:ind w:right="1600" w:hanging="687"/>
        <w:jc w:val="both"/>
        <w:rPr>
          <w:sz w:val="21"/>
        </w:rPr>
      </w:pPr>
      <w:r>
        <w:rPr>
          <w:b/>
          <w:sz w:val="20"/>
        </w:rPr>
        <w:t xml:space="preserve">"Termination Expenses" </w:t>
      </w:r>
      <w:r>
        <w:rPr>
          <w:sz w:val="21"/>
        </w:rPr>
        <w:t>means all costs and expenses (other than Administrative Expenses or Investment Expenses) which the Trustees determine are incurred as a result of the termination of the Scheme and are referable to the DC Section.</w:t>
      </w:r>
    </w:p>
    <w:p w14:paraId="6F5229EB" w14:textId="77777777" w:rsidR="00380127" w:rsidRDefault="00380127">
      <w:pPr>
        <w:pStyle w:val="BodyText"/>
        <w:spacing w:before="9"/>
      </w:pPr>
    </w:p>
    <w:p w14:paraId="6F5229EC" w14:textId="77777777" w:rsidR="00380127" w:rsidRDefault="008831FA">
      <w:pPr>
        <w:pStyle w:val="ListParagraph"/>
        <w:numPr>
          <w:ilvl w:val="0"/>
          <w:numId w:val="40"/>
        </w:numPr>
        <w:tabs>
          <w:tab w:val="left" w:pos="1593"/>
        </w:tabs>
        <w:spacing w:line="242" w:lineRule="auto"/>
        <w:ind w:left="1587" w:right="1609" w:hanging="677"/>
        <w:jc w:val="both"/>
        <w:rPr>
          <w:sz w:val="21"/>
        </w:rPr>
      </w:pPr>
      <w:r>
        <w:rPr>
          <w:sz w:val="21"/>
        </w:rPr>
        <w:t>The amount of the Termination Expenses determined under (1) above shall be payable in the following manner:</w:t>
      </w:r>
    </w:p>
    <w:p w14:paraId="6F5229ED" w14:textId="77777777" w:rsidR="00380127" w:rsidRDefault="00380127">
      <w:pPr>
        <w:pStyle w:val="BodyText"/>
        <w:spacing w:before="7"/>
        <w:rPr>
          <w:sz w:val="20"/>
        </w:rPr>
      </w:pPr>
    </w:p>
    <w:p w14:paraId="6F5229EE" w14:textId="77777777" w:rsidR="00380127" w:rsidRDefault="008831FA">
      <w:pPr>
        <w:pStyle w:val="ListParagraph"/>
        <w:numPr>
          <w:ilvl w:val="1"/>
          <w:numId w:val="40"/>
        </w:numPr>
        <w:tabs>
          <w:tab w:val="left" w:pos="2289"/>
        </w:tabs>
        <w:spacing w:line="242" w:lineRule="auto"/>
        <w:ind w:right="1612" w:hanging="689"/>
        <w:jc w:val="both"/>
        <w:rPr>
          <w:sz w:val="21"/>
        </w:rPr>
      </w:pPr>
      <w:r>
        <w:rPr>
          <w:b/>
          <w:sz w:val="20"/>
        </w:rPr>
        <w:t>FIRSTLY</w:t>
      </w:r>
      <w:r>
        <w:rPr>
          <w:b/>
          <w:spacing w:val="40"/>
          <w:sz w:val="20"/>
        </w:rPr>
        <w:t xml:space="preserve"> </w:t>
      </w:r>
      <w:r>
        <w:rPr>
          <w:sz w:val="21"/>
        </w:rPr>
        <w:t>out of the Reserve</w:t>
      </w:r>
      <w:r>
        <w:rPr>
          <w:spacing w:val="40"/>
          <w:sz w:val="21"/>
        </w:rPr>
        <w:t xml:space="preserve"> </w:t>
      </w:r>
      <w:r>
        <w:rPr>
          <w:sz w:val="21"/>
        </w:rPr>
        <w:t>Account</w:t>
      </w:r>
      <w:r>
        <w:rPr>
          <w:spacing w:val="40"/>
          <w:sz w:val="21"/>
        </w:rPr>
        <w:t xml:space="preserve"> </w:t>
      </w:r>
      <w:r>
        <w:rPr>
          <w:sz w:val="21"/>
        </w:rPr>
        <w:t>(unless</w:t>
      </w:r>
      <w:r>
        <w:rPr>
          <w:spacing w:val="40"/>
          <w:sz w:val="21"/>
        </w:rPr>
        <w:t xml:space="preserve"> </w:t>
      </w:r>
      <w:r>
        <w:rPr>
          <w:sz w:val="21"/>
        </w:rPr>
        <w:t>the Company</w:t>
      </w:r>
      <w:r>
        <w:rPr>
          <w:spacing w:val="40"/>
          <w:sz w:val="21"/>
        </w:rPr>
        <w:t xml:space="preserve"> </w:t>
      </w:r>
      <w:r>
        <w:rPr>
          <w:sz w:val="21"/>
        </w:rPr>
        <w:t>elects</w:t>
      </w:r>
      <w:r>
        <w:rPr>
          <w:spacing w:val="40"/>
          <w:sz w:val="21"/>
        </w:rPr>
        <w:t xml:space="preserve"> </w:t>
      </w:r>
      <w:r>
        <w:rPr>
          <w:sz w:val="21"/>
        </w:rPr>
        <w:t>to pay some or all of the Termination Expenses itself);</w:t>
      </w:r>
    </w:p>
    <w:p w14:paraId="6F5229EF" w14:textId="77777777" w:rsidR="00380127" w:rsidRDefault="00380127">
      <w:pPr>
        <w:pStyle w:val="BodyText"/>
        <w:spacing w:before="5"/>
      </w:pPr>
    </w:p>
    <w:p w14:paraId="6F5229F0" w14:textId="77777777" w:rsidR="00380127" w:rsidRDefault="008831FA">
      <w:pPr>
        <w:pStyle w:val="ListParagraph"/>
        <w:numPr>
          <w:ilvl w:val="1"/>
          <w:numId w:val="40"/>
        </w:numPr>
        <w:tabs>
          <w:tab w:val="left" w:pos="2287"/>
        </w:tabs>
        <w:spacing w:line="242" w:lineRule="auto"/>
        <w:ind w:left="2279" w:right="1609" w:hanging="687"/>
        <w:jc w:val="both"/>
        <w:rPr>
          <w:sz w:val="21"/>
        </w:rPr>
      </w:pPr>
      <w:r>
        <w:rPr>
          <w:b/>
          <w:sz w:val="20"/>
        </w:rPr>
        <w:t xml:space="preserve">SECONDLY </w:t>
      </w:r>
      <w:r>
        <w:rPr>
          <w:sz w:val="21"/>
        </w:rPr>
        <w:t>(if the Termination Expenses cannot be met in full out of the Reserve Account) by the Company, in which case the other Participating Employers shall reimburse the Company to such extent and in such proportions as the Company decides (plus VAT if relevant);</w:t>
      </w:r>
    </w:p>
    <w:p w14:paraId="6F5229F1" w14:textId="77777777" w:rsidR="00380127" w:rsidRDefault="00380127">
      <w:pPr>
        <w:pStyle w:val="BodyText"/>
        <w:spacing w:before="4"/>
        <w:rPr>
          <w:sz w:val="20"/>
        </w:rPr>
      </w:pPr>
    </w:p>
    <w:p w14:paraId="6F5229F2" w14:textId="77777777" w:rsidR="00380127" w:rsidRDefault="008831FA">
      <w:pPr>
        <w:pStyle w:val="ListParagraph"/>
        <w:numPr>
          <w:ilvl w:val="1"/>
          <w:numId w:val="40"/>
        </w:numPr>
        <w:tabs>
          <w:tab w:val="left" w:pos="2275"/>
        </w:tabs>
        <w:spacing w:line="244" w:lineRule="auto"/>
        <w:ind w:left="2276" w:right="1621" w:hanging="693"/>
        <w:jc w:val="both"/>
        <w:rPr>
          <w:sz w:val="21"/>
        </w:rPr>
      </w:pPr>
      <w:r>
        <w:rPr>
          <w:b/>
          <w:sz w:val="20"/>
        </w:rPr>
        <w:t xml:space="preserve">THIRDLY </w:t>
      </w:r>
      <w:r>
        <w:rPr>
          <w:sz w:val="21"/>
        </w:rPr>
        <w:t>if the Company defaults in its obligation to pay under (b) above, by the Participating Employers in such proportions as the Trustees decide (plus VAT if relevant); and</w:t>
      </w:r>
    </w:p>
    <w:p w14:paraId="6F5229F3" w14:textId="77777777" w:rsidR="00380127" w:rsidRDefault="00380127">
      <w:pPr>
        <w:pStyle w:val="BodyText"/>
        <w:spacing w:before="5"/>
        <w:rPr>
          <w:sz w:val="20"/>
        </w:rPr>
      </w:pPr>
    </w:p>
    <w:p w14:paraId="6F5229F4" w14:textId="77777777" w:rsidR="00380127" w:rsidRDefault="008831FA">
      <w:pPr>
        <w:pStyle w:val="ListParagraph"/>
        <w:numPr>
          <w:ilvl w:val="1"/>
          <w:numId w:val="40"/>
        </w:numPr>
        <w:tabs>
          <w:tab w:val="left" w:pos="2270"/>
        </w:tabs>
        <w:spacing w:line="242" w:lineRule="auto"/>
        <w:ind w:left="2267" w:right="1625" w:hanging="698"/>
        <w:jc w:val="both"/>
        <w:rPr>
          <w:sz w:val="21"/>
        </w:rPr>
      </w:pPr>
      <w:r>
        <w:rPr>
          <w:b/>
          <w:sz w:val="20"/>
        </w:rPr>
        <w:t xml:space="preserve">FINALLY </w:t>
      </w:r>
      <w:r>
        <w:rPr>
          <w:sz w:val="21"/>
        </w:rPr>
        <w:t>if the Company and the Participating Employers default on their obligations to pay under (b) or (c) above, out of the Scheme assets in accordance with clause 28 of the Trust Deed.</w:t>
      </w:r>
    </w:p>
    <w:p w14:paraId="6F5229F5" w14:textId="77777777" w:rsidR="00380127" w:rsidRDefault="00380127">
      <w:pPr>
        <w:spacing w:line="242" w:lineRule="auto"/>
        <w:jc w:val="both"/>
        <w:rPr>
          <w:sz w:val="21"/>
        </w:rPr>
        <w:sectPr w:rsidR="00380127">
          <w:pgSz w:w="11940" w:h="16800"/>
          <w:pgMar w:top="1300" w:right="0" w:bottom="1200" w:left="720" w:header="1106" w:footer="926" w:gutter="0"/>
          <w:cols w:space="720"/>
        </w:sectPr>
      </w:pPr>
    </w:p>
    <w:p w14:paraId="6F5229F6" w14:textId="77777777" w:rsidR="00380127" w:rsidRDefault="00380127">
      <w:pPr>
        <w:pStyle w:val="BodyText"/>
        <w:spacing w:before="5"/>
        <w:rPr>
          <w:sz w:val="28"/>
        </w:rPr>
      </w:pPr>
    </w:p>
    <w:p w14:paraId="6F5229F7" w14:textId="77777777" w:rsidR="00380127" w:rsidRDefault="008831FA">
      <w:pPr>
        <w:spacing w:before="94" w:line="482" w:lineRule="auto"/>
        <w:ind w:left="4619" w:right="5309" w:firstLine="273"/>
        <w:rPr>
          <w:b/>
          <w:sz w:val="21"/>
        </w:rPr>
      </w:pPr>
      <w:bookmarkStart w:id="293" w:name="Page_294"/>
      <w:bookmarkEnd w:id="293"/>
      <w:r>
        <w:rPr>
          <w:b/>
          <w:spacing w:val="-2"/>
          <w:sz w:val="21"/>
        </w:rPr>
        <w:t xml:space="preserve">RULES </w:t>
      </w:r>
      <w:r>
        <w:rPr>
          <w:b/>
          <w:sz w:val="21"/>
        </w:rPr>
        <w:t>DC</w:t>
      </w:r>
      <w:r>
        <w:rPr>
          <w:b/>
          <w:spacing w:val="-15"/>
          <w:sz w:val="21"/>
        </w:rPr>
        <w:t xml:space="preserve"> </w:t>
      </w:r>
      <w:r>
        <w:rPr>
          <w:b/>
          <w:sz w:val="21"/>
        </w:rPr>
        <w:t>SECTION</w:t>
      </w:r>
    </w:p>
    <w:p w14:paraId="6F5229F8" w14:textId="77777777" w:rsidR="00380127" w:rsidRDefault="008831FA">
      <w:pPr>
        <w:spacing w:line="240" w:lineRule="exact"/>
        <w:ind w:right="701"/>
        <w:jc w:val="center"/>
        <w:rPr>
          <w:b/>
          <w:sz w:val="21"/>
        </w:rPr>
      </w:pPr>
      <w:r>
        <w:rPr>
          <w:b/>
          <w:spacing w:val="-2"/>
          <w:sz w:val="21"/>
        </w:rPr>
        <w:t>BENEFITS</w:t>
      </w:r>
    </w:p>
    <w:p w14:paraId="6F5229F9" w14:textId="77777777" w:rsidR="00380127" w:rsidRDefault="00380127">
      <w:pPr>
        <w:pStyle w:val="BodyText"/>
        <w:rPr>
          <w:b/>
          <w:sz w:val="20"/>
        </w:rPr>
      </w:pPr>
    </w:p>
    <w:p w14:paraId="6F5229FA" w14:textId="77777777" w:rsidR="00380127" w:rsidRDefault="00380127">
      <w:pPr>
        <w:pStyle w:val="BodyText"/>
        <w:spacing w:before="9"/>
        <w:rPr>
          <w:b/>
          <w:sz w:val="22"/>
        </w:rPr>
      </w:pPr>
    </w:p>
    <w:p w14:paraId="6F5229FB" w14:textId="77777777" w:rsidR="00380127" w:rsidRDefault="008831FA">
      <w:pPr>
        <w:pStyle w:val="ListParagraph"/>
        <w:numPr>
          <w:ilvl w:val="1"/>
          <w:numId w:val="38"/>
        </w:numPr>
        <w:tabs>
          <w:tab w:val="left" w:pos="1595"/>
          <w:tab w:val="left" w:pos="1596"/>
        </w:tabs>
        <w:spacing w:before="1"/>
        <w:rPr>
          <w:b/>
          <w:sz w:val="21"/>
        </w:rPr>
      </w:pPr>
      <w:r>
        <w:rPr>
          <w:b/>
          <w:sz w:val="21"/>
        </w:rPr>
        <w:t>RETIREMENT</w:t>
      </w:r>
      <w:r>
        <w:rPr>
          <w:b/>
          <w:spacing w:val="8"/>
          <w:sz w:val="21"/>
        </w:rPr>
        <w:t xml:space="preserve"> </w:t>
      </w:r>
      <w:r>
        <w:rPr>
          <w:b/>
          <w:spacing w:val="-2"/>
          <w:sz w:val="21"/>
        </w:rPr>
        <w:t>BENEFITS</w:t>
      </w:r>
    </w:p>
    <w:p w14:paraId="6F5229FC" w14:textId="77777777" w:rsidR="00380127" w:rsidRDefault="00380127">
      <w:pPr>
        <w:pStyle w:val="BodyText"/>
        <w:spacing w:before="1"/>
        <w:rPr>
          <w:b/>
        </w:rPr>
      </w:pPr>
    </w:p>
    <w:p w14:paraId="6F5229FD" w14:textId="77777777" w:rsidR="00380127" w:rsidRDefault="008831FA">
      <w:pPr>
        <w:pStyle w:val="ListParagraph"/>
        <w:numPr>
          <w:ilvl w:val="0"/>
          <w:numId w:val="37"/>
        </w:numPr>
        <w:tabs>
          <w:tab w:val="left" w:pos="1585"/>
        </w:tabs>
        <w:spacing w:line="242" w:lineRule="auto"/>
        <w:ind w:right="1606" w:hanging="658"/>
        <w:jc w:val="both"/>
        <w:rPr>
          <w:sz w:val="21"/>
        </w:rPr>
      </w:pPr>
      <w:r>
        <w:rPr>
          <w:sz w:val="21"/>
        </w:rPr>
        <w:t>When a Member becomes entitled to retirement benefits under the DC Section, the Trustees</w:t>
      </w:r>
      <w:r>
        <w:rPr>
          <w:spacing w:val="40"/>
          <w:sz w:val="21"/>
        </w:rPr>
        <w:t xml:space="preserve"> </w:t>
      </w:r>
      <w:r>
        <w:rPr>
          <w:sz w:val="21"/>
        </w:rPr>
        <w:t>must use his or her Individual Pension Account to provide immediate benefits for the Member. Subject to any direction by the Member under (2) below, benefits will be provided in accordance with (3) below.</w:t>
      </w:r>
    </w:p>
    <w:p w14:paraId="6F5229FE" w14:textId="77777777" w:rsidR="00380127" w:rsidRDefault="00380127">
      <w:pPr>
        <w:pStyle w:val="BodyText"/>
        <w:spacing w:before="9"/>
        <w:rPr>
          <w:sz w:val="20"/>
        </w:rPr>
      </w:pPr>
    </w:p>
    <w:p w14:paraId="6F5229FF" w14:textId="77777777" w:rsidR="00380127" w:rsidRDefault="008831FA">
      <w:pPr>
        <w:pStyle w:val="ListParagraph"/>
        <w:numPr>
          <w:ilvl w:val="0"/>
          <w:numId w:val="37"/>
        </w:numPr>
        <w:tabs>
          <w:tab w:val="left" w:pos="1588"/>
        </w:tabs>
        <w:spacing w:line="242" w:lineRule="auto"/>
        <w:ind w:left="1583" w:right="1627" w:hanging="678"/>
        <w:jc w:val="both"/>
        <w:rPr>
          <w:sz w:val="21"/>
        </w:rPr>
      </w:pPr>
      <w:r>
        <w:rPr>
          <w:sz w:val="21"/>
        </w:rPr>
        <w:t>To the extent that the Trustees, with the agreement</w:t>
      </w:r>
      <w:r>
        <w:rPr>
          <w:spacing w:val="22"/>
          <w:sz w:val="21"/>
        </w:rPr>
        <w:t xml:space="preserve"> </w:t>
      </w:r>
      <w:r>
        <w:rPr>
          <w:sz w:val="21"/>
        </w:rPr>
        <w:t>of the Company,</w:t>
      </w:r>
      <w:r>
        <w:rPr>
          <w:spacing w:val="26"/>
          <w:sz w:val="21"/>
        </w:rPr>
        <w:t xml:space="preserve"> </w:t>
      </w:r>
      <w:r>
        <w:rPr>
          <w:sz w:val="21"/>
        </w:rPr>
        <w:t>make available to a Member or to Members such one or more of the following options, the Member may require that:</w:t>
      </w:r>
    </w:p>
    <w:p w14:paraId="6F522A00" w14:textId="77777777" w:rsidR="00380127" w:rsidRDefault="00380127">
      <w:pPr>
        <w:pStyle w:val="BodyText"/>
        <w:spacing w:before="6"/>
      </w:pPr>
    </w:p>
    <w:p w14:paraId="6F522A01" w14:textId="77777777" w:rsidR="00380127" w:rsidRDefault="008831FA">
      <w:pPr>
        <w:pStyle w:val="ListParagraph"/>
        <w:numPr>
          <w:ilvl w:val="1"/>
          <w:numId w:val="37"/>
        </w:numPr>
        <w:tabs>
          <w:tab w:val="left" w:pos="2276"/>
          <w:tab w:val="left" w:pos="2277"/>
        </w:tabs>
        <w:ind w:right="1611" w:hanging="692"/>
        <w:rPr>
          <w:sz w:val="21"/>
        </w:rPr>
      </w:pPr>
      <w:r>
        <w:rPr>
          <w:sz w:val="21"/>
        </w:rPr>
        <w:t>all or part of his</w:t>
      </w:r>
      <w:r>
        <w:rPr>
          <w:spacing w:val="-2"/>
          <w:sz w:val="21"/>
        </w:rPr>
        <w:t xml:space="preserve"> </w:t>
      </w:r>
      <w:r>
        <w:rPr>
          <w:sz w:val="21"/>
        </w:rPr>
        <w:t>or her Individual Pension Account be</w:t>
      </w:r>
      <w:r>
        <w:rPr>
          <w:spacing w:val="-3"/>
          <w:sz w:val="21"/>
        </w:rPr>
        <w:t xml:space="preserve"> </w:t>
      </w:r>
      <w:r>
        <w:rPr>
          <w:sz w:val="21"/>
        </w:rPr>
        <w:t>paid to the</w:t>
      </w:r>
      <w:r>
        <w:rPr>
          <w:spacing w:val="-2"/>
          <w:sz w:val="21"/>
        </w:rPr>
        <w:t xml:space="preserve"> </w:t>
      </w:r>
      <w:r>
        <w:rPr>
          <w:sz w:val="21"/>
        </w:rPr>
        <w:t>Member as a cash sum (rather than</w:t>
      </w:r>
      <w:r>
        <w:rPr>
          <w:spacing w:val="-2"/>
          <w:sz w:val="21"/>
        </w:rPr>
        <w:t xml:space="preserve"> </w:t>
      </w:r>
      <w:r>
        <w:rPr>
          <w:sz w:val="21"/>
        </w:rPr>
        <w:t>used to provide a pension) in</w:t>
      </w:r>
      <w:r>
        <w:rPr>
          <w:spacing w:val="-3"/>
          <w:sz w:val="21"/>
        </w:rPr>
        <w:t xml:space="preserve"> </w:t>
      </w:r>
      <w:r>
        <w:rPr>
          <w:sz w:val="21"/>
        </w:rPr>
        <w:t>accordance with rule 5.4;</w:t>
      </w:r>
    </w:p>
    <w:p w14:paraId="6F522A02" w14:textId="77777777" w:rsidR="00380127" w:rsidRDefault="00380127">
      <w:pPr>
        <w:pStyle w:val="BodyText"/>
      </w:pPr>
    </w:p>
    <w:p w14:paraId="6F522A03" w14:textId="77777777" w:rsidR="00380127" w:rsidRDefault="008831FA">
      <w:pPr>
        <w:pStyle w:val="ListParagraph"/>
        <w:numPr>
          <w:ilvl w:val="1"/>
          <w:numId w:val="37"/>
        </w:numPr>
        <w:tabs>
          <w:tab w:val="left" w:pos="2275"/>
          <w:tab w:val="left" w:pos="2277"/>
        </w:tabs>
        <w:spacing w:before="1"/>
        <w:ind w:left="2272" w:right="1621" w:hanging="689"/>
        <w:rPr>
          <w:sz w:val="21"/>
        </w:rPr>
      </w:pPr>
      <w:r>
        <w:rPr>
          <w:sz w:val="21"/>
        </w:rPr>
        <w:t>the</w:t>
      </w:r>
      <w:r>
        <w:rPr>
          <w:spacing w:val="34"/>
          <w:sz w:val="21"/>
        </w:rPr>
        <w:t xml:space="preserve"> </w:t>
      </w:r>
      <w:r>
        <w:rPr>
          <w:sz w:val="21"/>
        </w:rPr>
        <w:t>Trustees</w:t>
      </w:r>
      <w:r>
        <w:rPr>
          <w:spacing w:val="35"/>
          <w:sz w:val="21"/>
        </w:rPr>
        <w:t xml:space="preserve"> </w:t>
      </w:r>
      <w:r>
        <w:rPr>
          <w:sz w:val="21"/>
        </w:rPr>
        <w:t>use</w:t>
      </w:r>
      <w:r>
        <w:rPr>
          <w:spacing w:val="22"/>
          <w:sz w:val="21"/>
        </w:rPr>
        <w:t xml:space="preserve"> </w:t>
      </w:r>
      <w:r>
        <w:rPr>
          <w:sz w:val="21"/>
        </w:rPr>
        <w:t>part</w:t>
      </w:r>
      <w:r>
        <w:rPr>
          <w:spacing w:val="24"/>
          <w:sz w:val="21"/>
        </w:rPr>
        <w:t xml:space="preserve"> </w:t>
      </w:r>
      <w:r>
        <w:rPr>
          <w:sz w:val="21"/>
        </w:rPr>
        <w:t>of</w:t>
      </w:r>
      <w:r>
        <w:rPr>
          <w:spacing w:val="24"/>
          <w:sz w:val="21"/>
        </w:rPr>
        <w:t xml:space="preserve"> </w:t>
      </w:r>
      <w:r>
        <w:rPr>
          <w:sz w:val="21"/>
        </w:rPr>
        <w:t>his</w:t>
      </w:r>
      <w:r>
        <w:rPr>
          <w:spacing w:val="33"/>
          <w:sz w:val="21"/>
        </w:rPr>
        <w:t xml:space="preserve"> </w:t>
      </w:r>
      <w:r>
        <w:rPr>
          <w:sz w:val="21"/>
        </w:rPr>
        <w:t>or</w:t>
      </w:r>
      <w:r>
        <w:rPr>
          <w:spacing w:val="29"/>
          <w:sz w:val="21"/>
        </w:rPr>
        <w:t xml:space="preserve"> </w:t>
      </w:r>
      <w:r>
        <w:rPr>
          <w:sz w:val="21"/>
        </w:rPr>
        <w:t>her</w:t>
      </w:r>
      <w:r>
        <w:rPr>
          <w:spacing w:val="30"/>
          <w:sz w:val="21"/>
        </w:rPr>
        <w:t xml:space="preserve"> </w:t>
      </w:r>
      <w:r>
        <w:rPr>
          <w:sz w:val="21"/>
        </w:rPr>
        <w:t>Individual</w:t>
      </w:r>
      <w:r>
        <w:rPr>
          <w:spacing w:val="33"/>
          <w:sz w:val="21"/>
        </w:rPr>
        <w:t xml:space="preserve"> </w:t>
      </w:r>
      <w:r>
        <w:rPr>
          <w:sz w:val="21"/>
        </w:rPr>
        <w:t>Pension</w:t>
      </w:r>
      <w:r>
        <w:rPr>
          <w:spacing w:val="40"/>
          <w:sz w:val="21"/>
        </w:rPr>
        <w:t xml:space="preserve"> </w:t>
      </w:r>
      <w:r>
        <w:rPr>
          <w:sz w:val="21"/>
        </w:rPr>
        <w:t>Account</w:t>
      </w:r>
      <w:r>
        <w:rPr>
          <w:spacing w:val="31"/>
          <w:sz w:val="21"/>
        </w:rPr>
        <w:t xml:space="preserve"> </w:t>
      </w:r>
      <w:r>
        <w:rPr>
          <w:sz w:val="21"/>
        </w:rPr>
        <w:t>to</w:t>
      </w:r>
      <w:r>
        <w:rPr>
          <w:spacing w:val="27"/>
          <w:sz w:val="21"/>
        </w:rPr>
        <w:t xml:space="preserve"> </w:t>
      </w:r>
      <w:r>
        <w:rPr>
          <w:sz w:val="21"/>
        </w:rPr>
        <w:t>provide</w:t>
      </w:r>
      <w:r>
        <w:rPr>
          <w:spacing w:val="29"/>
          <w:sz w:val="21"/>
        </w:rPr>
        <w:t xml:space="preserve"> </w:t>
      </w:r>
      <w:r>
        <w:rPr>
          <w:sz w:val="21"/>
        </w:rPr>
        <w:t>a Dependant's pension chosen by the Member in accordance with rule 5.5;</w:t>
      </w:r>
    </w:p>
    <w:p w14:paraId="6F522A04" w14:textId="77777777" w:rsidR="00380127" w:rsidRDefault="00380127">
      <w:pPr>
        <w:pStyle w:val="BodyText"/>
      </w:pPr>
    </w:p>
    <w:p w14:paraId="6F522A05" w14:textId="77777777" w:rsidR="00380127" w:rsidRDefault="008831FA">
      <w:pPr>
        <w:pStyle w:val="ListParagraph"/>
        <w:numPr>
          <w:ilvl w:val="1"/>
          <w:numId w:val="37"/>
        </w:numPr>
        <w:tabs>
          <w:tab w:val="left" w:pos="2275"/>
          <w:tab w:val="left" w:pos="2277"/>
        </w:tabs>
        <w:ind w:left="2276"/>
        <w:rPr>
          <w:sz w:val="21"/>
        </w:rPr>
      </w:pPr>
      <w:r>
        <w:rPr>
          <w:sz w:val="21"/>
        </w:rPr>
        <w:t>the</w:t>
      </w:r>
      <w:r>
        <w:rPr>
          <w:spacing w:val="-5"/>
          <w:sz w:val="21"/>
        </w:rPr>
        <w:t xml:space="preserve"> </w:t>
      </w:r>
      <w:r>
        <w:rPr>
          <w:sz w:val="21"/>
        </w:rPr>
        <w:t>Member's</w:t>
      </w:r>
      <w:r>
        <w:rPr>
          <w:spacing w:val="10"/>
          <w:sz w:val="21"/>
        </w:rPr>
        <w:t xml:space="preserve"> </w:t>
      </w:r>
      <w:r>
        <w:rPr>
          <w:sz w:val="21"/>
        </w:rPr>
        <w:t>own</w:t>
      </w:r>
      <w:r>
        <w:rPr>
          <w:spacing w:val="-5"/>
          <w:sz w:val="21"/>
        </w:rPr>
        <w:t xml:space="preserve"> </w:t>
      </w:r>
      <w:r>
        <w:rPr>
          <w:sz w:val="21"/>
        </w:rPr>
        <w:t>pension</w:t>
      </w:r>
      <w:r>
        <w:rPr>
          <w:spacing w:val="5"/>
          <w:sz w:val="21"/>
        </w:rPr>
        <w:t xml:space="preserve"> </w:t>
      </w:r>
      <w:r>
        <w:rPr>
          <w:sz w:val="21"/>
        </w:rPr>
        <w:t>shall</w:t>
      </w:r>
      <w:r>
        <w:rPr>
          <w:spacing w:val="-6"/>
          <w:sz w:val="21"/>
        </w:rPr>
        <w:t xml:space="preserve"> </w:t>
      </w:r>
      <w:r>
        <w:rPr>
          <w:spacing w:val="-5"/>
          <w:sz w:val="21"/>
        </w:rPr>
        <w:t>be:</w:t>
      </w:r>
    </w:p>
    <w:p w14:paraId="6F522A06" w14:textId="77777777" w:rsidR="00380127" w:rsidRDefault="00380127">
      <w:pPr>
        <w:pStyle w:val="BodyText"/>
        <w:spacing w:before="2"/>
      </w:pPr>
    </w:p>
    <w:p w14:paraId="6F522A07" w14:textId="77777777" w:rsidR="00380127" w:rsidRDefault="008831FA">
      <w:pPr>
        <w:pStyle w:val="ListParagraph"/>
        <w:numPr>
          <w:ilvl w:val="2"/>
          <w:numId w:val="37"/>
        </w:numPr>
        <w:tabs>
          <w:tab w:val="left" w:pos="2981"/>
          <w:tab w:val="left" w:pos="2982"/>
        </w:tabs>
        <w:rPr>
          <w:sz w:val="21"/>
        </w:rPr>
      </w:pPr>
      <w:r>
        <w:rPr>
          <w:sz w:val="21"/>
        </w:rPr>
        <w:t>payable</w:t>
      </w:r>
      <w:r>
        <w:rPr>
          <w:spacing w:val="8"/>
          <w:sz w:val="21"/>
        </w:rPr>
        <w:t xml:space="preserve"> </w:t>
      </w:r>
      <w:r>
        <w:rPr>
          <w:sz w:val="21"/>
        </w:rPr>
        <w:t>for</w:t>
      </w:r>
      <w:r>
        <w:rPr>
          <w:spacing w:val="-8"/>
          <w:sz w:val="21"/>
        </w:rPr>
        <w:t xml:space="preserve"> </w:t>
      </w:r>
      <w:r>
        <w:rPr>
          <w:sz w:val="21"/>
        </w:rPr>
        <w:t>a</w:t>
      </w:r>
      <w:r>
        <w:rPr>
          <w:spacing w:val="-6"/>
          <w:sz w:val="21"/>
        </w:rPr>
        <w:t xml:space="preserve"> </w:t>
      </w:r>
      <w:r>
        <w:rPr>
          <w:sz w:val="21"/>
        </w:rPr>
        <w:t>guaranteed period</w:t>
      </w:r>
      <w:r>
        <w:rPr>
          <w:spacing w:val="-5"/>
          <w:sz w:val="21"/>
        </w:rPr>
        <w:t xml:space="preserve"> </w:t>
      </w:r>
      <w:r>
        <w:rPr>
          <w:sz w:val="21"/>
        </w:rPr>
        <w:t>in</w:t>
      </w:r>
      <w:r>
        <w:rPr>
          <w:spacing w:val="-8"/>
          <w:sz w:val="21"/>
        </w:rPr>
        <w:t xml:space="preserve"> </w:t>
      </w:r>
      <w:r>
        <w:rPr>
          <w:sz w:val="21"/>
        </w:rPr>
        <w:t>accordance</w:t>
      </w:r>
      <w:r>
        <w:rPr>
          <w:spacing w:val="9"/>
          <w:sz w:val="21"/>
        </w:rPr>
        <w:t xml:space="preserve"> </w:t>
      </w:r>
      <w:r>
        <w:rPr>
          <w:sz w:val="21"/>
        </w:rPr>
        <w:t>with</w:t>
      </w:r>
      <w:r>
        <w:rPr>
          <w:spacing w:val="-12"/>
          <w:sz w:val="21"/>
        </w:rPr>
        <w:t xml:space="preserve"> </w:t>
      </w:r>
      <w:r>
        <w:rPr>
          <w:sz w:val="21"/>
        </w:rPr>
        <w:t>rule</w:t>
      </w:r>
      <w:r>
        <w:rPr>
          <w:spacing w:val="-1"/>
          <w:sz w:val="21"/>
        </w:rPr>
        <w:t xml:space="preserve"> </w:t>
      </w:r>
      <w:r>
        <w:rPr>
          <w:spacing w:val="-4"/>
          <w:sz w:val="21"/>
        </w:rPr>
        <w:t>5.6;</w:t>
      </w:r>
    </w:p>
    <w:p w14:paraId="6F522A08" w14:textId="77777777" w:rsidR="00380127" w:rsidRDefault="00380127">
      <w:pPr>
        <w:pStyle w:val="BodyText"/>
        <w:spacing w:before="6"/>
      </w:pPr>
    </w:p>
    <w:p w14:paraId="6F522A09" w14:textId="77777777" w:rsidR="00380127" w:rsidRDefault="008831FA">
      <w:pPr>
        <w:pStyle w:val="ListParagraph"/>
        <w:numPr>
          <w:ilvl w:val="2"/>
          <w:numId w:val="37"/>
        </w:numPr>
        <w:tabs>
          <w:tab w:val="left" w:pos="2976"/>
          <w:tab w:val="left" w:pos="2977"/>
        </w:tabs>
        <w:spacing w:before="1" w:line="242" w:lineRule="auto"/>
        <w:ind w:left="2983" w:right="1629" w:hanging="713"/>
        <w:rPr>
          <w:sz w:val="21"/>
        </w:rPr>
      </w:pPr>
      <w:r>
        <w:rPr>
          <w:sz w:val="21"/>
        </w:rPr>
        <w:t>increased</w:t>
      </w:r>
      <w:r>
        <w:rPr>
          <w:spacing w:val="40"/>
          <w:sz w:val="21"/>
        </w:rPr>
        <w:t xml:space="preserve"> </w:t>
      </w:r>
      <w:r>
        <w:rPr>
          <w:sz w:val="21"/>
        </w:rPr>
        <w:t>or</w:t>
      </w:r>
      <w:r>
        <w:rPr>
          <w:spacing w:val="40"/>
          <w:sz w:val="21"/>
        </w:rPr>
        <w:t xml:space="preserve"> </w:t>
      </w:r>
      <w:r>
        <w:rPr>
          <w:sz w:val="21"/>
        </w:rPr>
        <w:t>otherwise</w:t>
      </w:r>
      <w:r>
        <w:rPr>
          <w:spacing w:val="40"/>
          <w:sz w:val="21"/>
        </w:rPr>
        <w:t xml:space="preserve"> </w:t>
      </w:r>
      <w:r>
        <w:rPr>
          <w:sz w:val="21"/>
        </w:rPr>
        <w:t>adjusted,</w:t>
      </w:r>
      <w:r>
        <w:rPr>
          <w:spacing w:val="40"/>
          <w:sz w:val="21"/>
        </w:rPr>
        <w:t xml:space="preserve"> </w:t>
      </w:r>
      <w:r>
        <w:rPr>
          <w:sz w:val="21"/>
        </w:rPr>
        <w:t>whilst</w:t>
      </w:r>
      <w:r>
        <w:rPr>
          <w:spacing w:val="40"/>
          <w:sz w:val="21"/>
        </w:rPr>
        <w:t xml:space="preserve"> </w:t>
      </w:r>
      <w:r>
        <w:rPr>
          <w:sz w:val="21"/>
        </w:rPr>
        <w:t>in</w:t>
      </w:r>
      <w:r>
        <w:rPr>
          <w:spacing w:val="40"/>
          <w:sz w:val="21"/>
        </w:rPr>
        <w:t xml:space="preserve"> </w:t>
      </w:r>
      <w:r>
        <w:rPr>
          <w:sz w:val="21"/>
        </w:rPr>
        <w:t>payment,</w:t>
      </w:r>
      <w:r>
        <w:rPr>
          <w:spacing w:val="40"/>
          <w:sz w:val="21"/>
        </w:rPr>
        <w:t xml:space="preserve"> </w:t>
      </w:r>
      <w:r>
        <w:rPr>
          <w:sz w:val="21"/>
        </w:rPr>
        <w:t>in</w:t>
      </w:r>
      <w:r>
        <w:rPr>
          <w:spacing w:val="40"/>
          <w:sz w:val="21"/>
        </w:rPr>
        <w:t xml:space="preserve"> </w:t>
      </w:r>
      <w:r>
        <w:rPr>
          <w:sz w:val="21"/>
        </w:rPr>
        <w:t>the</w:t>
      </w:r>
      <w:r>
        <w:rPr>
          <w:spacing w:val="40"/>
          <w:sz w:val="21"/>
        </w:rPr>
        <w:t xml:space="preserve"> </w:t>
      </w:r>
      <w:r>
        <w:rPr>
          <w:sz w:val="21"/>
        </w:rPr>
        <w:t>manner determined</w:t>
      </w:r>
      <w:r>
        <w:rPr>
          <w:spacing w:val="40"/>
          <w:sz w:val="21"/>
        </w:rPr>
        <w:t xml:space="preserve"> </w:t>
      </w:r>
      <w:r>
        <w:rPr>
          <w:sz w:val="21"/>
        </w:rPr>
        <w:t>in accordance with rule 5.7; and/or</w:t>
      </w:r>
    </w:p>
    <w:p w14:paraId="6F522A0A" w14:textId="77777777" w:rsidR="00380127" w:rsidRDefault="00380127">
      <w:pPr>
        <w:pStyle w:val="BodyText"/>
      </w:pPr>
    </w:p>
    <w:p w14:paraId="6F522A0B" w14:textId="77777777" w:rsidR="00380127" w:rsidRDefault="008831FA">
      <w:pPr>
        <w:pStyle w:val="ListParagraph"/>
        <w:numPr>
          <w:ilvl w:val="2"/>
          <w:numId w:val="37"/>
        </w:numPr>
        <w:tabs>
          <w:tab w:val="left" w:pos="2976"/>
          <w:tab w:val="left" w:pos="2977"/>
        </w:tabs>
        <w:ind w:left="2978" w:right="1634" w:hanging="712"/>
        <w:rPr>
          <w:sz w:val="21"/>
        </w:rPr>
      </w:pPr>
      <w:r>
        <w:rPr>
          <w:sz w:val="21"/>
        </w:rPr>
        <w:t xml:space="preserve">payable from such date and/or at such other intervals as the Trustees </w:t>
      </w:r>
      <w:r>
        <w:rPr>
          <w:spacing w:val="-2"/>
          <w:sz w:val="21"/>
        </w:rPr>
        <w:t>agree;</w:t>
      </w:r>
    </w:p>
    <w:p w14:paraId="6F522A0C" w14:textId="77777777" w:rsidR="00380127" w:rsidRDefault="00380127">
      <w:pPr>
        <w:pStyle w:val="BodyText"/>
        <w:spacing w:before="5"/>
      </w:pPr>
    </w:p>
    <w:p w14:paraId="6F522A0D" w14:textId="77777777" w:rsidR="00380127" w:rsidRDefault="008831FA">
      <w:pPr>
        <w:pStyle w:val="ListParagraph"/>
        <w:numPr>
          <w:ilvl w:val="1"/>
          <w:numId w:val="37"/>
        </w:numPr>
        <w:tabs>
          <w:tab w:val="left" w:pos="2247"/>
          <w:tab w:val="left" w:pos="2248"/>
        </w:tabs>
        <w:spacing w:line="242" w:lineRule="auto"/>
        <w:ind w:left="2243" w:right="1626" w:hanging="670"/>
        <w:rPr>
          <w:sz w:val="21"/>
        </w:rPr>
      </w:pPr>
      <w:r>
        <w:rPr>
          <w:sz w:val="21"/>
        </w:rPr>
        <w:t>all or part of his or her Individual Pension Account be applied to provide such other benefits as the Member may determine,</w:t>
      </w:r>
    </w:p>
    <w:p w14:paraId="6F522A0E" w14:textId="77777777" w:rsidR="00380127" w:rsidRDefault="00380127">
      <w:pPr>
        <w:pStyle w:val="BodyText"/>
      </w:pPr>
    </w:p>
    <w:p w14:paraId="6F522A0F" w14:textId="77777777" w:rsidR="00380127" w:rsidRDefault="008831FA">
      <w:pPr>
        <w:pStyle w:val="BodyText"/>
        <w:ind w:right="203"/>
        <w:jc w:val="center"/>
      </w:pPr>
      <w:r>
        <w:t>provided</w:t>
      </w:r>
      <w:r>
        <w:rPr>
          <w:spacing w:val="14"/>
        </w:rPr>
        <w:t xml:space="preserve"> </w:t>
      </w:r>
      <w:r>
        <w:t>that</w:t>
      </w:r>
      <w:r>
        <w:rPr>
          <w:spacing w:val="-8"/>
        </w:rPr>
        <w:t xml:space="preserve"> </w:t>
      </w:r>
      <w:r>
        <w:t>the</w:t>
      </w:r>
      <w:r>
        <w:rPr>
          <w:spacing w:val="-4"/>
        </w:rPr>
        <w:t xml:space="preserve"> </w:t>
      </w:r>
      <w:r>
        <w:t>Scheme's</w:t>
      </w:r>
      <w:r>
        <w:rPr>
          <w:spacing w:val="13"/>
        </w:rPr>
        <w:t xml:space="preserve"> </w:t>
      </w:r>
      <w:r>
        <w:t>status</w:t>
      </w:r>
      <w:r>
        <w:rPr>
          <w:spacing w:val="6"/>
        </w:rPr>
        <w:t xml:space="preserve"> </w:t>
      </w:r>
      <w:r>
        <w:t>as</w:t>
      </w:r>
      <w:r>
        <w:rPr>
          <w:spacing w:val="-5"/>
        </w:rPr>
        <w:t xml:space="preserve"> </w:t>
      </w:r>
      <w:r>
        <w:t>a</w:t>
      </w:r>
      <w:r>
        <w:rPr>
          <w:spacing w:val="-5"/>
        </w:rPr>
        <w:t xml:space="preserve"> </w:t>
      </w:r>
      <w:r>
        <w:t>Registered</w:t>
      </w:r>
      <w:r>
        <w:rPr>
          <w:spacing w:val="4"/>
        </w:rPr>
        <w:t xml:space="preserve"> </w:t>
      </w:r>
      <w:r>
        <w:t>Scheme</w:t>
      </w:r>
      <w:r>
        <w:rPr>
          <w:spacing w:val="3"/>
        </w:rPr>
        <w:t xml:space="preserve"> </w:t>
      </w:r>
      <w:r>
        <w:t>would not</w:t>
      </w:r>
      <w:r>
        <w:rPr>
          <w:spacing w:val="-6"/>
        </w:rPr>
        <w:t xml:space="preserve"> </w:t>
      </w:r>
      <w:r>
        <w:t>be</w:t>
      </w:r>
      <w:r>
        <w:rPr>
          <w:spacing w:val="-10"/>
        </w:rPr>
        <w:t xml:space="preserve"> </w:t>
      </w:r>
      <w:r>
        <w:rPr>
          <w:spacing w:val="-2"/>
        </w:rPr>
        <w:t>prejudiced.</w:t>
      </w:r>
    </w:p>
    <w:p w14:paraId="6F522A10" w14:textId="77777777" w:rsidR="00380127" w:rsidRDefault="00380127">
      <w:pPr>
        <w:pStyle w:val="BodyText"/>
        <w:spacing w:before="2"/>
      </w:pPr>
    </w:p>
    <w:p w14:paraId="6F522A11" w14:textId="77777777" w:rsidR="00380127" w:rsidRDefault="008831FA">
      <w:pPr>
        <w:pStyle w:val="ListParagraph"/>
        <w:numPr>
          <w:ilvl w:val="0"/>
          <w:numId w:val="37"/>
        </w:numPr>
        <w:tabs>
          <w:tab w:val="left" w:pos="1563"/>
        </w:tabs>
        <w:spacing w:line="242" w:lineRule="auto"/>
        <w:ind w:left="1556" w:right="1625" w:hanging="656"/>
        <w:jc w:val="both"/>
        <w:rPr>
          <w:sz w:val="21"/>
        </w:rPr>
      </w:pPr>
      <w:r>
        <w:rPr>
          <w:sz w:val="21"/>
        </w:rPr>
        <w:t>If no direction is made by the Member under (2) above within such period as the Trustees may specify, the Trustees must (subject to General Rule 5.3 (Triviality)) use the Individual Pension Account to provide such benefits for and in respect of the Member on such terms as the Trustees shall at their absolute discretion decide provided the Scheme's status as a</w:t>
      </w:r>
      <w:r>
        <w:rPr>
          <w:spacing w:val="-5"/>
          <w:sz w:val="21"/>
        </w:rPr>
        <w:t xml:space="preserve"> </w:t>
      </w:r>
      <w:r>
        <w:rPr>
          <w:sz w:val="21"/>
        </w:rPr>
        <w:t>Registered Scheme would not</w:t>
      </w:r>
      <w:r>
        <w:rPr>
          <w:spacing w:val="-2"/>
          <w:sz w:val="21"/>
        </w:rPr>
        <w:t xml:space="preserve"> </w:t>
      </w:r>
      <w:r>
        <w:rPr>
          <w:sz w:val="21"/>
        </w:rPr>
        <w:t>be</w:t>
      </w:r>
      <w:r>
        <w:rPr>
          <w:spacing w:val="-6"/>
          <w:sz w:val="21"/>
        </w:rPr>
        <w:t xml:space="preserve"> </w:t>
      </w:r>
      <w:r>
        <w:rPr>
          <w:sz w:val="21"/>
        </w:rPr>
        <w:t>prejudiced.</w:t>
      </w:r>
      <w:r>
        <w:rPr>
          <w:spacing w:val="40"/>
          <w:sz w:val="21"/>
        </w:rPr>
        <w:t xml:space="preserve"> </w:t>
      </w:r>
      <w:r>
        <w:rPr>
          <w:sz w:val="21"/>
        </w:rPr>
        <w:t>Any pension to be paid in accordance with this Rule to</w:t>
      </w:r>
      <w:r>
        <w:rPr>
          <w:spacing w:val="-1"/>
          <w:sz w:val="21"/>
        </w:rPr>
        <w:t xml:space="preserve"> </w:t>
      </w:r>
      <w:r>
        <w:rPr>
          <w:sz w:val="21"/>
        </w:rPr>
        <w:t>or in</w:t>
      </w:r>
      <w:r>
        <w:rPr>
          <w:spacing w:val="-2"/>
          <w:sz w:val="21"/>
        </w:rPr>
        <w:t xml:space="preserve"> </w:t>
      </w:r>
      <w:r>
        <w:rPr>
          <w:sz w:val="21"/>
        </w:rPr>
        <w:t>respect of a Member shall be secured by the purchase of an annuity from an Insurance Company in accordance</w:t>
      </w:r>
      <w:r>
        <w:rPr>
          <w:spacing w:val="40"/>
          <w:sz w:val="21"/>
        </w:rPr>
        <w:t xml:space="preserve"> </w:t>
      </w:r>
      <w:r>
        <w:rPr>
          <w:sz w:val="21"/>
        </w:rPr>
        <w:t>with rule 8.1 or paid from the Scheme in accordance</w:t>
      </w:r>
      <w:r>
        <w:rPr>
          <w:spacing w:val="39"/>
          <w:sz w:val="21"/>
        </w:rPr>
        <w:t xml:space="preserve"> </w:t>
      </w:r>
      <w:r>
        <w:rPr>
          <w:sz w:val="21"/>
        </w:rPr>
        <w:t>with rule 8.2.</w:t>
      </w:r>
    </w:p>
    <w:p w14:paraId="6F522A12" w14:textId="77777777" w:rsidR="00380127" w:rsidRDefault="00380127">
      <w:pPr>
        <w:pStyle w:val="BodyText"/>
        <w:spacing w:before="2"/>
      </w:pPr>
    </w:p>
    <w:p w14:paraId="6F522A13" w14:textId="77777777" w:rsidR="00380127" w:rsidRDefault="008831FA">
      <w:pPr>
        <w:pStyle w:val="ListParagraph"/>
        <w:numPr>
          <w:ilvl w:val="0"/>
          <w:numId w:val="37"/>
        </w:numPr>
        <w:tabs>
          <w:tab w:val="left" w:pos="1554"/>
        </w:tabs>
        <w:spacing w:line="232" w:lineRule="auto"/>
        <w:ind w:left="1551" w:right="1641" w:hanging="670"/>
        <w:jc w:val="both"/>
        <w:rPr>
          <w:sz w:val="21"/>
        </w:rPr>
      </w:pPr>
      <w:r>
        <w:rPr>
          <w:sz w:val="21"/>
        </w:rPr>
        <w:t xml:space="preserve">Any pension under this Rule must not be less than that required by the Preservation </w:t>
      </w:r>
      <w:r>
        <w:rPr>
          <w:spacing w:val="-2"/>
          <w:sz w:val="21"/>
        </w:rPr>
        <w:t>Requirements.</w:t>
      </w:r>
    </w:p>
    <w:p w14:paraId="6F522A14" w14:textId="77777777" w:rsidR="00380127" w:rsidRDefault="00380127">
      <w:pPr>
        <w:pStyle w:val="BodyText"/>
        <w:spacing w:before="9"/>
      </w:pPr>
    </w:p>
    <w:p w14:paraId="6F522A15" w14:textId="77777777" w:rsidR="00380127" w:rsidRDefault="008831FA">
      <w:pPr>
        <w:pStyle w:val="Heading6"/>
        <w:numPr>
          <w:ilvl w:val="1"/>
          <w:numId w:val="38"/>
        </w:numPr>
        <w:tabs>
          <w:tab w:val="left" w:pos="1552"/>
          <w:tab w:val="left" w:pos="1553"/>
        </w:tabs>
        <w:ind w:left="1552" w:hanging="672"/>
      </w:pPr>
      <w:r>
        <w:t>ENTITLEMENT</w:t>
      </w:r>
      <w:r>
        <w:rPr>
          <w:spacing w:val="2"/>
        </w:rPr>
        <w:t xml:space="preserve"> </w:t>
      </w:r>
      <w:r>
        <w:t>TO</w:t>
      </w:r>
      <w:r>
        <w:rPr>
          <w:spacing w:val="-15"/>
        </w:rPr>
        <w:t xml:space="preserve"> </w:t>
      </w:r>
      <w:r>
        <w:t xml:space="preserve">RETIREMENT </w:t>
      </w:r>
      <w:r>
        <w:rPr>
          <w:spacing w:val="-2"/>
        </w:rPr>
        <w:t>BENEFITS</w:t>
      </w:r>
    </w:p>
    <w:p w14:paraId="6F522A16" w14:textId="77777777" w:rsidR="00380127" w:rsidRDefault="00380127">
      <w:pPr>
        <w:pStyle w:val="BodyText"/>
        <w:spacing w:before="6"/>
        <w:rPr>
          <w:b/>
          <w:sz w:val="22"/>
        </w:rPr>
      </w:pPr>
    </w:p>
    <w:p w14:paraId="6F522A17" w14:textId="77777777" w:rsidR="00380127" w:rsidRDefault="008831FA">
      <w:pPr>
        <w:pStyle w:val="ListParagraph"/>
        <w:numPr>
          <w:ilvl w:val="0"/>
          <w:numId w:val="36"/>
        </w:numPr>
        <w:tabs>
          <w:tab w:val="left" w:pos="1559"/>
        </w:tabs>
        <w:spacing w:line="232" w:lineRule="auto"/>
        <w:ind w:right="1645" w:hanging="668"/>
        <w:jc w:val="both"/>
        <w:rPr>
          <w:sz w:val="21"/>
        </w:rPr>
      </w:pPr>
      <w:r>
        <w:rPr>
          <w:sz w:val="21"/>
        </w:rPr>
        <w:t>Subject to Rule 5.3 a Member who leaves Service shall be entitled to receive retirement benefits under the DC Section:</w:t>
      </w:r>
    </w:p>
    <w:p w14:paraId="6F522A18" w14:textId="77777777" w:rsidR="00380127" w:rsidRDefault="00380127">
      <w:pPr>
        <w:spacing w:line="232" w:lineRule="auto"/>
        <w:jc w:val="both"/>
        <w:rPr>
          <w:sz w:val="21"/>
        </w:rPr>
        <w:sectPr w:rsidR="00380127">
          <w:pgSz w:w="11940" w:h="16800"/>
          <w:pgMar w:top="1380" w:right="0" w:bottom="1120" w:left="720" w:header="1106" w:footer="926" w:gutter="0"/>
          <w:cols w:space="720"/>
        </w:sectPr>
      </w:pPr>
    </w:p>
    <w:p w14:paraId="6F522A19" w14:textId="77777777" w:rsidR="00380127" w:rsidRDefault="00380127">
      <w:pPr>
        <w:pStyle w:val="BodyText"/>
        <w:rPr>
          <w:sz w:val="20"/>
        </w:rPr>
      </w:pPr>
    </w:p>
    <w:p w14:paraId="6F522A1A" w14:textId="77777777" w:rsidR="00380127" w:rsidRDefault="00380127">
      <w:pPr>
        <w:pStyle w:val="BodyText"/>
        <w:spacing w:before="6"/>
        <w:rPr>
          <w:sz w:val="29"/>
        </w:rPr>
      </w:pPr>
    </w:p>
    <w:p w14:paraId="6F522A1B" w14:textId="77777777" w:rsidR="00380127" w:rsidRDefault="008831FA">
      <w:pPr>
        <w:pStyle w:val="ListParagraph"/>
        <w:numPr>
          <w:ilvl w:val="1"/>
          <w:numId w:val="36"/>
        </w:numPr>
        <w:tabs>
          <w:tab w:val="left" w:pos="2311"/>
        </w:tabs>
        <w:spacing w:before="93" w:line="242" w:lineRule="auto"/>
        <w:ind w:right="1556" w:hanging="668"/>
        <w:jc w:val="both"/>
        <w:rPr>
          <w:sz w:val="21"/>
        </w:rPr>
      </w:pPr>
      <w:bookmarkStart w:id="294" w:name="Page_295"/>
      <w:bookmarkEnd w:id="294"/>
      <w:r>
        <w:rPr>
          <w:sz w:val="21"/>
        </w:rPr>
        <w:t>at any time after reaching Minimum Pension Age and before age 75, as selected by the Member (such selection to be made on giving to the Trustees such period of prior notice as the Trustees may determine) provided that the selection is consistent with General Rule 8.3, which provides that where a Member is entitled to benefits both from the DC Section and from any other Section (or</w:t>
      </w:r>
      <w:r>
        <w:rPr>
          <w:spacing w:val="-1"/>
          <w:sz w:val="21"/>
        </w:rPr>
        <w:t xml:space="preserve"> </w:t>
      </w:r>
      <w:r>
        <w:rPr>
          <w:sz w:val="21"/>
        </w:rPr>
        <w:t>Sections) of</w:t>
      </w:r>
      <w:r>
        <w:rPr>
          <w:spacing w:val="-1"/>
          <w:sz w:val="21"/>
        </w:rPr>
        <w:t xml:space="preserve"> </w:t>
      </w:r>
      <w:r>
        <w:rPr>
          <w:sz w:val="21"/>
        </w:rPr>
        <w:t>the</w:t>
      </w:r>
      <w:r>
        <w:rPr>
          <w:spacing w:val="-7"/>
          <w:sz w:val="21"/>
        </w:rPr>
        <w:t xml:space="preserve"> </w:t>
      </w:r>
      <w:r>
        <w:rPr>
          <w:sz w:val="21"/>
        </w:rPr>
        <w:t>Scheme,</w:t>
      </w:r>
      <w:r>
        <w:rPr>
          <w:spacing w:val="-1"/>
          <w:sz w:val="21"/>
        </w:rPr>
        <w:t xml:space="preserve"> </w:t>
      </w:r>
      <w:r>
        <w:rPr>
          <w:sz w:val="21"/>
        </w:rPr>
        <w:t>benefits from the</w:t>
      </w:r>
      <w:r>
        <w:rPr>
          <w:spacing w:val="-5"/>
          <w:sz w:val="21"/>
        </w:rPr>
        <w:t xml:space="preserve"> </w:t>
      </w:r>
      <w:r>
        <w:rPr>
          <w:sz w:val="21"/>
        </w:rPr>
        <w:t>different Sections of the Scheme (including the DC Section) must be drawn at the same time and provided that the Trustees'</w:t>
      </w:r>
      <w:r>
        <w:rPr>
          <w:spacing w:val="40"/>
          <w:sz w:val="21"/>
        </w:rPr>
        <w:t xml:space="preserve"> </w:t>
      </w:r>
      <w:r>
        <w:rPr>
          <w:sz w:val="21"/>
        </w:rPr>
        <w:t>consent is required to the selection of an age before Normal Pension Date;</w:t>
      </w:r>
    </w:p>
    <w:p w14:paraId="6F522A1C" w14:textId="77777777" w:rsidR="00380127" w:rsidRDefault="00380127">
      <w:pPr>
        <w:pStyle w:val="BodyText"/>
        <w:spacing w:before="9"/>
        <w:rPr>
          <w:sz w:val="20"/>
        </w:rPr>
      </w:pPr>
    </w:p>
    <w:p w14:paraId="6F522A1D" w14:textId="77777777" w:rsidR="00380127" w:rsidRDefault="008831FA">
      <w:pPr>
        <w:pStyle w:val="ListParagraph"/>
        <w:numPr>
          <w:ilvl w:val="1"/>
          <w:numId w:val="36"/>
        </w:numPr>
        <w:tabs>
          <w:tab w:val="left" w:pos="2297"/>
        </w:tabs>
        <w:ind w:left="2292" w:right="1582" w:hanging="675"/>
        <w:jc w:val="both"/>
        <w:rPr>
          <w:sz w:val="21"/>
        </w:rPr>
      </w:pPr>
      <w:r>
        <w:rPr>
          <w:sz w:val="21"/>
        </w:rPr>
        <w:t>subject to the consent of his or her Employer, at any earlier time provided the Member is Incapacitated; or</w:t>
      </w:r>
    </w:p>
    <w:p w14:paraId="6F522A1E" w14:textId="77777777" w:rsidR="00380127" w:rsidRDefault="00380127">
      <w:pPr>
        <w:pStyle w:val="BodyText"/>
      </w:pPr>
    </w:p>
    <w:p w14:paraId="6F522A1F" w14:textId="77777777" w:rsidR="00380127" w:rsidRDefault="008831FA">
      <w:pPr>
        <w:pStyle w:val="ListParagraph"/>
        <w:numPr>
          <w:ilvl w:val="1"/>
          <w:numId w:val="36"/>
        </w:numPr>
        <w:tabs>
          <w:tab w:val="left" w:pos="2294"/>
        </w:tabs>
        <w:ind w:left="2293" w:hanging="682"/>
        <w:jc w:val="both"/>
        <w:rPr>
          <w:sz w:val="21"/>
        </w:rPr>
      </w:pPr>
      <w:r>
        <w:rPr>
          <w:sz w:val="21"/>
        </w:rPr>
        <w:t>where</w:t>
      </w:r>
      <w:r>
        <w:rPr>
          <w:spacing w:val="20"/>
          <w:sz w:val="21"/>
        </w:rPr>
        <w:t xml:space="preserve"> </w:t>
      </w:r>
      <w:r>
        <w:rPr>
          <w:sz w:val="21"/>
        </w:rPr>
        <w:t>no</w:t>
      </w:r>
      <w:r>
        <w:rPr>
          <w:spacing w:val="23"/>
          <w:sz w:val="21"/>
        </w:rPr>
        <w:t xml:space="preserve"> </w:t>
      </w:r>
      <w:r>
        <w:rPr>
          <w:sz w:val="21"/>
        </w:rPr>
        <w:t>selection</w:t>
      </w:r>
      <w:r>
        <w:rPr>
          <w:spacing w:val="28"/>
          <w:sz w:val="21"/>
        </w:rPr>
        <w:t xml:space="preserve"> </w:t>
      </w:r>
      <w:r>
        <w:rPr>
          <w:sz w:val="21"/>
        </w:rPr>
        <w:t>is</w:t>
      </w:r>
      <w:r>
        <w:rPr>
          <w:spacing w:val="19"/>
          <w:sz w:val="21"/>
        </w:rPr>
        <w:t xml:space="preserve"> </w:t>
      </w:r>
      <w:r>
        <w:rPr>
          <w:sz w:val="21"/>
        </w:rPr>
        <w:t>made</w:t>
      </w:r>
      <w:r>
        <w:rPr>
          <w:spacing w:val="22"/>
          <w:sz w:val="21"/>
        </w:rPr>
        <w:t xml:space="preserve"> </w:t>
      </w:r>
      <w:r>
        <w:rPr>
          <w:sz w:val="21"/>
        </w:rPr>
        <w:t>before</w:t>
      </w:r>
      <w:r>
        <w:rPr>
          <w:spacing w:val="27"/>
          <w:sz w:val="21"/>
        </w:rPr>
        <w:t xml:space="preserve"> </w:t>
      </w:r>
      <w:r>
        <w:rPr>
          <w:sz w:val="21"/>
        </w:rPr>
        <w:t>Normal</w:t>
      </w:r>
      <w:r>
        <w:rPr>
          <w:spacing w:val="22"/>
          <w:sz w:val="21"/>
        </w:rPr>
        <w:t xml:space="preserve"> </w:t>
      </w:r>
      <w:r>
        <w:rPr>
          <w:sz w:val="21"/>
        </w:rPr>
        <w:t>Pension</w:t>
      </w:r>
      <w:r>
        <w:rPr>
          <w:spacing w:val="21"/>
          <w:sz w:val="21"/>
        </w:rPr>
        <w:t xml:space="preserve"> </w:t>
      </w:r>
      <w:r>
        <w:rPr>
          <w:sz w:val="21"/>
        </w:rPr>
        <w:t>Date</w:t>
      </w:r>
      <w:r>
        <w:rPr>
          <w:spacing w:val="20"/>
          <w:sz w:val="21"/>
        </w:rPr>
        <w:t xml:space="preserve"> </w:t>
      </w:r>
      <w:r>
        <w:rPr>
          <w:sz w:val="21"/>
        </w:rPr>
        <w:t>in</w:t>
      </w:r>
      <w:r>
        <w:rPr>
          <w:spacing w:val="15"/>
          <w:sz w:val="21"/>
        </w:rPr>
        <w:t xml:space="preserve"> </w:t>
      </w:r>
      <w:r>
        <w:rPr>
          <w:sz w:val="21"/>
        </w:rPr>
        <w:t>accordance</w:t>
      </w:r>
      <w:r>
        <w:rPr>
          <w:spacing w:val="34"/>
          <w:sz w:val="21"/>
        </w:rPr>
        <w:t xml:space="preserve"> </w:t>
      </w:r>
      <w:r>
        <w:rPr>
          <w:spacing w:val="-4"/>
          <w:sz w:val="21"/>
        </w:rPr>
        <w:t>with</w:t>
      </w:r>
    </w:p>
    <w:p w14:paraId="6F522A20" w14:textId="77777777" w:rsidR="00380127" w:rsidRDefault="008831FA">
      <w:pPr>
        <w:pStyle w:val="BodyText"/>
        <w:spacing w:before="4"/>
        <w:ind w:left="2282" w:right="1577" w:firstLine="7"/>
        <w:jc w:val="both"/>
      </w:pPr>
      <w:r>
        <w:t>(a) above and the Member has not become entitled to receive benefits in accordance</w:t>
      </w:r>
      <w:r>
        <w:rPr>
          <w:spacing w:val="40"/>
        </w:rPr>
        <w:t xml:space="preserve"> </w:t>
      </w:r>
      <w:r>
        <w:t xml:space="preserve">with (b) </w:t>
      </w:r>
      <w:r>
        <w:rPr>
          <w:i/>
          <w:sz w:val="20"/>
        </w:rPr>
        <w:t>above,</w:t>
      </w:r>
      <w:r>
        <w:rPr>
          <w:i/>
          <w:spacing w:val="40"/>
          <w:sz w:val="20"/>
        </w:rPr>
        <w:t xml:space="preserve"> </w:t>
      </w:r>
      <w:r>
        <w:t>at his or her</w:t>
      </w:r>
      <w:r>
        <w:rPr>
          <w:spacing w:val="40"/>
        </w:rPr>
        <w:t xml:space="preserve"> </w:t>
      </w:r>
      <w:r>
        <w:t>Normal</w:t>
      </w:r>
      <w:r>
        <w:rPr>
          <w:spacing w:val="40"/>
        </w:rPr>
        <w:t xml:space="preserve"> </w:t>
      </w:r>
      <w:r>
        <w:t>Pension</w:t>
      </w:r>
      <w:r>
        <w:rPr>
          <w:spacing w:val="40"/>
        </w:rPr>
        <w:t xml:space="preserve"> </w:t>
      </w:r>
      <w:r>
        <w:t>Date</w:t>
      </w:r>
      <w:r>
        <w:rPr>
          <w:spacing w:val="40"/>
        </w:rPr>
        <w:t xml:space="preserve"> </w:t>
      </w:r>
      <w:r>
        <w:t>(or</w:t>
      </w:r>
      <w:r>
        <w:rPr>
          <w:spacing w:val="40"/>
        </w:rPr>
        <w:t xml:space="preserve"> </w:t>
      </w:r>
      <w:r>
        <w:t>at</w:t>
      </w:r>
      <w:r>
        <w:rPr>
          <w:spacing w:val="40"/>
        </w:rPr>
        <w:t xml:space="preserve"> </w:t>
      </w:r>
      <w:r>
        <w:t>such other time as the Trustees may determine (either in relation to an individual Member or in relation to any group or category of Members) provided the Scheme's status as a Registered Scheme would not be prejudiced).</w:t>
      </w:r>
    </w:p>
    <w:p w14:paraId="6F522A21" w14:textId="77777777" w:rsidR="00380127" w:rsidRDefault="00380127">
      <w:pPr>
        <w:pStyle w:val="BodyText"/>
        <w:spacing w:before="5"/>
      </w:pPr>
    </w:p>
    <w:p w14:paraId="6F522A22" w14:textId="77777777" w:rsidR="00380127" w:rsidRDefault="008831FA">
      <w:pPr>
        <w:pStyle w:val="ListParagraph"/>
        <w:numPr>
          <w:ilvl w:val="0"/>
          <w:numId w:val="36"/>
        </w:numPr>
        <w:tabs>
          <w:tab w:val="left" w:pos="1617"/>
        </w:tabs>
        <w:spacing w:line="242" w:lineRule="auto"/>
        <w:ind w:left="1602" w:right="1594"/>
        <w:jc w:val="both"/>
        <w:rPr>
          <w:sz w:val="21"/>
        </w:rPr>
      </w:pPr>
      <w:r>
        <w:rPr>
          <w:sz w:val="21"/>
        </w:rPr>
        <w:t>A Member</w:t>
      </w:r>
      <w:r>
        <w:rPr>
          <w:spacing w:val="20"/>
          <w:sz w:val="21"/>
        </w:rPr>
        <w:t xml:space="preserve"> </w:t>
      </w:r>
      <w:r>
        <w:rPr>
          <w:sz w:val="21"/>
        </w:rPr>
        <w:t>who has reached</w:t>
      </w:r>
      <w:r>
        <w:rPr>
          <w:spacing w:val="19"/>
          <w:sz w:val="21"/>
        </w:rPr>
        <w:t xml:space="preserve"> </w:t>
      </w:r>
      <w:r>
        <w:rPr>
          <w:sz w:val="21"/>
        </w:rPr>
        <w:t>the Minimum</w:t>
      </w:r>
      <w:r>
        <w:rPr>
          <w:spacing w:val="24"/>
          <w:sz w:val="21"/>
        </w:rPr>
        <w:t xml:space="preserve"> </w:t>
      </w:r>
      <w:r>
        <w:rPr>
          <w:sz w:val="21"/>
        </w:rPr>
        <w:t>Pension</w:t>
      </w:r>
      <w:r>
        <w:rPr>
          <w:spacing w:val="19"/>
          <w:sz w:val="21"/>
        </w:rPr>
        <w:t xml:space="preserve"> </w:t>
      </w:r>
      <w:r>
        <w:rPr>
          <w:sz w:val="21"/>
        </w:rPr>
        <w:t>Age may elect</w:t>
      </w:r>
      <w:r>
        <w:rPr>
          <w:spacing w:val="80"/>
          <w:sz w:val="21"/>
        </w:rPr>
        <w:t xml:space="preserve"> </w:t>
      </w:r>
      <w:r>
        <w:rPr>
          <w:sz w:val="21"/>
        </w:rPr>
        <w:t>(with the consent of the Trustees before Normal Pension Date) to receive his or her pension (but not only part of it) whilst in Service, beginning immediately, in accordance with rule 5.1, provided that the election is consistent with General Rule 8.3, which provides that where a Member is entitled to benefits both from the DC Section and from any other Section (or Sections) of the Scheme, benefits from the different Sections of the Scheme (including the</w:t>
      </w:r>
      <w:r>
        <w:rPr>
          <w:spacing w:val="-6"/>
          <w:sz w:val="21"/>
        </w:rPr>
        <w:t xml:space="preserve"> </w:t>
      </w:r>
      <w:r>
        <w:rPr>
          <w:sz w:val="21"/>
        </w:rPr>
        <w:t>DC</w:t>
      </w:r>
      <w:r>
        <w:rPr>
          <w:spacing w:val="-2"/>
          <w:sz w:val="21"/>
        </w:rPr>
        <w:t xml:space="preserve"> </w:t>
      </w:r>
      <w:r>
        <w:rPr>
          <w:sz w:val="21"/>
        </w:rPr>
        <w:t>Section) must</w:t>
      </w:r>
      <w:r>
        <w:rPr>
          <w:spacing w:val="-1"/>
          <w:sz w:val="21"/>
        </w:rPr>
        <w:t xml:space="preserve"> </w:t>
      </w:r>
      <w:r>
        <w:rPr>
          <w:sz w:val="21"/>
        </w:rPr>
        <w:t>be</w:t>
      </w:r>
      <w:r>
        <w:rPr>
          <w:spacing w:val="-4"/>
          <w:sz w:val="21"/>
        </w:rPr>
        <w:t xml:space="preserve"> </w:t>
      </w:r>
      <w:r>
        <w:rPr>
          <w:sz w:val="21"/>
        </w:rPr>
        <w:t>drawn at</w:t>
      </w:r>
      <w:r>
        <w:rPr>
          <w:spacing w:val="-4"/>
          <w:sz w:val="21"/>
        </w:rPr>
        <w:t xml:space="preserve"> </w:t>
      </w:r>
      <w:r>
        <w:rPr>
          <w:sz w:val="21"/>
        </w:rPr>
        <w:t>the</w:t>
      </w:r>
      <w:r>
        <w:rPr>
          <w:spacing w:val="-1"/>
          <w:sz w:val="21"/>
        </w:rPr>
        <w:t xml:space="preserve"> </w:t>
      </w:r>
      <w:r>
        <w:rPr>
          <w:sz w:val="21"/>
        </w:rPr>
        <w:t>same time. The</w:t>
      </w:r>
      <w:r>
        <w:rPr>
          <w:spacing w:val="-10"/>
          <w:sz w:val="21"/>
        </w:rPr>
        <w:t xml:space="preserve"> </w:t>
      </w:r>
      <w:r>
        <w:rPr>
          <w:sz w:val="21"/>
        </w:rPr>
        <w:t>Member will be treated as leaving Active Membership of the DC Section. Readmission to the DC Section will be subject to the provisions of rule 2.4.</w:t>
      </w:r>
    </w:p>
    <w:p w14:paraId="6F522A23" w14:textId="77777777" w:rsidR="00380127" w:rsidRDefault="00380127">
      <w:pPr>
        <w:pStyle w:val="BodyText"/>
        <w:rPr>
          <w:sz w:val="22"/>
        </w:rPr>
      </w:pPr>
    </w:p>
    <w:p w14:paraId="6F522A24" w14:textId="77777777" w:rsidR="00380127" w:rsidRDefault="008831FA">
      <w:pPr>
        <w:pStyle w:val="ListParagraph"/>
        <w:numPr>
          <w:ilvl w:val="1"/>
          <w:numId w:val="38"/>
        </w:numPr>
        <w:tabs>
          <w:tab w:val="left" w:pos="1601"/>
          <w:tab w:val="left" w:pos="1602"/>
        </w:tabs>
        <w:ind w:left="1601" w:hanging="687"/>
        <w:rPr>
          <w:b/>
          <w:sz w:val="20"/>
        </w:rPr>
      </w:pPr>
      <w:r>
        <w:rPr>
          <w:b/>
          <w:w w:val="105"/>
          <w:sz w:val="20"/>
        </w:rPr>
        <w:t>EARLY</w:t>
      </w:r>
      <w:r>
        <w:rPr>
          <w:b/>
          <w:spacing w:val="-2"/>
          <w:w w:val="105"/>
          <w:sz w:val="20"/>
        </w:rPr>
        <w:t xml:space="preserve"> LEAVERS</w:t>
      </w:r>
    </w:p>
    <w:p w14:paraId="6F522A25" w14:textId="77777777" w:rsidR="00380127" w:rsidRDefault="00380127">
      <w:pPr>
        <w:pStyle w:val="BodyText"/>
        <w:spacing w:before="4"/>
        <w:rPr>
          <w:b/>
        </w:rPr>
      </w:pPr>
    </w:p>
    <w:p w14:paraId="6F522A26" w14:textId="77777777" w:rsidR="00380127" w:rsidRDefault="008831FA">
      <w:pPr>
        <w:pStyle w:val="ListParagraph"/>
        <w:numPr>
          <w:ilvl w:val="0"/>
          <w:numId w:val="35"/>
        </w:numPr>
        <w:tabs>
          <w:tab w:val="left" w:pos="1597"/>
        </w:tabs>
        <w:ind w:right="1621" w:hanging="687"/>
        <w:jc w:val="both"/>
        <w:rPr>
          <w:sz w:val="21"/>
        </w:rPr>
      </w:pPr>
      <w:r>
        <w:rPr>
          <w:sz w:val="21"/>
        </w:rPr>
        <w:t>If a Member ceases to be an Active Member before Normal Pension Date without immediately becoming entitled to retirement benefits under Rule 5.2, and</w:t>
      </w:r>
    </w:p>
    <w:p w14:paraId="6F522A27" w14:textId="77777777" w:rsidR="00380127" w:rsidRDefault="00380127">
      <w:pPr>
        <w:pStyle w:val="BodyText"/>
        <w:spacing w:before="5"/>
      </w:pPr>
    </w:p>
    <w:p w14:paraId="6F522A28" w14:textId="77777777" w:rsidR="00380127" w:rsidRDefault="008831FA">
      <w:pPr>
        <w:pStyle w:val="ListParagraph"/>
        <w:numPr>
          <w:ilvl w:val="1"/>
          <w:numId w:val="35"/>
        </w:numPr>
        <w:tabs>
          <w:tab w:val="left" w:pos="2285"/>
        </w:tabs>
        <w:jc w:val="both"/>
        <w:rPr>
          <w:sz w:val="21"/>
        </w:rPr>
      </w:pPr>
      <w:r>
        <w:rPr>
          <w:sz w:val="21"/>
        </w:rPr>
        <w:t xml:space="preserve">has </w:t>
      </w:r>
      <w:r>
        <w:rPr>
          <w:spacing w:val="-2"/>
          <w:sz w:val="21"/>
        </w:rPr>
        <w:t>completed:</w:t>
      </w:r>
    </w:p>
    <w:p w14:paraId="6F522A29" w14:textId="77777777" w:rsidR="00380127" w:rsidRDefault="00380127">
      <w:pPr>
        <w:pStyle w:val="BodyText"/>
        <w:spacing w:before="8"/>
        <w:rPr>
          <w:sz w:val="20"/>
        </w:rPr>
      </w:pPr>
    </w:p>
    <w:p w14:paraId="6F522A2A" w14:textId="77777777" w:rsidR="00380127" w:rsidRDefault="008831FA">
      <w:pPr>
        <w:pStyle w:val="ListParagraph"/>
        <w:numPr>
          <w:ilvl w:val="2"/>
          <w:numId w:val="35"/>
        </w:numPr>
        <w:tabs>
          <w:tab w:val="left" w:pos="2945"/>
          <w:tab w:val="left" w:pos="2946"/>
        </w:tabs>
        <w:spacing w:line="242" w:lineRule="auto"/>
        <w:ind w:right="1607" w:hanging="681"/>
        <w:rPr>
          <w:sz w:val="21"/>
        </w:rPr>
      </w:pPr>
      <w:r>
        <w:rPr>
          <w:sz w:val="21"/>
        </w:rPr>
        <w:t>for</w:t>
      </w:r>
      <w:r>
        <w:rPr>
          <w:spacing w:val="72"/>
          <w:sz w:val="21"/>
        </w:rPr>
        <w:t xml:space="preserve"> </w:t>
      </w:r>
      <w:r>
        <w:rPr>
          <w:sz w:val="21"/>
        </w:rPr>
        <w:t>Members</w:t>
      </w:r>
      <w:r>
        <w:rPr>
          <w:spacing w:val="80"/>
          <w:sz w:val="21"/>
        </w:rPr>
        <w:t xml:space="preserve"> </w:t>
      </w:r>
      <w:r>
        <w:rPr>
          <w:sz w:val="21"/>
        </w:rPr>
        <w:t>who</w:t>
      </w:r>
      <w:r>
        <w:rPr>
          <w:spacing w:val="75"/>
          <w:sz w:val="21"/>
        </w:rPr>
        <w:t xml:space="preserve"> </w:t>
      </w:r>
      <w:r>
        <w:rPr>
          <w:i/>
          <w:sz w:val="20"/>
        </w:rPr>
        <w:t>have</w:t>
      </w:r>
      <w:r>
        <w:rPr>
          <w:i/>
          <w:spacing w:val="80"/>
          <w:sz w:val="20"/>
        </w:rPr>
        <w:t xml:space="preserve"> </w:t>
      </w:r>
      <w:r>
        <w:rPr>
          <w:sz w:val="21"/>
        </w:rPr>
        <w:t>Qualifying</w:t>
      </w:r>
      <w:r>
        <w:rPr>
          <w:spacing w:val="80"/>
          <w:sz w:val="21"/>
        </w:rPr>
        <w:t xml:space="preserve"> </w:t>
      </w:r>
      <w:r>
        <w:rPr>
          <w:sz w:val="21"/>
        </w:rPr>
        <w:t>Service</w:t>
      </w:r>
      <w:r>
        <w:rPr>
          <w:spacing w:val="77"/>
          <w:sz w:val="21"/>
        </w:rPr>
        <w:t xml:space="preserve"> </w:t>
      </w:r>
      <w:r>
        <w:rPr>
          <w:sz w:val="21"/>
        </w:rPr>
        <w:t>which</w:t>
      </w:r>
      <w:r>
        <w:rPr>
          <w:spacing w:val="72"/>
          <w:sz w:val="21"/>
        </w:rPr>
        <w:t xml:space="preserve"> </w:t>
      </w:r>
      <w:r>
        <w:rPr>
          <w:sz w:val="21"/>
        </w:rPr>
        <w:t>began</w:t>
      </w:r>
      <w:r>
        <w:rPr>
          <w:spacing w:val="76"/>
          <w:sz w:val="21"/>
        </w:rPr>
        <w:t xml:space="preserve"> </w:t>
      </w:r>
      <w:r>
        <w:rPr>
          <w:sz w:val="21"/>
        </w:rPr>
        <w:t>before</w:t>
      </w:r>
      <w:r>
        <w:rPr>
          <w:spacing w:val="75"/>
          <w:sz w:val="21"/>
        </w:rPr>
        <w:t xml:space="preserve"> </w:t>
      </w:r>
      <w:r>
        <w:rPr>
          <w:sz w:val="21"/>
        </w:rPr>
        <w:t>1 October 2015, 2 or more years' Qualifying Service;</w:t>
      </w:r>
    </w:p>
    <w:p w14:paraId="6F522A2B" w14:textId="77777777" w:rsidR="00380127" w:rsidRDefault="00380127">
      <w:pPr>
        <w:pStyle w:val="BodyText"/>
        <w:spacing w:before="1"/>
      </w:pPr>
    </w:p>
    <w:p w14:paraId="6F522A2C" w14:textId="77777777" w:rsidR="00380127" w:rsidRDefault="008831FA">
      <w:pPr>
        <w:pStyle w:val="ListParagraph"/>
        <w:numPr>
          <w:ilvl w:val="2"/>
          <w:numId w:val="35"/>
        </w:numPr>
        <w:tabs>
          <w:tab w:val="left" w:pos="2960"/>
          <w:tab w:val="left" w:pos="2961"/>
        </w:tabs>
        <w:spacing w:line="242" w:lineRule="auto"/>
        <w:ind w:left="2956" w:right="1620" w:hanging="681"/>
        <w:rPr>
          <w:sz w:val="21"/>
        </w:rPr>
      </w:pPr>
      <w:r>
        <w:rPr>
          <w:sz w:val="21"/>
        </w:rPr>
        <w:t>for Members</w:t>
      </w:r>
      <w:r>
        <w:rPr>
          <w:spacing w:val="34"/>
          <w:sz w:val="21"/>
        </w:rPr>
        <w:t xml:space="preserve"> </w:t>
      </w:r>
      <w:r>
        <w:rPr>
          <w:sz w:val="21"/>
        </w:rPr>
        <w:t>who</w:t>
      </w:r>
      <w:r>
        <w:rPr>
          <w:spacing w:val="32"/>
          <w:sz w:val="21"/>
        </w:rPr>
        <w:t xml:space="preserve"> </w:t>
      </w:r>
      <w:r>
        <w:rPr>
          <w:i/>
          <w:sz w:val="20"/>
        </w:rPr>
        <w:t>have</w:t>
      </w:r>
      <w:r>
        <w:rPr>
          <w:i/>
          <w:spacing w:val="35"/>
          <w:sz w:val="20"/>
        </w:rPr>
        <w:t xml:space="preserve"> </w:t>
      </w:r>
      <w:r>
        <w:rPr>
          <w:sz w:val="21"/>
        </w:rPr>
        <w:t>Qualifying</w:t>
      </w:r>
      <w:r>
        <w:rPr>
          <w:spacing w:val="34"/>
          <w:sz w:val="21"/>
        </w:rPr>
        <w:t xml:space="preserve"> </w:t>
      </w:r>
      <w:r>
        <w:rPr>
          <w:sz w:val="21"/>
        </w:rPr>
        <w:t>Service</w:t>
      </w:r>
      <w:r>
        <w:rPr>
          <w:spacing w:val="31"/>
          <w:sz w:val="21"/>
        </w:rPr>
        <w:t xml:space="preserve"> </w:t>
      </w:r>
      <w:r>
        <w:rPr>
          <w:sz w:val="21"/>
        </w:rPr>
        <w:t>which began on or</w:t>
      </w:r>
      <w:r>
        <w:rPr>
          <w:spacing w:val="26"/>
          <w:sz w:val="21"/>
        </w:rPr>
        <w:t xml:space="preserve"> </w:t>
      </w:r>
      <w:r>
        <w:rPr>
          <w:sz w:val="21"/>
        </w:rPr>
        <w:t>after 1 October 2015, 30</w:t>
      </w:r>
      <w:r>
        <w:rPr>
          <w:spacing w:val="40"/>
          <w:sz w:val="21"/>
        </w:rPr>
        <w:t xml:space="preserve"> </w:t>
      </w:r>
      <w:r>
        <w:rPr>
          <w:sz w:val="21"/>
        </w:rPr>
        <w:t>or more days' Qualifying Service; or</w:t>
      </w:r>
    </w:p>
    <w:p w14:paraId="6F522A2D" w14:textId="77777777" w:rsidR="00380127" w:rsidRDefault="00380127">
      <w:pPr>
        <w:pStyle w:val="BodyText"/>
        <w:spacing w:before="5"/>
      </w:pPr>
    </w:p>
    <w:p w14:paraId="6F522A2E" w14:textId="77777777" w:rsidR="00380127" w:rsidRDefault="008831FA">
      <w:pPr>
        <w:pStyle w:val="ListParagraph"/>
        <w:numPr>
          <w:ilvl w:val="1"/>
          <w:numId w:val="35"/>
        </w:numPr>
        <w:tabs>
          <w:tab w:val="left" w:pos="2277"/>
        </w:tabs>
        <w:spacing w:line="242" w:lineRule="auto"/>
        <w:ind w:left="2274" w:right="1637" w:hanging="686"/>
        <w:jc w:val="both"/>
        <w:rPr>
          <w:sz w:val="21"/>
        </w:rPr>
      </w:pPr>
      <w:r>
        <w:rPr>
          <w:sz w:val="21"/>
        </w:rPr>
        <w:t>the Trustees have received a transfer payment from a Personal Pension Scheme in respect of him or her; or</w:t>
      </w:r>
    </w:p>
    <w:p w14:paraId="6F522A2F" w14:textId="77777777" w:rsidR="00380127" w:rsidRDefault="00380127">
      <w:pPr>
        <w:pStyle w:val="BodyText"/>
        <w:spacing w:before="7"/>
        <w:rPr>
          <w:sz w:val="20"/>
        </w:rPr>
      </w:pPr>
    </w:p>
    <w:p w14:paraId="6F522A30" w14:textId="77777777" w:rsidR="00380127" w:rsidRDefault="008831FA">
      <w:pPr>
        <w:pStyle w:val="ListParagraph"/>
        <w:numPr>
          <w:ilvl w:val="1"/>
          <w:numId w:val="35"/>
        </w:numPr>
        <w:tabs>
          <w:tab w:val="left" w:pos="2272"/>
        </w:tabs>
        <w:spacing w:line="247" w:lineRule="auto"/>
        <w:ind w:left="2265" w:right="1646" w:hanging="682"/>
        <w:jc w:val="both"/>
        <w:rPr>
          <w:sz w:val="21"/>
        </w:rPr>
      </w:pPr>
      <w:r>
        <w:rPr>
          <w:sz w:val="21"/>
        </w:rPr>
        <w:t>the Member</w:t>
      </w:r>
      <w:r>
        <w:rPr>
          <w:spacing w:val="40"/>
          <w:sz w:val="21"/>
        </w:rPr>
        <w:t xml:space="preserve"> </w:t>
      </w:r>
      <w:r>
        <w:rPr>
          <w:sz w:val="21"/>
        </w:rPr>
        <w:t>has a right to Short Service Benefit</w:t>
      </w:r>
      <w:r>
        <w:rPr>
          <w:spacing w:val="40"/>
          <w:sz w:val="21"/>
        </w:rPr>
        <w:t xml:space="preserve"> </w:t>
      </w:r>
      <w:r>
        <w:rPr>
          <w:sz w:val="21"/>
        </w:rPr>
        <w:t>in respect</w:t>
      </w:r>
      <w:r>
        <w:rPr>
          <w:spacing w:val="40"/>
          <w:sz w:val="21"/>
        </w:rPr>
        <w:t xml:space="preserve"> </w:t>
      </w:r>
      <w:r>
        <w:rPr>
          <w:sz w:val="21"/>
        </w:rPr>
        <w:t>of a previous period of membership of the Scheme,</w:t>
      </w:r>
    </w:p>
    <w:p w14:paraId="6F522A31" w14:textId="77777777" w:rsidR="00380127" w:rsidRDefault="00380127">
      <w:pPr>
        <w:pStyle w:val="BodyText"/>
        <w:spacing w:before="2"/>
        <w:rPr>
          <w:sz w:val="20"/>
        </w:rPr>
      </w:pPr>
    </w:p>
    <w:p w14:paraId="6F522A32" w14:textId="77777777" w:rsidR="00380127" w:rsidRDefault="008831FA">
      <w:pPr>
        <w:pStyle w:val="BodyText"/>
        <w:spacing w:line="247" w:lineRule="auto"/>
        <w:ind w:left="1565" w:right="1664" w:firstLine="13"/>
      </w:pPr>
      <w:r>
        <w:t>the Member</w:t>
      </w:r>
      <w:r>
        <w:rPr>
          <w:spacing w:val="24"/>
        </w:rPr>
        <w:t xml:space="preserve"> </w:t>
      </w:r>
      <w:r>
        <w:t>shall become</w:t>
      </w:r>
      <w:r>
        <w:rPr>
          <w:spacing w:val="22"/>
        </w:rPr>
        <w:t xml:space="preserve"> </w:t>
      </w:r>
      <w:r>
        <w:t>entitled to retirement</w:t>
      </w:r>
      <w:r>
        <w:rPr>
          <w:spacing w:val="24"/>
        </w:rPr>
        <w:t xml:space="preserve"> </w:t>
      </w:r>
      <w:r>
        <w:t>benefits in accordance</w:t>
      </w:r>
      <w:r>
        <w:rPr>
          <w:spacing w:val="22"/>
        </w:rPr>
        <w:t xml:space="preserve"> </w:t>
      </w:r>
      <w:r>
        <w:t>with rule 5.1, at his or her Normal Pension Date.</w:t>
      </w:r>
    </w:p>
    <w:p w14:paraId="6F522A33" w14:textId="77777777" w:rsidR="00380127" w:rsidRDefault="00380127">
      <w:pPr>
        <w:pStyle w:val="BodyText"/>
        <w:spacing w:before="7"/>
        <w:rPr>
          <w:sz w:val="20"/>
        </w:rPr>
      </w:pPr>
    </w:p>
    <w:p w14:paraId="6F522A34" w14:textId="77777777" w:rsidR="00380127" w:rsidRDefault="008831FA">
      <w:pPr>
        <w:pStyle w:val="ListParagraph"/>
        <w:numPr>
          <w:ilvl w:val="0"/>
          <w:numId w:val="35"/>
        </w:numPr>
        <w:tabs>
          <w:tab w:val="left" w:pos="1558"/>
          <w:tab w:val="left" w:pos="1559"/>
        </w:tabs>
        <w:ind w:left="1558" w:hanging="672"/>
        <w:jc w:val="left"/>
        <w:rPr>
          <w:sz w:val="21"/>
        </w:rPr>
      </w:pPr>
      <w:r>
        <w:rPr>
          <w:sz w:val="21"/>
        </w:rPr>
        <w:t>A</w:t>
      </w:r>
      <w:r>
        <w:rPr>
          <w:spacing w:val="-9"/>
          <w:sz w:val="21"/>
        </w:rPr>
        <w:t xml:space="preserve"> </w:t>
      </w:r>
      <w:r>
        <w:rPr>
          <w:sz w:val="21"/>
        </w:rPr>
        <w:t>Deferred Pensioner</w:t>
      </w:r>
      <w:r>
        <w:rPr>
          <w:spacing w:val="10"/>
          <w:sz w:val="21"/>
        </w:rPr>
        <w:t xml:space="preserve"> </w:t>
      </w:r>
      <w:r>
        <w:rPr>
          <w:sz w:val="21"/>
        </w:rPr>
        <w:t>entitled to</w:t>
      </w:r>
      <w:r>
        <w:rPr>
          <w:spacing w:val="-15"/>
          <w:sz w:val="21"/>
        </w:rPr>
        <w:t xml:space="preserve"> </w:t>
      </w:r>
      <w:r>
        <w:rPr>
          <w:sz w:val="21"/>
        </w:rPr>
        <w:t>benefits</w:t>
      </w:r>
      <w:r>
        <w:rPr>
          <w:spacing w:val="-2"/>
          <w:sz w:val="21"/>
        </w:rPr>
        <w:t xml:space="preserve"> </w:t>
      </w:r>
      <w:r>
        <w:rPr>
          <w:sz w:val="21"/>
        </w:rPr>
        <w:t>under</w:t>
      </w:r>
      <w:r>
        <w:rPr>
          <w:spacing w:val="-1"/>
          <w:sz w:val="21"/>
        </w:rPr>
        <w:t xml:space="preserve"> </w:t>
      </w:r>
      <w:r>
        <w:rPr>
          <w:sz w:val="21"/>
        </w:rPr>
        <w:t>(1)</w:t>
      </w:r>
      <w:r>
        <w:rPr>
          <w:spacing w:val="-12"/>
          <w:sz w:val="21"/>
        </w:rPr>
        <w:t xml:space="preserve"> </w:t>
      </w:r>
      <w:r>
        <w:rPr>
          <w:sz w:val="21"/>
        </w:rPr>
        <w:t>above</w:t>
      </w:r>
      <w:r>
        <w:rPr>
          <w:spacing w:val="-5"/>
          <w:sz w:val="21"/>
        </w:rPr>
        <w:t xml:space="preserve"> </w:t>
      </w:r>
      <w:r>
        <w:rPr>
          <w:spacing w:val="-4"/>
          <w:sz w:val="21"/>
        </w:rPr>
        <w:t>may:</w:t>
      </w:r>
    </w:p>
    <w:p w14:paraId="6F522A35" w14:textId="77777777" w:rsidR="00380127" w:rsidRDefault="00380127">
      <w:pPr>
        <w:rPr>
          <w:sz w:val="21"/>
        </w:rPr>
        <w:sectPr w:rsidR="00380127">
          <w:pgSz w:w="11940" w:h="16800"/>
          <w:pgMar w:top="1320" w:right="0" w:bottom="1180" w:left="720" w:header="1106" w:footer="926" w:gutter="0"/>
          <w:cols w:space="720"/>
        </w:sectPr>
      </w:pPr>
    </w:p>
    <w:p w14:paraId="6F522A36" w14:textId="77777777" w:rsidR="00380127" w:rsidRDefault="00380127">
      <w:pPr>
        <w:pStyle w:val="BodyText"/>
        <w:spacing w:before="1"/>
        <w:rPr>
          <w:sz w:val="29"/>
        </w:rPr>
      </w:pPr>
    </w:p>
    <w:p w14:paraId="6F522A37" w14:textId="77777777" w:rsidR="00380127" w:rsidRDefault="008831FA">
      <w:pPr>
        <w:pStyle w:val="ListParagraph"/>
        <w:numPr>
          <w:ilvl w:val="1"/>
          <w:numId w:val="35"/>
        </w:numPr>
        <w:tabs>
          <w:tab w:val="left" w:pos="2305"/>
          <w:tab w:val="left" w:pos="2306"/>
        </w:tabs>
        <w:spacing w:before="93"/>
        <w:ind w:left="2300" w:right="1593" w:hanging="698"/>
        <w:rPr>
          <w:sz w:val="21"/>
        </w:rPr>
      </w:pPr>
      <w:bookmarkStart w:id="295" w:name="Page_296"/>
      <w:bookmarkEnd w:id="295"/>
      <w:r>
        <w:rPr>
          <w:sz w:val="21"/>
        </w:rPr>
        <w:t>exercise his or her statutory right to transfer the cash equivalent</w:t>
      </w:r>
      <w:r>
        <w:rPr>
          <w:spacing w:val="26"/>
          <w:sz w:val="21"/>
        </w:rPr>
        <w:t xml:space="preserve"> </w:t>
      </w:r>
      <w:r>
        <w:rPr>
          <w:sz w:val="21"/>
        </w:rPr>
        <w:t>of his or her accrued benefits in accordance with rule 9; or</w:t>
      </w:r>
    </w:p>
    <w:p w14:paraId="6F522A38" w14:textId="77777777" w:rsidR="00380127" w:rsidRDefault="00380127">
      <w:pPr>
        <w:pStyle w:val="BodyText"/>
      </w:pPr>
    </w:p>
    <w:p w14:paraId="6F522A39" w14:textId="77777777" w:rsidR="00380127" w:rsidRDefault="008831FA">
      <w:pPr>
        <w:pStyle w:val="ListParagraph"/>
        <w:numPr>
          <w:ilvl w:val="1"/>
          <w:numId w:val="35"/>
        </w:numPr>
        <w:tabs>
          <w:tab w:val="left" w:pos="2301"/>
        </w:tabs>
        <w:spacing w:line="242" w:lineRule="auto"/>
        <w:ind w:left="2296" w:right="1585" w:hanging="694"/>
        <w:jc w:val="both"/>
        <w:rPr>
          <w:sz w:val="21"/>
        </w:rPr>
      </w:pPr>
      <w:r>
        <w:rPr>
          <w:sz w:val="21"/>
        </w:rPr>
        <w:t>elect for the payment of retirement benefits at such earlier or later date which does not prejudice the Scheme's status as a Registered Scheme, which is consistent with the Preservation Requirements and which is consistent with General Rule 8.3, which provides that where a Member is entitled to benefits both from the DC Section and from any other Section (or Sections) of the Scheme, benefits from the different Sections of the Scheme (including the DC Section) must be drawn at the same time.</w:t>
      </w:r>
    </w:p>
    <w:p w14:paraId="6F522A3A" w14:textId="77777777" w:rsidR="00380127" w:rsidRDefault="00380127">
      <w:pPr>
        <w:pStyle w:val="BodyText"/>
      </w:pPr>
    </w:p>
    <w:p w14:paraId="6F522A3B" w14:textId="77777777" w:rsidR="00380127" w:rsidRDefault="008831FA">
      <w:pPr>
        <w:pStyle w:val="BodyText"/>
        <w:ind w:left="2295" w:right="1599" w:hanging="4"/>
        <w:jc w:val="both"/>
      </w:pPr>
      <w:r>
        <w:t>Provided that the Trustees may allow a Member to transfer part of the Cash Equivalent of</w:t>
      </w:r>
      <w:r>
        <w:rPr>
          <w:spacing w:val="-2"/>
        </w:rPr>
        <w:t xml:space="preserve"> </w:t>
      </w:r>
      <w:r>
        <w:t>his</w:t>
      </w:r>
      <w:r>
        <w:rPr>
          <w:spacing w:val="-3"/>
        </w:rPr>
        <w:t xml:space="preserve"> </w:t>
      </w:r>
      <w:r>
        <w:t>or</w:t>
      </w:r>
      <w:r>
        <w:rPr>
          <w:spacing w:val="-1"/>
        </w:rPr>
        <w:t xml:space="preserve"> </w:t>
      </w:r>
      <w:r>
        <w:t>her</w:t>
      </w:r>
      <w:r>
        <w:rPr>
          <w:spacing w:val="-2"/>
        </w:rPr>
        <w:t xml:space="preserve"> </w:t>
      </w:r>
      <w:r>
        <w:t>accrued benefits, subject to</w:t>
      </w:r>
      <w:r>
        <w:rPr>
          <w:spacing w:val="-5"/>
        </w:rPr>
        <w:t xml:space="preserve"> </w:t>
      </w:r>
      <w:r>
        <w:t>such terms and</w:t>
      </w:r>
      <w:r>
        <w:rPr>
          <w:spacing w:val="-4"/>
        </w:rPr>
        <w:t xml:space="preserve"> </w:t>
      </w:r>
      <w:r>
        <w:t>conditions as they shall determine. Rule 9 shall be construed accordingly.</w:t>
      </w:r>
    </w:p>
    <w:p w14:paraId="6F522A3C" w14:textId="77777777" w:rsidR="00380127" w:rsidRDefault="00380127">
      <w:pPr>
        <w:pStyle w:val="BodyText"/>
        <w:spacing w:before="11"/>
        <w:rPr>
          <w:sz w:val="20"/>
        </w:rPr>
      </w:pPr>
    </w:p>
    <w:p w14:paraId="6F522A3D" w14:textId="77777777" w:rsidR="00380127" w:rsidRDefault="008831FA">
      <w:pPr>
        <w:pStyle w:val="ListParagraph"/>
        <w:numPr>
          <w:ilvl w:val="0"/>
          <w:numId w:val="35"/>
        </w:numPr>
        <w:tabs>
          <w:tab w:val="left" w:pos="1597"/>
          <w:tab w:val="left" w:pos="1598"/>
        </w:tabs>
        <w:spacing w:line="247" w:lineRule="auto"/>
        <w:ind w:left="1593" w:right="1609" w:hanging="683"/>
        <w:jc w:val="left"/>
        <w:rPr>
          <w:sz w:val="21"/>
        </w:rPr>
      </w:pPr>
      <w:r>
        <w:rPr>
          <w:sz w:val="21"/>
        </w:rPr>
        <w:t>A Member who has Qualifying Service which began before 1 October</w:t>
      </w:r>
      <w:r>
        <w:rPr>
          <w:spacing w:val="24"/>
          <w:sz w:val="21"/>
        </w:rPr>
        <w:t xml:space="preserve"> </w:t>
      </w:r>
      <w:r>
        <w:rPr>
          <w:sz w:val="21"/>
        </w:rPr>
        <w:t>2015 and who ceases to be an Active Member before Normal Pension Date and:</w:t>
      </w:r>
    </w:p>
    <w:p w14:paraId="6F522A3E" w14:textId="77777777" w:rsidR="00380127" w:rsidRDefault="00380127">
      <w:pPr>
        <w:pStyle w:val="BodyText"/>
        <w:spacing w:before="7"/>
        <w:rPr>
          <w:sz w:val="20"/>
        </w:rPr>
      </w:pPr>
    </w:p>
    <w:p w14:paraId="6F522A3F" w14:textId="77777777" w:rsidR="00380127" w:rsidRDefault="008831FA">
      <w:pPr>
        <w:pStyle w:val="ListParagraph"/>
        <w:numPr>
          <w:ilvl w:val="1"/>
          <w:numId w:val="35"/>
        </w:numPr>
        <w:tabs>
          <w:tab w:val="left" w:pos="2294"/>
          <w:tab w:val="left" w:pos="2295"/>
        </w:tabs>
        <w:ind w:left="2295" w:right="1606" w:hanging="703"/>
        <w:rPr>
          <w:sz w:val="21"/>
        </w:rPr>
      </w:pPr>
      <w:r>
        <w:rPr>
          <w:sz w:val="21"/>
        </w:rPr>
        <w:t>has</w:t>
      </w:r>
      <w:r>
        <w:rPr>
          <w:spacing w:val="32"/>
          <w:sz w:val="21"/>
        </w:rPr>
        <w:t xml:space="preserve"> </w:t>
      </w:r>
      <w:r>
        <w:rPr>
          <w:sz w:val="21"/>
        </w:rPr>
        <w:t>completed</w:t>
      </w:r>
      <w:r>
        <w:rPr>
          <w:spacing w:val="40"/>
          <w:sz w:val="21"/>
        </w:rPr>
        <w:t xml:space="preserve"> </w:t>
      </w:r>
      <w:r>
        <w:rPr>
          <w:sz w:val="21"/>
        </w:rPr>
        <w:t>at</w:t>
      </w:r>
      <w:r>
        <w:rPr>
          <w:spacing w:val="23"/>
          <w:sz w:val="21"/>
        </w:rPr>
        <w:t xml:space="preserve"> </w:t>
      </w:r>
      <w:r>
        <w:rPr>
          <w:sz w:val="21"/>
        </w:rPr>
        <w:t>least</w:t>
      </w:r>
      <w:r>
        <w:rPr>
          <w:spacing w:val="32"/>
          <w:sz w:val="21"/>
        </w:rPr>
        <w:t xml:space="preserve"> </w:t>
      </w:r>
      <w:r>
        <w:rPr>
          <w:sz w:val="21"/>
        </w:rPr>
        <w:t>3</w:t>
      </w:r>
      <w:r>
        <w:rPr>
          <w:spacing w:val="27"/>
          <w:sz w:val="21"/>
        </w:rPr>
        <w:t xml:space="preserve"> </w:t>
      </w:r>
      <w:r>
        <w:rPr>
          <w:sz w:val="21"/>
        </w:rPr>
        <w:t>months'</w:t>
      </w:r>
      <w:r>
        <w:rPr>
          <w:spacing w:val="38"/>
          <w:sz w:val="21"/>
        </w:rPr>
        <w:t xml:space="preserve"> </w:t>
      </w:r>
      <w:r>
        <w:rPr>
          <w:sz w:val="21"/>
        </w:rPr>
        <w:t>but</w:t>
      </w:r>
      <w:r>
        <w:rPr>
          <w:spacing w:val="25"/>
          <w:sz w:val="21"/>
        </w:rPr>
        <w:t xml:space="preserve"> </w:t>
      </w:r>
      <w:r>
        <w:rPr>
          <w:sz w:val="21"/>
        </w:rPr>
        <w:t>less</w:t>
      </w:r>
      <w:r>
        <w:rPr>
          <w:spacing w:val="24"/>
          <w:sz w:val="21"/>
        </w:rPr>
        <w:t xml:space="preserve"> </w:t>
      </w:r>
      <w:r>
        <w:rPr>
          <w:sz w:val="21"/>
        </w:rPr>
        <w:t>than</w:t>
      </w:r>
      <w:r>
        <w:rPr>
          <w:spacing w:val="27"/>
          <w:sz w:val="21"/>
        </w:rPr>
        <w:t xml:space="preserve"> </w:t>
      </w:r>
      <w:r>
        <w:rPr>
          <w:sz w:val="21"/>
        </w:rPr>
        <w:t>2</w:t>
      </w:r>
      <w:r>
        <w:rPr>
          <w:spacing w:val="30"/>
          <w:sz w:val="21"/>
        </w:rPr>
        <w:t xml:space="preserve"> </w:t>
      </w:r>
      <w:r>
        <w:rPr>
          <w:sz w:val="21"/>
        </w:rPr>
        <w:t>years'</w:t>
      </w:r>
      <w:r>
        <w:rPr>
          <w:spacing w:val="32"/>
          <w:sz w:val="21"/>
        </w:rPr>
        <w:t xml:space="preserve"> </w:t>
      </w:r>
      <w:r>
        <w:rPr>
          <w:sz w:val="21"/>
        </w:rPr>
        <w:t>Qualifying</w:t>
      </w:r>
      <w:r>
        <w:rPr>
          <w:spacing w:val="37"/>
          <w:sz w:val="21"/>
        </w:rPr>
        <w:t xml:space="preserve"> </w:t>
      </w:r>
      <w:r>
        <w:rPr>
          <w:sz w:val="21"/>
        </w:rPr>
        <w:t xml:space="preserve">Service; </w:t>
      </w:r>
      <w:r>
        <w:rPr>
          <w:spacing w:val="-4"/>
          <w:sz w:val="21"/>
        </w:rPr>
        <w:t>and</w:t>
      </w:r>
    </w:p>
    <w:p w14:paraId="6F522A40" w14:textId="77777777" w:rsidR="00380127" w:rsidRDefault="00380127">
      <w:pPr>
        <w:pStyle w:val="BodyText"/>
        <w:spacing w:before="5"/>
      </w:pPr>
    </w:p>
    <w:p w14:paraId="6F522A41" w14:textId="77777777" w:rsidR="00380127" w:rsidRDefault="008831FA">
      <w:pPr>
        <w:pStyle w:val="ListParagraph"/>
        <w:numPr>
          <w:ilvl w:val="1"/>
          <w:numId w:val="35"/>
        </w:numPr>
        <w:tabs>
          <w:tab w:val="left" w:pos="2289"/>
          <w:tab w:val="left" w:pos="2290"/>
        </w:tabs>
        <w:ind w:left="2291" w:right="1608" w:hanging="703"/>
        <w:rPr>
          <w:sz w:val="21"/>
        </w:rPr>
      </w:pPr>
      <w:r>
        <w:rPr>
          <w:sz w:val="21"/>
        </w:rPr>
        <w:t>has not made a transfer from a Personal Pension</w:t>
      </w:r>
      <w:r>
        <w:rPr>
          <w:spacing w:val="26"/>
          <w:sz w:val="21"/>
        </w:rPr>
        <w:t xml:space="preserve"> </w:t>
      </w:r>
      <w:r>
        <w:rPr>
          <w:sz w:val="21"/>
        </w:rPr>
        <w:t>Scheme into the Scheme;</w:t>
      </w:r>
      <w:r>
        <w:rPr>
          <w:spacing w:val="40"/>
          <w:sz w:val="21"/>
        </w:rPr>
        <w:t xml:space="preserve"> </w:t>
      </w:r>
      <w:r>
        <w:rPr>
          <w:spacing w:val="-4"/>
          <w:sz w:val="21"/>
        </w:rPr>
        <w:t>and</w:t>
      </w:r>
    </w:p>
    <w:p w14:paraId="6F522A42" w14:textId="77777777" w:rsidR="00380127" w:rsidRDefault="00380127">
      <w:pPr>
        <w:pStyle w:val="BodyText"/>
      </w:pPr>
    </w:p>
    <w:p w14:paraId="6F522A43" w14:textId="77777777" w:rsidR="00380127" w:rsidRDefault="008831FA">
      <w:pPr>
        <w:pStyle w:val="ListParagraph"/>
        <w:numPr>
          <w:ilvl w:val="1"/>
          <w:numId w:val="35"/>
        </w:numPr>
        <w:tabs>
          <w:tab w:val="left" w:pos="2292"/>
        </w:tabs>
        <w:spacing w:line="242" w:lineRule="auto"/>
        <w:ind w:left="2291" w:right="1605" w:hanging="703"/>
        <w:jc w:val="both"/>
        <w:rPr>
          <w:sz w:val="21"/>
        </w:rPr>
      </w:pPr>
      <w:r>
        <w:rPr>
          <w:sz w:val="21"/>
        </w:rPr>
        <w:t>does not in respect</w:t>
      </w:r>
      <w:r>
        <w:rPr>
          <w:spacing w:val="15"/>
          <w:sz w:val="21"/>
        </w:rPr>
        <w:t xml:space="preserve"> </w:t>
      </w:r>
      <w:r>
        <w:rPr>
          <w:sz w:val="21"/>
        </w:rPr>
        <w:t>of</w:t>
      </w:r>
      <w:r>
        <w:rPr>
          <w:spacing w:val="14"/>
          <w:sz w:val="21"/>
        </w:rPr>
        <w:t xml:space="preserve"> </w:t>
      </w:r>
      <w:r>
        <w:rPr>
          <w:sz w:val="21"/>
        </w:rPr>
        <w:t>a previous</w:t>
      </w:r>
      <w:r>
        <w:rPr>
          <w:spacing w:val="17"/>
          <w:sz w:val="21"/>
        </w:rPr>
        <w:t xml:space="preserve"> </w:t>
      </w:r>
      <w:r>
        <w:rPr>
          <w:sz w:val="21"/>
        </w:rPr>
        <w:t>period</w:t>
      </w:r>
      <w:r>
        <w:rPr>
          <w:spacing w:val="15"/>
          <w:sz w:val="21"/>
        </w:rPr>
        <w:t xml:space="preserve"> </w:t>
      </w:r>
      <w:r>
        <w:rPr>
          <w:sz w:val="21"/>
        </w:rPr>
        <w:t>of membership</w:t>
      </w:r>
      <w:r>
        <w:rPr>
          <w:spacing w:val="21"/>
          <w:sz w:val="21"/>
        </w:rPr>
        <w:t xml:space="preserve"> </w:t>
      </w:r>
      <w:r>
        <w:rPr>
          <w:sz w:val="21"/>
        </w:rPr>
        <w:t>of the Scheme</w:t>
      </w:r>
      <w:r>
        <w:rPr>
          <w:spacing w:val="14"/>
          <w:sz w:val="21"/>
        </w:rPr>
        <w:t xml:space="preserve"> </w:t>
      </w:r>
      <w:r>
        <w:rPr>
          <w:sz w:val="21"/>
        </w:rPr>
        <w:t>retain a right to Short Service Benefits,</w:t>
      </w:r>
    </w:p>
    <w:p w14:paraId="6F522A44" w14:textId="77777777" w:rsidR="00380127" w:rsidRDefault="00380127">
      <w:pPr>
        <w:pStyle w:val="BodyText"/>
      </w:pPr>
    </w:p>
    <w:p w14:paraId="6F522A45" w14:textId="77777777" w:rsidR="00380127" w:rsidRDefault="008831FA">
      <w:pPr>
        <w:pStyle w:val="BodyText"/>
        <w:spacing w:before="1" w:line="242" w:lineRule="auto"/>
        <w:ind w:left="1587" w:right="1606" w:firstLine="1"/>
        <w:jc w:val="both"/>
      </w:pPr>
      <w:r>
        <w:t>acquires</w:t>
      </w:r>
      <w:r>
        <w:rPr>
          <w:spacing w:val="40"/>
        </w:rPr>
        <w:t xml:space="preserve"> </w:t>
      </w:r>
      <w:r>
        <w:t>a right to either a contribution</w:t>
      </w:r>
      <w:r>
        <w:rPr>
          <w:spacing w:val="40"/>
        </w:rPr>
        <w:t xml:space="preserve"> </w:t>
      </w:r>
      <w:r>
        <w:t>refund or a cash transfer</w:t>
      </w:r>
      <w:r>
        <w:rPr>
          <w:spacing w:val="40"/>
        </w:rPr>
        <w:t xml:space="preserve"> </w:t>
      </w:r>
      <w:r>
        <w:t>sum (for the purposes</w:t>
      </w:r>
      <w:r>
        <w:rPr>
          <w:spacing w:val="22"/>
        </w:rPr>
        <w:t xml:space="preserve"> </w:t>
      </w:r>
      <w:r>
        <w:t>of this Rule,</w:t>
      </w:r>
      <w:r>
        <w:rPr>
          <w:spacing w:val="14"/>
        </w:rPr>
        <w:t xml:space="preserve"> </w:t>
      </w:r>
      <w:r>
        <w:t>in each case</w:t>
      </w:r>
      <w:r>
        <w:rPr>
          <w:spacing w:val="17"/>
        </w:rPr>
        <w:t xml:space="preserve"> </w:t>
      </w:r>
      <w:r>
        <w:t>within</w:t>
      </w:r>
      <w:r>
        <w:rPr>
          <w:spacing w:val="15"/>
        </w:rPr>
        <w:t xml:space="preserve"> </w:t>
      </w:r>
      <w:r>
        <w:t>the meaning</w:t>
      </w:r>
      <w:r>
        <w:rPr>
          <w:spacing w:val="22"/>
        </w:rPr>
        <w:t xml:space="preserve"> </w:t>
      </w:r>
      <w:r>
        <w:t>of</w:t>
      </w:r>
      <w:r>
        <w:rPr>
          <w:spacing w:val="16"/>
        </w:rPr>
        <w:t xml:space="preserve"> </w:t>
      </w:r>
      <w:r>
        <w:t>section</w:t>
      </w:r>
      <w:r>
        <w:rPr>
          <w:spacing w:val="16"/>
        </w:rPr>
        <w:t xml:space="preserve"> </w:t>
      </w:r>
      <w:r>
        <w:t>101AB of</w:t>
      </w:r>
      <w:r>
        <w:rPr>
          <w:spacing w:val="14"/>
        </w:rPr>
        <w:t xml:space="preserve"> </w:t>
      </w:r>
      <w:r>
        <w:t>the PSA</w:t>
      </w:r>
    </w:p>
    <w:p w14:paraId="6F522A46" w14:textId="77777777" w:rsidR="00380127" w:rsidRDefault="008831FA">
      <w:pPr>
        <w:pStyle w:val="BodyText"/>
        <w:spacing w:before="1"/>
        <w:ind w:left="1583" w:right="1608" w:firstLine="4"/>
        <w:jc w:val="both"/>
      </w:pPr>
      <w:r>
        <w:t xml:space="preserve">93). For this purpose, a Member who does not acquire a statutory right to such a contribution refund or cash transfer sum shall be treated as if he or she has such a </w:t>
      </w:r>
      <w:r>
        <w:rPr>
          <w:spacing w:val="-2"/>
        </w:rPr>
        <w:t>right.</w:t>
      </w:r>
    </w:p>
    <w:p w14:paraId="6F522A47" w14:textId="77777777" w:rsidR="00380127" w:rsidRDefault="00380127">
      <w:pPr>
        <w:pStyle w:val="BodyText"/>
        <w:spacing w:before="4"/>
      </w:pPr>
    </w:p>
    <w:p w14:paraId="6F522A48" w14:textId="77777777" w:rsidR="00380127" w:rsidRDefault="008831FA">
      <w:pPr>
        <w:pStyle w:val="BodyText"/>
        <w:ind w:left="1582" w:right="1607"/>
        <w:jc w:val="both"/>
      </w:pPr>
      <w:r>
        <w:t>The Member may exercise his or her right in accordance with section 101AD of that Act. If the Member fails to exercise his or her right, and the conditions in section 101AH of the PSA 93 are satisfied, the Trustees may pay to the Member the contribution refund (which may be zero in</w:t>
      </w:r>
      <w:r>
        <w:rPr>
          <w:spacing w:val="-3"/>
        </w:rPr>
        <w:t xml:space="preserve"> </w:t>
      </w:r>
      <w:r>
        <w:t>respect of a Member who participated in a Salary Sacrifice Arrangement during his</w:t>
      </w:r>
      <w:r>
        <w:rPr>
          <w:spacing w:val="-7"/>
        </w:rPr>
        <w:t xml:space="preserve"> </w:t>
      </w:r>
      <w:r>
        <w:t>or</w:t>
      </w:r>
      <w:r>
        <w:rPr>
          <w:spacing w:val="-5"/>
        </w:rPr>
        <w:t xml:space="preserve"> </w:t>
      </w:r>
      <w:r>
        <w:t>her Active</w:t>
      </w:r>
      <w:r>
        <w:rPr>
          <w:spacing w:val="-3"/>
        </w:rPr>
        <w:t xml:space="preserve"> </w:t>
      </w:r>
      <w:r>
        <w:t>Membership of</w:t>
      </w:r>
      <w:r>
        <w:rPr>
          <w:spacing w:val="-4"/>
        </w:rPr>
        <w:t xml:space="preserve"> </w:t>
      </w:r>
      <w:r>
        <w:t>the</w:t>
      </w:r>
      <w:r>
        <w:rPr>
          <w:spacing w:val="-12"/>
        </w:rPr>
        <w:t xml:space="preserve"> </w:t>
      </w:r>
      <w:r>
        <w:t>DC</w:t>
      </w:r>
      <w:r>
        <w:rPr>
          <w:spacing w:val="-5"/>
        </w:rPr>
        <w:t xml:space="preserve"> </w:t>
      </w:r>
      <w:r>
        <w:t>Section).</w:t>
      </w:r>
    </w:p>
    <w:p w14:paraId="6F522A49" w14:textId="77777777" w:rsidR="00380127" w:rsidRDefault="00380127">
      <w:pPr>
        <w:pStyle w:val="BodyText"/>
        <w:spacing w:before="6"/>
      </w:pPr>
    </w:p>
    <w:p w14:paraId="6F522A4A" w14:textId="77777777" w:rsidR="00380127" w:rsidRDefault="008831FA">
      <w:pPr>
        <w:pStyle w:val="BodyText"/>
        <w:spacing w:line="242" w:lineRule="auto"/>
        <w:ind w:left="1579" w:right="1614" w:firstLine="3"/>
        <w:jc w:val="both"/>
      </w:pPr>
      <w:r>
        <w:t>The</w:t>
      </w:r>
      <w:r>
        <w:rPr>
          <w:spacing w:val="-4"/>
        </w:rPr>
        <w:t xml:space="preserve"> </w:t>
      </w:r>
      <w:r>
        <w:t>Trustees may make</w:t>
      </w:r>
      <w:r>
        <w:rPr>
          <w:spacing w:val="-2"/>
        </w:rPr>
        <w:t xml:space="preserve"> </w:t>
      </w:r>
      <w:r>
        <w:t>such arrangements as</w:t>
      </w:r>
      <w:r>
        <w:rPr>
          <w:spacing w:val="-8"/>
        </w:rPr>
        <w:t xml:space="preserve"> </w:t>
      </w:r>
      <w:r>
        <w:t>they</w:t>
      </w:r>
      <w:r>
        <w:rPr>
          <w:spacing w:val="-1"/>
        </w:rPr>
        <w:t xml:space="preserve"> </w:t>
      </w:r>
      <w:r>
        <w:t>deem fit and appropriate in</w:t>
      </w:r>
      <w:r>
        <w:rPr>
          <w:spacing w:val="-6"/>
        </w:rPr>
        <w:t xml:space="preserve"> </w:t>
      </w:r>
      <w:r>
        <w:t>order to satisfy the requirements of sections 101AA to 101AI of the PSA 93 including agreeing such time limits as they consider appropriate.</w:t>
      </w:r>
    </w:p>
    <w:p w14:paraId="6F522A4B" w14:textId="77777777" w:rsidR="00380127" w:rsidRDefault="00380127">
      <w:pPr>
        <w:pStyle w:val="BodyText"/>
        <w:spacing w:before="7"/>
        <w:rPr>
          <w:sz w:val="20"/>
        </w:rPr>
      </w:pPr>
    </w:p>
    <w:p w14:paraId="6F522A4C" w14:textId="77777777" w:rsidR="00380127" w:rsidRDefault="008831FA">
      <w:pPr>
        <w:pStyle w:val="BodyText"/>
        <w:spacing w:before="1"/>
        <w:ind w:left="1577"/>
        <w:jc w:val="both"/>
      </w:pPr>
      <w:r>
        <w:t xml:space="preserve">Once </w:t>
      </w:r>
      <w:r>
        <w:rPr>
          <w:spacing w:val="-2"/>
        </w:rPr>
        <w:t>either:</w:t>
      </w:r>
    </w:p>
    <w:p w14:paraId="6F522A4D" w14:textId="77777777" w:rsidR="00380127" w:rsidRDefault="00380127">
      <w:pPr>
        <w:pStyle w:val="BodyText"/>
        <w:spacing w:before="6"/>
      </w:pPr>
    </w:p>
    <w:p w14:paraId="6F522A4E" w14:textId="77777777" w:rsidR="00380127" w:rsidRDefault="008831FA">
      <w:pPr>
        <w:pStyle w:val="ListParagraph"/>
        <w:numPr>
          <w:ilvl w:val="0"/>
          <w:numId w:val="34"/>
        </w:numPr>
        <w:tabs>
          <w:tab w:val="left" w:pos="2271"/>
          <w:tab w:val="left" w:pos="2272"/>
        </w:tabs>
        <w:ind w:hanging="703"/>
        <w:rPr>
          <w:sz w:val="21"/>
        </w:rPr>
      </w:pPr>
      <w:r>
        <w:rPr>
          <w:sz w:val="21"/>
        </w:rPr>
        <w:t>the</w:t>
      </w:r>
      <w:r>
        <w:rPr>
          <w:spacing w:val="-5"/>
          <w:sz w:val="21"/>
        </w:rPr>
        <w:t xml:space="preserve"> </w:t>
      </w:r>
      <w:r>
        <w:rPr>
          <w:sz w:val="21"/>
        </w:rPr>
        <w:t>cash</w:t>
      </w:r>
      <w:r>
        <w:rPr>
          <w:spacing w:val="-8"/>
          <w:sz w:val="21"/>
        </w:rPr>
        <w:t xml:space="preserve"> </w:t>
      </w:r>
      <w:r>
        <w:rPr>
          <w:sz w:val="21"/>
        </w:rPr>
        <w:t>transfer</w:t>
      </w:r>
      <w:r>
        <w:rPr>
          <w:spacing w:val="11"/>
          <w:sz w:val="21"/>
        </w:rPr>
        <w:t xml:space="preserve"> </w:t>
      </w:r>
      <w:r>
        <w:rPr>
          <w:sz w:val="21"/>
        </w:rPr>
        <w:t>sum</w:t>
      </w:r>
      <w:r>
        <w:rPr>
          <w:spacing w:val="-1"/>
          <w:sz w:val="21"/>
        </w:rPr>
        <w:t xml:space="preserve"> </w:t>
      </w:r>
      <w:r>
        <w:rPr>
          <w:sz w:val="21"/>
        </w:rPr>
        <w:t>or</w:t>
      </w:r>
      <w:r>
        <w:rPr>
          <w:spacing w:val="-8"/>
          <w:sz w:val="21"/>
        </w:rPr>
        <w:t xml:space="preserve"> </w:t>
      </w:r>
      <w:r>
        <w:rPr>
          <w:sz w:val="21"/>
        </w:rPr>
        <w:t>the</w:t>
      </w:r>
      <w:r>
        <w:rPr>
          <w:spacing w:val="-5"/>
          <w:sz w:val="21"/>
        </w:rPr>
        <w:t xml:space="preserve"> </w:t>
      </w:r>
      <w:r>
        <w:rPr>
          <w:sz w:val="21"/>
        </w:rPr>
        <w:t>contribution</w:t>
      </w:r>
      <w:r>
        <w:rPr>
          <w:spacing w:val="12"/>
          <w:sz w:val="21"/>
        </w:rPr>
        <w:t xml:space="preserve"> </w:t>
      </w:r>
      <w:r>
        <w:rPr>
          <w:sz w:val="21"/>
        </w:rPr>
        <w:t>refund</w:t>
      </w:r>
      <w:r>
        <w:rPr>
          <w:spacing w:val="-2"/>
          <w:sz w:val="21"/>
        </w:rPr>
        <w:t xml:space="preserve"> </w:t>
      </w:r>
      <w:r>
        <w:rPr>
          <w:sz w:val="21"/>
        </w:rPr>
        <w:t>(if</w:t>
      </w:r>
      <w:r>
        <w:rPr>
          <w:spacing w:val="-4"/>
          <w:sz w:val="21"/>
        </w:rPr>
        <w:t xml:space="preserve"> </w:t>
      </w:r>
      <w:r>
        <w:rPr>
          <w:sz w:val="21"/>
        </w:rPr>
        <w:t>any)</w:t>
      </w:r>
      <w:r>
        <w:rPr>
          <w:spacing w:val="5"/>
          <w:sz w:val="21"/>
        </w:rPr>
        <w:t xml:space="preserve"> </w:t>
      </w:r>
      <w:r>
        <w:rPr>
          <w:sz w:val="21"/>
        </w:rPr>
        <w:t>has</w:t>
      </w:r>
      <w:r>
        <w:rPr>
          <w:spacing w:val="-2"/>
          <w:sz w:val="21"/>
        </w:rPr>
        <w:t xml:space="preserve"> </w:t>
      </w:r>
      <w:r>
        <w:rPr>
          <w:sz w:val="21"/>
        </w:rPr>
        <w:t>been</w:t>
      </w:r>
      <w:r>
        <w:rPr>
          <w:spacing w:val="-4"/>
          <w:sz w:val="21"/>
        </w:rPr>
        <w:t xml:space="preserve"> </w:t>
      </w:r>
      <w:r>
        <w:rPr>
          <w:sz w:val="21"/>
        </w:rPr>
        <w:t>paid;</w:t>
      </w:r>
      <w:r>
        <w:rPr>
          <w:spacing w:val="1"/>
          <w:sz w:val="21"/>
        </w:rPr>
        <w:t xml:space="preserve"> </w:t>
      </w:r>
      <w:r>
        <w:rPr>
          <w:spacing w:val="-5"/>
          <w:sz w:val="21"/>
        </w:rPr>
        <w:t>or</w:t>
      </w:r>
    </w:p>
    <w:p w14:paraId="6F522A4F" w14:textId="77777777" w:rsidR="00380127" w:rsidRDefault="00380127">
      <w:pPr>
        <w:pStyle w:val="BodyText"/>
        <w:spacing w:before="7"/>
      </w:pPr>
    </w:p>
    <w:p w14:paraId="6F522A50" w14:textId="77777777" w:rsidR="00380127" w:rsidRDefault="008831FA">
      <w:pPr>
        <w:pStyle w:val="ListParagraph"/>
        <w:numPr>
          <w:ilvl w:val="0"/>
          <w:numId w:val="34"/>
        </w:numPr>
        <w:tabs>
          <w:tab w:val="left" w:pos="2273"/>
          <w:tab w:val="left" w:pos="2275"/>
        </w:tabs>
        <w:ind w:left="2266" w:right="1622" w:hanging="698"/>
        <w:rPr>
          <w:sz w:val="21"/>
        </w:rPr>
      </w:pPr>
      <w:r>
        <w:rPr>
          <w:sz w:val="21"/>
        </w:rPr>
        <w:t>where</w:t>
      </w:r>
      <w:r>
        <w:rPr>
          <w:spacing w:val="40"/>
          <w:sz w:val="21"/>
        </w:rPr>
        <w:t xml:space="preserve"> </w:t>
      </w:r>
      <w:r>
        <w:rPr>
          <w:sz w:val="21"/>
        </w:rPr>
        <w:t>the</w:t>
      </w:r>
      <w:r>
        <w:rPr>
          <w:spacing w:val="40"/>
          <w:sz w:val="21"/>
        </w:rPr>
        <w:t xml:space="preserve"> </w:t>
      </w:r>
      <w:r>
        <w:rPr>
          <w:sz w:val="21"/>
        </w:rPr>
        <w:t>Member's</w:t>
      </w:r>
      <w:r>
        <w:rPr>
          <w:spacing w:val="40"/>
          <w:sz w:val="21"/>
        </w:rPr>
        <w:t xml:space="preserve"> </w:t>
      </w:r>
      <w:r>
        <w:rPr>
          <w:sz w:val="21"/>
        </w:rPr>
        <w:t>contributions</w:t>
      </w:r>
      <w:r>
        <w:rPr>
          <w:spacing w:val="40"/>
          <w:sz w:val="21"/>
        </w:rPr>
        <w:t xml:space="preserve"> </w:t>
      </w:r>
      <w:r>
        <w:rPr>
          <w:sz w:val="21"/>
        </w:rPr>
        <w:t>refund</w:t>
      </w:r>
      <w:r>
        <w:rPr>
          <w:spacing w:val="40"/>
          <w:sz w:val="21"/>
        </w:rPr>
        <w:t xml:space="preserve"> </w:t>
      </w:r>
      <w:r>
        <w:rPr>
          <w:sz w:val="21"/>
        </w:rPr>
        <w:t>is</w:t>
      </w:r>
      <w:r>
        <w:rPr>
          <w:spacing w:val="40"/>
          <w:sz w:val="21"/>
        </w:rPr>
        <w:t xml:space="preserve"> </w:t>
      </w:r>
      <w:r>
        <w:rPr>
          <w:sz w:val="21"/>
        </w:rPr>
        <w:t>zero</w:t>
      </w:r>
      <w:r>
        <w:rPr>
          <w:spacing w:val="40"/>
          <w:sz w:val="21"/>
        </w:rPr>
        <w:t xml:space="preserve"> </w:t>
      </w:r>
      <w:r>
        <w:rPr>
          <w:sz w:val="21"/>
        </w:rPr>
        <w:t>and</w:t>
      </w:r>
      <w:r>
        <w:rPr>
          <w:spacing w:val="40"/>
          <w:sz w:val="21"/>
        </w:rPr>
        <w:t xml:space="preserve"> </w:t>
      </w:r>
      <w:r>
        <w:rPr>
          <w:sz w:val="21"/>
        </w:rPr>
        <w:t>the</w:t>
      </w:r>
      <w:r>
        <w:rPr>
          <w:spacing w:val="40"/>
          <w:sz w:val="21"/>
        </w:rPr>
        <w:t xml:space="preserve"> </w:t>
      </w:r>
      <w:r>
        <w:rPr>
          <w:sz w:val="21"/>
        </w:rPr>
        <w:t>Member</w:t>
      </w:r>
      <w:r>
        <w:rPr>
          <w:spacing w:val="40"/>
          <w:sz w:val="21"/>
        </w:rPr>
        <w:t xml:space="preserve"> </w:t>
      </w:r>
      <w:r>
        <w:rPr>
          <w:sz w:val="21"/>
        </w:rPr>
        <w:t>fails</w:t>
      </w:r>
      <w:r>
        <w:rPr>
          <w:spacing w:val="40"/>
          <w:sz w:val="21"/>
        </w:rPr>
        <w:t xml:space="preserve"> </w:t>
      </w:r>
      <w:r>
        <w:rPr>
          <w:sz w:val="21"/>
        </w:rPr>
        <w:t>to exercise his or her right to a cash</w:t>
      </w:r>
      <w:r>
        <w:rPr>
          <w:spacing w:val="-2"/>
          <w:sz w:val="21"/>
        </w:rPr>
        <w:t xml:space="preserve"> </w:t>
      </w:r>
      <w:r>
        <w:rPr>
          <w:sz w:val="21"/>
        </w:rPr>
        <w:t>transfer sum within the applicable time</w:t>
      </w:r>
    </w:p>
    <w:p w14:paraId="6F522A51" w14:textId="77777777" w:rsidR="00380127" w:rsidRDefault="00380127">
      <w:pPr>
        <w:pStyle w:val="BodyText"/>
      </w:pPr>
    </w:p>
    <w:p w14:paraId="6F522A52" w14:textId="77777777" w:rsidR="00380127" w:rsidRDefault="008831FA">
      <w:pPr>
        <w:pStyle w:val="BodyText"/>
        <w:spacing w:line="242" w:lineRule="auto"/>
        <w:ind w:left="1574" w:right="1624"/>
        <w:jc w:val="both"/>
      </w:pPr>
      <w:r>
        <w:t>and in</w:t>
      </w:r>
      <w:r>
        <w:rPr>
          <w:spacing w:val="-3"/>
        </w:rPr>
        <w:t xml:space="preserve"> </w:t>
      </w:r>
      <w:r>
        <w:t>addition to any statutory discharge provided under section 101AG or 101AH of the PSA 93, as the case may be:</w:t>
      </w:r>
    </w:p>
    <w:p w14:paraId="6F522A53" w14:textId="77777777" w:rsidR="00380127" w:rsidRDefault="00380127">
      <w:pPr>
        <w:spacing w:line="242" w:lineRule="auto"/>
        <w:jc w:val="both"/>
        <w:sectPr w:rsidR="00380127">
          <w:pgSz w:w="11940" w:h="16800"/>
          <w:pgMar w:top="1380" w:right="0" w:bottom="1120" w:left="720" w:header="1106" w:footer="926" w:gutter="0"/>
          <w:cols w:space="720"/>
        </w:sectPr>
      </w:pPr>
    </w:p>
    <w:p w14:paraId="6F522A54" w14:textId="77777777" w:rsidR="00380127" w:rsidRDefault="00380127">
      <w:pPr>
        <w:pStyle w:val="BodyText"/>
        <w:spacing w:before="2"/>
        <w:rPr>
          <w:sz w:val="27"/>
        </w:rPr>
      </w:pPr>
    </w:p>
    <w:p w14:paraId="6F522A55" w14:textId="77777777" w:rsidR="00380127" w:rsidRDefault="008831FA">
      <w:pPr>
        <w:pStyle w:val="ListParagraph"/>
        <w:numPr>
          <w:ilvl w:val="1"/>
          <w:numId w:val="34"/>
        </w:numPr>
        <w:tabs>
          <w:tab w:val="left" w:pos="2373"/>
        </w:tabs>
        <w:spacing w:before="98" w:line="235" w:lineRule="auto"/>
        <w:ind w:right="1501" w:hanging="692"/>
        <w:jc w:val="both"/>
        <w:rPr>
          <w:sz w:val="21"/>
        </w:rPr>
      </w:pPr>
      <w:bookmarkStart w:id="296" w:name="Page_297"/>
      <w:bookmarkEnd w:id="296"/>
      <w:r>
        <w:rPr>
          <w:sz w:val="21"/>
        </w:rPr>
        <w:t>the person or persons in respect of whom it has been made, his or her personal representatives</w:t>
      </w:r>
      <w:r>
        <w:rPr>
          <w:spacing w:val="-14"/>
          <w:sz w:val="21"/>
        </w:rPr>
        <w:t xml:space="preserve"> </w:t>
      </w:r>
      <w:r>
        <w:rPr>
          <w:sz w:val="21"/>
        </w:rPr>
        <w:t>and</w:t>
      </w:r>
      <w:r>
        <w:rPr>
          <w:spacing w:val="-7"/>
          <w:sz w:val="21"/>
        </w:rPr>
        <w:t xml:space="preserve"> </w:t>
      </w:r>
      <w:r>
        <w:rPr>
          <w:sz w:val="21"/>
        </w:rPr>
        <w:t>any person claiming through him or her will</w:t>
      </w:r>
      <w:r>
        <w:rPr>
          <w:spacing w:val="-1"/>
          <w:sz w:val="21"/>
        </w:rPr>
        <w:t xml:space="preserve"> </w:t>
      </w:r>
      <w:r>
        <w:rPr>
          <w:sz w:val="21"/>
        </w:rPr>
        <w:t>have no entitlement under the DC Section;</w:t>
      </w:r>
    </w:p>
    <w:p w14:paraId="6F522A56" w14:textId="77777777" w:rsidR="00380127" w:rsidRDefault="00380127">
      <w:pPr>
        <w:pStyle w:val="BodyText"/>
        <w:spacing w:before="2"/>
        <w:rPr>
          <w:sz w:val="22"/>
        </w:rPr>
      </w:pPr>
    </w:p>
    <w:p w14:paraId="6F522A57" w14:textId="77777777" w:rsidR="00380127" w:rsidRDefault="008831FA">
      <w:pPr>
        <w:pStyle w:val="ListParagraph"/>
        <w:numPr>
          <w:ilvl w:val="1"/>
          <w:numId w:val="34"/>
        </w:numPr>
        <w:tabs>
          <w:tab w:val="left" w:pos="2367"/>
        </w:tabs>
        <w:ind w:left="2361" w:right="1508" w:hanging="672"/>
        <w:jc w:val="both"/>
        <w:rPr>
          <w:sz w:val="21"/>
        </w:rPr>
      </w:pPr>
      <w:r>
        <w:rPr>
          <w:sz w:val="21"/>
        </w:rPr>
        <w:t>in the case of the payment</w:t>
      </w:r>
      <w:r>
        <w:rPr>
          <w:spacing w:val="24"/>
          <w:sz w:val="21"/>
        </w:rPr>
        <w:t xml:space="preserve"> </w:t>
      </w:r>
      <w:r>
        <w:rPr>
          <w:sz w:val="21"/>
        </w:rPr>
        <w:t>of a cash transfer</w:t>
      </w:r>
      <w:r>
        <w:rPr>
          <w:spacing w:val="23"/>
          <w:sz w:val="21"/>
        </w:rPr>
        <w:t xml:space="preserve"> </w:t>
      </w:r>
      <w:r>
        <w:rPr>
          <w:sz w:val="21"/>
        </w:rPr>
        <w:t>sum, the receipt by the trustees or managers of the receiving scheme will be a complete discharge to the Trustees in respect of that person or persons; and</w:t>
      </w:r>
    </w:p>
    <w:p w14:paraId="6F522A58" w14:textId="77777777" w:rsidR="00380127" w:rsidRDefault="00380127">
      <w:pPr>
        <w:pStyle w:val="BodyText"/>
        <w:spacing w:before="9"/>
      </w:pPr>
    </w:p>
    <w:p w14:paraId="6F522A59" w14:textId="77777777" w:rsidR="00380127" w:rsidRDefault="008831FA">
      <w:pPr>
        <w:pStyle w:val="ListParagraph"/>
        <w:numPr>
          <w:ilvl w:val="1"/>
          <w:numId w:val="34"/>
        </w:numPr>
        <w:tabs>
          <w:tab w:val="left" w:pos="2356"/>
          <w:tab w:val="left" w:pos="2357"/>
        </w:tabs>
        <w:ind w:left="2352" w:right="1510" w:hanging="678"/>
        <w:rPr>
          <w:sz w:val="21"/>
        </w:rPr>
      </w:pPr>
      <w:r>
        <w:rPr>
          <w:sz w:val="21"/>
        </w:rPr>
        <w:t>in</w:t>
      </w:r>
      <w:r>
        <w:rPr>
          <w:spacing w:val="25"/>
          <w:sz w:val="21"/>
        </w:rPr>
        <w:t xml:space="preserve"> </w:t>
      </w:r>
      <w:r>
        <w:rPr>
          <w:sz w:val="21"/>
        </w:rPr>
        <w:t>the</w:t>
      </w:r>
      <w:r>
        <w:rPr>
          <w:spacing w:val="28"/>
          <w:sz w:val="21"/>
        </w:rPr>
        <w:t xml:space="preserve"> </w:t>
      </w:r>
      <w:r>
        <w:rPr>
          <w:sz w:val="21"/>
        </w:rPr>
        <w:t>case</w:t>
      </w:r>
      <w:r>
        <w:rPr>
          <w:spacing w:val="28"/>
          <w:sz w:val="21"/>
        </w:rPr>
        <w:t xml:space="preserve"> </w:t>
      </w:r>
      <w:r>
        <w:rPr>
          <w:sz w:val="21"/>
        </w:rPr>
        <w:t>of</w:t>
      </w:r>
      <w:r>
        <w:rPr>
          <w:spacing w:val="28"/>
          <w:sz w:val="21"/>
        </w:rPr>
        <w:t xml:space="preserve"> </w:t>
      </w:r>
      <w:r>
        <w:rPr>
          <w:sz w:val="21"/>
        </w:rPr>
        <w:t>the</w:t>
      </w:r>
      <w:r>
        <w:rPr>
          <w:spacing w:val="31"/>
          <w:sz w:val="21"/>
        </w:rPr>
        <w:t xml:space="preserve"> </w:t>
      </w:r>
      <w:r>
        <w:rPr>
          <w:sz w:val="21"/>
        </w:rPr>
        <w:t>payment</w:t>
      </w:r>
      <w:r>
        <w:rPr>
          <w:spacing w:val="40"/>
          <w:sz w:val="21"/>
        </w:rPr>
        <w:t xml:space="preserve"> </w:t>
      </w:r>
      <w:r>
        <w:rPr>
          <w:sz w:val="21"/>
        </w:rPr>
        <w:t>of</w:t>
      </w:r>
      <w:r>
        <w:rPr>
          <w:spacing w:val="28"/>
          <w:sz w:val="21"/>
        </w:rPr>
        <w:t xml:space="preserve"> </w:t>
      </w:r>
      <w:r>
        <w:rPr>
          <w:sz w:val="21"/>
        </w:rPr>
        <w:t>a</w:t>
      </w:r>
      <w:r>
        <w:rPr>
          <w:spacing w:val="29"/>
          <w:sz w:val="21"/>
        </w:rPr>
        <w:t xml:space="preserve"> </w:t>
      </w:r>
      <w:r>
        <w:rPr>
          <w:sz w:val="21"/>
        </w:rPr>
        <w:t>cash</w:t>
      </w:r>
      <w:r>
        <w:rPr>
          <w:spacing w:val="24"/>
          <w:sz w:val="21"/>
        </w:rPr>
        <w:t xml:space="preserve"> </w:t>
      </w:r>
      <w:r>
        <w:rPr>
          <w:sz w:val="21"/>
        </w:rPr>
        <w:t>transfer</w:t>
      </w:r>
      <w:r>
        <w:rPr>
          <w:spacing w:val="35"/>
          <w:sz w:val="21"/>
        </w:rPr>
        <w:t xml:space="preserve"> </w:t>
      </w:r>
      <w:r>
        <w:rPr>
          <w:sz w:val="21"/>
        </w:rPr>
        <w:t>sum,</w:t>
      </w:r>
      <w:r>
        <w:rPr>
          <w:spacing w:val="28"/>
          <w:sz w:val="21"/>
        </w:rPr>
        <w:t xml:space="preserve"> </w:t>
      </w:r>
      <w:r>
        <w:rPr>
          <w:sz w:val="21"/>
        </w:rPr>
        <w:t>the</w:t>
      </w:r>
      <w:r>
        <w:rPr>
          <w:spacing w:val="23"/>
          <w:sz w:val="21"/>
        </w:rPr>
        <w:t xml:space="preserve"> </w:t>
      </w:r>
      <w:r>
        <w:rPr>
          <w:sz w:val="21"/>
        </w:rPr>
        <w:t>Trustees</w:t>
      </w:r>
      <w:r>
        <w:rPr>
          <w:spacing w:val="37"/>
          <w:sz w:val="21"/>
        </w:rPr>
        <w:t xml:space="preserve"> </w:t>
      </w:r>
      <w:r>
        <w:rPr>
          <w:sz w:val="21"/>
        </w:rPr>
        <w:t>will not</w:t>
      </w:r>
      <w:r>
        <w:rPr>
          <w:spacing w:val="29"/>
          <w:sz w:val="21"/>
        </w:rPr>
        <w:t xml:space="preserve"> </w:t>
      </w:r>
      <w:r>
        <w:rPr>
          <w:sz w:val="21"/>
        </w:rPr>
        <w:t>be under an</w:t>
      </w:r>
      <w:r>
        <w:rPr>
          <w:spacing w:val="-4"/>
          <w:sz w:val="21"/>
        </w:rPr>
        <w:t xml:space="preserve"> </w:t>
      </w:r>
      <w:r>
        <w:rPr>
          <w:sz w:val="21"/>
        </w:rPr>
        <w:t>obligation to oversee the application of the amount transferred.</w:t>
      </w:r>
    </w:p>
    <w:p w14:paraId="6F522A5A" w14:textId="77777777" w:rsidR="00380127" w:rsidRDefault="008831FA">
      <w:pPr>
        <w:pStyle w:val="BodyText"/>
        <w:spacing w:line="242" w:lineRule="auto"/>
        <w:ind w:left="1664" w:right="1326" w:firstLine="9"/>
      </w:pPr>
      <w:r>
        <w:t>A Member who ceases to be an Active Member under this Rule 5.3.3(3) after age 55 may</w:t>
      </w:r>
      <w:r>
        <w:rPr>
          <w:spacing w:val="5"/>
        </w:rPr>
        <w:t xml:space="preserve"> </w:t>
      </w:r>
      <w:r>
        <w:t>choose</w:t>
      </w:r>
      <w:r>
        <w:rPr>
          <w:spacing w:val="19"/>
        </w:rPr>
        <w:t xml:space="preserve"> </w:t>
      </w:r>
      <w:r>
        <w:t>to</w:t>
      </w:r>
      <w:r>
        <w:rPr>
          <w:spacing w:val="-1"/>
        </w:rPr>
        <w:t xml:space="preserve"> </w:t>
      </w:r>
      <w:r>
        <w:t>be</w:t>
      </w:r>
      <w:r>
        <w:rPr>
          <w:spacing w:val="3"/>
        </w:rPr>
        <w:t xml:space="preserve"> </w:t>
      </w:r>
      <w:r>
        <w:t>treated</w:t>
      </w:r>
      <w:r>
        <w:rPr>
          <w:spacing w:val="14"/>
        </w:rPr>
        <w:t xml:space="preserve"> </w:t>
      </w:r>
      <w:r>
        <w:t>as</w:t>
      </w:r>
      <w:r>
        <w:rPr>
          <w:spacing w:val="6"/>
        </w:rPr>
        <w:t xml:space="preserve"> </w:t>
      </w:r>
      <w:r>
        <w:t>becoming</w:t>
      </w:r>
      <w:r>
        <w:rPr>
          <w:spacing w:val="23"/>
        </w:rPr>
        <w:t xml:space="preserve"> </w:t>
      </w:r>
      <w:r>
        <w:t>a</w:t>
      </w:r>
      <w:r>
        <w:rPr>
          <w:spacing w:val="4"/>
        </w:rPr>
        <w:t xml:space="preserve"> </w:t>
      </w:r>
      <w:r>
        <w:t>Deferred</w:t>
      </w:r>
      <w:r>
        <w:rPr>
          <w:spacing w:val="15"/>
        </w:rPr>
        <w:t xml:space="preserve"> </w:t>
      </w:r>
      <w:r>
        <w:t>Pensioner</w:t>
      </w:r>
      <w:r>
        <w:rPr>
          <w:spacing w:val="24"/>
        </w:rPr>
        <w:t xml:space="preserve"> </w:t>
      </w:r>
      <w:r>
        <w:t>under</w:t>
      </w:r>
      <w:r>
        <w:rPr>
          <w:spacing w:val="15"/>
        </w:rPr>
        <w:t xml:space="preserve"> </w:t>
      </w:r>
      <w:r>
        <w:t>Rule</w:t>
      </w:r>
      <w:r>
        <w:rPr>
          <w:spacing w:val="6"/>
        </w:rPr>
        <w:t xml:space="preserve"> </w:t>
      </w:r>
      <w:r>
        <w:t>5.3.(1)</w:t>
      </w:r>
      <w:r>
        <w:rPr>
          <w:spacing w:val="12"/>
        </w:rPr>
        <w:t xml:space="preserve"> </w:t>
      </w:r>
      <w:r>
        <w:rPr>
          <w:spacing w:val="-5"/>
        </w:rPr>
        <w:t>and</w:t>
      </w:r>
    </w:p>
    <w:p w14:paraId="6F522A5B" w14:textId="77777777" w:rsidR="00380127" w:rsidRDefault="008831FA">
      <w:pPr>
        <w:pStyle w:val="BodyText"/>
        <w:spacing w:line="234" w:lineRule="exact"/>
        <w:ind w:left="1660"/>
      </w:pPr>
      <w:r>
        <w:t>(2)</w:t>
      </w:r>
      <w:r>
        <w:rPr>
          <w:spacing w:val="-4"/>
        </w:rPr>
        <w:t xml:space="preserve"> </w:t>
      </w:r>
      <w:r>
        <w:t>instead</w:t>
      </w:r>
      <w:r>
        <w:rPr>
          <w:spacing w:val="4"/>
        </w:rPr>
        <w:t xml:space="preserve"> </w:t>
      </w:r>
      <w:r>
        <w:t>of</w:t>
      </w:r>
      <w:r>
        <w:rPr>
          <w:spacing w:val="-7"/>
        </w:rPr>
        <w:t xml:space="preserve"> </w:t>
      </w:r>
      <w:r>
        <w:t>receiving</w:t>
      </w:r>
      <w:r>
        <w:rPr>
          <w:spacing w:val="9"/>
        </w:rPr>
        <w:t xml:space="preserve"> </w:t>
      </w:r>
      <w:r>
        <w:t>a</w:t>
      </w:r>
      <w:r>
        <w:rPr>
          <w:spacing w:val="-5"/>
        </w:rPr>
        <w:t xml:space="preserve"> </w:t>
      </w:r>
      <w:r>
        <w:t>refund</w:t>
      </w:r>
      <w:r>
        <w:rPr>
          <w:spacing w:val="1"/>
        </w:rPr>
        <w:t xml:space="preserve"> </w:t>
      </w:r>
      <w:r>
        <w:t>of</w:t>
      </w:r>
      <w:r>
        <w:rPr>
          <w:spacing w:val="-1"/>
        </w:rPr>
        <w:t xml:space="preserve"> </w:t>
      </w:r>
      <w:r>
        <w:rPr>
          <w:spacing w:val="-2"/>
        </w:rPr>
        <w:t>contributions.</w:t>
      </w:r>
    </w:p>
    <w:p w14:paraId="6F522A5C" w14:textId="77777777" w:rsidR="00380127" w:rsidRDefault="00380127">
      <w:pPr>
        <w:pStyle w:val="BodyText"/>
        <w:spacing w:before="3"/>
      </w:pPr>
    </w:p>
    <w:p w14:paraId="6F522A5D" w14:textId="77777777" w:rsidR="00380127" w:rsidRDefault="008831FA">
      <w:pPr>
        <w:pStyle w:val="ListParagraph"/>
        <w:numPr>
          <w:ilvl w:val="0"/>
          <w:numId w:val="35"/>
        </w:numPr>
        <w:tabs>
          <w:tab w:val="left" w:pos="1673"/>
          <w:tab w:val="left" w:pos="1675"/>
        </w:tabs>
        <w:spacing w:before="1"/>
        <w:ind w:left="1674" w:hanging="683"/>
        <w:jc w:val="left"/>
        <w:rPr>
          <w:sz w:val="21"/>
        </w:rPr>
      </w:pPr>
      <w:r>
        <w:rPr>
          <w:sz w:val="21"/>
        </w:rPr>
        <w:t>A</w:t>
      </w:r>
      <w:r>
        <w:rPr>
          <w:spacing w:val="-9"/>
          <w:sz w:val="21"/>
        </w:rPr>
        <w:t xml:space="preserve"> </w:t>
      </w:r>
      <w:r>
        <w:rPr>
          <w:sz w:val="21"/>
        </w:rPr>
        <w:t>Member</w:t>
      </w:r>
      <w:r>
        <w:rPr>
          <w:spacing w:val="8"/>
          <w:sz w:val="21"/>
        </w:rPr>
        <w:t xml:space="preserve"> </w:t>
      </w:r>
      <w:r>
        <w:rPr>
          <w:sz w:val="21"/>
        </w:rPr>
        <w:t>who</w:t>
      </w:r>
      <w:r>
        <w:rPr>
          <w:spacing w:val="-6"/>
          <w:sz w:val="21"/>
        </w:rPr>
        <w:t xml:space="preserve"> </w:t>
      </w:r>
      <w:r>
        <w:rPr>
          <w:sz w:val="21"/>
        </w:rPr>
        <w:t>ceases</w:t>
      </w:r>
      <w:r>
        <w:rPr>
          <w:spacing w:val="6"/>
          <w:sz w:val="21"/>
        </w:rPr>
        <w:t xml:space="preserve"> </w:t>
      </w:r>
      <w:r>
        <w:rPr>
          <w:sz w:val="21"/>
        </w:rPr>
        <w:t>to</w:t>
      </w:r>
      <w:r>
        <w:rPr>
          <w:spacing w:val="-6"/>
          <w:sz w:val="21"/>
        </w:rPr>
        <w:t xml:space="preserve"> </w:t>
      </w:r>
      <w:r>
        <w:rPr>
          <w:sz w:val="21"/>
        </w:rPr>
        <w:t>be</w:t>
      </w:r>
      <w:r>
        <w:rPr>
          <w:spacing w:val="-5"/>
          <w:sz w:val="21"/>
        </w:rPr>
        <w:t xml:space="preserve"> </w:t>
      </w:r>
      <w:r>
        <w:rPr>
          <w:sz w:val="21"/>
        </w:rPr>
        <w:t>an</w:t>
      </w:r>
      <w:r>
        <w:rPr>
          <w:spacing w:val="-2"/>
          <w:sz w:val="21"/>
        </w:rPr>
        <w:t xml:space="preserve"> </w:t>
      </w:r>
      <w:r>
        <w:rPr>
          <w:sz w:val="21"/>
        </w:rPr>
        <w:t>Active</w:t>
      </w:r>
      <w:r>
        <w:rPr>
          <w:spacing w:val="-2"/>
          <w:sz w:val="21"/>
        </w:rPr>
        <w:t xml:space="preserve"> </w:t>
      </w:r>
      <w:r>
        <w:rPr>
          <w:sz w:val="21"/>
        </w:rPr>
        <w:t>Member</w:t>
      </w:r>
      <w:r>
        <w:rPr>
          <w:spacing w:val="10"/>
          <w:sz w:val="21"/>
        </w:rPr>
        <w:t xml:space="preserve"> </w:t>
      </w:r>
      <w:r>
        <w:rPr>
          <w:sz w:val="21"/>
        </w:rPr>
        <w:t>before</w:t>
      </w:r>
      <w:r>
        <w:rPr>
          <w:spacing w:val="-4"/>
          <w:sz w:val="21"/>
        </w:rPr>
        <w:t xml:space="preserve"> </w:t>
      </w:r>
      <w:r>
        <w:rPr>
          <w:sz w:val="21"/>
        </w:rPr>
        <w:t>Normal</w:t>
      </w:r>
      <w:r>
        <w:rPr>
          <w:spacing w:val="-1"/>
          <w:sz w:val="21"/>
        </w:rPr>
        <w:t xml:space="preserve"> </w:t>
      </w:r>
      <w:r>
        <w:rPr>
          <w:sz w:val="21"/>
        </w:rPr>
        <w:t>Pension</w:t>
      </w:r>
      <w:r>
        <w:rPr>
          <w:spacing w:val="-1"/>
          <w:sz w:val="21"/>
        </w:rPr>
        <w:t xml:space="preserve"> </w:t>
      </w:r>
      <w:r>
        <w:rPr>
          <w:sz w:val="21"/>
        </w:rPr>
        <w:t>Date</w:t>
      </w:r>
      <w:r>
        <w:rPr>
          <w:spacing w:val="-1"/>
          <w:sz w:val="21"/>
        </w:rPr>
        <w:t xml:space="preserve"> </w:t>
      </w:r>
      <w:r>
        <w:rPr>
          <w:spacing w:val="-4"/>
          <w:sz w:val="21"/>
        </w:rPr>
        <w:t>and:</w:t>
      </w:r>
    </w:p>
    <w:p w14:paraId="6F522A5E" w14:textId="77777777" w:rsidR="00380127" w:rsidRDefault="00380127">
      <w:pPr>
        <w:pStyle w:val="BodyText"/>
        <w:spacing w:before="8"/>
        <w:rPr>
          <w:sz w:val="20"/>
        </w:rPr>
      </w:pPr>
    </w:p>
    <w:p w14:paraId="6F522A5F" w14:textId="77777777" w:rsidR="00380127" w:rsidRDefault="008831FA">
      <w:pPr>
        <w:pStyle w:val="ListParagraph"/>
        <w:numPr>
          <w:ilvl w:val="1"/>
          <w:numId w:val="35"/>
        </w:numPr>
        <w:tabs>
          <w:tab w:val="left" w:pos="2353"/>
          <w:tab w:val="left" w:pos="2354"/>
        </w:tabs>
        <w:ind w:left="2353" w:hanging="694"/>
        <w:rPr>
          <w:sz w:val="21"/>
        </w:rPr>
      </w:pPr>
      <w:r>
        <w:rPr>
          <w:spacing w:val="-2"/>
          <w:sz w:val="21"/>
        </w:rPr>
        <w:t>either:</w:t>
      </w:r>
    </w:p>
    <w:p w14:paraId="6F522A60" w14:textId="77777777" w:rsidR="00380127" w:rsidRDefault="00380127">
      <w:pPr>
        <w:pStyle w:val="BodyText"/>
        <w:spacing w:before="4"/>
        <w:rPr>
          <w:sz w:val="23"/>
        </w:rPr>
      </w:pPr>
    </w:p>
    <w:p w14:paraId="6F522A61" w14:textId="77777777" w:rsidR="00380127" w:rsidRDefault="008831FA">
      <w:pPr>
        <w:pStyle w:val="ListParagraph"/>
        <w:numPr>
          <w:ilvl w:val="2"/>
          <w:numId w:val="35"/>
        </w:numPr>
        <w:tabs>
          <w:tab w:val="left" w:pos="3005"/>
          <w:tab w:val="left" w:pos="3006"/>
        </w:tabs>
        <w:spacing w:line="232" w:lineRule="auto"/>
        <w:ind w:left="3006" w:right="1537" w:hanging="678"/>
        <w:rPr>
          <w:sz w:val="21"/>
        </w:rPr>
      </w:pPr>
      <w:r>
        <w:rPr>
          <w:sz w:val="21"/>
        </w:rPr>
        <w:t>has</w:t>
      </w:r>
      <w:r>
        <w:rPr>
          <w:spacing w:val="33"/>
          <w:sz w:val="21"/>
        </w:rPr>
        <w:t xml:space="preserve"> </w:t>
      </w:r>
      <w:r>
        <w:rPr>
          <w:sz w:val="21"/>
        </w:rPr>
        <w:t>Qualifying</w:t>
      </w:r>
      <w:r>
        <w:rPr>
          <w:spacing w:val="40"/>
          <w:sz w:val="21"/>
        </w:rPr>
        <w:t xml:space="preserve"> </w:t>
      </w:r>
      <w:r>
        <w:rPr>
          <w:sz w:val="21"/>
        </w:rPr>
        <w:t>Service</w:t>
      </w:r>
      <w:r>
        <w:rPr>
          <w:spacing w:val="34"/>
          <w:sz w:val="21"/>
        </w:rPr>
        <w:t xml:space="preserve"> </w:t>
      </w:r>
      <w:r>
        <w:rPr>
          <w:sz w:val="21"/>
        </w:rPr>
        <w:t>which</w:t>
      </w:r>
      <w:r>
        <w:rPr>
          <w:spacing w:val="34"/>
          <w:sz w:val="21"/>
        </w:rPr>
        <w:t xml:space="preserve"> </w:t>
      </w:r>
      <w:r>
        <w:rPr>
          <w:sz w:val="21"/>
        </w:rPr>
        <w:t>began</w:t>
      </w:r>
      <w:r>
        <w:rPr>
          <w:spacing w:val="27"/>
          <w:sz w:val="21"/>
        </w:rPr>
        <w:t xml:space="preserve"> </w:t>
      </w:r>
      <w:r>
        <w:rPr>
          <w:sz w:val="21"/>
        </w:rPr>
        <w:t>before</w:t>
      </w:r>
      <w:r>
        <w:rPr>
          <w:spacing w:val="40"/>
          <w:sz w:val="21"/>
        </w:rPr>
        <w:t xml:space="preserve"> </w:t>
      </w:r>
      <w:r>
        <w:rPr>
          <w:sz w:val="21"/>
        </w:rPr>
        <w:t>1 October</w:t>
      </w:r>
      <w:r>
        <w:rPr>
          <w:spacing w:val="40"/>
          <w:sz w:val="21"/>
        </w:rPr>
        <w:t xml:space="preserve"> </w:t>
      </w:r>
      <w:r>
        <w:rPr>
          <w:sz w:val="21"/>
        </w:rPr>
        <w:t>2015</w:t>
      </w:r>
      <w:r>
        <w:rPr>
          <w:spacing w:val="32"/>
          <w:sz w:val="21"/>
        </w:rPr>
        <w:t xml:space="preserve"> </w:t>
      </w:r>
      <w:r>
        <w:rPr>
          <w:sz w:val="21"/>
        </w:rPr>
        <w:t>and</w:t>
      </w:r>
      <w:r>
        <w:rPr>
          <w:spacing w:val="31"/>
          <w:sz w:val="21"/>
        </w:rPr>
        <w:t xml:space="preserve"> </w:t>
      </w:r>
      <w:r>
        <w:rPr>
          <w:sz w:val="21"/>
        </w:rPr>
        <w:t>has completed less than 3 months' Qualifying Service; or</w:t>
      </w:r>
    </w:p>
    <w:p w14:paraId="6F522A62" w14:textId="77777777" w:rsidR="00380127" w:rsidRDefault="00380127">
      <w:pPr>
        <w:pStyle w:val="BodyText"/>
        <w:spacing w:before="9"/>
      </w:pPr>
    </w:p>
    <w:p w14:paraId="6F522A63" w14:textId="77777777" w:rsidR="00380127" w:rsidRDefault="008831FA">
      <w:pPr>
        <w:pStyle w:val="ListParagraph"/>
        <w:numPr>
          <w:ilvl w:val="2"/>
          <w:numId w:val="35"/>
        </w:numPr>
        <w:tabs>
          <w:tab w:val="left" w:pos="3020"/>
          <w:tab w:val="left" w:pos="3021"/>
        </w:tabs>
        <w:ind w:left="3020" w:right="1547" w:hanging="682"/>
        <w:rPr>
          <w:sz w:val="21"/>
        </w:rPr>
      </w:pPr>
      <w:r>
        <w:rPr>
          <w:sz w:val="21"/>
        </w:rPr>
        <w:t>has</w:t>
      </w:r>
      <w:r>
        <w:rPr>
          <w:spacing w:val="28"/>
          <w:sz w:val="21"/>
        </w:rPr>
        <w:t xml:space="preserve"> </w:t>
      </w:r>
      <w:r>
        <w:rPr>
          <w:sz w:val="21"/>
        </w:rPr>
        <w:t>Qualifying</w:t>
      </w:r>
      <w:r>
        <w:rPr>
          <w:spacing w:val="40"/>
          <w:sz w:val="21"/>
        </w:rPr>
        <w:t xml:space="preserve"> </w:t>
      </w:r>
      <w:r>
        <w:rPr>
          <w:sz w:val="21"/>
        </w:rPr>
        <w:t>Service</w:t>
      </w:r>
      <w:r>
        <w:rPr>
          <w:spacing w:val="37"/>
          <w:sz w:val="21"/>
        </w:rPr>
        <w:t xml:space="preserve"> </w:t>
      </w:r>
      <w:r>
        <w:rPr>
          <w:sz w:val="21"/>
        </w:rPr>
        <w:t>which began</w:t>
      </w:r>
      <w:r>
        <w:rPr>
          <w:spacing w:val="29"/>
          <w:sz w:val="21"/>
        </w:rPr>
        <w:t xml:space="preserve"> </w:t>
      </w:r>
      <w:r>
        <w:rPr>
          <w:sz w:val="21"/>
        </w:rPr>
        <w:t>on</w:t>
      </w:r>
      <w:r>
        <w:rPr>
          <w:spacing w:val="28"/>
          <w:sz w:val="21"/>
        </w:rPr>
        <w:t xml:space="preserve"> </w:t>
      </w:r>
      <w:r>
        <w:rPr>
          <w:sz w:val="21"/>
        </w:rPr>
        <w:t>or</w:t>
      </w:r>
      <w:r>
        <w:rPr>
          <w:spacing w:val="30"/>
          <w:sz w:val="21"/>
        </w:rPr>
        <w:t xml:space="preserve"> </w:t>
      </w:r>
      <w:r>
        <w:rPr>
          <w:sz w:val="21"/>
        </w:rPr>
        <w:t>after</w:t>
      </w:r>
      <w:r>
        <w:rPr>
          <w:spacing w:val="35"/>
          <w:sz w:val="21"/>
        </w:rPr>
        <w:t xml:space="preserve"> </w:t>
      </w:r>
      <w:r>
        <w:rPr>
          <w:sz w:val="21"/>
        </w:rPr>
        <w:t>1</w:t>
      </w:r>
      <w:r>
        <w:rPr>
          <w:spacing w:val="26"/>
          <w:sz w:val="21"/>
        </w:rPr>
        <w:t xml:space="preserve"> </w:t>
      </w:r>
      <w:r>
        <w:rPr>
          <w:sz w:val="21"/>
        </w:rPr>
        <w:t>October</w:t>
      </w:r>
      <w:r>
        <w:rPr>
          <w:spacing w:val="40"/>
          <w:sz w:val="21"/>
        </w:rPr>
        <w:t xml:space="preserve"> </w:t>
      </w:r>
      <w:r>
        <w:rPr>
          <w:sz w:val="21"/>
        </w:rPr>
        <w:t>2015</w:t>
      </w:r>
      <w:r>
        <w:rPr>
          <w:spacing w:val="32"/>
          <w:sz w:val="21"/>
        </w:rPr>
        <w:t xml:space="preserve"> </w:t>
      </w:r>
      <w:r>
        <w:rPr>
          <w:sz w:val="21"/>
        </w:rPr>
        <w:t>and has completed less than 30 days' Qualifying Service;</w:t>
      </w:r>
    </w:p>
    <w:p w14:paraId="6F522A64" w14:textId="77777777" w:rsidR="00380127" w:rsidRDefault="00380127">
      <w:pPr>
        <w:pStyle w:val="BodyText"/>
      </w:pPr>
    </w:p>
    <w:p w14:paraId="6F522A65" w14:textId="77777777" w:rsidR="00380127" w:rsidRDefault="008831FA">
      <w:pPr>
        <w:pStyle w:val="ListParagraph"/>
        <w:numPr>
          <w:ilvl w:val="1"/>
          <w:numId w:val="35"/>
        </w:numPr>
        <w:tabs>
          <w:tab w:val="left" w:pos="2332"/>
          <w:tab w:val="left" w:pos="2333"/>
        </w:tabs>
        <w:ind w:left="2332"/>
        <w:rPr>
          <w:sz w:val="21"/>
        </w:rPr>
      </w:pPr>
      <w:r>
        <w:rPr>
          <w:sz w:val="21"/>
        </w:rPr>
        <w:t>has</w:t>
      </w:r>
      <w:r>
        <w:rPr>
          <w:spacing w:val="-1"/>
          <w:sz w:val="21"/>
        </w:rPr>
        <w:t xml:space="preserve"> </w:t>
      </w:r>
      <w:r>
        <w:rPr>
          <w:sz w:val="21"/>
        </w:rPr>
        <w:t>not</w:t>
      </w:r>
      <w:r>
        <w:rPr>
          <w:spacing w:val="-1"/>
          <w:sz w:val="21"/>
        </w:rPr>
        <w:t xml:space="preserve"> </w:t>
      </w:r>
      <w:r>
        <w:rPr>
          <w:sz w:val="21"/>
        </w:rPr>
        <w:t>made</w:t>
      </w:r>
      <w:r>
        <w:rPr>
          <w:spacing w:val="-1"/>
          <w:sz w:val="21"/>
        </w:rPr>
        <w:t xml:space="preserve"> </w:t>
      </w:r>
      <w:r>
        <w:rPr>
          <w:sz w:val="21"/>
        </w:rPr>
        <w:t>a</w:t>
      </w:r>
      <w:r>
        <w:rPr>
          <w:spacing w:val="-6"/>
          <w:sz w:val="21"/>
        </w:rPr>
        <w:t xml:space="preserve"> </w:t>
      </w:r>
      <w:r>
        <w:rPr>
          <w:sz w:val="21"/>
        </w:rPr>
        <w:t>transfer</w:t>
      </w:r>
      <w:r>
        <w:rPr>
          <w:spacing w:val="10"/>
          <w:sz w:val="21"/>
        </w:rPr>
        <w:t xml:space="preserve"> </w:t>
      </w:r>
      <w:r>
        <w:rPr>
          <w:sz w:val="21"/>
        </w:rPr>
        <w:t>from</w:t>
      </w:r>
      <w:r>
        <w:rPr>
          <w:spacing w:val="-3"/>
          <w:sz w:val="21"/>
        </w:rPr>
        <w:t xml:space="preserve"> </w:t>
      </w:r>
      <w:r>
        <w:rPr>
          <w:sz w:val="21"/>
        </w:rPr>
        <w:t>a</w:t>
      </w:r>
      <w:r>
        <w:rPr>
          <w:spacing w:val="-4"/>
          <w:sz w:val="21"/>
        </w:rPr>
        <w:t xml:space="preserve"> </w:t>
      </w:r>
      <w:r>
        <w:rPr>
          <w:sz w:val="21"/>
        </w:rPr>
        <w:t>Personal</w:t>
      </w:r>
      <w:r>
        <w:rPr>
          <w:spacing w:val="5"/>
          <w:sz w:val="21"/>
        </w:rPr>
        <w:t xml:space="preserve"> </w:t>
      </w:r>
      <w:r>
        <w:rPr>
          <w:sz w:val="21"/>
        </w:rPr>
        <w:t>Pension</w:t>
      </w:r>
      <w:r>
        <w:rPr>
          <w:spacing w:val="1"/>
          <w:sz w:val="21"/>
        </w:rPr>
        <w:t xml:space="preserve"> </w:t>
      </w:r>
      <w:r>
        <w:rPr>
          <w:sz w:val="21"/>
        </w:rPr>
        <w:t>Scheme</w:t>
      </w:r>
      <w:r>
        <w:rPr>
          <w:spacing w:val="6"/>
          <w:sz w:val="21"/>
        </w:rPr>
        <w:t xml:space="preserve"> </w:t>
      </w:r>
      <w:r>
        <w:rPr>
          <w:sz w:val="21"/>
        </w:rPr>
        <w:t>into</w:t>
      </w:r>
      <w:r>
        <w:rPr>
          <w:spacing w:val="-5"/>
          <w:sz w:val="21"/>
        </w:rPr>
        <w:t xml:space="preserve"> </w:t>
      </w:r>
      <w:r>
        <w:rPr>
          <w:sz w:val="21"/>
        </w:rPr>
        <w:t>the</w:t>
      </w:r>
      <w:r>
        <w:rPr>
          <w:spacing w:val="-3"/>
          <w:sz w:val="21"/>
        </w:rPr>
        <w:t xml:space="preserve"> </w:t>
      </w:r>
      <w:r>
        <w:rPr>
          <w:spacing w:val="-2"/>
          <w:sz w:val="21"/>
        </w:rPr>
        <w:t>Scheme;</w:t>
      </w:r>
    </w:p>
    <w:p w14:paraId="6F522A66" w14:textId="77777777" w:rsidR="00380127" w:rsidRDefault="00380127">
      <w:pPr>
        <w:pStyle w:val="BodyText"/>
        <w:spacing w:before="1"/>
        <w:rPr>
          <w:sz w:val="22"/>
        </w:rPr>
      </w:pPr>
    </w:p>
    <w:p w14:paraId="6F522A67" w14:textId="77777777" w:rsidR="00380127" w:rsidRDefault="008831FA">
      <w:pPr>
        <w:pStyle w:val="ListParagraph"/>
        <w:numPr>
          <w:ilvl w:val="1"/>
          <w:numId w:val="35"/>
        </w:numPr>
        <w:tabs>
          <w:tab w:val="left" w:pos="2331"/>
        </w:tabs>
        <w:spacing w:line="232" w:lineRule="auto"/>
        <w:ind w:left="2324" w:right="1557" w:hanging="684"/>
        <w:jc w:val="both"/>
        <w:rPr>
          <w:sz w:val="21"/>
        </w:rPr>
      </w:pPr>
      <w:r>
        <w:rPr>
          <w:sz w:val="21"/>
        </w:rPr>
        <w:t>does</w:t>
      </w:r>
      <w:r>
        <w:rPr>
          <w:spacing w:val="17"/>
          <w:sz w:val="21"/>
        </w:rPr>
        <w:t xml:space="preserve"> </w:t>
      </w:r>
      <w:r>
        <w:rPr>
          <w:sz w:val="21"/>
        </w:rPr>
        <w:t>not in respect</w:t>
      </w:r>
      <w:r>
        <w:rPr>
          <w:spacing w:val="21"/>
          <w:sz w:val="21"/>
        </w:rPr>
        <w:t xml:space="preserve"> </w:t>
      </w:r>
      <w:r>
        <w:rPr>
          <w:sz w:val="21"/>
        </w:rPr>
        <w:t>of a previous</w:t>
      </w:r>
      <w:r>
        <w:rPr>
          <w:spacing w:val="16"/>
          <w:sz w:val="21"/>
        </w:rPr>
        <w:t xml:space="preserve"> </w:t>
      </w:r>
      <w:r>
        <w:rPr>
          <w:sz w:val="21"/>
        </w:rPr>
        <w:t>period of membership</w:t>
      </w:r>
      <w:r>
        <w:rPr>
          <w:spacing w:val="24"/>
          <w:sz w:val="21"/>
        </w:rPr>
        <w:t xml:space="preserve"> </w:t>
      </w:r>
      <w:r>
        <w:rPr>
          <w:sz w:val="21"/>
        </w:rPr>
        <w:t>of the Scheme retain</w:t>
      </w:r>
      <w:r>
        <w:rPr>
          <w:spacing w:val="40"/>
          <w:sz w:val="21"/>
        </w:rPr>
        <w:t xml:space="preserve"> </w:t>
      </w:r>
      <w:r>
        <w:rPr>
          <w:sz w:val="21"/>
        </w:rPr>
        <w:t>a right to Short Service Benefit; and</w:t>
      </w:r>
    </w:p>
    <w:p w14:paraId="6F522A68" w14:textId="77777777" w:rsidR="00380127" w:rsidRDefault="00380127">
      <w:pPr>
        <w:pStyle w:val="BodyText"/>
        <w:spacing w:before="8"/>
        <w:rPr>
          <w:sz w:val="22"/>
        </w:rPr>
      </w:pPr>
    </w:p>
    <w:p w14:paraId="6F522A69" w14:textId="77777777" w:rsidR="00380127" w:rsidRDefault="008831FA">
      <w:pPr>
        <w:pStyle w:val="ListParagraph"/>
        <w:numPr>
          <w:ilvl w:val="1"/>
          <w:numId w:val="35"/>
        </w:numPr>
        <w:tabs>
          <w:tab w:val="left" w:pos="2319"/>
        </w:tabs>
        <w:spacing w:before="1" w:line="232" w:lineRule="auto"/>
        <w:ind w:left="2314" w:right="1554" w:hanging="688"/>
        <w:jc w:val="both"/>
        <w:rPr>
          <w:sz w:val="21"/>
        </w:rPr>
      </w:pPr>
      <w:r>
        <w:rPr>
          <w:sz w:val="21"/>
        </w:rPr>
        <w:t>has</w:t>
      </w:r>
      <w:r>
        <w:rPr>
          <w:spacing w:val="40"/>
          <w:sz w:val="21"/>
        </w:rPr>
        <w:t xml:space="preserve"> </w:t>
      </w:r>
      <w:r>
        <w:rPr>
          <w:sz w:val="21"/>
        </w:rPr>
        <w:t>not</w:t>
      </w:r>
      <w:r>
        <w:rPr>
          <w:spacing w:val="40"/>
          <w:sz w:val="21"/>
        </w:rPr>
        <w:t xml:space="preserve"> </w:t>
      </w:r>
      <w:r>
        <w:rPr>
          <w:sz w:val="21"/>
        </w:rPr>
        <w:t>opted</w:t>
      </w:r>
      <w:r>
        <w:rPr>
          <w:spacing w:val="40"/>
          <w:sz w:val="21"/>
        </w:rPr>
        <w:t xml:space="preserve"> </w:t>
      </w:r>
      <w:r>
        <w:rPr>
          <w:sz w:val="21"/>
        </w:rPr>
        <w:t>out under</w:t>
      </w:r>
      <w:r>
        <w:rPr>
          <w:spacing w:val="40"/>
          <w:sz w:val="21"/>
        </w:rPr>
        <w:t xml:space="preserve"> </w:t>
      </w:r>
      <w:r>
        <w:rPr>
          <w:sz w:val="21"/>
        </w:rPr>
        <w:t>rule 2.6 (Pensions</w:t>
      </w:r>
      <w:r>
        <w:rPr>
          <w:spacing w:val="40"/>
          <w:sz w:val="21"/>
        </w:rPr>
        <w:t xml:space="preserve"> </w:t>
      </w:r>
      <w:r>
        <w:rPr>
          <w:sz w:val="21"/>
        </w:rPr>
        <w:t>Act 2008</w:t>
      </w:r>
      <w:r>
        <w:rPr>
          <w:spacing w:val="40"/>
          <w:sz w:val="21"/>
        </w:rPr>
        <w:t xml:space="preserve"> </w:t>
      </w:r>
      <w:r>
        <w:rPr>
          <w:sz w:val="21"/>
        </w:rPr>
        <w:t>opt-out)</w:t>
      </w:r>
      <w:r>
        <w:rPr>
          <w:spacing w:val="40"/>
          <w:sz w:val="21"/>
        </w:rPr>
        <w:t xml:space="preserve"> </w:t>
      </w:r>
      <w:r>
        <w:rPr>
          <w:sz w:val="21"/>
        </w:rPr>
        <w:t>or rule 2.7 (Other opt-out within a month)</w:t>
      </w:r>
    </w:p>
    <w:p w14:paraId="6F522A6A" w14:textId="77777777" w:rsidR="00380127" w:rsidRDefault="00380127">
      <w:pPr>
        <w:pStyle w:val="BodyText"/>
        <w:spacing w:before="4"/>
      </w:pPr>
    </w:p>
    <w:p w14:paraId="6F522A6B" w14:textId="77777777" w:rsidR="00380127" w:rsidRDefault="008831FA">
      <w:pPr>
        <w:pStyle w:val="BodyText"/>
        <w:ind w:left="1620"/>
      </w:pPr>
      <w:r>
        <w:t>will</w:t>
      </w:r>
      <w:r>
        <w:rPr>
          <w:spacing w:val="-3"/>
        </w:rPr>
        <w:t xml:space="preserve"> </w:t>
      </w:r>
      <w:r>
        <w:t>be entitled</w:t>
      </w:r>
      <w:r>
        <w:rPr>
          <w:spacing w:val="5"/>
        </w:rPr>
        <w:t xml:space="preserve"> </w:t>
      </w:r>
      <w:r>
        <w:t>to</w:t>
      </w:r>
      <w:r>
        <w:rPr>
          <w:spacing w:val="-4"/>
        </w:rPr>
        <w:t xml:space="preserve"> </w:t>
      </w:r>
      <w:r>
        <w:t>receive</w:t>
      </w:r>
      <w:r>
        <w:rPr>
          <w:spacing w:val="9"/>
        </w:rPr>
        <w:t xml:space="preserve"> </w:t>
      </w:r>
      <w:r>
        <w:t>a</w:t>
      </w:r>
      <w:r>
        <w:rPr>
          <w:spacing w:val="-10"/>
        </w:rPr>
        <w:t xml:space="preserve"> </w:t>
      </w:r>
      <w:r>
        <w:t>refund</w:t>
      </w:r>
      <w:r>
        <w:rPr>
          <w:spacing w:val="2"/>
        </w:rPr>
        <w:t xml:space="preserve"> </w:t>
      </w:r>
      <w:r>
        <w:t xml:space="preserve">equal </w:t>
      </w:r>
      <w:r>
        <w:rPr>
          <w:spacing w:val="-5"/>
        </w:rPr>
        <w:t>to:</w:t>
      </w:r>
    </w:p>
    <w:p w14:paraId="6F522A6C" w14:textId="77777777" w:rsidR="00380127" w:rsidRDefault="00380127">
      <w:pPr>
        <w:pStyle w:val="BodyText"/>
        <w:spacing w:before="11"/>
      </w:pPr>
    </w:p>
    <w:p w14:paraId="6F522A6D" w14:textId="77777777" w:rsidR="00380127" w:rsidRDefault="008831FA">
      <w:pPr>
        <w:pStyle w:val="ListParagraph"/>
        <w:numPr>
          <w:ilvl w:val="0"/>
          <w:numId w:val="33"/>
        </w:numPr>
        <w:tabs>
          <w:tab w:val="left" w:pos="2305"/>
        </w:tabs>
        <w:spacing w:line="242" w:lineRule="auto"/>
        <w:ind w:right="1575"/>
        <w:jc w:val="both"/>
        <w:rPr>
          <w:sz w:val="21"/>
        </w:rPr>
      </w:pPr>
      <w:r>
        <w:rPr>
          <w:sz w:val="21"/>
        </w:rPr>
        <w:t>that part of the Member's Balance determined by the Trustees to be attributable to his or her contributions only (as adjusted under rule 4.2(1)(c));</w:t>
      </w:r>
    </w:p>
    <w:p w14:paraId="6F522A6E" w14:textId="77777777" w:rsidR="00380127" w:rsidRDefault="00380127">
      <w:pPr>
        <w:pStyle w:val="BodyText"/>
        <w:spacing w:before="7"/>
        <w:rPr>
          <w:sz w:val="20"/>
        </w:rPr>
      </w:pPr>
    </w:p>
    <w:p w14:paraId="6F522A6F" w14:textId="77777777" w:rsidR="00380127" w:rsidRDefault="008831FA">
      <w:pPr>
        <w:pStyle w:val="ListParagraph"/>
        <w:numPr>
          <w:ilvl w:val="0"/>
          <w:numId w:val="33"/>
        </w:numPr>
        <w:tabs>
          <w:tab w:val="left" w:pos="2299"/>
          <w:tab w:val="left" w:pos="2300"/>
        </w:tabs>
        <w:ind w:left="2299" w:hanging="692"/>
        <w:rPr>
          <w:sz w:val="21"/>
        </w:rPr>
      </w:pPr>
      <w:r>
        <w:rPr>
          <w:sz w:val="21"/>
        </w:rPr>
        <w:t>less</w:t>
      </w:r>
      <w:r>
        <w:rPr>
          <w:spacing w:val="2"/>
          <w:sz w:val="21"/>
        </w:rPr>
        <w:t xml:space="preserve"> </w:t>
      </w:r>
      <w:r>
        <w:rPr>
          <w:sz w:val="21"/>
        </w:rPr>
        <w:t>any</w:t>
      </w:r>
      <w:r>
        <w:rPr>
          <w:spacing w:val="2"/>
          <w:sz w:val="21"/>
        </w:rPr>
        <w:t xml:space="preserve"> </w:t>
      </w:r>
      <w:r>
        <w:rPr>
          <w:sz w:val="21"/>
        </w:rPr>
        <w:t>tax</w:t>
      </w:r>
      <w:r>
        <w:rPr>
          <w:spacing w:val="1"/>
          <w:sz w:val="21"/>
        </w:rPr>
        <w:t xml:space="preserve"> </w:t>
      </w:r>
      <w:r>
        <w:rPr>
          <w:sz w:val="21"/>
        </w:rPr>
        <w:t>payable</w:t>
      </w:r>
      <w:r>
        <w:rPr>
          <w:spacing w:val="13"/>
          <w:sz w:val="21"/>
        </w:rPr>
        <w:t xml:space="preserve"> </w:t>
      </w:r>
      <w:r>
        <w:rPr>
          <w:sz w:val="21"/>
        </w:rPr>
        <w:t>in</w:t>
      </w:r>
      <w:r>
        <w:rPr>
          <w:spacing w:val="-11"/>
          <w:sz w:val="21"/>
        </w:rPr>
        <w:t xml:space="preserve"> </w:t>
      </w:r>
      <w:r>
        <w:rPr>
          <w:sz w:val="21"/>
        </w:rPr>
        <w:t>connection</w:t>
      </w:r>
      <w:r>
        <w:rPr>
          <w:spacing w:val="9"/>
          <w:sz w:val="21"/>
        </w:rPr>
        <w:t xml:space="preserve"> </w:t>
      </w:r>
      <w:r>
        <w:rPr>
          <w:sz w:val="21"/>
        </w:rPr>
        <w:t>with</w:t>
      </w:r>
      <w:r>
        <w:rPr>
          <w:spacing w:val="-5"/>
          <w:sz w:val="21"/>
        </w:rPr>
        <w:t xml:space="preserve"> </w:t>
      </w:r>
      <w:r>
        <w:rPr>
          <w:sz w:val="21"/>
        </w:rPr>
        <w:t>the</w:t>
      </w:r>
      <w:r>
        <w:rPr>
          <w:spacing w:val="-11"/>
          <w:sz w:val="21"/>
        </w:rPr>
        <w:t xml:space="preserve"> </w:t>
      </w:r>
      <w:r>
        <w:rPr>
          <w:spacing w:val="-2"/>
          <w:sz w:val="21"/>
        </w:rPr>
        <w:t>refund.</w:t>
      </w:r>
    </w:p>
    <w:p w14:paraId="6F522A70" w14:textId="77777777" w:rsidR="00380127" w:rsidRDefault="00380127">
      <w:pPr>
        <w:pStyle w:val="BodyText"/>
        <w:spacing w:before="7"/>
      </w:pPr>
    </w:p>
    <w:p w14:paraId="6F522A71" w14:textId="77777777" w:rsidR="00380127" w:rsidRDefault="008831FA">
      <w:pPr>
        <w:pStyle w:val="BodyText"/>
        <w:spacing w:line="242" w:lineRule="auto"/>
        <w:ind w:left="1604" w:right="1586" w:hanging="1"/>
      </w:pPr>
      <w:r>
        <w:t>Provided</w:t>
      </w:r>
      <w:r>
        <w:rPr>
          <w:spacing w:val="40"/>
        </w:rPr>
        <w:t xml:space="preserve"> </w:t>
      </w:r>
      <w:r>
        <w:t>that</w:t>
      </w:r>
      <w:r>
        <w:rPr>
          <w:spacing w:val="35"/>
        </w:rPr>
        <w:t xml:space="preserve"> </w:t>
      </w:r>
      <w:r>
        <w:t>the</w:t>
      </w:r>
      <w:r>
        <w:rPr>
          <w:spacing w:val="28"/>
        </w:rPr>
        <w:t xml:space="preserve"> </w:t>
      </w:r>
      <w:r>
        <w:t>Member's</w:t>
      </w:r>
      <w:r>
        <w:rPr>
          <w:spacing w:val="40"/>
        </w:rPr>
        <w:t xml:space="preserve"> </w:t>
      </w:r>
      <w:r>
        <w:t>Employer</w:t>
      </w:r>
      <w:r>
        <w:rPr>
          <w:spacing w:val="40"/>
        </w:rPr>
        <w:t xml:space="preserve"> </w:t>
      </w:r>
      <w:r>
        <w:t>may</w:t>
      </w:r>
      <w:r>
        <w:rPr>
          <w:spacing w:val="36"/>
        </w:rPr>
        <w:t xml:space="preserve"> </w:t>
      </w:r>
      <w:r>
        <w:t>(outside</w:t>
      </w:r>
      <w:r>
        <w:rPr>
          <w:spacing w:val="40"/>
        </w:rPr>
        <w:t xml:space="preserve"> </w:t>
      </w:r>
      <w:r>
        <w:t>the</w:t>
      </w:r>
      <w:r>
        <w:rPr>
          <w:spacing w:val="35"/>
        </w:rPr>
        <w:t xml:space="preserve"> </w:t>
      </w:r>
      <w:r>
        <w:t>Scheme)</w:t>
      </w:r>
      <w:r>
        <w:rPr>
          <w:spacing w:val="33"/>
        </w:rPr>
        <w:t xml:space="preserve"> </w:t>
      </w:r>
      <w:r>
        <w:t>pay</w:t>
      </w:r>
      <w:r>
        <w:rPr>
          <w:spacing w:val="35"/>
        </w:rPr>
        <w:t xml:space="preserve"> </w:t>
      </w:r>
      <w:r>
        <w:t>an</w:t>
      </w:r>
      <w:r>
        <w:rPr>
          <w:spacing w:val="30"/>
        </w:rPr>
        <w:t xml:space="preserve"> </w:t>
      </w:r>
      <w:r>
        <w:t>ex-gratia sum to a Member who has participated in</w:t>
      </w:r>
      <w:r>
        <w:rPr>
          <w:spacing w:val="-2"/>
        </w:rPr>
        <w:t xml:space="preserve"> </w:t>
      </w:r>
      <w:r>
        <w:t>a Salary Sacrifice Arrangement.</w:t>
      </w:r>
    </w:p>
    <w:p w14:paraId="6F522A72" w14:textId="77777777" w:rsidR="00380127" w:rsidRDefault="00380127">
      <w:pPr>
        <w:pStyle w:val="BodyText"/>
      </w:pPr>
    </w:p>
    <w:p w14:paraId="6F522A73" w14:textId="77777777" w:rsidR="00380127" w:rsidRDefault="008831FA">
      <w:pPr>
        <w:pStyle w:val="BodyText"/>
        <w:spacing w:line="242" w:lineRule="auto"/>
        <w:ind w:left="1597" w:right="1586" w:firstLine="4"/>
      </w:pPr>
      <w:r>
        <w:t>A Member</w:t>
      </w:r>
      <w:r>
        <w:rPr>
          <w:spacing w:val="33"/>
        </w:rPr>
        <w:t xml:space="preserve"> </w:t>
      </w:r>
      <w:r>
        <w:t>who ceases</w:t>
      </w:r>
      <w:r>
        <w:rPr>
          <w:spacing w:val="23"/>
        </w:rPr>
        <w:t xml:space="preserve"> </w:t>
      </w:r>
      <w:r>
        <w:t>to be</w:t>
      </w:r>
      <w:r>
        <w:rPr>
          <w:spacing w:val="21"/>
        </w:rPr>
        <w:t xml:space="preserve"> </w:t>
      </w:r>
      <w:r>
        <w:t>an Active</w:t>
      </w:r>
      <w:r>
        <w:rPr>
          <w:spacing w:val="21"/>
        </w:rPr>
        <w:t xml:space="preserve"> </w:t>
      </w:r>
      <w:r>
        <w:t>Member</w:t>
      </w:r>
      <w:r>
        <w:rPr>
          <w:spacing w:val="29"/>
        </w:rPr>
        <w:t xml:space="preserve"> </w:t>
      </w:r>
      <w:r>
        <w:t>under</w:t>
      </w:r>
      <w:r>
        <w:rPr>
          <w:spacing w:val="23"/>
        </w:rPr>
        <w:t xml:space="preserve"> </w:t>
      </w:r>
      <w:r>
        <w:t>this Rule</w:t>
      </w:r>
      <w:r>
        <w:rPr>
          <w:spacing w:val="24"/>
        </w:rPr>
        <w:t xml:space="preserve"> </w:t>
      </w:r>
      <w:r>
        <w:t>5.3(4) after</w:t>
      </w:r>
      <w:r>
        <w:rPr>
          <w:spacing w:val="24"/>
        </w:rPr>
        <w:t xml:space="preserve"> </w:t>
      </w:r>
      <w:r>
        <w:t>age 55 may</w:t>
      </w:r>
      <w:r>
        <w:rPr>
          <w:spacing w:val="11"/>
        </w:rPr>
        <w:t xml:space="preserve"> </w:t>
      </w:r>
      <w:r>
        <w:t>choose</w:t>
      </w:r>
      <w:r>
        <w:rPr>
          <w:spacing w:val="17"/>
        </w:rPr>
        <w:t xml:space="preserve"> </w:t>
      </w:r>
      <w:r>
        <w:t>to</w:t>
      </w:r>
      <w:r>
        <w:rPr>
          <w:spacing w:val="9"/>
        </w:rPr>
        <w:t xml:space="preserve"> </w:t>
      </w:r>
      <w:r>
        <w:t>be</w:t>
      </w:r>
      <w:r>
        <w:rPr>
          <w:spacing w:val="12"/>
        </w:rPr>
        <w:t xml:space="preserve"> </w:t>
      </w:r>
      <w:r>
        <w:t>treated</w:t>
      </w:r>
      <w:r>
        <w:rPr>
          <w:spacing w:val="26"/>
        </w:rPr>
        <w:t xml:space="preserve"> </w:t>
      </w:r>
      <w:r>
        <w:t>as</w:t>
      </w:r>
      <w:r>
        <w:rPr>
          <w:spacing w:val="12"/>
        </w:rPr>
        <w:t xml:space="preserve"> </w:t>
      </w:r>
      <w:r>
        <w:t>becoming</w:t>
      </w:r>
      <w:r>
        <w:rPr>
          <w:spacing w:val="21"/>
        </w:rPr>
        <w:t xml:space="preserve"> </w:t>
      </w:r>
      <w:r>
        <w:t>a</w:t>
      </w:r>
      <w:r>
        <w:rPr>
          <w:spacing w:val="6"/>
        </w:rPr>
        <w:t xml:space="preserve"> </w:t>
      </w:r>
      <w:r>
        <w:t>Deferred</w:t>
      </w:r>
      <w:r>
        <w:rPr>
          <w:spacing w:val="25"/>
        </w:rPr>
        <w:t xml:space="preserve"> </w:t>
      </w:r>
      <w:r>
        <w:t>Pensioner</w:t>
      </w:r>
      <w:r>
        <w:rPr>
          <w:spacing w:val="27"/>
        </w:rPr>
        <w:t xml:space="preserve"> </w:t>
      </w:r>
      <w:r>
        <w:t>under</w:t>
      </w:r>
      <w:r>
        <w:rPr>
          <w:spacing w:val="17"/>
        </w:rPr>
        <w:t xml:space="preserve"> </w:t>
      </w:r>
      <w:r>
        <w:t>Rule</w:t>
      </w:r>
      <w:r>
        <w:rPr>
          <w:spacing w:val="17"/>
        </w:rPr>
        <w:t xml:space="preserve"> </w:t>
      </w:r>
      <w:r>
        <w:t>5.3(1)</w:t>
      </w:r>
      <w:r>
        <w:rPr>
          <w:spacing w:val="18"/>
        </w:rPr>
        <w:t xml:space="preserve"> </w:t>
      </w:r>
      <w:r>
        <w:rPr>
          <w:spacing w:val="-5"/>
        </w:rPr>
        <w:t>and</w:t>
      </w:r>
    </w:p>
    <w:p w14:paraId="6F522A74" w14:textId="77777777" w:rsidR="00380127" w:rsidRDefault="008831FA">
      <w:pPr>
        <w:pStyle w:val="BodyText"/>
        <w:spacing w:line="238" w:lineRule="exact"/>
        <w:ind w:left="1593"/>
      </w:pPr>
      <w:r>
        <w:t>(2)</w:t>
      </w:r>
      <w:r>
        <w:rPr>
          <w:spacing w:val="1"/>
        </w:rPr>
        <w:t xml:space="preserve"> </w:t>
      </w:r>
      <w:r>
        <w:t>instead</w:t>
      </w:r>
      <w:r>
        <w:rPr>
          <w:spacing w:val="2"/>
        </w:rPr>
        <w:t xml:space="preserve"> </w:t>
      </w:r>
      <w:r>
        <w:t>of</w:t>
      </w:r>
      <w:r>
        <w:rPr>
          <w:spacing w:val="-3"/>
        </w:rPr>
        <w:t xml:space="preserve"> </w:t>
      </w:r>
      <w:r>
        <w:t>receiving</w:t>
      </w:r>
      <w:r>
        <w:rPr>
          <w:spacing w:val="10"/>
        </w:rPr>
        <w:t xml:space="preserve"> </w:t>
      </w:r>
      <w:r>
        <w:t>a</w:t>
      </w:r>
      <w:r>
        <w:rPr>
          <w:spacing w:val="-7"/>
        </w:rPr>
        <w:t xml:space="preserve"> </w:t>
      </w:r>
      <w:r>
        <w:t>refund</w:t>
      </w:r>
      <w:r>
        <w:rPr>
          <w:spacing w:val="5"/>
        </w:rPr>
        <w:t xml:space="preserve"> </w:t>
      </w:r>
      <w:r>
        <w:t>of</w:t>
      </w:r>
      <w:r>
        <w:rPr>
          <w:spacing w:val="-2"/>
        </w:rPr>
        <w:t xml:space="preserve"> contributions.</w:t>
      </w:r>
    </w:p>
    <w:p w14:paraId="6F522A75" w14:textId="77777777" w:rsidR="00380127" w:rsidRDefault="00380127">
      <w:pPr>
        <w:pStyle w:val="BodyText"/>
        <w:spacing w:before="7"/>
      </w:pPr>
    </w:p>
    <w:p w14:paraId="6F522A76" w14:textId="77777777" w:rsidR="00380127" w:rsidRDefault="008831FA">
      <w:pPr>
        <w:pStyle w:val="ListParagraph"/>
        <w:numPr>
          <w:ilvl w:val="0"/>
          <w:numId w:val="37"/>
        </w:numPr>
        <w:tabs>
          <w:tab w:val="left" w:pos="1590"/>
        </w:tabs>
        <w:ind w:left="1582" w:right="1601" w:hanging="676"/>
        <w:jc w:val="both"/>
        <w:rPr>
          <w:sz w:val="21"/>
        </w:rPr>
      </w:pPr>
      <w:r>
        <w:rPr>
          <w:sz w:val="21"/>
        </w:rPr>
        <w:t>Following a refund under (3) or (4) above, and after payment of any tax payable in connection with the refund, the Trustees must transfer the balance of the Member's Individual Pension Account to the Reserve Account.</w:t>
      </w:r>
    </w:p>
    <w:p w14:paraId="6F522A77" w14:textId="77777777" w:rsidR="00380127" w:rsidRDefault="00380127">
      <w:pPr>
        <w:jc w:val="both"/>
        <w:rPr>
          <w:sz w:val="21"/>
        </w:rPr>
        <w:sectPr w:rsidR="00380127">
          <w:pgSz w:w="11940" w:h="16800"/>
          <w:pgMar w:top="1320" w:right="0" w:bottom="1200" w:left="720" w:header="1106" w:footer="926" w:gutter="0"/>
          <w:cols w:space="720"/>
        </w:sectPr>
      </w:pPr>
    </w:p>
    <w:p w14:paraId="6F522A78" w14:textId="77777777" w:rsidR="00380127" w:rsidRDefault="00380127">
      <w:pPr>
        <w:pStyle w:val="BodyText"/>
        <w:spacing w:before="10"/>
        <w:rPr>
          <w:sz w:val="28"/>
        </w:rPr>
      </w:pPr>
    </w:p>
    <w:p w14:paraId="6F522A79" w14:textId="77777777" w:rsidR="00380127" w:rsidRDefault="008831FA">
      <w:pPr>
        <w:pStyle w:val="Heading6"/>
        <w:numPr>
          <w:ilvl w:val="1"/>
          <w:numId w:val="38"/>
        </w:numPr>
        <w:tabs>
          <w:tab w:val="left" w:pos="1639"/>
          <w:tab w:val="left" w:pos="1640"/>
        </w:tabs>
        <w:spacing w:before="93"/>
        <w:ind w:left="1639" w:hanging="692"/>
      </w:pPr>
      <w:bookmarkStart w:id="297" w:name="Page_298"/>
      <w:bookmarkEnd w:id="297"/>
      <w:r>
        <w:t>CASH</w:t>
      </w:r>
      <w:r>
        <w:rPr>
          <w:spacing w:val="-1"/>
        </w:rPr>
        <w:t xml:space="preserve"> </w:t>
      </w:r>
      <w:r>
        <w:rPr>
          <w:spacing w:val="-5"/>
        </w:rPr>
        <w:t>SUM</w:t>
      </w:r>
    </w:p>
    <w:p w14:paraId="6F522A7A" w14:textId="77777777" w:rsidR="00380127" w:rsidRDefault="00380127">
      <w:pPr>
        <w:pStyle w:val="BodyText"/>
        <w:spacing w:before="7"/>
        <w:rPr>
          <w:b/>
        </w:rPr>
      </w:pPr>
    </w:p>
    <w:p w14:paraId="6F522A7B" w14:textId="77777777" w:rsidR="00380127" w:rsidRDefault="008831FA">
      <w:pPr>
        <w:pStyle w:val="ListParagraph"/>
        <w:numPr>
          <w:ilvl w:val="0"/>
          <w:numId w:val="32"/>
        </w:numPr>
        <w:tabs>
          <w:tab w:val="left" w:pos="1641"/>
        </w:tabs>
        <w:ind w:right="1569" w:hanging="687"/>
        <w:jc w:val="both"/>
        <w:rPr>
          <w:sz w:val="21"/>
        </w:rPr>
      </w:pPr>
      <w:r>
        <w:rPr>
          <w:sz w:val="21"/>
        </w:rPr>
        <w:t>A Member may elect, at any time before the date his or her pension (in respect of benefits accrued in the DC Section) commences, to receive a cash sum of such amount as the Member selects, subject to the limits set out in General Rule 5.2.</w:t>
      </w:r>
    </w:p>
    <w:p w14:paraId="6F522A7C" w14:textId="77777777" w:rsidR="00380127" w:rsidRDefault="00380127">
      <w:pPr>
        <w:pStyle w:val="BodyText"/>
        <w:spacing w:before="4"/>
      </w:pPr>
    </w:p>
    <w:p w14:paraId="6F522A7D" w14:textId="77777777" w:rsidR="00380127" w:rsidRDefault="008831FA">
      <w:pPr>
        <w:pStyle w:val="BodyText"/>
        <w:ind w:left="1622" w:right="1566" w:hanging="679"/>
        <w:jc w:val="both"/>
      </w:pPr>
      <w:r>
        <w:t>(1A)</w:t>
      </w:r>
      <w:r>
        <w:rPr>
          <w:spacing w:val="80"/>
          <w:w w:val="150"/>
        </w:rPr>
        <w:t xml:space="preserve"> </w:t>
      </w:r>
      <w:r>
        <w:t>If the Trustees, with the agreement of the Company, have made this option available under rule 5.1(2), a Member may elect (in respect of benefits accrued in the DC Section) to receive an uncrystallised funds pension lump sum or series of uncrystallised funds pension lump sums as defined in paragraph 4 of Schedule 29 to the FA 2004 subject to such conditions (including but not limited to</w:t>
      </w:r>
      <w:r>
        <w:rPr>
          <w:spacing w:val="-1"/>
        </w:rPr>
        <w:t xml:space="preserve"> </w:t>
      </w:r>
      <w:r>
        <w:t>conditions relating to</w:t>
      </w:r>
      <w:r>
        <w:rPr>
          <w:spacing w:val="-6"/>
        </w:rPr>
        <w:t xml:space="preserve"> </w:t>
      </w:r>
      <w:r>
        <w:t>the</w:t>
      </w:r>
      <w:r>
        <w:rPr>
          <w:spacing w:val="-7"/>
        </w:rPr>
        <w:t xml:space="preserve"> </w:t>
      </w:r>
      <w:r>
        <w:t>number of</w:t>
      </w:r>
      <w:r>
        <w:rPr>
          <w:spacing w:val="-1"/>
        </w:rPr>
        <w:t xml:space="preserve"> </w:t>
      </w:r>
      <w:r>
        <w:t>lump sums and the</w:t>
      </w:r>
      <w:r>
        <w:rPr>
          <w:spacing w:val="-5"/>
        </w:rPr>
        <w:t xml:space="preserve"> </w:t>
      </w:r>
      <w:r>
        <w:t>time</w:t>
      </w:r>
      <w:r>
        <w:rPr>
          <w:spacing w:val="-3"/>
        </w:rPr>
        <w:t xml:space="preserve"> </w:t>
      </w:r>
      <w:r>
        <w:t>and</w:t>
      </w:r>
      <w:r>
        <w:rPr>
          <w:spacing w:val="-3"/>
        </w:rPr>
        <w:t xml:space="preserve"> </w:t>
      </w:r>
      <w:r>
        <w:t>manner for making such an</w:t>
      </w:r>
      <w:r>
        <w:rPr>
          <w:spacing w:val="-6"/>
        </w:rPr>
        <w:t xml:space="preserve"> </w:t>
      </w:r>
      <w:r>
        <w:t>application) as the Trustees may from time to time determine.</w:t>
      </w:r>
    </w:p>
    <w:p w14:paraId="6F522A7E" w14:textId="77777777" w:rsidR="00380127" w:rsidRDefault="00380127">
      <w:pPr>
        <w:pStyle w:val="BodyText"/>
        <w:rPr>
          <w:sz w:val="22"/>
        </w:rPr>
      </w:pPr>
    </w:p>
    <w:p w14:paraId="6F522A7F" w14:textId="77777777" w:rsidR="00380127" w:rsidRDefault="008831FA">
      <w:pPr>
        <w:pStyle w:val="ListParagraph"/>
        <w:numPr>
          <w:ilvl w:val="0"/>
          <w:numId w:val="32"/>
        </w:numPr>
        <w:tabs>
          <w:tab w:val="left" w:pos="1621"/>
        </w:tabs>
        <w:spacing w:line="242" w:lineRule="auto"/>
        <w:ind w:left="1623" w:right="1578" w:hanging="689"/>
        <w:jc w:val="both"/>
        <w:rPr>
          <w:sz w:val="21"/>
        </w:rPr>
      </w:pPr>
      <w:r>
        <w:rPr>
          <w:sz w:val="21"/>
        </w:rPr>
        <w:t>The cash sum shall usually be paid when the Member's</w:t>
      </w:r>
      <w:r>
        <w:rPr>
          <w:spacing w:val="40"/>
          <w:sz w:val="21"/>
        </w:rPr>
        <w:t xml:space="preserve"> </w:t>
      </w:r>
      <w:r>
        <w:rPr>
          <w:sz w:val="21"/>
        </w:rPr>
        <w:t>pension commences,</w:t>
      </w:r>
      <w:r>
        <w:rPr>
          <w:spacing w:val="40"/>
          <w:sz w:val="21"/>
        </w:rPr>
        <w:t xml:space="preserve"> </w:t>
      </w:r>
      <w:r>
        <w:rPr>
          <w:sz w:val="21"/>
        </w:rPr>
        <w:t>but may instead be paid at any other time if payment would not prejudice the Scheme's status as a Registered Scheme.</w:t>
      </w:r>
    </w:p>
    <w:p w14:paraId="6F522A80" w14:textId="77777777" w:rsidR="00380127" w:rsidRDefault="00380127">
      <w:pPr>
        <w:pStyle w:val="BodyText"/>
        <w:spacing w:before="1"/>
      </w:pPr>
    </w:p>
    <w:p w14:paraId="6F522A81" w14:textId="77777777" w:rsidR="00380127" w:rsidRDefault="008831FA">
      <w:pPr>
        <w:pStyle w:val="ListParagraph"/>
        <w:numPr>
          <w:ilvl w:val="0"/>
          <w:numId w:val="32"/>
        </w:numPr>
        <w:tabs>
          <w:tab w:val="left" w:pos="1626"/>
        </w:tabs>
        <w:spacing w:before="1"/>
        <w:ind w:left="1621" w:right="1601" w:hanging="687"/>
        <w:jc w:val="both"/>
        <w:rPr>
          <w:sz w:val="21"/>
        </w:rPr>
      </w:pPr>
      <w:r>
        <w:rPr>
          <w:sz w:val="21"/>
        </w:rPr>
        <w:t>In this Rule, the expression "pension commences" (and derivative expressions) means the date on which the</w:t>
      </w:r>
      <w:r>
        <w:rPr>
          <w:spacing w:val="-2"/>
          <w:sz w:val="21"/>
        </w:rPr>
        <w:t xml:space="preserve"> </w:t>
      </w:r>
      <w:r>
        <w:rPr>
          <w:sz w:val="21"/>
        </w:rPr>
        <w:t>Member's Individual Pension Account is applied.</w:t>
      </w:r>
    </w:p>
    <w:p w14:paraId="6F522A82" w14:textId="77777777" w:rsidR="00380127" w:rsidRDefault="00380127">
      <w:pPr>
        <w:pStyle w:val="BodyText"/>
      </w:pPr>
    </w:p>
    <w:p w14:paraId="6F522A83" w14:textId="77777777" w:rsidR="00380127" w:rsidRDefault="008831FA">
      <w:pPr>
        <w:pStyle w:val="Heading6"/>
        <w:numPr>
          <w:ilvl w:val="1"/>
          <w:numId w:val="38"/>
        </w:numPr>
        <w:tabs>
          <w:tab w:val="left" w:pos="1621"/>
          <w:tab w:val="left" w:pos="1622"/>
        </w:tabs>
        <w:ind w:left="1621" w:hanging="689"/>
      </w:pPr>
      <w:r>
        <w:t>OPTION</w:t>
      </w:r>
      <w:r>
        <w:rPr>
          <w:spacing w:val="-4"/>
        </w:rPr>
        <w:t xml:space="preserve"> </w:t>
      </w:r>
      <w:r>
        <w:t>FOR</w:t>
      </w:r>
      <w:r>
        <w:rPr>
          <w:spacing w:val="-12"/>
        </w:rPr>
        <w:t xml:space="preserve"> </w:t>
      </w:r>
      <w:r>
        <w:t>DEPENDANT'S</w:t>
      </w:r>
      <w:r>
        <w:rPr>
          <w:spacing w:val="11"/>
        </w:rPr>
        <w:t xml:space="preserve"> </w:t>
      </w:r>
      <w:r>
        <w:rPr>
          <w:spacing w:val="-2"/>
        </w:rPr>
        <w:t>PENSIONS</w:t>
      </w:r>
    </w:p>
    <w:p w14:paraId="6F522A84" w14:textId="77777777" w:rsidR="00380127" w:rsidRDefault="00380127">
      <w:pPr>
        <w:pStyle w:val="BodyText"/>
        <w:spacing w:before="2"/>
        <w:rPr>
          <w:b/>
        </w:rPr>
      </w:pPr>
    </w:p>
    <w:p w14:paraId="6F522A85" w14:textId="77777777" w:rsidR="00380127" w:rsidRDefault="008831FA">
      <w:pPr>
        <w:pStyle w:val="ListParagraph"/>
        <w:numPr>
          <w:ilvl w:val="0"/>
          <w:numId w:val="31"/>
        </w:numPr>
        <w:tabs>
          <w:tab w:val="left" w:pos="1622"/>
        </w:tabs>
        <w:spacing w:line="242" w:lineRule="auto"/>
        <w:ind w:right="1574" w:hanging="692"/>
        <w:jc w:val="both"/>
        <w:rPr>
          <w:sz w:val="21"/>
        </w:rPr>
      </w:pPr>
      <w:r>
        <w:rPr>
          <w:sz w:val="21"/>
        </w:rPr>
        <w:t xml:space="preserve">A Member who claims retirement benefits in accordance with rule 5.1 may elect that part of his or her Individual Pension Account shall be applied by the Trustees to provide a pension for another person or persons who is or are a Dependant of the </w:t>
      </w:r>
      <w:r>
        <w:rPr>
          <w:spacing w:val="-2"/>
          <w:sz w:val="21"/>
        </w:rPr>
        <w:t>Member.</w:t>
      </w:r>
    </w:p>
    <w:p w14:paraId="6F522A86" w14:textId="77777777" w:rsidR="00380127" w:rsidRDefault="00380127">
      <w:pPr>
        <w:pStyle w:val="BodyText"/>
        <w:spacing w:before="2"/>
      </w:pPr>
    </w:p>
    <w:p w14:paraId="6F522A87" w14:textId="77777777" w:rsidR="00380127" w:rsidRDefault="008831FA">
      <w:pPr>
        <w:pStyle w:val="ListParagraph"/>
        <w:numPr>
          <w:ilvl w:val="0"/>
          <w:numId w:val="31"/>
        </w:numPr>
        <w:tabs>
          <w:tab w:val="left" w:pos="1620"/>
          <w:tab w:val="left" w:pos="1621"/>
        </w:tabs>
        <w:ind w:left="1620"/>
        <w:rPr>
          <w:sz w:val="21"/>
        </w:rPr>
      </w:pPr>
      <w:r>
        <w:rPr>
          <w:sz w:val="21"/>
        </w:rPr>
        <w:t>Such</w:t>
      </w:r>
      <w:r>
        <w:rPr>
          <w:spacing w:val="3"/>
          <w:sz w:val="21"/>
        </w:rPr>
        <w:t xml:space="preserve"> </w:t>
      </w:r>
      <w:r>
        <w:rPr>
          <w:sz w:val="21"/>
        </w:rPr>
        <w:t>a</w:t>
      </w:r>
      <w:r>
        <w:rPr>
          <w:spacing w:val="-2"/>
          <w:sz w:val="21"/>
        </w:rPr>
        <w:t xml:space="preserve"> pension:</w:t>
      </w:r>
    </w:p>
    <w:p w14:paraId="6F522A88" w14:textId="77777777" w:rsidR="00380127" w:rsidRDefault="00380127">
      <w:pPr>
        <w:pStyle w:val="BodyText"/>
        <w:spacing w:before="2"/>
      </w:pPr>
    </w:p>
    <w:p w14:paraId="6F522A89" w14:textId="77777777" w:rsidR="00380127" w:rsidRDefault="008831FA">
      <w:pPr>
        <w:pStyle w:val="ListParagraph"/>
        <w:numPr>
          <w:ilvl w:val="1"/>
          <w:numId w:val="31"/>
        </w:numPr>
        <w:tabs>
          <w:tab w:val="left" w:pos="2313"/>
        </w:tabs>
        <w:ind w:right="1587" w:hanging="691"/>
        <w:jc w:val="both"/>
        <w:rPr>
          <w:sz w:val="21"/>
        </w:rPr>
      </w:pPr>
      <w:r>
        <w:rPr>
          <w:sz w:val="21"/>
        </w:rPr>
        <w:t xml:space="preserve">will be provided by the purchase of an annuity from an Insurance Company unless the Company and the Trustees agree that it should be paid from the </w:t>
      </w:r>
      <w:r>
        <w:rPr>
          <w:spacing w:val="-2"/>
          <w:sz w:val="21"/>
        </w:rPr>
        <w:t>Scheme;</w:t>
      </w:r>
    </w:p>
    <w:p w14:paraId="6F522A8A" w14:textId="77777777" w:rsidR="00380127" w:rsidRDefault="00380127">
      <w:pPr>
        <w:pStyle w:val="BodyText"/>
        <w:spacing w:before="3"/>
      </w:pPr>
    </w:p>
    <w:p w14:paraId="6F522A8B" w14:textId="77777777" w:rsidR="00380127" w:rsidRDefault="008831FA">
      <w:pPr>
        <w:pStyle w:val="ListParagraph"/>
        <w:numPr>
          <w:ilvl w:val="1"/>
          <w:numId w:val="31"/>
        </w:numPr>
        <w:tabs>
          <w:tab w:val="left" w:pos="2308"/>
        </w:tabs>
        <w:spacing w:before="1" w:line="242" w:lineRule="auto"/>
        <w:ind w:left="2309" w:right="1591" w:hanging="697"/>
        <w:jc w:val="both"/>
        <w:rPr>
          <w:sz w:val="21"/>
        </w:rPr>
      </w:pPr>
      <w:r>
        <w:rPr>
          <w:sz w:val="21"/>
        </w:rPr>
        <w:t>will become payable on</w:t>
      </w:r>
      <w:r>
        <w:rPr>
          <w:spacing w:val="-4"/>
          <w:sz w:val="21"/>
        </w:rPr>
        <w:t xml:space="preserve"> </w:t>
      </w:r>
      <w:r>
        <w:rPr>
          <w:sz w:val="21"/>
        </w:rPr>
        <w:t>the</w:t>
      </w:r>
      <w:r>
        <w:rPr>
          <w:spacing w:val="-1"/>
          <w:sz w:val="21"/>
        </w:rPr>
        <w:t xml:space="preserve"> </w:t>
      </w:r>
      <w:r>
        <w:rPr>
          <w:sz w:val="21"/>
        </w:rPr>
        <w:t>death of the Member (or if later, on the date when the Member's pension ends);</w:t>
      </w:r>
    </w:p>
    <w:p w14:paraId="6F522A8C" w14:textId="77777777" w:rsidR="00380127" w:rsidRDefault="00380127">
      <w:pPr>
        <w:pStyle w:val="BodyText"/>
      </w:pPr>
    </w:p>
    <w:p w14:paraId="6F522A8D" w14:textId="77777777" w:rsidR="00380127" w:rsidRDefault="008831FA">
      <w:pPr>
        <w:pStyle w:val="ListParagraph"/>
        <w:numPr>
          <w:ilvl w:val="1"/>
          <w:numId w:val="31"/>
        </w:numPr>
        <w:tabs>
          <w:tab w:val="left" w:pos="2304"/>
        </w:tabs>
        <w:ind w:left="2302" w:right="1587" w:hanging="690"/>
        <w:jc w:val="both"/>
        <w:rPr>
          <w:sz w:val="21"/>
        </w:rPr>
      </w:pPr>
      <w:r>
        <w:rPr>
          <w:sz w:val="21"/>
        </w:rPr>
        <w:t>may</w:t>
      </w:r>
      <w:r>
        <w:rPr>
          <w:spacing w:val="-4"/>
          <w:sz w:val="21"/>
        </w:rPr>
        <w:t xml:space="preserve"> </w:t>
      </w:r>
      <w:r>
        <w:rPr>
          <w:sz w:val="21"/>
        </w:rPr>
        <w:t>be of such</w:t>
      </w:r>
      <w:r>
        <w:rPr>
          <w:spacing w:val="-1"/>
          <w:sz w:val="21"/>
        </w:rPr>
        <w:t xml:space="preserve"> </w:t>
      </w:r>
      <w:r>
        <w:rPr>
          <w:sz w:val="21"/>
        </w:rPr>
        <w:t>amount as the</w:t>
      </w:r>
      <w:r>
        <w:rPr>
          <w:spacing w:val="-3"/>
          <w:sz w:val="21"/>
        </w:rPr>
        <w:t xml:space="preserve"> </w:t>
      </w:r>
      <w:r>
        <w:rPr>
          <w:sz w:val="21"/>
        </w:rPr>
        <w:t>Member determines and, if the pension is</w:t>
      </w:r>
      <w:r>
        <w:rPr>
          <w:spacing w:val="-3"/>
          <w:sz w:val="21"/>
        </w:rPr>
        <w:t xml:space="preserve"> </w:t>
      </w:r>
      <w:r>
        <w:rPr>
          <w:sz w:val="21"/>
        </w:rPr>
        <w:t>to</w:t>
      </w:r>
      <w:r>
        <w:rPr>
          <w:spacing w:val="-3"/>
          <w:sz w:val="21"/>
        </w:rPr>
        <w:t xml:space="preserve"> </w:t>
      </w:r>
      <w:r>
        <w:rPr>
          <w:sz w:val="21"/>
        </w:rPr>
        <w:t>be provided by the purchase</w:t>
      </w:r>
      <w:r>
        <w:rPr>
          <w:spacing w:val="40"/>
          <w:sz w:val="21"/>
        </w:rPr>
        <w:t xml:space="preserve"> </w:t>
      </w:r>
      <w:r>
        <w:rPr>
          <w:sz w:val="21"/>
        </w:rPr>
        <w:t>of an annuity, is agreed with the Insurance</w:t>
      </w:r>
      <w:r>
        <w:rPr>
          <w:spacing w:val="40"/>
          <w:sz w:val="21"/>
        </w:rPr>
        <w:t xml:space="preserve"> </w:t>
      </w:r>
      <w:r>
        <w:rPr>
          <w:sz w:val="21"/>
        </w:rPr>
        <w:t>Company providing the annuity; and</w:t>
      </w:r>
    </w:p>
    <w:p w14:paraId="6F522A8E" w14:textId="77777777" w:rsidR="00380127" w:rsidRDefault="00380127">
      <w:pPr>
        <w:pStyle w:val="BodyText"/>
        <w:spacing w:before="3"/>
      </w:pPr>
    </w:p>
    <w:p w14:paraId="6F522A8F" w14:textId="77777777" w:rsidR="00380127" w:rsidRDefault="008831FA">
      <w:pPr>
        <w:pStyle w:val="ListParagraph"/>
        <w:numPr>
          <w:ilvl w:val="1"/>
          <w:numId w:val="31"/>
        </w:numPr>
        <w:tabs>
          <w:tab w:val="left" w:pos="2306"/>
          <w:tab w:val="left" w:pos="2307"/>
        </w:tabs>
        <w:spacing w:before="1"/>
        <w:ind w:left="2306"/>
        <w:rPr>
          <w:sz w:val="21"/>
        </w:rPr>
      </w:pPr>
      <w:r>
        <w:rPr>
          <w:sz w:val="21"/>
        </w:rPr>
        <w:t>shall</w:t>
      </w:r>
      <w:r>
        <w:rPr>
          <w:spacing w:val="-1"/>
          <w:sz w:val="21"/>
        </w:rPr>
        <w:t xml:space="preserve"> </w:t>
      </w:r>
      <w:r>
        <w:rPr>
          <w:sz w:val="21"/>
        </w:rPr>
        <w:t>not</w:t>
      </w:r>
      <w:r>
        <w:rPr>
          <w:spacing w:val="-3"/>
          <w:sz w:val="21"/>
        </w:rPr>
        <w:t xml:space="preserve"> </w:t>
      </w:r>
      <w:r>
        <w:rPr>
          <w:sz w:val="21"/>
        </w:rPr>
        <w:t>prejudice</w:t>
      </w:r>
      <w:r>
        <w:rPr>
          <w:spacing w:val="-5"/>
          <w:sz w:val="21"/>
        </w:rPr>
        <w:t xml:space="preserve"> </w:t>
      </w:r>
      <w:r>
        <w:rPr>
          <w:sz w:val="21"/>
        </w:rPr>
        <w:t>the</w:t>
      </w:r>
      <w:r>
        <w:rPr>
          <w:spacing w:val="-6"/>
          <w:sz w:val="21"/>
        </w:rPr>
        <w:t xml:space="preserve"> </w:t>
      </w:r>
      <w:r>
        <w:rPr>
          <w:sz w:val="21"/>
        </w:rPr>
        <w:t>Scheme's</w:t>
      </w:r>
      <w:r>
        <w:rPr>
          <w:spacing w:val="13"/>
          <w:sz w:val="21"/>
        </w:rPr>
        <w:t xml:space="preserve"> </w:t>
      </w:r>
      <w:r>
        <w:rPr>
          <w:sz w:val="21"/>
        </w:rPr>
        <w:t>status</w:t>
      </w:r>
      <w:r>
        <w:rPr>
          <w:spacing w:val="4"/>
          <w:sz w:val="21"/>
        </w:rPr>
        <w:t xml:space="preserve"> </w:t>
      </w:r>
      <w:r>
        <w:rPr>
          <w:sz w:val="21"/>
        </w:rPr>
        <w:t>as</w:t>
      </w:r>
      <w:r>
        <w:rPr>
          <w:spacing w:val="-8"/>
          <w:sz w:val="21"/>
        </w:rPr>
        <w:t xml:space="preserve"> </w:t>
      </w:r>
      <w:r>
        <w:rPr>
          <w:sz w:val="21"/>
        </w:rPr>
        <w:t>a</w:t>
      </w:r>
      <w:r>
        <w:rPr>
          <w:spacing w:val="-6"/>
          <w:sz w:val="21"/>
        </w:rPr>
        <w:t xml:space="preserve"> </w:t>
      </w:r>
      <w:r>
        <w:rPr>
          <w:sz w:val="21"/>
        </w:rPr>
        <w:t>Registered</w:t>
      </w:r>
      <w:r>
        <w:rPr>
          <w:spacing w:val="10"/>
          <w:sz w:val="21"/>
        </w:rPr>
        <w:t xml:space="preserve"> </w:t>
      </w:r>
      <w:r>
        <w:rPr>
          <w:spacing w:val="-2"/>
          <w:sz w:val="21"/>
        </w:rPr>
        <w:t>Scheme.</w:t>
      </w:r>
    </w:p>
    <w:p w14:paraId="6F522A90" w14:textId="77777777" w:rsidR="00380127" w:rsidRDefault="00380127">
      <w:pPr>
        <w:pStyle w:val="BodyText"/>
        <w:spacing w:before="6"/>
      </w:pPr>
    </w:p>
    <w:p w14:paraId="6F522A91" w14:textId="77777777" w:rsidR="00380127" w:rsidRDefault="008831FA">
      <w:pPr>
        <w:pStyle w:val="ListParagraph"/>
        <w:numPr>
          <w:ilvl w:val="0"/>
          <w:numId w:val="31"/>
        </w:numPr>
        <w:tabs>
          <w:tab w:val="left" w:pos="1611"/>
          <w:tab w:val="left" w:pos="1612"/>
        </w:tabs>
        <w:ind w:left="1611" w:hanging="686"/>
        <w:rPr>
          <w:sz w:val="20"/>
        </w:rPr>
      </w:pPr>
      <w:r>
        <w:rPr>
          <w:sz w:val="21"/>
        </w:rPr>
        <w:t>Such</w:t>
      </w:r>
      <w:r>
        <w:rPr>
          <w:spacing w:val="-5"/>
          <w:sz w:val="21"/>
        </w:rPr>
        <w:t xml:space="preserve"> </w:t>
      </w:r>
      <w:r>
        <w:rPr>
          <w:sz w:val="21"/>
        </w:rPr>
        <w:t>a pension</w:t>
      </w:r>
      <w:r>
        <w:rPr>
          <w:spacing w:val="-2"/>
          <w:sz w:val="21"/>
        </w:rPr>
        <w:t xml:space="preserve"> </w:t>
      </w:r>
      <w:r>
        <w:rPr>
          <w:sz w:val="21"/>
        </w:rPr>
        <w:t>may</w:t>
      </w:r>
      <w:r>
        <w:rPr>
          <w:spacing w:val="-2"/>
          <w:sz w:val="21"/>
        </w:rPr>
        <w:t xml:space="preserve"> </w:t>
      </w:r>
      <w:r>
        <w:rPr>
          <w:sz w:val="21"/>
        </w:rPr>
        <w:t>increase</w:t>
      </w:r>
      <w:r>
        <w:rPr>
          <w:spacing w:val="3"/>
          <w:sz w:val="21"/>
        </w:rPr>
        <w:t xml:space="preserve"> </w:t>
      </w:r>
      <w:r>
        <w:rPr>
          <w:sz w:val="21"/>
        </w:rPr>
        <w:t>in</w:t>
      </w:r>
      <w:r>
        <w:rPr>
          <w:spacing w:val="-11"/>
          <w:sz w:val="21"/>
        </w:rPr>
        <w:t xml:space="preserve"> </w:t>
      </w:r>
      <w:r>
        <w:rPr>
          <w:sz w:val="21"/>
        </w:rPr>
        <w:t>the</w:t>
      </w:r>
      <w:r>
        <w:rPr>
          <w:spacing w:val="-12"/>
          <w:sz w:val="21"/>
        </w:rPr>
        <w:t xml:space="preserve"> </w:t>
      </w:r>
      <w:r>
        <w:rPr>
          <w:sz w:val="21"/>
        </w:rPr>
        <w:t>manner</w:t>
      </w:r>
      <w:r>
        <w:rPr>
          <w:spacing w:val="8"/>
          <w:sz w:val="21"/>
        </w:rPr>
        <w:t xml:space="preserve"> </w:t>
      </w:r>
      <w:r>
        <w:rPr>
          <w:sz w:val="21"/>
        </w:rPr>
        <w:t>determined</w:t>
      </w:r>
      <w:r>
        <w:rPr>
          <w:spacing w:val="12"/>
          <w:sz w:val="21"/>
        </w:rPr>
        <w:t xml:space="preserve"> </w:t>
      </w:r>
      <w:r>
        <w:rPr>
          <w:sz w:val="21"/>
        </w:rPr>
        <w:t>under</w:t>
      </w:r>
      <w:r>
        <w:rPr>
          <w:spacing w:val="1"/>
          <w:sz w:val="21"/>
        </w:rPr>
        <w:t xml:space="preserve"> </w:t>
      </w:r>
      <w:r>
        <w:rPr>
          <w:sz w:val="21"/>
        </w:rPr>
        <w:t>rule</w:t>
      </w:r>
      <w:r>
        <w:rPr>
          <w:spacing w:val="-2"/>
          <w:sz w:val="21"/>
        </w:rPr>
        <w:t xml:space="preserve"> </w:t>
      </w:r>
      <w:r>
        <w:rPr>
          <w:spacing w:val="-4"/>
          <w:sz w:val="21"/>
        </w:rPr>
        <w:t>5.7.</w:t>
      </w:r>
    </w:p>
    <w:p w14:paraId="6F522A92" w14:textId="77777777" w:rsidR="00380127" w:rsidRDefault="00380127">
      <w:pPr>
        <w:pStyle w:val="BodyText"/>
        <w:spacing w:before="2"/>
      </w:pPr>
    </w:p>
    <w:p w14:paraId="6F522A93" w14:textId="77777777" w:rsidR="00380127" w:rsidRDefault="008831FA">
      <w:pPr>
        <w:pStyle w:val="Heading6"/>
        <w:numPr>
          <w:ilvl w:val="1"/>
          <w:numId w:val="38"/>
        </w:numPr>
        <w:tabs>
          <w:tab w:val="left" w:pos="1605"/>
          <w:tab w:val="left" w:pos="1606"/>
        </w:tabs>
        <w:ind w:left="1605" w:hanging="682"/>
      </w:pPr>
      <w:r>
        <w:t>GUARANTEED</w:t>
      </w:r>
      <w:r>
        <w:rPr>
          <w:spacing w:val="2"/>
        </w:rPr>
        <w:t xml:space="preserve"> </w:t>
      </w:r>
      <w:r>
        <w:rPr>
          <w:spacing w:val="-2"/>
        </w:rPr>
        <w:t>PERIOD</w:t>
      </w:r>
    </w:p>
    <w:p w14:paraId="6F522A94" w14:textId="77777777" w:rsidR="00380127" w:rsidRDefault="00380127">
      <w:pPr>
        <w:pStyle w:val="BodyText"/>
        <w:spacing w:before="2"/>
        <w:rPr>
          <w:b/>
        </w:rPr>
      </w:pPr>
    </w:p>
    <w:p w14:paraId="6F522A95" w14:textId="77777777" w:rsidR="00380127" w:rsidRDefault="008831FA">
      <w:pPr>
        <w:pStyle w:val="BodyText"/>
        <w:ind w:left="1597" w:right="1595" w:firstLine="9"/>
        <w:jc w:val="both"/>
      </w:pPr>
      <w:r>
        <w:t>A Member may request that any pension or annuity, to which he or she becomes entitled, may be paid with or without a guarantee that it will continue for at least a specified period after the Member's retirement pension commences (subject to the provisions</w:t>
      </w:r>
      <w:r>
        <w:rPr>
          <w:spacing w:val="40"/>
        </w:rPr>
        <w:t xml:space="preserve"> </w:t>
      </w:r>
      <w:r>
        <w:t>of the PA 95 and to the Scheme's</w:t>
      </w:r>
      <w:r>
        <w:rPr>
          <w:spacing w:val="40"/>
        </w:rPr>
        <w:t xml:space="preserve"> </w:t>
      </w:r>
      <w:r>
        <w:t>status as a Registered</w:t>
      </w:r>
      <w:r>
        <w:rPr>
          <w:spacing w:val="40"/>
        </w:rPr>
        <w:t xml:space="preserve"> </w:t>
      </w:r>
      <w:r>
        <w:t>Scheme not being prejudiced).</w:t>
      </w:r>
    </w:p>
    <w:p w14:paraId="6F522A96" w14:textId="77777777" w:rsidR="00380127" w:rsidRDefault="00380127">
      <w:pPr>
        <w:jc w:val="both"/>
        <w:sectPr w:rsidR="00380127">
          <w:pgSz w:w="11940" w:h="16800"/>
          <w:pgMar w:top="1340" w:right="0" w:bottom="1140" w:left="720" w:header="1106" w:footer="926" w:gutter="0"/>
          <w:cols w:space="720"/>
        </w:sectPr>
      </w:pPr>
    </w:p>
    <w:p w14:paraId="6F522A97" w14:textId="77777777" w:rsidR="00380127" w:rsidRDefault="00380127">
      <w:pPr>
        <w:pStyle w:val="BodyText"/>
        <w:spacing w:before="2"/>
        <w:rPr>
          <w:sz w:val="27"/>
        </w:rPr>
      </w:pPr>
    </w:p>
    <w:p w14:paraId="6F522A98" w14:textId="77777777" w:rsidR="00380127" w:rsidRDefault="008831FA">
      <w:pPr>
        <w:pStyle w:val="Heading6"/>
        <w:numPr>
          <w:ilvl w:val="1"/>
          <w:numId w:val="38"/>
        </w:numPr>
        <w:tabs>
          <w:tab w:val="left" w:pos="1620"/>
          <w:tab w:val="left" w:pos="1621"/>
        </w:tabs>
        <w:spacing w:before="94"/>
        <w:ind w:left="1621" w:hanging="683"/>
      </w:pPr>
      <w:bookmarkStart w:id="298" w:name="Page_299"/>
      <w:bookmarkEnd w:id="298"/>
      <w:r>
        <w:t>INCREASES</w:t>
      </w:r>
      <w:r>
        <w:rPr>
          <w:spacing w:val="10"/>
        </w:rPr>
        <w:t xml:space="preserve"> </w:t>
      </w:r>
      <w:r>
        <w:t>TO</w:t>
      </w:r>
      <w:r>
        <w:rPr>
          <w:spacing w:val="-8"/>
        </w:rPr>
        <w:t xml:space="preserve"> </w:t>
      </w:r>
      <w:r>
        <w:t>PENSIONS</w:t>
      </w:r>
      <w:r>
        <w:rPr>
          <w:spacing w:val="11"/>
        </w:rPr>
        <w:t xml:space="preserve"> </w:t>
      </w:r>
      <w:r>
        <w:t>IN</w:t>
      </w:r>
      <w:r>
        <w:rPr>
          <w:spacing w:val="-13"/>
        </w:rPr>
        <w:t xml:space="preserve"> </w:t>
      </w:r>
      <w:r>
        <w:rPr>
          <w:spacing w:val="-2"/>
        </w:rPr>
        <w:t>PAYMENT</w:t>
      </w:r>
    </w:p>
    <w:p w14:paraId="6F522A99" w14:textId="77777777" w:rsidR="00380127" w:rsidRDefault="00380127">
      <w:pPr>
        <w:pStyle w:val="BodyText"/>
        <w:spacing w:before="11"/>
        <w:rPr>
          <w:b/>
        </w:rPr>
      </w:pPr>
    </w:p>
    <w:p w14:paraId="6F522A9A" w14:textId="77777777" w:rsidR="00380127" w:rsidRDefault="008831FA">
      <w:pPr>
        <w:pStyle w:val="BodyText"/>
        <w:ind w:left="1618" w:right="1570" w:firstLine="3"/>
        <w:jc w:val="both"/>
      </w:pPr>
      <w:r>
        <w:t>Any pension or annuity to which a Member becomes entitled under rule 5.1 may be increased on such date as may be agreed</w:t>
      </w:r>
      <w:r>
        <w:rPr>
          <w:spacing w:val="27"/>
        </w:rPr>
        <w:t xml:space="preserve"> </w:t>
      </w:r>
      <w:r>
        <w:t>with the Insurance Company or otherwise as the Trustees decide at the rate selected by the Member (subject to the Scheme's status as a Registered Scheme not being prejudiced) at the time the pension or annuity is purchased.</w:t>
      </w:r>
    </w:p>
    <w:p w14:paraId="6F522A9B" w14:textId="77777777" w:rsidR="00380127" w:rsidRDefault="00380127">
      <w:pPr>
        <w:pStyle w:val="BodyText"/>
        <w:spacing w:before="6"/>
      </w:pPr>
    </w:p>
    <w:p w14:paraId="6F522A9C" w14:textId="77777777" w:rsidR="00380127" w:rsidRDefault="008831FA">
      <w:pPr>
        <w:pStyle w:val="Heading6"/>
        <w:numPr>
          <w:ilvl w:val="1"/>
          <w:numId w:val="38"/>
        </w:numPr>
        <w:tabs>
          <w:tab w:val="left" w:pos="1611"/>
          <w:tab w:val="left" w:pos="1612"/>
        </w:tabs>
        <w:ind w:left="1611" w:hanging="683"/>
      </w:pPr>
      <w:r>
        <w:t>INCREASES</w:t>
      </w:r>
      <w:r>
        <w:rPr>
          <w:spacing w:val="9"/>
        </w:rPr>
        <w:t xml:space="preserve"> </w:t>
      </w:r>
      <w:r>
        <w:t>TO</w:t>
      </w:r>
      <w:r>
        <w:rPr>
          <w:spacing w:val="-4"/>
        </w:rPr>
        <w:t xml:space="preserve"> </w:t>
      </w:r>
      <w:r>
        <w:t>PENSIONS</w:t>
      </w:r>
      <w:r>
        <w:rPr>
          <w:spacing w:val="9"/>
        </w:rPr>
        <w:t xml:space="preserve"> </w:t>
      </w:r>
      <w:r>
        <w:t>IN</w:t>
      </w:r>
      <w:r>
        <w:rPr>
          <w:spacing w:val="-14"/>
        </w:rPr>
        <w:t xml:space="preserve"> </w:t>
      </w:r>
      <w:r>
        <w:rPr>
          <w:spacing w:val="-2"/>
        </w:rPr>
        <w:t>DEFERMENT</w:t>
      </w:r>
    </w:p>
    <w:p w14:paraId="6F522A9D" w14:textId="77777777" w:rsidR="00380127" w:rsidRDefault="00380127">
      <w:pPr>
        <w:pStyle w:val="BodyText"/>
        <w:spacing w:before="1"/>
        <w:rPr>
          <w:b/>
        </w:rPr>
      </w:pPr>
    </w:p>
    <w:p w14:paraId="6F522A9E" w14:textId="77777777" w:rsidR="00380127" w:rsidRDefault="008831FA">
      <w:pPr>
        <w:pStyle w:val="BodyText"/>
        <w:spacing w:before="1" w:line="242" w:lineRule="auto"/>
        <w:ind w:left="1599" w:right="1572" w:firstLine="9"/>
        <w:jc w:val="both"/>
      </w:pPr>
      <w:r>
        <w:t>Until a</w:t>
      </w:r>
      <w:r>
        <w:rPr>
          <w:spacing w:val="-4"/>
        </w:rPr>
        <w:t xml:space="preserve"> </w:t>
      </w:r>
      <w:r>
        <w:t>Member to</w:t>
      </w:r>
      <w:r>
        <w:rPr>
          <w:spacing w:val="-2"/>
        </w:rPr>
        <w:t xml:space="preserve"> </w:t>
      </w:r>
      <w:r>
        <w:t>whom rule</w:t>
      </w:r>
      <w:r>
        <w:rPr>
          <w:spacing w:val="-5"/>
        </w:rPr>
        <w:t xml:space="preserve"> </w:t>
      </w:r>
      <w:r>
        <w:t>9.1</w:t>
      </w:r>
      <w:r>
        <w:rPr>
          <w:spacing w:val="-5"/>
        </w:rPr>
        <w:t xml:space="preserve"> </w:t>
      </w:r>
      <w:r>
        <w:t>applies exercises his</w:t>
      </w:r>
      <w:r>
        <w:rPr>
          <w:spacing w:val="-1"/>
        </w:rPr>
        <w:t xml:space="preserve"> </w:t>
      </w:r>
      <w:r>
        <w:t>or her statutory right to</w:t>
      </w:r>
      <w:r>
        <w:rPr>
          <w:spacing w:val="-5"/>
        </w:rPr>
        <w:t xml:space="preserve"> </w:t>
      </w:r>
      <w:r>
        <w:t>transfer the cash equivalent of his or her accrued benefits, the Member's Individual Pension Account shall increase between the date the Member left Pensionable Service and Normal Pension Date in such manner as the Trustees determine and conforms with the "money purchase</w:t>
      </w:r>
      <w:r>
        <w:rPr>
          <w:spacing w:val="18"/>
        </w:rPr>
        <w:t xml:space="preserve"> </w:t>
      </w:r>
      <w:r>
        <w:t>method" (as defined in Schedule</w:t>
      </w:r>
      <w:r>
        <w:rPr>
          <w:spacing w:val="25"/>
        </w:rPr>
        <w:t xml:space="preserve"> </w:t>
      </w:r>
      <w:r>
        <w:t>3 of the PSA 93) in Chapter</w:t>
      </w:r>
      <w:r>
        <w:rPr>
          <w:spacing w:val="19"/>
        </w:rPr>
        <w:t xml:space="preserve"> </w:t>
      </w:r>
      <w:r>
        <w:t>II of Part IV of that Act.</w:t>
      </w:r>
    </w:p>
    <w:p w14:paraId="6F522A9F" w14:textId="77777777" w:rsidR="00380127" w:rsidRDefault="00380127">
      <w:pPr>
        <w:spacing w:line="242" w:lineRule="auto"/>
        <w:jc w:val="both"/>
        <w:sectPr w:rsidR="00380127">
          <w:pgSz w:w="11940" w:h="16800"/>
          <w:pgMar w:top="1320" w:right="0" w:bottom="1180" w:left="720" w:header="1106" w:footer="926" w:gutter="0"/>
          <w:cols w:space="720"/>
        </w:sectPr>
      </w:pPr>
    </w:p>
    <w:p w14:paraId="6F522AA0" w14:textId="77777777" w:rsidR="00380127" w:rsidRDefault="00380127">
      <w:pPr>
        <w:pStyle w:val="BodyText"/>
        <w:spacing w:before="5"/>
        <w:rPr>
          <w:sz w:val="28"/>
        </w:rPr>
      </w:pPr>
    </w:p>
    <w:p w14:paraId="6F522AA1" w14:textId="77777777" w:rsidR="00380127" w:rsidRDefault="008831FA">
      <w:pPr>
        <w:spacing w:before="94" w:line="487" w:lineRule="auto"/>
        <w:ind w:left="4609" w:right="5314" w:firstLine="283"/>
        <w:rPr>
          <w:b/>
          <w:sz w:val="21"/>
        </w:rPr>
      </w:pPr>
      <w:bookmarkStart w:id="299" w:name="Page_300"/>
      <w:bookmarkEnd w:id="299"/>
      <w:r>
        <w:rPr>
          <w:b/>
          <w:spacing w:val="-2"/>
          <w:sz w:val="21"/>
        </w:rPr>
        <w:t xml:space="preserve">RULES </w:t>
      </w:r>
      <w:r>
        <w:rPr>
          <w:b/>
          <w:sz w:val="21"/>
        </w:rPr>
        <w:t>DC</w:t>
      </w:r>
      <w:r>
        <w:rPr>
          <w:b/>
          <w:spacing w:val="-15"/>
          <w:sz w:val="21"/>
        </w:rPr>
        <w:t xml:space="preserve"> </w:t>
      </w:r>
      <w:r>
        <w:rPr>
          <w:b/>
          <w:sz w:val="21"/>
        </w:rPr>
        <w:t>SECTION</w:t>
      </w:r>
    </w:p>
    <w:p w14:paraId="6F522AA2" w14:textId="77777777" w:rsidR="00380127" w:rsidRDefault="008831FA">
      <w:pPr>
        <w:spacing w:line="231" w:lineRule="exact"/>
        <w:ind w:right="700"/>
        <w:jc w:val="center"/>
        <w:rPr>
          <w:b/>
          <w:sz w:val="21"/>
        </w:rPr>
      </w:pPr>
      <w:r>
        <w:rPr>
          <w:b/>
          <w:sz w:val="21"/>
        </w:rPr>
        <w:t>DEATH</w:t>
      </w:r>
      <w:r>
        <w:rPr>
          <w:b/>
          <w:spacing w:val="-1"/>
          <w:sz w:val="21"/>
        </w:rPr>
        <w:t xml:space="preserve"> </w:t>
      </w:r>
      <w:r>
        <w:rPr>
          <w:b/>
          <w:spacing w:val="-2"/>
          <w:sz w:val="21"/>
        </w:rPr>
        <w:t>BENEFITS</w:t>
      </w:r>
    </w:p>
    <w:p w14:paraId="6F522AA3" w14:textId="77777777" w:rsidR="00380127" w:rsidRDefault="00380127">
      <w:pPr>
        <w:pStyle w:val="BodyText"/>
        <w:spacing w:before="6"/>
        <w:rPr>
          <w:b/>
        </w:rPr>
      </w:pPr>
    </w:p>
    <w:p w14:paraId="6F522AA4" w14:textId="77777777" w:rsidR="00380127" w:rsidRDefault="008831FA">
      <w:pPr>
        <w:pStyle w:val="ListParagraph"/>
        <w:numPr>
          <w:ilvl w:val="1"/>
          <w:numId w:val="30"/>
        </w:numPr>
        <w:tabs>
          <w:tab w:val="left" w:pos="1586"/>
          <w:tab w:val="left" w:pos="1587"/>
        </w:tabs>
        <w:ind w:hanging="687"/>
        <w:rPr>
          <w:b/>
          <w:sz w:val="21"/>
        </w:rPr>
      </w:pPr>
      <w:r>
        <w:rPr>
          <w:b/>
          <w:sz w:val="21"/>
        </w:rPr>
        <w:t>DEATH</w:t>
      </w:r>
      <w:r>
        <w:rPr>
          <w:b/>
          <w:spacing w:val="2"/>
          <w:sz w:val="21"/>
        </w:rPr>
        <w:t xml:space="preserve"> </w:t>
      </w:r>
      <w:r>
        <w:rPr>
          <w:b/>
          <w:sz w:val="21"/>
        </w:rPr>
        <w:t>IN</w:t>
      </w:r>
      <w:r>
        <w:rPr>
          <w:b/>
          <w:spacing w:val="-13"/>
          <w:sz w:val="21"/>
        </w:rPr>
        <w:t xml:space="preserve"> </w:t>
      </w:r>
      <w:r>
        <w:rPr>
          <w:b/>
          <w:sz w:val="21"/>
        </w:rPr>
        <w:t>PENSIONABLE</w:t>
      </w:r>
      <w:r>
        <w:rPr>
          <w:b/>
          <w:spacing w:val="15"/>
          <w:sz w:val="21"/>
        </w:rPr>
        <w:t xml:space="preserve"> </w:t>
      </w:r>
      <w:r>
        <w:rPr>
          <w:b/>
          <w:spacing w:val="-2"/>
          <w:sz w:val="21"/>
        </w:rPr>
        <w:t>SERVICE</w:t>
      </w:r>
    </w:p>
    <w:p w14:paraId="6F522AA5" w14:textId="77777777" w:rsidR="00380127" w:rsidRDefault="00380127">
      <w:pPr>
        <w:pStyle w:val="BodyText"/>
        <w:spacing w:before="7"/>
        <w:rPr>
          <w:b/>
        </w:rPr>
      </w:pPr>
    </w:p>
    <w:p w14:paraId="6F522AA6" w14:textId="77777777" w:rsidR="00380127" w:rsidRDefault="008831FA">
      <w:pPr>
        <w:pStyle w:val="ListParagraph"/>
        <w:numPr>
          <w:ilvl w:val="0"/>
          <w:numId w:val="29"/>
        </w:numPr>
        <w:tabs>
          <w:tab w:val="left" w:pos="1577"/>
          <w:tab w:val="left" w:pos="1578"/>
        </w:tabs>
        <w:ind w:right="1616" w:hanging="675"/>
        <w:rPr>
          <w:sz w:val="21"/>
        </w:rPr>
      </w:pPr>
      <w:r>
        <w:rPr>
          <w:sz w:val="21"/>
        </w:rPr>
        <w:t>If</w:t>
      </w:r>
      <w:r>
        <w:rPr>
          <w:spacing w:val="40"/>
          <w:sz w:val="21"/>
        </w:rPr>
        <w:t xml:space="preserve"> </w:t>
      </w:r>
      <w:r>
        <w:rPr>
          <w:sz w:val="21"/>
        </w:rPr>
        <w:t>an</w:t>
      </w:r>
      <w:r>
        <w:rPr>
          <w:spacing w:val="70"/>
          <w:sz w:val="21"/>
        </w:rPr>
        <w:t xml:space="preserve"> </w:t>
      </w:r>
      <w:r>
        <w:rPr>
          <w:sz w:val="21"/>
        </w:rPr>
        <w:t>Active</w:t>
      </w:r>
      <w:r>
        <w:rPr>
          <w:spacing w:val="64"/>
          <w:sz w:val="21"/>
        </w:rPr>
        <w:t xml:space="preserve"> </w:t>
      </w:r>
      <w:r>
        <w:rPr>
          <w:sz w:val="21"/>
        </w:rPr>
        <w:t>Member</w:t>
      </w:r>
      <w:r>
        <w:rPr>
          <w:spacing w:val="80"/>
          <w:sz w:val="21"/>
        </w:rPr>
        <w:t xml:space="preserve"> </w:t>
      </w:r>
      <w:r>
        <w:rPr>
          <w:sz w:val="21"/>
        </w:rPr>
        <w:t>dies</w:t>
      </w:r>
      <w:r>
        <w:rPr>
          <w:spacing w:val="40"/>
          <w:sz w:val="21"/>
        </w:rPr>
        <w:t xml:space="preserve"> </w:t>
      </w:r>
      <w:r>
        <w:rPr>
          <w:sz w:val="21"/>
        </w:rPr>
        <w:t>in</w:t>
      </w:r>
      <w:r>
        <w:rPr>
          <w:spacing w:val="40"/>
          <w:sz w:val="21"/>
        </w:rPr>
        <w:t xml:space="preserve"> </w:t>
      </w:r>
      <w:r>
        <w:rPr>
          <w:sz w:val="21"/>
        </w:rPr>
        <w:t>Pensionable</w:t>
      </w:r>
      <w:r>
        <w:rPr>
          <w:spacing w:val="80"/>
          <w:sz w:val="21"/>
        </w:rPr>
        <w:t xml:space="preserve"> </w:t>
      </w:r>
      <w:r>
        <w:rPr>
          <w:sz w:val="21"/>
        </w:rPr>
        <w:t>Service,</w:t>
      </w:r>
      <w:r>
        <w:rPr>
          <w:spacing w:val="78"/>
          <w:sz w:val="21"/>
        </w:rPr>
        <w:t xml:space="preserve"> </w:t>
      </w:r>
      <w:r>
        <w:rPr>
          <w:sz w:val="21"/>
        </w:rPr>
        <w:t>the</w:t>
      </w:r>
      <w:r>
        <w:rPr>
          <w:spacing w:val="40"/>
          <w:sz w:val="21"/>
        </w:rPr>
        <w:t xml:space="preserve"> </w:t>
      </w:r>
      <w:r>
        <w:rPr>
          <w:sz w:val="21"/>
        </w:rPr>
        <w:t>Trustees</w:t>
      </w:r>
      <w:r>
        <w:rPr>
          <w:spacing w:val="74"/>
          <w:sz w:val="21"/>
        </w:rPr>
        <w:t xml:space="preserve"> </w:t>
      </w:r>
      <w:r>
        <w:rPr>
          <w:sz w:val="21"/>
        </w:rPr>
        <w:t>shall</w:t>
      </w:r>
      <w:r>
        <w:rPr>
          <w:spacing w:val="64"/>
          <w:sz w:val="21"/>
        </w:rPr>
        <w:t xml:space="preserve"> </w:t>
      </w:r>
      <w:r>
        <w:rPr>
          <w:sz w:val="21"/>
        </w:rPr>
        <w:t>apply</w:t>
      </w:r>
      <w:r>
        <w:rPr>
          <w:spacing w:val="76"/>
          <w:sz w:val="21"/>
        </w:rPr>
        <w:t xml:space="preserve"> </w:t>
      </w:r>
      <w:r>
        <w:rPr>
          <w:sz w:val="21"/>
        </w:rPr>
        <w:t>his Member's Individual Pension Account either:</w:t>
      </w:r>
    </w:p>
    <w:p w14:paraId="6F522AA7" w14:textId="77777777" w:rsidR="00380127" w:rsidRDefault="00380127">
      <w:pPr>
        <w:pStyle w:val="BodyText"/>
        <w:spacing w:before="5"/>
      </w:pPr>
    </w:p>
    <w:p w14:paraId="6F522AA8" w14:textId="77777777" w:rsidR="00380127" w:rsidRDefault="008831FA">
      <w:pPr>
        <w:pStyle w:val="ListParagraph"/>
        <w:numPr>
          <w:ilvl w:val="1"/>
          <w:numId w:val="29"/>
        </w:numPr>
        <w:tabs>
          <w:tab w:val="left" w:pos="2272"/>
        </w:tabs>
        <w:ind w:right="1618" w:hanging="707"/>
        <w:jc w:val="both"/>
        <w:rPr>
          <w:sz w:val="21"/>
        </w:rPr>
      </w:pPr>
      <w:r>
        <w:rPr>
          <w:sz w:val="21"/>
        </w:rPr>
        <w:t>to hold on the Discretionary Trusts a cash sum equal to the realised value of the Member's Balance; or</w:t>
      </w:r>
    </w:p>
    <w:p w14:paraId="6F522AA9" w14:textId="77777777" w:rsidR="00380127" w:rsidRDefault="00380127">
      <w:pPr>
        <w:pStyle w:val="BodyText"/>
        <w:spacing w:before="5"/>
      </w:pPr>
    </w:p>
    <w:p w14:paraId="6F522AAA" w14:textId="77777777" w:rsidR="00380127" w:rsidRDefault="008831FA">
      <w:pPr>
        <w:pStyle w:val="ListParagraph"/>
        <w:numPr>
          <w:ilvl w:val="1"/>
          <w:numId w:val="29"/>
        </w:numPr>
        <w:tabs>
          <w:tab w:val="left" w:pos="2272"/>
        </w:tabs>
        <w:ind w:left="2269" w:right="1631" w:hanging="700"/>
        <w:jc w:val="both"/>
        <w:rPr>
          <w:sz w:val="21"/>
        </w:rPr>
      </w:pPr>
      <w:r>
        <w:rPr>
          <w:sz w:val="21"/>
        </w:rPr>
        <w:t>to provide a</w:t>
      </w:r>
      <w:r>
        <w:rPr>
          <w:spacing w:val="-1"/>
          <w:sz w:val="21"/>
        </w:rPr>
        <w:t xml:space="preserve"> </w:t>
      </w:r>
      <w:r>
        <w:rPr>
          <w:sz w:val="21"/>
        </w:rPr>
        <w:t>pension for</w:t>
      </w:r>
      <w:r>
        <w:rPr>
          <w:spacing w:val="-1"/>
          <w:sz w:val="21"/>
        </w:rPr>
        <w:t xml:space="preserve"> </w:t>
      </w:r>
      <w:r>
        <w:rPr>
          <w:sz w:val="21"/>
        </w:rPr>
        <w:t>another person or persons who is</w:t>
      </w:r>
      <w:r>
        <w:rPr>
          <w:spacing w:val="-4"/>
          <w:sz w:val="21"/>
        </w:rPr>
        <w:t xml:space="preserve"> </w:t>
      </w:r>
      <w:r>
        <w:rPr>
          <w:sz w:val="21"/>
        </w:rPr>
        <w:t>or are</w:t>
      </w:r>
      <w:r>
        <w:rPr>
          <w:spacing w:val="-1"/>
          <w:sz w:val="21"/>
        </w:rPr>
        <w:t xml:space="preserve"> </w:t>
      </w:r>
      <w:r>
        <w:rPr>
          <w:sz w:val="21"/>
        </w:rPr>
        <w:t>a Dependant of the Member (provided that the Scheme's status as a Registered Scheme would not be prejudiced).</w:t>
      </w:r>
    </w:p>
    <w:p w14:paraId="6F522AAB" w14:textId="77777777" w:rsidR="00380127" w:rsidRDefault="00380127">
      <w:pPr>
        <w:pStyle w:val="BodyText"/>
        <w:spacing w:before="9"/>
      </w:pPr>
    </w:p>
    <w:p w14:paraId="6F522AAC" w14:textId="77777777" w:rsidR="00380127" w:rsidRDefault="008831FA">
      <w:pPr>
        <w:pStyle w:val="ListParagraph"/>
        <w:numPr>
          <w:ilvl w:val="0"/>
          <w:numId w:val="29"/>
        </w:numPr>
        <w:tabs>
          <w:tab w:val="left" w:pos="1573"/>
          <w:tab w:val="left" w:pos="1574"/>
        </w:tabs>
        <w:ind w:left="1563" w:right="1637" w:hanging="677"/>
        <w:rPr>
          <w:sz w:val="21"/>
        </w:rPr>
      </w:pPr>
      <w:r>
        <w:rPr>
          <w:sz w:val="21"/>
        </w:rPr>
        <w:t>Any part</w:t>
      </w:r>
      <w:r>
        <w:rPr>
          <w:spacing w:val="-9"/>
          <w:sz w:val="21"/>
        </w:rPr>
        <w:t xml:space="preserve"> </w:t>
      </w:r>
      <w:r>
        <w:rPr>
          <w:sz w:val="21"/>
        </w:rPr>
        <w:t>of</w:t>
      </w:r>
      <w:r>
        <w:rPr>
          <w:spacing w:val="-1"/>
          <w:sz w:val="21"/>
        </w:rPr>
        <w:t xml:space="preserve"> </w:t>
      </w:r>
      <w:r>
        <w:rPr>
          <w:sz w:val="21"/>
        </w:rPr>
        <w:t>the</w:t>
      </w:r>
      <w:r>
        <w:rPr>
          <w:spacing w:val="-1"/>
          <w:sz w:val="21"/>
        </w:rPr>
        <w:t xml:space="preserve"> </w:t>
      </w:r>
      <w:r>
        <w:rPr>
          <w:sz w:val="21"/>
        </w:rPr>
        <w:t>Member's Individual Pension Account</w:t>
      </w:r>
      <w:r>
        <w:rPr>
          <w:spacing w:val="-1"/>
          <w:sz w:val="21"/>
        </w:rPr>
        <w:t xml:space="preserve"> </w:t>
      </w:r>
      <w:r>
        <w:rPr>
          <w:sz w:val="21"/>
        </w:rPr>
        <w:t>not</w:t>
      </w:r>
      <w:r>
        <w:rPr>
          <w:spacing w:val="-8"/>
          <w:sz w:val="21"/>
        </w:rPr>
        <w:t xml:space="preserve"> </w:t>
      </w:r>
      <w:r>
        <w:rPr>
          <w:sz w:val="21"/>
        </w:rPr>
        <w:t>applied to</w:t>
      </w:r>
      <w:r>
        <w:rPr>
          <w:spacing w:val="-7"/>
          <w:sz w:val="21"/>
        </w:rPr>
        <w:t xml:space="preserve"> </w:t>
      </w:r>
      <w:r>
        <w:rPr>
          <w:sz w:val="21"/>
        </w:rPr>
        <w:t>provide the</w:t>
      </w:r>
      <w:r>
        <w:rPr>
          <w:spacing w:val="-4"/>
          <w:sz w:val="21"/>
        </w:rPr>
        <w:t xml:space="preserve"> </w:t>
      </w:r>
      <w:r>
        <w:rPr>
          <w:sz w:val="21"/>
        </w:rPr>
        <w:t>above benefit shall be transferred to the Reserve Account.</w:t>
      </w:r>
    </w:p>
    <w:p w14:paraId="6F522AAD" w14:textId="77777777" w:rsidR="00380127" w:rsidRDefault="00380127">
      <w:pPr>
        <w:pStyle w:val="BodyText"/>
      </w:pPr>
    </w:p>
    <w:p w14:paraId="6F522AAE" w14:textId="77777777" w:rsidR="00380127" w:rsidRDefault="008831FA">
      <w:pPr>
        <w:pStyle w:val="Heading6"/>
        <w:numPr>
          <w:ilvl w:val="1"/>
          <w:numId w:val="30"/>
        </w:numPr>
        <w:tabs>
          <w:tab w:val="left" w:pos="1576"/>
          <w:tab w:val="left" w:pos="1577"/>
        </w:tabs>
        <w:ind w:left="1576" w:hanging="691"/>
      </w:pPr>
      <w:r>
        <w:t>DEATH</w:t>
      </w:r>
      <w:r>
        <w:rPr>
          <w:spacing w:val="9"/>
        </w:rPr>
        <w:t xml:space="preserve"> </w:t>
      </w:r>
      <w:r>
        <w:t>IN</w:t>
      </w:r>
      <w:r>
        <w:rPr>
          <w:spacing w:val="-5"/>
        </w:rPr>
        <w:t xml:space="preserve"> </w:t>
      </w:r>
      <w:r>
        <w:rPr>
          <w:spacing w:val="-2"/>
        </w:rPr>
        <w:t>RETIREMENT</w:t>
      </w:r>
    </w:p>
    <w:p w14:paraId="6F522AAF" w14:textId="77777777" w:rsidR="00380127" w:rsidRDefault="00380127">
      <w:pPr>
        <w:pStyle w:val="BodyText"/>
        <w:spacing w:before="2"/>
        <w:rPr>
          <w:b/>
        </w:rPr>
      </w:pPr>
    </w:p>
    <w:p w14:paraId="6F522AB0" w14:textId="77777777" w:rsidR="00380127" w:rsidRDefault="008831FA">
      <w:pPr>
        <w:pStyle w:val="BodyText"/>
        <w:spacing w:line="242" w:lineRule="auto"/>
        <w:ind w:left="1570" w:right="1619" w:firstLine="1"/>
        <w:jc w:val="both"/>
      </w:pPr>
      <w:r>
        <w:t>If a</w:t>
      </w:r>
      <w:r>
        <w:rPr>
          <w:spacing w:val="-1"/>
        </w:rPr>
        <w:t xml:space="preserve"> </w:t>
      </w:r>
      <w:r>
        <w:t>Member dies in</w:t>
      </w:r>
      <w:r>
        <w:rPr>
          <w:spacing w:val="-1"/>
        </w:rPr>
        <w:t xml:space="preserve"> </w:t>
      </w:r>
      <w:r>
        <w:t>retirement having received the benefits on</w:t>
      </w:r>
      <w:r>
        <w:rPr>
          <w:spacing w:val="-2"/>
        </w:rPr>
        <w:t xml:space="preserve"> </w:t>
      </w:r>
      <w:r>
        <w:t>retirement to which he or she was entitled under these Rules, the only further benefits payable in</w:t>
      </w:r>
      <w:r>
        <w:rPr>
          <w:spacing w:val="-2"/>
        </w:rPr>
        <w:t xml:space="preserve"> </w:t>
      </w:r>
      <w:r>
        <w:t>respect of him or her from the DC Section shall be any benefits</w:t>
      </w:r>
      <w:r>
        <w:rPr>
          <w:spacing w:val="17"/>
        </w:rPr>
        <w:t xml:space="preserve"> </w:t>
      </w:r>
      <w:r>
        <w:t>which he or she secured</w:t>
      </w:r>
      <w:r>
        <w:rPr>
          <w:spacing w:val="16"/>
        </w:rPr>
        <w:t xml:space="preserve"> </w:t>
      </w:r>
      <w:r>
        <w:t>on his or her retirement</w:t>
      </w:r>
      <w:r>
        <w:rPr>
          <w:spacing w:val="29"/>
        </w:rPr>
        <w:t xml:space="preserve"> </w:t>
      </w:r>
      <w:r>
        <w:t>with his or her Individual</w:t>
      </w:r>
      <w:r>
        <w:rPr>
          <w:spacing w:val="26"/>
        </w:rPr>
        <w:t xml:space="preserve"> </w:t>
      </w:r>
      <w:r>
        <w:t>Pension</w:t>
      </w:r>
      <w:r>
        <w:rPr>
          <w:spacing w:val="23"/>
        </w:rPr>
        <w:t xml:space="preserve"> </w:t>
      </w:r>
      <w:r>
        <w:t>Account</w:t>
      </w:r>
      <w:r>
        <w:rPr>
          <w:spacing w:val="25"/>
        </w:rPr>
        <w:t xml:space="preserve"> </w:t>
      </w:r>
      <w:r>
        <w:t>as being payable</w:t>
      </w:r>
      <w:r>
        <w:rPr>
          <w:spacing w:val="25"/>
        </w:rPr>
        <w:t xml:space="preserve"> </w:t>
      </w:r>
      <w:r>
        <w:t>on his or her subsequent death.</w:t>
      </w:r>
    </w:p>
    <w:p w14:paraId="6F522AB1" w14:textId="77777777" w:rsidR="00380127" w:rsidRDefault="00380127">
      <w:pPr>
        <w:pStyle w:val="BodyText"/>
        <w:spacing w:before="5"/>
        <w:rPr>
          <w:sz w:val="20"/>
        </w:rPr>
      </w:pPr>
    </w:p>
    <w:p w14:paraId="6F522AB2" w14:textId="77777777" w:rsidR="00380127" w:rsidRDefault="008831FA">
      <w:pPr>
        <w:pStyle w:val="Heading6"/>
        <w:numPr>
          <w:ilvl w:val="1"/>
          <w:numId w:val="30"/>
        </w:numPr>
        <w:tabs>
          <w:tab w:val="left" w:pos="1562"/>
          <w:tab w:val="left" w:pos="1563"/>
        </w:tabs>
        <w:ind w:left="1562" w:hanging="682"/>
      </w:pPr>
      <w:r>
        <w:t>DEATH</w:t>
      </w:r>
      <w:r>
        <w:rPr>
          <w:spacing w:val="9"/>
        </w:rPr>
        <w:t xml:space="preserve"> </w:t>
      </w:r>
      <w:r>
        <w:t>IN</w:t>
      </w:r>
      <w:r>
        <w:rPr>
          <w:spacing w:val="-5"/>
        </w:rPr>
        <w:t xml:space="preserve"> </w:t>
      </w:r>
      <w:r>
        <w:rPr>
          <w:spacing w:val="-2"/>
        </w:rPr>
        <w:t>DEFERMENT</w:t>
      </w:r>
    </w:p>
    <w:p w14:paraId="6F522AB3" w14:textId="77777777" w:rsidR="00380127" w:rsidRDefault="00380127">
      <w:pPr>
        <w:pStyle w:val="BodyText"/>
        <w:spacing w:before="6"/>
        <w:rPr>
          <w:b/>
          <w:sz w:val="22"/>
        </w:rPr>
      </w:pPr>
    </w:p>
    <w:p w14:paraId="6F522AB4" w14:textId="77777777" w:rsidR="00380127" w:rsidRDefault="008831FA">
      <w:pPr>
        <w:pStyle w:val="BodyText"/>
        <w:spacing w:line="232" w:lineRule="auto"/>
        <w:ind w:left="1558" w:right="1637" w:hanging="1"/>
        <w:jc w:val="both"/>
      </w:pPr>
      <w:r>
        <w:t>If a</w:t>
      </w:r>
      <w:r>
        <w:rPr>
          <w:spacing w:val="-1"/>
        </w:rPr>
        <w:t xml:space="preserve"> </w:t>
      </w:r>
      <w:r>
        <w:t>Deferred Pensioner dies, the Trustees will apply his Member's Individual Pension Account in accordance with rule 6.1.</w:t>
      </w:r>
    </w:p>
    <w:p w14:paraId="6F522AB5" w14:textId="77777777" w:rsidR="00380127" w:rsidRDefault="00380127">
      <w:pPr>
        <w:pStyle w:val="BodyText"/>
        <w:spacing w:before="8"/>
      </w:pPr>
    </w:p>
    <w:p w14:paraId="6F522AB6" w14:textId="77777777" w:rsidR="00380127" w:rsidRDefault="008831FA">
      <w:pPr>
        <w:pStyle w:val="Heading6"/>
        <w:numPr>
          <w:ilvl w:val="1"/>
          <w:numId w:val="30"/>
        </w:numPr>
        <w:tabs>
          <w:tab w:val="left" w:pos="1563"/>
          <w:tab w:val="left" w:pos="1564"/>
        </w:tabs>
        <w:spacing w:before="1"/>
        <w:ind w:left="1563" w:hanging="688"/>
      </w:pPr>
      <w:r>
        <w:t>INSURED</w:t>
      </w:r>
      <w:r>
        <w:rPr>
          <w:spacing w:val="1"/>
        </w:rPr>
        <w:t xml:space="preserve"> </w:t>
      </w:r>
      <w:r>
        <w:t>RISK</w:t>
      </w:r>
      <w:r>
        <w:rPr>
          <w:spacing w:val="-3"/>
        </w:rPr>
        <w:t xml:space="preserve"> </w:t>
      </w:r>
      <w:r>
        <w:t>ONLY</w:t>
      </w:r>
      <w:r>
        <w:rPr>
          <w:spacing w:val="-4"/>
        </w:rPr>
        <w:t xml:space="preserve"> </w:t>
      </w:r>
      <w:r>
        <w:t>PAYABLE IF</w:t>
      </w:r>
      <w:r>
        <w:rPr>
          <w:spacing w:val="-12"/>
        </w:rPr>
        <w:t xml:space="preserve"> </w:t>
      </w:r>
      <w:r>
        <w:t>INSURANCE</w:t>
      </w:r>
      <w:r>
        <w:rPr>
          <w:spacing w:val="4"/>
        </w:rPr>
        <w:t xml:space="preserve"> </w:t>
      </w:r>
      <w:r>
        <w:t>COMPANY</w:t>
      </w:r>
      <w:r>
        <w:rPr>
          <w:spacing w:val="9"/>
        </w:rPr>
        <w:t xml:space="preserve"> </w:t>
      </w:r>
      <w:r>
        <w:rPr>
          <w:spacing w:val="-4"/>
        </w:rPr>
        <w:t>PAYS</w:t>
      </w:r>
    </w:p>
    <w:p w14:paraId="6F522AB7" w14:textId="77777777" w:rsidR="00380127" w:rsidRDefault="00380127">
      <w:pPr>
        <w:pStyle w:val="BodyText"/>
        <w:spacing w:before="1"/>
        <w:rPr>
          <w:b/>
        </w:rPr>
      </w:pPr>
    </w:p>
    <w:p w14:paraId="6F522AB8" w14:textId="77777777" w:rsidR="00380127" w:rsidRDefault="008831FA">
      <w:pPr>
        <w:pStyle w:val="BodyText"/>
        <w:spacing w:before="1" w:line="242" w:lineRule="auto"/>
        <w:ind w:left="1565" w:right="1638" w:hanging="3"/>
        <w:jc w:val="both"/>
      </w:pPr>
      <w:r>
        <w:t>If any of the benefits payable under this Rule are for the time being insured with or arranged (whether wholly or in</w:t>
      </w:r>
      <w:r>
        <w:rPr>
          <w:spacing w:val="-3"/>
        </w:rPr>
        <w:t xml:space="preserve"> </w:t>
      </w:r>
      <w:r>
        <w:t>part) through an Insurance Company, then:</w:t>
      </w:r>
    </w:p>
    <w:p w14:paraId="6F522AB9" w14:textId="77777777" w:rsidR="00380127" w:rsidRDefault="00380127">
      <w:pPr>
        <w:pStyle w:val="BodyText"/>
      </w:pPr>
    </w:p>
    <w:p w14:paraId="6F522ABA" w14:textId="77777777" w:rsidR="00380127" w:rsidRDefault="008831FA">
      <w:pPr>
        <w:pStyle w:val="ListParagraph"/>
        <w:numPr>
          <w:ilvl w:val="2"/>
          <w:numId w:val="30"/>
        </w:numPr>
        <w:tabs>
          <w:tab w:val="left" w:pos="2238"/>
        </w:tabs>
        <w:ind w:right="1629" w:hanging="680"/>
        <w:jc w:val="both"/>
        <w:rPr>
          <w:sz w:val="21"/>
        </w:rPr>
      </w:pPr>
      <w:r>
        <w:rPr>
          <w:sz w:val="21"/>
        </w:rPr>
        <w:t xml:space="preserve">the benefits shall be subject to such restrictions and shall be payable only in such circumstances as the Trustees may agree with the Insurance Company; </w:t>
      </w:r>
      <w:r>
        <w:rPr>
          <w:spacing w:val="-4"/>
          <w:sz w:val="21"/>
        </w:rPr>
        <w:t>and</w:t>
      </w:r>
    </w:p>
    <w:p w14:paraId="6F522ABB" w14:textId="77777777" w:rsidR="00380127" w:rsidRDefault="00380127">
      <w:pPr>
        <w:pStyle w:val="BodyText"/>
        <w:spacing w:before="8"/>
      </w:pPr>
    </w:p>
    <w:p w14:paraId="6F522ABC" w14:textId="77777777" w:rsidR="00380127" w:rsidRDefault="008831FA">
      <w:pPr>
        <w:pStyle w:val="ListParagraph"/>
        <w:numPr>
          <w:ilvl w:val="2"/>
          <w:numId w:val="30"/>
        </w:numPr>
        <w:tabs>
          <w:tab w:val="left" w:pos="2233"/>
        </w:tabs>
        <w:ind w:left="2222" w:right="1637" w:hanging="668"/>
        <w:jc w:val="both"/>
        <w:rPr>
          <w:sz w:val="21"/>
        </w:rPr>
      </w:pPr>
      <w:r>
        <w:rPr>
          <w:sz w:val="21"/>
        </w:rPr>
        <w:t>the benefits will cease to be payable upon the insolvency or administration of the Insurance</w:t>
      </w:r>
      <w:r>
        <w:rPr>
          <w:spacing w:val="36"/>
          <w:sz w:val="21"/>
        </w:rPr>
        <w:t xml:space="preserve"> </w:t>
      </w:r>
      <w:r>
        <w:rPr>
          <w:sz w:val="21"/>
        </w:rPr>
        <w:t>Company</w:t>
      </w:r>
      <w:r>
        <w:rPr>
          <w:spacing w:val="36"/>
          <w:sz w:val="21"/>
        </w:rPr>
        <w:t xml:space="preserve"> </w:t>
      </w:r>
      <w:r>
        <w:rPr>
          <w:sz w:val="21"/>
        </w:rPr>
        <w:t xml:space="preserve">except to the extent that any payments (either from the Insurance Company or the Policyholders Protection Board) are actually </w:t>
      </w:r>
      <w:r>
        <w:rPr>
          <w:spacing w:val="-2"/>
          <w:sz w:val="21"/>
        </w:rPr>
        <w:t>received.</w:t>
      </w:r>
    </w:p>
    <w:p w14:paraId="6F522ABD" w14:textId="77777777" w:rsidR="00380127" w:rsidRDefault="00380127">
      <w:pPr>
        <w:pStyle w:val="BodyText"/>
        <w:spacing w:before="7"/>
      </w:pPr>
    </w:p>
    <w:p w14:paraId="6F522ABE" w14:textId="77777777" w:rsidR="00380127" w:rsidRDefault="008831FA">
      <w:pPr>
        <w:pStyle w:val="Heading6"/>
        <w:numPr>
          <w:ilvl w:val="1"/>
          <w:numId w:val="30"/>
        </w:numPr>
        <w:tabs>
          <w:tab w:val="left" w:pos="1547"/>
          <w:tab w:val="left" w:pos="1548"/>
        </w:tabs>
        <w:ind w:left="1553" w:right="1649" w:hanging="692"/>
      </w:pPr>
      <w:r>
        <w:t>UNINSURED</w:t>
      </w:r>
      <w:r>
        <w:rPr>
          <w:spacing w:val="40"/>
        </w:rPr>
        <w:t xml:space="preserve"> </w:t>
      </w:r>
      <w:r>
        <w:t>DEATH</w:t>
      </w:r>
      <w:r>
        <w:rPr>
          <w:spacing w:val="40"/>
        </w:rPr>
        <w:t xml:space="preserve"> </w:t>
      </w:r>
      <w:r>
        <w:t>BENEFITS</w:t>
      </w:r>
      <w:r>
        <w:rPr>
          <w:spacing w:val="40"/>
        </w:rPr>
        <w:t xml:space="preserve"> </w:t>
      </w:r>
      <w:r>
        <w:t>SUBJECT</w:t>
      </w:r>
      <w:r>
        <w:rPr>
          <w:spacing w:val="40"/>
        </w:rPr>
        <w:t xml:space="preserve"> </w:t>
      </w:r>
      <w:r>
        <w:t>TO</w:t>
      </w:r>
      <w:r>
        <w:rPr>
          <w:spacing w:val="40"/>
        </w:rPr>
        <w:t xml:space="preserve"> </w:t>
      </w:r>
      <w:r>
        <w:t>RESTRICTIONS</w:t>
      </w:r>
      <w:r>
        <w:rPr>
          <w:spacing w:val="40"/>
        </w:rPr>
        <w:t xml:space="preserve"> </w:t>
      </w:r>
      <w:r>
        <w:t>IMPOSED</w:t>
      </w:r>
      <w:r>
        <w:rPr>
          <w:spacing w:val="40"/>
        </w:rPr>
        <w:t xml:space="preserve"> </w:t>
      </w:r>
      <w:r>
        <w:t>BY TRUSTEES AND COMPANY</w:t>
      </w:r>
    </w:p>
    <w:p w14:paraId="6F522ABF" w14:textId="77777777" w:rsidR="00380127" w:rsidRDefault="00380127">
      <w:pPr>
        <w:pStyle w:val="BodyText"/>
        <w:spacing w:before="5"/>
        <w:rPr>
          <w:b/>
        </w:rPr>
      </w:pPr>
    </w:p>
    <w:p w14:paraId="6F522AC0" w14:textId="77777777" w:rsidR="00380127" w:rsidRDefault="008831FA">
      <w:pPr>
        <w:pStyle w:val="BodyText"/>
        <w:ind w:left="1549" w:right="1646" w:hanging="1"/>
        <w:jc w:val="both"/>
      </w:pPr>
      <w:r>
        <w:t>If any of the benefits payable under this Rule are not insured, they shall be subject to such restrictions</w:t>
      </w:r>
      <w:r>
        <w:rPr>
          <w:spacing w:val="40"/>
        </w:rPr>
        <w:t xml:space="preserve"> </w:t>
      </w:r>
      <w:r>
        <w:t>and shall be payable</w:t>
      </w:r>
      <w:r>
        <w:rPr>
          <w:spacing w:val="40"/>
        </w:rPr>
        <w:t xml:space="preserve"> </w:t>
      </w:r>
      <w:r>
        <w:t>only in such circumstances</w:t>
      </w:r>
      <w:r>
        <w:rPr>
          <w:spacing w:val="40"/>
        </w:rPr>
        <w:t xml:space="preserve"> </w:t>
      </w:r>
      <w:r>
        <w:t>as the Trustees may agree with the Company.</w:t>
      </w:r>
    </w:p>
    <w:p w14:paraId="6F522AC1" w14:textId="77777777" w:rsidR="00380127" w:rsidRDefault="00380127">
      <w:pPr>
        <w:jc w:val="both"/>
        <w:sectPr w:rsidR="00380127">
          <w:pgSz w:w="11940" w:h="16800"/>
          <w:pgMar w:top="1360" w:right="0" w:bottom="1140" w:left="720" w:header="1106" w:footer="926" w:gutter="0"/>
          <w:cols w:space="720"/>
        </w:sectPr>
      </w:pPr>
    </w:p>
    <w:p w14:paraId="6F522AC2" w14:textId="77777777" w:rsidR="00380127" w:rsidRDefault="00380127">
      <w:pPr>
        <w:pStyle w:val="BodyText"/>
        <w:spacing w:before="2"/>
        <w:rPr>
          <w:sz w:val="27"/>
        </w:rPr>
      </w:pPr>
    </w:p>
    <w:p w14:paraId="6F522AC3" w14:textId="77777777" w:rsidR="00380127" w:rsidRDefault="008831FA">
      <w:pPr>
        <w:spacing w:before="94" w:line="482" w:lineRule="auto"/>
        <w:ind w:left="4677" w:right="5242" w:firstLine="278"/>
        <w:rPr>
          <w:b/>
          <w:sz w:val="21"/>
        </w:rPr>
      </w:pPr>
      <w:bookmarkStart w:id="300" w:name="Page_301"/>
      <w:bookmarkEnd w:id="300"/>
      <w:r>
        <w:rPr>
          <w:b/>
          <w:sz w:val="21"/>
        </w:rPr>
        <w:t>RULE 7 DC</w:t>
      </w:r>
      <w:r>
        <w:rPr>
          <w:b/>
          <w:spacing w:val="-15"/>
          <w:sz w:val="21"/>
        </w:rPr>
        <w:t xml:space="preserve"> </w:t>
      </w:r>
      <w:r>
        <w:rPr>
          <w:b/>
          <w:sz w:val="21"/>
        </w:rPr>
        <w:t>SECTION</w:t>
      </w:r>
    </w:p>
    <w:p w14:paraId="6F522AC4" w14:textId="77777777" w:rsidR="00380127" w:rsidRDefault="008831FA">
      <w:pPr>
        <w:spacing w:line="240" w:lineRule="exact"/>
        <w:ind w:right="586"/>
        <w:jc w:val="center"/>
        <w:rPr>
          <w:b/>
          <w:sz w:val="21"/>
        </w:rPr>
      </w:pPr>
      <w:r>
        <w:rPr>
          <w:b/>
          <w:sz w:val="21"/>
        </w:rPr>
        <w:t xml:space="preserve">NON-STANDARD </w:t>
      </w:r>
      <w:r>
        <w:rPr>
          <w:b/>
          <w:spacing w:val="-2"/>
          <w:sz w:val="21"/>
        </w:rPr>
        <w:t>BENEFITS</w:t>
      </w:r>
    </w:p>
    <w:p w14:paraId="6F522AC5" w14:textId="77777777" w:rsidR="00380127" w:rsidRDefault="00380127">
      <w:pPr>
        <w:pStyle w:val="BodyText"/>
        <w:rPr>
          <w:b/>
          <w:sz w:val="13"/>
        </w:rPr>
      </w:pPr>
    </w:p>
    <w:p w14:paraId="6F522AC6" w14:textId="77777777" w:rsidR="00380127" w:rsidRDefault="008831FA">
      <w:pPr>
        <w:pStyle w:val="ListParagraph"/>
        <w:numPr>
          <w:ilvl w:val="1"/>
          <w:numId w:val="28"/>
        </w:numPr>
        <w:tabs>
          <w:tab w:val="left" w:pos="1649"/>
          <w:tab w:val="left" w:pos="1650"/>
        </w:tabs>
        <w:spacing w:before="94"/>
        <w:jc w:val="left"/>
        <w:rPr>
          <w:b/>
          <w:sz w:val="21"/>
        </w:rPr>
      </w:pPr>
      <w:r>
        <w:rPr>
          <w:b/>
          <w:spacing w:val="-4"/>
          <w:sz w:val="21"/>
        </w:rPr>
        <w:t>TRANSFERS-</w:t>
      </w:r>
      <w:r>
        <w:rPr>
          <w:b/>
          <w:spacing w:val="-5"/>
          <w:sz w:val="21"/>
        </w:rPr>
        <w:t>IN</w:t>
      </w:r>
    </w:p>
    <w:p w14:paraId="6F522AC7" w14:textId="77777777" w:rsidR="00380127" w:rsidRDefault="00380127">
      <w:pPr>
        <w:pStyle w:val="BodyText"/>
        <w:spacing w:before="4"/>
        <w:rPr>
          <w:b/>
          <w:sz w:val="22"/>
        </w:rPr>
      </w:pPr>
    </w:p>
    <w:p w14:paraId="6F522AC8" w14:textId="77777777" w:rsidR="00380127" w:rsidRDefault="008831FA">
      <w:pPr>
        <w:pStyle w:val="ListParagraph"/>
        <w:numPr>
          <w:ilvl w:val="0"/>
          <w:numId w:val="27"/>
        </w:numPr>
        <w:tabs>
          <w:tab w:val="left" w:pos="1653"/>
        </w:tabs>
        <w:ind w:right="1534" w:hanging="674"/>
        <w:jc w:val="both"/>
        <w:rPr>
          <w:sz w:val="21"/>
        </w:rPr>
      </w:pPr>
      <w:r>
        <w:rPr>
          <w:sz w:val="21"/>
        </w:rPr>
        <w:t>Provided that the transfer would not prejudice the Scheme's status as a Registered Scheme, the Trustees may (subject to the approval of the Company) accept into the DC Section a transfer in respect of a person (which, for the avoidance of doubt, may include active members, deferred pensioners and</w:t>
      </w:r>
      <w:r>
        <w:rPr>
          <w:spacing w:val="-8"/>
          <w:sz w:val="21"/>
        </w:rPr>
        <w:t xml:space="preserve"> </w:t>
      </w:r>
      <w:r>
        <w:rPr>
          <w:sz w:val="21"/>
        </w:rPr>
        <w:t>pensioners, other beneficiaries and members of the Scheme who are not otherwise Members of the DC Section) from another arrangement.</w:t>
      </w:r>
    </w:p>
    <w:p w14:paraId="6F522AC9" w14:textId="77777777" w:rsidR="00380127" w:rsidRDefault="00380127">
      <w:pPr>
        <w:pStyle w:val="BodyText"/>
        <w:spacing w:before="9"/>
      </w:pPr>
    </w:p>
    <w:p w14:paraId="6F522ACA" w14:textId="77777777" w:rsidR="00380127" w:rsidRDefault="008831FA">
      <w:pPr>
        <w:pStyle w:val="ListParagraph"/>
        <w:numPr>
          <w:ilvl w:val="0"/>
          <w:numId w:val="27"/>
        </w:numPr>
        <w:tabs>
          <w:tab w:val="left" w:pos="1640"/>
        </w:tabs>
        <w:ind w:left="1636" w:right="1553" w:hanging="677"/>
        <w:jc w:val="both"/>
        <w:rPr>
          <w:sz w:val="21"/>
        </w:rPr>
      </w:pPr>
      <w:r>
        <w:rPr>
          <w:sz w:val="21"/>
        </w:rPr>
        <w:t>In</w:t>
      </w:r>
      <w:r>
        <w:rPr>
          <w:spacing w:val="-1"/>
          <w:sz w:val="21"/>
        </w:rPr>
        <w:t xml:space="preserve"> </w:t>
      </w:r>
      <w:r>
        <w:rPr>
          <w:sz w:val="21"/>
        </w:rPr>
        <w:t>consideration of the transfer referred to in (1) above, such benefits will be provided as the Trustees decide are appropriate provided that they are consistent with the Scheme's</w:t>
      </w:r>
      <w:r>
        <w:rPr>
          <w:spacing w:val="40"/>
          <w:sz w:val="21"/>
        </w:rPr>
        <w:t xml:space="preserve"> </w:t>
      </w:r>
      <w:r>
        <w:rPr>
          <w:sz w:val="21"/>
        </w:rPr>
        <w:t>status as a Registered</w:t>
      </w:r>
      <w:r>
        <w:rPr>
          <w:spacing w:val="40"/>
          <w:sz w:val="21"/>
        </w:rPr>
        <w:t xml:space="preserve"> </w:t>
      </w:r>
      <w:r>
        <w:rPr>
          <w:sz w:val="21"/>
        </w:rPr>
        <w:t>Scheme and the Preservation</w:t>
      </w:r>
      <w:r>
        <w:rPr>
          <w:spacing w:val="40"/>
          <w:sz w:val="21"/>
        </w:rPr>
        <w:t xml:space="preserve"> </w:t>
      </w:r>
      <w:r>
        <w:rPr>
          <w:sz w:val="21"/>
        </w:rPr>
        <w:t>Requirements relating to Transfer Credits.</w:t>
      </w:r>
    </w:p>
    <w:p w14:paraId="6F522ACB" w14:textId="77777777" w:rsidR="00380127" w:rsidRDefault="00380127">
      <w:pPr>
        <w:pStyle w:val="BodyText"/>
        <w:spacing w:before="7"/>
      </w:pPr>
    </w:p>
    <w:p w14:paraId="6F522ACC" w14:textId="77777777" w:rsidR="00380127" w:rsidRDefault="008831FA">
      <w:pPr>
        <w:pStyle w:val="ListParagraph"/>
        <w:numPr>
          <w:ilvl w:val="0"/>
          <w:numId w:val="27"/>
        </w:numPr>
        <w:tabs>
          <w:tab w:val="left" w:pos="1641"/>
        </w:tabs>
        <w:spacing w:line="242" w:lineRule="auto"/>
        <w:ind w:left="1627" w:right="1557" w:hanging="673"/>
        <w:jc w:val="both"/>
        <w:rPr>
          <w:sz w:val="21"/>
        </w:rPr>
      </w:pPr>
      <w:r>
        <w:rPr>
          <w:sz w:val="21"/>
        </w:rPr>
        <w:t>Any transfer shall</w:t>
      </w:r>
      <w:r>
        <w:rPr>
          <w:spacing w:val="-4"/>
          <w:sz w:val="21"/>
        </w:rPr>
        <w:t xml:space="preserve"> </w:t>
      </w:r>
      <w:r>
        <w:rPr>
          <w:sz w:val="21"/>
        </w:rPr>
        <w:t>be subject to such restrictions as are notified to</w:t>
      </w:r>
      <w:r>
        <w:rPr>
          <w:spacing w:val="-1"/>
          <w:sz w:val="21"/>
        </w:rPr>
        <w:t xml:space="preserve"> </w:t>
      </w:r>
      <w:r>
        <w:rPr>
          <w:sz w:val="21"/>
        </w:rPr>
        <w:t>the Trustees by the trustees or managers of the transferring scheme. The Trustees must ascertain from the trustees or managers of the transferring scheme the period of service in the transferring scheme which is qualifying service in that scheme.</w:t>
      </w:r>
    </w:p>
    <w:p w14:paraId="6F522ACD" w14:textId="77777777" w:rsidR="00380127" w:rsidRDefault="00380127">
      <w:pPr>
        <w:pStyle w:val="BodyText"/>
        <w:spacing w:before="9"/>
        <w:rPr>
          <w:sz w:val="20"/>
        </w:rPr>
      </w:pPr>
    </w:p>
    <w:p w14:paraId="6F522ACE" w14:textId="77777777" w:rsidR="00380127" w:rsidRDefault="008831FA">
      <w:pPr>
        <w:pStyle w:val="Heading6"/>
        <w:numPr>
          <w:ilvl w:val="1"/>
          <w:numId w:val="28"/>
        </w:numPr>
        <w:tabs>
          <w:tab w:val="left" w:pos="1629"/>
          <w:tab w:val="left" w:pos="1630"/>
        </w:tabs>
        <w:ind w:left="1630" w:hanging="682"/>
        <w:jc w:val="left"/>
      </w:pPr>
      <w:r>
        <w:t>MEMBERSHIP ON</w:t>
      </w:r>
      <w:r>
        <w:rPr>
          <w:spacing w:val="-10"/>
        </w:rPr>
        <w:t xml:space="preserve"> </w:t>
      </w:r>
      <w:r>
        <w:t>SPECIAL</w:t>
      </w:r>
      <w:r>
        <w:rPr>
          <w:spacing w:val="-3"/>
        </w:rPr>
        <w:t xml:space="preserve"> </w:t>
      </w:r>
      <w:r>
        <w:rPr>
          <w:spacing w:val="-2"/>
        </w:rPr>
        <w:t>TERMS</w:t>
      </w:r>
    </w:p>
    <w:p w14:paraId="6F522ACF" w14:textId="77777777" w:rsidR="00380127" w:rsidRDefault="00380127">
      <w:pPr>
        <w:pStyle w:val="BodyText"/>
        <w:spacing w:before="6"/>
        <w:rPr>
          <w:b/>
        </w:rPr>
      </w:pPr>
    </w:p>
    <w:p w14:paraId="6F522AD0" w14:textId="77777777" w:rsidR="00380127" w:rsidRDefault="008831FA">
      <w:pPr>
        <w:pStyle w:val="BodyText"/>
        <w:spacing w:before="1" w:line="242" w:lineRule="auto"/>
        <w:ind w:left="1625" w:right="1566" w:hanging="2"/>
        <w:jc w:val="both"/>
      </w:pPr>
      <w:r>
        <w:t>Notwithstanding</w:t>
      </w:r>
      <w:r>
        <w:rPr>
          <w:spacing w:val="-4"/>
        </w:rPr>
        <w:t xml:space="preserve"> </w:t>
      </w:r>
      <w:r>
        <w:t>the other provisions of the DC Section, the Company may direct the Trustees to:</w:t>
      </w:r>
    </w:p>
    <w:p w14:paraId="6F522AD1" w14:textId="77777777" w:rsidR="00380127" w:rsidRDefault="00380127">
      <w:pPr>
        <w:pStyle w:val="BodyText"/>
        <w:spacing w:before="6"/>
        <w:rPr>
          <w:sz w:val="20"/>
        </w:rPr>
      </w:pPr>
    </w:p>
    <w:p w14:paraId="6F522AD2" w14:textId="77777777" w:rsidR="00380127" w:rsidRDefault="008831FA">
      <w:pPr>
        <w:pStyle w:val="ListParagraph"/>
        <w:numPr>
          <w:ilvl w:val="2"/>
          <w:numId w:val="28"/>
        </w:numPr>
        <w:tabs>
          <w:tab w:val="left" w:pos="2305"/>
          <w:tab w:val="left" w:pos="2306"/>
        </w:tabs>
        <w:spacing w:before="1"/>
        <w:ind w:hanging="684"/>
        <w:rPr>
          <w:sz w:val="21"/>
        </w:rPr>
      </w:pPr>
      <w:r>
        <w:rPr>
          <w:sz w:val="21"/>
        </w:rPr>
        <w:t>admit</w:t>
      </w:r>
      <w:r>
        <w:rPr>
          <w:spacing w:val="-1"/>
          <w:sz w:val="21"/>
        </w:rPr>
        <w:t xml:space="preserve"> </w:t>
      </w:r>
      <w:r>
        <w:rPr>
          <w:sz w:val="21"/>
        </w:rPr>
        <w:t>an</w:t>
      </w:r>
      <w:r>
        <w:rPr>
          <w:spacing w:val="-8"/>
          <w:sz w:val="21"/>
        </w:rPr>
        <w:t xml:space="preserve"> </w:t>
      </w:r>
      <w:r>
        <w:rPr>
          <w:sz w:val="21"/>
        </w:rPr>
        <w:t>Employee</w:t>
      </w:r>
      <w:r>
        <w:rPr>
          <w:spacing w:val="5"/>
          <w:sz w:val="21"/>
        </w:rPr>
        <w:t xml:space="preserve"> </w:t>
      </w:r>
      <w:r>
        <w:rPr>
          <w:sz w:val="21"/>
        </w:rPr>
        <w:t>to</w:t>
      </w:r>
      <w:r>
        <w:rPr>
          <w:spacing w:val="-6"/>
          <w:sz w:val="21"/>
        </w:rPr>
        <w:t xml:space="preserve"> </w:t>
      </w:r>
      <w:r>
        <w:rPr>
          <w:sz w:val="21"/>
        </w:rPr>
        <w:t>membership</w:t>
      </w:r>
      <w:r>
        <w:rPr>
          <w:spacing w:val="9"/>
          <w:sz w:val="21"/>
        </w:rPr>
        <w:t xml:space="preserve"> </w:t>
      </w:r>
      <w:r>
        <w:rPr>
          <w:sz w:val="21"/>
        </w:rPr>
        <w:t>of</w:t>
      </w:r>
      <w:r>
        <w:rPr>
          <w:spacing w:val="-2"/>
          <w:sz w:val="21"/>
        </w:rPr>
        <w:t xml:space="preserve"> </w:t>
      </w:r>
      <w:r>
        <w:rPr>
          <w:sz w:val="21"/>
        </w:rPr>
        <w:t>the</w:t>
      </w:r>
      <w:r>
        <w:rPr>
          <w:spacing w:val="-4"/>
          <w:sz w:val="21"/>
        </w:rPr>
        <w:t xml:space="preserve"> </w:t>
      </w:r>
      <w:r>
        <w:rPr>
          <w:sz w:val="21"/>
        </w:rPr>
        <w:t>DC Section;</w:t>
      </w:r>
      <w:r>
        <w:rPr>
          <w:spacing w:val="4"/>
          <w:sz w:val="21"/>
        </w:rPr>
        <w:t xml:space="preserve"> </w:t>
      </w:r>
      <w:r>
        <w:rPr>
          <w:spacing w:val="-5"/>
          <w:sz w:val="21"/>
        </w:rPr>
        <w:t>or</w:t>
      </w:r>
    </w:p>
    <w:p w14:paraId="6F522AD3" w14:textId="77777777" w:rsidR="00380127" w:rsidRDefault="00380127">
      <w:pPr>
        <w:pStyle w:val="BodyText"/>
        <w:spacing w:before="1"/>
      </w:pPr>
    </w:p>
    <w:p w14:paraId="6F522AD4" w14:textId="77777777" w:rsidR="00380127" w:rsidRDefault="008831FA">
      <w:pPr>
        <w:pStyle w:val="ListParagraph"/>
        <w:numPr>
          <w:ilvl w:val="2"/>
          <w:numId w:val="28"/>
        </w:numPr>
        <w:tabs>
          <w:tab w:val="left" w:pos="2303"/>
          <w:tab w:val="left" w:pos="2304"/>
        </w:tabs>
        <w:spacing w:before="1"/>
        <w:ind w:left="2303" w:hanging="682"/>
        <w:rPr>
          <w:sz w:val="21"/>
        </w:rPr>
      </w:pPr>
      <w:r>
        <w:rPr>
          <w:sz w:val="21"/>
        </w:rPr>
        <w:t>permit</w:t>
      </w:r>
      <w:r>
        <w:rPr>
          <w:spacing w:val="5"/>
          <w:sz w:val="21"/>
        </w:rPr>
        <w:t xml:space="preserve"> </w:t>
      </w:r>
      <w:r>
        <w:rPr>
          <w:sz w:val="21"/>
        </w:rPr>
        <w:t>a</w:t>
      </w:r>
      <w:r>
        <w:rPr>
          <w:spacing w:val="-1"/>
          <w:sz w:val="21"/>
        </w:rPr>
        <w:t xml:space="preserve"> </w:t>
      </w:r>
      <w:r>
        <w:rPr>
          <w:sz w:val="21"/>
        </w:rPr>
        <w:t>person</w:t>
      </w:r>
      <w:r>
        <w:rPr>
          <w:spacing w:val="4"/>
          <w:sz w:val="21"/>
        </w:rPr>
        <w:t xml:space="preserve"> </w:t>
      </w:r>
      <w:r>
        <w:rPr>
          <w:sz w:val="21"/>
        </w:rPr>
        <w:t>to</w:t>
      </w:r>
      <w:r>
        <w:rPr>
          <w:spacing w:val="-9"/>
          <w:sz w:val="21"/>
        </w:rPr>
        <w:t xml:space="preserve"> </w:t>
      </w:r>
      <w:r>
        <w:rPr>
          <w:sz w:val="21"/>
        </w:rPr>
        <w:t>remain</w:t>
      </w:r>
      <w:r>
        <w:rPr>
          <w:spacing w:val="2"/>
          <w:sz w:val="21"/>
        </w:rPr>
        <w:t xml:space="preserve"> </w:t>
      </w:r>
      <w:r>
        <w:rPr>
          <w:sz w:val="21"/>
        </w:rPr>
        <w:t>a</w:t>
      </w:r>
      <w:r>
        <w:rPr>
          <w:spacing w:val="-8"/>
          <w:sz w:val="21"/>
        </w:rPr>
        <w:t xml:space="preserve"> </w:t>
      </w:r>
      <w:r>
        <w:rPr>
          <w:spacing w:val="-2"/>
          <w:sz w:val="21"/>
        </w:rPr>
        <w:t>Member</w:t>
      </w:r>
    </w:p>
    <w:p w14:paraId="6F522AD5" w14:textId="77777777" w:rsidR="00380127" w:rsidRDefault="00380127">
      <w:pPr>
        <w:pStyle w:val="BodyText"/>
        <w:spacing w:before="6"/>
      </w:pPr>
    </w:p>
    <w:p w14:paraId="6F522AD6" w14:textId="77777777" w:rsidR="00380127" w:rsidRDefault="008831FA">
      <w:pPr>
        <w:pStyle w:val="BodyText"/>
        <w:spacing w:line="242" w:lineRule="auto"/>
        <w:ind w:left="1612" w:right="1580" w:hanging="1"/>
        <w:jc w:val="both"/>
      </w:pPr>
      <w:r>
        <w:t>upon such special terms (if any) as the Company determines.</w:t>
      </w:r>
      <w:r>
        <w:rPr>
          <w:spacing w:val="40"/>
        </w:rPr>
        <w:t xml:space="preserve"> </w:t>
      </w:r>
      <w:r>
        <w:t>These terms must not prejudice the Scheme's status as a Registered Scheme and must be consistent with the Preservation Requirements.</w:t>
      </w:r>
      <w:r>
        <w:rPr>
          <w:spacing w:val="80"/>
        </w:rPr>
        <w:t xml:space="preserve"> </w:t>
      </w:r>
      <w:r>
        <w:t>The Trustees</w:t>
      </w:r>
      <w:r>
        <w:rPr>
          <w:spacing w:val="33"/>
        </w:rPr>
        <w:t xml:space="preserve"> </w:t>
      </w:r>
      <w:r>
        <w:t>must notify such person in writing of the terms on which he or she is admitted to membership.</w:t>
      </w:r>
    </w:p>
    <w:p w14:paraId="6F522AD7" w14:textId="77777777" w:rsidR="00380127" w:rsidRDefault="00380127">
      <w:pPr>
        <w:pStyle w:val="BodyText"/>
        <w:spacing w:before="9"/>
        <w:rPr>
          <w:sz w:val="20"/>
        </w:rPr>
      </w:pPr>
    </w:p>
    <w:p w14:paraId="6F522AD8" w14:textId="77777777" w:rsidR="00380127" w:rsidRDefault="008831FA">
      <w:pPr>
        <w:pStyle w:val="Heading6"/>
        <w:numPr>
          <w:ilvl w:val="1"/>
          <w:numId w:val="28"/>
        </w:numPr>
        <w:tabs>
          <w:tab w:val="left" w:pos="1605"/>
          <w:tab w:val="left" w:pos="1606"/>
        </w:tabs>
        <w:ind w:left="1605" w:hanging="672"/>
        <w:jc w:val="left"/>
      </w:pPr>
      <w:r>
        <w:t>FAMILY</w:t>
      </w:r>
      <w:r>
        <w:rPr>
          <w:spacing w:val="-10"/>
        </w:rPr>
        <w:t xml:space="preserve"> </w:t>
      </w:r>
      <w:r>
        <w:rPr>
          <w:spacing w:val="-4"/>
        </w:rPr>
        <w:t>LEAVE</w:t>
      </w:r>
    </w:p>
    <w:p w14:paraId="6F522AD9" w14:textId="77777777" w:rsidR="00380127" w:rsidRDefault="00380127">
      <w:pPr>
        <w:pStyle w:val="BodyText"/>
        <w:spacing w:before="6"/>
        <w:rPr>
          <w:b/>
        </w:rPr>
      </w:pPr>
    </w:p>
    <w:p w14:paraId="6F522ADA" w14:textId="77777777" w:rsidR="00380127" w:rsidRDefault="008831FA">
      <w:pPr>
        <w:pStyle w:val="ListParagraph"/>
        <w:numPr>
          <w:ilvl w:val="0"/>
          <w:numId w:val="26"/>
        </w:numPr>
        <w:tabs>
          <w:tab w:val="left" w:pos="1607"/>
        </w:tabs>
        <w:spacing w:before="1"/>
        <w:ind w:right="1600" w:hanging="664"/>
        <w:jc w:val="both"/>
        <w:rPr>
          <w:sz w:val="21"/>
        </w:rPr>
      </w:pPr>
      <w:r>
        <w:rPr>
          <w:sz w:val="21"/>
        </w:rPr>
        <w:t>This Rule applies to Active Members during Maternity Absence, Adoption Leave, Paternity Leave or Parental Leave and overrides any other provisions of the Rules of the DC Section. In this Rule:</w:t>
      </w:r>
    </w:p>
    <w:p w14:paraId="6F522ADB" w14:textId="77777777" w:rsidR="00380127" w:rsidRDefault="00380127">
      <w:pPr>
        <w:pStyle w:val="BodyText"/>
        <w:spacing w:before="8"/>
      </w:pPr>
    </w:p>
    <w:p w14:paraId="6F522ADC" w14:textId="77777777" w:rsidR="00380127" w:rsidRDefault="008831FA">
      <w:pPr>
        <w:pStyle w:val="BodyText"/>
        <w:spacing w:line="242" w:lineRule="auto"/>
        <w:ind w:left="1594" w:right="1615"/>
        <w:jc w:val="both"/>
      </w:pPr>
      <w:r>
        <w:rPr>
          <w:b/>
        </w:rPr>
        <w:t xml:space="preserve">"Adoption Leave" </w:t>
      </w:r>
      <w:r>
        <w:t>means absence authorised by</w:t>
      </w:r>
      <w:r>
        <w:rPr>
          <w:spacing w:val="-7"/>
        </w:rPr>
        <w:t xml:space="preserve"> </w:t>
      </w:r>
      <w:r>
        <w:t>or</w:t>
      </w:r>
      <w:r>
        <w:rPr>
          <w:spacing w:val="-4"/>
        </w:rPr>
        <w:t xml:space="preserve"> </w:t>
      </w:r>
      <w:r>
        <w:t>pursuant to</w:t>
      </w:r>
      <w:r>
        <w:rPr>
          <w:spacing w:val="-5"/>
        </w:rPr>
        <w:t xml:space="preserve"> </w:t>
      </w:r>
      <w:r>
        <w:t>the</w:t>
      </w:r>
      <w:r>
        <w:rPr>
          <w:spacing w:val="-9"/>
        </w:rPr>
        <w:t xml:space="preserve"> </w:t>
      </w:r>
      <w:r>
        <w:t>terms of Chapter IA</w:t>
      </w:r>
      <w:r>
        <w:rPr>
          <w:spacing w:val="-7"/>
        </w:rPr>
        <w:t xml:space="preserve"> </w:t>
      </w:r>
      <w:r>
        <w:t>of</w:t>
      </w:r>
      <w:r>
        <w:rPr>
          <w:spacing w:val="-4"/>
        </w:rPr>
        <w:t xml:space="preserve"> </w:t>
      </w:r>
      <w:r>
        <w:t>Part VIII</w:t>
      </w:r>
      <w:r>
        <w:rPr>
          <w:spacing w:val="-5"/>
        </w:rPr>
        <w:t xml:space="preserve"> </w:t>
      </w:r>
      <w:r>
        <w:t>of</w:t>
      </w:r>
      <w:r>
        <w:rPr>
          <w:spacing w:val="-1"/>
        </w:rPr>
        <w:t xml:space="preserve"> </w:t>
      </w:r>
      <w:r>
        <w:t>the</w:t>
      </w:r>
      <w:r>
        <w:rPr>
          <w:spacing w:val="-5"/>
        </w:rPr>
        <w:t xml:space="preserve"> </w:t>
      </w:r>
      <w:r>
        <w:t>Employment</w:t>
      </w:r>
      <w:r>
        <w:rPr>
          <w:spacing w:val="20"/>
        </w:rPr>
        <w:t xml:space="preserve"> </w:t>
      </w:r>
      <w:r>
        <w:t>Act and</w:t>
      </w:r>
      <w:r>
        <w:rPr>
          <w:spacing w:val="-8"/>
        </w:rPr>
        <w:t xml:space="preserve"> </w:t>
      </w:r>
      <w:r>
        <w:t>any</w:t>
      </w:r>
      <w:r>
        <w:rPr>
          <w:spacing w:val="-2"/>
        </w:rPr>
        <w:t xml:space="preserve"> </w:t>
      </w:r>
      <w:r>
        <w:t>extension of</w:t>
      </w:r>
      <w:r>
        <w:rPr>
          <w:spacing w:val="-1"/>
        </w:rPr>
        <w:t xml:space="preserve"> </w:t>
      </w:r>
      <w:r>
        <w:t>those</w:t>
      </w:r>
      <w:r>
        <w:rPr>
          <w:spacing w:val="-4"/>
        </w:rPr>
        <w:t xml:space="preserve"> </w:t>
      </w:r>
      <w:r>
        <w:t>terms</w:t>
      </w:r>
      <w:r>
        <w:rPr>
          <w:spacing w:val="-5"/>
        </w:rPr>
        <w:t xml:space="preserve"> </w:t>
      </w:r>
      <w:r>
        <w:t>allowed by</w:t>
      </w:r>
      <w:r>
        <w:rPr>
          <w:spacing w:val="-1"/>
        </w:rPr>
        <w:t xml:space="preserve"> </w:t>
      </w:r>
      <w:r>
        <w:t xml:space="preserve">the </w:t>
      </w:r>
      <w:r>
        <w:rPr>
          <w:spacing w:val="-2"/>
        </w:rPr>
        <w:t>Employer.</w:t>
      </w:r>
    </w:p>
    <w:p w14:paraId="6F522ADD" w14:textId="77777777" w:rsidR="00380127" w:rsidRDefault="00380127">
      <w:pPr>
        <w:pStyle w:val="BodyText"/>
        <w:spacing w:before="8"/>
        <w:rPr>
          <w:sz w:val="20"/>
        </w:rPr>
      </w:pPr>
    </w:p>
    <w:p w14:paraId="6F522ADE" w14:textId="77777777" w:rsidR="00380127" w:rsidRDefault="008831FA">
      <w:pPr>
        <w:pStyle w:val="BodyText"/>
        <w:spacing w:line="242" w:lineRule="auto"/>
        <w:ind w:left="1589" w:right="1614"/>
        <w:jc w:val="both"/>
      </w:pPr>
      <w:r>
        <w:rPr>
          <w:b/>
        </w:rPr>
        <w:t xml:space="preserve">"Maternity Absence" </w:t>
      </w:r>
      <w:r>
        <w:t>means absence authorised by or pursuant to the terms of Chapter</w:t>
      </w:r>
      <w:r>
        <w:rPr>
          <w:spacing w:val="40"/>
        </w:rPr>
        <w:t xml:space="preserve"> </w:t>
      </w:r>
      <w:r>
        <w:t>I of Part VIII of the Employment</w:t>
      </w:r>
      <w:r>
        <w:rPr>
          <w:spacing w:val="40"/>
        </w:rPr>
        <w:t xml:space="preserve"> </w:t>
      </w:r>
      <w:r>
        <w:t>Act and any extension of those terms allowed by the Employer.</w:t>
      </w:r>
    </w:p>
    <w:p w14:paraId="6F522ADF" w14:textId="77777777" w:rsidR="00380127" w:rsidRDefault="00380127">
      <w:pPr>
        <w:spacing w:line="242" w:lineRule="auto"/>
        <w:jc w:val="both"/>
        <w:sectPr w:rsidR="00380127">
          <w:pgSz w:w="11940" w:h="16800"/>
          <w:pgMar w:top="1320" w:right="0" w:bottom="1200" w:left="720" w:header="1106" w:footer="926" w:gutter="0"/>
          <w:cols w:space="720"/>
        </w:sectPr>
      </w:pPr>
    </w:p>
    <w:p w14:paraId="6F522AE0" w14:textId="77777777" w:rsidR="00380127" w:rsidRDefault="00380127">
      <w:pPr>
        <w:pStyle w:val="BodyText"/>
        <w:spacing w:before="10"/>
        <w:rPr>
          <w:sz w:val="28"/>
        </w:rPr>
      </w:pPr>
    </w:p>
    <w:p w14:paraId="6F522AE1" w14:textId="77777777" w:rsidR="00380127" w:rsidRDefault="008831FA">
      <w:pPr>
        <w:spacing w:before="93" w:line="254" w:lineRule="auto"/>
        <w:ind w:left="1592" w:right="1590" w:firstLine="2"/>
        <w:jc w:val="both"/>
        <w:rPr>
          <w:sz w:val="20"/>
        </w:rPr>
      </w:pPr>
      <w:bookmarkStart w:id="301" w:name="Page_302"/>
      <w:bookmarkEnd w:id="301"/>
      <w:r>
        <w:rPr>
          <w:b/>
          <w:w w:val="105"/>
          <w:sz w:val="21"/>
        </w:rPr>
        <w:t>"Paternity</w:t>
      </w:r>
      <w:r>
        <w:rPr>
          <w:b/>
          <w:spacing w:val="-4"/>
          <w:w w:val="105"/>
          <w:sz w:val="21"/>
        </w:rPr>
        <w:t xml:space="preserve"> </w:t>
      </w:r>
      <w:r>
        <w:rPr>
          <w:b/>
          <w:w w:val="105"/>
          <w:sz w:val="21"/>
        </w:rPr>
        <w:t xml:space="preserve">Leave" </w:t>
      </w:r>
      <w:r>
        <w:rPr>
          <w:w w:val="105"/>
          <w:sz w:val="20"/>
        </w:rPr>
        <w:t>means</w:t>
      </w:r>
      <w:r>
        <w:rPr>
          <w:spacing w:val="-6"/>
          <w:w w:val="105"/>
          <w:sz w:val="20"/>
        </w:rPr>
        <w:t xml:space="preserve"> </w:t>
      </w:r>
      <w:r>
        <w:rPr>
          <w:w w:val="105"/>
          <w:sz w:val="20"/>
        </w:rPr>
        <w:t>absence authorised by</w:t>
      </w:r>
      <w:r>
        <w:rPr>
          <w:spacing w:val="-6"/>
          <w:w w:val="105"/>
          <w:sz w:val="20"/>
        </w:rPr>
        <w:t xml:space="preserve"> </w:t>
      </w:r>
      <w:r>
        <w:rPr>
          <w:w w:val="105"/>
          <w:sz w:val="20"/>
        </w:rPr>
        <w:t>or</w:t>
      </w:r>
      <w:r>
        <w:rPr>
          <w:spacing w:val="-4"/>
          <w:w w:val="105"/>
          <w:sz w:val="20"/>
        </w:rPr>
        <w:t xml:space="preserve"> </w:t>
      </w:r>
      <w:r>
        <w:rPr>
          <w:w w:val="105"/>
          <w:sz w:val="20"/>
        </w:rPr>
        <w:t>pursuant</w:t>
      </w:r>
      <w:r>
        <w:rPr>
          <w:spacing w:val="-4"/>
          <w:w w:val="105"/>
          <w:sz w:val="20"/>
        </w:rPr>
        <w:t xml:space="preserve"> </w:t>
      </w:r>
      <w:r>
        <w:rPr>
          <w:w w:val="105"/>
          <w:sz w:val="20"/>
        </w:rPr>
        <w:t>to</w:t>
      </w:r>
      <w:r>
        <w:rPr>
          <w:spacing w:val="-9"/>
          <w:w w:val="105"/>
          <w:sz w:val="20"/>
        </w:rPr>
        <w:t xml:space="preserve"> </w:t>
      </w:r>
      <w:r>
        <w:rPr>
          <w:w w:val="105"/>
          <w:sz w:val="20"/>
        </w:rPr>
        <w:t>the</w:t>
      </w:r>
      <w:r>
        <w:rPr>
          <w:spacing w:val="-6"/>
          <w:w w:val="105"/>
          <w:sz w:val="20"/>
        </w:rPr>
        <w:t xml:space="preserve"> </w:t>
      </w:r>
      <w:r>
        <w:rPr>
          <w:w w:val="105"/>
          <w:sz w:val="20"/>
        </w:rPr>
        <w:t>terms</w:t>
      </w:r>
      <w:r>
        <w:rPr>
          <w:spacing w:val="-5"/>
          <w:w w:val="105"/>
          <w:sz w:val="20"/>
        </w:rPr>
        <w:t xml:space="preserve"> </w:t>
      </w:r>
      <w:r>
        <w:rPr>
          <w:w w:val="105"/>
          <w:sz w:val="20"/>
        </w:rPr>
        <w:t>of</w:t>
      </w:r>
      <w:r>
        <w:rPr>
          <w:spacing w:val="-5"/>
          <w:w w:val="105"/>
          <w:sz w:val="20"/>
        </w:rPr>
        <w:t xml:space="preserve"> </w:t>
      </w:r>
      <w:r>
        <w:rPr>
          <w:w w:val="105"/>
          <w:sz w:val="20"/>
        </w:rPr>
        <w:t>Chapter Ill</w:t>
      </w:r>
      <w:r>
        <w:rPr>
          <w:spacing w:val="28"/>
          <w:w w:val="105"/>
          <w:sz w:val="20"/>
        </w:rPr>
        <w:t xml:space="preserve"> </w:t>
      </w:r>
      <w:r>
        <w:rPr>
          <w:w w:val="105"/>
          <w:sz w:val="20"/>
        </w:rPr>
        <w:t>of</w:t>
      </w:r>
      <w:r>
        <w:rPr>
          <w:spacing w:val="-2"/>
          <w:w w:val="105"/>
          <w:sz w:val="20"/>
        </w:rPr>
        <w:t xml:space="preserve"> </w:t>
      </w:r>
      <w:r>
        <w:rPr>
          <w:w w:val="105"/>
          <w:sz w:val="20"/>
        </w:rPr>
        <w:t>Part VIII</w:t>
      </w:r>
      <w:r>
        <w:rPr>
          <w:spacing w:val="-2"/>
          <w:w w:val="105"/>
          <w:sz w:val="20"/>
        </w:rPr>
        <w:t xml:space="preserve"> </w:t>
      </w:r>
      <w:r>
        <w:rPr>
          <w:w w:val="105"/>
          <w:sz w:val="20"/>
        </w:rPr>
        <w:t>of the Employment Act</w:t>
      </w:r>
      <w:r>
        <w:rPr>
          <w:spacing w:val="-1"/>
          <w:w w:val="105"/>
          <w:sz w:val="20"/>
        </w:rPr>
        <w:t xml:space="preserve"> </w:t>
      </w:r>
      <w:r>
        <w:rPr>
          <w:w w:val="105"/>
          <w:sz w:val="20"/>
        </w:rPr>
        <w:t>and</w:t>
      </w:r>
      <w:r>
        <w:rPr>
          <w:spacing w:val="-1"/>
          <w:w w:val="105"/>
          <w:sz w:val="20"/>
        </w:rPr>
        <w:t xml:space="preserve"> </w:t>
      </w:r>
      <w:r>
        <w:rPr>
          <w:w w:val="105"/>
          <w:sz w:val="20"/>
        </w:rPr>
        <w:t>any extension of</w:t>
      </w:r>
      <w:r>
        <w:rPr>
          <w:spacing w:val="-5"/>
          <w:w w:val="105"/>
          <w:sz w:val="20"/>
        </w:rPr>
        <w:t xml:space="preserve"> </w:t>
      </w:r>
      <w:r>
        <w:rPr>
          <w:w w:val="105"/>
          <w:sz w:val="20"/>
        </w:rPr>
        <w:t>those</w:t>
      </w:r>
      <w:r>
        <w:rPr>
          <w:spacing w:val="-2"/>
          <w:w w:val="105"/>
          <w:sz w:val="20"/>
        </w:rPr>
        <w:t xml:space="preserve"> </w:t>
      </w:r>
      <w:r>
        <w:rPr>
          <w:w w:val="105"/>
          <w:sz w:val="20"/>
        </w:rPr>
        <w:t>terms allowed by</w:t>
      </w:r>
      <w:r>
        <w:rPr>
          <w:spacing w:val="-5"/>
          <w:w w:val="105"/>
          <w:sz w:val="20"/>
        </w:rPr>
        <w:t xml:space="preserve"> </w:t>
      </w:r>
      <w:r>
        <w:rPr>
          <w:w w:val="105"/>
          <w:sz w:val="20"/>
        </w:rPr>
        <w:t xml:space="preserve">the </w:t>
      </w:r>
      <w:r>
        <w:rPr>
          <w:spacing w:val="-2"/>
          <w:w w:val="105"/>
          <w:sz w:val="20"/>
        </w:rPr>
        <w:t>Employer.</w:t>
      </w:r>
    </w:p>
    <w:p w14:paraId="6F522AE2" w14:textId="77777777" w:rsidR="00380127" w:rsidRDefault="00380127">
      <w:pPr>
        <w:pStyle w:val="BodyText"/>
        <w:spacing w:before="8"/>
        <w:rPr>
          <w:sz w:val="19"/>
        </w:rPr>
      </w:pPr>
    </w:p>
    <w:p w14:paraId="6F522AE3" w14:textId="77777777" w:rsidR="00380127" w:rsidRDefault="008831FA">
      <w:pPr>
        <w:spacing w:line="256" w:lineRule="auto"/>
        <w:ind w:left="1590" w:right="1579" w:hanging="1"/>
        <w:jc w:val="both"/>
        <w:rPr>
          <w:sz w:val="20"/>
        </w:rPr>
      </w:pPr>
      <w:r>
        <w:rPr>
          <w:b/>
          <w:w w:val="105"/>
          <w:sz w:val="21"/>
        </w:rPr>
        <w:t xml:space="preserve">"Parental Leave" </w:t>
      </w:r>
      <w:r>
        <w:rPr>
          <w:w w:val="105"/>
          <w:sz w:val="20"/>
        </w:rPr>
        <w:t>means absence authorised by</w:t>
      </w:r>
      <w:r>
        <w:rPr>
          <w:spacing w:val="-2"/>
          <w:w w:val="105"/>
          <w:sz w:val="20"/>
        </w:rPr>
        <w:t xml:space="preserve"> </w:t>
      </w:r>
      <w:r>
        <w:rPr>
          <w:w w:val="105"/>
          <w:sz w:val="20"/>
        </w:rPr>
        <w:t>or pursuant to</w:t>
      </w:r>
      <w:r>
        <w:rPr>
          <w:spacing w:val="-4"/>
          <w:w w:val="105"/>
          <w:sz w:val="20"/>
        </w:rPr>
        <w:t xml:space="preserve"> </w:t>
      </w:r>
      <w:r>
        <w:rPr>
          <w:w w:val="105"/>
          <w:sz w:val="20"/>
        </w:rPr>
        <w:t>the terms of Chapter II of Part VIII</w:t>
      </w:r>
      <w:r>
        <w:rPr>
          <w:spacing w:val="-1"/>
          <w:w w:val="105"/>
          <w:sz w:val="20"/>
        </w:rPr>
        <w:t xml:space="preserve"> </w:t>
      </w:r>
      <w:r>
        <w:rPr>
          <w:w w:val="105"/>
          <w:sz w:val="20"/>
        </w:rPr>
        <w:t xml:space="preserve">of the Employment Act and any extension of those terms allowed by the </w:t>
      </w:r>
      <w:r>
        <w:rPr>
          <w:spacing w:val="-2"/>
          <w:w w:val="105"/>
          <w:sz w:val="20"/>
        </w:rPr>
        <w:t>Employer.</w:t>
      </w:r>
    </w:p>
    <w:p w14:paraId="6F522AE4" w14:textId="77777777" w:rsidR="00380127" w:rsidRDefault="00380127">
      <w:pPr>
        <w:pStyle w:val="BodyText"/>
        <w:spacing w:before="5"/>
        <w:rPr>
          <w:sz w:val="19"/>
        </w:rPr>
      </w:pPr>
    </w:p>
    <w:p w14:paraId="6F522AE5" w14:textId="77777777" w:rsidR="00380127" w:rsidRDefault="008831FA">
      <w:pPr>
        <w:spacing w:line="252" w:lineRule="auto"/>
        <w:ind w:left="1587" w:right="1585" w:firstLine="3"/>
        <w:jc w:val="both"/>
        <w:rPr>
          <w:sz w:val="20"/>
        </w:rPr>
      </w:pPr>
      <w:r>
        <w:rPr>
          <w:b/>
          <w:w w:val="105"/>
          <w:sz w:val="21"/>
        </w:rPr>
        <w:t xml:space="preserve">"Shared Parental Leave" </w:t>
      </w:r>
      <w:r>
        <w:rPr>
          <w:w w:val="105"/>
          <w:sz w:val="20"/>
        </w:rPr>
        <w:t>means leave authorised by or pursuant to the terms of section 75E or 75G of the Employment Act and Parts 2 and 3 of the Shared Parental Leave Regulations 2014 and any extension of those terms allowed by the Employer.</w:t>
      </w:r>
    </w:p>
    <w:p w14:paraId="6F522AE6" w14:textId="77777777" w:rsidR="00380127" w:rsidRDefault="00380127">
      <w:pPr>
        <w:pStyle w:val="BodyText"/>
        <w:spacing w:before="1"/>
      </w:pPr>
    </w:p>
    <w:p w14:paraId="6F522AE7" w14:textId="77777777" w:rsidR="00380127" w:rsidRDefault="008831FA">
      <w:pPr>
        <w:spacing w:line="244" w:lineRule="auto"/>
        <w:ind w:left="1582" w:right="1605" w:firstLine="5"/>
        <w:jc w:val="both"/>
        <w:rPr>
          <w:b/>
          <w:sz w:val="21"/>
        </w:rPr>
      </w:pPr>
      <w:r>
        <w:rPr>
          <w:w w:val="105"/>
          <w:sz w:val="20"/>
        </w:rPr>
        <w:t>In this Rule, "Adoption Leave", "Maternity Absence", "Shared Parental Leave", "Parental Leave" and</w:t>
      </w:r>
      <w:r>
        <w:rPr>
          <w:spacing w:val="-5"/>
          <w:w w:val="105"/>
          <w:sz w:val="20"/>
        </w:rPr>
        <w:t xml:space="preserve"> </w:t>
      </w:r>
      <w:r>
        <w:rPr>
          <w:w w:val="105"/>
          <w:sz w:val="20"/>
        </w:rPr>
        <w:t>"Paternity Leave" are jointly referred to as</w:t>
      </w:r>
      <w:r>
        <w:rPr>
          <w:spacing w:val="-2"/>
          <w:w w:val="105"/>
          <w:sz w:val="20"/>
        </w:rPr>
        <w:t xml:space="preserve"> </w:t>
      </w:r>
      <w:r>
        <w:rPr>
          <w:b/>
          <w:w w:val="105"/>
          <w:sz w:val="21"/>
        </w:rPr>
        <w:t>"Family Leave".</w:t>
      </w:r>
    </w:p>
    <w:p w14:paraId="6F522AE8" w14:textId="77777777" w:rsidR="00380127" w:rsidRDefault="00380127">
      <w:pPr>
        <w:pStyle w:val="BodyText"/>
        <w:spacing w:before="7"/>
        <w:rPr>
          <w:b/>
        </w:rPr>
      </w:pPr>
    </w:p>
    <w:p w14:paraId="6F522AE9" w14:textId="77777777" w:rsidR="00380127" w:rsidRDefault="008831FA">
      <w:pPr>
        <w:pStyle w:val="ListParagraph"/>
        <w:numPr>
          <w:ilvl w:val="0"/>
          <w:numId w:val="26"/>
        </w:numPr>
        <w:tabs>
          <w:tab w:val="left" w:pos="1587"/>
          <w:tab w:val="left" w:pos="1588"/>
        </w:tabs>
        <w:spacing w:before="1"/>
        <w:ind w:left="1587" w:hanging="682"/>
        <w:rPr>
          <w:sz w:val="20"/>
        </w:rPr>
      </w:pPr>
      <w:r>
        <w:rPr>
          <w:w w:val="105"/>
          <w:sz w:val="20"/>
        </w:rPr>
        <w:t>The</w:t>
      </w:r>
      <w:r>
        <w:rPr>
          <w:spacing w:val="-6"/>
          <w:w w:val="105"/>
          <w:sz w:val="20"/>
        </w:rPr>
        <w:t xml:space="preserve"> </w:t>
      </w:r>
      <w:r>
        <w:rPr>
          <w:w w:val="105"/>
          <w:sz w:val="20"/>
        </w:rPr>
        <w:t>following provisions</w:t>
      </w:r>
      <w:r>
        <w:rPr>
          <w:spacing w:val="8"/>
          <w:w w:val="105"/>
          <w:sz w:val="20"/>
        </w:rPr>
        <w:t xml:space="preserve"> </w:t>
      </w:r>
      <w:r>
        <w:rPr>
          <w:w w:val="105"/>
          <w:sz w:val="20"/>
        </w:rPr>
        <w:t>apply</w:t>
      </w:r>
      <w:r>
        <w:rPr>
          <w:spacing w:val="-1"/>
          <w:w w:val="105"/>
          <w:sz w:val="20"/>
        </w:rPr>
        <w:t xml:space="preserve"> </w:t>
      </w:r>
      <w:r>
        <w:rPr>
          <w:w w:val="105"/>
          <w:sz w:val="20"/>
        </w:rPr>
        <w:t>to</w:t>
      </w:r>
      <w:r>
        <w:rPr>
          <w:spacing w:val="-12"/>
          <w:w w:val="105"/>
          <w:sz w:val="20"/>
        </w:rPr>
        <w:t xml:space="preserve"> </w:t>
      </w:r>
      <w:r>
        <w:rPr>
          <w:w w:val="105"/>
          <w:sz w:val="20"/>
        </w:rPr>
        <w:t>an</w:t>
      </w:r>
      <w:r>
        <w:rPr>
          <w:spacing w:val="-3"/>
          <w:w w:val="105"/>
          <w:sz w:val="20"/>
        </w:rPr>
        <w:t xml:space="preserve"> </w:t>
      </w:r>
      <w:r>
        <w:rPr>
          <w:w w:val="105"/>
          <w:sz w:val="20"/>
        </w:rPr>
        <w:t>Active Member</w:t>
      </w:r>
      <w:r>
        <w:rPr>
          <w:spacing w:val="6"/>
          <w:w w:val="105"/>
          <w:sz w:val="20"/>
        </w:rPr>
        <w:t xml:space="preserve"> </w:t>
      </w:r>
      <w:r>
        <w:rPr>
          <w:w w:val="105"/>
          <w:sz w:val="20"/>
        </w:rPr>
        <w:t>during</w:t>
      </w:r>
      <w:r>
        <w:rPr>
          <w:spacing w:val="1"/>
          <w:w w:val="105"/>
          <w:sz w:val="20"/>
        </w:rPr>
        <w:t xml:space="preserve"> </w:t>
      </w:r>
      <w:r>
        <w:rPr>
          <w:w w:val="105"/>
          <w:sz w:val="20"/>
        </w:rPr>
        <w:t>Family</w:t>
      </w:r>
      <w:r>
        <w:rPr>
          <w:spacing w:val="-1"/>
          <w:w w:val="105"/>
          <w:sz w:val="20"/>
        </w:rPr>
        <w:t xml:space="preserve"> </w:t>
      </w:r>
      <w:r>
        <w:rPr>
          <w:spacing w:val="-2"/>
          <w:w w:val="105"/>
          <w:sz w:val="20"/>
        </w:rPr>
        <w:t>Leave:</w:t>
      </w:r>
    </w:p>
    <w:p w14:paraId="6F522AEA" w14:textId="77777777" w:rsidR="00380127" w:rsidRDefault="00380127">
      <w:pPr>
        <w:pStyle w:val="BodyText"/>
        <w:spacing w:before="6"/>
        <w:rPr>
          <w:sz w:val="22"/>
        </w:rPr>
      </w:pPr>
    </w:p>
    <w:p w14:paraId="6F522AEB" w14:textId="77777777" w:rsidR="00380127" w:rsidRDefault="008831FA">
      <w:pPr>
        <w:pStyle w:val="ListParagraph"/>
        <w:numPr>
          <w:ilvl w:val="1"/>
          <w:numId w:val="26"/>
        </w:numPr>
        <w:tabs>
          <w:tab w:val="left" w:pos="2290"/>
        </w:tabs>
        <w:spacing w:line="252" w:lineRule="auto"/>
        <w:ind w:right="1596" w:hanging="692"/>
        <w:jc w:val="both"/>
        <w:rPr>
          <w:sz w:val="20"/>
        </w:rPr>
      </w:pPr>
      <w:r>
        <w:rPr>
          <w:w w:val="105"/>
          <w:sz w:val="20"/>
        </w:rPr>
        <w:t>An Active Member shall not</w:t>
      </w:r>
      <w:r>
        <w:rPr>
          <w:spacing w:val="-1"/>
          <w:w w:val="105"/>
          <w:sz w:val="20"/>
        </w:rPr>
        <w:t xml:space="preserve"> </w:t>
      </w:r>
      <w:r>
        <w:rPr>
          <w:w w:val="105"/>
          <w:sz w:val="20"/>
        </w:rPr>
        <w:t>be permitted to participate for the purposes of the Scheme in a Salary Sacrifice Arrangement during a period of Family Leave unless the Member and his or her Employer otherwise agree;</w:t>
      </w:r>
    </w:p>
    <w:p w14:paraId="6F522AEC" w14:textId="77777777" w:rsidR="00380127" w:rsidRDefault="00380127">
      <w:pPr>
        <w:pStyle w:val="BodyText"/>
        <w:spacing w:before="4"/>
      </w:pPr>
    </w:p>
    <w:p w14:paraId="6F522AED" w14:textId="77777777" w:rsidR="00380127" w:rsidRDefault="008831FA">
      <w:pPr>
        <w:pStyle w:val="ListParagraph"/>
        <w:numPr>
          <w:ilvl w:val="1"/>
          <w:numId w:val="26"/>
        </w:numPr>
        <w:tabs>
          <w:tab w:val="left" w:pos="2287"/>
        </w:tabs>
        <w:spacing w:line="249" w:lineRule="auto"/>
        <w:ind w:left="2281" w:right="1594" w:hanging="688"/>
        <w:jc w:val="both"/>
        <w:rPr>
          <w:sz w:val="20"/>
        </w:rPr>
      </w:pPr>
      <w:r>
        <w:rPr>
          <w:w w:val="105"/>
          <w:sz w:val="20"/>
        </w:rPr>
        <w:t xml:space="preserve">a period of Family Leave in respect of which an Active Member is entitled to, and receives, remuneration (including statutory maternity, paternity, shared parental or adoption pay) from the Employer </w:t>
      </w:r>
      <w:r>
        <w:rPr>
          <w:b/>
          <w:w w:val="105"/>
          <w:sz w:val="21"/>
        </w:rPr>
        <w:t xml:space="preserve">("Paid Family Leave") </w:t>
      </w:r>
      <w:r>
        <w:rPr>
          <w:w w:val="105"/>
          <w:sz w:val="20"/>
        </w:rPr>
        <w:t>will be Pensionable Service;</w:t>
      </w:r>
    </w:p>
    <w:p w14:paraId="6F522AEE" w14:textId="77777777" w:rsidR="00380127" w:rsidRDefault="00380127">
      <w:pPr>
        <w:pStyle w:val="BodyText"/>
        <w:spacing w:before="4"/>
      </w:pPr>
    </w:p>
    <w:p w14:paraId="6F522AEF" w14:textId="77777777" w:rsidR="00380127" w:rsidRDefault="008831FA">
      <w:pPr>
        <w:pStyle w:val="ListParagraph"/>
        <w:numPr>
          <w:ilvl w:val="1"/>
          <w:numId w:val="26"/>
        </w:numPr>
        <w:tabs>
          <w:tab w:val="left" w:pos="2287"/>
          <w:tab w:val="left" w:pos="2288"/>
        </w:tabs>
        <w:ind w:left="2287" w:hanging="689"/>
        <w:rPr>
          <w:sz w:val="20"/>
        </w:rPr>
      </w:pPr>
      <w:r>
        <w:rPr>
          <w:w w:val="105"/>
          <w:sz w:val="20"/>
        </w:rPr>
        <w:t>during</w:t>
      </w:r>
      <w:r>
        <w:rPr>
          <w:spacing w:val="-3"/>
          <w:w w:val="105"/>
          <w:sz w:val="20"/>
        </w:rPr>
        <w:t xml:space="preserve"> </w:t>
      </w:r>
      <w:r>
        <w:rPr>
          <w:w w:val="105"/>
          <w:sz w:val="20"/>
        </w:rPr>
        <w:t>a</w:t>
      </w:r>
      <w:r>
        <w:rPr>
          <w:spacing w:val="-5"/>
          <w:w w:val="105"/>
          <w:sz w:val="20"/>
        </w:rPr>
        <w:t xml:space="preserve"> </w:t>
      </w:r>
      <w:r>
        <w:rPr>
          <w:w w:val="105"/>
          <w:sz w:val="20"/>
        </w:rPr>
        <w:t>period</w:t>
      </w:r>
      <w:r>
        <w:rPr>
          <w:spacing w:val="-1"/>
          <w:w w:val="105"/>
          <w:sz w:val="20"/>
        </w:rPr>
        <w:t xml:space="preserve"> </w:t>
      </w:r>
      <w:r>
        <w:rPr>
          <w:w w:val="105"/>
          <w:sz w:val="20"/>
        </w:rPr>
        <w:t>of</w:t>
      </w:r>
      <w:r>
        <w:rPr>
          <w:spacing w:val="2"/>
          <w:w w:val="105"/>
          <w:sz w:val="20"/>
        </w:rPr>
        <w:t xml:space="preserve"> </w:t>
      </w:r>
      <w:r>
        <w:rPr>
          <w:w w:val="105"/>
          <w:sz w:val="20"/>
        </w:rPr>
        <w:t>Paid</w:t>
      </w:r>
      <w:r>
        <w:rPr>
          <w:spacing w:val="-6"/>
          <w:w w:val="105"/>
          <w:sz w:val="20"/>
        </w:rPr>
        <w:t xml:space="preserve"> </w:t>
      </w:r>
      <w:r>
        <w:rPr>
          <w:w w:val="105"/>
          <w:sz w:val="20"/>
        </w:rPr>
        <w:t>Family</w:t>
      </w:r>
      <w:r>
        <w:rPr>
          <w:spacing w:val="1"/>
          <w:w w:val="105"/>
          <w:sz w:val="20"/>
        </w:rPr>
        <w:t xml:space="preserve"> </w:t>
      </w:r>
      <w:r>
        <w:rPr>
          <w:spacing w:val="-2"/>
          <w:w w:val="105"/>
          <w:sz w:val="20"/>
        </w:rPr>
        <w:t>Leave:</w:t>
      </w:r>
    </w:p>
    <w:p w14:paraId="6F522AF0" w14:textId="77777777" w:rsidR="00380127" w:rsidRDefault="00380127">
      <w:pPr>
        <w:pStyle w:val="BodyText"/>
        <w:spacing w:before="2"/>
        <w:rPr>
          <w:sz w:val="22"/>
        </w:rPr>
      </w:pPr>
    </w:p>
    <w:p w14:paraId="6F522AF1" w14:textId="77777777" w:rsidR="00380127" w:rsidRDefault="008831FA">
      <w:pPr>
        <w:pStyle w:val="ListParagraph"/>
        <w:numPr>
          <w:ilvl w:val="2"/>
          <w:numId w:val="26"/>
        </w:numPr>
        <w:tabs>
          <w:tab w:val="left" w:pos="2974"/>
        </w:tabs>
        <w:spacing w:line="254" w:lineRule="auto"/>
        <w:ind w:right="1598" w:hanging="693"/>
        <w:jc w:val="both"/>
        <w:rPr>
          <w:sz w:val="20"/>
        </w:rPr>
      </w:pPr>
      <w:r>
        <w:rPr>
          <w:w w:val="105"/>
          <w:sz w:val="20"/>
        </w:rPr>
        <w:t>the</w:t>
      </w:r>
      <w:r>
        <w:rPr>
          <w:spacing w:val="-7"/>
          <w:w w:val="105"/>
          <w:sz w:val="20"/>
        </w:rPr>
        <w:t xml:space="preserve"> </w:t>
      </w:r>
      <w:r>
        <w:rPr>
          <w:w w:val="105"/>
          <w:sz w:val="20"/>
        </w:rPr>
        <w:t>Member may</w:t>
      </w:r>
      <w:r>
        <w:rPr>
          <w:spacing w:val="-2"/>
          <w:w w:val="105"/>
          <w:sz w:val="20"/>
        </w:rPr>
        <w:t xml:space="preserve"> </w:t>
      </w:r>
      <w:r>
        <w:rPr>
          <w:w w:val="105"/>
          <w:sz w:val="20"/>
        </w:rPr>
        <w:t>continue to</w:t>
      </w:r>
      <w:r>
        <w:rPr>
          <w:spacing w:val="-2"/>
          <w:w w:val="105"/>
          <w:sz w:val="20"/>
        </w:rPr>
        <w:t xml:space="preserve"> </w:t>
      </w:r>
      <w:r>
        <w:rPr>
          <w:w w:val="105"/>
          <w:sz w:val="20"/>
        </w:rPr>
        <w:t>pay ordinary contributions under Rule 3.1 (and may pay AVCs) based on</w:t>
      </w:r>
      <w:r>
        <w:rPr>
          <w:spacing w:val="-4"/>
          <w:w w:val="105"/>
          <w:sz w:val="20"/>
        </w:rPr>
        <w:t xml:space="preserve"> </w:t>
      </w:r>
      <w:r>
        <w:rPr>
          <w:w w:val="105"/>
          <w:sz w:val="20"/>
        </w:rPr>
        <w:t>the</w:t>
      </w:r>
      <w:r>
        <w:rPr>
          <w:spacing w:val="-4"/>
          <w:w w:val="105"/>
          <w:sz w:val="20"/>
        </w:rPr>
        <w:t xml:space="preserve"> </w:t>
      </w:r>
      <w:r>
        <w:rPr>
          <w:w w:val="105"/>
          <w:sz w:val="20"/>
        </w:rPr>
        <w:t>Pensionable Remuneration actually paid to him or her in respect</w:t>
      </w:r>
      <w:r>
        <w:rPr>
          <w:spacing w:val="31"/>
          <w:w w:val="105"/>
          <w:sz w:val="20"/>
        </w:rPr>
        <w:t xml:space="preserve"> </w:t>
      </w:r>
      <w:r>
        <w:rPr>
          <w:w w:val="105"/>
          <w:sz w:val="20"/>
        </w:rPr>
        <w:t>of the period for which the contributions are made;</w:t>
      </w:r>
    </w:p>
    <w:p w14:paraId="6F522AF2" w14:textId="77777777" w:rsidR="00380127" w:rsidRDefault="00380127">
      <w:pPr>
        <w:pStyle w:val="BodyText"/>
        <w:spacing w:before="2"/>
      </w:pPr>
    </w:p>
    <w:p w14:paraId="6F522AF3" w14:textId="77777777" w:rsidR="00380127" w:rsidRDefault="008831FA">
      <w:pPr>
        <w:pStyle w:val="ListParagraph"/>
        <w:numPr>
          <w:ilvl w:val="2"/>
          <w:numId w:val="26"/>
        </w:numPr>
        <w:tabs>
          <w:tab w:val="left" w:pos="2976"/>
        </w:tabs>
        <w:spacing w:before="1" w:line="254" w:lineRule="auto"/>
        <w:ind w:left="2969" w:right="1606" w:hanging="689"/>
        <w:jc w:val="both"/>
        <w:rPr>
          <w:sz w:val="20"/>
        </w:rPr>
      </w:pPr>
      <w:r>
        <w:rPr>
          <w:w w:val="105"/>
          <w:sz w:val="20"/>
        </w:rPr>
        <w:t>where the Member</w:t>
      </w:r>
      <w:r>
        <w:rPr>
          <w:spacing w:val="40"/>
          <w:w w:val="105"/>
          <w:sz w:val="20"/>
        </w:rPr>
        <w:t xml:space="preserve"> </w:t>
      </w:r>
      <w:r>
        <w:rPr>
          <w:w w:val="105"/>
          <w:sz w:val="20"/>
        </w:rPr>
        <w:t>pays contributions</w:t>
      </w:r>
      <w:r>
        <w:rPr>
          <w:spacing w:val="40"/>
          <w:w w:val="105"/>
          <w:sz w:val="20"/>
        </w:rPr>
        <w:t xml:space="preserve"> </w:t>
      </w:r>
      <w:r>
        <w:rPr>
          <w:w w:val="105"/>
          <w:sz w:val="20"/>
        </w:rPr>
        <w:t>under Rule 3.1, the Employer will pay or credit contributions</w:t>
      </w:r>
      <w:r>
        <w:rPr>
          <w:spacing w:val="40"/>
          <w:w w:val="105"/>
          <w:sz w:val="20"/>
        </w:rPr>
        <w:t xml:space="preserve"> </w:t>
      </w:r>
      <w:r>
        <w:rPr>
          <w:w w:val="105"/>
          <w:sz w:val="20"/>
        </w:rPr>
        <w:t>as required under Rule 3.2, but based</w:t>
      </w:r>
      <w:r>
        <w:rPr>
          <w:spacing w:val="40"/>
          <w:w w:val="105"/>
          <w:sz w:val="20"/>
        </w:rPr>
        <w:t xml:space="preserve"> </w:t>
      </w:r>
      <w:r>
        <w:rPr>
          <w:w w:val="105"/>
          <w:sz w:val="20"/>
        </w:rPr>
        <w:t>on the Active Member's Pensionable Remuneration as it would have been had he or she not been on Family Leave except that, in the case of Parental Leave, Employer contributions are based on Pensionable Remuneration actually paid to the Member.</w:t>
      </w:r>
    </w:p>
    <w:p w14:paraId="6F522AF4" w14:textId="77777777" w:rsidR="00380127" w:rsidRDefault="00380127">
      <w:pPr>
        <w:pStyle w:val="BodyText"/>
        <w:spacing w:before="6"/>
        <w:rPr>
          <w:sz w:val="20"/>
        </w:rPr>
      </w:pPr>
    </w:p>
    <w:p w14:paraId="6F522AF5" w14:textId="77777777" w:rsidR="00380127" w:rsidRDefault="008831FA">
      <w:pPr>
        <w:spacing w:line="252" w:lineRule="auto"/>
        <w:ind w:left="2969" w:right="1617" w:firstLine="1"/>
        <w:jc w:val="both"/>
        <w:rPr>
          <w:sz w:val="20"/>
        </w:rPr>
      </w:pPr>
      <w:r>
        <w:rPr>
          <w:w w:val="105"/>
          <w:sz w:val="20"/>
        </w:rPr>
        <w:t>Provided that, if the Member is participating in a Salary Sacrifice Arrangement immediately before the commencement of</w:t>
      </w:r>
      <w:r>
        <w:rPr>
          <w:spacing w:val="-3"/>
          <w:w w:val="105"/>
          <w:sz w:val="20"/>
        </w:rPr>
        <w:t xml:space="preserve"> </w:t>
      </w:r>
      <w:r>
        <w:rPr>
          <w:w w:val="105"/>
          <w:sz w:val="20"/>
        </w:rPr>
        <w:t>Family Leave, and to the extent the Member and his or her Employer agree:</w:t>
      </w:r>
    </w:p>
    <w:p w14:paraId="6F522AF6" w14:textId="77777777" w:rsidR="00380127" w:rsidRDefault="00380127">
      <w:pPr>
        <w:pStyle w:val="BodyText"/>
        <w:spacing w:before="8"/>
      </w:pPr>
    </w:p>
    <w:p w14:paraId="6F522AF7" w14:textId="77777777" w:rsidR="00380127" w:rsidRDefault="008831FA">
      <w:pPr>
        <w:pStyle w:val="ListParagraph"/>
        <w:numPr>
          <w:ilvl w:val="3"/>
          <w:numId w:val="26"/>
        </w:numPr>
        <w:tabs>
          <w:tab w:val="left" w:pos="3618"/>
        </w:tabs>
        <w:spacing w:before="1" w:line="249" w:lineRule="auto"/>
        <w:ind w:right="1606" w:hanging="649"/>
        <w:jc w:val="both"/>
        <w:rPr>
          <w:sz w:val="20"/>
        </w:rPr>
      </w:pPr>
      <w:r>
        <w:rPr>
          <w:w w:val="105"/>
          <w:sz w:val="20"/>
        </w:rPr>
        <w:t>the Member shall not, during a period of Paid Family Leave, be required to pay ordinary contributions under Rule 3.1; and</w:t>
      </w:r>
    </w:p>
    <w:p w14:paraId="6F522AF8" w14:textId="77777777" w:rsidR="00380127" w:rsidRDefault="00380127">
      <w:pPr>
        <w:pStyle w:val="BodyText"/>
        <w:spacing w:before="9"/>
      </w:pPr>
    </w:p>
    <w:p w14:paraId="6F522AF9" w14:textId="77777777" w:rsidR="00380127" w:rsidRDefault="008831FA">
      <w:pPr>
        <w:pStyle w:val="ListParagraph"/>
        <w:numPr>
          <w:ilvl w:val="3"/>
          <w:numId w:val="26"/>
        </w:numPr>
        <w:tabs>
          <w:tab w:val="left" w:pos="3651"/>
        </w:tabs>
        <w:spacing w:line="254" w:lineRule="auto"/>
        <w:ind w:left="3646" w:right="1622" w:hanging="688"/>
        <w:jc w:val="both"/>
        <w:rPr>
          <w:sz w:val="20"/>
        </w:rPr>
      </w:pPr>
      <w:r>
        <w:rPr>
          <w:w w:val="105"/>
          <w:sz w:val="20"/>
        </w:rPr>
        <w:t>the Employer</w:t>
      </w:r>
      <w:r>
        <w:rPr>
          <w:spacing w:val="29"/>
          <w:w w:val="105"/>
          <w:sz w:val="20"/>
        </w:rPr>
        <w:t xml:space="preserve"> </w:t>
      </w:r>
      <w:r>
        <w:rPr>
          <w:w w:val="105"/>
          <w:sz w:val="20"/>
        </w:rPr>
        <w:t>shall, during a period of Paid Family Leave, pay or credit such contributions to the DC Section as the Member and his or her Employer shall agree (and the Employer shall notify to the Trustees); and</w:t>
      </w:r>
    </w:p>
    <w:p w14:paraId="6F522AFA" w14:textId="77777777" w:rsidR="00380127" w:rsidRDefault="00380127">
      <w:pPr>
        <w:pStyle w:val="BodyText"/>
        <w:spacing w:before="3"/>
      </w:pPr>
    </w:p>
    <w:p w14:paraId="6F522AFB" w14:textId="77777777" w:rsidR="00380127" w:rsidRDefault="008831FA">
      <w:pPr>
        <w:pStyle w:val="ListParagraph"/>
        <w:numPr>
          <w:ilvl w:val="1"/>
          <w:numId w:val="26"/>
        </w:numPr>
        <w:tabs>
          <w:tab w:val="left" w:pos="2263"/>
        </w:tabs>
        <w:spacing w:line="249" w:lineRule="auto"/>
        <w:ind w:left="2261" w:right="1618" w:hanging="692"/>
        <w:jc w:val="both"/>
        <w:rPr>
          <w:sz w:val="20"/>
        </w:rPr>
      </w:pPr>
      <w:r>
        <w:rPr>
          <w:w w:val="105"/>
          <w:sz w:val="20"/>
        </w:rPr>
        <w:t>a period of Family</w:t>
      </w:r>
      <w:r>
        <w:rPr>
          <w:spacing w:val="40"/>
          <w:w w:val="105"/>
          <w:sz w:val="20"/>
        </w:rPr>
        <w:t xml:space="preserve"> </w:t>
      </w:r>
      <w:r>
        <w:rPr>
          <w:w w:val="105"/>
          <w:sz w:val="20"/>
        </w:rPr>
        <w:t>Leave in respect of</w:t>
      </w:r>
      <w:r>
        <w:rPr>
          <w:spacing w:val="40"/>
          <w:w w:val="105"/>
          <w:sz w:val="20"/>
        </w:rPr>
        <w:t xml:space="preserve"> </w:t>
      </w:r>
      <w:r>
        <w:rPr>
          <w:w w:val="105"/>
          <w:sz w:val="20"/>
        </w:rPr>
        <w:t>which an Active Member</w:t>
      </w:r>
      <w:r>
        <w:rPr>
          <w:spacing w:val="40"/>
          <w:w w:val="105"/>
          <w:sz w:val="20"/>
        </w:rPr>
        <w:t xml:space="preserve"> </w:t>
      </w:r>
      <w:r>
        <w:rPr>
          <w:w w:val="105"/>
          <w:sz w:val="20"/>
        </w:rPr>
        <w:t>is not in receipt</w:t>
      </w:r>
      <w:r>
        <w:rPr>
          <w:spacing w:val="80"/>
          <w:w w:val="105"/>
          <w:sz w:val="20"/>
        </w:rPr>
        <w:t xml:space="preserve"> </w:t>
      </w:r>
      <w:r>
        <w:rPr>
          <w:w w:val="105"/>
          <w:sz w:val="20"/>
        </w:rPr>
        <w:t>of</w:t>
      </w:r>
      <w:r>
        <w:rPr>
          <w:spacing w:val="80"/>
          <w:w w:val="105"/>
          <w:sz w:val="20"/>
        </w:rPr>
        <w:t xml:space="preserve"> </w:t>
      </w:r>
      <w:r>
        <w:rPr>
          <w:w w:val="105"/>
          <w:sz w:val="20"/>
        </w:rPr>
        <w:t>remuneration</w:t>
      </w:r>
      <w:r>
        <w:rPr>
          <w:spacing w:val="80"/>
          <w:w w:val="150"/>
          <w:sz w:val="20"/>
        </w:rPr>
        <w:t xml:space="preserve"> </w:t>
      </w:r>
      <w:r>
        <w:rPr>
          <w:w w:val="105"/>
          <w:sz w:val="20"/>
        </w:rPr>
        <w:t>(including</w:t>
      </w:r>
      <w:r>
        <w:rPr>
          <w:spacing w:val="80"/>
          <w:w w:val="105"/>
          <w:sz w:val="20"/>
        </w:rPr>
        <w:t xml:space="preserve"> </w:t>
      </w:r>
      <w:r>
        <w:rPr>
          <w:w w:val="105"/>
          <w:sz w:val="20"/>
        </w:rPr>
        <w:t>statutory</w:t>
      </w:r>
      <w:r>
        <w:rPr>
          <w:spacing w:val="80"/>
          <w:w w:val="105"/>
          <w:sz w:val="20"/>
        </w:rPr>
        <w:t xml:space="preserve"> </w:t>
      </w:r>
      <w:r>
        <w:rPr>
          <w:w w:val="105"/>
          <w:sz w:val="20"/>
        </w:rPr>
        <w:t>maternity,</w:t>
      </w:r>
      <w:r>
        <w:rPr>
          <w:spacing w:val="80"/>
          <w:w w:val="105"/>
          <w:sz w:val="20"/>
        </w:rPr>
        <w:t xml:space="preserve"> </w:t>
      </w:r>
      <w:r>
        <w:rPr>
          <w:w w:val="105"/>
          <w:sz w:val="20"/>
        </w:rPr>
        <w:t>paternity,</w:t>
      </w:r>
      <w:r>
        <w:rPr>
          <w:spacing w:val="80"/>
          <w:w w:val="105"/>
          <w:sz w:val="20"/>
        </w:rPr>
        <w:t xml:space="preserve"> </w:t>
      </w:r>
      <w:r>
        <w:rPr>
          <w:w w:val="105"/>
          <w:sz w:val="20"/>
        </w:rPr>
        <w:t>shared</w:t>
      </w:r>
    </w:p>
    <w:p w14:paraId="6F522AFC" w14:textId="77777777" w:rsidR="00380127" w:rsidRDefault="00380127">
      <w:pPr>
        <w:spacing w:line="249" w:lineRule="auto"/>
        <w:jc w:val="both"/>
        <w:rPr>
          <w:sz w:val="20"/>
        </w:rPr>
        <w:sectPr w:rsidR="00380127">
          <w:pgSz w:w="11940" w:h="16800"/>
          <w:pgMar w:top="1320" w:right="0" w:bottom="1180" w:left="720" w:header="1106" w:footer="926" w:gutter="0"/>
          <w:cols w:space="720"/>
        </w:sectPr>
      </w:pPr>
    </w:p>
    <w:p w14:paraId="6F522AFD" w14:textId="77777777" w:rsidR="00380127" w:rsidRDefault="00380127">
      <w:pPr>
        <w:pStyle w:val="BodyText"/>
        <w:spacing w:before="7"/>
        <w:rPr>
          <w:sz w:val="28"/>
        </w:rPr>
      </w:pPr>
    </w:p>
    <w:p w14:paraId="6F522AFE" w14:textId="77777777" w:rsidR="00380127" w:rsidRDefault="008831FA">
      <w:pPr>
        <w:pStyle w:val="BodyText"/>
        <w:spacing w:before="94"/>
        <w:ind w:left="2311" w:right="1063" w:firstLine="2"/>
      </w:pPr>
      <w:bookmarkStart w:id="302" w:name="Page_303"/>
      <w:bookmarkEnd w:id="302"/>
      <w:r>
        <w:t>parental</w:t>
      </w:r>
      <w:r>
        <w:rPr>
          <w:spacing w:val="78"/>
          <w:w w:val="150"/>
        </w:rPr>
        <w:t xml:space="preserve"> </w:t>
      </w:r>
      <w:r>
        <w:t>or</w:t>
      </w:r>
      <w:r>
        <w:rPr>
          <w:spacing w:val="78"/>
          <w:w w:val="150"/>
        </w:rPr>
        <w:t xml:space="preserve"> </w:t>
      </w:r>
      <w:r>
        <w:t>adoption</w:t>
      </w:r>
      <w:r>
        <w:rPr>
          <w:spacing w:val="80"/>
          <w:w w:val="150"/>
        </w:rPr>
        <w:t xml:space="preserve"> </w:t>
      </w:r>
      <w:r>
        <w:t>pay)</w:t>
      </w:r>
      <w:r>
        <w:rPr>
          <w:spacing w:val="80"/>
        </w:rPr>
        <w:t xml:space="preserve"> </w:t>
      </w:r>
      <w:r>
        <w:t>from</w:t>
      </w:r>
      <w:r>
        <w:rPr>
          <w:spacing w:val="80"/>
          <w:w w:val="150"/>
        </w:rPr>
        <w:t xml:space="preserve"> </w:t>
      </w:r>
      <w:r>
        <w:t>the</w:t>
      </w:r>
      <w:r>
        <w:rPr>
          <w:spacing w:val="80"/>
        </w:rPr>
        <w:t xml:space="preserve"> </w:t>
      </w:r>
      <w:r>
        <w:t>Employer</w:t>
      </w:r>
      <w:r>
        <w:rPr>
          <w:spacing w:val="80"/>
          <w:w w:val="150"/>
        </w:rPr>
        <w:t xml:space="preserve"> </w:t>
      </w:r>
      <w:r>
        <w:t>will</w:t>
      </w:r>
      <w:r>
        <w:rPr>
          <w:spacing w:val="80"/>
        </w:rPr>
        <w:t xml:space="preserve"> </w:t>
      </w:r>
      <w:r>
        <w:t>not</w:t>
      </w:r>
      <w:r>
        <w:rPr>
          <w:spacing w:val="80"/>
        </w:rPr>
        <w:t xml:space="preserve"> </w:t>
      </w:r>
      <w:r>
        <w:t>be</w:t>
      </w:r>
      <w:r>
        <w:rPr>
          <w:spacing w:val="80"/>
        </w:rPr>
        <w:t xml:space="preserve"> </w:t>
      </w:r>
      <w:r>
        <w:t>Service</w:t>
      </w:r>
      <w:r>
        <w:rPr>
          <w:spacing w:val="80"/>
          <w:w w:val="150"/>
        </w:rPr>
        <w:t xml:space="preserve"> </w:t>
      </w:r>
      <w:r>
        <w:t>or Pensionable Service (unless the Company otherwise determines).</w:t>
      </w:r>
    </w:p>
    <w:p w14:paraId="6F522AFF" w14:textId="77777777" w:rsidR="00380127" w:rsidRDefault="00380127">
      <w:pPr>
        <w:pStyle w:val="BodyText"/>
      </w:pPr>
    </w:p>
    <w:p w14:paraId="6F522B00" w14:textId="77777777" w:rsidR="00380127" w:rsidRDefault="008831FA">
      <w:pPr>
        <w:pStyle w:val="ListParagraph"/>
        <w:numPr>
          <w:ilvl w:val="0"/>
          <w:numId w:val="26"/>
        </w:numPr>
        <w:tabs>
          <w:tab w:val="left" w:pos="1621"/>
        </w:tabs>
        <w:ind w:left="1617" w:right="1572" w:hanging="683"/>
        <w:jc w:val="both"/>
        <w:rPr>
          <w:sz w:val="21"/>
        </w:rPr>
      </w:pPr>
      <w:r>
        <w:rPr>
          <w:sz w:val="21"/>
        </w:rPr>
        <w:t>If the Member</w:t>
      </w:r>
      <w:r>
        <w:rPr>
          <w:spacing w:val="40"/>
          <w:sz w:val="21"/>
        </w:rPr>
        <w:t xml:space="preserve"> </w:t>
      </w:r>
      <w:r>
        <w:rPr>
          <w:sz w:val="21"/>
        </w:rPr>
        <w:t>does</w:t>
      </w:r>
      <w:r>
        <w:rPr>
          <w:spacing w:val="33"/>
          <w:sz w:val="21"/>
        </w:rPr>
        <w:t xml:space="preserve"> </w:t>
      </w:r>
      <w:r>
        <w:rPr>
          <w:sz w:val="21"/>
        </w:rPr>
        <w:t>not return</w:t>
      </w:r>
      <w:r>
        <w:rPr>
          <w:spacing w:val="34"/>
          <w:sz w:val="21"/>
        </w:rPr>
        <w:t xml:space="preserve"> </w:t>
      </w:r>
      <w:r>
        <w:rPr>
          <w:sz w:val="21"/>
        </w:rPr>
        <w:t>to work</w:t>
      </w:r>
      <w:r>
        <w:rPr>
          <w:spacing w:val="35"/>
          <w:sz w:val="21"/>
        </w:rPr>
        <w:t xml:space="preserve"> </w:t>
      </w:r>
      <w:r>
        <w:rPr>
          <w:sz w:val="21"/>
        </w:rPr>
        <w:t>after the period</w:t>
      </w:r>
      <w:r>
        <w:rPr>
          <w:spacing w:val="34"/>
          <w:sz w:val="21"/>
        </w:rPr>
        <w:t xml:space="preserve"> </w:t>
      </w:r>
      <w:r>
        <w:rPr>
          <w:sz w:val="21"/>
        </w:rPr>
        <w:t>of Family Leave,</w:t>
      </w:r>
      <w:r>
        <w:rPr>
          <w:spacing w:val="35"/>
          <w:sz w:val="21"/>
        </w:rPr>
        <w:t xml:space="preserve"> </w:t>
      </w:r>
      <w:r>
        <w:rPr>
          <w:sz w:val="21"/>
        </w:rPr>
        <w:t>he or she shall</w:t>
      </w:r>
      <w:r>
        <w:rPr>
          <w:spacing w:val="-9"/>
          <w:sz w:val="21"/>
        </w:rPr>
        <w:t xml:space="preserve"> </w:t>
      </w:r>
      <w:r>
        <w:rPr>
          <w:sz w:val="21"/>
        </w:rPr>
        <w:t>be</w:t>
      </w:r>
      <w:r>
        <w:rPr>
          <w:spacing w:val="-1"/>
          <w:sz w:val="21"/>
        </w:rPr>
        <w:t xml:space="preserve"> </w:t>
      </w:r>
      <w:r>
        <w:rPr>
          <w:sz w:val="21"/>
        </w:rPr>
        <w:t>deemed to</w:t>
      </w:r>
      <w:r>
        <w:rPr>
          <w:spacing w:val="-2"/>
          <w:sz w:val="21"/>
        </w:rPr>
        <w:t xml:space="preserve"> </w:t>
      </w:r>
      <w:r>
        <w:rPr>
          <w:sz w:val="21"/>
        </w:rPr>
        <w:t>have</w:t>
      </w:r>
      <w:r>
        <w:rPr>
          <w:spacing w:val="-1"/>
          <w:sz w:val="21"/>
        </w:rPr>
        <w:t xml:space="preserve"> </w:t>
      </w:r>
      <w:r>
        <w:rPr>
          <w:sz w:val="21"/>
        </w:rPr>
        <w:t>ceased to</w:t>
      </w:r>
      <w:r>
        <w:rPr>
          <w:spacing w:val="-5"/>
          <w:sz w:val="21"/>
        </w:rPr>
        <w:t xml:space="preserve"> </w:t>
      </w:r>
      <w:r>
        <w:rPr>
          <w:sz w:val="21"/>
        </w:rPr>
        <w:t>be</w:t>
      </w:r>
      <w:r>
        <w:rPr>
          <w:spacing w:val="-6"/>
          <w:sz w:val="21"/>
        </w:rPr>
        <w:t xml:space="preserve"> </w:t>
      </w:r>
      <w:r>
        <w:rPr>
          <w:sz w:val="21"/>
        </w:rPr>
        <w:t>an</w:t>
      </w:r>
      <w:r>
        <w:rPr>
          <w:spacing w:val="-4"/>
          <w:sz w:val="21"/>
        </w:rPr>
        <w:t xml:space="preserve"> </w:t>
      </w:r>
      <w:r>
        <w:rPr>
          <w:sz w:val="21"/>
        </w:rPr>
        <w:t>Active Member on</w:t>
      </w:r>
      <w:r>
        <w:rPr>
          <w:spacing w:val="-6"/>
          <w:sz w:val="21"/>
        </w:rPr>
        <w:t xml:space="preserve"> </w:t>
      </w:r>
      <w:r>
        <w:rPr>
          <w:sz w:val="21"/>
        </w:rPr>
        <w:t>a</w:t>
      </w:r>
      <w:r>
        <w:rPr>
          <w:spacing w:val="-1"/>
          <w:sz w:val="21"/>
        </w:rPr>
        <w:t xml:space="preserve"> </w:t>
      </w:r>
      <w:r>
        <w:rPr>
          <w:sz w:val="21"/>
        </w:rPr>
        <w:t>date</w:t>
      </w:r>
      <w:r>
        <w:rPr>
          <w:spacing w:val="-2"/>
          <w:sz w:val="21"/>
        </w:rPr>
        <w:t xml:space="preserve"> </w:t>
      </w:r>
      <w:r>
        <w:rPr>
          <w:sz w:val="21"/>
        </w:rPr>
        <w:t>determined by the Company</w:t>
      </w:r>
      <w:r>
        <w:rPr>
          <w:spacing w:val="35"/>
          <w:sz w:val="21"/>
        </w:rPr>
        <w:t xml:space="preserve"> </w:t>
      </w:r>
      <w:r>
        <w:rPr>
          <w:sz w:val="21"/>
        </w:rPr>
        <w:t>and notified</w:t>
      </w:r>
      <w:r>
        <w:rPr>
          <w:spacing w:val="25"/>
          <w:sz w:val="21"/>
        </w:rPr>
        <w:t xml:space="preserve"> </w:t>
      </w:r>
      <w:r>
        <w:rPr>
          <w:sz w:val="21"/>
        </w:rPr>
        <w:t>to the Trustees.</w:t>
      </w:r>
      <w:r>
        <w:rPr>
          <w:spacing w:val="33"/>
          <w:sz w:val="21"/>
        </w:rPr>
        <w:t xml:space="preserve"> </w:t>
      </w:r>
      <w:r>
        <w:rPr>
          <w:sz w:val="21"/>
        </w:rPr>
        <w:t>The date shall not be earlier than the end of the Paid Family Leave.</w:t>
      </w:r>
    </w:p>
    <w:p w14:paraId="6F522B01" w14:textId="77777777" w:rsidR="00380127" w:rsidRDefault="00380127">
      <w:pPr>
        <w:pStyle w:val="BodyText"/>
        <w:spacing w:before="7"/>
      </w:pPr>
    </w:p>
    <w:p w14:paraId="6F522B02" w14:textId="77777777" w:rsidR="00380127" w:rsidRDefault="008831FA">
      <w:pPr>
        <w:pStyle w:val="ListParagraph"/>
        <w:numPr>
          <w:ilvl w:val="0"/>
          <w:numId w:val="26"/>
        </w:numPr>
        <w:tabs>
          <w:tab w:val="left" w:pos="1616"/>
        </w:tabs>
        <w:spacing w:line="242" w:lineRule="auto"/>
        <w:ind w:left="1608" w:right="1585" w:hanging="683"/>
        <w:jc w:val="both"/>
        <w:rPr>
          <w:sz w:val="21"/>
        </w:rPr>
      </w:pPr>
      <w:r>
        <w:rPr>
          <w:sz w:val="21"/>
        </w:rPr>
        <w:t>If an Active Member returns to work after the period of Family Leave, and the Company so determines, contributions may be made (on such terms and in such period as the Company determines) by and in respect of such Member in respect of any period of unpaid Family Leave.</w:t>
      </w:r>
    </w:p>
    <w:p w14:paraId="6F522B03" w14:textId="77777777" w:rsidR="00380127" w:rsidRDefault="00380127">
      <w:pPr>
        <w:pStyle w:val="BodyText"/>
        <w:spacing w:before="7"/>
      </w:pPr>
    </w:p>
    <w:p w14:paraId="6F522B04" w14:textId="77777777" w:rsidR="00380127" w:rsidRDefault="008831FA">
      <w:pPr>
        <w:pStyle w:val="ListParagraph"/>
        <w:numPr>
          <w:ilvl w:val="1"/>
          <w:numId w:val="28"/>
        </w:numPr>
        <w:tabs>
          <w:tab w:val="left" w:pos="1607"/>
          <w:tab w:val="left" w:pos="1608"/>
        </w:tabs>
        <w:ind w:left="1607" w:hanging="688"/>
        <w:jc w:val="left"/>
        <w:rPr>
          <w:b/>
          <w:sz w:val="20"/>
        </w:rPr>
      </w:pPr>
      <w:r>
        <w:rPr>
          <w:b/>
          <w:w w:val="105"/>
          <w:sz w:val="20"/>
        </w:rPr>
        <w:t>OTHER</w:t>
      </w:r>
      <w:r>
        <w:rPr>
          <w:b/>
          <w:spacing w:val="3"/>
          <w:w w:val="105"/>
          <w:sz w:val="20"/>
        </w:rPr>
        <w:t xml:space="preserve"> </w:t>
      </w:r>
      <w:r>
        <w:rPr>
          <w:b/>
          <w:spacing w:val="-2"/>
          <w:w w:val="105"/>
          <w:sz w:val="20"/>
        </w:rPr>
        <w:t>ABSENCES</w:t>
      </w:r>
    </w:p>
    <w:p w14:paraId="6F522B05" w14:textId="77777777" w:rsidR="00380127" w:rsidRDefault="00380127">
      <w:pPr>
        <w:pStyle w:val="BodyText"/>
        <w:spacing w:before="8"/>
        <w:rPr>
          <w:b/>
        </w:rPr>
      </w:pPr>
    </w:p>
    <w:p w14:paraId="6F522B06" w14:textId="77777777" w:rsidR="00380127" w:rsidRDefault="008831FA">
      <w:pPr>
        <w:pStyle w:val="ListParagraph"/>
        <w:numPr>
          <w:ilvl w:val="0"/>
          <w:numId w:val="25"/>
        </w:numPr>
        <w:tabs>
          <w:tab w:val="left" w:pos="1607"/>
        </w:tabs>
        <w:spacing w:before="1" w:line="242" w:lineRule="auto"/>
        <w:ind w:right="1601"/>
        <w:jc w:val="both"/>
        <w:rPr>
          <w:sz w:val="21"/>
        </w:rPr>
      </w:pPr>
      <w:r>
        <w:rPr>
          <w:sz w:val="21"/>
        </w:rPr>
        <w:t>This Rule applies where an Active Member is for the time being Absent, if (when the Absence started) Rule 7.3 (Family Leave) does not apply.</w:t>
      </w:r>
    </w:p>
    <w:p w14:paraId="6F522B07" w14:textId="77777777" w:rsidR="00380127" w:rsidRDefault="00380127">
      <w:pPr>
        <w:pStyle w:val="BodyText"/>
      </w:pPr>
    </w:p>
    <w:p w14:paraId="6F522B08" w14:textId="77777777" w:rsidR="00380127" w:rsidRDefault="008831FA">
      <w:pPr>
        <w:pStyle w:val="ListParagraph"/>
        <w:numPr>
          <w:ilvl w:val="0"/>
          <w:numId w:val="25"/>
        </w:numPr>
        <w:tabs>
          <w:tab w:val="left" w:pos="1601"/>
          <w:tab w:val="left" w:pos="1602"/>
        </w:tabs>
        <w:ind w:left="1601" w:hanging="687"/>
        <w:rPr>
          <w:sz w:val="21"/>
        </w:rPr>
      </w:pPr>
      <w:r>
        <w:rPr>
          <w:sz w:val="21"/>
        </w:rPr>
        <w:t>The</w:t>
      </w:r>
      <w:r>
        <w:rPr>
          <w:spacing w:val="-8"/>
          <w:sz w:val="21"/>
        </w:rPr>
        <w:t xml:space="preserve"> </w:t>
      </w:r>
      <w:r>
        <w:rPr>
          <w:sz w:val="21"/>
        </w:rPr>
        <w:t>following</w:t>
      </w:r>
      <w:r>
        <w:rPr>
          <w:spacing w:val="2"/>
          <w:sz w:val="21"/>
        </w:rPr>
        <w:t xml:space="preserve"> </w:t>
      </w:r>
      <w:r>
        <w:rPr>
          <w:sz w:val="21"/>
        </w:rPr>
        <w:t>provisions</w:t>
      </w:r>
      <w:r>
        <w:rPr>
          <w:spacing w:val="11"/>
          <w:sz w:val="21"/>
        </w:rPr>
        <w:t xml:space="preserve"> </w:t>
      </w:r>
      <w:r>
        <w:rPr>
          <w:sz w:val="21"/>
        </w:rPr>
        <w:t>will</w:t>
      </w:r>
      <w:r>
        <w:rPr>
          <w:spacing w:val="-10"/>
          <w:sz w:val="21"/>
        </w:rPr>
        <w:t xml:space="preserve"> </w:t>
      </w:r>
      <w:r>
        <w:rPr>
          <w:sz w:val="21"/>
        </w:rPr>
        <w:t>apply</w:t>
      </w:r>
      <w:r>
        <w:rPr>
          <w:spacing w:val="-3"/>
          <w:sz w:val="21"/>
        </w:rPr>
        <w:t xml:space="preserve"> </w:t>
      </w:r>
      <w:r>
        <w:rPr>
          <w:sz w:val="21"/>
        </w:rPr>
        <w:t>to</w:t>
      </w:r>
      <w:r>
        <w:rPr>
          <w:spacing w:val="-8"/>
          <w:sz w:val="21"/>
        </w:rPr>
        <w:t xml:space="preserve"> </w:t>
      </w:r>
      <w:r>
        <w:rPr>
          <w:sz w:val="21"/>
        </w:rPr>
        <w:t>a</w:t>
      </w:r>
      <w:r>
        <w:rPr>
          <w:spacing w:val="-7"/>
          <w:sz w:val="21"/>
        </w:rPr>
        <w:t xml:space="preserve"> </w:t>
      </w:r>
      <w:r>
        <w:rPr>
          <w:sz w:val="21"/>
        </w:rPr>
        <w:t>Member</w:t>
      </w:r>
      <w:r>
        <w:rPr>
          <w:spacing w:val="2"/>
          <w:sz w:val="21"/>
        </w:rPr>
        <w:t xml:space="preserve"> </w:t>
      </w:r>
      <w:r>
        <w:rPr>
          <w:sz w:val="21"/>
        </w:rPr>
        <w:t>during</w:t>
      </w:r>
      <w:r>
        <w:rPr>
          <w:spacing w:val="-5"/>
          <w:sz w:val="21"/>
        </w:rPr>
        <w:t xml:space="preserve"> </w:t>
      </w:r>
      <w:r>
        <w:rPr>
          <w:spacing w:val="-2"/>
          <w:sz w:val="21"/>
        </w:rPr>
        <w:t>Absence:</w:t>
      </w:r>
    </w:p>
    <w:p w14:paraId="6F522B09" w14:textId="77777777" w:rsidR="00380127" w:rsidRDefault="00380127">
      <w:pPr>
        <w:pStyle w:val="BodyText"/>
        <w:spacing w:before="2"/>
      </w:pPr>
    </w:p>
    <w:p w14:paraId="6F522B0A" w14:textId="77777777" w:rsidR="00380127" w:rsidRDefault="008831FA">
      <w:pPr>
        <w:pStyle w:val="ListParagraph"/>
        <w:numPr>
          <w:ilvl w:val="1"/>
          <w:numId w:val="25"/>
        </w:numPr>
        <w:tabs>
          <w:tab w:val="left" w:pos="2287"/>
        </w:tabs>
        <w:ind w:right="1603" w:hanging="682"/>
        <w:jc w:val="both"/>
        <w:rPr>
          <w:sz w:val="21"/>
        </w:rPr>
      </w:pPr>
      <w:r>
        <w:rPr>
          <w:sz w:val="21"/>
        </w:rPr>
        <w:t>a period of Absence</w:t>
      </w:r>
      <w:r>
        <w:rPr>
          <w:spacing w:val="40"/>
          <w:sz w:val="21"/>
        </w:rPr>
        <w:t xml:space="preserve"> </w:t>
      </w:r>
      <w:r>
        <w:rPr>
          <w:sz w:val="21"/>
        </w:rPr>
        <w:t>in respect</w:t>
      </w:r>
      <w:r>
        <w:rPr>
          <w:spacing w:val="40"/>
          <w:sz w:val="21"/>
        </w:rPr>
        <w:t xml:space="preserve"> </w:t>
      </w:r>
      <w:r>
        <w:rPr>
          <w:sz w:val="21"/>
        </w:rPr>
        <w:t>of which a Member</w:t>
      </w:r>
      <w:r>
        <w:rPr>
          <w:spacing w:val="40"/>
          <w:sz w:val="21"/>
        </w:rPr>
        <w:t xml:space="preserve"> </w:t>
      </w:r>
      <w:r>
        <w:rPr>
          <w:sz w:val="21"/>
        </w:rPr>
        <w:t>is in receipt</w:t>
      </w:r>
      <w:r>
        <w:rPr>
          <w:spacing w:val="40"/>
          <w:sz w:val="21"/>
        </w:rPr>
        <w:t xml:space="preserve"> </w:t>
      </w:r>
      <w:r>
        <w:rPr>
          <w:sz w:val="21"/>
        </w:rPr>
        <w:t xml:space="preserve">of remuneration from the Employer </w:t>
      </w:r>
      <w:r>
        <w:rPr>
          <w:b/>
          <w:sz w:val="20"/>
        </w:rPr>
        <w:t>("Paid Absence")</w:t>
      </w:r>
      <w:r>
        <w:rPr>
          <w:b/>
          <w:spacing w:val="40"/>
          <w:sz w:val="20"/>
        </w:rPr>
        <w:t xml:space="preserve"> </w:t>
      </w:r>
      <w:r>
        <w:rPr>
          <w:sz w:val="21"/>
        </w:rPr>
        <w:t>will be Pensionable</w:t>
      </w:r>
      <w:r>
        <w:rPr>
          <w:spacing w:val="40"/>
          <w:sz w:val="21"/>
        </w:rPr>
        <w:t xml:space="preserve"> </w:t>
      </w:r>
      <w:r>
        <w:rPr>
          <w:sz w:val="21"/>
        </w:rPr>
        <w:t>Service (unless the Company otherwise determines);</w:t>
      </w:r>
    </w:p>
    <w:p w14:paraId="6F522B0B" w14:textId="77777777" w:rsidR="00380127" w:rsidRDefault="00380127">
      <w:pPr>
        <w:pStyle w:val="BodyText"/>
        <w:spacing w:before="3"/>
      </w:pPr>
    </w:p>
    <w:p w14:paraId="6F522B0C" w14:textId="77777777" w:rsidR="00380127" w:rsidRDefault="008831FA">
      <w:pPr>
        <w:pStyle w:val="ListParagraph"/>
        <w:numPr>
          <w:ilvl w:val="1"/>
          <w:numId w:val="25"/>
        </w:numPr>
        <w:tabs>
          <w:tab w:val="left" w:pos="2277"/>
          <w:tab w:val="left" w:pos="2278"/>
        </w:tabs>
        <w:ind w:left="2277" w:hanging="685"/>
        <w:rPr>
          <w:sz w:val="21"/>
        </w:rPr>
      </w:pPr>
      <w:r>
        <w:rPr>
          <w:sz w:val="21"/>
        </w:rPr>
        <w:t>during a</w:t>
      </w:r>
      <w:r>
        <w:rPr>
          <w:spacing w:val="-2"/>
          <w:sz w:val="21"/>
        </w:rPr>
        <w:t xml:space="preserve"> </w:t>
      </w:r>
      <w:r>
        <w:rPr>
          <w:sz w:val="21"/>
        </w:rPr>
        <w:t>period of</w:t>
      </w:r>
      <w:r>
        <w:rPr>
          <w:spacing w:val="-7"/>
          <w:sz w:val="21"/>
        </w:rPr>
        <w:t xml:space="preserve"> </w:t>
      </w:r>
      <w:r>
        <w:rPr>
          <w:sz w:val="21"/>
        </w:rPr>
        <w:t>Paid</w:t>
      </w:r>
      <w:r>
        <w:rPr>
          <w:spacing w:val="3"/>
          <w:sz w:val="21"/>
        </w:rPr>
        <w:t xml:space="preserve"> </w:t>
      </w:r>
      <w:r>
        <w:rPr>
          <w:spacing w:val="-2"/>
          <w:sz w:val="21"/>
        </w:rPr>
        <w:t>Absence:</w:t>
      </w:r>
    </w:p>
    <w:p w14:paraId="6F522B0D" w14:textId="77777777" w:rsidR="00380127" w:rsidRDefault="00380127">
      <w:pPr>
        <w:pStyle w:val="BodyText"/>
        <w:spacing w:before="7"/>
      </w:pPr>
    </w:p>
    <w:p w14:paraId="6F522B0E" w14:textId="77777777" w:rsidR="00380127" w:rsidRDefault="008831FA">
      <w:pPr>
        <w:pStyle w:val="ListParagraph"/>
        <w:numPr>
          <w:ilvl w:val="2"/>
          <w:numId w:val="25"/>
        </w:numPr>
        <w:tabs>
          <w:tab w:val="left" w:pos="2973"/>
        </w:tabs>
        <w:spacing w:line="242" w:lineRule="auto"/>
        <w:ind w:right="1618" w:hanging="684"/>
        <w:jc w:val="both"/>
        <w:rPr>
          <w:sz w:val="21"/>
        </w:rPr>
      </w:pPr>
      <w:r>
        <w:rPr>
          <w:sz w:val="21"/>
        </w:rPr>
        <w:t>if</w:t>
      </w:r>
      <w:r>
        <w:rPr>
          <w:spacing w:val="-2"/>
          <w:sz w:val="21"/>
        </w:rPr>
        <w:t xml:space="preserve"> </w:t>
      </w:r>
      <w:r>
        <w:rPr>
          <w:sz w:val="21"/>
        </w:rPr>
        <w:t>the</w:t>
      </w:r>
      <w:r>
        <w:rPr>
          <w:spacing w:val="-6"/>
          <w:sz w:val="21"/>
        </w:rPr>
        <w:t xml:space="preserve"> </w:t>
      </w:r>
      <w:r>
        <w:rPr>
          <w:sz w:val="21"/>
        </w:rPr>
        <w:t>Member pays ordinary contributions under rule 3.1,</w:t>
      </w:r>
      <w:r>
        <w:rPr>
          <w:spacing w:val="-4"/>
          <w:sz w:val="21"/>
        </w:rPr>
        <w:t xml:space="preserve"> </w:t>
      </w:r>
      <w:r>
        <w:rPr>
          <w:sz w:val="21"/>
        </w:rPr>
        <w:t>the</w:t>
      </w:r>
      <w:r>
        <w:rPr>
          <w:spacing w:val="-3"/>
          <w:sz w:val="21"/>
        </w:rPr>
        <w:t xml:space="preserve"> </w:t>
      </w:r>
      <w:r>
        <w:rPr>
          <w:sz w:val="21"/>
        </w:rPr>
        <w:t>Employer will pay contributions under rule 3.2(1), both based on the Member's actual Pensionable Remuneration (or such greater amount as may be determined by the Company under (f) below), and</w:t>
      </w:r>
    </w:p>
    <w:p w14:paraId="6F522B0F" w14:textId="77777777" w:rsidR="00380127" w:rsidRDefault="00380127">
      <w:pPr>
        <w:pStyle w:val="BodyText"/>
        <w:spacing w:before="9"/>
        <w:rPr>
          <w:sz w:val="20"/>
        </w:rPr>
      </w:pPr>
    </w:p>
    <w:p w14:paraId="6F522B10" w14:textId="77777777" w:rsidR="00380127" w:rsidRDefault="008831FA">
      <w:pPr>
        <w:pStyle w:val="ListParagraph"/>
        <w:numPr>
          <w:ilvl w:val="2"/>
          <w:numId w:val="25"/>
        </w:numPr>
        <w:tabs>
          <w:tab w:val="left" w:pos="2958"/>
          <w:tab w:val="left" w:pos="2959"/>
        </w:tabs>
        <w:ind w:left="2958" w:hanging="693"/>
        <w:rPr>
          <w:sz w:val="21"/>
        </w:rPr>
      </w:pPr>
      <w:r>
        <w:rPr>
          <w:sz w:val="21"/>
        </w:rPr>
        <w:t>the</w:t>
      </w:r>
      <w:r>
        <w:rPr>
          <w:spacing w:val="-5"/>
          <w:sz w:val="21"/>
        </w:rPr>
        <w:t xml:space="preserve"> </w:t>
      </w:r>
      <w:r>
        <w:rPr>
          <w:sz w:val="21"/>
        </w:rPr>
        <w:t>Member</w:t>
      </w:r>
      <w:r>
        <w:rPr>
          <w:spacing w:val="11"/>
          <w:sz w:val="21"/>
        </w:rPr>
        <w:t xml:space="preserve"> </w:t>
      </w:r>
      <w:r>
        <w:rPr>
          <w:sz w:val="21"/>
        </w:rPr>
        <w:t>may</w:t>
      </w:r>
      <w:r>
        <w:rPr>
          <w:spacing w:val="-2"/>
          <w:sz w:val="21"/>
        </w:rPr>
        <w:t xml:space="preserve"> </w:t>
      </w:r>
      <w:r>
        <w:rPr>
          <w:sz w:val="21"/>
        </w:rPr>
        <w:t>pay</w:t>
      </w:r>
      <w:r>
        <w:rPr>
          <w:spacing w:val="-2"/>
          <w:sz w:val="21"/>
        </w:rPr>
        <w:t xml:space="preserve"> AVCs;</w:t>
      </w:r>
    </w:p>
    <w:p w14:paraId="6F522B11" w14:textId="77777777" w:rsidR="00380127" w:rsidRDefault="00380127">
      <w:pPr>
        <w:pStyle w:val="BodyText"/>
        <w:spacing w:before="6"/>
      </w:pPr>
    </w:p>
    <w:p w14:paraId="6F522B12" w14:textId="77777777" w:rsidR="00380127" w:rsidRDefault="008831FA">
      <w:pPr>
        <w:pStyle w:val="ListParagraph"/>
        <w:numPr>
          <w:ilvl w:val="1"/>
          <w:numId w:val="25"/>
        </w:numPr>
        <w:tabs>
          <w:tab w:val="left" w:pos="2268"/>
        </w:tabs>
        <w:spacing w:before="1"/>
        <w:ind w:left="2260" w:right="1627" w:hanging="682"/>
        <w:jc w:val="both"/>
        <w:rPr>
          <w:sz w:val="21"/>
        </w:rPr>
      </w:pPr>
      <w:r>
        <w:rPr>
          <w:sz w:val="21"/>
        </w:rPr>
        <w:t xml:space="preserve">a period of Absence in respect of which an Active Member is not in receipt of remuneration from the Employer </w:t>
      </w:r>
      <w:r>
        <w:rPr>
          <w:b/>
          <w:sz w:val="20"/>
        </w:rPr>
        <w:t xml:space="preserve">("Unpaid Absence") </w:t>
      </w:r>
      <w:r>
        <w:rPr>
          <w:sz w:val="21"/>
        </w:rPr>
        <w:t>will not be Pensionable Service (unless the Company otherwise determines);</w:t>
      </w:r>
    </w:p>
    <w:p w14:paraId="6F522B13" w14:textId="77777777" w:rsidR="00380127" w:rsidRDefault="00380127">
      <w:pPr>
        <w:pStyle w:val="BodyText"/>
        <w:spacing w:before="10"/>
        <w:rPr>
          <w:sz w:val="20"/>
        </w:rPr>
      </w:pPr>
    </w:p>
    <w:p w14:paraId="6F522B14" w14:textId="77777777" w:rsidR="00380127" w:rsidRDefault="008831FA">
      <w:pPr>
        <w:pStyle w:val="ListParagraph"/>
        <w:numPr>
          <w:ilvl w:val="1"/>
          <w:numId w:val="25"/>
        </w:numPr>
        <w:tabs>
          <w:tab w:val="left" w:pos="2261"/>
        </w:tabs>
        <w:spacing w:line="242" w:lineRule="auto"/>
        <w:ind w:left="2254" w:right="1640" w:hanging="681"/>
        <w:jc w:val="both"/>
        <w:rPr>
          <w:sz w:val="21"/>
        </w:rPr>
      </w:pPr>
      <w:r>
        <w:rPr>
          <w:sz w:val="21"/>
        </w:rPr>
        <w:t>in the case of a Member who has no Pensionable Remuneration or whose Pensionable Remuneration by reason of his/her Absence is less than it would have been if the Member had not been Absent, the Company may determine the amount of Member's Pensionable Remuneration for the purposes of this Rule 7</w:t>
      </w:r>
      <w:r>
        <w:rPr>
          <w:sz w:val="20"/>
        </w:rPr>
        <w:t xml:space="preserve">.4, </w:t>
      </w:r>
      <w:r>
        <w:rPr>
          <w:sz w:val="21"/>
        </w:rPr>
        <w:t>but it shall not be more than that which in the</w:t>
      </w:r>
      <w:r>
        <w:rPr>
          <w:spacing w:val="40"/>
          <w:sz w:val="21"/>
        </w:rPr>
        <w:t xml:space="preserve"> </w:t>
      </w:r>
      <w:r>
        <w:rPr>
          <w:sz w:val="21"/>
        </w:rPr>
        <w:t>opinion of the Company would have been payable if the Member had not been Absent;</w:t>
      </w:r>
    </w:p>
    <w:p w14:paraId="6F522B15" w14:textId="77777777" w:rsidR="00380127" w:rsidRDefault="00380127">
      <w:pPr>
        <w:pStyle w:val="BodyText"/>
        <w:spacing w:before="4"/>
      </w:pPr>
    </w:p>
    <w:p w14:paraId="6F522B16" w14:textId="77777777" w:rsidR="00380127" w:rsidRDefault="008831FA">
      <w:pPr>
        <w:pStyle w:val="ListParagraph"/>
        <w:numPr>
          <w:ilvl w:val="1"/>
          <w:numId w:val="25"/>
        </w:numPr>
        <w:tabs>
          <w:tab w:val="left" w:pos="2252"/>
        </w:tabs>
        <w:spacing w:line="242" w:lineRule="auto"/>
        <w:ind w:left="2250" w:right="1652" w:hanging="686"/>
        <w:jc w:val="both"/>
        <w:rPr>
          <w:sz w:val="21"/>
        </w:rPr>
      </w:pPr>
      <w:r>
        <w:rPr>
          <w:sz w:val="21"/>
        </w:rPr>
        <w:t>if</w:t>
      </w:r>
      <w:r>
        <w:rPr>
          <w:spacing w:val="-5"/>
          <w:sz w:val="21"/>
        </w:rPr>
        <w:t xml:space="preserve"> </w:t>
      </w:r>
      <w:r>
        <w:rPr>
          <w:sz w:val="21"/>
        </w:rPr>
        <w:t>a Member's contract of</w:t>
      </w:r>
      <w:r>
        <w:rPr>
          <w:spacing w:val="-3"/>
          <w:sz w:val="21"/>
        </w:rPr>
        <w:t xml:space="preserve"> </w:t>
      </w:r>
      <w:r>
        <w:rPr>
          <w:sz w:val="21"/>
        </w:rPr>
        <w:t>employment is</w:t>
      </w:r>
      <w:r>
        <w:rPr>
          <w:spacing w:val="-2"/>
          <w:sz w:val="21"/>
        </w:rPr>
        <w:t xml:space="preserve"> </w:t>
      </w:r>
      <w:r>
        <w:rPr>
          <w:sz w:val="21"/>
        </w:rPr>
        <w:t>terminated during Absence he or she shall (unless the Company determines otherwise) cease to be</w:t>
      </w:r>
      <w:r>
        <w:rPr>
          <w:spacing w:val="-1"/>
          <w:sz w:val="21"/>
        </w:rPr>
        <w:t xml:space="preserve"> </w:t>
      </w:r>
      <w:r>
        <w:rPr>
          <w:sz w:val="21"/>
        </w:rPr>
        <w:t>in Pensionable Service; and</w:t>
      </w:r>
    </w:p>
    <w:p w14:paraId="6F522B17" w14:textId="77777777" w:rsidR="00380127" w:rsidRDefault="00380127">
      <w:pPr>
        <w:pStyle w:val="BodyText"/>
        <w:spacing w:before="8"/>
        <w:rPr>
          <w:sz w:val="20"/>
        </w:rPr>
      </w:pPr>
    </w:p>
    <w:p w14:paraId="6F522B18" w14:textId="77777777" w:rsidR="00380127" w:rsidRDefault="008831FA">
      <w:pPr>
        <w:pStyle w:val="ListParagraph"/>
        <w:numPr>
          <w:ilvl w:val="1"/>
          <w:numId w:val="25"/>
        </w:numPr>
        <w:tabs>
          <w:tab w:val="left" w:pos="2243"/>
        </w:tabs>
        <w:ind w:left="2231" w:right="1662" w:hanging="677"/>
        <w:jc w:val="both"/>
        <w:rPr>
          <w:sz w:val="21"/>
        </w:rPr>
      </w:pPr>
      <w:r>
        <w:rPr>
          <w:sz w:val="21"/>
        </w:rPr>
        <w:t>the amount</w:t>
      </w:r>
      <w:r>
        <w:rPr>
          <w:spacing w:val="40"/>
          <w:sz w:val="21"/>
        </w:rPr>
        <w:t xml:space="preserve"> </w:t>
      </w:r>
      <w:r>
        <w:rPr>
          <w:sz w:val="21"/>
        </w:rPr>
        <w:t>of remuneration</w:t>
      </w:r>
      <w:r>
        <w:rPr>
          <w:spacing w:val="40"/>
          <w:sz w:val="21"/>
        </w:rPr>
        <w:t xml:space="preserve"> </w:t>
      </w:r>
      <w:r>
        <w:rPr>
          <w:sz w:val="21"/>
        </w:rPr>
        <w:t>of a Member</w:t>
      </w:r>
      <w:r>
        <w:rPr>
          <w:spacing w:val="40"/>
          <w:sz w:val="21"/>
        </w:rPr>
        <w:t xml:space="preserve"> </w:t>
      </w:r>
      <w:r>
        <w:rPr>
          <w:sz w:val="21"/>
        </w:rPr>
        <w:t>whose ordinary place of employment is for the time being outside the United Kingdom and whose remuneration is for the time being expressed in a currency other than that of the United Kingdom may be such amount expressed in the currency of the United</w:t>
      </w:r>
      <w:r>
        <w:rPr>
          <w:spacing w:val="40"/>
          <w:sz w:val="21"/>
        </w:rPr>
        <w:t xml:space="preserve"> </w:t>
      </w:r>
      <w:r>
        <w:rPr>
          <w:sz w:val="21"/>
        </w:rPr>
        <w:t>Kingdom</w:t>
      </w:r>
      <w:r>
        <w:rPr>
          <w:spacing w:val="40"/>
          <w:sz w:val="21"/>
        </w:rPr>
        <w:t xml:space="preserve"> </w:t>
      </w:r>
      <w:r>
        <w:rPr>
          <w:sz w:val="21"/>
        </w:rPr>
        <w:t>(not being greater</w:t>
      </w:r>
      <w:r>
        <w:rPr>
          <w:spacing w:val="40"/>
          <w:sz w:val="21"/>
        </w:rPr>
        <w:t xml:space="preserve"> </w:t>
      </w:r>
      <w:r>
        <w:rPr>
          <w:sz w:val="21"/>
        </w:rPr>
        <w:t>than the greater</w:t>
      </w:r>
      <w:r>
        <w:rPr>
          <w:spacing w:val="40"/>
          <w:sz w:val="21"/>
        </w:rPr>
        <w:t xml:space="preserve"> </w:t>
      </w:r>
      <w:r>
        <w:rPr>
          <w:sz w:val="21"/>
        </w:rPr>
        <w:t>of that which in the opinion of the</w:t>
      </w:r>
      <w:r>
        <w:rPr>
          <w:spacing w:val="-1"/>
          <w:sz w:val="21"/>
        </w:rPr>
        <w:t xml:space="preserve"> </w:t>
      </w:r>
      <w:r>
        <w:rPr>
          <w:sz w:val="21"/>
        </w:rPr>
        <w:t>Trustees is</w:t>
      </w:r>
      <w:r>
        <w:rPr>
          <w:spacing w:val="-6"/>
          <w:sz w:val="21"/>
        </w:rPr>
        <w:t xml:space="preserve"> </w:t>
      </w:r>
      <w:r>
        <w:rPr>
          <w:sz w:val="21"/>
        </w:rPr>
        <w:t>or would be</w:t>
      </w:r>
      <w:r>
        <w:rPr>
          <w:spacing w:val="-7"/>
          <w:sz w:val="21"/>
        </w:rPr>
        <w:t xml:space="preserve"> </w:t>
      </w:r>
      <w:r>
        <w:rPr>
          <w:sz w:val="21"/>
        </w:rPr>
        <w:t>the amount of remuneration of a</w:t>
      </w:r>
      <w:r>
        <w:rPr>
          <w:spacing w:val="-4"/>
          <w:sz w:val="21"/>
        </w:rPr>
        <w:t xml:space="preserve"> </w:t>
      </w:r>
      <w:r>
        <w:rPr>
          <w:sz w:val="21"/>
        </w:rPr>
        <w:t>person performing</w:t>
      </w:r>
      <w:r>
        <w:rPr>
          <w:spacing w:val="40"/>
          <w:sz w:val="21"/>
        </w:rPr>
        <w:t xml:space="preserve"> </w:t>
      </w:r>
      <w:r>
        <w:rPr>
          <w:sz w:val="21"/>
        </w:rPr>
        <w:t>comparable</w:t>
      </w:r>
      <w:r>
        <w:rPr>
          <w:spacing w:val="40"/>
          <w:sz w:val="21"/>
        </w:rPr>
        <w:t xml:space="preserve"> </w:t>
      </w:r>
      <w:r>
        <w:rPr>
          <w:sz w:val="21"/>
        </w:rPr>
        <w:t>duties</w:t>
      </w:r>
      <w:r>
        <w:rPr>
          <w:spacing w:val="40"/>
          <w:sz w:val="21"/>
        </w:rPr>
        <w:t xml:space="preserve"> </w:t>
      </w:r>
      <w:r>
        <w:rPr>
          <w:sz w:val="21"/>
        </w:rPr>
        <w:t>in</w:t>
      </w:r>
      <w:r>
        <w:rPr>
          <w:spacing w:val="40"/>
          <w:sz w:val="21"/>
        </w:rPr>
        <w:t xml:space="preserve"> </w:t>
      </w:r>
      <w:r>
        <w:rPr>
          <w:sz w:val="21"/>
        </w:rPr>
        <w:t>the</w:t>
      </w:r>
      <w:r>
        <w:rPr>
          <w:spacing w:val="40"/>
          <w:sz w:val="21"/>
        </w:rPr>
        <w:t xml:space="preserve"> </w:t>
      </w:r>
      <w:r>
        <w:rPr>
          <w:sz w:val="21"/>
        </w:rPr>
        <w:t>United</w:t>
      </w:r>
      <w:r>
        <w:rPr>
          <w:spacing w:val="40"/>
          <w:sz w:val="21"/>
        </w:rPr>
        <w:t xml:space="preserve"> </w:t>
      </w:r>
      <w:r>
        <w:rPr>
          <w:sz w:val="21"/>
        </w:rPr>
        <w:t>Kingdom</w:t>
      </w:r>
      <w:r>
        <w:rPr>
          <w:spacing w:val="71"/>
          <w:sz w:val="21"/>
        </w:rPr>
        <w:t xml:space="preserve"> </w:t>
      </w:r>
      <w:r>
        <w:rPr>
          <w:sz w:val="21"/>
        </w:rPr>
        <w:t>and</w:t>
      </w:r>
      <w:r>
        <w:rPr>
          <w:spacing w:val="40"/>
          <w:sz w:val="21"/>
        </w:rPr>
        <w:t xml:space="preserve"> </w:t>
      </w:r>
      <w:r>
        <w:rPr>
          <w:sz w:val="21"/>
        </w:rPr>
        <w:t>the</w:t>
      </w:r>
      <w:r>
        <w:rPr>
          <w:spacing w:val="40"/>
          <w:sz w:val="21"/>
        </w:rPr>
        <w:t xml:space="preserve"> </w:t>
      </w:r>
      <w:r>
        <w:rPr>
          <w:sz w:val="21"/>
        </w:rPr>
        <w:t>equivalent,</w:t>
      </w:r>
    </w:p>
    <w:p w14:paraId="6F522B19" w14:textId="77777777" w:rsidR="00380127" w:rsidRDefault="00380127">
      <w:pPr>
        <w:jc w:val="both"/>
        <w:rPr>
          <w:sz w:val="21"/>
        </w:rPr>
        <w:sectPr w:rsidR="00380127">
          <w:pgSz w:w="11940" w:h="16800"/>
          <w:pgMar w:top="1320" w:right="0" w:bottom="1180" w:left="720" w:header="1106" w:footer="926" w:gutter="0"/>
          <w:cols w:space="720"/>
        </w:sectPr>
      </w:pPr>
    </w:p>
    <w:p w14:paraId="6F522B1A" w14:textId="77777777" w:rsidR="00380127" w:rsidRDefault="00380127">
      <w:pPr>
        <w:pStyle w:val="BodyText"/>
        <w:spacing w:before="6"/>
        <w:rPr>
          <w:sz w:val="29"/>
        </w:rPr>
      </w:pPr>
    </w:p>
    <w:p w14:paraId="6F522B1B" w14:textId="77777777" w:rsidR="00380127" w:rsidRDefault="008831FA">
      <w:pPr>
        <w:pStyle w:val="BodyText"/>
        <w:spacing w:before="93"/>
        <w:ind w:left="2271" w:right="1592"/>
        <w:jc w:val="both"/>
      </w:pPr>
      <w:bookmarkStart w:id="303" w:name="Page_304"/>
      <w:bookmarkEnd w:id="303"/>
      <w:r>
        <w:t>according to such current rate of exchange as the Trustees determine to be appropriate, of such remuneration)</w:t>
      </w:r>
      <w:r>
        <w:rPr>
          <w:spacing w:val="40"/>
        </w:rPr>
        <w:t xml:space="preserve"> </w:t>
      </w:r>
      <w:r>
        <w:t>as is determined by agreement between the Company and the Member or, in default of agreement, by the Trustees.</w:t>
      </w:r>
    </w:p>
    <w:p w14:paraId="6F522B1C" w14:textId="77777777" w:rsidR="00380127" w:rsidRDefault="00380127">
      <w:pPr>
        <w:pStyle w:val="BodyText"/>
        <w:spacing w:before="3"/>
      </w:pPr>
    </w:p>
    <w:p w14:paraId="6F522B1D" w14:textId="77777777" w:rsidR="00380127" w:rsidRDefault="008831FA">
      <w:pPr>
        <w:pStyle w:val="ListParagraph"/>
        <w:numPr>
          <w:ilvl w:val="0"/>
          <w:numId w:val="25"/>
        </w:numPr>
        <w:tabs>
          <w:tab w:val="left" w:pos="1587"/>
        </w:tabs>
        <w:spacing w:before="1" w:line="242" w:lineRule="auto"/>
        <w:ind w:left="1578" w:right="1595" w:hanging="682"/>
        <w:jc w:val="both"/>
        <w:rPr>
          <w:sz w:val="21"/>
        </w:rPr>
      </w:pPr>
      <w:r>
        <w:rPr>
          <w:sz w:val="21"/>
        </w:rPr>
        <w:t>If an Active Member returns to work after a period of Unpaid Absence, and the Company so determines, contributions may be made (on such terms and in such period as the Company determines) by and in respect of such Member</w:t>
      </w:r>
      <w:r>
        <w:rPr>
          <w:spacing w:val="30"/>
          <w:sz w:val="21"/>
        </w:rPr>
        <w:t xml:space="preserve"> </w:t>
      </w:r>
      <w:r>
        <w:rPr>
          <w:sz w:val="21"/>
        </w:rPr>
        <w:t xml:space="preserve">in respect of the period of Unpaid Absence. Where the Member pays ordinary contributions under rule </w:t>
      </w:r>
      <w:r>
        <w:rPr>
          <w:sz w:val="20"/>
        </w:rPr>
        <w:t xml:space="preserve">3.1 </w:t>
      </w:r>
      <w:r>
        <w:rPr>
          <w:sz w:val="21"/>
        </w:rPr>
        <w:t>in respect of the period of Unpaid Absence,</w:t>
      </w:r>
      <w:r>
        <w:rPr>
          <w:spacing w:val="40"/>
          <w:sz w:val="21"/>
        </w:rPr>
        <w:t xml:space="preserve"> </w:t>
      </w:r>
      <w:r>
        <w:rPr>
          <w:sz w:val="21"/>
        </w:rPr>
        <w:t xml:space="preserve">the Employer will pay contributions as required under rule </w:t>
      </w:r>
      <w:r>
        <w:rPr>
          <w:sz w:val="20"/>
        </w:rPr>
        <w:t xml:space="preserve">3.2(1) </w:t>
      </w:r>
      <w:r>
        <w:rPr>
          <w:sz w:val="21"/>
        </w:rPr>
        <w:t>in</w:t>
      </w:r>
      <w:r>
        <w:rPr>
          <w:spacing w:val="-5"/>
          <w:sz w:val="21"/>
        </w:rPr>
        <w:t xml:space="preserve"> </w:t>
      </w:r>
      <w:r>
        <w:rPr>
          <w:sz w:val="21"/>
        </w:rPr>
        <w:t>respect of that period, but based on the Active Member's Pensionable Remuneration as</w:t>
      </w:r>
      <w:r>
        <w:rPr>
          <w:spacing w:val="-2"/>
          <w:sz w:val="21"/>
        </w:rPr>
        <w:t xml:space="preserve"> </w:t>
      </w:r>
      <w:r>
        <w:rPr>
          <w:sz w:val="21"/>
        </w:rPr>
        <w:t>it would have been</w:t>
      </w:r>
      <w:r>
        <w:rPr>
          <w:spacing w:val="-2"/>
          <w:sz w:val="21"/>
        </w:rPr>
        <w:t xml:space="preserve"> </w:t>
      </w:r>
      <w:r>
        <w:rPr>
          <w:sz w:val="21"/>
        </w:rPr>
        <w:t>had he or she</w:t>
      </w:r>
      <w:r>
        <w:rPr>
          <w:spacing w:val="-1"/>
          <w:sz w:val="21"/>
        </w:rPr>
        <w:t xml:space="preserve"> </w:t>
      </w:r>
      <w:r>
        <w:rPr>
          <w:sz w:val="21"/>
        </w:rPr>
        <w:t>not been on Unpaid Leave.</w:t>
      </w:r>
    </w:p>
    <w:p w14:paraId="6F522B1E" w14:textId="77777777" w:rsidR="00380127" w:rsidRDefault="00380127">
      <w:pPr>
        <w:pStyle w:val="BodyText"/>
        <w:spacing w:before="2"/>
        <w:rPr>
          <w:sz w:val="20"/>
        </w:rPr>
      </w:pPr>
    </w:p>
    <w:p w14:paraId="6F522B1F" w14:textId="77777777" w:rsidR="00380127" w:rsidRDefault="008831FA">
      <w:pPr>
        <w:pStyle w:val="Heading6"/>
        <w:numPr>
          <w:ilvl w:val="1"/>
          <w:numId w:val="28"/>
        </w:numPr>
        <w:tabs>
          <w:tab w:val="left" w:pos="1582"/>
          <w:tab w:val="left" w:pos="1583"/>
        </w:tabs>
        <w:ind w:left="1582" w:hanging="692"/>
        <w:jc w:val="left"/>
      </w:pPr>
      <w:r>
        <w:t>AUGMENTATION</w:t>
      </w:r>
      <w:r>
        <w:rPr>
          <w:spacing w:val="7"/>
        </w:rPr>
        <w:t xml:space="preserve"> </w:t>
      </w:r>
      <w:r>
        <w:t>AND</w:t>
      </w:r>
      <w:r>
        <w:rPr>
          <w:spacing w:val="-9"/>
        </w:rPr>
        <w:t xml:space="preserve"> </w:t>
      </w:r>
      <w:r>
        <w:t>PROVISION</w:t>
      </w:r>
      <w:r>
        <w:rPr>
          <w:spacing w:val="1"/>
        </w:rPr>
        <w:t xml:space="preserve"> </w:t>
      </w:r>
      <w:r>
        <w:t>OF</w:t>
      </w:r>
      <w:r>
        <w:rPr>
          <w:spacing w:val="-8"/>
        </w:rPr>
        <w:t xml:space="preserve"> </w:t>
      </w:r>
      <w:r>
        <w:t>NEW</w:t>
      </w:r>
      <w:r>
        <w:rPr>
          <w:spacing w:val="-6"/>
        </w:rPr>
        <w:t xml:space="preserve"> </w:t>
      </w:r>
      <w:r>
        <w:rPr>
          <w:spacing w:val="-2"/>
        </w:rPr>
        <w:t>BENEFITS</w:t>
      </w:r>
    </w:p>
    <w:p w14:paraId="6F522B20" w14:textId="77777777" w:rsidR="00380127" w:rsidRDefault="00380127">
      <w:pPr>
        <w:pStyle w:val="BodyText"/>
        <w:spacing w:before="7"/>
        <w:rPr>
          <w:b/>
        </w:rPr>
      </w:pPr>
    </w:p>
    <w:p w14:paraId="6F522B21" w14:textId="77777777" w:rsidR="00380127" w:rsidRDefault="008831FA">
      <w:pPr>
        <w:pStyle w:val="ListParagraph"/>
        <w:numPr>
          <w:ilvl w:val="0"/>
          <w:numId w:val="24"/>
        </w:numPr>
        <w:tabs>
          <w:tab w:val="left" w:pos="1582"/>
          <w:tab w:val="left" w:pos="1583"/>
        </w:tabs>
        <w:ind w:hanging="691"/>
        <w:rPr>
          <w:sz w:val="20"/>
        </w:rPr>
      </w:pPr>
      <w:r>
        <w:rPr>
          <w:sz w:val="21"/>
        </w:rPr>
        <w:t>Subject</w:t>
      </w:r>
      <w:r>
        <w:rPr>
          <w:spacing w:val="14"/>
          <w:sz w:val="21"/>
        </w:rPr>
        <w:t xml:space="preserve"> </w:t>
      </w:r>
      <w:r>
        <w:rPr>
          <w:sz w:val="21"/>
        </w:rPr>
        <w:t>to</w:t>
      </w:r>
      <w:r>
        <w:rPr>
          <w:spacing w:val="-2"/>
          <w:sz w:val="21"/>
        </w:rPr>
        <w:t xml:space="preserve"> </w:t>
      </w:r>
      <w:r>
        <w:rPr>
          <w:sz w:val="20"/>
        </w:rPr>
        <w:t>(2)</w:t>
      </w:r>
      <w:r>
        <w:rPr>
          <w:spacing w:val="-2"/>
          <w:sz w:val="20"/>
        </w:rPr>
        <w:t xml:space="preserve"> </w:t>
      </w:r>
      <w:r>
        <w:rPr>
          <w:sz w:val="21"/>
        </w:rPr>
        <w:t>and</w:t>
      </w:r>
      <w:r>
        <w:rPr>
          <w:spacing w:val="-2"/>
          <w:sz w:val="21"/>
        </w:rPr>
        <w:t xml:space="preserve"> </w:t>
      </w:r>
      <w:r>
        <w:rPr>
          <w:sz w:val="20"/>
        </w:rPr>
        <w:t>(3)</w:t>
      </w:r>
      <w:r>
        <w:rPr>
          <w:spacing w:val="-3"/>
          <w:sz w:val="20"/>
        </w:rPr>
        <w:t xml:space="preserve"> </w:t>
      </w:r>
      <w:r>
        <w:rPr>
          <w:sz w:val="21"/>
        </w:rPr>
        <w:t>below</w:t>
      </w:r>
      <w:r>
        <w:rPr>
          <w:spacing w:val="-4"/>
          <w:sz w:val="21"/>
        </w:rPr>
        <w:t xml:space="preserve"> </w:t>
      </w:r>
      <w:r>
        <w:rPr>
          <w:sz w:val="21"/>
        </w:rPr>
        <w:t>the</w:t>
      </w:r>
      <w:r>
        <w:rPr>
          <w:spacing w:val="-1"/>
          <w:sz w:val="21"/>
        </w:rPr>
        <w:t xml:space="preserve"> </w:t>
      </w:r>
      <w:r>
        <w:rPr>
          <w:sz w:val="21"/>
        </w:rPr>
        <w:t>Trustees</w:t>
      </w:r>
      <w:r>
        <w:rPr>
          <w:spacing w:val="11"/>
          <w:sz w:val="21"/>
        </w:rPr>
        <w:t xml:space="preserve"> </w:t>
      </w:r>
      <w:r>
        <w:rPr>
          <w:sz w:val="21"/>
        </w:rPr>
        <w:t>must,</w:t>
      </w:r>
      <w:r>
        <w:rPr>
          <w:spacing w:val="8"/>
          <w:sz w:val="21"/>
        </w:rPr>
        <w:t xml:space="preserve"> </w:t>
      </w:r>
      <w:r>
        <w:rPr>
          <w:sz w:val="21"/>
        </w:rPr>
        <w:t>at</w:t>
      </w:r>
      <w:r>
        <w:rPr>
          <w:spacing w:val="-4"/>
          <w:sz w:val="21"/>
        </w:rPr>
        <w:t xml:space="preserve"> </w:t>
      </w:r>
      <w:r>
        <w:rPr>
          <w:sz w:val="21"/>
        </w:rPr>
        <w:t>the</w:t>
      </w:r>
      <w:r>
        <w:rPr>
          <w:spacing w:val="-6"/>
          <w:sz w:val="21"/>
        </w:rPr>
        <w:t xml:space="preserve"> </w:t>
      </w:r>
      <w:r>
        <w:rPr>
          <w:sz w:val="21"/>
        </w:rPr>
        <w:t>request</w:t>
      </w:r>
      <w:r>
        <w:rPr>
          <w:spacing w:val="11"/>
          <w:sz w:val="21"/>
        </w:rPr>
        <w:t xml:space="preserve"> </w:t>
      </w:r>
      <w:r>
        <w:rPr>
          <w:sz w:val="21"/>
        </w:rPr>
        <w:t>of the</w:t>
      </w:r>
      <w:r>
        <w:rPr>
          <w:spacing w:val="-6"/>
          <w:sz w:val="21"/>
        </w:rPr>
        <w:t xml:space="preserve"> </w:t>
      </w:r>
      <w:r>
        <w:rPr>
          <w:spacing w:val="-2"/>
          <w:sz w:val="21"/>
        </w:rPr>
        <w:t>Company:</w:t>
      </w:r>
    </w:p>
    <w:p w14:paraId="6F522B22" w14:textId="77777777" w:rsidR="00380127" w:rsidRDefault="00380127">
      <w:pPr>
        <w:pStyle w:val="BodyText"/>
        <w:spacing w:before="2"/>
      </w:pPr>
    </w:p>
    <w:p w14:paraId="6F522B23" w14:textId="77777777" w:rsidR="00380127" w:rsidRDefault="008831FA">
      <w:pPr>
        <w:pStyle w:val="ListParagraph"/>
        <w:numPr>
          <w:ilvl w:val="1"/>
          <w:numId w:val="24"/>
        </w:numPr>
        <w:tabs>
          <w:tab w:val="left" w:pos="2243"/>
        </w:tabs>
        <w:spacing w:line="247" w:lineRule="auto"/>
        <w:ind w:left="2243" w:right="1618" w:hanging="665"/>
        <w:jc w:val="both"/>
        <w:rPr>
          <w:sz w:val="21"/>
        </w:rPr>
      </w:pPr>
      <w:r>
        <w:rPr>
          <w:sz w:val="21"/>
        </w:rPr>
        <w:t>augment any of the benefits to which any individual may be entitled under the DC Section;</w:t>
      </w:r>
    </w:p>
    <w:p w14:paraId="6F522B24" w14:textId="77777777" w:rsidR="00380127" w:rsidRDefault="00380127">
      <w:pPr>
        <w:pStyle w:val="BodyText"/>
        <w:spacing w:before="2"/>
        <w:rPr>
          <w:sz w:val="20"/>
        </w:rPr>
      </w:pPr>
    </w:p>
    <w:p w14:paraId="6F522B25" w14:textId="77777777" w:rsidR="00380127" w:rsidRDefault="008831FA">
      <w:pPr>
        <w:pStyle w:val="ListParagraph"/>
        <w:numPr>
          <w:ilvl w:val="1"/>
          <w:numId w:val="24"/>
        </w:numPr>
        <w:tabs>
          <w:tab w:val="left" w:pos="2247"/>
        </w:tabs>
        <w:spacing w:line="242" w:lineRule="auto"/>
        <w:ind w:left="2241" w:right="1618" w:hanging="663"/>
        <w:jc w:val="both"/>
        <w:rPr>
          <w:sz w:val="21"/>
        </w:rPr>
      </w:pPr>
      <w:r>
        <w:rPr>
          <w:sz w:val="21"/>
        </w:rPr>
        <w:t>provide benefits for Employees or former Employees of any Employer or any predecessor in business; or</w:t>
      </w:r>
    </w:p>
    <w:p w14:paraId="6F522B26" w14:textId="77777777" w:rsidR="00380127" w:rsidRDefault="00380127">
      <w:pPr>
        <w:pStyle w:val="BodyText"/>
      </w:pPr>
    </w:p>
    <w:p w14:paraId="6F522B27" w14:textId="77777777" w:rsidR="00380127" w:rsidRDefault="008831FA">
      <w:pPr>
        <w:pStyle w:val="ListParagraph"/>
        <w:numPr>
          <w:ilvl w:val="1"/>
          <w:numId w:val="24"/>
        </w:numPr>
        <w:tabs>
          <w:tab w:val="left" w:pos="2241"/>
          <w:tab w:val="left" w:pos="2242"/>
        </w:tabs>
        <w:ind w:left="2250" w:right="1634" w:hanging="676"/>
        <w:rPr>
          <w:sz w:val="21"/>
        </w:rPr>
      </w:pPr>
      <w:r>
        <w:rPr>
          <w:sz w:val="21"/>
        </w:rPr>
        <w:t>provide</w:t>
      </w:r>
      <w:r>
        <w:rPr>
          <w:spacing w:val="26"/>
          <w:sz w:val="21"/>
        </w:rPr>
        <w:t xml:space="preserve"> </w:t>
      </w:r>
      <w:r>
        <w:rPr>
          <w:sz w:val="21"/>
        </w:rPr>
        <w:t>benefits</w:t>
      </w:r>
      <w:r>
        <w:rPr>
          <w:spacing w:val="27"/>
          <w:sz w:val="21"/>
        </w:rPr>
        <w:t xml:space="preserve"> </w:t>
      </w:r>
      <w:r>
        <w:rPr>
          <w:sz w:val="21"/>
        </w:rPr>
        <w:t>for any Dependant</w:t>
      </w:r>
      <w:r>
        <w:rPr>
          <w:spacing w:val="36"/>
          <w:sz w:val="21"/>
        </w:rPr>
        <w:t xml:space="preserve"> </w:t>
      </w:r>
      <w:r>
        <w:rPr>
          <w:sz w:val="21"/>
        </w:rPr>
        <w:t>of any such individual</w:t>
      </w:r>
      <w:r>
        <w:rPr>
          <w:spacing w:val="30"/>
          <w:sz w:val="21"/>
        </w:rPr>
        <w:t xml:space="preserve"> </w:t>
      </w:r>
      <w:r>
        <w:rPr>
          <w:sz w:val="21"/>
        </w:rPr>
        <w:t>as that</w:t>
      </w:r>
      <w:r>
        <w:rPr>
          <w:spacing w:val="26"/>
          <w:sz w:val="21"/>
        </w:rPr>
        <w:t xml:space="preserve"> </w:t>
      </w:r>
      <w:r>
        <w:rPr>
          <w:sz w:val="21"/>
        </w:rPr>
        <w:t>Employer, with the consent of the Company,</w:t>
      </w:r>
      <w:r>
        <w:rPr>
          <w:spacing w:val="40"/>
          <w:sz w:val="21"/>
        </w:rPr>
        <w:t xml:space="preserve"> </w:t>
      </w:r>
      <w:r>
        <w:rPr>
          <w:sz w:val="21"/>
        </w:rPr>
        <w:t>shall direct,</w:t>
      </w:r>
    </w:p>
    <w:p w14:paraId="6F522B28" w14:textId="77777777" w:rsidR="00380127" w:rsidRDefault="00380127">
      <w:pPr>
        <w:pStyle w:val="BodyText"/>
        <w:spacing w:before="1"/>
      </w:pPr>
    </w:p>
    <w:p w14:paraId="6F522B29" w14:textId="77777777" w:rsidR="00380127" w:rsidRDefault="008831FA">
      <w:pPr>
        <w:pStyle w:val="BodyText"/>
        <w:spacing w:line="247" w:lineRule="auto"/>
        <w:ind w:left="1575" w:right="1625"/>
        <w:jc w:val="both"/>
      </w:pPr>
      <w:r>
        <w:t>so long as the</w:t>
      </w:r>
      <w:r>
        <w:rPr>
          <w:spacing w:val="26"/>
        </w:rPr>
        <w:t xml:space="preserve"> </w:t>
      </w:r>
      <w:r>
        <w:t>Scheme's status as a Registered Scheme</w:t>
      </w:r>
      <w:r>
        <w:rPr>
          <w:spacing w:val="28"/>
        </w:rPr>
        <w:t xml:space="preserve"> </w:t>
      </w:r>
      <w:r>
        <w:t xml:space="preserve">is not prejudiced by doing </w:t>
      </w:r>
      <w:r>
        <w:rPr>
          <w:spacing w:val="-4"/>
        </w:rPr>
        <w:t>so.</w:t>
      </w:r>
    </w:p>
    <w:p w14:paraId="6F522B2A" w14:textId="77777777" w:rsidR="00380127" w:rsidRDefault="00380127">
      <w:pPr>
        <w:pStyle w:val="BodyText"/>
        <w:spacing w:before="2"/>
      </w:pPr>
    </w:p>
    <w:p w14:paraId="6F522B2B" w14:textId="77777777" w:rsidR="00380127" w:rsidRDefault="008831FA">
      <w:pPr>
        <w:pStyle w:val="ListParagraph"/>
        <w:numPr>
          <w:ilvl w:val="0"/>
          <w:numId w:val="24"/>
        </w:numPr>
        <w:tabs>
          <w:tab w:val="left" w:pos="1566"/>
        </w:tabs>
        <w:spacing w:line="237" w:lineRule="auto"/>
        <w:ind w:left="2237" w:right="1622" w:hanging="1350"/>
        <w:jc w:val="both"/>
        <w:rPr>
          <w:sz w:val="20"/>
        </w:rPr>
      </w:pPr>
      <w:r>
        <w:rPr>
          <w:sz w:val="20"/>
        </w:rPr>
        <w:t>(a)</w:t>
      </w:r>
      <w:r>
        <w:rPr>
          <w:spacing w:val="40"/>
          <w:sz w:val="20"/>
        </w:rPr>
        <w:t xml:space="preserve">  </w:t>
      </w:r>
      <w:r>
        <w:rPr>
          <w:sz w:val="21"/>
        </w:rPr>
        <w:t>Subject to section 73(2) of the PSA 93 (Form of short service benefit and its alternatives),</w:t>
      </w:r>
      <w:r>
        <w:rPr>
          <w:spacing w:val="-3"/>
          <w:sz w:val="21"/>
        </w:rPr>
        <w:t xml:space="preserve"> </w:t>
      </w:r>
      <w:r>
        <w:rPr>
          <w:sz w:val="21"/>
        </w:rPr>
        <w:t>the Trustees with the consent of the Company and the individual so affected may provide benefits in a different form or on different terms from those to which that individual is otherwise entitled under the DC Section.</w:t>
      </w:r>
    </w:p>
    <w:p w14:paraId="6F522B2C" w14:textId="77777777" w:rsidR="00380127" w:rsidRDefault="00380127">
      <w:pPr>
        <w:pStyle w:val="BodyText"/>
        <w:spacing w:before="5"/>
      </w:pPr>
    </w:p>
    <w:p w14:paraId="6F522B2D" w14:textId="77777777" w:rsidR="00380127" w:rsidRDefault="008831FA">
      <w:pPr>
        <w:pStyle w:val="BodyText"/>
        <w:spacing w:line="242" w:lineRule="auto"/>
        <w:ind w:left="2256" w:right="1620" w:hanging="687"/>
        <w:jc w:val="both"/>
      </w:pPr>
      <w:r>
        <w:t>(b)</w:t>
      </w:r>
      <w:r>
        <w:rPr>
          <w:spacing w:val="80"/>
          <w:w w:val="150"/>
        </w:rPr>
        <w:t xml:space="preserve">  </w:t>
      </w:r>
      <w:r>
        <w:t>The total</w:t>
      </w:r>
      <w:r>
        <w:rPr>
          <w:spacing w:val="24"/>
        </w:rPr>
        <w:t xml:space="preserve"> </w:t>
      </w:r>
      <w:r>
        <w:t>benefits</w:t>
      </w:r>
      <w:r>
        <w:rPr>
          <w:spacing w:val="33"/>
        </w:rPr>
        <w:t xml:space="preserve"> </w:t>
      </w:r>
      <w:r>
        <w:t>payable</w:t>
      </w:r>
      <w:r>
        <w:rPr>
          <w:spacing w:val="28"/>
        </w:rPr>
        <w:t xml:space="preserve"> </w:t>
      </w:r>
      <w:r>
        <w:t>under</w:t>
      </w:r>
      <w:r>
        <w:rPr>
          <w:spacing w:val="33"/>
        </w:rPr>
        <w:t xml:space="preserve"> </w:t>
      </w:r>
      <w:r>
        <w:t>(a)</w:t>
      </w:r>
      <w:r>
        <w:rPr>
          <w:spacing w:val="26"/>
        </w:rPr>
        <w:t xml:space="preserve"> </w:t>
      </w:r>
      <w:r>
        <w:t>shall be as</w:t>
      </w:r>
      <w:r>
        <w:rPr>
          <w:spacing w:val="26"/>
        </w:rPr>
        <w:t xml:space="preserve"> </w:t>
      </w:r>
      <w:r>
        <w:t>determined</w:t>
      </w:r>
      <w:r>
        <w:rPr>
          <w:spacing w:val="36"/>
        </w:rPr>
        <w:t xml:space="preserve"> </w:t>
      </w:r>
      <w:r>
        <w:t>by the</w:t>
      </w:r>
      <w:r>
        <w:rPr>
          <w:spacing w:val="28"/>
        </w:rPr>
        <w:t xml:space="preserve"> </w:t>
      </w:r>
      <w:r>
        <w:t>Trustees and certified by the Actuary as being at least actuarially equivalent to those benefits which the individual affected would have been entitled to receive</w:t>
      </w:r>
      <w:r>
        <w:rPr>
          <w:spacing w:val="40"/>
        </w:rPr>
        <w:t xml:space="preserve"> </w:t>
      </w:r>
      <w:r>
        <w:t>under the DC Section other than pursuant</w:t>
      </w:r>
      <w:r>
        <w:rPr>
          <w:spacing w:val="36"/>
        </w:rPr>
        <w:t xml:space="preserve"> </w:t>
      </w:r>
      <w:r>
        <w:t>to this sub-Rule</w:t>
      </w:r>
      <w:r>
        <w:rPr>
          <w:spacing w:val="40"/>
        </w:rPr>
        <w:t xml:space="preserve"> </w:t>
      </w:r>
      <w:r>
        <w:t>and the amount and form of such benefits shall not prejudice the Scheme's status as a Registered Scheme.</w:t>
      </w:r>
    </w:p>
    <w:p w14:paraId="6F522B2E" w14:textId="77777777" w:rsidR="00380127" w:rsidRDefault="00380127">
      <w:pPr>
        <w:pStyle w:val="BodyText"/>
        <w:spacing w:before="11"/>
        <w:rPr>
          <w:sz w:val="20"/>
        </w:rPr>
      </w:pPr>
    </w:p>
    <w:p w14:paraId="6F522B2F" w14:textId="77777777" w:rsidR="00380127" w:rsidRDefault="008831FA">
      <w:pPr>
        <w:pStyle w:val="ListParagraph"/>
        <w:numPr>
          <w:ilvl w:val="0"/>
          <w:numId w:val="24"/>
        </w:numPr>
        <w:tabs>
          <w:tab w:val="left" w:pos="1567"/>
          <w:tab w:val="left" w:pos="1568"/>
        </w:tabs>
        <w:ind w:left="1567" w:hanging="686"/>
        <w:rPr>
          <w:sz w:val="21"/>
        </w:rPr>
      </w:pPr>
      <w:r>
        <w:rPr>
          <w:sz w:val="21"/>
        </w:rPr>
        <w:t>The</w:t>
      </w:r>
      <w:r>
        <w:rPr>
          <w:spacing w:val="-11"/>
          <w:sz w:val="21"/>
        </w:rPr>
        <w:t xml:space="preserve"> </w:t>
      </w:r>
      <w:r>
        <w:rPr>
          <w:sz w:val="21"/>
        </w:rPr>
        <w:t>Trustees'</w:t>
      </w:r>
      <w:r>
        <w:rPr>
          <w:spacing w:val="3"/>
          <w:sz w:val="21"/>
        </w:rPr>
        <w:t xml:space="preserve"> </w:t>
      </w:r>
      <w:r>
        <w:rPr>
          <w:sz w:val="21"/>
        </w:rPr>
        <w:t>duty</w:t>
      </w:r>
      <w:r>
        <w:rPr>
          <w:spacing w:val="-2"/>
          <w:sz w:val="21"/>
        </w:rPr>
        <w:t xml:space="preserve"> </w:t>
      </w:r>
      <w:r>
        <w:rPr>
          <w:sz w:val="21"/>
        </w:rPr>
        <w:t>under</w:t>
      </w:r>
      <w:r>
        <w:rPr>
          <w:spacing w:val="1"/>
          <w:sz w:val="21"/>
        </w:rPr>
        <w:t xml:space="preserve"> </w:t>
      </w:r>
      <w:r>
        <w:rPr>
          <w:sz w:val="21"/>
        </w:rPr>
        <w:t>(1)</w:t>
      </w:r>
      <w:r>
        <w:rPr>
          <w:spacing w:val="-10"/>
          <w:sz w:val="21"/>
        </w:rPr>
        <w:t xml:space="preserve"> </w:t>
      </w:r>
      <w:r>
        <w:rPr>
          <w:sz w:val="21"/>
        </w:rPr>
        <w:t>above</w:t>
      </w:r>
      <w:r>
        <w:rPr>
          <w:spacing w:val="-5"/>
          <w:sz w:val="21"/>
        </w:rPr>
        <w:t xml:space="preserve"> </w:t>
      </w:r>
      <w:r>
        <w:rPr>
          <w:sz w:val="21"/>
        </w:rPr>
        <w:t>only</w:t>
      </w:r>
      <w:r>
        <w:rPr>
          <w:spacing w:val="-3"/>
          <w:sz w:val="21"/>
        </w:rPr>
        <w:t xml:space="preserve"> </w:t>
      </w:r>
      <w:r>
        <w:rPr>
          <w:sz w:val="21"/>
        </w:rPr>
        <w:t>arises</w:t>
      </w:r>
      <w:r>
        <w:rPr>
          <w:spacing w:val="4"/>
          <w:sz w:val="21"/>
        </w:rPr>
        <w:t xml:space="preserve"> </w:t>
      </w:r>
      <w:r>
        <w:rPr>
          <w:spacing w:val="-2"/>
          <w:sz w:val="21"/>
        </w:rPr>
        <w:t>where:</w:t>
      </w:r>
    </w:p>
    <w:p w14:paraId="6F522B30" w14:textId="77777777" w:rsidR="00380127" w:rsidRDefault="00380127">
      <w:pPr>
        <w:pStyle w:val="BodyText"/>
        <w:spacing w:before="1"/>
      </w:pPr>
    </w:p>
    <w:p w14:paraId="6F522B31" w14:textId="77777777" w:rsidR="00380127" w:rsidRDefault="008831FA">
      <w:pPr>
        <w:pStyle w:val="ListParagraph"/>
        <w:numPr>
          <w:ilvl w:val="1"/>
          <w:numId w:val="24"/>
        </w:numPr>
        <w:tabs>
          <w:tab w:val="left" w:pos="2232"/>
          <w:tab w:val="left" w:pos="2233"/>
        </w:tabs>
        <w:spacing w:before="1"/>
        <w:ind w:left="2227" w:right="1647" w:hanging="663"/>
        <w:rPr>
          <w:sz w:val="21"/>
        </w:rPr>
      </w:pPr>
      <w:r>
        <w:rPr>
          <w:sz w:val="21"/>
        </w:rPr>
        <w:t>the</w:t>
      </w:r>
      <w:r>
        <w:rPr>
          <w:spacing w:val="40"/>
          <w:sz w:val="21"/>
        </w:rPr>
        <w:t xml:space="preserve"> </w:t>
      </w:r>
      <w:r>
        <w:rPr>
          <w:sz w:val="21"/>
        </w:rPr>
        <w:t>relevant</w:t>
      </w:r>
      <w:r>
        <w:rPr>
          <w:spacing w:val="40"/>
          <w:sz w:val="21"/>
        </w:rPr>
        <w:t xml:space="preserve"> </w:t>
      </w:r>
      <w:r>
        <w:rPr>
          <w:sz w:val="21"/>
        </w:rPr>
        <w:t>Employer</w:t>
      </w:r>
      <w:r>
        <w:rPr>
          <w:spacing w:val="40"/>
          <w:sz w:val="21"/>
        </w:rPr>
        <w:t xml:space="preserve"> </w:t>
      </w:r>
      <w:r>
        <w:rPr>
          <w:sz w:val="21"/>
        </w:rPr>
        <w:t>agrees</w:t>
      </w:r>
      <w:r>
        <w:rPr>
          <w:spacing w:val="40"/>
          <w:sz w:val="21"/>
        </w:rPr>
        <w:t xml:space="preserve"> </w:t>
      </w:r>
      <w:r>
        <w:rPr>
          <w:sz w:val="21"/>
        </w:rPr>
        <w:t>to</w:t>
      </w:r>
      <w:r>
        <w:rPr>
          <w:spacing w:val="40"/>
          <w:sz w:val="21"/>
        </w:rPr>
        <w:t xml:space="preserve"> </w:t>
      </w:r>
      <w:r>
        <w:rPr>
          <w:sz w:val="21"/>
        </w:rPr>
        <w:t>pay</w:t>
      </w:r>
      <w:r>
        <w:rPr>
          <w:spacing w:val="40"/>
          <w:sz w:val="21"/>
        </w:rPr>
        <w:t xml:space="preserve"> </w:t>
      </w:r>
      <w:r>
        <w:rPr>
          <w:sz w:val="21"/>
        </w:rPr>
        <w:t>or</w:t>
      </w:r>
      <w:r>
        <w:rPr>
          <w:spacing w:val="40"/>
          <w:sz w:val="21"/>
        </w:rPr>
        <w:t xml:space="preserve"> </w:t>
      </w:r>
      <w:r>
        <w:rPr>
          <w:sz w:val="21"/>
        </w:rPr>
        <w:t>credit</w:t>
      </w:r>
      <w:r>
        <w:rPr>
          <w:spacing w:val="40"/>
          <w:sz w:val="21"/>
        </w:rPr>
        <w:t xml:space="preserve"> </w:t>
      </w:r>
      <w:r>
        <w:rPr>
          <w:sz w:val="21"/>
        </w:rPr>
        <w:t>such</w:t>
      </w:r>
      <w:r>
        <w:rPr>
          <w:spacing w:val="40"/>
          <w:sz w:val="21"/>
        </w:rPr>
        <w:t xml:space="preserve"> </w:t>
      </w:r>
      <w:r>
        <w:rPr>
          <w:sz w:val="21"/>
        </w:rPr>
        <w:t>amount</w:t>
      </w:r>
      <w:r>
        <w:rPr>
          <w:spacing w:val="40"/>
          <w:sz w:val="21"/>
        </w:rPr>
        <w:t xml:space="preserve"> </w:t>
      </w:r>
      <w:r>
        <w:rPr>
          <w:sz w:val="21"/>
        </w:rPr>
        <w:t>of</w:t>
      </w:r>
      <w:r>
        <w:rPr>
          <w:spacing w:val="40"/>
          <w:sz w:val="21"/>
        </w:rPr>
        <w:t xml:space="preserve"> </w:t>
      </w:r>
      <w:r>
        <w:rPr>
          <w:sz w:val="21"/>
        </w:rPr>
        <w:t>additional</w:t>
      </w:r>
      <w:r>
        <w:rPr>
          <w:spacing w:val="40"/>
          <w:sz w:val="21"/>
        </w:rPr>
        <w:t xml:space="preserve"> </w:t>
      </w:r>
      <w:r>
        <w:rPr>
          <w:sz w:val="21"/>
        </w:rPr>
        <w:t>contributions; or</w:t>
      </w:r>
    </w:p>
    <w:p w14:paraId="6F522B32" w14:textId="77777777" w:rsidR="00380127" w:rsidRDefault="00380127">
      <w:pPr>
        <w:pStyle w:val="BodyText"/>
        <w:spacing w:before="5"/>
      </w:pPr>
    </w:p>
    <w:p w14:paraId="6F522B33" w14:textId="77777777" w:rsidR="00380127" w:rsidRDefault="008831FA">
      <w:pPr>
        <w:pStyle w:val="ListParagraph"/>
        <w:numPr>
          <w:ilvl w:val="1"/>
          <w:numId w:val="24"/>
        </w:numPr>
        <w:tabs>
          <w:tab w:val="left" w:pos="2227"/>
          <w:tab w:val="left" w:pos="2228"/>
        </w:tabs>
        <w:ind w:left="2227" w:right="1658" w:hanging="668"/>
        <w:rPr>
          <w:sz w:val="21"/>
        </w:rPr>
      </w:pPr>
      <w:r>
        <w:rPr>
          <w:sz w:val="21"/>
        </w:rPr>
        <w:t>the</w:t>
      </w:r>
      <w:r>
        <w:rPr>
          <w:spacing w:val="-2"/>
          <w:sz w:val="21"/>
        </w:rPr>
        <w:t xml:space="preserve"> </w:t>
      </w:r>
      <w:r>
        <w:rPr>
          <w:sz w:val="21"/>
        </w:rPr>
        <w:t>Company directs that a</w:t>
      </w:r>
      <w:r>
        <w:rPr>
          <w:spacing w:val="-4"/>
          <w:sz w:val="21"/>
        </w:rPr>
        <w:t xml:space="preserve"> </w:t>
      </w:r>
      <w:r>
        <w:rPr>
          <w:sz w:val="21"/>
        </w:rPr>
        <w:t>transfer of such</w:t>
      </w:r>
      <w:r>
        <w:rPr>
          <w:spacing w:val="-1"/>
          <w:sz w:val="21"/>
        </w:rPr>
        <w:t xml:space="preserve"> </w:t>
      </w:r>
      <w:r>
        <w:rPr>
          <w:sz w:val="21"/>
        </w:rPr>
        <w:t>amount from the</w:t>
      </w:r>
      <w:r>
        <w:rPr>
          <w:spacing w:val="-5"/>
          <w:sz w:val="21"/>
        </w:rPr>
        <w:t xml:space="preserve"> </w:t>
      </w:r>
      <w:r>
        <w:rPr>
          <w:sz w:val="21"/>
        </w:rPr>
        <w:t>Reserve Account be made</w:t>
      </w:r>
    </w:p>
    <w:p w14:paraId="6F522B34" w14:textId="77777777" w:rsidR="00380127" w:rsidRDefault="00380127">
      <w:pPr>
        <w:pStyle w:val="BodyText"/>
        <w:spacing w:before="5"/>
      </w:pPr>
    </w:p>
    <w:p w14:paraId="6F522B35" w14:textId="77777777" w:rsidR="00380127" w:rsidRDefault="008831FA">
      <w:pPr>
        <w:pStyle w:val="BodyText"/>
        <w:ind w:left="1554" w:right="1647" w:firstLine="1"/>
        <w:jc w:val="both"/>
      </w:pPr>
      <w:r>
        <w:t>as, in each case, the Trustees, having taken such actuarial advice as they deem necessary, consider appropriate to</w:t>
      </w:r>
      <w:r>
        <w:rPr>
          <w:spacing w:val="-8"/>
        </w:rPr>
        <w:t xml:space="preserve"> </w:t>
      </w:r>
      <w:r>
        <w:t>secure the</w:t>
      </w:r>
      <w:r>
        <w:rPr>
          <w:spacing w:val="-10"/>
        </w:rPr>
        <w:t xml:space="preserve"> </w:t>
      </w:r>
      <w:r>
        <w:t>benefits or</w:t>
      </w:r>
      <w:r>
        <w:rPr>
          <w:spacing w:val="-2"/>
        </w:rPr>
        <w:t xml:space="preserve"> </w:t>
      </w:r>
      <w:r>
        <w:t>additional</w:t>
      </w:r>
      <w:r>
        <w:rPr>
          <w:spacing w:val="-1"/>
        </w:rPr>
        <w:t xml:space="preserve"> </w:t>
      </w:r>
      <w:r>
        <w:t xml:space="preserve">benefits under (1) </w:t>
      </w:r>
      <w:r>
        <w:rPr>
          <w:spacing w:val="-2"/>
        </w:rPr>
        <w:t>above.</w:t>
      </w:r>
    </w:p>
    <w:p w14:paraId="6F522B36" w14:textId="77777777" w:rsidR="00380127" w:rsidRDefault="00380127">
      <w:pPr>
        <w:jc w:val="both"/>
        <w:sectPr w:rsidR="00380127">
          <w:pgSz w:w="11940" w:h="16800"/>
          <w:pgMar w:top="1360" w:right="0" w:bottom="1140" w:left="720" w:header="1106" w:footer="926" w:gutter="0"/>
          <w:cols w:space="720"/>
        </w:sectPr>
      </w:pPr>
    </w:p>
    <w:p w14:paraId="6F522B37" w14:textId="77777777" w:rsidR="00380127" w:rsidRDefault="00380127">
      <w:pPr>
        <w:pStyle w:val="BodyText"/>
        <w:spacing w:before="2"/>
        <w:rPr>
          <w:sz w:val="28"/>
        </w:rPr>
      </w:pPr>
    </w:p>
    <w:p w14:paraId="6F522B38" w14:textId="77777777" w:rsidR="00380127" w:rsidRDefault="008831FA">
      <w:pPr>
        <w:pStyle w:val="ListParagraph"/>
        <w:numPr>
          <w:ilvl w:val="1"/>
          <w:numId w:val="28"/>
        </w:numPr>
        <w:tabs>
          <w:tab w:val="left" w:pos="1625"/>
          <w:tab w:val="left" w:pos="1626"/>
        </w:tabs>
        <w:spacing w:before="94"/>
        <w:ind w:left="1625" w:hanging="687"/>
        <w:jc w:val="left"/>
        <w:rPr>
          <w:b/>
          <w:sz w:val="20"/>
        </w:rPr>
      </w:pPr>
      <w:bookmarkStart w:id="304" w:name="Page_305"/>
      <w:bookmarkEnd w:id="304"/>
      <w:r>
        <w:rPr>
          <w:b/>
          <w:spacing w:val="-2"/>
          <w:w w:val="105"/>
          <w:sz w:val="20"/>
        </w:rPr>
        <w:t>DIVORCE</w:t>
      </w:r>
    </w:p>
    <w:p w14:paraId="6F522B39" w14:textId="77777777" w:rsidR="00380127" w:rsidRDefault="00380127">
      <w:pPr>
        <w:pStyle w:val="BodyText"/>
        <w:spacing w:before="4"/>
        <w:rPr>
          <w:b/>
        </w:rPr>
      </w:pPr>
    </w:p>
    <w:p w14:paraId="6F522B3A" w14:textId="77777777" w:rsidR="00380127" w:rsidRDefault="008831FA">
      <w:pPr>
        <w:pStyle w:val="ListParagraph"/>
        <w:numPr>
          <w:ilvl w:val="0"/>
          <w:numId w:val="23"/>
        </w:numPr>
        <w:tabs>
          <w:tab w:val="left" w:pos="1620"/>
          <w:tab w:val="left" w:pos="1621"/>
        </w:tabs>
        <w:rPr>
          <w:sz w:val="21"/>
        </w:rPr>
      </w:pPr>
      <w:r>
        <w:rPr>
          <w:sz w:val="21"/>
        </w:rPr>
        <w:t>In</w:t>
      </w:r>
      <w:r>
        <w:rPr>
          <w:spacing w:val="-6"/>
          <w:sz w:val="21"/>
        </w:rPr>
        <w:t xml:space="preserve"> </w:t>
      </w:r>
      <w:r>
        <w:rPr>
          <w:sz w:val="21"/>
        </w:rPr>
        <w:t>this</w:t>
      </w:r>
      <w:r>
        <w:rPr>
          <w:spacing w:val="10"/>
          <w:sz w:val="21"/>
        </w:rPr>
        <w:t xml:space="preserve"> </w:t>
      </w:r>
      <w:r>
        <w:rPr>
          <w:spacing w:val="-2"/>
          <w:sz w:val="21"/>
        </w:rPr>
        <w:t>Rule:</w:t>
      </w:r>
    </w:p>
    <w:p w14:paraId="6F522B3B" w14:textId="77777777" w:rsidR="00380127" w:rsidRDefault="00380127">
      <w:pPr>
        <w:pStyle w:val="BodyText"/>
        <w:spacing w:before="11"/>
      </w:pPr>
    </w:p>
    <w:p w14:paraId="6F522B3C" w14:textId="77777777" w:rsidR="00380127" w:rsidRDefault="008831FA">
      <w:pPr>
        <w:pStyle w:val="ListParagraph"/>
        <w:numPr>
          <w:ilvl w:val="1"/>
          <w:numId w:val="23"/>
        </w:numPr>
        <w:tabs>
          <w:tab w:val="left" w:pos="2312"/>
        </w:tabs>
        <w:ind w:right="1584" w:hanging="695"/>
        <w:jc w:val="both"/>
        <w:rPr>
          <w:sz w:val="21"/>
        </w:rPr>
      </w:pPr>
      <w:r>
        <w:rPr>
          <w:b/>
          <w:sz w:val="20"/>
        </w:rPr>
        <w:t xml:space="preserve">"Order" </w:t>
      </w:r>
      <w:r>
        <w:rPr>
          <w:sz w:val="21"/>
        </w:rPr>
        <w:t>means an order</w:t>
      </w:r>
      <w:r>
        <w:rPr>
          <w:spacing w:val="-2"/>
          <w:sz w:val="21"/>
        </w:rPr>
        <w:t xml:space="preserve"> </w:t>
      </w:r>
      <w:r>
        <w:rPr>
          <w:sz w:val="21"/>
        </w:rPr>
        <w:t>of a</w:t>
      </w:r>
      <w:r>
        <w:rPr>
          <w:spacing w:val="-2"/>
          <w:sz w:val="21"/>
        </w:rPr>
        <w:t xml:space="preserve"> </w:t>
      </w:r>
      <w:r>
        <w:rPr>
          <w:sz w:val="21"/>
        </w:rPr>
        <w:t>competent court made pursuant to</w:t>
      </w:r>
      <w:r>
        <w:rPr>
          <w:spacing w:val="-2"/>
          <w:sz w:val="21"/>
        </w:rPr>
        <w:t xml:space="preserve"> </w:t>
      </w:r>
      <w:r>
        <w:rPr>
          <w:sz w:val="21"/>
        </w:rPr>
        <w:t>sections 25B, 25C and 25D of the 1973 Act;</w:t>
      </w:r>
    </w:p>
    <w:p w14:paraId="6F522B3D" w14:textId="77777777" w:rsidR="00380127" w:rsidRDefault="00380127">
      <w:pPr>
        <w:pStyle w:val="BodyText"/>
      </w:pPr>
    </w:p>
    <w:p w14:paraId="6F522B3E" w14:textId="77777777" w:rsidR="00380127" w:rsidRDefault="008831FA">
      <w:pPr>
        <w:pStyle w:val="ListParagraph"/>
        <w:numPr>
          <w:ilvl w:val="1"/>
          <w:numId w:val="23"/>
        </w:numPr>
        <w:tabs>
          <w:tab w:val="left" w:pos="2307"/>
        </w:tabs>
        <w:spacing w:before="1" w:line="242" w:lineRule="auto"/>
        <w:ind w:left="2307" w:right="1583" w:hanging="691"/>
        <w:jc w:val="both"/>
        <w:rPr>
          <w:sz w:val="21"/>
        </w:rPr>
      </w:pPr>
      <w:r>
        <w:rPr>
          <w:b/>
          <w:sz w:val="20"/>
        </w:rPr>
        <w:t>"Former</w:t>
      </w:r>
      <w:r>
        <w:rPr>
          <w:b/>
          <w:spacing w:val="40"/>
          <w:sz w:val="20"/>
        </w:rPr>
        <w:t xml:space="preserve"> </w:t>
      </w:r>
      <w:r>
        <w:rPr>
          <w:b/>
          <w:sz w:val="20"/>
        </w:rPr>
        <w:t>Spouse"</w:t>
      </w:r>
      <w:r>
        <w:rPr>
          <w:b/>
          <w:spacing w:val="40"/>
          <w:sz w:val="20"/>
        </w:rPr>
        <w:t xml:space="preserve"> </w:t>
      </w:r>
      <w:r>
        <w:rPr>
          <w:sz w:val="21"/>
        </w:rPr>
        <w:t>means</w:t>
      </w:r>
      <w:r>
        <w:rPr>
          <w:spacing w:val="40"/>
          <w:sz w:val="21"/>
        </w:rPr>
        <w:t xml:space="preserve"> </w:t>
      </w:r>
      <w:r>
        <w:rPr>
          <w:sz w:val="21"/>
        </w:rPr>
        <w:t>a Member's</w:t>
      </w:r>
      <w:r>
        <w:rPr>
          <w:spacing w:val="40"/>
          <w:sz w:val="21"/>
        </w:rPr>
        <w:t xml:space="preserve"> </w:t>
      </w:r>
      <w:r>
        <w:rPr>
          <w:sz w:val="21"/>
        </w:rPr>
        <w:t>former</w:t>
      </w:r>
      <w:r>
        <w:rPr>
          <w:spacing w:val="40"/>
          <w:sz w:val="21"/>
        </w:rPr>
        <w:t xml:space="preserve"> </w:t>
      </w:r>
      <w:r>
        <w:rPr>
          <w:sz w:val="21"/>
        </w:rPr>
        <w:t>spouse</w:t>
      </w:r>
      <w:r>
        <w:rPr>
          <w:spacing w:val="40"/>
          <w:sz w:val="21"/>
        </w:rPr>
        <w:t xml:space="preserve"> </w:t>
      </w:r>
      <w:r>
        <w:rPr>
          <w:sz w:val="21"/>
        </w:rPr>
        <w:t>(or civil partner)</w:t>
      </w:r>
      <w:r>
        <w:rPr>
          <w:spacing w:val="40"/>
          <w:sz w:val="21"/>
        </w:rPr>
        <w:t xml:space="preserve"> </w:t>
      </w:r>
      <w:r>
        <w:rPr>
          <w:sz w:val="21"/>
        </w:rPr>
        <w:t>to whom benefits are payable pursuant to an Order; and</w:t>
      </w:r>
    </w:p>
    <w:p w14:paraId="6F522B3F" w14:textId="77777777" w:rsidR="00380127" w:rsidRDefault="00380127">
      <w:pPr>
        <w:pStyle w:val="BodyText"/>
      </w:pPr>
    </w:p>
    <w:p w14:paraId="6F522B40" w14:textId="77777777" w:rsidR="00380127" w:rsidRDefault="008831FA">
      <w:pPr>
        <w:pStyle w:val="ListParagraph"/>
        <w:numPr>
          <w:ilvl w:val="1"/>
          <w:numId w:val="23"/>
        </w:numPr>
        <w:tabs>
          <w:tab w:val="left" w:pos="2301"/>
          <w:tab w:val="left" w:pos="2302"/>
        </w:tabs>
        <w:ind w:left="2301"/>
        <w:rPr>
          <w:sz w:val="21"/>
        </w:rPr>
      </w:pPr>
      <w:r>
        <w:rPr>
          <w:b/>
          <w:sz w:val="21"/>
        </w:rPr>
        <w:t>"1973</w:t>
      </w:r>
      <w:r>
        <w:rPr>
          <w:b/>
          <w:spacing w:val="1"/>
          <w:sz w:val="21"/>
        </w:rPr>
        <w:t xml:space="preserve"> </w:t>
      </w:r>
      <w:r>
        <w:rPr>
          <w:b/>
          <w:sz w:val="20"/>
        </w:rPr>
        <w:t>Act"</w:t>
      </w:r>
      <w:r>
        <w:rPr>
          <w:b/>
          <w:spacing w:val="-4"/>
          <w:sz w:val="20"/>
        </w:rPr>
        <w:t xml:space="preserve"> </w:t>
      </w:r>
      <w:r>
        <w:rPr>
          <w:sz w:val="21"/>
        </w:rPr>
        <w:t>means</w:t>
      </w:r>
      <w:r>
        <w:rPr>
          <w:spacing w:val="-4"/>
          <w:sz w:val="21"/>
        </w:rPr>
        <w:t xml:space="preserve"> </w:t>
      </w:r>
      <w:r>
        <w:rPr>
          <w:sz w:val="21"/>
        </w:rPr>
        <w:t>the</w:t>
      </w:r>
      <w:r>
        <w:rPr>
          <w:spacing w:val="-11"/>
          <w:sz w:val="21"/>
        </w:rPr>
        <w:t xml:space="preserve"> </w:t>
      </w:r>
      <w:r>
        <w:rPr>
          <w:sz w:val="21"/>
        </w:rPr>
        <w:t>Matrimonial</w:t>
      </w:r>
      <w:r>
        <w:rPr>
          <w:spacing w:val="2"/>
          <w:sz w:val="21"/>
        </w:rPr>
        <w:t xml:space="preserve"> </w:t>
      </w:r>
      <w:r>
        <w:rPr>
          <w:sz w:val="21"/>
        </w:rPr>
        <w:t>Causes</w:t>
      </w:r>
      <w:r>
        <w:rPr>
          <w:spacing w:val="-1"/>
          <w:sz w:val="21"/>
        </w:rPr>
        <w:t xml:space="preserve"> </w:t>
      </w:r>
      <w:r>
        <w:rPr>
          <w:sz w:val="21"/>
        </w:rPr>
        <w:t>Act</w:t>
      </w:r>
      <w:r>
        <w:rPr>
          <w:spacing w:val="-6"/>
          <w:sz w:val="21"/>
        </w:rPr>
        <w:t xml:space="preserve"> </w:t>
      </w:r>
      <w:r>
        <w:rPr>
          <w:spacing w:val="-2"/>
          <w:sz w:val="21"/>
        </w:rPr>
        <w:t>1973.</w:t>
      </w:r>
    </w:p>
    <w:p w14:paraId="6F522B41" w14:textId="77777777" w:rsidR="00380127" w:rsidRDefault="00380127">
      <w:pPr>
        <w:pStyle w:val="BodyText"/>
        <w:spacing w:before="1"/>
      </w:pPr>
    </w:p>
    <w:p w14:paraId="6F522B42" w14:textId="77777777" w:rsidR="00380127" w:rsidRDefault="008831FA">
      <w:pPr>
        <w:pStyle w:val="ListParagraph"/>
        <w:numPr>
          <w:ilvl w:val="0"/>
          <w:numId w:val="23"/>
        </w:numPr>
        <w:tabs>
          <w:tab w:val="left" w:pos="1606"/>
          <w:tab w:val="left" w:pos="1607"/>
        </w:tabs>
        <w:spacing w:before="1"/>
        <w:ind w:left="1606" w:hanging="692"/>
        <w:rPr>
          <w:sz w:val="21"/>
        </w:rPr>
      </w:pPr>
      <w:r>
        <w:rPr>
          <w:sz w:val="21"/>
        </w:rPr>
        <w:t>If</w:t>
      </w:r>
      <w:r>
        <w:rPr>
          <w:spacing w:val="-4"/>
          <w:sz w:val="21"/>
        </w:rPr>
        <w:t xml:space="preserve"> </w:t>
      </w:r>
      <w:r>
        <w:rPr>
          <w:sz w:val="21"/>
        </w:rPr>
        <w:t>the</w:t>
      </w:r>
      <w:r>
        <w:rPr>
          <w:spacing w:val="-4"/>
          <w:sz w:val="21"/>
        </w:rPr>
        <w:t xml:space="preserve"> </w:t>
      </w:r>
      <w:r>
        <w:rPr>
          <w:sz w:val="21"/>
        </w:rPr>
        <w:t>Trustees</w:t>
      </w:r>
      <w:r>
        <w:rPr>
          <w:spacing w:val="10"/>
          <w:sz w:val="21"/>
        </w:rPr>
        <w:t xml:space="preserve"> </w:t>
      </w:r>
      <w:r>
        <w:rPr>
          <w:sz w:val="21"/>
        </w:rPr>
        <w:t>are</w:t>
      </w:r>
      <w:r>
        <w:rPr>
          <w:spacing w:val="-3"/>
          <w:sz w:val="21"/>
        </w:rPr>
        <w:t xml:space="preserve"> </w:t>
      </w:r>
      <w:r>
        <w:rPr>
          <w:sz w:val="21"/>
        </w:rPr>
        <w:t>required</w:t>
      </w:r>
      <w:r>
        <w:rPr>
          <w:spacing w:val="5"/>
          <w:sz w:val="21"/>
        </w:rPr>
        <w:t xml:space="preserve"> </w:t>
      </w:r>
      <w:r>
        <w:rPr>
          <w:sz w:val="21"/>
        </w:rPr>
        <w:t>by an</w:t>
      </w:r>
      <w:r>
        <w:rPr>
          <w:spacing w:val="-10"/>
          <w:sz w:val="21"/>
        </w:rPr>
        <w:t xml:space="preserve"> </w:t>
      </w:r>
      <w:r>
        <w:rPr>
          <w:sz w:val="21"/>
        </w:rPr>
        <w:t>Order</w:t>
      </w:r>
      <w:r>
        <w:rPr>
          <w:spacing w:val="3"/>
          <w:sz w:val="21"/>
        </w:rPr>
        <w:t xml:space="preserve"> </w:t>
      </w:r>
      <w:r>
        <w:rPr>
          <w:sz w:val="21"/>
        </w:rPr>
        <w:t>to</w:t>
      </w:r>
      <w:r>
        <w:rPr>
          <w:spacing w:val="-9"/>
          <w:sz w:val="21"/>
        </w:rPr>
        <w:t xml:space="preserve"> </w:t>
      </w:r>
      <w:r>
        <w:rPr>
          <w:sz w:val="21"/>
        </w:rPr>
        <w:t>pay</w:t>
      </w:r>
      <w:r>
        <w:rPr>
          <w:spacing w:val="-1"/>
          <w:sz w:val="21"/>
        </w:rPr>
        <w:t xml:space="preserve"> </w:t>
      </w:r>
      <w:r>
        <w:rPr>
          <w:sz w:val="21"/>
        </w:rPr>
        <w:t>to</w:t>
      </w:r>
      <w:r>
        <w:rPr>
          <w:spacing w:val="-7"/>
          <w:sz w:val="21"/>
        </w:rPr>
        <w:t xml:space="preserve"> </w:t>
      </w:r>
      <w:r>
        <w:rPr>
          <w:sz w:val="21"/>
        </w:rPr>
        <w:t>a</w:t>
      </w:r>
      <w:r>
        <w:rPr>
          <w:spacing w:val="-3"/>
          <w:sz w:val="21"/>
        </w:rPr>
        <w:t xml:space="preserve"> </w:t>
      </w:r>
      <w:r>
        <w:rPr>
          <w:sz w:val="21"/>
        </w:rPr>
        <w:t>Member's</w:t>
      </w:r>
      <w:r>
        <w:rPr>
          <w:spacing w:val="9"/>
          <w:sz w:val="21"/>
        </w:rPr>
        <w:t xml:space="preserve"> </w:t>
      </w:r>
      <w:r>
        <w:rPr>
          <w:sz w:val="21"/>
        </w:rPr>
        <w:t>Former</w:t>
      </w:r>
      <w:r>
        <w:rPr>
          <w:spacing w:val="5"/>
          <w:sz w:val="21"/>
        </w:rPr>
        <w:t xml:space="preserve"> </w:t>
      </w:r>
      <w:r>
        <w:rPr>
          <w:spacing w:val="-2"/>
          <w:sz w:val="21"/>
        </w:rPr>
        <w:t>Spouse:</w:t>
      </w:r>
    </w:p>
    <w:p w14:paraId="6F522B43" w14:textId="77777777" w:rsidR="00380127" w:rsidRDefault="00380127">
      <w:pPr>
        <w:pStyle w:val="BodyText"/>
        <w:spacing w:before="6"/>
      </w:pPr>
    </w:p>
    <w:p w14:paraId="6F522B44" w14:textId="77777777" w:rsidR="00380127" w:rsidRDefault="008831FA">
      <w:pPr>
        <w:pStyle w:val="ListParagraph"/>
        <w:numPr>
          <w:ilvl w:val="1"/>
          <w:numId w:val="23"/>
        </w:numPr>
        <w:tabs>
          <w:tab w:val="left" w:pos="2292"/>
        </w:tabs>
        <w:spacing w:line="242" w:lineRule="auto"/>
        <w:ind w:left="2287" w:right="1604" w:hanging="685"/>
        <w:jc w:val="both"/>
        <w:rPr>
          <w:sz w:val="21"/>
        </w:rPr>
      </w:pPr>
      <w:r>
        <w:rPr>
          <w:sz w:val="21"/>
        </w:rPr>
        <w:t>all or part (not exceeding the whole) of the Member's Individual Pension Account,</w:t>
      </w:r>
      <w:r>
        <w:rPr>
          <w:spacing w:val="-3"/>
          <w:sz w:val="21"/>
        </w:rPr>
        <w:t xml:space="preserve"> </w:t>
      </w:r>
      <w:r>
        <w:rPr>
          <w:sz w:val="21"/>
        </w:rPr>
        <w:t>the</w:t>
      </w:r>
      <w:r>
        <w:rPr>
          <w:spacing w:val="-2"/>
          <w:sz w:val="21"/>
        </w:rPr>
        <w:t xml:space="preserve"> </w:t>
      </w:r>
      <w:r>
        <w:rPr>
          <w:sz w:val="21"/>
        </w:rPr>
        <w:t>Trustees shall make</w:t>
      </w:r>
      <w:r>
        <w:rPr>
          <w:spacing w:val="-2"/>
          <w:sz w:val="21"/>
        </w:rPr>
        <w:t xml:space="preserve"> </w:t>
      </w:r>
      <w:r>
        <w:rPr>
          <w:sz w:val="21"/>
        </w:rPr>
        <w:t>that</w:t>
      </w:r>
      <w:r>
        <w:rPr>
          <w:spacing w:val="-1"/>
          <w:sz w:val="21"/>
        </w:rPr>
        <w:t xml:space="preserve"> </w:t>
      </w:r>
      <w:r>
        <w:rPr>
          <w:sz w:val="21"/>
        </w:rPr>
        <w:t>payment and</w:t>
      </w:r>
      <w:r>
        <w:rPr>
          <w:spacing w:val="-4"/>
          <w:sz w:val="21"/>
        </w:rPr>
        <w:t xml:space="preserve"> </w:t>
      </w:r>
      <w:r>
        <w:rPr>
          <w:sz w:val="21"/>
        </w:rPr>
        <w:t>the</w:t>
      </w:r>
      <w:r>
        <w:rPr>
          <w:spacing w:val="-3"/>
          <w:sz w:val="21"/>
        </w:rPr>
        <w:t xml:space="preserve"> </w:t>
      </w:r>
      <w:r>
        <w:rPr>
          <w:sz w:val="21"/>
        </w:rPr>
        <w:t>amount payable to</w:t>
      </w:r>
      <w:r>
        <w:rPr>
          <w:spacing w:val="-2"/>
          <w:sz w:val="21"/>
        </w:rPr>
        <w:t xml:space="preserve"> </w:t>
      </w:r>
      <w:r>
        <w:rPr>
          <w:sz w:val="21"/>
        </w:rPr>
        <w:t>the Member shall be reduced by those amounts;</w:t>
      </w:r>
    </w:p>
    <w:p w14:paraId="6F522B45" w14:textId="77777777" w:rsidR="00380127" w:rsidRDefault="00380127">
      <w:pPr>
        <w:pStyle w:val="BodyText"/>
        <w:spacing w:before="6"/>
      </w:pPr>
    </w:p>
    <w:p w14:paraId="6F522B46" w14:textId="77777777" w:rsidR="00380127" w:rsidRDefault="008831FA">
      <w:pPr>
        <w:pStyle w:val="ListParagraph"/>
        <w:numPr>
          <w:ilvl w:val="1"/>
          <w:numId w:val="23"/>
        </w:numPr>
        <w:tabs>
          <w:tab w:val="left" w:pos="2287"/>
        </w:tabs>
        <w:ind w:left="2281" w:right="1611" w:hanging="683"/>
        <w:jc w:val="both"/>
        <w:rPr>
          <w:sz w:val="21"/>
        </w:rPr>
      </w:pPr>
      <w:r>
        <w:rPr>
          <w:sz w:val="21"/>
        </w:rPr>
        <w:t>all</w:t>
      </w:r>
      <w:r>
        <w:rPr>
          <w:spacing w:val="-3"/>
          <w:sz w:val="21"/>
        </w:rPr>
        <w:t xml:space="preserve"> </w:t>
      </w:r>
      <w:r>
        <w:rPr>
          <w:sz w:val="21"/>
        </w:rPr>
        <w:t>or part of any cash sum payable on</w:t>
      </w:r>
      <w:r>
        <w:rPr>
          <w:spacing w:val="-3"/>
          <w:sz w:val="21"/>
        </w:rPr>
        <w:t xml:space="preserve"> </w:t>
      </w:r>
      <w:r>
        <w:rPr>
          <w:sz w:val="21"/>
        </w:rPr>
        <w:t>the</w:t>
      </w:r>
      <w:r>
        <w:rPr>
          <w:spacing w:val="-4"/>
          <w:sz w:val="21"/>
        </w:rPr>
        <w:t xml:space="preserve"> </w:t>
      </w:r>
      <w:r>
        <w:rPr>
          <w:sz w:val="21"/>
        </w:rPr>
        <w:t>death of the Member in</w:t>
      </w:r>
      <w:r>
        <w:rPr>
          <w:spacing w:val="-4"/>
          <w:sz w:val="21"/>
        </w:rPr>
        <w:t xml:space="preserve"> </w:t>
      </w:r>
      <w:r>
        <w:rPr>
          <w:sz w:val="21"/>
        </w:rPr>
        <w:t xml:space="preserve">accordance with rule 6, the Trustees shall exercise their powers under the Rules to give effect to the Order and the rights of other persons shall be adjusted </w:t>
      </w:r>
      <w:r>
        <w:rPr>
          <w:spacing w:val="-2"/>
          <w:sz w:val="21"/>
        </w:rPr>
        <w:t>appropriately.</w:t>
      </w:r>
    </w:p>
    <w:p w14:paraId="6F522B47" w14:textId="77777777" w:rsidR="00380127" w:rsidRDefault="00380127">
      <w:pPr>
        <w:pStyle w:val="BodyText"/>
        <w:spacing w:before="2"/>
      </w:pPr>
    </w:p>
    <w:p w14:paraId="6F522B48" w14:textId="77777777" w:rsidR="00380127" w:rsidRDefault="008831FA">
      <w:pPr>
        <w:pStyle w:val="ListParagraph"/>
        <w:numPr>
          <w:ilvl w:val="0"/>
          <w:numId w:val="23"/>
        </w:numPr>
        <w:tabs>
          <w:tab w:val="left" w:pos="1590"/>
        </w:tabs>
        <w:spacing w:before="1" w:line="242" w:lineRule="auto"/>
        <w:ind w:left="1585" w:right="1611" w:hanging="685"/>
        <w:jc w:val="both"/>
        <w:rPr>
          <w:sz w:val="21"/>
        </w:rPr>
      </w:pPr>
      <w:r>
        <w:rPr>
          <w:sz w:val="21"/>
        </w:rPr>
        <w:t>Whilst</w:t>
      </w:r>
      <w:r>
        <w:rPr>
          <w:spacing w:val="40"/>
          <w:sz w:val="21"/>
        </w:rPr>
        <w:t xml:space="preserve"> </w:t>
      </w:r>
      <w:r>
        <w:rPr>
          <w:sz w:val="21"/>
        </w:rPr>
        <w:t>an Order</w:t>
      </w:r>
      <w:r>
        <w:rPr>
          <w:spacing w:val="40"/>
          <w:sz w:val="21"/>
        </w:rPr>
        <w:t xml:space="preserve"> </w:t>
      </w:r>
      <w:r>
        <w:rPr>
          <w:sz w:val="21"/>
        </w:rPr>
        <w:t>is in place</w:t>
      </w:r>
      <w:r>
        <w:rPr>
          <w:spacing w:val="40"/>
          <w:sz w:val="21"/>
        </w:rPr>
        <w:t xml:space="preserve"> </w:t>
      </w:r>
      <w:r>
        <w:rPr>
          <w:sz w:val="21"/>
        </w:rPr>
        <w:t>in respect</w:t>
      </w:r>
      <w:r>
        <w:rPr>
          <w:spacing w:val="40"/>
          <w:sz w:val="21"/>
        </w:rPr>
        <w:t xml:space="preserve"> </w:t>
      </w:r>
      <w:r>
        <w:rPr>
          <w:sz w:val="21"/>
        </w:rPr>
        <w:t>of a Member,</w:t>
      </w:r>
      <w:r>
        <w:rPr>
          <w:spacing w:val="40"/>
          <w:sz w:val="21"/>
        </w:rPr>
        <w:t xml:space="preserve"> </w:t>
      </w:r>
      <w:r>
        <w:rPr>
          <w:sz w:val="21"/>
        </w:rPr>
        <w:t>the Trustees</w:t>
      </w:r>
      <w:r>
        <w:rPr>
          <w:spacing w:val="40"/>
          <w:sz w:val="21"/>
        </w:rPr>
        <w:t xml:space="preserve"> </w:t>
      </w:r>
      <w:r>
        <w:rPr>
          <w:sz w:val="21"/>
        </w:rPr>
        <w:t>shall give any notices required</w:t>
      </w:r>
      <w:r>
        <w:rPr>
          <w:spacing w:val="40"/>
          <w:sz w:val="21"/>
        </w:rPr>
        <w:t xml:space="preserve"> </w:t>
      </w:r>
      <w:r>
        <w:rPr>
          <w:sz w:val="21"/>
        </w:rPr>
        <w:t>by the 1973 Act on the transfer (or certain other applications) of the Member's</w:t>
      </w:r>
      <w:r>
        <w:rPr>
          <w:spacing w:val="40"/>
          <w:sz w:val="21"/>
        </w:rPr>
        <w:t xml:space="preserve"> </w:t>
      </w:r>
      <w:r>
        <w:rPr>
          <w:sz w:val="21"/>
        </w:rPr>
        <w:t>Individual Pension Account or</w:t>
      </w:r>
      <w:r>
        <w:rPr>
          <w:spacing w:val="-4"/>
          <w:sz w:val="21"/>
        </w:rPr>
        <w:t xml:space="preserve"> </w:t>
      </w:r>
      <w:r>
        <w:rPr>
          <w:sz w:val="21"/>
        </w:rPr>
        <w:t>any</w:t>
      </w:r>
      <w:r>
        <w:rPr>
          <w:spacing w:val="-7"/>
          <w:sz w:val="21"/>
        </w:rPr>
        <w:t xml:space="preserve"> </w:t>
      </w:r>
      <w:r>
        <w:rPr>
          <w:sz w:val="21"/>
        </w:rPr>
        <w:t>change of</w:t>
      </w:r>
      <w:r>
        <w:rPr>
          <w:spacing w:val="-6"/>
          <w:sz w:val="21"/>
        </w:rPr>
        <w:t xml:space="preserve"> </w:t>
      </w:r>
      <w:r>
        <w:rPr>
          <w:sz w:val="21"/>
        </w:rPr>
        <w:t>circumstances relevant to</w:t>
      </w:r>
      <w:r>
        <w:rPr>
          <w:spacing w:val="-7"/>
          <w:sz w:val="21"/>
        </w:rPr>
        <w:t xml:space="preserve"> </w:t>
      </w:r>
      <w:r>
        <w:rPr>
          <w:sz w:val="21"/>
        </w:rPr>
        <w:t xml:space="preserve">the </w:t>
      </w:r>
      <w:r>
        <w:rPr>
          <w:spacing w:val="-2"/>
          <w:sz w:val="21"/>
        </w:rPr>
        <w:t>Order.</w:t>
      </w:r>
    </w:p>
    <w:p w14:paraId="6F522B49" w14:textId="77777777" w:rsidR="00380127" w:rsidRDefault="00380127">
      <w:pPr>
        <w:pStyle w:val="BodyText"/>
        <w:spacing w:before="8"/>
        <w:rPr>
          <w:sz w:val="20"/>
        </w:rPr>
      </w:pPr>
    </w:p>
    <w:p w14:paraId="6F522B4A" w14:textId="77777777" w:rsidR="00380127" w:rsidRDefault="008831FA">
      <w:pPr>
        <w:pStyle w:val="ListParagraph"/>
        <w:numPr>
          <w:ilvl w:val="0"/>
          <w:numId w:val="23"/>
        </w:numPr>
        <w:tabs>
          <w:tab w:val="left" w:pos="1583"/>
        </w:tabs>
        <w:spacing w:line="242" w:lineRule="auto"/>
        <w:ind w:left="1581" w:right="1646"/>
        <w:jc w:val="both"/>
        <w:rPr>
          <w:sz w:val="21"/>
        </w:rPr>
      </w:pPr>
      <w:r>
        <w:rPr>
          <w:sz w:val="21"/>
        </w:rPr>
        <w:t>An</w:t>
      </w:r>
      <w:r>
        <w:rPr>
          <w:spacing w:val="-1"/>
          <w:sz w:val="21"/>
        </w:rPr>
        <w:t xml:space="preserve"> </w:t>
      </w:r>
      <w:r>
        <w:rPr>
          <w:sz w:val="21"/>
        </w:rPr>
        <w:t>Order shall</w:t>
      </w:r>
      <w:r>
        <w:rPr>
          <w:spacing w:val="-3"/>
          <w:sz w:val="21"/>
        </w:rPr>
        <w:t xml:space="preserve"> </w:t>
      </w:r>
      <w:r>
        <w:rPr>
          <w:sz w:val="21"/>
        </w:rPr>
        <w:t>not have the</w:t>
      </w:r>
      <w:r>
        <w:rPr>
          <w:spacing w:val="-1"/>
          <w:sz w:val="21"/>
        </w:rPr>
        <w:t xml:space="preserve"> </w:t>
      </w:r>
      <w:r>
        <w:rPr>
          <w:sz w:val="21"/>
        </w:rPr>
        <w:t>effect of terminating the</w:t>
      </w:r>
      <w:r>
        <w:rPr>
          <w:spacing w:val="-3"/>
          <w:sz w:val="21"/>
        </w:rPr>
        <w:t xml:space="preserve"> </w:t>
      </w:r>
      <w:r>
        <w:rPr>
          <w:sz w:val="21"/>
        </w:rPr>
        <w:t>Member's interest in</w:t>
      </w:r>
      <w:r>
        <w:rPr>
          <w:spacing w:val="-1"/>
          <w:sz w:val="21"/>
        </w:rPr>
        <w:t xml:space="preserve"> </w:t>
      </w:r>
      <w:r>
        <w:rPr>
          <w:sz w:val="21"/>
        </w:rPr>
        <w:t>accordance with General Rule 8.5 (Prohibition of assignment and forfeiture of benefits).</w:t>
      </w:r>
    </w:p>
    <w:p w14:paraId="6F522B4B" w14:textId="77777777" w:rsidR="00380127" w:rsidRDefault="00380127">
      <w:pPr>
        <w:pStyle w:val="BodyText"/>
        <w:spacing w:before="10"/>
      </w:pPr>
    </w:p>
    <w:p w14:paraId="6F522B4C" w14:textId="77777777" w:rsidR="00380127" w:rsidRDefault="008831FA">
      <w:pPr>
        <w:pStyle w:val="ListParagraph"/>
        <w:numPr>
          <w:ilvl w:val="1"/>
          <w:numId w:val="28"/>
        </w:numPr>
        <w:tabs>
          <w:tab w:val="left" w:pos="1578"/>
          <w:tab w:val="left" w:pos="1579"/>
        </w:tabs>
        <w:ind w:left="1578" w:hanging="688"/>
        <w:jc w:val="left"/>
        <w:rPr>
          <w:b/>
          <w:sz w:val="20"/>
        </w:rPr>
      </w:pPr>
      <w:r>
        <w:rPr>
          <w:b/>
          <w:w w:val="105"/>
          <w:sz w:val="20"/>
        </w:rPr>
        <w:t>QUALIFYING</w:t>
      </w:r>
      <w:r>
        <w:rPr>
          <w:b/>
          <w:spacing w:val="-2"/>
          <w:w w:val="105"/>
          <w:sz w:val="20"/>
        </w:rPr>
        <w:t xml:space="preserve"> SERVICE</w:t>
      </w:r>
    </w:p>
    <w:p w14:paraId="6F522B4D" w14:textId="77777777" w:rsidR="00380127" w:rsidRDefault="00380127">
      <w:pPr>
        <w:pStyle w:val="BodyText"/>
        <w:spacing w:before="9"/>
        <w:rPr>
          <w:b/>
        </w:rPr>
      </w:pPr>
    </w:p>
    <w:p w14:paraId="6F522B4E" w14:textId="77777777" w:rsidR="00380127" w:rsidRDefault="008831FA">
      <w:pPr>
        <w:pStyle w:val="ListParagraph"/>
        <w:numPr>
          <w:ilvl w:val="0"/>
          <w:numId w:val="22"/>
        </w:numPr>
        <w:tabs>
          <w:tab w:val="left" w:pos="1572"/>
          <w:tab w:val="left" w:pos="1573"/>
        </w:tabs>
        <w:ind w:hanging="629"/>
        <w:jc w:val="left"/>
        <w:rPr>
          <w:sz w:val="21"/>
        </w:rPr>
      </w:pPr>
      <w:r>
        <w:rPr>
          <w:sz w:val="21"/>
        </w:rPr>
        <w:t>If a</w:t>
      </w:r>
      <w:r>
        <w:rPr>
          <w:spacing w:val="2"/>
          <w:sz w:val="21"/>
        </w:rPr>
        <w:t xml:space="preserve"> </w:t>
      </w:r>
      <w:r>
        <w:rPr>
          <w:spacing w:val="-2"/>
          <w:sz w:val="21"/>
        </w:rPr>
        <w:t>Member:</w:t>
      </w:r>
    </w:p>
    <w:p w14:paraId="6F522B4F" w14:textId="77777777" w:rsidR="00380127" w:rsidRDefault="00380127">
      <w:pPr>
        <w:pStyle w:val="BodyText"/>
        <w:spacing w:before="2"/>
      </w:pPr>
    </w:p>
    <w:p w14:paraId="6F522B50" w14:textId="77777777" w:rsidR="00380127" w:rsidRDefault="008831FA">
      <w:pPr>
        <w:pStyle w:val="ListParagraph"/>
        <w:numPr>
          <w:ilvl w:val="1"/>
          <w:numId w:val="22"/>
        </w:numPr>
        <w:tabs>
          <w:tab w:val="left" w:pos="2261"/>
        </w:tabs>
        <w:ind w:right="1638" w:hanging="687"/>
        <w:jc w:val="both"/>
        <w:rPr>
          <w:sz w:val="21"/>
        </w:rPr>
      </w:pPr>
      <w:r>
        <w:rPr>
          <w:sz w:val="21"/>
        </w:rPr>
        <w:t>is prospectively</w:t>
      </w:r>
      <w:r>
        <w:rPr>
          <w:spacing w:val="40"/>
          <w:sz w:val="21"/>
        </w:rPr>
        <w:t xml:space="preserve"> </w:t>
      </w:r>
      <w:r>
        <w:rPr>
          <w:sz w:val="21"/>
        </w:rPr>
        <w:t>entitled at Normal Pension Date to increased benefits</w:t>
      </w:r>
      <w:r>
        <w:rPr>
          <w:spacing w:val="40"/>
          <w:sz w:val="21"/>
        </w:rPr>
        <w:t xml:space="preserve"> </w:t>
      </w:r>
      <w:r>
        <w:rPr>
          <w:sz w:val="21"/>
        </w:rPr>
        <w:t xml:space="preserve">because of "supplementary credits" (as defined in section 75 of the PSA 93); </w:t>
      </w:r>
      <w:r>
        <w:rPr>
          <w:spacing w:val="-4"/>
          <w:sz w:val="21"/>
        </w:rPr>
        <w:t>and</w:t>
      </w:r>
    </w:p>
    <w:p w14:paraId="6F522B51" w14:textId="77777777" w:rsidR="00380127" w:rsidRDefault="00380127">
      <w:pPr>
        <w:pStyle w:val="BodyText"/>
        <w:spacing w:before="3"/>
      </w:pPr>
    </w:p>
    <w:p w14:paraId="6F522B52" w14:textId="77777777" w:rsidR="00380127" w:rsidRDefault="008831FA">
      <w:pPr>
        <w:pStyle w:val="ListParagraph"/>
        <w:numPr>
          <w:ilvl w:val="1"/>
          <w:numId w:val="22"/>
        </w:numPr>
        <w:tabs>
          <w:tab w:val="left" w:pos="2256"/>
          <w:tab w:val="left" w:pos="2257"/>
        </w:tabs>
        <w:ind w:hanging="693"/>
        <w:rPr>
          <w:sz w:val="21"/>
        </w:rPr>
      </w:pPr>
      <w:r>
        <w:rPr>
          <w:sz w:val="21"/>
        </w:rPr>
        <w:t>leaves</w:t>
      </w:r>
      <w:r>
        <w:rPr>
          <w:spacing w:val="-1"/>
          <w:sz w:val="21"/>
        </w:rPr>
        <w:t xml:space="preserve"> </w:t>
      </w:r>
      <w:r>
        <w:rPr>
          <w:sz w:val="21"/>
        </w:rPr>
        <w:t>Service</w:t>
      </w:r>
      <w:r>
        <w:rPr>
          <w:spacing w:val="3"/>
          <w:sz w:val="21"/>
        </w:rPr>
        <w:t xml:space="preserve"> </w:t>
      </w:r>
      <w:r>
        <w:rPr>
          <w:sz w:val="21"/>
        </w:rPr>
        <w:t>before</w:t>
      </w:r>
      <w:r>
        <w:rPr>
          <w:spacing w:val="-1"/>
          <w:sz w:val="21"/>
        </w:rPr>
        <w:t xml:space="preserve"> </w:t>
      </w:r>
      <w:r>
        <w:rPr>
          <w:sz w:val="21"/>
        </w:rPr>
        <w:t>Normal</w:t>
      </w:r>
      <w:r>
        <w:rPr>
          <w:spacing w:val="-2"/>
          <w:sz w:val="21"/>
        </w:rPr>
        <w:t xml:space="preserve"> </w:t>
      </w:r>
      <w:r>
        <w:rPr>
          <w:sz w:val="21"/>
        </w:rPr>
        <w:t>Pension</w:t>
      </w:r>
      <w:r>
        <w:rPr>
          <w:spacing w:val="-8"/>
          <w:sz w:val="21"/>
        </w:rPr>
        <w:t xml:space="preserve"> </w:t>
      </w:r>
      <w:r>
        <w:rPr>
          <w:sz w:val="21"/>
        </w:rPr>
        <w:t>Date</w:t>
      </w:r>
      <w:r>
        <w:rPr>
          <w:spacing w:val="-2"/>
          <w:sz w:val="21"/>
        </w:rPr>
        <w:t xml:space="preserve"> </w:t>
      </w:r>
      <w:r>
        <w:rPr>
          <w:sz w:val="21"/>
        </w:rPr>
        <w:t>entitled</w:t>
      </w:r>
      <w:r>
        <w:rPr>
          <w:spacing w:val="-1"/>
          <w:sz w:val="21"/>
        </w:rPr>
        <w:t xml:space="preserve"> </w:t>
      </w:r>
      <w:r>
        <w:rPr>
          <w:sz w:val="21"/>
        </w:rPr>
        <w:t>to</w:t>
      </w:r>
      <w:r>
        <w:rPr>
          <w:spacing w:val="-7"/>
          <w:sz w:val="21"/>
        </w:rPr>
        <w:t xml:space="preserve"> </w:t>
      </w:r>
      <w:r>
        <w:rPr>
          <w:sz w:val="21"/>
        </w:rPr>
        <w:t>Short</w:t>
      </w:r>
      <w:r>
        <w:rPr>
          <w:spacing w:val="-1"/>
          <w:sz w:val="21"/>
        </w:rPr>
        <w:t xml:space="preserve"> </w:t>
      </w:r>
      <w:r>
        <w:rPr>
          <w:sz w:val="21"/>
        </w:rPr>
        <w:t>Service</w:t>
      </w:r>
      <w:r>
        <w:rPr>
          <w:spacing w:val="-2"/>
          <w:sz w:val="21"/>
        </w:rPr>
        <w:t xml:space="preserve"> Benefit</w:t>
      </w:r>
    </w:p>
    <w:p w14:paraId="6F522B53" w14:textId="77777777" w:rsidR="00380127" w:rsidRDefault="00380127">
      <w:pPr>
        <w:pStyle w:val="BodyText"/>
        <w:spacing w:before="2"/>
      </w:pPr>
    </w:p>
    <w:p w14:paraId="6F522B54" w14:textId="77777777" w:rsidR="00380127" w:rsidRDefault="008831FA">
      <w:pPr>
        <w:pStyle w:val="BodyText"/>
        <w:spacing w:line="242" w:lineRule="auto"/>
        <w:ind w:left="1566" w:right="1063" w:hanging="3"/>
      </w:pPr>
      <w:r>
        <w:t>his</w:t>
      </w:r>
      <w:r>
        <w:rPr>
          <w:spacing w:val="75"/>
          <w:w w:val="150"/>
        </w:rPr>
        <w:t xml:space="preserve"> </w:t>
      </w:r>
      <w:r>
        <w:t>or</w:t>
      </w:r>
      <w:r>
        <w:rPr>
          <w:spacing w:val="80"/>
        </w:rPr>
        <w:t xml:space="preserve"> </w:t>
      </w:r>
      <w:r>
        <w:t>her</w:t>
      </w:r>
      <w:r>
        <w:rPr>
          <w:spacing w:val="78"/>
          <w:w w:val="150"/>
        </w:rPr>
        <w:t xml:space="preserve"> </w:t>
      </w:r>
      <w:r>
        <w:t>Short</w:t>
      </w:r>
      <w:r>
        <w:rPr>
          <w:spacing w:val="80"/>
          <w:w w:val="150"/>
        </w:rPr>
        <w:t xml:space="preserve"> </w:t>
      </w:r>
      <w:r>
        <w:t>Service</w:t>
      </w:r>
      <w:r>
        <w:rPr>
          <w:spacing w:val="80"/>
          <w:w w:val="150"/>
        </w:rPr>
        <w:t xml:space="preserve"> </w:t>
      </w:r>
      <w:r>
        <w:t>Benefit</w:t>
      </w:r>
      <w:r>
        <w:rPr>
          <w:spacing w:val="80"/>
          <w:w w:val="150"/>
        </w:rPr>
        <w:t xml:space="preserve"> </w:t>
      </w:r>
      <w:r>
        <w:t>must</w:t>
      </w:r>
      <w:r>
        <w:rPr>
          <w:spacing w:val="80"/>
          <w:w w:val="150"/>
        </w:rPr>
        <w:t xml:space="preserve"> </w:t>
      </w:r>
      <w:r>
        <w:t>include</w:t>
      </w:r>
      <w:r>
        <w:rPr>
          <w:spacing w:val="80"/>
          <w:w w:val="150"/>
        </w:rPr>
        <w:t xml:space="preserve"> </w:t>
      </w:r>
      <w:r>
        <w:t>a</w:t>
      </w:r>
      <w:r>
        <w:rPr>
          <w:spacing w:val="80"/>
        </w:rPr>
        <w:t xml:space="preserve"> </w:t>
      </w:r>
      <w:r>
        <w:t>due</w:t>
      </w:r>
      <w:r>
        <w:rPr>
          <w:spacing w:val="80"/>
        </w:rPr>
        <w:t xml:space="preserve"> </w:t>
      </w:r>
      <w:r>
        <w:t>proportion</w:t>
      </w:r>
      <w:r>
        <w:rPr>
          <w:spacing w:val="80"/>
          <w:w w:val="150"/>
        </w:rPr>
        <w:t xml:space="preserve"> </w:t>
      </w:r>
      <w:r>
        <w:t>of</w:t>
      </w:r>
      <w:r>
        <w:rPr>
          <w:spacing w:val="78"/>
          <w:w w:val="150"/>
        </w:rPr>
        <w:t xml:space="preserve"> </w:t>
      </w:r>
      <w:r>
        <w:t>all</w:t>
      </w:r>
      <w:r>
        <w:rPr>
          <w:spacing w:val="80"/>
        </w:rPr>
        <w:t xml:space="preserve"> </w:t>
      </w:r>
      <w:r>
        <w:t>the supplementary credits to the extent required under that section 75.</w:t>
      </w:r>
    </w:p>
    <w:p w14:paraId="6F522B55" w14:textId="77777777" w:rsidR="00380127" w:rsidRDefault="00380127">
      <w:pPr>
        <w:pStyle w:val="BodyText"/>
      </w:pPr>
    </w:p>
    <w:p w14:paraId="6F522B56" w14:textId="77777777" w:rsidR="00380127" w:rsidRDefault="008831FA">
      <w:pPr>
        <w:pStyle w:val="ListParagraph"/>
        <w:numPr>
          <w:ilvl w:val="0"/>
          <w:numId w:val="22"/>
        </w:numPr>
        <w:tabs>
          <w:tab w:val="left" w:pos="1564"/>
        </w:tabs>
        <w:spacing w:before="1" w:line="244" w:lineRule="auto"/>
        <w:ind w:left="1555" w:right="1649" w:hanging="683"/>
        <w:jc w:val="both"/>
        <w:rPr>
          <w:sz w:val="21"/>
        </w:rPr>
      </w:pPr>
      <w:r>
        <w:rPr>
          <w:sz w:val="21"/>
        </w:rPr>
        <w:t>The Trustees may</w:t>
      </w:r>
      <w:r>
        <w:rPr>
          <w:spacing w:val="-2"/>
          <w:sz w:val="21"/>
        </w:rPr>
        <w:t xml:space="preserve"> </w:t>
      </w:r>
      <w:r>
        <w:rPr>
          <w:sz w:val="21"/>
        </w:rPr>
        <w:t>make</w:t>
      </w:r>
      <w:r>
        <w:rPr>
          <w:spacing w:val="-2"/>
          <w:sz w:val="21"/>
        </w:rPr>
        <w:t xml:space="preserve"> </w:t>
      </w:r>
      <w:r>
        <w:rPr>
          <w:sz w:val="21"/>
        </w:rPr>
        <w:t>any</w:t>
      </w:r>
      <w:r>
        <w:rPr>
          <w:spacing w:val="-1"/>
          <w:sz w:val="21"/>
        </w:rPr>
        <w:t xml:space="preserve"> </w:t>
      </w:r>
      <w:r>
        <w:rPr>
          <w:sz w:val="21"/>
        </w:rPr>
        <w:t>determination they think necessary for ensuring that the DC Section of the Scheme complies with the Preservation Requirements.</w:t>
      </w:r>
      <w:r>
        <w:rPr>
          <w:spacing w:val="40"/>
          <w:sz w:val="21"/>
        </w:rPr>
        <w:t xml:space="preserve"> </w:t>
      </w:r>
      <w:r>
        <w:rPr>
          <w:sz w:val="21"/>
        </w:rPr>
        <w:t>The provisions of such determination will</w:t>
      </w:r>
      <w:r>
        <w:rPr>
          <w:spacing w:val="-2"/>
          <w:sz w:val="21"/>
        </w:rPr>
        <w:t xml:space="preserve"> </w:t>
      </w:r>
      <w:r>
        <w:rPr>
          <w:sz w:val="21"/>
        </w:rPr>
        <w:t>override any</w:t>
      </w:r>
      <w:r>
        <w:rPr>
          <w:spacing w:val="-1"/>
          <w:sz w:val="21"/>
        </w:rPr>
        <w:t xml:space="preserve"> </w:t>
      </w:r>
      <w:r>
        <w:rPr>
          <w:sz w:val="21"/>
        </w:rPr>
        <w:t>provision of the Rules to</w:t>
      </w:r>
      <w:r>
        <w:rPr>
          <w:spacing w:val="-2"/>
          <w:sz w:val="21"/>
        </w:rPr>
        <w:t xml:space="preserve"> </w:t>
      </w:r>
      <w:r>
        <w:rPr>
          <w:sz w:val="21"/>
        </w:rPr>
        <w:t>the extent that they are inconsistent.</w:t>
      </w:r>
    </w:p>
    <w:p w14:paraId="6F522B57" w14:textId="77777777" w:rsidR="00380127" w:rsidRDefault="00380127">
      <w:pPr>
        <w:spacing w:line="244" w:lineRule="auto"/>
        <w:jc w:val="both"/>
        <w:rPr>
          <w:sz w:val="21"/>
        </w:rPr>
        <w:sectPr w:rsidR="00380127">
          <w:pgSz w:w="11940" w:h="16800"/>
          <w:pgMar w:top="1280" w:right="0" w:bottom="1220" w:left="720" w:header="1106" w:footer="926" w:gutter="0"/>
          <w:cols w:space="720"/>
        </w:sectPr>
      </w:pPr>
    </w:p>
    <w:p w14:paraId="6F522B58" w14:textId="77777777" w:rsidR="00380127" w:rsidRDefault="00380127">
      <w:pPr>
        <w:pStyle w:val="BodyText"/>
        <w:spacing w:before="5"/>
        <w:rPr>
          <w:sz w:val="28"/>
        </w:rPr>
      </w:pPr>
    </w:p>
    <w:p w14:paraId="6F522B59" w14:textId="77777777" w:rsidR="00380127" w:rsidRDefault="008831FA">
      <w:pPr>
        <w:spacing w:before="94" w:line="482" w:lineRule="auto"/>
        <w:ind w:left="4614" w:right="5314" w:firstLine="278"/>
        <w:rPr>
          <w:b/>
          <w:sz w:val="21"/>
        </w:rPr>
      </w:pPr>
      <w:bookmarkStart w:id="305" w:name="Page_306"/>
      <w:bookmarkEnd w:id="305"/>
      <w:r>
        <w:rPr>
          <w:b/>
          <w:spacing w:val="-2"/>
          <w:sz w:val="21"/>
        </w:rPr>
        <w:t xml:space="preserve">RULES </w:t>
      </w:r>
      <w:r>
        <w:rPr>
          <w:b/>
          <w:sz w:val="21"/>
        </w:rPr>
        <w:t>DC</w:t>
      </w:r>
      <w:r>
        <w:rPr>
          <w:b/>
          <w:spacing w:val="-15"/>
          <w:sz w:val="21"/>
        </w:rPr>
        <w:t xml:space="preserve"> </w:t>
      </w:r>
      <w:r>
        <w:rPr>
          <w:b/>
          <w:sz w:val="21"/>
        </w:rPr>
        <w:t>SECTION</w:t>
      </w:r>
    </w:p>
    <w:p w14:paraId="6F522B5A" w14:textId="77777777" w:rsidR="00380127" w:rsidRDefault="008831FA">
      <w:pPr>
        <w:spacing w:line="240" w:lineRule="exact"/>
        <w:ind w:right="700"/>
        <w:jc w:val="center"/>
        <w:rPr>
          <w:b/>
          <w:sz w:val="21"/>
        </w:rPr>
      </w:pPr>
      <w:r>
        <w:rPr>
          <w:b/>
          <w:sz w:val="21"/>
        </w:rPr>
        <w:t>PAYMENT</w:t>
      </w:r>
      <w:r>
        <w:rPr>
          <w:b/>
          <w:spacing w:val="10"/>
          <w:sz w:val="21"/>
        </w:rPr>
        <w:t xml:space="preserve"> </w:t>
      </w:r>
      <w:r>
        <w:rPr>
          <w:b/>
          <w:sz w:val="21"/>
        </w:rPr>
        <w:t>OF</w:t>
      </w:r>
      <w:r>
        <w:rPr>
          <w:b/>
          <w:spacing w:val="-11"/>
          <w:sz w:val="21"/>
        </w:rPr>
        <w:t xml:space="preserve"> </w:t>
      </w:r>
      <w:r>
        <w:rPr>
          <w:b/>
          <w:spacing w:val="-2"/>
          <w:sz w:val="21"/>
        </w:rPr>
        <w:t>BENEFITS</w:t>
      </w:r>
    </w:p>
    <w:p w14:paraId="6F522B5B" w14:textId="77777777" w:rsidR="00380127" w:rsidRDefault="00380127">
      <w:pPr>
        <w:pStyle w:val="BodyText"/>
        <w:rPr>
          <w:b/>
          <w:sz w:val="22"/>
        </w:rPr>
      </w:pPr>
    </w:p>
    <w:p w14:paraId="6F522B5C" w14:textId="77777777" w:rsidR="00380127" w:rsidRDefault="00380127">
      <w:pPr>
        <w:pStyle w:val="BodyText"/>
        <w:spacing w:before="5"/>
        <w:rPr>
          <w:b/>
          <w:sz w:val="20"/>
        </w:rPr>
      </w:pPr>
    </w:p>
    <w:p w14:paraId="6F522B5D" w14:textId="77777777" w:rsidR="00380127" w:rsidRDefault="008831FA">
      <w:pPr>
        <w:pStyle w:val="ListParagraph"/>
        <w:numPr>
          <w:ilvl w:val="1"/>
          <w:numId w:val="21"/>
        </w:numPr>
        <w:tabs>
          <w:tab w:val="left" w:pos="1601"/>
        </w:tabs>
        <w:spacing w:line="242" w:lineRule="auto"/>
        <w:ind w:right="1613"/>
        <w:jc w:val="both"/>
        <w:rPr>
          <w:b/>
          <w:sz w:val="21"/>
        </w:rPr>
      </w:pPr>
      <w:r>
        <w:rPr>
          <w:b/>
          <w:sz w:val="21"/>
        </w:rPr>
        <w:t xml:space="preserve">PURCHASE OF ANNUITIES AT RETIREMENT AND PAYMENT OF OTHER </w:t>
      </w:r>
      <w:r>
        <w:rPr>
          <w:b/>
          <w:spacing w:val="-2"/>
          <w:sz w:val="21"/>
        </w:rPr>
        <w:t>BENEFITS</w:t>
      </w:r>
    </w:p>
    <w:p w14:paraId="6F522B5E" w14:textId="77777777" w:rsidR="00380127" w:rsidRDefault="00380127">
      <w:pPr>
        <w:pStyle w:val="BodyText"/>
        <w:rPr>
          <w:b/>
        </w:rPr>
      </w:pPr>
    </w:p>
    <w:p w14:paraId="6F522B5F" w14:textId="77777777" w:rsidR="00380127" w:rsidRDefault="008831FA">
      <w:pPr>
        <w:pStyle w:val="ListParagraph"/>
        <w:numPr>
          <w:ilvl w:val="0"/>
          <w:numId w:val="20"/>
        </w:numPr>
        <w:tabs>
          <w:tab w:val="left" w:pos="1602"/>
        </w:tabs>
        <w:spacing w:line="242" w:lineRule="auto"/>
        <w:ind w:right="1611" w:hanging="682"/>
        <w:jc w:val="both"/>
        <w:rPr>
          <w:sz w:val="21"/>
        </w:rPr>
      </w:pPr>
      <w:r>
        <w:rPr>
          <w:sz w:val="21"/>
        </w:rPr>
        <w:t>Subject to the requirements set out in (2) below, any pension or allowance payable under the DC Section must (unless the Company and the Trustees otherwise agree) be provided by the purchase of an annuity or other policy (in a form which would not prejudice</w:t>
      </w:r>
      <w:r>
        <w:rPr>
          <w:spacing w:val="40"/>
          <w:sz w:val="21"/>
        </w:rPr>
        <w:t xml:space="preserve"> </w:t>
      </w:r>
      <w:r>
        <w:rPr>
          <w:sz w:val="21"/>
        </w:rPr>
        <w:t>the Scheme's</w:t>
      </w:r>
      <w:r>
        <w:rPr>
          <w:spacing w:val="40"/>
          <w:sz w:val="21"/>
        </w:rPr>
        <w:t xml:space="preserve"> </w:t>
      </w:r>
      <w:r>
        <w:rPr>
          <w:sz w:val="21"/>
        </w:rPr>
        <w:t>status as a Registered</w:t>
      </w:r>
      <w:r>
        <w:rPr>
          <w:spacing w:val="40"/>
          <w:sz w:val="21"/>
        </w:rPr>
        <w:t xml:space="preserve"> </w:t>
      </w:r>
      <w:r>
        <w:rPr>
          <w:sz w:val="21"/>
        </w:rPr>
        <w:t>Scheme) from an Insurance Company. Such policy shall be in the name of the Beneficiary unless the Trustees decide that it will be in</w:t>
      </w:r>
      <w:r>
        <w:rPr>
          <w:spacing w:val="-4"/>
          <w:sz w:val="21"/>
        </w:rPr>
        <w:t xml:space="preserve"> </w:t>
      </w:r>
      <w:r>
        <w:rPr>
          <w:sz w:val="21"/>
        </w:rPr>
        <w:t>their name for the benefit of the Beneficiary.</w:t>
      </w:r>
      <w:r>
        <w:rPr>
          <w:spacing w:val="80"/>
          <w:sz w:val="21"/>
        </w:rPr>
        <w:t xml:space="preserve"> </w:t>
      </w:r>
      <w:r>
        <w:rPr>
          <w:sz w:val="21"/>
        </w:rPr>
        <w:t>Such annuity:</w:t>
      </w:r>
    </w:p>
    <w:p w14:paraId="6F522B60" w14:textId="77777777" w:rsidR="00380127" w:rsidRDefault="00380127">
      <w:pPr>
        <w:pStyle w:val="BodyText"/>
        <w:spacing w:before="11"/>
        <w:rPr>
          <w:sz w:val="20"/>
        </w:rPr>
      </w:pPr>
    </w:p>
    <w:p w14:paraId="6F522B61" w14:textId="77777777" w:rsidR="00380127" w:rsidRDefault="008831FA">
      <w:pPr>
        <w:pStyle w:val="ListParagraph"/>
        <w:numPr>
          <w:ilvl w:val="1"/>
          <w:numId w:val="20"/>
        </w:numPr>
        <w:tabs>
          <w:tab w:val="left" w:pos="2282"/>
          <w:tab w:val="left" w:pos="2283"/>
        </w:tabs>
        <w:ind w:hanging="690"/>
        <w:rPr>
          <w:sz w:val="21"/>
        </w:rPr>
      </w:pPr>
      <w:r>
        <w:rPr>
          <w:sz w:val="21"/>
        </w:rPr>
        <w:t>shall</w:t>
      </w:r>
      <w:r>
        <w:rPr>
          <w:spacing w:val="-6"/>
          <w:sz w:val="21"/>
        </w:rPr>
        <w:t xml:space="preserve"> </w:t>
      </w:r>
      <w:r>
        <w:rPr>
          <w:sz w:val="21"/>
        </w:rPr>
        <w:t>be</w:t>
      </w:r>
      <w:r>
        <w:rPr>
          <w:spacing w:val="2"/>
          <w:sz w:val="21"/>
        </w:rPr>
        <w:t xml:space="preserve"> </w:t>
      </w:r>
      <w:r>
        <w:rPr>
          <w:sz w:val="21"/>
        </w:rPr>
        <w:t>payable</w:t>
      </w:r>
      <w:r>
        <w:rPr>
          <w:spacing w:val="7"/>
          <w:sz w:val="21"/>
        </w:rPr>
        <w:t xml:space="preserve"> </w:t>
      </w:r>
      <w:r>
        <w:rPr>
          <w:sz w:val="21"/>
        </w:rPr>
        <w:t>during</w:t>
      </w:r>
      <w:r>
        <w:rPr>
          <w:spacing w:val="-3"/>
          <w:sz w:val="21"/>
        </w:rPr>
        <w:t xml:space="preserve"> </w:t>
      </w:r>
      <w:r>
        <w:rPr>
          <w:sz w:val="21"/>
        </w:rPr>
        <w:t>the</w:t>
      </w:r>
      <w:r>
        <w:rPr>
          <w:spacing w:val="-5"/>
          <w:sz w:val="21"/>
        </w:rPr>
        <w:t xml:space="preserve"> </w:t>
      </w:r>
      <w:r>
        <w:rPr>
          <w:sz w:val="21"/>
        </w:rPr>
        <w:t>life</w:t>
      </w:r>
      <w:r>
        <w:rPr>
          <w:spacing w:val="-5"/>
          <w:sz w:val="21"/>
        </w:rPr>
        <w:t xml:space="preserve"> </w:t>
      </w:r>
      <w:r>
        <w:rPr>
          <w:sz w:val="21"/>
        </w:rPr>
        <w:t>of</w:t>
      </w:r>
      <w:r>
        <w:rPr>
          <w:spacing w:val="-2"/>
          <w:sz w:val="21"/>
        </w:rPr>
        <w:t xml:space="preserve"> </w:t>
      </w:r>
      <w:r>
        <w:rPr>
          <w:sz w:val="21"/>
        </w:rPr>
        <w:t>the</w:t>
      </w:r>
      <w:r>
        <w:rPr>
          <w:spacing w:val="-4"/>
          <w:sz w:val="21"/>
        </w:rPr>
        <w:t xml:space="preserve"> </w:t>
      </w:r>
      <w:r>
        <w:rPr>
          <w:spacing w:val="-2"/>
          <w:sz w:val="21"/>
        </w:rPr>
        <w:t>annuitant;</w:t>
      </w:r>
    </w:p>
    <w:p w14:paraId="6F522B62" w14:textId="77777777" w:rsidR="00380127" w:rsidRDefault="00380127">
      <w:pPr>
        <w:pStyle w:val="BodyText"/>
        <w:spacing w:before="1"/>
      </w:pPr>
    </w:p>
    <w:p w14:paraId="6F522B63" w14:textId="77777777" w:rsidR="00380127" w:rsidRDefault="008831FA">
      <w:pPr>
        <w:pStyle w:val="ListParagraph"/>
        <w:numPr>
          <w:ilvl w:val="1"/>
          <w:numId w:val="20"/>
        </w:numPr>
        <w:tabs>
          <w:tab w:val="left" w:pos="2284"/>
          <w:tab w:val="left" w:pos="2285"/>
        </w:tabs>
        <w:spacing w:before="1"/>
        <w:ind w:left="2284" w:hanging="697"/>
        <w:rPr>
          <w:sz w:val="21"/>
        </w:rPr>
      </w:pPr>
      <w:r>
        <w:rPr>
          <w:sz w:val="21"/>
        </w:rPr>
        <w:t>may be</w:t>
      </w:r>
      <w:r>
        <w:rPr>
          <w:spacing w:val="-11"/>
          <w:sz w:val="21"/>
        </w:rPr>
        <w:t xml:space="preserve"> </w:t>
      </w:r>
      <w:r>
        <w:rPr>
          <w:sz w:val="21"/>
        </w:rPr>
        <w:t>payable</w:t>
      </w:r>
      <w:r>
        <w:rPr>
          <w:spacing w:val="-2"/>
          <w:sz w:val="21"/>
        </w:rPr>
        <w:t xml:space="preserve"> </w:t>
      </w:r>
      <w:r>
        <w:rPr>
          <w:sz w:val="21"/>
        </w:rPr>
        <w:t>for</w:t>
      </w:r>
      <w:r>
        <w:rPr>
          <w:spacing w:val="1"/>
          <w:sz w:val="21"/>
        </w:rPr>
        <w:t xml:space="preserve"> </w:t>
      </w:r>
      <w:r>
        <w:rPr>
          <w:sz w:val="21"/>
        </w:rPr>
        <w:t>a</w:t>
      </w:r>
      <w:r>
        <w:rPr>
          <w:spacing w:val="-9"/>
          <w:sz w:val="21"/>
        </w:rPr>
        <w:t xml:space="preserve"> </w:t>
      </w:r>
      <w:r>
        <w:rPr>
          <w:sz w:val="21"/>
        </w:rPr>
        <w:t>guaranteed</w:t>
      </w:r>
      <w:r>
        <w:rPr>
          <w:spacing w:val="5"/>
          <w:sz w:val="21"/>
        </w:rPr>
        <w:t xml:space="preserve"> </w:t>
      </w:r>
      <w:r>
        <w:rPr>
          <w:spacing w:val="-2"/>
          <w:sz w:val="21"/>
        </w:rPr>
        <w:t>period;</w:t>
      </w:r>
    </w:p>
    <w:p w14:paraId="6F522B64" w14:textId="77777777" w:rsidR="00380127" w:rsidRDefault="00380127">
      <w:pPr>
        <w:pStyle w:val="BodyText"/>
        <w:spacing w:before="6"/>
      </w:pPr>
    </w:p>
    <w:p w14:paraId="6F522B65" w14:textId="77777777" w:rsidR="00380127" w:rsidRDefault="008831FA">
      <w:pPr>
        <w:pStyle w:val="ListParagraph"/>
        <w:numPr>
          <w:ilvl w:val="1"/>
          <w:numId w:val="20"/>
        </w:numPr>
        <w:tabs>
          <w:tab w:val="left" w:pos="2279"/>
          <w:tab w:val="left" w:pos="2280"/>
        </w:tabs>
        <w:ind w:left="2279" w:hanging="692"/>
        <w:rPr>
          <w:sz w:val="21"/>
        </w:rPr>
      </w:pPr>
      <w:r>
        <w:rPr>
          <w:sz w:val="21"/>
        </w:rPr>
        <w:t>may</w:t>
      </w:r>
      <w:r>
        <w:rPr>
          <w:spacing w:val="-2"/>
          <w:sz w:val="21"/>
        </w:rPr>
        <w:t xml:space="preserve"> </w:t>
      </w:r>
      <w:r>
        <w:rPr>
          <w:sz w:val="21"/>
        </w:rPr>
        <w:t>include provision</w:t>
      </w:r>
      <w:r>
        <w:rPr>
          <w:spacing w:val="-1"/>
          <w:sz w:val="21"/>
        </w:rPr>
        <w:t xml:space="preserve"> </w:t>
      </w:r>
      <w:r>
        <w:rPr>
          <w:sz w:val="21"/>
        </w:rPr>
        <w:t>for</w:t>
      </w:r>
      <w:r>
        <w:rPr>
          <w:spacing w:val="-2"/>
          <w:sz w:val="21"/>
        </w:rPr>
        <w:t xml:space="preserve"> </w:t>
      </w:r>
      <w:r>
        <w:rPr>
          <w:sz w:val="21"/>
        </w:rPr>
        <w:t>a</w:t>
      </w:r>
      <w:r>
        <w:rPr>
          <w:spacing w:val="-11"/>
          <w:sz w:val="21"/>
        </w:rPr>
        <w:t xml:space="preserve"> </w:t>
      </w:r>
      <w:r>
        <w:rPr>
          <w:sz w:val="21"/>
        </w:rPr>
        <w:t>Member's</w:t>
      </w:r>
      <w:r>
        <w:rPr>
          <w:spacing w:val="2"/>
          <w:sz w:val="21"/>
        </w:rPr>
        <w:t xml:space="preserve"> </w:t>
      </w:r>
      <w:r>
        <w:rPr>
          <w:spacing w:val="-2"/>
          <w:sz w:val="21"/>
        </w:rPr>
        <w:t>Dependants;</w:t>
      </w:r>
    </w:p>
    <w:p w14:paraId="6F522B66" w14:textId="77777777" w:rsidR="00380127" w:rsidRDefault="00380127">
      <w:pPr>
        <w:pStyle w:val="BodyText"/>
        <w:spacing w:before="2"/>
      </w:pPr>
    </w:p>
    <w:p w14:paraId="6F522B67" w14:textId="77777777" w:rsidR="00380127" w:rsidRDefault="008831FA">
      <w:pPr>
        <w:pStyle w:val="ListParagraph"/>
        <w:numPr>
          <w:ilvl w:val="1"/>
          <w:numId w:val="20"/>
        </w:numPr>
        <w:tabs>
          <w:tab w:val="left" w:pos="2279"/>
          <w:tab w:val="left" w:pos="2280"/>
        </w:tabs>
        <w:ind w:left="2279" w:hanging="692"/>
        <w:rPr>
          <w:sz w:val="21"/>
        </w:rPr>
      </w:pPr>
      <w:r>
        <w:rPr>
          <w:sz w:val="21"/>
        </w:rPr>
        <w:t>may</w:t>
      </w:r>
      <w:r>
        <w:rPr>
          <w:spacing w:val="-4"/>
          <w:sz w:val="21"/>
        </w:rPr>
        <w:t xml:space="preserve"> </w:t>
      </w:r>
      <w:r>
        <w:rPr>
          <w:sz w:val="21"/>
        </w:rPr>
        <w:t>include</w:t>
      </w:r>
      <w:r>
        <w:rPr>
          <w:spacing w:val="-2"/>
          <w:sz w:val="21"/>
        </w:rPr>
        <w:t xml:space="preserve"> </w:t>
      </w:r>
      <w:r>
        <w:rPr>
          <w:sz w:val="21"/>
        </w:rPr>
        <w:t>provision</w:t>
      </w:r>
      <w:r>
        <w:rPr>
          <w:spacing w:val="-3"/>
          <w:sz w:val="21"/>
        </w:rPr>
        <w:t xml:space="preserve"> </w:t>
      </w:r>
      <w:r>
        <w:rPr>
          <w:sz w:val="21"/>
        </w:rPr>
        <w:t>for</w:t>
      </w:r>
      <w:r>
        <w:rPr>
          <w:spacing w:val="-9"/>
          <w:sz w:val="21"/>
        </w:rPr>
        <w:t xml:space="preserve"> </w:t>
      </w:r>
      <w:r>
        <w:rPr>
          <w:spacing w:val="-2"/>
          <w:sz w:val="21"/>
        </w:rPr>
        <w:t>increases;</w:t>
      </w:r>
    </w:p>
    <w:p w14:paraId="6F522B68" w14:textId="77777777" w:rsidR="00380127" w:rsidRDefault="00380127">
      <w:pPr>
        <w:pStyle w:val="BodyText"/>
        <w:spacing w:before="2"/>
      </w:pPr>
    </w:p>
    <w:p w14:paraId="6F522B69" w14:textId="77777777" w:rsidR="00380127" w:rsidRDefault="008831FA">
      <w:pPr>
        <w:pStyle w:val="ListParagraph"/>
        <w:numPr>
          <w:ilvl w:val="1"/>
          <w:numId w:val="20"/>
        </w:numPr>
        <w:tabs>
          <w:tab w:val="left" w:pos="2283"/>
        </w:tabs>
        <w:spacing w:line="242" w:lineRule="auto"/>
        <w:ind w:left="2279" w:right="1610" w:hanging="691"/>
        <w:jc w:val="both"/>
        <w:rPr>
          <w:sz w:val="21"/>
        </w:rPr>
      </w:pPr>
      <w:r>
        <w:rPr>
          <w:sz w:val="21"/>
        </w:rPr>
        <w:t>shall be non-commutable, save to the extent that would not prejudice the Scheme's status as a Registered Scheme; and</w:t>
      </w:r>
    </w:p>
    <w:p w14:paraId="6F522B6A" w14:textId="77777777" w:rsidR="00380127" w:rsidRDefault="00380127">
      <w:pPr>
        <w:pStyle w:val="BodyText"/>
      </w:pPr>
    </w:p>
    <w:p w14:paraId="6F522B6B" w14:textId="77777777" w:rsidR="00380127" w:rsidRDefault="008831FA">
      <w:pPr>
        <w:pStyle w:val="ListParagraph"/>
        <w:numPr>
          <w:ilvl w:val="1"/>
          <w:numId w:val="20"/>
        </w:numPr>
        <w:tabs>
          <w:tab w:val="left" w:pos="2278"/>
        </w:tabs>
        <w:ind w:left="2277" w:right="1634" w:hanging="694"/>
        <w:jc w:val="both"/>
        <w:rPr>
          <w:sz w:val="21"/>
        </w:rPr>
      </w:pPr>
      <w:r>
        <w:rPr>
          <w:sz w:val="21"/>
        </w:rPr>
        <w:t>shall correspond or substantially correspond with the benefits to the provision of which it relates.</w:t>
      </w:r>
    </w:p>
    <w:p w14:paraId="6F522B6C" w14:textId="77777777" w:rsidR="00380127" w:rsidRDefault="00380127">
      <w:pPr>
        <w:pStyle w:val="BodyText"/>
        <w:spacing w:before="5"/>
      </w:pPr>
    </w:p>
    <w:p w14:paraId="6F522B6D" w14:textId="77777777" w:rsidR="00380127" w:rsidRDefault="008831FA">
      <w:pPr>
        <w:pStyle w:val="ListParagraph"/>
        <w:numPr>
          <w:ilvl w:val="0"/>
          <w:numId w:val="20"/>
        </w:numPr>
        <w:tabs>
          <w:tab w:val="left" w:pos="1582"/>
          <w:tab w:val="left" w:pos="1583"/>
        </w:tabs>
        <w:ind w:left="1582" w:hanging="692"/>
        <w:rPr>
          <w:sz w:val="21"/>
        </w:rPr>
      </w:pPr>
      <w:r>
        <w:rPr>
          <w:sz w:val="21"/>
        </w:rPr>
        <w:t>The</w:t>
      </w:r>
      <w:r>
        <w:rPr>
          <w:spacing w:val="-5"/>
          <w:sz w:val="21"/>
        </w:rPr>
        <w:t xml:space="preserve"> </w:t>
      </w:r>
      <w:r>
        <w:rPr>
          <w:sz w:val="21"/>
        </w:rPr>
        <w:t>annuity</w:t>
      </w:r>
      <w:r>
        <w:rPr>
          <w:spacing w:val="3"/>
          <w:sz w:val="21"/>
        </w:rPr>
        <w:t xml:space="preserve"> </w:t>
      </w:r>
      <w:r>
        <w:rPr>
          <w:sz w:val="21"/>
        </w:rPr>
        <w:t>policy</w:t>
      </w:r>
      <w:r>
        <w:rPr>
          <w:spacing w:val="-1"/>
          <w:sz w:val="21"/>
        </w:rPr>
        <w:t xml:space="preserve"> </w:t>
      </w:r>
      <w:r>
        <w:rPr>
          <w:sz w:val="21"/>
        </w:rPr>
        <w:t>must</w:t>
      </w:r>
      <w:r>
        <w:rPr>
          <w:spacing w:val="-5"/>
          <w:sz w:val="21"/>
        </w:rPr>
        <w:t xml:space="preserve"> </w:t>
      </w:r>
      <w:r>
        <w:rPr>
          <w:sz w:val="21"/>
        </w:rPr>
        <w:t>comply</w:t>
      </w:r>
      <w:r>
        <w:rPr>
          <w:spacing w:val="5"/>
          <w:sz w:val="21"/>
        </w:rPr>
        <w:t xml:space="preserve"> </w:t>
      </w:r>
      <w:r>
        <w:rPr>
          <w:sz w:val="21"/>
        </w:rPr>
        <w:t>with</w:t>
      </w:r>
      <w:r>
        <w:rPr>
          <w:spacing w:val="-4"/>
          <w:sz w:val="21"/>
        </w:rPr>
        <w:t xml:space="preserve"> </w:t>
      </w:r>
      <w:r>
        <w:rPr>
          <w:sz w:val="21"/>
        </w:rPr>
        <w:t>the</w:t>
      </w:r>
      <w:r>
        <w:rPr>
          <w:spacing w:val="-9"/>
          <w:sz w:val="21"/>
        </w:rPr>
        <w:t xml:space="preserve"> </w:t>
      </w:r>
      <w:r>
        <w:rPr>
          <w:sz w:val="21"/>
        </w:rPr>
        <w:t>requirements</w:t>
      </w:r>
      <w:r>
        <w:rPr>
          <w:spacing w:val="14"/>
          <w:sz w:val="21"/>
        </w:rPr>
        <w:t xml:space="preserve"> </w:t>
      </w:r>
      <w:r>
        <w:rPr>
          <w:sz w:val="21"/>
        </w:rPr>
        <w:t>set</w:t>
      </w:r>
      <w:r>
        <w:rPr>
          <w:spacing w:val="-6"/>
          <w:sz w:val="21"/>
        </w:rPr>
        <w:t xml:space="preserve"> </w:t>
      </w:r>
      <w:r>
        <w:rPr>
          <w:sz w:val="21"/>
        </w:rPr>
        <w:t>out</w:t>
      </w:r>
      <w:r>
        <w:rPr>
          <w:spacing w:val="-7"/>
          <w:sz w:val="21"/>
        </w:rPr>
        <w:t xml:space="preserve"> </w:t>
      </w:r>
      <w:r>
        <w:rPr>
          <w:spacing w:val="-2"/>
          <w:sz w:val="21"/>
        </w:rPr>
        <w:t>below:</w:t>
      </w:r>
    </w:p>
    <w:p w14:paraId="6F522B6E" w14:textId="77777777" w:rsidR="00380127" w:rsidRDefault="00380127">
      <w:pPr>
        <w:pStyle w:val="BodyText"/>
        <w:spacing w:before="7"/>
      </w:pPr>
    </w:p>
    <w:p w14:paraId="6F522B6F" w14:textId="77777777" w:rsidR="00380127" w:rsidRDefault="008831FA">
      <w:pPr>
        <w:pStyle w:val="ListParagraph"/>
        <w:numPr>
          <w:ilvl w:val="1"/>
          <w:numId w:val="20"/>
        </w:numPr>
        <w:tabs>
          <w:tab w:val="left" w:pos="2272"/>
        </w:tabs>
        <w:ind w:left="2268" w:right="1620" w:hanging="684"/>
        <w:jc w:val="both"/>
        <w:rPr>
          <w:sz w:val="21"/>
        </w:rPr>
      </w:pPr>
      <w:r>
        <w:rPr>
          <w:sz w:val="21"/>
        </w:rPr>
        <w:t>the consent of the Beneficiary shall first be obtained if required by the Preservation Requirements or the requirements of HMRC.</w:t>
      </w:r>
      <w:r>
        <w:rPr>
          <w:spacing w:val="40"/>
          <w:sz w:val="21"/>
        </w:rPr>
        <w:t xml:space="preserve"> </w:t>
      </w:r>
      <w:r>
        <w:rPr>
          <w:sz w:val="21"/>
        </w:rPr>
        <w:t>For this purpose, the consent</w:t>
      </w:r>
      <w:r>
        <w:rPr>
          <w:spacing w:val="40"/>
          <w:sz w:val="21"/>
        </w:rPr>
        <w:t xml:space="preserve"> </w:t>
      </w:r>
      <w:r>
        <w:rPr>
          <w:sz w:val="21"/>
        </w:rPr>
        <w:t>of a Member</w:t>
      </w:r>
      <w:r>
        <w:rPr>
          <w:spacing w:val="40"/>
          <w:sz w:val="21"/>
        </w:rPr>
        <w:t xml:space="preserve"> </w:t>
      </w:r>
      <w:r>
        <w:rPr>
          <w:sz w:val="21"/>
        </w:rPr>
        <w:t>is deemed to include the consent</w:t>
      </w:r>
      <w:r>
        <w:rPr>
          <w:spacing w:val="40"/>
          <w:sz w:val="21"/>
        </w:rPr>
        <w:t xml:space="preserve"> </w:t>
      </w:r>
      <w:r>
        <w:rPr>
          <w:sz w:val="21"/>
        </w:rPr>
        <w:t xml:space="preserve">of any other person entitled to benefits under the DC Section in respect of his or her </w:t>
      </w:r>
      <w:r>
        <w:rPr>
          <w:spacing w:val="-2"/>
          <w:sz w:val="21"/>
        </w:rPr>
        <w:t>membership;</w:t>
      </w:r>
    </w:p>
    <w:p w14:paraId="6F522B70" w14:textId="77777777" w:rsidR="00380127" w:rsidRDefault="00380127">
      <w:pPr>
        <w:pStyle w:val="BodyText"/>
        <w:spacing w:before="5"/>
      </w:pPr>
    </w:p>
    <w:p w14:paraId="6F522B71" w14:textId="77777777" w:rsidR="00380127" w:rsidRDefault="008831FA">
      <w:pPr>
        <w:pStyle w:val="ListParagraph"/>
        <w:numPr>
          <w:ilvl w:val="1"/>
          <w:numId w:val="20"/>
        </w:numPr>
        <w:tabs>
          <w:tab w:val="left" w:pos="2272"/>
        </w:tabs>
        <w:spacing w:before="1" w:line="242" w:lineRule="auto"/>
        <w:ind w:left="2267" w:right="1631"/>
        <w:jc w:val="both"/>
        <w:rPr>
          <w:sz w:val="21"/>
        </w:rPr>
      </w:pPr>
      <w:r>
        <w:rPr>
          <w:sz w:val="21"/>
        </w:rPr>
        <w:t>the terms of the policy will be such as will comply</w:t>
      </w:r>
      <w:r>
        <w:rPr>
          <w:spacing w:val="36"/>
          <w:sz w:val="21"/>
        </w:rPr>
        <w:t xml:space="preserve"> </w:t>
      </w:r>
      <w:r>
        <w:rPr>
          <w:sz w:val="21"/>
        </w:rPr>
        <w:t>with the requirements</w:t>
      </w:r>
      <w:r>
        <w:rPr>
          <w:spacing w:val="40"/>
          <w:sz w:val="21"/>
        </w:rPr>
        <w:t xml:space="preserve"> </w:t>
      </w:r>
      <w:r>
        <w:rPr>
          <w:sz w:val="21"/>
        </w:rPr>
        <w:t>set out in (a) above;</w:t>
      </w:r>
    </w:p>
    <w:p w14:paraId="6F522B72" w14:textId="77777777" w:rsidR="00380127" w:rsidRDefault="00380127">
      <w:pPr>
        <w:pStyle w:val="BodyText"/>
        <w:spacing w:before="6"/>
        <w:rPr>
          <w:sz w:val="20"/>
        </w:rPr>
      </w:pPr>
    </w:p>
    <w:p w14:paraId="6F522B73" w14:textId="77777777" w:rsidR="00380127" w:rsidRDefault="008831FA">
      <w:pPr>
        <w:pStyle w:val="ListParagraph"/>
        <w:numPr>
          <w:ilvl w:val="1"/>
          <w:numId w:val="20"/>
        </w:numPr>
        <w:tabs>
          <w:tab w:val="left" w:pos="2267"/>
        </w:tabs>
        <w:spacing w:before="1" w:line="242" w:lineRule="auto"/>
        <w:ind w:left="2269" w:right="1635" w:hanging="696"/>
        <w:jc w:val="both"/>
        <w:rPr>
          <w:sz w:val="21"/>
        </w:rPr>
      </w:pPr>
      <w:r>
        <w:rPr>
          <w:sz w:val="21"/>
        </w:rPr>
        <w:t>the benefits payable under the policy will be such as will not prejudice the Scheme's Status as a Registered Scheme; and</w:t>
      </w:r>
    </w:p>
    <w:p w14:paraId="6F522B74" w14:textId="77777777" w:rsidR="00380127" w:rsidRDefault="00380127">
      <w:pPr>
        <w:pStyle w:val="BodyText"/>
      </w:pPr>
    </w:p>
    <w:p w14:paraId="6F522B75" w14:textId="77777777" w:rsidR="00380127" w:rsidRDefault="008831FA">
      <w:pPr>
        <w:pStyle w:val="ListParagraph"/>
        <w:numPr>
          <w:ilvl w:val="1"/>
          <w:numId w:val="20"/>
        </w:numPr>
        <w:tabs>
          <w:tab w:val="left" w:pos="2262"/>
        </w:tabs>
        <w:ind w:left="2252" w:right="1634" w:hanging="683"/>
        <w:jc w:val="both"/>
        <w:rPr>
          <w:sz w:val="21"/>
        </w:rPr>
      </w:pPr>
      <w:r>
        <w:rPr>
          <w:sz w:val="21"/>
        </w:rPr>
        <w:t>the</w:t>
      </w:r>
      <w:r>
        <w:rPr>
          <w:spacing w:val="-1"/>
          <w:sz w:val="21"/>
        </w:rPr>
        <w:t xml:space="preserve"> </w:t>
      </w:r>
      <w:r>
        <w:rPr>
          <w:sz w:val="21"/>
        </w:rPr>
        <w:t>Trustees must</w:t>
      </w:r>
      <w:r>
        <w:rPr>
          <w:spacing w:val="-1"/>
          <w:sz w:val="21"/>
        </w:rPr>
        <w:t xml:space="preserve"> </w:t>
      </w:r>
      <w:r>
        <w:rPr>
          <w:sz w:val="21"/>
        </w:rPr>
        <w:t>be</w:t>
      </w:r>
      <w:r>
        <w:rPr>
          <w:spacing w:val="-12"/>
          <w:sz w:val="21"/>
        </w:rPr>
        <w:t xml:space="preserve"> </w:t>
      </w:r>
      <w:r>
        <w:rPr>
          <w:sz w:val="21"/>
        </w:rPr>
        <w:t>reasonably satisfied that the amount paid</w:t>
      </w:r>
      <w:r>
        <w:rPr>
          <w:spacing w:val="-4"/>
          <w:sz w:val="21"/>
        </w:rPr>
        <w:t xml:space="preserve"> </w:t>
      </w:r>
      <w:r>
        <w:rPr>
          <w:sz w:val="21"/>
        </w:rPr>
        <w:t>by them to the Insurance Company is not less than will meet any applicable requirement of the</w:t>
      </w:r>
      <w:r>
        <w:rPr>
          <w:spacing w:val="-8"/>
          <w:sz w:val="21"/>
        </w:rPr>
        <w:t xml:space="preserve"> </w:t>
      </w:r>
      <w:r>
        <w:rPr>
          <w:sz w:val="21"/>
        </w:rPr>
        <w:t>Preservation Requirements as</w:t>
      </w:r>
      <w:r>
        <w:rPr>
          <w:spacing w:val="-4"/>
          <w:sz w:val="21"/>
        </w:rPr>
        <w:t xml:space="preserve"> </w:t>
      </w:r>
      <w:r>
        <w:rPr>
          <w:sz w:val="21"/>
        </w:rPr>
        <w:t>to</w:t>
      </w:r>
      <w:r>
        <w:rPr>
          <w:spacing w:val="-5"/>
          <w:sz w:val="21"/>
        </w:rPr>
        <w:t xml:space="preserve"> </w:t>
      </w:r>
      <w:r>
        <w:rPr>
          <w:sz w:val="21"/>
        </w:rPr>
        <w:t>the</w:t>
      </w:r>
      <w:r>
        <w:rPr>
          <w:spacing w:val="-4"/>
          <w:sz w:val="21"/>
        </w:rPr>
        <w:t xml:space="preserve"> </w:t>
      </w:r>
      <w:r>
        <w:rPr>
          <w:sz w:val="21"/>
        </w:rPr>
        <w:t>value</w:t>
      </w:r>
      <w:r>
        <w:rPr>
          <w:spacing w:val="-5"/>
          <w:sz w:val="21"/>
        </w:rPr>
        <w:t xml:space="preserve"> </w:t>
      </w:r>
      <w:r>
        <w:rPr>
          <w:sz w:val="21"/>
        </w:rPr>
        <w:t>of</w:t>
      </w:r>
      <w:r>
        <w:rPr>
          <w:spacing w:val="-5"/>
          <w:sz w:val="21"/>
        </w:rPr>
        <w:t xml:space="preserve"> </w:t>
      </w:r>
      <w:r>
        <w:rPr>
          <w:sz w:val="21"/>
        </w:rPr>
        <w:t>that amount at</w:t>
      </w:r>
      <w:r>
        <w:rPr>
          <w:spacing w:val="-4"/>
          <w:sz w:val="21"/>
        </w:rPr>
        <w:t xml:space="preserve"> </w:t>
      </w:r>
      <w:r>
        <w:rPr>
          <w:sz w:val="21"/>
        </w:rPr>
        <w:t xml:space="preserve">any particular </w:t>
      </w:r>
      <w:r>
        <w:rPr>
          <w:spacing w:val="-2"/>
          <w:sz w:val="21"/>
        </w:rPr>
        <w:t>time.</w:t>
      </w:r>
    </w:p>
    <w:p w14:paraId="6F522B76" w14:textId="77777777" w:rsidR="00380127" w:rsidRDefault="00380127">
      <w:pPr>
        <w:pStyle w:val="BodyText"/>
        <w:spacing w:before="1"/>
        <w:rPr>
          <w:sz w:val="22"/>
        </w:rPr>
      </w:pPr>
    </w:p>
    <w:p w14:paraId="6F522B77" w14:textId="77777777" w:rsidR="00380127" w:rsidRDefault="008831FA">
      <w:pPr>
        <w:pStyle w:val="ListParagraph"/>
        <w:numPr>
          <w:ilvl w:val="0"/>
          <w:numId w:val="20"/>
        </w:numPr>
        <w:tabs>
          <w:tab w:val="left" w:pos="1561"/>
        </w:tabs>
        <w:spacing w:line="232" w:lineRule="auto"/>
        <w:ind w:left="1559" w:right="1643" w:hanging="687"/>
        <w:jc w:val="both"/>
        <w:rPr>
          <w:sz w:val="21"/>
        </w:rPr>
      </w:pPr>
      <w:r>
        <w:rPr>
          <w:sz w:val="21"/>
        </w:rPr>
        <w:t>Where a</w:t>
      </w:r>
      <w:r>
        <w:rPr>
          <w:spacing w:val="-1"/>
          <w:sz w:val="21"/>
        </w:rPr>
        <w:t xml:space="preserve"> </w:t>
      </w:r>
      <w:r>
        <w:rPr>
          <w:sz w:val="21"/>
        </w:rPr>
        <w:t>policy is purchased, assigned or otherwise provided in</w:t>
      </w:r>
      <w:r>
        <w:rPr>
          <w:spacing w:val="-5"/>
          <w:sz w:val="21"/>
        </w:rPr>
        <w:t xml:space="preserve"> </w:t>
      </w:r>
      <w:r>
        <w:rPr>
          <w:sz w:val="21"/>
        </w:rPr>
        <w:t>accordance with this rule 8.1:</w:t>
      </w:r>
    </w:p>
    <w:p w14:paraId="6F522B78" w14:textId="77777777" w:rsidR="00380127" w:rsidRDefault="00380127">
      <w:pPr>
        <w:pStyle w:val="BodyText"/>
        <w:spacing w:before="2"/>
        <w:rPr>
          <w:sz w:val="22"/>
        </w:rPr>
      </w:pPr>
    </w:p>
    <w:p w14:paraId="6F522B79" w14:textId="77777777" w:rsidR="00380127" w:rsidRDefault="008831FA">
      <w:pPr>
        <w:pStyle w:val="ListParagraph"/>
        <w:numPr>
          <w:ilvl w:val="1"/>
          <w:numId w:val="20"/>
        </w:numPr>
        <w:tabs>
          <w:tab w:val="left" w:pos="2248"/>
        </w:tabs>
        <w:spacing w:before="1" w:line="242" w:lineRule="auto"/>
        <w:ind w:left="2246" w:right="1650" w:hanging="687"/>
        <w:jc w:val="both"/>
        <w:rPr>
          <w:sz w:val="21"/>
        </w:rPr>
      </w:pPr>
      <w:r>
        <w:rPr>
          <w:sz w:val="21"/>
        </w:rPr>
        <w:t>the benefits in substitution for which the benefits under the policy are being provided shall cease to be payable under the Scheme;</w:t>
      </w:r>
    </w:p>
    <w:p w14:paraId="6F522B7A" w14:textId="77777777" w:rsidR="00380127" w:rsidRDefault="00380127">
      <w:pPr>
        <w:spacing w:line="242" w:lineRule="auto"/>
        <w:jc w:val="both"/>
        <w:rPr>
          <w:sz w:val="21"/>
        </w:rPr>
        <w:sectPr w:rsidR="00380127">
          <w:pgSz w:w="11940" w:h="16800"/>
          <w:pgMar w:top="1380" w:right="0" w:bottom="1140" w:left="720" w:header="1106" w:footer="926" w:gutter="0"/>
          <w:cols w:space="720"/>
        </w:sectPr>
      </w:pPr>
    </w:p>
    <w:p w14:paraId="6F522B7B" w14:textId="77777777" w:rsidR="00380127" w:rsidRDefault="00380127">
      <w:pPr>
        <w:pStyle w:val="BodyText"/>
        <w:rPr>
          <w:sz w:val="20"/>
        </w:rPr>
      </w:pPr>
    </w:p>
    <w:p w14:paraId="6F522B7C" w14:textId="77777777" w:rsidR="00380127" w:rsidRDefault="00380127">
      <w:pPr>
        <w:pStyle w:val="BodyText"/>
        <w:spacing w:before="11"/>
        <w:rPr>
          <w:sz w:val="28"/>
        </w:rPr>
      </w:pPr>
    </w:p>
    <w:p w14:paraId="6F522B7D" w14:textId="77777777" w:rsidR="00380127" w:rsidRDefault="008831FA">
      <w:pPr>
        <w:pStyle w:val="ListParagraph"/>
        <w:numPr>
          <w:ilvl w:val="1"/>
          <w:numId w:val="20"/>
        </w:numPr>
        <w:tabs>
          <w:tab w:val="left" w:pos="2301"/>
        </w:tabs>
        <w:spacing w:before="93"/>
        <w:ind w:left="2295" w:right="1575" w:hanging="692"/>
        <w:jc w:val="both"/>
        <w:rPr>
          <w:sz w:val="21"/>
        </w:rPr>
      </w:pPr>
      <w:bookmarkStart w:id="306" w:name="Page_307"/>
      <w:bookmarkEnd w:id="306"/>
      <w:r>
        <w:rPr>
          <w:sz w:val="21"/>
        </w:rPr>
        <w:t>the persons to whom those benefits would otherwise have been payable shall cease to have any rights under the Scheme to those benefits; and</w:t>
      </w:r>
    </w:p>
    <w:p w14:paraId="6F522B7E" w14:textId="77777777" w:rsidR="00380127" w:rsidRDefault="00380127">
      <w:pPr>
        <w:pStyle w:val="BodyText"/>
        <w:spacing w:before="5"/>
      </w:pPr>
    </w:p>
    <w:p w14:paraId="6F522B7F" w14:textId="77777777" w:rsidR="00380127" w:rsidRDefault="008831FA">
      <w:pPr>
        <w:pStyle w:val="ListParagraph"/>
        <w:numPr>
          <w:ilvl w:val="1"/>
          <w:numId w:val="20"/>
        </w:numPr>
        <w:tabs>
          <w:tab w:val="left" w:pos="2295"/>
        </w:tabs>
        <w:ind w:left="2294" w:right="1578" w:hanging="692"/>
        <w:jc w:val="both"/>
        <w:rPr>
          <w:sz w:val="21"/>
        </w:rPr>
      </w:pPr>
      <w:r>
        <w:rPr>
          <w:sz w:val="21"/>
        </w:rPr>
        <w:t>no rights under</w:t>
      </w:r>
      <w:r>
        <w:rPr>
          <w:spacing w:val="40"/>
          <w:sz w:val="21"/>
        </w:rPr>
        <w:t xml:space="preserve"> </w:t>
      </w:r>
      <w:r>
        <w:rPr>
          <w:sz w:val="21"/>
        </w:rPr>
        <w:t>the Scheme</w:t>
      </w:r>
      <w:r>
        <w:rPr>
          <w:spacing w:val="40"/>
          <w:sz w:val="21"/>
        </w:rPr>
        <w:t xml:space="preserve"> </w:t>
      </w:r>
      <w:r>
        <w:rPr>
          <w:sz w:val="21"/>
        </w:rPr>
        <w:t>shall arise</w:t>
      </w:r>
      <w:r>
        <w:rPr>
          <w:spacing w:val="40"/>
          <w:sz w:val="21"/>
        </w:rPr>
        <w:t xml:space="preserve"> </w:t>
      </w:r>
      <w:r>
        <w:rPr>
          <w:sz w:val="21"/>
        </w:rPr>
        <w:t>in respect</w:t>
      </w:r>
      <w:r>
        <w:rPr>
          <w:spacing w:val="40"/>
          <w:sz w:val="21"/>
        </w:rPr>
        <w:t xml:space="preserve"> </w:t>
      </w:r>
      <w:r>
        <w:rPr>
          <w:sz w:val="21"/>
        </w:rPr>
        <w:t>of the benefits</w:t>
      </w:r>
      <w:r>
        <w:rPr>
          <w:spacing w:val="40"/>
          <w:sz w:val="21"/>
        </w:rPr>
        <w:t xml:space="preserve"> </w:t>
      </w:r>
      <w:r>
        <w:rPr>
          <w:sz w:val="21"/>
        </w:rPr>
        <w:t>to be provided under the policy.</w:t>
      </w:r>
    </w:p>
    <w:p w14:paraId="6F522B80" w14:textId="77777777" w:rsidR="00380127" w:rsidRDefault="00380127">
      <w:pPr>
        <w:pStyle w:val="BodyText"/>
        <w:spacing w:before="5"/>
      </w:pPr>
    </w:p>
    <w:p w14:paraId="6F522B81" w14:textId="77777777" w:rsidR="00380127" w:rsidRDefault="008831FA">
      <w:pPr>
        <w:pStyle w:val="ListParagraph"/>
        <w:numPr>
          <w:ilvl w:val="0"/>
          <w:numId w:val="20"/>
        </w:numPr>
        <w:tabs>
          <w:tab w:val="left" w:pos="1604"/>
        </w:tabs>
        <w:spacing w:line="242" w:lineRule="auto"/>
        <w:ind w:left="1584" w:right="1587" w:hanging="669"/>
        <w:jc w:val="both"/>
        <w:rPr>
          <w:sz w:val="21"/>
        </w:rPr>
      </w:pPr>
      <w:r>
        <w:rPr>
          <w:sz w:val="21"/>
        </w:rPr>
        <w:t>Where the Trustees are required to use all or part of a Member's Individual Pension Account to provide a pension for any person by the purchase of an annuity, the Trustees shall allow that person to select, by notice in writing to the Trustees, the Insurance Company from which any annuity for him or her is to be purchased. Such notice must be received by the Trustees</w:t>
      </w:r>
      <w:r>
        <w:rPr>
          <w:spacing w:val="40"/>
          <w:sz w:val="21"/>
        </w:rPr>
        <w:t xml:space="preserve"> </w:t>
      </w:r>
      <w:r>
        <w:rPr>
          <w:sz w:val="21"/>
        </w:rPr>
        <w:t>within</w:t>
      </w:r>
      <w:r>
        <w:rPr>
          <w:spacing w:val="40"/>
          <w:sz w:val="21"/>
        </w:rPr>
        <w:t xml:space="preserve"> </w:t>
      </w:r>
      <w:r>
        <w:rPr>
          <w:sz w:val="21"/>
        </w:rPr>
        <w:t>such period</w:t>
      </w:r>
      <w:r>
        <w:rPr>
          <w:spacing w:val="40"/>
          <w:sz w:val="21"/>
        </w:rPr>
        <w:t xml:space="preserve"> </w:t>
      </w:r>
      <w:r>
        <w:rPr>
          <w:sz w:val="21"/>
        </w:rPr>
        <w:t>as the Trustees determine. If</w:t>
      </w:r>
      <w:r>
        <w:rPr>
          <w:spacing w:val="-9"/>
          <w:sz w:val="21"/>
        </w:rPr>
        <w:t xml:space="preserve"> </w:t>
      </w:r>
      <w:r>
        <w:rPr>
          <w:sz w:val="21"/>
        </w:rPr>
        <w:t>the</w:t>
      </w:r>
      <w:r>
        <w:rPr>
          <w:spacing w:val="-5"/>
          <w:sz w:val="21"/>
        </w:rPr>
        <w:t xml:space="preserve"> </w:t>
      </w:r>
      <w:r>
        <w:rPr>
          <w:sz w:val="21"/>
        </w:rPr>
        <w:t>Member makes a selection and</w:t>
      </w:r>
      <w:r>
        <w:rPr>
          <w:spacing w:val="-8"/>
          <w:sz w:val="21"/>
        </w:rPr>
        <w:t xml:space="preserve"> </w:t>
      </w:r>
      <w:r>
        <w:rPr>
          <w:sz w:val="21"/>
        </w:rPr>
        <w:t>gives the appropriate notice required in</w:t>
      </w:r>
      <w:r>
        <w:rPr>
          <w:spacing w:val="-1"/>
          <w:sz w:val="21"/>
        </w:rPr>
        <w:t xml:space="preserve"> </w:t>
      </w:r>
      <w:r>
        <w:rPr>
          <w:sz w:val="21"/>
        </w:rPr>
        <w:t>accordance with</w:t>
      </w:r>
      <w:r>
        <w:rPr>
          <w:spacing w:val="-3"/>
          <w:sz w:val="21"/>
        </w:rPr>
        <w:t xml:space="preserve"> </w:t>
      </w:r>
      <w:r>
        <w:rPr>
          <w:sz w:val="21"/>
        </w:rPr>
        <w:t>this sub-Rule (4),</w:t>
      </w:r>
      <w:r>
        <w:rPr>
          <w:spacing w:val="-2"/>
          <w:sz w:val="21"/>
        </w:rPr>
        <w:t xml:space="preserve"> </w:t>
      </w:r>
      <w:r>
        <w:rPr>
          <w:sz w:val="21"/>
        </w:rPr>
        <w:t>the Trustees shall purchase the</w:t>
      </w:r>
      <w:r>
        <w:rPr>
          <w:spacing w:val="-1"/>
          <w:sz w:val="21"/>
        </w:rPr>
        <w:t xml:space="preserve"> </w:t>
      </w:r>
      <w:r>
        <w:rPr>
          <w:sz w:val="21"/>
        </w:rPr>
        <w:t>annuity from the Insurance Company selected by the Member. If a properly completed notice is not received</w:t>
      </w:r>
      <w:r>
        <w:rPr>
          <w:spacing w:val="30"/>
          <w:sz w:val="21"/>
        </w:rPr>
        <w:t xml:space="preserve"> </w:t>
      </w:r>
      <w:r>
        <w:rPr>
          <w:sz w:val="21"/>
        </w:rPr>
        <w:t>within such period</w:t>
      </w:r>
      <w:r>
        <w:rPr>
          <w:spacing w:val="30"/>
          <w:sz w:val="21"/>
        </w:rPr>
        <w:t xml:space="preserve"> </w:t>
      </w:r>
      <w:r>
        <w:rPr>
          <w:sz w:val="21"/>
        </w:rPr>
        <w:t>as the Trustees</w:t>
      </w:r>
      <w:r>
        <w:rPr>
          <w:spacing w:val="28"/>
          <w:sz w:val="21"/>
        </w:rPr>
        <w:t xml:space="preserve"> </w:t>
      </w:r>
      <w:r>
        <w:rPr>
          <w:sz w:val="21"/>
        </w:rPr>
        <w:t>determine,</w:t>
      </w:r>
      <w:r>
        <w:rPr>
          <w:spacing w:val="35"/>
          <w:sz w:val="21"/>
        </w:rPr>
        <w:t xml:space="preserve"> </w:t>
      </w:r>
      <w:r>
        <w:rPr>
          <w:sz w:val="21"/>
        </w:rPr>
        <w:t>the Trustees</w:t>
      </w:r>
      <w:r>
        <w:rPr>
          <w:spacing w:val="32"/>
          <w:sz w:val="21"/>
        </w:rPr>
        <w:t xml:space="preserve"> </w:t>
      </w:r>
      <w:r>
        <w:rPr>
          <w:sz w:val="21"/>
        </w:rPr>
        <w:t>shall purchase an annuity from an Insurance Company selected by them. The Trustees may deduct from the Member's Individual Pension Account some or all of the costs incurred in purchasing an annuity under this sub-Rule (4), including the cost of any financial advice taken by the Trustees in selecting an Insurance</w:t>
      </w:r>
      <w:r>
        <w:rPr>
          <w:spacing w:val="39"/>
          <w:sz w:val="21"/>
        </w:rPr>
        <w:t xml:space="preserve"> </w:t>
      </w:r>
      <w:r>
        <w:rPr>
          <w:sz w:val="21"/>
        </w:rPr>
        <w:t>Company.</w:t>
      </w:r>
    </w:p>
    <w:p w14:paraId="6F522B82" w14:textId="77777777" w:rsidR="00380127" w:rsidRDefault="00380127">
      <w:pPr>
        <w:pStyle w:val="BodyText"/>
        <w:spacing w:before="3"/>
        <w:rPr>
          <w:sz w:val="20"/>
        </w:rPr>
      </w:pPr>
    </w:p>
    <w:p w14:paraId="6F522B83" w14:textId="77777777" w:rsidR="00380127" w:rsidRDefault="008831FA">
      <w:pPr>
        <w:pStyle w:val="Heading6"/>
        <w:numPr>
          <w:ilvl w:val="1"/>
          <w:numId w:val="21"/>
        </w:numPr>
        <w:tabs>
          <w:tab w:val="left" w:pos="1581"/>
          <w:tab w:val="left" w:pos="1582"/>
        </w:tabs>
        <w:ind w:left="1581"/>
      </w:pPr>
      <w:r>
        <w:t>PAYMENT</w:t>
      </w:r>
      <w:r>
        <w:rPr>
          <w:spacing w:val="10"/>
        </w:rPr>
        <w:t xml:space="preserve"> </w:t>
      </w:r>
      <w:r>
        <w:t>OF</w:t>
      </w:r>
      <w:r>
        <w:rPr>
          <w:spacing w:val="-6"/>
        </w:rPr>
        <w:t xml:space="preserve"> </w:t>
      </w:r>
      <w:r>
        <w:t>BENEFITS</w:t>
      </w:r>
      <w:r>
        <w:rPr>
          <w:spacing w:val="7"/>
        </w:rPr>
        <w:t xml:space="preserve"> </w:t>
      </w:r>
      <w:r>
        <w:t>FROM THE</w:t>
      </w:r>
      <w:r>
        <w:rPr>
          <w:spacing w:val="-6"/>
        </w:rPr>
        <w:t xml:space="preserve"> </w:t>
      </w:r>
      <w:r>
        <w:rPr>
          <w:spacing w:val="-2"/>
        </w:rPr>
        <w:t>SCHEME</w:t>
      </w:r>
    </w:p>
    <w:p w14:paraId="6F522B84" w14:textId="77777777" w:rsidR="00380127" w:rsidRDefault="00380127">
      <w:pPr>
        <w:pStyle w:val="BodyText"/>
        <w:spacing w:before="1"/>
        <w:rPr>
          <w:b/>
        </w:rPr>
      </w:pPr>
    </w:p>
    <w:p w14:paraId="6F522B85" w14:textId="77777777" w:rsidR="00380127" w:rsidRDefault="008831FA">
      <w:pPr>
        <w:pStyle w:val="BodyText"/>
        <w:spacing w:before="1" w:line="242" w:lineRule="auto"/>
        <w:ind w:left="1570" w:right="1613" w:firstLine="2"/>
        <w:jc w:val="both"/>
      </w:pPr>
      <w:r>
        <w:t>In</w:t>
      </w:r>
      <w:r>
        <w:rPr>
          <w:spacing w:val="-11"/>
        </w:rPr>
        <w:t xml:space="preserve"> </w:t>
      </w:r>
      <w:r>
        <w:t>the</w:t>
      </w:r>
      <w:r>
        <w:rPr>
          <w:spacing w:val="-4"/>
        </w:rPr>
        <w:t xml:space="preserve"> </w:t>
      </w:r>
      <w:r>
        <w:t>event that the</w:t>
      </w:r>
      <w:r>
        <w:rPr>
          <w:spacing w:val="-2"/>
        </w:rPr>
        <w:t xml:space="preserve"> </w:t>
      </w:r>
      <w:r>
        <w:t>Trustees and</w:t>
      </w:r>
      <w:r>
        <w:rPr>
          <w:spacing w:val="-7"/>
        </w:rPr>
        <w:t xml:space="preserve"> </w:t>
      </w:r>
      <w:r>
        <w:t>the Company determine that benefits are to</w:t>
      </w:r>
      <w:r>
        <w:rPr>
          <w:spacing w:val="-2"/>
        </w:rPr>
        <w:t xml:space="preserve"> </w:t>
      </w:r>
      <w:r>
        <w:t>be</w:t>
      </w:r>
      <w:r>
        <w:rPr>
          <w:spacing w:val="-4"/>
        </w:rPr>
        <w:t xml:space="preserve"> </w:t>
      </w:r>
      <w:r>
        <w:t>paid from the Scheme, the Trustees</w:t>
      </w:r>
      <w:r>
        <w:rPr>
          <w:spacing w:val="27"/>
        </w:rPr>
        <w:t xml:space="preserve"> </w:t>
      </w:r>
      <w:r>
        <w:t>shall pay benefits in such manner and at such times</w:t>
      </w:r>
      <w:r>
        <w:rPr>
          <w:spacing w:val="40"/>
        </w:rPr>
        <w:t xml:space="preserve"> </w:t>
      </w:r>
      <w:r>
        <w:t>as they decide.</w:t>
      </w:r>
      <w:r>
        <w:rPr>
          <w:spacing w:val="40"/>
        </w:rPr>
        <w:t xml:space="preserve"> </w:t>
      </w:r>
      <w:r>
        <w:t>In particular:</w:t>
      </w:r>
    </w:p>
    <w:p w14:paraId="6F522B86" w14:textId="77777777" w:rsidR="00380127" w:rsidRDefault="00380127">
      <w:pPr>
        <w:pStyle w:val="BodyText"/>
        <w:spacing w:before="7"/>
        <w:rPr>
          <w:sz w:val="20"/>
        </w:rPr>
      </w:pPr>
    </w:p>
    <w:p w14:paraId="6F522B87" w14:textId="77777777" w:rsidR="00380127" w:rsidRDefault="008831FA">
      <w:pPr>
        <w:pStyle w:val="ListParagraph"/>
        <w:numPr>
          <w:ilvl w:val="2"/>
          <w:numId w:val="21"/>
        </w:numPr>
        <w:tabs>
          <w:tab w:val="left" w:pos="2267"/>
        </w:tabs>
        <w:spacing w:before="1" w:line="242" w:lineRule="auto"/>
        <w:ind w:right="1620" w:hanging="682"/>
        <w:jc w:val="both"/>
        <w:rPr>
          <w:sz w:val="21"/>
        </w:rPr>
      </w:pPr>
      <w:r>
        <w:rPr>
          <w:sz w:val="21"/>
        </w:rPr>
        <w:t>the payment of any benefit or any part of it by direct transfer to any bank or building</w:t>
      </w:r>
      <w:r>
        <w:rPr>
          <w:spacing w:val="40"/>
          <w:sz w:val="21"/>
        </w:rPr>
        <w:t xml:space="preserve"> </w:t>
      </w:r>
      <w:r>
        <w:rPr>
          <w:sz w:val="21"/>
        </w:rPr>
        <w:t>society or other account</w:t>
      </w:r>
      <w:r>
        <w:rPr>
          <w:spacing w:val="40"/>
          <w:sz w:val="21"/>
        </w:rPr>
        <w:t xml:space="preserve"> </w:t>
      </w:r>
      <w:r>
        <w:rPr>
          <w:sz w:val="21"/>
        </w:rPr>
        <w:t>last notified by the Beneficiary</w:t>
      </w:r>
      <w:r>
        <w:rPr>
          <w:spacing w:val="40"/>
          <w:sz w:val="21"/>
        </w:rPr>
        <w:t xml:space="preserve"> </w:t>
      </w:r>
      <w:r>
        <w:rPr>
          <w:sz w:val="21"/>
        </w:rPr>
        <w:t>to the Trustees shall</w:t>
      </w:r>
      <w:r>
        <w:rPr>
          <w:spacing w:val="-3"/>
          <w:sz w:val="21"/>
        </w:rPr>
        <w:t xml:space="preserve"> </w:t>
      </w:r>
      <w:r>
        <w:rPr>
          <w:sz w:val="21"/>
        </w:rPr>
        <w:t>be</w:t>
      </w:r>
      <w:r>
        <w:rPr>
          <w:spacing w:val="-8"/>
          <w:sz w:val="21"/>
        </w:rPr>
        <w:t xml:space="preserve"> </w:t>
      </w:r>
      <w:r>
        <w:rPr>
          <w:sz w:val="21"/>
        </w:rPr>
        <w:t>a</w:t>
      </w:r>
      <w:r>
        <w:rPr>
          <w:spacing w:val="-1"/>
          <w:sz w:val="21"/>
        </w:rPr>
        <w:t xml:space="preserve"> </w:t>
      </w:r>
      <w:r>
        <w:rPr>
          <w:sz w:val="21"/>
        </w:rPr>
        <w:t>complete discharge to</w:t>
      </w:r>
      <w:r>
        <w:rPr>
          <w:spacing w:val="-8"/>
          <w:sz w:val="21"/>
        </w:rPr>
        <w:t xml:space="preserve"> </w:t>
      </w:r>
      <w:r>
        <w:rPr>
          <w:sz w:val="21"/>
        </w:rPr>
        <w:t>the</w:t>
      </w:r>
      <w:r>
        <w:rPr>
          <w:spacing w:val="-8"/>
          <w:sz w:val="21"/>
        </w:rPr>
        <w:t xml:space="preserve"> </w:t>
      </w:r>
      <w:r>
        <w:rPr>
          <w:sz w:val="21"/>
        </w:rPr>
        <w:t>Trustees of</w:t>
      </w:r>
      <w:r>
        <w:rPr>
          <w:spacing w:val="-2"/>
          <w:sz w:val="21"/>
        </w:rPr>
        <w:t xml:space="preserve"> </w:t>
      </w:r>
      <w:r>
        <w:rPr>
          <w:sz w:val="21"/>
        </w:rPr>
        <w:t>the</w:t>
      </w:r>
      <w:r>
        <w:rPr>
          <w:spacing w:val="-6"/>
          <w:sz w:val="21"/>
        </w:rPr>
        <w:t xml:space="preserve"> </w:t>
      </w:r>
      <w:r>
        <w:rPr>
          <w:sz w:val="21"/>
        </w:rPr>
        <w:t>obligation to</w:t>
      </w:r>
      <w:r>
        <w:rPr>
          <w:spacing w:val="-5"/>
          <w:sz w:val="21"/>
        </w:rPr>
        <w:t xml:space="preserve"> </w:t>
      </w:r>
      <w:r>
        <w:rPr>
          <w:sz w:val="21"/>
        </w:rPr>
        <w:t>pay that benefit or that part of that benefit (whether or not the Beneficiary actually receives the payment);</w:t>
      </w:r>
    </w:p>
    <w:p w14:paraId="6F522B88" w14:textId="77777777" w:rsidR="00380127" w:rsidRDefault="00380127">
      <w:pPr>
        <w:pStyle w:val="BodyText"/>
        <w:spacing w:before="2"/>
      </w:pPr>
    </w:p>
    <w:p w14:paraId="6F522B89" w14:textId="77777777" w:rsidR="00380127" w:rsidRDefault="008831FA">
      <w:pPr>
        <w:pStyle w:val="ListParagraph"/>
        <w:numPr>
          <w:ilvl w:val="2"/>
          <w:numId w:val="21"/>
        </w:numPr>
        <w:tabs>
          <w:tab w:val="left" w:pos="2260"/>
        </w:tabs>
        <w:spacing w:before="1"/>
        <w:ind w:left="2251" w:right="1633" w:hanging="682"/>
        <w:jc w:val="both"/>
        <w:rPr>
          <w:sz w:val="21"/>
        </w:rPr>
      </w:pPr>
      <w:r>
        <w:rPr>
          <w:sz w:val="21"/>
        </w:rPr>
        <w:t>where any payment of any benefit or any part of it is made by cheque, the posting of that cheque to the Beneficiary in a postage paid envelope</w:t>
      </w:r>
      <w:r>
        <w:rPr>
          <w:spacing w:val="40"/>
          <w:sz w:val="21"/>
        </w:rPr>
        <w:t xml:space="preserve"> </w:t>
      </w:r>
      <w:r>
        <w:rPr>
          <w:sz w:val="21"/>
        </w:rPr>
        <w:t>addressed to the Beneficiary at the last address of the Beneficiary held in the Trustees' or in their paying agents' records shall be a complete discharge to</w:t>
      </w:r>
      <w:r>
        <w:rPr>
          <w:spacing w:val="40"/>
          <w:sz w:val="21"/>
        </w:rPr>
        <w:t xml:space="preserve"> </w:t>
      </w:r>
      <w:r>
        <w:rPr>
          <w:sz w:val="21"/>
        </w:rPr>
        <w:t>the Trustees of the obligation to pay that benefit or that part of that benefit so long as the cheque is met on presentation (whether or not the Beneficiary actually received the payment); and</w:t>
      </w:r>
    </w:p>
    <w:p w14:paraId="6F522B8A" w14:textId="77777777" w:rsidR="00380127" w:rsidRDefault="00380127">
      <w:pPr>
        <w:pStyle w:val="BodyText"/>
        <w:spacing w:before="7"/>
      </w:pPr>
    </w:p>
    <w:p w14:paraId="6F522B8B" w14:textId="77777777" w:rsidR="00380127" w:rsidRDefault="008831FA">
      <w:pPr>
        <w:pStyle w:val="ListParagraph"/>
        <w:numPr>
          <w:ilvl w:val="2"/>
          <w:numId w:val="21"/>
        </w:numPr>
        <w:tabs>
          <w:tab w:val="left" w:pos="2252"/>
        </w:tabs>
        <w:spacing w:line="242" w:lineRule="auto"/>
        <w:ind w:left="2246" w:right="1647" w:hanging="687"/>
        <w:jc w:val="both"/>
        <w:rPr>
          <w:sz w:val="21"/>
        </w:rPr>
      </w:pPr>
      <w:r>
        <w:rPr>
          <w:sz w:val="21"/>
        </w:rPr>
        <w:t>no</w:t>
      </w:r>
      <w:r>
        <w:rPr>
          <w:spacing w:val="-4"/>
          <w:sz w:val="21"/>
        </w:rPr>
        <w:t xml:space="preserve"> </w:t>
      </w:r>
      <w:r>
        <w:rPr>
          <w:sz w:val="21"/>
        </w:rPr>
        <w:t>interest shall</w:t>
      </w:r>
      <w:r>
        <w:rPr>
          <w:spacing w:val="-7"/>
          <w:sz w:val="21"/>
        </w:rPr>
        <w:t xml:space="preserve"> </w:t>
      </w:r>
      <w:r>
        <w:rPr>
          <w:sz w:val="21"/>
        </w:rPr>
        <w:t>be</w:t>
      </w:r>
      <w:r>
        <w:rPr>
          <w:spacing w:val="-6"/>
          <w:sz w:val="21"/>
        </w:rPr>
        <w:t xml:space="preserve"> </w:t>
      </w:r>
      <w:r>
        <w:rPr>
          <w:sz w:val="21"/>
        </w:rPr>
        <w:t>payable on</w:t>
      </w:r>
      <w:r>
        <w:rPr>
          <w:spacing w:val="-8"/>
          <w:sz w:val="21"/>
        </w:rPr>
        <w:t xml:space="preserve"> </w:t>
      </w:r>
      <w:r>
        <w:rPr>
          <w:sz w:val="21"/>
        </w:rPr>
        <w:t>any payment due from the</w:t>
      </w:r>
      <w:r>
        <w:rPr>
          <w:spacing w:val="-5"/>
          <w:sz w:val="21"/>
        </w:rPr>
        <w:t xml:space="preserve"> </w:t>
      </w:r>
      <w:r>
        <w:rPr>
          <w:sz w:val="21"/>
        </w:rPr>
        <w:t>DC</w:t>
      </w:r>
      <w:r>
        <w:rPr>
          <w:spacing w:val="-3"/>
          <w:sz w:val="21"/>
        </w:rPr>
        <w:t xml:space="preserve"> </w:t>
      </w:r>
      <w:r>
        <w:rPr>
          <w:sz w:val="21"/>
        </w:rPr>
        <w:t>Section which is paid after its due date unless the Trustees otherwise determine.</w:t>
      </w:r>
    </w:p>
    <w:p w14:paraId="6F522B8C" w14:textId="77777777" w:rsidR="00380127" w:rsidRDefault="00380127">
      <w:pPr>
        <w:pStyle w:val="BodyText"/>
        <w:spacing w:before="5"/>
      </w:pPr>
    </w:p>
    <w:p w14:paraId="6F522B8D" w14:textId="77777777" w:rsidR="00380127" w:rsidRDefault="008831FA">
      <w:pPr>
        <w:pStyle w:val="Heading6"/>
        <w:numPr>
          <w:ilvl w:val="1"/>
          <w:numId w:val="21"/>
        </w:numPr>
        <w:tabs>
          <w:tab w:val="left" w:pos="1557"/>
          <w:tab w:val="left" w:pos="1558"/>
        </w:tabs>
        <w:ind w:left="1557" w:hanging="682"/>
      </w:pPr>
      <w:r>
        <w:t>PRODUCTION</w:t>
      </w:r>
      <w:r>
        <w:rPr>
          <w:spacing w:val="4"/>
        </w:rPr>
        <w:t xml:space="preserve"> </w:t>
      </w:r>
      <w:r>
        <w:t>OF</w:t>
      </w:r>
      <w:r>
        <w:rPr>
          <w:spacing w:val="-15"/>
        </w:rPr>
        <w:t xml:space="preserve"> </w:t>
      </w:r>
      <w:r>
        <w:rPr>
          <w:spacing w:val="-2"/>
        </w:rPr>
        <w:t>INFORMATION</w:t>
      </w:r>
    </w:p>
    <w:p w14:paraId="6F522B8E" w14:textId="77777777" w:rsidR="00380127" w:rsidRDefault="00380127">
      <w:pPr>
        <w:pStyle w:val="BodyText"/>
        <w:spacing w:before="2"/>
        <w:rPr>
          <w:b/>
        </w:rPr>
      </w:pPr>
    </w:p>
    <w:p w14:paraId="6F522B8F" w14:textId="77777777" w:rsidR="00380127" w:rsidRDefault="008831FA">
      <w:pPr>
        <w:pStyle w:val="ListParagraph"/>
        <w:numPr>
          <w:ilvl w:val="0"/>
          <w:numId w:val="19"/>
        </w:numPr>
        <w:tabs>
          <w:tab w:val="left" w:pos="1548"/>
        </w:tabs>
        <w:spacing w:line="242" w:lineRule="auto"/>
        <w:ind w:right="1654" w:hanging="668"/>
        <w:jc w:val="both"/>
        <w:rPr>
          <w:sz w:val="21"/>
        </w:rPr>
      </w:pPr>
      <w:r>
        <w:rPr>
          <w:sz w:val="21"/>
        </w:rPr>
        <w:t>Payment of any pension or other benefit under the DC Section is subject to the production to the Trustees of such relevant information and evidence as they may require.</w:t>
      </w:r>
      <w:r>
        <w:rPr>
          <w:spacing w:val="40"/>
          <w:sz w:val="21"/>
        </w:rPr>
        <w:t xml:space="preserve"> </w:t>
      </w:r>
      <w:r>
        <w:rPr>
          <w:sz w:val="21"/>
        </w:rPr>
        <w:t>The Trustees may send to a person's last known address a request for continued existence and, in the absence of a reply within the period specified in the request, may assume that the person is no longer alive.</w:t>
      </w:r>
    </w:p>
    <w:p w14:paraId="6F522B90" w14:textId="77777777" w:rsidR="00380127" w:rsidRDefault="00380127">
      <w:pPr>
        <w:pStyle w:val="BodyText"/>
        <w:spacing w:before="9"/>
        <w:rPr>
          <w:sz w:val="20"/>
        </w:rPr>
      </w:pPr>
    </w:p>
    <w:p w14:paraId="6F522B91" w14:textId="77777777" w:rsidR="00380127" w:rsidRDefault="008831FA">
      <w:pPr>
        <w:pStyle w:val="ListParagraph"/>
        <w:numPr>
          <w:ilvl w:val="0"/>
          <w:numId w:val="19"/>
        </w:numPr>
        <w:tabs>
          <w:tab w:val="left" w:pos="1539"/>
        </w:tabs>
        <w:spacing w:before="1" w:line="242" w:lineRule="auto"/>
        <w:ind w:left="1535" w:right="1666" w:hanging="668"/>
        <w:jc w:val="both"/>
        <w:rPr>
          <w:sz w:val="21"/>
        </w:rPr>
      </w:pPr>
      <w:r>
        <w:rPr>
          <w:sz w:val="21"/>
        </w:rPr>
        <w:t>If</w:t>
      </w:r>
      <w:r>
        <w:rPr>
          <w:spacing w:val="-1"/>
          <w:sz w:val="21"/>
        </w:rPr>
        <w:t xml:space="preserve"> </w:t>
      </w:r>
      <w:r>
        <w:rPr>
          <w:sz w:val="21"/>
        </w:rPr>
        <w:t>any person shall</w:t>
      </w:r>
      <w:r>
        <w:rPr>
          <w:spacing w:val="-4"/>
          <w:sz w:val="21"/>
        </w:rPr>
        <w:t xml:space="preserve"> </w:t>
      </w:r>
      <w:r>
        <w:rPr>
          <w:sz w:val="21"/>
        </w:rPr>
        <w:t>make</w:t>
      </w:r>
      <w:r>
        <w:rPr>
          <w:spacing w:val="-1"/>
          <w:sz w:val="21"/>
        </w:rPr>
        <w:t xml:space="preserve"> </w:t>
      </w:r>
      <w:r>
        <w:rPr>
          <w:sz w:val="21"/>
        </w:rPr>
        <w:t>any mis-statement</w:t>
      </w:r>
      <w:r>
        <w:rPr>
          <w:spacing w:val="28"/>
          <w:sz w:val="21"/>
        </w:rPr>
        <w:t xml:space="preserve"> </w:t>
      </w:r>
      <w:r>
        <w:rPr>
          <w:sz w:val="21"/>
        </w:rPr>
        <w:t>as to the matters referred to</w:t>
      </w:r>
      <w:r>
        <w:rPr>
          <w:spacing w:val="-2"/>
          <w:sz w:val="21"/>
        </w:rPr>
        <w:t xml:space="preserve"> </w:t>
      </w:r>
      <w:r>
        <w:rPr>
          <w:sz w:val="21"/>
        </w:rPr>
        <w:t>in</w:t>
      </w:r>
      <w:r>
        <w:rPr>
          <w:spacing w:val="-9"/>
          <w:sz w:val="21"/>
        </w:rPr>
        <w:t xml:space="preserve"> </w:t>
      </w:r>
      <w:r>
        <w:rPr>
          <w:sz w:val="21"/>
        </w:rPr>
        <w:t>(1)</w:t>
      </w:r>
      <w:r>
        <w:rPr>
          <w:spacing w:val="-5"/>
          <w:sz w:val="21"/>
        </w:rPr>
        <w:t xml:space="preserve"> </w:t>
      </w:r>
      <w:r>
        <w:rPr>
          <w:sz w:val="21"/>
        </w:rPr>
        <w:t>above, the Trustees on</w:t>
      </w:r>
      <w:r>
        <w:rPr>
          <w:spacing w:val="-5"/>
          <w:sz w:val="21"/>
        </w:rPr>
        <w:t xml:space="preserve"> </w:t>
      </w:r>
      <w:r>
        <w:rPr>
          <w:sz w:val="21"/>
        </w:rPr>
        <w:t>discovering the</w:t>
      </w:r>
      <w:r>
        <w:rPr>
          <w:spacing w:val="-1"/>
          <w:sz w:val="21"/>
        </w:rPr>
        <w:t xml:space="preserve"> </w:t>
      </w:r>
      <w:r>
        <w:rPr>
          <w:sz w:val="21"/>
        </w:rPr>
        <w:t>mistake shall have power, acting on</w:t>
      </w:r>
      <w:r>
        <w:rPr>
          <w:spacing w:val="-2"/>
          <w:sz w:val="21"/>
        </w:rPr>
        <w:t xml:space="preserve"> </w:t>
      </w:r>
      <w:r>
        <w:rPr>
          <w:sz w:val="21"/>
        </w:rPr>
        <w:t>the</w:t>
      </w:r>
      <w:r>
        <w:rPr>
          <w:spacing w:val="-3"/>
          <w:sz w:val="21"/>
        </w:rPr>
        <w:t xml:space="preserve"> </w:t>
      </w:r>
      <w:r>
        <w:rPr>
          <w:sz w:val="21"/>
        </w:rPr>
        <w:t>advice of the</w:t>
      </w:r>
    </w:p>
    <w:p w14:paraId="6F522B92" w14:textId="77777777" w:rsidR="00380127" w:rsidRDefault="00380127">
      <w:pPr>
        <w:spacing w:line="242" w:lineRule="auto"/>
        <w:jc w:val="both"/>
        <w:rPr>
          <w:sz w:val="21"/>
        </w:rPr>
        <w:sectPr w:rsidR="00380127">
          <w:pgSz w:w="11940" w:h="16800"/>
          <w:pgMar w:top="1340" w:right="0" w:bottom="1160" w:left="720" w:header="1106" w:footer="926" w:gutter="0"/>
          <w:cols w:space="720"/>
        </w:sectPr>
      </w:pPr>
    </w:p>
    <w:p w14:paraId="6F522B93" w14:textId="77777777" w:rsidR="00380127" w:rsidRDefault="00380127">
      <w:pPr>
        <w:pStyle w:val="BodyText"/>
        <w:spacing w:before="10"/>
        <w:rPr>
          <w:sz w:val="29"/>
        </w:rPr>
      </w:pPr>
    </w:p>
    <w:p w14:paraId="6F522B94" w14:textId="77777777" w:rsidR="00380127" w:rsidRDefault="008831FA">
      <w:pPr>
        <w:pStyle w:val="BodyText"/>
        <w:spacing w:before="94" w:line="247" w:lineRule="auto"/>
        <w:ind w:left="1598" w:right="1063" w:firstLine="8"/>
      </w:pPr>
      <w:bookmarkStart w:id="307" w:name="Page_308"/>
      <w:bookmarkEnd w:id="307"/>
      <w:r>
        <w:t>Actuary,</w:t>
      </w:r>
      <w:r>
        <w:rPr>
          <w:spacing w:val="25"/>
        </w:rPr>
        <w:t xml:space="preserve"> </w:t>
      </w:r>
      <w:r>
        <w:t>to make such arrangements</w:t>
      </w:r>
      <w:r>
        <w:rPr>
          <w:spacing w:val="38"/>
        </w:rPr>
        <w:t xml:space="preserve"> </w:t>
      </w:r>
      <w:r>
        <w:t>as they consider</w:t>
      </w:r>
      <w:r>
        <w:rPr>
          <w:spacing w:val="30"/>
        </w:rPr>
        <w:t xml:space="preserve"> </w:t>
      </w:r>
      <w:r>
        <w:t>just by way of adjustment</w:t>
      </w:r>
      <w:r>
        <w:rPr>
          <w:spacing w:val="32"/>
        </w:rPr>
        <w:t xml:space="preserve"> </w:t>
      </w:r>
      <w:r>
        <w:t>or cancellation of any benefit.</w:t>
      </w:r>
    </w:p>
    <w:p w14:paraId="6F522B95" w14:textId="77777777" w:rsidR="00380127" w:rsidRDefault="00380127">
      <w:pPr>
        <w:spacing w:line="247" w:lineRule="auto"/>
        <w:sectPr w:rsidR="00380127">
          <w:pgSz w:w="11940" w:h="16800"/>
          <w:pgMar w:top="1380" w:right="0" w:bottom="1120" w:left="720" w:header="1106" w:footer="926" w:gutter="0"/>
          <w:cols w:space="720"/>
        </w:sectPr>
      </w:pPr>
    </w:p>
    <w:p w14:paraId="6F522B96" w14:textId="77777777" w:rsidR="00380127" w:rsidRDefault="00380127">
      <w:pPr>
        <w:pStyle w:val="BodyText"/>
        <w:rPr>
          <w:sz w:val="20"/>
        </w:rPr>
      </w:pPr>
    </w:p>
    <w:p w14:paraId="6F522B97" w14:textId="77777777" w:rsidR="00380127" w:rsidRDefault="00380127">
      <w:pPr>
        <w:pStyle w:val="BodyText"/>
        <w:spacing w:before="1"/>
        <w:rPr>
          <w:sz w:val="28"/>
        </w:rPr>
      </w:pPr>
    </w:p>
    <w:p w14:paraId="6F522B98" w14:textId="77777777" w:rsidR="00380127" w:rsidRDefault="008831FA">
      <w:pPr>
        <w:spacing w:before="93" w:line="482" w:lineRule="auto"/>
        <w:ind w:left="4643" w:right="5280" w:firstLine="283"/>
        <w:rPr>
          <w:b/>
          <w:sz w:val="21"/>
        </w:rPr>
      </w:pPr>
      <w:bookmarkStart w:id="308" w:name="Page_309"/>
      <w:bookmarkEnd w:id="308"/>
      <w:r>
        <w:rPr>
          <w:b/>
          <w:spacing w:val="-2"/>
          <w:sz w:val="21"/>
        </w:rPr>
        <w:t>RULE9</w:t>
      </w:r>
      <w:r>
        <w:rPr>
          <w:b/>
          <w:spacing w:val="40"/>
          <w:sz w:val="21"/>
        </w:rPr>
        <w:t xml:space="preserve"> </w:t>
      </w:r>
      <w:r>
        <w:rPr>
          <w:b/>
          <w:sz w:val="21"/>
        </w:rPr>
        <w:t>DC</w:t>
      </w:r>
      <w:r>
        <w:rPr>
          <w:b/>
          <w:spacing w:val="-15"/>
          <w:sz w:val="21"/>
        </w:rPr>
        <w:t xml:space="preserve"> </w:t>
      </w:r>
      <w:r>
        <w:rPr>
          <w:b/>
          <w:sz w:val="21"/>
        </w:rPr>
        <w:t>SECTION</w:t>
      </w:r>
    </w:p>
    <w:p w14:paraId="6F522B99" w14:textId="77777777" w:rsidR="00380127" w:rsidRDefault="008831FA">
      <w:pPr>
        <w:spacing w:line="240" w:lineRule="exact"/>
        <w:ind w:left="3562"/>
        <w:rPr>
          <w:b/>
          <w:sz w:val="21"/>
        </w:rPr>
      </w:pPr>
      <w:r>
        <w:rPr>
          <w:b/>
          <w:sz w:val="21"/>
        </w:rPr>
        <w:t>TRANSFERS</w:t>
      </w:r>
      <w:r>
        <w:rPr>
          <w:b/>
          <w:spacing w:val="10"/>
          <w:sz w:val="21"/>
        </w:rPr>
        <w:t xml:space="preserve"> </w:t>
      </w:r>
      <w:r>
        <w:rPr>
          <w:b/>
          <w:sz w:val="21"/>
        </w:rPr>
        <w:t>OUT</w:t>
      </w:r>
      <w:r>
        <w:rPr>
          <w:b/>
          <w:spacing w:val="-3"/>
          <w:sz w:val="21"/>
        </w:rPr>
        <w:t xml:space="preserve"> </w:t>
      </w:r>
      <w:r>
        <w:rPr>
          <w:b/>
          <w:sz w:val="21"/>
        </w:rPr>
        <w:t>AND</w:t>
      </w:r>
      <w:r>
        <w:rPr>
          <w:b/>
          <w:spacing w:val="-1"/>
          <w:sz w:val="21"/>
        </w:rPr>
        <w:t xml:space="preserve"> </w:t>
      </w:r>
      <w:r>
        <w:rPr>
          <w:b/>
          <w:sz w:val="21"/>
        </w:rPr>
        <w:t>BUY</w:t>
      </w:r>
      <w:r>
        <w:rPr>
          <w:b/>
          <w:spacing w:val="-2"/>
          <w:sz w:val="21"/>
        </w:rPr>
        <w:t xml:space="preserve"> </w:t>
      </w:r>
      <w:r>
        <w:rPr>
          <w:b/>
          <w:spacing w:val="-4"/>
          <w:sz w:val="21"/>
        </w:rPr>
        <w:t>OUTS</w:t>
      </w:r>
    </w:p>
    <w:p w14:paraId="6F522B9A" w14:textId="77777777" w:rsidR="00380127" w:rsidRDefault="00380127">
      <w:pPr>
        <w:pStyle w:val="BodyText"/>
        <w:rPr>
          <w:b/>
          <w:sz w:val="22"/>
        </w:rPr>
      </w:pPr>
    </w:p>
    <w:p w14:paraId="6F522B9B" w14:textId="77777777" w:rsidR="00380127" w:rsidRDefault="00380127">
      <w:pPr>
        <w:pStyle w:val="BodyText"/>
        <w:spacing w:before="5"/>
        <w:rPr>
          <w:b/>
          <w:sz w:val="20"/>
        </w:rPr>
      </w:pPr>
    </w:p>
    <w:p w14:paraId="6F522B9C" w14:textId="77777777" w:rsidR="00380127" w:rsidRDefault="008831FA">
      <w:pPr>
        <w:pStyle w:val="ListParagraph"/>
        <w:numPr>
          <w:ilvl w:val="1"/>
          <w:numId w:val="18"/>
        </w:numPr>
        <w:tabs>
          <w:tab w:val="left" w:pos="1620"/>
          <w:tab w:val="left" w:pos="1621"/>
        </w:tabs>
        <w:ind w:hanging="685"/>
        <w:rPr>
          <w:b/>
          <w:sz w:val="21"/>
        </w:rPr>
      </w:pPr>
      <w:r>
        <w:rPr>
          <w:b/>
          <w:sz w:val="21"/>
        </w:rPr>
        <w:t>MEMBERS'</w:t>
      </w:r>
      <w:r>
        <w:rPr>
          <w:b/>
          <w:spacing w:val="-5"/>
          <w:sz w:val="21"/>
        </w:rPr>
        <w:t xml:space="preserve"> </w:t>
      </w:r>
      <w:r>
        <w:rPr>
          <w:b/>
          <w:sz w:val="21"/>
        </w:rPr>
        <w:t>STATUTORY</w:t>
      </w:r>
      <w:r>
        <w:rPr>
          <w:b/>
          <w:spacing w:val="5"/>
          <w:sz w:val="21"/>
        </w:rPr>
        <w:t xml:space="preserve"> </w:t>
      </w:r>
      <w:r>
        <w:rPr>
          <w:b/>
          <w:spacing w:val="-2"/>
          <w:sz w:val="21"/>
        </w:rPr>
        <w:t>RIGHTS</w:t>
      </w:r>
    </w:p>
    <w:p w14:paraId="6F522B9D" w14:textId="77777777" w:rsidR="00380127" w:rsidRDefault="00380127">
      <w:pPr>
        <w:pStyle w:val="BodyText"/>
        <w:rPr>
          <w:b/>
          <w:sz w:val="22"/>
        </w:rPr>
      </w:pPr>
    </w:p>
    <w:p w14:paraId="6F522B9E" w14:textId="77777777" w:rsidR="00380127" w:rsidRDefault="008831FA">
      <w:pPr>
        <w:pStyle w:val="ListParagraph"/>
        <w:numPr>
          <w:ilvl w:val="0"/>
          <w:numId w:val="17"/>
        </w:numPr>
        <w:tabs>
          <w:tab w:val="left" w:pos="1616"/>
        </w:tabs>
        <w:spacing w:line="242" w:lineRule="auto"/>
        <w:ind w:right="1579" w:hanging="682"/>
        <w:jc w:val="both"/>
        <w:rPr>
          <w:sz w:val="21"/>
        </w:rPr>
      </w:pPr>
      <w:r>
        <w:rPr>
          <w:sz w:val="21"/>
        </w:rPr>
        <w:t>Certain Members have a statutory right (under Part IV</w:t>
      </w:r>
      <w:r>
        <w:rPr>
          <w:spacing w:val="-1"/>
          <w:sz w:val="21"/>
        </w:rPr>
        <w:t xml:space="preserve"> </w:t>
      </w:r>
      <w:r>
        <w:rPr>
          <w:sz w:val="21"/>
        </w:rPr>
        <w:t>of</w:t>
      </w:r>
      <w:r>
        <w:rPr>
          <w:spacing w:val="-1"/>
          <w:sz w:val="21"/>
        </w:rPr>
        <w:t xml:space="preserve"> </w:t>
      </w:r>
      <w:r>
        <w:rPr>
          <w:sz w:val="21"/>
        </w:rPr>
        <w:t>Chapter IV</w:t>
      </w:r>
      <w:r>
        <w:rPr>
          <w:spacing w:val="-1"/>
          <w:sz w:val="21"/>
        </w:rPr>
        <w:t xml:space="preserve"> </w:t>
      </w:r>
      <w:r>
        <w:rPr>
          <w:sz w:val="21"/>
        </w:rPr>
        <w:t>of the</w:t>
      </w:r>
      <w:r>
        <w:rPr>
          <w:spacing w:val="-6"/>
          <w:sz w:val="21"/>
        </w:rPr>
        <w:t xml:space="preserve"> </w:t>
      </w:r>
      <w:r>
        <w:rPr>
          <w:sz w:val="21"/>
        </w:rPr>
        <w:t>PSA 93)</w:t>
      </w:r>
      <w:r>
        <w:rPr>
          <w:spacing w:val="-7"/>
          <w:sz w:val="21"/>
        </w:rPr>
        <w:t xml:space="preserve"> </w:t>
      </w:r>
      <w:r>
        <w:rPr>
          <w:sz w:val="21"/>
        </w:rPr>
        <w:t>to require the Trustees to use the cash equivalent of their accrued benefits to:</w:t>
      </w:r>
    </w:p>
    <w:p w14:paraId="6F522B9F" w14:textId="77777777" w:rsidR="00380127" w:rsidRDefault="00380127">
      <w:pPr>
        <w:pStyle w:val="BodyText"/>
        <w:spacing w:before="6"/>
      </w:pPr>
    </w:p>
    <w:p w14:paraId="6F522BA0" w14:textId="77777777" w:rsidR="00380127" w:rsidRDefault="008831FA">
      <w:pPr>
        <w:pStyle w:val="ListParagraph"/>
        <w:numPr>
          <w:ilvl w:val="1"/>
          <w:numId w:val="17"/>
        </w:numPr>
        <w:tabs>
          <w:tab w:val="left" w:pos="2306"/>
        </w:tabs>
        <w:spacing w:before="1" w:line="232" w:lineRule="auto"/>
        <w:ind w:right="1577" w:hanging="687"/>
        <w:jc w:val="both"/>
        <w:rPr>
          <w:sz w:val="21"/>
        </w:rPr>
      </w:pPr>
      <w:r>
        <w:rPr>
          <w:sz w:val="21"/>
        </w:rPr>
        <w:t>acquire rights under another occupational pension scheme or under a</w:t>
      </w:r>
      <w:r>
        <w:rPr>
          <w:spacing w:val="80"/>
          <w:sz w:val="21"/>
        </w:rPr>
        <w:t xml:space="preserve"> </w:t>
      </w:r>
      <w:r>
        <w:rPr>
          <w:sz w:val="21"/>
        </w:rPr>
        <w:t>personal pension scheme;</w:t>
      </w:r>
    </w:p>
    <w:p w14:paraId="6F522BA1" w14:textId="77777777" w:rsidR="00380127" w:rsidRDefault="00380127">
      <w:pPr>
        <w:pStyle w:val="BodyText"/>
        <w:spacing w:before="2"/>
        <w:rPr>
          <w:sz w:val="22"/>
        </w:rPr>
      </w:pPr>
    </w:p>
    <w:p w14:paraId="6F522BA2" w14:textId="77777777" w:rsidR="00380127" w:rsidRDefault="008831FA">
      <w:pPr>
        <w:pStyle w:val="ListParagraph"/>
        <w:numPr>
          <w:ilvl w:val="1"/>
          <w:numId w:val="17"/>
        </w:numPr>
        <w:tabs>
          <w:tab w:val="left" w:pos="2295"/>
        </w:tabs>
        <w:ind w:right="1594" w:hanging="692"/>
        <w:jc w:val="both"/>
        <w:rPr>
          <w:sz w:val="21"/>
        </w:rPr>
      </w:pPr>
      <w:r>
        <w:rPr>
          <w:sz w:val="21"/>
        </w:rPr>
        <w:t xml:space="preserve">purchase one or more "buy-out" annuities with one or more insurance </w:t>
      </w:r>
      <w:r>
        <w:rPr>
          <w:spacing w:val="-2"/>
          <w:sz w:val="21"/>
        </w:rPr>
        <w:t>companies.</w:t>
      </w:r>
    </w:p>
    <w:p w14:paraId="6F522BA3" w14:textId="77777777" w:rsidR="00380127" w:rsidRDefault="00380127">
      <w:pPr>
        <w:pStyle w:val="BodyText"/>
        <w:spacing w:before="5"/>
      </w:pPr>
    </w:p>
    <w:p w14:paraId="6F522BA4" w14:textId="77777777" w:rsidR="00380127" w:rsidRDefault="008831FA">
      <w:pPr>
        <w:pStyle w:val="ListParagraph"/>
        <w:numPr>
          <w:ilvl w:val="0"/>
          <w:numId w:val="17"/>
        </w:numPr>
        <w:tabs>
          <w:tab w:val="left" w:pos="1607"/>
        </w:tabs>
        <w:ind w:left="1606" w:right="1599" w:hanging="686"/>
        <w:jc w:val="both"/>
        <w:rPr>
          <w:sz w:val="21"/>
        </w:rPr>
      </w:pPr>
      <w:r>
        <w:rPr>
          <w:sz w:val="21"/>
        </w:rPr>
        <w:t>The</w:t>
      </w:r>
      <w:r>
        <w:rPr>
          <w:spacing w:val="-1"/>
          <w:sz w:val="21"/>
        </w:rPr>
        <w:t xml:space="preserve"> </w:t>
      </w:r>
      <w:r>
        <w:rPr>
          <w:sz w:val="21"/>
        </w:rPr>
        <w:t>Trustees will, to</w:t>
      </w:r>
      <w:r>
        <w:rPr>
          <w:spacing w:val="-3"/>
          <w:sz w:val="21"/>
        </w:rPr>
        <w:t xml:space="preserve"> </w:t>
      </w:r>
      <w:r>
        <w:rPr>
          <w:sz w:val="21"/>
        </w:rPr>
        <w:t>the</w:t>
      </w:r>
      <w:r>
        <w:rPr>
          <w:spacing w:val="-5"/>
          <w:sz w:val="21"/>
        </w:rPr>
        <w:t xml:space="preserve"> </w:t>
      </w:r>
      <w:r>
        <w:rPr>
          <w:sz w:val="21"/>
        </w:rPr>
        <w:t>extent that</w:t>
      </w:r>
      <w:r>
        <w:rPr>
          <w:spacing w:val="-4"/>
          <w:sz w:val="21"/>
        </w:rPr>
        <w:t xml:space="preserve"> </w:t>
      </w:r>
      <w:r>
        <w:rPr>
          <w:sz w:val="21"/>
        </w:rPr>
        <w:t>they are</w:t>
      </w:r>
      <w:r>
        <w:rPr>
          <w:spacing w:val="-5"/>
          <w:sz w:val="21"/>
        </w:rPr>
        <w:t xml:space="preserve"> </w:t>
      </w:r>
      <w:r>
        <w:rPr>
          <w:sz w:val="21"/>
        </w:rPr>
        <w:t>obliged to</w:t>
      </w:r>
      <w:r>
        <w:rPr>
          <w:spacing w:val="-6"/>
          <w:sz w:val="21"/>
        </w:rPr>
        <w:t xml:space="preserve"> </w:t>
      </w:r>
      <w:r>
        <w:rPr>
          <w:sz w:val="21"/>
        </w:rPr>
        <w:t>do so</w:t>
      </w:r>
      <w:r>
        <w:rPr>
          <w:spacing w:val="-2"/>
          <w:sz w:val="21"/>
        </w:rPr>
        <w:t xml:space="preserve"> </w:t>
      </w:r>
      <w:r>
        <w:rPr>
          <w:sz w:val="21"/>
        </w:rPr>
        <w:t>under Part IV</w:t>
      </w:r>
      <w:r>
        <w:rPr>
          <w:spacing w:val="-5"/>
          <w:sz w:val="21"/>
        </w:rPr>
        <w:t xml:space="preserve"> </w:t>
      </w:r>
      <w:r>
        <w:rPr>
          <w:sz w:val="21"/>
        </w:rPr>
        <w:t>of Chapter IV, comply with a Member's requirement as to the use of his or her cash equivalent.</w:t>
      </w:r>
    </w:p>
    <w:p w14:paraId="6F522BA5" w14:textId="77777777" w:rsidR="00380127" w:rsidRDefault="00380127">
      <w:pPr>
        <w:pStyle w:val="BodyText"/>
        <w:spacing w:before="7"/>
        <w:rPr>
          <w:sz w:val="20"/>
        </w:rPr>
      </w:pPr>
    </w:p>
    <w:p w14:paraId="6F522BA6" w14:textId="77777777" w:rsidR="00380127" w:rsidRDefault="008831FA">
      <w:pPr>
        <w:pStyle w:val="Heading6"/>
        <w:numPr>
          <w:ilvl w:val="1"/>
          <w:numId w:val="18"/>
        </w:numPr>
        <w:tabs>
          <w:tab w:val="left" w:pos="1601"/>
          <w:tab w:val="left" w:pos="1602"/>
        </w:tabs>
        <w:ind w:left="1601" w:hanging="685"/>
      </w:pPr>
      <w:r>
        <w:rPr>
          <w:spacing w:val="-2"/>
        </w:rPr>
        <w:t>TRANSFER</w:t>
      </w:r>
      <w:r>
        <w:rPr>
          <w:spacing w:val="8"/>
        </w:rPr>
        <w:t xml:space="preserve"> </w:t>
      </w:r>
      <w:r>
        <w:rPr>
          <w:spacing w:val="-5"/>
        </w:rPr>
        <w:t>OUT</w:t>
      </w:r>
    </w:p>
    <w:p w14:paraId="6F522BA7" w14:textId="77777777" w:rsidR="00380127" w:rsidRDefault="00380127">
      <w:pPr>
        <w:pStyle w:val="BodyText"/>
        <w:rPr>
          <w:b/>
          <w:sz w:val="22"/>
        </w:rPr>
      </w:pPr>
    </w:p>
    <w:p w14:paraId="6F522BA8" w14:textId="77777777" w:rsidR="00380127" w:rsidRDefault="008831FA">
      <w:pPr>
        <w:pStyle w:val="ListParagraph"/>
        <w:numPr>
          <w:ilvl w:val="0"/>
          <w:numId w:val="16"/>
        </w:numPr>
        <w:tabs>
          <w:tab w:val="left" w:pos="1602"/>
        </w:tabs>
        <w:ind w:right="1598" w:hanging="680"/>
        <w:jc w:val="both"/>
        <w:rPr>
          <w:sz w:val="21"/>
        </w:rPr>
      </w:pPr>
      <w:r>
        <w:rPr>
          <w:sz w:val="21"/>
        </w:rPr>
        <w:t>If a Member</w:t>
      </w:r>
      <w:r>
        <w:rPr>
          <w:spacing w:val="25"/>
          <w:sz w:val="21"/>
        </w:rPr>
        <w:t xml:space="preserve"> </w:t>
      </w:r>
      <w:r>
        <w:rPr>
          <w:sz w:val="21"/>
        </w:rPr>
        <w:t>does</w:t>
      </w:r>
      <w:r>
        <w:rPr>
          <w:spacing w:val="23"/>
          <w:sz w:val="21"/>
        </w:rPr>
        <w:t xml:space="preserve"> </w:t>
      </w:r>
      <w:r>
        <w:rPr>
          <w:sz w:val="21"/>
        </w:rPr>
        <w:t>not have the statutory</w:t>
      </w:r>
      <w:r>
        <w:rPr>
          <w:spacing w:val="22"/>
          <w:sz w:val="21"/>
        </w:rPr>
        <w:t xml:space="preserve"> </w:t>
      </w:r>
      <w:r>
        <w:rPr>
          <w:sz w:val="21"/>
        </w:rPr>
        <w:t>right referred</w:t>
      </w:r>
      <w:r>
        <w:rPr>
          <w:spacing w:val="22"/>
          <w:sz w:val="21"/>
        </w:rPr>
        <w:t xml:space="preserve"> </w:t>
      </w:r>
      <w:r>
        <w:rPr>
          <w:sz w:val="21"/>
        </w:rPr>
        <w:t>to in rule 9.1 above, or has it but has not exercised it, the Trustees may nevertheless apply the whole of the Member's Cash Equivalent in one of the ways described in</w:t>
      </w:r>
      <w:r>
        <w:rPr>
          <w:spacing w:val="-2"/>
          <w:sz w:val="21"/>
        </w:rPr>
        <w:t xml:space="preserve"> </w:t>
      </w:r>
      <w:r>
        <w:rPr>
          <w:sz w:val="21"/>
        </w:rPr>
        <w:t>rule 9.1(1) above.</w:t>
      </w:r>
    </w:p>
    <w:p w14:paraId="6F522BA9" w14:textId="77777777" w:rsidR="00380127" w:rsidRDefault="00380127">
      <w:pPr>
        <w:pStyle w:val="BodyText"/>
        <w:spacing w:before="4"/>
      </w:pPr>
    </w:p>
    <w:p w14:paraId="6F522BAA" w14:textId="77777777" w:rsidR="00380127" w:rsidRDefault="008831FA">
      <w:pPr>
        <w:pStyle w:val="ListParagraph"/>
        <w:numPr>
          <w:ilvl w:val="0"/>
          <w:numId w:val="16"/>
        </w:numPr>
        <w:tabs>
          <w:tab w:val="left" w:pos="1593"/>
        </w:tabs>
        <w:spacing w:line="242" w:lineRule="auto"/>
        <w:ind w:left="1591" w:right="1625" w:hanging="681"/>
        <w:jc w:val="both"/>
        <w:rPr>
          <w:sz w:val="21"/>
        </w:rPr>
      </w:pPr>
      <w:r>
        <w:rPr>
          <w:sz w:val="21"/>
        </w:rPr>
        <w:t>The Member's Cash</w:t>
      </w:r>
      <w:r>
        <w:rPr>
          <w:spacing w:val="-3"/>
          <w:sz w:val="21"/>
        </w:rPr>
        <w:t xml:space="preserve"> </w:t>
      </w:r>
      <w:r>
        <w:rPr>
          <w:sz w:val="21"/>
        </w:rPr>
        <w:t>Equivalent shall</w:t>
      </w:r>
      <w:r>
        <w:rPr>
          <w:spacing w:val="-4"/>
          <w:sz w:val="21"/>
        </w:rPr>
        <w:t xml:space="preserve"> </w:t>
      </w:r>
      <w:r>
        <w:rPr>
          <w:sz w:val="21"/>
        </w:rPr>
        <w:t>be</w:t>
      </w:r>
      <w:r>
        <w:rPr>
          <w:spacing w:val="-1"/>
          <w:sz w:val="21"/>
        </w:rPr>
        <w:t xml:space="preserve"> </w:t>
      </w:r>
      <w:r>
        <w:rPr>
          <w:sz w:val="21"/>
        </w:rPr>
        <w:t>equal</w:t>
      </w:r>
      <w:r>
        <w:rPr>
          <w:spacing w:val="-1"/>
          <w:sz w:val="21"/>
        </w:rPr>
        <w:t xml:space="preserve"> </w:t>
      </w:r>
      <w:r>
        <w:rPr>
          <w:sz w:val="21"/>
        </w:rPr>
        <w:t>to</w:t>
      </w:r>
      <w:r>
        <w:rPr>
          <w:spacing w:val="-5"/>
          <w:sz w:val="21"/>
        </w:rPr>
        <w:t xml:space="preserve"> </w:t>
      </w:r>
      <w:r>
        <w:rPr>
          <w:sz w:val="21"/>
        </w:rPr>
        <w:t>the</w:t>
      </w:r>
      <w:r>
        <w:rPr>
          <w:spacing w:val="-3"/>
          <w:sz w:val="21"/>
        </w:rPr>
        <w:t xml:space="preserve"> </w:t>
      </w:r>
      <w:r>
        <w:rPr>
          <w:sz w:val="21"/>
        </w:rPr>
        <w:t>realisable value of</w:t>
      </w:r>
      <w:r>
        <w:rPr>
          <w:spacing w:val="-4"/>
          <w:sz w:val="21"/>
        </w:rPr>
        <w:t xml:space="preserve"> </w:t>
      </w:r>
      <w:r>
        <w:rPr>
          <w:sz w:val="21"/>
        </w:rPr>
        <w:t>the</w:t>
      </w:r>
      <w:r>
        <w:rPr>
          <w:spacing w:val="-1"/>
          <w:sz w:val="21"/>
        </w:rPr>
        <w:t xml:space="preserve"> </w:t>
      </w:r>
      <w:r>
        <w:rPr>
          <w:sz w:val="21"/>
        </w:rPr>
        <w:t xml:space="preserve">Member's </w:t>
      </w:r>
      <w:r>
        <w:rPr>
          <w:spacing w:val="-2"/>
          <w:sz w:val="21"/>
        </w:rPr>
        <w:t>Balance.</w:t>
      </w:r>
    </w:p>
    <w:p w14:paraId="6F522BAB" w14:textId="77777777" w:rsidR="00380127" w:rsidRDefault="00380127">
      <w:pPr>
        <w:pStyle w:val="BodyText"/>
        <w:spacing w:before="5"/>
      </w:pPr>
    </w:p>
    <w:p w14:paraId="6F522BAC" w14:textId="77777777" w:rsidR="00380127" w:rsidRDefault="008831FA">
      <w:pPr>
        <w:pStyle w:val="ListParagraph"/>
        <w:numPr>
          <w:ilvl w:val="0"/>
          <w:numId w:val="16"/>
        </w:numPr>
        <w:tabs>
          <w:tab w:val="left" w:pos="1587"/>
        </w:tabs>
        <w:ind w:left="1587" w:right="1633" w:hanging="682"/>
        <w:jc w:val="both"/>
        <w:rPr>
          <w:sz w:val="21"/>
        </w:rPr>
      </w:pPr>
      <w:r>
        <w:rPr>
          <w:sz w:val="21"/>
        </w:rPr>
        <w:t>In making a transfer under (1) above, the Trustees must comply with any relevant requirements of HMRC and the Preservation Requirements.</w:t>
      </w:r>
      <w:r>
        <w:rPr>
          <w:spacing w:val="40"/>
          <w:sz w:val="21"/>
        </w:rPr>
        <w:t xml:space="preserve"> </w:t>
      </w:r>
      <w:r>
        <w:rPr>
          <w:sz w:val="21"/>
        </w:rPr>
        <w:t>In particular:</w:t>
      </w:r>
    </w:p>
    <w:p w14:paraId="6F522BAD" w14:textId="77777777" w:rsidR="00380127" w:rsidRDefault="00380127">
      <w:pPr>
        <w:pStyle w:val="BodyText"/>
      </w:pPr>
    </w:p>
    <w:p w14:paraId="6F522BAE" w14:textId="77777777" w:rsidR="00380127" w:rsidRDefault="008831FA">
      <w:pPr>
        <w:pStyle w:val="ListParagraph"/>
        <w:numPr>
          <w:ilvl w:val="1"/>
          <w:numId w:val="16"/>
        </w:numPr>
        <w:tabs>
          <w:tab w:val="left" w:pos="2271"/>
        </w:tabs>
        <w:ind w:left="2267" w:right="1615" w:hanging="684"/>
        <w:jc w:val="both"/>
        <w:rPr>
          <w:sz w:val="21"/>
        </w:rPr>
      </w:pPr>
      <w:r>
        <w:rPr>
          <w:sz w:val="21"/>
        </w:rPr>
        <w:t>no transfer shall be made that is not to the trustees or managers of another Registered Scheme or qualifying recognised overseas scheme (as defined in section 169 of the FA04);</w:t>
      </w:r>
    </w:p>
    <w:p w14:paraId="6F522BAF" w14:textId="77777777" w:rsidR="00380127" w:rsidRDefault="00380127">
      <w:pPr>
        <w:pStyle w:val="BodyText"/>
        <w:spacing w:before="8"/>
      </w:pPr>
    </w:p>
    <w:p w14:paraId="6F522BB0" w14:textId="77777777" w:rsidR="00380127" w:rsidRDefault="008831FA">
      <w:pPr>
        <w:pStyle w:val="ListParagraph"/>
        <w:numPr>
          <w:ilvl w:val="1"/>
          <w:numId w:val="16"/>
        </w:numPr>
        <w:tabs>
          <w:tab w:val="left" w:pos="2267"/>
        </w:tabs>
        <w:spacing w:before="1" w:line="242" w:lineRule="auto"/>
        <w:ind w:left="2262" w:right="1618" w:hanging="684"/>
        <w:jc w:val="both"/>
        <w:rPr>
          <w:sz w:val="21"/>
        </w:rPr>
      </w:pPr>
      <w:r>
        <w:rPr>
          <w:sz w:val="21"/>
        </w:rPr>
        <w:t>the Trustees will provide the trustees or managers of the Receiving Plan with any certificates (relating to maximum lump sum benefits, the amount of a Member's own contributions to the Scheme, or any other matter) required by HMRC in connection with the transfer; and</w:t>
      </w:r>
    </w:p>
    <w:p w14:paraId="6F522BB1" w14:textId="77777777" w:rsidR="00380127" w:rsidRDefault="00380127">
      <w:pPr>
        <w:pStyle w:val="BodyText"/>
        <w:spacing w:before="8"/>
        <w:rPr>
          <w:sz w:val="20"/>
        </w:rPr>
      </w:pPr>
    </w:p>
    <w:p w14:paraId="6F522BB2" w14:textId="77777777" w:rsidR="00380127" w:rsidRDefault="008831FA">
      <w:pPr>
        <w:pStyle w:val="ListParagraph"/>
        <w:numPr>
          <w:ilvl w:val="1"/>
          <w:numId w:val="16"/>
        </w:numPr>
        <w:tabs>
          <w:tab w:val="left" w:pos="2266"/>
        </w:tabs>
        <w:spacing w:before="1" w:line="242" w:lineRule="auto"/>
        <w:ind w:left="2251" w:right="1634" w:hanging="673"/>
        <w:jc w:val="both"/>
        <w:rPr>
          <w:sz w:val="21"/>
        </w:rPr>
      </w:pPr>
      <w:r>
        <w:rPr>
          <w:sz w:val="21"/>
        </w:rPr>
        <w:t>if a Member is entitled to Short Service Benefit a transfer to another occupational pension scheme may be made without his or her consent only in the circumstances and subject to the</w:t>
      </w:r>
      <w:r>
        <w:rPr>
          <w:spacing w:val="-2"/>
          <w:sz w:val="21"/>
        </w:rPr>
        <w:t xml:space="preserve"> </w:t>
      </w:r>
      <w:r>
        <w:rPr>
          <w:sz w:val="21"/>
        </w:rPr>
        <w:t>conditions prescribed by</w:t>
      </w:r>
      <w:r>
        <w:rPr>
          <w:spacing w:val="-1"/>
          <w:sz w:val="21"/>
        </w:rPr>
        <w:t xml:space="preserve"> </w:t>
      </w:r>
      <w:r>
        <w:rPr>
          <w:sz w:val="21"/>
        </w:rPr>
        <w:t>regulation 12 of The Occupational Pension Schemes (Preservation of Benefit) Regulations 1991.</w:t>
      </w:r>
      <w:r>
        <w:rPr>
          <w:spacing w:val="80"/>
          <w:sz w:val="21"/>
        </w:rPr>
        <w:t xml:space="preserve"> </w:t>
      </w:r>
      <w:r>
        <w:rPr>
          <w:sz w:val="21"/>
        </w:rPr>
        <w:t>Any consent given by a Member</w:t>
      </w:r>
      <w:r>
        <w:rPr>
          <w:spacing w:val="40"/>
          <w:sz w:val="21"/>
        </w:rPr>
        <w:t xml:space="preserve"> </w:t>
      </w:r>
      <w:r>
        <w:rPr>
          <w:sz w:val="21"/>
        </w:rPr>
        <w:t>shall be deemed to include the consent of any person contingently entitled to any benefit determined by reference to that person.</w:t>
      </w:r>
    </w:p>
    <w:p w14:paraId="6F522BB3" w14:textId="77777777" w:rsidR="00380127" w:rsidRDefault="00380127">
      <w:pPr>
        <w:pStyle w:val="BodyText"/>
        <w:spacing w:before="11"/>
        <w:rPr>
          <w:sz w:val="20"/>
        </w:rPr>
      </w:pPr>
    </w:p>
    <w:p w14:paraId="6F522BB4" w14:textId="77777777" w:rsidR="00380127" w:rsidRDefault="008831FA">
      <w:pPr>
        <w:pStyle w:val="ListParagraph"/>
        <w:numPr>
          <w:ilvl w:val="0"/>
          <w:numId w:val="16"/>
        </w:numPr>
        <w:tabs>
          <w:tab w:val="left" w:pos="1568"/>
        </w:tabs>
        <w:ind w:left="1563" w:right="1649" w:hanging="677"/>
        <w:jc w:val="both"/>
        <w:rPr>
          <w:sz w:val="21"/>
        </w:rPr>
      </w:pPr>
      <w:r>
        <w:rPr>
          <w:sz w:val="21"/>
        </w:rPr>
        <w:t>The Trustees may enter into an agreement with the trustees or managers of a Receiving Plan, to transfer under (1) above. The agreement may include whatever provisions</w:t>
      </w:r>
      <w:r>
        <w:rPr>
          <w:spacing w:val="31"/>
          <w:sz w:val="21"/>
        </w:rPr>
        <w:t xml:space="preserve"> </w:t>
      </w:r>
      <w:r>
        <w:rPr>
          <w:sz w:val="21"/>
        </w:rPr>
        <w:t>the Trustees</w:t>
      </w:r>
      <w:r>
        <w:rPr>
          <w:spacing w:val="30"/>
          <w:sz w:val="21"/>
        </w:rPr>
        <w:t xml:space="preserve"> </w:t>
      </w:r>
      <w:r>
        <w:rPr>
          <w:sz w:val="21"/>
        </w:rPr>
        <w:t>think</w:t>
      </w:r>
      <w:r>
        <w:rPr>
          <w:spacing w:val="24"/>
          <w:sz w:val="21"/>
        </w:rPr>
        <w:t xml:space="preserve"> </w:t>
      </w:r>
      <w:r>
        <w:rPr>
          <w:sz w:val="21"/>
        </w:rPr>
        <w:t>appropriate</w:t>
      </w:r>
      <w:r>
        <w:rPr>
          <w:spacing w:val="34"/>
          <w:sz w:val="21"/>
        </w:rPr>
        <w:t xml:space="preserve"> </w:t>
      </w:r>
      <w:r>
        <w:rPr>
          <w:sz w:val="21"/>
        </w:rPr>
        <w:t>(including,</w:t>
      </w:r>
      <w:r>
        <w:rPr>
          <w:spacing w:val="31"/>
          <w:sz w:val="21"/>
        </w:rPr>
        <w:t xml:space="preserve"> </w:t>
      </w:r>
      <w:r>
        <w:rPr>
          <w:sz w:val="21"/>
        </w:rPr>
        <w:t>with the Company's</w:t>
      </w:r>
      <w:r>
        <w:rPr>
          <w:spacing w:val="26"/>
          <w:sz w:val="21"/>
        </w:rPr>
        <w:t xml:space="preserve"> </w:t>
      </w:r>
      <w:r>
        <w:rPr>
          <w:sz w:val="21"/>
        </w:rPr>
        <w:t>consent,</w:t>
      </w:r>
      <w:r>
        <w:rPr>
          <w:spacing w:val="21"/>
          <w:sz w:val="21"/>
        </w:rPr>
        <w:t xml:space="preserve"> </w:t>
      </w:r>
      <w:r>
        <w:rPr>
          <w:sz w:val="21"/>
        </w:rPr>
        <w:t>a</w:t>
      </w:r>
    </w:p>
    <w:p w14:paraId="6F522BB5" w14:textId="77777777" w:rsidR="00380127" w:rsidRDefault="00380127">
      <w:pPr>
        <w:jc w:val="both"/>
        <w:rPr>
          <w:sz w:val="21"/>
        </w:rPr>
        <w:sectPr w:rsidR="00380127">
          <w:pgSz w:w="11940" w:h="16800"/>
          <w:pgMar w:top="1340" w:right="0" w:bottom="1220" w:left="720" w:header="1106" w:footer="926" w:gutter="0"/>
          <w:cols w:space="720"/>
        </w:sectPr>
      </w:pPr>
    </w:p>
    <w:p w14:paraId="6F522BB6" w14:textId="77777777" w:rsidR="00380127" w:rsidRDefault="00380127">
      <w:pPr>
        <w:pStyle w:val="BodyText"/>
        <w:spacing w:before="10"/>
        <w:rPr>
          <w:sz w:val="29"/>
        </w:rPr>
      </w:pPr>
    </w:p>
    <w:p w14:paraId="6F522BB7" w14:textId="77777777" w:rsidR="00380127" w:rsidRDefault="008831FA">
      <w:pPr>
        <w:spacing w:before="93" w:line="254" w:lineRule="auto"/>
        <w:ind w:left="1633" w:right="1063" w:hanging="3"/>
        <w:rPr>
          <w:sz w:val="20"/>
        </w:rPr>
      </w:pPr>
      <w:bookmarkStart w:id="309" w:name="Page_310"/>
      <w:bookmarkEnd w:id="309"/>
      <w:r>
        <w:rPr>
          <w:w w:val="105"/>
          <w:sz w:val="20"/>
        </w:rPr>
        <w:t>provIsIon</w:t>
      </w:r>
      <w:r>
        <w:rPr>
          <w:spacing w:val="80"/>
          <w:w w:val="105"/>
          <w:sz w:val="20"/>
        </w:rPr>
        <w:t xml:space="preserve"> </w:t>
      </w:r>
      <w:r>
        <w:rPr>
          <w:w w:val="105"/>
          <w:sz w:val="20"/>
        </w:rPr>
        <w:t>allowing</w:t>
      </w:r>
      <w:r>
        <w:rPr>
          <w:spacing w:val="80"/>
          <w:w w:val="105"/>
          <w:sz w:val="20"/>
        </w:rPr>
        <w:t xml:space="preserve"> </w:t>
      </w:r>
      <w:r>
        <w:rPr>
          <w:w w:val="105"/>
          <w:sz w:val="20"/>
        </w:rPr>
        <w:t>the</w:t>
      </w:r>
      <w:r>
        <w:rPr>
          <w:spacing w:val="75"/>
          <w:w w:val="105"/>
          <w:sz w:val="20"/>
        </w:rPr>
        <w:t xml:space="preserve"> </w:t>
      </w:r>
      <w:r>
        <w:rPr>
          <w:w w:val="105"/>
          <w:sz w:val="20"/>
        </w:rPr>
        <w:t>transfer</w:t>
      </w:r>
      <w:r>
        <w:rPr>
          <w:spacing w:val="80"/>
          <w:w w:val="105"/>
          <w:sz w:val="20"/>
        </w:rPr>
        <w:t xml:space="preserve"> </w:t>
      </w:r>
      <w:r>
        <w:rPr>
          <w:w w:val="105"/>
          <w:sz w:val="20"/>
        </w:rPr>
        <w:t>of</w:t>
      </w:r>
      <w:r>
        <w:rPr>
          <w:spacing w:val="75"/>
          <w:w w:val="105"/>
          <w:sz w:val="20"/>
        </w:rPr>
        <w:t xml:space="preserve"> </w:t>
      </w:r>
      <w:r>
        <w:rPr>
          <w:w w:val="105"/>
          <w:sz w:val="20"/>
        </w:rPr>
        <w:t>an</w:t>
      </w:r>
      <w:r>
        <w:rPr>
          <w:spacing w:val="40"/>
          <w:w w:val="105"/>
          <w:sz w:val="20"/>
        </w:rPr>
        <w:t xml:space="preserve"> </w:t>
      </w:r>
      <w:r>
        <w:rPr>
          <w:w w:val="105"/>
          <w:sz w:val="20"/>
        </w:rPr>
        <w:t>amount</w:t>
      </w:r>
      <w:r>
        <w:rPr>
          <w:spacing w:val="78"/>
          <w:w w:val="105"/>
          <w:sz w:val="20"/>
        </w:rPr>
        <w:t xml:space="preserve"> </w:t>
      </w:r>
      <w:r>
        <w:rPr>
          <w:w w:val="105"/>
          <w:sz w:val="20"/>
        </w:rPr>
        <w:t>greater</w:t>
      </w:r>
      <w:r>
        <w:rPr>
          <w:spacing w:val="77"/>
          <w:w w:val="105"/>
          <w:sz w:val="20"/>
        </w:rPr>
        <w:t xml:space="preserve"> </w:t>
      </w:r>
      <w:r>
        <w:rPr>
          <w:w w:val="105"/>
          <w:sz w:val="20"/>
        </w:rPr>
        <w:t>than</w:t>
      </w:r>
      <w:r>
        <w:rPr>
          <w:spacing w:val="68"/>
          <w:w w:val="105"/>
          <w:sz w:val="20"/>
        </w:rPr>
        <w:t xml:space="preserve"> </w:t>
      </w:r>
      <w:r>
        <w:rPr>
          <w:w w:val="105"/>
          <w:sz w:val="20"/>
        </w:rPr>
        <w:t>the</w:t>
      </w:r>
      <w:r>
        <w:rPr>
          <w:spacing w:val="67"/>
          <w:w w:val="105"/>
          <w:sz w:val="20"/>
        </w:rPr>
        <w:t xml:space="preserve"> </w:t>
      </w:r>
      <w:r>
        <w:rPr>
          <w:w w:val="105"/>
          <w:sz w:val="20"/>
        </w:rPr>
        <w:t>Member's</w:t>
      </w:r>
      <w:r>
        <w:rPr>
          <w:spacing w:val="80"/>
          <w:w w:val="105"/>
          <w:sz w:val="20"/>
        </w:rPr>
        <w:t xml:space="preserve"> </w:t>
      </w:r>
      <w:r>
        <w:rPr>
          <w:w w:val="105"/>
          <w:sz w:val="20"/>
        </w:rPr>
        <w:t xml:space="preserve">Cash </w:t>
      </w:r>
      <w:r>
        <w:rPr>
          <w:spacing w:val="-2"/>
          <w:w w:val="105"/>
          <w:sz w:val="20"/>
        </w:rPr>
        <w:t>Equivalent).</w:t>
      </w:r>
    </w:p>
    <w:p w14:paraId="6F522BB8" w14:textId="77777777" w:rsidR="00380127" w:rsidRDefault="00380127">
      <w:pPr>
        <w:pStyle w:val="BodyText"/>
        <w:spacing w:before="1"/>
      </w:pPr>
    </w:p>
    <w:p w14:paraId="6F522BB9" w14:textId="77777777" w:rsidR="00380127" w:rsidRDefault="008831FA">
      <w:pPr>
        <w:pStyle w:val="ListParagraph"/>
        <w:numPr>
          <w:ilvl w:val="0"/>
          <w:numId w:val="16"/>
        </w:numPr>
        <w:tabs>
          <w:tab w:val="left" w:pos="1626"/>
        </w:tabs>
        <w:spacing w:line="249" w:lineRule="auto"/>
        <w:ind w:left="1627" w:right="1562" w:hanging="692"/>
        <w:jc w:val="both"/>
        <w:rPr>
          <w:sz w:val="20"/>
        </w:rPr>
      </w:pPr>
      <w:r>
        <w:rPr>
          <w:w w:val="105"/>
          <w:sz w:val="20"/>
        </w:rPr>
        <w:t>Once the transfer</w:t>
      </w:r>
      <w:r>
        <w:rPr>
          <w:spacing w:val="40"/>
          <w:w w:val="105"/>
          <w:sz w:val="20"/>
        </w:rPr>
        <w:t xml:space="preserve"> </w:t>
      </w:r>
      <w:r>
        <w:rPr>
          <w:w w:val="105"/>
          <w:sz w:val="20"/>
        </w:rPr>
        <w:t>has been completed</w:t>
      </w:r>
      <w:r>
        <w:rPr>
          <w:spacing w:val="40"/>
          <w:w w:val="105"/>
          <w:sz w:val="20"/>
        </w:rPr>
        <w:t xml:space="preserve"> </w:t>
      </w:r>
      <w:r>
        <w:rPr>
          <w:w w:val="105"/>
          <w:sz w:val="20"/>
        </w:rPr>
        <w:t>then (except</w:t>
      </w:r>
      <w:r>
        <w:rPr>
          <w:spacing w:val="40"/>
          <w:w w:val="105"/>
          <w:sz w:val="20"/>
        </w:rPr>
        <w:t xml:space="preserve"> </w:t>
      </w:r>
      <w:r>
        <w:rPr>
          <w:w w:val="105"/>
          <w:sz w:val="20"/>
        </w:rPr>
        <w:t>to the extent (if any) that the terms of transfer provide to the contrary):</w:t>
      </w:r>
    </w:p>
    <w:p w14:paraId="6F522BBA" w14:textId="77777777" w:rsidR="00380127" w:rsidRDefault="00380127">
      <w:pPr>
        <w:pStyle w:val="BodyText"/>
        <w:spacing w:before="10"/>
      </w:pPr>
    </w:p>
    <w:p w14:paraId="6F522BBB" w14:textId="77777777" w:rsidR="00380127" w:rsidRDefault="008831FA">
      <w:pPr>
        <w:pStyle w:val="ListParagraph"/>
        <w:numPr>
          <w:ilvl w:val="1"/>
          <w:numId w:val="16"/>
        </w:numPr>
        <w:tabs>
          <w:tab w:val="left" w:pos="2325"/>
        </w:tabs>
        <w:spacing w:line="252" w:lineRule="auto"/>
        <w:ind w:right="1563" w:hanging="692"/>
        <w:jc w:val="both"/>
        <w:rPr>
          <w:sz w:val="20"/>
        </w:rPr>
      </w:pPr>
      <w:r>
        <w:rPr>
          <w:w w:val="105"/>
          <w:sz w:val="20"/>
        </w:rPr>
        <w:t>the person or persons in respect of whom it has been made and any person contingently entitled to any benefit determined by</w:t>
      </w:r>
      <w:r>
        <w:rPr>
          <w:spacing w:val="-2"/>
          <w:w w:val="105"/>
          <w:sz w:val="20"/>
        </w:rPr>
        <w:t xml:space="preserve"> </w:t>
      </w:r>
      <w:r>
        <w:rPr>
          <w:w w:val="105"/>
          <w:sz w:val="20"/>
        </w:rPr>
        <w:t>reference to that person will have no entitlement under the DC Section;</w:t>
      </w:r>
    </w:p>
    <w:p w14:paraId="6F522BBC" w14:textId="77777777" w:rsidR="00380127" w:rsidRDefault="00380127">
      <w:pPr>
        <w:pStyle w:val="BodyText"/>
        <w:spacing w:before="10"/>
        <w:rPr>
          <w:sz w:val="20"/>
        </w:rPr>
      </w:pPr>
    </w:p>
    <w:p w14:paraId="6F522BBD" w14:textId="77777777" w:rsidR="00380127" w:rsidRDefault="008831FA">
      <w:pPr>
        <w:pStyle w:val="ListParagraph"/>
        <w:numPr>
          <w:ilvl w:val="1"/>
          <w:numId w:val="16"/>
        </w:numPr>
        <w:tabs>
          <w:tab w:val="left" w:pos="2315"/>
        </w:tabs>
        <w:spacing w:line="261" w:lineRule="auto"/>
        <w:ind w:left="2314" w:right="1568" w:hanging="692"/>
        <w:jc w:val="both"/>
        <w:rPr>
          <w:sz w:val="20"/>
        </w:rPr>
      </w:pPr>
      <w:r>
        <w:rPr>
          <w:w w:val="105"/>
          <w:sz w:val="20"/>
        </w:rPr>
        <w:t>the receipt by the trustees or managers of the Receiving Plan will be a complete discharge to the Trustees in</w:t>
      </w:r>
      <w:r>
        <w:rPr>
          <w:spacing w:val="-2"/>
          <w:w w:val="105"/>
          <w:sz w:val="20"/>
        </w:rPr>
        <w:t xml:space="preserve"> </w:t>
      </w:r>
      <w:r>
        <w:rPr>
          <w:w w:val="105"/>
          <w:sz w:val="20"/>
        </w:rPr>
        <w:t>respect of that person or persons; and</w:t>
      </w:r>
    </w:p>
    <w:p w14:paraId="6F522BBE" w14:textId="77777777" w:rsidR="00380127" w:rsidRDefault="00380127">
      <w:pPr>
        <w:pStyle w:val="BodyText"/>
        <w:spacing w:before="3"/>
        <w:rPr>
          <w:sz w:val="20"/>
        </w:rPr>
      </w:pPr>
    </w:p>
    <w:p w14:paraId="6F522BBF" w14:textId="77777777" w:rsidR="00380127" w:rsidRDefault="008831FA">
      <w:pPr>
        <w:pStyle w:val="ListParagraph"/>
        <w:numPr>
          <w:ilvl w:val="1"/>
          <w:numId w:val="16"/>
        </w:numPr>
        <w:tabs>
          <w:tab w:val="left" w:pos="2310"/>
        </w:tabs>
        <w:spacing w:line="254" w:lineRule="auto"/>
        <w:ind w:left="2309" w:right="1573" w:hanging="692"/>
        <w:jc w:val="both"/>
        <w:rPr>
          <w:sz w:val="20"/>
        </w:rPr>
      </w:pPr>
      <w:r>
        <w:rPr>
          <w:w w:val="105"/>
          <w:sz w:val="20"/>
        </w:rPr>
        <w:t>the Trustees will not be under any obligation to</w:t>
      </w:r>
      <w:r>
        <w:rPr>
          <w:spacing w:val="-1"/>
          <w:w w:val="105"/>
          <w:sz w:val="20"/>
        </w:rPr>
        <w:t xml:space="preserve"> </w:t>
      </w:r>
      <w:r>
        <w:rPr>
          <w:w w:val="105"/>
          <w:sz w:val="20"/>
        </w:rPr>
        <w:t>oversee the application of the transfer (in particular, they have no duty or obligation to any person who is contingently</w:t>
      </w:r>
      <w:r>
        <w:rPr>
          <w:spacing w:val="40"/>
          <w:w w:val="105"/>
          <w:sz w:val="20"/>
        </w:rPr>
        <w:t xml:space="preserve"> </w:t>
      </w:r>
      <w:r>
        <w:rPr>
          <w:w w:val="105"/>
          <w:sz w:val="20"/>
        </w:rPr>
        <w:t>entitled to any benefit determined by reference to a Member under the Scheme to ascertain whether the benefits to be provided by the Receiving</w:t>
      </w:r>
      <w:r>
        <w:rPr>
          <w:spacing w:val="40"/>
          <w:w w:val="105"/>
          <w:sz w:val="20"/>
        </w:rPr>
        <w:t xml:space="preserve"> </w:t>
      </w:r>
      <w:r>
        <w:rPr>
          <w:w w:val="105"/>
          <w:sz w:val="20"/>
        </w:rPr>
        <w:t>Plan in return</w:t>
      </w:r>
      <w:r>
        <w:rPr>
          <w:spacing w:val="37"/>
          <w:w w:val="105"/>
          <w:sz w:val="20"/>
        </w:rPr>
        <w:t xml:space="preserve"> </w:t>
      </w:r>
      <w:r>
        <w:rPr>
          <w:w w:val="105"/>
          <w:sz w:val="20"/>
        </w:rPr>
        <w:t>for</w:t>
      </w:r>
      <w:r>
        <w:rPr>
          <w:spacing w:val="40"/>
          <w:w w:val="105"/>
          <w:sz w:val="20"/>
        </w:rPr>
        <w:t xml:space="preserve"> </w:t>
      </w:r>
      <w:r>
        <w:rPr>
          <w:w w:val="105"/>
          <w:sz w:val="20"/>
        </w:rPr>
        <w:t>the Cash Equivalent</w:t>
      </w:r>
      <w:r>
        <w:rPr>
          <w:spacing w:val="38"/>
          <w:w w:val="105"/>
          <w:sz w:val="20"/>
        </w:rPr>
        <w:t xml:space="preserve"> </w:t>
      </w:r>
      <w:r>
        <w:rPr>
          <w:w w:val="105"/>
          <w:sz w:val="20"/>
        </w:rPr>
        <w:t>includes</w:t>
      </w:r>
      <w:r>
        <w:rPr>
          <w:spacing w:val="38"/>
          <w:w w:val="105"/>
          <w:sz w:val="20"/>
        </w:rPr>
        <w:t xml:space="preserve"> </w:t>
      </w:r>
      <w:r>
        <w:rPr>
          <w:w w:val="105"/>
          <w:sz w:val="20"/>
        </w:rPr>
        <w:t>any provision</w:t>
      </w:r>
      <w:r>
        <w:rPr>
          <w:spacing w:val="40"/>
          <w:w w:val="105"/>
          <w:sz w:val="20"/>
        </w:rPr>
        <w:t xml:space="preserve"> </w:t>
      </w:r>
      <w:r>
        <w:rPr>
          <w:w w:val="105"/>
          <w:sz w:val="20"/>
        </w:rPr>
        <w:t>for any such person).</w:t>
      </w:r>
    </w:p>
    <w:p w14:paraId="6F522BC0" w14:textId="77777777" w:rsidR="00380127" w:rsidRDefault="00380127">
      <w:pPr>
        <w:pStyle w:val="BodyText"/>
        <w:spacing w:before="2"/>
        <w:rPr>
          <w:sz w:val="20"/>
        </w:rPr>
      </w:pPr>
    </w:p>
    <w:p w14:paraId="6F522BC1" w14:textId="77777777" w:rsidR="00380127" w:rsidRDefault="008831FA">
      <w:pPr>
        <w:pStyle w:val="ListParagraph"/>
        <w:numPr>
          <w:ilvl w:val="0"/>
          <w:numId w:val="16"/>
        </w:numPr>
        <w:tabs>
          <w:tab w:val="left" w:pos="1608"/>
        </w:tabs>
        <w:spacing w:line="254" w:lineRule="auto"/>
        <w:ind w:left="1603" w:right="1565" w:hanging="677"/>
        <w:jc w:val="both"/>
        <w:rPr>
          <w:sz w:val="20"/>
        </w:rPr>
      </w:pPr>
      <w:r>
        <w:rPr>
          <w:w w:val="105"/>
          <w:sz w:val="20"/>
        </w:rPr>
        <w:t xml:space="preserve">In (1) to (5) above </w:t>
      </w:r>
      <w:r>
        <w:rPr>
          <w:b/>
          <w:w w:val="105"/>
          <w:sz w:val="20"/>
        </w:rPr>
        <w:t xml:space="preserve">"Receiving Plan" </w:t>
      </w:r>
      <w:r>
        <w:rPr>
          <w:w w:val="105"/>
          <w:sz w:val="20"/>
        </w:rPr>
        <w:t>means the pension scheme (as defined in</w:t>
      </w:r>
      <w:r>
        <w:rPr>
          <w:spacing w:val="40"/>
          <w:w w:val="105"/>
          <w:sz w:val="20"/>
        </w:rPr>
        <w:t xml:space="preserve"> </w:t>
      </w:r>
      <w:r>
        <w:rPr>
          <w:w w:val="105"/>
          <w:sz w:val="20"/>
        </w:rPr>
        <w:t>section</w:t>
      </w:r>
      <w:r>
        <w:rPr>
          <w:spacing w:val="40"/>
          <w:w w:val="105"/>
          <w:sz w:val="20"/>
        </w:rPr>
        <w:t xml:space="preserve"> </w:t>
      </w:r>
      <w:r>
        <w:rPr>
          <w:w w:val="105"/>
          <w:sz w:val="20"/>
        </w:rPr>
        <w:t>150 of</w:t>
      </w:r>
      <w:r>
        <w:rPr>
          <w:spacing w:val="40"/>
          <w:w w:val="105"/>
          <w:sz w:val="20"/>
        </w:rPr>
        <w:t xml:space="preserve"> </w:t>
      </w:r>
      <w:r>
        <w:rPr>
          <w:w w:val="105"/>
          <w:sz w:val="20"/>
        </w:rPr>
        <w:t>the</w:t>
      </w:r>
      <w:r>
        <w:rPr>
          <w:spacing w:val="40"/>
          <w:w w:val="105"/>
          <w:sz w:val="20"/>
        </w:rPr>
        <w:t xml:space="preserve"> </w:t>
      </w:r>
      <w:r>
        <w:rPr>
          <w:w w:val="105"/>
          <w:sz w:val="20"/>
        </w:rPr>
        <w:t>FA 2004)</w:t>
      </w:r>
      <w:r>
        <w:rPr>
          <w:spacing w:val="40"/>
          <w:w w:val="105"/>
          <w:sz w:val="20"/>
        </w:rPr>
        <w:t xml:space="preserve"> </w:t>
      </w:r>
      <w:r>
        <w:rPr>
          <w:w w:val="105"/>
          <w:sz w:val="20"/>
        </w:rPr>
        <w:t>to which</w:t>
      </w:r>
      <w:r>
        <w:rPr>
          <w:spacing w:val="40"/>
          <w:w w:val="105"/>
          <w:sz w:val="20"/>
        </w:rPr>
        <w:t xml:space="preserve"> </w:t>
      </w:r>
      <w:r>
        <w:rPr>
          <w:w w:val="105"/>
          <w:sz w:val="20"/>
        </w:rPr>
        <w:t>any</w:t>
      </w:r>
      <w:r>
        <w:rPr>
          <w:spacing w:val="40"/>
          <w:w w:val="105"/>
          <w:sz w:val="20"/>
        </w:rPr>
        <w:t xml:space="preserve"> </w:t>
      </w:r>
      <w:r>
        <w:rPr>
          <w:w w:val="105"/>
          <w:sz w:val="20"/>
        </w:rPr>
        <w:t>transfer</w:t>
      </w:r>
      <w:r>
        <w:rPr>
          <w:spacing w:val="40"/>
          <w:w w:val="105"/>
          <w:sz w:val="20"/>
        </w:rPr>
        <w:t xml:space="preserve"> </w:t>
      </w:r>
      <w:r>
        <w:rPr>
          <w:w w:val="105"/>
          <w:sz w:val="20"/>
        </w:rPr>
        <w:t>is made</w:t>
      </w:r>
      <w:r>
        <w:rPr>
          <w:spacing w:val="40"/>
          <w:w w:val="105"/>
          <w:sz w:val="20"/>
        </w:rPr>
        <w:t xml:space="preserve"> </w:t>
      </w:r>
      <w:r>
        <w:rPr>
          <w:w w:val="105"/>
          <w:sz w:val="20"/>
        </w:rPr>
        <w:t>from the Scheme</w:t>
      </w:r>
      <w:r>
        <w:rPr>
          <w:spacing w:val="40"/>
          <w:w w:val="105"/>
          <w:sz w:val="20"/>
        </w:rPr>
        <w:t xml:space="preserve"> </w:t>
      </w:r>
      <w:r>
        <w:rPr>
          <w:w w:val="105"/>
          <w:sz w:val="20"/>
        </w:rPr>
        <w:t>in respect of benefits accrued by a Member in the DC Section.</w:t>
      </w:r>
    </w:p>
    <w:p w14:paraId="6F522BC2" w14:textId="77777777" w:rsidR="00380127" w:rsidRDefault="00380127">
      <w:pPr>
        <w:pStyle w:val="BodyText"/>
        <w:spacing w:before="10"/>
        <w:rPr>
          <w:sz w:val="19"/>
        </w:rPr>
      </w:pPr>
    </w:p>
    <w:p w14:paraId="6F522BC3" w14:textId="77777777" w:rsidR="00380127" w:rsidRDefault="008831FA">
      <w:pPr>
        <w:pStyle w:val="Heading6"/>
        <w:numPr>
          <w:ilvl w:val="1"/>
          <w:numId w:val="18"/>
        </w:numPr>
        <w:tabs>
          <w:tab w:val="left" w:pos="1610"/>
          <w:tab w:val="left" w:pos="1611"/>
        </w:tabs>
        <w:ind w:left="1610" w:hanging="690"/>
      </w:pPr>
      <w:r>
        <w:t>BUY-OUT</w:t>
      </w:r>
      <w:r>
        <w:rPr>
          <w:spacing w:val="1"/>
        </w:rPr>
        <w:t xml:space="preserve"> </w:t>
      </w:r>
      <w:r>
        <w:t>OF</w:t>
      </w:r>
      <w:r>
        <w:rPr>
          <w:spacing w:val="-3"/>
        </w:rPr>
        <w:t xml:space="preserve"> </w:t>
      </w:r>
      <w:r>
        <w:t>BENEFITS</w:t>
      </w:r>
      <w:r>
        <w:rPr>
          <w:spacing w:val="6"/>
        </w:rPr>
        <w:t xml:space="preserve"> </w:t>
      </w:r>
      <w:r>
        <w:t>BEFORE</w:t>
      </w:r>
      <w:r>
        <w:rPr>
          <w:spacing w:val="1"/>
        </w:rPr>
        <w:t xml:space="preserve"> </w:t>
      </w:r>
      <w:r>
        <w:rPr>
          <w:spacing w:val="-2"/>
        </w:rPr>
        <w:t>RETIREMENT</w:t>
      </w:r>
    </w:p>
    <w:p w14:paraId="6F522BC4" w14:textId="77777777" w:rsidR="00380127" w:rsidRDefault="00380127">
      <w:pPr>
        <w:pStyle w:val="BodyText"/>
        <w:spacing w:before="5"/>
        <w:rPr>
          <w:b/>
          <w:sz w:val="22"/>
        </w:rPr>
      </w:pPr>
    </w:p>
    <w:p w14:paraId="6F522BC5" w14:textId="77777777" w:rsidR="00380127" w:rsidRDefault="008831FA">
      <w:pPr>
        <w:pStyle w:val="ListParagraph"/>
        <w:numPr>
          <w:ilvl w:val="0"/>
          <w:numId w:val="15"/>
        </w:numPr>
        <w:tabs>
          <w:tab w:val="left" w:pos="1617"/>
        </w:tabs>
        <w:spacing w:line="254" w:lineRule="auto"/>
        <w:ind w:right="1578" w:hanging="692"/>
        <w:jc w:val="both"/>
        <w:rPr>
          <w:sz w:val="20"/>
        </w:rPr>
      </w:pPr>
      <w:r>
        <w:rPr>
          <w:w w:val="105"/>
          <w:sz w:val="20"/>
        </w:rPr>
        <w:t>If a Member</w:t>
      </w:r>
      <w:r>
        <w:rPr>
          <w:spacing w:val="30"/>
          <w:w w:val="105"/>
          <w:sz w:val="20"/>
        </w:rPr>
        <w:t xml:space="preserve"> </w:t>
      </w:r>
      <w:r>
        <w:rPr>
          <w:w w:val="105"/>
          <w:sz w:val="20"/>
        </w:rPr>
        <w:t>does not have the statutory</w:t>
      </w:r>
      <w:r>
        <w:rPr>
          <w:spacing w:val="28"/>
          <w:w w:val="105"/>
          <w:sz w:val="20"/>
        </w:rPr>
        <w:t xml:space="preserve"> </w:t>
      </w:r>
      <w:r>
        <w:rPr>
          <w:w w:val="105"/>
          <w:sz w:val="20"/>
        </w:rPr>
        <w:t>right referred</w:t>
      </w:r>
      <w:r>
        <w:rPr>
          <w:spacing w:val="25"/>
          <w:w w:val="105"/>
          <w:sz w:val="20"/>
        </w:rPr>
        <w:t xml:space="preserve"> </w:t>
      </w:r>
      <w:r>
        <w:rPr>
          <w:w w:val="105"/>
          <w:sz w:val="20"/>
        </w:rPr>
        <w:t>to in rule 9.1 above, or has it but has not exercised it, the Trustees may nevertheless</w:t>
      </w:r>
      <w:r>
        <w:rPr>
          <w:spacing w:val="40"/>
          <w:w w:val="105"/>
          <w:sz w:val="20"/>
        </w:rPr>
        <w:t xml:space="preserve"> </w:t>
      </w:r>
      <w:r>
        <w:rPr>
          <w:w w:val="105"/>
          <w:sz w:val="20"/>
        </w:rPr>
        <w:t>apply the whole of a Member's Cash Equivalent to purchase one or more "buy-out" annuities with one or more Insurance Companies.</w:t>
      </w:r>
    </w:p>
    <w:p w14:paraId="6F522BC6" w14:textId="77777777" w:rsidR="00380127" w:rsidRDefault="00380127">
      <w:pPr>
        <w:pStyle w:val="BodyText"/>
        <w:spacing w:before="2"/>
      </w:pPr>
    </w:p>
    <w:p w14:paraId="6F522BC7" w14:textId="77777777" w:rsidR="00380127" w:rsidRDefault="008831FA">
      <w:pPr>
        <w:pStyle w:val="ListParagraph"/>
        <w:numPr>
          <w:ilvl w:val="0"/>
          <w:numId w:val="15"/>
        </w:numPr>
        <w:tabs>
          <w:tab w:val="left" w:pos="1612"/>
        </w:tabs>
        <w:spacing w:line="252" w:lineRule="auto"/>
        <w:ind w:left="1607" w:right="1586" w:hanging="687"/>
        <w:jc w:val="both"/>
        <w:rPr>
          <w:sz w:val="20"/>
        </w:rPr>
      </w:pPr>
      <w:r>
        <w:rPr>
          <w:w w:val="105"/>
          <w:sz w:val="20"/>
        </w:rPr>
        <w:t>Any insurance policy or annuity contract effected under (1) above must comply with any relevant requirements</w:t>
      </w:r>
      <w:r>
        <w:rPr>
          <w:spacing w:val="40"/>
          <w:w w:val="105"/>
          <w:sz w:val="20"/>
        </w:rPr>
        <w:t xml:space="preserve"> </w:t>
      </w:r>
      <w:r>
        <w:rPr>
          <w:w w:val="105"/>
          <w:sz w:val="20"/>
        </w:rPr>
        <w:t>of HMRC and the Preservation Requirements.</w:t>
      </w:r>
      <w:r>
        <w:rPr>
          <w:spacing w:val="80"/>
          <w:w w:val="105"/>
          <w:sz w:val="20"/>
        </w:rPr>
        <w:t xml:space="preserve"> </w:t>
      </w:r>
      <w:r>
        <w:rPr>
          <w:w w:val="105"/>
          <w:sz w:val="20"/>
        </w:rPr>
        <w:t xml:space="preserve">In </w:t>
      </w:r>
      <w:r>
        <w:rPr>
          <w:spacing w:val="-2"/>
          <w:w w:val="105"/>
          <w:sz w:val="20"/>
        </w:rPr>
        <w:t>particular:</w:t>
      </w:r>
    </w:p>
    <w:p w14:paraId="6F522BC8" w14:textId="77777777" w:rsidR="00380127" w:rsidRDefault="00380127">
      <w:pPr>
        <w:pStyle w:val="BodyText"/>
        <w:spacing w:before="4"/>
      </w:pPr>
    </w:p>
    <w:p w14:paraId="6F522BC9" w14:textId="77777777" w:rsidR="00380127" w:rsidRDefault="008831FA">
      <w:pPr>
        <w:pStyle w:val="ListParagraph"/>
        <w:numPr>
          <w:ilvl w:val="1"/>
          <w:numId w:val="15"/>
        </w:numPr>
        <w:tabs>
          <w:tab w:val="left" w:pos="2296"/>
        </w:tabs>
        <w:spacing w:line="252" w:lineRule="auto"/>
        <w:ind w:left="2296" w:right="1589"/>
        <w:jc w:val="both"/>
        <w:rPr>
          <w:sz w:val="20"/>
        </w:rPr>
      </w:pPr>
      <w:r>
        <w:rPr>
          <w:w w:val="105"/>
          <w:sz w:val="20"/>
        </w:rPr>
        <w:t xml:space="preserve">it must provide only benefits which do not prejudice the Scheme's Status as a Registered Scheme and contain any other provisions (relating to non­ assignment, maximum lump sum benefits, or any other matter) required by </w:t>
      </w:r>
      <w:r>
        <w:rPr>
          <w:b/>
          <w:spacing w:val="-2"/>
          <w:w w:val="105"/>
          <w:sz w:val="20"/>
        </w:rPr>
        <w:t>HMRC;</w:t>
      </w:r>
    </w:p>
    <w:p w14:paraId="6F522BCA" w14:textId="77777777" w:rsidR="00380127" w:rsidRDefault="00380127">
      <w:pPr>
        <w:pStyle w:val="BodyText"/>
        <w:spacing w:before="7"/>
        <w:rPr>
          <w:b/>
        </w:rPr>
      </w:pPr>
    </w:p>
    <w:p w14:paraId="6F522BCB" w14:textId="77777777" w:rsidR="00380127" w:rsidRDefault="008831FA">
      <w:pPr>
        <w:pStyle w:val="ListParagraph"/>
        <w:numPr>
          <w:ilvl w:val="1"/>
          <w:numId w:val="15"/>
        </w:numPr>
        <w:tabs>
          <w:tab w:val="left" w:pos="2296"/>
        </w:tabs>
        <w:spacing w:line="249" w:lineRule="auto"/>
        <w:ind w:left="2295" w:right="1593" w:hanging="692"/>
        <w:jc w:val="both"/>
        <w:rPr>
          <w:sz w:val="20"/>
        </w:rPr>
      </w:pPr>
      <w:r>
        <w:rPr>
          <w:w w:val="105"/>
          <w:sz w:val="20"/>
        </w:rPr>
        <w:t>it must satisfy the conditions of sections 19 and 81 of the PSA 93 (relating to the discharge of Short Service Benefit liability); and</w:t>
      </w:r>
    </w:p>
    <w:p w14:paraId="6F522BCC" w14:textId="77777777" w:rsidR="00380127" w:rsidRDefault="00380127">
      <w:pPr>
        <w:pStyle w:val="BodyText"/>
        <w:spacing w:before="10"/>
      </w:pPr>
    </w:p>
    <w:p w14:paraId="6F522BCD" w14:textId="77777777" w:rsidR="00380127" w:rsidRDefault="008831FA">
      <w:pPr>
        <w:pStyle w:val="ListParagraph"/>
        <w:numPr>
          <w:ilvl w:val="1"/>
          <w:numId w:val="15"/>
        </w:numPr>
        <w:tabs>
          <w:tab w:val="left" w:pos="2296"/>
        </w:tabs>
        <w:spacing w:line="252" w:lineRule="auto"/>
        <w:ind w:left="2287" w:right="1595" w:hanging="684"/>
        <w:jc w:val="both"/>
        <w:rPr>
          <w:sz w:val="20"/>
        </w:rPr>
      </w:pPr>
      <w:r>
        <w:rPr>
          <w:w w:val="105"/>
          <w:sz w:val="20"/>
        </w:rPr>
        <w:t>the Trustees must be reasonably satisfied that the payment made to the Insurance Company at least equals the value of the benefits that would otherwise have been provided under the DC Section.</w:t>
      </w:r>
    </w:p>
    <w:p w14:paraId="6F522BCE" w14:textId="77777777" w:rsidR="00380127" w:rsidRDefault="00380127">
      <w:pPr>
        <w:pStyle w:val="BodyText"/>
        <w:spacing w:before="8"/>
      </w:pPr>
    </w:p>
    <w:p w14:paraId="6F522BCF" w14:textId="77777777" w:rsidR="00380127" w:rsidRDefault="008831FA">
      <w:pPr>
        <w:pStyle w:val="ListParagraph"/>
        <w:numPr>
          <w:ilvl w:val="0"/>
          <w:numId w:val="15"/>
        </w:numPr>
        <w:tabs>
          <w:tab w:val="left" w:pos="1593"/>
        </w:tabs>
        <w:spacing w:line="252" w:lineRule="auto"/>
        <w:ind w:left="1583" w:right="1610" w:hanging="682"/>
        <w:jc w:val="both"/>
        <w:rPr>
          <w:sz w:val="20"/>
        </w:rPr>
      </w:pPr>
      <w:r>
        <w:rPr>
          <w:w w:val="105"/>
          <w:sz w:val="20"/>
        </w:rPr>
        <w:t>The Trustees may, in the case of a Deferred Pensioner with less than 5 years' Qualifying Service, exercise their buy-out power under (1) above without his or her request or</w:t>
      </w:r>
      <w:r>
        <w:rPr>
          <w:spacing w:val="-1"/>
          <w:w w:val="105"/>
          <w:sz w:val="20"/>
        </w:rPr>
        <w:t xml:space="preserve"> </w:t>
      </w:r>
      <w:r>
        <w:rPr>
          <w:w w:val="105"/>
          <w:sz w:val="20"/>
        </w:rPr>
        <w:t>consent.</w:t>
      </w:r>
      <w:r>
        <w:rPr>
          <w:spacing w:val="40"/>
          <w:w w:val="105"/>
          <w:sz w:val="20"/>
        </w:rPr>
        <w:t xml:space="preserve"> </w:t>
      </w:r>
      <w:r>
        <w:rPr>
          <w:w w:val="105"/>
          <w:sz w:val="20"/>
        </w:rPr>
        <w:t>However, they may not</w:t>
      </w:r>
      <w:r>
        <w:rPr>
          <w:spacing w:val="-1"/>
          <w:w w:val="105"/>
          <w:sz w:val="20"/>
        </w:rPr>
        <w:t xml:space="preserve"> </w:t>
      </w:r>
      <w:r>
        <w:rPr>
          <w:w w:val="105"/>
          <w:sz w:val="20"/>
        </w:rPr>
        <w:t>purchase the</w:t>
      </w:r>
      <w:r>
        <w:rPr>
          <w:spacing w:val="-1"/>
          <w:w w:val="105"/>
          <w:sz w:val="20"/>
        </w:rPr>
        <w:t xml:space="preserve"> </w:t>
      </w:r>
      <w:r>
        <w:rPr>
          <w:w w:val="105"/>
          <w:sz w:val="20"/>
        </w:rPr>
        <w:t xml:space="preserve">insurance policy or annuity </w:t>
      </w:r>
      <w:r>
        <w:rPr>
          <w:spacing w:val="-2"/>
          <w:w w:val="105"/>
          <w:sz w:val="20"/>
        </w:rPr>
        <w:t>contract:</w:t>
      </w:r>
    </w:p>
    <w:p w14:paraId="6F522BD0" w14:textId="77777777" w:rsidR="00380127" w:rsidRDefault="00380127">
      <w:pPr>
        <w:pStyle w:val="BodyText"/>
        <w:spacing w:before="1"/>
        <w:rPr>
          <w:sz w:val="22"/>
        </w:rPr>
      </w:pPr>
    </w:p>
    <w:p w14:paraId="6F522BD1" w14:textId="77777777" w:rsidR="00380127" w:rsidRDefault="008831FA">
      <w:pPr>
        <w:pStyle w:val="ListParagraph"/>
        <w:numPr>
          <w:ilvl w:val="1"/>
          <w:numId w:val="15"/>
        </w:numPr>
        <w:tabs>
          <w:tab w:val="left" w:pos="2278"/>
          <w:tab w:val="left" w:pos="2279"/>
        </w:tabs>
        <w:ind w:left="2278" w:hanging="695"/>
        <w:rPr>
          <w:sz w:val="20"/>
        </w:rPr>
      </w:pPr>
      <w:r>
        <w:rPr>
          <w:w w:val="105"/>
          <w:sz w:val="20"/>
        </w:rPr>
        <w:t>within</w:t>
      </w:r>
      <w:r>
        <w:rPr>
          <w:spacing w:val="-3"/>
          <w:w w:val="105"/>
          <w:sz w:val="20"/>
        </w:rPr>
        <w:t xml:space="preserve"> </w:t>
      </w:r>
      <w:r>
        <w:rPr>
          <w:w w:val="105"/>
          <w:sz w:val="20"/>
        </w:rPr>
        <w:t>12</w:t>
      </w:r>
      <w:r>
        <w:rPr>
          <w:spacing w:val="-13"/>
          <w:w w:val="105"/>
          <w:sz w:val="20"/>
        </w:rPr>
        <w:t xml:space="preserve"> </w:t>
      </w:r>
      <w:r>
        <w:rPr>
          <w:w w:val="105"/>
          <w:sz w:val="20"/>
        </w:rPr>
        <w:t>months</w:t>
      </w:r>
      <w:r>
        <w:rPr>
          <w:spacing w:val="-2"/>
          <w:w w:val="105"/>
          <w:sz w:val="20"/>
        </w:rPr>
        <w:t xml:space="preserve"> </w:t>
      </w:r>
      <w:r>
        <w:rPr>
          <w:w w:val="105"/>
          <w:sz w:val="20"/>
        </w:rPr>
        <w:t>of</w:t>
      </w:r>
      <w:r>
        <w:rPr>
          <w:spacing w:val="-7"/>
          <w:w w:val="105"/>
          <w:sz w:val="20"/>
        </w:rPr>
        <w:t xml:space="preserve"> </w:t>
      </w:r>
      <w:r>
        <w:rPr>
          <w:w w:val="105"/>
          <w:sz w:val="20"/>
        </w:rPr>
        <w:t>the</w:t>
      </w:r>
      <w:r>
        <w:rPr>
          <w:spacing w:val="-10"/>
          <w:w w:val="105"/>
          <w:sz w:val="20"/>
        </w:rPr>
        <w:t xml:space="preserve"> </w:t>
      </w:r>
      <w:r>
        <w:rPr>
          <w:w w:val="105"/>
          <w:sz w:val="20"/>
        </w:rPr>
        <w:t>Deferred</w:t>
      </w:r>
      <w:r>
        <w:rPr>
          <w:spacing w:val="-4"/>
          <w:w w:val="105"/>
          <w:sz w:val="20"/>
        </w:rPr>
        <w:t xml:space="preserve"> </w:t>
      </w:r>
      <w:r>
        <w:rPr>
          <w:w w:val="105"/>
          <w:sz w:val="20"/>
        </w:rPr>
        <w:t>Pensioner's</w:t>
      </w:r>
      <w:r>
        <w:rPr>
          <w:spacing w:val="12"/>
          <w:w w:val="105"/>
          <w:sz w:val="20"/>
        </w:rPr>
        <w:t xml:space="preserve"> </w:t>
      </w:r>
      <w:r>
        <w:rPr>
          <w:w w:val="105"/>
          <w:sz w:val="20"/>
        </w:rPr>
        <w:t>Pensionable</w:t>
      </w:r>
      <w:r>
        <w:rPr>
          <w:spacing w:val="18"/>
          <w:w w:val="105"/>
          <w:sz w:val="20"/>
        </w:rPr>
        <w:t xml:space="preserve"> </w:t>
      </w:r>
      <w:r>
        <w:rPr>
          <w:w w:val="105"/>
          <w:sz w:val="20"/>
        </w:rPr>
        <w:t>Service</w:t>
      </w:r>
      <w:r>
        <w:rPr>
          <w:spacing w:val="1"/>
          <w:w w:val="105"/>
          <w:sz w:val="20"/>
        </w:rPr>
        <w:t xml:space="preserve"> </w:t>
      </w:r>
      <w:r>
        <w:rPr>
          <w:w w:val="105"/>
          <w:sz w:val="20"/>
        </w:rPr>
        <w:t>ceasing;</w:t>
      </w:r>
      <w:r>
        <w:rPr>
          <w:spacing w:val="5"/>
          <w:w w:val="105"/>
          <w:sz w:val="20"/>
        </w:rPr>
        <w:t xml:space="preserve"> </w:t>
      </w:r>
      <w:r>
        <w:rPr>
          <w:spacing w:val="-5"/>
          <w:w w:val="105"/>
          <w:sz w:val="20"/>
        </w:rPr>
        <w:t>or</w:t>
      </w:r>
    </w:p>
    <w:p w14:paraId="6F522BD2" w14:textId="77777777" w:rsidR="00380127" w:rsidRDefault="00380127">
      <w:pPr>
        <w:rPr>
          <w:sz w:val="20"/>
        </w:rPr>
        <w:sectPr w:rsidR="00380127">
          <w:pgSz w:w="11940" w:h="16800"/>
          <w:pgMar w:top="1360" w:right="0" w:bottom="1180" w:left="720" w:header="1106" w:footer="926" w:gutter="0"/>
          <w:cols w:space="720"/>
        </w:sectPr>
      </w:pPr>
    </w:p>
    <w:p w14:paraId="6F522BD3" w14:textId="77777777" w:rsidR="00380127" w:rsidRDefault="00380127">
      <w:pPr>
        <w:pStyle w:val="BodyText"/>
        <w:spacing w:before="3"/>
        <w:rPr>
          <w:sz w:val="28"/>
        </w:rPr>
      </w:pPr>
    </w:p>
    <w:p w14:paraId="6F522BD4" w14:textId="77777777" w:rsidR="00380127" w:rsidRDefault="008831FA">
      <w:pPr>
        <w:pStyle w:val="BodyText"/>
        <w:tabs>
          <w:tab w:val="left" w:pos="2318"/>
        </w:tabs>
        <w:spacing w:before="93"/>
        <w:ind w:left="2321" w:right="1586" w:hanging="688"/>
      </w:pPr>
      <w:bookmarkStart w:id="310" w:name="Page_311"/>
      <w:bookmarkEnd w:id="310"/>
      <w:r>
        <w:rPr>
          <w:spacing w:val="-4"/>
        </w:rPr>
        <w:t>{b)</w:t>
      </w:r>
      <w:r>
        <w:tab/>
        <w:t>if</w:t>
      </w:r>
      <w:r>
        <w:rPr>
          <w:spacing w:val="40"/>
        </w:rPr>
        <w:t xml:space="preserve"> </w:t>
      </w:r>
      <w:r>
        <w:t>he</w:t>
      </w:r>
      <w:r>
        <w:rPr>
          <w:spacing w:val="40"/>
        </w:rPr>
        <w:t xml:space="preserve"> </w:t>
      </w:r>
      <w:r>
        <w:t>or</w:t>
      </w:r>
      <w:r>
        <w:rPr>
          <w:spacing w:val="40"/>
        </w:rPr>
        <w:t xml:space="preserve"> </w:t>
      </w:r>
      <w:r>
        <w:t>she</w:t>
      </w:r>
      <w:r>
        <w:rPr>
          <w:spacing w:val="40"/>
        </w:rPr>
        <w:t xml:space="preserve"> </w:t>
      </w:r>
      <w:r>
        <w:t>has</w:t>
      </w:r>
      <w:r>
        <w:rPr>
          <w:spacing w:val="40"/>
        </w:rPr>
        <w:t xml:space="preserve"> </w:t>
      </w:r>
      <w:r>
        <w:t>an</w:t>
      </w:r>
      <w:r>
        <w:rPr>
          <w:spacing w:val="40"/>
        </w:rPr>
        <w:t xml:space="preserve"> </w:t>
      </w:r>
      <w:r>
        <w:t>outstanding</w:t>
      </w:r>
      <w:r>
        <w:rPr>
          <w:spacing w:val="40"/>
        </w:rPr>
        <w:t xml:space="preserve"> </w:t>
      </w:r>
      <w:r>
        <w:t>application</w:t>
      </w:r>
      <w:r>
        <w:rPr>
          <w:spacing w:val="68"/>
        </w:rPr>
        <w:t xml:space="preserve"> </w:t>
      </w:r>
      <w:r>
        <w:t>for</w:t>
      </w:r>
      <w:r>
        <w:rPr>
          <w:spacing w:val="40"/>
        </w:rPr>
        <w:t xml:space="preserve"> </w:t>
      </w:r>
      <w:r>
        <w:t>a</w:t>
      </w:r>
      <w:r>
        <w:rPr>
          <w:spacing w:val="40"/>
        </w:rPr>
        <w:t xml:space="preserve"> </w:t>
      </w:r>
      <w:r>
        <w:t>cash</w:t>
      </w:r>
      <w:r>
        <w:rPr>
          <w:spacing w:val="40"/>
        </w:rPr>
        <w:t xml:space="preserve"> </w:t>
      </w:r>
      <w:r>
        <w:t>equivalent</w:t>
      </w:r>
      <w:r>
        <w:rPr>
          <w:spacing w:val="75"/>
        </w:rPr>
        <w:t xml:space="preserve"> </w:t>
      </w:r>
      <w:r>
        <w:t>(under Chapter IV of the PSA 93).</w:t>
      </w:r>
    </w:p>
    <w:p w14:paraId="6F522BD5" w14:textId="77777777" w:rsidR="00380127" w:rsidRDefault="00380127">
      <w:pPr>
        <w:pStyle w:val="BodyText"/>
        <w:spacing w:before="5"/>
      </w:pPr>
    </w:p>
    <w:p w14:paraId="6F522BD6" w14:textId="77777777" w:rsidR="00380127" w:rsidRDefault="008831FA">
      <w:pPr>
        <w:pStyle w:val="ListParagraph"/>
        <w:numPr>
          <w:ilvl w:val="0"/>
          <w:numId w:val="15"/>
        </w:numPr>
        <w:tabs>
          <w:tab w:val="left" w:pos="1625"/>
          <w:tab w:val="left" w:pos="1626"/>
        </w:tabs>
        <w:ind w:left="1622" w:right="1569" w:hanging="683"/>
        <w:rPr>
          <w:sz w:val="21"/>
        </w:rPr>
      </w:pPr>
      <w:r>
        <w:rPr>
          <w:sz w:val="21"/>
        </w:rPr>
        <w:t>Once the purchase</w:t>
      </w:r>
      <w:r>
        <w:rPr>
          <w:spacing w:val="21"/>
          <w:sz w:val="21"/>
        </w:rPr>
        <w:t xml:space="preserve"> </w:t>
      </w:r>
      <w:r>
        <w:rPr>
          <w:sz w:val="21"/>
        </w:rPr>
        <w:t>has been completed</w:t>
      </w:r>
      <w:r>
        <w:rPr>
          <w:spacing w:val="30"/>
          <w:sz w:val="21"/>
        </w:rPr>
        <w:t xml:space="preserve"> </w:t>
      </w:r>
      <w:r>
        <w:rPr>
          <w:sz w:val="21"/>
        </w:rPr>
        <w:t>then (unless</w:t>
      </w:r>
      <w:r>
        <w:rPr>
          <w:spacing w:val="29"/>
          <w:sz w:val="21"/>
        </w:rPr>
        <w:t xml:space="preserve"> </w:t>
      </w:r>
      <w:r>
        <w:rPr>
          <w:sz w:val="21"/>
        </w:rPr>
        <w:t>the terms</w:t>
      </w:r>
      <w:r>
        <w:rPr>
          <w:spacing w:val="21"/>
          <w:sz w:val="21"/>
        </w:rPr>
        <w:t xml:space="preserve"> </w:t>
      </w:r>
      <w:r>
        <w:rPr>
          <w:sz w:val="21"/>
        </w:rPr>
        <w:t>of purchase</w:t>
      </w:r>
      <w:r>
        <w:rPr>
          <w:spacing w:val="21"/>
          <w:sz w:val="21"/>
        </w:rPr>
        <w:t xml:space="preserve"> </w:t>
      </w:r>
      <w:r>
        <w:rPr>
          <w:sz w:val="21"/>
        </w:rPr>
        <w:t>provide to the contrary):</w:t>
      </w:r>
    </w:p>
    <w:p w14:paraId="6F522BD7" w14:textId="77777777" w:rsidR="00380127" w:rsidRDefault="00380127">
      <w:pPr>
        <w:pStyle w:val="BodyText"/>
        <w:spacing w:before="5"/>
      </w:pPr>
    </w:p>
    <w:p w14:paraId="6F522BD8" w14:textId="77777777" w:rsidR="00380127" w:rsidRDefault="008831FA">
      <w:pPr>
        <w:pStyle w:val="ListParagraph"/>
        <w:numPr>
          <w:ilvl w:val="1"/>
          <w:numId w:val="15"/>
        </w:numPr>
        <w:tabs>
          <w:tab w:val="left" w:pos="2314"/>
          <w:tab w:val="left" w:pos="2315"/>
        </w:tabs>
        <w:ind w:right="1561"/>
        <w:rPr>
          <w:sz w:val="21"/>
        </w:rPr>
      </w:pPr>
      <w:r>
        <w:rPr>
          <w:sz w:val="21"/>
        </w:rPr>
        <w:t>the</w:t>
      </w:r>
      <w:r>
        <w:rPr>
          <w:spacing w:val="37"/>
          <w:sz w:val="21"/>
        </w:rPr>
        <w:t xml:space="preserve"> </w:t>
      </w:r>
      <w:r>
        <w:rPr>
          <w:sz w:val="21"/>
        </w:rPr>
        <w:t>person</w:t>
      </w:r>
      <w:r>
        <w:rPr>
          <w:spacing w:val="40"/>
          <w:sz w:val="21"/>
        </w:rPr>
        <w:t xml:space="preserve"> </w:t>
      </w:r>
      <w:r>
        <w:rPr>
          <w:sz w:val="21"/>
        </w:rPr>
        <w:t>or</w:t>
      </w:r>
      <w:r>
        <w:rPr>
          <w:spacing w:val="39"/>
          <w:sz w:val="21"/>
        </w:rPr>
        <w:t xml:space="preserve"> </w:t>
      </w:r>
      <w:r>
        <w:rPr>
          <w:sz w:val="21"/>
        </w:rPr>
        <w:t>persons</w:t>
      </w:r>
      <w:r>
        <w:rPr>
          <w:spacing w:val="40"/>
          <w:sz w:val="21"/>
        </w:rPr>
        <w:t xml:space="preserve"> </w:t>
      </w:r>
      <w:r>
        <w:rPr>
          <w:sz w:val="21"/>
        </w:rPr>
        <w:t>in</w:t>
      </w:r>
      <w:r>
        <w:rPr>
          <w:spacing w:val="28"/>
          <w:sz w:val="21"/>
        </w:rPr>
        <w:t xml:space="preserve"> </w:t>
      </w:r>
      <w:r>
        <w:rPr>
          <w:sz w:val="21"/>
        </w:rPr>
        <w:t>respect</w:t>
      </w:r>
      <w:r>
        <w:rPr>
          <w:spacing w:val="40"/>
          <w:sz w:val="21"/>
        </w:rPr>
        <w:t xml:space="preserve"> </w:t>
      </w:r>
      <w:r>
        <w:rPr>
          <w:sz w:val="21"/>
        </w:rPr>
        <w:t>of</w:t>
      </w:r>
      <w:r>
        <w:rPr>
          <w:spacing w:val="40"/>
          <w:sz w:val="21"/>
        </w:rPr>
        <w:t xml:space="preserve"> </w:t>
      </w:r>
      <w:r>
        <w:rPr>
          <w:sz w:val="21"/>
        </w:rPr>
        <w:t>whom</w:t>
      </w:r>
      <w:r>
        <w:rPr>
          <w:spacing w:val="40"/>
          <w:sz w:val="21"/>
        </w:rPr>
        <w:t xml:space="preserve"> </w:t>
      </w:r>
      <w:r>
        <w:rPr>
          <w:sz w:val="21"/>
        </w:rPr>
        <w:t>it</w:t>
      </w:r>
      <w:r>
        <w:rPr>
          <w:spacing w:val="40"/>
          <w:sz w:val="21"/>
        </w:rPr>
        <w:t xml:space="preserve"> </w:t>
      </w:r>
      <w:r>
        <w:rPr>
          <w:sz w:val="21"/>
        </w:rPr>
        <w:t>has</w:t>
      </w:r>
      <w:r>
        <w:rPr>
          <w:spacing w:val="38"/>
          <w:sz w:val="21"/>
        </w:rPr>
        <w:t xml:space="preserve"> </w:t>
      </w:r>
      <w:r>
        <w:rPr>
          <w:sz w:val="21"/>
        </w:rPr>
        <w:t>been</w:t>
      </w:r>
      <w:r>
        <w:rPr>
          <w:spacing w:val="39"/>
          <w:sz w:val="21"/>
        </w:rPr>
        <w:t xml:space="preserve"> </w:t>
      </w:r>
      <w:r>
        <w:rPr>
          <w:sz w:val="21"/>
        </w:rPr>
        <w:t>made</w:t>
      </w:r>
      <w:r>
        <w:rPr>
          <w:spacing w:val="40"/>
          <w:sz w:val="21"/>
        </w:rPr>
        <w:t xml:space="preserve"> </w:t>
      </w:r>
      <w:r>
        <w:rPr>
          <w:sz w:val="21"/>
        </w:rPr>
        <w:t>will</w:t>
      </w:r>
      <w:r>
        <w:rPr>
          <w:spacing w:val="40"/>
          <w:sz w:val="21"/>
        </w:rPr>
        <w:t xml:space="preserve"> </w:t>
      </w:r>
      <w:r>
        <w:rPr>
          <w:sz w:val="21"/>
        </w:rPr>
        <w:t>have</w:t>
      </w:r>
      <w:r>
        <w:rPr>
          <w:spacing w:val="40"/>
          <w:sz w:val="21"/>
        </w:rPr>
        <w:t xml:space="preserve"> </w:t>
      </w:r>
      <w:r>
        <w:rPr>
          <w:sz w:val="21"/>
        </w:rPr>
        <w:t>no entitlement under the DC Section;</w:t>
      </w:r>
    </w:p>
    <w:p w14:paraId="6F522BD9" w14:textId="77777777" w:rsidR="00380127" w:rsidRDefault="00380127">
      <w:pPr>
        <w:pStyle w:val="BodyText"/>
        <w:rPr>
          <w:sz w:val="22"/>
        </w:rPr>
      </w:pPr>
    </w:p>
    <w:p w14:paraId="6F522BDA" w14:textId="77777777" w:rsidR="00380127" w:rsidRDefault="008831FA">
      <w:pPr>
        <w:pStyle w:val="ListParagraph"/>
        <w:numPr>
          <w:ilvl w:val="1"/>
          <w:numId w:val="15"/>
        </w:numPr>
        <w:tabs>
          <w:tab w:val="left" w:pos="2304"/>
          <w:tab w:val="left" w:pos="2305"/>
        </w:tabs>
        <w:spacing w:line="232" w:lineRule="auto"/>
        <w:ind w:left="2308" w:right="1575" w:hanging="691"/>
        <w:rPr>
          <w:sz w:val="21"/>
        </w:rPr>
      </w:pPr>
      <w:r>
        <w:rPr>
          <w:sz w:val="21"/>
        </w:rPr>
        <w:t>the</w:t>
      </w:r>
      <w:r>
        <w:rPr>
          <w:spacing w:val="35"/>
          <w:sz w:val="21"/>
        </w:rPr>
        <w:t xml:space="preserve"> </w:t>
      </w:r>
      <w:r>
        <w:rPr>
          <w:sz w:val="21"/>
        </w:rPr>
        <w:t>receipt</w:t>
      </w:r>
      <w:r>
        <w:rPr>
          <w:spacing w:val="39"/>
          <w:sz w:val="21"/>
        </w:rPr>
        <w:t xml:space="preserve"> </w:t>
      </w:r>
      <w:r>
        <w:rPr>
          <w:sz w:val="21"/>
        </w:rPr>
        <w:t>by</w:t>
      </w:r>
      <w:r>
        <w:rPr>
          <w:spacing w:val="32"/>
          <w:sz w:val="21"/>
        </w:rPr>
        <w:t xml:space="preserve"> </w:t>
      </w:r>
      <w:r>
        <w:rPr>
          <w:sz w:val="21"/>
        </w:rPr>
        <w:t>the</w:t>
      </w:r>
      <w:r>
        <w:rPr>
          <w:spacing w:val="35"/>
          <w:sz w:val="21"/>
        </w:rPr>
        <w:t xml:space="preserve"> </w:t>
      </w:r>
      <w:r>
        <w:rPr>
          <w:sz w:val="21"/>
        </w:rPr>
        <w:t>Insurance</w:t>
      </w:r>
      <w:r>
        <w:rPr>
          <w:spacing w:val="40"/>
          <w:sz w:val="21"/>
        </w:rPr>
        <w:t xml:space="preserve"> </w:t>
      </w:r>
      <w:r>
        <w:rPr>
          <w:sz w:val="21"/>
        </w:rPr>
        <w:t>Company</w:t>
      </w:r>
      <w:r>
        <w:rPr>
          <w:spacing w:val="40"/>
          <w:sz w:val="21"/>
        </w:rPr>
        <w:t xml:space="preserve"> </w:t>
      </w:r>
      <w:r>
        <w:rPr>
          <w:sz w:val="21"/>
        </w:rPr>
        <w:t>will</w:t>
      </w:r>
      <w:r>
        <w:rPr>
          <w:spacing w:val="34"/>
          <w:sz w:val="21"/>
        </w:rPr>
        <w:t xml:space="preserve"> </w:t>
      </w:r>
      <w:r>
        <w:rPr>
          <w:sz w:val="21"/>
        </w:rPr>
        <w:t>be</w:t>
      </w:r>
      <w:r>
        <w:rPr>
          <w:spacing w:val="35"/>
          <w:sz w:val="21"/>
        </w:rPr>
        <w:t xml:space="preserve"> </w:t>
      </w:r>
      <w:r>
        <w:rPr>
          <w:sz w:val="21"/>
        </w:rPr>
        <w:t>a</w:t>
      </w:r>
      <w:r>
        <w:rPr>
          <w:spacing w:val="39"/>
          <w:sz w:val="21"/>
        </w:rPr>
        <w:t xml:space="preserve"> </w:t>
      </w:r>
      <w:r>
        <w:rPr>
          <w:sz w:val="21"/>
        </w:rPr>
        <w:t>complete</w:t>
      </w:r>
      <w:r>
        <w:rPr>
          <w:spacing w:val="40"/>
          <w:sz w:val="21"/>
        </w:rPr>
        <w:t xml:space="preserve"> </w:t>
      </w:r>
      <w:r>
        <w:rPr>
          <w:sz w:val="21"/>
        </w:rPr>
        <w:t>discharge</w:t>
      </w:r>
      <w:r>
        <w:rPr>
          <w:spacing w:val="40"/>
          <w:sz w:val="21"/>
        </w:rPr>
        <w:t xml:space="preserve"> </w:t>
      </w:r>
      <w:r>
        <w:rPr>
          <w:sz w:val="21"/>
        </w:rPr>
        <w:t>to</w:t>
      </w:r>
      <w:r>
        <w:rPr>
          <w:spacing w:val="30"/>
          <w:sz w:val="21"/>
        </w:rPr>
        <w:t xml:space="preserve"> </w:t>
      </w:r>
      <w:r>
        <w:rPr>
          <w:sz w:val="21"/>
        </w:rPr>
        <w:t>the Trustees in respect of that person or persons; and</w:t>
      </w:r>
    </w:p>
    <w:p w14:paraId="6F522BDB" w14:textId="77777777" w:rsidR="00380127" w:rsidRDefault="00380127">
      <w:pPr>
        <w:pStyle w:val="BodyText"/>
        <w:spacing w:before="9"/>
      </w:pPr>
    </w:p>
    <w:p w14:paraId="6F522BDC" w14:textId="77777777" w:rsidR="00380127" w:rsidRDefault="008831FA">
      <w:pPr>
        <w:pStyle w:val="ListParagraph"/>
        <w:numPr>
          <w:ilvl w:val="1"/>
          <w:numId w:val="15"/>
        </w:numPr>
        <w:tabs>
          <w:tab w:val="left" w:pos="2304"/>
          <w:tab w:val="left" w:pos="2305"/>
        </w:tabs>
        <w:spacing w:line="242" w:lineRule="auto"/>
        <w:ind w:left="2298" w:right="1575" w:hanging="686"/>
        <w:rPr>
          <w:sz w:val="21"/>
        </w:rPr>
      </w:pPr>
      <w:r>
        <w:rPr>
          <w:sz w:val="21"/>
        </w:rPr>
        <w:t>the Trustees will not be under any liability to oversee the performance</w:t>
      </w:r>
      <w:r>
        <w:rPr>
          <w:spacing w:val="33"/>
          <w:sz w:val="21"/>
        </w:rPr>
        <w:t xml:space="preserve"> </w:t>
      </w:r>
      <w:r>
        <w:rPr>
          <w:sz w:val="21"/>
        </w:rPr>
        <w:t>by the Insurance Company of its obligation under the policy or contract</w:t>
      </w:r>
    </w:p>
    <w:p w14:paraId="6F522BDD" w14:textId="77777777" w:rsidR="00380127" w:rsidRDefault="00380127">
      <w:pPr>
        <w:spacing w:line="242" w:lineRule="auto"/>
        <w:rPr>
          <w:sz w:val="21"/>
        </w:rPr>
        <w:sectPr w:rsidR="00380127">
          <w:pgSz w:w="11940" w:h="16800"/>
          <w:pgMar w:top="1360" w:right="0" w:bottom="1180" w:left="720" w:header="1106" w:footer="926" w:gutter="0"/>
          <w:cols w:space="720"/>
        </w:sectPr>
      </w:pPr>
    </w:p>
    <w:p w14:paraId="6F522BDE" w14:textId="77777777" w:rsidR="00380127" w:rsidRDefault="00380127">
      <w:pPr>
        <w:pStyle w:val="BodyText"/>
        <w:spacing w:before="5"/>
        <w:rPr>
          <w:sz w:val="28"/>
        </w:rPr>
      </w:pPr>
    </w:p>
    <w:p w14:paraId="6F522BDF" w14:textId="77777777" w:rsidR="00380127" w:rsidRDefault="008831FA">
      <w:pPr>
        <w:spacing w:before="94" w:line="482" w:lineRule="auto"/>
        <w:ind w:left="4609" w:right="5310" w:firstLine="216"/>
        <w:rPr>
          <w:b/>
          <w:sz w:val="21"/>
        </w:rPr>
      </w:pPr>
      <w:bookmarkStart w:id="311" w:name="Page_312"/>
      <w:bookmarkEnd w:id="311"/>
      <w:r>
        <w:rPr>
          <w:b/>
          <w:spacing w:val="-2"/>
          <w:sz w:val="21"/>
        </w:rPr>
        <w:t xml:space="preserve">RULE10 </w:t>
      </w:r>
      <w:r>
        <w:rPr>
          <w:b/>
          <w:sz w:val="21"/>
        </w:rPr>
        <w:t>DC</w:t>
      </w:r>
      <w:r>
        <w:rPr>
          <w:b/>
          <w:spacing w:val="-15"/>
          <w:sz w:val="21"/>
        </w:rPr>
        <w:t xml:space="preserve"> </w:t>
      </w:r>
      <w:r>
        <w:rPr>
          <w:b/>
          <w:sz w:val="21"/>
        </w:rPr>
        <w:t>SECTION</w:t>
      </w:r>
    </w:p>
    <w:p w14:paraId="6F522BE0" w14:textId="77777777" w:rsidR="00380127" w:rsidRDefault="008831FA">
      <w:pPr>
        <w:spacing w:line="240" w:lineRule="exact"/>
        <w:ind w:right="714"/>
        <w:jc w:val="center"/>
        <w:rPr>
          <w:b/>
          <w:sz w:val="21"/>
        </w:rPr>
      </w:pPr>
      <w:r>
        <w:rPr>
          <w:b/>
          <w:sz w:val="21"/>
        </w:rPr>
        <w:t>INVESTMENT</w:t>
      </w:r>
      <w:r>
        <w:rPr>
          <w:b/>
          <w:spacing w:val="-5"/>
          <w:sz w:val="21"/>
        </w:rPr>
        <w:t xml:space="preserve"> </w:t>
      </w:r>
      <w:r>
        <w:rPr>
          <w:b/>
          <w:spacing w:val="-2"/>
          <w:sz w:val="21"/>
        </w:rPr>
        <w:t>PROVISIONS</w:t>
      </w:r>
    </w:p>
    <w:p w14:paraId="6F522BE1" w14:textId="77777777" w:rsidR="00380127" w:rsidRDefault="00380127">
      <w:pPr>
        <w:pStyle w:val="BodyText"/>
        <w:spacing w:before="5"/>
        <w:rPr>
          <w:b/>
          <w:sz w:val="13"/>
        </w:rPr>
      </w:pPr>
    </w:p>
    <w:p w14:paraId="6F522BE2" w14:textId="77777777" w:rsidR="00380127" w:rsidRDefault="008831FA">
      <w:pPr>
        <w:pStyle w:val="ListParagraph"/>
        <w:numPr>
          <w:ilvl w:val="1"/>
          <w:numId w:val="14"/>
        </w:numPr>
        <w:tabs>
          <w:tab w:val="left" w:pos="1591"/>
          <w:tab w:val="left" w:pos="1592"/>
        </w:tabs>
        <w:spacing w:before="93"/>
        <w:rPr>
          <w:b/>
          <w:sz w:val="21"/>
        </w:rPr>
      </w:pPr>
      <w:r>
        <w:rPr>
          <w:b/>
          <w:sz w:val="21"/>
        </w:rPr>
        <w:t>NOMINATED</w:t>
      </w:r>
      <w:r>
        <w:rPr>
          <w:b/>
          <w:spacing w:val="-9"/>
          <w:sz w:val="21"/>
        </w:rPr>
        <w:t xml:space="preserve"> </w:t>
      </w:r>
      <w:r>
        <w:rPr>
          <w:b/>
          <w:spacing w:val="-2"/>
          <w:sz w:val="21"/>
        </w:rPr>
        <w:t>FUNDS</w:t>
      </w:r>
    </w:p>
    <w:p w14:paraId="6F522BE3" w14:textId="77777777" w:rsidR="00380127" w:rsidRDefault="00380127">
      <w:pPr>
        <w:pStyle w:val="BodyText"/>
        <w:spacing w:before="7"/>
        <w:rPr>
          <w:b/>
        </w:rPr>
      </w:pPr>
    </w:p>
    <w:p w14:paraId="6F522BE4" w14:textId="77777777" w:rsidR="00380127" w:rsidRDefault="008831FA">
      <w:pPr>
        <w:pStyle w:val="BodyText"/>
        <w:spacing w:line="242" w:lineRule="auto"/>
        <w:ind w:left="1571" w:right="1593" w:firstLine="9"/>
        <w:jc w:val="both"/>
      </w:pPr>
      <w:r>
        <w:t>Notwithstanding</w:t>
      </w:r>
      <w:r>
        <w:rPr>
          <w:spacing w:val="-7"/>
        </w:rPr>
        <w:t xml:space="preserve"> </w:t>
      </w:r>
      <w:r>
        <w:t>the</w:t>
      </w:r>
      <w:r>
        <w:rPr>
          <w:spacing w:val="-7"/>
        </w:rPr>
        <w:t xml:space="preserve"> </w:t>
      </w:r>
      <w:r>
        <w:t>Trustees' powers of</w:t>
      </w:r>
      <w:r>
        <w:rPr>
          <w:spacing w:val="-2"/>
        </w:rPr>
        <w:t xml:space="preserve"> </w:t>
      </w:r>
      <w:r>
        <w:t>investment under clause 5</w:t>
      </w:r>
      <w:r>
        <w:rPr>
          <w:spacing w:val="-4"/>
        </w:rPr>
        <w:t xml:space="preserve"> </w:t>
      </w:r>
      <w:r>
        <w:t>of</w:t>
      </w:r>
      <w:r>
        <w:rPr>
          <w:spacing w:val="-2"/>
        </w:rPr>
        <w:t xml:space="preserve"> </w:t>
      </w:r>
      <w:r>
        <w:t>the</w:t>
      </w:r>
      <w:r>
        <w:rPr>
          <w:spacing w:val="-3"/>
        </w:rPr>
        <w:t xml:space="preserve"> </w:t>
      </w:r>
      <w:r>
        <w:t xml:space="preserve">Trust Deed, the Trustees shall make available investment funds or other types of investment vehicles (the </w:t>
      </w:r>
      <w:r>
        <w:rPr>
          <w:b/>
        </w:rPr>
        <w:t xml:space="preserve">"Nominated Funds") </w:t>
      </w:r>
      <w:r>
        <w:t>for the investment of that part of the Fund notionally allocated to</w:t>
      </w:r>
      <w:r>
        <w:rPr>
          <w:spacing w:val="-2"/>
        </w:rPr>
        <w:t xml:space="preserve"> </w:t>
      </w:r>
      <w:r>
        <w:t>Members' Individual Pension Accounts. The</w:t>
      </w:r>
      <w:r>
        <w:rPr>
          <w:spacing w:val="-1"/>
        </w:rPr>
        <w:t xml:space="preserve"> </w:t>
      </w:r>
      <w:r>
        <w:t>Trustees may</w:t>
      </w:r>
      <w:r>
        <w:rPr>
          <w:spacing w:val="-1"/>
        </w:rPr>
        <w:t xml:space="preserve"> </w:t>
      </w:r>
      <w:r>
        <w:t>from time to time make additional Nominated</w:t>
      </w:r>
      <w:r>
        <w:rPr>
          <w:spacing w:val="40"/>
        </w:rPr>
        <w:t xml:space="preserve"> </w:t>
      </w:r>
      <w:r>
        <w:t>Funds available and may withdraw</w:t>
      </w:r>
      <w:r>
        <w:rPr>
          <w:spacing w:val="40"/>
        </w:rPr>
        <w:t xml:space="preserve"> </w:t>
      </w:r>
      <w:r>
        <w:t>Nominated Funds.</w:t>
      </w:r>
    </w:p>
    <w:p w14:paraId="6F522BE5" w14:textId="77777777" w:rsidR="00380127" w:rsidRDefault="00380127">
      <w:pPr>
        <w:pStyle w:val="BodyText"/>
        <w:spacing w:before="1"/>
        <w:rPr>
          <w:sz w:val="20"/>
        </w:rPr>
      </w:pPr>
    </w:p>
    <w:p w14:paraId="6F522BE6" w14:textId="77777777" w:rsidR="00380127" w:rsidRDefault="008831FA">
      <w:pPr>
        <w:pStyle w:val="Heading6"/>
        <w:numPr>
          <w:ilvl w:val="1"/>
          <w:numId w:val="14"/>
        </w:numPr>
        <w:tabs>
          <w:tab w:val="left" w:pos="1571"/>
          <w:tab w:val="left" w:pos="1572"/>
        </w:tabs>
        <w:ind w:left="1571" w:hanging="675"/>
      </w:pPr>
      <w:r>
        <w:t>DEFAULT</w:t>
      </w:r>
      <w:r>
        <w:rPr>
          <w:spacing w:val="-3"/>
        </w:rPr>
        <w:t xml:space="preserve"> </w:t>
      </w:r>
      <w:r>
        <w:rPr>
          <w:spacing w:val="-4"/>
        </w:rPr>
        <w:t>FUNDS</w:t>
      </w:r>
    </w:p>
    <w:p w14:paraId="6F522BE7" w14:textId="77777777" w:rsidR="00380127" w:rsidRDefault="00380127">
      <w:pPr>
        <w:pStyle w:val="BodyText"/>
        <w:spacing w:before="6"/>
        <w:rPr>
          <w:b/>
        </w:rPr>
      </w:pPr>
    </w:p>
    <w:p w14:paraId="6F522BE8" w14:textId="77777777" w:rsidR="00380127" w:rsidRDefault="008831FA">
      <w:pPr>
        <w:pStyle w:val="ListParagraph"/>
        <w:numPr>
          <w:ilvl w:val="0"/>
          <w:numId w:val="13"/>
        </w:numPr>
        <w:tabs>
          <w:tab w:val="left" w:pos="1573"/>
        </w:tabs>
        <w:spacing w:before="1" w:line="242" w:lineRule="auto"/>
        <w:ind w:right="1600" w:hanging="668"/>
        <w:jc w:val="both"/>
        <w:rPr>
          <w:sz w:val="21"/>
        </w:rPr>
      </w:pPr>
      <w:r>
        <w:rPr>
          <w:sz w:val="21"/>
        </w:rPr>
        <w:t>The Trustees shall make available an investment fund or other type of investment vehicle, or a combination or one or more funds or vehicles,</w:t>
      </w:r>
      <w:r>
        <w:rPr>
          <w:spacing w:val="26"/>
          <w:sz w:val="21"/>
        </w:rPr>
        <w:t xml:space="preserve"> </w:t>
      </w:r>
      <w:r>
        <w:rPr>
          <w:sz w:val="21"/>
        </w:rPr>
        <w:t xml:space="preserve">to be the default fund for the investment of that part of the Fund notionally allocated to Members' Individual Pension Accounts for Members who have not made a notification under rule 10.3 </w:t>
      </w:r>
      <w:r>
        <w:rPr>
          <w:spacing w:val="-2"/>
          <w:sz w:val="21"/>
        </w:rPr>
        <w:t>below.</w:t>
      </w:r>
    </w:p>
    <w:p w14:paraId="6F522BE9" w14:textId="77777777" w:rsidR="00380127" w:rsidRDefault="00380127">
      <w:pPr>
        <w:pStyle w:val="BodyText"/>
        <w:rPr>
          <w:sz w:val="22"/>
        </w:rPr>
      </w:pPr>
    </w:p>
    <w:p w14:paraId="6F522BEA" w14:textId="77777777" w:rsidR="00380127" w:rsidRDefault="00380127">
      <w:pPr>
        <w:pStyle w:val="BodyText"/>
        <w:spacing w:before="1"/>
        <w:rPr>
          <w:sz w:val="20"/>
        </w:rPr>
      </w:pPr>
    </w:p>
    <w:p w14:paraId="6F522BEB" w14:textId="77777777" w:rsidR="00380127" w:rsidRDefault="008831FA">
      <w:pPr>
        <w:pStyle w:val="ListParagraph"/>
        <w:numPr>
          <w:ilvl w:val="0"/>
          <w:numId w:val="13"/>
        </w:numPr>
        <w:tabs>
          <w:tab w:val="left" w:pos="1568"/>
        </w:tabs>
        <w:ind w:left="1564" w:right="1602" w:hanging="673"/>
        <w:jc w:val="both"/>
        <w:rPr>
          <w:sz w:val="21"/>
        </w:rPr>
      </w:pPr>
      <w:r>
        <w:rPr>
          <w:sz w:val="21"/>
        </w:rPr>
        <w:t>The Trustees may</w:t>
      </w:r>
      <w:r>
        <w:rPr>
          <w:spacing w:val="-2"/>
          <w:sz w:val="21"/>
        </w:rPr>
        <w:t xml:space="preserve"> </w:t>
      </w:r>
      <w:r>
        <w:rPr>
          <w:sz w:val="21"/>
        </w:rPr>
        <w:t>choose different Default Funds for different Members or categories of Members and may from time to time vary the constitution of the Default Fund or Funds</w:t>
      </w:r>
      <w:r>
        <w:rPr>
          <w:spacing w:val="34"/>
          <w:sz w:val="21"/>
        </w:rPr>
        <w:t xml:space="preserve"> </w:t>
      </w:r>
      <w:r>
        <w:rPr>
          <w:sz w:val="21"/>
        </w:rPr>
        <w:t>or make additional</w:t>
      </w:r>
      <w:r>
        <w:rPr>
          <w:spacing w:val="38"/>
          <w:sz w:val="21"/>
        </w:rPr>
        <w:t xml:space="preserve"> </w:t>
      </w:r>
      <w:r>
        <w:rPr>
          <w:sz w:val="21"/>
        </w:rPr>
        <w:t>Default Funds available</w:t>
      </w:r>
      <w:r>
        <w:rPr>
          <w:spacing w:val="40"/>
          <w:sz w:val="21"/>
        </w:rPr>
        <w:t xml:space="preserve"> </w:t>
      </w:r>
      <w:r>
        <w:rPr>
          <w:sz w:val="21"/>
        </w:rPr>
        <w:t>or terminate</w:t>
      </w:r>
      <w:r>
        <w:rPr>
          <w:spacing w:val="40"/>
          <w:sz w:val="21"/>
        </w:rPr>
        <w:t xml:space="preserve"> </w:t>
      </w:r>
      <w:r>
        <w:rPr>
          <w:sz w:val="21"/>
        </w:rPr>
        <w:t>Default</w:t>
      </w:r>
      <w:r>
        <w:rPr>
          <w:spacing w:val="35"/>
          <w:sz w:val="21"/>
        </w:rPr>
        <w:t xml:space="preserve"> </w:t>
      </w:r>
      <w:r>
        <w:rPr>
          <w:sz w:val="21"/>
        </w:rPr>
        <w:t>Funds.</w:t>
      </w:r>
      <w:r>
        <w:rPr>
          <w:spacing w:val="80"/>
          <w:sz w:val="21"/>
        </w:rPr>
        <w:t xml:space="preserve"> </w:t>
      </w:r>
      <w:r>
        <w:rPr>
          <w:sz w:val="21"/>
        </w:rPr>
        <w:t>On any such variation, the Trustees may (but shall not be obliged to) make a corresponding change applicable to any assets accrued in</w:t>
      </w:r>
      <w:r>
        <w:rPr>
          <w:spacing w:val="-4"/>
          <w:sz w:val="21"/>
        </w:rPr>
        <w:t xml:space="preserve"> </w:t>
      </w:r>
      <w:r>
        <w:rPr>
          <w:sz w:val="21"/>
        </w:rPr>
        <w:t>existing Members' Default Funds.</w:t>
      </w:r>
      <w:r>
        <w:rPr>
          <w:spacing w:val="40"/>
          <w:sz w:val="21"/>
        </w:rPr>
        <w:t xml:space="preserve"> </w:t>
      </w:r>
      <w:r>
        <w:rPr>
          <w:sz w:val="21"/>
        </w:rPr>
        <w:t>The Trustees may also continue such Default Funds after ceasing to allocate similarly any</w:t>
      </w:r>
      <w:r>
        <w:rPr>
          <w:spacing w:val="-6"/>
          <w:sz w:val="21"/>
        </w:rPr>
        <w:t xml:space="preserve"> </w:t>
      </w:r>
      <w:r>
        <w:rPr>
          <w:sz w:val="21"/>
        </w:rPr>
        <w:t>new</w:t>
      </w:r>
      <w:r>
        <w:rPr>
          <w:spacing w:val="-2"/>
          <w:sz w:val="21"/>
        </w:rPr>
        <w:t xml:space="preserve"> </w:t>
      </w:r>
      <w:r>
        <w:rPr>
          <w:sz w:val="21"/>
        </w:rPr>
        <w:t>Member's Default Funds.</w:t>
      </w:r>
      <w:r>
        <w:rPr>
          <w:spacing w:val="40"/>
          <w:sz w:val="21"/>
        </w:rPr>
        <w:t xml:space="preserve"> </w:t>
      </w:r>
      <w:r>
        <w:rPr>
          <w:sz w:val="21"/>
        </w:rPr>
        <w:t>Where, in</w:t>
      </w:r>
      <w:r>
        <w:rPr>
          <w:spacing w:val="-6"/>
          <w:sz w:val="21"/>
        </w:rPr>
        <w:t xml:space="preserve"> </w:t>
      </w:r>
      <w:r>
        <w:rPr>
          <w:sz w:val="21"/>
        </w:rPr>
        <w:t>the</w:t>
      </w:r>
      <w:r>
        <w:rPr>
          <w:spacing w:val="-6"/>
          <w:sz w:val="21"/>
        </w:rPr>
        <w:t xml:space="preserve"> </w:t>
      </w:r>
      <w:r>
        <w:rPr>
          <w:sz w:val="21"/>
        </w:rPr>
        <w:t>opinion of the Trustees, the circumstances so</w:t>
      </w:r>
      <w:r>
        <w:rPr>
          <w:spacing w:val="-3"/>
          <w:sz w:val="21"/>
        </w:rPr>
        <w:t xml:space="preserve"> </w:t>
      </w:r>
      <w:r>
        <w:rPr>
          <w:sz w:val="21"/>
        </w:rPr>
        <w:t xml:space="preserve">require, they shall notify Members affected by any such variation or termination but the absence of notification (including the inadvertent failure to notify any individual or category of individuals) shall not invalidate any such variation or </w:t>
      </w:r>
      <w:r>
        <w:rPr>
          <w:spacing w:val="-2"/>
          <w:sz w:val="21"/>
        </w:rPr>
        <w:t>termination.</w:t>
      </w:r>
    </w:p>
    <w:p w14:paraId="6F522BEC" w14:textId="77777777" w:rsidR="00380127" w:rsidRDefault="00380127">
      <w:pPr>
        <w:pStyle w:val="BodyText"/>
        <w:rPr>
          <w:sz w:val="22"/>
        </w:rPr>
      </w:pPr>
    </w:p>
    <w:p w14:paraId="6F522BED" w14:textId="77777777" w:rsidR="00380127" w:rsidRDefault="008831FA">
      <w:pPr>
        <w:pStyle w:val="Heading6"/>
        <w:numPr>
          <w:ilvl w:val="1"/>
          <w:numId w:val="14"/>
        </w:numPr>
        <w:tabs>
          <w:tab w:val="left" w:pos="1572"/>
          <w:tab w:val="left" w:pos="1573"/>
        </w:tabs>
        <w:ind w:left="1572" w:hanging="685"/>
      </w:pPr>
      <w:r>
        <w:t>MEMBER'S</w:t>
      </w:r>
      <w:r>
        <w:rPr>
          <w:spacing w:val="12"/>
        </w:rPr>
        <w:t xml:space="preserve"> </w:t>
      </w:r>
      <w:r>
        <w:t>CHOICE</w:t>
      </w:r>
      <w:r>
        <w:rPr>
          <w:spacing w:val="2"/>
        </w:rPr>
        <w:t xml:space="preserve"> </w:t>
      </w:r>
      <w:r>
        <w:t>OF</w:t>
      </w:r>
      <w:r>
        <w:rPr>
          <w:spacing w:val="-6"/>
        </w:rPr>
        <w:t xml:space="preserve"> </w:t>
      </w:r>
      <w:r>
        <w:rPr>
          <w:spacing w:val="-2"/>
        </w:rPr>
        <w:t>INVESTMENT</w:t>
      </w:r>
    </w:p>
    <w:p w14:paraId="6F522BEE" w14:textId="77777777" w:rsidR="00380127" w:rsidRDefault="00380127">
      <w:pPr>
        <w:pStyle w:val="BodyText"/>
        <w:spacing w:before="6"/>
        <w:rPr>
          <w:b/>
        </w:rPr>
      </w:pPr>
    </w:p>
    <w:p w14:paraId="6F522BEF" w14:textId="77777777" w:rsidR="00380127" w:rsidRDefault="008831FA">
      <w:pPr>
        <w:pStyle w:val="ListParagraph"/>
        <w:numPr>
          <w:ilvl w:val="0"/>
          <w:numId w:val="12"/>
        </w:numPr>
        <w:tabs>
          <w:tab w:val="left" w:pos="1571"/>
        </w:tabs>
        <w:spacing w:line="242" w:lineRule="auto"/>
        <w:ind w:right="1625" w:hanging="670"/>
        <w:jc w:val="both"/>
        <w:rPr>
          <w:sz w:val="21"/>
        </w:rPr>
      </w:pPr>
      <w:r>
        <w:rPr>
          <w:sz w:val="21"/>
        </w:rPr>
        <w:t>Where the Trustees make available more than one Nominated Fund, each Member shall</w:t>
      </w:r>
      <w:r>
        <w:rPr>
          <w:spacing w:val="-3"/>
          <w:sz w:val="21"/>
        </w:rPr>
        <w:t xml:space="preserve"> </w:t>
      </w:r>
      <w:r>
        <w:rPr>
          <w:sz w:val="21"/>
        </w:rPr>
        <w:t>from time</w:t>
      </w:r>
      <w:r>
        <w:rPr>
          <w:spacing w:val="-1"/>
          <w:sz w:val="21"/>
        </w:rPr>
        <w:t xml:space="preserve"> </w:t>
      </w:r>
      <w:r>
        <w:rPr>
          <w:sz w:val="21"/>
        </w:rPr>
        <w:t>to</w:t>
      </w:r>
      <w:r>
        <w:rPr>
          <w:spacing w:val="-6"/>
          <w:sz w:val="21"/>
        </w:rPr>
        <w:t xml:space="preserve"> </w:t>
      </w:r>
      <w:r>
        <w:rPr>
          <w:sz w:val="21"/>
        </w:rPr>
        <w:t>time</w:t>
      </w:r>
      <w:r>
        <w:rPr>
          <w:spacing w:val="-4"/>
          <w:sz w:val="21"/>
        </w:rPr>
        <w:t xml:space="preserve"> </w:t>
      </w:r>
      <w:r>
        <w:rPr>
          <w:sz w:val="21"/>
        </w:rPr>
        <w:t>(but no</w:t>
      </w:r>
      <w:r>
        <w:rPr>
          <w:spacing w:val="-1"/>
          <w:sz w:val="21"/>
        </w:rPr>
        <w:t xml:space="preserve"> </w:t>
      </w:r>
      <w:r>
        <w:rPr>
          <w:sz w:val="21"/>
        </w:rPr>
        <w:t>more frequently than</w:t>
      </w:r>
      <w:r>
        <w:rPr>
          <w:spacing w:val="-3"/>
          <w:sz w:val="21"/>
        </w:rPr>
        <w:t xml:space="preserve"> </w:t>
      </w:r>
      <w:r>
        <w:rPr>
          <w:sz w:val="21"/>
        </w:rPr>
        <w:t>the</w:t>
      </w:r>
      <w:r>
        <w:rPr>
          <w:spacing w:val="-2"/>
          <w:sz w:val="21"/>
        </w:rPr>
        <w:t xml:space="preserve"> </w:t>
      </w:r>
      <w:r>
        <w:rPr>
          <w:sz w:val="21"/>
        </w:rPr>
        <w:t>Trustees determine) notify the Trustees of one or more of the</w:t>
      </w:r>
      <w:r>
        <w:rPr>
          <w:spacing w:val="-3"/>
          <w:sz w:val="21"/>
        </w:rPr>
        <w:t xml:space="preserve"> </w:t>
      </w:r>
      <w:r>
        <w:rPr>
          <w:sz w:val="21"/>
        </w:rPr>
        <w:t>Nominated Funds for the investment of that part of the Fund notionally allocated to his or her Individual Pension Account and for the investment</w:t>
      </w:r>
      <w:r>
        <w:rPr>
          <w:spacing w:val="40"/>
          <w:sz w:val="21"/>
        </w:rPr>
        <w:t xml:space="preserve"> </w:t>
      </w:r>
      <w:r>
        <w:rPr>
          <w:sz w:val="21"/>
        </w:rPr>
        <w:t>of contributions</w:t>
      </w:r>
      <w:r>
        <w:rPr>
          <w:spacing w:val="40"/>
          <w:sz w:val="21"/>
        </w:rPr>
        <w:t xml:space="preserve"> </w:t>
      </w:r>
      <w:r>
        <w:rPr>
          <w:sz w:val="21"/>
        </w:rPr>
        <w:t>paid by and</w:t>
      </w:r>
      <w:r>
        <w:rPr>
          <w:spacing w:val="40"/>
          <w:sz w:val="21"/>
        </w:rPr>
        <w:t xml:space="preserve"> </w:t>
      </w:r>
      <w:r>
        <w:rPr>
          <w:sz w:val="21"/>
        </w:rPr>
        <w:t>in respect</w:t>
      </w:r>
      <w:r>
        <w:rPr>
          <w:spacing w:val="40"/>
          <w:sz w:val="21"/>
        </w:rPr>
        <w:t xml:space="preserve"> </w:t>
      </w:r>
      <w:r>
        <w:rPr>
          <w:sz w:val="21"/>
        </w:rPr>
        <w:t>of</w:t>
      </w:r>
      <w:r>
        <w:rPr>
          <w:spacing w:val="38"/>
          <w:sz w:val="21"/>
        </w:rPr>
        <w:t xml:space="preserve"> </w:t>
      </w:r>
      <w:r>
        <w:rPr>
          <w:sz w:val="21"/>
        </w:rPr>
        <w:t>that Member.</w:t>
      </w:r>
      <w:r>
        <w:rPr>
          <w:spacing w:val="80"/>
          <w:sz w:val="21"/>
        </w:rPr>
        <w:t xml:space="preserve"> </w:t>
      </w:r>
      <w:r>
        <w:rPr>
          <w:sz w:val="21"/>
        </w:rPr>
        <w:t>The Trustees shall act in accordance with the Member's directions.</w:t>
      </w:r>
      <w:r>
        <w:rPr>
          <w:spacing w:val="40"/>
          <w:sz w:val="21"/>
        </w:rPr>
        <w:t xml:space="preserve"> </w:t>
      </w:r>
      <w:r>
        <w:rPr>
          <w:sz w:val="21"/>
        </w:rPr>
        <w:t>If the Member chooses more than one Nominated Fund, the Member shall also notify the Trustees of the</w:t>
      </w:r>
      <w:r>
        <w:rPr>
          <w:spacing w:val="40"/>
          <w:sz w:val="21"/>
        </w:rPr>
        <w:t xml:space="preserve"> </w:t>
      </w:r>
      <w:r>
        <w:rPr>
          <w:sz w:val="21"/>
        </w:rPr>
        <w:t>proportions in which such assets and/or contributions are to be invested in those Nominated Funds. The Trustees may adjust such proportions for rounding purposes. Any notification complying with this Rule may switch the notional allocation of the Member's Individual Pension Account in whole or in part.</w:t>
      </w:r>
    </w:p>
    <w:p w14:paraId="6F522BF0" w14:textId="77777777" w:rsidR="00380127" w:rsidRDefault="00380127">
      <w:pPr>
        <w:pStyle w:val="BodyText"/>
        <w:spacing w:before="6"/>
        <w:rPr>
          <w:sz w:val="20"/>
        </w:rPr>
      </w:pPr>
    </w:p>
    <w:p w14:paraId="6F522BF1" w14:textId="77777777" w:rsidR="00380127" w:rsidRDefault="008831FA">
      <w:pPr>
        <w:pStyle w:val="ListParagraph"/>
        <w:numPr>
          <w:ilvl w:val="0"/>
          <w:numId w:val="12"/>
        </w:numPr>
        <w:tabs>
          <w:tab w:val="left" w:pos="1554"/>
        </w:tabs>
        <w:spacing w:line="242" w:lineRule="auto"/>
        <w:ind w:left="1553" w:right="1632" w:hanging="686"/>
        <w:jc w:val="both"/>
        <w:rPr>
          <w:sz w:val="21"/>
        </w:rPr>
      </w:pPr>
      <w:r>
        <w:rPr>
          <w:sz w:val="21"/>
        </w:rPr>
        <w:t>If there is a Default Fund and no directions are received from the Member under (1) above or the Trustees are unable for whatever reason to comply with any such direction, then (insofar as that part of the Fund notionally allocated to his or her Individual</w:t>
      </w:r>
      <w:r>
        <w:rPr>
          <w:spacing w:val="30"/>
          <w:sz w:val="21"/>
        </w:rPr>
        <w:t xml:space="preserve"> </w:t>
      </w:r>
      <w:r>
        <w:rPr>
          <w:sz w:val="21"/>
        </w:rPr>
        <w:t>Pension</w:t>
      </w:r>
      <w:r>
        <w:rPr>
          <w:spacing w:val="29"/>
          <w:sz w:val="21"/>
        </w:rPr>
        <w:t xml:space="preserve"> </w:t>
      </w:r>
      <w:r>
        <w:rPr>
          <w:sz w:val="21"/>
        </w:rPr>
        <w:t>Account</w:t>
      </w:r>
      <w:r>
        <w:rPr>
          <w:spacing w:val="38"/>
          <w:sz w:val="21"/>
        </w:rPr>
        <w:t xml:space="preserve"> </w:t>
      </w:r>
      <w:r>
        <w:rPr>
          <w:sz w:val="21"/>
        </w:rPr>
        <w:t>is</w:t>
      </w:r>
      <w:r>
        <w:rPr>
          <w:spacing w:val="21"/>
          <w:sz w:val="21"/>
        </w:rPr>
        <w:t xml:space="preserve"> </w:t>
      </w:r>
      <w:r>
        <w:rPr>
          <w:sz w:val="21"/>
        </w:rPr>
        <w:t>not</w:t>
      </w:r>
      <w:r>
        <w:rPr>
          <w:spacing w:val="23"/>
          <w:sz w:val="21"/>
        </w:rPr>
        <w:t xml:space="preserve"> </w:t>
      </w:r>
      <w:r>
        <w:rPr>
          <w:sz w:val="21"/>
        </w:rPr>
        <w:t>already</w:t>
      </w:r>
      <w:r>
        <w:rPr>
          <w:spacing w:val="29"/>
          <w:sz w:val="21"/>
        </w:rPr>
        <w:t xml:space="preserve"> </w:t>
      </w:r>
      <w:r>
        <w:rPr>
          <w:sz w:val="21"/>
        </w:rPr>
        <w:t>invested</w:t>
      </w:r>
      <w:r>
        <w:rPr>
          <w:spacing w:val="34"/>
          <w:sz w:val="21"/>
        </w:rPr>
        <w:t xml:space="preserve"> </w:t>
      </w:r>
      <w:r>
        <w:rPr>
          <w:sz w:val="21"/>
        </w:rPr>
        <w:t>in one</w:t>
      </w:r>
      <w:r>
        <w:rPr>
          <w:spacing w:val="23"/>
          <w:sz w:val="21"/>
        </w:rPr>
        <w:t xml:space="preserve"> </w:t>
      </w:r>
      <w:r>
        <w:rPr>
          <w:sz w:val="21"/>
        </w:rPr>
        <w:t>of</w:t>
      </w:r>
      <w:r>
        <w:rPr>
          <w:spacing w:val="24"/>
          <w:sz w:val="21"/>
        </w:rPr>
        <w:t xml:space="preserve"> </w:t>
      </w:r>
      <w:r>
        <w:rPr>
          <w:sz w:val="21"/>
        </w:rPr>
        <w:t>the</w:t>
      </w:r>
      <w:r>
        <w:rPr>
          <w:spacing w:val="21"/>
          <w:sz w:val="21"/>
        </w:rPr>
        <w:t xml:space="preserve"> </w:t>
      </w:r>
      <w:r>
        <w:rPr>
          <w:sz w:val="21"/>
        </w:rPr>
        <w:t>Nominated</w:t>
      </w:r>
      <w:r>
        <w:rPr>
          <w:spacing w:val="37"/>
          <w:sz w:val="21"/>
        </w:rPr>
        <w:t xml:space="preserve"> </w:t>
      </w:r>
      <w:r>
        <w:rPr>
          <w:sz w:val="21"/>
        </w:rPr>
        <w:t>Funds)</w:t>
      </w:r>
    </w:p>
    <w:p w14:paraId="6F522BF2" w14:textId="77777777" w:rsidR="00380127" w:rsidRDefault="00380127">
      <w:pPr>
        <w:spacing w:line="242" w:lineRule="auto"/>
        <w:jc w:val="both"/>
        <w:rPr>
          <w:sz w:val="21"/>
        </w:rPr>
        <w:sectPr w:rsidR="00380127">
          <w:pgSz w:w="11940" w:h="16800"/>
          <w:pgMar w:top="1380" w:right="0" w:bottom="1160" w:left="720" w:header="1106" w:footer="926" w:gutter="0"/>
          <w:cols w:space="720"/>
        </w:sectPr>
      </w:pPr>
    </w:p>
    <w:p w14:paraId="6F522BF3" w14:textId="77777777" w:rsidR="00380127" w:rsidRDefault="00380127">
      <w:pPr>
        <w:pStyle w:val="BodyText"/>
        <w:spacing w:before="5"/>
        <w:rPr>
          <w:sz w:val="28"/>
        </w:rPr>
      </w:pPr>
    </w:p>
    <w:p w14:paraId="6F522BF4" w14:textId="77777777" w:rsidR="00380127" w:rsidRDefault="008831FA">
      <w:pPr>
        <w:pStyle w:val="BodyText"/>
        <w:spacing w:before="94"/>
        <w:ind w:left="1609" w:right="1605" w:firstLine="3"/>
        <w:jc w:val="both"/>
      </w:pPr>
      <w:bookmarkStart w:id="312" w:name="Page_313"/>
      <w:bookmarkEnd w:id="312"/>
      <w:r>
        <w:t>the Trustees shall invest that part of the Fund notionally allocated to that Individual Pension Account in the Default Fund.</w:t>
      </w:r>
    </w:p>
    <w:p w14:paraId="6F522BF5" w14:textId="77777777" w:rsidR="00380127" w:rsidRDefault="00380127">
      <w:pPr>
        <w:pStyle w:val="BodyText"/>
        <w:spacing w:before="5"/>
      </w:pPr>
    </w:p>
    <w:p w14:paraId="6F522BF6" w14:textId="77777777" w:rsidR="00380127" w:rsidRDefault="008831FA">
      <w:pPr>
        <w:pStyle w:val="ListParagraph"/>
        <w:numPr>
          <w:ilvl w:val="0"/>
          <w:numId w:val="12"/>
        </w:numPr>
        <w:tabs>
          <w:tab w:val="left" w:pos="1609"/>
        </w:tabs>
        <w:ind w:left="1600" w:right="1591" w:hanging="680"/>
        <w:jc w:val="both"/>
        <w:rPr>
          <w:sz w:val="21"/>
        </w:rPr>
      </w:pPr>
      <w:r>
        <w:rPr>
          <w:sz w:val="21"/>
        </w:rPr>
        <w:t>Where the Trustees follow any directions of a Member under this Rule, or where a Member gives no direction (or the Trustees are</w:t>
      </w:r>
      <w:r>
        <w:rPr>
          <w:spacing w:val="-3"/>
          <w:sz w:val="21"/>
        </w:rPr>
        <w:t xml:space="preserve"> </w:t>
      </w:r>
      <w:r>
        <w:rPr>
          <w:sz w:val="21"/>
        </w:rPr>
        <w:t>unable to comply with such direction) the Trustees shall be under no duty, obligation or liability to the Member (or to any person whose benefits under the DC Section arise on the death of that Member) in respect</w:t>
      </w:r>
      <w:r>
        <w:rPr>
          <w:spacing w:val="40"/>
          <w:sz w:val="21"/>
        </w:rPr>
        <w:t xml:space="preserve"> </w:t>
      </w:r>
      <w:r>
        <w:rPr>
          <w:sz w:val="21"/>
        </w:rPr>
        <w:t>of</w:t>
      </w:r>
      <w:r>
        <w:rPr>
          <w:spacing w:val="30"/>
          <w:sz w:val="21"/>
        </w:rPr>
        <w:t xml:space="preserve"> </w:t>
      </w:r>
      <w:r>
        <w:rPr>
          <w:sz w:val="21"/>
        </w:rPr>
        <w:t>any loss or</w:t>
      </w:r>
      <w:r>
        <w:rPr>
          <w:spacing w:val="30"/>
          <w:sz w:val="21"/>
        </w:rPr>
        <w:t xml:space="preserve"> </w:t>
      </w:r>
      <w:r>
        <w:rPr>
          <w:sz w:val="21"/>
        </w:rPr>
        <w:t>reduction</w:t>
      </w:r>
      <w:r>
        <w:rPr>
          <w:spacing w:val="31"/>
          <w:sz w:val="21"/>
        </w:rPr>
        <w:t xml:space="preserve"> </w:t>
      </w:r>
      <w:r>
        <w:rPr>
          <w:sz w:val="21"/>
        </w:rPr>
        <w:t>in the</w:t>
      </w:r>
      <w:r>
        <w:rPr>
          <w:spacing w:val="30"/>
          <w:sz w:val="21"/>
        </w:rPr>
        <w:t xml:space="preserve"> </w:t>
      </w:r>
      <w:r>
        <w:rPr>
          <w:sz w:val="21"/>
        </w:rPr>
        <w:t>value of that</w:t>
      </w:r>
      <w:r>
        <w:rPr>
          <w:spacing w:val="31"/>
          <w:sz w:val="21"/>
        </w:rPr>
        <w:t xml:space="preserve"> </w:t>
      </w:r>
      <w:r>
        <w:rPr>
          <w:sz w:val="21"/>
        </w:rPr>
        <w:t>part of</w:t>
      </w:r>
      <w:r>
        <w:rPr>
          <w:spacing w:val="34"/>
          <w:sz w:val="21"/>
        </w:rPr>
        <w:t xml:space="preserve"> </w:t>
      </w:r>
      <w:r>
        <w:rPr>
          <w:sz w:val="21"/>
        </w:rPr>
        <w:t>the Fund</w:t>
      </w:r>
      <w:r>
        <w:rPr>
          <w:spacing w:val="35"/>
          <w:sz w:val="21"/>
        </w:rPr>
        <w:t xml:space="preserve"> </w:t>
      </w:r>
      <w:r>
        <w:rPr>
          <w:sz w:val="21"/>
        </w:rPr>
        <w:t>which results from the investment</w:t>
      </w:r>
      <w:r>
        <w:rPr>
          <w:spacing w:val="40"/>
          <w:sz w:val="21"/>
        </w:rPr>
        <w:t xml:space="preserve"> </w:t>
      </w:r>
      <w:r>
        <w:rPr>
          <w:sz w:val="21"/>
        </w:rPr>
        <w:t>of that part of the Fund, whether in accordance</w:t>
      </w:r>
      <w:r>
        <w:rPr>
          <w:spacing w:val="40"/>
          <w:sz w:val="21"/>
        </w:rPr>
        <w:t xml:space="preserve"> </w:t>
      </w:r>
      <w:r>
        <w:rPr>
          <w:sz w:val="21"/>
        </w:rPr>
        <w:t>with the Member's directions or in the Default Fund if the Member gives no directions (or the Trustees are unable to comply with any directions given by the Member).</w:t>
      </w:r>
    </w:p>
    <w:p w14:paraId="6F522BF7" w14:textId="77777777" w:rsidR="00380127" w:rsidRDefault="00380127">
      <w:pPr>
        <w:pStyle w:val="BodyText"/>
        <w:spacing w:before="6"/>
      </w:pPr>
    </w:p>
    <w:p w14:paraId="6F522BF8" w14:textId="77777777" w:rsidR="00380127" w:rsidRDefault="008831FA">
      <w:pPr>
        <w:pStyle w:val="ListParagraph"/>
        <w:numPr>
          <w:ilvl w:val="0"/>
          <w:numId w:val="12"/>
        </w:numPr>
        <w:tabs>
          <w:tab w:val="left" w:pos="1587"/>
        </w:tabs>
        <w:ind w:left="1576" w:right="1607" w:hanging="667"/>
        <w:jc w:val="both"/>
        <w:rPr>
          <w:sz w:val="23"/>
        </w:rPr>
      </w:pPr>
      <w:r>
        <w:rPr>
          <w:sz w:val="23"/>
        </w:rPr>
        <w:t>The Trustees shall have power to vary or terminate any Nominated Fund for the</w:t>
      </w:r>
      <w:r>
        <w:rPr>
          <w:spacing w:val="-6"/>
          <w:sz w:val="23"/>
        </w:rPr>
        <w:t xml:space="preserve"> </w:t>
      </w:r>
      <w:r>
        <w:rPr>
          <w:sz w:val="23"/>
        </w:rPr>
        <w:t>allocation of</w:t>
      </w:r>
      <w:r>
        <w:rPr>
          <w:spacing w:val="-3"/>
          <w:sz w:val="23"/>
        </w:rPr>
        <w:t xml:space="preserve"> </w:t>
      </w:r>
      <w:r>
        <w:rPr>
          <w:sz w:val="23"/>
        </w:rPr>
        <w:t>subsequent monies equivalent to</w:t>
      </w:r>
      <w:r>
        <w:rPr>
          <w:spacing w:val="-10"/>
          <w:sz w:val="23"/>
        </w:rPr>
        <w:t xml:space="preserve"> </w:t>
      </w:r>
      <w:r>
        <w:rPr>
          <w:sz w:val="23"/>
        </w:rPr>
        <w:t>future contributions or</w:t>
      </w:r>
      <w:r>
        <w:rPr>
          <w:spacing w:val="-9"/>
          <w:sz w:val="23"/>
        </w:rPr>
        <w:t xml:space="preserve"> </w:t>
      </w:r>
      <w:r>
        <w:rPr>
          <w:sz w:val="23"/>
        </w:rPr>
        <w:t>future credits.</w:t>
      </w:r>
      <w:r>
        <w:rPr>
          <w:spacing w:val="40"/>
          <w:sz w:val="23"/>
        </w:rPr>
        <w:t xml:space="preserve"> </w:t>
      </w:r>
      <w:r>
        <w:rPr>
          <w:sz w:val="23"/>
        </w:rPr>
        <w:t>On any variation the Trustees may (but they shall not be obliged to) make a corresponding change applicable to any assets accrued in the Nominated Fund.</w:t>
      </w:r>
      <w:r>
        <w:rPr>
          <w:spacing w:val="40"/>
          <w:sz w:val="23"/>
        </w:rPr>
        <w:t xml:space="preserve"> </w:t>
      </w:r>
      <w:r>
        <w:rPr>
          <w:sz w:val="23"/>
        </w:rPr>
        <w:t>Where, in</w:t>
      </w:r>
      <w:r>
        <w:rPr>
          <w:spacing w:val="-8"/>
          <w:sz w:val="23"/>
        </w:rPr>
        <w:t xml:space="preserve"> </w:t>
      </w:r>
      <w:r>
        <w:rPr>
          <w:sz w:val="23"/>
        </w:rPr>
        <w:t>the</w:t>
      </w:r>
      <w:r>
        <w:rPr>
          <w:spacing w:val="-1"/>
          <w:sz w:val="23"/>
        </w:rPr>
        <w:t xml:space="preserve"> </w:t>
      </w:r>
      <w:r>
        <w:rPr>
          <w:sz w:val="23"/>
        </w:rPr>
        <w:t>opinion of the Trustees, the circumstances so require, they shall notify Members affected by any such variation or</w:t>
      </w:r>
      <w:r>
        <w:rPr>
          <w:spacing w:val="80"/>
          <w:sz w:val="23"/>
        </w:rPr>
        <w:t xml:space="preserve"> </w:t>
      </w:r>
      <w:r>
        <w:rPr>
          <w:sz w:val="23"/>
        </w:rPr>
        <w:t>termination but the absence of notification (including the inadvertent failure to notify any individual or category of individuals) shall not invalidate any such variation or termination.</w:t>
      </w:r>
    </w:p>
    <w:p w14:paraId="6F522BF9" w14:textId="77777777" w:rsidR="00380127" w:rsidRDefault="00380127">
      <w:pPr>
        <w:pStyle w:val="BodyText"/>
        <w:spacing w:before="10"/>
        <w:rPr>
          <w:sz w:val="23"/>
        </w:rPr>
      </w:pPr>
    </w:p>
    <w:p w14:paraId="6F522BFA" w14:textId="77777777" w:rsidR="00380127" w:rsidRDefault="008831FA">
      <w:pPr>
        <w:pStyle w:val="ListParagraph"/>
        <w:numPr>
          <w:ilvl w:val="0"/>
          <w:numId w:val="12"/>
        </w:numPr>
        <w:tabs>
          <w:tab w:val="left" w:pos="1571"/>
        </w:tabs>
        <w:spacing w:line="242" w:lineRule="auto"/>
        <w:ind w:left="1572" w:right="1624" w:hanging="677"/>
        <w:jc w:val="both"/>
        <w:rPr>
          <w:sz w:val="23"/>
        </w:rPr>
      </w:pPr>
      <w:r>
        <w:rPr>
          <w:sz w:val="23"/>
        </w:rPr>
        <w:t>In making arrangements under this rule, the Trustees may in their discretion impose such</w:t>
      </w:r>
      <w:r>
        <w:rPr>
          <w:spacing w:val="-1"/>
          <w:sz w:val="23"/>
        </w:rPr>
        <w:t xml:space="preserve"> </w:t>
      </w:r>
      <w:r>
        <w:rPr>
          <w:sz w:val="23"/>
        </w:rPr>
        <w:t>terms and</w:t>
      </w:r>
      <w:r>
        <w:rPr>
          <w:spacing w:val="-4"/>
          <w:sz w:val="23"/>
        </w:rPr>
        <w:t xml:space="preserve"> </w:t>
      </w:r>
      <w:r>
        <w:rPr>
          <w:sz w:val="23"/>
        </w:rPr>
        <w:t>conditions as</w:t>
      </w:r>
      <w:r>
        <w:rPr>
          <w:spacing w:val="-1"/>
          <w:sz w:val="23"/>
        </w:rPr>
        <w:t xml:space="preserve"> </w:t>
      </w:r>
      <w:r>
        <w:rPr>
          <w:sz w:val="23"/>
        </w:rPr>
        <w:t>they</w:t>
      </w:r>
      <w:r>
        <w:rPr>
          <w:spacing w:val="-1"/>
          <w:sz w:val="23"/>
        </w:rPr>
        <w:t xml:space="preserve"> </w:t>
      </w:r>
      <w:r>
        <w:rPr>
          <w:sz w:val="23"/>
        </w:rPr>
        <w:t>think fit,</w:t>
      </w:r>
      <w:r>
        <w:rPr>
          <w:spacing w:val="-8"/>
          <w:sz w:val="23"/>
        </w:rPr>
        <w:t xml:space="preserve"> </w:t>
      </w:r>
      <w:r>
        <w:rPr>
          <w:sz w:val="23"/>
        </w:rPr>
        <w:t>and</w:t>
      </w:r>
      <w:r>
        <w:rPr>
          <w:spacing w:val="-4"/>
          <w:sz w:val="23"/>
        </w:rPr>
        <w:t xml:space="preserve"> </w:t>
      </w:r>
      <w:r>
        <w:rPr>
          <w:sz w:val="23"/>
        </w:rPr>
        <w:t>may alter or</w:t>
      </w:r>
      <w:r>
        <w:rPr>
          <w:spacing w:val="-4"/>
          <w:sz w:val="23"/>
        </w:rPr>
        <w:t xml:space="preserve"> </w:t>
      </w:r>
      <w:r>
        <w:rPr>
          <w:sz w:val="23"/>
        </w:rPr>
        <w:t xml:space="preserve">cancel the arrangements in any way, at any time, whether in general or in an individual </w:t>
      </w:r>
      <w:r>
        <w:rPr>
          <w:spacing w:val="-2"/>
          <w:sz w:val="23"/>
        </w:rPr>
        <w:t>case.</w:t>
      </w:r>
    </w:p>
    <w:p w14:paraId="6F522BFB" w14:textId="77777777" w:rsidR="00380127" w:rsidRDefault="00380127">
      <w:pPr>
        <w:pStyle w:val="BodyText"/>
        <w:spacing w:before="3"/>
        <w:rPr>
          <w:sz w:val="22"/>
        </w:rPr>
      </w:pPr>
    </w:p>
    <w:p w14:paraId="6F522BFC" w14:textId="77777777" w:rsidR="00380127" w:rsidRDefault="008831FA">
      <w:pPr>
        <w:pStyle w:val="ListParagraph"/>
        <w:numPr>
          <w:ilvl w:val="0"/>
          <w:numId w:val="12"/>
        </w:numPr>
        <w:tabs>
          <w:tab w:val="left" w:pos="1569"/>
        </w:tabs>
        <w:spacing w:line="247" w:lineRule="auto"/>
        <w:ind w:left="1564" w:right="1638" w:hanging="674"/>
        <w:jc w:val="both"/>
        <w:rPr>
          <w:sz w:val="23"/>
        </w:rPr>
      </w:pPr>
      <w:r>
        <w:rPr>
          <w:sz w:val="23"/>
        </w:rPr>
        <w:t>Any notice under this rule shall</w:t>
      </w:r>
      <w:r>
        <w:rPr>
          <w:spacing w:val="-4"/>
          <w:sz w:val="23"/>
        </w:rPr>
        <w:t xml:space="preserve"> </w:t>
      </w:r>
      <w:r>
        <w:rPr>
          <w:sz w:val="23"/>
        </w:rPr>
        <w:t>be</w:t>
      </w:r>
      <w:r>
        <w:rPr>
          <w:spacing w:val="-5"/>
          <w:sz w:val="23"/>
        </w:rPr>
        <w:t xml:space="preserve"> </w:t>
      </w:r>
      <w:r>
        <w:rPr>
          <w:sz w:val="23"/>
        </w:rPr>
        <w:t>in such form as</w:t>
      </w:r>
      <w:r>
        <w:rPr>
          <w:spacing w:val="-6"/>
          <w:sz w:val="23"/>
        </w:rPr>
        <w:t xml:space="preserve"> </w:t>
      </w:r>
      <w:r>
        <w:rPr>
          <w:sz w:val="23"/>
        </w:rPr>
        <w:t>the Trustees may from time to time prescribe.</w:t>
      </w:r>
    </w:p>
    <w:p w14:paraId="6F522BFD" w14:textId="77777777" w:rsidR="00380127" w:rsidRDefault="00380127">
      <w:pPr>
        <w:pStyle w:val="BodyText"/>
        <w:spacing w:before="7"/>
        <w:rPr>
          <w:sz w:val="20"/>
        </w:rPr>
      </w:pPr>
    </w:p>
    <w:p w14:paraId="6F522BFE" w14:textId="77777777" w:rsidR="00380127" w:rsidRDefault="008831FA">
      <w:pPr>
        <w:pStyle w:val="Heading6"/>
        <w:numPr>
          <w:ilvl w:val="1"/>
          <w:numId w:val="14"/>
        </w:numPr>
        <w:tabs>
          <w:tab w:val="left" w:pos="1563"/>
          <w:tab w:val="left" w:pos="1564"/>
        </w:tabs>
        <w:ind w:left="1563" w:hanging="681"/>
      </w:pPr>
      <w:r>
        <w:t>INVESTMENT</w:t>
      </w:r>
      <w:r>
        <w:rPr>
          <w:spacing w:val="2"/>
        </w:rPr>
        <w:t xml:space="preserve"> </w:t>
      </w:r>
      <w:r>
        <w:t>OF</w:t>
      </w:r>
      <w:r>
        <w:rPr>
          <w:spacing w:val="-11"/>
        </w:rPr>
        <w:t xml:space="preserve"> </w:t>
      </w:r>
      <w:r>
        <w:t>RESERVE</w:t>
      </w:r>
      <w:r>
        <w:rPr>
          <w:spacing w:val="3"/>
        </w:rPr>
        <w:t xml:space="preserve"> </w:t>
      </w:r>
      <w:r>
        <w:rPr>
          <w:spacing w:val="-2"/>
        </w:rPr>
        <w:t>ACCOUNT</w:t>
      </w:r>
    </w:p>
    <w:p w14:paraId="6F522BFF" w14:textId="77777777" w:rsidR="00380127" w:rsidRDefault="00380127">
      <w:pPr>
        <w:pStyle w:val="BodyText"/>
        <w:spacing w:before="2"/>
        <w:rPr>
          <w:b/>
        </w:rPr>
      </w:pPr>
    </w:p>
    <w:p w14:paraId="6F522C00" w14:textId="77777777" w:rsidR="00380127" w:rsidRDefault="008831FA">
      <w:pPr>
        <w:pStyle w:val="BodyText"/>
        <w:spacing w:line="242" w:lineRule="auto"/>
        <w:ind w:left="1568" w:right="1637" w:firstLine="4"/>
        <w:jc w:val="both"/>
      </w:pPr>
      <w:r>
        <w:t>The Trustees will invest that part of the Fund notionally allocated to the Reserve Account in cash unless the Trustees in consultation with the Company and having considered such</w:t>
      </w:r>
      <w:r>
        <w:rPr>
          <w:spacing w:val="-3"/>
        </w:rPr>
        <w:t xml:space="preserve"> </w:t>
      </w:r>
      <w:r>
        <w:t>investment advice as</w:t>
      </w:r>
      <w:r>
        <w:rPr>
          <w:spacing w:val="-6"/>
        </w:rPr>
        <w:t xml:space="preserve"> </w:t>
      </w:r>
      <w:r>
        <w:t>they</w:t>
      </w:r>
      <w:r>
        <w:rPr>
          <w:spacing w:val="-1"/>
        </w:rPr>
        <w:t xml:space="preserve"> </w:t>
      </w:r>
      <w:r>
        <w:t>think appropriate,</w:t>
      </w:r>
      <w:r>
        <w:rPr>
          <w:spacing w:val="16"/>
        </w:rPr>
        <w:t xml:space="preserve"> </w:t>
      </w:r>
      <w:r>
        <w:t>decide that</w:t>
      </w:r>
      <w:r>
        <w:rPr>
          <w:spacing w:val="-2"/>
        </w:rPr>
        <w:t xml:space="preserve"> </w:t>
      </w:r>
      <w:r>
        <w:t>all</w:t>
      </w:r>
      <w:r>
        <w:rPr>
          <w:spacing w:val="-7"/>
        </w:rPr>
        <w:t xml:space="preserve"> </w:t>
      </w:r>
      <w:r>
        <w:t>or part of it should be invested differently.</w:t>
      </w:r>
    </w:p>
    <w:p w14:paraId="6F522C01" w14:textId="77777777" w:rsidR="00380127" w:rsidRDefault="00380127">
      <w:pPr>
        <w:pStyle w:val="BodyText"/>
        <w:spacing w:before="9"/>
        <w:rPr>
          <w:sz w:val="20"/>
        </w:rPr>
      </w:pPr>
    </w:p>
    <w:p w14:paraId="6F522C02" w14:textId="77777777" w:rsidR="00380127" w:rsidRDefault="008831FA">
      <w:pPr>
        <w:pStyle w:val="ListParagraph"/>
        <w:numPr>
          <w:ilvl w:val="1"/>
          <w:numId w:val="14"/>
        </w:numPr>
        <w:tabs>
          <w:tab w:val="left" w:pos="1567"/>
          <w:tab w:val="left" w:pos="1569"/>
        </w:tabs>
        <w:ind w:left="1568" w:hanging="686"/>
        <w:rPr>
          <w:b/>
          <w:sz w:val="21"/>
        </w:rPr>
      </w:pPr>
      <w:r>
        <w:rPr>
          <w:b/>
          <w:sz w:val="21"/>
        </w:rPr>
        <w:t>APPLICATION</w:t>
      </w:r>
      <w:r>
        <w:rPr>
          <w:b/>
          <w:spacing w:val="-2"/>
          <w:sz w:val="21"/>
        </w:rPr>
        <w:t xml:space="preserve"> </w:t>
      </w:r>
      <w:r>
        <w:rPr>
          <w:b/>
          <w:sz w:val="21"/>
        </w:rPr>
        <w:t>OF</w:t>
      </w:r>
      <w:r>
        <w:rPr>
          <w:b/>
          <w:spacing w:val="-14"/>
          <w:sz w:val="21"/>
        </w:rPr>
        <w:t xml:space="preserve"> </w:t>
      </w:r>
      <w:r>
        <w:rPr>
          <w:b/>
          <w:sz w:val="21"/>
        </w:rPr>
        <w:t>MEMBERS'</w:t>
      </w:r>
      <w:r>
        <w:rPr>
          <w:b/>
          <w:spacing w:val="4"/>
          <w:sz w:val="21"/>
        </w:rPr>
        <w:t xml:space="preserve"> </w:t>
      </w:r>
      <w:r>
        <w:rPr>
          <w:b/>
          <w:sz w:val="21"/>
        </w:rPr>
        <w:t>INDIVIDUAL</w:t>
      </w:r>
      <w:r>
        <w:rPr>
          <w:b/>
          <w:spacing w:val="5"/>
          <w:sz w:val="21"/>
        </w:rPr>
        <w:t xml:space="preserve"> </w:t>
      </w:r>
      <w:r>
        <w:rPr>
          <w:b/>
          <w:sz w:val="21"/>
        </w:rPr>
        <w:t>PENSION</w:t>
      </w:r>
      <w:r>
        <w:rPr>
          <w:b/>
          <w:spacing w:val="-5"/>
          <w:sz w:val="21"/>
        </w:rPr>
        <w:t xml:space="preserve"> </w:t>
      </w:r>
      <w:r>
        <w:rPr>
          <w:b/>
          <w:spacing w:val="-2"/>
          <w:sz w:val="21"/>
        </w:rPr>
        <w:t>ACCOUNTS</w:t>
      </w:r>
    </w:p>
    <w:p w14:paraId="6F522C03" w14:textId="77777777" w:rsidR="00380127" w:rsidRDefault="00380127">
      <w:pPr>
        <w:pStyle w:val="BodyText"/>
        <w:spacing w:before="2"/>
        <w:rPr>
          <w:b/>
        </w:rPr>
      </w:pPr>
    </w:p>
    <w:p w14:paraId="6F522C04" w14:textId="77777777" w:rsidR="00380127" w:rsidRDefault="008831FA">
      <w:pPr>
        <w:pStyle w:val="Heading3"/>
        <w:spacing w:line="242" w:lineRule="auto"/>
        <w:ind w:left="1557" w:right="1654" w:firstLine="7"/>
        <w:jc w:val="both"/>
      </w:pPr>
      <w:r>
        <w:t>When a Member's Individual Pension Account is required to be applied under the terms of the DC Section, the Trustees shall raise out of the assets of the Fund a cash sum equal to the balance on the Member's Individual Pension Account and</w:t>
      </w:r>
      <w:r>
        <w:rPr>
          <w:spacing w:val="-2"/>
        </w:rPr>
        <w:t xml:space="preserve"> </w:t>
      </w:r>
      <w:r>
        <w:t>apply that sum in</w:t>
      </w:r>
      <w:r>
        <w:rPr>
          <w:spacing w:val="-1"/>
        </w:rPr>
        <w:t xml:space="preserve"> </w:t>
      </w:r>
      <w:r>
        <w:t>the manner in which they are required to hold, pay or apply the Member's Individual Pension Account under the terms of the DC Section.</w:t>
      </w:r>
    </w:p>
    <w:p w14:paraId="6F522C05" w14:textId="77777777" w:rsidR="00380127" w:rsidRDefault="00380127">
      <w:pPr>
        <w:pStyle w:val="BodyText"/>
        <w:rPr>
          <w:sz w:val="23"/>
        </w:rPr>
      </w:pPr>
    </w:p>
    <w:p w14:paraId="6F522C06" w14:textId="77777777" w:rsidR="00380127" w:rsidRDefault="008831FA">
      <w:pPr>
        <w:pStyle w:val="Heading6"/>
        <w:numPr>
          <w:ilvl w:val="1"/>
          <w:numId w:val="14"/>
        </w:numPr>
        <w:tabs>
          <w:tab w:val="left" w:pos="1557"/>
          <w:tab w:val="left" w:pos="1558"/>
        </w:tabs>
        <w:ind w:left="1557" w:hanging="690"/>
      </w:pPr>
      <w:r>
        <w:t>ENCASHMENT</w:t>
      </w:r>
      <w:r>
        <w:rPr>
          <w:spacing w:val="4"/>
        </w:rPr>
        <w:t xml:space="preserve"> </w:t>
      </w:r>
      <w:r>
        <w:t>OF</w:t>
      </w:r>
      <w:r>
        <w:rPr>
          <w:spacing w:val="-6"/>
        </w:rPr>
        <w:t xml:space="preserve"> </w:t>
      </w:r>
      <w:r>
        <w:rPr>
          <w:spacing w:val="-4"/>
        </w:rPr>
        <w:t>UNITS</w:t>
      </w:r>
    </w:p>
    <w:p w14:paraId="6F522C07" w14:textId="77777777" w:rsidR="00380127" w:rsidRDefault="00380127">
      <w:pPr>
        <w:pStyle w:val="BodyText"/>
        <w:spacing w:before="3"/>
        <w:rPr>
          <w:b/>
          <w:sz w:val="20"/>
        </w:rPr>
      </w:pPr>
    </w:p>
    <w:p w14:paraId="6F522C08" w14:textId="77777777" w:rsidR="00380127" w:rsidRDefault="008831FA">
      <w:pPr>
        <w:pStyle w:val="BodyText"/>
        <w:spacing w:line="244" w:lineRule="auto"/>
        <w:ind w:left="1551" w:right="1673" w:firstLine="1"/>
        <w:jc w:val="both"/>
      </w:pPr>
      <w:r>
        <w:t>On the death of a Member or where a Member becomes entitled to claim retirement benefits under the</w:t>
      </w:r>
      <w:r>
        <w:rPr>
          <w:spacing w:val="-2"/>
        </w:rPr>
        <w:t xml:space="preserve"> </w:t>
      </w:r>
      <w:r>
        <w:t>rules and</w:t>
      </w:r>
      <w:r>
        <w:rPr>
          <w:spacing w:val="-3"/>
        </w:rPr>
        <w:t xml:space="preserve"> </w:t>
      </w:r>
      <w:r>
        <w:t>the Trustees are</w:t>
      </w:r>
      <w:r>
        <w:rPr>
          <w:spacing w:val="-7"/>
        </w:rPr>
        <w:t xml:space="preserve"> </w:t>
      </w:r>
      <w:r>
        <w:t>required to</w:t>
      </w:r>
      <w:r>
        <w:rPr>
          <w:spacing w:val="-2"/>
        </w:rPr>
        <w:t xml:space="preserve"> </w:t>
      </w:r>
      <w:r>
        <w:t>use</w:t>
      </w:r>
      <w:r>
        <w:rPr>
          <w:spacing w:val="-5"/>
        </w:rPr>
        <w:t xml:space="preserve"> </w:t>
      </w:r>
      <w:r>
        <w:t xml:space="preserve">the Member's Individual Pension Account to provide an immediate pension for or in respect of the Member from the Scheme, the Trustees shall as soon as practicable (unless they decide </w:t>
      </w:r>
      <w:r>
        <w:rPr>
          <w:spacing w:val="-2"/>
        </w:rPr>
        <w:t>otherwise):</w:t>
      </w:r>
    </w:p>
    <w:p w14:paraId="6F522C09" w14:textId="77777777" w:rsidR="00380127" w:rsidRDefault="00380127">
      <w:pPr>
        <w:spacing w:line="244" w:lineRule="auto"/>
        <w:jc w:val="both"/>
        <w:sectPr w:rsidR="00380127">
          <w:pgSz w:w="11940" w:h="16800"/>
          <w:pgMar w:top="1280" w:right="0" w:bottom="1260" w:left="720" w:header="1106" w:footer="926" w:gutter="0"/>
          <w:cols w:space="720"/>
        </w:sectPr>
      </w:pPr>
    </w:p>
    <w:p w14:paraId="6F522C0A" w14:textId="77777777" w:rsidR="00380127" w:rsidRDefault="00380127">
      <w:pPr>
        <w:pStyle w:val="BodyText"/>
        <w:rPr>
          <w:sz w:val="20"/>
        </w:rPr>
      </w:pPr>
    </w:p>
    <w:p w14:paraId="6F522C0B" w14:textId="77777777" w:rsidR="00380127" w:rsidRDefault="00380127">
      <w:pPr>
        <w:pStyle w:val="BodyText"/>
        <w:rPr>
          <w:sz w:val="20"/>
        </w:rPr>
      </w:pPr>
    </w:p>
    <w:p w14:paraId="6F522C0C" w14:textId="77777777" w:rsidR="00380127" w:rsidRDefault="00380127">
      <w:pPr>
        <w:pStyle w:val="BodyText"/>
        <w:spacing w:before="1"/>
        <w:rPr>
          <w:sz w:val="20"/>
        </w:rPr>
      </w:pPr>
    </w:p>
    <w:p w14:paraId="6F522C0D" w14:textId="77777777" w:rsidR="00380127" w:rsidRDefault="008831FA">
      <w:pPr>
        <w:pStyle w:val="ListParagraph"/>
        <w:numPr>
          <w:ilvl w:val="2"/>
          <w:numId w:val="14"/>
        </w:numPr>
        <w:tabs>
          <w:tab w:val="left" w:pos="2295"/>
          <w:tab w:val="left" w:pos="2296"/>
        </w:tabs>
        <w:spacing w:before="1" w:line="242" w:lineRule="auto"/>
        <w:ind w:right="1598" w:hanging="664"/>
        <w:rPr>
          <w:sz w:val="21"/>
        </w:rPr>
      </w:pPr>
      <w:bookmarkStart w:id="313" w:name="Page_314"/>
      <w:bookmarkEnd w:id="313"/>
      <w:r>
        <w:rPr>
          <w:sz w:val="21"/>
        </w:rPr>
        <w:t>encash</w:t>
      </w:r>
      <w:r>
        <w:rPr>
          <w:spacing w:val="35"/>
          <w:sz w:val="21"/>
        </w:rPr>
        <w:t xml:space="preserve"> </w:t>
      </w:r>
      <w:r>
        <w:rPr>
          <w:sz w:val="21"/>
        </w:rPr>
        <w:t>the</w:t>
      </w:r>
      <w:r>
        <w:rPr>
          <w:spacing w:val="31"/>
          <w:sz w:val="21"/>
        </w:rPr>
        <w:t xml:space="preserve"> </w:t>
      </w:r>
      <w:r>
        <w:rPr>
          <w:sz w:val="21"/>
        </w:rPr>
        <w:t>units</w:t>
      </w:r>
      <w:r>
        <w:rPr>
          <w:spacing w:val="37"/>
          <w:sz w:val="21"/>
        </w:rPr>
        <w:t xml:space="preserve"> </w:t>
      </w:r>
      <w:r>
        <w:rPr>
          <w:sz w:val="21"/>
        </w:rPr>
        <w:t>forming</w:t>
      </w:r>
      <w:r>
        <w:rPr>
          <w:spacing w:val="40"/>
          <w:sz w:val="21"/>
        </w:rPr>
        <w:t xml:space="preserve"> </w:t>
      </w:r>
      <w:r>
        <w:rPr>
          <w:sz w:val="21"/>
        </w:rPr>
        <w:t>the</w:t>
      </w:r>
      <w:r>
        <w:rPr>
          <w:spacing w:val="35"/>
          <w:sz w:val="21"/>
        </w:rPr>
        <w:t xml:space="preserve"> </w:t>
      </w:r>
      <w:r>
        <w:rPr>
          <w:sz w:val="21"/>
        </w:rPr>
        <w:t>investment</w:t>
      </w:r>
      <w:r>
        <w:rPr>
          <w:spacing w:val="40"/>
          <w:sz w:val="21"/>
        </w:rPr>
        <w:t xml:space="preserve"> </w:t>
      </w:r>
      <w:r>
        <w:rPr>
          <w:sz w:val="21"/>
        </w:rPr>
        <w:t>of</w:t>
      </w:r>
      <w:r>
        <w:rPr>
          <w:spacing w:val="31"/>
          <w:sz w:val="21"/>
        </w:rPr>
        <w:t xml:space="preserve"> </w:t>
      </w:r>
      <w:r>
        <w:rPr>
          <w:sz w:val="21"/>
        </w:rPr>
        <w:t>that</w:t>
      </w:r>
      <w:r>
        <w:rPr>
          <w:spacing w:val="37"/>
          <w:sz w:val="21"/>
        </w:rPr>
        <w:t xml:space="preserve"> </w:t>
      </w:r>
      <w:r>
        <w:rPr>
          <w:sz w:val="21"/>
        </w:rPr>
        <w:t>part</w:t>
      </w:r>
      <w:r>
        <w:rPr>
          <w:spacing w:val="35"/>
          <w:sz w:val="21"/>
        </w:rPr>
        <w:t xml:space="preserve"> </w:t>
      </w:r>
      <w:r>
        <w:rPr>
          <w:sz w:val="21"/>
        </w:rPr>
        <w:t>of</w:t>
      </w:r>
      <w:r>
        <w:rPr>
          <w:spacing w:val="36"/>
          <w:sz w:val="21"/>
        </w:rPr>
        <w:t xml:space="preserve"> </w:t>
      </w:r>
      <w:r>
        <w:rPr>
          <w:sz w:val="21"/>
        </w:rPr>
        <w:t>the</w:t>
      </w:r>
      <w:r>
        <w:rPr>
          <w:spacing w:val="37"/>
          <w:sz w:val="21"/>
        </w:rPr>
        <w:t xml:space="preserve"> </w:t>
      </w:r>
      <w:r>
        <w:rPr>
          <w:sz w:val="21"/>
        </w:rPr>
        <w:t>Fund</w:t>
      </w:r>
      <w:r>
        <w:rPr>
          <w:spacing w:val="40"/>
          <w:sz w:val="21"/>
        </w:rPr>
        <w:t xml:space="preserve"> </w:t>
      </w:r>
      <w:r>
        <w:rPr>
          <w:sz w:val="21"/>
        </w:rPr>
        <w:t>notionally allocated to the Member's Individual Pension Account; and</w:t>
      </w:r>
    </w:p>
    <w:p w14:paraId="6F522C0E" w14:textId="77777777" w:rsidR="00380127" w:rsidRDefault="00380127">
      <w:pPr>
        <w:pStyle w:val="BodyText"/>
        <w:spacing w:before="8"/>
        <w:rPr>
          <w:sz w:val="19"/>
        </w:rPr>
      </w:pPr>
    </w:p>
    <w:p w14:paraId="6F522C0F" w14:textId="77777777" w:rsidR="00380127" w:rsidRDefault="008831FA">
      <w:pPr>
        <w:pStyle w:val="ListParagraph"/>
        <w:numPr>
          <w:ilvl w:val="2"/>
          <w:numId w:val="14"/>
        </w:numPr>
        <w:tabs>
          <w:tab w:val="left" w:pos="2290"/>
          <w:tab w:val="left" w:pos="2291"/>
        </w:tabs>
        <w:spacing w:before="1" w:line="242" w:lineRule="auto"/>
        <w:ind w:left="2289" w:right="1580" w:hanging="668"/>
        <w:rPr>
          <w:sz w:val="21"/>
        </w:rPr>
      </w:pPr>
      <w:r>
        <w:rPr>
          <w:sz w:val="21"/>
        </w:rPr>
        <w:t>transfer</w:t>
      </w:r>
      <w:r>
        <w:rPr>
          <w:spacing w:val="79"/>
          <w:sz w:val="21"/>
        </w:rPr>
        <w:t xml:space="preserve"> </w:t>
      </w:r>
      <w:r>
        <w:rPr>
          <w:sz w:val="21"/>
        </w:rPr>
        <w:t>the</w:t>
      </w:r>
      <w:r>
        <w:rPr>
          <w:spacing w:val="67"/>
          <w:sz w:val="21"/>
        </w:rPr>
        <w:t xml:space="preserve"> </w:t>
      </w:r>
      <w:r>
        <w:rPr>
          <w:sz w:val="21"/>
        </w:rPr>
        <w:t>Member's</w:t>
      </w:r>
      <w:r>
        <w:rPr>
          <w:spacing w:val="76"/>
          <w:sz w:val="21"/>
        </w:rPr>
        <w:t xml:space="preserve"> </w:t>
      </w:r>
      <w:r>
        <w:rPr>
          <w:sz w:val="21"/>
        </w:rPr>
        <w:t>Balance</w:t>
      </w:r>
      <w:r>
        <w:rPr>
          <w:spacing w:val="76"/>
          <w:sz w:val="21"/>
        </w:rPr>
        <w:t xml:space="preserve"> </w:t>
      </w:r>
      <w:r>
        <w:rPr>
          <w:sz w:val="21"/>
        </w:rPr>
        <w:t>to</w:t>
      </w:r>
      <w:r>
        <w:rPr>
          <w:spacing w:val="40"/>
          <w:sz w:val="21"/>
        </w:rPr>
        <w:t xml:space="preserve"> </w:t>
      </w:r>
      <w:r>
        <w:rPr>
          <w:sz w:val="21"/>
        </w:rPr>
        <w:t>the</w:t>
      </w:r>
      <w:r>
        <w:rPr>
          <w:spacing w:val="40"/>
          <w:sz w:val="21"/>
        </w:rPr>
        <w:t xml:space="preserve"> </w:t>
      </w:r>
      <w:r>
        <w:rPr>
          <w:sz w:val="21"/>
        </w:rPr>
        <w:t>Reserve</w:t>
      </w:r>
      <w:r>
        <w:rPr>
          <w:spacing w:val="80"/>
          <w:sz w:val="21"/>
        </w:rPr>
        <w:t xml:space="preserve"> </w:t>
      </w:r>
      <w:r>
        <w:rPr>
          <w:sz w:val="21"/>
        </w:rPr>
        <w:t>Account</w:t>
      </w:r>
      <w:r>
        <w:rPr>
          <w:spacing w:val="76"/>
          <w:sz w:val="21"/>
        </w:rPr>
        <w:t xml:space="preserve"> </w:t>
      </w:r>
      <w:r>
        <w:rPr>
          <w:sz w:val="21"/>
        </w:rPr>
        <w:t>where</w:t>
      </w:r>
      <w:r>
        <w:rPr>
          <w:spacing w:val="72"/>
          <w:sz w:val="21"/>
        </w:rPr>
        <w:t xml:space="preserve"> </w:t>
      </w:r>
      <w:r>
        <w:rPr>
          <w:sz w:val="21"/>
        </w:rPr>
        <w:t>it</w:t>
      </w:r>
      <w:r>
        <w:rPr>
          <w:spacing w:val="40"/>
          <w:sz w:val="21"/>
        </w:rPr>
        <w:t xml:space="preserve"> </w:t>
      </w:r>
      <w:r>
        <w:rPr>
          <w:sz w:val="21"/>
        </w:rPr>
        <w:t>will</w:t>
      </w:r>
      <w:r>
        <w:rPr>
          <w:spacing w:val="40"/>
          <w:sz w:val="21"/>
        </w:rPr>
        <w:t xml:space="preserve"> </w:t>
      </w:r>
      <w:r>
        <w:rPr>
          <w:sz w:val="21"/>
        </w:rPr>
        <w:t>be invested in accordance with rule 10.4 above.</w:t>
      </w:r>
    </w:p>
    <w:p w14:paraId="6F522C10" w14:textId="77777777" w:rsidR="00380127" w:rsidRDefault="00380127">
      <w:pPr>
        <w:pStyle w:val="BodyText"/>
        <w:spacing w:before="6"/>
        <w:rPr>
          <w:sz w:val="20"/>
        </w:rPr>
      </w:pPr>
    </w:p>
    <w:p w14:paraId="6F522C11" w14:textId="77777777" w:rsidR="00380127" w:rsidRDefault="008831FA">
      <w:pPr>
        <w:pStyle w:val="Heading6"/>
        <w:numPr>
          <w:ilvl w:val="1"/>
          <w:numId w:val="14"/>
        </w:numPr>
        <w:tabs>
          <w:tab w:val="left" w:pos="1620"/>
          <w:tab w:val="left" w:pos="1621"/>
        </w:tabs>
        <w:spacing w:before="1"/>
        <w:ind w:left="1621" w:hanging="676"/>
      </w:pPr>
      <w:r>
        <w:rPr>
          <w:spacing w:val="-2"/>
        </w:rPr>
        <w:t>INSURANCE</w:t>
      </w:r>
    </w:p>
    <w:p w14:paraId="6F522C12" w14:textId="77777777" w:rsidR="00380127" w:rsidRDefault="00380127">
      <w:pPr>
        <w:pStyle w:val="BodyText"/>
        <w:spacing w:before="11"/>
        <w:rPr>
          <w:b/>
        </w:rPr>
      </w:pPr>
    </w:p>
    <w:p w14:paraId="6F522C13" w14:textId="77777777" w:rsidR="00380127" w:rsidRDefault="008831FA">
      <w:pPr>
        <w:pStyle w:val="BodyText"/>
        <w:ind w:left="1599" w:right="1588" w:firstLine="6"/>
        <w:jc w:val="both"/>
      </w:pPr>
      <w:r>
        <w:t>The</w:t>
      </w:r>
      <w:r>
        <w:rPr>
          <w:spacing w:val="-2"/>
        </w:rPr>
        <w:t xml:space="preserve"> </w:t>
      </w:r>
      <w:r>
        <w:t>Trustees may effect and maintain in</w:t>
      </w:r>
      <w:r>
        <w:rPr>
          <w:spacing w:val="-3"/>
        </w:rPr>
        <w:t xml:space="preserve"> </w:t>
      </w:r>
      <w:r>
        <w:t>their name on such terms as they determine and which shall not prejudice the Scheme's Status as a Registered Scheme such assurance or insurance as they consider prudent and may vary the terms of, surrender, sell or otherwise dispose of the same or exchange the same for a substituted assurance or insurance.</w:t>
      </w:r>
    </w:p>
    <w:p w14:paraId="6F522C14" w14:textId="77777777" w:rsidR="00380127" w:rsidRDefault="00380127">
      <w:pPr>
        <w:jc w:val="both"/>
        <w:sectPr w:rsidR="00380127">
          <w:headerReference w:type="default" r:id="rId127"/>
          <w:footerReference w:type="default" r:id="rId128"/>
          <w:pgSz w:w="11940" w:h="16800"/>
          <w:pgMar w:top="1360" w:right="0" w:bottom="1160" w:left="720" w:header="1173" w:footer="966" w:gutter="0"/>
          <w:cols w:space="720"/>
        </w:sectPr>
      </w:pPr>
    </w:p>
    <w:p w14:paraId="6F522C15" w14:textId="77777777" w:rsidR="00380127" w:rsidRDefault="00380127">
      <w:pPr>
        <w:pStyle w:val="BodyText"/>
        <w:spacing w:before="7"/>
        <w:rPr>
          <w:sz w:val="28"/>
        </w:rPr>
      </w:pPr>
    </w:p>
    <w:p w14:paraId="6F522C16" w14:textId="77777777" w:rsidR="00380127" w:rsidRDefault="008831FA">
      <w:pPr>
        <w:spacing w:before="94" w:line="506" w:lineRule="auto"/>
        <w:ind w:left="4629" w:right="5262" w:firstLine="28"/>
        <w:jc w:val="both"/>
        <w:rPr>
          <w:b/>
          <w:sz w:val="20"/>
        </w:rPr>
      </w:pPr>
      <w:bookmarkStart w:id="314" w:name="Page_315"/>
      <w:bookmarkEnd w:id="314"/>
      <w:r>
        <w:rPr>
          <w:b/>
          <w:w w:val="105"/>
          <w:sz w:val="20"/>
        </w:rPr>
        <w:t>DC</w:t>
      </w:r>
      <w:r>
        <w:rPr>
          <w:b/>
          <w:spacing w:val="-15"/>
          <w:w w:val="105"/>
          <w:sz w:val="20"/>
        </w:rPr>
        <w:t xml:space="preserve"> </w:t>
      </w:r>
      <w:r>
        <w:rPr>
          <w:b/>
          <w:w w:val="105"/>
          <w:sz w:val="20"/>
        </w:rPr>
        <w:t xml:space="preserve">SECTION APPENDIX A </w:t>
      </w:r>
      <w:r>
        <w:rPr>
          <w:b/>
          <w:spacing w:val="-2"/>
          <w:w w:val="105"/>
          <w:sz w:val="20"/>
        </w:rPr>
        <w:t>DEFINITIONS</w:t>
      </w:r>
    </w:p>
    <w:p w14:paraId="6F522C17" w14:textId="77777777" w:rsidR="00380127" w:rsidRDefault="008831FA">
      <w:pPr>
        <w:pStyle w:val="BodyText"/>
        <w:spacing w:line="237" w:lineRule="auto"/>
        <w:ind w:left="936" w:right="1582" w:hanging="3"/>
        <w:jc w:val="both"/>
      </w:pPr>
      <w:r>
        <w:t>The definitions in the General Rules shall apply to this DC Section together</w:t>
      </w:r>
      <w:r>
        <w:rPr>
          <w:spacing w:val="40"/>
        </w:rPr>
        <w:t xml:space="preserve"> </w:t>
      </w:r>
      <w:r>
        <w:t>with the definitions set out below.</w:t>
      </w:r>
    </w:p>
    <w:p w14:paraId="6F522C18" w14:textId="77777777" w:rsidR="00380127" w:rsidRDefault="00380127">
      <w:pPr>
        <w:pStyle w:val="BodyText"/>
        <w:spacing w:before="9"/>
      </w:pPr>
    </w:p>
    <w:p w14:paraId="6F522C19" w14:textId="77777777" w:rsidR="00380127" w:rsidRDefault="008831FA">
      <w:pPr>
        <w:pStyle w:val="BodyText"/>
        <w:spacing w:line="232" w:lineRule="auto"/>
        <w:ind w:left="929" w:right="1584" w:firstLine="3"/>
        <w:jc w:val="both"/>
      </w:pPr>
      <w:r>
        <w:t>In the event of a conflict between the definitions in the General Rules and those set out</w:t>
      </w:r>
      <w:r>
        <w:rPr>
          <w:spacing w:val="40"/>
        </w:rPr>
        <w:t xml:space="preserve"> </w:t>
      </w:r>
      <w:r>
        <w:t>below, those below shall prevail.</w:t>
      </w:r>
    </w:p>
    <w:p w14:paraId="6F522C1A" w14:textId="77777777" w:rsidR="00380127" w:rsidRDefault="00380127">
      <w:pPr>
        <w:pStyle w:val="BodyText"/>
        <w:spacing w:before="9"/>
      </w:pPr>
    </w:p>
    <w:p w14:paraId="6F522C1B" w14:textId="77777777" w:rsidR="00380127" w:rsidRDefault="008831FA">
      <w:pPr>
        <w:pStyle w:val="BodyText"/>
        <w:ind w:left="920" w:right="1590" w:firstLine="6"/>
        <w:jc w:val="both"/>
      </w:pPr>
      <w:r>
        <w:rPr>
          <w:b/>
          <w:sz w:val="20"/>
        </w:rPr>
        <w:t>"Absence"</w:t>
      </w:r>
      <w:r>
        <w:rPr>
          <w:b/>
          <w:spacing w:val="30"/>
          <w:sz w:val="20"/>
        </w:rPr>
        <w:t xml:space="preserve"> </w:t>
      </w:r>
      <w:r>
        <w:t>means</w:t>
      </w:r>
      <w:r>
        <w:rPr>
          <w:spacing w:val="31"/>
        </w:rPr>
        <w:t xml:space="preserve"> </w:t>
      </w:r>
      <w:r>
        <w:t>absence</w:t>
      </w:r>
      <w:r>
        <w:rPr>
          <w:spacing w:val="27"/>
        </w:rPr>
        <w:t xml:space="preserve"> </w:t>
      </w:r>
      <w:r>
        <w:t>from</w:t>
      </w:r>
      <w:r>
        <w:rPr>
          <w:spacing w:val="25"/>
        </w:rPr>
        <w:t xml:space="preserve"> </w:t>
      </w:r>
      <w:r>
        <w:t>Service</w:t>
      </w:r>
      <w:r>
        <w:rPr>
          <w:spacing w:val="20"/>
        </w:rPr>
        <w:t xml:space="preserve"> </w:t>
      </w:r>
      <w:r>
        <w:t>as an Employee,</w:t>
      </w:r>
      <w:r>
        <w:rPr>
          <w:spacing w:val="35"/>
        </w:rPr>
        <w:t xml:space="preserve"> </w:t>
      </w:r>
      <w:r>
        <w:t>except</w:t>
      </w:r>
      <w:r>
        <w:rPr>
          <w:spacing w:val="23"/>
        </w:rPr>
        <w:t xml:space="preserve"> </w:t>
      </w:r>
      <w:r>
        <w:t>on normal</w:t>
      </w:r>
      <w:r>
        <w:rPr>
          <w:spacing w:val="21"/>
        </w:rPr>
        <w:t xml:space="preserve"> </w:t>
      </w:r>
      <w:r>
        <w:t>holiday</w:t>
      </w:r>
      <w:r>
        <w:rPr>
          <w:spacing w:val="29"/>
        </w:rPr>
        <w:t xml:space="preserve"> </w:t>
      </w:r>
      <w:r>
        <w:t>leave or Family Leave and includes absence due to being laid off, on strike or suspended from employment</w:t>
      </w:r>
      <w:r>
        <w:rPr>
          <w:spacing w:val="40"/>
        </w:rPr>
        <w:t xml:space="preserve"> </w:t>
      </w:r>
      <w:r>
        <w:t>with the Employer. "Absent" has a corresponding meaning.</w:t>
      </w:r>
    </w:p>
    <w:p w14:paraId="6F522C1C" w14:textId="77777777" w:rsidR="00380127" w:rsidRDefault="00380127">
      <w:pPr>
        <w:pStyle w:val="BodyText"/>
        <w:spacing w:before="4"/>
      </w:pPr>
    </w:p>
    <w:p w14:paraId="6F522C1D" w14:textId="77777777" w:rsidR="00380127" w:rsidRDefault="008831FA">
      <w:pPr>
        <w:ind w:left="922"/>
        <w:rPr>
          <w:sz w:val="21"/>
        </w:rPr>
      </w:pPr>
      <w:r>
        <w:rPr>
          <w:b/>
          <w:sz w:val="20"/>
        </w:rPr>
        <w:t>"Administrative</w:t>
      </w:r>
      <w:r>
        <w:rPr>
          <w:b/>
          <w:spacing w:val="14"/>
          <w:sz w:val="20"/>
        </w:rPr>
        <w:t xml:space="preserve"> </w:t>
      </w:r>
      <w:r>
        <w:rPr>
          <w:b/>
          <w:sz w:val="20"/>
        </w:rPr>
        <w:t>Expenses"</w:t>
      </w:r>
      <w:r>
        <w:rPr>
          <w:b/>
          <w:spacing w:val="34"/>
          <w:sz w:val="20"/>
        </w:rPr>
        <w:t xml:space="preserve"> </w:t>
      </w:r>
      <w:r>
        <w:rPr>
          <w:sz w:val="21"/>
        </w:rPr>
        <w:t>has</w:t>
      </w:r>
      <w:r>
        <w:rPr>
          <w:spacing w:val="12"/>
          <w:sz w:val="21"/>
        </w:rPr>
        <w:t xml:space="preserve"> </w:t>
      </w:r>
      <w:r>
        <w:rPr>
          <w:sz w:val="21"/>
        </w:rPr>
        <w:t>the</w:t>
      </w:r>
      <w:r>
        <w:rPr>
          <w:spacing w:val="4"/>
          <w:sz w:val="21"/>
        </w:rPr>
        <w:t xml:space="preserve"> </w:t>
      </w:r>
      <w:r>
        <w:rPr>
          <w:sz w:val="21"/>
        </w:rPr>
        <w:t>meaning</w:t>
      </w:r>
      <w:r>
        <w:rPr>
          <w:spacing w:val="27"/>
          <w:sz w:val="21"/>
        </w:rPr>
        <w:t xml:space="preserve"> </w:t>
      </w:r>
      <w:r>
        <w:rPr>
          <w:sz w:val="21"/>
        </w:rPr>
        <w:t>given</w:t>
      </w:r>
      <w:r>
        <w:rPr>
          <w:spacing w:val="18"/>
          <w:sz w:val="21"/>
        </w:rPr>
        <w:t xml:space="preserve"> </w:t>
      </w:r>
      <w:r>
        <w:rPr>
          <w:sz w:val="21"/>
        </w:rPr>
        <w:t>in rule</w:t>
      </w:r>
      <w:r>
        <w:rPr>
          <w:spacing w:val="12"/>
          <w:sz w:val="21"/>
        </w:rPr>
        <w:t xml:space="preserve"> </w:t>
      </w:r>
      <w:r>
        <w:rPr>
          <w:spacing w:val="-4"/>
          <w:sz w:val="21"/>
        </w:rPr>
        <w:t>4.5.</w:t>
      </w:r>
    </w:p>
    <w:p w14:paraId="6F522C1E" w14:textId="77777777" w:rsidR="00380127" w:rsidRDefault="00380127">
      <w:pPr>
        <w:pStyle w:val="BodyText"/>
        <w:spacing w:before="7"/>
      </w:pPr>
    </w:p>
    <w:p w14:paraId="6F522C1F" w14:textId="77777777" w:rsidR="00380127" w:rsidRDefault="008831FA">
      <w:pPr>
        <w:pStyle w:val="BodyText"/>
        <w:spacing w:line="242" w:lineRule="auto"/>
        <w:ind w:left="916" w:right="1608" w:firstLine="5"/>
        <w:jc w:val="both"/>
      </w:pPr>
      <w:r>
        <w:rPr>
          <w:b/>
          <w:sz w:val="20"/>
        </w:rPr>
        <w:t>"Beneficiary"</w:t>
      </w:r>
      <w:r>
        <w:rPr>
          <w:b/>
          <w:spacing w:val="40"/>
          <w:sz w:val="20"/>
        </w:rPr>
        <w:t xml:space="preserve"> </w:t>
      </w:r>
      <w:r>
        <w:t>means any person entitled or prospectively</w:t>
      </w:r>
      <w:r>
        <w:rPr>
          <w:spacing w:val="40"/>
        </w:rPr>
        <w:t xml:space="preserve"> </w:t>
      </w:r>
      <w:r>
        <w:t>entitled to any immediate, deferred, contingent or reversionary benefit under the DC Section.</w:t>
      </w:r>
    </w:p>
    <w:p w14:paraId="6F522C20" w14:textId="77777777" w:rsidR="00380127" w:rsidRDefault="00380127">
      <w:pPr>
        <w:pStyle w:val="BodyText"/>
      </w:pPr>
    </w:p>
    <w:p w14:paraId="6F522C21" w14:textId="77777777" w:rsidR="00380127" w:rsidRDefault="008831FA">
      <w:pPr>
        <w:ind w:left="917"/>
        <w:rPr>
          <w:sz w:val="21"/>
        </w:rPr>
      </w:pPr>
      <w:r>
        <w:rPr>
          <w:b/>
          <w:sz w:val="20"/>
        </w:rPr>
        <w:t>"Default</w:t>
      </w:r>
      <w:r>
        <w:rPr>
          <w:b/>
          <w:spacing w:val="10"/>
          <w:sz w:val="20"/>
        </w:rPr>
        <w:t xml:space="preserve"> </w:t>
      </w:r>
      <w:r>
        <w:rPr>
          <w:b/>
          <w:sz w:val="20"/>
        </w:rPr>
        <w:t>Fund"</w:t>
      </w:r>
      <w:r>
        <w:rPr>
          <w:b/>
          <w:spacing w:val="19"/>
          <w:sz w:val="20"/>
        </w:rPr>
        <w:t xml:space="preserve"> </w:t>
      </w:r>
      <w:r>
        <w:rPr>
          <w:sz w:val="21"/>
        </w:rPr>
        <w:t>has</w:t>
      </w:r>
      <w:r>
        <w:rPr>
          <w:spacing w:val="8"/>
          <w:sz w:val="21"/>
        </w:rPr>
        <w:t xml:space="preserve"> </w:t>
      </w:r>
      <w:r>
        <w:rPr>
          <w:sz w:val="21"/>
        </w:rPr>
        <w:t>the</w:t>
      </w:r>
      <w:r>
        <w:rPr>
          <w:spacing w:val="7"/>
          <w:sz w:val="21"/>
        </w:rPr>
        <w:t xml:space="preserve"> </w:t>
      </w:r>
      <w:r>
        <w:rPr>
          <w:sz w:val="21"/>
        </w:rPr>
        <w:t>meaning</w:t>
      </w:r>
      <w:r>
        <w:rPr>
          <w:spacing w:val="11"/>
          <w:sz w:val="21"/>
        </w:rPr>
        <w:t xml:space="preserve"> </w:t>
      </w:r>
      <w:r>
        <w:rPr>
          <w:sz w:val="21"/>
        </w:rPr>
        <w:t>given</w:t>
      </w:r>
      <w:r>
        <w:rPr>
          <w:spacing w:val="8"/>
          <w:sz w:val="21"/>
        </w:rPr>
        <w:t xml:space="preserve"> </w:t>
      </w:r>
      <w:r>
        <w:rPr>
          <w:sz w:val="21"/>
        </w:rPr>
        <w:t>in</w:t>
      </w:r>
      <w:r>
        <w:rPr>
          <w:spacing w:val="1"/>
          <w:sz w:val="21"/>
        </w:rPr>
        <w:t xml:space="preserve"> </w:t>
      </w:r>
      <w:r>
        <w:rPr>
          <w:sz w:val="21"/>
        </w:rPr>
        <w:t>rule</w:t>
      </w:r>
      <w:r>
        <w:rPr>
          <w:spacing w:val="5"/>
          <w:sz w:val="21"/>
        </w:rPr>
        <w:t xml:space="preserve"> </w:t>
      </w:r>
      <w:r>
        <w:rPr>
          <w:spacing w:val="-4"/>
          <w:sz w:val="21"/>
        </w:rPr>
        <w:t>10.2.</w:t>
      </w:r>
    </w:p>
    <w:p w14:paraId="6F522C22" w14:textId="77777777" w:rsidR="00380127" w:rsidRDefault="00380127">
      <w:pPr>
        <w:pStyle w:val="BodyText"/>
        <w:spacing w:before="7"/>
      </w:pPr>
    </w:p>
    <w:p w14:paraId="6F522C23" w14:textId="77777777" w:rsidR="00380127" w:rsidRDefault="008831FA">
      <w:pPr>
        <w:ind w:left="908"/>
        <w:rPr>
          <w:sz w:val="21"/>
        </w:rPr>
      </w:pPr>
      <w:r>
        <w:rPr>
          <w:b/>
          <w:sz w:val="20"/>
        </w:rPr>
        <w:t>"Dependant"</w:t>
      </w:r>
      <w:r>
        <w:rPr>
          <w:b/>
          <w:spacing w:val="26"/>
          <w:sz w:val="20"/>
        </w:rPr>
        <w:t xml:space="preserve"> </w:t>
      </w:r>
      <w:r>
        <w:rPr>
          <w:sz w:val="21"/>
        </w:rPr>
        <w:t>means</w:t>
      </w:r>
      <w:r>
        <w:rPr>
          <w:spacing w:val="20"/>
          <w:sz w:val="21"/>
        </w:rPr>
        <w:t xml:space="preserve"> </w:t>
      </w:r>
      <w:r>
        <w:rPr>
          <w:sz w:val="21"/>
        </w:rPr>
        <w:t>in</w:t>
      </w:r>
      <w:r>
        <w:rPr>
          <w:spacing w:val="-2"/>
          <w:sz w:val="21"/>
        </w:rPr>
        <w:t xml:space="preserve"> </w:t>
      </w:r>
      <w:r>
        <w:rPr>
          <w:sz w:val="21"/>
        </w:rPr>
        <w:t>relation</w:t>
      </w:r>
      <w:r>
        <w:rPr>
          <w:spacing w:val="14"/>
          <w:sz w:val="21"/>
        </w:rPr>
        <w:t xml:space="preserve"> </w:t>
      </w:r>
      <w:r>
        <w:rPr>
          <w:sz w:val="21"/>
        </w:rPr>
        <w:t>to</w:t>
      </w:r>
      <w:r>
        <w:rPr>
          <w:spacing w:val="3"/>
          <w:sz w:val="21"/>
        </w:rPr>
        <w:t xml:space="preserve"> </w:t>
      </w:r>
      <w:r>
        <w:rPr>
          <w:sz w:val="21"/>
        </w:rPr>
        <w:t>an</w:t>
      </w:r>
      <w:r>
        <w:rPr>
          <w:spacing w:val="6"/>
          <w:sz w:val="21"/>
        </w:rPr>
        <w:t xml:space="preserve"> </w:t>
      </w:r>
      <w:r>
        <w:rPr>
          <w:spacing w:val="-2"/>
          <w:sz w:val="21"/>
        </w:rPr>
        <w:t>individual:</w:t>
      </w:r>
    </w:p>
    <w:p w14:paraId="6F522C24" w14:textId="77777777" w:rsidR="00380127" w:rsidRDefault="00380127">
      <w:pPr>
        <w:pStyle w:val="BodyText"/>
        <w:spacing w:before="1"/>
      </w:pPr>
    </w:p>
    <w:p w14:paraId="6F522C25" w14:textId="77777777" w:rsidR="00380127" w:rsidRDefault="008831FA">
      <w:pPr>
        <w:pStyle w:val="ListParagraph"/>
        <w:numPr>
          <w:ilvl w:val="0"/>
          <w:numId w:val="11"/>
        </w:numPr>
        <w:tabs>
          <w:tab w:val="left" w:pos="1594"/>
          <w:tab w:val="left" w:pos="1595"/>
        </w:tabs>
        <w:spacing w:before="1"/>
        <w:ind w:hanging="689"/>
        <w:rPr>
          <w:sz w:val="21"/>
        </w:rPr>
      </w:pPr>
      <w:r>
        <w:rPr>
          <w:sz w:val="21"/>
        </w:rPr>
        <w:t>any</w:t>
      </w:r>
      <w:r>
        <w:rPr>
          <w:spacing w:val="-2"/>
          <w:sz w:val="21"/>
        </w:rPr>
        <w:t xml:space="preserve"> </w:t>
      </w:r>
      <w:r>
        <w:rPr>
          <w:sz w:val="21"/>
        </w:rPr>
        <w:t>Eligible</w:t>
      </w:r>
      <w:r>
        <w:rPr>
          <w:spacing w:val="4"/>
          <w:sz w:val="21"/>
        </w:rPr>
        <w:t xml:space="preserve"> </w:t>
      </w:r>
      <w:r>
        <w:rPr>
          <w:sz w:val="21"/>
        </w:rPr>
        <w:t>Child</w:t>
      </w:r>
      <w:r>
        <w:rPr>
          <w:spacing w:val="-4"/>
          <w:sz w:val="21"/>
        </w:rPr>
        <w:t xml:space="preserve"> </w:t>
      </w:r>
      <w:r>
        <w:rPr>
          <w:sz w:val="21"/>
        </w:rPr>
        <w:t>of</w:t>
      </w:r>
      <w:r>
        <w:rPr>
          <w:spacing w:val="-2"/>
          <w:sz w:val="21"/>
        </w:rPr>
        <w:t xml:space="preserve"> </w:t>
      </w:r>
      <w:r>
        <w:rPr>
          <w:sz w:val="21"/>
        </w:rPr>
        <w:t>the</w:t>
      </w:r>
      <w:r>
        <w:rPr>
          <w:spacing w:val="2"/>
          <w:sz w:val="21"/>
        </w:rPr>
        <w:t xml:space="preserve"> </w:t>
      </w:r>
      <w:r>
        <w:rPr>
          <w:spacing w:val="-2"/>
          <w:sz w:val="21"/>
        </w:rPr>
        <w:t>individual;</w:t>
      </w:r>
    </w:p>
    <w:p w14:paraId="6F522C26" w14:textId="77777777" w:rsidR="00380127" w:rsidRDefault="00380127">
      <w:pPr>
        <w:pStyle w:val="BodyText"/>
        <w:spacing w:before="1"/>
      </w:pPr>
    </w:p>
    <w:p w14:paraId="6F522C27" w14:textId="77777777" w:rsidR="00380127" w:rsidRDefault="008831FA">
      <w:pPr>
        <w:pStyle w:val="ListParagraph"/>
        <w:numPr>
          <w:ilvl w:val="0"/>
          <w:numId w:val="11"/>
        </w:numPr>
        <w:tabs>
          <w:tab w:val="left" w:pos="1589"/>
          <w:tab w:val="left" w:pos="1590"/>
        </w:tabs>
        <w:ind w:left="1589" w:hanging="689"/>
        <w:rPr>
          <w:sz w:val="21"/>
        </w:rPr>
      </w:pPr>
      <w:r>
        <w:rPr>
          <w:sz w:val="21"/>
        </w:rPr>
        <w:t>any</w:t>
      </w:r>
      <w:r>
        <w:rPr>
          <w:spacing w:val="-3"/>
          <w:sz w:val="21"/>
        </w:rPr>
        <w:t xml:space="preserve"> </w:t>
      </w:r>
      <w:r>
        <w:rPr>
          <w:sz w:val="21"/>
        </w:rPr>
        <w:t>Spouse</w:t>
      </w:r>
      <w:r>
        <w:rPr>
          <w:spacing w:val="10"/>
          <w:sz w:val="21"/>
        </w:rPr>
        <w:t xml:space="preserve"> </w:t>
      </w:r>
      <w:r>
        <w:rPr>
          <w:sz w:val="21"/>
        </w:rPr>
        <w:t>(or</w:t>
      </w:r>
      <w:r>
        <w:rPr>
          <w:spacing w:val="-5"/>
          <w:sz w:val="21"/>
        </w:rPr>
        <w:t xml:space="preserve"> </w:t>
      </w:r>
      <w:r>
        <w:rPr>
          <w:sz w:val="21"/>
        </w:rPr>
        <w:t>Civil</w:t>
      </w:r>
      <w:r>
        <w:rPr>
          <w:spacing w:val="-3"/>
          <w:sz w:val="21"/>
        </w:rPr>
        <w:t xml:space="preserve"> </w:t>
      </w:r>
      <w:r>
        <w:rPr>
          <w:sz w:val="21"/>
        </w:rPr>
        <w:t>Partner)</w:t>
      </w:r>
      <w:r>
        <w:rPr>
          <w:spacing w:val="5"/>
          <w:sz w:val="21"/>
        </w:rPr>
        <w:t xml:space="preserve"> </w:t>
      </w:r>
      <w:r>
        <w:rPr>
          <w:sz w:val="21"/>
        </w:rPr>
        <w:t>of</w:t>
      </w:r>
      <w:r>
        <w:rPr>
          <w:spacing w:val="-5"/>
          <w:sz w:val="21"/>
        </w:rPr>
        <w:t xml:space="preserve"> </w:t>
      </w:r>
      <w:r>
        <w:rPr>
          <w:sz w:val="21"/>
        </w:rPr>
        <w:t>the</w:t>
      </w:r>
      <w:r>
        <w:rPr>
          <w:spacing w:val="-6"/>
          <w:sz w:val="21"/>
        </w:rPr>
        <w:t xml:space="preserve"> </w:t>
      </w:r>
      <w:r>
        <w:rPr>
          <w:sz w:val="21"/>
        </w:rPr>
        <w:t>individual;</w:t>
      </w:r>
      <w:r>
        <w:rPr>
          <w:spacing w:val="4"/>
          <w:sz w:val="21"/>
        </w:rPr>
        <w:t xml:space="preserve"> </w:t>
      </w:r>
      <w:r>
        <w:rPr>
          <w:spacing w:val="-5"/>
          <w:sz w:val="21"/>
        </w:rPr>
        <w:t>and</w:t>
      </w:r>
    </w:p>
    <w:p w14:paraId="6F522C28" w14:textId="77777777" w:rsidR="00380127" w:rsidRDefault="00380127">
      <w:pPr>
        <w:pStyle w:val="BodyText"/>
        <w:spacing w:before="7"/>
      </w:pPr>
    </w:p>
    <w:p w14:paraId="6F522C29" w14:textId="77777777" w:rsidR="00380127" w:rsidRDefault="008831FA">
      <w:pPr>
        <w:pStyle w:val="ListParagraph"/>
        <w:numPr>
          <w:ilvl w:val="0"/>
          <w:numId w:val="11"/>
        </w:numPr>
        <w:tabs>
          <w:tab w:val="left" w:pos="1579"/>
          <w:tab w:val="left" w:pos="1580"/>
        </w:tabs>
        <w:ind w:left="1575" w:right="1629" w:hanging="675"/>
        <w:rPr>
          <w:sz w:val="21"/>
        </w:rPr>
      </w:pPr>
      <w:r>
        <w:rPr>
          <w:sz w:val="21"/>
        </w:rPr>
        <w:t>any person who, in</w:t>
      </w:r>
      <w:r>
        <w:rPr>
          <w:spacing w:val="-1"/>
          <w:sz w:val="21"/>
        </w:rPr>
        <w:t xml:space="preserve"> </w:t>
      </w:r>
      <w:r>
        <w:rPr>
          <w:sz w:val="21"/>
        </w:rPr>
        <w:t>the opinion of the</w:t>
      </w:r>
      <w:r>
        <w:rPr>
          <w:spacing w:val="-4"/>
          <w:sz w:val="21"/>
        </w:rPr>
        <w:t xml:space="preserve"> </w:t>
      </w:r>
      <w:r>
        <w:rPr>
          <w:sz w:val="21"/>
        </w:rPr>
        <w:t>Trustees, is</w:t>
      </w:r>
      <w:r>
        <w:rPr>
          <w:spacing w:val="-4"/>
          <w:sz w:val="21"/>
        </w:rPr>
        <w:t xml:space="preserve"> </w:t>
      </w:r>
      <w:r>
        <w:rPr>
          <w:sz w:val="21"/>
        </w:rPr>
        <w:t>(or was at the date of the</w:t>
      </w:r>
      <w:r>
        <w:rPr>
          <w:spacing w:val="-4"/>
          <w:sz w:val="21"/>
        </w:rPr>
        <w:t xml:space="preserve"> </w:t>
      </w:r>
      <w:r>
        <w:rPr>
          <w:sz w:val="21"/>
        </w:rPr>
        <w:t>Member's death) either:</w:t>
      </w:r>
    </w:p>
    <w:p w14:paraId="6F522C2A" w14:textId="77777777" w:rsidR="00380127" w:rsidRDefault="00380127">
      <w:pPr>
        <w:pStyle w:val="BodyText"/>
      </w:pPr>
    </w:p>
    <w:p w14:paraId="6F522C2B" w14:textId="77777777" w:rsidR="00380127" w:rsidRDefault="008831FA">
      <w:pPr>
        <w:pStyle w:val="ListParagraph"/>
        <w:numPr>
          <w:ilvl w:val="1"/>
          <w:numId w:val="11"/>
        </w:numPr>
        <w:tabs>
          <w:tab w:val="left" w:pos="2277"/>
          <w:tab w:val="left" w:pos="2278"/>
        </w:tabs>
        <w:rPr>
          <w:sz w:val="21"/>
        </w:rPr>
      </w:pPr>
      <w:r>
        <w:rPr>
          <w:sz w:val="21"/>
        </w:rPr>
        <w:t>financially</w:t>
      </w:r>
      <w:r>
        <w:rPr>
          <w:spacing w:val="7"/>
          <w:sz w:val="21"/>
        </w:rPr>
        <w:t xml:space="preserve"> </w:t>
      </w:r>
      <w:r>
        <w:rPr>
          <w:sz w:val="21"/>
        </w:rPr>
        <w:t>dependent</w:t>
      </w:r>
      <w:r>
        <w:rPr>
          <w:spacing w:val="3"/>
          <w:sz w:val="21"/>
        </w:rPr>
        <w:t xml:space="preserve"> </w:t>
      </w:r>
      <w:r>
        <w:rPr>
          <w:sz w:val="21"/>
        </w:rPr>
        <w:t>upon</w:t>
      </w:r>
      <w:r>
        <w:rPr>
          <w:spacing w:val="-9"/>
          <w:sz w:val="21"/>
        </w:rPr>
        <w:t xml:space="preserve"> </w:t>
      </w:r>
      <w:r>
        <w:rPr>
          <w:sz w:val="21"/>
        </w:rPr>
        <w:t>the</w:t>
      </w:r>
      <w:r>
        <w:rPr>
          <w:spacing w:val="-7"/>
          <w:sz w:val="21"/>
        </w:rPr>
        <w:t xml:space="preserve"> </w:t>
      </w:r>
      <w:r>
        <w:rPr>
          <w:spacing w:val="-2"/>
          <w:sz w:val="21"/>
        </w:rPr>
        <w:t>Member;</w:t>
      </w:r>
    </w:p>
    <w:p w14:paraId="6F522C2C" w14:textId="77777777" w:rsidR="00380127" w:rsidRDefault="00380127">
      <w:pPr>
        <w:pStyle w:val="BodyText"/>
        <w:spacing w:before="7"/>
      </w:pPr>
    </w:p>
    <w:p w14:paraId="6F522C2D" w14:textId="77777777" w:rsidR="00380127" w:rsidRDefault="008831FA">
      <w:pPr>
        <w:pStyle w:val="ListParagraph"/>
        <w:numPr>
          <w:ilvl w:val="1"/>
          <w:numId w:val="11"/>
        </w:numPr>
        <w:tabs>
          <w:tab w:val="left" w:pos="2246"/>
          <w:tab w:val="left" w:pos="2247"/>
        </w:tabs>
        <w:ind w:left="2246" w:hanging="668"/>
        <w:rPr>
          <w:sz w:val="21"/>
        </w:rPr>
      </w:pPr>
      <w:r>
        <w:rPr>
          <w:sz w:val="21"/>
        </w:rPr>
        <w:t>in</w:t>
      </w:r>
      <w:r>
        <w:rPr>
          <w:spacing w:val="-14"/>
          <w:sz w:val="21"/>
        </w:rPr>
        <w:t xml:space="preserve"> </w:t>
      </w:r>
      <w:r>
        <w:rPr>
          <w:sz w:val="21"/>
        </w:rPr>
        <w:t>a</w:t>
      </w:r>
      <w:r>
        <w:rPr>
          <w:spacing w:val="-2"/>
          <w:sz w:val="21"/>
        </w:rPr>
        <w:t xml:space="preserve"> </w:t>
      </w:r>
      <w:r>
        <w:rPr>
          <w:sz w:val="21"/>
        </w:rPr>
        <w:t>financial</w:t>
      </w:r>
      <w:r>
        <w:rPr>
          <w:spacing w:val="6"/>
          <w:sz w:val="21"/>
        </w:rPr>
        <w:t xml:space="preserve"> </w:t>
      </w:r>
      <w:r>
        <w:rPr>
          <w:sz w:val="21"/>
        </w:rPr>
        <w:t>relationship</w:t>
      </w:r>
      <w:r>
        <w:rPr>
          <w:spacing w:val="13"/>
          <w:sz w:val="21"/>
        </w:rPr>
        <w:t xml:space="preserve"> </w:t>
      </w:r>
      <w:r>
        <w:rPr>
          <w:sz w:val="21"/>
        </w:rPr>
        <w:t>of</w:t>
      </w:r>
      <w:r>
        <w:rPr>
          <w:spacing w:val="-2"/>
          <w:sz w:val="21"/>
        </w:rPr>
        <w:t xml:space="preserve"> </w:t>
      </w:r>
      <w:r>
        <w:rPr>
          <w:sz w:val="21"/>
        </w:rPr>
        <w:t>mutual</w:t>
      </w:r>
      <w:r>
        <w:rPr>
          <w:spacing w:val="-1"/>
          <w:sz w:val="21"/>
        </w:rPr>
        <w:t xml:space="preserve"> </w:t>
      </w:r>
      <w:r>
        <w:rPr>
          <w:sz w:val="21"/>
        </w:rPr>
        <w:t>dependence</w:t>
      </w:r>
      <w:r>
        <w:rPr>
          <w:spacing w:val="5"/>
          <w:sz w:val="21"/>
        </w:rPr>
        <w:t xml:space="preserve"> </w:t>
      </w:r>
      <w:r>
        <w:rPr>
          <w:sz w:val="21"/>
        </w:rPr>
        <w:t>with</w:t>
      </w:r>
      <w:r>
        <w:rPr>
          <w:spacing w:val="-10"/>
          <w:sz w:val="21"/>
        </w:rPr>
        <w:t xml:space="preserve"> </w:t>
      </w:r>
      <w:r>
        <w:rPr>
          <w:sz w:val="21"/>
        </w:rPr>
        <w:t>the</w:t>
      </w:r>
      <w:r>
        <w:rPr>
          <w:spacing w:val="-7"/>
          <w:sz w:val="21"/>
        </w:rPr>
        <w:t xml:space="preserve"> </w:t>
      </w:r>
      <w:r>
        <w:rPr>
          <w:sz w:val="21"/>
        </w:rPr>
        <w:t>Member;</w:t>
      </w:r>
      <w:r>
        <w:rPr>
          <w:spacing w:val="6"/>
          <w:sz w:val="21"/>
        </w:rPr>
        <w:t xml:space="preserve"> </w:t>
      </w:r>
      <w:r>
        <w:rPr>
          <w:spacing w:val="-5"/>
          <w:sz w:val="21"/>
        </w:rPr>
        <w:t>or</w:t>
      </w:r>
    </w:p>
    <w:p w14:paraId="6F522C2E" w14:textId="77777777" w:rsidR="00380127" w:rsidRDefault="00380127">
      <w:pPr>
        <w:pStyle w:val="BodyText"/>
        <w:spacing w:before="2"/>
      </w:pPr>
    </w:p>
    <w:p w14:paraId="6F522C2F" w14:textId="77777777" w:rsidR="00380127" w:rsidRDefault="008831FA">
      <w:pPr>
        <w:pStyle w:val="ListParagraph"/>
        <w:numPr>
          <w:ilvl w:val="1"/>
          <w:numId w:val="11"/>
        </w:numPr>
        <w:tabs>
          <w:tab w:val="left" w:pos="2248"/>
          <w:tab w:val="left" w:pos="2249"/>
        </w:tabs>
        <w:ind w:left="2248" w:hanging="670"/>
        <w:rPr>
          <w:sz w:val="21"/>
        </w:rPr>
      </w:pPr>
      <w:r>
        <w:rPr>
          <w:sz w:val="21"/>
        </w:rPr>
        <w:t>dependent</w:t>
      </w:r>
      <w:r>
        <w:rPr>
          <w:spacing w:val="6"/>
          <w:sz w:val="21"/>
        </w:rPr>
        <w:t xml:space="preserve"> </w:t>
      </w:r>
      <w:r>
        <w:rPr>
          <w:sz w:val="21"/>
        </w:rPr>
        <w:t>on</w:t>
      </w:r>
      <w:r>
        <w:rPr>
          <w:spacing w:val="-8"/>
          <w:sz w:val="21"/>
        </w:rPr>
        <w:t xml:space="preserve"> </w:t>
      </w:r>
      <w:r>
        <w:rPr>
          <w:sz w:val="21"/>
        </w:rPr>
        <w:t>the</w:t>
      </w:r>
      <w:r>
        <w:rPr>
          <w:spacing w:val="-3"/>
          <w:sz w:val="21"/>
        </w:rPr>
        <w:t xml:space="preserve"> </w:t>
      </w:r>
      <w:r>
        <w:rPr>
          <w:sz w:val="21"/>
        </w:rPr>
        <w:t>Member</w:t>
      </w:r>
      <w:r>
        <w:rPr>
          <w:spacing w:val="3"/>
          <w:sz w:val="21"/>
        </w:rPr>
        <w:t xml:space="preserve"> </w:t>
      </w:r>
      <w:r>
        <w:rPr>
          <w:sz w:val="21"/>
        </w:rPr>
        <w:t>because</w:t>
      </w:r>
      <w:r>
        <w:rPr>
          <w:spacing w:val="-1"/>
          <w:sz w:val="21"/>
        </w:rPr>
        <w:t xml:space="preserve"> </w:t>
      </w:r>
      <w:r>
        <w:rPr>
          <w:sz w:val="21"/>
        </w:rPr>
        <w:t>of</w:t>
      </w:r>
      <w:r>
        <w:rPr>
          <w:spacing w:val="-6"/>
          <w:sz w:val="21"/>
        </w:rPr>
        <w:t xml:space="preserve"> </w:t>
      </w:r>
      <w:r>
        <w:rPr>
          <w:sz w:val="21"/>
        </w:rPr>
        <w:t>physical</w:t>
      </w:r>
      <w:r>
        <w:rPr>
          <w:spacing w:val="1"/>
          <w:sz w:val="21"/>
        </w:rPr>
        <w:t xml:space="preserve"> </w:t>
      </w:r>
      <w:r>
        <w:rPr>
          <w:sz w:val="21"/>
        </w:rPr>
        <w:t>or</w:t>
      </w:r>
      <w:r>
        <w:rPr>
          <w:spacing w:val="-6"/>
          <w:sz w:val="21"/>
        </w:rPr>
        <w:t xml:space="preserve"> </w:t>
      </w:r>
      <w:r>
        <w:rPr>
          <w:sz w:val="21"/>
        </w:rPr>
        <w:t>mental</w:t>
      </w:r>
      <w:r>
        <w:rPr>
          <w:spacing w:val="-4"/>
          <w:sz w:val="21"/>
        </w:rPr>
        <w:t xml:space="preserve"> </w:t>
      </w:r>
      <w:r>
        <w:rPr>
          <w:spacing w:val="-2"/>
          <w:sz w:val="21"/>
        </w:rPr>
        <w:t>impairment.</w:t>
      </w:r>
    </w:p>
    <w:p w14:paraId="6F522C30" w14:textId="77777777" w:rsidR="00380127" w:rsidRDefault="00380127">
      <w:pPr>
        <w:pStyle w:val="BodyText"/>
        <w:spacing w:before="6"/>
      </w:pPr>
    </w:p>
    <w:p w14:paraId="6F522C31" w14:textId="77777777" w:rsidR="00380127" w:rsidRDefault="008831FA">
      <w:pPr>
        <w:pStyle w:val="BodyText"/>
        <w:spacing w:before="1"/>
        <w:ind w:left="888" w:right="1625"/>
        <w:jc w:val="both"/>
      </w:pPr>
      <w:r>
        <w:t>Provided that a person shall only qualify (or continue to qualify) as a Dependant if the payment of any benefit to that person would not prejudice the Scheme's status as a Registered Scheme.</w:t>
      </w:r>
    </w:p>
    <w:p w14:paraId="6F522C32" w14:textId="77777777" w:rsidR="00380127" w:rsidRDefault="00380127">
      <w:pPr>
        <w:pStyle w:val="BodyText"/>
        <w:spacing w:before="10"/>
        <w:rPr>
          <w:sz w:val="20"/>
        </w:rPr>
      </w:pPr>
    </w:p>
    <w:p w14:paraId="6F522C33" w14:textId="77777777" w:rsidR="00380127" w:rsidRDefault="008831FA">
      <w:pPr>
        <w:pStyle w:val="BodyText"/>
        <w:spacing w:line="242" w:lineRule="auto"/>
        <w:ind w:left="877" w:right="1634" w:firstLine="11"/>
        <w:jc w:val="both"/>
      </w:pPr>
      <w:r>
        <w:rPr>
          <w:b/>
          <w:sz w:val="20"/>
        </w:rPr>
        <w:t xml:space="preserve">"Executive Active Member" </w:t>
      </w:r>
      <w:r>
        <w:t>means an Active Member of the DC Section who has been notified in</w:t>
      </w:r>
      <w:r>
        <w:rPr>
          <w:spacing w:val="-1"/>
        </w:rPr>
        <w:t xml:space="preserve"> </w:t>
      </w:r>
      <w:r>
        <w:t>writing by the</w:t>
      </w:r>
      <w:r>
        <w:rPr>
          <w:spacing w:val="-2"/>
        </w:rPr>
        <w:t xml:space="preserve"> </w:t>
      </w:r>
      <w:r>
        <w:t>Company or by</w:t>
      </w:r>
      <w:r>
        <w:rPr>
          <w:spacing w:val="-1"/>
        </w:rPr>
        <w:t xml:space="preserve"> </w:t>
      </w:r>
      <w:r>
        <w:t>his or her Employer that he</w:t>
      </w:r>
      <w:r>
        <w:rPr>
          <w:spacing w:val="-6"/>
        </w:rPr>
        <w:t xml:space="preserve"> </w:t>
      </w:r>
      <w:r>
        <w:t>or she is</w:t>
      </w:r>
      <w:r>
        <w:rPr>
          <w:spacing w:val="-3"/>
        </w:rPr>
        <w:t xml:space="preserve"> </w:t>
      </w:r>
      <w:r>
        <w:t>eligible to</w:t>
      </w:r>
      <w:r>
        <w:rPr>
          <w:spacing w:val="-7"/>
        </w:rPr>
        <w:t xml:space="preserve"> </w:t>
      </w:r>
      <w:r>
        <w:t>make enhanced Member ordinary contributions to the DC Section.</w:t>
      </w:r>
    </w:p>
    <w:p w14:paraId="6F522C34" w14:textId="77777777" w:rsidR="00380127" w:rsidRDefault="00380127">
      <w:pPr>
        <w:pStyle w:val="BodyText"/>
        <w:spacing w:before="1"/>
      </w:pPr>
    </w:p>
    <w:p w14:paraId="6F522C35" w14:textId="77777777" w:rsidR="00380127" w:rsidRDefault="008831FA">
      <w:pPr>
        <w:pStyle w:val="BodyText"/>
        <w:spacing w:line="247" w:lineRule="auto"/>
        <w:ind w:left="876" w:right="1648" w:firstLine="2"/>
        <w:jc w:val="both"/>
      </w:pPr>
      <w:r>
        <w:rPr>
          <w:b/>
          <w:sz w:val="20"/>
        </w:rPr>
        <w:t>"Individual</w:t>
      </w:r>
      <w:r>
        <w:rPr>
          <w:b/>
          <w:spacing w:val="40"/>
          <w:sz w:val="20"/>
        </w:rPr>
        <w:t xml:space="preserve"> </w:t>
      </w:r>
      <w:r>
        <w:rPr>
          <w:b/>
          <w:sz w:val="20"/>
        </w:rPr>
        <w:t>Pension</w:t>
      </w:r>
      <w:r>
        <w:rPr>
          <w:b/>
          <w:spacing w:val="40"/>
          <w:sz w:val="20"/>
        </w:rPr>
        <w:t xml:space="preserve"> </w:t>
      </w:r>
      <w:r>
        <w:rPr>
          <w:b/>
          <w:sz w:val="20"/>
        </w:rPr>
        <w:t>Account"</w:t>
      </w:r>
      <w:r>
        <w:rPr>
          <w:b/>
          <w:spacing w:val="40"/>
          <w:sz w:val="20"/>
        </w:rPr>
        <w:t xml:space="preserve"> </w:t>
      </w:r>
      <w:r>
        <w:t>means, in relation to a Member, an account maintained for him or her by the Trustees recording the Member's balance from time to time.</w:t>
      </w:r>
    </w:p>
    <w:p w14:paraId="6F522C36" w14:textId="77777777" w:rsidR="00380127" w:rsidRDefault="00380127">
      <w:pPr>
        <w:pStyle w:val="BodyText"/>
        <w:spacing w:before="7"/>
        <w:rPr>
          <w:sz w:val="20"/>
        </w:rPr>
      </w:pPr>
    </w:p>
    <w:p w14:paraId="6F522C37" w14:textId="77777777" w:rsidR="00380127" w:rsidRDefault="008831FA">
      <w:pPr>
        <w:ind w:left="869"/>
        <w:rPr>
          <w:sz w:val="21"/>
        </w:rPr>
      </w:pPr>
      <w:r>
        <w:rPr>
          <w:b/>
          <w:sz w:val="20"/>
        </w:rPr>
        <w:t>"Investment</w:t>
      </w:r>
      <w:r>
        <w:rPr>
          <w:b/>
          <w:spacing w:val="26"/>
          <w:sz w:val="20"/>
        </w:rPr>
        <w:t xml:space="preserve"> </w:t>
      </w:r>
      <w:r>
        <w:rPr>
          <w:b/>
          <w:sz w:val="20"/>
        </w:rPr>
        <w:t>Expenses"</w:t>
      </w:r>
      <w:r>
        <w:rPr>
          <w:b/>
          <w:spacing w:val="30"/>
          <w:sz w:val="20"/>
        </w:rPr>
        <w:t xml:space="preserve"> </w:t>
      </w:r>
      <w:r>
        <w:rPr>
          <w:sz w:val="21"/>
        </w:rPr>
        <w:t>has</w:t>
      </w:r>
      <w:r>
        <w:rPr>
          <w:spacing w:val="8"/>
          <w:sz w:val="21"/>
        </w:rPr>
        <w:t xml:space="preserve"> </w:t>
      </w:r>
      <w:r>
        <w:rPr>
          <w:sz w:val="21"/>
        </w:rPr>
        <w:t>the</w:t>
      </w:r>
      <w:r>
        <w:rPr>
          <w:spacing w:val="4"/>
          <w:sz w:val="21"/>
        </w:rPr>
        <w:t xml:space="preserve"> </w:t>
      </w:r>
      <w:r>
        <w:rPr>
          <w:sz w:val="21"/>
        </w:rPr>
        <w:t>meaning</w:t>
      </w:r>
      <w:r>
        <w:rPr>
          <w:spacing w:val="17"/>
          <w:sz w:val="21"/>
        </w:rPr>
        <w:t xml:space="preserve"> </w:t>
      </w:r>
      <w:r>
        <w:rPr>
          <w:sz w:val="21"/>
        </w:rPr>
        <w:t>given</w:t>
      </w:r>
      <w:r>
        <w:rPr>
          <w:spacing w:val="12"/>
          <w:sz w:val="21"/>
        </w:rPr>
        <w:t xml:space="preserve"> </w:t>
      </w:r>
      <w:r>
        <w:rPr>
          <w:sz w:val="21"/>
        </w:rPr>
        <w:t>in rule</w:t>
      </w:r>
      <w:r>
        <w:rPr>
          <w:spacing w:val="7"/>
          <w:sz w:val="21"/>
        </w:rPr>
        <w:t xml:space="preserve"> </w:t>
      </w:r>
      <w:r>
        <w:rPr>
          <w:spacing w:val="-4"/>
          <w:sz w:val="21"/>
        </w:rPr>
        <w:t>4.6.</w:t>
      </w:r>
    </w:p>
    <w:p w14:paraId="6F522C38" w14:textId="77777777" w:rsidR="00380127" w:rsidRDefault="00380127">
      <w:pPr>
        <w:pStyle w:val="BodyText"/>
        <w:spacing w:before="2"/>
      </w:pPr>
    </w:p>
    <w:p w14:paraId="6F522C39" w14:textId="77777777" w:rsidR="00380127" w:rsidRDefault="008831FA">
      <w:pPr>
        <w:pStyle w:val="BodyText"/>
        <w:spacing w:line="242" w:lineRule="auto"/>
        <w:ind w:left="858" w:right="1658" w:firstLine="10"/>
        <w:jc w:val="both"/>
      </w:pPr>
      <w:r>
        <w:rPr>
          <w:b/>
          <w:sz w:val="20"/>
        </w:rPr>
        <w:t>"Member's</w:t>
      </w:r>
      <w:r>
        <w:rPr>
          <w:b/>
          <w:spacing w:val="23"/>
          <w:sz w:val="20"/>
        </w:rPr>
        <w:t xml:space="preserve"> </w:t>
      </w:r>
      <w:r>
        <w:rPr>
          <w:b/>
          <w:sz w:val="20"/>
        </w:rPr>
        <w:t xml:space="preserve">Balance" </w:t>
      </w:r>
      <w:r>
        <w:t>means, in</w:t>
      </w:r>
      <w:r>
        <w:rPr>
          <w:spacing w:val="-5"/>
        </w:rPr>
        <w:t xml:space="preserve"> </w:t>
      </w:r>
      <w:r>
        <w:t>relation to a</w:t>
      </w:r>
      <w:r>
        <w:rPr>
          <w:spacing w:val="-1"/>
        </w:rPr>
        <w:t xml:space="preserve"> </w:t>
      </w:r>
      <w:r>
        <w:t>Member, the amount from time to time standing to the credit of his or her Individual Pension Account as determined by the Trustees in accordance with rule 4.2.</w:t>
      </w:r>
    </w:p>
    <w:p w14:paraId="6F522C3A" w14:textId="77777777" w:rsidR="00380127" w:rsidRDefault="00380127">
      <w:pPr>
        <w:spacing w:line="242" w:lineRule="auto"/>
        <w:jc w:val="both"/>
        <w:sectPr w:rsidR="00380127">
          <w:pgSz w:w="11940" w:h="16800"/>
          <w:pgMar w:top="1360" w:right="0" w:bottom="1180" w:left="720" w:header="1173" w:footer="966" w:gutter="0"/>
          <w:cols w:space="720"/>
        </w:sectPr>
      </w:pPr>
    </w:p>
    <w:p w14:paraId="6F522C3B" w14:textId="77777777" w:rsidR="00380127" w:rsidRDefault="00380127">
      <w:pPr>
        <w:pStyle w:val="BodyText"/>
        <w:spacing w:before="1"/>
        <w:rPr>
          <w:sz w:val="29"/>
        </w:rPr>
      </w:pPr>
    </w:p>
    <w:p w14:paraId="6F522C3C" w14:textId="77777777" w:rsidR="00380127" w:rsidRDefault="008831FA">
      <w:pPr>
        <w:spacing w:before="93" w:line="482" w:lineRule="auto"/>
        <w:ind w:left="912" w:right="4425"/>
        <w:rPr>
          <w:sz w:val="21"/>
        </w:rPr>
      </w:pPr>
      <w:bookmarkStart w:id="315" w:name="Page_316"/>
      <w:bookmarkEnd w:id="315"/>
      <w:r>
        <w:rPr>
          <w:b/>
          <w:spacing w:val="-2"/>
          <w:w w:val="105"/>
          <w:sz w:val="20"/>
        </w:rPr>
        <w:t>"Nominated</w:t>
      </w:r>
      <w:r>
        <w:rPr>
          <w:b/>
          <w:spacing w:val="-10"/>
          <w:w w:val="105"/>
          <w:sz w:val="20"/>
        </w:rPr>
        <w:t xml:space="preserve"> </w:t>
      </w:r>
      <w:r>
        <w:rPr>
          <w:b/>
          <w:spacing w:val="-2"/>
          <w:w w:val="105"/>
          <w:sz w:val="20"/>
        </w:rPr>
        <w:t xml:space="preserve">Fund" </w:t>
      </w:r>
      <w:r>
        <w:rPr>
          <w:spacing w:val="-2"/>
          <w:w w:val="105"/>
          <w:sz w:val="21"/>
        </w:rPr>
        <w:t>has</w:t>
      </w:r>
      <w:r>
        <w:rPr>
          <w:spacing w:val="-14"/>
          <w:w w:val="105"/>
          <w:sz w:val="21"/>
        </w:rPr>
        <w:t xml:space="preserve"> </w:t>
      </w:r>
      <w:r>
        <w:rPr>
          <w:spacing w:val="-2"/>
          <w:w w:val="105"/>
          <w:sz w:val="21"/>
        </w:rPr>
        <w:t>the</w:t>
      </w:r>
      <w:r>
        <w:rPr>
          <w:spacing w:val="-13"/>
          <w:w w:val="105"/>
          <w:sz w:val="21"/>
        </w:rPr>
        <w:t xml:space="preserve"> </w:t>
      </w:r>
      <w:r>
        <w:rPr>
          <w:spacing w:val="-2"/>
          <w:w w:val="105"/>
          <w:sz w:val="21"/>
        </w:rPr>
        <w:t>meaning</w:t>
      </w:r>
      <w:r>
        <w:rPr>
          <w:spacing w:val="-9"/>
          <w:w w:val="105"/>
          <w:sz w:val="21"/>
        </w:rPr>
        <w:t xml:space="preserve"> </w:t>
      </w:r>
      <w:r>
        <w:rPr>
          <w:spacing w:val="-2"/>
          <w:w w:val="105"/>
          <w:sz w:val="21"/>
        </w:rPr>
        <w:t>given</w:t>
      </w:r>
      <w:r>
        <w:rPr>
          <w:spacing w:val="-14"/>
          <w:w w:val="105"/>
          <w:sz w:val="21"/>
        </w:rPr>
        <w:t xml:space="preserve"> </w:t>
      </w:r>
      <w:r>
        <w:rPr>
          <w:spacing w:val="-2"/>
          <w:w w:val="105"/>
          <w:sz w:val="21"/>
        </w:rPr>
        <w:t>in</w:t>
      </w:r>
      <w:r>
        <w:rPr>
          <w:spacing w:val="-17"/>
          <w:w w:val="105"/>
          <w:sz w:val="21"/>
        </w:rPr>
        <w:t xml:space="preserve"> </w:t>
      </w:r>
      <w:r>
        <w:rPr>
          <w:spacing w:val="-2"/>
          <w:w w:val="105"/>
          <w:sz w:val="21"/>
        </w:rPr>
        <w:t>rule</w:t>
      </w:r>
      <w:r>
        <w:rPr>
          <w:spacing w:val="-13"/>
          <w:w w:val="105"/>
          <w:sz w:val="21"/>
        </w:rPr>
        <w:t xml:space="preserve"> </w:t>
      </w:r>
      <w:r>
        <w:rPr>
          <w:spacing w:val="-2"/>
          <w:w w:val="105"/>
          <w:sz w:val="21"/>
        </w:rPr>
        <w:t xml:space="preserve">10.1. </w:t>
      </w:r>
      <w:r>
        <w:rPr>
          <w:b/>
          <w:w w:val="105"/>
          <w:sz w:val="20"/>
        </w:rPr>
        <w:t xml:space="preserve">"Normal Pension Date" </w:t>
      </w:r>
      <w:r>
        <w:rPr>
          <w:w w:val="105"/>
          <w:sz w:val="21"/>
        </w:rPr>
        <w:t>means the</w:t>
      </w:r>
      <w:r>
        <w:rPr>
          <w:spacing w:val="-3"/>
          <w:w w:val="105"/>
          <w:sz w:val="21"/>
        </w:rPr>
        <w:t xml:space="preserve"> </w:t>
      </w:r>
      <w:r>
        <w:rPr>
          <w:w w:val="105"/>
          <w:sz w:val="21"/>
        </w:rPr>
        <w:t>age</w:t>
      </w:r>
      <w:r>
        <w:rPr>
          <w:spacing w:val="-8"/>
          <w:w w:val="105"/>
          <w:sz w:val="21"/>
        </w:rPr>
        <w:t xml:space="preserve"> </w:t>
      </w:r>
      <w:r>
        <w:rPr>
          <w:w w:val="105"/>
          <w:sz w:val="21"/>
        </w:rPr>
        <w:t>of</w:t>
      </w:r>
      <w:r>
        <w:rPr>
          <w:spacing w:val="-4"/>
          <w:w w:val="105"/>
          <w:sz w:val="21"/>
        </w:rPr>
        <w:t xml:space="preserve"> </w:t>
      </w:r>
      <w:r>
        <w:rPr>
          <w:w w:val="105"/>
          <w:sz w:val="21"/>
        </w:rPr>
        <w:t>65</w:t>
      </w:r>
      <w:r>
        <w:rPr>
          <w:spacing w:val="-5"/>
          <w:w w:val="105"/>
          <w:sz w:val="21"/>
        </w:rPr>
        <w:t xml:space="preserve"> </w:t>
      </w:r>
      <w:r>
        <w:rPr>
          <w:w w:val="105"/>
          <w:sz w:val="21"/>
        </w:rPr>
        <w:t xml:space="preserve">years. </w:t>
      </w:r>
      <w:r>
        <w:rPr>
          <w:b/>
          <w:w w:val="105"/>
          <w:sz w:val="20"/>
        </w:rPr>
        <w:t xml:space="preserve">"Pensionable Service" </w:t>
      </w:r>
      <w:r>
        <w:rPr>
          <w:w w:val="105"/>
          <w:sz w:val="21"/>
        </w:rPr>
        <w:t>means:</w:t>
      </w:r>
    </w:p>
    <w:p w14:paraId="6F522C3D" w14:textId="77777777" w:rsidR="00380127" w:rsidRDefault="008831FA">
      <w:pPr>
        <w:pStyle w:val="ListParagraph"/>
        <w:numPr>
          <w:ilvl w:val="0"/>
          <w:numId w:val="10"/>
        </w:numPr>
        <w:tabs>
          <w:tab w:val="left" w:pos="1594"/>
          <w:tab w:val="left" w:pos="1595"/>
        </w:tabs>
        <w:spacing w:before="3" w:line="242" w:lineRule="auto"/>
        <w:ind w:right="1596" w:hanging="680"/>
        <w:rPr>
          <w:sz w:val="21"/>
        </w:rPr>
      </w:pPr>
      <w:r>
        <w:rPr>
          <w:sz w:val="21"/>
        </w:rPr>
        <w:t>a Member's last or only continuous</w:t>
      </w:r>
      <w:r>
        <w:rPr>
          <w:spacing w:val="26"/>
          <w:sz w:val="21"/>
        </w:rPr>
        <w:t xml:space="preserve"> </w:t>
      </w:r>
      <w:r>
        <w:rPr>
          <w:sz w:val="21"/>
        </w:rPr>
        <w:t>period of Service</w:t>
      </w:r>
      <w:r>
        <w:rPr>
          <w:spacing w:val="25"/>
          <w:sz w:val="21"/>
        </w:rPr>
        <w:t xml:space="preserve"> </w:t>
      </w:r>
      <w:r>
        <w:rPr>
          <w:sz w:val="21"/>
        </w:rPr>
        <w:t>whilst an Active Member of the DC Section; and</w:t>
      </w:r>
    </w:p>
    <w:p w14:paraId="6F522C3E" w14:textId="77777777" w:rsidR="00380127" w:rsidRDefault="00380127">
      <w:pPr>
        <w:pStyle w:val="BodyText"/>
      </w:pPr>
    </w:p>
    <w:p w14:paraId="6F522C3F" w14:textId="77777777" w:rsidR="00380127" w:rsidRDefault="008831FA">
      <w:pPr>
        <w:pStyle w:val="ListParagraph"/>
        <w:numPr>
          <w:ilvl w:val="0"/>
          <w:numId w:val="10"/>
        </w:numPr>
        <w:tabs>
          <w:tab w:val="left" w:pos="1589"/>
          <w:tab w:val="left" w:pos="1590"/>
        </w:tabs>
        <w:ind w:left="1587" w:right="1599" w:hanging="681"/>
        <w:rPr>
          <w:sz w:val="21"/>
        </w:rPr>
      </w:pPr>
      <w:r>
        <w:rPr>
          <w:sz w:val="21"/>
        </w:rPr>
        <w:t>any</w:t>
      </w:r>
      <w:r>
        <w:rPr>
          <w:spacing w:val="38"/>
          <w:sz w:val="21"/>
        </w:rPr>
        <w:t xml:space="preserve"> </w:t>
      </w:r>
      <w:r>
        <w:rPr>
          <w:sz w:val="21"/>
        </w:rPr>
        <w:t>additional</w:t>
      </w:r>
      <w:r>
        <w:rPr>
          <w:spacing w:val="40"/>
          <w:sz w:val="21"/>
        </w:rPr>
        <w:t xml:space="preserve"> </w:t>
      </w:r>
      <w:r>
        <w:rPr>
          <w:sz w:val="21"/>
        </w:rPr>
        <w:t>period</w:t>
      </w:r>
      <w:r>
        <w:rPr>
          <w:spacing w:val="40"/>
          <w:sz w:val="21"/>
        </w:rPr>
        <w:t xml:space="preserve"> </w:t>
      </w:r>
      <w:r>
        <w:rPr>
          <w:sz w:val="21"/>
        </w:rPr>
        <w:t>of</w:t>
      </w:r>
      <w:r>
        <w:rPr>
          <w:spacing w:val="31"/>
          <w:sz w:val="21"/>
        </w:rPr>
        <w:t xml:space="preserve"> </w:t>
      </w:r>
      <w:r>
        <w:rPr>
          <w:sz w:val="21"/>
        </w:rPr>
        <w:t>Service</w:t>
      </w:r>
      <w:r>
        <w:rPr>
          <w:spacing w:val="39"/>
          <w:sz w:val="21"/>
        </w:rPr>
        <w:t xml:space="preserve"> </w:t>
      </w:r>
      <w:r>
        <w:rPr>
          <w:sz w:val="21"/>
        </w:rPr>
        <w:t>credited</w:t>
      </w:r>
      <w:r>
        <w:rPr>
          <w:spacing w:val="36"/>
          <w:sz w:val="21"/>
        </w:rPr>
        <w:t xml:space="preserve"> </w:t>
      </w:r>
      <w:r>
        <w:rPr>
          <w:sz w:val="21"/>
        </w:rPr>
        <w:t>under</w:t>
      </w:r>
      <w:r>
        <w:rPr>
          <w:spacing w:val="40"/>
          <w:sz w:val="21"/>
        </w:rPr>
        <w:t xml:space="preserve"> </w:t>
      </w:r>
      <w:r>
        <w:rPr>
          <w:sz w:val="21"/>
        </w:rPr>
        <w:t>the</w:t>
      </w:r>
      <w:r>
        <w:rPr>
          <w:spacing w:val="30"/>
          <w:sz w:val="21"/>
        </w:rPr>
        <w:t xml:space="preserve"> </w:t>
      </w:r>
      <w:r>
        <w:rPr>
          <w:sz w:val="21"/>
        </w:rPr>
        <w:t>Rules</w:t>
      </w:r>
      <w:r>
        <w:rPr>
          <w:spacing w:val="40"/>
          <w:sz w:val="21"/>
        </w:rPr>
        <w:t xml:space="preserve"> </w:t>
      </w:r>
      <w:r>
        <w:rPr>
          <w:sz w:val="21"/>
        </w:rPr>
        <w:t>and</w:t>
      </w:r>
      <w:r>
        <w:rPr>
          <w:spacing w:val="30"/>
          <w:sz w:val="21"/>
        </w:rPr>
        <w:t xml:space="preserve"> </w:t>
      </w:r>
      <w:r>
        <w:rPr>
          <w:sz w:val="21"/>
        </w:rPr>
        <w:t>referable</w:t>
      </w:r>
      <w:r>
        <w:rPr>
          <w:spacing w:val="40"/>
          <w:sz w:val="21"/>
        </w:rPr>
        <w:t xml:space="preserve"> </w:t>
      </w:r>
      <w:r>
        <w:rPr>
          <w:sz w:val="21"/>
        </w:rPr>
        <w:t>to</w:t>
      </w:r>
      <w:r>
        <w:rPr>
          <w:spacing w:val="27"/>
          <w:sz w:val="21"/>
        </w:rPr>
        <w:t xml:space="preserve"> </w:t>
      </w:r>
      <w:r>
        <w:rPr>
          <w:sz w:val="21"/>
        </w:rPr>
        <w:t>the</w:t>
      </w:r>
      <w:r>
        <w:rPr>
          <w:spacing w:val="29"/>
          <w:sz w:val="21"/>
        </w:rPr>
        <w:t xml:space="preserve"> </w:t>
      </w:r>
      <w:r>
        <w:rPr>
          <w:sz w:val="21"/>
        </w:rPr>
        <w:t xml:space="preserve">DC </w:t>
      </w:r>
      <w:r>
        <w:rPr>
          <w:spacing w:val="-2"/>
          <w:sz w:val="21"/>
        </w:rPr>
        <w:t>Section.</w:t>
      </w:r>
    </w:p>
    <w:p w14:paraId="6F522C40" w14:textId="77777777" w:rsidR="00380127" w:rsidRDefault="00380127">
      <w:pPr>
        <w:pStyle w:val="BodyText"/>
        <w:spacing w:before="1"/>
      </w:pPr>
    </w:p>
    <w:p w14:paraId="6F522C41" w14:textId="77777777" w:rsidR="00380127" w:rsidRDefault="008831FA">
      <w:pPr>
        <w:pStyle w:val="BodyText"/>
        <w:spacing w:line="242" w:lineRule="auto"/>
        <w:ind w:left="900" w:right="1605" w:firstLine="2"/>
        <w:jc w:val="both"/>
      </w:pPr>
      <w:r>
        <w:t>Provided</w:t>
      </w:r>
      <w:r>
        <w:rPr>
          <w:spacing w:val="32"/>
        </w:rPr>
        <w:t xml:space="preserve"> </w:t>
      </w:r>
      <w:r>
        <w:t>that an AVC Member</w:t>
      </w:r>
      <w:r>
        <w:rPr>
          <w:spacing w:val="36"/>
        </w:rPr>
        <w:t xml:space="preserve"> </w:t>
      </w:r>
      <w:r>
        <w:t>shall be deemed</w:t>
      </w:r>
      <w:r>
        <w:rPr>
          <w:spacing w:val="29"/>
        </w:rPr>
        <w:t xml:space="preserve"> </w:t>
      </w:r>
      <w:r>
        <w:t>to be in Pensionable</w:t>
      </w:r>
      <w:r>
        <w:rPr>
          <w:spacing w:val="40"/>
        </w:rPr>
        <w:t xml:space="preserve"> </w:t>
      </w:r>
      <w:r>
        <w:t>Service</w:t>
      </w:r>
      <w:r>
        <w:rPr>
          <w:spacing w:val="40"/>
        </w:rPr>
        <w:t xml:space="preserve"> </w:t>
      </w:r>
      <w:r>
        <w:t>whilst</w:t>
      </w:r>
      <w:r>
        <w:rPr>
          <w:spacing w:val="33"/>
        </w:rPr>
        <w:t xml:space="preserve"> </w:t>
      </w:r>
      <w:r>
        <w:t>he or she pays AVCs to the DC Section (or participates in an AVC Salary Sacrifice Arrangement referable</w:t>
      </w:r>
      <w:r>
        <w:rPr>
          <w:spacing w:val="26"/>
        </w:rPr>
        <w:t xml:space="preserve"> </w:t>
      </w:r>
      <w:r>
        <w:t>to the DC Section), but only for the purposes of benefits referable</w:t>
      </w:r>
      <w:r>
        <w:rPr>
          <w:spacing w:val="26"/>
        </w:rPr>
        <w:t xml:space="preserve"> </w:t>
      </w:r>
      <w:r>
        <w:t>to those</w:t>
      </w:r>
      <w:r>
        <w:rPr>
          <w:spacing w:val="24"/>
        </w:rPr>
        <w:t xml:space="preserve"> </w:t>
      </w:r>
      <w:r>
        <w:t>AVCs. An AVC Member will cease to be in such (deemed) Pensionable Service when he or she leaves (or is deemed to have left) Pensionable Service (or Reckonable Service, as appropriate) under the</w:t>
      </w:r>
      <w:r>
        <w:rPr>
          <w:spacing w:val="-4"/>
        </w:rPr>
        <w:t xml:space="preserve"> </w:t>
      </w:r>
      <w:r>
        <w:t>other Section of</w:t>
      </w:r>
      <w:r>
        <w:rPr>
          <w:spacing w:val="-2"/>
        </w:rPr>
        <w:t xml:space="preserve"> </w:t>
      </w:r>
      <w:r>
        <w:t>the Scheme of</w:t>
      </w:r>
      <w:r>
        <w:rPr>
          <w:spacing w:val="-4"/>
        </w:rPr>
        <w:t xml:space="preserve"> </w:t>
      </w:r>
      <w:r>
        <w:t>which</w:t>
      </w:r>
      <w:r>
        <w:rPr>
          <w:spacing w:val="-2"/>
        </w:rPr>
        <w:t xml:space="preserve"> </w:t>
      </w:r>
      <w:r>
        <w:t>he</w:t>
      </w:r>
      <w:r>
        <w:rPr>
          <w:spacing w:val="-5"/>
        </w:rPr>
        <w:t xml:space="preserve"> </w:t>
      </w:r>
      <w:r>
        <w:t>or she is</w:t>
      </w:r>
      <w:r>
        <w:rPr>
          <w:spacing w:val="-3"/>
        </w:rPr>
        <w:t xml:space="preserve"> </w:t>
      </w:r>
      <w:r>
        <w:t>or was concurrently a Member.</w:t>
      </w:r>
    </w:p>
    <w:p w14:paraId="6F522C42" w14:textId="77777777" w:rsidR="00380127" w:rsidRDefault="00380127">
      <w:pPr>
        <w:pStyle w:val="BodyText"/>
        <w:spacing w:before="6"/>
        <w:rPr>
          <w:sz w:val="20"/>
        </w:rPr>
      </w:pPr>
    </w:p>
    <w:p w14:paraId="6F522C43" w14:textId="77777777" w:rsidR="00380127" w:rsidRDefault="008831FA">
      <w:pPr>
        <w:spacing w:before="1"/>
        <w:ind w:left="908"/>
        <w:jc w:val="both"/>
        <w:rPr>
          <w:sz w:val="21"/>
        </w:rPr>
      </w:pPr>
      <w:r>
        <w:rPr>
          <w:b/>
          <w:sz w:val="20"/>
        </w:rPr>
        <w:t>"Qualifying</w:t>
      </w:r>
      <w:r>
        <w:rPr>
          <w:b/>
          <w:spacing w:val="49"/>
          <w:sz w:val="20"/>
        </w:rPr>
        <w:t xml:space="preserve"> </w:t>
      </w:r>
      <w:r>
        <w:rPr>
          <w:b/>
          <w:sz w:val="20"/>
        </w:rPr>
        <w:t>Service"</w:t>
      </w:r>
      <w:r>
        <w:rPr>
          <w:b/>
          <w:spacing w:val="37"/>
          <w:sz w:val="20"/>
        </w:rPr>
        <w:t xml:space="preserve"> </w:t>
      </w:r>
      <w:r>
        <w:rPr>
          <w:spacing w:val="-2"/>
          <w:sz w:val="21"/>
        </w:rPr>
        <w:t>means:</w:t>
      </w:r>
    </w:p>
    <w:p w14:paraId="6F522C44" w14:textId="77777777" w:rsidR="00380127" w:rsidRDefault="00380127">
      <w:pPr>
        <w:pStyle w:val="BodyText"/>
        <w:spacing w:before="6"/>
      </w:pPr>
    </w:p>
    <w:p w14:paraId="6F522C45" w14:textId="77777777" w:rsidR="00380127" w:rsidRDefault="008831FA">
      <w:pPr>
        <w:pStyle w:val="ListParagraph"/>
        <w:numPr>
          <w:ilvl w:val="0"/>
          <w:numId w:val="9"/>
        </w:numPr>
        <w:tabs>
          <w:tab w:val="left" w:pos="1582"/>
          <w:tab w:val="left" w:pos="1583"/>
        </w:tabs>
        <w:ind w:hanging="682"/>
        <w:rPr>
          <w:sz w:val="21"/>
        </w:rPr>
      </w:pPr>
      <w:r>
        <w:rPr>
          <w:sz w:val="21"/>
        </w:rPr>
        <w:t>"pensionable</w:t>
      </w:r>
      <w:r>
        <w:rPr>
          <w:spacing w:val="8"/>
          <w:sz w:val="21"/>
        </w:rPr>
        <w:t xml:space="preserve"> </w:t>
      </w:r>
      <w:r>
        <w:rPr>
          <w:sz w:val="21"/>
        </w:rPr>
        <w:t>service"</w:t>
      </w:r>
      <w:r>
        <w:rPr>
          <w:spacing w:val="3"/>
          <w:sz w:val="21"/>
        </w:rPr>
        <w:t xml:space="preserve"> </w:t>
      </w:r>
      <w:r>
        <w:rPr>
          <w:sz w:val="21"/>
        </w:rPr>
        <w:t>as</w:t>
      </w:r>
      <w:r>
        <w:rPr>
          <w:spacing w:val="-14"/>
          <w:sz w:val="21"/>
        </w:rPr>
        <w:t xml:space="preserve"> </w:t>
      </w:r>
      <w:r>
        <w:rPr>
          <w:sz w:val="21"/>
        </w:rPr>
        <w:t>defined</w:t>
      </w:r>
      <w:r>
        <w:rPr>
          <w:spacing w:val="-3"/>
          <w:sz w:val="21"/>
        </w:rPr>
        <w:t xml:space="preserve"> </w:t>
      </w:r>
      <w:r>
        <w:rPr>
          <w:sz w:val="21"/>
        </w:rPr>
        <w:t>for</w:t>
      </w:r>
      <w:r>
        <w:rPr>
          <w:spacing w:val="-5"/>
          <w:sz w:val="21"/>
        </w:rPr>
        <w:t xml:space="preserve"> </w:t>
      </w:r>
      <w:r>
        <w:rPr>
          <w:sz w:val="21"/>
        </w:rPr>
        <w:t>the</w:t>
      </w:r>
      <w:r>
        <w:rPr>
          <w:spacing w:val="-4"/>
          <w:sz w:val="21"/>
        </w:rPr>
        <w:t xml:space="preserve"> </w:t>
      </w:r>
      <w:r>
        <w:rPr>
          <w:sz w:val="21"/>
        </w:rPr>
        <w:t>purpose</w:t>
      </w:r>
      <w:r>
        <w:rPr>
          <w:spacing w:val="5"/>
          <w:sz w:val="21"/>
        </w:rPr>
        <w:t xml:space="preserve"> </w:t>
      </w:r>
      <w:r>
        <w:rPr>
          <w:sz w:val="21"/>
        </w:rPr>
        <w:t>of</w:t>
      </w:r>
      <w:r>
        <w:rPr>
          <w:spacing w:val="-8"/>
          <w:sz w:val="21"/>
        </w:rPr>
        <w:t xml:space="preserve"> </w:t>
      </w:r>
      <w:r>
        <w:rPr>
          <w:sz w:val="21"/>
        </w:rPr>
        <w:t>the</w:t>
      </w:r>
      <w:r>
        <w:rPr>
          <w:spacing w:val="-7"/>
          <w:sz w:val="21"/>
        </w:rPr>
        <w:t xml:space="preserve"> </w:t>
      </w:r>
      <w:r>
        <w:rPr>
          <w:sz w:val="21"/>
        </w:rPr>
        <w:t>Preservation</w:t>
      </w:r>
      <w:r>
        <w:rPr>
          <w:spacing w:val="11"/>
          <w:sz w:val="21"/>
        </w:rPr>
        <w:t xml:space="preserve"> </w:t>
      </w:r>
      <w:r>
        <w:rPr>
          <w:spacing w:val="-2"/>
          <w:sz w:val="21"/>
        </w:rPr>
        <w:t>Requirements;</w:t>
      </w:r>
    </w:p>
    <w:p w14:paraId="6F522C46" w14:textId="77777777" w:rsidR="00380127" w:rsidRDefault="00380127">
      <w:pPr>
        <w:pStyle w:val="BodyText"/>
        <w:spacing w:before="2"/>
      </w:pPr>
    </w:p>
    <w:p w14:paraId="6F522C47" w14:textId="77777777" w:rsidR="00380127" w:rsidRDefault="008831FA">
      <w:pPr>
        <w:pStyle w:val="ListParagraph"/>
        <w:numPr>
          <w:ilvl w:val="0"/>
          <w:numId w:val="9"/>
        </w:numPr>
        <w:tabs>
          <w:tab w:val="left" w:pos="1584"/>
          <w:tab w:val="left" w:pos="1585"/>
        </w:tabs>
        <w:ind w:left="1578" w:right="1613" w:hanging="678"/>
        <w:rPr>
          <w:sz w:val="21"/>
        </w:rPr>
      </w:pPr>
      <w:r>
        <w:rPr>
          <w:sz w:val="21"/>
        </w:rPr>
        <w:t>any period</w:t>
      </w:r>
      <w:r>
        <w:rPr>
          <w:spacing w:val="28"/>
          <w:sz w:val="21"/>
        </w:rPr>
        <w:t xml:space="preserve"> </w:t>
      </w:r>
      <w:r>
        <w:rPr>
          <w:sz w:val="21"/>
        </w:rPr>
        <w:t>which,</w:t>
      </w:r>
      <w:r>
        <w:rPr>
          <w:spacing w:val="28"/>
          <w:sz w:val="21"/>
        </w:rPr>
        <w:t xml:space="preserve"> </w:t>
      </w:r>
      <w:r>
        <w:rPr>
          <w:sz w:val="21"/>
        </w:rPr>
        <w:t>following</w:t>
      </w:r>
      <w:r>
        <w:rPr>
          <w:spacing w:val="34"/>
          <w:sz w:val="21"/>
        </w:rPr>
        <w:t xml:space="preserve"> </w:t>
      </w:r>
      <w:r>
        <w:rPr>
          <w:sz w:val="21"/>
        </w:rPr>
        <w:t>a transfer</w:t>
      </w:r>
      <w:r>
        <w:rPr>
          <w:spacing w:val="28"/>
          <w:sz w:val="21"/>
        </w:rPr>
        <w:t xml:space="preserve"> </w:t>
      </w:r>
      <w:r>
        <w:rPr>
          <w:sz w:val="21"/>
        </w:rPr>
        <w:t>in, is "linked qualifying</w:t>
      </w:r>
      <w:r>
        <w:rPr>
          <w:spacing w:val="33"/>
          <w:sz w:val="21"/>
        </w:rPr>
        <w:t xml:space="preserve"> </w:t>
      </w:r>
      <w:r>
        <w:rPr>
          <w:sz w:val="21"/>
        </w:rPr>
        <w:t>service"</w:t>
      </w:r>
      <w:r>
        <w:rPr>
          <w:spacing w:val="27"/>
          <w:sz w:val="21"/>
        </w:rPr>
        <w:t xml:space="preserve"> </w:t>
      </w:r>
      <w:r>
        <w:rPr>
          <w:sz w:val="21"/>
        </w:rPr>
        <w:t>under</w:t>
      </w:r>
      <w:r>
        <w:rPr>
          <w:spacing w:val="29"/>
          <w:sz w:val="21"/>
        </w:rPr>
        <w:t xml:space="preserve"> </w:t>
      </w:r>
      <w:r>
        <w:rPr>
          <w:sz w:val="21"/>
        </w:rPr>
        <w:t>section 179 of the PSA 93; and</w:t>
      </w:r>
    </w:p>
    <w:p w14:paraId="6F522C48" w14:textId="77777777" w:rsidR="00380127" w:rsidRDefault="00380127">
      <w:pPr>
        <w:pStyle w:val="BodyText"/>
        <w:spacing w:before="5"/>
      </w:pPr>
    </w:p>
    <w:p w14:paraId="6F522C49" w14:textId="77777777" w:rsidR="00380127" w:rsidRDefault="008831FA">
      <w:pPr>
        <w:pStyle w:val="ListParagraph"/>
        <w:numPr>
          <w:ilvl w:val="0"/>
          <w:numId w:val="9"/>
        </w:numPr>
        <w:tabs>
          <w:tab w:val="left" w:pos="1579"/>
          <w:tab w:val="left" w:pos="1580"/>
        </w:tabs>
        <w:spacing w:line="242" w:lineRule="auto"/>
        <w:ind w:left="1574" w:right="1614" w:hanging="679"/>
        <w:rPr>
          <w:sz w:val="21"/>
        </w:rPr>
      </w:pPr>
      <w:r>
        <w:rPr>
          <w:sz w:val="21"/>
        </w:rPr>
        <w:t xml:space="preserve">any period of Service referable to the DC Section which does not fall within (1) or (2) </w:t>
      </w:r>
      <w:r>
        <w:rPr>
          <w:spacing w:val="-2"/>
          <w:sz w:val="21"/>
        </w:rPr>
        <w:t>above.</w:t>
      </w:r>
    </w:p>
    <w:p w14:paraId="6F522C4A" w14:textId="77777777" w:rsidR="00380127" w:rsidRDefault="00380127">
      <w:pPr>
        <w:pStyle w:val="BodyText"/>
        <w:spacing w:before="7"/>
        <w:rPr>
          <w:sz w:val="20"/>
        </w:rPr>
      </w:pPr>
    </w:p>
    <w:p w14:paraId="6F522C4B" w14:textId="77777777" w:rsidR="00380127" w:rsidRDefault="008831FA">
      <w:pPr>
        <w:pStyle w:val="BodyText"/>
        <w:spacing w:line="242" w:lineRule="auto"/>
        <w:ind w:left="891" w:right="1617" w:firstLine="6"/>
        <w:jc w:val="both"/>
      </w:pPr>
      <w:r>
        <w:rPr>
          <w:b/>
          <w:sz w:val="20"/>
        </w:rPr>
        <w:t xml:space="preserve">"Reserve Account" </w:t>
      </w:r>
      <w:r>
        <w:t>means an account maintained by the Trustees recording the balance</w:t>
      </w:r>
      <w:r>
        <w:rPr>
          <w:spacing w:val="40"/>
        </w:rPr>
        <w:t xml:space="preserve"> </w:t>
      </w:r>
      <w:r>
        <w:t>from</w:t>
      </w:r>
      <w:r>
        <w:rPr>
          <w:spacing w:val="-1"/>
        </w:rPr>
        <w:t xml:space="preserve"> </w:t>
      </w:r>
      <w:r>
        <w:t>time to</w:t>
      </w:r>
      <w:r>
        <w:rPr>
          <w:spacing w:val="-1"/>
        </w:rPr>
        <w:t xml:space="preserve"> </w:t>
      </w:r>
      <w:r>
        <w:t>time of that part of the</w:t>
      </w:r>
      <w:r>
        <w:rPr>
          <w:spacing w:val="-3"/>
        </w:rPr>
        <w:t xml:space="preserve"> </w:t>
      </w:r>
      <w:r>
        <w:t>Fund</w:t>
      </w:r>
      <w:r>
        <w:rPr>
          <w:spacing w:val="-2"/>
        </w:rPr>
        <w:t xml:space="preserve"> </w:t>
      </w:r>
      <w:r>
        <w:t>referable to</w:t>
      </w:r>
      <w:r>
        <w:rPr>
          <w:spacing w:val="-1"/>
        </w:rPr>
        <w:t xml:space="preserve"> </w:t>
      </w:r>
      <w:r>
        <w:t>the</w:t>
      </w:r>
      <w:r>
        <w:rPr>
          <w:spacing w:val="-2"/>
        </w:rPr>
        <w:t xml:space="preserve"> </w:t>
      </w:r>
      <w:r>
        <w:t>DC Section which is</w:t>
      </w:r>
      <w:r>
        <w:rPr>
          <w:spacing w:val="-3"/>
        </w:rPr>
        <w:t xml:space="preserve"> </w:t>
      </w:r>
      <w:r>
        <w:t>not allocated to the Members' Individual Pension Accounts.</w:t>
      </w:r>
    </w:p>
    <w:p w14:paraId="6F522C4C" w14:textId="77777777" w:rsidR="00380127" w:rsidRDefault="00380127">
      <w:pPr>
        <w:pStyle w:val="BodyText"/>
        <w:spacing w:before="1"/>
      </w:pPr>
    </w:p>
    <w:p w14:paraId="6F522C4D" w14:textId="77777777" w:rsidR="00380127" w:rsidRDefault="008831FA">
      <w:pPr>
        <w:pStyle w:val="BodyText"/>
        <w:spacing w:line="242" w:lineRule="auto"/>
        <w:ind w:left="890" w:right="1614" w:firstLine="2"/>
        <w:jc w:val="both"/>
      </w:pPr>
      <w:r>
        <w:rPr>
          <w:b/>
          <w:sz w:val="20"/>
        </w:rPr>
        <w:t>"Spouse"</w:t>
      </w:r>
      <w:r>
        <w:rPr>
          <w:b/>
          <w:spacing w:val="34"/>
          <w:sz w:val="20"/>
        </w:rPr>
        <w:t xml:space="preserve"> </w:t>
      </w:r>
      <w:r>
        <w:t>means</w:t>
      </w:r>
      <w:r>
        <w:rPr>
          <w:spacing w:val="29"/>
        </w:rPr>
        <w:t xml:space="preserve"> </w:t>
      </w:r>
      <w:r>
        <w:t>a person to whom</w:t>
      </w:r>
      <w:r>
        <w:rPr>
          <w:spacing w:val="23"/>
        </w:rPr>
        <w:t xml:space="preserve"> </w:t>
      </w:r>
      <w:r>
        <w:t>the Member</w:t>
      </w:r>
      <w:r>
        <w:rPr>
          <w:spacing w:val="37"/>
        </w:rPr>
        <w:t xml:space="preserve"> </w:t>
      </w:r>
      <w:r>
        <w:t>was lawfully</w:t>
      </w:r>
      <w:r>
        <w:rPr>
          <w:spacing w:val="32"/>
        </w:rPr>
        <w:t xml:space="preserve"> </w:t>
      </w:r>
      <w:r>
        <w:t>married</w:t>
      </w:r>
      <w:r>
        <w:rPr>
          <w:spacing w:val="28"/>
        </w:rPr>
        <w:t xml:space="preserve"> </w:t>
      </w:r>
      <w:r>
        <w:t>at the time of</w:t>
      </w:r>
      <w:r>
        <w:rPr>
          <w:spacing w:val="25"/>
        </w:rPr>
        <w:t xml:space="preserve"> </w:t>
      </w:r>
      <w:r>
        <w:t>his or her death.</w:t>
      </w:r>
    </w:p>
    <w:p w14:paraId="6F522C4E" w14:textId="77777777" w:rsidR="00380127" w:rsidRDefault="00380127">
      <w:pPr>
        <w:pStyle w:val="BodyText"/>
        <w:spacing w:before="7"/>
        <w:rPr>
          <w:sz w:val="20"/>
        </w:rPr>
      </w:pPr>
    </w:p>
    <w:p w14:paraId="6F522C4F" w14:textId="77777777" w:rsidR="00380127" w:rsidRDefault="008831FA">
      <w:pPr>
        <w:spacing w:before="1"/>
        <w:ind w:left="898"/>
        <w:jc w:val="both"/>
        <w:rPr>
          <w:sz w:val="21"/>
        </w:rPr>
      </w:pPr>
      <w:r>
        <w:rPr>
          <w:b/>
          <w:sz w:val="20"/>
        </w:rPr>
        <w:t>"Termination</w:t>
      </w:r>
      <w:r>
        <w:rPr>
          <w:b/>
          <w:spacing w:val="31"/>
          <w:sz w:val="20"/>
        </w:rPr>
        <w:t xml:space="preserve"> </w:t>
      </w:r>
      <w:r>
        <w:rPr>
          <w:b/>
          <w:sz w:val="20"/>
        </w:rPr>
        <w:t>Expenses"</w:t>
      </w:r>
      <w:r>
        <w:rPr>
          <w:b/>
          <w:spacing w:val="30"/>
          <w:sz w:val="20"/>
        </w:rPr>
        <w:t xml:space="preserve"> </w:t>
      </w:r>
      <w:r>
        <w:rPr>
          <w:sz w:val="21"/>
        </w:rPr>
        <w:t>has</w:t>
      </w:r>
      <w:r>
        <w:rPr>
          <w:spacing w:val="2"/>
          <w:sz w:val="21"/>
        </w:rPr>
        <w:t xml:space="preserve"> </w:t>
      </w:r>
      <w:r>
        <w:rPr>
          <w:sz w:val="21"/>
        </w:rPr>
        <w:t>the</w:t>
      </w:r>
      <w:r>
        <w:rPr>
          <w:spacing w:val="5"/>
          <w:sz w:val="21"/>
        </w:rPr>
        <w:t xml:space="preserve"> </w:t>
      </w:r>
      <w:r>
        <w:rPr>
          <w:sz w:val="21"/>
        </w:rPr>
        <w:t>meaning</w:t>
      </w:r>
      <w:r>
        <w:rPr>
          <w:spacing w:val="21"/>
          <w:sz w:val="21"/>
        </w:rPr>
        <w:t xml:space="preserve"> </w:t>
      </w:r>
      <w:r>
        <w:rPr>
          <w:sz w:val="21"/>
        </w:rPr>
        <w:t>given</w:t>
      </w:r>
      <w:r>
        <w:rPr>
          <w:spacing w:val="8"/>
          <w:sz w:val="21"/>
        </w:rPr>
        <w:t xml:space="preserve"> </w:t>
      </w:r>
      <w:r>
        <w:rPr>
          <w:sz w:val="21"/>
        </w:rPr>
        <w:t>in</w:t>
      </w:r>
      <w:r>
        <w:rPr>
          <w:spacing w:val="-7"/>
          <w:sz w:val="21"/>
        </w:rPr>
        <w:t xml:space="preserve"> </w:t>
      </w:r>
      <w:r>
        <w:rPr>
          <w:sz w:val="21"/>
        </w:rPr>
        <w:t>rule</w:t>
      </w:r>
      <w:r>
        <w:rPr>
          <w:spacing w:val="7"/>
          <w:sz w:val="21"/>
        </w:rPr>
        <w:t xml:space="preserve"> </w:t>
      </w:r>
      <w:r>
        <w:rPr>
          <w:spacing w:val="-4"/>
          <w:sz w:val="21"/>
        </w:rPr>
        <w:t>4.7.</w:t>
      </w:r>
    </w:p>
    <w:p w14:paraId="6F522C50" w14:textId="77777777" w:rsidR="00380127" w:rsidRDefault="00380127">
      <w:pPr>
        <w:jc w:val="both"/>
        <w:rPr>
          <w:sz w:val="21"/>
        </w:rPr>
        <w:sectPr w:rsidR="00380127">
          <w:pgSz w:w="11940" w:h="16800"/>
          <w:pgMar w:top="1360" w:right="0" w:bottom="1180" w:left="720" w:header="1173" w:footer="966" w:gutter="0"/>
          <w:cols w:space="720"/>
        </w:sectPr>
      </w:pPr>
    </w:p>
    <w:p w14:paraId="6F522C51" w14:textId="77777777" w:rsidR="00380127" w:rsidRDefault="00380127">
      <w:pPr>
        <w:pStyle w:val="BodyText"/>
        <w:spacing w:before="8"/>
        <w:rPr>
          <w:sz w:val="27"/>
        </w:rPr>
      </w:pPr>
    </w:p>
    <w:p w14:paraId="6F522C52" w14:textId="77777777" w:rsidR="00380127" w:rsidRDefault="008831FA">
      <w:pPr>
        <w:spacing w:before="91"/>
        <w:ind w:right="523"/>
        <w:jc w:val="center"/>
        <w:rPr>
          <w:rFonts w:ascii="Times New Roman"/>
        </w:rPr>
      </w:pPr>
      <w:bookmarkStart w:id="316" w:name="Page_317"/>
      <w:bookmarkEnd w:id="316"/>
      <w:r>
        <w:rPr>
          <w:b/>
          <w:w w:val="95"/>
          <w:sz w:val="20"/>
        </w:rPr>
        <w:t>SCHEDULE</w:t>
      </w:r>
      <w:r>
        <w:rPr>
          <w:b/>
          <w:spacing w:val="29"/>
          <w:sz w:val="20"/>
        </w:rPr>
        <w:t xml:space="preserve">  </w:t>
      </w:r>
      <w:r>
        <w:rPr>
          <w:rFonts w:ascii="Times New Roman"/>
          <w:spacing w:val="-10"/>
          <w:w w:val="95"/>
        </w:rPr>
        <w:t>I</w:t>
      </w:r>
    </w:p>
    <w:p w14:paraId="6F522C53" w14:textId="77777777" w:rsidR="00380127" w:rsidRDefault="00380127">
      <w:pPr>
        <w:pStyle w:val="BodyText"/>
        <w:spacing w:before="8"/>
        <w:rPr>
          <w:rFonts w:ascii="Times New Roman"/>
        </w:rPr>
      </w:pPr>
    </w:p>
    <w:p w14:paraId="6F522C54" w14:textId="77777777" w:rsidR="00380127" w:rsidRDefault="008831FA">
      <w:pPr>
        <w:ind w:right="532"/>
        <w:jc w:val="center"/>
        <w:rPr>
          <w:b/>
          <w:sz w:val="20"/>
        </w:rPr>
      </w:pPr>
      <w:r>
        <w:rPr>
          <w:b/>
          <w:w w:val="105"/>
          <w:sz w:val="20"/>
        </w:rPr>
        <w:t>GMP</w:t>
      </w:r>
      <w:r>
        <w:rPr>
          <w:b/>
          <w:spacing w:val="-2"/>
          <w:w w:val="105"/>
          <w:sz w:val="20"/>
        </w:rPr>
        <w:t xml:space="preserve"> RULES</w:t>
      </w:r>
    </w:p>
    <w:p w14:paraId="6F522C55" w14:textId="77777777" w:rsidR="00380127" w:rsidRDefault="00380127">
      <w:pPr>
        <w:pStyle w:val="BodyText"/>
        <w:rPr>
          <w:b/>
          <w:sz w:val="20"/>
        </w:rPr>
      </w:pPr>
    </w:p>
    <w:p w14:paraId="6F522C56" w14:textId="77777777" w:rsidR="00380127" w:rsidRDefault="00380127">
      <w:pPr>
        <w:pStyle w:val="BodyText"/>
        <w:spacing w:before="2"/>
        <w:rPr>
          <w:b/>
          <w:sz w:val="22"/>
        </w:rPr>
      </w:pPr>
    </w:p>
    <w:p w14:paraId="6F522C57" w14:textId="77777777" w:rsidR="00380127" w:rsidRDefault="008831FA">
      <w:pPr>
        <w:pStyle w:val="ListParagraph"/>
        <w:numPr>
          <w:ilvl w:val="1"/>
          <w:numId w:val="9"/>
        </w:numPr>
        <w:tabs>
          <w:tab w:val="left" w:pos="1676"/>
          <w:tab w:val="left" w:pos="1677"/>
        </w:tabs>
        <w:spacing w:before="1"/>
        <w:jc w:val="left"/>
        <w:rPr>
          <w:sz w:val="21"/>
        </w:rPr>
      </w:pPr>
      <w:r>
        <w:rPr>
          <w:spacing w:val="-2"/>
          <w:sz w:val="21"/>
        </w:rPr>
        <w:t>DEFINITIONS</w:t>
      </w:r>
    </w:p>
    <w:p w14:paraId="6F522C58" w14:textId="77777777" w:rsidR="00380127" w:rsidRDefault="00380127">
      <w:pPr>
        <w:pStyle w:val="BodyText"/>
        <w:spacing w:before="6"/>
      </w:pPr>
    </w:p>
    <w:p w14:paraId="6F522C59" w14:textId="77777777" w:rsidR="00380127" w:rsidRDefault="008831FA">
      <w:pPr>
        <w:pStyle w:val="ListParagraph"/>
        <w:numPr>
          <w:ilvl w:val="1"/>
          <w:numId w:val="9"/>
        </w:numPr>
        <w:tabs>
          <w:tab w:val="left" w:pos="1673"/>
          <w:tab w:val="left" w:pos="1674"/>
        </w:tabs>
        <w:ind w:left="1673" w:hanging="665"/>
        <w:jc w:val="left"/>
        <w:rPr>
          <w:sz w:val="21"/>
        </w:rPr>
      </w:pPr>
      <w:r>
        <w:rPr>
          <w:sz w:val="21"/>
        </w:rPr>
        <w:t>OVERRIDING</w:t>
      </w:r>
      <w:r>
        <w:rPr>
          <w:spacing w:val="5"/>
          <w:sz w:val="21"/>
        </w:rPr>
        <w:t xml:space="preserve"> </w:t>
      </w:r>
      <w:r>
        <w:rPr>
          <w:sz w:val="21"/>
        </w:rPr>
        <w:t>EFFECT</w:t>
      </w:r>
      <w:r>
        <w:rPr>
          <w:spacing w:val="-4"/>
          <w:sz w:val="21"/>
        </w:rPr>
        <w:t xml:space="preserve"> </w:t>
      </w:r>
      <w:r>
        <w:rPr>
          <w:sz w:val="21"/>
        </w:rPr>
        <w:t>OF</w:t>
      </w:r>
      <w:r>
        <w:rPr>
          <w:spacing w:val="-8"/>
          <w:sz w:val="21"/>
        </w:rPr>
        <w:t xml:space="preserve"> </w:t>
      </w:r>
      <w:r>
        <w:rPr>
          <w:sz w:val="21"/>
        </w:rPr>
        <w:t>THESE</w:t>
      </w:r>
      <w:r>
        <w:rPr>
          <w:spacing w:val="-3"/>
          <w:sz w:val="21"/>
        </w:rPr>
        <w:t xml:space="preserve"> </w:t>
      </w:r>
      <w:r>
        <w:rPr>
          <w:sz w:val="21"/>
        </w:rPr>
        <w:t>GMP</w:t>
      </w:r>
      <w:r>
        <w:rPr>
          <w:spacing w:val="-8"/>
          <w:sz w:val="21"/>
        </w:rPr>
        <w:t xml:space="preserve"> </w:t>
      </w:r>
      <w:r>
        <w:rPr>
          <w:spacing w:val="-2"/>
          <w:sz w:val="21"/>
        </w:rPr>
        <w:t>RULES</w:t>
      </w:r>
    </w:p>
    <w:p w14:paraId="6F522C5A" w14:textId="77777777" w:rsidR="00380127" w:rsidRDefault="00380127">
      <w:pPr>
        <w:pStyle w:val="BodyText"/>
        <w:spacing w:before="2"/>
      </w:pPr>
    </w:p>
    <w:p w14:paraId="6F522C5B" w14:textId="77777777" w:rsidR="00380127" w:rsidRDefault="008831FA">
      <w:pPr>
        <w:pStyle w:val="ListParagraph"/>
        <w:numPr>
          <w:ilvl w:val="1"/>
          <w:numId w:val="9"/>
        </w:numPr>
        <w:tabs>
          <w:tab w:val="left" w:pos="1666"/>
          <w:tab w:val="left" w:pos="1667"/>
        </w:tabs>
        <w:ind w:left="1666"/>
        <w:jc w:val="left"/>
        <w:rPr>
          <w:sz w:val="21"/>
        </w:rPr>
      </w:pPr>
      <w:r>
        <w:rPr>
          <w:sz w:val="21"/>
        </w:rPr>
        <w:t>ENTITLEMENT</w:t>
      </w:r>
      <w:r>
        <w:rPr>
          <w:spacing w:val="2"/>
          <w:sz w:val="21"/>
        </w:rPr>
        <w:t xml:space="preserve"> </w:t>
      </w:r>
      <w:r>
        <w:rPr>
          <w:sz w:val="21"/>
        </w:rPr>
        <w:t>TO</w:t>
      </w:r>
      <w:r>
        <w:rPr>
          <w:spacing w:val="-15"/>
          <w:sz w:val="21"/>
        </w:rPr>
        <w:t xml:space="preserve"> </w:t>
      </w:r>
      <w:r>
        <w:rPr>
          <w:spacing w:val="-5"/>
          <w:sz w:val="21"/>
        </w:rPr>
        <w:t>GMP</w:t>
      </w:r>
    </w:p>
    <w:p w14:paraId="6F522C5C" w14:textId="77777777" w:rsidR="00380127" w:rsidRDefault="00380127">
      <w:pPr>
        <w:pStyle w:val="BodyText"/>
        <w:spacing w:before="7"/>
      </w:pPr>
    </w:p>
    <w:p w14:paraId="6F522C5D" w14:textId="77777777" w:rsidR="00380127" w:rsidRDefault="008831FA">
      <w:pPr>
        <w:pStyle w:val="ListParagraph"/>
        <w:numPr>
          <w:ilvl w:val="2"/>
          <w:numId w:val="9"/>
        </w:numPr>
        <w:tabs>
          <w:tab w:val="left" w:pos="2340"/>
          <w:tab w:val="left" w:pos="2341"/>
        </w:tabs>
        <w:spacing w:line="241" w:lineRule="exact"/>
        <w:rPr>
          <w:sz w:val="21"/>
        </w:rPr>
      </w:pPr>
      <w:r>
        <w:rPr>
          <w:sz w:val="21"/>
        </w:rPr>
        <w:t>Guaranteed</w:t>
      </w:r>
      <w:r>
        <w:rPr>
          <w:spacing w:val="-10"/>
          <w:sz w:val="21"/>
        </w:rPr>
        <w:t xml:space="preserve"> </w:t>
      </w:r>
      <w:r>
        <w:rPr>
          <w:spacing w:val="-2"/>
          <w:sz w:val="21"/>
        </w:rPr>
        <w:t>Minimum</w:t>
      </w:r>
    </w:p>
    <w:p w14:paraId="6F522C5E" w14:textId="77777777" w:rsidR="00380127" w:rsidRDefault="008831FA">
      <w:pPr>
        <w:pStyle w:val="ListParagraph"/>
        <w:numPr>
          <w:ilvl w:val="2"/>
          <w:numId w:val="9"/>
        </w:numPr>
        <w:tabs>
          <w:tab w:val="left" w:pos="2335"/>
          <w:tab w:val="left" w:pos="2336"/>
        </w:tabs>
        <w:spacing w:line="241" w:lineRule="exact"/>
        <w:ind w:left="2335" w:hanging="676"/>
        <w:rPr>
          <w:sz w:val="21"/>
        </w:rPr>
      </w:pPr>
      <w:r>
        <w:rPr>
          <w:sz w:val="21"/>
        </w:rPr>
        <w:t>Member's</w:t>
      </w:r>
      <w:r>
        <w:rPr>
          <w:spacing w:val="-1"/>
          <w:sz w:val="21"/>
        </w:rPr>
        <w:t xml:space="preserve"> </w:t>
      </w:r>
      <w:r>
        <w:rPr>
          <w:spacing w:val="-5"/>
          <w:sz w:val="21"/>
        </w:rPr>
        <w:t>GMP</w:t>
      </w:r>
    </w:p>
    <w:p w14:paraId="6F522C5F" w14:textId="77777777" w:rsidR="00380127" w:rsidRDefault="008831FA">
      <w:pPr>
        <w:pStyle w:val="ListParagraph"/>
        <w:numPr>
          <w:ilvl w:val="2"/>
          <w:numId w:val="9"/>
        </w:numPr>
        <w:tabs>
          <w:tab w:val="left" w:pos="679"/>
          <w:tab w:val="left" w:pos="680"/>
        </w:tabs>
        <w:spacing w:before="3"/>
        <w:ind w:left="679" w:right="7567" w:hanging="680"/>
        <w:jc w:val="right"/>
        <w:rPr>
          <w:sz w:val="21"/>
        </w:rPr>
      </w:pPr>
      <w:r>
        <w:rPr>
          <w:sz w:val="21"/>
        </w:rPr>
        <w:t>Widow's</w:t>
      </w:r>
      <w:r>
        <w:rPr>
          <w:spacing w:val="-3"/>
          <w:sz w:val="21"/>
        </w:rPr>
        <w:t xml:space="preserve"> </w:t>
      </w:r>
      <w:r>
        <w:rPr>
          <w:spacing w:val="-5"/>
          <w:sz w:val="21"/>
        </w:rPr>
        <w:t>GMP</w:t>
      </w:r>
    </w:p>
    <w:p w14:paraId="6F522C60" w14:textId="77777777" w:rsidR="00380127" w:rsidRDefault="008831FA">
      <w:pPr>
        <w:pStyle w:val="ListParagraph"/>
        <w:numPr>
          <w:ilvl w:val="2"/>
          <w:numId w:val="9"/>
        </w:numPr>
        <w:tabs>
          <w:tab w:val="left" w:pos="2335"/>
          <w:tab w:val="left" w:pos="2336"/>
        </w:tabs>
        <w:spacing w:before="3" w:line="241" w:lineRule="exact"/>
        <w:ind w:left="2335" w:hanging="676"/>
        <w:rPr>
          <w:sz w:val="21"/>
        </w:rPr>
      </w:pPr>
      <w:r>
        <w:rPr>
          <w:sz w:val="21"/>
        </w:rPr>
        <w:t>Payment</w:t>
      </w:r>
      <w:r>
        <w:rPr>
          <w:spacing w:val="1"/>
          <w:sz w:val="21"/>
        </w:rPr>
        <w:t xml:space="preserve"> </w:t>
      </w:r>
      <w:r>
        <w:rPr>
          <w:sz w:val="21"/>
        </w:rPr>
        <w:t>of</w:t>
      </w:r>
      <w:r>
        <w:rPr>
          <w:spacing w:val="-9"/>
          <w:sz w:val="21"/>
        </w:rPr>
        <w:t xml:space="preserve"> </w:t>
      </w:r>
      <w:r>
        <w:rPr>
          <w:sz w:val="21"/>
        </w:rPr>
        <w:t>Widow's</w:t>
      </w:r>
      <w:r>
        <w:rPr>
          <w:spacing w:val="3"/>
          <w:sz w:val="21"/>
        </w:rPr>
        <w:t xml:space="preserve"> </w:t>
      </w:r>
      <w:r>
        <w:rPr>
          <w:spacing w:val="-5"/>
          <w:sz w:val="21"/>
        </w:rPr>
        <w:t>GMP</w:t>
      </w:r>
    </w:p>
    <w:p w14:paraId="6F522C61" w14:textId="77777777" w:rsidR="00380127" w:rsidRDefault="008831FA">
      <w:pPr>
        <w:pStyle w:val="ListParagraph"/>
        <w:numPr>
          <w:ilvl w:val="2"/>
          <w:numId w:val="9"/>
        </w:numPr>
        <w:tabs>
          <w:tab w:val="left" w:pos="2334"/>
          <w:tab w:val="left" w:pos="2335"/>
        </w:tabs>
        <w:spacing w:line="241" w:lineRule="exact"/>
        <w:ind w:left="2334" w:hanging="680"/>
        <w:rPr>
          <w:sz w:val="21"/>
        </w:rPr>
      </w:pPr>
      <w:r>
        <w:rPr>
          <w:spacing w:val="-2"/>
          <w:sz w:val="21"/>
        </w:rPr>
        <w:t>Widower's</w:t>
      </w:r>
      <w:r>
        <w:rPr>
          <w:spacing w:val="9"/>
          <w:sz w:val="21"/>
        </w:rPr>
        <w:t xml:space="preserve"> </w:t>
      </w:r>
      <w:r>
        <w:rPr>
          <w:spacing w:val="-5"/>
          <w:sz w:val="21"/>
        </w:rPr>
        <w:t>GMP</w:t>
      </w:r>
    </w:p>
    <w:p w14:paraId="6F522C62" w14:textId="77777777" w:rsidR="00380127" w:rsidRDefault="008831FA">
      <w:pPr>
        <w:pStyle w:val="ListParagraph"/>
        <w:numPr>
          <w:ilvl w:val="2"/>
          <w:numId w:val="9"/>
        </w:numPr>
        <w:tabs>
          <w:tab w:val="left" w:pos="2330"/>
          <w:tab w:val="left" w:pos="2331"/>
        </w:tabs>
        <w:spacing w:before="4"/>
        <w:ind w:left="2330"/>
        <w:rPr>
          <w:sz w:val="21"/>
        </w:rPr>
      </w:pPr>
      <w:r>
        <w:rPr>
          <w:sz w:val="21"/>
        </w:rPr>
        <w:t>Payment</w:t>
      </w:r>
      <w:r>
        <w:rPr>
          <w:spacing w:val="1"/>
          <w:sz w:val="21"/>
        </w:rPr>
        <w:t xml:space="preserve"> </w:t>
      </w:r>
      <w:r>
        <w:rPr>
          <w:sz w:val="21"/>
        </w:rPr>
        <w:t>of</w:t>
      </w:r>
      <w:r>
        <w:rPr>
          <w:spacing w:val="-9"/>
          <w:sz w:val="21"/>
        </w:rPr>
        <w:t xml:space="preserve"> </w:t>
      </w:r>
      <w:r>
        <w:rPr>
          <w:sz w:val="21"/>
        </w:rPr>
        <w:t>Widower's</w:t>
      </w:r>
      <w:r>
        <w:rPr>
          <w:spacing w:val="2"/>
          <w:sz w:val="21"/>
        </w:rPr>
        <w:t xml:space="preserve"> </w:t>
      </w:r>
      <w:r>
        <w:rPr>
          <w:spacing w:val="-5"/>
          <w:sz w:val="21"/>
        </w:rPr>
        <w:t>GMP</w:t>
      </w:r>
    </w:p>
    <w:p w14:paraId="6F522C63" w14:textId="77777777" w:rsidR="00380127" w:rsidRDefault="008831FA">
      <w:pPr>
        <w:pStyle w:val="ListParagraph"/>
        <w:numPr>
          <w:ilvl w:val="2"/>
          <w:numId w:val="9"/>
        </w:numPr>
        <w:tabs>
          <w:tab w:val="left" w:pos="2326"/>
          <w:tab w:val="left" w:pos="2327"/>
        </w:tabs>
        <w:spacing w:before="3"/>
        <w:ind w:left="2327" w:hanging="677"/>
        <w:rPr>
          <w:sz w:val="21"/>
        </w:rPr>
      </w:pPr>
      <w:r>
        <w:rPr>
          <w:sz w:val="21"/>
        </w:rPr>
        <w:t>Offsetting pension</w:t>
      </w:r>
      <w:r>
        <w:rPr>
          <w:spacing w:val="-11"/>
          <w:sz w:val="21"/>
        </w:rPr>
        <w:t xml:space="preserve"> </w:t>
      </w:r>
      <w:r>
        <w:rPr>
          <w:sz w:val="21"/>
        </w:rPr>
        <w:t>against</w:t>
      </w:r>
      <w:r>
        <w:rPr>
          <w:spacing w:val="-2"/>
          <w:sz w:val="21"/>
        </w:rPr>
        <w:t xml:space="preserve"> </w:t>
      </w:r>
      <w:r>
        <w:rPr>
          <w:spacing w:val="-5"/>
          <w:sz w:val="21"/>
        </w:rPr>
        <w:t>GMP</w:t>
      </w:r>
    </w:p>
    <w:p w14:paraId="6F522C64" w14:textId="77777777" w:rsidR="00380127" w:rsidRDefault="00380127">
      <w:pPr>
        <w:pStyle w:val="BodyText"/>
        <w:spacing w:before="2"/>
      </w:pPr>
    </w:p>
    <w:p w14:paraId="6F522C65" w14:textId="77777777" w:rsidR="00380127" w:rsidRDefault="008831FA">
      <w:pPr>
        <w:pStyle w:val="ListParagraph"/>
        <w:numPr>
          <w:ilvl w:val="1"/>
          <w:numId w:val="9"/>
        </w:numPr>
        <w:tabs>
          <w:tab w:val="left" w:pos="1642"/>
          <w:tab w:val="left" w:pos="1643"/>
        </w:tabs>
        <w:ind w:left="1642" w:hanging="664"/>
        <w:jc w:val="left"/>
        <w:rPr>
          <w:sz w:val="21"/>
        </w:rPr>
      </w:pPr>
      <w:r>
        <w:rPr>
          <w:sz w:val="21"/>
        </w:rPr>
        <w:t>REVALUATION</w:t>
      </w:r>
      <w:r>
        <w:rPr>
          <w:spacing w:val="6"/>
          <w:sz w:val="21"/>
        </w:rPr>
        <w:t xml:space="preserve"> </w:t>
      </w:r>
      <w:r>
        <w:rPr>
          <w:sz w:val="21"/>
        </w:rPr>
        <w:t>OF</w:t>
      </w:r>
      <w:r>
        <w:rPr>
          <w:spacing w:val="-11"/>
          <w:sz w:val="21"/>
        </w:rPr>
        <w:t xml:space="preserve"> </w:t>
      </w:r>
      <w:r>
        <w:rPr>
          <w:spacing w:val="-5"/>
          <w:sz w:val="21"/>
        </w:rPr>
        <w:t>GMP</w:t>
      </w:r>
    </w:p>
    <w:p w14:paraId="6F522C66" w14:textId="77777777" w:rsidR="00380127" w:rsidRDefault="00380127">
      <w:pPr>
        <w:pStyle w:val="BodyText"/>
        <w:spacing w:before="2"/>
      </w:pPr>
    </w:p>
    <w:p w14:paraId="6F522C67" w14:textId="77777777" w:rsidR="00380127" w:rsidRDefault="008831FA">
      <w:pPr>
        <w:pStyle w:val="ListParagraph"/>
        <w:numPr>
          <w:ilvl w:val="2"/>
          <w:numId w:val="9"/>
        </w:numPr>
        <w:tabs>
          <w:tab w:val="left" w:pos="2315"/>
          <w:tab w:val="left" w:pos="2316"/>
        </w:tabs>
        <w:ind w:left="2315" w:hanging="679"/>
        <w:rPr>
          <w:sz w:val="21"/>
        </w:rPr>
      </w:pPr>
      <w:r>
        <w:rPr>
          <w:sz w:val="21"/>
        </w:rPr>
        <w:t>Revaluation</w:t>
      </w:r>
      <w:r>
        <w:rPr>
          <w:spacing w:val="2"/>
          <w:sz w:val="21"/>
        </w:rPr>
        <w:t xml:space="preserve"> </w:t>
      </w:r>
      <w:r>
        <w:rPr>
          <w:sz w:val="21"/>
        </w:rPr>
        <w:t>before</w:t>
      </w:r>
      <w:r>
        <w:rPr>
          <w:spacing w:val="2"/>
          <w:sz w:val="21"/>
        </w:rPr>
        <w:t xml:space="preserve"> </w:t>
      </w:r>
      <w:r>
        <w:rPr>
          <w:sz w:val="21"/>
        </w:rPr>
        <w:t>State</w:t>
      </w:r>
      <w:r>
        <w:rPr>
          <w:spacing w:val="-11"/>
          <w:sz w:val="21"/>
        </w:rPr>
        <w:t xml:space="preserve"> </w:t>
      </w:r>
      <w:r>
        <w:rPr>
          <w:sz w:val="21"/>
        </w:rPr>
        <w:t>Pension</w:t>
      </w:r>
      <w:r>
        <w:rPr>
          <w:spacing w:val="2"/>
          <w:sz w:val="21"/>
        </w:rPr>
        <w:t xml:space="preserve"> </w:t>
      </w:r>
      <w:r>
        <w:rPr>
          <w:spacing w:val="-5"/>
          <w:sz w:val="21"/>
        </w:rPr>
        <w:t>Age</w:t>
      </w:r>
    </w:p>
    <w:p w14:paraId="6F522C68" w14:textId="77777777" w:rsidR="00380127" w:rsidRDefault="008831FA">
      <w:pPr>
        <w:pStyle w:val="ListParagraph"/>
        <w:numPr>
          <w:ilvl w:val="2"/>
          <w:numId w:val="9"/>
        </w:numPr>
        <w:tabs>
          <w:tab w:val="left" w:pos="2317"/>
          <w:tab w:val="left" w:pos="2318"/>
        </w:tabs>
        <w:spacing w:before="3"/>
        <w:ind w:left="2317"/>
        <w:rPr>
          <w:sz w:val="21"/>
        </w:rPr>
      </w:pPr>
      <w:r>
        <w:rPr>
          <w:sz w:val="21"/>
        </w:rPr>
        <w:t>Transfers</w:t>
      </w:r>
      <w:r>
        <w:rPr>
          <w:spacing w:val="-1"/>
          <w:sz w:val="21"/>
        </w:rPr>
        <w:t xml:space="preserve"> </w:t>
      </w:r>
      <w:r>
        <w:rPr>
          <w:spacing w:val="-5"/>
          <w:sz w:val="21"/>
        </w:rPr>
        <w:t>in</w:t>
      </w:r>
    </w:p>
    <w:p w14:paraId="6F522C69" w14:textId="77777777" w:rsidR="00380127" w:rsidRDefault="008831FA">
      <w:pPr>
        <w:pStyle w:val="ListParagraph"/>
        <w:numPr>
          <w:ilvl w:val="2"/>
          <w:numId w:val="9"/>
        </w:numPr>
        <w:tabs>
          <w:tab w:val="left" w:pos="2317"/>
          <w:tab w:val="left" w:pos="2318"/>
        </w:tabs>
        <w:spacing w:before="3"/>
        <w:ind w:left="2317"/>
        <w:rPr>
          <w:sz w:val="21"/>
        </w:rPr>
      </w:pPr>
      <w:r>
        <w:rPr>
          <w:sz w:val="21"/>
        </w:rPr>
        <w:t>Transfers</w:t>
      </w:r>
      <w:r>
        <w:rPr>
          <w:spacing w:val="1"/>
          <w:sz w:val="21"/>
        </w:rPr>
        <w:t xml:space="preserve"> </w:t>
      </w:r>
      <w:r>
        <w:rPr>
          <w:spacing w:val="-5"/>
          <w:sz w:val="21"/>
        </w:rPr>
        <w:t>out</w:t>
      </w:r>
    </w:p>
    <w:p w14:paraId="6F522C6A" w14:textId="77777777" w:rsidR="00380127" w:rsidRDefault="00380127">
      <w:pPr>
        <w:pStyle w:val="BodyText"/>
        <w:spacing w:before="2"/>
      </w:pPr>
    </w:p>
    <w:p w14:paraId="6F522C6B" w14:textId="77777777" w:rsidR="00380127" w:rsidRDefault="008831FA">
      <w:pPr>
        <w:pStyle w:val="ListParagraph"/>
        <w:numPr>
          <w:ilvl w:val="1"/>
          <w:numId w:val="9"/>
        </w:numPr>
        <w:tabs>
          <w:tab w:val="left" w:pos="666"/>
          <w:tab w:val="left" w:pos="668"/>
        </w:tabs>
        <w:ind w:left="667" w:right="7620" w:hanging="668"/>
        <w:rPr>
          <w:sz w:val="21"/>
        </w:rPr>
      </w:pPr>
      <w:r>
        <w:rPr>
          <w:sz w:val="21"/>
        </w:rPr>
        <w:t>INCREASE</w:t>
      </w:r>
      <w:r>
        <w:rPr>
          <w:spacing w:val="6"/>
          <w:sz w:val="21"/>
        </w:rPr>
        <w:t xml:space="preserve"> </w:t>
      </w:r>
      <w:r>
        <w:rPr>
          <w:sz w:val="21"/>
        </w:rPr>
        <w:t>OF</w:t>
      </w:r>
      <w:r>
        <w:rPr>
          <w:spacing w:val="-9"/>
          <w:sz w:val="21"/>
        </w:rPr>
        <w:t xml:space="preserve"> </w:t>
      </w:r>
      <w:r>
        <w:rPr>
          <w:spacing w:val="-5"/>
          <w:sz w:val="21"/>
        </w:rPr>
        <w:t>GMP</w:t>
      </w:r>
    </w:p>
    <w:p w14:paraId="6F522C6C" w14:textId="77777777" w:rsidR="00380127" w:rsidRDefault="00380127">
      <w:pPr>
        <w:pStyle w:val="BodyText"/>
        <w:spacing w:before="7"/>
      </w:pPr>
    </w:p>
    <w:p w14:paraId="6F522C6D" w14:textId="77777777" w:rsidR="00380127" w:rsidRDefault="008831FA">
      <w:pPr>
        <w:pStyle w:val="ListParagraph"/>
        <w:numPr>
          <w:ilvl w:val="2"/>
          <w:numId w:val="9"/>
        </w:numPr>
        <w:tabs>
          <w:tab w:val="left" w:pos="2307"/>
          <w:tab w:val="left" w:pos="2308"/>
        </w:tabs>
        <w:ind w:left="2307" w:hanging="682"/>
        <w:rPr>
          <w:sz w:val="21"/>
        </w:rPr>
      </w:pPr>
      <w:r>
        <w:rPr>
          <w:sz w:val="21"/>
        </w:rPr>
        <w:t>Increase</w:t>
      </w:r>
      <w:r>
        <w:rPr>
          <w:spacing w:val="7"/>
          <w:sz w:val="21"/>
        </w:rPr>
        <w:t xml:space="preserve"> </w:t>
      </w:r>
      <w:r>
        <w:rPr>
          <w:sz w:val="21"/>
        </w:rPr>
        <w:t>after</w:t>
      </w:r>
      <w:r>
        <w:rPr>
          <w:spacing w:val="-4"/>
          <w:sz w:val="21"/>
        </w:rPr>
        <w:t xml:space="preserve"> </w:t>
      </w:r>
      <w:r>
        <w:rPr>
          <w:sz w:val="21"/>
        </w:rPr>
        <w:t>State</w:t>
      </w:r>
      <w:r>
        <w:rPr>
          <w:spacing w:val="-6"/>
          <w:sz w:val="21"/>
        </w:rPr>
        <w:t xml:space="preserve"> </w:t>
      </w:r>
      <w:r>
        <w:rPr>
          <w:sz w:val="21"/>
        </w:rPr>
        <w:t>Pension</w:t>
      </w:r>
      <w:r>
        <w:rPr>
          <w:spacing w:val="-1"/>
          <w:sz w:val="21"/>
        </w:rPr>
        <w:t xml:space="preserve"> </w:t>
      </w:r>
      <w:r>
        <w:rPr>
          <w:spacing w:val="-5"/>
          <w:sz w:val="21"/>
        </w:rPr>
        <w:t>Age</w:t>
      </w:r>
    </w:p>
    <w:p w14:paraId="6F522C6E" w14:textId="77777777" w:rsidR="00380127" w:rsidRDefault="008831FA">
      <w:pPr>
        <w:pStyle w:val="ListParagraph"/>
        <w:numPr>
          <w:ilvl w:val="2"/>
          <w:numId w:val="9"/>
        </w:numPr>
        <w:tabs>
          <w:tab w:val="left" w:pos="2303"/>
          <w:tab w:val="left" w:pos="2304"/>
        </w:tabs>
        <w:spacing w:before="3"/>
        <w:ind w:left="2303" w:hanging="678"/>
        <w:rPr>
          <w:sz w:val="21"/>
        </w:rPr>
      </w:pPr>
      <w:r>
        <w:rPr>
          <w:sz w:val="21"/>
        </w:rPr>
        <w:t>Increase</w:t>
      </w:r>
      <w:r>
        <w:rPr>
          <w:spacing w:val="1"/>
          <w:sz w:val="21"/>
        </w:rPr>
        <w:t xml:space="preserve"> </w:t>
      </w:r>
      <w:r>
        <w:rPr>
          <w:sz w:val="21"/>
        </w:rPr>
        <w:t>after</w:t>
      </w:r>
      <w:r>
        <w:rPr>
          <w:spacing w:val="-2"/>
          <w:sz w:val="21"/>
        </w:rPr>
        <w:t xml:space="preserve"> </w:t>
      </w:r>
      <w:r>
        <w:rPr>
          <w:sz w:val="21"/>
        </w:rPr>
        <w:t>State</w:t>
      </w:r>
      <w:r>
        <w:rPr>
          <w:spacing w:val="-4"/>
          <w:sz w:val="21"/>
        </w:rPr>
        <w:t xml:space="preserve"> </w:t>
      </w:r>
      <w:r>
        <w:rPr>
          <w:sz w:val="21"/>
        </w:rPr>
        <w:t>Pension</w:t>
      </w:r>
      <w:r>
        <w:rPr>
          <w:spacing w:val="4"/>
          <w:sz w:val="21"/>
        </w:rPr>
        <w:t xml:space="preserve"> </w:t>
      </w:r>
      <w:r>
        <w:rPr>
          <w:sz w:val="21"/>
        </w:rPr>
        <w:t>Age</w:t>
      </w:r>
      <w:r>
        <w:rPr>
          <w:spacing w:val="-4"/>
          <w:sz w:val="21"/>
        </w:rPr>
        <w:t xml:space="preserve"> </w:t>
      </w:r>
      <w:r>
        <w:rPr>
          <w:sz w:val="21"/>
        </w:rPr>
        <w:t>or</w:t>
      </w:r>
      <w:r>
        <w:rPr>
          <w:spacing w:val="-2"/>
          <w:sz w:val="21"/>
        </w:rPr>
        <w:t xml:space="preserve"> </w:t>
      </w:r>
      <w:r>
        <w:rPr>
          <w:sz w:val="21"/>
        </w:rPr>
        <w:t>Member's</w:t>
      </w:r>
      <w:r>
        <w:rPr>
          <w:spacing w:val="7"/>
          <w:sz w:val="21"/>
        </w:rPr>
        <w:t xml:space="preserve"> </w:t>
      </w:r>
      <w:r>
        <w:rPr>
          <w:spacing w:val="-2"/>
          <w:sz w:val="21"/>
        </w:rPr>
        <w:t>death</w:t>
      </w:r>
    </w:p>
    <w:p w14:paraId="6F522C6F" w14:textId="77777777" w:rsidR="00380127" w:rsidRDefault="00380127">
      <w:pPr>
        <w:pStyle w:val="BodyText"/>
        <w:spacing w:before="9"/>
        <w:rPr>
          <w:sz w:val="20"/>
        </w:rPr>
      </w:pPr>
    </w:p>
    <w:p w14:paraId="6F522C70" w14:textId="77777777" w:rsidR="00380127" w:rsidRDefault="008831FA">
      <w:pPr>
        <w:pStyle w:val="ListParagraph"/>
        <w:numPr>
          <w:ilvl w:val="1"/>
          <w:numId w:val="9"/>
        </w:numPr>
        <w:tabs>
          <w:tab w:val="left" w:pos="1621"/>
          <w:tab w:val="left" w:pos="1622"/>
        </w:tabs>
        <w:ind w:left="1621" w:hanging="673"/>
        <w:jc w:val="left"/>
        <w:rPr>
          <w:sz w:val="21"/>
        </w:rPr>
      </w:pPr>
      <w:r>
        <w:rPr>
          <w:spacing w:val="-2"/>
          <w:sz w:val="21"/>
        </w:rPr>
        <w:t>ANTI-FRANKING</w:t>
      </w:r>
    </w:p>
    <w:p w14:paraId="6F522C71" w14:textId="77777777" w:rsidR="00380127" w:rsidRDefault="00380127">
      <w:pPr>
        <w:pStyle w:val="BodyText"/>
        <w:spacing w:before="1"/>
      </w:pPr>
    </w:p>
    <w:p w14:paraId="6F522C72" w14:textId="77777777" w:rsidR="00380127" w:rsidRDefault="008831FA">
      <w:pPr>
        <w:pStyle w:val="ListParagraph"/>
        <w:numPr>
          <w:ilvl w:val="1"/>
          <w:numId w:val="9"/>
        </w:numPr>
        <w:tabs>
          <w:tab w:val="left" w:pos="1615"/>
          <w:tab w:val="left" w:pos="1617"/>
        </w:tabs>
        <w:spacing w:before="1"/>
        <w:ind w:left="1616" w:hanging="675"/>
        <w:jc w:val="left"/>
        <w:rPr>
          <w:sz w:val="21"/>
        </w:rPr>
      </w:pPr>
      <w:r>
        <w:rPr>
          <w:sz w:val="21"/>
        </w:rPr>
        <w:t>TRANSFERS</w:t>
      </w:r>
      <w:r>
        <w:rPr>
          <w:spacing w:val="8"/>
          <w:sz w:val="21"/>
        </w:rPr>
        <w:t xml:space="preserve"> </w:t>
      </w:r>
      <w:r>
        <w:rPr>
          <w:sz w:val="21"/>
        </w:rPr>
        <w:t>INTO</w:t>
      </w:r>
      <w:r>
        <w:rPr>
          <w:spacing w:val="-6"/>
          <w:sz w:val="21"/>
        </w:rPr>
        <w:t xml:space="preserve"> </w:t>
      </w:r>
      <w:r>
        <w:rPr>
          <w:sz w:val="21"/>
        </w:rPr>
        <w:t>THE</w:t>
      </w:r>
      <w:r>
        <w:rPr>
          <w:spacing w:val="-6"/>
          <w:sz w:val="21"/>
        </w:rPr>
        <w:t xml:space="preserve"> </w:t>
      </w:r>
      <w:r>
        <w:rPr>
          <w:spacing w:val="-2"/>
          <w:sz w:val="21"/>
        </w:rPr>
        <w:t>SCHEME</w:t>
      </w:r>
    </w:p>
    <w:p w14:paraId="6F522C73" w14:textId="77777777" w:rsidR="00380127" w:rsidRDefault="00380127">
      <w:pPr>
        <w:pStyle w:val="BodyText"/>
        <w:spacing w:before="6"/>
      </w:pPr>
    </w:p>
    <w:p w14:paraId="6F522C74" w14:textId="77777777" w:rsidR="00380127" w:rsidRDefault="008831FA">
      <w:pPr>
        <w:pStyle w:val="ListParagraph"/>
        <w:numPr>
          <w:ilvl w:val="2"/>
          <w:numId w:val="9"/>
        </w:numPr>
        <w:tabs>
          <w:tab w:val="left" w:pos="2294"/>
          <w:tab w:val="left" w:pos="2295"/>
        </w:tabs>
        <w:ind w:left="2294" w:hanging="684"/>
        <w:rPr>
          <w:sz w:val="21"/>
        </w:rPr>
      </w:pPr>
      <w:r>
        <w:rPr>
          <w:sz w:val="21"/>
        </w:rPr>
        <w:t>Acceptance</w:t>
      </w:r>
      <w:r>
        <w:rPr>
          <w:spacing w:val="13"/>
          <w:sz w:val="21"/>
        </w:rPr>
        <w:t xml:space="preserve"> </w:t>
      </w:r>
      <w:r>
        <w:rPr>
          <w:sz w:val="21"/>
        </w:rPr>
        <w:t>of</w:t>
      </w:r>
      <w:r>
        <w:rPr>
          <w:spacing w:val="-7"/>
          <w:sz w:val="21"/>
        </w:rPr>
        <w:t xml:space="preserve"> </w:t>
      </w:r>
      <w:r>
        <w:rPr>
          <w:spacing w:val="-2"/>
          <w:sz w:val="21"/>
        </w:rPr>
        <w:t>transfers</w:t>
      </w:r>
    </w:p>
    <w:p w14:paraId="6F522C75" w14:textId="77777777" w:rsidR="00380127" w:rsidRDefault="008831FA">
      <w:pPr>
        <w:pStyle w:val="ListParagraph"/>
        <w:numPr>
          <w:ilvl w:val="2"/>
          <w:numId w:val="9"/>
        </w:numPr>
        <w:tabs>
          <w:tab w:val="left" w:pos="2291"/>
          <w:tab w:val="left" w:pos="2292"/>
        </w:tabs>
        <w:spacing w:before="4"/>
        <w:ind w:left="2291" w:hanging="686"/>
        <w:rPr>
          <w:sz w:val="21"/>
        </w:rPr>
      </w:pPr>
      <w:r>
        <w:rPr>
          <w:sz w:val="21"/>
        </w:rPr>
        <w:t>Effect</w:t>
      </w:r>
      <w:r>
        <w:rPr>
          <w:spacing w:val="4"/>
          <w:sz w:val="21"/>
        </w:rPr>
        <w:t xml:space="preserve"> </w:t>
      </w:r>
      <w:r>
        <w:rPr>
          <w:sz w:val="21"/>
        </w:rPr>
        <w:t>of</w:t>
      </w:r>
      <w:r>
        <w:rPr>
          <w:spacing w:val="-4"/>
          <w:sz w:val="21"/>
        </w:rPr>
        <w:t xml:space="preserve"> </w:t>
      </w:r>
      <w:r>
        <w:rPr>
          <w:spacing w:val="-2"/>
          <w:sz w:val="21"/>
        </w:rPr>
        <w:t>transfers</w:t>
      </w:r>
    </w:p>
    <w:p w14:paraId="6F522C76" w14:textId="77777777" w:rsidR="00380127" w:rsidRDefault="00380127">
      <w:pPr>
        <w:pStyle w:val="BodyText"/>
        <w:spacing w:before="1"/>
      </w:pPr>
    </w:p>
    <w:p w14:paraId="6F522C77" w14:textId="77777777" w:rsidR="00380127" w:rsidRDefault="008831FA">
      <w:pPr>
        <w:pStyle w:val="ListParagraph"/>
        <w:numPr>
          <w:ilvl w:val="1"/>
          <w:numId w:val="9"/>
        </w:numPr>
        <w:tabs>
          <w:tab w:val="left" w:pos="1605"/>
          <w:tab w:val="left" w:pos="1606"/>
        </w:tabs>
        <w:ind w:left="1605" w:hanging="672"/>
        <w:jc w:val="left"/>
        <w:rPr>
          <w:sz w:val="21"/>
        </w:rPr>
      </w:pPr>
      <w:r>
        <w:rPr>
          <w:sz w:val="21"/>
        </w:rPr>
        <w:t>COMMUTATION</w:t>
      </w:r>
      <w:r>
        <w:rPr>
          <w:spacing w:val="10"/>
          <w:sz w:val="21"/>
        </w:rPr>
        <w:t xml:space="preserve"> </w:t>
      </w:r>
      <w:r>
        <w:rPr>
          <w:sz w:val="21"/>
        </w:rPr>
        <w:t>OF</w:t>
      </w:r>
      <w:r>
        <w:rPr>
          <w:spacing w:val="-11"/>
          <w:sz w:val="21"/>
        </w:rPr>
        <w:t xml:space="preserve"> </w:t>
      </w:r>
      <w:r>
        <w:rPr>
          <w:spacing w:val="-5"/>
          <w:sz w:val="21"/>
        </w:rPr>
        <w:t>GMP</w:t>
      </w:r>
    </w:p>
    <w:p w14:paraId="6F522C78" w14:textId="77777777" w:rsidR="00380127" w:rsidRDefault="00380127">
      <w:pPr>
        <w:pStyle w:val="BodyText"/>
        <w:spacing w:before="2"/>
      </w:pPr>
    </w:p>
    <w:p w14:paraId="6F522C79" w14:textId="77777777" w:rsidR="00380127" w:rsidRDefault="008831FA">
      <w:pPr>
        <w:pStyle w:val="ListParagraph"/>
        <w:numPr>
          <w:ilvl w:val="1"/>
          <w:numId w:val="9"/>
        </w:numPr>
        <w:tabs>
          <w:tab w:val="left" w:pos="1598"/>
          <w:tab w:val="left" w:pos="1599"/>
        </w:tabs>
        <w:ind w:left="1598" w:hanging="670"/>
        <w:jc w:val="left"/>
        <w:rPr>
          <w:sz w:val="21"/>
        </w:rPr>
      </w:pPr>
      <w:r>
        <w:rPr>
          <w:sz w:val="21"/>
        </w:rPr>
        <w:t>FORFEITURE</w:t>
      </w:r>
      <w:r>
        <w:rPr>
          <w:spacing w:val="13"/>
          <w:sz w:val="21"/>
        </w:rPr>
        <w:t xml:space="preserve"> </w:t>
      </w:r>
      <w:r>
        <w:rPr>
          <w:sz w:val="21"/>
        </w:rPr>
        <w:t>OF</w:t>
      </w:r>
      <w:r>
        <w:rPr>
          <w:spacing w:val="-9"/>
          <w:sz w:val="21"/>
        </w:rPr>
        <w:t xml:space="preserve"> </w:t>
      </w:r>
      <w:r>
        <w:rPr>
          <w:spacing w:val="-5"/>
          <w:sz w:val="21"/>
        </w:rPr>
        <w:t>GMP</w:t>
      </w:r>
    </w:p>
    <w:p w14:paraId="6F522C7A" w14:textId="77777777" w:rsidR="00380127" w:rsidRDefault="00380127">
      <w:pPr>
        <w:pStyle w:val="BodyText"/>
        <w:spacing w:before="7"/>
      </w:pPr>
    </w:p>
    <w:p w14:paraId="6F522C7B" w14:textId="77777777" w:rsidR="00380127" w:rsidRDefault="008831FA">
      <w:pPr>
        <w:pStyle w:val="ListParagraph"/>
        <w:numPr>
          <w:ilvl w:val="1"/>
          <w:numId w:val="9"/>
        </w:numPr>
        <w:tabs>
          <w:tab w:val="left" w:pos="1595"/>
          <w:tab w:val="left" w:pos="1596"/>
        </w:tabs>
        <w:ind w:left="1595" w:hanging="671"/>
        <w:jc w:val="left"/>
        <w:rPr>
          <w:sz w:val="21"/>
        </w:rPr>
      </w:pPr>
      <w:r>
        <w:rPr>
          <w:sz w:val="21"/>
        </w:rPr>
        <w:t>CONTRIBUTIONS</w:t>
      </w:r>
      <w:r>
        <w:rPr>
          <w:spacing w:val="3"/>
          <w:sz w:val="21"/>
        </w:rPr>
        <w:t xml:space="preserve"> </w:t>
      </w:r>
      <w:r>
        <w:rPr>
          <w:sz w:val="21"/>
        </w:rPr>
        <w:t>EQUIVALENT</w:t>
      </w:r>
      <w:r>
        <w:rPr>
          <w:spacing w:val="-1"/>
          <w:sz w:val="21"/>
        </w:rPr>
        <w:t xml:space="preserve"> </w:t>
      </w:r>
      <w:r>
        <w:rPr>
          <w:spacing w:val="-2"/>
          <w:sz w:val="21"/>
        </w:rPr>
        <w:t>PREMIUMS</w:t>
      </w:r>
    </w:p>
    <w:p w14:paraId="6F522C7C" w14:textId="77777777" w:rsidR="00380127" w:rsidRDefault="00380127">
      <w:pPr>
        <w:pStyle w:val="BodyText"/>
        <w:spacing w:before="2"/>
      </w:pPr>
    </w:p>
    <w:p w14:paraId="6F522C7D" w14:textId="77777777" w:rsidR="00380127" w:rsidRDefault="008831FA">
      <w:pPr>
        <w:pStyle w:val="ListParagraph"/>
        <w:numPr>
          <w:ilvl w:val="1"/>
          <w:numId w:val="9"/>
        </w:numPr>
        <w:tabs>
          <w:tab w:val="left" w:pos="1596"/>
          <w:tab w:val="left" w:pos="1597"/>
        </w:tabs>
        <w:ind w:left="1596" w:hanging="672"/>
        <w:jc w:val="left"/>
        <w:rPr>
          <w:sz w:val="21"/>
        </w:rPr>
      </w:pPr>
      <w:r>
        <w:rPr>
          <w:sz w:val="21"/>
        </w:rPr>
        <w:t>SCHEME</w:t>
      </w:r>
      <w:r>
        <w:rPr>
          <w:spacing w:val="4"/>
          <w:sz w:val="21"/>
        </w:rPr>
        <w:t xml:space="preserve"> </w:t>
      </w:r>
      <w:r>
        <w:rPr>
          <w:sz w:val="21"/>
        </w:rPr>
        <w:t>CEASES</w:t>
      </w:r>
      <w:r>
        <w:rPr>
          <w:spacing w:val="6"/>
          <w:sz w:val="21"/>
        </w:rPr>
        <w:t xml:space="preserve"> </w:t>
      </w:r>
      <w:r>
        <w:rPr>
          <w:sz w:val="21"/>
        </w:rPr>
        <w:t>TO</w:t>
      </w:r>
      <w:r>
        <w:rPr>
          <w:spacing w:val="-7"/>
          <w:sz w:val="21"/>
        </w:rPr>
        <w:t xml:space="preserve"> </w:t>
      </w:r>
      <w:r>
        <w:rPr>
          <w:sz w:val="21"/>
        </w:rPr>
        <w:t>BE</w:t>
      </w:r>
      <w:r>
        <w:rPr>
          <w:spacing w:val="1"/>
          <w:sz w:val="21"/>
        </w:rPr>
        <w:t xml:space="preserve"> </w:t>
      </w:r>
      <w:r>
        <w:rPr>
          <w:sz w:val="21"/>
        </w:rPr>
        <w:t>A</w:t>
      </w:r>
      <w:r>
        <w:rPr>
          <w:spacing w:val="-5"/>
          <w:sz w:val="21"/>
        </w:rPr>
        <w:t xml:space="preserve"> </w:t>
      </w:r>
      <w:r>
        <w:rPr>
          <w:sz w:val="21"/>
        </w:rPr>
        <w:t>CONTRACTED-OUT</w:t>
      </w:r>
      <w:r>
        <w:rPr>
          <w:spacing w:val="-10"/>
          <w:sz w:val="21"/>
        </w:rPr>
        <w:t xml:space="preserve"> </w:t>
      </w:r>
      <w:r>
        <w:rPr>
          <w:sz w:val="21"/>
        </w:rPr>
        <w:t>SALARY</w:t>
      </w:r>
      <w:r>
        <w:rPr>
          <w:spacing w:val="13"/>
          <w:sz w:val="21"/>
        </w:rPr>
        <w:t xml:space="preserve"> </w:t>
      </w:r>
      <w:r>
        <w:rPr>
          <w:sz w:val="21"/>
        </w:rPr>
        <w:t>RELATED</w:t>
      </w:r>
      <w:r>
        <w:rPr>
          <w:spacing w:val="5"/>
          <w:sz w:val="21"/>
        </w:rPr>
        <w:t xml:space="preserve"> </w:t>
      </w:r>
      <w:r>
        <w:rPr>
          <w:spacing w:val="-2"/>
          <w:sz w:val="21"/>
        </w:rPr>
        <w:t>SCHEME</w:t>
      </w:r>
    </w:p>
    <w:p w14:paraId="6F522C7E" w14:textId="77777777" w:rsidR="00380127" w:rsidRDefault="00380127">
      <w:pPr>
        <w:rPr>
          <w:sz w:val="21"/>
        </w:rPr>
        <w:sectPr w:rsidR="00380127">
          <w:headerReference w:type="default" r:id="rId129"/>
          <w:footerReference w:type="default" r:id="rId130"/>
          <w:pgSz w:w="11940" w:h="16800"/>
          <w:pgMar w:top="1300" w:right="0" w:bottom="1180" w:left="720" w:header="1101" w:footer="986" w:gutter="0"/>
          <w:cols w:space="720"/>
        </w:sectPr>
      </w:pPr>
    </w:p>
    <w:p w14:paraId="6F522C7F" w14:textId="77777777" w:rsidR="00380127" w:rsidRDefault="00380127">
      <w:pPr>
        <w:pStyle w:val="BodyText"/>
        <w:spacing w:before="5"/>
        <w:rPr>
          <w:sz w:val="28"/>
        </w:rPr>
      </w:pPr>
    </w:p>
    <w:p w14:paraId="6F522C80" w14:textId="77777777" w:rsidR="00380127" w:rsidRDefault="008831FA">
      <w:pPr>
        <w:pStyle w:val="Heading6"/>
        <w:spacing w:before="94"/>
        <w:ind w:right="637"/>
        <w:jc w:val="center"/>
      </w:pPr>
      <w:bookmarkStart w:id="317" w:name="Page_318"/>
      <w:bookmarkEnd w:id="317"/>
      <w:r>
        <w:t>GMP</w:t>
      </w:r>
      <w:r>
        <w:rPr>
          <w:spacing w:val="3"/>
        </w:rPr>
        <w:t xml:space="preserve"> </w:t>
      </w:r>
      <w:r>
        <w:rPr>
          <w:spacing w:val="-4"/>
        </w:rPr>
        <w:t>RULES</w:t>
      </w:r>
    </w:p>
    <w:p w14:paraId="6F522C81" w14:textId="77777777" w:rsidR="00380127" w:rsidRDefault="00380127">
      <w:pPr>
        <w:pStyle w:val="BodyText"/>
        <w:rPr>
          <w:b/>
          <w:sz w:val="20"/>
        </w:rPr>
      </w:pPr>
    </w:p>
    <w:p w14:paraId="6F522C82" w14:textId="77777777" w:rsidR="00380127" w:rsidRDefault="00380127">
      <w:pPr>
        <w:pStyle w:val="BodyText"/>
        <w:spacing w:before="8"/>
        <w:rPr>
          <w:b/>
        </w:rPr>
      </w:pPr>
    </w:p>
    <w:p w14:paraId="6F522C83" w14:textId="77777777" w:rsidR="00380127" w:rsidRDefault="008831FA">
      <w:pPr>
        <w:pStyle w:val="ListParagraph"/>
        <w:numPr>
          <w:ilvl w:val="0"/>
          <w:numId w:val="8"/>
        </w:numPr>
        <w:tabs>
          <w:tab w:val="left" w:pos="1619"/>
          <w:tab w:val="left" w:pos="1620"/>
        </w:tabs>
        <w:rPr>
          <w:rFonts w:ascii="Times New Roman"/>
        </w:rPr>
      </w:pPr>
      <w:r>
        <w:rPr>
          <w:b/>
          <w:spacing w:val="-2"/>
          <w:sz w:val="21"/>
        </w:rPr>
        <w:t>DEFINITIONS</w:t>
      </w:r>
    </w:p>
    <w:p w14:paraId="6F522C84" w14:textId="77777777" w:rsidR="00380127" w:rsidRDefault="00380127">
      <w:pPr>
        <w:pStyle w:val="BodyText"/>
        <w:spacing w:before="10"/>
        <w:rPr>
          <w:b/>
          <w:sz w:val="20"/>
        </w:rPr>
      </w:pPr>
    </w:p>
    <w:p w14:paraId="6F522C85" w14:textId="77777777" w:rsidR="00380127" w:rsidRDefault="008831FA">
      <w:pPr>
        <w:pStyle w:val="BodyText"/>
        <w:ind w:left="1615"/>
      </w:pPr>
      <w:r>
        <w:t>In</w:t>
      </w:r>
      <w:r>
        <w:rPr>
          <w:spacing w:val="-15"/>
        </w:rPr>
        <w:t xml:space="preserve"> </w:t>
      </w:r>
      <w:r>
        <w:t>these</w:t>
      </w:r>
      <w:r>
        <w:rPr>
          <w:spacing w:val="-5"/>
        </w:rPr>
        <w:t xml:space="preserve"> </w:t>
      </w:r>
      <w:r>
        <w:t>GMP</w:t>
      </w:r>
      <w:r>
        <w:rPr>
          <w:spacing w:val="-3"/>
        </w:rPr>
        <w:t xml:space="preserve"> </w:t>
      </w:r>
      <w:r>
        <w:t>Rules the</w:t>
      </w:r>
      <w:r>
        <w:rPr>
          <w:spacing w:val="-5"/>
        </w:rPr>
        <w:t xml:space="preserve"> </w:t>
      </w:r>
      <w:r>
        <w:t>following</w:t>
      </w:r>
      <w:r>
        <w:rPr>
          <w:spacing w:val="9"/>
        </w:rPr>
        <w:t xml:space="preserve"> </w:t>
      </w:r>
      <w:r>
        <w:t>words</w:t>
      </w:r>
      <w:r>
        <w:rPr>
          <w:spacing w:val="-3"/>
        </w:rPr>
        <w:t xml:space="preserve"> </w:t>
      </w:r>
      <w:r>
        <w:t>have</w:t>
      </w:r>
      <w:r>
        <w:rPr>
          <w:spacing w:val="1"/>
        </w:rPr>
        <w:t xml:space="preserve"> </w:t>
      </w:r>
      <w:r>
        <w:t>the</w:t>
      </w:r>
      <w:r>
        <w:rPr>
          <w:spacing w:val="-9"/>
        </w:rPr>
        <w:t xml:space="preserve"> </w:t>
      </w:r>
      <w:r>
        <w:t>following</w:t>
      </w:r>
      <w:r>
        <w:rPr>
          <w:spacing w:val="6"/>
        </w:rPr>
        <w:t xml:space="preserve"> </w:t>
      </w:r>
      <w:r>
        <w:rPr>
          <w:spacing w:val="-2"/>
        </w:rPr>
        <w:t>meanings:­</w:t>
      </w:r>
    </w:p>
    <w:p w14:paraId="6F522C86" w14:textId="77777777" w:rsidR="00380127" w:rsidRDefault="00380127">
      <w:pPr>
        <w:pStyle w:val="BodyText"/>
        <w:spacing w:before="2"/>
      </w:pPr>
    </w:p>
    <w:p w14:paraId="6F522C87" w14:textId="77777777" w:rsidR="00380127" w:rsidRDefault="008831FA">
      <w:pPr>
        <w:ind w:left="1618"/>
        <w:rPr>
          <w:sz w:val="21"/>
        </w:rPr>
      </w:pPr>
      <w:r>
        <w:rPr>
          <w:b/>
          <w:sz w:val="21"/>
        </w:rPr>
        <w:t>"PSA</w:t>
      </w:r>
      <w:r>
        <w:rPr>
          <w:b/>
          <w:spacing w:val="-3"/>
          <w:sz w:val="21"/>
        </w:rPr>
        <w:t xml:space="preserve"> </w:t>
      </w:r>
      <w:r>
        <w:rPr>
          <w:b/>
          <w:sz w:val="21"/>
        </w:rPr>
        <w:t>93"</w:t>
      </w:r>
      <w:r>
        <w:rPr>
          <w:b/>
          <w:spacing w:val="4"/>
          <w:sz w:val="21"/>
        </w:rPr>
        <w:t xml:space="preserve"> </w:t>
      </w:r>
      <w:r>
        <w:rPr>
          <w:sz w:val="21"/>
        </w:rPr>
        <w:t>means</w:t>
      </w:r>
      <w:r>
        <w:rPr>
          <w:spacing w:val="1"/>
          <w:sz w:val="21"/>
        </w:rPr>
        <w:t xml:space="preserve"> </w:t>
      </w:r>
      <w:r>
        <w:rPr>
          <w:sz w:val="21"/>
        </w:rPr>
        <w:t>the</w:t>
      </w:r>
      <w:r>
        <w:rPr>
          <w:spacing w:val="-10"/>
          <w:sz w:val="21"/>
        </w:rPr>
        <w:t xml:space="preserve"> </w:t>
      </w:r>
      <w:r>
        <w:rPr>
          <w:sz w:val="21"/>
        </w:rPr>
        <w:t>Pension</w:t>
      </w:r>
      <w:r>
        <w:rPr>
          <w:spacing w:val="1"/>
          <w:sz w:val="21"/>
        </w:rPr>
        <w:t xml:space="preserve"> </w:t>
      </w:r>
      <w:r>
        <w:rPr>
          <w:sz w:val="21"/>
        </w:rPr>
        <w:t>Schemes</w:t>
      </w:r>
      <w:r>
        <w:rPr>
          <w:spacing w:val="11"/>
          <w:sz w:val="21"/>
        </w:rPr>
        <w:t xml:space="preserve"> </w:t>
      </w:r>
      <w:r>
        <w:rPr>
          <w:sz w:val="21"/>
        </w:rPr>
        <w:t>Act</w:t>
      </w:r>
      <w:r>
        <w:rPr>
          <w:spacing w:val="-5"/>
          <w:sz w:val="21"/>
        </w:rPr>
        <w:t xml:space="preserve"> </w:t>
      </w:r>
      <w:r>
        <w:rPr>
          <w:spacing w:val="-4"/>
          <w:sz w:val="21"/>
        </w:rPr>
        <w:t>1993.</w:t>
      </w:r>
    </w:p>
    <w:p w14:paraId="6F522C88" w14:textId="77777777" w:rsidR="00380127" w:rsidRDefault="00380127">
      <w:pPr>
        <w:pStyle w:val="BodyText"/>
        <w:spacing w:before="2"/>
      </w:pPr>
    </w:p>
    <w:p w14:paraId="6F522C89" w14:textId="77777777" w:rsidR="00380127" w:rsidRDefault="008831FA">
      <w:pPr>
        <w:pStyle w:val="BodyText"/>
        <w:spacing w:line="242" w:lineRule="auto"/>
        <w:ind w:left="1620" w:right="1586" w:firstLine="3"/>
        <w:jc w:val="both"/>
      </w:pPr>
      <w:r>
        <w:rPr>
          <w:b/>
        </w:rPr>
        <w:t xml:space="preserve">"EPB" </w:t>
      </w:r>
      <w:r>
        <w:t>means an equivalent pension benefit within the meaning of the National Insurance Act 1965.</w:t>
      </w:r>
    </w:p>
    <w:p w14:paraId="6F522C8A" w14:textId="77777777" w:rsidR="00380127" w:rsidRDefault="00380127">
      <w:pPr>
        <w:pStyle w:val="BodyText"/>
      </w:pPr>
    </w:p>
    <w:p w14:paraId="6F522C8B" w14:textId="77777777" w:rsidR="00380127" w:rsidRDefault="008831FA">
      <w:pPr>
        <w:spacing w:line="242" w:lineRule="auto"/>
        <w:ind w:left="1614" w:right="1583" w:firstLine="4"/>
        <w:jc w:val="both"/>
        <w:rPr>
          <w:sz w:val="21"/>
        </w:rPr>
      </w:pPr>
      <w:r>
        <w:rPr>
          <w:b/>
          <w:sz w:val="21"/>
        </w:rPr>
        <w:t xml:space="preserve">"Fixed Rate Revaluation" </w:t>
      </w:r>
      <w:r>
        <w:rPr>
          <w:sz w:val="21"/>
        </w:rPr>
        <w:t>means the method of revaluing a GMP before State Pension Age described in Rule 4.1 (C) below.</w:t>
      </w:r>
    </w:p>
    <w:p w14:paraId="6F522C8C" w14:textId="77777777" w:rsidR="00380127" w:rsidRDefault="00380127">
      <w:pPr>
        <w:pStyle w:val="BodyText"/>
      </w:pPr>
    </w:p>
    <w:p w14:paraId="6F522C8D" w14:textId="77777777" w:rsidR="00380127" w:rsidRDefault="008831FA">
      <w:pPr>
        <w:pStyle w:val="BodyText"/>
        <w:spacing w:line="242" w:lineRule="auto"/>
        <w:ind w:left="1617" w:right="1593" w:hanging="4"/>
        <w:jc w:val="both"/>
      </w:pPr>
      <w:r>
        <w:rPr>
          <w:b/>
        </w:rPr>
        <w:t xml:space="preserve">"Insurer" </w:t>
      </w:r>
      <w:r>
        <w:t>means an insurance company, an EC company or a friendly society complying with any applicable contracting-out requirements of the PSA 93.</w:t>
      </w:r>
    </w:p>
    <w:p w14:paraId="6F522C8E" w14:textId="77777777" w:rsidR="00380127" w:rsidRDefault="00380127">
      <w:pPr>
        <w:pStyle w:val="BodyText"/>
        <w:spacing w:before="1"/>
      </w:pPr>
    </w:p>
    <w:p w14:paraId="6F522C8F" w14:textId="77777777" w:rsidR="00380127" w:rsidRDefault="008831FA">
      <w:pPr>
        <w:pStyle w:val="BodyText"/>
        <w:spacing w:line="242" w:lineRule="auto"/>
        <w:ind w:left="1621" w:right="1593" w:hanging="8"/>
        <w:jc w:val="both"/>
      </w:pPr>
      <w:r>
        <w:rPr>
          <w:b/>
        </w:rPr>
        <w:t xml:space="preserve">"Limited Revaluation" </w:t>
      </w:r>
      <w:r>
        <w:t>means the method of revaluing a GMP before State Pension Age described in Rule 4.1 (B) below.</w:t>
      </w:r>
    </w:p>
    <w:p w14:paraId="6F522C90" w14:textId="77777777" w:rsidR="00380127" w:rsidRDefault="00380127">
      <w:pPr>
        <w:pStyle w:val="BodyText"/>
      </w:pPr>
    </w:p>
    <w:p w14:paraId="6F522C91" w14:textId="77777777" w:rsidR="00380127" w:rsidRDefault="008831FA">
      <w:pPr>
        <w:pStyle w:val="BodyText"/>
        <w:ind w:left="1608" w:right="1589" w:firstLine="5"/>
        <w:jc w:val="both"/>
      </w:pPr>
      <w:r>
        <w:rPr>
          <w:b/>
        </w:rPr>
        <w:t xml:space="preserve">"Pre-97 Protected Rights" </w:t>
      </w:r>
      <w:r>
        <w:t>means Protected Rights derived from payments or contributions to an occupational or personal pension scheme in respect of</w:t>
      </w:r>
      <w:r>
        <w:rPr>
          <w:spacing w:val="40"/>
        </w:rPr>
        <w:t xml:space="preserve"> </w:t>
      </w:r>
      <w:r>
        <w:t>employment before 6 April 1997.</w:t>
      </w:r>
    </w:p>
    <w:p w14:paraId="6F522C92" w14:textId="77777777" w:rsidR="00380127" w:rsidRDefault="00380127">
      <w:pPr>
        <w:pStyle w:val="BodyText"/>
        <w:spacing w:before="8"/>
      </w:pPr>
    </w:p>
    <w:p w14:paraId="6F522C93" w14:textId="77777777" w:rsidR="00380127" w:rsidRDefault="008831FA">
      <w:pPr>
        <w:spacing w:before="1"/>
        <w:ind w:left="1599"/>
        <w:rPr>
          <w:sz w:val="21"/>
        </w:rPr>
      </w:pPr>
      <w:r>
        <w:rPr>
          <w:b/>
          <w:sz w:val="21"/>
        </w:rPr>
        <w:t>"Protected</w:t>
      </w:r>
      <w:r>
        <w:rPr>
          <w:b/>
          <w:spacing w:val="3"/>
          <w:sz w:val="21"/>
        </w:rPr>
        <w:t xml:space="preserve"> </w:t>
      </w:r>
      <w:r>
        <w:rPr>
          <w:b/>
          <w:sz w:val="21"/>
        </w:rPr>
        <w:t>Rights"</w:t>
      </w:r>
      <w:r>
        <w:rPr>
          <w:b/>
          <w:spacing w:val="13"/>
          <w:sz w:val="21"/>
        </w:rPr>
        <w:t xml:space="preserve"> </w:t>
      </w:r>
      <w:r>
        <w:rPr>
          <w:sz w:val="21"/>
        </w:rPr>
        <w:t>has</w:t>
      </w:r>
      <w:r>
        <w:rPr>
          <w:spacing w:val="-3"/>
          <w:sz w:val="21"/>
        </w:rPr>
        <w:t xml:space="preserve"> </w:t>
      </w:r>
      <w:r>
        <w:rPr>
          <w:sz w:val="21"/>
        </w:rPr>
        <w:t>the</w:t>
      </w:r>
      <w:r>
        <w:rPr>
          <w:spacing w:val="1"/>
          <w:sz w:val="21"/>
        </w:rPr>
        <w:t xml:space="preserve"> </w:t>
      </w:r>
      <w:r>
        <w:rPr>
          <w:sz w:val="21"/>
        </w:rPr>
        <w:t>same meaning</w:t>
      </w:r>
      <w:r>
        <w:rPr>
          <w:spacing w:val="6"/>
          <w:sz w:val="21"/>
        </w:rPr>
        <w:t xml:space="preserve"> </w:t>
      </w:r>
      <w:r>
        <w:rPr>
          <w:sz w:val="21"/>
        </w:rPr>
        <w:t>as</w:t>
      </w:r>
      <w:r>
        <w:rPr>
          <w:spacing w:val="-7"/>
          <w:sz w:val="21"/>
        </w:rPr>
        <w:t xml:space="preserve"> </w:t>
      </w:r>
      <w:r>
        <w:rPr>
          <w:sz w:val="21"/>
        </w:rPr>
        <w:t>in</w:t>
      </w:r>
      <w:r>
        <w:rPr>
          <w:spacing w:val="-9"/>
          <w:sz w:val="21"/>
        </w:rPr>
        <w:t xml:space="preserve"> </w:t>
      </w:r>
      <w:r>
        <w:rPr>
          <w:sz w:val="21"/>
        </w:rPr>
        <w:t>section</w:t>
      </w:r>
      <w:r>
        <w:rPr>
          <w:spacing w:val="4"/>
          <w:sz w:val="21"/>
        </w:rPr>
        <w:t xml:space="preserve"> </w:t>
      </w:r>
      <w:r>
        <w:rPr>
          <w:sz w:val="21"/>
        </w:rPr>
        <w:t>10</w:t>
      </w:r>
      <w:r>
        <w:rPr>
          <w:spacing w:val="-2"/>
          <w:sz w:val="21"/>
        </w:rPr>
        <w:t xml:space="preserve"> </w:t>
      </w:r>
      <w:r>
        <w:rPr>
          <w:sz w:val="21"/>
        </w:rPr>
        <w:t>of</w:t>
      </w:r>
      <w:r>
        <w:rPr>
          <w:spacing w:val="-1"/>
          <w:sz w:val="21"/>
        </w:rPr>
        <w:t xml:space="preserve"> </w:t>
      </w:r>
      <w:r>
        <w:rPr>
          <w:sz w:val="21"/>
        </w:rPr>
        <w:t>the</w:t>
      </w:r>
      <w:r>
        <w:rPr>
          <w:spacing w:val="-4"/>
          <w:sz w:val="21"/>
        </w:rPr>
        <w:t xml:space="preserve"> </w:t>
      </w:r>
      <w:r>
        <w:rPr>
          <w:sz w:val="21"/>
        </w:rPr>
        <w:t>PSA</w:t>
      </w:r>
      <w:r>
        <w:rPr>
          <w:spacing w:val="2"/>
          <w:sz w:val="21"/>
        </w:rPr>
        <w:t xml:space="preserve"> </w:t>
      </w:r>
      <w:r>
        <w:rPr>
          <w:spacing w:val="-5"/>
          <w:sz w:val="21"/>
        </w:rPr>
        <w:t>93.</w:t>
      </w:r>
    </w:p>
    <w:p w14:paraId="6F522C94" w14:textId="77777777" w:rsidR="00380127" w:rsidRDefault="00380127">
      <w:pPr>
        <w:pStyle w:val="BodyText"/>
        <w:spacing w:before="8"/>
        <w:rPr>
          <w:sz w:val="20"/>
        </w:rPr>
      </w:pPr>
    </w:p>
    <w:p w14:paraId="6F522C95" w14:textId="77777777" w:rsidR="00380127" w:rsidRDefault="008831FA">
      <w:pPr>
        <w:pStyle w:val="BodyText"/>
        <w:ind w:left="1599"/>
      </w:pPr>
      <w:r>
        <w:rPr>
          <w:b/>
        </w:rPr>
        <w:t>"Rule"</w:t>
      </w:r>
      <w:r>
        <w:rPr>
          <w:b/>
          <w:spacing w:val="2"/>
        </w:rPr>
        <w:t xml:space="preserve"> </w:t>
      </w:r>
      <w:r>
        <w:t>(followed by</w:t>
      </w:r>
      <w:r>
        <w:rPr>
          <w:spacing w:val="-5"/>
        </w:rPr>
        <w:t xml:space="preserve"> </w:t>
      </w:r>
      <w:r>
        <w:t>a</w:t>
      </w:r>
      <w:r>
        <w:rPr>
          <w:spacing w:val="-6"/>
        </w:rPr>
        <w:t xml:space="preserve"> </w:t>
      </w:r>
      <w:r>
        <w:t>number)</w:t>
      </w:r>
      <w:r>
        <w:rPr>
          <w:spacing w:val="8"/>
        </w:rPr>
        <w:t xml:space="preserve"> </w:t>
      </w:r>
      <w:r>
        <w:t>means</w:t>
      </w:r>
      <w:r>
        <w:rPr>
          <w:spacing w:val="1"/>
        </w:rPr>
        <w:t xml:space="preserve"> </w:t>
      </w:r>
      <w:r>
        <w:t>the</w:t>
      </w:r>
      <w:r>
        <w:rPr>
          <w:spacing w:val="-1"/>
        </w:rPr>
        <w:t xml:space="preserve"> </w:t>
      </w:r>
      <w:r>
        <w:t>Rule</w:t>
      </w:r>
      <w:r>
        <w:rPr>
          <w:spacing w:val="3"/>
        </w:rPr>
        <w:t xml:space="preserve"> </w:t>
      </w:r>
      <w:r>
        <w:t>(with</w:t>
      </w:r>
      <w:r>
        <w:rPr>
          <w:spacing w:val="-6"/>
        </w:rPr>
        <w:t xml:space="preserve"> </w:t>
      </w:r>
      <w:r>
        <w:t>that</w:t>
      </w:r>
      <w:r>
        <w:rPr>
          <w:spacing w:val="-1"/>
        </w:rPr>
        <w:t xml:space="preserve"> </w:t>
      </w:r>
      <w:r>
        <w:t>number)</w:t>
      </w:r>
      <w:r>
        <w:rPr>
          <w:spacing w:val="5"/>
        </w:rPr>
        <w:t xml:space="preserve"> </w:t>
      </w:r>
      <w:r>
        <w:t>in</w:t>
      </w:r>
      <w:r>
        <w:rPr>
          <w:spacing w:val="-12"/>
        </w:rPr>
        <w:t xml:space="preserve"> </w:t>
      </w:r>
      <w:r>
        <w:t>this</w:t>
      </w:r>
      <w:r>
        <w:rPr>
          <w:spacing w:val="-2"/>
        </w:rPr>
        <w:t xml:space="preserve"> Schedule.</w:t>
      </w:r>
    </w:p>
    <w:p w14:paraId="6F522C96" w14:textId="77777777" w:rsidR="00380127" w:rsidRDefault="00380127">
      <w:pPr>
        <w:pStyle w:val="BodyText"/>
        <w:spacing w:before="2"/>
      </w:pPr>
    </w:p>
    <w:p w14:paraId="6F522C97" w14:textId="77777777" w:rsidR="00380127" w:rsidRDefault="008831FA">
      <w:pPr>
        <w:pStyle w:val="BodyText"/>
        <w:spacing w:line="242" w:lineRule="auto"/>
        <w:ind w:left="1604" w:right="1591" w:firstLine="4"/>
        <w:jc w:val="both"/>
      </w:pPr>
      <w:r>
        <w:rPr>
          <w:b/>
        </w:rPr>
        <w:t xml:space="preserve">"Secretary of State" </w:t>
      </w:r>
      <w:r>
        <w:t>means the Secretary of State for Social Security or the Department of Social Security or other body or person to whom the relevant function has been delegated.</w:t>
      </w:r>
    </w:p>
    <w:p w14:paraId="6F522C98" w14:textId="77777777" w:rsidR="00380127" w:rsidRDefault="00380127">
      <w:pPr>
        <w:pStyle w:val="BodyText"/>
        <w:spacing w:before="1"/>
      </w:pPr>
    </w:p>
    <w:p w14:paraId="6F522C99" w14:textId="77777777" w:rsidR="00380127" w:rsidRDefault="008831FA">
      <w:pPr>
        <w:ind w:left="1604" w:right="1063" w:hanging="1"/>
        <w:rPr>
          <w:sz w:val="21"/>
        </w:rPr>
      </w:pPr>
      <w:r>
        <w:rPr>
          <w:b/>
          <w:sz w:val="21"/>
        </w:rPr>
        <w:t>"Section</w:t>
      </w:r>
      <w:r>
        <w:rPr>
          <w:b/>
          <w:spacing w:val="40"/>
          <w:sz w:val="21"/>
        </w:rPr>
        <w:t xml:space="preserve"> </w:t>
      </w:r>
      <w:r>
        <w:rPr>
          <w:b/>
          <w:sz w:val="21"/>
        </w:rPr>
        <w:t>148</w:t>
      </w:r>
      <w:r>
        <w:rPr>
          <w:b/>
          <w:spacing w:val="37"/>
          <w:sz w:val="21"/>
        </w:rPr>
        <w:t xml:space="preserve"> </w:t>
      </w:r>
      <w:r>
        <w:rPr>
          <w:b/>
          <w:sz w:val="21"/>
        </w:rPr>
        <w:t>Revaluation"</w:t>
      </w:r>
      <w:r>
        <w:rPr>
          <w:b/>
          <w:spacing w:val="40"/>
          <w:sz w:val="21"/>
        </w:rPr>
        <w:t xml:space="preserve"> </w:t>
      </w:r>
      <w:r>
        <w:rPr>
          <w:sz w:val="21"/>
        </w:rPr>
        <w:t>means</w:t>
      </w:r>
      <w:r>
        <w:rPr>
          <w:spacing w:val="40"/>
          <w:sz w:val="21"/>
        </w:rPr>
        <w:t xml:space="preserve"> </w:t>
      </w:r>
      <w:r>
        <w:rPr>
          <w:sz w:val="21"/>
        </w:rPr>
        <w:t>the</w:t>
      </w:r>
      <w:r>
        <w:rPr>
          <w:spacing w:val="38"/>
          <w:sz w:val="21"/>
        </w:rPr>
        <w:t xml:space="preserve"> </w:t>
      </w:r>
      <w:r>
        <w:rPr>
          <w:sz w:val="21"/>
        </w:rPr>
        <w:t>method</w:t>
      </w:r>
      <w:r>
        <w:rPr>
          <w:spacing w:val="40"/>
          <w:sz w:val="21"/>
        </w:rPr>
        <w:t xml:space="preserve"> </w:t>
      </w:r>
      <w:r>
        <w:rPr>
          <w:sz w:val="21"/>
        </w:rPr>
        <w:t>of</w:t>
      </w:r>
      <w:r>
        <w:rPr>
          <w:spacing w:val="38"/>
          <w:sz w:val="21"/>
        </w:rPr>
        <w:t xml:space="preserve"> </w:t>
      </w:r>
      <w:r>
        <w:rPr>
          <w:sz w:val="21"/>
        </w:rPr>
        <w:t>revaluing</w:t>
      </w:r>
      <w:r>
        <w:rPr>
          <w:spacing w:val="40"/>
          <w:sz w:val="21"/>
        </w:rPr>
        <w:t xml:space="preserve"> </w:t>
      </w:r>
      <w:r>
        <w:rPr>
          <w:sz w:val="21"/>
        </w:rPr>
        <w:t>a</w:t>
      </w:r>
      <w:r>
        <w:rPr>
          <w:spacing w:val="40"/>
          <w:sz w:val="21"/>
        </w:rPr>
        <w:t xml:space="preserve"> </w:t>
      </w:r>
      <w:r>
        <w:rPr>
          <w:sz w:val="21"/>
        </w:rPr>
        <w:t>GMP</w:t>
      </w:r>
      <w:r>
        <w:rPr>
          <w:spacing w:val="39"/>
          <w:sz w:val="21"/>
        </w:rPr>
        <w:t xml:space="preserve"> </w:t>
      </w:r>
      <w:r>
        <w:rPr>
          <w:sz w:val="21"/>
        </w:rPr>
        <w:t>before</w:t>
      </w:r>
      <w:r>
        <w:rPr>
          <w:spacing w:val="40"/>
          <w:sz w:val="21"/>
        </w:rPr>
        <w:t xml:space="preserve"> </w:t>
      </w:r>
      <w:r>
        <w:rPr>
          <w:sz w:val="21"/>
        </w:rPr>
        <w:t>State Pension Age described in Rule 4.1 (A) below.</w:t>
      </w:r>
    </w:p>
    <w:p w14:paraId="6F522C9A" w14:textId="77777777" w:rsidR="00380127" w:rsidRDefault="00380127">
      <w:pPr>
        <w:pStyle w:val="BodyText"/>
        <w:spacing w:before="5"/>
      </w:pPr>
    </w:p>
    <w:p w14:paraId="6F522C9B" w14:textId="77777777" w:rsidR="00380127" w:rsidRDefault="008831FA">
      <w:pPr>
        <w:pStyle w:val="BodyText"/>
        <w:spacing w:line="242" w:lineRule="auto"/>
        <w:ind w:left="1592" w:right="1597" w:firstLine="7"/>
        <w:jc w:val="both"/>
      </w:pPr>
      <w:r>
        <w:rPr>
          <w:b/>
        </w:rPr>
        <w:t xml:space="preserve">"Widow" </w:t>
      </w:r>
      <w:r>
        <w:t xml:space="preserve">and </w:t>
      </w:r>
      <w:r>
        <w:rPr>
          <w:b/>
        </w:rPr>
        <w:t xml:space="preserve">"Widower" </w:t>
      </w:r>
      <w:r>
        <w:t>means respectively the widow and the widower of a Member and</w:t>
      </w:r>
      <w:r>
        <w:rPr>
          <w:spacing w:val="-2"/>
        </w:rPr>
        <w:t xml:space="preserve"> </w:t>
      </w:r>
      <w:r>
        <w:t>"widower" shall</w:t>
      </w:r>
      <w:r>
        <w:rPr>
          <w:spacing w:val="-5"/>
        </w:rPr>
        <w:t xml:space="preserve"> </w:t>
      </w:r>
      <w:r>
        <w:t>include a Member's surviving Civil</w:t>
      </w:r>
      <w:r>
        <w:rPr>
          <w:spacing w:val="-1"/>
        </w:rPr>
        <w:t xml:space="preserve"> </w:t>
      </w:r>
      <w:r>
        <w:t>Partner or Same Sex Spouse.</w:t>
      </w:r>
      <w:r>
        <w:rPr>
          <w:spacing w:val="80"/>
        </w:rPr>
        <w:t xml:space="preserve"> </w:t>
      </w:r>
      <w:r>
        <w:t>If a Member</w:t>
      </w:r>
      <w:r>
        <w:rPr>
          <w:spacing w:val="40"/>
        </w:rPr>
        <w:t xml:space="preserve"> </w:t>
      </w:r>
      <w:r>
        <w:t>has married</w:t>
      </w:r>
      <w:r>
        <w:rPr>
          <w:spacing w:val="40"/>
        </w:rPr>
        <w:t xml:space="preserve"> </w:t>
      </w:r>
      <w:r>
        <w:t>or entered</w:t>
      </w:r>
      <w:r>
        <w:rPr>
          <w:spacing w:val="40"/>
        </w:rPr>
        <w:t xml:space="preserve"> </w:t>
      </w:r>
      <w:r>
        <w:t>into a civil partnership</w:t>
      </w:r>
      <w:r>
        <w:rPr>
          <w:spacing w:val="40"/>
        </w:rPr>
        <w:t xml:space="preserve"> </w:t>
      </w:r>
      <w:r>
        <w:t>under</w:t>
      </w:r>
      <w:r>
        <w:rPr>
          <w:spacing w:val="40"/>
        </w:rPr>
        <w:t xml:space="preserve"> </w:t>
      </w:r>
      <w:r>
        <w:t>a law which allows polygamy and, on the day of the Member's death, has more than one spouse or Civil</w:t>
      </w:r>
      <w:r>
        <w:rPr>
          <w:spacing w:val="-3"/>
        </w:rPr>
        <w:t xml:space="preserve"> </w:t>
      </w:r>
      <w:r>
        <w:t>Partner, the Trustees must decide which, if any, survivor is</w:t>
      </w:r>
      <w:r>
        <w:rPr>
          <w:spacing w:val="-4"/>
        </w:rPr>
        <w:t xml:space="preserve"> </w:t>
      </w:r>
      <w:r>
        <w:t>the</w:t>
      </w:r>
      <w:r>
        <w:rPr>
          <w:spacing w:val="-5"/>
        </w:rPr>
        <w:t xml:space="preserve"> </w:t>
      </w:r>
      <w:r>
        <w:t>Widow or Widower.</w:t>
      </w:r>
      <w:r>
        <w:rPr>
          <w:spacing w:val="80"/>
        </w:rPr>
        <w:t xml:space="preserve"> </w:t>
      </w:r>
      <w:r>
        <w:t>In</w:t>
      </w:r>
      <w:r>
        <w:rPr>
          <w:spacing w:val="-5"/>
        </w:rPr>
        <w:t xml:space="preserve"> </w:t>
      </w:r>
      <w:r>
        <w:t>reaching that decision, the Trustees must have regard to the practice of the Secretary of State and any relevant provisions of existing legislation, in particular section 17(5) of the Act and regulation 2</w:t>
      </w:r>
      <w:r>
        <w:rPr>
          <w:spacing w:val="-1"/>
        </w:rPr>
        <w:t xml:space="preserve"> </w:t>
      </w:r>
      <w:r>
        <w:t>of The Social Security and Family Allowance (Polygamous Marriages) Regulations 1975 (SI 1975/561).</w:t>
      </w:r>
    </w:p>
    <w:p w14:paraId="6F522C9C" w14:textId="77777777" w:rsidR="00380127" w:rsidRDefault="00380127">
      <w:pPr>
        <w:pStyle w:val="BodyText"/>
        <w:spacing w:before="2"/>
        <w:rPr>
          <w:sz w:val="19"/>
        </w:rPr>
      </w:pPr>
    </w:p>
    <w:p w14:paraId="6F522C9D" w14:textId="77777777" w:rsidR="00380127" w:rsidRDefault="008831FA">
      <w:pPr>
        <w:pStyle w:val="Heading6"/>
        <w:numPr>
          <w:ilvl w:val="0"/>
          <w:numId w:val="8"/>
        </w:numPr>
        <w:tabs>
          <w:tab w:val="left" w:pos="1578"/>
          <w:tab w:val="left" w:pos="1579"/>
        </w:tabs>
        <w:ind w:left="1578" w:hanging="675"/>
        <w:rPr>
          <w:rFonts w:ascii="Times New Roman"/>
          <w:b w:val="0"/>
          <w:sz w:val="22"/>
        </w:rPr>
      </w:pPr>
      <w:r>
        <w:t>OVERRIDING</w:t>
      </w:r>
      <w:r>
        <w:rPr>
          <w:spacing w:val="4"/>
        </w:rPr>
        <w:t xml:space="preserve"> </w:t>
      </w:r>
      <w:r>
        <w:t>EFFECT</w:t>
      </w:r>
      <w:r>
        <w:rPr>
          <w:spacing w:val="5"/>
        </w:rPr>
        <w:t xml:space="preserve"> </w:t>
      </w:r>
      <w:r>
        <w:t>ON</w:t>
      </w:r>
      <w:r>
        <w:rPr>
          <w:spacing w:val="-8"/>
        </w:rPr>
        <w:t xml:space="preserve"> </w:t>
      </w:r>
      <w:r>
        <w:t>THESE</w:t>
      </w:r>
      <w:r>
        <w:rPr>
          <w:spacing w:val="-1"/>
        </w:rPr>
        <w:t xml:space="preserve"> </w:t>
      </w:r>
      <w:r>
        <w:t>MODEL</w:t>
      </w:r>
      <w:r>
        <w:rPr>
          <w:spacing w:val="-8"/>
        </w:rPr>
        <w:t xml:space="preserve"> </w:t>
      </w:r>
      <w:r>
        <w:rPr>
          <w:spacing w:val="-2"/>
        </w:rPr>
        <w:t>RULES</w:t>
      </w:r>
    </w:p>
    <w:p w14:paraId="6F522C9E" w14:textId="77777777" w:rsidR="00380127" w:rsidRDefault="00380127">
      <w:pPr>
        <w:pStyle w:val="BodyText"/>
        <w:spacing w:before="9"/>
        <w:rPr>
          <w:b/>
        </w:rPr>
      </w:pPr>
    </w:p>
    <w:p w14:paraId="6F522C9F" w14:textId="77777777" w:rsidR="00380127" w:rsidRDefault="008831FA">
      <w:pPr>
        <w:pStyle w:val="BodyText"/>
        <w:ind w:left="1578" w:right="1614" w:firstLine="4"/>
        <w:jc w:val="both"/>
      </w:pPr>
      <w:r>
        <w:t>These Rules will</w:t>
      </w:r>
      <w:r>
        <w:rPr>
          <w:spacing w:val="-2"/>
        </w:rPr>
        <w:t xml:space="preserve"> </w:t>
      </w:r>
      <w:r>
        <w:t>only apply for so</w:t>
      </w:r>
      <w:r>
        <w:rPr>
          <w:spacing w:val="-3"/>
        </w:rPr>
        <w:t xml:space="preserve"> </w:t>
      </w:r>
      <w:r>
        <w:t>long</w:t>
      </w:r>
      <w:r>
        <w:rPr>
          <w:spacing w:val="-2"/>
        </w:rPr>
        <w:t xml:space="preserve"> </w:t>
      </w:r>
      <w:r>
        <w:t>as</w:t>
      </w:r>
      <w:r>
        <w:rPr>
          <w:spacing w:val="-3"/>
        </w:rPr>
        <w:t xml:space="preserve"> </w:t>
      </w:r>
      <w:r>
        <w:t>anyone has</w:t>
      </w:r>
      <w:r>
        <w:rPr>
          <w:spacing w:val="-7"/>
        </w:rPr>
        <w:t xml:space="preserve"> </w:t>
      </w:r>
      <w:r>
        <w:t>a</w:t>
      </w:r>
      <w:r>
        <w:rPr>
          <w:spacing w:val="-10"/>
        </w:rPr>
        <w:t xml:space="preserve"> </w:t>
      </w:r>
      <w:r>
        <w:t>GMP or</w:t>
      </w:r>
      <w:r>
        <w:rPr>
          <w:spacing w:val="-1"/>
        </w:rPr>
        <w:t xml:space="preserve"> </w:t>
      </w:r>
      <w:r>
        <w:t>a</w:t>
      </w:r>
      <w:r>
        <w:rPr>
          <w:spacing w:val="-2"/>
        </w:rPr>
        <w:t xml:space="preserve"> </w:t>
      </w:r>
      <w:r>
        <w:t>prospective right</w:t>
      </w:r>
      <w:r>
        <w:rPr>
          <w:spacing w:val="-3"/>
        </w:rPr>
        <w:t xml:space="preserve"> </w:t>
      </w:r>
      <w:r>
        <w:t>to receive a</w:t>
      </w:r>
      <w:r>
        <w:rPr>
          <w:spacing w:val="-3"/>
        </w:rPr>
        <w:t xml:space="preserve"> </w:t>
      </w:r>
      <w:r>
        <w:t>GMP</w:t>
      </w:r>
      <w:r>
        <w:rPr>
          <w:spacing w:val="-3"/>
        </w:rPr>
        <w:t xml:space="preserve"> </w:t>
      </w:r>
      <w:r>
        <w:t>under the Scheme.</w:t>
      </w:r>
      <w:r>
        <w:rPr>
          <w:spacing w:val="40"/>
        </w:rPr>
        <w:t xml:space="preserve"> </w:t>
      </w:r>
      <w:r>
        <w:t>These Rules</w:t>
      </w:r>
      <w:r>
        <w:rPr>
          <w:spacing w:val="-2"/>
        </w:rPr>
        <w:t xml:space="preserve"> </w:t>
      </w:r>
      <w:r>
        <w:t>override any inconsistent provisions elsewhere in</w:t>
      </w:r>
      <w:r>
        <w:rPr>
          <w:spacing w:val="-7"/>
        </w:rPr>
        <w:t xml:space="preserve"> </w:t>
      </w:r>
      <w:r>
        <w:t>the</w:t>
      </w:r>
      <w:r>
        <w:rPr>
          <w:spacing w:val="-2"/>
        </w:rPr>
        <w:t xml:space="preserve"> </w:t>
      </w:r>
      <w:r>
        <w:t>Scheme but if there is</w:t>
      </w:r>
      <w:r>
        <w:rPr>
          <w:spacing w:val="-5"/>
        </w:rPr>
        <w:t xml:space="preserve"> </w:t>
      </w:r>
      <w:r>
        <w:t>a</w:t>
      </w:r>
      <w:r>
        <w:rPr>
          <w:spacing w:val="-5"/>
        </w:rPr>
        <w:t xml:space="preserve"> </w:t>
      </w:r>
      <w:r>
        <w:t>conflict between these Rules and</w:t>
      </w:r>
      <w:r>
        <w:rPr>
          <w:spacing w:val="-5"/>
        </w:rPr>
        <w:t xml:space="preserve"> </w:t>
      </w:r>
      <w:r>
        <w:t>PSA 93</w:t>
      </w:r>
      <w:r>
        <w:rPr>
          <w:spacing w:val="-3"/>
        </w:rPr>
        <w:t xml:space="preserve"> </w:t>
      </w:r>
      <w:r>
        <w:t>or any other relevant legislative requirements then PSA93 and the relevant legislative requirements will prevail.</w:t>
      </w:r>
    </w:p>
    <w:p w14:paraId="6F522CA0" w14:textId="77777777" w:rsidR="00380127" w:rsidRDefault="00380127">
      <w:pPr>
        <w:jc w:val="both"/>
        <w:sectPr w:rsidR="00380127">
          <w:pgSz w:w="11940" w:h="16800"/>
          <w:pgMar w:top="1360" w:right="0" w:bottom="1180" w:left="720" w:header="1101" w:footer="986" w:gutter="0"/>
          <w:cols w:space="720"/>
        </w:sectPr>
      </w:pPr>
    </w:p>
    <w:p w14:paraId="6F522CA1" w14:textId="77777777" w:rsidR="00380127" w:rsidRDefault="00380127">
      <w:pPr>
        <w:pStyle w:val="BodyText"/>
        <w:spacing w:before="7"/>
        <w:rPr>
          <w:sz w:val="28"/>
        </w:rPr>
      </w:pPr>
    </w:p>
    <w:p w14:paraId="6F522CA2" w14:textId="77777777" w:rsidR="00380127" w:rsidRDefault="008831FA">
      <w:pPr>
        <w:spacing w:before="94" w:line="249" w:lineRule="auto"/>
        <w:ind w:left="1607" w:right="1581" w:firstLine="3"/>
        <w:jc w:val="both"/>
        <w:rPr>
          <w:sz w:val="20"/>
        </w:rPr>
      </w:pPr>
      <w:bookmarkStart w:id="318" w:name="Page_319"/>
      <w:bookmarkEnd w:id="318"/>
      <w:r>
        <w:rPr>
          <w:w w:val="105"/>
          <w:sz w:val="20"/>
        </w:rPr>
        <w:t>These Rules override any inconsistent provisions elsewhere in the Scheme except provisions which are necessary in order that Inland Revenue approval for the</w:t>
      </w:r>
      <w:r>
        <w:rPr>
          <w:spacing w:val="40"/>
          <w:w w:val="105"/>
          <w:sz w:val="20"/>
        </w:rPr>
        <w:t xml:space="preserve"> </w:t>
      </w:r>
      <w:r>
        <w:rPr>
          <w:w w:val="105"/>
          <w:sz w:val="20"/>
        </w:rPr>
        <w:t>purposes of Chapter I of Part</w:t>
      </w:r>
      <w:r>
        <w:rPr>
          <w:spacing w:val="27"/>
          <w:w w:val="105"/>
          <w:sz w:val="20"/>
        </w:rPr>
        <w:t xml:space="preserve"> </w:t>
      </w:r>
      <w:r>
        <w:rPr>
          <w:w w:val="105"/>
          <w:sz w:val="20"/>
        </w:rPr>
        <w:t>XIV of the Income and Corporation</w:t>
      </w:r>
      <w:r>
        <w:rPr>
          <w:spacing w:val="28"/>
          <w:w w:val="105"/>
          <w:sz w:val="20"/>
        </w:rPr>
        <w:t xml:space="preserve"> </w:t>
      </w:r>
      <w:r>
        <w:rPr>
          <w:w w:val="105"/>
          <w:sz w:val="20"/>
        </w:rPr>
        <w:t>Taxes Act 1988 is not prejudiced.</w:t>
      </w:r>
    </w:p>
    <w:p w14:paraId="6F522CA3" w14:textId="77777777" w:rsidR="00380127" w:rsidRDefault="00380127">
      <w:pPr>
        <w:pStyle w:val="BodyText"/>
        <w:spacing w:before="6"/>
      </w:pPr>
    </w:p>
    <w:p w14:paraId="6F522CA4" w14:textId="77777777" w:rsidR="00380127" w:rsidRDefault="008831FA">
      <w:pPr>
        <w:pStyle w:val="ListParagraph"/>
        <w:numPr>
          <w:ilvl w:val="0"/>
          <w:numId w:val="8"/>
        </w:numPr>
        <w:tabs>
          <w:tab w:val="left" w:pos="1591"/>
          <w:tab w:val="left" w:pos="1592"/>
        </w:tabs>
        <w:ind w:left="1591" w:hanging="677"/>
        <w:rPr>
          <w:sz w:val="20"/>
        </w:rPr>
      </w:pPr>
      <w:r>
        <w:rPr>
          <w:b/>
          <w:w w:val="105"/>
          <w:sz w:val="20"/>
        </w:rPr>
        <w:t>ENTITLEMENT</w:t>
      </w:r>
      <w:r>
        <w:rPr>
          <w:b/>
          <w:spacing w:val="10"/>
          <w:w w:val="105"/>
          <w:sz w:val="20"/>
        </w:rPr>
        <w:t xml:space="preserve"> </w:t>
      </w:r>
      <w:r>
        <w:rPr>
          <w:b/>
          <w:w w:val="105"/>
          <w:sz w:val="20"/>
        </w:rPr>
        <w:t>TO</w:t>
      </w:r>
      <w:r>
        <w:rPr>
          <w:b/>
          <w:spacing w:val="-10"/>
          <w:w w:val="105"/>
          <w:sz w:val="20"/>
        </w:rPr>
        <w:t xml:space="preserve"> </w:t>
      </w:r>
      <w:r>
        <w:rPr>
          <w:b/>
          <w:spacing w:val="-5"/>
          <w:w w:val="105"/>
          <w:sz w:val="20"/>
        </w:rPr>
        <w:t>GMP</w:t>
      </w:r>
    </w:p>
    <w:p w14:paraId="6F522CA5" w14:textId="77777777" w:rsidR="00380127" w:rsidRDefault="00380127">
      <w:pPr>
        <w:pStyle w:val="BodyText"/>
        <w:rPr>
          <w:b/>
          <w:sz w:val="23"/>
        </w:rPr>
      </w:pPr>
    </w:p>
    <w:p w14:paraId="6F522CA6" w14:textId="77777777" w:rsidR="00380127" w:rsidRDefault="008831FA">
      <w:pPr>
        <w:pStyle w:val="ListParagraph"/>
        <w:numPr>
          <w:ilvl w:val="1"/>
          <w:numId w:val="8"/>
        </w:numPr>
        <w:tabs>
          <w:tab w:val="left" w:pos="2270"/>
        </w:tabs>
        <w:spacing w:line="252" w:lineRule="auto"/>
        <w:ind w:left="2266" w:right="1598" w:hanging="664"/>
        <w:jc w:val="both"/>
        <w:rPr>
          <w:sz w:val="20"/>
        </w:rPr>
      </w:pPr>
      <w:r>
        <w:rPr>
          <w:b/>
          <w:w w:val="105"/>
          <w:sz w:val="20"/>
        </w:rPr>
        <w:t>Guaranteed Minimum.</w:t>
      </w:r>
      <w:r>
        <w:rPr>
          <w:b/>
          <w:spacing w:val="40"/>
          <w:w w:val="105"/>
          <w:sz w:val="20"/>
        </w:rPr>
        <w:t xml:space="preserve"> </w:t>
      </w:r>
      <w:r>
        <w:rPr>
          <w:w w:val="105"/>
          <w:sz w:val="20"/>
        </w:rPr>
        <w:t>This Rule 3 applies to a Member, Widow or Widower where the Member has a guaranteed minimum in relation to the pension provided for the Member under the Scheme in accordance with section 14 of the PSA 93.</w:t>
      </w:r>
    </w:p>
    <w:p w14:paraId="6F522CA7" w14:textId="77777777" w:rsidR="00380127" w:rsidRDefault="00380127">
      <w:pPr>
        <w:pStyle w:val="BodyText"/>
        <w:spacing w:before="7"/>
      </w:pPr>
    </w:p>
    <w:p w14:paraId="6F522CA8" w14:textId="77777777" w:rsidR="00380127" w:rsidRDefault="008831FA">
      <w:pPr>
        <w:pStyle w:val="ListParagraph"/>
        <w:numPr>
          <w:ilvl w:val="1"/>
          <w:numId w:val="8"/>
        </w:numPr>
        <w:tabs>
          <w:tab w:val="left" w:pos="2261"/>
        </w:tabs>
        <w:spacing w:line="254" w:lineRule="auto"/>
        <w:ind w:left="2256" w:right="1595" w:hanging="664"/>
        <w:jc w:val="both"/>
        <w:rPr>
          <w:sz w:val="20"/>
        </w:rPr>
      </w:pPr>
      <w:r>
        <w:rPr>
          <w:b/>
          <w:w w:val="105"/>
          <w:sz w:val="20"/>
        </w:rPr>
        <w:t>Member's GMP.</w:t>
      </w:r>
      <w:r>
        <w:rPr>
          <w:b/>
          <w:spacing w:val="80"/>
          <w:w w:val="105"/>
          <w:sz w:val="20"/>
        </w:rPr>
        <w:t xml:space="preserve"> </w:t>
      </w:r>
      <w:r>
        <w:rPr>
          <w:w w:val="105"/>
          <w:sz w:val="20"/>
        </w:rPr>
        <w:t>The Member shall be entitled to a pension for life paid at a rate</w:t>
      </w:r>
      <w:r>
        <w:rPr>
          <w:spacing w:val="35"/>
          <w:w w:val="105"/>
          <w:sz w:val="20"/>
        </w:rPr>
        <w:t xml:space="preserve"> </w:t>
      </w:r>
      <w:r>
        <w:rPr>
          <w:w w:val="105"/>
          <w:sz w:val="20"/>
        </w:rPr>
        <w:t>equivalent</w:t>
      </w:r>
      <w:r>
        <w:rPr>
          <w:spacing w:val="40"/>
          <w:w w:val="105"/>
          <w:sz w:val="20"/>
        </w:rPr>
        <w:t xml:space="preserve"> </w:t>
      </w:r>
      <w:r>
        <w:rPr>
          <w:w w:val="105"/>
          <w:sz w:val="20"/>
        </w:rPr>
        <w:t>to a</w:t>
      </w:r>
      <w:r>
        <w:rPr>
          <w:spacing w:val="37"/>
          <w:w w:val="105"/>
          <w:sz w:val="20"/>
        </w:rPr>
        <w:t xml:space="preserve"> </w:t>
      </w:r>
      <w:r>
        <w:rPr>
          <w:w w:val="105"/>
          <w:sz w:val="20"/>
        </w:rPr>
        <w:t>weekly</w:t>
      </w:r>
      <w:r>
        <w:rPr>
          <w:spacing w:val="39"/>
          <w:w w:val="105"/>
          <w:sz w:val="20"/>
        </w:rPr>
        <w:t xml:space="preserve"> </w:t>
      </w:r>
      <w:r>
        <w:rPr>
          <w:w w:val="105"/>
          <w:sz w:val="20"/>
        </w:rPr>
        <w:t>rate of</w:t>
      </w:r>
      <w:r>
        <w:rPr>
          <w:spacing w:val="37"/>
          <w:w w:val="105"/>
          <w:sz w:val="20"/>
        </w:rPr>
        <w:t xml:space="preserve"> </w:t>
      </w:r>
      <w:r>
        <w:rPr>
          <w:w w:val="105"/>
          <w:sz w:val="20"/>
        </w:rPr>
        <w:t>not</w:t>
      </w:r>
      <w:r>
        <w:rPr>
          <w:spacing w:val="34"/>
          <w:w w:val="105"/>
          <w:sz w:val="20"/>
        </w:rPr>
        <w:t xml:space="preserve"> </w:t>
      </w:r>
      <w:r>
        <w:rPr>
          <w:w w:val="105"/>
          <w:sz w:val="20"/>
        </w:rPr>
        <w:t>less</w:t>
      </w:r>
      <w:r>
        <w:rPr>
          <w:spacing w:val="39"/>
          <w:w w:val="105"/>
          <w:sz w:val="20"/>
        </w:rPr>
        <w:t xml:space="preserve"> </w:t>
      </w:r>
      <w:r>
        <w:rPr>
          <w:w w:val="105"/>
          <w:sz w:val="20"/>
        </w:rPr>
        <w:t>than that guaranteed</w:t>
      </w:r>
      <w:r>
        <w:rPr>
          <w:spacing w:val="40"/>
          <w:w w:val="105"/>
          <w:sz w:val="20"/>
        </w:rPr>
        <w:t xml:space="preserve"> </w:t>
      </w:r>
      <w:r>
        <w:rPr>
          <w:w w:val="105"/>
          <w:sz w:val="20"/>
        </w:rPr>
        <w:t>minimum. The pension will be paid from State Pension Age but commencement of the pension may</w:t>
      </w:r>
      <w:r>
        <w:rPr>
          <w:spacing w:val="-2"/>
          <w:w w:val="105"/>
          <w:sz w:val="20"/>
        </w:rPr>
        <w:t xml:space="preserve"> </w:t>
      </w:r>
      <w:r>
        <w:rPr>
          <w:w w:val="105"/>
          <w:sz w:val="20"/>
        </w:rPr>
        <w:t>be</w:t>
      </w:r>
      <w:r>
        <w:rPr>
          <w:spacing w:val="-1"/>
          <w:w w:val="105"/>
          <w:sz w:val="20"/>
        </w:rPr>
        <w:t xml:space="preserve"> </w:t>
      </w:r>
      <w:r>
        <w:rPr>
          <w:w w:val="105"/>
          <w:sz w:val="20"/>
        </w:rPr>
        <w:t>postponed for</w:t>
      </w:r>
      <w:r>
        <w:rPr>
          <w:spacing w:val="-3"/>
          <w:w w:val="105"/>
          <w:sz w:val="20"/>
        </w:rPr>
        <w:t xml:space="preserve"> </w:t>
      </w:r>
      <w:r>
        <w:rPr>
          <w:w w:val="105"/>
          <w:sz w:val="20"/>
        </w:rPr>
        <w:t>any</w:t>
      </w:r>
      <w:r>
        <w:rPr>
          <w:spacing w:val="-3"/>
          <w:w w:val="105"/>
          <w:sz w:val="20"/>
        </w:rPr>
        <w:t xml:space="preserve"> </w:t>
      </w:r>
      <w:r>
        <w:rPr>
          <w:w w:val="105"/>
          <w:sz w:val="20"/>
        </w:rPr>
        <w:t>period during which the</w:t>
      </w:r>
      <w:r>
        <w:rPr>
          <w:spacing w:val="-1"/>
          <w:w w:val="105"/>
          <w:sz w:val="20"/>
        </w:rPr>
        <w:t xml:space="preserve"> </w:t>
      </w:r>
      <w:r>
        <w:rPr>
          <w:w w:val="105"/>
          <w:sz w:val="20"/>
        </w:rPr>
        <w:t>Member remains in employment after State Pension Age:-</w:t>
      </w:r>
    </w:p>
    <w:p w14:paraId="6F522CA9" w14:textId="77777777" w:rsidR="00380127" w:rsidRDefault="00380127">
      <w:pPr>
        <w:pStyle w:val="BodyText"/>
        <w:spacing w:before="4"/>
      </w:pPr>
    </w:p>
    <w:p w14:paraId="6F522CAA" w14:textId="77777777" w:rsidR="00380127" w:rsidRDefault="008831FA">
      <w:pPr>
        <w:pStyle w:val="ListParagraph"/>
        <w:numPr>
          <w:ilvl w:val="2"/>
          <w:numId w:val="8"/>
        </w:numPr>
        <w:tabs>
          <w:tab w:val="left" w:pos="2968"/>
        </w:tabs>
        <w:spacing w:line="249" w:lineRule="auto"/>
        <w:ind w:left="2967" w:right="1610"/>
        <w:jc w:val="both"/>
        <w:rPr>
          <w:sz w:val="20"/>
        </w:rPr>
      </w:pPr>
      <w:r>
        <w:rPr>
          <w:w w:val="105"/>
          <w:sz w:val="20"/>
        </w:rPr>
        <w:t>if the employment is employment to which the Scheme relates and</w:t>
      </w:r>
      <w:r>
        <w:rPr>
          <w:spacing w:val="-1"/>
          <w:w w:val="105"/>
          <w:sz w:val="20"/>
        </w:rPr>
        <w:t xml:space="preserve"> </w:t>
      </w:r>
      <w:r>
        <w:rPr>
          <w:w w:val="105"/>
          <w:sz w:val="20"/>
        </w:rPr>
        <w:t>the postponement is not for more than 5 years after State Pension Age; or</w:t>
      </w:r>
    </w:p>
    <w:p w14:paraId="6F522CAB" w14:textId="77777777" w:rsidR="00380127" w:rsidRDefault="00380127">
      <w:pPr>
        <w:pStyle w:val="BodyText"/>
        <w:spacing w:before="4"/>
      </w:pPr>
    </w:p>
    <w:p w14:paraId="6F522CAC" w14:textId="77777777" w:rsidR="00380127" w:rsidRDefault="008831FA">
      <w:pPr>
        <w:pStyle w:val="ListParagraph"/>
        <w:numPr>
          <w:ilvl w:val="2"/>
          <w:numId w:val="8"/>
        </w:numPr>
        <w:tabs>
          <w:tab w:val="left" w:pos="2929"/>
          <w:tab w:val="left" w:pos="2930"/>
        </w:tabs>
        <w:spacing w:before="1"/>
        <w:ind w:left="2929" w:hanging="683"/>
        <w:rPr>
          <w:sz w:val="20"/>
        </w:rPr>
      </w:pPr>
      <w:r>
        <w:rPr>
          <w:w w:val="105"/>
          <w:sz w:val="20"/>
        </w:rPr>
        <w:t>if</w:t>
      </w:r>
      <w:r>
        <w:rPr>
          <w:spacing w:val="-2"/>
          <w:w w:val="105"/>
          <w:sz w:val="20"/>
        </w:rPr>
        <w:t xml:space="preserve"> </w:t>
      </w:r>
      <w:r>
        <w:rPr>
          <w:w w:val="105"/>
          <w:sz w:val="20"/>
        </w:rPr>
        <w:t>the</w:t>
      </w:r>
      <w:r>
        <w:rPr>
          <w:spacing w:val="-4"/>
          <w:w w:val="105"/>
          <w:sz w:val="20"/>
        </w:rPr>
        <w:t xml:space="preserve"> </w:t>
      </w:r>
      <w:r>
        <w:rPr>
          <w:w w:val="105"/>
          <w:sz w:val="20"/>
        </w:rPr>
        <w:t>Member</w:t>
      </w:r>
      <w:r>
        <w:rPr>
          <w:spacing w:val="11"/>
          <w:w w:val="105"/>
          <w:sz w:val="20"/>
        </w:rPr>
        <w:t xml:space="preserve"> </w:t>
      </w:r>
      <w:r>
        <w:rPr>
          <w:w w:val="105"/>
          <w:sz w:val="20"/>
        </w:rPr>
        <w:t>consents</w:t>
      </w:r>
      <w:r>
        <w:rPr>
          <w:spacing w:val="10"/>
          <w:w w:val="105"/>
          <w:sz w:val="20"/>
        </w:rPr>
        <w:t xml:space="preserve"> </w:t>
      </w:r>
      <w:r>
        <w:rPr>
          <w:w w:val="105"/>
          <w:sz w:val="20"/>
        </w:rPr>
        <w:t>to</w:t>
      </w:r>
      <w:r>
        <w:rPr>
          <w:spacing w:val="1"/>
          <w:w w:val="105"/>
          <w:sz w:val="20"/>
        </w:rPr>
        <w:t xml:space="preserve"> </w:t>
      </w:r>
      <w:r>
        <w:rPr>
          <w:w w:val="105"/>
          <w:sz w:val="20"/>
        </w:rPr>
        <w:t>the</w:t>
      </w:r>
      <w:r>
        <w:rPr>
          <w:spacing w:val="-2"/>
          <w:w w:val="105"/>
          <w:sz w:val="20"/>
        </w:rPr>
        <w:t xml:space="preserve"> postponement.</w:t>
      </w:r>
    </w:p>
    <w:p w14:paraId="6F522CAD" w14:textId="77777777" w:rsidR="00380127" w:rsidRDefault="00380127">
      <w:pPr>
        <w:pStyle w:val="BodyText"/>
        <w:spacing w:before="1"/>
        <w:rPr>
          <w:sz w:val="22"/>
        </w:rPr>
      </w:pPr>
    </w:p>
    <w:p w14:paraId="6F522CAE" w14:textId="77777777" w:rsidR="00380127" w:rsidRDefault="008831FA">
      <w:pPr>
        <w:pStyle w:val="ListParagraph"/>
        <w:numPr>
          <w:ilvl w:val="1"/>
          <w:numId w:val="8"/>
        </w:numPr>
        <w:tabs>
          <w:tab w:val="left" w:pos="2246"/>
        </w:tabs>
        <w:spacing w:before="1" w:line="254" w:lineRule="auto"/>
        <w:ind w:left="2243" w:right="1619" w:hanging="665"/>
        <w:jc w:val="both"/>
        <w:rPr>
          <w:sz w:val="20"/>
        </w:rPr>
      </w:pPr>
      <w:r>
        <w:rPr>
          <w:b/>
          <w:w w:val="105"/>
          <w:sz w:val="20"/>
        </w:rPr>
        <w:t>Widow's GMP.</w:t>
      </w:r>
      <w:r>
        <w:rPr>
          <w:b/>
          <w:spacing w:val="80"/>
          <w:w w:val="105"/>
          <w:sz w:val="20"/>
        </w:rPr>
        <w:t xml:space="preserve"> </w:t>
      </w:r>
      <w:r>
        <w:rPr>
          <w:w w:val="105"/>
          <w:sz w:val="20"/>
        </w:rPr>
        <w:t>Where the Member is a man and dies leaving a Widow, she shall be entitled</w:t>
      </w:r>
      <w:r>
        <w:rPr>
          <w:spacing w:val="40"/>
          <w:w w:val="105"/>
          <w:sz w:val="20"/>
        </w:rPr>
        <w:t xml:space="preserve"> </w:t>
      </w:r>
      <w:r>
        <w:rPr>
          <w:w w:val="105"/>
          <w:sz w:val="20"/>
        </w:rPr>
        <w:t>to receive a pension from the Scheme</w:t>
      </w:r>
      <w:r>
        <w:rPr>
          <w:spacing w:val="40"/>
          <w:w w:val="105"/>
          <w:sz w:val="20"/>
        </w:rPr>
        <w:t xml:space="preserve"> </w:t>
      </w:r>
      <w:r>
        <w:rPr>
          <w:w w:val="105"/>
          <w:sz w:val="20"/>
        </w:rPr>
        <w:t>paid at a rate equivalent to a weekly rate of not less than half that guaranteed minimum.</w:t>
      </w:r>
    </w:p>
    <w:p w14:paraId="6F522CAF" w14:textId="77777777" w:rsidR="00380127" w:rsidRDefault="00380127">
      <w:pPr>
        <w:pStyle w:val="BodyText"/>
        <w:spacing w:before="8"/>
        <w:rPr>
          <w:sz w:val="20"/>
        </w:rPr>
      </w:pPr>
    </w:p>
    <w:p w14:paraId="6F522CB0" w14:textId="77777777" w:rsidR="00380127" w:rsidRDefault="008831FA">
      <w:pPr>
        <w:pStyle w:val="ListParagraph"/>
        <w:numPr>
          <w:ilvl w:val="1"/>
          <w:numId w:val="8"/>
        </w:numPr>
        <w:tabs>
          <w:tab w:val="left" w:pos="2235"/>
          <w:tab w:val="left" w:pos="2236"/>
        </w:tabs>
        <w:ind w:left="2235"/>
        <w:rPr>
          <w:sz w:val="20"/>
        </w:rPr>
      </w:pPr>
      <w:r>
        <w:rPr>
          <w:b/>
          <w:w w:val="105"/>
          <w:sz w:val="20"/>
        </w:rPr>
        <w:t>Payment</w:t>
      </w:r>
      <w:r>
        <w:rPr>
          <w:b/>
          <w:spacing w:val="9"/>
          <w:w w:val="105"/>
          <w:sz w:val="20"/>
        </w:rPr>
        <w:t xml:space="preserve"> </w:t>
      </w:r>
      <w:r>
        <w:rPr>
          <w:b/>
          <w:w w:val="105"/>
          <w:sz w:val="20"/>
        </w:rPr>
        <w:t>of</w:t>
      </w:r>
      <w:r>
        <w:rPr>
          <w:b/>
          <w:spacing w:val="-8"/>
          <w:w w:val="105"/>
          <w:sz w:val="20"/>
        </w:rPr>
        <w:t xml:space="preserve"> </w:t>
      </w:r>
      <w:r>
        <w:rPr>
          <w:b/>
          <w:w w:val="105"/>
          <w:sz w:val="20"/>
        </w:rPr>
        <w:t>Widow's</w:t>
      </w:r>
      <w:r>
        <w:rPr>
          <w:b/>
          <w:spacing w:val="2"/>
          <w:w w:val="105"/>
          <w:sz w:val="20"/>
        </w:rPr>
        <w:t xml:space="preserve"> </w:t>
      </w:r>
      <w:r>
        <w:rPr>
          <w:b/>
          <w:spacing w:val="-4"/>
          <w:w w:val="105"/>
          <w:sz w:val="20"/>
        </w:rPr>
        <w:t>GMP.</w:t>
      </w:r>
    </w:p>
    <w:p w14:paraId="6F522CB1" w14:textId="77777777" w:rsidR="00380127" w:rsidRDefault="00380127">
      <w:pPr>
        <w:pStyle w:val="BodyText"/>
        <w:spacing w:before="6"/>
        <w:rPr>
          <w:b/>
          <w:sz w:val="22"/>
        </w:rPr>
      </w:pPr>
    </w:p>
    <w:p w14:paraId="6F522CB2" w14:textId="77777777" w:rsidR="00380127" w:rsidRDefault="008831FA">
      <w:pPr>
        <w:pStyle w:val="ListParagraph"/>
        <w:numPr>
          <w:ilvl w:val="2"/>
          <w:numId w:val="8"/>
        </w:numPr>
        <w:tabs>
          <w:tab w:val="left" w:pos="2949"/>
        </w:tabs>
        <w:spacing w:line="254" w:lineRule="auto"/>
        <w:ind w:left="2947" w:right="1643" w:hanging="691"/>
        <w:jc w:val="both"/>
        <w:rPr>
          <w:sz w:val="20"/>
        </w:rPr>
      </w:pPr>
      <w:r>
        <w:rPr>
          <w:w w:val="105"/>
          <w:sz w:val="20"/>
        </w:rPr>
        <w:t>In the case of a Widow of a Member of the Northumbrian Water Section, the pension shall be paid for life.</w:t>
      </w:r>
    </w:p>
    <w:p w14:paraId="6F522CB3" w14:textId="77777777" w:rsidR="00380127" w:rsidRDefault="00380127">
      <w:pPr>
        <w:pStyle w:val="BodyText"/>
        <w:spacing w:before="1"/>
      </w:pPr>
    </w:p>
    <w:p w14:paraId="6F522CB4" w14:textId="77777777" w:rsidR="00380127" w:rsidRDefault="008831FA">
      <w:pPr>
        <w:pStyle w:val="ListParagraph"/>
        <w:numPr>
          <w:ilvl w:val="2"/>
          <w:numId w:val="8"/>
        </w:numPr>
        <w:tabs>
          <w:tab w:val="left" w:pos="2944"/>
        </w:tabs>
        <w:spacing w:line="252" w:lineRule="auto"/>
        <w:ind w:left="2942" w:right="1636" w:hanging="690"/>
        <w:jc w:val="both"/>
        <w:rPr>
          <w:sz w:val="20"/>
        </w:rPr>
      </w:pPr>
      <w:r>
        <w:rPr>
          <w:w w:val="105"/>
          <w:sz w:val="20"/>
        </w:rPr>
        <w:t>In the case of a</w:t>
      </w:r>
      <w:r>
        <w:rPr>
          <w:spacing w:val="-1"/>
          <w:w w:val="105"/>
          <w:sz w:val="20"/>
        </w:rPr>
        <w:t xml:space="preserve"> </w:t>
      </w:r>
      <w:r>
        <w:rPr>
          <w:w w:val="105"/>
          <w:sz w:val="20"/>
        </w:rPr>
        <w:t>Widow of a Member of the WPS Section, the pension shall cease if she remarries</w:t>
      </w:r>
      <w:r>
        <w:rPr>
          <w:spacing w:val="36"/>
          <w:w w:val="105"/>
          <w:sz w:val="20"/>
        </w:rPr>
        <w:t xml:space="preserve"> </w:t>
      </w:r>
      <w:r>
        <w:rPr>
          <w:w w:val="105"/>
          <w:sz w:val="20"/>
        </w:rPr>
        <w:t>before her 60</w:t>
      </w:r>
      <w:r>
        <w:rPr>
          <w:w w:val="105"/>
          <w:sz w:val="20"/>
          <w:vertAlign w:val="superscript"/>
        </w:rPr>
        <w:t>th</w:t>
      </w:r>
      <w:r>
        <w:rPr>
          <w:w w:val="105"/>
          <w:sz w:val="20"/>
        </w:rPr>
        <w:t xml:space="preserve"> birthday, but otherwise it will be payable for life.</w:t>
      </w:r>
    </w:p>
    <w:p w14:paraId="6F522CB5" w14:textId="77777777" w:rsidR="00380127" w:rsidRDefault="00380127">
      <w:pPr>
        <w:pStyle w:val="BodyText"/>
        <w:spacing w:before="3"/>
      </w:pPr>
    </w:p>
    <w:p w14:paraId="6F522CB6" w14:textId="77777777" w:rsidR="00380127" w:rsidRDefault="008831FA">
      <w:pPr>
        <w:pStyle w:val="ListParagraph"/>
        <w:numPr>
          <w:ilvl w:val="1"/>
          <w:numId w:val="8"/>
        </w:numPr>
        <w:tabs>
          <w:tab w:val="left" w:pos="2231"/>
        </w:tabs>
        <w:spacing w:before="1" w:line="254" w:lineRule="auto"/>
        <w:ind w:left="2219" w:right="1644" w:hanging="665"/>
        <w:jc w:val="both"/>
        <w:rPr>
          <w:sz w:val="20"/>
        </w:rPr>
      </w:pPr>
      <w:r>
        <w:rPr>
          <w:b/>
          <w:w w:val="105"/>
          <w:sz w:val="20"/>
        </w:rPr>
        <w:t>Widower's GMP.</w:t>
      </w:r>
      <w:r>
        <w:rPr>
          <w:b/>
          <w:spacing w:val="80"/>
          <w:w w:val="105"/>
          <w:sz w:val="20"/>
        </w:rPr>
        <w:t xml:space="preserve"> </w:t>
      </w:r>
      <w:r>
        <w:rPr>
          <w:w w:val="105"/>
          <w:sz w:val="20"/>
        </w:rPr>
        <w:t>Where the Member</w:t>
      </w:r>
      <w:r>
        <w:rPr>
          <w:spacing w:val="40"/>
          <w:w w:val="105"/>
          <w:sz w:val="20"/>
        </w:rPr>
        <w:t xml:space="preserve"> </w:t>
      </w:r>
      <w:r>
        <w:rPr>
          <w:w w:val="105"/>
          <w:sz w:val="20"/>
        </w:rPr>
        <w:t>is a woman and dies leaving a Widower, he shall be entitled to receive a pension from the Scheme paid at a rate equivalent to a weekly rate of not less than half of that part of the guaranteed minimum which is attributable to earnings for the Tax Year 1988/1989 and subsequent Tax Years.</w:t>
      </w:r>
    </w:p>
    <w:p w14:paraId="6F522CB7" w14:textId="77777777" w:rsidR="00380127" w:rsidRDefault="00380127">
      <w:pPr>
        <w:pStyle w:val="BodyText"/>
        <w:rPr>
          <w:sz w:val="22"/>
        </w:rPr>
      </w:pPr>
    </w:p>
    <w:p w14:paraId="6F522CB8" w14:textId="77777777" w:rsidR="00380127" w:rsidRDefault="00380127">
      <w:pPr>
        <w:pStyle w:val="BodyText"/>
        <w:spacing w:before="6"/>
        <w:rPr>
          <w:sz w:val="20"/>
        </w:rPr>
      </w:pPr>
    </w:p>
    <w:p w14:paraId="6F522CB9" w14:textId="77777777" w:rsidR="00380127" w:rsidRDefault="008831FA">
      <w:pPr>
        <w:pStyle w:val="ListParagraph"/>
        <w:numPr>
          <w:ilvl w:val="1"/>
          <w:numId w:val="8"/>
        </w:numPr>
        <w:tabs>
          <w:tab w:val="left" w:pos="2216"/>
          <w:tab w:val="left" w:pos="2217"/>
        </w:tabs>
        <w:spacing w:before="1"/>
        <w:ind w:left="2216"/>
        <w:rPr>
          <w:sz w:val="20"/>
        </w:rPr>
      </w:pPr>
      <w:r>
        <w:rPr>
          <w:b/>
          <w:w w:val="105"/>
          <w:sz w:val="20"/>
        </w:rPr>
        <w:t>Payment</w:t>
      </w:r>
      <w:r>
        <w:rPr>
          <w:b/>
          <w:spacing w:val="2"/>
          <w:w w:val="105"/>
          <w:sz w:val="20"/>
        </w:rPr>
        <w:t xml:space="preserve"> </w:t>
      </w:r>
      <w:r>
        <w:rPr>
          <w:b/>
          <w:w w:val="105"/>
          <w:sz w:val="20"/>
        </w:rPr>
        <w:t>of</w:t>
      </w:r>
      <w:r>
        <w:rPr>
          <w:b/>
          <w:spacing w:val="-7"/>
          <w:w w:val="105"/>
          <w:sz w:val="20"/>
        </w:rPr>
        <w:t xml:space="preserve"> </w:t>
      </w:r>
      <w:r>
        <w:rPr>
          <w:b/>
          <w:w w:val="105"/>
          <w:sz w:val="20"/>
        </w:rPr>
        <w:t xml:space="preserve">Widower's </w:t>
      </w:r>
      <w:r>
        <w:rPr>
          <w:b/>
          <w:spacing w:val="-4"/>
          <w:w w:val="105"/>
          <w:sz w:val="20"/>
        </w:rPr>
        <w:t>GMP.</w:t>
      </w:r>
    </w:p>
    <w:p w14:paraId="6F522CBA" w14:textId="77777777" w:rsidR="00380127" w:rsidRDefault="00380127">
      <w:pPr>
        <w:pStyle w:val="BodyText"/>
        <w:spacing w:before="7"/>
        <w:rPr>
          <w:b/>
          <w:sz w:val="13"/>
        </w:rPr>
      </w:pPr>
    </w:p>
    <w:p w14:paraId="6F522CBB" w14:textId="77777777" w:rsidR="00380127" w:rsidRDefault="008831FA">
      <w:pPr>
        <w:pStyle w:val="ListParagraph"/>
        <w:numPr>
          <w:ilvl w:val="2"/>
          <w:numId w:val="8"/>
        </w:numPr>
        <w:tabs>
          <w:tab w:val="left" w:pos="2925"/>
        </w:tabs>
        <w:spacing w:before="93" w:line="244" w:lineRule="auto"/>
        <w:ind w:left="2923" w:right="1671" w:hanging="691"/>
        <w:jc w:val="both"/>
        <w:rPr>
          <w:sz w:val="20"/>
        </w:rPr>
      </w:pPr>
      <w:r>
        <w:rPr>
          <w:w w:val="105"/>
          <w:position w:val="1"/>
          <w:sz w:val="20"/>
        </w:rPr>
        <w:t xml:space="preserve">In the case of a Widower of a Member of the Northumbrian Water </w:t>
      </w:r>
      <w:r>
        <w:rPr>
          <w:w w:val="105"/>
          <w:sz w:val="20"/>
        </w:rPr>
        <w:t>Section, the pension shall be paid for life.</w:t>
      </w:r>
    </w:p>
    <w:p w14:paraId="6F522CBC" w14:textId="77777777" w:rsidR="00380127" w:rsidRDefault="00380127">
      <w:pPr>
        <w:pStyle w:val="BodyText"/>
        <w:spacing w:before="9"/>
      </w:pPr>
    </w:p>
    <w:p w14:paraId="6F522CBD" w14:textId="77777777" w:rsidR="00380127" w:rsidRDefault="008831FA">
      <w:pPr>
        <w:pStyle w:val="ListParagraph"/>
        <w:numPr>
          <w:ilvl w:val="2"/>
          <w:numId w:val="8"/>
        </w:numPr>
        <w:tabs>
          <w:tab w:val="left" w:pos="2920"/>
        </w:tabs>
        <w:spacing w:line="249" w:lineRule="auto"/>
        <w:ind w:left="2915" w:right="1671" w:hanging="687"/>
        <w:jc w:val="both"/>
        <w:rPr>
          <w:sz w:val="20"/>
        </w:rPr>
      </w:pPr>
      <w:r>
        <w:rPr>
          <w:w w:val="105"/>
          <w:position w:val="1"/>
          <w:sz w:val="20"/>
        </w:rPr>
        <w:t>In the case of a Widower</w:t>
      </w:r>
      <w:r>
        <w:rPr>
          <w:spacing w:val="40"/>
          <w:w w:val="105"/>
          <w:position w:val="1"/>
          <w:sz w:val="20"/>
        </w:rPr>
        <w:t xml:space="preserve"> </w:t>
      </w:r>
      <w:r>
        <w:rPr>
          <w:w w:val="105"/>
          <w:position w:val="1"/>
          <w:sz w:val="20"/>
        </w:rPr>
        <w:t>of a Member of the WPS Section,</w:t>
      </w:r>
      <w:r>
        <w:rPr>
          <w:spacing w:val="40"/>
          <w:w w:val="105"/>
          <w:position w:val="1"/>
          <w:sz w:val="20"/>
        </w:rPr>
        <w:t xml:space="preserve"> </w:t>
      </w:r>
      <w:r>
        <w:rPr>
          <w:w w:val="105"/>
          <w:position w:val="1"/>
          <w:sz w:val="20"/>
        </w:rPr>
        <w:t xml:space="preserve">the </w:t>
      </w:r>
      <w:r>
        <w:rPr>
          <w:w w:val="105"/>
          <w:sz w:val="20"/>
        </w:rPr>
        <w:t>pension shall cease if the Widower remarries before his 65</w:t>
      </w:r>
      <w:r>
        <w:rPr>
          <w:w w:val="105"/>
          <w:sz w:val="20"/>
          <w:vertAlign w:val="superscript"/>
        </w:rPr>
        <w:t>th</w:t>
      </w:r>
      <w:r>
        <w:rPr>
          <w:w w:val="105"/>
          <w:sz w:val="20"/>
        </w:rPr>
        <w:t xml:space="preserve"> birthday, but otherwise it shall be payable for life.</w:t>
      </w:r>
    </w:p>
    <w:p w14:paraId="6F522CBE" w14:textId="77777777" w:rsidR="00380127" w:rsidRDefault="00380127">
      <w:pPr>
        <w:pStyle w:val="BodyText"/>
        <w:spacing w:before="4"/>
        <w:rPr>
          <w:sz w:val="13"/>
        </w:rPr>
      </w:pPr>
    </w:p>
    <w:p w14:paraId="6F522CBF" w14:textId="77777777" w:rsidR="00380127" w:rsidRDefault="008831FA">
      <w:pPr>
        <w:pStyle w:val="ListParagraph"/>
        <w:numPr>
          <w:ilvl w:val="1"/>
          <w:numId w:val="8"/>
        </w:numPr>
        <w:tabs>
          <w:tab w:val="left" w:pos="2204"/>
        </w:tabs>
        <w:spacing w:before="93" w:line="252" w:lineRule="auto"/>
        <w:ind w:left="2200" w:right="1687" w:hanging="665"/>
        <w:jc w:val="both"/>
        <w:rPr>
          <w:sz w:val="20"/>
        </w:rPr>
      </w:pPr>
      <w:r>
        <w:rPr>
          <w:b/>
          <w:w w:val="105"/>
          <w:sz w:val="20"/>
        </w:rPr>
        <w:t>Offsetting pension against GMP.</w:t>
      </w:r>
      <w:r>
        <w:rPr>
          <w:b/>
          <w:spacing w:val="40"/>
          <w:w w:val="105"/>
          <w:sz w:val="20"/>
        </w:rPr>
        <w:t xml:space="preserve"> </w:t>
      </w:r>
      <w:r>
        <w:rPr>
          <w:w w:val="105"/>
          <w:sz w:val="20"/>
        </w:rPr>
        <w:t>Any pension payable to the Member, Widow or Widower under any other provision of the Scheme may be offset against the pension entitlement under this Rule 3 except to the extent that:-</w:t>
      </w:r>
    </w:p>
    <w:p w14:paraId="6F522CC0" w14:textId="77777777" w:rsidR="00380127" w:rsidRDefault="00380127">
      <w:pPr>
        <w:spacing w:line="252" w:lineRule="auto"/>
        <w:jc w:val="both"/>
        <w:rPr>
          <w:sz w:val="20"/>
        </w:rPr>
        <w:sectPr w:rsidR="00380127">
          <w:pgSz w:w="11940" w:h="16800"/>
          <w:pgMar w:top="1300" w:right="0" w:bottom="1240" w:left="720" w:header="1101" w:footer="986" w:gutter="0"/>
          <w:cols w:space="720"/>
        </w:sectPr>
      </w:pPr>
    </w:p>
    <w:p w14:paraId="6F522CC1" w14:textId="77777777" w:rsidR="00380127" w:rsidRDefault="00380127">
      <w:pPr>
        <w:pStyle w:val="BodyText"/>
        <w:rPr>
          <w:sz w:val="20"/>
        </w:rPr>
      </w:pPr>
    </w:p>
    <w:p w14:paraId="6F522CC2" w14:textId="77777777" w:rsidR="00380127" w:rsidRDefault="00380127">
      <w:pPr>
        <w:pStyle w:val="BodyText"/>
        <w:rPr>
          <w:sz w:val="20"/>
        </w:rPr>
      </w:pPr>
    </w:p>
    <w:p w14:paraId="6F522CC3" w14:textId="77777777" w:rsidR="00380127" w:rsidRDefault="00380127">
      <w:pPr>
        <w:pStyle w:val="BodyText"/>
        <w:spacing w:before="5"/>
        <w:rPr>
          <w:sz w:val="23"/>
        </w:rPr>
      </w:pPr>
    </w:p>
    <w:p w14:paraId="6F522CC4" w14:textId="77777777" w:rsidR="00380127" w:rsidRDefault="008831FA">
      <w:pPr>
        <w:pStyle w:val="ListParagraph"/>
        <w:numPr>
          <w:ilvl w:val="2"/>
          <w:numId w:val="8"/>
        </w:numPr>
        <w:tabs>
          <w:tab w:val="left" w:pos="3016"/>
          <w:tab w:val="left" w:pos="3017"/>
        </w:tabs>
        <w:ind w:left="3016" w:hanging="698"/>
        <w:rPr>
          <w:sz w:val="21"/>
        </w:rPr>
      </w:pPr>
      <w:bookmarkStart w:id="319" w:name="Page_320"/>
      <w:bookmarkEnd w:id="319"/>
      <w:r>
        <w:rPr>
          <w:sz w:val="21"/>
        </w:rPr>
        <w:t>any</w:t>
      </w:r>
      <w:r>
        <w:rPr>
          <w:spacing w:val="-1"/>
          <w:sz w:val="21"/>
        </w:rPr>
        <w:t xml:space="preserve"> </w:t>
      </w:r>
      <w:r>
        <w:rPr>
          <w:sz w:val="21"/>
        </w:rPr>
        <w:t>part</w:t>
      </w:r>
      <w:r>
        <w:rPr>
          <w:spacing w:val="1"/>
          <w:sz w:val="21"/>
        </w:rPr>
        <w:t xml:space="preserve"> </w:t>
      </w:r>
      <w:r>
        <w:rPr>
          <w:sz w:val="21"/>
        </w:rPr>
        <w:t>of</w:t>
      </w:r>
      <w:r>
        <w:rPr>
          <w:spacing w:val="-3"/>
          <w:sz w:val="21"/>
        </w:rPr>
        <w:t xml:space="preserve"> </w:t>
      </w:r>
      <w:r>
        <w:rPr>
          <w:sz w:val="21"/>
        </w:rPr>
        <w:t>the</w:t>
      </w:r>
      <w:r>
        <w:rPr>
          <w:spacing w:val="-1"/>
          <w:sz w:val="21"/>
        </w:rPr>
        <w:t xml:space="preserve"> </w:t>
      </w:r>
      <w:r>
        <w:rPr>
          <w:sz w:val="21"/>
        </w:rPr>
        <w:t>pension</w:t>
      </w:r>
      <w:r>
        <w:rPr>
          <w:spacing w:val="5"/>
          <w:sz w:val="21"/>
        </w:rPr>
        <w:t xml:space="preserve"> </w:t>
      </w:r>
      <w:r>
        <w:rPr>
          <w:sz w:val="21"/>
        </w:rPr>
        <w:t>is</w:t>
      </w:r>
      <w:r>
        <w:rPr>
          <w:spacing w:val="-2"/>
          <w:sz w:val="21"/>
        </w:rPr>
        <w:t xml:space="preserve"> </w:t>
      </w:r>
      <w:r>
        <w:rPr>
          <w:sz w:val="21"/>
        </w:rPr>
        <w:t>an</w:t>
      </w:r>
      <w:r>
        <w:rPr>
          <w:spacing w:val="-4"/>
          <w:sz w:val="21"/>
        </w:rPr>
        <w:t xml:space="preserve"> </w:t>
      </w:r>
      <w:r>
        <w:rPr>
          <w:sz w:val="21"/>
        </w:rPr>
        <w:t xml:space="preserve">EPB; </w:t>
      </w:r>
      <w:r>
        <w:rPr>
          <w:spacing w:val="-5"/>
          <w:sz w:val="21"/>
        </w:rPr>
        <w:t>or</w:t>
      </w:r>
    </w:p>
    <w:p w14:paraId="6F522CC5" w14:textId="77777777" w:rsidR="00380127" w:rsidRDefault="00380127">
      <w:pPr>
        <w:pStyle w:val="BodyText"/>
        <w:spacing w:before="2"/>
      </w:pPr>
    </w:p>
    <w:p w14:paraId="6F522CC6" w14:textId="77777777" w:rsidR="00380127" w:rsidRDefault="008831FA">
      <w:pPr>
        <w:pStyle w:val="ListParagraph"/>
        <w:numPr>
          <w:ilvl w:val="2"/>
          <w:numId w:val="8"/>
        </w:numPr>
        <w:tabs>
          <w:tab w:val="left" w:pos="3017"/>
        </w:tabs>
        <w:spacing w:line="242" w:lineRule="auto"/>
        <w:ind w:left="3011" w:right="1575" w:hanging="692"/>
        <w:jc w:val="both"/>
        <w:rPr>
          <w:sz w:val="21"/>
        </w:rPr>
      </w:pPr>
      <w:r>
        <w:rPr>
          <w:sz w:val="21"/>
        </w:rPr>
        <w:t>any part of the pension is an increase, calculated in accordance with Schedule 3 of the PSA 93 and added to the amount that would be payable but for</w:t>
      </w:r>
      <w:r>
        <w:rPr>
          <w:spacing w:val="-3"/>
          <w:sz w:val="21"/>
        </w:rPr>
        <w:t xml:space="preserve"> </w:t>
      </w:r>
      <w:r>
        <w:rPr>
          <w:sz w:val="21"/>
        </w:rPr>
        <w:t>Chapter II</w:t>
      </w:r>
      <w:r>
        <w:rPr>
          <w:spacing w:val="-5"/>
          <w:sz w:val="21"/>
        </w:rPr>
        <w:t xml:space="preserve"> </w:t>
      </w:r>
      <w:r>
        <w:rPr>
          <w:sz w:val="21"/>
        </w:rPr>
        <w:t>of Part IV of</w:t>
      </w:r>
      <w:r>
        <w:rPr>
          <w:spacing w:val="-3"/>
          <w:sz w:val="21"/>
        </w:rPr>
        <w:t xml:space="preserve"> </w:t>
      </w:r>
      <w:r>
        <w:rPr>
          <w:sz w:val="21"/>
        </w:rPr>
        <w:t>the</w:t>
      </w:r>
      <w:r>
        <w:rPr>
          <w:spacing w:val="-2"/>
          <w:sz w:val="21"/>
        </w:rPr>
        <w:t xml:space="preserve"> </w:t>
      </w:r>
      <w:r>
        <w:rPr>
          <w:sz w:val="21"/>
        </w:rPr>
        <w:t>PSA 93</w:t>
      </w:r>
      <w:r>
        <w:rPr>
          <w:spacing w:val="-5"/>
          <w:sz w:val="21"/>
        </w:rPr>
        <w:t xml:space="preserve"> </w:t>
      </w:r>
      <w:r>
        <w:rPr>
          <w:sz w:val="21"/>
        </w:rPr>
        <w:t>or</w:t>
      </w:r>
      <w:r>
        <w:rPr>
          <w:spacing w:val="-3"/>
          <w:sz w:val="21"/>
        </w:rPr>
        <w:t xml:space="preserve"> </w:t>
      </w:r>
      <w:r>
        <w:rPr>
          <w:sz w:val="21"/>
        </w:rPr>
        <w:t>regulations made under it; or</w:t>
      </w:r>
    </w:p>
    <w:p w14:paraId="6F522CC7" w14:textId="77777777" w:rsidR="00380127" w:rsidRDefault="00380127">
      <w:pPr>
        <w:pStyle w:val="BodyText"/>
        <w:spacing w:before="9"/>
        <w:rPr>
          <w:sz w:val="20"/>
        </w:rPr>
      </w:pPr>
    </w:p>
    <w:p w14:paraId="6F522CC8" w14:textId="77777777" w:rsidR="00380127" w:rsidRDefault="008831FA">
      <w:pPr>
        <w:pStyle w:val="ListParagraph"/>
        <w:numPr>
          <w:ilvl w:val="2"/>
          <w:numId w:val="8"/>
        </w:numPr>
        <w:tabs>
          <w:tab w:val="left" w:pos="3013"/>
        </w:tabs>
        <w:spacing w:line="242" w:lineRule="auto"/>
        <w:ind w:left="3010" w:right="1571" w:hanging="697"/>
        <w:jc w:val="both"/>
        <w:rPr>
          <w:sz w:val="21"/>
        </w:rPr>
      </w:pPr>
      <w:r>
        <w:rPr>
          <w:sz w:val="21"/>
        </w:rPr>
        <w:t xml:space="preserve">offsetting would contravene the anti-franking legislation (see Rule 6 </w:t>
      </w:r>
      <w:r>
        <w:rPr>
          <w:spacing w:val="-2"/>
          <w:sz w:val="21"/>
        </w:rPr>
        <w:t>below).</w:t>
      </w:r>
    </w:p>
    <w:p w14:paraId="6F522CC9" w14:textId="77777777" w:rsidR="00380127" w:rsidRDefault="00380127">
      <w:pPr>
        <w:pStyle w:val="BodyText"/>
        <w:spacing w:before="10"/>
        <w:rPr>
          <w:sz w:val="19"/>
        </w:rPr>
      </w:pPr>
    </w:p>
    <w:p w14:paraId="6F522CCA" w14:textId="77777777" w:rsidR="00380127" w:rsidRDefault="008831FA">
      <w:pPr>
        <w:pStyle w:val="ListParagraph"/>
        <w:numPr>
          <w:ilvl w:val="0"/>
          <w:numId w:val="8"/>
        </w:numPr>
        <w:tabs>
          <w:tab w:val="left" w:pos="1610"/>
          <w:tab w:val="left" w:pos="1612"/>
        </w:tabs>
        <w:ind w:left="1611" w:hanging="678"/>
        <w:rPr>
          <w:rFonts w:ascii="Times New Roman"/>
        </w:rPr>
      </w:pPr>
      <w:r>
        <w:rPr>
          <w:b/>
          <w:w w:val="105"/>
          <w:sz w:val="20"/>
        </w:rPr>
        <w:t>REVALUATION</w:t>
      </w:r>
      <w:r>
        <w:rPr>
          <w:b/>
          <w:spacing w:val="11"/>
          <w:w w:val="105"/>
          <w:sz w:val="20"/>
        </w:rPr>
        <w:t xml:space="preserve"> </w:t>
      </w:r>
      <w:r>
        <w:rPr>
          <w:b/>
          <w:w w:val="105"/>
          <w:sz w:val="20"/>
        </w:rPr>
        <w:t>OF</w:t>
      </w:r>
      <w:r>
        <w:rPr>
          <w:b/>
          <w:spacing w:val="-10"/>
          <w:w w:val="105"/>
          <w:sz w:val="20"/>
        </w:rPr>
        <w:t xml:space="preserve"> </w:t>
      </w:r>
      <w:r>
        <w:rPr>
          <w:b/>
          <w:spacing w:val="-5"/>
          <w:w w:val="105"/>
          <w:sz w:val="20"/>
        </w:rPr>
        <w:t>GMP</w:t>
      </w:r>
    </w:p>
    <w:p w14:paraId="6F522CCB" w14:textId="77777777" w:rsidR="00380127" w:rsidRDefault="00380127">
      <w:pPr>
        <w:pStyle w:val="BodyText"/>
        <w:spacing w:before="4"/>
        <w:rPr>
          <w:b/>
        </w:rPr>
      </w:pPr>
    </w:p>
    <w:p w14:paraId="6F522CCC" w14:textId="77777777" w:rsidR="00380127" w:rsidRDefault="008831FA">
      <w:pPr>
        <w:pStyle w:val="ListParagraph"/>
        <w:numPr>
          <w:ilvl w:val="1"/>
          <w:numId w:val="8"/>
        </w:numPr>
        <w:tabs>
          <w:tab w:val="left" w:pos="2289"/>
        </w:tabs>
        <w:spacing w:line="242" w:lineRule="auto"/>
        <w:ind w:left="2285" w:right="1578"/>
        <w:jc w:val="both"/>
        <w:rPr>
          <w:sz w:val="21"/>
        </w:rPr>
      </w:pPr>
      <w:r>
        <w:rPr>
          <w:b/>
          <w:sz w:val="20"/>
        </w:rPr>
        <w:t>Revaluation</w:t>
      </w:r>
      <w:r>
        <w:rPr>
          <w:b/>
          <w:spacing w:val="40"/>
          <w:sz w:val="20"/>
        </w:rPr>
        <w:t xml:space="preserve"> </w:t>
      </w:r>
      <w:r>
        <w:rPr>
          <w:b/>
          <w:sz w:val="20"/>
        </w:rPr>
        <w:t>before</w:t>
      </w:r>
      <w:r>
        <w:rPr>
          <w:b/>
          <w:spacing w:val="40"/>
          <w:sz w:val="20"/>
        </w:rPr>
        <w:t xml:space="preserve"> </w:t>
      </w:r>
      <w:r>
        <w:rPr>
          <w:b/>
          <w:sz w:val="20"/>
        </w:rPr>
        <w:t>State</w:t>
      </w:r>
      <w:r>
        <w:rPr>
          <w:b/>
          <w:spacing w:val="40"/>
          <w:sz w:val="20"/>
        </w:rPr>
        <w:t xml:space="preserve"> </w:t>
      </w:r>
      <w:r>
        <w:rPr>
          <w:b/>
          <w:sz w:val="20"/>
        </w:rPr>
        <w:t>Pension</w:t>
      </w:r>
      <w:r>
        <w:rPr>
          <w:b/>
          <w:spacing w:val="40"/>
          <w:sz w:val="20"/>
        </w:rPr>
        <w:t xml:space="preserve"> </w:t>
      </w:r>
      <w:r>
        <w:rPr>
          <w:b/>
          <w:sz w:val="20"/>
        </w:rPr>
        <w:t>Age.</w:t>
      </w:r>
      <w:r>
        <w:rPr>
          <w:b/>
          <w:spacing w:val="80"/>
          <w:sz w:val="20"/>
        </w:rPr>
        <w:t xml:space="preserve"> </w:t>
      </w:r>
      <w:r>
        <w:rPr>
          <w:sz w:val="21"/>
        </w:rPr>
        <w:t>Where</w:t>
      </w:r>
      <w:r>
        <w:rPr>
          <w:spacing w:val="40"/>
          <w:sz w:val="21"/>
        </w:rPr>
        <w:t xml:space="preserve"> </w:t>
      </w:r>
      <w:r>
        <w:rPr>
          <w:sz w:val="21"/>
        </w:rPr>
        <w:t>before</w:t>
      </w:r>
      <w:r>
        <w:rPr>
          <w:spacing w:val="40"/>
          <w:sz w:val="21"/>
        </w:rPr>
        <w:t xml:space="preserve"> </w:t>
      </w:r>
      <w:r>
        <w:rPr>
          <w:sz w:val="21"/>
        </w:rPr>
        <w:t>6 April</w:t>
      </w:r>
      <w:r>
        <w:rPr>
          <w:spacing w:val="40"/>
          <w:sz w:val="21"/>
        </w:rPr>
        <w:t xml:space="preserve"> </w:t>
      </w:r>
      <w:r>
        <w:rPr>
          <w:sz w:val="21"/>
        </w:rPr>
        <w:t>2016</w:t>
      </w:r>
      <w:r>
        <w:rPr>
          <w:spacing w:val="40"/>
          <w:sz w:val="21"/>
        </w:rPr>
        <w:t xml:space="preserve"> </w:t>
      </w:r>
      <w:r>
        <w:rPr>
          <w:sz w:val="21"/>
        </w:rPr>
        <w:t>other than as a result of the abolition of contracting-out a Member ceases to be in Contracted-out</w:t>
      </w:r>
      <w:r>
        <w:rPr>
          <w:spacing w:val="-1"/>
          <w:sz w:val="21"/>
        </w:rPr>
        <w:t xml:space="preserve"> </w:t>
      </w:r>
      <w:r>
        <w:rPr>
          <w:sz w:val="21"/>
        </w:rPr>
        <w:t>Employment before State Pension Age, the Member's GMP at State Pension Age or at the Member's earlier death will be calculated by increasing the accrued rights to GMP at cessation of Contracted-out Employment under one of the options (A) or (C) below (option (B) being unavailable after 5 April 1997).</w:t>
      </w:r>
    </w:p>
    <w:p w14:paraId="6F522CCD" w14:textId="77777777" w:rsidR="00380127" w:rsidRDefault="00380127">
      <w:pPr>
        <w:pStyle w:val="BodyText"/>
        <w:spacing w:before="6"/>
        <w:rPr>
          <w:sz w:val="20"/>
        </w:rPr>
      </w:pPr>
    </w:p>
    <w:p w14:paraId="6F522CCE" w14:textId="77777777" w:rsidR="00380127" w:rsidRDefault="008831FA">
      <w:pPr>
        <w:pStyle w:val="ListParagraph"/>
        <w:numPr>
          <w:ilvl w:val="0"/>
          <w:numId w:val="7"/>
        </w:numPr>
        <w:tabs>
          <w:tab w:val="left" w:pos="2974"/>
          <w:tab w:val="left" w:pos="2975"/>
        </w:tabs>
        <w:spacing w:before="1"/>
        <w:ind w:hanging="690"/>
        <w:rPr>
          <w:b/>
          <w:sz w:val="20"/>
        </w:rPr>
      </w:pPr>
      <w:r>
        <w:rPr>
          <w:b/>
          <w:w w:val="105"/>
          <w:sz w:val="20"/>
        </w:rPr>
        <w:t>Section</w:t>
      </w:r>
      <w:r>
        <w:rPr>
          <w:b/>
          <w:spacing w:val="7"/>
          <w:w w:val="105"/>
          <w:sz w:val="20"/>
        </w:rPr>
        <w:t xml:space="preserve"> </w:t>
      </w:r>
      <w:r>
        <w:rPr>
          <w:b/>
          <w:w w:val="105"/>
          <w:sz w:val="20"/>
        </w:rPr>
        <w:t>148</w:t>
      </w:r>
      <w:r>
        <w:rPr>
          <w:b/>
          <w:spacing w:val="-2"/>
          <w:w w:val="105"/>
          <w:sz w:val="20"/>
        </w:rPr>
        <w:t xml:space="preserve"> Revaluation.</w:t>
      </w:r>
    </w:p>
    <w:p w14:paraId="6F522CCF" w14:textId="77777777" w:rsidR="00380127" w:rsidRDefault="00380127">
      <w:pPr>
        <w:pStyle w:val="BodyText"/>
        <w:spacing w:before="6"/>
        <w:rPr>
          <w:b/>
        </w:rPr>
      </w:pPr>
    </w:p>
    <w:p w14:paraId="6F522CD0" w14:textId="77777777" w:rsidR="00380127" w:rsidRDefault="008831FA">
      <w:pPr>
        <w:pStyle w:val="BodyText"/>
        <w:ind w:left="2301" w:right="1583" w:firstLine="1"/>
        <w:jc w:val="both"/>
      </w:pPr>
      <w:r>
        <w:t>The increase will be by the percentage by which earnings factors for the Tax Year in which Contracted-out Employment ceases are increased by the last order under section</w:t>
      </w:r>
      <w:r>
        <w:rPr>
          <w:spacing w:val="40"/>
        </w:rPr>
        <w:t xml:space="preserve"> </w:t>
      </w:r>
      <w:r>
        <w:t>148 of the Social Security Administration Act 1992 to</w:t>
      </w:r>
      <w:r>
        <w:rPr>
          <w:spacing w:val="40"/>
        </w:rPr>
        <w:t xml:space="preserve"> </w:t>
      </w:r>
      <w:r>
        <w:t>come into force before the Tax Year in which the Member reaches State Pension Age (or dies, if earlier).</w:t>
      </w:r>
    </w:p>
    <w:p w14:paraId="6F522CD1" w14:textId="77777777" w:rsidR="00380127" w:rsidRDefault="00380127">
      <w:pPr>
        <w:pStyle w:val="BodyText"/>
        <w:spacing w:before="6"/>
      </w:pPr>
    </w:p>
    <w:p w14:paraId="6F522CD2" w14:textId="77777777" w:rsidR="00380127" w:rsidRDefault="008831FA">
      <w:pPr>
        <w:pStyle w:val="ListParagraph"/>
        <w:numPr>
          <w:ilvl w:val="0"/>
          <w:numId w:val="7"/>
        </w:numPr>
        <w:tabs>
          <w:tab w:val="left" w:pos="2965"/>
          <w:tab w:val="left" w:pos="2966"/>
        </w:tabs>
        <w:ind w:left="2965" w:hanging="685"/>
        <w:rPr>
          <w:b/>
          <w:sz w:val="20"/>
        </w:rPr>
      </w:pPr>
      <w:r>
        <w:rPr>
          <w:b/>
          <w:w w:val="105"/>
          <w:sz w:val="20"/>
        </w:rPr>
        <w:t>Limited</w:t>
      </w:r>
      <w:r>
        <w:rPr>
          <w:b/>
          <w:spacing w:val="1"/>
          <w:w w:val="105"/>
          <w:sz w:val="20"/>
        </w:rPr>
        <w:t xml:space="preserve"> </w:t>
      </w:r>
      <w:r>
        <w:rPr>
          <w:b/>
          <w:spacing w:val="-2"/>
          <w:w w:val="105"/>
          <w:sz w:val="20"/>
        </w:rPr>
        <w:t>Revaluation.</w:t>
      </w:r>
    </w:p>
    <w:p w14:paraId="6F522CD3" w14:textId="77777777" w:rsidR="00380127" w:rsidRDefault="00380127">
      <w:pPr>
        <w:pStyle w:val="BodyText"/>
        <w:spacing w:before="6"/>
        <w:rPr>
          <w:b/>
        </w:rPr>
      </w:pPr>
    </w:p>
    <w:p w14:paraId="6F522CD4" w14:textId="77777777" w:rsidR="00380127" w:rsidRDefault="008831FA">
      <w:pPr>
        <w:pStyle w:val="BodyText"/>
        <w:ind w:left="2293"/>
        <w:jc w:val="both"/>
      </w:pPr>
      <w:r>
        <w:t>The</w:t>
      </w:r>
      <w:r>
        <w:rPr>
          <w:spacing w:val="-5"/>
        </w:rPr>
        <w:t xml:space="preserve"> </w:t>
      </w:r>
      <w:r>
        <w:t>increase</w:t>
      </w:r>
      <w:r>
        <w:rPr>
          <w:spacing w:val="9"/>
        </w:rPr>
        <w:t xml:space="preserve"> </w:t>
      </w:r>
      <w:r>
        <w:t>will</w:t>
      </w:r>
      <w:r>
        <w:rPr>
          <w:spacing w:val="-8"/>
        </w:rPr>
        <w:t xml:space="preserve"> </w:t>
      </w:r>
      <w:r>
        <w:t>be</w:t>
      </w:r>
      <w:r>
        <w:rPr>
          <w:spacing w:val="-4"/>
        </w:rPr>
        <w:t xml:space="preserve"> </w:t>
      </w:r>
      <w:r>
        <w:t>by</w:t>
      </w:r>
      <w:r>
        <w:rPr>
          <w:spacing w:val="-3"/>
        </w:rPr>
        <w:t xml:space="preserve"> </w:t>
      </w:r>
      <w:r>
        <w:t>the</w:t>
      </w:r>
      <w:r>
        <w:rPr>
          <w:spacing w:val="1"/>
        </w:rPr>
        <w:t xml:space="preserve"> </w:t>
      </w:r>
      <w:r>
        <w:t>lesser</w:t>
      </w:r>
      <w:r>
        <w:rPr>
          <w:spacing w:val="6"/>
        </w:rPr>
        <w:t xml:space="preserve"> </w:t>
      </w:r>
      <w:r>
        <w:rPr>
          <w:spacing w:val="-4"/>
        </w:rPr>
        <w:t>of:-</w:t>
      </w:r>
    </w:p>
    <w:p w14:paraId="6F522CD5" w14:textId="77777777" w:rsidR="00380127" w:rsidRDefault="00380127">
      <w:pPr>
        <w:pStyle w:val="BodyText"/>
        <w:spacing w:before="2"/>
      </w:pPr>
    </w:p>
    <w:p w14:paraId="6F522CD6" w14:textId="77777777" w:rsidR="00380127" w:rsidRDefault="008831FA">
      <w:pPr>
        <w:pStyle w:val="ListParagraph"/>
        <w:numPr>
          <w:ilvl w:val="1"/>
          <w:numId w:val="7"/>
        </w:numPr>
        <w:tabs>
          <w:tab w:val="left" w:pos="3002"/>
        </w:tabs>
        <w:ind w:right="1599" w:hanging="699"/>
        <w:jc w:val="both"/>
        <w:rPr>
          <w:sz w:val="21"/>
        </w:rPr>
      </w:pPr>
      <w:r>
        <w:rPr>
          <w:sz w:val="21"/>
        </w:rPr>
        <w:t>5 per cent (5%) compound for each Tax Year after that in which Contracted-out Employment ceases up to and including the last complete Tax Year before the Member reaches State Pension Age (or dies, if earlier); and</w:t>
      </w:r>
    </w:p>
    <w:p w14:paraId="6F522CD7" w14:textId="77777777" w:rsidR="00380127" w:rsidRDefault="00380127">
      <w:pPr>
        <w:pStyle w:val="BodyText"/>
        <w:spacing w:before="7"/>
      </w:pPr>
    </w:p>
    <w:p w14:paraId="6F522CD8" w14:textId="77777777" w:rsidR="00380127" w:rsidRDefault="008831FA">
      <w:pPr>
        <w:pStyle w:val="ListParagraph"/>
        <w:numPr>
          <w:ilvl w:val="1"/>
          <w:numId w:val="7"/>
        </w:numPr>
        <w:tabs>
          <w:tab w:val="left" w:pos="2993"/>
        </w:tabs>
        <w:ind w:left="2986" w:right="1598" w:hanging="697"/>
        <w:jc w:val="both"/>
        <w:rPr>
          <w:sz w:val="21"/>
        </w:rPr>
      </w:pPr>
      <w:r>
        <w:rPr>
          <w:sz w:val="21"/>
        </w:rPr>
        <w:t>the percentage by which earnings factors for the Tax Year in which Contracted-out Employment ceases are increased by the last order under section 148 of the Social Security Administration Act 1992 to come into force before the Tax Year in which the Member reaches State Pension Age (or dies, if earlier).</w:t>
      </w:r>
    </w:p>
    <w:p w14:paraId="6F522CD9" w14:textId="77777777" w:rsidR="00380127" w:rsidRDefault="00380127">
      <w:pPr>
        <w:pStyle w:val="BodyText"/>
        <w:spacing w:before="5"/>
        <w:rPr>
          <w:sz w:val="22"/>
        </w:rPr>
      </w:pPr>
    </w:p>
    <w:p w14:paraId="6F522CDA" w14:textId="77777777" w:rsidR="00380127" w:rsidRDefault="008831FA">
      <w:pPr>
        <w:pStyle w:val="BodyText"/>
        <w:spacing w:line="232" w:lineRule="auto"/>
        <w:ind w:left="2278" w:right="1606" w:firstLine="6"/>
        <w:jc w:val="both"/>
      </w:pPr>
      <w:r>
        <w:t>The Trustees must pay a limited revaluation</w:t>
      </w:r>
      <w:r>
        <w:rPr>
          <w:spacing w:val="40"/>
        </w:rPr>
        <w:t xml:space="preserve"> </w:t>
      </w:r>
      <w:r>
        <w:t>premium in respect of the</w:t>
      </w:r>
      <w:r>
        <w:rPr>
          <w:spacing w:val="40"/>
        </w:rPr>
        <w:t xml:space="preserve"> </w:t>
      </w:r>
      <w:r>
        <w:t>Member to the Secretary of State.</w:t>
      </w:r>
    </w:p>
    <w:p w14:paraId="6F522CDB" w14:textId="77777777" w:rsidR="00380127" w:rsidRDefault="00380127">
      <w:pPr>
        <w:pStyle w:val="BodyText"/>
        <w:spacing w:before="4"/>
      </w:pPr>
    </w:p>
    <w:p w14:paraId="6F522CDC" w14:textId="77777777" w:rsidR="00380127" w:rsidRDefault="008831FA">
      <w:pPr>
        <w:tabs>
          <w:tab w:val="left" w:pos="2942"/>
        </w:tabs>
        <w:ind w:left="2256"/>
        <w:rPr>
          <w:b/>
          <w:sz w:val="20"/>
        </w:rPr>
      </w:pPr>
      <w:r>
        <w:rPr>
          <w:spacing w:val="-5"/>
          <w:w w:val="105"/>
          <w:sz w:val="21"/>
        </w:rPr>
        <w:t>(B)</w:t>
      </w:r>
      <w:r>
        <w:rPr>
          <w:sz w:val="21"/>
        </w:rPr>
        <w:tab/>
      </w:r>
      <w:r>
        <w:rPr>
          <w:b/>
          <w:w w:val="105"/>
          <w:sz w:val="20"/>
        </w:rPr>
        <w:t>Fixed</w:t>
      </w:r>
      <w:r>
        <w:rPr>
          <w:b/>
          <w:spacing w:val="-2"/>
          <w:w w:val="105"/>
          <w:sz w:val="20"/>
        </w:rPr>
        <w:t xml:space="preserve"> </w:t>
      </w:r>
      <w:r>
        <w:rPr>
          <w:b/>
          <w:w w:val="105"/>
          <w:sz w:val="20"/>
        </w:rPr>
        <w:t>Rate</w:t>
      </w:r>
      <w:r>
        <w:rPr>
          <w:b/>
          <w:spacing w:val="2"/>
          <w:w w:val="105"/>
          <w:sz w:val="20"/>
        </w:rPr>
        <w:t xml:space="preserve"> </w:t>
      </w:r>
      <w:r>
        <w:rPr>
          <w:b/>
          <w:spacing w:val="-2"/>
          <w:w w:val="105"/>
          <w:sz w:val="20"/>
        </w:rPr>
        <w:t>Revaluation.</w:t>
      </w:r>
    </w:p>
    <w:p w14:paraId="6F522CDD" w14:textId="77777777" w:rsidR="00380127" w:rsidRDefault="00380127">
      <w:pPr>
        <w:pStyle w:val="BodyText"/>
        <w:rPr>
          <w:b/>
          <w:sz w:val="22"/>
        </w:rPr>
      </w:pPr>
    </w:p>
    <w:p w14:paraId="6F522CDE" w14:textId="77777777" w:rsidR="00380127" w:rsidRDefault="008831FA">
      <w:pPr>
        <w:pStyle w:val="BodyText"/>
        <w:spacing w:line="242" w:lineRule="auto"/>
        <w:ind w:left="2266" w:right="1609" w:firstLine="8"/>
        <w:jc w:val="both"/>
      </w:pPr>
      <w:r>
        <w:t>The increase will be by such rate as regulations made under section 55(5) of the PSA 93 specify as being relevant at the date Contracted-out Employment ceases, for</w:t>
      </w:r>
      <w:r>
        <w:rPr>
          <w:spacing w:val="-1"/>
        </w:rPr>
        <w:t xml:space="preserve"> </w:t>
      </w:r>
      <w:r>
        <w:t>each</w:t>
      </w:r>
      <w:r>
        <w:rPr>
          <w:spacing w:val="-2"/>
        </w:rPr>
        <w:t xml:space="preserve"> </w:t>
      </w:r>
      <w:r>
        <w:t>complete Tax Year</w:t>
      </w:r>
      <w:r>
        <w:rPr>
          <w:spacing w:val="-2"/>
        </w:rPr>
        <w:t xml:space="preserve"> </w:t>
      </w:r>
      <w:r>
        <w:t>after the</w:t>
      </w:r>
      <w:r>
        <w:rPr>
          <w:spacing w:val="-11"/>
        </w:rPr>
        <w:t xml:space="preserve"> </w:t>
      </w:r>
      <w:r>
        <w:t>Tax Year containing that date</w:t>
      </w:r>
      <w:r>
        <w:rPr>
          <w:spacing w:val="-9"/>
        </w:rPr>
        <w:t xml:space="preserve"> </w:t>
      </w:r>
      <w:r>
        <w:t>up to and including the last complete Tax</w:t>
      </w:r>
      <w:r>
        <w:rPr>
          <w:spacing w:val="-2"/>
        </w:rPr>
        <w:t xml:space="preserve"> </w:t>
      </w:r>
      <w:r>
        <w:t>Year before the</w:t>
      </w:r>
      <w:r>
        <w:rPr>
          <w:spacing w:val="-1"/>
        </w:rPr>
        <w:t xml:space="preserve"> </w:t>
      </w:r>
      <w:r>
        <w:t>Member reaches State Pension Age (or dies, if earlier).</w:t>
      </w:r>
    </w:p>
    <w:p w14:paraId="6F522CDF" w14:textId="77777777" w:rsidR="00380127" w:rsidRDefault="00380127">
      <w:pPr>
        <w:spacing w:line="242" w:lineRule="auto"/>
        <w:jc w:val="both"/>
        <w:sectPr w:rsidR="00380127">
          <w:headerReference w:type="default" r:id="rId131"/>
          <w:footerReference w:type="default" r:id="rId132"/>
          <w:pgSz w:w="11940" w:h="16800"/>
          <w:pgMar w:top="1340" w:right="0" w:bottom="1140" w:left="720" w:header="1182" w:footer="952" w:gutter="0"/>
          <w:cols w:space="720"/>
        </w:sectPr>
      </w:pPr>
    </w:p>
    <w:p w14:paraId="6F522CE0" w14:textId="77777777" w:rsidR="00380127" w:rsidRDefault="00380127">
      <w:pPr>
        <w:pStyle w:val="BodyText"/>
        <w:spacing w:before="3"/>
        <w:rPr>
          <w:sz w:val="28"/>
        </w:rPr>
      </w:pPr>
    </w:p>
    <w:p w14:paraId="6F522CE1" w14:textId="77777777" w:rsidR="00380127" w:rsidRDefault="008831FA">
      <w:pPr>
        <w:pStyle w:val="BodyText"/>
        <w:spacing w:before="93" w:line="242" w:lineRule="auto"/>
        <w:ind w:left="2289" w:right="1562" w:firstLine="13"/>
        <w:jc w:val="both"/>
      </w:pPr>
      <w:bookmarkStart w:id="320" w:name="Page_321"/>
      <w:bookmarkEnd w:id="320"/>
      <w:r>
        <w:t>The Trustee and the Company shall decide which of the options (A) or (C) applies to the Scheme.</w:t>
      </w:r>
      <w:r>
        <w:rPr>
          <w:spacing w:val="40"/>
        </w:rPr>
        <w:t xml:space="preserve"> </w:t>
      </w:r>
      <w:r>
        <w:t>They may at any time decide that the other method shall be used, instead of the method currently being used, for all Members ceasing to</w:t>
      </w:r>
      <w:r>
        <w:rPr>
          <w:spacing w:val="-4"/>
        </w:rPr>
        <w:t xml:space="preserve"> </w:t>
      </w:r>
      <w:r>
        <w:t>be</w:t>
      </w:r>
      <w:r>
        <w:rPr>
          <w:spacing w:val="-3"/>
        </w:rPr>
        <w:t xml:space="preserve"> </w:t>
      </w:r>
      <w:r>
        <w:t>in</w:t>
      </w:r>
      <w:r>
        <w:rPr>
          <w:spacing w:val="-9"/>
        </w:rPr>
        <w:t xml:space="preserve"> </w:t>
      </w:r>
      <w:r>
        <w:t>Contracted-out</w:t>
      </w:r>
      <w:r>
        <w:rPr>
          <w:spacing w:val="-2"/>
        </w:rPr>
        <w:t xml:space="preserve"> </w:t>
      </w:r>
      <w:r>
        <w:t>Employment after</w:t>
      </w:r>
      <w:r>
        <w:rPr>
          <w:spacing w:val="-2"/>
        </w:rPr>
        <w:t xml:space="preserve"> </w:t>
      </w:r>
      <w:r>
        <w:t>a specified date.</w:t>
      </w:r>
      <w:r>
        <w:rPr>
          <w:spacing w:val="40"/>
        </w:rPr>
        <w:t xml:space="preserve"> </w:t>
      </w:r>
      <w:r>
        <w:t>They must notify the Secretary of State whenever the method of revaluation for the Scheme is changed.</w:t>
      </w:r>
    </w:p>
    <w:p w14:paraId="6F522CE2" w14:textId="77777777" w:rsidR="00380127" w:rsidRDefault="00380127">
      <w:pPr>
        <w:pStyle w:val="BodyText"/>
        <w:spacing w:before="6"/>
        <w:rPr>
          <w:sz w:val="20"/>
        </w:rPr>
      </w:pPr>
    </w:p>
    <w:p w14:paraId="6F522CE3" w14:textId="77777777" w:rsidR="00380127" w:rsidRDefault="008831FA">
      <w:pPr>
        <w:pStyle w:val="BodyText"/>
        <w:spacing w:line="242" w:lineRule="auto"/>
        <w:ind w:left="2276" w:right="1574" w:firstLine="15"/>
        <w:jc w:val="both"/>
      </w:pPr>
      <w:r>
        <w:t>Where a</w:t>
      </w:r>
      <w:r>
        <w:rPr>
          <w:spacing w:val="-2"/>
        </w:rPr>
        <w:t xml:space="preserve"> </w:t>
      </w:r>
      <w:r>
        <w:t>Member who ceased to be in</w:t>
      </w:r>
      <w:r>
        <w:rPr>
          <w:spacing w:val="-2"/>
        </w:rPr>
        <w:t xml:space="preserve"> </w:t>
      </w:r>
      <w:r>
        <w:t>Contracted-out Employment as a</w:t>
      </w:r>
      <w:r>
        <w:rPr>
          <w:spacing w:val="-5"/>
        </w:rPr>
        <w:t xml:space="preserve"> </w:t>
      </w:r>
      <w:r>
        <w:t>result of the abolition of contracting-out ceases to be in pensionable service before State Pension Age, the Member's GMP at State Pension Age or at the Member's earlier death will</w:t>
      </w:r>
      <w:r>
        <w:rPr>
          <w:spacing w:val="-1"/>
        </w:rPr>
        <w:t xml:space="preserve"> </w:t>
      </w:r>
      <w:r>
        <w:t>be</w:t>
      </w:r>
      <w:r>
        <w:rPr>
          <w:spacing w:val="-7"/>
        </w:rPr>
        <w:t xml:space="preserve"> </w:t>
      </w:r>
      <w:r>
        <w:t>calculated on</w:t>
      </w:r>
      <w:r>
        <w:rPr>
          <w:spacing w:val="-6"/>
        </w:rPr>
        <w:t xml:space="preserve"> </w:t>
      </w:r>
      <w:r>
        <w:t>the basis that the</w:t>
      </w:r>
      <w:r>
        <w:rPr>
          <w:spacing w:val="-2"/>
        </w:rPr>
        <w:t xml:space="preserve"> </w:t>
      </w:r>
      <w:r>
        <w:t>GMP</w:t>
      </w:r>
      <w:r>
        <w:rPr>
          <w:spacing w:val="-3"/>
        </w:rPr>
        <w:t xml:space="preserve"> </w:t>
      </w:r>
      <w:r>
        <w:t>built up</w:t>
      </w:r>
      <w:r>
        <w:rPr>
          <w:spacing w:val="-5"/>
        </w:rPr>
        <w:t xml:space="preserve"> </w:t>
      </w:r>
      <w:r>
        <w:t>by the date the Member leaves pensionable service will be increased in such manner as is permitted under section 16 of the 1993 Act and as is chosen by the Trustees and the Company</w:t>
      </w:r>
    </w:p>
    <w:p w14:paraId="6F522CE4" w14:textId="77777777" w:rsidR="00380127" w:rsidRDefault="00380127">
      <w:pPr>
        <w:pStyle w:val="BodyText"/>
        <w:spacing w:before="6"/>
        <w:rPr>
          <w:sz w:val="20"/>
        </w:rPr>
      </w:pPr>
    </w:p>
    <w:p w14:paraId="6F522CE5" w14:textId="77777777" w:rsidR="00380127" w:rsidRDefault="008831FA">
      <w:pPr>
        <w:pStyle w:val="ListParagraph"/>
        <w:numPr>
          <w:ilvl w:val="1"/>
          <w:numId w:val="8"/>
        </w:numPr>
        <w:tabs>
          <w:tab w:val="left" w:pos="2275"/>
        </w:tabs>
        <w:spacing w:before="1" w:line="242" w:lineRule="auto"/>
        <w:ind w:left="2261" w:right="1582" w:hanging="663"/>
        <w:jc w:val="both"/>
        <w:rPr>
          <w:sz w:val="21"/>
        </w:rPr>
      </w:pPr>
      <w:r>
        <w:rPr>
          <w:b/>
          <w:sz w:val="20"/>
        </w:rPr>
        <w:t>Transfers in.</w:t>
      </w:r>
      <w:r>
        <w:rPr>
          <w:b/>
          <w:spacing w:val="40"/>
          <w:sz w:val="20"/>
        </w:rPr>
        <w:t xml:space="preserve"> </w:t>
      </w:r>
      <w:r>
        <w:rPr>
          <w:sz w:val="21"/>
        </w:rPr>
        <w:t>Where a transfer payment is received before 6 April 2016 in respect of a Member from another scheme ("the transferring scheme") which includes accrued rights of the Member</w:t>
      </w:r>
      <w:r>
        <w:rPr>
          <w:spacing w:val="20"/>
          <w:sz w:val="21"/>
        </w:rPr>
        <w:t xml:space="preserve"> </w:t>
      </w:r>
      <w:r>
        <w:rPr>
          <w:sz w:val="21"/>
        </w:rPr>
        <w:t>to a GMP (or includes</w:t>
      </w:r>
      <w:r>
        <w:rPr>
          <w:spacing w:val="22"/>
          <w:sz w:val="21"/>
        </w:rPr>
        <w:t xml:space="preserve"> </w:t>
      </w:r>
      <w:r>
        <w:rPr>
          <w:sz w:val="21"/>
        </w:rPr>
        <w:t>protected rights in respect of which the receiving scheme will provide a GMP) the earnings factors used in calculating that GMP will normally be revalued using Section 148 Revaluation during the Member's Contracted-out Employment, and 4.1 above will apply if that Contracted-out Employment ceases before State Pension Age.</w:t>
      </w:r>
      <w:r>
        <w:rPr>
          <w:spacing w:val="40"/>
          <w:sz w:val="21"/>
        </w:rPr>
        <w:t xml:space="preserve"> </w:t>
      </w:r>
      <w:r>
        <w:rPr>
          <w:sz w:val="21"/>
        </w:rPr>
        <w:t>The Trustees may, however, decide, if the provisions of the transferring scheme so allow, to use either Limited Revaluation or Fixed Rate Revaluation</w:t>
      </w:r>
      <w:r>
        <w:rPr>
          <w:spacing w:val="37"/>
          <w:sz w:val="21"/>
        </w:rPr>
        <w:t xml:space="preserve"> </w:t>
      </w:r>
      <w:r>
        <w:rPr>
          <w:sz w:val="21"/>
        </w:rPr>
        <w:t>from the date on which the Member ceased to be in contracted­ out employment by reference to the transferring scheme until the Member attains State Pension Age (or dies, if earlier) but:-</w:t>
      </w:r>
    </w:p>
    <w:p w14:paraId="6F522CE6" w14:textId="77777777" w:rsidR="00380127" w:rsidRDefault="00380127">
      <w:pPr>
        <w:pStyle w:val="BodyText"/>
        <w:spacing w:before="6"/>
        <w:rPr>
          <w:sz w:val="20"/>
        </w:rPr>
      </w:pPr>
    </w:p>
    <w:p w14:paraId="6F522CE7" w14:textId="77777777" w:rsidR="00380127" w:rsidRDefault="008831FA">
      <w:pPr>
        <w:pStyle w:val="ListParagraph"/>
        <w:numPr>
          <w:ilvl w:val="2"/>
          <w:numId w:val="8"/>
        </w:numPr>
        <w:tabs>
          <w:tab w:val="left" w:pos="2971"/>
        </w:tabs>
        <w:spacing w:line="242" w:lineRule="auto"/>
        <w:ind w:left="2967" w:right="1596" w:hanging="687"/>
        <w:jc w:val="both"/>
        <w:rPr>
          <w:sz w:val="21"/>
        </w:rPr>
      </w:pPr>
      <w:r>
        <w:rPr>
          <w:sz w:val="21"/>
        </w:rPr>
        <w:t>Limited Revaluation may not be used as regards any part of the GMP being transferred which arose from contracted-out employment in relation to a previous scheme and which the transferring scheme is already revaluing by Fixed Rate Revaluation (or vice versa); and</w:t>
      </w:r>
    </w:p>
    <w:p w14:paraId="6F522CE8" w14:textId="77777777" w:rsidR="00380127" w:rsidRDefault="00380127">
      <w:pPr>
        <w:pStyle w:val="BodyText"/>
        <w:spacing w:before="2"/>
      </w:pPr>
    </w:p>
    <w:p w14:paraId="6F522CE9" w14:textId="77777777" w:rsidR="00380127" w:rsidRDefault="008831FA">
      <w:pPr>
        <w:pStyle w:val="ListParagraph"/>
        <w:numPr>
          <w:ilvl w:val="2"/>
          <w:numId w:val="8"/>
        </w:numPr>
        <w:tabs>
          <w:tab w:val="left" w:pos="2959"/>
        </w:tabs>
        <w:ind w:left="2958" w:right="1623" w:hanging="688"/>
        <w:jc w:val="both"/>
        <w:rPr>
          <w:sz w:val="21"/>
        </w:rPr>
      </w:pPr>
      <w:r>
        <w:rPr>
          <w:sz w:val="21"/>
        </w:rPr>
        <w:t>the Trustees may not make that decision if, on becoming a Member,</w:t>
      </w:r>
      <w:r>
        <w:rPr>
          <w:spacing w:val="40"/>
          <w:sz w:val="21"/>
        </w:rPr>
        <w:t xml:space="preserve"> </w:t>
      </w:r>
      <w:r>
        <w:rPr>
          <w:sz w:val="21"/>
        </w:rPr>
        <w:t>the Member's contracted-out employment in relation to a previous scheme is treated as continuing for the purposes of the PSA 93.</w:t>
      </w:r>
    </w:p>
    <w:p w14:paraId="6F522CEA" w14:textId="77777777" w:rsidR="00380127" w:rsidRDefault="00380127">
      <w:pPr>
        <w:pStyle w:val="BodyText"/>
        <w:spacing w:before="10"/>
        <w:rPr>
          <w:sz w:val="20"/>
        </w:rPr>
      </w:pPr>
    </w:p>
    <w:p w14:paraId="6F522CEB" w14:textId="77777777" w:rsidR="00380127" w:rsidRDefault="008831FA">
      <w:pPr>
        <w:pStyle w:val="BodyText"/>
        <w:spacing w:before="1" w:line="242" w:lineRule="auto"/>
        <w:ind w:left="2246" w:right="1607" w:firstLine="6"/>
        <w:jc w:val="both"/>
      </w:pPr>
      <w:r>
        <w:t>Where, under this Rule 4.2, Limited Revaluation is to be used, the Trustees shall have power to pay out of the transfer payment in</w:t>
      </w:r>
      <w:r>
        <w:rPr>
          <w:spacing w:val="-2"/>
        </w:rPr>
        <w:t xml:space="preserve"> </w:t>
      </w:r>
      <w:r>
        <w:t>respect of that Member any</w:t>
      </w:r>
      <w:r>
        <w:rPr>
          <w:spacing w:val="-1"/>
        </w:rPr>
        <w:t xml:space="preserve"> </w:t>
      </w:r>
      <w:r>
        <w:t>limited revaluation premium payable as a</w:t>
      </w:r>
      <w:r>
        <w:rPr>
          <w:spacing w:val="-2"/>
        </w:rPr>
        <w:t xml:space="preserve"> </w:t>
      </w:r>
      <w:r>
        <w:t>result of the Member ceasing to be in contracted-out employment</w:t>
      </w:r>
      <w:r>
        <w:rPr>
          <w:spacing w:val="40"/>
        </w:rPr>
        <w:t xml:space="preserve"> </w:t>
      </w:r>
      <w:r>
        <w:t>by reference to the transferring</w:t>
      </w:r>
      <w:r>
        <w:rPr>
          <w:spacing w:val="38"/>
        </w:rPr>
        <w:t xml:space="preserve"> </w:t>
      </w:r>
      <w:r>
        <w:t>scheme.</w:t>
      </w:r>
    </w:p>
    <w:p w14:paraId="6F522CEC" w14:textId="77777777" w:rsidR="00380127" w:rsidRDefault="00380127">
      <w:pPr>
        <w:pStyle w:val="BodyText"/>
        <w:spacing w:before="2"/>
      </w:pPr>
    </w:p>
    <w:p w14:paraId="6F522CED" w14:textId="77777777" w:rsidR="00380127" w:rsidRDefault="008831FA">
      <w:pPr>
        <w:pStyle w:val="BodyText"/>
        <w:spacing w:line="242" w:lineRule="auto"/>
        <w:ind w:left="2241" w:right="1623" w:firstLine="11"/>
        <w:jc w:val="both"/>
      </w:pPr>
      <w:r>
        <w:t>Where before 6 April 2016 the Scheme accepts the proceeds of, or the assignment of, an insurance policy which consists of, or includes, accrued rights to GMP, the Trustees may use either Section 148 Revaluation or the method of revaluation</w:t>
      </w:r>
      <w:r>
        <w:rPr>
          <w:spacing w:val="40"/>
        </w:rPr>
        <w:t xml:space="preserve"> </w:t>
      </w:r>
      <w:r>
        <w:t>that was in use under the policy (and condition (1)</w:t>
      </w:r>
      <w:r>
        <w:rPr>
          <w:spacing w:val="40"/>
        </w:rPr>
        <w:t xml:space="preserve"> </w:t>
      </w:r>
      <w:r>
        <w:t>above applies).</w:t>
      </w:r>
    </w:p>
    <w:p w14:paraId="6F522CEE" w14:textId="77777777" w:rsidR="00380127" w:rsidRDefault="00380127">
      <w:pPr>
        <w:pStyle w:val="BodyText"/>
        <w:spacing w:before="9"/>
        <w:rPr>
          <w:sz w:val="20"/>
        </w:rPr>
      </w:pPr>
    </w:p>
    <w:p w14:paraId="6F522CEF" w14:textId="77777777" w:rsidR="00380127" w:rsidRDefault="008831FA">
      <w:pPr>
        <w:pStyle w:val="BodyText"/>
        <w:spacing w:line="242" w:lineRule="auto"/>
        <w:ind w:left="2236" w:right="1639" w:firstLine="6"/>
        <w:jc w:val="both"/>
      </w:pPr>
      <w:r>
        <w:t>Where on or after 6 April 2016 a transfer payment is received in respect of a member from another scheme or</w:t>
      </w:r>
      <w:r>
        <w:rPr>
          <w:spacing w:val="-4"/>
        </w:rPr>
        <w:t xml:space="preserve"> </w:t>
      </w:r>
      <w:r>
        <w:t>policy which includes accrued</w:t>
      </w:r>
      <w:r>
        <w:rPr>
          <w:spacing w:val="-3"/>
        </w:rPr>
        <w:t xml:space="preserve"> </w:t>
      </w:r>
      <w:r>
        <w:t>rights</w:t>
      </w:r>
      <w:r>
        <w:rPr>
          <w:spacing w:val="-5"/>
        </w:rPr>
        <w:t xml:space="preserve"> </w:t>
      </w:r>
      <w:r>
        <w:t>to</w:t>
      </w:r>
      <w:r>
        <w:rPr>
          <w:spacing w:val="-6"/>
        </w:rPr>
        <w:t xml:space="preserve"> </w:t>
      </w:r>
      <w:r>
        <w:t>GMP, revaluation of the GMP must be on terms set by the Trustees which are consistent with and permitted by the provisions of applicable legislation.</w:t>
      </w:r>
    </w:p>
    <w:p w14:paraId="6F522CF0" w14:textId="77777777" w:rsidR="00380127" w:rsidRDefault="00380127">
      <w:pPr>
        <w:pStyle w:val="BodyText"/>
        <w:spacing w:before="4"/>
        <w:rPr>
          <w:sz w:val="20"/>
        </w:rPr>
      </w:pPr>
    </w:p>
    <w:p w14:paraId="6F522CF1" w14:textId="77777777" w:rsidR="00380127" w:rsidRDefault="008831FA">
      <w:pPr>
        <w:pStyle w:val="ListParagraph"/>
        <w:numPr>
          <w:ilvl w:val="1"/>
          <w:numId w:val="8"/>
        </w:numPr>
        <w:tabs>
          <w:tab w:val="left" w:pos="2232"/>
        </w:tabs>
        <w:spacing w:before="1" w:line="242" w:lineRule="auto"/>
        <w:ind w:left="2228" w:right="1646" w:hanging="678"/>
        <w:jc w:val="both"/>
        <w:rPr>
          <w:sz w:val="21"/>
        </w:rPr>
      </w:pPr>
      <w:r>
        <w:rPr>
          <w:b/>
          <w:sz w:val="20"/>
        </w:rPr>
        <w:t>Transfers out.</w:t>
      </w:r>
      <w:r>
        <w:rPr>
          <w:b/>
          <w:spacing w:val="40"/>
          <w:sz w:val="20"/>
        </w:rPr>
        <w:t xml:space="preserve"> </w:t>
      </w:r>
      <w:r>
        <w:rPr>
          <w:sz w:val="21"/>
        </w:rPr>
        <w:t>Where a Member's accrued rights to GMP are transferred to another contracted-out</w:t>
      </w:r>
      <w:r>
        <w:rPr>
          <w:spacing w:val="-5"/>
          <w:sz w:val="21"/>
        </w:rPr>
        <w:t xml:space="preserve"> </w:t>
      </w:r>
      <w:r>
        <w:rPr>
          <w:sz w:val="21"/>
        </w:rPr>
        <w:t>salary related</w:t>
      </w:r>
      <w:r>
        <w:rPr>
          <w:spacing w:val="-2"/>
          <w:sz w:val="21"/>
        </w:rPr>
        <w:t xml:space="preserve"> </w:t>
      </w:r>
      <w:r>
        <w:rPr>
          <w:sz w:val="21"/>
        </w:rPr>
        <w:t>scheme the</w:t>
      </w:r>
      <w:r>
        <w:rPr>
          <w:spacing w:val="-3"/>
          <w:sz w:val="21"/>
        </w:rPr>
        <w:t xml:space="preserve"> </w:t>
      </w:r>
      <w:r>
        <w:rPr>
          <w:sz w:val="21"/>
        </w:rPr>
        <w:t>Trustees may agree with</w:t>
      </w:r>
      <w:r>
        <w:rPr>
          <w:spacing w:val="-5"/>
          <w:sz w:val="21"/>
        </w:rPr>
        <w:t xml:space="preserve"> </w:t>
      </w:r>
      <w:r>
        <w:rPr>
          <w:sz w:val="21"/>
        </w:rPr>
        <w:t>the</w:t>
      </w:r>
    </w:p>
    <w:p w14:paraId="6F522CF2" w14:textId="77777777" w:rsidR="00380127" w:rsidRDefault="00380127">
      <w:pPr>
        <w:spacing w:line="242" w:lineRule="auto"/>
        <w:jc w:val="both"/>
        <w:rPr>
          <w:sz w:val="21"/>
        </w:rPr>
        <w:sectPr w:rsidR="00380127">
          <w:pgSz w:w="11940" w:h="16800"/>
          <w:pgMar w:top="1340" w:right="0" w:bottom="1200" w:left="720" w:header="1182" w:footer="952" w:gutter="0"/>
          <w:cols w:space="720"/>
        </w:sectPr>
      </w:pPr>
    </w:p>
    <w:p w14:paraId="6F522CF3" w14:textId="77777777" w:rsidR="00380127" w:rsidRDefault="00380127">
      <w:pPr>
        <w:pStyle w:val="BodyText"/>
        <w:spacing w:before="6"/>
        <w:rPr>
          <w:sz w:val="29"/>
        </w:rPr>
      </w:pPr>
    </w:p>
    <w:p w14:paraId="6F522CF4" w14:textId="77777777" w:rsidR="00380127" w:rsidRDefault="008831FA">
      <w:pPr>
        <w:pStyle w:val="BodyText"/>
        <w:spacing w:before="93" w:line="242" w:lineRule="auto"/>
        <w:ind w:left="2275" w:right="1574" w:firstLine="6"/>
        <w:jc w:val="both"/>
      </w:pPr>
      <w:bookmarkStart w:id="321" w:name="Page_322"/>
      <w:bookmarkEnd w:id="321"/>
      <w:r>
        <w:t>administrator of that scheme that the Member's GMP shall, instead of being revalued using the method currently being adopted under 4.1 above, be revalued using the other method which would be permitted if that scheme contained a rule in the same terms as 4.2 above.</w:t>
      </w:r>
    </w:p>
    <w:p w14:paraId="6F522CF5" w14:textId="77777777" w:rsidR="00380127" w:rsidRDefault="00380127">
      <w:pPr>
        <w:pStyle w:val="BodyText"/>
        <w:rPr>
          <w:sz w:val="20"/>
        </w:rPr>
      </w:pPr>
    </w:p>
    <w:p w14:paraId="6F522CF6" w14:textId="77777777" w:rsidR="00380127" w:rsidRDefault="008831FA">
      <w:pPr>
        <w:pStyle w:val="ListParagraph"/>
        <w:numPr>
          <w:ilvl w:val="0"/>
          <w:numId w:val="8"/>
        </w:numPr>
        <w:tabs>
          <w:tab w:val="left" w:pos="1597"/>
          <w:tab w:val="left" w:pos="1598"/>
        </w:tabs>
        <w:ind w:left="1597" w:hanging="676"/>
        <w:rPr>
          <w:rFonts w:ascii="Times New Roman"/>
        </w:rPr>
      </w:pPr>
      <w:r>
        <w:rPr>
          <w:b/>
          <w:w w:val="105"/>
          <w:sz w:val="20"/>
        </w:rPr>
        <w:t>INCREASE</w:t>
      </w:r>
      <w:r>
        <w:rPr>
          <w:b/>
          <w:spacing w:val="1"/>
          <w:w w:val="105"/>
          <w:sz w:val="20"/>
        </w:rPr>
        <w:t xml:space="preserve"> </w:t>
      </w:r>
      <w:r>
        <w:rPr>
          <w:b/>
          <w:w w:val="105"/>
          <w:sz w:val="20"/>
        </w:rPr>
        <w:t>OF</w:t>
      </w:r>
      <w:r>
        <w:rPr>
          <w:b/>
          <w:spacing w:val="-2"/>
          <w:w w:val="105"/>
          <w:sz w:val="20"/>
        </w:rPr>
        <w:t xml:space="preserve"> </w:t>
      </w:r>
      <w:r>
        <w:rPr>
          <w:b/>
          <w:spacing w:val="-5"/>
          <w:w w:val="105"/>
          <w:sz w:val="20"/>
        </w:rPr>
        <w:t>GMP</w:t>
      </w:r>
    </w:p>
    <w:p w14:paraId="6F522CF7" w14:textId="77777777" w:rsidR="00380127" w:rsidRDefault="00380127">
      <w:pPr>
        <w:pStyle w:val="BodyText"/>
        <w:spacing w:before="10"/>
        <w:rPr>
          <w:b/>
          <w:sz w:val="20"/>
        </w:rPr>
      </w:pPr>
    </w:p>
    <w:p w14:paraId="6F522CF8" w14:textId="77777777" w:rsidR="00380127" w:rsidRDefault="008831FA">
      <w:pPr>
        <w:pStyle w:val="ListParagraph"/>
        <w:numPr>
          <w:ilvl w:val="1"/>
          <w:numId w:val="8"/>
        </w:numPr>
        <w:tabs>
          <w:tab w:val="left" w:pos="2281"/>
        </w:tabs>
        <w:spacing w:before="1"/>
        <w:ind w:left="2279" w:right="1570" w:hanging="688"/>
        <w:jc w:val="both"/>
        <w:rPr>
          <w:sz w:val="21"/>
        </w:rPr>
      </w:pPr>
      <w:r>
        <w:rPr>
          <w:b/>
          <w:sz w:val="20"/>
        </w:rPr>
        <w:t>Increase after State Pension Age.</w:t>
      </w:r>
      <w:r>
        <w:rPr>
          <w:b/>
          <w:spacing w:val="40"/>
          <w:sz w:val="20"/>
        </w:rPr>
        <w:t xml:space="preserve"> </w:t>
      </w:r>
      <w:r>
        <w:rPr>
          <w:sz w:val="21"/>
        </w:rPr>
        <w:t>If the commencement of any Member's GMP is postponed for any period after State Pension Age, that GMP shall be increased to the extent, if any, specified in section 15 of the PSA 93.</w:t>
      </w:r>
    </w:p>
    <w:p w14:paraId="6F522CF9" w14:textId="77777777" w:rsidR="00380127" w:rsidRDefault="00380127">
      <w:pPr>
        <w:pStyle w:val="BodyText"/>
        <w:spacing w:before="3"/>
      </w:pPr>
    </w:p>
    <w:p w14:paraId="6F522CFA" w14:textId="77777777" w:rsidR="00380127" w:rsidRDefault="008831FA">
      <w:pPr>
        <w:pStyle w:val="ListParagraph"/>
        <w:numPr>
          <w:ilvl w:val="1"/>
          <w:numId w:val="8"/>
        </w:numPr>
        <w:tabs>
          <w:tab w:val="left" w:pos="2276"/>
        </w:tabs>
        <w:spacing w:line="242" w:lineRule="auto"/>
        <w:ind w:left="2270" w:right="1578" w:hanging="683"/>
        <w:jc w:val="both"/>
        <w:rPr>
          <w:sz w:val="21"/>
        </w:rPr>
      </w:pPr>
      <w:r>
        <w:rPr>
          <w:b/>
          <w:sz w:val="20"/>
        </w:rPr>
        <w:t>Increase after State Pension Age or Member's death.</w:t>
      </w:r>
      <w:r>
        <w:rPr>
          <w:b/>
          <w:spacing w:val="40"/>
          <w:sz w:val="20"/>
        </w:rPr>
        <w:t xml:space="preserve"> </w:t>
      </w:r>
      <w:r>
        <w:rPr>
          <w:sz w:val="21"/>
        </w:rPr>
        <w:t>Any GMP to which a Member,</w:t>
      </w:r>
      <w:r>
        <w:rPr>
          <w:spacing w:val="21"/>
          <w:sz w:val="21"/>
        </w:rPr>
        <w:t xml:space="preserve"> </w:t>
      </w:r>
      <w:r>
        <w:rPr>
          <w:sz w:val="21"/>
        </w:rPr>
        <w:t>Widow or Widower</w:t>
      </w:r>
      <w:r>
        <w:rPr>
          <w:spacing w:val="22"/>
          <w:sz w:val="21"/>
        </w:rPr>
        <w:t xml:space="preserve"> </w:t>
      </w:r>
      <w:r>
        <w:rPr>
          <w:sz w:val="21"/>
        </w:rPr>
        <w:t>is entitled under</w:t>
      </w:r>
      <w:r>
        <w:rPr>
          <w:spacing w:val="19"/>
          <w:sz w:val="21"/>
        </w:rPr>
        <w:t xml:space="preserve"> </w:t>
      </w:r>
      <w:r>
        <w:rPr>
          <w:sz w:val="21"/>
        </w:rPr>
        <w:t>Rule</w:t>
      </w:r>
      <w:r>
        <w:rPr>
          <w:spacing w:val="19"/>
          <w:sz w:val="21"/>
        </w:rPr>
        <w:t xml:space="preserve"> </w:t>
      </w:r>
      <w:r>
        <w:rPr>
          <w:sz w:val="21"/>
        </w:rPr>
        <w:t>3 above shall, insofar as it is attributable to earnings in the Tax Years from and including 1988/1989, be increased in accordance with the requirements of section 109</w:t>
      </w:r>
      <w:r>
        <w:rPr>
          <w:spacing w:val="-6"/>
          <w:sz w:val="21"/>
        </w:rPr>
        <w:t xml:space="preserve"> </w:t>
      </w:r>
      <w:r>
        <w:rPr>
          <w:sz w:val="21"/>
        </w:rPr>
        <w:t>of the PSA 93.</w:t>
      </w:r>
    </w:p>
    <w:p w14:paraId="6F522CFB" w14:textId="77777777" w:rsidR="00380127" w:rsidRDefault="00380127">
      <w:pPr>
        <w:pStyle w:val="BodyText"/>
        <w:spacing w:before="5"/>
        <w:rPr>
          <w:sz w:val="20"/>
        </w:rPr>
      </w:pPr>
    </w:p>
    <w:p w14:paraId="6F522CFC" w14:textId="77777777" w:rsidR="00380127" w:rsidRDefault="008831FA">
      <w:pPr>
        <w:pStyle w:val="ListParagraph"/>
        <w:numPr>
          <w:ilvl w:val="0"/>
          <w:numId w:val="8"/>
        </w:numPr>
        <w:tabs>
          <w:tab w:val="left" w:pos="1601"/>
          <w:tab w:val="left" w:pos="1602"/>
        </w:tabs>
        <w:ind w:left="1601" w:hanging="688"/>
        <w:rPr>
          <w:rFonts w:ascii="Times New Roman"/>
        </w:rPr>
      </w:pPr>
      <w:r>
        <w:rPr>
          <w:b/>
          <w:sz w:val="20"/>
        </w:rPr>
        <w:t>ANTI-</w:t>
      </w:r>
      <w:r>
        <w:rPr>
          <w:b/>
          <w:spacing w:val="-2"/>
          <w:sz w:val="20"/>
        </w:rPr>
        <w:t>FRANKING</w:t>
      </w:r>
    </w:p>
    <w:p w14:paraId="6F522CFD" w14:textId="77777777" w:rsidR="00380127" w:rsidRDefault="00380127">
      <w:pPr>
        <w:pStyle w:val="BodyText"/>
        <w:spacing w:before="11"/>
        <w:rPr>
          <w:b/>
          <w:sz w:val="20"/>
        </w:rPr>
      </w:pPr>
    </w:p>
    <w:p w14:paraId="6F522CFE" w14:textId="77777777" w:rsidR="00380127" w:rsidRDefault="008831FA">
      <w:pPr>
        <w:pStyle w:val="BodyText"/>
        <w:ind w:left="1602" w:right="1590" w:firstLine="6"/>
        <w:jc w:val="both"/>
      </w:pPr>
      <w:r>
        <w:t>Except as provided in sections 87-92 and 110 of the PSA 93, no part of a Member's, Widow's</w:t>
      </w:r>
      <w:r>
        <w:rPr>
          <w:spacing w:val="25"/>
        </w:rPr>
        <w:t xml:space="preserve"> </w:t>
      </w:r>
      <w:r>
        <w:t>or Widower's</w:t>
      </w:r>
      <w:r>
        <w:rPr>
          <w:spacing w:val="26"/>
        </w:rPr>
        <w:t xml:space="preserve"> </w:t>
      </w:r>
      <w:r>
        <w:t>pension</w:t>
      </w:r>
      <w:r>
        <w:rPr>
          <w:spacing w:val="21"/>
        </w:rPr>
        <w:t xml:space="preserve"> </w:t>
      </w:r>
      <w:r>
        <w:t>under</w:t>
      </w:r>
      <w:r>
        <w:rPr>
          <w:spacing w:val="21"/>
        </w:rPr>
        <w:t xml:space="preserve"> </w:t>
      </w:r>
      <w:r>
        <w:t>the Scheme</w:t>
      </w:r>
      <w:r>
        <w:rPr>
          <w:spacing w:val="20"/>
        </w:rPr>
        <w:t xml:space="preserve"> </w:t>
      </w:r>
      <w:r>
        <w:t>may be used to frank</w:t>
      </w:r>
      <w:r>
        <w:rPr>
          <w:spacing w:val="22"/>
        </w:rPr>
        <w:t xml:space="preserve"> </w:t>
      </w:r>
      <w:r>
        <w:t>an increase in</w:t>
      </w:r>
      <w:r>
        <w:rPr>
          <w:spacing w:val="-4"/>
        </w:rPr>
        <w:t xml:space="preserve"> </w:t>
      </w:r>
      <w:r>
        <w:t>the Member's, Widow's or Widower's GMP</w:t>
      </w:r>
      <w:r>
        <w:rPr>
          <w:spacing w:val="-1"/>
        </w:rPr>
        <w:t xml:space="preserve"> </w:t>
      </w:r>
      <w:r>
        <w:t>under Rule 4 or Rule 5</w:t>
      </w:r>
      <w:r>
        <w:rPr>
          <w:spacing w:val="-6"/>
        </w:rPr>
        <w:t xml:space="preserve"> </w:t>
      </w:r>
      <w:r>
        <w:t>above.</w:t>
      </w:r>
    </w:p>
    <w:p w14:paraId="6F522CFF" w14:textId="77777777" w:rsidR="00380127" w:rsidRDefault="00380127">
      <w:pPr>
        <w:pStyle w:val="BodyText"/>
        <w:spacing w:before="4"/>
      </w:pPr>
    </w:p>
    <w:p w14:paraId="6F522D00" w14:textId="77777777" w:rsidR="00380127" w:rsidRDefault="008831FA">
      <w:pPr>
        <w:pStyle w:val="ListParagraph"/>
        <w:numPr>
          <w:ilvl w:val="0"/>
          <w:numId w:val="8"/>
        </w:numPr>
        <w:tabs>
          <w:tab w:val="left" w:pos="1592"/>
          <w:tab w:val="left" w:pos="1593"/>
        </w:tabs>
        <w:ind w:left="1592" w:hanging="677"/>
        <w:rPr>
          <w:rFonts w:ascii="Times New Roman"/>
          <w:sz w:val="21"/>
        </w:rPr>
      </w:pPr>
      <w:r>
        <w:rPr>
          <w:b/>
          <w:w w:val="105"/>
          <w:sz w:val="20"/>
        </w:rPr>
        <w:t>TRANSFERS</w:t>
      </w:r>
      <w:r>
        <w:rPr>
          <w:b/>
          <w:spacing w:val="12"/>
          <w:w w:val="105"/>
          <w:sz w:val="20"/>
        </w:rPr>
        <w:t xml:space="preserve"> </w:t>
      </w:r>
      <w:r>
        <w:rPr>
          <w:b/>
          <w:w w:val="105"/>
          <w:sz w:val="20"/>
        </w:rPr>
        <w:t>INTO</w:t>
      </w:r>
      <w:r>
        <w:rPr>
          <w:b/>
          <w:spacing w:val="-7"/>
          <w:w w:val="105"/>
          <w:sz w:val="20"/>
        </w:rPr>
        <w:t xml:space="preserve"> </w:t>
      </w:r>
      <w:r>
        <w:rPr>
          <w:b/>
          <w:w w:val="105"/>
          <w:sz w:val="20"/>
        </w:rPr>
        <w:t>THE</w:t>
      </w:r>
      <w:r>
        <w:rPr>
          <w:b/>
          <w:spacing w:val="-2"/>
          <w:w w:val="105"/>
          <w:sz w:val="20"/>
        </w:rPr>
        <w:t xml:space="preserve"> SCHEME</w:t>
      </w:r>
    </w:p>
    <w:p w14:paraId="6F522D01" w14:textId="77777777" w:rsidR="00380127" w:rsidRDefault="00380127">
      <w:pPr>
        <w:pStyle w:val="BodyText"/>
        <w:spacing w:before="1"/>
        <w:rPr>
          <w:b/>
        </w:rPr>
      </w:pPr>
    </w:p>
    <w:p w14:paraId="6F522D02" w14:textId="77777777" w:rsidR="00380127" w:rsidRDefault="008831FA">
      <w:pPr>
        <w:pStyle w:val="ListParagraph"/>
        <w:numPr>
          <w:ilvl w:val="1"/>
          <w:numId w:val="8"/>
        </w:numPr>
        <w:tabs>
          <w:tab w:val="left" w:pos="2274"/>
          <w:tab w:val="left" w:pos="2275"/>
        </w:tabs>
        <w:ind w:left="2274" w:hanging="684"/>
        <w:rPr>
          <w:sz w:val="21"/>
        </w:rPr>
      </w:pPr>
      <w:r>
        <w:rPr>
          <w:b/>
          <w:sz w:val="20"/>
        </w:rPr>
        <w:t>Acceptance</w:t>
      </w:r>
      <w:r>
        <w:rPr>
          <w:b/>
          <w:spacing w:val="28"/>
          <w:sz w:val="20"/>
        </w:rPr>
        <w:t xml:space="preserve"> </w:t>
      </w:r>
      <w:r>
        <w:rPr>
          <w:b/>
          <w:sz w:val="20"/>
        </w:rPr>
        <w:t>of</w:t>
      </w:r>
      <w:r>
        <w:rPr>
          <w:b/>
          <w:spacing w:val="14"/>
          <w:sz w:val="20"/>
        </w:rPr>
        <w:t xml:space="preserve"> </w:t>
      </w:r>
      <w:r>
        <w:rPr>
          <w:b/>
          <w:sz w:val="20"/>
        </w:rPr>
        <w:t>transfers.</w:t>
      </w:r>
      <w:r>
        <w:rPr>
          <w:b/>
          <w:spacing w:val="68"/>
          <w:w w:val="150"/>
          <w:sz w:val="20"/>
        </w:rPr>
        <w:t xml:space="preserve"> </w:t>
      </w:r>
      <w:r>
        <w:rPr>
          <w:sz w:val="21"/>
        </w:rPr>
        <w:t>The</w:t>
      </w:r>
      <w:r>
        <w:rPr>
          <w:spacing w:val="11"/>
          <w:sz w:val="21"/>
        </w:rPr>
        <w:t xml:space="preserve"> </w:t>
      </w:r>
      <w:r>
        <w:rPr>
          <w:sz w:val="21"/>
        </w:rPr>
        <w:t>Trustees</w:t>
      </w:r>
      <w:r>
        <w:rPr>
          <w:spacing w:val="16"/>
          <w:sz w:val="21"/>
        </w:rPr>
        <w:t xml:space="preserve"> </w:t>
      </w:r>
      <w:r>
        <w:rPr>
          <w:sz w:val="21"/>
        </w:rPr>
        <w:t>may</w:t>
      </w:r>
      <w:r>
        <w:rPr>
          <w:spacing w:val="17"/>
          <w:sz w:val="21"/>
        </w:rPr>
        <w:t xml:space="preserve"> </w:t>
      </w:r>
      <w:r>
        <w:rPr>
          <w:spacing w:val="-2"/>
          <w:sz w:val="21"/>
        </w:rPr>
        <w:t>accept:-</w:t>
      </w:r>
    </w:p>
    <w:p w14:paraId="6F522D03" w14:textId="77777777" w:rsidR="00380127" w:rsidRDefault="00380127">
      <w:pPr>
        <w:pStyle w:val="BodyText"/>
        <w:spacing w:before="7"/>
      </w:pPr>
    </w:p>
    <w:p w14:paraId="6F522D04" w14:textId="77777777" w:rsidR="00380127" w:rsidRDefault="008831FA">
      <w:pPr>
        <w:pStyle w:val="ListParagraph"/>
        <w:numPr>
          <w:ilvl w:val="2"/>
          <w:numId w:val="8"/>
        </w:numPr>
        <w:tabs>
          <w:tab w:val="left" w:pos="2989"/>
        </w:tabs>
        <w:spacing w:line="242" w:lineRule="auto"/>
        <w:ind w:left="2983" w:right="1593" w:hanging="694"/>
        <w:jc w:val="both"/>
        <w:rPr>
          <w:sz w:val="21"/>
        </w:rPr>
      </w:pPr>
      <w:r>
        <w:rPr>
          <w:sz w:val="21"/>
        </w:rPr>
        <w:t>a transfer payment in</w:t>
      </w:r>
      <w:r>
        <w:rPr>
          <w:spacing w:val="-3"/>
          <w:sz w:val="21"/>
        </w:rPr>
        <w:t xml:space="preserve"> </w:t>
      </w:r>
      <w:r>
        <w:rPr>
          <w:sz w:val="21"/>
        </w:rPr>
        <w:t>respect of the Member's accrued rights to</w:t>
      </w:r>
      <w:r>
        <w:rPr>
          <w:spacing w:val="-2"/>
          <w:sz w:val="21"/>
        </w:rPr>
        <w:t xml:space="preserve"> </w:t>
      </w:r>
      <w:r>
        <w:rPr>
          <w:sz w:val="21"/>
        </w:rPr>
        <w:t>GMPs under a contracted-out salary related scheme or a policy of insurance or an annuity</w:t>
      </w:r>
      <w:r>
        <w:rPr>
          <w:spacing w:val="30"/>
          <w:sz w:val="21"/>
        </w:rPr>
        <w:t xml:space="preserve"> </w:t>
      </w:r>
      <w:r>
        <w:rPr>
          <w:sz w:val="21"/>
        </w:rPr>
        <w:t xml:space="preserve">contract of the type described in section 19 of the PSA </w:t>
      </w:r>
      <w:r>
        <w:rPr>
          <w:spacing w:val="-4"/>
          <w:sz w:val="21"/>
        </w:rPr>
        <w:t>93;</w:t>
      </w:r>
    </w:p>
    <w:p w14:paraId="6F522D05" w14:textId="77777777" w:rsidR="00380127" w:rsidRDefault="00380127">
      <w:pPr>
        <w:pStyle w:val="BodyText"/>
        <w:spacing w:before="9"/>
        <w:rPr>
          <w:sz w:val="20"/>
        </w:rPr>
      </w:pPr>
    </w:p>
    <w:p w14:paraId="6F522D06" w14:textId="77777777" w:rsidR="00380127" w:rsidRDefault="008831FA">
      <w:pPr>
        <w:pStyle w:val="ListParagraph"/>
        <w:numPr>
          <w:ilvl w:val="2"/>
          <w:numId w:val="8"/>
        </w:numPr>
        <w:tabs>
          <w:tab w:val="left" w:pos="2989"/>
        </w:tabs>
        <w:ind w:left="2983" w:right="1588" w:hanging="693"/>
        <w:jc w:val="both"/>
        <w:rPr>
          <w:sz w:val="21"/>
        </w:rPr>
      </w:pPr>
      <w:r>
        <w:rPr>
          <w:sz w:val="21"/>
        </w:rPr>
        <w:t>a transfer of the liability for the payment of GMPs to, or in respect of, any person who has become entitled to them;</w:t>
      </w:r>
    </w:p>
    <w:p w14:paraId="6F522D07" w14:textId="77777777" w:rsidR="00380127" w:rsidRDefault="00380127">
      <w:pPr>
        <w:pStyle w:val="BodyText"/>
        <w:spacing w:before="5"/>
      </w:pPr>
    </w:p>
    <w:p w14:paraId="6F522D08" w14:textId="77777777" w:rsidR="00380127" w:rsidRDefault="008831FA">
      <w:pPr>
        <w:pStyle w:val="ListParagraph"/>
        <w:numPr>
          <w:ilvl w:val="2"/>
          <w:numId w:val="8"/>
        </w:numPr>
        <w:tabs>
          <w:tab w:val="left" w:pos="2949"/>
          <w:tab w:val="left" w:pos="2950"/>
        </w:tabs>
        <w:ind w:left="2949" w:hanging="684"/>
        <w:rPr>
          <w:sz w:val="21"/>
        </w:rPr>
      </w:pPr>
      <w:r>
        <w:rPr>
          <w:sz w:val="21"/>
        </w:rPr>
        <w:t>a</w:t>
      </w:r>
      <w:r>
        <w:rPr>
          <w:spacing w:val="-7"/>
          <w:sz w:val="21"/>
        </w:rPr>
        <w:t xml:space="preserve"> </w:t>
      </w:r>
      <w:r>
        <w:rPr>
          <w:sz w:val="21"/>
        </w:rPr>
        <w:t>transfer</w:t>
      </w:r>
      <w:r>
        <w:rPr>
          <w:spacing w:val="11"/>
          <w:sz w:val="21"/>
        </w:rPr>
        <w:t xml:space="preserve"> </w:t>
      </w:r>
      <w:r>
        <w:rPr>
          <w:sz w:val="21"/>
        </w:rPr>
        <w:t>of</w:t>
      </w:r>
      <w:r>
        <w:rPr>
          <w:spacing w:val="-5"/>
          <w:sz w:val="21"/>
        </w:rPr>
        <w:t xml:space="preserve"> </w:t>
      </w:r>
      <w:r>
        <w:rPr>
          <w:sz w:val="21"/>
        </w:rPr>
        <w:t>pre-1997</w:t>
      </w:r>
      <w:r>
        <w:rPr>
          <w:spacing w:val="-3"/>
          <w:sz w:val="21"/>
        </w:rPr>
        <w:t xml:space="preserve"> </w:t>
      </w:r>
      <w:r>
        <w:rPr>
          <w:sz w:val="21"/>
        </w:rPr>
        <w:t>Protected</w:t>
      </w:r>
      <w:r>
        <w:rPr>
          <w:spacing w:val="2"/>
          <w:sz w:val="21"/>
        </w:rPr>
        <w:t xml:space="preserve"> </w:t>
      </w:r>
      <w:r>
        <w:rPr>
          <w:spacing w:val="-2"/>
          <w:sz w:val="21"/>
        </w:rPr>
        <w:t>Rights</w:t>
      </w:r>
    </w:p>
    <w:p w14:paraId="6F522D09" w14:textId="77777777" w:rsidR="00380127" w:rsidRDefault="00380127">
      <w:pPr>
        <w:pStyle w:val="BodyText"/>
        <w:spacing w:before="2"/>
      </w:pPr>
    </w:p>
    <w:p w14:paraId="6F522D0A" w14:textId="77777777" w:rsidR="00380127" w:rsidRDefault="008831FA">
      <w:pPr>
        <w:pStyle w:val="ListParagraph"/>
        <w:numPr>
          <w:ilvl w:val="3"/>
          <w:numId w:val="8"/>
        </w:numPr>
        <w:tabs>
          <w:tab w:val="left" w:pos="3674"/>
        </w:tabs>
        <w:spacing w:line="242" w:lineRule="auto"/>
        <w:ind w:right="1604" w:hanging="694"/>
        <w:jc w:val="both"/>
        <w:rPr>
          <w:sz w:val="21"/>
        </w:rPr>
      </w:pPr>
      <w:r>
        <w:rPr>
          <w:sz w:val="21"/>
        </w:rPr>
        <w:t xml:space="preserve">in respect of the Member or a former Member from another scheme which is, or was, an appropriate personal pension </w:t>
      </w:r>
      <w:r>
        <w:rPr>
          <w:spacing w:val="-2"/>
          <w:sz w:val="21"/>
        </w:rPr>
        <w:t>scheme</w:t>
      </w:r>
    </w:p>
    <w:p w14:paraId="6F522D0B" w14:textId="77777777" w:rsidR="00380127" w:rsidRDefault="00380127">
      <w:pPr>
        <w:pStyle w:val="BodyText"/>
        <w:spacing w:before="1"/>
      </w:pPr>
    </w:p>
    <w:p w14:paraId="6F522D0C" w14:textId="77777777" w:rsidR="00380127" w:rsidRDefault="008831FA">
      <w:pPr>
        <w:pStyle w:val="ListParagraph"/>
        <w:numPr>
          <w:ilvl w:val="3"/>
          <w:numId w:val="8"/>
        </w:numPr>
        <w:tabs>
          <w:tab w:val="left" w:pos="3670"/>
        </w:tabs>
        <w:ind w:left="3669" w:right="1596" w:hanging="692"/>
        <w:jc w:val="both"/>
        <w:rPr>
          <w:sz w:val="21"/>
        </w:rPr>
      </w:pPr>
      <w:r>
        <w:rPr>
          <w:sz w:val="21"/>
        </w:rPr>
        <w:t>in respect of the Member or a former Member from another scheme which is, or was, a scheme contracted-out on</w:t>
      </w:r>
      <w:r>
        <w:rPr>
          <w:spacing w:val="-2"/>
          <w:sz w:val="21"/>
        </w:rPr>
        <w:t xml:space="preserve"> </w:t>
      </w:r>
      <w:r>
        <w:rPr>
          <w:sz w:val="21"/>
        </w:rPr>
        <w:t>a money purchase basis.</w:t>
      </w:r>
    </w:p>
    <w:p w14:paraId="6F522D0D" w14:textId="77777777" w:rsidR="00380127" w:rsidRDefault="00380127">
      <w:pPr>
        <w:pStyle w:val="BodyText"/>
        <w:spacing w:before="3"/>
      </w:pPr>
    </w:p>
    <w:p w14:paraId="6F522D0E" w14:textId="77777777" w:rsidR="00380127" w:rsidRDefault="008831FA">
      <w:pPr>
        <w:pStyle w:val="BodyText"/>
        <w:spacing w:before="1"/>
        <w:ind w:left="2264"/>
        <w:jc w:val="both"/>
      </w:pPr>
      <w:r>
        <w:t>Transfers</w:t>
      </w:r>
      <w:r>
        <w:rPr>
          <w:spacing w:val="9"/>
        </w:rPr>
        <w:t xml:space="preserve"> </w:t>
      </w:r>
      <w:r>
        <w:t>may</w:t>
      </w:r>
      <w:r>
        <w:rPr>
          <w:spacing w:val="-8"/>
        </w:rPr>
        <w:t xml:space="preserve"> </w:t>
      </w:r>
      <w:r>
        <w:t>be</w:t>
      </w:r>
      <w:r>
        <w:rPr>
          <w:spacing w:val="-5"/>
        </w:rPr>
        <w:t xml:space="preserve"> </w:t>
      </w:r>
      <w:r>
        <w:t>accepted</w:t>
      </w:r>
      <w:r>
        <w:rPr>
          <w:spacing w:val="4"/>
        </w:rPr>
        <w:t xml:space="preserve"> </w:t>
      </w:r>
      <w:r>
        <w:t>only</w:t>
      </w:r>
      <w:r>
        <w:rPr>
          <w:spacing w:val="-7"/>
        </w:rPr>
        <w:t xml:space="preserve"> </w:t>
      </w:r>
      <w:r>
        <w:t>as</w:t>
      </w:r>
      <w:r>
        <w:rPr>
          <w:spacing w:val="-10"/>
        </w:rPr>
        <w:t xml:space="preserve"> </w:t>
      </w:r>
      <w:r>
        <w:t>provided</w:t>
      </w:r>
      <w:r>
        <w:rPr>
          <w:spacing w:val="7"/>
        </w:rPr>
        <w:t xml:space="preserve"> </w:t>
      </w:r>
      <w:r>
        <w:t>in</w:t>
      </w:r>
      <w:r>
        <w:rPr>
          <w:spacing w:val="-8"/>
        </w:rPr>
        <w:t xml:space="preserve"> </w:t>
      </w:r>
      <w:r>
        <w:t>the</w:t>
      </w:r>
      <w:r>
        <w:rPr>
          <w:spacing w:val="-7"/>
        </w:rPr>
        <w:t xml:space="preserve"> </w:t>
      </w:r>
      <w:r>
        <w:t>appropriate</w:t>
      </w:r>
      <w:r>
        <w:rPr>
          <w:spacing w:val="6"/>
        </w:rPr>
        <w:t xml:space="preserve"> </w:t>
      </w:r>
      <w:r>
        <w:rPr>
          <w:spacing w:val="-2"/>
        </w:rPr>
        <w:t>regulations.</w:t>
      </w:r>
    </w:p>
    <w:p w14:paraId="6F522D0F" w14:textId="77777777" w:rsidR="00380127" w:rsidRDefault="00380127">
      <w:pPr>
        <w:pStyle w:val="BodyText"/>
        <w:spacing w:before="1"/>
      </w:pPr>
    </w:p>
    <w:p w14:paraId="6F522D10" w14:textId="77777777" w:rsidR="00380127" w:rsidRDefault="008831FA">
      <w:pPr>
        <w:pStyle w:val="ListParagraph"/>
        <w:numPr>
          <w:ilvl w:val="1"/>
          <w:numId w:val="8"/>
        </w:numPr>
        <w:tabs>
          <w:tab w:val="left" w:pos="2256"/>
        </w:tabs>
        <w:spacing w:line="242" w:lineRule="auto"/>
        <w:ind w:left="2259" w:right="1602" w:hanging="678"/>
        <w:jc w:val="both"/>
        <w:rPr>
          <w:sz w:val="21"/>
        </w:rPr>
      </w:pPr>
      <w:r>
        <w:rPr>
          <w:b/>
          <w:sz w:val="20"/>
        </w:rPr>
        <w:t>Effect of transfers.</w:t>
      </w:r>
      <w:r>
        <w:rPr>
          <w:b/>
          <w:spacing w:val="40"/>
          <w:sz w:val="20"/>
        </w:rPr>
        <w:t xml:space="preserve"> </w:t>
      </w:r>
      <w:r>
        <w:rPr>
          <w:sz w:val="21"/>
        </w:rPr>
        <w:t>Where a transfer is accepted under 7.1 above, any GMP will be increased in accordance</w:t>
      </w:r>
      <w:r>
        <w:rPr>
          <w:spacing w:val="40"/>
          <w:sz w:val="21"/>
        </w:rPr>
        <w:t xml:space="preserve"> </w:t>
      </w:r>
      <w:r>
        <w:rPr>
          <w:sz w:val="21"/>
        </w:rPr>
        <w:t>with applicable legislation.</w:t>
      </w:r>
    </w:p>
    <w:p w14:paraId="6F522D11" w14:textId="77777777" w:rsidR="00380127" w:rsidRDefault="00380127">
      <w:pPr>
        <w:pStyle w:val="BodyText"/>
        <w:spacing w:before="1"/>
      </w:pPr>
    </w:p>
    <w:p w14:paraId="6F522D12" w14:textId="77777777" w:rsidR="00380127" w:rsidRDefault="008831FA">
      <w:pPr>
        <w:pStyle w:val="BodyText"/>
        <w:spacing w:line="242" w:lineRule="auto"/>
        <w:ind w:left="2249" w:right="1605" w:firstLine="8"/>
        <w:jc w:val="both"/>
      </w:pPr>
      <w:r>
        <w:t>Where a transfer is accepted under 7.1(3)</w:t>
      </w:r>
      <w:r>
        <w:rPr>
          <w:spacing w:val="-1"/>
        </w:rPr>
        <w:t xml:space="preserve"> </w:t>
      </w:r>
      <w:r>
        <w:t>above, the Member's, Widow's and Widower's GMPs under the</w:t>
      </w:r>
      <w:r>
        <w:rPr>
          <w:spacing w:val="-1"/>
        </w:rPr>
        <w:t xml:space="preserve"> </w:t>
      </w:r>
      <w:r>
        <w:t>Scheme will</w:t>
      </w:r>
      <w:r>
        <w:rPr>
          <w:spacing w:val="-7"/>
        </w:rPr>
        <w:t xml:space="preserve"> </w:t>
      </w:r>
      <w:r>
        <w:t>be</w:t>
      </w:r>
      <w:r>
        <w:rPr>
          <w:spacing w:val="-3"/>
        </w:rPr>
        <w:t xml:space="preserve"> </w:t>
      </w:r>
      <w:r>
        <w:t>increased by</w:t>
      </w:r>
      <w:r>
        <w:rPr>
          <w:spacing w:val="-4"/>
        </w:rPr>
        <w:t xml:space="preserve"> </w:t>
      </w:r>
      <w:r>
        <w:t>amounts equal to</w:t>
      </w:r>
      <w:r>
        <w:rPr>
          <w:spacing w:val="-5"/>
        </w:rPr>
        <w:t xml:space="preserve"> </w:t>
      </w:r>
      <w:r>
        <w:t>the GMPs to which they would have been treated as entitled by reason of the Member's membership of the transferring scheme if the transfer payment had not been made.</w:t>
      </w:r>
    </w:p>
    <w:p w14:paraId="6F522D13" w14:textId="77777777" w:rsidR="00380127" w:rsidRDefault="00380127">
      <w:pPr>
        <w:spacing w:line="242" w:lineRule="auto"/>
        <w:jc w:val="both"/>
        <w:sectPr w:rsidR="00380127">
          <w:pgSz w:w="11940" w:h="16800"/>
          <w:pgMar w:top="1360" w:right="0" w:bottom="1180" w:left="720" w:header="1182" w:footer="952" w:gutter="0"/>
          <w:cols w:space="720"/>
        </w:sectPr>
      </w:pPr>
    </w:p>
    <w:p w14:paraId="6F522D14" w14:textId="77777777" w:rsidR="00380127" w:rsidRDefault="00380127">
      <w:pPr>
        <w:pStyle w:val="BodyText"/>
        <w:spacing w:before="7"/>
        <w:rPr>
          <w:sz w:val="28"/>
        </w:rPr>
      </w:pPr>
    </w:p>
    <w:p w14:paraId="6F522D15" w14:textId="77777777" w:rsidR="00380127" w:rsidRDefault="008831FA">
      <w:pPr>
        <w:pStyle w:val="BodyText"/>
        <w:spacing w:before="94"/>
        <w:ind w:left="2274" w:right="1602"/>
        <w:jc w:val="both"/>
      </w:pPr>
      <w:bookmarkStart w:id="322" w:name="Page_323"/>
      <w:bookmarkEnd w:id="322"/>
      <w:r>
        <w:t>Accrued rights to GMPs arising from a transfer will</w:t>
      </w:r>
      <w:r>
        <w:rPr>
          <w:spacing w:val="-1"/>
        </w:rPr>
        <w:t xml:space="preserve"> </w:t>
      </w:r>
      <w:r>
        <w:t>be</w:t>
      </w:r>
      <w:r>
        <w:rPr>
          <w:spacing w:val="-1"/>
        </w:rPr>
        <w:t xml:space="preserve"> </w:t>
      </w:r>
      <w:r>
        <w:t>revalued in accordance with 4.2 above.</w:t>
      </w:r>
    </w:p>
    <w:p w14:paraId="6F522D16" w14:textId="77777777" w:rsidR="00380127" w:rsidRDefault="00380127">
      <w:pPr>
        <w:pStyle w:val="BodyText"/>
        <w:spacing w:before="8"/>
        <w:rPr>
          <w:sz w:val="20"/>
        </w:rPr>
      </w:pPr>
    </w:p>
    <w:p w14:paraId="6F522D17" w14:textId="77777777" w:rsidR="00380127" w:rsidRDefault="008831FA">
      <w:pPr>
        <w:pStyle w:val="ListParagraph"/>
        <w:numPr>
          <w:ilvl w:val="0"/>
          <w:numId w:val="8"/>
        </w:numPr>
        <w:tabs>
          <w:tab w:val="left" w:pos="1592"/>
          <w:tab w:val="left" w:pos="1593"/>
        </w:tabs>
        <w:ind w:left="1592" w:hanging="683"/>
        <w:rPr>
          <w:rFonts w:ascii="Times New Roman"/>
        </w:rPr>
      </w:pPr>
      <w:r>
        <w:rPr>
          <w:b/>
          <w:w w:val="105"/>
          <w:sz w:val="20"/>
        </w:rPr>
        <w:t>COMMUTATION</w:t>
      </w:r>
      <w:r>
        <w:rPr>
          <w:b/>
          <w:spacing w:val="2"/>
          <w:w w:val="105"/>
          <w:sz w:val="20"/>
        </w:rPr>
        <w:t xml:space="preserve"> </w:t>
      </w:r>
      <w:r>
        <w:rPr>
          <w:b/>
          <w:w w:val="105"/>
          <w:sz w:val="20"/>
        </w:rPr>
        <w:t>OF</w:t>
      </w:r>
      <w:r>
        <w:rPr>
          <w:b/>
          <w:spacing w:val="-15"/>
          <w:w w:val="105"/>
          <w:sz w:val="20"/>
        </w:rPr>
        <w:t xml:space="preserve"> </w:t>
      </w:r>
      <w:r>
        <w:rPr>
          <w:b/>
          <w:spacing w:val="-5"/>
          <w:w w:val="105"/>
          <w:sz w:val="20"/>
        </w:rPr>
        <w:t>GMP</w:t>
      </w:r>
    </w:p>
    <w:p w14:paraId="6F522D18" w14:textId="77777777" w:rsidR="00380127" w:rsidRDefault="00380127">
      <w:pPr>
        <w:pStyle w:val="BodyText"/>
        <w:spacing w:before="10"/>
        <w:rPr>
          <w:b/>
          <w:sz w:val="20"/>
        </w:rPr>
      </w:pPr>
    </w:p>
    <w:p w14:paraId="6F522D19" w14:textId="77777777" w:rsidR="00380127" w:rsidRDefault="008831FA">
      <w:pPr>
        <w:pStyle w:val="BodyText"/>
        <w:spacing w:line="242" w:lineRule="auto"/>
        <w:ind w:left="1593" w:right="1587" w:firstLine="8"/>
        <w:jc w:val="both"/>
      </w:pPr>
      <w:r>
        <w:t>A Member's, Widow's or Widower's GMP may be commuted in</w:t>
      </w:r>
      <w:r>
        <w:rPr>
          <w:spacing w:val="-2"/>
        </w:rPr>
        <w:t xml:space="preserve"> </w:t>
      </w:r>
      <w:r>
        <w:t>the circumstances set out in, and in accordance with, regulation 60 of The Occupational Pension Schemes (Contracting-out) Regulations 1996.</w:t>
      </w:r>
      <w:r>
        <w:rPr>
          <w:spacing w:val="40"/>
        </w:rPr>
        <w:t xml:space="preserve"> </w:t>
      </w:r>
      <w:r>
        <w:t>The commutation rate will</w:t>
      </w:r>
      <w:r>
        <w:rPr>
          <w:spacing w:val="-4"/>
        </w:rPr>
        <w:t xml:space="preserve"> </w:t>
      </w:r>
      <w:r>
        <w:t>be</w:t>
      </w:r>
      <w:r>
        <w:rPr>
          <w:spacing w:val="-4"/>
        </w:rPr>
        <w:t xml:space="preserve"> </w:t>
      </w:r>
      <w:r>
        <w:t>in accordance with commutation tables provided by the Actuary.</w:t>
      </w:r>
    </w:p>
    <w:p w14:paraId="6F522D1A" w14:textId="77777777" w:rsidR="00380127" w:rsidRDefault="00380127">
      <w:pPr>
        <w:pStyle w:val="BodyText"/>
        <w:spacing w:before="9"/>
        <w:rPr>
          <w:sz w:val="20"/>
        </w:rPr>
      </w:pPr>
    </w:p>
    <w:p w14:paraId="6F522D1B" w14:textId="77777777" w:rsidR="00380127" w:rsidRDefault="008831FA">
      <w:pPr>
        <w:pStyle w:val="ListParagraph"/>
        <w:numPr>
          <w:ilvl w:val="0"/>
          <w:numId w:val="8"/>
        </w:numPr>
        <w:tabs>
          <w:tab w:val="left" w:pos="1582"/>
          <w:tab w:val="left" w:pos="1583"/>
        </w:tabs>
        <w:ind w:left="1582" w:hanging="678"/>
        <w:rPr>
          <w:sz w:val="21"/>
        </w:rPr>
      </w:pPr>
      <w:r>
        <w:rPr>
          <w:b/>
          <w:w w:val="105"/>
          <w:sz w:val="20"/>
        </w:rPr>
        <w:t>FORFEITURE</w:t>
      </w:r>
      <w:r>
        <w:rPr>
          <w:b/>
          <w:spacing w:val="4"/>
          <w:w w:val="105"/>
          <w:sz w:val="20"/>
        </w:rPr>
        <w:t xml:space="preserve"> </w:t>
      </w:r>
      <w:r>
        <w:rPr>
          <w:b/>
          <w:w w:val="105"/>
          <w:sz w:val="20"/>
        </w:rPr>
        <w:t>OF</w:t>
      </w:r>
      <w:r>
        <w:rPr>
          <w:b/>
          <w:spacing w:val="-12"/>
          <w:w w:val="105"/>
          <w:sz w:val="20"/>
        </w:rPr>
        <w:t xml:space="preserve"> </w:t>
      </w:r>
      <w:r>
        <w:rPr>
          <w:b/>
          <w:spacing w:val="-5"/>
          <w:w w:val="105"/>
          <w:sz w:val="20"/>
        </w:rPr>
        <w:t>GMP</w:t>
      </w:r>
    </w:p>
    <w:p w14:paraId="6F522D1C" w14:textId="77777777" w:rsidR="00380127" w:rsidRDefault="00380127">
      <w:pPr>
        <w:pStyle w:val="BodyText"/>
        <w:spacing w:before="2"/>
        <w:rPr>
          <w:b/>
        </w:rPr>
      </w:pPr>
    </w:p>
    <w:p w14:paraId="6F522D1D" w14:textId="77777777" w:rsidR="00380127" w:rsidRDefault="008831FA">
      <w:pPr>
        <w:pStyle w:val="BodyText"/>
        <w:spacing w:line="242" w:lineRule="auto"/>
        <w:ind w:left="1587" w:right="1606" w:firstLine="5"/>
        <w:jc w:val="both"/>
      </w:pPr>
      <w:r>
        <w:t>Any instalment of a GMP may be forfeited where permitted by legislation if the Trustees do not know the whereabouts of the recipient.</w:t>
      </w:r>
    </w:p>
    <w:p w14:paraId="6F522D1E" w14:textId="77777777" w:rsidR="00380127" w:rsidRDefault="00380127">
      <w:pPr>
        <w:pStyle w:val="BodyText"/>
        <w:spacing w:before="7"/>
        <w:rPr>
          <w:sz w:val="20"/>
        </w:rPr>
      </w:pPr>
    </w:p>
    <w:p w14:paraId="6F522D1F" w14:textId="77777777" w:rsidR="00380127" w:rsidRDefault="008831FA">
      <w:pPr>
        <w:pStyle w:val="ListParagraph"/>
        <w:numPr>
          <w:ilvl w:val="0"/>
          <w:numId w:val="8"/>
        </w:numPr>
        <w:tabs>
          <w:tab w:val="left" w:pos="1572"/>
          <w:tab w:val="left" w:pos="1574"/>
        </w:tabs>
        <w:ind w:left="1573" w:hanging="673"/>
        <w:rPr>
          <w:sz w:val="21"/>
        </w:rPr>
      </w:pPr>
      <w:r>
        <w:rPr>
          <w:b/>
          <w:spacing w:val="-2"/>
          <w:w w:val="105"/>
          <w:sz w:val="20"/>
        </w:rPr>
        <w:t>CONTRIBUTIONS</w:t>
      </w:r>
      <w:r>
        <w:rPr>
          <w:b/>
          <w:spacing w:val="24"/>
          <w:w w:val="105"/>
          <w:sz w:val="20"/>
        </w:rPr>
        <w:t xml:space="preserve"> </w:t>
      </w:r>
      <w:r>
        <w:rPr>
          <w:b/>
          <w:spacing w:val="-2"/>
          <w:w w:val="105"/>
          <w:sz w:val="20"/>
        </w:rPr>
        <w:t>EQUIVALENT</w:t>
      </w:r>
      <w:r>
        <w:rPr>
          <w:b/>
          <w:spacing w:val="14"/>
          <w:w w:val="105"/>
          <w:sz w:val="20"/>
        </w:rPr>
        <w:t xml:space="preserve"> </w:t>
      </w:r>
      <w:r>
        <w:rPr>
          <w:b/>
          <w:spacing w:val="-2"/>
          <w:w w:val="105"/>
          <w:sz w:val="20"/>
        </w:rPr>
        <w:t>PREMIUMS</w:t>
      </w:r>
    </w:p>
    <w:p w14:paraId="6F522D20" w14:textId="77777777" w:rsidR="00380127" w:rsidRDefault="00380127">
      <w:pPr>
        <w:pStyle w:val="BodyText"/>
        <w:spacing w:before="6"/>
        <w:rPr>
          <w:b/>
        </w:rPr>
      </w:pPr>
    </w:p>
    <w:p w14:paraId="6F522D21" w14:textId="77777777" w:rsidR="00380127" w:rsidRDefault="008831FA">
      <w:pPr>
        <w:pStyle w:val="ListParagraph"/>
        <w:numPr>
          <w:ilvl w:val="1"/>
          <w:numId w:val="8"/>
        </w:numPr>
        <w:tabs>
          <w:tab w:val="left" w:pos="2251"/>
        </w:tabs>
        <w:spacing w:before="1" w:line="242" w:lineRule="auto"/>
        <w:ind w:right="1605" w:hanging="665"/>
        <w:jc w:val="both"/>
        <w:rPr>
          <w:sz w:val="21"/>
        </w:rPr>
      </w:pPr>
      <w:r>
        <w:rPr>
          <w:sz w:val="21"/>
        </w:rPr>
        <w:t>A contributions equivalent premium shall be paid, subject to 10.2 below, in respect of a Member who ceases to be in Contracted-out Employment before whichever</w:t>
      </w:r>
      <w:r>
        <w:rPr>
          <w:spacing w:val="24"/>
          <w:sz w:val="21"/>
        </w:rPr>
        <w:t xml:space="preserve"> </w:t>
      </w:r>
      <w:r>
        <w:rPr>
          <w:sz w:val="21"/>
        </w:rPr>
        <w:t>is the earlier of the Member's Normal Retirement Date and the end of the Tax Year preceding that in which the Member will reach State Pension Age with less than 2 years' Qualifying Service and less than 2 years' Contracted-out Employment.</w:t>
      </w:r>
      <w:r>
        <w:rPr>
          <w:spacing w:val="40"/>
          <w:sz w:val="21"/>
        </w:rPr>
        <w:t xml:space="preserve"> </w:t>
      </w:r>
      <w:r>
        <w:rPr>
          <w:sz w:val="21"/>
        </w:rPr>
        <w:t>A contributions equivalent premium shall not be paid where the Member's accrued rights include rights transferred from a personal pension, nor where the Member is a woman who dies in Contracted­ out Employment in respect of Widower's GMP.</w:t>
      </w:r>
    </w:p>
    <w:p w14:paraId="6F522D22" w14:textId="77777777" w:rsidR="00380127" w:rsidRDefault="00380127">
      <w:pPr>
        <w:pStyle w:val="BodyText"/>
        <w:spacing w:before="8"/>
        <w:rPr>
          <w:sz w:val="20"/>
        </w:rPr>
      </w:pPr>
    </w:p>
    <w:p w14:paraId="6F522D23" w14:textId="77777777" w:rsidR="00380127" w:rsidRDefault="008831FA">
      <w:pPr>
        <w:pStyle w:val="BodyText"/>
        <w:spacing w:line="242" w:lineRule="auto"/>
        <w:ind w:left="2227" w:right="1626" w:firstLine="7"/>
        <w:jc w:val="both"/>
      </w:pPr>
      <w:r>
        <w:t>Payment of the contributions equivalent premium extinguishes the Member's accrued rights to GMPs under the Scheme and (in relation to Service after 5 April 1997) rights to pensions under the Scheme so far as attributable to the amount of the premium.</w:t>
      </w:r>
      <w:r>
        <w:rPr>
          <w:spacing w:val="40"/>
        </w:rPr>
        <w:t xml:space="preserve"> </w:t>
      </w:r>
      <w:r>
        <w:t>Therefore, where the premium is paid, any refund of contributions to the Member or any transfer payment from the Scheme in respect of a Member</w:t>
      </w:r>
      <w:r>
        <w:rPr>
          <w:spacing w:val="32"/>
        </w:rPr>
        <w:t xml:space="preserve"> </w:t>
      </w:r>
      <w:r>
        <w:t>shall be reduced by the certified amount</w:t>
      </w:r>
      <w:r>
        <w:rPr>
          <w:spacing w:val="29"/>
        </w:rPr>
        <w:t xml:space="preserve"> </w:t>
      </w:r>
      <w:r>
        <w:t>(as defined in the PSA 93) in relation to that premium and any pension benefit under the Scheme for the Member or the</w:t>
      </w:r>
      <w:r>
        <w:rPr>
          <w:spacing w:val="-1"/>
        </w:rPr>
        <w:t xml:space="preserve"> </w:t>
      </w:r>
      <w:r>
        <w:t>Member's Widow or Widower shall be</w:t>
      </w:r>
      <w:r>
        <w:rPr>
          <w:spacing w:val="-2"/>
        </w:rPr>
        <w:t xml:space="preserve"> </w:t>
      </w:r>
      <w:r>
        <w:t>reduced so as to allow for the fact that their accrued rights to GMPs and other pension rights have been extinguished.</w:t>
      </w:r>
    </w:p>
    <w:p w14:paraId="6F522D24" w14:textId="77777777" w:rsidR="00380127" w:rsidRDefault="00380127">
      <w:pPr>
        <w:pStyle w:val="BodyText"/>
        <w:spacing w:before="9"/>
        <w:rPr>
          <w:sz w:val="20"/>
        </w:rPr>
      </w:pPr>
    </w:p>
    <w:p w14:paraId="6F522D25" w14:textId="77777777" w:rsidR="00380127" w:rsidRDefault="008831FA">
      <w:pPr>
        <w:pStyle w:val="ListParagraph"/>
        <w:numPr>
          <w:ilvl w:val="1"/>
          <w:numId w:val="8"/>
        </w:numPr>
        <w:tabs>
          <w:tab w:val="left" w:pos="2226"/>
          <w:tab w:val="left" w:pos="2227"/>
        </w:tabs>
        <w:spacing w:before="1"/>
        <w:ind w:left="2226" w:hanging="673"/>
        <w:rPr>
          <w:sz w:val="21"/>
        </w:rPr>
      </w:pPr>
      <w:r>
        <w:rPr>
          <w:sz w:val="21"/>
        </w:rPr>
        <w:t>The</w:t>
      </w:r>
      <w:r>
        <w:rPr>
          <w:spacing w:val="-6"/>
          <w:sz w:val="21"/>
        </w:rPr>
        <w:t xml:space="preserve"> </w:t>
      </w:r>
      <w:r>
        <w:rPr>
          <w:sz w:val="21"/>
        </w:rPr>
        <w:t>premium</w:t>
      </w:r>
      <w:r>
        <w:rPr>
          <w:spacing w:val="3"/>
          <w:sz w:val="21"/>
        </w:rPr>
        <w:t xml:space="preserve"> </w:t>
      </w:r>
      <w:r>
        <w:rPr>
          <w:sz w:val="21"/>
        </w:rPr>
        <w:t>shall</w:t>
      </w:r>
      <w:r>
        <w:rPr>
          <w:spacing w:val="-4"/>
          <w:sz w:val="21"/>
        </w:rPr>
        <w:t xml:space="preserve"> </w:t>
      </w:r>
      <w:r>
        <w:rPr>
          <w:sz w:val="21"/>
        </w:rPr>
        <w:t>not</w:t>
      </w:r>
      <w:r>
        <w:rPr>
          <w:spacing w:val="-3"/>
          <w:sz w:val="21"/>
        </w:rPr>
        <w:t xml:space="preserve"> </w:t>
      </w:r>
      <w:r>
        <w:rPr>
          <w:sz w:val="21"/>
        </w:rPr>
        <w:t>be</w:t>
      </w:r>
      <w:r>
        <w:rPr>
          <w:spacing w:val="-9"/>
          <w:sz w:val="21"/>
        </w:rPr>
        <w:t xml:space="preserve"> </w:t>
      </w:r>
      <w:r>
        <w:rPr>
          <w:sz w:val="21"/>
        </w:rPr>
        <w:t>payable</w:t>
      </w:r>
      <w:r>
        <w:rPr>
          <w:spacing w:val="4"/>
          <w:sz w:val="21"/>
        </w:rPr>
        <w:t xml:space="preserve"> </w:t>
      </w:r>
      <w:r>
        <w:rPr>
          <w:spacing w:val="-4"/>
          <w:sz w:val="21"/>
        </w:rPr>
        <w:t>if:-</w:t>
      </w:r>
    </w:p>
    <w:p w14:paraId="6F522D26" w14:textId="77777777" w:rsidR="00380127" w:rsidRDefault="00380127">
      <w:pPr>
        <w:pStyle w:val="BodyText"/>
        <w:spacing w:before="8"/>
        <w:rPr>
          <w:sz w:val="20"/>
        </w:rPr>
      </w:pPr>
    </w:p>
    <w:p w14:paraId="6F522D27" w14:textId="77777777" w:rsidR="00380127" w:rsidRDefault="008831FA">
      <w:pPr>
        <w:pStyle w:val="ListParagraph"/>
        <w:numPr>
          <w:ilvl w:val="2"/>
          <w:numId w:val="8"/>
        </w:numPr>
        <w:tabs>
          <w:tab w:val="left" w:pos="2939"/>
        </w:tabs>
        <w:spacing w:line="242" w:lineRule="auto"/>
        <w:ind w:right="1644" w:hanging="692"/>
        <w:jc w:val="both"/>
        <w:rPr>
          <w:sz w:val="21"/>
        </w:rPr>
      </w:pPr>
      <w:r>
        <w:rPr>
          <w:sz w:val="21"/>
        </w:rPr>
        <w:t>its amount is less than £17 (or such greater amount as is specified in regulations made under the PSA 93);</w:t>
      </w:r>
    </w:p>
    <w:p w14:paraId="6F522D28" w14:textId="77777777" w:rsidR="00380127" w:rsidRDefault="00380127">
      <w:pPr>
        <w:pStyle w:val="BodyText"/>
      </w:pPr>
    </w:p>
    <w:p w14:paraId="6F522D29" w14:textId="77777777" w:rsidR="00380127" w:rsidRDefault="008831FA">
      <w:pPr>
        <w:pStyle w:val="ListParagraph"/>
        <w:numPr>
          <w:ilvl w:val="2"/>
          <w:numId w:val="8"/>
        </w:numPr>
        <w:tabs>
          <w:tab w:val="left" w:pos="2935"/>
        </w:tabs>
        <w:spacing w:before="1" w:line="242" w:lineRule="auto"/>
        <w:ind w:left="2931" w:right="1662" w:hanging="689"/>
        <w:jc w:val="both"/>
        <w:rPr>
          <w:sz w:val="21"/>
        </w:rPr>
      </w:pPr>
      <w:r>
        <w:rPr>
          <w:sz w:val="21"/>
        </w:rPr>
        <w:t>the Member's accrued rights to GMPs are transferred to another scheme, policy or contract;</w:t>
      </w:r>
    </w:p>
    <w:p w14:paraId="6F522D2A" w14:textId="77777777" w:rsidR="00380127" w:rsidRDefault="00380127">
      <w:pPr>
        <w:pStyle w:val="BodyText"/>
      </w:pPr>
    </w:p>
    <w:p w14:paraId="6F522D2B" w14:textId="77777777" w:rsidR="00380127" w:rsidRDefault="008831FA">
      <w:pPr>
        <w:pStyle w:val="ListParagraph"/>
        <w:numPr>
          <w:ilvl w:val="2"/>
          <w:numId w:val="8"/>
        </w:numPr>
        <w:tabs>
          <w:tab w:val="left" w:pos="2925"/>
        </w:tabs>
        <w:spacing w:line="244" w:lineRule="auto"/>
        <w:ind w:left="2921" w:right="1651" w:hanging="684"/>
        <w:jc w:val="both"/>
        <w:rPr>
          <w:sz w:val="21"/>
        </w:rPr>
      </w:pPr>
      <w:r>
        <w:rPr>
          <w:sz w:val="21"/>
        </w:rPr>
        <w:t>the Member has become entitled to an immediate or a deferred</w:t>
      </w:r>
      <w:r>
        <w:rPr>
          <w:spacing w:val="40"/>
          <w:sz w:val="21"/>
        </w:rPr>
        <w:t xml:space="preserve"> </w:t>
      </w:r>
      <w:r>
        <w:rPr>
          <w:sz w:val="21"/>
        </w:rPr>
        <w:t xml:space="preserve">pension under the Scheme on ceasing to be in Contracted-out </w:t>
      </w:r>
      <w:r>
        <w:rPr>
          <w:spacing w:val="-2"/>
          <w:sz w:val="21"/>
        </w:rPr>
        <w:t>Employment.</w:t>
      </w:r>
    </w:p>
    <w:p w14:paraId="6F522D2C" w14:textId="77777777" w:rsidR="00380127" w:rsidRDefault="00380127">
      <w:pPr>
        <w:spacing w:line="244" w:lineRule="auto"/>
        <w:jc w:val="both"/>
        <w:rPr>
          <w:sz w:val="21"/>
        </w:rPr>
        <w:sectPr w:rsidR="00380127">
          <w:pgSz w:w="11940" w:h="16800"/>
          <w:pgMar w:top="1340" w:right="0" w:bottom="1200" w:left="720" w:header="1182" w:footer="952" w:gutter="0"/>
          <w:cols w:space="720"/>
        </w:sectPr>
      </w:pPr>
    </w:p>
    <w:p w14:paraId="6F522D2D" w14:textId="77777777" w:rsidR="00380127" w:rsidRDefault="00380127">
      <w:pPr>
        <w:pStyle w:val="BodyText"/>
        <w:rPr>
          <w:sz w:val="20"/>
        </w:rPr>
      </w:pPr>
    </w:p>
    <w:p w14:paraId="6F522D2E" w14:textId="77777777" w:rsidR="00380127" w:rsidRDefault="00380127">
      <w:pPr>
        <w:pStyle w:val="BodyText"/>
        <w:rPr>
          <w:sz w:val="20"/>
        </w:rPr>
      </w:pPr>
    </w:p>
    <w:p w14:paraId="6F522D2F" w14:textId="77777777" w:rsidR="00380127" w:rsidRDefault="00380127">
      <w:pPr>
        <w:pStyle w:val="BodyText"/>
        <w:spacing w:before="9"/>
        <w:rPr>
          <w:sz w:val="20"/>
        </w:rPr>
      </w:pPr>
    </w:p>
    <w:p w14:paraId="6F522D30" w14:textId="77777777" w:rsidR="00380127" w:rsidRDefault="008831FA">
      <w:pPr>
        <w:ind w:right="648"/>
        <w:jc w:val="center"/>
        <w:rPr>
          <w:b/>
          <w:sz w:val="21"/>
        </w:rPr>
      </w:pPr>
      <w:bookmarkStart w:id="323" w:name="Page_324"/>
      <w:bookmarkEnd w:id="323"/>
      <w:r>
        <w:rPr>
          <w:b/>
          <w:sz w:val="21"/>
        </w:rPr>
        <w:t>SCHEDULE</w:t>
      </w:r>
      <w:r>
        <w:rPr>
          <w:b/>
          <w:spacing w:val="-3"/>
          <w:sz w:val="21"/>
        </w:rPr>
        <w:t xml:space="preserve"> </w:t>
      </w:r>
      <w:r>
        <w:rPr>
          <w:b/>
          <w:spacing w:val="-7"/>
          <w:sz w:val="21"/>
        </w:rPr>
        <w:t>II</w:t>
      </w:r>
    </w:p>
    <w:p w14:paraId="6F522D31" w14:textId="77777777" w:rsidR="00380127" w:rsidRDefault="00380127">
      <w:pPr>
        <w:pStyle w:val="BodyText"/>
        <w:spacing w:before="4"/>
        <w:rPr>
          <w:b/>
          <w:sz w:val="20"/>
        </w:rPr>
      </w:pPr>
    </w:p>
    <w:p w14:paraId="6F522D32" w14:textId="77777777" w:rsidR="00380127" w:rsidRDefault="008831FA">
      <w:pPr>
        <w:ind w:right="662"/>
        <w:jc w:val="center"/>
        <w:rPr>
          <w:b/>
          <w:sz w:val="21"/>
        </w:rPr>
      </w:pPr>
      <w:r>
        <w:rPr>
          <w:b/>
          <w:sz w:val="21"/>
        </w:rPr>
        <w:t>PENSION SHARING</w:t>
      </w:r>
      <w:r>
        <w:rPr>
          <w:b/>
          <w:spacing w:val="7"/>
          <w:sz w:val="21"/>
        </w:rPr>
        <w:t xml:space="preserve"> </w:t>
      </w:r>
      <w:r>
        <w:rPr>
          <w:b/>
          <w:sz w:val="21"/>
        </w:rPr>
        <w:t>ON</w:t>
      </w:r>
      <w:r>
        <w:rPr>
          <w:b/>
          <w:spacing w:val="-10"/>
          <w:sz w:val="21"/>
        </w:rPr>
        <w:t xml:space="preserve"> </w:t>
      </w:r>
      <w:r>
        <w:rPr>
          <w:b/>
          <w:spacing w:val="-2"/>
          <w:sz w:val="21"/>
        </w:rPr>
        <w:t>DIVORCE</w:t>
      </w:r>
    </w:p>
    <w:p w14:paraId="6F522D33" w14:textId="77777777" w:rsidR="00380127" w:rsidRDefault="00380127">
      <w:pPr>
        <w:pStyle w:val="BodyText"/>
        <w:rPr>
          <w:b/>
          <w:sz w:val="22"/>
        </w:rPr>
      </w:pPr>
    </w:p>
    <w:p w14:paraId="6F522D34" w14:textId="77777777" w:rsidR="00380127" w:rsidRDefault="00380127">
      <w:pPr>
        <w:pStyle w:val="BodyText"/>
        <w:spacing w:before="2"/>
        <w:rPr>
          <w:b/>
          <w:sz w:val="24"/>
        </w:rPr>
      </w:pPr>
    </w:p>
    <w:p w14:paraId="6F522D35" w14:textId="77777777" w:rsidR="00380127" w:rsidRDefault="008831FA">
      <w:pPr>
        <w:ind w:left="932"/>
        <w:rPr>
          <w:b/>
          <w:sz w:val="21"/>
        </w:rPr>
      </w:pPr>
      <w:r>
        <w:rPr>
          <w:b/>
          <w:sz w:val="21"/>
        </w:rPr>
        <w:t>PENSION</w:t>
      </w:r>
      <w:r>
        <w:rPr>
          <w:b/>
          <w:spacing w:val="-4"/>
          <w:sz w:val="21"/>
        </w:rPr>
        <w:t xml:space="preserve"> </w:t>
      </w:r>
      <w:r>
        <w:rPr>
          <w:b/>
          <w:sz w:val="21"/>
        </w:rPr>
        <w:t>SHARING</w:t>
      </w:r>
      <w:r>
        <w:rPr>
          <w:b/>
          <w:spacing w:val="10"/>
          <w:sz w:val="21"/>
        </w:rPr>
        <w:t xml:space="preserve"> </w:t>
      </w:r>
      <w:r>
        <w:rPr>
          <w:b/>
          <w:sz w:val="21"/>
        </w:rPr>
        <w:t>ON</w:t>
      </w:r>
      <w:r>
        <w:rPr>
          <w:b/>
          <w:spacing w:val="-5"/>
          <w:sz w:val="21"/>
        </w:rPr>
        <w:t xml:space="preserve"> </w:t>
      </w:r>
      <w:r>
        <w:rPr>
          <w:b/>
          <w:sz w:val="21"/>
        </w:rPr>
        <w:t>DIVORCE</w:t>
      </w:r>
      <w:r>
        <w:rPr>
          <w:b/>
          <w:spacing w:val="-5"/>
          <w:sz w:val="21"/>
        </w:rPr>
        <w:t xml:space="preserve"> </w:t>
      </w:r>
      <w:r>
        <w:rPr>
          <w:b/>
          <w:sz w:val="21"/>
        </w:rPr>
        <w:t>-</w:t>
      </w:r>
      <w:r>
        <w:rPr>
          <w:b/>
          <w:spacing w:val="42"/>
          <w:sz w:val="21"/>
        </w:rPr>
        <w:t xml:space="preserve"> </w:t>
      </w:r>
      <w:r>
        <w:rPr>
          <w:b/>
          <w:spacing w:val="-2"/>
          <w:sz w:val="21"/>
        </w:rPr>
        <w:t>RULES</w:t>
      </w:r>
    </w:p>
    <w:p w14:paraId="6F522D36" w14:textId="24BA346C" w:rsidR="00380127" w:rsidRDefault="008831FA">
      <w:pPr>
        <w:pStyle w:val="BodyText"/>
        <w:spacing w:before="1"/>
        <w:rPr>
          <w:b/>
          <w:sz w:val="24"/>
        </w:rPr>
      </w:pPr>
      <w:r>
        <w:rPr>
          <w:noProof/>
        </w:rPr>
        <mc:AlternateContent>
          <mc:Choice Requires="wps">
            <w:drawing>
              <wp:anchor distT="0" distB="0" distL="0" distR="0" simplePos="0" relativeHeight="487598080" behindDoc="1" locked="0" layoutInCell="1" allowOverlap="1" wp14:anchorId="6F522DC9" wp14:editId="370DBA8B">
                <wp:simplePos x="0" y="0"/>
                <wp:positionH relativeFrom="page">
                  <wp:posOffset>1043940</wp:posOffset>
                </wp:positionH>
                <wp:positionV relativeFrom="paragraph">
                  <wp:posOffset>194310</wp:posOffset>
                </wp:positionV>
                <wp:extent cx="5607050" cy="1478280"/>
                <wp:effectExtent l="0" t="0" r="0" b="0"/>
                <wp:wrapTopAndBottom/>
                <wp:docPr id="164"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0" cy="1478280"/>
                        </a:xfrm>
                        <a:prstGeom prst="rect">
                          <a:avLst/>
                        </a:prstGeom>
                        <a:noFill/>
                        <a:ln w="610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522FEA" w14:textId="77777777" w:rsidR="00380127" w:rsidRDefault="00380127">
                            <w:pPr>
                              <w:pStyle w:val="BodyText"/>
                              <w:spacing w:before="7"/>
                              <w:rPr>
                                <w:b/>
                              </w:rPr>
                            </w:pPr>
                          </w:p>
                          <w:p w14:paraId="6F522FEB" w14:textId="77777777" w:rsidR="00380127" w:rsidRDefault="008831FA">
                            <w:pPr>
                              <w:ind w:left="107"/>
                              <w:rPr>
                                <w:b/>
                                <w:i/>
                                <w:sz w:val="20"/>
                              </w:rPr>
                            </w:pPr>
                            <w:r>
                              <w:rPr>
                                <w:b/>
                                <w:i/>
                                <w:spacing w:val="-2"/>
                                <w:w w:val="105"/>
                                <w:sz w:val="20"/>
                              </w:rPr>
                              <w:t>Summary</w:t>
                            </w:r>
                          </w:p>
                          <w:p w14:paraId="6F522FEC" w14:textId="77777777" w:rsidR="00380127" w:rsidRDefault="008831FA">
                            <w:pPr>
                              <w:pStyle w:val="BodyText"/>
                              <w:numPr>
                                <w:ilvl w:val="0"/>
                                <w:numId w:val="6"/>
                              </w:numPr>
                              <w:tabs>
                                <w:tab w:val="left" w:pos="445"/>
                                <w:tab w:val="left" w:pos="446"/>
                              </w:tabs>
                              <w:spacing w:before="73"/>
                            </w:pPr>
                            <w:r>
                              <w:t>Definitions</w:t>
                            </w:r>
                            <w:r>
                              <w:rPr>
                                <w:spacing w:val="-1"/>
                              </w:rPr>
                              <w:t xml:space="preserve"> </w:t>
                            </w:r>
                            <w:r>
                              <w:t>applicable</w:t>
                            </w:r>
                            <w:r>
                              <w:rPr>
                                <w:spacing w:val="8"/>
                              </w:rPr>
                              <w:t xml:space="preserve"> </w:t>
                            </w:r>
                            <w:r>
                              <w:t>to</w:t>
                            </w:r>
                            <w:r>
                              <w:rPr>
                                <w:spacing w:val="-7"/>
                              </w:rPr>
                              <w:t xml:space="preserve"> </w:t>
                            </w:r>
                            <w:r>
                              <w:t>this</w:t>
                            </w:r>
                            <w:r>
                              <w:rPr>
                                <w:spacing w:val="-6"/>
                              </w:rPr>
                              <w:t xml:space="preserve"> </w:t>
                            </w:r>
                            <w:r>
                              <w:t>Schedule</w:t>
                            </w:r>
                            <w:r>
                              <w:rPr>
                                <w:spacing w:val="-1"/>
                              </w:rPr>
                              <w:t xml:space="preserve"> </w:t>
                            </w:r>
                            <w:r>
                              <w:t>(Rule</w:t>
                            </w:r>
                            <w:r>
                              <w:rPr>
                                <w:spacing w:val="2"/>
                              </w:rPr>
                              <w:t xml:space="preserve"> </w:t>
                            </w:r>
                            <w:r>
                              <w:rPr>
                                <w:spacing w:val="-5"/>
                              </w:rPr>
                              <w:t>1)</w:t>
                            </w:r>
                          </w:p>
                          <w:p w14:paraId="6F522FED" w14:textId="77777777" w:rsidR="00380127" w:rsidRDefault="008831FA">
                            <w:pPr>
                              <w:pStyle w:val="BodyText"/>
                              <w:numPr>
                                <w:ilvl w:val="0"/>
                                <w:numId w:val="6"/>
                              </w:numPr>
                              <w:tabs>
                                <w:tab w:val="left" w:pos="451"/>
                                <w:tab w:val="left" w:pos="452"/>
                              </w:tabs>
                              <w:spacing w:before="13"/>
                              <w:ind w:left="451" w:hanging="343"/>
                            </w:pPr>
                            <w:r>
                              <w:t>Implementing</w:t>
                            </w:r>
                            <w:r>
                              <w:rPr>
                                <w:spacing w:val="10"/>
                              </w:rPr>
                              <w:t xml:space="preserve"> </w:t>
                            </w:r>
                            <w:r>
                              <w:t>a</w:t>
                            </w:r>
                            <w:r>
                              <w:rPr>
                                <w:spacing w:val="-10"/>
                              </w:rPr>
                              <w:t xml:space="preserve"> </w:t>
                            </w:r>
                            <w:r>
                              <w:t>pension</w:t>
                            </w:r>
                            <w:r>
                              <w:rPr>
                                <w:spacing w:val="2"/>
                              </w:rPr>
                              <w:t xml:space="preserve"> </w:t>
                            </w:r>
                            <w:r>
                              <w:t>sharing</w:t>
                            </w:r>
                            <w:r>
                              <w:rPr>
                                <w:spacing w:val="-1"/>
                              </w:rPr>
                              <w:t xml:space="preserve"> </w:t>
                            </w:r>
                            <w:r>
                              <w:t>order</w:t>
                            </w:r>
                            <w:r>
                              <w:rPr>
                                <w:spacing w:val="-7"/>
                              </w:rPr>
                              <w:t xml:space="preserve"> </w:t>
                            </w:r>
                            <w:r>
                              <w:t>(Rule</w:t>
                            </w:r>
                            <w:r>
                              <w:rPr>
                                <w:spacing w:val="-2"/>
                              </w:rPr>
                              <w:t xml:space="preserve"> </w:t>
                            </w:r>
                            <w:r>
                              <w:rPr>
                                <w:spacing w:val="-5"/>
                              </w:rPr>
                              <w:t>2)</w:t>
                            </w:r>
                          </w:p>
                          <w:p w14:paraId="6F522FEE" w14:textId="77777777" w:rsidR="00380127" w:rsidRDefault="008831FA">
                            <w:pPr>
                              <w:pStyle w:val="BodyText"/>
                              <w:numPr>
                                <w:ilvl w:val="0"/>
                                <w:numId w:val="6"/>
                              </w:numPr>
                              <w:tabs>
                                <w:tab w:val="left" w:pos="449"/>
                                <w:tab w:val="left" w:pos="450"/>
                              </w:tabs>
                              <w:spacing w:before="18"/>
                              <w:ind w:left="449" w:hanging="346"/>
                            </w:pPr>
                            <w:r>
                              <w:t>Ex-spouse Participants</w:t>
                            </w:r>
                            <w:r>
                              <w:rPr>
                                <w:spacing w:val="5"/>
                              </w:rPr>
                              <w:t xml:space="preserve"> </w:t>
                            </w:r>
                            <w:r>
                              <w:t xml:space="preserve">(Rule </w:t>
                            </w:r>
                            <w:r>
                              <w:rPr>
                                <w:spacing w:val="-5"/>
                              </w:rPr>
                              <w:t>3)</w:t>
                            </w:r>
                          </w:p>
                          <w:p w14:paraId="6F522FEF" w14:textId="77777777" w:rsidR="00380127" w:rsidRDefault="008831FA">
                            <w:pPr>
                              <w:pStyle w:val="BodyText"/>
                              <w:numPr>
                                <w:ilvl w:val="0"/>
                                <w:numId w:val="6"/>
                              </w:numPr>
                              <w:tabs>
                                <w:tab w:val="left" w:pos="451"/>
                                <w:tab w:val="left" w:pos="452"/>
                              </w:tabs>
                              <w:spacing w:before="13"/>
                              <w:ind w:left="451" w:hanging="348"/>
                            </w:pPr>
                            <w:r>
                              <w:t>Impact</w:t>
                            </w:r>
                            <w:r>
                              <w:rPr>
                                <w:spacing w:val="4"/>
                              </w:rPr>
                              <w:t xml:space="preserve"> </w:t>
                            </w:r>
                            <w:r>
                              <w:t>of</w:t>
                            </w:r>
                            <w:r>
                              <w:rPr>
                                <w:spacing w:val="-4"/>
                              </w:rPr>
                              <w:t xml:space="preserve"> </w:t>
                            </w:r>
                            <w:r>
                              <w:t>Pension</w:t>
                            </w:r>
                            <w:r>
                              <w:rPr>
                                <w:spacing w:val="4"/>
                              </w:rPr>
                              <w:t xml:space="preserve"> </w:t>
                            </w:r>
                            <w:r>
                              <w:t>Sharing</w:t>
                            </w:r>
                            <w:r>
                              <w:rPr>
                                <w:spacing w:val="-2"/>
                              </w:rPr>
                              <w:t xml:space="preserve"> </w:t>
                            </w:r>
                            <w:r>
                              <w:t>on</w:t>
                            </w:r>
                            <w:r>
                              <w:rPr>
                                <w:spacing w:val="-10"/>
                              </w:rPr>
                              <w:t xml:space="preserve"> </w:t>
                            </w:r>
                            <w:r>
                              <w:t>Members</w:t>
                            </w:r>
                            <w:r>
                              <w:rPr>
                                <w:spacing w:val="8"/>
                              </w:rPr>
                              <w:t xml:space="preserve"> </w:t>
                            </w:r>
                            <w:r>
                              <w:t>(Rule</w:t>
                            </w:r>
                            <w:r>
                              <w:rPr>
                                <w:spacing w:val="-6"/>
                              </w:rPr>
                              <w:t xml:space="preserve"> </w:t>
                            </w:r>
                            <w:r>
                              <w:rPr>
                                <w:spacing w:val="-5"/>
                              </w:rPr>
                              <w:t>4)</w:t>
                            </w:r>
                          </w:p>
                          <w:p w14:paraId="6F522FF0" w14:textId="77777777" w:rsidR="00380127" w:rsidRDefault="008831FA">
                            <w:pPr>
                              <w:pStyle w:val="BodyText"/>
                              <w:numPr>
                                <w:ilvl w:val="0"/>
                                <w:numId w:val="6"/>
                              </w:numPr>
                              <w:tabs>
                                <w:tab w:val="left" w:pos="449"/>
                                <w:tab w:val="left" w:pos="451"/>
                              </w:tabs>
                              <w:spacing w:before="17"/>
                              <w:ind w:left="450"/>
                            </w:pPr>
                            <w:r>
                              <w:t>Death</w:t>
                            </w:r>
                            <w:r>
                              <w:rPr>
                                <w:spacing w:val="-7"/>
                              </w:rPr>
                              <w:t xml:space="preserve"> </w:t>
                            </w:r>
                            <w:r>
                              <w:t>of</w:t>
                            </w:r>
                            <w:r>
                              <w:rPr>
                                <w:spacing w:val="-9"/>
                              </w:rPr>
                              <w:t xml:space="preserve"> </w:t>
                            </w:r>
                            <w:r>
                              <w:t>an</w:t>
                            </w:r>
                            <w:r>
                              <w:rPr>
                                <w:spacing w:val="-10"/>
                              </w:rPr>
                              <w:t xml:space="preserve"> </w:t>
                            </w:r>
                            <w:r>
                              <w:t>Ex-Spouse</w:t>
                            </w:r>
                            <w:r>
                              <w:rPr>
                                <w:spacing w:val="5"/>
                              </w:rPr>
                              <w:t xml:space="preserve"> </w:t>
                            </w:r>
                            <w:r>
                              <w:t>before</w:t>
                            </w:r>
                            <w:r>
                              <w:rPr>
                                <w:spacing w:val="1"/>
                              </w:rPr>
                              <w:t xml:space="preserve"> </w:t>
                            </w:r>
                            <w:r>
                              <w:t>pension</w:t>
                            </w:r>
                            <w:r>
                              <w:rPr>
                                <w:spacing w:val="-2"/>
                              </w:rPr>
                              <w:t xml:space="preserve"> </w:t>
                            </w:r>
                            <w:r>
                              <w:t>sharing</w:t>
                            </w:r>
                            <w:r>
                              <w:rPr>
                                <w:spacing w:val="1"/>
                              </w:rPr>
                              <w:t xml:space="preserve"> </w:t>
                            </w:r>
                            <w:r>
                              <w:t>order</w:t>
                            </w:r>
                            <w:r>
                              <w:rPr>
                                <w:spacing w:val="-1"/>
                              </w:rPr>
                              <w:t xml:space="preserve"> </w:t>
                            </w:r>
                            <w:r>
                              <w:t>implemented</w:t>
                            </w:r>
                            <w:r>
                              <w:rPr>
                                <w:spacing w:val="7"/>
                              </w:rPr>
                              <w:t xml:space="preserve"> </w:t>
                            </w:r>
                            <w:r>
                              <w:t>(Rule</w:t>
                            </w:r>
                            <w:r>
                              <w:rPr>
                                <w:spacing w:val="-2"/>
                              </w:rPr>
                              <w:t xml:space="preserve"> </w:t>
                            </w:r>
                            <w:r>
                              <w:rPr>
                                <w:spacing w:val="-5"/>
                              </w:rPr>
                              <w:t>5)</w:t>
                            </w:r>
                          </w:p>
                          <w:p w14:paraId="6F522FF1" w14:textId="77777777" w:rsidR="00380127" w:rsidRDefault="008831FA">
                            <w:pPr>
                              <w:pStyle w:val="BodyText"/>
                              <w:numPr>
                                <w:ilvl w:val="0"/>
                                <w:numId w:val="6"/>
                              </w:numPr>
                              <w:tabs>
                                <w:tab w:val="left" w:pos="446"/>
                                <w:tab w:val="left" w:pos="447"/>
                              </w:tabs>
                              <w:spacing w:before="18"/>
                              <w:ind w:left="446" w:hanging="343"/>
                            </w:pPr>
                            <w:r>
                              <w:t>Charging</w:t>
                            </w:r>
                            <w:r>
                              <w:rPr>
                                <w:spacing w:val="-2"/>
                              </w:rPr>
                              <w:t xml:space="preserve"> </w:t>
                            </w:r>
                            <w:r>
                              <w:t>(Rule</w:t>
                            </w:r>
                            <w:r>
                              <w:rPr>
                                <w:spacing w:val="-3"/>
                              </w:rPr>
                              <w:t xml:space="preserve"> </w:t>
                            </w:r>
                            <w:r>
                              <w:rPr>
                                <w:spacing w:val="-5"/>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2DC9" id="docshape119" o:spid="_x0000_s1038" type="#_x0000_t202" style="position:absolute;margin-left:82.2pt;margin-top:15.3pt;width:441.5pt;height:116.4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" filled="f" strokeweight=".16958mm">
                <v:textbox inset="0,0,0,0">
                  <w:txbxContent>
                    <w:p w14:paraId="6F522FEA" w14:textId="77777777" w:rsidR="00380127" w:rsidRDefault="00380127">
                      <w:pPr>
                        <w:pStyle w:val="BodyText"/>
                        <w:spacing w:before="7"/>
                        <w:rPr>
                          <w:b/>
                        </w:rPr>
                      </w:pPr>
                    </w:p>
                    <w:p w14:paraId="6F522FEB" w14:textId="77777777" w:rsidR="00380127" w:rsidRDefault="008831FA">
                      <w:pPr>
                        <w:ind w:left="107"/>
                        <w:rPr>
                          <w:b/>
                          <w:i/>
                          <w:sz w:val="20"/>
                        </w:rPr>
                      </w:pPr>
                      <w:r>
                        <w:rPr>
                          <w:b/>
                          <w:i/>
                          <w:spacing w:val="-2"/>
                          <w:w w:val="105"/>
                          <w:sz w:val="20"/>
                        </w:rPr>
                        <w:t>Summary</w:t>
                      </w:r>
                    </w:p>
                    <w:p w14:paraId="6F522FEC" w14:textId="77777777" w:rsidR="00380127" w:rsidRDefault="008831FA">
                      <w:pPr>
                        <w:pStyle w:val="BodyText"/>
                        <w:numPr>
                          <w:ilvl w:val="0"/>
                          <w:numId w:val="6"/>
                        </w:numPr>
                        <w:tabs>
                          <w:tab w:val="left" w:pos="445"/>
                          <w:tab w:val="left" w:pos="446"/>
                        </w:tabs>
                        <w:spacing w:before="73"/>
                      </w:pPr>
                      <w:r>
                        <w:t>Definitions</w:t>
                      </w:r>
                      <w:r>
                        <w:rPr>
                          <w:spacing w:val="-1"/>
                        </w:rPr>
                        <w:t xml:space="preserve"> </w:t>
                      </w:r>
                      <w:r>
                        <w:t>applicable</w:t>
                      </w:r>
                      <w:r>
                        <w:rPr>
                          <w:spacing w:val="8"/>
                        </w:rPr>
                        <w:t xml:space="preserve"> </w:t>
                      </w:r>
                      <w:r>
                        <w:t>to</w:t>
                      </w:r>
                      <w:r>
                        <w:rPr>
                          <w:spacing w:val="-7"/>
                        </w:rPr>
                        <w:t xml:space="preserve"> </w:t>
                      </w:r>
                      <w:r>
                        <w:t>this</w:t>
                      </w:r>
                      <w:r>
                        <w:rPr>
                          <w:spacing w:val="-6"/>
                        </w:rPr>
                        <w:t xml:space="preserve"> </w:t>
                      </w:r>
                      <w:r>
                        <w:t>Schedule</w:t>
                      </w:r>
                      <w:r>
                        <w:rPr>
                          <w:spacing w:val="-1"/>
                        </w:rPr>
                        <w:t xml:space="preserve"> </w:t>
                      </w:r>
                      <w:r>
                        <w:t>(Rule</w:t>
                      </w:r>
                      <w:r>
                        <w:rPr>
                          <w:spacing w:val="2"/>
                        </w:rPr>
                        <w:t xml:space="preserve"> </w:t>
                      </w:r>
                      <w:r>
                        <w:rPr>
                          <w:spacing w:val="-5"/>
                        </w:rPr>
                        <w:t>1)</w:t>
                      </w:r>
                    </w:p>
                    <w:p w14:paraId="6F522FED" w14:textId="77777777" w:rsidR="00380127" w:rsidRDefault="008831FA">
                      <w:pPr>
                        <w:pStyle w:val="BodyText"/>
                        <w:numPr>
                          <w:ilvl w:val="0"/>
                          <w:numId w:val="6"/>
                        </w:numPr>
                        <w:tabs>
                          <w:tab w:val="left" w:pos="451"/>
                          <w:tab w:val="left" w:pos="452"/>
                        </w:tabs>
                        <w:spacing w:before="13"/>
                        <w:ind w:left="451" w:hanging="343"/>
                      </w:pPr>
                      <w:r>
                        <w:t>Implementing</w:t>
                      </w:r>
                      <w:r>
                        <w:rPr>
                          <w:spacing w:val="10"/>
                        </w:rPr>
                        <w:t xml:space="preserve"> </w:t>
                      </w:r>
                      <w:r>
                        <w:t>a</w:t>
                      </w:r>
                      <w:r>
                        <w:rPr>
                          <w:spacing w:val="-10"/>
                        </w:rPr>
                        <w:t xml:space="preserve"> </w:t>
                      </w:r>
                      <w:r>
                        <w:t>pension</w:t>
                      </w:r>
                      <w:r>
                        <w:rPr>
                          <w:spacing w:val="2"/>
                        </w:rPr>
                        <w:t xml:space="preserve"> </w:t>
                      </w:r>
                      <w:r>
                        <w:t>sharing</w:t>
                      </w:r>
                      <w:r>
                        <w:rPr>
                          <w:spacing w:val="-1"/>
                        </w:rPr>
                        <w:t xml:space="preserve"> </w:t>
                      </w:r>
                      <w:r>
                        <w:t>order</w:t>
                      </w:r>
                      <w:r>
                        <w:rPr>
                          <w:spacing w:val="-7"/>
                        </w:rPr>
                        <w:t xml:space="preserve"> </w:t>
                      </w:r>
                      <w:r>
                        <w:t>(Rule</w:t>
                      </w:r>
                      <w:r>
                        <w:rPr>
                          <w:spacing w:val="-2"/>
                        </w:rPr>
                        <w:t xml:space="preserve"> </w:t>
                      </w:r>
                      <w:r>
                        <w:rPr>
                          <w:spacing w:val="-5"/>
                        </w:rPr>
                        <w:t>2)</w:t>
                      </w:r>
                    </w:p>
                    <w:p w14:paraId="6F522FEE" w14:textId="77777777" w:rsidR="00380127" w:rsidRDefault="008831FA">
                      <w:pPr>
                        <w:pStyle w:val="BodyText"/>
                        <w:numPr>
                          <w:ilvl w:val="0"/>
                          <w:numId w:val="6"/>
                        </w:numPr>
                        <w:tabs>
                          <w:tab w:val="left" w:pos="449"/>
                          <w:tab w:val="left" w:pos="450"/>
                        </w:tabs>
                        <w:spacing w:before="18"/>
                        <w:ind w:left="449" w:hanging="346"/>
                      </w:pPr>
                      <w:r>
                        <w:t>Ex-spouse Participants</w:t>
                      </w:r>
                      <w:r>
                        <w:rPr>
                          <w:spacing w:val="5"/>
                        </w:rPr>
                        <w:t xml:space="preserve"> </w:t>
                      </w:r>
                      <w:r>
                        <w:t xml:space="preserve">(Rule </w:t>
                      </w:r>
                      <w:r>
                        <w:rPr>
                          <w:spacing w:val="-5"/>
                        </w:rPr>
                        <w:t>3)</w:t>
                      </w:r>
                    </w:p>
                    <w:p w14:paraId="6F522FEF" w14:textId="77777777" w:rsidR="00380127" w:rsidRDefault="008831FA">
                      <w:pPr>
                        <w:pStyle w:val="BodyText"/>
                        <w:numPr>
                          <w:ilvl w:val="0"/>
                          <w:numId w:val="6"/>
                        </w:numPr>
                        <w:tabs>
                          <w:tab w:val="left" w:pos="451"/>
                          <w:tab w:val="left" w:pos="452"/>
                        </w:tabs>
                        <w:spacing w:before="13"/>
                        <w:ind w:left="451" w:hanging="348"/>
                      </w:pPr>
                      <w:r>
                        <w:t>Impact</w:t>
                      </w:r>
                      <w:r>
                        <w:rPr>
                          <w:spacing w:val="4"/>
                        </w:rPr>
                        <w:t xml:space="preserve"> </w:t>
                      </w:r>
                      <w:r>
                        <w:t>of</w:t>
                      </w:r>
                      <w:r>
                        <w:rPr>
                          <w:spacing w:val="-4"/>
                        </w:rPr>
                        <w:t xml:space="preserve"> </w:t>
                      </w:r>
                      <w:r>
                        <w:t>Pension</w:t>
                      </w:r>
                      <w:r>
                        <w:rPr>
                          <w:spacing w:val="4"/>
                        </w:rPr>
                        <w:t xml:space="preserve"> </w:t>
                      </w:r>
                      <w:r>
                        <w:t>Sharing</w:t>
                      </w:r>
                      <w:r>
                        <w:rPr>
                          <w:spacing w:val="-2"/>
                        </w:rPr>
                        <w:t xml:space="preserve"> </w:t>
                      </w:r>
                      <w:r>
                        <w:t>on</w:t>
                      </w:r>
                      <w:r>
                        <w:rPr>
                          <w:spacing w:val="-10"/>
                        </w:rPr>
                        <w:t xml:space="preserve"> </w:t>
                      </w:r>
                      <w:r>
                        <w:t>Members</w:t>
                      </w:r>
                      <w:r>
                        <w:rPr>
                          <w:spacing w:val="8"/>
                        </w:rPr>
                        <w:t xml:space="preserve"> </w:t>
                      </w:r>
                      <w:r>
                        <w:t>(Rule</w:t>
                      </w:r>
                      <w:r>
                        <w:rPr>
                          <w:spacing w:val="-6"/>
                        </w:rPr>
                        <w:t xml:space="preserve"> </w:t>
                      </w:r>
                      <w:r>
                        <w:rPr>
                          <w:spacing w:val="-5"/>
                        </w:rPr>
                        <w:t>4)</w:t>
                      </w:r>
                    </w:p>
                    <w:p w14:paraId="6F522FF0" w14:textId="77777777" w:rsidR="00380127" w:rsidRDefault="008831FA">
                      <w:pPr>
                        <w:pStyle w:val="BodyText"/>
                        <w:numPr>
                          <w:ilvl w:val="0"/>
                          <w:numId w:val="6"/>
                        </w:numPr>
                        <w:tabs>
                          <w:tab w:val="left" w:pos="449"/>
                          <w:tab w:val="left" w:pos="451"/>
                        </w:tabs>
                        <w:spacing w:before="17"/>
                        <w:ind w:left="450"/>
                      </w:pPr>
                      <w:r>
                        <w:t>Death</w:t>
                      </w:r>
                      <w:r>
                        <w:rPr>
                          <w:spacing w:val="-7"/>
                        </w:rPr>
                        <w:t xml:space="preserve"> </w:t>
                      </w:r>
                      <w:r>
                        <w:t>of</w:t>
                      </w:r>
                      <w:r>
                        <w:rPr>
                          <w:spacing w:val="-9"/>
                        </w:rPr>
                        <w:t xml:space="preserve"> </w:t>
                      </w:r>
                      <w:r>
                        <w:t>an</w:t>
                      </w:r>
                      <w:r>
                        <w:rPr>
                          <w:spacing w:val="-10"/>
                        </w:rPr>
                        <w:t xml:space="preserve"> </w:t>
                      </w:r>
                      <w:r>
                        <w:t>Ex-Spouse</w:t>
                      </w:r>
                      <w:r>
                        <w:rPr>
                          <w:spacing w:val="5"/>
                        </w:rPr>
                        <w:t xml:space="preserve"> </w:t>
                      </w:r>
                      <w:r>
                        <w:t>before</w:t>
                      </w:r>
                      <w:r>
                        <w:rPr>
                          <w:spacing w:val="1"/>
                        </w:rPr>
                        <w:t xml:space="preserve"> </w:t>
                      </w:r>
                      <w:r>
                        <w:t>pension</w:t>
                      </w:r>
                      <w:r>
                        <w:rPr>
                          <w:spacing w:val="-2"/>
                        </w:rPr>
                        <w:t xml:space="preserve"> </w:t>
                      </w:r>
                      <w:r>
                        <w:t>sharing</w:t>
                      </w:r>
                      <w:r>
                        <w:rPr>
                          <w:spacing w:val="1"/>
                        </w:rPr>
                        <w:t xml:space="preserve"> </w:t>
                      </w:r>
                      <w:r>
                        <w:t>order</w:t>
                      </w:r>
                      <w:r>
                        <w:rPr>
                          <w:spacing w:val="-1"/>
                        </w:rPr>
                        <w:t xml:space="preserve"> </w:t>
                      </w:r>
                      <w:r>
                        <w:t>implemented</w:t>
                      </w:r>
                      <w:r>
                        <w:rPr>
                          <w:spacing w:val="7"/>
                        </w:rPr>
                        <w:t xml:space="preserve"> </w:t>
                      </w:r>
                      <w:r>
                        <w:t>(Rule</w:t>
                      </w:r>
                      <w:r>
                        <w:rPr>
                          <w:spacing w:val="-2"/>
                        </w:rPr>
                        <w:t xml:space="preserve"> </w:t>
                      </w:r>
                      <w:r>
                        <w:rPr>
                          <w:spacing w:val="-5"/>
                        </w:rPr>
                        <w:t>5)</w:t>
                      </w:r>
                    </w:p>
                    <w:p w14:paraId="6F522FF1" w14:textId="77777777" w:rsidR="00380127" w:rsidRDefault="008831FA">
                      <w:pPr>
                        <w:pStyle w:val="BodyText"/>
                        <w:numPr>
                          <w:ilvl w:val="0"/>
                          <w:numId w:val="6"/>
                        </w:numPr>
                        <w:tabs>
                          <w:tab w:val="left" w:pos="446"/>
                          <w:tab w:val="left" w:pos="447"/>
                        </w:tabs>
                        <w:spacing w:before="18"/>
                        <w:ind w:left="446" w:hanging="343"/>
                      </w:pPr>
                      <w:r>
                        <w:t>Charging</w:t>
                      </w:r>
                      <w:r>
                        <w:rPr>
                          <w:spacing w:val="-2"/>
                        </w:rPr>
                        <w:t xml:space="preserve"> </w:t>
                      </w:r>
                      <w:r>
                        <w:t>(Rule</w:t>
                      </w:r>
                      <w:r>
                        <w:rPr>
                          <w:spacing w:val="-3"/>
                        </w:rPr>
                        <w:t xml:space="preserve"> </w:t>
                      </w:r>
                      <w:r>
                        <w:rPr>
                          <w:spacing w:val="-5"/>
                        </w:rPr>
                        <w:t>6)</w:t>
                      </w:r>
                    </w:p>
                  </w:txbxContent>
                </v:textbox>
                <w10:wrap type="topAndBottom" anchorx="page"/>
              </v:shape>
            </w:pict>
          </mc:Fallback>
        </mc:AlternateContent>
      </w:r>
    </w:p>
    <w:p w14:paraId="6F522D37" w14:textId="77777777" w:rsidR="00380127" w:rsidRDefault="00380127">
      <w:pPr>
        <w:pStyle w:val="BodyText"/>
        <w:spacing w:before="6"/>
        <w:rPr>
          <w:b/>
          <w:sz w:val="13"/>
        </w:rPr>
      </w:pPr>
    </w:p>
    <w:p w14:paraId="6F522D38" w14:textId="77777777" w:rsidR="00380127" w:rsidRDefault="008831FA">
      <w:pPr>
        <w:pStyle w:val="Heading6"/>
        <w:numPr>
          <w:ilvl w:val="0"/>
          <w:numId w:val="5"/>
        </w:numPr>
        <w:tabs>
          <w:tab w:val="left" w:pos="1605"/>
          <w:tab w:val="left" w:pos="1606"/>
        </w:tabs>
        <w:spacing w:before="94"/>
      </w:pPr>
      <w:bookmarkStart w:id="324" w:name="_TOC_250004"/>
      <w:r>
        <w:t>DEFINITIONS</w:t>
      </w:r>
      <w:r>
        <w:rPr>
          <w:spacing w:val="9"/>
        </w:rPr>
        <w:t xml:space="preserve"> </w:t>
      </w:r>
      <w:r>
        <w:t>APPLICABLE</w:t>
      </w:r>
      <w:r>
        <w:rPr>
          <w:spacing w:val="3"/>
        </w:rPr>
        <w:t xml:space="preserve"> </w:t>
      </w:r>
      <w:r>
        <w:t>TO</w:t>
      </w:r>
      <w:r>
        <w:rPr>
          <w:spacing w:val="-13"/>
        </w:rPr>
        <w:t xml:space="preserve"> </w:t>
      </w:r>
      <w:r>
        <w:t>THIS</w:t>
      </w:r>
      <w:r>
        <w:rPr>
          <w:spacing w:val="-11"/>
        </w:rPr>
        <w:t xml:space="preserve"> </w:t>
      </w:r>
      <w:bookmarkEnd w:id="324"/>
      <w:r>
        <w:rPr>
          <w:spacing w:val="-2"/>
        </w:rPr>
        <w:t>SCHEDULE</w:t>
      </w:r>
    </w:p>
    <w:p w14:paraId="6F522D39" w14:textId="77777777" w:rsidR="00380127" w:rsidRDefault="00380127">
      <w:pPr>
        <w:pStyle w:val="BodyText"/>
        <w:spacing w:before="3"/>
        <w:rPr>
          <w:b/>
          <w:sz w:val="20"/>
        </w:rPr>
      </w:pPr>
    </w:p>
    <w:p w14:paraId="6F522D3A" w14:textId="77777777" w:rsidR="00380127" w:rsidRDefault="008831FA">
      <w:pPr>
        <w:pStyle w:val="BodyText"/>
        <w:ind w:left="1620"/>
      </w:pPr>
      <w:r>
        <w:t>In</w:t>
      </w:r>
      <w:r>
        <w:rPr>
          <w:spacing w:val="-14"/>
        </w:rPr>
        <w:t xml:space="preserve"> </w:t>
      </w:r>
      <w:r>
        <w:t>this</w:t>
      </w:r>
      <w:r>
        <w:rPr>
          <w:spacing w:val="-4"/>
        </w:rPr>
        <w:t xml:space="preserve"> </w:t>
      </w:r>
      <w:r>
        <w:t>Schedule,</w:t>
      </w:r>
      <w:r>
        <w:rPr>
          <w:spacing w:val="9"/>
        </w:rPr>
        <w:t xml:space="preserve"> </w:t>
      </w:r>
      <w:r>
        <w:t>the</w:t>
      </w:r>
      <w:r>
        <w:rPr>
          <w:spacing w:val="-6"/>
        </w:rPr>
        <w:t xml:space="preserve"> </w:t>
      </w:r>
      <w:r>
        <w:t>following</w:t>
      </w:r>
      <w:r>
        <w:rPr>
          <w:spacing w:val="4"/>
        </w:rPr>
        <w:t xml:space="preserve"> </w:t>
      </w:r>
      <w:r>
        <w:t>expressions</w:t>
      </w:r>
      <w:r>
        <w:rPr>
          <w:spacing w:val="20"/>
        </w:rPr>
        <w:t xml:space="preserve"> </w:t>
      </w:r>
      <w:r>
        <w:t>have</w:t>
      </w:r>
      <w:r>
        <w:rPr>
          <w:spacing w:val="-1"/>
        </w:rPr>
        <w:t xml:space="preserve"> </w:t>
      </w:r>
      <w:r>
        <w:t>the</w:t>
      </w:r>
      <w:r>
        <w:rPr>
          <w:spacing w:val="-10"/>
        </w:rPr>
        <w:t xml:space="preserve"> </w:t>
      </w:r>
      <w:r>
        <w:t>meanings</w:t>
      </w:r>
      <w:r>
        <w:rPr>
          <w:spacing w:val="2"/>
        </w:rPr>
        <w:t xml:space="preserve"> </w:t>
      </w:r>
      <w:r>
        <w:t>set</w:t>
      </w:r>
      <w:r>
        <w:rPr>
          <w:spacing w:val="-5"/>
        </w:rPr>
        <w:t xml:space="preserve"> </w:t>
      </w:r>
      <w:r>
        <w:t>out</w:t>
      </w:r>
      <w:r>
        <w:rPr>
          <w:spacing w:val="-8"/>
        </w:rPr>
        <w:t xml:space="preserve"> </w:t>
      </w:r>
      <w:r>
        <w:rPr>
          <w:spacing w:val="-2"/>
        </w:rPr>
        <w:t>below:­</w:t>
      </w:r>
    </w:p>
    <w:p w14:paraId="6F522D3B" w14:textId="77777777" w:rsidR="00380127" w:rsidRDefault="00380127">
      <w:pPr>
        <w:pStyle w:val="BodyText"/>
        <w:spacing w:before="11"/>
        <w:rPr>
          <w:sz w:val="19"/>
        </w:rPr>
      </w:pPr>
    </w:p>
    <w:p w14:paraId="6F522D3C" w14:textId="77777777" w:rsidR="00380127" w:rsidRDefault="008831FA">
      <w:pPr>
        <w:pStyle w:val="BodyText"/>
        <w:spacing w:line="242" w:lineRule="auto"/>
        <w:ind w:left="1619" w:right="1063" w:hanging="5"/>
      </w:pPr>
      <w:r>
        <w:rPr>
          <w:b/>
        </w:rPr>
        <w:t xml:space="preserve">"Ex-Spouse" </w:t>
      </w:r>
      <w:r>
        <w:t>means a</w:t>
      </w:r>
      <w:r>
        <w:rPr>
          <w:spacing w:val="-5"/>
        </w:rPr>
        <w:t xml:space="preserve"> </w:t>
      </w:r>
      <w:r>
        <w:t>person who</w:t>
      </w:r>
      <w:r>
        <w:rPr>
          <w:spacing w:val="-4"/>
        </w:rPr>
        <w:t xml:space="preserve"> </w:t>
      </w:r>
      <w:r>
        <w:t>has</w:t>
      </w:r>
      <w:r>
        <w:rPr>
          <w:spacing w:val="-4"/>
        </w:rPr>
        <w:t xml:space="preserve"> </w:t>
      </w:r>
      <w:r>
        <w:t>been or</w:t>
      </w:r>
      <w:r>
        <w:rPr>
          <w:spacing w:val="-1"/>
        </w:rPr>
        <w:t xml:space="preserve"> </w:t>
      </w:r>
      <w:r>
        <w:t>will</w:t>
      </w:r>
      <w:r>
        <w:rPr>
          <w:spacing w:val="-8"/>
        </w:rPr>
        <w:t xml:space="preserve"> </w:t>
      </w:r>
      <w:r>
        <w:t>be</w:t>
      </w:r>
      <w:r>
        <w:rPr>
          <w:spacing w:val="-6"/>
        </w:rPr>
        <w:t xml:space="preserve"> </w:t>
      </w:r>
      <w:r>
        <w:t>granted Pension Credit Rights following a Pension Sharing Order.</w:t>
      </w:r>
    </w:p>
    <w:p w14:paraId="6F522D3D" w14:textId="77777777" w:rsidR="00380127" w:rsidRDefault="00380127">
      <w:pPr>
        <w:pStyle w:val="BodyText"/>
        <w:spacing w:before="2"/>
        <w:rPr>
          <w:sz w:val="20"/>
        </w:rPr>
      </w:pPr>
    </w:p>
    <w:p w14:paraId="6F522D3E" w14:textId="77777777" w:rsidR="00380127" w:rsidRDefault="008831FA">
      <w:pPr>
        <w:ind w:left="1616" w:right="1586" w:firstLine="2"/>
        <w:rPr>
          <w:sz w:val="21"/>
        </w:rPr>
      </w:pPr>
      <w:r>
        <w:rPr>
          <w:b/>
          <w:sz w:val="21"/>
        </w:rPr>
        <w:t>"Ex-Spouse</w:t>
      </w:r>
      <w:r>
        <w:rPr>
          <w:b/>
          <w:spacing w:val="23"/>
          <w:sz w:val="21"/>
        </w:rPr>
        <w:t xml:space="preserve"> </w:t>
      </w:r>
      <w:r>
        <w:rPr>
          <w:b/>
          <w:sz w:val="21"/>
        </w:rPr>
        <w:t>Participant"</w:t>
      </w:r>
      <w:r>
        <w:rPr>
          <w:b/>
          <w:spacing w:val="32"/>
          <w:sz w:val="21"/>
        </w:rPr>
        <w:t xml:space="preserve"> </w:t>
      </w:r>
      <w:r>
        <w:rPr>
          <w:sz w:val="21"/>
        </w:rPr>
        <w:t>means an Ex-Spouse</w:t>
      </w:r>
      <w:r>
        <w:rPr>
          <w:spacing w:val="30"/>
          <w:sz w:val="21"/>
        </w:rPr>
        <w:t xml:space="preserve"> </w:t>
      </w:r>
      <w:r>
        <w:rPr>
          <w:sz w:val="21"/>
        </w:rPr>
        <w:t>who the Trustees</w:t>
      </w:r>
      <w:r>
        <w:rPr>
          <w:spacing w:val="26"/>
          <w:sz w:val="21"/>
        </w:rPr>
        <w:t xml:space="preserve"> </w:t>
      </w:r>
      <w:r>
        <w:rPr>
          <w:sz w:val="21"/>
        </w:rPr>
        <w:t>have determined may participate in the Scheme either:-</w:t>
      </w:r>
    </w:p>
    <w:p w14:paraId="6F522D3F" w14:textId="77777777" w:rsidR="00380127" w:rsidRDefault="00380127">
      <w:pPr>
        <w:pStyle w:val="BodyText"/>
        <w:spacing w:before="2"/>
        <w:rPr>
          <w:sz w:val="20"/>
        </w:rPr>
      </w:pPr>
    </w:p>
    <w:p w14:paraId="6F522D40" w14:textId="77777777" w:rsidR="00380127" w:rsidRDefault="008831FA">
      <w:pPr>
        <w:pStyle w:val="ListParagraph"/>
        <w:numPr>
          <w:ilvl w:val="1"/>
          <w:numId w:val="5"/>
        </w:numPr>
        <w:tabs>
          <w:tab w:val="left" w:pos="2301"/>
          <w:tab w:val="left" w:pos="2302"/>
        </w:tabs>
        <w:ind w:left="2301" w:hanging="690"/>
        <w:rPr>
          <w:sz w:val="21"/>
        </w:rPr>
      </w:pPr>
      <w:r>
        <w:rPr>
          <w:sz w:val="21"/>
        </w:rPr>
        <w:t>solely</w:t>
      </w:r>
      <w:r>
        <w:rPr>
          <w:spacing w:val="4"/>
          <w:sz w:val="21"/>
        </w:rPr>
        <w:t xml:space="preserve"> </w:t>
      </w:r>
      <w:r>
        <w:rPr>
          <w:sz w:val="21"/>
        </w:rPr>
        <w:t>for</w:t>
      </w:r>
      <w:r>
        <w:rPr>
          <w:spacing w:val="1"/>
          <w:sz w:val="21"/>
        </w:rPr>
        <w:t xml:space="preserve"> </w:t>
      </w:r>
      <w:r>
        <w:rPr>
          <w:sz w:val="21"/>
        </w:rPr>
        <w:t>the</w:t>
      </w:r>
      <w:r>
        <w:rPr>
          <w:spacing w:val="-8"/>
          <w:sz w:val="21"/>
        </w:rPr>
        <w:t xml:space="preserve"> </w:t>
      </w:r>
      <w:r>
        <w:rPr>
          <w:sz w:val="21"/>
        </w:rPr>
        <w:t>provision</w:t>
      </w:r>
      <w:r>
        <w:rPr>
          <w:spacing w:val="-1"/>
          <w:sz w:val="21"/>
        </w:rPr>
        <w:t xml:space="preserve"> </w:t>
      </w:r>
      <w:r>
        <w:rPr>
          <w:sz w:val="21"/>
        </w:rPr>
        <w:t>of</w:t>
      </w:r>
      <w:r>
        <w:rPr>
          <w:spacing w:val="-3"/>
          <w:sz w:val="21"/>
        </w:rPr>
        <w:t xml:space="preserve"> </w:t>
      </w:r>
      <w:r>
        <w:rPr>
          <w:sz w:val="21"/>
        </w:rPr>
        <w:t>a</w:t>
      </w:r>
      <w:r>
        <w:rPr>
          <w:spacing w:val="-13"/>
          <w:sz w:val="21"/>
        </w:rPr>
        <w:t xml:space="preserve"> </w:t>
      </w:r>
      <w:r>
        <w:rPr>
          <w:sz w:val="21"/>
        </w:rPr>
        <w:t>Pension</w:t>
      </w:r>
      <w:r>
        <w:rPr>
          <w:spacing w:val="4"/>
          <w:sz w:val="21"/>
        </w:rPr>
        <w:t xml:space="preserve"> </w:t>
      </w:r>
      <w:r>
        <w:rPr>
          <w:sz w:val="21"/>
        </w:rPr>
        <w:t>Credit Benefit;</w:t>
      </w:r>
      <w:r>
        <w:rPr>
          <w:spacing w:val="4"/>
          <w:sz w:val="21"/>
        </w:rPr>
        <w:t xml:space="preserve"> </w:t>
      </w:r>
      <w:r>
        <w:rPr>
          <w:spacing w:val="-5"/>
          <w:sz w:val="21"/>
        </w:rPr>
        <w:t>or</w:t>
      </w:r>
    </w:p>
    <w:p w14:paraId="6F522D41" w14:textId="77777777" w:rsidR="00380127" w:rsidRDefault="00380127">
      <w:pPr>
        <w:pStyle w:val="BodyText"/>
        <w:spacing w:before="11"/>
        <w:rPr>
          <w:sz w:val="19"/>
        </w:rPr>
      </w:pPr>
    </w:p>
    <w:p w14:paraId="6F522D42" w14:textId="77777777" w:rsidR="00380127" w:rsidRDefault="008831FA">
      <w:pPr>
        <w:pStyle w:val="ListParagraph"/>
        <w:numPr>
          <w:ilvl w:val="1"/>
          <w:numId w:val="5"/>
        </w:numPr>
        <w:tabs>
          <w:tab w:val="left" w:pos="2320"/>
          <w:tab w:val="left" w:pos="2321"/>
        </w:tabs>
        <w:spacing w:line="242" w:lineRule="auto"/>
        <w:ind w:left="2322" w:right="1586" w:hanging="710"/>
        <w:rPr>
          <w:sz w:val="21"/>
        </w:rPr>
      </w:pPr>
      <w:r>
        <w:rPr>
          <w:sz w:val="21"/>
        </w:rPr>
        <w:t>for the wholly separate</w:t>
      </w:r>
      <w:r>
        <w:rPr>
          <w:spacing w:val="32"/>
          <w:sz w:val="21"/>
        </w:rPr>
        <w:t xml:space="preserve"> </w:t>
      </w:r>
      <w:r>
        <w:rPr>
          <w:sz w:val="21"/>
        </w:rPr>
        <w:t>provision</w:t>
      </w:r>
      <w:r>
        <w:rPr>
          <w:spacing w:val="28"/>
          <w:sz w:val="21"/>
        </w:rPr>
        <w:t xml:space="preserve"> </w:t>
      </w:r>
      <w:r>
        <w:rPr>
          <w:sz w:val="21"/>
        </w:rPr>
        <w:t>of a Pension Credit Benefit,</w:t>
      </w:r>
      <w:r>
        <w:rPr>
          <w:spacing w:val="27"/>
          <w:sz w:val="21"/>
        </w:rPr>
        <w:t xml:space="preserve"> </w:t>
      </w:r>
      <w:r>
        <w:rPr>
          <w:sz w:val="21"/>
        </w:rPr>
        <w:t>where the Ex- Spouse is already a Member or dependant of a Member or former Member.</w:t>
      </w:r>
    </w:p>
    <w:p w14:paraId="6F522D43" w14:textId="77777777" w:rsidR="00380127" w:rsidRDefault="00380127">
      <w:pPr>
        <w:pStyle w:val="BodyText"/>
        <w:spacing w:before="2"/>
        <w:rPr>
          <w:sz w:val="20"/>
        </w:rPr>
      </w:pPr>
    </w:p>
    <w:p w14:paraId="6F522D44" w14:textId="77777777" w:rsidR="00380127" w:rsidRDefault="008831FA">
      <w:pPr>
        <w:pStyle w:val="BodyText"/>
        <w:spacing w:line="242" w:lineRule="auto"/>
        <w:ind w:left="1612" w:right="1063" w:firstLine="1"/>
      </w:pPr>
      <w:r>
        <w:rPr>
          <w:b/>
        </w:rPr>
        <w:t>"Pension</w:t>
      </w:r>
      <w:r>
        <w:rPr>
          <w:b/>
          <w:spacing w:val="40"/>
        </w:rPr>
        <w:t xml:space="preserve"> </w:t>
      </w:r>
      <w:r>
        <w:rPr>
          <w:b/>
        </w:rPr>
        <w:t>Credit"</w:t>
      </w:r>
      <w:r>
        <w:rPr>
          <w:b/>
          <w:spacing w:val="40"/>
        </w:rPr>
        <w:t xml:space="preserve"> </w:t>
      </w:r>
      <w:r>
        <w:t>means</w:t>
      </w:r>
      <w:r>
        <w:rPr>
          <w:spacing w:val="40"/>
        </w:rPr>
        <w:t xml:space="preserve"> </w:t>
      </w:r>
      <w:r>
        <w:t>a</w:t>
      </w:r>
      <w:r>
        <w:rPr>
          <w:spacing w:val="30"/>
        </w:rPr>
        <w:t xml:space="preserve"> </w:t>
      </w:r>
      <w:r>
        <w:t>credit</w:t>
      </w:r>
      <w:r>
        <w:rPr>
          <w:spacing w:val="34"/>
        </w:rPr>
        <w:t xml:space="preserve"> </w:t>
      </w:r>
      <w:r>
        <w:t>under</w:t>
      </w:r>
      <w:r>
        <w:rPr>
          <w:spacing w:val="40"/>
        </w:rPr>
        <w:t xml:space="preserve"> </w:t>
      </w:r>
      <w:r>
        <w:t>section</w:t>
      </w:r>
      <w:r>
        <w:rPr>
          <w:spacing w:val="33"/>
        </w:rPr>
        <w:t xml:space="preserve"> </w:t>
      </w:r>
      <w:r>
        <w:t>29(I)(b)</w:t>
      </w:r>
      <w:r>
        <w:rPr>
          <w:spacing w:val="35"/>
        </w:rPr>
        <w:t xml:space="preserve"> </w:t>
      </w:r>
      <w:r>
        <w:t>of</w:t>
      </w:r>
      <w:r>
        <w:rPr>
          <w:spacing w:val="32"/>
        </w:rPr>
        <w:t xml:space="preserve"> </w:t>
      </w:r>
      <w:r>
        <w:t>the</w:t>
      </w:r>
      <w:r>
        <w:rPr>
          <w:spacing w:val="33"/>
        </w:rPr>
        <w:t xml:space="preserve"> </w:t>
      </w:r>
      <w:r>
        <w:t>1999</w:t>
      </w:r>
      <w:r>
        <w:rPr>
          <w:spacing w:val="31"/>
        </w:rPr>
        <w:t xml:space="preserve"> </w:t>
      </w:r>
      <w:r>
        <w:t>Act</w:t>
      </w:r>
      <w:r>
        <w:rPr>
          <w:spacing w:val="37"/>
        </w:rPr>
        <w:t xml:space="preserve"> </w:t>
      </w:r>
      <w:r>
        <w:t>or</w:t>
      </w:r>
      <w:r>
        <w:rPr>
          <w:spacing w:val="33"/>
        </w:rPr>
        <w:t xml:space="preserve"> </w:t>
      </w:r>
      <w:r>
        <w:t>under corresponding Northern Ireland legislation.</w:t>
      </w:r>
    </w:p>
    <w:p w14:paraId="6F522D45" w14:textId="77777777" w:rsidR="00380127" w:rsidRDefault="00380127">
      <w:pPr>
        <w:pStyle w:val="BodyText"/>
        <w:spacing w:before="4"/>
        <w:rPr>
          <w:sz w:val="19"/>
        </w:rPr>
      </w:pPr>
    </w:p>
    <w:p w14:paraId="6F522D46" w14:textId="77777777" w:rsidR="00380127" w:rsidRDefault="008831FA">
      <w:pPr>
        <w:pStyle w:val="BodyText"/>
        <w:spacing w:line="247" w:lineRule="auto"/>
        <w:ind w:left="1657" w:right="1063"/>
      </w:pPr>
      <w:r>
        <w:rPr>
          <w:b/>
        </w:rPr>
        <w:t>"Pension</w:t>
      </w:r>
      <w:r>
        <w:rPr>
          <w:b/>
          <w:spacing w:val="40"/>
        </w:rPr>
        <w:t xml:space="preserve"> </w:t>
      </w:r>
      <w:r>
        <w:rPr>
          <w:b/>
        </w:rPr>
        <w:t>Credit</w:t>
      </w:r>
      <w:r>
        <w:rPr>
          <w:b/>
          <w:spacing w:val="40"/>
        </w:rPr>
        <w:t xml:space="preserve"> </w:t>
      </w:r>
      <w:r>
        <w:rPr>
          <w:b/>
        </w:rPr>
        <w:t>Benefit"</w:t>
      </w:r>
      <w:r>
        <w:rPr>
          <w:b/>
          <w:spacing w:val="40"/>
        </w:rPr>
        <w:t xml:space="preserve"> </w:t>
      </w:r>
      <w:r>
        <w:t>means</w:t>
      </w:r>
      <w:r>
        <w:rPr>
          <w:spacing w:val="40"/>
        </w:rPr>
        <w:t xml:space="preserve"> </w:t>
      </w:r>
      <w:r>
        <w:t>the</w:t>
      </w:r>
      <w:r>
        <w:rPr>
          <w:spacing w:val="40"/>
        </w:rPr>
        <w:t xml:space="preserve"> </w:t>
      </w:r>
      <w:r>
        <w:t>benefits</w:t>
      </w:r>
      <w:r>
        <w:rPr>
          <w:spacing w:val="40"/>
        </w:rPr>
        <w:t xml:space="preserve"> </w:t>
      </w:r>
      <w:r>
        <w:t>(if</w:t>
      </w:r>
      <w:r>
        <w:rPr>
          <w:spacing w:val="40"/>
        </w:rPr>
        <w:t xml:space="preserve"> </w:t>
      </w:r>
      <w:r>
        <w:t>any)</w:t>
      </w:r>
      <w:r>
        <w:rPr>
          <w:spacing w:val="40"/>
        </w:rPr>
        <w:t xml:space="preserve"> </w:t>
      </w:r>
      <w:r>
        <w:t>which</w:t>
      </w:r>
      <w:r>
        <w:rPr>
          <w:spacing w:val="40"/>
        </w:rPr>
        <w:t xml:space="preserve"> </w:t>
      </w:r>
      <w:r>
        <w:t>the</w:t>
      </w:r>
      <w:r>
        <w:rPr>
          <w:spacing w:val="40"/>
        </w:rPr>
        <w:t xml:space="preserve"> </w:t>
      </w:r>
      <w:r>
        <w:t>Trustees</w:t>
      </w:r>
      <w:r>
        <w:rPr>
          <w:spacing w:val="40"/>
        </w:rPr>
        <w:t xml:space="preserve"> </w:t>
      </w:r>
      <w:r>
        <w:t>have determined will be payable under the Scheme in</w:t>
      </w:r>
      <w:r>
        <w:rPr>
          <w:spacing w:val="-3"/>
        </w:rPr>
        <w:t xml:space="preserve"> </w:t>
      </w:r>
      <w:r>
        <w:t>respect of a Pension Credit.</w:t>
      </w:r>
    </w:p>
    <w:p w14:paraId="6F522D47" w14:textId="77777777" w:rsidR="00380127" w:rsidRDefault="00380127">
      <w:pPr>
        <w:pStyle w:val="BodyText"/>
        <w:spacing w:before="4"/>
        <w:rPr>
          <w:sz w:val="19"/>
        </w:rPr>
      </w:pPr>
    </w:p>
    <w:p w14:paraId="6F522D48" w14:textId="77777777" w:rsidR="00380127" w:rsidRDefault="008831FA">
      <w:pPr>
        <w:pStyle w:val="BodyText"/>
        <w:spacing w:line="242" w:lineRule="auto"/>
        <w:ind w:left="1651" w:right="1063"/>
      </w:pPr>
      <w:r>
        <w:rPr>
          <w:b/>
        </w:rPr>
        <w:t xml:space="preserve">"Pension Credit Rights" </w:t>
      </w:r>
      <w:r>
        <w:t>means rights to future benefits under a scheme which are attributable (directly or indirectly) to a Pension Credit.</w:t>
      </w:r>
    </w:p>
    <w:p w14:paraId="6F522D49" w14:textId="77777777" w:rsidR="00380127" w:rsidRDefault="00380127">
      <w:pPr>
        <w:pStyle w:val="BodyText"/>
        <w:spacing w:before="9"/>
        <w:rPr>
          <w:sz w:val="19"/>
        </w:rPr>
      </w:pPr>
    </w:p>
    <w:p w14:paraId="6F522D4A" w14:textId="77777777" w:rsidR="00380127" w:rsidRDefault="008831FA">
      <w:pPr>
        <w:pStyle w:val="BodyText"/>
        <w:spacing w:line="242" w:lineRule="auto"/>
        <w:ind w:left="1607" w:right="1063" w:firstLine="1"/>
      </w:pPr>
      <w:r>
        <w:rPr>
          <w:b/>
        </w:rPr>
        <w:t>"Pension</w:t>
      </w:r>
      <w:r>
        <w:rPr>
          <w:b/>
          <w:spacing w:val="40"/>
        </w:rPr>
        <w:t xml:space="preserve"> </w:t>
      </w:r>
      <w:r>
        <w:rPr>
          <w:b/>
        </w:rPr>
        <w:t>Debit"</w:t>
      </w:r>
      <w:r>
        <w:rPr>
          <w:b/>
          <w:spacing w:val="40"/>
        </w:rPr>
        <w:t xml:space="preserve"> </w:t>
      </w:r>
      <w:r>
        <w:t>means</w:t>
      </w:r>
      <w:r>
        <w:rPr>
          <w:spacing w:val="40"/>
        </w:rPr>
        <w:t xml:space="preserve"> </w:t>
      </w:r>
      <w:r>
        <w:t>a</w:t>
      </w:r>
      <w:r>
        <w:rPr>
          <w:spacing w:val="32"/>
        </w:rPr>
        <w:t xml:space="preserve"> </w:t>
      </w:r>
      <w:r>
        <w:t>debit</w:t>
      </w:r>
      <w:r>
        <w:rPr>
          <w:spacing w:val="39"/>
        </w:rPr>
        <w:t xml:space="preserve"> </w:t>
      </w:r>
      <w:r>
        <w:t>under</w:t>
      </w:r>
      <w:r>
        <w:rPr>
          <w:spacing w:val="40"/>
        </w:rPr>
        <w:t xml:space="preserve"> </w:t>
      </w:r>
      <w:r>
        <w:t>section</w:t>
      </w:r>
      <w:r>
        <w:rPr>
          <w:spacing w:val="40"/>
        </w:rPr>
        <w:t xml:space="preserve"> </w:t>
      </w:r>
      <w:r>
        <w:t>29(1)(a)</w:t>
      </w:r>
      <w:r>
        <w:rPr>
          <w:spacing w:val="37"/>
        </w:rPr>
        <w:t xml:space="preserve"> </w:t>
      </w:r>
      <w:r>
        <w:t>of</w:t>
      </w:r>
      <w:r>
        <w:rPr>
          <w:spacing w:val="39"/>
        </w:rPr>
        <w:t xml:space="preserve"> </w:t>
      </w:r>
      <w:r>
        <w:t>the</w:t>
      </w:r>
      <w:r>
        <w:rPr>
          <w:spacing w:val="40"/>
        </w:rPr>
        <w:t xml:space="preserve"> </w:t>
      </w:r>
      <w:r>
        <w:t>1999</w:t>
      </w:r>
      <w:r>
        <w:rPr>
          <w:spacing w:val="40"/>
        </w:rPr>
        <w:t xml:space="preserve"> </w:t>
      </w:r>
      <w:r>
        <w:t>Act</w:t>
      </w:r>
      <w:r>
        <w:rPr>
          <w:spacing w:val="37"/>
        </w:rPr>
        <w:t xml:space="preserve"> </w:t>
      </w:r>
      <w:r>
        <w:t>or</w:t>
      </w:r>
      <w:r>
        <w:rPr>
          <w:spacing w:val="39"/>
        </w:rPr>
        <w:t xml:space="preserve"> </w:t>
      </w:r>
      <w:r>
        <w:t>under corresponding Northern Ireland legislation.</w:t>
      </w:r>
    </w:p>
    <w:p w14:paraId="6F522D4B" w14:textId="77777777" w:rsidR="00380127" w:rsidRDefault="00380127">
      <w:pPr>
        <w:pStyle w:val="BodyText"/>
        <w:spacing w:before="2"/>
        <w:rPr>
          <w:sz w:val="20"/>
        </w:rPr>
      </w:pPr>
    </w:p>
    <w:p w14:paraId="6F522D4C" w14:textId="77777777" w:rsidR="00380127" w:rsidRDefault="008831FA">
      <w:pPr>
        <w:pStyle w:val="BodyText"/>
        <w:spacing w:line="242" w:lineRule="auto"/>
        <w:ind w:left="1600" w:right="1586" w:firstLine="4"/>
      </w:pPr>
      <w:r>
        <w:rPr>
          <w:b/>
        </w:rPr>
        <w:t>"Pension</w:t>
      </w:r>
      <w:r>
        <w:rPr>
          <w:b/>
          <w:spacing w:val="27"/>
        </w:rPr>
        <w:t xml:space="preserve"> </w:t>
      </w:r>
      <w:r>
        <w:rPr>
          <w:b/>
        </w:rPr>
        <w:t xml:space="preserve">Sharing Order" </w:t>
      </w:r>
      <w:r>
        <w:t>means any order or provision as is mentioned</w:t>
      </w:r>
      <w:r>
        <w:rPr>
          <w:spacing w:val="31"/>
        </w:rPr>
        <w:t xml:space="preserve"> </w:t>
      </w:r>
      <w:r>
        <w:t>in section 28(1) of the 1999 Act or under corresponding Northern Ireland legislation.</w:t>
      </w:r>
    </w:p>
    <w:p w14:paraId="6F522D4D" w14:textId="77777777" w:rsidR="00380127" w:rsidRDefault="00380127">
      <w:pPr>
        <w:pStyle w:val="BodyText"/>
        <w:spacing w:before="7"/>
        <w:rPr>
          <w:sz w:val="20"/>
        </w:rPr>
      </w:pPr>
    </w:p>
    <w:p w14:paraId="6F522D4E" w14:textId="77777777" w:rsidR="00380127" w:rsidRDefault="008831FA">
      <w:pPr>
        <w:pStyle w:val="BodyText"/>
        <w:ind w:left="1599"/>
      </w:pPr>
      <w:r>
        <w:rPr>
          <w:b/>
        </w:rPr>
        <w:t>"1999</w:t>
      </w:r>
      <w:r>
        <w:rPr>
          <w:b/>
          <w:spacing w:val="5"/>
        </w:rPr>
        <w:t xml:space="preserve"> </w:t>
      </w:r>
      <w:r>
        <w:rPr>
          <w:b/>
        </w:rPr>
        <w:t>Act"</w:t>
      </w:r>
      <w:r>
        <w:rPr>
          <w:b/>
          <w:spacing w:val="-2"/>
        </w:rPr>
        <w:t xml:space="preserve"> </w:t>
      </w:r>
      <w:r>
        <w:t>means</w:t>
      </w:r>
      <w:r>
        <w:rPr>
          <w:spacing w:val="-6"/>
        </w:rPr>
        <w:t xml:space="preserve"> </w:t>
      </w:r>
      <w:r>
        <w:t>the</w:t>
      </w:r>
      <w:r>
        <w:rPr>
          <w:spacing w:val="-12"/>
        </w:rPr>
        <w:t xml:space="preserve"> </w:t>
      </w:r>
      <w:r>
        <w:t>Welfare</w:t>
      </w:r>
      <w:r>
        <w:rPr>
          <w:spacing w:val="-3"/>
        </w:rPr>
        <w:t xml:space="preserve"> </w:t>
      </w:r>
      <w:r>
        <w:t>Reform</w:t>
      </w:r>
      <w:r>
        <w:rPr>
          <w:spacing w:val="3"/>
        </w:rPr>
        <w:t xml:space="preserve"> </w:t>
      </w:r>
      <w:r>
        <w:t>and</w:t>
      </w:r>
      <w:r>
        <w:rPr>
          <w:spacing w:val="-8"/>
        </w:rPr>
        <w:t xml:space="preserve"> </w:t>
      </w:r>
      <w:r>
        <w:t>Pensions</w:t>
      </w:r>
      <w:r>
        <w:rPr>
          <w:spacing w:val="10"/>
        </w:rPr>
        <w:t xml:space="preserve"> </w:t>
      </w:r>
      <w:r>
        <w:t>Act</w:t>
      </w:r>
      <w:r>
        <w:rPr>
          <w:spacing w:val="-8"/>
        </w:rPr>
        <w:t xml:space="preserve"> </w:t>
      </w:r>
      <w:r>
        <w:rPr>
          <w:spacing w:val="-2"/>
        </w:rPr>
        <w:t>1999.</w:t>
      </w:r>
    </w:p>
    <w:p w14:paraId="6F522D4F" w14:textId="77777777" w:rsidR="00380127" w:rsidRDefault="00380127">
      <w:pPr>
        <w:sectPr w:rsidR="00380127">
          <w:headerReference w:type="default" r:id="rId133"/>
          <w:footerReference w:type="default" r:id="rId134"/>
          <w:pgSz w:w="11940" w:h="16800"/>
          <w:pgMar w:top="1340" w:right="0" w:bottom="1180" w:left="720" w:header="1144" w:footer="981" w:gutter="0"/>
          <w:cols w:space="720"/>
        </w:sectPr>
      </w:pPr>
    </w:p>
    <w:p w14:paraId="6F522D50" w14:textId="77777777" w:rsidR="00380127" w:rsidRDefault="00380127">
      <w:pPr>
        <w:pStyle w:val="BodyText"/>
        <w:spacing w:before="7"/>
        <w:rPr>
          <w:sz w:val="27"/>
        </w:rPr>
      </w:pPr>
    </w:p>
    <w:p w14:paraId="6F522D51" w14:textId="77777777" w:rsidR="00380127" w:rsidRDefault="008831FA">
      <w:pPr>
        <w:pStyle w:val="Heading6"/>
        <w:numPr>
          <w:ilvl w:val="0"/>
          <w:numId w:val="5"/>
        </w:numPr>
        <w:tabs>
          <w:tab w:val="left" w:pos="1664"/>
          <w:tab w:val="left" w:pos="1665"/>
        </w:tabs>
        <w:spacing w:before="94"/>
        <w:ind w:left="1664" w:hanging="689"/>
      </w:pPr>
      <w:bookmarkStart w:id="325" w:name="_TOC_250003"/>
      <w:r>
        <w:t>IMPLEMENTING</w:t>
      </w:r>
      <w:r>
        <w:rPr>
          <w:spacing w:val="9"/>
        </w:rPr>
        <w:t xml:space="preserve"> </w:t>
      </w:r>
      <w:r>
        <w:t>A</w:t>
      </w:r>
      <w:r>
        <w:rPr>
          <w:spacing w:val="-15"/>
        </w:rPr>
        <w:t xml:space="preserve"> </w:t>
      </w:r>
      <w:r>
        <w:t>PENSION</w:t>
      </w:r>
      <w:r>
        <w:rPr>
          <w:spacing w:val="-2"/>
        </w:rPr>
        <w:t xml:space="preserve"> </w:t>
      </w:r>
      <w:r>
        <w:t>SHARING</w:t>
      </w:r>
      <w:r>
        <w:rPr>
          <w:spacing w:val="-1"/>
        </w:rPr>
        <w:t xml:space="preserve"> </w:t>
      </w:r>
      <w:bookmarkEnd w:id="325"/>
      <w:r>
        <w:rPr>
          <w:spacing w:val="-2"/>
        </w:rPr>
        <w:t>ORDER</w:t>
      </w:r>
    </w:p>
    <w:p w14:paraId="6F522D52" w14:textId="77777777" w:rsidR="00380127" w:rsidRDefault="00380127">
      <w:pPr>
        <w:pStyle w:val="BodyText"/>
        <w:spacing w:before="1"/>
        <w:rPr>
          <w:b/>
        </w:rPr>
      </w:pPr>
    </w:p>
    <w:p w14:paraId="6F522D53" w14:textId="77777777" w:rsidR="00380127" w:rsidRDefault="008831FA">
      <w:pPr>
        <w:pStyle w:val="ListParagraph"/>
        <w:numPr>
          <w:ilvl w:val="1"/>
          <w:numId w:val="5"/>
        </w:numPr>
        <w:tabs>
          <w:tab w:val="left" w:pos="2414"/>
        </w:tabs>
        <w:ind w:left="2402" w:right="1554" w:hanging="737"/>
        <w:jc w:val="both"/>
        <w:rPr>
          <w:sz w:val="21"/>
        </w:rPr>
      </w:pPr>
      <w:r>
        <w:rPr>
          <w:sz w:val="21"/>
        </w:rPr>
        <w:t>If a Pension Sharing Order is made in respect of a Member's or Ex-Spouse Participant's benefits, the Trustees shall</w:t>
      </w:r>
      <w:r>
        <w:rPr>
          <w:spacing w:val="-4"/>
          <w:sz w:val="21"/>
        </w:rPr>
        <w:t xml:space="preserve"> </w:t>
      </w:r>
      <w:r>
        <w:rPr>
          <w:sz w:val="21"/>
        </w:rPr>
        <w:t>reduce those benefits by the amount of the Pension Debit and provide the Ex-Spouse with a Pension Credit.</w:t>
      </w:r>
    </w:p>
    <w:p w14:paraId="6F522D54" w14:textId="77777777" w:rsidR="00380127" w:rsidRDefault="00380127">
      <w:pPr>
        <w:pStyle w:val="BodyText"/>
        <w:spacing w:before="4"/>
      </w:pPr>
    </w:p>
    <w:p w14:paraId="6F522D55" w14:textId="77777777" w:rsidR="00380127" w:rsidRDefault="008831FA">
      <w:pPr>
        <w:pStyle w:val="ListParagraph"/>
        <w:numPr>
          <w:ilvl w:val="1"/>
          <w:numId w:val="5"/>
        </w:numPr>
        <w:tabs>
          <w:tab w:val="left" w:pos="2341"/>
          <w:tab w:val="left" w:pos="2342"/>
        </w:tabs>
        <w:ind w:left="2341" w:hanging="701"/>
        <w:rPr>
          <w:sz w:val="21"/>
        </w:rPr>
      </w:pPr>
      <w:r>
        <w:rPr>
          <w:sz w:val="21"/>
        </w:rPr>
        <w:t>The</w:t>
      </w:r>
      <w:r>
        <w:rPr>
          <w:spacing w:val="-6"/>
          <w:sz w:val="21"/>
        </w:rPr>
        <w:t xml:space="preserve"> </w:t>
      </w:r>
      <w:r>
        <w:rPr>
          <w:sz w:val="21"/>
        </w:rPr>
        <w:t>Trustees</w:t>
      </w:r>
      <w:r>
        <w:rPr>
          <w:spacing w:val="10"/>
          <w:sz w:val="21"/>
        </w:rPr>
        <w:t xml:space="preserve"> </w:t>
      </w:r>
      <w:r>
        <w:rPr>
          <w:sz w:val="21"/>
        </w:rPr>
        <w:t>shall</w:t>
      </w:r>
      <w:r>
        <w:rPr>
          <w:spacing w:val="-7"/>
          <w:sz w:val="21"/>
        </w:rPr>
        <w:t xml:space="preserve"> </w:t>
      </w:r>
      <w:r>
        <w:rPr>
          <w:sz w:val="21"/>
        </w:rPr>
        <w:t>discharge</w:t>
      </w:r>
      <w:r>
        <w:rPr>
          <w:spacing w:val="7"/>
          <w:sz w:val="21"/>
        </w:rPr>
        <w:t xml:space="preserve"> </w:t>
      </w:r>
      <w:r>
        <w:rPr>
          <w:sz w:val="21"/>
        </w:rPr>
        <w:t>their</w:t>
      </w:r>
      <w:r>
        <w:rPr>
          <w:spacing w:val="1"/>
          <w:sz w:val="21"/>
        </w:rPr>
        <w:t xml:space="preserve"> </w:t>
      </w:r>
      <w:r>
        <w:rPr>
          <w:sz w:val="21"/>
        </w:rPr>
        <w:t>liability</w:t>
      </w:r>
      <w:r>
        <w:rPr>
          <w:spacing w:val="4"/>
          <w:sz w:val="21"/>
        </w:rPr>
        <w:t xml:space="preserve"> </w:t>
      </w:r>
      <w:r>
        <w:rPr>
          <w:sz w:val="21"/>
        </w:rPr>
        <w:t>in</w:t>
      </w:r>
      <w:r>
        <w:rPr>
          <w:spacing w:val="-13"/>
          <w:sz w:val="21"/>
        </w:rPr>
        <w:t xml:space="preserve"> </w:t>
      </w:r>
      <w:r>
        <w:rPr>
          <w:sz w:val="21"/>
        </w:rPr>
        <w:t>respect</w:t>
      </w:r>
      <w:r>
        <w:rPr>
          <w:spacing w:val="9"/>
          <w:sz w:val="21"/>
        </w:rPr>
        <w:t xml:space="preserve"> </w:t>
      </w:r>
      <w:r>
        <w:rPr>
          <w:sz w:val="21"/>
        </w:rPr>
        <w:t>of</w:t>
      </w:r>
      <w:r>
        <w:rPr>
          <w:spacing w:val="-8"/>
          <w:sz w:val="21"/>
        </w:rPr>
        <w:t xml:space="preserve"> </w:t>
      </w:r>
      <w:r>
        <w:rPr>
          <w:sz w:val="21"/>
        </w:rPr>
        <w:t>the</w:t>
      </w:r>
      <w:r>
        <w:rPr>
          <w:spacing w:val="-6"/>
          <w:sz w:val="21"/>
        </w:rPr>
        <w:t xml:space="preserve"> </w:t>
      </w:r>
      <w:r>
        <w:rPr>
          <w:sz w:val="21"/>
        </w:rPr>
        <w:t>Pension</w:t>
      </w:r>
      <w:r>
        <w:rPr>
          <w:spacing w:val="-5"/>
          <w:sz w:val="21"/>
        </w:rPr>
        <w:t xml:space="preserve"> </w:t>
      </w:r>
      <w:r>
        <w:rPr>
          <w:sz w:val="21"/>
        </w:rPr>
        <w:t>Credit</w:t>
      </w:r>
      <w:r>
        <w:rPr>
          <w:spacing w:val="1"/>
          <w:sz w:val="21"/>
        </w:rPr>
        <w:t xml:space="preserve"> </w:t>
      </w:r>
      <w:r>
        <w:rPr>
          <w:spacing w:val="-4"/>
          <w:sz w:val="21"/>
        </w:rPr>
        <w:t>by:-</w:t>
      </w:r>
    </w:p>
    <w:p w14:paraId="6F522D56" w14:textId="77777777" w:rsidR="00380127" w:rsidRDefault="00380127">
      <w:pPr>
        <w:pStyle w:val="BodyText"/>
        <w:spacing w:before="7"/>
      </w:pPr>
    </w:p>
    <w:p w14:paraId="6F522D57" w14:textId="77777777" w:rsidR="00380127" w:rsidRDefault="008831FA">
      <w:pPr>
        <w:pStyle w:val="ListParagraph"/>
        <w:numPr>
          <w:ilvl w:val="2"/>
          <w:numId w:val="5"/>
        </w:numPr>
        <w:tabs>
          <w:tab w:val="left" w:pos="3089"/>
        </w:tabs>
        <w:ind w:hanging="780"/>
        <w:jc w:val="both"/>
        <w:rPr>
          <w:sz w:val="21"/>
        </w:rPr>
      </w:pPr>
      <w:r>
        <w:rPr>
          <w:sz w:val="21"/>
        </w:rPr>
        <w:t>transferring</w:t>
      </w:r>
      <w:r>
        <w:rPr>
          <w:spacing w:val="3"/>
          <w:sz w:val="21"/>
        </w:rPr>
        <w:t xml:space="preserve"> </w:t>
      </w:r>
      <w:r>
        <w:rPr>
          <w:sz w:val="21"/>
        </w:rPr>
        <w:t>the</w:t>
      </w:r>
      <w:r>
        <w:rPr>
          <w:spacing w:val="-10"/>
          <w:sz w:val="21"/>
        </w:rPr>
        <w:t xml:space="preserve"> </w:t>
      </w:r>
      <w:r>
        <w:rPr>
          <w:sz w:val="21"/>
        </w:rPr>
        <w:t>Pension</w:t>
      </w:r>
      <w:r>
        <w:rPr>
          <w:spacing w:val="-9"/>
          <w:sz w:val="21"/>
        </w:rPr>
        <w:t xml:space="preserve"> </w:t>
      </w:r>
      <w:r>
        <w:rPr>
          <w:sz w:val="21"/>
        </w:rPr>
        <w:t>Credit</w:t>
      </w:r>
      <w:r>
        <w:rPr>
          <w:spacing w:val="-5"/>
          <w:sz w:val="21"/>
        </w:rPr>
        <w:t xml:space="preserve"> </w:t>
      </w:r>
      <w:r>
        <w:rPr>
          <w:sz w:val="21"/>
        </w:rPr>
        <w:t>to</w:t>
      </w:r>
      <w:r>
        <w:rPr>
          <w:spacing w:val="-8"/>
          <w:sz w:val="21"/>
        </w:rPr>
        <w:t xml:space="preserve"> </w:t>
      </w:r>
      <w:r>
        <w:rPr>
          <w:sz w:val="21"/>
        </w:rPr>
        <w:t>another</w:t>
      </w:r>
      <w:r>
        <w:rPr>
          <w:spacing w:val="-2"/>
          <w:sz w:val="21"/>
        </w:rPr>
        <w:t xml:space="preserve"> </w:t>
      </w:r>
      <w:r>
        <w:rPr>
          <w:sz w:val="21"/>
        </w:rPr>
        <w:t>pension</w:t>
      </w:r>
      <w:r>
        <w:rPr>
          <w:spacing w:val="-3"/>
          <w:sz w:val="21"/>
        </w:rPr>
        <w:t xml:space="preserve"> </w:t>
      </w:r>
      <w:r>
        <w:rPr>
          <w:sz w:val="21"/>
        </w:rPr>
        <w:t>arrangement;</w:t>
      </w:r>
      <w:r>
        <w:rPr>
          <w:spacing w:val="4"/>
          <w:sz w:val="21"/>
        </w:rPr>
        <w:t xml:space="preserve"> </w:t>
      </w:r>
      <w:r>
        <w:rPr>
          <w:spacing w:val="-5"/>
          <w:sz w:val="21"/>
        </w:rPr>
        <w:t>or</w:t>
      </w:r>
    </w:p>
    <w:p w14:paraId="6F522D58" w14:textId="77777777" w:rsidR="00380127" w:rsidRDefault="00380127">
      <w:pPr>
        <w:pStyle w:val="BodyText"/>
        <w:spacing w:before="1"/>
      </w:pPr>
    </w:p>
    <w:p w14:paraId="6F522D59" w14:textId="77777777" w:rsidR="00380127" w:rsidRDefault="008831FA">
      <w:pPr>
        <w:pStyle w:val="ListParagraph"/>
        <w:numPr>
          <w:ilvl w:val="2"/>
          <w:numId w:val="5"/>
        </w:numPr>
        <w:tabs>
          <w:tab w:val="left" w:pos="3022"/>
        </w:tabs>
        <w:spacing w:before="1"/>
        <w:ind w:left="3019" w:right="1570" w:hanging="681"/>
        <w:jc w:val="both"/>
        <w:rPr>
          <w:sz w:val="21"/>
        </w:rPr>
      </w:pPr>
      <w:r>
        <w:rPr>
          <w:sz w:val="21"/>
        </w:rPr>
        <w:t>admitting the Ex-Spouse to participation in the Scheme as an Ex­ Spouse Participant, on the terms set out in Rule 3 below;</w:t>
      </w:r>
    </w:p>
    <w:p w14:paraId="6F522D5A" w14:textId="77777777" w:rsidR="00380127" w:rsidRDefault="00380127">
      <w:pPr>
        <w:pStyle w:val="BodyText"/>
      </w:pPr>
    </w:p>
    <w:p w14:paraId="6F522D5B" w14:textId="77777777" w:rsidR="00380127" w:rsidRDefault="008831FA">
      <w:pPr>
        <w:pStyle w:val="BodyText"/>
        <w:spacing w:line="242" w:lineRule="auto"/>
        <w:ind w:left="2333" w:right="1664" w:hanging="1"/>
      </w:pPr>
      <w:r>
        <w:t>in each case with the Ex-Spouse's</w:t>
      </w:r>
      <w:r>
        <w:rPr>
          <w:spacing w:val="31"/>
        </w:rPr>
        <w:t xml:space="preserve"> </w:t>
      </w:r>
      <w:r>
        <w:t>consent and in accordance</w:t>
      </w:r>
      <w:r>
        <w:rPr>
          <w:spacing w:val="21"/>
        </w:rPr>
        <w:t xml:space="preserve"> </w:t>
      </w:r>
      <w:r>
        <w:t>with Schedule 5 of the 1999 Act (method of discharging Pension Credits).</w:t>
      </w:r>
    </w:p>
    <w:p w14:paraId="6F522D5C" w14:textId="77777777" w:rsidR="00380127" w:rsidRDefault="00380127">
      <w:pPr>
        <w:pStyle w:val="BodyText"/>
        <w:spacing w:before="2"/>
        <w:rPr>
          <w:sz w:val="20"/>
        </w:rPr>
      </w:pPr>
    </w:p>
    <w:p w14:paraId="6F522D5D" w14:textId="77777777" w:rsidR="00380127" w:rsidRDefault="008831FA">
      <w:pPr>
        <w:pStyle w:val="ListParagraph"/>
        <w:numPr>
          <w:ilvl w:val="1"/>
          <w:numId w:val="5"/>
        </w:numPr>
        <w:tabs>
          <w:tab w:val="left" w:pos="2321"/>
        </w:tabs>
        <w:ind w:left="2323" w:right="1583" w:hanging="692"/>
        <w:jc w:val="both"/>
        <w:rPr>
          <w:sz w:val="21"/>
        </w:rPr>
      </w:pPr>
      <w:r>
        <w:rPr>
          <w:sz w:val="21"/>
        </w:rPr>
        <w:t>Participation in</w:t>
      </w:r>
      <w:r>
        <w:rPr>
          <w:spacing w:val="-8"/>
          <w:sz w:val="21"/>
        </w:rPr>
        <w:t xml:space="preserve"> </w:t>
      </w:r>
      <w:r>
        <w:rPr>
          <w:sz w:val="21"/>
        </w:rPr>
        <w:t>the</w:t>
      </w:r>
      <w:r>
        <w:rPr>
          <w:spacing w:val="-1"/>
          <w:sz w:val="21"/>
        </w:rPr>
        <w:t xml:space="preserve"> </w:t>
      </w:r>
      <w:r>
        <w:rPr>
          <w:sz w:val="21"/>
        </w:rPr>
        <w:t>Scheme pursuant to</w:t>
      </w:r>
      <w:r>
        <w:rPr>
          <w:spacing w:val="-6"/>
          <w:sz w:val="21"/>
        </w:rPr>
        <w:t xml:space="preserve"> </w:t>
      </w:r>
      <w:r>
        <w:rPr>
          <w:sz w:val="21"/>
        </w:rPr>
        <w:t>(2)(b) above</w:t>
      </w:r>
      <w:r>
        <w:rPr>
          <w:spacing w:val="-3"/>
          <w:sz w:val="21"/>
        </w:rPr>
        <w:t xml:space="preserve"> </w:t>
      </w:r>
      <w:r>
        <w:rPr>
          <w:sz w:val="21"/>
        </w:rPr>
        <w:t>may</w:t>
      </w:r>
      <w:r>
        <w:rPr>
          <w:spacing w:val="-5"/>
          <w:sz w:val="21"/>
        </w:rPr>
        <w:t xml:space="preserve"> </w:t>
      </w:r>
      <w:r>
        <w:rPr>
          <w:sz w:val="21"/>
        </w:rPr>
        <w:t>be</w:t>
      </w:r>
      <w:r>
        <w:rPr>
          <w:spacing w:val="-12"/>
          <w:sz w:val="21"/>
        </w:rPr>
        <w:t xml:space="preserve"> </w:t>
      </w:r>
      <w:r>
        <w:rPr>
          <w:sz w:val="21"/>
        </w:rPr>
        <w:t>restricted to</w:t>
      </w:r>
      <w:r>
        <w:rPr>
          <w:spacing w:val="-5"/>
          <w:sz w:val="21"/>
        </w:rPr>
        <w:t xml:space="preserve"> </w:t>
      </w:r>
      <w:r>
        <w:rPr>
          <w:sz w:val="21"/>
        </w:rPr>
        <w:t>such individuals or categories of</w:t>
      </w:r>
      <w:r>
        <w:rPr>
          <w:spacing w:val="-1"/>
          <w:sz w:val="21"/>
        </w:rPr>
        <w:t xml:space="preserve"> </w:t>
      </w:r>
      <w:r>
        <w:rPr>
          <w:sz w:val="21"/>
        </w:rPr>
        <w:t>individuals, or be</w:t>
      </w:r>
      <w:r>
        <w:rPr>
          <w:spacing w:val="-7"/>
          <w:sz w:val="21"/>
        </w:rPr>
        <w:t xml:space="preserve"> </w:t>
      </w:r>
      <w:r>
        <w:rPr>
          <w:sz w:val="21"/>
        </w:rPr>
        <w:t>permitted in</w:t>
      </w:r>
      <w:r>
        <w:rPr>
          <w:spacing w:val="-7"/>
          <w:sz w:val="21"/>
        </w:rPr>
        <w:t xml:space="preserve"> </w:t>
      </w:r>
      <w:r>
        <w:rPr>
          <w:sz w:val="21"/>
        </w:rPr>
        <w:t>such circumstances, as the Trustees may from time to time decide.</w:t>
      </w:r>
    </w:p>
    <w:p w14:paraId="6F522D5E" w14:textId="77777777" w:rsidR="00380127" w:rsidRDefault="00380127">
      <w:pPr>
        <w:pStyle w:val="BodyText"/>
        <w:spacing w:before="4"/>
      </w:pPr>
    </w:p>
    <w:p w14:paraId="6F522D5F" w14:textId="77777777" w:rsidR="00380127" w:rsidRDefault="008831FA">
      <w:pPr>
        <w:pStyle w:val="ListParagraph"/>
        <w:numPr>
          <w:ilvl w:val="1"/>
          <w:numId w:val="5"/>
        </w:numPr>
        <w:tabs>
          <w:tab w:val="left" w:pos="2318"/>
        </w:tabs>
        <w:spacing w:line="242" w:lineRule="auto"/>
        <w:ind w:left="2318" w:right="1599" w:hanging="692"/>
        <w:jc w:val="both"/>
        <w:rPr>
          <w:sz w:val="21"/>
        </w:rPr>
      </w:pPr>
      <w:r>
        <w:rPr>
          <w:sz w:val="21"/>
        </w:rPr>
        <w:t>If</w:t>
      </w:r>
      <w:r>
        <w:rPr>
          <w:spacing w:val="-1"/>
          <w:sz w:val="21"/>
        </w:rPr>
        <w:t xml:space="preserve"> </w:t>
      </w:r>
      <w:r>
        <w:rPr>
          <w:sz w:val="21"/>
        </w:rPr>
        <w:t>the</w:t>
      </w:r>
      <w:r>
        <w:rPr>
          <w:spacing w:val="-3"/>
          <w:sz w:val="21"/>
        </w:rPr>
        <w:t xml:space="preserve"> </w:t>
      </w:r>
      <w:r>
        <w:rPr>
          <w:sz w:val="21"/>
        </w:rPr>
        <w:t>Ex-Spouse fails to</w:t>
      </w:r>
      <w:r>
        <w:rPr>
          <w:spacing w:val="-4"/>
          <w:sz w:val="21"/>
        </w:rPr>
        <w:t xml:space="preserve"> </w:t>
      </w:r>
      <w:r>
        <w:rPr>
          <w:sz w:val="21"/>
        </w:rPr>
        <w:t>give his</w:t>
      </w:r>
      <w:r>
        <w:rPr>
          <w:spacing w:val="-1"/>
          <w:sz w:val="21"/>
        </w:rPr>
        <w:t xml:space="preserve"> </w:t>
      </w:r>
      <w:r>
        <w:rPr>
          <w:sz w:val="21"/>
        </w:rPr>
        <w:t>or her consent under (2) above, the Trustees may</w:t>
      </w:r>
      <w:r>
        <w:rPr>
          <w:spacing w:val="-2"/>
          <w:sz w:val="21"/>
        </w:rPr>
        <w:t xml:space="preserve"> </w:t>
      </w:r>
      <w:r>
        <w:rPr>
          <w:sz w:val="21"/>
        </w:rPr>
        <w:t>nevertheless make</w:t>
      </w:r>
      <w:r>
        <w:rPr>
          <w:spacing w:val="-7"/>
          <w:sz w:val="21"/>
        </w:rPr>
        <w:t xml:space="preserve"> </w:t>
      </w:r>
      <w:r>
        <w:rPr>
          <w:sz w:val="21"/>
        </w:rPr>
        <w:t>a</w:t>
      </w:r>
      <w:r>
        <w:rPr>
          <w:spacing w:val="-4"/>
          <w:sz w:val="21"/>
        </w:rPr>
        <w:t xml:space="preserve"> </w:t>
      </w:r>
      <w:r>
        <w:rPr>
          <w:sz w:val="21"/>
        </w:rPr>
        <w:t>transfer, or</w:t>
      </w:r>
      <w:r>
        <w:rPr>
          <w:spacing w:val="-3"/>
          <w:sz w:val="21"/>
        </w:rPr>
        <w:t xml:space="preserve"> </w:t>
      </w:r>
      <w:r>
        <w:rPr>
          <w:sz w:val="21"/>
        </w:rPr>
        <w:t>grant participation in</w:t>
      </w:r>
      <w:r>
        <w:rPr>
          <w:spacing w:val="-4"/>
          <w:sz w:val="21"/>
        </w:rPr>
        <w:t xml:space="preserve"> </w:t>
      </w:r>
      <w:r>
        <w:rPr>
          <w:sz w:val="21"/>
        </w:rPr>
        <w:t>the</w:t>
      </w:r>
      <w:r>
        <w:rPr>
          <w:spacing w:val="-1"/>
          <w:sz w:val="21"/>
        </w:rPr>
        <w:t xml:space="preserve"> </w:t>
      </w:r>
      <w:r>
        <w:rPr>
          <w:sz w:val="21"/>
        </w:rPr>
        <w:t>Scheme, under</w:t>
      </w:r>
    </w:p>
    <w:p w14:paraId="6F522D60" w14:textId="77777777" w:rsidR="00380127" w:rsidRDefault="008831FA">
      <w:pPr>
        <w:pStyle w:val="BodyText"/>
        <w:spacing w:line="242" w:lineRule="auto"/>
        <w:ind w:left="2309" w:right="1589" w:firstLine="9"/>
        <w:jc w:val="both"/>
      </w:pPr>
      <w:r>
        <w:t>(2) (a) or (b) (as appropriate) in</w:t>
      </w:r>
      <w:r>
        <w:rPr>
          <w:spacing w:val="-9"/>
        </w:rPr>
        <w:t xml:space="preserve"> </w:t>
      </w:r>
      <w:r>
        <w:t>the circumstances permitted by Schedule</w:t>
      </w:r>
      <w:r>
        <w:rPr>
          <w:spacing w:val="26"/>
        </w:rPr>
        <w:t xml:space="preserve"> </w:t>
      </w:r>
      <w:r>
        <w:t>5</w:t>
      </w:r>
      <w:r>
        <w:rPr>
          <w:spacing w:val="-11"/>
        </w:rPr>
        <w:t xml:space="preserve"> </w:t>
      </w:r>
      <w:r>
        <w:t>of the 1999 Act.</w:t>
      </w:r>
      <w:r>
        <w:rPr>
          <w:spacing w:val="40"/>
        </w:rPr>
        <w:t xml:space="preserve"> </w:t>
      </w:r>
      <w:r>
        <w:t>Subject to section 33 of the PA 95 (investment powers: duty of care), the Trustees shall not be liable for any resulting loss whatsoever which may be suffered by the Ex-Spouse.</w:t>
      </w:r>
    </w:p>
    <w:p w14:paraId="6F522D61" w14:textId="77777777" w:rsidR="00380127" w:rsidRDefault="00380127">
      <w:pPr>
        <w:pStyle w:val="BodyText"/>
        <w:spacing w:before="10"/>
        <w:rPr>
          <w:sz w:val="20"/>
        </w:rPr>
      </w:pPr>
    </w:p>
    <w:p w14:paraId="6F522D62" w14:textId="77777777" w:rsidR="00380127" w:rsidRDefault="008831FA">
      <w:pPr>
        <w:pStyle w:val="ListParagraph"/>
        <w:numPr>
          <w:ilvl w:val="1"/>
          <w:numId w:val="5"/>
        </w:numPr>
        <w:tabs>
          <w:tab w:val="left" w:pos="2306"/>
          <w:tab w:val="left" w:pos="2307"/>
        </w:tabs>
        <w:ind w:left="2306" w:hanging="714"/>
        <w:rPr>
          <w:sz w:val="21"/>
        </w:rPr>
      </w:pPr>
      <w:r>
        <w:rPr>
          <w:sz w:val="21"/>
        </w:rPr>
        <w:t>General</w:t>
      </w:r>
      <w:r>
        <w:rPr>
          <w:spacing w:val="-1"/>
          <w:sz w:val="21"/>
        </w:rPr>
        <w:t xml:space="preserve"> </w:t>
      </w:r>
      <w:r>
        <w:rPr>
          <w:sz w:val="21"/>
        </w:rPr>
        <w:t>Rule</w:t>
      </w:r>
      <w:r>
        <w:rPr>
          <w:spacing w:val="-1"/>
          <w:sz w:val="21"/>
        </w:rPr>
        <w:t xml:space="preserve"> </w:t>
      </w:r>
      <w:r>
        <w:rPr>
          <w:sz w:val="21"/>
        </w:rPr>
        <w:t>8.5</w:t>
      </w:r>
      <w:r>
        <w:rPr>
          <w:spacing w:val="-5"/>
          <w:sz w:val="21"/>
        </w:rPr>
        <w:t xml:space="preserve"> </w:t>
      </w:r>
      <w:r>
        <w:rPr>
          <w:sz w:val="21"/>
        </w:rPr>
        <w:t>(Prohibition</w:t>
      </w:r>
      <w:r>
        <w:rPr>
          <w:spacing w:val="1"/>
          <w:sz w:val="21"/>
        </w:rPr>
        <w:t xml:space="preserve"> </w:t>
      </w:r>
      <w:r>
        <w:rPr>
          <w:sz w:val="21"/>
        </w:rPr>
        <w:t>of</w:t>
      </w:r>
      <w:r>
        <w:rPr>
          <w:spacing w:val="-2"/>
          <w:sz w:val="21"/>
        </w:rPr>
        <w:t xml:space="preserve"> </w:t>
      </w:r>
      <w:r>
        <w:rPr>
          <w:sz w:val="21"/>
        </w:rPr>
        <w:t>Assignment)</w:t>
      </w:r>
      <w:r>
        <w:rPr>
          <w:spacing w:val="12"/>
          <w:sz w:val="21"/>
        </w:rPr>
        <w:t xml:space="preserve"> </w:t>
      </w:r>
      <w:r>
        <w:rPr>
          <w:sz w:val="21"/>
        </w:rPr>
        <w:t>is</w:t>
      </w:r>
      <w:r>
        <w:rPr>
          <w:spacing w:val="-6"/>
          <w:sz w:val="21"/>
        </w:rPr>
        <w:t xml:space="preserve"> </w:t>
      </w:r>
      <w:r>
        <w:rPr>
          <w:sz w:val="21"/>
        </w:rPr>
        <w:t>amended</w:t>
      </w:r>
      <w:r>
        <w:rPr>
          <w:spacing w:val="2"/>
          <w:sz w:val="21"/>
        </w:rPr>
        <w:t xml:space="preserve"> </w:t>
      </w:r>
      <w:r>
        <w:rPr>
          <w:sz w:val="21"/>
        </w:rPr>
        <w:t>to</w:t>
      </w:r>
      <w:r>
        <w:rPr>
          <w:spacing w:val="-8"/>
          <w:sz w:val="21"/>
        </w:rPr>
        <w:t xml:space="preserve"> </w:t>
      </w:r>
      <w:r>
        <w:rPr>
          <w:spacing w:val="-2"/>
          <w:sz w:val="21"/>
        </w:rPr>
        <w:t>permit:-</w:t>
      </w:r>
    </w:p>
    <w:p w14:paraId="6F522D63" w14:textId="77777777" w:rsidR="00380127" w:rsidRDefault="00380127">
      <w:pPr>
        <w:pStyle w:val="BodyText"/>
        <w:spacing w:before="11"/>
        <w:rPr>
          <w:sz w:val="19"/>
        </w:rPr>
      </w:pPr>
    </w:p>
    <w:p w14:paraId="6F522D64" w14:textId="77777777" w:rsidR="00380127" w:rsidRDefault="008831FA">
      <w:pPr>
        <w:pStyle w:val="ListParagraph"/>
        <w:numPr>
          <w:ilvl w:val="2"/>
          <w:numId w:val="5"/>
        </w:numPr>
        <w:tabs>
          <w:tab w:val="left" w:pos="3084"/>
        </w:tabs>
        <w:spacing w:line="242" w:lineRule="auto"/>
        <w:ind w:left="3073" w:right="1603" w:hanging="706"/>
        <w:jc w:val="both"/>
        <w:rPr>
          <w:sz w:val="21"/>
        </w:rPr>
      </w:pPr>
      <w:r>
        <w:rPr>
          <w:sz w:val="21"/>
        </w:rPr>
        <w:t>the assignment of part or all of the Member's benefits or rights to benefits under the Scheme to his or her Ex-Spouse; or</w:t>
      </w:r>
    </w:p>
    <w:p w14:paraId="6F522D65" w14:textId="77777777" w:rsidR="00380127" w:rsidRDefault="00380127">
      <w:pPr>
        <w:pStyle w:val="BodyText"/>
        <w:spacing w:before="9"/>
        <w:rPr>
          <w:sz w:val="19"/>
        </w:rPr>
      </w:pPr>
    </w:p>
    <w:p w14:paraId="6F522D66" w14:textId="77777777" w:rsidR="00380127" w:rsidRDefault="008831FA">
      <w:pPr>
        <w:pStyle w:val="ListParagraph"/>
        <w:numPr>
          <w:ilvl w:val="2"/>
          <w:numId w:val="5"/>
        </w:numPr>
        <w:tabs>
          <w:tab w:val="left" w:pos="3074"/>
        </w:tabs>
        <w:spacing w:line="242" w:lineRule="auto"/>
        <w:ind w:left="3070" w:right="1626" w:hanging="771"/>
        <w:jc w:val="both"/>
        <w:rPr>
          <w:sz w:val="21"/>
        </w:rPr>
      </w:pPr>
      <w:r>
        <w:rPr>
          <w:sz w:val="21"/>
        </w:rPr>
        <w:t>the assignment of part or all of any Ex-Spouse Participant's</w:t>
      </w:r>
      <w:r>
        <w:rPr>
          <w:spacing w:val="32"/>
          <w:sz w:val="21"/>
        </w:rPr>
        <w:t xml:space="preserve"> </w:t>
      </w:r>
      <w:r>
        <w:rPr>
          <w:sz w:val="21"/>
        </w:rPr>
        <w:t>benefits or rights to benefits under the Scheme to his or her or Ex-Spouse;</w:t>
      </w:r>
    </w:p>
    <w:p w14:paraId="6F522D67" w14:textId="77777777" w:rsidR="00380127" w:rsidRDefault="00380127">
      <w:pPr>
        <w:pStyle w:val="BodyText"/>
        <w:spacing w:before="2"/>
        <w:rPr>
          <w:sz w:val="20"/>
        </w:rPr>
      </w:pPr>
    </w:p>
    <w:p w14:paraId="6F522D68" w14:textId="77777777" w:rsidR="00380127" w:rsidRDefault="008831FA">
      <w:pPr>
        <w:pStyle w:val="BodyText"/>
        <w:ind w:left="2290"/>
      </w:pPr>
      <w:r>
        <w:t>to</w:t>
      </w:r>
      <w:r>
        <w:rPr>
          <w:spacing w:val="-6"/>
        </w:rPr>
        <w:t xml:space="preserve"> </w:t>
      </w:r>
      <w:r>
        <w:t>the</w:t>
      </w:r>
      <w:r>
        <w:rPr>
          <w:spacing w:val="-8"/>
        </w:rPr>
        <w:t xml:space="preserve"> </w:t>
      </w:r>
      <w:r>
        <w:t>extent</w:t>
      </w:r>
      <w:r>
        <w:rPr>
          <w:spacing w:val="-1"/>
        </w:rPr>
        <w:t xml:space="preserve"> </w:t>
      </w:r>
      <w:r>
        <w:t>necessary</w:t>
      </w:r>
      <w:r>
        <w:rPr>
          <w:spacing w:val="13"/>
        </w:rPr>
        <w:t xml:space="preserve"> </w:t>
      </w:r>
      <w:r>
        <w:t>to</w:t>
      </w:r>
      <w:r>
        <w:rPr>
          <w:spacing w:val="-11"/>
        </w:rPr>
        <w:t xml:space="preserve"> </w:t>
      </w:r>
      <w:r>
        <w:t>comply</w:t>
      </w:r>
      <w:r>
        <w:rPr>
          <w:spacing w:val="9"/>
        </w:rPr>
        <w:t xml:space="preserve"> </w:t>
      </w:r>
      <w:r>
        <w:t>with</w:t>
      </w:r>
      <w:r>
        <w:rPr>
          <w:spacing w:val="-5"/>
        </w:rPr>
        <w:t xml:space="preserve"> </w:t>
      </w:r>
      <w:r>
        <w:t>a</w:t>
      </w:r>
      <w:r>
        <w:rPr>
          <w:spacing w:val="-6"/>
        </w:rPr>
        <w:t xml:space="preserve"> </w:t>
      </w:r>
      <w:r>
        <w:t>Pension</w:t>
      </w:r>
      <w:r>
        <w:rPr>
          <w:spacing w:val="1"/>
        </w:rPr>
        <w:t xml:space="preserve"> </w:t>
      </w:r>
      <w:r>
        <w:t xml:space="preserve">Sharing </w:t>
      </w:r>
      <w:r>
        <w:rPr>
          <w:spacing w:val="-2"/>
        </w:rPr>
        <w:t>Order.</w:t>
      </w:r>
    </w:p>
    <w:p w14:paraId="6F522D69" w14:textId="77777777" w:rsidR="00380127" w:rsidRDefault="00380127">
      <w:pPr>
        <w:pStyle w:val="BodyText"/>
        <w:spacing w:before="2"/>
      </w:pPr>
    </w:p>
    <w:p w14:paraId="6F522D6A" w14:textId="77777777" w:rsidR="00380127" w:rsidRDefault="008831FA">
      <w:pPr>
        <w:pStyle w:val="Heading6"/>
        <w:numPr>
          <w:ilvl w:val="0"/>
          <w:numId w:val="5"/>
        </w:numPr>
        <w:tabs>
          <w:tab w:val="left" w:pos="1586"/>
          <w:tab w:val="left" w:pos="1587"/>
        </w:tabs>
        <w:ind w:left="1586" w:hanging="676"/>
      </w:pPr>
      <w:bookmarkStart w:id="326" w:name="_TOC_250002"/>
      <w:r>
        <w:t>EX-SPOUSE</w:t>
      </w:r>
      <w:r>
        <w:rPr>
          <w:spacing w:val="1"/>
        </w:rPr>
        <w:t xml:space="preserve"> </w:t>
      </w:r>
      <w:bookmarkEnd w:id="326"/>
      <w:r>
        <w:rPr>
          <w:spacing w:val="-2"/>
        </w:rPr>
        <w:t>PARTICIPANTS</w:t>
      </w:r>
    </w:p>
    <w:p w14:paraId="6F522D6B" w14:textId="77777777" w:rsidR="00380127" w:rsidRDefault="00380127">
      <w:pPr>
        <w:pStyle w:val="BodyText"/>
        <w:spacing w:before="6"/>
        <w:rPr>
          <w:b/>
        </w:rPr>
      </w:pPr>
    </w:p>
    <w:p w14:paraId="6F522D6C" w14:textId="77777777" w:rsidR="00380127" w:rsidRDefault="008831FA">
      <w:pPr>
        <w:pStyle w:val="ListParagraph"/>
        <w:numPr>
          <w:ilvl w:val="1"/>
          <w:numId w:val="5"/>
        </w:numPr>
        <w:tabs>
          <w:tab w:val="left" w:pos="2279"/>
          <w:tab w:val="left" w:pos="2280"/>
        </w:tabs>
        <w:spacing w:before="1"/>
        <w:ind w:left="2279" w:hanging="682"/>
        <w:rPr>
          <w:sz w:val="21"/>
        </w:rPr>
      </w:pPr>
      <w:r>
        <w:rPr>
          <w:sz w:val="21"/>
        </w:rPr>
        <w:t>This</w:t>
      </w:r>
      <w:r>
        <w:rPr>
          <w:spacing w:val="-2"/>
          <w:sz w:val="21"/>
        </w:rPr>
        <w:t xml:space="preserve"> </w:t>
      </w:r>
      <w:r>
        <w:rPr>
          <w:sz w:val="21"/>
        </w:rPr>
        <w:t>Rule 3</w:t>
      </w:r>
      <w:r>
        <w:rPr>
          <w:spacing w:val="-8"/>
          <w:sz w:val="21"/>
        </w:rPr>
        <w:t xml:space="preserve"> </w:t>
      </w:r>
      <w:r>
        <w:rPr>
          <w:sz w:val="21"/>
        </w:rPr>
        <w:t>applies</w:t>
      </w:r>
      <w:r>
        <w:rPr>
          <w:spacing w:val="6"/>
          <w:sz w:val="21"/>
        </w:rPr>
        <w:t xml:space="preserve"> </w:t>
      </w:r>
      <w:r>
        <w:rPr>
          <w:spacing w:val="-4"/>
          <w:sz w:val="21"/>
        </w:rPr>
        <w:t>to:-</w:t>
      </w:r>
    </w:p>
    <w:p w14:paraId="6F522D6D" w14:textId="77777777" w:rsidR="00380127" w:rsidRDefault="00380127">
      <w:pPr>
        <w:pStyle w:val="BodyText"/>
        <w:spacing w:before="1"/>
      </w:pPr>
    </w:p>
    <w:p w14:paraId="6F522D6E" w14:textId="77777777" w:rsidR="00380127" w:rsidRDefault="008831FA">
      <w:pPr>
        <w:pStyle w:val="ListParagraph"/>
        <w:numPr>
          <w:ilvl w:val="2"/>
          <w:numId w:val="5"/>
        </w:numPr>
        <w:tabs>
          <w:tab w:val="left" w:pos="2960"/>
        </w:tabs>
        <w:spacing w:line="242" w:lineRule="auto"/>
        <w:ind w:left="2960" w:right="1633" w:hanging="690"/>
        <w:jc w:val="both"/>
        <w:rPr>
          <w:sz w:val="21"/>
        </w:rPr>
      </w:pPr>
      <w:r>
        <w:rPr>
          <w:sz w:val="21"/>
        </w:rPr>
        <w:t>Ex-Spouse Participants admitted to the Scheme pursuant to Rule 2(2)(b) above; and</w:t>
      </w:r>
    </w:p>
    <w:p w14:paraId="6F522D6F" w14:textId="77777777" w:rsidR="00380127" w:rsidRDefault="00380127">
      <w:pPr>
        <w:pStyle w:val="BodyText"/>
        <w:spacing w:before="1"/>
      </w:pPr>
    </w:p>
    <w:p w14:paraId="6F522D70" w14:textId="77777777" w:rsidR="00380127" w:rsidRDefault="008831FA">
      <w:pPr>
        <w:pStyle w:val="ListParagraph"/>
        <w:numPr>
          <w:ilvl w:val="2"/>
          <w:numId w:val="5"/>
        </w:numPr>
        <w:tabs>
          <w:tab w:val="left" w:pos="2951"/>
        </w:tabs>
        <w:ind w:left="2951" w:right="1633" w:hanging="681"/>
        <w:jc w:val="both"/>
        <w:rPr>
          <w:sz w:val="21"/>
        </w:rPr>
      </w:pPr>
      <w:r>
        <w:rPr>
          <w:sz w:val="21"/>
        </w:rPr>
        <w:t>Members or Ex-Spouse Participants who acquire the status of Ex­ Spouse Participants by virtue of Rule 4(2) (transferred-in Pension Credit Benefits) but only in</w:t>
      </w:r>
      <w:r>
        <w:rPr>
          <w:spacing w:val="-6"/>
          <w:sz w:val="21"/>
        </w:rPr>
        <w:t xml:space="preserve"> </w:t>
      </w:r>
      <w:r>
        <w:rPr>
          <w:sz w:val="21"/>
        </w:rPr>
        <w:t>respect of such Pension Credit Benefits.</w:t>
      </w:r>
    </w:p>
    <w:p w14:paraId="6F522D71" w14:textId="77777777" w:rsidR="00380127" w:rsidRDefault="00380127">
      <w:pPr>
        <w:pStyle w:val="BodyText"/>
        <w:spacing w:before="3"/>
      </w:pPr>
    </w:p>
    <w:p w14:paraId="6F522D72" w14:textId="77777777" w:rsidR="00380127" w:rsidRDefault="008831FA">
      <w:pPr>
        <w:pStyle w:val="ListParagraph"/>
        <w:numPr>
          <w:ilvl w:val="1"/>
          <w:numId w:val="5"/>
        </w:numPr>
        <w:tabs>
          <w:tab w:val="left" w:pos="2265"/>
        </w:tabs>
        <w:spacing w:line="242" w:lineRule="auto"/>
        <w:ind w:left="2258" w:right="1643" w:hanging="675"/>
        <w:jc w:val="both"/>
        <w:rPr>
          <w:sz w:val="21"/>
        </w:rPr>
      </w:pPr>
      <w:r>
        <w:rPr>
          <w:sz w:val="21"/>
        </w:rPr>
        <w:t>The Pension Credit Benefits to</w:t>
      </w:r>
      <w:r>
        <w:rPr>
          <w:spacing w:val="-3"/>
          <w:sz w:val="21"/>
        </w:rPr>
        <w:t xml:space="preserve"> </w:t>
      </w:r>
      <w:r>
        <w:rPr>
          <w:sz w:val="21"/>
        </w:rPr>
        <w:t>be</w:t>
      </w:r>
      <w:r>
        <w:rPr>
          <w:spacing w:val="-10"/>
          <w:sz w:val="21"/>
        </w:rPr>
        <w:t xml:space="preserve"> </w:t>
      </w:r>
      <w:r>
        <w:rPr>
          <w:sz w:val="21"/>
        </w:rPr>
        <w:t>provided for an Ex-Spouse Participant shall be in such form and payable on such terms as (in either case) the Trustees shall determine.</w:t>
      </w:r>
    </w:p>
    <w:p w14:paraId="6F522D73" w14:textId="77777777" w:rsidR="00380127" w:rsidRDefault="00380127">
      <w:pPr>
        <w:pStyle w:val="BodyText"/>
        <w:spacing w:before="3"/>
        <w:rPr>
          <w:sz w:val="20"/>
        </w:rPr>
      </w:pPr>
    </w:p>
    <w:p w14:paraId="6F522D74" w14:textId="77777777" w:rsidR="00380127" w:rsidRDefault="008831FA">
      <w:pPr>
        <w:pStyle w:val="ListParagraph"/>
        <w:numPr>
          <w:ilvl w:val="1"/>
          <w:numId w:val="5"/>
        </w:numPr>
        <w:tabs>
          <w:tab w:val="left" w:pos="2261"/>
        </w:tabs>
        <w:spacing w:before="1"/>
        <w:ind w:left="2252" w:right="1657" w:hanging="674"/>
        <w:jc w:val="both"/>
        <w:rPr>
          <w:sz w:val="21"/>
        </w:rPr>
      </w:pPr>
      <w:r>
        <w:rPr>
          <w:sz w:val="21"/>
        </w:rPr>
        <w:t>Any Pension Credit Benefits under the Scheme shall be treated as provided separately from any benefits provided under the Scheme for the same person as a Member or as the dependant of a Member or former Member.</w:t>
      </w:r>
    </w:p>
    <w:p w14:paraId="6F522D75" w14:textId="77777777" w:rsidR="00380127" w:rsidRDefault="00380127">
      <w:pPr>
        <w:jc w:val="both"/>
        <w:rPr>
          <w:sz w:val="21"/>
        </w:rPr>
        <w:sectPr w:rsidR="00380127">
          <w:pgSz w:w="11940" w:h="16800"/>
          <w:pgMar w:top="1380" w:right="0" w:bottom="1180" w:left="720" w:header="1144" w:footer="981" w:gutter="0"/>
          <w:cols w:space="720"/>
        </w:sectPr>
      </w:pPr>
    </w:p>
    <w:p w14:paraId="6F522D76" w14:textId="77777777" w:rsidR="00380127" w:rsidRDefault="00380127">
      <w:pPr>
        <w:pStyle w:val="BodyText"/>
        <w:spacing w:before="6"/>
        <w:rPr>
          <w:sz w:val="29"/>
        </w:rPr>
      </w:pPr>
    </w:p>
    <w:p w14:paraId="6F522D77" w14:textId="77777777" w:rsidR="00380127" w:rsidRDefault="008831FA">
      <w:pPr>
        <w:pStyle w:val="ListParagraph"/>
        <w:numPr>
          <w:ilvl w:val="1"/>
          <w:numId w:val="5"/>
        </w:numPr>
        <w:tabs>
          <w:tab w:val="left" w:pos="2366"/>
        </w:tabs>
        <w:spacing w:before="93"/>
        <w:ind w:left="2357" w:right="1567" w:hanging="677"/>
        <w:jc w:val="both"/>
        <w:rPr>
          <w:sz w:val="21"/>
        </w:rPr>
      </w:pPr>
      <w:bookmarkStart w:id="327" w:name="Page_326"/>
      <w:bookmarkEnd w:id="327"/>
      <w:r>
        <w:rPr>
          <w:sz w:val="21"/>
        </w:rPr>
        <w:t>The Trust Deed of the</w:t>
      </w:r>
      <w:r>
        <w:rPr>
          <w:spacing w:val="-1"/>
          <w:sz w:val="21"/>
        </w:rPr>
        <w:t xml:space="preserve"> </w:t>
      </w:r>
      <w:r>
        <w:rPr>
          <w:sz w:val="21"/>
        </w:rPr>
        <w:t>Scheme will</w:t>
      </w:r>
      <w:r>
        <w:rPr>
          <w:spacing w:val="-3"/>
          <w:sz w:val="21"/>
        </w:rPr>
        <w:t xml:space="preserve"> </w:t>
      </w:r>
      <w:r>
        <w:rPr>
          <w:sz w:val="21"/>
        </w:rPr>
        <w:t>be subject to</w:t>
      </w:r>
      <w:r>
        <w:rPr>
          <w:spacing w:val="-10"/>
          <w:sz w:val="21"/>
        </w:rPr>
        <w:t xml:space="preserve"> </w:t>
      </w:r>
      <w:r>
        <w:rPr>
          <w:sz w:val="21"/>
        </w:rPr>
        <w:t>the</w:t>
      </w:r>
      <w:r>
        <w:rPr>
          <w:spacing w:val="-3"/>
          <w:sz w:val="21"/>
        </w:rPr>
        <w:t xml:space="preserve"> </w:t>
      </w:r>
      <w:r>
        <w:rPr>
          <w:sz w:val="21"/>
        </w:rPr>
        <w:t>following modifications in respect of an Ex-Spouse Participant:-</w:t>
      </w:r>
    </w:p>
    <w:p w14:paraId="6F522D78" w14:textId="77777777" w:rsidR="00380127" w:rsidRDefault="00380127">
      <w:pPr>
        <w:pStyle w:val="BodyText"/>
        <w:spacing w:before="4"/>
        <w:rPr>
          <w:sz w:val="20"/>
        </w:rPr>
      </w:pPr>
    </w:p>
    <w:p w14:paraId="6F522D79" w14:textId="77777777" w:rsidR="00380127" w:rsidRDefault="008831FA">
      <w:pPr>
        <w:pStyle w:val="ListParagraph"/>
        <w:numPr>
          <w:ilvl w:val="2"/>
          <w:numId w:val="5"/>
        </w:numPr>
        <w:tabs>
          <w:tab w:val="left" w:pos="3023"/>
        </w:tabs>
        <w:spacing w:line="237" w:lineRule="auto"/>
        <w:ind w:left="3020" w:right="1575" w:hanging="692"/>
        <w:jc w:val="both"/>
        <w:rPr>
          <w:sz w:val="21"/>
        </w:rPr>
      </w:pPr>
      <w:r>
        <w:rPr>
          <w:sz w:val="21"/>
        </w:rPr>
        <w:t>Priority SECOND in</w:t>
      </w:r>
      <w:r>
        <w:rPr>
          <w:spacing w:val="-3"/>
          <w:sz w:val="21"/>
        </w:rPr>
        <w:t xml:space="preserve"> </w:t>
      </w:r>
      <w:r>
        <w:rPr>
          <w:sz w:val="21"/>
        </w:rPr>
        <w:t>clause 28(1) (order of priority on</w:t>
      </w:r>
      <w:r>
        <w:rPr>
          <w:spacing w:val="-2"/>
          <w:sz w:val="21"/>
        </w:rPr>
        <w:t xml:space="preserve"> </w:t>
      </w:r>
      <w:r>
        <w:rPr>
          <w:sz w:val="21"/>
        </w:rPr>
        <w:t>winding-up) shall include the benefits payable to and in respect of Ex-Spouse Participants who are in</w:t>
      </w:r>
      <w:r>
        <w:rPr>
          <w:spacing w:val="-1"/>
          <w:sz w:val="21"/>
        </w:rPr>
        <w:t xml:space="preserve"> </w:t>
      </w:r>
      <w:r>
        <w:rPr>
          <w:sz w:val="21"/>
        </w:rPr>
        <w:t>receipt of their pensions; and</w:t>
      </w:r>
    </w:p>
    <w:p w14:paraId="6F522D7A" w14:textId="77777777" w:rsidR="00380127" w:rsidRDefault="00380127">
      <w:pPr>
        <w:pStyle w:val="BodyText"/>
        <w:spacing w:before="11"/>
        <w:rPr>
          <w:sz w:val="20"/>
        </w:rPr>
      </w:pPr>
    </w:p>
    <w:p w14:paraId="6F522D7B" w14:textId="77777777" w:rsidR="00380127" w:rsidRDefault="008831FA">
      <w:pPr>
        <w:pStyle w:val="ListParagraph"/>
        <w:numPr>
          <w:ilvl w:val="2"/>
          <w:numId w:val="5"/>
        </w:numPr>
        <w:tabs>
          <w:tab w:val="left" w:pos="3023"/>
        </w:tabs>
        <w:ind w:left="3026" w:right="1581" w:hanging="698"/>
        <w:jc w:val="both"/>
        <w:rPr>
          <w:sz w:val="21"/>
        </w:rPr>
      </w:pPr>
      <w:r>
        <w:rPr>
          <w:sz w:val="21"/>
        </w:rPr>
        <w:t xml:space="preserve">Priority FIFTH shall be deemed to include the balance of their </w:t>
      </w:r>
      <w:r>
        <w:rPr>
          <w:spacing w:val="-2"/>
          <w:sz w:val="21"/>
        </w:rPr>
        <w:t>entitlements;</w:t>
      </w:r>
    </w:p>
    <w:p w14:paraId="6F522D7C" w14:textId="77777777" w:rsidR="00380127" w:rsidRDefault="00380127">
      <w:pPr>
        <w:pStyle w:val="BodyText"/>
        <w:spacing w:before="2"/>
        <w:rPr>
          <w:sz w:val="20"/>
        </w:rPr>
      </w:pPr>
    </w:p>
    <w:p w14:paraId="6F522D7D" w14:textId="77777777" w:rsidR="00380127" w:rsidRDefault="008831FA">
      <w:pPr>
        <w:pStyle w:val="BodyText"/>
        <w:ind w:left="2318" w:right="1578" w:firstLine="4"/>
        <w:jc w:val="both"/>
      </w:pPr>
      <w:r>
        <w:t>provided that if an Ex-Spouse Participant is</w:t>
      </w:r>
      <w:r>
        <w:rPr>
          <w:spacing w:val="-1"/>
        </w:rPr>
        <w:t xml:space="preserve"> </w:t>
      </w:r>
      <w:r>
        <w:t>also a Member or dependant of a Member</w:t>
      </w:r>
      <w:r>
        <w:rPr>
          <w:spacing w:val="40"/>
        </w:rPr>
        <w:t xml:space="preserve"> </w:t>
      </w:r>
      <w:r>
        <w:t>or former Member, the above modifications</w:t>
      </w:r>
      <w:r>
        <w:rPr>
          <w:spacing w:val="40"/>
        </w:rPr>
        <w:t xml:space="preserve"> </w:t>
      </w:r>
      <w:r>
        <w:t>shall apply only in respect of his or her Pension Credit Benefits.</w:t>
      </w:r>
    </w:p>
    <w:p w14:paraId="6F522D7E" w14:textId="77777777" w:rsidR="00380127" w:rsidRDefault="00380127">
      <w:pPr>
        <w:pStyle w:val="BodyText"/>
        <w:spacing w:before="6"/>
        <w:rPr>
          <w:sz w:val="20"/>
        </w:rPr>
      </w:pPr>
    </w:p>
    <w:p w14:paraId="6F522D7F" w14:textId="77777777" w:rsidR="00380127" w:rsidRDefault="008831FA">
      <w:pPr>
        <w:pStyle w:val="ListParagraph"/>
        <w:numPr>
          <w:ilvl w:val="1"/>
          <w:numId w:val="5"/>
        </w:numPr>
        <w:tabs>
          <w:tab w:val="left" w:pos="2319"/>
          <w:tab w:val="left" w:pos="2320"/>
          <w:tab w:val="left" w:pos="3033"/>
        </w:tabs>
        <w:ind w:left="3030" w:right="1587" w:hanging="1398"/>
        <w:rPr>
          <w:sz w:val="20"/>
        </w:rPr>
      </w:pPr>
      <w:r>
        <w:rPr>
          <w:spacing w:val="-4"/>
          <w:sz w:val="21"/>
        </w:rPr>
        <w:t>(a)</w:t>
      </w:r>
      <w:r>
        <w:rPr>
          <w:sz w:val="21"/>
        </w:rPr>
        <w:tab/>
      </w:r>
      <w:r>
        <w:rPr>
          <w:sz w:val="21"/>
        </w:rPr>
        <w:tab/>
        <w:t>The</w:t>
      </w:r>
      <w:r>
        <w:rPr>
          <w:spacing w:val="24"/>
          <w:sz w:val="21"/>
        </w:rPr>
        <w:t xml:space="preserve"> </w:t>
      </w:r>
      <w:r>
        <w:rPr>
          <w:sz w:val="21"/>
        </w:rPr>
        <w:t>Ex-Spouse</w:t>
      </w:r>
      <w:r>
        <w:rPr>
          <w:spacing w:val="34"/>
          <w:sz w:val="21"/>
        </w:rPr>
        <w:t xml:space="preserve"> </w:t>
      </w:r>
      <w:r>
        <w:rPr>
          <w:sz w:val="21"/>
        </w:rPr>
        <w:t>Participant</w:t>
      </w:r>
      <w:r>
        <w:rPr>
          <w:spacing w:val="35"/>
          <w:sz w:val="21"/>
        </w:rPr>
        <w:t xml:space="preserve"> </w:t>
      </w:r>
      <w:r>
        <w:rPr>
          <w:sz w:val="21"/>
        </w:rPr>
        <w:t>may request</w:t>
      </w:r>
      <w:r>
        <w:rPr>
          <w:spacing w:val="25"/>
          <w:sz w:val="21"/>
        </w:rPr>
        <w:t xml:space="preserve"> </w:t>
      </w:r>
      <w:r>
        <w:rPr>
          <w:sz w:val="21"/>
        </w:rPr>
        <w:t>that</w:t>
      </w:r>
      <w:r>
        <w:rPr>
          <w:spacing w:val="25"/>
          <w:sz w:val="21"/>
        </w:rPr>
        <w:t xml:space="preserve"> </w:t>
      </w:r>
      <w:r>
        <w:rPr>
          <w:sz w:val="21"/>
        </w:rPr>
        <w:t>the</w:t>
      </w:r>
      <w:r>
        <w:rPr>
          <w:spacing w:val="25"/>
          <w:sz w:val="21"/>
        </w:rPr>
        <w:t xml:space="preserve"> </w:t>
      </w:r>
      <w:r>
        <w:rPr>
          <w:sz w:val="21"/>
        </w:rPr>
        <w:t>Trustees</w:t>
      </w:r>
      <w:r>
        <w:rPr>
          <w:spacing w:val="33"/>
          <w:sz w:val="21"/>
        </w:rPr>
        <w:t xml:space="preserve"> </w:t>
      </w:r>
      <w:r>
        <w:rPr>
          <w:sz w:val="21"/>
        </w:rPr>
        <w:t>arrange</w:t>
      </w:r>
      <w:r>
        <w:rPr>
          <w:spacing w:val="31"/>
          <w:sz w:val="21"/>
        </w:rPr>
        <w:t xml:space="preserve"> </w:t>
      </w:r>
      <w:r>
        <w:rPr>
          <w:sz w:val="21"/>
        </w:rPr>
        <w:t>a transfer of his/her Pension Credit Rights to:-</w:t>
      </w:r>
    </w:p>
    <w:p w14:paraId="6F522D80" w14:textId="77777777" w:rsidR="00380127" w:rsidRDefault="00380127">
      <w:pPr>
        <w:pStyle w:val="BodyText"/>
        <w:spacing w:before="7"/>
        <w:rPr>
          <w:sz w:val="20"/>
        </w:rPr>
      </w:pPr>
    </w:p>
    <w:p w14:paraId="6F522D81" w14:textId="77777777" w:rsidR="00380127" w:rsidRDefault="008831FA">
      <w:pPr>
        <w:pStyle w:val="ListParagraph"/>
        <w:numPr>
          <w:ilvl w:val="0"/>
          <w:numId w:val="4"/>
        </w:numPr>
        <w:tabs>
          <w:tab w:val="left" w:pos="3690"/>
        </w:tabs>
        <w:ind w:right="1584" w:hanging="678"/>
        <w:jc w:val="both"/>
        <w:rPr>
          <w:sz w:val="21"/>
        </w:rPr>
      </w:pPr>
      <w:r>
        <w:rPr>
          <w:sz w:val="21"/>
        </w:rPr>
        <w:t>another Registered Scheme</w:t>
      </w:r>
      <w:r>
        <w:rPr>
          <w:spacing w:val="-2"/>
          <w:sz w:val="21"/>
        </w:rPr>
        <w:t xml:space="preserve"> </w:t>
      </w:r>
      <w:r>
        <w:rPr>
          <w:sz w:val="21"/>
        </w:rPr>
        <w:t>if</w:t>
      </w:r>
      <w:r>
        <w:rPr>
          <w:spacing w:val="-7"/>
          <w:sz w:val="21"/>
        </w:rPr>
        <w:t xml:space="preserve"> </w:t>
      </w:r>
      <w:r>
        <w:rPr>
          <w:sz w:val="21"/>
        </w:rPr>
        <w:t>he</w:t>
      </w:r>
      <w:r>
        <w:rPr>
          <w:spacing w:val="-3"/>
          <w:sz w:val="21"/>
        </w:rPr>
        <w:t xml:space="preserve"> </w:t>
      </w:r>
      <w:r>
        <w:rPr>
          <w:sz w:val="21"/>
        </w:rPr>
        <w:t>or she</w:t>
      </w:r>
      <w:r>
        <w:rPr>
          <w:spacing w:val="-3"/>
          <w:sz w:val="21"/>
        </w:rPr>
        <w:t xml:space="preserve"> </w:t>
      </w:r>
      <w:r>
        <w:rPr>
          <w:sz w:val="21"/>
        </w:rPr>
        <w:t>is</w:t>
      </w:r>
      <w:r>
        <w:rPr>
          <w:spacing w:val="-7"/>
          <w:sz w:val="21"/>
        </w:rPr>
        <w:t xml:space="preserve"> </w:t>
      </w:r>
      <w:r>
        <w:rPr>
          <w:sz w:val="21"/>
        </w:rPr>
        <w:t>already a</w:t>
      </w:r>
      <w:r>
        <w:rPr>
          <w:spacing w:val="-9"/>
          <w:sz w:val="21"/>
        </w:rPr>
        <w:t xml:space="preserve"> </w:t>
      </w:r>
      <w:r>
        <w:rPr>
          <w:sz w:val="21"/>
        </w:rPr>
        <w:t>member of that scheme or an ex-spouse participant in that scheme;</w:t>
      </w:r>
    </w:p>
    <w:p w14:paraId="6F522D82" w14:textId="77777777" w:rsidR="00380127" w:rsidRDefault="00380127">
      <w:pPr>
        <w:pStyle w:val="BodyText"/>
        <w:spacing w:before="2"/>
        <w:rPr>
          <w:sz w:val="20"/>
        </w:rPr>
      </w:pPr>
    </w:p>
    <w:p w14:paraId="6F522D83" w14:textId="77777777" w:rsidR="00380127" w:rsidRDefault="008831FA">
      <w:pPr>
        <w:pStyle w:val="ListParagraph"/>
        <w:numPr>
          <w:ilvl w:val="0"/>
          <w:numId w:val="4"/>
        </w:numPr>
        <w:tabs>
          <w:tab w:val="left" w:pos="3695"/>
        </w:tabs>
        <w:spacing w:line="242" w:lineRule="auto"/>
        <w:ind w:left="3687" w:right="1580" w:hanging="667"/>
        <w:jc w:val="both"/>
        <w:rPr>
          <w:sz w:val="21"/>
        </w:rPr>
      </w:pPr>
      <w:r>
        <w:rPr>
          <w:sz w:val="21"/>
        </w:rPr>
        <w:t>to any other scheme if the transfer would not prejudice the Scheme's status as a Registered Scheme; or</w:t>
      </w:r>
    </w:p>
    <w:p w14:paraId="6F522D84" w14:textId="77777777" w:rsidR="00380127" w:rsidRDefault="00380127">
      <w:pPr>
        <w:pStyle w:val="BodyText"/>
        <w:spacing w:before="4"/>
        <w:rPr>
          <w:sz w:val="19"/>
        </w:rPr>
      </w:pPr>
    </w:p>
    <w:p w14:paraId="6F522D85" w14:textId="77777777" w:rsidR="00380127" w:rsidRDefault="008831FA">
      <w:pPr>
        <w:pStyle w:val="ListParagraph"/>
        <w:numPr>
          <w:ilvl w:val="0"/>
          <w:numId w:val="4"/>
        </w:numPr>
        <w:tabs>
          <w:tab w:val="left" w:pos="3690"/>
        </w:tabs>
        <w:spacing w:line="242" w:lineRule="auto"/>
        <w:ind w:left="3688" w:right="1594" w:hanging="672"/>
        <w:jc w:val="both"/>
        <w:rPr>
          <w:sz w:val="21"/>
        </w:rPr>
      </w:pPr>
      <w:r>
        <w:rPr>
          <w:sz w:val="21"/>
        </w:rPr>
        <w:t>to any other scheme</w:t>
      </w:r>
      <w:r>
        <w:rPr>
          <w:spacing w:val="29"/>
          <w:sz w:val="21"/>
        </w:rPr>
        <w:t xml:space="preserve"> </w:t>
      </w:r>
      <w:r>
        <w:rPr>
          <w:sz w:val="21"/>
        </w:rPr>
        <w:t>if the HMRC's requirements are satisfied</w:t>
      </w:r>
      <w:r>
        <w:rPr>
          <w:spacing w:val="40"/>
          <w:sz w:val="21"/>
        </w:rPr>
        <w:t xml:space="preserve"> </w:t>
      </w:r>
      <w:r>
        <w:rPr>
          <w:sz w:val="21"/>
        </w:rPr>
        <w:t>in relation to a transfer to that scheme.</w:t>
      </w:r>
    </w:p>
    <w:p w14:paraId="6F522D86" w14:textId="77777777" w:rsidR="00380127" w:rsidRDefault="00380127">
      <w:pPr>
        <w:pStyle w:val="BodyText"/>
        <w:spacing w:before="2"/>
        <w:rPr>
          <w:sz w:val="20"/>
        </w:rPr>
      </w:pPr>
    </w:p>
    <w:p w14:paraId="6F522D87" w14:textId="77777777" w:rsidR="00380127" w:rsidRDefault="008831FA">
      <w:pPr>
        <w:pStyle w:val="ListParagraph"/>
        <w:numPr>
          <w:ilvl w:val="0"/>
          <w:numId w:val="3"/>
        </w:numPr>
        <w:tabs>
          <w:tab w:val="left" w:pos="2985"/>
          <w:tab w:val="left" w:pos="2986"/>
        </w:tabs>
        <w:rPr>
          <w:sz w:val="21"/>
        </w:rPr>
      </w:pPr>
      <w:r>
        <w:rPr>
          <w:sz w:val="21"/>
        </w:rPr>
        <w:t>If</w:t>
      </w:r>
      <w:r>
        <w:rPr>
          <w:spacing w:val="-9"/>
          <w:sz w:val="21"/>
        </w:rPr>
        <w:t xml:space="preserve"> </w:t>
      </w:r>
      <w:r>
        <w:rPr>
          <w:sz w:val="21"/>
        </w:rPr>
        <w:t>the</w:t>
      </w:r>
      <w:r>
        <w:rPr>
          <w:spacing w:val="-1"/>
          <w:sz w:val="21"/>
        </w:rPr>
        <w:t xml:space="preserve"> </w:t>
      </w:r>
      <w:r>
        <w:rPr>
          <w:sz w:val="21"/>
        </w:rPr>
        <w:t>Ex-Spouse</w:t>
      </w:r>
      <w:r>
        <w:rPr>
          <w:spacing w:val="16"/>
          <w:sz w:val="21"/>
        </w:rPr>
        <w:t xml:space="preserve"> </w:t>
      </w:r>
      <w:r>
        <w:rPr>
          <w:sz w:val="21"/>
        </w:rPr>
        <w:t>Participant</w:t>
      </w:r>
      <w:r>
        <w:rPr>
          <w:spacing w:val="8"/>
          <w:sz w:val="21"/>
        </w:rPr>
        <w:t xml:space="preserve"> </w:t>
      </w:r>
      <w:r>
        <w:rPr>
          <w:sz w:val="21"/>
        </w:rPr>
        <w:t>is</w:t>
      </w:r>
      <w:r>
        <w:rPr>
          <w:spacing w:val="-10"/>
          <w:sz w:val="21"/>
        </w:rPr>
        <w:t xml:space="preserve"> </w:t>
      </w:r>
      <w:r>
        <w:rPr>
          <w:sz w:val="21"/>
        </w:rPr>
        <w:t>also</w:t>
      </w:r>
      <w:r>
        <w:rPr>
          <w:spacing w:val="-4"/>
          <w:sz w:val="21"/>
        </w:rPr>
        <w:t xml:space="preserve"> </w:t>
      </w:r>
      <w:r>
        <w:rPr>
          <w:sz w:val="21"/>
        </w:rPr>
        <w:t>a</w:t>
      </w:r>
      <w:r>
        <w:rPr>
          <w:spacing w:val="-4"/>
          <w:sz w:val="21"/>
        </w:rPr>
        <w:t xml:space="preserve"> </w:t>
      </w:r>
      <w:r>
        <w:rPr>
          <w:sz w:val="21"/>
        </w:rPr>
        <w:t>Member</w:t>
      </w:r>
      <w:r>
        <w:rPr>
          <w:spacing w:val="3"/>
          <w:sz w:val="21"/>
        </w:rPr>
        <w:t xml:space="preserve"> </w:t>
      </w:r>
      <w:r>
        <w:rPr>
          <w:sz w:val="21"/>
        </w:rPr>
        <w:t>of</w:t>
      </w:r>
      <w:r>
        <w:rPr>
          <w:spacing w:val="-6"/>
          <w:sz w:val="21"/>
        </w:rPr>
        <w:t xml:space="preserve"> </w:t>
      </w:r>
      <w:r>
        <w:rPr>
          <w:sz w:val="21"/>
        </w:rPr>
        <w:t xml:space="preserve">the </w:t>
      </w:r>
      <w:r>
        <w:rPr>
          <w:spacing w:val="-2"/>
          <w:sz w:val="21"/>
        </w:rPr>
        <w:t>Scheme:-</w:t>
      </w:r>
    </w:p>
    <w:p w14:paraId="6F522D88" w14:textId="77777777" w:rsidR="00380127" w:rsidRDefault="00380127">
      <w:pPr>
        <w:pStyle w:val="BodyText"/>
        <w:spacing w:before="4"/>
        <w:rPr>
          <w:sz w:val="20"/>
        </w:rPr>
      </w:pPr>
    </w:p>
    <w:p w14:paraId="6F522D89" w14:textId="77777777" w:rsidR="00380127" w:rsidRDefault="008831FA">
      <w:pPr>
        <w:pStyle w:val="ListParagraph"/>
        <w:numPr>
          <w:ilvl w:val="1"/>
          <w:numId w:val="3"/>
        </w:numPr>
        <w:tabs>
          <w:tab w:val="left" w:pos="3656"/>
        </w:tabs>
        <w:spacing w:line="242" w:lineRule="auto"/>
        <w:ind w:right="1591" w:hanging="664"/>
        <w:jc w:val="both"/>
        <w:rPr>
          <w:sz w:val="21"/>
        </w:rPr>
      </w:pPr>
      <w:r>
        <w:rPr>
          <w:sz w:val="21"/>
        </w:rPr>
        <w:t>the transfer of</w:t>
      </w:r>
      <w:r>
        <w:rPr>
          <w:spacing w:val="-1"/>
          <w:sz w:val="21"/>
        </w:rPr>
        <w:t xml:space="preserve"> </w:t>
      </w:r>
      <w:r>
        <w:rPr>
          <w:sz w:val="21"/>
        </w:rPr>
        <w:t>Pension Credit Rights will</w:t>
      </w:r>
      <w:r>
        <w:rPr>
          <w:spacing w:val="-4"/>
          <w:sz w:val="21"/>
        </w:rPr>
        <w:t xml:space="preserve"> </w:t>
      </w:r>
      <w:r>
        <w:rPr>
          <w:sz w:val="21"/>
        </w:rPr>
        <w:t>only be</w:t>
      </w:r>
      <w:r>
        <w:rPr>
          <w:spacing w:val="-1"/>
          <w:sz w:val="21"/>
        </w:rPr>
        <w:t xml:space="preserve"> </w:t>
      </w:r>
      <w:r>
        <w:rPr>
          <w:sz w:val="21"/>
        </w:rPr>
        <w:t>permitted if</w:t>
      </w:r>
      <w:r>
        <w:rPr>
          <w:spacing w:val="-5"/>
          <w:sz w:val="21"/>
        </w:rPr>
        <w:t xml:space="preserve"> </w:t>
      </w:r>
      <w:r>
        <w:rPr>
          <w:sz w:val="21"/>
        </w:rPr>
        <w:t>the Ex-Spouse Participant also requests a transfer of his or her other Scheme benefits under Clause 22.2 of the Trust Deed (transfers); and</w:t>
      </w:r>
    </w:p>
    <w:p w14:paraId="6F522D8A" w14:textId="77777777" w:rsidR="00380127" w:rsidRDefault="00380127">
      <w:pPr>
        <w:pStyle w:val="BodyText"/>
        <w:spacing w:before="6"/>
        <w:rPr>
          <w:sz w:val="19"/>
        </w:rPr>
      </w:pPr>
    </w:p>
    <w:p w14:paraId="6F522D8B" w14:textId="77777777" w:rsidR="00380127" w:rsidRDefault="008831FA">
      <w:pPr>
        <w:pStyle w:val="ListParagraph"/>
        <w:numPr>
          <w:ilvl w:val="1"/>
          <w:numId w:val="3"/>
        </w:numPr>
        <w:tabs>
          <w:tab w:val="left" w:pos="3652"/>
        </w:tabs>
        <w:spacing w:line="242" w:lineRule="auto"/>
        <w:ind w:left="3642" w:right="1592" w:hanging="665"/>
        <w:jc w:val="both"/>
        <w:rPr>
          <w:sz w:val="21"/>
        </w:rPr>
      </w:pPr>
      <w:r>
        <w:rPr>
          <w:sz w:val="21"/>
        </w:rPr>
        <w:t>a</w:t>
      </w:r>
      <w:r>
        <w:rPr>
          <w:spacing w:val="-9"/>
          <w:sz w:val="21"/>
        </w:rPr>
        <w:t xml:space="preserve"> </w:t>
      </w:r>
      <w:r>
        <w:rPr>
          <w:sz w:val="21"/>
        </w:rPr>
        <w:t>transfer of</w:t>
      </w:r>
      <w:r>
        <w:rPr>
          <w:spacing w:val="-5"/>
          <w:sz w:val="21"/>
        </w:rPr>
        <w:t xml:space="preserve"> </w:t>
      </w:r>
      <w:r>
        <w:rPr>
          <w:sz w:val="21"/>
        </w:rPr>
        <w:t>the</w:t>
      </w:r>
      <w:r>
        <w:rPr>
          <w:spacing w:val="-1"/>
          <w:sz w:val="21"/>
        </w:rPr>
        <w:t xml:space="preserve"> </w:t>
      </w:r>
      <w:r>
        <w:rPr>
          <w:sz w:val="21"/>
        </w:rPr>
        <w:t>Ex-Spouse Participant's other Scheme benefits under Clause 22.2 of the Trust Deed (transfers) will only be permitted if he/she also requests</w:t>
      </w:r>
      <w:r>
        <w:rPr>
          <w:spacing w:val="40"/>
          <w:sz w:val="21"/>
        </w:rPr>
        <w:t xml:space="preserve"> </w:t>
      </w:r>
      <w:r>
        <w:rPr>
          <w:sz w:val="21"/>
        </w:rPr>
        <w:t>a transfer of his or her</w:t>
      </w:r>
      <w:r>
        <w:rPr>
          <w:spacing w:val="40"/>
          <w:sz w:val="21"/>
        </w:rPr>
        <w:t xml:space="preserve"> </w:t>
      </w:r>
      <w:r>
        <w:rPr>
          <w:sz w:val="21"/>
        </w:rPr>
        <w:t>Pension Credit Rights.</w:t>
      </w:r>
    </w:p>
    <w:p w14:paraId="6F522D8C" w14:textId="77777777" w:rsidR="00380127" w:rsidRDefault="00380127">
      <w:pPr>
        <w:pStyle w:val="BodyText"/>
        <w:spacing w:before="6"/>
        <w:rPr>
          <w:sz w:val="19"/>
        </w:rPr>
      </w:pPr>
    </w:p>
    <w:p w14:paraId="6F522D8D" w14:textId="77777777" w:rsidR="00380127" w:rsidRDefault="008831FA">
      <w:pPr>
        <w:pStyle w:val="ListParagraph"/>
        <w:numPr>
          <w:ilvl w:val="0"/>
          <w:numId w:val="3"/>
        </w:numPr>
        <w:tabs>
          <w:tab w:val="left" w:pos="2991"/>
        </w:tabs>
        <w:spacing w:line="242" w:lineRule="auto"/>
        <w:ind w:left="2982" w:right="1608" w:hanging="678"/>
        <w:jc w:val="both"/>
        <w:rPr>
          <w:sz w:val="21"/>
        </w:rPr>
      </w:pPr>
      <w:r>
        <w:rPr>
          <w:sz w:val="21"/>
        </w:rPr>
        <w:t>The Trustees must confirm to the receiving scheme or arrangement, that a transfer value consists wholly or partly of Pension Credit Rights for the benefit of an Ex-Spouse Participant.</w:t>
      </w:r>
    </w:p>
    <w:p w14:paraId="6F522D8E" w14:textId="77777777" w:rsidR="00380127" w:rsidRDefault="00380127">
      <w:pPr>
        <w:pStyle w:val="BodyText"/>
        <w:spacing w:before="10"/>
        <w:rPr>
          <w:sz w:val="19"/>
        </w:rPr>
      </w:pPr>
    </w:p>
    <w:p w14:paraId="6F522D8F" w14:textId="77777777" w:rsidR="00380127" w:rsidRDefault="008831FA">
      <w:pPr>
        <w:pStyle w:val="ListParagraph"/>
        <w:numPr>
          <w:ilvl w:val="1"/>
          <w:numId w:val="5"/>
        </w:numPr>
        <w:tabs>
          <w:tab w:val="left" w:pos="2318"/>
        </w:tabs>
        <w:spacing w:line="242" w:lineRule="auto"/>
        <w:ind w:left="2373" w:right="1597" w:hanging="766"/>
        <w:jc w:val="both"/>
        <w:rPr>
          <w:sz w:val="21"/>
        </w:rPr>
      </w:pPr>
      <w:r>
        <w:rPr>
          <w:sz w:val="21"/>
        </w:rPr>
        <w:t>The rights to a Pension Credit Benefit under the Scheme</w:t>
      </w:r>
      <w:r>
        <w:rPr>
          <w:spacing w:val="40"/>
          <w:sz w:val="21"/>
        </w:rPr>
        <w:t xml:space="preserve"> </w:t>
      </w:r>
      <w:r>
        <w:rPr>
          <w:sz w:val="21"/>
        </w:rPr>
        <w:t xml:space="preserve">shall not be absolute, but shall be forfeited upon the bankruptcy of the Ex-Spouse Participant (subject to the 1999 Act). Such benefits may then be paid to any individuals or individual as specified by the Trustees, in their absolute </w:t>
      </w:r>
      <w:r>
        <w:rPr>
          <w:spacing w:val="-2"/>
          <w:sz w:val="21"/>
        </w:rPr>
        <w:t>discretion.</w:t>
      </w:r>
    </w:p>
    <w:p w14:paraId="6F522D90" w14:textId="77777777" w:rsidR="00380127" w:rsidRDefault="00380127">
      <w:pPr>
        <w:pStyle w:val="BodyText"/>
        <w:spacing w:before="2"/>
        <w:rPr>
          <w:sz w:val="19"/>
        </w:rPr>
      </w:pPr>
    </w:p>
    <w:p w14:paraId="6F522D91" w14:textId="77777777" w:rsidR="00380127" w:rsidRDefault="008831FA">
      <w:pPr>
        <w:pStyle w:val="Heading6"/>
        <w:numPr>
          <w:ilvl w:val="0"/>
          <w:numId w:val="5"/>
        </w:numPr>
        <w:tabs>
          <w:tab w:val="left" w:pos="1582"/>
          <w:tab w:val="left" w:pos="1583"/>
        </w:tabs>
        <w:ind w:left="1582" w:hanging="673"/>
      </w:pPr>
      <w:bookmarkStart w:id="328" w:name="_TOC_250001"/>
      <w:r>
        <w:t>IMPACT</w:t>
      </w:r>
      <w:r>
        <w:rPr>
          <w:spacing w:val="3"/>
        </w:rPr>
        <w:t xml:space="preserve"> </w:t>
      </w:r>
      <w:r>
        <w:t>OF</w:t>
      </w:r>
      <w:r>
        <w:rPr>
          <w:spacing w:val="-5"/>
        </w:rPr>
        <w:t xml:space="preserve"> </w:t>
      </w:r>
      <w:r>
        <w:t>PENSION</w:t>
      </w:r>
      <w:r>
        <w:rPr>
          <w:spacing w:val="4"/>
        </w:rPr>
        <w:t xml:space="preserve"> </w:t>
      </w:r>
      <w:r>
        <w:t>SHARING</w:t>
      </w:r>
      <w:r>
        <w:rPr>
          <w:spacing w:val="6"/>
        </w:rPr>
        <w:t xml:space="preserve"> </w:t>
      </w:r>
      <w:r>
        <w:t>ON</w:t>
      </w:r>
      <w:r>
        <w:rPr>
          <w:spacing w:val="-12"/>
        </w:rPr>
        <w:t xml:space="preserve"> </w:t>
      </w:r>
      <w:bookmarkEnd w:id="328"/>
      <w:r>
        <w:rPr>
          <w:spacing w:val="-2"/>
        </w:rPr>
        <w:t>MEMBERS</w:t>
      </w:r>
    </w:p>
    <w:p w14:paraId="6F522D92" w14:textId="77777777" w:rsidR="00380127" w:rsidRDefault="00380127">
      <w:pPr>
        <w:pStyle w:val="BodyText"/>
        <w:spacing w:before="8"/>
        <w:rPr>
          <w:b/>
          <w:sz w:val="20"/>
        </w:rPr>
      </w:pPr>
    </w:p>
    <w:p w14:paraId="6F522D93" w14:textId="77777777" w:rsidR="00380127" w:rsidRDefault="008831FA">
      <w:pPr>
        <w:pStyle w:val="ListParagraph"/>
        <w:numPr>
          <w:ilvl w:val="1"/>
          <w:numId w:val="5"/>
        </w:numPr>
        <w:tabs>
          <w:tab w:val="left" w:pos="2262"/>
          <w:tab w:val="left" w:pos="2263"/>
        </w:tabs>
        <w:spacing w:before="1"/>
        <w:ind w:left="2262" w:hanging="684"/>
        <w:rPr>
          <w:sz w:val="21"/>
        </w:rPr>
      </w:pPr>
      <w:r>
        <w:rPr>
          <w:spacing w:val="-2"/>
          <w:sz w:val="21"/>
        </w:rPr>
        <w:t>Where:-</w:t>
      </w:r>
    </w:p>
    <w:p w14:paraId="6F522D94" w14:textId="77777777" w:rsidR="00380127" w:rsidRDefault="00380127">
      <w:pPr>
        <w:pStyle w:val="BodyText"/>
        <w:spacing w:before="3"/>
        <w:rPr>
          <w:sz w:val="20"/>
        </w:rPr>
      </w:pPr>
    </w:p>
    <w:p w14:paraId="6F522D95" w14:textId="77777777" w:rsidR="00380127" w:rsidRDefault="008831FA">
      <w:pPr>
        <w:pStyle w:val="ListParagraph"/>
        <w:numPr>
          <w:ilvl w:val="2"/>
          <w:numId w:val="5"/>
        </w:numPr>
        <w:tabs>
          <w:tab w:val="left" w:pos="2945"/>
        </w:tabs>
        <w:spacing w:line="242" w:lineRule="auto"/>
        <w:ind w:left="2941" w:right="1610" w:hanging="685"/>
        <w:jc w:val="both"/>
        <w:rPr>
          <w:sz w:val="21"/>
        </w:rPr>
      </w:pPr>
      <w:r>
        <w:rPr>
          <w:sz w:val="21"/>
        </w:rPr>
        <w:t>the Trustees accept a transfer payment for a person who is already a Member of the Scheme; and</w:t>
      </w:r>
    </w:p>
    <w:p w14:paraId="6F522D96" w14:textId="77777777" w:rsidR="00380127" w:rsidRDefault="00380127">
      <w:pPr>
        <w:pStyle w:val="BodyText"/>
        <w:spacing w:before="9"/>
        <w:rPr>
          <w:sz w:val="19"/>
        </w:rPr>
      </w:pPr>
    </w:p>
    <w:p w14:paraId="6F522D97" w14:textId="77777777" w:rsidR="00380127" w:rsidRDefault="008831FA">
      <w:pPr>
        <w:pStyle w:val="ListParagraph"/>
        <w:numPr>
          <w:ilvl w:val="2"/>
          <w:numId w:val="5"/>
        </w:numPr>
        <w:tabs>
          <w:tab w:val="left" w:pos="2939"/>
          <w:tab w:val="left" w:pos="2940"/>
        </w:tabs>
        <w:ind w:left="2939" w:hanging="684"/>
        <w:rPr>
          <w:sz w:val="21"/>
        </w:rPr>
      </w:pPr>
      <w:r>
        <w:rPr>
          <w:sz w:val="21"/>
        </w:rPr>
        <w:t>are</w:t>
      </w:r>
      <w:r>
        <w:rPr>
          <w:spacing w:val="-1"/>
          <w:sz w:val="21"/>
        </w:rPr>
        <w:t xml:space="preserve"> </w:t>
      </w:r>
      <w:r>
        <w:rPr>
          <w:sz w:val="21"/>
        </w:rPr>
        <w:t>informed</w:t>
      </w:r>
      <w:r>
        <w:rPr>
          <w:spacing w:val="12"/>
          <w:sz w:val="21"/>
        </w:rPr>
        <w:t xml:space="preserve"> </w:t>
      </w:r>
      <w:r>
        <w:rPr>
          <w:sz w:val="21"/>
        </w:rPr>
        <w:t>by</w:t>
      </w:r>
      <w:r>
        <w:rPr>
          <w:spacing w:val="-8"/>
          <w:sz w:val="21"/>
        </w:rPr>
        <w:t xml:space="preserve"> </w:t>
      </w:r>
      <w:r>
        <w:rPr>
          <w:sz w:val="21"/>
        </w:rPr>
        <w:t>the transferor</w:t>
      </w:r>
      <w:r>
        <w:rPr>
          <w:spacing w:val="13"/>
          <w:sz w:val="21"/>
        </w:rPr>
        <w:t xml:space="preserve"> </w:t>
      </w:r>
      <w:r>
        <w:rPr>
          <w:sz w:val="21"/>
        </w:rPr>
        <w:t>that</w:t>
      </w:r>
      <w:r>
        <w:rPr>
          <w:spacing w:val="1"/>
          <w:sz w:val="21"/>
        </w:rPr>
        <w:t xml:space="preserve"> </w:t>
      </w:r>
      <w:r>
        <w:rPr>
          <w:sz w:val="21"/>
        </w:rPr>
        <w:t>the transfer</w:t>
      </w:r>
      <w:r>
        <w:rPr>
          <w:spacing w:val="16"/>
          <w:sz w:val="21"/>
        </w:rPr>
        <w:t xml:space="preserve"> </w:t>
      </w:r>
      <w:r>
        <w:rPr>
          <w:sz w:val="21"/>
        </w:rPr>
        <w:t>value</w:t>
      </w:r>
      <w:r>
        <w:rPr>
          <w:spacing w:val="-1"/>
          <w:sz w:val="21"/>
        </w:rPr>
        <w:t xml:space="preserve"> </w:t>
      </w:r>
      <w:r>
        <w:rPr>
          <w:sz w:val="21"/>
        </w:rPr>
        <w:t>consists</w:t>
      </w:r>
      <w:r>
        <w:rPr>
          <w:spacing w:val="10"/>
          <w:sz w:val="21"/>
        </w:rPr>
        <w:t xml:space="preserve"> </w:t>
      </w:r>
      <w:r>
        <w:rPr>
          <w:sz w:val="21"/>
        </w:rPr>
        <w:t>wholly</w:t>
      </w:r>
      <w:r>
        <w:rPr>
          <w:spacing w:val="9"/>
          <w:sz w:val="21"/>
        </w:rPr>
        <w:t xml:space="preserve"> </w:t>
      </w:r>
      <w:r>
        <w:rPr>
          <w:spacing w:val="-5"/>
          <w:sz w:val="21"/>
        </w:rPr>
        <w:t>or</w:t>
      </w:r>
    </w:p>
    <w:p w14:paraId="6F522D98" w14:textId="77777777" w:rsidR="00380127" w:rsidRDefault="00380127">
      <w:pPr>
        <w:rPr>
          <w:sz w:val="21"/>
        </w:rPr>
        <w:sectPr w:rsidR="00380127">
          <w:pgSz w:w="11940" w:h="16800"/>
          <w:pgMar w:top="1380" w:right="0" w:bottom="1180" w:left="720" w:header="1144" w:footer="981" w:gutter="0"/>
          <w:cols w:space="720"/>
        </w:sectPr>
      </w:pPr>
    </w:p>
    <w:p w14:paraId="6F522D99" w14:textId="77777777" w:rsidR="00380127" w:rsidRDefault="00380127">
      <w:pPr>
        <w:pStyle w:val="BodyText"/>
        <w:spacing w:before="5"/>
        <w:rPr>
          <w:sz w:val="28"/>
        </w:rPr>
      </w:pPr>
    </w:p>
    <w:p w14:paraId="6F522D9A" w14:textId="77777777" w:rsidR="00380127" w:rsidRDefault="008831FA">
      <w:pPr>
        <w:pStyle w:val="BodyText"/>
        <w:spacing w:before="94"/>
        <w:ind w:left="2957"/>
      </w:pPr>
      <w:bookmarkStart w:id="329" w:name="Page_327"/>
      <w:bookmarkEnd w:id="329"/>
      <w:r>
        <w:t>partly</w:t>
      </w:r>
      <w:r>
        <w:rPr>
          <w:spacing w:val="5"/>
        </w:rPr>
        <w:t xml:space="preserve"> </w:t>
      </w:r>
      <w:r>
        <w:t>of</w:t>
      </w:r>
      <w:r>
        <w:rPr>
          <w:spacing w:val="-3"/>
        </w:rPr>
        <w:t xml:space="preserve"> </w:t>
      </w:r>
      <w:r>
        <w:t>Pension</w:t>
      </w:r>
      <w:r>
        <w:rPr>
          <w:spacing w:val="-3"/>
        </w:rPr>
        <w:t xml:space="preserve"> </w:t>
      </w:r>
      <w:r>
        <w:t>Credit</w:t>
      </w:r>
      <w:r>
        <w:rPr>
          <w:spacing w:val="2"/>
        </w:rPr>
        <w:t xml:space="preserve"> </w:t>
      </w:r>
      <w:r>
        <w:rPr>
          <w:spacing w:val="-2"/>
        </w:rPr>
        <w:t>Rights;</w:t>
      </w:r>
    </w:p>
    <w:p w14:paraId="6F522D9B" w14:textId="77777777" w:rsidR="00380127" w:rsidRDefault="00380127">
      <w:pPr>
        <w:pStyle w:val="BodyText"/>
        <w:spacing w:before="8"/>
        <w:rPr>
          <w:sz w:val="20"/>
        </w:rPr>
      </w:pPr>
    </w:p>
    <w:p w14:paraId="6F522D9C" w14:textId="77777777" w:rsidR="00380127" w:rsidRDefault="008831FA">
      <w:pPr>
        <w:pStyle w:val="BodyText"/>
        <w:ind w:left="2294" w:right="1604" w:firstLine="5"/>
        <w:jc w:val="both"/>
      </w:pPr>
      <w:r>
        <w:t>the Trustees must separately identify the transfer payment, or the part of the transfer payment, relating to</w:t>
      </w:r>
      <w:r>
        <w:rPr>
          <w:spacing w:val="-8"/>
        </w:rPr>
        <w:t xml:space="preserve"> </w:t>
      </w:r>
      <w:r>
        <w:t>the</w:t>
      </w:r>
      <w:r>
        <w:rPr>
          <w:spacing w:val="-6"/>
        </w:rPr>
        <w:t xml:space="preserve"> </w:t>
      </w:r>
      <w:r>
        <w:t>Pension Credit Rights from</w:t>
      </w:r>
      <w:r>
        <w:rPr>
          <w:spacing w:val="-4"/>
        </w:rPr>
        <w:t xml:space="preserve"> </w:t>
      </w:r>
      <w:r>
        <w:t>the</w:t>
      </w:r>
      <w:r>
        <w:rPr>
          <w:spacing w:val="-8"/>
        </w:rPr>
        <w:t xml:space="preserve"> </w:t>
      </w:r>
      <w:r>
        <w:t>person's other benefits in the Scheme.</w:t>
      </w:r>
      <w:r>
        <w:rPr>
          <w:spacing w:val="40"/>
        </w:rPr>
        <w:t xml:space="preserve"> </w:t>
      </w:r>
      <w:r>
        <w:t>Furthermore the Trustees must comply with the requirements</w:t>
      </w:r>
      <w:r>
        <w:rPr>
          <w:spacing w:val="40"/>
        </w:rPr>
        <w:t xml:space="preserve"> </w:t>
      </w:r>
      <w:r>
        <w:t>of Rule 3(2) above in respect of the transferred-in Pension</w:t>
      </w:r>
      <w:r>
        <w:rPr>
          <w:spacing w:val="40"/>
        </w:rPr>
        <w:t xml:space="preserve"> </w:t>
      </w:r>
      <w:r>
        <w:t>Credit Rights.</w:t>
      </w:r>
    </w:p>
    <w:p w14:paraId="6F522D9D" w14:textId="77777777" w:rsidR="00380127" w:rsidRDefault="00380127">
      <w:pPr>
        <w:pStyle w:val="BodyText"/>
        <w:spacing w:before="3"/>
        <w:rPr>
          <w:sz w:val="20"/>
        </w:rPr>
      </w:pPr>
    </w:p>
    <w:p w14:paraId="6F522D9E" w14:textId="77777777" w:rsidR="00380127" w:rsidRDefault="008831FA">
      <w:pPr>
        <w:pStyle w:val="BodyText"/>
        <w:spacing w:line="242" w:lineRule="auto"/>
        <w:ind w:left="2293" w:right="1609"/>
        <w:jc w:val="both"/>
      </w:pPr>
      <w:r>
        <w:t>The Member will then acquire the status of an Ex-Spouse Participant in the Scheme in relation to his or her transferred-in Pension Credit Benefits.</w:t>
      </w:r>
    </w:p>
    <w:p w14:paraId="6F522D9F" w14:textId="77777777" w:rsidR="00380127" w:rsidRDefault="00380127">
      <w:pPr>
        <w:pStyle w:val="BodyText"/>
        <w:spacing w:before="2"/>
        <w:rPr>
          <w:sz w:val="20"/>
        </w:rPr>
      </w:pPr>
    </w:p>
    <w:p w14:paraId="6F522DA0" w14:textId="77777777" w:rsidR="00380127" w:rsidRDefault="008831FA">
      <w:pPr>
        <w:pStyle w:val="Heading6"/>
        <w:numPr>
          <w:ilvl w:val="0"/>
          <w:numId w:val="5"/>
        </w:numPr>
        <w:tabs>
          <w:tab w:val="left" w:pos="1595"/>
          <w:tab w:val="left" w:pos="1596"/>
          <w:tab w:val="left" w:pos="2529"/>
          <w:tab w:val="left" w:pos="3043"/>
          <w:tab w:val="left" w:pos="3552"/>
          <w:tab w:val="left" w:pos="5003"/>
          <w:tab w:val="left" w:pos="6099"/>
          <w:tab w:val="left" w:pos="7261"/>
          <w:tab w:val="left" w:pos="8432"/>
          <w:tab w:val="left" w:pos="9407"/>
        </w:tabs>
        <w:ind w:left="1596" w:right="1615" w:hanging="683"/>
      </w:pPr>
      <w:r>
        <w:rPr>
          <w:spacing w:val="-2"/>
        </w:rPr>
        <w:t>DEATH</w:t>
      </w:r>
      <w:r>
        <w:tab/>
      </w:r>
      <w:r>
        <w:rPr>
          <w:spacing w:val="-6"/>
        </w:rPr>
        <w:t>OF</w:t>
      </w:r>
      <w:r>
        <w:tab/>
      </w:r>
      <w:r>
        <w:rPr>
          <w:spacing w:val="-6"/>
        </w:rPr>
        <w:t>AN</w:t>
      </w:r>
      <w:r>
        <w:tab/>
      </w:r>
      <w:r>
        <w:rPr>
          <w:spacing w:val="-2"/>
        </w:rPr>
        <w:t>EX-SPOUSE</w:t>
      </w:r>
      <w:r>
        <w:tab/>
      </w:r>
      <w:r>
        <w:rPr>
          <w:spacing w:val="-2"/>
        </w:rPr>
        <w:t>BEFORE</w:t>
      </w:r>
      <w:r>
        <w:tab/>
      </w:r>
      <w:r>
        <w:rPr>
          <w:spacing w:val="-2"/>
        </w:rPr>
        <w:t>PENSION</w:t>
      </w:r>
      <w:r>
        <w:tab/>
      </w:r>
      <w:r>
        <w:rPr>
          <w:spacing w:val="-2"/>
        </w:rPr>
        <w:t>SHARING</w:t>
      </w:r>
      <w:r>
        <w:tab/>
      </w:r>
      <w:r>
        <w:rPr>
          <w:spacing w:val="-2"/>
        </w:rPr>
        <w:t>ORDER</w:t>
      </w:r>
      <w:r>
        <w:tab/>
      </w:r>
      <w:r>
        <w:rPr>
          <w:spacing w:val="-6"/>
        </w:rPr>
        <w:t xml:space="preserve">IS </w:t>
      </w:r>
      <w:r>
        <w:rPr>
          <w:spacing w:val="-2"/>
        </w:rPr>
        <w:t>IMPLEMENTED</w:t>
      </w:r>
    </w:p>
    <w:p w14:paraId="6F522DA1" w14:textId="77777777" w:rsidR="00380127" w:rsidRDefault="00380127">
      <w:pPr>
        <w:pStyle w:val="BodyText"/>
        <w:spacing w:before="7"/>
        <w:rPr>
          <w:b/>
          <w:sz w:val="20"/>
        </w:rPr>
      </w:pPr>
    </w:p>
    <w:p w14:paraId="6F522DA2" w14:textId="77777777" w:rsidR="00380127" w:rsidRDefault="008831FA">
      <w:pPr>
        <w:pStyle w:val="ListParagraph"/>
        <w:numPr>
          <w:ilvl w:val="1"/>
          <w:numId w:val="5"/>
        </w:numPr>
        <w:tabs>
          <w:tab w:val="left" w:pos="2284"/>
        </w:tabs>
        <w:ind w:right="1623" w:hanging="683"/>
        <w:jc w:val="both"/>
        <w:rPr>
          <w:sz w:val="21"/>
        </w:rPr>
      </w:pPr>
      <w:r>
        <w:rPr>
          <w:sz w:val="21"/>
        </w:rPr>
        <w:t>If an Ex-Spouse dies after a Pension Sharing Order is made but before the Trustees have discharged their liability in</w:t>
      </w:r>
      <w:r>
        <w:rPr>
          <w:spacing w:val="-4"/>
          <w:sz w:val="21"/>
        </w:rPr>
        <w:t xml:space="preserve"> </w:t>
      </w:r>
      <w:r>
        <w:rPr>
          <w:sz w:val="21"/>
        </w:rPr>
        <w:t>accordance with Rule 2,</w:t>
      </w:r>
      <w:r>
        <w:rPr>
          <w:spacing w:val="-2"/>
          <w:sz w:val="21"/>
        </w:rPr>
        <w:t xml:space="preserve"> </w:t>
      </w:r>
      <w:r>
        <w:rPr>
          <w:sz w:val="21"/>
        </w:rPr>
        <w:t>a lump sum death benefit shall be paid pursuant to General Rule 8.1 (discretionary trusts) as appropriate, as though the Ex-Spouse</w:t>
      </w:r>
      <w:r>
        <w:rPr>
          <w:spacing w:val="40"/>
          <w:sz w:val="21"/>
        </w:rPr>
        <w:t xml:space="preserve"> </w:t>
      </w:r>
      <w:r>
        <w:rPr>
          <w:sz w:val="21"/>
        </w:rPr>
        <w:t>were a Member.</w:t>
      </w:r>
    </w:p>
    <w:p w14:paraId="6F522DA3" w14:textId="77777777" w:rsidR="00380127" w:rsidRDefault="00380127">
      <w:pPr>
        <w:pStyle w:val="BodyText"/>
        <w:spacing w:before="4"/>
        <w:rPr>
          <w:sz w:val="20"/>
        </w:rPr>
      </w:pPr>
    </w:p>
    <w:p w14:paraId="6F522DA4" w14:textId="77777777" w:rsidR="00380127" w:rsidRDefault="008831FA">
      <w:pPr>
        <w:pStyle w:val="ListParagraph"/>
        <w:numPr>
          <w:ilvl w:val="1"/>
          <w:numId w:val="5"/>
        </w:numPr>
        <w:tabs>
          <w:tab w:val="left" w:pos="2280"/>
        </w:tabs>
        <w:spacing w:line="242" w:lineRule="auto"/>
        <w:ind w:left="2275" w:right="1636" w:hanging="687"/>
        <w:jc w:val="both"/>
        <w:rPr>
          <w:sz w:val="21"/>
        </w:rPr>
      </w:pPr>
      <w:r>
        <w:rPr>
          <w:sz w:val="21"/>
        </w:rPr>
        <w:t>The lump sum shall be equal to 25% of the amount which would have comprised the Ex-Spouse's Pension Credit.</w:t>
      </w:r>
    </w:p>
    <w:p w14:paraId="6F522DA5" w14:textId="77777777" w:rsidR="00380127" w:rsidRDefault="00380127">
      <w:pPr>
        <w:pStyle w:val="BodyText"/>
        <w:spacing w:before="9"/>
        <w:rPr>
          <w:sz w:val="19"/>
        </w:rPr>
      </w:pPr>
    </w:p>
    <w:p w14:paraId="6F522DA6" w14:textId="77777777" w:rsidR="00380127" w:rsidRDefault="008831FA">
      <w:pPr>
        <w:pStyle w:val="ListParagraph"/>
        <w:numPr>
          <w:ilvl w:val="1"/>
          <w:numId w:val="5"/>
        </w:numPr>
        <w:tabs>
          <w:tab w:val="left" w:pos="2270"/>
        </w:tabs>
        <w:spacing w:line="242" w:lineRule="auto"/>
        <w:ind w:left="2267" w:right="1630" w:hanging="684"/>
        <w:jc w:val="both"/>
        <w:rPr>
          <w:sz w:val="21"/>
        </w:rPr>
      </w:pPr>
      <w:r>
        <w:rPr>
          <w:sz w:val="21"/>
        </w:rPr>
        <w:t>If the Trustees so determine, the balance (or such part of it as the Trustees determine) of the amount which would have comprised the Ex-Spouse's Pension Credit may be used to provide a non-commutable pension to a dependant of the Ex-Spouse.</w:t>
      </w:r>
    </w:p>
    <w:p w14:paraId="6F522DA7" w14:textId="77777777" w:rsidR="00380127" w:rsidRDefault="00380127">
      <w:pPr>
        <w:pStyle w:val="BodyText"/>
        <w:spacing w:before="4"/>
        <w:rPr>
          <w:sz w:val="20"/>
        </w:rPr>
      </w:pPr>
    </w:p>
    <w:p w14:paraId="6F522DA8" w14:textId="77777777" w:rsidR="00380127" w:rsidRDefault="008831FA">
      <w:pPr>
        <w:pStyle w:val="Heading6"/>
        <w:numPr>
          <w:ilvl w:val="0"/>
          <w:numId w:val="5"/>
        </w:numPr>
        <w:tabs>
          <w:tab w:val="left" w:pos="1577"/>
          <w:tab w:val="left" w:pos="1578"/>
        </w:tabs>
        <w:ind w:left="1577" w:hanging="687"/>
      </w:pPr>
      <w:bookmarkStart w:id="330" w:name="_TOC_250000"/>
      <w:bookmarkEnd w:id="330"/>
      <w:r>
        <w:rPr>
          <w:spacing w:val="-2"/>
        </w:rPr>
        <w:t>CHARGING</w:t>
      </w:r>
    </w:p>
    <w:p w14:paraId="6F522DA9" w14:textId="77777777" w:rsidR="00380127" w:rsidRDefault="00380127">
      <w:pPr>
        <w:pStyle w:val="BodyText"/>
        <w:spacing w:before="10"/>
        <w:rPr>
          <w:b/>
          <w:sz w:val="19"/>
        </w:rPr>
      </w:pPr>
    </w:p>
    <w:p w14:paraId="6F522DAA" w14:textId="77777777" w:rsidR="00380127" w:rsidRDefault="008831FA">
      <w:pPr>
        <w:pStyle w:val="BodyText"/>
        <w:spacing w:before="1" w:line="242" w:lineRule="auto"/>
        <w:ind w:left="1569" w:right="1647" w:firstLine="8"/>
        <w:jc w:val="both"/>
      </w:pPr>
      <w:r>
        <w:t>The</w:t>
      </w:r>
      <w:r>
        <w:rPr>
          <w:spacing w:val="-1"/>
        </w:rPr>
        <w:t xml:space="preserve"> </w:t>
      </w:r>
      <w:r>
        <w:t>Trustees may, if</w:t>
      </w:r>
      <w:r>
        <w:rPr>
          <w:spacing w:val="-2"/>
        </w:rPr>
        <w:t xml:space="preserve"> </w:t>
      </w:r>
      <w:r>
        <w:t>they so</w:t>
      </w:r>
      <w:r>
        <w:rPr>
          <w:spacing w:val="-3"/>
        </w:rPr>
        <w:t xml:space="preserve"> </w:t>
      </w:r>
      <w:r>
        <w:t>determine, impose charges in</w:t>
      </w:r>
      <w:r>
        <w:rPr>
          <w:spacing w:val="-9"/>
        </w:rPr>
        <w:t xml:space="preserve"> </w:t>
      </w:r>
      <w:r>
        <w:t>respect of the</w:t>
      </w:r>
      <w:r>
        <w:rPr>
          <w:spacing w:val="-6"/>
        </w:rPr>
        <w:t xml:space="preserve"> </w:t>
      </w:r>
      <w:r>
        <w:t>provision of information and/or implementation of any Pension Sharing Order made in respect of the Scheme; such charges being imposed in</w:t>
      </w:r>
      <w:r>
        <w:rPr>
          <w:spacing w:val="-5"/>
        </w:rPr>
        <w:t xml:space="preserve"> </w:t>
      </w:r>
      <w:r>
        <w:t>accordance with section 41 of the 1999 Act and the regulations made thereunder.</w:t>
      </w:r>
    </w:p>
    <w:sectPr w:rsidR="00380127">
      <w:pgSz w:w="11940" w:h="16800"/>
      <w:pgMar w:top="1340" w:right="0" w:bottom="1200" w:left="720" w:header="1144" w:footer="98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3B527" w14:textId="77777777" w:rsidR="003035F9" w:rsidRDefault="003035F9">
      <w:r>
        <w:separator/>
      </w:r>
    </w:p>
  </w:endnote>
  <w:endnote w:type="continuationSeparator" w:id="0">
    <w:p w14:paraId="64A90375" w14:textId="77777777" w:rsidR="003035F9" w:rsidRDefault="00303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CA" w14:textId="25322778" w:rsidR="00380127" w:rsidRDefault="008831FA">
    <w:pPr>
      <w:pStyle w:val="BodyText"/>
      <w:spacing w:line="14" w:lineRule="auto"/>
      <w:rPr>
        <w:sz w:val="16"/>
      </w:rPr>
    </w:pPr>
    <w:r>
      <w:rPr>
        <w:noProof/>
      </w:rPr>
      <mc:AlternateContent>
        <mc:Choice Requires="wps">
          <w:drawing>
            <wp:anchor distT="0" distB="0" distL="114300" distR="114300" simplePos="0" relativeHeight="478988288" behindDoc="1" locked="0" layoutInCell="1" allowOverlap="1" wp14:anchorId="6F522E42" wp14:editId="5A4BB380">
              <wp:simplePos x="0" y="0"/>
              <wp:positionH relativeFrom="page">
                <wp:posOffset>1045210</wp:posOffset>
              </wp:positionH>
              <wp:positionV relativeFrom="page">
                <wp:posOffset>9673590</wp:posOffset>
              </wp:positionV>
              <wp:extent cx="945515" cy="139065"/>
              <wp:effectExtent l="0" t="0" r="0" b="0"/>
              <wp:wrapNone/>
              <wp:docPr id="16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2" w14:textId="77777777" w:rsidR="00380127" w:rsidRDefault="008831FA">
                          <w:pPr>
                            <w:spacing w:before="14"/>
                            <w:ind w:left="20"/>
                            <w:rPr>
                              <w:sz w:val="16"/>
                            </w:rPr>
                          </w:pPr>
                          <w:r>
                            <w:rPr>
                              <w:w w:val="105"/>
                              <w:sz w:val="16"/>
                            </w:rPr>
                            <w:t>4148-0821-</w:t>
                          </w:r>
                          <w:r>
                            <w:rPr>
                              <w:spacing w:val="-2"/>
                              <w:w w:val="105"/>
                              <w:sz w:val="16"/>
                            </w:rPr>
                            <w:t>7095_5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42" id="_x0000_t202" coordsize="21600,21600" o:spt="202" path="m,l,21600r21600,l21600,xe">
              <v:stroke joinstyle="miter"/>
              <v:path gradientshapeok="t" o:connecttype="rect"/>
            </v:shapetype>
            <v:shape id="docshape1" o:spid="_x0000_s1039" type="#_x0000_t202" style="position:absolute;margin-left:82.3pt;margin-top:761.7pt;width:74.45pt;height:10.95pt;z-index:-243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" filled="f" stroked="f">
              <v:textbox inset="0,0,0,0">
                <w:txbxContent>
                  <w:p w14:paraId="6F522FF2" w14:textId="77777777" w:rsidR="00380127" w:rsidRDefault="008831FA">
                    <w:pPr>
                      <w:spacing w:before="14"/>
                      <w:ind w:left="20"/>
                      <w:rPr>
                        <w:sz w:val="16"/>
                      </w:rPr>
                    </w:pPr>
                    <w:r>
                      <w:rPr>
                        <w:w w:val="105"/>
                        <w:sz w:val="16"/>
                      </w:rPr>
                      <w:t>4148-0821-</w:t>
                    </w:r>
                    <w:r>
                      <w:rPr>
                        <w:spacing w:val="-2"/>
                        <w:w w:val="105"/>
                        <w:sz w:val="16"/>
                      </w:rPr>
                      <w:t>7095_5</w:t>
                    </w:r>
                  </w:p>
                </w:txbxContent>
              </v:textbox>
              <w10:wrap anchorx="page" anchory="page"/>
            </v:shape>
          </w:pict>
        </mc:Fallback>
      </mc:AlternateContent>
    </w:r>
    <w:r>
      <w:rPr>
        <w:noProof/>
      </w:rPr>
      <mc:AlternateContent>
        <mc:Choice Requires="wps">
          <w:drawing>
            <wp:anchor distT="0" distB="0" distL="114300" distR="114300" simplePos="0" relativeHeight="478988800" behindDoc="1" locked="0" layoutInCell="1" allowOverlap="1" wp14:anchorId="6F522E43" wp14:editId="4BC0211E">
              <wp:simplePos x="0" y="0"/>
              <wp:positionH relativeFrom="page">
                <wp:posOffset>6114415</wp:posOffset>
              </wp:positionH>
              <wp:positionV relativeFrom="page">
                <wp:posOffset>9657080</wp:posOffset>
              </wp:positionV>
              <wp:extent cx="579120" cy="161925"/>
              <wp:effectExtent l="0" t="0" r="0" b="0"/>
              <wp:wrapNone/>
              <wp:docPr id="16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3" w14:textId="77777777" w:rsidR="00380127" w:rsidRDefault="008831FA">
                          <w:pPr>
                            <w:spacing w:before="50"/>
                            <w:ind w:left="20"/>
                            <w:rPr>
                              <w:sz w:val="16"/>
                            </w:rPr>
                          </w:pPr>
                          <w:r>
                            <w:rPr>
                              <w:w w:val="110"/>
                              <w:sz w:val="16"/>
                            </w:rPr>
                            <w:t>Page</w:t>
                          </w:r>
                          <w:r>
                            <w:rPr>
                              <w:spacing w:val="-13"/>
                              <w:w w:val="110"/>
                              <w:sz w:val="16"/>
                            </w:rPr>
                            <w:t xml:space="preserve"> </w:t>
                          </w:r>
                          <w:r>
                            <w:rPr>
                              <w:w w:val="110"/>
                              <w:sz w:val="16"/>
                            </w:rPr>
                            <w:fldChar w:fldCharType="begin"/>
                          </w:r>
                          <w:r>
                            <w:rPr>
                              <w:w w:val="110"/>
                              <w:sz w:val="16"/>
                            </w:rPr>
                            <w:instrText xml:space="preserve"> PAGE </w:instrText>
                          </w:r>
                          <w:r>
                            <w:rPr>
                              <w:w w:val="110"/>
                              <w:sz w:val="16"/>
                            </w:rPr>
                            <w:fldChar w:fldCharType="separate"/>
                          </w:r>
                          <w:r>
                            <w:rPr>
                              <w:w w:val="110"/>
                              <w:sz w:val="16"/>
                            </w:rPr>
                            <w:t>4</w:t>
                          </w:r>
                          <w:r>
                            <w:rPr>
                              <w:w w:val="110"/>
                              <w:sz w:val="16"/>
                            </w:rPr>
                            <w:fldChar w:fldCharType="end"/>
                          </w:r>
                          <w:r>
                            <w:rPr>
                              <w:spacing w:val="-12"/>
                              <w:w w:val="110"/>
                              <w:sz w:val="16"/>
                            </w:rPr>
                            <w:t xml:space="preserve"> </w:t>
                          </w:r>
                          <w:r>
                            <w:rPr>
                              <w:w w:val="110"/>
                              <w:sz w:val="16"/>
                            </w:rPr>
                            <w:t>of</w:t>
                          </w:r>
                          <w:r>
                            <w:rPr>
                              <w:spacing w:val="-9"/>
                              <w:w w:val="110"/>
                              <w:sz w:val="16"/>
                            </w:rPr>
                            <w:t xml:space="preserve"> </w:t>
                          </w:r>
                          <w:r>
                            <w:rPr>
                              <w:spacing w:val="-10"/>
                              <w:w w:val="110"/>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2E43" id="docshape2" o:spid="_x0000_s1040" type="#_x0000_t202" style="position:absolute;margin-left:481.45pt;margin-top:760.4pt;width:45.6pt;height:12.75pt;z-index:-243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" filled="f" stroked="f">
              <v:textbox inset="0,0,0,0">
                <w:txbxContent>
                  <w:p w14:paraId="6F522FF3" w14:textId="77777777" w:rsidR="00380127" w:rsidRDefault="008831FA">
                    <w:pPr>
                      <w:spacing w:before="50"/>
                      <w:ind w:left="20"/>
                      <w:rPr>
                        <w:sz w:val="16"/>
                      </w:rPr>
                    </w:pPr>
                    <w:r>
                      <w:rPr>
                        <w:w w:val="110"/>
                        <w:sz w:val="16"/>
                      </w:rPr>
                      <w:t>Page</w:t>
                    </w:r>
                    <w:r>
                      <w:rPr>
                        <w:spacing w:val="-13"/>
                        <w:w w:val="110"/>
                        <w:sz w:val="16"/>
                      </w:rPr>
                      <w:t xml:space="preserve"> </w:t>
                    </w:r>
                    <w:r>
                      <w:rPr>
                        <w:w w:val="110"/>
                        <w:sz w:val="16"/>
                      </w:rPr>
                      <w:fldChar w:fldCharType="begin"/>
                    </w:r>
                    <w:r>
                      <w:rPr>
                        <w:w w:val="110"/>
                        <w:sz w:val="16"/>
                      </w:rPr>
                      <w:instrText xml:space="preserve"> PAGE </w:instrText>
                    </w:r>
                    <w:r>
                      <w:rPr>
                        <w:w w:val="110"/>
                        <w:sz w:val="16"/>
                      </w:rPr>
                      <w:fldChar w:fldCharType="separate"/>
                    </w:r>
                    <w:r>
                      <w:rPr>
                        <w:w w:val="110"/>
                        <w:sz w:val="16"/>
                      </w:rPr>
                      <w:t>4</w:t>
                    </w:r>
                    <w:r>
                      <w:rPr>
                        <w:w w:val="110"/>
                        <w:sz w:val="16"/>
                      </w:rPr>
                      <w:fldChar w:fldCharType="end"/>
                    </w:r>
                    <w:r>
                      <w:rPr>
                        <w:spacing w:val="-12"/>
                        <w:w w:val="110"/>
                        <w:sz w:val="16"/>
                      </w:rPr>
                      <w:t xml:space="preserve"> </w:t>
                    </w:r>
                    <w:r>
                      <w:rPr>
                        <w:w w:val="110"/>
                        <w:sz w:val="16"/>
                      </w:rPr>
                      <w:t>of</w:t>
                    </w:r>
                    <w:r>
                      <w:rPr>
                        <w:spacing w:val="-9"/>
                        <w:w w:val="110"/>
                        <w:sz w:val="16"/>
                      </w:rPr>
                      <w:t xml:space="preserve"> </w:t>
                    </w:r>
                    <w:r>
                      <w:rPr>
                        <w:spacing w:val="-10"/>
                        <w:w w:val="110"/>
                        <w:sz w:val="16"/>
                      </w:rPr>
                      <w:t>9</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3" w14:textId="77777777" w:rsidR="00380127" w:rsidRDefault="0038012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4" w14:textId="44C378A2" w:rsidR="00380127" w:rsidRDefault="008831FA">
    <w:pPr>
      <w:pStyle w:val="BodyText"/>
      <w:spacing w:line="14" w:lineRule="auto"/>
      <w:rPr>
        <w:sz w:val="20"/>
      </w:rPr>
    </w:pPr>
    <w:r>
      <w:rPr>
        <w:noProof/>
      </w:rPr>
      <mc:AlternateContent>
        <mc:Choice Requires="wps">
          <w:drawing>
            <wp:anchor distT="0" distB="0" distL="114300" distR="114300" simplePos="0" relativeHeight="478993920" behindDoc="1" locked="0" layoutInCell="1" allowOverlap="1" wp14:anchorId="6F522E4D" wp14:editId="7178DD02">
              <wp:simplePos x="0" y="0"/>
              <wp:positionH relativeFrom="page">
                <wp:posOffset>988695</wp:posOffset>
              </wp:positionH>
              <wp:positionV relativeFrom="page">
                <wp:posOffset>9945370</wp:posOffset>
              </wp:positionV>
              <wp:extent cx="5567680" cy="0"/>
              <wp:effectExtent l="0" t="0" r="0" b="0"/>
              <wp:wrapNone/>
              <wp:docPr id="15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461F3F" id="Line 145" o:spid="_x0000_s1026" style="position:absolute;z-index:-243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3.1pt" to="516.25pt,7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478994432" behindDoc="1" locked="0" layoutInCell="1" allowOverlap="1" wp14:anchorId="6F522E4E" wp14:editId="30C30471">
              <wp:simplePos x="0" y="0"/>
              <wp:positionH relativeFrom="page">
                <wp:posOffset>3623310</wp:posOffset>
              </wp:positionH>
              <wp:positionV relativeFrom="page">
                <wp:posOffset>9962515</wp:posOffset>
              </wp:positionV>
              <wp:extent cx="248920" cy="227965"/>
              <wp:effectExtent l="0" t="0" r="0" b="0"/>
              <wp:wrapNone/>
              <wp:docPr id="15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A" w14:textId="77777777" w:rsidR="00380127" w:rsidRDefault="008831FA">
                          <w:pPr>
                            <w:spacing w:before="66"/>
                            <w:ind w:left="108"/>
                            <w:rPr>
                              <w:rFonts w:ascii="Courier New"/>
                              <w:sz w:val="24"/>
                            </w:rPr>
                          </w:pPr>
                          <w:r>
                            <w:rPr>
                              <w:rFonts w:ascii="Courier New"/>
                              <w:spacing w:val="-9"/>
                              <w:sz w:val="24"/>
                            </w:rPr>
                            <w:fldChar w:fldCharType="begin"/>
                          </w:r>
                          <w:r>
                            <w:rPr>
                              <w:rFonts w:ascii="Courier New"/>
                              <w:spacing w:val="-9"/>
                              <w:sz w:val="24"/>
                            </w:rPr>
                            <w:instrText xml:space="preserve"> PAGE </w:instrText>
                          </w:r>
                          <w:r>
                            <w:rPr>
                              <w:rFonts w:ascii="Courier New"/>
                              <w:spacing w:val="-9"/>
                              <w:sz w:val="24"/>
                            </w:rPr>
                            <w:fldChar w:fldCharType="separate"/>
                          </w:r>
                          <w:r>
                            <w:rPr>
                              <w:rFonts w:ascii="Courier New"/>
                              <w:spacing w:val="-9"/>
                              <w:sz w:val="24"/>
                            </w:rPr>
                            <w:t>29</w:t>
                          </w:r>
                          <w:r>
                            <w:rPr>
                              <w:rFonts w:ascii="Courier New"/>
                              <w:spacing w:val="-9"/>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4E" id="_x0000_t202" coordsize="21600,21600" o:spt="202" path="m,l,21600r21600,l21600,xe">
              <v:stroke joinstyle="miter"/>
              <v:path gradientshapeok="t" o:connecttype="rect"/>
            </v:shapetype>
            <v:shape id="docshape16" o:spid="_x0000_s1047" type="#_x0000_t202" style="position:absolute;margin-left:285.3pt;margin-top:784.45pt;width:19.6pt;height:17.95pt;z-index:-243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" filled="f" stroked="f">
              <v:textbox inset="0,0,0,0">
                <w:txbxContent>
                  <w:p w14:paraId="6F522FFA" w14:textId="77777777" w:rsidR="00380127" w:rsidRDefault="008831FA">
                    <w:pPr>
                      <w:spacing w:before="66"/>
                      <w:ind w:left="108"/>
                      <w:rPr>
                        <w:rFonts w:ascii="Courier New"/>
                        <w:sz w:val="24"/>
                      </w:rPr>
                    </w:pPr>
                    <w:r>
                      <w:rPr>
                        <w:rFonts w:ascii="Courier New"/>
                        <w:spacing w:val="-9"/>
                        <w:sz w:val="24"/>
                      </w:rPr>
                      <w:fldChar w:fldCharType="begin"/>
                    </w:r>
                    <w:r>
                      <w:rPr>
                        <w:rFonts w:ascii="Courier New"/>
                        <w:spacing w:val="-9"/>
                        <w:sz w:val="24"/>
                      </w:rPr>
                      <w:instrText xml:space="preserve"> PAGE </w:instrText>
                    </w:r>
                    <w:r>
                      <w:rPr>
                        <w:rFonts w:ascii="Courier New"/>
                        <w:spacing w:val="-9"/>
                        <w:sz w:val="24"/>
                      </w:rPr>
                      <w:fldChar w:fldCharType="separate"/>
                    </w:r>
                    <w:r>
                      <w:rPr>
                        <w:rFonts w:ascii="Courier New"/>
                        <w:spacing w:val="-9"/>
                        <w:sz w:val="24"/>
                      </w:rPr>
                      <w:t>29</w:t>
                    </w:r>
                    <w:r>
                      <w:rPr>
                        <w:rFonts w:ascii="Courier New"/>
                        <w:spacing w:val="-9"/>
                        <w:sz w:val="24"/>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5" w14:textId="74ADB416" w:rsidR="00380127" w:rsidRDefault="008831FA">
    <w:pPr>
      <w:pStyle w:val="BodyText"/>
      <w:spacing w:line="14" w:lineRule="auto"/>
      <w:rPr>
        <w:sz w:val="20"/>
      </w:rPr>
    </w:pPr>
    <w:r>
      <w:rPr>
        <w:noProof/>
      </w:rPr>
      <mc:AlternateContent>
        <mc:Choice Requires="wps">
          <w:drawing>
            <wp:anchor distT="0" distB="0" distL="114300" distR="114300" simplePos="0" relativeHeight="478994944" behindDoc="1" locked="0" layoutInCell="1" allowOverlap="1" wp14:anchorId="6F522E4F" wp14:editId="4ED24BAB">
              <wp:simplePos x="0" y="0"/>
              <wp:positionH relativeFrom="page">
                <wp:posOffset>976630</wp:posOffset>
              </wp:positionH>
              <wp:positionV relativeFrom="page">
                <wp:posOffset>9906000</wp:posOffset>
              </wp:positionV>
              <wp:extent cx="5579745" cy="0"/>
              <wp:effectExtent l="0" t="0" r="0" b="0"/>
              <wp:wrapNone/>
              <wp:docPr id="15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723B" id="Line 143" o:spid="_x0000_s1026" style="position:absolute;z-index:-243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0pt" to="516.25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8995456" behindDoc="1" locked="0" layoutInCell="1" allowOverlap="1" wp14:anchorId="6F522E50" wp14:editId="4F7D204B">
              <wp:simplePos x="0" y="0"/>
              <wp:positionH relativeFrom="page">
                <wp:posOffset>3653155</wp:posOffset>
              </wp:positionH>
              <wp:positionV relativeFrom="page">
                <wp:posOffset>9952355</wp:posOffset>
              </wp:positionV>
              <wp:extent cx="243205" cy="167640"/>
              <wp:effectExtent l="0" t="0" r="0" b="0"/>
              <wp:wrapNone/>
              <wp:docPr id="149"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B" w14:textId="77777777" w:rsidR="00380127" w:rsidRDefault="008831FA">
                          <w:pPr>
                            <w:spacing w:before="13"/>
                            <w:ind w:left="60"/>
                            <w:rPr>
                              <w:sz w:val="20"/>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31</w:t>
                          </w:r>
                          <w:r>
                            <w:rPr>
                              <w:spacing w:val="-5"/>
                              <w:w w:val="1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0" id="_x0000_t202" coordsize="21600,21600" o:spt="202" path="m,l,21600r21600,l21600,xe">
              <v:stroke joinstyle="miter"/>
              <v:path gradientshapeok="t" o:connecttype="rect"/>
            </v:shapetype>
            <v:shape id="docshape17" o:spid="_x0000_s1048" type="#_x0000_t202" style="position:absolute;margin-left:287.65pt;margin-top:783.65pt;width:19.15pt;height:13.2pt;z-index:-243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" filled="f" stroked="f">
              <v:textbox inset="0,0,0,0">
                <w:txbxContent>
                  <w:p w14:paraId="6F522FFB" w14:textId="77777777" w:rsidR="00380127" w:rsidRDefault="008831FA">
                    <w:pPr>
                      <w:spacing w:before="13"/>
                      <w:ind w:left="60"/>
                      <w:rPr>
                        <w:sz w:val="20"/>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31</w:t>
                    </w:r>
                    <w:r>
                      <w:rPr>
                        <w:spacing w:val="-5"/>
                        <w:w w:val="1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7" w14:textId="6C27181F" w:rsidR="00380127" w:rsidRDefault="008831FA">
    <w:pPr>
      <w:pStyle w:val="BodyText"/>
      <w:spacing w:line="14" w:lineRule="auto"/>
      <w:rPr>
        <w:sz w:val="20"/>
      </w:rPr>
    </w:pPr>
    <w:r>
      <w:rPr>
        <w:noProof/>
      </w:rPr>
      <mc:AlternateContent>
        <mc:Choice Requires="wps">
          <w:drawing>
            <wp:anchor distT="0" distB="0" distL="114300" distR="114300" simplePos="0" relativeHeight="478996480" behindDoc="1" locked="0" layoutInCell="1" allowOverlap="1" wp14:anchorId="6F522E52" wp14:editId="6CC8BDD2">
              <wp:simplePos x="0" y="0"/>
              <wp:positionH relativeFrom="page">
                <wp:posOffset>952500</wp:posOffset>
              </wp:positionH>
              <wp:positionV relativeFrom="page">
                <wp:posOffset>9945370</wp:posOffset>
              </wp:positionV>
              <wp:extent cx="5567045" cy="0"/>
              <wp:effectExtent l="0" t="0" r="0" b="0"/>
              <wp:wrapNone/>
              <wp:docPr id="147"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11A48" id="Line 140" o:spid="_x0000_s1026" style="position:absolute;z-index:-243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pt,783.1pt" to="513.35pt,7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8996992" behindDoc="1" locked="0" layoutInCell="1" allowOverlap="1" wp14:anchorId="6F522E53" wp14:editId="63D747F7">
              <wp:simplePos x="0" y="0"/>
              <wp:positionH relativeFrom="page">
                <wp:posOffset>3612515</wp:posOffset>
              </wp:positionH>
              <wp:positionV relativeFrom="page">
                <wp:posOffset>9977755</wp:posOffset>
              </wp:positionV>
              <wp:extent cx="257175" cy="205740"/>
              <wp:effectExtent l="0" t="0" r="0" b="0"/>
              <wp:wrapNone/>
              <wp:docPr id="14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D" w14:textId="77777777" w:rsidR="00380127" w:rsidRDefault="008831FA">
                          <w:pPr>
                            <w:spacing w:before="20"/>
                            <w:ind w:left="60"/>
                            <w:rPr>
                              <w:rFonts w:ascii="Courier New"/>
                              <w:sz w:val="25"/>
                            </w:rPr>
                          </w:pPr>
                          <w:r>
                            <w:rPr>
                              <w:rFonts w:ascii="Courier New"/>
                              <w:spacing w:val="-5"/>
                              <w:sz w:val="25"/>
                            </w:rPr>
                            <w:fldChar w:fldCharType="begin"/>
                          </w:r>
                          <w:r>
                            <w:rPr>
                              <w:rFonts w:ascii="Courier New"/>
                              <w:spacing w:val="-5"/>
                              <w:sz w:val="25"/>
                            </w:rPr>
                            <w:instrText xml:space="preserve"> PAGE </w:instrText>
                          </w:r>
                          <w:r>
                            <w:rPr>
                              <w:rFonts w:ascii="Courier New"/>
                              <w:spacing w:val="-5"/>
                              <w:sz w:val="25"/>
                            </w:rPr>
                            <w:fldChar w:fldCharType="separate"/>
                          </w:r>
                          <w:r>
                            <w:rPr>
                              <w:rFonts w:ascii="Courier New"/>
                              <w:spacing w:val="-5"/>
                              <w:sz w:val="25"/>
                            </w:rPr>
                            <w:t>32</w:t>
                          </w:r>
                          <w:r>
                            <w:rPr>
                              <w:rFonts w:ascii="Courier New"/>
                              <w:spacing w:val="-5"/>
                              <w:sz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3" id="_x0000_t202" coordsize="21600,21600" o:spt="202" path="m,l,21600r21600,l21600,xe">
              <v:stroke joinstyle="miter"/>
              <v:path gradientshapeok="t" o:connecttype="rect"/>
            </v:shapetype>
            <v:shape id="docshape19" o:spid="_x0000_s1050" type="#_x0000_t202" style="position:absolute;margin-left:284.45pt;margin-top:785.65pt;width:20.25pt;height:16.2pt;z-index:-243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" filled="f" stroked="f">
              <v:textbox inset="0,0,0,0">
                <w:txbxContent>
                  <w:p w14:paraId="6F522FFD" w14:textId="77777777" w:rsidR="00380127" w:rsidRDefault="008831FA">
                    <w:pPr>
                      <w:spacing w:before="20"/>
                      <w:ind w:left="60"/>
                      <w:rPr>
                        <w:rFonts w:ascii="Courier New"/>
                        <w:sz w:val="25"/>
                      </w:rPr>
                    </w:pPr>
                    <w:r>
                      <w:rPr>
                        <w:rFonts w:ascii="Courier New"/>
                        <w:spacing w:val="-5"/>
                        <w:sz w:val="25"/>
                      </w:rPr>
                      <w:fldChar w:fldCharType="begin"/>
                    </w:r>
                    <w:r>
                      <w:rPr>
                        <w:rFonts w:ascii="Courier New"/>
                        <w:spacing w:val="-5"/>
                        <w:sz w:val="25"/>
                      </w:rPr>
                      <w:instrText xml:space="preserve"> PAGE </w:instrText>
                    </w:r>
                    <w:r>
                      <w:rPr>
                        <w:rFonts w:ascii="Courier New"/>
                        <w:spacing w:val="-5"/>
                        <w:sz w:val="25"/>
                      </w:rPr>
                      <w:fldChar w:fldCharType="separate"/>
                    </w:r>
                    <w:r>
                      <w:rPr>
                        <w:rFonts w:ascii="Courier New"/>
                        <w:spacing w:val="-5"/>
                        <w:sz w:val="25"/>
                      </w:rPr>
                      <w:t>32</w:t>
                    </w:r>
                    <w:r>
                      <w:rPr>
                        <w:rFonts w:ascii="Courier New"/>
                        <w:spacing w:val="-5"/>
                        <w:sz w:val="25"/>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9" w14:textId="5C72B2B9" w:rsidR="00380127" w:rsidRDefault="008831FA">
    <w:pPr>
      <w:pStyle w:val="BodyText"/>
      <w:spacing w:line="14" w:lineRule="auto"/>
      <w:rPr>
        <w:sz w:val="20"/>
      </w:rPr>
    </w:pPr>
    <w:r>
      <w:rPr>
        <w:noProof/>
      </w:rPr>
      <mc:AlternateContent>
        <mc:Choice Requires="wps">
          <w:drawing>
            <wp:anchor distT="0" distB="0" distL="114300" distR="114300" simplePos="0" relativeHeight="478997504" behindDoc="1" locked="0" layoutInCell="1" allowOverlap="1" wp14:anchorId="6F522E54" wp14:editId="7118B8B4">
              <wp:simplePos x="0" y="0"/>
              <wp:positionH relativeFrom="page">
                <wp:posOffset>1001395</wp:posOffset>
              </wp:positionH>
              <wp:positionV relativeFrom="page">
                <wp:posOffset>9921240</wp:posOffset>
              </wp:positionV>
              <wp:extent cx="5567045" cy="0"/>
              <wp:effectExtent l="0" t="0" r="0" b="0"/>
              <wp:wrapNone/>
              <wp:docPr id="1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11ED2" id="Line 138" o:spid="_x0000_s1026" style="position:absolute;z-index:-243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81.2pt" to="517.2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478998016" behindDoc="1" locked="0" layoutInCell="1" allowOverlap="1" wp14:anchorId="6F522E55" wp14:editId="3398ED3F">
              <wp:simplePos x="0" y="0"/>
              <wp:positionH relativeFrom="page">
                <wp:posOffset>3655695</wp:posOffset>
              </wp:positionH>
              <wp:positionV relativeFrom="page">
                <wp:posOffset>9952355</wp:posOffset>
              </wp:positionV>
              <wp:extent cx="255905" cy="198120"/>
              <wp:effectExtent l="0" t="0" r="0" b="0"/>
              <wp:wrapNone/>
              <wp:docPr id="144"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E" w14:textId="77777777" w:rsidR="00380127" w:rsidRDefault="008831FA">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39</w:t>
                          </w:r>
                          <w:r>
                            <w:rPr>
                              <w:rFonts w:ascii="Courier New"/>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5" id="_x0000_t202" coordsize="21600,21600" o:spt="202" path="m,l,21600r21600,l21600,xe">
              <v:stroke joinstyle="miter"/>
              <v:path gradientshapeok="t" o:connecttype="rect"/>
            </v:shapetype>
            <v:shape id="docshape20" o:spid="_x0000_s1051" type="#_x0000_t202" style="position:absolute;margin-left:287.85pt;margin-top:783.65pt;width:20.15pt;height:15.6pt;z-index:-243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" filled="f" stroked="f">
              <v:textbox inset="0,0,0,0">
                <w:txbxContent>
                  <w:p w14:paraId="6F522FFE" w14:textId="77777777" w:rsidR="00380127" w:rsidRDefault="008831FA">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39</w:t>
                    </w:r>
                    <w:r>
                      <w:rPr>
                        <w:rFonts w:ascii="Courier New"/>
                        <w:spacing w:val="-5"/>
                        <w:sz w:val="24"/>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B" w14:textId="638DCFCC" w:rsidR="00380127" w:rsidRDefault="008831FA">
    <w:pPr>
      <w:pStyle w:val="BodyText"/>
      <w:spacing w:line="14" w:lineRule="auto"/>
      <w:rPr>
        <w:sz w:val="20"/>
      </w:rPr>
    </w:pPr>
    <w:r>
      <w:rPr>
        <w:noProof/>
      </w:rPr>
      <mc:AlternateContent>
        <mc:Choice Requires="wps">
          <w:drawing>
            <wp:anchor distT="0" distB="0" distL="114300" distR="114300" simplePos="0" relativeHeight="478999040" behindDoc="1" locked="0" layoutInCell="1" allowOverlap="1" wp14:anchorId="6F522E57" wp14:editId="51166782">
              <wp:simplePos x="0" y="0"/>
              <wp:positionH relativeFrom="page">
                <wp:posOffset>964565</wp:posOffset>
              </wp:positionH>
              <wp:positionV relativeFrom="page">
                <wp:posOffset>9942830</wp:posOffset>
              </wp:positionV>
              <wp:extent cx="5579745" cy="0"/>
              <wp:effectExtent l="0" t="0" r="0" b="0"/>
              <wp:wrapNone/>
              <wp:docPr id="14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02F35" id="Line 135" o:spid="_x0000_s1026" style="position:absolute;z-index:-243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95pt,782.9pt" to="515.3pt,7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8999552" behindDoc="1" locked="0" layoutInCell="1" allowOverlap="1" wp14:anchorId="6F522E58" wp14:editId="3D38AF99">
              <wp:simplePos x="0" y="0"/>
              <wp:positionH relativeFrom="page">
                <wp:posOffset>3628390</wp:posOffset>
              </wp:positionH>
              <wp:positionV relativeFrom="page">
                <wp:posOffset>9984105</wp:posOffset>
              </wp:positionV>
              <wp:extent cx="268605" cy="184150"/>
              <wp:effectExtent l="0" t="0" r="0" b="0"/>
              <wp:wrapNone/>
              <wp:docPr id="14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0" w14:textId="77777777" w:rsidR="00380127" w:rsidRDefault="008831FA">
                          <w:pPr>
                            <w:spacing w:before="20"/>
                            <w:ind w:left="60"/>
                            <w:rPr>
                              <w:rFonts w:ascii="Courier New"/>
                            </w:rPr>
                          </w:pPr>
                          <w:r>
                            <w:rPr>
                              <w:rFonts w:ascii="Courier New"/>
                              <w:spacing w:val="-5"/>
                              <w:w w:val="105"/>
                            </w:rPr>
                            <w:fldChar w:fldCharType="begin"/>
                          </w:r>
                          <w:r>
                            <w:rPr>
                              <w:rFonts w:ascii="Courier New"/>
                              <w:spacing w:val="-5"/>
                              <w:w w:val="105"/>
                            </w:rPr>
                            <w:instrText xml:space="preserve"> PAGE </w:instrText>
                          </w:r>
                          <w:r>
                            <w:rPr>
                              <w:rFonts w:ascii="Courier New"/>
                              <w:spacing w:val="-5"/>
                              <w:w w:val="105"/>
                            </w:rPr>
                            <w:fldChar w:fldCharType="separate"/>
                          </w:r>
                          <w:r>
                            <w:rPr>
                              <w:rFonts w:ascii="Courier New"/>
                              <w:spacing w:val="-5"/>
                              <w:w w:val="105"/>
                            </w:rPr>
                            <w:t>40</w:t>
                          </w:r>
                          <w:r>
                            <w:rPr>
                              <w:rFonts w:ascii="Courier New"/>
                              <w:spacing w:val="-5"/>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8" id="_x0000_t202" coordsize="21600,21600" o:spt="202" path="m,l,21600r21600,l21600,xe">
              <v:stroke joinstyle="miter"/>
              <v:path gradientshapeok="t" o:connecttype="rect"/>
            </v:shapetype>
            <v:shape id="docshape22" o:spid="_x0000_s1053" type="#_x0000_t202" style="position:absolute;margin-left:285.7pt;margin-top:786.15pt;width:21.15pt;height:14.5pt;z-index:-243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" filled="f" stroked="f">
              <v:textbox inset="0,0,0,0">
                <w:txbxContent>
                  <w:p w14:paraId="6F523000" w14:textId="77777777" w:rsidR="00380127" w:rsidRDefault="008831FA">
                    <w:pPr>
                      <w:spacing w:before="20"/>
                      <w:ind w:left="60"/>
                      <w:rPr>
                        <w:rFonts w:ascii="Courier New"/>
                      </w:rPr>
                    </w:pPr>
                    <w:r>
                      <w:rPr>
                        <w:rFonts w:ascii="Courier New"/>
                        <w:spacing w:val="-5"/>
                        <w:w w:val="105"/>
                      </w:rPr>
                      <w:fldChar w:fldCharType="begin"/>
                    </w:r>
                    <w:r>
                      <w:rPr>
                        <w:rFonts w:ascii="Courier New"/>
                        <w:spacing w:val="-5"/>
                        <w:w w:val="105"/>
                      </w:rPr>
                      <w:instrText xml:space="preserve"> PAGE </w:instrText>
                    </w:r>
                    <w:r>
                      <w:rPr>
                        <w:rFonts w:ascii="Courier New"/>
                        <w:spacing w:val="-5"/>
                        <w:w w:val="105"/>
                      </w:rPr>
                      <w:fldChar w:fldCharType="separate"/>
                    </w:r>
                    <w:r>
                      <w:rPr>
                        <w:rFonts w:ascii="Courier New"/>
                        <w:spacing w:val="-5"/>
                        <w:w w:val="105"/>
                      </w:rPr>
                      <w:t>40</w:t>
                    </w:r>
                    <w:r>
                      <w:rPr>
                        <w:rFonts w:ascii="Courier New"/>
                        <w:spacing w:val="-5"/>
                        <w:w w:val="105"/>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D" w14:textId="77EF7BA0" w:rsidR="00380127" w:rsidRDefault="008831FA">
    <w:pPr>
      <w:pStyle w:val="BodyText"/>
      <w:spacing w:line="14" w:lineRule="auto"/>
      <w:rPr>
        <w:sz w:val="20"/>
      </w:rPr>
    </w:pPr>
    <w:r>
      <w:rPr>
        <w:noProof/>
      </w:rPr>
      <mc:AlternateContent>
        <mc:Choice Requires="wps">
          <w:drawing>
            <wp:anchor distT="0" distB="0" distL="114300" distR="114300" simplePos="0" relativeHeight="479000064" behindDoc="1" locked="0" layoutInCell="1" allowOverlap="1" wp14:anchorId="6F522E59" wp14:editId="4695B28C">
              <wp:simplePos x="0" y="0"/>
              <wp:positionH relativeFrom="page">
                <wp:posOffset>976630</wp:posOffset>
              </wp:positionH>
              <wp:positionV relativeFrom="page">
                <wp:posOffset>9897110</wp:posOffset>
              </wp:positionV>
              <wp:extent cx="5591810" cy="0"/>
              <wp:effectExtent l="0" t="0" r="0" b="0"/>
              <wp:wrapNone/>
              <wp:docPr id="14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7C867" id="Line 133" o:spid="_x0000_s1026" style="position:absolute;z-index:-243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79.3pt" to="517.2pt,7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00576" behindDoc="1" locked="0" layoutInCell="1" allowOverlap="1" wp14:anchorId="6F522E5A" wp14:editId="098C92D4">
              <wp:simplePos x="0" y="0"/>
              <wp:positionH relativeFrom="page">
                <wp:posOffset>3653790</wp:posOffset>
              </wp:positionH>
              <wp:positionV relativeFrom="page">
                <wp:posOffset>9933940</wp:posOffset>
              </wp:positionV>
              <wp:extent cx="243840" cy="174625"/>
              <wp:effectExtent l="0" t="0" r="0" b="0"/>
              <wp:wrapNone/>
              <wp:docPr id="13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1" w14:textId="77777777" w:rsidR="00380127" w:rsidRDefault="008831FA">
                          <w:pPr>
                            <w:pStyle w:val="BodyText"/>
                            <w:spacing w:before="13"/>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47</w:t>
                          </w:r>
                          <w:r>
                            <w:rPr>
                              <w:spacing w:val="-5"/>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A" id="_x0000_t202" coordsize="21600,21600" o:spt="202" path="m,l,21600r21600,l21600,xe">
              <v:stroke joinstyle="miter"/>
              <v:path gradientshapeok="t" o:connecttype="rect"/>
            </v:shapetype>
            <v:shape id="docshape23" o:spid="_x0000_s1054" type="#_x0000_t202" style="position:absolute;margin-left:287.7pt;margin-top:782.2pt;width:19.2pt;height:13.75pt;z-index:-243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" filled="f" stroked="f">
              <v:textbox inset="0,0,0,0">
                <w:txbxContent>
                  <w:p w14:paraId="6F523001" w14:textId="77777777" w:rsidR="00380127" w:rsidRDefault="008831FA">
                    <w:pPr>
                      <w:pStyle w:val="BodyText"/>
                      <w:spacing w:before="13"/>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47</w:t>
                    </w:r>
                    <w:r>
                      <w:rPr>
                        <w:spacing w:val="-5"/>
                        <w:w w:val="105"/>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F" w14:textId="2209B943" w:rsidR="00380127" w:rsidRDefault="008831FA">
    <w:pPr>
      <w:pStyle w:val="BodyText"/>
      <w:spacing w:line="14" w:lineRule="auto"/>
      <w:rPr>
        <w:sz w:val="20"/>
      </w:rPr>
    </w:pPr>
    <w:r>
      <w:rPr>
        <w:noProof/>
      </w:rPr>
      <mc:AlternateContent>
        <mc:Choice Requires="wps">
          <w:drawing>
            <wp:anchor distT="0" distB="0" distL="114300" distR="114300" simplePos="0" relativeHeight="479001600" behindDoc="1" locked="0" layoutInCell="1" allowOverlap="1" wp14:anchorId="6F522E5C" wp14:editId="07D8C4FC">
              <wp:simplePos x="0" y="0"/>
              <wp:positionH relativeFrom="page">
                <wp:posOffset>964565</wp:posOffset>
              </wp:positionH>
              <wp:positionV relativeFrom="page">
                <wp:posOffset>9945370</wp:posOffset>
              </wp:positionV>
              <wp:extent cx="5576570" cy="0"/>
              <wp:effectExtent l="0" t="0" r="0" b="0"/>
              <wp:wrapNone/>
              <wp:docPr id="13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65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36327" id="Line 130" o:spid="_x0000_s1026" style="position:absolute;z-index:-243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95pt,783.1pt" to="515.05pt,7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479002112" behindDoc="1" locked="0" layoutInCell="1" allowOverlap="1" wp14:anchorId="6F522E5D" wp14:editId="4B77FACD">
              <wp:simplePos x="0" y="0"/>
              <wp:positionH relativeFrom="page">
                <wp:posOffset>3630930</wp:posOffset>
              </wp:positionH>
              <wp:positionV relativeFrom="page">
                <wp:posOffset>9985375</wp:posOffset>
              </wp:positionV>
              <wp:extent cx="259715" cy="197485"/>
              <wp:effectExtent l="0" t="0" r="0" b="0"/>
              <wp:wrapNone/>
              <wp:docPr id="136" name="docshape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3" w14:textId="77777777" w:rsidR="00380127" w:rsidRDefault="008831FA">
                          <w:pPr>
                            <w:spacing w:before="29"/>
                            <w:ind w:left="43"/>
                            <w:rPr>
                              <w:rFonts w:ascii="Courier New"/>
                              <w:sz w:val="23"/>
                            </w:rPr>
                          </w:pPr>
                          <w:r>
                            <w:rPr>
                              <w:rFonts w:ascii="Courier New"/>
                              <w:spacing w:val="-5"/>
                              <w:w w:val="105"/>
                              <w:sz w:val="23"/>
                            </w:rPr>
                            <w:fldChar w:fldCharType="begin"/>
                          </w:r>
                          <w:r>
                            <w:rPr>
                              <w:rFonts w:ascii="Courier New"/>
                              <w:spacing w:val="-5"/>
                              <w:w w:val="105"/>
                              <w:sz w:val="23"/>
                            </w:rPr>
                            <w:instrText xml:space="preserve"> PAGE </w:instrText>
                          </w:r>
                          <w:r>
                            <w:rPr>
                              <w:rFonts w:ascii="Courier New"/>
                              <w:spacing w:val="-5"/>
                              <w:w w:val="105"/>
                              <w:sz w:val="23"/>
                            </w:rPr>
                            <w:fldChar w:fldCharType="separate"/>
                          </w:r>
                          <w:r>
                            <w:rPr>
                              <w:rFonts w:ascii="Courier New"/>
                              <w:spacing w:val="-5"/>
                              <w:w w:val="105"/>
                              <w:sz w:val="23"/>
                            </w:rPr>
                            <w:t>60</w:t>
                          </w:r>
                          <w:r>
                            <w:rPr>
                              <w:rFonts w:ascii="Courier New"/>
                              <w:spacing w:val="-5"/>
                              <w:w w:val="105"/>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D" id="_x0000_t202" coordsize="21600,21600" o:spt="202" path="m,l,21600r21600,l21600,xe">
              <v:stroke joinstyle="miter"/>
              <v:path gradientshapeok="t" o:connecttype="rect"/>
            </v:shapetype>
            <v:shape id="docshape25" o:spid="_x0000_s1056" type="#_x0000_t202" style="position:absolute;margin-left:285.9pt;margin-top:786.25pt;width:20.45pt;height:15.55pt;z-index:-243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" filled="f" stroked="f">
              <v:textbox inset="0,0,0,0">
                <w:txbxContent>
                  <w:p w14:paraId="6F523003" w14:textId="77777777" w:rsidR="00380127" w:rsidRDefault="008831FA">
                    <w:pPr>
                      <w:spacing w:before="29"/>
                      <w:ind w:left="43"/>
                      <w:rPr>
                        <w:rFonts w:ascii="Courier New"/>
                        <w:sz w:val="23"/>
                      </w:rPr>
                    </w:pPr>
                    <w:r>
                      <w:rPr>
                        <w:rFonts w:ascii="Courier New"/>
                        <w:spacing w:val="-5"/>
                        <w:w w:val="105"/>
                        <w:sz w:val="23"/>
                      </w:rPr>
                      <w:fldChar w:fldCharType="begin"/>
                    </w:r>
                    <w:r>
                      <w:rPr>
                        <w:rFonts w:ascii="Courier New"/>
                        <w:spacing w:val="-5"/>
                        <w:w w:val="105"/>
                        <w:sz w:val="23"/>
                      </w:rPr>
                      <w:instrText xml:space="preserve"> PAGE </w:instrText>
                    </w:r>
                    <w:r>
                      <w:rPr>
                        <w:rFonts w:ascii="Courier New"/>
                        <w:spacing w:val="-5"/>
                        <w:w w:val="105"/>
                        <w:sz w:val="23"/>
                      </w:rPr>
                      <w:fldChar w:fldCharType="separate"/>
                    </w:r>
                    <w:r>
                      <w:rPr>
                        <w:rFonts w:ascii="Courier New"/>
                        <w:spacing w:val="-5"/>
                        <w:w w:val="105"/>
                        <w:sz w:val="23"/>
                      </w:rPr>
                      <w:t>60</w:t>
                    </w:r>
                    <w:r>
                      <w:rPr>
                        <w:rFonts w:ascii="Courier New"/>
                        <w:spacing w:val="-5"/>
                        <w:w w:val="105"/>
                        <w:sz w:val="23"/>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1" w14:textId="4FAC73F4" w:rsidR="00380127" w:rsidRDefault="008831FA">
    <w:pPr>
      <w:pStyle w:val="BodyText"/>
      <w:spacing w:line="14" w:lineRule="auto"/>
      <w:rPr>
        <w:sz w:val="20"/>
      </w:rPr>
    </w:pPr>
    <w:r>
      <w:rPr>
        <w:noProof/>
      </w:rPr>
      <mc:AlternateContent>
        <mc:Choice Requires="wps">
          <w:drawing>
            <wp:anchor distT="0" distB="0" distL="114300" distR="114300" simplePos="0" relativeHeight="479002624" behindDoc="1" locked="0" layoutInCell="1" allowOverlap="1" wp14:anchorId="6F522E5E" wp14:editId="54F82B92">
              <wp:simplePos x="0" y="0"/>
              <wp:positionH relativeFrom="page">
                <wp:posOffset>1001395</wp:posOffset>
              </wp:positionH>
              <wp:positionV relativeFrom="page">
                <wp:posOffset>9899650</wp:posOffset>
              </wp:positionV>
              <wp:extent cx="5579110" cy="0"/>
              <wp:effectExtent l="0" t="0" r="0" b="0"/>
              <wp:wrapNone/>
              <wp:docPr id="13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DF65D" id="Line 128" o:spid="_x0000_s1026" style="position:absolute;z-index:-243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79.5pt" to="518.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MPugEAAGEDAAAOAAAAZHJzL2Uyb0RvYy54bWysU8lu2zAQvRfoPxC815ICxG0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03136" behindDoc="1" locked="0" layoutInCell="1" allowOverlap="1" wp14:anchorId="6F522E5F" wp14:editId="49F7FB26">
              <wp:simplePos x="0" y="0"/>
              <wp:positionH relativeFrom="page">
                <wp:posOffset>3668395</wp:posOffset>
              </wp:positionH>
              <wp:positionV relativeFrom="page">
                <wp:posOffset>9933940</wp:posOffset>
              </wp:positionV>
              <wp:extent cx="241935" cy="174625"/>
              <wp:effectExtent l="0" t="0" r="0" b="0"/>
              <wp:wrapNone/>
              <wp:docPr id="134" name="docshape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4" w14:textId="77777777" w:rsidR="00380127" w:rsidRDefault="008831FA">
                          <w:pPr>
                            <w:pStyle w:val="BodyText"/>
                            <w:spacing w:before="13"/>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61</w:t>
                          </w:r>
                          <w:r>
                            <w:rPr>
                              <w:spacing w:val="-5"/>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F" id="_x0000_t202" coordsize="21600,21600" o:spt="202" path="m,l,21600r21600,l21600,xe">
              <v:stroke joinstyle="miter"/>
              <v:path gradientshapeok="t" o:connecttype="rect"/>
            </v:shapetype>
            <v:shape id="docshape27" o:spid="_x0000_s1057" type="#_x0000_t202" style="position:absolute;margin-left:288.85pt;margin-top:782.2pt;width:19.05pt;height:13.75pt;z-index:-243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" filled="f" stroked="f">
              <v:textbox inset="0,0,0,0">
                <w:txbxContent>
                  <w:p w14:paraId="6F523004" w14:textId="77777777" w:rsidR="00380127" w:rsidRDefault="008831FA">
                    <w:pPr>
                      <w:pStyle w:val="BodyText"/>
                      <w:spacing w:before="13"/>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61</w:t>
                    </w:r>
                    <w:r>
                      <w:rPr>
                        <w:spacing w:val="-5"/>
                        <w:w w:val="10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3" w14:textId="50ED8797" w:rsidR="00380127" w:rsidRDefault="008831FA">
    <w:pPr>
      <w:pStyle w:val="BodyText"/>
      <w:spacing w:line="14" w:lineRule="auto"/>
      <w:rPr>
        <w:sz w:val="20"/>
      </w:rPr>
    </w:pPr>
    <w:r>
      <w:rPr>
        <w:noProof/>
      </w:rPr>
      <mc:AlternateContent>
        <mc:Choice Requires="wps">
          <w:drawing>
            <wp:anchor distT="0" distB="0" distL="114300" distR="114300" simplePos="0" relativeHeight="479004160" behindDoc="1" locked="0" layoutInCell="1" allowOverlap="1" wp14:anchorId="6F522E61" wp14:editId="29C6F68F">
              <wp:simplePos x="0" y="0"/>
              <wp:positionH relativeFrom="page">
                <wp:posOffset>976630</wp:posOffset>
              </wp:positionH>
              <wp:positionV relativeFrom="page">
                <wp:posOffset>9958070</wp:posOffset>
              </wp:positionV>
              <wp:extent cx="5579745" cy="0"/>
              <wp:effectExtent l="0" t="0" r="0" b="0"/>
              <wp:wrapNone/>
              <wp:docPr id="13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EE857" id="Line 125" o:spid="_x0000_s1026" style="position:absolute;z-index:-243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4.1pt" to="516.25pt,7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" strokeweight=".72pt">
              <w10:wrap anchorx="page" anchory="page"/>
            </v:line>
          </w:pict>
        </mc:Fallback>
      </mc:AlternateContent>
    </w:r>
    <w:r>
      <w:rPr>
        <w:noProof/>
      </w:rPr>
      <mc:AlternateContent>
        <mc:Choice Requires="wps">
          <w:drawing>
            <wp:anchor distT="0" distB="0" distL="114300" distR="114300" simplePos="0" relativeHeight="479004672" behindDoc="1" locked="0" layoutInCell="1" allowOverlap="1" wp14:anchorId="6F522E62" wp14:editId="53A1E0A7">
              <wp:simplePos x="0" y="0"/>
              <wp:positionH relativeFrom="page">
                <wp:posOffset>3616325</wp:posOffset>
              </wp:positionH>
              <wp:positionV relativeFrom="page">
                <wp:posOffset>9991725</wp:posOffset>
              </wp:positionV>
              <wp:extent cx="245110" cy="174625"/>
              <wp:effectExtent l="0" t="0" r="0" b="0"/>
              <wp:wrapNone/>
              <wp:docPr id="131" name="docshape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6" w14:textId="77777777" w:rsidR="00380127" w:rsidRDefault="008831FA">
                          <w:pPr>
                            <w:pStyle w:val="BodyText"/>
                            <w:spacing w:before="13"/>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64</w:t>
                          </w:r>
                          <w:r>
                            <w:rPr>
                              <w:spacing w:val="-5"/>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2" id="_x0000_t202" coordsize="21600,21600" o:spt="202" path="m,l,21600r21600,l21600,xe">
              <v:stroke joinstyle="miter"/>
              <v:path gradientshapeok="t" o:connecttype="rect"/>
            </v:shapetype>
            <v:shape id="docshape29" o:spid="_x0000_s1059" type="#_x0000_t202" style="position:absolute;margin-left:284.75pt;margin-top:786.75pt;width:19.3pt;height:13.75pt;z-index:-243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" filled="f" stroked="f">
              <v:textbox inset="0,0,0,0">
                <w:txbxContent>
                  <w:p w14:paraId="6F523006" w14:textId="77777777" w:rsidR="00380127" w:rsidRDefault="008831FA">
                    <w:pPr>
                      <w:pStyle w:val="BodyText"/>
                      <w:spacing w:before="13"/>
                      <w:ind w:left="60"/>
                    </w:pPr>
                    <w:r>
                      <w:rPr>
                        <w:spacing w:val="-5"/>
                        <w:w w:val="105"/>
                      </w:rPr>
                      <w:fldChar w:fldCharType="begin"/>
                    </w:r>
                    <w:r>
                      <w:rPr>
                        <w:spacing w:val="-5"/>
                        <w:w w:val="105"/>
                      </w:rPr>
                      <w:instrText xml:space="preserve"> PAGE </w:instrText>
                    </w:r>
                    <w:r>
                      <w:rPr>
                        <w:spacing w:val="-5"/>
                        <w:w w:val="105"/>
                      </w:rPr>
                      <w:fldChar w:fldCharType="separate"/>
                    </w:r>
                    <w:r>
                      <w:rPr>
                        <w:spacing w:val="-5"/>
                        <w:w w:val="105"/>
                      </w:rPr>
                      <w:t>64</w:t>
                    </w:r>
                    <w:r>
                      <w:rPr>
                        <w:spacing w:val="-5"/>
                        <w:w w:val="10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CB" w14:textId="77777777" w:rsidR="00380127" w:rsidRDefault="00380127">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5" w14:textId="2AC0FA29" w:rsidR="00380127" w:rsidRDefault="008831FA">
    <w:pPr>
      <w:pStyle w:val="BodyText"/>
      <w:spacing w:line="14" w:lineRule="auto"/>
      <w:rPr>
        <w:sz w:val="20"/>
      </w:rPr>
    </w:pPr>
    <w:r>
      <w:rPr>
        <w:noProof/>
      </w:rPr>
      <mc:AlternateContent>
        <mc:Choice Requires="wps">
          <w:drawing>
            <wp:anchor distT="0" distB="0" distL="114300" distR="114300" simplePos="0" relativeHeight="479005184" behindDoc="1" locked="0" layoutInCell="1" allowOverlap="1" wp14:anchorId="6F522E63" wp14:editId="407A3145">
              <wp:simplePos x="0" y="0"/>
              <wp:positionH relativeFrom="page">
                <wp:posOffset>976630</wp:posOffset>
              </wp:positionH>
              <wp:positionV relativeFrom="page">
                <wp:posOffset>9897110</wp:posOffset>
              </wp:positionV>
              <wp:extent cx="5579745" cy="0"/>
              <wp:effectExtent l="0" t="0" r="0" b="0"/>
              <wp:wrapNone/>
              <wp:docPr id="13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42188" id="Line 123" o:spid="_x0000_s1026" style="position:absolute;z-index:-243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79.3pt" to="516.25pt,7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" strokeweight=".48pt">
              <w10:wrap anchorx="page" anchory="page"/>
            </v:line>
          </w:pict>
        </mc:Fallback>
      </mc:AlternateContent>
    </w:r>
    <w:r>
      <w:rPr>
        <w:noProof/>
      </w:rPr>
      <mc:AlternateContent>
        <mc:Choice Requires="wps">
          <w:drawing>
            <wp:anchor distT="0" distB="0" distL="114300" distR="114300" simplePos="0" relativeHeight="479005696" behindDoc="1" locked="0" layoutInCell="1" allowOverlap="1" wp14:anchorId="6F522E64" wp14:editId="10CC8365">
              <wp:simplePos x="0" y="0"/>
              <wp:positionH relativeFrom="page">
                <wp:posOffset>3652520</wp:posOffset>
              </wp:positionH>
              <wp:positionV relativeFrom="page">
                <wp:posOffset>9927590</wp:posOffset>
              </wp:positionV>
              <wp:extent cx="234950" cy="180340"/>
              <wp:effectExtent l="0" t="0" r="0" b="0"/>
              <wp:wrapNone/>
              <wp:docPr id="129"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7" w14:textId="77777777" w:rsidR="00380127" w:rsidRDefault="008831FA">
                          <w:pPr>
                            <w:spacing w:before="10"/>
                            <w:ind w:left="60"/>
                            <w:rPr>
                              <w:rFonts w:ascii="Times New Roman"/>
                            </w:rPr>
                          </w:pPr>
                          <w:r>
                            <w:rPr>
                              <w:rFonts w:ascii="Times New Roman"/>
                              <w:spacing w:val="-5"/>
                              <w:w w:val="105"/>
                            </w:rPr>
                            <w:fldChar w:fldCharType="begin"/>
                          </w:r>
                          <w:r>
                            <w:rPr>
                              <w:rFonts w:ascii="Times New Roman"/>
                              <w:spacing w:val="-5"/>
                              <w:w w:val="105"/>
                            </w:rPr>
                            <w:instrText xml:space="preserve"> PAGE </w:instrText>
                          </w:r>
                          <w:r>
                            <w:rPr>
                              <w:rFonts w:ascii="Times New Roman"/>
                              <w:spacing w:val="-5"/>
                              <w:w w:val="105"/>
                            </w:rPr>
                            <w:fldChar w:fldCharType="separate"/>
                          </w:r>
                          <w:r>
                            <w:rPr>
                              <w:rFonts w:ascii="Times New Roman"/>
                              <w:spacing w:val="-5"/>
                              <w:w w:val="105"/>
                            </w:rPr>
                            <w:t>67</w:t>
                          </w:r>
                          <w:r>
                            <w:rPr>
                              <w:rFonts w:ascii="Times New Roman"/>
                              <w:spacing w:val="-5"/>
                              <w:w w:val="10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4" id="_x0000_t202" coordsize="21600,21600" o:spt="202" path="m,l,21600r21600,l21600,xe">
              <v:stroke joinstyle="miter"/>
              <v:path gradientshapeok="t" o:connecttype="rect"/>
            </v:shapetype>
            <v:shape id="docshape30" o:spid="_x0000_s1060" type="#_x0000_t202" style="position:absolute;margin-left:287.6pt;margin-top:781.7pt;width:18.5pt;height:14.2pt;z-index:-243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" filled="f" stroked="f">
              <v:textbox inset="0,0,0,0">
                <w:txbxContent>
                  <w:p w14:paraId="6F523007" w14:textId="77777777" w:rsidR="00380127" w:rsidRDefault="008831FA">
                    <w:pPr>
                      <w:spacing w:before="10"/>
                      <w:ind w:left="60"/>
                      <w:rPr>
                        <w:rFonts w:ascii="Times New Roman"/>
                      </w:rPr>
                    </w:pPr>
                    <w:r>
                      <w:rPr>
                        <w:rFonts w:ascii="Times New Roman"/>
                        <w:spacing w:val="-5"/>
                        <w:w w:val="105"/>
                      </w:rPr>
                      <w:fldChar w:fldCharType="begin"/>
                    </w:r>
                    <w:r>
                      <w:rPr>
                        <w:rFonts w:ascii="Times New Roman"/>
                        <w:spacing w:val="-5"/>
                        <w:w w:val="105"/>
                      </w:rPr>
                      <w:instrText xml:space="preserve"> PAGE </w:instrText>
                    </w:r>
                    <w:r>
                      <w:rPr>
                        <w:rFonts w:ascii="Times New Roman"/>
                        <w:spacing w:val="-5"/>
                        <w:w w:val="105"/>
                      </w:rPr>
                      <w:fldChar w:fldCharType="separate"/>
                    </w:r>
                    <w:r>
                      <w:rPr>
                        <w:rFonts w:ascii="Times New Roman"/>
                        <w:spacing w:val="-5"/>
                        <w:w w:val="105"/>
                      </w:rPr>
                      <w:t>67</w:t>
                    </w:r>
                    <w:r>
                      <w:rPr>
                        <w:rFonts w:ascii="Times New Roman"/>
                        <w:spacing w:val="-5"/>
                        <w:w w:val="10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7" w14:textId="020382C3" w:rsidR="00380127" w:rsidRDefault="008831FA">
    <w:pPr>
      <w:pStyle w:val="BodyText"/>
      <w:spacing w:line="14" w:lineRule="auto"/>
      <w:rPr>
        <w:sz w:val="20"/>
      </w:rPr>
    </w:pPr>
    <w:r>
      <w:rPr>
        <w:noProof/>
      </w:rPr>
      <mc:AlternateContent>
        <mc:Choice Requires="wps">
          <w:drawing>
            <wp:anchor distT="0" distB="0" distL="114300" distR="114300" simplePos="0" relativeHeight="479006720" behindDoc="1" locked="0" layoutInCell="1" allowOverlap="1" wp14:anchorId="6F522E66" wp14:editId="47938935">
              <wp:simplePos x="0" y="0"/>
              <wp:positionH relativeFrom="page">
                <wp:posOffset>952500</wp:posOffset>
              </wp:positionH>
              <wp:positionV relativeFrom="page">
                <wp:posOffset>9924415</wp:posOffset>
              </wp:positionV>
              <wp:extent cx="5579110" cy="0"/>
              <wp:effectExtent l="0" t="0" r="0" b="0"/>
              <wp:wrapNone/>
              <wp:docPr id="127"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268C6" id="Line 120" o:spid="_x0000_s1026" style="position:absolute;z-index:-243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pt,781.45pt" to="514.3pt,7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479007232" behindDoc="1" locked="0" layoutInCell="1" allowOverlap="1" wp14:anchorId="6F522E67" wp14:editId="362E6A0A">
              <wp:simplePos x="0" y="0"/>
              <wp:positionH relativeFrom="page">
                <wp:posOffset>3621405</wp:posOffset>
              </wp:positionH>
              <wp:positionV relativeFrom="page">
                <wp:posOffset>9968865</wp:posOffset>
              </wp:positionV>
              <wp:extent cx="277495" cy="210185"/>
              <wp:effectExtent l="0" t="0" r="0" b="0"/>
              <wp:wrapNone/>
              <wp:docPr id="12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9" w14:textId="77777777" w:rsidR="00380127" w:rsidRDefault="008831FA">
                          <w:pPr>
                            <w:spacing w:before="46"/>
                            <w:ind w:left="114"/>
                            <w:rPr>
                              <w:rFonts w:ascii="Times New Roman"/>
                              <w:sz w:val="23"/>
                            </w:rPr>
                          </w:pPr>
                          <w:r>
                            <w:rPr>
                              <w:rFonts w:ascii="Times New Roman"/>
                              <w:spacing w:val="-5"/>
                              <w:w w:val="105"/>
                              <w:sz w:val="23"/>
                            </w:rPr>
                            <w:fldChar w:fldCharType="begin"/>
                          </w:r>
                          <w:r>
                            <w:rPr>
                              <w:rFonts w:ascii="Times New Roman"/>
                              <w:spacing w:val="-5"/>
                              <w:w w:val="105"/>
                              <w:sz w:val="23"/>
                            </w:rPr>
                            <w:instrText xml:space="preserve"> PAGE </w:instrText>
                          </w:r>
                          <w:r>
                            <w:rPr>
                              <w:rFonts w:ascii="Times New Roman"/>
                              <w:spacing w:val="-5"/>
                              <w:w w:val="105"/>
                              <w:sz w:val="23"/>
                            </w:rPr>
                            <w:fldChar w:fldCharType="separate"/>
                          </w:r>
                          <w:r>
                            <w:rPr>
                              <w:rFonts w:ascii="Times New Roman"/>
                              <w:spacing w:val="-5"/>
                              <w:w w:val="105"/>
                              <w:sz w:val="23"/>
                            </w:rPr>
                            <w:t>72</w:t>
                          </w:r>
                          <w:r>
                            <w:rPr>
                              <w:rFonts w:ascii="Times New Roman"/>
                              <w:spacing w:val="-5"/>
                              <w:w w:val="105"/>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7" id="_x0000_t202" coordsize="21600,21600" o:spt="202" path="m,l,21600r21600,l21600,xe">
              <v:stroke joinstyle="miter"/>
              <v:path gradientshapeok="t" o:connecttype="rect"/>
            </v:shapetype>
            <v:shape id="docshape32" o:spid="_x0000_s1062" type="#_x0000_t202" style="position:absolute;margin-left:285.15pt;margin-top:784.95pt;width:21.85pt;height:16.55pt;z-index:-243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" filled="f" stroked="f">
              <v:textbox inset="0,0,0,0">
                <w:txbxContent>
                  <w:p w14:paraId="6F523009" w14:textId="77777777" w:rsidR="00380127" w:rsidRDefault="008831FA">
                    <w:pPr>
                      <w:spacing w:before="46"/>
                      <w:ind w:left="114"/>
                      <w:rPr>
                        <w:rFonts w:ascii="Times New Roman"/>
                        <w:sz w:val="23"/>
                      </w:rPr>
                    </w:pPr>
                    <w:r>
                      <w:rPr>
                        <w:rFonts w:ascii="Times New Roman"/>
                        <w:spacing w:val="-5"/>
                        <w:w w:val="105"/>
                        <w:sz w:val="23"/>
                      </w:rPr>
                      <w:fldChar w:fldCharType="begin"/>
                    </w:r>
                    <w:r>
                      <w:rPr>
                        <w:rFonts w:ascii="Times New Roman"/>
                        <w:spacing w:val="-5"/>
                        <w:w w:val="105"/>
                        <w:sz w:val="23"/>
                      </w:rPr>
                      <w:instrText xml:space="preserve"> PAGE </w:instrText>
                    </w:r>
                    <w:r>
                      <w:rPr>
                        <w:rFonts w:ascii="Times New Roman"/>
                        <w:spacing w:val="-5"/>
                        <w:w w:val="105"/>
                        <w:sz w:val="23"/>
                      </w:rPr>
                      <w:fldChar w:fldCharType="separate"/>
                    </w:r>
                    <w:r>
                      <w:rPr>
                        <w:rFonts w:ascii="Times New Roman"/>
                        <w:spacing w:val="-5"/>
                        <w:w w:val="105"/>
                        <w:sz w:val="23"/>
                      </w:rPr>
                      <w:t>72</w:t>
                    </w:r>
                    <w:r>
                      <w:rPr>
                        <w:rFonts w:ascii="Times New Roman"/>
                        <w:spacing w:val="-5"/>
                        <w:w w:val="105"/>
                        <w:sz w:val="23"/>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9" w14:textId="28EA649D" w:rsidR="00380127" w:rsidRDefault="008831FA">
    <w:pPr>
      <w:pStyle w:val="BodyText"/>
      <w:spacing w:line="14" w:lineRule="auto"/>
      <w:rPr>
        <w:sz w:val="20"/>
      </w:rPr>
    </w:pPr>
    <w:r>
      <w:rPr>
        <w:noProof/>
      </w:rPr>
      <mc:AlternateContent>
        <mc:Choice Requires="wps">
          <w:drawing>
            <wp:anchor distT="0" distB="0" distL="114300" distR="114300" simplePos="0" relativeHeight="479007744" behindDoc="1" locked="0" layoutInCell="1" allowOverlap="1" wp14:anchorId="6F522E68" wp14:editId="24E2B945">
              <wp:simplePos x="0" y="0"/>
              <wp:positionH relativeFrom="page">
                <wp:posOffset>976630</wp:posOffset>
              </wp:positionH>
              <wp:positionV relativeFrom="page">
                <wp:posOffset>9906000</wp:posOffset>
              </wp:positionV>
              <wp:extent cx="5591810" cy="0"/>
              <wp:effectExtent l="0" t="0" r="0" b="0"/>
              <wp:wrapNone/>
              <wp:docPr id="125"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A56F6" id="Line 118" o:spid="_x0000_s1026" style="position:absolute;z-index:-243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0pt" to="517.2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479008256" behindDoc="1" locked="0" layoutInCell="1" allowOverlap="1" wp14:anchorId="6F522E69" wp14:editId="3A12FCCA">
              <wp:simplePos x="0" y="0"/>
              <wp:positionH relativeFrom="page">
                <wp:posOffset>3661410</wp:posOffset>
              </wp:positionH>
              <wp:positionV relativeFrom="page">
                <wp:posOffset>9949180</wp:posOffset>
              </wp:positionV>
              <wp:extent cx="241935" cy="167640"/>
              <wp:effectExtent l="0" t="0" r="0" b="0"/>
              <wp:wrapNone/>
              <wp:docPr id="124" name="docshape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A" w14:textId="77777777" w:rsidR="00380127" w:rsidRDefault="008831FA">
                          <w:pPr>
                            <w:spacing w:before="13"/>
                            <w:ind w:left="60"/>
                            <w:rPr>
                              <w:sz w:val="20"/>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75</w:t>
                          </w:r>
                          <w:r>
                            <w:rPr>
                              <w:spacing w:val="-5"/>
                              <w:w w:val="1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9" id="_x0000_t202" coordsize="21600,21600" o:spt="202" path="m,l,21600r21600,l21600,xe">
              <v:stroke joinstyle="miter"/>
              <v:path gradientshapeok="t" o:connecttype="rect"/>
            </v:shapetype>
            <v:shape id="docshape33" o:spid="_x0000_s1063" type="#_x0000_t202" style="position:absolute;margin-left:288.3pt;margin-top:783.4pt;width:19.05pt;height:13.2pt;z-index:-243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" filled="f" stroked="f">
              <v:textbox inset="0,0,0,0">
                <w:txbxContent>
                  <w:p w14:paraId="6F52300A" w14:textId="77777777" w:rsidR="00380127" w:rsidRDefault="008831FA">
                    <w:pPr>
                      <w:spacing w:before="13"/>
                      <w:ind w:left="60"/>
                      <w:rPr>
                        <w:sz w:val="20"/>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75</w:t>
                    </w:r>
                    <w:r>
                      <w:rPr>
                        <w:spacing w:val="-5"/>
                        <w:w w:val="1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B" w14:textId="161FB5C3" w:rsidR="00380127" w:rsidRDefault="008831FA">
    <w:pPr>
      <w:pStyle w:val="BodyText"/>
      <w:spacing w:line="14" w:lineRule="auto"/>
      <w:rPr>
        <w:sz w:val="20"/>
      </w:rPr>
    </w:pPr>
    <w:r>
      <w:rPr>
        <w:noProof/>
      </w:rPr>
      <mc:AlternateContent>
        <mc:Choice Requires="wps">
          <w:drawing>
            <wp:anchor distT="0" distB="0" distL="114300" distR="114300" simplePos="0" relativeHeight="479009280" behindDoc="1" locked="0" layoutInCell="1" allowOverlap="1" wp14:anchorId="6F522E6B" wp14:editId="6AB75408">
              <wp:simplePos x="0" y="0"/>
              <wp:positionH relativeFrom="page">
                <wp:posOffset>952500</wp:posOffset>
              </wp:positionH>
              <wp:positionV relativeFrom="page">
                <wp:posOffset>9951720</wp:posOffset>
              </wp:positionV>
              <wp:extent cx="5579110" cy="0"/>
              <wp:effectExtent l="0" t="0" r="0" b="0"/>
              <wp:wrapNone/>
              <wp:docPr id="12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339D2" id="Line 115" o:spid="_x0000_s1026" style="position:absolute;z-index:-243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pt,783.6pt" to="514.3pt,7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479009792" behindDoc="1" locked="0" layoutInCell="1" allowOverlap="1" wp14:anchorId="6F522E6C" wp14:editId="63F169F5">
              <wp:simplePos x="0" y="0"/>
              <wp:positionH relativeFrom="page">
                <wp:posOffset>3639185</wp:posOffset>
              </wp:positionH>
              <wp:positionV relativeFrom="page">
                <wp:posOffset>9986010</wp:posOffset>
              </wp:positionV>
              <wp:extent cx="261620" cy="198120"/>
              <wp:effectExtent l="0" t="0" r="0" b="0"/>
              <wp:wrapNone/>
              <wp:docPr id="121"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C" w14:textId="77777777" w:rsidR="00380127" w:rsidRDefault="008831FA">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78</w:t>
                          </w:r>
                          <w:r>
                            <w:rPr>
                              <w:rFonts w:ascii="Courier New"/>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C" id="_x0000_t202" coordsize="21600,21600" o:spt="202" path="m,l,21600r21600,l21600,xe">
              <v:stroke joinstyle="miter"/>
              <v:path gradientshapeok="t" o:connecttype="rect"/>
            </v:shapetype>
            <v:shape id="docshape35" o:spid="_x0000_s1065" type="#_x0000_t202" style="position:absolute;margin-left:286.55pt;margin-top:786.3pt;width:20.6pt;height:15.6pt;z-index:-243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" filled="f" stroked="f">
              <v:textbox inset="0,0,0,0">
                <w:txbxContent>
                  <w:p w14:paraId="6F52300C" w14:textId="77777777" w:rsidR="00380127" w:rsidRDefault="008831FA">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78</w:t>
                    </w:r>
                    <w:r>
                      <w:rPr>
                        <w:rFonts w:ascii="Courier New"/>
                        <w:spacing w:val="-5"/>
                        <w:sz w:val="24"/>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D" w14:textId="5B104F84" w:rsidR="00380127" w:rsidRDefault="008831FA">
    <w:pPr>
      <w:pStyle w:val="BodyText"/>
      <w:spacing w:line="14" w:lineRule="auto"/>
      <w:rPr>
        <w:sz w:val="20"/>
      </w:rPr>
    </w:pPr>
    <w:r>
      <w:rPr>
        <w:noProof/>
      </w:rPr>
      <mc:AlternateContent>
        <mc:Choice Requires="wps">
          <w:drawing>
            <wp:anchor distT="0" distB="0" distL="114300" distR="114300" simplePos="0" relativeHeight="479010816" behindDoc="1" locked="0" layoutInCell="1" allowOverlap="1" wp14:anchorId="6F522E6E" wp14:editId="28D3A93D">
              <wp:simplePos x="0" y="0"/>
              <wp:positionH relativeFrom="page">
                <wp:posOffset>988695</wp:posOffset>
              </wp:positionH>
              <wp:positionV relativeFrom="page">
                <wp:posOffset>9958070</wp:posOffset>
              </wp:positionV>
              <wp:extent cx="5567680" cy="0"/>
              <wp:effectExtent l="0" t="0" r="0" b="0"/>
              <wp:wrapNone/>
              <wp:docPr id="11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8A49A" id="Line 112" o:spid="_x0000_s1026" style="position:absolute;z-index:-243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4.1pt" to="516.25pt,78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9011328" behindDoc="1" locked="0" layoutInCell="1" allowOverlap="1" wp14:anchorId="6F522E6F" wp14:editId="1AF1740E">
              <wp:simplePos x="0" y="0"/>
              <wp:positionH relativeFrom="page">
                <wp:posOffset>3656330</wp:posOffset>
              </wp:positionH>
              <wp:positionV relativeFrom="page">
                <wp:posOffset>10003790</wp:posOffset>
              </wp:positionV>
              <wp:extent cx="241935" cy="167640"/>
              <wp:effectExtent l="0" t="0" r="0" b="0"/>
              <wp:wrapNone/>
              <wp:docPr id="118" name="docshape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E" w14:textId="77777777" w:rsidR="00380127" w:rsidRDefault="008831FA">
                          <w:pPr>
                            <w:spacing w:before="13"/>
                            <w:ind w:left="60"/>
                            <w:rPr>
                              <w:b/>
                              <w:sz w:val="20"/>
                            </w:rPr>
                          </w:pPr>
                          <w:r>
                            <w:rPr>
                              <w:b/>
                              <w:spacing w:val="-5"/>
                              <w:w w:val="110"/>
                              <w:sz w:val="20"/>
                            </w:rPr>
                            <w:fldChar w:fldCharType="begin"/>
                          </w:r>
                          <w:r>
                            <w:rPr>
                              <w:b/>
                              <w:spacing w:val="-5"/>
                              <w:w w:val="110"/>
                              <w:sz w:val="20"/>
                            </w:rPr>
                            <w:instrText xml:space="preserve"> PAGE </w:instrText>
                          </w:r>
                          <w:r>
                            <w:rPr>
                              <w:b/>
                              <w:spacing w:val="-5"/>
                              <w:w w:val="110"/>
                              <w:sz w:val="20"/>
                            </w:rPr>
                            <w:fldChar w:fldCharType="separate"/>
                          </w:r>
                          <w:r>
                            <w:rPr>
                              <w:b/>
                              <w:spacing w:val="-5"/>
                              <w:w w:val="110"/>
                              <w:sz w:val="20"/>
                            </w:rPr>
                            <w:t>82</w:t>
                          </w:r>
                          <w:r>
                            <w:rPr>
                              <w:b/>
                              <w:spacing w:val="-5"/>
                              <w:w w:val="1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F" id="_x0000_t202" coordsize="21600,21600" o:spt="202" path="m,l,21600r21600,l21600,xe">
              <v:stroke joinstyle="miter"/>
              <v:path gradientshapeok="t" o:connecttype="rect"/>
            </v:shapetype>
            <v:shape id="docshape37" o:spid="_x0000_s1067" type="#_x0000_t202" style="position:absolute;margin-left:287.9pt;margin-top:787.7pt;width:19.05pt;height:13.2pt;z-index:-243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" filled="f" stroked="f">
              <v:textbox inset="0,0,0,0">
                <w:txbxContent>
                  <w:p w14:paraId="6F52300E" w14:textId="77777777" w:rsidR="00380127" w:rsidRDefault="008831FA">
                    <w:pPr>
                      <w:spacing w:before="13"/>
                      <w:ind w:left="60"/>
                      <w:rPr>
                        <w:b/>
                        <w:sz w:val="20"/>
                      </w:rPr>
                    </w:pPr>
                    <w:r>
                      <w:rPr>
                        <w:b/>
                        <w:spacing w:val="-5"/>
                        <w:w w:val="110"/>
                        <w:sz w:val="20"/>
                      </w:rPr>
                      <w:fldChar w:fldCharType="begin"/>
                    </w:r>
                    <w:r>
                      <w:rPr>
                        <w:b/>
                        <w:spacing w:val="-5"/>
                        <w:w w:val="110"/>
                        <w:sz w:val="20"/>
                      </w:rPr>
                      <w:instrText xml:space="preserve"> PAGE </w:instrText>
                    </w:r>
                    <w:r>
                      <w:rPr>
                        <w:b/>
                        <w:spacing w:val="-5"/>
                        <w:w w:val="110"/>
                        <w:sz w:val="20"/>
                      </w:rPr>
                      <w:fldChar w:fldCharType="separate"/>
                    </w:r>
                    <w:r>
                      <w:rPr>
                        <w:b/>
                        <w:spacing w:val="-5"/>
                        <w:w w:val="110"/>
                        <w:sz w:val="20"/>
                      </w:rPr>
                      <w:t>82</w:t>
                    </w:r>
                    <w:r>
                      <w:rPr>
                        <w:b/>
                        <w:spacing w:val="-5"/>
                        <w:w w:val="1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F" w14:textId="24C75583" w:rsidR="00380127" w:rsidRDefault="008831FA">
    <w:pPr>
      <w:pStyle w:val="BodyText"/>
      <w:spacing w:line="14" w:lineRule="auto"/>
      <w:rPr>
        <w:sz w:val="20"/>
      </w:rPr>
    </w:pPr>
    <w:r>
      <w:rPr>
        <w:noProof/>
      </w:rPr>
      <mc:AlternateContent>
        <mc:Choice Requires="wps">
          <w:drawing>
            <wp:anchor distT="0" distB="0" distL="114300" distR="114300" simplePos="0" relativeHeight="479011840" behindDoc="1" locked="0" layoutInCell="1" allowOverlap="1" wp14:anchorId="6F522E70" wp14:editId="08BBB97B">
              <wp:simplePos x="0" y="0"/>
              <wp:positionH relativeFrom="page">
                <wp:posOffset>1001395</wp:posOffset>
              </wp:positionH>
              <wp:positionV relativeFrom="page">
                <wp:posOffset>9914890</wp:posOffset>
              </wp:positionV>
              <wp:extent cx="5567045" cy="0"/>
              <wp:effectExtent l="0" t="0" r="0" b="0"/>
              <wp:wrapNone/>
              <wp:docPr id="117"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AC5FD" id="Line 110" o:spid="_x0000_s1026" style="position:absolute;z-index:-243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80.7pt" to="517.2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479012352" behindDoc="1" locked="0" layoutInCell="1" allowOverlap="1" wp14:anchorId="6F522E71" wp14:editId="5E3C7E09">
              <wp:simplePos x="0" y="0"/>
              <wp:positionH relativeFrom="page">
                <wp:posOffset>3665220</wp:posOffset>
              </wp:positionH>
              <wp:positionV relativeFrom="page">
                <wp:posOffset>9958070</wp:posOffset>
              </wp:positionV>
              <wp:extent cx="241935" cy="167640"/>
              <wp:effectExtent l="0" t="0" r="0" b="0"/>
              <wp:wrapNone/>
              <wp:docPr id="116" name="docshape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F" w14:textId="77777777" w:rsidR="00380127" w:rsidRDefault="008831FA">
                          <w:pPr>
                            <w:spacing w:before="13"/>
                            <w:ind w:left="60"/>
                            <w:rPr>
                              <w:sz w:val="20"/>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83</w:t>
                          </w:r>
                          <w:r>
                            <w:rPr>
                              <w:spacing w:val="-5"/>
                              <w:w w:val="110"/>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71" id="_x0000_t202" coordsize="21600,21600" o:spt="202" path="m,l,21600r21600,l21600,xe">
              <v:stroke joinstyle="miter"/>
              <v:path gradientshapeok="t" o:connecttype="rect"/>
            </v:shapetype>
            <v:shape id="docshape38" o:spid="_x0000_s1068" type="#_x0000_t202" style="position:absolute;margin-left:288.6pt;margin-top:784.1pt;width:19.05pt;height:13.2pt;z-index:-243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" filled="f" stroked="f">
              <v:textbox inset="0,0,0,0">
                <w:txbxContent>
                  <w:p w14:paraId="6F52300F" w14:textId="77777777" w:rsidR="00380127" w:rsidRDefault="008831FA">
                    <w:pPr>
                      <w:spacing w:before="13"/>
                      <w:ind w:left="60"/>
                      <w:rPr>
                        <w:sz w:val="20"/>
                      </w:rPr>
                    </w:pPr>
                    <w:r>
                      <w:rPr>
                        <w:spacing w:val="-5"/>
                        <w:w w:val="110"/>
                        <w:sz w:val="20"/>
                      </w:rPr>
                      <w:fldChar w:fldCharType="begin"/>
                    </w:r>
                    <w:r>
                      <w:rPr>
                        <w:spacing w:val="-5"/>
                        <w:w w:val="110"/>
                        <w:sz w:val="20"/>
                      </w:rPr>
                      <w:instrText xml:space="preserve"> PAGE </w:instrText>
                    </w:r>
                    <w:r>
                      <w:rPr>
                        <w:spacing w:val="-5"/>
                        <w:w w:val="110"/>
                        <w:sz w:val="20"/>
                      </w:rPr>
                      <w:fldChar w:fldCharType="separate"/>
                    </w:r>
                    <w:r>
                      <w:rPr>
                        <w:spacing w:val="-5"/>
                        <w:w w:val="110"/>
                        <w:sz w:val="20"/>
                      </w:rPr>
                      <w:t>83</w:t>
                    </w:r>
                    <w:r>
                      <w:rPr>
                        <w:spacing w:val="-5"/>
                        <w:w w:val="110"/>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1" w14:textId="0AF6F7D4" w:rsidR="00380127" w:rsidRDefault="008831FA">
    <w:pPr>
      <w:pStyle w:val="BodyText"/>
      <w:spacing w:line="14" w:lineRule="auto"/>
      <w:rPr>
        <w:sz w:val="20"/>
      </w:rPr>
    </w:pPr>
    <w:r>
      <w:rPr>
        <w:noProof/>
      </w:rPr>
      <mc:AlternateContent>
        <mc:Choice Requires="wps">
          <w:drawing>
            <wp:anchor distT="0" distB="0" distL="114300" distR="114300" simplePos="0" relativeHeight="479013376" behindDoc="1" locked="0" layoutInCell="1" allowOverlap="1" wp14:anchorId="6F522E73" wp14:editId="4F5F02B0">
              <wp:simplePos x="0" y="0"/>
              <wp:positionH relativeFrom="page">
                <wp:posOffset>952500</wp:posOffset>
              </wp:positionH>
              <wp:positionV relativeFrom="page">
                <wp:posOffset>9939655</wp:posOffset>
              </wp:positionV>
              <wp:extent cx="5576570" cy="0"/>
              <wp:effectExtent l="0" t="0" r="0" b="0"/>
              <wp:wrapNone/>
              <wp:docPr id="11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65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31B3D" id="Line 107" o:spid="_x0000_s1026" style="position:absolute;z-index:-243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pt,782.65pt" to="514.1pt,7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9013888" behindDoc="1" locked="0" layoutInCell="1" allowOverlap="1" wp14:anchorId="6F522E74" wp14:editId="5E3F9979">
              <wp:simplePos x="0" y="0"/>
              <wp:positionH relativeFrom="page">
                <wp:posOffset>3613785</wp:posOffset>
              </wp:positionH>
              <wp:positionV relativeFrom="page">
                <wp:posOffset>9967595</wp:posOffset>
              </wp:positionV>
              <wp:extent cx="250190" cy="218440"/>
              <wp:effectExtent l="0" t="0" r="0" b="0"/>
              <wp:wrapNone/>
              <wp:docPr id="113" name="docshape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1" w14:textId="77777777" w:rsidR="00380127" w:rsidRDefault="008831FA">
                          <w:pPr>
                            <w:spacing w:before="40"/>
                            <w:ind w:left="44"/>
                            <w:rPr>
                              <w:rFonts w:ascii="Courier New"/>
                              <w:sz w:val="25"/>
                            </w:rPr>
                          </w:pPr>
                          <w:r>
                            <w:rPr>
                              <w:rFonts w:ascii="Courier New"/>
                              <w:spacing w:val="-5"/>
                              <w:sz w:val="25"/>
                            </w:rPr>
                            <w:fldChar w:fldCharType="begin"/>
                          </w:r>
                          <w:r>
                            <w:rPr>
                              <w:rFonts w:ascii="Courier New"/>
                              <w:spacing w:val="-5"/>
                              <w:sz w:val="25"/>
                            </w:rPr>
                            <w:instrText xml:space="preserve"> PAGE </w:instrText>
                          </w:r>
                          <w:r>
                            <w:rPr>
                              <w:rFonts w:ascii="Courier New"/>
                              <w:spacing w:val="-5"/>
                              <w:sz w:val="25"/>
                            </w:rPr>
                            <w:fldChar w:fldCharType="separate"/>
                          </w:r>
                          <w:r>
                            <w:rPr>
                              <w:rFonts w:ascii="Courier New"/>
                              <w:spacing w:val="-5"/>
                              <w:sz w:val="25"/>
                            </w:rPr>
                            <w:t>86</w:t>
                          </w:r>
                          <w:r>
                            <w:rPr>
                              <w:rFonts w:ascii="Courier New"/>
                              <w:spacing w:val="-5"/>
                              <w:sz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74" id="_x0000_t202" coordsize="21600,21600" o:spt="202" path="m,l,21600r21600,l21600,xe">
              <v:stroke joinstyle="miter"/>
              <v:path gradientshapeok="t" o:connecttype="rect"/>
            </v:shapetype>
            <v:shape id="docshape40" o:spid="_x0000_s1070" type="#_x0000_t202" style="position:absolute;margin-left:284.55pt;margin-top:784.85pt;width:19.7pt;height:17.2pt;z-index:-243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" filled="f" stroked="f">
              <v:textbox inset="0,0,0,0">
                <w:txbxContent>
                  <w:p w14:paraId="6F523011" w14:textId="77777777" w:rsidR="00380127" w:rsidRDefault="008831FA">
                    <w:pPr>
                      <w:spacing w:before="40"/>
                      <w:ind w:left="44"/>
                      <w:rPr>
                        <w:rFonts w:ascii="Courier New"/>
                        <w:sz w:val="25"/>
                      </w:rPr>
                    </w:pPr>
                    <w:r>
                      <w:rPr>
                        <w:rFonts w:ascii="Courier New"/>
                        <w:spacing w:val="-5"/>
                        <w:sz w:val="25"/>
                      </w:rPr>
                      <w:fldChar w:fldCharType="begin"/>
                    </w:r>
                    <w:r>
                      <w:rPr>
                        <w:rFonts w:ascii="Courier New"/>
                        <w:spacing w:val="-5"/>
                        <w:sz w:val="25"/>
                      </w:rPr>
                      <w:instrText xml:space="preserve"> PAGE </w:instrText>
                    </w:r>
                    <w:r>
                      <w:rPr>
                        <w:rFonts w:ascii="Courier New"/>
                        <w:spacing w:val="-5"/>
                        <w:sz w:val="25"/>
                      </w:rPr>
                      <w:fldChar w:fldCharType="separate"/>
                    </w:r>
                    <w:r>
                      <w:rPr>
                        <w:rFonts w:ascii="Courier New"/>
                        <w:spacing w:val="-5"/>
                        <w:sz w:val="25"/>
                      </w:rPr>
                      <w:t>86</w:t>
                    </w:r>
                    <w:r>
                      <w:rPr>
                        <w:rFonts w:ascii="Courier New"/>
                        <w:spacing w:val="-5"/>
                        <w:sz w:val="25"/>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3" w14:textId="6546D0D4" w:rsidR="00380127" w:rsidRDefault="008831FA">
    <w:pPr>
      <w:pStyle w:val="BodyText"/>
      <w:spacing w:line="14" w:lineRule="auto"/>
      <w:rPr>
        <w:sz w:val="20"/>
      </w:rPr>
    </w:pPr>
    <w:r>
      <w:rPr>
        <w:noProof/>
      </w:rPr>
      <mc:AlternateContent>
        <mc:Choice Requires="wps">
          <w:drawing>
            <wp:anchor distT="0" distB="0" distL="114300" distR="114300" simplePos="0" relativeHeight="479014400" behindDoc="1" locked="0" layoutInCell="1" allowOverlap="1" wp14:anchorId="6F522E75" wp14:editId="3023B796">
              <wp:simplePos x="0" y="0"/>
              <wp:positionH relativeFrom="page">
                <wp:posOffset>988695</wp:posOffset>
              </wp:positionH>
              <wp:positionV relativeFrom="page">
                <wp:posOffset>9902825</wp:posOffset>
              </wp:positionV>
              <wp:extent cx="5579745" cy="0"/>
              <wp:effectExtent l="0" t="0" r="0" b="0"/>
              <wp:wrapNone/>
              <wp:docPr id="11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47B05" id="Line 105" o:spid="_x0000_s1026" style="position:absolute;z-index:-243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79.75pt" to="517.2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" strokeweight=".48pt">
              <w10:wrap anchorx="page" anchory="page"/>
            </v:line>
          </w:pict>
        </mc:Fallback>
      </mc:AlternateContent>
    </w:r>
    <w:r>
      <w:rPr>
        <w:noProof/>
      </w:rPr>
      <mc:AlternateContent>
        <mc:Choice Requires="wps">
          <w:drawing>
            <wp:anchor distT="0" distB="0" distL="114300" distR="114300" simplePos="0" relativeHeight="479014912" behindDoc="1" locked="0" layoutInCell="1" allowOverlap="1" wp14:anchorId="6F522E76" wp14:editId="364BA546">
              <wp:simplePos x="0" y="0"/>
              <wp:positionH relativeFrom="page">
                <wp:posOffset>3644265</wp:posOffset>
              </wp:positionH>
              <wp:positionV relativeFrom="page">
                <wp:posOffset>9933940</wp:posOffset>
              </wp:positionV>
              <wp:extent cx="261620" cy="198120"/>
              <wp:effectExtent l="0" t="0" r="0" b="0"/>
              <wp:wrapNone/>
              <wp:docPr id="111" name="docshape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2" w14:textId="77777777" w:rsidR="00380127" w:rsidRDefault="008831FA">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89</w:t>
                          </w:r>
                          <w:r>
                            <w:rPr>
                              <w:rFonts w:ascii="Courier New"/>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76" id="_x0000_t202" coordsize="21600,21600" o:spt="202" path="m,l,21600r21600,l21600,xe">
              <v:stroke joinstyle="miter"/>
              <v:path gradientshapeok="t" o:connecttype="rect"/>
            </v:shapetype>
            <v:shape id="docshape41" o:spid="_x0000_s1071" type="#_x0000_t202" style="position:absolute;margin-left:286.95pt;margin-top:782.2pt;width:20.6pt;height:15.6pt;z-index:-243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" filled="f" stroked="f">
              <v:textbox inset="0,0,0,0">
                <w:txbxContent>
                  <w:p w14:paraId="6F523012" w14:textId="77777777" w:rsidR="00380127" w:rsidRDefault="008831FA">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89</w:t>
                    </w:r>
                    <w:r>
                      <w:rPr>
                        <w:rFonts w:ascii="Courier New"/>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5" w14:textId="25B32DD5" w:rsidR="00380127" w:rsidRDefault="008831FA">
    <w:pPr>
      <w:pStyle w:val="BodyText"/>
      <w:spacing w:line="14" w:lineRule="auto"/>
      <w:rPr>
        <w:sz w:val="20"/>
      </w:rPr>
    </w:pPr>
    <w:r>
      <w:rPr>
        <w:noProof/>
      </w:rPr>
      <mc:AlternateContent>
        <mc:Choice Requires="wps">
          <w:drawing>
            <wp:anchor distT="0" distB="0" distL="114300" distR="114300" simplePos="0" relativeHeight="479015936" behindDoc="1" locked="0" layoutInCell="1" allowOverlap="1" wp14:anchorId="6F522E78" wp14:editId="744C1449">
              <wp:simplePos x="0" y="0"/>
              <wp:positionH relativeFrom="page">
                <wp:posOffset>952500</wp:posOffset>
              </wp:positionH>
              <wp:positionV relativeFrom="page">
                <wp:posOffset>9939655</wp:posOffset>
              </wp:positionV>
              <wp:extent cx="5579110" cy="0"/>
              <wp:effectExtent l="0" t="0" r="0" b="0"/>
              <wp:wrapNone/>
              <wp:docPr id="10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7A6149" id="Line 102" o:spid="_x0000_s1026" style="position:absolute;z-index:-243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pt,782.65pt" to="514.3pt,7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479016448" behindDoc="1" locked="0" layoutInCell="1" allowOverlap="1" wp14:anchorId="6F522E79" wp14:editId="47A61AFA">
              <wp:simplePos x="0" y="0"/>
              <wp:positionH relativeFrom="page">
                <wp:posOffset>3630295</wp:posOffset>
              </wp:positionH>
              <wp:positionV relativeFrom="page">
                <wp:posOffset>9984105</wp:posOffset>
              </wp:positionV>
              <wp:extent cx="255905" cy="187325"/>
              <wp:effectExtent l="0" t="0" r="0" b="0"/>
              <wp:wrapNone/>
              <wp:docPr id="10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4" w14:textId="77777777" w:rsidR="00380127" w:rsidRDefault="008831FA">
                          <w:pPr>
                            <w:spacing w:before="21"/>
                            <w:ind w:left="58"/>
                            <w:rPr>
                              <w:rFonts w:ascii="Times New Roman"/>
                              <w:b/>
                            </w:rPr>
                          </w:pPr>
                          <w:r>
                            <w:rPr>
                              <w:rFonts w:ascii="Times New Roman"/>
                              <w:b/>
                              <w:spacing w:val="-5"/>
                              <w:w w:val="110"/>
                            </w:rPr>
                            <w:fldChar w:fldCharType="begin"/>
                          </w:r>
                          <w:r>
                            <w:rPr>
                              <w:rFonts w:ascii="Times New Roman"/>
                              <w:b/>
                              <w:spacing w:val="-5"/>
                              <w:w w:val="110"/>
                            </w:rPr>
                            <w:instrText xml:space="preserve"> PAGE </w:instrText>
                          </w:r>
                          <w:r>
                            <w:rPr>
                              <w:rFonts w:ascii="Times New Roman"/>
                              <w:b/>
                              <w:spacing w:val="-5"/>
                              <w:w w:val="110"/>
                            </w:rPr>
                            <w:fldChar w:fldCharType="separate"/>
                          </w:r>
                          <w:r>
                            <w:rPr>
                              <w:rFonts w:ascii="Times New Roman"/>
                              <w:b/>
                              <w:spacing w:val="-5"/>
                              <w:w w:val="110"/>
                            </w:rPr>
                            <w:t>94</w:t>
                          </w:r>
                          <w:r>
                            <w:rPr>
                              <w:rFonts w:ascii="Times New Roman"/>
                              <w:b/>
                              <w:spacing w:val="-5"/>
                              <w:w w:val="1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79" id="_x0000_t202" coordsize="21600,21600" o:spt="202" path="m,l,21600r21600,l21600,xe">
              <v:stroke joinstyle="miter"/>
              <v:path gradientshapeok="t" o:connecttype="rect"/>
            </v:shapetype>
            <v:shape id="docshape43" o:spid="_x0000_s1073" type="#_x0000_t202" style="position:absolute;margin-left:285.85pt;margin-top:786.15pt;width:20.15pt;height:14.75pt;z-index:-243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" filled="f" stroked="f">
              <v:textbox inset="0,0,0,0">
                <w:txbxContent>
                  <w:p w14:paraId="6F523014" w14:textId="77777777" w:rsidR="00380127" w:rsidRDefault="008831FA">
                    <w:pPr>
                      <w:spacing w:before="21"/>
                      <w:ind w:left="58"/>
                      <w:rPr>
                        <w:rFonts w:ascii="Times New Roman"/>
                        <w:b/>
                      </w:rPr>
                    </w:pPr>
                    <w:r>
                      <w:rPr>
                        <w:rFonts w:ascii="Times New Roman"/>
                        <w:b/>
                        <w:spacing w:val="-5"/>
                        <w:w w:val="110"/>
                      </w:rPr>
                      <w:fldChar w:fldCharType="begin"/>
                    </w:r>
                    <w:r>
                      <w:rPr>
                        <w:rFonts w:ascii="Times New Roman"/>
                        <w:b/>
                        <w:spacing w:val="-5"/>
                        <w:w w:val="110"/>
                      </w:rPr>
                      <w:instrText xml:space="preserve"> PAGE </w:instrText>
                    </w:r>
                    <w:r>
                      <w:rPr>
                        <w:rFonts w:ascii="Times New Roman"/>
                        <w:b/>
                        <w:spacing w:val="-5"/>
                        <w:w w:val="110"/>
                      </w:rPr>
                      <w:fldChar w:fldCharType="separate"/>
                    </w:r>
                    <w:r>
                      <w:rPr>
                        <w:rFonts w:ascii="Times New Roman"/>
                        <w:b/>
                        <w:spacing w:val="-5"/>
                        <w:w w:val="110"/>
                      </w:rPr>
                      <w:t>94</w:t>
                    </w:r>
                    <w:r>
                      <w:rPr>
                        <w:rFonts w:ascii="Times New Roman"/>
                        <w:b/>
                        <w:spacing w:val="-5"/>
                        <w:w w:val="11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7" w14:textId="41146C1A" w:rsidR="00380127" w:rsidRDefault="008831FA">
    <w:pPr>
      <w:pStyle w:val="BodyText"/>
      <w:spacing w:line="14" w:lineRule="auto"/>
      <w:rPr>
        <w:sz w:val="20"/>
      </w:rPr>
    </w:pPr>
    <w:r>
      <w:rPr>
        <w:noProof/>
      </w:rPr>
      <mc:AlternateContent>
        <mc:Choice Requires="wps">
          <w:drawing>
            <wp:anchor distT="0" distB="0" distL="114300" distR="114300" simplePos="0" relativeHeight="479016960" behindDoc="1" locked="0" layoutInCell="1" allowOverlap="1" wp14:anchorId="6F522E7A" wp14:editId="498CFEB6">
              <wp:simplePos x="0" y="0"/>
              <wp:positionH relativeFrom="page">
                <wp:posOffset>976630</wp:posOffset>
              </wp:positionH>
              <wp:positionV relativeFrom="page">
                <wp:posOffset>9924415</wp:posOffset>
              </wp:positionV>
              <wp:extent cx="5579745" cy="0"/>
              <wp:effectExtent l="0" t="0" r="0" b="0"/>
              <wp:wrapNone/>
              <wp:docPr id="10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98810" id="Line 100" o:spid="_x0000_s1026" style="position:absolute;z-index:-242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1.45pt" to="516.25pt,7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" strokeweight=".48pt">
              <w10:wrap anchorx="page" anchory="page"/>
            </v:line>
          </w:pict>
        </mc:Fallback>
      </mc:AlternateContent>
    </w:r>
    <w:r>
      <w:rPr>
        <w:noProof/>
      </w:rPr>
      <mc:AlternateContent>
        <mc:Choice Requires="wps">
          <w:drawing>
            <wp:anchor distT="0" distB="0" distL="114300" distR="114300" simplePos="0" relativeHeight="479017472" behindDoc="1" locked="0" layoutInCell="1" allowOverlap="1" wp14:anchorId="6F522E7B" wp14:editId="65F28662">
              <wp:simplePos x="0" y="0"/>
              <wp:positionH relativeFrom="page">
                <wp:posOffset>3643630</wp:posOffset>
              </wp:positionH>
              <wp:positionV relativeFrom="page">
                <wp:posOffset>9955530</wp:posOffset>
              </wp:positionV>
              <wp:extent cx="262890" cy="198120"/>
              <wp:effectExtent l="0" t="0" r="0" b="0"/>
              <wp:wrapNone/>
              <wp:docPr id="106" name="docshape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5" w14:textId="77777777" w:rsidR="00380127" w:rsidRDefault="008831FA">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95</w:t>
                          </w:r>
                          <w:r>
                            <w:rPr>
                              <w:rFonts w:ascii="Courier New"/>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7B" id="_x0000_t202" coordsize="21600,21600" o:spt="202" path="m,l,21600r21600,l21600,xe">
              <v:stroke joinstyle="miter"/>
              <v:path gradientshapeok="t" o:connecttype="rect"/>
            </v:shapetype>
            <v:shape id="docshape44" o:spid="_x0000_s1074" type="#_x0000_t202" style="position:absolute;margin-left:286.9pt;margin-top:783.9pt;width:20.7pt;height:15.6pt;z-index:-242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" filled="f" stroked="f">
              <v:textbox inset="0,0,0,0">
                <w:txbxContent>
                  <w:p w14:paraId="6F523015" w14:textId="77777777" w:rsidR="00380127" w:rsidRDefault="008831FA">
                    <w:pPr>
                      <w:spacing w:before="20"/>
                      <w:ind w:left="6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95</w:t>
                    </w:r>
                    <w:r>
                      <w:rPr>
                        <w:rFonts w:ascii="Courier New"/>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CC" w14:textId="21338728" w:rsidR="00380127" w:rsidRDefault="008831FA">
    <w:pPr>
      <w:pStyle w:val="BodyText"/>
      <w:spacing w:line="14" w:lineRule="auto"/>
      <w:rPr>
        <w:sz w:val="19"/>
      </w:rPr>
    </w:pPr>
    <w:r>
      <w:rPr>
        <w:noProof/>
      </w:rPr>
      <mc:AlternateContent>
        <mc:Choice Requires="wps">
          <w:drawing>
            <wp:anchor distT="0" distB="0" distL="114300" distR="114300" simplePos="0" relativeHeight="478989312" behindDoc="1" locked="0" layoutInCell="1" allowOverlap="1" wp14:anchorId="6F522E44" wp14:editId="62599199">
              <wp:simplePos x="0" y="0"/>
              <wp:positionH relativeFrom="page">
                <wp:posOffset>1038860</wp:posOffset>
              </wp:positionH>
              <wp:positionV relativeFrom="page">
                <wp:posOffset>9676130</wp:posOffset>
              </wp:positionV>
              <wp:extent cx="945515" cy="139065"/>
              <wp:effectExtent l="0" t="0" r="0" b="0"/>
              <wp:wrapNone/>
              <wp:docPr id="161"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4" w14:textId="77777777" w:rsidR="00380127" w:rsidRDefault="008831FA">
                          <w:pPr>
                            <w:spacing w:before="14"/>
                            <w:ind w:left="20"/>
                            <w:rPr>
                              <w:sz w:val="16"/>
                            </w:rPr>
                          </w:pPr>
                          <w:r>
                            <w:rPr>
                              <w:w w:val="105"/>
                              <w:sz w:val="16"/>
                            </w:rPr>
                            <w:t>4148-0821-</w:t>
                          </w:r>
                          <w:r>
                            <w:rPr>
                              <w:spacing w:val="-2"/>
                              <w:w w:val="105"/>
                              <w:sz w:val="16"/>
                            </w:rPr>
                            <w:t>7095_5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44" id="_x0000_t202" coordsize="21600,21600" o:spt="202" path="m,l,21600r21600,l21600,xe">
              <v:stroke joinstyle="miter"/>
              <v:path gradientshapeok="t" o:connecttype="rect"/>
            </v:shapetype>
            <v:shape id="docshape3" o:spid="_x0000_s1041" type="#_x0000_t202" style="position:absolute;margin-left:81.8pt;margin-top:761.9pt;width:74.45pt;height:10.95pt;z-index:-243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" filled="f" stroked="f">
              <v:textbox inset="0,0,0,0">
                <w:txbxContent>
                  <w:p w14:paraId="6F522FF4" w14:textId="77777777" w:rsidR="00380127" w:rsidRDefault="008831FA">
                    <w:pPr>
                      <w:spacing w:before="14"/>
                      <w:ind w:left="20"/>
                      <w:rPr>
                        <w:sz w:val="16"/>
                      </w:rPr>
                    </w:pPr>
                    <w:r>
                      <w:rPr>
                        <w:w w:val="105"/>
                        <w:sz w:val="16"/>
                      </w:rPr>
                      <w:t>4148-0821-</w:t>
                    </w:r>
                    <w:r>
                      <w:rPr>
                        <w:spacing w:val="-2"/>
                        <w:w w:val="105"/>
                        <w:sz w:val="16"/>
                      </w:rPr>
                      <w:t>7095_5</w:t>
                    </w:r>
                  </w:p>
                </w:txbxContent>
              </v:textbox>
              <w10:wrap anchorx="page" anchory="page"/>
            </v:shape>
          </w:pict>
        </mc:Fallback>
      </mc:AlternateContent>
    </w:r>
    <w:r>
      <w:rPr>
        <w:noProof/>
      </w:rPr>
      <mc:AlternateContent>
        <mc:Choice Requires="wps">
          <w:drawing>
            <wp:anchor distT="0" distB="0" distL="114300" distR="114300" simplePos="0" relativeHeight="478989824" behindDoc="1" locked="0" layoutInCell="1" allowOverlap="1" wp14:anchorId="6F522E45" wp14:editId="4986FA3D">
              <wp:simplePos x="0" y="0"/>
              <wp:positionH relativeFrom="page">
                <wp:posOffset>6108700</wp:posOffset>
              </wp:positionH>
              <wp:positionV relativeFrom="page">
                <wp:posOffset>9679305</wp:posOffset>
              </wp:positionV>
              <wp:extent cx="581660" cy="142240"/>
              <wp:effectExtent l="0" t="0" r="0" b="0"/>
              <wp:wrapNone/>
              <wp:docPr id="160"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5" w14:textId="77777777" w:rsidR="00380127" w:rsidRDefault="008831FA">
                          <w:pPr>
                            <w:spacing w:before="19"/>
                            <w:ind w:left="20"/>
                            <w:rPr>
                              <w:sz w:val="16"/>
                            </w:rPr>
                          </w:pPr>
                          <w:r>
                            <w:rPr>
                              <w:w w:val="110"/>
                              <w:sz w:val="16"/>
                            </w:rPr>
                            <w:t>Page</w:t>
                          </w:r>
                          <w:r>
                            <w:rPr>
                              <w:spacing w:val="-13"/>
                              <w:w w:val="110"/>
                              <w:sz w:val="16"/>
                            </w:rPr>
                            <w:t xml:space="preserve"> </w:t>
                          </w:r>
                          <w:r>
                            <w:rPr>
                              <w:w w:val="110"/>
                              <w:sz w:val="16"/>
                            </w:rPr>
                            <w:fldChar w:fldCharType="begin"/>
                          </w:r>
                          <w:r>
                            <w:rPr>
                              <w:w w:val="110"/>
                              <w:sz w:val="16"/>
                            </w:rPr>
                            <w:instrText xml:space="preserve"> PAGE </w:instrText>
                          </w:r>
                          <w:r>
                            <w:rPr>
                              <w:w w:val="110"/>
                              <w:sz w:val="16"/>
                            </w:rPr>
                            <w:fldChar w:fldCharType="separate"/>
                          </w:r>
                          <w:r>
                            <w:rPr>
                              <w:w w:val="110"/>
                              <w:sz w:val="16"/>
                            </w:rPr>
                            <w:t>8</w:t>
                          </w:r>
                          <w:r>
                            <w:rPr>
                              <w:w w:val="110"/>
                              <w:sz w:val="16"/>
                            </w:rPr>
                            <w:fldChar w:fldCharType="end"/>
                          </w:r>
                          <w:r>
                            <w:rPr>
                              <w:spacing w:val="-12"/>
                              <w:w w:val="110"/>
                              <w:sz w:val="16"/>
                            </w:rPr>
                            <w:t xml:space="preserve"> </w:t>
                          </w:r>
                          <w:r>
                            <w:rPr>
                              <w:w w:val="110"/>
                              <w:sz w:val="16"/>
                            </w:rPr>
                            <w:t>of</w:t>
                          </w:r>
                          <w:r>
                            <w:rPr>
                              <w:spacing w:val="-5"/>
                              <w:w w:val="110"/>
                              <w:sz w:val="16"/>
                            </w:rPr>
                            <w:t xml:space="preserve"> </w:t>
                          </w:r>
                          <w:r>
                            <w:rPr>
                              <w:spacing w:val="-10"/>
                              <w:w w:val="110"/>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22E45" id="docshape4" o:spid="_x0000_s1042" type="#_x0000_t202" style="position:absolute;margin-left:481pt;margin-top:762.15pt;width:45.8pt;height:11.2pt;z-index:-243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" filled="f" stroked="f">
              <v:textbox inset="0,0,0,0">
                <w:txbxContent>
                  <w:p w14:paraId="6F522FF5" w14:textId="77777777" w:rsidR="00380127" w:rsidRDefault="008831FA">
                    <w:pPr>
                      <w:spacing w:before="19"/>
                      <w:ind w:left="20"/>
                      <w:rPr>
                        <w:sz w:val="16"/>
                      </w:rPr>
                    </w:pPr>
                    <w:r>
                      <w:rPr>
                        <w:w w:val="110"/>
                        <w:sz w:val="16"/>
                      </w:rPr>
                      <w:t>Page</w:t>
                    </w:r>
                    <w:r>
                      <w:rPr>
                        <w:spacing w:val="-13"/>
                        <w:w w:val="110"/>
                        <w:sz w:val="16"/>
                      </w:rPr>
                      <w:t xml:space="preserve"> </w:t>
                    </w:r>
                    <w:r>
                      <w:rPr>
                        <w:w w:val="110"/>
                        <w:sz w:val="16"/>
                      </w:rPr>
                      <w:fldChar w:fldCharType="begin"/>
                    </w:r>
                    <w:r>
                      <w:rPr>
                        <w:w w:val="110"/>
                        <w:sz w:val="16"/>
                      </w:rPr>
                      <w:instrText xml:space="preserve"> PAGE </w:instrText>
                    </w:r>
                    <w:r>
                      <w:rPr>
                        <w:w w:val="110"/>
                        <w:sz w:val="16"/>
                      </w:rPr>
                      <w:fldChar w:fldCharType="separate"/>
                    </w:r>
                    <w:r>
                      <w:rPr>
                        <w:w w:val="110"/>
                        <w:sz w:val="16"/>
                      </w:rPr>
                      <w:t>8</w:t>
                    </w:r>
                    <w:r>
                      <w:rPr>
                        <w:w w:val="110"/>
                        <w:sz w:val="16"/>
                      </w:rPr>
                      <w:fldChar w:fldCharType="end"/>
                    </w:r>
                    <w:r>
                      <w:rPr>
                        <w:spacing w:val="-12"/>
                        <w:w w:val="110"/>
                        <w:sz w:val="16"/>
                      </w:rPr>
                      <w:t xml:space="preserve"> </w:t>
                    </w:r>
                    <w:r>
                      <w:rPr>
                        <w:w w:val="110"/>
                        <w:sz w:val="16"/>
                      </w:rPr>
                      <w:t>of</w:t>
                    </w:r>
                    <w:r>
                      <w:rPr>
                        <w:spacing w:val="-5"/>
                        <w:w w:val="110"/>
                        <w:sz w:val="16"/>
                      </w:rPr>
                      <w:t xml:space="preserve"> </w:t>
                    </w:r>
                    <w:r>
                      <w:rPr>
                        <w:spacing w:val="-10"/>
                        <w:w w:val="110"/>
                        <w:sz w:val="16"/>
                      </w:rPr>
                      <w:t>9</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9" w14:textId="09BD3768" w:rsidR="00380127" w:rsidRDefault="008831FA">
    <w:pPr>
      <w:pStyle w:val="BodyText"/>
      <w:spacing w:line="14" w:lineRule="auto"/>
      <w:rPr>
        <w:sz w:val="20"/>
      </w:rPr>
    </w:pPr>
    <w:r>
      <w:rPr>
        <w:noProof/>
      </w:rPr>
      <mc:AlternateContent>
        <mc:Choice Requires="wps">
          <w:drawing>
            <wp:anchor distT="0" distB="0" distL="114300" distR="114300" simplePos="0" relativeHeight="479018496" behindDoc="1" locked="0" layoutInCell="1" allowOverlap="1" wp14:anchorId="6F522E7D" wp14:editId="47F47F1C">
              <wp:simplePos x="0" y="0"/>
              <wp:positionH relativeFrom="page">
                <wp:posOffset>988695</wp:posOffset>
              </wp:positionH>
              <wp:positionV relativeFrom="page">
                <wp:posOffset>9954895</wp:posOffset>
              </wp:positionV>
              <wp:extent cx="5579745" cy="0"/>
              <wp:effectExtent l="0" t="0" r="0" b="0"/>
              <wp:wrapNone/>
              <wp:docPr id="10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251FD" id="Line 97" o:spid="_x0000_s1026" style="position:absolute;z-index:-242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3.85pt" to="517.2pt,7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9019008" behindDoc="1" locked="0" layoutInCell="1" allowOverlap="1" wp14:anchorId="6F522E7E" wp14:editId="0D33664D">
              <wp:simplePos x="0" y="0"/>
              <wp:positionH relativeFrom="page">
                <wp:posOffset>3595370</wp:posOffset>
              </wp:positionH>
              <wp:positionV relativeFrom="page">
                <wp:posOffset>9991725</wp:posOffset>
              </wp:positionV>
              <wp:extent cx="314960" cy="187325"/>
              <wp:effectExtent l="0" t="0" r="0" b="0"/>
              <wp:wrapNone/>
              <wp:docPr id="103"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7" w14:textId="77777777" w:rsidR="00380127" w:rsidRDefault="008831FA">
                          <w:pPr>
                            <w:spacing w:before="10"/>
                            <w:ind w:left="60"/>
                            <w:rPr>
                              <w:rFonts w:ascii="Times New Roman"/>
                              <w:sz w:val="23"/>
                            </w:rPr>
                          </w:pPr>
                          <w:r>
                            <w:rPr>
                              <w:rFonts w:ascii="Times New Roman"/>
                              <w:spacing w:val="-5"/>
                              <w:w w:val="105"/>
                              <w:sz w:val="23"/>
                            </w:rPr>
                            <w:fldChar w:fldCharType="begin"/>
                          </w:r>
                          <w:r>
                            <w:rPr>
                              <w:rFonts w:ascii="Times New Roman"/>
                              <w:spacing w:val="-5"/>
                              <w:w w:val="105"/>
                              <w:sz w:val="23"/>
                            </w:rPr>
                            <w:instrText xml:space="preserve"> PAGE </w:instrText>
                          </w:r>
                          <w:r>
                            <w:rPr>
                              <w:rFonts w:ascii="Times New Roman"/>
                              <w:spacing w:val="-5"/>
                              <w:w w:val="105"/>
                              <w:sz w:val="23"/>
                            </w:rPr>
                            <w:fldChar w:fldCharType="separate"/>
                          </w:r>
                          <w:r>
                            <w:rPr>
                              <w:rFonts w:ascii="Times New Roman"/>
                              <w:spacing w:val="-5"/>
                              <w:w w:val="105"/>
                              <w:sz w:val="23"/>
                            </w:rPr>
                            <w:t>100</w:t>
                          </w:r>
                          <w:r>
                            <w:rPr>
                              <w:rFonts w:ascii="Times New Roman"/>
                              <w:spacing w:val="-5"/>
                              <w:w w:val="105"/>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7E" id="_x0000_t202" coordsize="21600,21600" o:spt="202" path="m,l,21600r21600,l21600,xe">
              <v:stroke joinstyle="miter"/>
              <v:path gradientshapeok="t" o:connecttype="rect"/>
            </v:shapetype>
            <v:shape id="docshape46" o:spid="_x0000_s1076" type="#_x0000_t202" style="position:absolute;margin-left:283.1pt;margin-top:786.75pt;width:24.8pt;height:14.75pt;z-index:-242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" filled="f" stroked="f">
              <v:textbox inset="0,0,0,0">
                <w:txbxContent>
                  <w:p w14:paraId="6F523017" w14:textId="77777777" w:rsidR="00380127" w:rsidRDefault="008831FA">
                    <w:pPr>
                      <w:spacing w:before="10"/>
                      <w:ind w:left="60"/>
                      <w:rPr>
                        <w:rFonts w:ascii="Times New Roman"/>
                        <w:sz w:val="23"/>
                      </w:rPr>
                    </w:pPr>
                    <w:r>
                      <w:rPr>
                        <w:rFonts w:ascii="Times New Roman"/>
                        <w:spacing w:val="-5"/>
                        <w:w w:val="105"/>
                        <w:sz w:val="23"/>
                      </w:rPr>
                      <w:fldChar w:fldCharType="begin"/>
                    </w:r>
                    <w:r>
                      <w:rPr>
                        <w:rFonts w:ascii="Times New Roman"/>
                        <w:spacing w:val="-5"/>
                        <w:w w:val="105"/>
                        <w:sz w:val="23"/>
                      </w:rPr>
                      <w:instrText xml:space="preserve"> PAGE </w:instrText>
                    </w:r>
                    <w:r>
                      <w:rPr>
                        <w:rFonts w:ascii="Times New Roman"/>
                        <w:spacing w:val="-5"/>
                        <w:w w:val="105"/>
                        <w:sz w:val="23"/>
                      </w:rPr>
                      <w:fldChar w:fldCharType="separate"/>
                    </w:r>
                    <w:r>
                      <w:rPr>
                        <w:rFonts w:ascii="Times New Roman"/>
                        <w:spacing w:val="-5"/>
                        <w:w w:val="105"/>
                        <w:sz w:val="23"/>
                      </w:rPr>
                      <w:t>100</w:t>
                    </w:r>
                    <w:r>
                      <w:rPr>
                        <w:rFonts w:ascii="Times New Roman"/>
                        <w:spacing w:val="-5"/>
                        <w:w w:val="105"/>
                        <w:sz w:val="23"/>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B" w14:textId="264513A5" w:rsidR="00380127" w:rsidRDefault="008831FA">
    <w:pPr>
      <w:pStyle w:val="BodyText"/>
      <w:spacing w:line="14" w:lineRule="auto"/>
      <w:rPr>
        <w:sz w:val="20"/>
      </w:rPr>
    </w:pPr>
    <w:r>
      <w:rPr>
        <w:noProof/>
      </w:rPr>
      <mc:AlternateContent>
        <mc:Choice Requires="wps">
          <w:drawing>
            <wp:anchor distT="0" distB="0" distL="114300" distR="114300" simplePos="0" relativeHeight="479019520" behindDoc="1" locked="0" layoutInCell="1" allowOverlap="1" wp14:anchorId="6F522E7F" wp14:editId="75750B72">
              <wp:simplePos x="0" y="0"/>
              <wp:positionH relativeFrom="page">
                <wp:posOffset>1001395</wp:posOffset>
              </wp:positionH>
              <wp:positionV relativeFrom="page">
                <wp:posOffset>9893935</wp:posOffset>
              </wp:positionV>
              <wp:extent cx="5579110" cy="0"/>
              <wp:effectExtent l="0" t="0" r="0" b="0"/>
              <wp:wrapNone/>
              <wp:docPr id="10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966E2" id="Line 95" o:spid="_x0000_s1026" style="position:absolute;z-index:-242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79.05pt" to="518.15pt,77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MPugEAAGEDAAAOAAAAZHJzL2Uyb0RvYy54bWysU8lu2zAQvRfoPxC815ICxG0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20032" behindDoc="1" locked="0" layoutInCell="1" allowOverlap="1" wp14:anchorId="6F522E80" wp14:editId="0D387C73">
              <wp:simplePos x="0" y="0"/>
              <wp:positionH relativeFrom="page">
                <wp:posOffset>3626485</wp:posOffset>
              </wp:positionH>
              <wp:positionV relativeFrom="page">
                <wp:posOffset>9933940</wp:posOffset>
              </wp:positionV>
              <wp:extent cx="314325" cy="167640"/>
              <wp:effectExtent l="0" t="0" r="0" b="0"/>
              <wp:wrapNone/>
              <wp:docPr id="101"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8"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101</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0" id="_x0000_t202" coordsize="21600,21600" o:spt="202" path="m,l,21600r21600,l21600,xe">
              <v:stroke joinstyle="miter"/>
              <v:path gradientshapeok="t" o:connecttype="rect"/>
            </v:shapetype>
            <v:shape id="docshape47" o:spid="_x0000_s1077" type="#_x0000_t202" style="position:absolute;margin-left:285.55pt;margin-top:782.2pt;width:24.75pt;height:13.2pt;z-index:-242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" filled="f" stroked="f">
              <v:textbox inset="0,0,0,0">
                <w:txbxContent>
                  <w:p w14:paraId="6F523018"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101</w:t>
                    </w:r>
                    <w:r>
                      <w:rPr>
                        <w:spacing w:val="-5"/>
                        <w:w w:val="105"/>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D" w14:textId="43036E6F" w:rsidR="00380127" w:rsidRDefault="008831FA">
    <w:pPr>
      <w:pStyle w:val="BodyText"/>
      <w:spacing w:line="14" w:lineRule="auto"/>
      <w:rPr>
        <w:sz w:val="20"/>
      </w:rPr>
    </w:pPr>
    <w:r>
      <w:rPr>
        <w:noProof/>
      </w:rPr>
      <mc:AlternateContent>
        <mc:Choice Requires="wps">
          <w:drawing>
            <wp:anchor distT="0" distB="0" distL="114300" distR="114300" simplePos="0" relativeHeight="479021056" behindDoc="1" locked="0" layoutInCell="1" allowOverlap="1" wp14:anchorId="6F522E82" wp14:editId="35BA3156">
              <wp:simplePos x="0" y="0"/>
              <wp:positionH relativeFrom="page">
                <wp:posOffset>988695</wp:posOffset>
              </wp:positionH>
              <wp:positionV relativeFrom="page">
                <wp:posOffset>9954895</wp:posOffset>
              </wp:positionV>
              <wp:extent cx="5579745" cy="0"/>
              <wp:effectExtent l="0" t="0" r="0" b="0"/>
              <wp:wrapNone/>
              <wp:docPr id="9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A4B54" id="Line 92" o:spid="_x0000_s1026" style="position:absolute;z-index:-242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3.85pt" to="517.2pt,7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9021568" behindDoc="1" locked="0" layoutInCell="1" allowOverlap="1" wp14:anchorId="6F522E83" wp14:editId="56A219B9">
              <wp:simplePos x="0" y="0"/>
              <wp:positionH relativeFrom="page">
                <wp:posOffset>3632200</wp:posOffset>
              </wp:positionH>
              <wp:positionV relativeFrom="page">
                <wp:posOffset>10000615</wp:posOffset>
              </wp:positionV>
              <wp:extent cx="314325" cy="167640"/>
              <wp:effectExtent l="0" t="0" r="0" b="0"/>
              <wp:wrapNone/>
              <wp:docPr id="98"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A"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102</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3" id="_x0000_t202" coordsize="21600,21600" o:spt="202" path="m,l,21600r21600,l21600,xe">
              <v:stroke joinstyle="miter"/>
              <v:path gradientshapeok="t" o:connecttype="rect"/>
            </v:shapetype>
            <v:shape id="docshape49" o:spid="_x0000_s1079" type="#_x0000_t202" style="position:absolute;margin-left:286pt;margin-top:787.45pt;width:24.75pt;height:13.2pt;z-index:-242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" filled="f" stroked="f">
              <v:textbox inset="0,0,0,0">
                <w:txbxContent>
                  <w:p w14:paraId="6F52301A"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102</w:t>
                    </w:r>
                    <w:r>
                      <w:rPr>
                        <w:spacing w:val="-5"/>
                        <w:w w:val="105"/>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F" w14:textId="0DC5C6C2" w:rsidR="00380127" w:rsidRDefault="008831FA">
    <w:pPr>
      <w:pStyle w:val="BodyText"/>
      <w:spacing w:line="14" w:lineRule="auto"/>
      <w:rPr>
        <w:sz w:val="20"/>
      </w:rPr>
    </w:pPr>
    <w:r>
      <w:rPr>
        <w:noProof/>
      </w:rPr>
      <mc:AlternateContent>
        <mc:Choice Requires="wps">
          <w:drawing>
            <wp:anchor distT="0" distB="0" distL="114300" distR="114300" simplePos="0" relativeHeight="479022080" behindDoc="1" locked="0" layoutInCell="1" allowOverlap="1" wp14:anchorId="6F522E84" wp14:editId="5B52AD0E">
              <wp:simplePos x="0" y="0"/>
              <wp:positionH relativeFrom="page">
                <wp:posOffset>988695</wp:posOffset>
              </wp:positionH>
              <wp:positionV relativeFrom="page">
                <wp:posOffset>9936480</wp:posOffset>
              </wp:positionV>
              <wp:extent cx="5567680" cy="0"/>
              <wp:effectExtent l="0" t="0" r="0" b="0"/>
              <wp:wrapNone/>
              <wp:docPr id="97"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1BD2F" id="Line 90" o:spid="_x0000_s1026" style="position:absolute;z-index:-242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2.4pt" to="516.25pt,78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22592" behindDoc="1" locked="0" layoutInCell="1" allowOverlap="1" wp14:anchorId="6F522E85" wp14:editId="45ADD06A">
              <wp:simplePos x="0" y="0"/>
              <wp:positionH relativeFrom="page">
                <wp:posOffset>3622675</wp:posOffset>
              </wp:positionH>
              <wp:positionV relativeFrom="page">
                <wp:posOffset>9973945</wp:posOffset>
              </wp:positionV>
              <wp:extent cx="311785" cy="174625"/>
              <wp:effectExtent l="0" t="0" r="0" b="0"/>
              <wp:wrapNone/>
              <wp:docPr id="9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B" w14:textId="77777777" w:rsidR="00380127" w:rsidRDefault="008831F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115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5" id="_x0000_t202" coordsize="21600,21600" o:spt="202" path="m,l,21600r21600,l21600,xe">
              <v:stroke joinstyle="miter"/>
              <v:path gradientshapeok="t" o:connecttype="rect"/>
            </v:shapetype>
            <v:shape id="docshape50" o:spid="_x0000_s1080" type="#_x0000_t202" style="position:absolute;margin-left:285.25pt;margin-top:785.35pt;width:24.55pt;height:13.75pt;z-index:-242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" filled="f" stroked="f">
              <v:textbox inset="0,0,0,0">
                <w:txbxContent>
                  <w:p w14:paraId="6F52301B" w14:textId="77777777" w:rsidR="00380127" w:rsidRDefault="008831F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115</w:t>
                    </w:r>
                    <w:r>
                      <w:rPr>
                        <w:spacing w:val="-5"/>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1" w14:textId="1284D3D8" w:rsidR="00380127" w:rsidRDefault="008831FA">
    <w:pPr>
      <w:pStyle w:val="BodyText"/>
      <w:spacing w:line="14" w:lineRule="auto"/>
      <w:rPr>
        <w:sz w:val="20"/>
      </w:rPr>
    </w:pPr>
    <w:r>
      <w:rPr>
        <w:noProof/>
      </w:rPr>
      <mc:AlternateContent>
        <mc:Choice Requires="wps">
          <w:drawing>
            <wp:anchor distT="0" distB="0" distL="114300" distR="114300" simplePos="0" relativeHeight="479023616" behindDoc="1" locked="0" layoutInCell="1" allowOverlap="1" wp14:anchorId="6F522E87" wp14:editId="4B0B7B45">
              <wp:simplePos x="0" y="0"/>
              <wp:positionH relativeFrom="page">
                <wp:posOffset>952500</wp:posOffset>
              </wp:positionH>
              <wp:positionV relativeFrom="page">
                <wp:posOffset>9945370</wp:posOffset>
              </wp:positionV>
              <wp:extent cx="5579110" cy="0"/>
              <wp:effectExtent l="0" t="0" r="0" b="0"/>
              <wp:wrapNone/>
              <wp:docPr id="94"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2BF5" id="Line 87" o:spid="_x0000_s1026" style="position:absolute;z-index:-242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pt,783.1pt" to="514.3pt,7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479024128" behindDoc="1" locked="0" layoutInCell="1" allowOverlap="1" wp14:anchorId="6F522E88" wp14:editId="10F6C4E3">
              <wp:simplePos x="0" y="0"/>
              <wp:positionH relativeFrom="page">
                <wp:posOffset>3587115</wp:posOffset>
              </wp:positionH>
              <wp:positionV relativeFrom="page">
                <wp:posOffset>9979025</wp:posOffset>
              </wp:positionV>
              <wp:extent cx="320040" cy="180340"/>
              <wp:effectExtent l="0" t="0" r="0" b="0"/>
              <wp:wrapNone/>
              <wp:docPr id="93" name="docshape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D" w14:textId="77777777" w:rsidR="00380127" w:rsidRDefault="008831FA">
                          <w:pPr>
                            <w:spacing w:before="10"/>
                            <w:ind w:left="60"/>
                            <w:rPr>
                              <w:rFonts w:ascii="Times New Roman"/>
                            </w:rPr>
                          </w:pPr>
                          <w:r>
                            <w:rPr>
                              <w:rFonts w:ascii="Times New Roman"/>
                              <w:spacing w:val="-5"/>
                              <w:w w:val="110"/>
                            </w:rPr>
                            <w:fldChar w:fldCharType="begin"/>
                          </w:r>
                          <w:r>
                            <w:rPr>
                              <w:rFonts w:ascii="Times New Roman"/>
                              <w:spacing w:val="-5"/>
                              <w:w w:val="110"/>
                            </w:rPr>
                            <w:instrText xml:space="preserve"> PAGE </w:instrText>
                          </w:r>
                          <w:r>
                            <w:rPr>
                              <w:rFonts w:ascii="Times New Roman"/>
                              <w:spacing w:val="-5"/>
                              <w:w w:val="110"/>
                            </w:rPr>
                            <w:fldChar w:fldCharType="separate"/>
                          </w:r>
                          <w:r>
                            <w:rPr>
                              <w:rFonts w:ascii="Times New Roman"/>
                              <w:spacing w:val="-5"/>
                              <w:w w:val="110"/>
                            </w:rPr>
                            <w:t>116</w:t>
                          </w:r>
                          <w:r>
                            <w:rPr>
                              <w:rFonts w:ascii="Times New Roman"/>
                              <w:spacing w:val="-5"/>
                              <w:w w:val="1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8" id="_x0000_t202" coordsize="21600,21600" o:spt="202" path="m,l,21600r21600,l21600,xe">
              <v:stroke joinstyle="miter"/>
              <v:path gradientshapeok="t" o:connecttype="rect"/>
            </v:shapetype>
            <v:shape id="docshape52" o:spid="_x0000_s1082" type="#_x0000_t202" style="position:absolute;margin-left:282.45pt;margin-top:785.75pt;width:25.2pt;height:14.2pt;z-index:-242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" filled="f" stroked="f">
              <v:textbox inset="0,0,0,0">
                <w:txbxContent>
                  <w:p w14:paraId="6F52301D" w14:textId="77777777" w:rsidR="00380127" w:rsidRDefault="008831FA">
                    <w:pPr>
                      <w:spacing w:before="10"/>
                      <w:ind w:left="60"/>
                      <w:rPr>
                        <w:rFonts w:ascii="Times New Roman"/>
                      </w:rPr>
                    </w:pPr>
                    <w:r>
                      <w:rPr>
                        <w:rFonts w:ascii="Times New Roman"/>
                        <w:spacing w:val="-5"/>
                        <w:w w:val="110"/>
                      </w:rPr>
                      <w:fldChar w:fldCharType="begin"/>
                    </w:r>
                    <w:r>
                      <w:rPr>
                        <w:rFonts w:ascii="Times New Roman"/>
                        <w:spacing w:val="-5"/>
                        <w:w w:val="110"/>
                      </w:rPr>
                      <w:instrText xml:space="preserve"> PAGE </w:instrText>
                    </w:r>
                    <w:r>
                      <w:rPr>
                        <w:rFonts w:ascii="Times New Roman"/>
                        <w:spacing w:val="-5"/>
                        <w:w w:val="110"/>
                      </w:rPr>
                      <w:fldChar w:fldCharType="separate"/>
                    </w:r>
                    <w:r>
                      <w:rPr>
                        <w:rFonts w:ascii="Times New Roman"/>
                        <w:spacing w:val="-5"/>
                        <w:w w:val="110"/>
                      </w:rPr>
                      <w:t>116</w:t>
                    </w:r>
                    <w:r>
                      <w:rPr>
                        <w:rFonts w:ascii="Times New Roman"/>
                        <w:spacing w:val="-5"/>
                        <w:w w:val="11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3" w14:textId="64C8CFBE" w:rsidR="00380127" w:rsidRDefault="008831FA">
    <w:pPr>
      <w:pStyle w:val="BodyText"/>
      <w:spacing w:line="14" w:lineRule="auto"/>
      <w:rPr>
        <w:sz w:val="20"/>
      </w:rPr>
    </w:pPr>
    <w:r>
      <w:rPr>
        <w:noProof/>
      </w:rPr>
      <mc:AlternateContent>
        <mc:Choice Requires="wps">
          <w:drawing>
            <wp:anchor distT="0" distB="0" distL="114300" distR="114300" simplePos="0" relativeHeight="479025152" behindDoc="1" locked="0" layoutInCell="1" allowOverlap="1" wp14:anchorId="6F522E8A" wp14:editId="3F84CD67">
              <wp:simplePos x="0" y="0"/>
              <wp:positionH relativeFrom="page">
                <wp:posOffset>988695</wp:posOffset>
              </wp:positionH>
              <wp:positionV relativeFrom="page">
                <wp:posOffset>9918065</wp:posOffset>
              </wp:positionV>
              <wp:extent cx="5574030" cy="0"/>
              <wp:effectExtent l="0" t="0" r="0" b="0"/>
              <wp:wrapNone/>
              <wp:docPr id="9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0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B44D2" id="Line 84" o:spid="_x0000_s1026" style="position:absolute;z-index:-242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0.95pt" to="516.7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ISugEAAGEDAAAOAAAAZHJzL2Uyb0RvYy54bWysU8tu2zAQvBfoPxC815LTx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25664" behindDoc="1" locked="0" layoutInCell="1" allowOverlap="1" wp14:anchorId="6F522E8B" wp14:editId="5ED1DA64">
              <wp:simplePos x="0" y="0"/>
              <wp:positionH relativeFrom="page">
                <wp:posOffset>3623310</wp:posOffset>
              </wp:positionH>
              <wp:positionV relativeFrom="page">
                <wp:posOffset>9946005</wp:posOffset>
              </wp:positionV>
              <wp:extent cx="309245" cy="208280"/>
              <wp:effectExtent l="0" t="0" r="0" b="0"/>
              <wp:wrapNone/>
              <wp:docPr id="90"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F" w14:textId="77777777" w:rsidR="00380127" w:rsidRDefault="008831FA">
                          <w:pPr>
                            <w:pStyle w:val="BodyText"/>
                            <w:spacing w:before="66"/>
                            <w:ind w:left="20"/>
                          </w:pPr>
                          <w:r>
                            <w:rPr>
                              <w:spacing w:val="-5"/>
                            </w:rPr>
                            <w:fldChar w:fldCharType="begin"/>
                          </w:r>
                          <w:r>
                            <w:rPr>
                              <w:spacing w:val="-5"/>
                            </w:rPr>
                            <w:instrText xml:space="preserve"> PAGE </w:instrText>
                          </w:r>
                          <w:r>
                            <w:rPr>
                              <w:spacing w:val="-5"/>
                            </w:rPr>
                            <w:fldChar w:fldCharType="separate"/>
                          </w:r>
                          <w:r>
                            <w:rPr>
                              <w:spacing w:val="-5"/>
                            </w:rPr>
                            <w:t>132</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B" id="_x0000_t202" coordsize="21600,21600" o:spt="202" path="m,l,21600r21600,l21600,xe">
              <v:stroke joinstyle="miter"/>
              <v:path gradientshapeok="t" o:connecttype="rect"/>
            </v:shapetype>
            <v:shape id="docshape54" o:spid="_x0000_s1084" type="#_x0000_t202" style="position:absolute;margin-left:285.3pt;margin-top:783.15pt;width:24.35pt;height:16.4pt;z-index:-242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" filled="f" stroked="f">
              <v:textbox inset="0,0,0,0">
                <w:txbxContent>
                  <w:p w14:paraId="6F52301F" w14:textId="77777777" w:rsidR="00380127" w:rsidRDefault="008831FA">
                    <w:pPr>
                      <w:pStyle w:val="BodyText"/>
                      <w:spacing w:before="66"/>
                      <w:ind w:left="20"/>
                    </w:pPr>
                    <w:r>
                      <w:rPr>
                        <w:spacing w:val="-5"/>
                      </w:rPr>
                      <w:fldChar w:fldCharType="begin"/>
                    </w:r>
                    <w:r>
                      <w:rPr>
                        <w:spacing w:val="-5"/>
                      </w:rPr>
                      <w:instrText xml:space="preserve"> PAGE </w:instrText>
                    </w:r>
                    <w:r>
                      <w:rPr>
                        <w:spacing w:val="-5"/>
                      </w:rPr>
                      <w:fldChar w:fldCharType="separate"/>
                    </w:r>
                    <w:r>
                      <w:rPr>
                        <w:spacing w:val="-5"/>
                      </w:rPr>
                      <w:t>132</w:t>
                    </w:r>
                    <w:r>
                      <w:rPr>
                        <w:spacing w:val="-5"/>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5" w14:textId="75C2D5BC" w:rsidR="00380127" w:rsidRDefault="008831FA">
    <w:pPr>
      <w:pStyle w:val="BodyText"/>
      <w:spacing w:line="14" w:lineRule="auto"/>
      <w:rPr>
        <w:sz w:val="20"/>
      </w:rPr>
    </w:pPr>
    <w:r>
      <w:rPr>
        <w:noProof/>
      </w:rPr>
      <mc:AlternateContent>
        <mc:Choice Requires="wps">
          <w:drawing>
            <wp:anchor distT="0" distB="0" distL="114300" distR="114300" simplePos="0" relativeHeight="479026176" behindDoc="1" locked="0" layoutInCell="1" allowOverlap="1" wp14:anchorId="6F522E8C" wp14:editId="76D573A7">
              <wp:simplePos x="0" y="0"/>
              <wp:positionH relativeFrom="page">
                <wp:posOffset>988695</wp:posOffset>
              </wp:positionH>
              <wp:positionV relativeFrom="page">
                <wp:posOffset>9906000</wp:posOffset>
              </wp:positionV>
              <wp:extent cx="5567680" cy="0"/>
              <wp:effectExtent l="0" t="0" r="0" b="0"/>
              <wp:wrapNone/>
              <wp:docPr id="8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424EF" id="Line 82" o:spid="_x0000_s1026" style="position:absolute;z-index:-242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0pt" to="516.25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26688" behindDoc="1" locked="0" layoutInCell="1" allowOverlap="1" wp14:anchorId="6F522E8D" wp14:editId="404A03FB">
              <wp:simplePos x="0" y="0"/>
              <wp:positionH relativeFrom="page">
                <wp:posOffset>3611245</wp:posOffset>
              </wp:positionH>
              <wp:positionV relativeFrom="page">
                <wp:posOffset>9936480</wp:posOffset>
              </wp:positionV>
              <wp:extent cx="318135" cy="180340"/>
              <wp:effectExtent l="0" t="0" r="0" b="0"/>
              <wp:wrapNone/>
              <wp:docPr id="88"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0" w14:textId="77777777" w:rsidR="00380127" w:rsidRDefault="008831FA">
                          <w:pPr>
                            <w:spacing w:before="10"/>
                            <w:ind w:left="60"/>
                            <w:rPr>
                              <w:rFonts w:ascii="Times New Roman"/>
                            </w:rPr>
                          </w:pPr>
                          <w:r>
                            <w:rPr>
                              <w:rFonts w:ascii="Times New Roman"/>
                              <w:spacing w:val="-5"/>
                              <w:w w:val="110"/>
                            </w:rPr>
                            <w:fldChar w:fldCharType="begin"/>
                          </w:r>
                          <w:r>
                            <w:rPr>
                              <w:rFonts w:ascii="Times New Roman"/>
                              <w:spacing w:val="-5"/>
                              <w:w w:val="110"/>
                            </w:rPr>
                            <w:instrText xml:space="preserve"> PAGE </w:instrText>
                          </w:r>
                          <w:r>
                            <w:rPr>
                              <w:rFonts w:ascii="Times New Roman"/>
                              <w:spacing w:val="-5"/>
                              <w:w w:val="110"/>
                            </w:rPr>
                            <w:fldChar w:fldCharType="separate"/>
                          </w:r>
                          <w:r>
                            <w:rPr>
                              <w:rFonts w:ascii="Times New Roman"/>
                              <w:spacing w:val="-5"/>
                              <w:w w:val="110"/>
                            </w:rPr>
                            <w:t>139</w:t>
                          </w:r>
                          <w:r>
                            <w:rPr>
                              <w:rFonts w:ascii="Times New Roman"/>
                              <w:spacing w:val="-5"/>
                              <w:w w:val="1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D" id="_x0000_t202" coordsize="21600,21600" o:spt="202" path="m,l,21600r21600,l21600,xe">
              <v:stroke joinstyle="miter"/>
              <v:path gradientshapeok="t" o:connecttype="rect"/>
            </v:shapetype>
            <v:shape id="docshape55" o:spid="_x0000_s1085" type="#_x0000_t202" style="position:absolute;margin-left:284.35pt;margin-top:782.4pt;width:25.05pt;height:14.2pt;z-index:-242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" filled="f" stroked="f">
              <v:textbox inset="0,0,0,0">
                <w:txbxContent>
                  <w:p w14:paraId="6F523020" w14:textId="77777777" w:rsidR="00380127" w:rsidRDefault="008831FA">
                    <w:pPr>
                      <w:spacing w:before="10"/>
                      <w:ind w:left="60"/>
                      <w:rPr>
                        <w:rFonts w:ascii="Times New Roman"/>
                      </w:rPr>
                    </w:pPr>
                    <w:r>
                      <w:rPr>
                        <w:rFonts w:ascii="Times New Roman"/>
                        <w:spacing w:val="-5"/>
                        <w:w w:val="110"/>
                      </w:rPr>
                      <w:fldChar w:fldCharType="begin"/>
                    </w:r>
                    <w:r>
                      <w:rPr>
                        <w:rFonts w:ascii="Times New Roman"/>
                        <w:spacing w:val="-5"/>
                        <w:w w:val="110"/>
                      </w:rPr>
                      <w:instrText xml:space="preserve"> PAGE </w:instrText>
                    </w:r>
                    <w:r>
                      <w:rPr>
                        <w:rFonts w:ascii="Times New Roman"/>
                        <w:spacing w:val="-5"/>
                        <w:w w:val="110"/>
                      </w:rPr>
                      <w:fldChar w:fldCharType="separate"/>
                    </w:r>
                    <w:r>
                      <w:rPr>
                        <w:rFonts w:ascii="Times New Roman"/>
                        <w:spacing w:val="-5"/>
                        <w:w w:val="110"/>
                      </w:rPr>
                      <w:t>139</w:t>
                    </w:r>
                    <w:r>
                      <w:rPr>
                        <w:rFonts w:ascii="Times New Roman"/>
                        <w:spacing w:val="-5"/>
                        <w:w w:val="11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7" w14:textId="60D4237E" w:rsidR="00380127" w:rsidRDefault="008831FA">
    <w:pPr>
      <w:pStyle w:val="BodyText"/>
      <w:spacing w:line="14" w:lineRule="auto"/>
      <w:rPr>
        <w:sz w:val="20"/>
      </w:rPr>
    </w:pPr>
    <w:r>
      <w:rPr>
        <w:noProof/>
      </w:rPr>
      <mc:AlternateContent>
        <mc:Choice Requires="wps">
          <w:drawing>
            <wp:anchor distT="0" distB="0" distL="114300" distR="114300" simplePos="0" relativeHeight="479027712" behindDoc="1" locked="0" layoutInCell="1" allowOverlap="1" wp14:anchorId="6F522E8F" wp14:editId="4C4DD43E">
              <wp:simplePos x="0" y="0"/>
              <wp:positionH relativeFrom="page">
                <wp:posOffset>964565</wp:posOffset>
              </wp:positionH>
              <wp:positionV relativeFrom="page">
                <wp:posOffset>9933305</wp:posOffset>
              </wp:positionV>
              <wp:extent cx="5576570" cy="0"/>
              <wp:effectExtent l="0" t="0" r="0" b="0"/>
              <wp:wrapNone/>
              <wp:docPr id="8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65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00897" id="Line 79" o:spid="_x0000_s1026" style="position:absolute;z-index:-242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95pt,782.15pt" to="515.05pt,7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9028224" behindDoc="1" locked="0" layoutInCell="1" allowOverlap="1" wp14:anchorId="6F522E90" wp14:editId="63CD4BC9">
              <wp:simplePos x="0" y="0"/>
              <wp:positionH relativeFrom="page">
                <wp:posOffset>3595370</wp:posOffset>
              </wp:positionH>
              <wp:positionV relativeFrom="page">
                <wp:posOffset>9973945</wp:posOffset>
              </wp:positionV>
              <wp:extent cx="302895" cy="174625"/>
              <wp:effectExtent l="0" t="0" r="0" b="0"/>
              <wp:wrapNone/>
              <wp:docPr id="85" name="docshape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2" w14:textId="77777777" w:rsidR="00380127" w:rsidRDefault="008831FA">
                          <w:pPr>
                            <w:pStyle w:val="BodyText"/>
                            <w:spacing w:before="13"/>
                            <w:ind w:left="102"/>
                          </w:pPr>
                          <w:r>
                            <w:rPr>
                              <w:spacing w:val="-5"/>
                            </w:rPr>
                            <w:fldChar w:fldCharType="begin"/>
                          </w:r>
                          <w:r>
                            <w:rPr>
                              <w:spacing w:val="-5"/>
                            </w:rPr>
                            <w:instrText xml:space="preserve"> PAGE </w:instrText>
                          </w:r>
                          <w:r>
                            <w:rPr>
                              <w:spacing w:val="-5"/>
                            </w:rPr>
                            <w:fldChar w:fldCharType="separate"/>
                          </w:r>
                          <w:r>
                            <w:rPr>
                              <w:spacing w:val="-5"/>
                            </w:rPr>
                            <w:t>144</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0" id="_x0000_t202" coordsize="21600,21600" o:spt="202" path="m,l,21600r21600,l21600,xe">
              <v:stroke joinstyle="miter"/>
              <v:path gradientshapeok="t" o:connecttype="rect"/>
            </v:shapetype>
            <v:shape id="docshape57" o:spid="_x0000_s1087" type="#_x0000_t202" style="position:absolute;margin-left:283.1pt;margin-top:785.35pt;width:23.85pt;height:13.75pt;z-index:-242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" filled="f" stroked="f">
              <v:textbox inset="0,0,0,0">
                <w:txbxContent>
                  <w:p w14:paraId="6F523022" w14:textId="77777777" w:rsidR="00380127" w:rsidRDefault="008831FA">
                    <w:pPr>
                      <w:pStyle w:val="BodyText"/>
                      <w:spacing w:before="13"/>
                      <w:ind w:left="102"/>
                    </w:pPr>
                    <w:r>
                      <w:rPr>
                        <w:spacing w:val="-5"/>
                      </w:rPr>
                      <w:fldChar w:fldCharType="begin"/>
                    </w:r>
                    <w:r>
                      <w:rPr>
                        <w:spacing w:val="-5"/>
                      </w:rPr>
                      <w:instrText xml:space="preserve"> PAGE </w:instrText>
                    </w:r>
                    <w:r>
                      <w:rPr>
                        <w:spacing w:val="-5"/>
                      </w:rPr>
                      <w:fldChar w:fldCharType="separate"/>
                    </w:r>
                    <w:r>
                      <w:rPr>
                        <w:spacing w:val="-5"/>
                      </w:rPr>
                      <w:t>144</w:t>
                    </w:r>
                    <w:r>
                      <w:rPr>
                        <w:spacing w:val="-5"/>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9" w14:textId="0889D2F1" w:rsidR="00380127" w:rsidRDefault="008831FA">
    <w:pPr>
      <w:pStyle w:val="BodyText"/>
      <w:spacing w:line="14" w:lineRule="auto"/>
      <w:rPr>
        <w:sz w:val="20"/>
      </w:rPr>
    </w:pPr>
    <w:r>
      <w:rPr>
        <w:noProof/>
      </w:rPr>
      <mc:AlternateContent>
        <mc:Choice Requires="wps">
          <w:drawing>
            <wp:anchor distT="0" distB="0" distL="114300" distR="114300" simplePos="0" relativeHeight="479028736" behindDoc="1" locked="0" layoutInCell="1" allowOverlap="1" wp14:anchorId="6F522E91" wp14:editId="122DF7D8">
              <wp:simplePos x="0" y="0"/>
              <wp:positionH relativeFrom="page">
                <wp:posOffset>988695</wp:posOffset>
              </wp:positionH>
              <wp:positionV relativeFrom="page">
                <wp:posOffset>9906000</wp:posOffset>
              </wp:positionV>
              <wp:extent cx="5567680" cy="0"/>
              <wp:effectExtent l="0" t="0" r="0" b="0"/>
              <wp:wrapNone/>
              <wp:docPr id="8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FB51E" id="Line 77" o:spid="_x0000_s1026" style="position:absolute;z-index:-242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0pt" to="516.25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29248" behindDoc="1" locked="0" layoutInCell="1" allowOverlap="1" wp14:anchorId="6F522E92" wp14:editId="6E324578">
              <wp:simplePos x="0" y="0"/>
              <wp:positionH relativeFrom="page">
                <wp:posOffset>3627120</wp:posOffset>
              </wp:positionH>
              <wp:positionV relativeFrom="page">
                <wp:posOffset>9946005</wp:posOffset>
              </wp:positionV>
              <wp:extent cx="309880" cy="167640"/>
              <wp:effectExtent l="0" t="0" r="0" b="0"/>
              <wp:wrapNone/>
              <wp:docPr id="83"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3" w14:textId="77777777" w:rsidR="00380127" w:rsidRDefault="008831FA">
                          <w:pPr>
                            <w:spacing w:before="13"/>
                            <w:ind w:left="60"/>
                            <w:rPr>
                              <w:b/>
                              <w:sz w:val="20"/>
                            </w:rPr>
                          </w:pPr>
                          <w:r>
                            <w:rPr>
                              <w:b/>
                              <w:spacing w:val="-5"/>
                              <w:w w:val="105"/>
                              <w:sz w:val="20"/>
                            </w:rPr>
                            <w:fldChar w:fldCharType="begin"/>
                          </w:r>
                          <w:r>
                            <w:rPr>
                              <w:b/>
                              <w:spacing w:val="-5"/>
                              <w:w w:val="105"/>
                              <w:sz w:val="20"/>
                            </w:rPr>
                            <w:instrText xml:space="preserve"> PAGE </w:instrText>
                          </w:r>
                          <w:r>
                            <w:rPr>
                              <w:b/>
                              <w:spacing w:val="-5"/>
                              <w:w w:val="105"/>
                              <w:sz w:val="20"/>
                            </w:rPr>
                            <w:fldChar w:fldCharType="separate"/>
                          </w:r>
                          <w:r>
                            <w:rPr>
                              <w:b/>
                              <w:spacing w:val="-5"/>
                              <w:w w:val="105"/>
                              <w:sz w:val="20"/>
                            </w:rPr>
                            <w:t>153</w:t>
                          </w:r>
                          <w:r>
                            <w:rPr>
                              <w:b/>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2" id="_x0000_t202" coordsize="21600,21600" o:spt="202" path="m,l,21600r21600,l21600,xe">
              <v:stroke joinstyle="miter"/>
              <v:path gradientshapeok="t" o:connecttype="rect"/>
            </v:shapetype>
            <v:shape id="docshape58" o:spid="_x0000_s1088" type="#_x0000_t202" style="position:absolute;margin-left:285.6pt;margin-top:783.15pt;width:24.4pt;height:13.2pt;z-index:-242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" filled="f" stroked="f">
              <v:textbox inset="0,0,0,0">
                <w:txbxContent>
                  <w:p w14:paraId="6F523023" w14:textId="77777777" w:rsidR="00380127" w:rsidRDefault="008831FA">
                    <w:pPr>
                      <w:spacing w:before="13"/>
                      <w:ind w:left="60"/>
                      <w:rPr>
                        <w:b/>
                        <w:sz w:val="20"/>
                      </w:rPr>
                    </w:pPr>
                    <w:r>
                      <w:rPr>
                        <w:b/>
                        <w:spacing w:val="-5"/>
                        <w:w w:val="105"/>
                        <w:sz w:val="20"/>
                      </w:rPr>
                      <w:fldChar w:fldCharType="begin"/>
                    </w:r>
                    <w:r>
                      <w:rPr>
                        <w:b/>
                        <w:spacing w:val="-5"/>
                        <w:w w:val="105"/>
                        <w:sz w:val="20"/>
                      </w:rPr>
                      <w:instrText xml:space="preserve"> PAGE </w:instrText>
                    </w:r>
                    <w:r>
                      <w:rPr>
                        <w:b/>
                        <w:spacing w:val="-5"/>
                        <w:w w:val="105"/>
                        <w:sz w:val="20"/>
                      </w:rPr>
                      <w:fldChar w:fldCharType="separate"/>
                    </w:r>
                    <w:r>
                      <w:rPr>
                        <w:b/>
                        <w:spacing w:val="-5"/>
                        <w:w w:val="105"/>
                        <w:sz w:val="20"/>
                      </w:rPr>
                      <w:t>153</w:t>
                    </w:r>
                    <w:r>
                      <w:rPr>
                        <w:b/>
                        <w:spacing w:val="-5"/>
                        <w:w w:val="105"/>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B" w14:textId="7B92425C" w:rsidR="00380127" w:rsidRDefault="008831FA">
    <w:pPr>
      <w:pStyle w:val="BodyText"/>
      <w:spacing w:line="14" w:lineRule="auto"/>
      <w:rPr>
        <w:sz w:val="20"/>
      </w:rPr>
    </w:pPr>
    <w:r>
      <w:rPr>
        <w:noProof/>
      </w:rPr>
      <mc:AlternateContent>
        <mc:Choice Requires="wps">
          <w:drawing>
            <wp:anchor distT="0" distB="0" distL="114300" distR="114300" simplePos="0" relativeHeight="479030272" behindDoc="1" locked="0" layoutInCell="1" allowOverlap="1" wp14:anchorId="6F522E94" wp14:editId="5B8AEC26">
              <wp:simplePos x="0" y="0"/>
              <wp:positionH relativeFrom="page">
                <wp:posOffset>988695</wp:posOffset>
              </wp:positionH>
              <wp:positionV relativeFrom="page">
                <wp:posOffset>9942830</wp:posOffset>
              </wp:positionV>
              <wp:extent cx="5579745" cy="0"/>
              <wp:effectExtent l="0" t="0" r="0" b="0"/>
              <wp:wrapNone/>
              <wp:docPr id="8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9F8A3" id="Line 74" o:spid="_x0000_s1026" style="position:absolute;z-index:-242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2.9pt" to="517.2pt,7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" strokeweight=".72pt">
              <w10:wrap anchorx="page" anchory="page"/>
            </v:line>
          </w:pict>
        </mc:Fallback>
      </mc:AlternateContent>
    </w:r>
    <w:r>
      <w:rPr>
        <w:noProof/>
      </w:rPr>
      <mc:AlternateContent>
        <mc:Choice Requires="wps">
          <w:drawing>
            <wp:anchor distT="0" distB="0" distL="114300" distR="114300" simplePos="0" relativeHeight="479030784" behindDoc="1" locked="0" layoutInCell="1" allowOverlap="1" wp14:anchorId="6F522E95" wp14:editId="58A15102">
              <wp:simplePos x="0" y="0"/>
              <wp:positionH relativeFrom="page">
                <wp:posOffset>3597910</wp:posOffset>
              </wp:positionH>
              <wp:positionV relativeFrom="page">
                <wp:posOffset>9967595</wp:posOffset>
              </wp:positionV>
              <wp:extent cx="315595" cy="193040"/>
              <wp:effectExtent l="0" t="0" r="0" b="0"/>
              <wp:wrapNone/>
              <wp:docPr id="8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5" w14:textId="77777777" w:rsidR="00380127" w:rsidRDefault="008831FA">
                          <w:pPr>
                            <w:pStyle w:val="BodyText"/>
                            <w:spacing w:before="42"/>
                            <w:ind w:left="69"/>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5" id="_x0000_t202" coordsize="21600,21600" o:spt="202" path="m,l,21600r21600,l21600,xe">
              <v:stroke joinstyle="miter"/>
              <v:path gradientshapeok="t" o:connecttype="rect"/>
            </v:shapetype>
            <v:shape id="docshape60" o:spid="_x0000_s1090" type="#_x0000_t202" style="position:absolute;margin-left:283.3pt;margin-top:784.85pt;width:24.85pt;height:15.2pt;z-index:-242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" filled="f" stroked="f">
              <v:textbox inset="0,0,0,0">
                <w:txbxContent>
                  <w:p w14:paraId="6F523025" w14:textId="77777777" w:rsidR="00380127" w:rsidRDefault="008831FA">
                    <w:pPr>
                      <w:pStyle w:val="BodyText"/>
                      <w:spacing w:before="42"/>
                      <w:ind w:left="69"/>
                    </w:pPr>
                    <w:r>
                      <w:rPr>
                        <w:spacing w:val="-5"/>
                      </w:rPr>
                      <w:fldChar w:fldCharType="begin"/>
                    </w:r>
                    <w:r>
                      <w:rPr>
                        <w:spacing w:val="-5"/>
                      </w:rPr>
                      <w:instrText xml:space="preserve"> PAGE </w:instrText>
                    </w:r>
                    <w:r>
                      <w:rPr>
                        <w:spacing w:val="-5"/>
                      </w:rPr>
                      <w:fldChar w:fldCharType="separate"/>
                    </w:r>
                    <w:r>
                      <w:rPr>
                        <w:spacing w:val="-5"/>
                      </w:rPr>
                      <w:t>160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CD" w14:textId="77777777" w:rsidR="00380127" w:rsidRDefault="00380127">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D" w14:textId="701A1093" w:rsidR="00380127" w:rsidRDefault="008831FA">
    <w:pPr>
      <w:pStyle w:val="BodyText"/>
      <w:spacing w:line="14" w:lineRule="auto"/>
      <w:rPr>
        <w:sz w:val="20"/>
      </w:rPr>
    </w:pPr>
    <w:r>
      <w:rPr>
        <w:noProof/>
      </w:rPr>
      <mc:AlternateContent>
        <mc:Choice Requires="wps">
          <w:drawing>
            <wp:anchor distT="0" distB="0" distL="114300" distR="114300" simplePos="0" relativeHeight="479031808" behindDoc="1" locked="0" layoutInCell="1" allowOverlap="1" wp14:anchorId="6F522E97" wp14:editId="35148AB5">
              <wp:simplePos x="0" y="0"/>
              <wp:positionH relativeFrom="page">
                <wp:posOffset>1013460</wp:posOffset>
              </wp:positionH>
              <wp:positionV relativeFrom="page">
                <wp:posOffset>9918065</wp:posOffset>
              </wp:positionV>
              <wp:extent cx="5567045" cy="0"/>
              <wp:effectExtent l="0" t="0" r="0" b="0"/>
              <wp:wrapNone/>
              <wp:docPr id="7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D2B09" id="Line 71" o:spid="_x0000_s1026" style="position:absolute;z-index:-242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780.95pt" to="518.15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" strokeweight=".72pt">
              <w10:wrap anchorx="page" anchory="page"/>
            </v:line>
          </w:pict>
        </mc:Fallback>
      </mc:AlternateContent>
    </w:r>
    <w:r>
      <w:rPr>
        <w:noProof/>
      </w:rPr>
      <mc:AlternateContent>
        <mc:Choice Requires="wps">
          <w:drawing>
            <wp:anchor distT="0" distB="0" distL="114300" distR="114300" simplePos="0" relativeHeight="479032320" behindDoc="1" locked="0" layoutInCell="1" allowOverlap="1" wp14:anchorId="6F522E98" wp14:editId="22CFE719">
              <wp:simplePos x="0" y="0"/>
              <wp:positionH relativeFrom="page">
                <wp:posOffset>3651250</wp:posOffset>
              </wp:positionH>
              <wp:positionV relativeFrom="page">
                <wp:posOffset>9961245</wp:posOffset>
              </wp:positionV>
              <wp:extent cx="309880" cy="167640"/>
              <wp:effectExtent l="0" t="0" r="0" b="0"/>
              <wp:wrapNone/>
              <wp:docPr id="77"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7" w14:textId="77777777" w:rsidR="00380127" w:rsidRDefault="008831FA">
                          <w:pPr>
                            <w:spacing w:before="13"/>
                            <w:ind w:left="60"/>
                            <w:rPr>
                              <w:b/>
                              <w:sz w:val="20"/>
                            </w:rPr>
                          </w:pPr>
                          <w:r>
                            <w:rPr>
                              <w:b/>
                              <w:spacing w:val="-5"/>
                              <w:w w:val="105"/>
                              <w:sz w:val="20"/>
                            </w:rPr>
                            <w:fldChar w:fldCharType="begin"/>
                          </w:r>
                          <w:r>
                            <w:rPr>
                              <w:b/>
                              <w:spacing w:val="-5"/>
                              <w:w w:val="105"/>
                              <w:sz w:val="20"/>
                            </w:rPr>
                            <w:instrText xml:space="preserve"> PAGE </w:instrText>
                          </w:r>
                          <w:r>
                            <w:rPr>
                              <w:b/>
                              <w:spacing w:val="-5"/>
                              <w:w w:val="105"/>
                              <w:sz w:val="20"/>
                            </w:rPr>
                            <w:fldChar w:fldCharType="separate"/>
                          </w:r>
                          <w:r>
                            <w:rPr>
                              <w:b/>
                              <w:spacing w:val="-5"/>
                              <w:w w:val="105"/>
                              <w:sz w:val="20"/>
                            </w:rPr>
                            <w:t>162</w:t>
                          </w:r>
                          <w:r>
                            <w:rPr>
                              <w:b/>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8" id="_x0000_t202" coordsize="21600,21600" o:spt="202" path="m,l,21600r21600,l21600,xe">
              <v:stroke joinstyle="miter"/>
              <v:path gradientshapeok="t" o:connecttype="rect"/>
            </v:shapetype>
            <v:shape id="docshape72" o:spid="_x0000_s1092" type="#_x0000_t202" style="position:absolute;margin-left:287.5pt;margin-top:784.35pt;width:24.4pt;height:13.2pt;z-index:-242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" filled="f" stroked="f">
              <v:textbox inset="0,0,0,0">
                <w:txbxContent>
                  <w:p w14:paraId="6F523027" w14:textId="77777777" w:rsidR="00380127" w:rsidRDefault="008831FA">
                    <w:pPr>
                      <w:spacing w:before="13"/>
                      <w:ind w:left="60"/>
                      <w:rPr>
                        <w:b/>
                        <w:sz w:val="20"/>
                      </w:rPr>
                    </w:pPr>
                    <w:r>
                      <w:rPr>
                        <w:b/>
                        <w:spacing w:val="-5"/>
                        <w:w w:val="105"/>
                        <w:sz w:val="20"/>
                      </w:rPr>
                      <w:fldChar w:fldCharType="begin"/>
                    </w:r>
                    <w:r>
                      <w:rPr>
                        <w:b/>
                        <w:spacing w:val="-5"/>
                        <w:w w:val="105"/>
                        <w:sz w:val="20"/>
                      </w:rPr>
                      <w:instrText xml:space="preserve"> PAGE </w:instrText>
                    </w:r>
                    <w:r>
                      <w:rPr>
                        <w:b/>
                        <w:spacing w:val="-5"/>
                        <w:w w:val="105"/>
                        <w:sz w:val="20"/>
                      </w:rPr>
                      <w:fldChar w:fldCharType="separate"/>
                    </w:r>
                    <w:r>
                      <w:rPr>
                        <w:b/>
                        <w:spacing w:val="-5"/>
                        <w:w w:val="105"/>
                        <w:sz w:val="20"/>
                      </w:rPr>
                      <w:t>162</w:t>
                    </w:r>
                    <w:r>
                      <w:rPr>
                        <w:b/>
                        <w:spacing w:val="-5"/>
                        <w:w w:val="105"/>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F" w14:textId="2224B4EE" w:rsidR="00380127" w:rsidRDefault="008831FA">
    <w:pPr>
      <w:pStyle w:val="BodyText"/>
      <w:spacing w:line="14" w:lineRule="auto"/>
      <w:rPr>
        <w:sz w:val="20"/>
      </w:rPr>
    </w:pPr>
    <w:r>
      <w:rPr>
        <w:noProof/>
      </w:rPr>
      <mc:AlternateContent>
        <mc:Choice Requires="wps">
          <w:drawing>
            <wp:anchor distT="0" distB="0" distL="114300" distR="114300" simplePos="0" relativeHeight="479032832" behindDoc="1" locked="0" layoutInCell="1" allowOverlap="1" wp14:anchorId="6F522E99" wp14:editId="1EAE5CA4">
              <wp:simplePos x="0" y="0"/>
              <wp:positionH relativeFrom="page">
                <wp:posOffset>988695</wp:posOffset>
              </wp:positionH>
              <wp:positionV relativeFrom="page">
                <wp:posOffset>9902825</wp:posOffset>
              </wp:positionV>
              <wp:extent cx="5579745" cy="0"/>
              <wp:effectExtent l="0" t="0" r="0" b="0"/>
              <wp:wrapNone/>
              <wp:docPr id="7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20EC5" id="Line 69" o:spid="_x0000_s1026" style="position:absolute;z-index:-242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79.75pt" to="517.2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" strokeweight=".48pt">
              <w10:wrap anchorx="page" anchory="page"/>
            </v:line>
          </w:pict>
        </mc:Fallback>
      </mc:AlternateContent>
    </w:r>
    <w:r>
      <w:rPr>
        <w:noProof/>
      </w:rPr>
      <mc:AlternateContent>
        <mc:Choice Requires="wps">
          <w:drawing>
            <wp:anchor distT="0" distB="0" distL="114300" distR="114300" simplePos="0" relativeHeight="479033344" behindDoc="1" locked="0" layoutInCell="1" allowOverlap="1" wp14:anchorId="6F522E9A" wp14:editId="75C2BDA2">
              <wp:simplePos x="0" y="0"/>
              <wp:positionH relativeFrom="page">
                <wp:posOffset>3625215</wp:posOffset>
              </wp:positionH>
              <wp:positionV relativeFrom="page">
                <wp:posOffset>9937115</wp:posOffset>
              </wp:positionV>
              <wp:extent cx="314325" cy="174625"/>
              <wp:effectExtent l="0" t="0" r="0" b="0"/>
              <wp:wrapNone/>
              <wp:docPr id="75" name="docshape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8" w14:textId="77777777" w:rsidR="00380127" w:rsidRDefault="008831F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A" id="_x0000_t202" coordsize="21600,21600" o:spt="202" path="m,l,21600r21600,l21600,xe">
              <v:stroke joinstyle="miter"/>
              <v:path gradientshapeok="t" o:connecttype="rect"/>
            </v:shapetype>
            <v:shape id="docshape73" o:spid="_x0000_s1093" type="#_x0000_t202" style="position:absolute;margin-left:285.45pt;margin-top:782.45pt;width:24.75pt;height:13.75pt;z-index:-242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" filled="f" stroked="f">
              <v:textbox inset="0,0,0,0">
                <w:txbxContent>
                  <w:p w14:paraId="6F523028" w14:textId="77777777" w:rsidR="00380127" w:rsidRDefault="008831F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163</w:t>
                    </w:r>
                    <w:r>
                      <w:rPr>
                        <w:spacing w:val="-5"/>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1" w14:textId="3325DD88" w:rsidR="00380127" w:rsidRDefault="008831FA">
    <w:pPr>
      <w:pStyle w:val="BodyText"/>
      <w:spacing w:line="14" w:lineRule="auto"/>
      <w:rPr>
        <w:sz w:val="20"/>
      </w:rPr>
    </w:pPr>
    <w:r>
      <w:rPr>
        <w:noProof/>
      </w:rPr>
      <mc:AlternateContent>
        <mc:Choice Requires="wps">
          <w:drawing>
            <wp:anchor distT="0" distB="0" distL="114300" distR="114300" simplePos="0" relativeHeight="479034368" behindDoc="1" locked="0" layoutInCell="1" allowOverlap="1" wp14:anchorId="6F522E9C" wp14:editId="711AFB41">
              <wp:simplePos x="0" y="0"/>
              <wp:positionH relativeFrom="page">
                <wp:posOffset>976630</wp:posOffset>
              </wp:positionH>
              <wp:positionV relativeFrom="page">
                <wp:posOffset>9942830</wp:posOffset>
              </wp:positionV>
              <wp:extent cx="5579745" cy="0"/>
              <wp:effectExtent l="0" t="0" r="0" b="0"/>
              <wp:wrapNone/>
              <wp:docPr id="7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687E7" id="Line 66" o:spid="_x0000_s1026" style="position:absolute;z-index:-242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2.9pt" to="516.25pt,7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9034880" behindDoc="1" locked="0" layoutInCell="1" allowOverlap="1" wp14:anchorId="6F522E9D" wp14:editId="2284A171">
              <wp:simplePos x="0" y="0"/>
              <wp:positionH relativeFrom="page">
                <wp:posOffset>3613785</wp:posOffset>
              </wp:positionH>
              <wp:positionV relativeFrom="page">
                <wp:posOffset>9930765</wp:posOffset>
              </wp:positionV>
              <wp:extent cx="309245" cy="245110"/>
              <wp:effectExtent l="0" t="0" r="0" b="0"/>
              <wp:wrapNone/>
              <wp:docPr id="7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A" w14:textId="77777777" w:rsidR="00380127" w:rsidRDefault="008831FA">
                          <w:pPr>
                            <w:spacing w:before="101"/>
                            <w:ind w:left="35"/>
                            <w:rPr>
                              <w:rFonts w:ascii="Times New Roman"/>
                              <w:sz w:val="23"/>
                            </w:rPr>
                          </w:pPr>
                          <w:r>
                            <w:rPr>
                              <w:rFonts w:ascii="Times New Roman"/>
                              <w:spacing w:val="-5"/>
                              <w:w w:val="105"/>
                              <w:sz w:val="23"/>
                            </w:rPr>
                            <w:fldChar w:fldCharType="begin"/>
                          </w:r>
                          <w:r>
                            <w:rPr>
                              <w:rFonts w:ascii="Times New Roman"/>
                              <w:spacing w:val="-5"/>
                              <w:w w:val="105"/>
                              <w:sz w:val="23"/>
                            </w:rPr>
                            <w:instrText xml:space="preserve"> PAGE </w:instrText>
                          </w:r>
                          <w:r>
                            <w:rPr>
                              <w:rFonts w:ascii="Times New Roman"/>
                              <w:spacing w:val="-5"/>
                              <w:w w:val="105"/>
                              <w:sz w:val="23"/>
                            </w:rPr>
                            <w:fldChar w:fldCharType="separate"/>
                          </w:r>
                          <w:r>
                            <w:rPr>
                              <w:rFonts w:ascii="Times New Roman"/>
                              <w:spacing w:val="-5"/>
                              <w:w w:val="105"/>
                              <w:sz w:val="23"/>
                            </w:rPr>
                            <w:t>172</w:t>
                          </w:r>
                          <w:r>
                            <w:rPr>
                              <w:rFonts w:ascii="Times New Roman"/>
                              <w:spacing w:val="-5"/>
                              <w:w w:val="105"/>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D" id="_x0000_t202" coordsize="21600,21600" o:spt="202" path="m,l,21600r21600,l21600,xe">
              <v:stroke joinstyle="miter"/>
              <v:path gradientshapeok="t" o:connecttype="rect"/>
            </v:shapetype>
            <v:shape id="docshape75" o:spid="_x0000_s1095" type="#_x0000_t202" style="position:absolute;margin-left:284.55pt;margin-top:781.95pt;width:24.35pt;height:19.3pt;z-index:-242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" filled="f" stroked="f">
              <v:textbox inset="0,0,0,0">
                <w:txbxContent>
                  <w:p w14:paraId="6F52302A" w14:textId="77777777" w:rsidR="00380127" w:rsidRDefault="008831FA">
                    <w:pPr>
                      <w:spacing w:before="101"/>
                      <w:ind w:left="35"/>
                      <w:rPr>
                        <w:rFonts w:ascii="Times New Roman"/>
                        <w:sz w:val="23"/>
                      </w:rPr>
                    </w:pPr>
                    <w:r>
                      <w:rPr>
                        <w:rFonts w:ascii="Times New Roman"/>
                        <w:spacing w:val="-5"/>
                        <w:w w:val="105"/>
                        <w:sz w:val="23"/>
                      </w:rPr>
                      <w:fldChar w:fldCharType="begin"/>
                    </w:r>
                    <w:r>
                      <w:rPr>
                        <w:rFonts w:ascii="Times New Roman"/>
                        <w:spacing w:val="-5"/>
                        <w:w w:val="105"/>
                        <w:sz w:val="23"/>
                      </w:rPr>
                      <w:instrText xml:space="preserve"> PAGE </w:instrText>
                    </w:r>
                    <w:r>
                      <w:rPr>
                        <w:rFonts w:ascii="Times New Roman"/>
                        <w:spacing w:val="-5"/>
                        <w:w w:val="105"/>
                        <w:sz w:val="23"/>
                      </w:rPr>
                      <w:fldChar w:fldCharType="separate"/>
                    </w:r>
                    <w:r>
                      <w:rPr>
                        <w:rFonts w:ascii="Times New Roman"/>
                        <w:spacing w:val="-5"/>
                        <w:w w:val="105"/>
                        <w:sz w:val="23"/>
                      </w:rPr>
                      <w:t>172</w:t>
                    </w:r>
                    <w:r>
                      <w:rPr>
                        <w:rFonts w:ascii="Times New Roman"/>
                        <w:spacing w:val="-5"/>
                        <w:w w:val="105"/>
                        <w:sz w:val="23"/>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3" w14:textId="1B236571" w:rsidR="00380127" w:rsidRDefault="008831FA">
    <w:pPr>
      <w:pStyle w:val="BodyText"/>
      <w:spacing w:line="14" w:lineRule="auto"/>
      <w:rPr>
        <w:sz w:val="20"/>
      </w:rPr>
    </w:pPr>
    <w:r>
      <w:rPr>
        <w:noProof/>
      </w:rPr>
      <mc:AlternateContent>
        <mc:Choice Requires="wps">
          <w:drawing>
            <wp:anchor distT="0" distB="0" distL="114300" distR="114300" simplePos="0" relativeHeight="479035392" behindDoc="1" locked="0" layoutInCell="1" allowOverlap="1" wp14:anchorId="6F522E9E" wp14:editId="43226FAF">
              <wp:simplePos x="0" y="0"/>
              <wp:positionH relativeFrom="page">
                <wp:posOffset>1001395</wp:posOffset>
              </wp:positionH>
              <wp:positionV relativeFrom="page">
                <wp:posOffset>9902825</wp:posOffset>
              </wp:positionV>
              <wp:extent cx="5579110" cy="0"/>
              <wp:effectExtent l="0" t="0" r="0" b="0"/>
              <wp:wrapNone/>
              <wp:docPr id="7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C2B283" id="Line 64" o:spid="_x0000_s1026" style="position:absolute;z-index:-242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79.75pt" to="518.15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MPugEAAGEDAAAOAAAAZHJzL2Uyb0RvYy54bWysU8lu2zAQvRfoPxC815ICxG0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35904" behindDoc="1" locked="0" layoutInCell="1" allowOverlap="1" wp14:anchorId="6F522E9F" wp14:editId="1C91F9F7">
              <wp:simplePos x="0" y="0"/>
              <wp:positionH relativeFrom="page">
                <wp:posOffset>3641725</wp:posOffset>
              </wp:positionH>
              <wp:positionV relativeFrom="page">
                <wp:posOffset>9933305</wp:posOffset>
              </wp:positionV>
              <wp:extent cx="315595" cy="180340"/>
              <wp:effectExtent l="0" t="0" r="0" b="0"/>
              <wp:wrapNone/>
              <wp:docPr id="70" name="docshape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B" w14:textId="77777777" w:rsidR="00380127" w:rsidRDefault="008831FA">
                          <w:pPr>
                            <w:spacing w:before="10"/>
                            <w:ind w:left="60"/>
                            <w:rPr>
                              <w:rFonts w:ascii="Times New Roman"/>
                            </w:rPr>
                          </w:pPr>
                          <w:r>
                            <w:rPr>
                              <w:rFonts w:ascii="Times New Roman"/>
                              <w:spacing w:val="-5"/>
                              <w:w w:val="110"/>
                            </w:rPr>
                            <w:fldChar w:fldCharType="begin"/>
                          </w:r>
                          <w:r>
                            <w:rPr>
                              <w:rFonts w:ascii="Times New Roman"/>
                              <w:spacing w:val="-5"/>
                              <w:w w:val="110"/>
                            </w:rPr>
                            <w:instrText xml:space="preserve"> PAGE </w:instrText>
                          </w:r>
                          <w:r>
                            <w:rPr>
                              <w:rFonts w:ascii="Times New Roman"/>
                              <w:spacing w:val="-5"/>
                              <w:w w:val="110"/>
                            </w:rPr>
                            <w:fldChar w:fldCharType="separate"/>
                          </w:r>
                          <w:r>
                            <w:rPr>
                              <w:rFonts w:ascii="Times New Roman"/>
                              <w:spacing w:val="-5"/>
                              <w:w w:val="110"/>
                            </w:rPr>
                            <w:t>183</w:t>
                          </w:r>
                          <w:r>
                            <w:rPr>
                              <w:rFonts w:ascii="Times New Roman"/>
                              <w:spacing w:val="-5"/>
                              <w:w w:val="11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F" id="_x0000_t202" coordsize="21600,21600" o:spt="202" path="m,l,21600r21600,l21600,xe">
              <v:stroke joinstyle="miter"/>
              <v:path gradientshapeok="t" o:connecttype="rect"/>
            </v:shapetype>
            <v:shape id="docshape76" o:spid="_x0000_s1096" type="#_x0000_t202" style="position:absolute;margin-left:286.75pt;margin-top:782.15pt;width:24.85pt;height:14.2pt;z-index:-242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" filled="f" stroked="f">
              <v:textbox inset="0,0,0,0">
                <w:txbxContent>
                  <w:p w14:paraId="6F52302B" w14:textId="77777777" w:rsidR="00380127" w:rsidRDefault="008831FA">
                    <w:pPr>
                      <w:spacing w:before="10"/>
                      <w:ind w:left="60"/>
                      <w:rPr>
                        <w:rFonts w:ascii="Times New Roman"/>
                      </w:rPr>
                    </w:pPr>
                    <w:r>
                      <w:rPr>
                        <w:rFonts w:ascii="Times New Roman"/>
                        <w:spacing w:val="-5"/>
                        <w:w w:val="110"/>
                      </w:rPr>
                      <w:fldChar w:fldCharType="begin"/>
                    </w:r>
                    <w:r>
                      <w:rPr>
                        <w:rFonts w:ascii="Times New Roman"/>
                        <w:spacing w:val="-5"/>
                        <w:w w:val="110"/>
                      </w:rPr>
                      <w:instrText xml:space="preserve"> PAGE </w:instrText>
                    </w:r>
                    <w:r>
                      <w:rPr>
                        <w:rFonts w:ascii="Times New Roman"/>
                        <w:spacing w:val="-5"/>
                        <w:w w:val="110"/>
                      </w:rPr>
                      <w:fldChar w:fldCharType="separate"/>
                    </w:r>
                    <w:r>
                      <w:rPr>
                        <w:rFonts w:ascii="Times New Roman"/>
                        <w:spacing w:val="-5"/>
                        <w:w w:val="110"/>
                      </w:rPr>
                      <w:t>183</w:t>
                    </w:r>
                    <w:r>
                      <w:rPr>
                        <w:rFonts w:ascii="Times New Roman"/>
                        <w:spacing w:val="-5"/>
                        <w:w w:val="11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5" w14:textId="067AA5CE" w:rsidR="00380127" w:rsidRDefault="008831FA">
    <w:pPr>
      <w:pStyle w:val="BodyText"/>
      <w:spacing w:line="14" w:lineRule="auto"/>
      <w:rPr>
        <w:sz w:val="20"/>
      </w:rPr>
    </w:pPr>
    <w:r>
      <w:rPr>
        <w:noProof/>
      </w:rPr>
      <mc:AlternateContent>
        <mc:Choice Requires="wps">
          <w:drawing>
            <wp:anchor distT="0" distB="0" distL="114300" distR="114300" simplePos="0" relativeHeight="479036928" behindDoc="1" locked="0" layoutInCell="1" allowOverlap="1" wp14:anchorId="6F522EA1" wp14:editId="146BCBEB">
              <wp:simplePos x="0" y="0"/>
              <wp:positionH relativeFrom="page">
                <wp:posOffset>964565</wp:posOffset>
              </wp:positionH>
              <wp:positionV relativeFrom="page">
                <wp:posOffset>9945370</wp:posOffset>
              </wp:positionV>
              <wp:extent cx="5579745" cy="0"/>
              <wp:effectExtent l="0" t="0" r="0" b="0"/>
              <wp:wrapNone/>
              <wp:docPr id="6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145D6" id="Line 61" o:spid="_x0000_s1026" style="position:absolute;z-index:-242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95pt,783.1pt" to="515.3pt,7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9037440" behindDoc="1" locked="0" layoutInCell="1" allowOverlap="1" wp14:anchorId="6F522EA2" wp14:editId="20A7AC2B">
              <wp:simplePos x="0" y="0"/>
              <wp:positionH relativeFrom="page">
                <wp:posOffset>3622675</wp:posOffset>
              </wp:positionH>
              <wp:positionV relativeFrom="page">
                <wp:posOffset>9940290</wp:posOffset>
              </wp:positionV>
              <wp:extent cx="311785" cy="174625"/>
              <wp:effectExtent l="0" t="0" r="0" b="0"/>
              <wp:wrapNone/>
              <wp:docPr id="67" name="docshape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D" w14:textId="77777777" w:rsidR="00380127" w:rsidRDefault="008831F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A2" id="_x0000_t202" coordsize="21600,21600" o:spt="202" path="m,l,21600r21600,l21600,xe">
              <v:stroke joinstyle="miter"/>
              <v:path gradientshapeok="t" o:connecttype="rect"/>
            </v:shapetype>
            <v:shape id="docshape78" o:spid="_x0000_s1098" type="#_x0000_t202" style="position:absolute;margin-left:285.25pt;margin-top:782.7pt;width:24.55pt;height:13.75pt;z-index:-242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" filled="f" stroked="f">
              <v:textbox inset="0,0,0,0">
                <w:txbxContent>
                  <w:p w14:paraId="6F52302D" w14:textId="77777777" w:rsidR="00380127" w:rsidRDefault="008831F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185</w:t>
                    </w:r>
                    <w:r>
                      <w:rPr>
                        <w:spacing w:val="-5"/>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7" w14:textId="54E3B429" w:rsidR="00380127" w:rsidRDefault="008831FA">
    <w:pPr>
      <w:pStyle w:val="BodyText"/>
      <w:spacing w:line="14" w:lineRule="auto"/>
      <w:rPr>
        <w:sz w:val="20"/>
      </w:rPr>
    </w:pPr>
    <w:r>
      <w:rPr>
        <w:noProof/>
      </w:rPr>
      <mc:AlternateContent>
        <mc:Choice Requires="wps">
          <w:drawing>
            <wp:anchor distT="0" distB="0" distL="114300" distR="114300" simplePos="0" relativeHeight="479037952" behindDoc="1" locked="0" layoutInCell="1" allowOverlap="1" wp14:anchorId="6F522EA3" wp14:editId="40248A8A">
              <wp:simplePos x="0" y="0"/>
              <wp:positionH relativeFrom="page">
                <wp:posOffset>988695</wp:posOffset>
              </wp:positionH>
              <wp:positionV relativeFrom="page">
                <wp:posOffset>9899650</wp:posOffset>
              </wp:positionV>
              <wp:extent cx="5591810" cy="0"/>
              <wp:effectExtent l="0" t="0" r="0" b="0"/>
              <wp:wrapNone/>
              <wp:docPr id="6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A2E1A9" id="Line 59" o:spid="_x0000_s1026" style="position:absolute;z-index:-242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79.5pt" to="518.1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479038464" behindDoc="1" locked="0" layoutInCell="1" allowOverlap="1" wp14:anchorId="6F522EA4" wp14:editId="3E95BCA0">
              <wp:simplePos x="0" y="0"/>
              <wp:positionH relativeFrom="page">
                <wp:posOffset>3627755</wp:posOffset>
              </wp:positionH>
              <wp:positionV relativeFrom="page">
                <wp:posOffset>9937115</wp:posOffset>
              </wp:positionV>
              <wp:extent cx="305435" cy="225425"/>
              <wp:effectExtent l="0" t="0" r="0" b="0"/>
              <wp:wrapNone/>
              <wp:docPr id="65"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43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E" w14:textId="77777777" w:rsidR="00380127" w:rsidRDefault="008831FA">
                          <w:pPr>
                            <w:spacing w:before="104"/>
                            <w:ind w:left="20"/>
                            <w:rPr>
                              <w:b/>
                              <w:sz w:val="20"/>
                            </w:rPr>
                          </w:pPr>
                          <w:r>
                            <w:rPr>
                              <w:b/>
                              <w:spacing w:val="-5"/>
                              <w:w w:val="105"/>
                              <w:sz w:val="20"/>
                            </w:rPr>
                            <w:fldChar w:fldCharType="begin"/>
                          </w:r>
                          <w:r>
                            <w:rPr>
                              <w:b/>
                              <w:spacing w:val="-5"/>
                              <w:w w:val="105"/>
                              <w:sz w:val="20"/>
                            </w:rPr>
                            <w:instrText xml:space="preserve"> PAGE </w:instrText>
                          </w:r>
                          <w:r>
                            <w:rPr>
                              <w:b/>
                              <w:spacing w:val="-5"/>
                              <w:w w:val="105"/>
                              <w:sz w:val="20"/>
                            </w:rPr>
                            <w:fldChar w:fldCharType="separate"/>
                          </w:r>
                          <w:r>
                            <w:rPr>
                              <w:b/>
                              <w:spacing w:val="-5"/>
                              <w:w w:val="105"/>
                              <w:sz w:val="20"/>
                            </w:rPr>
                            <w:t>192</w:t>
                          </w:r>
                          <w:r>
                            <w:rPr>
                              <w:b/>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A4" id="_x0000_t202" coordsize="21600,21600" o:spt="202" path="m,l,21600r21600,l21600,xe">
              <v:stroke joinstyle="miter"/>
              <v:path gradientshapeok="t" o:connecttype="rect"/>
            </v:shapetype>
            <v:shape id="docshape79" o:spid="_x0000_s1099" type="#_x0000_t202" style="position:absolute;margin-left:285.65pt;margin-top:782.45pt;width:24.05pt;height:17.75pt;z-index:-242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" filled="f" stroked="f">
              <v:textbox inset="0,0,0,0">
                <w:txbxContent>
                  <w:p w14:paraId="6F52302E" w14:textId="77777777" w:rsidR="00380127" w:rsidRDefault="008831FA">
                    <w:pPr>
                      <w:spacing w:before="104"/>
                      <w:ind w:left="20"/>
                      <w:rPr>
                        <w:b/>
                        <w:sz w:val="20"/>
                      </w:rPr>
                    </w:pPr>
                    <w:r>
                      <w:rPr>
                        <w:b/>
                        <w:spacing w:val="-5"/>
                        <w:w w:val="105"/>
                        <w:sz w:val="20"/>
                      </w:rPr>
                      <w:fldChar w:fldCharType="begin"/>
                    </w:r>
                    <w:r>
                      <w:rPr>
                        <w:b/>
                        <w:spacing w:val="-5"/>
                        <w:w w:val="105"/>
                        <w:sz w:val="20"/>
                      </w:rPr>
                      <w:instrText xml:space="preserve"> PAGE </w:instrText>
                    </w:r>
                    <w:r>
                      <w:rPr>
                        <w:b/>
                        <w:spacing w:val="-5"/>
                        <w:w w:val="105"/>
                        <w:sz w:val="20"/>
                      </w:rPr>
                      <w:fldChar w:fldCharType="separate"/>
                    </w:r>
                    <w:r>
                      <w:rPr>
                        <w:b/>
                        <w:spacing w:val="-5"/>
                        <w:w w:val="105"/>
                        <w:sz w:val="20"/>
                      </w:rPr>
                      <w:t>192</w:t>
                    </w:r>
                    <w:r>
                      <w:rPr>
                        <w:b/>
                        <w:spacing w:val="-5"/>
                        <w:w w:val="105"/>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9" w14:textId="4E15AE16" w:rsidR="00380127" w:rsidRDefault="008831FA">
    <w:pPr>
      <w:pStyle w:val="BodyText"/>
      <w:spacing w:line="14" w:lineRule="auto"/>
      <w:rPr>
        <w:sz w:val="20"/>
      </w:rPr>
    </w:pPr>
    <w:r>
      <w:rPr>
        <w:noProof/>
      </w:rPr>
      <mc:AlternateContent>
        <mc:Choice Requires="wps">
          <w:drawing>
            <wp:anchor distT="0" distB="0" distL="114300" distR="114300" simplePos="0" relativeHeight="479038976" behindDoc="1" locked="0" layoutInCell="1" allowOverlap="1" wp14:anchorId="6F522EA5" wp14:editId="78B836A7">
              <wp:simplePos x="0" y="0"/>
              <wp:positionH relativeFrom="page">
                <wp:posOffset>964565</wp:posOffset>
              </wp:positionH>
              <wp:positionV relativeFrom="page">
                <wp:posOffset>9951720</wp:posOffset>
              </wp:positionV>
              <wp:extent cx="5576570" cy="0"/>
              <wp:effectExtent l="0" t="0" r="0" b="0"/>
              <wp:wrapNone/>
              <wp:docPr id="6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657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EDCE9" id="Line 57" o:spid="_x0000_s1026" style="position:absolute;z-index:-242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95pt,783.6pt" to="515.05pt,7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" strokeweight=".72pt">
              <w10:wrap anchorx="page" anchory="page"/>
            </v:line>
          </w:pict>
        </mc:Fallback>
      </mc:AlternateContent>
    </w:r>
    <w:r>
      <w:rPr>
        <w:noProof/>
      </w:rPr>
      <mc:AlternateContent>
        <mc:Choice Requires="wps">
          <w:drawing>
            <wp:anchor distT="0" distB="0" distL="114300" distR="114300" simplePos="0" relativeHeight="479039488" behindDoc="1" locked="0" layoutInCell="1" allowOverlap="1" wp14:anchorId="6F522EA6" wp14:editId="288E99C7">
              <wp:simplePos x="0" y="0"/>
              <wp:positionH relativeFrom="page">
                <wp:posOffset>3602355</wp:posOffset>
              </wp:positionH>
              <wp:positionV relativeFrom="page">
                <wp:posOffset>9994900</wp:posOffset>
              </wp:positionV>
              <wp:extent cx="309880" cy="167640"/>
              <wp:effectExtent l="0" t="0" r="0" b="0"/>
              <wp:wrapNone/>
              <wp:docPr id="63" name="docshape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F" w14:textId="77777777" w:rsidR="00380127" w:rsidRDefault="008831FA">
                          <w:pPr>
                            <w:spacing w:before="13"/>
                            <w:ind w:left="60"/>
                            <w:rPr>
                              <w:b/>
                              <w:sz w:val="20"/>
                            </w:rPr>
                          </w:pPr>
                          <w:r>
                            <w:rPr>
                              <w:b/>
                              <w:spacing w:val="-5"/>
                              <w:w w:val="105"/>
                              <w:sz w:val="20"/>
                            </w:rPr>
                            <w:fldChar w:fldCharType="begin"/>
                          </w:r>
                          <w:r>
                            <w:rPr>
                              <w:b/>
                              <w:spacing w:val="-5"/>
                              <w:w w:val="105"/>
                              <w:sz w:val="20"/>
                            </w:rPr>
                            <w:instrText xml:space="preserve"> PAGE </w:instrText>
                          </w:r>
                          <w:r>
                            <w:rPr>
                              <w:b/>
                              <w:spacing w:val="-5"/>
                              <w:w w:val="105"/>
                              <w:sz w:val="20"/>
                            </w:rPr>
                            <w:fldChar w:fldCharType="separate"/>
                          </w:r>
                          <w:r>
                            <w:rPr>
                              <w:b/>
                              <w:spacing w:val="-5"/>
                              <w:w w:val="105"/>
                              <w:sz w:val="20"/>
                            </w:rPr>
                            <w:t>192</w:t>
                          </w:r>
                          <w:r>
                            <w:rPr>
                              <w:b/>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A6" id="_x0000_t202" coordsize="21600,21600" o:spt="202" path="m,l,21600r21600,l21600,xe">
              <v:stroke joinstyle="miter"/>
              <v:path gradientshapeok="t" o:connecttype="rect"/>
            </v:shapetype>
            <v:shape id="docshape80" o:spid="_x0000_s1100" type="#_x0000_t202" style="position:absolute;margin-left:283.65pt;margin-top:787pt;width:24.4pt;height:13.2pt;z-index:-242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" filled="f" stroked="f">
              <v:textbox inset="0,0,0,0">
                <w:txbxContent>
                  <w:p w14:paraId="6F52302F" w14:textId="77777777" w:rsidR="00380127" w:rsidRDefault="008831FA">
                    <w:pPr>
                      <w:spacing w:before="13"/>
                      <w:ind w:left="60"/>
                      <w:rPr>
                        <w:b/>
                        <w:sz w:val="20"/>
                      </w:rPr>
                    </w:pPr>
                    <w:r>
                      <w:rPr>
                        <w:b/>
                        <w:spacing w:val="-5"/>
                        <w:w w:val="105"/>
                        <w:sz w:val="20"/>
                      </w:rPr>
                      <w:fldChar w:fldCharType="begin"/>
                    </w:r>
                    <w:r>
                      <w:rPr>
                        <w:b/>
                        <w:spacing w:val="-5"/>
                        <w:w w:val="105"/>
                        <w:sz w:val="20"/>
                      </w:rPr>
                      <w:instrText xml:space="preserve"> PAGE </w:instrText>
                    </w:r>
                    <w:r>
                      <w:rPr>
                        <w:b/>
                        <w:spacing w:val="-5"/>
                        <w:w w:val="105"/>
                        <w:sz w:val="20"/>
                      </w:rPr>
                      <w:fldChar w:fldCharType="separate"/>
                    </w:r>
                    <w:r>
                      <w:rPr>
                        <w:b/>
                        <w:spacing w:val="-5"/>
                        <w:w w:val="105"/>
                        <w:sz w:val="20"/>
                      </w:rPr>
                      <w:t>192</w:t>
                    </w:r>
                    <w:r>
                      <w:rPr>
                        <w:b/>
                        <w:spacing w:val="-5"/>
                        <w:w w:val="105"/>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B" w14:textId="03BE607B" w:rsidR="00380127" w:rsidRDefault="008831FA">
    <w:pPr>
      <w:pStyle w:val="BodyText"/>
      <w:spacing w:line="14" w:lineRule="auto"/>
      <w:rPr>
        <w:sz w:val="20"/>
      </w:rPr>
    </w:pPr>
    <w:r>
      <w:rPr>
        <w:noProof/>
      </w:rPr>
      <mc:AlternateContent>
        <mc:Choice Requires="wps">
          <w:drawing>
            <wp:anchor distT="0" distB="0" distL="114300" distR="114300" simplePos="0" relativeHeight="479040000" behindDoc="1" locked="0" layoutInCell="1" allowOverlap="1" wp14:anchorId="6F522EA7" wp14:editId="255D34C6">
              <wp:simplePos x="0" y="0"/>
              <wp:positionH relativeFrom="page">
                <wp:posOffset>988695</wp:posOffset>
              </wp:positionH>
              <wp:positionV relativeFrom="page">
                <wp:posOffset>9924415</wp:posOffset>
              </wp:positionV>
              <wp:extent cx="5574030" cy="0"/>
              <wp:effectExtent l="0" t="0" r="0" b="0"/>
              <wp:wrapNone/>
              <wp:docPr id="62"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40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07E23" id="Line 55" o:spid="_x0000_s1026" style="position:absolute;z-index:-242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1.45pt" to="516.75pt,7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40512" behindDoc="1" locked="0" layoutInCell="1" allowOverlap="1" wp14:anchorId="6F522EA8" wp14:editId="13DED9D8">
              <wp:simplePos x="0" y="0"/>
              <wp:positionH relativeFrom="page">
                <wp:posOffset>3623945</wp:posOffset>
              </wp:positionH>
              <wp:positionV relativeFrom="page">
                <wp:posOffset>9954895</wp:posOffset>
              </wp:positionV>
              <wp:extent cx="297180" cy="180340"/>
              <wp:effectExtent l="0" t="0" r="0" b="0"/>
              <wp:wrapNone/>
              <wp:docPr id="6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0" w14:textId="77777777" w:rsidR="00380127" w:rsidRDefault="008831FA">
                          <w:pPr>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193</w:t>
                          </w:r>
                          <w:r>
                            <w:rPr>
                              <w:rFonts w:ascii="Times New Roman"/>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A8" id="_x0000_t202" coordsize="21600,21600" o:spt="202" path="m,l,21600r21600,l21600,xe">
              <v:stroke joinstyle="miter"/>
              <v:path gradientshapeok="t" o:connecttype="rect"/>
            </v:shapetype>
            <v:shape id="docshape81" o:spid="_x0000_s1101" type="#_x0000_t202" style="position:absolute;margin-left:285.35pt;margin-top:783.85pt;width:23.4pt;height:14.2pt;z-index:-242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" filled="f" stroked="f">
              <v:textbox inset="0,0,0,0">
                <w:txbxContent>
                  <w:p w14:paraId="6F523030" w14:textId="77777777" w:rsidR="00380127" w:rsidRDefault="008831FA">
                    <w:pPr>
                      <w:spacing w:before="10"/>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Pr>
                        <w:rFonts w:ascii="Times New Roman"/>
                        <w:spacing w:val="-5"/>
                      </w:rPr>
                      <w:t>193</w:t>
                    </w:r>
                    <w:r>
                      <w:rPr>
                        <w:rFonts w:ascii="Times New Roman"/>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D" w14:textId="5D5DED67" w:rsidR="00380127" w:rsidRDefault="008831FA">
    <w:pPr>
      <w:pStyle w:val="BodyText"/>
      <w:spacing w:line="14" w:lineRule="auto"/>
      <w:rPr>
        <w:sz w:val="20"/>
      </w:rPr>
    </w:pPr>
    <w:r>
      <w:rPr>
        <w:noProof/>
      </w:rPr>
      <mc:AlternateContent>
        <mc:Choice Requires="wps">
          <w:drawing>
            <wp:anchor distT="0" distB="0" distL="114300" distR="114300" simplePos="0" relativeHeight="479041536" behindDoc="1" locked="0" layoutInCell="1" allowOverlap="1" wp14:anchorId="6F522EAA" wp14:editId="3257622C">
              <wp:simplePos x="0" y="0"/>
              <wp:positionH relativeFrom="page">
                <wp:posOffset>1025525</wp:posOffset>
              </wp:positionH>
              <wp:positionV relativeFrom="page">
                <wp:posOffset>9921240</wp:posOffset>
              </wp:positionV>
              <wp:extent cx="5567680" cy="0"/>
              <wp:effectExtent l="0" t="0" r="0" b="0"/>
              <wp:wrapNone/>
              <wp:docPr id="5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C0F99" id="Line 52" o:spid="_x0000_s1026" style="position:absolute;z-index:-242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75pt,781.2pt" to="519.15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" strokeweight=".72pt">
              <w10:wrap anchorx="page" anchory="page"/>
            </v:line>
          </w:pict>
        </mc:Fallback>
      </mc:AlternateContent>
    </w:r>
    <w:r>
      <w:rPr>
        <w:noProof/>
      </w:rPr>
      <mc:AlternateContent>
        <mc:Choice Requires="wps">
          <w:drawing>
            <wp:anchor distT="0" distB="0" distL="114300" distR="114300" simplePos="0" relativeHeight="479042048" behindDoc="1" locked="0" layoutInCell="1" allowOverlap="1" wp14:anchorId="6F522EAB" wp14:editId="346683B5">
              <wp:simplePos x="0" y="0"/>
              <wp:positionH relativeFrom="page">
                <wp:posOffset>3598545</wp:posOffset>
              </wp:positionH>
              <wp:positionV relativeFrom="page">
                <wp:posOffset>9973310</wp:posOffset>
              </wp:positionV>
              <wp:extent cx="317500" cy="187325"/>
              <wp:effectExtent l="0" t="0" r="0" b="0"/>
              <wp:wrapNone/>
              <wp:docPr id="5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2" w14:textId="77777777" w:rsidR="00380127" w:rsidRDefault="008831FA">
                          <w:pPr>
                            <w:spacing w:before="10"/>
                            <w:ind w:left="60"/>
                            <w:rPr>
                              <w:rFonts w:ascii="Times New Roman"/>
                              <w:sz w:val="23"/>
                            </w:rPr>
                          </w:pPr>
                          <w:r>
                            <w:rPr>
                              <w:rFonts w:ascii="Times New Roman"/>
                              <w:spacing w:val="-5"/>
                              <w:w w:val="105"/>
                              <w:sz w:val="23"/>
                            </w:rPr>
                            <w:fldChar w:fldCharType="begin"/>
                          </w:r>
                          <w:r>
                            <w:rPr>
                              <w:rFonts w:ascii="Times New Roman"/>
                              <w:spacing w:val="-5"/>
                              <w:w w:val="105"/>
                              <w:sz w:val="23"/>
                            </w:rPr>
                            <w:instrText xml:space="preserve"> PAGE </w:instrText>
                          </w:r>
                          <w:r>
                            <w:rPr>
                              <w:rFonts w:ascii="Times New Roman"/>
                              <w:spacing w:val="-5"/>
                              <w:w w:val="105"/>
                              <w:sz w:val="23"/>
                            </w:rPr>
                            <w:fldChar w:fldCharType="separate"/>
                          </w:r>
                          <w:r>
                            <w:rPr>
                              <w:rFonts w:ascii="Times New Roman"/>
                              <w:spacing w:val="-5"/>
                              <w:w w:val="105"/>
                              <w:sz w:val="23"/>
                            </w:rPr>
                            <w:t>196</w:t>
                          </w:r>
                          <w:r>
                            <w:rPr>
                              <w:rFonts w:ascii="Times New Roman"/>
                              <w:spacing w:val="-5"/>
                              <w:w w:val="105"/>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AB" id="_x0000_t202" coordsize="21600,21600" o:spt="202" path="m,l,21600r21600,l21600,xe">
              <v:stroke joinstyle="miter"/>
              <v:path gradientshapeok="t" o:connecttype="rect"/>
            </v:shapetype>
            <v:shape id="docshape83" o:spid="_x0000_s1103" type="#_x0000_t202" style="position:absolute;margin-left:283.35pt;margin-top:785.3pt;width:25pt;height:14.75pt;z-index:-242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" filled="f" stroked="f">
              <v:textbox inset="0,0,0,0">
                <w:txbxContent>
                  <w:p w14:paraId="6F523032" w14:textId="77777777" w:rsidR="00380127" w:rsidRDefault="008831FA">
                    <w:pPr>
                      <w:spacing w:before="10"/>
                      <w:ind w:left="60"/>
                      <w:rPr>
                        <w:rFonts w:ascii="Times New Roman"/>
                        <w:sz w:val="23"/>
                      </w:rPr>
                    </w:pPr>
                    <w:r>
                      <w:rPr>
                        <w:rFonts w:ascii="Times New Roman"/>
                        <w:spacing w:val="-5"/>
                        <w:w w:val="105"/>
                        <w:sz w:val="23"/>
                      </w:rPr>
                      <w:fldChar w:fldCharType="begin"/>
                    </w:r>
                    <w:r>
                      <w:rPr>
                        <w:rFonts w:ascii="Times New Roman"/>
                        <w:spacing w:val="-5"/>
                        <w:w w:val="105"/>
                        <w:sz w:val="23"/>
                      </w:rPr>
                      <w:instrText xml:space="preserve"> PAGE </w:instrText>
                    </w:r>
                    <w:r>
                      <w:rPr>
                        <w:rFonts w:ascii="Times New Roman"/>
                        <w:spacing w:val="-5"/>
                        <w:w w:val="105"/>
                        <w:sz w:val="23"/>
                      </w:rPr>
                      <w:fldChar w:fldCharType="separate"/>
                    </w:r>
                    <w:r>
                      <w:rPr>
                        <w:rFonts w:ascii="Times New Roman"/>
                        <w:spacing w:val="-5"/>
                        <w:w w:val="105"/>
                        <w:sz w:val="23"/>
                      </w:rPr>
                      <w:t>196</w:t>
                    </w:r>
                    <w:r>
                      <w:rPr>
                        <w:rFonts w:ascii="Times New Roman"/>
                        <w:spacing w:val="-5"/>
                        <w:w w:val="105"/>
                        <w:sz w:val="23"/>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F" w14:textId="50652794" w:rsidR="00380127" w:rsidRDefault="008831FA">
    <w:pPr>
      <w:pStyle w:val="BodyText"/>
      <w:spacing w:line="14" w:lineRule="auto"/>
      <w:rPr>
        <w:sz w:val="20"/>
      </w:rPr>
    </w:pPr>
    <w:r>
      <w:rPr>
        <w:noProof/>
      </w:rPr>
      <mc:AlternateContent>
        <mc:Choice Requires="wps">
          <w:drawing>
            <wp:anchor distT="0" distB="0" distL="114300" distR="114300" simplePos="0" relativeHeight="479042560" behindDoc="1" locked="0" layoutInCell="1" allowOverlap="1" wp14:anchorId="6F522EAC" wp14:editId="1EEEF622">
              <wp:simplePos x="0" y="0"/>
              <wp:positionH relativeFrom="page">
                <wp:posOffset>988695</wp:posOffset>
              </wp:positionH>
              <wp:positionV relativeFrom="page">
                <wp:posOffset>9902825</wp:posOffset>
              </wp:positionV>
              <wp:extent cx="5567680" cy="0"/>
              <wp:effectExtent l="0" t="0" r="0" b="0"/>
              <wp:wrapNone/>
              <wp:docPr id="5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7964A" id="Line 50" o:spid="_x0000_s1026" style="position:absolute;z-index:-242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79.75pt" to="516.25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479043072" behindDoc="1" locked="0" layoutInCell="1" allowOverlap="1" wp14:anchorId="6F522EAD" wp14:editId="25336B69">
              <wp:simplePos x="0" y="0"/>
              <wp:positionH relativeFrom="page">
                <wp:posOffset>3621405</wp:posOffset>
              </wp:positionH>
              <wp:positionV relativeFrom="page">
                <wp:posOffset>9948545</wp:posOffset>
              </wp:positionV>
              <wp:extent cx="308610" cy="160655"/>
              <wp:effectExtent l="0" t="0" r="0" b="0"/>
              <wp:wrapNone/>
              <wp:docPr id="56" name="docshape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3" w14:textId="77777777" w:rsidR="00380127" w:rsidRDefault="008831FA">
                          <w:pPr>
                            <w:spacing w:before="13"/>
                            <w:ind w:left="60"/>
                            <w:rPr>
                              <w:b/>
                              <w:sz w:val="19"/>
                            </w:rPr>
                          </w:pPr>
                          <w:r>
                            <w:rPr>
                              <w:b/>
                              <w:spacing w:val="-5"/>
                              <w:w w:val="110"/>
                              <w:sz w:val="19"/>
                            </w:rPr>
                            <w:fldChar w:fldCharType="begin"/>
                          </w:r>
                          <w:r>
                            <w:rPr>
                              <w:b/>
                              <w:spacing w:val="-5"/>
                              <w:w w:val="110"/>
                              <w:sz w:val="19"/>
                            </w:rPr>
                            <w:instrText xml:space="preserve"> PAGE </w:instrText>
                          </w:r>
                          <w:r>
                            <w:rPr>
                              <w:b/>
                              <w:spacing w:val="-5"/>
                              <w:w w:val="110"/>
                              <w:sz w:val="19"/>
                            </w:rPr>
                            <w:fldChar w:fldCharType="separate"/>
                          </w:r>
                          <w:r>
                            <w:rPr>
                              <w:b/>
                              <w:spacing w:val="-5"/>
                              <w:w w:val="110"/>
                              <w:sz w:val="19"/>
                            </w:rPr>
                            <w:t>197</w:t>
                          </w:r>
                          <w:r>
                            <w:rPr>
                              <w:b/>
                              <w:spacing w:val="-5"/>
                              <w:w w:val="110"/>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AD" id="_x0000_t202" coordsize="21600,21600" o:spt="202" path="m,l,21600r21600,l21600,xe">
              <v:stroke joinstyle="miter"/>
              <v:path gradientshapeok="t" o:connecttype="rect"/>
            </v:shapetype>
            <v:shape id="docshape86" o:spid="_x0000_s1104" type="#_x0000_t202" style="position:absolute;margin-left:285.15pt;margin-top:783.35pt;width:24.3pt;height:12.65pt;z-index:-242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" filled="f" stroked="f">
              <v:textbox inset="0,0,0,0">
                <w:txbxContent>
                  <w:p w14:paraId="6F523033" w14:textId="77777777" w:rsidR="00380127" w:rsidRDefault="008831FA">
                    <w:pPr>
                      <w:spacing w:before="13"/>
                      <w:ind w:left="60"/>
                      <w:rPr>
                        <w:b/>
                        <w:sz w:val="19"/>
                      </w:rPr>
                    </w:pPr>
                    <w:r>
                      <w:rPr>
                        <w:b/>
                        <w:spacing w:val="-5"/>
                        <w:w w:val="110"/>
                        <w:sz w:val="19"/>
                      </w:rPr>
                      <w:fldChar w:fldCharType="begin"/>
                    </w:r>
                    <w:r>
                      <w:rPr>
                        <w:b/>
                        <w:spacing w:val="-5"/>
                        <w:w w:val="110"/>
                        <w:sz w:val="19"/>
                      </w:rPr>
                      <w:instrText xml:space="preserve"> PAGE </w:instrText>
                    </w:r>
                    <w:r>
                      <w:rPr>
                        <w:b/>
                        <w:spacing w:val="-5"/>
                        <w:w w:val="110"/>
                        <w:sz w:val="19"/>
                      </w:rPr>
                      <w:fldChar w:fldCharType="separate"/>
                    </w:r>
                    <w:r>
                      <w:rPr>
                        <w:b/>
                        <w:spacing w:val="-5"/>
                        <w:w w:val="110"/>
                        <w:sz w:val="19"/>
                      </w:rPr>
                      <w:t>197</w:t>
                    </w:r>
                    <w:r>
                      <w:rPr>
                        <w:b/>
                        <w:spacing w:val="-5"/>
                        <w:w w:val="110"/>
                        <w:sz w:val="19"/>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CE" w14:textId="04868E44" w:rsidR="00380127" w:rsidRDefault="008831FA">
    <w:pPr>
      <w:pStyle w:val="BodyText"/>
      <w:spacing w:line="14" w:lineRule="auto"/>
      <w:rPr>
        <w:sz w:val="20"/>
      </w:rPr>
    </w:pPr>
    <w:r>
      <w:rPr>
        <w:noProof/>
      </w:rPr>
      <mc:AlternateContent>
        <mc:Choice Requires="wps">
          <w:drawing>
            <wp:anchor distT="0" distB="0" distL="114300" distR="114300" simplePos="0" relativeHeight="478990336" behindDoc="1" locked="0" layoutInCell="1" allowOverlap="1" wp14:anchorId="6F522E46" wp14:editId="2F91B982">
              <wp:simplePos x="0" y="0"/>
              <wp:positionH relativeFrom="page">
                <wp:posOffset>976630</wp:posOffset>
              </wp:positionH>
              <wp:positionV relativeFrom="page">
                <wp:posOffset>9921240</wp:posOffset>
              </wp:positionV>
              <wp:extent cx="5567680" cy="0"/>
              <wp:effectExtent l="0" t="0" r="0" b="0"/>
              <wp:wrapNone/>
              <wp:docPr id="15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2B3E5" id="Line 152" o:spid="_x0000_s1026" style="position:absolute;z-index:-243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1.2pt" to="515.3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478990848" behindDoc="1" locked="0" layoutInCell="1" allowOverlap="1" wp14:anchorId="6F522E47" wp14:editId="72179675">
              <wp:simplePos x="0" y="0"/>
              <wp:positionH relativeFrom="page">
                <wp:posOffset>3661410</wp:posOffset>
              </wp:positionH>
              <wp:positionV relativeFrom="page">
                <wp:posOffset>9976485</wp:posOffset>
              </wp:positionV>
              <wp:extent cx="182245" cy="138430"/>
              <wp:effectExtent l="0" t="0" r="0" b="0"/>
              <wp:wrapNone/>
              <wp:docPr id="158"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6" w14:textId="77777777" w:rsidR="00380127" w:rsidRDefault="008831FA">
                          <w:pPr>
                            <w:spacing w:before="13"/>
                            <w:ind w:left="60"/>
                            <w:rPr>
                              <w:rFonts w:ascii="Times New Roman"/>
                              <w:sz w:val="16"/>
                            </w:rPr>
                          </w:pPr>
                          <w:r>
                            <w:rPr>
                              <w:rFonts w:ascii="Times New Roman"/>
                              <w:spacing w:val="-5"/>
                              <w:w w:val="110"/>
                              <w:sz w:val="16"/>
                            </w:rPr>
                            <w:fldChar w:fldCharType="begin"/>
                          </w:r>
                          <w:r>
                            <w:rPr>
                              <w:rFonts w:ascii="Times New Roman"/>
                              <w:spacing w:val="-5"/>
                              <w:w w:val="110"/>
                              <w:sz w:val="16"/>
                            </w:rPr>
                            <w:instrText xml:space="preserve"> PAGE  \* roman </w:instrText>
                          </w:r>
                          <w:r>
                            <w:rPr>
                              <w:rFonts w:ascii="Times New Roman"/>
                              <w:spacing w:val="-5"/>
                              <w:w w:val="110"/>
                              <w:sz w:val="16"/>
                            </w:rPr>
                            <w:fldChar w:fldCharType="separate"/>
                          </w:r>
                          <w:r>
                            <w:rPr>
                              <w:rFonts w:ascii="Times New Roman"/>
                              <w:spacing w:val="-5"/>
                              <w:w w:val="110"/>
                              <w:sz w:val="16"/>
                            </w:rPr>
                            <w:t>iii</w:t>
                          </w:r>
                          <w:r>
                            <w:rPr>
                              <w:rFonts w:ascii="Times New Roman"/>
                              <w:spacing w:val="-5"/>
                              <w:w w:val="1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47" id="_x0000_t202" coordsize="21600,21600" o:spt="202" path="m,l,21600r21600,l21600,xe">
              <v:stroke joinstyle="miter"/>
              <v:path gradientshapeok="t" o:connecttype="rect"/>
            </v:shapetype>
            <v:shape id="docshape6" o:spid="_x0000_s1043" type="#_x0000_t202" style="position:absolute;margin-left:288.3pt;margin-top:785.55pt;width:14.35pt;height:10.9pt;z-index:-243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" filled="f" stroked="f">
              <v:textbox inset="0,0,0,0">
                <w:txbxContent>
                  <w:p w14:paraId="6F522FF6" w14:textId="77777777" w:rsidR="00380127" w:rsidRDefault="008831FA">
                    <w:pPr>
                      <w:spacing w:before="13"/>
                      <w:ind w:left="60"/>
                      <w:rPr>
                        <w:rFonts w:ascii="Times New Roman"/>
                        <w:sz w:val="16"/>
                      </w:rPr>
                    </w:pPr>
                    <w:r>
                      <w:rPr>
                        <w:rFonts w:ascii="Times New Roman"/>
                        <w:spacing w:val="-5"/>
                        <w:w w:val="110"/>
                        <w:sz w:val="16"/>
                      </w:rPr>
                      <w:fldChar w:fldCharType="begin"/>
                    </w:r>
                    <w:r>
                      <w:rPr>
                        <w:rFonts w:ascii="Times New Roman"/>
                        <w:spacing w:val="-5"/>
                        <w:w w:val="110"/>
                        <w:sz w:val="16"/>
                      </w:rPr>
                      <w:instrText xml:space="preserve"> PAGE  \* roman </w:instrText>
                    </w:r>
                    <w:r>
                      <w:rPr>
                        <w:rFonts w:ascii="Times New Roman"/>
                        <w:spacing w:val="-5"/>
                        <w:w w:val="110"/>
                        <w:sz w:val="16"/>
                      </w:rPr>
                      <w:fldChar w:fldCharType="separate"/>
                    </w:r>
                    <w:r>
                      <w:rPr>
                        <w:rFonts w:ascii="Times New Roman"/>
                        <w:spacing w:val="-5"/>
                        <w:w w:val="110"/>
                        <w:sz w:val="16"/>
                      </w:rPr>
                      <w:t>iii</w:t>
                    </w:r>
                    <w:r>
                      <w:rPr>
                        <w:rFonts w:ascii="Times New Roman"/>
                        <w:spacing w:val="-5"/>
                        <w:w w:val="110"/>
                        <w:sz w:val="16"/>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1" w14:textId="7B958FDD" w:rsidR="00380127" w:rsidRDefault="008831FA">
    <w:pPr>
      <w:pStyle w:val="BodyText"/>
      <w:spacing w:line="14" w:lineRule="auto"/>
      <w:rPr>
        <w:sz w:val="20"/>
      </w:rPr>
    </w:pPr>
    <w:r>
      <w:rPr>
        <w:noProof/>
      </w:rPr>
      <mc:AlternateContent>
        <mc:Choice Requires="wps">
          <w:drawing>
            <wp:anchor distT="0" distB="0" distL="114300" distR="114300" simplePos="0" relativeHeight="479044096" behindDoc="1" locked="0" layoutInCell="1" allowOverlap="1" wp14:anchorId="6F522EAF" wp14:editId="549BE463">
              <wp:simplePos x="0" y="0"/>
              <wp:positionH relativeFrom="page">
                <wp:posOffset>976630</wp:posOffset>
              </wp:positionH>
              <wp:positionV relativeFrom="page">
                <wp:posOffset>9933305</wp:posOffset>
              </wp:positionV>
              <wp:extent cx="5579745" cy="0"/>
              <wp:effectExtent l="0" t="0" r="0" b="0"/>
              <wp:wrapNone/>
              <wp:docPr id="5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2A618" id="Line 47" o:spid="_x0000_s1026" style="position:absolute;z-index:-242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2.15pt" to="516.25pt,7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" strokeweight=".72pt">
              <w10:wrap anchorx="page" anchory="page"/>
            </v:line>
          </w:pict>
        </mc:Fallback>
      </mc:AlternateContent>
    </w:r>
    <w:r>
      <w:rPr>
        <w:noProof/>
      </w:rPr>
      <mc:AlternateContent>
        <mc:Choice Requires="wps">
          <w:drawing>
            <wp:anchor distT="0" distB="0" distL="114300" distR="114300" simplePos="0" relativeHeight="479044608" behindDoc="1" locked="0" layoutInCell="1" allowOverlap="1" wp14:anchorId="6F522EB0" wp14:editId="0B1D275C">
              <wp:simplePos x="0" y="0"/>
              <wp:positionH relativeFrom="page">
                <wp:posOffset>3590290</wp:posOffset>
              </wp:positionH>
              <wp:positionV relativeFrom="page">
                <wp:posOffset>9976485</wp:posOffset>
              </wp:positionV>
              <wp:extent cx="328295" cy="198120"/>
              <wp:effectExtent l="0" t="0" r="0" b="0"/>
              <wp:wrapNone/>
              <wp:docPr id="5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5" w14:textId="77777777" w:rsidR="00380127" w:rsidRDefault="008831FA">
                          <w:pPr>
                            <w:spacing w:before="20"/>
                            <w:ind w:left="60"/>
                            <w:rPr>
                              <w:rFonts w:ascii="Courier New"/>
                              <w:sz w:val="24"/>
                            </w:rPr>
                          </w:pPr>
                          <w:r>
                            <w:rPr>
                              <w:rFonts w:ascii="Courier New"/>
                              <w:spacing w:val="-5"/>
                              <w:w w:val="95"/>
                              <w:sz w:val="24"/>
                            </w:rPr>
                            <w:fldChar w:fldCharType="begin"/>
                          </w:r>
                          <w:r>
                            <w:rPr>
                              <w:rFonts w:ascii="Courier New"/>
                              <w:spacing w:val="-5"/>
                              <w:w w:val="95"/>
                              <w:sz w:val="24"/>
                            </w:rPr>
                            <w:instrText xml:space="preserve"> PAGE </w:instrText>
                          </w:r>
                          <w:r>
                            <w:rPr>
                              <w:rFonts w:ascii="Courier New"/>
                              <w:spacing w:val="-5"/>
                              <w:w w:val="95"/>
                              <w:sz w:val="24"/>
                            </w:rPr>
                            <w:fldChar w:fldCharType="separate"/>
                          </w:r>
                          <w:r>
                            <w:rPr>
                              <w:rFonts w:ascii="Courier New"/>
                              <w:spacing w:val="-5"/>
                              <w:w w:val="95"/>
                              <w:sz w:val="24"/>
                            </w:rPr>
                            <w:t>200</w:t>
                          </w:r>
                          <w:r>
                            <w:rPr>
                              <w:rFonts w:ascii="Courier New"/>
                              <w:spacing w:val="-5"/>
                              <w:w w:val="9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0" id="_x0000_t202" coordsize="21600,21600" o:spt="202" path="m,l,21600r21600,l21600,xe">
              <v:stroke joinstyle="miter"/>
              <v:path gradientshapeok="t" o:connecttype="rect"/>
            </v:shapetype>
            <v:shape id="docshape89" o:spid="_x0000_s1106" type="#_x0000_t202" style="position:absolute;margin-left:282.7pt;margin-top:785.55pt;width:25.85pt;height:15.6pt;z-index:-242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" filled="f" stroked="f">
              <v:textbox inset="0,0,0,0">
                <w:txbxContent>
                  <w:p w14:paraId="6F523035" w14:textId="77777777" w:rsidR="00380127" w:rsidRDefault="008831FA">
                    <w:pPr>
                      <w:spacing w:before="20"/>
                      <w:ind w:left="60"/>
                      <w:rPr>
                        <w:rFonts w:ascii="Courier New"/>
                        <w:sz w:val="24"/>
                      </w:rPr>
                    </w:pPr>
                    <w:r>
                      <w:rPr>
                        <w:rFonts w:ascii="Courier New"/>
                        <w:spacing w:val="-5"/>
                        <w:w w:val="95"/>
                        <w:sz w:val="24"/>
                      </w:rPr>
                      <w:fldChar w:fldCharType="begin"/>
                    </w:r>
                    <w:r>
                      <w:rPr>
                        <w:rFonts w:ascii="Courier New"/>
                        <w:spacing w:val="-5"/>
                        <w:w w:val="95"/>
                        <w:sz w:val="24"/>
                      </w:rPr>
                      <w:instrText xml:space="preserve"> PAGE </w:instrText>
                    </w:r>
                    <w:r>
                      <w:rPr>
                        <w:rFonts w:ascii="Courier New"/>
                        <w:spacing w:val="-5"/>
                        <w:w w:val="95"/>
                        <w:sz w:val="24"/>
                      </w:rPr>
                      <w:fldChar w:fldCharType="separate"/>
                    </w:r>
                    <w:r>
                      <w:rPr>
                        <w:rFonts w:ascii="Courier New"/>
                        <w:spacing w:val="-5"/>
                        <w:w w:val="95"/>
                        <w:sz w:val="24"/>
                      </w:rPr>
                      <w:t>200</w:t>
                    </w:r>
                    <w:r>
                      <w:rPr>
                        <w:rFonts w:ascii="Courier New"/>
                        <w:spacing w:val="-5"/>
                        <w:w w:val="95"/>
                        <w:sz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3" w14:textId="201D41D4" w:rsidR="00380127" w:rsidRDefault="008831FA">
    <w:pPr>
      <w:pStyle w:val="BodyText"/>
      <w:spacing w:line="14" w:lineRule="auto"/>
      <w:rPr>
        <w:sz w:val="20"/>
      </w:rPr>
    </w:pPr>
    <w:r>
      <w:rPr>
        <w:noProof/>
      </w:rPr>
      <mc:AlternateContent>
        <mc:Choice Requires="wps">
          <w:drawing>
            <wp:anchor distT="0" distB="0" distL="114300" distR="114300" simplePos="0" relativeHeight="479045120" behindDoc="1" locked="0" layoutInCell="1" allowOverlap="1" wp14:anchorId="6F522EB1" wp14:editId="78B05797">
              <wp:simplePos x="0" y="0"/>
              <wp:positionH relativeFrom="page">
                <wp:posOffset>976630</wp:posOffset>
              </wp:positionH>
              <wp:positionV relativeFrom="page">
                <wp:posOffset>9909175</wp:posOffset>
              </wp:positionV>
              <wp:extent cx="5579745" cy="0"/>
              <wp:effectExtent l="0" t="0" r="0" b="0"/>
              <wp:wrapNone/>
              <wp:docPr id="52"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031CC" id="Line 45" o:spid="_x0000_s1026" style="position:absolute;z-index:-24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0.25pt" to="516.25pt,7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45632" behindDoc="1" locked="0" layoutInCell="1" allowOverlap="1" wp14:anchorId="6F522EB2" wp14:editId="59725E8B">
              <wp:simplePos x="0" y="0"/>
              <wp:positionH relativeFrom="page">
                <wp:posOffset>3617595</wp:posOffset>
              </wp:positionH>
              <wp:positionV relativeFrom="page">
                <wp:posOffset>9946005</wp:posOffset>
              </wp:positionV>
              <wp:extent cx="311785" cy="174625"/>
              <wp:effectExtent l="0" t="0" r="0" b="0"/>
              <wp:wrapNone/>
              <wp:docPr id="51"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6" w14:textId="77777777" w:rsidR="00380127" w:rsidRDefault="008831F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201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2" id="_x0000_t202" coordsize="21600,21600" o:spt="202" path="m,l,21600r21600,l21600,xe">
              <v:stroke joinstyle="miter"/>
              <v:path gradientshapeok="t" o:connecttype="rect"/>
            </v:shapetype>
            <v:shape id="docshape90" o:spid="_x0000_s1107" type="#_x0000_t202" style="position:absolute;margin-left:284.85pt;margin-top:783.15pt;width:24.55pt;height:13.75pt;z-index:-242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" filled="f" stroked="f">
              <v:textbox inset="0,0,0,0">
                <w:txbxContent>
                  <w:p w14:paraId="6F523036" w14:textId="77777777" w:rsidR="00380127" w:rsidRDefault="008831FA">
                    <w:pPr>
                      <w:pStyle w:val="BodyText"/>
                      <w:spacing w:before="13"/>
                      <w:ind w:left="60"/>
                    </w:pPr>
                    <w:r>
                      <w:rPr>
                        <w:spacing w:val="-5"/>
                      </w:rPr>
                      <w:fldChar w:fldCharType="begin"/>
                    </w:r>
                    <w:r>
                      <w:rPr>
                        <w:spacing w:val="-5"/>
                      </w:rPr>
                      <w:instrText xml:space="preserve"> PAGE </w:instrText>
                    </w:r>
                    <w:r>
                      <w:rPr>
                        <w:spacing w:val="-5"/>
                      </w:rPr>
                      <w:fldChar w:fldCharType="separate"/>
                    </w:r>
                    <w:r>
                      <w:rPr>
                        <w:spacing w:val="-5"/>
                      </w:rPr>
                      <w:t>201</w:t>
                    </w:r>
                    <w:r>
                      <w:rPr>
                        <w:spacing w:val="-5"/>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5" w14:textId="6BE49813" w:rsidR="00380127" w:rsidRDefault="008831FA">
    <w:pPr>
      <w:pStyle w:val="BodyText"/>
      <w:spacing w:line="14" w:lineRule="auto"/>
      <w:rPr>
        <w:sz w:val="20"/>
      </w:rPr>
    </w:pPr>
    <w:r>
      <w:rPr>
        <w:noProof/>
      </w:rPr>
      <mc:AlternateContent>
        <mc:Choice Requires="wps">
          <w:drawing>
            <wp:anchor distT="0" distB="0" distL="114300" distR="114300" simplePos="0" relativeHeight="479046656" behindDoc="1" locked="0" layoutInCell="1" allowOverlap="1" wp14:anchorId="6F522EB4" wp14:editId="1143AA2F">
              <wp:simplePos x="0" y="0"/>
              <wp:positionH relativeFrom="page">
                <wp:posOffset>988695</wp:posOffset>
              </wp:positionH>
              <wp:positionV relativeFrom="page">
                <wp:posOffset>9930130</wp:posOffset>
              </wp:positionV>
              <wp:extent cx="5576570" cy="0"/>
              <wp:effectExtent l="0" t="0" r="0" b="0"/>
              <wp:wrapNone/>
              <wp:docPr id="4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65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67D81" id="Line 42" o:spid="_x0000_s1026" style="position:absolute;z-index:-242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1.9pt" to="516.95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47168" behindDoc="1" locked="0" layoutInCell="1" allowOverlap="1" wp14:anchorId="6F522EB5" wp14:editId="30F297A4">
              <wp:simplePos x="0" y="0"/>
              <wp:positionH relativeFrom="page">
                <wp:posOffset>3627120</wp:posOffset>
              </wp:positionH>
              <wp:positionV relativeFrom="page">
                <wp:posOffset>9967595</wp:posOffset>
              </wp:positionV>
              <wp:extent cx="306070" cy="188595"/>
              <wp:effectExtent l="0" t="0" r="0" b="0"/>
              <wp:wrapNone/>
              <wp:docPr id="48" name="docshape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8" w14:textId="77777777" w:rsidR="00380127" w:rsidRDefault="008831FA">
                          <w:pPr>
                            <w:spacing w:before="46"/>
                            <w:ind w:left="5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204</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5" id="_x0000_t202" coordsize="21600,21600" o:spt="202" path="m,l,21600r21600,l21600,xe">
              <v:stroke joinstyle="miter"/>
              <v:path gradientshapeok="t" o:connecttype="rect"/>
            </v:shapetype>
            <v:shape id="docshape92" o:spid="_x0000_s1109" type="#_x0000_t202" style="position:absolute;margin-left:285.6pt;margin-top:784.85pt;width:24.1pt;height:14.85pt;z-index:-242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" filled="f" stroked="f">
              <v:textbox inset="0,0,0,0">
                <w:txbxContent>
                  <w:p w14:paraId="6F523038" w14:textId="77777777" w:rsidR="00380127" w:rsidRDefault="008831FA">
                    <w:pPr>
                      <w:spacing w:before="46"/>
                      <w:ind w:left="5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204</w:t>
                    </w:r>
                    <w:r>
                      <w:rPr>
                        <w:spacing w:val="-5"/>
                        <w:w w:val="105"/>
                        <w:sz w:val="20"/>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7" w14:textId="1CA23928" w:rsidR="00380127" w:rsidRDefault="008831FA">
    <w:pPr>
      <w:pStyle w:val="BodyText"/>
      <w:spacing w:line="14" w:lineRule="auto"/>
      <w:rPr>
        <w:sz w:val="20"/>
      </w:rPr>
    </w:pPr>
    <w:r>
      <w:rPr>
        <w:noProof/>
      </w:rPr>
      <mc:AlternateContent>
        <mc:Choice Requires="wps">
          <w:drawing>
            <wp:anchor distT="0" distB="0" distL="114300" distR="114300" simplePos="0" relativeHeight="479047680" behindDoc="1" locked="0" layoutInCell="1" allowOverlap="1" wp14:anchorId="6F522EB6" wp14:editId="7538BC71">
              <wp:simplePos x="0" y="0"/>
              <wp:positionH relativeFrom="page">
                <wp:posOffset>976630</wp:posOffset>
              </wp:positionH>
              <wp:positionV relativeFrom="page">
                <wp:posOffset>9902825</wp:posOffset>
              </wp:positionV>
              <wp:extent cx="5579745" cy="0"/>
              <wp:effectExtent l="0" t="0" r="0" b="0"/>
              <wp:wrapNone/>
              <wp:docPr id="47"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AA7577" id="Line 40" o:spid="_x0000_s1026" style="position:absolute;z-index:-242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79.75pt" to="516.25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48192" behindDoc="1" locked="0" layoutInCell="1" allowOverlap="1" wp14:anchorId="6F522EB7" wp14:editId="332B26DF">
              <wp:simplePos x="0" y="0"/>
              <wp:positionH relativeFrom="page">
                <wp:posOffset>3615055</wp:posOffset>
              </wp:positionH>
              <wp:positionV relativeFrom="page">
                <wp:posOffset>9942830</wp:posOffset>
              </wp:positionV>
              <wp:extent cx="311785" cy="167640"/>
              <wp:effectExtent l="0" t="0" r="0" b="0"/>
              <wp:wrapNone/>
              <wp:docPr id="46" name="docshape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9"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205</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7" id="_x0000_t202" coordsize="21600,21600" o:spt="202" path="m,l,21600r21600,l21600,xe">
              <v:stroke joinstyle="miter"/>
              <v:path gradientshapeok="t" o:connecttype="rect"/>
            </v:shapetype>
            <v:shape id="docshape93" o:spid="_x0000_s1110" type="#_x0000_t202" style="position:absolute;margin-left:284.65pt;margin-top:782.9pt;width:24.55pt;height:13.2pt;z-index:-242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" filled="f" stroked="f">
              <v:textbox inset="0,0,0,0">
                <w:txbxContent>
                  <w:p w14:paraId="6F523039"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205</w:t>
                    </w:r>
                    <w:r>
                      <w:rPr>
                        <w:spacing w:val="-5"/>
                        <w:w w:val="105"/>
                        <w:sz w:val="2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9" w14:textId="09F227A4" w:rsidR="00380127" w:rsidRDefault="008831FA">
    <w:pPr>
      <w:pStyle w:val="BodyText"/>
      <w:spacing w:line="14" w:lineRule="auto"/>
      <w:rPr>
        <w:sz w:val="20"/>
      </w:rPr>
    </w:pPr>
    <w:r>
      <w:rPr>
        <w:noProof/>
      </w:rPr>
      <mc:AlternateContent>
        <mc:Choice Requires="wps">
          <w:drawing>
            <wp:anchor distT="0" distB="0" distL="114300" distR="114300" simplePos="0" relativeHeight="479049216" behindDoc="1" locked="0" layoutInCell="1" allowOverlap="1" wp14:anchorId="6F522EB9" wp14:editId="76A7443F">
              <wp:simplePos x="0" y="0"/>
              <wp:positionH relativeFrom="page">
                <wp:posOffset>1001395</wp:posOffset>
              </wp:positionH>
              <wp:positionV relativeFrom="page">
                <wp:posOffset>9918065</wp:posOffset>
              </wp:positionV>
              <wp:extent cx="5567045" cy="0"/>
              <wp:effectExtent l="0" t="0" r="0" b="0"/>
              <wp:wrapNone/>
              <wp:docPr id="4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226BDC" id="Line 37" o:spid="_x0000_s1026" style="position:absolute;z-index:-242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80.95pt" to="517.2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" strokeweight=".72pt">
              <w10:wrap anchorx="page" anchory="page"/>
            </v:line>
          </w:pict>
        </mc:Fallback>
      </mc:AlternateContent>
    </w:r>
    <w:r>
      <w:rPr>
        <w:noProof/>
      </w:rPr>
      <mc:AlternateContent>
        <mc:Choice Requires="wps">
          <w:drawing>
            <wp:anchor distT="0" distB="0" distL="114300" distR="114300" simplePos="0" relativeHeight="479049728" behindDoc="1" locked="0" layoutInCell="1" allowOverlap="1" wp14:anchorId="6F522EBA" wp14:editId="78BCFC50">
              <wp:simplePos x="0" y="0"/>
              <wp:positionH relativeFrom="page">
                <wp:posOffset>3636010</wp:posOffset>
              </wp:positionH>
              <wp:positionV relativeFrom="page">
                <wp:posOffset>9955530</wp:posOffset>
              </wp:positionV>
              <wp:extent cx="313690" cy="193040"/>
              <wp:effectExtent l="0" t="0" r="0" b="0"/>
              <wp:wrapNone/>
              <wp:docPr id="43"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B" w14:textId="77777777" w:rsidR="00380127" w:rsidRDefault="008831FA">
                          <w:pPr>
                            <w:pStyle w:val="BodyText"/>
                            <w:spacing w:before="42"/>
                            <w:ind w:left="69"/>
                          </w:pPr>
                          <w:r>
                            <w:rPr>
                              <w:spacing w:val="-5"/>
                            </w:rPr>
                            <w:fldChar w:fldCharType="begin"/>
                          </w:r>
                          <w:r>
                            <w:rPr>
                              <w:spacing w:val="-5"/>
                            </w:rPr>
                            <w:instrText xml:space="preserve"> PAGE </w:instrText>
                          </w:r>
                          <w:r>
                            <w:rPr>
                              <w:spacing w:val="-5"/>
                            </w:rPr>
                            <w:fldChar w:fldCharType="separate"/>
                          </w:r>
                          <w:r>
                            <w:rPr>
                              <w:spacing w:val="-5"/>
                            </w:rPr>
                            <w:t>207</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A" id="_x0000_t202" coordsize="21600,21600" o:spt="202" path="m,l,21600r21600,l21600,xe">
              <v:stroke joinstyle="miter"/>
              <v:path gradientshapeok="t" o:connecttype="rect"/>
            </v:shapetype>
            <v:shape id="docshape95" o:spid="_x0000_s1112" type="#_x0000_t202" style="position:absolute;margin-left:286.3pt;margin-top:783.9pt;width:24.7pt;height:15.2pt;z-index:-242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" filled="f" stroked="f">
              <v:textbox inset="0,0,0,0">
                <w:txbxContent>
                  <w:p w14:paraId="6F52303B" w14:textId="77777777" w:rsidR="00380127" w:rsidRDefault="008831FA">
                    <w:pPr>
                      <w:pStyle w:val="BodyText"/>
                      <w:spacing w:before="42"/>
                      <w:ind w:left="69"/>
                    </w:pPr>
                    <w:r>
                      <w:rPr>
                        <w:spacing w:val="-5"/>
                      </w:rPr>
                      <w:fldChar w:fldCharType="begin"/>
                    </w:r>
                    <w:r>
                      <w:rPr>
                        <w:spacing w:val="-5"/>
                      </w:rPr>
                      <w:instrText xml:space="preserve"> PAGE </w:instrText>
                    </w:r>
                    <w:r>
                      <w:rPr>
                        <w:spacing w:val="-5"/>
                      </w:rPr>
                      <w:fldChar w:fldCharType="separate"/>
                    </w:r>
                    <w:r>
                      <w:rPr>
                        <w:spacing w:val="-5"/>
                      </w:rPr>
                      <w:t>207</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B" w14:textId="3E8E5D30" w:rsidR="00380127" w:rsidRDefault="008831FA">
    <w:pPr>
      <w:pStyle w:val="BodyText"/>
      <w:spacing w:line="14" w:lineRule="auto"/>
      <w:rPr>
        <w:sz w:val="20"/>
      </w:rPr>
    </w:pPr>
    <w:r>
      <w:rPr>
        <w:noProof/>
      </w:rPr>
      <mc:AlternateContent>
        <mc:Choice Requires="wps">
          <w:drawing>
            <wp:anchor distT="0" distB="0" distL="114300" distR="114300" simplePos="0" relativeHeight="479050752" behindDoc="1" locked="0" layoutInCell="1" allowOverlap="1" wp14:anchorId="6F522EBC" wp14:editId="16BBD2B0">
              <wp:simplePos x="0" y="0"/>
              <wp:positionH relativeFrom="page">
                <wp:posOffset>976630</wp:posOffset>
              </wp:positionH>
              <wp:positionV relativeFrom="page">
                <wp:posOffset>9948545</wp:posOffset>
              </wp:positionV>
              <wp:extent cx="5579745" cy="0"/>
              <wp:effectExtent l="0" t="0" r="0" b="0"/>
              <wp:wrapNone/>
              <wp:docPr id="4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B3CC36" id="Line 34" o:spid="_x0000_s1026" style="position:absolute;z-index:-242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3.35pt" to="516.25pt,7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" strokeweight=".72pt">
              <w10:wrap anchorx="page" anchory="page"/>
            </v:line>
          </w:pict>
        </mc:Fallback>
      </mc:AlternateContent>
    </w:r>
    <w:r>
      <w:rPr>
        <w:noProof/>
      </w:rPr>
      <mc:AlternateContent>
        <mc:Choice Requires="wps">
          <w:drawing>
            <wp:anchor distT="0" distB="0" distL="114300" distR="114300" simplePos="0" relativeHeight="479051264" behindDoc="1" locked="0" layoutInCell="1" allowOverlap="1" wp14:anchorId="6F522EBD" wp14:editId="392D31FB">
              <wp:simplePos x="0" y="0"/>
              <wp:positionH relativeFrom="page">
                <wp:posOffset>3613150</wp:posOffset>
              </wp:positionH>
              <wp:positionV relativeFrom="page">
                <wp:posOffset>9979660</wp:posOffset>
              </wp:positionV>
              <wp:extent cx="322580" cy="198120"/>
              <wp:effectExtent l="0" t="0" r="0" b="0"/>
              <wp:wrapNone/>
              <wp:docPr id="40" name="docshape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D" w14:textId="77777777" w:rsidR="00380127" w:rsidRDefault="008831FA">
                          <w:pPr>
                            <w:spacing w:before="20"/>
                            <w:ind w:left="60"/>
                            <w:rPr>
                              <w:rFonts w:ascii="Courier New"/>
                              <w:b/>
                              <w:sz w:val="24"/>
                            </w:rPr>
                          </w:pPr>
                          <w:r>
                            <w:rPr>
                              <w:rFonts w:ascii="Courier New"/>
                              <w:b/>
                              <w:spacing w:val="-5"/>
                              <w:w w:val="95"/>
                              <w:sz w:val="24"/>
                            </w:rPr>
                            <w:fldChar w:fldCharType="begin"/>
                          </w:r>
                          <w:r>
                            <w:rPr>
                              <w:rFonts w:ascii="Courier New"/>
                              <w:b/>
                              <w:spacing w:val="-5"/>
                              <w:w w:val="95"/>
                              <w:sz w:val="24"/>
                            </w:rPr>
                            <w:instrText xml:space="preserve"> PAGE </w:instrText>
                          </w:r>
                          <w:r>
                            <w:rPr>
                              <w:rFonts w:ascii="Courier New"/>
                              <w:b/>
                              <w:spacing w:val="-5"/>
                              <w:w w:val="95"/>
                              <w:sz w:val="24"/>
                            </w:rPr>
                            <w:fldChar w:fldCharType="separate"/>
                          </w:r>
                          <w:r>
                            <w:rPr>
                              <w:rFonts w:ascii="Courier New"/>
                              <w:b/>
                              <w:spacing w:val="-5"/>
                              <w:w w:val="95"/>
                              <w:sz w:val="24"/>
                            </w:rPr>
                            <w:t>208</w:t>
                          </w:r>
                          <w:r>
                            <w:rPr>
                              <w:rFonts w:ascii="Courier New"/>
                              <w:b/>
                              <w:spacing w:val="-5"/>
                              <w:w w:val="9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D" id="_x0000_t202" coordsize="21600,21600" o:spt="202" path="m,l,21600r21600,l21600,xe">
              <v:stroke joinstyle="miter"/>
              <v:path gradientshapeok="t" o:connecttype="rect"/>
            </v:shapetype>
            <v:shape id="docshape97" o:spid="_x0000_s1114" type="#_x0000_t202" style="position:absolute;margin-left:284.5pt;margin-top:785.8pt;width:25.4pt;height:15.6pt;z-index:-242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" filled="f" stroked="f">
              <v:textbox inset="0,0,0,0">
                <w:txbxContent>
                  <w:p w14:paraId="6F52303D" w14:textId="77777777" w:rsidR="00380127" w:rsidRDefault="008831FA">
                    <w:pPr>
                      <w:spacing w:before="20"/>
                      <w:ind w:left="60"/>
                      <w:rPr>
                        <w:rFonts w:ascii="Courier New"/>
                        <w:b/>
                        <w:sz w:val="24"/>
                      </w:rPr>
                    </w:pPr>
                    <w:r>
                      <w:rPr>
                        <w:rFonts w:ascii="Courier New"/>
                        <w:b/>
                        <w:spacing w:val="-5"/>
                        <w:w w:val="95"/>
                        <w:sz w:val="24"/>
                      </w:rPr>
                      <w:fldChar w:fldCharType="begin"/>
                    </w:r>
                    <w:r>
                      <w:rPr>
                        <w:rFonts w:ascii="Courier New"/>
                        <w:b/>
                        <w:spacing w:val="-5"/>
                        <w:w w:val="95"/>
                        <w:sz w:val="24"/>
                      </w:rPr>
                      <w:instrText xml:space="preserve"> PAGE </w:instrText>
                    </w:r>
                    <w:r>
                      <w:rPr>
                        <w:rFonts w:ascii="Courier New"/>
                        <w:b/>
                        <w:spacing w:val="-5"/>
                        <w:w w:val="95"/>
                        <w:sz w:val="24"/>
                      </w:rPr>
                      <w:fldChar w:fldCharType="separate"/>
                    </w:r>
                    <w:r>
                      <w:rPr>
                        <w:rFonts w:ascii="Courier New"/>
                        <w:b/>
                        <w:spacing w:val="-5"/>
                        <w:w w:val="95"/>
                        <w:sz w:val="24"/>
                      </w:rPr>
                      <w:t>208</w:t>
                    </w:r>
                    <w:r>
                      <w:rPr>
                        <w:rFonts w:ascii="Courier New"/>
                        <w:b/>
                        <w:spacing w:val="-5"/>
                        <w:w w:val="95"/>
                        <w:sz w:val="24"/>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D" w14:textId="64CEC7E1" w:rsidR="00380127" w:rsidRDefault="008831FA">
    <w:pPr>
      <w:pStyle w:val="BodyText"/>
      <w:spacing w:line="14" w:lineRule="auto"/>
      <w:rPr>
        <w:sz w:val="20"/>
      </w:rPr>
    </w:pPr>
    <w:r>
      <w:rPr>
        <w:noProof/>
      </w:rPr>
      <mc:AlternateContent>
        <mc:Choice Requires="wps">
          <w:drawing>
            <wp:anchor distT="0" distB="0" distL="114300" distR="114300" simplePos="0" relativeHeight="479052288" behindDoc="1" locked="0" layoutInCell="1" allowOverlap="1" wp14:anchorId="6F522EBF" wp14:editId="6E76F62B">
              <wp:simplePos x="0" y="0"/>
              <wp:positionH relativeFrom="page">
                <wp:posOffset>976630</wp:posOffset>
              </wp:positionH>
              <wp:positionV relativeFrom="page">
                <wp:posOffset>9914890</wp:posOffset>
              </wp:positionV>
              <wp:extent cx="5579745" cy="0"/>
              <wp:effectExtent l="0" t="0" r="0" b="0"/>
              <wp:wrapNone/>
              <wp:docPr id="3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CDF99B" id="Line 31" o:spid="_x0000_s1026" style="position:absolute;z-index:-242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0.7pt" to="516.25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" strokeweight=".48pt">
              <w10:wrap anchorx="page" anchory="page"/>
            </v:line>
          </w:pict>
        </mc:Fallback>
      </mc:AlternateContent>
    </w:r>
    <w:r>
      <w:rPr>
        <w:noProof/>
      </w:rPr>
      <mc:AlternateContent>
        <mc:Choice Requires="wps">
          <w:drawing>
            <wp:anchor distT="0" distB="0" distL="114300" distR="114300" simplePos="0" relativeHeight="479052800" behindDoc="1" locked="0" layoutInCell="1" allowOverlap="1" wp14:anchorId="6F522EC0" wp14:editId="628FB63A">
              <wp:simplePos x="0" y="0"/>
              <wp:positionH relativeFrom="page">
                <wp:posOffset>3611880</wp:posOffset>
              </wp:positionH>
              <wp:positionV relativeFrom="page">
                <wp:posOffset>9954895</wp:posOffset>
              </wp:positionV>
              <wp:extent cx="311785" cy="199390"/>
              <wp:effectExtent l="0" t="0" r="0" b="0"/>
              <wp:wrapNone/>
              <wp:docPr id="37" name="docshape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0" w14:textId="77777777" w:rsidR="00380127" w:rsidRDefault="008831FA">
                          <w:pPr>
                            <w:pStyle w:val="BodyText"/>
                            <w:spacing w:before="52"/>
                            <w:ind w:left="59"/>
                          </w:pPr>
                          <w:r>
                            <w:rPr>
                              <w:spacing w:val="-5"/>
                            </w:rPr>
                            <w:fldChar w:fldCharType="begin"/>
                          </w:r>
                          <w:r>
                            <w:rPr>
                              <w:spacing w:val="-5"/>
                            </w:rPr>
                            <w:instrText xml:space="preserve"> PAGE </w:instrText>
                          </w:r>
                          <w:r>
                            <w:rPr>
                              <w:spacing w:val="-5"/>
                            </w:rPr>
                            <w:fldChar w:fldCharType="separate"/>
                          </w:r>
                          <w:r>
                            <w:rPr>
                              <w:spacing w:val="-5"/>
                            </w:rPr>
                            <w:t>220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0" id="_x0000_t202" coordsize="21600,21600" o:spt="202" path="m,l,21600r21600,l21600,xe">
              <v:stroke joinstyle="miter"/>
              <v:path gradientshapeok="t" o:connecttype="rect"/>
            </v:shapetype>
            <v:shape id="docshape99" o:spid="_x0000_s1116" type="#_x0000_t202" style="position:absolute;margin-left:284.4pt;margin-top:783.85pt;width:24.55pt;height:15.7pt;z-index:-242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" filled="f" stroked="f">
              <v:textbox inset="0,0,0,0">
                <w:txbxContent>
                  <w:p w14:paraId="6F523040" w14:textId="77777777" w:rsidR="00380127" w:rsidRDefault="008831FA">
                    <w:pPr>
                      <w:pStyle w:val="BodyText"/>
                      <w:spacing w:before="52"/>
                      <w:ind w:left="59"/>
                    </w:pPr>
                    <w:r>
                      <w:rPr>
                        <w:spacing w:val="-5"/>
                      </w:rPr>
                      <w:fldChar w:fldCharType="begin"/>
                    </w:r>
                    <w:r>
                      <w:rPr>
                        <w:spacing w:val="-5"/>
                      </w:rPr>
                      <w:instrText xml:space="preserve"> PAGE </w:instrText>
                    </w:r>
                    <w:r>
                      <w:rPr>
                        <w:spacing w:val="-5"/>
                      </w:rPr>
                      <w:fldChar w:fldCharType="separate"/>
                    </w:r>
                    <w:r>
                      <w:rPr>
                        <w:spacing w:val="-5"/>
                      </w:rPr>
                      <w:t>220</w:t>
                    </w:r>
                    <w:r>
                      <w:rPr>
                        <w:spacing w:val="-5"/>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F" w14:textId="1E20A7D7" w:rsidR="00380127" w:rsidRDefault="008831FA">
    <w:pPr>
      <w:pStyle w:val="BodyText"/>
      <w:spacing w:line="14" w:lineRule="auto"/>
      <w:rPr>
        <w:sz w:val="20"/>
      </w:rPr>
    </w:pPr>
    <w:r>
      <w:rPr>
        <w:noProof/>
      </w:rPr>
      <mc:AlternateContent>
        <mc:Choice Requires="wps">
          <w:drawing>
            <wp:anchor distT="0" distB="0" distL="114300" distR="114300" simplePos="0" relativeHeight="479053824" behindDoc="1" locked="0" layoutInCell="1" allowOverlap="1" wp14:anchorId="6F522EC2" wp14:editId="3EC17134">
              <wp:simplePos x="0" y="0"/>
              <wp:positionH relativeFrom="page">
                <wp:posOffset>988695</wp:posOffset>
              </wp:positionH>
              <wp:positionV relativeFrom="page">
                <wp:posOffset>9921240</wp:posOffset>
              </wp:positionV>
              <wp:extent cx="5579745" cy="0"/>
              <wp:effectExtent l="0" t="0" r="0" b="0"/>
              <wp:wrapNone/>
              <wp:docPr id="35"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ABCFC2" id="Line 28" o:spid="_x0000_s1026" style="position:absolute;z-index:-242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1.2pt" to="517.2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" strokeweight=".48pt">
              <w10:wrap anchorx="page" anchory="page"/>
            </v:line>
          </w:pict>
        </mc:Fallback>
      </mc:AlternateContent>
    </w:r>
    <w:r>
      <w:rPr>
        <w:noProof/>
      </w:rPr>
      <mc:AlternateContent>
        <mc:Choice Requires="wps">
          <w:drawing>
            <wp:anchor distT="0" distB="0" distL="114300" distR="114300" simplePos="0" relativeHeight="479054336" behindDoc="1" locked="0" layoutInCell="1" allowOverlap="1" wp14:anchorId="6F522EC3" wp14:editId="163369BA">
              <wp:simplePos x="0" y="0"/>
              <wp:positionH relativeFrom="page">
                <wp:posOffset>3616960</wp:posOffset>
              </wp:positionH>
              <wp:positionV relativeFrom="page">
                <wp:posOffset>9948545</wp:posOffset>
              </wp:positionV>
              <wp:extent cx="315595" cy="191135"/>
              <wp:effectExtent l="0" t="0" r="0" b="0"/>
              <wp:wrapNone/>
              <wp:docPr id="3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2" w14:textId="77777777" w:rsidR="00380127" w:rsidRDefault="008831FA">
                          <w:pPr>
                            <w:spacing w:before="20"/>
                            <w:ind w:left="60"/>
                            <w:rPr>
                              <w:rFonts w:ascii="Courier New"/>
                              <w:b/>
                              <w:sz w:val="23"/>
                            </w:rPr>
                          </w:pPr>
                          <w:r>
                            <w:rPr>
                              <w:rFonts w:ascii="Courier New"/>
                              <w:b/>
                              <w:spacing w:val="-5"/>
                              <w:w w:val="95"/>
                              <w:sz w:val="23"/>
                            </w:rPr>
                            <w:fldChar w:fldCharType="begin"/>
                          </w:r>
                          <w:r>
                            <w:rPr>
                              <w:rFonts w:ascii="Courier New"/>
                              <w:b/>
                              <w:spacing w:val="-5"/>
                              <w:w w:val="95"/>
                              <w:sz w:val="23"/>
                            </w:rPr>
                            <w:instrText xml:space="preserve"> PAGE </w:instrText>
                          </w:r>
                          <w:r>
                            <w:rPr>
                              <w:rFonts w:ascii="Courier New"/>
                              <w:b/>
                              <w:spacing w:val="-5"/>
                              <w:w w:val="95"/>
                              <w:sz w:val="23"/>
                            </w:rPr>
                            <w:fldChar w:fldCharType="separate"/>
                          </w:r>
                          <w:r>
                            <w:rPr>
                              <w:rFonts w:ascii="Courier New"/>
                              <w:b/>
                              <w:spacing w:val="-5"/>
                              <w:w w:val="95"/>
                              <w:sz w:val="23"/>
                            </w:rPr>
                            <w:t>223</w:t>
                          </w:r>
                          <w:r>
                            <w:rPr>
                              <w:rFonts w:ascii="Courier New"/>
                              <w:b/>
                              <w:spacing w:val="-5"/>
                              <w:w w:val="95"/>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3" id="_x0000_t202" coordsize="21600,21600" o:spt="202" path="m,l,21600r21600,l21600,xe">
              <v:stroke joinstyle="miter"/>
              <v:path gradientshapeok="t" o:connecttype="rect"/>
            </v:shapetype>
            <v:shape id="docshape101" o:spid="_x0000_s1118" type="#_x0000_t202" style="position:absolute;margin-left:284.8pt;margin-top:783.35pt;width:24.85pt;height:15.05pt;z-index:-242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" filled="f" stroked="f">
              <v:textbox inset="0,0,0,0">
                <w:txbxContent>
                  <w:p w14:paraId="6F523042" w14:textId="77777777" w:rsidR="00380127" w:rsidRDefault="008831FA">
                    <w:pPr>
                      <w:spacing w:before="20"/>
                      <w:ind w:left="60"/>
                      <w:rPr>
                        <w:rFonts w:ascii="Courier New"/>
                        <w:b/>
                        <w:sz w:val="23"/>
                      </w:rPr>
                    </w:pPr>
                    <w:r>
                      <w:rPr>
                        <w:rFonts w:ascii="Courier New"/>
                        <w:b/>
                        <w:spacing w:val="-5"/>
                        <w:w w:val="95"/>
                        <w:sz w:val="23"/>
                      </w:rPr>
                      <w:fldChar w:fldCharType="begin"/>
                    </w:r>
                    <w:r>
                      <w:rPr>
                        <w:rFonts w:ascii="Courier New"/>
                        <w:b/>
                        <w:spacing w:val="-5"/>
                        <w:w w:val="95"/>
                        <w:sz w:val="23"/>
                      </w:rPr>
                      <w:instrText xml:space="preserve"> PAGE </w:instrText>
                    </w:r>
                    <w:r>
                      <w:rPr>
                        <w:rFonts w:ascii="Courier New"/>
                        <w:b/>
                        <w:spacing w:val="-5"/>
                        <w:w w:val="95"/>
                        <w:sz w:val="23"/>
                      </w:rPr>
                      <w:fldChar w:fldCharType="separate"/>
                    </w:r>
                    <w:r>
                      <w:rPr>
                        <w:rFonts w:ascii="Courier New"/>
                        <w:b/>
                        <w:spacing w:val="-5"/>
                        <w:w w:val="95"/>
                        <w:sz w:val="23"/>
                      </w:rPr>
                      <w:t>223</w:t>
                    </w:r>
                    <w:r>
                      <w:rPr>
                        <w:rFonts w:ascii="Courier New"/>
                        <w:b/>
                        <w:spacing w:val="-5"/>
                        <w:w w:val="95"/>
                        <w:sz w:val="23"/>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1" w14:textId="05F83D52" w:rsidR="00380127" w:rsidRDefault="008831FA">
    <w:pPr>
      <w:pStyle w:val="BodyText"/>
      <w:spacing w:line="14" w:lineRule="auto"/>
      <w:rPr>
        <w:sz w:val="20"/>
      </w:rPr>
    </w:pPr>
    <w:r>
      <w:rPr>
        <w:noProof/>
      </w:rPr>
      <mc:AlternateContent>
        <mc:Choice Requires="wps">
          <w:drawing>
            <wp:anchor distT="0" distB="0" distL="114300" distR="114300" simplePos="0" relativeHeight="479055360" behindDoc="1" locked="0" layoutInCell="1" allowOverlap="1" wp14:anchorId="6F522EC5" wp14:editId="7D53768F">
              <wp:simplePos x="0" y="0"/>
              <wp:positionH relativeFrom="page">
                <wp:posOffset>1001395</wp:posOffset>
              </wp:positionH>
              <wp:positionV relativeFrom="page">
                <wp:posOffset>9954895</wp:posOffset>
              </wp:positionV>
              <wp:extent cx="5579110" cy="0"/>
              <wp:effectExtent l="0" t="0" r="0" b="0"/>
              <wp:wrapNone/>
              <wp:docPr id="3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0769C" id="Line 25" o:spid="_x0000_s1026" style="position:absolute;z-index:-242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83.85pt" to="518.15pt,7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" strokeweight=".72pt">
              <w10:wrap anchorx="page" anchory="page"/>
            </v:line>
          </w:pict>
        </mc:Fallback>
      </mc:AlternateContent>
    </w:r>
    <w:r>
      <w:rPr>
        <w:noProof/>
      </w:rPr>
      <mc:AlternateContent>
        <mc:Choice Requires="wps">
          <w:drawing>
            <wp:anchor distT="0" distB="0" distL="114300" distR="114300" simplePos="0" relativeHeight="479055872" behindDoc="1" locked="0" layoutInCell="1" allowOverlap="1" wp14:anchorId="6F522EC6" wp14:editId="1C942E9A">
              <wp:simplePos x="0" y="0"/>
              <wp:positionH relativeFrom="page">
                <wp:posOffset>3636645</wp:posOffset>
              </wp:positionH>
              <wp:positionV relativeFrom="page">
                <wp:posOffset>9982835</wp:posOffset>
              </wp:positionV>
              <wp:extent cx="313055" cy="187325"/>
              <wp:effectExtent l="0" t="0" r="0" b="0"/>
              <wp:wrapNone/>
              <wp:docPr id="31"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055"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4" w14:textId="77777777" w:rsidR="00380127" w:rsidRDefault="008831FA">
                          <w:pPr>
                            <w:spacing w:before="10"/>
                            <w:ind w:left="60"/>
                            <w:rPr>
                              <w:rFonts w:ascii="Times New Roman"/>
                              <w:sz w:val="23"/>
                            </w:rPr>
                          </w:pPr>
                          <w:r>
                            <w:rPr>
                              <w:rFonts w:ascii="Times New Roman"/>
                              <w:spacing w:val="-5"/>
                              <w:sz w:val="23"/>
                            </w:rPr>
                            <w:fldChar w:fldCharType="begin"/>
                          </w:r>
                          <w:r>
                            <w:rPr>
                              <w:rFonts w:ascii="Times New Roman"/>
                              <w:spacing w:val="-5"/>
                              <w:sz w:val="23"/>
                            </w:rPr>
                            <w:instrText xml:space="preserve"> PAGE </w:instrText>
                          </w:r>
                          <w:r>
                            <w:rPr>
                              <w:rFonts w:ascii="Times New Roman"/>
                              <w:spacing w:val="-5"/>
                              <w:sz w:val="23"/>
                            </w:rPr>
                            <w:fldChar w:fldCharType="separate"/>
                          </w:r>
                          <w:r>
                            <w:rPr>
                              <w:rFonts w:ascii="Times New Roman"/>
                              <w:spacing w:val="-5"/>
                              <w:sz w:val="23"/>
                            </w:rPr>
                            <w:t>224</w:t>
                          </w:r>
                          <w:r>
                            <w:rPr>
                              <w:rFonts w:ascii="Times New Roman"/>
                              <w:spacing w:val="-5"/>
                              <w:sz w:val="23"/>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6" id="_x0000_t202" coordsize="21600,21600" o:spt="202" path="m,l,21600r21600,l21600,xe">
              <v:stroke joinstyle="miter"/>
              <v:path gradientshapeok="t" o:connecttype="rect"/>
            </v:shapetype>
            <v:shape id="docshape103" o:spid="_x0000_s1120" type="#_x0000_t202" style="position:absolute;margin-left:286.35pt;margin-top:786.05pt;width:24.65pt;height:14.75pt;z-index:-242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" filled="f" stroked="f">
              <v:textbox inset="0,0,0,0">
                <w:txbxContent>
                  <w:p w14:paraId="6F523044" w14:textId="77777777" w:rsidR="00380127" w:rsidRDefault="008831FA">
                    <w:pPr>
                      <w:spacing w:before="10"/>
                      <w:ind w:left="60"/>
                      <w:rPr>
                        <w:rFonts w:ascii="Times New Roman"/>
                        <w:sz w:val="23"/>
                      </w:rPr>
                    </w:pPr>
                    <w:r>
                      <w:rPr>
                        <w:rFonts w:ascii="Times New Roman"/>
                        <w:spacing w:val="-5"/>
                        <w:sz w:val="23"/>
                      </w:rPr>
                      <w:fldChar w:fldCharType="begin"/>
                    </w:r>
                    <w:r>
                      <w:rPr>
                        <w:rFonts w:ascii="Times New Roman"/>
                        <w:spacing w:val="-5"/>
                        <w:sz w:val="23"/>
                      </w:rPr>
                      <w:instrText xml:space="preserve"> PAGE </w:instrText>
                    </w:r>
                    <w:r>
                      <w:rPr>
                        <w:rFonts w:ascii="Times New Roman"/>
                        <w:spacing w:val="-5"/>
                        <w:sz w:val="23"/>
                      </w:rPr>
                      <w:fldChar w:fldCharType="separate"/>
                    </w:r>
                    <w:r>
                      <w:rPr>
                        <w:rFonts w:ascii="Times New Roman"/>
                        <w:spacing w:val="-5"/>
                        <w:sz w:val="23"/>
                      </w:rPr>
                      <w:t>224</w:t>
                    </w:r>
                    <w:r>
                      <w:rPr>
                        <w:rFonts w:ascii="Times New Roman"/>
                        <w:spacing w:val="-5"/>
                        <w:sz w:val="23"/>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3" w14:textId="7319960E" w:rsidR="00380127" w:rsidRDefault="008831FA">
    <w:pPr>
      <w:pStyle w:val="BodyText"/>
      <w:spacing w:line="14" w:lineRule="auto"/>
      <w:rPr>
        <w:sz w:val="20"/>
      </w:rPr>
    </w:pPr>
    <w:r>
      <w:rPr>
        <w:noProof/>
      </w:rPr>
      <mc:AlternateContent>
        <mc:Choice Requires="wps">
          <w:drawing>
            <wp:anchor distT="0" distB="0" distL="114300" distR="114300" simplePos="0" relativeHeight="479056896" behindDoc="1" locked="0" layoutInCell="1" allowOverlap="1" wp14:anchorId="6F522EC8" wp14:editId="6615F309">
              <wp:simplePos x="0" y="0"/>
              <wp:positionH relativeFrom="page">
                <wp:posOffset>964565</wp:posOffset>
              </wp:positionH>
              <wp:positionV relativeFrom="page">
                <wp:posOffset>9930130</wp:posOffset>
              </wp:positionV>
              <wp:extent cx="5579745" cy="0"/>
              <wp:effectExtent l="0" t="0" r="0" b="0"/>
              <wp:wrapNone/>
              <wp:docPr id="2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E6D7A" id="Line 22" o:spid="_x0000_s1026" style="position:absolute;z-index:-242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5.95pt,781.9pt" to="515.3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" strokeweight=".48pt">
              <w10:wrap anchorx="page" anchory="page"/>
            </v:line>
          </w:pict>
        </mc:Fallback>
      </mc:AlternateContent>
    </w:r>
    <w:r>
      <w:rPr>
        <w:noProof/>
      </w:rPr>
      <mc:AlternateContent>
        <mc:Choice Requires="wps">
          <w:drawing>
            <wp:anchor distT="0" distB="0" distL="114300" distR="114300" simplePos="0" relativeHeight="479057408" behindDoc="1" locked="0" layoutInCell="1" allowOverlap="1" wp14:anchorId="6F522EC9" wp14:editId="059C8F26">
              <wp:simplePos x="0" y="0"/>
              <wp:positionH relativeFrom="page">
                <wp:posOffset>3593465</wp:posOffset>
              </wp:positionH>
              <wp:positionV relativeFrom="page">
                <wp:posOffset>9930765</wp:posOffset>
              </wp:positionV>
              <wp:extent cx="315595" cy="225425"/>
              <wp:effectExtent l="0" t="0" r="0" b="0"/>
              <wp:wrapNone/>
              <wp:docPr id="28"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6" w14:textId="77777777" w:rsidR="00380127" w:rsidRDefault="008831FA">
                          <w:pPr>
                            <w:spacing w:before="104"/>
                            <w:ind w:left="122"/>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228</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9" id="_x0000_t202" coordsize="21600,21600" o:spt="202" path="m,l,21600r21600,l21600,xe">
              <v:stroke joinstyle="miter"/>
              <v:path gradientshapeok="t" o:connecttype="rect"/>
            </v:shapetype>
            <v:shape id="docshape105" o:spid="_x0000_s1122" type="#_x0000_t202" style="position:absolute;margin-left:282.95pt;margin-top:781.95pt;width:24.85pt;height:17.75pt;z-index:-242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" filled="f" stroked="f">
              <v:textbox inset="0,0,0,0">
                <w:txbxContent>
                  <w:p w14:paraId="6F523046" w14:textId="77777777" w:rsidR="00380127" w:rsidRDefault="008831FA">
                    <w:pPr>
                      <w:spacing w:before="104"/>
                      <w:ind w:left="122"/>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228</w:t>
                    </w:r>
                    <w:r>
                      <w:rPr>
                        <w:spacing w:val="-5"/>
                        <w:w w:val="105"/>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CF" w14:textId="77777777" w:rsidR="00380127" w:rsidRDefault="00380127">
    <w:pPr>
      <w:pStyle w:val="BodyText"/>
      <w:spacing w:line="14" w:lineRule="auto"/>
      <w:rPr>
        <w:sz w:val="2"/>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5" w14:textId="55FFF778" w:rsidR="00380127" w:rsidRDefault="008831FA">
    <w:pPr>
      <w:pStyle w:val="BodyText"/>
      <w:spacing w:line="14" w:lineRule="auto"/>
      <w:rPr>
        <w:sz w:val="20"/>
      </w:rPr>
    </w:pPr>
    <w:r>
      <w:rPr>
        <w:noProof/>
      </w:rPr>
      <mc:AlternateContent>
        <mc:Choice Requires="wps">
          <w:drawing>
            <wp:anchor distT="0" distB="0" distL="114300" distR="114300" simplePos="0" relativeHeight="479058432" behindDoc="1" locked="0" layoutInCell="1" allowOverlap="1" wp14:anchorId="6F522ECB" wp14:editId="2BBB92EA">
              <wp:simplePos x="0" y="0"/>
              <wp:positionH relativeFrom="page">
                <wp:posOffset>988695</wp:posOffset>
              </wp:positionH>
              <wp:positionV relativeFrom="page">
                <wp:posOffset>9902825</wp:posOffset>
              </wp:positionV>
              <wp:extent cx="5591810" cy="0"/>
              <wp:effectExtent l="0" t="0" r="0" b="0"/>
              <wp:wrapNone/>
              <wp:docPr id="2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18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44E5F" id="Line 19" o:spid="_x0000_s1026" style="position:absolute;z-index:-242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79.75pt" to="518.15pt,7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58944" behindDoc="1" locked="0" layoutInCell="1" allowOverlap="1" wp14:anchorId="6F522ECC" wp14:editId="160D75D3">
              <wp:simplePos x="0" y="0"/>
              <wp:positionH relativeFrom="page">
                <wp:posOffset>3611880</wp:posOffset>
              </wp:positionH>
              <wp:positionV relativeFrom="page">
                <wp:posOffset>9933940</wp:posOffset>
              </wp:positionV>
              <wp:extent cx="315595" cy="231140"/>
              <wp:effectExtent l="0" t="0" r="0" b="0"/>
              <wp:wrapNone/>
              <wp:docPr id="25" name="docshape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8" w14:textId="77777777" w:rsidR="00380127" w:rsidRDefault="008831FA">
                          <w:pPr>
                            <w:spacing w:before="114"/>
                            <w:ind w:left="5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252</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C" id="_x0000_t202" coordsize="21600,21600" o:spt="202" path="m,l,21600r21600,l21600,xe">
              <v:stroke joinstyle="miter"/>
              <v:path gradientshapeok="t" o:connecttype="rect"/>
            </v:shapetype>
            <v:shape id="docshape107" o:spid="_x0000_s1124" type="#_x0000_t202" style="position:absolute;margin-left:284.4pt;margin-top:782.2pt;width:24.85pt;height:18.2pt;z-index:-242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" filled="f" stroked="f">
              <v:textbox inset="0,0,0,0">
                <w:txbxContent>
                  <w:p w14:paraId="6F523048" w14:textId="77777777" w:rsidR="00380127" w:rsidRDefault="008831FA">
                    <w:pPr>
                      <w:spacing w:before="114"/>
                      <w:ind w:left="5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252</w:t>
                    </w:r>
                    <w:r>
                      <w:rPr>
                        <w:spacing w:val="-5"/>
                        <w:w w:val="105"/>
                        <w:sz w:val="20"/>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7" w14:textId="78D3D094" w:rsidR="00380127" w:rsidRDefault="008831FA">
    <w:pPr>
      <w:pStyle w:val="BodyText"/>
      <w:spacing w:line="14" w:lineRule="auto"/>
      <w:rPr>
        <w:sz w:val="20"/>
      </w:rPr>
    </w:pPr>
    <w:r>
      <w:rPr>
        <w:noProof/>
      </w:rPr>
      <mc:AlternateContent>
        <mc:Choice Requires="wps">
          <w:drawing>
            <wp:anchor distT="0" distB="0" distL="114300" distR="114300" simplePos="0" relativeHeight="479059456" behindDoc="1" locked="0" layoutInCell="1" allowOverlap="1" wp14:anchorId="6F522ECD" wp14:editId="00A5EF23">
              <wp:simplePos x="0" y="0"/>
              <wp:positionH relativeFrom="page">
                <wp:posOffset>1001395</wp:posOffset>
              </wp:positionH>
              <wp:positionV relativeFrom="page">
                <wp:posOffset>9906000</wp:posOffset>
              </wp:positionV>
              <wp:extent cx="5567045" cy="0"/>
              <wp:effectExtent l="0" t="0" r="0" b="0"/>
              <wp:wrapNone/>
              <wp:docPr id="2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2A23AE" id="Line 17" o:spid="_x0000_s1026" style="position:absolute;z-index:-242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80pt" to="517.2pt,7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59968" behindDoc="1" locked="0" layoutInCell="1" allowOverlap="1" wp14:anchorId="6F522ECE" wp14:editId="7B1B7EC0">
              <wp:simplePos x="0" y="0"/>
              <wp:positionH relativeFrom="page">
                <wp:posOffset>3627120</wp:posOffset>
              </wp:positionH>
              <wp:positionV relativeFrom="page">
                <wp:posOffset>9949180</wp:posOffset>
              </wp:positionV>
              <wp:extent cx="311785" cy="167640"/>
              <wp:effectExtent l="0" t="0" r="0" b="0"/>
              <wp:wrapNone/>
              <wp:docPr id="23"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9"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261</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E" id="_x0000_t202" coordsize="21600,21600" o:spt="202" path="m,l,21600r21600,l21600,xe">
              <v:stroke joinstyle="miter"/>
              <v:path gradientshapeok="t" o:connecttype="rect"/>
            </v:shapetype>
            <v:shape id="docshape108" o:spid="_x0000_s1125" type="#_x0000_t202" style="position:absolute;margin-left:285.6pt;margin-top:783.4pt;width:24.55pt;height:13.2pt;z-index:-242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" filled="f" stroked="f">
              <v:textbox inset="0,0,0,0">
                <w:txbxContent>
                  <w:p w14:paraId="6F523049"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261</w:t>
                    </w:r>
                    <w:r>
                      <w:rPr>
                        <w:spacing w:val="-5"/>
                        <w:w w:val="105"/>
                        <w:sz w:val="2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9" w14:textId="28BD783D" w:rsidR="00380127" w:rsidRDefault="008831FA">
    <w:pPr>
      <w:pStyle w:val="BodyText"/>
      <w:spacing w:line="14" w:lineRule="auto"/>
      <w:rPr>
        <w:sz w:val="20"/>
      </w:rPr>
    </w:pPr>
    <w:r>
      <w:rPr>
        <w:noProof/>
      </w:rPr>
      <mc:AlternateContent>
        <mc:Choice Requires="wps">
          <w:drawing>
            <wp:anchor distT="0" distB="0" distL="114300" distR="114300" simplePos="0" relativeHeight="479060992" behindDoc="1" locked="0" layoutInCell="1" allowOverlap="1" wp14:anchorId="6F522ED0" wp14:editId="20098845">
              <wp:simplePos x="0" y="0"/>
              <wp:positionH relativeFrom="page">
                <wp:posOffset>988695</wp:posOffset>
              </wp:positionH>
              <wp:positionV relativeFrom="page">
                <wp:posOffset>9918065</wp:posOffset>
              </wp:positionV>
              <wp:extent cx="5579745" cy="0"/>
              <wp:effectExtent l="0" t="0" r="0" b="0"/>
              <wp:wrapNone/>
              <wp:docPr id="2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1D086" id="Line 14" o:spid="_x0000_s1026" style="position:absolute;z-index:-242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80.95pt" to="517.2pt,7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" strokeweight=".72pt">
              <w10:wrap anchorx="page" anchory="page"/>
            </v:line>
          </w:pict>
        </mc:Fallback>
      </mc:AlternateContent>
    </w:r>
    <w:r>
      <w:rPr>
        <w:noProof/>
      </w:rPr>
      <mc:AlternateContent>
        <mc:Choice Requires="wps">
          <w:drawing>
            <wp:anchor distT="0" distB="0" distL="114300" distR="114300" simplePos="0" relativeHeight="479061504" behindDoc="1" locked="0" layoutInCell="1" allowOverlap="1" wp14:anchorId="6F522ED1" wp14:editId="0CCCBDE8">
              <wp:simplePos x="0" y="0"/>
              <wp:positionH relativeFrom="page">
                <wp:posOffset>3614420</wp:posOffset>
              </wp:positionH>
              <wp:positionV relativeFrom="page">
                <wp:posOffset>9944100</wp:posOffset>
              </wp:positionV>
              <wp:extent cx="344805" cy="248285"/>
              <wp:effectExtent l="0" t="0" r="0" b="0"/>
              <wp:wrapNone/>
              <wp:docPr id="20"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B" w14:textId="77777777" w:rsidR="00380127" w:rsidRDefault="008831FA">
                          <w:pPr>
                            <w:spacing w:before="87"/>
                            <w:ind w:left="88"/>
                            <w:rPr>
                              <w:rFonts w:ascii="Courier New"/>
                              <w:sz w:val="25"/>
                            </w:rPr>
                          </w:pPr>
                          <w:r>
                            <w:rPr>
                              <w:rFonts w:ascii="Courier New"/>
                              <w:spacing w:val="-5"/>
                              <w:w w:val="95"/>
                              <w:sz w:val="25"/>
                            </w:rPr>
                            <w:fldChar w:fldCharType="begin"/>
                          </w:r>
                          <w:r>
                            <w:rPr>
                              <w:rFonts w:ascii="Courier New"/>
                              <w:spacing w:val="-5"/>
                              <w:w w:val="95"/>
                              <w:sz w:val="25"/>
                            </w:rPr>
                            <w:instrText xml:space="preserve"> PAGE </w:instrText>
                          </w:r>
                          <w:r>
                            <w:rPr>
                              <w:rFonts w:ascii="Courier New"/>
                              <w:spacing w:val="-5"/>
                              <w:w w:val="95"/>
                              <w:sz w:val="25"/>
                            </w:rPr>
                            <w:fldChar w:fldCharType="separate"/>
                          </w:r>
                          <w:r>
                            <w:rPr>
                              <w:rFonts w:ascii="Courier New"/>
                              <w:spacing w:val="-5"/>
                              <w:w w:val="95"/>
                              <w:sz w:val="25"/>
                            </w:rPr>
                            <w:t>288</w:t>
                          </w:r>
                          <w:r>
                            <w:rPr>
                              <w:rFonts w:ascii="Courier New"/>
                              <w:spacing w:val="-5"/>
                              <w:w w:val="95"/>
                              <w:sz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D1" id="_x0000_t202" coordsize="21600,21600" o:spt="202" path="m,l,21600r21600,l21600,xe">
              <v:stroke joinstyle="miter"/>
              <v:path gradientshapeok="t" o:connecttype="rect"/>
            </v:shapetype>
            <v:shape id="docshape110" o:spid="_x0000_s1127" type="#_x0000_t202" style="position:absolute;margin-left:284.6pt;margin-top:783pt;width:27.15pt;height:19.55pt;z-index:-242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" filled="f" stroked="f">
              <v:textbox inset="0,0,0,0">
                <w:txbxContent>
                  <w:p w14:paraId="6F52304B" w14:textId="77777777" w:rsidR="00380127" w:rsidRDefault="008831FA">
                    <w:pPr>
                      <w:spacing w:before="87"/>
                      <w:ind w:left="88"/>
                      <w:rPr>
                        <w:rFonts w:ascii="Courier New"/>
                        <w:sz w:val="25"/>
                      </w:rPr>
                    </w:pPr>
                    <w:r>
                      <w:rPr>
                        <w:rFonts w:ascii="Courier New"/>
                        <w:spacing w:val="-5"/>
                        <w:w w:val="95"/>
                        <w:sz w:val="25"/>
                      </w:rPr>
                      <w:fldChar w:fldCharType="begin"/>
                    </w:r>
                    <w:r>
                      <w:rPr>
                        <w:rFonts w:ascii="Courier New"/>
                        <w:spacing w:val="-5"/>
                        <w:w w:val="95"/>
                        <w:sz w:val="25"/>
                      </w:rPr>
                      <w:instrText xml:space="preserve"> PAGE </w:instrText>
                    </w:r>
                    <w:r>
                      <w:rPr>
                        <w:rFonts w:ascii="Courier New"/>
                        <w:spacing w:val="-5"/>
                        <w:w w:val="95"/>
                        <w:sz w:val="25"/>
                      </w:rPr>
                      <w:fldChar w:fldCharType="separate"/>
                    </w:r>
                    <w:r>
                      <w:rPr>
                        <w:rFonts w:ascii="Courier New"/>
                        <w:spacing w:val="-5"/>
                        <w:w w:val="95"/>
                        <w:sz w:val="25"/>
                      </w:rPr>
                      <w:t>288</w:t>
                    </w:r>
                    <w:r>
                      <w:rPr>
                        <w:rFonts w:ascii="Courier New"/>
                        <w:spacing w:val="-5"/>
                        <w:w w:val="95"/>
                        <w:sz w:val="25"/>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B" w14:textId="7541197E" w:rsidR="00380127" w:rsidRDefault="008831FA">
    <w:pPr>
      <w:pStyle w:val="BodyText"/>
      <w:spacing w:line="14" w:lineRule="auto"/>
      <w:rPr>
        <w:sz w:val="20"/>
      </w:rPr>
    </w:pPr>
    <w:r>
      <w:rPr>
        <w:noProof/>
      </w:rPr>
      <mc:AlternateContent>
        <mc:Choice Requires="wps">
          <w:drawing>
            <wp:anchor distT="0" distB="0" distL="114300" distR="114300" simplePos="0" relativeHeight="479062528" behindDoc="1" locked="0" layoutInCell="1" allowOverlap="1" wp14:anchorId="6F522ED3" wp14:editId="704DD714">
              <wp:simplePos x="0" y="0"/>
              <wp:positionH relativeFrom="page">
                <wp:posOffset>1001395</wp:posOffset>
              </wp:positionH>
              <wp:positionV relativeFrom="page">
                <wp:posOffset>9930130</wp:posOffset>
              </wp:positionV>
              <wp:extent cx="5567045" cy="0"/>
              <wp:effectExtent l="0" t="0" r="0" b="0"/>
              <wp:wrapNone/>
              <wp:docPr id="1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55881E" id="Line 11" o:spid="_x0000_s1026" style="position:absolute;z-index:-242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81.9pt" to="517.2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" strokeweight=".48pt">
              <w10:wrap anchorx="page" anchory="page"/>
            </v:line>
          </w:pict>
        </mc:Fallback>
      </mc:AlternateContent>
    </w:r>
    <w:r>
      <w:rPr>
        <w:noProof/>
      </w:rPr>
      <mc:AlternateContent>
        <mc:Choice Requires="wps">
          <w:drawing>
            <wp:anchor distT="0" distB="0" distL="114300" distR="114300" simplePos="0" relativeHeight="479063040" behindDoc="1" locked="0" layoutInCell="1" allowOverlap="1" wp14:anchorId="6F522ED4" wp14:editId="51437834">
              <wp:simplePos x="0" y="0"/>
              <wp:positionH relativeFrom="page">
                <wp:posOffset>3605530</wp:posOffset>
              </wp:positionH>
              <wp:positionV relativeFrom="page">
                <wp:posOffset>9943465</wp:posOffset>
              </wp:positionV>
              <wp:extent cx="328295" cy="198120"/>
              <wp:effectExtent l="0" t="0" r="0" b="0"/>
              <wp:wrapNone/>
              <wp:docPr id="17"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D" w14:textId="77777777" w:rsidR="00380127" w:rsidRDefault="008831FA">
                          <w:pPr>
                            <w:spacing w:before="20"/>
                            <w:ind w:left="60"/>
                            <w:rPr>
                              <w:rFonts w:ascii="Courier New"/>
                              <w:sz w:val="24"/>
                            </w:rPr>
                          </w:pPr>
                          <w:r>
                            <w:rPr>
                              <w:rFonts w:ascii="Courier New"/>
                              <w:spacing w:val="-5"/>
                              <w:w w:val="95"/>
                              <w:sz w:val="24"/>
                            </w:rPr>
                            <w:fldChar w:fldCharType="begin"/>
                          </w:r>
                          <w:r>
                            <w:rPr>
                              <w:rFonts w:ascii="Courier New"/>
                              <w:spacing w:val="-5"/>
                              <w:w w:val="95"/>
                              <w:sz w:val="24"/>
                            </w:rPr>
                            <w:instrText xml:space="preserve"> PAGE </w:instrText>
                          </w:r>
                          <w:r>
                            <w:rPr>
                              <w:rFonts w:ascii="Courier New"/>
                              <w:spacing w:val="-5"/>
                              <w:w w:val="95"/>
                              <w:sz w:val="24"/>
                            </w:rPr>
                            <w:fldChar w:fldCharType="separate"/>
                          </w:r>
                          <w:r>
                            <w:rPr>
                              <w:rFonts w:ascii="Courier New"/>
                              <w:spacing w:val="-5"/>
                              <w:w w:val="95"/>
                              <w:sz w:val="24"/>
                            </w:rPr>
                            <w:t>295</w:t>
                          </w:r>
                          <w:r>
                            <w:rPr>
                              <w:rFonts w:ascii="Courier New"/>
                              <w:spacing w:val="-5"/>
                              <w:w w:val="9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D4" id="_x0000_t202" coordsize="21600,21600" o:spt="202" path="m,l,21600r21600,l21600,xe">
              <v:stroke joinstyle="miter"/>
              <v:path gradientshapeok="t" o:connecttype="rect"/>
            </v:shapetype>
            <v:shape id="docshape112" o:spid="_x0000_s1129" type="#_x0000_t202" style="position:absolute;margin-left:283.9pt;margin-top:782.95pt;width:25.85pt;height:15.6pt;z-index:-242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" filled="f" stroked="f">
              <v:textbox inset="0,0,0,0">
                <w:txbxContent>
                  <w:p w14:paraId="6F52304D" w14:textId="77777777" w:rsidR="00380127" w:rsidRDefault="008831FA">
                    <w:pPr>
                      <w:spacing w:before="20"/>
                      <w:ind w:left="60"/>
                      <w:rPr>
                        <w:rFonts w:ascii="Courier New"/>
                        <w:sz w:val="24"/>
                      </w:rPr>
                    </w:pPr>
                    <w:r>
                      <w:rPr>
                        <w:rFonts w:ascii="Courier New"/>
                        <w:spacing w:val="-5"/>
                        <w:w w:val="95"/>
                        <w:sz w:val="24"/>
                      </w:rPr>
                      <w:fldChar w:fldCharType="begin"/>
                    </w:r>
                    <w:r>
                      <w:rPr>
                        <w:rFonts w:ascii="Courier New"/>
                        <w:spacing w:val="-5"/>
                        <w:w w:val="95"/>
                        <w:sz w:val="24"/>
                      </w:rPr>
                      <w:instrText xml:space="preserve"> PAGE </w:instrText>
                    </w:r>
                    <w:r>
                      <w:rPr>
                        <w:rFonts w:ascii="Courier New"/>
                        <w:spacing w:val="-5"/>
                        <w:w w:val="95"/>
                        <w:sz w:val="24"/>
                      </w:rPr>
                      <w:fldChar w:fldCharType="separate"/>
                    </w:r>
                    <w:r>
                      <w:rPr>
                        <w:rFonts w:ascii="Courier New"/>
                        <w:spacing w:val="-5"/>
                        <w:w w:val="95"/>
                        <w:sz w:val="24"/>
                      </w:rPr>
                      <w:t>295</w:t>
                    </w:r>
                    <w:r>
                      <w:rPr>
                        <w:rFonts w:ascii="Courier New"/>
                        <w:spacing w:val="-5"/>
                        <w:w w:val="95"/>
                        <w:sz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D" w14:textId="01274CF4" w:rsidR="00380127" w:rsidRDefault="008831FA">
    <w:pPr>
      <w:pStyle w:val="BodyText"/>
      <w:spacing w:line="14" w:lineRule="auto"/>
      <w:rPr>
        <w:sz w:val="20"/>
      </w:rPr>
    </w:pPr>
    <w:r>
      <w:rPr>
        <w:noProof/>
      </w:rPr>
      <mc:AlternateContent>
        <mc:Choice Requires="wps">
          <w:drawing>
            <wp:anchor distT="0" distB="0" distL="114300" distR="114300" simplePos="0" relativeHeight="479064064" behindDoc="1" locked="0" layoutInCell="1" allowOverlap="1" wp14:anchorId="6F522ED6" wp14:editId="6C79365C">
              <wp:simplePos x="0" y="0"/>
              <wp:positionH relativeFrom="page">
                <wp:posOffset>988695</wp:posOffset>
              </wp:positionH>
              <wp:positionV relativeFrom="page">
                <wp:posOffset>9881870</wp:posOffset>
              </wp:positionV>
              <wp:extent cx="5604510" cy="0"/>
              <wp:effectExtent l="0" t="0" r="0" b="0"/>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45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B1948" id="Line 8" o:spid="_x0000_s1026" style="position:absolute;z-index:-242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7.85pt,778.1pt" to="519.15pt,7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479064576" behindDoc="1" locked="0" layoutInCell="1" allowOverlap="1" wp14:anchorId="6F522ED7" wp14:editId="7F84DFA4">
              <wp:simplePos x="0" y="0"/>
              <wp:positionH relativeFrom="page">
                <wp:posOffset>3633470</wp:posOffset>
              </wp:positionH>
              <wp:positionV relativeFrom="page">
                <wp:posOffset>9909810</wp:posOffset>
              </wp:positionV>
              <wp:extent cx="325120" cy="234950"/>
              <wp:effectExtent l="0" t="0" r="0" b="0"/>
              <wp:wrapNone/>
              <wp:docPr id="14"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F" w14:textId="77777777" w:rsidR="00380127" w:rsidRDefault="008831FA">
                          <w:pPr>
                            <w:spacing w:before="77"/>
                            <w:ind w:left="5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298</w:t>
                          </w:r>
                          <w:r>
                            <w:rPr>
                              <w:rFonts w:ascii="Courier New"/>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D7" id="_x0000_t202" coordsize="21600,21600" o:spt="202" path="m,l,21600r21600,l21600,xe">
              <v:stroke joinstyle="miter"/>
              <v:path gradientshapeok="t" o:connecttype="rect"/>
            </v:shapetype>
            <v:shape id="docshape114" o:spid="_x0000_s1131" type="#_x0000_t202" style="position:absolute;margin-left:286.1pt;margin-top:780.3pt;width:25.6pt;height:18.5pt;z-index:-242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" filled="f" stroked="f">
              <v:textbox inset="0,0,0,0">
                <w:txbxContent>
                  <w:p w14:paraId="6F52304F" w14:textId="77777777" w:rsidR="00380127" w:rsidRDefault="008831FA">
                    <w:pPr>
                      <w:spacing w:before="77"/>
                      <w:ind w:left="50"/>
                      <w:rPr>
                        <w:rFonts w:ascii="Courier New"/>
                        <w:sz w:val="24"/>
                      </w:rPr>
                    </w:pPr>
                    <w:r>
                      <w:rPr>
                        <w:rFonts w:ascii="Courier New"/>
                        <w:spacing w:val="-5"/>
                        <w:sz w:val="24"/>
                      </w:rPr>
                      <w:fldChar w:fldCharType="begin"/>
                    </w:r>
                    <w:r>
                      <w:rPr>
                        <w:rFonts w:ascii="Courier New"/>
                        <w:spacing w:val="-5"/>
                        <w:sz w:val="24"/>
                      </w:rPr>
                      <w:instrText xml:space="preserve"> PAGE </w:instrText>
                    </w:r>
                    <w:r>
                      <w:rPr>
                        <w:rFonts w:ascii="Courier New"/>
                        <w:spacing w:val="-5"/>
                        <w:sz w:val="24"/>
                      </w:rPr>
                      <w:fldChar w:fldCharType="separate"/>
                    </w:r>
                    <w:r>
                      <w:rPr>
                        <w:rFonts w:ascii="Courier New"/>
                        <w:spacing w:val="-5"/>
                        <w:sz w:val="24"/>
                      </w:rPr>
                      <w:t>298</w:t>
                    </w:r>
                    <w:r>
                      <w:rPr>
                        <w:rFonts w:ascii="Courier New"/>
                        <w:spacing w:val="-5"/>
                        <w:sz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F" w14:textId="4506CC04" w:rsidR="00380127" w:rsidRDefault="008831FA">
    <w:pPr>
      <w:pStyle w:val="BodyText"/>
      <w:spacing w:line="14" w:lineRule="auto"/>
      <w:rPr>
        <w:sz w:val="20"/>
      </w:rPr>
    </w:pPr>
    <w:r>
      <w:rPr>
        <w:noProof/>
      </w:rPr>
      <mc:AlternateContent>
        <mc:Choice Requires="wps">
          <w:drawing>
            <wp:anchor distT="0" distB="0" distL="114300" distR="114300" simplePos="0" relativeHeight="479065600" behindDoc="1" locked="0" layoutInCell="1" allowOverlap="1" wp14:anchorId="6F522ED9" wp14:editId="18566253">
              <wp:simplePos x="0" y="0"/>
              <wp:positionH relativeFrom="page">
                <wp:posOffset>1001395</wp:posOffset>
              </wp:positionH>
              <wp:positionV relativeFrom="page">
                <wp:posOffset>9939655</wp:posOffset>
              </wp:positionV>
              <wp:extent cx="5579110" cy="0"/>
              <wp:effectExtent l="0" t="0" r="0" b="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11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508C7" id="Line 5" o:spid="_x0000_s1026" style="position:absolute;z-index:-242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8.85pt,782.65pt" to="518.15pt,7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479066112" behindDoc="1" locked="0" layoutInCell="1" allowOverlap="1" wp14:anchorId="6F522EDA" wp14:editId="2E42E421">
              <wp:simplePos x="0" y="0"/>
              <wp:positionH relativeFrom="page">
                <wp:posOffset>3640455</wp:posOffset>
              </wp:positionH>
              <wp:positionV relativeFrom="page">
                <wp:posOffset>9982835</wp:posOffset>
              </wp:positionV>
              <wp:extent cx="309880" cy="167640"/>
              <wp:effectExtent l="0" t="0" r="0" b="0"/>
              <wp:wrapNone/>
              <wp:docPr id="8"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51"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300</w:t>
                          </w:r>
                          <w:r>
                            <w:rPr>
                              <w:spacing w:val="-5"/>
                              <w:w w:val="10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DA" id="_x0000_t202" coordsize="21600,21600" o:spt="202" path="m,l,21600r21600,l21600,xe">
              <v:stroke joinstyle="miter"/>
              <v:path gradientshapeok="t" o:connecttype="rect"/>
            </v:shapetype>
            <v:shape id="docshape116" o:spid="_x0000_s1133" type="#_x0000_t202" style="position:absolute;margin-left:286.65pt;margin-top:786.05pt;width:24.4pt;height:13.2pt;z-index:-242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" filled="f" stroked="f">
              <v:textbox inset="0,0,0,0">
                <w:txbxContent>
                  <w:p w14:paraId="6F523051" w14:textId="77777777" w:rsidR="00380127" w:rsidRDefault="008831FA">
                    <w:pPr>
                      <w:spacing w:before="13"/>
                      <w:ind w:left="60"/>
                      <w:rPr>
                        <w:sz w:val="20"/>
                      </w:rPr>
                    </w:pPr>
                    <w:r>
                      <w:rPr>
                        <w:spacing w:val="-5"/>
                        <w:w w:val="105"/>
                        <w:sz w:val="20"/>
                      </w:rPr>
                      <w:fldChar w:fldCharType="begin"/>
                    </w:r>
                    <w:r>
                      <w:rPr>
                        <w:spacing w:val="-5"/>
                        <w:w w:val="105"/>
                        <w:sz w:val="20"/>
                      </w:rPr>
                      <w:instrText xml:space="preserve"> PAGE </w:instrText>
                    </w:r>
                    <w:r>
                      <w:rPr>
                        <w:spacing w:val="-5"/>
                        <w:w w:val="105"/>
                        <w:sz w:val="20"/>
                      </w:rPr>
                      <w:fldChar w:fldCharType="separate"/>
                    </w:r>
                    <w:r>
                      <w:rPr>
                        <w:spacing w:val="-5"/>
                        <w:w w:val="105"/>
                        <w:sz w:val="20"/>
                      </w:rPr>
                      <w:t>300</w:t>
                    </w:r>
                    <w:r>
                      <w:rPr>
                        <w:spacing w:val="-5"/>
                        <w:w w:val="105"/>
                        <w:sz w:val="2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41" w14:textId="07CC69B4" w:rsidR="00380127" w:rsidRDefault="008831FA">
    <w:pPr>
      <w:pStyle w:val="BodyText"/>
      <w:spacing w:line="14" w:lineRule="auto"/>
      <w:rPr>
        <w:sz w:val="20"/>
      </w:rPr>
    </w:pPr>
    <w:r>
      <w:rPr>
        <w:noProof/>
      </w:rPr>
      <mc:AlternateContent>
        <mc:Choice Requires="wps">
          <w:drawing>
            <wp:anchor distT="0" distB="0" distL="114300" distR="114300" simplePos="0" relativeHeight="479067136" behindDoc="1" locked="0" layoutInCell="1" allowOverlap="1" wp14:anchorId="6F522EDC" wp14:editId="0E344F21">
              <wp:simplePos x="0" y="0"/>
              <wp:positionH relativeFrom="page">
                <wp:posOffset>1013460</wp:posOffset>
              </wp:positionH>
              <wp:positionV relativeFrom="page">
                <wp:posOffset>9921240</wp:posOffset>
              </wp:positionV>
              <wp:extent cx="555498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49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90940" id="Line 2" o:spid="_x0000_s1026" style="position:absolute;z-index:-242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8pt,781.2pt" to="517.2pt,7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" strokeweight=".48pt">
              <w10:wrap anchorx="page" anchory="page"/>
            </v:line>
          </w:pict>
        </mc:Fallback>
      </mc:AlternateContent>
    </w:r>
    <w:r>
      <w:rPr>
        <w:noProof/>
      </w:rPr>
      <mc:AlternateContent>
        <mc:Choice Requires="wps">
          <w:drawing>
            <wp:anchor distT="0" distB="0" distL="114300" distR="114300" simplePos="0" relativeHeight="479067648" behindDoc="1" locked="0" layoutInCell="1" allowOverlap="1" wp14:anchorId="6F522EDD" wp14:editId="133A31F8">
              <wp:simplePos x="0" y="0"/>
              <wp:positionH relativeFrom="page">
                <wp:posOffset>3627755</wp:posOffset>
              </wp:positionH>
              <wp:positionV relativeFrom="page">
                <wp:posOffset>9947275</wp:posOffset>
              </wp:positionV>
              <wp:extent cx="327025" cy="205740"/>
              <wp:effectExtent l="0" t="0" r="0" b="0"/>
              <wp:wrapNone/>
              <wp:docPr id="2"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53" w14:textId="77777777" w:rsidR="00380127" w:rsidRDefault="008831FA">
                          <w:pPr>
                            <w:spacing w:before="20"/>
                            <w:ind w:left="60"/>
                            <w:rPr>
                              <w:rFonts w:ascii="Courier New"/>
                              <w:sz w:val="25"/>
                            </w:rPr>
                          </w:pPr>
                          <w:r>
                            <w:rPr>
                              <w:rFonts w:ascii="Courier New"/>
                              <w:spacing w:val="-5"/>
                              <w:w w:val="95"/>
                              <w:sz w:val="25"/>
                            </w:rPr>
                            <w:fldChar w:fldCharType="begin"/>
                          </w:r>
                          <w:r>
                            <w:rPr>
                              <w:rFonts w:ascii="Courier New"/>
                              <w:spacing w:val="-5"/>
                              <w:w w:val="95"/>
                              <w:sz w:val="25"/>
                            </w:rPr>
                            <w:instrText xml:space="preserve"> PAGE </w:instrText>
                          </w:r>
                          <w:r>
                            <w:rPr>
                              <w:rFonts w:ascii="Courier New"/>
                              <w:spacing w:val="-5"/>
                              <w:w w:val="95"/>
                              <w:sz w:val="25"/>
                            </w:rPr>
                            <w:fldChar w:fldCharType="separate"/>
                          </w:r>
                          <w:r>
                            <w:rPr>
                              <w:rFonts w:ascii="Courier New"/>
                              <w:spacing w:val="-5"/>
                              <w:w w:val="95"/>
                              <w:sz w:val="25"/>
                            </w:rPr>
                            <w:t>304</w:t>
                          </w:r>
                          <w:r>
                            <w:rPr>
                              <w:rFonts w:ascii="Courier New"/>
                              <w:spacing w:val="-5"/>
                              <w:w w:val="95"/>
                              <w:sz w:val="2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DD" id="_x0000_t202" coordsize="21600,21600" o:spt="202" path="m,l,21600r21600,l21600,xe">
              <v:stroke joinstyle="miter"/>
              <v:path gradientshapeok="t" o:connecttype="rect"/>
            </v:shapetype>
            <v:shape id="docshape118" o:spid="_x0000_s1135" type="#_x0000_t202" style="position:absolute;margin-left:285.65pt;margin-top:783.25pt;width:25.75pt;height:16.2pt;z-index:-242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" filled="f" stroked="f">
              <v:textbox inset="0,0,0,0">
                <w:txbxContent>
                  <w:p w14:paraId="6F523053" w14:textId="77777777" w:rsidR="00380127" w:rsidRDefault="008831FA">
                    <w:pPr>
                      <w:spacing w:before="20"/>
                      <w:ind w:left="60"/>
                      <w:rPr>
                        <w:rFonts w:ascii="Courier New"/>
                        <w:sz w:val="25"/>
                      </w:rPr>
                    </w:pPr>
                    <w:r>
                      <w:rPr>
                        <w:rFonts w:ascii="Courier New"/>
                        <w:spacing w:val="-5"/>
                        <w:w w:val="95"/>
                        <w:sz w:val="25"/>
                      </w:rPr>
                      <w:fldChar w:fldCharType="begin"/>
                    </w:r>
                    <w:r>
                      <w:rPr>
                        <w:rFonts w:ascii="Courier New"/>
                        <w:spacing w:val="-5"/>
                        <w:w w:val="95"/>
                        <w:sz w:val="25"/>
                      </w:rPr>
                      <w:instrText xml:space="preserve"> PAGE </w:instrText>
                    </w:r>
                    <w:r>
                      <w:rPr>
                        <w:rFonts w:ascii="Courier New"/>
                        <w:spacing w:val="-5"/>
                        <w:w w:val="95"/>
                        <w:sz w:val="25"/>
                      </w:rPr>
                      <w:fldChar w:fldCharType="separate"/>
                    </w:r>
                    <w:r>
                      <w:rPr>
                        <w:rFonts w:ascii="Courier New"/>
                        <w:spacing w:val="-5"/>
                        <w:w w:val="95"/>
                        <w:sz w:val="25"/>
                      </w:rPr>
                      <w:t>304</w:t>
                    </w:r>
                    <w:r>
                      <w:rPr>
                        <w:rFonts w:ascii="Courier New"/>
                        <w:spacing w:val="-5"/>
                        <w:w w:val="95"/>
                        <w:sz w:val="25"/>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0" w14:textId="293F6DE0" w:rsidR="00380127" w:rsidRDefault="008831FA">
    <w:pPr>
      <w:pStyle w:val="BodyText"/>
      <w:spacing w:line="14" w:lineRule="auto"/>
      <w:rPr>
        <w:sz w:val="20"/>
      </w:rPr>
    </w:pPr>
    <w:r>
      <w:rPr>
        <w:noProof/>
      </w:rPr>
      <mc:AlternateContent>
        <mc:Choice Requires="wps">
          <w:drawing>
            <wp:anchor distT="0" distB="0" distL="114300" distR="114300" simplePos="0" relativeHeight="478991360" behindDoc="1" locked="0" layoutInCell="1" allowOverlap="1" wp14:anchorId="6F522E48" wp14:editId="4A473816">
              <wp:simplePos x="0" y="0"/>
              <wp:positionH relativeFrom="page">
                <wp:posOffset>976630</wp:posOffset>
              </wp:positionH>
              <wp:positionV relativeFrom="page">
                <wp:posOffset>9914890</wp:posOffset>
              </wp:positionV>
              <wp:extent cx="5567680" cy="0"/>
              <wp:effectExtent l="0" t="0" r="0" b="0"/>
              <wp:wrapNone/>
              <wp:docPr id="15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44BEA" id="Line 150" o:spid="_x0000_s1026" style="position:absolute;z-index:-243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0.7pt" to="515.3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478991872" behindDoc="1" locked="0" layoutInCell="1" allowOverlap="1" wp14:anchorId="6F522E49" wp14:editId="6ABB09BF">
              <wp:simplePos x="0" y="0"/>
              <wp:positionH relativeFrom="page">
                <wp:posOffset>3666490</wp:posOffset>
              </wp:positionH>
              <wp:positionV relativeFrom="page">
                <wp:posOffset>9992360</wp:posOffset>
              </wp:positionV>
              <wp:extent cx="200025" cy="145415"/>
              <wp:effectExtent l="0" t="0" r="0" b="0"/>
              <wp:wrapNone/>
              <wp:docPr id="156" name="docshap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7" w14:textId="77777777" w:rsidR="00380127" w:rsidRDefault="008831FA">
                          <w:pPr>
                            <w:spacing w:before="12"/>
                            <w:ind w:left="60"/>
                            <w:rPr>
                              <w:rFonts w:ascii="Times New Roman"/>
                              <w:sz w:val="17"/>
                            </w:rPr>
                          </w:pPr>
                          <w:r>
                            <w:rPr>
                              <w:rFonts w:ascii="Times New Roman"/>
                              <w:spacing w:val="-5"/>
                              <w:sz w:val="17"/>
                            </w:rPr>
                            <w:fldChar w:fldCharType="begin"/>
                          </w:r>
                          <w:r>
                            <w:rPr>
                              <w:rFonts w:ascii="Times New Roman"/>
                              <w:spacing w:val="-5"/>
                              <w:sz w:val="17"/>
                            </w:rPr>
                            <w:instrText xml:space="preserve"> PAGE  \* roman </w:instrText>
                          </w:r>
                          <w:r>
                            <w:rPr>
                              <w:rFonts w:ascii="Times New Roman"/>
                              <w:spacing w:val="-5"/>
                              <w:sz w:val="17"/>
                            </w:rPr>
                            <w:fldChar w:fldCharType="separate"/>
                          </w:r>
                          <w:r>
                            <w:rPr>
                              <w:rFonts w:ascii="Times New Roman"/>
                              <w:spacing w:val="-5"/>
                              <w:sz w:val="17"/>
                            </w:rPr>
                            <w:t>vii</w:t>
                          </w:r>
                          <w:r>
                            <w:rPr>
                              <w:rFonts w:ascii="Times New Roman"/>
                              <w:spacing w:val="-5"/>
                              <w:sz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49" id="_x0000_t202" coordsize="21600,21600" o:spt="202" path="m,l,21600r21600,l21600,xe">
              <v:stroke joinstyle="miter"/>
              <v:path gradientshapeok="t" o:connecttype="rect"/>
            </v:shapetype>
            <v:shape id="docshape9" o:spid="_x0000_s1044" type="#_x0000_t202" style="position:absolute;margin-left:288.7pt;margin-top:786.8pt;width:15.75pt;height:11.45pt;z-index:-243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" filled="f" stroked="f">
              <v:textbox inset="0,0,0,0">
                <w:txbxContent>
                  <w:p w14:paraId="6F522FF7" w14:textId="77777777" w:rsidR="00380127" w:rsidRDefault="008831FA">
                    <w:pPr>
                      <w:spacing w:before="12"/>
                      <w:ind w:left="60"/>
                      <w:rPr>
                        <w:rFonts w:ascii="Times New Roman"/>
                        <w:sz w:val="17"/>
                      </w:rPr>
                    </w:pPr>
                    <w:r>
                      <w:rPr>
                        <w:rFonts w:ascii="Times New Roman"/>
                        <w:spacing w:val="-5"/>
                        <w:sz w:val="17"/>
                      </w:rPr>
                      <w:fldChar w:fldCharType="begin"/>
                    </w:r>
                    <w:r>
                      <w:rPr>
                        <w:rFonts w:ascii="Times New Roman"/>
                        <w:spacing w:val="-5"/>
                        <w:sz w:val="17"/>
                      </w:rPr>
                      <w:instrText xml:space="preserve"> PAGE  \* roman </w:instrText>
                    </w:r>
                    <w:r>
                      <w:rPr>
                        <w:rFonts w:ascii="Times New Roman"/>
                        <w:spacing w:val="-5"/>
                        <w:sz w:val="17"/>
                      </w:rPr>
                      <w:fldChar w:fldCharType="separate"/>
                    </w:r>
                    <w:r>
                      <w:rPr>
                        <w:rFonts w:ascii="Times New Roman"/>
                        <w:spacing w:val="-5"/>
                        <w:sz w:val="17"/>
                      </w:rPr>
                      <w:t>vii</w:t>
                    </w:r>
                    <w:r>
                      <w:rPr>
                        <w:rFonts w:ascii="Times New Roman"/>
                        <w:spacing w:val="-5"/>
                        <w:sz w:val="17"/>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1" w14:textId="4F55E0D3" w:rsidR="00380127" w:rsidRDefault="008831FA">
    <w:pPr>
      <w:pStyle w:val="BodyText"/>
      <w:spacing w:line="14" w:lineRule="auto"/>
      <w:rPr>
        <w:sz w:val="8"/>
      </w:rPr>
    </w:pPr>
    <w:r>
      <w:rPr>
        <w:noProof/>
      </w:rPr>
      <mc:AlternateContent>
        <mc:Choice Requires="wps">
          <w:drawing>
            <wp:anchor distT="0" distB="0" distL="114300" distR="114300" simplePos="0" relativeHeight="478992384" behindDoc="1" locked="0" layoutInCell="1" allowOverlap="1" wp14:anchorId="6F522E4A" wp14:editId="1218753A">
              <wp:simplePos x="0" y="0"/>
              <wp:positionH relativeFrom="page">
                <wp:posOffset>3669665</wp:posOffset>
              </wp:positionH>
              <wp:positionV relativeFrom="page">
                <wp:posOffset>9928225</wp:posOffset>
              </wp:positionV>
              <wp:extent cx="214630" cy="213995"/>
              <wp:effectExtent l="0" t="0" r="0" b="0"/>
              <wp:wrapNone/>
              <wp:docPr id="155"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8" w14:textId="77777777" w:rsidR="00380127" w:rsidRDefault="008831FA">
                          <w:pPr>
                            <w:spacing w:before="132"/>
                            <w:ind w:left="109"/>
                            <w:rPr>
                              <w:rFonts w:ascii="Times New Roman"/>
                              <w:sz w:val="16"/>
                            </w:rPr>
                          </w:pPr>
                          <w:r>
                            <w:rPr>
                              <w:rFonts w:ascii="Times New Roman"/>
                              <w:spacing w:val="-5"/>
                              <w:w w:val="110"/>
                              <w:sz w:val="16"/>
                            </w:rPr>
                            <w:fldChar w:fldCharType="begin"/>
                          </w:r>
                          <w:r>
                            <w:rPr>
                              <w:rFonts w:ascii="Times New Roman"/>
                              <w:spacing w:val="-5"/>
                              <w:w w:val="110"/>
                              <w:sz w:val="16"/>
                            </w:rPr>
                            <w:instrText xml:space="preserve"> PAGE  \* roman </w:instrText>
                          </w:r>
                          <w:r>
                            <w:rPr>
                              <w:rFonts w:ascii="Times New Roman"/>
                              <w:spacing w:val="-5"/>
                              <w:w w:val="110"/>
                              <w:sz w:val="16"/>
                            </w:rPr>
                            <w:fldChar w:fldCharType="separate"/>
                          </w:r>
                          <w:r>
                            <w:rPr>
                              <w:rFonts w:ascii="Times New Roman"/>
                              <w:spacing w:val="-5"/>
                              <w:w w:val="110"/>
                              <w:sz w:val="16"/>
                            </w:rPr>
                            <w:t>ix</w:t>
                          </w:r>
                          <w:r>
                            <w:rPr>
                              <w:rFonts w:ascii="Times New Roman"/>
                              <w:spacing w:val="-5"/>
                              <w:w w:val="1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4A" id="_x0000_t202" coordsize="21600,21600" o:spt="202" path="m,l,21600r21600,l21600,xe">
              <v:stroke joinstyle="miter"/>
              <v:path gradientshapeok="t" o:connecttype="rect"/>
            </v:shapetype>
            <v:shape id="docshape11" o:spid="_x0000_s1045" type="#_x0000_t202" style="position:absolute;margin-left:288.95pt;margin-top:781.75pt;width:16.9pt;height:16.85pt;z-index:-243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" filled="f" stroked="f">
              <v:textbox inset="0,0,0,0">
                <w:txbxContent>
                  <w:p w14:paraId="6F522FF8" w14:textId="77777777" w:rsidR="00380127" w:rsidRDefault="008831FA">
                    <w:pPr>
                      <w:spacing w:before="132"/>
                      <w:ind w:left="109"/>
                      <w:rPr>
                        <w:rFonts w:ascii="Times New Roman"/>
                        <w:sz w:val="16"/>
                      </w:rPr>
                    </w:pPr>
                    <w:r>
                      <w:rPr>
                        <w:rFonts w:ascii="Times New Roman"/>
                        <w:spacing w:val="-5"/>
                        <w:w w:val="110"/>
                        <w:sz w:val="16"/>
                      </w:rPr>
                      <w:fldChar w:fldCharType="begin"/>
                    </w:r>
                    <w:r>
                      <w:rPr>
                        <w:rFonts w:ascii="Times New Roman"/>
                        <w:spacing w:val="-5"/>
                        <w:w w:val="110"/>
                        <w:sz w:val="16"/>
                      </w:rPr>
                      <w:instrText xml:space="preserve"> PAGE  \* roman </w:instrText>
                    </w:r>
                    <w:r>
                      <w:rPr>
                        <w:rFonts w:ascii="Times New Roman"/>
                        <w:spacing w:val="-5"/>
                        <w:w w:val="110"/>
                        <w:sz w:val="16"/>
                      </w:rPr>
                      <w:fldChar w:fldCharType="separate"/>
                    </w:r>
                    <w:r>
                      <w:rPr>
                        <w:rFonts w:ascii="Times New Roman"/>
                        <w:spacing w:val="-5"/>
                        <w:w w:val="110"/>
                        <w:sz w:val="16"/>
                      </w:rPr>
                      <w:t>ix</w:t>
                    </w:r>
                    <w:r>
                      <w:rPr>
                        <w:rFonts w:ascii="Times New Roman"/>
                        <w:spacing w:val="-5"/>
                        <w:w w:val="110"/>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2" w14:textId="000FC222" w:rsidR="00380127" w:rsidRDefault="008831FA">
    <w:pPr>
      <w:pStyle w:val="BodyText"/>
      <w:spacing w:line="14" w:lineRule="auto"/>
      <w:rPr>
        <w:sz w:val="20"/>
      </w:rPr>
    </w:pPr>
    <w:r>
      <w:rPr>
        <w:noProof/>
      </w:rPr>
      <mc:AlternateContent>
        <mc:Choice Requires="wps">
          <w:drawing>
            <wp:anchor distT="0" distB="0" distL="114300" distR="114300" simplePos="0" relativeHeight="478992896" behindDoc="1" locked="0" layoutInCell="1" allowOverlap="1" wp14:anchorId="6F522E4B" wp14:editId="7FA88BFF">
              <wp:simplePos x="0" y="0"/>
              <wp:positionH relativeFrom="page">
                <wp:posOffset>976630</wp:posOffset>
              </wp:positionH>
              <wp:positionV relativeFrom="page">
                <wp:posOffset>9914890</wp:posOffset>
              </wp:positionV>
              <wp:extent cx="5567680" cy="0"/>
              <wp:effectExtent l="0" t="0" r="0" b="0"/>
              <wp:wrapNone/>
              <wp:docPr id="15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768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9CB87" id="Line 147" o:spid="_x0000_s1026" style="position:absolute;z-index:-243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6.9pt,780.7pt" to="515.3pt,7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" strokeweight=".72pt">
              <w10:wrap anchorx="page" anchory="page"/>
            </v:line>
          </w:pict>
        </mc:Fallback>
      </mc:AlternateContent>
    </w:r>
    <w:r>
      <w:rPr>
        <w:noProof/>
      </w:rPr>
      <mc:AlternateContent>
        <mc:Choice Requires="wps">
          <w:drawing>
            <wp:anchor distT="0" distB="0" distL="114300" distR="114300" simplePos="0" relativeHeight="478993408" behindDoc="1" locked="0" layoutInCell="1" allowOverlap="1" wp14:anchorId="6F522E4C" wp14:editId="5A6B86B9">
              <wp:simplePos x="0" y="0"/>
              <wp:positionH relativeFrom="page">
                <wp:posOffset>3660775</wp:posOffset>
              </wp:positionH>
              <wp:positionV relativeFrom="page">
                <wp:posOffset>9996170</wp:posOffset>
              </wp:positionV>
              <wp:extent cx="172085" cy="109855"/>
              <wp:effectExtent l="0" t="0" r="0" b="0"/>
              <wp:wrapNone/>
              <wp:docPr id="153"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9" w14:textId="77777777" w:rsidR="00380127" w:rsidRDefault="008831FA">
                          <w:pPr>
                            <w:spacing w:before="15"/>
                            <w:ind w:left="60"/>
                            <w:rPr>
                              <w:rFonts w:ascii="Times New Roman"/>
                              <w:sz w:val="12"/>
                            </w:rPr>
                          </w:pPr>
                          <w:r>
                            <w:rPr>
                              <w:rFonts w:ascii="Times New Roman"/>
                              <w:spacing w:val="-5"/>
                              <w:w w:val="105"/>
                              <w:sz w:val="12"/>
                            </w:rPr>
                            <w:fldChar w:fldCharType="begin"/>
                          </w:r>
                          <w:r>
                            <w:rPr>
                              <w:rFonts w:ascii="Times New Roman"/>
                              <w:spacing w:val="-5"/>
                              <w:w w:val="105"/>
                              <w:sz w:val="12"/>
                            </w:rPr>
                            <w:instrText xml:space="preserve"> PAGE  \* ROMAN </w:instrText>
                          </w:r>
                          <w:r>
                            <w:rPr>
                              <w:rFonts w:ascii="Times New Roman"/>
                              <w:spacing w:val="-5"/>
                              <w:w w:val="105"/>
                              <w:sz w:val="12"/>
                            </w:rPr>
                            <w:fldChar w:fldCharType="separate"/>
                          </w:r>
                          <w:r>
                            <w:rPr>
                              <w:rFonts w:ascii="Times New Roman"/>
                              <w:spacing w:val="-5"/>
                              <w:w w:val="105"/>
                              <w:sz w:val="12"/>
                            </w:rPr>
                            <w:t>XI</w:t>
                          </w:r>
                          <w:r>
                            <w:rPr>
                              <w:rFonts w:ascii="Times New Roman"/>
                              <w:spacing w:val="-5"/>
                              <w:w w:val="105"/>
                              <w:sz w:val="1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4C" id="_x0000_t202" coordsize="21600,21600" o:spt="202" path="m,l,21600r21600,l21600,xe">
              <v:stroke joinstyle="miter"/>
              <v:path gradientshapeok="t" o:connecttype="rect"/>
            </v:shapetype>
            <v:shape id="docshape14" o:spid="_x0000_s1046" type="#_x0000_t202" style="position:absolute;margin-left:288.25pt;margin-top:787.1pt;width:13.55pt;height:8.65pt;z-index:-243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" filled="f" stroked="f">
              <v:textbox inset="0,0,0,0">
                <w:txbxContent>
                  <w:p w14:paraId="6F522FF9" w14:textId="77777777" w:rsidR="00380127" w:rsidRDefault="008831FA">
                    <w:pPr>
                      <w:spacing w:before="15"/>
                      <w:ind w:left="60"/>
                      <w:rPr>
                        <w:rFonts w:ascii="Times New Roman"/>
                        <w:sz w:val="12"/>
                      </w:rPr>
                    </w:pPr>
                    <w:r>
                      <w:rPr>
                        <w:rFonts w:ascii="Times New Roman"/>
                        <w:spacing w:val="-5"/>
                        <w:w w:val="105"/>
                        <w:sz w:val="12"/>
                      </w:rPr>
                      <w:fldChar w:fldCharType="begin"/>
                    </w:r>
                    <w:r>
                      <w:rPr>
                        <w:rFonts w:ascii="Times New Roman"/>
                        <w:spacing w:val="-5"/>
                        <w:w w:val="105"/>
                        <w:sz w:val="12"/>
                      </w:rPr>
                      <w:instrText xml:space="preserve"> PAGE  \* ROMAN </w:instrText>
                    </w:r>
                    <w:r>
                      <w:rPr>
                        <w:rFonts w:ascii="Times New Roman"/>
                        <w:spacing w:val="-5"/>
                        <w:w w:val="105"/>
                        <w:sz w:val="12"/>
                      </w:rPr>
                      <w:fldChar w:fldCharType="separate"/>
                    </w:r>
                    <w:r>
                      <w:rPr>
                        <w:rFonts w:ascii="Times New Roman"/>
                        <w:spacing w:val="-5"/>
                        <w:w w:val="105"/>
                        <w:sz w:val="12"/>
                      </w:rPr>
                      <w:t>XI</w:t>
                    </w:r>
                    <w:r>
                      <w:rPr>
                        <w:rFonts w:ascii="Times New Roman"/>
                        <w:spacing w:val="-5"/>
                        <w:w w:val="105"/>
                        <w:sz w:val="1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E9BEB" w14:textId="77777777" w:rsidR="003035F9" w:rsidRDefault="003035F9">
      <w:r>
        <w:separator/>
      </w:r>
    </w:p>
  </w:footnote>
  <w:footnote w:type="continuationSeparator" w:id="0">
    <w:p w14:paraId="776D6E12" w14:textId="77777777" w:rsidR="003035F9" w:rsidRDefault="00303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6" w14:textId="3271D24A" w:rsidR="00380127" w:rsidRDefault="008831FA">
    <w:pPr>
      <w:pStyle w:val="BodyText"/>
      <w:spacing w:line="14" w:lineRule="auto"/>
      <w:rPr>
        <w:sz w:val="17"/>
      </w:rPr>
    </w:pPr>
    <w:r>
      <w:rPr>
        <w:noProof/>
      </w:rPr>
      <mc:AlternateContent>
        <mc:Choice Requires="wps">
          <w:drawing>
            <wp:anchor distT="0" distB="0" distL="114300" distR="114300" simplePos="0" relativeHeight="478995968" behindDoc="1" locked="0" layoutInCell="1" allowOverlap="1" wp14:anchorId="6F522E51" wp14:editId="21D639BD">
              <wp:simplePos x="0" y="0"/>
              <wp:positionH relativeFrom="page">
                <wp:posOffset>5697855</wp:posOffset>
              </wp:positionH>
              <wp:positionV relativeFrom="page">
                <wp:posOffset>680085</wp:posOffset>
              </wp:positionV>
              <wp:extent cx="925830" cy="167640"/>
              <wp:effectExtent l="0" t="0" r="0" b="0"/>
              <wp:wrapNone/>
              <wp:docPr id="148"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C" w14:textId="77777777" w:rsidR="00380127" w:rsidRDefault="008831FA">
                          <w:pPr>
                            <w:spacing w:before="13"/>
                            <w:ind w:left="20"/>
                            <w:rPr>
                              <w:b/>
                              <w:sz w:val="20"/>
                            </w:rPr>
                          </w:pPr>
                          <w:r>
                            <w:rPr>
                              <w:b/>
                              <w:w w:val="105"/>
                              <w:sz w:val="20"/>
                            </w:rPr>
                            <w:t>General</w:t>
                          </w:r>
                          <w:r>
                            <w:rPr>
                              <w:b/>
                              <w:spacing w:val="3"/>
                              <w:w w:val="105"/>
                              <w:sz w:val="20"/>
                            </w:rPr>
                            <w:t xml:space="preserve"> </w:t>
                          </w:r>
                          <w:r>
                            <w:rPr>
                              <w:b/>
                              <w:spacing w:val="-2"/>
                              <w:w w:val="105"/>
                              <w:sz w:val="20"/>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1" id="_x0000_t202" coordsize="21600,21600" o:spt="202" path="m,l,21600r21600,l21600,xe">
              <v:stroke joinstyle="miter"/>
              <v:path gradientshapeok="t" o:connecttype="rect"/>
            </v:shapetype>
            <v:shape id="docshape18" o:spid="_x0000_s1049" type="#_x0000_t202" style="position:absolute;margin-left:448.65pt;margin-top:53.55pt;width:72.9pt;height:13.2pt;z-index:-243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" filled="f" stroked="f">
              <v:textbox inset="0,0,0,0">
                <w:txbxContent>
                  <w:p w14:paraId="6F522FFC" w14:textId="77777777" w:rsidR="00380127" w:rsidRDefault="008831FA">
                    <w:pPr>
                      <w:spacing w:before="13"/>
                      <w:ind w:left="20"/>
                      <w:rPr>
                        <w:b/>
                        <w:sz w:val="20"/>
                      </w:rPr>
                    </w:pPr>
                    <w:r>
                      <w:rPr>
                        <w:b/>
                        <w:w w:val="105"/>
                        <w:sz w:val="20"/>
                      </w:rPr>
                      <w:t>General</w:t>
                    </w:r>
                    <w:r>
                      <w:rPr>
                        <w:b/>
                        <w:spacing w:val="3"/>
                        <w:w w:val="105"/>
                        <w:sz w:val="20"/>
                      </w:rPr>
                      <w:t xml:space="preserve"> </w:t>
                    </w:r>
                    <w:r>
                      <w:rPr>
                        <w:b/>
                        <w:spacing w:val="-2"/>
                        <w:w w:val="105"/>
                        <w:sz w:val="20"/>
                      </w:rPr>
                      <w:t>Rules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8" w14:textId="77777777" w:rsidR="00380127" w:rsidRDefault="0038012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A" w14:textId="1D08559D" w:rsidR="00380127" w:rsidRDefault="008831FA">
    <w:pPr>
      <w:pStyle w:val="BodyText"/>
      <w:spacing w:line="14" w:lineRule="auto"/>
      <w:rPr>
        <w:sz w:val="14"/>
      </w:rPr>
    </w:pPr>
    <w:r>
      <w:rPr>
        <w:noProof/>
      </w:rPr>
      <mc:AlternateContent>
        <mc:Choice Requires="wps">
          <w:drawing>
            <wp:anchor distT="0" distB="0" distL="114300" distR="114300" simplePos="0" relativeHeight="479008768" behindDoc="1" locked="0" layoutInCell="1" allowOverlap="1" wp14:anchorId="6F522E6A" wp14:editId="0D15EBEB">
              <wp:simplePos x="0" y="0"/>
              <wp:positionH relativeFrom="page">
                <wp:posOffset>5673725</wp:posOffset>
              </wp:positionH>
              <wp:positionV relativeFrom="page">
                <wp:posOffset>668020</wp:posOffset>
              </wp:positionV>
              <wp:extent cx="929640" cy="167640"/>
              <wp:effectExtent l="0" t="0" r="0" b="0"/>
              <wp:wrapNone/>
              <wp:docPr id="12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B" w14:textId="77777777" w:rsidR="00380127" w:rsidRDefault="008831FA">
                          <w:pPr>
                            <w:spacing w:before="13"/>
                            <w:ind w:left="20"/>
                            <w:rPr>
                              <w:b/>
                              <w:sz w:val="20"/>
                            </w:rPr>
                          </w:pPr>
                          <w:r>
                            <w:rPr>
                              <w:b/>
                              <w:w w:val="105"/>
                              <w:sz w:val="20"/>
                            </w:rPr>
                            <w:t>General</w:t>
                          </w:r>
                          <w:r>
                            <w:rPr>
                              <w:b/>
                              <w:spacing w:val="3"/>
                              <w:w w:val="105"/>
                              <w:sz w:val="20"/>
                            </w:rPr>
                            <w:t xml:space="preserve"> </w:t>
                          </w:r>
                          <w:r>
                            <w:rPr>
                              <w:b/>
                              <w:spacing w:val="-2"/>
                              <w:w w:val="105"/>
                              <w:sz w:val="20"/>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A" id="_x0000_t202" coordsize="21600,21600" o:spt="202" path="m,l,21600r21600,l21600,xe">
              <v:stroke joinstyle="miter"/>
              <v:path gradientshapeok="t" o:connecttype="rect"/>
            </v:shapetype>
            <v:shape id="docshape34" o:spid="_x0000_s1064" type="#_x0000_t202" style="position:absolute;margin-left:446.75pt;margin-top:52.6pt;width:73.2pt;height:13.2pt;z-index:-243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" filled="f" stroked="f">
              <v:textbox inset="0,0,0,0">
                <w:txbxContent>
                  <w:p w14:paraId="6F52300B" w14:textId="77777777" w:rsidR="00380127" w:rsidRDefault="008831FA">
                    <w:pPr>
                      <w:spacing w:before="13"/>
                      <w:ind w:left="20"/>
                      <w:rPr>
                        <w:b/>
                        <w:sz w:val="20"/>
                      </w:rPr>
                    </w:pPr>
                    <w:r>
                      <w:rPr>
                        <w:b/>
                        <w:w w:val="105"/>
                        <w:sz w:val="20"/>
                      </w:rPr>
                      <w:t>General</w:t>
                    </w:r>
                    <w:r>
                      <w:rPr>
                        <w:b/>
                        <w:spacing w:val="3"/>
                        <w:w w:val="105"/>
                        <w:sz w:val="20"/>
                      </w:rPr>
                      <w:t xml:space="preserve"> </w:t>
                    </w:r>
                    <w:r>
                      <w:rPr>
                        <w:b/>
                        <w:spacing w:val="-2"/>
                        <w:w w:val="105"/>
                        <w:sz w:val="20"/>
                      </w:rPr>
                      <w:t>Rules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C" w14:textId="765FA854" w:rsidR="00380127" w:rsidRDefault="008831FA">
    <w:pPr>
      <w:pStyle w:val="BodyText"/>
      <w:spacing w:line="14" w:lineRule="auto"/>
      <w:rPr>
        <w:sz w:val="20"/>
      </w:rPr>
    </w:pPr>
    <w:r>
      <w:rPr>
        <w:noProof/>
      </w:rPr>
      <mc:AlternateContent>
        <mc:Choice Requires="wps">
          <w:drawing>
            <wp:anchor distT="0" distB="0" distL="114300" distR="114300" simplePos="0" relativeHeight="479010304" behindDoc="1" locked="0" layoutInCell="1" allowOverlap="1" wp14:anchorId="6F522E6D" wp14:editId="352F65C3">
              <wp:simplePos x="0" y="0"/>
              <wp:positionH relativeFrom="page">
                <wp:posOffset>5817235</wp:posOffset>
              </wp:positionH>
              <wp:positionV relativeFrom="page">
                <wp:posOffset>732155</wp:posOffset>
              </wp:positionV>
              <wp:extent cx="767080" cy="167640"/>
              <wp:effectExtent l="0" t="0" r="0" b="0"/>
              <wp:wrapNone/>
              <wp:docPr id="120" name="docshape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D" w14:textId="77777777" w:rsidR="00380127" w:rsidRDefault="008831FA">
                          <w:pPr>
                            <w:spacing w:before="13"/>
                            <w:ind w:left="20"/>
                            <w:rPr>
                              <w:b/>
                              <w:sz w:val="20"/>
                            </w:rPr>
                          </w:pPr>
                          <w:r>
                            <w:rPr>
                              <w:b/>
                              <w:w w:val="105"/>
                              <w:sz w:val="20"/>
                            </w:rPr>
                            <w:t>NW</w:t>
                          </w:r>
                          <w:r>
                            <w:rPr>
                              <w:b/>
                              <w:spacing w:val="6"/>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D" id="_x0000_t202" coordsize="21600,21600" o:spt="202" path="m,l,21600r21600,l21600,xe">
              <v:stroke joinstyle="miter"/>
              <v:path gradientshapeok="t" o:connecttype="rect"/>
            </v:shapetype>
            <v:shape id="docshape36" o:spid="_x0000_s1066" type="#_x0000_t202" style="position:absolute;margin-left:458.05pt;margin-top:57.65pt;width:60.4pt;height:13.2pt;z-index:-243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" filled="f" stroked="f">
              <v:textbox inset="0,0,0,0">
                <w:txbxContent>
                  <w:p w14:paraId="6F52300D" w14:textId="77777777" w:rsidR="00380127" w:rsidRDefault="008831FA">
                    <w:pPr>
                      <w:spacing w:before="13"/>
                      <w:ind w:left="20"/>
                      <w:rPr>
                        <w:b/>
                        <w:sz w:val="20"/>
                      </w:rPr>
                    </w:pPr>
                    <w:r>
                      <w:rPr>
                        <w:b/>
                        <w:w w:val="105"/>
                        <w:sz w:val="20"/>
                      </w:rPr>
                      <w:t>NW</w:t>
                    </w:r>
                    <w:r>
                      <w:rPr>
                        <w:b/>
                        <w:spacing w:val="6"/>
                        <w:w w:val="105"/>
                        <w:sz w:val="20"/>
                      </w:rPr>
                      <w:t xml:space="preserve"> </w:t>
                    </w:r>
                    <w:r>
                      <w:rPr>
                        <w:b/>
                        <w:spacing w:val="-2"/>
                        <w:w w:val="105"/>
                        <w:sz w:val="20"/>
                      </w:rPr>
                      <w:t>Section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E" w14:textId="77777777" w:rsidR="00380127" w:rsidRDefault="00380127">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0" w14:textId="5CD5E542" w:rsidR="00380127" w:rsidRDefault="008831FA">
    <w:pPr>
      <w:pStyle w:val="BodyText"/>
      <w:spacing w:line="14" w:lineRule="auto"/>
      <w:rPr>
        <w:sz w:val="18"/>
      </w:rPr>
    </w:pPr>
    <w:r>
      <w:rPr>
        <w:noProof/>
      </w:rPr>
      <mc:AlternateContent>
        <mc:Choice Requires="wps">
          <w:drawing>
            <wp:anchor distT="0" distB="0" distL="114300" distR="114300" simplePos="0" relativeHeight="479012864" behindDoc="1" locked="0" layoutInCell="1" allowOverlap="1" wp14:anchorId="6F522E72" wp14:editId="5A53D316">
              <wp:simplePos x="0" y="0"/>
              <wp:positionH relativeFrom="page">
                <wp:posOffset>5841365</wp:posOffset>
              </wp:positionH>
              <wp:positionV relativeFrom="page">
                <wp:posOffset>673735</wp:posOffset>
              </wp:positionV>
              <wp:extent cx="767080" cy="167640"/>
              <wp:effectExtent l="0" t="0" r="0" b="0"/>
              <wp:wrapNone/>
              <wp:docPr id="11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0" w14:textId="77777777" w:rsidR="00380127" w:rsidRDefault="008831FA">
                          <w:pPr>
                            <w:spacing w:before="13"/>
                            <w:ind w:left="20"/>
                            <w:rPr>
                              <w:b/>
                              <w:sz w:val="20"/>
                            </w:rPr>
                          </w:pPr>
                          <w:r>
                            <w:rPr>
                              <w:b/>
                              <w:w w:val="105"/>
                              <w:sz w:val="20"/>
                            </w:rPr>
                            <w:t>NW</w:t>
                          </w:r>
                          <w:r>
                            <w:rPr>
                              <w:b/>
                              <w:spacing w:val="6"/>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72" id="_x0000_t202" coordsize="21600,21600" o:spt="202" path="m,l,21600r21600,l21600,xe">
              <v:stroke joinstyle="miter"/>
              <v:path gradientshapeok="t" o:connecttype="rect"/>
            </v:shapetype>
            <v:shape id="docshape39" o:spid="_x0000_s1069" type="#_x0000_t202" style="position:absolute;margin-left:459.95pt;margin-top:53.05pt;width:60.4pt;height:13.2pt;z-index:-243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" filled="f" stroked="f">
              <v:textbox inset="0,0,0,0">
                <w:txbxContent>
                  <w:p w14:paraId="6F523010" w14:textId="77777777" w:rsidR="00380127" w:rsidRDefault="008831FA">
                    <w:pPr>
                      <w:spacing w:before="13"/>
                      <w:ind w:left="20"/>
                      <w:rPr>
                        <w:b/>
                        <w:sz w:val="20"/>
                      </w:rPr>
                    </w:pPr>
                    <w:r>
                      <w:rPr>
                        <w:b/>
                        <w:w w:val="105"/>
                        <w:sz w:val="20"/>
                      </w:rPr>
                      <w:t>NW</w:t>
                    </w:r>
                    <w:r>
                      <w:rPr>
                        <w:b/>
                        <w:spacing w:val="6"/>
                        <w:w w:val="105"/>
                        <w:sz w:val="20"/>
                      </w:rPr>
                      <w:t xml:space="preserve"> </w:t>
                    </w:r>
                    <w:r>
                      <w:rPr>
                        <w:b/>
                        <w:spacing w:val="-2"/>
                        <w:w w:val="105"/>
                        <w:sz w:val="20"/>
                      </w:rPr>
                      <w:t>Section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2" w14:textId="77777777" w:rsidR="00380127" w:rsidRDefault="0038012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4" w14:textId="2F9A6C40" w:rsidR="00380127" w:rsidRDefault="008831FA">
    <w:pPr>
      <w:pStyle w:val="BodyText"/>
      <w:spacing w:line="14" w:lineRule="auto"/>
      <w:rPr>
        <w:sz w:val="18"/>
      </w:rPr>
    </w:pPr>
    <w:r>
      <w:rPr>
        <w:noProof/>
      </w:rPr>
      <mc:AlternateContent>
        <mc:Choice Requires="wps">
          <w:drawing>
            <wp:anchor distT="0" distB="0" distL="114300" distR="114300" simplePos="0" relativeHeight="479015424" behindDoc="1" locked="0" layoutInCell="1" allowOverlap="1" wp14:anchorId="6F522E77" wp14:editId="6EF7B2FC">
              <wp:simplePos x="0" y="0"/>
              <wp:positionH relativeFrom="page">
                <wp:posOffset>5841365</wp:posOffset>
              </wp:positionH>
              <wp:positionV relativeFrom="page">
                <wp:posOffset>680085</wp:posOffset>
              </wp:positionV>
              <wp:extent cx="770255" cy="167640"/>
              <wp:effectExtent l="0" t="0" r="0" b="0"/>
              <wp:wrapNone/>
              <wp:docPr id="110" name="docshape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3" w14:textId="77777777" w:rsidR="00380127" w:rsidRDefault="008831FA">
                          <w:pPr>
                            <w:spacing w:before="13"/>
                            <w:ind w:left="20"/>
                            <w:rPr>
                              <w:b/>
                              <w:sz w:val="20"/>
                            </w:rPr>
                          </w:pPr>
                          <w:r>
                            <w:rPr>
                              <w:b/>
                              <w:w w:val="105"/>
                              <w:sz w:val="20"/>
                            </w:rPr>
                            <w:t>NW</w:t>
                          </w:r>
                          <w:r>
                            <w:rPr>
                              <w:b/>
                              <w:spacing w:val="10"/>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77" id="_x0000_t202" coordsize="21600,21600" o:spt="202" path="m,l,21600r21600,l21600,xe">
              <v:stroke joinstyle="miter"/>
              <v:path gradientshapeok="t" o:connecttype="rect"/>
            </v:shapetype>
            <v:shape id="docshape42" o:spid="_x0000_s1072" type="#_x0000_t202" style="position:absolute;margin-left:459.95pt;margin-top:53.55pt;width:60.65pt;height:13.2pt;z-index:-243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" filled="f" stroked="f">
              <v:textbox inset="0,0,0,0">
                <w:txbxContent>
                  <w:p w14:paraId="6F523013" w14:textId="77777777" w:rsidR="00380127" w:rsidRDefault="008831FA">
                    <w:pPr>
                      <w:spacing w:before="13"/>
                      <w:ind w:left="20"/>
                      <w:rPr>
                        <w:b/>
                        <w:sz w:val="20"/>
                      </w:rPr>
                    </w:pPr>
                    <w:r>
                      <w:rPr>
                        <w:b/>
                        <w:w w:val="105"/>
                        <w:sz w:val="20"/>
                      </w:rPr>
                      <w:t>NW</w:t>
                    </w:r>
                    <w:r>
                      <w:rPr>
                        <w:b/>
                        <w:spacing w:val="10"/>
                        <w:w w:val="105"/>
                        <w:sz w:val="20"/>
                      </w:rPr>
                      <w:t xml:space="preserve"> </w:t>
                    </w:r>
                    <w:r>
                      <w:rPr>
                        <w:b/>
                        <w:spacing w:val="-2"/>
                        <w:w w:val="105"/>
                        <w:sz w:val="20"/>
                      </w:rPr>
                      <w:t>Section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6" w14:textId="77777777" w:rsidR="00380127" w:rsidRDefault="00380127">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8" w14:textId="33CDF44E" w:rsidR="00380127" w:rsidRDefault="008831FA">
    <w:pPr>
      <w:pStyle w:val="BodyText"/>
      <w:spacing w:line="14" w:lineRule="auto"/>
      <w:rPr>
        <w:sz w:val="16"/>
      </w:rPr>
    </w:pPr>
    <w:r>
      <w:rPr>
        <w:noProof/>
      </w:rPr>
      <mc:AlternateContent>
        <mc:Choice Requires="wps">
          <w:drawing>
            <wp:anchor distT="0" distB="0" distL="114300" distR="114300" simplePos="0" relativeHeight="479017984" behindDoc="1" locked="0" layoutInCell="1" allowOverlap="1" wp14:anchorId="6F522E7C" wp14:editId="41F01E7A">
              <wp:simplePos x="0" y="0"/>
              <wp:positionH relativeFrom="page">
                <wp:posOffset>5838190</wp:posOffset>
              </wp:positionH>
              <wp:positionV relativeFrom="page">
                <wp:posOffset>680085</wp:posOffset>
              </wp:positionV>
              <wp:extent cx="764540" cy="167640"/>
              <wp:effectExtent l="0" t="0" r="0" b="0"/>
              <wp:wrapNone/>
              <wp:docPr id="105"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6" w14:textId="77777777" w:rsidR="00380127" w:rsidRDefault="008831FA">
                          <w:pPr>
                            <w:spacing w:before="13"/>
                            <w:ind w:left="20"/>
                            <w:rPr>
                              <w:b/>
                              <w:sz w:val="20"/>
                            </w:rPr>
                          </w:pPr>
                          <w:r>
                            <w:rPr>
                              <w:b/>
                              <w:w w:val="105"/>
                              <w:sz w:val="20"/>
                            </w:rPr>
                            <w:t xml:space="preserve">NW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7C" id="_x0000_t202" coordsize="21600,21600" o:spt="202" path="m,l,21600r21600,l21600,xe">
              <v:stroke joinstyle="miter"/>
              <v:path gradientshapeok="t" o:connecttype="rect"/>
            </v:shapetype>
            <v:shape id="docshape45" o:spid="_x0000_s1075" type="#_x0000_t202" style="position:absolute;margin-left:459.7pt;margin-top:53.55pt;width:60.2pt;height:13.2pt;z-index:-242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" filled="f" stroked="f">
              <v:textbox inset="0,0,0,0">
                <w:txbxContent>
                  <w:p w14:paraId="6F523016" w14:textId="77777777" w:rsidR="00380127" w:rsidRDefault="008831FA">
                    <w:pPr>
                      <w:spacing w:before="13"/>
                      <w:ind w:left="20"/>
                      <w:rPr>
                        <w:b/>
                        <w:sz w:val="20"/>
                      </w:rPr>
                    </w:pPr>
                    <w:r>
                      <w:rPr>
                        <w:b/>
                        <w:w w:val="105"/>
                        <w:sz w:val="20"/>
                      </w:rPr>
                      <w:t xml:space="preserve">NW </w:t>
                    </w:r>
                    <w:r>
                      <w:rPr>
                        <w:b/>
                        <w:spacing w:val="-2"/>
                        <w:w w:val="105"/>
                        <w:sz w:val="20"/>
                      </w:rPr>
                      <w:t>Section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A" w14:textId="77777777" w:rsidR="00380127" w:rsidRDefault="0038012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8" w14:textId="77777777" w:rsidR="00380127" w:rsidRDefault="00380127">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C" w14:textId="54E9C61E" w:rsidR="00380127" w:rsidRDefault="008831FA">
    <w:pPr>
      <w:pStyle w:val="BodyText"/>
      <w:spacing w:line="14" w:lineRule="auto"/>
      <w:rPr>
        <w:sz w:val="6"/>
      </w:rPr>
    </w:pPr>
    <w:r>
      <w:rPr>
        <w:noProof/>
      </w:rPr>
      <mc:AlternateContent>
        <mc:Choice Requires="wps">
          <w:drawing>
            <wp:anchor distT="0" distB="0" distL="114300" distR="114300" simplePos="0" relativeHeight="479020544" behindDoc="1" locked="0" layoutInCell="1" allowOverlap="1" wp14:anchorId="6F522E81" wp14:editId="7A100DAE">
              <wp:simplePos x="0" y="0"/>
              <wp:positionH relativeFrom="page">
                <wp:posOffset>5810885</wp:posOffset>
              </wp:positionH>
              <wp:positionV relativeFrom="page">
                <wp:posOffset>619125</wp:posOffset>
              </wp:positionV>
              <wp:extent cx="770255" cy="167640"/>
              <wp:effectExtent l="0" t="0" r="0" b="0"/>
              <wp:wrapNone/>
              <wp:docPr id="100" name="docshape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2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9" w14:textId="77777777" w:rsidR="00380127" w:rsidRDefault="008831FA">
                          <w:pPr>
                            <w:spacing w:before="13"/>
                            <w:ind w:left="20"/>
                            <w:rPr>
                              <w:b/>
                              <w:sz w:val="20"/>
                            </w:rPr>
                          </w:pPr>
                          <w:r>
                            <w:rPr>
                              <w:b/>
                              <w:w w:val="105"/>
                              <w:sz w:val="20"/>
                            </w:rPr>
                            <w:t>NW</w:t>
                          </w:r>
                          <w:r>
                            <w:rPr>
                              <w:b/>
                              <w:spacing w:val="10"/>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1" id="_x0000_t202" coordsize="21600,21600" o:spt="202" path="m,l,21600r21600,l21600,xe">
              <v:stroke joinstyle="miter"/>
              <v:path gradientshapeok="t" o:connecttype="rect"/>
            </v:shapetype>
            <v:shape id="docshape48" o:spid="_x0000_s1078" type="#_x0000_t202" style="position:absolute;margin-left:457.55pt;margin-top:48.75pt;width:60.65pt;height:13.2pt;z-index:-242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" filled="f" stroked="f">
              <v:textbox inset="0,0,0,0">
                <w:txbxContent>
                  <w:p w14:paraId="6F523019" w14:textId="77777777" w:rsidR="00380127" w:rsidRDefault="008831FA">
                    <w:pPr>
                      <w:spacing w:before="13"/>
                      <w:ind w:left="20"/>
                      <w:rPr>
                        <w:b/>
                        <w:sz w:val="20"/>
                      </w:rPr>
                    </w:pPr>
                    <w:r>
                      <w:rPr>
                        <w:b/>
                        <w:w w:val="105"/>
                        <w:sz w:val="20"/>
                      </w:rPr>
                      <w:t>NW</w:t>
                    </w:r>
                    <w:r>
                      <w:rPr>
                        <w:b/>
                        <w:spacing w:val="10"/>
                        <w:w w:val="105"/>
                        <w:sz w:val="20"/>
                      </w:rPr>
                      <w:t xml:space="preserve"> </w:t>
                    </w:r>
                    <w:r>
                      <w:rPr>
                        <w:b/>
                        <w:spacing w:val="-2"/>
                        <w:w w:val="105"/>
                        <w:sz w:val="20"/>
                      </w:rPr>
                      <w:t>Section</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FE" w14:textId="77777777" w:rsidR="00380127" w:rsidRDefault="00380127">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0" w14:textId="262D8ADA" w:rsidR="00380127" w:rsidRDefault="008831FA">
    <w:pPr>
      <w:pStyle w:val="BodyText"/>
      <w:spacing w:line="14" w:lineRule="auto"/>
      <w:rPr>
        <w:sz w:val="17"/>
      </w:rPr>
    </w:pPr>
    <w:r>
      <w:rPr>
        <w:noProof/>
      </w:rPr>
      <mc:AlternateContent>
        <mc:Choice Requires="wps">
          <w:drawing>
            <wp:anchor distT="0" distB="0" distL="114300" distR="114300" simplePos="0" relativeHeight="479023104" behindDoc="1" locked="0" layoutInCell="1" allowOverlap="1" wp14:anchorId="6F522E86" wp14:editId="3ABE00B2">
              <wp:simplePos x="0" y="0"/>
              <wp:positionH relativeFrom="page">
                <wp:posOffset>5838190</wp:posOffset>
              </wp:positionH>
              <wp:positionV relativeFrom="page">
                <wp:posOffset>680085</wp:posOffset>
              </wp:positionV>
              <wp:extent cx="762635" cy="167640"/>
              <wp:effectExtent l="0" t="0" r="0" b="0"/>
              <wp:wrapNone/>
              <wp:docPr id="95" name="docshape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C" w14:textId="77777777" w:rsidR="00380127" w:rsidRDefault="008831FA">
                          <w:pPr>
                            <w:spacing w:before="13"/>
                            <w:ind w:left="20"/>
                            <w:rPr>
                              <w:b/>
                              <w:sz w:val="20"/>
                            </w:rPr>
                          </w:pPr>
                          <w:r>
                            <w:rPr>
                              <w:b/>
                              <w:w w:val="105"/>
                              <w:sz w:val="20"/>
                            </w:rPr>
                            <w:t>NW</w:t>
                          </w:r>
                          <w:r>
                            <w:rPr>
                              <w:b/>
                              <w:spacing w:val="5"/>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6" id="_x0000_t202" coordsize="21600,21600" o:spt="202" path="m,l,21600r21600,l21600,xe">
              <v:stroke joinstyle="miter"/>
              <v:path gradientshapeok="t" o:connecttype="rect"/>
            </v:shapetype>
            <v:shape id="docshape51" o:spid="_x0000_s1081" type="#_x0000_t202" style="position:absolute;margin-left:459.7pt;margin-top:53.55pt;width:60.05pt;height:13.2pt;z-index:-242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" filled="f" stroked="f">
              <v:textbox inset="0,0,0,0">
                <w:txbxContent>
                  <w:p w14:paraId="6F52301C" w14:textId="77777777" w:rsidR="00380127" w:rsidRDefault="008831FA">
                    <w:pPr>
                      <w:spacing w:before="13"/>
                      <w:ind w:left="20"/>
                      <w:rPr>
                        <w:b/>
                        <w:sz w:val="20"/>
                      </w:rPr>
                    </w:pPr>
                    <w:r>
                      <w:rPr>
                        <w:b/>
                        <w:w w:val="105"/>
                        <w:sz w:val="20"/>
                      </w:rPr>
                      <w:t>NW</w:t>
                    </w:r>
                    <w:r>
                      <w:rPr>
                        <w:b/>
                        <w:spacing w:val="5"/>
                        <w:w w:val="105"/>
                        <w:sz w:val="20"/>
                      </w:rPr>
                      <w:t xml:space="preserve"> </w:t>
                    </w:r>
                    <w:r>
                      <w:rPr>
                        <w:b/>
                        <w:spacing w:val="-2"/>
                        <w:w w:val="105"/>
                        <w:sz w:val="20"/>
                      </w:rPr>
                      <w:t>Section</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2" w14:textId="4CA34F44" w:rsidR="00380127" w:rsidRDefault="008831FA">
    <w:pPr>
      <w:pStyle w:val="BodyText"/>
      <w:spacing w:line="14" w:lineRule="auto"/>
      <w:rPr>
        <w:sz w:val="16"/>
      </w:rPr>
    </w:pPr>
    <w:r>
      <w:rPr>
        <w:noProof/>
      </w:rPr>
      <mc:AlternateContent>
        <mc:Choice Requires="wps">
          <w:drawing>
            <wp:anchor distT="0" distB="0" distL="114300" distR="114300" simplePos="0" relativeHeight="479024640" behindDoc="1" locked="0" layoutInCell="1" allowOverlap="1" wp14:anchorId="6F522E89" wp14:editId="70BAE2FF">
              <wp:simplePos x="0" y="0"/>
              <wp:positionH relativeFrom="page">
                <wp:posOffset>5746750</wp:posOffset>
              </wp:positionH>
              <wp:positionV relativeFrom="page">
                <wp:posOffset>652780</wp:posOffset>
              </wp:positionV>
              <wp:extent cx="843915" cy="167640"/>
              <wp:effectExtent l="0" t="0" r="0" b="0"/>
              <wp:wrapNone/>
              <wp:docPr id="9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1E" w14:textId="77777777" w:rsidR="00380127" w:rsidRDefault="008831FA">
                          <w:pPr>
                            <w:spacing w:before="13"/>
                            <w:ind w:left="20"/>
                            <w:rPr>
                              <w:b/>
                              <w:sz w:val="20"/>
                            </w:rPr>
                          </w:pPr>
                          <w:r>
                            <w:rPr>
                              <w:b/>
                              <w:w w:val="105"/>
                              <w:sz w:val="20"/>
                            </w:rPr>
                            <w:t>WPS</w:t>
                          </w:r>
                          <w:r>
                            <w:rPr>
                              <w:b/>
                              <w:spacing w:val="-3"/>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9" id="_x0000_t202" coordsize="21600,21600" o:spt="202" path="m,l,21600r21600,l21600,xe">
              <v:stroke joinstyle="miter"/>
              <v:path gradientshapeok="t" o:connecttype="rect"/>
            </v:shapetype>
            <v:shape id="docshape53" o:spid="_x0000_s1083" type="#_x0000_t202" style="position:absolute;margin-left:452.5pt;margin-top:51.4pt;width:66.45pt;height:13.2pt;z-index:-242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" filled="f" stroked="f">
              <v:textbox inset="0,0,0,0">
                <w:txbxContent>
                  <w:p w14:paraId="6F52301E" w14:textId="77777777" w:rsidR="00380127" w:rsidRDefault="008831FA">
                    <w:pPr>
                      <w:spacing w:before="13"/>
                      <w:ind w:left="20"/>
                      <w:rPr>
                        <w:b/>
                        <w:sz w:val="20"/>
                      </w:rPr>
                    </w:pPr>
                    <w:r>
                      <w:rPr>
                        <w:b/>
                        <w:w w:val="105"/>
                        <w:sz w:val="20"/>
                      </w:rPr>
                      <w:t>WPS</w:t>
                    </w:r>
                    <w:r>
                      <w:rPr>
                        <w:b/>
                        <w:spacing w:val="-3"/>
                        <w:w w:val="105"/>
                        <w:sz w:val="20"/>
                      </w:rPr>
                      <w:t xml:space="preserve"> </w:t>
                    </w:r>
                    <w:r>
                      <w:rPr>
                        <w:b/>
                        <w:spacing w:val="-2"/>
                        <w:w w:val="105"/>
                        <w:sz w:val="20"/>
                      </w:rPr>
                      <w:t>Section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4" w14:textId="77777777" w:rsidR="00380127" w:rsidRDefault="00380127">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6" w14:textId="79AB820D" w:rsidR="00380127" w:rsidRDefault="008831FA">
    <w:pPr>
      <w:pStyle w:val="BodyText"/>
      <w:spacing w:line="14" w:lineRule="auto"/>
      <w:rPr>
        <w:sz w:val="19"/>
      </w:rPr>
    </w:pPr>
    <w:r>
      <w:rPr>
        <w:noProof/>
      </w:rPr>
      <mc:AlternateContent>
        <mc:Choice Requires="wps">
          <w:drawing>
            <wp:anchor distT="0" distB="0" distL="114300" distR="114300" simplePos="0" relativeHeight="479027200" behindDoc="1" locked="0" layoutInCell="1" allowOverlap="1" wp14:anchorId="6F522E8E" wp14:editId="4D0FFEB7">
              <wp:simplePos x="0" y="0"/>
              <wp:positionH relativeFrom="page">
                <wp:posOffset>5749925</wp:posOffset>
              </wp:positionH>
              <wp:positionV relativeFrom="page">
                <wp:posOffset>673735</wp:posOffset>
              </wp:positionV>
              <wp:extent cx="848360" cy="167640"/>
              <wp:effectExtent l="0" t="0" r="0" b="0"/>
              <wp:wrapNone/>
              <wp:docPr id="87" name="docshape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1" w14:textId="77777777" w:rsidR="00380127" w:rsidRDefault="008831FA">
                          <w:pPr>
                            <w:spacing w:before="13"/>
                            <w:ind w:left="20"/>
                            <w:rPr>
                              <w:b/>
                              <w:sz w:val="20"/>
                            </w:rPr>
                          </w:pPr>
                          <w:r>
                            <w:rPr>
                              <w:b/>
                              <w:w w:val="105"/>
                              <w:sz w:val="20"/>
                            </w:rPr>
                            <w:t>WPS</w:t>
                          </w:r>
                          <w:r>
                            <w:rPr>
                              <w:b/>
                              <w:spacing w:val="-3"/>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8E" id="_x0000_t202" coordsize="21600,21600" o:spt="202" path="m,l,21600r21600,l21600,xe">
              <v:stroke joinstyle="miter"/>
              <v:path gradientshapeok="t" o:connecttype="rect"/>
            </v:shapetype>
            <v:shape id="docshape56" o:spid="_x0000_s1086" type="#_x0000_t202" style="position:absolute;margin-left:452.75pt;margin-top:53.05pt;width:66.8pt;height:13.2pt;z-index:-242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" filled="f" stroked="f">
              <v:textbox inset="0,0,0,0">
                <w:txbxContent>
                  <w:p w14:paraId="6F523021" w14:textId="77777777" w:rsidR="00380127" w:rsidRDefault="008831FA">
                    <w:pPr>
                      <w:spacing w:before="13"/>
                      <w:ind w:left="20"/>
                      <w:rPr>
                        <w:b/>
                        <w:sz w:val="20"/>
                      </w:rPr>
                    </w:pPr>
                    <w:r>
                      <w:rPr>
                        <w:b/>
                        <w:w w:val="105"/>
                        <w:sz w:val="20"/>
                      </w:rPr>
                      <w:t>WPS</w:t>
                    </w:r>
                    <w:r>
                      <w:rPr>
                        <w:b/>
                        <w:spacing w:val="-3"/>
                        <w:w w:val="105"/>
                        <w:sz w:val="20"/>
                      </w:rPr>
                      <w:t xml:space="preserve"> </w:t>
                    </w:r>
                    <w:r>
                      <w:rPr>
                        <w:b/>
                        <w:spacing w:val="-2"/>
                        <w:w w:val="105"/>
                        <w:sz w:val="20"/>
                      </w:rPr>
                      <w:t>Section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8" w14:textId="77777777" w:rsidR="00380127" w:rsidRDefault="00380127">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A" w14:textId="614B13F1" w:rsidR="00380127" w:rsidRDefault="008831FA">
    <w:pPr>
      <w:pStyle w:val="BodyText"/>
      <w:spacing w:line="14" w:lineRule="auto"/>
      <w:rPr>
        <w:sz w:val="16"/>
      </w:rPr>
    </w:pPr>
    <w:r>
      <w:rPr>
        <w:noProof/>
      </w:rPr>
      <mc:AlternateContent>
        <mc:Choice Requires="wps">
          <w:drawing>
            <wp:anchor distT="0" distB="0" distL="114300" distR="114300" simplePos="0" relativeHeight="479029760" behindDoc="1" locked="0" layoutInCell="1" allowOverlap="1" wp14:anchorId="6F522E93" wp14:editId="679BDBC5">
              <wp:simplePos x="0" y="0"/>
              <wp:positionH relativeFrom="page">
                <wp:posOffset>5755640</wp:posOffset>
              </wp:positionH>
              <wp:positionV relativeFrom="page">
                <wp:posOffset>668020</wp:posOffset>
              </wp:positionV>
              <wp:extent cx="851535" cy="167640"/>
              <wp:effectExtent l="0" t="0" r="0" b="0"/>
              <wp:wrapNone/>
              <wp:docPr id="82"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4" w14:textId="77777777" w:rsidR="00380127" w:rsidRDefault="008831FA">
                          <w:pPr>
                            <w:spacing w:before="13"/>
                            <w:ind w:left="20"/>
                            <w:rPr>
                              <w:b/>
                              <w:sz w:val="20"/>
                            </w:rPr>
                          </w:pPr>
                          <w:r>
                            <w:rPr>
                              <w:b/>
                              <w:w w:val="105"/>
                              <w:sz w:val="20"/>
                            </w:rPr>
                            <w:t>WPS</w:t>
                          </w:r>
                          <w:r>
                            <w:rPr>
                              <w:b/>
                              <w:spacing w:val="2"/>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3" id="_x0000_t202" coordsize="21600,21600" o:spt="202" path="m,l,21600r21600,l21600,xe">
              <v:stroke joinstyle="miter"/>
              <v:path gradientshapeok="t" o:connecttype="rect"/>
            </v:shapetype>
            <v:shape id="docshape59" o:spid="_x0000_s1089" type="#_x0000_t202" style="position:absolute;margin-left:453.2pt;margin-top:52.6pt;width:67.05pt;height:13.2pt;z-index:-242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" filled="f" stroked="f">
              <v:textbox inset="0,0,0,0">
                <w:txbxContent>
                  <w:p w14:paraId="6F523024" w14:textId="77777777" w:rsidR="00380127" w:rsidRDefault="008831FA">
                    <w:pPr>
                      <w:spacing w:before="13"/>
                      <w:ind w:left="20"/>
                      <w:rPr>
                        <w:b/>
                        <w:sz w:val="20"/>
                      </w:rPr>
                    </w:pPr>
                    <w:r>
                      <w:rPr>
                        <w:b/>
                        <w:w w:val="105"/>
                        <w:sz w:val="20"/>
                      </w:rPr>
                      <w:t>WPS</w:t>
                    </w:r>
                    <w:r>
                      <w:rPr>
                        <w:b/>
                        <w:spacing w:val="2"/>
                        <w:w w:val="105"/>
                        <w:sz w:val="20"/>
                      </w:rPr>
                      <w:t xml:space="preserve"> </w:t>
                    </w:r>
                    <w:r>
                      <w:rPr>
                        <w:b/>
                        <w:spacing w:val="-2"/>
                        <w:w w:val="105"/>
                        <w:sz w:val="20"/>
                      </w:rPr>
                      <w:t>Section</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C" w14:textId="1BAF05AF" w:rsidR="00380127" w:rsidRDefault="008831FA">
    <w:pPr>
      <w:pStyle w:val="BodyText"/>
      <w:spacing w:line="14" w:lineRule="auto"/>
      <w:rPr>
        <w:sz w:val="20"/>
      </w:rPr>
    </w:pPr>
    <w:r>
      <w:rPr>
        <w:noProof/>
      </w:rPr>
      <mc:AlternateContent>
        <mc:Choice Requires="wps">
          <w:drawing>
            <wp:anchor distT="0" distB="0" distL="114300" distR="114300" simplePos="0" relativeHeight="479031296" behindDoc="1" locked="0" layoutInCell="1" allowOverlap="1" wp14:anchorId="6F522E96" wp14:editId="45A9BC71">
              <wp:simplePos x="0" y="0"/>
              <wp:positionH relativeFrom="page">
                <wp:posOffset>5826760</wp:posOffset>
              </wp:positionH>
              <wp:positionV relativeFrom="page">
                <wp:posOffset>692150</wp:posOffset>
              </wp:positionV>
              <wp:extent cx="782320" cy="167640"/>
              <wp:effectExtent l="0" t="0" r="0" b="0"/>
              <wp:wrapNone/>
              <wp:docPr id="79" name="docshape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6" w14:textId="77777777" w:rsidR="00380127" w:rsidRDefault="008831FA">
                          <w:pPr>
                            <w:spacing w:before="13"/>
                            <w:ind w:left="20"/>
                            <w:rPr>
                              <w:b/>
                              <w:sz w:val="20"/>
                            </w:rPr>
                          </w:pPr>
                          <w:r>
                            <w:rPr>
                              <w:b/>
                              <w:w w:val="105"/>
                              <w:sz w:val="20"/>
                            </w:rPr>
                            <w:t>MIS</w:t>
                          </w:r>
                          <w:r>
                            <w:rPr>
                              <w:b/>
                              <w:spacing w:val="7"/>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6" id="_x0000_t202" coordsize="21600,21600" o:spt="202" path="m,l,21600r21600,l21600,xe">
              <v:stroke joinstyle="miter"/>
              <v:path gradientshapeok="t" o:connecttype="rect"/>
            </v:shapetype>
            <v:shape id="docshape71" o:spid="_x0000_s1091" type="#_x0000_t202" style="position:absolute;margin-left:458.8pt;margin-top:54.5pt;width:61.6pt;height:13.2pt;z-index:-242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" filled="f" stroked="f">
              <v:textbox inset="0,0,0,0">
                <w:txbxContent>
                  <w:p w14:paraId="6F523026" w14:textId="77777777" w:rsidR="00380127" w:rsidRDefault="008831FA">
                    <w:pPr>
                      <w:spacing w:before="13"/>
                      <w:ind w:left="20"/>
                      <w:rPr>
                        <w:b/>
                        <w:sz w:val="20"/>
                      </w:rPr>
                    </w:pPr>
                    <w:r>
                      <w:rPr>
                        <w:b/>
                        <w:w w:val="105"/>
                        <w:sz w:val="20"/>
                      </w:rPr>
                      <w:t>MIS</w:t>
                    </w:r>
                    <w:r>
                      <w:rPr>
                        <w:b/>
                        <w:spacing w:val="7"/>
                        <w:w w:val="105"/>
                        <w:sz w:val="20"/>
                      </w:rPr>
                      <w:t xml:space="preserve"> </w:t>
                    </w:r>
                    <w:r>
                      <w:rPr>
                        <w:b/>
                        <w:spacing w:val="-2"/>
                        <w:w w:val="105"/>
                        <w:sz w:val="20"/>
                      </w:rPr>
                      <w:t>Section</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0E" w14:textId="77777777" w:rsidR="00380127" w:rsidRDefault="0038012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A" w14:textId="61142318" w:rsidR="00380127" w:rsidRDefault="008831FA">
    <w:pPr>
      <w:pStyle w:val="BodyText"/>
      <w:spacing w:line="14" w:lineRule="auto"/>
      <w:rPr>
        <w:sz w:val="18"/>
      </w:rPr>
    </w:pPr>
    <w:r>
      <w:rPr>
        <w:noProof/>
      </w:rPr>
      <mc:AlternateContent>
        <mc:Choice Requires="wps">
          <w:drawing>
            <wp:anchor distT="0" distB="0" distL="114300" distR="114300" simplePos="0" relativeHeight="478998528" behindDoc="1" locked="0" layoutInCell="1" allowOverlap="1" wp14:anchorId="6F522E56" wp14:editId="01E59F12">
              <wp:simplePos x="0" y="0"/>
              <wp:positionH relativeFrom="page">
                <wp:posOffset>5695315</wp:posOffset>
              </wp:positionH>
              <wp:positionV relativeFrom="page">
                <wp:posOffset>676910</wp:posOffset>
              </wp:positionV>
              <wp:extent cx="926465" cy="167640"/>
              <wp:effectExtent l="0" t="0" r="0" b="0"/>
              <wp:wrapNone/>
              <wp:docPr id="143" name="docshape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2FFF" w14:textId="77777777" w:rsidR="00380127" w:rsidRDefault="008831FA">
                          <w:pPr>
                            <w:spacing w:before="13"/>
                            <w:ind w:left="20"/>
                            <w:rPr>
                              <w:b/>
                              <w:sz w:val="20"/>
                            </w:rPr>
                          </w:pPr>
                          <w:r>
                            <w:rPr>
                              <w:b/>
                              <w:w w:val="105"/>
                              <w:sz w:val="20"/>
                            </w:rPr>
                            <w:t>General</w:t>
                          </w:r>
                          <w:r>
                            <w:rPr>
                              <w:b/>
                              <w:spacing w:val="-1"/>
                              <w:w w:val="105"/>
                              <w:sz w:val="20"/>
                            </w:rPr>
                            <w:t xml:space="preserve"> </w:t>
                          </w:r>
                          <w:r>
                            <w:rPr>
                              <w:b/>
                              <w:spacing w:val="-2"/>
                              <w:w w:val="105"/>
                              <w:sz w:val="20"/>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6" id="_x0000_t202" coordsize="21600,21600" o:spt="202" path="m,l,21600r21600,l21600,xe">
              <v:stroke joinstyle="miter"/>
              <v:path gradientshapeok="t" o:connecttype="rect"/>
            </v:shapetype>
            <v:shape id="docshape21" o:spid="_x0000_s1052" type="#_x0000_t202" style="position:absolute;margin-left:448.45pt;margin-top:53.3pt;width:72.95pt;height:13.2pt;z-index:-243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" filled="f" stroked="f">
              <v:textbox inset="0,0,0,0">
                <w:txbxContent>
                  <w:p w14:paraId="6F522FFF" w14:textId="77777777" w:rsidR="00380127" w:rsidRDefault="008831FA">
                    <w:pPr>
                      <w:spacing w:before="13"/>
                      <w:ind w:left="20"/>
                      <w:rPr>
                        <w:b/>
                        <w:sz w:val="20"/>
                      </w:rPr>
                    </w:pPr>
                    <w:r>
                      <w:rPr>
                        <w:b/>
                        <w:w w:val="105"/>
                        <w:sz w:val="20"/>
                      </w:rPr>
                      <w:t>General</w:t>
                    </w:r>
                    <w:r>
                      <w:rPr>
                        <w:b/>
                        <w:spacing w:val="-1"/>
                        <w:w w:val="105"/>
                        <w:sz w:val="20"/>
                      </w:rPr>
                      <w:t xml:space="preserve"> </w:t>
                    </w:r>
                    <w:r>
                      <w:rPr>
                        <w:b/>
                        <w:spacing w:val="-2"/>
                        <w:w w:val="105"/>
                        <w:sz w:val="20"/>
                      </w:rPr>
                      <w:t>Rules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0" w14:textId="6D9334F2" w:rsidR="00380127" w:rsidRDefault="008831FA">
    <w:pPr>
      <w:pStyle w:val="BodyText"/>
      <w:spacing w:line="14" w:lineRule="auto"/>
      <w:rPr>
        <w:sz w:val="17"/>
      </w:rPr>
    </w:pPr>
    <w:r>
      <w:rPr>
        <w:noProof/>
      </w:rPr>
      <mc:AlternateContent>
        <mc:Choice Requires="wps">
          <w:drawing>
            <wp:anchor distT="0" distB="0" distL="114300" distR="114300" simplePos="0" relativeHeight="479033856" behindDoc="1" locked="0" layoutInCell="1" allowOverlap="1" wp14:anchorId="6F522E9B" wp14:editId="7A536D40">
              <wp:simplePos x="0" y="0"/>
              <wp:positionH relativeFrom="page">
                <wp:posOffset>5804535</wp:posOffset>
              </wp:positionH>
              <wp:positionV relativeFrom="page">
                <wp:posOffset>662305</wp:posOffset>
              </wp:positionV>
              <wp:extent cx="774700" cy="174625"/>
              <wp:effectExtent l="0" t="0" r="0" b="0"/>
              <wp:wrapNone/>
              <wp:docPr id="74" name="docshape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9" w14:textId="77777777" w:rsidR="00380127" w:rsidRDefault="008831FA">
                          <w:pPr>
                            <w:spacing w:before="13"/>
                            <w:ind w:left="20"/>
                            <w:rPr>
                              <w:b/>
                              <w:sz w:val="21"/>
                            </w:rPr>
                          </w:pPr>
                          <w:r>
                            <w:rPr>
                              <w:b/>
                              <w:sz w:val="21"/>
                            </w:rPr>
                            <w:t>MIS</w:t>
                          </w:r>
                          <w:r>
                            <w:rPr>
                              <w:b/>
                              <w:spacing w:val="3"/>
                              <w:sz w:val="21"/>
                            </w:rPr>
                            <w:t xml:space="preserve"> </w:t>
                          </w:r>
                          <w:r>
                            <w:rPr>
                              <w:b/>
                              <w:spacing w:val="-2"/>
                              <w:sz w:val="21"/>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9B" id="_x0000_t202" coordsize="21600,21600" o:spt="202" path="m,l,21600r21600,l21600,xe">
              <v:stroke joinstyle="miter"/>
              <v:path gradientshapeok="t" o:connecttype="rect"/>
            </v:shapetype>
            <v:shape id="docshape74" o:spid="_x0000_s1094" type="#_x0000_t202" style="position:absolute;margin-left:457.05pt;margin-top:52.15pt;width:61pt;height:13.75pt;z-index:-242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" filled="f" stroked="f">
              <v:textbox inset="0,0,0,0">
                <w:txbxContent>
                  <w:p w14:paraId="6F523029" w14:textId="77777777" w:rsidR="00380127" w:rsidRDefault="008831FA">
                    <w:pPr>
                      <w:spacing w:before="13"/>
                      <w:ind w:left="20"/>
                      <w:rPr>
                        <w:b/>
                        <w:sz w:val="21"/>
                      </w:rPr>
                    </w:pPr>
                    <w:r>
                      <w:rPr>
                        <w:b/>
                        <w:sz w:val="21"/>
                      </w:rPr>
                      <w:t>MIS</w:t>
                    </w:r>
                    <w:r>
                      <w:rPr>
                        <w:b/>
                        <w:spacing w:val="3"/>
                        <w:sz w:val="21"/>
                      </w:rPr>
                      <w:t xml:space="preserve"> </w:t>
                    </w:r>
                    <w:r>
                      <w:rPr>
                        <w:b/>
                        <w:spacing w:val="-2"/>
                        <w:sz w:val="21"/>
                      </w:rPr>
                      <w:t>Section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2" w14:textId="77777777" w:rsidR="00380127" w:rsidRDefault="00380127">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4" w14:textId="369271F4" w:rsidR="00380127" w:rsidRDefault="008831FA">
    <w:pPr>
      <w:pStyle w:val="BodyText"/>
      <w:spacing w:line="14" w:lineRule="auto"/>
      <w:rPr>
        <w:sz w:val="18"/>
      </w:rPr>
    </w:pPr>
    <w:r>
      <w:rPr>
        <w:noProof/>
      </w:rPr>
      <mc:AlternateContent>
        <mc:Choice Requires="wps">
          <w:drawing>
            <wp:anchor distT="0" distB="0" distL="114300" distR="114300" simplePos="0" relativeHeight="479036416" behindDoc="1" locked="0" layoutInCell="1" allowOverlap="1" wp14:anchorId="6F522EA0" wp14:editId="5E81D9EE">
              <wp:simplePos x="0" y="0"/>
              <wp:positionH relativeFrom="page">
                <wp:posOffset>5826760</wp:posOffset>
              </wp:positionH>
              <wp:positionV relativeFrom="page">
                <wp:posOffset>680085</wp:posOffset>
              </wp:positionV>
              <wp:extent cx="782320" cy="167640"/>
              <wp:effectExtent l="0" t="0" r="0" b="0"/>
              <wp:wrapNone/>
              <wp:docPr id="69"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2C" w14:textId="77777777" w:rsidR="00380127" w:rsidRDefault="008831FA">
                          <w:pPr>
                            <w:spacing w:before="13"/>
                            <w:ind w:left="20"/>
                            <w:rPr>
                              <w:b/>
                              <w:sz w:val="20"/>
                            </w:rPr>
                          </w:pPr>
                          <w:r>
                            <w:rPr>
                              <w:b/>
                              <w:w w:val="105"/>
                              <w:sz w:val="20"/>
                            </w:rPr>
                            <w:t>MIS</w:t>
                          </w:r>
                          <w:r>
                            <w:rPr>
                              <w:b/>
                              <w:spacing w:val="7"/>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A0" id="_x0000_t202" coordsize="21600,21600" o:spt="202" path="m,l,21600r21600,l21600,xe">
              <v:stroke joinstyle="miter"/>
              <v:path gradientshapeok="t" o:connecttype="rect"/>
            </v:shapetype>
            <v:shape id="docshape77" o:spid="_x0000_s1097" type="#_x0000_t202" style="position:absolute;margin-left:458.8pt;margin-top:53.55pt;width:61.6pt;height:13.2pt;z-index:-242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" filled="f" stroked="f">
              <v:textbox inset="0,0,0,0">
                <w:txbxContent>
                  <w:p w14:paraId="6F52302C" w14:textId="77777777" w:rsidR="00380127" w:rsidRDefault="008831FA">
                    <w:pPr>
                      <w:spacing w:before="13"/>
                      <w:ind w:left="20"/>
                      <w:rPr>
                        <w:b/>
                        <w:sz w:val="20"/>
                      </w:rPr>
                    </w:pPr>
                    <w:r>
                      <w:rPr>
                        <w:b/>
                        <w:w w:val="105"/>
                        <w:sz w:val="20"/>
                      </w:rPr>
                      <w:t>MIS</w:t>
                    </w:r>
                    <w:r>
                      <w:rPr>
                        <w:b/>
                        <w:spacing w:val="7"/>
                        <w:w w:val="105"/>
                        <w:sz w:val="20"/>
                      </w:rPr>
                      <w:t xml:space="preserve"> </w:t>
                    </w:r>
                    <w:r>
                      <w:rPr>
                        <w:b/>
                        <w:spacing w:val="-2"/>
                        <w:w w:val="105"/>
                        <w:sz w:val="20"/>
                      </w:rPr>
                      <w:t>Section</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6" w14:textId="77777777" w:rsidR="00380127" w:rsidRDefault="00380127">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8" w14:textId="77777777" w:rsidR="00380127" w:rsidRDefault="00380127">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A" w14:textId="77777777" w:rsidR="00380127" w:rsidRDefault="00380127">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C" w14:textId="169E2939" w:rsidR="00380127" w:rsidRDefault="008831FA">
    <w:pPr>
      <w:pStyle w:val="BodyText"/>
      <w:spacing w:line="14" w:lineRule="auto"/>
      <w:rPr>
        <w:sz w:val="20"/>
      </w:rPr>
    </w:pPr>
    <w:r>
      <w:rPr>
        <w:noProof/>
      </w:rPr>
      <mc:AlternateContent>
        <mc:Choice Requires="wps">
          <w:drawing>
            <wp:anchor distT="0" distB="0" distL="114300" distR="114300" simplePos="0" relativeHeight="479041024" behindDoc="1" locked="0" layoutInCell="1" allowOverlap="1" wp14:anchorId="6F522EA9" wp14:editId="59AB2B04">
              <wp:simplePos x="0" y="0"/>
              <wp:positionH relativeFrom="page">
                <wp:posOffset>5829300</wp:posOffset>
              </wp:positionH>
              <wp:positionV relativeFrom="page">
                <wp:posOffset>692150</wp:posOffset>
              </wp:positionV>
              <wp:extent cx="782320" cy="167640"/>
              <wp:effectExtent l="0" t="0" r="0" b="0"/>
              <wp:wrapNone/>
              <wp:docPr id="6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1" w14:textId="77777777" w:rsidR="00380127" w:rsidRDefault="008831FA">
                          <w:pPr>
                            <w:spacing w:before="13"/>
                            <w:ind w:left="20"/>
                            <w:rPr>
                              <w:b/>
                              <w:sz w:val="20"/>
                            </w:rPr>
                          </w:pPr>
                          <w:r>
                            <w:rPr>
                              <w:b/>
                              <w:w w:val="105"/>
                              <w:sz w:val="20"/>
                            </w:rPr>
                            <w:t>MIS</w:t>
                          </w:r>
                          <w:r>
                            <w:rPr>
                              <w:b/>
                              <w:spacing w:val="6"/>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A9" id="_x0000_t202" coordsize="21600,21600" o:spt="202" path="m,l,21600r21600,l21600,xe">
              <v:stroke joinstyle="miter"/>
              <v:path gradientshapeok="t" o:connecttype="rect"/>
            </v:shapetype>
            <v:shape id="docshape82" o:spid="_x0000_s1102" type="#_x0000_t202" style="position:absolute;margin-left:459pt;margin-top:54.5pt;width:61.6pt;height:13.2pt;z-index:-242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" filled="f" stroked="f">
              <v:textbox inset="0,0,0,0">
                <w:txbxContent>
                  <w:p w14:paraId="6F523031" w14:textId="77777777" w:rsidR="00380127" w:rsidRDefault="008831FA">
                    <w:pPr>
                      <w:spacing w:before="13"/>
                      <w:ind w:left="20"/>
                      <w:rPr>
                        <w:b/>
                        <w:sz w:val="20"/>
                      </w:rPr>
                    </w:pPr>
                    <w:r>
                      <w:rPr>
                        <w:b/>
                        <w:w w:val="105"/>
                        <w:sz w:val="20"/>
                      </w:rPr>
                      <w:t>MIS</w:t>
                    </w:r>
                    <w:r>
                      <w:rPr>
                        <w:b/>
                        <w:spacing w:val="6"/>
                        <w:w w:val="105"/>
                        <w:sz w:val="20"/>
                      </w:rPr>
                      <w:t xml:space="preserve"> </w:t>
                    </w:r>
                    <w:r>
                      <w:rPr>
                        <w:b/>
                        <w:spacing w:val="-2"/>
                        <w:w w:val="105"/>
                        <w:sz w:val="20"/>
                      </w:rPr>
                      <w:t>Section</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1E" w14:textId="77777777" w:rsidR="00380127" w:rsidRDefault="00380127">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0" w14:textId="033866AD" w:rsidR="00380127" w:rsidRDefault="008831FA">
    <w:pPr>
      <w:pStyle w:val="BodyText"/>
      <w:spacing w:line="14" w:lineRule="auto"/>
      <w:rPr>
        <w:sz w:val="20"/>
      </w:rPr>
    </w:pPr>
    <w:r>
      <w:rPr>
        <w:noProof/>
      </w:rPr>
      <mc:AlternateContent>
        <mc:Choice Requires="wps">
          <w:drawing>
            <wp:anchor distT="0" distB="0" distL="114300" distR="114300" simplePos="0" relativeHeight="479043584" behindDoc="1" locked="0" layoutInCell="1" allowOverlap="1" wp14:anchorId="6F522EAE" wp14:editId="779AA853">
              <wp:simplePos x="0" y="0"/>
              <wp:positionH relativeFrom="page">
                <wp:posOffset>5817235</wp:posOffset>
              </wp:positionH>
              <wp:positionV relativeFrom="page">
                <wp:posOffset>695325</wp:posOffset>
              </wp:positionV>
              <wp:extent cx="779145" cy="167640"/>
              <wp:effectExtent l="0" t="0" r="0" b="0"/>
              <wp:wrapNone/>
              <wp:docPr id="55" name="docshape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4" w14:textId="77777777" w:rsidR="00380127" w:rsidRDefault="008831FA">
                          <w:pPr>
                            <w:spacing w:before="13"/>
                            <w:ind w:left="20"/>
                            <w:rPr>
                              <w:b/>
                              <w:sz w:val="20"/>
                            </w:rPr>
                          </w:pPr>
                          <w:r>
                            <w:rPr>
                              <w:b/>
                              <w:w w:val="105"/>
                              <w:sz w:val="20"/>
                            </w:rPr>
                            <w:t>MIS</w:t>
                          </w:r>
                          <w:r>
                            <w:rPr>
                              <w:b/>
                              <w:spacing w:val="2"/>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AE" id="_x0000_t202" coordsize="21600,21600" o:spt="202" path="m,l,21600r21600,l21600,xe">
              <v:stroke joinstyle="miter"/>
              <v:path gradientshapeok="t" o:connecttype="rect"/>
            </v:shapetype>
            <v:shape id="docshape88" o:spid="_x0000_s1105" type="#_x0000_t202" style="position:absolute;margin-left:458.05pt;margin-top:54.75pt;width:61.35pt;height:13.2pt;z-index:-242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" filled="f" stroked="f">
              <v:textbox inset="0,0,0,0">
                <w:txbxContent>
                  <w:p w14:paraId="6F523034" w14:textId="77777777" w:rsidR="00380127" w:rsidRDefault="008831FA">
                    <w:pPr>
                      <w:spacing w:before="13"/>
                      <w:ind w:left="20"/>
                      <w:rPr>
                        <w:b/>
                        <w:sz w:val="20"/>
                      </w:rPr>
                    </w:pPr>
                    <w:r>
                      <w:rPr>
                        <w:b/>
                        <w:w w:val="105"/>
                        <w:sz w:val="20"/>
                      </w:rPr>
                      <w:t>MIS</w:t>
                    </w:r>
                    <w:r>
                      <w:rPr>
                        <w:b/>
                        <w:spacing w:val="2"/>
                        <w:w w:val="105"/>
                        <w:sz w:val="20"/>
                      </w:rPr>
                      <w:t xml:space="preserve"> </w:t>
                    </w:r>
                    <w:r>
                      <w:rPr>
                        <w:b/>
                        <w:spacing w:val="-2"/>
                        <w:w w:val="105"/>
                        <w:sz w:val="20"/>
                      </w:rPr>
                      <w:t>Section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2" w14:textId="77777777" w:rsidR="00380127" w:rsidRDefault="00380127">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C" w14:textId="77777777" w:rsidR="00380127" w:rsidRDefault="00380127">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4" w14:textId="0892942A" w:rsidR="00380127" w:rsidRDefault="008831FA">
    <w:pPr>
      <w:pStyle w:val="BodyText"/>
      <w:spacing w:line="14" w:lineRule="auto"/>
      <w:rPr>
        <w:sz w:val="20"/>
      </w:rPr>
    </w:pPr>
    <w:r>
      <w:rPr>
        <w:noProof/>
      </w:rPr>
      <mc:AlternateContent>
        <mc:Choice Requires="wps">
          <w:drawing>
            <wp:anchor distT="0" distB="0" distL="114300" distR="114300" simplePos="0" relativeHeight="479046144" behindDoc="1" locked="0" layoutInCell="1" allowOverlap="1" wp14:anchorId="6F522EB3" wp14:editId="570226AD">
              <wp:simplePos x="0" y="0"/>
              <wp:positionH relativeFrom="page">
                <wp:posOffset>5817235</wp:posOffset>
              </wp:positionH>
              <wp:positionV relativeFrom="page">
                <wp:posOffset>692150</wp:posOffset>
              </wp:positionV>
              <wp:extent cx="777875" cy="167640"/>
              <wp:effectExtent l="0" t="0" r="0" b="0"/>
              <wp:wrapNone/>
              <wp:docPr id="50" name="docshape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7" w14:textId="77777777" w:rsidR="00380127" w:rsidRDefault="008831FA">
                          <w:pPr>
                            <w:spacing w:before="13"/>
                            <w:ind w:left="20"/>
                            <w:rPr>
                              <w:b/>
                              <w:sz w:val="20"/>
                            </w:rPr>
                          </w:pPr>
                          <w:r>
                            <w:rPr>
                              <w:b/>
                              <w:w w:val="105"/>
                              <w:sz w:val="20"/>
                            </w:rPr>
                            <w:t>MIS</w:t>
                          </w:r>
                          <w:r>
                            <w:rPr>
                              <w:b/>
                              <w:spacing w:val="7"/>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3" id="_x0000_t202" coordsize="21600,21600" o:spt="202" path="m,l,21600r21600,l21600,xe">
              <v:stroke joinstyle="miter"/>
              <v:path gradientshapeok="t" o:connecttype="rect"/>
            </v:shapetype>
            <v:shape id="docshape91" o:spid="_x0000_s1108" type="#_x0000_t202" style="position:absolute;margin-left:458.05pt;margin-top:54.5pt;width:61.25pt;height:13.2pt;z-index:-242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" filled="f" stroked="f">
              <v:textbox inset="0,0,0,0">
                <w:txbxContent>
                  <w:p w14:paraId="6F523037" w14:textId="77777777" w:rsidR="00380127" w:rsidRDefault="008831FA">
                    <w:pPr>
                      <w:spacing w:before="13"/>
                      <w:ind w:left="20"/>
                      <w:rPr>
                        <w:b/>
                        <w:sz w:val="20"/>
                      </w:rPr>
                    </w:pPr>
                    <w:r>
                      <w:rPr>
                        <w:b/>
                        <w:w w:val="105"/>
                        <w:sz w:val="20"/>
                      </w:rPr>
                      <w:t>MIS</w:t>
                    </w:r>
                    <w:r>
                      <w:rPr>
                        <w:b/>
                        <w:spacing w:val="7"/>
                        <w:w w:val="105"/>
                        <w:sz w:val="20"/>
                      </w:rPr>
                      <w:t xml:space="preserve"> </w:t>
                    </w:r>
                    <w:r>
                      <w:rPr>
                        <w:b/>
                        <w:spacing w:val="-2"/>
                        <w:w w:val="105"/>
                        <w:sz w:val="20"/>
                      </w:rPr>
                      <w:t>Section</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6" w14:textId="77777777" w:rsidR="00380127" w:rsidRDefault="00380127">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8" w14:textId="169CE97D" w:rsidR="00380127" w:rsidRDefault="008831FA">
    <w:pPr>
      <w:pStyle w:val="BodyText"/>
      <w:spacing w:line="14" w:lineRule="auto"/>
      <w:rPr>
        <w:sz w:val="20"/>
      </w:rPr>
    </w:pPr>
    <w:r>
      <w:rPr>
        <w:noProof/>
      </w:rPr>
      <mc:AlternateContent>
        <mc:Choice Requires="wps">
          <w:drawing>
            <wp:anchor distT="0" distB="0" distL="114300" distR="114300" simplePos="0" relativeHeight="479048704" behindDoc="1" locked="0" layoutInCell="1" allowOverlap="1" wp14:anchorId="6F522EB8" wp14:editId="66F9C239">
              <wp:simplePos x="0" y="0"/>
              <wp:positionH relativeFrom="page">
                <wp:posOffset>5808345</wp:posOffset>
              </wp:positionH>
              <wp:positionV relativeFrom="page">
                <wp:posOffset>686435</wp:posOffset>
              </wp:positionV>
              <wp:extent cx="779145" cy="167640"/>
              <wp:effectExtent l="0" t="0" r="0" b="0"/>
              <wp:wrapNone/>
              <wp:docPr id="45"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A" w14:textId="77777777" w:rsidR="00380127" w:rsidRDefault="008831FA">
                          <w:pPr>
                            <w:spacing w:before="13"/>
                            <w:ind w:left="20"/>
                            <w:rPr>
                              <w:b/>
                              <w:sz w:val="20"/>
                            </w:rPr>
                          </w:pPr>
                          <w:r>
                            <w:rPr>
                              <w:b/>
                              <w:w w:val="105"/>
                              <w:sz w:val="20"/>
                            </w:rPr>
                            <w:t>MIS</w:t>
                          </w:r>
                          <w:r>
                            <w:rPr>
                              <w:b/>
                              <w:spacing w:val="2"/>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8" id="_x0000_t202" coordsize="21600,21600" o:spt="202" path="m,l,21600r21600,l21600,xe">
              <v:stroke joinstyle="miter"/>
              <v:path gradientshapeok="t" o:connecttype="rect"/>
            </v:shapetype>
            <v:shape id="docshape94" o:spid="_x0000_s1111" type="#_x0000_t202" style="position:absolute;margin-left:457.35pt;margin-top:54.05pt;width:61.35pt;height:13.2pt;z-index:-242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" filled="f" stroked="f">
              <v:textbox inset="0,0,0,0">
                <w:txbxContent>
                  <w:p w14:paraId="6F52303A" w14:textId="77777777" w:rsidR="00380127" w:rsidRDefault="008831FA">
                    <w:pPr>
                      <w:spacing w:before="13"/>
                      <w:ind w:left="20"/>
                      <w:rPr>
                        <w:b/>
                        <w:sz w:val="20"/>
                      </w:rPr>
                    </w:pPr>
                    <w:r>
                      <w:rPr>
                        <w:b/>
                        <w:w w:val="105"/>
                        <w:sz w:val="20"/>
                      </w:rPr>
                      <w:t>MIS</w:t>
                    </w:r>
                    <w:r>
                      <w:rPr>
                        <w:b/>
                        <w:spacing w:val="2"/>
                        <w:w w:val="105"/>
                        <w:sz w:val="20"/>
                      </w:rPr>
                      <w:t xml:space="preserve"> </w:t>
                    </w:r>
                    <w:r>
                      <w:rPr>
                        <w:b/>
                        <w:spacing w:val="-2"/>
                        <w:w w:val="105"/>
                        <w:sz w:val="20"/>
                      </w:rPr>
                      <w:t>Section</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A" w14:textId="3F285333" w:rsidR="00380127" w:rsidRDefault="008831FA">
    <w:pPr>
      <w:pStyle w:val="BodyText"/>
      <w:spacing w:line="14" w:lineRule="auto"/>
      <w:rPr>
        <w:sz w:val="20"/>
      </w:rPr>
    </w:pPr>
    <w:r>
      <w:rPr>
        <w:noProof/>
      </w:rPr>
      <mc:AlternateContent>
        <mc:Choice Requires="wps">
          <w:drawing>
            <wp:anchor distT="0" distB="0" distL="114300" distR="114300" simplePos="0" relativeHeight="479050240" behindDoc="1" locked="0" layoutInCell="1" allowOverlap="1" wp14:anchorId="6F522EBB" wp14:editId="388771DF">
              <wp:simplePos x="0" y="0"/>
              <wp:positionH relativeFrom="page">
                <wp:posOffset>5784215</wp:posOffset>
              </wp:positionH>
              <wp:positionV relativeFrom="page">
                <wp:posOffset>657225</wp:posOffset>
              </wp:positionV>
              <wp:extent cx="815340" cy="187325"/>
              <wp:effectExtent l="0" t="0" r="0" b="0"/>
              <wp:wrapNone/>
              <wp:docPr id="42" name="docshape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C" w14:textId="77777777" w:rsidR="00380127" w:rsidRDefault="008831FA">
                          <w:pPr>
                            <w:spacing w:before="44"/>
                            <w:ind w:left="20"/>
                            <w:rPr>
                              <w:b/>
                              <w:sz w:val="20"/>
                            </w:rPr>
                          </w:pPr>
                          <w:r>
                            <w:rPr>
                              <w:b/>
                              <w:w w:val="105"/>
                              <w:sz w:val="20"/>
                            </w:rPr>
                            <w:t>80</w:t>
                          </w:r>
                          <w:r>
                            <w:rPr>
                              <w:rFonts w:ascii="Times New Roman"/>
                              <w:b/>
                              <w:w w:val="105"/>
                              <w:sz w:val="20"/>
                              <w:vertAlign w:val="superscript"/>
                            </w:rPr>
                            <w:t>th5</w:t>
                          </w:r>
                          <w:r>
                            <w:rPr>
                              <w:rFonts w:ascii="Times New Roman"/>
                              <w:b/>
                              <w:spacing w:val="14"/>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B" id="_x0000_t202" coordsize="21600,21600" o:spt="202" path="m,l,21600r21600,l21600,xe">
              <v:stroke joinstyle="miter"/>
              <v:path gradientshapeok="t" o:connecttype="rect"/>
            </v:shapetype>
            <v:shape id="docshape96" o:spid="_x0000_s1113" type="#_x0000_t202" style="position:absolute;margin-left:455.45pt;margin-top:51.75pt;width:64.2pt;height:14.75pt;z-index:-242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" filled="f" stroked="f">
              <v:textbox inset="0,0,0,0">
                <w:txbxContent>
                  <w:p w14:paraId="6F52303C" w14:textId="77777777" w:rsidR="00380127" w:rsidRDefault="008831FA">
                    <w:pPr>
                      <w:spacing w:before="44"/>
                      <w:ind w:left="20"/>
                      <w:rPr>
                        <w:b/>
                        <w:sz w:val="20"/>
                      </w:rPr>
                    </w:pPr>
                    <w:r>
                      <w:rPr>
                        <w:b/>
                        <w:w w:val="105"/>
                        <w:sz w:val="20"/>
                      </w:rPr>
                      <w:t>80</w:t>
                    </w:r>
                    <w:r>
                      <w:rPr>
                        <w:rFonts w:ascii="Times New Roman"/>
                        <w:b/>
                        <w:w w:val="105"/>
                        <w:sz w:val="20"/>
                        <w:vertAlign w:val="superscript"/>
                      </w:rPr>
                      <w:t>th5</w:t>
                    </w:r>
                    <w:r>
                      <w:rPr>
                        <w:rFonts w:ascii="Times New Roman"/>
                        <w:b/>
                        <w:spacing w:val="14"/>
                        <w:w w:val="105"/>
                        <w:sz w:val="20"/>
                      </w:rPr>
                      <w:t xml:space="preserve"> </w:t>
                    </w:r>
                    <w:r>
                      <w:rPr>
                        <w:b/>
                        <w:spacing w:val="-2"/>
                        <w:w w:val="105"/>
                        <w:sz w:val="20"/>
                      </w:rPr>
                      <w:t>Section</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C" w14:textId="722472A1" w:rsidR="00380127" w:rsidRDefault="008831FA">
    <w:pPr>
      <w:pStyle w:val="BodyText"/>
      <w:spacing w:line="14" w:lineRule="auto"/>
      <w:rPr>
        <w:sz w:val="20"/>
      </w:rPr>
    </w:pPr>
    <w:r>
      <w:rPr>
        <w:noProof/>
      </w:rPr>
      <mc:AlternateContent>
        <mc:Choice Requires="wps">
          <w:drawing>
            <wp:anchor distT="0" distB="0" distL="114300" distR="114300" simplePos="0" relativeHeight="479051776" behindDoc="1" locked="0" layoutInCell="1" allowOverlap="1" wp14:anchorId="6F522EBE" wp14:editId="135D020D">
              <wp:simplePos x="0" y="0"/>
              <wp:positionH relativeFrom="page">
                <wp:posOffset>5790565</wp:posOffset>
              </wp:positionH>
              <wp:positionV relativeFrom="page">
                <wp:posOffset>672465</wp:posOffset>
              </wp:positionV>
              <wp:extent cx="813435" cy="180975"/>
              <wp:effectExtent l="0" t="0" r="0" b="0"/>
              <wp:wrapNone/>
              <wp:docPr id="39" name="docshape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3E" w14:textId="77777777" w:rsidR="00380127" w:rsidRDefault="008831FA">
                          <w:pPr>
                            <w:spacing w:before="14" w:line="135" w:lineRule="exact"/>
                            <w:ind w:left="20"/>
                            <w:rPr>
                              <w:rFonts w:ascii="Times New Roman"/>
                              <w:b/>
                              <w:sz w:val="13"/>
                            </w:rPr>
                          </w:pPr>
                          <w:r>
                            <w:rPr>
                              <w:b/>
                              <w:spacing w:val="-4"/>
                              <w:w w:val="105"/>
                              <w:position w:val="-8"/>
                              <w:sz w:val="20"/>
                            </w:rPr>
                            <w:t>80</w:t>
                          </w:r>
                          <w:r>
                            <w:rPr>
                              <w:rFonts w:ascii="Times New Roman"/>
                              <w:b/>
                              <w:spacing w:val="-4"/>
                              <w:w w:val="105"/>
                              <w:sz w:val="13"/>
                            </w:rPr>
                            <w:t>th</w:t>
                          </w:r>
                        </w:p>
                        <w:p w14:paraId="6F52303F" w14:textId="77777777" w:rsidR="00380127" w:rsidRDefault="008831FA">
                          <w:pPr>
                            <w:spacing w:line="115" w:lineRule="exact"/>
                            <w:ind w:left="382"/>
                            <w:rPr>
                              <w:b/>
                              <w:sz w:val="20"/>
                            </w:rPr>
                          </w:pPr>
                          <w:r>
                            <w:rPr>
                              <w:b/>
                              <w:w w:val="105"/>
                              <w:sz w:val="13"/>
                            </w:rPr>
                            <w:t>s</w:t>
                          </w:r>
                          <w:r>
                            <w:rPr>
                              <w:b/>
                              <w:spacing w:val="19"/>
                              <w:w w:val="105"/>
                              <w:sz w:val="13"/>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BE" id="_x0000_t202" coordsize="21600,21600" o:spt="202" path="m,l,21600r21600,l21600,xe">
              <v:stroke joinstyle="miter"/>
              <v:path gradientshapeok="t" o:connecttype="rect"/>
            </v:shapetype>
            <v:shape id="docshape98" o:spid="_x0000_s1115" type="#_x0000_t202" style="position:absolute;margin-left:455.95pt;margin-top:52.95pt;width:64.05pt;height:14.25pt;z-index:-242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" filled="f" stroked="f">
              <v:textbox inset="0,0,0,0">
                <w:txbxContent>
                  <w:p w14:paraId="6F52303E" w14:textId="77777777" w:rsidR="00380127" w:rsidRDefault="008831FA">
                    <w:pPr>
                      <w:spacing w:before="14" w:line="135" w:lineRule="exact"/>
                      <w:ind w:left="20"/>
                      <w:rPr>
                        <w:rFonts w:ascii="Times New Roman"/>
                        <w:b/>
                        <w:sz w:val="13"/>
                      </w:rPr>
                    </w:pPr>
                    <w:r>
                      <w:rPr>
                        <w:b/>
                        <w:spacing w:val="-4"/>
                        <w:w w:val="105"/>
                        <w:position w:val="-8"/>
                        <w:sz w:val="20"/>
                      </w:rPr>
                      <w:t>80</w:t>
                    </w:r>
                    <w:r>
                      <w:rPr>
                        <w:rFonts w:ascii="Times New Roman"/>
                        <w:b/>
                        <w:spacing w:val="-4"/>
                        <w:w w:val="105"/>
                        <w:sz w:val="13"/>
                      </w:rPr>
                      <w:t>th</w:t>
                    </w:r>
                  </w:p>
                  <w:p w14:paraId="6F52303F" w14:textId="77777777" w:rsidR="00380127" w:rsidRDefault="008831FA">
                    <w:pPr>
                      <w:spacing w:line="115" w:lineRule="exact"/>
                      <w:ind w:left="382"/>
                      <w:rPr>
                        <w:b/>
                        <w:sz w:val="20"/>
                      </w:rPr>
                    </w:pPr>
                    <w:r>
                      <w:rPr>
                        <w:b/>
                        <w:w w:val="105"/>
                        <w:sz w:val="13"/>
                      </w:rPr>
                      <w:t>s</w:t>
                    </w:r>
                    <w:r>
                      <w:rPr>
                        <w:b/>
                        <w:spacing w:val="19"/>
                        <w:w w:val="105"/>
                        <w:sz w:val="13"/>
                      </w:rPr>
                      <w:t xml:space="preserve"> </w:t>
                    </w:r>
                    <w:r>
                      <w:rPr>
                        <w:b/>
                        <w:spacing w:val="-2"/>
                        <w:w w:val="105"/>
                        <w:sz w:val="20"/>
                      </w:rPr>
                      <w:t>Section</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2E" w14:textId="3785537A" w:rsidR="00380127" w:rsidRDefault="008831FA">
    <w:pPr>
      <w:pStyle w:val="BodyText"/>
      <w:spacing w:line="14" w:lineRule="auto"/>
      <w:rPr>
        <w:sz w:val="20"/>
      </w:rPr>
    </w:pPr>
    <w:r>
      <w:rPr>
        <w:noProof/>
      </w:rPr>
      <mc:AlternateContent>
        <mc:Choice Requires="wps">
          <w:drawing>
            <wp:anchor distT="0" distB="0" distL="114300" distR="114300" simplePos="0" relativeHeight="479053312" behindDoc="1" locked="0" layoutInCell="1" allowOverlap="1" wp14:anchorId="6F522EC1" wp14:editId="127898A9">
              <wp:simplePos x="0" y="0"/>
              <wp:positionH relativeFrom="page">
                <wp:posOffset>5778500</wp:posOffset>
              </wp:positionH>
              <wp:positionV relativeFrom="page">
                <wp:posOffset>664210</wp:posOffset>
              </wp:positionV>
              <wp:extent cx="815340" cy="193040"/>
              <wp:effectExtent l="0" t="0" r="0" b="0"/>
              <wp:wrapNone/>
              <wp:docPr id="36"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1" w14:textId="77777777" w:rsidR="00380127" w:rsidRDefault="008831FA">
                          <w:pPr>
                            <w:spacing w:before="53"/>
                            <w:ind w:left="20"/>
                            <w:rPr>
                              <w:b/>
                              <w:sz w:val="20"/>
                            </w:rPr>
                          </w:pPr>
                          <w:r>
                            <w:rPr>
                              <w:b/>
                              <w:w w:val="105"/>
                              <w:sz w:val="20"/>
                            </w:rPr>
                            <w:t>80</w:t>
                          </w:r>
                          <w:r>
                            <w:rPr>
                              <w:rFonts w:ascii="Times New Roman"/>
                              <w:b/>
                              <w:w w:val="105"/>
                              <w:sz w:val="20"/>
                              <w:vertAlign w:val="superscript"/>
                            </w:rPr>
                            <w:t>th5</w:t>
                          </w:r>
                          <w:r>
                            <w:rPr>
                              <w:rFonts w:ascii="Times New Roman"/>
                              <w:b/>
                              <w:spacing w:val="12"/>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1" id="_x0000_t202" coordsize="21600,21600" o:spt="202" path="m,l,21600r21600,l21600,xe">
              <v:stroke joinstyle="miter"/>
              <v:path gradientshapeok="t" o:connecttype="rect"/>
            </v:shapetype>
            <v:shape id="docshape100" o:spid="_x0000_s1117" type="#_x0000_t202" style="position:absolute;margin-left:455pt;margin-top:52.3pt;width:64.2pt;height:15.2pt;z-index:-242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" filled="f" stroked="f">
              <v:textbox inset="0,0,0,0">
                <w:txbxContent>
                  <w:p w14:paraId="6F523041" w14:textId="77777777" w:rsidR="00380127" w:rsidRDefault="008831FA">
                    <w:pPr>
                      <w:spacing w:before="53"/>
                      <w:ind w:left="20"/>
                      <w:rPr>
                        <w:b/>
                        <w:sz w:val="20"/>
                      </w:rPr>
                    </w:pPr>
                    <w:r>
                      <w:rPr>
                        <w:b/>
                        <w:w w:val="105"/>
                        <w:sz w:val="20"/>
                      </w:rPr>
                      <w:t>80</w:t>
                    </w:r>
                    <w:r>
                      <w:rPr>
                        <w:rFonts w:ascii="Times New Roman"/>
                        <w:b/>
                        <w:w w:val="105"/>
                        <w:sz w:val="20"/>
                        <w:vertAlign w:val="superscript"/>
                      </w:rPr>
                      <w:t>th5</w:t>
                    </w:r>
                    <w:r>
                      <w:rPr>
                        <w:rFonts w:ascii="Times New Roman"/>
                        <w:b/>
                        <w:spacing w:val="12"/>
                        <w:w w:val="105"/>
                        <w:sz w:val="20"/>
                      </w:rPr>
                      <w:t xml:space="preserve"> </w:t>
                    </w:r>
                    <w:r>
                      <w:rPr>
                        <w:b/>
                        <w:spacing w:val="-2"/>
                        <w:w w:val="105"/>
                        <w:sz w:val="20"/>
                      </w:rPr>
                      <w:t>Section</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0" w14:textId="59739FEA" w:rsidR="00380127" w:rsidRDefault="008831FA">
    <w:pPr>
      <w:pStyle w:val="BodyText"/>
      <w:spacing w:line="14" w:lineRule="auto"/>
      <w:rPr>
        <w:sz w:val="20"/>
      </w:rPr>
    </w:pPr>
    <w:r>
      <w:rPr>
        <w:noProof/>
      </w:rPr>
      <mc:AlternateContent>
        <mc:Choice Requires="wps">
          <w:drawing>
            <wp:anchor distT="0" distB="0" distL="114300" distR="114300" simplePos="0" relativeHeight="479054848" behindDoc="1" locked="0" layoutInCell="1" allowOverlap="1" wp14:anchorId="6F522EC4" wp14:editId="7B2BC6B9">
              <wp:simplePos x="0" y="0"/>
              <wp:positionH relativeFrom="page">
                <wp:posOffset>5766435</wp:posOffset>
              </wp:positionH>
              <wp:positionV relativeFrom="page">
                <wp:posOffset>706120</wp:posOffset>
              </wp:positionV>
              <wp:extent cx="819785" cy="180975"/>
              <wp:effectExtent l="0" t="0" r="0" b="0"/>
              <wp:wrapNone/>
              <wp:docPr id="33"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78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3" w14:textId="77777777" w:rsidR="00380127" w:rsidRDefault="008831FA">
                          <w:pPr>
                            <w:spacing w:before="34"/>
                            <w:ind w:left="20"/>
                            <w:rPr>
                              <w:b/>
                              <w:sz w:val="20"/>
                            </w:rPr>
                          </w:pPr>
                          <w:r>
                            <w:rPr>
                              <w:b/>
                              <w:w w:val="105"/>
                              <w:sz w:val="20"/>
                            </w:rPr>
                            <w:t>80</w:t>
                          </w:r>
                          <w:r>
                            <w:rPr>
                              <w:rFonts w:ascii="Times New Roman"/>
                              <w:b/>
                              <w:w w:val="105"/>
                              <w:sz w:val="20"/>
                              <w:vertAlign w:val="superscript"/>
                            </w:rPr>
                            <w:t>th</w:t>
                          </w:r>
                          <w:r>
                            <w:rPr>
                              <w:b/>
                              <w:w w:val="105"/>
                              <w:sz w:val="13"/>
                            </w:rPr>
                            <w:t>s</w:t>
                          </w:r>
                          <w:r>
                            <w:rPr>
                              <w:b/>
                              <w:spacing w:val="19"/>
                              <w:w w:val="105"/>
                              <w:sz w:val="13"/>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4" id="_x0000_t202" coordsize="21600,21600" o:spt="202" path="m,l,21600r21600,l21600,xe">
              <v:stroke joinstyle="miter"/>
              <v:path gradientshapeok="t" o:connecttype="rect"/>
            </v:shapetype>
            <v:shape id="docshape102" o:spid="_x0000_s1119" type="#_x0000_t202" style="position:absolute;margin-left:454.05pt;margin-top:55.6pt;width:64.55pt;height:14.25pt;z-index:-242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" filled="f" stroked="f">
              <v:textbox inset="0,0,0,0">
                <w:txbxContent>
                  <w:p w14:paraId="6F523043" w14:textId="77777777" w:rsidR="00380127" w:rsidRDefault="008831FA">
                    <w:pPr>
                      <w:spacing w:before="34"/>
                      <w:ind w:left="20"/>
                      <w:rPr>
                        <w:b/>
                        <w:sz w:val="20"/>
                      </w:rPr>
                    </w:pPr>
                    <w:r>
                      <w:rPr>
                        <w:b/>
                        <w:w w:val="105"/>
                        <w:sz w:val="20"/>
                      </w:rPr>
                      <w:t>80</w:t>
                    </w:r>
                    <w:r>
                      <w:rPr>
                        <w:rFonts w:ascii="Times New Roman"/>
                        <w:b/>
                        <w:w w:val="105"/>
                        <w:sz w:val="20"/>
                        <w:vertAlign w:val="superscript"/>
                      </w:rPr>
                      <w:t>th</w:t>
                    </w:r>
                    <w:r>
                      <w:rPr>
                        <w:b/>
                        <w:w w:val="105"/>
                        <w:sz w:val="13"/>
                      </w:rPr>
                      <w:t>s</w:t>
                    </w:r>
                    <w:r>
                      <w:rPr>
                        <w:b/>
                        <w:spacing w:val="19"/>
                        <w:w w:val="105"/>
                        <w:sz w:val="13"/>
                      </w:rPr>
                      <w:t xml:space="preserve"> </w:t>
                    </w:r>
                    <w:r>
                      <w:rPr>
                        <w:b/>
                        <w:spacing w:val="-2"/>
                        <w:w w:val="105"/>
                        <w:sz w:val="20"/>
                      </w:rPr>
                      <w:t>Section</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2" w14:textId="3CF25D3B" w:rsidR="00380127" w:rsidRDefault="008831FA">
    <w:pPr>
      <w:pStyle w:val="BodyText"/>
      <w:spacing w:line="14" w:lineRule="auto"/>
      <w:rPr>
        <w:sz w:val="20"/>
      </w:rPr>
    </w:pPr>
    <w:r>
      <w:rPr>
        <w:noProof/>
      </w:rPr>
      <mc:AlternateContent>
        <mc:Choice Requires="wps">
          <w:drawing>
            <wp:anchor distT="0" distB="0" distL="114300" distR="114300" simplePos="0" relativeHeight="479056384" behindDoc="1" locked="0" layoutInCell="1" allowOverlap="1" wp14:anchorId="6F522EC7" wp14:editId="60627A15">
              <wp:simplePos x="0" y="0"/>
              <wp:positionH relativeFrom="page">
                <wp:posOffset>5775325</wp:posOffset>
              </wp:positionH>
              <wp:positionV relativeFrom="page">
                <wp:posOffset>646430</wp:posOffset>
              </wp:positionV>
              <wp:extent cx="810260" cy="198755"/>
              <wp:effectExtent l="0" t="0" r="0" b="0"/>
              <wp:wrapNone/>
              <wp:docPr id="30"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5" w14:textId="77777777" w:rsidR="00380127" w:rsidRDefault="008831FA">
                          <w:pPr>
                            <w:spacing w:before="62"/>
                            <w:ind w:left="20"/>
                            <w:rPr>
                              <w:b/>
                              <w:sz w:val="20"/>
                            </w:rPr>
                          </w:pPr>
                          <w:r>
                            <w:rPr>
                              <w:b/>
                              <w:w w:val="105"/>
                              <w:sz w:val="20"/>
                            </w:rPr>
                            <w:t>80</w:t>
                          </w:r>
                          <w:r>
                            <w:rPr>
                              <w:rFonts w:ascii="Times New Roman"/>
                              <w:b/>
                              <w:w w:val="105"/>
                              <w:sz w:val="20"/>
                              <w:vertAlign w:val="superscript"/>
                            </w:rPr>
                            <w:t>th5</w:t>
                          </w:r>
                          <w:r>
                            <w:rPr>
                              <w:rFonts w:ascii="Times New Roman"/>
                              <w:b/>
                              <w:spacing w:val="12"/>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7" id="_x0000_t202" coordsize="21600,21600" o:spt="202" path="m,l,21600r21600,l21600,xe">
              <v:stroke joinstyle="miter"/>
              <v:path gradientshapeok="t" o:connecttype="rect"/>
            </v:shapetype>
            <v:shape id="docshape104" o:spid="_x0000_s1121" type="#_x0000_t202" style="position:absolute;margin-left:454.75pt;margin-top:50.9pt;width:63.8pt;height:15.65pt;z-index:-242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" filled="f" stroked="f">
              <v:textbox inset="0,0,0,0">
                <w:txbxContent>
                  <w:p w14:paraId="6F523045" w14:textId="77777777" w:rsidR="00380127" w:rsidRDefault="008831FA">
                    <w:pPr>
                      <w:spacing w:before="62"/>
                      <w:ind w:left="20"/>
                      <w:rPr>
                        <w:b/>
                        <w:sz w:val="20"/>
                      </w:rPr>
                    </w:pPr>
                    <w:r>
                      <w:rPr>
                        <w:b/>
                        <w:w w:val="105"/>
                        <w:sz w:val="20"/>
                      </w:rPr>
                      <w:t>80</w:t>
                    </w:r>
                    <w:r>
                      <w:rPr>
                        <w:rFonts w:ascii="Times New Roman"/>
                        <w:b/>
                        <w:w w:val="105"/>
                        <w:sz w:val="20"/>
                        <w:vertAlign w:val="superscript"/>
                      </w:rPr>
                      <w:t>th5</w:t>
                    </w:r>
                    <w:r>
                      <w:rPr>
                        <w:rFonts w:ascii="Times New Roman"/>
                        <w:b/>
                        <w:spacing w:val="12"/>
                        <w:w w:val="105"/>
                        <w:sz w:val="20"/>
                      </w:rPr>
                      <w:t xml:space="preserve"> </w:t>
                    </w:r>
                    <w:r>
                      <w:rPr>
                        <w:b/>
                        <w:spacing w:val="-2"/>
                        <w:w w:val="105"/>
                        <w:sz w:val="20"/>
                      </w:rPr>
                      <w:t>Section</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4" w14:textId="5D9A23A0" w:rsidR="00380127" w:rsidRDefault="008831FA">
    <w:pPr>
      <w:pStyle w:val="BodyText"/>
      <w:spacing w:line="14" w:lineRule="auto"/>
      <w:rPr>
        <w:sz w:val="20"/>
      </w:rPr>
    </w:pPr>
    <w:r>
      <w:rPr>
        <w:noProof/>
      </w:rPr>
      <mc:AlternateContent>
        <mc:Choice Requires="wps">
          <w:drawing>
            <wp:anchor distT="0" distB="0" distL="114300" distR="114300" simplePos="0" relativeHeight="479057920" behindDoc="1" locked="0" layoutInCell="1" allowOverlap="1" wp14:anchorId="6F522ECA" wp14:editId="196BF4C7">
              <wp:simplePos x="0" y="0"/>
              <wp:positionH relativeFrom="page">
                <wp:posOffset>5438775</wp:posOffset>
              </wp:positionH>
              <wp:positionV relativeFrom="page">
                <wp:posOffset>676910</wp:posOffset>
              </wp:positionV>
              <wp:extent cx="1174750" cy="167640"/>
              <wp:effectExtent l="0" t="0" r="0" b="0"/>
              <wp:wrapNone/>
              <wp:docPr id="27" name="docshape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7" w14:textId="77777777" w:rsidR="00380127" w:rsidRDefault="008831FA">
                          <w:pPr>
                            <w:spacing w:before="13"/>
                            <w:ind w:left="20"/>
                            <w:rPr>
                              <w:b/>
                              <w:sz w:val="20"/>
                            </w:rPr>
                          </w:pPr>
                          <w:r>
                            <w:rPr>
                              <w:b/>
                              <w:w w:val="105"/>
                              <w:sz w:val="20"/>
                            </w:rPr>
                            <w:t>Executive</w:t>
                          </w:r>
                          <w:r>
                            <w:rPr>
                              <w:b/>
                              <w:spacing w:val="6"/>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A" id="_x0000_t202" coordsize="21600,21600" o:spt="202" path="m,l,21600r21600,l21600,xe">
              <v:stroke joinstyle="miter"/>
              <v:path gradientshapeok="t" o:connecttype="rect"/>
            </v:shapetype>
            <v:shape id="docshape106" o:spid="_x0000_s1123" type="#_x0000_t202" style="position:absolute;margin-left:428.25pt;margin-top:53.3pt;width:92.5pt;height:13.2pt;z-index:-242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" filled="f" stroked="f">
              <v:textbox inset="0,0,0,0">
                <w:txbxContent>
                  <w:p w14:paraId="6F523047" w14:textId="77777777" w:rsidR="00380127" w:rsidRDefault="008831FA">
                    <w:pPr>
                      <w:spacing w:before="13"/>
                      <w:ind w:left="20"/>
                      <w:rPr>
                        <w:b/>
                        <w:sz w:val="20"/>
                      </w:rPr>
                    </w:pPr>
                    <w:r>
                      <w:rPr>
                        <w:b/>
                        <w:w w:val="105"/>
                        <w:sz w:val="20"/>
                      </w:rPr>
                      <w:t>Executive</w:t>
                    </w:r>
                    <w:r>
                      <w:rPr>
                        <w:b/>
                        <w:spacing w:val="6"/>
                        <w:w w:val="105"/>
                        <w:sz w:val="20"/>
                      </w:rPr>
                      <w:t xml:space="preserve"> </w:t>
                    </w:r>
                    <w:r>
                      <w:rPr>
                        <w:b/>
                        <w:spacing w:val="-2"/>
                        <w:w w:val="105"/>
                        <w:sz w:val="20"/>
                      </w:rPr>
                      <w:t>Section</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6" w14:textId="77777777" w:rsidR="00380127" w:rsidRDefault="0038012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DE" w14:textId="79E159C8" w:rsidR="00380127" w:rsidRDefault="008831FA">
    <w:pPr>
      <w:pStyle w:val="BodyText"/>
      <w:spacing w:line="14" w:lineRule="auto"/>
      <w:rPr>
        <w:sz w:val="17"/>
      </w:rPr>
    </w:pPr>
    <w:r>
      <w:rPr>
        <w:noProof/>
      </w:rPr>
      <mc:AlternateContent>
        <mc:Choice Requires="wps">
          <w:drawing>
            <wp:anchor distT="0" distB="0" distL="114300" distR="114300" simplePos="0" relativeHeight="479001088" behindDoc="1" locked="0" layoutInCell="1" allowOverlap="1" wp14:anchorId="6F522E5B" wp14:editId="2D2830B5">
              <wp:simplePos x="0" y="0"/>
              <wp:positionH relativeFrom="page">
                <wp:posOffset>5688965</wp:posOffset>
              </wp:positionH>
              <wp:positionV relativeFrom="page">
                <wp:posOffset>673735</wp:posOffset>
              </wp:positionV>
              <wp:extent cx="929640" cy="167640"/>
              <wp:effectExtent l="0" t="0" r="0" b="0"/>
              <wp:wrapNone/>
              <wp:docPr id="138" name="docshape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2" w14:textId="77777777" w:rsidR="00380127" w:rsidRDefault="008831FA">
                          <w:pPr>
                            <w:spacing w:before="13"/>
                            <w:ind w:left="20"/>
                            <w:rPr>
                              <w:b/>
                              <w:sz w:val="20"/>
                            </w:rPr>
                          </w:pPr>
                          <w:r>
                            <w:rPr>
                              <w:b/>
                              <w:w w:val="105"/>
                              <w:sz w:val="20"/>
                            </w:rPr>
                            <w:t>General</w:t>
                          </w:r>
                          <w:r>
                            <w:rPr>
                              <w:b/>
                              <w:spacing w:val="3"/>
                              <w:w w:val="105"/>
                              <w:sz w:val="20"/>
                            </w:rPr>
                            <w:t xml:space="preserve"> </w:t>
                          </w:r>
                          <w:r>
                            <w:rPr>
                              <w:b/>
                              <w:spacing w:val="-2"/>
                              <w:w w:val="105"/>
                              <w:sz w:val="20"/>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5B" id="_x0000_t202" coordsize="21600,21600" o:spt="202" path="m,l,21600r21600,l21600,xe">
              <v:stroke joinstyle="miter"/>
              <v:path gradientshapeok="t" o:connecttype="rect"/>
            </v:shapetype>
            <v:shape id="docshape24" o:spid="_x0000_s1055" type="#_x0000_t202" style="position:absolute;margin-left:447.95pt;margin-top:53.05pt;width:73.2pt;height:13.2pt;z-index:-243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" filled="f" stroked="f">
              <v:textbox inset="0,0,0,0">
                <w:txbxContent>
                  <w:p w14:paraId="6F523002" w14:textId="77777777" w:rsidR="00380127" w:rsidRDefault="008831FA">
                    <w:pPr>
                      <w:spacing w:before="13"/>
                      <w:ind w:left="20"/>
                      <w:rPr>
                        <w:b/>
                        <w:sz w:val="20"/>
                      </w:rPr>
                    </w:pPr>
                    <w:r>
                      <w:rPr>
                        <w:b/>
                        <w:w w:val="105"/>
                        <w:sz w:val="20"/>
                      </w:rPr>
                      <w:t>General</w:t>
                    </w:r>
                    <w:r>
                      <w:rPr>
                        <w:b/>
                        <w:spacing w:val="3"/>
                        <w:w w:val="105"/>
                        <w:sz w:val="20"/>
                      </w:rPr>
                      <w:t xml:space="preserve"> </w:t>
                    </w:r>
                    <w:r>
                      <w:rPr>
                        <w:b/>
                        <w:spacing w:val="-2"/>
                        <w:w w:val="105"/>
                        <w:sz w:val="20"/>
                      </w:rPr>
                      <w:t>Rules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8" w14:textId="58B2F094" w:rsidR="00380127" w:rsidRDefault="008831FA">
    <w:pPr>
      <w:pStyle w:val="BodyText"/>
      <w:spacing w:line="14" w:lineRule="auto"/>
      <w:rPr>
        <w:sz w:val="19"/>
      </w:rPr>
    </w:pPr>
    <w:r>
      <w:rPr>
        <w:noProof/>
      </w:rPr>
      <mc:AlternateContent>
        <mc:Choice Requires="wps">
          <w:drawing>
            <wp:anchor distT="0" distB="0" distL="114300" distR="114300" simplePos="0" relativeHeight="479060480" behindDoc="1" locked="0" layoutInCell="1" allowOverlap="1" wp14:anchorId="6F522ECF" wp14:editId="32B4AF39">
              <wp:simplePos x="0" y="0"/>
              <wp:positionH relativeFrom="page">
                <wp:posOffset>5859780</wp:posOffset>
              </wp:positionH>
              <wp:positionV relativeFrom="page">
                <wp:posOffset>668020</wp:posOffset>
              </wp:positionV>
              <wp:extent cx="733425" cy="167640"/>
              <wp:effectExtent l="0" t="0" r="0" b="0"/>
              <wp:wrapNone/>
              <wp:docPr id="22"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A" w14:textId="77777777" w:rsidR="00380127" w:rsidRDefault="008831FA">
                          <w:pPr>
                            <w:spacing w:before="13"/>
                            <w:ind w:left="20"/>
                            <w:rPr>
                              <w:b/>
                              <w:sz w:val="20"/>
                            </w:rPr>
                          </w:pPr>
                          <w:r>
                            <w:rPr>
                              <w:b/>
                              <w:w w:val="105"/>
                              <w:sz w:val="20"/>
                            </w:rPr>
                            <w:t xml:space="preserve">DC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CF" id="_x0000_t202" coordsize="21600,21600" o:spt="202" path="m,l,21600r21600,l21600,xe">
              <v:stroke joinstyle="miter"/>
              <v:path gradientshapeok="t" o:connecttype="rect"/>
            </v:shapetype>
            <v:shape id="docshape109" o:spid="_x0000_s1126" type="#_x0000_t202" style="position:absolute;margin-left:461.4pt;margin-top:52.6pt;width:57.75pt;height:13.2pt;z-index:-242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" filled="f" stroked="f">
              <v:textbox inset="0,0,0,0">
                <w:txbxContent>
                  <w:p w14:paraId="6F52304A" w14:textId="77777777" w:rsidR="00380127" w:rsidRDefault="008831FA">
                    <w:pPr>
                      <w:spacing w:before="13"/>
                      <w:ind w:left="20"/>
                      <w:rPr>
                        <w:b/>
                        <w:sz w:val="20"/>
                      </w:rPr>
                    </w:pPr>
                    <w:r>
                      <w:rPr>
                        <w:b/>
                        <w:w w:val="105"/>
                        <w:sz w:val="20"/>
                      </w:rPr>
                      <w:t xml:space="preserve">DC </w:t>
                    </w:r>
                    <w:r>
                      <w:rPr>
                        <w:b/>
                        <w:spacing w:val="-2"/>
                        <w:w w:val="105"/>
                        <w:sz w:val="20"/>
                      </w:rPr>
                      <w:t>Section</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A" w14:textId="1303EF00" w:rsidR="00380127" w:rsidRDefault="008831FA">
    <w:pPr>
      <w:pStyle w:val="BodyText"/>
      <w:spacing w:line="14" w:lineRule="auto"/>
      <w:rPr>
        <w:sz w:val="20"/>
      </w:rPr>
    </w:pPr>
    <w:r>
      <w:rPr>
        <w:noProof/>
      </w:rPr>
      <mc:AlternateContent>
        <mc:Choice Requires="wps">
          <w:drawing>
            <wp:anchor distT="0" distB="0" distL="114300" distR="114300" simplePos="0" relativeHeight="479062016" behindDoc="1" locked="0" layoutInCell="1" allowOverlap="1" wp14:anchorId="6F522ED2" wp14:editId="75D54D50">
              <wp:simplePos x="0" y="0"/>
              <wp:positionH relativeFrom="page">
                <wp:posOffset>5847715</wp:posOffset>
              </wp:positionH>
              <wp:positionV relativeFrom="page">
                <wp:posOffset>716915</wp:posOffset>
              </wp:positionV>
              <wp:extent cx="732155" cy="167640"/>
              <wp:effectExtent l="0" t="0" r="0" b="0"/>
              <wp:wrapNone/>
              <wp:docPr id="19"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C" w14:textId="77777777" w:rsidR="00380127" w:rsidRDefault="008831FA">
                          <w:pPr>
                            <w:spacing w:before="13"/>
                            <w:ind w:left="20"/>
                            <w:rPr>
                              <w:b/>
                              <w:sz w:val="20"/>
                            </w:rPr>
                          </w:pPr>
                          <w:r>
                            <w:rPr>
                              <w:b/>
                              <w:w w:val="105"/>
                              <w:sz w:val="20"/>
                            </w:rPr>
                            <w:t>DC</w:t>
                          </w:r>
                          <w:r>
                            <w:rPr>
                              <w:b/>
                              <w:spacing w:val="3"/>
                              <w:w w:val="105"/>
                              <w:sz w:val="20"/>
                            </w:rPr>
                            <w:t xml:space="preserve"> </w:t>
                          </w:r>
                          <w:r>
                            <w:rPr>
                              <w:b/>
                              <w:spacing w:val="-2"/>
                              <w:w w:val="105"/>
                              <w:sz w:val="20"/>
                            </w:rPr>
                            <w:t>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D2" id="_x0000_t202" coordsize="21600,21600" o:spt="202" path="m,l,21600r21600,l21600,xe">
              <v:stroke joinstyle="miter"/>
              <v:path gradientshapeok="t" o:connecttype="rect"/>
            </v:shapetype>
            <v:shape id="docshape111" o:spid="_x0000_s1128" type="#_x0000_t202" style="position:absolute;margin-left:460.45pt;margin-top:56.45pt;width:57.65pt;height:13.2pt;z-index:-242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" filled="f" stroked="f">
              <v:textbox inset="0,0,0,0">
                <w:txbxContent>
                  <w:p w14:paraId="6F52304C" w14:textId="77777777" w:rsidR="00380127" w:rsidRDefault="008831FA">
                    <w:pPr>
                      <w:spacing w:before="13"/>
                      <w:ind w:left="20"/>
                      <w:rPr>
                        <w:b/>
                        <w:sz w:val="20"/>
                      </w:rPr>
                    </w:pPr>
                    <w:r>
                      <w:rPr>
                        <w:b/>
                        <w:w w:val="105"/>
                        <w:sz w:val="20"/>
                      </w:rPr>
                      <w:t>DC</w:t>
                    </w:r>
                    <w:r>
                      <w:rPr>
                        <w:b/>
                        <w:spacing w:val="3"/>
                        <w:w w:val="105"/>
                        <w:sz w:val="20"/>
                      </w:rPr>
                      <w:t xml:space="preserve"> </w:t>
                    </w:r>
                    <w:r>
                      <w:rPr>
                        <w:b/>
                        <w:spacing w:val="-2"/>
                        <w:w w:val="105"/>
                        <w:sz w:val="20"/>
                      </w:rPr>
                      <w:t>Section</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C" w14:textId="2E3739D2" w:rsidR="00380127" w:rsidRDefault="008831FA">
    <w:pPr>
      <w:pStyle w:val="BodyText"/>
      <w:spacing w:line="14" w:lineRule="auto"/>
      <w:rPr>
        <w:sz w:val="20"/>
      </w:rPr>
    </w:pPr>
    <w:r>
      <w:rPr>
        <w:noProof/>
      </w:rPr>
      <mc:AlternateContent>
        <mc:Choice Requires="wps">
          <w:drawing>
            <wp:anchor distT="0" distB="0" distL="114300" distR="114300" simplePos="0" relativeHeight="479063552" behindDoc="1" locked="0" layoutInCell="1" allowOverlap="1" wp14:anchorId="6F522ED5" wp14:editId="7D89E586">
              <wp:simplePos x="0" y="0"/>
              <wp:positionH relativeFrom="page">
                <wp:posOffset>5862955</wp:posOffset>
              </wp:positionH>
              <wp:positionV relativeFrom="page">
                <wp:posOffset>683260</wp:posOffset>
              </wp:positionV>
              <wp:extent cx="727710" cy="167640"/>
              <wp:effectExtent l="0" t="0" r="0" b="0"/>
              <wp:wrapNone/>
              <wp:docPr id="16"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4E" w14:textId="77777777" w:rsidR="00380127" w:rsidRDefault="008831FA">
                          <w:pPr>
                            <w:spacing w:before="13"/>
                            <w:ind w:left="20"/>
                            <w:rPr>
                              <w:b/>
                              <w:sz w:val="20"/>
                            </w:rPr>
                          </w:pPr>
                          <w:r>
                            <w:rPr>
                              <w:b/>
                              <w:w w:val="105"/>
                              <w:sz w:val="20"/>
                            </w:rPr>
                            <w:t>GMP</w:t>
                          </w:r>
                          <w:r>
                            <w:rPr>
                              <w:b/>
                              <w:spacing w:val="-2"/>
                              <w:w w:val="105"/>
                              <w:sz w:val="20"/>
                            </w:rPr>
                            <w:t xml:space="preserve">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D5" id="_x0000_t202" coordsize="21600,21600" o:spt="202" path="m,l,21600r21600,l21600,xe">
              <v:stroke joinstyle="miter"/>
              <v:path gradientshapeok="t" o:connecttype="rect"/>
            </v:shapetype>
            <v:shape id="docshape113" o:spid="_x0000_s1130" type="#_x0000_t202" style="position:absolute;margin-left:461.65pt;margin-top:53.8pt;width:57.3pt;height:13.2pt;z-index:-242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" filled="f" stroked="f">
              <v:textbox inset="0,0,0,0">
                <w:txbxContent>
                  <w:p w14:paraId="6F52304E" w14:textId="77777777" w:rsidR="00380127" w:rsidRDefault="008831FA">
                    <w:pPr>
                      <w:spacing w:before="13"/>
                      <w:ind w:left="20"/>
                      <w:rPr>
                        <w:b/>
                        <w:sz w:val="20"/>
                      </w:rPr>
                    </w:pPr>
                    <w:r>
                      <w:rPr>
                        <w:b/>
                        <w:w w:val="105"/>
                        <w:sz w:val="20"/>
                      </w:rPr>
                      <w:t>GMP</w:t>
                    </w:r>
                    <w:r>
                      <w:rPr>
                        <w:b/>
                        <w:spacing w:val="-2"/>
                        <w:w w:val="105"/>
                        <w:sz w:val="20"/>
                      </w:rPr>
                      <w:t xml:space="preserve"> Rules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3E" w14:textId="48FBED18" w:rsidR="00380127" w:rsidRDefault="008831FA">
    <w:pPr>
      <w:pStyle w:val="BodyText"/>
      <w:spacing w:line="14" w:lineRule="auto"/>
      <w:rPr>
        <w:sz w:val="17"/>
      </w:rPr>
    </w:pPr>
    <w:r>
      <w:rPr>
        <w:noProof/>
      </w:rPr>
      <mc:AlternateContent>
        <mc:Choice Requires="wps">
          <w:drawing>
            <wp:anchor distT="0" distB="0" distL="114300" distR="114300" simplePos="0" relativeHeight="479065088" behindDoc="1" locked="0" layoutInCell="1" allowOverlap="1" wp14:anchorId="6F522ED8" wp14:editId="46626CFC">
              <wp:simplePos x="0" y="0"/>
              <wp:positionH relativeFrom="page">
                <wp:posOffset>5856605</wp:posOffset>
              </wp:positionH>
              <wp:positionV relativeFrom="page">
                <wp:posOffset>701675</wp:posOffset>
              </wp:positionV>
              <wp:extent cx="737235" cy="167640"/>
              <wp:effectExtent l="0" t="0" r="0" b="0"/>
              <wp:wrapNone/>
              <wp:docPr id="12" name="docshape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50" w14:textId="77777777" w:rsidR="00380127" w:rsidRDefault="008831FA">
                          <w:pPr>
                            <w:spacing w:before="13"/>
                            <w:ind w:left="20"/>
                            <w:rPr>
                              <w:b/>
                              <w:sz w:val="20"/>
                            </w:rPr>
                          </w:pPr>
                          <w:r>
                            <w:rPr>
                              <w:b/>
                              <w:w w:val="105"/>
                              <w:sz w:val="20"/>
                            </w:rPr>
                            <w:t>GMP</w:t>
                          </w:r>
                          <w:r>
                            <w:rPr>
                              <w:b/>
                              <w:spacing w:val="8"/>
                              <w:w w:val="105"/>
                              <w:sz w:val="20"/>
                            </w:rPr>
                            <w:t xml:space="preserve"> </w:t>
                          </w:r>
                          <w:r>
                            <w:rPr>
                              <w:b/>
                              <w:spacing w:val="-2"/>
                              <w:w w:val="105"/>
                              <w:sz w:val="20"/>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D8" id="_x0000_t202" coordsize="21600,21600" o:spt="202" path="m,l,21600r21600,l21600,xe">
              <v:stroke joinstyle="miter"/>
              <v:path gradientshapeok="t" o:connecttype="rect"/>
            </v:shapetype>
            <v:shape id="docshape115" o:spid="_x0000_s1132" type="#_x0000_t202" style="position:absolute;margin-left:461.15pt;margin-top:55.25pt;width:58.05pt;height:13.2pt;z-index:-242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" filled="f" stroked="f">
              <v:textbox inset="0,0,0,0">
                <w:txbxContent>
                  <w:p w14:paraId="6F523050" w14:textId="77777777" w:rsidR="00380127" w:rsidRDefault="008831FA">
                    <w:pPr>
                      <w:spacing w:before="13"/>
                      <w:ind w:left="20"/>
                      <w:rPr>
                        <w:b/>
                        <w:sz w:val="20"/>
                      </w:rPr>
                    </w:pPr>
                    <w:r>
                      <w:rPr>
                        <w:b/>
                        <w:w w:val="105"/>
                        <w:sz w:val="20"/>
                      </w:rPr>
                      <w:t>GMP</w:t>
                    </w:r>
                    <w:r>
                      <w:rPr>
                        <w:b/>
                        <w:spacing w:val="8"/>
                        <w:w w:val="105"/>
                        <w:sz w:val="20"/>
                      </w:rPr>
                      <w:t xml:space="preserve"> </w:t>
                    </w:r>
                    <w:r>
                      <w:rPr>
                        <w:b/>
                        <w:spacing w:val="-2"/>
                        <w:w w:val="105"/>
                        <w:sz w:val="20"/>
                      </w:rPr>
                      <w:t>Rules</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E40" w14:textId="0A435BA8" w:rsidR="00380127" w:rsidRDefault="008831FA">
    <w:pPr>
      <w:pStyle w:val="BodyText"/>
      <w:spacing w:line="14" w:lineRule="auto"/>
      <w:rPr>
        <w:sz w:val="20"/>
      </w:rPr>
    </w:pPr>
    <w:r>
      <w:rPr>
        <w:noProof/>
      </w:rPr>
      <mc:AlternateContent>
        <mc:Choice Requires="wps">
          <w:drawing>
            <wp:anchor distT="0" distB="0" distL="114300" distR="114300" simplePos="0" relativeHeight="479066624" behindDoc="1" locked="0" layoutInCell="1" allowOverlap="1" wp14:anchorId="6F522EDB" wp14:editId="1CA1E7B9">
              <wp:simplePos x="0" y="0"/>
              <wp:positionH relativeFrom="page">
                <wp:posOffset>4781550</wp:posOffset>
              </wp:positionH>
              <wp:positionV relativeFrom="page">
                <wp:posOffset>689610</wp:posOffset>
              </wp:positionV>
              <wp:extent cx="1790700" cy="174625"/>
              <wp:effectExtent l="0" t="0" r="0" b="0"/>
              <wp:wrapNone/>
              <wp:docPr id="6" name="docshape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52" w14:textId="77777777" w:rsidR="00380127" w:rsidRDefault="008831FA">
                          <w:pPr>
                            <w:spacing w:before="13"/>
                            <w:ind w:left="20"/>
                            <w:rPr>
                              <w:b/>
                              <w:sz w:val="21"/>
                            </w:rPr>
                          </w:pPr>
                          <w:r>
                            <w:rPr>
                              <w:b/>
                              <w:sz w:val="21"/>
                            </w:rPr>
                            <w:t>Pension</w:t>
                          </w:r>
                          <w:r>
                            <w:rPr>
                              <w:b/>
                              <w:spacing w:val="-3"/>
                              <w:sz w:val="21"/>
                            </w:rPr>
                            <w:t xml:space="preserve"> </w:t>
                          </w:r>
                          <w:r>
                            <w:rPr>
                              <w:b/>
                              <w:sz w:val="21"/>
                            </w:rPr>
                            <w:t>Sharing</w:t>
                          </w:r>
                          <w:r>
                            <w:rPr>
                              <w:b/>
                              <w:spacing w:val="-6"/>
                              <w:sz w:val="21"/>
                            </w:rPr>
                            <w:t xml:space="preserve"> </w:t>
                          </w:r>
                          <w:r>
                            <w:rPr>
                              <w:b/>
                              <w:sz w:val="21"/>
                            </w:rPr>
                            <w:t>on</w:t>
                          </w:r>
                          <w:r>
                            <w:rPr>
                              <w:b/>
                              <w:spacing w:val="-13"/>
                              <w:sz w:val="21"/>
                            </w:rPr>
                            <w:t xml:space="preserve"> </w:t>
                          </w:r>
                          <w:r>
                            <w:rPr>
                              <w:b/>
                              <w:spacing w:val="-2"/>
                              <w:sz w:val="21"/>
                            </w:rPr>
                            <w:t>Divorce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DB" id="_x0000_t202" coordsize="21600,21600" o:spt="202" path="m,l,21600r21600,l21600,xe">
              <v:stroke joinstyle="miter"/>
              <v:path gradientshapeok="t" o:connecttype="rect"/>
            </v:shapetype>
            <v:shape id="docshape117" o:spid="_x0000_s1134" type="#_x0000_t202" style="position:absolute;margin-left:376.5pt;margin-top:54.3pt;width:141pt;height:13.75pt;z-index:-242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" filled="f" stroked="f">
              <v:textbox inset="0,0,0,0">
                <w:txbxContent>
                  <w:p w14:paraId="6F523052" w14:textId="77777777" w:rsidR="00380127" w:rsidRDefault="008831FA">
                    <w:pPr>
                      <w:spacing w:before="13"/>
                      <w:ind w:left="20"/>
                      <w:rPr>
                        <w:b/>
                        <w:sz w:val="21"/>
                      </w:rPr>
                    </w:pPr>
                    <w:r>
                      <w:rPr>
                        <w:b/>
                        <w:sz w:val="21"/>
                      </w:rPr>
                      <w:t>Pension</w:t>
                    </w:r>
                    <w:r>
                      <w:rPr>
                        <w:b/>
                        <w:spacing w:val="-3"/>
                        <w:sz w:val="21"/>
                      </w:rPr>
                      <w:t xml:space="preserve"> </w:t>
                    </w:r>
                    <w:r>
                      <w:rPr>
                        <w:b/>
                        <w:sz w:val="21"/>
                      </w:rPr>
                      <w:t>Sharing</w:t>
                    </w:r>
                    <w:r>
                      <w:rPr>
                        <w:b/>
                        <w:spacing w:val="-6"/>
                        <w:sz w:val="21"/>
                      </w:rPr>
                      <w:t xml:space="preserve"> </w:t>
                    </w:r>
                    <w:r>
                      <w:rPr>
                        <w:b/>
                        <w:sz w:val="21"/>
                      </w:rPr>
                      <w:t>on</w:t>
                    </w:r>
                    <w:r>
                      <w:rPr>
                        <w:b/>
                        <w:spacing w:val="-13"/>
                        <w:sz w:val="21"/>
                      </w:rPr>
                      <w:t xml:space="preserve"> </w:t>
                    </w:r>
                    <w:r>
                      <w:rPr>
                        <w:b/>
                        <w:spacing w:val="-2"/>
                        <w:sz w:val="21"/>
                      </w:rPr>
                      <w:t>Divorce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0" w14:textId="77777777" w:rsidR="00380127" w:rsidRDefault="0038012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2" w14:textId="4F6F75B8" w:rsidR="00380127" w:rsidRDefault="008831FA">
    <w:pPr>
      <w:pStyle w:val="BodyText"/>
      <w:spacing w:line="14" w:lineRule="auto"/>
      <w:rPr>
        <w:sz w:val="15"/>
      </w:rPr>
    </w:pPr>
    <w:r>
      <w:rPr>
        <w:noProof/>
      </w:rPr>
      <mc:AlternateContent>
        <mc:Choice Requires="wps">
          <w:drawing>
            <wp:anchor distT="0" distB="0" distL="114300" distR="114300" simplePos="0" relativeHeight="479003648" behindDoc="1" locked="0" layoutInCell="1" allowOverlap="1" wp14:anchorId="6F522E60" wp14:editId="6F19E4E7">
              <wp:simplePos x="0" y="0"/>
              <wp:positionH relativeFrom="page">
                <wp:posOffset>5682615</wp:posOffset>
              </wp:positionH>
              <wp:positionV relativeFrom="page">
                <wp:posOffset>676910</wp:posOffset>
              </wp:positionV>
              <wp:extent cx="925830" cy="167640"/>
              <wp:effectExtent l="0" t="0" r="0" b="0"/>
              <wp:wrapNone/>
              <wp:docPr id="133" name="docshape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5" w14:textId="77777777" w:rsidR="00380127" w:rsidRDefault="008831FA">
                          <w:pPr>
                            <w:spacing w:before="13"/>
                            <w:ind w:left="20"/>
                            <w:rPr>
                              <w:b/>
                              <w:sz w:val="20"/>
                            </w:rPr>
                          </w:pPr>
                          <w:r>
                            <w:rPr>
                              <w:b/>
                              <w:w w:val="105"/>
                              <w:sz w:val="20"/>
                            </w:rPr>
                            <w:t>General</w:t>
                          </w:r>
                          <w:r>
                            <w:rPr>
                              <w:b/>
                              <w:spacing w:val="3"/>
                              <w:w w:val="105"/>
                              <w:sz w:val="20"/>
                            </w:rPr>
                            <w:t xml:space="preserve"> </w:t>
                          </w:r>
                          <w:r>
                            <w:rPr>
                              <w:b/>
                              <w:spacing w:val="-2"/>
                              <w:w w:val="105"/>
                              <w:sz w:val="20"/>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0" id="_x0000_t202" coordsize="21600,21600" o:spt="202" path="m,l,21600r21600,l21600,xe">
              <v:stroke joinstyle="miter"/>
              <v:path gradientshapeok="t" o:connecttype="rect"/>
            </v:shapetype>
            <v:shape id="docshape28" o:spid="_x0000_s1058" type="#_x0000_t202" style="position:absolute;margin-left:447.45pt;margin-top:53.3pt;width:72.9pt;height:13.2pt;z-index:-243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" filled="f" stroked="f">
              <v:textbox inset="0,0,0,0">
                <w:txbxContent>
                  <w:p w14:paraId="6F523005" w14:textId="77777777" w:rsidR="00380127" w:rsidRDefault="008831FA">
                    <w:pPr>
                      <w:spacing w:before="13"/>
                      <w:ind w:left="20"/>
                      <w:rPr>
                        <w:b/>
                        <w:sz w:val="20"/>
                      </w:rPr>
                    </w:pPr>
                    <w:r>
                      <w:rPr>
                        <w:b/>
                        <w:w w:val="105"/>
                        <w:sz w:val="20"/>
                      </w:rPr>
                      <w:t>General</w:t>
                    </w:r>
                    <w:r>
                      <w:rPr>
                        <w:b/>
                        <w:spacing w:val="3"/>
                        <w:w w:val="105"/>
                        <w:sz w:val="20"/>
                      </w:rPr>
                      <w:t xml:space="preserve"> </w:t>
                    </w:r>
                    <w:r>
                      <w:rPr>
                        <w:b/>
                        <w:spacing w:val="-2"/>
                        <w:w w:val="105"/>
                        <w:sz w:val="20"/>
                      </w:rPr>
                      <w:t>Rules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4" w14:textId="77777777" w:rsidR="00380127" w:rsidRDefault="0038012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2DE6" w14:textId="4820724F" w:rsidR="00380127" w:rsidRDefault="008831FA">
    <w:pPr>
      <w:pStyle w:val="BodyText"/>
      <w:spacing w:line="14" w:lineRule="auto"/>
      <w:rPr>
        <w:sz w:val="19"/>
      </w:rPr>
    </w:pPr>
    <w:r>
      <w:rPr>
        <w:noProof/>
      </w:rPr>
      <mc:AlternateContent>
        <mc:Choice Requires="wps">
          <w:drawing>
            <wp:anchor distT="0" distB="0" distL="114300" distR="114300" simplePos="0" relativeHeight="479006208" behindDoc="1" locked="0" layoutInCell="1" allowOverlap="1" wp14:anchorId="6F522E65" wp14:editId="6AD352E8">
              <wp:simplePos x="0" y="0"/>
              <wp:positionH relativeFrom="page">
                <wp:posOffset>5670550</wp:posOffset>
              </wp:positionH>
              <wp:positionV relativeFrom="page">
                <wp:posOffset>673735</wp:posOffset>
              </wp:positionV>
              <wp:extent cx="932180" cy="167640"/>
              <wp:effectExtent l="0" t="0" r="0" b="0"/>
              <wp:wrapNone/>
              <wp:docPr id="128"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3008" w14:textId="77777777" w:rsidR="00380127" w:rsidRDefault="008831FA">
                          <w:pPr>
                            <w:spacing w:before="13"/>
                            <w:ind w:left="20"/>
                            <w:rPr>
                              <w:b/>
                              <w:sz w:val="20"/>
                            </w:rPr>
                          </w:pPr>
                          <w:r>
                            <w:rPr>
                              <w:b/>
                              <w:w w:val="105"/>
                              <w:sz w:val="20"/>
                            </w:rPr>
                            <w:t>General</w:t>
                          </w:r>
                          <w:r>
                            <w:rPr>
                              <w:b/>
                              <w:spacing w:val="8"/>
                              <w:w w:val="105"/>
                              <w:sz w:val="20"/>
                            </w:rPr>
                            <w:t xml:space="preserve"> </w:t>
                          </w:r>
                          <w:r>
                            <w:rPr>
                              <w:b/>
                              <w:spacing w:val="-4"/>
                              <w:w w:val="105"/>
                              <w:sz w:val="20"/>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522E65" id="_x0000_t202" coordsize="21600,21600" o:spt="202" path="m,l,21600r21600,l21600,xe">
              <v:stroke joinstyle="miter"/>
              <v:path gradientshapeok="t" o:connecttype="rect"/>
            </v:shapetype>
            <v:shape id="docshape31" o:spid="_x0000_s1061" type="#_x0000_t202" style="position:absolute;margin-left:446.5pt;margin-top:53.05pt;width:73.4pt;height:13.2pt;z-index:-243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" filled="f" stroked="f">
              <v:textbox inset="0,0,0,0">
                <w:txbxContent>
                  <w:p w14:paraId="6F523008" w14:textId="77777777" w:rsidR="00380127" w:rsidRDefault="008831FA">
                    <w:pPr>
                      <w:spacing w:before="13"/>
                      <w:ind w:left="20"/>
                      <w:rPr>
                        <w:b/>
                        <w:sz w:val="20"/>
                      </w:rPr>
                    </w:pPr>
                    <w:r>
                      <w:rPr>
                        <w:b/>
                        <w:w w:val="105"/>
                        <w:sz w:val="20"/>
                      </w:rPr>
                      <w:t>General</w:t>
                    </w:r>
                    <w:r>
                      <w:rPr>
                        <w:b/>
                        <w:spacing w:val="8"/>
                        <w:w w:val="105"/>
                        <w:sz w:val="20"/>
                      </w:rPr>
                      <w:t xml:space="preserve"> </w:t>
                    </w:r>
                    <w:r>
                      <w:rPr>
                        <w:b/>
                        <w:spacing w:val="-4"/>
                        <w:w w:val="105"/>
                        <w:sz w:val="20"/>
                      </w:rPr>
                      <w:t>Rules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7BE8"/>
    <w:multiLevelType w:val="hybridMultilevel"/>
    <w:tmpl w:val="6DD0346A"/>
    <w:lvl w:ilvl="0" w:tplc="3C66A11C">
      <w:start w:val="1"/>
      <w:numFmt w:val="decimal"/>
      <w:lvlText w:val="(%1)"/>
      <w:lvlJc w:val="left"/>
      <w:pPr>
        <w:ind w:left="1569" w:hanging="682"/>
        <w:jc w:val="left"/>
      </w:pPr>
      <w:rPr>
        <w:rFonts w:ascii="Arial" w:eastAsia="Arial" w:hAnsi="Arial" w:cs="Arial" w:hint="default"/>
        <w:b w:val="0"/>
        <w:bCs w:val="0"/>
        <w:i w:val="0"/>
        <w:iCs w:val="0"/>
        <w:spacing w:val="-2"/>
        <w:w w:val="110"/>
        <w:sz w:val="20"/>
        <w:szCs w:val="20"/>
        <w:lang w:val="en-US" w:eastAsia="en-US" w:bidi="ar-SA"/>
      </w:rPr>
    </w:lvl>
    <w:lvl w:ilvl="1" w:tplc="36049F1C">
      <w:numFmt w:val="bullet"/>
      <w:lvlText w:val="•"/>
      <w:lvlJc w:val="left"/>
      <w:pPr>
        <w:ind w:left="2526" w:hanging="682"/>
      </w:pPr>
      <w:rPr>
        <w:rFonts w:hint="default"/>
        <w:lang w:val="en-US" w:eastAsia="en-US" w:bidi="ar-SA"/>
      </w:rPr>
    </w:lvl>
    <w:lvl w:ilvl="2" w:tplc="8836DEAC">
      <w:numFmt w:val="bullet"/>
      <w:lvlText w:val="•"/>
      <w:lvlJc w:val="left"/>
      <w:pPr>
        <w:ind w:left="3492" w:hanging="682"/>
      </w:pPr>
      <w:rPr>
        <w:rFonts w:hint="default"/>
        <w:lang w:val="en-US" w:eastAsia="en-US" w:bidi="ar-SA"/>
      </w:rPr>
    </w:lvl>
    <w:lvl w:ilvl="3" w:tplc="E5CEA0B4">
      <w:numFmt w:val="bullet"/>
      <w:lvlText w:val="•"/>
      <w:lvlJc w:val="left"/>
      <w:pPr>
        <w:ind w:left="4458" w:hanging="682"/>
      </w:pPr>
      <w:rPr>
        <w:rFonts w:hint="default"/>
        <w:lang w:val="en-US" w:eastAsia="en-US" w:bidi="ar-SA"/>
      </w:rPr>
    </w:lvl>
    <w:lvl w:ilvl="4" w:tplc="C1346638">
      <w:numFmt w:val="bullet"/>
      <w:lvlText w:val="•"/>
      <w:lvlJc w:val="left"/>
      <w:pPr>
        <w:ind w:left="5424" w:hanging="682"/>
      </w:pPr>
      <w:rPr>
        <w:rFonts w:hint="default"/>
        <w:lang w:val="en-US" w:eastAsia="en-US" w:bidi="ar-SA"/>
      </w:rPr>
    </w:lvl>
    <w:lvl w:ilvl="5" w:tplc="FED6FE6E">
      <w:numFmt w:val="bullet"/>
      <w:lvlText w:val="•"/>
      <w:lvlJc w:val="left"/>
      <w:pPr>
        <w:ind w:left="6390" w:hanging="682"/>
      </w:pPr>
      <w:rPr>
        <w:rFonts w:hint="default"/>
        <w:lang w:val="en-US" w:eastAsia="en-US" w:bidi="ar-SA"/>
      </w:rPr>
    </w:lvl>
    <w:lvl w:ilvl="6" w:tplc="8026968C">
      <w:numFmt w:val="bullet"/>
      <w:lvlText w:val="•"/>
      <w:lvlJc w:val="left"/>
      <w:pPr>
        <w:ind w:left="7356" w:hanging="682"/>
      </w:pPr>
      <w:rPr>
        <w:rFonts w:hint="default"/>
        <w:lang w:val="en-US" w:eastAsia="en-US" w:bidi="ar-SA"/>
      </w:rPr>
    </w:lvl>
    <w:lvl w:ilvl="7" w:tplc="F7F2BD7C">
      <w:numFmt w:val="bullet"/>
      <w:lvlText w:val="•"/>
      <w:lvlJc w:val="left"/>
      <w:pPr>
        <w:ind w:left="8322" w:hanging="682"/>
      </w:pPr>
      <w:rPr>
        <w:rFonts w:hint="default"/>
        <w:lang w:val="en-US" w:eastAsia="en-US" w:bidi="ar-SA"/>
      </w:rPr>
    </w:lvl>
    <w:lvl w:ilvl="8" w:tplc="BAB2C860">
      <w:numFmt w:val="bullet"/>
      <w:lvlText w:val="•"/>
      <w:lvlJc w:val="left"/>
      <w:pPr>
        <w:ind w:left="9288" w:hanging="682"/>
      </w:pPr>
      <w:rPr>
        <w:rFonts w:hint="default"/>
        <w:lang w:val="en-US" w:eastAsia="en-US" w:bidi="ar-SA"/>
      </w:rPr>
    </w:lvl>
  </w:abstractNum>
  <w:abstractNum w:abstractNumId="1" w15:restartNumberingAfterBreak="0">
    <w:nsid w:val="009744A7"/>
    <w:multiLevelType w:val="hybridMultilevel"/>
    <w:tmpl w:val="023873AE"/>
    <w:lvl w:ilvl="0" w:tplc="34AC3816">
      <w:start w:val="1"/>
      <w:numFmt w:val="lowerLetter"/>
      <w:lvlText w:val="(%1)"/>
      <w:lvlJc w:val="left"/>
      <w:pPr>
        <w:ind w:left="2285" w:hanging="692"/>
        <w:jc w:val="left"/>
      </w:pPr>
      <w:rPr>
        <w:rFonts w:hint="default"/>
        <w:spacing w:val="-1"/>
        <w:w w:val="105"/>
        <w:lang w:val="en-US" w:eastAsia="en-US" w:bidi="ar-SA"/>
      </w:rPr>
    </w:lvl>
    <w:lvl w:ilvl="1" w:tplc="1FAEAAFC">
      <w:numFmt w:val="bullet"/>
      <w:lvlText w:val="•"/>
      <w:lvlJc w:val="left"/>
      <w:pPr>
        <w:ind w:left="3174" w:hanging="692"/>
      </w:pPr>
      <w:rPr>
        <w:rFonts w:hint="default"/>
        <w:lang w:val="en-US" w:eastAsia="en-US" w:bidi="ar-SA"/>
      </w:rPr>
    </w:lvl>
    <w:lvl w:ilvl="2" w:tplc="36F83DF2">
      <w:numFmt w:val="bullet"/>
      <w:lvlText w:val="•"/>
      <w:lvlJc w:val="left"/>
      <w:pPr>
        <w:ind w:left="4068" w:hanging="692"/>
      </w:pPr>
      <w:rPr>
        <w:rFonts w:hint="default"/>
        <w:lang w:val="en-US" w:eastAsia="en-US" w:bidi="ar-SA"/>
      </w:rPr>
    </w:lvl>
    <w:lvl w:ilvl="3" w:tplc="006ECFF4">
      <w:numFmt w:val="bullet"/>
      <w:lvlText w:val="•"/>
      <w:lvlJc w:val="left"/>
      <w:pPr>
        <w:ind w:left="4962" w:hanging="692"/>
      </w:pPr>
      <w:rPr>
        <w:rFonts w:hint="default"/>
        <w:lang w:val="en-US" w:eastAsia="en-US" w:bidi="ar-SA"/>
      </w:rPr>
    </w:lvl>
    <w:lvl w:ilvl="4" w:tplc="3A24C0D2">
      <w:numFmt w:val="bullet"/>
      <w:lvlText w:val="•"/>
      <w:lvlJc w:val="left"/>
      <w:pPr>
        <w:ind w:left="5856" w:hanging="692"/>
      </w:pPr>
      <w:rPr>
        <w:rFonts w:hint="default"/>
        <w:lang w:val="en-US" w:eastAsia="en-US" w:bidi="ar-SA"/>
      </w:rPr>
    </w:lvl>
    <w:lvl w:ilvl="5" w:tplc="CC321182">
      <w:numFmt w:val="bullet"/>
      <w:lvlText w:val="•"/>
      <w:lvlJc w:val="left"/>
      <w:pPr>
        <w:ind w:left="6750" w:hanging="692"/>
      </w:pPr>
      <w:rPr>
        <w:rFonts w:hint="default"/>
        <w:lang w:val="en-US" w:eastAsia="en-US" w:bidi="ar-SA"/>
      </w:rPr>
    </w:lvl>
    <w:lvl w:ilvl="6" w:tplc="F112F48C">
      <w:numFmt w:val="bullet"/>
      <w:lvlText w:val="•"/>
      <w:lvlJc w:val="left"/>
      <w:pPr>
        <w:ind w:left="7644" w:hanging="692"/>
      </w:pPr>
      <w:rPr>
        <w:rFonts w:hint="default"/>
        <w:lang w:val="en-US" w:eastAsia="en-US" w:bidi="ar-SA"/>
      </w:rPr>
    </w:lvl>
    <w:lvl w:ilvl="7" w:tplc="1F64B83C">
      <w:numFmt w:val="bullet"/>
      <w:lvlText w:val="•"/>
      <w:lvlJc w:val="left"/>
      <w:pPr>
        <w:ind w:left="8538" w:hanging="692"/>
      </w:pPr>
      <w:rPr>
        <w:rFonts w:hint="default"/>
        <w:lang w:val="en-US" w:eastAsia="en-US" w:bidi="ar-SA"/>
      </w:rPr>
    </w:lvl>
    <w:lvl w:ilvl="8" w:tplc="5CACA6B6">
      <w:numFmt w:val="bullet"/>
      <w:lvlText w:val="•"/>
      <w:lvlJc w:val="left"/>
      <w:pPr>
        <w:ind w:left="9432" w:hanging="692"/>
      </w:pPr>
      <w:rPr>
        <w:rFonts w:hint="default"/>
        <w:lang w:val="en-US" w:eastAsia="en-US" w:bidi="ar-SA"/>
      </w:rPr>
    </w:lvl>
  </w:abstractNum>
  <w:abstractNum w:abstractNumId="2" w15:restartNumberingAfterBreak="0">
    <w:nsid w:val="00D06913"/>
    <w:multiLevelType w:val="hybridMultilevel"/>
    <w:tmpl w:val="7A0A552C"/>
    <w:lvl w:ilvl="0" w:tplc="094AD67E">
      <w:start w:val="1"/>
      <w:numFmt w:val="lowerRoman"/>
      <w:lvlText w:val="(%1)"/>
      <w:lvlJc w:val="left"/>
      <w:pPr>
        <w:ind w:left="2982" w:hanging="673"/>
        <w:jc w:val="left"/>
      </w:pPr>
      <w:rPr>
        <w:rFonts w:ascii="Arial" w:eastAsia="Arial" w:hAnsi="Arial" w:cs="Arial" w:hint="default"/>
        <w:b w:val="0"/>
        <w:bCs w:val="0"/>
        <w:i w:val="0"/>
        <w:iCs w:val="0"/>
        <w:spacing w:val="-1"/>
        <w:w w:val="102"/>
        <w:sz w:val="21"/>
        <w:szCs w:val="21"/>
        <w:lang w:val="en-US" w:eastAsia="en-US" w:bidi="ar-SA"/>
      </w:rPr>
    </w:lvl>
    <w:lvl w:ilvl="1" w:tplc="34389A42">
      <w:start w:val="1"/>
      <w:numFmt w:val="upperLetter"/>
      <w:lvlText w:val="(%2)"/>
      <w:lvlJc w:val="left"/>
      <w:pPr>
        <w:ind w:left="3659" w:hanging="678"/>
        <w:jc w:val="left"/>
      </w:pPr>
      <w:rPr>
        <w:rFonts w:ascii="Arial" w:eastAsia="Arial" w:hAnsi="Arial" w:cs="Arial" w:hint="default"/>
        <w:b w:val="0"/>
        <w:bCs w:val="0"/>
        <w:i w:val="0"/>
        <w:iCs w:val="0"/>
        <w:spacing w:val="-1"/>
        <w:w w:val="100"/>
        <w:sz w:val="21"/>
        <w:szCs w:val="21"/>
        <w:lang w:val="en-US" w:eastAsia="en-US" w:bidi="ar-SA"/>
      </w:rPr>
    </w:lvl>
    <w:lvl w:ilvl="2" w:tplc="61D815DC">
      <w:start w:val="27"/>
      <w:numFmt w:val="lowerLetter"/>
      <w:lvlText w:val="%3."/>
      <w:lvlJc w:val="left"/>
      <w:pPr>
        <w:ind w:left="4335" w:hanging="684"/>
        <w:jc w:val="left"/>
      </w:pPr>
      <w:rPr>
        <w:rFonts w:ascii="Arial" w:eastAsia="Arial" w:hAnsi="Arial" w:cs="Arial" w:hint="default"/>
        <w:b w:val="0"/>
        <w:bCs w:val="0"/>
        <w:i w:val="0"/>
        <w:iCs w:val="0"/>
        <w:spacing w:val="-1"/>
        <w:w w:val="99"/>
        <w:sz w:val="21"/>
        <w:szCs w:val="21"/>
        <w:lang w:val="en-US" w:eastAsia="en-US" w:bidi="ar-SA"/>
      </w:rPr>
    </w:lvl>
    <w:lvl w:ilvl="3" w:tplc="F37694EA">
      <w:numFmt w:val="bullet"/>
      <w:lvlText w:val="•"/>
      <w:lvlJc w:val="left"/>
      <w:pPr>
        <w:ind w:left="5200" w:hanging="684"/>
      </w:pPr>
      <w:rPr>
        <w:rFonts w:hint="default"/>
        <w:lang w:val="en-US" w:eastAsia="en-US" w:bidi="ar-SA"/>
      </w:rPr>
    </w:lvl>
    <w:lvl w:ilvl="4" w:tplc="71821F56">
      <w:numFmt w:val="bullet"/>
      <w:lvlText w:val="•"/>
      <w:lvlJc w:val="left"/>
      <w:pPr>
        <w:ind w:left="6060" w:hanging="684"/>
      </w:pPr>
      <w:rPr>
        <w:rFonts w:hint="default"/>
        <w:lang w:val="en-US" w:eastAsia="en-US" w:bidi="ar-SA"/>
      </w:rPr>
    </w:lvl>
    <w:lvl w:ilvl="5" w:tplc="874C0B56">
      <w:numFmt w:val="bullet"/>
      <w:lvlText w:val="•"/>
      <w:lvlJc w:val="left"/>
      <w:pPr>
        <w:ind w:left="6920" w:hanging="684"/>
      </w:pPr>
      <w:rPr>
        <w:rFonts w:hint="default"/>
        <w:lang w:val="en-US" w:eastAsia="en-US" w:bidi="ar-SA"/>
      </w:rPr>
    </w:lvl>
    <w:lvl w:ilvl="6" w:tplc="2DFA322A">
      <w:numFmt w:val="bullet"/>
      <w:lvlText w:val="•"/>
      <w:lvlJc w:val="left"/>
      <w:pPr>
        <w:ind w:left="7780" w:hanging="684"/>
      </w:pPr>
      <w:rPr>
        <w:rFonts w:hint="default"/>
        <w:lang w:val="en-US" w:eastAsia="en-US" w:bidi="ar-SA"/>
      </w:rPr>
    </w:lvl>
    <w:lvl w:ilvl="7" w:tplc="D85A841C">
      <w:numFmt w:val="bullet"/>
      <w:lvlText w:val="•"/>
      <w:lvlJc w:val="left"/>
      <w:pPr>
        <w:ind w:left="8640" w:hanging="684"/>
      </w:pPr>
      <w:rPr>
        <w:rFonts w:hint="default"/>
        <w:lang w:val="en-US" w:eastAsia="en-US" w:bidi="ar-SA"/>
      </w:rPr>
    </w:lvl>
    <w:lvl w:ilvl="8" w:tplc="8A0C54D0">
      <w:numFmt w:val="bullet"/>
      <w:lvlText w:val="•"/>
      <w:lvlJc w:val="left"/>
      <w:pPr>
        <w:ind w:left="9500" w:hanging="684"/>
      </w:pPr>
      <w:rPr>
        <w:rFonts w:hint="default"/>
        <w:lang w:val="en-US" w:eastAsia="en-US" w:bidi="ar-SA"/>
      </w:rPr>
    </w:lvl>
  </w:abstractNum>
  <w:abstractNum w:abstractNumId="3" w15:restartNumberingAfterBreak="0">
    <w:nsid w:val="01321466"/>
    <w:multiLevelType w:val="hybridMultilevel"/>
    <w:tmpl w:val="83D4D052"/>
    <w:lvl w:ilvl="0" w:tplc="51AA656C">
      <w:start w:val="1"/>
      <w:numFmt w:val="decimal"/>
      <w:lvlText w:val="(%1)"/>
      <w:lvlJc w:val="left"/>
      <w:pPr>
        <w:ind w:left="1585" w:hanging="691"/>
        <w:jc w:val="left"/>
      </w:pPr>
      <w:rPr>
        <w:rFonts w:ascii="Arial" w:eastAsia="Arial" w:hAnsi="Arial" w:cs="Arial" w:hint="default"/>
        <w:b w:val="0"/>
        <w:bCs w:val="0"/>
        <w:i w:val="0"/>
        <w:iCs w:val="0"/>
        <w:spacing w:val="-1"/>
        <w:w w:val="102"/>
        <w:sz w:val="21"/>
        <w:szCs w:val="21"/>
        <w:lang w:val="en-US" w:eastAsia="en-US" w:bidi="ar-SA"/>
      </w:rPr>
    </w:lvl>
    <w:lvl w:ilvl="1" w:tplc="38EE61FE">
      <w:numFmt w:val="bullet"/>
      <w:lvlText w:val="•"/>
      <w:lvlJc w:val="left"/>
      <w:pPr>
        <w:ind w:left="2544" w:hanging="691"/>
      </w:pPr>
      <w:rPr>
        <w:rFonts w:hint="default"/>
        <w:lang w:val="en-US" w:eastAsia="en-US" w:bidi="ar-SA"/>
      </w:rPr>
    </w:lvl>
    <w:lvl w:ilvl="2" w:tplc="EAD23CFA">
      <w:numFmt w:val="bullet"/>
      <w:lvlText w:val="•"/>
      <w:lvlJc w:val="left"/>
      <w:pPr>
        <w:ind w:left="3508" w:hanging="691"/>
      </w:pPr>
      <w:rPr>
        <w:rFonts w:hint="default"/>
        <w:lang w:val="en-US" w:eastAsia="en-US" w:bidi="ar-SA"/>
      </w:rPr>
    </w:lvl>
    <w:lvl w:ilvl="3" w:tplc="AC6A0178">
      <w:numFmt w:val="bullet"/>
      <w:lvlText w:val="•"/>
      <w:lvlJc w:val="left"/>
      <w:pPr>
        <w:ind w:left="4472" w:hanging="691"/>
      </w:pPr>
      <w:rPr>
        <w:rFonts w:hint="default"/>
        <w:lang w:val="en-US" w:eastAsia="en-US" w:bidi="ar-SA"/>
      </w:rPr>
    </w:lvl>
    <w:lvl w:ilvl="4" w:tplc="D21C21B4">
      <w:numFmt w:val="bullet"/>
      <w:lvlText w:val="•"/>
      <w:lvlJc w:val="left"/>
      <w:pPr>
        <w:ind w:left="5436" w:hanging="691"/>
      </w:pPr>
      <w:rPr>
        <w:rFonts w:hint="default"/>
        <w:lang w:val="en-US" w:eastAsia="en-US" w:bidi="ar-SA"/>
      </w:rPr>
    </w:lvl>
    <w:lvl w:ilvl="5" w:tplc="78A270E6">
      <w:numFmt w:val="bullet"/>
      <w:lvlText w:val="•"/>
      <w:lvlJc w:val="left"/>
      <w:pPr>
        <w:ind w:left="6400" w:hanging="691"/>
      </w:pPr>
      <w:rPr>
        <w:rFonts w:hint="default"/>
        <w:lang w:val="en-US" w:eastAsia="en-US" w:bidi="ar-SA"/>
      </w:rPr>
    </w:lvl>
    <w:lvl w:ilvl="6" w:tplc="B380ED76">
      <w:numFmt w:val="bullet"/>
      <w:lvlText w:val="•"/>
      <w:lvlJc w:val="left"/>
      <w:pPr>
        <w:ind w:left="7364" w:hanging="691"/>
      </w:pPr>
      <w:rPr>
        <w:rFonts w:hint="default"/>
        <w:lang w:val="en-US" w:eastAsia="en-US" w:bidi="ar-SA"/>
      </w:rPr>
    </w:lvl>
    <w:lvl w:ilvl="7" w:tplc="6400C944">
      <w:numFmt w:val="bullet"/>
      <w:lvlText w:val="•"/>
      <w:lvlJc w:val="left"/>
      <w:pPr>
        <w:ind w:left="8328" w:hanging="691"/>
      </w:pPr>
      <w:rPr>
        <w:rFonts w:hint="default"/>
        <w:lang w:val="en-US" w:eastAsia="en-US" w:bidi="ar-SA"/>
      </w:rPr>
    </w:lvl>
    <w:lvl w:ilvl="8" w:tplc="D0F6FCD8">
      <w:numFmt w:val="bullet"/>
      <w:lvlText w:val="•"/>
      <w:lvlJc w:val="left"/>
      <w:pPr>
        <w:ind w:left="9292" w:hanging="691"/>
      </w:pPr>
      <w:rPr>
        <w:rFonts w:hint="default"/>
        <w:lang w:val="en-US" w:eastAsia="en-US" w:bidi="ar-SA"/>
      </w:rPr>
    </w:lvl>
  </w:abstractNum>
  <w:abstractNum w:abstractNumId="4" w15:restartNumberingAfterBreak="0">
    <w:nsid w:val="01583369"/>
    <w:multiLevelType w:val="hybridMultilevel"/>
    <w:tmpl w:val="1E0E4B52"/>
    <w:lvl w:ilvl="0" w:tplc="E4AACD2E">
      <w:start w:val="1"/>
      <w:numFmt w:val="lowerLetter"/>
      <w:lvlText w:val="(%1)"/>
      <w:lvlJc w:val="left"/>
      <w:pPr>
        <w:ind w:left="2264" w:hanging="681"/>
        <w:jc w:val="left"/>
      </w:pPr>
      <w:rPr>
        <w:rFonts w:ascii="Arial" w:eastAsia="Arial" w:hAnsi="Arial" w:cs="Arial" w:hint="default"/>
        <w:b w:val="0"/>
        <w:bCs w:val="0"/>
        <w:i w:val="0"/>
        <w:iCs w:val="0"/>
        <w:spacing w:val="-1"/>
        <w:w w:val="107"/>
        <w:sz w:val="20"/>
        <w:szCs w:val="20"/>
        <w:lang w:val="en-US" w:eastAsia="en-US" w:bidi="ar-SA"/>
      </w:rPr>
    </w:lvl>
    <w:lvl w:ilvl="1" w:tplc="0DAE2FCE">
      <w:start w:val="1"/>
      <w:numFmt w:val="lowerRoman"/>
      <w:lvlText w:val="(%2)"/>
      <w:lvlJc w:val="left"/>
      <w:pPr>
        <w:ind w:left="2949" w:hanging="682"/>
        <w:jc w:val="left"/>
      </w:pPr>
      <w:rPr>
        <w:rFonts w:ascii="Arial" w:eastAsia="Arial" w:hAnsi="Arial" w:cs="Arial" w:hint="default"/>
        <w:b w:val="0"/>
        <w:bCs w:val="0"/>
        <w:i w:val="0"/>
        <w:iCs w:val="0"/>
        <w:spacing w:val="-1"/>
        <w:w w:val="107"/>
        <w:sz w:val="20"/>
        <w:szCs w:val="20"/>
        <w:lang w:val="en-US" w:eastAsia="en-US" w:bidi="ar-SA"/>
      </w:rPr>
    </w:lvl>
    <w:lvl w:ilvl="2" w:tplc="3E12A9A6">
      <w:numFmt w:val="bullet"/>
      <w:lvlText w:val="•"/>
      <w:lvlJc w:val="left"/>
      <w:pPr>
        <w:ind w:left="3860" w:hanging="682"/>
      </w:pPr>
      <w:rPr>
        <w:rFonts w:hint="default"/>
        <w:lang w:val="en-US" w:eastAsia="en-US" w:bidi="ar-SA"/>
      </w:rPr>
    </w:lvl>
    <w:lvl w:ilvl="3" w:tplc="B80EA822">
      <w:numFmt w:val="bullet"/>
      <w:lvlText w:val="•"/>
      <w:lvlJc w:val="left"/>
      <w:pPr>
        <w:ind w:left="4780" w:hanging="682"/>
      </w:pPr>
      <w:rPr>
        <w:rFonts w:hint="default"/>
        <w:lang w:val="en-US" w:eastAsia="en-US" w:bidi="ar-SA"/>
      </w:rPr>
    </w:lvl>
    <w:lvl w:ilvl="4" w:tplc="94A056EC">
      <w:numFmt w:val="bullet"/>
      <w:lvlText w:val="•"/>
      <w:lvlJc w:val="left"/>
      <w:pPr>
        <w:ind w:left="5700" w:hanging="682"/>
      </w:pPr>
      <w:rPr>
        <w:rFonts w:hint="default"/>
        <w:lang w:val="en-US" w:eastAsia="en-US" w:bidi="ar-SA"/>
      </w:rPr>
    </w:lvl>
    <w:lvl w:ilvl="5" w:tplc="0562CFF8">
      <w:numFmt w:val="bullet"/>
      <w:lvlText w:val="•"/>
      <w:lvlJc w:val="left"/>
      <w:pPr>
        <w:ind w:left="6620" w:hanging="682"/>
      </w:pPr>
      <w:rPr>
        <w:rFonts w:hint="default"/>
        <w:lang w:val="en-US" w:eastAsia="en-US" w:bidi="ar-SA"/>
      </w:rPr>
    </w:lvl>
    <w:lvl w:ilvl="6" w:tplc="00B201E4">
      <w:numFmt w:val="bullet"/>
      <w:lvlText w:val="•"/>
      <w:lvlJc w:val="left"/>
      <w:pPr>
        <w:ind w:left="7540" w:hanging="682"/>
      </w:pPr>
      <w:rPr>
        <w:rFonts w:hint="default"/>
        <w:lang w:val="en-US" w:eastAsia="en-US" w:bidi="ar-SA"/>
      </w:rPr>
    </w:lvl>
    <w:lvl w:ilvl="7" w:tplc="F3CA384E">
      <w:numFmt w:val="bullet"/>
      <w:lvlText w:val="•"/>
      <w:lvlJc w:val="left"/>
      <w:pPr>
        <w:ind w:left="8460" w:hanging="682"/>
      </w:pPr>
      <w:rPr>
        <w:rFonts w:hint="default"/>
        <w:lang w:val="en-US" w:eastAsia="en-US" w:bidi="ar-SA"/>
      </w:rPr>
    </w:lvl>
    <w:lvl w:ilvl="8" w:tplc="9544BBFE">
      <w:numFmt w:val="bullet"/>
      <w:lvlText w:val="•"/>
      <w:lvlJc w:val="left"/>
      <w:pPr>
        <w:ind w:left="9380" w:hanging="682"/>
      </w:pPr>
      <w:rPr>
        <w:rFonts w:hint="default"/>
        <w:lang w:val="en-US" w:eastAsia="en-US" w:bidi="ar-SA"/>
      </w:rPr>
    </w:lvl>
  </w:abstractNum>
  <w:abstractNum w:abstractNumId="5" w15:restartNumberingAfterBreak="0">
    <w:nsid w:val="016704C3"/>
    <w:multiLevelType w:val="hybridMultilevel"/>
    <w:tmpl w:val="95345216"/>
    <w:lvl w:ilvl="0" w:tplc="AAD67DDA">
      <w:start w:val="1"/>
      <w:numFmt w:val="decimal"/>
      <w:lvlText w:val="%1."/>
      <w:lvlJc w:val="left"/>
      <w:pPr>
        <w:ind w:left="2840" w:hanging="1925"/>
        <w:jc w:val="left"/>
      </w:pPr>
      <w:rPr>
        <w:rFonts w:hint="default"/>
        <w:spacing w:val="-1"/>
        <w:w w:val="107"/>
        <w:lang w:val="en-US" w:eastAsia="en-US" w:bidi="ar-SA"/>
      </w:rPr>
    </w:lvl>
    <w:lvl w:ilvl="1" w:tplc="B2782F50">
      <w:numFmt w:val="bullet"/>
      <w:lvlText w:val="•"/>
      <w:lvlJc w:val="left"/>
      <w:pPr>
        <w:ind w:left="3678" w:hanging="1925"/>
      </w:pPr>
      <w:rPr>
        <w:rFonts w:hint="default"/>
        <w:lang w:val="en-US" w:eastAsia="en-US" w:bidi="ar-SA"/>
      </w:rPr>
    </w:lvl>
    <w:lvl w:ilvl="2" w:tplc="712403B6">
      <w:numFmt w:val="bullet"/>
      <w:lvlText w:val="•"/>
      <w:lvlJc w:val="left"/>
      <w:pPr>
        <w:ind w:left="4516" w:hanging="1925"/>
      </w:pPr>
      <w:rPr>
        <w:rFonts w:hint="default"/>
        <w:lang w:val="en-US" w:eastAsia="en-US" w:bidi="ar-SA"/>
      </w:rPr>
    </w:lvl>
    <w:lvl w:ilvl="3" w:tplc="D4B233C4">
      <w:numFmt w:val="bullet"/>
      <w:lvlText w:val="•"/>
      <w:lvlJc w:val="left"/>
      <w:pPr>
        <w:ind w:left="5354" w:hanging="1925"/>
      </w:pPr>
      <w:rPr>
        <w:rFonts w:hint="default"/>
        <w:lang w:val="en-US" w:eastAsia="en-US" w:bidi="ar-SA"/>
      </w:rPr>
    </w:lvl>
    <w:lvl w:ilvl="4" w:tplc="6DEC6CA6">
      <w:numFmt w:val="bullet"/>
      <w:lvlText w:val="•"/>
      <w:lvlJc w:val="left"/>
      <w:pPr>
        <w:ind w:left="6192" w:hanging="1925"/>
      </w:pPr>
      <w:rPr>
        <w:rFonts w:hint="default"/>
        <w:lang w:val="en-US" w:eastAsia="en-US" w:bidi="ar-SA"/>
      </w:rPr>
    </w:lvl>
    <w:lvl w:ilvl="5" w:tplc="92044CCA">
      <w:numFmt w:val="bullet"/>
      <w:lvlText w:val="•"/>
      <w:lvlJc w:val="left"/>
      <w:pPr>
        <w:ind w:left="7030" w:hanging="1925"/>
      </w:pPr>
      <w:rPr>
        <w:rFonts w:hint="default"/>
        <w:lang w:val="en-US" w:eastAsia="en-US" w:bidi="ar-SA"/>
      </w:rPr>
    </w:lvl>
    <w:lvl w:ilvl="6" w:tplc="580E7F24">
      <w:numFmt w:val="bullet"/>
      <w:lvlText w:val="•"/>
      <w:lvlJc w:val="left"/>
      <w:pPr>
        <w:ind w:left="7868" w:hanging="1925"/>
      </w:pPr>
      <w:rPr>
        <w:rFonts w:hint="default"/>
        <w:lang w:val="en-US" w:eastAsia="en-US" w:bidi="ar-SA"/>
      </w:rPr>
    </w:lvl>
    <w:lvl w:ilvl="7" w:tplc="EE5611D6">
      <w:numFmt w:val="bullet"/>
      <w:lvlText w:val="•"/>
      <w:lvlJc w:val="left"/>
      <w:pPr>
        <w:ind w:left="8706" w:hanging="1925"/>
      </w:pPr>
      <w:rPr>
        <w:rFonts w:hint="default"/>
        <w:lang w:val="en-US" w:eastAsia="en-US" w:bidi="ar-SA"/>
      </w:rPr>
    </w:lvl>
    <w:lvl w:ilvl="8" w:tplc="C2E092A2">
      <w:numFmt w:val="bullet"/>
      <w:lvlText w:val="•"/>
      <w:lvlJc w:val="left"/>
      <w:pPr>
        <w:ind w:left="9544" w:hanging="1925"/>
      </w:pPr>
      <w:rPr>
        <w:rFonts w:hint="default"/>
        <w:lang w:val="en-US" w:eastAsia="en-US" w:bidi="ar-SA"/>
      </w:rPr>
    </w:lvl>
  </w:abstractNum>
  <w:abstractNum w:abstractNumId="6" w15:restartNumberingAfterBreak="0">
    <w:nsid w:val="018F7415"/>
    <w:multiLevelType w:val="hybridMultilevel"/>
    <w:tmpl w:val="269ED708"/>
    <w:lvl w:ilvl="0" w:tplc="041C199E">
      <w:start w:val="2"/>
      <w:numFmt w:val="lowerLetter"/>
      <w:lvlText w:val="(%1)"/>
      <w:lvlJc w:val="left"/>
      <w:pPr>
        <w:ind w:left="2299" w:hanging="696"/>
        <w:jc w:val="left"/>
      </w:pPr>
      <w:rPr>
        <w:rFonts w:ascii="Arial" w:eastAsia="Arial" w:hAnsi="Arial" w:cs="Arial" w:hint="default"/>
        <w:b w:val="0"/>
        <w:bCs w:val="0"/>
        <w:i w:val="0"/>
        <w:iCs w:val="0"/>
        <w:spacing w:val="-1"/>
        <w:w w:val="109"/>
        <w:sz w:val="20"/>
        <w:szCs w:val="20"/>
        <w:lang w:val="en-US" w:eastAsia="en-US" w:bidi="ar-SA"/>
      </w:rPr>
    </w:lvl>
    <w:lvl w:ilvl="1" w:tplc="1BFE52AE">
      <w:start w:val="1"/>
      <w:numFmt w:val="lowerRoman"/>
      <w:lvlText w:val="(%2)"/>
      <w:lvlJc w:val="left"/>
      <w:pPr>
        <w:ind w:left="3000" w:hanging="692"/>
        <w:jc w:val="left"/>
      </w:pPr>
      <w:rPr>
        <w:rFonts w:ascii="Arial" w:eastAsia="Arial" w:hAnsi="Arial" w:cs="Arial" w:hint="default"/>
        <w:b w:val="0"/>
        <w:bCs w:val="0"/>
        <w:i w:val="0"/>
        <w:iCs w:val="0"/>
        <w:spacing w:val="-1"/>
        <w:w w:val="107"/>
        <w:sz w:val="20"/>
        <w:szCs w:val="20"/>
        <w:lang w:val="en-US" w:eastAsia="en-US" w:bidi="ar-SA"/>
      </w:rPr>
    </w:lvl>
    <w:lvl w:ilvl="2" w:tplc="73588026">
      <w:numFmt w:val="bullet"/>
      <w:lvlText w:val="•"/>
      <w:lvlJc w:val="left"/>
      <w:pPr>
        <w:ind w:left="3913" w:hanging="692"/>
      </w:pPr>
      <w:rPr>
        <w:rFonts w:hint="default"/>
        <w:lang w:val="en-US" w:eastAsia="en-US" w:bidi="ar-SA"/>
      </w:rPr>
    </w:lvl>
    <w:lvl w:ilvl="3" w:tplc="A1360FEE">
      <w:numFmt w:val="bullet"/>
      <w:lvlText w:val="•"/>
      <w:lvlJc w:val="left"/>
      <w:pPr>
        <w:ind w:left="4826" w:hanging="692"/>
      </w:pPr>
      <w:rPr>
        <w:rFonts w:hint="default"/>
        <w:lang w:val="en-US" w:eastAsia="en-US" w:bidi="ar-SA"/>
      </w:rPr>
    </w:lvl>
    <w:lvl w:ilvl="4" w:tplc="7A5216D0">
      <w:numFmt w:val="bullet"/>
      <w:lvlText w:val="•"/>
      <w:lvlJc w:val="left"/>
      <w:pPr>
        <w:ind w:left="5740" w:hanging="692"/>
      </w:pPr>
      <w:rPr>
        <w:rFonts w:hint="default"/>
        <w:lang w:val="en-US" w:eastAsia="en-US" w:bidi="ar-SA"/>
      </w:rPr>
    </w:lvl>
    <w:lvl w:ilvl="5" w:tplc="9B16214A">
      <w:numFmt w:val="bullet"/>
      <w:lvlText w:val="•"/>
      <w:lvlJc w:val="left"/>
      <w:pPr>
        <w:ind w:left="6653" w:hanging="692"/>
      </w:pPr>
      <w:rPr>
        <w:rFonts w:hint="default"/>
        <w:lang w:val="en-US" w:eastAsia="en-US" w:bidi="ar-SA"/>
      </w:rPr>
    </w:lvl>
    <w:lvl w:ilvl="6" w:tplc="97BA2BE6">
      <w:numFmt w:val="bullet"/>
      <w:lvlText w:val="•"/>
      <w:lvlJc w:val="left"/>
      <w:pPr>
        <w:ind w:left="7566" w:hanging="692"/>
      </w:pPr>
      <w:rPr>
        <w:rFonts w:hint="default"/>
        <w:lang w:val="en-US" w:eastAsia="en-US" w:bidi="ar-SA"/>
      </w:rPr>
    </w:lvl>
    <w:lvl w:ilvl="7" w:tplc="883042DA">
      <w:numFmt w:val="bullet"/>
      <w:lvlText w:val="•"/>
      <w:lvlJc w:val="left"/>
      <w:pPr>
        <w:ind w:left="8480" w:hanging="692"/>
      </w:pPr>
      <w:rPr>
        <w:rFonts w:hint="default"/>
        <w:lang w:val="en-US" w:eastAsia="en-US" w:bidi="ar-SA"/>
      </w:rPr>
    </w:lvl>
    <w:lvl w:ilvl="8" w:tplc="0638FEA2">
      <w:numFmt w:val="bullet"/>
      <w:lvlText w:val="•"/>
      <w:lvlJc w:val="left"/>
      <w:pPr>
        <w:ind w:left="9393" w:hanging="692"/>
      </w:pPr>
      <w:rPr>
        <w:rFonts w:hint="default"/>
        <w:lang w:val="en-US" w:eastAsia="en-US" w:bidi="ar-SA"/>
      </w:rPr>
    </w:lvl>
  </w:abstractNum>
  <w:abstractNum w:abstractNumId="7" w15:restartNumberingAfterBreak="0">
    <w:nsid w:val="01A3662F"/>
    <w:multiLevelType w:val="multilevel"/>
    <w:tmpl w:val="BE2C4304"/>
    <w:lvl w:ilvl="0">
      <w:start w:val="3"/>
      <w:numFmt w:val="decimal"/>
      <w:lvlText w:val="%1"/>
      <w:lvlJc w:val="left"/>
      <w:pPr>
        <w:ind w:left="1577" w:hanging="652"/>
        <w:jc w:val="left"/>
      </w:pPr>
      <w:rPr>
        <w:rFonts w:hint="default"/>
        <w:lang w:val="en-US" w:eastAsia="en-US" w:bidi="ar-SA"/>
      </w:rPr>
    </w:lvl>
    <w:lvl w:ilvl="1">
      <w:start w:val="1"/>
      <w:numFmt w:val="decimal"/>
      <w:lvlText w:val="%1.%2"/>
      <w:lvlJc w:val="left"/>
      <w:pPr>
        <w:ind w:left="1577" w:hanging="652"/>
        <w:jc w:val="left"/>
      </w:pPr>
      <w:rPr>
        <w:rFonts w:ascii="Arial" w:eastAsia="Arial" w:hAnsi="Arial" w:cs="Arial" w:hint="default"/>
        <w:b/>
        <w:bCs/>
        <w:i w:val="0"/>
        <w:iCs w:val="0"/>
        <w:spacing w:val="-1"/>
        <w:w w:val="100"/>
        <w:sz w:val="21"/>
        <w:szCs w:val="21"/>
        <w:lang w:val="en-US" w:eastAsia="en-US" w:bidi="ar-SA"/>
      </w:rPr>
    </w:lvl>
    <w:lvl w:ilvl="2">
      <w:numFmt w:val="bullet"/>
      <w:lvlText w:val="•"/>
      <w:lvlJc w:val="left"/>
      <w:pPr>
        <w:ind w:left="3508" w:hanging="652"/>
      </w:pPr>
      <w:rPr>
        <w:rFonts w:hint="default"/>
        <w:lang w:val="en-US" w:eastAsia="en-US" w:bidi="ar-SA"/>
      </w:rPr>
    </w:lvl>
    <w:lvl w:ilvl="3">
      <w:numFmt w:val="bullet"/>
      <w:lvlText w:val="•"/>
      <w:lvlJc w:val="left"/>
      <w:pPr>
        <w:ind w:left="4472" w:hanging="652"/>
      </w:pPr>
      <w:rPr>
        <w:rFonts w:hint="default"/>
        <w:lang w:val="en-US" w:eastAsia="en-US" w:bidi="ar-SA"/>
      </w:rPr>
    </w:lvl>
    <w:lvl w:ilvl="4">
      <w:numFmt w:val="bullet"/>
      <w:lvlText w:val="•"/>
      <w:lvlJc w:val="left"/>
      <w:pPr>
        <w:ind w:left="5436" w:hanging="652"/>
      </w:pPr>
      <w:rPr>
        <w:rFonts w:hint="default"/>
        <w:lang w:val="en-US" w:eastAsia="en-US" w:bidi="ar-SA"/>
      </w:rPr>
    </w:lvl>
    <w:lvl w:ilvl="5">
      <w:numFmt w:val="bullet"/>
      <w:lvlText w:val="•"/>
      <w:lvlJc w:val="left"/>
      <w:pPr>
        <w:ind w:left="6400" w:hanging="652"/>
      </w:pPr>
      <w:rPr>
        <w:rFonts w:hint="default"/>
        <w:lang w:val="en-US" w:eastAsia="en-US" w:bidi="ar-SA"/>
      </w:rPr>
    </w:lvl>
    <w:lvl w:ilvl="6">
      <w:numFmt w:val="bullet"/>
      <w:lvlText w:val="•"/>
      <w:lvlJc w:val="left"/>
      <w:pPr>
        <w:ind w:left="7364" w:hanging="652"/>
      </w:pPr>
      <w:rPr>
        <w:rFonts w:hint="default"/>
        <w:lang w:val="en-US" w:eastAsia="en-US" w:bidi="ar-SA"/>
      </w:rPr>
    </w:lvl>
    <w:lvl w:ilvl="7">
      <w:numFmt w:val="bullet"/>
      <w:lvlText w:val="•"/>
      <w:lvlJc w:val="left"/>
      <w:pPr>
        <w:ind w:left="8328" w:hanging="652"/>
      </w:pPr>
      <w:rPr>
        <w:rFonts w:hint="default"/>
        <w:lang w:val="en-US" w:eastAsia="en-US" w:bidi="ar-SA"/>
      </w:rPr>
    </w:lvl>
    <w:lvl w:ilvl="8">
      <w:numFmt w:val="bullet"/>
      <w:lvlText w:val="•"/>
      <w:lvlJc w:val="left"/>
      <w:pPr>
        <w:ind w:left="9292" w:hanging="652"/>
      </w:pPr>
      <w:rPr>
        <w:rFonts w:hint="default"/>
        <w:lang w:val="en-US" w:eastAsia="en-US" w:bidi="ar-SA"/>
      </w:rPr>
    </w:lvl>
  </w:abstractNum>
  <w:abstractNum w:abstractNumId="8" w15:restartNumberingAfterBreak="0">
    <w:nsid w:val="01C16B88"/>
    <w:multiLevelType w:val="hybridMultilevel"/>
    <w:tmpl w:val="096CF950"/>
    <w:lvl w:ilvl="0" w:tplc="3362C47E">
      <w:start w:val="1"/>
      <w:numFmt w:val="decimal"/>
      <w:lvlText w:val="(%1)"/>
      <w:lvlJc w:val="left"/>
      <w:pPr>
        <w:ind w:left="1906" w:hanging="556"/>
        <w:jc w:val="right"/>
      </w:pPr>
      <w:rPr>
        <w:rFonts w:hint="default"/>
        <w:spacing w:val="-1"/>
        <w:w w:val="102"/>
        <w:lang w:val="en-US" w:eastAsia="en-US" w:bidi="ar-SA"/>
      </w:rPr>
    </w:lvl>
    <w:lvl w:ilvl="1" w:tplc="8770445E">
      <w:numFmt w:val="bullet"/>
      <w:lvlText w:val="•"/>
      <w:lvlJc w:val="left"/>
      <w:pPr>
        <w:ind w:left="2832" w:hanging="556"/>
      </w:pPr>
      <w:rPr>
        <w:rFonts w:hint="default"/>
        <w:lang w:val="en-US" w:eastAsia="en-US" w:bidi="ar-SA"/>
      </w:rPr>
    </w:lvl>
    <w:lvl w:ilvl="2" w:tplc="2160C45E">
      <w:numFmt w:val="bullet"/>
      <w:lvlText w:val="•"/>
      <w:lvlJc w:val="left"/>
      <w:pPr>
        <w:ind w:left="3764" w:hanging="556"/>
      </w:pPr>
      <w:rPr>
        <w:rFonts w:hint="default"/>
        <w:lang w:val="en-US" w:eastAsia="en-US" w:bidi="ar-SA"/>
      </w:rPr>
    </w:lvl>
    <w:lvl w:ilvl="3" w:tplc="DE260412">
      <w:numFmt w:val="bullet"/>
      <w:lvlText w:val="•"/>
      <w:lvlJc w:val="left"/>
      <w:pPr>
        <w:ind w:left="4696" w:hanging="556"/>
      </w:pPr>
      <w:rPr>
        <w:rFonts w:hint="default"/>
        <w:lang w:val="en-US" w:eastAsia="en-US" w:bidi="ar-SA"/>
      </w:rPr>
    </w:lvl>
    <w:lvl w:ilvl="4" w:tplc="9D3A4E9C">
      <w:numFmt w:val="bullet"/>
      <w:lvlText w:val="•"/>
      <w:lvlJc w:val="left"/>
      <w:pPr>
        <w:ind w:left="5628" w:hanging="556"/>
      </w:pPr>
      <w:rPr>
        <w:rFonts w:hint="default"/>
        <w:lang w:val="en-US" w:eastAsia="en-US" w:bidi="ar-SA"/>
      </w:rPr>
    </w:lvl>
    <w:lvl w:ilvl="5" w:tplc="3482EC36">
      <w:numFmt w:val="bullet"/>
      <w:lvlText w:val="•"/>
      <w:lvlJc w:val="left"/>
      <w:pPr>
        <w:ind w:left="6560" w:hanging="556"/>
      </w:pPr>
      <w:rPr>
        <w:rFonts w:hint="default"/>
        <w:lang w:val="en-US" w:eastAsia="en-US" w:bidi="ar-SA"/>
      </w:rPr>
    </w:lvl>
    <w:lvl w:ilvl="6" w:tplc="65583E06">
      <w:numFmt w:val="bullet"/>
      <w:lvlText w:val="•"/>
      <w:lvlJc w:val="left"/>
      <w:pPr>
        <w:ind w:left="7492" w:hanging="556"/>
      </w:pPr>
      <w:rPr>
        <w:rFonts w:hint="default"/>
        <w:lang w:val="en-US" w:eastAsia="en-US" w:bidi="ar-SA"/>
      </w:rPr>
    </w:lvl>
    <w:lvl w:ilvl="7" w:tplc="D3421D04">
      <w:numFmt w:val="bullet"/>
      <w:lvlText w:val="•"/>
      <w:lvlJc w:val="left"/>
      <w:pPr>
        <w:ind w:left="8424" w:hanging="556"/>
      </w:pPr>
      <w:rPr>
        <w:rFonts w:hint="default"/>
        <w:lang w:val="en-US" w:eastAsia="en-US" w:bidi="ar-SA"/>
      </w:rPr>
    </w:lvl>
    <w:lvl w:ilvl="8" w:tplc="77A09D2A">
      <w:numFmt w:val="bullet"/>
      <w:lvlText w:val="•"/>
      <w:lvlJc w:val="left"/>
      <w:pPr>
        <w:ind w:left="9356" w:hanging="556"/>
      </w:pPr>
      <w:rPr>
        <w:rFonts w:hint="default"/>
        <w:lang w:val="en-US" w:eastAsia="en-US" w:bidi="ar-SA"/>
      </w:rPr>
    </w:lvl>
  </w:abstractNum>
  <w:abstractNum w:abstractNumId="9" w15:restartNumberingAfterBreak="0">
    <w:nsid w:val="01C3396C"/>
    <w:multiLevelType w:val="hybridMultilevel"/>
    <w:tmpl w:val="2BCEE586"/>
    <w:lvl w:ilvl="0" w:tplc="07BC194C">
      <w:start w:val="1"/>
      <w:numFmt w:val="decimal"/>
      <w:lvlText w:val="(%1)"/>
      <w:lvlJc w:val="left"/>
      <w:pPr>
        <w:ind w:left="1568" w:hanging="653"/>
        <w:jc w:val="left"/>
      </w:pPr>
      <w:rPr>
        <w:rFonts w:ascii="Arial" w:eastAsia="Arial" w:hAnsi="Arial" w:cs="Arial" w:hint="default"/>
        <w:b w:val="0"/>
        <w:bCs w:val="0"/>
        <w:i w:val="0"/>
        <w:iCs w:val="0"/>
        <w:spacing w:val="-1"/>
        <w:w w:val="108"/>
        <w:sz w:val="21"/>
        <w:szCs w:val="21"/>
        <w:lang w:val="en-US" w:eastAsia="en-US" w:bidi="ar-SA"/>
      </w:rPr>
    </w:lvl>
    <w:lvl w:ilvl="1" w:tplc="E9D65966">
      <w:start w:val="1"/>
      <w:numFmt w:val="lowerLetter"/>
      <w:lvlText w:val="(%2)"/>
      <w:lvlJc w:val="left"/>
      <w:pPr>
        <w:ind w:left="2216" w:hanging="655"/>
        <w:jc w:val="left"/>
      </w:pPr>
      <w:rPr>
        <w:rFonts w:ascii="Arial" w:eastAsia="Arial" w:hAnsi="Arial" w:cs="Arial" w:hint="default"/>
        <w:b w:val="0"/>
        <w:bCs w:val="0"/>
        <w:i w:val="0"/>
        <w:iCs w:val="0"/>
        <w:spacing w:val="-1"/>
        <w:w w:val="100"/>
        <w:sz w:val="21"/>
        <w:szCs w:val="21"/>
        <w:lang w:val="en-US" w:eastAsia="en-US" w:bidi="ar-SA"/>
      </w:rPr>
    </w:lvl>
    <w:lvl w:ilvl="2" w:tplc="1E0E5B38">
      <w:numFmt w:val="bullet"/>
      <w:lvlText w:val="•"/>
      <w:lvlJc w:val="left"/>
      <w:pPr>
        <w:ind w:left="3220" w:hanging="655"/>
      </w:pPr>
      <w:rPr>
        <w:rFonts w:hint="default"/>
        <w:lang w:val="en-US" w:eastAsia="en-US" w:bidi="ar-SA"/>
      </w:rPr>
    </w:lvl>
    <w:lvl w:ilvl="3" w:tplc="0E868C6A">
      <w:numFmt w:val="bullet"/>
      <w:lvlText w:val="•"/>
      <w:lvlJc w:val="left"/>
      <w:pPr>
        <w:ind w:left="4220" w:hanging="655"/>
      </w:pPr>
      <w:rPr>
        <w:rFonts w:hint="default"/>
        <w:lang w:val="en-US" w:eastAsia="en-US" w:bidi="ar-SA"/>
      </w:rPr>
    </w:lvl>
    <w:lvl w:ilvl="4" w:tplc="50F66E60">
      <w:numFmt w:val="bullet"/>
      <w:lvlText w:val="•"/>
      <w:lvlJc w:val="left"/>
      <w:pPr>
        <w:ind w:left="5220" w:hanging="655"/>
      </w:pPr>
      <w:rPr>
        <w:rFonts w:hint="default"/>
        <w:lang w:val="en-US" w:eastAsia="en-US" w:bidi="ar-SA"/>
      </w:rPr>
    </w:lvl>
    <w:lvl w:ilvl="5" w:tplc="EA0A3230">
      <w:numFmt w:val="bullet"/>
      <w:lvlText w:val="•"/>
      <w:lvlJc w:val="left"/>
      <w:pPr>
        <w:ind w:left="6220" w:hanging="655"/>
      </w:pPr>
      <w:rPr>
        <w:rFonts w:hint="default"/>
        <w:lang w:val="en-US" w:eastAsia="en-US" w:bidi="ar-SA"/>
      </w:rPr>
    </w:lvl>
    <w:lvl w:ilvl="6" w:tplc="C3ECAC62">
      <w:numFmt w:val="bullet"/>
      <w:lvlText w:val="•"/>
      <w:lvlJc w:val="left"/>
      <w:pPr>
        <w:ind w:left="7220" w:hanging="655"/>
      </w:pPr>
      <w:rPr>
        <w:rFonts w:hint="default"/>
        <w:lang w:val="en-US" w:eastAsia="en-US" w:bidi="ar-SA"/>
      </w:rPr>
    </w:lvl>
    <w:lvl w:ilvl="7" w:tplc="96FA994A">
      <w:numFmt w:val="bullet"/>
      <w:lvlText w:val="•"/>
      <w:lvlJc w:val="left"/>
      <w:pPr>
        <w:ind w:left="8220" w:hanging="655"/>
      </w:pPr>
      <w:rPr>
        <w:rFonts w:hint="default"/>
        <w:lang w:val="en-US" w:eastAsia="en-US" w:bidi="ar-SA"/>
      </w:rPr>
    </w:lvl>
    <w:lvl w:ilvl="8" w:tplc="20BC4A8A">
      <w:numFmt w:val="bullet"/>
      <w:lvlText w:val="•"/>
      <w:lvlJc w:val="left"/>
      <w:pPr>
        <w:ind w:left="9220" w:hanging="655"/>
      </w:pPr>
      <w:rPr>
        <w:rFonts w:hint="default"/>
        <w:lang w:val="en-US" w:eastAsia="en-US" w:bidi="ar-SA"/>
      </w:rPr>
    </w:lvl>
  </w:abstractNum>
  <w:abstractNum w:abstractNumId="10" w15:restartNumberingAfterBreak="0">
    <w:nsid w:val="01FF4CCB"/>
    <w:multiLevelType w:val="hybridMultilevel"/>
    <w:tmpl w:val="79E83780"/>
    <w:lvl w:ilvl="0" w:tplc="BAF25A48">
      <w:start w:val="5"/>
      <w:numFmt w:val="decimal"/>
      <w:lvlText w:val="(%1)"/>
      <w:lvlJc w:val="left"/>
      <w:pPr>
        <w:ind w:left="1591" w:hanging="681"/>
        <w:jc w:val="left"/>
      </w:pPr>
      <w:rPr>
        <w:rFonts w:ascii="Arial" w:eastAsia="Arial" w:hAnsi="Arial" w:cs="Arial" w:hint="default"/>
        <w:b w:val="0"/>
        <w:bCs w:val="0"/>
        <w:i w:val="0"/>
        <w:iCs w:val="0"/>
        <w:spacing w:val="-1"/>
        <w:w w:val="102"/>
        <w:sz w:val="21"/>
        <w:szCs w:val="21"/>
        <w:lang w:val="en-US" w:eastAsia="en-US" w:bidi="ar-SA"/>
      </w:rPr>
    </w:lvl>
    <w:lvl w:ilvl="1" w:tplc="ECF04142">
      <w:start w:val="1"/>
      <w:numFmt w:val="lowerLetter"/>
      <w:lvlText w:val="(%2)"/>
      <w:lvlJc w:val="left"/>
      <w:pPr>
        <w:ind w:left="2295" w:hanging="692"/>
        <w:jc w:val="left"/>
      </w:pPr>
      <w:rPr>
        <w:rFonts w:ascii="Arial" w:eastAsia="Arial" w:hAnsi="Arial" w:cs="Arial" w:hint="default"/>
        <w:b w:val="0"/>
        <w:bCs w:val="0"/>
        <w:i w:val="0"/>
        <w:iCs w:val="0"/>
        <w:spacing w:val="-1"/>
        <w:w w:val="102"/>
        <w:sz w:val="21"/>
        <w:szCs w:val="21"/>
        <w:lang w:val="en-US" w:eastAsia="en-US" w:bidi="ar-SA"/>
      </w:rPr>
    </w:lvl>
    <w:lvl w:ilvl="2" w:tplc="EB7A452C">
      <w:numFmt w:val="bullet"/>
      <w:lvlText w:val="•"/>
      <w:lvlJc w:val="left"/>
      <w:pPr>
        <w:ind w:left="3291" w:hanging="692"/>
      </w:pPr>
      <w:rPr>
        <w:rFonts w:hint="default"/>
        <w:lang w:val="en-US" w:eastAsia="en-US" w:bidi="ar-SA"/>
      </w:rPr>
    </w:lvl>
    <w:lvl w:ilvl="3" w:tplc="079E9D34">
      <w:numFmt w:val="bullet"/>
      <w:lvlText w:val="•"/>
      <w:lvlJc w:val="left"/>
      <w:pPr>
        <w:ind w:left="4282" w:hanging="692"/>
      </w:pPr>
      <w:rPr>
        <w:rFonts w:hint="default"/>
        <w:lang w:val="en-US" w:eastAsia="en-US" w:bidi="ar-SA"/>
      </w:rPr>
    </w:lvl>
    <w:lvl w:ilvl="4" w:tplc="5E42A70A">
      <w:numFmt w:val="bullet"/>
      <w:lvlText w:val="•"/>
      <w:lvlJc w:val="left"/>
      <w:pPr>
        <w:ind w:left="5273" w:hanging="692"/>
      </w:pPr>
      <w:rPr>
        <w:rFonts w:hint="default"/>
        <w:lang w:val="en-US" w:eastAsia="en-US" w:bidi="ar-SA"/>
      </w:rPr>
    </w:lvl>
    <w:lvl w:ilvl="5" w:tplc="D0D2B724">
      <w:numFmt w:val="bullet"/>
      <w:lvlText w:val="•"/>
      <w:lvlJc w:val="left"/>
      <w:pPr>
        <w:ind w:left="6264" w:hanging="692"/>
      </w:pPr>
      <w:rPr>
        <w:rFonts w:hint="default"/>
        <w:lang w:val="en-US" w:eastAsia="en-US" w:bidi="ar-SA"/>
      </w:rPr>
    </w:lvl>
    <w:lvl w:ilvl="6" w:tplc="8C727B6C">
      <w:numFmt w:val="bullet"/>
      <w:lvlText w:val="•"/>
      <w:lvlJc w:val="left"/>
      <w:pPr>
        <w:ind w:left="7255" w:hanging="692"/>
      </w:pPr>
      <w:rPr>
        <w:rFonts w:hint="default"/>
        <w:lang w:val="en-US" w:eastAsia="en-US" w:bidi="ar-SA"/>
      </w:rPr>
    </w:lvl>
    <w:lvl w:ilvl="7" w:tplc="562C4AC4">
      <w:numFmt w:val="bullet"/>
      <w:lvlText w:val="•"/>
      <w:lvlJc w:val="left"/>
      <w:pPr>
        <w:ind w:left="8246" w:hanging="692"/>
      </w:pPr>
      <w:rPr>
        <w:rFonts w:hint="default"/>
        <w:lang w:val="en-US" w:eastAsia="en-US" w:bidi="ar-SA"/>
      </w:rPr>
    </w:lvl>
    <w:lvl w:ilvl="8" w:tplc="D67277C4">
      <w:numFmt w:val="bullet"/>
      <w:lvlText w:val="•"/>
      <w:lvlJc w:val="left"/>
      <w:pPr>
        <w:ind w:left="9237" w:hanging="692"/>
      </w:pPr>
      <w:rPr>
        <w:rFonts w:hint="default"/>
        <w:lang w:val="en-US" w:eastAsia="en-US" w:bidi="ar-SA"/>
      </w:rPr>
    </w:lvl>
  </w:abstractNum>
  <w:abstractNum w:abstractNumId="11" w15:restartNumberingAfterBreak="0">
    <w:nsid w:val="02A46FE7"/>
    <w:multiLevelType w:val="hybridMultilevel"/>
    <w:tmpl w:val="7212850A"/>
    <w:lvl w:ilvl="0" w:tplc="411C5DCA">
      <w:start w:val="1"/>
      <w:numFmt w:val="decimal"/>
      <w:lvlText w:val="(%1)"/>
      <w:lvlJc w:val="left"/>
      <w:pPr>
        <w:ind w:left="1415" w:hanging="545"/>
        <w:jc w:val="left"/>
      </w:pPr>
      <w:rPr>
        <w:rFonts w:ascii="Arial" w:eastAsia="Arial" w:hAnsi="Arial" w:cs="Arial" w:hint="default"/>
        <w:b w:val="0"/>
        <w:bCs w:val="0"/>
        <w:i w:val="0"/>
        <w:iCs w:val="0"/>
        <w:spacing w:val="-1"/>
        <w:w w:val="104"/>
        <w:sz w:val="21"/>
        <w:szCs w:val="21"/>
        <w:lang w:val="en-US" w:eastAsia="en-US" w:bidi="ar-SA"/>
      </w:rPr>
    </w:lvl>
    <w:lvl w:ilvl="1" w:tplc="866E8E46">
      <w:numFmt w:val="bullet"/>
      <w:lvlText w:val="•"/>
      <w:lvlJc w:val="left"/>
      <w:pPr>
        <w:ind w:left="2400" w:hanging="545"/>
      </w:pPr>
      <w:rPr>
        <w:rFonts w:hint="default"/>
        <w:lang w:val="en-US" w:eastAsia="en-US" w:bidi="ar-SA"/>
      </w:rPr>
    </w:lvl>
    <w:lvl w:ilvl="2" w:tplc="9BC0AAD0">
      <w:numFmt w:val="bullet"/>
      <w:lvlText w:val="•"/>
      <w:lvlJc w:val="left"/>
      <w:pPr>
        <w:ind w:left="3380" w:hanging="545"/>
      </w:pPr>
      <w:rPr>
        <w:rFonts w:hint="default"/>
        <w:lang w:val="en-US" w:eastAsia="en-US" w:bidi="ar-SA"/>
      </w:rPr>
    </w:lvl>
    <w:lvl w:ilvl="3" w:tplc="933CF724">
      <w:numFmt w:val="bullet"/>
      <w:lvlText w:val="•"/>
      <w:lvlJc w:val="left"/>
      <w:pPr>
        <w:ind w:left="4360" w:hanging="545"/>
      </w:pPr>
      <w:rPr>
        <w:rFonts w:hint="default"/>
        <w:lang w:val="en-US" w:eastAsia="en-US" w:bidi="ar-SA"/>
      </w:rPr>
    </w:lvl>
    <w:lvl w:ilvl="4" w:tplc="DA684F52">
      <w:numFmt w:val="bullet"/>
      <w:lvlText w:val="•"/>
      <w:lvlJc w:val="left"/>
      <w:pPr>
        <w:ind w:left="5340" w:hanging="545"/>
      </w:pPr>
      <w:rPr>
        <w:rFonts w:hint="default"/>
        <w:lang w:val="en-US" w:eastAsia="en-US" w:bidi="ar-SA"/>
      </w:rPr>
    </w:lvl>
    <w:lvl w:ilvl="5" w:tplc="8DCE8AC0">
      <w:numFmt w:val="bullet"/>
      <w:lvlText w:val="•"/>
      <w:lvlJc w:val="left"/>
      <w:pPr>
        <w:ind w:left="6320" w:hanging="545"/>
      </w:pPr>
      <w:rPr>
        <w:rFonts w:hint="default"/>
        <w:lang w:val="en-US" w:eastAsia="en-US" w:bidi="ar-SA"/>
      </w:rPr>
    </w:lvl>
    <w:lvl w:ilvl="6" w:tplc="8470552E">
      <w:numFmt w:val="bullet"/>
      <w:lvlText w:val="•"/>
      <w:lvlJc w:val="left"/>
      <w:pPr>
        <w:ind w:left="7300" w:hanging="545"/>
      </w:pPr>
      <w:rPr>
        <w:rFonts w:hint="default"/>
        <w:lang w:val="en-US" w:eastAsia="en-US" w:bidi="ar-SA"/>
      </w:rPr>
    </w:lvl>
    <w:lvl w:ilvl="7" w:tplc="2A3A3D04">
      <w:numFmt w:val="bullet"/>
      <w:lvlText w:val="•"/>
      <w:lvlJc w:val="left"/>
      <w:pPr>
        <w:ind w:left="8280" w:hanging="545"/>
      </w:pPr>
      <w:rPr>
        <w:rFonts w:hint="default"/>
        <w:lang w:val="en-US" w:eastAsia="en-US" w:bidi="ar-SA"/>
      </w:rPr>
    </w:lvl>
    <w:lvl w:ilvl="8" w:tplc="4770EB2C">
      <w:numFmt w:val="bullet"/>
      <w:lvlText w:val="•"/>
      <w:lvlJc w:val="left"/>
      <w:pPr>
        <w:ind w:left="9260" w:hanging="545"/>
      </w:pPr>
      <w:rPr>
        <w:rFonts w:hint="default"/>
        <w:lang w:val="en-US" w:eastAsia="en-US" w:bidi="ar-SA"/>
      </w:rPr>
    </w:lvl>
  </w:abstractNum>
  <w:abstractNum w:abstractNumId="12" w15:restartNumberingAfterBreak="0">
    <w:nsid w:val="02D316A7"/>
    <w:multiLevelType w:val="hybridMultilevel"/>
    <w:tmpl w:val="7A6E683A"/>
    <w:lvl w:ilvl="0" w:tplc="DBF4C862">
      <w:start w:val="1"/>
      <w:numFmt w:val="lowerLetter"/>
      <w:lvlText w:val="(%1)"/>
      <w:lvlJc w:val="left"/>
      <w:pPr>
        <w:ind w:left="2261" w:hanging="692"/>
        <w:jc w:val="left"/>
      </w:pPr>
      <w:rPr>
        <w:rFonts w:hint="default"/>
        <w:spacing w:val="-1"/>
        <w:w w:val="107"/>
        <w:lang w:val="en-US" w:eastAsia="en-US" w:bidi="ar-SA"/>
      </w:rPr>
    </w:lvl>
    <w:lvl w:ilvl="1" w:tplc="0AA8125A">
      <w:numFmt w:val="bullet"/>
      <w:lvlText w:val="•"/>
      <w:lvlJc w:val="left"/>
      <w:pPr>
        <w:ind w:left="3156" w:hanging="692"/>
      </w:pPr>
      <w:rPr>
        <w:rFonts w:hint="default"/>
        <w:lang w:val="en-US" w:eastAsia="en-US" w:bidi="ar-SA"/>
      </w:rPr>
    </w:lvl>
    <w:lvl w:ilvl="2" w:tplc="4FB2DD00">
      <w:numFmt w:val="bullet"/>
      <w:lvlText w:val="•"/>
      <w:lvlJc w:val="left"/>
      <w:pPr>
        <w:ind w:left="4052" w:hanging="692"/>
      </w:pPr>
      <w:rPr>
        <w:rFonts w:hint="default"/>
        <w:lang w:val="en-US" w:eastAsia="en-US" w:bidi="ar-SA"/>
      </w:rPr>
    </w:lvl>
    <w:lvl w:ilvl="3" w:tplc="D1C61BF6">
      <w:numFmt w:val="bullet"/>
      <w:lvlText w:val="•"/>
      <w:lvlJc w:val="left"/>
      <w:pPr>
        <w:ind w:left="4948" w:hanging="692"/>
      </w:pPr>
      <w:rPr>
        <w:rFonts w:hint="default"/>
        <w:lang w:val="en-US" w:eastAsia="en-US" w:bidi="ar-SA"/>
      </w:rPr>
    </w:lvl>
    <w:lvl w:ilvl="4" w:tplc="012A0848">
      <w:numFmt w:val="bullet"/>
      <w:lvlText w:val="•"/>
      <w:lvlJc w:val="left"/>
      <w:pPr>
        <w:ind w:left="5844" w:hanging="692"/>
      </w:pPr>
      <w:rPr>
        <w:rFonts w:hint="default"/>
        <w:lang w:val="en-US" w:eastAsia="en-US" w:bidi="ar-SA"/>
      </w:rPr>
    </w:lvl>
    <w:lvl w:ilvl="5" w:tplc="03D0A304">
      <w:numFmt w:val="bullet"/>
      <w:lvlText w:val="•"/>
      <w:lvlJc w:val="left"/>
      <w:pPr>
        <w:ind w:left="6740" w:hanging="692"/>
      </w:pPr>
      <w:rPr>
        <w:rFonts w:hint="default"/>
        <w:lang w:val="en-US" w:eastAsia="en-US" w:bidi="ar-SA"/>
      </w:rPr>
    </w:lvl>
    <w:lvl w:ilvl="6" w:tplc="52DACAA6">
      <w:numFmt w:val="bullet"/>
      <w:lvlText w:val="•"/>
      <w:lvlJc w:val="left"/>
      <w:pPr>
        <w:ind w:left="7636" w:hanging="692"/>
      </w:pPr>
      <w:rPr>
        <w:rFonts w:hint="default"/>
        <w:lang w:val="en-US" w:eastAsia="en-US" w:bidi="ar-SA"/>
      </w:rPr>
    </w:lvl>
    <w:lvl w:ilvl="7" w:tplc="BDBC4F38">
      <w:numFmt w:val="bullet"/>
      <w:lvlText w:val="•"/>
      <w:lvlJc w:val="left"/>
      <w:pPr>
        <w:ind w:left="8532" w:hanging="692"/>
      </w:pPr>
      <w:rPr>
        <w:rFonts w:hint="default"/>
        <w:lang w:val="en-US" w:eastAsia="en-US" w:bidi="ar-SA"/>
      </w:rPr>
    </w:lvl>
    <w:lvl w:ilvl="8" w:tplc="723E578A">
      <w:numFmt w:val="bullet"/>
      <w:lvlText w:val="•"/>
      <w:lvlJc w:val="left"/>
      <w:pPr>
        <w:ind w:left="9428" w:hanging="692"/>
      </w:pPr>
      <w:rPr>
        <w:rFonts w:hint="default"/>
        <w:lang w:val="en-US" w:eastAsia="en-US" w:bidi="ar-SA"/>
      </w:rPr>
    </w:lvl>
  </w:abstractNum>
  <w:abstractNum w:abstractNumId="13" w15:restartNumberingAfterBreak="0">
    <w:nsid w:val="02E3795E"/>
    <w:multiLevelType w:val="hybridMultilevel"/>
    <w:tmpl w:val="C64CD2E0"/>
    <w:lvl w:ilvl="0" w:tplc="75BC2146">
      <w:start w:val="1"/>
      <w:numFmt w:val="decimal"/>
      <w:lvlText w:val="(%1)"/>
      <w:lvlJc w:val="left"/>
      <w:pPr>
        <w:ind w:left="1592" w:hanging="691"/>
        <w:jc w:val="left"/>
      </w:pPr>
      <w:rPr>
        <w:rFonts w:ascii="Arial" w:eastAsia="Arial" w:hAnsi="Arial" w:cs="Arial" w:hint="default"/>
        <w:b w:val="0"/>
        <w:bCs w:val="0"/>
        <w:i w:val="0"/>
        <w:iCs w:val="0"/>
        <w:spacing w:val="-1"/>
        <w:w w:val="102"/>
        <w:sz w:val="21"/>
        <w:szCs w:val="21"/>
        <w:lang w:val="en-US" w:eastAsia="en-US" w:bidi="ar-SA"/>
      </w:rPr>
    </w:lvl>
    <w:lvl w:ilvl="1" w:tplc="CF101EF0">
      <w:start w:val="1"/>
      <w:numFmt w:val="lowerLetter"/>
      <w:lvlText w:val="(%2)"/>
      <w:lvlJc w:val="left"/>
      <w:pPr>
        <w:ind w:left="2280" w:hanging="692"/>
        <w:jc w:val="left"/>
      </w:pPr>
      <w:rPr>
        <w:rFonts w:ascii="Arial" w:eastAsia="Arial" w:hAnsi="Arial" w:cs="Arial" w:hint="default"/>
        <w:b w:val="0"/>
        <w:bCs w:val="0"/>
        <w:i w:val="0"/>
        <w:iCs w:val="0"/>
        <w:spacing w:val="-1"/>
        <w:w w:val="102"/>
        <w:sz w:val="21"/>
        <w:szCs w:val="21"/>
        <w:lang w:val="en-US" w:eastAsia="en-US" w:bidi="ar-SA"/>
      </w:rPr>
    </w:lvl>
    <w:lvl w:ilvl="2" w:tplc="26502C80">
      <w:start w:val="1"/>
      <w:numFmt w:val="upperLetter"/>
      <w:lvlText w:val="(%3)"/>
      <w:lvlJc w:val="left"/>
      <w:pPr>
        <w:ind w:left="2924" w:hanging="679"/>
        <w:jc w:val="left"/>
      </w:pPr>
      <w:rPr>
        <w:rFonts w:hint="default"/>
        <w:spacing w:val="-1"/>
        <w:w w:val="102"/>
        <w:lang w:val="en-US" w:eastAsia="en-US" w:bidi="ar-SA"/>
      </w:rPr>
    </w:lvl>
    <w:lvl w:ilvl="3" w:tplc="710C4116">
      <w:numFmt w:val="bullet"/>
      <w:lvlText w:val="•"/>
      <w:lvlJc w:val="left"/>
      <w:pPr>
        <w:ind w:left="2920" w:hanging="679"/>
      </w:pPr>
      <w:rPr>
        <w:rFonts w:hint="default"/>
        <w:lang w:val="en-US" w:eastAsia="en-US" w:bidi="ar-SA"/>
      </w:rPr>
    </w:lvl>
    <w:lvl w:ilvl="4" w:tplc="3DE26EE8">
      <w:numFmt w:val="bullet"/>
      <w:lvlText w:val="•"/>
      <w:lvlJc w:val="left"/>
      <w:pPr>
        <w:ind w:left="4105" w:hanging="679"/>
      </w:pPr>
      <w:rPr>
        <w:rFonts w:hint="default"/>
        <w:lang w:val="en-US" w:eastAsia="en-US" w:bidi="ar-SA"/>
      </w:rPr>
    </w:lvl>
    <w:lvl w:ilvl="5" w:tplc="4E242888">
      <w:numFmt w:val="bullet"/>
      <w:lvlText w:val="•"/>
      <w:lvlJc w:val="left"/>
      <w:pPr>
        <w:ind w:left="5291" w:hanging="679"/>
      </w:pPr>
      <w:rPr>
        <w:rFonts w:hint="default"/>
        <w:lang w:val="en-US" w:eastAsia="en-US" w:bidi="ar-SA"/>
      </w:rPr>
    </w:lvl>
    <w:lvl w:ilvl="6" w:tplc="38466222">
      <w:numFmt w:val="bullet"/>
      <w:lvlText w:val="•"/>
      <w:lvlJc w:val="left"/>
      <w:pPr>
        <w:ind w:left="6477" w:hanging="679"/>
      </w:pPr>
      <w:rPr>
        <w:rFonts w:hint="default"/>
        <w:lang w:val="en-US" w:eastAsia="en-US" w:bidi="ar-SA"/>
      </w:rPr>
    </w:lvl>
    <w:lvl w:ilvl="7" w:tplc="19227F0A">
      <w:numFmt w:val="bullet"/>
      <w:lvlText w:val="•"/>
      <w:lvlJc w:val="left"/>
      <w:pPr>
        <w:ind w:left="7662" w:hanging="679"/>
      </w:pPr>
      <w:rPr>
        <w:rFonts w:hint="default"/>
        <w:lang w:val="en-US" w:eastAsia="en-US" w:bidi="ar-SA"/>
      </w:rPr>
    </w:lvl>
    <w:lvl w:ilvl="8" w:tplc="473C42FE">
      <w:numFmt w:val="bullet"/>
      <w:lvlText w:val="•"/>
      <w:lvlJc w:val="left"/>
      <w:pPr>
        <w:ind w:left="8848" w:hanging="679"/>
      </w:pPr>
      <w:rPr>
        <w:rFonts w:hint="default"/>
        <w:lang w:val="en-US" w:eastAsia="en-US" w:bidi="ar-SA"/>
      </w:rPr>
    </w:lvl>
  </w:abstractNum>
  <w:abstractNum w:abstractNumId="14" w15:restartNumberingAfterBreak="0">
    <w:nsid w:val="031976FC"/>
    <w:multiLevelType w:val="hybridMultilevel"/>
    <w:tmpl w:val="E494C082"/>
    <w:lvl w:ilvl="0" w:tplc="C3A8B51A">
      <w:start w:val="1"/>
      <w:numFmt w:val="decimal"/>
      <w:lvlText w:val="(%1)"/>
      <w:lvlJc w:val="left"/>
      <w:pPr>
        <w:ind w:left="1549" w:hanging="677"/>
        <w:jc w:val="left"/>
      </w:pPr>
      <w:rPr>
        <w:rFonts w:ascii="Arial" w:eastAsia="Arial" w:hAnsi="Arial" w:cs="Arial" w:hint="default"/>
        <w:b w:val="0"/>
        <w:bCs w:val="0"/>
        <w:i w:val="0"/>
        <w:iCs w:val="0"/>
        <w:spacing w:val="-1"/>
        <w:w w:val="100"/>
        <w:sz w:val="21"/>
        <w:szCs w:val="21"/>
        <w:lang w:val="en-US" w:eastAsia="en-US" w:bidi="ar-SA"/>
      </w:rPr>
    </w:lvl>
    <w:lvl w:ilvl="1" w:tplc="40E292AE">
      <w:start w:val="1"/>
      <w:numFmt w:val="lowerLetter"/>
      <w:lvlText w:val="(%2)"/>
      <w:lvlJc w:val="left"/>
      <w:pPr>
        <w:ind w:left="2294" w:hanging="684"/>
        <w:jc w:val="left"/>
      </w:pPr>
      <w:rPr>
        <w:rFonts w:ascii="Arial" w:eastAsia="Arial" w:hAnsi="Arial" w:cs="Arial" w:hint="default"/>
        <w:b w:val="0"/>
        <w:bCs w:val="0"/>
        <w:i w:val="0"/>
        <w:iCs w:val="0"/>
        <w:spacing w:val="-1"/>
        <w:w w:val="102"/>
        <w:sz w:val="21"/>
        <w:szCs w:val="21"/>
        <w:lang w:val="en-US" w:eastAsia="en-US" w:bidi="ar-SA"/>
      </w:rPr>
    </w:lvl>
    <w:lvl w:ilvl="2" w:tplc="9FFC2E12">
      <w:numFmt w:val="bullet"/>
      <w:lvlText w:val="•"/>
      <w:lvlJc w:val="left"/>
      <w:pPr>
        <w:ind w:left="3291" w:hanging="684"/>
      </w:pPr>
      <w:rPr>
        <w:rFonts w:hint="default"/>
        <w:lang w:val="en-US" w:eastAsia="en-US" w:bidi="ar-SA"/>
      </w:rPr>
    </w:lvl>
    <w:lvl w:ilvl="3" w:tplc="CFFCA986">
      <w:numFmt w:val="bullet"/>
      <w:lvlText w:val="•"/>
      <w:lvlJc w:val="left"/>
      <w:pPr>
        <w:ind w:left="4282" w:hanging="684"/>
      </w:pPr>
      <w:rPr>
        <w:rFonts w:hint="default"/>
        <w:lang w:val="en-US" w:eastAsia="en-US" w:bidi="ar-SA"/>
      </w:rPr>
    </w:lvl>
    <w:lvl w:ilvl="4" w:tplc="E2F8C8FE">
      <w:numFmt w:val="bullet"/>
      <w:lvlText w:val="•"/>
      <w:lvlJc w:val="left"/>
      <w:pPr>
        <w:ind w:left="5273" w:hanging="684"/>
      </w:pPr>
      <w:rPr>
        <w:rFonts w:hint="default"/>
        <w:lang w:val="en-US" w:eastAsia="en-US" w:bidi="ar-SA"/>
      </w:rPr>
    </w:lvl>
    <w:lvl w:ilvl="5" w:tplc="44364832">
      <w:numFmt w:val="bullet"/>
      <w:lvlText w:val="•"/>
      <w:lvlJc w:val="left"/>
      <w:pPr>
        <w:ind w:left="6264" w:hanging="684"/>
      </w:pPr>
      <w:rPr>
        <w:rFonts w:hint="default"/>
        <w:lang w:val="en-US" w:eastAsia="en-US" w:bidi="ar-SA"/>
      </w:rPr>
    </w:lvl>
    <w:lvl w:ilvl="6" w:tplc="2A463150">
      <w:numFmt w:val="bullet"/>
      <w:lvlText w:val="•"/>
      <w:lvlJc w:val="left"/>
      <w:pPr>
        <w:ind w:left="7255" w:hanging="684"/>
      </w:pPr>
      <w:rPr>
        <w:rFonts w:hint="default"/>
        <w:lang w:val="en-US" w:eastAsia="en-US" w:bidi="ar-SA"/>
      </w:rPr>
    </w:lvl>
    <w:lvl w:ilvl="7" w:tplc="230E23DC">
      <w:numFmt w:val="bullet"/>
      <w:lvlText w:val="•"/>
      <w:lvlJc w:val="left"/>
      <w:pPr>
        <w:ind w:left="8246" w:hanging="684"/>
      </w:pPr>
      <w:rPr>
        <w:rFonts w:hint="default"/>
        <w:lang w:val="en-US" w:eastAsia="en-US" w:bidi="ar-SA"/>
      </w:rPr>
    </w:lvl>
    <w:lvl w:ilvl="8" w:tplc="16E834A4">
      <w:numFmt w:val="bullet"/>
      <w:lvlText w:val="•"/>
      <w:lvlJc w:val="left"/>
      <w:pPr>
        <w:ind w:left="9237" w:hanging="684"/>
      </w:pPr>
      <w:rPr>
        <w:rFonts w:hint="default"/>
        <w:lang w:val="en-US" w:eastAsia="en-US" w:bidi="ar-SA"/>
      </w:rPr>
    </w:lvl>
  </w:abstractNum>
  <w:abstractNum w:abstractNumId="15" w15:restartNumberingAfterBreak="0">
    <w:nsid w:val="037427E4"/>
    <w:multiLevelType w:val="hybridMultilevel"/>
    <w:tmpl w:val="414A083E"/>
    <w:lvl w:ilvl="0" w:tplc="9F32E8D4">
      <w:start w:val="2"/>
      <w:numFmt w:val="lowerLetter"/>
      <w:lvlText w:val="(%1)"/>
      <w:lvlJc w:val="left"/>
      <w:pPr>
        <w:ind w:left="2263" w:hanging="691"/>
        <w:jc w:val="left"/>
      </w:pPr>
      <w:rPr>
        <w:rFonts w:ascii="Arial" w:eastAsia="Arial" w:hAnsi="Arial" w:cs="Arial" w:hint="default"/>
        <w:b w:val="0"/>
        <w:bCs w:val="0"/>
        <w:i w:val="0"/>
        <w:iCs w:val="0"/>
        <w:spacing w:val="-1"/>
        <w:w w:val="102"/>
        <w:sz w:val="21"/>
        <w:szCs w:val="21"/>
        <w:lang w:val="en-US" w:eastAsia="en-US" w:bidi="ar-SA"/>
      </w:rPr>
    </w:lvl>
    <w:lvl w:ilvl="1" w:tplc="8E5C06DA">
      <w:start w:val="1"/>
      <w:numFmt w:val="lowerRoman"/>
      <w:lvlText w:val="(%2)"/>
      <w:lvlJc w:val="left"/>
      <w:pPr>
        <w:ind w:left="2946" w:hanging="687"/>
        <w:jc w:val="left"/>
      </w:pPr>
      <w:rPr>
        <w:rFonts w:ascii="Arial" w:eastAsia="Arial" w:hAnsi="Arial" w:cs="Arial" w:hint="default"/>
        <w:b w:val="0"/>
        <w:bCs w:val="0"/>
        <w:i w:val="0"/>
        <w:iCs w:val="0"/>
        <w:spacing w:val="-1"/>
        <w:w w:val="102"/>
        <w:sz w:val="21"/>
        <w:szCs w:val="21"/>
        <w:lang w:val="en-US" w:eastAsia="en-US" w:bidi="ar-SA"/>
      </w:rPr>
    </w:lvl>
    <w:lvl w:ilvl="2" w:tplc="490CE950">
      <w:numFmt w:val="bullet"/>
      <w:lvlText w:val="•"/>
      <w:lvlJc w:val="left"/>
      <w:pPr>
        <w:ind w:left="3860" w:hanging="687"/>
      </w:pPr>
      <w:rPr>
        <w:rFonts w:hint="default"/>
        <w:lang w:val="en-US" w:eastAsia="en-US" w:bidi="ar-SA"/>
      </w:rPr>
    </w:lvl>
    <w:lvl w:ilvl="3" w:tplc="5CD2439C">
      <w:numFmt w:val="bullet"/>
      <w:lvlText w:val="•"/>
      <w:lvlJc w:val="left"/>
      <w:pPr>
        <w:ind w:left="4780" w:hanging="687"/>
      </w:pPr>
      <w:rPr>
        <w:rFonts w:hint="default"/>
        <w:lang w:val="en-US" w:eastAsia="en-US" w:bidi="ar-SA"/>
      </w:rPr>
    </w:lvl>
    <w:lvl w:ilvl="4" w:tplc="33A25F3E">
      <w:numFmt w:val="bullet"/>
      <w:lvlText w:val="•"/>
      <w:lvlJc w:val="left"/>
      <w:pPr>
        <w:ind w:left="5700" w:hanging="687"/>
      </w:pPr>
      <w:rPr>
        <w:rFonts w:hint="default"/>
        <w:lang w:val="en-US" w:eastAsia="en-US" w:bidi="ar-SA"/>
      </w:rPr>
    </w:lvl>
    <w:lvl w:ilvl="5" w:tplc="439C4764">
      <w:numFmt w:val="bullet"/>
      <w:lvlText w:val="•"/>
      <w:lvlJc w:val="left"/>
      <w:pPr>
        <w:ind w:left="6620" w:hanging="687"/>
      </w:pPr>
      <w:rPr>
        <w:rFonts w:hint="default"/>
        <w:lang w:val="en-US" w:eastAsia="en-US" w:bidi="ar-SA"/>
      </w:rPr>
    </w:lvl>
    <w:lvl w:ilvl="6" w:tplc="292CEB96">
      <w:numFmt w:val="bullet"/>
      <w:lvlText w:val="•"/>
      <w:lvlJc w:val="left"/>
      <w:pPr>
        <w:ind w:left="7540" w:hanging="687"/>
      </w:pPr>
      <w:rPr>
        <w:rFonts w:hint="default"/>
        <w:lang w:val="en-US" w:eastAsia="en-US" w:bidi="ar-SA"/>
      </w:rPr>
    </w:lvl>
    <w:lvl w:ilvl="7" w:tplc="6570FF12">
      <w:numFmt w:val="bullet"/>
      <w:lvlText w:val="•"/>
      <w:lvlJc w:val="left"/>
      <w:pPr>
        <w:ind w:left="8460" w:hanging="687"/>
      </w:pPr>
      <w:rPr>
        <w:rFonts w:hint="default"/>
        <w:lang w:val="en-US" w:eastAsia="en-US" w:bidi="ar-SA"/>
      </w:rPr>
    </w:lvl>
    <w:lvl w:ilvl="8" w:tplc="229ABC52">
      <w:numFmt w:val="bullet"/>
      <w:lvlText w:val="•"/>
      <w:lvlJc w:val="left"/>
      <w:pPr>
        <w:ind w:left="9380" w:hanging="687"/>
      </w:pPr>
      <w:rPr>
        <w:rFonts w:hint="default"/>
        <w:lang w:val="en-US" w:eastAsia="en-US" w:bidi="ar-SA"/>
      </w:rPr>
    </w:lvl>
  </w:abstractNum>
  <w:abstractNum w:abstractNumId="16" w15:restartNumberingAfterBreak="0">
    <w:nsid w:val="03A867EC"/>
    <w:multiLevelType w:val="hybridMultilevel"/>
    <w:tmpl w:val="0C6025E4"/>
    <w:lvl w:ilvl="0" w:tplc="0F0CC492">
      <w:start w:val="1"/>
      <w:numFmt w:val="decimal"/>
      <w:lvlText w:val="(%1)"/>
      <w:lvlJc w:val="left"/>
      <w:pPr>
        <w:ind w:left="1530" w:hanging="682"/>
        <w:jc w:val="left"/>
      </w:pPr>
      <w:rPr>
        <w:rFonts w:ascii="Arial" w:eastAsia="Arial" w:hAnsi="Arial" w:cs="Arial" w:hint="default"/>
        <w:b w:val="0"/>
        <w:bCs w:val="0"/>
        <w:i w:val="0"/>
        <w:iCs w:val="0"/>
        <w:spacing w:val="-1"/>
        <w:w w:val="107"/>
        <w:sz w:val="20"/>
        <w:szCs w:val="20"/>
        <w:lang w:val="en-US" w:eastAsia="en-US" w:bidi="ar-SA"/>
      </w:rPr>
    </w:lvl>
    <w:lvl w:ilvl="1" w:tplc="AACA8CB2">
      <w:start w:val="1"/>
      <w:numFmt w:val="lowerLetter"/>
      <w:lvlText w:val="(%2)"/>
      <w:lvlJc w:val="left"/>
      <w:pPr>
        <w:ind w:left="2308" w:hanging="816"/>
        <w:jc w:val="left"/>
      </w:pPr>
      <w:rPr>
        <w:rFonts w:ascii="Arial" w:eastAsia="Arial" w:hAnsi="Arial" w:cs="Arial" w:hint="default"/>
        <w:b w:val="0"/>
        <w:bCs w:val="0"/>
        <w:i w:val="0"/>
        <w:iCs w:val="0"/>
        <w:spacing w:val="-1"/>
        <w:w w:val="105"/>
        <w:sz w:val="20"/>
        <w:szCs w:val="20"/>
        <w:lang w:val="en-US" w:eastAsia="en-US" w:bidi="ar-SA"/>
      </w:rPr>
    </w:lvl>
    <w:lvl w:ilvl="2" w:tplc="12CA33FC">
      <w:numFmt w:val="bullet"/>
      <w:lvlText w:val="•"/>
      <w:lvlJc w:val="left"/>
      <w:pPr>
        <w:ind w:left="3291" w:hanging="816"/>
      </w:pPr>
      <w:rPr>
        <w:rFonts w:hint="default"/>
        <w:lang w:val="en-US" w:eastAsia="en-US" w:bidi="ar-SA"/>
      </w:rPr>
    </w:lvl>
    <w:lvl w:ilvl="3" w:tplc="C2C81BE8">
      <w:numFmt w:val="bullet"/>
      <w:lvlText w:val="•"/>
      <w:lvlJc w:val="left"/>
      <w:pPr>
        <w:ind w:left="4282" w:hanging="816"/>
      </w:pPr>
      <w:rPr>
        <w:rFonts w:hint="default"/>
        <w:lang w:val="en-US" w:eastAsia="en-US" w:bidi="ar-SA"/>
      </w:rPr>
    </w:lvl>
    <w:lvl w:ilvl="4" w:tplc="F7308CFA">
      <w:numFmt w:val="bullet"/>
      <w:lvlText w:val="•"/>
      <w:lvlJc w:val="left"/>
      <w:pPr>
        <w:ind w:left="5273" w:hanging="816"/>
      </w:pPr>
      <w:rPr>
        <w:rFonts w:hint="default"/>
        <w:lang w:val="en-US" w:eastAsia="en-US" w:bidi="ar-SA"/>
      </w:rPr>
    </w:lvl>
    <w:lvl w:ilvl="5" w:tplc="B5A2BC4E">
      <w:numFmt w:val="bullet"/>
      <w:lvlText w:val="•"/>
      <w:lvlJc w:val="left"/>
      <w:pPr>
        <w:ind w:left="6264" w:hanging="816"/>
      </w:pPr>
      <w:rPr>
        <w:rFonts w:hint="default"/>
        <w:lang w:val="en-US" w:eastAsia="en-US" w:bidi="ar-SA"/>
      </w:rPr>
    </w:lvl>
    <w:lvl w:ilvl="6" w:tplc="9DC87530">
      <w:numFmt w:val="bullet"/>
      <w:lvlText w:val="•"/>
      <w:lvlJc w:val="left"/>
      <w:pPr>
        <w:ind w:left="7255" w:hanging="816"/>
      </w:pPr>
      <w:rPr>
        <w:rFonts w:hint="default"/>
        <w:lang w:val="en-US" w:eastAsia="en-US" w:bidi="ar-SA"/>
      </w:rPr>
    </w:lvl>
    <w:lvl w:ilvl="7" w:tplc="4CACD0E6">
      <w:numFmt w:val="bullet"/>
      <w:lvlText w:val="•"/>
      <w:lvlJc w:val="left"/>
      <w:pPr>
        <w:ind w:left="8246" w:hanging="816"/>
      </w:pPr>
      <w:rPr>
        <w:rFonts w:hint="default"/>
        <w:lang w:val="en-US" w:eastAsia="en-US" w:bidi="ar-SA"/>
      </w:rPr>
    </w:lvl>
    <w:lvl w:ilvl="8" w:tplc="9EA0E93E">
      <w:numFmt w:val="bullet"/>
      <w:lvlText w:val="•"/>
      <w:lvlJc w:val="left"/>
      <w:pPr>
        <w:ind w:left="9237" w:hanging="816"/>
      </w:pPr>
      <w:rPr>
        <w:rFonts w:hint="default"/>
        <w:lang w:val="en-US" w:eastAsia="en-US" w:bidi="ar-SA"/>
      </w:rPr>
    </w:lvl>
  </w:abstractNum>
  <w:abstractNum w:abstractNumId="17" w15:restartNumberingAfterBreak="0">
    <w:nsid w:val="03B26056"/>
    <w:multiLevelType w:val="hybridMultilevel"/>
    <w:tmpl w:val="F96C4A0C"/>
    <w:lvl w:ilvl="0" w:tplc="29749490">
      <w:start w:val="1"/>
      <w:numFmt w:val="decimal"/>
      <w:lvlText w:val="(%1)"/>
      <w:lvlJc w:val="left"/>
      <w:pPr>
        <w:ind w:left="2254" w:hanging="683"/>
        <w:jc w:val="right"/>
      </w:pPr>
      <w:rPr>
        <w:rFonts w:hint="default"/>
        <w:spacing w:val="-1"/>
        <w:w w:val="108"/>
        <w:lang w:val="en-US" w:eastAsia="en-US" w:bidi="ar-SA"/>
      </w:rPr>
    </w:lvl>
    <w:lvl w:ilvl="1" w:tplc="0722E6F6">
      <w:numFmt w:val="bullet"/>
      <w:lvlText w:val="•"/>
      <w:lvlJc w:val="left"/>
      <w:pPr>
        <w:ind w:left="3156" w:hanging="683"/>
      </w:pPr>
      <w:rPr>
        <w:rFonts w:hint="default"/>
        <w:lang w:val="en-US" w:eastAsia="en-US" w:bidi="ar-SA"/>
      </w:rPr>
    </w:lvl>
    <w:lvl w:ilvl="2" w:tplc="26224364">
      <w:numFmt w:val="bullet"/>
      <w:lvlText w:val="•"/>
      <w:lvlJc w:val="left"/>
      <w:pPr>
        <w:ind w:left="4052" w:hanging="683"/>
      </w:pPr>
      <w:rPr>
        <w:rFonts w:hint="default"/>
        <w:lang w:val="en-US" w:eastAsia="en-US" w:bidi="ar-SA"/>
      </w:rPr>
    </w:lvl>
    <w:lvl w:ilvl="3" w:tplc="CB74CB9C">
      <w:numFmt w:val="bullet"/>
      <w:lvlText w:val="•"/>
      <w:lvlJc w:val="left"/>
      <w:pPr>
        <w:ind w:left="4948" w:hanging="683"/>
      </w:pPr>
      <w:rPr>
        <w:rFonts w:hint="default"/>
        <w:lang w:val="en-US" w:eastAsia="en-US" w:bidi="ar-SA"/>
      </w:rPr>
    </w:lvl>
    <w:lvl w:ilvl="4" w:tplc="A13CE7C0">
      <w:numFmt w:val="bullet"/>
      <w:lvlText w:val="•"/>
      <w:lvlJc w:val="left"/>
      <w:pPr>
        <w:ind w:left="5844" w:hanging="683"/>
      </w:pPr>
      <w:rPr>
        <w:rFonts w:hint="default"/>
        <w:lang w:val="en-US" w:eastAsia="en-US" w:bidi="ar-SA"/>
      </w:rPr>
    </w:lvl>
    <w:lvl w:ilvl="5" w:tplc="3C6682CC">
      <w:numFmt w:val="bullet"/>
      <w:lvlText w:val="•"/>
      <w:lvlJc w:val="left"/>
      <w:pPr>
        <w:ind w:left="6740" w:hanging="683"/>
      </w:pPr>
      <w:rPr>
        <w:rFonts w:hint="default"/>
        <w:lang w:val="en-US" w:eastAsia="en-US" w:bidi="ar-SA"/>
      </w:rPr>
    </w:lvl>
    <w:lvl w:ilvl="6" w:tplc="2F4617E2">
      <w:numFmt w:val="bullet"/>
      <w:lvlText w:val="•"/>
      <w:lvlJc w:val="left"/>
      <w:pPr>
        <w:ind w:left="7636" w:hanging="683"/>
      </w:pPr>
      <w:rPr>
        <w:rFonts w:hint="default"/>
        <w:lang w:val="en-US" w:eastAsia="en-US" w:bidi="ar-SA"/>
      </w:rPr>
    </w:lvl>
    <w:lvl w:ilvl="7" w:tplc="B1B28272">
      <w:numFmt w:val="bullet"/>
      <w:lvlText w:val="•"/>
      <w:lvlJc w:val="left"/>
      <w:pPr>
        <w:ind w:left="8532" w:hanging="683"/>
      </w:pPr>
      <w:rPr>
        <w:rFonts w:hint="default"/>
        <w:lang w:val="en-US" w:eastAsia="en-US" w:bidi="ar-SA"/>
      </w:rPr>
    </w:lvl>
    <w:lvl w:ilvl="8" w:tplc="E02A7072">
      <w:numFmt w:val="bullet"/>
      <w:lvlText w:val="•"/>
      <w:lvlJc w:val="left"/>
      <w:pPr>
        <w:ind w:left="9428" w:hanging="683"/>
      </w:pPr>
      <w:rPr>
        <w:rFonts w:hint="default"/>
        <w:lang w:val="en-US" w:eastAsia="en-US" w:bidi="ar-SA"/>
      </w:rPr>
    </w:lvl>
  </w:abstractNum>
  <w:abstractNum w:abstractNumId="18" w15:restartNumberingAfterBreak="0">
    <w:nsid w:val="040D1870"/>
    <w:multiLevelType w:val="hybridMultilevel"/>
    <w:tmpl w:val="820EF936"/>
    <w:lvl w:ilvl="0" w:tplc="18605BA6">
      <w:start w:val="1"/>
      <w:numFmt w:val="decimal"/>
      <w:lvlText w:val="(%1)"/>
      <w:lvlJc w:val="left"/>
      <w:pPr>
        <w:ind w:left="1554" w:hanging="691"/>
        <w:jc w:val="right"/>
      </w:pPr>
      <w:rPr>
        <w:rFonts w:ascii="Arial" w:eastAsia="Arial" w:hAnsi="Arial" w:cs="Arial" w:hint="default"/>
        <w:b w:val="0"/>
        <w:bCs w:val="0"/>
        <w:i w:val="0"/>
        <w:iCs w:val="0"/>
        <w:spacing w:val="-1"/>
        <w:w w:val="102"/>
        <w:sz w:val="21"/>
        <w:szCs w:val="21"/>
        <w:lang w:val="en-US" w:eastAsia="en-US" w:bidi="ar-SA"/>
      </w:rPr>
    </w:lvl>
    <w:lvl w:ilvl="1" w:tplc="5A026C0E">
      <w:start w:val="1"/>
      <w:numFmt w:val="lowerLetter"/>
      <w:lvlText w:val="(%2)"/>
      <w:lvlJc w:val="left"/>
      <w:pPr>
        <w:ind w:left="2318" w:hanging="693"/>
        <w:jc w:val="left"/>
      </w:pPr>
      <w:rPr>
        <w:rFonts w:ascii="Arial" w:eastAsia="Arial" w:hAnsi="Arial" w:cs="Arial" w:hint="default"/>
        <w:b w:val="0"/>
        <w:bCs w:val="0"/>
        <w:i w:val="0"/>
        <w:iCs w:val="0"/>
        <w:spacing w:val="-1"/>
        <w:w w:val="102"/>
        <w:sz w:val="21"/>
        <w:szCs w:val="21"/>
        <w:lang w:val="en-US" w:eastAsia="en-US" w:bidi="ar-SA"/>
      </w:rPr>
    </w:lvl>
    <w:lvl w:ilvl="2" w:tplc="CDD897D8">
      <w:start w:val="1"/>
      <w:numFmt w:val="lowerRoman"/>
      <w:lvlText w:val="(%3)"/>
      <w:lvlJc w:val="left"/>
      <w:pPr>
        <w:ind w:left="2949" w:hanging="678"/>
        <w:jc w:val="left"/>
      </w:pPr>
      <w:rPr>
        <w:rFonts w:ascii="Arial" w:eastAsia="Arial" w:hAnsi="Arial" w:cs="Arial" w:hint="default"/>
        <w:b w:val="0"/>
        <w:bCs w:val="0"/>
        <w:i w:val="0"/>
        <w:iCs w:val="0"/>
        <w:spacing w:val="-1"/>
        <w:w w:val="102"/>
        <w:sz w:val="21"/>
        <w:szCs w:val="21"/>
        <w:lang w:val="en-US" w:eastAsia="en-US" w:bidi="ar-SA"/>
      </w:rPr>
    </w:lvl>
    <w:lvl w:ilvl="3" w:tplc="A422588A">
      <w:numFmt w:val="bullet"/>
      <w:lvlText w:val="•"/>
      <w:lvlJc w:val="left"/>
      <w:pPr>
        <w:ind w:left="2940" w:hanging="678"/>
      </w:pPr>
      <w:rPr>
        <w:rFonts w:hint="default"/>
        <w:lang w:val="en-US" w:eastAsia="en-US" w:bidi="ar-SA"/>
      </w:rPr>
    </w:lvl>
    <w:lvl w:ilvl="4" w:tplc="091CCE92">
      <w:numFmt w:val="bullet"/>
      <w:lvlText w:val="•"/>
      <w:lvlJc w:val="left"/>
      <w:pPr>
        <w:ind w:left="4122" w:hanging="678"/>
      </w:pPr>
      <w:rPr>
        <w:rFonts w:hint="default"/>
        <w:lang w:val="en-US" w:eastAsia="en-US" w:bidi="ar-SA"/>
      </w:rPr>
    </w:lvl>
    <w:lvl w:ilvl="5" w:tplc="698C85B0">
      <w:numFmt w:val="bullet"/>
      <w:lvlText w:val="•"/>
      <w:lvlJc w:val="left"/>
      <w:pPr>
        <w:ind w:left="5305" w:hanging="678"/>
      </w:pPr>
      <w:rPr>
        <w:rFonts w:hint="default"/>
        <w:lang w:val="en-US" w:eastAsia="en-US" w:bidi="ar-SA"/>
      </w:rPr>
    </w:lvl>
    <w:lvl w:ilvl="6" w:tplc="53927CBC">
      <w:numFmt w:val="bullet"/>
      <w:lvlText w:val="•"/>
      <w:lvlJc w:val="left"/>
      <w:pPr>
        <w:ind w:left="6488" w:hanging="678"/>
      </w:pPr>
      <w:rPr>
        <w:rFonts w:hint="default"/>
        <w:lang w:val="en-US" w:eastAsia="en-US" w:bidi="ar-SA"/>
      </w:rPr>
    </w:lvl>
    <w:lvl w:ilvl="7" w:tplc="BF28140A">
      <w:numFmt w:val="bullet"/>
      <w:lvlText w:val="•"/>
      <w:lvlJc w:val="left"/>
      <w:pPr>
        <w:ind w:left="7671" w:hanging="678"/>
      </w:pPr>
      <w:rPr>
        <w:rFonts w:hint="default"/>
        <w:lang w:val="en-US" w:eastAsia="en-US" w:bidi="ar-SA"/>
      </w:rPr>
    </w:lvl>
    <w:lvl w:ilvl="8" w:tplc="12B87D3E">
      <w:numFmt w:val="bullet"/>
      <w:lvlText w:val="•"/>
      <w:lvlJc w:val="left"/>
      <w:pPr>
        <w:ind w:left="8854" w:hanging="678"/>
      </w:pPr>
      <w:rPr>
        <w:rFonts w:hint="default"/>
        <w:lang w:val="en-US" w:eastAsia="en-US" w:bidi="ar-SA"/>
      </w:rPr>
    </w:lvl>
  </w:abstractNum>
  <w:abstractNum w:abstractNumId="19" w15:restartNumberingAfterBreak="0">
    <w:nsid w:val="042C40CB"/>
    <w:multiLevelType w:val="hybridMultilevel"/>
    <w:tmpl w:val="CC6000BA"/>
    <w:lvl w:ilvl="0" w:tplc="37144C0A">
      <w:start w:val="1"/>
      <w:numFmt w:val="decimal"/>
      <w:lvlText w:val="(%1)"/>
      <w:lvlJc w:val="left"/>
      <w:pPr>
        <w:ind w:left="1558" w:hanging="700"/>
        <w:jc w:val="right"/>
      </w:pPr>
      <w:rPr>
        <w:rFonts w:hint="default"/>
        <w:spacing w:val="-1"/>
        <w:w w:val="108"/>
        <w:lang w:val="en-US" w:eastAsia="en-US" w:bidi="ar-SA"/>
      </w:rPr>
    </w:lvl>
    <w:lvl w:ilvl="1" w:tplc="9F2A8D60">
      <w:start w:val="1"/>
      <w:numFmt w:val="lowerLetter"/>
      <w:lvlText w:val="(%2)"/>
      <w:lvlJc w:val="left"/>
      <w:pPr>
        <w:ind w:left="2199" w:hanging="678"/>
        <w:jc w:val="left"/>
      </w:pPr>
      <w:rPr>
        <w:rFonts w:hint="default"/>
        <w:spacing w:val="-1"/>
        <w:w w:val="102"/>
        <w:lang w:val="en-US" w:eastAsia="en-US" w:bidi="ar-SA"/>
      </w:rPr>
    </w:lvl>
    <w:lvl w:ilvl="2" w:tplc="0BF4E4EA">
      <w:start w:val="1"/>
      <w:numFmt w:val="lowerRoman"/>
      <w:lvlText w:val="(%3)"/>
      <w:lvlJc w:val="left"/>
      <w:pPr>
        <w:ind w:left="2972" w:hanging="678"/>
        <w:jc w:val="left"/>
      </w:pPr>
      <w:rPr>
        <w:rFonts w:hint="default"/>
        <w:spacing w:val="-1"/>
        <w:w w:val="107"/>
        <w:lang w:val="en-US" w:eastAsia="en-US" w:bidi="ar-SA"/>
      </w:rPr>
    </w:lvl>
    <w:lvl w:ilvl="3" w:tplc="754676C0">
      <w:numFmt w:val="bullet"/>
      <w:lvlText w:val="•"/>
      <w:lvlJc w:val="left"/>
      <w:pPr>
        <w:ind w:left="2300" w:hanging="678"/>
      </w:pPr>
      <w:rPr>
        <w:rFonts w:hint="default"/>
        <w:lang w:val="en-US" w:eastAsia="en-US" w:bidi="ar-SA"/>
      </w:rPr>
    </w:lvl>
    <w:lvl w:ilvl="4" w:tplc="296453D2">
      <w:numFmt w:val="bullet"/>
      <w:lvlText w:val="•"/>
      <w:lvlJc w:val="left"/>
      <w:pPr>
        <w:ind w:left="2320" w:hanging="678"/>
      </w:pPr>
      <w:rPr>
        <w:rFonts w:hint="default"/>
        <w:lang w:val="en-US" w:eastAsia="en-US" w:bidi="ar-SA"/>
      </w:rPr>
    </w:lvl>
    <w:lvl w:ilvl="5" w:tplc="23B88BFC">
      <w:numFmt w:val="bullet"/>
      <w:lvlText w:val="•"/>
      <w:lvlJc w:val="left"/>
      <w:pPr>
        <w:ind w:left="2960" w:hanging="678"/>
      </w:pPr>
      <w:rPr>
        <w:rFonts w:hint="default"/>
        <w:lang w:val="en-US" w:eastAsia="en-US" w:bidi="ar-SA"/>
      </w:rPr>
    </w:lvl>
    <w:lvl w:ilvl="6" w:tplc="E31E9BEC">
      <w:numFmt w:val="bullet"/>
      <w:lvlText w:val="•"/>
      <w:lvlJc w:val="left"/>
      <w:pPr>
        <w:ind w:left="2980" w:hanging="678"/>
      </w:pPr>
      <w:rPr>
        <w:rFonts w:hint="default"/>
        <w:lang w:val="en-US" w:eastAsia="en-US" w:bidi="ar-SA"/>
      </w:rPr>
    </w:lvl>
    <w:lvl w:ilvl="7" w:tplc="24808DDA">
      <w:numFmt w:val="bullet"/>
      <w:lvlText w:val="•"/>
      <w:lvlJc w:val="left"/>
      <w:pPr>
        <w:ind w:left="3040" w:hanging="678"/>
      </w:pPr>
      <w:rPr>
        <w:rFonts w:hint="default"/>
        <w:lang w:val="en-US" w:eastAsia="en-US" w:bidi="ar-SA"/>
      </w:rPr>
    </w:lvl>
    <w:lvl w:ilvl="8" w:tplc="853E3B16">
      <w:numFmt w:val="bullet"/>
      <w:lvlText w:val="•"/>
      <w:lvlJc w:val="left"/>
      <w:pPr>
        <w:ind w:left="5766" w:hanging="678"/>
      </w:pPr>
      <w:rPr>
        <w:rFonts w:hint="default"/>
        <w:lang w:val="en-US" w:eastAsia="en-US" w:bidi="ar-SA"/>
      </w:rPr>
    </w:lvl>
  </w:abstractNum>
  <w:abstractNum w:abstractNumId="20" w15:restartNumberingAfterBreak="0">
    <w:nsid w:val="044A2983"/>
    <w:multiLevelType w:val="hybridMultilevel"/>
    <w:tmpl w:val="64822A0C"/>
    <w:lvl w:ilvl="0" w:tplc="87DEE8FA">
      <w:start w:val="1"/>
      <w:numFmt w:val="lowerLetter"/>
      <w:lvlText w:val="(%1)"/>
      <w:lvlJc w:val="left"/>
      <w:pPr>
        <w:ind w:left="1959" w:hanging="545"/>
        <w:jc w:val="right"/>
      </w:pPr>
      <w:rPr>
        <w:rFonts w:hint="default"/>
        <w:spacing w:val="-1"/>
        <w:w w:val="105"/>
        <w:lang w:val="en-US" w:eastAsia="en-US" w:bidi="ar-SA"/>
      </w:rPr>
    </w:lvl>
    <w:lvl w:ilvl="1" w:tplc="411A115A">
      <w:start w:val="1"/>
      <w:numFmt w:val="lowerRoman"/>
      <w:lvlText w:val="(%2)"/>
      <w:lvlJc w:val="left"/>
      <w:pPr>
        <w:ind w:left="2472" w:hanging="548"/>
        <w:jc w:val="left"/>
      </w:pPr>
      <w:rPr>
        <w:rFonts w:ascii="Arial" w:eastAsia="Arial" w:hAnsi="Arial" w:cs="Arial" w:hint="default"/>
        <w:b w:val="0"/>
        <w:bCs w:val="0"/>
        <w:i w:val="0"/>
        <w:iCs w:val="0"/>
        <w:spacing w:val="-1"/>
        <w:w w:val="102"/>
        <w:sz w:val="21"/>
        <w:szCs w:val="21"/>
        <w:lang w:val="en-US" w:eastAsia="en-US" w:bidi="ar-SA"/>
      </w:rPr>
    </w:lvl>
    <w:lvl w:ilvl="2" w:tplc="145A338A">
      <w:start w:val="1"/>
      <w:numFmt w:val="upperLetter"/>
      <w:lvlText w:val="(%3)"/>
      <w:lvlJc w:val="left"/>
      <w:pPr>
        <w:ind w:left="3017" w:hanging="555"/>
        <w:jc w:val="left"/>
      </w:pPr>
      <w:rPr>
        <w:rFonts w:ascii="Arial" w:eastAsia="Arial" w:hAnsi="Arial" w:cs="Arial" w:hint="default"/>
        <w:b w:val="0"/>
        <w:bCs w:val="0"/>
        <w:i w:val="0"/>
        <w:iCs w:val="0"/>
        <w:spacing w:val="-1"/>
        <w:w w:val="102"/>
        <w:sz w:val="21"/>
        <w:szCs w:val="21"/>
        <w:lang w:val="en-US" w:eastAsia="en-US" w:bidi="ar-SA"/>
      </w:rPr>
    </w:lvl>
    <w:lvl w:ilvl="3" w:tplc="AC827C68">
      <w:numFmt w:val="bullet"/>
      <w:lvlText w:val="•"/>
      <w:lvlJc w:val="left"/>
      <w:pPr>
        <w:ind w:left="4045" w:hanging="555"/>
      </w:pPr>
      <w:rPr>
        <w:rFonts w:hint="default"/>
        <w:lang w:val="en-US" w:eastAsia="en-US" w:bidi="ar-SA"/>
      </w:rPr>
    </w:lvl>
    <w:lvl w:ilvl="4" w:tplc="392841DA">
      <w:numFmt w:val="bullet"/>
      <w:lvlText w:val="•"/>
      <w:lvlJc w:val="left"/>
      <w:pPr>
        <w:ind w:left="5070" w:hanging="555"/>
      </w:pPr>
      <w:rPr>
        <w:rFonts w:hint="default"/>
        <w:lang w:val="en-US" w:eastAsia="en-US" w:bidi="ar-SA"/>
      </w:rPr>
    </w:lvl>
    <w:lvl w:ilvl="5" w:tplc="D568B060">
      <w:numFmt w:val="bullet"/>
      <w:lvlText w:val="•"/>
      <w:lvlJc w:val="left"/>
      <w:pPr>
        <w:ind w:left="6095" w:hanging="555"/>
      </w:pPr>
      <w:rPr>
        <w:rFonts w:hint="default"/>
        <w:lang w:val="en-US" w:eastAsia="en-US" w:bidi="ar-SA"/>
      </w:rPr>
    </w:lvl>
    <w:lvl w:ilvl="6" w:tplc="F6D4D8CE">
      <w:numFmt w:val="bullet"/>
      <w:lvlText w:val="•"/>
      <w:lvlJc w:val="left"/>
      <w:pPr>
        <w:ind w:left="7120" w:hanging="555"/>
      </w:pPr>
      <w:rPr>
        <w:rFonts w:hint="default"/>
        <w:lang w:val="en-US" w:eastAsia="en-US" w:bidi="ar-SA"/>
      </w:rPr>
    </w:lvl>
    <w:lvl w:ilvl="7" w:tplc="D19E1598">
      <w:numFmt w:val="bullet"/>
      <w:lvlText w:val="•"/>
      <w:lvlJc w:val="left"/>
      <w:pPr>
        <w:ind w:left="8145" w:hanging="555"/>
      </w:pPr>
      <w:rPr>
        <w:rFonts w:hint="default"/>
        <w:lang w:val="en-US" w:eastAsia="en-US" w:bidi="ar-SA"/>
      </w:rPr>
    </w:lvl>
    <w:lvl w:ilvl="8" w:tplc="DE4C8A34">
      <w:numFmt w:val="bullet"/>
      <w:lvlText w:val="•"/>
      <w:lvlJc w:val="left"/>
      <w:pPr>
        <w:ind w:left="9170" w:hanging="555"/>
      </w:pPr>
      <w:rPr>
        <w:rFonts w:hint="default"/>
        <w:lang w:val="en-US" w:eastAsia="en-US" w:bidi="ar-SA"/>
      </w:rPr>
    </w:lvl>
  </w:abstractNum>
  <w:abstractNum w:abstractNumId="21" w15:restartNumberingAfterBreak="0">
    <w:nsid w:val="04C8098F"/>
    <w:multiLevelType w:val="hybridMultilevel"/>
    <w:tmpl w:val="C5EC6BA4"/>
    <w:lvl w:ilvl="0" w:tplc="E848C3E0">
      <w:start w:val="1"/>
      <w:numFmt w:val="upperLetter"/>
      <w:lvlText w:val="(%1)"/>
      <w:lvlJc w:val="left"/>
      <w:pPr>
        <w:ind w:left="3793" w:hanging="670"/>
        <w:jc w:val="left"/>
      </w:pPr>
      <w:rPr>
        <w:rFonts w:ascii="Arial" w:eastAsia="Arial" w:hAnsi="Arial" w:cs="Arial" w:hint="default"/>
        <w:b w:val="0"/>
        <w:bCs w:val="0"/>
        <w:i w:val="0"/>
        <w:iCs w:val="0"/>
        <w:spacing w:val="-1"/>
        <w:w w:val="107"/>
        <w:sz w:val="20"/>
        <w:szCs w:val="20"/>
        <w:lang w:val="en-US" w:eastAsia="en-US" w:bidi="ar-SA"/>
      </w:rPr>
    </w:lvl>
    <w:lvl w:ilvl="1" w:tplc="250A7646">
      <w:numFmt w:val="bullet"/>
      <w:lvlText w:val="•"/>
      <w:lvlJc w:val="left"/>
      <w:pPr>
        <w:ind w:left="4542" w:hanging="670"/>
      </w:pPr>
      <w:rPr>
        <w:rFonts w:hint="default"/>
        <w:lang w:val="en-US" w:eastAsia="en-US" w:bidi="ar-SA"/>
      </w:rPr>
    </w:lvl>
    <w:lvl w:ilvl="2" w:tplc="F3BC298A">
      <w:numFmt w:val="bullet"/>
      <w:lvlText w:val="•"/>
      <w:lvlJc w:val="left"/>
      <w:pPr>
        <w:ind w:left="5284" w:hanging="670"/>
      </w:pPr>
      <w:rPr>
        <w:rFonts w:hint="default"/>
        <w:lang w:val="en-US" w:eastAsia="en-US" w:bidi="ar-SA"/>
      </w:rPr>
    </w:lvl>
    <w:lvl w:ilvl="3" w:tplc="0066C9B2">
      <w:numFmt w:val="bullet"/>
      <w:lvlText w:val="•"/>
      <w:lvlJc w:val="left"/>
      <w:pPr>
        <w:ind w:left="6026" w:hanging="670"/>
      </w:pPr>
      <w:rPr>
        <w:rFonts w:hint="default"/>
        <w:lang w:val="en-US" w:eastAsia="en-US" w:bidi="ar-SA"/>
      </w:rPr>
    </w:lvl>
    <w:lvl w:ilvl="4" w:tplc="42868F90">
      <w:numFmt w:val="bullet"/>
      <w:lvlText w:val="•"/>
      <w:lvlJc w:val="left"/>
      <w:pPr>
        <w:ind w:left="6768" w:hanging="670"/>
      </w:pPr>
      <w:rPr>
        <w:rFonts w:hint="default"/>
        <w:lang w:val="en-US" w:eastAsia="en-US" w:bidi="ar-SA"/>
      </w:rPr>
    </w:lvl>
    <w:lvl w:ilvl="5" w:tplc="24EAA2A2">
      <w:numFmt w:val="bullet"/>
      <w:lvlText w:val="•"/>
      <w:lvlJc w:val="left"/>
      <w:pPr>
        <w:ind w:left="7510" w:hanging="670"/>
      </w:pPr>
      <w:rPr>
        <w:rFonts w:hint="default"/>
        <w:lang w:val="en-US" w:eastAsia="en-US" w:bidi="ar-SA"/>
      </w:rPr>
    </w:lvl>
    <w:lvl w:ilvl="6" w:tplc="A50AF2FE">
      <w:numFmt w:val="bullet"/>
      <w:lvlText w:val="•"/>
      <w:lvlJc w:val="left"/>
      <w:pPr>
        <w:ind w:left="8252" w:hanging="670"/>
      </w:pPr>
      <w:rPr>
        <w:rFonts w:hint="default"/>
        <w:lang w:val="en-US" w:eastAsia="en-US" w:bidi="ar-SA"/>
      </w:rPr>
    </w:lvl>
    <w:lvl w:ilvl="7" w:tplc="95F44898">
      <w:numFmt w:val="bullet"/>
      <w:lvlText w:val="•"/>
      <w:lvlJc w:val="left"/>
      <w:pPr>
        <w:ind w:left="8994" w:hanging="670"/>
      </w:pPr>
      <w:rPr>
        <w:rFonts w:hint="default"/>
        <w:lang w:val="en-US" w:eastAsia="en-US" w:bidi="ar-SA"/>
      </w:rPr>
    </w:lvl>
    <w:lvl w:ilvl="8" w:tplc="4F001054">
      <w:numFmt w:val="bullet"/>
      <w:lvlText w:val="•"/>
      <w:lvlJc w:val="left"/>
      <w:pPr>
        <w:ind w:left="9736" w:hanging="670"/>
      </w:pPr>
      <w:rPr>
        <w:rFonts w:hint="default"/>
        <w:lang w:val="en-US" w:eastAsia="en-US" w:bidi="ar-SA"/>
      </w:rPr>
    </w:lvl>
  </w:abstractNum>
  <w:abstractNum w:abstractNumId="22" w15:restartNumberingAfterBreak="0">
    <w:nsid w:val="054E204D"/>
    <w:multiLevelType w:val="hybridMultilevel"/>
    <w:tmpl w:val="C17C54F6"/>
    <w:lvl w:ilvl="0" w:tplc="C7965154">
      <w:start w:val="1"/>
      <w:numFmt w:val="decimal"/>
      <w:lvlText w:val="(%1)"/>
      <w:lvlJc w:val="left"/>
      <w:pPr>
        <w:ind w:left="1607" w:hanging="681"/>
        <w:jc w:val="left"/>
      </w:pPr>
      <w:rPr>
        <w:rFonts w:ascii="Arial" w:eastAsia="Arial" w:hAnsi="Arial" w:cs="Arial" w:hint="default"/>
        <w:b w:val="0"/>
        <w:bCs w:val="0"/>
        <w:i w:val="0"/>
        <w:iCs w:val="0"/>
        <w:spacing w:val="-1"/>
        <w:w w:val="107"/>
        <w:sz w:val="20"/>
        <w:szCs w:val="20"/>
        <w:lang w:val="en-US" w:eastAsia="en-US" w:bidi="ar-SA"/>
      </w:rPr>
    </w:lvl>
    <w:lvl w:ilvl="1" w:tplc="92241C00">
      <w:start w:val="1"/>
      <w:numFmt w:val="lowerLetter"/>
      <w:lvlText w:val="(%2)"/>
      <w:lvlJc w:val="left"/>
      <w:pPr>
        <w:ind w:left="2261" w:hanging="668"/>
        <w:jc w:val="left"/>
      </w:pPr>
      <w:rPr>
        <w:rFonts w:ascii="Arial" w:eastAsia="Arial" w:hAnsi="Arial" w:cs="Arial" w:hint="default"/>
        <w:b w:val="0"/>
        <w:bCs w:val="0"/>
        <w:i w:val="0"/>
        <w:iCs w:val="0"/>
        <w:spacing w:val="-1"/>
        <w:w w:val="107"/>
        <w:sz w:val="20"/>
        <w:szCs w:val="20"/>
        <w:lang w:val="en-US" w:eastAsia="en-US" w:bidi="ar-SA"/>
      </w:rPr>
    </w:lvl>
    <w:lvl w:ilvl="2" w:tplc="7A081422">
      <w:numFmt w:val="bullet"/>
      <w:lvlText w:val="•"/>
      <w:lvlJc w:val="left"/>
      <w:pPr>
        <w:ind w:left="3255" w:hanging="668"/>
      </w:pPr>
      <w:rPr>
        <w:rFonts w:hint="default"/>
        <w:lang w:val="en-US" w:eastAsia="en-US" w:bidi="ar-SA"/>
      </w:rPr>
    </w:lvl>
    <w:lvl w:ilvl="3" w:tplc="A656DB40">
      <w:numFmt w:val="bullet"/>
      <w:lvlText w:val="•"/>
      <w:lvlJc w:val="left"/>
      <w:pPr>
        <w:ind w:left="4251" w:hanging="668"/>
      </w:pPr>
      <w:rPr>
        <w:rFonts w:hint="default"/>
        <w:lang w:val="en-US" w:eastAsia="en-US" w:bidi="ar-SA"/>
      </w:rPr>
    </w:lvl>
    <w:lvl w:ilvl="4" w:tplc="CD4C825E">
      <w:numFmt w:val="bullet"/>
      <w:lvlText w:val="•"/>
      <w:lvlJc w:val="left"/>
      <w:pPr>
        <w:ind w:left="5246" w:hanging="668"/>
      </w:pPr>
      <w:rPr>
        <w:rFonts w:hint="default"/>
        <w:lang w:val="en-US" w:eastAsia="en-US" w:bidi="ar-SA"/>
      </w:rPr>
    </w:lvl>
    <w:lvl w:ilvl="5" w:tplc="E70A149C">
      <w:numFmt w:val="bullet"/>
      <w:lvlText w:val="•"/>
      <w:lvlJc w:val="left"/>
      <w:pPr>
        <w:ind w:left="6242" w:hanging="668"/>
      </w:pPr>
      <w:rPr>
        <w:rFonts w:hint="default"/>
        <w:lang w:val="en-US" w:eastAsia="en-US" w:bidi="ar-SA"/>
      </w:rPr>
    </w:lvl>
    <w:lvl w:ilvl="6" w:tplc="EFE02E38">
      <w:numFmt w:val="bullet"/>
      <w:lvlText w:val="•"/>
      <w:lvlJc w:val="left"/>
      <w:pPr>
        <w:ind w:left="7237" w:hanging="668"/>
      </w:pPr>
      <w:rPr>
        <w:rFonts w:hint="default"/>
        <w:lang w:val="en-US" w:eastAsia="en-US" w:bidi="ar-SA"/>
      </w:rPr>
    </w:lvl>
    <w:lvl w:ilvl="7" w:tplc="8076BA24">
      <w:numFmt w:val="bullet"/>
      <w:lvlText w:val="•"/>
      <w:lvlJc w:val="left"/>
      <w:pPr>
        <w:ind w:left="8233" w:hanging="668"/>
      </w:pPr>
      <w:rPr>
        <w:rFonts w:hint="default"/>
        <w:lang w:val="en-US" w:eastAsia="en-US" w:bidi="ar-SA"/>
      </w:rPr>
    </w:lvl>
    <w:lvl w:ilvl="8" w:tplc="6526F342">
      <w:numFmt w:val="bullet"/>
      <w:lvlText w:val="•"/>
      <w:lvlJc w:val="left"/>
      <w:pPr>
        <w:ind w:left="9228" w:hanging="668"/>
      </w:pPr>
      <w:rPr>
        <w:rFonts w:hint="default"/>
        <w:lang w:val="en-US" w:eastAsia="en-US" w:bidi="ar-SA"/>
      </w:rPr>
    </w:lvl>
  </w:abstractNum>
  <w:abstractNum w:abstractNumId="23" w15:restartNumberingAfterBreak="0">
    <w:nsid w:val="06DB23FC"/>
    <w:multiLevelType w:val="hybridMultilevel"/>
    <w:tmpl w:val="4872C298"/>
    <w:lvl w:ilvl="0" w:tplc="E8524CE4">
      <w:start w:val="1"/>
      <w:numFmt w:val="decimal"/>
      <w:lvlText w:val="(%1)"/>
      <w:lvlJc w:val="left"/>
      <w:pPr>
        <w:ind w:left="1633" w:hanging="691"/>
        <w:jc w:val="left"/>
      </w:pPr>
      <w:rPr>
        <w:rFonts w:hint="default"/>
        <w:spacing w:val="-1"/>
        <w:w w:val="107"/>
        <w:lang w:val="en-US" w:eastAsia="en-US" w:bidi="ar-SA"/>
      </w:rPr>
    </w:lvl>
    <w:lvl w:ilvl="1" w:tplc="41000212">
      <w:start w:val="1"/>
      <w:numFmt w:val="lowerLetter"/>
      <w:lvlText w:val="(%2)"/>
      <w:lvlJc w:val="left"/>
      <w:pPr>
        <w:ind w:left="2297" w:hanging="678"/>
        <w:jc w:val="left"/>
      </w:pPr>
      <w:rPr>
        <w:rFonts w:ascii="Arial" w:eastAsia="Arial" w:hAnsi="Arial" w:cs="Arial" w:hint="default"/>
        <w:b w:val="0"/>
        <w:bCs w:val="0"/>
        <w:i w:val="0"/>
        <w:iCs w:val="0"/>
        <w:spacing w:val="-1"/>
        <w:w w:val="105"/>
        <w:sz w:val="20"/>
        <w:szCs w:val="20"/>
        <w:lang w:val="en-US" w:eastAsia="en-US" w:bidi="ar-SA"/>
      </w:rPr>
    </w:lvl>
    <w:lvl w:ilvl="2" w:tplc="EC344EAE">
      <w:numFmt w:val="bullet"/>
      <w:lvlText w:val="•"/>
      <w:lvlJc w:val="left"/>
      <w:pPr>
        <w:ind w:left="3291" w:hanging="678"/>
      </w:pPr>
      <w:rPr>
        <w:rFonts w:hint="default"/>
        <w:lang w:val="en-US" w:eastAsia="en-US" w:bidi="ar-SA"/>
      </w:rPr>
    </w:lvl>
    <w:lvl w:ilvl="3" w:tplc="F4BC8CB2">
      <w:numFmt w:val="bullet"/>
      <w:lvlText w:val="•"/>
      <w:lvlJc w:val="left"/>
      <w:pPr>
        <w:ind w:left="4282" w:hanging="678"/>
      </w:pPr>
      <w:rPr>
        <w:rFonts w:hint="default"/>
        <w:lang w:val="en-US" w:eastAsia="en-US" w:bidi="ar-SA"/>
      </w:rPr>
    </w:lvl>
    <w:lvl w:ilvl="4" w:tplc="FCD298EE">
      <w:numFmt w:val="bullet"/>
      <w:lvlText w:val="•"/>
      <w:lvlJc w:val="left"/>
      <w:pPr>
        <w:ind w:left="5273" w:hanging="678"/>
      </w:pPr>
      <w:rPr>
        <w:rFonts w:hint="default"/>
        <w:lang w:val="en-US" w:eastAsia="en-US" w:bidi="ar-SA"/>
      </w:rPr>
    </w:lvl>
    <w:lvl w:ilvl="5" w:tplc="5E0414C2">
      <w:numFmt w:val="bullet"/>
      <w:lvlText w:val="•"/>
      <w:lvlJc w:val="left"/>
      <w:pPr>
        <w:ind w:left="6264" w:hanging="678"/>
      </w:pPr>
      <w:rPr>
        <w:rFonts w:hint="default"/>
        <w:lang w:val="en-US" w:eastAsia="en-US" w:bidi="ar-SA"/>
      </w:rPr>
    </w:lvl>
    <w:lvl w:ilvl="6" w:tplc="A48C3DA8">
      <w:numFmt w:val="bullet"/>
      <w:lvlText w:val="•"/>
      <w:lvlJc w:val="left"/>
      <w:pPr>
        <w:ind w:left="7255" w:hanging="678"/>
      </w:pPr>
      <w:rPr>
        <w:rFonts w:hint="default"/>
        <w:lang w:val="en-US" w:eastAsia="en-US" w:bidi="ar-SA"/>
      </w:rPr>
    </w:lvl>
    <w:lvl w:ilvl="7" w:tplc="C90C64BC">
      <w:numFmt w:val="bullet"/>
      <w:lvlText w:val="•"/>
      <w:lvlJc w:val="left"/>
      <w:pPr>
        <w:ind w:left="8246" w:hanging="678"/>
      </w:pPr>
      <w:rPr>
        <w:rFonts w:hint="default"/>
        <w:lang w:val="en-US" w:eastAsia="en-US" w:bidi="ar-SA"/>
      </w:rPr>
    </w:lvl>
    <w:lvl w:ilvl="8" w:tplc="FDAA307E">
      <w:numFmt w:val="bullet"/>
      <w:lvlText w:val="•"/>
      <w:lvlJc w:val="left"/>
      <w:pPr>
        <w:ind w:left="9237" w:hanging="678"/>
      </w:pPr>
      <w:rPr>
        <w:rFonts w:hint="default"/>
        <w:lang w:val="en-US" w:eastAsia="en-US" w:bidi="ar-SA"/>
      </w:rPr>
    </w:lvl>
  </w:abstractNum>
  <w:abstractNum w:abstractNumId="24" w15:restartNumberingAfterBreak="0">
    <w:nsid w:val="06DE327A"/>
    <w:multiLevelType w:val="hybridMultilevel"/>
    <w:tmpl w:val="68FC0362"/>
    <w:lvl w:ilvl="0" w:tplc="0970814A">
      <w:start w:val="1"/>
      <w:numFmt w:val="decimal"/>
      <w:lvlText w:val="(%1)"/>
      <w:lvlJc w:val="left"/>
      <w:pPr>
        <w:ind w:left="1515" w:hanging="691"/>
        <w:jc w:val="right"/>
      </w:pPr>
      <w:rPr>
        <w:rFonts w:hint="default"/>
        <w:spacing w:val="-2"/>
        <w:w w:val="102"/>
        <w:lang w:val="en-US" w:eastAsia="en-US" w:bidi="ar-SA"/>
      </w:rPr>
    </w:lvl>
    <w:lvl w:ilvl="1" w:tplc="9BAC8D90">
      <w:numFmt w:val="bullet"/>
      <w:lvlText w:val="•"/>
      <w:lvlJc w:val="left"/>
      <w:pPr>
        <w:ind w:left="2490" w:hanging="691"/>
      </w:pPr>
      <w:rPr>
        <w:rFonts w:hint="default"/>
        <w:lang w:val="en-US" w:eastAsia="en-US" w:bidi="ar-SA"/>
      </w:rPr>
    </w:lvl>
    <w:lvl w:ilvl="2" w:tplc="56AC7A9A">
      <w:numFmt w:val="bullet"/>
      <w:lvlText w:val="•"/>
      <w:lvlJc w:val="left"/>
      <w:pPr>
        <w:ind w:left="3460" w:hanging="691"/>
      </w:pPr>
      <w:rPr>
        <w:rFonts w:hint="default"/>
        <w:lang w:val="en-US" w:eastAsia="en-US" w:bidi="ar-SA"/>
      </w:rPr>
    </w:lvl>
    <w:lvl w:ilvl="3" w:tplc="C1B0F320">
      <w:numFmt w:val="bullet"/>
      <w:lvlText w:val="•"/>
      <w:lvlJc w:val="left"/>
      <w:pPr>
        <w:ind w:left="4430" w:hanging="691"/>
      </w:pPr>
      <w:rPr>
        <w:rFonts w:hint="default"/>
        <w:lang w:val="en-US" w:eastAsia="en-US" w:bidi="ar-SA"/>
      </w:rPr>
    </w:lvl>
    <w:lvl w:ilvl="4" w:tplc="AE6C16E4">
      <w:numFmt w:val="bullet"/>
      <w:lvlText w:val="•"/>
      <w:lvlJc w:val="left"/>
      <w:pPr>
        <w:ind w:left="5400" w:hanging="691"/>
      </w:pPr>
      <w:rPr>
        <w:rFonts w:hint="default"/>
        <w:lang w:val="en-US" w:eastAsia="en-US" w:bidi="ar-SA"/>
      </w:rPr>
    </w:lvl>
    <w:lvl w:ilvl="5" w:tplc="7626FD7C">
      <w:numFmt w:val="bullet"/>
      <w:lvlText w:val="•"/>
      <w:lvlJc w:val="left"/>
      <w:pPr>
        <w:ind w:left="6370" w:hanging="691"/>
      </w:pPr>
      <w:rPr>
        <w:rFonts w:hint="default"/>
        <w:lang w:val="en-US" w:eastAsia="en-US" w:bidi="ar-SA"/>
      </w:rPr>
    </w:lvl>
    <w:lvl w:ilvl="6" w:tplc="2D50E4E0">
      <w:numFmt w:val="bullet"/>
      <w:lvlText w:val="•"/>
      <w:lvlJc w:val="left"/>
      <w:pPr>
        <w:ind w:left="7340" w:hanging="691"/>
      </w:pPr>
      <w:rPr>
        <w:rFonts w:hint="default"/>
        <w:lang w:val="en-US" w:eastAsia="en-US" w:bidi="ar-SA"/>
      </w:rPr>
    </w:lvl>
    <w:lvl w:ilvl="7" w:tplc="2424CAEC">
      <w:numFmt w:val="bullet"/>
      <w:lvlText w:val="•"/>
      <w:lvlJc w:val="left"/>
      <w:pPr>
        <w:ind w:left="8310" w:hanging="691"/>
      </w:pPr>
      <w:rPr>
        <w:rFonts w:hint="default"/>
        <w:lang w:val="en-US" w:eastAsia="en-US" w:bidi="ar-SA"/>
      </w:rPr>
    </w:lvl>
    <w:lvl w:ilvl="8" w:tplc="57E66726">
      <w:numFmt w:val="bullet"/>
      <w:lvlText w:val="•"/>
      <w:lvlJc w:val="left"/>
      <w:pPr>
        <w:ind w:left="9280" w:hanging="691"/>
      </w:pPr>
      <w:rPr>
        <w:rFonts w:hint="default"/>
        <w:lang w:val="en-US" w:eastAsia="en-US" w:bidi="ar-SA"/>
      </w:rPr>
    </w:lvl>
  </w:abstractNum>
  <w:abstractNum w:abstractNumId="25" w15:restartNumberingAfterBreak="0">
    <w:nsid w:val="073F31BC"/>
    <w:multiLevelType w:val="hybridMultilevel"/>
    <w:tmpl w:val="5FFCB958"/>
    <w:lvl w:ilvl="0" w:tplc="D4E042C2">
      <w:start w:val="1"/>
      <w:numFmt w:val="decimal"/>
      <w:lvlText w:val="(%1)"/>
      <w:lvlJc w:val="left"/>
      <w:pPr>
        <w:ind w:left="1612" w:hanging="696"/>
        <w:jc w:val="left"/>
      </w:pPr>
      <w:rPr>
        <w:rFonts w:hint="default"/>
        <w:spacing w:val="-1"/>
        <w:w w:val="107"/>
        <w:lang w:val="en-US" w:eastAsia="en-US" w:bidi="ar-SA"/>
      </w:rPr>
    </w:lvl>
    <w:lvl w:ilvl="1" w:tplc="626E7DE8">
      <w:start w:val="1"/>
      <w:numFmt w:val="lowerLetter"/>
      <w:lvlText w:val="(%2)"/>
      <w:lvlJc w:val="left"/>
      <w:pPr>
        <w:ind w:left="2314" w:hanging="693"/>
        <w:jc w:val="left"/>
      </w:pPr>
      <w:rPr>
        <w:rFonts w:hint="default"/>
        <w:spacing w:val="-1"/>
        <w:w w:val="102"/>
        <w:lang w:val="en-US" w:eastAsia="en-US" w:bidi="ar-SA"/>
      </w:rPr>
    </w:lvl>
    <w:lvl w:ilvl="2" w:tplc="D5327182">
      <w:numFmt w:val="bullet"/>
      <w:lvlText w:val="•"/>
      <w:lvlJc w:val="left"/>
      <w:pPr>
        <w:ind w:left="2300" w:hanging="693"/>
      </w:pPr>
      <w:rPr>
        <w:rFonts w:hint="default"/>
        <w:lang w:val="en-US" w:eastAsia="en-US" w:bidi="ar-SA"/>
      </w:rPr>
    </w:lvl>
    <w:lvl w:ilvl="3" w:tplc="008AE7D0">
      <w:numFmt w:val="bullet"/>
      <w:lvlText w:val="•"/>
      <w:lvlJc w:val="left"/>
      <w:pPr>
        <w:ind w:left="2320" w:hanging="693"/>
      </w:pPr>
      <w:rPr>
        <w:rFonts w:hint="default"/>
        <w:lang w:val="en-US" w:eastAsia="en-US" w:bidi="ar-SA"/>
      </w:rPr>
    </w:lvl>
    <w:lvl w:ilvl="4" w:tplc="A0D20528">
      <w:numFmt w:val="bullet"/>
      <w:lvlText w:val="•"/>
      <w:lvlJc w:val="left"/>
      <w:pPr>
        <w:ind w:left="3591" w:hanging="693"/>
      </w:pPr>
      <w:rPr>
        <w:rFonts w:hint="default"/>
        <w:lang w:val="en-US" w:eastAsia="en-US" w:bidi="ar-SA"/>
      </w:rPr>
    </w:lvl>
    <w:lvl w:ilvl="5" w:tplc="106A06C4">
      <w:numFmt w:val="bullet"/>
      <w:lvlText w:val="•"/>
      <w:lvlJc w:val="left"/>
      <w:pPr>
        <w:ind w:left="4862" w:hanging="693"/>
      </w:pPr>
      <w:rPr>
        <w:rFonts w:hint="default"/>
        <w:lang w:val="en-US" w:eastAsia="en-US" w:bidi="ar-SA"/>
      </w:rPr>
    </w:lvl>
    <w:lvl w:ilvl="6" w:tplc="0B1A53BE">
      <w:numFmt w:val="bullet"/>
      <w:lvlText w:val="•"/>
      <w:lvlJc w:val="left"/>
      <w:pPr>
        <w:ind w:left="6134" w:hanging="693"/>
      </w:pPr>
      <w:rPr>
        <w:rFonts w:hint="default"/>
        <w:lang w:val="en-US" w:eastAsia="en-US" w:bidi="ar-SA"/>
      </w:rPr>
    </w:lvl>
    <w:lvl w:ilvl="7" w:tplc="3B60438C">
      <w:numFmt w:val="bullet"/>
      <w:lvlText w:val="•"/>
      <w:lvlJc w:val="left"/>
      <w:pPr>
        <w:ind w:left="7405" w:hanging="693"/>
      </w:pPr>
      <w:rPr>
        <w:rFonts w:hint="default"/>
        <w:lang w:val="en-US" w:eastAsia="en-US" w:bidi="ar-SA"/>
      </w:rPr>
    </w:lvl>
    <w:lvl w:ilvl="8" w:tplc="DF58BF02">
      <w:numFmt w:val="bullet"/>
      <w:lvlText w:val="•"/>
      <w:lvlJc w:val="left"/>
      <w:pPr>
        <w:ind w:left="8677" w:hanging="693"/>
      </w:pPr>
      <w:rPr>
        <w:rFonts w:hint="default"/>
        <w:lang w:val="en-US" w:eastAsia="en-US" w:bidi="ar-SA"/>
      </w:rPr>
    </w:lvl>
  </w:abstractNum>
  <w:abstractNum w:abstractNumId="26" w15:restartNumberingAfterBreak="0">
    <w:nsid w:val="078D6A2A"/>
    <w:multiLevelType w:val="hybridMultilevel"/>
    <w:tmpl w:val="1BFC081C"/>
    <w:lvl w:ilvl="0" w:tplc="80DE21DA">
      <w:start w:val="1"/>
      <w:numFmt w:val="decimal"/>
      <w:lvlText w:val="(%1)"/>
      <w:lvlJc w:val="left"/>
      <w:pPr>
        <w:ind w:left="1568" w:hanging="691"/>
        <w:jc w:val="left"/>
      </w:pPr>
      <w:rPr>
        <w:rFonts w:hint="default"/>
        <w:spacing w:val="-1"/>
        <w:w w:val="107"/>
        <w:lang w:val="en-US" w:eastAsia="en-US" w:bidi="ar-SA"/>
      </w:rPr>
    </w:lvl>
    <w:lvl w:ilvl="1" w:tplc="24AC310C">
      <w:start w:val="1"/>
      <w:numFmt w:val="lowerLetter"/>
      <w:lvlText w:val="(%2)"/>
      <w:lvlJc w:val="left"/>
      <w:pPr>
        <w:ind w:left="2328" w:hanging="730"/>
        <w:jc w:val="left"/>
      </w:pPr>
      <w:rPr>
        <w:rFonts w:hint="default"/>
        <w:spacing w:val="-1"/>
        <w:w w:val="102"/>
        <w:lang w:val="en-US" w:eastAsia="en-US" w:bidi="ar-SA"/>
      </w:rPr>
    </w:lvl>
    <w:lvl w:ilvl="2" w:tplc="085E6024">
      <w:start w:val="1"/>
      <w:numFmt w:val="lowerRoman"/>
      <w:lvlText w:val="(%3)"/>
      <w:lvlJc w:val="left"/>
      <w:pPr>
        <w:ind w:left="2929" w:hanging="730"/>
        <w:jc w:val="left"/>
      </w:pPr>
      <w:rPr>
        <w:rFonts w:ascii="Arial" w:eastAsia="Arial" w:hAnsi="Arial" w:cs="Arial" w:hint="default"/>
        <w:b w:val="0"/>
        <w:bCs w:val="0"/>
        <w:i w:val="0"/>
        <w:iCs w:val="0"/>
        <w:spacing w:val="-1"/>
        <w:w w:val="107"/>
        <w:sz w:val="20"/>
        <w:szCs w:val="20"/>
        <w:lang w:val="en-US" w:eastAsia="en-US" w:bidi="ar-SA"/>
      </w:rPr>
    </w:lvl>
    <w:lvl w:ilvl="3" w:tplc="BC6E4B08">
      <w:numFmt w:val="bullet"/>
      <w:lvlText w:val="•"/>
      <w:lvlJc w:val="left"/>
      <w:pPr>
        <w:ind w:left="2920" w:hanging="730"/>
      </w:pPr>
      <w:rPr>
        <w:rFonts w:hint="default"/>
        <w:lang w:val="en-US" w:eastAsia="en-US" w:bidi="ar-SA"/>
      </w:rPr>
    </w:lvl>
    <w:lvl w:ilvl="4" w:tplc="CDDC1A84">
      <w:numFmt w:val="bullet"/>
      <w:lvlText w:val="•"/>
      <w:lvlJc w:val="left"/>
      <w:pPr>
        <w:ind w:left="4105" w:hanging="730"/>
      </w:pPr>
      <w:rPr>
        <w:rFonts w:hint="default"/>
        <w:lang w:val="en-US" w:eastAsia="en-US" w:bidi="ar-SA"/>
      </w:rPr>
    </w:lvl>
    <w:lvl w:ilvl="5" w:tplc="91FE636C">
      <w:numFmt w:val="bullet"/>
      <w:lvlText w:val="•"/>
      <w:lvlJc w:val="left"/>
      <w:pPr>
        <w:ind w:left="5291" w:hanging="730"/>
      </w:pPr>
      <w:rPr>
        <w:rFonts w:hint="default"/>
        <w:lang w:val="en-US" w:eastAsia="en-US" w:bidi="ar-SA"/>
      </w:rPr>
    </w:lvl>
    <w:lvl w:ilvl="6" w:tplc="A88EF2E0">
      <w:numFmt w:val="bullet"/>
      <w:lvlText w:val="•"/>
      <w:lvlJc w:val="left"/>
      <w:pPr>
        <w:ind w:left="6477" w:hanging="730"/>
      </w:pPr>
      <w:rPr>
        <w:rFonts w:hint="default"/>
        <w:lang w:val="en-US" w:eastAsia="en-US" w:bidi="ar-SA"/>
      </w:rPr>
    </w:lvl>
    <w:lvl w:ilvl="7" w:tplc="3586BC40">
      <w:numFmt w:val="bullet"/>
      <w:lvlText w:val="•"/>
      <w:lvlJc w:val="left"/>
      <w:pPr>
        <w:ind w:left="7662" w:hanging="730"/>
      </w:pPr>
      <w:rPr>
        <w:rFonts w:hint="default"/>
        <w:lang w:val="en-US" w:eastAsia="en-US" w:bidi="ar-SA"/>
      </w:rPr>
    </w:lvl>
    <w:lvl w:ilvl="8" w:tplc="5C7ED2B2">
      <w:numFmt w:val="bullet"/>
      <w:lvlText w:val="•"/>
      <w:lvlJc w:val="left"/>
      <w:pPr>
        <w:ind w:left="8848" w:hanging="730"/>
      </w:pPr>
      <w:rPr>
        <w:rFonts w:hint="default"/>
        <w:lang w:val="en-US" w:eastAsia="en-US" w:bidi="ar-SA"/>
      </w:rPr>
    </w:lvl>
  </w:abstractNum>
  <w:abstractNum w:abstractNumId="27" w15:restartNumberingAfterBreak="0">
    <w:nsid w:val="08717861"/>
    <w:multiLevelType w:val="hybridMultilevel"/>
    <w:tmpl w:val="0556EC06"/>
    <w:lvl w:ilvl="0" w:tplc="33C2F352">
      <w:start w:val="1"/>
      <w:numFmt w:val="decimal"/>
      <w:lvlText w:val="(%1)"/>
      <w:lvlJc w:val="left"/>
      <w:pPr>
        <w:ind w:left="1578" w:hanging="686"/>
        <w:jc w:val="left"/>
      </w:pPr>
      <w:rPr>
        <w:rFonts w:ascii="Arial" w:eastAsia="Arial" w:hAnsi="Arial" w:cs="Arial" w:hint="default"/>
        <w:b w:val="0"/>
        <w:bCs w:val="0"/>
        <w:i w:val="0"/>
        <w:iCs w:val="0"/>
        <w:spacing w:val="-1"/>
        <w:w w:val="107"/>
        <w:sz w:val="20"/>
        <w:szCs w:val="20"/>
        <w:lang w:val="en-US" w:eastAsia="en-US" w:bidi="ar-SA"/>
      </w:rPr>
    </w:lvl>
    <w:lvl w:ilvl="1" w:tplc="5468AFD4">
      <w:numFmt w:val="bullet"/>
      <w:lvlText w:val="•"/>
      <w:lvlJc w:val="left"/>
      <w:pPr>
        <w:ind w:left="2544" w:hanging="686"/>
      </w:pPr>
      <w:rPr>
        <w:rFonts w:hint="default"/>
        <w:lang w:val="en-US" w:eastAsia="en-US" w:bidi="ar-SA"/>
      </w:rPr>
    </w:lvl>
    <w:lvl w:ilvl="2" w:tplc="0CB86392">
      <w:numFmt w:val="bullet"/>
      <w:lvlText w:val="•"/>
      <w:lvlJc w:val="left"/>
      <w:pPr>
        <w:ind w:left="3508" w:hanging="686"/>
      </w:pPr>
      <w:rPr>
        <w:rFonts w:hint="default"/>
        <w:lang w:val="en-US" w:eastAsia="en-US" w:bidi="ar-SA"/>
      </w:rPr>
    </w:lvl>
    <w:lvl w:ilvl="3" w:tplc="609A7158">
      <w:numFmt w:val="bullet"/>
      <w:lvlText w:val="•"/>
      <w:lvlJc w:val="left"/>
      <w:pPr>
        <w:ind w:left="4472" w:hanging="686"/>
      </w:pPr>
      <w:rPr>
        <w:rFonts w:hint="default"/>
        <w:lang w:val="en-US" w:eastAsia="en-US" w:bidi="ar-SA"/>
      </w:rPr>
    </w:lvl>
    <w:lvl w:ilvl="4" w:tplc="99B0693E">
      <w:numFmt w:val="bullet"/>
      <w:lvlText w:val="•"/>
      <w:lvlJc w:val="left"/>
      <w:pPr>
        <w:ind w:left="5436" w:hanging="686"/>
      </w:pPr>
      <w:rPr>
        <w:rFonts w:hint="default"/>
        <w:lang w:val="en-US" w:eastAsia="en-US" w:bidi="ar-SA"/>
      </w:rPr>
    </w:lvl>
    <w:lvl w:ilvl="5" w:tplc="DEACFF02">
      <w:numFmt w:val="bullet"/>
      <w:lvlText w:val="•"/>
      <w:lvlJc w:val="left"/>
      <w:pPr>
        <w:ind w:left="6400" w:hanging="686"/>
      </w:pPr>
      <w:rPr>
        <w:rFonts w:hint="default"/>
        <w:lang w:val="en-US" w:eastAsia="en-US" w:bidi="ar-SA"/>
      </w:rPr>
    </w:lvl>
    <w:lvl w:ilvl="6" w:tplc="813093CE">
      <w:numFmt w:val="bullet"/>
      <w:lvlText w:val="•"/>
      <w:lvlJc w:val="left"/>
      <w:pPr>
        <w:ind w:left="7364" w:hanging="686"/>
      </w:pPr>
      <w:rPr>
        <w:rFonts w:hint="default"/>
        <w:lang w:val="en-US" w:eastAsia="en-US" w:bidi="ar-SA"/>
      </w:rPr>
    </w:lvl>
    <w:lvl w:ilvl="7" w:tplc="F2228596">
      <w:numFmt w:val="bullet"/>
      <w:lvlText w:val="•"/>
      <w:lvlJc w:val="left"/>
      <w:pPr>
        <w:ind w:left="8328" w:hanging="686"/>
      </w:pPr>
      <w:rPr>
        <w:rFonts w:hint="default"/>
        <w:lang w:val="en-US" w:eastAsia="en-US" w:bidi="ar-SA"/>
      </w:rPr>
    </w:lvl>
    <w:lvl w:ilvl="8" w:tplc="4822C50C">
      <w:numFmt w:val="bullet"/>
      <w:lvlText w:val="•"/>
      <w:lvlJc w:val="left"/>
      <w:pPr>
        <w:ind w:left="9292" w:hanging="686"/>
      </w:pPr>
      <w:rPr>
        <w:rFonts w:hint="default"/>
        <w:lang w:val="en-US" w:eastAsia="en-US" w:bidi="ar-SA"/>
      </w:rPr>
    </w:lvl>
  </w:abstractNum>
  <w:abstractNum w:abstractNumId="28" w15:restartNumberingAfterBreak="0">
    <w:nsid w:val="08BE082D"/>
    <w:multiLevelType w:val="hybridMultilevel"/>
    <w:tmpl w:val="8FBEEA16"/>
    <w:lvl w:ilvl="0" w:tplc="EF16CD00">
      <w:start w:val="1"/>
      <w:numFmt w:val="decimal"/>
      <w:lvlText w:val="(%1)"/>
      <w:lvlJc w:val="left"/>
      <w:pPr>
        <w:ind w:left="1765" w:hanging="821"/>
        <w:jc w:val="left"/>
      </w:pPr>
      <w:rPr>
        <w:rFonts w:ascii="Arial" w:eastAsia="Arial" w:hAnsi="Arial" w:cs="Arial" w:hint="default"/>
        <w:b w:val="0"/>
        <w:bCs w:val="0"/>
        <w:i w:val="0"/>
        <w:iCs w:val="0"/>
        <w:spacing w:val="-1"/>
        <w:w w:val="102"/>
        <w:sz w:val="21"/>
        <w:szCs w:val="21"/>
        <w:lang w:val="en-US" w:eastAsia="en-US" w:bidi="ar-SA"/>
      </w:rPr>
    </w:lvl>
    <w:lvl w:ilvl="1" w:tplc="24E0F936">
      <w:numFmt w:val="bullet"/>
      <w:lvlText w:val="•"/>
      <w:lvlJc w:val="left"/>
      <w:pPr>
        <w:ind w:left="2706" w:hanging="821"/>
      </w:pPr>
      <w:rPr>
        <w:rFonts w:hint="default"/>
        <w:lang w:val="en-US" w:eastAsia="en-US" w:bidi="ar-SA"/>
      </w:rPr>
    </w:lvl>
    <w:lvl w:ilvl="2" w:tplc="14626434">
      <w:numFmt w:val="bullet"/>
      <w:lvlText w:val="•"/>
      <w:lvlJc w:val="left"/>
      <w:pPr>
        <w:ind w:left="3652" w:hanging="821"/>
      </w:pPr>
      <w:rPr>
        <w:rFonts w:hint="default"/>
        <w:lang w:val="en-US" w:eastAsia="en-US" w:bidi="ar-SA"/>
      </w:rPr>
    </w:lvl>
    <w:lvl w:ilvl="3" w:tplc="8C14542A">
      <w:numFmt w:val="bullet"/>
      <w:lvlText w:val="•"/>
      <w:lvlJc w:val="left"/>
      <w:pPr>
        <w:ind w:left="4598" w:hanging="821"/>
      </w:pPr>
      <w:rPr>
        <w:rFonts w:hint="default"/>
        <w:lang w:val="en-US" w:eastAsia="en-US" w:bidi="ar-SA"/>
      </w:rPr>
    </w:lvl>
    <w:lvl w:ilvl="4" w:tplc="2B1EA0FA">
      <w:numFmt w:val="bullet"/>
      <w:lvlText w:val="•"/>
      <w:lvlJc w:val="left"/>
      <w:pPr>
        <w:ind w:left="5544" w:hanging="821"/>
      </w:pPr>
      <w:rPr>
        <w:rFonts w:hint="default"/>
        <w:lang w:val="en-US" w:eastAsia="en-US" w:bidi="ar-SA"/>
      </w:rPr>
    </w:lvl>
    <w:lvl w:ilvl="5" w:tplc="2E6AF032">
      <w:numFmt w:val="bullet"/>
      <w:lvlText w:val="•"/>
      <w:lvlJc w:val="left"/>
      <w:pPr>
        <w:ind w:left="6490" w:hanging="821"/>
      </w:pPr>
      <w:rPr>
        <w:rFonts w:hint="default"/>
        <w:lang w:val="en-US" w:eastAsia="en-US" w:bidi="ar-SA"/>
      </w:rPr>
    </w:lvl>
    <w:lvl w:ilvl="6" w:tplc="33CC8A44">
      <w:numFmt w:val="bullet"/>
      <w:lvlText w:val="•"/>
      <w:lvlJc w:val="left"/>
      <w:pPr>
        <w:ind w:left="7436" w:hanging="821"/>
      </w:pPr>
      <w:rPr>
        <w:rFonts w:hint="default"/>
        <w:lang w:val="en-US" w:eastAsia="en-US" w:bidi="ar-SA"/>
      </w:rPr>
    </w:lvl>
    <w:lvl w:ilvl="7" w:tplc="EAD0B8C6">
      <w:numFmt w:val="bullet"/>
      <w:lvlText w:val="•"/>
      <w:lvlJc w:val="left"/>
      <w:pPr>
        <w:ind w:left="8382" w:hanging="821"/>
      </w:pPr>
      <w:rPr>
        <w:rFonts w:hint="default"/>
        <w:lang w:val="en-US" w:eastAsia="en-US" w:bidi="ar-SA"/>
      </w:rPr>
    </w:lvl>
    <w:lvl w:ilvl="8" w:tplc="1702198E">
      <w:numFmt w:val="bullet"/>
      <w:lvlText w:val="•"/>
      <w:lvlJc w:val="left"/>
      <w:pPr>
        <w:ind w:left="9328" w:hanging="821"/>
      </w:pPr>
      <w:rPr>
        <w:rFonts w:hint="default"/>
        <w:lang w:val="en-US" w:eastAsia="en-US" w:bidi="ar-SA"/>
      </w:rPr>
    </w:lvl>
  </w:abstractNum>
  <w:abstractNum w:abstractNumId="29" w15:restartNumberingAfterBreak="0">
    <w:nsid w:val="09152434"/>
    <w:multiLevelType w:val="hybridMultilevel"/>
    <w:tmpl w:val="1C3EFB72"/>
    <w:lvl w:ilvl="0" w:tplc="D8548C66">
      <w:start w:val="1"/>
      <w:numFmt w:val="decimal"/>
      <w:lvlText w:val="(%1)"/>
      <w:lvlJc w:val="left"/>
      <w:pPr>
        <w:ind w:left="1582" w:hanging="686"/>
        <w:jc w:val="left"/>
      </w:pPr>
      <w:rPr>
        <w:rFonts w:ascii="Arial" w:eastAsia="Arial" w:hAnsi="Arial" w:cs="Arial" w:hint="default"/>
        <w:b w:val="0"/>
        <w:bCs w:val="0"/>
        <w:i w:val="0"/>
        <w:iCs w:val="0"/>
        <w:spacing w:val="-1"/>
        <w:w w:val="104"/>
        <w:sz w:val="20"/>
        <w:szCs w:val="20"/>
        <w:lang w:val="en-US" w:eastAsia="en-US" w:bidi="ar-SA"/>
      </w:rPr>
    </w:lvl>
    <w:lvl w:ilvl="1" w:tplc="9E0A74FE">
      <w:start w:val="1"/>
      <w:numFmt w:val="lowerLetter"/>
      <w:lvlText w:val="(%2)"/>
      <w:lvlJc w:val="left"/>
      <w:pPr>
        <w:ind w:left="2261" w:hanging="687"/>
        <w:jc w:val="left"/>
      </w:pPr>
      <w:rPr>
        <w:rFonts w:ascii="Arial" w:eastAsia="Arial" w:hAnsi="Arial" w:cs="Arial" w:hint="default"/>
        <w:b w:val="0"/>
        <w:bCs w:val="0"/>
        <w:i w:val="0"/>
        <w:iCs w:val="0"/>
        <w:spacing w:val="-1"/>
        <w:w w:val="107"/>
        <w:sz w:val="20"/>
        <w:szCs w:val="20"/>
        <w:lang w:val="en-US" w:eastAsia="en-US" w:bidi="ar-SA"/>
      </w:rPr>
    </w:lvl>
    <w:lvl w:ilvl="2" w:tplc="D2A0E554">
      <w:start w:val="1"/>
      <w:numFmt w:val="lowerRoman"/>
      <w:lvlText w:val="(%3)"/>
      <w:lvlJc w:val="left"/>
      <w:pPr>
        <w:ind w:left="2924" w:hanging="687"/>
        <w:jc w:val="left"/>
      </w:pPr>
      <w:rPr>
        <w:rFonts w:ascii="Arial" w:eastAsia="Arial" w:hAnsi="Arial" w:cs="Arial" w:hint="default"/>
        <w:b w:val="0"/>
        <w:bCs w:val="0"/>
        <w:i w:val="0"/>
        <w:iCs w:val="0"/>
        <w:spacing w:val="-1"/>
        <w:w w:val="107"/>
        <w:sz w:val="20"/>
        <w:szCs w:val="20"/>
        <w:lang w:val="en-US" w:eastAsia="en-US" w:bidi="ar-SA"/>
      </w:rPr>
    </w:lvl>
    <w:lvl w:ilvl="3" w:tplc="5F328D68">
      <w:numFmt w:val="bullet"/>
      <w:lvlText w:val="•"/>
      <w:lvlJc w:val="left"/>
      <w:pPr>
        <w:ind w:left="2920" w:hanging="687"/>
      </w:pPr>
      <w:rPr>
        <w:rFonts w:hint="default"/>
        <w:lang w:val="en-US" w:eastAsia="en-US" w:bidi="ar-SA"/>
      </w:rPr>
    </w:lvl>
    <w:lvl w:ilvl="4" w:tplc="777A164C">
      <w:numFmt w:val="bullet"/>
      <w:lvlText w:val="•"/>
      <w:lvlJc w:val="left"/>
      <w:pPr>
        <w:ind w:left="4105" w:hanging="687"/>
      </w:pPr>
      <w:rPr>
        <w:rFonts w:hint="default"/>
        <w:lang w:val="en-US" w:eastAsia="en-US" w:bidi="ar-SA"/>
      </w:rPr>
    </w:lvl>
    <w:lvl w:ilvl="5" w:tplc="AAD420E2">
      <w:numFmt w:val="bullet"/>
      <w:lvlText w:val="•"/>
      <w:lvlJc w:val="left"/>
      <w:pPr>
        <w:ind w:left="5291" w:hanging="687"/>
      </w:pPr>
      <w:rPr>
        <w:rFonts w:hint="default"/>
        <w:lang w:val="en-US" w:eastAsia="en-US" w:bidi="ar-SA"/>
      </w:rPr>
    </w:lvl>
    <w:lvl w:ilvl="6" w:tplc="C6125CF2">
      <w:numFmt w:val="bullet"/>
      <w:lvlText w:val="•"/>
      <w:lvlJc w:val="left"/>
      <w:pPr>
        <w:ind w:left="6477" w:hanging="687"/>
      </w:pPr>
      <w:rPr>
        <w:rFonts w:hint="default"/>
        <w:lang w:val="en-US" w:eastAsia="en-US" w:bidi="ar-SA"/>
      </w:rPr>
    </w:lvl>
    <w:lvl w:ilvl="7" w:tplc="020AA15C">
      <w:numFmt w:val="bullet"/>
      <w:lvlText w:val="•"/>
      <w:lvlJc w:val="left"/>
      <w:pPr>
        <w:ind w:left="7662" w:hanging="687"/>
      </w:pPr>
      <w:rPr>
        <w:rFonts w:hint="default"/>
        <w:lang w:val="en-US" w:eastAsia="en-US" w:bidi="ar-SA"/>
      </w:rPr>
    </w:lvl>
    <w:lvl w:ilvl="8" w:tplc="DA987A12">
      <w:numFmt w:val="bullet"/>
      <w:lvlText w:val="•"/>
      <w:lvlJc w:val="left"/>
      <w:pPr>
        <w:ind w:left="8848" w:hanging="687"/>
      </w:pPr>
      <w:rPr>
        <w:rFonts w:hint="default"/>
        <w:lang w:val="en-US" w:eastAsia="en-US" w:bidi="ar-SA"/>
      </w:rPr>
    </w:lvl>
  </w:abstractNum>
  <w:abstractNum w:abstractNumId="30" w15:restartNumberingAfterBreak="0">
    <w:nsid w:val="09344C05"/>
    <w:multiLevelType w:val="multilevel"/>
    <w:tmpl w:val="1FB8297C"/>
    <w:lvl w:ilvl="0">
      <w:start w:val="3"/>
      <w:numFmt w:val="decimal"/>
      <w:lvlText w:val="%1"/>
      <w:lvlJc w:val="left"/>
      <w:pPr>
        <w:ind w:left="1654" w:hanging="691"/>
        <w:jc w:val="left"/>
      </w:pPr>
      <w:rPr>
        <w:rFonts w:hint="default"/>
        <w:lang w:val="en-US" w:eastAsia="en-US" w:bidi="ar-SA"/>
      </w:rPr>
    </w:lvl>
    <w:lvl w:ilvl="1">
      <w:start w:val="1"/>
      <w:numFmt w:val="decimal"/>
      <w:lvlText w:val="%1.%2"/>
      <w:lvlJc w:val="left"/>
      <w:pPr>
        <w:ind w:left="1654" w:hanging="691"/>
        <w:jc w:val="right"/>
      </w:pPr>
      <w:rPr>
        <w:rFonts w:hint="default"/>
        <w:spacing w:val="-1"/>
        <w:w w:val="107"/>
        <w:lang w:val="en-US" w:eastAsia="en-US" w:bidi="ar-SA"/>
      </w:rPr>
    </w:lvl>
    <w:lvl w:ilvl="2">
      <w:numFmt w:val="bullet"/>
      <w:lvlText w:val="•"/>
      <w:lvlJc w:val="left"/>
      <w:pPr>
        <w:ind w:left="3572" w:hanging="691"/>
      </w:pPr>
      <w:rPr>
        <w:rFonts w:hint="default"/>
        <w:lang w:val="en-US" w:eastAsia="en-US" w:bidi="ar-SA"/>
      </w:rPr>
    </w:lvl>
    <w:lvl w:ilvl="3">
      <w:numFmt w:val="bullet"/>
      <w:lvlText w:val="•"/>
      <w:lvlJc w:val="left"/>
      <w:pPr>
        <w:ind w:left="4528" w:hanging="691"/>
      </w:pPr>
      <w:rPr>
        <w:rFonts w:hint="default"/>
        <w:lang w:val="en-US" w:eastAsia="en-US" w:bidi="ar-SA"/>
      </w:rPr>
    </w:lvl>
    <w:lvl w:ilvl="4">
      <w:numFmt w:val="bullet"/>
      <w:lvlText w:val="•"/>
      <w:lvlJc w:val="left"/>
      <w:pPr>
        <w:ind w:left="5484" w:hanging="691"/>
      </w:pPr>
      <w:rPr>
        <w:rFonts w:hint="default"/>
        <w:lang w:val="en-US" w:eastAsia="en-US" w:bidi="ar-SA"/>
      </w:rPr>
    </w:lvl>
    <w:lvl w:ilvl="5">
      <w:numFmt w:val="bullet"/>
      <w:lvlText w:val="•"/>
      <w:lvlJc w:val="left"/>
      <w:pPr>
        <w:ind w:left="6440" w:hanging="691"/>
      </w:pPr>
      <w:rPr>
        <w:rFonts w:hint="default"/>
        <w:lang w:val="en-US" w:eastAsia="en-US" w:bidi="ar-SA"/>
      </w:rPr>
    </w:lvl>
    <w:lvl w:ilvl="6">
      <w:numFmt w:val="bullet"/>
      <w:lvlText w:val="•"/>
      <w:lvlJc w:val="left"/>
      <w:pPr>
        <w:ind w:left="7396" w:hanging="691"/>
      </w:pPr>
      <w:rPr>
        <w:rFonts w:hint="default"/>
        <w:lang w:val="en-US" w:eastAsia="en-US" w:bidi="ar-SA"/>
      </w:rPr>
    </w:lvl>
    <w:lvl w:ilvl="7">
      <w:numFmt w:val="bullet"/>
      <w:lvlText w:val="•"/>
      <w:lvlJc w:val="left"/>
      <w:pPr>
        <w:ind w:left="8352" w:hanging="691"/>
      </w:pPr>
      <w:rPr>
        <w:rFonts w:hint="default"/>
        <w:lang w:val="en-US" w:eastAsia="en-US" w:bidi="ar-SA"/>
      </w:rPr>
    </w:lvl>
    <w:lvl w:ilvl="8">
      <w:numFmt w:val="bullet"/>
      <w:lvlText w:val="•"/>
      <w:lvlJc w:val="left"/>
      <w:pPr>
        <w:ind w:left="9308" w:hanging="691"/>
      </w:pPr>
      <w:rPr>
        <w:rFonts w:hint="default"/>
        <w:lang w:val="en-US" w:eastAsia="en-US" w:bidi="ar-SA"/>
      </w:rPr>
    </w:lvl>
  </w:abstractNum>
  <w:abstractNum w:abstractNumId="31" w15:restartNumberingAfterBreak="0">
    <w:nsid w:val="093566E5"/>
    <w:multiLevelType w:val="hybridMultilevel"/>
    <w:tmpl w:val="3514A324"/>
    <w:lvl w:ilvl="0" w:tplc="07FCA8F4">
      <w:start w:val="1"/>
      <w:numFmt w:val="decimal"/>
      <w:lvlText w:val="(%1)"/>
      <w:lvlJc w:val="left"/>
      <w:pPr>
        <w:ind w:left="1547" w:hanging="691"/>
        <w:jc w:val="left"/>
      </w:pPr>
      <w:rPr>
        <w:rFonts w:ascii="Arial" w:eastAsia="Arial" w:hAnsi="Arial" w:cs="Arial" w:hint="default"/>
        <w:b w:val="0"/>
        <w:bCs w:val="0"/>
        <w:i w:val="0"/>
        <w:iCs w:val="0"/>
        <w:spacing w:val="-1"/>
        <w:w w:val="102"/>
        <w:sz w:val="21"/>
        <w:szCs w:val="21"/>
        <w:lang w:val="en-US" w:eastAsia="en-US" w:bidi="ar-SA"/>
      </w:rPr>
    </w:lvl>
    <w:lvl w:ilvl="1" w:tplc="2DFA1AA8">
      <w:start w:val="1"/>
      <w:numFmt w:val="lowerLetter"/>
      <w:lvlText w:val="(%2)"/>
      <w:lvlJc w:val="left"/>
      <w:pPr>
        <w:ind w:left="2241" w:hanging="692"/>
        <w:jc w:val="left"/>
      </w:pPr>
      <w:rPr>
        <w:rFonts w:ascii="Arial" w:eastAsia="Arial" w:hAnsi="Arial" w:cs="Arial" w:hint="default"/>
        <w:b w:val="0"/>
        <w:bCs w:val="0"/>
        <w:i w:val="0"/>
        <w:iCs w:val="0"/>
        <w:spacing w:val="-1"/>
        <w:w w:val="104"/>
        <w:sz w:val="21"/>
        <w:szCs w:val="21"/>
        <w:lang w:val="en-US" w:eastAsia="en-US" w:bidi="ar-SA"/>
      </w:rPr>
    </w:lvl>
    <w:lvl w:ilvl="2" w:tplc="F2EE3608">
      <w:numFmt w:val="bullet"/>
      <w:lvlText w:val="•"/>
      <w:lvlJc w:val="left"/>
      <w:pPr>
        <w:ind w:left="3237" w:hanging="692"/>
      </w:pPr>
      <w:rPr>
        <w:rFonts w:hint="default"/>
        <w:lang w:val="en-US" w:eastAsia="en-US" w:bidi="ar-SA"/>
      </w:rPr>
    </w:lvl>
    <w:lvl w:ilvl="3" w:tplc="5D3E8D42">
      <w:numFmt w:val="bullet"/>
      <w:lvlText w:val="•"/>
      <w:lvlJc w:val="left"/>
      <w:pPr>
        <w:ind w:left="4235" w:hanging="692"/>
      </w:pPr>
      <w:rPr>
        <w:rFonts w:hint="default"/>
        <w:lang w:val="en-US" w:eastAsia="en-US" w:bidi="ar-SA"/>
      </w:rPr>
    </w:lvl>
    <w:lvl w:ilvl="4" w:tplc="A404AE66">
      <w:numFmt w:val="bullet"/>
      <w:lvlText w:val="•"/>
      <w:lvlJc w:val="left"/>
      <w:pPr>
        <w:ind w:left="5233" w:hanging="692"/>
      </w:pPr>
      <w:rPr>
        <w:rFonts w:hint="default"/>
        <w:lang w:val="en-US" w:eastAsia="en-US" w:bidi="ar-SA"/>
      </w:rPr>
    </w:lvl>
    <w:lvl w:ilvl="5" w:tplc="F7B6CD3A">
      <w:numFmt w:val="bullet"/>
      <w:lvlText w:val="•"/>
      <w:lvlJc w:val="left"/>
      <w:pPr>
        <w:ind w:left="6231" w:hanging="692"/>
      </w:pPr>
      <w:rPr>
        <w:rFonts w:hint="default"/>
        <w:lang w:val="en-US" w:eastAsia="en-US" w:bidi="ar-SA"/>
      </w:rPr>
    </w:lvl>
    <w:lvl w:ilvl="6" w:tplc="D208F386">
      <w:numFmt w:val="bullet"/>
      <w:lvlText w:val="•"/>
      <w:lvlJc w:val="left"/>
      <w:pPr>
        <w:ind w:left="7228" w:hanging="692"/>
      </w:pPr>
      <w:rPr>
        <w:rFonts w:hint="default"/>
        <w:lang w:val="en-US" w:eastAsia="en-US" w:bidi="ar-SA"/>
      </w:rPr>
    </w:lvl>
    <w:lvl w:ilvl="7" w:tplc="DEEE0B82">
      <w:numFmt w:val="bullet"/>
      <w:lvlText w:val="•"/>
      <w:lvlJc w:val="left"/>
      <w:pPr>
        <w:ind w:left="8226" w:hanging="692"/>
      </w:pPr>
      <w:rPr>
        <w:rFonts w:hint="default"/>
        <w:lang w:val="en-US" w:eastAsia="en-US" w:bidi="ar-SA"/>
      </w:rPr>
    </w:lvl>
    <w:lvl w:ilvl="8" w:tplc="E3A0EFDC">
      <w:numFmt w:val="bullet"/>
      <w:lvlText w:val="•"/>
      <w:lvlJc w:val="left"/>
      <w:pPr>
        <w:ind w:left="9224" w:hanging="692"/>
      </w:pPr>
      <w:rPr>
        <w:rFonts w:hint="default"/>
        <w:lang w:val="en-US" w:eastAsia="en-US" w:bidi="ar-SA"/>
      </w:rPr>
    </w:lvl>
  </w:abstractNum>
  <w:abstractNum w:abstractNumId="32" w15:restartNumberingAfterBreak="0">
    <w:nsid w:val="095F2F97"/>
    <w:multiLevelType w:val="hybridMultilevel"/>
    <w:tmpl w:val="FFC4B1FA"/>
    <w:lvl w:ilvl="0" w:tplc="6ACECA8A">
      <w:start w:val="1"/>
      <w:numFmt w:val="decimal"/>
      <w:lvlText w:val="(%1)"/>
      <w:lvlJc w:val="left"/>
      <w:pPr>
        <w:ind w:left="1578" w:hanging="696"/>
        <w:jc w:val="left"/>
      </w:pPr>
      <w:rPr>
        <w:rFonts w:ascii="Arial" w:eastAsia="Arial" w:hAnsi="Arial" w:cs="Arial" w:hint="default"/>
        <w:b w:val="0"/>
        <w:bCs w:val="0"/>
        <w:i w:val="0"/>
        <w:iCs w:val="0"/>
        <w:spacing w:val="-1"/>
        <w:w w:val="109"/>
        <w:sz w:val="20"/>
        <w:szCs w:val="20"/>
        <w:lang w:val="en-US" w:eastAsia="en-US" w:bidi="ar-SA"/>
      </w:rPr>
    </w:lvl>
    <w:lvl w:ilvl="1" w:tplc="A9A00C5C">
      <w:numFmt w:val="bullet"/>
      <w:lvlText w:val="•"/>
      <w:lvlJc w:val="left"/>
      <w:pPr>
        <w:ind w:left="2544" w:hanging="696"/>
      </w:pPr>
      <w:rPr>
        <w:rFonts w:hint="default"/>
        <w:lang w:val="en-US" w:eastAsia="en-US" w:bidi="ar-SA"/>
      </w:rPr>
    </w:lvl>
    <w:lvl w:ilvl="2" w:tplc="741CB142">
      <w:numFmt w:val="bullet"/>
      <w:lvlText w:val="•"/>
      <w:lvlJc w:val="left"/>
      <w:pPr>
        <w:ind w:left="3508" w:hanging="696"/>
      </w:pPr>
      <w:rPr>
        <w:rFonts w:hint="default"/>
        <w:lang w:val="en-US" w:eastAsia="en-US" w:bidi="ar-SA"/>
      </w:rPr>
    </w:lvl>
    <w:lvl w:ilvl="3" w:tplc="CC9C19BA">
      <w:numFmt w:val="bullet"/>
      <w:lvlText w:val="•"/>
      <w:lvlJc w:val="left"/>
      <w:pPr>
        <w:ind w:left="4472" w:hanging="696"/>
      </w:pPr>
      <w:rPr>
        <w:rFonts w:hint="default"/>
        <w:lang w:val="en-US" w:eastAsia="en-US" w:bidi="ar-SA"/>
      </w:rPr>
    </w:lvl>
    <w:lvl w:ilvl="4" w:tplc="3EC0B166">
      <w:numFmt w:val="bullet"/>
      <w:lvlText w:val="•"/>
      <w:lvlJc w:val="left"/>
      <w:pPr>
        <w:ind w:left="5436" w:hanging="696"/>
      </w:pPr>
      <w:rPr>
        <w:rFonts w:hint="default"/>
        <w:lang w:val="en-US" w:eastAsia="en-US" w:bidi="ar-SA"/>
      </w:rPr>
    </w:lvl>
    <w:lvl w:ilvl="5" w:tplc="3E18A2DA">
      <w:numFmt w:val="bullet"/>
      <w:lvlText w:val="•"/>
      <w:lvlJc w:val="left"/>
      <w:pPr>
        <w:ind w:left="6400" w:hanging="696"/>
      </w:pPr>
      <w:rPr>
        <w:rFonts w:hint="default"/>
        <w:lang w:val="en-US" w:eastAsia="en-US" w:bidi="ar-SA"/>
      </w:rPr>
    </w:lvl>
    <w:lvl w:ilvl="6" w:tplc="29E6E006">
      <w:numFmt w:val="bullet"/>
      <w:lvlText w:val="•"/>
      <w:lvlJc w:val="left"/>
      <w:pPr>
        <w:ind w:left="7364" w:hanging="696"/>
      </w:pPr>
      <w:rPr>
        <w:rFonts w:hint="default"/>
        <w:lang w:val="en-US" w:eastAsia="en-US" w:bidi="ar-SA"/>
      </w:rPr>
    </w:lvl>
    <w:lvl w:ilvl="7" w:tplc="D8DA9C54">
      <w:numFmt w:val="bullet"/>
      <w:lvlText w:val="•"/>
      <w:lvlJc w:val="left"/>
      <w:pPr>
        <w:ind w:left="8328" w:hanging="696"/>
      </w:pPr>
      <w:rPr>
        <w:rFonts w:hint="default"/>
        <w:lang w:val="en-US" w:eastAsia="en-US" w:bidi="ar-SA"/>
      </w:rPr>
    </w:lvl>
    <w:lvl w:ilvl="8" w:tplc="B4F8FB18">
      <w:numFmt w:val="bullet"/>
      <w:lvlText w:val="•"/>
      <w:lvlJc w:val="left"/>
      <w:pPr>
        <w:ind w:left="9292" w:hanging="696"/>
      </w:pPr>
      <w:rPr>
        <w:rFonts w:hint="default"/>
        <w:lang w:val="en-US" w:eastAsia="en-US" w:bidi="ar-SA"/>
      </w:rPr>
    </w:lvl>
  </w:abstractNum>
  <w:abstractNum w:abstractNumId="33" w15:restartNumberingAfterBreak="0">
    <w:nsid w:val="098F6293"/>
    <w:multiLevelType w:val="hybridMultilevel"/>
    <w:tmpl w:val="DAAA52BC"/>
    <w:lvl w:ilvl="0" w:tplc="61A8E21A">
      <w:start w:val="1"/>
      <w:numFmt w:val="decimal"/>
      <w:lvlText w:val="(%1)"/>
      <w:lvlJc w:val="left"/>
      <w:pPr>
        <w:ind w:left="1553" w:hanging="676"/>
        <w:jc w:val="left"/>
      </w:pPr>
      <w:rPr>
        <w:rFonts w:hint="default"/>
        <w:spacing w:val="-1"/>
        <w:w w:val="100"/>
        <w:lang w:val="en-US" w:eastAsia="en-US" w:bidi="ar-SA"/>
      </w:rPr>
    </w:lvl>
    <w:lvl w:ilvl="1" w:tplc="AA0E4F84">
      <w:start w:val="1"/>
      <w:numFmt w:val="lowerLetter"/>
      <w:lvlText w:val="(%2)"/>
      <w:lvlJc w:val="left"/>
      <w:pPr>
        <w:ind w:left="2285" w:hanging="692"/>
        <w:jc w:val="left"/>
      </w:pPr>
      <w:rPr>
        <w:rFonts w:hint="default"/>
        <w:spacing w:val="-1"/>
        <w:w w:val="107"/>
        <w:lang w:val="en-US" w:eastAsia="en-US" w:bidi="ar-SA"/>
      </w:rPr>
    </w:lvl>
    <w:lvl w:ilvl="2" w:tplc="E634E940">
      <w:start w:val="1"/>
      <w:numFmt w:val="lowerRoman"/>
      <w:lvlText w:val="(%3)"/>
      <w:lvlJc w:val="left"/>
      <w:pPr>
        <w:ind w:left="2906" w:hanging="692"/>
        <w:jc w:val="right"/>
      </w:pPr>
      <w:rPr>
        <w:rFonts w:hint="default"/>
        <w:spacing w:val="-1"/>
        <w:w w:val="105"/>
        <w:lang w:val="en-US" w:eastAsia="en-US" w:bidi="ar-SA"/>
      </w:rPr>
    </w:lvl>
    <w:lvl w:ilvl="3" w:tplc="BFEE8BFC">
      <w:numFmt w:val="bullet"/>
      <w:lvlText w:val="•"/>
      <w:lvlJc w:val="left"/>
      <w:pPr>
        <w:ind w:left="2900" w:hanging="692"/>
      </w:pPr>
      <w:rPr>
        <w:rFonts w:hint="default"/>
        <w:lang w:val="en-US" w:eastAsia="en-US" w:bidi="ar-SA"/>
      </w:rPr>
    </w:lvl>
    <w:lvl w:ilvl="4" w:tplc="B9E2C938">
      <w:numFmt w:val="bullet"/>
      <w:lvlText w:val="•"/>
      <w:lvlJc w:val="left"/>
      <w:pPr>
        <w:ind w:left="2920" w:hanging="692"/>
      </w:pPr>
      <w:rPr>
        <w:rFonts w:hint="default"/>
        <w:lang w:val="en-US" w:eastAsia="en-US" w:bidi="ar-SA"/>
      </w:rPr>
    </w:lvl>
    <w:lvl w:ilvl="5" w:tplc="DC984F32">
      <w:numFmt w:val="bullet"/>
      <w:lvlText w:val="•"/>
      <w:lvlJc w:val="left"/>
      <w:pPr>
        <w:ind w:left="4303" w:hanging="692"/>
      </w:pPr>
      <w:rPr>
        <w:rFonts w:hint="default"/>
        <w:lang w:val="en-US" w:eastAsia="en-US" w:bidi="ar-SA"/>
      </w:rPr>
    </w:lvl>
    <w:lvl w:ilvl="6" w:tplc="A6FEF07A">
      <w:numFmt w:val="bullet"/>
      <w:lvlText w:val="•"/>
      <w:lvlJc w:val="left"/>
      <w:pPr>
        <w:ind w:left="5686" w:hanging="692"/>
      </w:pPr>
      <w:rPr>
        <w:rFonts w:hint="default"/>
        <w:lang w:val="en-US" w:eastAsia="en-US" w:bidi="ar-SA"/>
      </w:rPr>
    </w:lvl>
    <w:lvl w:ilvl="7" w:tplc="0298BDE2">
      <w:numFmt w:val="bullet"/>
      <w:lvlText w:val="•"/>
      <w:lvlJc w:val="left"/>
      <w:pPr>
        <w:ind w:left="7070" w:hanging="692"/>
      </w:pPr>
      <w:rPr>
        <w:rFonts w:hint="default"/>
        <w:lang w:val="en-US" w:eastAsia="en-US" w:bidi="ar-SA"/>
      </w:rPr>
    </w:lvl>
    <w:lvl w:ilvl="8" w:tplc="FDCAB6DC">
      <w:numFmt w:val="bullet"/>
      <w:lvlText w:val="•"/>
      <w:lvlJc w:val="left"/>
      <w:pPr>
        <w:ind w:left="8453" w:hanging="692"/>
      </w:pPr>
      <w:rPr>
        <w:rFonts w:hint="default"/>
        <w:lang w:val="en-US" w:eastAsia="en-US" w:bidi="ar-SA"/>
      </w:rPr>
    </w:lvl>
  </w:abstractNum>
  <w:abstractNum w:abstractNumId="34" w15:restartNumberingAfterBreak="0">
    <w:nsid w:val="09A2408D"/>
    <w:multiLevelType w:val="multilevel"/>
    <w:tmpl w:val="1FF8ED46"/>
    <w:lvl w:ilvl="0">
      <w:start w:val="4"/>
      <w:numFmt w:val="decimal"/>
      <w:lvlText w:val="%1"/>
      <w:lvlJc w:val="left"/>
      <w:pPr>
        <w:ind w:left="1262" w:hanging="299"/>
        <w:jc w:val="left"/>
      </w:pPr>
      <w:rPr>
        <w:rFonts w:hint="default"/>
        <w:lang w:val="en-US" w:eastAsia="en-US" w:bidi="ar-SA"/>
      </w:rPr>
    </w:lvl>
    <w:lvl w:ilvl="1">
      <w:start w:val="1"/>
      <w:numFmt w:val="decimal"/>
      <w:lvlText w:val="%1.%2"/>
      <w:lvlJc w:val="left"/>
      <w:pPr>
        <w:ind w:left="1262" w:hanging="299"/>
        <w:jc w:val="left"/>
      </w:pPr>
      <w:rPr>
        <w:rFonts w:ascii="Times New Roman" w:eastAsia="Times New Roman" w:hAnsi="Times New Roman" w:cs="Times New Roman" w:hint="default"/>
        <w:b w:val="0"/>
        <w:bCs w:val="0"/>
        <w:i w:val="0"/>
        <w:iCs w:val="0"/>
        <w:w w:val="102"/>
        <w:sz w:val="20"/>
        <w:szCs w:val="20"/>
        <w:lang w:val="en-US" w:eastAsia="en-US" w:bidi="ar-SA"/>
      </w:rPr>
    </w:lvl>
    <w:lvl w:ilvl="2">
      <w:start w:val="1"/>
      <w:numFmt w:val="lowerLetter"/>
      <w:lvlText w:val="(%3)"/>
      <w:lvlJc w:val="left"/>
      <w:pPr>
        <w:ind w:left="2449" w:hanging="683"/>
        <w:jc w:val="left"/>
      </w:pPr>
      <w:rPr>
        <w:rFonts w:ascii="Arial" w:eastAsia="Arial" w:hAnsi="Arial" w:cs="Arial" w:hint="default"/>
        <w:b w:val="0"/>
        <w:bCs w:val="0"/>
        <w:i w:val="0"/>
        <w:iCs w:val="0"/>
        <w:spacing w:val="-1"/>
        <w:w w:val="102"/>
        <w:sz w:val="21"/>
        <w:szCs w:val="21"/>
        <w:lang w:val="en-US" w:eastAsia="en-US" w:bidi="ar-SA"/>
      </w:rPr>
    </w:lvl>
    <w:lvl w:ilvl="3">
      <w:start w:val="1"/>
      <w:numFmt w:val="lowerRoman"/>
      <w:lvlText w:val="(%4)"/>
      <w:lvlJc w:val="left"/>
      <w:pPr>
        <w:ind w:left="2438" w:hanging="682"/>
        <w:jc w:val="left"/>
      </w:pPr>
      <w:rPr>
        <w:rFonts w:ascii="Arial" w:eastAsia="Arial" w:hAnsi="Arial" w:cs="Arial" w:hint="default"/>
        <w:b w:val="0"/>
        <w:bCs w:val="0"/>
        <w:i w:val="0"/>
        <w:iCs w:val="0"/>
        <w:spacing w:val="-1"/>
        <w:w w:val="102"/>
        <w:sz w:val="21"/>
        <w:szCs w:val="21"/>
        <w:lang w:val="en-US" w:eastAsia="en-US" w:bidi="ar-SA"/>
      </w:rPr>
    </w:lvl>
    <w:lvl w:ilvl="4">
      <w:numFmt w:val="bullet"/>
      <w:lvlText w:val="•"/>
      <w:lvlJc w:val="left"/>
      <w:pPr>
        <w:ind w:left="5366" w:hanging="682"/>
      </w:pPr>
      <w:rPr>
        <w:rFonts w:hint="default"/>
        <w:lang w:val="en-US" w:eastAsia="en-US" w:bidi="ar-SA"/>
      </w:rPr>
    </w:lvl>
    <w:lvl w:ilvl="5">
      <w:numFmt w:val="bullet"/>
      <w:lvlText w:val="•"/>
      <w:lvlJc w:val="left"/>
      <w:pPr>
        <w:ind w:left="6342" w:hanging="682"/>
      </w:pPr>
      <w:rPr>
        <w:rFonts w:hint="default"/>
        <w:lang w:val="en-US" w:eastAsia="en-US" w:bidi="ar-SA"/>
      </w:rPr>
    </w:lvl>
    <w:lvl w:ilvl="6">
      <w:numFmt w:val="bullet"/>
      <w:lvlText w:val="•"/>
      <w:lvlJc w:val="left"/>
      <w:pPr>
        <w:ind w:left="7317" w:hanging="682"/>
      </w:pPr>
      <w:rPr>
        <w:rFonts w:hint="default"/>
        <w:lang w:val="en-US" w:eastAsia="en-US" w:bidi="ar-SA"/>
      </w:rPr>
    </w:lvl>
    <w:lvl w:ilvl="7">
      <w:numFmt w:val="bullet"/>
      <w:lvlText w:val="•"/>
      <w:lvlJc w:val="left"/>
      <w:pPr>
        <w:ind w:left="8293" w:hanging="682"/>
      </w:pPr>
      <w:rPr>
        <w:rFonts w:hint="default"/>
        <w:lang w:val="en-US" w:eastAsia="en-US" w:bidi="ar-SA"/>
      </w:rPr>
    </w:lvl>
    <w:lvl w:ilvl="8">
      <w:numFmt w:val="bullet"/>
      <w:lvlText w:val="•"/>
      <w:lvlJc w:val="left"/>
      <w:pPr>
        <w:ind w:left="9268" w:hanging="682"/>
      </w:pPr>
      <w:rPr>
        <w:rFonts w:hint="default"/>
        <w:lang w:val="en-US" w:eastAsia="en-US" w:bidi="ar-SA"/>
      </w:rPr>
    </w:lvl>
  </w:abstractNum>
  <w:abstractNum w:abstractNumId="35" w15:restartNumberingAfterBreak="0">
    <w:nsid w:val="09AD70D2"/>
    <w:multiLevelType w:val="hybridMultilevel"/>
    <w:tmpl w:val="E3864014"/>
    <w:lvl w:ilvl="0" w:tplc="9F120A5C">
      <w:start w:val="1"/>
      <w:numFmt w:val="decimal"/>
      <w:lvlText w:val="(%1)"/>
      <w:lvlJc w:val="left"/>
      <w:pPr>
        <w:ind w:left="1597" w:hanging="677"/>
        <w:jc w:val="left"/>
      </w:pPr>
      <w:rPr>
        <w:rFonts w:ascii="Arial" w:eastAsia="Arial" w:hAnsi="Arial" w:cs="Arial" w:hint="default"/>
        <w:b w:val="0"/>
        <w:bCs w:val="0"/>
        <w:i w:val="0"/>
        <w:iCs w:val="0"/>
        <w:spacing w:val="-1"/>
        <w:w w:val="98"/>
        <w:sz w:val="21"/>
        <w:szCs w:val="21"/>
        <w:lang w:val="en-US" w:eastAsia="en-US" w:bidi="ar-SA"/>
      </w:rPr>
    </w:lvl>
    <w:lvl w:ilvl="1" w:tplc="D102F26C">
      <w:start w:val="1"/>
      <w:numFmt w:val="lowerLetter"/>
      <w:lvlText w:val="(%2)"/>
      <w:lvlJc w:val="left"/>
      <w:pPr>
        <w:ind w:left="2266" w:hanging="673"/>
        <w:jc w:val="left"/>
      </w:pPr>
      <w:rPr>
        <w:rFonts w:ascii="Arial" w:eastAsia="Arial" w:hAnsi="Arial" w:cs="Arial" w:hint="default"/>
        <w:b w:val="0"/>
        <w:bCs w:val="0"/>
        <w:i w:val="0"/>
        <w:iCs w:val="0"/>
        <w:spacing w:val="-1"/>
        <w:w w:val="100"/>
        <w:sz w:val="21"/>
        <w:szCs w:val="21"/>
        <w:lang w:val="en-US" w:eastAsia="en-US" w:bidi="ar-SA"/>
      </w:rPr>
    </w:lvl>
    <w:lvl w:ilvl="2" w:tplc="B50400C6">
      <w:numFmt w:val="bullet"/>
      <w:lvlText w:val="•"/>
      <w:lvlJc w:val="left"/>
      <w:pPr>
        <w:ind w:left="3255" w:hanging="673"/>
      </w:pPr>
      <w:rPr>
        <w:rFonts w:hint="default"/>
        <w:lang w:val="en-US" w:eastAsia="en-US" w:bidi="ar-SA"/>
      </w:rPr>
    </w:lvl>
    <w:lvl w:ilvl="3" w:tplc="F5F2EBA2">
      <w:numFmt w:val="bullet"/>
      <w:lvlText w:val="•"/>
      <w:lvlJc w:val="left"/>
      <w:pPr>
        <w:ind w:left="4251" w:hanging="673"/>
      </w:pPr>
      <w:rPr>
        <w:rFonts w:hint="default"/>
        <w:lang w:val="en-US" w:eastAsia="en-US" w:bidi="ar-SA"/>
      </w:rPr>
    </w:lvl>
    <w:lvl w:ilvl="4" w:tplc="59F21130">
      <w:numFmt w:val="bullet"/>
      <w:lvlText w:val="•"/>
      <w:lvlJc w:val="left"/>
      <w:pPr>
        <w:ind w:left="5246" w:hanging="673"/>
      </w:pPr>
      <w:rPr>
        <w:rFonts w:hint="default"/>
        <w:lang w:val="en-US" w:eastAsia="en-US" w:bidi="ar-SA"/>
      </w:rPr>
    </w:lvl>
    <w:lvl w:ilvl="5" w:tplc="CDEC7798">
      <w:numFmt w:val="bullet"/>
      <w:lvlText w:val="•"/>
      <w:lvlJc w:val="left"/>
      <w:pPr>
        <w:ind w:left="6242" w:hanging="673"/>
      </w:pPr>
      <w:rPr>
        <w:rFonts w:hint="default"/>
        <w:lang w:val="en-US" w:eastAsia="en-US" w:bidi="ar-SA"/>
      </w:rPr>
    </w:lvl>
    <w:lvl w:ilvl="6" w:tplc="6A3CF080">
      <w:numFmt w:val="bullet"/>
      <w:lvlText w:val="•"/>
      <w:lvlJc w:val="left"/>
      <w:pPr>
        <w:ind w:left="7237" w:hanging="673"/>
      </w:pPr>
      <w:rPr>
        <w:rFonts w:hint="default"/>
        <w:lang w:val="en-US" w:eastAsia="en-US" w:bidi="ar-SA"/>
      </w:rPr>
    </w:lvl>
    <w:lvl w:ilvl="7" w:tplc="0A6422DA">
      <w:numFmt w:val="bullet"/>
      <w:lvlText w:val="•"/>
      <w:lvlJc w:val="left"/>
      <w:pPr>
        <w:ind w:left="8233" w:hanging="673"/>
      </w:pPr>
      <w:rPr>
        <w:rFonts w:hint="default"/>
        <w:lang w:val="en-US" w:eastAsia="en-US" w:bidi="ar-SA"/>
      </w:rPr>
    </w:lvl>
    <w:lvl w:ilvl="8" w:tplc="5964CC12">
      <w:numFmt w:val="bullet"/>
      <w:lvlText w:val="•"/>
      <w:lvlJc w:val="left"/>
      <w:pPr>
        <w:ind w:left="9228" w:hanging="673"/>
      </w:pPr>
      <w:rPr>
        <w:rFonts w:hint="default"/>
        <w:lang w:val="en-US" w:eastAsia="en-US" w:bidi="ar-SA"/>
      </w:rPr>
    </w:lvl>
  </w:abstractNum>
  <w:abstractNum w:abstractNumId="36" w15:restartNumberingAfterBreak="0">
    <w:nsid w:val="09B47531"/>
    <w:multiLevelType w:val="hybridMultilevel"/>
    <w:tmpl w:val="69160592"/>
    <w:lvl w:ilvl="0" w:tplc="2D8A90E0">
      <w:start w:val="1"/>
      <w:numFmt w:val="lowerRoman"/>
      <w:lvlText w:val="(%1)"/>
      <w:lvlJc w:val="left"/>
      <w:pPr>
        <w:ind w:left="2900" w:hanging="692"/>
        <w:jc w:val="right"/>
      </w:pPr>
      <w:rPr>
        <w:rFonts w:hint="default"/>
        <w:spacing w:val="-1"/>
        <w:w w:val="102"/>
        <w:lang w:val="en-US" w:eastAsia="en-US" w:bidi="ar-SA"/>
      </w:rPr>
    </w:lvl>
    <w:lvl w:ilvl="1" w:tplc="57E8E1E6">
      <w:numFmt w:val="bullet"/>
      <w:lvlText w:val="•"/>
      <w:lvlJc w:val="left"/>
      <w:pPr>
        <w:ind w:left="3732" w:hanging="692"/>
      </w:pPr>
      <w:rPr>
        <w:rFonts w:hint="default"/>
        <w:lang w:val="en-US" w:eastAsia="en-US" w:bidi="ar-SA"/>
      </w:rPr>
    </w:lvl>
    <w:lvl w:ilvl="2" w:tplc="BFAA805C">
      <w:numFmt w:val="bullet"/>
      <w:lvlText w:val="•"/>
      <w:lvlJc w:val="left"/>
      <w:pPr>
        <w:ind w:left="4564" w:hanging="692"/>
      </w:pPr>
      <w:rPr>
        <w:rFonts w:hint="default"/>
        <w:lang w:val="en-US" w:eastAsia="en-US" w:bidi="ar-SA"/>
      </w:rPr>
    </w:lvl>
    <w:lvl w:ilvl="3" w:tplc="C054F488">
      <w:numFmt w:val="bullet"/>
      <w:lvlText w:val="•"/>
      <w:lvlJc w:val="left"/>
      <w:pPr>
        <w:ind w:left="5396" w:hanging="692"/>
      </w:pPr>
      <w:rPr>
        <w:rFonts w:hint="default"/>
        <w:lang w:val="en-US" w:eastAsia="en-US" w:bidi="ar-SA"/>
      </w:rPr>
    </w:lvl>
    <w:lvl w:ilvl="4" w:tplc="B00AF492">
      <w:numFmt w:val="bullet"/>
      <w:lvlText w:val="•"/>
      <w:lvlJc w:val="left"/>
      <w:pPr>
        <w:ind w:left="6228" w:hanging="692"/>
      </w:pPr>
      <w:rPr>
        <w:rFonts w:hint="default"/>
        <w:lang w:val="en-US" w:eastAsia="en-US" w:bidi="ar-SA"/>
      </w:rPr>
    </w:lvl>
    <w:lvl w:ilvl="5" w:tplc="094C1ED6">
      <w:numFmt w:val="bullet"/>
      <w:lvlText w:val="•"/>
      <w:lvlJc w:val="left"/>
      <w:pPr>
        <w:ind w:left="7060" w:hanging="692"/>
      </w:pPr>
      <w:rPr>
        <w:rFonts w:hint="default"/>
        <w:lang w:val="en-US" w:eastAsia="en-US" w:bidi="ar-SA"/>
      </w:rPr>
    </w:lvl>
    <w:lvl w:ilvl="6" w:tplc="75DCD728">
      <w:numFmt w:val="bullet"/>
      <w:lvlText w:val="•"/>
      <w:lvlJc w:val="left"/>
      <w:pPr>
        <w:ind w:left="7892" w:hanging="692"/>
      </w:pPr>
      <w:rPr>
        <w:rFonts w:hint="default"/>
        <w:lang w:val="en-US" w:eastAsia="en-US" w:bidi="ar-SA"/>
      </w:rPr>
    </w:lvl>
    <w:lvl w:ilvl="7" w:tplc="CB262534">
      <w:numFmt w:val="bullet"/>
      <w:lvlText w:val="•"/>
      <w:lvlJc w:val="left"/>
      <w:pPr>
        <w:ind w:left="8724" w:hanging="692"/>
      </w:pPr>
      <w:rPr>
        <w:rFonts w:hint="default"/>
        <w:lang w:val="en-US" w:eastAsia="en-US" w:bidi="ar-SA"/>
      </w:rPr>
    </w:lvl>
    <w:lvl w:ilvl="8" w:tplc="A4AE2C82">
      <w:numFmt w:val="bullet"/>
      <w:lvlText w:val="•"/>
      <w:lvlJc w:val="left"/>
      <w:pPr>
        <w:ind w:left="9556" w:hanging="692"/>
      </w:pPr>
      <w:rPr>
        <w:rFonts w:hint="default"/>
        <w:lang w:val="en-US" w:eastAsia="en-US" w:bidi="ar-SA"/>
      </w:rPr>
    </w:lvl>
  </w:abstractNum>
  <w:abstractNum w:abstractNumId="37" w15:restartNumberingAfterBreak="0">
    <w:nsid w:val="0A3543F3"/>
    <w:multiLevelType w:val="multilevel"/>
    <w:tmpl w:val="F690905E"/>
    <w:lvl w:ilvl="0">
      <w:start w:val="5"/>
      <w:numFmt w:val="decimal"/>
      <w:lvlText w:val="%1"/>
      <w:lvlJc w:val="left"/>
      <w:pPr>
        <w:ind w:left="1241" w:hanging="288"/>
        <w:jc w:val="left"/>
      </w:pPr>
      <w:rPr>
        <w:rFonts w:hint="default"/>
        <w:lang w:val="en-US" w:eastAsia="en-US" w:bidi="ar-SA"/>
      </w:rPr>
    </w:lvl>
    <w:lvl w:ilvl="1">
      <w:start w:val="3"/>
      <w:numFmt w:val="decimal"/>
      <w:lvlText w:val="%1.%2"/>
      <w:lvlJc w:val="left"/>
      <w:pPr>
        <w:ind w:left="1241" w:hanging="288"/>
        <w:jc w:val="left"/>
      </w:pPr>
      <w:rPr>
        <w:rFonts w:ascii="Arial" w:eastAsia="Arial" w:hAnsi="Arial" w:cs="Arial" w:hint="default"/>
        <w:b w:val="0"/>
        <w:bCs w:val="0"/>
        <w:i w:val="0"/>
        <w:iCs w:val="0"/>
        <w:spacing w:val="-1"/>
        <w:w w:val="103"/>
        <w:sz w:val="18"/>
        <w:szCs w:val="18"/>
        <w:lang w:val="en-US" w:eastAsia="en-US" w:bidi="ar-SA"/>
      </w:rPr>
    </w:lvl>
    <w:lvl w:ilvl="2">
      <w:numFmt w:val="bullet"/>
      <w:lvlText w:val="•"/>
      <w:lvlJc w:val="left"/>
      <w:pPr>
        <w:ind w:left="3236" w:hanging="288"/>
      </w:pPr>
      <w:rPr>
        <w:rFonts w:hint="default"/>
        <w:lang w:val="en-US" w:eastAsia="en-US" w:bidi="ar-SA"/>
      </w:rPr>
    </w:lvl>
    <w:lvl w:ilvl="3">
      <w:numFmt w:val="bullet"/>
      <w:lvlText w:val="•"/>
      <w:lvlJc w:val="left"/>
      <w:pPr>
        <w:ind w:left="4234" w:hanging="288"/>
      </w:pPr>
      <w:rPr>
        <w:rFonts w:hint="default"/>
        <w:lang w:val="en-US" w:eastAsia="en-US" w:bidi="ar-SA"/>
      </w:rPr>
    </w:lvl>
    <w:lvl w:ilvl="4">
      <w:numFmt w:val="bullet"/>
      <w:lvlText w:val="•"/>
      <w:lvlJc w:val="left"/>
      <w:pPr>
        <w:ind w:left="5232" w:hanging="288"/>
      </w:pPr>
      <w:rPr>
        <w:rFonts w:hint="default"/>
        <w:lang w:val="en-US" w:eastAsia="en-US" w:bidi="ar-SA"/>
      </w:rPr>
    </w:lvl>
    <w:lvl w:ilvl="5">
      <w:numFmt w:val="bullet"/>
      <w:lvlText w:val="•"/>
      <w:lvlJc w:val="left"/>
      <w:pPr>
        <w:ind w:left="6230" w:hanging="288"/>
      </w:pPr>
      <w:rPr>
        <w:rFonts w:hint="default"/>
        <w:lang w:val="en-US" w:eastAsia="en-US" w:bidi="ar-SA"/>
      </w:rPr>
    </w:lvl>
    <w:lvl w:ilvl="6">
      <w:numFmt w:val="bullet"/>
      <w:lvlText w:val="•"/>
      <w:lvlJc w:val="left"/>
      <w:pPr>
        <w:ind w:left="7228" w:hanging="288"/>
      </w:pPr>
      <w:rPr>
        <w:rFonts w:hint="default"/>
        <w:lang w:val="en-US" w:eastAsia="en-US" w:bidi="ar-SA"/>
      </w:rPr>
    </w:lvl>
    <w:lvl w:ilvl="7">
      <w:numFmt w:val="bullet"/>
      <w:lvlText w:val="•"/>
      <w:lvlJc w:val="left"/>
      <w:pPr>
        <w:ind w:left="8226" w:hanging="288"/>
      </w:pPr>
      <w:rPr>
        <w:rFonts w:hint="default"/>
        <w:lang w:val="en-US" w:eastAsia="en-US" w:bidi="ar-SA"/>
      </w:rPr>
    </w:lvl>
    <w:lvl w:ilvl="8">
      <w:numFmt w:val="bullet"/>
      <w:lvlText w:val="•"/>
      <w:lvlJc w:val="left"/>
      <w:pPr>
        <w:ind w:left="9224" w:hanging="288"/>
      </w:pPr>
      <w:rPr>
        <w:rFonts w:hint="default"/>
        <w:lang w:val="en-US" w:eastAsia="en-US" w:bidi="ar-SA"/>
      </w:rPr>
    </w:lvl>
  </w:abstractNum>
  <w:abstractNum w:abstractNumId="38" w15:restartNumberingAfterBreak="0">
    <w:nsid w:val="0A3C3F05"/>
    <w:multiLevelType w:val="hybridMultilevel"/>
    <w:tmpl w:val="AFCA7E02"/>
    <w:lvl w:ilvl="0" w:tplc="AC582858">
      <w:start w:val="1"/>
      <w:numFmt w:val="decimal"/>
      <w:lvlText w:val="(%1)"/>
      <w:lvlJc w:val="left"/>
      <w:pPr>
        <w:ind w:left="1554" w:hanging="678"/>
        <w:jc w:val="left"/>
      </w:pPr>
      <w:rPr>
        <w:rFonts w:ascii="Arial" w:eastAsia="Arial" w:hAnsi="Arial" w:cs="Arial" w:hint="default"/>
        <w:b w:val="0"/>
        <w:bCs w:val="0"/>
        <w:i w:val="0"/>
        <w:iCs w:val="0"/>
        <w:spacing w:val="-1"/>
        <w:w w:val="102"/>
        <w:sz w:val="21"/>
        <w:szCs w:val="21"/>
        <w:lang w:val="en-US" w:eastAsia="en-US" w:bidi="ar-SA"/>
      </w:rPr>
    </w:lvl>
    <w:lvl w:ilvl="1" w:tplc="188CF8A4">
      <w:numFmt w:val="bullet"/>
      <w:lvlText w:val="•"/>
      <w:lvlJc w:val="left"/>
      <w:pPr>
        <w:ind w:left="2526" w:hanging="678"/>
      </w:pPr>
      <w:rPr>
        <w:rFonts w:hint="default"/>
        <w:lang w:val="en-US" w:eastAsia="en-US" w:bidi="ar-SA"/>
      </w:rPr>
    </w:lvl>
    <w:lvl w:ilvl="2" w:tplc="30348F96">
      <w:numFmt w:val="bullet"/>
      <w:lvlText w:val="•"/>
      <w:lvlJc w:val="left"/>
      <w:pPr>
        <w:ind w:left="3492" w:hanging="678"/>
      </w:pPr>
      <w:rPr>
        <w:rFonts w:hint="default"/>
        <w:lang w:val="en-US" w:eastAsia="en-US" w:bidi="ar-SA"/>
      </w:rPr>
    </w:lvl>
    <w:lvl w:ilvl="3" w:tplc="D8FAA498">
      <w:numFmt w:val="bullet"/>
      <w:lvlText w:val="•"/>
      <w:lvlJc w:val="left"/>
      <w:pPr>
        <w:ind w:left="4458" w:hanging="678"/>
      </w:pPr>
      <w:rPr>
        <w:rFonts w:hint="default"/>
        <w:lang w:val="en-US" w:eastAsia="en-US" w:bidi="ar-SA"/>
      </w:rPr>
    </w:lvl>
    <w:lvl w:ilvl="4" w:tplc="D5940702">
      <w:numFmt w:val="bullet"/>
      <w:lvlText w:val="•"/>
      <w:lvlJc w:val="left"/>
      <w:pPr>
        <w:ind w:left="5424" w:hanging="678"/>
      </w:pPr>
      <w:rPr>
        <w:rFonts w:hint="default"/>
        <w:lang w:val="en-US" w:eastAsia="en-US" w:bidi="ar-SA"/>
      </w:rPr>
    </w:lvl>
    <w:lvl w:ilvl="5" w:tplc="3C2820D8">
      <w:numFmt w:val="bullet"/>
      <w:lvlText w:val="•"/>
      <w:lvlJc w:val="left"/>
      <w:pPr>
        <w:ind w:left="6390" w:hanging="678"/>
      </w:pPr>
      <w:rPr>
        <w:rFonts w:hint="default"/>
        <w:lang w:val="en-US" w:eastAsia="en-US" w:bidi="ar-SA"/>
      </w:rPr>
    </w:lvl>
    <w:lvl w:ilvl="6" w:tplc="6D0836DE">
      <w:numFmt w:val="bullet"/>
      <w:lvlText w:val="•"/>
      <w:lvlJc w:val="left"/>
      <w:pPr>
        <w:ind w:left="7356" w:hanging="678"/>
      </w:pPr>
      <w:rPr>
        <w:rFonts w:hint="default"/>
        <w:lang w:val="en-US" w:eastAsia="en-US" w:bidi="ar-SA"/>
      </w:rPr>
    </w:lvl>
    <w:lvl w:ilvl="7" w:tplc="37DC855C">
      <w:numFmt w:val="bullet"/>
      <w:lvlText w:val="•"/>
      <w:lvlJc w:val="left"/>
      <w:pPr>
        <w:ind w:left="8322" w:hanging="678"/>
      </w:pPr>
      <w:rPr>
        <w:rFonts w:hint="default"/>
        <w:lang w:val="en-US" w:eastAsia="en-US" w:bidi="ar-SA"/>
      </w:rPr>
    </w:lvl>
    <w:lvl w:ilvl="8" w:tplc="A69E9258">
      <w:numFmt w:val="bullet"/>
      <w:lvlText w:val="•"/>
      <w:lvlJc w:val="left"/>
      <w:pPr>
        <w:ind w:left="9288" w:hanging="678"/>
      </w:pPr>
      <w:rPr>
        <w:rFonts w:hint="default"/>
        <w:lang w:val="en-US" w:eastAsia="en-US" w:bidi="ar-SA"/>
      </w:rPr>
    </w:lvl>
  </w:abstractNum>
  <w:abstractNum w:abstractNumId="39" w15:restartNumberingAfterBreak="0">
    <w:nsid w:val="0A9B0127"/>
    <w:multiLevelType w:val="hybridMultilevel"/>
    <w:tmpl w:val="BAF037D6"/>
    <w:lvl w:ilvl="0" w:tplc="954E5982">
      <w:start w:val="1"/>
      <w:numFmt w:val="decimal"/>
      <w:lvlText w:val="(%1)"/>
      <w:lvlJc w:val="left"/>
      <w:pPr>
        <w:ind w:left="1524" w:hanging="696"/>
        <w:jc w:val="right"/>
      </w:pPr>
      <w:rPr>
        <w:rFonts w:ascii="Arial" w:eastAsia="Arial" w:hAnsi="Arial" w:cs="Arial" w:hint="default"/>
        <w:b w:val="0"/>
        <w:bCs w:val="0"/>
        <w:i w:val="0"/>
        <w:iCs w:val="0"/>
        <w:spacing w:val="-1"/>
        <w:w w:val="104"/>
        <w:sz w:val="21"/>
        <w:szCs w:val="21"/>
        <w:lang w:val="en-US" w:eastAsia="en-US" w:bidi="ar-SA"/>
      </w:rPr>
    </w:lvl>
    <w:lvl w:ilvl="1" w:tplc="67106EEE">
      <w:start w:val="1"/>
      <w:numFmt w:val="lowerLetter"/>
      <w:lvlText w:val="(%2)"/>
      <w:lvlJc w:val="left"/>
      <w:pPr>
        <w:ind w:left="2208" w:hanging="693"/>
        <w:jc w:val="left"/>
      </w:pPr>
      <w:rPr>
        <w:rFonts w:ascii="Arial" w:eastAsia="Arial" w:hAnsi="Arial" w:cs="Arial" w:hint="default"/>
        <w:b w:val="0"/>
        <w:bCs w:val="0"/>
        <w:i w:val="0"/>
        <w:iCs w:val="0"/>
        <w:spacing w:val="-1"/>
        <w:w w:val="104"/>
        <w:sz w:val="21"/>
        <w:szCs w:val="21"/>
        <w:lang w:val="en-US" w:eastAsia="en-US" w:bidi="ar-SA"/>
      </w:rPr>
    </w:lvl>
    <w:lvl w:ilvl="2" w:tplc="2CC87922">
      <w:numFmt w:val="bullet"/>
      <w:lvlText w:val="•"/>
      <w:lvlJc w:val="left"/>
      <w:pPr>
        <w:ind w:left="2340" w:hanging="693"/>
      </w:pPr>
      <w:rPr>
        <w:rFonts w:hint="default"/>
        <w:lang w:val="en-US" w:eastAsia="en-US" w:bidi="ar-SA"/>
      </w:rPr>
    </w:lvl>
    <w:lvl w:ilvl="3" w:tplc="7494ED54">
      <w:numFmt w:val="bullet"/>
      <w:lvlText w:val="•"/>
      <w:lvlJc w:val="left"/>
      <w:pPr>
        <w:ind w:left="3450" w:hanging="693"/>
      </w:pPr>
      <w:rPr>
        <w:rFonts w:hint="default"/>
        <w:lang w:val="en-US" w:eastAsia="en-US" w:bidi="ar-SA"/>
      </w:rPr>
    </w:lvl>
    <w:lvl w:ilvl="4" w:tplc="7722B692">
      <w:numFmt w:val="bullet"/>
      <w:lvlText w:val="•"/>
      <w:lvlJc w:val="left"/>
      <w:pPr>
        <w:ind w:left="4560" w:hanging="693"/>
      </w:pPr>
      <w:rPr>
        <w:rFonts w:hint="default"/>
        <w:lang w:val="en-US" w:eastAsia="en-US" w:bidi="ar-SA"/>
      </w:rPr>
    </w:lvl>
    <w:lvl w:ilvl="5" w:tplc="AEAA1FDE">
      <w:numFmt w:val="bullet"/>
      <w:lvlText w:val="•"/>
      <w:lvlJc w:val="left"/>
      <w:pPr>
        <w:ind w:left="5670" w:hanging="693"/>
      </w:pPr>
      <w:rPr>
        <w:rFonts w:hint="default"/>
        <w:lang w:val="en-US" w:eastAsia="en-US" w:bidi="ar-SA"/>
      </w:rPr>
    </w:lvl>
    <w:lvl w:ilvl="6" w:tplc="E9EA53FC">
      <w:numFmt w:val="bullet"/>
      <w:lvlText w:val="•"/>
      <w:lvlJc w:val="left"/>
      <w:pPr>
        <w:ind w:left="6780" w:hanging="693"/>
      </w:pPr>
      <w:rPr>
        <w:rFonts w:hint="default"/>
        <w:lang w:val="en-US" w:eastAsia="en-US" w:bidi="ar-SA"/>
      </w:rPr>
    </w:lvl>
    <w:lvl w:ilvl="7" w:tplc="7500FAC0">
      <w:numFmt w:val="bullet"/>
      <w:lvlText w:val="•"/>
      <w:lvlJc w:val="left"/>
      <w:pPr>
        <w:ind w:left="7890" w:hanging="693"/>
      </w:pPr>
      <w:rPr>
        <w:rFonts w:hint="default"/>
        <w:lang w:val="en-US" w:eastAsia="en-US" w:bidi="ar-SA"/>
      </w:rPr>
    </w:lvl>
    <w:lvl w:ilvl="8" w:tplc="1C124180">
      <w:numFmt w:val="bullet"/>
      <w:lvlText w:val="•"/>
      <w:lvlJc w:val="left"/>
      <w:pPr>
        <w:ind w:left="9000" w:hanging="693"/>
      </w:pPr>
      <w:rPr>
        <w:rFonts w:hint="default"/>
        <w:lang w:val="en-US" w:eastAsia="en-US" w:bidi="ar-SA"/>
      </w:rPr>
    </w:lvl>
  </w:abstractNum>
  <w:abstractNum w:abstractNumId="40" w15:restartNumberingAfterBreak="0">
    <w:nsid w:val="0AFF06E6"/>
    <w:multiLevelType w:val="hybridMultilevel"/>
    <w:tmpl w:val="91108726"/>
    <w:lvl w:ilvl="0" w:tplc="2FC4DF28">
      <w:start w:val="2"/>
      <w:numFmt w:val="decimal"/>
      <w:lvlText w:val="(%1)"/>
      <w:lvlJc w:val="left"/>
      <w:pPr>
        <w:ind w:left="1559" w:hanging="681"/>
        <w:jc w:val="left"/>
      </w:pPr>
      <w:rPr>
        <w:rFonts w:ascii="Arial" w:eastAsia="Arial" w:hAnsi="Arial" w:cs="Arial" w:hint="default"/>
        <w:b w:val="0"/>
        <w:bCs w:val="0"/>
        <w:i w:val="0"/>
        <w:iCs w:val="0"/>
        <w:spacing w:val="-1"/>
        <w:w w:val="102"/>
        <w:sz w:val="21"/>
        <w:szCs w:val="21"/>
        <w:lang w:val="en-US" w:eastAsia="en-US" w:bidi="ar-SA"/>
      </w:rPr>
    </w:lvl>
    <w:lvl w:ilvl="1" w:tplc="978E919A">
      <w:numFmt w:val="bullet"/>
      <w:lvlText w:val="•"/>
      <w:lvlJc w:val="left"/>
      <w:pPr>
        <w:ind w:left="2526" w:hanging="681"/>
      </w:pPr>
      <w:rPr>
        <w:rFonts w:hint="default"/>
        <w:lang w:val="en-US" w:eastAsia="en-US" w:bidi="ar-SA"/>
      </w:rPr>
    </w:lvl>
    <w:lvl w:ilvl="2" w:tplc="2BCC916C">
      <w:numFmt w:val="bullet"/>
      <w:lvlText w:val="•"/>
      <w:lvlJc w:val="left"/>
      <w:pPr>
        <w:ind w:left="3492" w:hanging="681"/>
      </w:pPr>
      <w:rPr>
        <w:rFonts w:hint="default"/>
        <w:lang w:val="en-US" w:eastAsia="en-US" w:bidi="ar-SA"/>
      </w:rPr>
    </w:lvl>
    <w:lvl w:ilvl="3" w:tplc="7B448504">
      <w:numFmt w:val="bullet"/>
      <w:lvlText w:val="•"/>
      <w:lvlJc w:val="left"/>
      <w:pPr>
        <w:ind w:left="4458" w:hanging="681"/>
      </w:pPr>
      <w:rPr>
        <w:rFonts w:hint="default"/>
        <w:lang w:val="en-US" w:eastAsia="en-US" w:bidi="ar-SA"/>
      </w:rPr>
    </w:lvl>
    <w:lvl w:ilvl="4" w:tplc="51E2A47A">
      <w:numFmt w:val="bullet"/>
      <w:lvlText w:val="•"/>
      <w:lvlJc w:val="left"/>
      <w:pPr>
        <w:ind w:left="5424" w:hanging="681"/>
      </w:pPr>
      <w:rPr>
        <w:rFonts w:hint="default"/>
        <w:lang w:val="en-US" w:eastAsia="en-US" w:bidi="ar-SA"/>
      </w:rPr>
    </w:lvl>
    <w:lvl w:ilvl="5" w:tplc="5FE443EC">
      <w:numFmt w:val="bullet"/>
      <w:lvlText w:val="•"/>
      <w:lvlJc w:val="left"/>
      <w:pPr>
        <w:ind w:left="6390" w:hanging="681"/>
      </w:pPr>
      <w:rPr>
        <w:rFonts w:hint="default"/>
        <w:lang w:val="en-US" w:eastAsia="en-US" w:bidi="ar-SA"/>
      </w:rPr>
    </w:lvl>
    <w:lvl w:ilvl="6" w:tplc="065EAF1A">
      <w:numFmt w:val="bullet"/>
      <w:lvlText w:val="•"/>
      <w:lvlJc w:val="left"/>
      <w:pPr>
        <w:ind w:left="7356" w:hanging="681"/>
      </w:pPr>
      <w:rPr>
        <w:rFonts w:hint="default"/>
        <w:lang w:val="en-US" w:eastAsia="en-US" w:bidi="ar-SA"/>
      </w:rPr>
    </w:lvl>
    <w:lvl w:ilvl="7" w:tplc="2C763AE0">
      <w:numFmt w:val="bullet"/>
      <w:lvlText w:val="•"/>
      <w:lvlJc w:val="left"/>
      <w:pPr>
        <w:ind w:left="8322" w:hanging="681"/>
      </w:pPr>
      <w:rPr>
        <w:rFonts w:hint="default"/>
        <w:lang w:val="en-US" w:eastAsia="en-US" w:bidi="ar-SA"/>
      </w:rPr>
    </w:lvl>
    <w:lvl w:ilvl="8" w:tplc="34AADB62">
      <w:numFmt w:val="bullet"/>
      <w:lvlText w:val="•"/>
      <w:lvlJc w:val="left"/>
      <w:pPr>
        <w:ind w:left="9288" w:hanging="681"/>
      </w:pPr>
      <w:rPr>
        <w:rFonts w:hint="default"/>
        <w:lang w:val="en-US" w:eastAsia="en-US" w:bidi="ar-SA"/>
      </w:rPr>
    </w:lvl>
  </w:abstractNum>
  <w:abstractNum w:abstractNumId="41" w15:restartNumberingAfterBreak="0">
    <w:nsid w:val="0B364BBF"/>
    <w:multiLevelType w:val="hybridMultilevel"/>
    <w:tmpl w:val="51AED1F4"/>
    <w:lvl w:ilvl="0" w:tplc="3CE6930C">
      <w:start w:val="1"/>
      <w:numFmt w:val="lowerRoman"/>
      <w:lvlText w:val="(%1)"/>
      <w:lvlJc w:val="left"/>
      <w:pPr>
        <w:ind w:left="2948" w:hanging="682"/>
        <w:jc w:val="left"/>
      </w:pPr>
      <w:rPr>
        <w:rFonts w:ascii="Arial" w:eastAsia="Arial" w:hAnsi="Arial" w:cs="Arial" w:hint="default"/>
        <w:b w:val="0"/>
        <w:bCs w:val="0"/>
        <w:i w:val="0"/>
        <w:iCs w:val="0"/>
        <w:spacing w:val="-1"/>
        <w:w w:val="107"/>
        <w:sz w:val="20"/>
        <w:szCs w:val="20"/>
        <w:lang w:val="en-US" w:eastAsia="en-US" w:bidi="ar-SA"/>
      </w:rPr>
    </w:lvl>
    <w:lvl w:ilvl="1" w:tplc="B3B4AFEC">
      <w:numFmt w:val="bullet"/>
      <w:lvlText w:val="•"/>
      <w:lvlJc w:val="left"/>
      <w:pPr>
        <w:ind w:left="3768" w:hanging="682"/>
      </w:pPr>
      <w:rPr>
        <w:rFonts w:hint="default"/>
        <w:lang w:val="en-US" w:eastAsia="en-US" w:bidi="ar-SA"/>
      </w:rPr>
    </w:lvl>
    <w:lvl w:ilvl="2" w:tplc="73608F9A">
      <w:numFmt w:val="bullet"/>
      <w:lvlText w:val="•"/>
      <w:lvlJc w:val="left"/>
      <w:pPr>
        <w:ind w:left="4596" w:hanging="682"/>
      </w:pPr>
      <w:rPr>
        <w:rFonts w:hint="default"/>
        <w:lang w:val="en-US" w:eastAsia="en-US" w:bidi="ar-SA"/>
      </w:rPr>
    </w:lvl>
    <w:lvl w:ilvl="3" w:tplc="871A6BEE">
      <w:numFmt w:val="bullet"/>
      <w:lvlText w:val="•"/>
      <w:lvlJc w:val="left"/>
      <w:pPr>
        <w:ind w:left="5424" w:hanging="682"/>
      </w:pPr>
      <w:rPr>
        <w:rFonts w:hint="default"/>
        <w:lang w:val="en-US" w:eastAsia="en-US" w:bidi="ar-SA"/>
      </w:rPr>
    </w:lvl>
    <w:lvl w:ilvl="4" w:tplc="135E5C8A">
      <w:numFmt w:val="bullet"/>
      <w:lvlText w:val="•"/>
      <w:lvlJc w:val="left"/>
      <w:pPr>
        <w:ind w:left="6252" w:hanging="682"/>
      </w:pPr>
      <w:rPr>
        <w:rFonts w:hint="default"/>
        <w:lang w:val="en-US" w:eastAsia="en-US" w:bidi="ar-SA"/>
      </w:rPr>
    </w:lvl>
    <w:lvl w:ilvl="5" w:tplc="71649454">
      <w:numFmt w:val="bullet"/>
      <w:lvlText w:val="•"/>
      <w:lvlJc w:val="left"/>
      <w:pPr>
        <w:ind w:left="7080" w:hanging="682"/>
      </w:pPr>
      <w:rPr>
        <w:rFonts w:hint="default"/>
        <w:lang w:val="en-US" w:eastAsia="en-US" w:bidi="ar-SA"/>
      </w:rPr>
    </w:lvl>
    <w:lvl w:ilvl="6" w:tplc="D032C41A">
      <w:numFmt w:val="bullet"/>
      <w:lvlText w:val="•"/>
      <w:lvlJc w:val="left"/>
      <w:pPr>
        <w:ind w:left="7908" w:hanging="682"/>
      </w:pPr>
      <w:rPr>
        <w:rFonts w:hint="default"/>
        <w:lang w:val="en-US" w:eastAsia="en-US" w:bidi="ar-SA"/>
      </w:rPr>
    </w:lvl>
    <w:lvl w:ilvl="7" w:tplc="C94E3B06">
      <w:numFmt w:val="bullet"/>
      <w:lvlText w:val="•"/>
      <w:lvlJc w:val="left"/>
      <w:pPr>
        <w:ind w:left="8736" w:hanging="682"/>
      </w:pPr>
      <w:rPr>
        <w:rFonts w:hint="default"/>
        <w:lang w:val="en-US" w:eastAsia="en-US" w:bidi="ar-SA"/>
      </w:rPr>
    </w:lvl>
    <w:lvl w:ilvl="8" w:tplc="D30ADC06">
      <w:numFmt w:val="bullet"/>
      <w:lvlText w:val="•"/>
      <w:lvlJc w:val="left"/>
      <w:pPr>
        <w:ind w:left="9564" w:hanging="682"/>
      </w:pPr>
      <w:rPr>
        <w:rFonts w:hint="default"/>
        <w:lang w:val="en-US" w:eastAsia="en-US" w:bidi="ar-SA"/>
      </w:rPr>
    </w:lvl>
  </w:abstractNum>
  <w:abstractNum w:abstractNumId="42" w15:restartNumberingAfterBreak="0">
    <w:nsid w:val="0B770164"/>
    <w:multiLevelType w:val="hybridMultilevel"/>
    <w:tmpl w:val="248C52A8"/>
    <w:lvl w:ilvl="0" w:tplc="7AD0E2E0">
      <w:start w:val="1"/>
      <w:numFmt w:val="decimal"/>
      <w:lvlText w:val="(%1)"/>
      <w:lvlJc w:val="left"/>
      <w:pPr>
        <w:ind w:left="1631" w:hanging="696"/>
        <w:jc w:val="left"/>
      </w:pPr>
      <w:rPr>
        <w:rFonts w:ascii="Arial" w:eastAsia="Arial" w:hAnsi="Arial" w:cs="Arial" w:hint="default"/>
        <w:b w:val="0"/>
        <w:bCs w:val="0"/>
        <w:i w:val="0"/>
        <w:iCs w:val="0"/>
        <w:spacing w:val="-1"/>
        <w:w w:val="104"/>
        <w:sz w:val="21"/>
        <w:szCs w:val="21"/>
        <w:lang w:val="en-US" w:eastAsia="en-US" w:bidi="ar-SA"/>
      </w:rPr>
    </w:lvl>
    <w:lvl w:ilvl="1" w:tplc="6AF0D70A">
      <w:numFmt w:val="bullet"/>
      <w:lvlText w:val="•"/>
      <w:lvlJc w:val="left"/>
      <w:pPr>
        <w:ind w:left="2598" w:hanging="696"/>
      </w:pPr>
      <w:rPr>
        <w:rFonts w:hint="default"/>
        <w:lang w:val="en-US" w:eastAsia="en-US" w:bidi="ar-SA"/>
      </w:rPr>
    </w:lvl>
    <w:lvl w:ilvl="2" w:tplc="407AF6CC">
      <w:numFmt w:val="bullet"/>
      <w:lvlText w:val="•"/>
      <w:lvlJc w:val="left"/>
      <w:pPr>
        <w:ind w:left="3556" w:hanging="696"/>
      </w:pPr>
      <w:rPr>
        <w:rFonts w:hint="default"/>
        <w:lang w:val="en-US" w:eastAsia="en-US" w:bidi="ar-SA"/>
      </w:rPr>
    </w:lvl>
    <w:lvl w:ilvl="3" w:tplc="9DD20ED8">
      <w:numFmt w:val="bullet"/>
      <w:lvlText w:val="•"/>
      <w:lvlJc w:val="left"/>
      <w:pPr>
        <w:ind w:left="4514" w:hanging="696"/>
      </w:pPr>
      <w:rPr>
        <w:rFonts w:hint="default"/>
        <w:lang w:val="en-US" w:eastAsia="en-US" w:bidi="ar-SA"/>
      </w:rPr>
    </w:lvl>
    <w:lvl w:ilvl="4" w:tplc="C04466B8">
      <w:numFmt w:val="bullet"/>
      <w:lvlText w:val="•"/>
      <w:lvlJc w:val="left"/>
      <w:pPr>
        <w:ind w:left="5472" w:hanging="696"/>
      </w:pPr>
      <w:rPr>
        <w:rFonts w:hint="default"/>
        <w:lang w:val="en-US" w:eastAsia="en-US" w:bidi="ar-SA"/>
      </w:rPr>
    </w:lvl>
    <w:lvl w:ilvl="5" w:tplc="33DA8760">
      <w:numFmt w:val="bullet"/>
      <w:lvlText w:val="•"/>
      <w:lvlJc w:val="left"/>
      <w:pPr>
        <w:ind w:left="6430" w:hanging="696"/>
      </w:pPr>
      <w:rPr>
        <w:rFonts w:hint="default"/>
        <w:lang w:val="en-US" w:eastAsia="en-US" w:bidi="ar-SA"/>
      </w:rPr>
    </w:lvl>
    <w:lvl w:ilvl="6" w:tplc="040EE51A">
      <w:numFmt w:val="bullet"/>
      <w:lvlText w:val="•"/>
      <w:lvlJc w:val="left"/>
      <w:pPr>
        <w:ind w:left="7388" w:hanging="696"/>
      </w:pPr>
      <w:rPr>
        <w:rFonts w:hint="default"/>
        <w:lang w:val="en-US" w:eastAsia="en-US" w:bidi="ar-SA"/>
      </w:rPr>
    </w:lvl>
    <w:lvl w:ilvl="7" w:tplc="A76AFEE8">
      <w:numFmt w:val="bullet"/>
      <w:lvlText w:val="•"/>
      <w:lvlJc w:val="left"/>
      <w:pPr>
        <w:ind w:left="8346" w:hanging="696"/>
      </w:pPr>
      <w:rPr>
        <w:rFonts w:hint="default"/>
        <w:lang w:val="en-US" w:eastAsia="en-US" w:bidi="ar-SA"/>
      </w:rPr>
    </w:lvl>
    <w:lvl w:ilvl="8" w:tplc="C2387EE6">
      <w:numFmt w:val="bullet"/>
      <w:lvlText w:val="•"/>
      <w:lvlJc w:val="left"/>
      <w:pPr>
        <w:ind w:left="9304" w:hanging="696"/>
      </w:pPr>
      <w:rPr>
        <w:rFonts w:hint="default"/>
        <w:lang w:val="en-US" w:eastAsia="en-US" w:bidi="ar-SA"/>
      </w:rPr>
    </w:lvl>
  </w:abstractNum>
  <w:abstractNum w:abstractNumId="43" w15:restartNumberingAfterBreak="0">
    <w:nsid w:val="0B9C1038"/>
    <w:multiLevelType w:val="hybridMultilevel"/>
    <w:tmpl w:val="B8C29D58"/>
    <w:lvl w:ilvl="0" w:tplc="B9B02DEE">
      <w:start w:val="1"/>
      <w:numFmt w:val="lowerLetter"/>
      <w:lvlText w:val="(%1)"/>
      <w:lvlJc w:val="left"/>
      <w:pPr>
        <w:ind w:left="2254" w:hanging="687"/>
        <w:jc w:val="left"/>
      </w:pPr>
      <w:rPr>
        <w:rFonts w:ascii="Arial" w:eastAsia="Arial" w:hAnsi="Arial" w:cs="Arial" w:hint="default"/>
        <w:b w:val="0"/>
        <w:bCs w:val="0"/>
        <w:i w:val="0"/>
        <w:iCs w:val="0"/>
        <w:spacing w:val="-1"/>
        <w:w w:val="102"/>
        <w:sz w:val="21"/>
        <w:szCs w:val="21"/>
        <w:lang w:val="en-US" w:eastAsia="en-US" w:bidi="ar-SA"/>
      </w:rPr>
    </w:lvl>
    <w:lvl w:ilvl="1" w:tplc="625E49B0">
      <w:numFmt w:val="bullet"/>
      <w:lvlText w:val="•"/>
      <w:lvlJc w:val="left"/>
      <w:pPr>
        <w:ind w:left="3156" w:hanging="687"/>
      </w:pPr>
      <w:rPr>
        <w:rFonts w:hint="default"/>
        <w:lang w:val="en-US" w:eastAsia="en-US" w:bidi="ar-SA"/>
      </w:rPr>
    </w:lvl>
    <w:lvl w:ilvl="2" w:tplc="37FE6734">
      <w:numFmt w:val="bullet"/>
      <w:lvlText w:val="•"/>
      <w:lvlJc w:val="left"/>
      <w:pPr>
        <w:ind w:left="4052" w:hanging="687"/>
      </w:pPr>
      <w:rPr>
        <w:rFonts w:hint="default"/>
        <w:lang w:val="en-US" w:eastAsia="en-US" w:bidi="ar-SA"/>
      </w:rPr>
    </w:lvl>
    <w:lvl w:ilvl="3" w:tplc="AD0EA538">
      <w:numFmt w:val="bullet"/>
      <w:lvlText w:val="•"/>
      <w:lvlJc w:val="left"/>
      <w:pPr>
        <w:ind w:left="4948" w:hanging="687"/>
      </w:pPr>
      <w:rPr>
        <w:rFonts w:hint="default"/>
        <w:lang w:val="en-US" w:eastAsia="en-US" w:bidi="ar-SA"/>
      </w:rPr>
    </w:lvl>
    <w:lvl w:ilvl="4" w:tplc="DEC4A76C">
      <w:numFmt w:val="bullet"/>
      <w:lvlText w:val="•"/>
      <w:lvlJc w:val="left"/>
      <w:pPr>
        <w:ind w:left="5844" w:hanging="687"/>
      </w:pPr>
      <w:rPr>
        <w:rFonts w:hint="default"/>
        <w:lang w:val="en-US" w:eastAsia="en-US" w:bidi="ar-SA"/>
      </w:rPr>
    </w:lvl>
    <w:lvl w:ilvl="5" w:tplc="8870BC1A">
      <w:numFmt w:val="bullet"/>
      <w:lvlText w:val="•"/>
      <w:lvlJc w:val="left"/>
      <w:pPr>
        <w:ind w:left="6740" w:hanging="687"/>
      </w:pPr>
      <w:rPr>
        <w:rFonts w:hint="default"/>
        <w:lang w:val="en-US" w:eastAsia="en-US" w:bidi="ar-SA"/>
      </w:rPr>
    </w:lvl>
    <w:lvl w:ilvl="6" w:tplc="EB50EAC0">
      <w:numFmt w:val="bullet"/>
      <w:lvlText w:val="•"/>
      <w:lvlJc w:val="left"/>
      <w:pPr>
        <w:ind w:left="7636" w:hanging="687"/>
      </w:pPr>
      <w:rPr>
        <w:rFonts w:hint="default"/>
        <w:lang w:val="en-US" w:eastAsia="en-US" w:bidi="ar-SA"/>
      </w:rPr>
    </w:lvl>
    <w:lvl w:ilvl="7" w:tplc="6F9E8C4A">
      <w:numFmt w:val="bullet"/>
      <w:lvlText w:val="•"/>
      <w:lvlJc w:val="left"/>
      <w:pPr>
        <w:ind w:left="8532" w:hanging="687"/>
      </w:pPr>
      <w:rPr>
        <w:rFonts w:hint="default"/>
        <w:lang w:val="en-US" w:eastAsia="en-US" w:bidi="ar-SA"/>
      </w:rPr>
    </w:lvl>
    <w:lvl w:ilvl="8" w:tplc="61B6ED8C">
      <w:numFmt w:val="bullet"/>
      <w:lvlText w:val="•"/>
      <w:lvlJc w:val="left"/>
      <w:pPr>
        <w:ind w:left="9428" w:hanging="687"/>
      </w:pPr>
      <w:rPr>
        <w:rFonts w:hint="default"/>
        <w:lang w:val="en-US" w:eastAsia="en-US" w:bidi="ar-SA"/>
      </w:rPr>
    </w:lvl>
  </w:abstractNum>
  <w:abstractNum w:abstractNumId="44" w15:restartNumberingAfterBreak="0">
    <w:nsid w:val="0BF15CE4"/>
    <w:multiLevelType w:val="hybridMultilevel"/>
    <w:tmpl w:val="9CA04458"/>
    <w:lvl w:ilvl="0" w:tplc="7A0480AC">
      <w:start w:val="1"/>
      <w:numFmt w:val="decimal"/>
      <w:lvlText w:val="(%1)"/>
      <w:lvlJc w:val="left"/>
      <w:pPr>
        <w:ind w:left="1995" w:hanging="537"/>
        <w:jc w:val="left"/>
      </w:pPr>
      <w:rPr>
        <w:rFonts w:hint="default"/>
        <w:spacing w:val="-1"/>
        <w:w w:val="100"/>
        <w:lang w:val="en-US" w:eastAsia="en-US" w:bidi="ar-SA"/>
      </w:rPr>
    </w:lvl>
    <w:lvl w:ilvl="1" w:tplc="B802B3AA">
      <w:start w:val="1"/>
      <w:numFmt w:val="lowerLetter"/>
      <w:lvlText w:val="(%2)"/>
      <w:lvlJc w:val="left"/>
      <w:pPr>
        <w:ind w:left="2517" w:hanging="544"/>
        <w:jc w:val="left"/>
      </w:pPr>
      <w:rPr>
        <w:rFonts w:ascii="Arial" w:eastAsia="Arial" w:hAnsi="Arial" w:cs="Arial" w:hint="default"/>
        <w:b w:val="0"/>
        <w:bCs w:val="0"/>
        <w:i w:val="0"/>
        <w:iCs w:val="0"/>
        <w:spacing w:val="-1"/>
        <w:w w:val="100"/>
        <w:sz w:val="21"/>
        <w:szCs w:val="21"/>
        <w:lang w:val="en-US" w:eastAsia="en-US" w:bidi="ar-SA"/>
      </w:rPr>
    </w:lvl>
    <w:lvl w:ilvl="2" w:tplc="38D0080C">
      <w:start w:val="1"/>
      <w:numFmt w:val="lowerRoman"/>
      <w:lvlText w:val="(%3)"/>
      <w:lvlJc w:val="left"/>
      <w:pPr>
        <w:ind w:left="3032" w:hanging="547"/>
        <w:jc w:val="left"/>
      </w:pPr>
      <w:rPr>
        <w:rFonts w:ascii="Arial" w:eastAsia="Arial" w:hAnsi="Arial" w:cs="Arial" w:hint="default"/>
        <w:b w:val="0"/>
        <w:bCs w:val="0"/>
        <w:i w:val="0"/>
        <w:iCs w:val="0"/>
        <w:spacing w:val="-1"/>
        <w:w w:val="102"/>
        <w:sz w:val="21"/>
        <w:szCs w:val="21"/>
        <w:lang w:val="en-US" w:eastAsia="en-US" w:bidi="ar-SA"/>
      </w:rPr>
    </w:lvl>
    <w:lvl w:ilvl="3" w:tplc="08A61CEC">
      <w:start w:val="1"/>
      <w:numFmt w:val="upperLetter"/>
      <w:lvlText w:val="(%4)"/>
      <w:lvlJc w:val="left"/>
      <w:pPr>
        <w:ind w:left="3655" w:hanging="625"/>
        <w:jc w:val="left"/>
      </w:pPr>
      <w:rPr>
        <w:rFonts w:ascii="Arial" w:eastAsia="Arial" w:hAnsi="Arial" w:cs="Arial" w:hint="default"/>
        <w:b w:val="0"/>
        <w:bCs w:val="0"/>
        <w:i w:val="0"/>
        <w:iCs w:val="0"/>
        <w:spacing w:val="-1"/>
        <w:w w:val="100"/>
        <w:sz w:val="21"/>
        <w:szCs w:val="21"/>
        <w:lang w:val="en-US" w:eastAsia="en-US" w:bidi="ar-SA"/>
      </w:rPr>
    </w:lvl>
    <w:lvl w:ilvl="4" w:tplc="CDACF724">
      <w:numFmt w:val="bullet"/>
      <w:lvlText w:val="•"/>
      <w:lvlJc w:val="left"/>
      <w:pPr>
        <w:ind w:left="3660" w:hanging="625"/>
      </w:pPr>
      <w:rPr>
        <w:rFonts w:hint="default"/>
        <w:lang w:val="en-US" w:eastAsia="en-US" w:bidi="ar-SA"/>
      </w:rPr>
    </w:lvl>
    <w:lvl w:ilvl="5" w:tplc="B30EB3A4">
      <w:numFmt w:val="bullet"/>
      <w:lvlText w:val="•"/>
      <w:lvlJc w:val="left"/>
      <w:pPr>
        <w:ind w:left="4920" w:hanging="625"/>
      </w:pPr>
      <w:rPr>
        <w:rFonts w:hint="default"/>
        <w:lang w:val="en-US" w:eastAsia="en-US" w:bidi="ar-SA"/>
      </w:rPr>
    </w:lvl>
    <w:lvl w:ilvl="6" w:tplc="14148BD4">
      <w:numFmt w:val="bullet"/>
      <w:lvlText w:val="•"/>
      <w:lvlJc w:val="left"/>
      <w:pPr>
        <w:ind w:left="6180" w:hanging="625"/>
      </w:pPr>
      <w:rPr>
        <w:rFonts w:hint="default"/>
        <w:lang w:val="en-US" w:eastAsia="en-US" w:bidi="ar-SA"/>
      </w:rPr>
    </w:lvl>
    <w:lvl w:ilvl="7" w:tplc="D32CDB4E">
      <w:numFmt w:val="bullet"/>
      <w:lvlText w:val="•"/>
      <w:lvlJc w:val="left"/>
      <w:pPr>
        <w:ind w:left="7440" w:hanging="625"/>
      </w:pPr>
      <w:rPr>
        <w:rFonts w:hint="default"/>
        <w:lang w:val="en-US" w:eastAsia="en-US" w:bidi="ar-SA"/>
      </w:rPr>
    </w:lvl>
    <w:lvl w:ilvl="8" w:tplc="EDB49406">
      <w:numFmt w:val="bullet"/>
      <w:lvlText w:val="•"/>
      <w:lvlJc w:val="left"/>
      <w:pPr>
        <w:ind w:left="8700" w:hanging="625"/>
      </w:pPr>
      <w:rPr>
        <w:rFonts w:hint="default"/>
        <w:lang w:val="en-US" w:eastAsia="en-US" w:bidi="ar-SA"/>
      </w:rPr>
    </w:lvl>
  </w:abstractNum>
  <w:abstractNum w:abstractNumId="45" w15:restartNumberingAfterBreak="0">
    <w:nsid w:val="0C067C73"/>
    <w:multiLevelType w:val="hybridMultilevel"/>
    <w:tmpl w:val="19CACF0E"/>
    <w:lvl w:ilvl="0" w:tplc="C25E4690">
      <w:start w:val="2"/>
      <w:numFmt w:val="lowerRoman"/>
      <w:lvlText w:val="(%1)"/>
      <w:lvlJc w:val="left"/>
      <w:pPr>
        <w:ind w:left="2877" w:hanging="682"/>
        <w:jc w:val="left"/>
      </w:pPr>
      <w:rPr>
        <w:rFonts w:ascii="Arial" w:eastAsia="Arial" w:hAnsi="Arial" w:cs="Arial" w:hint="default"/>
        <w:b w:val="0"/>
        <w:bCs w:val="0"/>
        <w:i w:val="0"/>
        <w:iCs w:val="0"/>
        <w:spacing w:val="-1"/>
        <w:w w:val="107"/>
        <w:sz w:val="20"/>
        <w:szCs w:val="20"/>
        <w:lang w:val="en-US" w:eastAsia="en-US" w:bidi="ar-SA"/>
      </w:rPr>
    </w:lvl>
    <w:lvl w:ilvl="1" w:tplc="4F6A1FDE">
      <w:start w:val="1"/>
      <w:numFmt w:val="upperLetter"/>
      <w:lvlText w:val="(%2)"/>
      <w:lvlJc w:val="left"/>
      <w:pPr>
        <w:ind w:left="3550" w:hanging="678"/>
        <w:jc w:val="left"/>
      </w:pPr>
      <w:rPr>
        <w:rFonts w:hint="default"/>
        <w:spacing w:val="-1"/>
        <w:w w:val="107"/>
        <w:lang w:val="en-US" w:eastAsia="en-US" w:bidi="ar-SA"/>
      </w:rPr>
    </w:lvl>
    <w:lvl w:ilvl="2" w:tplc="F836FA66">
      <w:numFmt w:val="bullet"/>
      <w:lvlText w:val="•"/>
      <w:lvlJc w:val="left"/>
      <w:pPr>
        <w:ind w:left="4393" w:hanging="678"/>
      </w:pPr>
      <w:rPr>
        <w:rFonts w:hint="default"/>
        <w:lang w:val="en-US" w:eastAsia="en-US" w:bidi="ar-SA"/>
      </w:rPr>
    </w:lvl>
    <w:lvl w:ilvl="3" w:tplc="D8F4A97C">
      <w:numFmt w:val="bullet"/>
      <w:lvlText w:val="•"/>
      <w:lvlJc w:val="left"/>
      <w:pPr>
        <w:ind w:left="5246" w:hanging="678"/>
      </w:pPr>
      <w:rPr>
        <w:rFonts w:hint="default"/>
        <w:lang w:val="en-US" w:eastAsia="en-US" w:bidi="ar-SA"/>
      </w:rPr>
    </w:lvl>
    <w:lvl w:ilvl="4" w:tplc="66B6F2AC">
      <w:numFmt w:val="bullet"/>
      <w:lvlText w:val="•"/>
      <w:lvlJc w:val="left"/>
      <w:pPr>
        <w:ind w:left="6100" w:hanging="678"/>
      </w:pPr>
      <w:rPr>
        <w:rFonts w:hint="default"/>
        <w:lang w:val="en-US" w:eastAsia="en-US" w:bidi="ar-SA"/>
      </w:rPr>
    </w:lvl>
    <w:lvl w:ilvl="5" w:tplc="661221CE">
      <w:numFmt w:val="bullet"/>
      <w:lvlText w:val="•"/>
      <w:lvlJc w:val="left"/>
      <w:pPr>
        <w:ind w:left="6953" w:hanging="678"/>
      </w:pPr>
      <w:rPr>
        <w:rFonts w:hint="default"/>
        <w:lang w:val="en-US" w:eastAsia="en-US" w:bidi="ar-SA"/>
      </w:rPr>
    </w:lvl>
    <w:lvl w:ilvl="6" w:tplc="2CD43AEA">
      <w:numFmt w:val="bullet"/>
      <w:lvlText w:val="•"/>
      <w:lvlJc w:val="left"/>
      <w:pPr>
        <w:ind w:left="7806" w:hanging="678"/>
      </w:pPr>
      <w:rPr>
        <w:rFonts w:hint="default"/>
        <w:lang w:val="en-US" w:eastAsia="en-US" w:bidi="ar-SA"/>
      </w:rPr>
    </w:lvl>
    <w:lvl w:ilvl="7" w:tplc="994EB38A">
      <w:numFmt w:val="bullet"/>
      <w:lvlText w:val="•"/>
      <w:lvlJc w:val="left"/>
      <w:pPr>
        <w:ind w:left="8660" w:hanging="678"/>
      </w:pPr>
      <w:rPr>
        <w:rFonts w:hint="default"/>
        <w:lang w:val="en-US" w:eastAsia="en-US" w:bidi="ar-SA"/>
      </w:rPr>
    </w:lvl>
    <w:lvl w:ilvl="8" w:tplc="4900EB84">
      <w:numFmt w:val="bullet"/>
      <w:lvlText w:val="•"/>
      <w:lvlJc w:val="left"/>
      <w:pPr>
        <w:ind w:left="9513" w:hanging="678"/>
      </w:pPr>
      <w:rPr>
        <w:rFonts w:hint="default"/>
        <w:lang w:val="en-US" w:eastAsia="en-US" w:bidi="ar-SA"/>
      </w:rPr>
    </w:lvl>
  </w:abstractNum>
  <w:abstractNum w:abstractNumId="46" w15:restartNumberingAfterBreak="0">
    <w:nsid w:val="0CD45F1A"/>
    <w:multiLevelType w:val="hybridMultilevel"/>
    <w:tmpl w:val="4942EF40"/>
    <w:lvl w:ilvl="0" w:tplc="0D105EC4">
      <w:start w:val="1"/>
      <w:numFmt w:val="decimal"/>
      <w:lvlText w:val="(%1)"/>
      <w:lvlJc w:val="left"/>
      <w:pPr>
        <w:ind w:left="1724" w:hanging="763"/>
        <w:jc w:val="left"/>
      </w:pPr>
      <w:rPr>
        <w:rFonts w:ascii="Arial" w:eastAsia="Arial" w:hAnsi="Arial" w:cs="Arial" w:hint="default"/>
        <w:b w:val="0"/>
        <w:bCs w:val="0"/>
        <w:i w:val="0"/>
        <w:iCs w:val="0"/>
        <w:spacing w:val="-1"/>
        <w:w w:val="104"/>
        <w:sz w:val="21"/>
        <w:szCs w:val="21"/>
        <w:lang w:val="en-US" w:eastAsia="en-US" w:bidi="ar-SA"/>
      </w:rPr>
    </w:lvl>
    <w:lvl w:ilvl="1" w:tplc="DB444F14">
      <w:start w:val="1"/>
      <w:numFmt w:val="lowerRoman"/>
      <w:lvlText w:val="(%2)"/>
      <w:lvlJc w:val="left"/>
      <w:pPr>
        <w:ind w:left="2458" w:hanging="678"/>
        <w:jc w:val="left"/>
      </w:pPr>
      <w:rPr>
        <w:rFonts w:ascii="Arial" w:eastAsia="Arial" w:hAnsi="Arial" w:cs="Arial" w:hint="default"/>
        <w:b w:val="0"/>
        <w:bCs w:val="0"/>
        <w:i w:val="0"/>
        <w:iCs w:val="0"/>
        <w:spacing w:val="-1"/>
        <w:w w:val="102"/>
        <w:sz w:val="21"/>
        <w:szCs w:val="21"/>
        <w:lang w:val="en-US" w:eastAsia="en-US" w:bidi="ar-SA"/>
      </w:rPr>
    </w:lvl>
    <w:lvl w:ilvl="2" w:tplc="2FECD168">
      <w:numFmt w:val="bullet"/>
      <w:lvlText w:val="•"/>
      <w:lvlJc w:val="left"/>
      <w:pPr>
        <w:ind w:left="2460" w:hanging="678"/>
      </w:pPr>
      <w:rPr>
        <w:rFonts w:hint="default"/>
        <w:lang w:val="en-US" w:eastAsia="en-US" w:bidi="ar-SA"/>
      </w:rPr>
    </w:lvl>
    <w:lvl w:ilvl="3" w:tplc="19DC4B4C">
      <w:numFmt w:val="bullet"/>
      <w:lvlText w:val="•"/>
      <w:lvlJc w:val="left"/>
      <w:pPr>
        <w:ind w:left="3555" w:hanging="678"/>
      </w:pPr>
      <w:rPr>
        <w:rFonts w:hint="default"/>
        <w:lang w:val="en-US" w:eastAsia="en-US" w:bidi="ar-SA"/>
      </w:rPr>
    </w:lvl>
    <w:lvl w:ilvl="4" w:tplc="F72613FE">
      <w:numFmt w:val="bullet"/>
      <w:lvlText w:val="•"/>
      <w:lvlJc w:val="left"/>
      <w:pPr>
        <w:ind w:left="4650" w:hanging="678"/>
      </w:pPr>
      <w:rPr>
        <w:rFonts w:hint="default"/>
        <w:lang w:val="en-US" w:eastAsia="en-US" w:bidi="ar-SA"/>
      </w:rPr>
    </w:lvl>
    <w:lvl w:ilvl="5" w:tplc="345E6D8A">
      <w:numFmt w:val="bullet"/>
      <w:lvlText w:val="•"/>
      <w:lvlJc w:val="left"/>
      <w:pPr>
        <w:ind w:left="5745" w:hanging="678"/>
      </w:pPr>
      <w:rPr>
        <w:rFonts w:hint="default"/>
        <w:lang w:val="en-US" w:eastAsia="en-US" w:bidi="ar-SA"/>
      </w:rPr>
    </w:lvl>
    <w:lvl w:ilvl="6" w:tplc="A128FE12">
      <w:numFmt w:val="bullet"/>
      <w:lvlText w:val="•"/>
      <w:lvlJc w:val="left"/>
      <w:pPr>
        <w:ind w:left="6840" w:hanging="678"/>
      </w:pPr>
      <w:rPr>
        <w:rFonts w:hint="default"/>
        <w:lang w:val="en-US" w:eastAsia="en-US" w:bidi="ar-SA"/>
      </w:rPr>
    </w:lvl>
    <w:lvl w:ilvl="7" w:tplc="A300CB9E">
      <w:numFmt w:val="bullet"/>
      <w:lvlText w:val="•"/>
      <w:lvlJc w:val="left"/>
      <w:pPr>
        <w:ind w:left="7935" w:hanging="678"/>
      </w:pPr>
      <w:rPr>
        <w:rFonts w:hint="default"/>
        <w:lang w:val="en-US" w:eastAsia="en-US" w:bidi="ar-SA"/>
      </w:rPr>
    </w:lvl>
    <w:lvl w:ilvl="8" w:tplc="F02ED2E6">
      <w:numFmt w:val="bullet"/>
      <w:lvlText w:val="•"/>
      <w:lvlJc w:val="left"/>
      <w:pPr>
        <w:ind w:left="9030" w:hanging="678"/>
      </w:pPr>
      <w:rPr>
        <w:rFonts w:hint="default"/>
        <w:lang w:val="en-US" w:eastAsia="en-US" w:bidi="ar-SA"/>
      </w:rPr>
    </w:lvl>
  </w:abstractNum>
  <w:abstractNum w:abstractNumId="47" w15:restartNumberingAfterBreak="0">
    <w:nsid w:val="0CDC0381"/>
    <w:multiLevelType w:val="hybridMultilevel"/>
    <w:tmpl w:val="22046904"/>
    <w:lvl w:ilvl="0" w:tplc="5B380CAA">
      <w:start w:val="1"/>
      <w:numFmt w:val="decimal"/>
      <w:lvlText w:val="(%1)"/>
      <w:lvlJc w:val="left"/>
      <w:pPr>
        <w:ind w:left="1659" w:hanging="681"/>
        <w:jc w:val="right"/>
      </w:pPr>
      <w:rPr>
        <w:rFonts w:ascii="Arial" w:eastAsia="Arial" w:hAnsi="Arial" w:cs="Arial" w:hint="default"/>
        <w:b w:val="0"/>
        <w:bCs w:val="0"/>
        <w:i w:val="0"/>
        <w:iCs w:val="0"/>
        <w:spacing w:val="-1"/>
        <w:w w:val="107"/>
        <w:sz w:val="20"/>
        <w:szCs w:val="20"/>
        <w:lang w:val="en-US" w:eastAsia="en-US" w:bidi="ar-SA"/>
      </w:rPr>
    </w:lvl>
    <w:lvl w:ilvl="1" w:tplc="54D85848">
      <w:numFmt w:val="bullet"/>
      <w:lvlText w:val="•"/>
      <w:lvlJc w:val="left"/>
      <w:pPr>
        <w:ind w:left="2616" w:hanging="681"/>
      </w:pPr>
      <w:rPr>
        <w:rFonts w:hint="default"/>
        <w:lang w:val="en-US" w:eastAsia="en-US" w:bidi="ar-SA"/>
      </w:rPr>
    </w:lvl>
    <w:lvl w:ilvl="2" w:tplc="22F0CD2A">
      <w:numFmt w:val="bullet"/>
      <w:lvlText w:val="•"/>
      <w:lvlJc w:val="left"/>
      <w:pPr>
        <w:ind w:left="3572" w:hanging="681"/>
      </w:pPr>
      <w:rPr>
        <w:rFonts w:hint="default"/>
        <w:lang w:val="en-US" w:eastAsia="en-US" w:bidi="ar-SA"/>
      </w:rPr>
    </w:lvl>
    <w:lvl w:ilvl="3" w:tplc="5E5C5092">
      <w:numFmt w:val="bullet"/>
      <w:lvlText w:val="•"/>
      <w:lvlJc w:val="left"/>
      <w:pPr>
        <w:ind w:left="4528" w:hanging="681"/>
      </w:pPr>
      <w:rPr>
        <w:rFonts w:hint="default"/>
        <w:lang w:val="en-US" w:eastAsia="en-US" w:bidi="ar-SA"/>
      </w:rPr>
    </w:lvl>
    <w:lvl w:ilvl="4" w:tplc="761C87A6">
      <w:numFmt w:val="bullet"/>
      <w:lvlText w:val="•"/>
      <w:lvlJc w:val="left"/>
      <w:pPr>
        <w:ind w:left="5484" w:hanging="681"/>
      </w:pPr>
      <w:rPr>
        <w:rFonts w:hint="default"/>
        <w:lang w:val="en-US" w:eastAsia="en-US" w:bidi="ar-SA"/>
      </w:rPr>
    </w:lvl>
    <w:lvl w:ilvl="5" w:tplc="53C623F4">
      <w:numFmt w:val="bullet"/>
      <w:lvlText w:val="•"/>
      <w:lvlJc w:val="left"/>
      <w:pPr>
        <w:ind w:left="6440" w:hanging="681"/>
      </w:pPr>
      <w:rPr>
        <w:rFonts w:hint="default"/>
        <w:lang w:val="en-US" w:eastAsia="en-US" w:bidi="ar-SA"/>
      </w:rPr>
    </w:lvl>
    <w:lvl w:ilvl="6" w:tplc="D5387758">
      <w:numFmt w:val="bullet"/>
      <w:lvlText w:val="•"/>
      <w:lvlJc w:val="left"/>
      <w:pPr>
        <w:ind w:left="7396" w:hanging="681"/>
      </w:pPr>
      <w:rPr>
        <w:rFonts w:hint="default"/>
        <w:lang w:val="en-US" w:eastAsia="en-US" w:bidi="ar-SA"/>
      </w:rPr>
    </w:lvl>
    <w:lvl w:ilvl="7" w:tplc="FF82C1EC">
      <w:numFmt w:val="bullet"/>
      <w:lvlText w:val="•"/>
      <w:lvlJc w:val="left"/>
      <w:pPr>
        <w:ind w:left="8352" w:hanging="681"/>
      </w:pPr>
      <w:rPr>
        <w:rFonts w:hint="default"/>
        <w:lang w:val="en-US" w:eastAsia="en-US" w:bidi="ar-SA"/>
      </w:rPr>
    </w:lvl>
    <w:lvl w:ilvl="8" w:tplc="1F627E2A">
      <w:numFmt w:val="bullet"/>
      <w:lvlText w:val="•"/>
      <w:lvlJc w:val="left"/>
      <w:pPr>
        <w:ind w:left="9308" w:hanging="681"/>
      </w:pPr>
      <w:rPr>
        <w:rFonts w:hint="default"/>
        <w:lang w:val="en-US" w:eastAsia="en-US" w:bidi="ar-SA"/>
      </w:rPr>
    </w:lvl>
  </w:abstractNum>
  <w:abstractNum w:abstractNumId="48" w15:restartNumberingAfterBreak="0">
    <w:nsid w:val="0D511370"/>
    <w:multiLevelType w:val="hybridMultilevel"/>
    <w:tmpl w:val="ADE84782"/>
    <w:lvl w:ilvl="0" w:tplc="CDE2FD1C">
      <w:start w:val="1"/>
      <w:numFmt w:val="lowerRoman"/>
      <w:lvlText w:val="(%1)"/>
      <w:lvlJc w:val="left"/>
      <w:pPr>
        <w:ind w:left="2905" w:hanging="658"/>
        <w:jc w:val="left"/>
      </w:pPr>
      <w:rPr>
        <w:rFonts w:ascii="Arial" w:eastAsia="Arial" w:hAnsi="Arial" w:cs="Arial" w:hint="default"/>
        <w:b w:val="0"/>
        <w:bCs w:val="0"/>
        <w:i w:val="0"/>
        <w:iCs w:val="0"/>
        <w:spacing w:val="-1"/>
        <w:w w:val="107"/>
        <w:sz w:val="20"/>
        <w:szCs w:val="20"/>
        <w:lang w:val="en-US" w:eastAsia="en-US" w:bidi="ar-SA"/>
      </w:rPr>
    </w:lvl>
    <w:lvl w:ilvl="1" w:tplc="BEFEC816">
      <w:numFmt w:val="bullet"/>
      <w:lvlText w:val="•"/>
      <w:lvlJc w:val="left"/>
      <w:pPr>
        <w:ind w:left="3732" w:hanging="658"/>
      </w:pPr>
      <w:rPr>
        <w:rFonts w:hint="default"/>
        <w:lang w:val="en-US" w:eastAsia="en-US" w:bidi="ar-SA"/>
      </w:rPr>
    </w:lvl>
    <w:lvl w:ilvl="2" w:tplc="ACA81BBC">
      <w:numFmt w:val="bullet"/>
      <w:lvlText w:val="•"/>
      <w:lvlJc w:val="left"/>
      <w:pPr>
        <w:ind w:left="4564" w:hanging="658"/>
      </w:pPr>
      <w:rPr>
        <w:rFonts w:hint="default"/>
        <w:lang w:val="en-US" w:eastAsia="en-US" w:bidi="ar-SA"/>
      </w:rPr>
    </w:lvl>
    <w:lvl w:ilvl="3" w:tplc="47B67294">
      <w:numFmt w:val="bullet"/>
      <w:lvlText w:val="•"/>
      <w:lvlJc w:val="left"/>
      <w:pPr>
        <w:ind w:left="5396" w:hanging="658"/>
      </w:pPr>
      <w:rPr>
        <w:rFonts w:hint="default"/>
        <w:lang w:val="en-US" w:eastAsia="en-US" w:bidi="ar-SA"/>
      </w:rPr>
    </w:lvl>
    <w:lvl w:ilvl="4" w:tplc="0CC2D848">
      <w:numFmt w:val="bullet"/>
      <w:lvlText w:val="•"/>
      <w:lvlJc w:val="left"/>
      <w:pPr>
        <w:ind w:left="6228" w:hanging="658"/>
      </w:pPr>
      <w:rPr>
        <w:rFonts w:hint="default"/>
        <w:lang w:val="en-US" w:eastAsia="en-US" w:bidi="ar-SA"/>
      </w:rPr>
    </w:lvl>
    <w:lvl w:ilvl="5" w:tplc="F01C20CE">
      <w:numFmt w:val="bullet"/>
      <w:lvlText w:val="•"/>
      <w:lvlJc w:val="left"/>
      <w:pPr>
        <w:ind w:left="7060" w:hanging="658"/>
      </w:pPr>
      <w:rPr>
        <w:rFonts w:hint="default"/>
        <w:lang w:val="en-US" w:eastAsia="en-US" w:bidi="ar-SA"/>
      </w:rPr>
    </w:lvl>
    <w:lvl w:ilvl="6" w:tplc="C234B9F0">
      <w:numFmt w:val="bullet"/>
      <w:lvlText w:val="•"/>
      <w:lvlJc w:val="left"/>
      <w:pPr>
        <w:ind w:left="7892" w:hanging="658"/>
      </w:pPr>
      <w:rPr>
        <w:rFonts w:hint="default"/>
        <w:lang w:val="en-US" w:eastAsia="en-US" w:bidi="ar-SA"/>
      </w:rPr>
    </w:lvl>
    <w:lvl w:ilvl="7" w:tplc="ABB0EDFC">
      <w:numFmt w:val="bullet"/>
      <w:lvlText w:val="•"/>
      <w:lvlJc w:val="left"/>
      <w:pPr>
        <w:ind w:left="8724" w:hanging="658"/>
      </w:pPr>
      <w:rPr>
        <w:rFonts w:hint="default"/>
        <w:lang w:val="en-US" w:eastAsia="en-US" w:bidi="ar-SA"/>
      </w:rPr>
    </w:lvl>
    <w:lvl w:ilvl="8" w:tplc="A1027352">
      <w:numFmt w:val="bullet"/>
      <w:lvlText w:val="•"/>
      <w:lvlJc w:val="left"/>
      <w:pPr>
        <w:ind w:left="9556" w:hanging="658"/>
      </w:pPr>
      <w:rPr>
        <w:rFonts w:hint="default"/>
        <w:lang w:val="en-US" w:eastAsia="en-US" w:bidi="ar-SA"/>
      </w:rPr>
    </w:lvl>
  </w:abstractNum>
  <w:abstractNum w:abstractNumId="49" w15:restartNumberingAfterBreak="0">
    <w:nsid w:val="0D8961DC"/>
    <w:multiLevelType w:val="hybridMultilevel"/>
    <w:tmpl w:val="1A466686"/>
    <w:lvl w:ilvl="0" w:tplc="A6BAD152">
      <w:start w:val="1"/>
      <w:numFmt w:val="decimal"/>
      <w:lvlText w:val="(%1)"/>
      <w:lvlJc w:val="left"/>
      <w:pPr>
        <w:ind w:left="1723" w:hanging="818"/>
        <w:jc w:val="left"/>
      </w:pPr>
      <w:rPr>
        <w:rFonts w:ascii="Arial" w:eastAsia="Arial" w:hAnsi="Arial" w:cs="Arial" w:hint="default"/>
        <w:b w:val="0"/>
        <w:bCs w:val="0"/>
        <w:i w:val="0"/>
        <w:iCs w:val="0"/>
        <w:spacing w:val="-1"/>
        <w:w w:val="102"/>
        <w:sz w:val="21"/>
        <w:szCs w:val="21"/>
        <w:lang w:val="en-US" w:eastAsia="en-US" w:bidi="ar-SA"/>
      </w:rPr>
    </w:lvl>
    <w:lvl w:ilvl="1" w:tplc="C46AA6B8">
      <w:start w:val="1"/>
      <w:numFmt w:val="lowerLetter"/>
      <w:lvlText w:val="(%2)"/>
      <w:lvlJc w:val="left"/>
      <w:pPr>
        <w:ind w:left="2530" w:hanging="813"/>
        <w:jc w:val="left"/>
      </w:pPr>
      <w:rPr>
        <w:rFonts w:ascii="Arial" w:eastAsia="Arial" w:hAnsi="Arial" w:cs="Arial" w:hint="default"/>
        <w:b w:val="0"/>
        <w:bCs w:val="0"/>
        <w:i w:val="0"/>
        <w:iCs w:val="0"/>
        <w:spacing w:val="-1"/>
        <w:w w:val="100"/>
        <w:sz w:val="21"/>
        <w:szCs w:val="21"/>
        <w:lang w:val="en-US" w:eastAsia="en-US" w:bidi="ar-SA"/>
      </w:rPr>
    </w:lvl>
    <w:lvl w:ilvl="2" w:tplc="779E8C70">
      <w:numFmt w:val="bullet"/>
      <w:lvlText w:val="•"/>
      <w:lvlJc w:val="left"/>
      <w:pPr>
        <w:ind w:left="2540" w:hanging="813"/>
      </w:pPr>
      <w:rPr>
        <w:rFonts w:hint="default"/>
        <w:lang w:val="en-US" w:eastAsia="en-US" w:bidi="ar-SA"/>
      </w:rPr>
    </w:lvl>
    <w:lvl w:ilvl="3" w:tplc="4802C3BE">
      <w:numFmt w:val="bullet"/>
      <w:lvlText w:val="•"/>
      <w:lvlJc w:val="left"/>
      <w:pPr>
        <w:ind w:left="3625" w:hanging="813"/>
      </w:pPr>
      <w:rPr>
        <w:rFonts w:hint="default"/>
        <w:lang w:val="en-US" w:eastAsia="en-US" w:bidi="ar-SA"/>
      </w:rPr>
    </w:lvl>
    <w:lvl w:ilvl="4" w:tplc="DD688DBA">
      <w:numFmt w:val="bullet"/>
      <w:lvlText w:val="•"/>
      <w:lvlJc w:val="left"/>
      <w:pPr>
        <w:ind w:left="4710" w:hanging="813"/>
      </w:pPr>
      <w:rPr>
        <w:rFonts w:hint="default"/>
        <w:lang w:val="en-US" w:eastAsia="en-US" w:bidi="ar-SA"/>
      </w:rPr>
    </w:lvl>
    <w:lvl w:ilvl="5" w:tplc="B44A248A">
      <w:numFmt w:val="bullet"/>
      <w:lvlText w:val="•"/>
      <w:lvlJc w:val="left"/>
      <w:pPr>
        <w:ind w:left="5795" w:hanging="813"/>
      </w:pPr>
      <w:rPr>
        <w:rFonts w:hint="default"/>
        <w:lang w:val="en-US" w:eastAsia="en-US" w:bidi="ar-SA"/>
      </w:rPr>
    </w:lvl>
    <w:lvl w:ilvl="6" w:tplc="445CCCBA">
      <w:numFmt w:val="bullet"/>
      <w:lvlText w:val="•"/>
      <w:lvlJc w:val="left"/>
      <w:pPr>
        <w:ind w:left="6880" w:hanging="813"/>
      </w:pPr>
      <w:rPr>
        <w:rFonts w:hint="default"/>
        <w:lang w:val="en-US" w:eastAsia="en-US" w:bidi="ar-SA"/>
      </w:rPr>
    </w:lvl>
    <w:lvl w:ilvl="7" w:tplc="B3E4B474">
      <w:numFmt w:val="bullet"/>
      <w:lvlText w:val="•"/>
      <w:lvlJc w:val="left"/>
      <w:pPr>
        <w:ind w:left="7965" w:hanging="813"/>
      </w:pPr>
      <w:rPr>
        <w:rFonts w:hint="default"/>
        <w:lang w:val="en-US" w:eastAsia="en-US" w:bidi="ar-SA"/>
      </w:rPr>
    </w:lvl>
    <w:lvl w:ilvl="8" w:tplc="6F6C06CA">
      <w:numFmt w:val="bullet"/>
      <w:lvlText w:val="•"/>
      <w:lvlJc w:val="left"/>
      <w:pPr>
        <w:ind w:left="9050" w:hanging="813"/>
      </w:pPr>
      <w:rPr>
        <w:rFonts w:hint="default"/>
        <w:lang w:val="en-US" w:eastAsia="en-US" w:bidi="ar-SA"/>
      </w:rPr>
    </w:lvl>
  </w:abstractNum>
  <w:abstractNum w:abstractNumId="50" w15:restartNumberingAfterBreak="0">
    <w:nsid w:val="0D9C4CA5"/>
    <w:multiLevelType w:val="hybridMultilevel"/>
    <w:tmpl w:val="51BAC42A"/>
    <w:lvl w:ilvl="0" w:tplc="3060220C">
      <w:start w:val="1"/>
      <w:numFmt w:val="decimal"/>
      <w:lvlText w:val="(%1)"/>
      <w:lvlJc w:val="left"/>
      <w:pPr>
        <w:ind w:left="1582" w:hanging="676"/>
        <w:jc w:val="left"/>
      </w:pPr>
      <w:rPr>
        <w:rFonts w:hint="default"/>
        <w:spacing w:val="-2"/>
        <w:w w:val="102"/>
        <w:lang w:val="en-US" w:eastAsia="en-US" w:bidi="ar-SA"/>
      </w:rPr>
    </w:lvl>
    <w:lvl w:ilvl="1" w:tplc="8E722FB8">
      <w:start w:val="1"/>
      <w:numFmt w:val="lowerLetter"/>
      <w:lvlText w:val="(%2)"/>
      <w:lvlJc w:val="left"/>
      <w:pPr>
        <w:ind w:left="2279" w:hanging="692"/>
        <w:jc w:val="left"/>
      </w:pPr>
      <w:rPr>
        <w:rFonts w:hint="default"/>
        <w:spacing w:val="-1"/>
        <w:w w:val="102"/>
        <w:lang w:val="en-US" w:eastAsia="en-US" w:bidi="ar-SA"/>
      </w:rPr>
    </w:lvl>
    <w:lvl w:ilvl="2" w:tplc="1A20C082">
      <w:start w:val="1"/>
      <w:numFmt w:val="lowerRoman"/>
      <w:lvlText w:val="(%3)"/>
      <w:lvlJc w:val="left"/>
      <w:pPr>
        <w:ind w:left="2948" w:hanging="696"/>
        <w:jc w:val="left"/>
      </w:pPr>
      <w:rPr>
        <w:rFonts w:hint="default"/>
        <w:spacing w:val="-1"/>
        <w:w w:val="102"/>
        <w:lang w:val="en-US" w:eastAsia="en-US" w:bidi="ar-SA"/>
      </w:rPr>
    </w:lvl>
    <w:lvl w:ilvl="3" w:tplc="D61EC0C0">
      <w:numFmt w:val="bullet"/>
      <w:lvlText w:val="•"/>
      <w:lvlJc w:val="left"/>
      <w:pPr>
        <w:ind w:left="2960" w:hanging="696"/>
      </w:pPr>
      <w:rPr>
        <w:rFonts w:hint="default"/>
        <w:lang w:val="en-US" w:eastAsia="en-US" w:bidi="ar-SA"/>
      </w:rPr>
    </w:lvl>
    <w:lvl w:ilvl="4" w:tplc="15DACDB6">
      <w:numFmt w:val="bullet"/>
      <w:lvlText w:val="•"/>
      <w:lvlJc w:val="left"/>
      <w:pPr>
        <w:ind w:left="4140" w:hanging="696"/>
      </w:pPr>
      <w:rPr>
        <w:rFonts w:hint="default"/>
        <w:lang w:val="en-US" w:eastAsia="en-US" w:bidi="ar-SA"/>
      </w:rPr>
    </w:lvl>
    <w:lvl w:ilvl="5" w:tplc="647A084C">
      <w:numFmt w:val="bullet"/>
      <w:lvlText w:val="•"/>
      <w:lvlJc w:val="left"/>
      <w:pPr>
        <w:ind w:left="5320" w:hanging="696"/>
      </w:pPr>
      <w:rPr>
        <w:rFonts w:hint="default"/>
        <w:lang w:val="en-US" w:eastAsia="en-US" w:bidi="ar-SA"/>
      </w:rPr>
    </w:lvl>
    <w:lvl w:ilvl="6" w:tplc="9502F772">
      <w:numFmt w:val="bullet"/>
      <w:lvlText w:val="•"/>
      <w:lvlJc w:val="left"/>
      <w:pPr>
        <w:ind w:left="6500" w:hanging="696"/>
      </w:pPr>
      <w:rPr>
        <w:rFonts w:hint="default"/>
        <w:lang w:val="en-US" w:eastAsia="en-US" w:bidi="ar-SA"/>
      </w:rPr>
    </w:lvl>
    <w:lvl w:ilvl="7" w:tplc="55062EAE">
      <w:numFmt w:val="bullet"/>
      <w:lvlText w:val="•"/>
      <w:lvlJc w:val="left"/>
      <w:pPr>
        <w:ind w:left="7680" w:hanging="696"/>
      </w:pPr>
      <w:rPr>
        <w:rFonts w:hint="default"/>
        <w:lang w:val="en-US" w:eastAsia="en-US" w:bidi="ar-SA"/>
      </w:rPr>
    </w:lvl>
    <w:lvl w:ilvl="8" w:tplc="10920DFA">
      <w:numFmt w:val="bullet"/>
      <w:lvlText w:val="•"/>
      <w:lvlJc w:val="left"/>
      <w:pPr>
        <w:ind w:left="8860" w:hanging="696"/>
      </w:pPr>
      <w:rPr>
        <w:rFonts w:hint="default"/>
        <w:lang w:val="en-US" w:eastAsia="en-US" w:bidi="ar-SA"/>
      </w:rPr>
    </w:lvl>
  </w:abstractNum>
  <w:abstractNum w:abstractNumId="51" w15:restartNumberingAfterBreak="0">
    <w:nsid w:val="0DA82069"/>
    <w:multiLevelType w:val="hybridMultilevel"/>
    <w:tmpl w:val="29E0B94E"/>
    <w:lvl w:ilvl="0" w:tplc="6F823ECE">
      <w:start w:val="11"/>
      <w:numFmt w:val="lowerLetter"/>
      <w:lvlText w:val="(%1)"/>
      <w:lvlJc w:val="left"/>
      <w:pPr>
        <w:ind w:left="1924" w:hanging="539"/>
        <w:jc w:val="left"/>
      </w:pPr>
      <w:rPr>
        <w:rFonts w:ascii="Arial" w:eastAsia="Arial" w:hAnsi="Arial" w:cs="Arial" w:hint="default"/>
        <w:b w:val="0"/>
        <w:bCs w:val="0"/>
        <w:i w:val="0"/>
        <w:iCs w:val="0"/>
        <w:w w:val="103"/>
        <w:sz w:val="21"/>
        <w:szCs w:val="21"/>
        <w:lang w:val="en-US" w:eastAsia="en-US" w:bidi="ar-SA"/>
      </w:rPr>
    </w:lvl>
    <w:lvl w:ilvl="1" w:tplc="F0383D16">
      <w:start w:val="1"/>
      <w:numFmt w:val="upperRoman"/>
      <w:lvlText w:val="(%2)"/>
      <w:lvlJc w:val="left"/>
      <w:pPr>
        <w:ind w:left="1920" w:hanging="540"/>
        <w:jc w:val="left"/>
      </w:pPr>
      <w:rPr>
        <w:rFonts w:ascii="Arial" w:eastAsia="Arial" w:hAnsi="Arial" w:cs="Arial" w:hint="default"/>
        <w:b w:val="0"/>
        <w:bCs w:val="0"/>
        <w:i w:val="0"/>
        <w:iCs w:val="0"/>
        <w:spacing w:val="-1"/>
        <w:w w:val="95"/>
        <w:sz w:val="21"/>
        <w:szCs w:val="21"/>
        <w:lang w:val="en-US" w:eastAsia="en-US" w:bidi="ar-SA"/>
      </w:rPr>
    </w:lvl>
    <w:lvl w:ilvl="2" w:tplc="FD1A5BE0">
      <w:numFmt w:val="bullet"/>
      <w:lvlText w:val="•"/>
      <w:lvlJc w:val="left"/>
      <w:pPr>
        <w:ind w:left="3780" w:hanging="540"/>
      </w:pPr>
      <w:rPr>
        <w:rFonts w:hint="default"/>
        <w:lang w:val="en-US" w:eastAsia="en-US" w:bidi="ar-SA"/>
      </w:rPr>
    </w:lvl>
    <w:lvl w:ilvl="3" w:tplc="F3468D6E">
      <w:numFmt w:val="bullet"/>
      <w:lvlText w:val="•"/>
      <w:lvlJc w:val="left"/>
      <w:pPr>
        <w:ind w:left="4710" w:hanging="540"/>
      </w:pPr>
      <w:rPr>
        <w:rFonts w:hint="default"/>
        <w:lang w:val="en-US" w:eastAsia="en-US" w:bidi="ar-SA"/>
      </w:rPr>
    </w:lvl>
    <w:lvl w:ilvl="4" w:tplc="4DFC48D0">
      <w:numFmt w:val="bullet"/>
      <w:lvlText w:val="•"/>
      <w:lvlJc w:val="left"/>
      <w:pPr>
        <w:ind w:left="5640" w:hanging="540"/>
      </w:pPr>
      <w:rPr>
        <w:rFonts w:hint="default"/>
        <w:lang w:val="en-US" w:eastAsia="en-US" w:bidi="ar-SA"/>
      </w:rPr>
    </w:lvl>
    <w:lvl w:ilvl="5" w:tplc="B95CB410">
      <w:numFmt w:val="bullet"/>
      <w:lvlText w:val="•"/>
      <w:lvlJc w:val="left"/>
      <w:pPr>
        <w:ind w:left="6570" w:hanging="540"/>
      </w:pPr>
      <w:rPr>
        <w:rFonts w:hint="default"/>
        <w:lang w:val="en-US" w:eastAsia="en-US" w:bidi="ar-SA"/>
      </w:rPr>
    </w:lvl>
    <w:lvl w:ilvl="6" w:tplc="3CB40E6E">
      <w:numFmt w:val="bullet"/>
      <w:lvlText w:val="•"/>
      <w:lvlJc w:val="left"/>
      <w:pPr>
        <w:ind w:left="7500" w:hanging="540"/>
      </w:pPr>
      <w:rPr>
        <w:rFonts w:hint="default"/>
        <w:lang w:val="en-US" w:eastAsia="en-US" w:bidi="ar-SA"/>
      </w:rPr>
    </w:lvl>
    <w:lvl w:ilvl="7" w:tplc="D8BADE3E">
      <w:numFmt w:val="bullet"/>
      <w:lvlText w:val="•"/>
      <w:lvlJc w:val="left"/>
      <w:pPr>
        <w:ind w:left="8430" w:hanging="540"/>
      </w:pPr>
      <w:rPr>
        <w:rFonts w:hint="default"/>
        <w:lang w:val="en-US" w:eastAsia="en-US" w:bidi="ar-SA"/>
      </w:rPr>
    </w:lvl>
    <w:lvl w:ilvl="8" w:tplc="73841704">
      <w:numFmt w:val="bullet"/>
      <w:lvlText w:val="•"/>
      <w:lvlJc w:val="left"/>
      <w:pPr>
        <w:ind w:left="9360" w:hanging="540"/>
      </w:pPr>
      <w:rPr>
        <w:rFonts w:hint="default"/>
        <w:lang w:val="en-US" w:eastAsia="en-US" w:bidi="ar-SA"/>
      </w:rPr>
    </w:lvl>
  </w:abstractNum>
  <w:abstractNum w:abstractNumId="52" w15:restartNumberingAfterBreak="0">
    <w:nsid w:val="0DBE6C61"/>
    <w:multiLevelType w:val="hybridMultilevel"/>
    <w:tmpl w:val="027E1EDE"/>
    <w:lvl w:ilvl="0" w:tplc="7688BD8A">
      <w:start w:val="1"/>
      <w:numFmt w:val="decimal"/>
      <w:lvlText w:val="(%1)"/>
      <w:lvlJc w:val="left"/>
      <w:pPr>
        <w:ind w:left="1558" w:hanging="690"/>
        <w:jc w:val="right"/>
      </w:pPr>
      <w:rPr>
        <w:rFonts w:ascii="Arial" w:eastAsia="Arial" w:hAnsi="Arial" w:cs="Arial" w:hint="default"/>
        <w:b w:val="0"/>
        <w:bCs w:val="0"/>
        <w:i w:val="0"/>
        <w:iCs w:val="0"/>
        <w:spacing w:val="-1"/>
        <w:w w:val="102"/>
        <w:sz w:val="21"/>
        <w:szCs w:val="21"/>
        <w:lang w:val="en-US" w:eastAsia="en-US" w:bidi="ar-SA"/>
      </w:rPr>
    </w:lvl>
    <w:lvl w:ilvl="1" w:tplc="E0A6F2D8">
      <w:numFmt w:val="bullet"/>
      <w:lvlText w:val="•"/>
      <w:lvlJc w:val="left"/>
      <w:pPr>
        <w:ind w:left="2526" w:hanging="690"/>
      </w:pPr>
      <w:rPr>
        <w:rFonts w:hint="default"/>
        <w:lang w:val="en-US" w:eastAsia="en-US" w:bidi="ar-SA"/>
      </w:rPr>
    </w:lvl>
    <w:lvl w:ilvl="2" w:tplc="03CAB5FE">
      <w:numFmt w:val="bullet"/>
      <w:lvlText w:val="•"/>
      <w:lvlJc w:val="left"/>
      <w:pPr>
        <w:ind w:left="3492" w:hanging="690"/>
      </w:pPr>
      <w:rPr>
        <w:rFonts w:hint="default"/>
        <w:lang w:val="en-US" w:eastAsia="en-US" w:bidi="ar-SA"/>
      </w:rPr>
    </w:lvl>
    <w:lvl w:ilvl="3" w:tplc="5F00DEEA">
      <w:numFmt w:val="bullet"/>
      <w:lvlText w:val="•"/>
      <w:lvlJc w:val="left"/>
      <w:pPr>
        <w:ind w:left="4458" w:hanging="690"/>
      </w:pPr>
      <w:rPr>
        <w:rFonts w:hint="default"/>
        <w:lang w:val="en-US" w:eastAsia="en-US" w:bidi="ar-SA"/>
      </w:rPr>
    </w:lvl>
    <w:lvl w:ilvl="4" w:tplc="4A365BEA">
      <w:numFmt w:val="bullet"/>
      <w:lvlText w:val="•"/>
      <w:lvlJc w:val="left"/>
      <w:pPr>
        <w:ind w:left="5424" w:hanging="690"/>
      </w:pPr>
      <w:rPr>
        <w:rFonts w:hint="default"/>
        <w:lang w:val="en-US" w:eastAsia="en-US" w:bidi="ar-SA"/>
      </w:rPr>
    </w:lvl>
    <w:lvl w:ilvl="5" w:tplc="9DA8E2DE">
      <w:numFmt w:val="bullet"/>
      <w:lvlText w:val="•"/>
      <w:lvlJc w:val="left"/>
      <w:pPr>
        <w:ind w:left="6390" w:hanging="690"/>
      </w:pPr>
      <w:rPr>
        <w:rFonts w:hint="default"/>
        <w:lang w:val="en-US" w:eastAsia="en-US" w:bidi="ar-SA"/>
      </w:rPr>
    </w:lvl>
    <w:lvl w:ilvl="6" w:tplc="00483B1A">
      <w:numFmt w:val="bullet"/>
      <w:lvlText w:val="•"/>
      <w:lvlJc w:val="left"/>
      <w:pPr>
        <w:ind w:left="7356" w:hanging="690"/>
      </w:pPr>
      <w:rPr>
        <w:rFonts w:hint="default"/>
        <w:lang w:val="en-US" w:eastAsia="en-US" w:bidi="ar-SA"/>
      </w:rPr>
    </w:lvl>
    <w:lvl w:ilvl="7" w:tplc="B5DA10EA">
      <w:numFmt w:val="bullet"/>
      <w:lvlText w:val="•"/>
      <w:lvlJc w:val="left"/>
      <w:pPr>
        <w:ind w:left="8322" w:hanging="690"/>
      </w:pPr>
      <w:rPr>
        <w:rFonts w:hint="default"/>
        <w:lang w:val="en-US" w:eastAsia="en-US" w:bidi="ar-SA"/>
      </w:rPr>
    </w:lvl>
    <w:lvl w:ilvl="8" w:tplc="462ED0A2">
      <w:numFmt w:val="bullet"/>
      <w:lvlText w:val="•"/>
      <w:lvlJc w:val="left"/>
      <w:pPr>
        <w:ind w:left="9288" w:hanging="690"/>
      </w:pPr>
      <w:rPr>
        <w:rFonts w:hint="default"/>
        <w:lang w:val="en-US" w:eastAsia="en-US" w:bidi="ar-SA"/>
      </w:rPr>
    </w:lvl>
  </w:abstractNum>
  <w:abstractNum w:abstractNumId="53" w15:restartNumberingAfterBreak="0">
    <w:nsid w:val="0DEA074E"/>
    <w:multiLevelType w:val="hybridMultilevel"/>
    <w:tmpl w:val="C5583AE6"/>
    <w:lvl w:ilvl="0" w:tplc="EC4600BC">
      <w:start w:val="1"/>
      <w:numFmt w:val="decimal"/>
      <w:lvlText w:val="(%1)"/>
      <w:lvlJc w:val="left"/>
      <w:pPr>
        <w:ind w:left="1565" w:hanging="676"/>
        <w:jc w:val="left"/>
      </w:pPr>
      <w:rPr>
        <w:rFonts w:ascii="Arial" w:eastAsia="Arial" w:hAnsi="Arial" w:cs="Arial" w:hint="default"/>
        <w:b w:val="0"/>
        <w:bCs w:val="0"/>
        <w:i w:val="0"/>
        <w:iCs w:val="0"/>
        <w:spacing w:val="-1"/>
        <w:w w:val="109"/>
        <w:sz w:val="20"/>
        <w:szCs w:val="20"/>
        <w:lang w:val="en-US" w:eastAsia="en-US" w:bidi="ar-SA"/>
      </w:rPr>
    </w:lvl>
    <w:lvl w:ilvl="1" w:tplc="971C9F9C">
      <w:start w:val="1"/>
      <w:numFmt w:val="lowerLetter"/>
      <w:lvlText w:val="(%2)"/>
      <w:lvlJc w:val="left"/>
      <w:pPr>
        <w:ind w:left="2248" w:hanging="678"/>
        <w:jc w:val="left"/>
      </w:pPr>
      <w:rPr>
        <w:rFonts w:ascii="Arial" w:eastAsia="Arial" w:hAnsi="Arial" w:cs="Arial" w:hint="default"/>
        <w:b w:val="0"/>
        <w:bCs w:val="0"/>
        <w:i w:val="0"/>
        <w:iCs w:val="0"/>
        <w:spacing w:val="-1"/>
        <w:w w:val="107"/>
        <w:sz w:val="20"/>
        <w:szCs w:val="20"/>
        <w:lang w:val="en-US" w:eastAsia="en-US" w:bidi="ar-SA"/>
      </w:rPr>
    </w:lvl>
    <w:lvl w:ilvl="2" w:tplc="B94C49F4">
      <w:numFmt w:val="bullet"/>
      <w:lvlText w:val="•"/>
      <w:lvlJc w:val="left"/>
      <w:pPr>
        <w:ind w:left="3237" w:hanging="678"/>
      </w:pPr>
      <w:rPr>
        <w:rFonts w:hint="default"/>
        <w:lang w:val="en-US" w:eastAsia="en-US" w:bidi="ar-SA"/>
      </w:rPr>
    </w:lvl>
    <w:lvl w:ilvl="3" w:tplc="8C9E088E">
      <w:numFmt w:val="bullet"/>
      <w:lvlText w:val="•"/>
      <w:lvlJc w:val="left"/>
      <w:pPr>
        <w:ind w:left="4235" w:hanging="678"/>
      </w:pPr>
      <w:rPr>
        <w:rFonts w:hint="default"/>
        <w:lang w:val="en-US" w:eastAsia="en-US" w:bidi="ar-SA"/>
      </w:rPr>
    </w:lvl>
    <w:lvl w:ilvl="4" w:tplc="A36294F8">
      <w:numFmt w:val="bullet"/>
      <w:lvlText w:val="•"/>
      <w:lvlJc w:val="left"/>
      <w:pPr>
        <w:ind w:left="5233" w:hanging="678"/>
      </w:pPr>
      <w:rPr>
        <w:rFonts w:hint="default"/>
        <w:lang w:val="en-US" w:eastAsia="en-US" w:bidi="ar-SA"/>
      </w:rPr>
    </w:lvl>
    <w:lvl w:ilvl="5" w:tplc="6ECAB1C2">
      <w:numFmt w:val="bullet"/>
      <w:lvlText w:val="•"/>
      <w:lvlJc w:val="left"/>
      <w:pPr>
        <w:ind w:left="6231" w:hanging="678"/>
      </w:pPr>
      <w:rPr>
        <w:rFonts w:hint="default"/>
        <w:lang w:val="en-US" w:eastAsia="en-US" w:bidi="ar-SA"/>
      </w:rPr>
    </w:lvl>
    <w:lvl w:ilvl="6" w:tplc="FE30038C">
      <w:numFmt w:val="bullet"/>
      <w:lvlText w:val="•"/>
      <w:lvlJc w:val="left"/>
      <w:pPr>
        <w:ind w:left="7228" w:hanging="678"/>
      </w:pPr>
      <w:rPr>
        <w:rFonts w:hint="default"/>
        <w:lang w:val="en-US" w:eastAsia="en-US" w:bidi="ar-SA"/>
      </w:rPr>
    </w:lvl>
    <w:lvl w:ilvl="7" w:tplc="62DE59CC">
      <w:numFmt w:val="bullet"/>
      <w:lvlText w:val="•"/>
      <w:lvlJc w:val="left"/>
      <w:pPr>
        <w:ind w:left="8226" w:hanging="678"/>
      </w:pPr>
      <w:rPr>
        <w:rFonts w:hint="default"/>
        <w:lang w:val="en-US" w:eastAsia="en-US" w:bidi="ar-SA"/>
      </w:rPr>
    </w:lvl>
    <w:lvl w:ilvl="8" w:tplc="7BB2F9C0">
      <w:numFmt w:val="bullet"/>
      <w:lvlText w:val="•"/>
      <w:lvlJc w:val="left"/>
      <w:pPr>
        <w:ind w:left="9224" w:hanging="678"/>
      </w:pPr>
      <w:rPr>
        <w:rFonts w:hint="default"/>
        <w:lang w:val="en-US" w:eastAsia="en-US" w:bidi="ar-SA"/>
      </w:rPr>
    </w:lvl>
  </w:abstractNum>
  <w:abstractNum w:abstractNumId="54" w15:restartNumberingAfterBreak="0">
    <w:nsid w:val="0ED957FC"/>
    <w:multiLevelType w:val="multilevel"/>
    <w:tmpl w:val="66A2C0CC"/>
    <w:lvl w:ilvl="0">
      <w:start w:val="6"/>
      <w:numFmt w:val="decimal"/>
      <w:lvlText w:val="%1"/>
      <w:lvlJc w:val="left"/>
      <w:pPr>
        <w:ind w:left="1586" w:hanging="686"/>
        <w:jc w:val="left"/>
      </w:pPr>
      <w:rPr>
        <w:rFonts w:hint="default"/>
        <w:lang w:val="en-US" w:eastAsia="en-US" w:bidi="ar-SA"/>
      </w:rPr>
    </w:lvl>
    <w:lvl w:ilvl="1">
      <w:start w:val="1"/>
      <w:numFmt w:val="decimal"/>
      <w:lvlText w:val="%1.%2"/>
      <w:lvlJc w:val="left"/>
      <w:pPr>
        <w:ind w:left="1586" w:hanging="686"/>
        <w:jc w:val="left"/>
      </w:pPr>
      <w:rPr>
        <w:rFonts w:ascii="Arial" w:eastAsia="Arial" w:hAnsi="Arial" w:cs="Arial" w:hint="default"/>
        <w:b/>
        <w:bCs/>
        <w:i w:val="0"/>
        <w:iCs w:val="0"/>
        <w:spacing w:val="-1"/>
        <w:w w:val="100"/>
        <w:sz w:val="21"/>
        <w:szCs w:val="21"/>
        <w:lang w:val="en-US" w:eastAsia="en-US" w:bidi="ar-SA"/>
      </w:rPr>
    </w:lvl>
    <w:lvl w:ilvl="2">
      <w:start w:val="1"/>
      <w:numFmt w:val="decimal"/>
      <w:lvlText w:val="(%3)"/>
      <w:lvlJc w:val="left"/>
      <w:pPr>
        <w:ind w:left="2234" w:hanging="683"/>
        <w:jc w:val="left"/>
      </w:pPr>
      <w:rPr>
        <w:rFonts w:ascii="Arial" w:eastAsia="Arial" w:hAnsi="Arial" w:cs="Arial" w:hint="default"/>
        <w:b w:val="0"/>
        <w:bCs w:val="0"/>
        <w:i w:val="0"/>
        <w:iCs w:val="0"/>
        <w:spacing w:val="-1"/>
        <w:w w:val="104"/>
        <w:sz w:val="21"/>
        <w:szCs w:val="21"/>
        <w:lang w:val="en-US" w:eastAsia="en-US" w:bidi="ar-SA"/>
      </w:rPr>
    </w:lvl>
    <w:lvl w:ilvl="3">
      <w:numFmt w:val="bullet"/>
      <w:lvlText w:val="•"/>
      <w:lvlJc w:val="left"/>
      <w:pPr>
        <w:ind w:left="4235" w:hanging="683"/>
      </w:pPr>
      <w:rPr>
        <w:rFonts w:hint="default"/>
        <w:lang w:val="en-US" w:eastAsia="en-US" w:bidi="ar-SA"/>
      </w:rPr>
    </w:lvl>
    <w:lvl w:ilvl="4">
      <w:numFmt w:val="bullet"/>
      <w:lvlText w:val="•"/>
      <w:lvlJc w:val="left"/>
      <w:pPr>
        <w:ind w:left="5233" w:hanging="683"/>
      </w:pPr>
      <w:rPr>
        <w:rFonts w:hint="default"/>
        <w:lang w:val="en-US" w:eastAsia="en-US" w:bidi="ar-SA"/>
      </w:rPr>
    </w:lvl>
    <w:lvl w:ilvl="5">
      <w:numFmt w:val="bullet"/>
      <w:lvlText w:val="•"/>
      <w:lvlJc w:val="left"/>
      <w:pPr>
        <w:ind w:left="6231" w:hanging="683"/>
      </w:pPr>
      <w:rPr>
        <w:rFonts w:hint="default"/>
        <w:lang w:val="en-US" w:eastAsia="en-US" w:bidi="ar-SA"/>
      </w:rPr>
    </w:lvl>
    <w:lvl w:ilvl="6">
      <w:numFmt w:val="bullet"/>
      <w:lvlText w:val="•"/>
      <w:lvlJc w:val="left"/>
      <w:pPr>
        <w:ind w:left="7228" w:hanging="683"/>
      </w:pPr>
      <w:rPr>
        <w:rFonts w:hint="default"/>
        <w:lang w:val="en-US" w:eastAsia="en-US" w:bidi="ar-SA"/>
      </w:rPr>
    </w:lvl>
    <w:lvl w:ilvl="7">
      <w:numFmt w:val="bullet"/>
      <w:lvlText w:val="•"/>
      <w:lvlJc w:val="left"/>
      <w:pPr>
        <w:ind w:left="8226" w:hanging="683"/>
      </w:pPr>
      <w:rPr>
        <w:rFonts w:hint="default"/>
        <w:lang w:val="en-US" w:eastAsia="en-US" w:bidi="ar-SA"/>
      </w:rPr>
    </w:lvl>
    <w:lvl w:ilvl="8">
      <w:numFmt w:val="bullet"/>
      <w:lvlText w:val="•"/>
      <w:lvlJc w:val="left"/>
      <w:pPr>
        <w:ind w:left="9224" w:hanging="683"/>
      </w:pPr>
      <w:rPr>
        <w:rFonts w:hint="default"/>
        <w:lang w:val="en-US" w:eastAsia="en-US" w:bidi="ar-SA"/>
      </w:rPr>
    </w:lvl>
  </w:abstractNum>
  <w:abstractNum w:abstractNumId="55" w15:restartNumberingAfterBreak="0">
    <w:nsid w:val="0EE175AC"/>
    <w:multiLevelType w:val="multilevel"/>
    <w:tmpl w:val="30348D64"/>
    <w:lvl w:ilvl="0">
      <w:start w:val="7"/>
      <w:numFmt w:val="decimal"/>
      <w:lvlText w:val="%1"/>
      <w:lvlJc w:val="left"/>
      <w:pPr>
        <w:ind w:left="1649" w:hanging="678"/>
        <w:jc w:val="left"/>
      </w:pPr>
      <w:rPr>
        <w:rFonts w:hint="default"/>
        <w:lang w:val="en-US" w:eastAsia="en-US" w:bidi="ar-SA"/>
      </w:rPr>
    </w:lvl>
    <w:lvl w:ilvl="1">
      <w:start w:val="1"/>
      <w:numFmt w:val="decimal"/>
      <w:lvlText w:val="%1.%2"/>
      <w:lvlJc w:val="left"/>
      <w:pPr>
        <w:ind w:left="1649" w:hanging="678"/>
        <w:jc w:val="right"/>
      </w:pPr>
      <w:rPr>
        <w:rFonts w:hint="default"/>
        <w:spacing w:val="-1"/>
        <w:w w:val="100"/>
        <w:lang w:val="en-US" w:eastAsia="en-US" w:bidi="ar-SA"/>
      </w:rPr>
    </w:lvl>
    <w:lvl w:ilvl="2">
      <w:start w:val="1"/>
      <w:numFmt w:val="decimal"/>
      <w:lvlText w:val="(%3)"/>
      <w:lvlJc w:val="left"/>
      <w:pPr>
        <w:ind w:left="2305" w:hanging="683"/>
        <w:jc w:val="left"/>
      </w:pPr>
      <w:rPr>
        <w:rFonts w:ascii="Arial" w:eastAsia="Arial" w:hAnsi="Arial" w:cs="Arial" w:hint="default"/>
        <w:b w:val="0"/>
        <w:bCs w:val="0"/>
        <w:i w:val="0"/>
        <w:iCs w:val="0"/>
        <w:spacing w:val="-2"/>
        <w:w w:val="102"/>
        <w:sz w:val="21"/>
        <w:szCs w:val="21"/>
        <w:lang w:val="en-US" w:eastAsia="en-US" w:bidi="ar-SA"/>
      </w:rPr>
    </w:lvl>
    <w:lvl w:ilvl="3">
      <w:numFmt w:val="bullet"/>
      <w:lvlText w:val="•"/>
      <w:lvlJc w:val="left"/>
      <w:pPr>
        <w:ind w:left="4282" w:hanging="683"/>
      </w:pPr>
      <w:rPr>
        <w:rFonts w:hint="default"/>
        <w:lang w:val="en-US" w:eastAsia="en-US" w:bidi="ar-SA"/>
      </w:rPr>
    </w:lvl>
    <w:lvl w:ilvl="4">
      <w:numFmt w:val="bullet"/>
      <w:lvlText w:val="•"/>
      <w:lvlJc w:val="left"/>
      <w:pPr>
        <w:ind w:left="5273" w:hanging="683"/>
      </w:pPr>
      <w:rPr>
        <w:rFonts w:hint="default"/>
        <w:lang w:val="en-US" w:eastAsia="en-US" w:bidi="ar-SA"/>
      </w:rPr>
    </w:lvl>
    <w:lvl w:ilvl="5">
      <w:numFmt w:val="bullet"/>
      <w:lvlText w:val="•"/>
      <w:lvlJc w:val="left"/>
      <w:pPr>
        <w:ind w:left="6264" w:hanging="683"/>
      </w:pPr>
      <w:rPr>
        <w:rFonts w:hint="default"/>
        <w:lang w:val="en-US" w:eastAsia="en-US" w:bidi="ar-SA"/>
      </w:rPr>
    </w:lvl>
    <w:lvl w:ilvl="6">
      <w:numFmt w:val="bullet"/>
      <w:lvlText w:val="•"/>
      <w:lvlJc w:val="left"/>
      <w:pPr>
        <w:ind w:left="7255" w:hanging="683"/>
      </w:pPr>
      <w:rPr>
        <w:rFonts w:hint="default"/>
        <w:lang w:val="en-US" w:eastAsia="en-US" w:bidi="ar-SA"/>
      </w:rPr>
    </w:lvl>
    <w:lvl w:ilvl="7">
      <w:numFmt w:val="bullet"/>
      <w:lvlText w:val="•"/>
      <w:lvlJc w:val="left"/>
      <w:pPr>
        <w:ind w:left="8246" w:hanging="683"/>
      </w:pPr>
      <w:rPr>
        <w:rFonts w:hint="default"/>
        <w:lang w:val="en-US" w:eastAsia="en-US" w:bidi="ar-SA"/>
      </w:rPr>
    </w:lvl>
    <w:lvl w:ilvl="8">
      <w:numFmt w:val="bullet"/>
      <w:lvlText w:val="•"/>
      <w:lvlJc w:val="left"/>
      <w:pPr>
        <w:ind w:left="9237" w:hanging="683"/>
      </w:pPr>
      <w:rPr>
        <w:rFonts w:hint="default"/>
        <w:lang w:val="en-US" w:eastAsia="en-US" w:bidi="ar-SA"/>
      </w:rPr>
    </w:lvl>
  </w:abstractNum>
  <w:abstractNum w:abstractNumId="56" w15:restartNumberingAfterBreak="0">
    <w:nsid w:val="0FFB3B81"/>
    <w:multiLevelType w:val="hybridMultilevel"/>
    <w:tmpl w:val="F92CD37C"/>
    <w:lvl w:ilvl="0" w:tplc="CE84279C">
      <w:start w:val="1"/>
      <w:numFmt w:val="decimal"/>
      <w:lvlText w:val="(%1)"/>
      <w:lvlJc w:val="left"/>
      <w:pPr>
        <w:ind w:left="1602" w:hanging="691"/>
        <w:jc w:val="left"/>
      </w:pPr>
      <w:rPr>
        <w:rFonts w:ascii="Arial" w:eastAsia="Arial" w:hAnsi="Arial" w:cs="Arial" w:hint="default"/>
        <w:b w:val="0"/>
        <w:bCs w:val="0"/>
        <w:i w:val="0"/>
        <w:iCs w:val="0"/>
        <w:spacing w:val="-1"/>
        <w:w w:val="102"/>
        <w:sz w:val="21"/>
        <w:szCs w:val="21"/>
        <w:lang w:val="en-US" w:eastAsia="en-US" w:bidi="ar-SA"/>
      </w:rPr>
    </w:lvl>
    <w:lvl w:ilvl="1" w:tplc="D810713C">
      <w:start w:val="1"/>
      <w:numFmt w:val="lowerLetter"/>
      <w:lvlText w:val="(%2)"/>
      <w:lvlJc w:val="left"/>
      <w:pPr>
        <w:ind w:left="2253" w:hanging="686"/>
        <w:jc w:val="right"/>
      </w:pPr>
      <w:rPr>
        <w:rFonts w:ascii="Arial" w:eastAsia="Arial" w:hAnsi="Arial" w:cs="Arial" w:hint="default"/>
        <w:b w:val="0"/>
        <w:bCs w:val="0"/>
        <w:i w:val="0"/>
        <w:iCs w:val="0"/>
        <w:spacing w:val="-1"/>
        <w:w w:val="104"/>
        <w:sz w:val="21"/>
        <w:szCs w:val="21"/>
        <w:lang w:val="en-US" w:eastAsia="en-US" w:bidi="ar-SA"/>
      </w:rPr>
    </w:lvl>
    <w:lvl w:ilvl="2" w:tplc="8D86E3AC">
      <w:start w:val="1"/>
      <w:numFmt w:val="lowerRoman"/>
      <w:lvlText w:val="(%3)"/>
      <w:lvlJc w:val="left"/>
      <w:pPr>
        <w:ind w:left="3020" w:hanging="682"/>
        <w:jc w:val="left"/>
      </w:pPr>
      <w:rPr>
        <w:rFonts w:ascii="Arial" w:eastAsia="Arial" w:hAnsi="Arial" w:cs="Arial" w:hint="default"/>
        <w:b w:val="0"/>
        <w:bCs w:val="0"/>
        <w:i w:val="0"/>
        <w:iCs w:val="0"/>
        <w:spacing w:val="-1"/>
        <w:w w:val="105"/>
        <w:sz w:val="21"/>
        <w:szCs w:val="21"/>
        <w:lang w:val="en-US" w:eastAsia="en-US" w:bidi="ar-SA"/>
      </w:rPr>
    </w:lvl>
    <w:lvl w:ilvl="3" w:tplc="DE7E2E5E">
      <w:numFmt w:val="bullet"/>
      <w:lvlText w:val="•"/>
      <w:lvlJc w:val="left"/>
      <w:pPr>
        <w:ind w:left="4045" w:hanging="682"/>
      </w:pPr>
      <w:rPr>
        <w:rFonts w:hint="default"/>
        <w:lang w:val="en-US" w:eastAsia="en-US" w:bidi="ar-SA"/>
      </w:rPr>
    </w:lvl>
    <w:lvl w:ilvl="4" w:tplc="4098587C">
      <w:numFmt w:val="bullet"/>
      <w:lvlText w:val="•"/>
      <w:lvlJc w:val="left"/>
      <w:pPr>
        <w:ind w:left="5070" w:hanging="682"/>
      </w:pPr>
      <w:rPr>
        <w:rFonts w:hint="default"/>
        <w:lang w:val="en-US" w:eastAsia="en-US" w:bidi="ar-SA"/>
      </w:rPr>
    </w:lvl>
    <w:lvl w:ilvl="5" w:tplc="01383542">
      <w:numFmt w:val="bullet"/>
      <w:lvlText w:val="•"/>
      <w:lvlJc w:val="left"/>
      <w:pPr>
        <w:ind w:left="6095" w:hanging="682"/>
      </w:pPr>
      <w:rPr>
        <w:rFonts w:hint="default"/>
        <w:lang w:val="en-US" w:eastAsia="en-US" w:bidi="ar-SA"/>
      </w:rPr>
    </w:lvl>
    <w:lvl w:ilvl="6" w:tplc="B6543FC8">
      <w:numFmt w:val="bullet"/>
      <w:lvlText w:val="•"/>
      <w:lvlJc w:val="left"/>
      <w:pPr>
        <w:ind w:left="7120" w:hanging="682"/>
      </w:pPr>
      <w:rPr>
        <w:rFonts w:hint="default"/>
        <w:lang w:val="en-US" w:eastAsia="en-US" w:bidi="ar-SA"/>
      </w:rPr>
    </w:lvl>
    <w:lvl w:ilvl="7" w:tplc="543E3C9A">
      <w:numFmt w:val="bullet"/>
      <w:lvlText w:val="•"/>
      <w:lvlJc w:val="left"/>
      <w:pPr>
        <w:ind w:left="8145" w:hanging="682"/>
      </w:pPr>
      <w:rPr>
        <w:rFonts w:hint="default"/>
        <w:lang w:val="en-US" w:eastAsia="en-US" w:bidi="ar-SA"/>
      </w:rPr>
    </w:lvl>
    <w:lvl w:ilvl="8" w:tplc="29E0DF20">
      <w:numFmt w:val="bullet"/>
      <w:lvlText w:val="•"/>
      <w:lvlJc w:val="left"/>
      <w:pPr>
        <w:ind w:left="9170" w:hanging="682"/>
      </w:pPr>
      <w:rPr>
        <w:rFonts w:hint="default"/>
        <w:lang w:val="en-US" w:eastAsia="en-US" w:bidi="ar-SA"/>
      </w:rPr>
    </w:lvl>
  </w:abstractNum>
  <w:abstractNum w:abstractNumId="57" w15:restartNumberingAfterBreak="0">
    <w:nsid w:val="100A067A"/>
    <w:multiLevelType w:val="multilevel"/>
    <w:tmpl w:val="2702E262"/>
    <w:lvl w:ilvl="0">
      <w:start w:val="2"/>
      <w:numFmt w:val="decimal"/>
      <w:lvlText w:val="%1"/>
      <w:lvlJc w:val="left"/>
      <w:pPr>
        <w:ind w:left="2832" w:hanging="1944"/>
        <w:jc w:val="left"/>
      </w:pPr>
      <w:rPr>
        <w:rFonts w:hint="default"/>
        <w:lang w:val="en-US" w:eastAsia="en-US" w:bidi="ar-SA"/>
      </w:rPr>
    </w:lvl>
    <w:lvl w:ilvl="1">
      <w:start w:val="1"/>
      <w:numFmt w:val="decimal"/>
      <w:lvlText w:val="%1.%2"/>
      <w:lvlJc w:val="left"/>
      <w:pPr>
        <w:ind w:left="2832" w:hanging="1944"/>
        <w:jc w:val="left"/>
      </w:pPr>
      <w:rPr>
        <w:rFonts w:ascii="Courier New" w:eastAsia="Courier New" w:hAnsi="Courier New" w:cs="Courier New" w:hint="default"/>
        <w:b w:val="0"/>
        <w:bCs w:val="0"/>
        <w:i w:val="0"/>
        <w:iCs w:val="0"/>
        <w:spacing w:val="-1"/>
        <w:w w:val="64"/>
        <w:position w:val="1"/>
        <w:sz w:val="24"/>
        <w:szCs w:val="24"/>
        <w:lang w:val="en-US" w:eastAsia="en-US" w:bidi="ar-SA"/>
      </w:rPr>
    </w:lvl>
    <w:lvl w:ilvl="2">
      <w:numFmt w:val="bullet"/>
      <w:lvlText w:val="•"/>
      <w:lvlJc w:val="left"/>
      <w:pPr>
        <w:ind w:left="4516" w:hanging="1944"/>
      </w:pPr>
      <w:rPr>
        <w:rFonts w:hint="default"/>
        <w:lang w:val="en-US" w:eastAsia="en-US" w:bidi="ar-SA"/>
      </w:rPr>
    </w:lvl>
    <w:lvl w:ilvl="3">
      <w:numFmt w:val="bullet"/>
      <w:lvlText w:val="•"/>
      <w:lvlJc w:val="left"/>
      <w:pPr>
        <w:ind w:left="5354" w:hanging="1944"/>
      </w:pPr>
      <w:rPr>
        <w:rFonts w:hint="default"/>
        <w:lang w:val="en-US" w:eastAsia="en-US" w:bidi="ar-SA"/>
      </w:rPr>
    </w:lvl>
    <w:lvl w:ilvl="4">
      <w:numFmt w:val="bullet"/>
      <w:lvlText w:val="•"/>
      <w:lvlJc w:val="left"/>
      <w:pPr>
        <w:ind w:left="6192" w:hanging="1944"/>
      </w:pPr>
      <w:rPr>
        <w:rFonts w:hint="default"/>
        <w:lang w:val="en-US" w:eastAsia="en-US" w:bidi="ar-SA"/>
      </w:rPr>
    </w:lvl>
    <w:lvl w:ilvl="5">
      <w:numFmt w:val="bullet"/>
      <w:lvlText w:val="•"/>
      <w:lvlJc w:val="left"/>
      <w:pPr>
        <w:ind w:left="7030" w:hanging="1944"/>
      </w:pPr>
      <w:rPr>
        <w:rFonts w:hint="default"/>
        <w:lang w:val="en-US" w:eastAsia="en-US" w:bidi="ar-SA"/>
      </w:rPr>
    </w:lvl>
    <w:lvl w:ilvl="6">
      <w:numFmt w:val="bullet"/>
      <w:lvlText w:val="•"/>
      <w:lvlJc w:val="left"/>
      <w:pPr>
        <w:ind w:left="7868" w:hanging="1944"/>
      </w:pPr>
      <w:rPr>
        <w:rFonts w:hint="default"/>
        <w:lang w:val="en-US" w:eastAsia="en-US" w:bidi="ar-SA"/>
      </w:rPr>
    </w:lvl>
    <w:lvl w:ilvl="7">
      <w:numFmt w:val="bullet"/>
      <w:lvlText w:val="•"/>
      <w:lvlJc w:val="left"/>
      <w:pPr>
        <w:ind w:left="8706" w:hanging="1944"/>
      </w:pPr>
      <w:rPr>
        <w:rFonts w:hint="default"/>
        <w:lang w:val="en-US" w:eastAsia="en-US" w:bidi="ar-SA"/>
      </w:rPr>
    </w:lvl>
    <w:lvl w:ilvl="8">
      <w:numFmt w:val="bullet"/>
      <w:lvlText w:val="•"/>
      <w:lvlJc w:val="left"/>
      <w:pPr>
        <w:ind w:left="9544" w:hanging="1944"/>
      </w:pPr>
      <w:rPr>
        <w:rFonts w:hint="default"/>
        <w:lang w:val="en-US" w:eastAsia="en-US" w:bidi="ar-SA"/>
      </w:rPr>
    </w:lvl>
  </w:abstractNum>
  <w:abstractNum w:abstractNumId="58" w15:restartNumberingAfterBreak="0">
    <w:nsid w:val="10374ECC"/>
    <w:multiLevelType w:val="multilevel"/>
    <w:tmpl w:val="4D285B66"/>
    <w:lvl w:ilvl="0">
      <w:start w:val="8"/>
      <w:numFmt w:val="decimal"/>
      <w:lvlText w:val="%1"/>
      <w:lvlJc w:val="left"/>
      <w:pPr>
        <w:ind w:left="1600" w:hanging="686"/>
        <w:jc w:val="left"/>
      </w:pPr>
      <w:rPr>
        <w:rFonts w:hint="default"/>
        <w:lang w:val="en-US" w:eastAsia="en-US" w:bidi="ar-SA"/>
      </w:rPr>
    </w:lvl>
    <w:lvl w:ilvl="1">
      <w:start w:val="1"/>
      <w:numFmt w:val="decimal"/>
      <w:lvlText w:val="%1.%2"/>
      <w:lvlJc w:val="left"/>
      <w:pPr>
        <w:ind w:left="1600" w:hanging="686"/>
        <w:jc w:val="left"/>
      </w:pPr>
      <w:rPr>
        <w:rFonts w:ascii="Arial" w:eastAsia="Arial" w:hAnsi="Arial" w:cs="Arial" w:hint="default"/>
        <w:b/>
        <w:bCs/>
        <w:i w:val="0"/>
        <w:iCs w:val="0"/>
        <w:spacing w:val="-1"/>
        <w:w w:val="100"/>
        <w:sz w:val="21"/>
        <w:szCs w:val="21"/>
        <w:lang w:val="en-US" w:eastAsia="en-US" w:bidi="ar-SA"/>
      </w:rPr>
    </w:lvl>
    <w:lvl w:ilvl="2">
      <w:start w:val="1"/>
      <w:numFmt w:val="decimal"/>
      <w:lvlText w:val="(%3)"/>
      <w:lvlJc w:val="left"/>
      <w:pPr>
        <w:ind w:left="2256" w:hanging="693"/>
        <w:jc w:val="left"/>
      </w:pPr>
      <w:rPr>
        <w:rFonts w:ascii="Arial" w:eastAsia="Arial" w:hAnsi="Arial" w:cs="Arial" w:hint="default"/>
        <w:b w:val="0"/>
        <w:bCs w:val="0"/>
        <w:i w:val="0"/>
        <w:iCs w:val="0"/>
        <w:spacing w:val="-1"/>
        <w:w w:val="102"/>
        <w:sz w:val="21"/>
        <w:szCs w:val="21"/>
        <w:lang w:val="en-US" w:eastAsia="en-US" w:bidi="ar-SA"/>
      </w:rPr>
    </w:lvl>
    <w:lvl w:ilvl="3">
      <w:numFmt w:val="bullet"/>
      <w:lvlText w:val="•"/>
      <w:lvlJc w:val="left"/>
      <w:pPr>
        <w:ind w:left="4251" w:hanging="693"/>
      </w:pPr>
      <w:rPr>
        <w:rFonts w:hint="default"/>
        <w:lang w:val="en-US" w:eastAsia="en-US" w:bidi="ar-SA"/>
      </w:rPr>
    </w:lvl>
    <w:lvl w:ilvl="4">
      <w:numFmt w:val="bullet"/>
      <w:lvlText w:val="•"/>
      <w:lvlJc w:val="left"/>
      <w:pPr>
        <w:ind w:left="5246" w:hanging="693"/>
      </w:pPr>
      <w:rPr>
        <w:rFonts w:hint="default"/>
        <w:lang w:val="en-US" w:eastAsia="en-US" w:bidi="ar-SA"/>
      </w:rPr>
    </w:lvl>
    <w:lvl w:ilvl="5">
      <w:numFmt w:val="bullet"/>
      <w:lvlText w:val="•"/>
      <w:lvlJc w:val="left"/>
      <w:pPr>
        <w:ind w:left="6242" w:hanging="693"/>
      </w:pPr>
      <w:rPr>
        <w:rFonts w:hint="default"/>
        <w:lang w:val="en-US" w:eastAsia="en-US" w:bidi="ar-SA"/>
      </w:rPr>
    </w:lvl>
    <w:lvl w:ilvl="6">
      <w:numFmt w:val="bullet"/>
      <w:lvlText w:val="•"/>
      <w:lvlJc w:val="left"/>
      <w:pPr>
        <w:ind w:left="7237" w:hanging="693"/>
      </w:pPr>
      <w:rPr>
        <w:rFonts w:hint="default"/>
        <w:lang w:val="en-US" w:eastAsia="en-US" w:bidi="ar-SA"/>
      </w:rPr>
    </w:lvl>
    <w:lvl w:ilvl="7">
      <w:numFmt w:val="bullet"/>
      <w:lvlText w:val="•"/>
      <w:lvlJc w:val="left"/>
      <w:pPr>
        <w:ind w:left="8233" w:hanging="693"/>
      </w:pPr>
      <w:rPr>
        <w:rFonts w:hint="default"/>
        <w:lang w:val="en-US" w:eastAsia="en-US" w:bidi="ar-SA"/>
      </w:rPr>
    </w:lvl>
    <w:lvl w:ilvl="8">
      <w:numFmt w:val="bullet"/>
      <w:lvlText w:val="•"/>
      <w:lvlJc w:val="left"/>
      <w:pPr>
        <w:ind w:left="9228" w:hanging="693"/>
      </w:pPr>
      <w:rPr>
        <w:rFonts w:hint="default"/>
        <w:lang w:val="en-US" w:eastAsia="en-US" w:bidi="ar-SA"/>
      </w:rPr>
    </w:lvl>
  </w:abstractNum>
  <w:abstractNum w:abstractNumId="59" w15:restartNumberingAfterBreak="0">
    <w:nsid w:val="10524F8A"/>
    <w:multiLevelType w:val="hybridMultilevel"/>
    <w:tmpl w:val="732A725C"/>
    <w:lvl w:ilvl="0" w:tplc="8DDA8B0C">
      <w:start w:val="2"/>
      <w:numFmt w:val="lowerLetter"/>
      <w:lvlText w:val="(%1)"/>
      <w:lvlJc w:val="left"/>
      <w:pPr>
        <w:ind w:left="2297" w:hanging="688"/>
        <w:jc w:val="left"/>
      </w:pPr>
      <w:rPr>
        <w:rFonts w:ascii="Arial" w:eastAsia="Arial" w:hAnsi="Arial" w:cs="Arial" w:hint="default"/>
        <w:b w:val="0"/>
        <w:bCs w:val="0"/>
        <w:i w:val="0"/>
        <w:iCs w:val="0"/>
        <w:spacing w:val="-1"/>
        <w:w w:val="107"/>
        <w:sz w:val="20"/>
        <w:szCs w:val="20"/>
        <w:lang w:val="en-US" w:eastAsia="en-US" w:bidi="ar-SA"/>
      </w:rPr>
    </w:lvl>
    <w:lvl w:ilvl="1" w:tplc="CA329F5E">
      <w:start w:val="1"/>
      <w:numFmt w:val="lowerRoman"/>
      <w:lvlText w:val="(%2)"/>
      <w:lvlJc w:val="left"/>
      <w:pPr>
        <w:ind w:left="2948" w:hanging="677"/>
        <w:jc w:val="left"/>
      </w:pPr>
      <w:rPr>
        <w:rFonts w:ascii="Arial" w:eastAsia="Arial" w:hAnsi="Arial" w:cs="Arial" w:hint="default"/>
        <w:b w:val="0"/>
        <w:bCs w:val="0"/>
        <w:i w:val="0"/>
        <w:iCs w:val="0"/>
        <w:spacing w:val="-1"/>
        <w:w w:val="107"/>
        <w:sz w:val="20"/>
        <w:szCs w:val="20"/>
        <w:lang w:val="en-US" w:eastAsia="en-US" w:bidi="ar-SA"/>
      </w:rPr>
    </w:lvl>
    <w:lvl w:ilvl="2" w:tplc="5CE88CAC">
      <w:numFmt w:val="bullet"/>
      <w:lvlText w:val="•"/>
      <w:lvlJc w:val="left"/>
      <w:pPr>
        <w:ind w:left="3860" w:hanging="677"/>
      </w:pPr>
      <w:rPr>
        <w:rFonts w:hint="default"/>
        <w:lang w:val="en-US" w:eastAsia="en-US" w:bidi="ar-SA"/>
      </w:rPr>
    </w:lvl>
    <w:lvl w:ilvl="3" w:tplc="073CD8A0">
      <w:numFmt w:val="bullet"/>
      <w:lvlText w:val="•"/>
      <w:lvlJc w:val="left"/>
      <w:pPr>
        <w:ind w:left="4780" w:hanging="677"/>
      </w:pPr>
      <w:rPr>
        <w:rFonts w:hint="default"/>
        <w:lang w:val="en-US" w:eastAsia="en-US" w:bidi="ar-SA"/>
      </w:rPr>
    </w:lvl>
    <w:lvl w:ilvl="4" w:tplc="FDD6AC4E">
      <w:numFmt w:val="bullet"/>
      <w:lvlText w:val="•"/>
      <w:lvlJc w:val="left"/>
      <w:pPr>
        <w:ind w:left="5700" w:hanging="677"/>
      </w:pPr>
      <w:rPr>
        <w:rFonts w:hint="default"/>
        <w:lang w:val="en-US" w:eastAsia="en-US" w:bidi="ar-SA"/>
      </w:rPr>
    </w:lvl>
    <w:lvl w:ilvl="5" w:tplc="B90ED1B6">
      <w:numFmt w:val="bullet"/>
      <w:lvlText w:val="•"/>
      <w:lvlJc w:val="left"/>
      <w:pPr>
        <w:ind w:left="6620" w:hanging="677"/>
      </w:pPr>
      <w:rPr>
        <w:rFonts w:hint="default"/>
        <w:lang w:val="en-US" w:eastAsia="en-US" w:bidi="ar-SA"/>
      </w:rPr>
    </w:lvl>
    <w:lvl w:ilvl="6" w:tplc="DCF665B2">
      <w:numFmt w:val="bullet"/>
      <w:lvlText w:val="•"/>
      <w:lvlJc w:val="left"/>
      <w:pPr>
        <w:ind w:left="7540" w:hanging="677"/>
      </w:pPr>
      <w:rPr>
        <w:rFonts w:hint="default"/>
        <w:lang w:val="en-US" w:eastAsia="en-US" w:bidi="ar-SA"/>
      </w:rPr>
    </w:lvl>
    <w:lvl w:ilvl="7" w:tplc="EF40EF7E">
      <w:numFmt w:val="bullet"/>
      <w:lvlText w:val="•"/>
      <w:lvlJc w:val="left"/>
      <w:pPr>
        <w:ind w:left="8460" w:hanging="677"/>
      </w:pPr>
      <w:rPr>
        <w:rFonts w:hint="default"/>
        <w:lang w:val="en-US" w:eastAsia="en-US" w:bidi="ar-SA"/>
      </w:rPr>
    </w:lvl>
    <w:lvl w:ilvl="8" w:tplc="5860B2EE">
      <w:numFmt w:val="bullet"/>
      <w:lvlText w:val="•"/>
      <w:lvlJc w:val="left"/>
      <w:pPr>
        <w:ind w:left="9380" w:hanging="677"/>
      </w:pPr>
      <w:rPr>
        <w:rFonts w:hint="default"/>
        <w:lang w:val="en-US" w:eastAsia="en-US" w:bidi="ar-SA"/>
      </w:rPr>
    </w:lvl>
  </w:abstractNum>
  <w:abstractNum w:abstractNumId="60" w15:restartNumberingAfterBreak="0">
    <w:nsid w:val="120A37D3"/>
    <w:multiLevelType w:val="hybridMultilevel"/>
    <w:tmpl w:val="CA46835C"/>
    <w:lvl w:ilvl="0" w:tplc="E540454A">
      <w:start w:val="1"/>
      <w:numFmt w:val="decimal"/>
      <w:lvlText w:val="(%1)"/>
      <w:lvlJc w:val="left"/>
      <w:pPr>
        <w:ind w:left="1731" w:hanging="821"/>
        <w:jc w:val="left"/>
      </w:pPr>
      <w:rPr>
        <w:rFonts w:hint="default"/>
        <w:spacing w:val="-2"/>
        <w:w w:val="102"/>
        <w:lang w:val="en-US" w:eastAsia="en-US" w:bidi="ar-SA"/>
      </w:rPr>
    </w:lvl>
    <w:lvl w:ilvl="1" w:tplc="7D9C3876">
      <w:start w:val="1"/>
      <w:numFmt w:val="lowerLetter"/>
      <w:lvlText w:val="(%2)"/>
      <w:lvlJc w:val="left"/>
      <w:pPr>
        <w:ind w:left="2381" w:hanging="677"/>
        <w:jc w:val="left"/>
      </w:pPr>
      <w:rPr>
        <w:rFonts w:hint="default"/>
        <w:spacing w:val="-1"/>
        <w:w w:val="107"/>
        <w:lang w:val="en-US" w:eastAsia="en-US" w:bidi="ar-SA"/>
      </w:rPr>
    </w:lvl>
    <w:lvl w:ilvl="2" w:tplc="63FC19EE">
      <w:start w:val="1"/>
      <w:numFmt w:val="lowerRoman"/>
      <w:lvlText w:val="(%3)"/>
      <w:lvlJc w:val="left"/>
      <w:pPr>
        <w:ind w:left="2977" w:hanging="677"/>
        <w:jc w:val="left"/>
      </w:pPr>
      <w:rPr>
        <w:rFonts w:ascii="Arial" w:eastAsia="Arial" w:hAnsi="Arial" w:cs="Arial" w:hint="default"/>
        <w:b w:val="0"/>
        <w:bCs w:val="0"/>
        <w:i w:val="0"/>
        <w:iCs w:val="0"/>
        <w:spacing w:val="-1"/>
        <w:w w:val="107"/>
        <w:sz w:val="20"/>
        <w:szCs w:val="20"/>
        <w:lang w:val="en-US" w:eastAsia="en-US" w:bidi="ar-SA"/>
      </w:rPr>
    </w:lvl>
    <w:lvl w:ilvl="3" w:tplc="33FA547E">
      <w:numFmt w:val="bullet"/>
      <w:lvlText w:val="•"/>
      <w:lvlJc w:val="left"/>
      <w:pPr>
        <w:ind w:left="2420" w:hanging="677"/>
      </w:pPr>
      <w:rPr>
        <w:rFonts w:hint="default"/>
        <w:lang w:val="en-US" w:eastAsia="en-US" w:bidi="ar-SA"/>
      </w:rPr>
    </w:lvl>
    <w:lvl w:ilvl="4" w:tplc="BAD4F5FC">
      <w:numFmt w:val="bullet"/>
      <w:lvlText w:val="•"/>
      <w:lvlJc w:val="left"/>
      <w:pPr>
        <w:ind w:left="2980" w:hanging="677"/>
      </w:pPr>
      <w:rPr>
        <w:rFonts w:hint="default"/>
        <w:lang w:val="en-US" w:eastAsia="en-US" w:bidi="ar-SA"/>
      </w:rPr>
    </w:lvl>
    <w:lvl w:ilvl="5" w:tplc="4FD4D746">
      <w:numFmt w:val="bullet"/>
      <w:lvlText w:val="•"/>
      <w:lvlJc w:val="left"/>
      <w:pPr>
        <w:ind w:left="3120" w:hanging="677"/>
      </w:pPr>
      <w:rPr>
        <w:rFonts w:hint="default"/>
        <w:lang w:val="en-US" w:eastAsia="en-US" w:bidi="ar-SA"/>
      </w:rPr>
    </w:lvl>
    <w:lvl w:ilvl="6" w:tplc="278C8776">
      <w:numFmt w:val="bullet"/>
      <w:lvlText w:val="•"/>
      <w:lvlJc w:val="left"/>
      <w:pPr>
        <w:ind w:left="3340" w:hanging="677"/>
      </w:pPr>
      <w:rPr>
        <w:rFonts w:hint="default"/>
        <w:lang w:val="en-US" w:eastAsia="en-US" w:bidi="ar-SA"/>
      </w:rPr>
    </w:lvl>
    <w:lvl w:ilvl="7" w:tplc="2AFA374C">
      <w:numFmt w:val="bullet"/>
      <w:lvlText w:val="•"/>
      <w:lvlJc w:val="left"/>
      <w:pPr>
        <w:ind w:left="5310" w:hanging="677"/>
      </w:pPr>
      <w:rPr>
        <w:rFonts w:hint="default"/>
        <w:lang w:val="en-US" w:eastAsia="en-US" w:bidi="ar-SA"/>
      </w:rPr>
    </w:lvl>
    <w:lvl w:ilvl="8" w:tplc="EE3C2E7C">
      <w:numFmt w:val="bullet"/>
      <w:lvlText w:val="•"/>
      <w:lvlJc w:val="left"/>
      <w:pPr>
        <w:ind w:left="7280" w:hanging="677"/>
      </w:pPr>
      <w:rPr>
        <w:rFonts w:hint="default"/>
        <w:lang w:val="en-US" w:eastAsia="en-US" w:bidi="ar-SA"/>
      </w:rPr>
    </w:lvl>
  </w:abstractNum>
  <w:abstractNum w:abstractNumId="61" w15:restartNumberingAfterBreak="0">
    <w:nsid w:val="12381A2C"/>
    <w:multiLevelType w:val="multilevel"/>
    <w:tmpl w:val="81D41812"/>
    <w:lvl w:ilvl="0">
      <w:start w:val="4"/>
      <w:numFmt w:val="decimal"/>
      <w:lvlText w:val="%1"/>
      <w:lvlJc w:val="left"/>
      <w:pPr>
        <w:ind w:left="1174" w:hanging="288"/>
        <w:jc w:val="left"/>
      </w:pPr>
      <w:rPr>
        <w:rFonts w:hint="default"/>
        <w:lang w:val="en-US" w:eastAsia="en-US" w:bidi="ar-SA"/>
      </w:rPr>
    </w:lvl>
    <w:lvl w:ilvl="1">
      <w:start w:val="1"/>
      <w:numFmt w:val="decimal"/>
      <w:lvlText w:val="%1.%2"/>
      <w:lvlJc w:val="left"/>
      <w:pPr>
        <w:ind w:left="1174" w:hanging="288"/>
        <w:jc w:val="left"/>
      </w:pPr>
      <w:rPr>
        <w:rFonts w:ascii="Times New Roman" w:eastAsia="Times New Roman" w:hAnsi="Times New Roman" w:cs="Times New Roman" w:hint="default"/>
        <w:b w:val="0"/>
        <w:bCs w:val="0"/>
        <w:i w:val="0"/>
        <w:iCs w:val="0"/>
        <w:w w:val="104"/>
        <w:sz w:val="20"/>
        <w:szCs w:val="20"/>
        <w:lang w:val="en-US" w:eastAsia="en-US" w:bidi="ar-SA"/>
      </w:rPr>
    </w:lvl>
    <w:lvl w:ilvl="2">
      <w:start w:val="1"/>
      <w:numFmt w:val="lowerLetter"/>
      <w:lvlText w:val="(%3)"/>
      <w:lvlJc w:val="left"/>
      <w:pPr>
        <w:ind w:left="2256" w:hanging="696"/>
        <w:jc w:val="left"/>
      </w:pPr>
      <w:rPr>
        <w:rFonts w:ascii="Arial" w:eastAsia="Arial" w:hAnsi="Arial" w:cs="Arial" w:hint="default"/>
        <w:b w:val="0"/>
        <w:bCs w:val="0"/>
        <w:i w:val="0"/>
        <w:iCs w:val="0"/>
        <w:spacing w:val="-1"/>
        <w:w w:val="109"/>
        <w:sz w:val="20"/>
        <w:szCs w:val="20"/>
        <w:lang w:val="en-US" w:eastAsia="en-US" w:bidi="ar-SA"/>
      </w:rPr>
    </w:lvl>
    <w:lvl w:ilvl="3">
      <w:numFmt w:val="bullet"/>
      <w:lvlText w:val="•"/>
      <w:lvlJc w:val="left"/>
      <w:pPr>
        <w:ind w:left="4251" w:hanging="696"/>
      </w:pPr>
      <w:rPr>
        <w:rFonts w:hint="default"/>
        <w:lang w:val="en-US" w:eastAsia="en-US" w:bidi="ar-SA"/>
      </w:rPr>
    </w:lvl>
    <w:lvl w:ilvl="4">
      <w:numFmt w:val="bullet"/>
      <w:lvlText w:val="•"/>
      <w:lvlJc w:val="left"/>
      <w:pPr>
        <w:ind w:left="5246" w:hanging="696"/>
      </w:pPr>
      <w:rPr>
        <w:rFonts w:hint="default"/>
        <w:lang w:val="en-US" w:eastAsia="en-US" w:bidi="ar-SA"/>
      </w:rPr>
    </w:lvl>
    <w:lvl w:ilvl="5">
      <w:numFmt w:val="bullet"/>
      <w:lvlText w:val="•"/>
      <w:lvlJc w:val="left"/>
      <w:pPr>
        <w:ind w:left="6242" w:hanging="696"/>
      </w:pPr>
      <w:rPr>
        <w:rFonts w:hint="default"/>
        <w:lang w:val="en-US" w:eastAsia="en-US" w:bidi="ar-SA"/>
      </w:rPr>
    </w:lvl>
    <w:lvl w:ilvl="6">
      <w:numFmt w:val="bullet"/>
      <w:lvlText w:val="•"/>
      <w:lvlJc w:val="left"/>
      <w:pPr>
        <w:ind w:left="7237" w:hanging="696"/>
      </w:pPr>
      <w:rPr>
        <w:rFonts w:hint="default"/>
        <w:lang w:val="en-US" w:eastAsia="en-US" w:bidi="ar-SA"/>
      </w:rPr>
    </w:lvl>
    <w:lvl w:ilvl="7">
      <w:numFmt w:val="bullet"/>
      <w:lvlText w:val="•"/>
      <w:lvlJc w:val="left"/>
      <w:pPr>
        <w:ind w:left="8233" w:hanging="696"/>
      </w:pPr>
      <w:rPr>
        <w:rFonts w:hint="default"/>
        <w:lang w:val="en-US" w:eastAsia="en-US" w:bidi="ar-SA"/>
      </w:rPr>
    </w:lvl>
    <w:lvl w:ilvl="8">
      <w:numFmt w:val="bullet"/>
      <w:lvlText w:val="•"/>
      <w:lvlJc w:val="left"/>
      <w:pPr>
        <w:ind w:left="9228" w:hanging="696"/>
      </w:pPr>
      <w:rPr>
        <w:rFonts w:hint="default"/>
        <w:lang w:val="en-US" w:eastAsia="en-US" w:bidi="ar-SA"/>
      </w:rPr>
    </w:lvl>
  </w:abstractNum>
  <w:abstractNum w:abstractNumId="62" w15:restartNumberingAfterBreak="0">
    <w:nsid w:val="12DF312B"/>
    <w:multiLevelType w:val="multilevel"/>
    <w:tmpl w:val="1584C30A"/>
    <w:lvl w:ilvl="0">
      <w:start w:val="5"/>
      <w:numFmt w:val="decimal"/>
      <w:lvlText w:val="%1"/>
      <w:lvlJc w:val="left"/>
      <w:pPr>
        <w:ind w:left="1220" w:hanging="291"/>
        <w:jc w:val="left"/>
      </w:pPr>
      <w:rPr>
        <w:rFonts w:hint="default"/>
        <w:lang w:val="en-US" w:eastAsia="en-US" w:bidi="ar-SA"/>
      </w:rPr>
    </w:lvl>
    <w:lvl w:ilvl="1">
      <w:start w:val="1"/>
      <w:numFmt w:val="decimal"/>
      <w:lvlText w:val="%1.%2"/>
      <w:lvlJc w:val="left"/>
      <w:pPr>
        <w:ind w:left="1220" w:hanging="291"/>
        <w:jc w:val="left"/>
      </w:pPr>
      <w:rPr>
        <w:rFonts w:hint="default"/>
        <w:spacing w:val="-1"/>
        <w:w w:val="104"/>
        <w:lang w:val="en-US" w:eastAsia="en-US" w:bidi="ar-SA"/>
      </w:rPr>
    </w:lvl>
    <w:lvl w:ilvl="2">
      <w:numFmt w:val="bullet"/>
      <w:lvlText w:val="•"/>
      <w:lvlJc w:val="left"/>
      <w:pPr>
        <w:ind w:left="3220" w:hanging="291"/>
      </w:pPr>
      <w:rPr>
        <w:rFonts w:hint="default"/>
        <w:lang w:val="en-US" w:eastAsia="en-US" w:bidi="ar-SA"/>
      </w:rPr>
    </w:lvl>
    <w:lvl w:ilvl="3">
      <w:numFmt w:val="bullet"/>
      <w:lvlText w:val="•"/>
      <w:lvlJc w:val="left"/>
      <w:pPr>
        <w:ind w:left="4220" w:hanging="291"/>
      </w:pPr>
      <w:rPr>
        <w:rFonts w:hint="default"/>
        <w:lang w:val="en-US" w:eastAsia="en-US" w:bidi="ar-SA"/>
      </w:rPr>
    </w:lvl>
    <w:lvl w:ilvl="4">
      <w:numFmt w:val="bullet"/>
      <w:lvlText w:val="•"/>
      <w:lvlJc w:val="left"/>
      <w:pPr>
        <w:ind w:left="5220" w:hanging="291"/>
      </w:pPr>
      <w:rPr>
        <w:rFonts w:hint="default"/>
        <w:lang w:val="en-US" w:eastAsia="en-US" w:bidi="ar-SA"/>
      </w:rPr>
    </w:lvl>
    <w:lvl w:ilvl="5">
      <w:numFmt w:val="bullet"/>
      <w:lvlText w:val="•"/>
      <w:lvlJc w:val="left"/>
      <w:pPr>
        <w:ind w:left="6220" w:hanging="291"/>
      </w:pPr>
      <w:rPr>
        <w:rFonts w:hint="default"/>
        <w:lang w:val="en-US" w:eastAsia="en-US" w:bidi="ar-SA"/>
      </w:rPr>
    </w:lvl>
    <w:lvl w:ilvl="6">
      <w:numFmt w:val="bullet"/>
      <w:lvlText w:val="•"/>
      <w:lvlJc w:val="left"/>
      <w:pPr>
        <w:ind w:left="7220" w:hanging="291"/>
      </w:pPr>
      <w:rPr>
        <w:rFonts w:hint="default"/>
        <w:lang w:val="en-US" w:eastAsia="en-US" w:bidi="ar-SA"/>
      </w:rPr>
    </w:lvl>
    <w:lvl w:ilvl="7">
      <w:numFmt w:val="bullet"/>
      <w:lvlText w:val="•"/>
      <w:lvlJc w:val="left"/>
      <w:pPr>
        <w:ind w:left="8220" w:hanging="291"/>
      </w:pPr>
      <w:rPr>
        <w:rFonts w:hint="default"/>
        <w:lang w:val="en-US" w:eastAsia="en-US" w:bidi="ar-SA"/>
      </w:rPr>
    </w:lvl>
    <w:lvl w:ilvl="8">
      <w:numFmt w:val="bullet"/>
      <w:lvlText w:val="•"/>
      <w:lvlJc w:val="left"/>
      <w:pPr>
        <w:ind w:left="9220" w:hanging="291"/>
      </w:pPr>
      <w:rPr>
        <w:rFonts w:hint="default"/>
        <w:lang w:val="en-US" w:eastAsia="en-US" w:bidi="ar-SA"/>
      </w:rPr>
    </w:lvl>
  </w:abstractNum>
  <w:abstractNum w:abstractNumId="63" w15:restartNumberingAfterBreak="0">
    <w:nsid w:val="13346BDB"/>
    <w:multiLevelType w:val="hybridMultilevel"/>
    <w:tmpl w:val="130E56CE"/>
    <w:lvl w:ilvl="0" w:tplc="6FE8819A">
      <w:start w:val="1"/>
      <w:numFmt w:val="decimal"/>
      <w:lvlText w:val="(%1)"/>
      <w:lvlJc w:val="left"/>
      <w:pPr>
        <w:ind w:left="1537" w:hanging="679"/>
        <w:jc w:val="left"/>
      </w:pPr>
      <w:rPr>
        <w:rFonts w:ascii="Arial" w:eastAsia="Arial" w:hAnsi="Arial" w:cs="Arial" w:hint="default"/>
        <w:b w:val="0"/>
        <w:bCs w:val="0"/>
        <w:i w:val="0"/>
        <w:iCs w:val="0"/>
        <w:spacing w:val="-1"/>
        <w:w w:val="104"/>
        <w:sz w:val="21"/>
        <w:szCs w:val="21"/>
        <w:lang w:val="en-US" w:eastAsia="en-US" w:bidi="ar-SA"/>
      </w:rPr>
    </w:lvl>
    <w:lvl w:ilvl="1" w:tplc="662400B2">
      <w:numFmt w:val="bullet"/>
      <w:lvlText w:val="•"/>
      <w:lvlJc w:val="left"/>
      <w:pPr>
        <w:ind w:left="2508" w:hanging="679"/>
      </w:pPr>
      <w:rPr>
        <w:rFonts w:hint="default"/>
        <w:lang w:val="en-US" w:eastAsia="en-US" w:bidi="ar-SA"/>
      </w:rPr>
    </w:lvl>
    <w:lvl w:ilvl="2" w:tplc="132CC276">
      <w:numFmt w:val="bullet"/>
      <w:lvlText w:val="•"/>
      <w:lvlJc w:val="left"/>
      <w:pPr>
        <w:ind w:left="3476" w:hanging="679"/>
      </w:pPr>
      <w:rPr>
        <w:rFonts w:hint="default"/>
        <w:lang w:val="en-US" w:eastAsia="en-US" w:bidi="ar-SA"/>
      </w:rPr>
    </w:lvl>
    <w:lvl w:ilvl="3" w:tplc="A58A2F90">
      <w:numFmt w:val="bullet"/>
      <w:lvlText w:val="•"/>
      <w:lvlJc w:val="left"/>
      <w:pPr>
        <w:ind w:left="4444" w:hanging="679"/>
      </w:pPr>
      <w:rPr>
        <w:rFonts w:hint="default"/>
        <w:lang w:val="en-US" w:eastAsia="en-US" w:bidi="ar-SA"/>
      </w:rPr>
    </w:lvl>
    <w:lvl w:ilvl="4" w:tplc="24D08C96">
      <w:numFmt w:val="bullet"/>
      <w:lvlText w:val="•"/>
      <w:lvlJc w:val="left"/>
      <w:pPr>
        <w:ind w:left="5412" w:hanging="679"/>
      </w:pPr>
      <w:rPr>
        <w:rFonts w:hint="default"/>
        <w:lang w:val="en-US" w:eastAsia="en-US" w:bidi="ar-SA"/>
      </w:rPr>
    </w:lvl>
    <w:lvl w:ilvl="5" w:tplc="E10C3D7C">
      <w:numFmt w:val="bullet"/>
      <w:lvlText w:val="•"/>
      <w:lvlJc w:val="left"/>
      <w:pPr>
        <w:ind w:left="6380" w:hanging="679"/>
      </w:pPr>
      <w:rPr>
        <w:rFonts w:hint="default"/>
        <w:lang w:val="en-US" w:eastAsia="en-US" w:bidi="ar-SA"/>
      </w:rPr>
    </w:lvl>
    <w:lvl w:ilvl="6" w:tplc="1256D57A">
      <w:numFmt w:val="bullet"/>
      <w:lvlText w:val="•"/>
      <w:lvlJc w:val="left"/>
      <w:pPr>
        <w:ind w:left="7348" w:hanging="679"/>
      </w:pPr>
      <w:rPr>
        <w:rFonts w:hint="default"/>
        <w:lang w:val="en-US" w:eastAsia="en-US" w:bidi="ar-SA"/>
      </w:rPr>
    </w:lvl>
    <w:lvl w:ilvl="7" w:tplc="51A82CA8">
      <w:numFmt w:val="bullet"/>
      <w:lvlText w:val="•"/>
      <w:lvlJc w:val="left"/>
      <w:pPr>
        <w:ind w:left="8316" w:hanging="679"/>
      </w:pPr>
      <w:rPr>
        <w:rFonts w:hint="default"/>
        <w:lang w:val="en-US" w:eastAsia="en-US" w:bidi="ar-SA"/>
      </w:rPr>
    </w:lvl>
    <w:lvl w:ilvl="8" w:tplc="ADFC45D6">
      <w:numFmt w:val="bullet"/>
      <w:lvlText w:val="•"/>
      <w:lvlJc w:val="left"/>
      <w:pPr>
        <w:ind w:left="9284" w:hanging="679"/>
      </w:pPr>
      <w:rPr>
        <w:rFonts w:hint="default"/>
        <w:lang w:val="en-US" w:eastAsia="en-US" w:bidi="ar-SA"/>
      </w:rPr>
    </w:lvl>
  </w:abstractNum>
  <w:abstractNum w:abstractNumId="64" w15:restartNumberingAfterBreak="0">
    <w:nsid w:val="13851178"/>
    <w:multiLevelType w:val="hybridMultilevel"/>
    <w:tmpl w:val="9AA63F7C"/>
    <w:lvl w:ilvl="0" w:tplc="031A70AA">
      <w:start w:val="1"/>
      <w:numFmt w:val="decimal"/>
      <w:lvlText w:val="(%1)"/>
      <w:lvlJc w:val="left"/>
      <w:pPr>
        <w:ind w:left="1573" w:hanging="693"/>
        <w:jc w:val="left"/>
      </w:pPr>
      <w:rPr>
        <w:rFonts w:ascii="Arial" w:eastAsia="Arial" w:hAnsi="Arial" w:cs="Arial" w:hint="default"/>
        <w:b w:val="0"/>
        <w:bCs w:val="0"/>
        <w:i w:val="0"/>
        <w:iCs w:val="0"/>
        <w:spacing w:val="-1"/>
        <w:w w:val="102"/>
        <w:sz w:val="21"/>
        <w:szCs w:val="21"/>
        <w:lang w:val="en-US" w:eastAsia="en-US" w:bidi="ar-SA"/>
      </w:rPr>
    </w:lvl>
    <w:lvl w:ilvl="1" w:tplc="BF2A40D0">
      <w:start w:val="1"/>
      <w:numFmt w:val="lowerLetter"/>
      <w:lvlText w:val="(%2)"/>
      <w:lvlJc w:val="left"/>
      <w:pPr>
        <w:ind w:left="2214" w:hanging="684"/>
        <w:jc w:val="left"/>
      </w:pPr>
      <w:rPr>
        <w:rFonts w:ascii="Arial" w:eastAsia="Arial" w:hAnsi="Arial" w:cs="Arial" w:hint="default"/>
        <w:b w:val="0"/>
        <w:bCs w:val="0"/>
        <w:i w:val="0"/>
        <w:iCs w:val="0"/>
        <w:spacing w:val="-1"/>
        <w:w w:val="104"/>
        <w:sz w:val="21"/>
        <w:szCs w:val="21"/>
        <w:lang w:val="en-US" w:eastAsia="en-US" w:bidi="ar-SA"/>
      </w:rPr>
    </w:lvl>
    <w:lvl w:ilvl="2" w:tplc="C130E284">
      <w:numFmt w:val="bullet"/>
      <w:lvlText w:val="•"/>
      <w:lvlJc w:val="left"/>
      <w:pPr>
        <w:ind w:left="3220" w:hanging="684"/>
      </w:pPr>
      <w:rPr>
        <w:rFonts w:hint="default"/>
        <w:lang w:val="en-US" w:eastAsia="en-US" w:bidi="ar-SA"/>
      </w:rPr>
    </w:lvl>
    <w:lvl w:ilvl="3" w:tplc="89CCB7E6">
      <w:numFmt w:val="bullet"/>
      <w:lvlText w:val="•"/>
      <w:lvlJc w:val="left"/>
      <w:pPr>
        <w:ind w:left="4220" w:hanging="684"/>
      </w:pPr>
      <w:rPr>
        <w:rFonts w:hint="default"/>
        <w:lang w:val="en-US" w:eastAsia="en-US" w:bidi="ar-SA"/>
      </w:rPr>
    </w:lvl>
    <w:lvl w:ilvl="4" w:tplc="76505FFC">
      <w:numFmt w:val="bullet"/>
      <w:lvlText w:val="•"/>
      <w:lvlJc w:val="left"/>
      <w:pPr>
        <w:ind w:left="5220" w:hanging="684"/>
      </w:pPr>
      <w:rPr>
        <w:rFonts w:hint="default"/>
        <w:lang w:val="en-US" w:eastAsia="en-US" w:bidi="ar-SA"/>
      </w:rPr>
    </w:lvl>
    <w:lvl w:ilvl="5" w:tplc="CED419CC">
      <w:numFmt w:val="bullet"/>
      <w:lvlText w:val="•"/>
      <w:lvlJc w:val="left"/>
      <w:pPr>
        <w:ind w:left="6220" w:hanging="684"/>
      </w:pPr>
      <w:rPr>
        <w:rFonts w:hint="default"/>
        <w:lang w:val="en-US" w:eastAsia="en-US" w:bidi="ar-SA"/>
      </w:rPr>
    </w:lvl>
    <w:lvl w:ilvl="6" w:tplc="0BDE83A2">
      <w:numFmt w:val="bullet"/>
      <w:lvlText w:val="•"/>
      <w:lvlJc w:val="left"/>
      <w:pPr>
        <w:ind w:left="7220" w:hanging="684"/>
      </w:pPr>
      <w:rPr>
        <w:rFonts w:hint="default"/>
        <w:lang w:val="en-US" w:eastAsia="en-US" w:bidi="ar-SA"/>
      </w:rPr>
    </w:lvl>
    <w:lvl w:ilvl="7" w:tplc="56CE9DB8">
      <w:numFmt w:val="bullet"/>
      <w:lvlText w:val="•"/>
      <w:lvlJc w:val="left"/>
      <w:pPr>
        <w:ind w:left="8220" w:hanging="684"/>
      </w:pPr>
      <w:rPr>
        <w:rFonts w:hint="default"/>
        <w:lang w:val="en-US" w:eastAsia="en-US" w:bidi="ar-SA"/>
      </w:rPr>
    </w:lvl>
    <w:lvl w:ilvl="8" w:tplc="423A2322">
      <w:numFmt w:val="bullet"/>
      <w:lvlText w:val="•"/>
      <w:lvlJc w:val="left"/>
      <w:pPr>
        <w:ind w:left="9220" w:hanging="684"/>
      </w:pPr>
      <w:rPr>
        <w:rFonts w:hint="default"/>
        <w:lang w:val="en-US" w:eastAsia="en-US" w:bidi="ar-SA"/>
      </w:rPr>
    </w:lvl>
  </w:abstractNum>
  <w:abstractNum w:abstractNumId="65" w15:restartNumberingAfterBreak="0">
    <w:nsid w:val="138D4210"/>
    <w:multiLevelType w:val="hybridMultilevel"/>
    <w:tmpl w:val="1D5A6FAE"/>
    <w:lvl w:ilvl="0" w:tplc="EE94475C">
      <w:start w:val="2"/>
      <w:numFmt w:val="lowerLetter"/>
      <w:lvlText w:val="(%1)"/>
      <w:lvlJc w:val="left"/>
      <w:pPr>
        <w:ind w:left="2266" w:hanging="691"/>
        <w:jc w:val="left"/>
      </w:pPr>
      <w:rPr>
        <w:rFonts w:ascii="Arial" w:eastAsia="Arial" w:hAnsi="Arial" w:cs="Arial" w:hint="default"/>
        <w:b w:val="0"/>
        <w:bCs w:val="0"/>
        <w:i w:val="0"/>
        <w:iCs w:val="0"/>
        <w:spacing w:val="-1"/>
        <w:w w:val="104"/>
        <w:sz w:val="21"/>
        <w:szCs w:val="21"/>
        <w:lang w:val="en-US" w:eastAsia="en-US" w:bidi="ar-SA"/>
      </w:rPr>
    </w:lvl>
    <w:lvl w:ilvl="1" w:tplc="1A9E8E0A">
      <w:start w:val="1"/>
      <w:numFmt w:val="lowerRoman"/>
      <w:lvlText w:val="(%2)"/>
      <w:lvlJc w:val="left"/>
      <w:pPr>
        <w:ind w:left="2952" w:hanging="682"/>
        <w:jc w:val="left"/>
      </w:pPr>
      <w:rPr>
        <w:rFonts w:hint="default"/>
        <w:spacing w:val="-1"/>
        <w:w w:val="102"/>
        <w:lang w:val="en-US" w:eastAsia="en-US" w:bidi="ar-SA"/>
      </w:rPr>
    </w:lvl>
    <w:lvl w:ilvl="2" w:tplc="806E93D0">
      <w:start w:val="1"/>
      <w:numFmt w:val="upperLetter"/>
      <w:lvlText w:val="(%3)"/>
      <w:lvlJc w:val="left"/>
      <w:pPr>
        <w:ind w:left="3630" w:hanging="677"/>
        <w:jc w:val="left"/>
      </w:pPr>
      <w:rPr>
        <w:rFonts w:ascii="Arial" w:eastAsia="Arial" w:hAnsi="Arial" w:cs="Arial" w:hint="default"/>
        <w:b w:val="0"/>
        <w:bCs w:val="0"/>
        <w:i w:val="0"/>
        <w:iCs w:val="0"/>
        <w:spacing w:val="-1"/>
        <w:w w:val="100"/>
        <w:sz w:val="21"/>
        <w:szCs w:val="21"/>
        <w:lang w:val="en-US" w:eastAsia="en-US" w:bidi="ar-SA"/>
      </w:rPr>
    </w:lvl>
    <w:lvl w:ilvl="3" w:tplc="41862A30">
      <w:numFmt w:val="bullet"/>
      <w:lvlText w:val="•"/>
      <w:lvlJc w:val="left"/>
      <w:pPr>
        <w:ind w:left="3640" w:hanging="677"/>
      </w:pPr>
      <w:rPr>
        <w:rFonts w:hint="default"/>
        <w:lang w:val="en-US" w:eastAsia="en-US" w:bidi="ar-SA"/>
      </w:rPr>
    </w:lvl>
    <w:lvl w:ilvl="4" w:tplc="E0E0B03E">
      <w:numFmt w:val="bullet"/>
      <w:lvlText w:val="•"/>
      <w:lvlJc w:val="left"/>
      <w:pPr>
        <w:ind w:left="4722" w:hanging="677"/>
      </w:pPr>
      <w:rPr>
        <w:rFonts w:hint="default"/>
        <w:lang w:val="en-US" w:eastAsia="en-US" w:bidi="ar-SA"/>
      </w:rPr>
    </w:lvl>
    <w:lvl w:ilvl="5" w:tplc="AEDE0264">
      <w:numFmt w:val="bullet"/>
      <w:lvlText w:val="•"/>
      <w:lvlJc w:val="left"/>
      <w:pPr>
        <w:ind w:left="5805" w:hanging="677"/>
      </w:pPr>
      <w:rPr>
        <w:rFonts w:hint="default"/>
        <w:lang w:val="en-US" w:eastAsia="en-US" w:bidi="ar-SA"/>
      </w:rPr>
    </w:lvl>
    <w:lvl w:ilvl="6" w:tplc="27A06ECC">
      <w:numFmt w:val="bullet"/>
      <w:lvlText w:val="•"/>
      <w:lvlJc w:val="left"/>
      <w:pPr>
        <w:ind w:left="6888" w:hanging="677"/>
      </w:pPr>
      <w:rPr>
        <w:rFonts w:hint="default"/>
        <w:lang w:val="en-US" w:eastAsia="en-US" w:bidi="ar-SA"/>
      </w:rPr>
    </w:lvl>
    <w:lvl w:ilvl="7" w:tplc="0F3A8796">
      <w:numFmt w:val="bullet"/>
      <w:lvlText w:val="•"/>
      <w:lvlJc w:val="left"/>
      <w:pPr>
        <w:ind w:left="7971" w:hanging="677"/>
      </w:pPr>
      <w:rPr>
        <w:rFonts w:hint="default"/>
        <w:lang w:val="en-US" w:eastAsia="en-US" w:bidi="ar-SA"/>
      </w:rPr>
    </w:lvl>
    <w:lvl w:ilvl="8" w:tplc="FB72F48A">
      <w:numFmt w:val="bullet"/>
      <w:lvlText w:val="•"/>
      <w:lvlJc w:val="left"/>
      <w:pPr>
        <w:ind w:left="9054" w:hanging="677"/>
      </w:pPr>
      <w:rPr>
        <w:rFonts w:hint="default"/>
        <w:lang w:val="en-US" w:eastAsia="en-US" w:bidi="ar-SA"/>
      </w:rPr>
    </w:lvl>
  </w:abstractNum>
  <w:abstractNum w:abstractNumId="66" w15:restartNumberingAfterBreak="0">
    <w:nsid w:val="13A01690"/>
    <w:multiLevelType w:val="hybridMultilevel"/>
    <w:tmpl w:val="796206CE"/>
    <w:lvl w:ilvl="0" w:tplc="5186E14A">
      <w:start w:val="1"/>
      <w:numFmt w:val="decimal"/>
      <w:lvlText w:val="(%1)"/>
      <w:lvlJc w:val="left"/>
      <w:pPr>
        <w:ind w:left="1576" w:hanging="691"/>
        <w:jc w:val="left"/>
      </w:pPr>
      <w:rPr>
        <w:rFonts w:ascii="Arial" w:eastAsia="Arial" w:hAnsi="Arial" w:cs="Arial" w:hint="default"/>
        <w:b w:val="0"/>
        <w:bCs w:val="0"/>
        <w:i w:val="0"/>
        <w:iCs w:val="0"/>
        <w:spacing w:val="-2"/>
        <w:w w:val="99"/>
        <w:sz w:val="21"/>
        <w:szCs w:val="21"/>
        <w:lang w:val="en-US" w:eastAsia="en-US" w:bidi="ar-SA"/>
      </w:rPr>
    </w:lvl>
    <w:lvl w:ilvl="1" w:tplc="7324C4B0">
      <w:numFmt w:val="bullet"/>
      <w:lvlText w:val="•"/>
      <w:lvlJc w:val="left"/>
      <w:pPr>
        <w:ind w:left="2544" w:hanging="691"/>
      </w:pPr>
      <w:rPr>
        <w:rFonts w:hint="default"/>
        <w:lang w:val="en-US" w:eastAsia="en-US" w:bidi="ar-SA"/>
      </w:rPr>
    </w:lvl>
    <w:lvl w:ilvl="2" w:tplc="338291B8">
      <w:numFmt w:val="bullet"/>
      <w:lvlText w:val="•"/>
      <w:lvlJc w:val="left"/>
      <w:pPr>
        <w:ind w:left="3508" w:hanging="691"/>
      </w:pPr>
      <w:rPr>
        <w:rFonts w:hint="default"/>
        <w:lang w:val="en-US" w:eastAsia="en-US" w:bidi="ar-SA"/>
      </w:rPr>
    </w:lvl>
    <w:lvl w:ilvl="3" w:tplc="D8EA22B0">
      <w:numFmt w:val="bullet"/>
      <w:lvlText w:val="•"/>
      <w:lvlJc w:val="left"/>
      <w:pPr>
        <w:ind w:left="4472" w:hanging="691"/>
      </w:pPr>
      <w:rPr>
        <w:rFonts w:hint="default"/>
        <w:lang w:val="en-US" w:eastAsia="en-US" w:bidi="ar-SA"/>
      </w:rPr>
    </w:lvl>
    <w:lvl w:ilvl="4" w:tplc="3068927A">
      <w:numFmt w:val="bullet"/>
      <w:lvlText w:val="•"/>
      <w:lvlJc w:val="left"/>
      <w:pPr>
        <w:ind w:left="5436" w:hanging="691"/>
      </w:pPr>
      <w:rPr>
        <w:rFonts w:hint="default"/>
        <w:lang w:val="en-US" w:eastAsia="en-US" w:bidi="ar-SA"/>
      </w:rPr>
    </w:lvl>
    <w:lvl w:ilvl="5" w:tplc="E3AA86FE">
      <w:numFmt w:val="bullet"/>
      <w:lvlText w:val="•"/>
      <w:lvlJc w:val="left"/>
      <w:pPr>
        <w:ind w:left="6400" w:hanging="691"/>
      </w:pPr>
      <w:rPr>
        <w:rFonts w:hint="default"/>
        <w:lang w:val="en-US" w:eastAsia="en-US" w:bidi="ar-SA"/>
      </w:rPr>
    </w:lvl>
    <w:lvl w:ilvl="6" w:tplc="582E2F38">
      <w:numFmt w:val="bullet"/>
      <w:lvlText w:val="•"/>
      <w:lvlJc w:val="left"/>
      <w:pPr>
        <w:ind w:left="7364" w:hanging="691"/>
      </w:pPr>
      <w:rPr>
        <w:rFonts w:hint="default"/>
        <w:lang w:val="en-US" w:eastAsia="en-US" w:bidi="ar-SA"/>
      </w:rPr>
    </w:lvl>
    <w:lvl w:ilvl="7" w:tplc="F13AE6C8">
      <w:numFmt w:val="bullet"/>
      <w:lvlText w:val="•"/>
      <w:lvlJc w:val="left"/>
      <w:pPr>
        <w:ind w:left="8328" w:hanging="691"/>
      </w:pPr>
      <w:rPr>
        <w:rFonts w:hint="default"/>
        <w:lang w:val="en-US" w:eastAsia="en-US" w:bidi="ar-SA"/>
      </w:rPr>
    </w:lvl>
    <w:lvl w:ilvl="8" w:tplc="339C4148">
      <w:numFmt w:val="bullet"/>
      <w:lvlText w:val="•"/>
      <w:lvlJc w:val="left"/>
      <w:pPr>
        <w:ind w:left="9292" w:hanging="691"/>
      </w:pPr>
      <w:rPr>
        <w:rFonts w:hint="default"/>
        <w:lang w:val="en-US" w:eastAsia="en-US" w:bidi="ar-SA"/>
      </w:rPr>
    </w:lvl>
  </w:abstractNum>
  <w:abstractNum w:abstractNumId="67" w15:restartNumberingAfterBreak="0">
    <w:nsid w:val="13DB5A28"/>
    <w:multiLevelType w:val="hybridMultilevel"/>
    <w:tmpl w:val="0666E430"/>
    <w:lvl w:ilvl="0" w:tplc="94086D26">
      <w:start w:val="1"/>
      <w:numFmt w:val="lowerLetter"/>
      <w:lvlText w:val="(%1)"/>
      <w:lvlJc w:val="left"/>
      <w:pPr>
        <w:ind w:left="2472" w:hanging="547"/>
        <w:jc w:val="left"/>
      </w:pPr>
      <w:rPr>
        <w:rFonts w:ascii="Arial" w:eastAsia="Arial" w:hAnsi="Arial" w:cs="Arial" w:hint="default"/>
        <w:b w:val="0"/>
        <w:bCs w:val="0"/>
        <w:i w:val="0"/>
        <w:iCs w:val="0"/>
        <w:spacing w:val="-1"/>
        <w:w w:val="102"/>
        <w:sz w:val="21"/>
        <w:szCs w:val="21"/>
        <w:lang w:val="en-US" w:eastAsia="en-US" w:bidi="ar-SA"/>
      </w:rPr>
    </w:lvl>
    <w:lvl w:ilvl="1" w:tplc="D9F41D3E">
      <w:numFmt w:val="bullet"/>
      <w:lvlText w:val="•"/>
      <w:lvlJc w:val="left"/>
      <w:pPr>
        <w:ind w:left="3354" w:hanging="547"/>
      </w:pPr>
      <w:rPr>
        <w:rFonts w:hint="default"/>
        <w:lang w:val="en-US" w:eastAsia="en-US" w:bidi="ar-SA"/>
      </w:rPr>
    </w:lvl>
    <w:lvl w:ilvl="2" w:tplc="50F8C92A">
      <w:numFmt w:val="bullet"/>
      <w:lvlText w:val="•"/>
      <w:lvlJc w:val="left"/>
      <w:pPr>
        <w:ind w:left="4228" w:hanging="547"/>
      </w:pPr>
      <w:rPr>
        <w:rFonts w:hint="default"/>
        <w:lang w:val="en-US" w:eastAsia="en-US" w:bidi="ar-SA"/>
      </w:rPr>
    </w:lvl>
    <w:lvl w:ilvl="3" w:tplc="FEF6D74A">
      <w:numFmt w:val="bullet"/>
      <w:lvlText w:val="•"/>
      <w:lvlJc w:val="left"/>
      <w:pPr>
        <w:ind w:left="5102" w:hanging="547"/>
      </w:pPr>
      <w:rPr>
        <w:rFonts w:hint="default"/>
        <w:lang w:val="en-US" w:eastAsia="en-US" w:bidi="ar-SA"/>
      </w:rPr>
    </w:lvl>
    <w:lvl w:ilvl="4" w:tplc="BBCE8636">
      <w:numFmt w:val="bullet"/>
      <w:lvlText w:val="•"/>
      <w:lvlJc w:val="left"/>
      <w:pPr>
        <w:ind w:left="5976" w:hanging="547"/>
      </w:pPr>
      <w:rPr>
        <w:rFonts w:hint="default"/>
        <w:lang w:val="en-US" w:eastAsia="en-US" w:bidi="ar-SA"/>
      </w:rPr>
    </w:lvl>
    <w:lvl w:ilvl="5" w:tplc="6D2A478A">
      <w:numFmt w:val="bullet"/>
      <w:lvlText w:val="•"/>
      <w:lvlJc w:val="left"/>
      <w:pPr>
        <w:ind w:left="6850" w:hanging="547"/>
      </w:pPr>
      <w:rPr>
        <w:rFonts w:hint="default"/>
        <w:lang w:val="en-US" w:eastAsia="en-US" w:bidi="ar-SA"/>
      </w:rPr>
    </w:lvl>
    <w:lvl w:ilvl="6" w:tplc="D8EC7E74">
      <w:numFmt w:val="bullet"/>
      <w:lvlText w:val="•"/>
      <w:lvlJc w:val="left"/>
      <w:pPr>
        <w:ind w:left="7724" w:hanging="547"/>
      </w:pPr>
      <w:rPr>
        <w:rFonts w:hint="default"/>
        <w:lang w:val="en-US" w:eastAsia="en-US" w:bidi="ar-SA"/>
      </w:rPr>
    </w:lvl>
    <w:lvl w:ilvl="7" w:tplc="AAD64832">
      <w:numFmt w:val="bullet"/>
      <w:lvlText w:val="•"/>
      <w:lvlJc w:val="left"/>
      <w:pPr>
        <w:ind w:left="8598" w:hanging="547"/>
      </w:pPr>
      <w:rPr>
        <w:rFonts w:hint="default"/>
        <w:lang w:val="en-US" w:eastAsia="en-US" w:bidi="ar-SA"/>
      </w:rPr>
    </w:lvl>
    <w:lvl w:ilvl="8" w:tplc="2CFAE2BA">
      <w:numFmt w:val="bullet"/>
      <w:lvlText w:val="•"/>
      <w:lvlJc w:val="left"/>
      <w:pPr>
        <w:ind w:left="9472" w:hanging="547"/>
      </w:pPr>
      <w:rPr>
        <w:rFonts w:hint="default"/>
        <w:lang w:val="en-US" w:eastAsia="en-US" w:bidi="ar-SA"/>
      </w:rPr>
    </w:lvl>
  </w:abstractNum>
  <w:abstractNum w:abstractNumId="68" w15:restartNumberingAfterBreak="0">
    <w:nsid w:val="140C55E3"/>
    <w:multiLevelType w:val="hybridMultilevel"/>
    <w:tmpl w:val="76202CE0"/>
    <w:lvl w:ilvl="0" w:tplc="FFA86A44">
      <w:start w:val="1"/>
      <w:numFmt w:val="decimal"/>
      <w:lvlText w:val="(%1)"/>
      <w:lvlJc w:val="left"/>
      <w:pPr>
        <w:ind w:left="1943" w:hanging="542"/>
        <w:jc w:val="right"/>
      </w:pPr>
      <w:rPr>
        <w:rFonts w:hint="default"/>
        <w:spacing w:val="-1"/>
        <w:w w:val="100"/>
        <w:lang w:val="en-US" w:eastAsia="en-US" w:bidi="ar-SA"/>
      </w:rPr>
    </w:lvl>
    <w:lvl w:ilvl="1" w:tplc="2D56BE40">
      <w:numFmt w:val="bullet"/>
      <w:lvlText w:val="•"/>
      <w:lvlJc w:val="left"/>
      <w:pPr>
        <w:ind w:left="2868" w:hanging="542"/>
      </w:pPr>
      <w:rPr>
        <w:rFonts w:hint="default"/>
        <w:lang w:val="en-US" w:eastAsia="en-US" w:bidi="ar-SA"/>
      </w:rPr>
    </w:lvl>
    <w:lvl w:ilvl="2" w:tplc="1E1A1778">
      <w:numFmt w:val="bullet"/>
      <w:lvlText w:val="•"/>
      <w:lvlJc w:val="left"/>
      <w:pPr>
        <w:ind w:left="3796" w:hanging="542"/>
      </w:pPr>
      <w:rPr>
        <w:rFonts w:hint="default"/>
        <w:lang w:val="en-US" w:eastAsia="en-US" w:bidi="ar-SA"/>
      </w:rPr>
    </w:lvl>
    <w:lvl w:ilvl="3" w:tplc="DCF8C244">
      <w:numFmt w:val="bullet"/>
      <w:lvlText w:val="•"/>
      <w:lvlJc w:val="left"/>
      <w:pPr>
        <w:ind w:left="4724" w:hanging="542"/>
      </w:pPr>
      <w:rPr>
        <w:rFonts w:hint="default"/>
        <w:lang w:val="en-US" w:eastAsia="en-US" w:bidi="ar-SA"/>
      </w:rPr>
    </w:lvl>
    <w:lvl w:ilvl="4" w:tplc="48BE1EB4">
      <w:numFmt w:val="bullet"/>
      <w:lvlText w:val="•"/>
      <w:lvlJc w:val="left"/>
      <w:pPr>
        <w:ind w:left="5652" w:hanging="542"/>
      </w:pPr>
      <w:rPr>
        <w:rFonts w:hint="default"/>
        <w:lang w:val="en-US" w:eastAsia="en-US" w:bidi="ar-SA"/>
      </w:rPr>
    </w:lvl>
    <w:lvl w:ilvl="5" w:tplc="578AB3A0">
      <w:numFmt w:val="bullet"/>
      <w:lvlText w:val="•"/>
      <w:lvlJc w:val="left"/>
      <w:pPr>
        <w:ind w:left="6580" w:hanging="542"/>
      </w:pPr>
      <w:rPr>
        <w:rFonts w:hint="default"/>
        <w:lang w:val="en-US" w:eastAsia="en-US" w:bidi="ar-SA"/>
      </w:rPr>
    </w:lvl>
    <w:lvl w:ilvl="6" w:tplc="8D22D684">
      <w:numFmt w:val="bullet"/>
      <w:lvlText w:val="•"/>
      <w:lvlJc w:val="left"/>
      <w:pPr>
        <w:ind w:left="7508" w:hanging="542"/>
      </w:pPr>
      <w:rPr>
        <w:rFonts w:hint="default"/>
        <w:lang w:val="en-US" w:eastAsia="en-US" w:bidi="ar-SA"/>
      </w:rPr>
    </w:lvl>
    <w:lvl w:ilvl="7" w:tplc="455A1664">
      <w:numFmt w:val="bullet"/>
      <w:lvlText w:val="•"/>
      <w:lvlJc w:val="left"/>
      <w:pPr>
        <w:ind w:left="8436" w:hanging="542"/>
      </w:pPr>
      <w:rPr>
        <w:rFonts w:hint="default"/>
        <w:lang w:val="en-US" w:eastAsia="en-US" w:bidi="ar-SA"/>
      </w:rPr>
    </w:lvl>
    <w:lvl w:ilvl="8" w:tplc="72AA721C">
      <w:numFmt w:val="bullet"/>
      <w:lvlText w:val="•"/>
      <w:lvlJc w:val="left"/>
      <w:pPr>
        <w:ind w:left="9364" w:hanging="542"/>
      </w:pPr>
      <w:rPr>
        <w:rFonts w:hint="default"/>
        <w:lang w:val="en-US" w:eastAsia="en-US" w:bidi="ar-SA"/>
      </w:rPr>
    </w:lvl>
  </w:abstractNum>
  <w:abstractNum w:abstractNumId="69" w15:restartNumberingAfterBreak="0">
    <w:nsid w:val="15854486"/>
    <w:multiLevelType w:val="multilevel"/>
    <w:tmpl w:val="000AFEA4"/>
    <w:lvl w:ilvl="0">
      <w:start w:val="8"/>
      <w:numFmt w:val="decimal"/>
      <w:lvlText w:val="%1"/>
      <w:lvlJc w:val="left"/>
      <w:pPr>
        <w:ind w:left="1572" w:hanging="686"/>
        <w:jc w:val="left"/>
      </w:pPr>
      <w:rPr>
        <w:rFonts w:hint="default"/>
        <w:lang w:val="en-US" w:eastAsia="en-US" w:bidi="ar-SA"/>
      </w:rPr>
    </w:lvl>
    <w:lvl w:ilvl="1">
      <w:start w:val="1"/>
      <w:numFmt w:val="decimal"/>
      <w:lvlText w:val="%1.%2"/>
      <w:lvlJc w:val="left"/>
      <w:pPr>
        <w:ind w:left="1572" w:hanging="686"/>
        <w:jc w:val="right"/>
      </w:pPr>
      <w:rPr>
        <w:rFonts w:hint="default"/>
        <w:w w:val="106"/>
        <w:lang w:val="en-US" w:eastAsia="en-US" w:bidi="ar-SA"/>
      </w:rPr>
    </w:lvl>
    <w:lvl w:ilvl="2">
      <w:numFmt w:val="bullet"/>
      <w:lvlText w:val="•"/>
      <w:lvlJc w:val="left"/>
      <w:pPr>
        <w:ind w:left="3508" w:hanging="686"/>
      </w:pPr>
      <w:rPr>
        <w:rFonts w:hint="default"/>
        <w:lang w:val="en-US" w:eastAsia="en-US" w:bidi="ar-SA"/>
      </w:rPr>
    </w:lvl>
    <w:lvl w:ilvl="3">
      <w:numFmt w:val="bullet"/>
      <w:lvlText w:val="•"/>
      <w:lvlJc w:val="left"/>
      <w:pPr>
        <w:ind w:left="4472" w:hanging="686"/>
      </w:pPr>
      <w:rPr>
        <w:rFonts w:hint="default"/>
        <w:lang w:val="en-US" w:eastAsia="en-US" w:bidi="ar-SA"/>
      </w:rPr>
    </w:lvl>
    <w:lvl w:ilvl="4">
      <w:numFmt w:val="bullet"/>
      <w:lvlText w:val="•"/>
      <w:lvlJc w:val="left"/>
      <w:pPr>
        <w:ind w:left="5436" w:hanging="686"/>
      </w:pPr>
      <w:rPr>
        <w:rFonts w:hint="default"/>
        <w:lang w:val="en-US" w:eastAsia="en-US" w:bidi="ar-SA"/>
      </w:rPr>
    </w:lvl>
    <w:lvl w:ilvl="5">
      <w:numFmt w:val="bullet"/>
      <w:lvlText w:val="•"/>
      <w:lvlJc w:val="left"/>
      <w:pPr>
        <w:ind w:left="6400" w:hanging="686"/>
      </w:pPr>
      <w:rPr>
        <w:rFonts w:hint="default"/>
        <w:lang w:val="en-US" w:eastAsia="en-US" w:bidi="ar-SA"/>
      </w:rPr>
    </w:lvl>
    <w:lvl w:ilvl="6">
      <w:numFmt w:val="bullet"/>
      <w:lvlText w:val="•"/>
      <w:lvlJc w:val="left"/>
      <w:pPr>
        <w:ind w:left="7364" w:hanging="686"/>
      </w:pPr>
      <w:rPr>
        <w:rFonts w:hint="default"/>
        <w:lang w:val="en-US" w:eastAsia="en-US" w:bidi="ar-SA"/>
      </w:rPr>
    </w:lvl>
    <w:lvl w:ilvl="7">
      <w:numFmt w:val="bullet"/>
      <w:lvlText w:val="•"/>
      <w:lvlJc w:val="left"/>
      <w:pPr>
        <w:ind w:left="8328" w:hanging="686"/>
      </w:pPr>
      <w:rPr>
        <w:rFonts w:hint="default"/>
        <w:lang w:val="en-US" w:eastAsia="en-US" w:bidi="ar-SA"/>
      </w:rPr>
    </w:lvl>
    <w:lvl w:ilvl="8">
      <w:numFmt w:val="bullet"/>
      <w:lvlText w:val="•"/>
      <w:lvlJc w:val="left"/>
      <w:pPr>
        <w:ind w:left="9292" w:hanging="686"/>
      </w:pPr>
      <w:rPr>
        <w:rFonts w:hint="default"/>
        <w:lang w:val="en-US" w:eastAsia="en-US" w:bidi="ar-SA"/>
      </w:rPr>
    </w:lvl>
  </w:abstractNum>
  <w:abstractNum w:abstractNumId="70" w15:restartNumberingAfterBreak="0">
    <w:nsid w:val="15B57D5E"/>
    <w:multiLevelType w:val="hybridMultilevel"/>
    <w:tmpl w:val="A2B0BD24"/>
    <w:lvl w:ilvl="0" w:tplc="7DEE807C">
      <w:start w:val="1"/>
      <w:numFmt w:val="decimal"/>
      <w:lvlText w:val="(%1)"/>
      <w:lvlJc w:val="left"/>
      <w:pPr>
        <w:ind w:left="1606" w:hanging="691"/>
        <w:jc w:val="left"/>
      </w:pPr>
      <w:rPr>
        <w:rFonts w:ascii="Arial" w:eastAsia="Arial" w:hAnsi="Arial" w:cs="Arial" w:hint="default"/>
        <w:b w:val="0"/>
        <w:bCs w:val="0"/>
        <w:i w:val="0"/>
        <w:iCs w:val="0"/>
        <w:spacing w:val="-1"/>
        <w:w w:val="102"/>
        <w:sz w:val="21"/>
        <w:szCs w:val="21"/>
        <w:lang w:val="en-US" w:eastAsia="en-US" w:bidi="ar-SA"/>
      </w:rPr>
    </w:lvl>
    <w:lvl w:ilvl="1" w:tplc="80769818">
      <w:start w:val="1"/>
      <w:numFmt w:val="lowerLetter"/>
      <w:lvlText w:val="(%2)"/>
      <w:lvlJc w:val="left"/>
      <w:pPr>
        <w:ind w:left="2280" w:hanging="688"/>
        <w:jc w:val="left"/>
      </w:pPr>
      <w:rPr>
        <w:rFonts w:ascii="Arial" w:eastAsia="Arial" w:hAnsi="Arial" w:cs="Arial" w:hint="default"/>
        <w:b w:val="0"/>
        <w:bCs w:val="0"/>
        <w:i w:val="0"/>
        <w:iCs w:val="0"/>
        <w:spacing w:val="-1"/>
        <w:w w:val="102"/>
        <w:sz w:val="21"/>
        <w:szCs w:val="21"/>
        <w:lang w:val="en-US" w:eastAsia="en-US" w:bidi="ar-SA"/>
      </w:rPr>
    </w:lvl>
    <w:lvl w:ilvl="2" w:tplc="4B881BD8">
      <w:start w:val="1"/>
      <w:numFmt w:val="lowerRoman"/>
      <w:lvlText w:val="(%3)"/>
      <w:lvlJc w:val="left"/>
      <w:pPr>
        <w:ind w:left="2964" w:hanging="692"/>
        <w:jc w:val="left"/>
      </w:pPr>
      <w:rPr>
        <w:rFonts w:ascii="Arial" w:eastAsia="Arial" w:hAnsi="Arial" w:cs="Arial" w:hint="default"/>
        <w:b w:val="0"/>
        <w:bCs w:val="0"/>
        <w:i w:val="0"/>
        <w:iCs w:val="0"/>
        <w:spacing w:val="-1"/>
        <w:w w:val="102"/>
        <w:sz w:val="21"/>
        <w:szCs w:val="21"/>
        <w:lang w:val="en-US" w:eastAsia="en-US" w:bidi="ar-SA"/>
      </w:rPr>
    </w:lvl>
    <w:lvl w:ilvl="3" w:tplc="7A860744">
      <w:numFmt w:val="bullet"/>
      <w:lvlText w:val="•"/>
      <w:lvlJc w:val="left"/>
      <w:pPr>
        <w:ind w:left="3992" w:hanging="692"/>
      </w:pPr>
      <w:rPr>
        <w:rFonts w:hint="default"/>
        <w:lang w:val="en-US" w:eastAsia="en-US" w:bidi="ar-SA"/>
      </w:rPr>
    </w:lvl>
    <w:lvl w:ilvl="4" w:tplc="0E0C5E60">
      <w:numFmt w:val="bullet"/>
      <w:lvlText w:val="•"/>
      <w:lvlJc w:val="left"/>
      <w:pPr>
        <w:ind w:left="5025" w:hanging="692"/>
      </w:pPr>
      <w:rPr>
        <w:rFonts w:hint="default"/>
        <w:lang w:val="en-US" w:eastAsia="en-US" w:bidi="ar-SA"/>
      </w:rPr>
    </w:lvl>
    <w:lvl w:ilvl="5" w:tplc="E0E2BAA0">
      <w:numFmt w:val="bullet"/>
      <w:lvlText w:val="•"/>
      <w:lvlJc w:val="left"/>
      <w:pPr>
        <w:ind w:left="6057" w:hanging="692"/>
      </w:pPr>
      <w:rPr>
        <w:rFonts w:hint="default"/>
        <w:lang w:val="en-US" w:eastAsia="en-US" w:bidi="ar-SA"/>
      </w:rPr>
    </w:lvl>
    <w:lvl w:ilvl="6" w:tplc="0234F886">
      <w:numFmt w:val="bullet"/>
      <w:lvlText w:val="•"/>
      <w:lvlJc w:val="left"/>
      <w:pPr>
        <w:ind w:left="7090" w:hanging="692"/>
      </w:pPr>
      <w:rPr>
        <w:rFonts w:hint="default"/>
        <w:lang w:val="en-US" w:eastAsia="en-US" w:bidi="ar-SA"/>
      </w:rPr>
    </w:lvl>
    <w:lvl w:ilvl="7" w:tplc="C6BCB424">
      <w:numFmt w:val="bullet"/>
      <w:lvlText w:val="•"/>
      <w:lvlJc w:val="left"/>
      <w:pPr>
        <w:ind w:left="8122" w:hanging="692"/>
      </w:pPr>
      <w:rPr>
        <w:rFonts w:hint="default"/>
        <w:lang w:val="en-US" w:eastAsia="en-US" w:bidi="ar-SA"/>
      </w:rPr>
    </w:lvl>
    <w:lvl w:ilvl="8" w:tplc="4E385460">
      <w:numFmt w:val="bullet"/>
      <w:lvlText w:val="•"/>
      <w:lvlJc w:val="left"/>
      <w:pPr>
        <w:ind w:left="9155" w:hanging="692"/>
      </w:pPr>
      <w:rPr>
        <w:rFonts w:hint="default"/>
        <w:lang w:val="en-US" w:eastAsia="en-US" w:bidi="ar-SA"/>
      </w:rPr>
    </w:lvl>
  </w:abstractNum>
  <w:abstractNum w:abstractNumId="71" w15:restartNumberingAfterBreak="0">
    <w:nsid w:val="15EE7617"/>
    <w:multiLevelType w:val="hybridMultilevel"/>
    <w:tmpl w:val="5066D100"/>
    <w:lvl w:ilvl="0" w:tplc="8A04204A">
      <w:start w:val="1"/>
      <w:numFmt w:val="lowerRoman"/>
      <w:lvlText w:val="(%1)"/>
      <w:lvlJc w:val="left"/>
      <w:pPr>
        <w:ind w:left="2939" w:hanging="692"/>
        <w:jc w:val="left"/>
      </w:pPr>
      <w:rPr>
        <w:rFonts w:ascii="Arial" w:eastAsia="Arial" w:hAnsi="Arial" w:cs="Arial" w:hint="default"/>
        <w:b w:val="0"/>
        <w:bCs w:val="0"/>
        <w:i w:val="0"/>
        <w:iCs w:val="0"/>
        <w:spacing w:val="-1"/>
        <w:w w:val="107"/>
        <w:sz w:val="20"/>
        <w:szCs w:val="20"/>
        <w:lang w:val="en-US" w:eastAsia="en-US" w:bidi="ar-SA"/>
      </w:rPr>
    </w:lvl>
    <w:lvl w:ilvl="1" w:tplc="1EDE7A94">
      <w:numFmt w:val="bullet"/>
      <w:lvlText w:val="•"/>
      <w:lvlJc w:val="left"/>
      <w:pPr>
        <w:ind w:left="3768" w:hanging="692"/>
      </w:pPr>
      <w:rPr>
        <w:rFonts w:hint="default"/>
        <w:lang w:val="en-US" w:eastAsia="en-US" w:bidi="ar-SA"/>
      </w:rPr>
    </w:lvl>
    <w:lvl w:ilvl="2" w:tplc="FCF4BC14">
      <w:numFmt w:val="bullet"/>
      <w:lvlText w:val="•"/>
      <w:lvlJc w:val="left"/>
      <w:pPr>
        <w:ind w:left="4596" w:hanging="692"/>
      </w:pPr>
      <w:rPr>
        <w:rFonts w:hint="default"/>
        <w:lang w:val="en-US" w:eastAsia="en-US" w:bidi="ar-SA"/>
      </w:rPr>
    </w:lvl>
    <w:lvl w:ilvl="3" w:tplc="F7425110">
      <w:numFmt w:val="bullet"/>
      <w:lvlText w:val="•"/>
      <w:lvlJc w:val="left"/>
      <w:pPr>
        <w:ind w:left="5424" w:hanging="692"/>
      </w:pPr>
      <w:rPr>
        <w:rFonts w:hint="default"/>
        <w:lang w:val="en-US" w:eastAsia="en-US" w:bidi="ar-SA"/>
      </w:rPr>
    </w:lvl>
    <w:lvl w:ilvl="4" w:tplc="6CFA444E">
      <w:numFmt w:val="bullet"/>
      <w:lvlText w:val="•"/>
      <w:lvlJc w:val="left"/>
      <w:pPr>
        <w:ind w:left="6252" w:hanging="692"/>
      </w:pPr>
      <w:rPr>
        <w:rFonts w:hint="default"/>
        <w:lang w:val="en-US" w:eastAsia="en-US" w:bidi="ar-SA"/>
      </w:rPr>
    </w:lvl>
    <w:lvl w:ilvl="5" w:tplc="C17E794E">
      <w:numFmt w:val="bullet"/>
      <w:lvlText w:val="•"/>
      <w:lvlJc w:val="left"/>
      <w:pPr>
        <w:ind w:left="7080" w:hanging="692"/>
      </w:pPr>
      <w:rPr>
        <w:rFonts w:hint="default"/>
        <w:lang w:val="en-US" w:eastAsia="en-US" w:bidi="ar-SA"/>
      </w:rPr>
    </w:lvl>
    <w:lvl w:ilvl="6" w:tplc="2DBE397A">
      <w:numFmt w:val="bullet"/>
      <w:lvlText w:val="•"/>
      <w:lvlJc w:val="left"/>
      <w:pPr>
        <w:ind w:left="7908" w:hanging="692"/>
      </w:pPr>
      <w:rPr>
        <w:rFonts w:hint="default"/>
        <w:lang w:val="en-US" w:eastAsia="en-US" w:bidi="ar-SA"/>
      </w:rPr>
    </w:lvl>
    <w:lvl w:ilvl="7" w:tplc="8B06F3DC">
      <w:numFmt w:val="bullet"/>
      <w:lvlText w:val="•"/>
      <w:lvlJc w:val="left"/>
      <w:pPr>
        <w:ind w:left="8736" w:hanging="692"/>
      </w:pPr>
      <w:rPr>
        <w:rFonts w:hint="default"/>
        <w:lang w:val="en-US" w:eastAsia="en-US" w:bidi="ar-SA"/>
      </w:rPr>
    </w:lvl>
    <w:lvl w:ilvl="8" w:tplc="FDEE423E">
      <w:numFmt w:val="bullet"/>
      <w:lvlText w:val="•"/>
      <w:lvlJc w:val="left"/>
      <w:pPr>
        <w:ind w:left="9564" w:hanging="692"/>
      </w:pPr>
      <w:rPr>
        <w:rFonts w:hint="default"/>
        <w:lang w:val="en-US" w:eastAsia="en-US" w:bidi="ar-SA"/>
      </w:rPr>
    </w:lvl>
  </w:abstractNum>
  <w:abstractNum w:abstractNumId="72" w15:restartNumberingAfterBreak="0">
    <w:nsid w:val="16AB43CA"/>
    <w:multiLevelType w:val="hybridMultilevel"/>
    <w:tmpl w:val="CD54CA86"/>
    <w:lvl w:ilvl="0" w:tplc="322ABD00">
      <w:start w:val="1"/>
      <w:numFmt w:val="lowerLetter"/>
      <w:lvlText w:val="(%1)"/>
      <w:lvlJc w:val="left"/>
      <w:pPr>
        <w:ind w:left="2271" w:hanging="702"/>
        <w:jc w:val="left"/>
      </w:pPr>
      <w:rPr>
        <w:rFonts w:ascii="Arial" w:eastAsia="Arial" w:hAnsi="Arial" w:cs="Arial" w:hint="default"/>
        <w:b w:val="0"/>
        <w:bCs w:val="0"/>
        <w:i w:val="0"/>
        <w:iCs w:val="0"/>
        <w:spacing w:val="-1"/>
        <w:w w:val="104"/>
        <w:sz w:val="21"/>
        <w:szCs w:val="21"/>
        <w:lang w:val="en-US" w:eastAsia="en-US" w:bidi="ar-SA"/>
      </w:rPr>
    </w:lvl>
    <w:lvl w:ilvl="1" w:tplc="39164D6E">
      <w:start w:val="1"/>
      <w:numFmt w:val="lowerRoman"/>
      <w:lvlText w:val="(%2)"/>
      <w:lvlJc w:val="left"/>
      <w:pPr>
        <w:ind w:left="2390" w:hanging="673"/>
        <w:jc w:val="left"/>
      </w:pPr>
      <w:rPr>
        <w:rFonts w:ascii="Arial" w:eastAsia="Arial" w:hAnsi="Arial" w:cs="Arial" w:hint="default"/>
        <w:b w:val="0"/>
        <w:bCs w:val="0"/>
        <w:i w:val="0"/>
        <w:iCs w:val="0"/>
        <w:spacing w:val="-1"/>
        <w:w w:val="102"/>
        <w:sz w:val="21"/>
        <w:szCs w:val="21"/>
        <w:lang w:val="en-US" w:eastAsia="en-US" w:bidi="ar-SA"/>
      </w:rPr>
    </w:lvl>
    <w:lvl w:ilvl="2" w:tplc="E264BF50">
      <w:numFmt w:val="bullet"/>
      <w:lvlText w:val="•"/>
      <w:lvlJc w:val="left"/>
      <w:pPr>
        <w:ind w:left="3380" w:hanging="673"/>
      </w:pPr>
      <w:rPr>
        <w:rFonts w:hint="default"/>
        <w:lang w:val="en-US" w:eastAsia="en-US" w:bidi="ar-SA"/>
      </w:rPr>
    </w:lvl>
    <w:lvl w:ilvl="3" w:tplc="DB8E9614">
      <w:numFmt w:val="bullet"/>
      <w:lvlText w:val="•"/>
      <w:lvlJc w:val="left"/>
      <w:pPr>
        <w:ind w:left="4360" w:hanging="673"/>
      </w:pPr>
      <w:rPr>
        <w:rFonts w:hint="default"/>
        <w:lang w:val="en-US" w:eastAsia="en-US" w:bidi="ar-SA"/>
      </w:rPr>
    </w:lvl>
    <w:lvl w:ilvl="4" w:tplc="11DC9542">
      <w:numFmt w:val="bullet"/>
      <w:lvlText w:val="•"/>
      <w:lvlJc w:val="left"/>
      <w:pPr>
        <w:ind w:left="5340" w:hanging="673"/>
      </w:pPr>
      <w:rPr>
        <w:rFonts w:hint="default"/>
        <w:lang w:val="en-US" w:eastAsia="en-US" w:bidi="ar-SA"/>
      </w:rPr>
    </w:lvl>
    <w:lvl w:ilvl="5" w:tplc="7F5086C8">
      <w:numFmt w:val="bullet"/>
      <w:lvlText w:val="•"/>
      <w:lvlJc w:val="left"/>
      <w:pPr>
        <w:ind w:left="6320" w:hanging="673"/>
      </w:pPr>
      <w:rPr>
        <w:rFonts w:hint="default"/>
        <w:lang w:val="en-US" w:eastAsia="en-US" w:bidi="ar-SA"/>
      </w:rPr>
    </w:lvl>
    <w:lvl w:ilvl="6" w:tplc="23CCCD86">
      <w:numFmt w:val="bullet"/>
      <w:lvlText w:val="•"/>
      <w:lvlJc w:val="left"/>
      <w:pPr>
        <w:ind w:left="7300" w:hanging="673"/>
      </w:pPr>
      <w:rPr>
        <w:rFonts w:hint="default"/>
        <w:lang w:val="en-US" w:eastAsia="en-US" w:bidi="ar-SA"/>
      </w:rPr>
    </w:lvl>
    <w:lvl w:ilvl="7" w:tplc="2D52FE38">
      <w:numFmt w:val="bullet"/>
      <w:lvlText w:val="•"/>
      <w:lvlJc w:val="left"/>
      <w:pPr>
        <w:ind w:left="8280" w:hanging="673"/>
      </w:pPr>
      <w:rPr>
        <w:rFonts w:hint="default"/>
        <w:lang w:val="en-US" w:eastAsia="en-US" w:bidi="ar-SA"/>
      </w:rPr>
    </w:lvl>
    <w:lvl w:ilvl="8" w:tplc="312E03E6">
      <w:numFmt w:val="bullet"/>
      <w:lvlText w:val="•"/>
      <w:lvlJc w:val="left"/>
      <w:pPr>
        <w:ind w:left="9260" w:hanging="673"/>
      </w:pPr>
      <w:rPr>
        <w:rFonts w:hint="default"/>
        <w:lang w:val="en-US" w:eastAsia="en-US" w:bidi="ar-SA"/>
      </w:rPr>
    </w:lvl>
  </w:abstractNum>
  <w:abstractNum w:abstractNumId="73" w15:restartNumberingAfterBreak="0">
    <w:nsid w:val="16BD0EA6"/>
    <w:multiLevelType w:val="hybridMultilevel"/>
    <w:tmpl w:val="5C605C50"/>
    <w:lvl w:ilvl="0" w:tplc="04F204C4">
      <w:start w:val="1"/>
      <w:numFmt w:val="decimal"/>
      <w:lvlText w:val="(%1)"/>
      <w:lvlJc w:val="left"/>
      <w:pPr>
        <w:ind w:left="1612" w:hanging="682"/>
        <w:jc w:val="right"/>
      </w:pPr>
      <w:rPr>
        <w:rFonts w:hint="default"/>
        <w:spacing w:val="0"/>
        <w:w w:val="95"/>
        <w:position w:val="1"/>
        <w:lang w:val="en-US" w:eastAsia="en-US" w:bidi="ar-SA"/>
      </w:rPr>
    </w:lvl>
    <w:lvl w:ilvl="1" w:tplc="494A07B2">
      <w:start w:val="1"/>
      <w:numFmt w:val="lowerLetter"/>
      <w:lvlText w:val="(%2)"/>
      <w:lvlJc w:val="left"/>
      <w:pPr>
        <w:ind w:left="2234" w:hanging="672"/>
        <w:jc w:val="left"/>
      </w:pPr>
      <w:rPr>
        <w:rFonts w:ascii="Arial" w:eastAsia="Arial" w:hAnsi="Arial" w:cs="Arial" w:hint="default"/>
        <w:b w:val="0"/>
        <w:bCs w:val="0"/>
        <w:i w:val="0"/>
        <w:iCs w:val="0"/>
        <w:spacing w:val="-1"/>
        <w:w w:val="102"/>
        <w:sz w:val="21"/>
        <w:szCs w:val="21"/>
        <w:lang w:val="en-US" w:eastAsia="en-US" w:bidi="ar-SA"/>
      </w:rPr>
    </w:lvl>
    <w:lvl w:ilvl="2" w:tplc="881033C4">
      <w:numFmt w:val="bullet"/>
      <w:lvlText w:val="•"/>
      <w:lvlJc w:val="left"/>
      <w:pPr>
        <w:ind w:left="3237" w:hanging="672"/>
      </w:pPr>
      <w:rPr>
        <w:rFonts w:hint="default"/>
        <w:lang w:val="en-US" w:eastAsia="en-US" w:bidi="ar-SA"/>
      </w:rPr>
    </w:lvl>
    <w:lvl w:ilvl="3" w:tplc="2C80AF66">
      <w:numFmt w:val="bullet"/>
      <w:lvlText w:val="•"/>
      <w:lvlJc w:val="left"/>
      <w:pPr>
        <w:ind w:left="4235" w:hanging="672"/>
      </w:pPr>
      <w:rPr>
        <w:rFonts w:hint="default"/>
        <w:lang w:val="en-US" w:eastAsia="en-US" w:bidi="ar-SA"/>
      </w:rPr>
    </w:lvl>
    <w:lvl w:ilvl="4" w:tplc="5D1A2102">
      <w:numFmt w:val="bullet"/>
      <w:lvlText w:val="•"/>
      <w:lvlJc w:val="left"/>
      <w:pPr>
        <w:ind w:left="5233" w:hanging="672"/>
      </w:pPr>
      <w:rPr>
        <w:rFonts w:hint="default"/>
        <w:lang w:val="en-US" w:eastAsia="en-US" w:bidi="ar-SA"/>
      </w:rPr>
    </w:lvl>
    <w:lvl w:ilvl="5" w:tplc="B20CF994">
      <w:numFmt w:val="bullet"/>
      <w:lvlText w:val="•"/>
      <w:lvlJc w:val="left"/>
      <w:pPr>
        <w:ind w:left="6231" w:hanging="672"/>
      </w:pPr>
      <w:rPr>
        <w:rFonts w:hint="default"/>
        <w:lang w:val="en-US" w:eastAsia="en-US" w:bidi="ar-SA"/>
      </w:rPr>
    </w:lvl>
    <w:lvl w:ilvl="6" w:tplc="6358A5CA">
      <w:numFmt w:val="bullet"/>
      <w:lvlText w:val="•"/>
      <w:lvlJc w:val="left"/>
      <w:pPr>
        <w:ind w:left="7228" w:hanging="672"/>
      </w:pPr>
      <w:rPr>
        <w:rFonts w:hint="default"/>
        <w:lang w:val="en-US" w:eastAsia="en-US" w:bidi="ar-SA"/>
      </w:rPr>
    </w:lvl>
    <w:lvl w:ilvl="7" w:tplc="BFB65FCE">
      <w:numFmt w:val="bullet"/>
      <w:lvlText w:val="•"/>
      <w:lvlJc w:val="left"/>
      <w:pPr>
        <w:ind w:left="8226" w:hanging="672"/>
      </w:pPr>
      <w:rPr>
        <w:rFonts w:hint="default"/>
        <w:lang w:val="en-US" w:eastAsia="en-US" w:bidi="ar-SA"/>
      </w:rPr>
    </w:lvl>
    <w:lvl w:ilvl="8" w:tplc="D69E04EA">
      <w:numFmt w:val="bullet"/>
      <w:lvlText w:val="•"/>
      <w:lvlJc w:val="left"/>
      <w:pPr>
        <w:ind w:left="9224" w:hanging="672"/>
      </w:pPr>
      <w:rPr>
        <w:rFonts w:hint="default"/>
        <w:lang w:val="en-US" w:eastAsia="en-US" w:bidi="ar-SA"/>
      </w:rPr>
    </w:lvl>
  </w:abstractNum>
  <w:abstractNum w:abstractNumId="74" w15:restartNumberingAfterBreak="0">
    <w:nsid w:val="17530D73"/>
    <w:multiLevelType w:val="hybridMultilevel"/>
    <w:tmpl w:val="600E7928"/>
    <w:lvl w:ilvl="0" w:tplc="555289A8">
      <w:start w:val="1"/>
      <w:numFmt w:val="lowerLetter"/>
      <w:lvlText w:val="(%1)"/>
      <w:lvlJc w:val="left"/>
      <w:pPr>
        <w:ind w:left="2282" w:hanging="684"/>
        <w:jc w:val="left"/>
      </w:pPr>
      <w:rPr>
        <w:rFonts w:ascii="Arial" w:eastAsia="Arial" w:hAnsi="Arial" w:cs="Arial" w:hint="default"/>
        <w:b w:val="0"/>
        <w:bCs w:val="0"/>
        <w:i w:val="0"/>
        <w:iCs w:val="0"/>
        <w:spacing w:val="-1"/>
        <w:w w:val="107"/>
        <w:sz w:val="20"/>
        <w:szCs w:val="20"/>
        <w:lang w:val="en-US" w:eastAsia="en-US" w:bidi="ar-SA"/>
      </w:rPr>
    </w:lvl>
    <w:lvl w:ilvl="1" w:tplc="5C4C3180">
      <w:start w:val="1"/>
      <w:numFmt w:val="decimal"/>
      <w:lvlText w:val="(%2)"/>
      <w:lvlJc w:val="left"/>
      <w:pPr>
        <w:ind w:left="2953" w:hanging="678"/>
        <w:jc w:val="left"/>
      </w:pPr>
      <w:rPr>
        <w:rFonts w:ascii="Arial" w:eastAsia="Arial" w:hAnsi="Arial" w:cs="Arial" w:hint="default"/>
        <w:b w:val="0"/>
        <w:bCs w:val="0"/>
        <w:i w:val="0"/>
        <w:iCs w:val="0"/>
        <w:spacing w:val="-1"/>
        <w:w w:val="107"/>
        <w:sz w:val="20"/>
        <w:szCs w:val="20"/>
        <w:lang w:val="en-US" w:eastAsia="en-US" w:bidi="ar-SA"/>
      </w:rPr>
    </w:lvl>
    <w:lvl w:ilvl="2" w:tplc="6402F586">
      <w:numFmt w:val="bullet"/>
      <w:lvlText w:val="•"/>
      <w:lvlJc w:val="left"/>
      <w:pPr>
        <w:ind w:left="3877" w:hanging="678"/>
      </w:pPr>
      <w:rPr>
        <w:rFonts w:hint="default"/>
        <w:lang w:val="en-US" w:eastAsia="en-US" w:bidi="ar-SA"/>
      </w:rPr>
    </w:lvl>
    <w:lvl w:ilvl="3" w:tplc="9C5E5754">
      <w:numFmt w:val="bullet"/>
      <w:lvlText w:val="•"/>
      <w:lvlJc w:val="left"/>
      <w:pPr>
        <w:ind w:left="4795" w:hanging="678"/>
      </w:pPr>
      <w:rPr>
        <w:rFonts w:hint="default"/>
        <w:lang w:val="en-US" w:eastAsia="en-US" w:bidi="ar-SA"/>
      </w:rPr>
    </w:lvl>
    <w:lvl w:ilvl="4" w:tplc="A77CDAE0">
      <w:numFmt w:val="bullet"/>
      <w:lvlText w:val="•"/>
      <w:lvlJc w:val="left"/>
      <w:pPr>
        <w:ind w:left="5713" w:hanging="678"/>
      </w:pPr>
      <w:rPr>
        <w:rFonts w:hint="default"/>
        <w:lang w:val="en-US" w:eastAsia="en-US" w:bidi="ar-SA"/>
      </w:rPr>
    </w:lvl>
    <w:lvl w:ilvl="5" w:tplc="697E9022">
      <w:numFmt w:val="bullet"/>
      <w:lvlText w:val="•"/>
      <w:lvlJc w:val="left"/>
      <w:pPr>
        <w:ind w:left="6631" w:hanging="678"/>
      </w:pPr>
      <w:rPr>
        <w:rFonts w:hint="default"/>
        <w:lang w:val="en-US" w:eastAsia="en-US" w:bidi="ar-SA"/>
      </w:rPr>
    </w:lvl>
    <w:lvl w:ilvl="6" w:tplc="01BA9500">
      <w:numFmt w:val="bullet"/>
      <w:lvlText w:val="•"/>
      <w:lvlJc w:val="left"/>
      <w:pPr>
        <w:ind w:left="7548" w:hanging="678"/>
      </w:pPr>
      <w:rPr>
        <w:rFonts w:hint="default"/>
        <w:lang w:val="en-US" w:eastAsia="en-US" w:bidi="ar-SA"/>
      </w:rPr>
    </w:lvl>
    <w:lvl w:ilvl="7" w:tplc="B6765E96">
      <w:numFmt w:val="bullet"/>
      <w:lvlText w:val="•"/>
      <w:lvlJc w:val="left"/>
      <w:pPr>
        <w:ind w:left="8466" w:hanging="678"/>
      </w:pPr>
      <w:rPr>
        <w:rFonts w:hint="default"/>
        <w:lang w:val="en-US" w:eastAsia="en-US" w:bidi="ar-SA"/>
      </w:rPr>
    </w:lvl>
    <w:lvl w:ilvl="8" w:tplc="FADC6D56">
      <w:numFmt w:val="bullet"/>
      <w:lvlText w:val="•"/>
      <w:lvlJc w:val="left"/>
      <w:pPr>
        <w:ind w:left="9384" w:hanging="678"/>
      </w:pPr>
      <w:rPr>
        <w:rFonts w:hint="default"/>
        <w:lang w:val="en-US" w:eastAsia="en-US" w:bidi="ar-SA"/>
      </w:rPr>
    </w:lvl>
  </w:abstractNum>
  <w:abstractNum w:abstractNumId="75" w15:restartNumberingAfterBreak="0">
    <w:nsid w:val="179F5695"/>
    <w:multiLevelType w:val="hybridMultilevel"/>
    <w:tmpl w:val="CA2A5222"/>
    <w:lvl w:ilvl="0" w:tplc="70D2B3B8">
      <w:start w:val="1"/>
      <w:numFmt w:val="lowerRoman"/>
      <w:lvlText w:val="(%1)"/>
      <w:lvlJc w:val="left"/>
      <w:pPr>
        <w:ind w:left="2927" w:hanging="693"/>
        <w:jc w:val="left"/>
      </w:pPr>
      <w:rPr>
        <w:rFonts w:ascii="Arial" w:eastAsia="Arial" w:hAnsi="Arial" w:cs="Arial" w:hint="default"/>
        <w:b w:val="0"/>
        <w:bCs w:val="0"/>
        <w:i w:val="0"/>
        <w:iCs w:val="0"/>
        <w:spacing w:val="-1"/>
        <w:w w:val="110"/>
        <w:sz w:val="20"/>
        <w:szCs w:val="20"/>
        <w:lang w:val="en-US" w:eastAsia="en-US" w:bidi="ar-SA"/>
      </w:rPr>
    </w:lvl>
    <w:lvl w:ilvl="1" w:tplc="3FF88800">
      <w:numFmt w:val="bullet"/>
      <w:lvlText w:val="•"/>
      <w:lvlJc w:val="left"/>
      <w:pPr>
        <w:ind w:left="3750" w:hanging="693"/>
      </w:pPr>
      <w:rPr>
        <w:rFonts w:hint="default"/>
        <w:lang w:val="en-US" w:eastAsia="en-US" w:bidi="ar-SA"/>
      </w:rPr>
    </w:lvl>
    <w:lvl w:ilvl="2" w:tplc="FF62F89A">
      <w:numFmt w:val="bullet"/>
      <w:lvlText w:val="•"/>
      <w:lvlJc w:val="left"/>
      <w:pPr>
        <w:ind w:left="4580" w:hanging="693"/>
      </w:pPr>
      <w:rPr>
        <w:rFonts w:hint="default"/>
        <w:lang w:val="en-US" w:eastAsia="en-US" w:bidi="ar-SA"/>
      </w:rPr>
    </w:lvl>
    <w:lvl w:ilvl="3" w:tplc="AEE8831E">
      <w:numFmt w:val="bullet"/>
      <w:lvlText w:val="•"/>
      <w:lvlJc w:val="left"/>
      <w:pPr>
        <w:ind w:left="5410" w:hanging="693"/>
      </w:pPr>
      <w:rPr>
        <w:rFonts w:hint="default"/>
        <w:lang w:val="en-US" w:eastAsia="en-US" w:bidi="ar-SA"/>
      </w:rPr>
    </w:lvl>
    <w:lvl w:ilvl="4" w:tplc="91D0485A">
      <w:numFmt w:val="bullet"/>
      <w:lvlText w:val="•"/>
      <w:lvlJc w:val="left"/>
      <w:pPr>
        <w:ind w:left="6240" w:hanging="693"/>
      </w:pPr>
      <w:rPr>
        <w:rFonts w:hint="default"/>
        <w:lang w:val="en-US" w:eastAsia="en-US" w:bidi="ar-SA"/>
      </w:rPr>
    </w:lvl>
    <w:lvl w:ilvl="5" w:tplc="FD00AC8E">
      <w:numFmt w:val="bullet"/>
      <w:lvlText w:val="•"/>
      <w:lvlJc w:val="left"/>
      <w:pPr>
        <w:ind w:left="7070" w:hanging="693"/>
      </w:pPr>
      <w:rPr>
        <w:rFonts w:hint="default"/>
        <w:lang w:val="en-US" w:eastAsia="en-US" w:bidi="ar-SA"/>
      </w:rPr>
    </w:lvl>
    <w:lvl w:ilvl="6" w:tplc="64F45A54">
      <w:numFmt w:val="bullet"/>
      <w:lvlText w:val="•"/>
      <w:lvlJc w:val="left"/>
      <w:pPr>
        <w:ind w:left="7900" w:hanging="693"/>
      </w:pPr>
      <w:rPr>
        <w:rFonts w:hint="default"/>
        <w:lang w:val="en-US" w:eastAsia="en-US" w:bidi="ar-SA"/>
      </w:rPr>
    </w:lvl>
    <w:lvl w:ilvl="7" w:tplc="DFCAD8B2">
      <w:numFmt w:val="bullet"/>
      <w:lvlText w:val="•"/>
      <w:lvlJc w:val="left"/>
      <w:pPr>
        <w:ind w:left="8730" w:hanging="693"/>
      </w:pPr>
      <w:rPr>
        <w:rFonts w:hint="default"/>
        <w:lang w:val="en-US" w:eastAsia="en-US" w:bidi="ar-SA"/>
      </w:rPr>
    </w:lvl>
    <w:lvl w:ilvl="8" w:tplc="C672AC66">
      <w:numFmt w:val="bullet"/>
      <w:lvlText w:val="•"/>
      <w:lvlJc w:val="left"/>
      <w:pPr>
        <w:ind w:left="9560" w:hanging="693"/>
      </w:pPr>
      <w:rPr>
        <w:rFonts w:hint="default"/>
        <w:lang w:val="en-US" w:eastAsia="en-US" w:bidi="ar-SA"/>
      </w:rPr>
    </w:lvl>
  </w:abstractNum>
  <w:abstractNum w:abstractNumId="76" w15:restartNumberingAfterBreak="0">
    <w:nsid w:val="18326A07"/>
    <w:multiLevelType w:val="hybridMultilevel"/>
    <w:tmpl w:val="CDA4A92A"/>
    <w:lvl w:ilvl="0" w:tplc="1AAA4E54">
      <w:start w:val="1"/>
      <w:numFmt w:val="lowerLetter"/>
      <w:lvlText w:val="(%1)"/>
      <w:lvlJc w:val="left"/>
      <w:pPr>
        <w:ind w:left="3631" w:hanging="414"/>
        <w:jc w:val="right"/>
      </w:pPr>
      <w:rPr>
        <w:rFonts w:hint="default"/>
        <w:spacing w:val="-1"/>
        <w:w w:val="109"/>
        <w:lang w:val="en-US" w:eastAsia="en-US" w:bidi="ar-SA"/>
      </w:rPr>
    </w:lvl>
    <w:lvl w:ilvl="1" w:tplc="450C5E1A">
      <w:start w:val="1"/>
      <w:numFmt w:val="lowerRoman"/>
      <w:lvlText w:val="(%2)"/>
      <w:lvlJc w:val="left"/>
      <w:pPr>
        <w:ind w:left="3760" w:hanging="812"/>
        <w:jc w:val="left"/>
      </w:pPr>
      <w:rPr>
        <w:rFonts w:hint="default"/>
        <w:spacing w:val="-1"/>
        <w:w w:val="102"/>
        <w:lang w:val="en-US" w:eastAsia="en-US" w:bidi="ar-SA"/>
      </w:rPr>
    </w:lvl>
    <w:lvl w:ilvl="2" w:tplc="6F601F94">
      <w:start w:val="1"/>
      <w:numFmt w:val="upperLetter"/>
      <w:lvlText w:val="(%3)"/>
      <w:lvlJc w:val="left"/>
      <w:pPr>
        <w:ind w:left="4270" w:hanging="672"/>
        <w:jc w:val="left"/>
      </w:pPr>
      <w:rPr>
        <w:rFonts w:hint="default"/>
        <w:spacing w:val="-1"/>
        <w:w w:val="107"/>
        <w:lang w:val="en-US" w:eastAsia="en-US" w:bidi="ar-SA"/>
      </w:rPr>
    </w:lvl>
    <w:lvl w:ilvl="3" w:tplc="D7D81438">
      <w:start w:val="27"/>
      <w:numFmt w:val="lowerLetter"/>
      <w:lvlText w:val="%4."/>
      <w:lvlJc w:val="left"/>
      <w:pPr>
        <w:ind w:left="4837" w:hanging="672"/>
        <w:jc w:val="left"/>
      </w:pPr>
      <w:rPr>
        <w:rFonts w:hint="default"/>
        <w:spacing w:val="-1"/>
        <w:w w:val="101"/>
        <w:lang w:val="en-US" w:eastAsia="en-US" w:bidi="ar-SA"/>
      </w:rPr>
    </w:lvl>
    <w:lvl w:ilvl="4" w:tplc="14D8E370">
      <w:numFmt w:val="bullet"/>
      <w:lvlText w:val="•"/>
      <w:lvlJc w:val="left"/>
      <w:pPr>
        <w:ind w:left="4840" w:hanging="672"/>
      </w:pPr>
      <w:rPr>
        <w:rFonts w:hint="default"/>
        <w:lang w:val="en-US" w:eastAsia="en-US" w:bidi="ar-SA"/>
      </w:rPr>
    </w:lvl>
    <w:lvl w:ilvl="5" w:tplc="E9DAD458">
      <w:numFmt w:val="bullet"/>
      <w:lvlText w:val="•"/>
      <w:lvlJc w:val="left"/>
      <w:pPr>
        <w:ind w:left="5903" w:hanging="672"/>
      </w:pPr>
      <w:rPr>
        <w:rFonts w:hint="default"/>
        <w:lang w:val="en-US" w:eastAsia="en-US" w:bidi="ar-SA"/>
      </w:rPr>
    </w:lvl>
    <w:lvl w:ilvl="6" w:tplc="DAEABCBA">
      <w:numFmt w:val="bullet"/>
      <w:lvlText w:val="•"/>
      <w:lvlJc w:val="left"/>
      <w:pPr>
        <w:ind w:left="6966" w:hanging="672"/>
      </w:pPr>
      <w:rPr>
        <w:rFonts w:hint="default"/>
        <w:lang w:val="en-US" w:eastAsia="en-US" w:bidi="ar-SA"/>
      </w:rPr>
    </w:lvl>
    <w:lvl w:ilvl="7" w:tplc="A0382164">
      <w:numFmt w:val="bullet"/>
      <w:lvlText w:val="•"/>
      <w:lvlJc w:val="left"/>
      <w:pPr>
        <w:ind w:left="8030" w:hanging="672"/>
      </w:pPr>
      <w:rPr>
        <w:rFonts w:hint="default"/>
        <w:lang w:val="en-US" w:eastAsia="en-US" w:bidi="ar-SA"/>
      </w:rPr>
    </w:lvl>
    <w:lvl w:ilvl="8" w:tplc="5424435E">
      <w:numFmt w:val="bullet"/>
      <w:lvlText w:val="•"/>
      <w:lvlJc w:val="left"/>
      <w:pPr>
        <w:ind w:left="9093" w:hanging="672"/>
      </w:pPr>
      <w:rPr>
        <w:rFonts w:hint="default"/>
        <w:lang w:val="en-US" w:eastAsia="en-US" w:bidi="ar-SA"/>
      </w:rPr>
    </w:lvl>
  </w:abstractNum>
  <w:abstractNum w:abstractNumId="77" w15:restartNumberingAfterBreak="0">
    <w:nsid w:val="188275CE"/>
    <w:multiLevelType w:val="hybridMultilevel"/>
    <w:tmpl w:val="55DA20A6"/>
    <w:lvl w:ilvl="0" w:tplc="D8F02AD0">
      <w:start w:val="1"/>
      <w:numFmt w:val="decimal"/>
      <w:lvlText w:val="(%1)"/>
      <w:lvlJc w:val="left"/>
      <w:pPr>
        <w:ind w:left="1539" w:hanging="693"/>
        <w:jc w:val="left"/>
      </w:pPr>
      <w:rPr>
        <w:rFonts w:ascii="Arial" w:eastAsia="Arial" w:hAnsi="Arial" w:cs="Arial" w:hint="default"/>
        <w:b w:val="0"/>
        <w:bCs w:val="0"/>
        <w:i w:val="0"/>
        <w:iCs w:val="0"/>
        <w:spacing w:val="-1"/>
        <w:w w:val="95"/>
        <w:sz w:val="21"/>
        <w:szCs w:val="21"/>
        <w:lang w:val="en-US" w:eastAsia="en-US" w:bidi="ar-SA"/>
      </w:rPr>
    </w:lvl>
    <w:lvl w:ilvl="1" w:tplc="F6E2D27C">
      <w:numFmt w:val="bullet"/>
      <w:lvlText w:val="•"/>
      <w:lvlJc w:val="left"/>
      <w:pPr>
        <w:ind w:left="2508" w:hanging="693"/>
      </w:pPr>
      <w:rPr>
        <w:rFonts w:hint="default"/>
        <w:lang w:val="en-US" w:eastAsia="en-US" w:bidi="ar-SA"/>
      </w:rPr>
    </w:lvl>
    <w:lvl w:ilvl="2" w:tplc="6CF8F050">
      <w:numFmt w:val="bullet"/>
      <w:lvlText w:val="•"/>
      <w:lvlJc w:val="left"/>
      <w:pPr>
        <w:ind w:left="3476" w:hanging="693"/>
      </w:pPr>
      <w:rPr>
        <w:rFonts w:hint="default"/>
        <w:lang w:val="en-US" w:eastAsia="en-US" w:bidi="ar-SA"/>
      </w:rPr>
    </w:lvl>
    <w:lvl w:ilvl="3" w:tplc="C770CB7A">
      <w:numFmt w:val="bullet"/>
      <w:lvlText w:val="•"/>
      <w:lvlJc w:val="left"/>
      <w:pPr>
        <w:ind w:left="4444" w:hanging="693"/>
      </w:pPr>
      <w:rPr>
        <w:rFonts w:hint="default"/>
        <w:lang w:val="en-US" w:eastAsia="en-US" w:bidi="ar-SA"/>
      </w:rPr>
    </w:lvl>
    <w:lvl w:ilvl="4" w:tplc="7A78F440">
      <w:numFmt w:val="bullet"/>
      <w:lvlText w:val="•"/>
      <w:lvlJc w:val="left"/>
      <w:pPr>
        <w:ind w:left="5412" w:hanging="693"/>
      </w:pPr>
      <w:rPr>
        <w:rFonts w:hint="default"/>
        <w:lang w:val="en-US" w:eastAsia="en-US" w:bidi="ar-SA"/>
      </w:rPr>
    </w:lvl>
    <w:lvl w:ilvl="5" w:tplc="E69A296C">
      <w:numFmt w:val="bullet"/>
      <w:lvlText w:val="•"/>
      <w:lvlJc w:val="left"/>
      <w:pPr>
        <w:ind w:left="6380" w:hanging="693"/>
      </w:pPr>
      <w:rPr>
        <w:rFonts w:hint="default"/>
        <w:lang w:val="en-US" w:eastAsia="en-US" w:bidi="ar-SA"/>
      </w:rPr>
    </w:lvl>
    <w:lvl w:ilvl="6" w:tplc="5764E872">
      <w:numFmt w:val="bullet"/>
      <w:lvlText w:val="•"/>
      <w:lvlJc w:val="left"/>
      <w:pPr>
        <w:ind w:left="7348" w:hanging="693"/>
      </w:pPr>
      <w:rPr>
        <w:rFonts w:hint="default"/>
        <w:lang w:val="en-US" w:eastAsia="en-US" w:bidi="ar-SA"/>
      </w:rPr>
    </w:lvl>
    <w:lvl w:ilvl="7" w:tplc="FC5E6908">
      <w:numFmt w:val="bullet"/>
      <w:lvlText w:val="•"/>
      <w:lvlJc w:val="left"/>
      <w:pPr>
        <w:ind w:left="8316" w:hanging="693"/>
      </w:pPr>
      <w:rPr>
        <w:rFonts w:hint="default"/>
        <w:lang w:val="en-US" w:eastAsia="en-US" w:bidi="ar-SA"/>
      </w:rPr>
    </w:lvl>
    <w:lvl w:ilvl="8" w:tplc="DC7C2694">
      <w:numFmt w:val="bullet"/>
      <w:lvlText w:val="•"/>
      <w:lvlJc w:val="left"/>
      <w:pPr>
        <w:ind w:left="9284" w:hanging="693"/>
      </w:pPr>
      <w:rPr>
        <w:rFonts w:hint="default"/>
        <w:lang w:val="en-US" w:eastAsia="en-US" w:bidi="ar-SA"/>
      </w:rPr>
    </w:lvl>
  </w:abstractNum>
  <w:abstractNum w:abstractNumId="78" w15:restartNumberingAfterBreak="0">
    <w:nsid w:val="18966701"/>
    <w:multiLevelType w:val="hybridMultilevel"/>
    <w:tmpl w:val="C50E2486"/>
    <w:lvl w:ilvl="0" w:tplc="70FE6378">
      <w:start w:val="1"/>
      <w:numFmt w:val="lowerRoman"/>
      <w:lvlText w:val="(%1)"/>
      <w:lvlJc w:val="left"/>
      <w:pPr>
        <w:ind w:left="2972" w:hanging="683"/>
        <w:jc w:val="left"/>
      </w:pPr>
      <w:rPr>
        <w:rFonts w:ascii="Arial" w:eastAsia="Arial" w:hAnsi="Arial" w:cs="Arial" w:hint="default"/>
        <w:b w:val="0"/>
        <w:bCs w:val="0"/>
        <w:i w:val="0"/>
        <w:iCs w:val="0"/>
        <w:spacing w:val="-1"/>
        <w:w w:val="107"/>
        <w:sz w:val="20"/>
        <w:szCs w:val="20"/>
        <w:lang w:val="en-US" w:eastAsia="en-US" w:bidi="ar-SA"/>
      </w:rPr>
    </w:lvl>
    <w:lvl w:ilvl="1" w:tplc="748823B4">
      <w:numFmt w:val="bullet"/>
      <w:lvlText w:val="•"/>
      <w:lvlJc w:val="left"/>
      <w:pPr>
        <w:ind w:left="3804" w:hanging="683"/>
      </w:pPr>
      <w:rPr>
        <w:rFonts w:hint="default"/>
        <w:lang w:val="en-US" w:eastAsia="en-US" w:bidi="ar-SA"/>
      </w:rPr>
    </w:lvl>
    <w:lvl w:ilvl="2" w:tplc="2C1A39DE">
      <w:numFmt w:val="bullet"/>
      <w:lvlText w:val="•"/>
      <w:lvlJc w:val="left"/>
      <w:pPr>
        <w:ind w:left="4628" w:hanging="683"/>
      </w:pPr>
      <w:rPr>
        <w:rFonts w:hint="default"/>
        <w:lang w:val="en-US" w:eastAsia="en-US" w:bidi="ar-SA"/>
      </w:rPr>
    </w:lvl>
    <w:lvl w:ilvl="3" w:tplc="70C4738C">
      <w:numFmt w:val="bullet"/>
      <w:lvlText w:val="•"/>
      <w:lvlJc w:val="left"/>
      <w:pPr>
        <w:ind w:left="5452" w:hanging="683"/>
      </w:pPr>
      <w:rPr>
        <w:rFonts w:hint="default"/>
        <w:lang w:val="en-US" w:eastAsia="en-US" w:bidi="ar-SA"/>
      </w:rPr>
    </w:lvl>
    <w:lvl w:ilvl="4" w:tplc="552270B4">
      <w:numFmt w:val="bullet"/>
      <w:lvlText w:val="•"/>
      <w:lvlJc w:val="left"/>
      <w:pPr>
        <w:ind w:left="6276" w:hanging="683"/>
      </w:pPr>
      <w:rPr>
        <w:rFonts w:hint="default"/>
        <w:lang w:val="en-US" w:eastAsia="en-US" w:bidi="ar-SA"/>
      </w:rPr>
    </w:lvl>
    <w:lvl w:ilvl="5" w:tplc="3008024C">
      <w:numFmt w:val="bullet"/>
      <w:lvlText w:val="•"/>
      <w:lvlJc w:val="left"/>
      <w:pPr>
        <w:ind w:left="7100" w:hanging="683"/>
      </w:pPr>
      <w:rPr>
        <w:rFonts w:hint="default"/>
        <w:lang w:val="en-US" w:eastAsia="en-US" w:bidi="ar-SA"/>
      </w:rPr>
    </w:lvl>
    <w:lvl w:ilvl="6" w:tplc="68AC24F2">
      <w:numFmt w:val="bullet"/>
      <w:lvlText w:val="•"/>
      <w:lvlJc w:val="left"/>
      <w:pPr>
        <w:ind w:left="7924" w:hanging="683"/>
      </w:pPr>
      <w:rPr>
        <w:rFonts w:hint="default"/>
        <w:lang w:val="en-US" w:eastAsia="en-US" w:bidi="ar-SA"/>
      </w:rPr>
    </w:lvl>
    <w:lvl w:ilvl="7" w:tplc="9F400A9E">
      <w:numFmt w:val="bullet"/>
      <w:lvlText w:val="•"/>
      <w:lvlJc w:val="left"/>
      <w:pPr>
        <w:ind w:left="8748" w:hanging="683"/>
      </w:pPr>
      <w:rPr>
        <w:rFonts w:hint="default"/>
        <w:lang w:val="en-US" w:eastAsia="en-US" w:bidi="ar-SA"/>
      </w:rPr>
    </w:lvl>
    <w:lvl w:ilvl="8" w:tplc="D2885D78">
      <w:numFmt w:val="bullet"/>
      <w:lvlText w:val="•"/>
      <w:lvlJc w:val="left"/>
      <w:pPr>
        <w:ind w:left="9572" w:hanging="683"/>
      </w:pPr>
      <w:rPr>
        <w:rFonts w:hint="default"/>
        <w:lang w:val="en-US" w:eastAsia="en-US" w:bidi="ar-SA"/>
      </w:rPr>
    </w:lvl>
  </w:abstractNum>
  <w:abstractNum w:abstractNumId="79" w15:restartNumberingAfterBreak="0">
    <w:nsid w:val="19F20505"/>
    <w:multiLevelType w:val="hybridMultilevel"/>
    <w:tmpl w:val="983CBF9C"/>
    <w:lvl w:ilvl="0" w:tplc="794CE180">
      <w:start w:val="2"/>
      <w:numFmt w:val="lowerLetter"/>
      <w:lvlText w:val="(%1)"/>
      <w:lvlJc w:val="left"/>
      <w:pPr>
        <w:ind w:left="3109" w:hanging="678"/>
        <w:jc w:val="left"/>
      </w:pPr>
      <w:rPr>
        <w:rFonts w:ascii="Arial" w:eastAsia="Arial" w:hAnsi="Arial" w:cs="Arial" w:hint="default"/>
        <w:b w:val="0"/>
        <w:bCs w:val="0"/>
        <w:i w:val="0"/>
        <w:iCs w:val="0"/>
        <w:spacing w:val="-1"/>
        <w:w w:val="107"/>
        <w:sz w:val="20"/>
        <w:szCs w:val="20"/>
        <w:lang w:val="en-US" w:eastAsia="en-US" w:bidi="ar-SA"/>
      </w:rPr>
    </w:lvl>
    <w:lvl w:ilvl="1" w:tplc="ADE6E36E">
      <w:start w:val="1"/>
      <w:numFmt w:val="upperLetter"/>
      <w:lvlText w:val="(%2)"/>
      <w:lvlJc w:val="left"/>
      <w:pPr>
        <w:ind w:left="3781" w:hanging="677"/>
        <w:jc w:val="left"/>
      </w:pPr>
      <w:rPr>
        <w:rFonts w:ascii="Arial" w:eastAsia="Arial" w:hAnsi="Arial" w:cs="Arial" w:hint="default"/>
        <w:b w:val="0"/>
        <w:bCs w:val="0"/>
        <w:i w:val="0"/>
        <w:iCs w:val="0"/>
        <w:spacing w:val="-1"/>
        <w:w w:val="107"/>
        <w:sz w:val="20"/>
        <w:szCs w:val="20"/>
        <w:lang w:val="en-US" w:eastAsia="en-US" w:bidi="ar-SA"/>
      </w:rPr>
    </w:lvl>
    <w:lvl w:ilvl="2" w:tplc="90CC5842">
      <w:numFmt w:val="bullet"/>
      <w:lvlText w:val="•"/>
      <w:lvlJc w:val="left"/>
      <w:pPr>
        <w:ind w:left="4606" w:hanging="677"/>
      </w:pPr>
      <w:rPr>
        <w:rFonts w:hint="default"/>
        <w:lang w:val="en-US" w:eastAsia="en-US" w:bidi="ar-SA"/>
      </w:rPr>
    </w:lvl>
    <w:lvl w:ilvl="3" w:tplc="4E0229C4">
      <w:numFmt w:val="bullet"/>
      <w:lvlText w:val="•"/>
      <w:lvlJc w:val="left"/>
      <w:pPr>
        <w:ind w:left="5433" w:hanging="677"/>
      </w:pPr>
      <w:rPr>
        <w:rFonts w:hint="default"/>
        <w:lang w:val="en-US" w:eastAsia="en-US" w:bidi="ar-SA"/>
      </w:rPr>
    </w:lvl>
    <w:lvl w:ilvl="4" w:tplc="B8367E9C">
      <w:numFmt w:val="bullet"/>
      <w:lvlText w:val="•"/>
      <w:lvlJc w:val="left"/>
      <w:pPr>
        <w:ind w:left="6260" w:hanging="677"/>
      </w:pPr>
      <w:rPr>
        <w:rFonts w:hint="default"/>
        <w:lang w:val="en-US" w:eastAsia="en-US" w:bidi="ar-SA"/>
      </w:rPr>
    </w:lvl>
    <w:lvl w:ilvl="5" w:tplc="92926FFE">
      <w:numFmt w:val="bullet"/>
      <w:lvlText w:val="•"/>
      <w:lvlJc w:val="left"/>
      <w:pPr>
        <w:ind w:left="7086" w:hanging="677"/>
      </w:pPr>
      <w:rPr>
        <w:rFonts w:hint="default"/>
        <w:lang w:val="en-US" w:eastAsia="en-US" w:bidi="ar-SA"/>
      </w:rPr>
    </w:lvl>
    <w:lvl w:ilvl="6" w:tplc="FA0C5836">
      <w:numFmt w:val="bullet"/>
      <w:lvlText w:val="•"/>
      <w:lvlJc w:val="left"/>
      <w:pPr>
        <w:ind w:left="7913" w:hanging="677"/>
      </w:pPr>
      <w:rPr>
        <w:rFonts w:hint="default"/>
        <w:lang w:val="en-US" w:eastAsia="en-US" w:bidi="ar-SA"/>
      </w:rPr>
    </w:lvl>
    <w:lvl w:ilvl="7" w:tplc="708644D2">
      <w:numFmt w:val="bullet"/>
      <w:lvlText w:val="•"/>
      <w:lvlJc w:val="left"/>
      <w:pPr>
        <w:ind w:left="8740" w:hanging="677"/>
      </w:pPr>
      <w:rPr>
        <w:rFonts w:hint="default"/>
        <w:lang w:val="en-US" w:eastAsia="en-US" w:bidi="ar-SA"/>
      </w:rPr>
    </w:lvl>
    <w:lvl w:ilvl="8" w:tplc="BFE653EA">
      <w:numFmt w:val="bullet"/>
      <w:lvlText w:val="•"/>
      <w:lvlJc w:val="left"/>
      <w:pPr>
        <w:ind w:left="9566" w:hanging="677"/>
      </w:pPr>
      <w:rPr>
        <w:rFonts w:hint="default"/>
        <w:lang w:val="en-US" w:eastAsia="en-US" w:bidi="ar-SA"/>
      </w:rPr>
    </w:lvl>
  </w:abstractNum>
  <w:abstractNum w:abstractNumId="80" w15:restartNumberingAfterBreak="0">
    <w:nsid w:val="1A2A669E"/>
    <w:multiLevelType w:val="hybridMultilevel"/>
    <w:tmpl w:val="298A1EA0"/>
    <w:lvl w:ilvl="0" w:tplc="5C3C026A">
      <w:start w:val="1"/>
      <w:numFmt w:val="decimal"/>
      <w:lvlText w:val="(%1)"/>
      <w:lvlJc w:val="left"/>
      <w:pPr>
        <w:ind w:left="1607" w:hanging="677"/>
        <w:jc w:val="right"/>
      </w:pPr>
      <w:rPr>
        <w:rFonts w:ascii="Arial" w:eastAsia="Arial" w:hAnsi="Arial" w:cs="Arial" w:hint="default"/>
        <w:b w:val="0"/>
        <w:bCs w:val="0"/>
        <w:i w:val="0"/>
        <w:iCs w:val="0"/>
        <w:spacing w:val="-1"/>
        <w:w w:val="104"/>
        <w:sz w:val="20"/>
        <w:szCs w:val="20"/>
        <w:lang w:val="en-US" w:eastAsia="en-US" w:bidi="ar-SA"/>
      </w:rPr>
    </w:lvl>
    <w:lvl w:ilvl="1" w:tplc="E5FC9DCC">
      <w:start w:val="1"/>
      <w:numFmt w:val="lowerLetter"/>
      <w:lvlText w:val="(%2)"/>
      <w:lvlJc w:val="left"/>
      <w:pPr>
        <w:ind w:left="2258" w:hanging="700"/>
        <w:jc w:val="left"/>
      </w:pPr>
      <w:rPr>
        <w:rFonts w:hint="default"/>
        <w:spacing w:val="-1"/>
        <w:w w:val="109"/>
        <w:lang w:val="en-US" w:eastAsia="en-US" w:bidi="ar-SA"/>
      </w:rPr>
    </w:lvl>
    <w:lvl w:ilvl="2" w:tplc="0EE6F95E">
      <w:start w:val="1"/>
      <w:numFmt w:val="lowerRoman"/>
      <w:lvlText w:val="(%3)"/>
      <w:lvlJc w:val="left"/>
      <w:pPr>
        <w:ind w:left="2944" w:hanging="693"/>
        <w:jc w:val="left"/>
      </w:pPr>
      <w:rPr>
        <w:rFonts w:hint="default"/>
        <w:spacing w:val="-1"/>
        <w:w w:val="107"/>
        <w:lang w:val="en-US" w:eastAsia="en-US" w:bidi="ar-SA"/>
      </w:rPr>
    </w:lvl>
    <w:lvl w:ilvl="3" w:tplc="435217A4">
      <w:numFmt w:val="bullet"/>
      <w:lvlText w:val="•"/>
      <w:lvlJc w:val="left"/>
      <w:pPr>
        <w:ind w:left="2940" w:hanging="693"/>
      </w:pPr>
      <w:rPr>
        <w:rFonts w:hint="default"/>
        <w:lang w:val="en-US" w:eastAsia="en-US" w:bidi="ar-SA"/>
      </w:rPr>
    </w:lvl>
    <w:lvl w:ilvl="4" w:tplc="4FAE2A10">
      <w:numFmt w:val="bullet"/>
      <w:lvlText w:val="•"/>
      <w:lvlJc w:val="left"/>
      <w:pPr>
        <w:ind w:left="4122" w:hanging="693"/>
      </w:pPr>
      <w:rPr>
        <w:rFonts w:hint="default"/>
        <w:lang w:val="en-US" w:eastAsia="en-US" w:bidi="ar-SA"/>
      </w:rPr>
    </w:lvl>
    <w:lvl w:ilvl="5" w:tplc="F7423DBA">
      <w:numFmt w:val="bullet"/>
      <w:lvlText w:val="•"/>
      <w:lvlJc w:val="left"/>
      <w:pPr>
        <w:ind w:left="5305" w:hanging="693"/>
      </w:pPr>
      <w:rPr>
        <w:rFonts w:hint="default"/>
        <w:lang w:val="en-US" w:eastAsia="en-US" w:bidi="ar-SA"/>
      </w:rPr>
    </w:lvl>
    <w:lvl w:ilvl="6" w:tplc="6568A5E2">
      <w:numFmt w:val="bullet"/>
      <w:lvlText w:val="•"/>
      <w:lvlJc w:val="left"/>
      <w:pPr>
        <w:ind w:left="6488" w:hanging="693"/>
      </w:pPr>
      <w:rPr>
        <w:rFonts w:hint="default"/>
        <w:lang w:val="en-US" w:eastAsia="en-US" w:bidi="ar-SA"/>
      </w:rPr>
    </w:lvl>
    <w:lvl w:ilvl="7" w:tplc="61B276BC">
      <w:numFmt w:val="bullet"/>
      <w:lvlText w:val="•"/>
      <w:lvlJc w:val="left"/>
      <w:pPr>
        <w:ind w:left="7671" w:hanging="693"/>
      </w:pPr>
      <w:rPr>
        <w:rFonts w:hint="default"/>
        <w:lang w:val="en-US" w:eastAsia="en-US" w:bidi="ar-SA"/>
      </w:rPr>
    </w:lvl>
    <w:lvl w:ilvl="8" w:tplc="A7CCB6DE">
      <w:numFmt w:val="bullet"/>
      <w:lvlText w:val="•"/>
      <w:lvlJc w:val="left"/>
      <w:pPr>
        <w:ind w:left="8854" w:hanging="693"/>
      </w:pPr>
      <w:rPr>
        <w:rFonts w:hint="default"/>
        <w:lang w:val="en-US" w:eastAsia="en-US" w:bidi="ar-SA"/>
      </w:rPr>
    </w:lvl>
  </w:abstractNum>
  <w:abstractNum w:abstractNumId="81" w15:restartNumberingAfterBreak="0">
    <w:nsid w:val="1A9C7D75"/>
    <w:multiLevelType w:val="hybridMultilevel"/>
    <w:tmpl w:val="89CC01B8"/>
    <w:lvl w:ilvl="0" w:tplc="54C6C916">
      <w:start w:val="1"/>
      <w:numFmt w:val="decimal"/>
      <w:lvlText w:val="(%1)"/>
      <w:lvlJc w:val="left"/>
      <w:pPr>
        <w:ind w:left="1568" w:hanging="681"/>
        <w:jc w:val="left"/>
      </w:pPr>
      <w:rPr>
        <w:rFonts w:hint="default"/>
        <w:spacing w:val="-1"/>
        <w:w w:val="109"/>
        <w:lang w:val="en-US" w:eastAsia="en-US" w:bidi="ar-SA"/>
      </w:rPr>
    </w:lvl>
    <w:lvl w:ilvl="1" w:tplc="CBA4F988">
      <w:numFmt w:val="bullet"/>
      <w:lvlText w:val="•"/>
      <w:lvlJc w:val="left"/>
      <w:pPr>
        <w:ind w:left="2526" w:hanging="681"/>
      </w:pPr>
      <w:rPr>
        <w:rFonts w:hint="default"/>
        <w:lang w:val="en-US" w:eastAsia="en-US" w:bidi="ar-SA"/>
      </w:rPr>
    </w:lvl>
    <w:lvl w:ilvl="2" w:tplc="76448680">
      <w:numFmt w:val="bullet"/>
      <w:lvlText w:val="•"/>
      <w:lvlJc w:val="left"/>
      <w:pPr>
        <w:ind w:left="3492" w:hanging="681"/>
      </w:pPr>
      <w:rPr>
        <w:rFonts w:hint="default"/>
        <w:lang w:val="en-US" w:eastAsia="en-US" w:bidi="ar-SA"/>
      </w:rPr>
    </w:lvl>
    <w:lvl w:ilvl="3" w:tplc="65F61852">
      <w:numFmt w:val="bullet"/>
      <w:lvlText w:val="•"/>
      <w:lvlJc w:val="left"/>
      <w:pPr>
        <w:ind w:left="4458" w:hanging="681"/>
      </w:pPr>
      <w:rPr>
        <w:rFonts w:hint="default"/>
        <w:lang w:val="en-US" w:eastAsia="en-US" w:bidi="ar-SA"/>
      </w:rPr>
    </w:lvl>
    <w:lvl w:ilvl="4" w:tplc="49A6F038">
      <w:numFmt w:val="bullet"/>
      <w:lvlText w:val="•"/>
      <w:lvlJc w:val="left"/>
      <w:pPr>
        <w:ind w:left="5424" w:hanging="681"/>
      </w:pPr>
      <w:rPr>
        <w:rFonts w:hint="default"/>
        <w:lang w:val="en-US" w:eastAsia="en-US" w:bidi="ar-SA"/>
      </w:rPr>
    </w:lvl>
    <w:lvl w:ilvl="5" w:tplc="22187474">
      <w:numFmt w:val="bullet"/>
      <w:lvlText w:val="•"/>
      <w:lvlJc w:val="left"/>
      <w:pPr>
        <w:ind w:left="6390" w:hanging="681"/>
      </w:pPr>
      <w:rPr>
        <w:rFonts w:hint="default"/>
        <w:lang w:val="en-US" w:eastAsia="en-US" w:bidi="ar-SA"/>
      </w:rPr>
    </w:lvl>
    <w:lvl w:ilvl="6" w:tplc="236C3D68">
      <w:numFmt w:val="bullet"/>
      <w:lvlText w:val="•"/>
      <w:lvlJc w:val="left"/>
      <w:pPr>
        <w:ind w:left="7356" w:hanging="681"/>
      </w:pPr>
      <w:rPr>
        <w:rFonts w:hint="default"/>
        <w:lang w:val="en-US" w:eastAsia="en-US" w:bidi="ar-SA"/>
      </w:rPr>
    </w:lvl>
    <w:lvl w:ilvl="7" w:tplc="303E0E7E">
      <w:numFmt w:val="bullet"/>
      <w:lvlText w:val="•"/>
      <w:lvlJc w:val="left"/>
      <w:pPr>
        <w:ind w:left="8322" w:hanging="681"/>
      </w:pPr>
      <w:rPr>
        <w:rFonts w:hint="default"/>
        <w:lang w:val="en-US" w:eastAsia="en-US" w:bidi="ar-SA"/>
      </w:rPr>
    </w:lvl>
    <w:lvl w:ilvl="8" w:tplc="63D8D20A">
      <w:numFmt w:val="bullet"/>
      <w:lvlText w:val="•"/>
      <w:lvlJc w:val="left"/>
      <w:pPr>
        <w:ind w:left="9288" w:hanging="681"/>
      </w:pPr>
      <w:rPr>
        <w:rFonts w:hint="default"/>
        <w:lang w:val="en-US" w:eastAsia="en-US" w:bidi="ar-SA"/>
      </w:rPr>
    </w:lvl>
  </w:abstractNum>
  <w:abstractNum w:abstractNumId="82" w15:restartNumberingAfterBreak="0">
    <w:nsid w:val="1AB82F05"/>
    <w:multiLevelType w:val="hybridMultilevel"/>
    <w:tmpl w:val="01300EAE"/>
    <w:lvl w:ilvl="0" w:tplc="7DE08ED0">
      <w:start w:val="1"/>
      <w:numFmt w:val="decimal"/>
      <w:lvlText w:val="(%1)"/>
      <w:lvlJc w:val="left"/>
      <w:pPr>
        <w:ind w:left="2404" w:hanging="682"/>
        <w:jc w:val="left"/>
      </w:pPr>
      <w:rPr>
        <w:rFonts w:ascii="Arial" w:eastAsia="Arial" w:hAnsi="Arial" w:cs="Arial" w:hint="default"/>
        <w:b w:val="0"/>
        <w:bCs w:val="0"/>
        <w:i w:val="0"/>
        <w:iCs w:val="0"/>
        <w:spacing w:val="-1"/>
        <w:w w:val="105"/>
        <w:sz w:val="20"/>
        <w:szCs w:val="20"/>
        <w:lang w:val="en-US" w:eastAsia="en-US" w:bidi="ar-SA"/>
      </w:rPr>
    </w:lvl>
    <w:lvl w:ilvl="1" w:tplc="4984A4DC">
      <w:start w:val="1"/>
      <w:numFmt w:val="lowerLetter"/>
      <w:lvlText w:val="(%2)"/>
      <w:lvlJc w:val="left"/>
      <w:pPr>
        <w:ind w:left="3218" w:hanging="817"/>
        <w:jc w:val="left"/>
      </w:pPr>
      <w:rPr>
        <w:rFonts w:ascii="Arial" w:eastAsia="Arial" w:hAnsi="Arial" w:cs="Arial" w:hint="default"/>
        <w:b w:val="0"/>
        <w:bCs w:val="0"/>
        <w:i w:val="0"/>
        <w:iCs w:val="0"/>
        <w:spacing w:val="-1"/>
        <w:w w:val="107"/>
        <w:sz w:val="20"/>
        <w:szCs w:val="20"/>
        <w:lang w:val="en-US" w:eastAsia="en-US" w:bidi="ar-SA"/>
      </w:rPr>
    </w:lvl>
    <w:lvl w:ilvl="2" w:tplc="33220A22">
      <w:numFmt w:val="bullet"/>
      <w:lvlText w:val="•"/>
      <w:lvlJc w:val="left"/>
      <w:pPr>
        <w:ind w:left="4108" w:hanging="817"/>
      </w:pPr>
      <w:rPr>
        <w:rFonts w:hint="default"/>
        <w:lang w:val="en-US" w:eastAsia="en-US" w:bidi="ar-SA"/>
      </w:rPr>
    </w:lvl>
    <w:lvl w:ilvl="3" w:tplc="F78C7756">
      <w:numFmt w:val="bullet"/>
      <w:lvlText w:val="•"/>
      <w:lvlJc w:val="left"/>
      <w:pPr>
        <w:ind w:left="4997" w:hanging="817"/>
      </w:pPr>
      <w:rPr>
        <w:rFonts w:hint="default"/>
        <w:lang w:val="en-US" w:eastAsia="en-US" w:bidi="ar-SA"/>
      </w:rPr>
    </w:lvl>
    <w:lvl w:ilvl="4" w:tplc="861C752E">
      <w:numFmt w:val="bullet"/>
      <w:lvlText w:val="•"/>
      <w:lvlJc w:val="left"/>
      <w:pPr>
        <w:ind w:left="5886" w:hanging="817"/>
      </w:pPr>
      <w:rPr>
        <w:rFonts w:hint="default"/>
        <w:lang w:val="en-US" w:eastAsia="en-US" w:bidi="ar-SA"/>
      </w:rPr>
    </w:lvl>
    <w:lvl w:ilvl="5" w:tplc="DFE86240">
      <w:numFmt w:val="bullet"/>
      <w:lvlText w:val="•"/>
      <w:lvlJc w:val="left"/>
      <w:pPr>
        <w:ind w:left="6775" w:hanging="817"/>
      </w:pPr>
      <w:rPr>
        <w:rFonts w:hint="default"/>
        <w:lang w:val="en-US" w:eastAsia="en-US" w:bidi="ar-SA"/>
      </w:rPr>
    </w:lvl>
    <w:lvl w:ilvl="6" w:tplc="CC80EAFE">
      <w:numFmt w:val="bullet"/>
      <w:lvlText w:val="•"/>
      <w:lvlJc w:val="left"/>
      <w:pPr>
        <w:ind w:left="7664" w:hanging="817"/>
      </w:pPr>
      <w:rPr>
        <w:rFonts w:hint="default"/>
        <w:lang w:val="en-US" w:eastAsia="en-US" w:bidi="ar-SA"/>
      </w:rPr>
    </w:lvl>
    <w:lvl w:ilvl="7" w:tplc="A8E4B2C2">
      <w:numFmt w:val="bullet"/>
      <w:lvlText w:val="•"/>
      <w:lvlJc w:val="left"/>
      <w:pPr>
        <w:ind w:left="8553" w:hanging="817"/>
      </w:pPr>
      <w:rPr>
        <w:rFonts w:hint="default"/>
        <w:lang w:val="en-US" w:eastAsia="en-US" w:bidi="ar-SA"/>
      </w:rPr>
    </w:lvl>
    <w:lvl w:ilvl="8" w:tplc="52F26D62">
      <w:numFmt w:val="bullet"/>
      <w:lvlText w:val="•"/>
      <w:lvlJc w:val="left"/>
      <w:pPr>
        <w:ind w:left="9442" w:hanging="817"/>
      </w:pPr>
      <w:rPr>
        <w:rFonts w:hint="default"/>
        <w:lang w:val="en-US" w:eastAsia="en-US" w:bidi="ar-SA"/>
      </w:rPr>
    </w:lvl>
  </w:abstractNum>
  <w:abstractNum w:abstractNumId="83" w15:restartNumberingAfterBreak="0">
    <w:nsid w:val="1AD45D74"/>
    <w:multiLevelType w:val="hybridMultilevel"/>
    <w:tmpl w:val="CA4E873A"/>
    <w:lvl w:ilvl="0" w:tplc="3BEE896C">
      <w:start w:val="1"/>
      <w:numFmt w:val="decimal"/>
      <w:lvlText w:val="(%1)"/>
      <w:lvlJc w:val="left"/>
      <w:pPr>
        <w:ind w:left="1572" w:hanging="681"/>
        <w:jc w:val="left"/>
      </w:pPr>
      <w:rPr>
        <w:rFonts w:hint="default"/>
        <w:spacing w:val="-1"/>
        <w:w w:val="102"/>
        <w:lang w:val="en-US" w:eastAsia="en-US" w:bidi="ar-SA"/>
      </w:rPr>
    </w:lvl>
    <w:lvl w:ilvl="1" w:tplc="72686762">
      <w:start w:val="1"/>
      <w:numFmt w:val="lowerLetter"/>
      <w:lvlText w:val="(%2)"/>
      <w:lvlJc w:val="left"/>
      <w:pPr>
        <w:ind w:left="2251" w:hanging="682"/>
        <w:jc w:val="left"/>
      </w:pPr>
      <w:rPr>
        <w:rFonts w:ascii="Arial" w:eastAsia="Arial" w:hAnsi="Arial" w:cs="Arial" w:hint="default"/>
        <w:b w:val="0"/>
        <w:bCs w:val="0"/>
        <w:i w:val="0"/>
        <w:iCs w:val="0"/>
        <w:spacing w:val="-1"/>
        <w:w w:val="102"/>
        <w:sz w:val="21"/>
        <w:szCs w:val="21"/>
        <w:lang w:val="en-US" w:eastAsia="en-US" w:bidi="ar-SA"/>
      </w:rPr>
    </w:lvl>
    <w:lvl w:ilvl="2" w:tplc="85D47CF0">
      <w:start w:val="1"/>
      <w:numFmt w:val="lowerRoman"/>
      <w:lvlText w:val="(%3)"/>
      <w:lvlJc w:val="left"/>
      <w:pPr>
        <w:ind w:left="2924" w:hanging="677"/>
        <w:jc w:val="left"/>
      </w:pPr>
      <w:rPr>
        <w:rFonts w:hint="default"/>
        <w:spacing w:val="-1"/>
        <w:w w:val="102"/>
        <w:lang w:val="en-US" w:eastAsia="en-US" w:bidi="ar-SA"/>
      </w:rPr>
    </w:lvl>
    <w:lvl w:ilvl="3" w:tplc="85BAB532">
      <w:numFmt w:val="bullet"/>
      <w:lvlText w:val="•"/>
      <w:lvlJc w:val="left"/>
      <w:pPr>
        <w:ind w:left="2940" w:hanging="677"/>
      </w:pPr>
      <w:rPr>
        <w:rFonts w:hint="default"/>
        <w:lang w:val="en-US" w:eastAsia="en-US" w:bidi="ar-SA"/>
      </w:rPr>
    </w:lvl>
    <w:lvl w:ilvl="4" w:tplc="AB986BDA">
      <w:numFmt w:val="bullet"/>
      <w:lvlText w:val="•"/>
      <w:lvlJc w:val="left"/>
      <w:pPr>
        <w:ind w:left="4122" w:hanging="677"/>
      </w:pPr>
      <w:rPr>
        <w:rFonts w:hint="default"/>
        <w:lang w:val="en-US" w:eastAsia="en-US" w:bidi="ar-SA"/>
      </w:rPr>
    </w:lvl>
    <w:lvl w:ilvl="5" w:tplc="0D30508C">
      <w:numFmt w:val="bullet"/>
      <w:lvlText w:val="•"/>
      <w:lvlJc w:val="left"/>
      <w:pPr>
        <w:ind w:left="5305" w:hanging="677"/>
      </w:pPr>
      <w:rPr>
        <w:rFonts w:hint="default"/>
        <w:lang w:val="en-US" w:eastAsia="en-US" w:bidi="ar-SA"/>
      </w:rPr>
    </w:lvl>
    <w:lvl w:ilvl="6" w:tplc="7D548CF6">
      <w:numFmt w:val="bullet"/>
      <w:lvlText w:val="•"/>
      <w:lvlJc w:val="left"/>
      <w:pPr>
        <w:ind w:left="6488" w:hanging="677"/>
      </w:pPr>
      <w:rPr>
        <w:rFonts w:hint="default"/>
        <w:lang w:val="en-US" w:eastAsia="en-US" w:bidi="ar-SA"/>
      </w:rPr>
    </w:lvl>
    <w:lvl w:ilvl="7" w:tplc="4652336C">
      <w:numFmt w:val="bullet"/>
      <w:lvlText w:val="•"/>
      <w:lvlJc w:val="left"/>
      <w:pPr>
        <w:ind w:left="7671" w:hanging="677"/>
      </w:pPr>
      <w:rPr>
        <w:rFonts w:hint="default"/>
        <w:lang w:val="en-US" w:eastAsia="en-US" w:bidi="ar-SA"/>
      </w:rPr>
    </w:lvl>
    <w:lvl w:ilvl="8" w:tplc="453A3BAC">
      <w:numFmt w:val="bullet"/>
      <w:lvlText w:val="•"/>
      <w:lvlJc w:val="left"/>
      <w:pPr>
        <w:ind w:left="8854" w:hanging="677"/>
      </w:pPr>
      <w:rPr>
        <w:rFonts w:hint="default"/>
        <w:lang w:val="en-US" w:eastAsia="en-US" w:bidi="ar-SA"/>
      </w:rPr>
    </w:lvl>
  </w:abstractNum>
  <w:abstractNum w:abstractNumId="84" w15:restartNumberingAfterBreak="0">
    <w:nsid w:val="1AEB6717"/>
    <w:multiLevelType w:val="multilevel"/>
    <w:tmpl w:val="32764C8A"/>
    <w:lvl w:ilvl="0">
      <w:start w:val="2"/>
      <w:numFmt w:val="decimal"/>
      <w:lvlText w:val="%1"/>
      <w:lvlJc w:val="left"/>
      <w:pPr>
        <w:ind w:left="1544" w:hanging="679"/>
        <w:jc w:val="left"/>
      </w:pPr>
      <w:rPr>
        <w:rFonts w:hint="default"/>
        <w:lang w:val="en-US" w:eastAsia="en-US" w:bidi="ar-SA"/>
      </w:rPr>
    </w:lvl>
    <w:lvl w:ilvl="1">
      <w:start w:val="1"/>
      <w:numFmt w:val="decimal"/>
      <w:lvlText w:val="%1.%2"/>
      <w:lvlJc w:val="left"/>
      <w:pPr>
        <w:ind w:left="1544" w:hanging="679"/>
        <w:jc w:val="left"/>
      </w:pPr>
      <w:rPr>
        <w:rFonts w:ascii="Arial" w:eastAsia="Arial" w:hAnsi="Arial" w:cs="Arial" w:hint="default"/>
        <w:b w:val="0"/>
        <w:bCs w:val="0"/>
        <w:i w:val="0"/>
        <w:iCs w:val="0"/>
        <w:spacing w:val="-1"/>
        <w:w w:val="106"/>
        <w:sz w:val="20"/>
        <w:szCs w:val="20"/>
        <w:lang w:val="en-US" w:eastAsia="en-US" w:bidi="ar-SA"/>
      </w:rPr>
    </w:lvl>
    <w:lvl w:ilvl="2">
      <w:numFmt w:val="bullet"/>
      <w:lvlText w:val="•"/>
      <w:lvlJc w:val="left"/>
      <w:pPr>
        <w:ind w:left="3476" w:hanging="679"/>
      </w:pPr>
      <w:rPr>
        <w:rFonts w:hint="default"/>
        <w:lang w:val="en-US" w:eastAsia="en-US" w:bidi="ar-SA"/>
      </w:rPr>
    </w:lvl>
    <w:lvl w:ilvl="3">
      <w:numFmt w:val="bullet"/>
      <w:lvlText w:val="•"/>
      <w:lvlJc w:val="left"/>
      <w:pPr>
        <w:ind w:left="4444" w:hanging="679"/>
      </w:pPr>
      <w:rPr>
        <w:rFonts w:hint="default"/>
        <w:lang w:val="en-US" w:eastAsia="en-US" w:bidi="ar-SA"/>
      </w:rPr>
    </w:lvl>
    <w:lvl w:ilvl="4">
      <w:numFmt w:val="bullet"/>
      <w:lvlText w:val="•"/>
      <w:lvlJc w:val="left"/>
      <w:pPr>
        <w:ind w:left="5412" w:hanging="679"/>
      </w:pPr>
      <w:rPr>
        <w:rFonts w:hint="default"/>
        <w:lang w:val="en-US" w:eastAsia="en-US" w:bidi="ar-SA"/>
      </w:rPr>
    </w:lvl>
    <w:lvl w:ilvl="5">
      <w:numFmt w:val="bullet"/>
      <w:lvlText w:val="•"/>
      <w:lvlJc w:val="left"/>
      <w:pPr>
        <w:ind w:left="6380" w:hanging="679"/>
      </w:pPr>
      <w:rPr>
        <w:rFonts w:hint="default"/>
        <w:lang w:val="en-US" w:eastAsia="en-US" w:bidi="ar-SA"/>
      </w:rPr>
    </w:lvl>
    <w:lvl w:ilvl="6">
      <w:numFmt w:val="bullet"/>
      <w:lvlText w:val="•"/>
      <w:lvlJc w:val="left"/>
      <w:pPr>
        <w:ind w:left="7348" w:hanging="679"/>
      </w:pPr>
      <w:rPr>
        <w:rFonts w:hint="default"/>
        <w:lang w:val="en-US" w:eastAsia="en-US" w:bidi="ar-SA"/>
      </w:rPr>
    </w:lvl>
    <w:lvl w:ilvl="7">
      <w:numFmt w:val="bullet"/>
      <w:lvlText w:val="•"/>
      <w:lvlJc w:val="left"/>
      <w:pPr>
        <w:ind w:left="8316" w:hanging="679"/>
      </w:pPr>
      <w:rPr>
        <w:rFonts w:hint="default"/>
        <w:lang w:val="en-US" w:eastAsia="en-US" w:bidi="ar-SA"/>
      </w:rPr>
    </w:lvl>
    <w:lvl w:ilvl="8">
      <w:numFmt w:val="bullet"/>
      <w:lvlText w:val="•"/>
      <w:lvlJc w:val="left"/>
      <w:pPr>
        <w:ind w:left="9284" w:hanging="679"/>
      </w:pPr>
      <w:rPr>
        <w:rFonts w:hint="default"/>
        <w:lang w:val="en-US" w:eastAsia="en-US" w:bidi="ar-SA"/>
      </w:rPr>
    </w:lvl>
  </w:abstractNum>
  <w:abstractNum w:abstractNumId="85" w15:restartNumberingAfterBreak="0">
    <w:nsid w:val="1AF55CF6"/>
    <w:multiLevelType w:val="multilevel"/>
    <w:tmpl w:val="29868570"/>
    <w:lvl w:ilvl="0">
      <w:start w:val="4"/>
      <w:numFmt w:val="decimal"/>
      <w:lvlText w:val="%1"/>
      <w:lvlJc w:val="left"/>
      <w:pPr>
        <w:ind w:left="2817" w:hanging="1953"/>
        <w:jc w:val="left"/>
      </w:pPr>
      <w:rPr>
        <w:rFonts w:hint="default"/>
        <w:lang w:val="en-US" w:eastAsia="en-US" w:bidi="ar-SA"/>
      </w:rPr>
    </w:lvl>
    <w:lvl w:ilvl="1">
      <w:start w:val="1"/>
      <w:numFmt w:val="decimal"/>
      <w:lvlText w:val="%1.%2"/>
      <w:lvlJc w:val="left"/>
      <w:pPr>
        <w:ind w:left="2817" w:hanging="1953"/>
        <w:jc w:val="left"/>
      </w:pPr>
      <w:rPr>
        <w:rFonts w:ascii="Courier New" w:eastAsia="Courier New" w:hAnsi="Courier New" w:cs="Courier New" w:hint="default"/>
        <w:b w:val="0"/>
        <w:bCs w:val="0"/>
        <w:i w:val="0"/>
        <w:iCs w:val="0"/>
        <w:spacing w:val="-1"/>
        <w:w w:val="66"/>
        <w:sz w:val="24"/>
        <w:szCs w:val="24"/>
        <w:lang w:val="en-US" w:eastAsia="en-US" w:bidi="ar-SA"/>
      </w:rPr>
    </w:lvl>
    <w:lvl w:ilvl="2">
      <w:numFmt w:val="bullet"/>
      <w:lvlText w:val="•"/>
      <w:lvlJc w:val="left"/>
      <w:pPr>
        <w:ind w:left="4500" w:hanging="1953"/>
      </w:pPr>
      <w:rPr>
        <w:rFonts w:hint="default"/>
        <w:lang w:val="en-US" w:eastAsia="en-US" w:bidi="ar-SA"/>
      </w:rPr>
    </w:lvl>
    <w:lvl w:ilvl="3">
      <w:numFmt w:val="bullet"/>
      <w:lvlText w:val="•"/>
      <w:lvlJc w:val="left"/>
      <w:pPr>
        <w:ind w:left="5340" w:hanging="1953"/>
      </w:pPr>
      <w:rPr>
        <w:rFonts w:hint="default"/>
        <w:lang w:val="en-US" w:eastAsia="en-US" w:bidi="ar-SA"/>
      </w:rPr>
    </w:lvl>
    <w:lvl w:ilvl="4">
      <w:numFmt w:val="bullet"/>
      <w:lvlText w:val="•"/>
      <w:lvlJc w:val="left"/>
      <w:pPr>
        <w:ind w:left="6180" w:hanging="1953"/>
      </w:pPr>
      <w:rPr>
        <w:rFonts w:hint="default"/>
        <w:lang w:val="en-US" w:eastAsia="en-US" w:bidi="ar-SA"/>
      </w:rPr>
    </w:lvl>
    <w:lvl w:ilvl="5">
      <w:numFmt w:val="bullet"/>
      <w:lvlText w:val="•"/>
      <w:lvlJc w:val="left"/>
      <w:pPr>
        <w:ind w:left="7020" w:hanging="1953"/>
      </w:pPr>
      <w:rPr>
        <w:rFonts w:hint="default"/>
        <w:lang w:val="en-US" w:eastAsia="en-US" w:bidi="ar-SA"/>
      </w:rPr>
    </w:lvl>
    <w:lvl w:ilvl="6">
      <w:numFmt w:val="bullet"/>
      <w:lvlText w:val="•"/>
      <w:lvlJc w:val="left"/>
      <w:pPr>
        <w:ind w:left="7860" w:hanging="1953"/>
      </w:pPr>
      <w:rPr>
        <w:rFonts w:hint="default"/>
        <w:lang w:val="en-US" w:eastAsia="en-US" w:bidi="ar-SA"/>
      </w:rPr>
    </w:lvl>
    <w:lvl w:ilvl="7">
      <w:numFmt w:val="bullet"/>
      <w:lvlText w:val="•"/>
      <w:lvlJc w:val="left"/>
      <w:pPr>
        <w:ind w:left="8700" w:hanging="1953"/>
      </w:pPr>
      <w:rPr>
        <w:rFonts w:hint="default"/>
        <w:lang w:val="en-US" w:eastAsia="en-US" w:bidi="ar-SA"/>
      </w:rPr>
    </w:lvl>
    <w:lvl w:ilvl="8">
      <w:numFmt w:val="bullet"/>
      <w:lvlText w:val="•"/>
      <w:lvlJc w:val="left"/>
      <w:pPr>
        <w:ind w:left="9540" w:hanging="1953"/>
      </w:pPr>
      <w:rPr>
        <w:rFonts w:hint="default"/>
        <w:lang w:val="en-US" w:eastAsia="en-US" w:bidi="ar-SA"/>
      </w:rPr>
    </w:lvl>
  </w:abstractNum>
  <w:abstractNum w:abstractNumId="86" w15:restartNumberingAfterBreak="0">
    <w:nsid w:val="1B5F4468"/>
    <w:multiLevelType w:val="hybridMultilevel"/>
    <w:tmpl w:val="22D0F570"/>
    <w:lvl w:ilvl="0" w:tplc="67C8E964">
      <w:start w:val="1"/>
      <w:numFmt w:val="decimal"/>
      <w:lvlText w:val="(%1)"/>
      <w:lvlJc w:val="left"/>
      <w:pPr>
        <w:ind w:left="1593" w:hanging="681"/>
        <w:jc w:val="left"/>
      </w:pPr>
      <w:rPr>
        <w:rFonts w:hint="default"/>
        <w:spacing w:val="-1"/>
        <w:w w:val="107"/>
        <w:lang w:val="en-US" w:eastAsia="en-US" w:bidi="ar-SA"/>
      </w:rPr>
    </w:lvl>
    <w:lvl w:ilvl="1" w:tplc="35486258">
      <w:start w:val="1"/>
      <w:numFmt w:val="lowerLetter"/>
      <w:lvlText w:val="(%2)"/>
      <w:lvlJc w:val="left"/>
      <w:pPr>
        <w:ind w:left="2241" w:hanging="679"/>
        <w:jc w:val="left"/>
      </w:pPr>
      <w:rPr>
        <w:rFonts w:hint="default"/>
        <w:spacing w:val="-1"/>
        <w:w w:val="107"/>
        <w:lang w:val="en-US" w:eastAsia="en-US" w:bidi="ar-SA"/>
      </w:rPr>
    </w:lvl>
    <w:lvl w:ilvl="2" w:tplc="5568DB22">
      <w:start w:val="1"/>
      <w:numFmt w:val="lowerRoman"/>
      <w:lvlText w:val="(%3)"/>
      <w:lvlJc w:val="left"/>
      <w:pPr>
        <w:ind w:left="2968" w:hanging="679"/>
        <w:jc w:val="left"/>
      </w:pPr>
      <w:rPr>
        <w:rFonts w:ascii="Arial" w:eastAsia="Arial" w:hAnsi="Arial" w:cs="Arial" w:hint="default"/>
        <w:b w:val="0"/>
        <w:bCs w:val="0"/>
        <w:i w:val="0"/>
        <w:iCs w:val="0"/>
        <w:spacing w:val="-1"/>
        <w:w w:val="104"/>
        <w:sz w:val="20"/>
        <w:szCs w:val="20"/>
        <w:lang w:val="en-US" w:eastAsia="en-US" w:bidi="ar-SA"/>
      </w:rPr>
    </w:lvl>
    <w:lvl w:ilvl="3" w:tplc="5C12AABA">
      <w:numFmt w:val="bullet"/>
      <w:lvlText w:val="•"/>
      <w:lvlJc w:val="left"/>
      <w:pPr>
        <w:ind w:left="2960" w:hanging="679"/>
      </w:pPr>
      <w:rPr>
        <w:rFonts w:hint="default"/>
        <w:lang w:val="en-US" w:eastAsia="en-US" w:bidi="ar-SA"/>
      </w:rPr>
    </w:lvl>
    <w:lvl w:ilvl="4" w:tplc="3EDE2ADE">
      <w:numFmt w:val="bullet"/>
      <w:lvlText w:val="•"/>
      <w:lvlJc w:val="left"/>
      <w:pPr>
        <w:ind w:left="4140" w:hanging="679"/>
      </w:pPr>
      <w:rPr>
        <w:rFonts w:hint="default"/>
        <w:lang w:val="en-US" w:eastAsia="en-US" w:bidi="ar-SA"/>
      </w:rPr>
    </w:lvl>
    <w:lvl w:ilvl="5" w:tplc="EC2CF9B8">
      <w:numFmt w:val="bullet"/>
      <w:lvlText w:val="•"/>
      <w:lvlJc w:val="left"/>
      <w:pPr>
        <w:ind w:left="5320" w:hanging="679"/>
      </w:pPr>
      <w:rPr>
        <w:rFonts w:hint="default"/>
        <w:lang w:val="en-US" w:eastAsia="en-US" w:bidi="ar-SA"/>
      </w:rPr>
    </w:lvl>
    <w:lvl w:ilvl="6" w:tplc="BF34D3DC">
      <w:numFmt w:val="bullet"/>
      <w:lvlText w:val="•"/>
      <w:lvlJc w:val="left"/>
      <w:pPr>
        <w:ind w:left="6500" w:hanging="679"/>
      </w:pPr>
      <w:rPr>
        <w:rFonts w:hint="default"/>
        <w:lang w:val="en-US" w:eastAsia="en-US" w:bidi="ar-SA"/>
      </w:rPr>
    </w:lvl>
    <w:lvl w:ilvl="7" w:tplc="48683FDA">
      <w:numFmt w:val="bullet"/>
      <w:lvlText w:val="•"/>
      <w:lvlJc w:val="left"/>
      <w:pPr>
        <w:ind w:left="7680" w:hanging="679"/>
      </w:pPr>
      <w:rPr>
        <w:rFonts w:hint="default"/>
        <w:lang w:val="en-US" w:eastAsia="en-US" w:bidi="ar-SA"/>
      </w:rPr>
    </w:lvl>
    <w:lvl w:ilvl="8" w:tplc="01FA4EB8">
      <w:numFmt w:val="bullet"/>
      <w:lvlText w:val="•"/>
      <w:lvlJc w:val="left"/>
      <w:pPr>
        <w:ind w:left="8860" w:hanging="679"/>
      </w:pPr>
      <w:rPr>
        <w:rFonts w:hint="default"/>
        <w:lang w:val="en-US" w:eastAsia="en-US" w:bidi="ar-SA"/>
      </w:rPr>
    </w:lvl>
  </w:abstractNum>
  <w:abstractNum w:abstractNumId="87" w15:restartNumberingAfterBreak="0">
    <w:nsid w:val="1B775251"/>
    <w:multiLevelType w:val="multilevel"/>
    <w:tmpl w:val="44609DFA"/>
    <w:lvl w:ilvl="0">
      <w:start w:val="3"/>
      <w:numFmt w:val="decimal"/>
      <w:lvlText w:val="%1"/>
      <w:lvlJc w:val="left"/>
      <w:pPr>
        <w:ind w:left="1712" w:hanging="821"/>
        <w:jc w:val="left"/>
      </w:pPr>
      <w:rPr>
        <w:rFonts w:hint="default"/>
        <w:lang w:val="en-US" w:eastAsia="en-US" w:bidi="ar-SA"/>
      </w:rPr>
    </w:lvl>
    <w:lvl w:ilvl="1">
      <w:start w:val="3"/>
      <w:numFmt w:val="decimal"/>
      <w:lvlText w:val="%1.%2"/>
      <w:lvlJc w:val="left"/>
      <w:pPr>
        <w:ind w:left="1712" w:hanging="821"/>
        <w:jc w:val="left"/>
      </w:pPr>
      <w:rPr>
        <w:rFonts w:ascii="Arial" w:eastAsia="Arial" w:hAnsi="Arial" w:cs="Arial" w:hint="default"/>
        <w:b/>
        <w:bCs/>
        <w:i w:val="0"/>
        <w:iCs w:val="0"/>
        <w:spacing w:val="-1"/>
        <w:w w:val="99"/>
        <w:sz w:val="21"/>
        <w:szCs w:val="21"/>
        <w:lang w:val="en-US" w:eastAsia="en-US" w:bidi="ar-SA"/>
      </w:rPr>
    </w:lvl>
    <w:lvl w:ilvl="2">
      <w:numFmt w:val="bullet"/>
      <w:lvlText w:val="•"/>
      <w:lvlJc w:val="left"/>
      <w:pPr>
        <w:ind w:left="3620" w:hanging="821"/>
      </w:pPr>
      <w:rPr>
        <w:rFonts w:hint="default"/>
        <w:lang w:val="en-US" w:eastAsia="en-US" w:bidi="ar-SA"/>
      </w:rPr>
    </w:lvl>
    <w:lvl w:ilvl="3">
      <w:numFmt w:val="bullet"/>
      <w:lvlText w:val="•"/>
      <w:lvlJc w:val="left"/>
      <w:pPr>
        <w:ind w:left="4570" w:hanging="821"/>
      </w:pPr>
      <w:rPr>
        <w:rFonts w:hint="default"/>
        <w:lang w:val="en-US" w:eastAsia="en-US" w:bidi="ar-SA"/>
      </w:rPr>
    </w:lvl>
    <w:lvl w:ilvl="4">
      <w:numFmt w:val="bullet"/>
      <w:lvlText w:val="•"/>
      <w:lvlJc w:val="left"/>
      <w:pPr>
        <w:ind w:left="5520" w:hanging="821"/>
      </w:pPr>
      <w:rPr>
        <w:rFonts w:hint="default"/>
        <w:lang w:val="en-US" w:eastAsia="en-US" w:bidi="ar-SA"/>
      </w:rPr>
    </w:lvl>
    <w:lvl w:ilvl="5">
      <w:numFmt w:val="bullet"/>
      <w:lvlText w:val="•"/>
      <w:lvlJc w:val="left"/>
      <w:pPr>
        <w:ind w:left="6470" w:hanging="821"/>
      </w:pPr>
      <w:rPr>
        <w:rFonts w:hint="default"/>
        <w:lang w:val="en-US" w:eastAsia="en-US" w:bidi="ar-SA"/>
      </w:rPr>
    </w:lvl>
    <w:lvl w:ilvl="6">
      <w:numFmt w:val="bullet"/>
      <w:lvlText w:val="•"/>
      <w:lvlJc w:val="left"/>
      <w:pPr>
        <w:ind w:left="7420" w:hanging="821"/>
      </w:pPr>
      <w:rPr>
        <w:rFonts w:hint="default"/>
        <w:lang w:val="en-US" w:eastAsia="en-US" w:bidi="ar-SA"/>
      </w:rPr>
    </w:lvl>
    <w:lvl w:ilvl="7">
      <w:numFmt w:val="bullet"/>
      <w:lvlText w:val="•"/>
      <w:lvlJc w:val="left"/>
      <w:pPr>
        <w:ind w:left="8370" w:hanging="821"/>
      </w:pPr>
      <w:rPr>
        <w:rFonts w:hint="default"/>
        <w:lang w:val="en-US" w:eastAsia="en-US" w:bidi="ar-SA"/>
      </w:rPr>
    </w:lvl>
    <w:lvl w:ilvl="8">
      <w:numFmt w:val="bullet"/>
      <w:lvlText w:val="•"/>
      <w:lvlJc w:val="left"/>
      <w:pPr>
        <w:ind w:left="9320" w:hanging="821"/>
      </w:pPr>
      <w:rPr>
        <w:rFonts w:hint="default"/>
        <w:lang w:val="en-US" w:eastAsia="en-US" w:bidi="ar-SA"/>
      </w:rPr>
    </w:lvl>
  </w:abstractNum>
  <w:abstractNum w:abstractNumId="88" w15:restartNumberingAfterBreak="0">
    <w:nsid w:val="1B7E6DFF"/>
    <w:multiLevelType w:val="multilevel"/>
    <w:tmpl w:val="4D82F936"/>
    <w:lvl w:ilvl="0">
      <w:start w:val="4"/>
      <w:numFmt w:val="decimal"/>
      <w:lvlText w:val="%1"/>
      <w:lvlJc w:val="left"/>
      <w:pPr>
        <w:ind w:left="1591" w:hanging="677"/>
        <w:jc w:val="left"/>
      </w:pPr>
      <w:rPr>
        <w:rFonts w:hint="default"/>
        <w:lang w:val="en-US" w:eastAsia="en-US" w:bidi="ar-SA"/>
      </w:rPr>
    </w:lvl>
    <w:lvl w:ilvl="1">
      <w:start w:val="1"/>
      <w:numFmt w:val="decimal"/>
      <w:lvlText w:val="%1.%2"/>
      <w:lvlJc w:val="left"/>
      <w:pPr>
        <w:ind w:left="1591" w:hanging="677"/>
        <w:jc w:val="left"/>
      </w:pPr>
      <w:rPr>
        <w:rFonts w:ascii="Times New Roman" w:eastAsia="Times New Roman" w:hAnsi="Times New Roman" w:cs="Times New Roman" w:hint="default"/>
        <w:b w:val="0"/>
        <w:bCs w:val="0"/>
        <w:i w:val="0"/>
        <w:iCs w:val="0"/>
        <w:w w:val="102"/>
        <w:sz w:val="22"/>
        <w:szCs w:val="22"/>
        <w:lang w:val="en-US" w:eastAsia="en-US" w:bidi="ar-SA"/>
      </w:rPr>
    </w:lvl>
    <w:lvl w:ilvl="2">
      <w:numFmt w:val="bullet"/>
      <w:lvlText w:val="•"/>
      <w:lvlJc w:val="left"/>
      <w:pPr>
        <w:ind w:left="3524" w:hanging="677"/>
      </w:pPr>
      <w:rPr>
        <w:rFonts w:hint="default"/>
        <w:lang w:val="en-US" w:eastAsia="en-US" w:bidi="ar-SA"/>
      </w:rPr>
    </w:lvl>
    <w:lvl w:ilvl="3">
      <w:numFmt w:val="bullet"/>
      <w:lvlText w:val="•"/>
      <w:lvlJc w:val="left"/>
      <w:pPr>
        <w:ind w:left="4486" w:hanging="677"/>
      </w:pPr>
      <w:rPr>
        <w:rFonts w:hint="default"/>
        <w:lang w:val="en-US" w:eastAsia="en-US" w:bidi="ar-SA"/>
      </w:rPr>
    </w:lvl>
    <w:lvl w:ilvl="4">
      <w:numFmt w:val="bullet"/>
      <w:lvlText w:val="•"/>
      <w:lvlJc w:val="left"/>
      <w:pPr>
        <w:ind w:left="5448" w:hanging="677"/>
      </w:pPr>
      <w:rPr>
        <w:rFonts w:hint="default"/>
        <w:lang w:val="en-US" w:eastAsia="en-US" w:bidi="ar-SA"/>
      </w:rPr>
    </w:lvl>
    <w:lvl w:ilvl="5">
      <w:numFmt w:val="bullet"/>
      <w:lvlText w:val="•"/>
      <w:lvlJc w:val="left"/>
      <w:pPr>
        <w:ind w:left="6410" w:hanging="677"/>
      </w:pPr>
      <w:rPr>
        <w:rFonts w:hint="default"/>
        <w:lang w:val="en-US" w:eastAsia="en-US" w:bidi="ar-SA"/>
      </w:rPr>
    </w:lvl>
    <w:lvl w:ilvl="6">
      <w:numFmt w:val="bullet"/>
      <w:lvlText w:val="•"/>
      <w:lvlJc w:val="left"/>
      <w:pPr>
        <w:ind w:left="7372" w:hanging="677"/>
      </w:pPr>
      <w:rPr>
        <w:rFonts w:hint="default"/>
        <w:lang w:val="en-US" w:eastAsia="en-US" w:bidi="ar-SA"/>
      </w:rPr>
    </w:lvl>
    <w:lvl w:ilvl="7">
      <w:numFmt w:val="bullet"/>
      <w:lvlText w:val="•"/>
      <w:lvlJc w:val="left"/>
      <w:pPr>
        <w:ind w:left="8334" w:hanging="677"/>
      </w:pPr>
      <w:rPr>
        <w:rFonts w:hint="default"/>
        <w:lang w:val="en-US" w:eastAsia="en-US" w:bidi="ar-SA"/>
      </w:rPr>
    </w:lvl>
    <w:lvl w:ilvl="8">
      <w:numFmt w:val="bullet"/>
      <w:lvlText w:val="•"/>
      <w:lvlJc w:val="left"/>
      <w:pPr>
        <w:ind w:left="9296" w:hanging="677"/>
      </w:pPr>
      <w:rPr>
        <w:rFonts w:hint="default"/>
        <w:lang w:val="en-US" w:eastAsia="en-US" w:bidi="ar-SA"/>
      </w:rPr>
    </w:lvl>
  </w:abstractNum>
  <w:abstractNum w:abstractNumId="89" w15:restartNumberingAfterBreak="0">
    <w:nsid w:val="1BBB0F17"/>
    <w:multiLevelType w:val="hybridMultilevel"/>
    <w:tmpl w:val="379A9408"/>
    <w:lvl w:ilvl="0" w:tplc="6AD4C2E2">
      <w:start w:val="1"/>
      <w:numFmt w:val="decimal"/>
      <w:lvlText w:val="(%1)"/>
      <w:lvlJc w:val="left"/>
      <w:pPr>
        <w:ind w:left="1598" w:hanging="672"/>
        <w:jc w:val="left"/>
      </w:pPr>
      <w:rPr>
        <w:rFonts w:hint="default"/>
        <w:spacing w:val="-1"/>
        <w:w w:val="100"/>
        <w:lang w:val="en-US" w:eastAsia="en-US" w:bidi="ar-SA"/>
      </w:rPr>
    </w:lvl>
    <w:lvl w:ilvl="1" w:tplc="F71A3F40">
      <w:start w:val="1"/>
      <w:numFmt w:val="lowerLetter"/>
      <w:lvlText w:val="(%2)"/>
      <w:lvlJc w:val="left"/>
      <w:pPr>
        <w:ind w:left="2285" w:hanging="696"/>
        <w:jc w:val="left"/>
      </w:pPr>
      <w:rPr>
        <w:rFonts w:ascii="Arial" w:eastAsia="Arial" w:hAnsi="Arial" w:cs="Arial" w:hint="default"/>
        <w:b w:val="0"/>
        <w:bCs w:val="0"/>
        <w:i w:val="0"/>
        <w:iCs w:val="0"/>
        <w:spacing w:val="-1"/>
        <w:w w:val="109"/>
        <w:sz w:val="20"/>
        <w:szCs w:val="20"/>
        <w:lang w:val="en-US" w:eastAsia="en-US" w:bidi="ar-SA"/>
      </w:rPr>
    </w:lvl>
    <w:lvl w:ilvl="2" w:tplc="0BE6E74C">
      <w:start w:val="1"/>
      <w:numFmt w:val="lowerRoman"/>
      <w:lvlText w:val="(%3)"/>
      <w:lvlJc w:val="left"/>
      <w:pPr>
        <w:ind w:left="2973" w:hanging="692"/>
        <w:jc w:val="left"/>
      </w:pPr>
      <w:rPr>
        <w:rFonts w:ascii="Arial" w:eastAsia="Arial" w:hAnsi="Arial" w:cs="Arial" w:hint="default"/>
        <w:b w:val="0"/>
        <w:bCs w:val="0"/>
        <w:i w:val="0"/>
        <w:iCs w:val="0"/>
        <w:spacing w:val="-1"/>
        <w:w w:val="110"/>
        <w:sz w:val="20"/>
        <w:szCs w:val="20"/>
        <w:lang w:val="en-US" w:eastAsia="en-US" w:bidi="ar-SA"/>
      </w:rPr>
    </w:lvl>
    <w:lvl w:ilvl="3" w:tplc="FDF4315C">
      <w:start w:val="1"/>
      <w:numFmt w:val="upperLetter"/>
      <w:lvlText w:val="(%4)"/>
      <w:lvlJc w:val="left"/>
      <w:pPr>
        <w:ind w:left="3612" w:hanging="654"/>
        <w:jc w:val="left"/>
      </w:pPr>
      <w:rPr>
        <w:rFonts w:ascii="Arial" w:eastAsia="Arial" w:hAnsi="Arial" w:cs="Arial" w:hint="default"/>
        <w:b w:val="0"/>
        <w:bCs w:val="0"/>
        <w:i w:val="0"/>
        <w:iCs w:val="0"/>
        <w:spacing w:val="-1"/>
        <w:w w:val="107"/>
        <w:sz w:val="20"/>
        <w:szCs w:val="20"/>
        <w:lang w:val="en-US" w:eastAsia="en-US" w:bidi="ar-SA"/>
      </w:rPr>
    </w:lvl>
    <w:lvl w:ilvl="4" w:tplc="DDDCC292">
      <w:numFmt w:val="bullet"/>
      <w:lvlText w:val="•"/>
      <w:lvlJc w:val="left"/>
      <w:pPr>
        <w:ind w:left="4705" w:hanging="654"/>
      </w:pPr>
      <w:rPr>
        <w:rFonts w:hint="default"/>
        <w:lang w:val="en-US" w:eastAsia="en-US" w:bidi="ar-SA"/>
      </w:rPr>
    </w:lvl>
    <w:lvl w:ilvl="5" w:tplc="EBA47B52">
      <w:numFmt w:val="bullet"/>
      <w:lvlText w:val="•"/>
      <w:lvlJc w:val="left"/>
      <w:pPr>
        <w:ind w:left="5791" w:hanging="654"/>
      </w:pPr>
      <w:rPr>
        <w:rFonts w:hint="default"/>
        <w:lang w:val="en-US" w:eastAsia="en-US" w:bidi="ar-SA"/>
      </w:rPr>
    </w:lvl>
    <w:lvl w:ilvl="6" w:tplc="6E1A7084">
      <w:numFmt w:val="bullet"/>
      <w:lvlText w:val="•"/>
      <w:lvlJc w:val="left"/>
      <w:pPr>
        <w:ind w:left="6877" w:hanging="654"/>
      </w:pPr>
      <w:rPr>
        <w:rFonts w:hint="default"/>
        <w:lang w:val="en-US" w:eastAsia="en-US" w:bidi="ar-SA"/>
      </w:rPr>
    </w:lvl>
    <w:lvl w:ilvl="7" w:tplc="F6CCB826">
      <w:numFmt w:val="bullet"/>
      <w:lvlText w:val="•"/>
      <w:lvlJc w:val="left"/>
      <w:pPr>
        <w:ind w:left="7962" w:hanging="654"/>
      </w:pPr>
      <w:rPr>
        <w:rFonts w:hint="default"/>
        <w:lang w:val="en-US" w:eastAsia="en-US" w:bidi="ar-SA"/>
      </w:rPr>
    </w:lvl>
    <w:lvl w:ilvl="8" w:tplc="00285726">
      <w:numFmt w:val="bullet"/>
      <w:lvlText w:val="•"/>
      <w:lvlJc w:val="left"/>
      <w:pPr>
        <w:ind w:left="9048" w:hanging="654"/>
      </w:pPr>
      <w:rPr>
        <w:rFonts w:hint="default"/>
        <w:lang w:val="en-US" w:eastAsia="en-US" w:bidi="ar-SA"/>
      </w:rPr>
    </w:lvl>
  </w:abstractNum>
  <w:abstractNum w:abstractNumId="90" w15:restartNumberingAfterBreak="0">
    <w:nsid w:val="1C23196F"/>
    <w:multiLevelType w:val="hybridMultilevel"/>
    <w:tmpl w:val="C0B213C0"/>
    <w:lvl w:ilvl="0" w:tplc="F11C6DEE">
      <w:start w:val="2"/>
      <w:numFmt w:val="lowerLetter"/>
      <w:lvlText w:val="(%1)"/>
      <w:lvlJc w:val="left"/>
      <w:pPr>
        <w:ind w:left="3316" w:hanging="676"/>
        <w:jc w:val="left"/>
      </w:pPr>
      <w:rPr>
        <w:rFonts w:ascii="Arial" w:eastAsia="Arial" w:hAnsi="Arial" w:cs="Arial" w:hint="default"/>
        <w:b w:val="0"/>
        <w:bCs w:val="0"/>
        <w:i w:val="0"/>
        <w:iCs w:val="0"/>
        <w:spacing w:val="-1"/>
        <w:w w:val="105"/>
        <w:sz w:val="20"/>
        <w:szCs w:val="20"/>
        <w:lang w:val="en-US" w:eastAsia="en-US" w:bidi="ar-SA"/>
      </w:rPr>
    </w:lvl>
    <w:lvl w:ilvl="1" w:tplc="AFCE1AB2">
      <w:start w:val="1"/>
      <w:numFmt w:val="upperLetter"/>
      <w:lvlText w:val="(%2)"/>
      <w:lvlJc w:val="left"/>
      <w:pPr>
        <w:ind w:left="4265" w:hanging="957"/>
        <w:jc w:val="left"/>
      </w:pPr>
      <w:rPr>
        <w:rFonts w:ascii="Arial" w:eastAsia="Arial" w:hAnsi="Arial" w:cs="Arial" w:hint="default"/>
        <w:b w:val="0"/>
        <w:bCs w:val="0"/>
        <w:i w:val="0"/>
        <w:iCs w:val="0"/>
        <w:spacing w:val="-1"/>
        <w:w w:val="107"/>
        <w:sz w:val="20"/>
        <w:szCs w:val="20"/>
        <w:lang w:val="en-US" w:eastAsia="en-US" w:bidi="ar-SA"/>
      </w:rPr>
    </w:lvl>
    <w:lvl w:ilvl="2" w:tplc="9D52D292">
      <w:numFmt w:val="bullet"/>
      <w:lvlText w:val="•"/>
      <w:lvlJc w:val="left"/>
      <w:pPr>
        <w:ind w:left="5033" w:hanging="957"/>
      </w:pPr>
      <w:rPr>
        <w:rFonts w:hint="default"/>
        <w:lang w:val="en-US" w:eastAsia="en-US" w:bidi="ar-SA"/>
      </w:rPr>
    </w:lvl>
    <w:lvl w:ilvl="3" w:tplc="A52C1322">
      <w:numFmt w:val="bullet"/>
      <w:lvlText w:val="•"/>
      <w:lvlJc w:val="left"/>
      <w:pPr>
        <w:ind w:left="5806" w:hanging="957"/>
      </w:pPr>
      <w:rPr>
        <w:rFonts w:hint="default"/>
        <w:lang w:val="en-US" w:eastAsia="en-US" w:bidi="ar-SA"/>
      </w:rPr>
    </w:lvl>
    <w:lvl w:ilvl="4" w:tplc="6F5ED336">
      <w:numFmt w:val="bullet"/>
      <w:lvlText w:val="•"/>
      <w:lvlJc w:val="left"/>
      <w:pPr>
        <w:ind w:left="6580" w:hanging="957"/>
      </w:pPr>
      <w:rPr>
        <w:rFonts w:hint="default"/>
        <w:lang w:val="en-US" w:eastAsia="en-US" w:bidi="ar-SA"/>
      </w:rPr>
    </w:lvl>
    <w:lvl w:ilvl="5" w:tplc="5F664E58">
      <w:numFmt w:val="bullet"/>
      <w:lvlText w:val="•"/>
      <w:lvlJc w:val="left"/>
      <w:pPr>
        <w:ind w:left="7353" w:hanging="957"/>
      </w:pPr>
      <w:rPr>
        <w:rFonts w:hint="default"/>
        <w:lang w:val="en-US" w:eastAsia="en-US" w:bidi="ar-SA"/>
      </w:rPr>
    </w:lvl>
    <w:lvl w:ilvl="6" w:tplc="03A4F1AA">
      <w:numFmt w:val="bullet"/>
      <w:lvlText w:val="•"/>
      <w:lvlJc w:val="left"/>
      <w:pPr>
        <w:ind w:left="8126" w:hanging="957"/>
      </w:pPr>
      <w:rPr>
        <w:rFonts w:hint="default"/>
        <w:lang w:val="en-US" w:eastAsia="en-US" w:bidi="ar-SA"/>
      </w:rPr>
    </w:lvl>
    <w:lvl w:ilvl="7" w:tplc="BA7CC48E">
      <w:numFmt w:val="bullet"/>
      <w:lvlText w:val="•"/>
      <w:lvlJc w:val="left"/>
      <w:pPr>
        <w:ind w:left="8900" w:hanging="957"/>
      </w:pPr>
      <w:rPr>
        <w:rFonts w:hint="default"/>
        <w:lang w:val="en-US" w:eastAsia="en-US" w:bidi="ar-SA"/>
      </w:rPr>
    </w:lvl>
    <w:lvl w:ilvl="8" w:tplc="1AEE638A">
      <w:numFmt w:val="bullet"/>
      <w:lvlText w:val="•"/>
      <w:lvlJc w:val="left"/>
      <w:pPr>
        <w:ind w:left="9673" w:hanging="957"/>
      </w:pPr>
      <w:rPr>
        <w:rFonts w:hint="default"/>
        <w:lang w:val="en-US" w:eastAsia="en-US" w:bidi="ar-SA"/>
      </w:rPr>
    </w:lvl>
  </w:abstractNum>
  <w:abstractNum w:abstractNumId="91" w15:restartNumberingAfterBreak="0">
    <w:nsid w:val="1C4419C0"/>
    <w:multiLevelType w:val="hybridMultilevel"/>
    <w:tmpl w:val="29BC5ACC"/>
    <w:lvl w:ilvl="0" w:tplc="BA5043B2">
      <w:start w:val="1"/>
      <w:numFmt w:val="lowerRoman"/>
      <w:lvlText w:val="(%1)"/>
      <w:lvlJc w:val="left"/>
      <w:pPr>
        <w:ind w:left="3679" w:hanging="678"/>
        <w:jc w:val="left"/>
      </w:pPr>
      <w:rPr>
        <w:rFonts w:ascii="Arial" w:eastAsia="Arial" w:hAnsi="Arial" w:cs="Arial" w:hint="default"/>
        <w:b w:val="0"/>
        <w:bCs w:val="0"/>
        <w:i w:val="0"/>
        <w:iCs w:val="0"/>
        <w:spacing w:val="-1"/>
        <w:w w:val="102"/>
        <w:sz w:val="21"/>
        <w:szCs w:val="21"/>
        <w:lang w:val="en-US" w:eastAsia="en-US" w:bidi="ar-SA"/>
      </w:rPr>
    </w:lvl>
    <w:lvl w:ilvl="1" w:tplc="97BA4932">
      <w:start w:val="1"/>
      <w:numFmt w:val="upperLetter"/>
      <w:lvlText w:val="(%2)"/>
      <w:lvlJc w:val="left"/>
      <w:pPr>
        <w:ind w:left="4360" w:hanging="697"/>
        <w:jc w:val="left"/>
      </w:pPr>
      <w:rPr>
        <w:rFonts w:hint="default"/>
        <w:spacing w:val="-1"/>
        <w:w w:val="102"/>
        <w:lang w:val="en-US" w:eastAsia="en-US" w:bidi="ar-SA"/>
      </w:rPr>
    </w:lvl>
    <w:lvl w:ilvl="2" w:tplc="8BCA510E">
      <w:numFmt w:val="bullet"/>
      <w:lvlText w:val="•"/>
      <w:lvlJc w:val="left"/>
      <w:pPr>
        <w:ind w:left="5122" w:hanging="697"/>
      </w:pPr>
      <w:rPr>
        <w:rFonts w:hint="default"/>
        <w:lang w:val="en-US" w:eastAsia="en-US" w:bidi="ar-SA"/>
      </w:rPr>
    </w:lvl>
    <w:lvl w:ilvl="3" w:tplc="F3F20C26">
      <w:numFmt w:val="bullet"/>
      <w:lvlText w:val="•"/>
      <w:lvlJc w:val="left"/>
      <w:pPr>
        <w:ind w:left="5884" w:hanging="697"/>
      </w:pPr>
      <w:rPr>
        <w:rFonts w:hint="default"/>
        <w:lang w:val="en-US" w:eastAsia="en-US" w:bidi="ar-SA"/>
      </w:rPr>
    </w:lvl>
    <w:lvl w:ilvl="4" w:tplc="902A27BE">
      <w:numFmt w:val="bullet"/>
      <w:lvlText w:val="•"/>
      <w:lvlJc w:val="left"/>
      <w:pPr>
        <w:ind w:left="6646" w:hanging="697"/>
      </w:pPr>
      <w:rPr>
        <w:rFonts w:hint="default"/>
        <w:lang w:val="en-US" w:eastAsia="en-US" w:bidi="ar-SA"/>
      </w:rPr>
    </w:lvl>
    <w:lvl w:ilvl="5" w:tplc="EBB64F36">
      <w:numFmt w:val="bullet"/>
      <w:lvlText w:val="•"/>
      <w:lvlJc w:val="left"/>
      <w:pPr>
        <w:ind w:left="7408" w:hanging="697"/>
      </w:pPr>
      <w:rPr>
        <w:rFonts w:hint="default"/>
        <w:lang w:val="en-US" w:eastAsia="en-US" w:bidi="ar-SA"/>
      </w:rPr>
    </w:lvl>
    <w:lvl w:ilvl="6" w:tplc="2A0087F6">
      <w:numFmt w:val="bullet"/>
      <w:lvlText w:val="•"/>
      <w:lvlJc w:val="left"/>
      <w:pPr>
        <w:ind w:left="8171" w:hanging="697"/>
      </w:pPr>
      <w:rPr>
        <w:rFonts w:hint="default"/>
        <w:lang w:val="en-US" w:eastAsia="en-US" w:bidi="ar-SA"/>
      </w:rPr>
    </w:lvl>
    <w:lvl w:ilvl="7" w:tplc="4C40B144">
      <w:numFmt w:val="bullet"/>
      <w:lvlText w:val="•"/>
      <w:lvlJc w:val="left"/>
      <w:pPr>
        <w:ind w:left="8933" w:hanging="697"/>
      </w:pPr>
      <w:rPr>
        <w:rFonts w:hint="default"/>
        <w:lang w:val="en-US" w:eastAsia="en-US" w:bidi="ar-SA"/>
      </w:rPr>
    </w:lvl>
    <w:lvl w:ilvl="8" w:tplc="F9CEE054">
      <w:numFmt w:val="bullet"/>
      <w:lvlText w:val="•"/>
      <w:lvlJc w:val="left"/>
      <w:pPr>
        <w:ind w:left="9695" w:hanging="697"/>
      </w:pPr>
      <w:rPr>
        <w:rFonts w:hint="default"/>
        <w:lang w:val="en-US" w:eastAsia="en-US" w:bidi="ar-SA"/>
      </w:rPr>
    </w:lvl>
  </w:abstractNum>
  <w:abstractNum w:abstractNumId="92" w15:restartNumberingAfterBreak="0">
    <w:nsid w:val="1C50575A"/>
    <w:multiLevelType w:val="hybridMultilevel"/>
    <w:tmpl w:val="D0F6FD16"/>
    <w:lvl w:ilvl="0" w:tplc="FF2AA224">
      <w:start w:val="1"/>
      <w:numFmt w:val="lowerRoman"/>
      <w:lvlText w:val="(%1)"/>
      <w:lvlJc w:val="left"/>
      <w:pPr>
        <w:ind w:left="2992" w:hanging="745"/>
        <w:jc w:val="left"/>
      </w:pPr>
      <w:rPr>
        <w:rFonts w:ascii="Arial" w:eastAsia="Arial" w:hAnsi="Arial" w:cs="Arial" w:hint="default"/>
        <w:b w:val="0"/>
        <w:bCs w:val="0"/>
        <w:i w:val="0"/>
        <w:iCs w:val="0"/>
        <w:spacing w:val="-1"/>
        <w:w w:val="102"/>
        <w:sz w:val="21"/>
        <w:szCs w:val="21"/>
        <w:lang w:val="en-US" w:eastAsia="en-US" w:bidi="ar-SA"/>
      </w:rPr>
    </w:lvl>
    <w:lvl w:ilvl="1" w:tplc="B7D88974">
      <w:start w:val="1"/>
      <w:numFmt w:val="upperLetter"/>
      <w:lvlText w:val="(%2)"/>
      <w:lvlJc w:val="left"/>
      <w:pPr>
        <w:ind w:left="3611" w:hanging="687"/>
        <w:jc w:val="left"/>
      </w:pPr>
      <w:rPr>
        <w:rFonts w:ascii="Arial" w:eastAsia="Arial" w:hAnsi="Arial" w:cs="Arial" w:hint="default"/>
        <w:b w:val="0"/>
        <w:bCs w:val="0"/>
        <w:i w:val="0"/>
        <w:iCs w:val="0"/>
        <w:spacing w:val="-1"/>
        <w:w w:val="100"/>
        <w:sz w:val="21"/>
        <w:szCs w:val="21"/>
        <w:lang w:val="en-US" w:eastAsia="en-US" w:bidi="ar-SA"/>
      </w:rPr>
    </w:lvl>
    <w:lvl w:ilvl="2" w:tplc="CCB4967A">
      <w:numFmt w:val="bullet"/>
      <w:lvlText w:val="•"/>
      <w:lvlJc w:val="left"/>
      <w:pPr>
        <w:ind w:left="3640" w:hanging="687"/>
      </w:pPr>
      <w:rPr>
        <w:rFonts w:hint="default"/>
        <w:lang w:val="en-US" w:eastAsia="en-US" w:bidi="ar-SA"/>
      </w:rPr>
    </w:lvl>
    <w:lvl w:ilvl="3" w:tplc="67E2C96A">
      <w:numFmt w:val="bullet"/>
      <w:lvlText w:val="•"/>
      <w:lvlJc w:val="left"/>
      <w:pPr>
        <w:ind w:left="4587" w:hanging="687"/>
      </w:pPr>
      <w:rPr>
        <w:rFonts w:hint="default"/>
        <w:lang w:val="en-US" w:eastAsia="en-US" w:bidi="ar-SA"/>
      </w:rPr>
    </w:lvl>
    <w:lvl w:ilvl="4" w:tplc="60F4CC96">
      <w:numFmt w:val="bullet"/>
      <w:lvlText w:val="•"/>
      <w:lvlJc w:val="left"/>
      <w:pPr>
        <w:ind w:left="5535" w:hanging="687"/>
      </w:pPr>
      <w:rPr>
        <w:rFonts w:hint="default"/>
        <w:lang w:val="en-US" w:eastAsia="en-US" w:bidi="ar-SA"/>
      </w:rPr>
    </w:lvl>
    <w:lvl w:ilvl="5" w:tplc="3A704DD0">
      <w:numFmt w:val="bullet"/>
      <w:lvlText w:val="•"/>
      <w:lvlJc w:val="left"/>
      <w:pPr>
        <w:ind w:left="6482" w:hanging="687"/>
      </w:pPr>
      <w:rPr>
        <w:rFonts w:hint="default"/>
        <w:lang w:val="en-US" w:eastAsia="en-US" w:bidi="ar-SA"/>
      </w:rPr>
    </w:lvl>
    <w:lvl w:ilvl="6" w:tplc="BA3E52F0">
      <w:numFmt w:val="bullet"/>
      <w:lvlText w:val="•"/>
      <w:lvlJc w:val="left"/>
      <w:pPr>
        <w:ind w:left="7430" w:hanging="687"/>
      </w:pPr>
      <w:rPr>
        <w:rFonts w:hint="default"/>
        <w:lang w:val="en-US" w:eastAsia="en-US" w:bidi="ar-SA"/>
      </w:rPr>
    </w:lvl>
    <w:lvl w:ilvl="7" w:tplc="2480CB3E">
      <w:numFmt w:val="bullet"/>
      <w:lvlText w:val="•"/>
      <w:lvlJc w:val="left"/>
      <w:pPr>
        <w:ind w:left="8377" w:hanging="687"/>
      </w:pPr>
      <w:rPr>
        <w:rFonts w:hint="default"/>
        <w:lang w:val="en-US" w:eastAsia="en-US" w:bidi="ar-SA"/>
      </w:rPr>
    </w:lvl>
    <w:lvl w:ilvl="8" w:tplc="AC780A96">
      <w:numFmt w:val="bullet"/>
      <w:lvlText w:val="•"/>
      <w:lvlJc w:val="left"/>
      <w:pPr>
        <w:ind w:left="9325" w:hanging="687"/>
      </w:pPr>
      <w:rPr>
        <w:rFonts w:hint="default"/>
        <w:lang w:val="en-US" w:eastAsia="en-US" w:bidi="ar-SA"/>
      </w:rPr>
    </w:lvl>
  </w:abstractNum>
  <w:abstractNum w:abstractNumId="93" w15:restartNumberingAfterBreak="0">
    <w:nsid w:val="1C5C309C"/>
    <w:multiLevelType w:val="hybridMultilevel"/>
    <w:tmpl w:val="FD94C8E0"/>
    <w:lvl w:ilvl="0" w:tplc="BB6CCBAE">
      <w:start w:val="1"/>
      <w:numFmt w:val="upperLetter"/>
      <w:lvlText w:val="(%1)"/>
      <w:lvlJc w:val="left"/>
      <w:pPr>
        <w:ind w:left="2974" w:hanging="689"/>
        <w:jc w:val="left"/>
      </w:pPr>
      <w:rPr>
        <w:rFonts w:ascii="Arial" w:eastAsia="Arial" w:hAnsi="Arial" w:cs="Arial" w:hint="default"/>
        <w:b w:val="0"/>
        <w:bCs w:val="0"/>
        <w:i w:val="0"/>
        <w:iCs w:val="0"/>
        <w:spacing w:val="-1"/>
        <w:w w:val="103"/>
        <w:sz w:val="21"/>
        <w:szCs w:val="21"/>
        <w:lang w:val="en-US" w:eastAsia="en-US" w:bidi="ar-SA"/>
      </w:rPr>
    </w:lvl>
    <w:lvl w:ilvl="1" w:tplc="5726B586">
      <w:start w:val="1"/>
      <w:numFmt w:val="decimal"/>
      <w:lvlText w:val="(%2)"/>
      <w:lvlJc w:val="left"/>
      <w:pPr>
        <w:ind w:left="2993" w:hanging="706"/>
        <w:jc w:val="left"/>
      </w:pPr>
      <w:rPr>
        <w:rFonts w:ascii="Arial" w:eastAsia="Arial" w:hAnsi="Arial" w:cs="Arial" w:hint="default"/>
        <w:b w:val="0"/>
        <w:bCs w:val="0"/>
        <w:i w:val="0"/>
        <w:iCs w:val="0"/>
        <w:spacing w:val="-1"/>
        <w:w w:val="104"/>
        <w:sz w:val="21"/>
        <w:szCs w:val="21"/>
        <w:lang w:val="en-US" w:eastAsia="en-US" w:bidi="ar-SA"/>
      </w:rPr>
    </w:lvl>
    <w:lvl w:ilvl="2" w:tplc="8E9C6BC4">
      <w:numFmt w:val="bullet"/>
      <w:lvlText w:val="•"/>
      <w:lvlJc w:val="left"/>
      <w:pPr>
        <w:ind w:left="3913" w:hanging="706"/>
      </w:pPr>
      <w:rPr>
        <w:rFonts w:hint="default"/>
        <w:lang w:val="en-US" w:eastAsia="en-US" w:bidi="ar-SA"/>
      </w:rPr>
    </w:lvl>
    <w:lvl w:ilvl="3" w:tplc="A8543D82">
      <w:numFmt w:val="bullet"/>
      <w:lvlText w:val="•"/>
      <w:lvlJc w:val="left"/>
      <w:pPr>
        <w:ind w:left="4826" w:hanging="706"/>
      </w:pPr>
      <w:rPr>
        <w:rFonts w:hint="default"/>
        <w:lang w:val="en-US" w:eastAsia="en-US" w:bidi="ar-SA"/>
      </w:rPr>
    </w:lvl>
    <w:lvl w:ilvl="4" w:tplc="08645316">
      <w:numFmt w:val="bullet"/>
      <w:lvlText w:val="•"/>
      <w:lvlJc w:val="left"/>
      <w:pPr>
        <w:ind w:left="5740" w:hanging="706"/>
      </w:pPr>
      <w:rPr>
        <w:rFonts w:hint="default"/>
        <w:lang w:val="en-US" w:eastAsia="en-US" w:bidi="ar-SA"/>
      </w:rPr>
    </w:lvl>
    <w:lvl w:ilvl="5" w:tplc="C5781D54">
      <w:numFmt w:val="bullet"/>
      <w:lvlText w:val="•"/>
      <w:lvlJc w:val="left"/>
      <w:pPr>
        <w:ind w:left="6653" w:hanging="706"/>
      </w:pPr>
      <w:rPr>
        <w:rFonts w:hint="default"/>
        <w:lang w:val="en-US" w:eastAsia="en-US" w:bidi="ar-SA"/>
      </w:rPr>
    </w:lvl>
    <w:lvl w:ilvl="6" w:tplc="A30477B6">
      <w:numFmt w:val="bullet"/>
      <w:lvlText w:val="•"/>
      <w:lvlJc w:val="left"/>
      <w:pPr>
        <w:ind w:left="7566" w:hanging="706"/>
      </w:pPr>
      <w:rPr>
        <w:rFonts w:hint="default"/>
        <w:lang w:val="en-US" w:eastAsia="en-US" w:bidi="ar-SA"/>
      </w:rPr>
    </w:lvl>
    <w:lvl w:ilvl="7" w:tplc="E7AC741A">
      <w:numFmt w:val="bullet"/>
      <w:lvlText w:val="•"/>
      <w:lvlJc w:val="left"/>
      <w:pPr>
        <w:ind w:left="8480" w:hanging="706"/>
      </w:pPr>
      <w:rPr>
        <w:rFonts w:hint="default"/>
        <w:lang w:val="en-US" w:eastAsia="en-US" w:bidi="ar-SA"/>
      </w:rPr>
    </w:lvl>
    <w:lvl w:ilvl="8" w:tplc="6BF404A6">
      <w:numFmt w:val="bullet"/>
      <w:lvlText w:val="•"/>
      <w:lvlJc w:val="left"/>
      <w:pPr>
        <w:ind w:left="9393" w:hanging="706"/>
      </w:pPr>
      <w:rPr>
        <w:rFonts w:hint="default"/>
        <w:lang w:val="en-US" w:eastAsia="en-US" w:bidi="ar-SA"/>
      </w:rPr>
    </w:lvl>
  </w:abstractNum>
  <w:abstractNum w:abstractNumId="94" w15:restartNumberingAfterBreak="0">
    <w:nsid w:val="1C87252B"/>
    <w:multiLevelType w:val="hybridMultilevel"/>
    <w:tmpl w:val="56068926"/>
    <w:lvl w:ilvl="0" w:tplc="1116DE24">
      <w:start w:val="1"/>
      <w:numFmt w:val="lowerRoman"/>
      <w:lvlText w:val="(%1)"/>
      <w:lvlJc w:val="left"/>
      <w:pPr>
        <w:ind w:left="4173" w:hanging="687"/>
        <w:jc w:val="left"/>
      </w:pPr>
      <w:rPr>
        <w:rFonts w:ascii="Arial" w:eastAsia="Arial" w:hAnsi="Arial" w:cs="Arial" w:hint="default"/>
        <w:b w:val="0"/>
        <w:bCs w:val="0"/>
        <w:i w:val="0"/>
        <w:iCs w:val="0"/>
        <w:spacing w:val="-1"/>
        <w:w w:val="104"/>
        <w:sz w:val="20"/>
        <w:szCs w:val="20"/>
        <w:lang w:val="en-US" w:eastAsia="en-US" w:bidi="ar-SA"/>
      </w:rPr>
    </w:lvl>
    <w:lvl w:ilvl="1" w:tplc="A06CC0E6">
      <w:numFmt w:val="bullet"/>
      <w:lvlText w:val="•"/>
      <w:lvlJc w:val="left"/>
      <w:pPr>
        <w:ind w:left="4884" w:hanging="687"/>
      </w:pPr>
      <w:rPr>
        <w:rFonts w:hint="default"/>
        <w:lang w:val="en-US" w:eastAsia="en-US" w:bidi="ar-SA"/>
      </w:rPr>
    </w:lvl>
    <w:lvl w:ilvl="2" w:tplc="E3B88A40">
      <w:numFmt w:val="bullet"/>
      <w:lvlText w:val="•"/>
      <w:lvlJc w:val="left"/>
      <w:pPr>
        <w:ind w:left="5588" w:hanging="687"/>
      </w:pPr>
      <w:rPr>
        <w:rFonts w:hint="default"/>
        <w:lang w:val="en-US" w:eastAsia="en-US" w:bidi="ar-SA"/>
      </w:rPr>
    </w:lvl>
    <w:lvl w:ilvl="3" w:tplc="55006E2C">
      <w:numFmt w:val="bullet"/>
      <w:lvlText w:val="•"/>
      <w:lvlJc w:val="left"/>
      <w:pPr>
        <w:ind w:left="6292" w:hanging="687"/>
      </w:pPr>
      <w:rPr>
        <w:rFonts w:hint="default"/>
        <w:lang w:val="en-US" w:eastAsia="en-US" w:bidi="ar-SA"/>
      </w:rPr>
    </w:lvl>
    <w:lvl w:ilvl="4" w:tplc="0F3253CA">
      <w:numFmt w:val="bullet"/>
      <w:lvlText w:val="•"/>
      <w:lvlJc w:val="left"/>
      <w:pPr>
        <w:ind w:left="6996" w:hanging="687"/>
      </w:pPr>
      <w:rPr>
        <w:rFonts w:hint="default"/>
        <w:lang w:val="en-US" w:eastAsia="en-US" w:bidi="ar-SA"/>
      </w:rPr>
    </w:lvl>
    <w:lvl w:ilvl="5" w:tplc="E6EECE82">
      <w:numFmt w:val="bullet"/>
      <w:lvlText w:val="•"/>
      <w:lvlJc w:val="left"/>
      <w:pPr>
        <w:ind w:left="7700" w:hanging="687"/>
      </w:pPr>
      <w:rPr>
        <w:rFonts w:hint="default"/>
        <w:lang w:val="en-US" w:eastAsia="en-US" w:bidi="ar-SA"/>
      </w:rPr>
    </w:lvl>
    <w:lvl w:ilvl="6" w:tplc="0E4E4962">
      <w:numFmt w:val="bullet"/>
      <w:lvlText w:val="•"/>
      <w:lvlJc w:val="left"/>
      <w:pPr>
        <w:ind w:left="8404" w:hanging="687"/>
      </w:pPr>
      <w:rPr>
        <w:rFonts w:hint="default"/>
        <w:lang w:val="en-US" w:eastAsia="en-US" w:bidi="ar-SA"/>
      </w:rPr>
    </w:lvl>
    <w:lvl w:ilvl="7" w:tplc="8662D018">
      <w:numFmt w:val="bullet"/>
      <w:lvlText w:val="•"/>
      <w:lvlJc w:val="left"/>
      <w:pPr>
        <w:ind w:left="9108" w:hanging="687"/>
      </w:pPr>
      <w:rPr>
        <w:rFonts w:hint="default"/>
        <w:lang w:val="en-US" w:eastAsia="en-US" w:bidi="ar-SA"/>
      </w:rPr>
    </w:lvl>
    <w:lvl w:ilvl="8" w:tplc="C2C472B4">
      <w:numFmt w:val="bullet"/>
      <w:lvlText w:val="•"/>
      <w:lvlJc w:val="left"/>
      <w:pPr>
        <w:ind w:left="9812" w:hanging="687"/>
      </w:pPr>
      <w:rPr>
        <w:rFonts w:hint="default"/>
        <w:lang w:val="en-US" w:eastAsia="en-US" w:bidi="ar-SA"/>
      </w:rPr>
    </w:lvl>
  </w:abstractNum>
  <w:abstractNum w:abstractNumId="95" w15:restartNumberingAfterBreak="0">
    <w:nsid w:val="1D12602B"/>
    <w:multiLevelType w:val="hybridMultilevel"/>
    <w:tmpl w:val="3DF0831E"/>
    <w:lvl w:ilvl="0" w:tplc="A7305988">
      <w:start w:val="1"/>
      <w:numFmt w:val="lowerLetter"/>
      <w:lvlText w:val="(%1)"/>
      <w:lvlJc w:val="left"/>
      <w:pPr>
        <w:ind w:left="2219" w:hanging="696"/>
        <w:jc w:val="left"/>
      </w:pPr>
      <w:rPr>
        <w:rFonts w:hint="default"/>
        <w:spacing w:val="-1"/>
        <w:w w:val="109"/>
        <w:lang w:val="en-US" w:eastAsia="en-US" w:bidi="ar-SA"/>
      </w:rPr>
    </w:lvl>
    <w:lvl w:ilvl="1" w:tplc="0EEA8AB4">
      <w:numFmt w:val="bullet"/>
      <w:lvlText w:val="•"/>
      <w:lvlJc w:val="left"/>
      <w:pPr>
        <w:ind w:left="3120" w:hanging="696"/>
      </w:pPr>
      <w:rPr>
        <w:rFonts w:hint="default"/>
        <w:lang w:val="en-US" w:eastAsia="en-US" w:bidi="ar-SA"/>
      </w:rPr>
    </w:lvl>
    <w:lvl w:ilvl="2" w:tplc="B582C51E">
      <w:numFmt w:val="bullet"/>
      <w:lvlText w:val="•"/>
      <w:lvlJc w:val="left"/>
      <w:pPr>
        <w:ind w:left="4020" w:hanging="696"/>
      </w:pPr>
      <w:rPr>
        <w:rFonts w:hint="default"/>
        <w:lang w:val="en-US" w:eastAsia="en-US" w:bidi="ar-SA"/>
      </w:rPr>
    </w:lvl>
    <w:lvl w:ilvl="3" w:tplc="AA5E7666">
      <w:numFmt w:val="bullet"/>
      <w:lvlText w:val="•"/>
      <w:lvlJc w:val="left"/>
      <w:pPr>
        <w:ind w:left="4920" w:hanging="696"/>
      </w:pPr>
      <w:rPr>
        <w:rFonts w:hint="default"/>
        <w:lang w:val="en-US" w:eastAsia="en-US" w:bidi="ar-SA"/>
      </w:rPr>
    </w:lvl>
    <w:lvl w:ilvl="4" w:tplc="A2D2CF82">
      <w:numFmt w:val="bullet"/>
      <w:lvlText w:val="•"/>
      <w:lvlJc w:val="left"/>
      <w:pPr>
        <w:ind w:left="5820" w:hanging="696"/>
      </w:pPr>
      <w:rPr>
        <w:rFonts w:hint="default"/>
        <w:lang w:val="en-US" w:eastAsia="en-US" w:bidi="ar-SA"/>
      </w:rPr>
    </w:lvl>
    <w:lvl w:ilvl="5" w:tplc="5C360AB4">
      <w:numFmt w:val="bullet"/>
      <w:lvlText w:val="•"/>
      <w:lvlJc w:val="left"/>
      <w:pPr>
        <w:ind w:left="6720" w:hanging="696"/>
      </w:pPr>
      <w:rPr>
        <w:rFonts w:hint="default"/>
        <w:lang w:val="en-US" w:eastAsia="en-US" w:bidi="ar-SA"/>
      </w:rPr>
    </w:lvl>
    <w:lvl w:ilvl="6" w:tplc="EFA09468">
      <w:numFmt w:val="bullet"/>
      <w:lvlText w:val="•"/>
      <w:lvlJc w:val="left"/>
      <w:pPr>
        <w:ind w:left="7620" w:hanging="696"/>
      </w:pPr>
      <w:rPr>
        <w:rFonts w:hint="default"/>
        <w:lang w:val="en-US" w:eastAsia="en-US" w:bidi="ar-SA"/>
      </w:rPr>
    </w:lvl>
    <w:lvl w:ilvl="7" w:tplc="D7740FD4">
      <w:numFmt w:val="bullet"/>
      <w:lvlText w:val="•"/>
      <w:lvlJc w:val="left"/>
      <w:pPr>
        <w:ind w:left="8520" w:hanging="696"/>
      </w:pPr>
      <w:rPr>
        <w:rFonts w:hint="default"/>
        <w:lang w:val="en-US" w:eastAsia="en-US" w:bidi="ar-SA"/>
      </w:rPr>
    </w:lvl>
    <w:lvl w:ilvl="8" w:tplc="7C762278">
      <w:numFmt w:val="bullet"/>
      <w:lvlText w:val="•"/>
      <w:lvlJc w:val="left"/>
      <w:pPr>
        <w:ind w:left="9420" w:hanging="696"/>
      </w:pPr>
      <w:rPr>
        <w:rFonts w:hint="default"/>
        <w:lang w:val="en-US" w:eastAsia="en-US" w:bidi="ar-SA"/>
      </w:rPr>
    </w:lvl>
  </w:abstractNum>
  <w:abstractNum w:abstractNumId="96" w15:restartNumberingAfterBreak="0">
    <w:nsid w:val="1D991C6B"/>
    <w:multiLevelType w:val="hybridMultilevel"/>
    <w:tmpl w:val="B4909BA0"/>
    <w:lvl w:ilvl="0" w:tplc="DAA0CB30">
      <w:start w:val="1"/>
      <w:numFmt w:val="decimal"/>
      <w:lvlText w:val="(%1)"/>
      <w:lvlJc w:val="left"/>
      <w:pPr>
        <w:ind w:left="1611" w:hanging="691"/>
        <w:jc w:val="left"/>
      </w:pPr>
      <w:rPr>
        <w:rFonts w:ascii="Arial" w:eastAsia="Arial" w:hAnsi="Arial" w:cs="Arial" w:hint="default"/>
        <w:b w:val="0"/>
        <w:bCs w:val="0"/>
        <w:i w:val="0"/>
        <w:iCs w:val="0"/>
        <w:spacing w:val="-1"/>
        <w:w w:val="104"/>
        <w:sz w:val="21"/>
        <w:szCs w:val="21"/>
        <w:lang w:val="en-US" w:eastAsia="en-US" w:bidi="ar-SA"/>
      </w:rPr>
    </w:lvl>
    <w:lvl w:ilvl="1" w:tplc="6FFEBCF2">
      <w:numFmt w:val="bullet"/>
      <w:lvlText w:val="•"/>
      <w:lvlJc w:val="left"/>
      <w:pPr>
        <w:ind w:left="2580" w:hanging="691"/>
      </w:pPr>
      <w:rPr>
        <w:rFonts w:hint="default"/>
        <w:lang w:val="en-US" w:eastAsia="en-US" w:bidi="ar-SA"/>
      </w:rPr>
    </w:lvl>
    <w:lvl w:ilvl="2" w:tplc="FFE8FBA6">
      <w:numFmt w:val="bullet"/>
      <w:lvlText w:val="•"/>
      <w:lvlJc w:val="left"/>
      <w:pPr>
        <w:ind w:left="3540" w:hanging="691"/>
      </w:pPr>
      <w:rPr>
        <w:rFonts w:hint="default"/>
        <w:lang w:val="en-US" w:eastAsia="en-US" w:bidi="ar-SA"/>
      </w:rPr>
    </w:lvl>
    <w:lvl w:ilvl="3" w:tplc="AE44116A">
      <w:numFmt w:val="bullet"/>
      <w:lvlText w:val="•"/>
      <w:lvlJc w:val="left"/>
      <w:pPr>
        <w:ind w:left="4500" w:hanging="691"/>
      </w:pPr>
      <w:rPr>
        <w:rFonts w:hint="default"/>
        <w:lang w:val="en-US" w:eastAsia="en-US" w:bidi="ar-SA"/>
      </w:rPr>
    </w:lvl>
    <w:lvl w:ilvl="4" w:tplc="79D674FC">
      <w:numFmt w:val="bullet"/>
      <w:lvlText w:val="•"/>
      <w:lvlJc w:val="left"/>
      <w:pPr>
        <w:ind w:left="5460" w:hanging="691"/>
      </w:pPr>
      <w:rPr>
        <w:rFonts w:hint="default"/>
        <w:lang w:val="en-US" w:eastAsia="en-US" w:bidi="ar-SA"/>
      </w:rPr>
    </w:lvl>
    <w:lvl w:ilvl="5" w:tplc="796A4AB0">
      <w:numFmt w:val="bullet"/>
      <w:lvlText w:val="•"/>
      <w:lvlJc w:val="left"/>
      <w:pPr>
        <w:ind w:left="6420" w:hanging="691"/>
      </w:pPr>
      <w:rPr>
        <w:rFonts w:hint="default"/>
        <w:lang w:val="en-US" w:eastAsia="en-US" w:bidi="ar-SA"/>
      </w:rPr>
    </w:lvl>
    <w:lvl w:ilvl="6" w:tplc="A3FC6D78">
      <w:numFmt w:val="bullet"/>
      <w:lvlText w:val="•"/>
      <w:lvlJc w:val="left"/>
      <w:pPr>
        <w:ind w:left="7380" w:hanging="691"/>
      </w:pPr>
      <w:rPr>
        <w:rFonts w:hint="default"/>
        <w:lang w:val="en-US" w:eastAsia="en-US" w:bidi="ar-SA"/>
      </w:rPr>
    </w:lvl>
    <w:lvl w:ilvl="7" w:tplc="229C1806">
      <w:numFmt w:val="bullet"/>
      <w:lvlText w:val="•"/>
      <w:lvlJc w:val="left"/>
      <w:pPr>
        <w:ind w:left="8340" w:hanging="691"/>
      </w:pPr>
      <w:rPr>
        <w:rFonts w:hint="default"/>
        <w:lang w:val="en-US" w:eastAsia="en-US" w:bidi="ar-SA"/>
      </w:rPr>
    </w:lvl>
    <w:lvl w:ilvl="8" w:tplc="F910A182">
      <w:numFmt w:val="bullet"/>
      <w:lvlText w:val="•"/>
      <w:lvlJc w:val="left"/>
      <w:pPr>
        <w:ind w:left="9300" w:hanging="691"/>
      </w:pPr>
      <w:rPr>
        <w:rFonts w:hint="default"/>
        <w:lang w:val="en-US" w:eastAsia="en-US" w:bidi="ar-SA"/>
      </w:rPr>
    </w:lvl>
  </w:abstractNum>
  <w:abstractNum w:abstractNumId="97" w15:restartNumberingAfterBreak="0">
    <w:nsid w:val="1E2067BF"/>
    <w:multiLevelType w:val="hybridMultilevel"/>
    <w:tmpl w:val="CACEFA4C"/>
    <w:lvl w:ilvl="0" w:tplc="F0C440C6">
      <w:start w:val="1"/>
      <w:numFmt w:val="decimal"/>
      <w:lvlText w:val="(%1)"/>
      <w:lvlJc w:val="left"/>
      <w:pPr>
        <w:ind w:left="1570" w:hanging="677"/>
        <w:jc w:val="left"/>
      </w:pPr>
      <w:rPr>
        <w:rFonts w:ascii="Arial" w:eastAsia="Arial" w:hAnsi="Arial" w:cs="Arial" w:hint="default"/>
        <w:b w:val="0"/>
        <w:bCs w:val="0"/>
        <w:i w:val="0"/>
        <w:iCs w:val="0"/>
        <w:spacing w:val="-1"/>
        <w:w w:val="105"/>
        <w:sz w:val="20"/>
        <w:szCs w:val="20"/>
        <w:lang w:val="en-US" w:eastAsia="en-US" w:bidi="ar-SA"/>
      </w:rPr>
    </w:lvl>
    <w:lvl w:ilvl="1" w:tplc="4170D75C">
      <w:start w:val="2"/>
      <w:numFmt w:val="lowerLetter"/>
      <w:lvlText w:val="(%2)"/>
      <w:lvlJc w:val="left"/>
      <w:pPr>
        <w:ind w:left="2223" w:hanging="681"/>
        <w:jc w:val="left"/>
      </w:pPr>
      <w:rPr>
        <w:rFonts w:ascii="Arial" w:eastAsia="Arial" w:hAnsi="Arial" w:cs="Arial" w:hint="default"/>
        <w:b w:val="0"/>
        <w:bCs w:val="0"/>
        <w:i w:val="0"/>
        <w:iCs w:val="0"/>
        <w:spacing w:val="-1"/>
        <w:w w:val="107"/>
        <w:sz w:val="20"/>
        <w:szCs w:val="20"/>
        <w:lang w:val="en-US" w:eastAsia="en-US" w:bidi="ar-SA"/>
      </w:rPr>
    </w:lvl>
    <w:lvl w:ilvl="2" w:tplc="A26CAFD4">
      <w:start w:val="1"/>
      <w:numFmt w:val="lowerRoman"/>
      <w:lvlText w:val="(%3)"/>
      <w:lvlJc w:val="left"/>
      <w:pPr>
        <w:ind w:left="2959" w:hanging="678"/>
        <w:jc w:val="left"/>
      </w:pPr>
      <w:rPr>
        <w:rFonts w:ascii="Arial" w:eastAsia="Arial" w:hAnsi="Arial" w:cs="Arial" w:hint="default"/>
        <w:b w:val="0"/>
        <w:bCs w:val="0"/>
        <w:i w:val="0"/>
        <w:iCs w:val="0"/>
        <w:spacing w:val="-1"/>
        <w:w w:val="107"/>
        <w:sz w:val="20"/>
        <w:szCs w:val="20"/>
        <w:lang w:val="en-US" w:eastAsia="en-US" w:bidi="ar-SA"/>
      </w:rPr>
    </w:lvl>
    <w:lvl w:ilvl="3" w:tplc="E5E05AD4">
      <w:numFmt w:val="bullet"/>
      <w:lvlText w:val="•"/>
      <w:lvlJc w:val="left"/>
      <w:pPr>
        <w:ind w:left="3992" w:hanging="678"/>
      </w:pPr>
      <w:rPr>
        <w:rFonts w:hint="default"/>
        <w:lang w:val="en-US" w:eastAsia="en-US" w:bidi="ar-SA"/>
      </w:rPr>
    </w:lvl>
    <w:lvl w:ilvl="4" w:tplc="06E0F876">
      <w:numFmt w:val="bullet"/>
      <w:lvlText w:val="•"/>
      <w:lvlJc w:val="left"/>
      <w:pPr>
        <w:ind w:left="5025" w:hanging="678"/>
      </w:pPr>
      <w:rPr>
        <w:rFonts w:hint="default"/>
        <w:lang w:val="en-US" w:eastAsia="en-US" w:bidi="ar-SA"/>
      </w:rPr>
    </w:lvl>
    <w:lvl w:ilvl="5" w:tplc="503EB99C">
      <w:numFmt w:val="bullet"/>
      <w:lvlText w:val="•"/>
      <w:lvlJc w:val="left"/>
      <w:pPr>
        <w:ind w:left="6057" w:hanging="678"/>
      </w:pPr>
      <w:rPr>
        <w:rFonts w:hint="default"/>
        <w:lang w:val="en-US" w:eastAsia="en-US" w:bidi="ar-SA"/>
      </w:rPr>
    </w:lvl>
    <w:lvl w:ilvl="6" w:tplc="4338462C">
      <w:numFmt w:val="bullet"/>
      <w:lvlText w:val="•"/>
      <w:lvlJc w:val="left"/>
      <w:pPr>
        <w:ind w:left="7090" w:hanging="678"/>
      </w:pPr>
      <w:rPr>
        <w:rFonts w:hint="default"/>
        <w:lang w:val="en-US" w:eastAsia="en-US" w:bidi="ar-SA"/>
      </w:rPr>
    </w:lvl>
    <w:lvl w:ilvl="7" w:tplc="562094B6">
      <w:numFmt w:val="bullet"/>
      <w:lvlText w:val="•"/>
      <w:lvlJc w:val="left"/>
      <w:pPr>
        <w:ind w:left="8122" w:hanging="678"/>
      </w:pPr>
      <w:rPr>
        <w:rFonts w:hint="default"/>
        <w:lang w:val="en-US" w:eastAsia="en-US" w:bidi="ar-SA"/>
      </w:rPr>
    </w:lvl>
    <w:lvl w:ilvl="8" w:tplc="935A4906">
      <w:numFmt w:val="bullet"/>
      <w:lvlText w:val="•"/>
      <w:lvlJc w:val="left"/>
      <w:pPr>
        <w:ind w:left="9155" w:hanging="678"/>
      </w:pPr>
      <w:rPr>
        <w:rFonts w:hint="default"/>
        <w:lang w:val="en-US" w:eastAsia="en-US" w:bidi="ar-SA"/>
      </w:rPr>
    </w:lvl>
  </w:abstractNum>
  <w:abstractNum w:abstractNumId="98" w15:restartNumberingAfterBreak="0">
    <w:nsid w:val="1E782B8E"/>
    <w:multiLevelType w:val="hybridMultilevel"/>
    <w:tmpl w:val="4EA80130"/>
    <w:lvl w:ilvl="0" w:tplc="10584D4C">
      <w:start w:val="1"/>
      <w:numFmt w:val="decimal"/>
      <w:lvlText w:val="(%1)"/>
      <w:lvlJc w:val="left"/>
      <w:pPr>
        <w:ind w:left="1592" w:hanging="691"/>
        <w:jc w:val="left"/>
      </w:pPr>
      <w:rPr>
        <w:rFonts w:ascii="Arial" w:eastAsia="Arial" w:hAnsi="Arial" w:cs="Arial" w:hint="default"/>
        <w:b w:val="0"/>
        <w:bCs w:val="0"/>
        <w:i w:val="0"/>
        <w:iCs w:val="0"/>
        <w:spacing w:val="-1"/>
        <w:w w:val="102"/>
        <w:sz w:val="21"/>
        <w:szCs w:val="21"/>
        <w:lang w:val="en-US" w:eastAsia="en-US" w:bidi="ar-SA"/>
      </w:rPr>
    </w:lvl>
    <w:lvl w:ilvl="1" w:tplc="C340FF00">
      <w:start w:val="1"/>
      <w:numFmt w:val="lowerLetter"/>
      <w:lvlText w:val="(%2)"/>
      <w:lvlJc w:val="left"/>
      <w:pPr>
        <w:ind w:left="2282" w:hanging="689"/>
        <w:jc w:val="left"/>
      </w:pPr>
      <w:rPr>
        <w:rFonts w:ascii="Arial" w:eastAsia="Arial" w:hAnsi="Arial" w:cs="Arial" w:hint="default"/>
        <w:b w:val="0"/>
        <w:bCs w:val="0"/>
        <w:i w:val="0"/>
        <w:iCs w:val="0"/>
        <w:spacing w:val="-1"/>
        <w:w w:val="102"/>
        <w:sz w:val="21"/>
        <w:szCs w:val="21"/>
        <w:lang w:val="en-US" w:eastAsia="en-US" w:bidi="ar-SA"/>
      </w:rPr>
    </w:lvl>
    <w:lvl w:ilvl="2" w:tplc="6B086828">
      <w:numFmt w:val="bullet"/>
      <w:lvlText w:val="•"/>
      <w:lvlJc w:val="left"/>
      <w:pPr>
        <w:ind w:left="2260" w:hanging="689"/>
      </w:pPr>
      <w:rPr>
        <w:rFonts w:hint="default"/>
        <w:lang w:val="en-US" w:eastAsia="en-US" w:bidi="ar-SA"/>
      </w:rPr>
    </w:lvl>
    <w:lvl w:ilvl="3" w:tplc="2E665D3E">
      <w:numFmt w:val="bullet"/>
      <w:lvlText w:val="•"/>
      <w:lvlJc w:val="left"/>
      <w:pPr>
        <w:ind w:left="2280" w:hanging="689"/>
      </w:pPr>
      <w:rPr>
        <w:rFonts w:hint="default"/>
        <w:lang w:val="en-US" w:eastAsia="en-US" w:bidi="ar-SA"/>
      </w:rPr>
    </w:lvl>
    <w:lvl w:ilvl="4" w:tplc="A9329660">
      <w:numFmt w:val="bullet"/>
      <w:lvlText w:val="•"/>
      <w:lvlJc w:val="left"/>
      <w:pPr>
        <w:ind w:left="3557" w:hanging="689"/>
      </w:pPr>
      <w:rPr>
        <w:rFonts w:hint="default"/>
        <w:lang w:val="en-US" w:eastAsia="en-US" w:bidi="ar-SA"/>
      </w:rPr>
    </w:lvl>
    <w:lvl w:ilvl="5" w:tplc="8FA06158">
      <w:numFmt w:val="bullet"/>
      <w:lvlText w:val="•"/>
      <w:lvlJc w:val="left"/>
      <w:pPr>
        <w:ind w:left="4834" w:hanging="689"/>
      </w:pPr>
      <w:rPr>
        <w:rFonts w:hint="default"/>
        <w:lang w:val="en-US" w:eastAsia="en-US" w:bidi="ar-SA"/>
      </w:rPr>
    </w:lvl>
    <w:lvl w:ilvl="6" w:tplc="0666E5E4">
      <w:numFmt w:val="bullet"/>
      <w:lvlText w:val="•"/>
      <w:lvlJc w:val="left"/>
      <w:pPr>
        <w:ind w:left="6111" w:hanging="689"/>
      </w:pPr>
      <w:rPr>
        <w:rFonts w:hint="default"/>
        <w:lang w:val="en-US" w:eastAsia="en-US" w:bidi="ar-SA"/>
      </w:rPr>
    </w:lvl>
    <w:lvl w:ilvl="7" w:tplc="FDDED756">
      <w:numFmt w:val="bullet"/>
      <w:lvlText w:val="•"/>
      <w:lvlJc w:val="left"/>
      <w:pPr>
        <w:ind w:left="7388" w:hanging="689"/>
      </w:pPr>
      <w:rPr>
        <w:rFonts w:hint="default"/>
        <w:lang w:val="en-US" w:eastAsia="en-US" w:bidi="ar-SA"/>
      </w:rPr>
    </w:lvl>
    <w:lvl w:ilvl="8" w:tplc="7796251C">
      <w:numFmt w:val="bullet"/>
      <w:lvlText w:val="•"/>
      <w:lvlJc w:val="left"/>
      <w:pPr>
        <w:ind w:left="8665" w:hanging="689"/>
      </w:pPr>
      <w:rPr>
        <w:rFonts w:hint="default"/>
        <w:lang w:val="en-US" w:eastAsia="en-US" w:bidi="ar-SA"/>
      </w:rPr>
    </w:lvl>
  </w:abstractNum>
  <w:abstractNum w:abstractNumId="99" w15:restartNumberingAfterBreak="0">
    <w:nsid w:val="1F2925BF"/>
    <w:multiLevelType w:val="hybridMultilevel"/>
    <w:tmpl w:val="95BA9152"/>
    <w:lvl w:ilvl="0" w:tplc="751AE0CC">
      <w:start w:val="1"/>
      <w:numFmt w:val="lowerRoman"/>
      <w:lvlText w:val="(%1)"/>
      <w:lvlJc w:val="left"/>
      <w:pPr>
        <w:ind w:left="2938" w:hanging="682"/>
        <w:jc w:val="left"/>
      </w:pPr>
      <w:rPr>
        <w:rFonts w:ascii="Arial" w:eastAsia="Arial" w:hAnsi="Arial" w:cs="Arial" w:hint="default"/>
        <w:b w:val="0"/>
        <w:bCs w:val="0"/>
        <w:i w:val="0"/>
        <w:iCs w:val="0"/>
        <w:spacing w:val="-1"/>
        <w:w w:val="102"/>
        <w:sz w:val="21"/>
        <w:szCs w:val="21"/>
        <w:lang w:val="en-US" w:eastAsia="en-US" w:bidi="ar-SA"/>
      </w:rPr>
    </w:lvl>
    <w:lvl w:ilvl="1" w:tplc="97A89918">
      <w:numFmt w:val="bullet"/>
      <w:lvlText w:val="•"/>
      <w:lvlJc w:val="left"/>
      <w:pPr>
        <w:ind w:left="3768" w:hanging="682"/>
      </w:pPr>
      <w:rPr>
        <w:rFonts w:hint="default"/>
        <w:lang w:val="en-US" w:eastAsia="en-US" w:bidi="ar-SA"/>
      </w:rPr>
    </w:lvl>
    <w:lvl w:ilvl="2" w:tplc="9CDE9EE2">
      <w:numFmt w:val="bullet"/>
      <w:lvlText w:val="•"/>
      <w:lvlJc w:val="left"/>
      <w:pPr>
        <w:ind w:left="4596" w:hanging="682"/>
      </w:pPr>
      <w:rPr>
        <w:rFonts w:hint="default"/>
        <w:lang w:val="en-US" w:eastAsia="en-US" w:bidi="ar-SA"/>
      </w:rPr>
    </w:lvl>
    <w:lvl w:ilvl="3" w:tplc="DF46267A">
      <w:numFmt w:val="bullet"/>
      <w:lvlText w:val="•"/>
      <w:lvlJc w:val="left"/>
      <w:pPr>
        <w:ind w:left="5424" w:hanging="682"/>
      </w:pPr>
      <w:rPr>
        <w:rFonts w:hint="default"/>
        <w:lang w:val="en-US" w:eastAsia="en-US" w:bidi="ar-SA"/>
      </w:rPr>
    </w:lvl>
    <w:lvl w:ilvl="4" w:tplc="60FE689E">
      <w:numFmt w:val="bullet"/>
      <w:lvlText w:val="•"/>
      <w:lvlJc w:val="left"/>
      <w:pPr>
        <w:ind w:left="6252" w:hanging="682"/>
      </w:pPr>
      <w:rPr>
        <w:rFonts w:hint="default"/>
        <w:lang w:val="en-US" w:eastAsia="en-US" w:bidi="ar-SA"/>
      </w:rPr>
    </w:lvl>
    <w:lvl w:ilvl="5" w:tplc="D7C2D8CA">
      <w:numFmt w:val="bullet"/>
      <w:lvlText w:val="•"/>
      <w:lvlJc w:val="left"/>
      <w:pPr>
        <w:ind w:left="7080" w:hanging="682"/>
      </w:pPr>
      <w:rPr>
        <w:rFonts w:hint="default"/>
        <w:lang w:val="en-US" w:eastAsia="en-US" w:bidi="ar-SA"/>
      </w:rPr>
    </w:lvl>
    <w:lvl w:ilvl="6" w:tplc="3D545320">
      <w:numFmt w:val="bullet"/>
      <w:lvlText w:val="•"/>
      <w:lvlJc w:val="left"/>
      <w:pPr>
        <w:ind w:left="7908" w:hanging="682"/>
      </w:pPr>
      <w:rPr>
        <w:rFonts w:hint="default"/>
        <w:lang w:val="en-US" w:eastAsia="en-US" w:bidi="ar-SA"/>
      </w:rPr>
    </w:lvl>
    <w:lvl w:ilvl="7" w:tplc="6DEA0F8E">
      <w:numFmt w:val="bullet"/>
      <w:lvlText w:val="•"/>
      <w:lvlJc w:val="left"/>
      <w:pPr>
        <w:ind w:left="8736" w:hanging="682"/>
      </w:pPr>
      <w:rPr>
        <w:rFonts w:hint="default"/>
        <w:lang w:val="en-US" w:eastAsia="en-US" w:bidi="ar-SA"/>
      </w:rPr>
    </w:lvl>
    <w:lvl w:ilvl="8" w:tplc="2AAEDED4">
      <w:numFmt w:val="bullet"/>
      <w:lvlText w:val="•"/>
      <w:lvlJc w:val="left"/>
      <w:pPr>
        <w:ind w:left="9564" w:hanging="682"/>
      </w:pPr>
      <w:rPr>
        <w:rFonts w:hint="default"/>
        <w:lang w:val="en-US" w:eastAsia="en-US" w:bidi="ar-SA"/>
      </w:rPr>
    </w:lvl>
  </w:abstractNum>
  <w:abstractNum w:abstractNumId="100" w15:restartNumberingAfterBreak="0">
    <w:nsid w:val="1F2C1DEE"/>
    <w:multiLevelType w:val="hybridMultilevel"/>
    <w:tmpl w:val="D5245CDC"/>
    <w:lvl w:ilvl="0" w:tplc="D2AEFE6C">
      <w:start w:val="2"/>
      <w:numFmt w:val="lowerLetter"/>
      <w:lvlText w:val="(%1)"/>
      <w:lvlJc w:val="left"/>
      <w:pPr>
        <w:ind w:left="2290" w:hanging="705"/>
        <w:jc w:val="left"/>
      </w:pPr>
      <w:rPr>
        <w:rFonts w:ascii="Arial" w:eastAsia="Arial" w:hAnsi="Arial" w:cs="Arial" w:hint="default"/>
        <w:b w:val="0"/>
        <w:bCs w:val="0"/>
        <w:i w:val="0"/>
        <w:iCs w:val="0"/>
        <w:spacing w:val="-1"/>
        <w:w w:val="107"/>
        <w:sz w:val="20"/>
        <w:szCs w:val="20"/>
        <w:lang w:val="en-US" w:eastAsia="en-US" w:bidi="ar-SA"/>
      </w:rPr>
    </w:lvl>
    <w:lvl w:ilvl="1" w:tplc="045A3742">
      <w:start w:val="1"/>
      <w:numFmt w:val="lowerRoman"/>
      <w:lvlText w:val="(%2)"/>
      <w:lvlJc w:val="left"/>
      <w:pPr>
        <w:ind w:left="2944" w:hanging="663"/>
        <w:jc w:val="left"/>
      </w:pPr>
      <w:rPr>
        <w:rFonts w:ascii="Arial" w:eastAsia="Arial" w:hAnsi="Arial" w:cs="Arial" w:hint="default"/>
        <w:b w:val="0"/>
        <w:bCs w:val="0"/>
        <w:i w:val="0"/>
        <w:iCs w:val="0"/>
        <w:spacing w:val="-1"/>
        <w:w w:val="107"/>
        <w:sz w:val="20"/>
        <w:szCs w:val="20"/>
        <w:lang w:val="en-US" w:eastAsia="en-US" w:bidi="ar-SA"/>
      </w:rPr>
    </w:lvl>
    <w:lvl w:ilvl="2" w:tplc="58647180">
      <w:numFmt w:val="bullet"/>
      <w:lvlText w:val="•"/>
      <w:lvlJc w:val="left"/>
      <w:pPr>
        <w:ind w:left="3860" w:hanging="663"/>
      </w:pPr>
      <w:rPr>
        <w:rFonts w:hint="default"/>
        <w:lang w:val="en-US" w:eastAsia="en-US" w:bidi="ar-SA"/>
      </w:rPr>
    </w:lvl>
    <w:lvl w:ilvl="3" w:tplc="C2665C2E">
      <w:numFmt w:val="bullet"/>
      <w:lvlText w:val="•"/>
      <w:lvlJc w:val="left"/>
      <w:pPr>
        <w:ind w:left="4780" w:hanging="663"/>
      </w:pPr>
      <w:rPr>
        <w:rFonts w:hint="default"/>
        <w:lang w:val="en-US" w:eastAsia="en-US" w:bidi="ar-SA"/>
      </w:rPr>
    </w:lvl>
    <w:lvl w:ilvl="4" w:tplc="DE643A66">
      <w:numFmt w:val="bullet"/>
      <w:lvlText w:val="•"/>
      <w:lvlJc w:val="left"/>
      <w:pPr>
        <w:ind w:left="5700" w:hanging="663"/>
      </w:pPr>
      <w:rPr>
        <w:rFonts w:hint="default"/>
        <w:lang w:val="en-US" w:eastAsia="en-US" w:bidi="ar-SA"/>
      </w:rPr>
    </w:lvl>
    <w:lvl w:ilvl="5" w:tplc="CACCAD62">
      <w:numFmt w:val="bullet"/>
      <w:lvlText w:val="•"/>
      <w:lvlJc w:val="left"/>
      <w:pPr>
        <w:ind w:left="6620" w:hanging="663"/>
      </w:pPr>
      <w:rPr>
        <w:rFonts w:hint="default"/>
        <w:lang w:val="en-US" w:eastAsia="en-US" w:bidi="ar-SA"/>
      </w:rPr>
    </w:lvl>
    <w:lvl w:ilvl="6" w:tplc="F9A86DBE">
      <w:numFmt w:val="bullet"/>
      <w:lvlText w:val="•"/>
      <w:lvlJc w:val="left"/>
      <w:pPr>
        <w:ind w:left="7540" w:hanging="663"/>
      </w:pPr>
      <w:rPr>
        <w:rFonts w:hint="default"/>
        <w:lang w:val="en-US" w:eastAsia="en-US" w:bidi="ar-SA"/>
      </w:rPr>
    </w:lvl>
    <w:lvl w:ilvl="7" w:tplc="9F5279D2">
      <w:numFmt w:val="bullet"/>
      <w:lvlText w:val="•"/>
      <w:lvlJc w:val="left"/>
      <w:pPr>
        <w:ind w:left="8460" w:hanging="663"/>
      </w:pPr>
      <w:rPr>
        <w:rFonts w:hint="default"/>
        <w:lang w:val="en-US" w:eastAsia="en-US" w:bidi="ar-SA"/>
      </w:rPr>
    </w:lvl>
    <w:lvl w:ilvl="8" w:tplc="CD14EDCE">
      <w:numFmt w:val="bullet"/>
      <w:lvlText w:val="•"/>
      <w:lvlJc w:val="left"/>
      <w:pPr>
        <w:ind w:left="9380" w:hanging="663"/>
      </w:pPr>
      <w:rPr>
        <w:rFonts w:hint="default"/>
        <w:lang w:val="en-US" w:eastAsia="en-US" w:bidi="ar-SA"/>
      </w:rPr>
    </w:lvl>
  </w:abstractNum>
  <w:abstractNum w:abstractNumId="101" w15:restartNumberingAfterBreak="0">
    <w:nsid w:val="1F4F6370"/>
    <w:multiLevelType w:val="hybridMultilevel"/>
    <w:tmpl w:val="F574FF16"/>
    <w:lvl w:ilvl="0" w:tplc="736EB496">
      <w:start w:val="2"/>
      <w:numFmt w:val="lowerLetter"/>
      <w:lvlText w:val="(%1)"/>
      <w:lvlJc w:val="left"/>
      <w:pPr>
        <w:ind w:left="2227" w:hanging="686"/>
        <w:jc w:val="left"/>
      </w:pPr>
      <w:rPr>
        <w:rFonts w:ascii="Arial" w:eastAsia="Arial" w:hAnsi="Arial" w:cs="Arial" w:hint="default"/>
        <w:b w:val="0"/>
        <w:bCs w:val="0"/>
        <w:i w:val="0"/>
        <w:iCs w:val="0"/>
        <w:spacing w:val="-1"/>
        <w:w w:val="104"/>
        <w:sz w:val="21"/>
        <w:szCs w:val="21"/>
        <w:lang w:val="en-US" w:eastAsia="en-US" w:bidi="ar-SA"/>
      </w:rPr>
    </w:lvl>
    <w:lvl w:ilvl="1" w:tplc="721C2A8E">
      <w:start w:val="1"/>
      <w:numFmt w:val="lowerRoman"/>
      <w:lvlText w:val="(%2)"/>
      <w:lvlJc w:val="left"/>
      <w:pPr>
        <w:ind w:left="3053" w:hanging="696"/>
        <w:jc w:val="left"/>
      </w:pPr>
      <w:rPr>
        <w:rFonts w:ascii="Arial" w:eastAsia="Arial" w:hAnsi="Arial" w:cs="Arial" w:hint="default"/>
        <w:b w:val="0"/>
        <w:bCs w:val="0"/>
        <w:i w:val="0"/>
        <w:iCs w:val="0"/>
        <w:spacing w:val="-1"/>
        <w:w w:val="107"/>
        <w:sz w:val="20"/>
        <w:szCs w:val="20"/>
        <w:lang w:val="en-US" w:eastAsia="en-US" w:bidi="ar-SA"/>
      </w:rPr>
    </w:lvl>
    <w:lvl w:ilvl="2" w:tplc="1326078A">
      <w:numFmt w:val="bullet"/>
      <w:lvlText w:val="•"/>
      <w:lvlJc w:val="left"/>
      <w:pPr>
        <w:ind w:left="3966" w:hanging="696"/>
      </w:pPr>
      <w:rPr>
        <w:rFonts w:hint="default"/>
        <w:lang w:val="en-US" w:eastAsia="en-US" w:bidi="ar-SA"/>
      </w:rPr>
    </w:lvl>
    <w:lvl w:ilvl="3" w:tplc="B4BAB7C4">
      <w:numFmt w:val="bullet"/>
      <w:lvlText w:val="•"/>
      <w:lvlJc w:val="left"/>
      <w:pPr>
        <w:ind w:left="4873" w:hanging="696"/>
      </w:pPr>
      <w:rPr>
        <w:rFonts w:hint="default"/>
        <w:lang w:val="en-US" w:eastAsia="en-US" w:bidi="ar-SA"/>
      </w:rPr>
    </w:lvl>
    <w:lvl w:ilvl="4" w:tplc="8C04EE38">
      <w:numFmt w:val="bullet"/>
      <w:lvlText w:val="•"/>
      <w:lvlJc w:val="left"/>
      <w:pPr>
        <w:ind w:left="5780" w:hanging="696"/>
      </w:pPr>
      <w:rPr>
        <w:rFonts w:hint="default"/>
        <w:lang w:val="en-US" w:eastAsia="en-US" w:bidi="ar-SA"/>
      </w:rPr>
    </w:lvl>
    <w:lvl w:ilvl="5" w:tplc="9E8ABD2C">
      <w:numFmt w:val="bullet"/>
      <w:lvlText w:val="•"/>
      <w:lvlJc w:val="left"/>
      <w:pPr>
        <w:ind w:left="6686" w:hanging="696"/>
      </w:pPr>
      <w:rPr>
        <w:rFonts w:hint="default"/>
        <w:lang w:val="en-US" w:eastAsia="en-US" w:bidi="ar-SA"/>
      </w:rPr>
    </w:lvl>
    <w:lvl w:ilvl="6" w:tplc="D6FAC046">
      <w:numFmt w:val="bullet"/>
      <w:lvlText w:val="•"/>
      <w:lvlJc w:val="left"/>
      <w:pPr>
        <w:ind w:left="7593" w:hanging="696"/>
      </w:pPr>
      <w:rPr>
        <w:rFonts w:hint="default"/>
        <w:lang w:val="en-US" w:eastAsia="en-US" w:bidi="ar-SA"/>
      </w:rPr>
    </w:lvl>
    <w:lvl w:ilvl="7" w:tplc="BC8034C4">
      <w:numFmt w:val="bullet"/>
      <w:lvlText w:val="•"/>
      <w:lvlJc w:val="left"/>
      <w:pPr>
        <w:ind w:left="8500" w:hanging="696"/>
      </w:pPr>
      <w:rPr>
        <w:rFonts w:hint="default"/>
        <w:lang w:val="en-US" w:eastAsia="en-US" w:bidi="ar-SA"/>
      </w:rPr>
    </w:lvl>
    <w:lvl w:ilvl="8" w:tplc="A6D4ACEA">
      <w:numFmt w:val="bullet"/>
      <w:lvlText w:val="•"/>
      <w:lvlJc w:val="left"/>
      <w:pPr>
        <w:ind w:left="9406" w:hanging="696"/>
      </w:pPr>
      <w:rPr>
        <w:rFonts w:hint="default"/>
        <w:lang w:val="en-US" w:eastAsia="en-US" w:bidi="ar-SA"/>
      </w:rPr>
    </w:lvl>
  </w:abstractNum>
  <w:abstractNum w:abstractNumId="102" w15:restartNumberingAfterBreak="0">
    <w:nsid w:val="1F786C7C"/>
    <w:multiLevelType w:val="hybridMultilevel"/>
    <w:tmpl w:val="395E23E2"/>
    <w:lvl w:ilvl="0" w:tplc="1A30FFCC">
      <w:start w:val="1"/>
      <w:numFmt w:val="decimal"/>
      <w:lvlText w:val="(%1)"/>
      <w:lvlJc w:val="left"/>
      <w:pPr>
        <w:ind w:left="1700" w:hanging="817"/>
        <w:jc w:val="left"/>
      </w:pPr>
      <w:rPr>
        <w:rFonts w:ascii="Arial" w:eastAsia="Arial" w:hAnsi="Arial" w:cs="Arial" w:hint="default"/>
        <w:b w:val="0"/>
        <w:bCs w:val="0"/>
        <w:i w:val="0"/>
        <w:iCs w:val="0"/>
        <w:spacing w:val="-2"/>
        <w:w w:val="102"/>
        <w:sz w:val="21"/>
        <w:szCs w:val="21"/>
        <w:lang w:val="en-US" w:eastAsia="en-US" w:bidi="ar-SA"/>
      </w:rPr>
    </w:lvl>
    <w:lvl w:ilvl="1" w:tplc="E33ACE78">
      <w:start w:val="1"/>
      <w:numFmt w:val="lowerLetter"/>
      <w:lvlText w:val="(%2)"/>
      <w:lvlJc w:val="left"/>
      <w:pPr>
        <w:ind w:left="2220" w:hanging="686"/>
        <w:jc w:val="right"/>
      </w:pPr>
      <w:rPr>
        <w:rFonts w:ascii="Arial" w:eastAsia="Arial" w:hAnsi="Arial" w:cs="Arial" w:hint="default"/>
        <w:b w:val="0"/>
        <w:bCs w:val="0"/>
        <w:i w:val="0"/>
        <w:iCs w:val="0"/>
        <w:spacing w:val="-1"/>
        <w:w w:val="104"/>
        <w:sz w:val="21"/>
        <w:szCs w:val="21"/>
        <w:lang w:val="en-US" w:eastAsia="en-US" w:bidi="ar-SA"/>
      </w:rPr>
    </w:lvl>
    <w:lvl w:ilvl="2" w:tplc="8BC448E4">
      <w:start w:val="1"/>
      <w:numFmt w:val="lowerRoman"/>
      <w:lvlText w:val="(%3)"/>
      <w:lvlJc w:val="left"/>
      <w:pPr>
        <w:ind w:left="2967" w:hanging="677"/>
        <w:jc w:val="left"/>
      </w:pPr>
      <w:rPr>
        <w:rFonts w:ascii="Arial" w:eastAsia="Arial" w:hAnsi="Arial" w:cs="Arial" w:hint="default"/>
        <w:b w:val="0"/>
        <w:bCs w:val="0"/>
        <w:i w:val="0"/>
        <w:iCs w:val="0"/>
        <w:spacing w:val="-1"/>
        <w:w w:val="99"/>
        <w:sz w:val="21"/>
        <w:szCs w:val="21"/>
        <w:lang w:val="en-US" w:eastAsia="en-US" w:bidi="ar-SA"/>
      </w:rPr>
    </w:lvl>
    <w:lvl w:ilvl="3" w:tplc="ADAE5AD2">
      <w:numFmt w:val="bullet"/>
      <w:lvlText w:val="•"/>
      <w:lvlJc w:val="left"/>
      <w:pPr>
        <w:ind w:left="3992" w:hanging="677"/>
      </w:pPr>
      <w:rPr>
        <w:rFonts w:hint="default"/>
        <w:lang w:val="en-US" w:eastAsia="en-US" w:bidi="ar-SA"/>
      </w:rPr>
    </w:lvl>
    <w:lvl w:ilvl="4" w:tplc="ADD8C396">
      <w:numFmt w:val="bullet"/>
      <w:lvlText w:val="•"/>
      <w:lvlJc w:val="left"/>
      <w:pPr>
        <w:ind w:left="5025" w:hanging="677"/>
      </w:pPr>
      <w:rPr>
        <w:rFonts w:hint="default"/>
        <w:lang w:val="en-US" w:eastAsia="en-US" w:bidi="ar-SA"/>
      </w:rPr>
    </w:lvl>
    <w:lvl w:ilvl="5" w:tplc="06F6746C">
      <w:numFmt w:val="bullet"/>
      <w:lvlText w:val="•"/>
      <w:lvlJc w:val="left"/>
      <w:pPr>
        <w:ind w:left="6057" w:hanging="677"/>
      </w:pPr>
      <w:rPr>
        <w:rFonts w:hint="default"/>
        <w:lang w:val="en-US" w:eastAsia="en-US" w:bidi="ar-SA"/>
      </w:rPr>
    </w:lvl>
    <w:lvl w:ilvl="6" w:tplc="C7DA83C0">
      <w:numFmt w:val="bullet"/>
      <w:lvlText w:val="•"/>
      <w:lvlJc w:val="left"/>
      <w:pPr>
        <w:ind w:left="7090" w:hanging="677"/>
      </w:pPr>
      <w:rPr>
        <w:rFonts w:hint="default"/>
        <w:lang w:val="en-US" w:eastAsia="en-US" w:bidi="ar-SA"/>
      </w:rPr>
    </w:lvl>
    <w:lvl w:ilvl="7" w:tplc="F148F2AC">
      <w:numFmt w:val="bullet"/>
      <w:lvlText w:val="•"/>
      <w:lvlJc w:val="left"/>
      <w:pPr>
        <w:ind w:left="8122" w:hanging="677"/>
      </w:pPr>
      <w:rPr>
        <w:rFonts w:hint="default"/>
        <w:lang w:val="en-US" w:eastAsia="en-US" w:bidi="ar-SA"/>
      </w:rPr>
    </w:lvl>
    <w:lvl w:ilvl="8" w:tplc="31760AD4">
      <w:numFmt w:val="bullet"/>
      <w:lvlText w:val="•"/>
      <w:lvlJc w:val="left"/>
      <w:pPr>
        <w:ind w:left="9155" w:hanging="677"/>
      </w:pPr>
      <w:rPr>
        <w:rFonts w:hint="default"/>
        <w:lang w:val="en-US" w:eastAsia="en-US" w:bidi="ar-SA"/>
      </w:rPr>
    </w:lvl>
  </w:abstractNum>
  <w:abstractNum w:abstractNumId="103" w15:restartNumberingAfterBreak="0">
    <w:nsid w:val="1FBB6F30"/>
    <w:multiLevelType w:val="multilevel"/>
    <w:tmpl w:val="8F7E7FA2"/>
    <w:lvl w:ilvl="0">
      <w:start w:val="4"/>
      <w:numFmt w:val="decimal"/>
      <w:lvlText w:val="%1"/>
      <w:lvlJc w:val="left"/>
      <w:pPr>
        <w:ind w:left="1158" w:hanging="291"/>
        <w:jc w:val="left"/>
      </w:pPr>
      <w:rPr>
        <w:rFonts w:hint="default"/>
        <w:lang w:val="en-US" w:eastAsia="en-US" w:bidi="ar-SA"/>
      </w:rPr>
    </w:lvl>
    <w:lvl w:ilvl="1">
      <w:start w:val="1"/>
      <w:numFmt w:val="decimal"/>
      <w:lvlText w:val="%1.%2"/>
      <w:lvlJc w:val="left"/>
      <w:pPr>
        <w:ind w:left="1158" w:hanging="291"/>
        <w:jc w:val="left"/>
      </w:pPr>
      <w:rPr>
        <w:rFonts w:ascii="Arial" w:eastAsia="Arial" w:hAnsi="Arial" w:cs="Arial" w:hint="default"/>
        <w:b w:val="0"/>
        <w:bCs w:val="0"/>
        <w:i w:val="0"/>
        <w:iCs w:val="0"/>
        <w:spacing w:val="-1"/>
        <w:w w:val="104"/>
        <w:sz w:val="18"/>
        <w:szCs w:val="18"/>
        <w:lang w:val="en-US" w:eastAsia="en-US" w:bidi="ar-SA"/>
      </w:rPr>
    </w:lvl>
    <w:lvl w:ilvl="2">
      <w:start w:val="1"/>
      <w:numFmt w:val="lowerLetter"/>
      <w:lvlText w:val="(%3)"/>
      <w:lvlJc w:val="left"/>
      <w:pPr>
        <w:ind w:left="2353" w:hanging="678"/>
        <w:jc w:val="right"/>
      </w:pPr>
      <w:rPr>
        <w:rFonts w:hint="default"/>
        <w:spacing w:val="-1"/>
        <w:w w:val="107"/>
        <w:lang w:val="en-US" w:eastAsia="en-US" w:bidi="ar-SA"/>
      </w:rPr>
    </w:lvl>
    <w:lvl w:ilvl="3">
      <w:numFmt w:val="bullet"/>
      <w:lvlText w:val="•"/>
      <w:lvlJc w:val="left"/>
      <w:pPr>
        <w:ind w:left="4328" w:hanging="678"/>
      </w:pPr>
      <w:rPr>
        <w:rFonts w:hint="default"/>
        <w:lang w:val="en-US" w:eastAsia="en-US" w:bidi="ar-SA"/>
      </w:rPr>
    </w:lvl>
    <w:lvl w:ilvl="4">
      <w:numFmt w:val="bullet"/>
      <w:lvlText w:val="•"/>
      <w:lvlJc w:val="left"/>
      <w:pPr>
        <w:ind w:left="5313" w:hanging="678"/>
      </w:pPr>
      <w:rPr>
        <w:rFonts w:hint="default"/>
        <w:lang w:val="en-US" w:eastAsia="en-US" w:bidi="ar-SA"/>
      </w:rPr>
    </w:lvl>
    <w:lvl w:ilvl="5">
      <w:numFmt w:val="bullet"/>
      <w:lvlText w:val="•"/>
      <w:lvlJc w:val="left"/>
      <w:pPr>
        <w:ind w:left="6297" w:hanging="678"/>
      </w:pPr>
      <w:rPr>
        <w:rFonts w:hint="default"/>
        <w:lang w:val="en-US" w:eastAsia="en-US" w:bidi="ar-SA"/>
      </w:rPr>
    </w:lvl>
    <w:lvl w:ilvl="6">
      <w:numFmt w:val="bullet"/>
      <w:lvlText w:val="•"/>
      <w:lvlJc w:val="left"/>
      <w:pPr>
        <w:ind w:left="7282" w:hanging="678"/>
      </w:pPr>
      <w:rPr>
        <w:rFonts w:hint="default"/>
        <w:lang w:val="en-US" w:eastAsia="en-US" w:bidi="ar-SA"/>
      </w:rPr>
    </w:lvl>
    <w:lvl w:ilvl="7">
      <w:numFmt w:val="bullet"/>
      <w:lvlText w:val="•"/>
      <w:lvlJc w:val="left"/>
      <w:pPr>
        <w:ind w:left="8266" w:hanging="678"/>
      </w:pPr>
      <w:rPr>
        <w:rFonts w:hint="default"/>
        <w:lang w:val="en-US" w:eastAsia="en-US" w:bidi="ar-SA"/>
      </w:rPr>
    </w:lvl>
    <w:lvl w:ilvl="8">
      <w:numFmt w:val="bullet"/>
      <w:lvlText w:val="•"/>
      <w:lvlJc w:val="left"/>
      <w:pPr>
        <w:ind w:left="9251" w:hanging="678"/>
      </w:pPr>
      <w:rPr>
        <w:rFonts w:hint="default"/>
        <w:lang w:val="en-US" w:eastAsia="en-US" w:bidi="ar-SA"/>
      </w:rPr>
    </w:lvl>
  </w:abstractNum>
  <w:abstractNum w:abstractNumId="104" w15:restartNumberingAfterBreak="0">
    <w:nsid w:val="1FC61A47"/>
    <w:multiLevelType w:val="multilevel"/>
    <w:tmpl w:val="A130378A"/>
    <w:lvl w:ilvl="0">
      <w:start w:val="5"/>
      <w:numFmt w:val="decimal"/>
      <w:lvlText w:val="%1"/>
      <w:lvlJc w:val="left"/>
      <w:pPr>
        <w:ind w:left="1572" w:hanging="682"/>
        <w:jc w:val="left"/>
      </w:pPr>
      <w:rPr>
        <w:rFonts w:hint="default"/>
        <w:lang w:val="en-US" w:eastAsia="en-US" w:bidi="ar-SA"/>
      </w:rPr>
    </w:lvl>
    <w:lvl w:ilvl="1">
      <w:start w:val="1"/>
      <w:numFmt w:val="decimal"/>
      <w:lvlText w:val="%1.%2"/>
      <w:lvlJc w:val="left"/>
      <w:pPr>
        <w:ind w:left="1572" w:hanging="682"/>
        <w:jc w:val="right"/>
      </w:pPr>
      <w:rPr>
        <w:rFonts w:hint="default"/>
        <w:spacing w:val="-1"/>
        <w:w w:val="104"/>
        <w:lang w:val="en-US" w:eastAsia="en-US" w:bidi="ar-SA"/>
      </w:rPr>
    </w:lvl>
    <w:lvl w:ilvl="2">
      <w:start w:val="1"/>
      <w:numFmt w:val="decimal"/>
      <w:lvlText w:val="(%3)"/>
      <w:lvlJc w:val="left"/>
      <w:pPr>
        <w:ind w:left="2294" w:hanging="681"/>
        <w:jc w:val="left"/>
      </w:pPr>
      <w:rPr>
        <w:rFonts w:hint="default"/>
        <w:spacing w:val="-1"/>
        <w:w w:val="100"/>
        <w:lang w:val="en-US" w:eastAsia="en-US" w:bidi="ar-SA"/>
      </w:rPr>
    </w:lvl>
    <w:lvl w:ilvl="3">
      <w:start w:val="1"/>
      <w:numFmt w:val="lowerLetter"/>
      <w:lvlText w:val="(%4)"/>
      <w:lvlJc w:val="left"/>
      <w:pPr>
        <w:ind w:left="2925" w:hanging="681"/>
        <w:jc w:val="left"/>
      </w:pPr>
      <w:rPr>
        <w:rFonts w:ascii="Arial" w:eastAsia="Arial" w:hAnsi="Arial" w:cs="Arial" w:hint="default"/>
        <w:b w:val="0"/>
        <w:bCs w:val="0"/>
        <w:i w:val="0"/>
        <w:iCs w:val="0"/>
        <w:spacing w:val="-5"/>
        <w:w w:val="100"/>
        <w:sz w:val="21"/>
        <w:szCs w:val="21"/>
        <w:lang w:val="en-US" w:eastAsia="en-US" w:bidi="ar-SA"/>
      </w:rPr>
    </w:lvl>
    <w:lvl w:ilvl="4">
      <w:start w:val="1"/>
      <w:numFmt w:val="lowerRoman"/>
      <w:lvlText w:val="(%5)"/>
      <w:lvlJc w:val="left"/>
      <w:pPr>
        <w:ind w:left="3585" w:hanging="681"/>
        <w:jc w:val="right"/>
      </w:pPr>
      <w:rPr>
        <w:rFonts w:ascii="Arial" w:eastAsia="Arial" w:hAnsi="Arial" w:cs="Arial" w:hint="default"/>
        <w:b w:val="0"/>
        <w:bCs w:val="0"/>
        <w:i w:val="0"/>
        <w:iCs w:val="0"/>
        <w:spacing w:val="-4"/>
        <w:w w:val="100"/>
        <w:sz w:val="21"/>
        <w:szCs w:val="21"/>
        <w:lang w:val="en-US" w:eastAsia="en-US" w:bidi="ar-SA"/>
      </w:rPr>
    </w:lvl>
    <w:lvl w:ilvl="5">
      <w:numFmt w:val="bullet"/>
      <w:lvlText w:val="•"/>
      <w:lvlJc w:val="left"/>
      <w:pPr>
        <w:ind w:left="7120" w:hanging="681"/>
      </w:pPr>
      <w:rPr>
        <w:rFonts w:hint="default"/>
        <w:lang w:val="en-US" w:eastAsia="en-US" w:bidi="ar-SA"/>
      </w:rPr>
    </w:lvl>
    <w:lvl w:ilvl="6">
      <w:numFmt w:val="bullet"/>
      <w:lvlText w:val="•"/>
      <w:lvlJc w:val="left"/>
      <w:pPr>
        <w:ind w:left="7940" w:hanging="681"/>
      </w:pPr>
      <w:rPr>
        <w:rFonts w:hint="default"/>
        <w:lang w:val="en-US" w:eastAsia="en-US" w:bidi="ar-SA"/>
      </w:rPr>
    </w:lvl>
    <w:lvl w:ilvl="7">
      <w:numFmt w:val="bullet"/>
      <w:lvlText w:val="•"/>
      <w:lvlJc w:val="left"/>
      <w:pPr>
        <w:ind w:left="8760" w:hanging="681"/>
      </w:pPr>
      <w:rPr>
        <w:rFonts w:hint="default"/>
        <w:lang w:val="en-US" w:eastAsia="en-US" w:bidi="ar-SA"/>
      </w:rPr>
    </w:lvl>
    <w:lvl w:ilvl="8">
      <w:numFmt w:val="bullet"/>
      <w:lvlText w:val="•"/>
      <w:lvlJc w:val="left"/>
      <w:pPr>
        <w:ind w:left="9580" w:hanging="681"/>
      </w:pPr>
      <w:rPr>
        <w:rFonts w:hint="default"/>
        <w:lang w:val="en-US" w:eastAsia="en-US" w:bidi="ar-SA"/>
      </w:rPr>
    </w:lvl>
  </w:abstractNum>
  <w:abstractNum w:abstractNumId="105" w15:restartNumberingAfterBreak="0">
    <w:nsid w:val="1FDA27C9"/>
    <w:multiLevelType w:val="hybridMultilevel"/>
    <w:tmpl w:val="23E69F22"/>
    <w:lvl w:ilvl="0" w:tplc="5B44A5F0">
      <w:start w:val="1"/>
      <w:numFmt w:val="lowerLetter"/>
      <w:lvlText w:val="(%1)"/>
      <w:lvlJc w:val="left"/>
      <w:pPr>
        <w:ind w:left="2326" w:hanging="672"/>
        <w:jc w:val="left"/>
      </w:pPr>
      <w:rPr>
        <w:rFonts w:ascii="Arial" w:eastAsia="Arial" w:hAnsi="Arial" w:cs="Arial" w:hint="default"/>
        <w:b w:val="0"/>
        <w:bCs w:val="0"/>
        <w:i w:val="0"/>
        <w:iCs w:val="0"/>
        <w:spacing w:val="-1"/>
        <w:w w:val="107"/>
        <w:sz w:val="20"/>
        <w:szCs w:val="20"/>
        <w:lang w:val="en-US" w:eastAsia="en-US" w:bidi="ar-SA"/>
      </w:rPr>
    </w:lvl>
    <w:lvl w:ilvl="1" w:tplc="5416564C">
      <w:numFmt w:val="bullet"/>
      <w:lvlText w:val="•"/>
      <w:lvlJc w:val="left"/>
      <w:pPr>
        <w:ind w:left="3210" w:hanging="672"/>
      </w:pPr>
      <w:rPr>
        <w:rFonts w:hint="default"/>
        <w:lang w:val="en-US" w:eastAsia="en-US" w:bidi="ar-SA"/>
      </w:rPr>
    </w:lvl>
    <w:lvl w:ilvl="2" w:tplc="0FB4CB8E">
      <w:numFmt w:val="bullet"/>
      <w:lvlText w:val="•"/>
      <w:lvlJc w:val="left"/>
      <w:pPr>
        <w:ind w:left="4100" w:hanging="672"/>
      </w:pPr>
      <w:rPr>
        <w:rFonts w:hint="default"/>
        <w:lang w:val="en-US" w:eastAsia="en-US" w:bidi="ar-SA"/>
      </w:rPr>
    </w:lvl>
    <w:lvl w:ilvl="3" w:tplc="A4AE4BF0">
      <w:numFmt w:val="bullet"/>
      <w:lvlText w:val="•"/>
      <w:lvlJc w:val="left"/>
      <w:pPr>
        <w:ind w:left="4990" w:hanging="672"/>
      </w:pPr>
      <w:rPr>
        <w:rFonts w:hint="default"/>
        <w:lang w:val="en-US" w:eastAsia="en-US" w:bidi="ar-SA"/>
      </w:rPr>
    </w:lvl>
    <w:lvl w:ilvl="4" w:tplc="BAF6187E">
      <w:numFmt w:val="bullet"/>
      <w:lvlText w:val="•"/>
      <w:lvlJc w:val="left"/>
      <w:pPr>
        <w:ind w:left="5880" w:hanging="672"/>
      </w:pPr>
      <w:rPr>
        <w:rFonts w:hint="default"/>
        <w:lang w:val="en-US" w:eastAsia="en-US" w:bidi="ar-SA"/>
      </w:rPr>
    </w:lvl>
    <w:lvl w:ilvl="5" w:tplc="0004DEF4">
      <w:numFmt w:val="bullet"/>
      <w:lvlText w:val="•"/>
      <w:lvlJc w:val="left"/>
      <w:pPr>
        <w:ind w:left="6770" w:hanging="672"/>
      </w:pPr>
      <w:rPr>
        <w:rFonts w:hint="default"/>
        <w:lang w:val="en-US" w:eastAsia="en-US" w:bidi="ar-SA"/>
      </w:rPr>
    </w:lvl>
    <w:lvl w:ilvl="6" w:tplc="F774DDC2">
      <w:numFmt w:val="bullet"/>
      <w:lvlText w:val="•"/>
      <w:lvlJc w:val="left"/>
      <w:pPr>
        <w:ind w:left="7660" w:hanging="672"/>
      </w:pPr>
      <w:rPr>
        <w:rFonts w:hint="default"/>
        <w:lang w:val="en-US" w:eastAsia="en-US" w:bidi="ar-SA"/>
      </w:rPr>
    </w:lvl>
    <w:lvl w:ilvl="7" w:tplc="FB660172">
      <w:numFmt w:val="bullet"/>
      <w:lvlText w:val="•"/>
      <w:lvlJc w:val="left"/>
      <w:pPr>
        <w:ind w:left="8550" w:hanging="672"/>
      </w:pPr>
      <w:rPr>
        <w:rFonts w:hint="default"/>
        <w:lang w:val="en-US" w:eastAsia="en-US" w:bidi="ar-SA"/>
      </w:rPr>
    </w:lvl>
    <w:lvl w:ilvl="8" w:tplc="C5E43462">
      <w:numFmt w:val="bullet"/>
      <w:lvlText w:val="•"/>
      <w:lvlJc w:val="left"/>
      <w:pPr>
        <w:ind w:left="9440" w:hanging="672"/>
      </w:pPr>
      <w:rPr>
        <w:rFonts w:hint="default"/>
        <w:lang w:val="en-US" w:eastAsia="en-US" w:bidi="ar-SA"/>
      </w:rPr>
    </w:lvl>
  </w:abstractNum>
  <w:abstractNum w:abstractNumId="106" w15:restartNumberingAfterBreak="0">
    <w:nsid w:val="1FF124C4"/>
    <w:multiLevelType w:val="hybridMultilevel"/>
    <w:tmpl w:val="36ACB63E"/>
    <w:lvl w:ilvl="0" w:tplc="1BDACEC6">
      <w:start w:val="1"/>
      <w:numFmt w:val="decimal"/>
      <w:lvlText w:val="(%1)"/>
      <w:lvlJc w:val="left"/>
      <w:pPr>
        <w:ind w:left="1568" w:hanging="680"/>
        <w:jc w:val="left"/>
      </w:pPr>
      <w:rPr>
        <w:rFonts w:ascii="Arial" w:eastAsia="Arial" w:hAnsi="Arial" w:cs="Arial" w:hint="default"/>
        <w:b w:val="0"/>
        <w:bCs w:val="0"/>
        <w:i w:val="0"/>
        <w:iCs w:val="0"/>
        <w:spacing w:val="-1"/>
        <w:w w:val="102"/>
        <w:sz w:val="21"/>
        <w:szCs w:val="21"/>
        <w:lang w:val="en-US" w:eastAsia="en-US" w:bidi="ar-SA"/>
      </w:rPr>
    </w:lvl>
    <w:lvl w:ilvl="1" w:tplc="3A508DFE">
      <w:start w:val="1"/>
      <w:numFmt w:val="lowerLetter"/>
      <w:lvlText w:val="(%2)"/>
      <w:lvlJc w:val="left"/>
      <w:pPr>
        <w:ind w:left="2249" w:hanging="689"/>
        <w:jc w:val="left"/>
      </w:pPr>
      <w:rPr>
        <w:rFonts w:ascii="Arial" w:eastAsia="Arial" w:hAnsi="Arial" w:cs="Arial" w:hint="default"/>
        <w:b w:val="0"/>
        <w:bCs w:val="0"/>
        <w:i w:val="0"/>
        <w:iCs w:val="0"/>
        <w:spacing w:val="-1"/>
        <w:w w:val="104"/>
        <w:sz w:val="21"/>
        <w:szCs w:val="21"/>
        <w:lang w:val="en-US" w:eastAsia="en-US" w:bidi="ar-SA"/>
      </w:rPr>
    </w:lvl>
    <w:lvl w:ilvl="2" w:tplc="BAF28C14">
      <w:numFmt w:val="bullet"/>
      <w:lvlText w:val="•"/>
      <w:lvlJc w:val="left"/>
      <w:pPr>
        <w:ind w:left="3237" w:hanging="689"/>
      </w:pPr>
      <w:rPr>
        <w:rFonts w:hint="default"/>
        <w:lang w:val="en-US" w:eastAsia="en-US" w:bidi="ar-SA"/>
      </w:rPr>
    </w:lvl>
    <w:lvl w:ilvl="3" w:tplc="729E89B6">
      <w:numFmt w:val="bullet"/>
      <w:lvlText w:val="•"/>
      <w:lvlJc w:val="left"/>
      <w:pPr>
        <w:ind w:left="4235" w:hanging="689"/>
      </w:pPr>
      <w:rPr>
        <w:rFonts w:hint="default"/>
        <w:lang w:val="en-US" w:eastAsia="en-US" w:bidi="ar-SA"/>
      </w:rPr>
    </w:lvl>
    <w:lvl w:ilvl="4" w:tplc="93327352">
      <w:numFmt w:val="bullet"/>
      <w:lvlText w:val="•"/>
      <w:lvlJc w:val="left"/>
      <w:pPr>
        <w:ind w:left="5233" w:hanging="689"/>
      </w:pPr>
      <w:rPr>
        <w:rFonts w:hint="default"/>
        <w:lang w:val="en-US" w:eastAsia="en-US" w:bidi="ar-SA"/>
      </w:rPr>
    </w:lvl>
    <w:lvl w:ilvl="5" w:tplc="6E402F74">
      <w:numFmt w:val="bullet"/>
      <w:lvlText w:val="•"/>
      <w:lvlJc w:val="left"/>
      <w:pPr>
        <w:ind w:left="6231" w:hanging="689"/>
      </w:pPr>
      <w:rPr>
        <w:rFonts w:hint="default"/>
        <w:lang w:val="en-US" w:eastAsia="en-US" w:bidi="ar-SA"/>
      </w:rPr>
    </w:lvl>
    <w:lvl w:ilvl="6" w:tplc="00E80AC4">
      <w:numFmt w:val="bullet"/>
      <w:lvlText w:val="•"/>
      <w:lvlJc w:val="left"/>
      <w:pPr>
        <w:ind w:left="7228" w:hanging="689"/>
      </w:pPr>
      <w:rPr>
        <w:rFonts w:hint="default"/>
        <w:lang w:val="en-US" w:eastAsia="en-US" w:bidi="ar-SA"/>
      </w:rPr>
    </w:lvl>
    <w:lvl w:ilvl="7" w:tplc="809C8436">
      <w:numFmt w:val="bullet"/>
      <w:lvlText w:val="•"/>
      <w:lvlJc w:val="left"/>
      <w:pPr>
        <w:ind w:left="8226" w:hanging="689"/>
      </w:pPr>
      <w:rPr>
        <w:rFonts w:hint="default"/>
        <w:lang w:val="en-US" w:eastAsia="en-US" w:bidi="ar-SA"/>
      </w:rPr>
    </w:lvl>
    <w:lvl w:ilvl="8" w:tplc="9C60BEDE">
      <w:numFmt w:val="bullet"/>
      <w:lvlText w:val="•"/>
      <w:lvlJc w:val="left"/>
      <w:pPr>
        <w:ind w:left="9224" w:hanging="689"/>
      </w:pPr>
      <w:rPr>
        <w:rFonts w:hint="default"/>
        <w:lang w:val="en-US" w:eastAsia="en-US" w:bidi="ar-SA"/>
      </w:rPr>
    </w:lvl>
  </w:abstractNum>
  <w:abstractNum w:abstractNumId="107" w15:restartNumberingAfterBreak="0">
    <w:nsid w:val="2045371A"/>
    <w:multiLevelType w:val="multilevel"/>
    <w:tmpl w:val="4A6A437E"/>
    <w:lvl w:ilvl="0">
      <w:start w:val="5"/>
      <w:numFmt w:val="decimal"/>
      <w:lvlText w:val="%1"/>
      <w:lvlJc w:val="left"/>
      <w:pPr>
        <w:ind w:left="1270" w:hanging="293"/>
        <w:jc w:val="left"/>
      </w:pPr>
      <w:rPr>
        <w:rFonts w:hint="default"/>
        <w:lang w:val="en-US" w:eastAsia="en-US" w:bidi="ar-SA"/>
      </w:rPr>
    </w:lvl>
    <w:lvl w:ilvl="1">
      <w:start w:val="1"/>
      <w:numFmt w:val="decimal"/>
      <w:lvlText w:val="%1.%2"/>
      <w:lvlJc w:val="left"/>
      <w:pPr>
        <w:ind w:left="1270" w:hanging="293"/>
        <w:jc w:val="right"/>
      </w:pPr>
      <w:rPr>
        <w:rFonts w:hint="default"/>
        <w:spacing w:val="-1"/>
        <w:w w:val="100"/>
        <w:lang w:val="en-US" w:eastAsia="en-US" w:bidi="ar-SA"/>
      </w:rPr>
    </w:lvl>
    <w:lvl w:ilvl="2">
      <w:numFmt w:val="bullet"/>
      <w:lvlText w:val="•"/>
      <w:lvlJc w:val="left"/>
      <w:pPr>
        <w:ind w:left="3268" w:hanging="293"/>
      </w:pPr>
      <w:rPr>
        <w:rFonts w:hint="default"/>
        <w:lang w:val="en-US" w:eastAsia="en-US" w:bidi="ar-SA"/>
      </w:rPr>
    </w:lvl>
    <w:lvl w:ilvl="3">
      <w:numFmt w:val="bullet"/>
      <w:lvlText w:val="•"/>
      <w:lvlJc w:val="left"/>
      <w:pPr>
        <w:ind w:left="4262" w:hanging="293"/>
      </w:pPr>
      <w:rPr>
        <w:rFonts w:hint="default"/>
        <w:lang w:val="en-US" w:eastAsia="en-US" w:bidi="ar-SA"/>
      </w:rPr>
    </w:lvl>
    <w:lvl w:ilvl="4">
      <w:numFmt w:val="bullet"/>
      <w:lvlText w:val="•"/>
      <w:lvlJc w:val="left"/>
      <w:pPr>
        <w:ind w:left="5256" w:hanging="293"/>
      </w:pPr>
      <w:rPr>
        <w:rFonts w:hint="default"/>
        <w:lang w:val="en-US" w:eastAsia="en-US" w:bidi="ar-SA"/>
      </w:rPr>
    </w:lvl>
    <w:lvl w:ilvl="5">
      <w:numFmt w:val="bullet"/>
      <w:lvlText w:val="•"/>
      <w:lvlJc w:val="left"/>
      <w:pPr>
        <w:ind w:left="6250" w:hanging="293"/>
      </w:pPr>
      <w:rPr>
        <w:rFonts w:hint="default"/>
        <w:lang w:val="en-US" w:eastAsia="en-US" w:bidi="ar-SA"/>
      </w:rPr>
    </w:lvl>
    <w:lvl w:ilvl="6">
      <w:numFmt w:val="bullet"/>
      <w:lvlText w:val="•"/>
      <w:lvlJc w:val="left"/>
      <w:pPr>
        <w:ind w:left="7244" w:hanging="293"/>
      </w:pPr>
      <w:rPr>
        <w:rFonts w:hint="default"/>
        <w:lang w:val="en-US" w:eastAsia="en-US" w:bidi="ar-SA"/>
      </w:rPr>
    </w:lvl>
    <w:lvl w:ilvl="7">
      <w:numFmt w:val="bullet"/>
      <w:lvlText w:val="•"/>
      <w:lvlJc w:val="left"/>
      <w:pPr>
        <w:ind w:left="8238" w:hanging="293"/>
      </w:pPr>
      <w:rPr>
        <w:rFonts w:hint="default"/>
        <w:lang w:val="en-US" w:eastAsia="en-US" w:bidi="ar-SA"/>
      </w:rPr>
    </w:lvl>
    <w:lvl w:ilvl="8">
      <w:numFmt w:val="bullet"/>
      <w:lvlText w:val="•"/>
      <w:lvlJc w:val="left"/>
      <w:pPr>
        <w:ind w:left="9232" w:hanging="293"/>
      </w:pPr>
      <w:rPr>
        <w:rFonts w:hint="default"/>
        <w:lang w:val="en-US" w:eastAsia="en-US" w:bidi="ar-SA"/>
      </w:rPr>
    </w:lvl>
  </w:abstractNum>
  <w:abstractNum w:abstractNumId="108" w15:restartNumberingAfterBreak="0">
    <w:nsid w:val="219462BD"/>
    <w:multiLevelType w:val="hybridMultilevel"/>
    <w:tmpl w:val="7E365506"/>
    <w:lvl w:ilvl="0" w:tplc="1E3435CE">
      <w:start w:val="1"/>
      <w:numFmt w:val="decimal"/>
      <w:lvlText w:val="%1."/>
      <w:lvlJc w:val="left"/>
      <w:pPr>
        <w:ind w:left="276" w:hanging="271"/>
        <w:jc w:val="left"/>
      </w:pPr>
      <w:rPr>
        <w:rFonts w:ascii="Arial" w:eastAsia="Arial" w:hAnsi="Arial" w:cs="Arial" w:hint="default"/>
        <w:b w:val="0"/>
        <w:bCs w:val="0"/>
        <w:i w:val="0"/>
        <w:iCs w:val="0"/>
        <w:spacing w:val="-1"/>
        <w:w w:val="103"/>
        <w:sz w:val="19"/>
        <w:szCs w:val="19"/>
        <w:lang w:val="en-US" w:eastAsia="en-US" w:bidi="ar-SA"/>
      </w:rPr>
    </w:lvl>
    <w:lvl w:ilvl="1" w:tplc="98BA88B6">
      <w:numFmt w:val="bullet"/>
      <w:lvlText w:val="•"/>
      <w:lvlJc w:val="left"/>
      <w:pPr>
        <w:ind w:left="1104" w:hanging="271"/>
      </w:pPr>
      <w:rPr>
        <w:rFonts w:hint="default"/>
        <w:lang w:val="en-US" w:eastAsia="en-US" w:bidi="ar-SA"/>
      </w:rPr>
    </w:lvl>
    <w:lvl w:ilvl="2" w:tplc="2766F73E">
      <w:numFmt w:val="bullet"/>
      <w:lvlText w:val="•"/>
      <w:lvlJc w:val="left"/>
      <w:pPr>
        <w:ind w:left="1928" w:hanging="271"/>
      </w:pPr>
      <w:rPr>
        <w:rFonts w:hint="default"/>
        <w:lang w:val="en-US" w:eastAsia="en-US" w:bidi="ar-SA"/>
      </w:rPr>
    </w:lvl>
    <w:lvl w:ilvl="3" w:tplc="CEEA6270">
      <w:numFmt w:val="bullet"/>
      <w:lvlText w:val="•"/>
      <w:lvlJc w:val="left"/>
      <w:pPr>
        <w:ind w:left="2752" w:hanging="271"/>
      </w:pPr>
      <w:rPr>
        <w:rFonts w:hint="default"/>
        <w:lang w:val="en-US" w:eastAsia="en-US" w:bidi="ar-SA"/>
      </w:rPr>
    </w:lvl>
    <w:lvl w:ilvl="4" w:tplc="BE50757A">
      <w:numFmt w:val="bullet"/>
      <w:lvlText w:val="•"/>
      <w:lvlJc w:val="left"/>
      <w:pPr>
        <w:ind w:left="3576" w:hanging="271"/>
      </w:pPr>
      <w:rPr>
        <w:rFonts w:hint="default"/>
        <w:lang w:val="en-US" w:eastAsia="en-US" w:bidi="ar-SA"/>
      </w:rPr>
    </w:lvl>
    <w:lvl w:ilvl="5" w:tplc="6CC8A1E8">
      <w:numFmt w:val="bullet"/>
      <w:lvlText w:val="•"/>
      <w:lvlJc w:val="left"/>
      <w:pPr>
        <w:ind w:left="4401" w:hanging="271"/>
      </w:pPr>
      <w:rPr>
        <w:rFonts w:hint="default"/>
        <w:lang w:val="en-US" w:eastAsia="en-US" w:bidi="ar-SA"/>
      </w:rPr>
    </w:lvl>
    <w:lvl w:ilvl="6" w:tplc="B20C1EF0">
      <w:numFmt w:val="bullet"/>
      <w:lvlText w:val="•"/>
      <w:lvlJc w:val="left"/>
      <w:pPr>
        <w:ind w:left="5225" w:hanging="271"/>
      </w:pPr>
      <w:rPr>
        <w:rFonts w:hint="default"/>
        <w:lang w:val="en-US" w:eastAsia="en-US" w:bidi="ar-SA"/>
      </w:rPr>
    </w:lvl>
    <w:lvl w:ilvl="7" w:tplc="1FDA7672">
      <w:numFmt w:val="bullet"/>
      <w:lvlText w:val="•"/>
      <w:lvlJc w:val="left"/>
      <w:pPr>
        <w:ind w:left="6049" w:hanging="271"/>
      </w:pPr>
      <w:rPr>
        <w:rFonts w:hint="default"/>
        <w:lang w:val="en-US" w:eastAsia="en-US" w:bidi="ar-SA"/>
      </w:rPr>
    </w:lvl>
    <w:lvl w:ilvl="8" w:tplc="623C1A52">
      <w:numFmt w:val="bullet"/>
      <w:lvlText w:val="•"/>
      <w:lvlJc w:val="left"/>
      <w:pPr>
        <w:ind w:left="6873" w:hanging="271"/>
      </w:pPr>
      <w:rPr>
        <w:rFonts w:hint="default"/>
        <w:lang w:val="en-US" w:eastAsia="en-US" w:bidi="ar-SA"/>
      </w:rPr>
    </w:lvl>
  </w:abstractNum>
  <w:abstractNum w:abstractNumId="109" w15:restartNumberingAfterBreak="0">
    <w:nsid w:val="219A5518"/>
    <w:multiLevelType w:val="hybridMultilevel"/>
    <w:tmpl w:val="7DE404E4"/>
    <w:lvl w:ilvl="0" w:tplc="0232953A">
      <w:start w:val="1"/>
      <w:numFmt w:val="decimal"/>
      <w:lvlText w:val="(%1)"/>
      <w:lvlJc w:val="left"/>
      <w:pPr>
        <w:ind w:left="1567" w:hanging="696"/>
        <w:jc w:val="left"/>
      </w:pPr>
      <w:rPr>
        <w:rFonts w:hint="default"/>
        <w:spacing w:val="-1"/>
        <w:w w:val="104"/>
        <w:lang w:val="en-US" w:eastAsia="en-US" w:bidi="ar-SA"/>
      </w:rPr>
    </w:lvl>
    <w:lvl w:ilvl="1" w:tplc="50A0A2BC">
      <w:numFmt w:val="bullet"/>
      <w:lvlText w:val="•"/>
      <w:lvlJc w:val="left"/>
      <w:pPr>
        <w:ind w:left="2526" w:hanging="696"/>
      </w:pPr>
      <w:rPr>
        <w:rFonts w:hint="default"/>
        <w:lang w:val="en-US" w:eastAsia="en-US" w:bidi="ar-SA"/>
      </w:rPr>
    </w:lvl>
    <w:lvl w:ilvl="2" w:tplc="9F7E18EA">
      <w:numFmt w:val="bullet"/>
      <w:lvlText w:val="•"/>
      <w:lvlJc w:val="left"/>
      <w:pPr>
        <w:ind w:left="3492" w:hanging="696"/>
      </w:pPr>
      <w:rPr>
        <w:rFonts w:hint="default"/>
        <w:lang w:val="en-US" w:eastAsia="en-US" w:bidi="ar-SA"/>
      </w:rPr>
    </w:lvl>
    <w:lvl w:ilvl="3" w:tplc="3DD6899E">
      <w:numFmt w:val="bullet"/>
      <w:lvlText w:val="•"/>
      <w:lvlJc w:val="left"/>
      <w:pPr>
        <w:ind w:left="4458" w:hanging="696"/>
      </w:pPr>
      <w:rPr>
        <w:rFonts w:hint="default"/>
        <w:lang w:val="en-US" w:eastAsia="en-US" w:bidi="ar-SA"/>
      </w:rPr>
    </w:lvl>
    <w:lvl w:ilvl="4" w:tplc="EE9EEB96">
      <w:numFmt w:val="bullet"/>
      <w:lvlText w:val="•"/>
      <w:lvlJc w:val="left"/>
      <w:pPr>
        <w:ind w:left="5424" w:hanging="696"/>
      </w:pPr>
      <w:rPr>
        <w:rFonts w:hint="default"/>
        <w:lang w:val="en-US" w:eastAsia="en-US" w:bidi="ar-SA"/>
      </w:rPr>
    </w:lvl>
    <w:lvl w:ilvl="5" w:tplc="675237DA">
      <w:numFmt w:val="bullet"/>
      <w:lvlText w:val="•"/>
      <w:lvlJc w:val="left"/>
      <w:pPr>
        <w:ind w:left="6390" w:hanging="696"/>
      </w:pPr>
      <w:rPr>
        <w:rFonts w:hint="default"/>
        <w:lang w:val="en-US" w:eastAsia="en-US" w:bidi="ar-SA"/>
      </w:rPr>
    </w:lvl>
    <w:lvl w:ilvl="6" w:tplc="23ACFE8E">
      <w:numFmt w:val="bullet"/>
      <w:lvlText w:val="•"/>
      <w:lvlJc w:val="left"/>
      <w:pPr>
        <w:ind w:left="7356" w:hanging="696"/>
      </w:pPr>
      <w:rPr>
        <w:rFonts w:hint="default"/>
        <w:lang w:val="en-US" w:eastAsia="en-US" w:bidi="ar-SA"/>
      </w:rPr>
    </w:lvl>
    <w:lvl w:ilvl="7" w:tplc="3F0E66DA">
      <w:numFmt w:val="bullet"/>
      <w:lvlText w:val="•"/>
      <w:lvlJc w:val="left"/>
      <w:pPr>
        <w:ind w:left="8322" w:hanging="696"/>
      </w:pPr>
      <w:rPr>
        <w:rFonts w:hint="default"/>
        <w:lang w:val="en-US" w:eastAsia="en-US" w:bidi="ar-SA"/>
      </w:rPr>
    </w:lvl>
    <w:lvl w:ilvl="8" w:tplc="57C0FCC6">
      <w:numFmt w:val="bullet"/>
      <w:lvlText w:val="•"/>
      <w:lvlJc w:val="left"/>
      <w:pPr>
        <w:ind w:left="9288" w:hanging="696"/>
      </w:pPr>
      <w:rPr>
        <w:rFonts w:hint="default"/>
        <w:lang w:val="en-US" w:eastAsia="en-US" w:bidi="ar-SA"/>
      </w:rPr>
    </w:lvl>
  </w:abstractNum>
  <w:abstractNum w:abstractNumId="110" w15:restartNumberingAfterBreak="0">
    <w:nsid w:val="21B96EF0"/>
    <w:multiLevelType w:val="hybridMultilevel"/>
    <w:tmpl w:val="6B22772E"/>
    <w:lvl w:ilvl="0" w:tplc="862846F0">
      <w:start w:val="1"/>
      <w:numFmt w:val="decimal"/>
      <w:lvlText w:val="(%1)"/>
      <w:lvlJc w:val="left"/>
      <w:pPr>
        <w:ind w:left="1593" w:hanging="681"/>
        <w:jc w:val="left"/>
      </w:pPr>
      <w:rPr>
        <w:rFonts w:hint="default"/>
        <w:spacing w:val="-1"/>
        <w:w w:val="107"/>
        <w:lang w:val="en-US" w:eastAsia="en-US" w:bidi="ar-SA"/>
      </w:rPr>
    </w:lvl>
    <w:lvl w:ilvl="1" w:tplc="C35C4280">
      <w:start w:val="1"/>
      <w:numFmt w:val="lowerRoman"/>
      <w:lvlText w:val="(%2)"/>
      <w:lvlJc w:val="left"/>
      <w:pPr>
        <w:ind w:left="2946" w:hanging="678"/>
        <w:jc w:val="left"/>
      </w:pPr>
      <w:rPr>
        <w:rFonts w:ascii="Arial" w:eastAsia="Arial" w:hAnsi="Arial" w:cs="Arial" w:hint="default"/>
        <w:b w:val="0"/>
        <w:bCs w:val="0"/>
        <w:i w:val="0"/>
        <w:iCs w:val="0"/>
        <w:spacing w:val="-1"/>
        <w:w w:val="107"/>
        <w:sz w:val="20"/>
        <w:szCs w:val="20"/>
        <w:lang w:val="en-US" w:eastAsia="en-US" w:bidi="ar-SA"/>
      </w:rPr>
    </w:lvl>
    <w:lvl w:ilvl="2" w:tplc="A5DA4792">
      <w:numFmt w:val="bullet"/>
      <w:lvlText w:val="•"/>
      <w:lvlJc w:val="left"/>
      <w:pPr>
        <w:ind w:left="3860" w:hanging="678"/>
      </w:pPr>
      <w:rPr>
        <w:rFonts w:hint="default"/>
        <w:lang w:val="en-US" w:eastAsia="en-US" w:bidi="ar-SA"/>
      </w:rPr>
    </w:lvl>
    <w:lvl w:ilvl="3" w:tplc="3092E1E0">
      <w:numFmt w:val="bullet"/>
      <w:lvlText w:val="•"/>
      <w:lvlJc w:val="left"/>
      <w:pPr>
        <w:ind w:left="4780" w:hanging="678"/>
      </w:pPr>
      <w:rPr>
        <w:rFonts w:hint="default"/>
        <w:lang w:val="en-US" w:eastAsia="en-US" w:bidi="ar-SA"/>
      </w:rPr>
    </w:lvl>
    <w:lvl w:ilvl="4" w:tplc="DEF89576">
      <w:numFmt w:val="bullet"/>
      <w:lvlText w:val="•"/>
      <w:lvlJc w:val="left"/>
      <w:pPr>
        <w:ind w:left="5700" w:hanging="678"/>
      </w:pPr>
      <w:rPr>
        <w:rFonts w:hint="default"/>
        <w:lang w:val="en-US" w:eastAsia="en-US" w:bidi="ar-SA"/>
      </w:rPr>
    </w:lvl>
    <w:lvl w:ilvl="5" w:tplc="4440A0CC">
      <w:numFmt w:val="bullet"/>
      <w:lvlText w:val="•"/>
      <w:lvlJc w:val="left"/>
      <w:pPr>
        <w:ind w:left="6620" w:hanging="678"/>
      </w:pPr>
      <w:rPr>
        <w:rFonts w:hint="default"/>
        <w:lang w:val="en-US" w:eastAsia="en-US" w:bidi="ar-SA"/>
      </w:rPr>
    </w:lvl>
    <w:lvl w:ilvl="6" w:tplc="49B2ADDC">
      <w:numFmt w:val="bullet"/>
      <w:lvlText w:val="•"/>
      <w:lvlJc w:val="left"/>
      <w:pPr>
        <w:ind w:left="7540" w:hanging="678"/>
      </w:pPr>
      <w:rPr>
        <w:rFonts w:hint="default"/>
        <w:lang w:val="en-US" w:eastAsia="en-US" w:bidi="ar-SA"/>
      </w:rPr>
    </w:lvl>
    <w:lvl w:ilvl="7" w:tplc="45A8BCEC">
      <w:numFmt w:val="bullet"/>
      <w:lvlText w:val="•"/>
      <w:lvlJc w:val="left"/>
      <w:pPr>
        <w:ind w:left="8460" w:hanging="678"/>
      </w:pPr>
      <w:rPr>
        <w:rFonts w:hint="default"/>
        <w:lang w:val="en-US" w:eastAsia="en-US" w:bidi="ar-SA"/>
      </w:rPr>
    </w:lvl>
    <w:lvl w:ilvl="8" w:tplc="39AA9452">
      <w:numFmt w:val="bullet"/>
      <w:lvlText w:val="•"/>
      <w:lvlJc w:val="left"/>
      <w:pPr>
        <w:ind w:left="9380" w:hanging="678"/>
      </w:pPr>
      <w:rPr>
        <w:rFonts w:hint="default"/>
        <w:lang w:val="en-US" w:eastAsia="en-US" w:bidi="ar-SA"/>
      </w:rPr>
    </w:lvl>
  </w:abstractNum>
  <w:abstractNum w:abstractNumId="111" w15:restartNumberingAfterBreak="0">
    <w:nsid w:val="21BF50E2"/>
    <w:multiLevelType w:val="hybridMultilevel"/>
    <w:tmpl w:val="7938CBFC"/>
    <w:lvl w:ilvl="0" w:tplc="29029F40">
      <w:start w:val="1"/>
      <w:numFmt w:val="decimal"/>
      <w:lvlText w:val="(%1)"/>
      <w:lvlJc w:val="left"/>
      <w:pPr>
        <w:ind w:left="1570" w:hanging="677"/>
        <w:jc w:val="left"/>
      </w:pPr>
      <w:rPr>
        <w:rFonts w:ascii="Arial" w:eastAsia="Arial" w:hAnsi="Arial" w:cs="Arial" w:hint="default"/>
        <w:b w:val="0"/>
        <w:bCs w:val="0"/>
        <w:i w:val="0"/>
        <w:iCs w:val="0"/>
        <w:spacing w:val="-1"/>
        <w:w w:val="104"/>
        <w:sz w:val="21"/>
        <w:szCs w:val="21"/>
        <w:lang w:val="en-US" w:eastAsia="en-US" w:bidi="ar-SA"/>
      </w:rPr>
    </w:lvl>
    <w:lvl w:ilvl="1" w:tplc="0B343A90">
      <w:numFmt w:val="bullet"/>
      <w:lvlText w:val="•"/>
      <w:lvlJc w:val="left"/>
      <w:pPr>
        <w:ind w:left="2544" w:hanging="677"/>
      </w:pPr>
      <w:rPr>
        <w:rFonts w:hint="default"/>
        <w:lang w:val="en-US" w:eastAsia="en-US" w:bidi="ar-SA"/>
      </w:rPr>
    </w:lvl>
    <w:lvl w:ilvl="2" w:tplc="F10AA1A0">
      <w:numFmt w:val="bullet"/>
      <w:lvlText w:val="•"/>
      <w:lvlJc w:val="left"/>
      <w:pPr>
        <w:ind w:left="3508" w:hanging="677"/>
      </w:pPr>
      <w:rPr>
        <w:rFonts w:hint="default"/>
        <w:lang w:val="en-US" w:eastAsia="en-US" w:bidi="ar-SA"/>
      </w:rPr>
    </w:lvl>
    <w:lvl w:ilvl="3" w:tplc="EE783434">
      <w:numFmt w:val="bullet"/>
      <w:lvlText w:val="•"/>
      <w:lvlJc w:val="left"/>
      <w:pPr>
        <w:ind w:left="4472" w:hanging="677"/>
      </w:pPr>
      <w:rPr>
        <w:rFonts w:hint="default"/>
        <w:lang w:val="en-US" w:eastAsia="en-US" w:bidi="ar-SA"/>
      </w:rPr>
    </w:lvl>
    <w:lvl w:ilvl="4" w:tplc="3E6054D2">
      <w:numFmt w:val="bullet"/>
      <w:lvlText w:val="•"/>
      <w:lvlJc w:val="left"/>
      <w:pPr>
        <w:ind w:left="5436" w:hanging="677"/>
      </w:pPr>
      <w:rPr>
        <w:rFonts w:hint="default"/>
        <w:lang w:val="en-US" w:eastAsia="en-US" w:bidi="ar-SA"/>
      </w:rPr>
    </w:lvl>
    <w:lvl w:ilvl="5" w:tplc="954890C2">
      <w:numFmt w:val="bullet"/>
      <w:lvlText w:val="•"/>
      <w:lvlJc w:val="left"/>
      <w:pPr>
        <w:ind w:left="6400" w:hanging="677"/>
      </w:pPr>
      <w:rPr>
        <w:rFonts w:hint="default"/>
        <w:lang w:val="en-US" w:eastAsia="en-US" w:bidi="ar-SA"/>
      </w:rPr>
    </w:lvl>
    <w:lvl w:ilvl="6" w:tplc="F514A994">
      <w:numFmt w:val="bullet"/>
      <w:lvlText w:val="•"/>
      <w:lvlJc w:val="left"/>
      <w:pPr>
        <w:ind w:left="7364" w:hanging="677"/>
      </w:pPr>
      <w:rPr>
        <w:rFonts w:hint="default"/>
        <w:lang w:val="en-US" w:eastAsia="en-US" w:bidi="ar-SA"/>
      </w:rPr>
    </w:lvl>
    <w:lvl w:ilvl="7" w:tplc="0160066C">
      <w:numFmt w:val="bullet"/>
      <w:lvlText w:val="•"/>
      <w:lvlJc w:val="left"/>
      <w:pPr>
        <w:ind w:left="8328" w:hanging="677"/>
      </w:pPr>
      <w:rPr>
        <w:rFonts w:hint="default"/>
        <w:lang w:val="en-US" w:eastAsia="en-US" w:bidi="ar-SA"/>
      </w:rPr>
    </w:lvl>
    <w:lvl w:ilvl="8" w:tplc="9C7235DE">
      <w:numFmt w:val="bullet"/>
      <w:lvlText w:val="•"/>
      <w:lvlJc w:val="left"/>
      <w:pPr>
        <w:ind w:left="9292" w:hanging="677"/>
      </w:pPr>
      <w:rPr>
        <w:rFonts w:hint="default"/>
        <w:lang w:val="en-US" w:eastAsia="en-US" w:bidi="ar-SA"/>
      </w:rPr>
    </w:lvl>
  </w:abstractNum>
  <w:abstractNum w:abstractNumId="112" w15:restartNumberingAfterBreak="0">
    <w:nsid w:val="22027144"/>
    <w:multiLevelType w:val="hybridMultilevel"/>
    <w:tmpl w:val="1560656A"/>
    <w:lvl w:ilvl="0" w:tplc="EF0887BA">
      <w:start w:val="1"/>
      <w:numFmt w:val="decimal"/>
      <w:lvlText w:val="(%1)"/>
      <w:lvlJc w:val="left"/>
      <w:pPr>
        <w:ind w:left="1524" w:hanging="686"/>
        <w:jc w:val="left"/>
      </w:pPr>
      <w:rPr>
        <w:rFonts w:ascii="Arial" w:eastAsia="Arial" w:hAnsi="Arial" w:cs="Arial" w:hint="default"/>
        <w:b w:val="0"/>
        <w:bCs w:val="0"/>
        <w:i w:val="0"/>
        <w:iCs w:val="0"/>
        <w:spacing w:val="-2"/>
        <w:w w:val="108"/>
        <w:sz w:val="20"/>
        <w:szCs w:val="20"/>
        <w:lang w:val="en-US" w:eastAsia="en-US" w:bidi="ar-SA"/>
      </w:rPr>
    </w:lvl>
    <w:lvl w:ilvl="1" w:tplc="5B82E24E">
      <w:numFmt w:val="bullet"/>
      <w:lvlText w:val="•"/>
      <w:lvlJc w:val="left"/>
      <w:pPr>
        <w:ind w:left="2490" w:hanging="686"/>
      </w:pPr>
      <w:rPr>
        <w:rFonts w:hint="default"/>
        <w:lang w:val="en-US" w:eastAsia="en-US" w:bidi="ar-SA"/>
      </w:rPr>
    </w:lvl>
    <w:lvl w:ilvl="2" w:tplc="6A22F74E">
      <w:numFmt w:val="bullet"/>
      <w:lvlText w:val="•"/>
      <w:lvlJc w:val="left"/>
      <w:pPr>
        <w:ind w:left="3460" w:hanging="686"/>
      </w:pPr>
      <w:rPr>
        <w:rFonts w:hint="default"/>
        <w:lang w:val="en-US" w:eastAsia="en-US" w:bidi="ar-SA"/>
      </w:rPr>
    </w:lvl>
    <w:lvl w:ilvl="3" w:tplc="1464BBA2">
      <w:numFmt w:val="bullet"/>
      <w:lvlText w:val="•"/>
      <w:lvlJc w:val="left"/>
      <w:pPr>
        <w:ind w:left="4430" w:hanging="686"/>
      </w:pPr>
      <w:rPr>
        <w:rFonts w:hint="default"/>
        <w:lang w:val="en-US" w:eastAsia="en-US" w:bidi="ar-SA"/>
      </w:rPr>
    </w:lvl>
    <w:lvl w:ilvl="4" w:tplc="E974840E">
      <w:numFmt w:val="bullet"/>
      <w:lvlText w:val="•"/>
      <w:lvlJc w:val="left"/>
      <w:pPr>
        <w:ind w:left="5400" w:hanging="686"/>
      </w:pPr>
      <w:rPr>
        <w:rFonts w:hint="default"/>
        <w:lang w:val="en-US" w:eastAsia="en-US" w:bidi="ar-SA"/>
      </w:rPr>
    </w:lvl>
    <w:lvl w:ilvl="5" w:tplc="A38CA354">
      <w:numFmt w:val="bullet"/>
      <w:lvlText w:val="•"/>
      <w:lvlJc w:val="left"/>
      <w:pPr>
        <w:ind w:left="6370" w:hanging="686"/>
      </w:pPr>
      <w:rPr>
        <w:rFonts w:hint="default"/>
        <w:lang w:val="en-US" w:eastAsia="en-US" w:bidi="ar-SA"/>
      </w:rPr>
    </w:lvl>
    <w:lvl w:ilvl="6" w:tplc="5816B392">
      <w:numFmt w:val="bullet"/>
      <w:lvlText w:val="•"/>
      <w:lvlJc w:val="left"/>
      <w:pPr>
        <w:ind w:left="7340" w:hanging="686"/>
      </w:pPr>
      <w:rPr>
        <w:rFonts w:hint="default"/>
        <w:lang w:val="en-US" w:eastAsia="en-US" w:bidi="ar-SA"/>
      </w:rPr>
    </w:lvl>
    <w:lvl w:ilvl="7" w:tplc="600044CC">
      <w:numFmt w:val="bullet"/>
      <w:lvlText w:val="•"/>
      <w:lvlJc w:val="left"/>
      <w:pPr>
        <w:ind w:left="8310" w:hanging="686"/>
      </w:pPr>
      <w:rPr>
        <w:rFonts w:hint="default"/>
        <w:lang w:val="en-US" w:eastAsia="en-US" w:bidi="ar-SA"/>
      </w:rPr>
    </w:lvl>
    <w:lvl w:ilvl="8" w:tplc="D61A5B52">
      <w:numFmt w:val="bullet"/>
      <w:lvlText w:val="•"/>
      <w:lvlJc w:val="left"/>
      <w:pPr>
        <w:ind w:left="9280" w:hanging="686"/>
      </w:pPr>
      <w:rPr>
        <w:rFonts w:hint="default"/>
        <w:lang w:val="en-US" w:eastAsia="en-US" w:bidi="ar-SA"/>
      </w:rPr>
    </w:lvl>
  </w:abstractNum>
  <w:abstractNum w:abstractNumId="113" w15:restartNumberingAfterBreak="0">
    <w:nsid w:val="226003DA"/>
    <w:multiLevelType w:val="hybridMultilevel"/>
    <w:tmpl w:val="DB6095BC"/>
    <w:lvl w:ilvl="0" w:tplc="CAB2C186">
      <w:start w:val="1"/>
      <w:numFmt w:val="decimal"/>
      <w:lvlText w:val="(%1)"/>
      <w:lvlJc w:val="left"/>
      <w:pPr>
        <w:ind w:left="1554" w:hanging="701"/>
        <w:jc w:val="left"/>
      </w:pPr>
      <w:rPr>
        <w:rFonts w:ascii="Arial" w:eastAsia="Arial" w:hAnsi="Arial" w:cs="Arial" w:hint="default"/>
        <w:b w:val="0"/>
        <w:bCs w:val="0"/>
        <w:i w:val="0"/>
        <w:iCs w:val="0"/>
        <w:spacing w:val="-1"/>
        <w:w w:val="102"/>
        <w:sz w:val="21"/>
        <w:szCs w:val="21"/>
        <w:lang w:val="en-US" w:eastAsia="en-US" w:bidi="ar-SA"/>
      </w:rPr>
    </w:lvl>
    <w:lvl w:ilvl="1" w:tplc="D11CC472">
      <w:start w:val="1"/>
      <w:numFmt w:val="lowerLetter"/>
      <w:lvlText w:val="(%2)"/>
      <w:lvlJc w:val="left"/>
      <w:pPr>
        <w:ind w:left="2247" w:hanging="688"/>
        <w:jc w:val="left"/>
      </w:pPr>
      <w:rPr>
        <w:rFonts w:ascii="Arial" w:eastAsia="Arial" w:hAnsi="Arial" w:cs="Arial" w:hint="default"/>
        <w:b w:val="0"/>
        <w:bCs w:val="0"/>
        <w:i w:val="0"/>
        <w:iCs w:val="0"/>
        <w:spacing w:val="-1"/>
        <w:w w:val="100"/>
        <w:sz w:val="21"/>
        <w:szCs w:val="21"/>
        <w:lang w:val="en-US" w:eastAsia="en-US" w:bidi="ar-SA"/>
      </w:rPr>
    </w:lvl>
    <w:lvl w:ilvl="2" w:tplc="CBB20A28">
      <w:numFmt w:val="bullet"/>
      <w:lvlText w:val="•"/>
      <w:lvlJc w:val="left"/>
      <w:pPr>
        <w:ind w:left="2240" w:hanging="688"/>
      </w:pPr>
      <w:rPr>
        <w:rFonts w:hint="default"/>
        <w:lang w:val="en-US" w:eastAsia="en-US" w:bidi="ar-SA"/>
      </w:rPr>
    </w:lvl>
    <w:lvl w:ilvl="3" w:tplc="0372ADB8">
      <w:numFmt w:val="bullet"/>
      <w:lvlText w:val="•"/>
      <w:lvlJc w:val="left"/>
      <w:pPr>
        <w:ind w:left="3362" w:hanging="688"/>
      </w:pPr>
      <w:rPr>
        <w:rFonts w:hint="default"/>
        <w:lang w:val="en-US" w:eastAsia="en-US" w:bidi="ar-SA"/>
      </w:rPr>
    </w:lvl>
    <w:lvl w:ilvl="4" w:tplc="E410E850">
      <w:numFmt w:val="bullet"/>
      <w:lvlText w:val="•"/>
      <w:lvlJc w:val="left"/>
      <w:pPr>
        <w:ind w:left="4485" w:hanging="688"/>
      </w:pPr>
      <w:rPr>
        <w:rFonts w:hint="default"/>
        <w:lang w:val="en-US" w:eastAsia="en-US" w:bidi="ar-SA"/>
      </w:rPr>
    </w:lvl>
    <w:lvl w:ilvl="5" w:tplc="0C9C080E">
      <w:numFmt w:val="bullet"/>
      <w:lvlText w:val="•"/>
      <w:lvlJc w:val="left"/>
      <w:pPr>
        <w:ind w:left="5607" w:hanging="688"/>
      </w:pPr>
      <w:rPr>
        <w:rFonts w:hint="default"/>
        <w:lang w:val="en-US" w:eastAsia="en-US" w:bidi="ar-SA"/>
      </w:rPr>
    </w:lvl>
    <w:lvl w:ilvl="6" w:tplc="862AA082">
      <w:numFmt w:val="bullet"/>
      <w:lvlText w:val="•"/>
      <w:lvlJc w:val="left"/>
      <w:pPr>
        <w:ind w:left="6730" w:hanging="688"/>
      </w:pPr>
      <w:rPr>
        <w:rFonts w:hint="default"/>
        <w:lang w:val="en-US" w:eastAsia="en-US" w:bidi="ar-SA"/>
      </w:rPr>
    </w:lvl>
    <w:lvl w:ilvl="7" w:tplc="12FCAD82">
      <w:numFmt w:val="bullet"/>
      <w:lvlText w:val="•"/>
      <w:lvlJc w:val="left"/>
      <w:pPr>
        <w:ind w:left="7852" w:hanging="688"/>
      </w:pPr>
      <w:rPr>
        <w:rFonts w:hint="default"/>
        <w:lang w:val="en-US" w:eastAsia="en-US" w:bidi="ar-SA"/>
      </w:rPr>
    </w:lvl>
    <w:lvl w:ilvl="8" w:tplc="D974EFA6">
      <w:numFmt w:val="bullet"/>
      <w:lvlText w:val="•"/>
      <w:lvlJc w:val="left"/>
      <w:pPr>
        <w:ind w:left="8975" w:hanging="688"/>
      </w:pPr>
      <w:rPr>
        <w:rFonts w:hint="default"/>
        <w:lang w:val="en-US" w:eastAsia="en-US" w:bidi="ar-SA"/>
      </w:rPr>
    </w:lvl>
  </w:abstractNum>
  <w:abstractNum w:abstractNumId="114" w15:restartNumberingAfterBreak="0">
    <w:nsid w:val="227D5074"/>
    <w:multiLevelType w:val="hybridMultilevel"/>
    <w:tmpl w:val="6F302820"/>
    <w:lvl w:ilvl="0" w:tplc="9A7C0F94">
      <w:start w:val="1"/>
      <w:numFmt w:val="decimal"/>
      <w:lvlText w:val="(%1)"/>
      <w:lvlJc w:val="left"/>
      <w:pPr>
        <w:ind w:left="1622" w:hanging="682"/>
        <w:jc w:val="left"/>
      </w:pPr>
      <w:rPr>
        <w:rFonts w:ascii="Arial" w:eastAsia="Arial" w:hAnsi="Arial" w:cs="Arial" w:hint="default"/>
        <w:b w:val="0"/>
        <w:bCs w:val="0"/>
        <w:i w:val="0"/>
        <w:iCs w:val="0"/>
        <w:spacing w:val="-1"/>
        <w:w w:val="102"/>
        <w:sz w:val="21"/>
        <w:szCs w:val="21"/>
        <w:lang w:val="en-US" w:eastAsia="en-US" w:bidi="ar-SA"/>
      </w:rPr>
    </w:lvl>
    <w:lvl w:ilvl="1" w:tplc="23783854">
      <w:numFmt w:val="bullet"/>
      <w:lvlText w:val="•"/>
      <w:lvlJc w:val="left"/>
      <w:pPr>
        <w:ind w:left="2580" w:hanging="682"/>
      </w:pPr>
      <w:rPr>
        <w:rFonts w:hint="default"/>
        <w:lang w:val="en-US" w:eastAsia="en-US" w:bidi="ar-SA"/>
      </w:rPr>
    </w:lvl>
    <w:lvl w:ilvl="2" w:tplc="5958198A">
      <w:numFmt w:val="bullet"/>
      <w:lvlText w:val="•"/>
      <w:lvlJc w:val="left"/>
      <w:pPr>
        <w:ind w:left="3540" w:hanging="682"/>
      </w:pPr>
      <w:rPr>
        <w:rFonts w:hint="default"/>
        <w:lang w:val="en-US" w:eastAsia="en-US" w:bidi="ar-SA"/>
      </w:rPr>
    </w:lvl>
    <w:lvl w:ilvl="3" w:tplc="326A5332">
      <w:numFmt w:val="bullet"/>
      <w:lvlText w:val="•"/>
      <w:lvlJc w:val="left"/>
      <w:pPr>
        <w:ind w:left="4500" w:hanging="682"/>
      </w:pPr>
      <w:rPr>
        <w:rFonts w:hint="default"/>
        <w:lang w:val="en-US" w:eastAsia="en-US" w:bidi="ar-SA"/>
      </w:rPr>
    </w:lvl>
    <w:lvl w:ilvl="4" w:tplc="FC3EA2D2">
      <w:numFmt w:val="bullet"/>
      <w:lvlText w:val="•"/>
      <w:lvlJc w:val="left"/>
      <w:pPr>
        <w:ind w:left="5460" w:hanging="682"/>
      </w:pPr>
      <w:rPr>
        <w:rFonts w:hint="default"/>
        <w:lang w:val="en-US" w:eastAsia="en-US" w:bidi="ar-SA"/>
      </w:rPr>
    </w:lvl>
    <w:lvl w:ilvl="5" w:tplc="ECB8E2A6">
      <w:numFmt w:val="bullet"/>
      <w:lvlText w:val="•"/>
      <w:lvlJc w:val="left"/>
      <w:pPr>
        <w:ind w:left="6420" w:hanging="682"/>
      </w:pPr>
      <w:rPr>
        <w:rFonts w:hint="default"/>
        <w:lang w:val="en-US" w:eastAsia="en-US" w:bidi="ar-SA"/>
      </w:rPr>
    </w:lvl>
    <w:lvl w:ilvl="6" w:tplc="92101570">
      <w:numFmt w:val="bullet"/>
      <w:lvlText w:val="•"/>
      <w:lvlJc w:val="left"/>
      <w:pPr>
        <w:ind w:left="7380" w:hanging="682"/>
      </w:pPr>
      <w:rPr>
        <w:rFonts w:hint="default"/>
        <w:lang w:val="en-US" w:eastAsia="en-US" w:bidi="ar-SA"/>
      </w:rPr>
    </w:lvl>
    <w:lvl w:ilvl="7" w:tplc="D2A457A0">
      <w:numFmt w:val="bullet"/>
      <w:lvlText w:val="•"/>
      <w:lvlJc w:val="left"/>
      <w:pPr>
        <w:ind w:left="8340" w:hanging="682"/>
      </w:pPr>
      <w:rPr>
        <w:rFonts w:hint="default"/>
        <w:lang w:val="en-US" w:eastAsia="en-US" w:bidi="ar-SA"/>
      </w:rPr>
    </w:lvl>
    <w:lvl w:ilvl="8" w:tplc="27BCA474">
      <w:numFmt w:val="bullet"/>
      <w:lvlText w:val="•"/>
      <w:lvlJc w:val="left"/>
      <w:pPr>
        <w:ind w:left="9300" w:hanging="682"/>
      </w:pPr>
      <w:rPr>
        <w:rFonts w:hint="default"/>
        <w:lang w:val="en-US" w:eastAsia="en-US" w:bidi="ar-SA"/>
      </w:rPr>
    </w:lvl>
  </w:abstractNum>
  <w:abstractNum w:abstractNumId="115" w15:restartNumberingAfterBreak="0">
    <w:nsid w:val="23036502"/>
    <w:multiLevelType w:val="hybridMultilevel"/>
    <w:tmpl w:val="7C60E8DC"/>
    <w:lvl w:ilvl="0" w:tplc="C118422E">
      <w:start w:val="1"/>
      <w:numFmt w:val="lowerLetter"/>
      <w:lvlText w:val="(%1)"/>
      <w:lvlJc w:val="left"/>
      <w:pPr>
        <w:ind w:left="2497" w:hanging="543"/>
        <w:jc w:val="left"/>
      </w:pPr>
      <w:rPr>
        <w:rFonts w:ascii="Arial" w:eastAsia="Arial" w:hAnsi="Arial" w:cs="Arial" w:hint="default"/>
        <w:b w:val="0"/>
        <w:bCs w:val="0"/>
        <w:i w:val="0"/>
        <w:iCs w:val="0"/>
        <w:spacing w:val="-1"/>
        <w:w w:val="107"/>
        <w:sz w:val="20"/>
        <w:szCs w:val="20"/>
        <w:lang w:val="en-US" w:eastAsia="en-US" w:bidi="ar-SA"/>
      </w:rPr>
    </w:lvl>
    <w:lvl w:ilvl="1" w:tplc="67C67AA0">
      <w:numFmt w:val="bullet"/>
      <w:lvlText w:val="•"/>
      <w:lvlJc w:val="left"/>
      <w:pPr>
        <w:ind w:left="3372" w:hanging="543"/>
      </w:pPr>
      <w:rPr>
        <w:rFonts w:hint="default"/>
        <w:lang w:val="en-US" w:eastAsia="en-US" w:bidi="ar-SA"/>
      </w:rPr>
    </w:lvl>
    <w:lvl w:ilvl="2" w:tplc="C4CE924E">
      <w:numFmt w:val="bullet"/>
      <w:lvlText w:val="•"/>
      <w:lvlJc w:val="left"/>
      <w:pPr>
        <w:ind w:left="4244" w:hanging="543"/>
      </w:pPr>
      <w:rPr>
        <w:rFonts w:hint="default"/>
        <w:lang w:val="en-US" w:eastAsia="en-US" w:bidi="ar-SA"/>
      </w:rPr>
    </w:lvl>
    <w:lvl w:ilvl="3" w:tplc="5C3E2F0A">
      <w:numFmt w:val="bullet"/>
      <w:lvlText w:val="•"/>
      <w:lvlJc w:val="left"/>
      <w:pPr>
        <w:ind w:left="5116" w:hanging="543"/>
      </w:pPr>
      <w:rPr>
        <w:rFonts w:hint="default"/>
        <w:lang w:val="en-US" w:eastAsia="en-US" w:bidi="ar-SA"/>
      </w:rPr>
    </w:lvl>
    <w:lvl w:ilvl="4" w:tplc="DAB6362C">
      <w:numFmt w:val="bullet"/>
      <w:lvlText w:val="•"/>
      <w:lvlJc w:val="left"/>
      <w:pPr>
        <w:ind w:left="5988" w:hanging="543"/>
      </w:pPr>
      <w:rPr>
        <w:rFonts w:hint="default"/>
        <w:lang w:val="en-US" w:eastAsia="en-US" w:bidi="ar-SA"/>
      </w:rPr>
    </w:lvl>
    <w:lvl w:ilvl="5" w:tplc="B238A57C">
      <w:numFmt w:val="bullet"/>
      <w:lvlText w:val="•"/>
      <w:lvlJc w:val="left"/>
      <w:pPr>
        <w:ind w:left="6860" w:hanging="543"/>
      </w:pPr>
      <w:rPr>
        <w:rFonts w:hint="default"/>
        <w:lang w:val="en-US" w:eastAsia="en-US" w:bidi="ar-SA"/>
      </w:rPr>
    </w:lvl>
    <w:lvl w:ilvl="6" w:tplc="EF8A037C">
      <w:numFmt w:val="bullet"/>
      <w:lvlText w:val="•"/>
      <w:lvlJc w:val="left"/>
      <w:pPr>
        <w:ind w:left="7732" w:hanging="543"/>
      </w:pPr>
      <w:rPr>
        <w:rFonts w:hint="default"/>
        <w:lang w:val="en-US" w:eastAsia="en-US" w:bidi="ar-SA"/>
      </w:rPr>
    </w:lvl>
    <w:lvl w:ilvl="7" w:tplc="0C5EE772">
      <w:numFmt w:val="bullet"/>
      <w:lvlText w:val="•"/>
      <w:lvlJc w:val="left"/>
      <w:pPr>
        <w:ind w:left="8604" w:hanging="543"/>
      </w:pPr>
      <w:rPr>
        <w:rFonts w:hint="default"/>
        <w:lang w:val="en-US" w:eastAsia="en-US" w:bidi="ar-SA"/>
      </w:rPr>
    </w:lvl>
    <w:lvl w:ilvl="8" w:tplc="7C846456">
      <w:numFmt w:val="bullet"/>
      <w:lvlText w:val="•"/>
      <w:lvlJc w:val="left"/>
      <w:pPr>
        <w:ind w:left="9476" w:hanging="543"/>
      </w:pPr>
      <w:rPr>
        <w:rFonts w:hint="default"/>
        <w:lang w:val="en-US" w:eastAsia="en-US" w:bidi="ar-SA"/>
      </w:rPr>
    </w:lvl>
  </w:abstractNum>
  <w:abstractNum w:abstractNumId="116" w15:restartNumberingAfterBreak="0">
    <w:nsid w:val="231E6EFA"/>
    <w:multiLevelType w:val="hybridMultilevel"/>
    <w:tmpl w:val="54280344"/>
    <w:lvl w:ilvl="0" w:tplc="88CA3E32">
      <w:start w:val="1"/>
      <w:numFmt w:val="decimal"/>
      <w:lvlText w:val="(%1)"/>
      <w:lvlJc w:val="left"/>
      <w:pPr>
        <w:ind w:left="1506" w:hanging="681"/>
        <w:jc w:val="right"/>
      </w:pPr>
      <w:rPr>
        <w:rFonts w:ascii="Arial" w:eastAsia="Arial" w:hAnsi="Arial" w:cs="Arial" w:hint="default"/>
        <w:b w:val="0"/>
        <w:bCs w:val="0"/>
        <w:i w:val="0"/>
        <w:iCs w:val="0"/>
        <w:spacing w:val="-1"/>
        <w:w w:val="109"/>
        <w:sz w:val="20"/>
        <w:szCs w:val="20"/>
        <w:lang w:val="en-US" w:eastAsia="en-US" w:bidi="ar-SA"/>
      </w:rPr>
    </w:lvl>
    <w:lvl w:ilvl="1" w:tplc="6FCC61EC">
      <w:start w:val="1"/>
      <w:numFmt w:val="lowerLetter"/>
      <w:lvlText w:val="(%2)"/>
      <w:lvlJc w:val="left"/>
      <w:pPr>
        <w:ind w:left="2215" w:hanging="692"/>
        <w:jc w:val="left"/>
      </w:pPr>
      <w:rPr>
        <w:rFonts w:ascii="Arial" w:eastAsia="Arial" w:hAnsi="Arial" w:cs="Arial" w:hint="default"/>
        <w:b w:val="0"/>
        <w:bCs w:val="0"/>
        <w:i w:val="0"/>
        <w:iCs w:val="0"/>
        <w:spacing w:val="-1"/>
        <w:w w:val="107"/>
        <w:sz w:val="20"/>
        <w:szCs w:val="20"/>
        <w:lang w:val="en-US" w:eastAsia="en-US" w:bidi="ar-SA"/>
      </w:rPr>
    </w:lvl>
    <w:lvl w:ilvl="2" w:tplc="1DB8A08C">
      <w:start w:val="1"/>
      <w:numFmt w:val="lowerRoman"/>
      <w:lvlText w:val="(%3)"/>
      <w:lvlJc w:val="left"/>
      <w:pPr>
        <w:ind w:left="2900" w:hanging="697"/>
        <w:jc w:val="left"/>
      </w:pPr>
      <w:rPr>
        <w:rFonts w:ascii="Arial" w:eastAsia="Arial" w:hAnsi="Arial" w:cs="Arial" w:hint="default"/>
        <w:b w:val="0"/>
        <w:bCs w:val="0"/>
        <w:i w:val="0"/>
        <w:iCs w:val="0"/>
        <w:spacing w:val="-1"/>
        <w:w w:val="107"/>
        <w:sz w:val="20"/>
        <w:szCs w:val="20"/>
        <w:lang w:val="en-US" w:eastAsia="en-US" w:bidi="ar-SA"/>
      </w:rPr>
    </w:lvl>
    <w:lvl w:ilvl="3" w:tplc="C9C2C310">
      <w:numFmt w:val="bullet"/>
      <w:lvlText w:val="•"/>
      <w:lvlJc w:val="left"/>
      <w:pPr>
        <w:ind w:left="2220" w:hanging="697"/>
      </w:pPr>
      <w:rPr>
        <w:rFonts w:hint="default"/>
        <w:lang w:val="en-US" w:eastAsia="en-US" w:bidi="ar-SA"/>
      </w:rPr>
    </w:lvl>
    <w:lvl w:ilvl="4" w:tplc="EFFA1236">
      <w:numFmt w:val="bullet"/>
      <w:lvlText w:val="•"/>
      <w:lvlJc w:val="left"/>
      <w:pPr>
        <w:ind w:left="2900" w:hanging="697"/>
      </w:pPr>
      <w:rPr>
        <w:rFonts w:hint="default"/>
        <w:lang w:val="en-US" w:eastAsia="en-US" w:bidi="ar-SA"/>
      </w:rPr>
    </w:lvl>
    <w:lvl w:ilvl="5" w:tplc="F1B8AD72">
      <w:numFmt w:val="bullet"/>
      <w:lvlText w:val="•"/>
      <w:lvlJc w:val="left"/>
      <w:pPr>
        <w:ind w:left="4286" w:hanging="697"/>
      </w:pPr>
      <w:rPr>
        <w:rFonts w:hint="default"/>
        <w:lang w:val="en-US" w:eastAsia="en-US" w:bidi="ar-SA"/>
      </w:rPr>
    </w:lvl>
    <w:lvl w:ilvl="6" w:tplc="73B09B2A">
      <w:numFmt w:val="bullet"/>
      <w:lvlText w:val="•"/>
      <w:lvlJc w:val="left"/>
      <w:pPr>
        <w:ind w:left="5673" w:hanging="697"/>
      </w:pPr>
      <w:rPr>
        <w:rFonts w:hint="default"/>
        <w:lang w:val="en-US" w:eastAsia="en-US" w:bidi="ar-SA"/>
      </w:rPr>
    </w:lvl>
    <w:lvl w:ilvl="7" w:tplc="1B723BCE">
      <w:numFmt w:val="bullet"/>
      <w:lvlText w:val="•"/>
      <w:lvlJc w:val="left"/>
      <w:pPr>
        <w:ind w:left="7060" w:hanging="697"/>
      </w:pPr>
      <w:rPr>
        <w:rFonts w:hint="default"/>
        <w:lang w:val="en-US" w:eastAsia="en-US" w:bidi="ar-SA"/>
      </w:rPr>
    </w:lvl>
    <w:lvl w:ilvl="8" w:tplc="D63EBEC2">
      <w:numFmt w:val="bullet"/>
      <w:lvlText w:val="•"/>
      <w:lvlJc w:val="left"/>
      <w:pPr>
        <w:ind w:left="8446" w:hanging="697"/>
      </w:pPr>
      <w:rPr>
        <w:rFonts w:hint="default"/>
        <w:lang w:val="en-US" w:eastAsia="en-US" w:bidi="ar-SA"/>
      </w:rPr>
    </w:lvl>
  </w:abstractNum>
  <w:abstractNum w:abstractNumId="117" w15:restartNumberingAfterBreak="0">
    <w:nsid w:val="236479B6"/>
    <w:multiLevelType w:val="hybridMultilevel"/>
    <w:tmpl w:val="1A3CE78A"/>
    <w:lvl w:ilvl="0" w:tplc="5A1E87AC">
      <w:start w:val="1"/>
      <w:numFmt w:val="lowerRoman"/>
      <w:lvlText w:val="(%1)"/>
      <w:lvlJc w:val="left"/>
      <w:pPr>
        <w:ind w:left="2888" w:hanging="684"/>
        <w:jc w:val="left"/>
      </w:pPr>
      <w:rPr>
        <w:rFonts w:ascii="Arial" w:eastAsia="Arial" w:hAnsi="Arial" w:cs="Arial" w:hint="default"/>
        <w:b w:val="0"/>
        <w:bCs w:val="0"/>
        <w:i w:val="0"/>
        <w:iCs w:val="0"/>
        <w:spacing w:val="-1"/>
        <w:w w:val="110"/>
        <w:sz w:val="20"/>
        <w:szCs w:val="20"/>
        <w:lang w:val="en-US" w:eastAsia="en-US" w:bidi="ar-SA"/>
      </w:rPr>
    </w:lvl>
    <w:lvl w:ilvl="1" w:tplc="66426AE0">
      <w:numFmt w:val="bullet"/>
      <w:lvlText w:val="•"/>
      <w:lvlJc w:val="left"/>
      <w:pPr>
        <w:ind w:left="3714" w:hanging="684"/>
      </w:pPr>
      <w:rPr>
        <w:rFonts w:hint="default"/>
        <w:lang w:val="en-US" w:eastAsia="en-US" w:bidi="ar-SA"/>
      </w:rPr>
    </w:lvl>
    <w:lvl w:ilvl="2" w:tplc="7958836C">
      <w:numFmt w:val="bullet"/>
      <w:lvlText w:val="•"/>
      <w:lvlJc w:val="left"/>
      <w:pPr>
        <w:ind w:left="4548" w:hanging="684"/>
      </w:pPr>
      <w:rPr>
        <w:rFonts w:hint="default"/>
        <w:lang w:val="en-US" w:eastAsia="en-US" w:bidi="ar-SA"/>
      </w:rPr>
    </w:lvl>
    <w:lvl w:ilvl="3" w:tplc="6842023E">
      <w:numFmt w:val="bullet"/>
      <w:lvlText w:val="•"/>
      <w:lvlJc w:val="left"/>
      <w:pPr>
        <w:ind w:left="5382" w:hanging="684"/>
      </w:pPr>
      <w:rPr>
        <w:rFonts w:hint="default"/>
        <w:lang w:val="en-US" w:eastAsia="en-US" w:bidi="ar-SA"/>
      </w:rPr>
    </w:lvl>
    <w:lvl w:ilvl="4" w:tplc="69CC56FE">
      <w:numFmt w:val="bullet"/>
      <w:lvlText w:val="•"/>
      <w:lvlJc w:val="left"/>
      <w:pPr>
        <w:ind w:left="6216" w:hanging="684"/>
      </w:pPr>
      <w:rPr>
        <w:rFonts w:hint="default"/>
        <w:lang w:val="en-US" w:eastAsia="en-US" w:bidi="ar-SA"/>
      </w:rPr>
    </w:lvl>
    <w:lvl w:ilvl="5" w:tplc="D4CE822E">
      <w:numFmt w:val="bullet"/>
      <w:lvlText w:val="•"/>
      <w:lvlJc w:val="left"/>
      <w:pPr>
        <w:ind w:left="7050" w:hanging="684"/>
      </w:pPr>
      <w:rPr>
        <w:rFonts w:hint="default"/>
        <w:lang w:val="en-US" w:eastAsia="en-US" w:bidi="ar-SA"/>
      </w:rPr>
    </w:lvl>
    <w:lvl w:ilvl="6" w:tplc="7FDA56B8">
      <w:numFmt w:val="bullet"/>
      <w:lvlText w:val="•"/>
      <w:lvlJc w:val="left"/>
      <w:pPr>
        <w:ind w:left="7884" w:hanging="684"/>
      </w:pPr>
      <w:rPr>
        <w:rFonts w:hint="default"/>
        <w:lang w:val="en-US" w:eastAsia="en-US" w:bidi="ar-SA"/>
      </w:rPr>
    </w:lvl>
    <w:lvl w:ilvl="7" w:tplc="23C0FCD2">
      <w:numFmt w:val="bullet"/>
      <w:lvlText w:val="•"/>
      <w:lvlJc w:val="left"/>
      <w:pPr>
        <w:ind w:left="8718" w:hanging="684"/>
      </w:pPr>
      <w:rPr>
        <w:rFonts w:hint="default"/>
        <w:lang w:val="en-US" w:eastAsia="en-US" w:bidi="ar-SA"/>
      </w:rPr>
    </w:lvl>
    <w:lvl w:ilvl="8" w:tplc="8D2C55DE">
      <w:numFmt w:val="bullet"/>
      <w:lvlText w:val="•"/>
      <w:lvlJc w:val="left"/>
      <w:pPr>
        <w:ind w:left="9552" w:hanging="684"/>
      </w:pPr>
      <w:rPr>
        <w:rFonts w:hint="default"/>
        <w:lang w:val="en-US" w:eastAsia="en-US" w:bidi="ar-SA"/>
      </w:rPr>
    </w:lvl>
  </w:abstractNum>
  <w:abstractNum w:abstractNumId="118" w15:restartNumberingAfterBreak="0">
    <w:nsid w:val="23786C75"/>
    <w:multiLevelType w:val="hybridMultilevel"/>
    <w:tmpl w:val="3EA47D2A"/>
    <w:lvl w:ilvl="0" w:tplc="15E8DF8A">
      <w:start w:val="1"/>
      <w:numFmt w:val="decimal"/>
      <w:lvlText w:val="(%1)"/>
      <w:lvlJc w:val="left"/>
      <w:pPr>
        <w:ind w:left="1381" w:hanging="547"/>
        <w:jc w:val="left"/>
      </w:pPr>
      <w:rPr>
        <w:rFonts w:ascii="Arial" w:eastAsia="Arial" w:hAnsi="Arial" w:cs="Arial" w:hint="default"/>
        <w:b w:val="0"/>
        <w:bCs w:val="0"/>
        <w:i w:val="0"/>
        <w:iCs w:val="0"/>
        <w:spacing w:val="-1"/>
        <w:w w:val="100"/>
        <w:sz w:val="21"/>
        <w:szCs w:val="21"/>
        <w:lang w:val="en-US" w:eastAsia="en-US" w:bidi="ar-SA"/>
      </w:rPr>
    </w:lvl>
    <w:lvl w:ilvl="1" w:tplc="347618F0">
      <w:numFmt w:val="bullet"/>
      <w:lvlText w:val="•"/>
      <w:lvlJc w:val="left"/>
      <w:pPr>
        <w:ind w:left="2364" w:hanging="547"/>
      </w:pPr>
      <w:rPr>
        <w:rFonts w:hint="default"/>
        <w:lang w:val="en-US" w:eastAsia="en-US" w:bidi="ar-SA"/>
      </w:rPr>
    </w:lvl>
    <w:lvl w:ilvl="2" w:tplc="1CECEBD0">
      <w:numFmt w:val="bullet"/>
      <w:lvlText w:val="•"/>
      <w:lvlJc w:val="left"/>
      <w:pPr>
        <w:ind w:left="3348" w:hanging="547"/>
      </w:pPr>
      <w:rPr>
        <w:rFonts w:hint="default"/>
        <w:lang w:val="en-US" w:eastAsia="en-US" w:bidi="ar-SA"/>
      </w:rPr>
    </w:lvl>
    <w:lvl w:ilvl="3" w:tplc="0876FC88">
      <w:numFmt w:val="bullet"/>
      <w:lvlText w:val="•"/>
      <w:lvlJc w:val="left"/>
      <w:pPr>
        <w:ind w:left="4332" w:hanging="547"/>
      </w:pPr>
      <w:rPr>
        <w:rFonts w:hint="default"/>
        <w:lang w:val="en-US" w:eastAsia="en-US" w:bidi="ar-SA"/>
      </w:rPr>
    </w:lvl>
    <w:lvl w:ilvl="4" w:tplc="982EA966">
      <w:numFmt w:val="bullet"/>
      <w:lvlText w:val="•"/>
      <w:lvlJc w:val="left"/>
      <w:pPr>
        <w:ind w:left="5316" w:hanging="547"/>
      </w:pPr>
      <w:rPr>
        <w:rFonts w:hint="default"/>
        <w:lang w:val="en-US" w:eastAsia="en-US" w:bidi="ar-SA"/>
      </w:rPr>
    </w:lvl>
    <w:lvl w:ilvl="5" w:tplc="46162616">
      <w:numFmt w:val="bullet"/>
      <w:lvlText w:val="•"/>
      <w:lvlJc w:val="left"/>
      <w:pPr>
        <w:ind w:left="6300" w:hanging="547"/>
      </w:pPr>
      <w:rPr>
        <w:rFonts w:hint="default"/>
        <w:lang w:val="en-US" w:eastAsia="en-US" w:bidi="ar-SA"/>
      </w:rPr>
    </w:lvl>
    <w:lvl w:ilvl="6" w:tplc="5D482646">
      <w:numFmt w:val="bullet"/>
      <w:lvlText w:val="•"/>
      <w:lvlJc w:val="left"/>
      <w:pPr>
        <w:ind w:left="7284" w:hanging="547"/>
      </w:pPr>
      <w:rPr>
        <w:rFonts w:hint="default"/>
        <w:lang w:val="en-US" w:eastAsia="en-US" w:bidi="ar-SA"/>
      </w:rPr>
    </w:lvl>
    <w:lvl w:ilvl="7" w:tplc="C7BE6066">
      <w:numFmt w:val="bullet"/>
      <w:lvlText w:val="•"/>
      <w:lvlJc w:val="left"/>
      <w:pPr>
        <w:ind w:left="8268" w:hanging="547"/>
      </w:pPr>
      <w:rPr>
        <w:rFonts w:hint="default"/>
        <w:lang w:val="en-US" w:eastAsia="en-US" w:bidi="ar-SA"/>
      </w:rPr>
    </w:lvl>
    <w:lvl w:ilvl="8" w:tplc="7F2AD54E">
      <w:numFmt w:val="bullet"/>
      <w:lvlText w:val="•"/>
      <w:lvlJc w:val="left"/>
      <w:pPr>
        <w:ind w:left="9252" w:hanging="547"/>
      </w:pPr>
      <w:rPr>
        <w:rFonts w:hint="default"/>
        <w:lang w:val="en-US" w:eastAsia="en-US" w:bidi="ar-SA"/>
      </w:rPr>
    </w:lvl>
  </w:abstractNum>
  <w:abstractNum w:abstractNumId="119" w15:restartNumberingAfterBreak="0">
    <w:nsid w:val="23AE7D31"/>
    <w:multiLevelType w:val="multilevel"/>
    <w:tmpl w:val="456CAE24"/>
    <w:lvl w:ilvl="0">
      <w:start w:val="7"/>
      <w:numFmt w:val="decimal"/>
      <w:lvlText w:val="%1"/>
      <w:lvlJc w:val="left"/>
      <w:pPr>
        <w:ind w:left="1611" w:hanging="674"/>
        <w:jc w:val="left"/>
      </w:pPr>
      <w:rPr>
        <w:rFonts w:hint="default"/>
        <w:lang w:val="en-US" w:eastAsia="en-US" w:bidi="ar-SA"/>
      </w:rPr>
    </w:lvl>
    <w:lvl w:ilvl="1">
      <w:start w:val="1"/>
      <w:numFmt w:val="decimal"/>
      <w:lvlText w:val="%1.%2"/>
      <w:lvlJc w:val="left"/>
      <w:pPr>
        <w:ind w:left="1611" w:hanging="674"/>
        <w:jc w:val="left"/>
      </w:pPr>
      <w:rPr>
        <w:rFonts w:hint="default"/>
        <w:spacing w:val="-1"/>
        <w:w w:val="103"/>
        <w:lang w:val="en-US" w:eastAsia="en-US" w:bidi="ar-SA"/>
      </w:rPr>
    </w:lvl>
    <w:lvl w:ilvl="2">
      <w:numFmt w:val="bullet"/>
      <w:lvlText w:val="•"/>
      <w:lvlJc w:val="left"/>
      <w:pPr>
        <w:ind w:left="3540" w:hanging="674"/>
      </w:pPr>
      <w:rPr>
        <w:rFonts w:hint="default"/>
        <w:lang w:val="en-US" w:eastAsia="en-US" w:bidi="ar-SA"/>
      </w:rPr>
    </w:lvl>
    <w:lvl w:ilvl="3">
      <w:numFmt w:val="bullet"/>
      <w:lvlText w:val="•"/>
      <w:lvlJc w:val="left"/>
      <w:pPr>
        <w:ind w:left="4500" w:hanging="674"/>
      </w:pPr>
      <w:rPr>
        <w:rFonts w:hint="default"/>
        <w:lang w:val="en-US" w:eastAsia="en-US" w:bidi="ar-SA"/>
      </w:rPr>
    </w:lvl>
    <w:lvl w:ilvl="4">
      <w:numFmt w:val="bullet"/>
      <w:lvlText w:val="•"/>
      <w:lvlJc w:val="left"/>
      <w:pPr>
        <w:ind w:left="5460" w:hanging="674"/>
      </w:pPr>
      <w:rPr>
        <w:rFonts w:hint="default"/>
        <w:lang w:val="en-US" w:eastAsia="en-US" w:bidi="ar-SA"/>
      </w:rPr>
    </w:lvl>
    <w:lvl w:ilvl="5">
      <w:numFmt w:val="bullet"/>
      <w:lvlText w:val="•"/>
      <w:lvlJc w:val="left"/>
      <w:pPr>
        <w:ind w:left="6420" w:hanging="674"/>
      </w:pPr>
      <w:rPr>
        <w:rFonts w:hint="default"/>
        <w:lang w:val="en-US" w:eastAsia="en-US" w:bidi="ar-SA"/>
      </w:rPr>
    </w:lvl>
    <w:lvl w:ilvl="6">
      <w:numFmt w:val="bullet"/>
      <w:lvlText w:val="•"/>
      <w:lvlJc w:val="left"/>
      <w:pPr>
        <w:ind w:left="7380" w:hanging="674"/>
      </w:pPr>
      <w:rPr>
        <w:rFonts w:hint="default"/>
        <w:lang w:val="en-US" w:eastAsia="en-US" w:bidi="ar-SA"/>
      </w:rPr>
    </w:lvl>
    <w:lvl w:ilvl="7">
      <w:numFmt w:val="bullet"/>
      <w:lvlText w:val="•"/>
      <w:lvlJc w:val="left"/>
      <w:pPr>
        <w:ind w:left="8340" w:hanging="674"/>
      </w:pPr>
      <w:rPr>
        <w:rFonts w:hint="default"/>
        <w:lang w:val="en-US" w:eastAsia="en-US" w:bidi="ar-SA"/>
      </w:rPr>
    </w:lvl>
    <w:lvl w:ilvl="8">
      <w:numFmt w:val="bullet"/>
      <w:lvlText w:val="•"/>
      <w:lvlJc w:val="left"/>
      <w:pPr>
        <w:ind w:left="9300" w:hanging="674"/>
      </w:pPr>
      <w:rPr>
        <w:rFonts w:hint="default"/>
        <w:lang w:val="en-US" w:eastAsia="en-US" w:bidi="ar-SA"/>
      </w:rPr>
    </w:lvl>
  </w:abstractNum>
  <w:abstractNum w:abstractNumId="120" w15:restartNumberingAfterBreak="0">
    <w:nsid w:val="23EA13CC"/>
    <w:multiLevelType w:val="hybridMultilevel"/>
    <w:tmpl w:val="6002B87A"/>
    <w:lvl w:ilvl="0" w:tplc="C31698E6">
      <w:start w:val="6"/>
      <w:numFmt w:val="decimal"/>
      <w:lvlText w:val="%1."/>
      <w:lvlJc w:val="left"/>
      <w:pPr>
        <w:ind w:left="1552" w:hanging="677"/>
        <w:jc w:val="right"/>
      </w:pPr>
      <w:rPr>
        <w:rFonts w:hint="default"/>
        <w:spacing w:val="-1"/>
        <w:w w:val="102"/>
        <w:lang w:val="en-US" w:eastAsia="en-US" w:bidi="ar-SA"/>
      </w:rPr>
    </w:lvl>
    <w:lvl w:ilvl="1" w:tplc="1A1AC57E">
      <w:start w:val="2"/>
      <w:numFmt w:val="decimal"/>
      <w:lvlText w:val="(%2)"/>
      <w:lvlJc w:val="left"/>
      <w:pPr>
        <w:ind w:left="2623" w:hanging="861"/>
        <w:jc w:val="left"/>
      </w:pPr>
      <w:rPr>
        <w:rFonts w:ascii="Arial" w:eastAsia="Arial" w:hAnsi="Arial" w:cs="Arial" w:hint="default"/>
        <w:b w:val="0"/>
        <w:bCs w:val="0"/>
        <w:i w:val="0"/>
        <w:iCs w:val="0"/>
        <w:spacing w:val="-1"/>
        <w:w w:val="107"/>
        <w:sz w:val="20"/>
        <w:szCs w:val="20"/>
        <w:lang w:val="en-US" w:eastAsia="en-US" w:bidi="ar-SA"/>
      </w:rPr>
    </w:lvl>
    <w:lvl w:ilvl="2" w:tplc="EBD280CC">
      <w:start w:val="1"/>
      <w:numFmt w:val="lowerLetter"/>
      <w:lvlText w:val="(%3)"/>
      <w:lvlJc w:val="left"/>
      <w:pPr>
        <w:ind w:left="3480" w:hanging="866"/>
        <w:jc w:val="left"/>
      </w:pPr>
      <w:rPr>
        <w:rFonts w:ascii="Arial" w:eastAsia="Arial" w:hAnsi="Arial" w:cs="Arial" w:hint="default"/>
        <w:b w:val="0"/>
        <w:bCs w:val="0"/>
        <w:i w:val="0"/>
        <w:iCs w:val="0"/>
        <w:spacing w:val="-1"/>
        <w:w w:val="107"/>
        <w:sz w:val="20"/>
        <w:szCs w:val="20"/>
        <w:lang w:val="en-US" w:eastAsia="en-US" w:bidi="ar-SA"/>
      </w:rPr>
    </w:lvl>
    <w:lvl w:ilvl="3" w:tplc="887C6DCA">
      <w:numFmt w:val="bullet"/>
      <w:lvlText w:val="•"/>
      <w:lvlJc w:val="left"/>
      <w:pPr>
        <w:ind w:left="4447" w:hanging="866"/>
      </w:pPr>
      <w:rPr>
        <w:rFonts w:hint="default"/>
        <w:lang w:val="en-US" w:eastAsia="en-US" w:bidi="ar-SA"/>
      </w:rPr>
    </w:lvl>
    <w:lvl w:ilvl="4" w:tplc="63842616">
      <w:numFmt w:val="bullet"/>
      <w:lvlText w:val="•"/>
      <w:lvlJc w:val="left"/>
      <w:pPr>
        <w:ind w:left="5415" w:hanging="866"/>
      </w:pPr>
      <w:rPr>
        <w:rFonts w:hint="default"/>
        <w:lang w:val="en-US" w:eastAsia="en-US" w:bidi="ar-SA"/>
      </w:rPr>
    </w:lvl>
    <w:lvl w:ilvl="5" w:tplc="7D720A84">
      <w:numFmt w:val="bullet"/>
      <w:lvlText w:val="•"/>
      <w:lvlJc w:val="left"/>
      <w:pPr>
        <w:ind w:left="6382" w:hanging="866"/>
      </w:pPr>
      <w:rPr>
        <w:rFonts w:hint="default"/>
        <w:lang w:val="en-US" w:eastAsia="en-US" w:bidi="ar-SA"/>
      </w:rPr>
    </w:lvl>
    <w:lvl w:ilvl="6" w:tplc="B52E2900">
      <w:numFmt w:val="bullet"/>
      <w:lvlText w:val="•"/>
      <w:lvlJc w:val="left"/>
      <w:pPr>
        <w:ind w:left="7350" w:hanging="866"/>
      </w:pPr>
      <w:rPr>
        <w:rFonts w:hint="default"/>
        <w:lang w:val="en-US" w:eastAsia="en-US" w:bidi="ar-SA"/>
      </w:rPr>
    </w:lvl>
    <w:lvl w:ilvl="7" w:tplc="4426FA50">
      <w:numFmt w:val="bullet"/>
      <w:lvlText w:val="•"/>
      <w:lvlJc w:val="left"/>
      <w:pPr>
        <w:ind w:left="8317" w:hanging="866"/>
      </w:pPr>
      <w:rPr>
        <w:rFonts w:hint="default"/>
        <w:lang w:val="en-US" w:eastAsia="en-US" w:bidi="ar-SA"/>
      </w:rPr>
    </w:lvl>
    <w:lvl w:ilvl="8" w:tplc="80A6E59E">
      <w:numFmt w:val="bullet"/>
      <w:lvlText w:val="•"/>
      <w:lvlJc w:val="left"/>
      <w:pPr>
        <w:ind w:left="9285" w:hanging="866"/>
      </w:pPr>
      <w:rPr>
        <w:rFonts w:hint="default"/>
        <w:lang w:val="en-US" w:eastAsia="en-US" w:bidi="ar-SA"/>
      </w:rPr>
    </w:lvl>
  </w:abstractNum>
  <w:abstractNum w:abstractNumId="121" w15:restartNumberingAfterBreak="0">
    <w:nsid w:val="241A21CC"/>
    <w:multiLevelType w:val="hybridMultilevel"/>
    <w:tmpl w:val="7624DFD0"/>
    <w:lvl w:ilvl="0" w:tplc="DF0A3BE0">
      <w:start w:val="1"/>
      <w:numFmt w:val="decimal"/>
      <w:lvlText w:val="(%1)"/>
      <w:lvlJc w:val="left"/>
      <w:pPr>
        <w:ind w:left="1599" w:hanging="691"/>
        <w:jc w:val="left"/>
      </w:pPr>
      <w:rPr>
        <w:rFonts w:ascii="Arial" w:eastAsia="Arial" w:hAnsi="Arial" w:cs="Arial" w:hint="default"/>
        <w:b w:val="0"/>
        <w:bCs w:val="0"/>
        <w:i w:val="0"/>
        <w:iCs w:val="0"/>
        <w:spacing w:val="-1"/>
        <w:w w:val="102"/>
        <w:sz w:val="21"/>
        <w:szCs w:val="21"/>
        <w:lang w:val="en-US" w:eastAsia="en-US" w:bidi="ar-SA"/>
      </w:rPr>
    </w:lvl>
    <w:lvl w:ilvl="1" w:tplc="607280CA">
      <w:start w:val="1"/>
      <w:numFmt w:val="lowerLetter"/>
      <w:lvlText w:val="(%2)"/>
      <w:lvlJc w:val="left"/>
      <w:pPr>
        <w:ind w:left="2288" w:hanging="692"/>
        <w:jc w:val="left"/>
      </w:pPr>
      <w:rPr>
        <w:rFonts w:ascii="Arial" w:eastAsia="Arial" w:hAnsi="Arial" w:cs="Arial" w:hint="default"/>
        <w:b w:val="0"/>
        <w:bCs w:val="0"/>
        <w:i w:val="0"/>
        <w:iCs w:val="0"/>
        <w:spacing w:val="-1"/>
        <w:w w:val="102"/>
        <w:sz w:val="21"/>
        <w:szCs w:val="21"/>
        <w:lang w:val="en-US" w:eastAsia="en-US" w:bidi="ar-SA"/>
      </w:rPr>
    </w:lvl>
    <w:lvl w:ilvl="2" w:tplc="5388E644">
      <w:start w:val="1"/>
      <w:numFmt w:val="lowerRoman"/>
      <w:lvlText w:val="(%3)"/>
      <w:lvlJc w:val="left"/>
      <w:pPr>
        <w:ind w:left="2943" w:hanging="683"/>
        <w:jc w:val="left"/>
      </w:pPr>
      <w:rPr>
        <w:rFonts w:ascii="Arial" w:eastAsia="Arial" w:hAnsi="Arial" w:cs="Arial" w:hint="default"/>
        <w:b w:val="0"/>
        <w:bCs w:val="0"/>
        <w:i w:val="0"/>
        <w:iCs w:val="0"/>
        <w:spacing w:val="-1"/>
        <w:w w:val="105"/>
        <w:sz w:val="21"/>
        <w:szCs w:val="21"/>
        <w:lang w:val="en-US" w:eastAsia="en-US" w:bidi="ar-SA"/>
      </w:rPr>
    </w:lvl>
    <w:lvl w:ilvl="3" w:tplc="419C8D84">
      <w:start w:val="1"/>
      <w:numFmt w:val="upperLetter"/>
      <w:lvlText w:val="(%4)"/>
      <w:lvlJc w:val="left"/>
      <w:pPr>
        <w:ind w:left="3601" w:hanging="683"/>
        <w:jc w:val="left"/>
      </w:pPr>
      <w:rPr>
        <w:rFonts w:ascii="Arial" w:eastAsia="Arial" w:hAnsi="Arial" w:cs="Arial" w:hint="default"/>
        <w:b w:val="0"/>
        <w:bCs w:val="0"/>
        <w:i w:val="0"/>
        <w:iCs w:val="0"/>
        <w:spacing w:val="-1"/>
        <w:w w:val="103"/>
        <w:sz w:val="21"/>
        <w:szCs w:val="21"/>
        <w:lang w:val="en-US" w:eastAsia="en-US" w:bidi="ar-SA"/>
      </w:rPr>
    </w:lvl>
    <w:lvl w:ilvl="4" w:tplc="9D6A857C">
      <w:start w:val="27"/>
      <w:numFmt w:val="lowerLetter"/>
      <w:lvlText w:val="%5."/>
      <w:lvlJc w:val="left"/>
      <w:pPr>
        <w:ind w:left="4272" w:hanging="675"/>
        <w:jc w:val="left"/>
      </w:pPr>
      <w:rPr>
        <w:rFonts w:ascii="Arial" w:eastAsia="Arial" w:hAnsi="Arial" w:cs="Arial" w:hint="default"/>
        <w:b w:val="0"/>
        <w:bCs w:val="0"/>
        <w:i w:val="0"/>
        <w:iCs w:val="0"/>
        <w:spacing w:val="-1"/>
        <w:w w:val="101"/>
        <w:sz w:val="21"/>
        <w:szCs w:val="21"/>
        <w:lang w:val="en-US" w:eastAsia="en-US" w:bidi="ar-SA"/>
      </w:rPr>
    </w:lvl>
    <w:lvl w:ilvl="5" w:tplc="8F401888">
      <w:numFmt w:val="bullet"/>
      <w:lvlText w:val="•"/>
      <w:lvlJc w:val="left"/>
      <w:pPr>
        <w:ind w:left="4280" w:hanging="675"/>
      </w:pPr>
      <w:rPr>
        <w:rFonts w:hint="default"/>
        <w:lang w:val="en-US" w:eastAsia="en-US" w:bidi="ar-SA"/>
      </w:rPr>
    </w:lvl>
    <w:lvl w:ilvl="6" w:tplc="6F5C7F90">
      <w:numFmt w:val="bullet"/>
      <w:lvlText w:val="•"/>
      <w:lvlJc w:val="left"/>
      <w:pPr>
        <w:ind w:left="5668" w:hanging="675"/>
      </w:pPr>
      <w:rPr>
        <w:rFonts w:hint="default"/>
        <w:lang w:val="en-US" w:eastAsia="en-US" w:bidi="ar-SA"/>
      </w:rPr>
    </w:lvl>
    <w:lvl w:ilvl="7" w:tplc="54581E92">
      <w:numFmt w:val="bullet"/>
      <w:lvlText w:val="•"/>
      <w:lvlJc w:val="left"/>
      <w:pPr>
        <w:ind w:left="7056" w:hanging="675"/>
      </w:pPr>
      <w:rPr>
        <w:rFonts w:hint="default"/>
        <w:lang w:val="en-US" w:eastAsia="en-US" w:bidi="ar-SA"/>
      </w:rPr>
    </w:lvl>
    <w:lvl w:ilvl="8" w:tplc="3BEE9D2E">
      <w:numFmt w:val="bullet"/>
      <w:lvlText w:val="•"/>
      <w:lvlJc w:val="left"/>
      <w:pPr>
        <w:ind w:left="8444" w:hanging="675"/>
      </w:pPr>
      <w:rPr>
        <w:rFonts w:hint="default"/>
        <w:lang w:val="en-US" w:eastAsia="en-US" w:bidi="ar-SA"/>
      </w:rPr>
    </w:lvl>
  </w:abstractNum>
  <w:abstractNum w:abstractNumId="122" w15:restartNumberingAfterBreak="0">
    <w:nsid w:val="249E7879"/>
    <w:multiLevelType w:val="hybridMultilevel"/>
    <w:tmpl w:val="2C144FCA"/>
    <w:lvl w:ilvl="0" w:tplc="8950483E">
      <w:start w:val="1"/>
      <w:numFmt w:val="lowerRoman"/>
      <w:lvlText w:val="(%1)"/>
      <w:lvlJc w:val="left"/>
      <w:pPr>
        <w:ind w:left="2874" w:hanging="673"/>
        <w:jc w:val="right"/>
      </w:pPr>
      <w:rPr>
        <w:rFonts w:ascii="Arial" w:eastAsia="Arial" w:hAnsi="Arial" w:cs="Arial" w:hint="default"/>
        <w:b w:val="0"/>
        <w:bCs w:val="0"/>
        <w:i w:val="0"/>
        <w:iCs w:val="0"/>
        <w:spacing w:val="-1"/>
        <w:w w:val="107"/>
        <w:sz w:val="20"/>
        <w:szCs w:val="20"/>
        <w:lang w:val="en-US" w:eastAsia="en-US" w:bidi="ar-SA"/>
      </w:rPr>
    </w:lvl>
    <w:lvl w:ilvl="1" w:tplc="D01EB9CA">
      <w:numFmt w:val="bullet"/>
      <w:lvlText w:val="•"/>
      <w:lvlJc w:val="left"/>
      <w:pPr>
        <w:ind w:left="3714" w:hanging="673"/>
      </w:pPr>
      <w:rPr>
        <w:rFonts w:hint="default"/>
        <w:lang w:val="en-US" w:eastAsia="en-US" w:bidi="ar-SA"/>
      </w:rPr>
    </w:lvl>
    <w:lvl w:ilvl="2" w:tplc="F9B05C84">
      <w:numFmt w:val="bullet"/>
      <w:lvlText w:val="•"/>
      <w:lvlJc w:val="left"/>
      <w:pPr>
        <w:ind w:left="4548" w:hanging="673"/>
      </w:pPr>
      <w:rPr>
        <w:rFonts w:hint="default"/>
        <w:lang w:val="en-US" w:eastAsia="en-US" w:bidi="ar-SA"/>
      </w:rPr>
    </w:lvl>
    <w:lvl w:ilvl="3" w:tplc="A9A25726">
      <w:numFmt w:val="bullet"/>
      <w:lvlText w:val="•"/>
      <w:lvlJc w:val="left"/>
      <w:pPr>
        <w:ind w:left="5382" w:hanging="673"/>
      </w:pPr>
      <w:rPr>
        <w:rFonts w:hint="default"/>
        <w:lang w:val="en-US" w:eastAsia="en-US" w:bidi="ar-SA"/>
      </w:rPr>
    </w:lvl>
    <w:lvl w:ilvl="4" w:tplc="D57EC39C">
      <w:numFmt w:val="bullet"/>
      <w:lvlText w:val="•"/>
      <w:lvlJc w:val="left"/>
      <w:pPr>
        <w:ind w:left="6216" w:hanging="673"/>
      </w:pPr>
      <w:rPr>
        <w:rFonts w:hint="default"/>
        <w:lang w:val="en-US" w:eastAsia="en-US" w:bidi="ar-SA"/>
      </w:rPr>
    </w:lvl>
    <w:lvl w:ilvl="5" w:tplc="DBDE4E06">
      <w:numFmt w:val="bullet"/>
      <w:lvlText w:val="•"/>
      <w:lvlJc w:val="left"/>
      <w:pPr>
        <w:ind w:left="7050" w:hanging="673"/>
      </w:pPr>
      <w:rPr>
        <w:rFonts w:hint="default"/>
        <w:lang w:val="en-US" w:eastAsia="en-US" w:bidi="ar-SA"/>
      </w:rPr>
    </w:lvl>
    <w:lvl w:ilvl="6" w:tplc="C6BCCC48">
      <w:numFmt w:val="bullet"/>
      <w:lvlText w:val="•"/>
      <w:lvlJc w:val="left"/>
      <w:pPr>
        <w:ind w:left="7884" w:hanging="673"/>
      </w:pPr>
      <w:rPr>
        <w:rFonts w:hint="default"/>
        <w:lang w:val="en-US" w:eastAsia="en-US" w:bidi="ar-SA"/>
      </w:rPr>
    </w:lvl>
    <w:lvl w:ilvl="7" w:tplc="81425F42">
      <w:numFmt w:val="bullet"/>
      <w:lvlText w:val="•"/>
      <w:lvlJc w:val="left"/>
      <w:pPr>
        <w:ind w:left="8718" w:hanging="673"/>
      </w:pPr>
      <w:rPr>
        <w:rFonts w:hint="default"/>
        <w:lang w:val="en-US" w:eastAsia="en-US" w:bidi="ar-SA"/>
      </w:rPr>
    </w:lvl>
    <w:lvl w:ilvl="8" w:tplc="DE6C4E1A">
      <w:numFmt w:val="bullet"/>
      <w:lvlText w:val="•"/>
      <w:lvlJc w:val="left"/>
      <w:pPr>
        <w:ind w:left="9552" w:hanging="673"/>
      </w:pPr>
      <w:rPr>
        <w:rFonts w:hint="default"/>
        <w:lang w:val="en-US" w:eastAsia="en-US" w:bidi="ar-SA"/>
      </w:rPr>
    </w:lvl>
  </w:abstractNum>
  <w:abstractNum w:abstractNumId="123" w15:restartNumberingAfterBreak="0">
    <w:nsid w:val="259752C7"/>
    <w:multiLevelType w:val="hybridMultilevel"/>
    <w:tmpl w:val="A392AFD6"/>
    <w:lvl w:ilvl="0" w:tplc="59A236C6">
      <w:start w:val="2"/>
      <w:numFmt w:val="lowerLetter"/>
      <w:lvlText w:val="(%1)"/>
      <w:lvlJc w:val="left"/>
      <w:pPr>
        <w:ind w:left="2267" w:hanging="623"/>
        <w:jc w:val="left"/>
      </w:pPr>
      <w:rPr>
        <w:rFonts w:ascii="Arial" w:eastAsia="Arial" w:hAnsi="Arial" w:cs="Arial" w:hint="default"/>
        <w:b w:val="0"/>
        <w:bCs w:val="0"/>
        <w:i w:val="0"/>
        <w:iCs w:val="0"/>
        <w:spacing w:val="-1"/>
        <w:w w:val="105"/>
        <w:sz w:val="20"/>
        <w:szCs w:val="20"/>
        <w:lang w:val="en-US" w:eastAsia="en-US" w:bidi="ar-SA"/>
      </w:rPr>
    </w:lvl>
    <w:lvl w:ilvl="1" w:tplc="A002E01C">
      <w:start w:val="1"/>
      <w:numFmt w:val="lowerRoman"/>
      <w:lvlText w:val="(%2)"/>
      <w:lvlJc w:val="left"/>
      <w:pPr>
        <w:ind w:left="2919" w:hanging="658"/>
        <w:jc w:val="left"/>
      </w:pPr>
      <w:rPr>
        <w:rFonts w:ascii="Arial" w:eastAsia="Arial" w:hAnsi="Arial" w:cs="Arial" w:hint="default"/>
        <w:b w:val="0"/>
        <w:bCs w:val="0"/>
        <w:i w:val="0"/>
        <w:iCs w:val="0"/>
        <w:spacing w:val="-1"/>
        <w:w w:val="107"/>
        <w:sz w:val="20"/>
        <w:szCs w:val="20"/>
        <w:lang w:val="en-US" w:eastAsia="en-US" w:bidi="ar-SA"/>
      </w:rPr>
    </w:lvl>
    <w:lvl w:ilvl="2" w:tplc="4D68EDF8">
      <w:numFmt w:val="bullet"/>
      <w:lvlText w:val="•"/>
      <w:lvlJc w:val="left"/>
      <w:pPr>
        <w:ind w:left="3842" w:hanging="658"/>
      </w:pPr>
      <w:rPr>
        <w:rFonts w:hint="default"/>
        <w:lang w:val="en-US" w:eastAsia="en-US" w:bidi="ar-SA"/>
      </w:rPr>
    </w:lvl>
    <w:lvl w:ilvl="3" w:tplc="FFA4F8FC">
      <w:numFmt w:val="bullet"/>
      <w:lvlText w:val="•"/>
      <w:lvlJc w:val="left"/>
      <w:pPr>
        <w:ind w:left="4764" w:hanging="658"/>
      </w:pPr>
      <w:rPr>
        <w:rFonts w:hint="default"/>
        <w:lang w:val="en-US" w:eastAsia="en-US" w:bidi="ar-SA"/>
      </w:rPr>
    </w:lvl>
    <w:lvl w:ilvl="4" w:tplc="926267F0">
      <w:numFmt w:val="bullet"/>
      <w:lvlText w:val="•"/>
      <w:lvlJc w:val="left"/>
      <w:pPr>
        <w:ind w:left="5686" w:hanging="658"/>
      </w:pPr>
      <w:rPr>
        <w:rFonts w:hint="default"/>
        <w:lang w:val="en-US" w:eastAsia="en-US" w:bidi="ar-SA"/>
      </w:rPr>
    </w:lvl>
    <w:lvl w:ilvl="5" w:tplc="BB645B5E">
      <w:numFmt w:val="bullet"/>
      <w:lvlText w:val="•"/>
      <w:lvlJc w:val="left"/>
      <w:pPr>
        <w:ind w:left="6608" w:hanging="658"/>
      </w:pPr>
      <w:rPr>
        <w:rFonts w:hint="default"/>
        <w:lang w:val="en-US" w:eastAsia="en-US" w:bidi="ar-SA"/>
      </w:rPr>
    </w:lvl>
    <w:lvl w:ilvl="6" w:tplc="AAD683EA">
      <w:numFmt w:val="bullet"/>
      <w:lvlText w:val="•"/>
      <w:lvlJc w:val="left"/>
      <w:pPr>
        <w:ind w:left="7531" w:hanging="658"/>
      </w:pPr>
      <w:rPr>
        <w:rFonts w:hint="default"/>
        <w:lang w:val="en-US" w:eastAsia="en-US" w:bidi="ar-SA"/>
      </w:rPr>
    </w:lvl>
    <w:lvl w:ilvl="7" w:tplc="0694BA30">
      <w:numFmt w:val="bullet"/>
      <w:lvlText w:val="•"/>
      <w:lvlJc w:val="left"/>
      <w:pPr>
        <w:ind w:left="8453" w:hanging="658"/>
      </w:pPr>
      <w:rPr>
        <w:rFonts w:hint="default"/>
        <w:lang w:val="en-US" w:eastAsia="en-US" w:bidi="ar-SA"/>
      </w:rPr>
    </w:lvl>
    <w:lvl w:ilvl="8" w:tplc="53AEBAF8">
      <w:numFmt w:val="bullet"/>
      <w:lvlText w:val="•"/>
      <w:lvlJc w:val="left"/>
      <w:pPr>
        <w:ind w:left="9375" w:hanging="658"/>
      </w:pPr>
      <w:rPr>
        <w:rFonts w:hint="default"/>
        <w:lang w:val="en-US" w:eastAsia="en-US" w:bidi="ar-SA"/>
      </w:rPr>
    </w:lvl>
  </w:abstractNum>
  <w:abstractNum w:abstractNumId="124" w15:restartNumberingAfterBreak="0">
    <w:nsid w:val="25CB0ECE"/>
    <w:multiLevelType w:val="hybridMultilevel"/>
    <w:tmpl w:val="74EAB4C2"/>
    <w:lvl w:ilvl="0" w:tplc="242E8264">
      <w:start w:val="1"/>
      <w:numFmt w:val="decimal"/>
      <w:lvlText w:val="(%1)"/>
      <w:lvlJc w:val="left"/>
      <w:pPr>
        <w:ind w:left="1630" w:hanging="676"/>
        <w:jc w:val="right"/>
      </w:pPr>
      <w:rPr>
        <w:rFonts w:hint="default"/>
        <w:spacing w:val="-1"/>
        <w:w w:val="102"/>
        <w:lang w:val="en-US" w:eastAsia="en-US" w:bidi="ar-SA"/>
      </w:rPr>
    </w:lvl>
    <w:lvl w:ilvl="1" w:tplc="A3B043B4">
      <w:start w:val="1"/>
      <w:numFmt w:val="lowerLetter"/>
      <w:lvlText w:val="(%2)"/>
      <w:lvlJc w:val="left"/>
      <w:pPr>
        <w:ind w:left="2332" w:hanging="692"/>
        <w:jc w:val="left"/>
      </w:pPr>
      <w:rPr>
        <w:rFonts w:hint="default"/>
        <w:spacing w:val="-1"/>
        <w:w w:val="102"/>
        <w:lang w:val="en-US" w:eastAsia="en-US" w:bidi="ar-SA"/>
      </w:rPr>
    </w:lvl>
    <w:lvl w:ilvl="2" w:tplc="D18ED692">
      <w:start w:val="1"/>
      <w:numFmt w:val="lowerRoman"/>
      <w:lvlText w:val="(%3)"/>
      <w:lvlJc w:val="left"/>
      <w:pPr>
        <w:ind w:left="3015" w:hanging="688"/>
        <w:jc w:val="left"/>
      </w:pPr>
      <w:rPr>
        <w:rFonts w:ascii="Arial" w:eastAsia="Arial" w:hAnsi="Arial" w:cs="Arial" w:hint="default"/>
        <w:b w:val="0"/>
        <w:bCs w:val="0"/>
        <w:i w:val="0"/>
        <w:iCs w:val="0"/>
        <w:spacing w:val="-1"/>
        <w:w w:val="99"/>
        <w:sz w:val="21"/>
        <w:szCs w:val="21"/>
        <w:lang w:val="en-US" w:eastAsia="en-US" w:bidi="ar-SA"/>
      </w:rPr>
    </w:lvl>
    <w:lvl w:ilvl="3" w:tplc="4DCE5AF8">
      <w:numFmt w:val="bullet"/>
      <w:lvlText w:val="•"/>
      <w:lvlJc w:val="left"/>
      <w:pPr>
        <w:ind w:left="3020" w:hanging="688"/>
      </w:pPr>
      <w:rPr>
        <w:rFonts w:hint="default"/>
        <w:lang w:val="en-US" w:eastAsia="en-US" w:bidi="ar-SA"/>
      </w:rPr>
    </w:lvl>
    <w:lvl w:ilvl="4" w:tplc="2F8C74F6">
      <w:numFmt w:val="bullet"/>
      <w:lvlText w:val="•"/>
      <w:lvlJc w:val="left"/>
      <w:pPr>
        <w:ind w:left="4191" w:hanging="688"/>
      </w:pPr>
      <w:rPr>
        <w:rFonts w:hint="default"/>
        <w:lang w:val="en-US" w:eastAsia="en-US" w:bidi="ar-SA"/>
      </w:rPr>
    </w:lvl>
    <w:lvl w:ilvl="5" w:tplc="63483EF4">
      <w:numFmt w:val="bullet"/>
      <w:lvlText w:val="•"/>
      <w:lvlJc w:val="left"/>
      <w:pPr>
        <w:ind w:left="5362" w:hanging="688"/>
      </w:pPr>
      <w:rPr>
        <w:rFonts w:hint="default"/>
        <w:lang w:val="en-US" w:eastAsia="en-US" w:bidi="ar-SA"/>
      </w:rPr>
    </w:lvl>
    <w:lvl w:ilvl="6" w:tplc="98F0AD60">
      <w:numFmt w:val="bullet"/>
      <w:lvlText w:val="•"/>
      <w:lvlJc w:val="left"/>
      <w:pPr>
        <w:ind w:left="6534" w:hanging="688"/>
      </w:pPr>
      <w:rPr>
        <w:rFonts w:hint="default"/>
        <w:lang w:val="en-US" w:eastAsia="en-US" w:bidi="ar-SA"/>
      </w:rPr>
    </w:lvl>
    <w:lvl w:ilvl="7" w:tplc="E3CE0258">
      <w:numFmt w:val="bullet"/>
      <w:lvlText w:val="•"/>
      <w:lvlJc w:val="left"/>
      <w:pPr>
        <w:ind w:left="7705" w:hanging="688"/>
      </w:pPr>
      <w:rPr>
        <w:rFonts w:hint="default"/>
        <w:lang w:val="en-US" w:eastAsia="en-US" w:bidi="ar-SA"/>
      </w:rPr>
    </w:lvl>
    <w:lvl w:ilvl="8" w:tplc="25A20532">
      <w:numFmt w:val="bullet"/>
      <w:lvlText w:val="•"/>
      <w:lvlJc w:val="left"/>
      <w:pPr>
        <w:ind w:left="8877" w:hanging="688"/>
      </w:pPr>
      <w:rPr>
        <w:rFonts w:hint="default"/>
        <w:lang w:val="en-US" w:eastAsia="en-US" w:bidi="ar-SA"/>
      </w:rPr>
    </w:lvl>
  </w:abstractNum>
  <w:abstractNum w:abstractNumId="125" w15:restartNumberingAfterBreak="0">
    <w:nsid w:val="26665BA5"/>
    <w:multiLevelType w:val="hybridMultilevel"/>
    <w:tmpl w:val="3A124C20"/>
    <w:lvl w:ilvl="0" w:tplc="E63A0326">
      <w:start w:val="1"/>
      <w:numFmt w:val="decimal"/>
      <w:lvlText w:val="(%1)"/>
      <w:lvlJc w:val="left"/>
      <w:pPr>
        <w:ind w:left="1587" w:hanging="681"/>
        <w:jc w:val="left"/>
      </w:pPr>
      <w:rPr>
        <w:rFonts w:hint="default"/>
        <w:spacing w:val="-2"/>
        <w:w w:val="102"/>
        <w:lang w:val="en-US" w:eastAsia="en-US" w:bidi="ar-SA"/>
      </w:rPr>
    </w:lvl>
    <w:lvl w:ilvl="1" w:tplc="3CDAD054">
      <w:start w:val="1"/>
      <w:numFmt w:val="lowerLetter"/>
      <w:lvlText w:val="(%2)"/>
      <w:lvlJc w:val="left"/>
      <w:pPr>
        <w:ind w:left="2260" w:hanging="681"/>
        <w:jc w:val="left"/>
      </w:pPr>
      <w:rPr>
        <w:rFonts w:ascii="Arial" w:eastAsia="Arial" w:hAnsi="Arial" w:cs="Arial" w:hint="default"/>
        <w:b w:val="0"/>
        <w:bCs w:val="0"/>
        <w:i w:val="0"/>
        <w:iCs w:val="0"/>
        <w:spacing w:val="-1"/>
        <w:w w:val="107"/>
        <w:sz w:val="20"/>
        <w:szCs w:val="20"/>
        <w:lang w:val="en-US" w:eastAsia="en-US" w:bidi="ar-SA"/>
      </w:rPr>
    </w:lvl>
    <w:lvl w:ilvl="2" w:tplc="DBCCBB9C">
      <w:start w:val="1"/>
      <w:numFmt w:val="lowerRoman"/>
      <w:lvlText w:val="(%3)"/>
      <w:lvlJc w:val="left"/>
      <w:pPr>
        <w:ind w:left="2963" w:hanging="694"/>
        <w:jc w:val="left"/>
      </w:pPr>
      <w:rPr>
        <w:rFonts w:ascii="Arial" w:eastAsia="Arial" w:hAnsi="Arial" w:cs="Arial" w:hint="default"/>
        <w:b w:val="0"/>
        <w:bCs w:val="0"/>
        <w:i w:val="0"/>
        <w:iCs w:val="0"/>
        <w:spacing w:val="-1"/>
        <w:w w:val="110"/>
        <w:sz w:val="20"/>
        <w:szCs w:val="20"/>
        <w:lang w:val="en-US" w:eastAsia="en-US" w:bidi="ar-SA"/>
      </w:rPr>
    </w:lvl>
    <w:lvl w:ilvl="3" w:tplc="E10039B6">
      <w:numFmt w:val="bullet"/>
      <w:lvlText w:val="•"/>
      <w:lvlJc w:val="left"/>
      <w:pPr>
        <w:ind w:left="2960" w:hanging="694"/>
      </w:pPr>
      <w:rPr>
        <w:rFonts w:hint="default"/>
        <w:lang w:val="en-US" w:eastAsia="en-US" w:bidi="ar-SA"/>
      </w:rPr>
    </w:lvl>
    <w:lvl w:ilvl="4" w:tplc="5D7E1654">
      <w:numFmt w:val="bullet"/>
      <w:lvlText w:val="•"/>
      <w:lvlJc w:val="left"/>
      <w:pPr>
        <w:ind w:left="4140" w:hanging="694"/>
      </w:pPr>
      <w:rPr>
        <w:rFonts w:hint="default"/>
        <w:lang w:val="en-US" w:eastAsia="en-US" w:bidi="ar-SA"/>
      </w:rPr>
    </w:lvl>
    <w:lvl w:ilvl="5" w:tplc="FFEC98EE">
      <w:numFmt w:val="bullet"/>
      <w:lvlText w:val="•"/>
      <w:lvlJc w:val="left"/>
      <w:pPr>
        <w:ind w:left="5320" w:hanging="694"/>
      </w:pPr>
      <w:rPr>
        <w:rFonts w:hint="default"/>
        <w:lang w:val="en-US" w:eastAsia="en-US" w:bidi="ar-SA"/>
      </w:rPr>
    </w:lvl>
    <w:lvl w:ilvl="6" w:tplc="73DC3538">
      <w:numFmt w:val="bullet"/>
      <w:lvlText w:val="•"/>
      <w:lvlJc w:val="left"/>
      <w:pPr>
        <w:ind w:left="6500" w:hanging="694"/>
      </w:pPr>
      <w:rPr>
        <w:rFonts w:hint="default"/>
        <w:lang w:val="en-US" w:eastAsia="en-US" w:bidi="ar-SA"/>
      </w:rPr>
    </w:lvl>
    <w:lvl w:ilvl="7" w:tplc="368AB6CA">
      <w:numFmt w:val="bullet"/>
      <w:lvlText w:val="•"/>
      <w:lvlJc w:val="left"/>
      <w:pPr>
        <w:ind w:left="7680" w:hanging="694"/>
      </w:pPr>
      <w:rPr>
        <w:rFonts w:hint="default"/>
        <w:lang w:val="en-US" w:eastAsia="en-US" w:bidi="ar-SA"/>
      </w:rPr>
    </w:lvl>
    <w:lvl w:ilvl="8" w:tplc="EBF6DAF2">
      <w:numFmt w:val="bullet"/>
      <w:lvlText w:val="•"/>
      <w:lvlJc w:val="left"/>
      <w:pPr>
        <w:ind w:left="8860" w:hanging="694"/>
      </w:pPr>
      <w:rPr>
        <w:rFonts w:hint="default"/>
        <w:lang w:val="en-US" w:eastAsia="en-US" w:bidi="ar-SA"/>
      </w:rPr>
    </w:lvl>
  </w:abstractNum>
  <w:abstractNum w:abstractNumId="126" w15:restartNumberingAfterBreak="0">
    <w:nsid w:val="274C3B9A"/>
    <w:multiLevelType w:val="hybridMultilevel"/>
    <w:tmpl w:val="96D4CB6C"/>
    <w:lvl w:ilvl="0" w:tplc="835E2590">
      <w:start w:val="1"/>
      <w:numFmt w:val="decimal"/>
      <w:lvlText w:val="(%1)"/>
      <w:lvlJc w:val="left"/>
      <w:pPr>
        <w:ind w:left="1589" w:hanging="684"/>
        <w:jc w:val="left"/>
      </w:pPr>
      <w:rPr>
        <w:rFonts w:ascii="Arial" w:eastAsia="Arial" w:hAnsi="Arial" w:cs="Arial" w:hint="default"/>
        <w:b w:val="0"/>
        <w:bCs w:val="0"/>
        <w:i w:val="0"/>
        <w:iCs w:val="0"/>
        <w:spacing w:val="-1"/>
        <w:w w:val="102"/>
        <w:sz w:val="21"/>
        <w:szCs w:val="21"/>
        <w:lang w:val="en-US" w:eastAsia="en-US" w:bidi="ar-SA"/>
      </w:rPr>
    </w:lvl>
    <w:lvl w:ilvl="1" w:tplc="60EE0EDC">
      <w:numFmt w:val="bullet"/>
      <w:lvlText w:val="•"/>
      <w:lvlJc w:val="left"/>
      <w:pPr>
        <w:ind w:left="2544" w:hanging="684"/>
      </w:pPr>
      <w:rPr>
        <w:rFonts w:hint="default"/>
        <w:lang w:val="en-US" w:eastAsia="en-US" w:bidi="ar-SA"/>
      </w:rPr>
    </w:lvl>
    <w:lvl w:ilvl="2" w:tplc="7D546760">
      <w:numFmt w:val="bullet"/>
      <w:lvlText w:val="•"/>
      <w:lvlJc w:val="left"/>
      <w:pPr>
        <w:ind w:left="3508" w:hanging="684"/>
      </w:pPr>
      <w:rPr>
        <w:rFonts w:hint="default"/>
        <w:lang w:val="en-US" w:eastAsia="en-US" w:bidi="ar-SA"/>
      </w:rPr>
    </w:lvl>
    <w:lvl w:ilvl="3" w:tplc="5F7C8316">
      <w:numFmt w:val="bullet"/>
      <w:lvlText w:val="•"/>
      <w:lvlJc w:val="left"/>
      <w:pPr>
        <w:ind w:left="4472" w:hanging="684"/>
      </w:pPr>
      <w:rPr>
        <w:rFonts w:hint="default"/>
        <w:lang w:val="en-US" w:eastAsia="en-US" w:bidi="ar-SA"/>
      </w:rPr>
    </w:lvl>
    <w:lvl w:ilvl="4" w:tplc="89621D34">
      <w:numFmt w:val="bullet"/>
      <w:lvlText w:val="•"/>
      <w:lvlJc w:val="left"/>
      <w:pPr>
        <w:ind w:left="5436" w:hanging="684"/>
      </w:pPr>
      <w:rPr>
        <w:rFonts w:hint="default"/>
        <w:lang w:val="en-US" w:eastAsia="en-US" w:bidi="ar-SA"/>
      </w:rPr>
    </w:lvl>
    <w:lvl w:ilvl="5" w:tplc="BE44A64E">
      <w:numFmt w:val="bullet"/>
      <w:lvlText w:val="•"/>
      <w:lvlJc w:val="left"/>
      <w:pPr>
        <w:ind w:left="6400" w:hanging="684"/>
      </w:pPr>
      <w:rPr>
        <w:rFonts w:hint="default"/>
        <w:lang w:val="en-US" w:eastAsia="en-US" w:bidi="ar-SA"/>
      </w:rPr>
    </w:lvl>
    <w:lvl w:ilvl="6" w:tplc="728CF26A">
      <w:numFmt w:val="bullet"/>
      <w:lvlText w:val="•"/>
      <w:lvlJc w:val="left"/>
      <w:pPr>
        <w:ind w:left="7364" w:hanging="684"/>
      </w:pPr>
      <w:rPr>
        <w:rFonts w:hint="default"/>
        <w:lang w:val="en-US" w:eastAsia="en-US" w:bidi="ar-SA"/>
      </w:rPr>
    </w:lvl>
    <w:lvl w:ilvl="7" w:tplc="9120DDEC">
      <w:numFmt w:val="bullet"/>
      <w:lvlText w:val="•"/>
      <w:lvlJc w:val="left"/>
      <w:pPr>
        <w:ind w:left="8328" w:hanging="684"/>
      </w:pPr>
      <w:rPr>
        <w:rFonts w:hint="default"/>
        <w:lang w:val="en-US" w:eastAsia="en-US" w:bidi="ar-SA"/>
      </w:rPr>
    </w:lvl>
    <w:lvl w:ilvl="8" w:tplc="554A6108">
      <w:numFmt w:val="bullet"/>
      <w:lvlText w:val="•"/>
      <w:lvlJc w:val="left"/>
      <w:pPr>
        <w:ind w:left="9292" w:hanging="684"/>
      </w:pPr>
      <w:rPr>
        <w:rFonts w:hint="default"/>
        <w:lang w:val="en-US" w:eastAsia="en-US" w:bidi="ar-SA"/>
      </w:rPr>
    </w:lvl>
  </w:abstractNum>
  <w:abstractNum w:abstractNumId="127" w15:restartNumberingAfterBreak="0">
    <w:nsid w:val="278A0BB1"/>
    <w:multiLevelType w:val="hybridMultilevel"/>
    <w:tmpl w:val="62B0946A"/>
    <w:lvl w:ilvl="0" w:tplc="48068626">
      <w:start w:val="13"/>
      <w:numFmt w:val="lowerLetter"/>
      <w:lvlText w:val="(%1)"/>
      <w:lvlJc w:val="left"/>
      <w:pPr>
        <w:ind w:left="1934" w:hanging="548"/>
        <w:jc w:val="left"/>
      </w:pPr>
      <w:rPr>
        <w:rFonts w:ascii="Arial" w:eastAsia="Arial" w:hAnsi="Arial" w:cs="Arial" w:hint="default"/>
        <w:b w:val="0"/>
        <w:bCs w:val="0"/>
        <w:i w:val="0"/>
        <w:iCs w:val="0"/>
        <w:w w:val="101"/>
        <w:sz w:val="21"/>
        <w:szCs w:val="21"/>
        <w:lang w:val="en-US" w:eastAsia="en-US" w:bidi="ar-SA"/>
      </w:rPr>
    </w:lvl>
    <w:lvl w:ilvl="1" w:tplc="F95CE848">
      <w:start w:val="1"/>
      <w:numFmt w:val="lowerRoman"/>
      <w:lvlText w:val="(%2)"/>
      <w:lvlJc w:val="left"/>
      <w:pPr>
        <w:ind w:left="2473" w:hanging="548"/>
        <w:jc w:val="left"/>
      </w:pPr>
      <w:rPr>
        <w:rFonts w:hint="default"/>
        <w:spacing w:val="-1"/>
        <w:w w:val="102"/>
        <w:lang w:val="en-US" w:eastAsia="en-US" w:bidi="ar-SA"/>
      </w:rPr>
    </w:lvl>
    <w:lvl w:ilvl="2" w:tplc="CBB20816">
      <w:numFmt w:val="bullet"/>
      <w:lvlText w:val="•"/>
      <w:lvlJc w:val="left"/>
      <w:pPr>
        <w:ind w:left="3451" w:hanging="548"/>
      </w:pPr>
      <w:rPr>
        <w:rFonts w:hint="default"/>
        <w:lang w:val="en-US" w:eastAsia="en-US" w:bidi="ar-SA"/>
      </w:rPr>
    </w:lvl>
    <w:lvl w:ilvl="3" w:tplc="8A045410">
      <w:numFmt w:val="bullet"/>
      <w:lvlText w:val="•"/>
      <w:lvlJc w:val="left"/>
      <w:pPr>
        <w:ind w:left="4422" w:hanging="548"/>
      </w:pPr>
      <w:rPr>
        <w:rFonts w:hint="default"/>
        <w:lang w:val="en-US" w:eastAsia="en-US" w:bidi="ar-SA"/>
      </w:rPr>
    </w:lvl>
    <w:lvl w:ilvl="4" w:tplc="3B267786">
      <w:numFmt w:val="bullet"/>
      <w:lvlText w:val="•"/>
      <w:lvlJc w:val="left"/>
      <w:pPr>
        <w:ind w:left="5393" w:hanging="548"/>
      </w:pPr>
      <w:rPr>
        <w:rFonts w:hint="default"/>
        <w:lang w:val="en-US" w:eastAsia="en-US" w:bidi="ar-SA"/>
      </w:rPr>
    </w:lvl>
    <w:lvl w:ilvl="5" w:tplc="E0A2662A">
      <w:numFmt w:val="bullet"/>
      <w:lvlText w:val="•"/>
      <w:lvlJc w:val="left"/>
      <w:pPr>
        <w:ind w:left="6364" w:hanging="548"/>
      </w:pPr>
      <w:rPr>
        <w:rFonts w:hint="default"/>
        <w:lang w:val="en-US" w:eastAsia="en-US" w:bidi="ar-SA"/>
      </w:rPr>
    </w:lvl>
    <w:lvl w:ilvl="6" w:tplc="CCDA760C">
      <w:numFmt w:val="bullet"/>
      <w:lvlText w:val="•"/>
      <w:lvlJc w:val="left"/>
      <w:pPr>
        <w:ind w:left="7335" w:hanging="548"/>
      </w:pPr>
      <w:rPr>
        <w:rFonts w:hint="default"/>
        <w:lang w:val="en-US" w:eastAsia="en-US" w:bidi="ar-SA"/>
      </w:rPr>
    </w:lvl>
    <w:lvl w:ilvl="7" w:tplc="33E091D0">
      <w:numFmt w:val="bullet"/>
      <w:lvlText w:val="•"/>
      <w:lvlJc w:val="left"/>
      <w:pPr>
        <w:ind w:left="8306" w:hanging="548"/>
      </w:pPr>
      <w:rPr>
        <w:rFonts w:hint="default"/>
        <w:lang w:val="en-US" w:eastAsia="en-US" w:bidi="ar-SA"/>
      </w:rPr>
    </w:lvl>
    <w:lvl w:ilvl="8" w:tplc="53681FFA">
      <w:numFmt w:val="bullet"/>
      <w:lvlText w:val="•"/>
      <w:lvlJc w:val="left"/>
      <w:pPr>
        <w:ind w:left="9277" w:hanging="548"/>
      </w:pPr>
      <w:rPr>
        <w:rFonts w:hint="default"/>
        <w:lang w:val="en-US" w:eastAsia="en-US" w:bidi="ar-SA"/>
      </w:rPr>
    </w:lvl>
  </w:abstractNum>
  <w:abstractNum w:abstractNumId="128" w15:restartNumberingAfterBreak="0">
    <w:nsid w:val="27A11192"/>
    <w:multiLevelType w:val="hybridMultilevel"/>
    <w:tmpl w:val="7DEC5C2A"/>
    <w:lvl w:ilvl="0" w:tplc="435233A8">
      <w:start w:val="2"/>
      <w:numFmt w:val="lowerLetter"/>
      <w:lvlText w:val="(%1)"/>
      <w:lvlJc w:val="left"/>
      <w:pPr>
        <w:ind w:left="2373" w:hanging="688"/>
        <w:jc w:val="left"/>
      </w:pPr>
      <w:rPr>
        <w:rFonts w:ascii="Arial" w:eastAsia="Arial" w:hAnsi="Arial" w:cs="Arial" w:hint="default"/>
        <w:b w:val="0"/>
        <w:bCs w:val="0"/>
        <w:i w:val="0"/>
        <w:iCs w:val="0"/>
        <w:spacing w:val="-1"/>
        <w:w w:val="107"/>
        <w:sz w:val="20"/>
        <w:szCs w:val="20"/>
        <w:lang w:val="en-US" w:eastAsia="en-US" w:bidi="ar-SA"/>
      </w:rPr>
    </w:lvl>
    <w:lvl w:ilvl="1" w:tplc="1BF62766">
      <w:start w:val="1"/>
      <w:numFmt w:val="lowerRoman"/>
      <w:lvlText w:val="(%2)"/>
      <w:lvlJc w:val="left"/>
      <w:pPr>
        <w:ind w:left="3054" w:hanging="682"/>
        <w:jc w:val="right"/>
      </w:pPr>
      <w:rPr>
        <w:rFonts w:ascii="Arial" w:eastAsia="Arial" w:hAnsi="Arial" w:cs="Arial" w:hint="default"/>
        <w:b w:val="0"/>
        <w:bCs w:val="0"/>
        <w:i w:val="0"/>
        <w:iCs w:val="0"/>
        <w:spacing w:val="-1"/>
        <w:w w:val="107"/>
        <w:sz w:val="20"/>
        <w:szCs w:val="20"/>
        <w:lang w:val="en-US" w:eastAsia="en-US" w:bidi="ar-SA"/>
      </w:rPr>
    </w:lvl>
    <w:lvl w:ilvl="2" w:tplc="DD189544">
      <w:start w:val="1"/>
      <w:numFmt w:val="upperLetter"/>
      <w:lvlText w:val="(%3)"/>
      <w:lvlJc w:val="left"/>
      <w:pPr>
        <w:ind w:left="3727" w:hanging="682"/>
        <w:jc w:val="left"/>
      </w:pPr>
      <w:rPr>
        <w:rFonts w:ascii="Arial" w:eastAsia="Arial" w:hAnsi="Arial" w:cs="Arial" w:hint="default"/>
        <w:b w:val="0"/>
        <w:bCs w:val="0"/>
        <w:i w:val="0"/>
        <w:iCs w:val="0"/>
        <w:spacing w:val="-1"/>
        <w:w w:val="107"/>
        <w:sz w:val="20"/>
        <w:szCs w:val="20"/>
        <w:lang w:val="en-US" w:eastAsia="en-US" w:bidi="ar-SA"/>
      </w:rPr>
    </w:lvl>
    <w:lvl w:ilvl="3" w:tplc="D8769F72">
      <w:numFmt w:val="bullet"/>
      <w:lvlText w:val="•"/>
      <w:lvlJc w:val="left"/>
      <w:pPr>
        <w:ind w:left="3720" w:hanging="682"/>
      </w:pPr>
      <w:rPr>
        <w:rFonts w:hint="default"/>
        <w:lang w:val="en-US" w:eastAsia="en-US" w:bidi="ar-SA"/>
      </w:rPr>
    </w:lvl>
    <w:lvl w:ilvl="4" w:tplc="7D1E5804">
      <w:numFmt w:val="bullet"/>
      <w:lvlText w:val="•"/>
      <w:lvlJc w:val="left"/>
      <w:pPr>
        <w:ind w:left="4791" w:hanging="682"/>
      </w:pPr>
      <w:rPr>
        <w:rFonts w:hint="default"/>
        <w:lang w:val="en-US" w:eastAsia="en-US" w:bidi="ar-SA"/>
      </w:rPr>
    </w:lvl>
    <w:lvl w:ilvl="5" w:tplc="E5A0C67E">
      <w:numFmt w:val="bullet"/>
      <w:lvlText w:val="•"/>
      <w:lvlJc w:val="left"/>
      <w:pPr>
        <w:ind w:left="5862" w:hanging="682"/>
      </w:pPr>
      <w:rPr>
        <w:rFonts w:hint="default"/>
        <w:lang w:val="en-US" w:eastAsia="en-US" w:bidi="ar-SA"/>
      </w:rPr>
    </w:lvl>
    <w:lvl w:ilvl="6" w:tplc="8A80B8B2">
      <w:numFmt w:val="bullet"/>
      <w:lvlText w:val="•"/>
      <w:lvlJc w:val="left"/>
      <w:pPr>
        <w:ind w:left="6934" w:hanging="682"/>
      </w:pPr>
      <w:rPr>
        <w:rFonts w:hint="default"/>
        <w:lang w:val="en-US" w:eastAsia="en-US" w:bidi="ar-SA"/>
      </w:rPr>
    </w:lvl>
    <w:lvl w:ilvl="7" w:tplc="2D06C88E">
      <w:numFmt w:val="bullet"/>
      <w:lvlText w:val="•"/>
      <w:lvlJc w:val="left"/>
      <w:pPr>
        <w:ind w:left="8005" w:hanging="682"/>
      </w:pPr>
      <w:rPr>
        <w:rFonts w:hint="default"/>
        <w:lang w:val="en-US" w:eastAsia="en-US" w:bidi="ar-SA"/>
      </w:rPr>
    </w:lvl>
    <w:lvl w:ilvl="8" w:tplc="8A08CBF0">
      <w:numFmt w:val="bullet"/>
      <w:lvlText w:val="•"/>
      <w:lvlJc w:val="left"/>
      <w:pPr>
        <w:ind w:left="9077" w:hanging="682"/>
      </w:pPr>
      <w:rPr>
        <w:rFonts w:hint="default"/>
        <w:lang w:val="en-US" w:eastAsia="en-US" w:bidi="ar-SA"/>
      </w:rPr>
    </w:lvl>
  </w:abstractNum>
  <w:abstractNum w:abstractNumId="129" w15:restartNumberingAfterBreak="0">
    <w:nsid w:val="27B91F31"/>
    <w:multiLevelType w:val="hybridMultilevel"/>
    <w:tmpl w:val="A37EC950"/>
    <w:lvl w:ilvl="0" w:tplc="A3A21F18">
      <w:start w:val="1"/>
      <w:numFmt w:val="decimal"/>
      <w:lvlText w:val="(%1)"/>
      <w:lvlJc w:val="left"/>
      <w:pPr>
        <w:ind w:left="1609" w:hanging="696"/>
        <w:jc w:val="left"/>
      </w:pPr>
      <w:rPr>
        <w:rFonts w:ascii="Arial" w:eastAsia="Arial" w:hAnsi="Arial" w:cs="Arial" w:hint="default"/>
        <w:b w:val="0"/>
        <w:bCs w:val="0"/>
        <w:i w:val="0"/>
        <w:iCs w:val="0"/>
        <w:spacing w:val="-1"/>
        <w:w w:val="109"/>
        <w:sz w:val="20"/>
        <w:szCs w:val="20"/>
        <w:lang w:val="en-US" w:eastAsia="en-US" w:bidi="ar-SA"/>
      </w:rPr>
    </w:lvl>
    <w:lvl w:ilvl="1" w:tplc="614C388A">
      <w:start w:val="3"/>
      <w:numFmt w:val="lowerLetter"/>
      <w:lvlText w:val="(%2)"/>
      <w:lvlJc w:val="left"/>
      <w:pPr>
        <w:ind w:left="2278" w:hanging="682"/>
        <w:jc w:val="left"/>
      </w:pPr>
      <w:rPr>
        <w:rFonts w:ascii="Arial" w:eastAsia="Arial" w:hAnsi="Arial" w:cs="Arial" w:hint="default"/>
        <w:b w:val="0"/>
        <w:bCs w:val="0"/>
        <w:i w:val="0"/>
        <w:iCs w:val="0"/>
        <w:w w:val="108"/>
        <w:sz w:val="20"/>
        <w:szCs w:val="20"/>
        <w:lang w:val="en-US" w:eastAsia="en-US" w:bidi="ar-SA"/>
      </w:rPr>
    </w:lvl>
    <w:lvl w:ilvl="2" w:tplc="4E6611D4">
      <w:numFmt w:val="bullet"/>
      <w:lvlText w:val="•"/>
      <w:lvlJc w:val="left"/>
      <w:pPr>
        <w:ind w:left="3273" w:hanging="682"/>
      </w:pPr>
      <w:rPr>
        <w:rFonts w:hint="default"/>
        <w:lang w:val="en-US" w:eastAsia="en-US" w:bidi="ar-SA"/>
      </w:rPr>
    </w:lvl>
    <w:lvl w:ilvl="3" w:tplc="49665384">
      <w:numFmt w:val="bullet"/>
      <w:lvlText w:val="•"/>
      <w:lvlJc w:val="left"/>
      <w:pPr>
        <w:ind w:left="4266" w:hanging="682"/>
      </w:pPr>
      <w:rPr>
        <w:rFonts w:hint="default"/>
        <w:lang w:val="en-US" w:eastAsia="en-US" w:bidi="ar-SA"/>
      </w:rPr>
    </w:lvl>
    <w:lvl w:ilvl="4" w:tplc="6EE4B9FE">
      <w:numFmt w:val="bullet"/>
      <w:lvlText w:val="•"/>
      <w:lvlJc w:val="left"/>
      <w:pPr>
        <w:ind w:left="5260" w:hanging="682"/>
      </w:pPr>
      <w:rPr>
        <w:rFonts w:hint="default"/>
        <w:lang w:val="en-US" w:eastAsia="en-US" w:bidi="ar-SA"/>
      </w:rPr>
    </w:lvl>
    <w:lvl w:ilvl="5" w:tplc="F83A9380">
      <w:numFmt w:val="bullet"/>
      <w:lvlText w:val="•"/>
      <w:lvlJc w:val="left"/>
      <w:pPr>
        <w:ind w:left="6253" w:hanging="682"/>
      </w:pPr>
      <w:rPr>
        <w:rFonts w:hint="default"/>
        <w:lang w:val="en-US" w:eastAsia="en-US" w:bidi="ar-SA"/>
      </w:rPr>
    </w:lvl>
    <w:lvl w:ilvl="6" w:tplc="403479FE">
      <w:numFmt w:val="bullet"/>
      <w:lvlText w:val="•"/>
      <w:lvlJc w:val="left"/>
      <w:pPr>
        <w:ind w:left="7246" w:hanging="682"/>
      </w:pPr>
      <w:rPr>
        <w:rFonts w:hint="default"/>
        <w:lang w:val="en-US" w:eastAsia="en-US" w:bidi="ar-SA"/>
      </w:rPr>
    </w:lvl>
    <w:lvl w:ilvl="7" w:tplc="7C9E352E">
      <w:numFmt w:val="bullet"/>
      <w:lvlText w:val="•"/>
      <w:lvlJc w:val="left"/>
      <w:pPr>
        <w:ind w:left="8240" w:hanging="682"/>
      </w:pPr>
      <w:rPr>
        <w:rFonts w:hint="default"/>
        <w:lang w:val="en-US" w:eastAsia="en-US" w:bidi="ar-SA"/>
      </w:rPr>
    </w:lvl>
    <w:lvl w:ilvl="8" w:tplc="A92C871C">
      <w:numFmt w:val="bullet"/>
      <w:lvlText w:val="•"/>
      <w:lvlJc w:val="left"/>
      <w:pPr>
        <w:ind w:left="9233" w:hanging="682"/>
      </w:pPr>
      <w:rPr>
        <w:rFonts w:hint="default"/>
        <w:lang w:val="en-US" w:eastAsia="en-US" w:bidi="ar-SA"/>
      </w:rPr>
    </w:lvl>
  </w:abstractNum>
  <w:abstractNum w:abstractNumId="130" w15:restartNumberingAfterBreak="0">
    <w:nsid w:val="28101B95"/>
    <w:multiLevelType w:val="hybridMultilevel"/>
    <w:tmpl w:val="D022356E"/>
    <w:lvl w:ilvl="0" w:tplc="0ABAED56">
      <w:start w:val="1"/>
      <w:numFmt w:val="decimal"/>
      <w:lvlText w:val="(%1)"/>
      <w:lvlJc w:val="left"/>
      <w:pPr>
        <w:ind w:left="1590" w:hanging="683"/>
        <w:jc w:val="left"/>
      </w:pPr>
      <w:rPr>
        <w:rFonts w:ascii="Arial" w:eastAsia="Arial" w:hAnsi="Arial" w:cs="Arial" w:hint="default"/>
        <w:b w:val="0"/>
        <w:bCs w:val="0"/>
        <w:i w:val="0"/>
        <w:iCs w:val="0"/>
        <w:spacing w:val="-1"/>
        <w:w w:val="104"/>
        <w:sz w:val="21"/>
        <w:szCs w:val="21"/>
        <w:lang w:val="en-US" w:eastAsia="en-US" w:bidi="ar-SA"/>
      </w:rPr>
    </w:lvl>
    <w:lvl w:ilvl="1" w:tplc="AE4C0FF8">
      <w:numFmt w:val="bullet"/>
      <w:lvlText w:val="•"/>
      <w:lvlJc w:val="left"/>
      <w:pPr>
        <w:ind w:left="2562" w:hanging="683"/>
      </w:pPr>
      <w:rPr>
        <w:rFonts w:hint="default"/>
        <w:lang w:val="en-US" w:eastAsia="en-US" w:bidi="ar-SA"/>
      </w:rPr>
    </w:lvl>
    <w:lvl w:ilvl="2" w:tplc="FB8857CC">
      <w:numFmt w:val="bullet"/>
      <w:lvlText w:val="•"/>
      <w:lvlJc w:val="left"/>
      <w:pPr>
        <w:ind w:left="3524" w:hanging="683"/>
      </w:pPr>
      <w:rPr>
        <w:rFonts w:hint="default"/>
        <w:lang w:val="en-US" w:eastAsia="en-US" w:bidi="ar-SA"/>
      </w:rPr>
    </w:lvl>
    <w:lvl w:ilvl="3" w:tplc="BBDC92B4">
      <w:numFmt w:val="bullet"/>
      <w:lvlText w:val="•"/>
      <w:lvlJc w:val="left"/>
      <w:pPr>
        <w:ind w:left="4486" w:hanging="683"/>
      </w:pPr>
      <w:rPr>
        <w:rFonts w:hint="default"/>
        <w:lang w:val="en-US" w:eastAsia="en-US" w:bidi="ar-SA"/>
      </w:rPr>
    </w:lvl>
    <w:lvl w:ilvl="4" w:tplc="7A72DF6C">
      <w:numFmt w:val="bullet"/>
      <w:lvlText w:val="•"/>
      <w:lvlJc w:val="left"/>
      <w:pPr>
        <w:ind w:left="5448" w:hanging="683"/>
      </w:pPr>
      <w:rPr>
        <w:rFonts w:hint="default"/>
        <w:lang w:val="en-US" w:eastAsia="en-US" w:bidi="ar-SA"/>
      </w:rPr>
    </w:lvl>
    <w:lvl w:ilvl="5" w:tplc="EB245DD0">
      <w:numFmt w:val="bullet"/>
      <w:lvlText w:val="•"/>
      <w:lvlJc w:val="left"/>
      <w:pPr>
        <w:ind w:left="6410" w:hanging="683"/>
      </w:pPr>
      <w:rPr>
        <w:rFonts w:hint="default"/>
        <w:lang w:val="en-US" w:eastAsia="en-US" w:bidi="ar-SA"/>
      </w:rPr>
    </w:lvl>
    <w:lvl w:ilvl="6" w:tplc="8D06CAD2">
      <w:numFmt w:val="bullet"/>
      <w:lvlText w:val="•"/>
      <w:lvlJc w:val="left"/>
      <w:pPr>
        <w:ind w:left="7372" w:hanging="683"/>
      </w:pPr>
      <w:rPr>
        <w:rFonts w:hint="default"/>
        <w:lang w:val="en-US" w:eastAsia="en-US" w:bidi="ar-SA"/>
      </w:rPr>
    </w:lvl>
    <w:lvl w:ilvl="7" w:tplc="5852D954">
      <w:numFmt w:val="bullet"/>
      <w:lvlText w:val="•"/>
      <w:lvlJc w:val="left"/>
      <w:pPr>
        <w:ind w:left="8334" w:hanging="683"/>
      </w:pPr>
      <w:rPr>
        <w:rFonts w:hint="default"/>
        <w:lang w:val="en-US" w:eastAsia="en-US" w:bidi="ar-SA"/>
      </w:rPr>
    </w:lvl>
    <w:lvl w:ilvl="8" w:tplc="FC4A528A">
      <w:numFmt w:val="bullet"/>
      <w:lvlText w:val="•"/>
      <w:lvlJc w:val="left"/>
      <w:pPr>
        <w:ind w:left="9296" w:hanging="683"/>
      </w:pPr>
      <w:rPr>
        <w:rFonts w:hint="default"/>
        <w:lang w:val="en-US" w:eastAsia="en-US" w:bidi="ar-SA"/>
      </w:rPr>
    </w:lvl>
  </w:abstractNum>
  <w:abstractNum w:abstractNumId="131" w15:restartNumberingAfterBreak="0">
    <w:nsid w:val="28C3080B"/>
    <w:multiLevelType w:val="hybridMultilevel"/>
    <w:tmpl w:val="6D306670"/>
    <w:lvl w:ilvl="0" w:tplc="2ED632C6">
      <w:start w:val="1"/>
      <w:numFmt w:val="decimal"/>
      <w:lvlText w:val="(%1)"/>
      <w:lvlJc w:val="left"/>
      <w:pPr>
        <w:ind w:left="1612" w:hanging="685"/>
        <w:jc w:val="left"/>
      </w:pPr>
      <w:rPr>
        <w:rFonts w:ascii="Arial" w:eastAsia="Arial" w:hAnsi="Arial" w:cs="Arial" w:hint="default"/>
        <w:b w:val="0"/>
        <w:bCs w:val="0"/>
        <w:i w:val="0"/>
        <w:iCs w:val="0"/>
        <w:spacing w:val="-1"/>
        <w:w w:val="102"/>
        <w:sz w:val="21"/>
        <w:szCs w:val="21"/>
        <w:lang w:val="en-US" w:eastAsia="en-US" w:bidi="ar-SA"/>
      </w:rPr>
    </w:lvl>
    <w:lvl w:ilvl="1" w:tplc="64FC86AE">
      <w:start w:val="1"/>
      <w:numFmt w:val="lowerLetter"/>
      <w:lvlText w:val="(%2)"/>
      <w:lvlJc w:val="left"/>
      <w:pPr>
        <w:ind w:left="2299" w:hanging="693"/>
        <w:jc w:val="left"/>
      </w:pPr>
      <w:rPr>
        <w:rFonts w:ascii="Arial" w:eastAsia="Arial" w:hAnsi="Arial" w:cs="Arial" w:hint="default"/>
        <w:b w:val="0"/>
        <w:bCs w:val="0"/>
        <w:i w:val="0"/>
        <w:iCs w:val="0"/>
        <w:spacing w:val="-1"/>
        <w:w w:val="102"/>
        <w:sz w:val="21"/>
        <w:szCs w:val="21"/>
        <w:lang w:val="en-US" w:eastAsia="en-US" w:bidi="ar-SA"/>
      </w:rPr>
    </w:lvl>
    <w:lvl w:ilvl="2" w:tplc="6C16F556">
      <w:numFmt w:val="bullet"/>
      <w:lvlText w:val="•"/>
      <w:lvlJc w:val="left"/>
      <w:pPr>
        <w:ind w:left="3291" w:hanging="693"/>
      </w:pPr>
      <w:rPr>
        <w:rFonts w:hint="default"/>
        <w:lang w:val="en-US" w:eastAsia="en-US" w:bidi="ar-SA"/>
      </w:rPr>
    </w:lvl>
    <w:lvl w:ilvl="3" w:tplc="6A5EF86C">
      <w:numFmt w:val="bullet"/>
      <w:lvlText w:val="•"/>
      <w:lvlJc w:val="left"/>
      <w:pPr>
        <w:ind w:left="4282" w:hanging="693"/>
      </w:pPr>
      <w:rPr>
        <w:rFonts w:hint="default"/>
        <w:lang w:val="en-US" w:eastAsia="en-US" w:bidi="ar-SA"/>
      </w:rPr>
    </w:lvl>
    <w:lvl w:ilvl="4" w:tplc="D7046AE0">
      <w:numFmt w:val="bullet"/>
      <w:lvlText w:val="•"/>
      <w:lvlJc w:val="left"/>
      <w:pPr>
        <w:ind w:left="5273" w:hanging="693"/>
      </w:pPr>
      <w:rPr>
        <w:rFonts w:hint="default"/>
        <w:lang w:val="en-US" w:eastAsia="en-US" w:bidi="ar-SA"/>
      </w:rPr>
    </w:lvl>
    <w:lvl w:ilvl="5" w:tplc="7B76BB86">
      <w:numFmt w:val="bullet"/>
      <w:lvlText w:val="•"/>
      <w:lvlJc w:val="left"/>
      <w:pPr>
        <w:ind w:left="6264" w:hanging="693"/>
      </w:pPr>
      <w:rPr>
        <w:rFonts w:hint="default"/>
        <w:lang w:val="en-US" w:eastAsia="en-US" w:bidi="ar-SA"/>
      </w:rPr>
    </w:lvl>
    <w:lvl w:ilvl="6" w:tplc="77882988">
      <w:numFmt w:val="bullet"/>
      <w:lvlText w:val="•"/>
      <w:lvlJc w:val="left"/>
      <w:pPr>
        <w:ind w:left="7255" w:hanging="693"/>
      </w:pPr>
      <w:rPr>
        <w:rFonts w:hint="default"/>
        <w:lang w:val="en-US" w:eastAsia="en-US" w:bidi="ar-SA"/>
      </w:rPr>
    </w:lvl>
    <w:lvl w:ilvl="7" w:tplc="D3D2AE84">
      <w:numFmt w:val="bullet"/>
      <w:lvlText w:val="•"/>
      <w:lvlJc w:val="left"/>
      <w:pPr>
        <w:ind w:left="8246" w:hanging="693"/>
      </w:pPr>
      <w:rPr>
        <w:rFonts w:hint="default"/>
        <w:lang w:val="en-US" w:eastAsia="en-US" w:bidi="ar-SA"/>
      </w:rPr>
    </w:lvl>
    <w:lvl w:ilvl="8" w:tplc="9E3E4242">
      <w:numFmt w:val="bullet"/>
      <w:lvlText w:val="•"/>
      <w:lvlJc w:val="left"/>
      <w:pPr>
        <w:ind w:left="9237" w:hanging="693"/>
      </w:pPr>
      <w:rPr>
        <w:rFonts w:hint="default"/>
        <w:lang w:val="en-US" w:eastAsia="en-US" w:bidi="ar-SA"/>
      </w:rPr>
    </w:lvl>
  </w:abstractNum>
  <w:abstractNum w:abstractNumId="132" w15:restartNumberingAfterBreak="0">
    <w:nsid w:val="28C97261"/>
    <w:multiLevelType w:val="hybridMultilevel"/>
    <w:tmpl w:val="A2BC72EE"/>
    <w:lvl w:ilvl="0" w:tplc="81CE38BA">
      <w:start w:val="1"/>
      <w:numFmt w:val="decimal"/>
      <w:lvlText w:val="(%1)"/>
      <w:lvlJc w:val="left"/>
      <w:pPr>
        <w:ind w:left="2247" w:hanging="678"/>
        <w:jc w:val="left"/>
      </w:pPr>
      <w:rPr>
        <w:rFonts w:hint="default"/>
        <w:spacing w:val="-1"/>
        <w:w w:val="104"/>
        <w:lang w:val="en-US" w:eastAsia="en-US" w:bidi="ar-SA"/>
      </w:rPr>
    </w:lvl>
    <w:lvl w:ilvl="1" w:tplc="C48CBE54">
      <w:start w:val="1"/>
      <w:numFmt w:val="lowerLetter"/>
      <w:lvlText w:val="(%2)"/>
      <w:lvlJc w:val="left"/>
      <w:pPr>
        <w:ind w:left="2790" w:hanging="688"/>
        <w:jc w:val="right"/>
      </w:pPr>
      <w:rPr>
        <w:rFonts w:hint="default"/>
        <w:spacing w:val="-1"/>
        <w:w w:val="104"/>
        <w:lang w:val="en-US" w:eastAsia="en-US" w:bidi="ar-SA"/>
      </w:rPr>
    </w:lvl>
    <w:lvl w:ilvl="2" w:tplc="18642E28">
      <w:start w:val="1"/>
      <w:numFmt w:val="upperLetter"/>
      <w:lvlText w:val="(%3)"/>
      <w:lvlJc w:val="left"/>
      <w:pPr>
        <w:ind w:left="3468" w:hanging="683"/>
        <w:jc w:val="left"/>
      </w:pPr>
      <w:rPr>
        <w:rFonts w:ascii="Arial" w:eastAsia="Arial" w:hAnsi="Arial" w:cs="Arial" w:hint="default"/>
        <w:b w:val="0"/>
        <w:bCs w:val="0"/>
        <w:i w:val="0"/>
        <w:iCs w:val="0"/>
        <w:spacing w:val="-1"/>
        <w:w w:val="103"/>
        <w:sz w:val="21"/>
        <w:szCs w:val="21"/>
        <w:lang w:val="en-US" w:eastAsia="en-US" w:bidi="ar-SA"/>
      </w:rPr>
    </w:lvl>
    <w:lvl w:ilvl="3" w:tplc="057E174E">
      <w:numFmt w:val="bullet"/>
      <w:lvlText w:val="•"/>
      <w:lvlJc w:val="left"/>
      <w:pPr>
        <w:ind w:left="4380" w:hanging="683"/>
      </w:pPr>
      <w:rPr>
        <w:rFonts w:hint="default"/>
        <w:lang w:val="en-US" w:eastAsia="en-US" w:bidi="ar-SA"/>
      </w:rPr>
    </w:lvl>
    <w:lvl w:ilvl="4" w:tplc="659A57CE">
      <w:numFmt w:val="bullet"/>
      <w:lvlText w:val="•"/>
      <w:lvlJc w:val="left"/>
      <w:pPr>
        <w:ind w:left="5357" w:hanging="683"/>
      </w:pPr>
      <w:rPr>
        <w:rFonts w:hint="default"/>
        <w:lang w:val="en-US" w:eastAsia="en-US" w:bidi="ar-SA"/>
      </w:rPr>
    </w:lvl>
    <w:lvl w:ilvl="5" w:tplc="DEA0630E">
      <w:numFmt w:val="bullet"/>
      <w:lvlText w:val="•"/>
      <w:lvlJc w:val="left"/>
      <w:pPr>
        <w:ind w:left="6334" w:hanging="683"/>
      </w:pPr>
      <w:rPr>
        <w:rFonts w:hint="default"/>
        <w:lang w:val="en-US" w:eastAsia="en-US" w:bidi="ar-SA"/>
      </w:rPr>
    </w:lvl>
    <w:lvl w:ilvl="6" w:tplc="AC8CECC0">
      <w:numFmt w:val="bullet"/>
      <w:lvlText w:val="•"/>
      <w:lvlJc w:val="left"/>
      <w:pPr>
        <w:ind w:left="7311" w:hanging="683"/>
      </w:pPr>
      <w:rPr>
        <w:rFonts w:hint="default"/>
        <w:lang w:val="en-US" w:eastAsia="en-US" w:bidi="ar-SA"/>
      </w:rPr>
    </w:lvl>
    <w:lvl w:ilvl="7" w:tplc="12EE8C1A">
      <w:numFmt w:val="bullet"/>
      <w:lvlText w:val="•"/>
      <w:lvlJc w:val="left"/>
      <w:pPr>
        <w:ind w:left="8288" w:hanging="683"/>
      </w:pPr>
      <w:rPr>
        <w:rFonts w:hint="default"/>
        <w:lang w:val="en-US" w:eastAsia="en-US" w:bidi="ar-SA"/>
      </w:rPr>
    </w:lvl>
    <w:lvl w:ilvl="8" w:tplc="40D462BC">
      <w:numFmt w:val="bullet"/>
      <w:lvlText w:val="•"/>
      <w:lvlJc w:val="left"/>
      <w:pPr>
        <w:ind w:left="9265" w:hanging="683"/>
      </w:pPr>
      <w:rPr>
        <w:rFonts w:hint="default"/>
        <w:lang w:val="en-US" w:eastAsia="en-US" w:bidi="ar-SA"/>
      </w:rPr>
    </w:lvl>
  </w:abstractNum>
  <w:abstractNum w:abstractNumId="133" w15:restartNumberingAfterBreak="0">
    <w:nsid w:val="29206DE8"/>
    <w:multiLevelType w:val="hybridMultilevel"/>
    <w:tmpl w:val="548AC5C0"/>
    <w:lvl w:ilvl="0" w:tplc="13DEA7AE">
      <w:start w:val="2"/>
      <w:numFmt w:val="lowerLetter"/>
      <w:lvlText w:val="(%1)"/>
      <w:lvlJc w:val="left"/>
      <w:pPr>
        <w:ind w:left="2271" w:hanging="691"/>
        <w:jc w:val="left"/>
      </w:pPr>
      <w:rPr>
        <w:rFonts w:ascii="Arial" w:eastAsia="Arial" w:hAnsi="Arial" w:cs="Arial" w:hint="default"/>
        <w:b w:val="0"/>
        <w:bCs w:val="0"/>
        <w:i w:val="0"/>
        <w:iCs w:val="0"/>
        <w:spacing w:val="-1"/>
        <w:w w:val="107"/>
        <w:sz w:val="20"/>
        <w:szCs w:val="20"/>
        <w:lang w:val="en-US" w:eastAsia="en-US" w:bidi="ar-SA"/>
      </w:rPr>
    </w:lvl>
    <w:lvl w:ilvl="1" w:tplc="686EBC8A">
      <w:start w:val="1"/>
      <w:numFmt w:val="lowerRoman"/>
      <w:lvlText w:val="(%2)"/>
      <w:lvlJc w:val="left"/>
      <w:pPr>
        <w:ind w:left="2962" w:hanging="692"/>
        <w:jc w:val="left"/>
      </w:pPr>
      <w:rPr>
        <w:rFonts w:ascii="Arial" w:eastAsia="Arial" w:hAnsi="Arial" w:cs="Arial" w:hint="default"/>
        <w:b w:val="0"/>
        <w:bCs w:val="0"/>
        <w:i w:val="0"/>
        <w:iCs w:val="0"/>
        <w:spacing w:val="-1"/>
        <w:w w:val="107"/>
        <w:sz w:val="20"/>
        <w:szCs w:val="20"/>
        <w:lang w:val="en-US" w:eastAsia="en-US" w:bidi="ar-SA"/>
      </w:rPr>
    </w:lvl>
    <w:lvl w:ilvl="2" w:tplc="A524FE62">
      <w:numFmt w:val="bullet"/>
      <w:lvlText w:val="•"/>
      <w:lvlJc w:val="left"/>
      <w:pPr>
        <w:ind w:left="3877" w:hanging="692"/>
      </w:pPr>
      <w:rPr>
        <w:rFonts w:hint="default"/>
        <w:lang w:val="en-US" w:eastAsia="en-US" w:bidi="ar-SA"/>
      </w:rPr>
    </w:lvl>
    <w:lvl w:ilvl="3" w:tplc="BB86AEFE">
      <w:numFmt w:val="bullet"/>
      <w:lvlText w:val="•"/>
      <w:lvlJc w:val="left"/>
      <w:pPr>
        <w:ind w:left="4795" w:hanging="692"/>
      </w:pPr>
      <w:rPr>
        <w:rFonts w:hint="default"/>
        <w:lang w:val="en-US" w:eastAsia="en-US" w:bidi="ar-SA"/>
      </w:rPr>
    </w:lvl>
    <w:lvl w:ilvl="4" w:tplc="EFB22200">
      <w:numFmt w:val="bullet"/>
      <w:lvlText w:val="•"/>
      <w:lvlJc w:val="left"/>
      <w:pPr>
        <w:ind w:left="5713" w:hanging="692"/>
      </w:pPr>
      <w:rPr>
        <w:rFonts w:hint="default"/>
        <w:lang w:val="en-US" w:eastAsia="en-US" w:bidi="ar-SA"/>
      </w:rPr>
    </w:lvl>
    <w:lvl w:ilvl="5" w:tplc="D414A45E">
      <w:numFmt w:val="bullet"/>
      <w:lvlText w:val="•"/>
      <w:lvlJc w:val="left"/>
      <w:pPr>
        <w:ind w:left="6631" w:hanging="692"/>
      </w:pPr>
      <w:rPr>
        <w:rFonts w:hint="default"/>
        <w:lang w:val="en-US" w:eastAsia="en-US" w:bidi="ar-SA"/>
      </w:rPr>
    </w:lvl>
    <w:lvl w:ilvl="6" w:tplc="326008AC">
      <w:numFmt w:val="bullet"/>
      <w:lvlText w:val="•"/>
      <w:lvlJc w:val="left"/>
      <w:pPr>
        <w:ind w:left="7548" w:hanging="692"/>
      </w:pPr>
      <w:rPr>
        <w:rFonts w:hint="default"/>
        <w:lang w:val="en-US" w:eastAsia="en-US" w:bidi="ar-SA"/>
      </w:rPr>
    </w:lvl>
    <w:lvl w:ilvl="7" w:tplc="28441DB0">
      <w:numFmt w:val="bullet"/>
      <w:lvlText w:val="•"/>
      <w:lvlJc w:val="left"/>
      <w:pPr>
        <w:ind w:left="8466" w:hanging="692"/>
      </w:pPr>
      <w:rPr>
        <w:rFonts w:hint="default"/>
        <w:lang w:val="en-US" w:eastAsia="en-US" w:bidi="ar-SA"/>
      </w:rPr>
    </w:lvl>
    <w:lvl w:ilvl="8" w:tplc="46384E24">
      <w:numFmt w:val="bullet"/>
      <w:lvlText w:val="•"/>
      <w:lvlJc w:val="left"/>
      <w:pPr>
        <w:ind w:left="9384" w:hanging="692"/>
      </w:pPr>
      <w:rPr>
        <w:rFonts w:hint="default"/>
        <w:lang w:val="en-US" w:eastAsia="en-US" w:bidi="ar-SA"/>
      </w:rPr>
    </w:lvl>
  </w:abstractNum>
  <w:abstractNum w:abstractNumId="134" w15:restartNumberingAfterBreak="0">
    <w:nsid w:val="29560687"/>
    <w:multiLevelType w:val="hybridMultilevel"/>
    <w:tmpl w:val="190AE7F4"/>
    <w:lvl w:ilvl="0" w:tplc="36BC3BBE">
      <w:start w:val="1"/>
      <w:numFmt w:val="lowerLetter"/>
      <w:lvlText w:val="(%1)"/>
      <w:lvlJc w:val="left"/>
      <w:pPr>
        <w:ind w:left="2266" w:hanging="677"/>
        <w:jc w:val="left"/>
      </w:pPr>
      <w:rPr>
        <w:rFonts w:ascii="Arial" w:eastAsia="Arial" w:hAnsi="Arial" w:cs="Arial" w:hint="default"/>
        <w:b w:val="0"/>
        <w:bCs w:val="0"/>
        <w:i w:val="0"/>
        <w:iCs w:val="0"/>
        <w:spacing w:val="-1"/>
        <w:w w:val="107"/>
        <w:sz w:val="20"/>
        <w:szCs w:val="20"/>
        <w:lang w:val="en-US" w:eastAsia="en-US" w:bidi="ar-SA"/>
      </w:rPr>
    </w:lvl>
    <w:lvl w:ilvl="1" w:tplc="771A9F7C">
      <w:numFmt w:val="bullet"/>
      <w:lvlText w:val="•"/>
      <w:lvlJc w:val="left"/>
      <w:pPr>
        <w:ind w:left="3156" w:hanging="677"/>
      </w:pPr>
      <w:rPr>
        <w:rFonts w:hint="default"/>
        <w:lang w:val="en-US" w:eastAsia="en-US" w:bidi="ar-SA"/>
      </w:rPr>
    </w:lvl>
    <w:lvl w:ilvl="2" w:tplc="ECFE68F0">
      <w:numFmt w:val="bullet"/>
      <w:lvlText w:val="•"/>
      <w:lvlJc w:val="left"/>
      <w:pPr>
        <w:ind w:left="4052" w:hanging="677"/>
      </w:pPr>
      <w:rPr>
        <w:rFonts w:hint="default"/>
        <w:lang w:val="en-US" w:eastAsia="en-US" w:bidi="ar-SA"/>
      </w:rPr>
    </w:lvl>
    <w:lvl w:ilvl="3" w:tplc="497C6B32">
      <w:numFmt w:val="bullet"/>
      <w:lvlText w:val="•"/>
      <w:lvlJc w:val="left"/>
      <w:pPr>
        <w:ind w:left="4948" w:hanging="677"/>
      </w:pPr>
      <w:rPr>
        <w:rFonts w:hint="default"/>
        <w:lang w:val="en-US" w:eastAsia="en-US" w:bidi="ar-SA"/>
      </w:rPr>
    </w:lvl>
    <w:lvl w:ilvl="4" w:tplc="DC5C4768">
      <w:numFmt w:val="bullet"/>
      <w:lvlText w:val="•"/>
      <w:lvlJc w:val="left"/>
      <w:pPr>
        <w:ind w:left="5844" w:hanging="677"/>
      </w:pPr>
      <w:rPr>
        <w:rFonts w:hint="default"/>
        <w:lang w:val="en-US" w:eastAsia="en-US" w:bidi="ar-SA"/>
      </w:rPr>
    </w:lvl>
    <w:lvl w:ilvl="5" w:tplc="DAAC7DC0">
      <w:numFmt w:val="bullet"/>
      <w:lvlText w:val="•"/>
      <w:lvlJc w:val="left"/>
      <w:pPr>
        <w:ind w:left="6740" w:hanging="677"/>
      </w:pPr>
      <w:rPr>
        <w:rFonts w:hint="default"/>
        <w:lang w:val="en-US" w:eastAsia="en-US" w:bidi="ar-SA"/>
      </w:rPr>
    </w:lvl>
    <w:lvl w:ilvl="6" w:tplc="A7A4AC54">
      <w:numFmt w:val="bullet"/>
      <w:lvlText w:val="•"/>
      <w:lvlJc w:val="left"/>
      <w:pPr>
        <w:ind w:left="7636" w:hanging="677"/>
      </w:pPr>
      <w:rPr>
        <w:rFonts w:hint="default"/>
        <w:lang w:val="en-US" w:eastAsia="en-US" w:bidi="ar-SA"/>
      </w:rPr>
    </w:lvl>
    <w:lvl w:ilvl="7" w:tplc="88102DCC">
      <w:numFmt w:val="bullet"/>
      <w:lvlText w:val="•"/>
      <w:lvlJc w:val="left"/>
      <w:pPr>
        <w:ind w:left="8532" w:hanging="677"/>
      </w:pPr>
      <w:rPr>
        <w:rFonts w:hint="default"/>
        <w:lang w:val="en-US" w:eastAsia="en-US" w:bidi="ar-SA"/>
      </w:rPr>
    </w:lvl>
    <w:lvl w:ilvl="8" w:tplc="5036A06E">
      <w:numFmt w:val="bullet"/>
      <w:lvlText w:val="•"/>
      <w:lvlJc w:val="left"/>
      <w:pPr>
        <w:ind w:left="9428" w:hanging="677"/>
      </w:pPr>
      <w:rPr>
        <w:rFonts w:hint="default"/>
        <w:lang w:val="en-US" w:eastAsia="en-US" w:bidi="ar-SA"/>
      </w:rPr>
    </w:lvl>
  </w:abstractNum>
  <w:abstractNum w:abstractNumId="135" w15:restartNumberingAfterBreak="0">
    <w:nsid w:val="29612E6C"/>
    <w:multiLevelType w:val="hybridMultilevel"/>
    <w:tmpl w:val="1C8A56FA"/>
    <w:lvl w:ilvl="0" w:tplc="2AD8EC9A">
      <w:start w:val="1"/>
      <w:numFmt w:val="decimal"/>
      <w:lvlText w:val="(%1)"/>
      <w:lvlJc w:val="left"/>
      <w:pPr>
        <w:ind w:left="1561" w:hanging="691"/>
        <w:jc w:val="left"/>
      </w:pPr>
      <w:rPr>
        <w:rFonts w:ascii="Arial" w:eastAsia="Arial" w:hAnsi="Arial" w:cs="Arial" w:hint="default"/>
        <w:b w:val="0"/>
        <w:bCs w:val="0"/>
        <w:i w:val="0"/>
        <w:iCs w:val="0"/>
        <w:spacing w:val="-1"/>
        <w:w w:val="102"/>
        <w:sz w:val="21"/>
        <w:szCs w:val="21"/>
        <w:lang w:val="en-US" w:eastAsia="en-US" w:bidi="ar-SA"/>
      </w:rPr>
    </w:lvl>
    <w:lvl w:ilvl="1" w:tplc="84820240">
      <w:numFmt w:val="bullet"/>
      <w:lvlText w:val="•"/>
      <w:lvlJc w:val="left"/>
      <w:pPr>
        <w:ind w:left="2526" w:hanging="691"/>
      </w:pPr>
      <w:rPr>
        <w:rFonts w:hint="default"/>
        <w:lang w:val="en-US" w:eastAsia="en-US" w:bidi="ar-SA"/>
      </w:rPr>
    </w:lvl>
    <w:lvl w:ilvl="2" w:tplc="9790DFB4">
      <w:numFmt w:val="bullet"/>
      <w:lvlText w:val="•"/>
      <w:lvlJc w:val="left"/>
      <w:pPr>
        <w:ind w:left="3492" w:hanging="691"/>
      </w:pPr>
      <w:rPr>
        <w:rFonts w:hint="default"/>
        <w:lang w:val="en-US" w:eastAsia="en-US" w:bidi="ar-SA"/>
      </w:rPr>
    </w:lvl>
    <w:lvl w:ilvl="3" w:tplc="7E28252A">
      <w:numFmt w:val="bullet"/>
      <w:lvlText w:val="•"/>
      <w:lvlJc w:val="left"/>
      <w:pPr>
        <w:ind w:left="4458" w:hanging="691"/>
      </w:pPr>
      <w:rPr>
        <w:rFonts w:hint="default"/>
        <w:lang w:val="en-US" w:eastAsia="en-US" w:bidi="ar-SA"/>
      </w:rPr>
    </w:lvl>
    <w:lvl w:ilvl="4" w:tplc="49F22B0E">
      <w:numFmt w:val="bullet"/>
      <w:lvlText w:val="•"/>
      <w:lvlJc w:val="left"/>
      <w:pPr>
        <w:ind w:left="5424" w:hanging="691"/>
      </w:pPr>
      <w:rPr>
        <w:rFonts w:hint="default"/>
        <w:lang w:val="en-US" w:eastAsia="en-US" w:bidi="ar-SA"/>
      </w:rPr>
    </w:lvl>
    <w:lvl w:ilvl="5" w:tplc="0A164E42">
      <w:numFmt w:val="bullet"/>
      <w:lvlText w:val="•"/>
      <w:lvlJc w:val="left"/>
      <w:pPr>
        <w:ind w:left="6390" w:hanging="691"/>
      </w:pPr>
      <w:rPr>
        <w:rFonts w:hint="default"/>
        <w:lang w:val="en-US" w:eastAsia="en-US" w:bidi="ar-SA"/>
      </w:rPr>
    </w:lvl>
    <w:lvl w:ilvl="6" w:tplc="AA62E940">
      <w:numFmt w:val="bullet"/>
      <w:lvlText w:val="•"/>
      <w:lvlJc w:val="left"/>
      <w:pPr>
        <w:ind w:left="7356" w:hanging="691"/>
      </w:pPr>
      <w:rPr>
        <w:rFonts w:hint="default"/>
        <w:lang w:val="en-US" w:eastAsia="en-US" w:bidi="ar-SA"/>
      </w:rPr>
    </w:lvl>
    <w:lvl w:ilvl="7" w:tplc="DE88B69A">
      <w:numFmt w:val="bullet"/>
      <w:lvlText w:val="•"/>
      <w:lvlJc w:val="left"/>
      <w:pPr>
        <w:ind w:left="8322" w:hanging="691"/>
      </w:pPr>
      <w:rPr>
        <w:rFonts w:hint="default"/>
        <w:lang w:val="en-US" w:eastAsia="en-US" w:bidi="ar-SA"/>
      </w:rPr>
    </w:lvl>
    <w:lvl w:ilvl="8" w:tplc="C0D0A338">
      <w:numFmt w:val="bullet"/>
      <w:lvlText w:val="•"/>
      <w:lvlJc w:val="left"/>
      <w:pPr>
        <w:ind w:left="9288" w:hanging="691"/>
      </w:pPr>
      <w:rPr>
        <w:rFonts w:hint="default"/>
        <w:lang w:val="en-US" w:eastAsia="en-US" w:bidi="ar-SA"/>
      </w:rPr>
    </w:lvl>
  </w:abstractNum>
  <w:abstractNum w:abstractNumId="136" w15:restartNumberingAfterBreak="0">
    <w:nsid w:val="29682C8D"/>
    <w:multiLevelType w:val="hybridMultilevel"/>
    <w:tmpl w:val="8B82993C"/>
    <w:lvl w:ilvl="0" w:tplc="26584E96">
      <w:start w:val="1"/>
      <w:numFmt w:val="decimal"/>
      <w:lvlText w:val="(%1)"/>
      <w:lvlJc w:val="left"/>
      <w:pPr>
        <w:ind w:left="1546" w:hanging="696"/>
        <w:jc w:val="left"/>
      </w:pPr>
      <w:rPr>
        <w:rFonts w:ascii="Arial" w:eastAsia="Arial" w:hAnsi="Arial" w:cs="Arial" w:hint="default"/>
        <w:b w:val="0"/>
        <w:bCs w:val="0"/>
        <w:i w:val="0"/>
        <w:iCs w:val="0"/>
        <w:spacing w:val="-1"/>
        <w:w w:val="102"/>
        <w:sz w:val="21"/>
        <w:szCs w:val="21"/>
        <w:lang w:val="en-US" w:eastAsia="en-US" w:bidi="ar-SA"/>
      </w:rPr>
    </w:lvl>
    <w:lvl w:ilvl="1" w:tplc="2DD25072">
      <w:numFmt w:val="bullet"/>
      <w:lvlText w:val="•"/>
      <w:lvlJc w:val="left"/>
      <w:pPr>
        <w:ind w:left="2508" w:hanging="696"/>
      </w:pPr>
      <w:rPr>
        <w:rFonts w:hint="default"/>
        <w:lang w:val="en-US" w:eastAsia="en-US" w:bidi="ar-SA"/>
      </w:rPr>
    </w:lvl>
    <w:lvl w:ilvl="2" w:tplc="8B3AA044">
      <w:numFmt w:val="bullet"/>
      <w:lvlText w:val="•"/>
      <w:lvlJc w:val="left"/>
      <w:pPr>
        <w:ind w:left="3476" w:hanging="696"/>
      </w:pPr>
      <w:rPr>
        <w:rFonts w:hint="default"/>
        <w:lang w:val="en-US" w:eastAsia="en-US" w:bidi="ar-SA"/>
      </w:rPr>
    </w:lvl>
    <w:lvl w:ilvl="3" w:tplc="E8CEDC0E">
      <w:numFmt w:val="bullet"/>
      <w:lvlText w:val="•"/>
      <w:lvlJc w:val="left"/>
      <w:pPr>
        <w:ind w:left="4444" w:hanging="696"/>
      </w:pPr>
      <w:rPr>
        <w:rFonts w:hint="default"/>
        <w:lang w:val="en-US" w:eastAsia="en-US" w:bidi="ar-SA"/>
      </w:rPr>
    </w:lvl>
    <w:lvl w:ilvl="4" w:tplc="9A8A39D6">
      <w:numFmt w:val="bullet"/>
      <w:lvlText w:val="•"/>
      <w:lvlJc w:val="left"/>
      <w:pPr>
        <w:ind w:left="5412" w:hanging="696"/>
      </w:pPr>
      <w:rPr>
        <w:rFonts w:hint="default"/>
        <w:lang w:val="en-US" w:eastAsia="en-US" w:bidi="ar-SA"/>
      </w:rPr>
    </w:lvl>
    <w:lvl w:ilvl="5" w:tplc="2ADA3F30">
      <w:numFmt w:val="bullet"/>
      <w:lvlText w:val="•"/>
      <w:lvlJc w:val="left"/>
      <w:pPr>
        <w:ind w:left="6380" w:hanging="696"/>
      </w:pPr>
      <w:rPr>
        <w:rFonts w:hint="default"/>
        <w:lang w:val="en-US" w:eastAsia="en-US" w:bidi="ar-SA"/>
      </w:rPr>
    </w:lvl>
    <w:lvl w:ilvl="6" w:tplc="8214AD84">
      <w:numFmt w:val="bullet"/>
      <w:lvlText w:val="•"/>
      <w:lvlJc w:val="left"/>
      <w:pPr>
        <w:ind w:left="7348" w:hanging="696"/>
      </w:pPr>
      <w:rPr>
        <w:rFonts w:hint="default"/>
        <w:lang w:val="en-US" w:eastAsia="en-US" w:bidi="ar-SA"/>
      </w:rPr>
    </w:lvl>
    <w:lvl w:ilvl="7" w:tplc="22EE699A">
      <w:numFmt w:val="bullet"/>
      <w:lvlText w:val="•"/>
      <w:lvlJc w:val="left"/>
      <w:pPr>
        <w:ind w:left="8316" w:hanging="696"/>
      </w:pPr>
      <w:rPr>
        <w:rFonts w:hint="default"/>
        <w:lang w:val="en-US" w:eastAsia="en-US" w:bidi="ar-SA"/>
      </w:rPr>
    </w:lvl>
    <w:lvl w:ilvl="8" w:tplc="D3C81930">
      <w:numFmt w:val="bullet"/>
      <w:lvlText w:val="•"/>
      <w:lvlJc w:val="left"/>
      <w:pPr>
        <w:ind w:left="9284" w:hanging="696"/>
      </w:pPr>
      <w:rPr>
        <w:rFonts w:hint="default"/>
        <w:lang w:val="en-US" w:eastAsia="en-US" w:bidi="ar-SA"/>
      </w:rPr>
    </w:lvl>
  </w:abstractNum>
  <w:abstractNum w:abstractNumId="137" w15:restartNumberingAfterBreak="0">
    <w:nsid w:val="29BA0117"/>
    <w:multiLevelType w:val="hybridMultilevel"/>
    <w:tmpl w:val="FAA4F680"/>
    <w:lvl w:ilvl="0" w:tplc="4322D146">
      <w:start w:val="1"/>
      <w:numFmt w:val="decimal"/>
      <w:lvlText w:val="(%1)"/>
      <w:lvlJc w:val="left"/>
      <w:pPr>
        <w:ind w:left="1496" w:hanging="693"/>
        <w:jc w:val="left"/>
      </w:pPr>
      <w:rPr>
        <w:rFonts w:ascii="Arial" w:eastAsia="Arial" w:hAnsi="Arial" w:cs="Arial" w:hint="default"/>
        <w:b w:val="0"/>
        <w:bCs w:val="0"/>
        <w:i w:val="0"/>
        <w:iCs w:val="0"/>
        <w:spacing w:val="-1"/>
        <w:w w:val="100"/>
        <w:sz w:val="21"/>
        <w:szCs w:val="21"/>
        <w:lang w:val="en-US" w:eastAsia="en-US" w:bidi="ar-SA"/>
      </w:rPr>
    </w:lvl>
    <w:lvl w:ilvl="1" w:tplc="0472E670">
      <w:start w:val="1"/>
      <w:numFmt w:val="decimal"/>
      <w:lvlText w:val="(%2)"/>
      <w:lvlJc w:val="left"/>
      <w:pPr>
        <w:ind w:left="1655" w:hanging="692"/>
        <w:jc w:val="left"/>
      </w:pPr>
      <w:rPr>
        <w:rFonts w:ascii="Arial" w:eastAsia="Arial" w:hAnsi="Arial" w:cs="Arial" w:hint="default"/>
        <w:b w:val="0"/>
        <w:bCs w:val="0"/>
        <w:i w:val="0"/>
        <w:iCs w:val="0"/>
        <w:spacing w:val="-1"/>
        <w:w w:val="104"/>
        <w:sz w:val="21"/>
        <w:szCs w:val="21"/>
        <w:lang w:val="en-US" w:eastAsia="en-US" w:bidi="ar-SA"/>
      </w:rPr>
    </w:lvl>
    <w:lvl w:ilvl="2" w:tplc="1B560E82">
      <w:numFmt w:val="bullet"/>
      <w:lvlText w:val="•"/>
      <w:lvlJc w:val="left"/>
      <w:pPr>
        <w:ind w:left="2722" w:hanging="692"/>
      </w:pPr>
      <w:rPr>
        <w:rFonts w:hint="default"/>
        <w:lang w:val="en-US" w:eastAsia="en-US" w:bidi="ar-SA"/>
      </w:rPr>
    </w:lvl>
    <w:lvl w:ilvl="3" w:tplc="10E4683A">
      <w:numFmt w:val="bullet"/>
      <w:lvlText w:val="•"/>
      <w:lvlJc w:val="left"/>
      <w:pPr>
        <w:ind w:left="3784" w:hanging="692"/>
      </w:pPr>
      <w:rPr>
        <w:rFonts w:hint="default"/>
        <w:lang w:val="en-US" w:eastAsia="en-US" w:bidi="ar-SA"/>
      </w:rPr>
    </w:lvl>
    <w:lvl w:ilvl="4" w:tplc="10C00AFC">
      <w:numFmt w:val="bullet"/>
      <w:lvlText w:val="•"/>
      <w:lvlJc w:val="left"/>
      <w:pPr>
        <w:ind w:left="4846" w:hanging="692"/>
      </w:pPr>
      <w:rPr>
        <w:rFonts w:hint="default"/>
        <w:lang w:val="en-US" w:eastAsia="en-US" w:bidi="ar-SA"/>
      </w:rPr>
    </w:lvl>
    <w:lvl w:ilvl="5" w:tplc="A616386A">
      <w:numFmt w:val="bullet"/>
      <w:lvlText w:val="•"/>
      <w:lvlJc w:val="left"/>
      <w:pPr>
        <w:ind w:left="5908" w:hanging="692"/>
      </w:pPr>
      <w:rPr>
        <w:rFonts w:hint="default"/>
        <w:lang w:val="en-US" w:eastAsia="en-US" w:bidi="ar-SA"/>
      </w:rPr>
    </w:lvl>
    <w:lvl w:ilvl="6" w:tplc="A72EF930">
      <w:numFmt w:val="bullet"/>
      <w:lvlText w:val="•"/>
      <w:lvlJc w:val="left"/>
      <w:pPr>
        <w:ind w:left="6971" w:hanging="692"/>
      </w:pPr>
      <w:rPr>
        <w:rFonts w:hint="default"/>
        <w:lang w:val="en-US" w:eastAsia="en-US" w:bidi="ar-SA"/>
      </w:rPr>
    </w:lvl>
    <w:lvl w:ilvl="7" w:tplc="4FFAB5E6">
      <w:numFmt w:val="bullet"/>
      <w:lvlText w:val="•"/>
      <w:lvlJc w:val="left"/>
      <w:pPr>
        <w:ind w:left="8033" w:hanging="692"/>
      </w:pPr>
      <w:rPr>
        <w:rFonts w:hint="default"/>
        <w:lang w:val="en-US" w:eastAsia="en-US" w:bidi="ar-SA"/>
      </w:rPr>
    </w:lvl>
    <w:lvl w:ilvl="8" w:tplc="CE504CDE">
      <w:numFmt w:val="bullet"/>
      <w:lvlText w:val="•"/>
      <w:lvlJc w:val="left"/>
      <w:pPr>
        <w:ind w:left="9095" w:hanging="692"/>
      </w:pPr>
      <w:rPr>
        <w:rFonts w:hint="default"/>
        <w:lang w:val="en-US" w:eastAsia="en-US" w:bidi="ar-SA"/>
      </w:rPr>
    </w:lvl>
  </w:abstractNum>
  <w:abstractNum w:abstractNumId="138" w15:restartNumberingAfterBreak="0">
    <w:nsid w:val="29D32E13"/>
    <w:multiLevelType w:val="hybridMultilevel"/>
    <w:tmpl w:val="79DC5A10"/>
    <w:lvl w:ilvl="0" w:tplc="903A82AA">
      <w:start w:val="1"/>
      <w:numFmt w:val="decimal"/>
      <w:lvlText w:val="(%1)"/>
      <w:lvlJc w:val="left"/>
      <w:pPr>
        <w:ind w:left="1635" w:hanging="686"/>
        <w:jc w:val="right"/>
      </w:pPr>
      <w:rPr>
        <w:rFonts w:hint="default"/>
        <w:spacing w:val="-1"/>
        <w:w w:val="107"/>
        <w:lang w:val="en-US" w:eastAsia="en-US" w:bidi="ar-SA"/>
      </w:rPr>
    </w:lvl>
    <w:lvl w:ilvl="1" w:tplc="2692F4D0">
      <w:start w:val="1"/>
      <w:numFmt w:val="lowerLetter"/>
      <w:lvlText w:val="(%2)"/>
      <w:lvlJc w:val="left"/>
      <w:pPr>
        <w:ind w:left="2238" w:hanging="682"/>
        <w:jc w:val="left"/>
      </w:pPr>
      <w:rPr>
        <w:rFonts w:hint="default"/>
        <w:spacing w:val="-1"/>
        <w:w w:val="102"/>
        <w:lang w:val="en-US" w:eastAsia="en-US" w:bidi="ar-SA"/>
      </w:rPr>
    </w:lvl>
    <w:lvl w:ilvl="2" w:tplc="73086DD6">
      <w:start w:val="1"/>
      <w:numFmt w:val="lowerRoman"/>
      <w:lvlText w:val="(%3)"/>
      <w:lvlJc w:val="left"/>
      <w:pPr>
        <w:ind w:left="2970" w:hanging="682"/>
        <w:jc w:val="left"/>
      </w:pPr>
      <w:rPr>
        <w:rFonts w:ascii="Arial" w:eastAsia="Arial" w:hAnsi="Arial" w:cs="Arial" w:hint="default"/>
        <w:b w:val="0"/>
        <w:bCs w:val="0"/>
        <w:i w:val="0"/>
        <w:iCs w:val="0"/>
        <w:spacing w:val="-1"/>
        <w:w w:val="107"/>
        <w:sz w:val="20"/>
        <w:szCs w:val="20"/>
        <w:lang w:val="en-US" w:eastAsia="en-US" w:bidi="ar-SA"/>
      </w:rPr>
    </w:lvl>
    <w:lvl w:ilvl="3" w:tplc="11E01986">
      <w:numFmt w:val="bullet"/>
      <w:lvlText w:val="•"/>
      <w:lvlJc w:val="left"/>
      <w:pPr>
        <w:ind w:left="2980" w:hanging="682"/>
      </w:pPr>
      <w:rPr>
        <w:rFonts w:hint="default"/>
        <w:lang w:val="en-US" w:eastAsia="en-US" w:bidi="ar-SA"/>
      </w:rPr>
    </w:lvl>
    <w:lvl w:ilvl="4" w:tplc="8A929788">
      <w:numFmt w:val="bullet"/>
      <w:lvlText w:val="•"/>
      <w:lvlJc w:val="left"/>
      <w:pPr>
        <w:ind w:left="4157" w:hanging="682"/>
      </w:pPr>
      <w:rPr>
        <w:rFonts w:hint="default"/>
        <w:lang w:val="en-US" w:eastAsia="en-US" w:bidi="ar-SA"/>
      </w:rPr>
    </w:lvl>
    <w:lvl w:ilvl="5" w:tplc="C5FA9E8E">
      <w:numFmt w:val="bullet"/>
      <w:lvlText w:val="•"/>
      <w:lvlJc w:val="left"/>
      <w:pPr>
        <w:ind w:left="5334" w:hanging="682"/>
      </w:pPr>
      <w:rPr>
        <w:rFonts w:hint="default"/>
        <w:lang w:val="en-US" w:eastAsia="en-US" w:bidi="ar-SA"/>
      </w:rPr>
    </w:lvl>
    <w:lvl w:ilvl="6" w:tplc="591034E8">
      <w:numFmt w:val="bullet"/>
      <w:lvlText w:val="•"/>
      <w:lvlJc w:val="left"/>
      <w:pPr>
        <w:ind w:left="6511" w:hanging="682"/>
      </w:pPr>
      <w:rPr>
        <w:rFonts w:hint="default"/>
        <w:lang w:val="en-US" w:eastAsia="en-US" w:bidi="ar-SA"/>
      </w:rPr>
    </w:lvl>
    <w:lvl w:ilvl="7" w:tplc="3320CB68">
      <w:numFmt w:val="bullet"/>
      <w:lvlText w:val="•"/>
      <w:lvlJc w:val="left"/>
      <w:pPr>
        <w:ind w:left="7688" w:hanging="682"/>
      </w:pPr>
      <w:rPr>
        <w:rFonts w:hint="default"/>
        <w:lang w:val="en-US" w:eastAsia="en-US" w:bidi="ar-SA"/>
      </w:rPr>
    </w:lvl>
    <w:lvl w:ilvl="8" w:tplc="F3B866F8">
      <w:numFmt w:val="bullet"/>
      <w:lvlText w:val="•"/>
      <w:lvlJc w:val="left"/>
      <w:pPr>
        <w:ind w:left="8865" w:hanging="682"/>
      </w:pPr>
      <w:rPr>
        <w:rFonts w:hint="default"/>
        <w:lang w:val="en-US" w:eastAsia="en-US" w:bidi="ar-SA"/>
      </w:rPr>
    </w:lvl>
  </w:abstractNum>
  <w:abstractNum w:abstractNumId="139" w15:restartNumberingAfterBreak="0">
    <w:nsid w:val="29DA58D6"/>
    <w:multiLevelType w:val="multilevel"/>
    <w:tmpl w:val="8C8C47A8"/>
    <w:lvl w:ilvl="0">
      <w:start w:val="4"/>
      <w:numFmt w:val="decimal"/>
      <w:lvlText w:val="%1"/>
      <w:lvlJc w:val="left"/>
      <w:pPr>
        <w:ind w:left="1248" w:hanging="285"/>
        <w:jc w:val="left"/>
      </w:pPr>
      <w:rPr>
        <w:rFonts w:hint="default"/>
        <w:lang w:val="en-US" w:eastAsia="en-US" w:bidi="ar-SA"/>
      </w:rPr>
    </w:lvl>
    <w:lvl w:ilvl="1">
      <w:start w:val="2"/>
      <w:numFmt w:val="decimal"/>
      <w:lvlText w:val="%1.%2"/>
      <w:lvlJc w:val="left"/>
      <w:pPr>
        <w:ind w:left="1248" w:hanging="285"/>
        <w:jc w:val="right"/>
      </w:pPr>
      <w:rPr>
        <w:rFonts w:hint="default"/>
        <w:spacing w:val="-1"/>
        <w:w w:val="97"/>
        <w:lang w:val="en-US" w:eastAsia="en-US" w:bidi="ar-SA"/>
      </w:rPr>
    </w:lvl>
    <w:lvl w:ilvl="2">
      <w:start w:val="1"/>
      <w:numFmt w:val="lowerLetter"/>
      <w:lvlText w:val="(%3)"/>
      <w:lvlJc w:val="left"/>
      <w:pPr>
        <w:ind w:left="2261" w:hanging="692"/>
        <w:jc w:val="left"/>
      </w:pPr>
      <w:rPr>
        <w:rFonts w:ascii="Arial" w:eastAsia="Arial" w:hAnsi="Arial" w:cs="Arial" w:hint="default"/>
        <w:b w:val="0"/>
        <w:bCs w:val="0"/>
        <w:i w:val="0"/>
        <w:iCs w:val="0"/>
        <w:spacing w:val="-1"/>
        <w:w w:val="102"/>
        <w:sz w:val="21"/>
        <w:szCs w:val="21"/>
        <w:lang w:val="en-US" w:eastAsia="en-US" w:bidi="ar-SA"/>
      </w:rPr>
    </w:lvl>
    <w:lvl w:ilvl="3">
      <w:numFmt w:val="bullet"/>
      <w:lvlText w:val="•"/>
      <w:lvlJc w:val="left"/>
      <w:pPr>
        <w:ind w:left="4251" w:hanging="692"/>
      </w:pPr>
      <w:rPr>
        <w:rFonts w:hint="default"/>
        <w:lang w:val="en-US" w:eastAsia="en-US" w:bidi="ar-SA"/>
      </w:rPr>
    </w:lvl>
    <w:lvl w:ilvl="4">
      <w:numFmt w:val="bullet"/>
      <w:lvlText w:val="•"/>
      <w:lvlJc w:val="left"/>
      <w:pPr>
        <w:ind w:left="5246" w:hanging="692"/>
      </w:pPr>
      <w:rPr>
        <w:rFonts w:hint="default"/>
        <w:lang w:val="en-US" w:eastAsia="en-US" w:bidi="ar-SA"/>
      </w:rPr>
    </w:lvl>
    <w:lvl w:ilvl="5">
      <w:numFmt w:val="bullet"/>
      <w:lvlText w:val="•"/>
      <w:lvlJc w:val="left"/>
      <w:pPr>
        <w:ind w:left="6242" w:hanging="692"/>
      </w:pPr>
      <w:rPr>
        <w:rFonts w:hint="default"/>
        <w:lang w:val="en-US" w:eastAsia="en-US" w:bidi="ar-SA"/>
      </w:rPr>
    </w:lvl>
    <w:lvl w:ilvl="6">
      <w:numFmt w:val="bullet"/>
      <w:lvlText w:val="•"/>
      <w:lvlJc w:val="left"/>
      <w:pPr>
        <w:ind w:left="7237" w:hanging="692"/>
      </w:pPr>
      <w:rPr>
        <w:rFonts w:hint="default"/>
        <w:lang w:val="en-US" w:eastAsia="en-US" w:bidi="ar-SA"/>
      </w:rPr>
    </w:lvl>
    <w:lvl w:ilvl="7">
      <w:numFmt w:val="bullet"/>
      <w:lvlText w:val="•"/>
      <w:lvlJc w:val="left"/>
      <w:pPr>
        <w:ind w:left="8233" w:hanging="692"/>
      </w:pPr>
      <w:rPr>
        <w:rFonts w:hint="default"/>
        <w:lang w:val="en-US" w:eastAsia="en-US" w:bidi="ar-SA"/>
      </w:rPr>
    </w:lvl>
    <w:lvl w:ilvl="8">
      <w:numFmt w:val="bullet"/>
      <w:lvlText w:val="•"/>
      <w:lvlJc w:val="left"/>
      <w:pPr>
        <w:ind w:left="9228" w:hanging="692"/>
      </w:pPr>
      <w:rPr>
        <w:rFonts w:hint="default"/>
        <w:lang w:val="en-US" w:eastAsia="en-US" w:bidi="ar-SA"/>
      </w:rPr>
    </w:lvl>
  </w:abstractNum>
  <w:abstractNum w:abstractNumId="140" w15:restartNumberingAfterBreak="0">
    <w:nsid w:val="29E85623"/>
    <w:multiLevelType w:val="multilevel"/>
    <w:tmpl w:val="83DAEBB2"/>
    <w:lvl w:ilvl="0">
      <w:start w:val="5"/>
      <w:numFmt w:val="decimal"/>
      <w:lvlText w:val="%1"/>
      <w:lvlJc w:val="left"/>
      <w:pPr>
        <w:ind w:left="1251" w:hanging="293"/>
        <w:jc w:val="left"/>
      </w:pPr>
      <w:rPr>
        <w:rFonts w:hint="default"/>
        <w:lang w:val="en-US" w:eastAsia="en-US" w:bidi="ar-SA"/>
      </w:rPr>
    </w:lvl>
    <w:lvl w:ilvl="1">
      <w:start w:val="3"/>
      <w:numFmt w:val="decimal"/>
      <w:lvlText w:val="%1.%2"/>
      <w:lvlJc w:val="left"/>
      <w:pPr>
        <w:ind w:left="1251" w:hanging="293"/>
        <w:jc w:val="left"/>
      </w:pPr>
      <w:rPr>
        <w:rFonts w:hint="default"/>
        <w:spacing w:val="-1"/>
        <w:w w:val="100"/>
        <w:lang w:val="en-US" w:eastAsia="en-US" w:bidi="ar-SA"/>
      </w:rPr>
    </w:lvl>
    <w:lvl w:ilvl="2">
      <w:numFmt w:val="bullet"/>
      <w:lvlText w:val="•"/>
      <w:lvlJc w:val="left"/>
      <w:pPr>
        <w:ind w:left="3252" w:hanging="293"/>
      </w:pPr>
      <w:rPr>
        <w:rFonts w:hint="default"/>
        <w:lang w:val="en-US" w:eastAsia="en-US" w:bidi="ar-SA"/>
      </w:rPr>
    </w:lvl>
    <w:lvl w:ilvl="3">
      <w:numFmt w:val="bullet"/>
      <w:lvlText w:val="•"/>
      <w:lvlJc w:val="left"/>
      <w:pPr>
        <w:ind w:left="4248" w:hanging="293"/>
      </w:pPr>
      <w:rPr>
        <w:rFonts w:hint="default"/>
        <w:lang w:val="en-US" w:eastAsia="en-US" w:bidi="ar-SA"/>
      </w:rPr>
    </w:lvl>
    <w:lvl w:ilvl="4">
      <w:numFmt w:val="bullet"/>
      <w:lvlText w:val="•"/>
      <w:lvlJc w:val="left"/>
      <w:pPr>
        <w:ind w:left="5244" w:hanging="293"/>
      </w:pPr>
      <w:rPr>
        <w:rFonts w:hint="default"/>
        <w:lang w:val="en-US" w:eastAsia="en-US" w:bidi="ar-SA"/>
      </w:rPr>
    </w:lvl>
    <w:lvl w:ilvl="5">
      <w:numFmt w:val="bullet"/>
      <w:lvlText w:val="•"/>
      <w:lvlJc w:val="left"/>
      <w:pPr>
        <w:ind w:left="6240" w:hanging="293"/>
      </w:pPr>
      <w:rPr>
        <w:rFonts w:hint="default"/>
        <w:lang w:val="en-US" w:eastAsia="en-US" w:bidi="ar-SA"/>
      </w:rPr>
    </w:lvl>
    <w:lvl w:ilvl="6">
      <w:numFmt w:val="bullet"/>
      <w:lvlText w:val="•"/>
      <w:lvlJc w:val="left"/>
      <w:pPr>
        <w:ind w:left="7236" w:hanging="293"/>
      </w:pPr>
      <w:rPr>
        <w:rFonts w:hint="default"/>
        <w:lang w:val="en-US" w:eastAsia="en-US" w:bidi="ar-SA"/>
      </w:rPr>
    </w:lvl>
    <w:lvl w:ilvl="7">
      <w:numFmt w:val="bullet"/>
      <w:lvlText w:val="•"/>
      <w:lvlJc w:val="left"/>
      <w:pPr>
        <w:ind w:left="8232" w:hanging="293"/>
      </w:pPr>
      <w:rPr>
        <w:rFonts w:hint="default"/>
        <w:lang w:val="en-US" w:eastAsia="en-US" w:bidi="ar-SA"/>
      </w:rPr>
    </w:lvl>
    <w:lvl w:ilvl="8">
      <w:numFmt w:val="bullet"/>
      <w:lvlText w:val="•"/>
      <w:lvlJc w:val="left"/>
      <w:pPr>
        <w:ind w:left="9228" w:hanging="293"/>
      </w:pPr>
      <w:rPr>
        <w:rFonts w:hint="default"/>
        <w:lang w:val="en-US" w:eastAsia="en-US" w:bidi="ar-SA"/>
      </w:rPr>
    </w:lvl>
  </w:abstractNum>
  <w:abstractNum w:abstractNumId="141" w15:restartNumberingAfterBreak="0">
    <w:nsid w:val="29F02313"/>
    <w:multiLevelType w:val="hybridMultilevel"/>
    <w:tmpl w:val="768A22D6"/>
    <w:lvl w:ilvl="0" w:tplc="F4DE704E">
      <w:start w:val="1"/>
      <w:numFmt w:val="lowerRoman"/>
      <w:lvlText w:val="(%1)"/>
      <w:lvlJc w:val="left"/>
      <w:pPr>
        <w:ind w:left="2958" w:hanging="696"/>
        <w:jc w:val="left"/>
      </w:pPr>
      <w:rPr>
        <w:rFonts w:ascii="Arial" w:eastAsia="Arial" w:hAnsi="Arial" w:cs="Arial" w:hint="default"/>
        <w:b w:val="0"/>
        <w:bCs w:val="0"/>
        <w:i w:val="0"/>
        <w:iCs w:val="0"/>
        <w:spacing w:val="-1"/>
        <w:w w:val="110"/>
        <w:sz w:val="20"/>
        <w:szCs w:val="20"/>
        <w:lang w:val="en-US" w:eastAsia="en-US" w:bidi="ar-SA"/>
      </w:rPr>
    </w:lvl>
    <w:lvl w:ilvl="1" w:tplc="BCDE19DE">
      <w:numFmt w:val="bullet"/>
      <w:lvlText w:val="•"/>
      <w:lvlJc w:val="left"/>
      <w:pPr>
        <w:ind w:left="3786" w:hanging="696"/>
      </w:pPr>
      <w:rPr>
        <w:rFonts w:hint="default"/>
        <w:lang w:val="en-US" w:eastAsia="en-US" w:bidi="ar-SA"/>
      </w:rPr>
    </w:lvl>
    <w:lvl w:ilvl="2" w:tplc="E1FE51E6">
      <w:numFmt w:val="bullet"/>
      <w:lvlText w:val="•"/>
      <w:lvlJc w:val="left"/>
      <w:pPr>
        <w:ind w:left="4612" w:hanging="696"/>
      </w:pPr>
      <w:rPr>
        <w:rFonts w:hint="default"/>
        <w:lang w:val="en-US" w:eastAsia="en-US" w:bidi="ar-SA"/>
      </w:rPr>
    </w:lvl>
    <w:lvl w:ilvl="3" w:tplc="445E2C06">
      <w:numFmt w:val="bullet"/>
      <w:lvlText w:val="•"/>
      <w:lvlJc w:val="left"/>
      <w:pPr>
        <w:ind w:left="5438" w:hanging="696"/>
      </w:pPr>
      <w:rPr>
        <w:rFonts w:hint="default"/>
        <w:lang w:val="en-US" w:eastAsia="en-US" w:bidi="ar-SA"/>
      </w:rPr>
    </w:lvl>
    <w:lvl w:ilvl="4" w:tplc="41A4914E">
      <w:numFmt w:val="bullet"/>
      <w:lvlText w:val="•"/>
      <w:lvlJc w:val="left"/>
      <w:pPr>
        <w:ind w:left="6264" w:hanging="696"/>
      </w:pPr>
      <w:rPr>
        <w:rFonts w:hint="default"/>
        <w:lang w:val="en-US" w:eastAsia="en-US" w:bidi="ar-SA"/>
      </w:rPr>
    </w:lvl>
    <w:lvl w:ilvl="5" w:tplc="DEFAB36E">
      <w:numFmt w:val="bullet"/>
      <w:lvlText w:val="•"/>
      <w:lvlJc w:val="left"/>
      <w:pPr>
        <w:ind w:left="7090" w:hanging="696"/>
      </w:pPr>
      <w:rPr>
        <w:rFonts w:hint="default"/>
        <w:lang w:val="en-US" w:eastAsia="en-US" w:bidi="ar-SA"/>
      </w:rPr>
    </w:lvl>
    <w:lvl w:ilvl="6" w:tplc="1C44A8CA">
      <w:numFmt w:val="bullet"/>
      <w:lvlText w:val="•"/>
      <w:lvlJc w:val="left"/>
      <w:pPr>
        <w:ind w:left="7916" w:hanging="696"/>
      </w:pPr>
      <w:rPr>
        <w:rFonts w:hint="default"/>
        <w:lang w:val="en-US" w:eastAsia="en-US" w:bidi="ar-SA"/>
      </w:rPr>
    </w:lvl>
    <w:lvl w:ilvl="7" w:tplc="F1284D3E">
      <w:numFmt w:val="bullet"/>
      <w:lvlText w:val="•"/>
      <w:lvlJc w:val="left"/>
      <w:pPr>
        <w:ind w:left="8742" w:hanging="696"/>
      </w:pPr>
      <w:rPr>
        <w:rFonts w:hint="default"/>
        <w:lang w:val="en-US" w:eastAsia="en-US" w:bidi="ar-SA"/>
      </w:rPr>
    </w:lvl>
    <w:lvl w:ilvl="8" w:tplc="AF52724A">
      <w:numFmt w:val="bullet"/>
      <w:lvlText w:val="•"/>
      <w:lvlJc w:val="left"/>
      <w:pPr>
        <w:ind w:left="9568" w:hanging="696"/>
      </w:pPr>
      <w:rPr>
        <w:rFonts w:hint="default"/>
        <w:lang w:val="en-US" w:eastAsia="en-US" w:bidi="ar-SA"/>
      </w:rPr>
    </w:lvl>
  </w:abstractNum>
  <w:abstractNum w:abstractNumId="142" w15:restartNumberingAfterBreak="0">
    <w:nsid w:val="2B796E18"/>
    <w:multiLevelType w:val="hybridMultilevel"/>
    <w:tmpl w:val="ADCA8C0C"/>
    <w:lvl w:ilvl="0" w:tplc="1B1C81AC">
      <w:start w:val="1"/>
      <w:numFmt w:val="decimal"/>
      <w:lvlText w:val="(%1)"/>
      <w:lvlJc w:val="left"/>
      <w:pPr>
        <w:ind w:left="1593" w:hanging="676"/>
        <w:jc w:val="left"/>
      </w:pPr>
      <w:rPr>
        <w:rFonts w:ascii="Arial" w:eastAsia="Arial" w:hAnsi="Arial" w:cs="Arial" w:hint="default"/>
        <w:b w:val="0"/>
        <w:bCs w:val="0"/>
        <w:i w:val="0"/>
        <w:iCs w:val="0"/>
        <w:spacing w:val="-1"/>
        <w:w w:val="107"/>
        <w:sz w:val="20"/>
        <w:szCs w:val="20"/>
        <w:lang w:val="en-US" w:eastAsia="en-US" w:bidi="ar-SA"/>
      </w:rPr>
    </w:lvl>
    <w:lvl w:ilvl="1" w:tplc="0C6AA008">
      <w:start w:val="1"/>
      <w:numFmt w:val="lowerLetter"/>
      <w:lvlText w:val="(%2)"/>
      <w:lvlJc w:val="left"/>
      <w:pPr>
        <w:ind w:left="2253" w:hanging="651"/>
        <w:jc w:val="left"/>
      </w:pPr>
      <w:rPr>
        <w:rFonts w:ascii="Arial" w:eastAsia="Arial" w:hAnsi="Arial" w:cs="Arial" w:hint="default"/>
        <w:b w:val="0"/>
        <w:bCs w:val="0"/>
        <w:i w:val="0"/>
        <w:iCs w:val="0"/>
        <w:spacing w:val="-1"/>
        <w:w w:val="107"/>
        <w:sz w:val="20"/>
        <w:szCs w:val="20"/>
        <w:lang w:val="en-US" w:eastAsia="en-US" w:bidi="ar-SA"/>
      </w:rPr>
    </w:lvl>
    <w:lvl w:ilvl="2" w:tplc="BD98E75C">
      <w:numFmt w:val="bullet"/>
      <w:lvlText w:val="•"/>
      <w:lvlJc w:val="left"/>
      <w:pPr>
        <w:ind w:left="3255" w:hanging="651"/>
      </w:pPr>
      <w:rPr>
        <w:rFonts w:hint="default"/>
        <w:lang w:val="en-US" w:eastAsia="en-US" w:bidi="ar-SA"/>
      </w:rPr>
    </w:lvl>
    <w:lvl w:ilvl="3" w:tplc="65480C92">
      <w:numFmt w:val="bullet"/>
      <w:lvlText w:val="•"/>
      <w:lvlJc w:val="left"/>
      <w:pPr>
        <w:ind w:left="4251" w:hanging="651"/>
      </w:pPr>
      <w:rPr>
        <w:rFonts w:hint="default"/>
        <w:lang w:val="en-US" w:eastAsia="en-US" w:bidi="ar-SA"/>
      </w:rPr>
    </w:lvl>
    <w:lvl w:ilvl="4" w:tplc="B5D2F03C">
      <w:numFmt w:val="bullet"/>
      <w:lvlText w:val="•"/>
      <w:lvlJc w:val="left"/>
      <w:pPr>
        <w:ind w:left="5246" w:hanging="651"/>
      </w:pPr>
      <w:rPr>
        <w:rFonts w:hint="default"/>
        <w:lang w:val="en-US" w:eastAsia="en-US" w:bidi="ar-SA"/>
      </w:rPr>
    </w:lvl>
    <w:lvl w:ilvl="5" w:tplc="AE42C8EC">
      <w:numFmt w:val="bullet"/>
      <w:lvlText w:val="•"/>
      <w:lvlJc w:val="left"/>
      <w:pPr>
        <w:ind w:left="6242" w:hanging="651"/>
      </w:pPr>
      <w:rPr>
        <w:rFonts w:hint="default"/>
        <w:lang w:val="en-US" w:eastAsia="en-US" w:bidi="ar-SA"/>
      </w:rPr>
    </w:lvl>
    <w:lvl w:ilvl="6" w:tplc="9B6AC8D0">
      <w:numFmt w:val="bullet"/>
      <w:lvlText w:val="•"/>
      <w:lvlJc w:val="left"/>
      <w:pPr>
        <w:ind w:left="7237" w:hanging="651"/>
      </w:pPr>
      <w:rPr>
        <w:rFonts w:hint="default"/>
        <w:lang w:val="en-US" w:eastAsia="en-US" w:bidi="ar-SA"/>
      </w:rPr>
    </w:lvl>
    <w:lvl w:ilvl="7" w:tplc="8DF4508A">
      <w:numFmt w:val="bullet"/>
      <w:lvlText w:val="•"/>
      <w:lvlJc w:val="left"/>
      <w:pPr>
        <w:ind w:left="8233" w:hanging="651"/>
      </w:pPr>
      <w:rPr>
        <w:rFonts w:hint="default"/>
        <w:lang w:val="en-US" w:eastAsia="en-US" w:bidi="ar-SA"/>
      </w:rPr>
    </w:lvl>
    <w:lvl w:ilvl="8" w:tplc="124672BC">
      <w:numFmt w:val="bullet"/>
      <w:lvlText w:val="•"/>
      <w:lvlJc w:val="left"/>
      <w:pPr>
        <w:ind w:left="9228" w:hanging="651"/>
      </w:pPr>
      <w:rPr>
        <w:rFonts w:hint="default"/>
        <w:lang w:val="en-US" w:eastAsia="en-US" w:bidi="ar-SA"/>
      </w:rPr>
    </w:lvl>
  </w:abstractNum>
  <w:abstractNum w:abstractNumId="143" w15:restartNumberingAfterBreak="0">
    <w:nsid w:val="2BDB2054"/>
    <w:multiLevelType w:val="hybridMultilevel"/>
    <w:tmpl w:val="D0EC85EC"/>
    <w:lvl w:ilvl="0" w:tplc="25E0576E">
      <w:start w:val="1"/>
      <w:numFmt w:val="decimal"/>
      <w:lvlText w:val="(%1)"/>
      <w:lvlJc w:val="left"/>
      <w:pPr>
        <w:ind w:left="1595" w:hanging="686"/>
        <w:jc w:val="left"/>
      </w:pPr>
      <w:rPr>
        <w:rFonts w:hint="default"/>
        <w:spacing w:val="-1"/>
        <w:w w:val="102"/>
        <w:lang w:val="en-US" w:eastAsia="en-US" w:bidi="ar-SA"/>
      </w:rPr>
    </w:lvl>
    <w:lvl w:ilvl="1" w:tplc="AD60B926">
      <w:start w:val="1"/>
      <w:numFmt w:val="lowerLetter"/>
      <w:lvlText w:val="(%2)"/>
      <w:lvlJc w:val="left"/>
      <w:pPr>
        <w:ind w:left="2319" w:hanging="697"/>
        <w:jc w:val="left"/>
      </w:pPr>
      <w:rPr>
        <w:rFonts w:hint="default"/>
        <w:spacing w:val="-1"/>
        <w:w w:val="109"/>
        <w:lang w:val="en-US" w:eastAsia="en-US" w:bidi="ar-SA"/>
      </w:rPr>
    </w:lvl>
    <w:lvl w:ilvl="2" w:tplc="65223C7E">
      <w:numFmt w:val="bullet"/>
      <w:lvlText w:val="•"/>
      <w:lvlJc w:val="left"/>
      <w:pPr>
        <w:ind w:left="2320" w:hanging="697"/>
      </w:pPr>
      <w:rPr>
        <w:rFonts w:hint="default"/>
        <w:lang w:val="en-US" w:eastAsia="en-US" w:bidi="ar-SA"/>
      </w:rPr>
    </w:lvl>
    <w:lvl w:ilvl="3" w:tplc="3D18339C">
      <w:numFmt w:val="bullet"/>
      <w:lvlText w:val="•"/>
      <w:lvlJc w:val="left"/>
      <w:pPr>
        <w:ind w:left="3432" w:hanging="697"/>
      </w:pPr>
      <w:rPr>
        <w:rFonts w:hint="default"/>
        <w:lang w:val="en-US" w:eastAsia="en-US" w:bidi="ar-SA"/>
      </w:rPr>
    </w:lvl>
    <w:lvl w:ilvl="4" w:tplc="62EA3896">
      <w:numFmt w:val="bullet"/>
      <w:lvlText w:val="•"/>
      <w:lvlJc w:val="left"/>
      <w:pPr>
        <w:ind w:left="4545" w:hanging="697"/>
      </w:pPr>
      <w:rPr>
        <w:rFonts w:hint="default"/>
        <w:lang w:val="en-US" w:eastAsia="en-US" w:bidi="ar-SA"/>
      </w:rPr>
    </w:lvl>
    <w:lvl w:ilvl="5" w:tplc="48C2C308">
      <w:numFmt w:val="bullet"/>
      <w:lvlText w:val="•"/>
      <w:lvlJc w:val="left"/>
      <w:pPr>
        <w:ind w:left="5657" w:hanging="697"/>
      </w:pPr>
      <w:rPr>
        <w:rFonts w:hint="default"/>
        <w:lang w:val="en-US" w:eastAsia="en-US" w:bidi="ar-SA"/>
      </w:rPr>
    </w:lvl>
    <w:lvl w:ilvl="6" w:tplc="98E052A4">
      <w:numFmt w:val="bullet"/>
      <w:lvlText w:val="•"/>
      <w:lvlJc w:val="left"/>
      <w:pPr>
        <w:ind w:left="6770" w:hanging="697"/>
      </w:pPr>
      <w:rPr>
        <w:rFonts w:hint="default"/>
        <w:lang w:val="en-US" w:eastAsia="en-US" w:bidi="ar-SA"/>
      </w:rPr>
    </w:lvl>
    <w:lvl w:ilvl="7" w:tplc="F70AE64C">
      <w:numFmt w:val="bullet"/>
      <w:lvlText w:val="•"/>
      <w:lvlJc w:val="left"/>
      <w:pPr>
        <w:ind w:left="7882" w:hanging="697"/>
      </w:pPr>
      <w:rPr>
        <w:rFonts w:hint="default"/>
        <w:lang w:val="en-US" w:eastAsia="en-US" w:bidi="ar-SA"/>
      </w:rPr>
    </w:lvl>
    <w:lvl w:ilvl="8" w:tplc="885A572A">
      <w:numFmt w:val="bullet"/>
      <w:lvlText w:val="•"/>
      <w:lvlJc w:val="left"/>
      <w:pPr>
        <w:ind w:left="8995" w:hanging="697"/>
      </w:pPr>
      <w:rPr>
        <w:rFonts w:hint="default"/>
        <w:lang w:val="en-US" w:eastAsia="en-US" w:bidi="ar-SA"/>
      </w:rPr>
    </w:lvl>
  </w:abstractNum>
  <w:abstractNum w:abstractNumId="144" w15:restartNumberingAfterBreak="0">
    <w:nsid w:val="2C433403"/>
    <w:multiLevelType w:val="hybridMultilevel"/>
    <w:tmpl w:val="2F8C7B94"/>
    <w:lvl w:ilvl="0" w:tplc="55D2E562">
      <w:start w:val="1"/>
      <w:numFmt w:val="lowerLetter"/>
      <w:lvlText w:val="(%1)"/>
      <w:lvlJc w:val="left"/>
      <w:pPr>
        <w:ind w:left="2477" w:hanging="543"/>
        <w:jc w:val="left"/>
      </w:pPr>
      <w:rPr>
        <w:rFonts w:ascii="Arial" w:eastAsia="Arial" w:hAnsi="Arial" w:cs="Arial" w:hint="default"/>
        <w:b w:val="0"/>
        <w:bCs w:val="0"/>
        <w:i w:val="0"/>
        <w:iCs w:val="0"/>
        <w:spacing w:val="-1"/>
        <w:w w:val="102"/>
        <w:sz w:val="21"/>
        <w:szCs w:val="21"/>
        <w:lang w:val="en-US" w:eastAsia="en-US" w:bidi="ar-SA"/>
      </w:rPr>
    </w:lvl>
    <w:lvl w:ilvl="1" w:tplc="81FC39EC">
      <w:numFmt w:val="bullet"/>
      <w:lvlText w:val="•"/>
      <w:lvlJc w:val="left"/>
      <w:pPr>
        <w:ind w:left="3354" w:hanging="543"/>
      </w:pPr>
      <w:rPr>
        <w:rFonts w:hint="default"/>
        <w:lang w:val="en-US" w:eastAsia="en-US" w:bidi="ar-SA"/>
      </w:rPr>
    </w:lvl>
    <w:lvl w:ilvl="2" w:tplc="5CF46780">
      <w:numFmt w:val="bullet"/>
      <w:lvlText w:val="•"/>
      <w:lvlJc w:val="left"/>
      <w:pPr>
        <w:ind w:left="4228" w:hanging="543"/>
      </w:pPr>
      <w:rPr>
        <w:rFonts w:hint="default"/>
        <w:lang w:val="en-US" w:eastAsia="en-US" w:bidi="ar-SA"/>
      </w:rPr>
    </w:lvl>
    <w:lvl w:ilvl="3" w:tplc="382A2ED6">
      <w:numFmt w:val="bullet"/>
      <w:lvlText w:val="•"/>
      <w:lvlJc w:val="left"/>
      <w:pPr>
        <w:ind w:left="5102" w:hanging="543"/>
      </w:pPr>
      <w:rPr>
        <w:rFonts w:hint="default"/>
        <w:lang w:val="en-US" w:eastAsia="en-US" w:bidi="ar-SA"/>
      </w:rPr>
    </w:lvl>
    <w:lvl w:ilvl="4" w:tplc="51BE5E28">
      <w:numFmt w:val="bullet"/>
      <w:lvlText w:val="•"/>
      <w:lvlJc w:val="left"/>
      <w:pPr>
        <w:ind w:left="5976" w:hanging="543"/>
      </w:pPr>
      <w:rPr>
        <w:rFonts w:hint="default"/>
        <w:lang w:val="en-US" w:eastAsia="en-US" w:bidi="ar-SA"/>
      </w:rPr>
    </w:lvl>
    <w:lvl w:ilvl="5" w:tplc="83F6D63E">
      <w:numFmt w:val="bullet"/>
      <w:lvlText w:val="•"/>
      <w:lvlJc w:val="left"/>
      <w:pPr>
        <w:ind w:left="6850" w:hanging="543"/>
      </w:pPr>
      <w:rPr>
        <w:rFonts w:hint="default"/>
        <w:lang w:val="en-US" w:eastAsia="en-US" w:bidi="ar-SA"/>
      </w:rPr>
    </w:lvl>
    <w:lvl w:ilvl="6" w:tplc="C3F07FF6">
      <w:numFmt w:val="bullet"/>
      <w:lvlText w:val="•"/>
      <w:lvlJc w:val="left"/>
      <w:pPr>
        <w:ind w:left="7724" w:hanging="543"/>
      </w:pPr>
      <w:rPr>
        <w:rFonts w:hint="default"/>
        <w:lang w:val="en-US" w:eastAsia="en-US" w:bidi="ar-SA"/>
      </w:rPr>
    </w:lvl>
    <w:lvl w:ilvl="7" w:tplc="758040D2">
      <w:numFmt w:val="bullet"/>
      <w:lvlText w:val="•"/>
      <w:lvlJc w:val="left"/>
      <w:pPr>
        <w:ind w:left="8598" w:hanging="543"/>
      </w:pPr>
      <w:rPr>
        <w:rFonts w:hint="default"/>
        <w:lang w:val="en-US" w:eastAsia="en-US" w:bidi="ar-SA"/>
      </w:rPr>
    </w:lvl>
    <w:lvl w:ilvl="8" w:tplc="09AC6A12">
      <w:numFmt w:val="bullet"/>
      <w:lvlText w:val="•"/>
      <w:lvlJc w:val="left"/>
      <w:pPr>
        <w:ind w:left="9472" w:hanging="543"/>
      </w:pPr>
      <w:rPr>
        <w:rFonts w:hint="default"/>
        <w:lang w:val="en-US" w:eastAsia="en-US" w:bidi="ar-SA"/>
      </w:rPr>
    </w:lvl>
  </w:abstractNum>
  <w:abstractNum w:abstractNumId="145" w15:restartNumberingAfterBreak="0">
    <w:nsid w:val="2CB56254"/>
    <w:multiLevelType w:val="hybridMultilevel"/>
    <w:tmpl w:val="DCF425FE"/>
    <w:lvl w:ilvl="0" w:tplc="FE56C980">
      <w:start w:val="1"/>
      <w:numFmt w:val="lowerRoman"/>
      <w:lvlText w:val="(%1)"/>
      <w:lvlJc w:val="left"/>
      <w:pPr>
        <w:ind w:left="1876" w:hanging="721"/>
        <w:jc w:val="left"/>
      </w:pPr>
      <w:rPr>
        <w:rFonts w:ascii="Arial" w:eastAsia="Arial" w:hAnsi="Arial" w:cs="Arial" w:hint="default"/>
        <w:b w:val="0"/>
        <w:bCs w:val="0"/>
        <w:i w:val="0"/>
        <w:iCs w:val="0"/>
        <w:spacing w:val="-1"/>
        <w:w w:val="95"/>
        <w:sz w:val="20"/>
        <w:szCs w:val="20"/>
        <w:lang w:val="en-US" w:eastAsia="en-US" w:bidi="ar-SA"/>
      </w:rPr>
    </w:lvl>
    <w:lvl w:ilvl="1" w:tplc="F09050E8">
      <w:numFmt w:val="bullet"/>
      <w:lvlText w:val="•"/>
      <w:lvlJc w:val="left"/>
      <w:pPr>
        <w:ind w:left="2814" w:hanging="721"/>
      </w:pPr>
      <w:rPr>
        <w:rFonts w:hint="default"/>
        <w:lang w:val="en-US" w:eastAsia="en-US" w:bidi="ar-SA"/>
      </w:rPr>
    </w:lvl>
    <w:lvl w:ilvl="2" w:tplc="3842CF12">
      <w:numFmt w:val="bullet"/>
      <w:lvlText w:val="•"/>
      <w:lvlJc w:val="left"/>
      <w:pPr>
        <w:ind w:left="3748" w:hanging="721"/>
      </w:pPr>
      <w:rPr>
        <w:rFonts w:hint="default"/>
        <w:lang w:val="en-US" w:eastAsia="en-US" w:bidi="ar-SA"/>
      </w:rPr>
    </w:lvl>
    <w:lvl w:ilvl="3" w:tplc="8CE6E33C">
      <w:numFmt w:val="bullet"/>
      <w:lvlText w:val="•"/>
      <w:lvlJc w:val="left"/>
      <w:pPr>
        <w:ind w:left="4682" w:hanging="721"/>
      </w:pPr>
      <w:rPr>
        <w:rFonts w:hint="default"/>
        <w:lang w:val="en-US" w:eastAsia="en-US" w:bidi="ar-SA"/>
      </w:rPr>
    </w:lvl>
    <w:lvl w:ilvl="4" w:tplc="2526A3BC">
      <w:numFmt w:val="bullet"/>
      <w:lvlText w:val="•"/>
      <w:lvlJc w:val="left"/>
      <w:pPr>
        <w:ind w:left="5616" w:hanging="721"/>
      </w:pPr>
      <w:rPr>
        <w:rFonts w:hint="default"/>
        <w:lang w:val="en-US" w:eastAsia="en-US" w:bidi="ar-SA"/>
      </w:rPr>
    </w:lvl>
    <w:lvl w:ilvl="5" w:tplc="EA567816">
      <w:numFmt w:val="bullet"/>
      <w:lvlText w:val="•"/>
      <w:lvlJc w:val="left"/>
      <w:pPr>
        <w:ind w:left="6550" w:hanging="721"/>
      </w:pPr>
      <w:rPr>
        <w:rFonts w:hint="default"/>
        <w:lang w:val="en-US" w:eastAsia="en-US" w:bidi="ar-SA"/>
      </w:rPr>
    </w:lvl>
    <w:lvl w:ilvl="6" w:tplc="5A8AC606">
      <w:numFmt w:val="bullet"/>
      <w:lvlText w:val="•"/>
      <w:lvlJc w:val="left"/>
      <w:pPr>
        <w:ind w:left="7484" w:hanging="721"/>
      </w:pPr>
      <w:rPr>
        <w:rFonts w:hint="default"/>
        <w:lang w:val="en-US" w:eastAsia="en-US" w:bidi="ar-SA"/>
      </w:rPr>
    </w:lvl>
    <w:lvl w:ilvl="7" w:tplc="5B0418BA">
      <w:numFmt w:val="bullet"/>
      <w:lvlText w:val="•"/>
      <w:lvlJc w:val="left"/>
      <w:pPr>
        <w:ind w:left="8418" w:hanging="721"/>
      </w:pPr>
      <w:rPr>
        <w:rFonts w:hint="default"/>
        <w:lang w:val="en-US" w:eastAsia="en-US" w:bidi="ar-SA"/>
      </w:rPr>
    </w:lvl>
    <w:lvl w:ilvl="8" w:tplc="104E0172">
      <w:numFmt w:val="bullet"/>
      <w:lvlText w:val="•"/>
      <w:lvlJc w:val="left"/>
      <w:pPr>
        <w:ind w:left="9352" w:hanging="721"/>
      </w:pPr>
      <w:rPr>
        <w:rFonts w:hint="default"/>
        <w:lang w:val="en-US" w:eastAsia="en-US" w:bidi="ar-SA"/>
      </w:rPr>
    </w:lvl>
  </w:abstractNum>
  <w:abstractNum w:abstractNumId="146" w15:restartNumberingAfterBreak="0">
    <w:nsid w:val="2CFD147F"/>
    <w:multiLevelType w:val="hybridMultilevel"/>
    <w:tmpl w:val="0DCCA64E"/>
    <w:lvl w:ilvl="0" w:tplc="6FC43534">
      <w:start w:val="1"/>
      <w:numFmt w:val="lowerLetter"/>
      <w:lvlText w:val="(%1)"/>
      <w:lvlJc w:val="left"/>
      <w:pPr>
        <w:ind w:left="2480" w:hanging="545"/>
        <w:jc w:val="left"/>
      </w:pPr>
      <w:rPr>
        <w:rFonts w:ascii="Arial" w:eastAsia="Arial" w:hAnsi="Arial" w:cs="Arial" w:hint="default"/>
        <w:b w:val="0"/>
        <w:bCs w:val="0"/>
        <w:i w:val="0"/>
        <w:iCs w:val="0"/>
        <w:spacing w:val="-1"/>
        <w:w w:val="100"/>
        <w:sz w:val="21"/>
        <w:szCs w:val="21"/>
        <w:lang w:val="en-US" w:eastAsia="en-US" w:bidi="ar-SA"/>
      </w:rPr>
    </w:lvl>
    <w:lvl w:ilvl="1" w:tplc="9280D49E">
      <w:numFmt w:val="bullet"/>
      <w:lvlText w:val="•"/>
      <w:lvlJc w:val="left"/>
      <w:pPr>
        <w:ind w:left="3354" w:hanging="545"/>
      </w:pPr>
      <w:rPr>
        <w:rFonts w:hint="default"/>
        <w:lang w:val="en-US" w:eastAsia="en-US" w:bidi="ar-SA"/>
      </w:rPr>
    </w:lvl>
    <w:lvl w:ilvl="2" w:tplc="38E89DEC">
      <w:numFmt w:val="bullet"/>
      <w:lvlText w:val="•"/>
      <w:lvlJc w:val="left"/>
      <w:pPr>
        <w:ind w:left="4228" w:hanging="545"/>
      </w:pPr>
      <w:rPr>
        <w:rFonts w:hint="default"/>
        <w:lang w:val="en-US" w:eastAsia="en-US" w:bidi="ar-SA"/>
      </w:rPr>
    </w:lvl>
    <w:lvl w:ilvl="3" w:tplc="E334E1F0">
      <w:numFmt w:val="bullet"/>
      <w:lvlText w:val="•"/>
      <w:lvlJc w:val="left"/>
      <w:pPr>
        <w:ind w:left="5102" w:hanging="545"/>
      </w:pPr>
      <w:rPr>
        <w:rFonts w:hint="default"/>
        <w:lang w:val="en-US" w:eastAsia="en-US" w:bidi="ar-SA"/>
      </w:rPr>
    </w:lvl>
    <w:lvl w:ilvl="4" w:tplc="75803302">
      <w:numFmt w:val="bullet"/>
      <w:lvlText w:val="•"/>
      <w:lvlJc w:val="left"/>
      <w:pPr>
        <w:ind w:left="5976" w:hanging="545"/>
      </w:pPr>
      <w:rPr>
        <w:rFonts w:hint="default"/>
        <w:lang w:val="en-US" w:eastAsia="en-US" w:bidi="ar-SA"/>
      </w:rPr>
    </w:lvl>
    <w:lvl w:ilvl="5" w:tplc="38B878E4">
      <w:numFmt w:val="bullet"/>
      <w:lvlText w:val="•"/>
      <w:lvlJc w:val="left"/>
      <w:pPr>
        <w:ind w:left="6850" w:hanging="545"/>
      </w:pPr>
      <w:rPr>
        <w:rFonts w:hint="default"/>
        <w:lang w:val="en-US" w:eastAsia="en-US" w:bidi="ar-SA"/>
      </w:rPr>
    </w:lvl>
    <w:lvl w:ilvl="6" w:tplc="25DA7E40">
      <w:numFmt w:val="bullet"/>
      <w:lvlText w:val="•"/>
      <w:lvlJc w:val="left"/>
      <w:pPr>
        <w:ind w:left="7724" w:hanging="545"/>
      </w:pPr>
      <w:rPr>
        <w:rFonts w:hint="default"/>
        <w:lang w:val="en-US" w:eastAsia="en-US" w:bidi="ar-SA"/>
      </w:rPr>
    </w:lvl>
    <w:lvl w:ilvl="7" w:tplc="F53C91D0">
      <w:numFmt w:val="bullet"/>
      <w:lvlText w:val="•"/>
      <w:lvlJc w:val="left"/>
      <w:pPr>
        <w:ind w:left="8598" w:hanging="545"/>
      </w:pPr>
      <w:rPr>
        <w:rFonts w:hint="default"/>
        <w:lang w:val="en-US" w:eastAsia="en-US" w:bidi="ar-SA"/>
      </w:rPr>
    </w:lvl>
    <w:lvl w:ilvl="8" w:tplc="7A3E1A08">
      <w:numFmt w:val="bullet"/>
      <w:lvlText w:val="•"/>
      <w:lvlJc w:val="left"/>
      <w:pPr>
        <w:ind w:left="9472" w:hanging="545"/>
      </w:pPr>
      <w:rPr>
        <w:rFonts w:hint="default"/>
        <w:lang w:val="en-US" w:eastAsia="en-US" w:bidi="ar-SA"/>
      </w:rPr>
    </w:lvl>
  </w:abstractNum>
  <w:abstractNum w:abstractNumId="147" w15:restartNumberingAfterBreak="0">
    <w:nsid w:val="2D38074B"/>
    <w:multiLevelType w:val="hybridMultilevel"/>
    <w:tmpl w:val="CD1E8778"/>
    <w:lvl w:ilvl="0" w:tplc="8ADE1048">
      <w:start w:val="1"/>
      <w:numFmt w:val="lowerLetter"/>
      <w:lvlText w:val="(%1)"/>
      <w:lvlJc w:val="left"/>
      <w:pPr>
        <w:ind w:left="1571" w:hanging="693"/>
        <w:jc w:val="right"/>
      </w:pPr>
      <w:rPr>
        <w:rFonts w:ascii="Arial" w:eastAsia="Arial" w:hAnsi="Arial" w:cs="Arial" w:hint="default"/>
        <w:b w:val="0"/>
        <w:bCs w:val="0"/>
        <w:i w:val="0"/>
        <w:iCs w:val="0"/>
        <w:spacing w:val="-1"/>
        <w:w w:val="104"/>
        <w:sz w:val="21"/>
        <w:szCs w:val="21"/>
        <w:lang w:val="en-US" w:eastAsia="en-US" w:bidi="ar-SA"/>
      </w:rPr>
    </w:lvl>
    <w:lvl w:ilvl="1" w:tplc="D660A05A">
      <w:start w:val="1"/>
      <w:numFmt w:val="lowerRoman"/>
      <w:lvlText w:val="(%2)"/>
      <w:lvlJc w:val="left"/>
      <w:pPr>
        <w:ind w:left="2238" w:hanging="688"/>
        <w:jc w:val="left"/>
      </w:pPr>
      <w:rPr>
        <w:rFonts w:ascii="Arial" w:eastAsia="Arial" w:hAnsi="Arial" w:cs="Arial" w:hint="default"/>
        <w:b w:val="0"/>
        <w:bCs w:val="0"/>
        <w:i w:val="0"/>
        <w:iCs w:val="0"/>
        <w:spacing w:val="-1"/>
        <w:w w:val="102"/>
        <w:sz w:val="21"/>
        <w:szCs w:val="21"/>
        <w:lang w:val="en-US" w:eastAsia="en-US" w:bidi="ar-SA"/>
      </w:rPr>
    </w:lvl>
    <w:lvl w:ilvl="2" w:tplc="035ADAE4">
      <w:start w:val="1"/>
      <w:numFmt w:val="upperLetter"/>
      <w:lvlText w:val="(%3)"/>
      <w:lvlJc w:val="left"/>
      <w:pPr>
        <w:ind w:left="2914" w:hanging="696"/>
        <w:jc w:val="left"/>
      </w:pPr>
      <w:rPr>
        <w:rFonts w:ascii="Arial" w:eastAsia="Arial" w:hAnsi="Arial" w:cs="Arial" w:hint="default"/>
        <w:b w:val="0"/>
        <w:bCs w:val="0"/>
        <w:i w:val="0"/>
        <w:iCs w:val="0"/>
        <w:spacing w:val="-1"/>
        <w:w w:val="102"/>
        <w:sz w:val="21"/>
        <w:szCs w:val="21"/>
        <w:lang w:val="en-US" w:eastAsia="en-US" w:bidi="ar-SA"/>
      </w:rPr>
    </w:lvl>
    <w:lvl w:ilvl="3" w:tplc="D94E028C">
      <w:numFmt w:val="bullet"/>
      <w:lvlText w:val="•"/>
      <w:lvlJc w:val="left"/>
      <w:pPr>
        <w:ind w:left="2320" w:hanging="696"/>
      </w:pPr>
      <w:rPr>
        <w:rFonts w:hint="default"/>
        <w:lang w:val="en-US" w:eastAsia="en-US" w:bidi="ar-SA"/>
      </w:rPr>
    </w:lvl>
    <w:lvl w:ilvl="4" w:tplc="2B304C44">
      <w:numFmt w:val="bullet"/>
      <w:lvlText w:val="•"/>
      <w:lvlJc w:val="left"/>
      <w:pPr>
        <w:ind w:left="2920" w:hanging="696"/>
      </w:pPr>
      <w:rPr>
        <w:rFonts w:hint="default"/>
        <w:lang w:val="en-US" w:eastAsia="en-US" w:bidi="ar-SA"/>
      </w:rPr>
    </w:lvl>
    <w:lvl w:ilvl="5" w:tplc="46D6DBC0">
      <w:numFmt w:val="bullet"/>
      <w:lvlText w:val="•"/>
      <w:lvlJc w:val="left"/>
      <w:pPr>
        <w:ind w:left="4303" w:hanging="696"/>
      </w:pPr>
      <w:rPr>
        <w:rFonts w:hint="default"/>
        <w:lang w:val="en-US" w:eastAsia="en-US" w:bidi="ar-SA"/>
      </w:rPr>
    </w:lvl>
    <w:lvl w:ilvl="6" w:tplc="DFA45BA6">
      <w:numFmt w:val="bullet"/>
      <w:lvlText w:val="•"/>
      <w:lvlJc w:val="left"/>
      <w:pPr>
        <w:ind w:left="5686" w:hanging="696"/>
      </w:pPr>
      <w:rPr>
        <w:rFonts w:hint="default"/>
        <w:lang w:val="en-US" w:eastAsia="en-US" w:bidi="ar-SA"/>
      </w:rPr>
    </w:lvl>
    <w:lvl w:ilvl="7" w:tplc="5D980A34">
      <w:numFmt w:val="bullet"/>
      <w:lvlText w:val="•"/>
      <w:lvlJc w:val="left"/>
      <w:pPr>
        <w:ind w:left="7070" w:hanging="696"/>
      </w:pPr>
      <w:rPr>
        <w:rFonts w:hint="default"/>
        <w:lang w:val="en-US" w:eastAsia="en-US" w:bidi="ar-SA"/>
      </w:rPr>
    </w:lvl>
    <w:lvl w:ilvl="8" w:tplc="C79E7A7E">
      <w:numFmt w:val="bullet"/>
      <w:lvlText w:val="•"/>
      <w:lvlJc w:val="left"/>
      <w:pPr>
        <w:ind w:left="8453" w:hanging="696"/>
      </w:pPr>
      <w:rPr>
        <w:rFonts w:hint="default"/>
        <w:lang w:val="en-US" w:eastAsia="en-US" w:bidi="ar-SA"/>
      </w:rPr>
    </w:lvl>
  </w:abstractNum>
  <w:abstractNum w:abstractNumId="148" w15:restartNumberingAfterBreak="0">
    <w:nsid w:val="2D6D7A72"/>
    <w:multiLevelType w:val="hybridMultilevel"/>
    <w:tmpl w:val="89F61A94"/>
    <w:lvl w:ilvl="0" w:tplc="F2D6ABB8">
      <w:start w:val="1"/>
      <w:numFmt w:val="lowerRoman"/>
      <w:lvlText w:val="(%1)"/>
      <w:lvlJc w:val="left"/>
      <w:pPr>
        <w:ind w:left="2963" w:hanging="693"/>
        <w:jc w:val="left"/>
      </w:pPr>
      <w:rPr>
        <w:rFonts w:ascii="Arial" w:eastAsia="Arial" w:hAnsi="Arial" w:cs="Arial" w:hint="default"/>
        <w:b w:val="0"/>
        <w:bCs w:val="0"/>
        <w:i w:val="0"/>
        <w:iCs w:val="0"/>
        <w:spacing w:val="-1"/>
        <w:w w:val="110"/>
        <w:sz w:val="20"/>
        <w:szCs w:val="20"/>
        <w:lang w:val="en-US" w:eastAsia="en-US" w:bidi="ar-SA"/>
      </w:rPr>
    </w:lvl>
    <w:lvl w:ilvl="1" w:tplc="5B706CC4">
      <w:numFmt w:val="bullet"/>
      <w:lvlText w:val="•"/>
      <w:lvlJc w:val="left"/>
      <w:pPr>
        <w:ind w:left="3786" w:hanging="693"/>
      </w:pPr>
      <w:rPr>
        <w:rFonts w:hint="default"/>
        <w:lang w:val="en-US" w:eastAsia="en-US" w:bidi="ar-SA"/>
      </w:rPr>
    </w:lvl>
    <w:lvl w:ilvl="2" w:tplc="37EA55A2">
      <w:numFmt w:val="bullet"/>
      <w:lvlText w:val="•"/>
      <w:lvlJc w:val="left"/>
      <w:pPr>
        <w:ind w:left="4612" w:hanging="693"/>
      </w:pPr>
      <w:rPr>
        <w:rFonts w:hint="default"/>
        <w:lang w:val="en-US" w:eastAsia="en-US" w:bidi="ar-SA"/>
      </w:rPr>
    </w:lvl>
    <w:lvl w:ilvl="3" w:tplc="A6EAFB76">
      <w:numFmt w:val="bullet"/>
      <w:lvlText w:val="•"/>
      <w:lvlJc w:val="left"/>
      <w:pPr>
        <w:ind w:left="5438" w:hanging="693"/>
      </w:pPr>
      <w:rPr>
        <w:rFonts w:hint="default"/>
        <w:lang w:val="en-US" w:eastAsia="en-US" w:bidi="ar-SA"/>
      </w:rPr>
    </w:lvl>
    <w:lvl w:ilvl="4" w:tplc="5FEC64AA">
      <w:numFmt w:val="bullet"/>
      <w:lvlText w:val="•"/>
      <w:lvlJc w:val="left"/>
      <w:pPr>
        <w:ind w:left="6264" w:hanging="693"/>
      </w:pPr>
      <w:rPr>
        <w:rFonts w:hint="default"/>
        <w:lang w:val="en-US" w:eastAsia="en-US" w:bidi="ar-SA"/>
      </w:rPr>
    </w:lvl>
    <w:lvl w:ilvl="5" w:tplc="62AA9F60">
      <w:numFmt w:val="bullet"/>
      <w:lvlText w:val="•"/>
      <w:lvlJc w:val="left"/>
      <w:pPr>
        <w:ind w:left="7090" w:hanging="693"/>
      </w:pPr>
      <w:rPr>
        <w:rFonts w:hint="default"/>
        <w:lang w:val="en-US" w:eastAsia="en-US" w:bidi="ar-SA"/>
      </w:rPr>
    </w:lvl>
    <w:lvl w:ilvl="6" w:tplc="C4602E60">
      <w:numFmt w:val="bullet"/>
      <w:lvlText w:val="•"/>
      <w:lvlJc w:val="left"/>
      <w:pPr>
        <w:ind w:left="7916" w:hanging="693"/>
      </w:pPr>
      <w:rPr>
        <w:rFonts w:hint="default"/>
        <w:lang w:val="en-US" w:eastAsia="en-US" w:bidi="ar-SA"/>
      </w:rPr>
    </w:lvl>
    <w:lvl w:ilvl="7" w:tplc="67A21408">
      <w:numFmt w:val="bullet"/>
      <w:lvlText w:val="•"/>
      <w:lvlJc w:val="left"/>
      <w:pPr>
        <w:ind w:left="8742" w:hanging="693"/>
      </w:pPr>
      <w:rPr>
        <w:rFonts w:hint="default"/>
        <w:lang w:val="en-US" w:eastAsia="en-US" w:bidi="ar-SA"/>
      </w:rPr>
    </w:lvl>
    <w:lvl w:ilvl="8" w:tplc="D3C0E9DC">
      <w:numFmt w:val="bullet"/>
      <w:lvlText w:val="•"/>
      <w:lvlJc w:val="left"/>
      <w:pPr>
        <w:ind w:left="9568" w:hanging="693"/>
      </w:pPr>
      <w:rPr>
        <w:rFonts w:hint="default"/>
        <w:lang w:val="en-US" w:eastAsia="en-US" w:bidi="ar-SA"/>
      </w:rPr>
    </w:lvl>
  </w:abstractNum>
  <w:abstractNum w:abstractNumId="149" w15:restartNumberingAfterBreak="0">
    <w:nsid w:val="2DF36D8F"/>
    <w:multiLevelType w:val="hybridMultilevel"/>
    <w:tmpl w:val="C29A1922"/>
    <w:lvl w:ilvl="0" w:tplc="8F320C0E">
      <w:start w:val="1"/>
      <w:numFmt w:val="decimal"/>
      <w:lvlText w:val="(%1)"/>
      <w:lvlJc w:val="left"/>
      <w:pPr>
        <w:ind w:left="1505" w:hanging="676"/>
        <w:jc w:val="left"/>
      </w:pPr>
      <w:rPr>
        <w:rFonts w:ascii="Arial" w:eastAsia="Arial" w:hAnsi="Arial" w:cs="Arial" w:hint="default"/>
        <w:b w:val="0"/>
        <w:bCs w:val="0"/>
        <w:i w:val="0"/>
        <w:iCs w:val="0"/>
        <w:spacing w:val="-1"/>
        <w:w w:val="102"/>
        <w:sz w:val="21"/>
        <w:szCs w:val="21"/>
        <w:lang w:val="en-US" w:eastAsia="en-US" w:bidi="ar-SA"/>
      </w:rPr>
    </w:lvl>
    <w:lvl w:ilvl="1" w:tplc="DAF47CE6">
      <w:numFmt w:val="bullet"/>
      <w:lvlText w:val="•"/>
      <w:lvlJc w:val="left"/>
      <w:pPr>
        <w:ind w:left="2472" w:hanging="676"/>
      </w:pPr>
      <w:rPr>
        <w:rFonts w:hint="default"/>
        <w:lang w:val="en-US" w:eastAsia="en-US" w:bidi="ar-SA"/>
      </w:rPr>
    </w:lvl>
    <w:lvl w:ilvl="2" w:tplc="F574FF5C">
      <w:numFmt w:val="bullet"/>
      <w:lvlText w:val="•"/>
      <w:lvlJc w:val="left"/>
      <w:pPr>
        <w:ind w:left="3444" w:hanging="676"/>
      </w:pPr>
      <w:rPr>
        <w:rFonts w:hint="default"/>
        <w:lang w:val="en-US" w:eastAsia="en-US" w:bidi="ar-SA"/>
      </w:rPr>
    </w:lvl>
    <w:lvl w:ilvl="3" w:tplc="F2E0206A">
      <w:numFmt w:val="bullet"/>
      <w:lvlText w:val="•"/>
      <w:lvlJc w:val="left"/>
      <w:pPr>
        <w:ind w:left="4416" w:hanging="676"/>
      </w:pPr>
      <w:rPr>
        <w:rFonts w:hint="default"/>
        <w:lang w:val="en-US" w:eastAsia="en-US" w:bidi="ar-SA"/>
      </w:rPr>
    </w:lvl>
    <w:lvl w:ilvl="4" w:tplc="CC382C78">
      <w:numFmt w:val="bullet"/>
      <w:lvlText w:val="•"/>
      <w:lvlJc w:val="left"/>
      <w:pPr>
        <w:ind w:left="5388" w:hanging="676"/>
      </w:pPr>
      <w:rPr>
        <w:rFonts w:hint="default"/>
        <w:lang w:val="en-US" w:eastAsia="en-US" w:bidi="ar-SA"/>
      </w:rPr>
    </w:lvl>
    <w:lvl w:ilvl="5" w:tplc="6422C14A">
      <w:numFmt w:val="bullet"/>
      <w:lvlText w:val="•"/>
      <w:lvlJc w:val="left"/>
      <w:pPr>
        <w:ind w:left="6360" w:hanging="676"/>
      </w:pPr>
      <w:rPr>
        <w:rFonts w:hint="default"/>
        <w:lang w:val="en-US" w:eastAsia="en-US" w:bidi="ar-SA"/>
      </w:rPr>
    </w:lvl>
    <w:lvl w:ilvl="6" w:tplc="B19E7376">
      <w:numFmt w:val="bullet"/>
      <w:lvlText w:val="•"/>
      <w:lvlJc w:val="left"/>
      <w:pPr>
        <w:ind w:left="7332" w:hanging="676"/>
      </w:pPr>
      <w:rPr>
        <w:rFonts w:hint="default"/>
        <w:lang w:val="en-US" w:eastAsia="en-US" w:bidi="ar-SA"/>
      </w:rPr>
    </w:lvl>
    <w:lvl w:ilvl="7" w:tplc="F5429488">
      <w:numFmt w:val="bullet"/>
      <w:lvlText w:val="•"/>
      <w:lvlJc w:val="left"/>
      <w:pPr>
        <w:ind w:left="8304" w:hanging="676"/>
      </w:pPr>
      <w:rPr>
        <w:rFonts w:hint="default"/>
        <w:lang w:val="en-US" w:eastAsia="en-US" w:bidi="ar-SA"/>
      </w:rPr>
    </w:lvl>
    <w:lvl w:ilvl="8" w:tplc="D3D65EAC">
      <w:numFmt w:val="bullet"/>
      <w:lvlText w:val="•"/>
      <w:lvlJc w:val="left"/>
      <w:pPr>
        <w:ind w:left="9276" w:hanging="676"/>
      </w:pPr>
      <w:rPr>
        <w:rFonts w:hint="default"/>
        <w:lang w:val="en-US" w:eastAsia="en-US" w:bidi="ar-SA"/>
      </w:rPr>
    </w:lvl>
  </w:abstractNum>
  <w:abstractNum w:abstractNumId="150" w15:restartNumberingAfterBreak="0">
    <w:nsid w:val="2E0111A7"/>
    <w:multiLevelType w:val="hybridMultilevel"/>
    <w:tmpl w:val="D6B8E222"/>
    <w:lvl w:ilvl="0" w:tplc="BA10812A">
      <w:start w:val="1"/>
      <w:numFmt w:val="decimal"/>
      <w:lvlText w:val="(%1)"/>
      <w:lvlJc w:val="left"/>
      <w:pPr>
        <w:ind w:left="2006" w:hanging="542"/>
        <w:jc w:val="right"/>
      </w:pPr>
      <w:rPr>
        <w:rFonts w:hint="default"/>
        <w:spacing w:val="-1"/>
        <w:w w:val="100"/>
        <w:lang w:val="en-US" w:eastAsia="en-US" w:bidi="ar-SA"/>
      </w:rPr>
    </w:lvl>
    <w:lvl w:ilvl="1" w:tplc="AA8E9B2E">
      <w:numFmt w:val="bullet"/>
      <w:lvlText w:val="•"/>
      <w:lvlJc w:val="left"/>
      <w:pPr>
        <w:ind w:left="2922" w:hanging="542"/>
      </w:pPr>
      <w:rPr>
        <w:rFonts w:hint="default"/>
        <w:lang w:val="en-US" w:eastAsia="en-US" w:bidi="ar-SA"/>
      </w:rPr>
    </w:lvl>
    <w:lvl w:ilvl="2" w:tplc="BA280D8A">
      <w:numFmt w:val="bullet"/>
      <w:lvlText w:val="•"/>
      <w:lvlJc w:val="left"/>
      <w:pPr>
        <w:ind w:left="3844" w:hanging="542"/>
      </w:pPr>
      <w:rPr>
        <w:rFonts w:hint="default"/>
        <w:lang w:val="en-US" w:eastAsia="en-US" w:bidi="ar-SA"/>
      </w:rPr>
    </w:lvl>
    <w:lvl w:ilvl="3" w:tplc="D74C0EB6">
      <w:numFmt w:val="bullet"/>
      <w:lvlText w:val="•"/>
      <w:lvlJc w:val="left"/>
      <w:pPr>
        <w:ind w:left="4766" w:hanging="542"/>
      </w:pPr>
      <w:rPr>
        <w:rFonts w:hint="default"/>
        <w:lang w:val="en-US" w:eastAsia="en-US" w:bidi="ar-SA"/>
      </w:rPr>
    </w:lvl>
    <w:lvl w:ilvl="4" w:tplc="C17ADB66">
      <w:numFmt w:val="bullet"/>
      <w:lvlText w:val="•"/>
      <w:lvlJc w:val="left"/>
      <w:pPr>
        <w:ind w:left="5688" w:hanging="542"/>
      </w:pPr>
      <w:rPr>
        <w:rFonts w:hint="default"/>
        <w:lang w:val="en-US" w:eastAsia="en-US" w:bidi="ar-SA"/>
      </w:rPr>
    </w:lvl>
    <w:lvl w:ilvl="5" w:tplc="51825B7A">
      <w:numFmt w:val="bullet"/>
      <w:lvlText w:val="•"/>
      <w:lvlJc w:val="left"/>
      <w:pPr>
        <w:ind w:left="6610" w:hanging="542"/>
      </w:pPr>
      <w:rPr>
        <w:rFonts w:hint="default"/>
        <w:lang w:val="en-US" w:eastAsia="en-US" w:bidi="ar-SA"/>
      </w:rPr>
    </w:lvl>
    <w:lvl w:ilvl="6" w:tplc="AE8E0092">
      <w:numFmt w:val="bullet"/>
      <w:lvlText w:val="•"/>
      <w:lvlJc w:val="left"/>
      <w:pPr>
        <w:ind w:left="7532" w:hanging="542"/>
      </w:pPr>
      <w:rPr>
        <w:rFonts w:hint="default"/>
        <w:lang w:val="en-US" w:eastAsia="en-US" w:bidi="ar-SA"/>
      </w:rPr>
    </w:lvl>
    <w:lvl w:ilvl="7" w:tplc="1BEA282E">
      <w:numFmt w:val="bullet"/>
      <w:lvlText w:val="•"/>
      <w:lvlJc w:val="left"/>
      <w:pPr>
        <w:ind w:left="8454" w:hanging="542"/>
      </w:pPr>
      <w:rPr>
        <w:rFonts w:hint="default"/>
        <w:lang w:val="en-US" w:eastAsia="en-US" w:bidi="ar-SA"/>
      </w:rPr>
    </w:lvl>
    <w:lvl w:ilvl="8" w:tplc="C9069AA8">
      <w:numFmt w:val="bullet"/>
      <w:lvlText w:val="•"/>
      <w:lvlJc w:val="left"/>
      <w:pPr>
        <w:ind w:left="9376" w:hanging="542"/>
      </w:pPr>
      <w:rPr>
        <w:rFonts w:hint="default"/>
        <w:lang w:val="en-US" w:eastAsia="en-US" w:bidi="ar-SA"/>
      </w:rPr>
    </w:lvl>
  </w:abstractNum>
  <w:abstractNum w:abstractNumId="151" w15:restartNumberingAfterBreak="0">
    <w:nsid w:val="2E3575BB"/>
    <w:multiLevelType w:val="hybridMultilevel"/>
    <w:tmpl w:val="A9CECDD4"/>
    <w:lvl w:ilvl="0" w:tplc="E75C4CEC">
      <w:start w:val="1"/>
      <w:numFmt w:val="decimal"/>
      <w:lvlText w:val="(%1)"/>
      <w:lvlJc w:val="left"/>
      <w:pPr>
        <w:ind w:left="1929" w:hanging="540"/>
        <w:jc w:val="left"/>
      </w:pPr>
      <w:rPr>
        <w:rFonts w:hint="default"/>
        <w:spacing w:val="-1"/>
        <w:w w:val="100"/>
        <w:lang w:val="en-US" w:eastAsia="en-US" w:bidi="ar-SA"/>
      </w:rPr>
    </w:lvl>
    <w:lvl w:ilvl="1" w:tplc="72604C42">
      <w:numFmt w:val="bullet"/>
      <w:lvlText w:val="•"/>
      <w:lvlJc w:val="left"/>
      <w:pPr>
        <w:ind w:left="2850" w:hanging="540"/>
      </w:pPr>
      <w:rPr>
        <w:rFonts w:hint="default"/>
        <w:lang w:val="en-US" w:eastAsia="en-US" w:bidi="ar-SA"/>
      </w:rPr>
    </w:lvl>
    <w:lvl w:ilvl="2" w:tplc="FC0E2DDA">
      <w:numFmt w:val="bullet"/>
      <w:lvlText w:val="•"/>
      <w:lvlJc w:val="left"/>
      <w:pPr>
        <w:ind w:left="3780" w:hanging="540"/>
      </w:pPr>
      <w:rPr>
        <w:rFonts w:hint="default"/>
        <w:lang w:val="en-US" w:eastAsia="en-US" w:bidi="ar-SA"/>
      </w:rPr>
    </w:lvl>
    <w:lvl w:ilvl="3" w:tplc="8806BC8C">
      <w:numFmt w:val="bullet"/>
      <w:lvlText w:val="•"/>
      <w:lvlJc w:val="left"/>
      <w:pPr>
        <w:ind w:left="4710" w:hanging="540"/>
      </w:pPr>
      <w:rPr>
        <w:rFonts w:hint="default"/>
        <w:lang w:val="en-US" w:eastAsia="en-US" w:bidi="ar-SA"/>
      </w:rPr>
    </w:lvl>
    <w:lvl w:ilvl="4" w:tplc="C382FDE4">
      <w:numFmt w:val="bullet"/>
      <w:lvlText w:val="•"/>
      <w:lvlJc w:val="left"/>
      <w:pPr>
        <w:ind w:left="5640" w:hanging="540"/>
      </w:pPr>
      <w:rPr>
        <w:rFonts w:hint="default"/>
        <w:lang w:val="en-US" w:eastAsia="en-US" w:bidi="ar-SA"/>
      </w:rPr>
    </w:lvl>
    <w:lvl w:ilvl="5" w:tplc="BB80AC3E">
      <w:numFmt w:val="bullet"/>
      <w:lvlText w:val="•"/>
      <w:lvlJc w:val="left"/>
      <w:pPr>
        <w:ind w:left="6570" w:hanging="540"/>
      </w:pPr>
      <w:rPr>
        <w:rFonts w:hint="default"/>
        <w:lang w:val="en-US" w:eastAsia="en-US" w:bidi="ar-SA"/>
      </w:rPr>
    </w:lvl>
    <w:lvl w:ilvl="6" w:tplc="3BEE7970">
      <w:numFmt w:val="bullet"/>
      <w:lvlText w:val="•"/>
      <w:lvlJc w:val="left"/>
      <w:pPr>
        <w:ind w:left="7500" w:hanging="540"/>
      </w:pPr>
      <w:rPr>
        <w:rFonts w:hint="default"/>
        <w:lang w:val="en-US" w:eastAsia="en-US" w:bidi="ar-SA"/>
      </w:rPr>
    </w:lvl>
    <w:lvl w:ilvl="7" w:tplc="44C818EA">
      <w:numFmt w:val="bullet"/>
      <w:lvlText w:val="•"/>
      <w:lvlJc w:val="left"/>
      <w:pPr>
        <w:ind w:left="8430" w:hanging="540"/>
      </w:pPr>
      <w:rPr>
        <w:rFonts w:hint="default"/>
        <w:lang w:val="en-US" w:eastAsia="en-US" w:bidi="ar-SA"/>
      </w:rPr>
    </w:lvl>
    <w:lvl w:ilvl="8" w:tplc="4252A05A">
      <w:numFmt w:val="bullet"/>
      <w:lvlText w:val="•"/>
      <w:lvlJc w:val="left"/>
      <w:pPr>
        <w:ind w:left="9360" w:hanging="540"/>
      </w:pPr>
      <w:rPr>
        <w:rFonts w:hint="default"/>
        <w:lang w:val="en-US" w:eastAsia="en-US" w:bidi="ar-SA"/>
      </w:rPr>
    </w:lvl>
  </w:abstractNum>
  <w:abstractNum w:abstractNumId="152" w15:restartNumberingAfterBreak="0">
    <w:nsid w:val="2E67593F"/>
    <w:multiLevelType w:val="hybridMultilevel"/>
    <w:tmpl w:val="3CE8E1C2"/>
    <w:lvl w:ilvl="0" w:tplc="5DA04586">
      <w:start w:val="1"/>
      <w:numFmt w:val="decimal"/>
      <w:lvlText w:val="(%1)"/>
      <w:lvlJc w:val="left"/>
      <w:pPr>
        <w:ind w:left="1545" w:hanging="694"/>
        <w:jc w:val="left"/>
      </w:pPr>
      <w:rPr>
        <w:rFonts w:ascii="Arial" w:eastAsia="Arial" w:hAnsi="Arial" w:cs="Arial" w:hint="default"/>
        <w:b w:val="0"/>
        <w:bCs w:val="0"/>
        <w:i w:val="0"/>
        <w:iCs w:val="0"/>
        <w:spacing w:val="-1"/>
        <w:w w:val="104"/>
        <w:sz w:val="21"/>
        <w:szCs w:val="21"/>
        <w:lang w:val="en-US" w:eastAsia="en-US" w:bidi="ar-SA"/>
      </w:rPr>
    </w:lvl>
    <w:lvl w:ilvl="1" w:tplc="997A6C00">
      <w:start w:val="1"/>
      <w:numFmt w:val="lowerLetter"/>
      <w:lvlText w:val="(%2)"/>
      <w:lvlJc w:val="left"/>
      <w:pPr>
        <w:ind w:left="2228" w:hanging="696"/>
        <w:jc w:val="left"/>
      </w:pPr>
      <w:rPr>
        <w:rFonts w:ascii="Arial" w:eastAsia="Arial" w:hAnsi="Arial" w:cs="Arial" w:hint="default"/>
        <w:b w:val="0"/>
        <w:bCs w:val="0"/>
        <w:i w:val="0"/>
        <w:iCs w:val="0"/>
        <w:spacing w:val="-1"/>
        <w:w w:val="102"/>
        <w:sz w:val="21"/>
        <w:szCs w:val="21"/>
        <w:lang w:val="en-US" w:eastAsia="en-US" w:bidi="ar-SA"/>
      </w:rPr>
    </w:lvl>
    <w:lvl w:ilvl="2" w:tplc="C36EE4FE">
      <w:numFmt w:val="bullet"/>
      <w:lvlText w:val="•"/>
      <w:lvlJc w:val="left"/>
      <w:pPr>
        <w:ind w:left="3220" w:hanging="696"/>
      </w:pPr>
      <w:rPr>
        <w:rFonts w:hint="default"/>
        <w:lang w:val="en-US" w:eastAsia="en-US" w:bidi="ar-SA"/>
      </w:rPr>
    </w:lvl>
    <w:lvl w:ilvl="3" w:tplc="7EC2607E">
      <w:numFmt w:val="bullet"/>
      <w:lvlText w:val="•"/>
      <w:lvlJc w:val="left"/>
      <w:pPr>
        <w:ind w:left="4220" w:hanging="696"/>
      </w:pPr>
      <w:rPr>
        <w:rFonts w:hint="default"/>
        <w:lang w:val="en-US" w:eastAsia="en-US" w:bidi="ar-SA"/>
      </w:rPr>
    </w:lvl>
    <w:lvl w:ilvl="4" w:tplc="24843C12">
      <w:numFmt w:val="bullet"/>
      <w:lvlText w:val="•"/>
      <w:lvlJc w:val="left"/>
      <w:pPr>
        <w:ind w:left="5220" w:hanging="696"/>
      </w:pPr>
      <w:rPr>
        <w:rFonts w:hint="default"/>
        <w:lang w:val="en-US" w:eastAsia="en-US" w:bidi="ar-SA"/>
      </w:rPr>
    </w:lvl>
    <w:lvl w:ilvl="5" w:tplc="FDEE2E28">
      <w:numFmt w:val="bullet"/>
      <w:lvlText w:val="•"/>
      <w:lvlJc w:val="left"/>
      <w:pPr>
        <w:ind w:left="6220" w:hanging="696"/>
      </w:pPr>
      <w:rPr>
        <w:rFonts w:hint="default"/>
        <w:lang w:val="en-US" w:eastAsia="en-US" w:bidi="ar-SA"/>
      </w:rPr>
    </w:lvl>
    <w:lvl w:ilvl="6" w:tplc="43D6FA30">
      <w:numFmt w:val="bullet"/>
      <w:lvlText w:val="•"/>
      <w:lvlJc w:val="left"/>
      <w:pPr>
        <w:ind w:left="7220" w:hanging="696"/>
      </w:pPr>
      <w:rPr>
        <w:rFonts w:hint="default"/>
        <w:lang w:val="en-US" w:eastAsia="en-US" w:bidi="ar-SA"/>
      </w:rPr>
    </w:lvl>
    <w:lvl w:ilvl="7" w:tplc="91420E38">
      <w:numFmt w:val="bullet"/>
      <w:lvlText w:val="•"/>
      <w:lvlJc w:val="left"/>
      <w:pPr>
        <w:ind w:left="8220" w:hanging="696"/>
      </w:pPr>
      <w:rPr>
        <w:rFonts w:hint="default"/>
        <w:lang w:val="en-US" w:eastAsia="en-US" w:bidi="ar-SA"/>
      </w:rPr>
    </w:lvl>
    <w:lvl w:ilvl="8" w:tplc="C67C28AA">
      <w:numFmt w:val="bullet"/>
      <w:lvlText w:val="•"/>
      <w:lvlJc w:val="left"/>
      <w:pPr>
        <w:ind w:left="9220" w:hanging="696"/>
      </w:pPr>
      <w:rPr>
        <w:rFonts w:hint="default"/>
        <w:lang w:val="en-US" w:eastAsia="en-US" w:bidi="ar-SA"/>
      </w:rPr>
    </w:lvl>
  </w:abstractNum>
  <w:abstractNum w:abstractNumId="153" w15:restartNumberingAfterBreak="0">
    <w:nsid w:val="2E774AFB"/>
    <w:multiLevelType w:val="hybridMultilevel"/>
    <w:tmpl w:val="990E30D6"/>
    <w:lvl w:ilvl="0" w:tplc="C71898C2">
      <w:start w:val="2"/>
      <w:numFmt w:val="lowerRoman"/>
      <w:lvlText w:val="(%1)"/>
      <w:lvlJc w:val="left"/>
      <w:pPr>
        <w:ind w:left="3094" w:hanging="678"/>
        <w:jc w:val="left"/>
      </w:pPr>
      <w:rPr>
        <w:rFonts w:ascii="Arial" w:eastAsia="Arial" w:hAnsi="Arial" w:cs="Arial" w:hint="default"/>
        <w:b w:val="0"/>
        <w:bCs w:val="0"/>
        <w:i w:val="0"/>
        <w:iCs w:val="0"/>
        <w:spacing w:val="-1"/>
        <w:w w:val="105"/>
        <w:sz w:val="20"/>
        <w:szCs w:val="20"/>
        <w:lang w:val="en-US" w:eastAsia="en-US" w:bidi="ar-SA"/>
      </w:rPr>
    </w:lvl>
    <w:lvl w:ilvl="1" w:tplc="C2E42980">
      <w:start w:val="1"/>
      <w:numFmt w:val="upperLetter"/>
      <w:lvlText w:val="(%2)"/>
      <w:lvlJc w:val="left"/>
      <w:pPr>
        <w:ind w:left="3766" w:hanging="678"/>
        <w:jc w:val="left"/>
      </w:pPr>
      <w:rPr>
        <w:rFonts w:ascii="Arial" w:eastAsia="Arial" w:hAnsi="Arial" w:cs="Arial" w:hint="default"/>
        <w:b w:val="0"/>
        <w:bCs w:val="0"/>
        <w:i w:val="0"/>
        <w:iCs w:val="0"/>
        <w:spacing w:val="-1"/>
        <w:w w:val="107"/>
        <w:sz w:val="20"/>
        <w:szCs w:val="20"/>
        <w:lang w:val="en-US" w:eastAsia="en-US" w:bidi="ar-SA"/>
      </w:rPr>
    </w:lvl>
    <w:lvl w:ilvl="2" w:tplc="776849D2">
      <w:numFmt w:val="bullet"/>
      <w:lvlText w:val="•"/>
      <w:lvlJc w:val="left"/>
      <w:pPr>
        <w:ind w:left="4588" w:hanging="678"/>
      </w:pPr>
      <w:rPr>
        <w:rFonts w:hint="default"/>
        <w:lang w:val="en-US" w:eastAsia="en-US" w:bidi="ar-SA"/>
      </w:rPr>
    </w:lvl>
    <w:lvl w:ilvl="3" w:tplc="4DF8AAAA">
      <w:numFmt w:val="bullet"/>
      <w:lvlText w:val="•"/>
      <w:lvlJc w:val="left"/>
      <w:pPr>
        <w:ind w:left="5417" w:hanging="678"/>
      </w:pPr>
      <w:rPr>
        <w:rFonts w:hint="default"/>
        <w:lang w:val="en-US" w:eastAsia="en-US" w:bidi="ar-SA"/>
      </w:rPr>
    </w:lvl>
    <w:lvl w:ilvl="4" w:tplc="E0A25524">
      <w:numFmt w:val="bullet"/>
      <w:lvlText w:val="•"/>
      <w:lvlJc w:val="left"/>
      <w:pPr>
        <w:ind w:left="6246" w:hanging="678"/>
      </w:pPr>
      <w:rPr>
        <w:rFonts w:hint="default"/>
        <w:lang w:val="en-US" w:eastAsia="en-US" w:bidi="ar-SA"/>
      </w:rPr>
    </w:lvl>
    <w:lvl w:ilvl="5" w:tplc="DDB88B48">
      <w:numFmt w:val="bullet"/>
      <w:lvlText w:val="•"/>
      <w:lvlJc w:val="left"/>
      <w:pPr>
        <w:ind w:left="7075" w:hanging="678"/>
      </w:pPr>
      <w:rPr>
        <w:rFonts w:hint="default"/>
        <w:lang w:val="en-US" w:eastAsia="en-US" w:bidi="ar-SA"/>
      </w:rPr>
    </w:lvl>
    <w:lvl w:ilvl="6" w:tplc="BF106800">
      <w:numFmt w:val="bullet"/>
      <w:lvlText w:val="•"/>
      <w:lvlJc w:val="left"/>
      <w:pPr>
        <w:ind w:left="7904" w:hanging="678"/>
      </w:pPr>
      <w:rPr>
        <w:rFonts w:hint="default"/>
        <w:lang w:val="en-US" w:eastAsia="en-US" w:bidi="ar-SA"/>
      </w:rPr>
    </w:lvl>
    <w:lvl w:ilvl="7" w:tplc="27ECE020">
      <w:numFmt w:val="bullet"/>
      <w:lvlText w:val="•"/>
      <w:lvlJc w:val="left"/>
      <w:pPr>
        <w:ind w:left="8733" w:hanging="678"/>
      </w:pPr>
      <w:rPr>
        <w:rFonts w:hint="default"/>
        <w:lang w:val="en-US" w:eastAsia="en-US" w:bidi="ar-SA"/>
      </w:rPr>
    </w:lvl>
    <w:lvl w:ilvl="8" w:tplc="F07C8606">
      <w:numFmt w:val="bullet"/>
      <w:lvlText w:val="•"/>
      <w:lvlJc w:val="left"/>
      <w:pPr>
        <w:ind w:left="9562" w:hanging="678"/>
      </w:pPr>
      <w:rPr>
        <w:rFonts w:hint="default"/>
        <w:lang w:val="en-US" w:eastAsia="en-US" w:bidi="ar-SA"/>
      </w:rPr>
    </w:lvl>
  </w:abstractNum>
  <w:abstractNum w:abstractNumId="154" w15:restartNumberingAfterBreak="0">
    <w:nsid w:val="2EA8107D"/>
    <w:multiLevelType w:val="multilevel"/>
    <w:tmpl w:val="95B816D8"/>
    <w:lvl w:ilvl="0">
      <w:start w:val="4"/>
      <w:numFmt w:val="decimal"/>
      <w:lvlText w:val="%1"/>
      <w:lvlJc w:val="left"/>
      <w:pPr>
        <w:ind w:left="1552" w:hanging="293"/>
        <w:jc w:val="left"/>
      </w:pPr>
      <w:rPr>
        <w:rFonts w:hint="default"/>
        <w:lang w:val="en-US" w:eastAsia="en-US" w:bidi="ar-SA"/>
      </w:rPr>
    </w:lvl>
    <w:lvl w:ilvl="1">
      <w:start w:val="1"/>
      <w:numFmt w:val="decimal"/>
      <w:lvlText w:val="%1.%2"/>
      <w:lvlJc w:val="left"/>
      <w:pPr>
        <w:ind w:left="1552" w:hanging="293"/>
        <w:jc w:val="left"/>
      </w:pPr>
      <w:rPr>
        <w:rFonts w:ascii="Arial" w:eastAsia="Arial" w:hAnsi="Arial" w:cs="Arial" w:hint="default"/>
        <w:b w:val="0"/>
        <w:bCs w:val="0"/>
        <w:i w:val="0"/>
        <w:iCs w:val="0"/>
        <w:spacing w:val="-1"/>
        <w:w w:val="100"/>
        <w:sz w:val="19"/>
        <w:szCs w:val="19"/>
        <w:lang w:val="en-US" w:eastAsia="en-US" w:bidi="ar-SA"/>
      </w:rPr>
    </w:lvl>
    <w:lvl w:ilvl="2">
      <w:numFmt w:val="bullet"/>
      <w:lvlText w:val="•"/>
      <w:lvlJc w:val="left"/>
      <w:pPr>
        <w:ind w:left="3492" w:hanging="293"/>
      </w:pPr>
      <w:rPr>
        <w:rFonts w:hint="default"/>
        <w:lang w:val="en-US" w:eastAsia="en-US" w:bidi="ar-SA"/>
      </w:rPr>
    </w:lvl>
    <w:lvl w:ilvl="3">
      <w:numFmt w:val="bullet"/>
      <w:lvlText w:val="•"/>
      <w:lvlJc w:val="left"/>
      <w:pPr>
        <w:ind w:left="4458" w:hanging="293"/>
      </w:pPr>
      <w:rPr>
        <w:rFonts w:hint="default"/>
        <w:lang w:val="en-US" w:eastAsia="en-US" w:bidi="ar-SA"/>
      </w:rPr>
    </w:lvl>
    <w:lvl w:ilvl="4">
      <w:numFmt w:val="bullet"/>
      <w:lvlText w:val="•"/>
      <w:lvlJc w:val="left"/>
      <w:pPr>
        <w:ind w:left="5424" w:hanging="293"/>
      </w:pPr>
      <w:rPr>
        <w:rFonts w:hint="default"/>
        <w:lang w:val="en-US" w:eastAsia="en-US" w:bidi="ar-SA"/>
      </w:rPr>
    </w:lvl>
    <w:lvl w:ilvl="5">
      <w:numFmt w:val="bullet"/>
      <w:lvlText w:val="•"/>
      <w:lvlJc w:val="left"/>
      <w:pPr>
        <w:ind w:left="6390" w:hanging="293"/>
      </w:pPr>
      <w:rPr>
        <w:rFonts w:hint="default"/>
        <w:lang w:val="en-US" w:eastAsia="en-US" w:bidi="ar-SA"/>
      </w:rPr>
    </w:lvl>
    <w:lvl w:ilvl="6">
      <w:numFmt w:val="bullet"/>
      <w:lvlText w:val="•"/>
      <w:lvlJc w:val="left"/>
      <w:pPr>
        <w:ind w:left="7356" w:hanging="293"/>
      </w:pPr>
      <w:rPr>
        <w:rFonts w:hint="default"/>
        <w:lang w:val="en-US" w:eastAsia="en-US" w:bidi="ar-SA"/>
      </w:rPr>
    </w:lvl>
    <w:lvl w:ilvl="7">
      <w:numFmt w:val="bullet"/>
      <w:lvlText w:val="•"/>
      <w:lvlJc w:val="left"/>
      <w:pPr>
        <w:ind w:left="8322" w:hanging="293"/>
      </w:pPr>
      <w:rPr>
        <w:rFonts w:hint="default"/>
        <w:lang w:val="en-US" w:eastAsia="en-US" w:bidi="ar-SA"/>
      </w:rPr>
    </w:lvl>
    <w:lvl w:ilvl="8">
      <w:numFmt w:val="bullet"/>
      <w:lvlText w:val="•"/>
      <w:lvlJc w:val="left"/>
      <w:pPr>
        <w:ind w:left="9288" w:hanging="293"/>
      </w:pPr>
      <w:rPr>
        <w:rFonts w:hint="default"/>
        <w:lang w:val="en-US" w:eastAsia="en-US" w:bidi="ar-SA"/>
      </w:rPr>
    </w:lvl>
  </w:abstractNum>
  <w:abstractNum w:abstractNumId="155" w15:restartNumberingAfterBreak="0">
    <w:nsid w:val="2EEB3879"/>
    <w:multiLevelType w:val="hybridMultilevel"/>
    <w:tmpl w:val="7132EAEE"/>
    <w:lvl w:ilvl="0" w:tplc="695E9F12">
      <w:start w:val="1"/>
      <w:numFmt w:val="decimal"/>
      <w:lvlText w:val="(%1)"/>
      <w:lvlJc w:val="left"/>
      <w:pPr>
        <w:ind w:left="1553" w:hanging="701"/>
        <w:jc w:val="left"/>
      </w:pPr>
      <w:rPr>
        <w:rFonts w:ascii="Arial" w:eastAsia="Arial" w:hAnsi="Arial" w:cs="Arial" w:hint="default"/>
        <w:b w:val="0"/>
        <w:bCs w:val="0"/>
        <w:i w:val="0"/>
        <w:iCs w:val="0"/>
        <w:spacing w:val="-1"/>
        <w:w w:val="102"/>
        <w:sz w:val="21"/>
        <w:szCs w:val="21"/>
        <w:lang w:val="en-US" w:eastAsia="en-US" w:bidi="ar-SA"/>
      </w:rPr>
    </w:lvl>
    <w:lvl w:ilvl="1" w:tplc="F14806C0">
      <w:start w:val="1"/>
      <w:numFmt w:val="lowerLetter"/>
      <w:lvlText w:val="(%2)"/>
      <w:lvlJc w:val="left"/>
      <w:pPr>
        <w:ind w:left="2212" w:hanging="687"/>
        <w:jc w:val="right"/>
      </w:pPr>
      <w:rPr>
        <w:rFonts w:ascii="Arial" w:eastAsia="Arial" w:hAnsi="Arial" w:cs="Arial" w:hint="default"/>
        <w:b w:val="0"/>
        <w:bCs w:val="0"/>
        <w:i w:val="0"/>
        <w:iCs w:val="0"/>
        <w:spacing w:val="-1"/>
        <w:w w:val="104"/>
        <w:sz w:val="21"/>
        <w:szCs w:val="21"/>
        <w:lang w:val="en-US" w:eastAsia="en-US" w:bidi="ar-SA"/>
      </w:rPr>
    </w:lvl>
    <w:lvl w:ilvl="2" w:tplc="4EDE2364">
      <w:start w:val="1"/>
      <w:numFmt w:val="lowerRoman"/>
      <w:lvlText w:val="(%3)"/>
      <w:lvlJc w:val="left"/>
      <w:pPr>
        <w:ind w:left="2976" w:hanging="683"/>
        <w:jc w:val="left"/>
      </w:pPr>
      <w:rPr>
        <w:rFonts w:ascii="Arial" w:eastAsia="Arial" w:hAnsi="Arial" w:cs="Arial" w:hint="default"/>
        <w:b w:val="0"/>
        <w:bCs w:val="0"/>
        <w:i w:val="0"/>
        <w:iCs w:val="0"/>
        <w:spacing w:val="-1"/>
        <w:w w:val="102"/>
        <w:sz w:val="21"/>
        <w:szCs w:val="21"/>
        <w:lang w:val="en-US" w:eastAsia="en-US" w:bidi="ar-SA"/>
      </w:rPr>
    </w:lvl>
    <w:lvl w:ilvl="3" w:tplc="220C66E0">
      <w:start w:val="1"/>
      <w:numFmt w:val="upperLetter"/>
      <w:lvlText w:val="(%4)"/>
      <w:lvlJc w:val="left"/>
      <w:pPr>
        <w:ind w:left="2935" w:hanging="696"/>
        <w:jc w:val="left"/>
      </w:pPr>
      <w:rPr>
        <w:rFonts w:hint="default"/>
        <w:spacing w:val="-1"/>
        <w:w w:val="102"/>
        <w:lang w:val="en-US" w:eastAsia="en-US" w:bidi="ar-SA"/>
      </w:rPr>
    </w:lvl>
    <w:lvl w:ilvl="4" w:tplc="02C6E636">
      <w:start w:val="27"/>
      <w:numFmt w:val="lowerLetter"/>
      <w:lvlText w:val="%5."/>
      <w:lvlJc w:val="left"/>
      <w:pPr>
        <w:ind w:left="4320" w:hanging="696"/>
        <w:jc w:val="right"/>
      </w:pPr>
      <w:rPr>
        <w:rFonts w:ascii="Arial" w:eastAsia="Arial" w:hAnsi="Arial" w:cs="Arial" w:hint="default"/>
        <w:b w:val="0"/>
        <w:bCs w:val="0"/>
        <w:i w:val="0"/>
        <w:iCs w:val="0"/>
        <w:spacing w:val="-1"/>
        <w:w w:val="99"/>
        <w:sz w:val="21"/>
        <w:szCs w:val="21"/>
        <w:lang w:val="en-US" w:eastAsia="en-US" w:bidi="ar-SA"/>
      </w:rPr>
    </w:lvl>
    <w:lvl w:ilvl="5" w:tplc="6B6C8BA6">
      <w:numFmt w:val="bullet"/>
      <w:lvlText w:val="•"/>
      <w:lvlJc w:val="left"/>
      <w:pPr>
        <w:ind w:left="2980" w:hanging="696"/>
      </w:pPr>
      <w:rPr>
        <w:rFonts w:hint="default"/>
        <w:lang w:val="en-US" w:eastAsia="en-US" w:bidi="ar-SA"/>
      </w:rPr>
    </w:lvl>
    <w:lvl w:ilvl="6" w:tplc="E97E1030">
      <w:numFmt w:val="bullet"/>
      <w:lvlText w:val="•"/>
      <w:lvlJc w:val="left"/>
      <w:pPr>
        <w:ind w:left="3000" w:hanging="696"/>
      </w:pPr>
      <w:rPr>
        <w:rFonts w:hint="default"/>
        <w:lang w:val="en-US" w:eastAsia="en-US" w:bidi="ar-SA"/>
      </w:rPr>
    </w:lvl>
    <w:lvl w:ilvl="7" w:tplc="6F3CEE2A">
      <w:numFmt w:val="bullet"/>
      <w:lvlText w:val="•"/>
      <w:lvlJc w:val="left"/>
      <w:pPr>
        <w:ind w:left="4320" w:hanging="696"/>
      </w:pPr>
      <w:rPr>
        <w:rFonts w:hint="default"/>
        <w:lang w:val="en-US" w:eastAsia="en-US" w:bidi="ar-SA"/>
      </w:rPr>
    </w:lvl>
    <w:lvl w:ilvl="8" w:tplc="510EE39C">
      <w:numFmt w:val="bullet"/>
      <w:lvlText w:val="•"/>
      <w:lvlJc w:val="left"/>
      <w:pPr>
        <w:ind w:left="6620" w:hanging="696"/>
      </w:pPr>
      <w:rPr>
        <w:rFonts w:hint="default"/>
        <w:lang w:val="en-US" w:eastAsia="en-US" w:bidi="ar-SA"/>
      </w:rPr>
    </w:lvl>
  </w:abstractNum>
  <w:abstractNum w:abstractNumId="156" w15:restartNumberingAfterBreak="0">
    <w:nsid w:val="2F2F59CC"/>
    <w:multiLevelType w:val="hybridMultilevel"/>
    <w:tmpl w:val="3A60F1B4"/>
    <w:lvl w:ilvl="0" w:tplc="1B40C634">
      <w:start w:val="1"/>
      <w:numFmt w:val="decimal"/>
      <w:lvlText w:val="(%1)"/>
      <w:lvlJc w:val="left"/>
      <w:pPr>
        <w:ind w:left="1520" w:hanging="694"/>
        <w:jc w:val="right"/>
      </w:pPr>
      <w:rPr>
        <w:rFonts w:hint="default"/>
        <w:spacing w:val="-1"/>
        <w:w w:val="104"/>
        <w:lang w:val="en-US" w:eastAsia="en-US" w:bidi="ar-SA"/>
      </w:rPr>
    </w:lvl>
    <w:lvl w:ilvl="1" w:tplc="4B08C592">
      <w:numFmt w:val="bullet"/>
      <w:lvlText w:val="•"/>
      <w:lvlJc w:val="left"/>
      <w:pPr>
        <w:ind w:left="2490" w:hanging="694"/>
      </w:pPr>
      <w:rPr>
        <w:rFonts w:hint="default"/>
        <w:lang w:val="en-US" w:eastAsia="en-US" w:bidi="ar-SA"/>
      </w:rPr>
    </w:lvl>
    <w:lvl w:ilvl="2" w:tplc="249249A2">
      <w:numFmt w:val="bullet"/>
      <w:lvlText w:val="•"/>
      <w:lvlJc w:val="left"/>
      <w:pPr>
        <w:ind w:left="3460" w:hanging="694"/>
      </w:pPr>
      <w:rPr>
        <w:rFonts w:hint="default"/>
        <w:lang w:val="en-US" w:eastAsia="en-US" w:bidi="ar-SA"/>
      </w:rPr>
    </w:lvl>
    <w:lvl w:ilvl="3" w:tplc="1EAE74E2">
      <w:numFmt w:val="bullet"/>
      <w:lvlText w:val="•"/>
      <w:lvlJc w:val="left"/>
      <w:pPr>
        <w:ind w:left="4430" w:hanging="694"/>
      </w:pPr>
      <w:rPr>
        <w:rFonts w:hint="default"/>
        <w:lang w:val="en-US" w:eastAsia="en-US" w:bidi="ar-SA"/>
      </w:rPr>
    </w:lvl>
    <w:lvl w:ilvl="4" w:tplc="6CFC6A5E">
      <w:numFmt w:val="bullet"/>
      <w:lvlText w:val="•"/>
      <w:lvlJc w:val="left"/>
      <w:pPr>
        <w:ind w:left="5400" w:hanging="694"/>
      </w:pPr>
      <w:rPr>
        <w:rFonts w:hint="default"/>
        <w:lang w:val="en-US" w:eastAsia="en-US" w:bidi="ar-SA"/>
      </w:rPr>
    </w:lvl>
    <w:lvl w:ilvl="5" w:tplc="F2E03974">
      <w:numFmt w:val="bullet"/>
      <w:lvlText w:val="•"/>
      <w:lvlJc w:val="left"/>
      <w:pPr>
        <w:ind w:left="6370" w:hanging="694"/>
      </w:pPr>
      <w:rPr>
        <w:rFonts w:hint="default"/>
        <w:lang w:val="en-US" w:eastAsia="en-US" w:bidi="ar-SA"/>
      </w:rPr>
    </w:lvl>
    <w:lvl w:ilvl="6" w:tplc="83EED26C">
      <w:numFmt w:val="bullet"/>
      <w:lvlText w:val="•"/>
      <w:lvlJc w:val="left"/>
      <w:pPr>
        <w:ind w:left="7340" w:hanging="694"/>
      </w:pPr>
      <w:rPr>
        <w:rFonts w:hint="default"/>
        <w:lang w:val="en-US" w:eastAsia="en-US" w:bidi="ar-SA"/>
      </w:rPr>
    </w:lvl>
    <w:lvl w:ilvl="7" w:tplc="F0AA61B6">
      <w:numFmt w:val="bullet"/>
      <w:lvlText w:val="•"/>
      <w:lvlJc w:val="left"/>
      <w:pPr>
        <w:ind w:left="8310" w:hanging="694"/>
      </w:pPr>
      <w:rPr>
        <w:rFonts w:hint="default"/>
        <w:lang w:val="en-US" w:eastAsia="en-US" w:bidi="ar-SA"/>
      </w:rPr>
    </w:lvl>
    <w:lvl w:ilvl="8" w:tplc="FFB46312">
      <w:numFmt w:val="bullet"/>
      <w:lvlText w:val="•"/>
      <w:lvlJc w:val="left"/>
      <w:pPr>
        <w:ind w:left="9280" w:hanging="694"/>
      </w:pPr>
      <w:rPr>
        <w:rFonts w:hint="default"/>
        <w:lang w:val="en-US" w:eastAsia="en-US" w:bidi="ar-SA"/>
      </w:rPr>
    </w:lvl>
  </w:abstractNum>
  <w:abstractNum w:abstractNumId="157" w15:restartNumberingAfterBreak="0">
    <w:nsid w:val="2F9F2142"/>
    <w:multiLevelType w:val="multilevel"/>
    <w:tmpl w:val="46548E36"/>
    <w:lvl w:ilvl="0">
      <w:start w:val="4"/>
      <w:numFmt w:val="decimal"/>
      <w:lvlText w:val="%1"/>
      <w:lvlJc w:val="left"/>
      <w:pPr>
        <w:ind w:left="1596" w:hanging="687"/>
        <w:jc w:val="left"/>
      </w:pPr>
      <w:rPr>
        <w:rFonts w:hint="default"/>
        <w:lang w:val="en-US" w:eastAsia="en-US" w:bidi="ar-SA"/>
      </w:rPr>
    </w:lvl>
    <w:lvl w:ilvl="1">
      <w:start w:val="1"/>
      <w:numFmt w:val="decimal"/>
      <w:lvlText w:val="%1.%2"/>
      <w:lvlJc w:val="left"/>
      <w:pPr>
        <w:ind w:left="1596" w:hanging="687"/>
        <w:jc w:val="left"/>
      </w:pPr>
      <w:rPr>
        <w:rFonts w:hint="default"/>
        <w:spacing w:val="-1"/>
        <w:w w:val="100"/>
        <w:lang w:val="en-US" w:eastAsia="en-US" w:bidi="ar-SA"/>
      </w:rPr>
    </w:lvl>
    <w:lvl w:ilvl="2">
      <w:numFmt w:val="bullet"/>
      <w:lvlText w:val="•"/>
      <w:lvlJc w:val="left"/>
      <w:pPr>
        <w:ind w:left="3524" w:hanging="687"/>
      </w:pPr>
      <w:rPr>
        <w:rFonts w:hint="default"/>
        <w:lang w:val="en-US" w:eastAsia="en-US" w:bidi="ar-SA"/>
      </w:rPr>
    </w:lvl>
    <w:lvl w:ilvl="3">
      <w:numFmt w:val="bullet"/>
      <w:lvlText w:val="•"/>
      <w:lvlJc w:val="left"/>
      <w:pPr>
        <w:ind w:left="4486" w:hanging="687"/>
      </w:pPr>
      <w:rPr>
        <w:rFonts w:hint="default"/>
        <w:lang w:val="en-US" w:eastAsia="en-US" w:bidi="ar-SA"/>
      </w:rPr>
    </w:lvl>
    <w:lvl w:ilvl="4">
      <w:numFmt w:val="bullet"/>
      <w:lvlText w:val="•"/>
      <w:lvlJc w:val="left"/>
      <w:pPr>
        <w:ind w:left="5448" w:hanging="687"/>
      </w:pPr>
      <w:rPr>
        <w:rFonts w:hint="default"/>
        <w:lang w:val="en-US" w:eastAsia="en-US" w:bidi="ar-SA"/>
      </w:rPr>
    </w:lvl>
    <w:lvl w:ilvl="5">
      <w:numFmt w:val="bullet"/>
      <w:lvlText w:val="•"/>
      <w:lvlJc w:val="left"/>
      <w:pPr>
        <w:ind w:left="6410" w:hanging="687"/>
      </w:pPr>
      <w:rPr>
        <w:rFonts w:hint="default"/>
        <w:lang w:val="en-US" w:eastAsia="en-US" w:bidi="ar-SA"/>
      </w:rPr>
    </w:lvl>
    <w:lvl w:ilvl="6">
      <w:numFmt w:val="bullet"/>
      <w:lvlText w:val="•"/>
      <w:lvlJc w:val="left"/>
      <w:pPr>
        <w:ind w:left="7372" w:hanging="687"/>
      </w:pPr>
      <w:rPr>
        <w:rFonts w:hint="default"/>
        <w:lang w:val="en-US" w:eastAsia="en-US" w:bidi="ar-SA"/>
      </w:rPr>
    </w:lvl>
    <w:lvl w:ilvl="7">
      <w:numFmt w:val="bullet"/>
      <w:lvlText w:val="•"/>
      <w:lvlJc w:val="left"/>
      <w:pPr>
        <w:ind w:left="8334" w:hanging="687"/>
      </w:pPr>
      <w:rPr>
        <w:rFonts w:hint="default"/>
        <w:lang w:val="en-US" w:eastAsia="en-US" w:bidi="ar-SA"/>
      </w:rPr>
    </w:lvl>
    <w:lvl w:ilvl="8">
      <w:numFmt w:val="bullet"/>
      <w:lvlText w:val="•"/>
      <w:lvlJc w:val="left"/>
      <w:pPr>
        <w:ind w:left="9296" w:hanging="687"/>
      </w:pPr>
      <w:rPr>
        <w:rFonts w:hint="default"/>
        <w:lang w:val="en-US" w:eastAsia="en-US" w:bidi="ar-SA"/>
      </w:rPr>
    </w:lvl>
  </w:abstractNum>
  <w:abstractNum w:abstractNumId="158" w15:restartNumberingAfterBreak="0">
    <w:nsid w:val="2FB55E83"/>
    <w:multiLevelType w:val="hybridMultilevel"/>
    <w:tmpl w:val="46B2804C"/>
    <w:lvl w:ilvl="0" w:tplc="6ABC1140">
      <w:start w:val="1"/>
      <w:numFmt w:val="decimal"/>
      <w:lvlText w:val="(%1)"/>
      <w:lvlJc w:val="left"/>
      <w:pPr>
        <w:ind w:left="1579" w:hanging="674"/>
        <w:jc w:val="left"/>
      </w:pPr>
      <w:rPr>
        <w:rFonts w:ascii="Arial" w:eastAsia="Arial" w:hAnsi="Arial" w:cs="Arial" w:hint="default"/>
        <w:b w:val="0"/>
        <w:bCs w:val="0"/>
        <w:i w:val="0"/>
        <w:iCs w:val="0"/>
        <w:spacing w:val="-1"/>
        <w:w w:val="100"/>
        <w:sz w:val="21"/>
        <w:szCs w:val="21"/>
        <w:lang w:val="en-US" w:eastAsia="en-US" w:bidi="ar-SA"/>
      </w:rPr>
    </w:lvl>
    <w:lvl w:ilvl="1" w:tplc="2EA032C6">
      <w:numFmt w:val="bullet"/>
      <w:lvlText w:val="•"/>
      <w:lvlJc w:val="left"/>
      <w:pPr>
        <w:ind w:left="2544" w:hanging="674"/>
      </w:pPr>
      <w:rPr>
        <w:rFonts w:hint="default"/>
        <w:lang w:val="en-US" w:eastAsia="en-US" w:bidi="ar-SA"/>
      </w:rPr>
    </w:lvl>
    <w:lvl w:ilvl="2" w:tplc="2946DDCA">
      <w:numFmt w:val="bullet"/>
      <w:lvlText w:val="•"/>
      <w:lvlJc w:val="left"/>
      <w:pPr>
        <w:ind w:left="3508" w:hanging="674"/>
      </w:pPr>
      <w:rPr>
        <w:rFonts w:hint="default"/>
        <w:lang w:val="en-US" w:eastAsia="en-US" w:bidi="ar-SA"/>
      </w:rPr>
    </w:lvl>
    <w:lvl w:ilvl="3" w:tplc="39CE1896">
      <w:numFmt w:val="bullet"/>
      <w:lvlText w:val="•"/>
      <w:lvlJc w:val="left"/>
      <w:pPr>
        <w:ind w:left="4472" w:hanging="674"/>
      </w:pPr>
      <w:rPr>
        <w:rFonts w:hint="default"/>
        <w:lang w:val="en-US" w:eastAsia="en-US" w:bidi="ar-SA"/>
      </w:rPr>
    </w:lvl>
    <w:lvl w:ilvl="4" w:tplc="77BE446E">
      <w:numFmt w:val="bullet"/>
      <w:lvlText w:val="•"/>
      <w:lvlJc w:val="left"/>
      <w:pPr>
        <w:ind w:left="5436" w:hanging="674"/>
      </w:pPr>
      <w:rPr>
        <w:rFonts w:hint="default"/>
        <w:lang w:val="en-US" w:eastAsia="en-US" w:bidi="ar-SA"/>
      </w:rPr>
    </w:lvl>
    <w:lvl w:ilvl="5" w:tplc="B2E22624">
      <w:numFmt w:val="bullet"/>
      <w:lvlText w:val="•"/>
      <w:lvlJc w:val="left"/>
      <w:pPr>
        <w:ind w:left="6400" w:hanging="674"/>
      </w:pPr>
      <w:rPr>
        <w:rFonts w:hint="default"/>
        <w:lang w:val="en-US" w:eastAsia="en-US" w:bidi="ar-SA"/>
      </w:rPr>
    </w:lvl>
    <w:lvl w:ilvl="6" w:tplc="8AC2C7D8">
      <w:numFmt w:val="bullet"/>
      <w:lvlText w:val="•"/>
      <w:lvlJc w:val="left"/>
      <w:pPr>
        <w:ind w:left="7364" w:hanging="674"/>
      </w:pPr>
      <w:rPr>
        <w:rFonts w:hint="default"/>
        <w:lang w:val="en-US" w:eastAsia="en-US" w:bidi="ar-SA"/>
      </w:rPr>
    </w:lvl>
    <w:lvl w:ilvl="7" w:tplc="1DDAB948">
      <w:numFmt w:val="bullet"/>
      <w:lvlText w:val="•"/>
      <w:lvlJc w:val="left"/>
      <w:pPr>
        <w:ind w:left="8328" w:hanging="674"/>
      </w:pPr>
      <w:rPr>
        <w:rFonts w:hint="default"/>
        <w:lang w:val="en-US" w:eastAsia="en-US" w:bidi="ar-SA"/>
      </w:rPr>
    </w:lvl>
    <w:lvl w:ilvl="8" w:tplc="AE2ECA04">
      <w:numFmt w:val="bullet"/>
      <w:lvlText w:val="•"/>
      <w:lvlJc w:val="left"/>
      <w:pPr>
        <w:ind w:left="9292" w:hanging="674"/>
      </w:pPr>
      <w:rPr>
        <w:rFonts w:hint="default"/>
        <w:lang w:val="en-US" w:eastAsia="en-US" w:bidi="ar-SA"/>
      </w:rPr>
    </w:lvl>
  </w:abstractNum>
  <w:abstractNum w:abstractNumId="159" w15:restartNumberingAfterBreak="0">
    <w:nsid w:val="2FD07E0A"/>
    <w:multiLevelType w:val="hybridMultilevel"/>
    <w:tmpl w:val="15D6F6C0"/>
    <w:lvl w:ilvl="0" w:tplc="C090D978">
      <w:start w:val="1"/>
      <w:numFmt w:val="decimal"/>
      <w:lvlText w:val="(%1)"/>
      <w:lvlJc w:val="left"/>
      <w:pPr>
        <w:ind w:left="1620" w:hanging="686"/>
        <w:jc w:val="left"/>
      </w:pPr>
      <w:rPr>
        <w:rFonts w:ascii="Arial" w:eastAsia="Arial" w:hAnsi="Arial" w:cs="Arial" w:hint="default"/>
        <w:b w:val="0"/>
        <w:bCs w:val="0"/>
        <w:i w:val="0"/>
        <w:iCs w:val="0"/>
        <w:spacing w:val="-1"/>
        <w:w w:val="102"/>
        <w:sz w:val="21"/>
        <w:szCs w:val="21"/>
        <w:lang w:val="en-US" w:eastAsia="en-US" w:bidi="ar-SA"/>
      </w:rPr>
    </w:lvl>
    <w:lvl w:ilvl="1" w:tplc="90C07E88">
      <w:start w:val="1"/>
      <w:numFmt w:val="lowerLetter"/>
      <w:lvlText w:val="(%2)"/>
      <w:lvlJc w:val="left"/>
      <w:pPr>
        <w:ind w:left="2311" w:hanging="694"/>
        <w:jc w:val="left"/>
      </w:pPr>
      <w:rPr>
        <w:rFonts w:ascii="Arial" w:eastAsia="Arial" w:hAnsi="Arial" w:cs="Arial" w:hint="default"/>
        <w:b w:val="0"/>
        <w:bCs w:val="0"/>
        <w:i w:val="0"/>
        <w:iCs w:val="0"/>
        <w:spacing w:val="-1"/>
        <w:w w:val="104"/>
        <w:sz w:val="21"/>
        <w:szCs w:val="21"/>
        <w:lang w:val="en-US" w:eastAsia="en-US" w:bidi="ar-SA"/>
      </w:rPr>
    </w:lvl>
    <w:lvl w:ilvl="2" w:tplc="868E8482">
      <w:numFmt w:val="bullet"/>
      <w:lvlText w:val="•"/>
      <w:lvlJc w:val="left"/>
      <w:pPr>
        <w:ind w:left="2320" w:hanging="694"/>
      </w:pPr>
      <w:rPr>
        <w:rFonts w:hint="default"/>
        <w:lang w:val="en-US" w:eastAsia="en-US" w:bidi="ar-SA"/>
      </w:rPr>
    </w:lvl>
    <w:lvl w:ilvl="3" w:tplc="E7540732">
      <w:numFmt w:val="bullet"/>
      <w:lvlText w:val="•"/>
      <w:lvlJc w:val="left"/>
      <w:pPr>
        <w:ind w:left="3432" w:hanging="694"/>
      </w:pPr>
      <w:rPr>
        <w:rFonts w:hint="default"/>
        <w:lang w:val="en-US" w:eastAsia="en-US" w:bidi="ar-SA"/>
      </w:rPr>
    </w:lvl>
    <w:lvl w:ilvl="4" w:tplc="8B26D3AA">
      <w:numFmt w:val="bullet"/>
      <w:lvlText w:val="•"/>
      <w:lvlJc w:val="left"/>
      <w:pPr>
        <w:ind w:left="4545" w:hanging="694"/>
      </w:pPr>
      <w:rPr>
        <w:rFonts w:hint="default"/>
        <w:lang w:val="en-US" w:eastAsia="en-US" w:bidi="ar-SA"/>
      </w:rPr>
    </w:lvl>
    <w:lvl w:ilvl="5" w:tplc="CF962BCC">
      <w:numFmt w:val="bullet"/>
      <w:lvlText w:val="•"/>
      <w:lvlJc w:val="left"/>
      <w:pPr>
        <w:ind w:left="5657" w:hanging="694"/>
      </w:pPr>
      <w:rPr>
        <w:rFonts w:hint="default"/>
        <w:lang w:val="en-US" w:eastAsia="en-US" w:bidi="ar-SA"/>
      </w:rPr>
    </w:lvl>
    <w:lvl w:ilvl="6" w:tplc="AEC89CB0">
      <w:numFmt w:val="bullet"/>
      <w:lvlText w:val="•"/>
      <w:lvlJc w:val="left"/>
      <w:pPr>
        <w:ind w:left="6770" w:hanging="694"/>
      </w:pPr>
      <w:rPr>
        <w:rFonts w:hint="default"/>
        <w:lang w:val="en-US" w:eastAsia="en-US" w:bidi="ar-SA"/>
      </w:rPr>
    </w:lvl>
    <w:lvl w:ilvl="7" w:tplc="8FA4EA10">
      <w:numFmt w:val="bullet"/>
      <w:lvlText w:val="•"/>
      <w:lvlJc w:val="left"/>
      <w:pPr>
        <w:ind w:left="7882" w:hanging="694"/>
      </w:pPr>
      <w:rPr>
        <w:rFonts w:hint="default"/>
        <w:lang w:val="en-US" w:eastAsia="en-US" w:bidi="ar-SA"/>
      </w:rPr>
    </w:lvl>
    <w:lvl w:ilvl="8" w:tplc="1352904E">
      <w:numFmt w:val="bullet"/>
      <w:lvlText w:val="•"/>
      <w:lvlJc w:val="left"/>
      <w:pPr>
        <w:ind w:left="8995" w:hanging="694"/>
      </w:pPr>
      <w:rPr>
        <w:rFonts w:hint="default"/>
        <w:lang w:val="en-US" w:eastAsia="en-US" w:bidi="ar-SA"/>
      </w:rPr>
    </w:lvl>
  </w:abstractNum>
  <w:abstractNum w:abstractNumId="160" w15:restartNumberingAfterBreak="0">
    <w:nsid w:val="2FFB6579"/>
    <w:multiLevelType w:val="hybridMultilevel"/>
    <w:tmpl w:val="3F96D5C0"/>
    <w:lvl w:ilvl="0" w:tplc="A4E8DC22">
      <w:start w:val="1"/>
      <w:numFmt w:val="decimal"/>
      <w:lvlText w:val="(%1)"/>
      <w:lvlJc w:val="left"/>
      <w:pPr>
        <w:ind w:left="1581" w:hanging="696"/>
        <w:jc w:val="left"/>
      </w:pPr>
      <w:rPr>
        <w:rFonts w:ascii="Arial" w:eastAsia="Arial" w:hAnsi="Arial" w:cs="Arial" w:hint="default"/>
        <w:b w:val="0"/>
        <w:bCs w:val="0"/>
        <w:i w:val="0"/>
        <w:iCs w:val="0"/>
        <w:spacing w:val="-1"/>
        <w:w w:val="107"/>
        <w:sz w:val="20"/>
        <w:szCs w:val="20"/>
        <w:lang w:val="en-US" w:eastAsia="en-US" w:bidi="ar-SA"/>
      </w:rPr>
    </w:lvl>
    <w:lvl w:ilvl="1" w:tplc="A49EF3B6">
      <w:start w:val="1"/>
      <w:numFmt w:val="lowerLetter"/>
      <w:lvlText w:val="(%2)"/>
      <w:lvlJc w:val="left"/>
      <w:pPr>
        <w:ind w:left="2259" w:hanging="692"/>
        <w:jc w:val="left"/>
      </w:pPr>
      <w:rPr>
        <w:rFonts w:ascii="Arial" w:eastAsia="Arial" w:hAnsi="Arial" w:cs="Arial" w:hint="default"/>
        <w:b w:val="0"/>
        <w:bCs w:val="0"/>
        <w:i w:val="0"/>
        <w:iCs w:val="0"/>
        <w:spacing w:val="-1"/>
        <w:w w:val="107"/>
        <w:sz w:val="20"/>
        <w:szCs w:val="20"/>
        <w:lang w:val="en-US" w:eastAsia="en-US" w:bidi="ar-SA"/>
      </w:rPr>
    </w:lvl>
    <w:lvl w:ilvl="2" w:tplc="2E26CC88">
      <w:numFmt w:val="bullet"/>
      <w:lvlText w:val="•"/>
      <w:lvlJc w:val="left"/>
      <w:pPr>
        <w:ind w:left="3255" w:hanging="692"/>
      </w:pPr>
      <w:rPr>
        <w:rFonts w:hint="default"/>
        <w:lang w:val="en-US" w:eastAsia="en-US" w:bidi="ar-SA"/>
      </w:rPr>
    </w:lvl>
    <w:lvl w:ilvl="3" w:tplc="25F0DB8C">
      <w:numFmt w:val="bullet"/>
      <w:lvlText w:val="•"/>
      <w:lvlJc w:val="left"/>
      <w:pPr>
        <w:ind w:left="4251" w:hanging="692"/>
      </w:pPr>
      <w:rPr>
        <w:rFonts w:hint="default"/>
        <w:lang w:val="en-US" w:eastAsia="en-US" w:bidi="ar-SA"/>
      </w:rPr>
    </w:lvl>
    <w:lvl w:ilvl="4" w:tplc="42DE9292">
      <w:numFmt w:val="bullet"/>
      <w:lvlText w:val="•"/>
      <w:lvlJc w:val="left"/>
      <w:pPr>
        <w:ind w:left="5246" w:hanging="692"/>
      </w:pPr>
      <w:rPr>
        <w:rFonts w:hint="default"/>
        <w:lang w:val="en-US" w:eastAsia="en-US" w:bidi="ar-SA"/>
      </w:rPr>
    </w:lvl>
    <w:lvl w:ilvl="5" w:tplc="70E2F980">
      <w:numFmt w:val="bullet"/>
      <w:lvlText w:val="•"/>
      <w:lvlJc w:val="left"/>
      <w:pPr>
        <w:ind w:left="6242" w:hanging="692"/>
      </w:pPr>
      <w:rPr>
        <w:rFonts w:hint="default"/>
        <w:lang w:val="en-US" w:eastAsia="en-US" w:bidi="ar-SA"/>
      </w:rPr>
    </w:lvl>
    <w:lvl w:ilvl="6" w:tplc="640C7D76">
      <w:numFmt w:val="bullet"/>
      <w:lvlText w:val="•"/>
      <w:lvlJc w:val="left"/>
      <w:pPr>
        <w:ind w:left="7237" w:hanging="692"/>
      </w:pPr>
      <w:rPr>
        <w:rFonts w:hint="default"/>
        <w:lang w:val="en-US" w:eastAsia="en-US" w:bidi="ar-SA"/>
      </w:rPr>
    </w:lvl>
    <w:lvl w:ilvl="7" w:tplc="8750705A">
      <w:numFmt w:val="bullet"/>
      <w:lvlText w:val="•"/>
      <w:lvlJc w:val="left"/>
      <w:pPr>
        <w:ind w:left="8233" w:hanging="692"/>
      </w:pPr>
      <w:rPr>
        <w:rFonts w:hint="default"/>
        <w:lang w:val="en-US" w:eastAsia="en-US" w:bidi="ar-SA"/>
      </w:rPr>
    </w:lvl>
    <w:lvl w:ilvl="8" w:tplc="A06A6CFC">
      <w:numFmt w:val="bullet"/>
      <w:lvlText w:val="•"/>
      <w:lvlJc w:val="left"/>
      <w:pPr>
        <w:ind w:left="9228" w:hanging="692"/>
      </w:pPr>
      <w:rPr>
        <w:rFonts w:hint="default"/>
        <w:lang w:val="en-US" w:eastAsia="en-US" w:bidi="ar-SA"/>
      </w:rPr>
    </w:lvl>
  </w:abstractNum>
  <w:abstractNum w:abstractNumId="161" w15:restartNumberingAfterBreak="0">
    <w:nsid w:val="2FFD394A"/>
    <w:multiLevelType w:val="multilevel"/>
    <w:tmpl w:val="37F63772"/>
    <w:lvl w:ilvl="0">
      <w:start w:val="1"/>
      <w:numFmt w:val="decimal"/>
      <w:lvlText w:val="%1"/>
      <w:lvlJc w:val="left"/>
      <w:pPr>
        <w:ind w:left="1457" w:hanging="546"/>
        <w:jc w:val="left"/>
      </w:pPr>
      <w:rPr>
        <w:rFonts w:hint="default"/>
        <w:lang w:val="en-US" w:eastAsia="en-US" w:bidi="ar-SA"/>
      </w:rPr>
    </w:lvl>
    <w:lvl w:ilvl="1">
      <w:start w:val="1"/>
      <w:numFmt w:val="decimal"/>
      <w:lvlText w:val="%1.%2"/>
      <w:lvlJc w:val="left"/>
      <w:pPr>
        <w:ind w:left="1457" w:hanging="546"/>
        <w:jc w:val="left"/>
      </w:pPr>
      <w:rPr>
        <w:rFonts w:ascii="Arial" w:eastAsia="Arial" w:hAnsi="Arial" w:cs="Arial" w:hint="default"/>
        <w:b/>
        <w:bCs/>
        <w:i w:val="0"/>
        <w:iCs w:val="0"/>
        <w:spacing w:val="-1"/>
        <w:w w:val="100"/>
        <w:sz w:val="21"/>
        <w:szCs w:val="21"/>
        <w:lang w:val="en-US" w:eastAsia="en-US" w:bidi="ar-SA"/>
      </w:rPr>
    </w:lvl>
    <w:lvl w:ilvl="2">
      <w:numFmt w:val="bullet"/>
      <w:lvlText w:val="•"/>
      <w:lvlJc w:val="left"/>
      <w:pPr>
        <w:ind w:left="3412" w:hanging="546"/>
      </w:pPr>
      <w:rPr>
        <w:rFonts w:hint="default"/>
        <w:lang w:val="en-US" w:eastAsia="en-US" w:bidi="ar-SA"/>
      </w:rPr>
    </w:lvl>
    <w:lvl w:ilvl="3">
      <w:numFmt w:val="bullet"/>
      <w:lvlText w:val="•"/>
      <w:lvlJc w:val="left"/>
      <w:pPr>
        <w:ind w:left="4388" w:hanging="546"/>
      </w:pPr>
      <w:rPr>
        <w:rFonts w:hint="default"/>
        <w:lang w:val="en-US" w:eastAsia="en-US" w:bidi="ar-SA"/>
      </w:rPr>
    </w:lvl>
    <w:lvl w:ilvl="4">
      <w:numFmt w:val="bullet"/>
      <w:lvlText w:val="•"/>
      <w:lvlJc w:val="left"/>
      <w:pPr>
        <w:ind w:left="5364" w:hanging="546"/>
      </w:pPr>
      <w:rPr>
        <w:rFonts w:hint="default"/>
        <w:lang w:val="en-US" w:eastAsia="en-US" w:bidi="ar-SA"/>
      </w:rPr>
    </w:lvl>
    <w:lvl w:ilvl="5">
      <w:numFmt w:val="bullet"/>
      <w:lvlText w:val="•"/>
      <w:lvlJc w:val="left"/>
      <w:pPr>
        <w:ind w:left="6340" w:hanging="546"/>
      </w:pPr>
      <w:rPr>
        <w:rFonts w:hint="default"/>
        <w:lang w:val="en-US" w:eastAsia="en-US" w:bidi="ar-SA"/>
      </w:rPr>
    </w:lvl>
    <w:lvl w:ilvl="6">
      <w:numFmt w:val="bullet"/>
      <w:lvlText w:val="•"/>
      <w:lvlJc w:val="left"/>
      <w:pPr>
        <w:ind w:left="7316" w:hanging="546"/>
      </w:pPr>
      <w:rPr>
        <w:rFonts w:hint="default"/>
        <w:lang w:val="en-US" w:eastAsia="en-US" w:bidi="ar-SA"/>
      </w:rPr>
    </w:lvl>
    <w:lvl w:ilvl="7">
      <w:numFmt w:val="bullet"/>
      <w:lvlText w:val="•"/>
      <w:lvlJc w:val="left"/>
      <w:pPr>
        <w:ind w:left="8292" w:hanging="546"/>
      </w:pPr>
      <w:rPr>
        <w:rFonts w:hint="default"/>
        <w:lang w:val="en-US" w:eastAsia="en-US" w:bidi="ar-SA"/>
      </w:rPr>
    </w:lvl>
    <w:lvl w:ilvl="8">
      <w:numFmt w:val="bullet"/>
      <w:lvlText w:val="•"/>
      <w:lvlJc w:val="left"/>
      <w:pPr>
        <w:ind w:left="9268" w:hanging="546"/>
      </w:pPr>
      <w:rPr>
        <w:rFonts w:hint="default"/>
        <w:lang w:val="en-US" w:eastAsia="en-US" w:bidi="ar-SA"/>
      </w:rPr>
    </w:lvl>
  </w:abstractNum>
  <w:abstractNum w:abstractNumId="162" w15:restartNumberingAfterBreak="0">
    <w:nsid w:val="302D6D2F"/>
    <w:multiLevelType w:val="hybridMultilevel"/>
    <w:tmpl w:val="D1D8EC24"/>
    <w:lvl w:ilvl="0" w:tplc="B28E87FA">
      <w:start w:val="1"/>
      <w:numFmt w:val="decimal"/>
      <w:lvlText w:val="(%1)"/>
      <w:lvlJc w:val="left"/>
      <w:pPr>
        <w:ind w:left="1573" w:hanging="677"/>
        <w:jc w:val="left"/>
      </w:pPr>
      <w:rPr>
        <w:rFonts w:ascii="Arial" w:eastAsia="Arial" w:hAnsi="Arial" w:cs="Arial" w:hint="default"/>
        <w:b w:val="0"/>
        <w:bCs w:val="0"/>
        <w:i w:val="0"/>
        <w:iCs w:val="0"/>
        <w:spacing w:val="-1"/>
        <w:w w:val="102"/>
        <w:sz w:val="21"/>
        <w:szCs w:val="21"/>
        <w:lang w:val="en-US" w:eastAsia="en-US" w:bidi="ar-SA"/>
      </w:rPr>
    </w:lvl>
    <w:lvl w:ilvl="1" w:tplc="F7AC40A2">
      <w:start w:val="1"/>
      <w:numFmt w:val="lowerLetter"/>
      <w:lvlText w:val="(%2)"/>
      <w:lvlJc w:val="left"/>
      <w:pPr>
        <w:ind w:left="2247" w:hanging="677"/>
        <w:jc w:val="left"/>
      </w:pPr>
      <w:rPr>
        <w:rFonts w:ascii="Arial" w:eastAsia="Arial" w:hAnsi="Arial" w:cs="Arial" w:hint="default"/>
        <w:b w:val="0"/>
        <w:bCs w:val="0"/>
        <w:i w:val="0"/>
        <w:iCs w:val="0"/>
        <w:spacing w:val="-1"/>
        <w:w w:val="100"/>
        <w:sz w:val="21"/>
        <w:szCs w:val="21"/>
        <w:lang w:val="en-US" w:eastAsia="en-US" w:bidi="ar-SA"/>
      </w:rPr>
    </w:lvl>
    <w:lvl w:ilvl="2" w:tplc="E5D83B34">
      <w:start w:val="1"/>
      <w:numFmt w:val="lowerRoman"/>
      <w:lvlText w:val="(%3)"/>
      <w:lvlJc w:val="left"/>
      <w:pPr>
        <w:ind w:left="2927" w:hanging="686"/>
        <w:jc w:val="left"/>
      </w:pPr>
      <w:rPr>
        <w:rFonts w:ascii="Arial" w:eastAsia="Arial" w:hAnsi="Arial" w:cs="Arial" w:hint="default"/>
        <w:b w:val="0"/>
        <w:bCs w:val="0"/>
        <w:i w:val="0"/>
        <w:iCs w:val="0"/>
        <w:spacing w:val="-1"/>
        <w:w w:val="102"/>
        <w:sz w:val="21"/>
        <w:szCs w:val="21"/>
        <w:lang w:val="en-US" w:eastAsia="en-US" w:bidi="ar-SA"/>
      </w:rPr>
    </w:lvl>
    <w:lvl w:ilvl="3" w:tplc="B1BE57F8">
      <w:numFmt w:val="bullet"/>
      <w:lvlText w:val="•"/>
      <w:lvlJc w:val="left"/>
      <w:pPr>
        <w:ind w:left="2920" w:hanging="686"/>
      </w:pPr>
      <w:rPr>
        <w:rFonts w:hint="default"/>
        <w:lang w:val="en-US" w:eastAsia="en-US" w:bidi="ar-SA"/>
      </w:rPr>
    </w:lvl>
    <w:lvl w:ilvl="4" w:tplc="4D4A999C">
      <w:numFmt w:val="bullet"/>
      <w:lvlText w:val="•"/>
      <w:lvlJc w:val="left"/>
      <w:pPr>
        <w:ind w:left="4105" w:hanging="686"/>
      </w:pPr>
      <w:rPr>
        <w:rFonts w:hint="default"/>
        <w:lang w:val="en-US" w:eastAsia="en-US" w:bidi="ar-SA"/>
      </w:rPr>
    </w:lvl>
    <w:lvl w:ilvl="5" w:tplc="89948E6A">
      <w:numFmt w:val="bullet"/>
      <w:lvlText w:val="•"/>
      <w:lvlJc w:val="left"/>
      <w:pPr>
        <w:ind w:left="5291" w:hanging="686"/>
      </w:pPr>
      <w:rPr>
        <w:rFonts w:hint="default"/>
        <w:lang w:val="en-US" w:eastAsia="en-US" w:bidi="ar-SA"/>
      </w:rPr>
    </w:lvl>
    <w:lvl w:ilvl="6" w:tplc="128CE182">
      <w:numFmt w:val="bullet"/>
      <w:lvlText w:val="•"/>
      <w:lvlJc w:val="left"/>
      <w:pPr>
        <w:ind w:left="6477" w:hanging="686"/>
      </w:pPr>
      <w:rPr>
        <w:rFonts w:hint="default"/>
        <w:lang w:val="en-US" w:eastAsia="en-US" w:bidi="ar-SA"/>
      </w:rPr>
    </w:lvl>
    <w:lvl w:ilvl="7" w:tplc="E6469FCA">
      <w:numFmt w:val="bullet"/>
      <w:lvlText w:val="•"/>
      <w:lvlJc w:val="left"/>
      <w:pPr>
        <w:ind w:left="7662" w:hanging="686"/>
      </w:pPr>
      <w:rPr>
        <w:rFonts w:hint="default"/>
        <w:lang w:val="en-US" w:eastAsia="en-US" w:bidi="ar-SA"/>
      </w:rPr>
    </w:lvl>
    <w:lvl w:ilvl="8" w:tplc="7AD4A332">
      <w:numFmt w:val="bullet"/>
      <w:lvlText w:val="•"/>
      <w:lvlJc w:val="left"/>
      <w:pPr>
        <w:ind w:left="8848" w:hanging="686"/>
      </w:pPr>
      <w:rPr>
        <w:rFonts w:hint="default"/>
        <w:lang w:val="en-US" w:eastAsia="en-US" w:bidi="ar-SA"/>
      </w:rPr>
    </w:lvl>
  </w:abstractNum>
  <w:abstractNum w:abstractNumId="163" w15:restartNumberingAfterBreak="0">
    <w:nsid w:val="3094566C"/>
    <w:multiLevelType w:val="hybridMultilevel"/>
    <w:tmpl w:val="6BD8AC6A"/>
    <w:lvl w:ilvl="0" w:tplc="13A296D8">
      <w:start w:val="2"/>
      <w:numFmt w:val="lowerRoman"/>
      <w:lvlText w:val="(%1)"/>
      <w:lvlJc w:val="left"/>
      <w:pPr>
        <w:ind w:left="3626" w:hanging="682"/>
        <w:jc w:val="left"/>
      </w:pPr>
      <w:rPr>
        <w:rFonts w:ascii="Arial" w:eastAsia="Arial" w:hAnsi="Arial" w:cs="Arial" w:hint="default"/>
        <w:b w:val="0"/>
        <w:bCs w:val="0"/>
        <w:i w:val="0"/>
        <w:iCs w:val="0"/>
        <w:spacing w:val="-1"/>
        <w:w w:val="102"/>
        <w:sz w:val="21"/>
        <w:szCs w:val="21"/>
        <w:lang w:val="en-US" w:eastAsia="en-US" w:bidi="ar-SA"/>
      </w:rPr>
    </w:lvl>
    <w:lvl w:ilvl="1" w:tplc="7CD45AA8">
      <w:numFmt w:val="bullet"/>
      <w:lvlText w:val="•"/>
      <w:lvlJc w:val="left"/>
      <w:pPr>
        <w:ind w:left="4380" w:hanging="682"/>
      </w:pPr>
      <w:rPr>
        <w:rFonts w:hint="default"/>
        <w:lang w:val="en-US" w:eastAsia="en-US" w:bidi="ar-SA"/>
      </w:rPr>
    </w:lvl>
    <w:lvl w:ilvl="2" w:tplc="693A77D0">
      <w:numFmt w:val="bullet"/>
      <w:lvlText w:val="•"/>
      <w:lvlJc w:val="left"/>
      <w:pPr>
        <w:ind w:left="5140" w:hanging="682"/>
      </w:pPr>
      <w:rPr>
        <w:rFonts w:hint="default"/>
        <w:lang w:val="en-US" w:eastAsia="en-US" w:bidi="ar-SA"/>
      </w:rPr>
    </w:lvl>
    <w:lvl w:ilvl="3" w:tplc="E5C0AFAA">
      <w:numFmt w:val="bullet"/>
      <w:lvlText w:val="•"/>
      <w:lvlJc w:val="left"/>
      <w:pPr>
        <w:ind w:left="5900" w:hanging="682"/>
      </w:pPr>
      <w:rPr>
        <w:rFonts w:hint="default"/>
        <w:lang w:val="en-US" w:eastAsia="en-US" w:bidi="ar-SA"/>
      </w:rPr>
    </w:lvl>
    <w:lvl w:ilvl="4" w:tplc="97EEFF5C">
      <w:numFmt w:val="bullet"/>
      <w:lvlText w:val="•"/>
      <w:lvlJc w:val="left"/>
      <w:pPr>
        <w:ind w:left="6660" w:hanging="682"/>
      </w:pPr>
      <w:rPr>
        <w:rFonts w:hint="default"/>
        <w:lang w:val="en-US" w:eastAsia="en-US" w:bidi="ar-SA"/>
      </w:rPr>
    </w:lvl>
    <w:lvl w:ilvl="5" w:tplc="13A85DBC">
      <w:numFmt w:val="bullet"/>
      <w:lvlText w:val="•"/>
      <w:lvlJc w:val="left"/>
      <w:pPr>
        <w:ind w:left="7420" w:hanging="682"/>
      </w:pPr>
      <w:rPr>
        <w:rFonts w:hint="default"/>
        <w:lang w:val="en-US" w:eastAsia="en-US" w:bidi="ar-SA"/>
      </w:rPr>
    </w:lvl>
    <w:lvl w:ilvl="6" w:tplc="545CDD34">
      <w:numFmt w:val="bullet"/>
      <w:lvlText w:val="•"/>
      <w:lvlJc w:val="left"/>
      <w:pPr>
        <w:ind w:left="8180" w:hanging="682"/>
      </w:pPr>
      <w:rPr>
        <w:rFonts w:hint="default"/>
        <w:lang w:val="en-US" w:eastAsia="en-US" w:bidi="ar-SA"/>
      </w:rPr>
    </w:lvl>
    <w:lvl w:ilvl="7" w:tplc="D624CD00">
      <w:numFmt w:val="bullet"/>
      <w:lvlText w:val="•"/>
      <w:lvlJc w:val="left"/>
      <w:pPr>
        <w:ind w:left="8940" w:hanging="682"/>
      </w:pPr>
      <w:rPr>
        <w:rFonts w:hint="default"/>
        <w:lang w:val="en-US" w:eastAsia="en-US" w:bidi="ar-SA"/>
      </w:rPr>
    </w:lvl>
    <w:lvl w:ilvl="8" w:tplc="35883538">
      <w:numFmt w:val="bullet"/>
      <w:lvlText w:val="•"/>
      <w:lvlJc w:val="left"/>
      <w:pPr>
        <w:ind w:left="9700" w:hanging="682"/>
      </w:pPr>
      <w:rPr>
        <w:rFonts w:hint="default"/>
        <w:lang w:val="en-US" w:eastAsia="en-US" w:bidi="ar-SA"/>
      </w:rPr>
    </w:lvl>
  </w:abstractNum>
  <w:abstractNum w:abstractNumId="164" w15:restartNumberingAfterBreak="0">
    <w:nsid w:val="30C068F8"/>
    <w:multiLevelType w:val="hybridMultilevel"/>
    <w:tmpl w:val="A57ABC08"/>
    <w:lvl w:ilvl="0" w:tplc="22DA8A72">
      <w:start w:val="2"/>
      <w:numFmt w:val="lowerLetter"/>
      <w:lvlText w:val="(%1)"/>
      <w:lvlJc w:val="left"/>
      <w:pPr>
        <w:ind w:left="2310" w:hanging="691"/>
        <w:jc w:val="left"/>
      </w:pPr>
      <w:rPr>
        <w:rFonts w:ascii="Arial" w:eastAsia="Arial" w:hAnsi="Arial" w:cs="Arial" w:hint="default"/>
        <w:b w:val="0"/>
        <w:bCs w:val="0"/>
        <w:i w:val="0"/>
        <w:iCs w:val="0"/>
        <w:spacing w:val="-1"/>
        <w:w w:val="107"/>
        <w:sz w:val="20"/>
        <w:szCs w:val="20"/>
        <w:lang w:val="en-US" w:eastAsia="en-US" w:bidi="ar-SA"/>
      </w:rPr>
    </w:lvl>
    <w:lvl w:ilvl="1" w:tplc="B7667822">
      <w:start w:val="1"/>
      <w:numFmt w:val="lowerRoman"/>
      <w:lvlText w:val="(%2)"/>
      <w:lvlJc w:val="left"/>
      <w:pPr>
        <w:ind w:left="2967" w:hanging="687"/>
        <w:jc w:val="left"/>
      </w:pPr>
      <w:rPr>
        <w:rFonts w:ascii="Arial" w:eastAsia="Arial" w:hAnsi="Arial" w:cs="Arial" w:hint="default"/>
        <w:b w:val="0"/>
        <w:bCs w:val="0"/>
        <w:i w:val="0"/>
        <w:iCs w:val="0"/>
        <w:spacing w:val="-1"/>
        <w:w w:val="107"/>
        <w:sz w:val="20"/>
        <w:szCs w:val="20"/>
        <w:lang w:val="en-US" w:eastAsia="en-US" w:bidi="ar-SA"/>
      </w:rPr>
    </w:lvl>
    <w:lvl w:ilvl="2" w:tplc="5318421C">
      <w:numFmt w:val="bullet"/>
      <w:lvlText w:val="•"/>
      <w:lvlJc w:val="left"/>
      <w:pPr>
        <w:ind w:left="3877" w:hanging="687"/>
      </w:pPr>
      <w:rPr>
        <w:rFonts w:hint="default"/>
        <w:lang w:val="en-US" w:eastAsia="en-US" w:bidi="ar-SA"/>
      </w:rPr>
    </w:lvl>
    <w:lvl w:ilvl="3" w:tplc="7BA60E1C">
      <w:numFmt w:val="bullet"/>
      <w:lvlText w:val="•"/>
      <w:lvlJc w:val="left"/>
      <w:pPr>
        <w:ind w:left="4795" w:hanging="687"/>
      </w:pPr>
      <w:rPr>
        <w:rFonts w:hint="default"/>
        <w:lang w:val="en-US" w:eastAsia="en-US" w:bidi="ar-SA"/>
      </w:rPr>
    </w:lvl>
    <w:lvl w:ilvl="4" w:tplc="BD249780">
      <w:numFmt w:val="bullet"/>
      <w:lvlText w:val="•"/>
      <w:lvlJc w:val="left"/>
      <w:pPr>
        <w:ind w:left="5713" w:hanging="687"/>
      </w:pPr>
      <w:rPr>
        <w:rFonts w:hint="default"/>
        <w:lang w:val="en-US" w:eastAsia="en-US" w:bidi="ar-SA"/>
      </w:rPr>
    </w:lvl>
    <w:lvl w:ilvl="5" w:tplc="A1BAFF40">
      <w:numFmt w:val="bullet"/>
      <w:lvlText w:val="•"/>
      <w:lvlJc w:val="left"/>
      <w:pPr>
        <w:ind w:left="6631" w:hanging="687"/>
      </w:pPr>
      <w:rPr>
        <w:rFonts w:hint="default"/>
        <w:lang w:val="en-US" w:eastAsia="en-US" w:bidi="ar-SA"/>
      </w:rPr>
    </w:lvl>
    <w:lvl w:ilvl="6" w:tplc="C0727912">
      <w:numFmt w:val="bullet"/>
      <w:lvlText w:val="•"/>
      <w:lvlJc w:val="left"/>
      <w:pPr>
        <w:ind w:left="7548" w:hanging="687"/>
      </w:pPr>
      <w:rPr>
        <w:rFonts w:hint="default"/>
        <w:lang w:val="en-US" w:eastAsia="en-US" w:bidi="ar-SA"/>
      </w:rPr>
    </w:lvl>
    <w:lvl w:ilvl="7" w:tplc="46BCFFAE">
      <w:numFmt w:val="bullet"/>
      <w:lvlText w:val="•"/>
      <w:lvlJc w:val="left"/>
      <w:pPr>
        <w:ind w:left="8466" w:hanging="687"/>
      </w:pPr>
      <w:rPr>
        <w:rFonts w:hint="default"/>
        <w:lang w:val="en-US" w:eastAsia="en-US" w:bidi="ar-SA"/>
      </w:rPr>
    </w:lvl>
    <w:lvl w:ilvl="8" w:tplc="3F90E834">
      <w:numFmt w:val="bullet"/>
      <w:lvlText w:val="•"/>
      <w:lvlJc w:val="left"/>
      <w:pPr>
        <w:ind w:left="9384" w:hanging="687"/>
      </w:pPr>
      <w:rPr>
        <w:rFonts w:hint="default"/>
        <w:lang w:val="en-US" w:eastAsia="en-US" w:bidi="ar-SA"/>
      </w:rPr>
    </w:lvl>
  </w:abstractNum>
  <w:abstractNum w:abstractNumId="165" w15:restartNumberingAfterBreak="0">
    <w:nsid w:val="30E62B62"/>
    <w:multiLevelType w:val="hybridMultilevel"/>
    <w:tmpl w:val="009011BA"/>
    <w:lvl w:ilvl="0" w:tplc="8AFEA9A2">
      <w:start w:val="2"/>
      <w:numFmt w:val="lowerLetter"/>
      <w:lvlText w:val="(%1)"/>
      <w:lvlJc w:val="left"/>
      <w:pPr>
        <w:ind w:left="2310" w:hanging="681"/>
        <w:jc w:val="left"/>
      </w:pPr>
      <w:rPr>
        <w:rFonts w:ascii="Arial" w:eastAsia="Arial" w:hAnsi="Arial" w:cs="Arial" w:hint="default"/>
        <w:b w:val="0"/>
        <w:bCs w:val="0"/>
        <w:i w:val="0"/>
        <w:iCs w:val="0"/>
        <w:spacing w:val="-1"/>
        <w:w w:val="107"/>
        <w:sz w:val="20"/>
        <w:szCs w:val="20"/>
        <w:lang w:val="en-US" w:eastAsia="en-US" w:bidi="ar-SA"/>
      </w:rPr>
    </w:lvl>
    <w:lvl w:ilvl="1" w:tplc="31889C12">
      <w:start w:val="1"/>
      <w:numFmt w:val="lowerRoman"/>
      <w:lvlText w:val="(%2)"/>
      <w:lvlJc w:val="left"/>
      <w:pPr>
        <w:ind w:left="2982" w:hanging="682"/>
        <w:jc w:val="left"/>
      </w:pPr>
      <w:rPr>
        <w:rFonts w:ascii="Arial" w:eastAsia="Arial" w:hAnsi="Arial" w:cs="Arial" w:hint="default"/>
        <w:b w:val="0"/>
        <w:bCs w:val="0"/>
        <w:i w:val="0"/>
        <w:iCs w:val="0"/>
        <w:spacing w:val="-1"/>
        <w:w w:val="107"/>
        <w:sz w:val="20"/>
        <w:szCs w:val="20"/>
        <w:lang w:val="en-US" w:eastAsia="en-US" w:bidi="ar-SA"/>
      </w:rPr>
    </w:lvl>
    <w:lvl w:ilvl="2" w:tplc="E152A528">
      <w:numFmt w:val="bullet"/>
      <w:lvlText w:val="•"/>
      <w:lvlJc w:val="left"/>
      <w:pPr>
        <w:ind w:left="3895" w:hanging="682"/>
      </w:pPr>
      <w:rPr>
        <w:rFonts w:hint="default"/>
        <w:lang w:val="en-US" w:eastAsia="en-US" w:bidi="ar-SA"/>
      </w:rPr>
    </w:lvl>
    <w:lvl w:ilvl="3" w:tplc="72361826">
      <w:numFmt w:val="bullet"/>
      <w:lvlText w:val="•"/>
      <w:lvlJc w:val="left"/>
      <w:pPr>
        <w:ind w:left="4811" w:hanging="682"/>
      </w:pPr>
      <w:rPr>
        <w:rFonts w:hint="default"/>
        <w:lang w:val="en-US" w:eastAsia="en-US" w:bidi="ar-SA"/>
      </w:rPr>
    </w:lvl>
    <w:lvl w:ilvl="4" w:tplc="B220EE4A">
      <w:numFmt w:val="bullet"/>
      <w:lvlText w:val="•"/>
      <w:lvlJc w:val="left"/>
      <w:pPr>
        <w:ind w:left="5726" w:hanging="682"/>
      </w:pPr>
      <w:rPr>
        <w:rFonts w:hint="default"/>
        <w:lang w:val="en-US" w:eastAsia="en-US" w:bidi="ar-SA"/>
      </w:rPr>
    </w:lvl>
    <w:lvl w:ilvl="5" w:tplc="507AA756">
      <w:numFmt w:val="bullet"/>
      <w:lvlText w:val="•"/>
      <w:lvlJc w:val="left"/>
      <w:pPr>
        <w:ind w:left="6642" w:hanging="682"/>
      </w:pPr>
      <w:rPr>
        <w:rFonts w:hint="default"/>
        <w:lang w:val="en-US" w:eastAsia="en-US" w:bidi="ar-SA"/>
      </w:rPr>
    </w:lvl>
    <w:lvl w:ilvl="6" w:tplc="150251CA">
      <w:numFmt w:val="bullet"/>
      <w:lvlText w:val="•"/>
      <w:lvlJc w:val="left"/>
      <w:pPr>
        <w:ind w:left="7557" w:hanging="682"/>
      </w:pPr>
      <w:rPr>
        <w:rFonts w:hint="default"/>
        <w:lang w:val="en-US" w:eastAsia="en-US" w:bidi="ar-SA"/>
      </w:rPr>
    </w:lvl>
    <w:lvl w:ilvl="7" w:tplc="4C62D4F0">
      <w:numFmt w:val="bullet"/>
      <w:lvlText w:val="•"/>
      <w:lvlJc w:val="left"/>
      <w:pPr>
        <w:ind w:left="8473" w:hanging="682"/>
      </w:pPr>
      <w:rPr>
        <w:rFonts w:hint="default"/>
        <w:lang w:val="en-US" w:eastAsia="en-US" w:bidi="ar-SA"/>
      </w:rPr>
    </w:lvl>
    <w:lvl w:ilvl="8" w:tplc="BC64DCC0">
      <w:numFmt w:val="bullet"/>
      <w:lvlText w:val="•"/>
      <w:lvlJc w:val="left"/>
      <w:pPr>
        <w:ind w:left="9388" w:hanging="682"/>
      </w:pPr>
      <w:rPr>
        <w:rFonts w:hint="default"/>
        <w:lang w:val="en-US" w:eastAsia="en-US" w:bidi="ar-SA"/>
      </w:rPr>
    </w:lvl>
  </w:abstractNum>
  <w:abstractNum w:abstractNumId="166" w15:restartNumberingAfterBreak="0">
    <w:nsid w:val="3132751B"/>
    <w:multiLevelType w:val="hybridMultilevel"/>
    <w:tmpl w:val="C596BBBC"/>
    <w:lvl w:ilvl="0" w:tplc="9FF640B2">
      <w:start w:val="1"/>
      <w:numFmt w:val="decimal"/>
      <w:lvlText w:val="(%1)"/>
      <w:lvlJc w:val="left"/>
      <w:pPr>
        <w:ind w:left="1571" w:hanging="681"/>
        <w:jc w:val="left"/>
      </w:pPr>
      <w:rPr>
        <w:rFonts w:ascii="Arial" w:eastAsia="Arial" w:hAnsi="Arial" w:cs="Arial" w:hint="default"/>
        <w:b w:val="0"/>
        <w:bCs w:val="0"/>
        <w:i w:val="0"/>
        <w:iCs w:val="0"/>
        <w:spacing w:val="-1"/>
        <w:w w:val="102"/>
        <w:sz w:val="21"/>
        <w:szCs w:val="21"/>
        <w:lang w:val="en-US" w:eastAsia="en-US" w:bidi="ar-SA"/>
      </w:rPr>
    </w:lvl>
    <w:lvl w:ilvl="1" w:tplc="6EA8A978">
      <w:start w:val="1"/>
      <w:numFmt w:val="lowerLetter"/>
      <w:lvlText w:val="(%2)"/>
      <w:lvlJc w:val="left"/>
      <w:pPr>
        <w:ind w:left="2276" w:hanging="702"/>
        <w:jc w:val="left"/>
      </w:pPr>
      <w:rPr>
        <w:rFonts w:ascii="Arial" w:eastAsia="Arial" w:hAnsi="Arial" w:cs="Arial" w:hint="default"/>
        <w:b w:val="0"/>
        <w:bCs w:val="0"/>
        <w:i w:val="0"/>
        <w:iCs w:val="0"/>
        <w:spacing w:val="-1"/>
        <w:w w:val="102"/>
        <w:sz w:val="21"/>
        <w:szCs w:val="21"/>
        <w:lang w:val="en-US" w:eastAsia="en-US" w:bidi="ar-SA"/>
      </w:rPr>
    </w:lvl>
    <w:lvl w:ilvl="2" w:tplc="125E09B8">
      <w:numFmt w:val="bullet"/>
      <w:lvlText w:val="•"/>
      <w:lvlJc w:val="left"/>
      <w:pPr>
        <w:ind w:left="3273" w:hanging="702"/>
      </w:pPr>
      <w:rPr>
        <w:rFonts w:hint="default"/>
        <w:lang w:val="en-US" w:eastAsia="en-US" w:bidi="ar-SA"/>
      </w:rPr>
    </w:lvl>
    <w:lvl w:ilvl="3" w:tplc="4D2CE0A8">
      <w:numFmt w:val="bullet"/>
      <w:lvlText w:val="•"/>
      <w:lvlJc w:val="left"/>
      <w:pPr>
        <w:ind w:left="4266" w:hanging="702"/>
      </w:pPr>
      <w:rPr>
        <w:rFonts w:hint="default"/>
        <w:lang w:val="en-US" w:eastAsia="en-US" w:bidi="ar-SA"/>
      </w:rPr>
    </w:lvl>
    <w:lvl w:ilvl="4" w:tplc="1DDA74FE">
      <w:numFmt w:val="bullet"/>
      <w:lvlText w:val="•"/>
      <w:lvlJc w:val="left"/>
      <w:pPr>
        <w:ind w:left="5260" w:hanging="702"/>
      </w:pPr>
      <w:rPr>
        <w:rFonts w:hint="default"/>
        <w:lang w:val="en-US" w:eastAsia="en-US" w:bidi="ar-SA"/>
      </w:rPr>
    </w:lvl>
    <w:lvl w:ilvl="5" w:tplc="8FEE3D76">
      <w:numFmt w:val="bullet"/>
      <w:lvlText w:val="•"/>
      <w:lvlJc w:val="left"/>
      <w:pPr>
        <w:ind w:left="6253" w:hanging="702"/>
      </w:pPr>
      <w:rPr>
        <w:rFonts w:hint="default"/>
        <w:lang w:val="en-US" w:eastAsia="en-US" w:bidi="ar-SA"/>
      </w:rPr>
    </w:lvl>
    <w:lvl w:ilvl="6" w:tplc="340657C0">
      <w:numFmt w:val="bullet"/>
      <w:lvlText w:val="•"/>
      <w:lvlJc w:val="left"/>
      <w:pPr>
        <w:ind w:left="7246" w:hanging="702"/>
      </w:pPr>
      <w:rPr>
        <w:rFonts w:hint="default"/>
        <w:lang w:val="en-US" w:eastAsia="en-US" w:bidi="ar-SA"/>
      </w:rPr>
    </w:lvl>
    <w:lvl w:ilvl="7" w:tplc="F2AC4A9A">
      <w:numFmt w:val="bullet"/>
      <w:lvlText w:val="•"/>
      <w:lvlJc w:val="left"/>
      <w:pPr>
        <w:ind w:left="8240" w:hanging="702"/>
      </w:pPr>
      <w:rPr>
        <w:rFonts w:hint="default"/>
        <w:lang w:val="en-US" w:eastAsia="en-US" w:bidi="ar-SA"/>
      </w:rPr>
    </w:lvl>
    <w:lvl w:ilvl="8" w:tplc="480C53FA">
      <w:numFmt w:val="bullet"/>
      <w:lvlText w:val="•"/>
      <w:lvlJc w:val="left"/>
      <w:pPr>
        <w:ind w:left="9233" w:hanging="702"/>
      </w:pPr>
      <w:rPr>
        <w:rFonts w:hint="default"/>
        <w:lang w:val="en-US" w:eastAsia="en-US" w:bidi="ar-SA"/>
      </w:rPr>
    </w:lvl>
  </w:abstractNum>
  <w:abstractNum w:abstractNumId="167" w15:restartNumberingAfterBreak="0">
    <w:nsid w:val="314C6FA7"/>
    <w:multiLevelType w:val="hybridMultilevel"/>
    <w:tmpl w:val="55F86F42"/>
    <w:lvl w:ilvl="0" w:tplc="DA5ED938">
      <w:start w:val="2"/>
      <w:numFmt w:val="lowerLetter"/>
      <w:lvlText w:val="(%1)"/>
      <w:lvlJc w:val="left"/>
      <w:pPr>
        <w:ind w:left="2641" w:hanging="954"/>
        <w:jc w:val="right"/>
      </w:pPr>
      <w:rPr>
        <w:rFonts w:hint="default"/>
        <w:spacing w:val="-1"/>
        <w:w w:val="107"/>
        <w:lang w:val="en-US" w:eastAsia="en-US" w:bidi="ar-SA"/>
      </w:rPr>
    </w:lvl>
    <w:lvl w:ilvl="1" w:tplc="F52651B2">
      <w:start w:val="1"/>
      <w:numFmt w:val="lowerRoman"/>
      <w:lvlText w:val="(%2)"/>
      <w:lvlJc w:val="left"/>
      <w:pPr>
        <w:ind w:left="3533" w:hanging="813"/>
        <w:jc w:val="left"/>
      </w:pPr>
      <w:rPr>
        <w:rFonts w:ascii="Arial" w:eastAsia="Arial" w:hAnsi="Arial" w:cs="Arial" w:hint="default"/>
        <w:b w:val="0"/>
        <w:bCs w:val="0"/>
        <w:i w:val="0"/>
        <w:iCs w:val="0"/>
        <w:spacing w:val="-1"/>
        <w:w w:val="102"/>
        <w:sz w:val="21"/>
        <w:szCs w:val="21"/>
        <w:lang w:val="en-US" w:eastAsia="en-US" w:bidi="ar-SA"/>
      </w:rPr>
    </w:lvl>
    <w:lvl w:ilvl="2" w:tplc="68782286">
      <w:numFmt w:val="bullet"/>
      <w:lvlText w:val="•"/>
      <w:lvlJc w:val="left"/>
      <w:pPr>
        <w:ind w:left="4393" w:hanging="813"/>
      </w:pPr>
      <w:rPr>
        <w:rFonts w:hint="default"/>
        <w:lang w:val="en-US" w:eastAsia="en-US" w:bidi="ar-SA"/>
      </w:rPr>
    </w:lvl>
    <w:lvl w:ilvl="3" w:tplc="E5C4376A">
      <w:numFmt w:val="bullet"/>
      <w:lvlText w:val="•"/>
      <w:lvlJc w:val="left"/>
      <w:pPr>
        <w:ind w:left="5246" w:hanging="813"/>
      </w:pPr>
      <w:rPr>
        <w:rFonts w:hint="default"/>
        <w:lang w:val="en-US" w:eastAsia="en-US" w:bidi="ar-SA"/>
      </w:rPr>
    </w:lvl>
    <w:lvl w:ilvl="4" w:tplc="4C548F26">
      <w:numFmt w:val="bullet"/>
      <w:lvlText w:val="•"/>
      <w:lvlJc w:val="left"/>
      <w:pPr>
        <w:ind w:left="6100" w:hanging="813"/>
      </w:pPr>
      <w:rPr>
        <w:rFonts w:hint="default"/>
        <w:lang w:val="en-US" w:eastAsia="en-US" w:bidi="ar-SA"/>
      </w:rPr>
    </w:lvl>
    <w:lvl w:ilvl="5" w:tplc="29285C44">
      <w:numFmt w:val="bullet"/>
      <w:lvlText w:val="•"/>
      <w:lvlJc w:val="left"/>
      <w:pPr>
        <w:ind w:left="6953" w:hanging="813"/>
      </w:pPr>
      <w:rPr>
        <w:rFonts w:hint="default"/>
        <w:lang w:val="en-US" w:eastAsia="en-US" w:bidi="ar-SA"/>
      </w:rPr>
    </w:lvl>
    <w:lvl w:ilvl="6" w:tplc="3622252C">
      <w:numFmt w:val="bullet"/>
      <w:lvlText w:val="•"/>
      <w:lvlJc w:val="left"/>
      <w:pPr>
        <w:ind w:left="7806" w:hanging="813"/>
      </w:pPr>
      <w:rPr>
        <w:rFonts w:hint="default"/>
        <w:lang w:val="en-US" w:eastAsia="en-US" w:bidi="ar-SA"/>
      </w:rPr>
    </w:lvl>
    <w:lvl w:ilvl="7" w:tplc="67EE9F68">
      <w:numFmt w:val="bullet"/>
      <w:lvlText w:val="•"/>
      <w:lvlJc w:val="left"/>
      <w:pPr>
        <w:ind w:left="8660" w:hanging="813"/>
      </w:pPr>
      <w:rPr>
        <w:rFonts w:hint="default"/>
        <w:lang w:val="en-US" w:eastAsia="en-US" w:bidi="ar-SA"/>
      </w:rPr>
    </w:lvl>
    <w:lvl w:ilvl="8" w:tplc="FFE47BE6">
      <w:numFmt w:val="bullet"/>
      <w:lvlText w:val="•"/>
      <w:lvlJc w:val="left"/>
      <w:pPr>
        <w:ind w:left="9513" w:hanging="813"/>
      </w:pPr>
      <w:rPr>
        <w:rFonts w:hint="default"/>
        <w:lang w:val="en-US" w:eastAsia="en-US" w:bidi="ar-SA"/>
      </w:rPr>
    </w:lvl>
  </w:abstractNum>
  <w:abstractNum w:abstractNumId="168" w15:restartNumberingAfterBreak="0">
    <w:nsid w:val="31D45C26"/>
    <w:multiLevelType w:val="hybridMultilevel"/>
    <w:tmpl w:val="D25E1DCC"/>
    <w:lvl w:ilvl="0" w:tplc="9822F96A">
      <w:start w:val="1"/>
      <w:numFmt w:val="decimal"/>
      <w:lvlText w:val="(%1)"/>
      <w:lvlJc w:val="left"/>
      <w:pPr>
        <w:ind w:left="1574" w:hanging="693"/>
        <w:jc w:val="left"/>
      </w:pPr>
      <w:rPr>
        <w:rFonts w:ascii="Arial" w:eastAsia="Arial" w:hAnsi="Arial" w:cs="Arial" w:hint="default"/>
        <w:b w:val="0"/>
        <w:bCs w:val="0"/>
        <w:i w:val="0"/>
        <w:iCs w:val="0"/>
        <w:spacing w:val="-1"/>
        <w:w w:val="107"/>
        <w:sz w:val="20"/>
        <w:szCs w:val="20"/>
        <w:lang w:val="en-US" w:eastAsia="en-US" w:bidi="ar-SA"/>
      </w:rPr>
    </w:lvl>
    <w:lvl w:ilvl="1" w:tplc="05C470F2">
      <w:start w:val="1"/>
      <w:numFmt w:val="lowerLetter"/>
      <w:lvlText w:val="(%2)"/>
      <w:lvlJc w:val="left"/>
      <w:pPr>
        <w:ind w:left="2148" w:hanging="540"/>
        <w:jc w:val="left"/>
      </w:pPr>
      <w:rPr>
        <w:rFonts w:ascii="Arial" w:eastAsia="Arial" w:hAnsi="Arial" w:cs="Arial" w:hint="default"/>
        <w:b w:val="0"/>
        <w:bCs w:val="0"/>
        <w:i w:val="0"/>
        <w:iCs w:val="0"/>
        <w:spacing w:val="-1"/>
        <w:w w:val="107"/>
        <w:sz w:val="20"/>
        <w:szCs w:val="20"/>
        <w:lang w:val="en-US" w:eastAsia="en-US" w:bidi="ar-SA"/>
      </w:rPr>
    </w:lvl>
    <w:lvl w:ilvl="2" w:tplc="98849B6C">
      <w:numFmt w:val="bullet"/>
      <w:lvlText w:val="•"/>
      <w:lvlJc w:val="left"/>
      <w:pPr>
        <w:ind w:left="3148" w:hanging="540"/>
      </w:pPr>
      <w:rPr>
        <w:rFonts w:hint="default"/>
        <w:lang w:val="en-US" w:eastAsia="en-US" w:bidi="ar-SA"/>
      </w:rPr>
    </w:lvl>
    <w:lvl w:ilvl="3" w:tplc="2CC01D6E">
      <w:numFmt w:val="bullet"/>
      <w:lvlText w:val="•"/>
      <w:lvlJc w:val="left"/>
      <w:pPr>
        <w:ind w:left="4157" w:hanging="540"/>
      </w:pPr>
      <w:rPr>
        <w:rFonts w:hint="default"/>
        <w:lang w:val="en-US" w:eastAsia="en-US" w:bidi="ar-SA"/>
      </w:rPr>
    </w:lvl>
    <w:lvl w:ilvl="4" w:tplc="618CADFC">
      <w:numFmt w:val="bullet"/>
      <w:lvlText w:val="•"/>
      <w:lvlJc w:val="left"/>
      <w:pPr>
        <w:ind w:left="5166" w:hanging="540"/>
      </w:pPr>
      <w:rPr>
        <w:rFonts w:hint="default"/>
        <w:lang w:val="en-US" w:eastAsia="en-US" w:bidi="ar-SA"/>
      </w:rPr>
    </w:lvl>
    <w:lvl w:ilvl="5" w:tplc="2C60DCEA">
      <w:numFmt w:val="bullet"/>
      <w:lvlText w:val="•"/>
      <w:lvlJc w:val="left"/>
      <w:pPr>
        <w:ind w:left="6175" w:hanging="540"/>
      </w:pPr>
      <w:rPr>
        <w:rFonts w:hint="default"/>
        <w:lang w:val="en-US" w:eastAsia="en-US" w:bidi="ar-SA"/>
      </w:rPr>
    </w:lvl>
    <w:lvl w:ilvl="6" w:tplc="7B18AFF6">
      <w:numFmt w:val="bullet"/>
      <w:lvlText w:val="•"/>
      <w:lvlJc w:val="left"/>
      <w:pPr>
        <w:ind w:left="7184" w:hanging="540"/>
      </w:pPr>
      <w:rPr>
        <w:rFonts w:hint="default"/>
        <w:lang w:val="en-US" w:eastAsia="en-US" w:bidi="ar-SA"/>
      </w:rPr>
    </w:lvl>
    <w:lvl w:ilvl="7" w:tplc="EC9A93C0">
      <w:numFmt w:val="bullet"/>
      <w:lvlText w:val="•"/>
      <w:lvlJc w:val="left"/>
      <w:pPr>
        <w:ind w:left="8193" w:hanging="540"/>
      </w:pPr>
      <w:rPr>
        <w:rFonts w:hint="default"/>
        <w:lang w:val="en-US" w:eastAsia="en-US" w:bidi="ar-SA"/>
      </w:rPr>
    </w:lvl>
    <w:lvl w:ilvl="8" w:tplc="B2A6F740">
      <w:numFmt w:val="bullet"/>
      <w:lvlText w:val="•"/>
      <w:lvlJc w:val="left"/>
      <w:pPr>
        <w:ind w:left="9202" w:hanging="540"/>
      </w:pPr>
      <w:rPr>
        <w:rFonts w:hint="default"/>
        <w:lang w:val="en-US" w:eastAsia="en-US" w:bidi="ar-SA"/>
      </w:rPr>
    </w:lvl>
  </w:abstractNum>
  <w:abstractNum w:abstractNumId="169" w15:restartNumberingAfterBreak="0">
    <w:nsid w:val="31DE56BF"/>
    <w:multiLevelType w:val="hybridMultilevel"/>
    <w:tmpl w:val="483EBE66"/>
    <w:lvl w:ilvl="0" w:tplc="E0A0ECC2">
      <w:start w:val="1"/>
      <w:numFmt w:val="decimal"/>
      <w:lvlText w:val="(%1)"/>
      <w:lvlJc w:val="left"/>
      <w:pPr>
        <w:ind w:left="1597" w:hanging="676"/>
        <w:jc w:val="left"/>
      </w:pPr>
      <w:rPr>
        <w:rFonts w:ascii="Arial" w:eastAsia="Arial" w:hAnsi="Arial" w:cs="Arial" w:hint="default"/>
        <w:b w:val="0"/>
        <w:bCs w:val="0"/>
        <w:i w:val="0"/>
        <w:iCs w:val="0"/>
        <w:spacing w:val="-1"/>
        <w:w w:val="110"/>
        <w:sz w:val="19"/>
        <w:szCs w:val="19"/>
        <w:lang w:val="en-US" w:eastAsia="en-US" w:bidi="ar-SA"/>
      </w:rPr>
    </w:lvl>
    <w:lvl w:ilvl="1" w:tplc="60E0D560">
      <w:start w:val="1"/>
      <w:numFmt w:val="lowerLetter"/>
      <w:lvlText w:val="(%2)"/>
      <w:lvlJc w:val="left"/>
      <w:pPr>
        <w:ind w:left="2269" w:hanging="680"/>
        <w:jc w:val="left"/>
      </w:pPr>
      <w:rPr>
        <w:rFonts w:ascii="Arial" w:eastAsia="Arial" w:hAnsi="Arial" w:cs="Arial" w:hint="default"/>
        <w:b w:val="0"/>
        <w:bCs w:val="0"/>
        <w:i w:val="0"/>
        <w:iCs w:val="0"/>
        <w:spacing w:val="-1"/>
        <w:w w:val="110"/>
        <w:sz w:val="19"/>
        <w:szCs w:val="19"/>
        <w:lang w:val="en-US" w:eastAsia="en-US" w:bidi="ar-SA"/>
      </w:rPr>
    </w:lvl>
    <w:lvl w:ilvl="2" w:tplc="40B499A2">
      <w:numFmt w:val="bullet"/>
      <w:lvlText w:val="•"/>
      <w:lvlJc w:val="left"/>
      <w:pPr>
        <w:ind w:left="3255" w:hanging="680"/>
      </w:pPr>
      <w:rPr>
        <w:rFonts w:hint="default"/>
        <w:lang w:val="en-US" w:eastAsia="en-US" w:bidi="ar-SA"/>
      </w:rPr>
    </w:lvl>
    <w:lvl w:ilvl="3" w:tplc="404E7718">
      <w:numFmt w:val="bullet"/>
      <w:lvlText w:val="•"/>
      <w:lvlJc w:val="left"/>
      <w:pPr>
        <w:ind w:left="4251" w:hanging="680"/>
      </w:pPr>
      <w:rPr>
        <w:rFonts w:hint="default"/>
        <w:lang w:val="en-US" w:eastAsia="en-US" w:bidi="ar-SA"/>
      </w:rPr>
    </w:lvl>
    <w:lvl w:ilvl="4" w:tplc="3754FA82">
      <w:numFmt w:val="bullet"/>
      <w:lvlText w:val="•"/>
      <w:lvlJc w:val="left"/>
      <w:pPr>
        <w:ind w:left="5246" w:hanging="680"/>
      </w:pPr>
      <w:rPr>
        <w:rFonts w:hint="default"/>
        <w:lang w:val="en-US" w:eastAsia="en-US" w:bidi="ar-SA"/>
      </w:rPr>
    </w:lvl>
    <w:lvl w:ilvl="5" w:tplc="F0487F26">
      <w:numFmt w:val="bullet"/>
      <w:lvlText w:val="•"/>
      <w:lvlJc w:val="left"/>
      <w:pPr>
        <w:ind w:left="6242" w:hanging="680"/>
      </w:pPr>
      <w:rPr>
        <w:rFonts w:hint="default"/>
        <w:lang w:val="en-US" w:eastAsia="en-US" w:bidi="ar-SA"/>
      </w:rPr>
    </w:lvl>
    <w:lvl w:ilvl="6" w:tplc="43242B84">
      <w:numFmt w:val="bullet"/>
      <w:lvlText w:val="•"/>
      <w:lvlJc w:val="left"/>
      <w:pPr>
        <w:ind w:left="7237" w:hanging="680"/>
      </w:pPr>
      <w:rPr>
        <w:rFonts w:hint="default"/>
        <w:lang w:val="en-US" w:eastAsia="en-US" w:bidi="ar-SA"/>
      </w:rPr>
    </w:lvl>
    <w:lvl w:ilvl="7" w:tplc="CBC00FD6">
      <w:numFmt w:val="bullet"/>
      <w:lvlText w:val="•"/>
      <w:lvlJc w:val="left"/>
      <w:pPr>
        <w:ind w:left="8233" w:hanging="680"/>
      </w:pPr>
      <w:rPr>
        <w:rFonts w:hint="default"/>
        <w:lang w:val="en-US" w:eastAsia="en-US" w:bidi="ar-SA"/>
      </w:rPr>
    </w:lvl>
    <w:lvl w:ilvl="8" w:tplc="C86C7178">
      <w:numFmt w:val="bullet"/>
      <w:lvlText w:val="•"/>
      <w:lvlJc w:val="left"/>
      <w:pPr>
        <w:ind w:left="9228" w:hanging="680"/>
      </w:pPr>
      <w:rPr>
        <w:rFonts w:hint="default"/>
        <w:lang w:val="en-US" w:eastAsia="en-US" w:bidi="ar-SA"/>
      </w:rPr>
    </w:lvl>
  </w:abstractNum>
  <w:abstractNum w:abstractNumId="170" w15:restartNumberingAfterBreak="0">
    <w:nsid w:val="326D2F3E"/>
    <w:multiLevelType w:val="hybridMultilevel"/>
    <w:tmpl w:val="4412BD40"/>
    <w:lvl w:ilvl="0" w:tplc="E2E4008C">
      <w:start w:val="1"/>
      <w:numFmt w:val="lowerRoman"/>
      <w:lvlText w:val="(%1)"/>
      <w:lvlJc w:val="left"/>
      <w:pPr>
        <w:ind w:left="3237" w:hanging="812"/>
        <w:jc w:val="left"/>
      </w:pPr>
      <w:rPr>
        <w:rFonts w:ascii="Arial" w:eastAsia="Arial" w:hAnsi="Arial" w:cs="Arial" w:hint="default"/>
        <w:b w:val="0"/>
        <w:bCs w:val="0"/>
        <w:i w:val="0"/>
        <w:iCs w:val="0"/>
        <w:spacing w:val="-1"/>
        <w:w w:val="104"/>
        <w:sz w:val="20"/>
        <w:szCs w:val="20"/>
        <w:lang w:val="en-US" w:eastAsia="en-US" w:bidi="ar-SA"/>
      </w:rPr>
    </w:lvl>
    <w:lvl w:ilvl="1" w:tplc="4C20E506">
      <w:numFmt w:val="bullet"/>
      <w:lvlText w:val="•"/>
      <w:lvlJc w:val="left"/>
      <w:pPr>
        <w:ind w:left="4038" w:hanging="812"/>
      </w:pPr>
      <w:rPr>
        <w:rFonts w:hint="default"/>
        <w:lang w:val="en-US" w:eastAsia="en-US" w:bidi="ar-SA"/>
      </w:rPr>
    </w:lvl>
    <w:lvl w:ilvl="2" w:tplc="AB1E33E2">
      <w:numFmt w:val="bullet"/>
      <w:lvlText w:val="•"/>
      <w:lvlJc w:val="left"/>
      <w:pPr>
        <w:ind w:left="4836" w:hanging="812"/>
      </w:pPr>
      <w:rPr>
        <w:rFonts w:hint="default"/>
        <w:lang w:val="en-US" w:eastAsia="en-US" w:bidi="ar-SA"/>
      </w:rPr>
    </w:lvl>
    <w:lvl w:ilvl="3" w:tplc="D6C496FE">
      <w:numFmt w:val="bullet"/>
      <w:lvlText w:val="•"/>
      <w:lvlJc w:val="left"/>
      <w:pPr>
        <w:ind w:left="5634" w:hanging="812"/>
      </w:pPr>
      <w:rPr>
        <w:rFonts w:hint="default"/>
        <w:lang w:val="en-US" w:eastAsia="en-US" w:bidi="ar-SA"/>
      </w:rPr>
    </w:lvl>
    <w:lvl w:ilvl="4" w:tplc="35AC6716">
      <w:numFmt w:val="bullet"/>
      <w:lvlText w:val="•"/>
      <w:lvlJc w:val="left"/>
      <w:pPr>
        <w:ind w:left="6432" w:hanging="812"/>
      </w:pPr>
      <w:rPr>
        <w:rFonts w:hint="default"/>
        <w:lang w:val="en-US" w:eastAsia="en-US" w:bidi="ar-SA"/>
      </w:rPr>
    </w:lvl>
    <w:lvl w:ilvl="5" w:tplc="5074CFCA">
      <w:numFmt w:val="bullet"/>
      <w:lvlText w:val="•"/>
      <w:lvlJc w:val="left"/>
      <w:pPr>
        <w:ind w:left="7230" w:hanging="812"/>
      </w:pPr>
      <w:rPr>
        <w:rFonts w:hint="default"/>
        <w:lang w:val="en-US" w:eastAsia="en-US" w:bidi="ar-SA"/>
      </w:rPr>
    </w:lvl>
    <w:lvl w:ilvl="6" w:tplc="0F826300">
      <w:numFmt w:val="bullet"/>
      <w:lvlText w:val="•"/>
      <w:lvlJc w:val="left"/>
      <w:pPr>
        <w:ind w:left="8028" w:hanging="812"/>
      </w:pPr>
      <w:rPr>
        <w:rFonts w:hint="default"/>
        <w:lang w:val="en-US" w:eastAsia="en-US" w:bidi="ar-SA"/>
      </w:rPr>
    </w:lvl>
    <w:lvl w:ilvl="7" w:tplc="589CCE08">
      <w:numFmt w:val="bullet"/>
      <w:lvlText w:val="•"/>
      <w:lvlJc w:val="left"/>
      <w:pPr>
        <w:ind w:left="8826" w:hanging="812"/>
      </w:pPr>
      <w:rPr>
        <w:rFonts w:hint="default"/>
        <w:lang w:val="en-US" w:eastAsia="en-US" w:bidi="ar-SA"/>
      </w:rPr>
    </w:lvl>
    <w:lvl w:ilvl="8" w:tplc="A8400DD6">
      <w:numFmt w:val="bullet"/>
      <w:lvlText w:val="•"/>
      <w:lvlJc w:val="left"/>
      <w:pPr>
        <w:ind w:left="9624" w:hanging="812"/>
      </w:pPr>
      <w:rPr>
        <w:rFonts w:hint="default"/>
        <w:lang w:val="en-US" w:eastAsia="en-US" w:bidi="ar-SA"/>
      </w:rPr>
    </w:lvl>
  </w:abstractNum>
  <w:abstractNum w:abstractNumId="171" w15:restartNumberingAfterBreak="0">
    <w:nsid w:val="32884D49"/>
    <w:multiLevelType w:val="hybridMultilevel"/>
    <w:tmpl w:val="667E6892"/>
    <w:lvl w:ilvl="0" w:tplc="0AD4B4BE">
      <w:start w:val="5"/>
      <w:numFmt w:val="decimal"/>
      <w:lvlText w:val="(%1)"/>
      <w:lvlJc w:val="left"/>
      <w:pPr>
        <w:ind w:left="1601" w:hanging="681"/>
        <w:jc w:val="left"/>
      </w:pPr>
      <w:rPr>
        <w:rFonts w:ascii="Arial" w:eastAsia="Arial" w:hAnsi="Arial" w:cs="Arial" w:hint="default"/>
        <w:b w:val="0"/>
        <w:bCs w:val="0"/>
        <w:i w:val="0"/>
        <w:iCs w:val="0"/>
        <w:spacing w:val="-1"/>
        <w:w w:val="104"/>
        <w:sz w:val="21"/>
        <w:szCs w:val="21"/>
        <w:lang w:val="en-US" w:eastAsia="en-US" w:bidi="ar-SA"/>
      </w:rPr>
    </w:lvl>
    <w:lvl w:ilvl="1" w:tplc="81A2A422">
      <w:start w:val="1"/>
      <w:numFmt w:val="lowerLetter"/>
      <w:lvlText w:val="(%2)"/>
      <w:lvlJc w:val="left"/>
      <w:pPr>
        <w:ind w:left="2306" w:hanging="696"/>
        <w:jc w:val="left"/>
      </w:pPr>
      <w:rPr>
        <w:rFonts w:ascii="Arial" w:eastAsia="Arial" w:hAnsi="Arial" w:cs="Arial" w:hint="default"/>
        <w:b w:val="0"/>
        <w:bCs w:val="0"/>
        <w:i w:val="0"/>
        <w:iCs w:val="0"/>
        <w:spacing w:val="-1"/>
        <w:w w:val="104"/>
        <w:sz w:val="21"/>
        <w:szCs w:val="21"/>
        <w:lang w:val="en-US" w:eastAsia="en-US" w:bidi="ar-SA"/>
      </w:rPr>
    </w:lvl>
    <w:lvl w:ilvl="2" w:tplc="5E60E54C">
      <w:numFmt w:val="bullet"/>
      <w:lvlText w:val="•"/>
      <w:lvlJc w:val="left"/>
      <w:pPr>
        <w:ind w:left="3291" w:hanging="696"/>
      </w:pPr>
      <w:rPr>
        <w:rFonts w:hint="default"/>
        <w:lang w:val="en-US" w:eastAsia="en-US" w:bidi="ar-SA"/>
      </w:rPr>
    </w:lvl>
    <w:lvl w:ilvl="3" w:tplc="4860E98C">
      <w:numFmt w:val="bullet"/>
      <w:lvlText w:val="•"/>
      <w:lvlJc w:val="left"/>
      <w:pPr>
        <w:ind w:left="4282" w:hanging="696"/>
      </w:pPr>
      <w:rPr>
        <w:rFonts w:hint="default"/>
        <w:lang w:val="en-US" w:eastAsia="en-US" w:bidi="ar-SA"/>
      </w:rPr>
    </w:lvl>
    <w:lvl w:ilvl="4" w:tplc="44780E9A">
      <w:numFmt w:val="bullet"/>
      <w:lvlText w:val="•"/>
      <w:lvlJc w:val="left"/>
      <w:pPr>
        <w:ind w:left="5273" w:hanging="696"/>
      </w:pPr>
      <w:rPr>
        <w:rFonts w:hint="default"/>
        <w:lang w:val="en-US" w:eastAsia="en-US" w:bidi="ar-SA"/>
      </w:rPr>
    </w:lvl>
    <w:lvl w:ilvl="5" w:tplc="8F2E6D04">
      <w:numFmt w:val="bullet"/>
      <w:lvlText w:val="•"/>
      <w:lvlJc w:val="left"/>
      <w:pPr>
        <w:ind w:left="6264" w:hanging="696"/>
      </w:pPr>
      <w:rPr>
        <w:rFonts w:hint="default"/>
        <w:lang w:val="en-US" w:eastAsia="en-US" w:bidi="ar-SA"/>
      </w:rPr>
    </w:lvl>
    <w:lvl w:ilvl="6" w:tplc="C2084C30">
      <w:numFmt w:val="bullet"/>
      <w:lvlText w:val="•"/>
      <w:lvlJc w:val="left"/>
      <w:pPr>
        <w:ind w:left="7255" w:hanging="696"/>
      </w:pPr>
      <w:rPr>
        <w:rFonts w:hint="default"/>
        <w:lang w:val="en-US" w:eastAsia="en-US" w:bidi="ar-SA"/>
      </w:rPr>
    </w:lvl>
    <w:lvl w:ilvl="7" w:tplc="40B6EEFC">
      <w:numFmt w:val="bullet"/>
      <w:lvlText w:val="•"/>
      <w:lvlJc w:val="left"/>
      <w:pPr>
        <w:ind w:left="8246" w:hanging="696"/>
      </w:pPr>
      <w:rPr>
        <w:rFonts w:hint="default"/>
        <w:lang w:val="en-US" w:eastAsia="en-US" w:bidi="ar-SA"/>
      </w:rPr>
    </w:lvl>
    <w:lvl w:ilvl="8" w:tplc="C0621B02">
      <w:numFmt w:val="bullet"/>
      <w:lvlText w:val="•"/>
      <w:lvlJc w:val="left"/>
      <w:pPr>
        <w:ind w:left="9237" w:hanging="696"/>
      </w:pPr>
      <w:rPr>
        <w:rFonts w:hint="default"/>
        <w:lang w:val="en-US" w:eastAsia="en-US" w:bidi="ar-SA"/>
      </w:rPr>
    </w:lvl>
  </w:abstractNum>
  <w:abstractNum w:abstractNumId="172" w15:restartNumberingAfterBreak="0">
    <w:nsid w:val="32912551"/>
    <w:multiLevelType w:val="hybridMultilevel"/>
    <w:tmpl w:val="7B640F16"/>
    <w:lvl w:ilvl="0" w:tplc="3EF48EB0">
      <w:start w:val="1"/>
      <w:numFmt w:val="decimal"/>
      <w:lvlText w:val="(%1)"/>
      <w:lvlJc w:val="left"/>
      <w:pPr>
        <w:ind w:left="1592" w:hanging="676"/>
        <w:jc w:val="left"/>
      </w:pPr>
      <w:rPr>
        <w:rFonts w:ascii="Arial" w:eastAsia="Arial" w:hAnsi="Arial" w:cs="Arial" w:hint="default"/>
        <w:b w:val="0"/>
        <w:bCs w:val="0"/>
        <w:i w:val="0"/>
        <w:iCs w:val="0"/>
        <w:spacing w:val="-1"/>
        <w:w w:val="102"/>
        <w:sz w:val="21"/>
        <w:szCs w:val="21"/>
        <w:lang w:val="en-US" w:eastAsia="en-US" w:bidi="ar-SA"/>
      </w:rPr>
    </w:lvl>
    <w:lvl w:ilvl="1" w:tplc="91468D56">
      <w:start w:val="1"/>
      <w:numFmt w:val="lowerLetter"/>
      <w:lvlText w:val="(%2)"/>
      <w:lvlJc w:val="left"/>
      <w:pPr>
        <w:ind w:left="2267" w:hanging="678"/>
        <w:jc w:val="left"/>
      </w:pPr>
      <w:rPr>
        <w:rFonts w:ascii="Arial" w:eastAsia="Arial" w:hAnsi="Arial" w:cs="Arial" w:hint="default"/>
        <w:b w:val="0"/>
        <w:bCs w:val="0"/>
        <w:i w:val="0"/>
        <w:iCs w:val="0"/>
        <w:spacing w:val="-1"/>
        <w:w w:val="102"/>
        <w:sz w:val="21"/>
        <w:szCs w:val="21"/>
        <w:lang w:val="en-US" w:eastAsia="en-US" w:bidi="ar-SA"/>
      </w:rPr>
    </w:lvl>
    <w:lvl w:ilvl="2" w:tplc="84CABDB8">
      <w:numFmt w:val="bullet"/>
      <w:lvlText w:val="•"/>
      <w:lvlJc w:val="left"/>
      <w:pPr>
        <w:ind w:left="3255" w:hanging="678"/>
      </w:pPr>
      <w:rPr>
        <w:rFonts w:hint="default"/>
        <w:lang w:val="en-US" w:eastAsia="en-US" w:bidi="ar-SA"/>
      </w:rPr>
    </w:lvl>
    <w:lvl w:ilvl="3" w:tplc="D9982208">
      <w:numFmt w:val="bullet"/>
      <w:lvlText w:val="•"/>
      <w:lvlJc w:val="left"/>
      <w:pPr>
        <w:ind w:left="4251" w:hanging="678"/>
      </w:pPr>
      <w:rPr>
        <w:rFonts w:hint="default"/>
        <w:lang w:val="en-US" w:eastAsia="en-US" w:bidi="ar-SA"/>
      </w:rPr>
    </w:lvl>
    <w:lvl w:ilvl="4" w:tplc="12C8C17A">
      <w:numFmt w:val="bullet"/>
      <w:lvlText w:val="•"/>
      <w:lvlJc w:val="left"/>
      <w:pPr>
        <w:ind w:left="5246" w:hanging="678"/>
      </w:pPr>
      <w:rPr>
        <w:rFonts w:hint="default"/>
        <w:lang w:val="en-US" w:eastAsia="en-US" w:bidi="ar-SA"/>
      </w:rPr>
    </w:lvl>
    <w:lvl w:ilvl="5" w:tplc="D72410FC">
      <w:numFmt w:val="bullet"/>
      <w:lvlText w:val="•"/>
      <w:lvlJc w:val="left"/>
      <w:pPr>
        <w:ind w:left="6242" w:hanging="678"/>
      </w:pPr>
      <w:rPr>
        <w:rFonts w:hint="default"/>
        <w:lang w:val="en-US" w:eastAsia="en-US" w:bidi="ar-SA"/>
      </w:rPr>
    </w:lvl>
    <w:lvl w:ilvl="6" w:tplc="E1925706">
      <w:numFmt w:val="bullet"/>
      <w:lvlText w:val="•"/>
      <w:lvlJc w:val="left"/>
      <w:pPr>
        <w:ind w:left="7237" w:hanging="678"/>
      </w:pPr>
      <w:rPr>
        <w:rFonts w:hint="default"/>
        <w:lang w:val="en-US" w:eastAsia="en-US" w:bidi="ar-SA"/>
      </w:rPr>
    </w:lvl>
    <w:lvl w:ilvl="7" w:tplc="EABE22C2">
      <w:numFmt w:val="bullet"/>
      <w:lvlText w:val="•"/>
      <w:lvlJc w:val="left"/>
      <w:pPr>
        <w:ind w:left="8233" w:hanging="678"/>
      </w:pPr>
      <w:rPr>
        <w:rFonts w:hint="default"/>
        <w:lang w:val="en-US" w:eastAsia="en-US" w:bidi="ar-SA"/>
      </w:rPr>
    </w:lvl>
    <w:lvl w:ilvl="8" w:tplc="C336904E">
      <w:numFmt w:val="bullet"/>
      <w:lvlText w:val="•"/>
      <w:lvlJc w:val="left"/>
      <w:pPr>
        <w:ind w:left="9228" w:hanging="678"/>
      </w:pPr>
      <w:rPr>
        <w:rFonts w:hint="default"/>
        <w:lang w:val="en-US" w:eastAsia="en-US" w:bidi="ar-SA"/>
      </w:rPr>
    </w:lvl>
  </w:abstractNum>
  <w:abstractNum w:abstractNumId="173" w15:restartNumberingAfterBreak="0">
    <w:nsid w:val="32CE5285"/>
    <w:multiLevelType w:val="hybridMultilevel"/>
    <w:tmpl w:val="F5A2D69E"/>
    <w:lvl w:ilvl="0" w:tplc="215ACFB8">
      <w:start w:val="1"/>
      <w:numFmt w:val="lowerLetter"/>
      <w:lvlText w:val="%1."/>
      <w:lvlJc w:val="left"/>
      <w:pPr>
        <w:ind w:left="2205" w:hanging="343"/>
        <w:jc w:val="right"/>
      </w:pPr>
      <w:rPr>
        <w:rFonts w:hint="default"/>
        <w:spacing w:val="-1"/>
        <w:w w:val="104"/>
        <w:lang w:val="en-US" w:eastAsia="en-US" w:bidi="ar-SA"/>
      </w:rPr>
    </w:lvl>
    <w:lvl w:ilvl="1" w:tplc="6D9C60CC">
      <w:numFmt w:val="bullet"/>
      <w:lvlText w:val="•"/>
      <w:lvlJc w:val="left"/>
      <w:pPr>
        <w:ind w:left="3102" w:hanging="343"/>
      </w:pPr>
      <w:rPr>
        <w:rFonts w:hint="default"/>
        <w:lang w:val="en-US" w:eastAsia="en-US" w:bidi="ar-SA"/>
      </w:rPr>
    </w:lvl>
    <w:lvl w:ilvl="2" w:tplc="D87828C8">
      <w:numFmt w:val="bullet"/>
      <w:lvlText w:val="•"/>
      <w:lvlJc w:val="left"/>
      <w:pPr>
        <w:ind w:left="4004" w:hanging="343"/>
      </w:pPr>
      <w:rPr>
        <w:rFonts w:hint="default"/>
        <w:lang w:val="en-US" w:eastAsia="en-US" w:bidi="ar-SA"/>
      </w:rPr>
    </w:lvl>
    <w:lvl w:ilvl="3" w:tplc="E912EAE2">
      <w:numFmt w:val="bullet"/>
      <w:lvlText w:val="•"/>
      <w:lvlJc w:val="left"/>
      <w:pPr>
        <w:ind w:left="4906" w:hanging="343"/>
      </w:pPr>
      <w:rPr>
        <w:rFonts w:hint="default"/>
        <w:lang w:val="en-US" w:eastAsia="en-US" w:bidi="ar-SA"/>
      </w:rPr>
    </w:lvl>
    <w:lvl w:ilvl="4" w:tplc="6B028E0E">
      <w:numFmt w:val="bullet"/>
      <w:lvlText w:val="•"/>
      <w:lvlJc w:val="left"/>
      <w:pPr>
        <w:ind w:left="5808" w:hanging="343"/>
      </w:pPr>
      <w:rPr>
        <w:rFonts w:hint="default"/>
        <w:lang w:val="en-US" w:eastAsia="en-US" w:bidi="ar-SA"/>
      </w:rPr>
    </w:lvl>
    <w:lvl w:ilvl="5" w:tplc="5394EC4A">
      <w:numFmt w:val="bullet"/>
      <w:lvlText w:val="•"/>
      <w:lvlJc w:val="left"/>
      <w:pPr>
        <w:ind w:left="6710" w:hanging="343"/>
      </w:pPr>
      <w:rPr>
        <w:rFonts w:hint="default"/>
        <w:lang w:val="en-US" w:eastAsia="en-US" w:bidi="ar-SA"/>
      </w:rPr>
    </w:lvl>
    <w:lvl w:ilvl="6" w:tplc="8DE2AA26">
      <w:numFmt w:val="bullet"/>
      <w:lvlText w:val="•"/>
      <w:lvlJc w:val="left"/>
      <w:pPr>
        <w:ind w:left="7612" w:hanging="343"/>
      </w:pPr>
      <w:rPr>
        <w:rFonts w:hint="default"/>
        <w:lang w:val="en-US" w:eastAsia="en-US" w:bidi="ar-SA"/>
      </w:rPr>
    </w:lvl>
    <w:lvl w:ilvl="7" w:tplc="F5E60D8E">
      <w:numFmt w:val="bullet"/>
      <w:lvlText w:val="•"/>
      <w:lvlJc w:val="left"/>
      <w:pPr>
        <w:ind w:left="8514" w:hanging="343"/>
      </w:pPr>
      <w:rPr>
        <w:rFonts w:hint="default"/>
        <w:lang w:val="en-US" w:eastAsia="en-US" w:bidi="ar-SA"/>
      </w:rPr>
    </w:lvl>
    <w:lvl w:ilvl="8" w:tplc="77A2F07C">
      <w:numFmt w:val="bullet"/>
      <w:lvlText w:val="•"/>
      <w:lvlJc w:val="left"/>
      <w:pPr>
        <w:ind w:left="9416" w:hanging="343"/>
      </w:pPr>
      <w:rPr>
        <w:rFonts w:hint="default"/>
        <w:lang w:val="en-US" w:eastAsia="en-US" w:bidi="ar-SA"/>
      </w:rPr>
    </w:lvl>
  </w:abstractNum>
  <w:abstractNum w:abstractNumId="174" w15:restartNumberingAfterBreak="0">
    <w:nsid w:val="33347DB1"/>
    <w:multiLevelType w:val="multilevel"/>
    <w:tmpl w:val="7A02192E"/>
    <w:lvl w:ilvl="0">
      <w:start w:val="9"/>
      <w:numFmt w:val="decimal"/>
      <w:lvlText w:val="%1"/>
      <w:lvlJc w:val="left"/>
      <w:pPr>
        <w:ind w:left="1620" w:hanging="684"/>
        <w:jc w:val="left"/>
      </w:pPr>
      <w:rPr>
        <w:rFonts w:hint="default"/>
        <w:lang w:val="en-US" w:eastAsia="en-US" w:bidi="ar-SA"/>
      </w:rPr>
    </w:lvl>
    <w:lvl w:ilvl="1">
      <w:start w:val="1"/>
      <w:numFmt w:val="decimal"/>
      <w:lvlText w:val="%1.%2"/>
      <w:lvlJc w:val="left"/>
      <w:pPr>
        <w:ind w:left="1620" w:hanging="684"/>
        <w:jc w:val="left"/>
      </w:pPr>
      <w:rPr>
        <w:rFonts w:ascii="Arial" w:eastAsia="Arial" w:hAnsi="Arial" w:cs="Arial" w:hint="default"/>
        <w:b/>
        <w:bCs/>
        <w:i w:val="0"/>
        <w:iCs w:val="0"/>
        <w:spacing w:val="-1"/>
        <w:w w:val="101"/>
        <w:sz w:val="21"/>
        <w:szCs w:val="21"/>
        <w:lang w:val="en-US" w:eastAsia="en-US" w:bidi="ar-SA"/>
      </w:rPr>
    </w:lvl>
    <w:lvl w:ilvl="2">
      <w:numFmt w:val="bullet"/>
      <w:lvlText w:val="•"/>
      <w:lvlJc w:val="left"/>
      <w:pPr>
        <w:ind w:left="3540" w:hanging="684"/>
      </w:pPr>
      <w:rPr>
        <w:rFonts w:hint="default"/>
        <w:lang w:val="en-US" w:eastAsia="en-US" w:bidi="ar-SA"/>
      </w:rPr>
    </w:lvl>
    <w:lvl w:ilvl="3">
      <w:numFmt w:val="bullet"/>
      <w:lvlText w:val="•"/>
      <w:lvlJc w:val="left"/>
      <w:pPr>
        <w:ind w:left="4500" w:hanging="684"/>
      </w:pPr>
      <w:rPr>
        <w:rFonts w:hint="default"/>
        <w:lang w:val="en-US" w:eastAsia="en-US" w:bidi="ar-SA"/>
      </w:rPr>
    </w:lvl>
    <w:lvl w:ilvl="4">
      <w:numFmt w:val="bullet"/>
      <w:lvlText w:val="•"/>
      <w:lvlJc w:val="left"/>
      <w:pPr>
        <w:ind w:left="5460" w:hanging="684"/>
      </w:pPr>
      <w:rPr>
        <w:rFonts w:hint="default"/>
        <w:lang w:val="en-US" w:eastAsia="en-US" w:bidi="ar-SA"/>
      </w:rPr>
    </w:lvl>
    <w:lvl w:ilvl="5">
      <w:numFmt w:val="bullet"/>
      <w:lvlText w:val="•"/>
      <w:lvlJc w:val="left"/>
      <w:pPr>
        <w:ind w:left="6420" w:hanging="684"/>
      </w:pPr>
      <w:rPr>
        <w:rFonts w:hint="default"/>
        <w:lang w:val="en-US" w:eastAsia="en-US" w:bidi="ar-SA"/>
      </w:rPr>
    </w:lvl>
    <w:lvl w:ilvl="6">
      <w:numFmt w:val="bullet"/>
      <w:lvlText w:val="•"/>
      <w:lvlJc w:val="left"/>
      <w:pPr>
        <w:ind w:left="7380" w:hanging="684"/>
      </w:pPr>
      <w:rPr>
        <w:rFonts w:hint="default"/>
        <w:lang w:val="en-US" w:eastAsia="en-US" w:bidi="ar-SA"/>
      </w:rPr>
    </w:lvl>
    <w:lvl w:ilvl="7">
      <w:numFmt w:val="bullet"/>
      <w:lvlText w:val="•"/>
      <w:lvlJc w:val="left"/>
      <w:pPr>
        <w:ind w:left="8340" w:hanging="684"/>
      </w:pPr>
      <w:rPr>
        <w:rFonts w:hint="default"/>
        <w:lang w:val="en-US" w:eastAsia="en-US" w:bidi="ar-SA"/>
      </w:rPr>
    </w:lvl>
    <w:lvl w:ilvl="8">
      <w:numFmt w:val="bullet"/>
      <w:lvlText w:val="•"/>
      <w:lvlJc w:val="left"/>
      <w:pPr>
        <w:ind w:left="9300" w:hanging="684"/>
      </w:pPr>
      <w:rPr>
        <w:rFonts w:hint="default"/>
        <w:lang w:val="en-US" w:eastAsia="en-US" w:bidi="ar-SA"/>
      </w:rPr>
    </w:lvl>
  </w:abstractNum>
  <w:abstractNum w:abstractNumId="175" w15:restartNumberingAfterBreak="0">
    <w:nsid w:val="334F0AB8"/>
    <w:multiLevelType w:val="hybridMultilevel"/>
    <w:tmpl w:val="E07A5790"/>
    <w:lvl w:ilvl="0" w:tplc="C6F4F8AC">
      <w:start w:val="1"/>
      <w:numFmt w:val="decimal"/>
      <w:lvlText w:val="(%1)"/>
      <w:lvlJc w:val="left"/>
      <w:pPr>
        <w:ind w:left="1585" w:hanging="677"/>
        <w:jc w:val="left"/>
      </w:pPr>
      <w:rPr>
        <w:rFonts w:ascii="Arial" w:eastAsia="Arial" w:hAnsi="Arial" w:cs="Arial" w:hint="default"/>
        <w:b w:val="0"/>
        <w:bCs w:val="0"/>
        <w:i w:val="0"/>
        <w:iCs w:val="0"/>
        <w:spacing w:val="-1"/>
        <w:w w:val="102"/>
        <w:sz w:val="21"/>
        <w:szCs w:val="21"/>
        <w:lang w:val="en-US" w:eastAsia="en-US" w:bidi="ar-SA"/>
      </w:rPr>
    </w:lvl>
    <w:lvl w:ilvl="1" w:tplc="7706905E">
      <w:numFmt w:val="bullet"/>
      <w:lvlText w:val="•"/>
      <w:lvlJc w:val="left"/>
      <w:pPr>
        <w:ind w:left="2544" w:hanging="677"/>
      </w:pPr>
      <w:rPr>
        <w:rFonts w:hint="default"/>
        <w:lang w:val="en-US" w:eastAsia="en-US" w:bidi="ar-SA"/>
      </w:rPr>
    </w:lvl>
    <w:lvl w:ilvl="2" w:tplc="D8B2A036">
      <w:numFmt w:val="bullet"/>
      <w:lvlText w:val="•"/>
      <w:lvlJc w:val="left"/>
      <w:pPr>
        <w:ind w:left="3508" w:hanging="677"/>
      </w:pPr>
      <w:rPr>
        <w:rFonts w:hint="default"/>
        <w:lang w:val="en-US" w:eastAsia="en-US" w:bidi="ar-SA"/>
      </w:rPr>
    </w:lvl>
    <w:lvl w:ilvl="3" w:tplc="C5EC9868">
      <w:numFmt w:val="bullet"/>
      <w:lvlText w:val="•"/>
      <w:lvlJc w:val="left"/>
      <w:pPr>
        <w:ind w:left="4472" w:hanging="677"/>
      </w:pPr>
      <w:rPr>
        <w:rFonts w:hint="default"/>
        <w:lang w:val="en-US" w:eastAsia="en-US" w:bidi="ar-SA"/>
      </w:rPr>
    </w:lvl>
    <w:lvl w:ilvl="4" w:tplc="65C250D4">
      <w:numFmt w:val="bullet"/>
      <w:lvlText w:val="•"/>
      <w:lvlJc w:val="left"/>
      <w:pPr>
        <w:ind w:left="5436" w:hanging="677"/>
      </w:pPr>
      <w:rPr>
        <w:rFonts w:hint="default"/>
        <w:lang w:val="en-US" w:eastAsia="en-US" w:bidi="ar-SA"/>
      </w:rPr>
    </w:lvl>
    <w:lvl w:ilvl="5" w:tplc="4EAE0338">
      <w:numFmt w:val="bullet"/>
      <w:lvlText w:val="•"/>
      <w:lvlJc w:val="left"/>
      <w:pPr>
        <w:ind w:left="6400" w:hanging="677"/>
      </w:pPr>
      <w:rPr>
        <w:rFonts w:hint="default"/>
        <w:lang w:val="en-US" w:eastAsia="en-US" w:bidi="ar-SA"/>
      </w:rPr>
    </w:lvl>
    <w:lvl w:ilvl="6" w:tplc="C164A3E4">
      <w:numFmt w:val="bullet"/>
      <w:lvlText w:val="•"/>
      <w:lvlJc w:val="left"/>
      <w:pPr>
        <w:ind w:left="7364" w:hanging="677"/>
      </w:pPr>
      <w:rPr>
        <w:rFonts w:hint="default"/>
        <w:lang w:val="en-US" w:eastAsia="en-US" w:bidi="ar-SA"/>
      </w:rPr>
    </w:lvl>
    <w:lvl w:ilvl="7" w:tplc="E14C9B82">
      <w:numFmt w:val="bullet"/>
      <w:lvlText w:val="•"/>
      <w:lvlJc w:val="left"/>
      <w:pPr>
        <w:ind w:left="8328" w:hanging="677"/>
      </w:pPr>
      <w:rPr>
        <w:rFonts w:hint="default"/>
        <w:lang w:val="en-US" w:eastAsia="en-US" w:bidi="ar-SA"/>
      </w:rPr>
    </w:lvl>
    <w:lvl w:ilvl="8" w:tplc="42EE141C">
      <w:numFmt w:val="bullet"/>
      <w:lvlText w:val="•"/>
      <w:lvlJc w:val="left"/>
      <w:pPr>
        <w:ind w:left="9292" w:hanging="677"/>
      </w:pPr>
      <w:rPr>
        <w:rFonts w:hint="default"/>
        <w:lang w:val="en-US" w:eastAsia="en-US" w:bidi="ar-SA"/>
      </w:rPr>
    </w:lvl>
  </w:abstractNum>
  <w:abstractNum w:abstractNumId="176" w15:restartNumberingAfterBreak="0">
    <w:nsid w:val="334F107F"/>
    <w:multiLevelType w:val="hybridMultilevel"/>
    <w:tmpl w:val="2CD2E048"/>
    <w:lvl w:ilvl="0" w:tplc="E4A40E62">
      <w:start w:val="1"/>
      <w:numFmt w:val="decimal"/>
      <w:lvlText w:val="(%1)"/>
      <w:lvlJc w:val="left"/>
      <w:pPr>
        <w:ind w:left="1609" w:hanging="686"/>
        <w:jc w:val="right"/>
      </w:pPr>
      <w:rPr>
        <w:rFonts w:hint="default"/>
        <w:spacing w:val="-1"/>
        <w:w w:val="105"/>
        <w:lang w:val="en-US" w:eastAsia="en-US" w:bidi="ar-SA"/>
      </w:rPr>
    </w:lvl>
    <w:lvl w:ilvl="1" w:tplc="1F22E66C">
      <w:numFmt w:val="bullet"/>
      <w:lvlText w:val="•"/>
      <w:lvlJc w:val="left"/>
      <w:pPr>
        <w:ind w:left="2562" w:hanging="686"/>
      </w:pPr>
      <w:rPr>
        <w:rFonts w:hint="default"/>
        <w:lang w:val="en-US" w:eastAsia="en-US" w:bidi="ar-SA"/>
      </w:rPr>
    </w:lvl>
    <w:lvl w:ilvl="2" w:tplc="5808B15E">
      <w:numFmt w:val="bullet"/>
      <w:lvlText w:val="•"/>
      <w:lvlJc w:val="left"/>
      <w:pPr>
        <w:ind w:left="3524" w:hanging="686"/>
      </w:pPr>
      <w:rPr>
        <w:rFonts w:hint="default"/>
        <w:lang w:val="en-US" w:eastAsia="en-US" w:bidi="ar-SA"/>
      </w:rPr>
    </w:lvl>
    <w:lvl w:ilvl="3" w:tplc="F5705BF0">
      <w:numFmt w:val="bullet"/>
      <w:lvlText w:val="•"/>
      <w:lvlJc w:val="left"/>
      <w:pPr>
        <w:ind w:left="4486" w:hanging="686"/>
      </w:pPr>
      <w:rPr>
        <w:rFonts w:hint="default"/>
        <w:lang w:val="en-US" w:eastAsia="en-US" w:bidi="ar-SA"/>
      </w:rPr>
    </w:lvl>
    <w:lvl w:ilvl="4" w:tplc="6FB29CB6">
      <w:numFmt w:val="bullet"/>
      <w:lvlText w:val="•"/>
      <w:lvlJc w:val="left"/>
      <w:pPr>
        <w:ind w:left="5448" w:hanging="686"/>
      </w:pPr>
      <w:rPr>
        <w:rFonts w:hint="default"/>
        <w:lang w:val="en-US" w:eastAsia="en-US" w:bidi="ar-SA"/>
      </w:rPr>
    </w:lvl>
    <w:lvl w:ilvl="5" w:tplc="61963AD8">
      <w:numFmt w:val="bullet"/>
      <w:lvlText w:val="•"/>
      <w:lvlJc w:val="left"/>
      <w:pPr>
        <w:ind w:left="6410" w:hanging="686"/>
      </w:pPr>
      <w:rPr>
        <w:rFonts w:hint="default"/>
        <w:lang w:val="en-US" w:eastAsia="en-US" w:bidi="ar-SA"/>
      </w:rPr>
    </w:lvl>
    <w:lvl w:ilvl="6" w:tplc="FE20D7AE">
      <w:numFmt w:val="bullet"/>
      <w:lvlText w:val="•"/>
      <w:lvlJc w:val="left"/>
      <w:pPr>
        <w:ind w:left="7372" w:hanging="686"/>
      </w:pPr>
      <w:rPr>
        <w:rFonts w:hint="default"/>
        <w:lang w:val="en-US" w:eastAsia="en-US" w:bidi="ar-SA"/>
      </w:rPr>
    </w:lvl>
    <w:lvl w:ilvl="7" w:tplc="BC268634">
      <w:numFmt w:val="bullet"/>
      <w:lvlText w:val="•"/>
      <w:lvlJc w:val="left"/>
      <w:pPr>
        <w:ind w:left="8334" w:hanging="686"/>
      </w:pPr>
      <w:rPr>
        <w:rFonts w:hint="default"/>
        <w:lang w:val="en-US" w:eastAsia="en-US" w:bidi="ar-SA"/>
      </w:rPr>
    </w:lvl>
    <w:lvl w:ilvl="8" w:tplc="F3C2FD5E">
      <w:numFmt w:val="bullet"/>
      <w:lvlText w:val="•"/>
      <w:lvlJc w:val="left"/>
      <w:pPr>
        <w:ind w:left="9296" w:hanging="686"/>
      </w:pPr>
      <w:rPr>
        <w:rFonts w:hint="default"/>
        <w:lang w:val="en-US" w:eastAsia="en-US" w:bidi="ar-SA"/>
      </w:rPr>
    </w:lvl>
  </w:abstractNum>
  <w:abstractNum w:abstractNumId="177" w15:restartNumberingAfterBreak="0">
    <w:nsid w:val="337F4F52"/>
    <w:multiLevelType w:val="hybridMultilevel"/>
    <w:tmpl w:val="5FEE90E4"/>
    <w:lvl w:ilvl="0" w:tplc="18327AD6">
      <w:start w:val="1"/>
      <w:numFmt w:val="lowerLetter"/>
      <w:lvlText w:val="(%1)"/>
      <w:lvlJc w:val="left"/>
      <w:pPr>
        <w:ind w:left="1979" w:hanging="544"/>
        <w:jc w:val="left"/>
      </w:pPr>
      <w:rPr>
        <w:rFonts w:ascii="Arial" w:eastAsia="Arial" w:hAnsi="Arial" w:cs="Arial" w:hint="default"/>
        <w:b w:val="0"/>
        <w:bCs w:val="0"/>
        <w:i w:val="0"/>
        <w:iCs w:val="0"/>
        <w:spacing w:val="-1"/>
        <w:w w:val="105"/>
        <w:sz w:val="20"/>
        <w:szCs w:val="20"/>
        <w:lang w:val="en-US" w:eastAsia="en-US" w:bidi="ar-SA"/>
      </w:rPr>
    </w:lvl>
    <w:lvl w:ilvl="1" w:tplc="FFCA7B8E">
      <w:numFmt w:val="bullet"/>
      <w:lvlText w:val="•"/>
      <w:lvlJc w:val="left"/>
      <w:pPr>
        <w:ind w:left="2904" w:hanging="544"/>
      </w:pPr>
      <w:rPr>
        <w:rFonts w:hint="default"/>
        <w:lang w:val="en-US" w:eastAsia="en-US" w:bidi="ar-SA"/>
      </w:rPr>
    </w:lvl>
    <w:lvl w:ilvl="2" w:tplc="79E2406A">
      <w:numFmt w:val="bullet"/>
      <w:lvlText w:val="•"/>
      <w:lvlJc w:val="left"/>
      <w:pPr>
        <w:ind w:left="3828" w:hanging="544"/>
      </w:pPr>
      <w:rPr>
        <w:rFonts w:hint="default"/>
        <w:lang w:val="en-US" w:eastAsia="en-US" w:bidi="ar-SA"/>
      </w:rPr>
    </w:lvl>
    <w:lvl w:ilvl="3" w:tplc="707A5BD6">
      <w:numFmt w:val="bullet"/>
      <w:lvlText w:val="•"/>
      <w:lvlJc w:val="left"/>
      <w:pPr>
        <w:ind w:left="4752" w:hanging="544"/>
      </w:pPr>
      <w:rPr>
        <w:rFonts w:hint="default"/>
        <w:lang w:val="en-US" w:eastAsia="en-US" w:bidi="ar-SA"/>
      </w:rPr>
    </w:lvl>
    <w:lvl w:ilvl="4" w:tplc="9DD8D1B8">
      <w:numFmt w:val="bullet"/>
      <w:lvlText w:val="•"/>
      <w:lvlJc w:val="left"/>
      <w:pPr>
        <w:ind w:left="5676" w:hanging="544"/>
      </w:pPr>
      <w:rPr>
        <w:rFonts w:hint="default"/>
        <w:lang w:val="en-US" w:eastAsia="en-US" w:bidi="ar-SA"/>
      </w:rPr>
    </w:lvl>
    <w:lvl w:ilvl="5" w:tplc="3040613C">
      <w:numFmt w:val="bullet"/>
      <w:lvlText w:val="•"/>
      <w:lvlJc w:val="left"/>
      <w:pPr>
        <w:ind w:left="6600" w:hanging="544"/>
      </w:pPr>
      <w:rPr>
        <w:rFonts w:hint="default"/>
        <w:lang w:val="en-US" w:eastAsia="en-US" w:bidi="ar-SA"/>
      </w:rPr>
    </w:lvl>
    <w:lvl w:ilvl="6" w:tplc="C532BFA0">
      <w:numFmt w:val="bullet"/>
      <w:lvlText w:val="•"/>
      <w:lvlJc w:val="left"/>
      <w:pPr>
        <w:ind w:left="7524" w:hanging="544"/>
      </w:pPr>
      <w:rPr>
        <w:rFonts w:hint="default"/>
        <w:lang w:val="en-US" w:eastAsia="en-US" w:bidi="ar-SA"/>
      </w:rPr>
    </w:lvl>
    <w:lvl w:ilvl="7" w:tplc="D6065C6E">
      <w:numFmt w:val="bullet"/>
      <w:lvlText w:val="•"/>
      <w:lvlJc w:val="left"/>
      <w:pPr>
        <w:ind w:left="8448" w:hanging="544"/>
      </w:pPr>
      <w:rPr>
        <w:rFonts w:hint="default"/>
        <w:lang w:val="en-US" w:eastAsia="en-US" w:bidi="ar-SA"/>
      </w:rPr>
    </w:lvl>
    <w:lvl w:ilvl="8" w:tplc="51DA9876">
      <w:numFmt w:val="bullet"/>
      <w:lvlText w:val="•"/>
      <w:lvlJc w:val="left"/>
      <w:pPr>
        <w:ind w:left="9372" w:hanging="544"/>
      </w:pPr>
      <w:rPr>
        <w:rFonts w:hint="default"/>
        <w:lang w:val="en-US" w:eastAsia="en-US" w:bidi="ar-SA"/>
      </w:rPr>
    </w:lvl>
  </w:abstractNum>
  <w:abstractNum w:abstractNumId="178" w15:restartNumberingAfterBreak="0">
    <w:nsid w:val="33D52BA2"/>
    <w:multiLevelType w:val="hybridMultilevel"/>
    <w:tmpl w:val="28F0E24C"/>
    <w:lvl w:ilvl="0" w:tplc="FDB8242C">
      <w:start w:val="1"/>
      <w:numFmt w:val="decimal"/>
      <w:lvlText w:val="(%1)"/>
      <w:lvlJc w:val="left"/>
      <w:pPr>
        <w:ind w:left="1613" w:hanging="679"/>
        <w:jc w:val="left"/>
      </w:pPr>
      <w:rPr>
        <w:rFonts w:ascii="Arial" w:eastAsia="Arial" w:hAnsi="Arial" w:cs="Arial" w:hint="default"/>
        <w:b w:val="0"/>
        <w:bCs w:val="0"/>
        <w:i w:val="0"/>
        <w:iCs w:val="0"/>
        <w:spacing w:val="-1"/>
        <w:w w:val="104"/>
        <w:sz w:val="21"/>
        <w:szCs w:val="21"/>
        <w:lang w:val="en-US" w:eastAsia="en-US" w:bidi="ar-SA"/>
      </w:rPr>
    </w:lvl>
    <w:lvl w:ilvl="1" w:tplc="FA427588">
      <w:start w:val="1"/>
      <w:numFmt w:val="lowerLetter"/>
      <w:lvlText w:val="(%2)"/>
      <w:lvlJc w:val="left"/>
      <w:pPr>
        <w:ind w:left="2294" w:hanging="682"/>
        <w:jc w:val="left"/>
      </w:pPr>
      <w:rPr>
        <w:rFonts w:ascii="Arial" w:eastAsia="Arial" w:hAnsi="Arial" w:cs="Arial" w:hint="default"/>
        <w:b w:val="0"/>
        <w:bCs w:val="0"/>
        <w:i w:val="0"/>
        <w:iCs w:val="0"/>
        <w:spacing w:val="-1"/>
        <w:w w:val="102"/>
        <w:sz w:val="21"/>
        <w:szCs w:val="21"/>
        <w:lang w:val="en-US" w:eastAsia="en-US" w:bidi="ar-SA"/>
      </w:rPr>
    </w:lvl>
    <w:lvl w:ilvl="2" w:tplc="7B90BA82">
      <w:numFmt w:val="bullet"/>
      <w:lvlText w:val="•"/>
      <w:lvlJc w:val="left"/>
      <w:pPr>
        <w:ind w:left="3291" w:hanging="682"/>
      </w:pPr>
      <w:rPr>
        <w:rFonts w:hint="default"/>
        <w:lang w:val="en-US" w:eastAsia="en-US" w:bidi="ar-SA"/>
      </w:rPr>
    </w:lvl>
    <w:lvl w:ilvl="3" w:tplc="7D280C68">
      <w:numFmt w:val="bullet"/>
      <w:lvlText w:val="•"/>
      <w:lvlJc w:val="left"/>
      <w:pPr>
        <w:ind w:left="4282" w:hanging="682"/>
      </w:pPr>
      <w:rPr>
        <w:rFonts w:hint="default"/>
        <w:lang w:val="en-US" w:eastAsia="en-US" w:bidi="ar-SA"/>
      </w:rPr>
    </w:lvl>
    <w:lvl w:ilvl="4" w:tplc="525AAE44">
      <w:numFmt w:val="bullet"/>
      <w:lvlText w:val="•"/>
      <w:lvlJc w:val="left"/>
      <w:pPr>
        <w:ind w:left="5273" w:hanging="682"/>
      </w:pPr>
      <w:rPr>
        <w:rFonts w:hint="default"/>
        <w:lang w:val="en-US" w:eastAsia="en-US" w:bidi="ar-SA"/>
      </w:rPr>
    </w:lvl>
    <w:lvl w:ilvl="5" w:tplc="E8B4ECB6">
      <w:numFmt w:val="bullet"/>
      <w:lvlText w:val="•"/>
      <w:lvlJc w:val="left"/>
      <w:pPr>
        <w:ind w:left="6264" w:hanging="682"/>
      </w:pPr>
      <w:rPr>
        <w:rFonts w:hint="default"/>
        <w:lang w:val="en-US" w:eastAsia="en-US" w:bidi="ar-SA"/>
      </w:rPr>
    </w:lvl>
    <w:lvl w:ilvl="6" w:tplc="B9349614">
      <w:numFmt w:val="bullet"/>
      <w:lvlText w:val="•"/>
      <w:lvlJc w:val="left"/>
      <w:pPr>
        <w:ind w:left="7255" w:hanging="682"/>
      </w:pPr>
      <w:rPr>
        <w:rFonts w:hint="default"/>
        <w:lang w:val="en-US" w:eastAsia="en-US" w:bidi="ar-SA"/>
      </w:rPr>
    </w:lvl>
    <w:lvl w:ilvl="7" w:tplc="EE5A8A30">
      <w:numFmt w:val="bullet"/>
      <w:lvlText w:val="•"/>
      <w:lvlJc w:val="left"/>
      <w:pPr>
        <w:ind w:left="8246" w:hanging="682"/>
      </w:pPr>
      <w:rPr>
        <w:rFonts w:hint="default"/>
        <w:lang w:val="en-US" w:eastAsia="en-US" w:bidi="ar-SA"/>
      </w:rPr>
    </w:lvl>
    <w:lvl w:ilvl="8" w:tplc="C58C48A4">
      <w:numFmt w:val="bullet"/>
      <w:lvlText w:val="•"/>
      <w:lvlJc w:val="left"/>
      <w:pPr>
        <w:ind w:left="9237" w:hanging="682"/>
      </w:pPr>
      <w:rPr>
        <w:rFonts w:hint="default"/>
        <w:lang w:val="en-US" w:eastAsia="en-US" w:bidi="ar-SA"/>
      </w:rPr>
    </w:lvl>
  </w:abstractNum>
  <w:abstractNum w:abstractNumId="179" w15:restartNumberingAfterBreak="0">
    <w:nsid w:val="340D086D"/>
    <w:multiLevelType w:val="hybridMultilevel"/>
    <w:tmpl w:val="EF901D2A"/>
    <w:lvl w:ilvl="0" w:tplc="3EA01334">
      <w:start w:val="1"/>
      <w:numFmt w:val="decimal"/>
      <w:lvlText w:val="(%1)"/>
      <w:lvlJc w:val="left"/>
      <w:pPr>
        <w:ind w:left="1573" w:hanging="686"/>
        <w:jc w:val="left"/>
      </w:pPr>
      <w:rPr>
        <w:rFonts w:hint="default"/>
        <w:spacing w:val="-1"/>
        <w:w w:val="105"/>
        <w:lang w:val="en-US" w:eastAsia="en-US" w:bidi="ar-SA"/>
      </w:rPr>
    </w:lvl>
    <w:lvl w:ilvl="1" w:tplc="03D08F0A">
      <w:start w:val="1"/>
      <w:numFmt w:val="lowerLetter"/>
      <w:lvlText w:val="(%2)"/>
      <w:lvlJc w:val="left"/>
      <w:pPr>
        <w:ind w:left="2294" w:hanging="735"/>
        <w:jc w:val="left"/>
      </w:pPr>
      <w:rPr>
        <w:rFonts w:hint="default"/>
        <w:spacing w:val="-1"/>
        <w:w w:val="104"/>
        <w:lang w:val="en-US" w:eastAsia="en-US" w:bidi="ar-SA"/>
      </w:rPr>
    </w:lvl>
    <w:lvl w:ilvl="2" w:tplc="0F8CB156">
      <w:start w:val="1"/>
      <w:numFmt w:val="lowerRoman"/>
      <w:lvlText w:val="(%3)"/>
      <w:lvlJc w:val="left"/>
      <w:pPr>
        <w:ind w:left="2915" w:hanging="735"/>
        <w:jc w:val="left"/>
      </w:pPr>
      <w:rPr>
        <w:rFonts w:ascii="Arial" w:eastAsia="Arial" w:hAnsi="Arial" w:cs="Arial" w:hint="default"/>
        <w:b w:val="0"/>
        <w:bCs w:val="0"/>
        <w:i w:val="0"/>
        <w:iCs w:val="0"/>
        <w:spacing w:val="-1"/>
        <w:w w:val="107"/>
        <w:sz w:val="20"/>
        <w:szCs w:val="20"/>
        <w:lang w:val="en-US" w:eastAsia="en-US" w:bidi="ar-SA"/>
      </w:rPr>
    </w:lvl>
    <w:lvl w:ilvl="3" w:tplc="DD826F90">
      <w:numFmt w:val="bullet"/>
      <w:lvlText w:val="•"/>
      <w:lvlJc w:val="left"/>
      <w:pPr>
        <w:ind w:left="2920" w:hanging="735"/>
      </w:pPr>
      <w:rPr>
        <w:rFonts w:hint="default"/>
        <w:lang w:val="en-US" w:eastAsia="en-US" w:bidi="ar-SA"/>
      </w:rPr>
    </w:lvl>
    <w:lvl w:ilvl="4" w:tplc="4350C1C4">
      <w:numFmt w:val="bullet"/>
      <w:lvlText w:val="•"/>
      <w:lvlJc w:val="left"/>
      <w:pPr>
        <w:ind w:left="4105" w:hanging="735"/>
      </w:pPr>
      <w:rPr>
        <w:rFonts w:hint="default"/>
        <w:lang w:val="en-US" w:eastAsia="en-US" w:bidi="ar-SA"/>
      </w:rPr>
    </w:lvl>
    <w:lvl w:ilvl="5" w:tplc="16B46C72">
      <w:numFmt w:val="bullet"/>
      <w:lvlText w:val="•"/>
      <w:lvlJc w:val="left"/>
      <w:pPr>
        <w:ind w:left="5291" w:hanging="735"/>
      </w:pPr>
      <w:rPr>
        <w:rFonts w:hint="default"/>
        <w:lang w:val="en-US" w:eastAsia="en-US" w:bidi="ar-SA"/>
      </w:rPr>
    </w:lvl>
    <w:lvl w:ilvl="6" w:tplc="CEECBB3E">
      <w:numFmt w:val="bullet"/>
      <w:lvlText w:val="•"/>
      <w:lvlJc w:val="left"/>
      <w:pPr>
        <w:ind w:left="6477" w:hanging="735"/>
      </w:pPr>
      <w:rPr>
        <w:rFonts w:hint="default"/>
        <w:lang w:val="en-US" w:eastAsia="en-US" w:bidi="ar-SA"/>
      </w:rPr>
    </w:lvl>
    <w:lvl w:ilvl="7" w:tplc="DDA803B2">
      <w:numFmt w:val="bullet"/>
      <w:lvlText w:val="•"/>
      <w:lvlJc w:val="left"/>
      <w:pPr>
        <w:ind w:left="7662" w:hanging="735"/>
      </w:pPr>
      <w:rPr>
        <w:rFonts w:hint="default"/>
        <w:lang w:val="en-US" w:eastAsia="en-US" w:bidi="ar-SA"/>
      </w:rPr>
    </w:lvl>
    <w:lvl w:ilvl="8" w:tplc="316201DA">
      <w:numFmt w:val="bullet"/>
      <w:lvlText w:val="•"/>
      <w:lvlJc w:val="left"/>
      <w:pPr>
        <w:ind w:left="8848" w:hanging="735"/>
      </w:pPr>
      <w:rPr>
        <w:rFonts w:hint="default"/>
        <w:lang w:val="en-US" w:eastAsia="en-US" w:bidi="ar-SA"/>
      </w:rPr>
    </w:lvl>
  </w:abstractNum>
  <w:abstractNum w:abstractNumId="180" w15:restartNumberingAfterBreak="0">
    <w:nsid w:val="347B092F"/>
    <w:multiLevelType w:val="multilevel"/>
    <w:tmpl w:val="06D8E522"/>
    <w:lvl w:ilvl="0">
      <w:start w:val="2"/>
      <w:numFmt w:val="decimal"/>
      <w:lvlText w:val="%1"/>
      <w:lvlJc w:val="left"/>
      <w:pPr>
        <w:ind w:left="1755" w:hanging="813"/>
        <w:jc w:val="left"/>
      </w:pPr>
      <w:rPr>
        <w:rFonts w:hint="default"/>
        <w:lang w:val="en-US" w:eastAsia="en-US" w:bidi="ar-SA"/>
      </w:rPr>
    </w:lvl>
    <w:lvl w:ilvl="1">
      <w:start w:val="1"/>
      <w:numFmt w:val="decimal"/>
      <w:lvlText w:val="%1.%2"/>
      <w:lvlJc w:val="left"/>
      <w:pPr>
        <w:ind w:left="1755" w:hanging="813"/>
        <w:jc w:val="left"/>
      </w:pPr>
      <w:rPr>
        <w:rFonts w:hint="default"/>
        <w:spacing w:val="-1"/>
        <w:w w:val="106"/>
        <w:lang w:val="en-US" w:eastAsia="en-US" w:bidi="ar-SA"/>
      </w:rPr>
    </w:lvl>
    <w:lvl w:ilvl="2">
      <w:start w:val="1"/>
      <w:numFmt w:val="lowerRoman"/>
      <w:lvlText w:val="(%3)"/>
      <w:lvlJc w:val="left"/>
      <w:pPr>
        <w:ind w:left="2391" w:hanging="678"/>
        <w:jc w:val="left"/>
      </w:pPr>
      <w:rPr>
        <w:rFonts w:ascii="Arial" w:eastAsia="Arial" w:hAnsi="Arial" w:cs="Arial" w:hint="default"/>
        <w:b w:val="0"/>
        <w:bCs w:val="0"/>
        <w:i w:val="0"/>
        <w:iCs w:val="0"/>
        <w:spacing w:val="-1"/>
        <w:w w:val="102"/>
        <w:sz w:val="21"/>
        <w:szCs w:val="21"/>
        <w:lang w:val="en-US" w:eastAsia="en-US" w:bidi="ar-SA"/>
      </w:rPr>
    </w:lvl>
    <w:lvl w:ilvl="3">
      <w:numFmt w:val="bullet"/>
      <w:lvlText w:val="•"/>
      <w:lvlJc w:val="left"/>
      <w:pPr>
        <w:ind w:left="4360" w:hanging="678"/>
      </w:pPr>
      <w:rPr>
        <w:rFonts w:hint="default"/>
        <w:lang w:val="en-US" w:eastAsia="en-US" w:bidi="ar-SA"/>
      </w:rPr>
    </w:lvl>
    <w:lvl w:ilvl="4">
      <w:numFmt w:val="bullet"/>
      <w:lvlText w:val="•"/>
      <w:lvlJc w:val="left"/>
      <w:pPr>
        <w:ind w:left="5340" w:hanging="678"/>
      </w:pPr>
      <w:rPr>
        <w:rFonts w:hint="default"/>
        <w:lang w:val="en-US" w:eastAsia="en-US" w:bidi="ar-SA"/>
      </w:rPr>
    </w:lvl>
    <w:lvl w:ilvl="5">
      <w:numFmt w:val="bullet"/>
      <w:lvlText w:val="•"/>
      <w:lvlJc w:val="left"/>
      <w:pPr>
        <w:ind w:left="6320" w:hanging="678"/>
      </w:pPr>
      <w:rPr>
        <w:rFonts w:hint="default"/>
        <w:lang w:val="en-US" w:eastAsia="en-US" w:bidi="ar-SA"/>
      </w:rPr>
    </w:lvl>
    <w:lvl w:ilvl="6">
      <w:numFmt w:val="bullet"/>
      <w:lvlText w:val="•"/>
      <w:lvlJc w:val="left"/>
      <w:pPr>
        <w:ind w:left="7300" w:hanging="678"/>
      </w:pPr>
      <w:rPr>
        <w:rFonts w:hint="default"/>
        <w:lang w:val="en-US" w:eastAsia="en-US" w:bidi="ar-SA"/>
      </w:rPr>
    </w:lvl>
    <w:lvl w:ilvl="7">
      <w:numFmt w:val="bullet"/>
      <w:lvlText w:val="•"/>
      <w:lvlJc w:val="left"/>
      <w:pPr>
        <w:ind w:left="8280" w:hanging="678"/>
      </w:pPr>
      <w:rPr>
        <w:rFonts w:hint="default"/>
        <w:lang w:val="en-US" w:eastAsia="en-US" w:bidi="ar-SA"/>
      </w:rPr>
    </w:lvl>
    <w:lvl w:ilvl="8">
      <w:numFmt w:val="bullet"/>
      <w:lvlText w:val="•"/>
      <w:lvlJc w:val="left"/>
      <w:pPr>
        <w:ind w:left="9260" w:hanging="678"/>
      </w:pPr>
      <w:rPr>
        <w:rFonts w:hint="default"/>
        <w:lang w:val="en-US" w:eastAsia="en-US" w:bidi="ar-SA"/>
      </w:rPr>
    </w:lvl>
  </w:abstractNum>
  <w:abstractNum w:abstractNumId="181" w15:restartNumberingAfterBreak="0">
    <w:nsid w:val="34ED359F"/>
    <w:multiLevelType w:val="hybridMultilevel"/>
    <w:tmpl w:val="A6A4556C"/>
    <w:lvl w:ilvl="0" w:tplc="670EDD88">
      <w:start w:val="1"/>
      <w:numFmt w:val="decimal"/>
      <w:lvlText w:val="(%1)"/>
      <w:lvlJc w:val="left"/>
      <w:pPr>
        <w:ind w:left="1601" w:hanging="691"/>
        <w:jc w:val="left"/>
      </w:pPr>
      <w:rPr>
        <w:rFonts w:ascii="Arial" w:eastAsia="Arial" w:hAnsi="Arial" w:cs="Arial" w:hint="default"/>
        <w:b w:val="0"/>
        <w:bCs w:val="0"/>
        <w:i w:val="0"/>
        <w:iCs w:val="0"/>
        <w:spacing w:val="-1"/>
        <w:w w:val="107"/>
        <w:sz w:val="20"/>
        <w:szCs w:val="20"/>
        <w:lang w:val="en-US" w:eastAsia="en-US" w:bidi="ar-SA"/>
      </w:rPr>
    </w:lvl>
    <w:lvl w:ilvl="1" w:tplc="5B3228EC">
      <w:start w:val="1"/>
      <w:numFmt w:val="lowerLetter"/>
      <w:lvlText w:val="(%2)"/>
      <w:lvlJc w:val="left"/>
      <w:pPr>
        <w:ind w:left="2261" w:hanging="682"/>
        <w:jc w:val="left"/>
      </w:pPr>
      <w:rPr>
        <w:rFonts w:ascii="Arial" w:eastAsia="Arial" w:hAnsi="Arial" w:cs="Arial" w:hint="default"/>
        <w:b w:val="0"/>
        <w:bCs w:val="0"/>
        <w:i w:val="0"/>
        <w:iCs w:val="0"/>
        <w:spacing w:val="-1"/>
        <w:w w:val="107"/>
        <w:sz w:val="20"/>
        <w:szCs w:val="20"/>
        <w:lang w:val="en-US" w:eastAsia="en-US" w:bidi="ar-SA"/>
      </w:rPr>
    </w:lvl>
    <w:lvl w:ilvl="2" w:tplc="32880A7C">
      <w:numFmt w:val="bullet"/>
      <w:lvlText w:val="•"/>
      <w:lvlJc w:val="left"/>
      <w:pPr>
        <w:ind w:left="3255" w:hanging="682"/>
      </w:pPr>
      <w:rPr>
        <w:rFonts w:hint="default"/>
        <w:lang w:val="en-US" w:eastAsia="en-US" w:bidi="ar-SA"/>
      </w:rPr>
    </w:lvl>
    <w:lvl w:ilvl="3" w:tplc="73448A16">
      <w:numFmt w:val="bullet"/>
      <w:lvlText w:val="•"/>
      <w:lvlJc w:val="left"/>
      <w:pPr>
        <w:ind w:left="4251" w:hanging="682"/>
      </w:pPr>
      <w:rPr>
        <w:rFonts w:hint="default"/>
        <w:lang w:val="en-US" w:eastAsia="en-US" w:bidi="ar-SA"/>
      </w:rPr>
    </w:lvl>
    <w:lvl w:ilvl="4" w:tplc="ED8CBD52">
      <w:numFmt w:val="bullet"/>
      <w:lvlText w:val="•"/>
      <w:lvlJc w:val="left"/>
      <w:pPr>
        <w:ind w:left="5246" w:hanging="682"/>
      </w:pPr>
      <w:rPr>
        <w:rFonts w:hint="default"/>
        <w:lang w:val="en-US" w:eastAsia="en-US" w:bidi="ar-SA"/>
      </w:rPr>
    </w:lvl>
    <w:lvl w:ilvl="5" w:tplc="68EEEBBC">
      <w:numFmt w:val="bullet"/>
      <w:lvlText w:val="•"/>
      <w:lvlJc w:val="left"/>
      <w:pPr>
        <w:ind w:left="6242" w:hanging="682"/>
      </w:pPr>
      <w:rPr>
        <w:rFonts w:hint="default"/>
        <w:lang w:val="en-US" w:eastAsia="en-US" w:bidi="ar-SA"/>
      </w:rPr>
    </w:lvl>
    <w:lvl w:ilvl="6" w:tplc="2A5A42FA">
      <w:numFmt w:val="bullet"/>
      <w:lvlText w:val="•"/>
      <w:lvlJc w:val="left"/>
      <w:pPr>
        <w:ind w:left="7237" w:hanging="682"/>
      </w:pPr>
      <w:rPr>
        <w:rFonts w:hint="default"/>
        <w:lang w:val="en-US" w:eastAsia="en-US" w:bidi="ar-SA"/>
      </w:rPr>
    </w:lvl>
    <w:lvl w:ilvl="7" w:tplc="E6D8A05C">
      <w:numFmt w:val="bullet"/>
      <w:lvlText w:val="•"/>
      <w:lvlJc w:val="left"/>
      <w:pPr>
        <w:ind w:left="8233" w:hanging="682"/>
      </w:pPr>
      <w:rPr>
        <w:rFonts w:hint="default"/>
        <w:lang w:val="en-US" w:eastAsia="en-US" w:bidi="ar-SA"/>
      </w:rPr>
    </w:lvl>
    <w:lvl w:ilvl="8" w:tplc="5E00B8B2">
      <w:numFmt w:val="bullet"/>
      <w:lvlText w:val="•"/>
      <w:lvlJc w:val="left"/>
      <w:pPr>
        <w:ind w:left="9228" w:hanging="682"/>
      </w:pPr>
      <w:rPr>
        <w:rFonts w:hint="default"/>
        <w:lang w:val="en-US" w:eastAsia="en-US" w:bidi="ar-SA"/>
      </w:rPr>
    </w:lvl>
  </w:abstractNum>
  <w:abstractNum w:abstractNumId="182" w15:restartNumberingAfterBreak="0">
    <w:nsid w:val="350E28F9"/>
    <w:multiLevelType w:val="hybridMultilevel"/>
    <w:tmpl w:val="277C35CC"/>
    <w:lvl w:ilvl="0" w:tplc="5748C546">
      <w:start w:val="1"/>
      <w:numFmt w:val="decimal"/>
      <w:lvlText w:val="(%1)"/>
      <w:lvlJc w:val="left"/>
      <w:pPr>
        <w:ind w:left="1600" w:hanging="691"/>
        <w:jc w:val="right"/>
      </w:pPr>
      <w:rPr>
        <w:rFonts w:ascii="Arial" w:eastAsia="Arial" w:hAnsi="Arial" w:cs="Arial" w:hint="default"/>
        <w:b w:val="0"/>
        <w:bCs w:val="0"/>
        <w:i w:val="0"/>
        <w:iCs w:val="0"/>
        <w:spacing w:val="-1"/>
        <w:w w:val="104"/>
        <w:sz w:val="21"/>
        <w:szCs w:val="21"/>
        <w:lang w:val="en-US" w:eastAsia="en-US" w:bidi="ar-SA"/>
      </w:rPr>
    </w:lvl>
    <w:lvl w:ilvl="1" w:tplc="A7FCF8DC">
      <w:start w:val="1"/>
      <w:numFmt w:val="lowerLetter"/>
      <w:lvlText w:val="(%2)"/>
      <w:lvlJc w:val="left"/>
      <w:pPr>
        <w:ind w:left="2212" w:hanging="634"/>
        <w:jc w:val="left"/>
      </w:pPr>
      <w:rPr>
        <w:rFonts w:ascii="Arial" w:eastAsia="Arial" w:hAnsi="Arial" w:cs="Arial" w:hint="default"/>
        <w:b w:val="0"/>
        <w:bCs w:val="0"/>
        <w:i w:val="0"/>
        <w:iCs w:val="0"/>
        <w:spacing w:val="-1"/>
        <w:w w:val="102"/>
        <w:sz w:val="21"/>
        <w:szCs w:val="21"/>
        <w:lang w:val="en-US" w:eastAsia="en-US" w:bidi="ar-SA"/>
      </w:rPr>
    </w:lvl>
    <w:lvl w:ilvl="2" w:tplc="966C3D88">
      <w:numFmt w:val="bullet"/>
      <w:lvlText w:val="•"/>
      <w:lvlJc w:val="left"/>
      <w:pPr>
        <w:ind w:left="3220" w:hanging="634"/>
      </w:pPr>
      <w:rPr>
        <w:rFonts w:hint="default"/>
        <w:lang w:val="en-US" w:eastAsia="en-US" w:bidi="ar-SA"/>
      </w:rPr>
    </w:lvl>
    <w:lvl w:ilvl="3" w:tplc="DC9CC51C">
      <w:numFmt w:val="bullet"/>
      <w:lvlText w:val="•"/>
      <w:lvlJc w:val="left"/>
      <w:pPr>
        <w:ind w:left="4220" w:hanging="634"/>
      </w:pPr>
      <w:rPr>
        <w:rFonts w:hint="default"/>
        <w:lang w:val="en-US" w:eastAsia="en-US" w:bidi="ar-SA"/>
      </w:rPr>
    </w:lvl>
    <w:lvl w:ilvl="4" w:tplc="39BEAFD0">
      <w:numFmt w:val="bullet"/>
      <w:lvlText w:val="•"/>
      <w:lvlJc w:val="left"/>
      <w:pPr>
        <w:ind w:left="5220" w:hanging="634"/>
      </w:pPr>
      <w:rPr>
        <w:rFonts w:hint="default"/>
        <w:lang w:val="en-US" w:eastAsia="en-US" w:bidi="ar-SA"/>
      </w:rPr>
    </w:lvl>
    <w:lvl w:ilvl="5" w:tplc="2DF68020">
      <w:numFmt w:val="bullet"/>
      <w:lvlText w:val="•"/>
      <w:lvlJc w:val="left"/>
      <w:pPr>
        <w:ind w:left="6220" w:hanging="634"/>
      </w:pPr>
      <w:rPr>
        <w:rFonts w:hint="default"/>
        <w:lang w:val="en-US" w:eastAsia="en-US" w:bidi="ar-SA"/>
      </w:rPr>
    </w:lvl>
    <w:lvl w:ilvl="6" w:tplc="DF64842E">
      <w:numFmt w:val="bullet"/>
      <w:lvlText w:val="•"/>
      <w:lvlJc w:val="left"/>
      <w:pPr>
        <w:ind w:left="7220" w:hanging="634"/>
      </w:pPr>
      <w:rPr>
        <w:rFonts w:hint="default"/>
        <w:lang w:val="en-US" w:eastAsia="en-US" w:bidi="ar-SA"/>
      </w:rPr>
    </w:lvl>
    <w:lvl w:ilvl="7" w:tplc="65C46C94">
      <w:numFmt w:val="bullet"/>
      <w:lvlText w:val="•"/>
      <w:lvlJc w:val="left"/>
      <w:pPr>
        <w:ind w:left="8220" w:hanging="634"/>
      </w:pPr>
      <w:rPr>
        <w:rFonts w:hint="default"/>
        <w:lang w:val="en-US" w:eastAsia="en-US" w:bidi="ar-SA"/>
      </w:rPr>
    </w:lvl>
    <w:lvl w:ilvl="8" w:tplc="0D1C2B32">
      <w:numFmt w:val="bullet"/>
      <w:lvlText w:val="•"/>
      <w:lvlJc w:val="left"/>
      <w:pPr>
        <w:ind w:left="9220" w:hanging="634"/>
      </w:pPr>
      <w:rPr>
        <w:rFonts w:hint="default"/>
        <w:lang w:val="en-US" w:eastAsia="en-US" w:bidi="ar-SA"/>
      </w:rPr>
    </w:lvl>
  </w:abstractNum>
  <w:abstractNum w:abstractNumId="183" w15:restartNumberingAfterBreak="0">
    <w:nsid w:val="35497A9F"/>
    <w:multiLevelType w:val="hybridMultilevel"/>
    <w:tmpl w:val="0F8E06A6"/>
    <w:lvl w:ilvl="0" w:tplc="7B0AA6C8">
      <w:start w:val="1"/>
      <w:numFmt w:val="decimal"/>
      <w:lvlText w:val="(%1)"/>
      <w:lvlJc w:val="left"/>
      <w:pPr>
        <w:ind w:left="1639" w:hanging="676"/>
        <w:jc w:val="right"/>
      </w:pPr>
      <w:rPr>
        <w:rFonts w:hint="default"/>
        <w:spacing w:val="-1"/>
        <w:w w:val="102"/>
        <w:lang w:val="en-US" w:eastAsia="en-US" w:bidi="ar-SA"/>
      </w:rPr>
    </w:lvl>
    <w:lvl w:ilvl="1" w:tplc="D26E58F8">
      <w:start w:val="1"/>
      <w:numFmt w:val="lowerLetter"/>
      <w:lvlText w:val="(%2)"/>
      <w:lvlJc w:val="left"/>
      <w:pPr>
        <w:ind w:left="2337" w:hanging="692"/>
        <w:jc w:val="left"/>
      </w:pPr>
      <w:rPr>
        <w:rFonts w:ascii="Arial" w:eastAsia="Arial" w:hAnsi="Arial" w:cs="Arial" w:hint="default"/>
        <w:b w:val="0"/>
        <w:bCs w:val="0"/>
        <w:i w:val="0"/>
        <w:iCs w:val="0"/>
        <w:spacing w:val="-1"/>
        <w:w w:val="102"/>
        <w:sz w:val="21"/>
        <w:szCs w:val="21"/>
        <w:lang w:val="en-US" w:eastAsia="en-US" w:bidi="ar-SA"/>
      </w:rPr>
    </w:lvl>
    <w:lvl w:ilvl="2" w:tplc="7F2E903E">
      <w:start w:val="1"/>
      <w:numFmt w:val="lowerRoman"/>
      <w:lvlText w:val="(%3)"/>
      <w:lvlJc w:val="left"/>
      <w:pPr>
        <w:ind w:left="3018" w:hanging="693"/>
        <w:jc w:val="left"/>
      </w:pPr>
      <w:rPr>
        <w:rFonts w:ascii="Arial" w:eastAsia="Arial" w:hAnsi="Arial" w:cs="Arial" w:hint="default"/>
        <w:b w:val="0"/>
        <w:bCs w:val="0"/>
        <w:i w:val="0"/>
        <w:iCs w:val="0"/>
        <w:spacing w:val="-1"/>
        <w:w w:val="105"/>
        <w:sz w:val="21"/>
        <w:szCs w:val="21"/>
        <w:lang w:val="en-US" w:eastAsia="en-US" w:bidi="ar-SA"/>
      </w:rPr>
    </w:lvl>
    <w:lvl w:ilvl="3" w:tplc="208E4138">
      <w:numFmt w:val="bullet"/>
      <w:lvlText w:val="•"/>
      <w:lvlJc w:val="left"/>
      <w:pPr>
        <w:ind w:left="3020" w:hanging="693"/>
      </w:pPr>
      <w:rPr>
        <w:rFonts w:hint="default"/>
        <w:lang w:val="en-US" w:eastAsia="en-US" w:bidi="ar-SA"/>
      </w:rPr>
    </w:lvl>
    <w:lvl w:ilvl="4" w:tplc="7CE8344E">
      <w:numFmt w:val="bullet"/>
      <w:lvlText w:val="•"/>
      <w:lvlJc w:val="left"/>
      <w:pPr>
        <w:ind w:left="4191" w:hanging="693"/>
      </w:pPr>
      <w:rPr>
        <w:rFonts w:hint="default"/>
        <w:lang w:val="en-US" w:eastAsia="en-US" w:bidi="ar-SA"/>
      </w:rPr>
    </w:lvl>
    <w:lvl w:ilvl="5" w:tplc="DE0853CA">
      <w:numFmt w:val="bullet"/>
      <w:lvlText w:val="•"/>
      <w:lvlJc w:val="left"/>
      <w:pPr>
        <w:ind w:left="5362" w:hanging="693"/>
      </w:pPr>
      <w:rPr>
        <w:rFonts w:hint="default"/>
        <w:lang w:val="en-US" w:eastAsia="en-US" w:bidi="ar-SA"/>
      </w:rPr>
    </w:lvl>
    <w:lvl w:ilvl="6" w:tplc="CA522926">
      <w:numFmt w:val="bullet"/>
      <w:lvlText w:val="•"/>
      <w:lvlJc w:val="left"/>
      <w:pPr>
        <w:ind w:left="6534" w:hanging="693"/>
      </w:pPr>
      <w:rPr>
        <w:rFonts w:hint="default"/>
        <w:lang w:val="en-US" w:eastAsia="en-US" w:bidi="ar-SA"/>
      </w:rPr>
    </w:lvl>
    <w:lvl w:ilvl="7" w:tplc="25E059B4">
      <w:numFmt w:val="bullet"/>
      <w:lvlText w:val="•"/>
      <w:lvlJc w:val="left"/>
      <w:pPr>
        <w:ind w:left="7705" w:hanging="693"/>
      </w:pPr>
      <w:rPr>
        <w:rFonts w:hint="default"/>
        <w:lang w:val="en-US" w:eastAsia="en-US" w:bidi="ar-SA"/>
      </w:rPr>
    </w:lvl>
    <w:lvl w:ilvl="8" w:tplc="CFB87990">
      <w:numFmt w:val="bullet"/>
      <w:lvlText w:val="•"/>
      <w:lvlJc w:val="left"/>
      <w:pPr>
        <w:ind w:left="8877" w:hanging="693"/>
      </w:pPr>
      <w:rPr>
        <w:rFonts w:hint="default"/>
        <w:lang w:val="en-US" w:eastAsia="en-US" w:bidi="ar-SA"/>
      </w:rPr>
    </w:lvl>
  </w:abstractNum>
  <w:abstractNum w:abstractNumId="184" w15:restartNumberingAfterBreak="0">
    <w:nsid w:val="35F36827"/>
    <w:multiLevelType w:val="hybridMultilevel"/>
    <w:tmpl w:val="F39659B8"/>
    <w:lvl w:ilvl="0" w:tplc="529C8B28">
      <w:start w:val="1"/>
      <w:numFmt w:val="lowerRoman"/>
      <w:lvlText w:val="(%1)"/>
      <w:lvlJc w:val="left"/>
      <w:pPr>
        <w:ind w:left="2328" w:hanging="682"/>
        <w:jc w:val="left"/>
      </w:pPr>
      <w:rPr>
        <w:rFonts w:ascii="Arial" w:eastAsia="Arial" w:hAnsi="Arial" w:cs="Arial" w:hint="default"/>
        <w:b w:val="0"/>
        <w:bCs w:val="0"/>
        <w:i w:val="0"/>
        <w:iCs w:val="0"/>
        <w:spacing w:val="-1"/>
        <w:w w:val="107"/>
        <w:sz w:val="20"/>
        <w:szCs w:val="20"/>
        <w:lang w:val="en-US" w:eastAsia="en-US" w:bidi="ar-SA"/>
      </w:rPr>
    </w:lvl>
    <w:lvl w:ilvl="1" w:tplc="119CCB60">
      <w:start w:val="1"/>
      <w:numFmt w:val="upperLetter"/>
      <w:lvlText w:val="(%2)"/>
      <w:lvlJc w:val="left"/>
      <w:pPr>
        <w:ind w:left="3022" w:hanging="692"/>
        <w:jc w:val="left"/>
      </w:pPr>
      <w:rPr>
        <w:rFonts w:ascii="Arial" w:eastAsia="Arial" w:hAnsi="Arial" w:cs="Arial" w:hint="default"/>
        <w:b w:val="0"/>
        <w:bCs w:val="0"/>
        <w:i w:val="0"/>
        <w:iCs w:val="0"/>
        <w:spacing w:val="-1"/>
        <w:w w:val="107"/>
        <w:sz w:val="20"/>
        <w:szCs w:val="20"/>
        <w:lang w:val="en-US" w:eastAsia="en-US" w:bidi="ar-SA"/>
      </w:rPr>
    </w:lvl>
    <w:lvl w:ilvl="2" w:tplc="D9F05C1C">
      <w:numFmt w:val="bullet"/>
      <w:lvlText w:val="•"/>
      <w:lvlJc w:val="left"/>
      <w:pPr>
        <w:ind w:left="3931" w:hanging="692"/>
      </w:pPr>
      <w:rPr>
        <w:rFonts w:hint="default"/>
        <w:lang w:val="en-US" w:eastAsia="en-US" w:bidi="ar-SA"/>
      </w:rPr>
    </w:lvl>
    <w:lvl w:ilvl="3" w:tplc="06ECDB38">
      <w:numFmt w:val="bullet"/>
      <w:lvlText w:val="•"/>
      <w:lvlJc w:val="left"/>
      <w:pPr>
        <w:ind w:left="4842" w:hanging="692"/>
      </w:pPr>
      <w:rPr>
        <w:rFonts w:hint="default"/>
        <w:lang w:val="en-US" w:eastAsia="en-US" w:bidi="ar-SA"/>
      </w:rPr>
    </w:lvl>
    <w:lvl w:ilvl="4" w:tplc="6F92D5A8">
      <w:numFmt w:val="bullet"/>
      <w:lvlText w:val="•"/>
      <w:lvlJc w:val="left"/>
      <w:pPr>
        <w:ind w:left="5753" w:hanging="692"/>
      </w:pPr>
      <w:rPr>
        <w:rFonts w:hint="default"/>
        <w:lang w:val="en-US" w:eastAsia="en-US" w:bidi="ar-SA"/>
      </w:rPr>
    </w:lvl>
    <w:lvl w:ilvl="5" w:tplc="09FC700C">
      <w:numFmt w:val="bullet"/>
      <w:lvlText w:val="•"/>
      <w:lvlJc w:val="left"/>
      <w:pPr>
        <w:ind w:left="6664" w:hanging="692"/>
      </w:pPr>
      <w:rPr>
        <w:rFonts w:hint="default"/>
        <w:lang w:val="en-US" w:eastAsia="en-US" w:bidi="ar-SA"/>
      </w:rPr>
    </w:lvl>
    <w:lvl w:ilvl="6" w:tplc="EC2E3E12">
      <w:numFmt w:val="bullet"/>
      <w:lvlText w:val="•"/>
      <w:lvlJc w:val="left"/>
      <w:pPr>
        <w:ind w:left="7575" w:hanging="692"/>
      </w:pPr>
      <w:rPr>
        <w:rFonts w:hint="default"/>
        <w:lang w:val="en-US" w:eastAsia="en-US" w:bidi="ar-SA"/>
      </w:rPr>
    </w:lvl>
    <w:lvl w:ilvl="7" w:tplc="A91052E8">
      <w:numFmt w:val="bullet"/>
      <w:lvlText w:val="•"/>
      <w:lvlJc w:val="left"/>
      <w:pPr>
        <w:ind w:left="8486" w:hanging="692"/>
      </w:pPr>
      <w:rPr>
        <w:rFonts w:hint="default"/>
        <w:lang w:val="en-US" w:eastAsia="en-US" w:bidi="ar-SA"/>
      </w:rPr>
    </w:lvl>
    <w:lvl w:ilvl="8" w:tplc="ECAE8C5C">
      <w:numFmt w:val="bullet"/>
      <w:lvlText w:val="•"/>
      <w:lvlJc w:val="left"/>
      <w:pPr>
        <w:ind w:left="9397" w:hanging="692"/>
      </w:pPr>
      <w:rPr>
        <w:rFonts w:hint="default"/>
        <w:lang w:val="en-US" w:eastAsia="en-US" w:bidi="ar-SA"/>
      </w:rPr>
    </w:lvl>
  </w:abstractNum>
  <w:abstractNum w:abstractNumId="185" w15:restartNumberingAfterBreak="0">
    <w:nsid w:val="3670237F"/>
    <w:multiLevelType w:val="hybridMultilevel"/>
    <w:tmpl w:val="D6C83C56"/>
    <w:lvl w:ilvl="0" w:tplc="05201888">
      <w:start w:val="1"/>
      <w:numFmt w:val="decimal"/>
      <w:lvlText w:val="(%1)"/>
      <w:lvlJc w:val="left"/>
      <w:pPr>
        <w:ind w:left="1606" w:hanging="647"/>
        <w:jc w:val="left"/>
      </w:pPr>
      <w:rPr>
        <w:rFonts w:ascii="Arial" w:eastAsia="Arial" w:hAnsi="Arial" w:cs="Arial" w:hint="default"/>
        <w:b w:val="0"/>
        <w:bCs w:val="0"/>
        <w:i w:val="0"/>
        <w:iCs w:val="0"/>
        <w:spacing w:val="-1"/>
        <w:w w:val="105"/>
        <w:sz w:val="20"/>
        <w:szCs w:val="20"/>
        <w:lang w:val="en-US" w:eastAsia="en-US" w:bidi="ar-SA"/>
      </w:rPr>
    </w:lvl>
    <w:lvl w:ilvl="1" w:tplc="5E5C5648">
      <w:start w:val="1"/>
      <w:numFmt w:val="lowerLetter"/>
      <w:lvlText w:val="(%2)"/>
      <w:lvlJc w:val="left"/>
      <w:pPr>
        <w:ind w:left="2317" w:hanging="724"/>
        <w:jc w:val="left"/>
      </w:pPr>
      <w:rPr>
        <w:rFonts w:ascii="Arial" w:eastAsia="Arial" w:hAnsi="Arial" w:cs="Arial" w:hint="default"/>
        <w:b w:val="0"/>
        <w:bCs w:val="0"/>
        <w:i w:val="0"/>
        <w:iCs w:val="0"/>
        <w:spacing w:val="-1"/>
        <w:w w:val="107"/>
        <w:sz w:val="20"/>
        <w:szCs w:val="20"/>
        <w:lang w:val="en-US" w:eastAsia="en-US" w:bidi="ar-SA"/>
      </w:rPr>
    </w:lvl>
    <w:lvl w:ilvl="2" w:tplc="76EEE820">
      <w:numFmt w:val="bullet"/>
      <w:lvlText w:val="•"/>
      <w:lvlJc w:val="left"/>
      <w:pPr>
        <w:ind w:left="3308" w:hanging="724"/>
      </w:pPr>
      <w:rPr>
        <w:rFonts w:hint="default"/>
        <w:lang w:val="en-US" w:eastAsia="en-US" w:bidi="ar-SA"/>
      </w:rPr>
    </w:lvl>
    <w:lvl w:ilvl="3" w:tplc="B2D8A93C">
      <w:numFmt w:val="bullet"/>
      <w:lvlText w:val="•"/>
      <w:lvlJc w:val="left"/>
      <w:pPr>
        <w:ind w:left="4297" w:hanging="724"/>
      </w:pPr>
      <w:rPr>
        <w:rFonts w:hint="default"/>
        <w:lang w:val="en-US" w:eastAsia="en-US" w:bidi="ar-SA"/>
      </w:rPr>
    </w:lvl>
    <w:lvl w:ilvl="4" w:tplc="D7E87002">
      <w:numFmt w:val="bullet"/>
      <w:lvlText w:val="•"/>
      <w:lvlJc w:val="left"/>
      <w:pPr>
        <w:ind w:left="5286" w:hanging="724"/>
      </w:pPr>
      <w:rPr>
        <w:rFonts w:hint="default"/>
        <w:lang w:val="en-US" w:eastAsia="en-US" w:bidi="ar-SA"/>
      </w:rPr>
    </w:lvl>
    <w:lvl w:ilvl="5" w:tplc="83247FB8">
      <w:numFmt w:val="bullet"/>
      <w:lvlText w:val="•"/>
      <w:lvlJc w:val="left"/>
      <w:pPr>
        <w:ind w:left="6275" w:hanging="724"/>
      </w:pPr>
      <w:rPr>
        <w:rFonts w:hint="default"/>
        <w:lang w:val="en-US" w:eastAsia="en-US" w:bidi="ar-SA"/>
      </w:rPr>
    </w:lvl>
    <w:lvl w:ilvl="6" w:tplc="2FF89608">
      <w:numFmt w:val="bullet"/>
      <w:lvlText w:val="•"/>
      <w:lvlJc w:val="left"/>
      <w:pPr>
        <w:ind w:left="7264" w:hanging="724"/>
      </w:pPr>
      <w:rPr>
        <w:rFonts w:hint="default"/>
        <w:lang w:val="en-US" w:eastAsia="en-US" w:bidi="ar-SA"/>
      </w:rPr>
    </w:lvl>
    <w:lvl w:ilvl="7" w:tplc="141CF9C2">
      <w:numFmt w:val="bullet"/>
      <w:lvlText w:val="•"/>
      <w:lvlJc w:val="left"/>
      <w:pPr>
        <w:ind w:left="8253" w:hanging="724"/>
      </w:pPr>
      <w:rPr>
        <w:rFonts w:hint="default"/>
        <w:lang w:val="en-US" w:eastAsia="en-US" w:bidi="ar-SA"/>
      </w:rPr>
    </w:lvl>
    <w:lvl w:ilvl="8" w:tplc="2CB816BC">
      <w:numFmt w:val="bullet"/>
      <w:lvlText w:val="•"/>
      <w:lvlJc w:val="left"/>
      <w:pPr>
        <w:ind w:left="9242" w:hanging="724"/>
      </w:pPr>
      <w:rPr>
        <w:rFonts w:hint="default"/>
        <w:lang w:val="en-US" w:eastAsia="en-US" w:bidi="ar-SA"/>
      </w:rPr>
    </w:lvl>
  </w:abstractNum>
  <w:abstractNum w:abstractNumId="186" w15:restartNumberingAfterBreak="0">
    <w:nsid w:val="36757499"/>
    <w:multiLevelType w:val="multilevel"/>
    <w:tmpl w:val="DBC0FBC0"/>
    <w:lvl w:ilvl="0">
      <w:start w:val="4"/>
      <w:numFmt w:val="decimal"/>
      <w:lvlText w:val="%1"/>
      <w:lvlJc w:val="left"/>
      <w:pPr>
        <w:ind w:left="1233" w:hanging="299"/>
        <w:jc w:val="left"/>
      </w:pPr>
      <w:rPr>
        <w:rFonts w:hint="default"/>
        <w:lang w:val="en-US" w:eastAsia="en-US" w:bidi="ar-SA"/>
      </w:rPr>
    </w:lvl>
    <w:lvl w:ilvl="1">
      <w:start w:val="1"/>
      <w:numFmt w:val="decimal"/>
      <w:lvlText w:val="%1.%2"/>
      <w:lvlJc w:val="left"/>
      <w:pPr>
        <w:ind w:left="1233" w:hanging="299"/>
        <w:jc w:val="left"/>
      </w:pPr>
      <w:rPr>
        <w:rFonts w:ascii="Times New Roman" w:eastAsia="Times New Roman" w:hAnsi="Times New Roman" w:cs="Times New Roman" w:hint="default"/>
        <w:b w:val="0"/>
        <w:bCs w:val="0"/>
        <w:i w:val="0"/>
        <w:iCs w:val="0"/>
        <w:w w:val="104"/>
        <w:sz w:val="20"/>
        <w:szCs w:val="20"/>
        <w:lang w:val="en-US" w:eastAsia="en-US" w:bidi="ar-SA"/>
      </w:rPr>
    </w:lvl>
    <w:lvl w:ilvl="2">
      <w:start w:val="1"/>
      <w:numFmt w:val="lowerLetter"/>
      <w:lvlText w:val="(%3)"/>
      <w:lvlJc w:val="left"/>
      <w:pPr>
        <w:ind w:left="2289" w:hanging="687"/>
        <w:jc w:val="left"/>
      </w:pPr>
      <w:rPr>
        <w:rFonts w:ascii="Arial" w:eastAsia="Arial" w:hAnsi="Arial" w:cs="Arial" w:hint="default"/>
        <w:b w:val="0"/>
        <w:bCs w:val="0"/>
        <w:i w:val="0"/>
        <w:iCs w:val="0"/>
        <w:spacing w:val="-1"/>
        <w:w w:val="102"/>
        <w:sz w:val="21"/>
        <w:szCs w:val="21"/>
        <w:lang w:val="en-US" w:eastAsia="en-US" w:bidi="ar-SA"/>
      </w:rPr>
    </w:lvl>
    <w:lvl w:ilvl="3">
      <w:numFmt w:val="bullet"/>
      <w:lvlText w:val="•"/>
      <w:lvlJc w:val="left"/>
      <w:pPr>
        <w:ind w:left="4266" w:hanging="687"/>
      </w:pPr>
      <w:rPr>
        <w:rFonts w:hint="default"/>
        <w:lang w:val="en-US" w:eastAsia="en-US" w:bidi="ar-SA"/>
      </w:rPr>
    </w:lvl>
    <w:lvl w:ilvl="4">
      <w:numFmt w:val="bullet"/>
      <w:lvlText w:val="•"/>
      <w:lvlJc w:val="left"/>
      <w:pPr>
        <w:ind w:left="5260" w:hanging="687"/>
      </w:pPr>
      <w:rPr>
        <w:rFonts w:hint="default"/>
        <w:lang w:val="en-US" w:eastAsia="en-US" w:bidi="ar-SA"/>
      </w:rPr>
    </w:lvl>
    <w:lvl w:ilvl="5">
      <w:numFmt w:val="bullet"/>
      <w:lvlText w:val="•"/>
      <w:lvlJc w:val="left"/>
      <w:pPr>
        <w:ind w:left="6253" w:hanging="687"/>
      </w:pPr>
      <w:rPr>
        <w:rFonts w:hint="default"/>
        <w:lang w:val="en-US" w:eastAsia="en-US" w:bidi="ar-SA"/>
      </w:rPr>
    </w:lvl>
    <w:lvl w:ilvl="6">
      <w:numFmt w:val="bullet"/>
      <w:lvlText w:val="•"/>
      <w:lvlJc w:val="left"/>
      <w:pPr>
        <w:ind w:left="7246" w:hanging="687"/>
      </w:pPr>
      <w:rPr>
        <w:rFonts w:hint="default"/>
        <w:lang w:val="en-US" w:eastAsia="en-US" w:bidi="ar-SA"/>
      </w:rPr>
    </w:lvl>
    <w:lvl w:ilvl="7">
      <w:numFmt w:val="bullet"/>
      <w:lvlText w:val="•"/>
      <w:lvlJc w:val="left"/>
      <w:pPr>
        <w:ind w:left="8240" w:hanging="687"/>
      </w:pPr>
      <w:rPr>
        <w:rFonts w:hint="default"/>
        <w:lang w:val="en-US" w:eastAsia="en-US" w:bidi="ar-SA"/>
      </w:rPr>
    </w:lvl>
    <w:lvl w:ilvl="8">
      <w:numFmt w:val="bullet"/>
      <w:lvlText w:val="•"/>
      <w:lvlJc w:val="left"/>
      <w:pPr>
        <w:ind w:left="9233" w:hanging="687"/>
      </w:pPr>
      <w:rPr>
        <w:rFonts w:hint="default"/>
        <w:lang w:val="en-US" w:eastAsia="en-US" w:bidi="ar-SA"/>
      </w:rPr>
    </w:lvl>
  </w:abstractNum>
  <w:abstractNum w:abstractNumId="187" w15:restartNumberingAfterBreak="0">
    <w:nsid w:val="373E7E4A"/>
    <w:multiLevelType w:val="multilevel"/>
    <w:tmpl w:val="73A290D8"/>
    <w:lvl w:ilvl="0">
      <w:start w:val="5"/>
      <w:numFmt w:val="decimal"/>
      <w:lvlText w:val="%1"/>
      <w:lvlJc w:val="left"/>
      <w:pPr>
        <w:ind w:left="1192" w:hanging="288"/>
        <w:jc w:val="left"/>
      </w:pPr>
      <w:rPr>
        <w:rFonts w:hint="default"/>
        <w:lang w:val="en-US" w:eastAsia="en-US" w:bidi="ar-SA"/>
      </w:rPr>
    </w:lvl>
    <w:lvl w:ilvl="1">
      <w:start w:val="3"/>
      <w:numFmt w:val="decimal"/>
      <w:lvlText w:val="%1.%2"/>
      <w:lvlJc w:val="left"/>
      <w:pPr>
        <w:ind w:left="1192" w:hanging="288"/>
        <w:jc w:val="left"/>
      </w:pPr>
      <w:rPr>
        <w:rFonts w:hint="default"/>
        <w:spacing w:val="-1"/>
        <w:w w:val="98"/>
        <w:lang w:val="en-US" w:eastAsia="en-US" w:bidi="ar-SA"/>
      </w:rPr>
    </w:lvl>
    <w:lvl w:ilvl="2">
      <w:numFmt w:val="bullet"/>
      <w:lvlText w:val="•"/>
      <w:lvlJc w:val="left"/>
      <w:pPr>
        <w:ind w:left="3204" w:hanging="288"/>
      </w:pPr>
      <w:rPr>
        <w:rFonts w:hint="default"/>
        <w:lang w:val="en-US" w:eastAsia="en-US" w:bidi="ar-SA"/>
      </w:rPr>
    </w:lvl>
    <w:lvl w:ilvl="3">
      <w:numFmt w:val="bullet"/>
      <w:lvlText w:val="•"/>
      <w:lvlJc w:val="left"/>
      <w:pPr>
        <w:ind w:left="4206" w:hanging="288"/>
      </w:pPr>
      <w:rPr>
        <w:rFonts w:hint="default"/>
        <w:lang w:val="en-US" w:eastAsia="en-US" w:bidi="ar-SA"/>
      </w:rPr>
    </w:lvl>
    <w:lvl w:ilvl="4">
      <w:numFmt w:val="bullet"/>
      <w:lvlText w:val="•"/>
      <w:lvlJc w:val="left"/>
      <w:pPr>
        <w:ind w:left="5208" w:hanging="288"/>
      </w:pPr>
      <w:rPr>
        <w:rFonts w:hint="default"/>
        <w:lang w:val="en-US" w:eastAsia="en-US" w:bidi="ar-SA"/>
      </w:rPr>
    </w:lvl>
    <w:lvl w:ilvl="5">
      <w:numFmt w:val="bullet"/>
      <w:lvlText w:val="•"/>
      <w:lvlJc w:val="left"/>
      <w:pPr>
        <w:ind w:left="6210" w:hanging="288"/>
      </w:pPr>
      <w:rPr>
        <w:rFonts w:hint="default"/>
        <w:lang w:val="en-US" w:eastAsia="en-US" w:bidi="ar-SA"/>
      </w:rPr>
    </w:lvl>
    <w:lvl w:ilvl="6">
      <w:numFmt w:val="bullet"/>
      <w:lvlText w:val="•"/>
      <w:lvlJc w:val="left"/>
      <w:pPr>
        <w:ind w:left="7212" w:hanging="288"/>
      </w:pPr>
      <w:rPr>
        <w:rFonts w:hint="default"/>
        <w:lang w:val="en-US" w:eastAsia="en-US" w:bidi="ar-SA"/>
      </w:rPr>
    </w:lvl>
    <w:lvl w:ilvl="7">
      <w:numFmt w:val="bullet"/>
      <w:lvlText w:val="•"/>
      <w:lvlJc w:val="left"/>
      <w:pPr>
        <w:ind w:left="8214" w:hanging="288"/>
      </w:pPr>
      <w:rPr>
        <w:rFonts w:hint="default"/>
        <w:lang w:val="en-US" w:eastAsia="en-US" w:bidi="ar-SA"/>
      </w:rPr>
    </w:lvl>
    <w:lvl w:ilvl="8">
      <w:numFmt w:val="bullet"/>
      <w:lvlText w:val="•"/>
      <w:lvlJc w:val="left"/>
      <w:pPr>
        <w:ind w:left="9216" w:hanging="288"/>
      </w:pPr>
      <w:rPr>
        <w:rFonts w:hint="default"/>
        <w:lang w:val="en-US" w:eastAsia="en-US" w:bidi="ar-SA"/>
      </w:rPr>
    </w:lvl>
  </w:abstractNum>
  <w:abstractNum w:abstractNumId="188" w15:restartNumberingAfterBreak="0">
    <w:nsid w:val="37F628E0"/>
    <w:multiLevelType w:val="hybridMultilevel"/>
    <w:tmpl w:val="BE94E1CC"/>
    <w:lvl w:ilvl="0" w:tplc="10B42D32">
      <w:start w:val="1"/>
      <w:numFmt w:val="decimal"/>
      <w:lvlText w:val="(%1)"/>
      <w:lvlJc w:val="left"/>
      <w:pPr>
        <w:ind w:left="1522" w:hanging="680"/>
        <w:jc w:val="left"/>
      </w:pPr>
      <w:rPr>
        <w:rFonts w:ascii="Arial" w:eastAsia="Arial" w:hAnsi="Arial" w:cs="Arial" w:hint="default"/>
        <w:b w:val="0"/>
        <w:bCs w:val="0"/>
        <w:i w:val="0"/>
        <w:iCs w:val="0"/>
        <w:spacing w:val="-2"/>
        <w:w w:val="105"/>
        <w:sz w:val="21"/>
        <w:szCs w:val="21"/>
        <w:lang w:val="en-US" w:eastAsia="en-US" w:bidi="ar-SA"/>
      </w:rPr>
    </w:lvl>
    <w:lvl w:ilvl="1" w:tplc="5546B4C6">
      <w:start w:val="1"/>
      <w:numFmt w:val="lowerLetter"/>
      <w:lvlText w:val="(%2)"/>
      <w:lvlJc w:val="left"/>
      <w:pPr>
        <w:ind w:left="2199" w:hanging="683"/>
        <w:jc w:val="left"/>
      </w:pPr>
      <w:rPr>
        <w:rFonts w:ascii="Arial" w:eastAsia="Arial" w:hAnsi="Arial" w:cs="Arial" w:hint="default"/>
        <w:b w:val="0"/>
        <w:bCs w:val="0"/>
        <w:i w:val="0"/>
        <w:iCs w:val="0"/>
        <w:spacing w:val="-1"/>
        <w:w w:val="104"/>
        <w:sz w:val="21"/>
        <w:szCs w:val="21"/>
        <w:lang w:val="en-US" w:eastAsia="en-US" w:bidi="ar-SA"/>
      </w:rPr>
    </w:lvl>
    <w:lvl w:ilvl="2" w:tplc="BA26CBD6">
      <w:numFmt w:val="bullet"/>
      <w:lvlText w:val="•"/>
      <w:lvlJc w:val="left"/>
      <w:pPr>
        <w:ind w:left="2200" w:hanging="683"/>
      </w:pPr>
      <w:rPr>
        <w:rFonts w:hint="default"/>
        <w:lang w:val="en-US" w:eastAsia="en-US" w:bidi="ar-SA"/>
      </w:rPr>
    </w:lvl>
    <w:lvl w:ilvl="3" w:tplc="6116112C">
      <w:numFmt w:val="bullet"/>
      <w:lvlText w:val="•"/>
      <w:lvlJc w:val="left"/>
      <w:pPr>
        <w:ind w:left="3327" w:hanging="683"/>
      </w:pPr>
      <w:rPr>
        <w:rFonts w:hint="default"/>
        <w:lang w:val="en-US" w:eastAsia="en-US" w:bidi="ar-SA"/>
      </w:rPr>
    </w:lvl>
    <w:lvl w:ilvl="4" w:tplc="1B469BFE">
      <w:numFmt w:val="bullet"/>
      <w:lvlText w:val="•"/>
      <w:lvlJc w:val="left"/>
      <w:pPr>
        <w:ind w:left="4455" w:hanging="683"/>
      </w:pPr>
      <w:rPr>
        <w:rFonts w:hint="default"/>
        <w:lang w:val="en-US" w:eastAsia="en-US" w:bidi="ar-SA"/>
      </w:rPr>
    </w:lvl>
    <w:lvl w:ilvl="5" w:tplc="FA32125A">
      <w:numFmt w:val="bullet"/>
      <w:lvlText w:val="•"/>
      <w:lvlJc w:val="left"/>
      <w:pPr>
        <w:ind w:left="5582" w:hanging="683"/>
      </w:pPr>
      <w:rPr>
        <w:rFonts w:hint="default"/>
        <w:lang w:val="en-US" w:eastAsia="en-US" w:bidi="ar-SA"/>
      </w:rPr>
    </w:lvl>
    <w:lvl w:ilvl="6" w:tplc="6C2088A2">
      <w:numFmt w:val="bullet"/>
      <w:lvlText w:val="•"/>
      <w:lvlJc w:val="left"/>
      <w:pPr>
        <w:ind w:left="6710" w:hanging="683"/>
      </w:pPr>
      <w:rPr>
        <w:rFonts w:hint="default"/>
        <w:lang w:val="en-US" w:eastAsia="en-US" w:bidi="ar-SA"/>
      </w:rPr>
    </w:lvl>
    <w:lvl w:ilvl="7" w:tplc="12D82732">
      <w:numFmt w:val="bullet"/>
      <w:lvlText w:val="•"/>
      <w:lvlJc w:val="left"/>
      <w:pPr>
        <w:ind w:left="7837" w:hanging="683"/>
      </w:pPr>
      <w:rPr>
        <w:rFonts w:hint="default"/>
        <w:lang w:val="en-US" w:eastAsia="en-US" w:bidi="ar-SA"/>
      </w:rPr>
    </w:lvl>
    <w:lvl w:ilvl="8" w:tplc="FFA879FE">
      <w:numFmt w:val="bullet"/>
      <w:lvlText w:val="•"/>
      <w:lvlJc w:val="left"/>
      <w:pPr>
        <w:ind w:left="8965" w:hanging="683"/>
      </w:pPr>
      <w:rPr>
        <w:rFonts w:hint="default"/>
        <w:lang w:val="en-US" w:eastAsia="en-US" w:bidi="ar-SA"/>
      </w:rPr>
    </w:lvl>
  </w:abstractNum>
  <w:abstractNum w:abstractNumId="189" w15:restartNumberingAfterBreak="0">
    <w:nsid w:val="38043CD4"/>
    <w:multiLevelType w:val="hybridMultilevel"/>
    <w:tmpl w:val="B2EA36BC"/>
    <w:lvl w:ilvl="0" w:tplc="387A08C0">
      <w:start w:val="1"/>
      <w:numFmt w:val="decimal"/>
      <w:lvlText w:val="(%1)"/>
      <w:lvlJc w:val="left"/>
      <w:pPr>
        <w:ind w:left="1556" w:hanging="684"/>
        <w:jc w:val="left"/>
      </w:pPr>
      <w:rPr>
        <w:rFonts w:hint="default"/>
        <w:spacing w:val="-1"/>
        <w:w w:val="102"/>
        <w:lang w:val="en-US" w:eastAsia="en-US" w:bidi="ar-SA"/>
      </w:rPr>
    </w:lvl>
    <w:lvl w:ilvl="1" w:tplc="202C95E6">
      <w:numFmt w:val="bullet"/>
      <w:lvlText w:val="•"/>
      <w:lvlJc w:val="left"/>
      <w:pPr>
        <w:ind w:left="2526" w:hanging="684"/>
      </w:pPr>
      <w:rPr>
        <w:rFonts w:hint="default"/>
        <w:lang w:val="en-US" w:eastAsia="en-US" w:bidi="ar-SA"/>
      </w:rPr>
    </w:lvl>
    <w:lvl w:ilvl="2" w:tplc="4620C644">
      <w:numFmt w:val="bullet"/>
      <w:lvlText w:val="•"/>
      <w:lvlJc w:val="left"/>
      <w:pPr>
        <w:ind w:left="3492" w:hanging="684"/>
      </w:pPr>
      <w:rPr>
        <w:rFonts w:hint="default"/>
        <w:lang w:val="en-US" w:eastAsia="en-US" w:bidi="ar-SA"/>
      </w:rPr>
    </w:lvl>
    <w:lvl w:ilvl="3" w:tplc="DAB86472">
      <w:numFmt w:val="bullet"/>
      <w:lvlText w:val="•"/>
      <w:lvlJc w:val="left"/>
      <w:pPr>
        <w:ind w:left="4458" w:hanging="684"/>
      </w:pPr>
      <w:rPr>
        <w:rFonts w:hint="default"/>
        <w:lang w:val="en-US" w:eastAsia="en-US" w:bidi="ar-SA"/>
      </w:rPr>
    </w:lvl>
    <w:lvl w:ilvl="4" w:tplc="D58259DC">
      <w:numFmt w:val="bullet"/>
      <w:lvlText w:val="•"/>
      <w:lvlJc w:val="left"/>
      <w:pPr>
        <w:ind w:left="5424" w:hanging="684"/>
      </w:pPr>
      <w:rPr>
        <w:rFonts w:hint="default"/>
        <w:lang w:val="en-US" w:eastAsia="en-US" w:bidi="ar-SA"/>
      </w:rPr>
    </w:lvl>
    <w:lvl w:ilvl="5" w:tplc="DB3E85C6">
      <w:numFmt w:val="bullet"/>
      <w:lvlText w:val="•"/>
      <w:lvlJc w:val="left"/>
      <w:pPr>
        <w:ind w:left="6390" w:hanging="684"/>
      </w:pPr>
      <w:rPr>
        <w:rFonts w:hint="default"/>
        <w:lang w:val="en-US" w:eastAsia="en-US" w:bidi="ar-SA"/>
      </w:rPr>
    </w:lvl>
    <w:lvl w:ilvl="6" w:tplc="9424B1BA">
      <w:numFmt w:val="bullet"/>
      <w:lvlText w:val="•"/>
      <w:lvlJc w:val="left"/>
      <w:pPr>
        <w:ind w:left="7356" w:hanging="684"/>
      </w:pPr>
      <w:rPr>
        <w:rFonts w:hint="default"/>
        <w:lang w:val="en-US" w:eastAsia="en-US" w:bidi="ar-SA"/>
      </w:rPr>
    </w:lvl>
    <w:lvl w:ilvl="7" w:tplc="E006F34C">
      <w:numFmt w:val="bullet"/>
      <w:lvlText w:val="•"/>
      <w:lvlJc w:val="left"/>
      <w:pPr>
        <w:ind w:left="8322" w:hanging="684"/>
      </w:pPr>
      <w:rPr>
        <w:rFonts w:hint="default"/>
        <w:lang w:val="en-US" w:eastAsia="en-US" w:bidi="ar-SA"/>
      </w:rPr>
    </w:lvl>
    <w:lvl w:ilvl="8" w:tplc="3462E02C">
      <w:numFmt w:val="bullet"/>
      <w:lvlText w:val="•"/>
      <w:lvlJc w:val="left"/>
      <w:pPr>
        <w:ind w:left="9288" w:hanging="684"/>
      </w:pPr>
      <w:rPr>
        <w:rFonts w:hint="default"/>
        <w:lang w:val="en-US" w:eastAsia="en-US" w:bidi="ar-SA"/>
      </w:rPr>
    </w:lvl>
  </w:abstractNum>
  <w:abstractNum w:abstractNumId="190" w15:restartNumberingAfterBreak="0">
    <w:nsid w:val="380F595C"/>
    <w:multiLevelType w:val="hybridMultilevel"/>
    <w:tmpl w:val="A956D976"/>
    <w:lvl w:ilvl="0" w:tplc="44B8C672">
      <w:start w:val="1"/>
      <w:numFmt w:val="decimal"/>
      <w:lvlText w:val="%1."/>
      <w:lvlJc w:val="left"/>
      <w:pPr>
        <w:ind w:left="1620" w:hanging="682"/>
        <w:jc w:val="left"/>
      </w:pPr>
      <w:rPr>
        <w:rFonts w:ascii="Arial" w:eastAsia="Arial" w:hAnsi="Arial" w:cs="Arial" w:hint="default"/>
        <w:b w:val="0"/>
        <w:bCs w:val="0"/>
        <w:i w:val="0"/>
        <w:iCs w:val="0"/>
        <w:spacing w:val="-1"/>
        <w:w w:val="105"/>
        <w:sz w:val="21"/>
        <w:szCs w:val="21"/>
        <w:lang w:val="en-US" w:eastAsia="en-US" w:bidi="ar-SA"/>
      </w:rPr>
    </w:lvl>
    <w:lvl w:ilvl="1" w:tplc="B8AC2816">
      <w:numFmt w:val="bullet"/>
      <w:lvlText w:val="•"/>
      <w:lvlJc w:val="left"/>
      <w:pPr>
        <w:ind w:left="2580" w:hanging="682"/>
      </w:pPr>
      <w:rPr>
        <w:rFonts w:hint="default"/>
        <w:lang w:val="en-US" w:eastAsia="en-US" w:bidi="ar-SA"/>
      </w:rPr>
    </w:lvl>
    <w:lvl w:ilvl="2" w:tplc="3508CD36">
      <w:numFmt w:val="bullet"/>
      <w:lvlText w:val="•"/>
      <w:lvlJc w:val="left"/>
      <w:pPr>
        <w:ind w:left="3540" w:hanging="682"/>
      </w:pPr>
      <w:rPr>
        <w:rFonts w:hint="default"/>
        <w:lang w:val="en-US" w:eastAsia="en-US" w:bidi="ar-SA"/>
      </w:rPr>
    </w:lvl>
    <w:lvl w:ilvl="3" w:tplc="436E2D50">
      <w:numFmt w:val="bullet"/>
      <w:lvlText w:val="•"/>
      <w:lvlJc w:val="left"/>
      <w:pPr>
        <w:ind w:left="4500" w:hanging="682"/>
      </w:pPr>
      <w:rPr>
        <w:rFonts w:hint="default"/>
        <w:lang w:val="en-US" w:eastAsia="en-US" w:bidi="ar-SA"/>
      </w:rPr>
    </w:lvl>
    <w:lvl w:ilvl="4" w:tplc="A7B67D82">
      <w:numFmt w:val="bullet"/>
      <w:lvlText w:val="•"/>
      <w:lvlJc w:val="left"/>
      <w:pPr>
        <w:ind w:left="5460" w:hanging="682"/>
      </w:pPr>
      <w:rPr>
        <w:rFonts w:hint="default"/>
        <w:lang w:val="en-US" w:eastAsia="en-US" w:bidi="ar-SA"/>
      </w:rPr>
    </w:lvl>
    <w:lvl w:ilvl="5" w:tplc="75666F12">
      <w:numFmt w:val="bullet"/>
      <w:lvlText w:val="•"/>
      <w:lvlJc w:val="left"/>
      <w:pPr>
        <w:ind w:left="6420" w:hanging="682"/>
      </w:pPr>
      <w:rPr>
        <w:rFonts w:hint="default"/>
        <w:lang w:val="en-US" w:eastAsia="en-US" w:bidi="ar-SA"/>
      </w:rPr>
    </w:lvl>
    <w:lvl w:ilvl="6" w:tplc="A08C81DA">
      <w:numFmt w:val="bullet"/>
      <w:lvlText w:val="•"/>
      <w:lvlJc w:val="left"/>
      <w:pPr>
        <w:ind w:left="7380" w:hanging="682"/>
      </w:pPr>
      <w:rPr>
        <w:rFonts w:hint="default"/>
        <w:lang w:val="en-US" w:eastAsia="en-US" w:bidi="ar-SA"/>
      </w:rPr>
    </w:lvl>
    <w:lvl w:ilvl="7" w:tplc="2C30A5AC">
      <w:numFmt w:val="bullet"/>
      <w:lvlText w:val="•"/>
      <w:lvlJc w:val="left"/>
      <w:pPr>
        <w:ind w:left="8340" w:hanging="682"/>
      </w:pPr>
      <w:rPr>
        <w:rFonts w:hint="default"/>
        <w:lang w:val="en-US" w:eastAsia="en-US" w:bidi="ar-SA"/>
      </w:rPr>
    </w:lvl>
    <w:lvl w:ilvl="8" w:tplc="32A2BAD6">
      <w:numFmt w:val="bullet"/>
      <w:lvlText w:val="•"/>
      <w:lvlJc w:val="left"/>
      <w:pPr>
        <w:ind w:left="9300" w:hanging="682"/>
      </w:pPr>
      <w:rPr>
        <w:rFonts w:hint="default"/>
        <w:lang w:val="en-US" w:eastAsia="en-US" w:bidi="ar-SA"/>
      </w:rPr>
    </w:lvl>
  </w:abstractNum>
  <w:abstractNum w:abstractNumId="191" w15:restartNumberingAfterBreak="0">
    <w:nsid w:val="38846E43"/>
    <w:multiLevelType w:val="hybridMultilevel"/>
    <w:tmpl w:val="9A52DA74"/>
    <w:lvl w:ilvl="0" w:tplc="3BC66AEE">
      <w:start w:val="1"/>
      <w:numFmt w:val="decimal"/>
      <w:lvlText w:val="(%1)"/>
      <w:lvlJc w:val="left"/>
      <w:pPr>
        <w:ind w:left="1604" w:hanging="686"/>
        <w:jc w:val="left"/>
      </w:pPr>
      <w:rPr>
        <w:rFonts w:ascii="Arial" w:eastAsia="Arial" w:hAnsi="Arial" w:cs="Arial" w:hint="default"/>
        <w:b w:val="0"/>
        <w:bCs w:val="0"/>
        <w:i w:val="0"/>
        <w:iCs w:val="0"/>
        <w:spacing w:val="-1"/>
        <w:w w:val="107"/>
        <w:sz w:val="20"/>
        <w:szCs w:val="20"/>
        <w:lang w:val="en-US" w:eastAsia="en-US" w:bidi="ar-SA"/>
      </w:rPr>
    </w:lvl>
    <w:lvl w:ilvl="1" w:tplc="884C2EEE">
      <w:numFmt w:val="bullet"/>
      <w:lvlText w:val="•"/>
      <w:lvlJc w:val="left"/>
      <w:pPr>
        <w:ind w:left="2562" w:hanging="686"/>
      </w:pPr>
      <w:rPr>
        <w:rFonts w:hint="default"/>
        <w:lang w:val="en-US" w:eastAsia="en-US" w:bidi="ar-SA"/>
      </w:rPr>
    </w:lvl>
    <w:lvl w:ilvl="2" w:tplc="EFCAD828">
      <w:numFmt w:val="bullet"/>
      <w:lvlText w:val="•"/>
      <w:lvlJc w:val="left"/>
      <w:pPr>
        <w:ind w:left="3524" w:hanging="686"/>
      </w:pPr>
      <w:rPr>
        <w:rFonts w:hint="default"/>
        <w:lang w:val="en-US" w:eastAsia="en-US" w:bidi="ar-SA"/>
      </w:rPr>
    </w:lvl>
    <w:lvl w:ilvl="3" w:tplc="36969CDE">
      <w:numFmt w:val="bullet"/>
      <w:lvlText w:val="•"/>
      <w:lvlJc w:val="left"/>
      <w:pPr>
        <w:ind w:left="4486" w:hanging="686"/>
      </w:pPr>
      <w:rPr>
        <w:rFonts w:hint="default"/>
        <w:lang w:val="en-US" w:eastAsia="en-US" w:bidi="ar-SA"/>
      </w:rPr>
    </w:lvl>
    <w:lvl w:ilvl="4" w:tplc="5E869FA8">
      <w:numFmt w:val="bullet"/>
      <w:lvlText w:val="•"/>
      <w:lvlJc w:val="left"/>
      <w:pPr>
        <w:ind w:left="5448" w:hanging="686"/>
      </w:pPr>
      <w:rPr>
        <w:rFonts w:hint="default"/>
        <w:lang w:val="en-US" w:eastAsia="en-US" w:bidi="ar-SA"/>
      </w:rPr>
    </w:lvl>
    <w:lvl w:ilvl="5" w:tplc="8A12624E">
      <w:numFmt w:val="bullet"/>
      <w:lvlText w:val="•"/>
      <w:lvlJc w:val="left"/>
      <w:pPr>
        <w:ind w:left="6410" w:hanging="686"/>
      </w:pPr>
      <w:rPr>
        <w:rFonts w:hint="default"/>
        <w:lang w:val="en-US" w:eastAsia="en-US" w:bidi="ar-SA"/>
      </w:rPr>
    </w:lvl>
    <w:lvl w:ilvl="6" w:tplc="D392FF48">
      <w:numFmt w:val="bullet"/>
      <w:lvlText w:val="•"/>
      <w:lvlJc w:val="left"/>
      <w:pPr>
        <w:ind w:left="7372" w:hanging="686"/>
      </w:pPr>
      <w:rPr>
        <w:rFonts w:hint="default"/>
        <w:lang w:val="en-US" w:eastAsia="en-US" w:bidi="ar-SA"/>
      </w:rPr>
    </w:lvl>
    <w:lvl w:ilvl="7" w:tplc="3954D8EA">
      <w:numFmt w:val="bullet"/>
      <w:lvlText w:val="•"/>
      <w:lvlJc w:val="left"/>
      <w:pPr>
        <w:ind w:left="8334" w:hanging="686"/>
      </w:pPr>
      <w:rPr>
        <w:rFonts w:hint="default"/>
        <w:lang w:val="en-US" w:eastAsia="en-US" w:bidi="ar-SA"/>
      </w:rPr>
    </w:lvl>
    <w:lvl w:ilvl="8" w:tplc="029EDC98">
      <w:numFmt w:val="bullet"/>
      <w:lvlText w:val="•"/>
      <w:lvlJc w:val="left"/>
      <w:pPr>
        <w:ind w:left="9296" w:hanging="686"/>
      </w:pPr>
      <w:rPr>
        <w:rFonts w:hint="default"/>
        <w:lang w:val="en-US" w:eastAsia="en-US" w:bidi="ar-SA"/>
      </w:rPr>
    </w:lvl>
  </w:abstractNum>
  <w:abstractNum w:abstractNumId="192" w15:restartNumberingAfterBreak="0">
    <w:nsid w:val="38C52209"/>
    <w:multiLevelType w:val="hybridMultilevel"/>
    <w:tmpl w:val="C78CFC02"/>
    <w:lvl w:ilvl="0" w:tplc="A3BCCF16">
      <w:start w:val="2"/>
      <w:numFmt w:val="lowerLetter"/>
      <w:lvlText w:val="(%1)"/>
      <w:lvlJc w:val="left"/>
      <w:pPr>
        <w:ind w:left="2290" w:hanging="690"/>
        <w:jc w:val="left"/>
      </w:pPr>
      <w:rPr>
        <w:rFonts w:ascii="Arial" w:eastAsia="Arial" w:hAnsi="Arial" w:cs="Arial" w:hint="default"/>
        <w:b w:val="0"/>
        <w:bCs w:val="0"/>
        <w:i w:val="0"/>
        <w:iCs w:val="0"/>
        <w:spacing w:val="-1"/>
        <w:w w:val="107"/>
        <w:sz w:val="20"/>
        <w:szCs w:val="20"/>
        <w:lang w:val="en-US" w:eastAsia="en-US" w:bidi="ar-SA"/>
      </w:rPr>
    </w:lvl>
    <w:lvl w:ilvl="1" w:tplc="066832F2">
      <w:start w:val="1"/>
      <w:numFmt w:val="lowerRoman"/>
      <w:lvlText w:val="(%2)"/>
      <w:lvlJc w:val="left"/>
      <w:pPr>
        <w:ind w:left="2969" w:hanging="692"/>
        <w:jc w:val="left"/>
      </w:pPr>
      <w:rPr>
        <w:rFonts w:ascii="Arial" w:eastAsia="Arial" w:hAnsi="Arial" w:cs="Arial" w:hint="default"/>
        <w:b w:val="0"/>
        <w:bCs w:val="0"/>
        <w:i w:val="0"/>
        <w:iCs w:val="0"/>
        <w:spacing w:val="-1"/>
        <w:w w:val="110"/>
        <w:sz w:val="20"/>
        <w:szCs w:val="20"/>
        <w:lang w:val="en-US" w:eastAsia="en-US" w:bidi="ar-SA"/>
      </w:rPr>
    </w:lvl>
    <w:lvl w:ilvl="2" w:tplc="E0FE0BBE">
      <w:numFmt w:val="bullet"/>
      <w:lvlText w:val="•"/>
      <w:lvlJc w:val="left"/>
      <w:pPr>
        <w:ind w:left="3877" w:hanging="692"/>
      </w:pPr>
      <w:rPr>
        <w:rFonts w:hint="default"/>
        <w:lang w:val="en-US" w:eastAsia="en-US" w:bidi="ar-SA"/>
      </w:rPr>
    </w:lvl>
    <w:lvl w:ilvl="3" w:tplc="CD1C4154">
      <w:numFmt w:val="bullet"/>
      <w:lvlText w:val="•"/>
      <w:lvlJc w:val="left"/>
      <w:pPr>
        <w:ind w:left="4795" w:hanging="692"/>
      </w:pPr>
      <w:rPr>
        <w:rFonts w:hint="default"/>
        <w:lang w:val="en-US" w:eastAsia="en-US" w:bidi="ar-SA"/>
      </w:rPr>
    </w:lvl>
    <w:lvl w:ilvl="4" w:tplc="C2303874">
      <w:numFmt w:val="bullet"/>
      <w:lvlText w:val="•"/>
      <w:lvlJc w:val="left"/>
      <w:pPr>
        <w:ind w:left="5713" w:hanging="692"/>
      </w:pPr>
      <w:rPr>
        <w:rFonts w:hint="default"/>
        <w:lang w:val="en-US" w:eastAsia="en-US" w:bidi="ar-SA"/>
      </w:rPr>
    </w:lvl>
    <w:lvl w:ilvl="5" w:tplc="2D849CFA">
      <w:numFmt w:val="bullet"/>
      <w:lvlText w:val="•"/>
      <w:lvlJc w:val="left"/>
      <w:pPr>
        <w:ind w:left="6631" w:hanging="692"/>
      </w:pPr>
      <w:rPr>
        <w:rFonts w:hint="default"/>
        <w:lang w:val="en-US" w:eastAsia="en-US" w:bidi="ar-SA"/>
      </w:rPr>
    </w:lvl>
    <w:lvl w:ilvl="6" w:tplc="D07CC5CA">
      <w:numFmt w:val="bullet"/>
      <w:lvlText w:val="•"/>
      <w:lvlJc w:val="left"/>
      <w:pPr>
        <w:ind w:left="7548" w:hanging="692"/>
      </w:pPr>
      <w:rPr>
        <w:rFonts w:hint="default"/>
        <w:lang w:val="en-US" w:eastAsia="en-US" w:bidi="ar-SA"/>
      </w:rPr>
    </w:lvl>
    <w:lvl w:ilvl="7" w:tplc="4C46ACE0">
      <w:numFmt w:val="bullet"/>
      <w:lvlText w:val="•"/>
      <w:lvlJc w:val="left"/>
      <w:pPr>
        <w:ind w:left="8466" w:hanging="692"/>
      </w:pPr>
      <w:rPr>
        <w:rFonts w:hint="default"/>
        <w:lang w:val="en-US" w:eastAsia="en-US" w:bidi="ar-SA"/>
      </w:rPr>
    </w:lvl>
    <w:lvl w:ilvl="8" w:tplc="7DE068A2">
      <w:numFmt w:val="bullet"/>
      <w:lvlText w:val="•"/>
      <w:lvlJc w:val="left"/>
      <w:pPr>
        <w:ind w:left="9384" w:hanging="692"/>
      </w:pPr>
      <w:rPr>
        <w:rFonts w:hint="default"/>
        <w:lang w:val="en-US" w:eastAsia="en-US" w:bidi="ar-SA"/>
      </w:rPr>
    </w:lvl>
  </w:abstractNum>
  <w:abstractNum w:abstractNumId="193" w15:restartNumberingAfterBreak="0">
    <w:nsid w:val="38F07B90"/>
    <w:multiLevelType w:val="hybridMultilevel"/>
    <w:tmpl w:val="3C922240"/>
    <w:lvl w:ilvl="0" w:tplc="7488F7D6">
      <w:start w:val="1"/>
      <w:numFmt w:val="decimal"/>
      <w:lvlText w:val="(%1)"/>
      <w:lvlJc w:val="left"/>
      <w:pPr>
        <w:ind w:left="1553" w:hanging="677"/>
        <w:jc w:val="left"/>
      </w:pPr>
      <w:rPr>
        <w:rFonts w:ascii="Arial" w:eastAsia="Arial" w:hAnsi="Arial" w:cs="Arial" w:hint="default"/>
        <w:b w:val="0"/>
        <w:bCs w:val="0"/>
        <w:i w:val="0"/>
        <w:iCs w:val="0"/>
        <w:spacing w:val="-1"/>
        <w:w w:val="102"/>
        <w:sz w:val="21"/>
        <w:szCs w:val="21"/>
        <w:lang w:val="en-US" w:eastAsia="en-US" w:bidi="ar-SA"/>
      </w:rPr>
    </w:lvl>
    <w:lvl w:ilvl="1" w:tplc="6480E144">
      <w:start w:val="1"/>
      <w:numFmt w:val="lowerLetter"/>
      <w:lvlText w:val="(%2)"/>
      <w:lvlJc w:val="left"/>
      <w:pPr>
        <w:ind w:left="2236" w:hanging="677"/>
        <w:jc w:val="left"/>
      </w:pPr>
      <w:rPr>
        <w:rFonts w:ascii="Arial" w:eastAsia="Arial" w:hAnsi="Arial" w:cs="Arial" w:hint="default"/>
        <w:b w:val="0"/>
        <w:bCs w:val="0"/>
        <w:i w:val="0"/>
        <w:iCs w:val="0"/>
        <w:spacing w:val="-1"/>
        <w:w w:val="102"/>
        <w:sz w:val="21"/>
        <w:szCs w:val="21"/>
        <w:lang w:val="en-US" w:eastAsia="en-US" w:bidi="ar-SA"/>
      </w:rPr>
    </w:lvl>
    <w:lvl w:ilvl="2" w:tplc="A0F8CC42">
      <w:start w:val="1"/>
      <w:numFmt w:val="lowerRoman"/>
      <w:lvlText w:val="(%3)"/>
      <w:lvlJc w:val="left"/>
      <w:pPr>
        <w:ind w:left="2953" w:hanging="693"/>
        <w:jc w:val="left"/>
      </w:pPr>
      <w:rPr>
        <w:rFonts w:ascii="Arial" w:eastAsia="Arial" w:hAnsi="Arial" w:cs="Arial" w:hint="default"/>
        <w:b w:val="0"/>
        <w:bCs w:val="0"/>
        <w:i w:val="0"/>
        <w:iCs w:val="0"/>
        <w:spacing w:val="-1"/>
        <w:w w:val="102"/>
        <w:sz w:val="21"/>
        <w:szCs w:val="21"/>
        <w:lang w:val="en-US" w:eastAsia="en-US" w:bidi="ar-SA"/>
      </w:rPr>
    </w:lvl>
    <w:lvl w:ilvl="3" w:tplc="9E20D966">
      <w:start w:val="1"/>
      <w:numFmt w:val="upperLetter"/>
      <w:lvlText w:val="(%4)"/>
      <w:lvlJc w:val="left"/>
      <w:pPr>
        <w:ind w:left="3601" w:hanging="648"/>
        <w:jc w:val="left"/>
      </w:pPr>
      <w:rPr>
        <w:rFonts w:ascii="Arial" w:eastAsia="Arial" w:hAnsi="Arial" w:cs="Arial" w:hint="default"/>
        <w:b w:val="0"/>
        <w:bCs w:val="0"/>
        <w:i w:val="0"/>
        <w:iCs w:val="0"/>
        <w:spacing w:val="-1"/>
        <w:w w:val="100"/>
        <w:sz w:val="21"/>
        <w:szCs w:val="21"/>
        <w:lang w:val="en-US" w:eastAsia="en-US" w:bidi="ar-SA"/>
      </w:rPr>
    </w:lvl>
    <w:lvl w:ilvl="4" w:tplc="BDA4D330">
      <w:numFmt w:val="bullet"/>
      <w:lvlText w:val="•"/>
      <w:lvlJc w:val="left"/>
      <w:pPr>
        <w:ind w:left="3600" w:hanging="648"/>
      </w:pPr>
      <w:rPr>
        <w:rFonts w:hint="default"/>
        <w:lang w:val="en-US" w:eastAsia="en-US" w:bidi="ar-SA"/>
      </w:rPr>
    </w:lvl>
    <w:lvl w:ilvl="5" w:tplc="55BC8016">
      <w:numFmt w:val="bullet"/>
      <w:lvlText w:val="•"/>
      <w:lvlJc w:val="left"/>
      <w:pPr>
        <w:ind w:left="4870" w:hanging="648"/>
      </w:pPr>
      <w:rPr>
        <w:rFonts w:hint="default"/>
        <w:lang w:val="en-US" w:eastAsia="en-US" w:bidi="ar-SA"/>
      </w:rPr>
    </w:lvl>
    <w:lvl w:ilvl="6" w:tplc="4566A87C">
      <w:numFmt w:val="bullet"/>
      <w:lvlText w:val="•"/>
      <w:lvlJc w:val="left"/>
      <w:pPr>
        <w:ind w:left="6140" w:hanging="648"/>
      </w:pPr>
      <w:rPr>
        <w:rFonts w:hint="default"/>
        <w:lang w:val="en-US" w:eastAsia="en-US" w:bidi="ar-SA"/>
      </w:rPr>
    </w:lvl>
    <w:lvl w:ilvl="7" w:tplc="1F2AF67A">
      <w:numFmt w:val="bullet"/>
      <w:lvlText w:val="•"/>
      <w:lvlJc w:val="left"/>
      <w:pPr>
        <w:ind w:left="7410" w:hanging="648"/>
      </w:pPr>
      <w:rPr>
        <w:rFonts w:hint="default"/>
        <w:lang w:val="en-US" w:eastAsia="en-US" w:bidi="ar-SA"/>
      </w:rPr>
    </w:lvl>
    <w:lvl w:ilvl="8" w:tplc="5CFEE8E2">
      <w:numFmt w:val="bullet"/>
      <w:lvlText w:val="•"/>
      <w:lvlJc w:val="left"/>
      <w:pPr>
        <w:ind w:left="8680" w:hanging="648"/>
      </w:pPr>
      <w:rPr>
        <w:rFonts w:hint="default"/>
        <w:lang w:val="en-US" w:eastAsia="en-US" w:bidi="ar-SA"/>
      </w:rPr>
    </w:lvl>
  </w:abstractNum>
  <w:abstractNum w:abstractNumId="194" w15:restartNumberingAfterBreak="0">
    <w:nsid w:val="3962253E"/>
    <w:multiLevelType w:val="hybridMultilevel"/>
    <w:tmpl w:val="F89AEB2C"/>
    <w:lvl w:ilvl="0" w:tplc="82A694EE">
      <w:start w:val="1"/>
      <w:numFmt w:val="decimal"/>
      <w:lvlText w:val="(%1)"/>
      <w:lvlJc w:val="left"/>
      <w:pPr>
        <w:ind w:left="1539" w:hanging="672"/>
        <w:jc w:val="left"/>
      </w:pPr>
      <w:rPr>
        <w:rFonts w:ascii="Arial" w:eastAsia="Arial" w:hAnsi="Arial" w:cs="Arial" w:hint="default"/>
        <w:b w:val="0"/>
        <w:bCs w:val="0"/>
        <w:i w:val="0"/>
        <w:iCs w:val="0"/>
        <w:spacing w:val="-1"/>
        <w:w w:val="107"/>
        <w:sz w:val="20"/>
        <w:szCs w:val="20"/>
        <w:lang w:val="en-US" w:eastAsia="en-US" w:bidi="ar-SA"/>
      </w:rPr>
    </w:lvl>
    <w:lvl w:ilvl="1" w:tplc="EF0A0DA4">
      <w:start w:val="1"/>
      <w:numFmt w:val="lowerLetter"/>
      <w:lvlText w:val="(%2)"/>
      <w:lvlJc w:val="left"/>
      <w:pPr>
        <w:ind w:left="2227" w:hanging="678"/>
        <w:jc w:val="left"/>
      </w:pPr>
      <w:rPr>
        <w:rFonts w:ascii="Arial" w:eastAsia="Arial" w:hAnsi="Arial" w:cs="Arial" w:hint="default"/>
        <w:b w:val="0"/>
        <w:bCs w:val="0"/>
        <w:i w:val="0"/>
        <w:iCs w:val="0"/>
        <w:spacing w:val="-1"/>
        <w:w w:val="105"/>
        <w:sz w:val="20"/>
        <w:szCs w:val="20"/>
        <w:lang w:val="en-US" w:eastAsia="en-US" w:bidi="ar-SA"/>
      </w:rPr>
    </w:lvl>
    <w:lvl w:ilvl="2" w:tplc="C2B632DA">
      <w:start w:val="1"/>
      <w:numFmt w:val="lowerRoman"/>
      <w:lvlText w:val="(%3)"/>
      <w:lvlJc w:val="left"/>
      <w:pPr>
        <w:ind w:left="2949" w:hanging="658"/>
        <w:jc w:val="left"/>
      </w:pPr>
      <w:rPr>
        <w:rFonts w:ascii="Arial" w:eastAsia="Arial" w:hAnsi="Arial" w:cs="Arial" w:hint="default"/>
        <w:b w:val="0"/>
        <w:bCs w:val="0"/>
        <w:i w:val="0"/>
        <w:iCs w:val="0"/>
        <w:spacing w:val="-1"/>
        <w:w w:val="110"/>
        <w:sz w:val="20"/>
        <w:szCs w:val="20"/>
        <w:lang w:val="en-US" w:eastAsia="en-US" w:bidi="ar-SA"/>
      </w:rPr>
    </w:lvl>
    <w:lvl w:ilvl="3" w:tplc="44284938">
      <w:numFmt w:val="bullet"/>
      <w:lvlText w:val="•"/>
      <w:lvlJc w:val="left"/>
      <w:pPr>
        <w:ind w:left="2400" w:hanging="658"/>
      </w:pPr>
      <w:rPr>
        <w:rFonts w:hint="default"/>
        <w:lang w:val="en-US" w:eastAsia="en-US" w:bidi="ar-SA"/>
      </w:rPr>
    </w:lvl>
    <w:lvl w:ilvl="4" w:tplc="775EE96E">
      <w:numFmt w:val="bullet"/>
      <w:lvlText w:val="•"/>
      <w:lvlJc w:val="left"/>
      <w:pPr>
        <w:ind w:left="2940" w:hanging="658"/>
      </w:pPr>
      <w:rPr>
        <w:rFonts w:hint="default"/>
        <w:lang w:val="en-US" w:eastAsia="en-US" w:bidi="ar-SA"/>
      </w:rPr>
    </w:lvl>
    <w:lvl w:ilvl="5" w:tplc="BB02F0E4">
      <w:numFmt w:val="bullet"/>
      <w:lvlText w:val="•"/>
      <w:lvlJc w:val="left"/>
      <w:pPr>
        <w:ind w:left="4320" w:hanging="658"/>
      </w:pPr>
      <w:rPr>
        <w:rFonts w:hint="default"/>
        <w:lang w:val="en-US" w:eastAsia="en-US" w:bidi="ar-SA"/>
      </w:rPr>
    </w:lvl>
    <w:lvl w:ilvl="6" w:tplc="E50EFD6C">
      <w:numFmt w:val="bullet"/>
      <w:lvlText w:val="•"/>
      <w:lvlJc w:val="left"/>
      <w:pPr>
        <w:ind w:left="5700" w:hanging="658"/>
      </w:pPr>
      <w:rPr>
        <w:rFonts w:hint="default"/>
        <w:lang w:val="en-US" w:eastAsia="en-US" w:bidi="ar-SA"/>
      </w:rPr>
    </w:lvl>
    <w:lvl w:ilvl="7" w:tplc="BA0286D4">
      <w:numFmt w:val="bullet"/>
      <w:lvlText w:val="•"/>
      <w:lvlJc w:val="left"/>
      <w:pPr>
        <w:ind w:left="7080" w:hanging="658"/>
      </w:pPr>
      <w:rPr>
        <w:rFonts w:hint="default"/>
        <w:lang w:val="en-US" w:eastAsia="en-US" w:bidi="ar-SA"/>
      </w:rPr>
    </w:lvl>
    <w:lvl w:ilvl="8" w:tplc="ECB6A134">
      <w:numFmt w:val="bullet"/>
      <w:lvlText w:val="•"/>
      <w:lvlJc w:val="left"/>
      <w:pPr>
        <w:ind w:left="8460" w:hanging="658"/>
      </w:pPr>
      <w:rPr>
        <w:rFonts w:hint="default"/>
        <w:lang w:val="en-US" w:eastAsia="en-US" w:bidi="ar-SA"/>
      </w:rPr>
    </w:lvl>
  </w:abstractNum>
  <w:abstractNum w:abstractNumId="195" w15:restartNumberingAfterBreak="0">
    <w:nsid w:val="3965052F"/>
    <w:multiLevelType w:val="hybridMultilevel"/>
    <w:tmpl w:val="1DE2E954"/>
    <w:lvl w:ilvl="0" w:tplc="E536F4C8">
      <w:start w:val="1"/>
      <w:numFmt w:val="decimal"/>
      <w:lvlText w:val="(%1)"/>
      <w:lvlJc w:val="left"/>
      <w:pPr>
        <w:ind w:left="1582" w:hanging="682"/>
        <w:jc w:val="left"/>
      </w:pPr>
      <w:rPr>
        <w:rFonts w:ascii="Arial" w:eastAsia="Arial" w:hAnsi="Arial" w:cs="Arial" w:hint="default"/>
        <w:b w:val="0"/>
        <w:bCs w:val="0"/>
        <w:i w:val="0"/>
        <w:iCs w:val="0"/>
        <w:spacing w:val="-1"/>
        <w:w w:val="104"/>
        <w:sz w:val="21"/>
        <w:szCs w:val="21"/>
        <w:lang w:val="en-US" w:eastAsia="en-US" w:bidi="ar-SA"/>
      </w:rPr>
    </w:lvl>
    <w:lvl w:ilvl="1" w:tplc="6304302C">
      <w:start w:val="1"/>
      <w:numFmt w:val="lowerLetter"/>
      <w:lvlText w:val="(%2)"/>
      <w:lvlJc w:val="left"/>
      <w:pPr>
        <w:ind w:left="2261" w:hanging="683"/>
        <w:jc w:val="left"/>
      </w:pPr>
      <w:rPr>
        <w:rFonts w:ascii="Arial" w:eastAsia="Arial" w:hAnsi="Arial" w:cs="Arial" w:hint="default"/>
        <w:b w:val="0"/>
        <w:bCs w:val="0"/>
        <w:i w:val="0"/>
        <w:iCs w:val="0"/>
        <w:spacing w:val="-1"/>
        <w:w w:val="102"/>
        <w:sz w:val="21"/>
        <w:szCs w:val="21"/>
        <w:lang w:val="en-US" w:eastAsia="en-US" w:bidi="ar-SA"/>
      </w:rPr>
    </w:lvl>
    <w:lvl w:ilvl="2" w:tplc="6330C212">
      <w:start w:val="1"/>
      <w:numFmt w:val="lowerRoman"/>
      <w:lvlText w:val="(%3)"/>
      <w:lvlJc w:val="left"/>
      <w:pPr>
        <w:ind w:left="2950" w:hanging="692"/>
        <w:jc w:val="left"/>
      </w:pPr>
      <w:rPr>
        <w:rFonts w:ascii="Arial" w:eastAsia="Arial" w:hAnsi="Arial" w:cs="Arial" w:hint="default"/>
        <w:b w:val="0"/>
        <w:bCs w:val="0"/>
        <w:i w:val="0"/>
        <w:iCs w:val="0"/>
        <w:spacing w:val="-1"/>
        <w:w w:val="102"/>
        <w:sz w:val="21"/>
        <w:szCs w:val="21"/>
        <w:lang w:val="en-US" w:eastAsia="en-US" w:bidi="ar-SA"/>
      </w:rPr>
    </w:lvl>
    <w:lvl w:ilvl="3" w:tplc="D57C6D48">
      <w:start w:val="1"/>
      <w:numFmt w:val="upperLetter"/>
      <w:lvlText w:val="(%4)"/>
      <w:lvlJc w:val="left"/>
      <w:pPr>
        <w:ind w:left="3621" w:hanging="673"/>
        <w:jc w:val="left"/>
      </w:pPr>
      <w:rPr>
        <w:rFonts w:ascii="Arial" w:eastAsia="Arial" w:hAnsi="Arial" w:cs="Arial" w:hint="default"/>
        <w:b w:val="0"/>
        <w:bCs w:val="0"/>
        <w:i w:val="0"/>
        <w:iCs w:val="0"/>
        <w:spacing w:val="-1"/>
        <w:w w:val="102"/>
        <w:sz w:val="21"/>
        <w:szCs w:val="21"/>
        <w:lang w:val="en-US" w:eastAsia="en-US" w:bidi="ar-SA"/>
      </w:rPr>
    </w:lvl>
    <w:lvl w:ilvl="4" w:tplc="CA76C43E">
      <w:start w:val="27"/>
      <w:numFmt w:val="lowerLetter"/>
      <w:lvlText w:val="%5."/>
      <w:lvlJc w:val="left"/>
      <w:pPr>
        <w:ind w:left="4304" w:hanging="682"/>
        <w:jc w:val="left"/>
      </w:pPr>
      <w:rPr>
        <w:rFonts w:ascii="Arial" w:eastAsia="Arial" w:hAnsi="Arial" w:cs="Arial" w:hint="default"/>
        <w:b w:val="0"/>
        <w:bCs w:val="0"/>
        <w:i w:val="0"/>
        <w:iCs w:val="0"/>
        <w:spacing w:val="-1"/>
        <w:w w:val="97"/>
        <w:sz w:val="21"/>
        <w:szCs w:val="21"/>
        <w:lang w:val="en-US" w:eastAsia="en-US" w:bidi="ar-SA"/>
      </w:rPr>
    </w:lvl>
    <w:lvl w:ilvl="5" w:tplc="F5ECF940">
      <w:numFmt w:val="bullet"/>
      <w:lvlText w:val="•"/>
      <w:lvlJc w:val="left"/>
      <w:pPr>
        <w:ind w:left="3620" w:hanging="682"/>
      </w:pPr>
      <w:rPr>
        <w:rFonts w:hint="default"/>
        <w:lang w:val="en-US" w:eastAsia="en-US" w:bidi="ar-SA"/>
      </w:rPr>
    </w:lvl>
    <w:lvl w:ilvl="6" w:tplc="BDDE663E">
      <w:numFmt w:val="bullet"/>
      <w:lvlText w:val="•"/>
      <w:lvlJc w:val="left"/>
      <w:pPr>
        <w:ind w:left="4280" w:hanging="682"/>
      </w:pPr>
      <w:rPr>
        <w:rFonts w:hint="default"/>
        <w:lang w:val="en-US" w:eastAsia="en-US" w:bidi="ar-SA"/>
      </w:rPr>
    </w:lvl>
    <w:lvl w:ilvl="7" w:tplc="D23CE8F8">
      <w:numFmt w:val="bullet"/>
      <w:lvlText w:val="•"/>
      <w:lvlJc w:val="left"/>
      <w:pPr>
        <w:ind w:left="4300" w:hanging="682"/>
      </w:pPr>
      <w:rPr>
        <w:rFonts w:hint="default"/>
        <w:lang w:val="en-US" w:eastAsia="en-US" w:bidi="ar-SA"/>
      </w:rPr>
    </w:lvl>
    <w:lvl w:ilvl="8" w:tplc="0D2233AC">
      <w:numFmt w:val="bullet"/>
      <w:lvlText w:val="•"/>
      <w:lvlJc w:val="left"/>
      <w:pPr>
        <w:ind w:left="6606" w:hanging="682"/>
      </w:pPr>
      <w:rPr>
        <w:rFonts w:hint="default"/>
        <w:lang w:val="en-US" w:eastAsia="en-US" w:bidi="ar-SA"/>
      </w:rPr>
    </w:lvl>
  </w:abstractNum>
  <w:abstractNum w:abstractNumId="196" w15:restartNumberingAfterBreak="0">
    <w:nsid w:val="39856E22"/>
    <w:multiLevelType w:val="multilevel"/>
    <w:tmpl w:val="BA8AC770"/>
    <w:lvl w:ilvl="0">
      <w:start w:val="1"/>
      <w:numFmt w:val="decimal"/>
      <w:lvlText w:val="%1"/>
      <w:lvlJc w:val="left"/>
      <w:pPr>
        <w:ind w:left="1635" w:hanging="676"/>
        <w:jc w:val="left"/>
      </w:pPr>
      <w:rPr>
        <w:rFonts w:hint="default"/>
        <w:lang w:val="en-US" w:eastAsia="en-US" w:bidi="ar-SA"/>
      </w:rPr>
    </w:lvl>
    <w:lvl w:ilvl="1">
      <w:start w:val="1"/>
      <w:numFmt w:val="decimal"/>
      <w:lvlText w:val="%1.%2"/>
      <w:lvlJc w:val="left"/>
      <w:pPr>
        <w:ind w:left="1635" w:hanging="676"/>
        <w:jc w:val="left"/>
      </w:pPr>
      <w:rPr>
        <w:rFonts w:ascii="Arial" w:eastAsia="Arial" w:hAnsi="Arial" w:cs="Arial" w:hint="default"/>
        <w:b w:val="0"/>
        <w:bCs w:val="0"/>
        <w:i w:val="0"/>
        <w:iCs w:val="0"/>
        <w:spacing w:val="-1"/>
        <w:w w:val="105"/>
        <w:sz w:val="20"/>
        <w:szCs w:val="20"/>
        <w:lang w:val="en-US" w:eastAsia="en-US" w:bidi="ar-SA"/>
      </w:rPr>
    </w:lvl>
    <w:lvl w:ilvl="2">
      <w:numFmt w:val="bullet"/>
      <w:lvlText w:val="•"/>
      <w:lvlJc w:val="left"/>
      <w:pPr>
        <w:ind w:left="3556" w:hanging="676"/>
      </w:pPr>
      <w:rPr>
        <w:rFonts w:hint="default"/>
        <w:lang w:val="en-US" w:eastAsia="en-US" w:bidi="ar-SA"/>
      </w:rPr>
    </w:lvl>
    <w:lvl w:ilvl="3">
      <w:numFmt w:val="bullet"/>
      <w:lvlText w:val="•"/>
      <w:lvlJc w:val="left"/>
      <w:pPr>
        <w:ind w:left="4514" w:hanging="676"/>
      </w:pPr>
      <w:rPr>
        <w:rFonts w:hint="default"/>
        <w:lang w:val="en-US" w:eastAsia="en-US" w:bidi="ar-SA"/>
      </w:rPr>
    </w:lvl>
    <w:lvl w:ilvl="4">
      <w:numFmt w:val="bullet"/>
      <w:lvlText w:val="•"/>
      <w:lvlJc w:val="left"/>
      <w:pPr>
        <w:ind w:left="5472" w:hanging="676"/>
      </w:pPr>
      <w:rPr>
        <w:rFonts w:hint="default"/>
        <w:lang w:val="en-US" w:eastAsia="en-US" w:bidi="ar-SA"/>
      </w:rPr>
    </w:lvl>
    <w:lvl w:ilvl="5">
      <w:numFmt w:val="bullet"/>
      <w:lvlText w:val="•"/>
      <w:lvlJc w:val="left"/>
      <w:pPr>
        <w:ind w:left="6430" w:hanging="676"/>
      </w:pPr>
      <w:rPr>
        <w:rFonts w:hint="default"/>
        <w:lang w:val="en-US" w:eastAsia="en-US" w:bidi="ar-SA"/>
      </w:rPr>
    </w:lvl>
    <w:lvl w:ilvl="6">
      <w:numFmt w:val="bullet"/>
      <w:lvlText w:val="•"/>
      <w:lvlJc w:val="left"/>
      <w:pPr>
        <w:ind w:left="7388" w:hanging="676"/>
      </w:pPr>
      <w:rPr>
        <w:rFonts w:hint="default"/>
        <w:lang w:val="en-US" w:eastAsia="en-US" w:bidi="ar-SA"/>
      </w:rPr>
    </w:lvl>
    <w:lvl w:ilvl="7">
      <w:numFmt w:val="bullet"/>
      <w:lvlText w:val="•"/>
      <w:lvlJc w:val="left"/>
      <w:pPr>
        <w:ind w:left="8346" w:hanging="676"/>
      </w:pPr>
      <w:rPr>
        <w:rFonts w:hint="default"/>
        <w:lang w:val="en-US" w:eastAsia="en-US" w:bidi="ar-SA"/>
      </w:rPr>
    </w:lvl>
    <w:lvl w:ilvl="8">
      <w:numFmt w:val="bullet"/>
      <w:lvlText w:val="•"/>
      <w:lvlJc w:val="left"/>
      <w:pPr>
        <w:ind w:left="9304" w:hanging="676"/>
      </w:pPr>
      <w:rPr>
        <w:rFonts w:hint="default"/>
        <w:lang w:val="en-US" w:eastAsia="en-US" w:bidi="ar-SA"/>
      </w:rPr>
    </w:lvl>
  </w:abstractNum>
  <w:abstractNum w:abstractNumId="197" w15:restartNumberingAfterBreak="0">
    <w:nsid w:val="39B2216B"/>
    <w:multiLevelType w:val="hybridMultilevel"/>
    <w:tmpl w:val="6CBA8714"/>
    <w:lvl w:ilvl="0" w:tplc="6A6AE850">
      <w:start w:val="1"/>
      <w:numFmt w:val="decimal"/>
      <w:lvlText w:val="(%1)"/>
      <w:lvlJc w:val="left"/>
      <w:pPr>
        <w:ind w:left="1572" w:hanging="684"/>
        <w:jc w:val="left"/>
      </w:pPr>
      <w:rPr>
        <w:rFonts w:ascii="Arial" w:eastAsia="Arial" w:hAnsi="Arial" w:cs="Arial" w:hint="default"/>
        <w:b w:val="0"/>
        <w:bCs w:val="0"/>
        <w:i w:val="0"/>
        <w:iCs w:val="0"/>
        <w:spacing w:val="-1"/>
        <w:w w:val="102"/>
        <w:sz w:val="21"/>
        <w:szCs w:val="21"/>
        <w:lang w:val="en-US" w:eastAsia="en-US" w:bidi="ar-SA"/>
      </w:rPr>
    </w:lvl>
    <w:lvl w:ilvl="1" w:tplc="E918DE7C">
      <w:numFmt w:val="bullet"/>
      <w:lvlText w:val="•"/>
      <w:lvlJc w:val="left"/>
      <w:pPr>
        <w:ind w:left="2544" w:hanging="684"/>
      </w:pPr>
      <w:rPr>
        <w:rFonts w:hint="default"/>
        <w:lang w:val="en-US" w:eastAsia="en-US" w:bidi="ar-SA"/>
      </w:rPr>
    </w:lvl>
    <w:lvl w:ilvl="2" w:tplc="D9624148">
      <w:numFmt w:val="bullet"/>
      <w:lvlText w:val="•"/>
      <w:lvlJc w:val="left"/>
      <w:pPr>
        <w:ind w:left="3508" w:hanging="684"/>
      </w:pPr>
      <w:rPr>
        <w:rFonts w:hint="default"/>
        <w:lang w:val="en-US" w:eastAsia="en-US" w:bidi="ar-SA"/>
      </w:rPr>
    </w:lvl>
    <w:lvl w:ilvl="3" w:tplc="B894AF2E">
      <w:numFmt w:val="bullet"/>
      <w:lvlText w:val="•"/>
      <w:lvlJc w:val="left"/>
      <w:pPr>
        <w:ind w:left="4472" w:hanging="684"/>
      </w:pPr>
      <w:rPr>
        <w:rFonts w:hint="default"/>
        <w:lang w:val="en-US" w:eastAsia="en-US" w:bidi="ar-SA"/>
      </w:rPr>
    </w:lvl>
    <w:lvl w:ilvl="4" w:tplc="0AE2D8F8">
      <w:numFmt w:val="bullet"/>
      <w:lvlText w:val="•"/>
      <w:lvlJc w:val="left"/>
      <w:pPr>
        <w:ind w:left="5436" w:hanging="684"/>
      </w:pPr>
      <w:rPr>
        <w:rFonts w:hint="default"/>
        <w:lang w:val="en-US" w:eastAsia="en-US" w:bidi="ar-SA"/>
      </w:rPr>
    </w:lvl>
    <w:lvl w:ilvl="5" w:tplc="622A77CC">
      <w:numFmt w:val="bullet"/>
      <w:lvlText w:val="•"/>
      <w:lvlJc w:val="left"/>
      <w:pPr>
        <w:ind w:left="6400" w:hanging="684"/>
      </w:pPr>
      <w:rPr>
        <w:rFonts w:hint="default"/>
        <w:lang w:val="en-US" w:eastAsia="en-US" w:bidi="ar-SA"/>
      </w:rPr>
    </w:lvl>
    <w:lvl w:ilvl="6" w:tplc="4C944B7E">
      <w:numFmt w:val="bullet"/>
      <w:lvlText w:val="•"/>
      <w:lvlJc w:val="left"/>
      <w:pPr>
        <w:ind w:left="7364" w:hanging="684"/>
      </w:pPr>
      <w:rPr>
        <w:rFonts w:hint="default"/>
        <w:lang w:val="en-US" w:eastAsia="en-US" w:bidi="ar-SA"/>
      </w:rPr>
    </w:lvl>
    <w:lvl w:ilvl="7" w:tplc="8DB041BC">
      <w:numFmt w:val="bullet"/>
      <w:lvlText w:val="•"/>
      <w:lvlJc w:val="left"/>
      <w:pPr>
        <w:ind w:left="8328" w:hanging="684"/>
      </w:pPr>
      <w:rPr>
        <w:rFonts w:hint="default"/>
        <w:lang w:val="en-US" w:eastAsia="en-US" w:bidi="ar-SA"/>
      </w:rPr>
    </w:lvl>
    <w:lvl w:ilvl="8" w:tplc="3EA8042E">
      <w:numFmt w:val="bullet"/>
      <w:lvlText w:val="•"/>
      <w:lvlJc w:val="left"/>
      <w:pPr>
        <w:ind w:left="9292" w:hanging="684"/>
      </w:pPr>
      <w:rPr>
        <w:rFonts w:hint="default"/>
        <w:lang w:val="en-US" w:eastAsia="en-US" w:bidi="ar-SA"/>
      </w:rPr>
    </w:lvl>
  </w:abstractNum>
  <w:abstractNum w:abstractNumId="198" w15:restartNumberingAfterBreak="0">
    <w:nsid w:val="3A3F4106"/>
    <w:multiLevelType w:val="hybridMultilevel"/>
    <w:tmpl w:val="858A61A6"/>
    <w:lvl w:ilvl="0" w:tplc="8F20538C">
      <w:start w:val="1"/>
      <w:numFmt w:val="decimal"/>
      <w:lvlText w:val="(%1)"/>
      <w:lvlJc w:val="left"/>
      <w:pPr>
        <w:ind w:left="1520" w:hanging="684"/>
        <w:jc w:val="right"/>
      </w:pPr>
      <w:rPr>
        <w:rFonts w:hint="default"/>
        <w:spacing w:val="-1"/>
        <w:w w:val="102"/>
        <w:lang w:val="en-US" w:eastAsia="en-US" w:bidi="ar-SA"/>
      </w:rPr>
    </w:lvl>
    <w:lvl w:ilvl="1" w:tplc="98E86BAA">
      <w:numFmt w:val="bullet"/>
      <w:lvlText w:val="•"/>
      <w:lvlJc w:val="left"/>
      <w:pPr>
        <w:ind w:left="2490" w:hanging="684"/>
      </w:pPr>
      <w:rPr>
        <w:rFonts w:hint="default"/>
        <w:lang w:val="en-US" w:eastAsia="en-US" w:bidi="ar-SA"/>
      </w:rPr>
    </w:lvl>
    <w:lvl w:ilvl="2" w:tplc="C868C602">
      <w:numFmt w:val="bullet"/>
      <w:lvlText w:val="•"/>
      <w:lvlJc w:val="left"/>
      <w:pPr>
        <w:ind w:left="3460" w:hanging="684"/>
      </w:pPr>
      <w:rPr>
        <w:rFonts w:hint="default"/>
        <w:lang w:val="en-US" w:eastAsia="en-US" w:bidi="ar-SA"/>
      </w:rPr>
    </w:lvl>
    <w:lvl w:ilvl="3" w:tplc="E0BE56A8">
      <w:numFmt w:val="bullet"/>
      <w:lvlText w:val="•"/>
      <w:lvlJc w:val="left"/>
      <w:pPr>
        <w:ind w:left="4430" w:hanging="684"/>
      </w:pPr>
      <w:rPr>
        <w:rFonts w:hint="default"/>
        <w:lang w:val="en-US" w:eastAsia="en-US" w:bidi="ar-SA"/>
      </w:rPr>
    </w:lvl>
    <w:lvl w:ilvl="4" w:tplc="00B455DC">
      <w:numFmt w:val="bullet"/>
      <w:lvlText w:val="•"/>
      <w:lvlJc w:val="left"/>
      <w:pPr>
        <w:ind w:left="5400" w:hanging="684"/>
      </w:pPr>
      <w:rPr>
        <w:rFonts w:hint="default"/>
        <w:lang w:val="en-US" w:eastAsia="en-US" w:bidi="ar-SA"/>
      </w:rPr>
    </w:lvl>
    <w:lvl w:ilvl="5" w:tplc="2DA21DC6">
      <w:numFmt w:val="bullet"/>
      <w:lvlText w:val="•"/>
      <w:lvlJc w:val="left"/>
      <w:pPr>
        <w:ind w:left="6370" w:hanging="684"/>
      </w:pPr>
      <w:rPr>
        <w:rFonts w:hint="default"/>
        <w:lang w:val="en-US" w:eastAsia="en-US" w:bidi="ar-SA"/>
      </w:rPr>
    </w:lvl>
    <w:lvl w:ilvl="6" w:tplc="BFB4CCA6">
      <w:numFmt w:val="bullet"/>
      <w:lvlText w:val="•"/>
      <w:lvlJc w:val="left"/>
      <w:pPr>
        <w:ind w:left="7340" w:hanging="684"/>
      </w:pPr>
      <w:rPr>
        <w:rFonts w:hint="default"/>
        <w:lang w:val="en-US" w:eastAsia="en-US" w:bidi="ar-SA"/>
      </w:rPr>
    </w:lvl>
    <w:lvl w:ilvl="7" w:tplc="8FCAC12E">
      <w:numFmt w:val="bullet"/>
      <w:lvlText w:val="•"/>
      <w:lvlJc w:val="left"/>
      <w:pPr>
        <w:ind w:left="8310" w:hanging="684"/>
      </w:pPr>
      <w:rPr>
        <w:rFonts w:hint="default"/>
        <w:lang w:val="en-US" w:eastAsia="en-US" w:bidi="ar-SA"/>
      </w:rPr>
    </w:lvl>
    <w:lvl w:ilvl="8" w:tplc="7F3221CE">
      <w:numFmt w:val="bullet"/>
      <w:lvlText w:val="•"/>
      <w:lvlJc w:val="left"/>
      <w:pPr>
        <w:ind w:left="9280" w:hanging="684"/>
      </w:pPr>
      <w:rPr>
        <w:rFonts w:hint="default"/>
        <w:lang w:val="en-US" w:eastAsia="en-US" w:bidi="ar-SA"/>
      </w:rPr>
    </w:lvl>
  </w:abstractNum>
  <w:abstractNum w:abstractNumId="199" w15:restartNumberingAfterBreak="0">
    <w:nsid w:val="3A52122B"/>
    <w:multiLevelType w:val="multilevel"/>
    <w:tmpl w:val="7690DA76"/>
    <w:lvl w:ilvl="0">
      <w:start w:val="3"/>
      <w:numFmt w:val="decimal"/>
      <w:lvlText w:val="%1"/>
      <w:lvlJc w:val="left"/>
      <w:pPr>
        <w:ind w:left="1659" w:hanging="672"/>
        <w:jc w:val="left"/>
      </w:pPr>
      <w:rPr>
        <w:rFonts w:hint="default"/>
        <w:lang w:val="en-US" w:eastAsia="en-US" w:bidi="ar-SA"/>
      </w:rPr>
    </w:lvl>
    <w:lvl w:ilvl="1">
      <w:start w:val="1"/>
      <w:numFmt w:val="decimal"/>
      <w:lvlText w:val="%1.%2"/>
      <w:lvlJc w:val="left"/>
      <w:pPr>
        <w:ind w:left="1659" w:hanging="672"/>
        <w:jc w:val="left"/>
      </w:pPr>
      <w:rPr>
        <w:rFonts w:hint="default"/>
        <w:spacing w:val="-1"/>
        <w:w w:val="103"/>
        <w:lang w:val="en-US" w:eastAsia="en-US" w:bidi="ar-SA"/>
      </w:rPr>
    </w:lvl>
    <w:lvl w:ilvl="2">
      <w:numFmt w:val="bullet"/>
      <w:lvlText w:val="•"/>
      <w:lvlJc w:val="left"/>
      <w:pPr>
        <w:ind w:left="3572" w:hanging="672"/>
      </w:pPr>
      <w:rPr>
        <w:rFonts w:hint="default"/>
        <w:lang w:val="en-US" w:eastAsia="en-US" w:bidi="ar-SA"/>
      </w:rPr>
    </w:lvl>
    <w:lvl w:ilvl="3">
      <w:numFmt w:val="bullet"/>
      <w:lvlText w:val="•"/>
      <w:lvlJc w:val="left"/>
      <w:pPr>
        <w:ind w:left="4528" w:hanging="672"/>
      </w:pPr>
      <w:rPr>
        <w:rFonts w:hint="default"/>
        <w:lang w:val="en-US" w:eastAsia="en-US" w:bidi="ar-SA"/>
      </w:rPr>
    </w:lvl>
    <w:lvl w:ilvl="4">
      <w:numFmt w:val="bullet"/>
      <w:lvlText w:val="•"/>
      <w:lvlJc w:val="left"/>
      <w:pPr>
        <w:ind w:left="5484" w:hanging="672"/>
      </w:pPr>
      <w:rPr>
        <w:rFonts w:hint="default"/>
        <w:lang w:val="en-US" w:eastAsia="en-US" w:bidi="ar-SA"/>
      </w:rPr>
    </w:lvl>
    <w:lvl w:ilvl="5">
      <w:numFmt w:val="bullet"/>
      <w:lvlText w:val="•"/>
      <w:lvlJc w:val="left"/>
      <w:pPr>
        <w:ind w:left="6440" w:hanging="672"/>
      </w:pPr>
      <w:rPr>
        <w:rFonts w:hint="default"/>
        <w:lang w:val="en-US" w:eastAsia="en-US" w:bidi="ar-SA"/>
      </w:rPr>
    </w:lvl>
    <w:lvl w:ilvl="6">
      <w:numFmt w:val="bullet"/>
      <w:lvlText w:val="•"/>
      <w:lvlJc w:val="left"/>
      <w:pPr>
        <w:ind w:left="7396" w:hanging="672"/>
      </w:pPr>
      <w:rPr>
        <w:rFonts w:hint="default"/>
        <w:lang w:val="en-US" w:eastAsia="en-US" w:bidi="ar-SA"/>
      </w:rPr>
    </w:lvl>
    <w:lvl w:ilvl="7">
      <w:numFmt w:val="bullet"/>
      <w:lvlText w:val="•"/>
      <w:lvlJc w:val="left"/>
      <w:pPr>
        <w:ind w:left="8352" w:hanging="672"/>
      </w:pPr>
      <w:rPr>
        <w:rFonts w:hint="default"/>
        <w:lang w:val="en-US" w:eastAsia="en-US" w:bidi="ar-SA"/>
      </w:rPr>
    </w:lvl>
    <w:lvl w:ilvl="8">
      <w:numFmt w:val="bullet"/>
      <w:lvlText w:val="•"/>
      <w:lvlJc w:val="left"/>
      <w:pPr>
        <w:ind w:left="9308" w:hanging="672"/>
      </w:pPr>
      <w:rPr>
        <w:rFonts w:hint="default"/>
        <w:lang w:val="en-US" w:eastAsia="en-US" w:bidi="ar-SA"/>
      </w:rPr>
    </w:lvl>
  </w:abstractNum>
  <w:abstractNum w:abstractNumId="200" w15:restartNumberingAfterBreak="0">
    <w:nsid w:val="3A6B5B44"/>
    <w:multiLevelType w:val="multilevel"/>
    <w:tmpl w:val="0D747728"/>
    <w:lvl w:ilvl="0">
      <w:start w:val="3"/>
      <w:numFmt w:val="decimal"/>
      <w:lvlText w:val="%1"/>
      <w:lvlJc w:val="left"/>
      <w:pPr>
        <w:ind w:left="1640" w:hanging="677"/>
        <w:jc w:val="left"/>
      </w:pPr>
      <w:rPr>
        <w:rFonts w:hint="default"/>
        <w:lang w:val="en-US" w:eastAsia="en-US" w:bidi="ar-SA"/>
      </w:rPr>
    </w:lvl>
    <w:lvl w:ilvl="1">
      <w:start w:val="1"/>
      <w:numFmt w:val="decimal"/>
      <w:lvlText w:val="%1.%2"/>
      <w:lvlJc w:val="left"/>
      <w:pPr>
        <w:ind w:left="1640" w:hanging="677"/>
        <w:jc w:val="left"/>
      </w:pPr>
      <w:rPr>
        <w:rFonts w:ascii="Arial" w:eastAsia="Arial" w:hAnsi="Arial" w:cs="Arial" w:hint="default"/>
        <w:b w:val="0"/>
        <w:bCs w:val="0"/>
        <w:i w:val="0"/>
        <w:iCs w:val="0"/>
        <w:spacing w:val="-1"/>
        <w:w w:val="104"/>
        <w:sz w:val="19"/>
        <w:szCs w:val="19"/>
        <w:lang w:val="en-US" w:eastAsia="en-US" w:bidi="ar-SA"/>
      </w:rPr>
    </w:lvl>
    <w:lvl w:ilvl="2">
      <w:numFmt w:val="bullet"/>
      <w:lvlText w:val="•"/>
      <w:lvlJc w:val="left"/>
      <w:pPr>
        <w:ind w:left="3556" w:hanging="677"/>
      </w:pPr>
      <w:rPr>
        <w:rFonts w:hint="default"/>
        <w:lang w:val="en-US" w:eastAsia="en-US" w:bidi="ar-SA"/>
      </w:rPr>
    </w:lvl>
    <w:lvl w:ilvl="3">
      <w:numFmt w:val="bullet"/>
      <w:lvlText w:val="•"/>
      <w:lvlJc w:val="left"/>
      <w:pPr>
        <w:ind w:left="4514" w:hanging="677"/>
      </w:pPr>
      <w:rPr>
        <w:rFonts w:hint="default"/>
        <w:lang w:val="en-US" w:eastAsia="en-US" w:bidi="ar-SA"/>
      </w:rPr>
    </w:lvl>
    <w:lvl w:ilvl="4">
      <w:numFmt w:val="bullet"/>
      <w:lvlText w:val="•"/>
      <w:lvlJc w:val="left"/>
      <w:pPr>
        <w:ind w:left="5472" w:hanging="677"/>
      </w:pPr>
      <w:rPr>
        <w:rFonts w:hint="default"/>
        <w:lang w:val="en-US" w:eastAsia="en-US" w:bidi="ar-SA"/>
      </w:rPr>
    </w:lvl>
    <w:lvl w:ilvl="5">
      <w:numFmt w:val="bullet"/>
      <w:lvlText w:val="•"/>
      <w:lvlJc w:val="left"/>
      <w:pPr>
        <w:ind w:left="6430" w:hanging="677"/>
      </w:pPr>
      <w:rPr>
        <w:rFonts w:hint="default"/>
        <w:lang w:val="en-US" w:eastAsia="en-US" w:bidi="ar-SA"/>
      </w:rPr>
    </w:lvl>
    <w:lvl w:ilvl="6">
      <w:numFmt w:val="bullet"/>
      <w:lvlText w:val="•"/>
      <w:lvlJc w:val="left"/>
      <w:pPr>
        <w:ind w:left="7388" w:hanging="677"/>
      </w:pPr>
      <w:rPr>
        <w:rFonts w:hint="default"/>
        <w:lang w:val="en-US" w:eastAsia="en-US" w:bidi="ar-SA"/>
      </w:rPr>
    </w:lvl>
    <w:lvl w:ilvl="7">
      <w:numFmt w:val="bullet"/>
      <w:lvlText w:val="•"/>
      <w:lvlJc w:val="left"/>
      <w:pPr>
        <w:ind w:left="8346" w:hanging="677"/>
      </w:pPr>
      <w:rPr>
        <w:rFonts w:hint="default"/>
        <w:lang w:val="en-US" w:eastAsia="en-US" w:bidi="ar-SA"/>
      </w:rPr>
    </w:lvl>
    <w:lvl w:ilvl="8">
      <w:numFmt w:val="bullet"/>
      <w:lvlText w:val="•"/>
      <w:lvlJc w:val="left"/>
      <w:pPr>
        <w:ind w:left="9304" w:hanging="677"/>
      </w:pPr>
      <w:rPr>
        <w:rFonts w:hint="default"/>
        <w:lang w:val="en-US" w:eastAsia="en-US" w:bidi="ar-SA"/>
      </w:rPr>
    </w:lvl>
  </w:abstractNum>
  <w:abstractNum w:abstractNumId="201" w15:restartNumberingAfterBreak="0">
    <w:nsid w:val="3AD65212"/>
    <w:multiLevelType w:val="hybridMultilevel"/>
    <w:tmpl w:val="77264F8C"/>
    <w:lvl w:ilvl="0" w:tplc="431053AA">
      <w:start w:val="1"/>
      <w:numFmt w:val="decimal"/>
      <w:lvlText w:val="(%1)"/>
      <w:lvlJc w:val="left"/>
      <w:pPr>
        <w:ind w:left="1581" w:hanging="681"/>
        <w:jc w:val="left"/>
      </w:pPr>
      <w:rPr>
        <w:rFonts w:ascii="Arial" w:eastAsia="Arial" w:hAnsi="Arial" w:cs="Arial" w:hint="default"/>
        <w:b w:val="0"/>
        <w:bCs w:val="0"/>
        <w:i w:val="0"/>
        <w:iCs w:val="0"/>
        <w:spacing w:val="-1"/>
        <w:w w:val="102"/>
        <w:sz w:val="21"/>
        <w:szCs w:val="21"/>
        <w:lang w:val="en-US" w:eastAsia="en-US" w:bidi="ar-SA"/>
      </w:rPr>
    </w:lvl>
    <w:lvl w:ilvl="1" w:tplc="2EBA07E8">
      <w:numFmt w:val="bullet"/>
      <w:lvlText w:val="•"/>
      <w:lvlJc w:val="left"/>
      <w:pPr>
        <w:ind w:left="2544" w:hanging="681"/>
      </w:pPr>
      <w:rPr>
        <w:rFonts w:hint="default"/>
        <w:lang w:val="en-US" w:eastAsia="en-US" w:bidi="ar-SA"/>
      </w:rPr>
    </w:lvl>
    <w:lvl w:ilvl="2" w:tplc="D1368FBA">
      <w:numFmt w:val="bullet"/>
      <w:lvlText w:val="•"/>
      <w:lvlJc w:val="left"/>
      <w:pPr>
        <w:ind w:left="3508" w:hanging="681"/>
      </w:pPr>
      <w:rPr>
        <w:rFonts w:hint="default"/>
        <w:lang w:val="en-US" w:eastAsia="en-US" w:bidi="ar-SA"/>
      </w:rPr>
    </w:lvl>
    <w:lvl w:ilvl="3" w:tplc="50C87CF2">
      <w:numFmt w:val="bullet"/>
      <w:lvlText w:val="•"/>
      <w:lvlJc w:val="left"/>
      <w:pPr>
        <w:ind w:left="4472" w:hanging="681"/>
      </w:pPr>
      <w:rPr>
        <w:rFonts w:hint="default"/>
        <w:lang w:val="en-US" w:eastAsia="en-US" w:bidi="ar-SA"/>
      </w:rPr>
    </w:lvl>
    <w:lvl w:ilvl="4" w:tplc="C1A0BE50">
      <w:numFmt w:val="bullet"/>
      <w:lvlText w:val="•"/>
      <w:lvlJc w:val="left"/>
      <w:pPr>
        <w:ind w:left="5436" w:hanging="681"/>
      </w:pPr>
      <w:rPr>
        <w:rFonts w:hint="default"/>
        <w:lang w:val="en-US" w:eastAsia="en-US" w:bidi="ar-SA"/>
      </w:rPr>
    </w:lvl>
    <w:lvl w:ilvl="5" w:tplc="83EEC618">
      <w:numFmt w:val="bullet"/>
      <w:lvlText w:val="•"/>
      <w:lvlJc w:val="left"/>
      <w:pPr>
        <w:ind w:left="6400" w:hanging="681"/>
      </w:pPr>
      <w:rPr>
        <w:rFonts w:hint="default"/>
        <w:lang w:val="en-US" w:eastAsia="en-US" w:bidi="ar-SA"/>
      </w:rPr>
    </w:lvl>
    <w:lvl w:ilvl="6" w:tplc="0EFC442A">
      <w:numFmt w:val="bullet"/>
      <w:lvlText w:val="•"/>
      <w:lvlJc w:val="left"/>
      <w:pPr>
        <w:ind w:left="7364" w:hanging="681"/>
      </w:pPr>
      <w:rPr>
        <w:rFonts w:hint="default"/>
        <w:lang w:val="en-US" w:eastAsia="en-US" w:bidi="ar-SA"/>
      </w:rPr>
    </w:lvl>
    <w:lvl w:ilvl="7" w:tplc="7988F148">
      <w:numFmt w:val="bullet"/>
      <w:lvlText w:val="•"/>
      <w:lvlJc w:val="left"/>
      <w:pPr>
        <w:ind w:left="8328" w:hanging="681"/>
      </w:pPr>
      <w:rPr>
        <w:rFonts w:hint="default"/>
        <w:lang w:val="en-US" w:eastAsia="en-US" w:bidi="ar-SA"/>
      </w:rPr>
    </w:lvl>
    <w:lvl w:ilvl="8" w:tplc="182A8608">
      <w:numFmt w:val="bullet"/>
      <w:lvlText w:val="•"/>
      <w:lvlJc w:val="left"/>
      <w:pPr>
        <w:ind w:left="9292" w:hanging="681"/>
      </w:pPr>
      <w:rPr>
        <w:rFonts w:hint="default"/>
        <w:lang w:val="en-US" w:eastAsia="en-US" w:bidi="ar-SA"/>
      </w:rPr>
    </w:lvl>
  </w:abstractNum>
  <w:abstractNum w:abstractNumId="202" w15:restartNumberingAfterBreak="0">
    <w:nsid w:val="3AE2322F"/>
    <w:multiLevelType w:val="hybridMultilevel"/>
    <w:tmpl w:val="E778ABCE"/>
    <w:lvl w:ilvl="0" w:tplc="74C65C22">
      <w:start w:val="1"/>
      <w:numFmt w:val="decimal"/>
      <w:lvlText w:val="(%1)"/>
      <w:lvlJc w:val="left"/>
      <w:pPr>
        <w:ind w:left="1635" w:hanging="691"/>
        <w:jc w:val="left"/>
      </w:pPr>
      <w:rPr>
        <w:rFonts w:ascii="Arial" w:eastAsia="Arial" w:hAnsi="Arial" w:cs="Arial" w:hint="default"/>
        <w:b w:val="0"/>
        <w:bCs w:val="0"/>
        <w:i w:val="0"/>
        <w:iCs w:val="0"/>
        <w:spacing w:val="-1"/>
        <w:w w:val="100"/>
        <w:sz w:val="21"/>
        <w:szCs w:val="21"/>
        <w:lang w:val="en-US" w:eastAsia="en-US" w:bidi="ar-SA"/>
      </w:rPr>
    </w:lvl>
    <w:lvl w:ilvl="1" w:tplc="FEC8FB7E">
      <w:numFmt w:val="bullet"/>
      <w:lvlText w:val="•"/>
      <w:lvlJc w:val="left"/>
      <w:pPr>
        <w:ind w:left="2598" w:hanging="691"/>
      </w:pPr>
      <w:rPr>
        <w:rFonts w:hint="default"/>
        <w:lang w:val="en-US" w:eastAsia="en-US" w:bidi="ar-SA"/>
      </w:rPr>
    </w:lvl>
    <w:lvl w:ilvl="2" w:tplc="95A6805E">
      <w:numFmt w:val="bullet"/>
      <w:lvlText w:val="•"/>
      <w:lvlJc w:val="left"/>
      <w:pPr>
        <w:ind w:left="3556" w:hanging="691"/>
      </w:pPr>
      <w:rPr>
        <w:rFonts w:hint="default"/>
        <w:lang w:val="en-US" w:eastAsia="en-US" w:bidi="ar-SA"/>
      </w:rPr>
    </w:lvl>
    <w:lvl w:ilvl="3" w:tplc="2CFE5E7A">
      <w:numFmt w:val="bullet"/>
      <w:lvlText w:val="•"/>
      <w:lvlJc w:val="left"/>
      <w:pPr>
        <w:ind w:left="4514" w:hanging="691"/>
      </w:pPr>
      <w:rPr>
        <w:rFonts w:hint="default"/>
        <w:lang w:val="en-US" w:eastAsia="en-US" w:bidi="ar-SA"/>
      </w:rPr>
    </w:lvl>
    <w:lvl w:ilvl="4" w:tplc="D2E2A434">
      <w:numFmt w:val="bullet"/>
      <w:lvlText w:val="•"/>
      <w:lvlJc w:val="left"/>
      <w:pPr>
        <w:ind w:left="5472" w:hanging="691"/>
      </w:pPr>
      <w:rPr>
        <w:rFonts w:hint="default"/>
        <w:lang w:val="en-US" w:eastAsia="en-US" w:bidi="ar-SA"/>
      </w:rPr>
    </w:lvl>
    <w:lvl w:ilvl="5" w:tplc="DB7CD594">
      <w:numFmt w:val="bullet"/>
      <w:lvlText w:val="•"/>
      <w:lvlJc w:val="left"/>
      <w:pPr>
        <w:ind w:left="6430" w:hanging="691"/>
      </w:pPr>
      <w:rPr>
        <w:rFonts w:hint="default"/>
        <w:lang w:val="en-US" w:eastAsia="en-US" w:bidi="ar-SA"/>
      </w:rPr>
    </w:lvl>
    <w:lvl w:ilvl="6" w:tplc="2904E35C">
      <w:numFmt w:val="bullet"/>
      <w:lvlText w:val="•"/>
      <w:lvlJc w:val="left"/>
      <w:pPr>
        <w:ind w:left="7388" w:hanging="691"/>
      </w:pPr>
      <w:rPr>
        <w:rFonts w:hint="default"/>
        <w:lang w:val="en-US" w:eastAsia="en-US" w:bidi="ar-SA"/>
      </w:rPr>
    </w:lvl>
    <w:lvl w:ilvl="7" w:tplc="FEC8DD10">
      <w:numFmt w:val="bullet"/>
      <w:lvlText w:val="•"/>
      <w:lvlJc w:val="left"/>
      <w:pPr>
        <w:ind w:left="8346" w:hanging="691"/>
      </w:pPr>
      <w:rPr>
        <w:rFonts w:hint="default"/>
        <w:lang w:val="en-US" w:eastAsia="en-US" w:bidi="ar-SA"/>
      </w:rPr>
    </w:lvl>
    <w:lvl w:ilvl="8" w:tplc="36026F7E">
      <w:numFmt w:val="bullet"/>
      <w:lvlText w:val="•"/>
      <w:lvlJc w:val="left"/>
      <w:pPr>
        <w:ind w:left="9304" w:hanging="691"/>
      </w:pPr>
      <w:rPr>
        <w:rFonts w:hint="default"/>
        <w:lang w:val="en-US" w:eastAsia="en-US" w:bidi="ar-SA"/>
      </w:rPr>
    </w:lvl>
  </w:abstractNum>
  <w:abstractNum w:abstractNumId="203" w15:restartNumberingAfterBreak="0">
    <w:nsid w:val="3AE40004"/>
    <w:multiLevelType w:val="hybridMultilevel"/>
    <w:tmpl w:val="739A5F7E"/>
    <w:lvl w:ilvl="0" w:tplc="FC90DCB2">
      <w:start w:val="1"/>
      <w:numFmt w:val="decimal"/>
      <w:lvlText w:val="(%1)"/>
      <w:lvlJc w:val="left"/>
      <w:pPr>
        <w:ind w:left="1564" w:hanging="676"/>
        <w:jc w:val="left"/>
      </w:pPr>
      <w:rPr>
        <w:rFonts w:ascii="Arial" w:eastAsia="Arial" w:hAnsi="Arial" w:cs="Arial" w:hint="default"/>
        <w:b w:val="0"/>
        <w:bCs w:val="0"/>
        <w:i w:val="0"/>
        <w:iCs w:val="0"/>
        <w:spacing w:val="-2"/>
        <w:w w:val="110"/>
        <w:sz w:val="20"/>
        <w:szCs w:val="20"/>
        <w:lang w:val="en-US" w:eastAsia="en-US" w:bidi="ar-SA"/>
      </w:rPr>
    </w:lvl>
    <w:lvl w:ilvl="1" w:tplc="2E668FA6">
      <w:start w:val="1"/>
      <w:numFmt w:val="lowerLetter"/>
      <w:lvlText w:val="(%2)"/>
      <w:lvlJc w:val="left"/>
      <w:pPr>
        <w:ind w:left="2213" w:hanging="673"/>
        <w:jc w:val="right"/>
      </w:pPr>
      <w:rPr>
        <w:rFonts w:hint="default"/>
        <w:spacing w:val="-1"/>
        <w:w w:val="107"/>
        <w:lang w:val="en-US" w:eastAsia="en-US" w:bidi="ar-SA"/>
      </w:rPr>
    </w:lvl>
    <w:lvl w:ilvl="2" w:tplc="3CB68222">
      <w:start w:val="1"/>
      <w:numFmt w:val="lowerRoman"/>
      <w:lvlText w:val="(%3)"/>
      <w:lvlJc w:val="left"/>
      <w:pPr>
        <w:ind w:left="2864" w:hanging="657"/>
        <w:jc w:val="left"/>
      </w:pPr>
      <w:rPr>
        <w:rFonts w:hint="default"/>
        <w:spacing w:val="-1"/>
        <w:w w:val="105"/>
        <w:lang w:val="en-US" w:eastAsia="en-US" w:bidi="ar-SA"/>
      </w:rPr>
    </w:lvl>
    <w:lvl w:ilvl="3" w:tplc="C7A49258">
      <w:numFmt w:val="bullet"/>
      <w:lvlText w:val="•"/>
      <w:lvlJc w:val="left"/>
      <w:pPr>
        <w:ind w:left="2920" w:hanging="657"/>
      </w:pPr>
      <w:rPr>
        <w:rFonts w:hint="default"/>
        <w:lang w:val="en-US" w:eastAsia="en-US" w:bidi="ar-SA"/>
      </w:rPr>
    </w:lvl>
    <w:lvl w:ilvl="4" w:tplc="AE4415F0">
      <w:numFmt w:val="bullet"/>
      <w:lvlText w:val="•"/>
      <w:lvlJc w:val="left"/>
      <w:pPr>
        <w:ind w:left="4105" w:hanging="657"/>
      </w:pPr>
      <w:rPr>
        <w:rFonts w:hint="default"/>
        <w:lang w:val="en-US" w:eastAsia="en-US" w:bidi="ar-SA"/>
      </w:rPr>
    </w:lvl>
    <w:lvl w:ilvl="5" w:tplc="109698B0">
      <w:numFmt w:val="bullet"/>
      <w:lvlText w:val="•"/>
      <w:lvlJc w:val="left"/>
      <w:pPr>
        <w:ind w:left="5291" w:hanging="657"/>
      </w:pPr>
      <w:rPr>
        <w:rFonts w:hint="default"/>
        <w:lang w:val="en-US" w:eastAsia="en-US" w:bidi="ar-SA"/>
      </w:rPr>
    </w:lvl>
    <w:lvl w:ilvl="6" w:tplc="FFDE6C2E">
      <w:numFmt w:val="bullet"/>
      <w:lvlText w:val="•"/>
      <w:lvlJc w:val="left"/>
      <w:pPr>
        <w:ind w:left="6477" w:hanging="657"/>
      </w:pPr>
      <w:rPr>
        <w:rFonts w:hint="default"/>
        <w:lang w:val="en-US" w:eastAsia="en-US" w:bidi="ar-SA"/>
      </w:rPr>
    </w:lvl>
    <w:lvl w:ilvl="7" w:tplc="82F42F04">
      <w:numFmt w:val="bullet"/>
      <w:lvlText w:val="•"/>
      <w:lvlJc w:val="left"/>
      <w:pPr>
        <w:ind w:left="7662" w:hanging="657"/>
      </w:pPr>
      <w:rPr>
        <w:rFonts w:hint="default"/>
        <w:lang w:val="en-US" w:eastAsia="en-US" w:bidi="ar-SA"/>
      </w:rPr>
    </w:lvl>
    <w:lvl w:ilvl="8" w:tplc="04F445C6">
      <w:numFmt w:val="bullet"/>
      <w:lvlText w:val="•"/>
      <w:lvlJc w:val="left"/>
      <w:pPr>
        <w:ind w:left="8848" w:hanging="657"/>
      </w:pPr>
      <w:rPr>
        <w:rFonts w:hint="default"/>
        <w:lang w:val="en-US" w:eastAsia="en-US" w:bidi="ar-SA"/>
      </w:rPr>
    </w:lvl>
  </w:abstractNum>
  <w:abstractNum w:abstractNumId="204" w15:restartNumberingAfterBreak="0">
    <w:nsid w:val="3AF221FF"/>
    <w:multiLevelType w:val="multilevel"/>
    <w:tmpl w:val="E0C80400"/>
    <w:lvl w:ilvl="0">
      <w:start w:val="2"/>
      <w:numFmt w:val="decimal"/>
      <w:lvlText w:val="%1"/>
      <w:lvlJc w:val="left"/>
      <w:pPr>
        <w:ind w:left="1672" w:hanging="687"/>
        <w:jc w:val="left"/>
      </w:pPr>
      <w:rPr>
        <w:rFonts w:hint="default"/>
        <w:lang w:val="en-US" w:eastAsia="en-US" w:bidi="ar-SA"/>
      </w:rPr>
    </w:lvl>
    <w:lvl w:ilvl="1">
      <w:start w:val="1"/>
      <w:numFmt w:val="decimal"/>
      <w:lvlText w:val="%1.%2"/>
      <w:lvlJc w:val="left"/>
      <w:pPr>
        <w:ind w:left="1672" w:hanging="687"/>
        <w:jc w:val="right"/>
      </w:pPr>
      <w:rPr>
        <w:rFonts w:hint="default"/>
        <w:spacing w:val="-1"/>
        <w:w w:val="101"/>
        <w:lang w:val="en-US" w:eastAsia="en-US" w:bidi="ar-SA"/>
      </w:rPr>
    </w:lvl>
    <w:lvl w:ilvl="2">
      <w:numFmt w:val="bullet"/>
      <w:lvlText w:val="•"/>
      <w:lvlJc w:val="left"/>
      <w:pPr>
        <w:ind w:left="3588" w:hanging="687"/>
      </w:pPr>
      <w:rPr>
        <w:rFonts w:hint="default"/>
        <w:lang w:val="en-US" w:eastAsia="en-US" w:bidi="ar-SA"/>
      </w:rPr>
    </w:lvl>
    <w:lvl w:ilvl="3">
      <w:numFmt w:val="bullet"/>
      <w:lvlText w:val="•"/>
      <w:lvlJc w:val="left"/>
      <w:pPr>
        <w:ind w:left="4542" w:hanging="687"/>
      </w:pPr>
      <w:rPr>
        <w:rFonts w:hint="default"/>
        <w:lang w:val="en-US" w:eastAsia="en-US" w:bidi="ar-SA"/>
      </w:rPr>
    </w:lvl>
    <w:lvl w:ilvl="4">
      <w:numFmt w:val="bullet"/>
      <w:lvlText w:val="•"/>
      <w:lvlJc w:val="left"/>
      <w:pPr>
        <w:ind w:left="5496" w:hanging="687"/>
      </w:pPr>
      <w:rPr>
        <w:rFonts w:hint="default"/>
        <w:lang w:val="en-US" w:eastAsia="en-US" w:bidi="ar-SA"/>
      </w:rPr>
    </w:lvl>
    <w:lvl w:ilvl="5">
      <w:numFmt w:val="bullet"/>
      <w:lvlText w:val="•"/>
      <w:lvlJc w:val="left"/>
      <w:pPr>
        <w:ind w:left="6450" w:hanging="687"/>
      </w:pPr>
      <w:rPr>
        <w:rFonts w:hint="default"/>
        <w:lang w:val="en-US" w:eastAsia="en-US" w:bidi="ar-SA"/>
      </w:rPr>
    </w:lvl>
    <w:lvl w:ilvl="6">
      <w:numFmt w:val="bullet"/>
      <w:lvlText w:val="•"/>
      <w:lvlJc w:val="left"/>
      <w:pPr>
        <w:ind w:left="7404" w:hanging="687"/>
      </w:pPr>
      <w:rPr>
        <w:rFonts w:hint="default"/>
        <w:lang w:val="en-US" w:eastAsia="en-US" w:bidi="ar-SA"/>
      </w:rPr>
    </w:lvl>
    <w:lvl w:ilvl="7">
      <w:numFmt w:val="bullet"/>
      <w:lvlText w:val="•"/>
      <w:lvlJc w:val="left"/>
      <w:pPr>
        <w:ind w:left="8358" w:hanging="687"/>
      </w:pPr>
      <w:rPr>
        <w:rFonts w:hint="default"/>
        <w:lang w:val="en-US" w:eastAsia="en-US" w:bidi="ar-SA"/>
      </w:rPr>
    </w:lvl>
    <w:lvl w:ilvl="8">
      <w:numFmt w:val="bullet"/>
      <w:lvlText w:val="•"/>
      <w:lvlJc w:val="left"/>
      <w:pPr>
        <w:ind w:left="9312" w:hanging="687"/>
      </w:pPr>
      <w:rPr>
        <w:rFonts w:hint="default"/>
        <w:lang w:val="en-US" w:eastAsia="en-US" w:bidi="ar-SA"/>
      </w:rPr>
    </w:lvl>
  </w:abstractNum>
  <w:abstractNum w:abstractNumId="205" w15:restartNumberingAfterBreak="0">
    <w:nsid w:val="3B2B2795"/>
    <w:multiLevelType w:val="hybridMultilevel"/>
    <w:tmpl w:val="4E84B2E0"/>
    <w:lvl w:ilvl="0" w:tplc="C5AA9C0E">
      <w:start w:val="1"/>
      <w:numFmt w:val="lowerLetter"/>
      <w:lvlText w:val="(%1)"/>
      <w:lvlJc w:val="left"/>
      <w:pPr>
        <w:ind w:left="2266" w:hanging="693"/>
        <w:jc w:val="left"/>
      </w:pPr>
      <w:rPr>
        <w:rFonts w:ascii="Arial" w:eastAsia="Arial" w:hAnsi="Arial" w:cs="Arial" w:hint="default"/>
        <w:b w:val="0"/>
        <w:bCs w:val="0"/>
        <w:i w:val="0"/>
        <w:iCs w:val="0"/>
        <w:spacing w:val="-1"/>
        <w:w w:val="104"/>
        <w:sz w:val="21"/>
        <w:szCs w:val="21"/>
        <w:lang w:val="en-US" w:eastAsia="en-US" w:bidi="ar-SA"/>
      </w:rPr>
    </w:lvl>
    <w:lvl w:ilvl="1" w:tplc="59FEC678">
      <w:start w:val="1"/>
      <w:numFmt w:val="lowerRoman"/>
      <w:lvlText w:val="(%2)"/>
      <w:lvlJc w:val="left"/>
      <w:pPr>
        <w:ind w:left="2940" w:hanging="692"/>
        <w:jc w:val="left"/>
      </w:pPr>
      <w:rPr>
        <w:rFonts w:ascii="Arial" w:eastAsia="Arial" w:hAnsi="Arial" w:cs="Arial" w:hint="default"/>
        <w:b w:val="0"/>
        <w:bCs w:val="0"/>
        <w:i w:val="0"/>
        <w:iCs w:val="0"/>
        <w:spacing w:val="-1"/>
        <w:w w:val="105"/>
        <w:sz w:val="21"/>
        <w:szCs w:val="21"/>
        <w:lang w:val="en-US" w:eastAsia="en-US" w:bidi="ar-SA"/>
      </w:rPr>
    </w:lvl>
    <w:lvl w:ilvl="2" w:tplc="8E2EF6CA">
      <w:numFmt w:val="bullet"/>
      <w:lvlText w:val="•"/>
      <w:lvlJc w:val="left"/>
      <w:pPr>
        <w:ind w:left="3860" w:hanging="692"/>
      </w:pPr>
      <w:rPr>
        <w:rFonts w:hint="default"/>
        <w:lang w:val="en-US" w:eastAsia="en-US" w:bidi="ar-SA"/>
      </w:rPr>
    </w:lvl>
    <w:lvl w:ilvl="3" w:tplc="4D8C47A4">
      <w:numFmt w:val="bullet"/>
      <w:lvlText w:val="•"/>
      <w:lvlJc w:val="left"/>
      <w:pPr>
        <w:ind w:left="4780" w:hanging="692"/>
      </w:pPr>
      <w:rPr>
        <w:rFonts w:hint="default"/>
        <w:lang w:val="en-US" w:eastAsia="en-US" w:bidi="ar-SA"/>
      </w:rPr>
    </w:lvl>
    <w:lvl w:ilvl="4" w:tplc="D2BE3EF8">
      <w:numFmt w:val="bullet"/>
      <w:lvlText w:val="•"/>
      <w:lvlJc w:val="left"/>
      <w:pPr>
        <w:ind w:left="5700" w:hanging="692"/>
      </w:pPr>
      <w:rPr>
        <w:rFonts w:hint="default"/>
        <w:lang w:val="en-US" w:eastAsia="en-US" w:bidi="ar-SA"/>
      </w:rPr>
    </w:lvl>
    <w:lvl w:ilvl="5" w:tplc="3B56C5AA">
      <w:numFmt w:val="bullet"/>
      <w:lvlText w:val="•"/>
      <w:lvlJc w:val="left"/>
      <w:pPr>
        <w:ind w:left="6620" w:hanging="692"/>
      </w:pPr>
      <w:rPr>
        <w:rFonts w:hint="default"/>
        <w:lang w:val="en-US" w:eastAsia="en-US" w:bidi="ar-SA"/>
      </w:rPr>
    </w:lvl>
    <w:lvl w:ilvl="6" w:tplc="B0F89D30">
      <w:numFmt w:val="bullet"/>
      <w:lvlText w:val="•"/>
      <w:lvlJc w:val="left"/>
      <w:pPr>
        <w:ind w:left="7540" w:hanging="692"/>
      </w:pPr>
      <w:rPr>
        <w:rFonts w:hint="default"/>
        <w:lang w:val="en-US" w:eastAsia="en-US" w:bidi="ar-SA"/>
      </w:rPr>
    </w:lvl>
    <w:lvl w:ilvl="7" w:tplc="A802BF14">
      <w:numFmt w:val="bullet"/>
      <w:lvlText w:val="•"/>
      <w:lvlJc w:val="left"/>
      <w:pPr>
        <w:ind w:left="8460" w:hanging="692"/>
      </w:pPr>
      <w:rPr>
        <w:rFonts w:hint="default"/>
        <w:lang w:val="en-US" w:eastAsia="en-US" w:bidi="ar-SA"/>
      </w:rPr>
    </w:lvl>
    <w:lvl w:ilvl="8" w:tplc="0B1C8034">
      <w:numFmt w:val="bullet"/>
      <w:lvlText w:val="•"/>
      <w:lvlJc w:val="left"/>
      <w:pPr>
        <w:ind w:left="9380" w:hanging="692"/>
      </w:pPr>
      <w:rPr>
        <w:rFonts w:hint="default"/>
        <w:lang w:val="en-US" w:eastAsia="en-US" w:bidi="ar-SA"/>
      </w:rPr>
    </w:lvl>
  </w:abstractNum>
  <w:abstractNum w:abstractNumId="206" w15:restartNumberingAfterBreak="0">
    <w:nsid w:val="3BB41FEC"/>
    <w:multiLevelType w:val="hybridMultilevel"/>
    <w:tmpl w:val="BF76828E"/>
    <w:lvl w:ilvl="0" w:tplc="1C42882C">
      <w:start w:val="1"/>
      <w:numFmt w:val="decimal"/>
      <w:lvlText w:val="(%1)"/>
      <w:lvlJc w:val="left"/>
      <w:pPr>
        <w:ind w:left="2015" w:hanging="542"/>
        <w:jc w:val="left"/>
      </w:pPr>
      <w:rPr>
        <w:rFonts w:hint="default"/>
        <w:spacing w:val="-1"/>
        <w:w w:val="102"/>
        <w:lang w:val="en-US" w:eastAsia="en-US" w:bidi="ar-SA"/>
      </w:rPr>
    </w:lvl>
    <w:lvl w:ilvl="1" w:tplc="70A4BCD2">
      <w:numFmt w:val="bullet"/>
      <w:lvlText w:val="•"/>
      <w:lvlJc w:val="left"/>
      <w:pPr>
        <w:ind w:left="2940" w:hanging="542"/>
      </w:pPr>
      <w:rPr>
        <w:rFonts w:hint="default"/>
        <w:lang w:val="en-US" w:eastAsia="en-US" w:bidi="ar-SA"/>
      </w:rPr>
    </w:lvl>
    <w:lvl w:ilvl="2" w:tplc="3EDC09DA">
      <w:numFmt w:val="bullet"/>
      <w:lvlText w:val="•"/>
      <w:lvlJc w:val="left"/>
      <w:pPr>
        <w:ind w:left="3860" w:hanging="542"/>
      </w:pPr>
      <w:rPr>
        <w:rFonts w:hint="default"/>
        <w:lang w:val="en-US" w:eastAsia="en-US" w:bidi="ar-SA"/>
      </w:rPr>
    </w:lvl>
    <w:lvl w:ilvl="3" w:tplc="6DF4BD0C">
      <w:numFmt w:val="bullet"/>
      <w:lvlText w:val="•"/>
      <w:lvlJc w:val="left"/>
      <w:pPr>
        <w:ind w:left="4780" w:hanging="542"/>
      </w:pPr>
      <w:rPr>
        <w:rFonts w:hint="default"/>
        <w:lang w:val="en-US" w:eastAsia="en-US" w:bidi="ar-SA"/>
      </w:rPr>
    </w:lvl>
    <w:lvl w:ilvl="4" w:tplc="0FF21678">
      <w:numFmt w:val="bullet"/>
      <w:lvlText w:val="•"/>
      <w:lvlJc w:val="left"/>
      <w:pPr>
        <w:ind w:left="5700" w:hanging="542"/>
      </w:pPr>
      <w:rPr>
        <w:rFonts w:hint="default"/>
        <w:lang w:val="en-US" w:eastAsia="en-US" w:bidi="ar-SA"/>
      </w:rPr>
    </w:lvl>
    <w:lvl w:ilvl="5" w:tplc="46FC8AC4">
      <w:numFmt w:val="bullet"/>
      <w:lvlText w:val="•"/>
      <w:lvlJc w:val="left"/>
      <w:pPr>
        <w:ind w:left="6620" w:hanging="542"/>
      </w:pPr>
      <w:rPr>
        <w:rFonts w:hint="default"/>
        <w:lang w:val="en-US" w:eastAsia="en-US" w:bidi="ar-SA"/>
      </w:rPr>
    </w:lvl>
    <w:lvl w:ilvl="6" w:tplc="F148EA0C">
      <w:numFmt w:val="bullet"/>
      <w:lvlText w:val="•"/>
      <w:lvlJc w:val="left"/>
      <w:pPr>
        <w:ind w:left="7540" w:hanging="542"/>
      </w:pPr>
      <w:rPr>
        <w:rFonts w:hint="default"/>
        <w:lang w:val="en-US" w:eastAsia="en-US" w:bidi="ar-SA"/>
      </w:rPr>
    </w:lvl>
    <w:lvl w:ilvl="7" w:tplc="8DB84562">
      <w:numFmt w:val="bullet"/>
      <w:lvlText w:val="•"/>
      <w:lvlJc w:val="left"/>
      <w:pPr>
        <w:ind w:left="8460" w:hanging="542"/>
      </w:pPr>
      <w:rPr>
        <w:rFonts w:hint="default"/>
        <w:lang w:val="en-US" w:eastAsia="en-US" w:bidi="ar-SA"/>
      </w:rPr>
    </w:lvl>
    <w:lvl w:ilvl="8" w:tplc="23888CDC">
      <w:numFmt w:val="bullet"/>
      <w:lvlText w:val="•"/>
      <w:lvlJc w:val="left"/>
      <w:pPr>
        <w:ind w:left="9380" w:hanging="542"/>
      </w:pPr>
      <w:rPr>
        <w:rFonts w:hint="default"/>
        <w:lang w:val="en-US" w:eastAsia="en-US" w:bidi="ar-SA"/>
      </w:rPr>
    </w:lvl>
  </w:abstractNum>
  <w:abstractNum w:abstractNumId="207" w15:restartNumberingAfterBreak="0">
    <w:nsid w:val="3C717E4B"/>
    <w:multiLevelType w:val="hybridMultilevel"/>
    <w:tmpl w:val="C5DC09C0"/>
    <w:lvl w:ilvl="0" w:tplc="4628BD58">
      <w:start w:val="1"/>
      <w:numFmt w:val="lowerRoman"/>
      <w:lvlText w:val="(%1)"/>
      <w:lvlJc w:val="left"/>
      <w:pPr>
        <w:ind w:left="2963" w:hanging="697"/>
        <w:jc w:val="left"/>
      </w:pPr>
      <w:rPr>
        <w:rFonts w:ascii="Arial" w:eastAsia="Arial" w:hAnsi="Arial" w:cs="Arial" w:hint="default"/>
        <w:b w:val="0"/>
        <w:bCs w:val="0"/>
        <w:i w:val="0"/>
        <w:iCs w:val="0"/>
        <w:spacing w:val="-1"/>
        <w:w w:val="110"/>
        <w:sz w:val="20"/>
        <w:szCs w:val="20"/>
        <w:lang w:val="en-US" w:eastAsia="en-US" w:bidi="ar-SA"/>
      </w:rPr>
    </w:lvl>
    <w:lvl w:ilvl="1" w:tplc="906ACA6E">
      <w:numFmt w:val="bullet"/>
      <w:lvlText w:val="•"/>
      <w:lvlJc w:val="left"/>
      <w:pPr>
        <w:ind w:left="3786" w:hanging="697"/>
      </w:pPr>
      <w:rPr>
        <w:rFonts w:hint="default"/>
        <w:lang w:val="en-US" w:eastAsia="en-US" w:bidi="ar-SA"/>
      </w:rPr>
    </w:lvl>
    <w:lvl w:ilvl="2" w:tplc="70CCB89A">
      <w:numFmt w:val="bullet"/>
      <w:lvlText w:val="•"/>
      <w:lvlJc w:val="left"/>
      <w:pPr>
        <w:ind w:left="4612" w:hanging="697"/>
      </w:pPr>
      <w:rPr>
        <w:rFonts w:hint="default"/>
        <w:lang w:val="en-US" w:eastAsia="en-US" w:bidi="ar-SA"/>
      </w:rPr>
    </w:lvl>
    <w:lvl w:ilvl="3" w:tplc="59A801AA">
      <w:numFmt w:val="bullet"/>
      <w:lvlText w:val="•"/>
      <w:lvlJc w:val="left"/>
      <w:pPr>
        <w:ind w:left="5438" w:hanging="697"/>
      </w:pPr>
      <w:rPr>
        <w:rFonts w:hint="default"/>
        <w:lang w:val="en-US" w:eastAsia="en-US" w:bidi="ar-SA"/>
      </w:rPr>
    </w:lvl>
    <w:lvl w:ilvl="4" w:tplc="1C2289E6">
      <w:numFmt w:val="bullet"/>
      <w:lvlText w:val="•"/>
      <w:lvlJc w:val="left"/>
      <w:pPr>
        <w:ind w:left="6264" w:hanging="697"/>
      </w:pPr>
      <w:rPr>
        <w:rFonts w:hint="default"/>
        <w:lang w:val="en-US" w:eastAsia="en-US" w:bidi="ar-SA"/>
      </w:rPr>
    </w:lvl>
    <w:lvl w:ilvl="5" w:tplc="9E5822EE">
      <w:numFmt w:val="bullet"/>
      <w:lvlText w:val="•"/>
      <w:lvlJc w:val="left"/>
      <w:pPr>
        <w:ind w:left="7090" w:hanging="697"/>
      </w:pPr>
      <w:rPr>
        <w:rFonts w:hint="default"/>
        <w:lang w:val="en-US" w:eastAsia="en-US" w:bidi="ar-SA"/>
      </w:rPr>
    </w:lvl>
    <w:lvl w:ilvl="6" w:tplc="6716430A">
      <w:numFmt w:val="bullet"/>
      <w:lvlText w:val="•"/>
      <w:lvlJc w:val="left"/>
      <w:pPr>
        <w:ind w:left="7916" w:hanging="697"/>
      </w:pPr>
      <w:rPr>
        <w:rFonts w:hint="default"/>
        <w:lang w:val="en-US" w:eastAsia="en-US" w:bidi="ar-SA"/>
      </w:rPr>
    </w:lvl>
    <w:lvl w:ilvl="7" w:tplc="31B8E13A">
      <w:numFmt w:val="bullet"/>
      <w:lvlText w:val="•"/>
      <w:lvlJc w:val="left"/>
      <w:pPr>
        <w:ind w:left="8742" w:hanging="697"/>
      </w:pPr>
      <w:rPr>
        <w:rFonts w:hint="default"/>
        <w:lang w:val="en-US" w:eastAsia="en-US" w:bidi="ar-SA"/>
      </w:rPr>
    </w:lvl>
    <w:lvl w:ilvl="8" w:tplc="F54AD218">
      <w:numFmt w:val="bullet"/>
      <w:lvlText w:val="•"/>
      <w:lvlJc w:val="left"/>
      <w:pPr>
        <w:ind w:left="9568" w:hanging="697"/>
      </w:pPr>
      <w:rPr>
        <w:rFonts w:hint="default"/>
        <w:lang w:val="en-US" w:eastAsia="en-US" w:bidi="ar-SA"/>
      </w:rPr>
    </w:lvl>
  </w:abstractNum>
  <w:abstractNum w:abstractNumId="208" w15:restartNumberingAfterBreak="0">
    <w:nsid w:val="3C887F4D"/>
    <w:multiLevelType w:val="hybridMultilevel"/>
    <w:tmpl w:val="EF6EE468"/>
    <w:lvl w:ilvl="0" w:tplc="F9582BEA">
      <w:start w:val="21"/>
      <w:numFmt w:val="upperLetter"/>
      <w:lvlText w:val="%1)"/>
      <w:lvlJc w:val="left"/>
      <w:pPr>
        <w:ind w:left="1948" w:hanging="542"/>
        <w:jc w:val="left"/>
      </w:pPr>
      <w:rPr>
        <w:rFonts w:ascii="Arial" w:eastAsia="Arial" w:hAnsi="Arial" w:cs="Arial" w:hint="default"/>
        <w:b w:val="0"/>
        <w:bCs w:val="0"/>
        <w:i w:val="0"/>
        <w:iCs w:val="0"/>
        <w:spacing w:val="-1"/>
        <w:w w:val="86"/>
        <w:sz w:val="21"/>
        <w:szCs w:val="21"/>
        <w:lang w:val="en-US" w:eastAsia="en-US" w:bidi="ar-SA"/>
      </w:rPr>
    </w:lvl>
    <w:lvl w:ilvl="1" w:tplc="067E821A">
      <w:start w:val="1"/>
      <w:numFmt w:val="lowerRoman"/>
      <w:lvlText w:val="(%2)"/>
      <w:lvlJc w:val="left"/>
      <w:pPr>
        <w:ind w:left="2487" w:hanging="544"/>
        <w:jc w:val="left"/>
      </w:pPr>
      <w:rPr>
        <w:rFonts w:ascii="Arial" w:eastAsia="Arial" w:hAnsi="Arial" w:cs="Arial" w:hint="default"/>
        <w:b w:val="0"/>
        <w:bCs w:val="0"/>
        <w:i w:val="0"/>
        <w:iCs w:val="0"/>
        <w:spacing w:val="-1"/>
        <w:w w:val="102"/>
        <w:sz w:val="21"/>
        <w:szCs w:val="21"/>
        <w:lang w:val="en-US" w:eastAsia="en-US" w:bidi="ar-SA"/>
      </w:rPr>
    </w:lvl>
    <w:lvl w:ilvl="2" w:tplc="A2D4129A">
      <w:numFmt w:val="bullet"/>
      <w:lvlText w:val="•"/>
      <w:lvlJc w:val="left"/>
      <w:pPr>
        <w:ind w:left="3451" w:hanging="544"/>
      </w:pPr>
      <w:rPr>
        <w:rFonts w:hint="default"/>
        <w:lang w:val="en-US" w:eastAsia="en-US" w:bidi="ar-SA"/>
      </w:rPr>
    </w:lvl>
    <w:lvl w:ilvl="3" w:tplc="FC3C1640">
      <w:numFmt w:val="bullet"/>
      <w:lvlText w:val="•"/>
      <w:lvlJc w:val="left"/>
      <w:pPr>
        <w:ind w:left="4422" w:hanging="544"/>
      </w:pPr>
      <w:rPr>
        <w:rFonts w:hint="default"/>
        <w:lang w:val="en-US" w:eastAsia="en-US" w:bidi="ar-SA"/>
      </w:rPr>
    </w:lvl>
    <w:lvl w:ilvl="4" w:tplc="06D6A3C6">
      <w:numFmt w:val="bullet"/>
      <w:lvlText w:val="•"/>
      <w:lvlJc w:val="left"/>
      <w:pPr>
        <w:ind w:left="5393" w:hanging="544"/>
      </w:pPr>
      <w:rPr>
        <w:rFonts w:hint="default"/>
        <w:lang w:val="en-US" w:eastAsia="en-US" w:bidi="ar-SA"/>
      </w:rPr>
    </w:lvl>
    <w:lvl w:ilvl="5" w:tplc="6D84BA68">
      <w:numFmt w:val="bullet"/>
      <w:lvlText w:val="•"/>
      <w:lvlJc w:val="left"/>
      <w:pPr>
        <w:ind w:left="6364" w:hanging="544"/>
      </w:pPr>
      <w:rPr>
        <w:rFonts w:hint="default"/>
        <w:lang w:val="en-US" w:eastAsia="en-US" w:bidi="ar-SA"/>
      </w:rPr>
    </w:lvl>
    <w:lvl w:ilvl="6" w:tplc="A33E2E70">
      <w:numFmt w:val="bullet"/>
      <w:lvlText w:val="•"/>
      <w:lvlJc w:val="left"/>
      <w:pPr>
        <w:ind w:left="7335" w:hanging="544"/>
      </w:pPr>
      <w:rPr>
        <w:rFonts w:hint="default"/>
        <w:lang w:val="en-US" w:eastAsia="en-US" w:bidi="ar-SA"/>
      </w:rPr>
    </w:lvl>
    <w:lvl w:ilvl="7" w:tplc="CC14C684">
      <w:numFmt w:val="bullet"/>
      <w:lvlText w:val="•"/>
      <w:lvlJc w:val="left"/>
      <w:pPr>
        <w:ind w:left="8306" w:hanging="544"/>
      </w:pPr>
      <w:rPr>
        <w:rFonts w:hint="default"/>
        <w:lang w:val="en-US" w:eastAsia="en-US" w:bidi="ar-SA"/>
      </w:rPr>
    </w:lvl>
    <w:lvl w:ilvl="8" w:tplc="4EAA636E">
      <w:numFmt w:val="bullet"/>
      <w:lvlText w:val="•"/>
      <w:lvlJc w:val="left"/>
      <w:pPr>
        <w:ind w:left="9277" w:hanging="544"/>
      </w:pPr>
      <w:rPr>
        <w:rFonts w:hint="default"/>
        <w:lang w:val="en-US" w:eastAsia="en-US" w:bidi="ar-SA"/>
      </w:rPr>
    </w:lvl>
  </w:abstractNum>
  <w:abstractNum w:abstractNumId="209" w15:restartNumberingAfterBreak="0">
    <w:nsid w:val="3CAC6213"/>
    <w:multiLevelType w:val="hybridMultilevel"/>
    <w:tmpl w:val="897C040C"/>
    <w:lvl w:ilvl="0" w:tplc="B5643150">
      <w:start w:val="1"/>
      <w:numFmt w:val="decimal"/>
      <w:lvlText w:val="(%1)"/>
      <w:lvlJc w:val="left"/>
      <w:pPr>
        <w:ind w:left="1590" w:hanging="691"/>
        <w:jc w:val="left"/>
      </w:pPr>
      <w:rPr>
        <w:rFonts w:ascii="Arial" w:eastAsia="Arial" w:hAnsi="Arial" w:cs="Arial" w:hint="default"/>
        <w:b w:val="0"/>
        <w:bCs w:val="0"/>
        <w:i w:val="0"/>
        <w:iCs w:val="0"/>
        <w:spacing w:val="-2"/>
        <w:w w:val="102"/>
        <w:sz w:val="21"/>
        <w:szCs w:val="21"/>
        <w:lang w:val="en-US" w:eastAsia="en-US" w:bidi="ar-SA"/>
      </w:rPr>
    </w:lvl>
    <w:lvl w:ilvl="1" w:tplc="36220996">
      <w:start w:val="1"/>
      <w:numFmt w:val="lowerLetter"/>
      <w:lvlText w:val="(%2)"/>
      <w:lvlJc w:val="left"/>
      <w:pPr>
        <w:ind w:left="2280" w:hanging="687"/>
        <w:jc w:val="left"/>
      </w:pPr>
      <w:rPr>
        <w:rFonts w:ascii="Arial" w:eastAsia="Arial" w:hAnsi="Arial" w:cs="Arial" w:hint="default"/>
        <w:b w:val="0"/>
        <w:bCs w:val="0"/>
        <w:i w:val="0"/>
        <w:iCs w:val="0"/>
        <w:spacing w:val="-1"/>
        <w:w w:val="102"/>
        <w:sz w:val="21"/>
        <w:szCs w:val="21"/>
        <w:lang w:val="en-US" w:eastAsia="en-US" w:bidi="ar-SA"/>
      </w:rPr>
    </w:lvl>
    <w:lvl w:ilvl="2" w:tplc="1E645860">
      <w:start w:val="1"/>
      <w:numFmt w:val="lowerRoman"/>
      <w:lvlText w:val="(%3)"/>
      <w:lvlJc w:val="left"/>
      <w:pPr>
        <w:ind w:left="2972" w:hanging="693"/>
        <w:jc w:val="left"/>
      </w:pPr>
      <w:rPr>
        <w:rFonts w:ascii="Arial" w:eastAsia="Arial" w:hAnsi="Arial" w:cs="Arial" w:hint="default"/>
        <w:b w:val="0"/>
        <w:bCs w:val="0"/>
        <w:i w:val="0"/>
        <w:iCs w:val="0"/>
        <w:spacing w:val="-1"/>
        <w:w w:val="105"/>
        <w:sz w:val="21"/>
        <w:szCs w:val="21"/>
        <w:lang w:val="en-US" w:eastAsia="en-US" w:bidi="ar-SA"/>
      </w:rPr>
    </w:lvl>
    <w:lvl w:ilvl="3" w:tplc="B9629228">
      <w:numFmt w:val="bullet"/>
      <w:lvlText w:val="•"/>
      <w:lvlJc w:val="left"/>
      <w:pPr>
        <w:ind w:left="2980" w:hanging="693"/>
      </w:pPr>
      <w:rPr>
        <w:rFonts w:hint="default"/>
        <w:lang w:val="en-US" w:eastAsia="en-US" w:bidi="ar-SA"/>
      </w:rPr>
    </w:lvl>
    <w:lvl w:ilvl="4" w:tplc="A4803070">
      <w:numFmt w:val="bullet"/>
      <w:lvlText w:val="•"/>
      <w:lvlJc w:val="left"/>
      <w:pPr>
        <w:ind w:left="4157" w:hanging="693"/>
      </w:pPr>
      <w:rPr>
        <w:rFonts w:hint="default"/>
        <w:lang w:val="en-US" w:eastAsia="en-US" w:bidi="ar-SA"/>
      </w:rPr>
    </w:lvl>
    <w:lvl w:ilvl="5" w:tplc="C3763A20">
      <w:numFmt w:val="bullet"/>
      <w:lvlText w:val="•"/>
      <w:lvlJc w:val="left"/>
      <w:pPr>
        <w:ind w:left="5334" w:hanging="693"/>
      </w:pPr>
      <w:rPr>
        <w:rFonts w:hint="default"/>
        <w:lang w:val="en-US" w:eastAsia="en-US" w:bidi="ar-SA"/>
      </w:rPr>
    </w:lvl>
    <w:lvl w:ilvl="6" w:tplc="6ED66942">
      <w:numFmt w:val="bullet"/>
      <w:lvlText w:val="•"/>
      <w:lvlJc w:val="left"/>
      <w:pPr>
        <w:ind w:left="6511" w:hanging="693"/>
      </w:pPr>
      <w:rPr>
        <w:rFonts w:hint="default"/>
        <w:lang w:val="en-US" w:eastAsia="en-US" w:bidi="ar-SA"/>
      </w:rPr>
    </w:lvl>
    <w:lvl w:ilvl="7" w:tplc="6B7AC784">
      <w:numFmt w:val="bullet"/>
      <w:lvlText w:val="•"/>
      <w:lvlJc w:val="left"/>
      <w:pPr>
        <w:ind w:left="7688" w:hanging="693"/>
      </w:pPr>
      <w:rPr>
        <w:rFonts w:hint="default"/>
        <w:lang w:val="en-US" w:eastAsia="en-US" w:bidi="ar-SA"/>
      </w:rPr>
    </w:lvl>
    <w:lvl w:ilvl="8" w:tplc="C73AAF74">
      <w:numFmt w:val="bullet"/>
      <w:lvlText w:val="•"/>
      <w:lvlJc w:val="left"/>
      <w:pPr>
        <w:ind w:left="8865" w:hanging="693"/>
      </w:pPr>
      <w:rPr>
        <w:rFonts w:hint="default"/>
        <w:lang w:val="en-US" w:eastAsia="en-US" w:bidi="ar-SA"/>
      </w:rPr>
    </w:lvl>
  </w:abstractNum>
  <w:abstractNum w:abstractNumId="210" w15:restartNumberingAfterBreak="0">
    <w:nsid w:val="3CEF6E63"/>
    <w:multiLevelType w:val="hybridMultilevel"/>
    <w:tmpl w:val="50C4E150"/>
    <w:lvl w:ilvl="0" w:tplc="39A01282">
      <w:start w:val="1"/>
      <w:numFmt w:val="decimal"/>
      <w:lvlText w:val="%1."/>
      <w:lvlJc w:val="left"/>
      <w:pPr>
        <w:ind w:left="1952" w:hanging="1040"/>
        <w:jc w:val="left"/>
      </w:pPr>
      <w:rPr>
        <w:rFonts w:ascii="Times New Roman" w:eastAsia="Times New Roman" w:hAnsi="Times New Roman" w:cs="Times New Roman" w:hint="default"/>
        <w:b w:val="0"/>
        <w:bCs w:val="0"/>
        <w:i w:val="0"/>
        <w:iCs w:val="0"/>
        <w:w w:val="109"/>
        <w:sz w:val="22"/>
        <w:szCs w:val="22"/>
        <w:lang w:val="en-US" w:eastAsia="en-US" w:bidi="ar-SA"/>
      </w:rPr>
    </w:lvl>
    <w:lvl w:ilvl="1" w:tplc="6FF0D1A4">
      <w:numFmt w:val="bullet"/>
      <w:lvlText w:val="•"/>
      <w:lvlJc w:val="left"/>
      <w:pPr>
        <w:ind w:left="2258" w:hanging="1040"/>
      </w:pPr>
      <w:rPr>
        <w:rFonts w:hint="default"/>
        <w:lang w:val="en-US" w:eastAsia="en-US" w:bidi="ar-SA"/>
      </w:rPr>
    </w:lvl>
    <w:lvl w:ilvl="2" w:tplc="07A4680A">
      <w:numFmt w:val="bullet"/>
      <w:lvlText w:val="•"/>
      <w:lvlJc w:val="left"/>
      <w:pPr>
        <w:ind w:left="2556" w:hanging="1040"/>
      </w:pPr>
      <w:rPr>
        <w:rFonts w:hint="default"/>
        <w:lang w:val="en-US" w:eastAsia="en-US" w:bidi="ar-SA"/>
      </w:rPr>
    </w:lvl>
    <w:lvl w:ilvl="3" w:tplc="A8E87F10">
      <w:numFmt w:val="bullet"/>
      <w:lvlText w:val="•"/>
      <w:lvlJc w:val="left"/>
      <w:pPr>
        <w:ind w:left="2854" w:hanging="1040"/>
      </w:pPr>
      <w:rPr>
        <w:rFonts w:hint="default"/>
        <w:lang w:val="en-US" w:eastAsia="en-US" w:bidi="ar-SA"/>
      </w:rPr>
    </w:lvl>
    <w:lvl w:ilvl="4" w:tplc="EBA237D4">
      <w:numFmt w:val="bullet"/>
      <w:lvlText w:val="•"/>
      <w:lvlJc w:val="left"/>
      <w:pPr>
        <w:ind w:left="3152" w:hanging="1040"/>
      </w:pPr>
      <w:rPr>
        <w:rFonts w:hint="default"/>
        <w:lang w:val="en-US" w:eastAsia="en-US" w:bidi="ar-SA"/>
      </w:rPr>
    </w:lvl>
    <w:lvl w:ilvl="5" w:tplc="0EF66AA0">
      <w:numFmt w:val="bullet"/>
      <w:lvlText w:val="•"/>
      <w:lvlJc w:val="left"/>
      <w:pPr>
        <w:ind w:left="3451" w:hanging="1040"/>
      </w:pPr>
      <w:rPr>
        <w:rFonts w:hint="default"/>
        <w:lang w:val="en-US" w:eastAsia="en-US" w:bidi="ar-SA"/>
      </w:rPr>
    </w:lvl>
    <w:lvl w:ilvl="6" w:tplc="D7324A68">
      <w:numFmt w:val="bullet"/>
      <w:lvlText w:val="•"/>
      <w:lvlJc w:val="left"/>
      <w:pPr>
        <w:ind w:left="3749" w:hanging="1040"/>
      </w:pPr>
      <w:rPr>
        <w:rFonts w:hint="default"/>
        <w:lang w:val="en-US" w:eastAsia="en-US" w:bidi="ar-SA"/>
      </w:rPr>
    </w:lvl>
    <w:lvl w:ilvl="7" w:tplc="08A0563C">
      <w:numFmt w:val="bullet"/>
      <w:lvlText w:val="•"/>
      <w:lvlJc w:val="left"/>
      <w:pPr>
        <w:ind w:left="4047" w:hanging="1040"/>
      </w:pPr>
      <w:rPr>
        <w:rFonts w:hint="default"/>
        <w:lang w:val="en-US" w:eastAsia="en-US" w:bidi="ar-SA"/>
      </w:rPr>
    </w:lvl>
    <w:lvl w:ilvl="8" w:tplc="D444CE8A">
      <w:numFmt w:val="bullet"/>
      <w:lvlText w:val="•"/>
      <w:lvlJc w:val="left"/>
      <w:pPr>
        <w:ind w:left="4345" w:hanging="1040"/>
      </w:pPr>
      <w:rPr>
        <w:rFonts w:hint="default"/>
        <w:lang w:val="en-US" w:eastAsia="en-US" w:bidi="ar-SA"/>
      </w:rPr>
    </w:lvl>
  </w:abstractNum>
  <w:abstractNum w:abstractNumId="211" w15:restartNumberingAfterBreak="0">
    <w:nsid w:val="3DC62641"/>
    <w:multiLevelType w:val="hybridMultilevel"/>
    <w:tmpl w:val="7CC61E4E"/>
    <w:lvl w:ilvl="0" w:tplc="ED9AAB4A">
      <w:start w:val="1"/>
      <w:numFmt w:val="decimal"/>
      <w:lvlText w:val="(%1)"/>
      <w:lvlJc w:val="left"/>
      <w:pPr>
        <w:ind w:left="1543" w:hanging="686"/>
        <w:jc w:val="right"/>
      </w:pPr>
      <w:rPr>
        <w:rFonts w:hint="default"/>
        <w:spacing w:val="-1"/>
        <w:w w:val="102"/>
        <w:lang w:val="en-US" w:eastAsia="en-US" w:bidi="ar-SA"/>
      </w:rPr>
    </w:lvl>
    <w:lvl w:ilvl="1" w:tplc="A67C5418">
      <w:start w:val="1"/>
      <w:numFmt w:val="lowerLetter"/>
      <w:lvlText w:val="(%2)"/>
      <w:lvlJc w:val="left"/>
      <w:pPr>
        <w:ind w:left="2212" w:hanging="682"/>
        <w:jc w:val="left"/>
      </w:pPr>
      <w:rPr>
        <w:rFonts w:ascii="Arial" w:eastAsia="Arial" w:hAnsi="Arial" w:cs="Arial" w:hint="default"/>
        <w:b w:val="0"/>
        <w:bCs w:val="0"/>
        <w:i w:val="0"/>
        <w:iCs w:val="0"/>
        <w:spacing w:val="-1"/>
        <w:w w:val="102"/>
        <w:sz w:val="21"/>
        <w:szCs w:val="21"/>
        <w:lang w:val="en-US" w:eastAsia="en-US" w:bidi="ar-SA"/>
      </w:rPr>
    </w:lvl>
    <w:lvl w:ilvl="2" w:tplc="B54E2512">
      <w:numFmt w:val="bullet"/>
      <w:lvlText w:val="•"/>
      <w:lvlJc w:val="left"/>
      <w:pPr>
        <w:ind w:left="3220" w:hanging="682"/>
      </w:pPr>
      <w:rPr>
        <w:rFonts w:hint="default"/>
        <w:lang w:val="en-US" w:eastAsia="en-US" w:bidi="ar-SA"/>
      </w:rPr>
    </w:lvl>
    <w:lvl w:ilvl="3" w:tplc="9DE4B47A">
      <w:numFmt w:val="bullet"/>
      <w:lvlText w:val="•"/>
      <w:lvlJc w:val="left"/>
      <w:pPr>
        <w:ind w:left="4220" w:hanging="682"/>
      </w:pPr>
      <w:rPr>
        <w:rFonts w:hint="default"/>
        <w:lang w:val="en-US" w:eastAsia="en-US" w:bidi="ar-SA"/>
      </w:rPr>
    </w:lvl>
    <w:lvl w:ilvl="4" w:tplc="4D1CB8C4">
      <w:numFmt w:val="bullet"/>
      <w:lvlText w:val="•"/>
      <w:lvlJc w:val="left"/>
      <w:pPr>
        <w:ind w:left="5220" w:hanging="682"/>
      </w:pPr>
      <w:rPr>
        <w:rFonts w:hint="default"/>
        <w:lang w:val="en-US" w:eastAsia="en-US" w:bidi="ar-SA"/>
      </w:rPr>
    </w:lvl>
    <w:lvl w:ilvl="5" w:tplc="B6603748">
      <w:numFmt w:val="bullet"/>
      <w:lvlText w:val="•"/>
      <w:lvlJc w:val="left"/>
      <w:pPr>
        <w:ind w:left="6220" w:hanging="682"/>
      </w:pPr>
      <w:rPr>
        <w:rFonts w:hint="default"/>
        <w:lang w:val="en-US" w:eastAsia="en-US" w:bidi="ar-SA"/>
      </w:rPr>
    </w:lvl>
    <w:lvl w:ilvl="6" w:tplc="34343FF4">
      <w:numFmt w:val="bullet"/>
      <w:lvlText w:val="•"/>
      <w:lvlJc w:val="left"/>
      <w:pPr>
        <w:ind w:left="7220" w:hanging="682"/>
      </w:pPr>
      <w:rPr>
        <w:rFonts w:hint="default"/>
        <w:lang w:val="en-US" w:eastAsia="en-US" w:bidi="ar-SA"/>
      </w:rPr>
    </w:lvl>
    <w:lvl w:ilvl="7" w:tplc="E618B27C">
      <w:numFmt w:val="bullet"/>
      <w:lvlText w:val="•"/>
      <w:lvlJc w:val="left"/>
      <w:pPr>
        <w:ind w:left="8220" w:hanging="682"/>
      </w:pPr>
      <w:rPr>
        <w:rFonts w:hint="default"/>
        <w:lang w:val="en-US" w:eastAsia="en-US" w:bidi="ar-SA"/>
      </w:rPr>
    </w:lvl>
    <w:lvl w:ilvl="8" w:tplc="CB3680CC">
      <w:numFmt w:val="bullet"/>
      <w:lvlText w:val="•"/>
      <w:lvlJc w:val="left"/>
      <w:pPr>
        <w:ind w:left="9220" w:hanging="682"/>
      </w:pPr>
      <w:rPr>
        <w:rFonts w:hint="default"/>
        <w:lang w:val="en-US" w:eastAsia="en-US" w:bidi="ar-SA"/>
      </w:rPr>
    </w:lvl>
  </w:abstractNum>
  <w:abstractNum w:abstractNumId="212" w15:restartNumberingAfterBreak="0">
    <w:nsid w:val="3E464A1C"/>
    <w:multiLevelType w:val="hybridMultilevel"/>
    <w:tmpl w:val="B96014FC"/>
    <w:lvl w:ilvl="0" w:tplc="798EE170">
      <w:start w:val="1"/>
      <w:numFmt w:val="lowerRoman"/>
      <w:lvlText w:val="(%1)"/>
      <w:lvlJc w:val="left"/>
      <w:pPr>
        <w:ind w:left="2997" w:hanging="692"/>
        <w:jc w:val="left"/>
      </w:pPr>
      <w:rPr>
        <w:rFonts w:ascii="Arial" w:eastAsia="Arial" w:hAnsi="Arial" w:cs="Arial" w:hint="default"/>
        <w:b w:val="0"/>
        <w:bCs w:val="0"/>
        <w:i w:val="0"/>
        <w:iCs w:val="0"/>
        <w:spacing w:val="-1"/>
        <w:w w:val="107"/>
        <w:sz w:val="20"/>
        <w:szCs w:val="20"/>
        <w:lang w:val="en-US" w:eastAsia="en-US" w:bidi="ar-SA"/>
      </w:rPr>
    </w:lvl>
    <w:lvl w:ilvl="1" w:tplc="33CC852E">
      <w:numFmt w:val="bullet"/>
      <w:lvlText w:val="•"/>
      <w:lvlJc w:val="left"/>
      <w:pPr>
        <w:ind w:left="3822" w:hanging="692"/>
      </w:pPr>
      <w:rPr>
        <w:rFonts w:hint="default"/>
        <w:lang w:val="en-US" w:eastAsia="en-US" w:bidi="ar-SA"/>
      </w:rPr>
    </w:lvl>
    <w:lvl w:ilvl="2" w:tplc="DFAA3F54">
      <w:numFmt w:val="bullet"/>
      <w:lvlText w:val="•"/>
      <w:lvlJc w:val="left"/>
      <w:pPr>
        <w:ind w:left="4644" w:hanging="692"/>
      </w:pPr>
      <w:rPr>
        <w:rFonts w:hint="default"/>
        <w:lang w:val="en-US" w:eastAsia="en-US" w:bidi="ar-SA"/>
      </w:rPr>
    </w:lvl>
    <w:lvl w:ilvl="3" w:tplc="C61E1318">
      <w:numFmt w:val="bullet"/>
      <w:lvlText w:val="•"/>
      <w:lvlJc w:val="left"/>
      <w:pPr>
        <w:ind w:left="5466" w:hanging="692"/>
      </w:pPr>
      <w:rPr>
        <w:rFonts w:hint="default"/>
        <w:lang w:val="en-US" w:eastAsia="en-US" w:bidi="ar-SA"/>
      </w:rPr>
    </w:lvl>
    <w:lvl w:ilvl="4" w:tplc="DA3CB95A">
      <w:numFmt w:val="bullet"/>
      <w:lvlText w:val="•"/>
      <w:lvlJc w:val="left"/>
      <w:pPr>
        <w:ind w:left="6288" w:hanging="692"/>
      </w:pPr>
      <w:rPr>
        <w:rFonts w:hint="default"/>
        <w:lang w:val="en-US" w:eastAsia="en-US" w:bidi="ar-SA"/>
      </w:rPr>
    </w:lvl>
    <w:lvl w:ilvl="5" w:tplc="2AA43DC2">
      <w:numFmt w:val="bullet"/>
      <w:lvlText w:val="•"/>
      <w:lvlJc w:val="left"/>
      <w:pPr>
        <w:ind w:left="7110" w:hanging="692"/>
      </w:pPr>
      <w:rPr>
        <w:rFonts w:hint="default"/>
        <w:lang w:val="en-US" w:eastAsia="en-US" w:bidi="ar-SA"/>
      </w:rPr>
    </w:lvl>
    <w:lvl w:ilvl="6" w:tplc="8DFCA352">
      <w:numFmt w:val="bullet"/>
      <w:lvlText w:val="•"/>
      <w:lvlJc w:val="left"/>
      <w:pPr>
        <w:ind w:left="7932" w:hanging="692"/>
      </w:pPr>
      <w:rPr>
        <w:rFonts w:hint="default"/>
        <w:lang w:val="en-US" w:eastAsia="en-US" w:bidi="ar-SA"/>
      </w:rPr>
    </w:lvl>
    <w:lvl w:ilvl="7" w:tplc="3258AF3C">
      <w:numFmt w:val="bullet"/>
      <w:lvlText w:val="•"/>
      <w:lvlJc w:val="left"/>
      <w:pPr>
        <w:ind w:left="8754" w:hanging="692"/>
      </w:pPr>
      <w:rPr>
        <w:rFonts w:hint="default"/>
        <w:lang w:val="en-US" w:eastAsia="en-US" w:bidi="ar-SA"/>
      </w:rPr>
    </w:lvl>
    <w:lvl w:ilvl="8" w:tplc="FF2E556E">
      <w:numFmt w:val="bullet"/>
      <w:lvlText w:val="•"/>
      <w:lvlJc w:val="left"/>
      <w:pPr>
        <w:ind w:left="9576" w:hanging="692"/>
      </w:pPr>
      <w:rPr>
        <w:rFonts w:hint="default"/>
        <w:lang w:val="en-US" w:eastAsia="en-US" w:bidi="ar-SA"/>
      </w:rPr>
    </w:lvl>
  </w:abstractNum>
  <w:abstractNum w:abstractNumId="213" w15:restartNumberingAfterBreak="0">
    <w:nsid w:val="3E950FE7"/>
    <w:multiLevelType w:val="hybridMultilevel"/>
    <w:tmpl w:val="8D42A020"/>
    <w:lvl w:ilvl="0" w:tplc="7EACF300">
      <w:start w:val="1"/>
      <w:numFmt w:val="decimal"/>
      <w:lvlText w:val="(%1)"/>
      <w:lvlJc w:val="left"/>
      <w:pPr>
        <w:ind w:left="1598" w:hanging="678"/>
        <w:jc w:val="left"/>
      </w:pPr>
      <w:rPr>
        <w:rFonts w:ascii="Arial" w:eastAsia="Arial" w:hAnsi="Arial" w:cs="Arial" w:hint="default"/>
        <w:b w:val="0"/>
        <w:bCs w:val="0"/>
        <w:i w:val="0"/>
        <w:iCs w:val="0"/>
        <w:spacing w:val="-2"/>
        <w:w w:val="110"/>
        <w:sz w:val="20"/>
        <w:szCs w:val="20"/>
        <w:lang w:val="en-US" w:eastAsia="en-US" w:bidi="ar-SA"/>
      </w:rPr>
    </w:lvl>
    <w:lvl w:ilvl="1" w:tplc="E53CAA1E">
      <w:numFmt w:val="bullet"/>
      <w:lvlText w:val="•"/>
      <w:lvlJc w:val="left"/>
      <w:pPr>
        <w:ind w:left="2562" w:hanging="678"/>
      </w:pPr>
      <w:rPr>
        <w:rFonts w:hint="default"/>
        <w:lang w:val="en-US" w:eastAsia="en-US" w:bidi="ar-SA"/>
      </w:rPr>
    </w:lvl>
    <w:lvl w:ilvl="2" w:tplc="C4D21F4E">
      <w:numFmt w:val="bullet"/>
      <w:lvlText w:val="•"/>
      <w:lvlJc w:val="left"/>
      <w:pPr>
        <w:ind w:left="3524" w:hanging="678"/>
      </w:pPr>
      <w:rPr>
        <w:rFonts w:hint="default"/>
        <w:lang w:val="en-US" w:eastAsia="en-US" w:bidi="ar-SA"/>
      </w:rPr>
    </w:lvl>
    <w:lvl w:ilvl="3" w:tplc="44888854">
      <w:numFmt w:val="bullet"/>
      <w:lvlText w:val="•"/>
      <w:lvlJc w:val="left"/>
      <w:pPr>
        <w:ind w:left="4486" w:hanging="678"/>
      </w:pPr>
      <w:rPr>
        <w:rFonts w:hint="default"/>
        <w:lang w:val="en-US" w:eastAsia="en-US" w:bidi="ar-SA"/>
      </w:rPr>
    </w:lvl>
    <w:lvl w:ilvl="4" w:tplc="80C8070E">
      <w:numFmt w:val="bullet"/>
      <w:lvlText w:val="•"/>
      <w:lvlJc w:val="left"/>
      <w:pPr>
        <w:ind w:left="5448" w:hanging="678"/>
      </w:pPr>
      <w:rPr>
        <w:rFonts w:hint="default"/>
        <w:lang w:val="en-US" w:eastAsia="en-US" w:bidi="ar-SA"/>
      </w:rPr>
    </w:lvl>
    <w:lvl w:ilvl="5" w:tplc="E58EFDEE">
      <w:numFmt w:val="bullet"/>
      <w:lvlText w:val="•"/>
      <w:lvlJc w:val="left"/>
      <w:pPr>
        <w:ind w:left="6410" w:hanging="678"/>
      </w:pPr>
      <w:rPr>
        <w:rFonts w:hint="default"/>
        <w:lang w:val="en-US" w:eastAsia="en-US" w:bidi="ar-SA"/>
      </w:rPr>
    </w:lvl>
    <w:lvl w:ilvl="6" w:tplc="3D2C399E">
      <w:numFmt w:val="bullet"/>
      <w:lvlText w:val="•"/>
      <w:lvlJc w:val="left"/>
      <w:pPr>
        <w:ind w:left="7372" w:hanging="678"/>
      </w:pPr>
      <w:rPr>
        <w:rFonts w:hint="default"/>
        <w:lang w:val="en-US" w:eastAsia="en-US" w:bidi="ar-SA"/>
      </w:rPr>
    </w:lvl>
    <w:lvl w:ilvl="7" w:tplc="B268E56A">
      <w:numFmt w:val="bullet"/>
      <w:lvlText w:val="•"/>
      <w:lvlJc w:val="left"/>
      <w:pPr>
        <w:ind w:left="8334" w:hanging="678"/>
      </w:pPr>
      <w:rPr>
        <w:rFonts w:hint="default"/>
        <w:lang w:val="en-US" w:eastAsia="en-US" w:bidi="ar-SA"/>
      </w:rPr>
    </w:lvl>
    <w:lvl w:ilvl="8" w:tplc="AF84CB72">
      <w:numFmt w:val="bullet"/>
      <w:lvlText w:val="•"/>
      <w:lvlJc w:val="left"/>
      <w:pPr>
        <w:ind w:left="9296" w:hanging="678"/>
      </w:pPr>
      <w:rPr>
        <w:rFonts w:hint="default"/>
        <w:lang w:val="en-US" w:eastAsia="en-US" w:bidi="ar-SA"/>
      </w:rPr>
    </w:lvl>
  </w:abstractNum>
  <w:abstractNum w:abstractNumId="214" w15:restartNumberingAfterBreak="0">
    <w:nsid w:val="3E9E75F1"/>
    <w:multiLevelType w:val="hybridMultilevel"/>
    <w:tmpl w:val="D6180F48"/>
    <w:lvl w:ilvl="0" w:tplc="88B40968">
      <w:start w:val="1"/>
      <w:numFmt w:val="decimal"/>
      <w:lvlText w:val="(%1)"/>
      <w:lvlJc w:val="left"/>
      <w:pPr>
        <w:ind w:left="1612" w:hanging="691"/>
        <w:jc w:val="left"/>
      </w:pPr>
      <w:rPr>
        <w:rFonts w:ascii="Arial" w:eastAsia="Arial" w:hAnsi="Arial" w:cs="Arial" w:hint="default"/>
        <w:b w:val="0"/>
        <w:bCs w:val="0"/>
        <w:i w:val="0"/>
        <w:iCs w:val="0"/>
        <w:spacing w:val="-1"/>
        <w:w w:val="99"/>
        <w:sz w:val="21"/>
        <w:szCs w:val="21"/>
        <w:lang w:val="en-US" w:eastAsia="en-US" w:bidi="ar-SA"/>
      </w:rPr>
    </w:lvl>
    <w:lvl w:ilvl="1" w:tplc="32E03D12">
      <w:numFmt w:val="bullet"/>
      <w:lvlText w:val="•"/>
      <w:lvlJc w:val="left"/>
      <w:pPr>
        <w:ind w:left="2580" w:hanging="691"/>
      </w:pPr>
      <w:rPr>
        <w:rFonts w:hint="default"/>
        <w:lang w:val="en-US" w:eastAsia="en-US" w:bidi="ar-SA"/>
      </w:rPr>
    </w:lvl>
    <w:lvl w:ilvl="2" w:tplc="668A200E">
      <w:numFmt w:val="bullet"/>
      <w:lvlText w:val="•"/>
      <w:lvlJc w:val="left"/>
      <w:pPr>
        <w:ind w:left="3540" w:hanging="691"/>
      </w:pPr>
      <w:rPr>
        <w:rFonts w:hint="default"/>
        <w:lang w:val="en-US" w:eastAsia="en-US" w:bidi="ar-SA"/>
      </w:rPr>
    </w:lvl>
    <w:lvl w:ilvl="3" w:tplc="3760B2C4">
      <w:numFmt w:val="bullet"/>
      <w:lvlText w:val="•"/>
      <w:lvlJc w:val="left"/>
      <w:pPr>
        <w:ind w:left="4500" w:hanging="691"/>
      </w:pPr>
      <w:rPr>
        <w:rFonts w:hint="default"/>
        <w:lang w:val="en-US" w:eastAsia="en-US" w:bidi="ar-SA"/>
      </w:rPr>
    </w:lvl>
    <w:lvl w:ilvl="4" w:tplc="9D28AF18">
      <w:numFmt w:val="bullet"/>
      <w:lvlText w:val="•"/>
      <w:lvlJc w:val="left"/>
      <w:pPr>
        <w:ind w:left="5460" w:hanging="691"/>
      </w:pPr>
      <w:rPr>
        <w:rFonts w:hint="default"/>
        <w:lang w:val="en-US" w:eastAsia="en-US" w:bidi="ar-SA"/>
      </w:rPr>
    </w:lvl>
    <w:lvl w:ilvl="5" w:tplc="A9106134">
      <w:numFmt w:val="bullet"/>
      <w:lvlText w:val="•"/>
      <w:lvlJc w:val="left"/>
      <w:pPr>
        <w:ind w:left="6420" w:hanging="691"/>
      </w:pPr>
      <w:rPr>
        <w:rFonts w:hint="default"/>
        <w:lang w:val="en-US" w:eastAsia="en-US" w:bidi="ar-SA"/>
      </w:rPr>
    </w:lvl>
    <w:lvl w:ilvl="6" w:tplc="920695EA">
      <w:numFmt w:val="bullet"/>
      <w:lvlText w:val="•"/>
      <w:lvlJc w:val="left"/>
      <w:pPr>
        <w:ind w:left="7380" w:hanging="691"/>
      </w:pPr>
      <w:rPr>
        <w:rFonts w:hint="default"/>
        <w:lang w:val="en-US" w:eastAsia="en-US" w:bidi="ar-SA"/>
      </w:rPr>
    </w:lvl>
    <w:lvl w:ilvl="7" w:tplc="B858AC36">
      <w:numFmt w:val="bullet"/>
      <w:lvlText w:val="•"/>
      <w:lvlJc w:val="left"/>
      <w:pPr>
        <w:ind w:left="8340" w:hanging="691"/>
      </w:pPr>
      <w:rPr>
        <w:rFonts w:hint="default"/>
        <w:lang w:val="en-US" w:eastAsia="en-US" w:bidi="ar-SA"/>
      </w:rPr>
    </w:lvl>
    <w:lvl w:ilvl="8" w:tplc="4950F46C">
      <w:numFmt w:val="bullet"/>
      <w:lvlText w:val="•"/>
      <w:lvlJc w:val="left"/>
      <w:pPr>
        <w:ind w:left="9300" w:hanging="691"/>
      </w:pPr>
      <w:rPr>
        <w:rFonts w:hint="default"/>
        <w:lang w:val="en-US" w:eastAsia="en-US" w:bidi="ar-SA"/>
      </w:rPr>
    </w:lvl>
  </w:abstractNum>
  <w:abstractNum w:abstractNumId="215" w15:restartNumberingAfterBreak="0">
    <w:nsid w:val="3EAF043C"/>
    <w:multiLevelType w:val="hybridMultilevel"/>
    <w:tmpl w:val="427849E2"/>
    <w:lvl w:ilvl="0" w:tplc="C666C18E">
      <w:start w:val="5"/>
      <w:numFmt w:val="decimal"/>
      <w:lvlText w:val="(%1)"/>
      <w:lvlJc w:val="left"/>
      <w:pPr>
        <w:ind w:left="1534" w:hanging="681"/>
        <w:jc w:val="left"/>
      </w:pPr>
      <w:rPr>
        <w:rFonts w:ascii="Arial" w:eastAsia="Arial" w:hAnsi="Arial" w:cs="Arial" w:hint="default"/>
        <w:b w:val="0"/>
        <w:bCs w:val="0"/>
        <w:i w:val="0"/>
        <w:iCs w:val="0"/>
        <w:spacing w:val="-1"/>
        <w:w w:val="104"/>
        <w:sz w:val="21"/>
        <w:szCs w:val="21"/>
        <w:lang w:val="en-US" w:eastAsia="en-US" w:bidi="ar-SA"/>
      </w:rPr>
    </w:lvl>
    <w:lvl w:ilvl="1" w:tplc="F73AF6D6">
      <w:start w:val="1"/>
      <w:numFmt w:val="lowerLetter"/>
      <w:lvlText w:val="(%2)"/>
      <w:lvlJc w:val="left"/>
      <w:pPr>
        <w:ind w:left="2325" w:hanging="692"/>
        <w:jc w:val="left"/>
      </w:pPr>
      <w:rPr>
        <w:rFonts w:ascii="Arial" w:eastAsia="Arial" w:hAnsi="Arial" w:cs="Arial" w:hint="default"/>
        <w:b w:val="0"/>
        <w:bCs w:val="0"/>
        <w:i w:val="0"/>
        <w:iCs w:val="0"/>
        <w:spacing w:val="-1"/>
        <w:w w:val="102"/>
        <w:sz w:val="21"/>
        <w:szCs w:val="21"/>
        <w:lang w:val="en-US" w:eastAsia="en-US" w:bidi="ar-SA"/>
      </w:rPr>
    </w:lvl>
    <w:lvl w:ilvl="2" w:tplc="12AE10F6">
      <w:numFmt w:val="bullet"/>
      <w:lvlText w:val="•"/>
      <w:lvlJc w:val="left"/>
      <w:pPr>
        <w:ind w:left="3308" w:hanging="692"/>
      </w:pPr>
      <w:rPr>
        <w:rFonts w:hint="default"/>
        <w:lang w:val="en-US" w:eastAsia="en-US" w:bidi="ar-SA"/>
      </w:rPr>
    </w:lvl>
    <w:lvl w:ilvl="3" w:tplc="EDDCD11A">
      <w:numFmt w:val="bullet"/>
      <w:lvlText w:val="•"/>
      <w:lvlJc w:val="left"/>
      <w:pPr>
        <w:ind w:left="4297" w:hanging="692"/>
      </w:pPr>
      <w:rPr>
        <w:rFonts w:hint="default"/>
        <w:lang w:val="en-US" w:eastAsia="en-US" w:bidi="ar-SA"/>
      </w:rPr>
    </w:lvl>
    <w:lvl w:ilvl="4" w:tplc="933CFAF2">
      <w:numFmt w:val="bullet"/>
      <w:lvlText w:val="•"/>
      <w:lvlJc w:val="left"/>
      <w:pPr>
        <w:ind w:left="5286" w:hanging="692"/>
      </w:pPr>
      <w:rPr>
        <w:rFonts w:hint="default"/>
        <w:lang w:val="en-US" w:eastAsia="en-US" w:bidi="ar-SA"/>
      </w:rPr>
    </w:lvl>
    <w:lvl w:ilvl="5" w:tplc="9F1EE9AE">
      <w:numFmt w:val="bullet"/>
      <w:lvlText w:val="•"/>
      <w:lvlJc w:val="left"/>
      <w:pPr>
        <w:ind w:left="6275" w:hanging="692"/>
      </w:pPr>
      <w:rPr>
        <w:rFonts w:hint="default"/>
        <w:lang w:val="en-US" w:eastAsia="en-US" w:bidi="ar-SA"/>
      </w:rPr>
    </w:lvl>
    <w:lvl w:ilvl="6" w:tplc="7F94DE1A">
      <w:numFmt w:val="bullet"/>
      <w:lvlText w:val="•"/>
      <w:lvlJc w:val="left"/>
      <w:pPr>
        <w:ind w:left="7264" w:hanging="692"/>
      </w:pPr>
      <w:rPr>
        <w:rFonts w:hint="default"/>
        <w:lang w:val="en-US" w:eastAsia="en-US" w:bidi="ar-SA"/>
      </w:rPr>
    </w:lvl>
    <w:lvl w:ilvl="7" w:tplc="042E9A54">
      <w:numFmt w:val="bullet"/>
      <w:lvlText w:val="•"/>
      <w:lvlJc w:val="left"/>
      <w:pPr>
        <w:ind w:left="8253" w:hanging="692"/>
      </w:pPr>
      <w:rPr>
        <w:rFonts w:hint="default"/>
        <w:lang w:val="en-US" w:eastAsia="en-US" w:bidi="ar-SA"/>
      </w:rPr>
    </w:lvl>
    <w:lvl w:ilvl="8" w:tplc="2F067978">
      <w:numFmt w:val="bullet"/>
      <w:lvlText w:val="•"/>
      <w:lvlJc w:val="left"/>
      <w:pPr>
        <w:ind w:left="9242" w:hanging="692"/>
      </w:pPr>
      <w:rPr>
        <w:rFonts w:hint="default"/>
        <w:lang w:val="en-US" w:eastAsia="en-US" w:bidi="ar-SA"/>
      </w:rPr>
    </w:lvl>
  </w:abstractNum>
  <w:abstractNum w:abstractNumId="216" w15:restartNumberingAfterBreak="0">
    <w:nsid w:val="3EC600AC"/>
    <w:multiLevelType w:val="hybridMultilevel"/>
    <w:tmpl w:val="CD0A7EB6"/>
    <w:lvl w:ilvl="0" w:tplc="81063156">
      <w:start w:val="1"/>
      <w:numFmt w:val="decimal"/>
      <w:lvlText w:val="(%1)"/>
      <w:lvlJc w:val="left"/>
      <w:pPr>
        <w:ind w:left="1597" w:hanging="693"/>
        <w:jc w:val="left"/>
      </w:pPr>
      <w:rPr>
        <w:rFonts w:ascii="Arial" w:eastAsia="Arial" w:hAnsi="Arial" w:cs="Arial" w:hint="default"/>
        <w:b w:val="0"/>
        <w:bCs w:val="0"/>
        <w:i w:val="0"/>
        <w:iCs w:val="0"/>
        <w:spacing w:val="-1"/>
        <w:w w:val="102"/>
        <w:sz w:val="21"/>
        <w:szCs w:val="21"/>
        <w:lang w:val="en-US" w:eastAsia="en-US" w:bidi="ar-SA"/>
      </w:rPr>
    </w:lvl>
    <w:lvl w:ilvl="1" w:tplc="38DA5554">
      <w:numFmt w:val="bullet"/>
      <w:lvlText w:val="•"/>
      <w:lvlJc w:val="left"/>
      <w:pPr>
        <w:ind w:left="2562" w:hanging="693"/>
      </w:pPr>
      <w:rPr>
        <w:rFonts w:hint="default"/>
        <w:lang w:val="en-US" w:eastAsia="en-US" w:bidi="ar-SA"/>
      </w:rPr>
    </w:lvl>
    <w:lvl w:ilvl="2" w:tplc="D3A4D16E">
      <w:numFmt w:val="bullet"/>
      <w:lvlText w:val="•"/>
      <w:lvlJc w:val="left"/>
      <w:pPr>
        <w:ind w:left="3524" w:hanging="693"/>
      </w:pPr>
      <w:rPr>
        <w:rFonts w:hint="default"/>
        <w:lang w:val="en-US" w:eastAsia="en-US" w:bidi="ar-SA"/>
      </w:rPr>
    </w:lvl>
    <w:lvl w:ilvl="3" w:tplc="13749D6E">
      <w:numFmt w:val="bullet"/>
      <w:lvlText w:val="•"/>
      <w:lvlJc w:val="left"/>
      <w:pPr>
        <w:ind w:left="4486" w:hanging="693"/>
      </w:pPr>
      <w:rPr>
        <w:rFonts w:hint="default"/>
        <w:lang w:val="en-US" w:eastAsia="en-US" w:bidi="ar-SA"/>
      </w:rPr>
    </w:lvl>
    <w:lvl w:ilvl="4" w:tplc="1F36DC96">
      <w:numFmt w:val="bullet"/>
      <w:lvlText w:val="•"/>
      <w:lvlJc w:val="left"/>
      <w:pPr>
        <w:ind w:left="5448" w:hanging="693"/>
      </w:pPr>
      <w:rPr>
        <w:rFonts w:hint="default"/>
        <w:lang w:val="en-US" w:eastAsia="en-US" w:bidi="ar-SA"/>
      </w:rPr>
    </w:lvl>
    <w:lvl w:ilvl="5" w:tplc="05DC36F8">
      <w:numFmt w:val="bullet"/>
      <w:lvlText w:val="•"/>
      <w:lvlJc w:val="left"/>
      <w:pPr>
        <w:ind w:left="6410" w:hanging="693"/>
      </w:pPr>
      <w:rPr>
        <w:rFonts w:hint="default"/>
        <w:lang w:val="en-US" w:eastAsia="en-US" w:bidi="ar-SA"/>
      </w:rPr>
    </w:lvl>
    <w:lvl w:ilvl="6" w:tplc="4E42CCD8">
      <w:numFmt w:val="bullet"/>
      <w:lvlText w:val="•"/>
      <w:lvlJc w:val="left"/>
      <w:pPr>
        <w:ind w:left="7372" w:hanging="693"/>
      </w:pPr>
      <w:rPr>
        <w:rFonts w:hint="default"/>
        <w:lang w:val="en-US" w:eastAsia="en-US" w:bidi="ar-SA"/>
      </w:rPr>
    </w:lvl>
    <w:lvl w:ilvl="7" w:tplc="22F2E316">
      <w:numFmt w:val="bullet"/>
      <w:lvlText w:val="•"/>
      <w:lvlJc w:val="left"/>
      <w:pPr>
        <w:ind w:left="8334" w:hanging="693"/>
      </w:pPr>
      <w:rPr>
        <w:rFonts w:hint="default"/>
        <w:lang w:val="en-US" w:eastAsia="en-US" w:bidi="ar-SA"/>
      </w:rPr>
    </w:lvl>
    <w:lvl w:ilvl="8" w:tplc="6882C8D8">
      <w:numFmt w:val="bullet"/>
      <w:lvlText w:val="•"/>
      <w:lvlJc w:val="left"/>
      <w:pPr>
        <w:ind w:left="9296" w:hanging="693"/>
      </w:pPr>
      <w:rPr>
        <w:rFonts w:hint="default"/>
        <w:lang w:val="en-US" w:eastAsia="en-US" w:bidi="ar-SA"/>
      </w:rPr>
    </w:lvl>
  </w:abstractNum>
  <w:abstractNum w:abstractNumId="217" w15:restartNumberingAfterBreak="0">
    <w:nsid w:val="3F835474"/>
    <w:multiLevelType w:val="multilevel"/>
    <w:tmpl w:val="56C05740"/>
    <w:lvl w:ilvl="0">
      <w:start w:val="4"/>
      <w:numFmt w:val="decimal"/>
      <w:lvlText w:val="%1"/>
      <w:lvlJc w:val="left"/>
      <w:pPr>
        <w:ind w:left="1196" w:hanging="289"/>
        <w:jc w:val="left"/>
      </w:pPr>
      <w:rPr>
        <w:rFonts w:hint="default"/>
        <w:lang w:val="en-US" w:eastAsia="en-US" w:bidi="ar-SA"/>
      </w:rPr>
    </w:lvl>
    <w:lvl w:ilvl="1">
      <w:start w:val="2"/>
      <w:numFmt w:val="decimal"/>
      <w:lvlText w:val="%1.%2"/>
      <w:lvlJc w:val="left"/>
      <w:pPr>
        <w:ind w:left="1196" w:hanging="289"/>
        <w:jc w:val="right"/>
      </w:pPr>
      <w:rPr>
        <w:rFonts w:hint="default"/>
        <w:spacing w:val="-1"/>
        <w:w w:val="109"/>
        <w:lang w:val="en-US" w:eastAsia="en-US" w:bidi="ar-SA"/>
      </w:rPr>
    </w:lvl>
    <w:lvl w:ilvl="2">
      <w:numFmt w:val="bullet"/>
      <w:lvlText w:val="•"/>
      <w:lvlJc w:val="left"/>
      <w:pPr>
        <w:ind w:left="3204" w:hanging="289"/>
      </w:pPr>
      <w:rPr>
        <w:rFonts w:hint="default"/>
        <w:lang w:val="en-US" w:eastAsia="en-US" w:bidi="ar-SA"/>
      </w:rPr>
    </w:lvl>
    <w:lvl w:ilvl="3">
      <w:numFmt w:val="bullet"/>
      <w:lvlText w:val="•"/>
      <w:lvlJc w:val="left"/>
      <w:pPr>
        <w:ind w:left="4206" w:hanging="289"/>
      </w:pPr>
      <w:rPr>
        <w:rFonts w:hint="default"/>
        <w:lang w:val="en-US" w:eastAsia="en-US" w:bidi="ar-SA"/>
      </w:rPr>
    </w:lvl>
    <w:lvl w:ilvl="4">
      <w:numFmt w:val="bullet"/>
      <w:lvlText w:val="•"/>
      <w:lvlJc w:val="left"/>
      <w:pPr>
        <w:ind w:left="5208" w:hanging="289"/>
      </w:pPr>
      <w:rPr>
        <w:rFonts w:hint="default"/>
        <w:lang w:val="en-US" w:eastAsia="en-US" w:bidi="ar-SA"/>
      </w:rPr>
    </w:lvl>
    <w:lvl w:ilvl="5">
      <w:numFmt w:val="bullet"/>
      <w:lvlText w:val="•"/>
      <w:lvlJc w:val="left"/>
      <w:pPr>
        <w:ind w:left="6210" w:hanging="289"/>
      </w:pPr>
      <w:rPr>
        <w:rFonts w:hint="default"/>
        <w:lang w:val="en-US" w:eastAsia="en-US" w:bidi="ar-SA"/>
      </w:rPr>
    </w:lvl>
    <w:lvl w:ilvl="6">
      <w:numFmt w:val="bullet"/>
      <w:lvlText w:val="•"/>
      <w:lvlJc w:val="left"/>
      <w:pPr>
        <w:ind w:left="7212" w:hanging="289"/>
      </w:pPr>
      <w:rPr>
        <w:rFonts w:hint="default"/>
        <w:lang w:val="en-US" w:eastAsia="en-US" w:bidi="ar-SA"/>
      </w:rPr>
    </w:lvl>
    <w:lvl w:ilvl="7">
      <w:numFmt w:val="bullet"/>
      <w:lvlText w:val="•"/>
      <w:lvlJc w:val="left"/>
      <w:pPr>
        <w:ind w:left="8214" w:hanging="289"/>
      </w:pPr>
      <w:rPr>
        <w:rFonts w:hint="default"/>
        <w:lang w:val="en-US" w:eastAsia="en-US" w:bidi="ar-SA"/>
      </w:rPr>
    </w:lvl>
    <w:lvl w:ilvl="8">
      <w:numFmt w:val="bullet"/>
      <w:lvlText w:val="•"/>
      <w:lvlJc w:val="left"/>
      <w:pPr>
        <w:ind w:left="9216" w:hanging="289"/>
      </w:pPr>
      <w:rPr>
        <w:rFonts w:hint="default"/>
        <w:lang w:val="en-US" w:eastAsia="en-US" w:bidi="ar-SA"/>
      </w:rPr>
    </w:lvl>
  </w:abstractNum>
  <w:abstractNum w:abstractNumId="218" w15:restartNumberingAfterBreak="0">
    <w:nsid w:val="3F9E46A9"/>
    <w:multiLevelType w:val="hybridMultilevel"/>
    <w:tmpl w:val="E578E53A"/>
    <w:lvl w:ilvl="0" w:tplc="96885FA0">
      <w:start w:val="1"/>
      <w:numFmt w:val="lowerRoman"/>
      <w:lvlText w:val="(%1)"/>
      <w:lvlJc w:val="left"/>
      <w:pPr>
        <w:ind w:left="2979" w:hanging="693"/>
        <w:jc w:val="left"/>
      </w:pPr>
      <w:rPr>
        <w:rFonts w:ascii="Arial" w:eastAsia="Arial" w:hAnsi="Arial" w:cs="Arial" w:hint="default"/>
        <w:b w:val="0"/>
        <w:bCs w:val="0"/>
        <w:i w:val="0"/>
        <w:iCs w:val="0"/>
        <w:spacing w:val="-1"/>
        <w:w w:val="102"/>
        <w:sz w:val="21"/>
        <w:szCs w:val="21"/>
        <w:lang w:val="en-US" w:eastAsia="en-US" w:bidi="ar-SA"/>
      </w:rPr>
    </w:lvl>
    <w:lvl w:ilvl="1" w:tplc="E8BC1526">
      <w:numFmt w:val="bullet"/>
      <w:lvlText w:val="•"/>
      <w:lvlJc w:val="left"/>
      <w:pPr>
        <w:ind w:left="3804" w:hanging="693"/>
      </w:pPr>
      <w:rPr>
        <w:rFonts w:hint="default"/>
        <w:lang w:val="en-US" w:eastAsia="en-US" w:bidi="ar-SA"/>
      </w:rPr>
    </w:lvl>
    <w:lvl w:ilvl="2" w:tplc="D5326D40">
      <w:numFmt w:val="bullet"/>
      <w:lvlText w:val="•"/>
      <w:lvlJc w:val="left"/>
      <w:pPr>
        <w:ind w:left="4628" w:hanging="693"/>
      </w:pPr>
      <w:rPr>
        <w:rFonts w:hint="default"/>
        <w:lang w:val="en-US" w:eastAsia="en-US" w:bidi="ar-SA"/>
      </w:rPr>
    </w:lvl>
    <w:lvl w:ilvl="3" w:tplc="B614A2C4">
      <w:numFmt w:val="bullet"/>
      <w:lvlText w:val="•"/>
      <w:lvlJc w:val="left"/>
      <w:pPr>
        <w:ind w:left="5452" w:hanging="693"/>
      </w:pPr>
      <w:rPr>
        <w:rFonts w:hint="default"/>
        <w:lang w:val="en-US" w:eastAsia="en-US" w:bidi="ar-SA"/>
      </w:rPr>
    </w:lvl>
    <w:lvl w:ilvl="4" w:tplc="E5C8E87A">
      <w:numFmt w:val="bullet"/>
      <w:lvlText w:val="•"/>
      <w:lvlJc w:val="left"/>
      <w:pPr>
        <w:ind w:left="6276" w:hanging="693"/>
      </w:pPr>
      <w:rPr>
        <w:rFonts w:hint="default"/>
        <w:lang w:val="en-US" w:eastAsia="en-US" w:bidi="ar-SA"/>
      </w:rPr>
    </w:lvl>
    <w:lvl w:ilvl="5" w:tplc="186088B0">
      <w:numFmt w:val="bullet"/>
      <w:lvlText w:val="•"/>
      <w:lvlJc w:val="left"/>
      <w:pPr>
        <w:ind w:left="7100" w:hanging="693"/>
      </w:pPr>
      <w:rPr>
        <w:rFonts w:hint="default"/>
        <w:lang w:val="en-US" w:eastAsia="en-US" w:bidi="ar-SA"/>
      </w:rPr>
    </w:lvl>
    <w:lvl w:ilvl="6" w:tplc="315C107A">
      <w:numFmt w:val="bullet"/>
      <w:lvlText w:val="•"/>
      <w:lvlJc w:val="left"/>
      <w:pPr>
        <w:ind w:left="7924" w:hanging="693"/>
      </w:pPr>
      <w:rPr>
        <w:rFonts w:hint="default"/>
        <w:lang w:val="en-US" w:eastAsia="en-US" w:bidi="ar-SA"/>
      </w:rPr>
    </w:lvl>
    <w:lvl w:ilvl="7" w:tplc="599E7DD4">
      <w:numFmt w:val="bullet"/>
      <w:lvlText w:val="•"/>
      <w:lvlJc w:val="left"/>
      <w:pPr>
        <w:ind w:left="8748" w:hanging="693"/>
      </w:pPr>
      <w:rPr>
        <w:rFonts w:hint="default"/>
        <w:lang w:val="en-US" w:eastAsia="en-US" w:bidi="ar-SA"/>
      </w:rPr>
    </w:lvl>
    <w:lvl w:ilvl="8" w:tplc="90604008">
      <w:numFmt w:val="bullet"/>
      <w:lvlText w:val="•"/>
      <w:lvlJc w:val="left"/>
      <w:pPr>
        <w:ind w:left="9572" w:hanging="693"/>
      </w:pPr>
      <w:rPr>
        <w:rFonts w:hint="default"/>
        <w:lang w:val="en-US" w:eastAsia="en-US" w:bidi="ar-SA"/>
      </w:rPr>
    </w:lvl>
  </w:abstractNum>
  <w:abstractNum w:abstractNumId="219" w15:restartNumberingAfterBreak="0">
    <w:nsid w:val="3FAB381F"/>
    <w:multiLevelType w:val="hybridMultilevel"/>
    <w:tmpl w:val="862CA47A"/>
    <w:lvl w:ilvl="0" w:tplc="5036B9EE">
      <w:start w:val="1"/>
      <w:numFmt w:val="decimal"/>
      <w:lvlText w:val="(%1)"/>
      <w:lvlJc w:val="left"/>
      <w:pPr>
        <w:ind w:left="1979" w:hanging="542"/>
        <w:jc w:val="left"/>
      </w:pPr>
      <w:rPr>
        <w:rFonts w:hint="default"/>
        <w:spacing w:val="-1"/>
        <w:w w:val="105"/>
        <w:lang w:val="en-US" w:eastAsia="en-US" w:bidi="ar-SA"/>
      </w:rPr>
    </w:lvl>
    <w:lvl w:ilvl="1" w:tplc="6D22284A">
      <w:numFmt w:val="bullet"/>
      <w:lvlText w:val="•"/>
      <w:lvlJc w:val="left"/>
      <w:pPr>
        <w:ind w:left="2904" w:hanging="542"/>
      </w:pPr>
      <w:rPr>
        <w:rFonts w:hint="default"/>
        <w:lang w:val="en-US" w:eastAsia="en-US" w:bidi="ar-SA"/>
      </w:rPr>
    </w:lvl>
    <w:lvl w:ilvl="2" w:tplc="0C706A88">
      <w:numFmt w:val="bullet"/>
      <w:lvlText w:val="•"/>
      <w:lvlJc w:val="left"/>
      <w:pPr>
        <w:ind w:left="3828" w:hanging="542"/>
      </w:pPr>
      <w:rPr>
        <w:rFonts w:hint="default"/>
        <w:lang w:val="en-US" w:eastAsia="en-US" w:bidi="ar-SA"/>
      </w:rPr>
    </w:lvl>
    <w:lvl w:ilvl="3" w:tplc="71429132">
      <w:numFmt w:val="bullet"/>
      <w:lvlText w:val="•"/>
      <w:lvlJc w:val="left"/>
      <w:pPr>
        <w:ind w:left="4752" w:hanging="542"/>
      </w:pPr>
      <w:rPr>
        <w:rFonts w:hint="default"/>
        <w:lang w:val="en-US" w:eastAsia="en-US" w:bidi="ar-SA"/>
      </w:rPr>
    </w:lvl>
    <w:lvl w:ilvl="4" w:tplc="8F02B078">
      <w:numFmt w:val="bullet"/>
      <w:lvlText w:val="•"/>
      <w:lvlJc w:val="left"/>
      <w:pPr>
        <w:ind w:left="5676" w:hanging="542"/>
      </w:pPr>
      <w:rPr>
        <w:rFonts w:hint="default"/>
        <w:lang w:val="en-US" w:eastAsia="en-US" w:bidi="ar-SA"/>
      </w:rPr>
    </w:lvl>
    <w:lvl w:ilvl="5" w:tplc="75662920">
      <w:numFmt w:val="bullet"/>
      <w:lvlText w:val="•"/>
      <w:lvlJc w:val="left"/>
      <w:pPr>
        <w:ind w:left="6600" w:hanging="542"/>
      </w:pPr>
      <w:rPr>
        <w:rFonts w:hint="default"/>
        <w:lang w:val="en-US" w:eastAsia="en-US" w:bidi="ar-SA"/>
      </w:rPr>
    </w:lvl>
    <w:lvl w:ilvl="6" w:tplc="16DC41F0">
      <w:numFmt w:val="bullet"/>
      <w:lvlText w:val="•"/>
      <w:lvlJc w:val="left"/>
      <w:pPr>
        <w:ind w:left="7524" w:hanging="542"/>
      </w:pPr>
      <w:rPr>
        <w:rFonts w:hint="default"/>
        <w:lang w:val="en-US" w:eastAsia="en-US" w:bidi="ar-SA"/>
      </w:rPr>
    </w:lvl>
    <w:lvl w:ilvl="7" w:tplc="DE700DB6">
      <w:numFmt w:val="bullet"/>
      <w:lvlText w:val="•"/>
      <w:lvlJc w:val="left"/>
      <w:pPr>
        <w:ind w:left="8448" w:hanging="542"/>
      </w:pPr>
      <w:rPr>
        <w:rFonts w:hint="default"/>
        <w:lang w:val="en-US" w:eastAsia="en-US" w:bidi="ar-SA"/>
      </w:rPr>
    </w:lvl>
    <w:lvl w:ilvl="8" w:tplc="67E650B6">
      <w:numFmt w:val="bullet"/>
      <w:lvlText w:val="•"/>
      <w:lvlJc w:val="left"/>
      <w:pPr>
        <w:ind w:left="9372" w:hanging="542"/>
      </w:pPr>
      <w:rPr>
        <w:rFonts w:hint="default"/>
        <w:lang w:val="en-US" w:eastAsia="en-US" w:bidi="ar-SA"/>
      </w:rPr>
    </w:lvl>
  </w:abstractNum>
  <w:abstractNum w:abstractNumId="220" w15:restartNumberingAfterBreak="0">
    <w:nsid w:val="3FCC33C6"/>
    <w:multiLevelType w:val="hybridMultilevel"/>
    <w:tmpl w:val="F134FAFE"/>
    <w:lvl w:ilvl="0" w:tplc="91446E74">
      <w:start w:val="1"/>
      <w:numFmt w:val="decimal"/>
      <w:lvlText w:val="(%1)"/>
      <w:lvlJc w:val="left"/>
      <w:pPr>
        <w:ind w:left="1587" w:hanging="691"/>
        <w:jc w:val="left"/>
      </w:pPr>
      <w:rPr>
        <w:rFonts w:ascii="Arial" w:eastAsia="Arial" w:hAnsi="Arial" w:cs="Arial" w:hint="default"/>
        <w:b w:val="0"/>
        <w:bCs w:val="0"/>
        <w:i w:val="0"/>
        <w:iCs w:val="0"/>
        <w:spacing w:val="-1"/>
        <w:w w:val="102"/>
        <w:sz w:val="21"/>
        <w:szCs w:val="21"/>
        <w:lang w:val="en-US" w:eastAsia="en-US" w:bidi="ar-SA"/>
      </w:rPr>
    </w:lvl>
    <w:lvl w:ilvl="1" w:tplc="DCAC3EE0">
      <w:start w:val="1"/>
      <w:numFmt w:val="lowerLetter"/>
      <w:lvlText w:val="(%2)"/>
      <w:lvlJc w:val="left"/>
      <w:pPr>
        <w:ind w:left="2251" w:hanging="683"/>
        <w:jc w:val="left"/>
      </w:pPr>
      <w:rPr>
        <w:rFonts w:ascii="Arial" w:eastAsia="Arial" w:hAnsi="Arial" w:cs="Arial" w:hint="default"/>
        <w:b w:val="0"/>
        <w:bCs w:val="0"/>
        <w:i w:val="0"/>
        <w:iCs w:val="0"/>
        <w:spacing w:val="-1"/>
        <w:w w:val="102"/>
        <w:sz w:val="21"/>
        <w:szCs w:val="21"/>
        <w:lang w:val="en-US" w:eastAsia="en-US" w:bidi="ar-SA"/>
      </w:rPr>
    </w:lvl>
    <w:lvl w:ilvl="2" w:tplc="9C7827F2">
      <w:numFmt w:val="bullet"/>
      <w:lvlText w:val="•"/>
      <w:lvlJc w:val="left"/>
      <w:pPr>
        <w:ind w:left="3255" w:hanging="683"/>
      </w:pPr>
      <w:rPr>
        <w:rFonts w:hint="default"/>
        <w:lang w:val="en-US" w:eastAsia="en-US" w:bidi="ar-SA"/>
      </w:rPr>
    </w:lvl>
    <w:lvl w:ilvl="3" w:tplc="D72C5C28">
      <w:numFmt w:val="bullet"/>
      <w:lvlText w:val="•"/>
      <w:lvlJc w:val="left"/>
      <w:pPr>
        <w:ind w:left="4251" w:hanging="683"/>
      </w:pPr>
      <w:rPr>
        <w:rFonts w:hint="default"/>
        <w:lang w:val="en-US" w:eastAsia="en-US" w:bidi="ar-SA"/>
      </w:rPr>
    </w:lvl>
    <w:lvl w:ilvl="4" w:tplc="F7A6257A">
      <w:numFmt w:val="bullet"/>
      <w:lvlText w:val="•"/>
      <w:lvlJc w:val="left"/>
      <w:pPr>
        <w:ind w:left="5246" w:hanging="683"/>
      </w:pPr>
      <w:rPr>
        <w:rFonts w:hint="default"/>
        <w:lang w:val="en-US" w:eastAsia="en-US" w:bidi="ar-SA"/>
      </w:rPr>
    </w:lvl>
    <w:lvl w:ilvl="5" w:tplc="42B8E3DA">
      <w:numFmt w:val="bullet"/>
      <w:lvlText w:val="•"/>
      <w:lvlJc w:val="left"/>
      <w:pPr>
        <w:ind w:left="6242" w:hanging="683"/>
      </w:pPr>
      <w:rPr>
        <w:rFonts w:hint="default"/>
        <w:lang w:val="en-US" w:eastAsia="en-US" w:bidi="ar-SA"/>
      </w:rPr>
    </w:lvl>
    <w:lvl w:ilvl="6" w:tplc="BCD49A46">
      <w:numFmt w:val="bullet"/>
      <w:lvlText w:val="•"/>
      <w:lvlJc w:val="left"/>
      <w:pPr>
        <w:ind w:left="7237" w:hanging="683"/>
      </w:pPr>
      <w:rPr>
        <w:rFonts w:hint="default"/>
        <w:lang w:val="en-US" w:eastAsia="en-US" w:bidi="ar-SA"/>
      </w:rPr>
    </w:lvl>
    <w:lvl w:ilvl="7" w:tplc="0FC206B0">
      <w:numFmt w:val="bullet"/>
      <w:lvlText w:val="•"/>
      <w:lvlJc w:val="left"/>
      <w:pPr>
        <w:ind w:left="8233" w:hanging="683"/>
      </w:pPr>
      <w:rPr>
        <w:rFonts w:hint="default"/>
        <w:lang w:val="en-US" w:eastAsia="en-US" w:bidi="ar-SA"/>
      </w:rPr>
    </w:lvl>
    <w:lvl w:ilvl="8" w:tplc="E5C8B6CE">
      <w:numFmt w:val="bullet"/>
      <w:lvlText w:val="•"/>
      <w:lvlJc w:val="left"/>
      <w:pPr>
        <w:ind w:left="9228" w:hanging="683"/>
      </w:pPr>
      <w:rPr>
        <w:rFonts w:hint="default"/>
        <w:lang w:val="en-US" w:eastAsia="en-US" w:bidi="ar-SA"/>
      </w:rPr>
    </w:lvl>
  </w:abstractNum>
  <w:abstractNum w:abstractNumId="221" w15:restartNumberingAfterBreak="0">
    <w:nsid w:val="3FD91D6C"/>
    <w:multiLevelType w:val="hybridMultilevel"/>
    <w:tmpl w:val="ED964E2A"/>
    <w:lvl w:ilvl="0" w:tplc="041A94AC">
      <w:start w:val="1"/>
      <w:numFmt w:val="lowerLetter"/>
      <w:lvlText w:val="(%1)"/>
      <w:lvlJc w:val="left"/>
      <w:pPr>
        <w:ind w:left="2512" w:hanging="543"/>
        <w:jc w:val="left"/>
      </w:pPr>
      <w:rPr>
        <w:rFonts w:ascii="Arial" w:eastAsia="Arial" w:hAnsi="Arial" w:cs="Arial" w:hint="default"/>
        <w:b w:val="0"/>
        <w:bCs w:val="0"/>
        <w:i w:val="0"/>
        <w:iCs w:val="0"/>
        <w:spacing w:val="-1"/>
        <w:w w:val="104"/>
        <w:sz w:val="21"/>
        <w:szCs w:val="21"/>
        <w:lang w:val="en-US" w:eastAsia="en-US" w:bidi="ar-SA"/>
      </w:rPr>
    </w:lvl>
    <w:lvl w:ilvl="1" w:tplc="F7FE86BE">
      <w:start w:val="1"/>
      <w:numFmt w:val="lowerRoman"/>
      <w:lvlText w:val="(%2)"/>
      <w:lvlJc w:val="left"/>
      <w:pPr>
        <w:ind w:left="3063" w:hanging="543"/>
        <w:jc w:val="left"/>
      </w:pPr>
      <w:rPr>
        <w:rFonts w:ascii="Arial" w:eastAsia="Arial" w:hAnsi="Arial" w:cs="Arial" w:hint="default"/>
        <w:b w:val="0"/>
        <w:bCs w:val="0"/>
        <w:i w:val="0"/>
        <w:iCs w:val="0"/>
        <w:spacing w:val="-1"/>
        <w:w w:val="102"/>
        <w:sz w:val="21"/>
        <w:szCs w:val="21"/>
        <w:lang w:val="en-US" w:eastAsia="en-US" w:bidi="ar-SA"/>
      </w:rPr>
    </w:lvl>
    <w:lvl w:ilvl="2" w:tplc="9258B8F0">
      <w:numFmt w:val="bullet"/>
      <w:lvlText w:val="•"/>
      <w:lvlJc w:val="left"/>
      <w:pPr>
        <w:ind w:left="3966" w:hanging="543"/>
      </w:pPr>
      <w:rPr>
        <w:rFonts w:hint="default"/>
        <w:lang w:val="en-US" w:eastAsia="en-US" w:bidi="ar-SA"/>
      </w:rPr>
    </w:lvl>
    <w:lvl w:ilvl="3" w:tplc="51825156">
      <w:numFmt w:val="bullet"/>
      <w:lvlText w:val="•"/>
      <w:lvlJc w:val="left"/>
      <w:pPr>
        <w:ind w:left="4873" w:hanging="543"/>
      </w:pPr>
      <w:rPr>
        <w:rFonts w:hint="default"/>
        <w:lang w:val="en-US" w:eastAsia="en-US" w:bidi="ar-SA"/>
      </w:rPr>
    </w:lvl>
    <w:lvl w:ilvl="4" w:tplc="CBC6E644">
      <w:numFmt w:val="bullet"/>
      <w:lvlText w:val="•"/>
      <w:lvlJc w:val="left"/>
      <w:pPr>
        <w:ind w:left="5780" w:hanging="543"/>
      </w:pPr>
      <w:rPr>
        <w:rFonts w:hint="default"/>
        <w:lang w:val="en-US" w:eastAsia="en-US" w:bidi="ar-SA"/>
      </w:rPr>
    </w:lvl>
    <w:lvl w:ilvl="5" w:tplc="4BE02D80">
      <w:numFmt w:val="bullet"/>
      <w:lvlText w:val="•"/>
      <w:lvlJc w:val="left"/>
      <w:pPr>
        <w:ind w:left="6686" w:hanging="543"/>
      </w:pPr>
      <w:rPr>
        <w:rFonts w:hint="default"/>
        <w:lang w:val="en-US" w:eastAsia="en-US" w:bidi="ar-SA"/>
      </w:rPr>
    </w:lvl>
    <w:lvl w:ilvl="6" w:tplc="D21E4FE8">
      <w:numFmt w:val="bullet"/>
      <w:lvlText w:val="•"/>
      <w:lvlJc w:val="left"/>
      <w:pPr>
        <w:ind w:left="7593" w:hanging="543"/>
      </w:pPr>
      <w:rPr>
        <w:rFonts w:hint="default"/>
        <w:lang w:val="en-US" w:eastAsia="en-US" w:bidi="ar-SA"/>
      </w:rPr>
    </w:lvl>
    <w:lvl w:ilvl="7" w:tplc="09C29758">
      <w:numFmt w:val="bullet"/>
      <w:lvlText w:val="•"/>
      <w:lvlJc w:val="left"/>
      <w:pPr>
        <w:ind w:left="8500" w:hanging="543"/>
      </w:pPr>
      <w:rPr>
        <w:rFonts w:hint="default"/>
        <w:lang w:val="en-US" w:eastAsia="en-US" w:bidi="ar-SA"/>
      </w:rPr>
    </w:lvl>
    <w:lvl w:ilvl="8" w:tplc="823CD982">
      <w:numFmt w:val="bullet"/>
      <w:lvlText w:val="•"/>
      <w:lvlJc w:val="left"/>
      <w:pPr>
        <w:ind w:left="9406" w:hanging="543"/>
      </w:pPr>
      <w:rPr>
        <w:rFonts w:hint="default"/>
        <w:lang w:val="en-US" w:eastAsia="en-US" w:bidi="ar-SA"/>
      </w:rPr>
    </w:lvl>
  </w:abstractNum>
  <w:abstractNum w:abstractNumId="222" w15:restartNumberingAfterBreak="0">
    <w:nsid w:val="40303AD4"/>
    <w:multiLevelType w:val="hybridMultilevel"/>
    <w:tmpl w:val="0D6087E0"/>
    <w:lvl w:ilvl="0" w:tplc="1EE46D74">
      <w:start w:val="1"/>
      <w:numFmt w:val="decimal"/>
      <w:lvlText w:val="(%1)"/>
      <w:lvlJc w:val="left"/>
      <w:pPr>
        <w:ind w:left="1530" w:hanging="680"/>
        <w:jc w:val="right"/>
      </w:pPr>
      <w:rPr>
        <w:rFonts w:ascii="Arial" w:eastAsia="Arial" w:hAnsi="Arial" w:cs="Arial" w:hint="default"/>
        <w:b w:val="0"/>
        <w:bCs w:val="0"/>
        <w:i w:val="0"/>
        <w:iCs w:val="0"/>
        <w:spacing w:val="-1"/>
        <w:w w:val="104"/>
        <w:sz w:val="21"/>
        <w:szCs w:val="21"/>
        <w:lang w:val="en-US" w:eastAsia="en-US" w:bidi="ar-SA"/>
      </w:rPr>
    </w:lvl>
    <w:lvl w:ilvl="1" w:tplc="63F4EAEE">
      <w:numFmt w:val="bullet"/>
      <w:lvlText w:val="•"/>
      <w:lvlJc w:val="left"/>
      <w:pPr>
        <w:ind w:left="2508" w:hanging="680"/>
      </w:pPr>
      <w:rPr>
        <w:rFonts w:hint="default"/>
        <w:lang w:val="en-US" w:eastAsia="en-US" w:bidi="ar-SA"/>
      </w:rPr>
    </w:lvl>
    <w:lvl w:ilvl="2" w:tplc="6B8C6638">
      <w:numFmt w:val="bullet"/>
      <w:lvlText w:val="•"/>
      <w:lvlJc w:val="left"/>
      <w:pPr>
        <w:ind w:left="3476" w:hanging="680"/>
      </w:pPr>
      <w:rPr>
        <w:rFonts w:hint="default"/>
        <w:lang w:val="en-US" w:eastAsia="en-US" w:bidi="ar-SA"/>
      </w:rPr>
    </w:lvl>
    <w:lvl w:ilvl="3" w:tplc="CA9EC286">
      <w:numFmt w:val="bullet"/>
      <w:lvlText w:val="•"/>
      <w:lvlJc w:val="left"/>
      <w:pPr>
        <w:ind w:left="4444" w:hanging="680"/>
      </w:pPr>
      <w:rPr>
        <w:rFonts w:hint="default"/>
        <w:lang w:val="en-US" w:eastAsia="en-US" w:bidi="ar-SA"/>
      </w:rPr>
    </w:lvl>
    <w:lvl w:ilvl="4" w:tplc="31DC1280">
      <w:numFmt w:val="bullet"/>
      <w:lvlText w:val="•"/>
      <w:lvlJc w:val="left"/>
      <w:pPr>
        <w:ind w:left="5412" w:hanging="680"/>
      </w:pPr>
      <w:rPr>
        <w:rFonts w:hint="default"/>
        <w:lang w:val="en-US" w:eastAsia="en-US" w:bidi="ar-SA"/>
      </w:rPr>
    </w:lvl>
    <w:lvl w:ilvl="5" w:tplc="1DA24DFA">
      <w:numFmt w:val="bullet"/>
      <w:lvlText w:val="•"/>
      <w:lvlJc w:val="left"/>
      <w:pPr>
        <w:ind w:left="6380" w:hanging="680"/>
      </w:pPr>
      <w:rPr>
        <w:rFonts w:hint="default"/>
        <w:lang w:val="en-US" w:eastAsia="en-US" w:bidi="ar-SA"/>
      </w:rPr>
    </w:lvl>
    <w:lvl w:ilvl="6" w:tplc="FC48FCF8">
      <w:numFmt w:val="bullet"/>
      <w:lvlText w:val="•"/>
      <w:lvlJc w:val="left"/>
      <w:pPr>
        <w:ind w:left="7348" w:hanging="680"/>
      </w:pPr>
      <w:rPr>
        <w:rFonts w:hint="default"/>
        <w:lang w:val="en-US" w:eastAsia="en-US" w:bidi="ar-SA"/>
      </w:rPr>
    </w:lvl>
    <w:lvl w:ilvl="7" w:tplc="4FEEDB4C">
      <w:numFmt w:val="bullet"/>
      <w:lvlText w:val="•"/>
      <w:lvlJc w:val="left"/>
      <w:pPr>
        <w:ind w:left="8316" w:hanging="680"/>
      </w:pPr>
      <w:rPr>
        <w:rFonts w:hint="default"/>
        <w:lang w:val="en-US" w:eastAsia="en-US" w:bidi="ar-SA"/>
      </w:rPr>
    </w:lvl>
    <w:lvl w:ilvl="8" w:tplc="71101406">
      <w:numFmt w:val="bullet"/>
      <w:lvlText w:val="•"/>
      <w:lvlJc w:val="left"/>
      <w:pPr>
        <w:ind w:left="9284" w:hanging="680"/>
      </w:pPr>
      <w:rPr>
        <w:rFonts w:hint="default"/>
        <w:lang w:val="en-US" w:eastAsia="en-US" w:bidi="ar-SA"/>
      </w:rPr>
    </w:lvl>
  </w:abstractNum>
  <w:abstractNum w:abstractNumId="223" w15:restartNumberingAfterBreak="0">
    <w:nsid w:val="403B5D89"/>
    <w:multiLevelType w:val="hybridMultilevel"/>
    <w:tmpl w:val="546AB858"/>
    <w:lvl w:ilvl="0" w:tplc="B094B406">
      <w:start w:val="1"/>
      <w:numFmt w:val="decimal"/>
      <w:lvlText w:val="(%1)"/>
      <w:lvlJc w:val="left"/>
      <w:pPr>
        <w:ind w:left="1558" w:hanging="701"/>
        <w:jc w:val="left"/>
      </w:pPr>
      <w:rPr>
        <w:rFonts w:ascii="Arial" w:eastAsia="Arial" w:hAnsi="Arial" w:cs="Arial" w:hint="default"/>
        <w:b w:val="0"/>
        <w:bCs w:val="0"/>
        <w:i w:val="0"/>
        <w:iCs w:val="0"/>
        <w:spacing w:val="-1"/>
        <w:w w:val="104"/>
        <w:sz w:val="21"/>
        <w:szCs w:val="21"/>
        <w:lang w:val="en-US" w:eastAsia="en-US" w:bidi="ar-SA"/>
      </w:rPr>
    </w:lvl>
    <w:lvl w:ilvl="1" w:tplc="FFBA2790">
      <w:start w:val="1"/>
      <w:numFmt w:val="lowerLetter"/>
      <w:lvlText w:val="(%2)"/>
      <w:lvlJc w:val="left"/>
      <w:pPr>
        <w:ind w:left="2226" w:hanging="685"/>
        <w:jc w:val="left"/>
      </w:pPr>
      <w:rPr>
        <w:rFonts w:ascii="Arial" w:eastAsia="Arial" w:hAnsi="Arial" w:cs="Arial" w:hint="default"/>
        <w:b w:val="0"/>
        <w:bCs w:val="0"/>
        <w:i w:val="0"/>
        <w:iCs w:val="0"/>
        <w:spacing w:val="-1"/>
        <w:w w:val="102"/>
        <w:sz w:val="21"/>
        <w:szCs w:val="21"/>
        <w:lang w:val="en-US" w:eastAsia="en-US" w:bidi="ar-SA"/>
      </w:rPr>
    </w:lvl>
    <w:lvl w:ilvl="2" w:tplc="3538FA26">
      <w:numFmt w:val="bullet"/>
      <w:lvlText w:val="•"/>
      <w:lvlJc w:val="left"/>
      <w:pPr>
        <w:ind w:left="3220" w:hanging="685"/>
      </w:pPr>
      <w:rPr>
        <w:rFonts w:hint="default"/>
        <w:lang w:val="en-US" w:eastAsia="en-US" w:bidi="ar-SA"/>
      </w:rPr>
    </w:lvl>
    <w:lvl w:ilvl="3" w:tplc="17601850">
      <w:numFmt w:val="bullet"/>
      <w:lvlText w:val="•"/>
      <w:lvlJc w:val="left"/>
      <w:pPr>
        <w:ind w:left="4220" w:hanging="685"/>
      </w:pPr>
      <w:rPr>
        <w:rFonts w:hint="default"/>
        <w:lang w:val="en-US" w:eastAsia="en-US" w:bidi="ar-SA"/>
      </w:rPr>
    </w:lvl>
    <w:lvl w:ilvl="4" w:tplc="FD66CF98">
      <w:numFmt w:val="bullet"/>
      <w:lvlText w:val="•"/>
      <w:lvlJc w:val="left"/>
      <w:pPr>
        <w:ind w:left="5220" w:hanging="685"/>
      </w:pPr>
      <w:rPr>
        <w:rFonts w:hint="default"/>
        <w:lang w:val="en-US" w:eastAsia="en-US" w:bidi="ar-SA"/>
      </w:rPr>
    </w:lvl>
    <w:lvl w:ilvl="5" w:tplc="8B720E6E">
      <w:numFmt w:val="bullet"/>
      <w:lvlText w:val="•"/>
      <w:lvlJc w:val="left"/>
      <w:pPr>
        <w:ind w:left="6220" w:hanging="685"/>
      </w:pPr>
      <w:rPr>
        <w:rFonts w:hint="default"/>
        <w:lang w:val="en-US" w:eastAsia="en-US" w:bidi="ar-SA"/>
      </w:rPr>
    </w:lvl>
    <w:lvl w:ilvl="6" w:tplc="CDDE42C2">
      <w:numFmt w:val="bullet"/>
      <w:lvlText w:val="•"/>
      <w:lvlJc w:val="left"/>
      <w:pPr>
        <w:ind w:left="7220" w:hanging="685"/>
      </w:pPr>
      <w:rPr>
        <w:rFonts w:hint="default"/>
        <w:lang w:val="en-US" w:eastAsia="en-US" w:bidi="ar-SA"/>
      </w:rPr>
    </w:lvl>
    <w:lvl w:ilvl="7" w:tplc="9C68C2CA">
      <w:numFmt w:val="bullet"/>
      <w:lvlText w:val="•"/>
      <w:lvlJc w:val="left"/>
      <w:pPr>
        <w:ind w:left="8220" w:hanging="685"/>
      </w:pPr>
      <w:rPr>
        <w:rFonts w:hint="default"/>
        <w:lang w:val="en-US" w:eastAsia="en-US" w:bidi="ar-SA"/>
      </w:rPr>
    </w:lvl>
    <w:lvl w:ilvl="8" w:tplc="3D1CA704">
      <w:numFmt w:val="bullet"/>
      <w:lvlText w:val="•"/>
      <w:lvlJc w:val="left"/>
      <w:pPr>
        <w:ind w:left="9220" w:hanging="685"/>
      </w:pPr>
      <w:rPr>
        <w:rFonts w:hint="default"/>
        <w:lang w:val="en-US" w:eastAsia="en-US" w:bidi="ar-SA"/>
      </w:rPr>
    </w:lvl>
  </w:abstractNum>
  <w:abstractNum w:abstractNumId="224" w15:restartNumberingAfterBreak="0">
    <w:nsid w:val="41017FCD"/>
    <w:multiLevelType w:val="hybridMultilevel"/>
    <w:tmpl w:val="409E4242"/>
    <w:lvl w:ilvl="0" w:tplc="2CF04112">
      <w:start w:val="1"/>
      <w:numFmt w:val="decimal"/>
      <w:lvlText w:val="(%1)"/>
      <w:lvlJc w:val="left"/>
      <w:pPr>
        <w:ind w:left="1745" w:hanging="813"/>
        <w:jc w:val="left"/>
      </w:pPr>
      <w:rPr>
        <w:rFonts w:hint="default"/>
        <w:spacing w:val="-1"/>
        <w:w w:val="95"/>
        <w:lang w:val="en-US" w:eastAsia="en-US" w:bidi="ar-SA"/>
      </w:rPr>
    </w:lvl>
    <w:lvl w:ilvl="1" w:tplc="D8EEA9D6">
      <w:numFmt w:val="bullet"/>
      <w:lvlText w:val="•"/>
      <w:lvlJc w:val="left"/>
      <w:pPr>
        <w:ind w:left="2688" w:hanging="813"/>
      </w:pPr>
      <w:rPr>
        <w:rFonts w:hint="default"/>
        <w:lang w:val="en-US" w:eastAsia="en-US" w:bidi="ar-SA"/>
      </w:rPr>
    </w:lvl>
    <w:lvl w:ilvl="2" w:tplc="EC02BE64">
      <w:numFmt w:val="bullet"/>
      <w:lvlText w:val="•"/>
      <w:lvlJc w:val="left"/>
      <w:pPr>
        <w:ind w:left="3636" w:hanging="813"/>
      </w:pPr>
      <w:rPr>
        <w:rFonts w:hint="default"/>
        <w:lang w:val="en-US" w:eastAsia="en-US" w:bidi="ar-SA"/>
      </w:rPr>
    </w:lvl>
    <w:lvl w:ilvl="3" w:tplc="B0F40196">
      <w:numFmt w:val="bullet"/>
      <w:lvlText w:val="•"/>
      <w:lvlJc w:val="left"/>
      <w:pPr>
        <w:ind w:left="4584" w:hanging="813"/>
      </w:pPr>
      <w:rPr>
        <w:rFonts w:hint="default"/>
        <w:lang w:val="en-US" w:eastAsia="en-US" w:bidi="ar-SA"/>
      </w:rPr>
    </w:lvl>
    <w:lvl w:ilvl="4" w:tplc="5A443D78">
      <w:numFmt w:val="bullet"/>
      <w:lvlText w:val="•"/>
      <w:lvlJc w:val="left"/>
      <w:pPr>
        <w:ind w:left="5532" w:hanging="813"/>
      </w:pPr>
      <w:rPr>
        <w:rFonts w:hint="default"/>
        <w:lang w:val="en-US" w:eastAsia="en-US" w:bidi="ar-SA"/>
      </w:rPr>
    </w:lvl>
    <w:lvl w:ilvl="5" w:tplc="8A427E92">
      <w:numFmt w:val="bullet"/>
      <w:lvlText w:val="•"/>
      <w:lvlJc w:val="left"/>
      <w:pPr>
        <w:ind w:left="6480" w:hanging="813"/>
      </w:pPr>
      <w:rPr>
        <w:rFonts w:hint="default"/>
        <w:lang w:val="en-US" w:eastAsia="en-US" w:bidi="ar-SA"/>
      </w:rPr>
    </w:lvl>
    <w:lvl w:ilvl="6" w:tplc="2F3A4776">
      <w:numFmt w:val="bullet"/>
      <w:lvlText w:val="•"/>
      <w:lvlJc w:val="left"/>
      <w:pPr>
        <w:ind w:left="7428" w:hanging="813"/>
      </w:pPr>
      <w:rPr>
        <w:rFonts w:hint="default"/>
        <w:lang w:val="en-US" w:eastAsia="en-US" w:bidi="ar-SA"/>
      </w:rPr>
    </w:lvl>
    <w:lvl w:ilvl="7" w:tplc="D3BEB8CE">
      <w:numFmt w:val="bullet"/>
      <w:lvlText w:val="•"/>
      <w:lvlJc w:val="left"/>
      <w:pPr>
        <w:ind w:left="8376" w:hanging="813"/>
      </w:pPr>
      <w:rPr>
        <w:rFonts w:hint="default"/>
        <w:lang w:val="en-US" w:eastAsia="en-US" w:bidi="ar-SA"/>
      </w:rPr>
    </w:lvl>
    <w:lvl w:ilvl="8" w:tplc="5B0E8B5C">
      <w:numFmt w:val="bullet"/>
      <w:lvlText w:val="•"/>
      <w:lvlJc w:val="left"/>
      <w:pPr>
        <w:ind w:left="9324" w:hanging="813"/>
      </w:pPr>
      <w:rPr>
        <w:rFonts w:hint="default"/>
        <w:lang w:val="en-US" w:eastAsia="en-US" w:bidi="ar-SA"/>
      </w:rPr>
    </w:lvl>
  </w:abstractNum>
  <w:abstractNum w:abstractNumId="225" w15:restartNumberingAfterBreak="0">
    <w:nsid w:val="41023484"/>
    <w:multiLevelType w:val="hybridMultilevel"/>
    <w:tmpl w:val="CA166090"/>
    <w:lvl w:ilvl="0" w:tplc="0CE87074">
      <w:start w:val="1"/>
      <w:numFmt w:val="decimal"/>
      <w:lvlText w:val="(%1)"/>
      <w:lvlJc w:val="left"/>
      <w:pPr>
        <w:ind w:left="1588" w:hanging="681"/>
        <w:jc w:val="right"/>
      </w:pPr>
      <w:rPr>
        <w:rFonts w:ascii="Arial" w:eastAsia="Arial" w:hAnsi="Arial" w:cs="Arial" w:hint="default"/>
        <w:b w:val="0"/>
        <w:bCs w:val="0"/>
        <w:i w:val="0"/>
        <w:iCs w:val="0"/>
        <w:spacing w:val="-1"/>
        <w:w w:val="105"/>
        <w:sz w:val="20"/>
        <w:szCs w:val="20"/>
        <w:lang w:val="en-US" w:eastAsia="en-US" w:bidi="ar-SA"/>
      </w:rPr>
    </w:lvl>
    <w:lvl w:ilvl="1" w:tplc="70C6F61C">
      <w:start w:val="1"/>
      <w:numFmt w:val="lowerLetter"/>
      <w:lvlText w:val="(%2)"/>
      <w:lvlJc w:val="left"/>
      <w:pPr>
        <w:ind w:left="2268" w:hanging="686"/>
        <w:jc w:val="left"/>
      </w:pPr>
      <w:rPr>
        <w:rFonts w:ascii="Arial" w:eastAsia="Arial" w:hAnsi="Arial" w:cs="Arial" w:hint="default"/>
        <w:b w:val="0"/>
        <w:bCs w:val="0"/>
        <w:i w:val="0"/>
        <w:iCs w:val="0"/>
        <w:spacing w:val="-1"/>
        <w:w w:val="105"/>
        <w:sz w:val="20"/>
        <w:szCs w:val="20"/>
        <w:lang w:val="en-US" w:eastAsia="en-US" w:bidi="ar-SA"/>
      </w:rPr>
    </w:lvl>
    <w:lvl w:ilvl="2" w:tplc="4E4633FC">
      <w:numFmt w:val="bullet"/>
      <w:lvlText w:val="•"/>
      <w:lvlJc w:val="left"/>
      <w:pPr>
        <w:ind w:left="3255" w:hanging="686"/>
      </w:pPr>
      <w:rPr>
        <w:rFonts w:hint="default"/>
        <w:lang w:val="en-US" w:eastAsia="en-US" w:bidi="ar-SA"/>
      </w:rPr>
    </w:lvl>
    <w:lvl w:ilvl="3" w:tplc="D966A54C">
      <w:numFmt w:val="bullet"/>
      <w:lvlText w:val="•"/>
      <w:lvlJc w:val="left"/>
      <w:pPr>
        <w:ind w:left="4251" w:hanging="686"/>
      </w:pPr>
      <w:rPr>
        <w:rFonts w:hint="default"/>
        <w:lang w:val="en-US" w:eastAsia="en-US" w:bidi="ar-SA"/>
      </w:rPr>
    </w:lvl>
    <w:lvl w:ilvl="4" w:tplc="05E47756">
      <w:numFmt w:val="bullet"/>
      <w:lvlText w:val="•"/>
      <w:lvlJc w:val="left"/>
      <w:pPr>
        <w:ind w:left="5246" w:hanging="686"/>
      </w:pPr>
      <w:rPr>
        <w:rFonts w:hint="default"/>
        <w:lang w:val="en-US" w:eastAsia="en-US" w:bidi="ar-SA"/>
      </w:rPr>
    </w:lvl>
    <w:lvl w:ilvl="5" w:tplc="A39C3DF4">
      <w:numFmt w:val="bullet"/>
      <w:lvlText w:val="•"/>
      <w:lvlJc w:val="left"/>
      <w:pPr>
        <w:ind w:left="6242" w:hanging="686"/>
      </w:pPr>
      <w:rPr>
        <w:rFonts w:hint="default"/>
        <w:lang w:val="en-US" w:eastAsia="en-US" w:bidi="ar-SA"/>
      </w:rPr>
    </w:lvl>
    <w:lvl w:ilvl="6" w:tplc="27CC1C42">
      <w:numFmt w:val="bullet"/>
      <w:lvlText w:val="•"/>
      <w:lvlJc w:val="left"/>
      <w:pPr>
        <w:ind w:left="7237" w:hanging="686"/>
      </w:pPr>
      <w:rPr>
        <w:rFonts w:hint="default"/>
        <w:lang w:val="en-US" w:eastAsia="en-US" w:bidi="ar-SA"/>
      </w:rPr>
    </w:lvl>
    <w:lvl w:ilvl="7" w:tplc="967A435E">
      <w:numFmt w:val="bullet"/>
      <w:lvlText w:val="•"/>
      <w:lvlJc w:val="left"/>
      <w:pPr>
        <w:ind w:left="8233" w:hanging="686"/>
      </w:pPr>
      <w:rPr>
        <w:rFonts w:hint="default"/>
        <w:lang w:val="en-US" w:eastAsia="en-US" w:bidi="ar-SA"/>
      </w:rPr>
    </w:lvl>
    <w:lvl w:ilvl="8" w:tplc="EA22C3E4">
      <w:numFmt w:val="bullet"/>
      <w:lvlText w:val="•"/>
      <w:lvlJc w:val="left"/>
      <w:pPr>
        <w:ind w:left="9228" w:hanging="686"/>
      </w:pPr>
      <w:rPr>
        <w:rFonts w:hint="default"/>
        <w:lang w:val="en-US" w:eastAsia="en-US" w:bidi="ar-SA"/>
      </w:rPr>
    </w:lvl>
  </w:abstractNum>
  <w:abstractNum w:abstractNumId="226" w15:restartNumberingAfterBreak="0">
    <w:nsid w:val="412C799B"/>
    <w:multiLevelType w:val="hybridMultilevel"/>
    <w:tmpl w:val="DFB0F9A2"/>
    <w:lvl w:ilvl="0" w:tplc="54D87346">
      <w:start w:val="1"/>
      <w:numFmt w:val="lowerLetter"/>
      <w:lvlText w:val="(%1)"/>
      <w:lvlJc w:val="left"/>
      <w:pPr>
        <w:ind w:left="2011" w:hanging="533"/>
        <w:jc w:val="left"/>
      </w:pPr>
      <w:rPr>
        <w:rFonts w:ascii="Arial" w:eastAsia="Arial" w:hAnsi="Arial" w:cs="Arial" w:hint="default"/>
        <w:b w:val="0"/>
        <w:bCs w:val="0"/>
        <w:i w:val="0"/>
        <w:iCs w:val="0"/>
        <w:spacing w:val="-1"/>
        <w:w w:val="107"/>
        <w:sz w:val="20"/>
        <w:szCs w:val="20"/>
        <w:lang w:val="en-US" w:eastAsia="en-US" w:bidi="ar-SA"/>
      </w:rPr>
    </w:lvl>
    <w:lvl w:ilvl="1" w:tplc="E7C4E7DC">
      <w:numFmt w:val="bullet"/>
      <w:lvlText w:val="•"/>
      <w:lvlJc w:val="left"/>
      <w:pPr>
        <w:ind w:left="2940" w:hanging="533"/>
      </w:pPr>
      <w:rPr>
        <w:rFonts w:hint="default"/>
        <w:lang w:val="en-US" w:eastAsia="en-US" w:bidi="ar-SA"/>
      </w:rPr>
    </w:lvl>
    <w:lvl w:ilvl="2" w:tplc="68F2682A">
      <w:numFmt w:val="bullet"/>
      <w:lvlText w:val="•"/>
      <w:lvlJc w:val="left"/>
      <w:pPr>
        <w:ind w:left="3860" w:hanging="533"/>
      </w:pPr>
      <w:rPr>
        <w:rFonts w:hint="default"/>
        <w:lang w:val="en-US" w:eastAsia="en-US" w:bidi="ar-SA"/>
      </w:rPr>
    </w:lvl>
    <w:lvl w:ilvl="3" w:tplc="9BA82364">
      <w:numFmt w:val="bullet"/>
      <w:lvlText w:val="•"/>
      <w:lvlJc w:val="left"/>
      <w:pPr>
        <w:ind w:left="4780" w:hanging="533"/>
      </w:pPr>
      <w:rPr>
        <w:rFonts w:hint="default"/>
        <w:lang w:val="en-US" w:eastAsia="en-US" w:bidi="ar-SA"/>
      </w:rPr>
    </w:lvl>
    <w:lvl w:ilvl="4" w:tplc="2736C30C">
      <w:numFmt w:val="bullet"/>
      <w:lvlText w:val="•"/>
      <w:lvlJc w:val="left"/>
      <w:pPr>
        <w:ind w:left="5700" w:hanging="533"/>
      </w:pPr>
      <w:rPr>
        <w:rFonts w:hint="default"/>
        <w:lang w:val="en-US" w:eastAsia="en-US" w:bidi="ar-SA"/>
      </w:rPr>
    </w:lvl>
    <w:lvl w:ilvl="5" w:tplc="1E1C5D8C">
      <w:numFmt w:val="bullet"/>
      <w:lvlText w:val="•"/>
      <w:lvlJc w:val="left"/>
      <w:pPr>
        <w:ind w:left="6620" w:hanging="533"/>
      </w:pPr>
      <w:rPr>
        <w:rFonts w:hint="default"/>
        <w:lang w:val="en-US" w:eastAsia="en-US" w:bidi="ar-SA"/>
      </w:rPr>
    </w:lvl>
    <w:lvl w:ilvl="6" w:tplc="3920F98C">
      <w:numFmt w:val="bullet"/>
      <w:lvlText w:val="•"/>
      <w:lvlJc w:val="left"/>
      <w:pPr>
        <w:ind w:left="7540" w:hanging="533"/>
      </w:pPr>
      <w:rPr>
        <w:rFonts w:hint="default"/>
        <w:lang w:val="en-US" w:eastAsia="en-US" w:bidi="ar-SA"/>
      </w:rPr>
    </w:lvl>
    <w:lvl w:ilvl="7" w:tplc="F778406A">
      <w:numFmt w:val="bullet"/>
      <w:lvlText w:val="•"/>
      <w:lvlJc w:val="left"/>
      <w:pPr>
        <w:ind w:left="8460" w:hanging="533"/>
      </w:pPr>
      <w:rPr>
        <w:rFonts w:hint="default"/>
        <w:lang w:val="en-US" w:eastAsia="en-US" w:bidi="ar-SA"/>
      </w:rPr>
    </w:lvl>
    <w:lvl w:ilvl="8" w:tplc="95A09C00">
      <w:numFmt w:val="bullet"/>
      <w:lvlText w:val="•"/>
      <w:lvlJc w:val="left"/>
      <w:pPr>
        <w:ind w:left="9380" w:hanging="533"/>
      </w:pPr>
      <w:rPr>
        <w:rFonts w:hint="default"/>
        <w:lang w:val="en-US" w:eastAsia="en-US" w:bidi="ar-SA"/>
      </w:rPr>
    </w:lvl>
  </w:abstractNum>
  <w:abstractNum w:abstractNumId="227" w15:restartNumberingAfterBreak="0">
    <w:nsid w:val="414659E6"/>
    <w:multiLevelType w:val="hybridMultilevel"/>
    <w:tmpl w:val="3EE66536"/>
    <w:lvl w:ilvl="0" w:tplc="61FC8E36">
      <w:start w:val="1"/>
      <w:numFmt w:val="decimal"/>
      <w:lvlText w:val="(%1)"/>
      <w:lvlJc w:val="left"/>
      <w:pPr>
        <w:ind w:left="1594" w:hanging="691"/>
        <w:jc w:val="left"/>
      </w:pPr>
      <w:rPr>
        <w:rFonts w:ascii="Arial" w:eastAsia="Arial" w:hAnsi="Arial" w:cs="Arial" w:hint="default"/>
        <w:b w:val="0"/>
        <w:bCs w:val="0"/>
        <w:i w:val="0"/>
        <w:iCs w:val="0"/>
        <w:spacing w:val="-1"/>
        <w:w w:val="102"/>
        <w:sz w:val="21"/>
        <w:szCs w:val="21"/>
        <w:lang w:val="en-US" w:eastAsia="en-US" w:bidi="ar-SA"/>
      </w:rPr>
    </w:lvl>
    <w:lvl w:ilvl="1" w:tplc="58726C4A">
      <w:numFmt w:val="bullet"/>
      <w:lvlText w:val="•"/>
      <w:lvlJc w:val="left"/>
      <w:pPr>
        <w:ind w:left="1547" w:hanging="339"/>
      </w:pPr>
      <w:rPr>
        <w:rFonts w:ascii="Arial" w:eastAsia="Arial" w:hAnsi="Arial" w:cs="Arial" w:hint="default"/>
        <w:b w:val="0"/>
        <w:bCs w:val="0"/>
        <w:i w:val="0"/>
        <w:iCs w:val="0"/>
        <w:w w:val="101"/>
        <w:sz w:val="21"/>
        <w:szCs w:val="21"/>
        <w:lang w:val="en-US" w:eastAsia="en-US" w:bidi="ar-SA"/>
      </w:rPr>
    </w:lvl>
    <w:lvl w:ilvl="2" w:tplc="C0900874">
      <w:numFmt w:val="bullet"/>
      <w:lvlText w:val="•"/>
      <w:lvlJc w:val="left"/>
      <w:pPr>
        <w:ind w:left="2668" w:hanging="339"/>
      </w:pPr>
      <w:rPr>
        <w:rFonts w:hint="default"/>
        <w:lang w:val="en-US" w:eastAsia="en-US" w:bidi="ar-SA"/>
      </w:rPr>
    </w:lvl>
    <w:lvl w:ilvl="3" w:tplc="C6F42ADC">
      <w:numFmt w:val="bullet"/>
      <w:lvlText w:val="•"/>
      <w:lvlJc w:val="left"/>
      <w:pPr>
        <w:ind w:left="3737" w:hanging="339"/>
      </w:pPr>
      <w:rPr>
        <w:rFonts w:hint="default"/>
        <w:lang w:val="en-US" w:eastAsia="en-US" w:bidi="ar-SA"/>
      </w:rPr>
    </w:lvl>
    <w:lvl w:ilvl="4" w:tplc="9DD4518A">
      <w:numFmt w:val="bullet"/>
      <w:lvlText w:val="•"/>
      <w:lvlJc w:val="left"/>
      <w:pPr>
        <w:ind w:left="4806" w:hanging="339"/>
      </w:pPr>
      <w:rPr>
        <w:rFonts w:hint="default"/>
        <w:lang w:val="en-US" w:eastAsia="en-US" w:bidi="ar-SA"/>
      </w:rPr>
    </w:lvl>
    <w:lvl w:ilvl="5" w:tplc="89AAD332">
      <w:numFmt w:val="bullet"/>
      <w:lvlText w:val="•"/>
      <w:lvlJc w:val="left"/>
      <w:pPr>
        <w:ind w:left="5875" w:hanging="339"/>
      </w:pPr>
      <w:rPr>
        <w:rFonts w:hint="default"/>
        <w:lang w:val="en-US" w:eastAsia="en-US" w:bidi="ar-SA"/>
      </w:rPr>
    </w:lvl>
    <w:lvl w:ilvl="6" w:tplc="E1A05C38">
      <w:numFmt w:val="bullet"/>
      <w:lvlText w:val="•"/>
      <w:lvlJc w:val="left"/>
      <w:pPr>
        <w:ind w:left="6944" w:hanging="339"/>
      </w:pPr>
      <w:rPr>
        <w:rFonts w:hint="default"/>
        <w:lang w:val="en-US" w:eastAsia="en-US" w:bidi="ar-SA"/>
      </w:rPr>
    </w:lvl>
    <w:lvl w:ilvl="7" w:tplc="6BFAE15A">
      <w:numFmt w:val="bullet"/>
      <w:lvlText w:val="•"/>
      <w:lvlJc w:val="left"/>
      <w:pPr>
        <w:ind w:left="8013" w:hanging="339"/>
      </w:pPr>
      <w:rPr>
        <w:rFonts w:hint="default"/>
        <w:lang w:val="en-US" w:eastAsia="en-US" w:bidi="ar-SA"/>
      </w:rPr>
    </w:lvl>
    <w:lvl w:ilvl="8" w:tplc="C8782534">
      <w:numFmt w:val="bullet"/>
      <w:lvlText w:val="•"/>
      <w:lvlJc w:val="left"/>
      <w:pPr>
        <w:ind w:left="9082" w:hanging="339"/>
      </w:pPr>
      <w:rPr>
        <w:rFonts w:hint="default"/>
        <w:lang w:val="en-US" w:eastAsia="en-US" w:bidi="ar-SA"/>
      </w:rPr>
    </w:lvl>
  </w:abstractNum>
  <w:abstractNum w:abstractNumId="228" w15:restartNumberingAfterBreak="0">
    <w:nsid w:val="416A3CFD"/>
    <w:multiLevelType w:val="hybridMultilevel"/>
    <w:tmpl w:val="DE02AC44"/>
    <w:lvl w:ilvl="0" w:tplc="57E0AC18">
      <w:start w:val="2"/>
      <w:numFmt w:val="lowerLetter"/>
      <w:lvlText w:val="(%1)"/>
      <w:lvlJc w:val="left"/>
      <w:pPr>
        <w:ind w:left="2271" w:hanging="686"/>
        <w:jc w:val="left"/>
      </w:pPr>
      <w:rPr>
        <w:rFonts w:ascii="Arial" w:eastAsia="Arial" w:hAnsi="Arial" w:cs="Arial" w:hint="default"/>
        <w:b w:val="0"/>
        <w:bCs w:val="0"/>
        <w:i w:val="0"/>
        <w:iCs w:val="0"/>
        <w:spacing w:val="-1"/>
        <w:w w:val="102"/>
        <w:sz w:val="21"/>
        <w:szCs w:val="21"/>
        <w:lang w:val="en-US" w:eastAsia="en-US" w:bidi="ar-SA"/>
      </w:rPr>
    </w:lvl>
    <w:lvl w:ilvl="1" w:tplc="912A5C82">
      <w:start w:val="1"/>
      <w:numFmt w:val="lowerRoman"/>
      <w:lvlText w:val="(%2)"/>
      <w:lvlJc w:val="left"/>
      <w:pPr>
        <w:ind w:left="2981" w:hanging="696"/>
        <w:jc w:val="left"/>
      </w:pPr>
      <w:rPr>
        <w:rFonts w:ascii="Arial" w:eastAsia="Arial" w:hAnsi="Arial" w:cs="Arial" w:hint="default"/>
        <w:b w:val="0"/>
        <w:bCs w:val="0"/>
        <w:i w:val="0"/>
        <w:iCs w:val="0"/>
        <w:spacing w:val="-1"/>
        <w:w w:val="110"/>
        <w:sz w:val="20"/>
        <w:szCs w:val="20"/>
        <w:lang w:val="en-US" w:eastAsia="en-US" w:bidi="ar-SA"/>
      </w:rPr>
    </w:lvl>
    <w:lvl w:ilvl="2" w:tplc="40D6C034">
      <w:numFmt w:val="bullet"/>
      <w:lvlText w:val="•"/>
      <w:lvlJc w:val="left"/>
      <w:pPr>
        <w:ind w:left="3895" w:hanging="696"/>
      </w:pPr>
      <w:rPr>
        <w:rFonts w:hint="default"/>
        <w:lang w:val="en-US" w:eastAsia="en-US" w:bidi="ar-SA"/>
      </w:rPr>
    </w:lvl>
    <w:lvl w:ilvl="3" w:tplc="1CC4DBA0">
      <w:numFmt w:val="bullet"/>
      <w:lvlText w:val="•"/>
      <w:lvlJc w:val="left"/>
      <w:pPr>
        <w:ind w:left="4811" w:hanging="696"/>
      </w:pPr>
      <w:rPr>
        <w:rFonts w:hint="default"/>
        <w:lang w:val="en-US" w:eastAsia="en-US" w:bidi="ar-SA"/>
      </w:rPr>
    </w:lvl>
    <w:lvl w:ilvl="4" w:tplc="0C3A867C">
      <w:numFmt w:val="bullet"/>
      <w:lvlText w:val="•"/>
      <w:lvlJc w:val="left"/>
      <w:pPr>
        <w:ind w:left="5726" w:hanging="696"/>
      </w:pPr>
      <w:rPr>
        <w:rFonts w:hint="default"/>
        <w:lang w:val="en-US" w:eastAsia="en-US" w:bidi="ar-SA"/>
      </w:rPr>
    </w:lvl>
    <w:lvl w:ilvl="5" w:tplc="AE02F236">
      <w:numFmt w:val="bullet"/>
      <w:lvlText w:val="•"/>
      <w:lvlJc w:val="left"/>
      <w:pPr>
        <w:ind w:left="6642" w:hanging="696"/>
      </w:pPr>
      <w:rPr>
        <w:rFonts w:hint="default"/>
        <w:lang w:val="en-US" w:eastAsia="en-US" w:bidi="ar-SA"/>
      </w:rPr>
    </w:lvl>
    <w:lvl w:ilvl="6" w:tplc="A0403FE0">
      <w:numFmt w:val="bullet"/>
      <w:lvlText w:val="•"/>
      <w:lvlJc w:val="left"/>
      <w:pPr>
        <w:ind w:left="7557" w:hanging="696"/>
      </w:pPr>
      <w:rPr>
        <w:rFonts w:hint="default"/>
        <w:lang w:val="en-US" w:eastAsia="en-US" w:bidi="ar-SA"/>
      </w:rPr>
    </w:lvl>
    <w:lvl w:ilvl="7" w:tplc="E8EC5068">
      <w:numFmt w:val="bullet"/>
      <w:lvlText w:val="•"/>
      <w:lvlJc w:val="left"/>
      <w:pPr>
        <w:ind w:left="8473" w:hanging="696"/>
      </w:pPr>
      <w:rPr>
        <w:rFonts w:hint="default"/>
        <w:lang w:val="en-US" w:eastAsia="en-US" w:bidi="ar-SA"/>
      </w:rPr>
    </w:lvl>
    <w:lvl w:ilvl="8" w:tplc="1444D296">
      <w:numFmt w:val="bullet"/>
      <w:lvlText w:val="•"/>
      <w:lvlJc w:val="left"/>
      <w:pPr>
        <w:ind w:left="9388" w:hanging="696"/>
      </w:pPr>
      <w:rPr>
        <w:rFonts w:hint="default"/>
        <w:lang w:val="en-US" w:eastAsia="en-US" w:bidi="ar-SA"/>
      </w:rPr>
    </w:lvl>
  </w:abstractNum>
  <w:abstractNum w:abstractNumId="229" w15:restartNumberingAfterBreak="0">
    <w:nsid w:val="417C60BC"/>
    <w:multiLevelType w:val="hybridMultilevel"/>
    <w:tmpl w:val="9E8A8C74"/>
    <w:lvl w:ilvl="0" w:tplc="D06092C2">
      <w:start w:val="1"/>
      <w:numFmt w:val="decimal"/>
      <w:lvlText w:val="(%1)"/>
      <w:lvlJc w:val="left"/>
      <w:pPr>
        <w:ind w:left="1518" w:hanging="633"/>
        <w:jc w:val="right"/>
      </w:pPr>
      <w:rPr>
        <w:rFonts w:hint="default"/>
        <w:spacing w:val="-1"/>
        <w:w w:val="109"/>
        <w:lang w:val="en-US" w:eastAsia="en-US" w:bidi="ar-SA"/>
      </w:rPr>
    </w:lvl>
    <w:lvl w:ilvl="1" w:tplc="A4B2BCE0">
      <w:start w:val="1"/>
      <w:numFmt w:val="lowerLetter"/>
      <w:lvlText w:val="(%2)"/>
      <w:lvlJc w:val="left"/>
      <w:pPr>
        <w:ind w:left="2263" w:hanging="683"/>
        <w:jc w:val="left"/>
      </w:pPr>
      <w:rPr>
        <w:rFonts w:hint="default"/>
        <w:spacing w:val="-1"/>
        <w:w w:val="107"/>
        <w:lang w:val="en-US" w:eastAsia="en-US" w:bidi="ar-SA"/>
      </w:rPr>
    </w:lvl>
    <w:lvl w:ilvl="2" w:tplc="7AF46B72">
      <w:numFmt w:val="bullet"/>
      <w:lvlText w:val="•"/>
      <w:lvlJc w:val="left"/>
      <w:pPr>
        <w:ind w:left="3255" w:hanging="683"/>
      </w:pPr>
      <w:rPr>
        <w:rFonts w:hint="default"/>
        <w:lang w:val="en-US" w:eastAsia="en-US" w:bidi="ar-SA"/>
      </w:rPr>
    </w:lvl>
    <w:lvl w:ilvl="3" w:tplc="72F6DB30">
      <w:numFmt w:val="bullet"/>
      <w:lvlText w:val="•"/>
      <w:lvlJc w:val="left"/>
      <w:pPr>
        <w:ind w:left="4251" w:hanging="683"/>
      </w:pPr>
      <w:rPr>
        <w:rFonts w:hint="default"/>
        <w:lang w:val="en-US" w:eastAsia="en-US" w:bidi="ar-SA"/>
      </w:rPr>
    </w:lvl>
    <w:lvl w:ilvl="4" w:tplc="4AECC65E">
      <w:numFmt w:val="bullet"/>
      <w:lvlText w:val="•"/>
      <w:lvlJc w:val="left"/>
      <w:pPr>
        <w:ind w:left="5246" w:hanging="683"/>
      </w:pPr>
      <w:rPr>
        <w:rFonts w:hint="default"/>
        <w:lang w:val="en-US" w:eastAsia="en-US" w:bidi="ar-SA"/>
      </w:rPr>
    </w:lvl>
    <w:lvl w:ilvl="5" w:tplc="79A0555C">
      <w:numFmt w:val="bullet"/>
      <w:lvlText w:val="•"/>
      <w:lvlJc w:val="left"/>
      <w:pPr>
        <w:ind w:left="6242" w:hanging="683"/>
      </w:pPr>
      <w:rPr>
        <w:rFonts w:hint="default"/>
        <w:lang w:val="en-US" w:eastAsia="en-US" w:bidi="ar-SA"/>
      </w:rPr>
    </w:lvl>
    <w:lvl w:ilvl="6" w:tplc="241CC7DA">
      <w:numFmt w:val="bullet"/>
      <w:lvlText w:val="•"/>
      <w:lvlJc w:val="left"/>
      <w:pPr>
        <w:ind w:left="7237" w:hanging="683"/>
      </w:pPr>
      <w:rPr>
        <w:rFonts w:hint="default"/>
        <w:lang w:val="en-US" w:eastAsia="en-US" w:bidi="ar-SA"/>
      </w:rPr>
    </w:lvl>
    <w:lvl w:ilvl="7" w:tplc="AEE04244">
      <w:numFmt w:val="bullet"/>
      <w:lvlText w:val="•"/>
      <w:lvlJc w:val="left"/>
      <w:pPr>
        <w:ind w:left="8233" w:hanging="683"/>
      </w:pPr>
      <w:rPr>
        <w:rFonts w:hint="default"/>
        <w:lang w:val="en-US" w:eastAsia="en-US" w:bidi="ar-SA"/>
      </w:rPr>
    </w:lvl>
    <w:lvl w:ilvl="8" w:tplc="A6349506">
      <w:numFmt w:val="bullet"/>
      <w:lvlText w:val="•"/>
      <w:lvlJc w:val="left"/>
      <w:pPr>
        <w:ind w:left="9228" w:hanging="683"/>
      </w:pPr>
      <w:rPr>
        <w:rFonts w:hint="default"/>
        <w:lang w:val="en-US" w:eastAsia="en-US" w:bidi="ar-SA"/>
      </w:rPr>
    </w:lvl>
  </w:abstractNum>
  <w:abstractNum w:abstractNumId="230" w15:restartNumberingAfterBreak="0">
    <w:nsid w:val="419C2D13"/>
    <w:multiLevelType w:val="hybridMultilevel"/>
    <w:tmpl w:val="E4E00DD6"/>
    <w:lvl w:ilvl="0" w:tplc="4EA69242">
      <w:start w:val="1"/>
      <w:numFmt w:val="lowerLetter"/>
      <w:lvlText w:val="(%1)"/>
      <w:lvlJc w:val="left"/>
      <w:pPr>
        <w:ind w:left="2207" w:hanging="692"/>
        <w:jc w:val="left"/>
      </w:pPr>
      <w:rPr>
        <w:rFonts w:ascii="Arial" w:eastAsia="Arial" w:hAnsi="Arial" w:cs="Arial" w:hint="default"/>
        <w:b w:val="0"/>
        <w:bCs w:val="0"/>
        <w:i w:val="0"/>
        <w:iCs w:val="0"/>
        <w:spacing w:val="-1"/>
        <w:w w:val="102"/>
        <w:sz w:val="21"/>
        <w:szCs w:val="21"/>
        <w:lang w:val="en-US" w:eastAsia="en-US" w:bidi="ar-SA"/>
      </w:rPr>
    </w:lvl>
    <w:lvl w:ilvl="1" w:tplc="634A7370">
      <w:numFmt w:val="bullet"/>
      <w:lvlText w:val="•"/>
      <w:lvlJc w:val="left"/>
      <w:pPr>
        <w:ind w:left="3102" w:hanging="692"/>
      </w:pPr>
      <w:rPr>
        <w:rFonts w:hint="default"/>
        <w:lang w:val="en-US" w:eastAsia="en-US" w:bidi="ar-SA"/>
      </w:rPr>
    </w:lvl>
    <w:lvl w:ilvl="2" w:tplc="ED767C88">
      <w:numFmt w:val="bullet"/>
      <w:lvlText w:val="•"/>
      <w:lvlJc w:val="left"/>
      <w:pPr>
        <w:ind w:left="4004" w:hanging="692"/>
      </w:pPr>
      <w:rPr>
        <w:rFonts w:hint="default"/>
        <w:lang w:val="en-US" w:eastAsia="en-US" w:bidi="ar-SA"/>
      </w:rPr>
    </w:lvl>
    <w:lvl w:ilvl="3" w:tplc="E96EBA14">
      <w:numFmt w:val="bullet"/>
      <w:lvlText w:val="•"/>
      <w:lvlJc w:val="left"/>
      <w:pPr>
        <w:ind w:left="4906" w:hanging="692"/>
      </w:pPr>
      <w:rPr>
        <w:rFonts w:hint="default"/>
        <w:lang w:val="en-US" w:eastAsia="en-US" w:bidi="ar-SA"/>
      </w:rPr>
    </w:lvl>
    <w:lvl w:ilvl="4" w:tplc="2586D710">
      <w:numFmt w:val="bullet"/>
      <w:lvlText w:val="•"/>
      <w:lvlJc w:val="left"/>
      <w:pPr>
        <w:ind w:left="5808" w:hanging="692"/>
      </w:pPr>
      <w:rPr>
        <w:rFonts w:hint="default"/>
        <w:lang w:val="en-US" w:eastAsia="en-US" w:bidi="ar-SA"/>
      </w:rPr>
    </w:lvl>
    <w:lvl w:ilvl="5" w:tplc="1AEAF772">
      <w:numFmt w:val="bullet"/>
      <w:lvlText w:val="•"/>
      <w:lvlJc w:val="left"/>
      <w:pPr>
        <w:ind w:left="6710" w:hanging="692"/>
      </w:pPr>
      <w:rPr>
        <w:rFonts w:hint="default"/>
        <w:lang w:val="en-US" w:eastAsia="en-US" w:bidi="ar-SA"/>
      </w:rPr>
    </w:lvl>
    <w:lvl w:ilvl="6" w:tplc="642A251C">
      <w:numFmt w:val="bullet"/>
      <w:lvlText w:val="•"/>
      <w:lvlJc w:val="left"/>
      <w:pPr>
        <w:ind w:left="7612" w:hanging="692"/>
      </w:pPr>
      <w:rPr>
        <w:rFonts w:hint="default"/>
        <w:lang w:val="en-US" w:eastAsia="en-US" w:bidi="ar-SA"/>
      </w:rPr>
    </w:lvl>
    <w:lvl w:ilvl="7" w:tplc="E7B0E6F0">
      <w:numFmt w:val="bullet"/>
      <w:lvlText w:val="•"/>
      <w:lvlJc w:val="left"/>
      <w:pPr>
        <w:ind w:left="8514" w:hanging="692"/>
      </w:pPr>
      <w:rPr>
        <w:rFonts w:hint="default"/>
        <w:lang w:val="en-US" w:eastAsia="en-US" w:bidi="ar-SA"/>
      </w:rPr>
    </w:lvl>
    <w:lvl w:ilvl="8" w:tplc="2D267260">
      <w:numFmt w:val="bullet"/>
      <w:lvlText w:val="•"/>
      <w:lvlJc w:val="left"/>
      <w:pPr>
        <w:ind w:left="9416" w:hanging="692"/>
      </w:pPr>
      <w:rPr>
        <w:rFonts w:hint="default"/>
        <w:lang w:val="en-US" w:eastAsia="en-US" w:bidi="ar-SA"/>
      </w:rPr>
    </w:lvl>
  </w:abstractNum>
  <w:abstractNum w:abstractNumId="231" w15:restartNumberingAfterBreak="0">
    <w:nsid w:val="41D96E69"/>
    <w:multiLevelType w:val="hybridMultilevel"/>
    <w:tmpl w:val="1A1E5E3A"/>
    <w:lvl w:ilvl="0" w:tplc="5F82905C">
      <w:start w:val="1"/>
      <w:numFmt w:val="decimal"/>
      <w:lvlText w:val="(%1)"/>
      <w:lvlJc w:val="left"/>
      <w:pPr>
        <w:ind w:left="1580" w:hanging="679"/>
        <w:jc w:val="left"/>
      </w:pPr>
      <w:rPr>
        <w:rFonts w:ascii="Arial" w:eastAsia="Arial" w:hAnsi="Arial" w:cs="Arial" w:hint="default"/>
        <w:b w:val="0"/>
        <w:bCs w:val="0"/>
        <w:i w:val="0"/>
        <w:iCs w:val="0"/>
        <w:spacing w:val="-1"/>
        <w:w w:val="107"/>
        <w:sz w:val="20"/>
        <w:szCs w:val="20"/>
        <w:lang w:val="en-US" w:eastAsia="en-US" w:bidi="ar-SA"/>
      </w:rPr>
    </w:lvl>
    <w:lvl w:ilvl="1" w:tplc="BB24E78A">
      <w:start w:val="1"/>
      <w:numFmt w:val="lowerLetter"/>
      <w:lvlText w:val="(%2)"/>
      <w:lvlJc w:val="left"/>
      <w:pPr>
        <w:ind w:left="2256" w:hanging="678"/>
        <w:jc w:val="left"/>
      </w:pPr>
      <w:rPr>
        <w:rFonts w:ascii="Arial" w:eastAsia="Arial" w:hAnsi="Arial" w:cs="Arial" w:hint="default"/>
        <w:b w:val="0"/>
        <w:bCs w:val="0"/>
        <w:i w:val="0"/>
        <w:iCs w:val="0"/>
        <w:spacing w:val="-1"/>
        <w:w w:val="107"/>
        <w:sz w:val="20"/>
        <w:szCs w:val="20"/>
        <w:lang w:val="en-US" w:eastAsia="en-US" w:bidi="ar-SA"/>
      </w:rPr>
    </w:lvl>
    <w:lvl w:ilvl="2" w:tplc="597C6208">
      <w:numFmt w:val="bullet"/>
      <w:lvlText w:val="•"/>
      <w:lvlJc w:val="left"/>
      <w:pPr>
        <w:ind w:left="3255" w:hanging="678"/>
      </w:pPr>
      <w:rPr>
        <w:rFonts w:hint="default"/>
        <w:lang w:val="en-US" w:eastAsia="en-US" w:bidi="ar-SA"/>
      </w:rPr>
    </w:lvl>
    <w:lvl w:ilvl="3" w:tplc="2CAE870C">
      <w:numFmt w:val="bullet"/>
      <w:lvlText w:val="•"/>
      <w:lvlJc w:val="left"/>
      <w:pPr>
        <w:ind w:left="4251" w:hanging="678"/>
      </w:pPr>
      <w:rPr>
        <w:rFonts w:hint="default"/>
        <w:lang w:val="en-US" w:eastAsia="en-US" w:bidi="ar-SA"/>
      </w:rPr>
    </w:lvl>
    <w:lvl w:ilvl="4" w:tplc="4AD6734C">
      <w:numFmt w:val="bullet"/>
      <w:lvlText w:val="•"/>
      <w:lvlJc w:val="left"/>
      <w:pPr>
        <w:ind w:left="5246" w:hanging="678"/>
      </w:pPr>
      <w:rPr>
        <w:rFonts w:hint="default"/>
        <w:lang w:val="en-US" w:eastAsia="en-US" w:bidi="ar-SA"/>
      </w:rPr>
    </w:lvl>
    <w:lvl w:ilvl="5" w:tplc="CD5A9432">
      <w:numFmt w:val="bullet"/>
      <w:lvlText w:val="•"/>
      <w:lvlJc w:val="left"/>
      <w:pPr>
        <w:ind w:left="6242" w:hanging="678"/>
      </w:pPr>
      <w:rPr>
        <w:rFonts w:hint="default"/>
        <w:lang w:val="en-US" w:eastAsia="en-US" w:bidi="ar-SA"/>
      </w:rPr>
    </w:lvl>
    <w:lvl w:ilvl="6" w:tplc="D43243D6">
      <w:numFmt w:val="bullet"/>
      <w:lvlText w:val="•"/>
      <w:lvlJc w:val="left"/>
      <w:pPr>
        <w:ind w:left="7237" w:hanging="678"/>
      </w:pPr>
      <w:rPr>
        <w:rFonts w:hint="default"/>
        <w:lang w:val="en-US" w:eastAsia="en-US" w:bidi="ar-SA"/>
      </w:rPr>
    </w:lvl>
    <w:lvl w:ilvl="7" w:tplc="F04066DA">
      <w:numFmt w:val="bullet"/>
      <w:lvlText w:val="•"/>
      <w:lvlJc w:val="left"/>
      <w:pPr>
        <w:ind w:left="8233" w:hanging="678"/>
      </w:pPr>
      <w:rPr>
        <w:rFonts w:hint="default"/>
        <w:lang w:val="en-US" w:eastAsia="en-US" w:bidi="ar-SA"/>
      </w:rPr>
    </w:lvl>
    <w:lvl w:ilvl="8" w:tplc="15269604">
      <w:numFmt w:val="bullet"/>
      <w:lvlText w:val="•"/>
      <w:lvlJc w:val="left"/>
      <w:pPr>
        <w:ind w:left="9228" w:hanging="678"/>
      </w:pPr>
      <w:rPr>
        <w:rFonts w:hint="default"/>
        <w:lang w:val="en-US" w:eastAsia="en-US" w:bidi="ar-SA"/>
      </w:rPr>
    </w:lvl>
  </w:abstractNum>
  <w:abstractNum w:abstractNumId="232" w15:restartNumberingAfterBreak="0">
    <w:nsid w:val="41F16965"/>
    <w:multiLevelType w:val="hybridMultilevel"/>
    <w:tmpl w:val="44780376"/>
    <w:lvl w:ilvl="0" w:tplc="2196E52A">
      <w:start w:val="1"/>
      <w:numFmt w:val="decimal"/>
      <w:lvlText w:val="(%1)"/>
      <w:lvlJc w:val="left"/>
      <w:pPr>
        <w:ind w:left="1594" w:hanging="676"/>
        <w:jc w:val="left"/>
      </w:pPr>
      <w:rPr>
        <w:rFonts w:ascii="Arial" w:eastAsia="Arial" w:hAnsi="Arial" w:cs="Arial" w:hint="default"/>
        <w:b w:val="0"/>
        <w:bCs w:val="0"/>
        <w:i w:val="0"/>
        <w:iCs w:val="0"/>
        <w:spacing w:val="-1"/>
        <w:w w:val="102"/>
        <w:sz w:val="21"/>
        <w:szCs w:val="21"/>
        <w:lang w:val="en-US" w:eastAsia="en-US" w:bidi="ar-SA"/>
      </w:rPr>
    </w:lvl>
    <w:lvl w:ilvl="1" w:tplc="17A67E68">
      <w:numFmt w:val="bullet"/>
      <w:lvlText w:val="•"/>
      <w:lvlJc w:val="left"/>
      <w:pPr>
        <w:ind w:left="2562" w:hanging="676"/>
      </w:pPr>
      <w:rPr>
        <w:rFonts w:hint="default"/>
        <w:lang w:val="en-US" w:eastAsia="en-US" w:bidi="ar-SA"/>
      </w:rPr>
    </w:lvl>
    <w:lvl w:ilvl="2" w:tplc="CE960852">
      <w:numFmt w:val="bullet"/>
      <w:lvlText w:val="•"/>
      <w:lvlJc w:val="left"/>
      <w:pPr>
        <w:ind w:left="3524" w:hanging="676"/>
      </w:pPr>
      <w:rPr>
        <w:rFonts w:hint="default"/>
        <w:lang w:val="en-US" w:eastAsia="en-US" w:bidi="ar-SA"/>
      </w:rPr>
    </w:lvl>
    <w:lvl w:ilvl="3" w:tplc="A80438D6">
      <w:numFmt w:val="bullet"/>
      <w:lvlText w:val="•"/>
      <w:lvlJc w:val="left"/>
      <w:pPr>
        <w:ind w:left="4486" w:hanging="676"/>
      </w:pPr>
      <w:rPr>
        <w:rFonts w:hint="default"/>
        <w:lang w:val="en-US" w:eastAsia="en-US" w:bidi="ar-SA"/>
      </w:rPr>
    </w:lvl>
    <w:lvl w:ilvl="4" w:tplc="B92665C6">
      <w:numFmt w:val="bullet"/>
      <w:lvlText w:val="•"/>
      <w:lvlJc w:val="left"/>
      <w:pPr>
        <w:ind w:left="5448" w:hanging="676"/>
      </w:pPr>
      <w:rPr>
        <w:rFonts w:hint="default"/>
        <w:lang w:val="en-US" w:eastAsia="en-US" w:bidi="ar-SA"/>
      </w:rPr>
    </w:lvl>
    <w:lvl w:ilvl="5" w:tplc="E766BF0C">
      <w:numFmt w:val="bullet"/>
      <w:lvlText w:val="•"/>
      <w:lvlJc w:val="left"/>
      <w:pPr>
        <w:ind w:left="6410" w:hanging="676"/>
      </w:pPr>
      <w:rPr>
        <w:rFonts w:hint="default"/>
        <w:lang w:val="en-US" w:eastAsia="en-US" w:bidi="ar-SA"/>
      </w:rPr>
    </w:lvl>
    <w:lvl w:ilvl="6" w:tplc="B65EE722">
      <w:numFmt w:val="bullet"/>
      <w:lvlText w:val="•"/>
      <w:lvlJc w:val="left"/>
      <w:pPr>
        <w:ind w:left="7372" w:hanging="676"/>
      </w:pPr>
      <w:rPr>
        <w:rFonts w:hint="default"/>
        <w:lang w:val="en-US" w:eastAsia="en-US" w:bidi="ar-SA"/>
      </w:rPr>
    </w:lvl>
    <w:lvl w:ilvl="7" w:tplc="A48C01D8">
      <w:numFmt w:val="bullet"/>
      <w:lvlText w:val="•"/>
      <w:lvlJc w:val="left"/>
      <w:pPr>
        <w:ind w:left="8334" w:hanging="676"/>
      </w:pPr>
      <w:rPr>
        <w:rFonts w:hint="default"/>
        <w:lang w:val="en-US" w:eastAsia="en-US" w:bidi="ar-SA"/>
      </w:rPr>
    </w:lvl>
    <w:lvl w:ilvl="8" w:tplc="F5623AC0">
      <w:numFmt w:val="bullet"/>
      <w:lvlText w:val="•"/>
      <w:lvlJc w:val="left"/>
      <w:pPr>
        <w:ind w:left="9296" w:hanging="676"/>
      </w:pPr>
      <w:rPr>
        <w:rFonts w:hint="default"/>
        <w:lang w:val="en-US" w:eastAsia="en-US" w:bidi="ar-SA"/>
      </w:rPr>
    </w:lvl>
  </w:abstractNum>
  <w:abstractNum w:abstractNumId="233" w15:restartNumberingAfterBreak="0">
    <w:nsid w:val="41FB0B15"/>
    <w:multiLevelType w:val="hybridMultilevel"/>
    <w:tmpl w:val="A7363B88"/>
    <w:lvl w:ilvl="0" w:tplc="27B49FDA">
      <w:start w:val="1"/>
      <w:numFmt w:val="decimal"/>
      <w:lvlText w:val="(%1)"/>
      <w:lvlJc w:val="left"/>
      <w:pPr>
        <w:ind w:left="1557" w:hanging="686"/>
        <w:jc w:val="right"/>
      </w:pPr>
      <w:rPr>
        <w:rFonts w:hint="default"/>
        <w:spacing w:val="-1"/>
        <w:w w:val="102"/>
        <w:lang w:val="en-US" w:eastAsia="en-US" w:bidi="ar-SA"/>
      </w:rPr>
    </w:lvl>
    <w:lvl w:ilvl="1" w:tplc="D7F459C0">
      <w:start w:val="1"/>
      <w:numFmt w:val="lowerLetter"/>
      <w:lvlText w:val="(%2)"/>
      <w:lvlJc w:val="left"/>
      <w:pPr>
        <w:ind w:left="2233" w:hanging="678"/>
        <w:jc w:val="left"/>
      </w:pPr>
      <w:rPr>
        <w:rFonts w:ascii="Arial" w:eastAsia="Arial" w:hAnsi="Arial" w:cs="Arial" w:hint="default"/>
        <w:b w:val="0"/>
        <w:bCs w:val="0"/>
        <w:i w:val="0"/>
        <w:iCs w:val="0"/>
        <w:spacing w:val="-1"/>
        <w:w w:val="107"/>
        <w:sz w:val="20"/>
        <w:szCs w:val="20"/>
        <w:lang w:val="en-US" w:eastAsia="en-US" w:bidi="ar-SA"/>
      </w:rPr>
    </w:lvl>
    <w:lvl w:ilvl="2" w:tplc="8AEE78E6">
      <w:numFmt w:val="bullet"/>
      <w:lvlText w:val="•"/>
      <w:lvlJc w:val="left"/>
      <w:pPr>
        <w:ind w:left="2240" w:hanging="678"/>
      </w:pPr>
      <w:rPr>
        <w:rFonts w:hint="default"/>
        <w:lang w:val="en-US" w:eastAsia="en-US" w:bidi="ar-SA"/>
      </w:rPr>
    </w:lvl>
    <w:lvl w:ilvl="3" w:tplc="77A461AE">
      <w:numFmt w:val="bullet"/>
      <w:lvlText w:val="•"/>
      <w:lvlJc w:val="left"/>
      <w:pPr>
        <w:ind w:left="3362" w:hanging="678"/>
      </w:pPr>
      <w:rPr>
        <w:rFonts w:hint="default"/>
        <w:lang w:val="en-US" w:eastAsia="en-US" w:bidi="ar-SA"/>
      </w:rPr>
    </w:lvl>
    <w:lvl w:ilvl="4" w:tplc="DAE65962">
      <w:numFmt w:val="bullet"/>
      <w:lvlText w:val="•"/>
      <w:lvlJc w:val="left"/>
      <w:pPr>
        <w:ind w:left="4485" w:hanging="678"/>
      </w:pPr>
      <w:rPr>
        <w:rFonts w:hint="default"/>
        <w:lang w:val="en-US" w:eastAsia="en-US" w:bidi="ar-SA"/>
      </w:rPr>
    </w:lvl>
    <w:lvl w:ilvl="5" w:tplc="76041A88">
      <w:numFmt w:val="bullet"/>
      <w:lvlText w:val="•"/>
      <w:lvlJc w:val="left"/>
      <w:pPr>
        <w:ind w:left="5607" w:hanging="678"/>
      </w:pPr>
      <w:rPr>
        <w:rFonts w:hint="default"/>
        <w:lang w:val="en-US" w:eastAsia="en-US" w:bidi="ar-SA"/>
      </w:rPr>
    </w:lvl>
    <w:lvl w:ilvl="6" w:tplc="2892CF7E">
      <w:numFmt w:val="bullet"/>
      <w:lvlText w:val="•"/>
      <w:lvlJc w:val="left"/>
      <w:pPr>
        <w:ind w:left="6730" w:hanging="678"/>
      </w:pPr>
      <w:rPr>
        <w:rFonts w:hint="default"/>
        <w:lang w:val="en-US" w:eastAsia="en-US" w:bidi="ar-SA"/>
      </w:rPr>
    </w:lvl>
    <w:lvl w:ilvl="7" w:tplc="CEA62CBC">
      <w:numFmt w:val="bullet"/>
      <w:lvlText w:val="•"/>
      <w:lvlJc w:val="left"/>
      <w:pPr>
        <w:ind w:left="7852" w:hanging="678"/>
      </w:pPr>
      <w:rPr>
        <w:rFonts w:hint="default"/>
        <w:lang w:val="en-US" w:eastAsia="en-US" w:bidi="ar-SA"/>
      </w:rPr>
    </w:lvl>
    <w:lvl w:ilvl="8" w:tplc="759ECD9A">
      <w:numFmt w:val="bullet"/>
      <w:lvlText w:val="•"/>
      <w:lvlJc w:val="left"/>
      <w:pPr>
        <w:ind w:left="8975" w:hanging="678"/>
      </w:pPr>
      <w:rPr>
        <w:rFonts w:hint="default"/>
        <w:lang w:val="en-US" w:eastAsia="en-US" w:bidi="ar-SA"/>
      </w:rPr>
    </w:lvl>
  </w:abstractNum>
  <w:abstractNum w:abstractNumId="234" w15:restartNumberingAfterBreak="0">
    <w:nsid w:val="42E87AA7"/>
    <w:multiLevelType w:val="hybridMultilevel"/>
    <w:tmpl w:val="45067B56"/>
    <w:lvl w:ilvl="0" w:tplc="17AC76F8">
      <w:start w:val="1"/>
      <w:numFmt w:val="decimal"/>
      <w:lvlText w:val="(%1)"/>
      <w:lvlJc w:val="left"/>
      <w:pPr>
        <w:ind w:left="1559" w:hanging="658"/>
        <w:jc w:val="left"/>
      </w:pPr>
      <w:rPr>
        <w:rFonts w:ascii="Arial" w:eastAsia="Arial" w:hAnsi="Arial" w:cs="Arial" w:hint="default"/>
        <w:b w:val="0"/>
        <w:bCs w:val="0"/>
        <w:i w:val="0"/>
        <w:iCs w:val="0"/>
        <w:spacing w:val="-1"/>
        <w:w w:val="102"/>
        <w:sz w:val="21"/>
        <w:szCs w:val="21"/>
        <w:lang w:val="en-US" w:eastAsia="en-US" w:bidi="ar-SA"/>
      </w:rPr>
    </w:lvl>
    <w:lvl w:ilvl="1" w:tplc="79AE7420">
      <w:numFmt w:val="bullet"/>
      <w:lvlText w:val="•"/>
      <w:lvlJc w:val="left"/>
      <w:pPr>
        <w:ind w:left="2526" w:hanging="658"/>
      </w:pPr>
      <w:rPr>
        <w:rFonts w:hint="default"/>
        <w:lang w:val="en-US" w:eastAsia="en-US" w:bidi="ar-SA"/>
      </w:rPr>
    </w:lvl>
    <w:lvl w:ilvl="2" w:tplc="7632C3E4">
      <w:numFmt w:val="bullet"/>
      <w:lvlText w:val="•"/>
      <w:lvlJc w:val="left"/>
      <w:pPr>
        <w:ind w:left="3492" w:hanging="658"/>
      </w:pPr>
      <w:rPr>
        <w:rFonts w:hint="default"/>
        <w:lang w:val="en-US" w:eastAsia="en-US" w:bidi="ar-SA"/>
      </w:rPr>
    </w:lvl>
    <w:lvl w:ilvl="3" w:tplc="7AA6A8D2">
      <w:numFmt w:val="bullet"/>
      <w:lvlText w:val="•"/>
      <w:lvlJc w:val="left"/>
      <w:pPr>
        <w:ind w:left="4458" w:hanging="658"/>
      </w:pPr>
      <w:rPr>
        <w:rFonts w:hint="default"/>
        <w:lang w:val="en-US" w:eastAsia="en-US" w:bidi="ar-SA"/>
      </w:rPr>
    </w:lvl>
    <w:lvl w:ilvl="4" w:tplc="0614AF38">
      <w:numFmt w:val="bullet"/>
      <w:lvlText w:val="•"/>
      <w:lvlJc w:val="left"/>
      <w:pPr>
        <w:ind w:left="5424" w:hanging="658"/>
      </w:pPr>
      <w:rPr>
        <w:rFonts w:hint="default"/>
        <w:lang w:val="en-US" w:eastAsia="en-US" w:bidi="ar-SA"/>
      </w:rPr>
    </w:lvl>
    <w:lvl w:ilvl="5" w:tplc="97400BA2">
      <w:numFmt w:val="bullet"/>
      <w:lvlText w:val="•"/>
      <w:lvlJc w:val="left"/>
      <w:pPr>
        <w:ind w:left="6390" w:hanging="658"/>
      </w:pPr>
      <w:rPr>
        <w:rFonts w:hint="default"/>
        <w:lang w:val="en-US" w:eastAsia="en-US" w:bidi="ar-SA"/>
      </w:rPr>
    </w:lvl>
    <w:lvl w:ilvl="6" w:tplc="B0DC98B4">
      <w:numFmt w:val="bullet"/>
      <w:lvlText w:val="•"/>
      <w:lvlJc w:val="left"/>
      <w:pPr>
        <w:ind w:left="7356" w:hanging="658"/>
      </w:pPr>
      <w:rPr>
        <w:rFonts w:hint="default"/>
        <w:lang w:val="en-US" w:eastAsia="en-US" w:bidi="ar-SA"/>
      </w:rPr>
    </w:lvl>
    <w:lvl w:ilvl="7" w:tplc="9A565B18">
      <w:numFmt w:val="bullet"/>
      <w:lvlText w:val="•"/>
      <w:lvlJc w:val="left"/>
      <w:pPr>
        <w:ind w:left="8322" w:hanging="658"/>
      </w:pPr>
      <w:rPr>
        <w:rFonts w:hint="default"/>
        <w:lang w:val="en-US" w:eastAsia="en-US" w:bidi="ar-SA"/>
      </w:rPr>
    </w:lvl>
    <w:lvl w:ilvl="8" w:tplc="2DB4AD5C">
      <w:numFmt w:val="bullet"/>
      <w:lvlText w:val="•"/>
      <w:lvlJc w:val="left"/>
      <w:pPr>
        <w:ind w:left="9288" w:hanging="658"/>
      </w:pPr>
      <w:rPr>
        <w:rFonts w:hint="default"/>
        <w:lang w:val="en-US" w:eastAsia="en-US" w:bidi="ar-SA"/>
      </w:rPr>
    </w:lvl>
  </w:abstractNum>
  <w:abstractNum w:abstractNumId="235" w15:restartNumberingAfterBreak="0">
    <w:nsid w:val="43D2134A"/>
    <w:multiLevelType w:val="hybridMultilevel"/>
    <w:tmpl w:val="6D04B8FA"/>
    <w:lvl w:ilvl="0" w:tplc="C1C4FCF8">
      <w:start w:val="1"/>
      <w:numFmt w:val="lowerLetter"/>
      <w:lvlText w:val="(%1)"/>
      <w:lvlJc w:val="left"/>
      <w:pPr>
        <w:ind w:left="2314" w:hanging="692"/>
        <w:jc w:val="left"/>
      </w:pPr>
      <w:rPr>
        <w:rFonts w:hint="default"/>
        <w:spacing w:val="-1"/>
        <w:w w:val="102"/>
        <w:lang w:val="en-US" w:eastAsia="en-US" w:bidi="ar-SA"/>
      </w:rPr>
    </w:lvl>
    <w:lvl w:ilvl="1" w:tplc="430235B6">
      <w:start w:val="1"/>
      <w:numFmt w:val="lowerRoman"/>
      <w:lvlText w:val="(%2)"/>
      <w:lvlJc w:val="left"/>
      <w:pPr>
        <w:ind w:left="2306" w:hanging="692"/>
        <w:jc w:val="left"/>
      </w:pPr>
      <w:rPr>
        <w:rFonts w:ascii="Arial" w:eastAsia="Arial" w:hAnsi="Arial" w:cs="Arial" w:hint="default"/>
        <w:b w:val="0"/>
        <w:bCs w:val="0"/>
        <w:i w:val="0"/>
        <w:iCs w:val="0"/>
        <w:spacing w:val="-1"/>
        <w:w w:val="102"/>
        <w:sz w:val="21"/>
        <w:szCs w:val="21"/>
        <w:lang w:val="en-US" w:eastAsia="en-US" w:bidi="ar-SA"/>
      </w:rPr>
    </w:lvl>
    <w:lvl w:ilvl="2" w:tplc="D32CD038">
      <w:start w:val="1"/>
      <w:numFmt w:val="lowerLetter"/>
      <w:lvlText w:val="(%3)"/>
      <w:lvlJc w:val="left"/>
      <w:pPr>
        <w:ind w:left="2233" w:hanging="694"/>
        <w:jc w:val="left"/>
      </w:pPr>
      <w:rPr>
        <w:rFonts w:ascii="Arial" w:eastAsia="Arial" w:hAnsi="Arial" w:cs="Arial" w:hint="default"/>
        <w:b w:val="0"/>
        <w:bCs w:val="0"/>
        <w:i w:val="0"/>
        <w:iCs w:val="0"/>
        <w:spacing w:val="-1"/>
        <w:w w:val="102"/>
        <w:sz w:val="21"/>
        <w:szCs w:val="21"/>
        <w:lang w:val="en-US" w:eastAsia="en-US" w:bidi="ar-SA"/>
      </w:rPr>
    </w:lvl>
    <w:lvl w:ilvl="3" w:tplc="A852EB4C">
      <w:numFmt w:val="bullet"/>
      <w:lvlText w:val="•"/>
      <w:lvlJc w:val="left"/>
      <w:pPr>
        <w:ind w:left="3432" w:hanging="694"/>
      </w:pPr>
      <w:rPr>
        <w:rFonts w:hint="default"/>
        <w:lang w:val="en-US" w:eastAsia="en-US" w:bidi="ar-SA"/>
      </w:rPr>
    </w:lvl>
    <w:lvl w:ilvl="4" w:tplc="46963558">
      <w:numFmt w:val="bullet"/>
      <w:lvlText w:val="•"/>
      <w:lvlJc w:val="left"/>
      <w:pPr>
        <w:ind w:left="4545" w:hanging="694"/>
      </w:pPr>
      <w:rPr>
        <w:rFonts w:hint="default"/>
        <w:lang w:val="en-US" w:eastAsia="en-US" w:bidi="ar-SA"/>
      </w:rPr>
    </w:lvl>
    <w:lvl w:ilvl="5" w:tplc="F4306DB4">
      <w:numFmt w:val="bullet"/>
      <w:lvlText w:val="•"/>
      <w:lvlJc w:val="left"/>
      <w:pPr>
        <w:ind w:left="5657" w:hanging="694"/>
      </w:pPr>
      <w:rPr>
        <w:rFonts w:hint="default"/>
        <w:lang w:val="en-US" w:eastAsia="en-US" w:bidi="ar-SA"/>
      </w:rPr>
    </w:lvl>
    <w:lvl w:ilvl="6" w:tplc="26D6449C">
      <w:numFmt w:val="bullet"/>
      <w:lvlText w:val="•"/>
      <w:lvlJc w:val="left"/>
      <w:pPr>
        <w:ind w:left="6770" w:hanging="694"/>
      </w:pPr>
      <w:rPr>
        <w:rFonts w:hint="default"/>
        <w:lang w:val="en-US" w:eastAsia="en-US" w:bidi="ar-SA"/>
      </w:rPr>
    </w:lvl>
    <w:lvl w:ilvl="7" w:tplc="A62A2596">
      <w:numFmt w:val="bullet"/>
      <w:lvlText w:val="•"/>
      <w:lvlJc w:val="left"/>
      <w:pPr>
        <w:ind w:left="7882" w:hanging="694"/>
      </w:pPr>
      <w:rPr>
        <w:rFonts w:hint="default"/>
        <w:lang w:val="en-US" w:eastAsia="en-US" w:bidi="ar-SA"/>
      </w:rPr>
    </w:lvl>
    <w:lvl w:ilvl="8" w:tplc="46688E38">
      <w:numFmt w:val="bullet"/>
      <w:lvlText w:val="•"/>
      <w:lvlJc w:val="left"/>
      <w:pPr>
        <w:ind w:left="8995" w:hanging="694"/>
      </w:pPr>
      <w:rPr>
        <w:rFonts w:hint="default"/>
        <w:lang w:val="en-US" w:eastAsia="en-US" w:bidi="ar-SA"/>
      </w:rPr>
    </w:lvl>
  </w:abstractNum>
  <w:abstractNum w:abstractNumId="236" w15:restartNumberingAfterBreak="0">
    <w:nsid w:val="43D61A3B"/>
    <w:multiLevelType w:val="hybridMultilevel"/>
    <w:tmpl w:val="01DA7ED2"/>
    <w:lvl w:ilvl="0" w:tplc="BC744D72">
      <w:start w:val="1"/>
      <w:numFmt w:val="lowerLetter"/>
      <w:lvlText w:val="(%1)"/>
      <w:lvlJc w:val="left"/>
      <w:pPr>
        <w:ind w:left="2240" w:hanging="690"/>
        <w:jc w:val="left"/>
      </w:pPr>
      <w:rPr>
        <w:rFonts w:ascii="Arial" w:eastAsia="Arial" w:hAnsi="Arial" w:cs="Arial" w:hint="default"/>
        <w:b w:val="0"/>
        <w:bCs w:val="0"/>
        <w:i w:val="0"/>
        <w:iCs w:val="0"/>
        <w:spacing w:val="-1"/>
        <w:w w:val="105"/>
        <w:sz w:val="20"/>
        <w:szCs w:val="20"/>
        <w:lang w:val="en-US" w:eastAsia="en-US" w:bidi="ar-SA"/>
      </w:rPr>
    </w:lvl>
    <w:lvl w:ilvl="1" w:tplc="A15A9156">
      <w:numFmt w:val="bullet"/>
      <w:lvlText w:val="•"/>
      <w:lvlJc w:val="left"/>
      <w:pPr>
        <w:ind w:left="3138" w:hanging="690"/>
      </w:pPr>
      <w:rPr>
        <w:rFonts w:hint="default"/>
        <w:lang w:val="en-US" w:eastAsia="en-US" w:bidi="ar-SA"/>
      </w:rPr>
    </w:lvl>
    <w:lvl w:ilvl="2" w:tplc="163A0CA0">
      <w:numFmt w:val="bullet"/>
      <w:lvlText w:val="•"/>
      <w:lvlJc w:val="left"/>
      <w:pPr>
        <w:ind w:left="4036" w:hanging="690"/>
      </w:pPr>
      <w:rPr>
        <w:rFonts w:hint="default"/>
        <w:lang w:val="en-US" w:eastAsia="en-US" w:bidi="ar-SA"/>
      </w:rPr>
    </w:lvl>
    <w:lvl w:ilvl="3" w:tplc="C9740D2E">
      <w:numFmt w:val="bullet"/>
      <w:lvlText w:val="•"/>
      <w:lvlJc w:val="left"/>
      <w:pPr>
        <w:ind w:left="4934" w:hanging="690"/>
      </w:pPr>
      <w:rPr>
        <w:rFonts w:hint="default"/>
        <w:lang w:val="en-US" w:eastAsia="en-US" w:bidi="ar-SA"/>
      </w:rPr>
    </w:lvl>
    <w:lvl w:ilvl="4" w:tplc="016AB124">
      <w:numFmt w:val="bullet"/>
      <w:lvlText w:val="•"/>
      <w:lvlJc w:val="left"/>
      <w:pPr>
        <w:ind w:left="5832" w:hanging="690"/>
      </w:pPr>
      <w:rPr>
        <w:rFonts w:hint="default"/>
        <w:lang w:val="en-US" w:eastAsia="en-US" w:bidi="ar-SA"/>
      </w:rPr>
    </w:lvl>
    <w:lvl w:ilvl="5" w:tplc="5C523226">
      <w:numFmt w:val="bullet"/>
      <w:lvlText w:val="•"/>
      <w:lvlJc w:val="left"/>
      <w:pPr>
        <w:ind w:left="6730" w:hanging="690"/>
      </w:pPr>
      <w:rPr>
        <w:rFonts w:hint="default"/>
        <w:lang w:val="en-US" w:eastAsia="en-US" w:bidi="ar-SA"/>
      </w:rPr>
    </w:lvl>
    <w:lvl w:ilvl="6" w:tplc="62E67114">
      <w:numFmt w:val="bullet"/>
      <w:lvlText w:val="•"/>
      <w:lvlJc w:val="left"/>
      <w:pPr>
        <w:ind w:left="7628" w:hanging="690"/>
      </w:pPr>
      <w:rPr>
        <w:rFonts w:hint="default"/>
        <w:lang w:val="en-US" w:eastAsia="en-US" w:bidi="ar-SA"/>
      </w:rPr>
    </w:lvl>
    <w:lvl w:ilvl="7" w:tplc="91F60AE4">
      <w:numFmt w:val="bullet"/>
      <w:lvlText w:val="•"/>
      <w:lvlJc w:val="left"/>
      <w:pPr>
        <w:ind w:left="8526" w:hanging="690"/>
      </w:pPr>
      <w:rPr>
        <w:rFonts w:hint="default"/>
        <w:lang w:val="en-US" w:eastAsia="en-US" w:bidi="ar-SA"/>
      </w:rPr>
    </w:lvl>
    <w:lvl w:ilvl="8" w:tplc="4F840BDA">
      <w:numFmt w:val="bullet"/>
      <w:lvlText w:val="•"/>
      <w:lvlJc w:val="left"/>
      <w:pPr>
        <w:ind w:left="9424" w:hanging="690"/>
      </w:pPr>
      <w:rPr>
        <w:rFonts w:hint="default"/>
        <w:lang w:val="en-US" w:eastAsia="en-US" w:bidi="ar-SA"/>
      </w:rPr>
    </w:lvl>
  </w:abstractNum>
  <w:abstractNum w:abstractNumId="237" w15:restartNumberingAfterBreak="0">
    <w:nsid w:val="43F01C88"/>
    <w:multiLevelType w:val="hybridMultilevel"/>
    <w:tmpl w:val="8E9C60F8"/>
    <w:lvl w:ilvl="0" w:tplc="A9F480D2">
      <w:start w:val="1"/>
      <w:numFmt w:val="decimal"/>
      <w:lvlText w:val="(%1)"/>
      <w:lvlJc w:val="left"/>
      <w:pPr>
        <w:ind w:left="1596" w:hanging="681"/>
        <w:jc w:val="left"/>
      </w:pPr>
      <w:rPr>
        <w:rFonts w:ascii="Arial" w:eastAsia="Arial" w:hAnsi="Arial" w:cs="Arial" w:hint="default"/>
        <w:b w:val="0"/>
        <w:bCs w:val="0"/>
        <w:i w:val="0"/>
        <w:iCs w:val="0"/>
        <w:spacing w:val="-1"/>
        <w:w w:val="102"/>
        <w:sz w:val="21"/>
        <w:szCs w:val="21"/>
        <w:lang w:val="en-US" w:eastAsia="en-US" w:bidi="ar-SA"/>
      </w:rPr>
    </w:lvl>
    <w:lvl w:ilvl="1" w:tplc="69DEFAB8">
      <w:numFmt w:val="bullet"/>
      <w:lvlText w:val="•"/>
      <w:lvlJc w:val="left"/>
      <w:pPr>
        <w:ind w:left="2562" w:hanging="681"/>
      </w:pPr>
      <w:rPr>
        <w:rFonts w:hint="default"/>
        <w:lang w:val="en-US" w:eastAsia="en-US" w:bidi="ar-SA"/>
      </w:rPr>
    </w:lvl>
    <w:lvl w:ilvl="2" w:tplc="F6281E5E">
      <w:numFmt w:val="bullet"/>
      <w:lvlText w:val="•"/>
      <w:lvlJc w:val="left"/>
      <w:pPr>
        <w:ind w:left="3524" w:hanging="681"/>
      </w:pPr>
      <w:rPr>
        <w:rFonts w:hint="default"/>
        <w:lang w:val="en-US" w:eastAsia="en-US" w:bidi="ar-SA"/>
      </w:rPr>
    </w:lvl>
    <w:lvl w:ilvl="3" w:tplc="73641F72">
      <w:numFmt w:val="bullet"/>
      <w:lvlText w:val="•"/>
      <w:lvlJc w:val="left"/>
      <w:pPr>
        <w:ind w:left="4486" w:hanging="681"/>
      </w:pPr>
      <w:rPr>
        <w:rFonts w:hint="default"/>
        <w:lang w:val="en-US" w:eastAsia="en-US" w:bidi="ar-SA"/>
      </w:rPr>
    </w:lvl>
    <w:lvl w:ilvl="4" w:tplc="ADDE9422">
      <w:numFmt w:val="bullet"/>
      <w:lvlText w:val="•"/>
      <w:lvlJc w:val="left"/>
      <w:pPr>
        <w:ind w:left="5448" w:hanging="681"/>
      </w:pPr>
      <w:rPr>
        <w:rFonts w:hint="default"/>
        <w:lang w:val="en-US" w:eastAsia="en-US" w:bidi="ar-SA"/>
      </w:rPr>
    </w:lvl>
    <w:lvl w:ilvl="5" w:tplc="8528F72C">
      <w:numFmt w:val="bullet"/>
      <w:lvlText w:val="•"/>
      <w:lvlJc w:val="left"/>
      <w:pPr>
        <w:ind w:left="6410" w:hanging="681"/>
      </w:pPr>
      <w:rPr>
        <w:rFonts w:hint="default"/>
        <w:lang w:val="en-US" w:eastAsia="en-US" w:bidi="ar-SA"/>
      </w:rPr>
    </w:lvl>
    <w:lvl w:ilvl="6" w:tplc="FBCEA526">
      <w:numFmt w:val="bullet"/>
      <w:lvlText w:val="•"/>
      <w:lvlJc w:val="left"/>
      <w:pPr>
        <w:ind w:left="7372" w:hanging="681"/>
      </w:pPr>
      <w:rPr>
        <w:rFonts w:hint="default"/>
        <w:lang w:val="en-US" w:eastAsia="en-US" w:bidi="ar-SA"/>
      </w:rPr>
    </w:lvl>
    <w:lvl w:ilvl="7" w:tplc="31FAB744">
      <w:numFmt w:val="bullet"/>
      <w:lvlText w:val="•"/>
      <w:lvlJc w:val="left"/>
      <w:pPr>
        <w:ind w:left="8334" w:hanging="681"/>
      </w:pPr>
      <w:rPr>
        <w:rFonts w:hint="default"/>
        <w:lang w:val="en-US" w:eastAsia="en-US" w:bidi="ar-SA"/>
      </w:rPr>
    </w:lvl>
    <w:lvl w:ilvl="8" w:tplc="4DFE68B6">
      <w:numFmt w:val="bullet"/>
      <w:lvlText w:val="•"/>
      <w:lvlJc w:val="left"/>
      <w:pPr>
        <w:ind w:left="9296" w:hanging="681"/>
      </w:pPr>
      <w:rPr>
        <w:rFonts w:hint="default"/>
        <w:lang w:val="en-US" w:eastAsia="en-US" w:bidi="ar-SA"/>
      </w:rPr>
    </w:lvl>
  </w:abstractNum>
  <w:abstractNum w:abstractNumId="238" w15:restartNumberingAfterBreak="0">
    <w:nsid w:val="44650BFE"/>
    <w:multiLevelType w:val="hybridMultilevel"/>
    <w:tmpl w:val="8A86AD04"/>
    <w:lvl w:ilvl="0" w:tplc="F1BEBF24">
      <w:start w:val="1"/>
      <w:numFmt w:val="lowerRoman"/>
      <w:lvlText w:val="(%1)"/>
      <w:lvlJc w:val="left"/>
      <w:pPr>
        <w:ind w:left="2929" w:hanging="697"/>
        <w:jc w:val="right"/>
      </w:pPr>
      <w:rPr>
        <w:rFonts w:hint="default"/>
        <w:spacing w:val="-1"/>
        <w:w w:val="105"/>
        <w:lang w:val="en-US" w:eastAsia="en-US" w:bidi="ar-SA"/>
      </w:rPr>
    </w:lvl>
    <w:lvl w:ilvl="1" w:tplc="746E06EC">
      <w:start w:val="1"/>
      <w:numFmt w:val="lowerLetter"/>
      <w:lvlText w:val="(%2)"/>
      <w:lvlJc w:val="left"/>
      <w:pPr>
        <w:ind w:left="3572" w:hanging="648"/>
        <w:jc w:val="left"/>
      </w:pPr>
      <w:rPr>
        <w:rFonts w:ascii="Arial" w:eastAsia="Arial" w:hAnsi="Arial" w:cs="Arial" w:hint="default"/>
        <w:b w:val="0"/>
        <w:bCs w:val="0"/>
        <w:i w:val="0"/>
        <w:iCs w:val="0"/>
        <w:spacing w:val="-1"/>
        <w:w w:val="100"/>
        <w:sz w:val="21"/>
        <w:szCs w:val="21"/>
        <w:lang w:val="en-US" w:eastAsia="en-US" w:bidi="ar-SA"/>
      </w:rPr>
    </w:lvl>
    <w:lvl w:ilvl="2" w:tplc="DC928A48">
      <w:start w:val="1"/>
      <w:numFmt w:val="upperLetter"/>
      <w:lvlText w:val="(%3)"/>
      <w:lvlJc w:val="left"/>
      <w:pPr>
        <w:ind w:left="4242" w:hanging="682"/>
        <w:jc w:val="right"/>
      </w:pPr>
      <w:rPr>
        <w:rFonts w:ascii="Arial" w:eastAsia="Arial" w:hAnsi="Arial" w:cs="Arial" w:hint="default"/>
        <w:b w:val="0"/>
        <w:bCs w:val="0"/>
        <w:i w:val="0"/>
        <w:iCs w:val="0"/>
        <w:spacing w:val="-1"/>
        <w:w w:val="100"/>
        <w:sz w:val="21"/>
        <w:szCs w:val="21"/>
        <w:lang w:val="en-US" w:eastAsia="en-US" w:bidi="ar-SA"/>
      </w:rPr>
    </w:lvl>
    <w:lvl w:ilvl="3" w:tplc="92C86DA8">
      <w:start w:val="27"/>
      <w:numFmt w:val="lowerLetter"/>
      <w:lvlText w:val="%4."/>
      <w:lvlJc w:val="left"/>
      <w:pPr>
        <w:ind w:left="4916" w:hanging="679"/>
        <w:jc w:val="left"/>
      </w:pPr>
      <w:rPr>
        <w:rFonts w:ascii="Arial" w:eastAsia="Arial" w:hAnsi="Arial" w:cs="Arial" w:hint="default"/>
        <w:b w:val="0"/>
        <w:bCs w:val="0"/>
        <w:i w:val="0"/>
        <w:iCs w:val="0"/>
        <w:spacing w:val="-1"/>
        <w:w w:val="99"/>
        <w:sz w:val="21"/>
        <w:szCs w:val="21"/>
        <w:lang w:val="en-US" w:eastAsia="en-US" w:bidi="ar-SA"/>
      </w:rPr>
    </w:lvl>
    <w:lvl w:ilvl="4" w:tplc="421EF7D0">
      <w:numFmt w:val="bullet"/>
      <w:lvlText w:val="•"/>
      <w:lvlJc w:val="left"/>
      <w:pPr>
        <w:ind w:left="4920" w:hanging="679"/>
      </w:pPr>
      <w:rPr>
        <w:rFonts w:hint="default"/>
        <w:lang w:val="en-US" w:eastAsia="en-US" w:bidi="ar-SA"/>
      </w:rPr>
    </w:lvl>
    <w:lvl w:ilvl="5" w:tplc="7D3CC640">
      <w:numFmt w:val="bullet"/>
      <w:lvlText w:val="•"/>
      <w:lvlJc w:val="left"/>
      <w:pPr>
        <w:ind w:left="5970" w:hanging="679"/>
      </w:pPr>
      <w:rPr>
        <w:rFonts w:hint="default"/>
        <w:lang w:val="en-US" w:eastAsia="en-US" w:bidi="ar-SA"/>
      </w:rPr>
    </w:lvl>
    <w:lvl w:ilvl="6" w:tplc="13F05B64">
      <w:numFmt w:val="bullet"/>
      <w:lvlText w:val="•"/>
      <w:lvlJc w:val="left"/>
      <w:pPr>
        <w:ind w:left="7020" w:hanging="679"/>
      </w:pPr>
      <w:rPr>
        <w:rFonts w:hint="default"/>
        <w:lang w:val="en-US" w:eastAsia="en-US" w:bidi="ar-SA"/>
      </w:rPr>
    </w:lvl>
    <w:lvl w:ilvl="7" w:tplc="6DBA01C0">
      <w:numFmt w:val="bullet"/>
      <w:lvlText w:val="•"/>
      <w:lvlJc w:val="left"/>
      <w:pPr>
        <w:ind w:left="8070" w:hanging="679"/>
      </w:pPr>
      <w:rPr>
        <w:rFonts w:hint="default"/>
        <w:lang w:val="en-US" w:eastAsia="en-US" w:bidi="ar-SA"/>
      </w:rPr>
    </w:lvl>
    <w:lvl w:ilvl="8" w:tplc="90823166">
      <w:numFmt w:val="bullet"/>
      <w:lvlText w:val="•"/>
      <w:lvlJc w:val="left"/>
      <w:pPr>
        <w:ind w:left="9120" w:hanging="679"/>
      </w:pPr>
      <w:rPr>
        <w:rFonts w:hint="default"/>
        <w:lang w:val="en-US" w:eastAsia="en-US" w:bidi="ar-SA"/>
      </w:rPr>
    </w:lvl>
  </w:abstractNum>
  <w:abstractNum w:abstractNumId="239" w15:restartNumberingAfterBreak="0">
    <w:nsid w:val="446B01D2"/>
    <w:multiLevelType w:val="hybridMultilevel"/>
    <w:tmpl w:val="244C02EC"/>
    <w:lvl w:ilvl="0" w:tplc="8408B758">
      <w:start w:val="1"/>
      <w:numFmt w:val="lowerLetter"/>
      <w:lvlText w:val="(%1)"/>
      <w:lvlJc w:val="left"/>
      <w:pPr>
        <w:ind w:left="2222" w:hanging="682"/>
        <w:jc w:val="left"/>
      </w:pPr>
      <w:rPr>
        <w:rFonts w:ascii="Arial" w:eastAsia="Arial" w:hAnsi="Arial" w:cs="Arial" w:hint="default"/>
        <w:b w:val="0"/>
        <w:bCs w:val="0"/>
        <w:i w:val="0"/>
        <w:iCs w:val="0"/>
        <w:spacing w:val="-1"/>
        <w:w w:val="102"/>
        <w:sz w:val="21"/>
        <w:szCs w:val="21"/>
        <w:lang w:val="en-US" w:eastAsia="en-US" w:bidi="ar-SA"/>
      </w:rPr>
    </w:lvl>
    <w:lvl w:ilvl="1" w:tplc="3F227342">
      <w:start w:val="1"/>
      <w:numFmt w:val="lowerRoman"/>
      <w:lvlText w:val="(%2)"/>
      <w:lvlJc w:val="left"/>
      <w:pPr>
        <w:ind w:left="2902" w:hanging="680"/>
        <w:jc w:val="left"/>
      </w:pPr>
      <w:rPr>
        <w:rFonts w:ascii="Arial" w:eastAsia="Arial" w:hAnsi="Arial" w:cs="Arial" w:hint="default"/>
        <w:b w:val="0"/>
        <w:bCs w:val="0"/>
        <w:i w:val="0"/>
        <w:iCs w:val="0"/>
        <w:spacing w:val="-1"/>
        <w:w w:val="102"/>
        <w:sz w:val="21"/>
        <w:szCs w:val="21"/>
        <w:lang w:val="en-US" w:eastAsia="en-US" w:bidi="ar-SA"/>
      </w:rPr>
    </w:lvl>
    <w:lvl w:ilvl="2" w:tplc="12DCE2EE">
      <w:numFmt w:val="bullet"/>
      <w:lvlText w:val="•"/>
      <w:lvlJc w:val="left"/>
      <w:pPr>
        <w:ind w:left="3824" w:hanging="680"/>
      </w:pPr>
      <w:rPr>
        <w:rFonts w:hint="default"/>
        <w:lang w:val="en-US" w:eastAsia="en-US" w:bidi="ar-SA"/>
      </w:rPr>
    </w:lvl>
    <w:lvl w:ilvl="3" w:tplc="88E66B8C">
      <w:numFmt w:val="bullet"/>
      <w:lvlText w:val="•"/>
      <w:lvlJc w:val="left"/>
      <w:pPr>
        <w:ind w:left="4748" w:hanging="680"/>
      </w:pPr>
      <w:rPr>
        <w:rFonts w:hint="default"/>
        <w:lang w:val="en-US" w:eastAsia="en-US" w:bidi="ar-SA"/>
      </w:rPr>
    </w:lvl>
    <w:lvl w:ilvl="4" w:tplc="4B349B18">
      <w:numFmt w:val="bullet"/>
      <w:lvlText w:val="•"/>
      <w:lvlJc w:val="left"/>
      <w:pPr>
        <w:ind w:left="5673" w:hanging="680"/>
      </w:pPr>
      <w:rPr>
        <w:rFonts w:hint="default"/>
        <w:lang w:val="en-US" w:eastAsia="en-US" w:bidi="ar-SA"/>
      </w:rPr>
    </w:lvl>
    <w:lvl w:ilvl="5" w:tplc="8E46BCBC">
      <w:numFmt w:val="bullet"/>
      <w:lvlText w:val="•"/>
      <w:lvlJc w:val="left"/>
      <w:pPr>
        <w:ind w:left="6597" w:hanging="680"/>
      </w:pPr>
      <w:rPr>
        <w:rFonts w:hint="default"/>
        <w:lang w:val="en-US" w:eastAsia="en-US" w:bidi="ar-SA"/>
      </w:rPr>
    </w:lvl>
    <w:lvl w:ilvl="6" w:tplc="F4F29100">
      <w:numFmt w:val="bullet"/>
      <w:lvlText w:val="•"/>
      <w:lvlJc w:val="left"/>
      <w:pPr>
        <w:ind w:left="7522" w:hanging="680"/>
      </w:pPr>
      <w:rPr>
        <w:rFonts w:hint="default"/>
        <w:lang w:val="en-US" w:eastAsia="en-US" w:bidi="ar-SA"/>
      </w:rPr>
    </w:lvl>
    <w:lvl w:ilvl="7" w:tplc="292E2CE4">
      <w:numFmt w:val="bullet"/>
      <w:lvlText w:val="•"/>
      <w:lvlJc w:val="left"/>
      <w:pPr>
        <w:ind w:left="8446" w:hanging="680"/>
      </w:pPr>
      <w:rPr>
        <w:rFonts w:hint="default"/>
        <w:lang w:val="en-US" w:eastAsia="en-US" w:bidi="ar-SA"/>
      </w:rPr>
    </w:lvl>
    <w:lvl w:ilvl="8" w:tplc="90629C4C">
      <w:numFmt w:val="bullet"/>
      <w:lvlText w:val="•"/>
      <w:lvlJc w:val="left"/>
      <w:pPr>
        <w:ind w:left="9371" w:hanging="680"/>
      </w:pPr>
      <w:rPr>
        <w:rFonts w:hint="default"/>
        <w:lang w:val="en-US" w:eastAsia="en-US" w:bidi="ar-SA"/>
      </w:rPr>
    </w:lvl>
  </w:abstractNum>
  <w:abstractNum w:abstractNumId="240" w15:restartNumberingAfterBreak="0">
    <w:nsid w:val="44FD4F54"/>
    <w:multiLevelType w:val="hybridMultilevel"/>
    <w:tmpl w:val="1B9EC276"/>
    <w:lvl w:ilvl="0" w:tplc="C43E1E32">
      <w:start w:val="1"/>
      <w:numFmt w:val="decimal"/>
      <w:lvlText w:val="(%1)"/>
      <w:lvlJc w:val="left"/>
      <w:pPr>
        <w:ind w:left="1568" w:hanging="672"/>
        <w:jc w:val="left"/>
      </w:pPr>
      <w:rPr>
        <w:rFonts w:ascii="Arial" w:eastAsia="Arial" w:hAnsi="Arial" w:cs="Arial" w:hint="default"/>
        <w:b w:val="0"/>
        <w:bCs w:val="0"/>
        <w:i w:val="0"/>
        <w:iCs w:val="0"/>
        <w:spacing w:val="-12"/>
        <w:w w:val="105"/>
        <w:sz w:val="21"/>
        <w:szCs w:val="21"/>
        <w:lang w:val="en-US" w:eastAsia="en-US" w:bidi="ar-SA"/>
      </w:rPr>
    </w:lvl>
    <w:lvl w:ilvl="1" w:tplc="E9B69086">
      <w:numFmt w:val="bullet"/>
      <w:lvlText w:val="•"/>
      <w:lvlJc w:val="left"/>
      <w:pPr>
        <w:ind w:left="2526" w:hanging="672"/>
      </w:pPr>
      <w:rPr>
        <w:rFonts w:hint="default"/>
        <w:lang w:val="en-US" w:eastAsia="en-US" w:bidi="ar-SA"/>
      </w:rPr>
    </w:lvl>
    <w:lvl w:ilvl="2" w:tplc="EE362228">
      <w:numFmt w:val="bullet"/>
      <w:lvlText w:val="•"/>
      <w:lvlJc w:val="left"/>
      <w:pPr>
        <w:ind w:left="3492" w:hanging="672"/>
      </w:pPr>
      <w:rPr>
        <w:rFonts w:hint="default"/>
        <w:lang w:val="en-US" w:eastAsia="en-US" w:bidi="ar-SA"/>
      </w:rPr>
    </w:lvl>
    <w:lvl w:ilvl="3" w:tplc="CEA4FD00">
      <w:numFmt w:val="bullet"/>
      <w:lvlText w:val="•"/>
      <w:lvlJc w:val="left"/>
      <w:pPr>
        <w:ind w:left="4458" w:hanging="672"/>
      </w:pPr>
      <w:rPr>
        <w:rFonts w:hint="default"/>
        <w:lang w:val="en-US" w:eastAsia="en-US" w:bidi="ar-SA"/>
      </w:rPr>
    </w:lvl>
    <w:lvl w:ilvl="4" w:tplc="8D1A8E06">
      <w:numFmt w:val="bullet"/>
      <w:lvlText w:val="•"/>
      <w:lvlJc w:val="left"/>
      <w:pPr>
        <w:ind w:left="5424" w:hanging="672"/>
      </w:pPr>
      <w:rPr>
        <w:rFonts w:hint="default"/>
        <w:lang w:val="en-US" w:eastAsia="en-US" w:bidi="ar-SA"/>
      </w:rPr>
    </w:lvl>
    <w:lvl w:ilvl="5" w:tplc="034CF532">
      <w:numFmt w:val="bullet"/>
      <w:lvlText w:val="•"/>
      <w:lvlJc w:val="left"/>
      <w:pPr>
        <w:ind w:left="6390" w:hanging="672"/>
      </w:pPr>
      <w:rPr>
        <w:rFonts w:hint="default"/>
        <w:lang w:val="en-US" w:eastAsia="en-US" w:bidi="ar-SA"/>
      </w:rPr>
    </w:lvl>
    <w:lvl w:ilvl="6" w:tplc="1ED05436">
      <w:numFmt w:val="bullet"/>
      <w:lvlText w:val="•"/>
      <w:lvlJc w:val="left"/>
      <w:pPr>
        <w:ind w:left="7356" w:hanging="672"/>
      </w:pPr>
      <w:rPr>
        <w:rFonts w:hint="default"/>
        <w:lang w:val="en-US" w:eastAsia="en-US" w:bidi="ar-SA"/>
      </w:rPr>
    </w:lvl>
    <w:lvl w:ilvl="7" w:tplc="0F64E108">
      <w:numFmt w:val="bullet"/>
      <w:lvlText w:val="•"/>
      <w:lvlJc w:val="left"/>
      <w:pPr>
        <w:ind w:left="8322" w:hanging="672"/>
      </w:pPr>
      <w:rPr>
        <w:rFonts w:hint="default"/>
        <w:lang w:val="en-US" w:eastAsia="en-US" w:bidi="ar-SA"/>
      </w:rPr>
    </w:lvl>
    <w:lvl w:ilvl="8" w:tplc="90A45A90">
      <w:numFmt w:val="bullet"/>
      <w:lvlText w:val="•"/>
      <w:lvlJc w:val="left"/>
      <w:pPr>
        <w:ind w:left="9288" w:hanging="672"/>
      </w:pPr>
      <w:rPr>
        <w:rFonts w:hint="default"/>
        <w:lang w:val="en-US" w:eastAsia="en-US" w:bidi="ar-SA"/>
      </w:rPr>
    </w:lvl>
  </w:abstractNum>
  <w:abstractNum w:abstractNumId="241" w15:restartNumberingAfterBreak="0">
    <w:nsid w:val="452D7F31"/>
    <w:multiLevelType w:val="hybridMultilevel"/>
    <w:tmpl w:val="7D6408EA"/>
    <w:lvl w:ilvl="0" w:tplc="4D46D97A">
      <w:start w:val="1"/>
      <w:numFmt w:val="lowerLetter"/>
      <w:lvlText w:val="(%1)"/>
      <w:lvlJc w:val="left"/>
      <w:pPr>
        <w:ind w:left="2541" w:hanging="545"/>
        <w:jc w:val="left"/>
      </w:pPr>
      <w:rPr>
        <w:rFonts w:ascii="Arial" w:eastAsia="Arial" w:hAnsi="Arial" w:cs="Arial" w:hint="default"/>
        <w:b w:val="0"/>
        <w:bCs w:val="0"/>
        <w:i w:val="0"/>
        <w:iCs w:val="0"/>
        <w:spacing w:val="-1"/>
        <w:w w:val="107"/>
        <w:sz w:val="20"/>
        <w:szCs w:val="20"/>
        <w:lang w:val="en-US" w:eastAsia="en-US" w:bidi="ar-SA"/>
      </w:rPr>
    </w:lvl>
    <w:lvl w:ilvl="1" w:tplc="992474B6">
      <w:numFmt w:val="bullet"/>
      <w:lvlText w:val="•"/>
      <w:lvlJc w:val="left"/>
      <w:pPr>
        <w:ind w:left="3408" w:hanging="545"/>
      </w:pPr>
      <w:rPr>
        <w:rFonts w:hint="default"/>
        <w:lang w:val="en-US" w:eastAsia="en-US" w:bidi="ar-SA"/>
      </w:rPr>
    </w:lvl>
    <w:lvl w:ilvl="2" w:tplc="0CBCF738">
      <w:numFmt w:val="bullet"/>
      <w:lvlText w:val="•"/>
      <w:lvlJc w:val="left"/>
      <w:pPr>
        <w:ind w:left="4276" w:hanging="545"/>
      </w:pPr>
      <w:rPr>
        <w:rFonts w:hint="default"/>
        <w:lang w:val="en-US" w:eastAsia="en-US" w:bidi="ar-SA"/>
      </w:rPr>
    </w:lvl>
    <w:lvl w:ilvl="3" w:tplc="E606F2E4">
      <w:numFmt w:val="bullet"/>
      <w:lvlText w:val="•"/>
      <w:lvlJc w:val="left"/>
      <w:pPr>
        <w:ind w:left="5144" w:hanging="545"/>
      </w:pPr>
      <w:rPr>
        <w:rFonts w:hint="default"/>
        <w:lang w:val="en-US" w:eastAsia="en-US" w:bidi="ar-SA"/>
      </w:rPr>
    </w:lvl>
    <w:lvl w:ilvl="4" w:tplc="9E2C7488">
      <w:numFmt w:val="bullet"/>
      <w:lvlText w:val="•"/>
      <w:lvlJc w:val="left"/>
      <w:pPr>
        <w:ind w:left="6012" w:hanging="545"/>
      </w:pPr>
      <w:rPr>
        <w:rFonts w:hint="default"/>
        <w:lang w:val="en-US" w:eastAsia="en-US" w:bidi="ar-SA"/>
      </w:rPr>
    </w:lvl>
    <w:lvl w:ilvl="5" w:tplc="EFECC2C4">
      <w:numFmt w:val="bullet"/>
      <w:lvlText w:val="•"/>
      <w:lvlJc w:val="left"/>
      <w:pPr>
        <w:ind w:left="6880" w:hanging="545"/>
      </w:pPr>
      <w:rPr>
        <w:rFonts w:hint="default"/>
        <w:lang w:val="en-US" w:eastAsia="en-US" w:bidi="ar-SA"/>
      </w:rPr>
    </w:lvl>
    <w:lvl w:ilvl="6" w:tplc="5982258E">
      <w:numFmt w:val="bullet"/>
      <w:lvlText w:val="•"/>
      <w:lvlJc w:val="left"/>
      <w:pPr>
        <w:ind w:left="7748" w:hanging="545"/>
      </w:pPr>
      <w:rPr>
        <w:rFonts w:hint="default"/>
        <w:lang w:val="en-US" w:eastAsia="en-US" w:bidi="ar-SA"/>
      </w:rPr>
    </w:lvl>
    <w:lvl w:ilvl="7" w:tplc="FAB6E10C">
      <w:numFmt w:val="bullet"/>
      <w:lvlText w:val="•"/>
      <w:lvlJc w:val="left"/>
      <w:pPr>
        <w:ind w:left="8616" w:hanging="545"/>
      </w:pPr>
      <w:rPr>
        <w:rFonts w:hint="default"/>
        <w:lang w:val="en-US" w:eastAsia="en-US" w:bidi="ar-SA"/>
      </w:rPr>
    </w:lvl>
    <w:lvl w:ilvl="8" w:tplc="32C4FBCC">
      <w:numFmt w:val="bullet"/>
      <w:lvlText w:val="•"/>
      <w:lvlJc w:val="left"/>
      <w:pPr>
        <w:ind w:left="9484" w:hanging="545"/>
      </w:pPr>
      <w:rPr>
        <w:rFonts w:hint="default"/>
        <w:lang w:val="en-US" w:eastAsia="en-US" w:bidi="ar-SA"/>
      </w:rPr>
    </w:lvl>
  </w:abstractNum>
  <w:abstractNum w:abstractNumId="242" w15:restartNumberingAfterBreak="0">
    <w:nsid w:val="455E6547"/>
    <w:multiLevelType w:val="hybridMultilevel"/>
    <w:tmpl w:val="5BA8AC86"/>
    <w:lvl w:ilvl="0" w:tplc="FCE8F42C">
      <w:start w:val="1"/>
      <w:numFmt w:val="decimal"/>
      <w:lvlText w:val="(%1)"/>
      <w:lvlJc w:val="left"/>
      <w:pPr>
        <w:ind w:left="1563" w:hanging="696"/>
        <w:jc w:val="left"/>
      </w:pPr>
      <w:rPr>
        <w:rFonts w:hint="default"/>
        <w:spacing w:val="-1"/>
        <w:w w:val="100"/>
        <w:lang w:val="en-US" w:eastAsia="en-US" w:bidi="ar-SA"/>
      </w:rPr>
    </w:lvl>
    <w:lvl w:ilvl="1" w:tplc="F44EE25E">
      <w:start w:val="1"/>
      <w:numFmt w:val="lowerLetter"/>
      <w:lvlText w:val="(%2)"/>
      <w:lvlJc w:val="left"/>
      <w:pPr>
        <w:ind w:left="2231" w:hanging="682"/>
        <w:jc w:val="left"/>
      </w:pPr>
      <w:rPr>
        <w:rFonts w:ascii="Arial" w:eastAsia="Arial" w:hAnsi="Arial" w:cs="Arial" w:hint="default"/>
        <w:b w:val="0"/>
        <w:bCs w:val="0"/>
        <w:i w:val="0"/>
        <w:iCs w:val="0"/>
        <w:spacing w:val="-1"/>
        <w:w w:val="102"/>
        <w:sz w:val="21"/>
        <w:szCs w:val="21"/>
        <w:lang w:val="en-US" w:eastAsia="en-US" w:bidi="ar-SA"/>
      </w:rPr>
    </w:lvl>
    <w:lvl w:ilvl="2" w:tplc="EC200C4E">
      <w:numFmt w:val="bullet"/>
      <w:lvlText w:val="•"/>
      <w:lvlJc w:val="left"/>
      <w:pPr>
        <w:ind w:left="3237" w:hanging="682"/>
      </w:pPr>
      <w:rPr>
        <w:rFonts w:hint="default"/>
        <w:lang w:val="en-US" w:eastAsia="en-US" w:bidi="ar-SA"/>
      </w:rPr>
    </w:lvl>
    <w:lvl w:ilvl="3" w:tplc="50FE8DFA">
      <w:numFmt w:val="bullet"/>
      <w:lvlText w:val="•"/>
      <w:lvlJc w:val="left"/>
      <w:pPr>
        <w:ind w:left="4235" w:hanging="682"/>
      </w:pPr>
      <w:rPr>
        <w:rFonts w:hint="default"/>
        <w:lang w:val="en-US" w:eastAsia="en-US" w:bidi="ar-SA"/>
      </w:rPr>
    </w:lvl>
    <w:lvl w:ilvl="4" w:tplc="25CECA5E">
      <w:numFmt w:val="bullet"/>
      <w:lvlText w:val="•"/>
      <w:lvlJc w:val="left"/>
      <w:pPr>
        <w:ind w:left="5233" w:hanging="682"/>
      </w:pPr>
      <w:rPr>
        <w:rFonts w:hint="default"/>
        <w:lang w:val="en-US" w:eastAsia="en-US" w:bidi="ar-SA"/>
      </w:rPr>
    </w:lvl>
    <w:lvl w:ilvl="5" w:tplc="1690FA24">
      <w:numFmt w:val="bullet"/>
      <w:lvlText w:val="•"/>
      <w:lvlJc w:val="left"/>
      <w:pPr>
        <w:ind w:left="6231" w:hanging="682"/>
      </w:pPr>
      <w:rPr>
        <w:rFonts w:hint="default"/>
        <w:lang w:val="en-US" w:eastAsia="en-US" w:bidi="ar-SA"/>
      </w:rPr>
    </w:lvl>
    <w:lvl w:ilvl="6" w:tplc="E09C515E">
      <w:numFmt w:val="bullet"/>
      <w:lvlText w:val="•"/>
      <w:lvlJc w:val="left"/>
      <w:pPr>
        <w:ind w:left="7228" w:hanging="682"/>
      </w:pPr>
      <w:rPr>
        <w:rFonts w:hint="default"/>
        <w:lang w:val="en-US" w:eastAsia="en-US" w:bidi="ar-SA"/>
      </w:rPr>
    </w:lvl>
    <w:lvl w:ilvl="7" w:tplc="18B66040">
      <w:numFmt w:val="bullet"/>
      <w:lvlText w:val="•"/>
      <w:lvlJc w:val="left"/>
      <w:pPr>
        <w:ind w:left="8226" w:hanging="682"/>
      </w:pPr>
      <w:rPr>
        <w:rFonts w:hint="default"/>
        <w:lang w:val="en-US" w:eastAsia="en-US" w:bidi="ar-SA"/>
      </w:rPr>
    </w:lvl>
    <w:lvl w:ilvl="8" w:tplc="F51E0F48">
      <w:numFmt w:val="bullet"/>
      <w:lvlText w:val="•"/>
      <w:lvlJc w:val="left"/>
      <w:pPr>
        <w:ind w:left="9224" w:hanging="682"/>
      </w:pPr>
      <w:rPr>
        <w:rFonts w:hint="default"/>
        <w:lang w:val="en-US" w:eastAsia="en-US" w:bidi="ar-SA"/>
      </w:rPr>
    </w:lvl>
  </w:abstractNum>
  <w:abstractNum w:abstractNumId="243" w15:restartNumberingAfterBreak="0">
    <w:nsid w:val="45BE3F6B"/>
    <w:multiLevelType w:val="multilevel"/>
    <w:tmpl w:val="4ECE9DE0"/>
    <w:lvl w:ilvl="0">
      <w:start w:val="5"/>
      <w:numFmt w:val="decimal"/>
      <w:lvlText w:val="%1"/>
      <w:lvlJc w:val="left"/>
      <w:pPr>
        <w:ind w:left="1595" w:hanging="677"/>
        <w:jc w:val="left"/>
      </w:pPr>
      <w:rPr>
        <w:rFonts w:hint="default"/>
        <w:lang w:val="en-US" w:eastAsia="en-US" w:bidi="ar-SA"/>
      </w:rPr>
    </w:lvl>
    <w:lvl w:ilvl="1">
      <w:start w:val="1"/>
      <w:numFmt w:val="decimal"/>
      <w:lvlText w:val="%1.%2"/>
      <w:lvlJc w:val="left"/>
      <w:pPr>
        <w:ind w:left="1595" w:hanging="677"/>
        <w:jc w:val="left"/>
      </w:pPr>
      <w:rPr>
        <w:rFonts w:hint="default"/>
        <w:spacing w:val="-1"/>
        <w:w w:val="99"/>
        <w:lang w:val="en-US" w:eastAsia="en-US" w:bidi="ar-SA"/>
      </w:rPr>
    </w:lvl>
    <w:lvl w:ilvl="2">
      <w:numFmt w:val="bullet"/>
      <w:lvlText w:val="•"/>
      <w:lvlJc w:val="left"/>
      <w:pPr>
        <w:ind w:left="3524" w:hanging="677"/>
      </w:pPr>
      <w:rPr>
        <w:rFonts w:hint="default"/>
        <w:lang w:val="en-US" w:eastAsia="en-US" w:bidi="ar-SA"/>
      </w:rPr>
    </w:lvl>
    <w:lvl w:ilvl="3">
      <w:numFmt w:val="bullet"/>
      <w:lvlText w:val="•"/>
      <w:lvlJc w:val="left"/>
      <w:pPr>
        <w:ind w:left="4486" w:hanging="677"/>
      </w:pPr>
      <w:rPr>
        <w:rFonts w:hint="default"/>
        <w:lang w:val="en-US" w:eastAsia="en-US" w:bidi="ar-SA"/>
      </w:rPr>
    </w:lvl>
    <w:lvl w:ilvl="4">
      <w:numFmt w:val="bullet"/>
      <w:lvlText w:val="•"/>
      <w:lvlJc w:val="left"/>
      <w:pPr>
        <w:ind w:left="5448" w:hanging="677"/>
      </w:pPr>
      <w:rPr>
        <w:rFonts w:hint="default"/>
        <w:lang w:val="en-US" w:eastAsia="en-US" w:bidi="ar-SA"/>
      </w:rPr>
    </w:lvl>
    <w:lvl w:ilvl="5">
      <w:numFmt w:val="bullet"/>
      <w:lvlText w:val="•"/>
      <w:lvlJc w:val="left"/>
      <w:pPr>
        <w:ind w:left="6410" w:hanging="677"/>
      </w:pPr>
      <w:rPr>
        <w:rFonts w:hint="default"/>
        <w:lang w:val="en-US" w:eastAsia="en-US" w:bidi="ar-SA"/>
      </w:rPr>
    </w:lvl>
    <w:lvl w:ilvl="6">
      <w:numFmt w:val="bullet"/>
      <w:lvlText w:val="•"/>
      <w:lvlJc w:val="left"/>
      <w:pPr>
        <w:ind w:left="7372" w:hanging="677"/>
      </w:pPr>
      <w:rPr>
        <w:rFonts w:hint="default"/>
        <w:lang w:val="en-US" w:eastAsia="en-US" w:bidi="ar-SA"/>
      </w:rPr>
    </w:lvl>
    <w:lvl w:ilvl="7">
      <w:numFmt w:val="bullet"/>
      <w:lvlText w:val="•"/>
      <w:lvlJc w:val="left"/>
      <w:pPr>
        <w:ind w:left="8334" w:hanging="677"/>
      </w:pPr>
      <w:rPr>
        <w:rFonts w:hint="default"/>
        <w:lang w:val="en-US" w:eastAsia="en-US" w:bidi="ar-SA"/>
      </w:rPr>
    </w:lvl>
    <w:lvl w:ilvl="8">
      <w:numFmt w:val="bullet"/>
      <w:lvlText w:val="•"/>
      <w:lvlJc w:val="left"/>
      <w:pPr>
        <w:ind w:left="9296" w:hanging="677"/>
      </w:pPr>
      <w:rPr>
        <w:rFonts w:hint="default"/>
        <w:lang w:val="en-US" w:eastAsia="en-US" w:bidi="ar-SA"/>
      </w:rPr>
    </w:lvl>
  </w:abstractNum>
  <w:abstractNum w:abstractNumId="244" w15:restartNumberingAfterBreak="0">
    <w:nsid w:val="45FF7C92"/>
    <w:multiLevelType w:val="hybridMultilevel"/>
    <w:tmpl w:val="87A8DFAE"/>
    <w:lvl w:ilvl="0" w:tplc="9BEC1900">
      <w:start w:val="1"/>
      <w:numFmt w:val="decimal"/>
      <w:lvlText w:val="(%1)"/>
      <w:lvlJc w:val="left"/>
      <w:pPr>
        <w:ind w:left="1343" w:hanging="547"/>
        <w:jc w:val="right"/>
      </w:pPr>
      <w:rPr>
        <w:rFonts w:ascii="Arial" w:eastAsia="Arial" w:hAnsi="Arial" w:cs="Arial" w:hint="default"/>
        <w:b w:val="0"/>
        <w:bCs w:val="0"/>
        <w:i w:val="0"/>
        <w:iCs w:val="0"/>
        <w:spacing w:val="-1"/>
        <w:w w:val="102"/>
        <w:sz w:val="21"/>
        <w:szCs w:val="21"/>
        <w:lang w:val="en-US" w:eastAsia="en-US" w:bidi="ar-SA"/>
      </w:rPr>
    </w:lvl>
    <w:lvl w:ilvl="1" w:tplc="7B40D8BA">
      <w:numFmt w:val="bullet"/>
      <w:lvlText w:val="•"/>
      <w:lvlJc w:val="left"/>
      <w:pPr>
        <w:ind w:left="2328" w:hanging="547"/>
      </w:pPr>
      <w:rPr>
        <w:rFonts w:hint="default"/>
        <w:lang w:val="en-US" w:eastAsia="en-US" w:bidi="ar-SA"/>
      </w:rPr>
    </w:lvl>
    <w:lvl w:ilvl="2" w:tplc="CEECEE44">
      <w:numFmt w:val="bullet"/>
      <w:lvlText w:val="•"/>
      <w:lvlJc w:val="left"/>
      <w:pPr>
        <w:ind w:left="3316" w:hanging="547"/>
      </w:pPr>
      <w:rPr>
        <w:rFonts w:hint="default"/>
        <w:lang w:val="en-US" w:eastAsia="en-US" w:bidi="ar-SA"/>
      </w:rPr>
    </w:lvl>
    <w:lvl w:ilvl="3" w:tplc="4F8E8B94">
      <w:numFmt w:val="bullet"/>
      <w:lvlText w:val="•"/>
      <w:lvlJc w:val="left"/>
      <w:pPr>
        <w:ind w:left="4304" w:hanging="547"/>
      </w:pPr>
      <w:rPr>
        <w:rFonts w:hint="default"/>
        <w:lang w:val="en-US" w:eastAsia="en-US" w:bidi="ar-SA"/>
      </w:rPr>
    </w:lvl>
    <w:lvl w:ilvl="4" w:tplc="44A4D87E">
      <w:numFmt w:val="bullet"/>
      <w:lvlText w:val="•"/>
      <w:lvlJc w:val="left"/>
      <w:pPr>
        <w:ind w:left="5292" w:hanging="547"/>
      </w:pPr>
      <w:rPr>
        <w:rFonts w:hint="default"/>
        <w:lang w:val="en-US" w:eastAsia="en-US" w:bidi="ar-SA"/>
      </w:rPr>
    </w:lvl>
    <w:lvl w:ilvl="5" w:tplc="F87AE636">
      <w:numFmt w:val="bullet"/>
      <w:lvlText w:val="•"/>
      <w:lvlJc w:val="left"/>
      <w:pPr>
        <w:ind w:left="6280" w:hanging="547"/>
      </w:pPr>
      <w:rPr>
        <w:rFonts w:hint="default"/>
        <w:lang w:val="en-US" w:eastAsia="en-US" w:bidi="ar-SA"/>
      </w:rPr>
    </w:lvl>
    <w:lvl w:ilvl="6" w:tplc="68FE758C">
      <w:numFmt w:val="bullet"/>
      <w:lvlText w:val="•"/>
      <w:lvlJc w:val="left"/>
      <w:pPr>
        <w:ind w:left="7268" w:hanging="547"/>
      </w:pPr>
      <w:rPr>
        <w:rFonts w:hint="default"/>
        <w:lang w:val="en-US" w:eastAsia="en-US" w:bidi="ar-SA"/>
      </w:rPr>
    </w:lvl>
    <w:lvl w:ilvl="7" w:tplc="07CC87F8">
      <w:numFmt w:val="bullet"/>
      <w:lvlText w:val="•"/>
      <w:lvlJc w:val="left"/>
      <w:pPr>
        <w:ind w:left="8256" w:hanging="547"/>
      </w:pPr>
      <w:rPr>
        <w:rFonts w:hint="default"/>
        <w:lang w:val="en-US" w:eastAsia="en-US" w:bidi="ar-SA"/>
      </w:rPr>
    </w:lvl>
    <w:lvl w:ilvl="8" w:tplc="BB02DED6">
      <w:numFmt w:val="bullet"/>
      <w:lvlText w:val="•"/>
      <w:lvlJc w:val="left"/>
      <w:pPr>
        <w:ind w:left="9244" w:hanging="547"/>
      </w:pPr>
      <w:rPr>
        <w:rFonts w:hint="default"/>
        <w:lang w:val="en-US" w:eastAsia="en-US" w:bidi="ar-SA"/>
      </w:rPr>
    </w:lvl>
  </w:abstractNum>
  <w:abstractNum w:abstractNumId="245" w15:restartNumberingAfterBreak="0">
    <w:nsid w:val="4616000A"/>
    <w:multiLevelType w:val="hybridMultilevel"/>
    <w:tmpl w:val="3662DE92"/>
    <w:lvl w:ilvl="0" w:tplc="0534EE42">
      <w:start w:val="1"/>
      <w:numFmt w:val="lowerLetter"/>
      <w:lvlText w:val="(%1)"/>
      <w:lvlJc w:val="left"/>
      <w:pPr>
        <w:ind w:left="1054" w:hanging="687"/>
        <w:jc w:val="left"/>
      </w:pPr>
      <w:rPr>
        <w:rFonts w:hint="default"/>
        <w:spacing w:val="-1"/>
        <w:w w:val="107"/>
        <w:lang w:val="en-US" w:eastAsia="en-US" w:bidi="ar-SA"/>
      </w:rPr>
    </w:lvl>
    <w:lvl w:ilvl="1" w:tplc="E806C2E6">
      <w:start w:val="1"/>
      <w:numFmt w:val="lowerRoman"/>
      <w:lvlText w:val="(%2)"/>
      <w:lvlJc w:val="left"/>
      <w:pPr>
        <w:ind w:left="1732" w:hanging="663"/>
        <w:jc w:val="left"/>
      </w:pPr>
      <w:rPr>
        <w:rFonts w:ascii="Arial" w:eastAsia="Arial" w:hAnsi="Arial" w:cs="Arial" w:hint="default"/>
        <w:b w:val="0"/>
        <w:bCs w:val="0"/>
        <w:i w:val="0"/>
        <w:iCs w:val="0"/>
        <w:spacing w:val="-1"/>
        <w:w w:val="107"/>
        <w:sz w:val="20"/>
        <w:szCs w:val="20"/>
        <w:lang w:val="en-US" w:eastAsia="en-US" w:bidi="ar-SA"/>
      </w:rPr>
    </w:lvl>
    <w:lvl w:ilvl="2" w:tplc="6E400FBE">
      <w:numFmt w:val="bullet"/>
      <w:lvlText w:val="•"/>
      <w:lvlJc w:val="left"/>
      <w:pPr>
        <w:ind w:left="2661" w:hanging="663"/>
      </w:pPr>
      <w:rPr>
        <w:rFonts w:hint="default"/>
        <w:lang w:val="en-US" w:eastAsia="en-US" w:bidi="ar-SA"/>
      </w:rPr>
    </w:lvl>
    <w:lvl w:ilvl="3" w:tplc="5F8C0658">
      <w:numFmt w:val="bullet"/>
      <w:lvlText w:val="•"/>
      <w:lvlJc w:val="left"/>
      <w:pPr>
        <w:ind w:left="3582" w:hanging="663"/>
      </w:pPr>
      <w:rPr>
        <w:rFonts w:hint="default"/>
        <w:lang w:val="en-US" w:eastAsia="en-US" w:bidi="ar-SA"/>
      </w:rPr>
    </w:lvl>
    <w:lvl w:ilvl="4" w:tplc="CC683C42">
      <w:numFmt w:val="bullet"/>
      <w:lvlText w:val="•"/>
      <w:lvlJc w:val="left"/>
      <w:pPr>
        <w:ind w:left="4504" w:hanging="663"/>
      </w:pPr>
      <w:rPr>
        <w:rFonts w:hint="default"/>
        <w:lang w:val="en-US" w:eastAsia="en-US" w:bidi="ar-SA"/>
      </w:rPr>
    </w:lvl>
    <w:lvl w:ilvl="5" w:tplc="37980B14">
      <w:numFmt w:val="bullet"/>
      <w:lvlText w:val="•"/>
      <w:lvlJc w:val="left"/>
      <w:pPr>
        <w:ind w:left="5425" w:hanging="663"/>
      </w:pPr>
      <w:rPr>
        <w:rFonts w:hint="default"/>
        <w:lang w:val="en-US" w:eastAsia="en-US" w:bidi="ar-SA"/>
      </w:rPr>
    </w:lvl>
    <w:lvl w:ilvl="6" w:tplc="8370CCF8">
      <w:numFmt w:val="bullet"/>
      <w:lvlText w:val="•"/>
      <w:lvlJc w:val="left"/>
      <w:pPr>
        <w:ind w:left="6346" w:hanging="663"/>
      </w:pPr>
      <w:rPr>
        <w:rFonts w:hint="default"/>
        <w:lang w:val="en-US" w:eastAsia="en-US" w:bidi="ar-SA"/>
      </w:rPr>
    </w:lvl>
    <w:lvl w:ilvl="7" w:tplc="D8167420">
      <w:numFmt w:val="bullet"/>
      <w:lvlText w:val="•"/>
      <w:lvlJc w:val="left"/>
      <w:pPr>
        <w:ind w:left="7268" w:hanging="663"/>
      </w:pPr>
      <w:rPr>
        <w:rFonts w:hint="default"/>
        <w:lang w:val="en-US" w:eastAsia="en-US" w:bidi="ar-SA"/>
      </w:rPr>
    </w:lvl>
    <w:lvl w:ilvl="8" w:tplc="7904200C">
      <w:numFmt w:val="bullet"/>
      <w:lvlText w:val="•"/>
      <w:lvlJc w:val="left"/>
      <w:pPr>
        <w:ind w:left="8189" w:hanging="663"/>
      </w:pPr>
      <w:rPr>
        <w:rFonts w:hint="default"/>
        <w:lang w:val="en-US" w:eastAsia="en-US" w:bidi="ar-SA"/>
      </w:rPr>
    </w:lvl>
  </w:abstractNum>
  <w:abstractNum w:abstractNumId="246" w15:restartNumberingAfterBreak="0">
    <w:nsid w:val="46254AFC"/>
    <w:multiLevelType w:val="hybridMultilevel"/>
    <w:tmpl w:val="D726530A"/>
    <w:lvl w:ilvl="0" w:tplc="2C1CB454">
      <w:start w:val="1"/>
      <w:numFmt w:val="decimal"/>
      <w:lvlText w:val="(%1)"/>
      <w:lvlJc w:val="left"/>
      <w:pPr>
        <w:ind w:left="1592" w:hanging="691"/>
        <w:jc w:val="right"/>
      </w:pPr>
      <w:rPr>
        <w:rFonts w:ascii="Arial" w:eastAsia="Arial" w:hAnsi="Arial" w:cs="Arial" w:hint="default"/>
        <w:b w:val="0"/>
        <w:bCs w:val="0"/>
        <w:i w:val="0"/>
        <w:iCs w:val="0"/>
        <w:spacing w:val="-1"/>
        <w:w w:val="102"/>
        <w:sz w:val="21"/>
        <w:szCs w:val="21"/>
        <w:lang w:val="en-US" w:eastAsia="en-US" w:bidi="ar-SA"/>
      </w:rPr>
    </w:lvl>
    <w:lvl w:ilvl="1" w:tplc="79760618">
      <w:start w:val="1"/>
      <w:numFmt w:val="lowerLetter"/>
      <w:lvlText w:val="(%2)"/>
      <w:lvlJc w:val="left"/>
      <w:pPr>
        <w:ind w:left="2280" w:hanging="692"/>
        <w:jc w:val="left"/>
      </w:pPr>
      <w:rPr>
        <w:rFonts w:ascii="Arial" w:eastAsia="Arial" w:hAnsi="Arial" w:cs="Arial" w:hint="default"/>
        <w:b w:val="0"/>
        <w:bCs w:val="0"/>
        <w:i w:val="0"/>
        <w:iCs w:val="0"/>
        <w:spacing w:val="-1"/>
        <w:w w:val="104"/>
        <w:sz w:val="21"/>
        <w:szCs w:val="21"/>
        <w:lang w:val="en-US" w:eastAsia="en-US" w:bidi="ar-SA"/>
      </w:rPr>
    </w:lvl>
    <w:lvl w:ilvl="2" w:tplc="1E900184">
      <w:start w:val="1"/>
      <w:numFmt w:val="lowerRoman"/>
      <w:lvlText w:val="(%3)"/>
      <w:lvlJc w:val="left"/>
      <w:pPr>
        <w:ind w:left="2938" w:hanging="683"/>
        <w:jc w:val="left"/>
      </w:pPr>
      <w:rPr>
        <w:rFonts w:ascii="Arial" w:eastAsia="Arial" w:hAnsi="Arial" w:cs="Arial" w:hint="default"/>
        <w:b w:val="0"/>
        <w:bCs w:val="0"/>
        <w:i w:val="0"/>
        <w:iCs w:val="0"/>
        <w:spacing w:val="-1"/>
        <w:w w:val="105"/>
        <w:sz w:val="21"/>
        <w:szCs w:val="21"/>
        <w:lang w:val="en-US" w:eastAsia="en-US" w:bidi="ar-SA"/>
      </w:rPr>
    </w:lvl>
    <w:lvl w:ilvl="3" w:tplc="A50E81D4">
      <w:start w:val="1"/>
      <w:numFmt w:val="upperLetter"/>
      <w:lvlText w:val="(%4)"/>
      <w:lvlJc w:val="left"/>
      <w:pPr>
        <w:ind w:left="3601" w:hanging="991"/>
        <w:jc w:val="right"/>
      </w:pPr>
      <w:rPr>
        <w:rFonts w:ascii="Arial" w:eastAsia="Arial" w:hAnsi="Arial" w:cs="Arial" w:hint="default"/>
        <w:b w:val="0"/>
        <w:bCs w:val="0"/>
        <w:i w:val="0"/>
        <w:iCs w:val="0"/>
        <w:spacing w:val="-1"/>
        <w:w w:val="100"/>
        <w:sz w:val="21"/>
        <w:szCs w:val="21"/>
        <w:lang w:val="en-US" w:eastAsia="en-US" w:bidi="ar-SA"/>
      </w:rPr>
    </w:lvl>
    <w:lvl w:ilvl="4" w:tplc="08B8FDC8">
      <w:numFmt w:val="bullet"/>
      <w:lvlText w:val="•"/>
      <w:lvlJc w:val="left"/>
      <w:pPr>
        <w:ind w:left="2940" w:hanging="991"/>
      </w:pPr>
      <w:rPr>
        <w:rFonts w:hint="default"/>
        <w:lang w:val="en-US" w:eastAsia="en-US" w:bidi="ar-SA"/>
      </w:rPr>
    </w:lvl>
    <w:lvl w:ilvl="5" w:tplc="7528ED14">
      <w:numFmt w:val="bullet"/>
      <w:lvlText w:val="•"/>
      <w:lvlJc w:val="left"/>
      <w:pPr>
        <w:ind w:left="3600" w:hanging="991"/>
      </w:pPr>
      <w:rPr>
        <w:rFonts w:hint="default"/>
        <w:lang w:val="en-US" w:eastAsia="en-US" w:bidi="ar-SA"/>
      </w:rPr>
    </w:lvl>
    <w:lvl w:ilvl="6" w:tplc="C87A97BC">
      <w:numFmt w:val="bullet"/>
      <w:lvlText w:val="•"/>
      <w:lvlJc w:val="left"/>
      <w:pPr>
        <w:ind w:left="5124" w:hanging="991"/>
      </w:pPr>
      <w:rPr>
        <w:rFonts w:hint="default"/>
        <w:lang w:val="en-US" w:eastAsia="en-US" w:bidi="ar-SA"/>
      </w:rPr>
    </w:lvl>
    <w:lvl w:ilvl="7" w:tplc="A776D44E">
      <w:numFmt w:val="bullet"/>
      <w:lvlText w:val="•"/>
      <w:lvlJc w:val="left"/>
      <w:pPr>
        <w:ind w:left="6648" w:hanging="991"/>
      </w:pPr>
      <w:rPr>
        <w:rFonts w:hint="default"/>
        <w:lang w:val="en-US" w:eastAsia="en-US" w:bidi="ar-SA"/>
      </w:rPr>
    </w:lvl>
    <w:lvl w:ilvl="8" w:tplc="3DEAA61C">
      <w:numFmt w:val="bullet"/>
      <w:lvlText w:val="•"/>
      <w:lvlJc w:val="left"/>
      <w:pPr>
        <w:ind w:left="8172" w:hanging="991"/>
      </w:pPr>
      <w:rPr>
        <w:rFonts w:hint="default"/>
        <w:lang w:val="en-US" w:eastAsia="en-US" w:bidi="ar-SA"/>
      </w:rPr>
    </w:lvl>
  </w:abstractNum>
  <w:abstractNum w:abstractNumId="247" w15:restartNumberingAfterBreak="0">
    <w:nsid w:val="46585C90"/>
    <w:multiLevelType w:val="hybridMultilevel"/>
    <w:tmpl w:val="8E642CE0"/>
    <w:lvl w:ilvl="0" w:tplc="16B2236E">
      <w:start w:val="1"/>
      <w:numFmt w:val="decimal"/>
      <w:lvlText w:val="(%1)"/>
      <w:lvlJc w:val="left"/>
      <w:pPr>
        <w:ind w:left="1601" w:hanging="682"/>
        <w:jc w:val="left"/>
      </w:pPr>
      <w:rPr>
        <w:rFonts w:ascii="Arial" w:eastAsia="Arial" w:hAnsi="Arial" w:cs="Arial" w:hint="default"/>
        <w:b w:val="0"/>
        <w:bCs w:val="0"/>
        <w:i w:val="0"/>
        <w:iCs w:val="0"/>
        <w:spacing w:val="-1"/>
        <w:w w:val="104"/>
        <w:sz w:val="21"/>
        <w:szCs w:val="21"/>
        <w:lang w:val="en-US" w:eastAsia="en-US" w:bidi="ar-SA"/>
      </w:rPr>
    </w:lvl>
    <w:lvl w:ilvl="1" w:tplc="9DB012F4">
      <w:numFmt w:val="bullet"/>
      <w:lvlText w:val="•"/>
      <w:lvlJc w:val="left"/>
      <w:pPr>
        <w:ind w:left="2562" w:hanging="682"/>
      </w:pPr>
      <w:rPr>
        <w:rFonts w:hint="default"/>
        <w:lang w:val="en-US" w:eastAsia="en-US" w:bidi="ar-SA"/>
      </w:rPr>
    </w:lvl>
    <w:lvl w:ilvl="2" w:tplc="69BCE412">
      <w:numFmt w:val="bullet"/>
      <w:lvlText w:val="•"/>
      <w:lvlJc w:val="left"/>
      <w:pPr>
        <w:ind w:left="3524" w:hanging="682"/>
      </w:pPr>
      <w:rPr>
        <w:rFonts w:hint="default"/>
        <w:lang w:val="en-US" w:eastAsia="en-US" w:bidi="ar-SA"/>
      </w:rPr>
    </w:lvl>
    <w:lvl w:ilvl="3" w:tplc="2B6C46A4">
      <w:numFmt w:val="bullet"/>
      <w:lvlText w:val="•"/>
      <w:lvlJc w:val="left"/>
      <w:pPr>
        <w:ind w:left="4486" w:hanging="682"/>
      </w:pPr>
      <w:rPr>
        <w:rFonts w:hint="default"/>
        <w:lang w:val="en-US" w:eastAsia="en-US" w:bidi="ar-SA"/>
      </w:rPr>
    </w:lvl>
    <w:lvl w:ilvl="4" w:tplc="68422EA0">
      <w:numFmt w:val="bullet"/>
      <w:lvlText w:val="•"/>
      <w:lvlJc w:val="left"/>
      <w:pPr>
        <w:ind w:left="5448" w:hanging="682"/>
      </w:pPr>
      <w:rPr>
        <w:rFonts w:hint="default"/>
        <w:lang w:val="en-US" w:eastAsia="en-US" w:bidi="ar-SA"/>
      </w:rPr>
    </w:lvl>
    <w:lvl w:ilvl="5" w:tplc="FB78DA1E">
      <w:numFmt w:val="bullet"/>
      <w:lvlText w:val="•"/>
      <w:lvlJc w:val="left"/>
      <w:pPr>
        <w:ind w:left="6410" w:hanging="682"/>
      </w:pPr>
      <w:rPr>
        <w:rFonts w:hint="default"/>
        <w:lang w:val="en-US" w:eastAsia="en-US" w:bidi="ar-SA"/>
      </w:rPr>
    </w:lvl>
    <w:lvl w:ilvl="6" w:tplc="48D2FC3C">
      <w:numFmt w:val="bullet"/>
      <w:lvlText w:val="•"/>
      <w:lvlJc w:val="left"/>
      <w:pPr>
        <w:ind w:left="7372" w:hanging="682"/>
      </w:pPr>
      <w:rPr>
        <w:rFonts w:hint="default"/>
        <w:lang w:val="en-US" w:eastAsia="en-US" w:bidi="ar-SA"/>
      </w:rPr>
    </w:lvl>
    <w:lvl w:ilvl="7" w:tplc="38AED50C">
      <w:numFmt w:val="bullet"/>
      <w:lvlText w:val="•"/>
      <w:lvlJc w:val="left"/>
      <w:pPr>
        <w:ind w:left="8334" w:hanging="682"/>
      </w:pPr>
      <w:rPr>
        <w:rFonts w:hint="default"/>
        <w:lang w:val="en-US" w:eastAsia="en-US" w:bidi="ar-SA"/>
      </w:rPr>
    </w:lvl>
    <w:lvl w:ilvl="8" w:tplc="E4E0F482">
      <w:numFmt w:val="bullet"/>
      <w:lvlText w:val="•"/>
      <w:lvlJc w:val="left"/>
      <w:pPr>
        <w:ind w:left="9296" w:hanging="682"/>
      </w:pPr>
      <w:rPr>
        <w:rFonts w:hint="default"/>
        <w:lang w:val="en-US" w:eastAsia="en-US" w:bidi="ar-SA"/>
      </w:rPr>
    </w:lvl>
  </w:abstractNum>
  <w:abstractNum w:abstractNumId="248" w15:restartNumberingAfterBreak="0">
    <w:nsid w:val="46C06694"/>
    <w:multiLevelType w:val="multilevel"/>
    <w:tmpl w:val="2BC0F27A"/>
    <w:lvl w:ilvl="0">
      <w:start w:val="4"/>
      <w:numFmt w:val="decimal"/>
      <w:lvlText w:val="%1"/>
      <w:lvlJc w:val="left"/>
      <w:pPr>
        <w:ind w:left="1166" w:hanging="293"/>
        <w:jc w:val="left"/>
      </w:pPr>
      <w:rPr>
        <w:rFonts w:hint="default"/>
        <w:lang w:val="en-US" w:eastAsia="en-US" w:bidi="ar-SA"/>
      </w:rPr>
    </w:lvl>
    <w:lvl w:ilvl="1">
      <w:start w:val="2"/>
      <w:numFmt w:val="decimal"/>
      <w:lvlText w:val="%1.%2"/>
      <w:lvlJc w:val="left"/>
      <w:pPr>
        <w:ind w:left="1166" w:hanging="293"/>
        <w:jc w:val="right"/>
      </w:pPr>
      <w:rPr>
        <w:rFonts w:hint="default"/>
        <w:spacing w:val="-1"/>
        <w:w w:val="105"/>
        <w:lang w:val="en-US" w:eastAsia="en-US" w:bidi="ar-SA"/>
      </w:rPr>
    </w:lvl>
    <w:lvl w:ilvl="2">
      <w:numFmt w:val="bullet"/>
      <w:lvlText w:val="•"/>
      <w:lvlJc w:val="left"/>
      <w:pPr>
        <w:ind w:left="3172" w:hanging="293"/>
      </w:pPr>
      <w:rPr>
        <w:rFonts w:hint="default"/>
        <w:lang w:val="en-US" w:eastAsia="en-US" w:bidi="ar-SA"/>
      </w:rPr>
    </w:lvl>
    <w:lvl w:ilvl="3">
      <w:numFmt w:val="bullet"/>
      <w:lvlText w:val="•"/>
      <w:lvlJc w:val="left"/>
      <w:pPr>
        <w:ind w:left="4178" w:hanging="293"/>
      </w:pPr>
      <w:rPr>
        <w:rFonts w:hint="default"/>
        <w:lang w:val="en-US" w:eastAsia="en-US" w:bidi="ar-SA"/>
      </w:rPr>
    </w:lvl>
    <w:lvl w:ilvl="4">
      <w:numFmt w:val="bullet"/>
      <w:lvlText w:val="•"/>
      <w:lvlJc w:val="left"/>
      <w:pPr>
        <w:ind w:left="5184" w:hanging="293"/>
      </w:pPr>
      <w:rPr>
        <w:rFonts w:hint="default"/>
        <w:lang w:val="en-US" w:eastAsia="en-US" w:bidi="ar-SA"/>
      </w:rPr>
    </w:lvl>
    <w:lvl w:ilvl="5">
      <w:numFmt w:val="bullet"/>
      <w:lvlText w:val="•"/>
      <w:lvlJc w:val="left"/>
      <w:pPr>
        <w:ind w:left="6190" w:hanging="293"/>
      </w:pPr>
      <w:rPr>
        <w:rFonts w:hint="default"/>
        <w:lang w:val="en-US" w:eastAsia="en-US" w:bidi="ar-SA"/>
      </w:rPr>
    </w:lvl>
    <w:lvl w:ilvl="6">
      <w:numFmt w:val="bullet"/>
      <w:lvlText w:val="•"/>
      <w:lvlJc w:val="left"/>
      <w:pPr>
        <w:ind w:left="7196" w:hanging="293"/>
      </w:pPr>
      <w:rPr>
        <w:rFonts w:hint="default"/>
        <w:lang w:val="en-US" w:eastAsia="en-US" w:bidi="ar-SA"/>
      </w:rPr>
    </w:lvl>
    <w:lvl w:ilvl="7">
      <w:numFmt w:val="bullet"/>
      <w:lvlText w:val="•"/>
      <w:lvlJc w:val="left"/>
      <w:pPr>
        <w:ind w:left="8202" w:hanging="293"/>
      </w:pPr>
      <w:rPr>
        <w:rFonts w:hint="default"/>
        <w:lang w:val="en-US" w:eastAsia="en-US" w:bidi="ar-SA"/>
      </w:rPr>
    </w:lvl>
    <w:lvl w:ilvl="8">
      <w:numFmt w:val="bullet"/>
      <w:lvlText w:val="•"/>
      <w:lvlJc w:val="left"/>
      <w:pPr>
        <w:ind w:left="9208" w:hanging="293"/>
      </w:pPr>
      <w:rPr>
        <w:rFonts w:hint="default"/>
        <w:lang w:val="en-US" w:eastAsia="en-US" w:bidi="ar-SA"/>
      </w:rPr>
    </w:lvl>
  </w:abstractNum>
  <w:abstractNum w:abstractNumId="249" w15:restartNumberingAfterBreak="0">
    <w:nsid w:val="46CC3CC9"/>
    <w:multiLevelType w:val="hybridMultilevel"/>
    <w:tmpl w:val="4AB8EB2E"/>
    <w:lvl w:ilvl="0" w:tplc="F246121A">
      <w:start w:val="1"/>
      <w:numFmt w:val="decimal"/>
      <w:lvlText w:val="(%1)"/>
      <w:lvlJc w:val="left"/>
      <w:pPr>
        <w:ind w:left="1555" w:hanging="682"/>
        <w:jc w:val="left"/>
      </w:pPr>
      <w:rPr>
        <w:rFonts w:ascii="Arial" w:eastAsia="Arial" w:hAnsi="Arial" w:cs="Arial" w:hint="default"/>
        <w:b w:val="0"/>
        <w:bCs w:val="0"/>
        <w:i w:val="0"/>
        <w:iCs w:val="0"/>
        <w:spacing w:val="-1"/>
        <w:w w:val="102"/>
        <w:sz w:val="21"/>
        <w:szCs w:val="21"/>
        <w:lang w:val="en-US" w:eastAsia="en-US" w:bidi="ar-SA"/>
      </w:rPr>
    </w:lvl>
    <w:lvl w:ilvl="1" w:tplc="B83EAE44">
      <w:numFmt w:val="bullet"/>
      <w:lvlText w:val="•"/>
      <w:lvlJc w:val="left"/>
      <w:pPr>
        <w:ind w:left="2526" w:hanging="682"/>
      </w:pPr>
      <w:rPr>
        <w:rFonts w:hint="default"/>
        <w:lang w:val="en-US" w:eastAsia="en-US" w:bidi="ar-SA"/>
      </w:rPr>
    </w:lvl>
    <w:lvl w:ilvl="2" w:tplc="06A2D10A">
      <w:numFmt w:val="bullet"/>
      <w:lvlText w:val="•"/>
      <w:lvlJc w:val="left"/>
      <w:pPr>
        <w:ind w:left="3492" w:hanging="682"/>
      </w:pPr>
      <w:rPr>
        <w:rFonts w:hint="default"/>
        <w:lang w:val="en-US" w:eastAsia="en-US" w:bidi="ar-SA"/>
      </w:rPr>
    </w:lvl>
    <w:lvl w:ilvl="3" w:tplc="FCC00D02">
      <w:numFmt w:val="bullet"/>
      <w:lvlText w:val="•"/>
      <w:lvlJc w:val="left"/>
      <w:pPr>
        <w:ind w:left="4458" w:hanging="682"/>
      </w:pPr>
      <w:rPr>
        <w:rFonts w:hint="default"/>
        <w:lang w:val="en-US" w:eastAsia="en-US" w:bidi="ar-SA"/>
      </w:rPr>
    </w:lvl>
    <w:lvl w:ilvl="4" w:tplc="5204E640">
      <w:numFmt w:val="bullet"/>
      <w:lvlText w:val="•"/>
      <w:lvlJc w:val="left"/>
      <w:pPr>
        <w:ind w:left="5424" w:hanging="682"/>
      </w:pPr>
      <w:rPr>
        <w:rFonts w:hint="default"/>
        <w:lang w:val="en-US" w:eastAsia="en-US" w:bidi="ar-SA"/>
      </w:rPr>
    </w:lvl>
    <w:lvl w:ilvl="5" w:tplc="BFE8B40C">
      <w:numFmt w:val="bullet"/>
      <w:lvlText w:val="•"/>
      <w:lvlJc w:val="left"/>
      <w:pPr>
        <w:ind w:left="6390" w:hanging="682"/>
      </w:pPr>
      <w:rPr>
        <w:rFonts w:hint="default"/>
        <w:lang w:val="en-US" w:eastAsia="en-US" w:bidi="ar-SA"/>
      </w:rPr>
    </w:lvl>
    <w:lvl w:ilvl="6" w:tplc="D02825FE">
      <w:numFmt w:val="bullet"/>
      <w:lvlText w:val="•"/>
      <w:lvlJc w:val="left"/>
      <w:pPr>
        <w:ind w:left="7356" w:hanging="682"/>
      </w:pPr>
      <w:rPr>
        <w:rFonts w:hint="default"/>
        <w:lang w:val="en-US" w:eastAsia="en-US" w:bidi="ar-SA"/>
      </w:rPr>
    </w:lvl>
    <w:lvl w:ilvl="7" w:tplc="E21AAC4C">
      <w:numFmt w:val="bullet"/>
      <w:lvlText w:val="•"/>
      <w:lvlJc w:val="left"/>
      <w:pPr>
        <w:ind w:left="8322" w:hanging="682"/>
      </w:pPr>
      <w:rPr>
        <w:rFonts w:hint="default"/>
        <w:lang w:val="en-US" w:eastAsia="en-US" w:bidi="ar-SA"/>
      </w:rPr>
    </w:lvl>
    <w:lvl w:ilvl="8" w:tplc="7D20C38E">
      <w:numFmt w:val="bullet"/>
      <w:lvlText w:val="•"/>
      <w:lvlJc w:val="left"/>
      <w:pPr>
        <w:ind w:left="9288" w:hanging="682"/>
      </w:pPr>
      <w:rPr>
        <w:rFonts w:hint="default"/>
        <w:lang w:val="en-US" w:eastAsia="en-US" w:bidi="ar-SA"/>
      </w:rPr>
    </w:lvl>
  </w:abstractNum>
  <w:abstractNum w:abstractNumId="250" w15:restartNumberingAfterBreak="0">
    <w:nsid w:val="46DA61A3"/>
    <w:multiLevelType w:val="hybridMultilevel"/>
    <w:tmpl w:val="E26867F2"/>
    <w:lvl w:ilvl="0" w:tplc="2D4298DE">
      <w:start w:val="1"/>
      <w:numFmt w:val="lowerRoman"/>
      <w:lvlText w:val="(%1)"/>
      <w:lvlJc w:val="left"/>
      <w:pPr>
        <w:ind w:left="3127" w:hanging="682"/>
        <w:jc w:val="left"/>
      </w:pPr>
      <w:rPr>
        <w:rFonts w:ascii="Arial" w:eastAsia="Arial" w:hAnsi="Arial" w:cs="Arial" w:hint="default"/>
        <w:b w:val="0"/>
        <w:bCs w:val="0"/>
        <w:i w:val="0"/>
        <w:iCs w:val="0"/>
        <w:spacing w:val="-1"/>
        <w:w w:val="107"/>
        <w:sz w:val="20"/>
        <w:szCs w:val="20"/>
        <w:lang w:val="en-US" w:eastAsia="en-US" w:bidi="ar-SA"/>
      </w:rPr>
    </w:lvl>
    <w:lvl w:ilvl="1" w:tplc="249860E8">
      <w:numFmt w:val="bullet"/>
      <w:lvlText w:val="•"/>
      <w:lvlJc w:val="left"/>
      <w:pPr>
        <w:ind w:left="3930" w:hanging="682"/>
      </w:pPr>
      <w:rPr>
        <w:rFonts w:hint="default"/>
        <w:lang w:val="en-US" w:eastAsia="en-US" w:bidi="ar-SA"/>
      </w:rPr>
    </w:lvl>
    <w:lvl w:ilvl="2" w:tplc="436282A0">
      <w:numFmt w:val="bullet"/>
      <w:lvlText w:val="•"/>
      <w:lvlJc w:val="left"/>
      <w:pPr>
        <w:ind w:left="4740" w:hanging="682"/>
      </w:pPr>
      <w:rPr>
        <w:rFonts w:hint="default"/>
        <w:lang w:val="en-US" w:eastAsia="en-US" w:bidi="ar-SA"/>
      </w:rPr>
    </w:lvl>
    <w:lvl w:ilvl="3" w:tplc="C36EDB60">
      <w:numFmt w:val="bullet"/>
      <w:lvlText w:val="•"/>
      <w:lvlJc w:val="left"/>
      <w:pPr>
        <w:ind w:left="5550" w:hanging="682"/>
      </w:pPr>
      <w:rPr>
        <w:rFonts w:hint="default"/>
        <w:lang w:val="en-US" w:eastAsia="en-US" w:bidi="ar-SA"/>
      </w:rPr>
    </w:lvl>
    <w:lvl w:ilvl="4" w:tplc="A276F082">
      <w:numFmt w:val="bullet"/>
      <w:lvlText w:val="•"/>
      <w:lvlJc w:val="left"/>
      <w:pPr>
        <w:ind w:left="6360" w:hanging="682"/>
      </w:pPr>
      <w:rPr>
        <w:rFonts w:hint="default"/>
        <w:lang w:val="en-US" w:eastAsia="en-US" w:bidi="ar-SA"/>
      </w:rPr>
    </w:lvl>
    <w:lvl w:ilvl="5" w:tplc="48708738">
      <w:numFmt w:val="bullet"/>
      <w:lvlText w:val="•"/>
      <w:lvlJc w:val="left"/>
      <w:pPr>
        <w:ind w:left="7170" w:hanging="682"/>
      </w:pPr>
      <w:rPr>
        <w:rFonts w:hint="default"/>
        <w:lang w:val="en-US" w:eastAsia="en-US" w:bidi="ar-SA"/>
      </w:rPr>
    </w:lvl>
    <w:lvl w:ilvl="6" w:tplc="E92E166A">
      <w:numFmt w:val="bullet"/>
      <w:lvlText w:val="•"/>
      <w:lvlJc w:val="left"/>
      <w:pPr>
        <w:ind w:left="7980" w:hanging="682"/>
      </w:pPr>
      <w:rPr>
        <w:rFonts w:hint="default"/>
        <w:lang w:val="en-US" w:eastAsia="en-US" w:bidi="ar-SA"/>
      </w:rPr>
    </w:lvl>
    <w:lvl w:ilvl="7" w:tplc="5C70C1CC">
      <w:numFmt w:val="bullet"/>
      <w:lvlText w:val="•"/>
      <w:lvlJc w:val="left"/>
      <w:pPr>
        <w:ind w:left="8790" w:hanging="682"/>
      </w:pPr>
      <w:rPr>
        <w:rFonts w:hint="default"/>
        <w:lang w:val="en-US" w:eastAsia="en-US" w:bidi="ar-SA"/>
      </w:rPr>
    </w:lvl>
    <w:lvl w:ilvl="8" w:tplc="2ED03810">
      <w:numFmt w:val="bullet"/>
      <w:lvlText w:val="•"/>
      <w:lvlJc w:val="left"/>
      <w:pPr>
        <w:ind w:left="9600" w:hanging="682"/>
      </w:pPr>
      <w:rPr>
        <w:rFonts w:hint="default"/>
        <w:lang w:val="en-US" w:eastAsia="en-US" w:bidi="ar-SA"/>
      </w:rPr>
    </w:lvl>
  </w:abstractNum>
  <w:abstractNum w:abstractNumId="251" w15:restartNumberingAfterBreak="0">
    <w:nsid w:val="470E2A2C"/>
    <w:multiLevelType w:val="hybridMultilevel"/>
    <w:tmpl w:val="1A464AF8"/>
    <w:lvl w:ilvl="0" w:tplc="A26EFD78">
      <w:start w:val="1"/>
      <w:numFmt w:val="lowerRoman"/>
      <w:lvlText w:val="(%1)"/>
      <w:lvlJc w:val="left"/>
      <w:pPr>
        <w:ind w:left="1084" w:hanging="690"/>
        <w:jc w:val="left"/>
      </w:pPr>
      <w:rPr>
        <w:rFonts w:ascii="Arial" w:eastAsia="Arial" w:hAnsi="Arial" w:cs="Arial" w:hint="default"/>
        <w:b w:val="0"/>
        <w:bCs w:val="0"/>
        <w:i w:val="0"/>
        <w:iCs w:val="0"/>
        <w:spacing w:val="-1"/>
        <w:w w:val="104"/>
        <w:sz w:val="20"/>
        <w:szCs w:val="20"/>
        <w:lang w:val="en-US" w:eastAsia="en-US" w:bidi="ar-SA"/>
      </w:rPr>
    </w:lvl>
    <w:lvl w:ilvl="1" w:tplc="AAA2B7EA">
      <w:numFmt w:val="bullet"/>
      <w:lvlText w:val="•"/>
      <w:lvlJc w:val="left"/>
      <w:pPr>
        <w:ind w:left="1904" w:hanging="690"/>
      </w:pPr>
      <w:rPr>
        <w:rFonts w:hint="default"/>
        <w:lang w:val="en-US" w:eastAsia="en-US" w:bidi="ar-SA"/>
      </w:rPr>
    </w:lvl>
    <w:lvl w:ilvl="2" w:tplc="37680B10">
      <w:numFmt w:val="bullet"/>
      <w:lvlText w:val="•"/>
      <w:lvlJc w:val="left"/>
      <w:pPr>
        <w:ind w:left="2729" w:hanging="690"/>
      </w:pPr>
      <w:rPr>
        <w:rFonts w:hint="default"/>
        <w:lang w:val="en-US" w:eastAsia="en-US" w:bidi="ar-SA"/>
      </w:rPr>
    </w:lvl>
    <w:lvl w:ilvl="3" w:tplc="A362629A">
      <w:numFmt w:val="bullet"/>
      <w:lvlText w:val="•"/>
      <w:lvlJc w:val="left"/>
      <w:pPr>
        <w:ind w:left="3554" w:hanging="690"/>
      </w:pPr>
      <w:rPr>
        <w:rFonts w:hint="default"/>
        <w:lang w:val="en-US" w:eastAsia="en-US" w:bidi="ar-SA"/>
      </w:rPr>
    </w:lvl>
    <w:lvl w:ilvl="4" w:tplc="2BE4278E">
      <w:numFmt w:val="bullet"/>
      <w:lvlText w:val="•"/>
      <w:lvlJc w:val="left"/>
      <w:pPr>
        <w:ind w:left="4379" w:hanging="690"/>
      </w:pPr>
      <w:rPr>
        <w:rFonts w:hint="default"/>
        <w:lang w:val="en-US" w:eastAsia="en-US" w:bidi="ar-SA"/>
      </w:rPr>
    </w:lvl>
    <w:lvl w:ilvl="5" w:tplc="FC920150">
      <w:numFmt w:val="bullet"/>
      <w:lvlText w:val="•"/>
      <w:lvlJc w:val="left"/>
      <w:pPr>
        <w:ind w:left="5204" w:hanging="690"/>
      </w:pPr>
      <w:rPr>
        <w:rFonts w:hint="default"/>
        <w:lang w:val="en-US" w:eastAsia="en-US" w:bidi="ar-SA"/>
      </w:rPr>
    </w:lvl>
    <w:lvl w:ilvl="6" w:tplc="D1F425B6">
      <w:numFmt w:val="bullet"/>
      <w:lvlText w:val="•"/>
      <w:lvlJc w:val="left"/>
      <w:pPr>
        <w:ind w:left="6029" w:hanging="690"/>
      </w:pPr>
      <w:rPr>
        <w:rFonts w:hint="default"/>
        <w:lang w:val="en-US" w:eastAsia="en-US" w:bidi="ar-SA"/>
      </w:rPr>
    </w:lvl>
    <w:lvl w:ilvl="7" w:tplc="0F2A2A02">
      <w:numFmt w:val="bullet"/>
      <w:lvlText w:val="•"/>
      <w:lvlJc w:val="left"/>
      <w:pPr>
        <w:ind w:left="6854" w:hanging="690"/>
      </w:pPr>
      <w:rPr>
        <w:rFonts w:hint="default"/>
        <w:lang w:val="en-US" w:eastAsia="en-US" w:bidi="ar-SA"/>
      </w:rPr>
    </w:lvl>
    <w:lvl w:ilvl="8" w:tplc="F16C3B34">
      <w:numFmt w:val="bullet"/>
      <w:lvlText w:val="•"/>
      <w:lvlJc w:val="left"/>
      <w:pPr>
        <w:ind w:left="7678" w:hanging="690"/>
      </w:pPr>
      <w:rPr>
        <w:rFonts w:hint="default"/>
        <w:lang w:val="en-US" w:eastAsia="en-US" w:bidi="ar-SA"/>
      </w:rPr>
    </w:lvl>
  </w:abstractNum>
  <w:abstractNum w:abstractNumId="252" w15:restartNumberingAfterBreak="0">
    <w:nsid w:val="47391F35"/>
    <w:multiLevelType w:val="hybridMultilevel"/>
    <w:tmpl w:val="DF80BB6E"/>
    <w:lvl w:ilvl="0" w:tplc="EC9E1152">
      <w:start w:val="1"/>
      <w:numFmt w:val="decimal"/>
      <w:lvlText w:val="(%1)"/>
      <w:lvlJc w:val="left"/>
      <w:pPr>
        <w:ind w:left="1744" w:hanging="821"/>
        <w:jc w:val="left"/>
      </w:pPr>
      <w:rPr>
        <w:rFonts w:ascii="Arial" w:eastAsia="Arial" w:hAnsi="Arial" w:cs="Arial" w:hint="default"/>
        <w:b w:val="0"/>
        <w:bCs w:val="0"/>
        <w:i w:val="0"/>
        <w:iCs w:val="0"/>
        <w:spacing w:val="-1"/>
        <w:w w:val="100"/>
        <w:sz w:val="21"/>
        <w:szCs w:val="21"/>
        <w:lang w:val="en-US" w:eastAsia="en-US" w:bidi="ar-SA"/>
      </w:rPr>
    </w:lvl>
    <w:lvl w:ilvl="1" w:tplc="F5E4DA66">
      <w:numFmt w:val="bullet"/>
      <w:lvlText w:val="•"/>
      <w:lvlJc w:val="left"/>
      <w:pPr>
        <w:ind w:left="2688" w:hanging="821"/>
      </w:pPr>
      <w:rPr>
        <w:rFonts w:hint="default"/>
        <w:lang w:val="en-US" w:eastAsia="en-US" w:bidi="ar-SA"/>
      </w:rPr>
    </w:lvl>
    <w:lvl w:ilvl="2" w:tplc="33C46560">
      <w:numFmt w:val="bullet"/>
      <w:lvlText w:val="•"/>
      <w:lvlJc w:val="left"/>
      <w:pPr>
        <w:ind w:left="3636" w:hanging="821"/>
      </w:pPr>
      <w:rPr>
        <w:rFonts w:hint="default"/>
        <w:lang w:val="en-US" w:eastAsia="en-US" w:bidi="ar-SA"/>
      </w:rPr>
    </w:lvl>
    <w:lvl w:ilvl="3" w:tplc="85CAF560">
      <w:numFmt w:val="bullet"/>
      <w:lvlText w:val="•"/>
      <w:lvlJc w:val="left"/>
      <w:pPr>
        <w:ind w:left="4584" w:hanging="821"/>
      </w:pPr>
      <w:rPr>
        <w:rFonts w:hint="default"/>
        <w:lang w:val="en-US" w:eastAsia="en-US" w:bidi="ar-SA"/>
      </w:rPr>
    </w:lvl>
    <w:lvl w:ilvl="4" w:tplc="148ED48C">
      <w:numFmt w:val="bullet"/>
      <w:lvlText w:val="•"/>
      <w:lvlJc w:val="left"/>
      <w:pPr>
        <w:ind w:left="5532" w:hanging="821"/>
      </w:pPr>
      <w:rPr>
        <w:rFonts w:hint="default"/>
        <w:lang w:val="en-US" w:eastAsia="en-US" w:bidi="ar-SA"/>
      </w:rPr>
    </w:lvl>
    <w:lvl w:ilvl="5" w:tplc="90CA17C6">
      <w:numFmt w:val="bullet"/>
      <w:lvlText w:val="•"/>
      <w:lvlJc w:val="left"/>
      <w:pPr>
        <w:ind w:left="6480" w:hanging="821"/>
      </w:pPr>
      <w:rPr>
        <w:rFonts w:hint="default"/>
        <w:lang w:val="en-US" w:eastAsia="en-US" w:bidi="ar-SA"/>
      </w:rPr>
    </w:lvl>
    <w:lvl w:ilvl="6" w:tplc="4A481988">
      <w:numFmt w:val="bullet"/>
      <w:lvlText w:val="•"/>
      <w:lvlJc w:val="left"/>
      <w:pPr>
        <w:ind w:left="7428" w:hanging="821"/>
      </w:pPr>
      <w:rPr>
        <w:rFonts w:hint="default"/>
        <w:lang w:val="en-US" w:eastAsia="en-US" w:bidi="ar-SA"/>
      </w:rPr>
    </w:lvl>
    <w:lvl w:ilvl="7" w:tplc="CF8476BE">
      <w:numFmt w:val="bullet"/>
      <w:lvlText w:val="•"/>
      <w:lvlJc w:val="left"/>
      <w:pPr>
        <w:ind w:left="8376" w:hanging="821"/>
      </w:pPr>
      <w:rPr>
        <w:rFonts w:hint="default"/>
        <w:lang w:val="en-US" w:eastAsia="en-US" w:bidi="ar-SA"/>
      </w:rPr>
    </w:lvl>
    <w:lvl w:ilvl="8" w:tplc="D8B2BD4E">
      <w:numFmt w:val="bullet"/>
      <w:lvlText w:val="•"/>
      <w:lvlJc w:val="left"/>
      <w:pPr>
        <w:ind w:left="9324" w:hanging="821"/>
      </w:pPr>
      <w:rPr>
        <w:rFonts w:hint="default"/>
        <w:lang w:val="en-US" w:eastAsia="en-US" w:bidi="ar-SA"/>
      </w:rPr>
    </w:lvl>
  </w:abstractNum>
  <w:abstractNum w:abstractNumId="253" w15:restartNumberingAfterBreak="0">
    <w:nsid w:val="47B10DB2"/>
    <w:multiLevelType w:val="multilevel"/>
    <w:tmpl w:val="31DE721C"/>
    <w:lvl w:ilvl="0">
      <w:start w:val="4"/>
      <w:numFmt w:val="decimal"/>
      <w:lvlText w:val="%1"/>
      <w:lvlJc w:val="left"/>
      <w:pPr>
        <w:ind w:left="1185" w:hanging="293"/>
        <w:jc w:val="left"/>
      </w:pPr>
      <w:rPr>
        <w:rFonts w:hint="default"/>
        <w:lang w:val="en-US" w:eastAsia="en-US" w:bidi="ar-SA"/>
      </w:rPr>
    </w:lvl>
    <w:lvl w:ilvl="1">
      <w:start w:val="2"/>
      <w:numFmt w:val="decimal"/>
      <w:lvlText w:val="%1.%2"/>
      <w:lvlJc w:val="left"/>
      <w:pPr>
        <w:ind w:left="1185" w:hanging="293"/>
        <w:jc w:val="left"/>
      </w:pPr>
      <w:rPr>
        <w:rFonts w:hint="default"/>
        <w:spacing w:val="-1"/>
        <w:w w:val="105"/>
        <w:lang w:val="en-US" w:eastAsia="en-US" w:bidi="ar-SA"/>
      </w:rPr>
    </w:lvl>
    <w:lvl w:ilvl="2">
      <w:start w:val="1"/>
      <w:numFmt w:val="decimal"/>
      <w:lvlText w:val="(%3)"/>
      <w:lvlJc w:val="left"/>
      <w:pPr>
        <w:ind w:left="3314" w:hanging="818"/>
        <w:jc w:val="right"/>
      </w:pPr>
      <w:rPr>
        <w:rFonts w:hint="default"/>
        <w:spacing w:val="-2"/>
        <w:w w:val="110"/>
        <w:lang w:val="en-US" w:eastAsia="en-US" w:bidi="ar-SA"/>
      </w:rPr>
    </w:lvl>
    <w:lvl w:ilvl="3">
      <w:start w:val="1"/>
      <w:numFmt w:val="lowerLetter"/>
      <w:lvlText w:val="(%4)"/>
      <w:lvlJc w:val="left"/>
      <w:pPr>
        <w:ind w:left="2931" w:hanging="818"/>
        <w:jc w:val="left"/>
      </w:pPr>
      <w:rPr>
        <w:rFonts w:hint="default"/>
        <w:spacing w:val="-1"/>
        <w:w w:val="104"/>
        <w:lang w:val="en-US" w:eastAsia="en-US" w:bidi="ar-SA"/>
      </w:rPr>
    </w:lvl>
    <w:lvl w:ilvl="4">
      <w:start w:val="1"/>
      <w:numFmt w:val="lowerRoman"/>
      <w:lvlText w:val="(%5)"/>
      <w:lvlJc w:val="left"/>
      <w:pPr>
        <w:ind w:left="3648" w:hanging="818"/>
        <w:jc w:val="left"/>
      </w:pPr>
      <w:rPr>
        <w:rFonts w:ascii="Arial" w:eastAsia="Arial" w:hAnsi="Arial" w:cs="Arial" w:hint="default"/>
        <w:b w:val="0"/>
        <w:bCs w:val="0"/>
        <w:i w:val="0"/>
        <w:iCs w:val="0"/>
        <w:spacing w:val="-1"/>
        <w:w w:val="107"/>
        <w:sz w:val="20"/>
        <w:szCs w:val="20"/>
        <w:lang w:val="en-US" w:eastAsia="en-US" w:bidi="ar-SA"/>
      </w:rPr>
    </w:lvl>
    <w:lvl w:ilvl="5">
      <w:numFmt w:val="bullet"/>
      <w:lvlText w:val="•"/>
      <w:lvlJc w:val="left"/>
      <w:pPr>
        <w:ind w:left="2940" w:hanging="818"/>
      </w:pPr>
      <w:rPr>
        <w:rFonts w:hint="default"/>
        <w:lang w:val="en-US" w:eastAsia="en-US" w:bidi="ar-SA"/>
      </w:rPr>
    </w:lvl>
    <w:lvl w:ilvl="6">
      <w:numFmt w:val="bullet"/>
      <w:lvlText w:val="•"/>
      <w:lvlJc w:val="left"/>
      <w:pPr>
        <w:ind w:left="3320" w:hanging="818"/>
      </w:pPr>
      <w:rPr>
        <w:rFonts w:hint="default"/>
        <w:lang w:val="en-US" w:eastAsia="en-US" w:bidi="ar-SA"/>
      </w:rPr>
    </w:lvl>
    <w:lvl w:ilvl="7">
      <w:numFmt w:val="bullet"/>
      <w:lvlText w:val="•"/>
      <w:lvlJc w:val="left"/>
      <w:pPr>
        <w:ind w:left="3640" w:hanging="818"/>
      </w:pPr>
      <w:rPr>
        <w:rFonts w:hint="default"/>
        <w:lang w:val="en-US" w:eastAsia="en-US" w:bidi="ar-SA"/>
      </w:rPr>
    </w:lvl>
    <w:lvl w:ilvl="8">
      <w:numFmt w:val="bullet"/>
      <w:lvlText w:val="•"/>
      <w:lvlJc w:val="left"/>
      <w:pPr>
        <w:ind w:left="6166" w:hanging="818"/>
      </w:pPr>
      <w:rPr>
        <w:rFonts w:hint="default"/>
        <w:lang w:val="en-US" w:eastAsia="en-US" w:bidi="ar-SA"/>
      </w:rPr>
    </w:lvl>
  </w:abstractNum>
  <w:abstractNum w:abstractNumId="254" w15:restartNumberingAfterBreak="0">
    <w:nsid w:val="47CF0169"/>
    <w:multiLevelType w:val="hybridMultilevel"/>
    <w:tmpl w:val="A7B66024"/>
    <w:lvl w:ilvl="0" w:tplc="991EAA72">
      <w:start w:val="1"/>
      <w:numFmt w:val="lowerRoman"/>
      <w:lvlText w:val="(%1)"/>
      <w:lvlJc w:val="left"/>
      <w:pPr>
        <w:ind w:left="4948" w:hanging="687"/>
        <w:jc w:val="left"/>
      </w:pPr>
      <w:rPr>
        <w:rFonts w:ascii="Arial" w:eastAsia="Arial" w:hAnsi="Arial" w:cs="Arial" w:hint="default"/>
        <w:b w:val="0"/>
        <w:bCs w:val="0"/>
        <w:i w:val="0"/>
        <w:iCs w:val="0"/>
        <w:spacing w:val="-1"/>
        <w:w w:val="107"/>
        <w:sz w:val="20"/>
        <w:szCs w:val="20"/>
        <w:lang w:val="en-US" w:eastAsia="en-US" w:bidi="ar-SA"/>
      </w:rPr>
    </w:lvl>
    <w:lvl w:ilvl="1" w:tplc="7190204C">
      <w:start w:val="1"/>
      <w:numFmt w:val="upperLetter"/>
      <w:lvlText w:val="(%2)"/>
      <w:lvlJc w:val="left"/>
      <w:pPr>
        <w:ind w:left="5616" w:hanging="678"/>
        <w:jc w:val="left"/>
      </w:pPr>
      <w:rPr>
        <w:rFonts w:ascii="Arial" w:eastAsia="Arial" w:hAnsi="Arial" w:cs="Arial" w:hint="default"/>
        <w:b w:val="0"/>
        <w:bCs w:val="0"/>
        <w:i w:val="0"/>
        <w:iCs w:val="0"/>
        <w:spacing w:val="-1"/>
        <w:w w:val="107"/>
        <w:sz w:val="20"/>
        <w:szCs w:val="20"/>
        <w:lang w:val="en-US" w:eastAsia="en-US" w:bidi="ar-SA"/>
      </w:rPr>
    </w:lvl>
    <w:lvl w:ilvl="2" w:tplc="603E953A">
      <w:start w:val="27"/>
      <w:numFmt w:val="lowerLetter"/>
      <w:lvlText w:val="%3."/>
      <w:lvlJc w:val="left"/>
      <w:pPr>
        <w:ind w:left="6301" w:hanging="685"/>
        <w:jc w:val="left"/>
      </w:pPr>
      <w:rPr>
        <w:rFonts w:ascii="Arial" w:eastAsia="Arial" w:hAnsi="Arial" w:cs="Arial" w:hint="default"/>
        <w:b w:val="0"/>
        <w:bCs w:val="0"/>
        <w:i w:val="0"/>
        <w:iCs w:val="0"/>
        <w:spacing w:val="-1"/>
        <w:w w:val="106"/>
        <w:sz w:val="20"/>
        <w:szCs w:val="20"/>
        <w:lang w:val="en-US" w:eastAsia="en-US" w:bidi="ar-SA"/>
      </w:rPr>
    </w:lvl>
    <w:lvl w:ilvl="3" w:tplc="63E49EBE">
      <w:numFmt w:val="bullet"/>
      <w:lvlText w:val="•"/>
      <w:lvlJc w:val="left"/>
      <w:pPr>
        <w:ind w:left="6915" w:hanging="685"/>
      </w:pPr>
      <w:rPr>
        <w:rFonts w:hint="default"/>
        <w:lang w:val="en-US" w:eastAsia="en-US" w:bidi="ar-SA"/>
      </w:rPr>
    </w:lvl>
    <w:lvl w:ilvl="4" w:tplc="5EC2AAC8">
      <w:numFmt w:val="bullet"/>
      <w:lvlText w:val="•"/>
      <w:lvlJc w:val="left"/>
      <w:pPr>
        <w:ind w:left="7530" w:hanging="685"/>
      </w:pPr>
      <w:rPr>
        <w:rFonts w:hint="default"/>
        <w:lang w:val="en-US" w:eastAsia="en-US" w:bidi="ar-SA"/>
      </w:rPr>
    </w:lvl>
    <w:lvl w:ilvl="5" w:tplc="6D9EDF02">
      <w:numFmt w:val="bullet"/>
      <w:lvlText w:val="•"/>
      <w:lvlJc w:val="left"/>
      <w:pPr>
        <w:ind w:left="8145" w:hanging="685"/>
      </w:pPr>
      <w:rPr>
        <w:rFonts w:hint="default"/>
        <w:lang w:val="en-US" w:eastAsia="en-US" w:bidi="ar-SA"/>
      </w:rPr>
    </w:lvl>
    <w:lvl w:ilvl="6" w:tplc="DF2C3322">
      <w:numFmt w:val="bullet"/>
      <w:lvlText w:val="•"/>
      <w:lvlJc w:val="left"/>
      <w:pPr>
        <w:ind w:left="8760" w:hanging="685"/>
      </w:pPr>
      <w:rPr>
        <w:rFonts w:hint="default"/>
        <w:lang w:val="en-US" w:eastAsia="en-US" w:bidi="ar-SA"/>
      </w:rPr>
    </w:lvl>
    <w:lvl w:ilvl="7" w:tplc="EC726F70">
      <w:numFmt w:val="bullet"/>
      <w:lvlText w:val="•"/>
      <w:lvlJc w:val="left"/>
      <w:pPr>
        <w:ind w:left="9375" w:hanging="685"/>
      </w:pPr>
      <w:rPr>
        <w:rFonts w:hint="default"/>
        <w:lang w:val="en-US" w:eastAsia="en-US" w:bidi="ar-SA"/>
      </w:rPr>
    </w:lvl>
    <w:lvl w:ilvl="8" w:tplc="854062B6">
      <w:numFmt w:val="bullet"/>
      <w:lvlText w:val="•"/>
      <w:lvlJc w:val="left"/>
      <w:pPr>
        <w:ind w:left="9990" w:hanging="685"/>
      </w:pPr>
      <w:rPr>
        <w:rFonts w:hint="default"/>
        <w:lang w:val="en-US" w:eastAsia="en-US" w:bidi="ar-SA"/>
      </w:rPr>
    </w:lvl>
  </w:abstractNum>
  <w:abstractNum w:abstractNumId="255" w15:restartNumberingAfterBreak="0">
    <w:nsid w:val="480D66F4"/>
    <w:multiLevelType w:val="hybridMultilevel"/>
    <w:tmpl w:val="C3425D3E"/>
    <w:lvl w:ilvl="0" w:tplc="77EC0B88">
      <w:start w:val="2"/>
      <w:numFmt w:val="lowerLetter"/>
      <w:lvlText w:val="(%1)"/>
      <w:lvlJc w:val="left"/>
      <w:pPr>
        <w:ind w:left="2934" w:hanging="683"/>
        <w:jc w:val="left"/>
      </w:pPr>
      <w:rPr>
        <w:rFonts w:ascii="Arial" w:eastAsia="Arial" w:hAnsi="Arial" w:cs="Arial" w:hint="default"/>
        <w:b w:val="0"/>
        <w:bCs w:val="0"/>
        <w:i w:val="0"/>
        <w:iCs w:val="0"/>
        <w:spacing w:val="-1"/>
        <w:w w:val="107"/>
        <w:sz w:val="20"/>
        <w:szCs w:val="20"/>
        <w:lang w:val="en-US" w:eastAsia="en-US" w:bidi="ar-SA"/>
      </w:rPr>
    </w:lvl>
    <w:lvl w:ilvl="1" w:tplc="CFFA4E30">
      <w:start w:val="2"/>
      <w:numFmt w:val="lowerRoman"/>
      <w:lvlText w:val="(%2)"/>
      <w:lvlJc w:val="left"/>
      <w:pPr>
        <w:ind w:left="2930" w:hanging="685"/>
        <w:jc w:val="left"/>
      </w:pPr>
      <w:rPr>
        <w:rFonts w:ascii="Arial" w:eastAsia="Arial" w:hAnsi="Arial" w:cs="Arial" w:hint="default"/>
        <w:b w:val="0"/>
        <w:bCs w:val="0"/>
        <w:i w:val="0"/>
        <w:iCs w:val="0"/>
        <w:spacing w:val="-1"/>
        <w:w w:val="107"/>
        <w:sz w:val="20"/>
        <w:szCs w:val="20"/>
        <w:lang w:val="en-US" w:eastAsia="en-US" w:bidi="ar-SA"/>
      </w:rPr>
    </w:lvl>
    <w:lvl w:ilvl="2" w:tplc="1A6C2040">
      <w:start w:val="1"/>
      <w:numFmt w:val="upperLetter"/>
      <w:lvlText w:val="(%3)"/>
      <w:lvlJc w:val="left"/>
      <w:pPr>
        <w:ind w:left="3605" w:hanging="687"/>
        <w:jc w:val="left"/>
      </w:pPr>
      <w:rPr>
        <w:rFonts w:hint="default"/>
        <w:spacing w:val="-1"/>
        <w:w w:val="109"/>
        <w:lang w:val="en-US" w:eastAsia="en-US" w:bidi="ar-SA"/>
      </w:rPr>
    </w:lvl>
    <w:lvl w:ilvl="3" w:tplc="AFA60BC4">
      <w:numFmt w:val="bullet"/>
      <w:lvlText w:val="•"/>
      <w:lvlJc w:val="left"/>
      <w:pPr>
        <w:ind w:left="5293" w:hanging="687"/>
      </w:pPr>
      <w:rPr>
        <w:rFonts w:hint="default"/>
        <w:lang w:val="en-US" w:eastAsia="en-US" w:bidi="ar-SA"/>
      </w:rPr>
    </w:lvl>
    <w:lvl w:ilvl="4" w:tplc="C2A23D1E">
      <w:numFmt w:val="bullet"/>
      <w:lvlText w:val="•"/>
      <w:lvlJc w:val="left"/>
      <w:pPr>
        <w:ind w:left="6140" w:hanging="687"/>
      </w:pPr>
      <w:rPr>
        <w:rFonts w:hint="default"/>
        <w:lang w:val="en-US" w:eastAsia="en-US" w:bidi="ar-SA"/>
      </w:rPr>
    </w:lvl>
    <w:lvl w:ilvl="5" w:tplc="0E80B2D2">
      <w:numFmt w:val="bullet"/>
      <w:lvlText w:val="•"/>
      <w:lvlJc w:val="left"/>
      <w:pPr>
        <w:ind w:left="6986" w:hanging="687"/>
      </w:pPr>
      <w:rPr>
        <w:rFonts w:hint="default"/>
        <w:lang w:val="en-US" w:eastAsia="en-US" w:bidi="ar-SA"/>
      </w:rPr>
    </w:lvl>
    <w:lvl w:ilvl="6" w:tplc="9B12827A">
      <w:numFmt w:val="bullet"/>
      <w:lvlText w:val="•"/>
      <w:lvlJc w:val="left"/>
      <w:pPr>
        <w:ind w:left="7833" w:hanging="687"/>
      </w:pPr>
      <w:rPr>
        <w:rFonts w:hint="default"/>
        <w:lang w:val="en-US" w:eastAsia="en-US" w:bidi="ar-SA"/>
      </w:rPr>
    </w:lvl>
    <w:lvl w:ilvl="7" w:tplc="F6804B52">
      <w:numFmt w:val="bullet"/>
      <w:lvlText w:val="•"/>
      <w:lvlJc w:val="left"/>
      <w:pPr>
        <w:ind w:left="8680" w:hanging="687"/>
      </w:pPr>
      <w:rPr>
        <w:rFonts w:hint="default"/>
        <w:lang w:val="en-US" w:eastAsia="en-US" w:bidi="ar-SA"/>
      </w:rPr>
    </w:lvl>
    <w:lvl w:ilvl="8" w:tplc="FA9AB3B8">
      <w:numFmt w:val="bullet"/>
      <w:lvlText w:val="•"/>
      <w:lvlJc w:val="left"/>
      <w:pPr>
        <w:ind w:left="9526" w:hanging="687"/>
      </w:pPr>
      <w:rPr>
        <w:rFonts w:hint="default"/>
        <w:lang w:val="en-US" w:eastAsia="en-US" w:bidi="ar-SA"/>
      </w:rPr>
    </w:lvl>
  </w:abstractNum>
  <w:abstractNum w:abstractNumId="256" w15:restartNumberingAfterBreak="0">
    <w:nsid w:val="48A650EF"/>
    <w:multiLevelType w:val="hybridMultilevel"/>
    <w:tmpl w:val="6F98808A"/>
    <w:lvl w:ilvl="0" w:tplc="8B5A92D2">
      <w:start w:val="2"/>
      <w:numFmt w:val="lowerLetter"/>
      <w:lvlText w:val="(%1)"/>
      <w:lvlJc w:val="left"/>
      <w:pPr>
        <w:ind w:left="2329" w:hanging="691"/>
        <w:jc w:val="left"/>
      </w:pPr>
      <w:rPr>
        <w:rFonts w:ascii="Arial" w:eastAsia="Arial" w:hAnsi="Arial" w:cs="Arial" w:hint="default"/>
        <w:b w:val="0"/>
        <w:bCs w:val="0"/>
        <w:i w:val="0"/>
        <w:iCs w:val="0"/>
        <w:spacing w:val="-1"/>
        <w:w w:val="105"/>
        <w:sz w:val="20"/>
        <w:szCs w:val="20"/>
        <w:lang w:val="en-US" w:eastAsia="en-US" w:bidi="ar-SA"/>
      </w:rPr>
    </w:lvl>
    <w:lvl w:ilvl="1" w:tplc="FB429D4A">
      <w:start w:val="1"/>
      <w:numFmt w:val="lowerRoman"/>
      <w:lvlText w:val="(%2)"/>
      <w:lvlJc w:val="left"/>
      <w:pPr>
        <w:ind w:left="2982" w:hanging="658"/>
        <w:jc w:val="left"/>
      </w:pPr>
      <w:rPr>
        <w:rFonts w:ascii="Arial" w:eastAsia="Arial" w:hAnsi="Arial" w:cs="Arial" w:hint="default"/>
        <w:b w:val="0"/>
        <w:bCs w:val="0"/>
        <w:i w:val="0"/>
        <w:iCs w:val="0"/>
        <w:spacing w:val="-1"/>
        <w:w w:val="107"/>
        <w:sz w:val="20"/>
        <w:szCs w:val="20"/>
        <w:lang w:val="en-US" w:eastAsia="en-US" w:bidi="ar-SA"/>
      </w:rPr>
    </w:lvl>
    <w:lvl w:ilvl="2" w:tplc="B016BB8A">
      <w:start w:val="1"/>
      <w:numFmt w:val="upperLetter"/>
      <w:lvlText w:val="(%3)"/>
      <w:lvlJc w:val="left"/>
      <w:pPr>
        <w:ind w:left="3693" w:hanging="687"/>
        <w:jc w:val="left"/>
      </w:pPr>
      <w:rPr>
        <w:rFonts w:ascii="Arial" w:eastAsia="Arial" w:hAnsi="Arial" w:cs="Arial" w:hint="default"/>
        <w:b w:val="0"/>
        <w:bCs w:val="0"/>
        <w:i w:val="0"/>
        <w:iCs w:val="0"/>
        <w:spacing w:val="-1"/>
        <w:w w:val="107"/>
        <w:sz w:val="20"/>
        <w:szCs w:val="20"/>
        <w:lang w:val="en-US" w:eastAsia="en-US" w:bidi="ar-SA"/>
      </w:rPr>
    </w:lvl>
    <w:lvl w:ilvl="3" w:tplc="244CC734">
      <w:numFmt w:val="bullet"/>
      <w:lvlText w:val="•"/>
      <w:lvlJc w:val="left"/>
      <w:pPr>
        <w:ind w:left="4640" w:hanging="687"/>
      </w:pPr>
      <w:rPr>
        <w:rFonts w:hint="default"/>
        <w:lang w:val="en-US" w:eastAsia="en-US" w:bidi="ar-SA"/>
      </w:rPr>
    </w:lvl>
    <w:lvl w:ilvl="4" w:tplc="8E1E774E">
      <w:numFmt w:val="bullet"/>
      <w:lvlText w:val="•"/>
      <w:lvlJc w:val="left"/>
      <w:pPr>
        <w:ind w:left="5580" w:hanging="687"/>
      </w:pPr>
      <w:rPr>
        <w:rFonts w:hint="default"/>
        <w:lang w:val="en-US" w:eastAsia="en-US" w:bidi="ar-SA"/>
      </w:rPr>
    </w:lvl>
    <w:lvl w:ilvl="5" w:tplc="8488F612">
      <w:numFmt w:val="bullet"/>
      <w:lvlText w:val="•"/>
      <w:lvlJc w:val="left"/>
      <w:pPr>
        <w:ind w:left="6520" w:hanging="687"/>
      </w:pPr>
      <w:rPr>
        <w:rFonts w:hint="default"/>
        <w:lang w:val="en-US" w:eastAsia="en-US" w:bidi="ar-SA"/>
      </w:rPr>
    </w:lvl>
    <w:lvl w:ilvl="6" w:tplc="DB8AEB12">
      <w:numFmt w:val="bullet"/>
      <w:lvlText w:val="•"/>
      <w:lvlJc w:val="left"/>
      <w:pPr>
        <w:ind w:left="7460" w:hanging="687"/>
      </w:pPr>
      <w:rPr>
        <w:rFonts w:hint="default"/>
        <w:lang w:val="en-US" w:eastAsia="en-US" w:bidi="ar-SA"/>
      </w:rPr>
    </w:lvl>
    <w:lvl w:ilvl="7" w:tplc="A198CAAA">
      <w:numFmt w:val="bullet"/>
      <w:lvlText w:val="•"/>
      <w:lvlJc w:val="left"/>
      <w:pPr>
        <w:ind w:left="8400" w:hanging="687"/>
      </w:pPr>
      <w:rPr>
        <w:rFonts w:hint="default"/>
        <w:lang w:val="en-US" w:eastAsia="en-US" w:bidi="ar-SA"/>
      </w:rPr>
    </w:lvl>
    <w:lvl w:ilvl="8" w:tplc="93F0E4E6">
      <w:numFmt w:val="bullet"/>
      <w:lvlText w:val="•"/>
      <w:lvlJc w:val="left"/>
      <w:pPr>
        <w:ind w:left="9340" w:hanging="687"/>
      </w:pPr>
      <w:rPr>
        <w:rFonts w:hint="default"/>
        <w:lang w:val="en-US" w:eastAsia="en-US" w:bidi="ar-SA"/>
      </w:rPr>
    </w:lvl>
  </w:abstractNum>
  <w:abstractNum w:abstractNumId="257" w15:restartNumberingAfterBreak="0">
    <w:nsid w:val="48CA26CA"/>
    <w:multiLevelType w:val="hybridMultilevel"/>
    <w:tmpl w:val="7C88F546"/>
    <w:lvl w:ilvl="0" w:tplc="195E9724">
      <w:start w:val="1"/>
      <w:numFmt w:val="decimal"/>
      <w:lvlText w:val="(%1)"/>
      <w:lvlJc w:val="left"/>
      <w:pPr>
        <w:ind w:left="2310" w:hanging="678"/>
        <w:jc w:val="left"/>
      </w:pPr>
      <w:rPr>
        <w:rFonts w:ascii="Arial" w:eastAsia="Arial" w:hAnsi="Arial" w:cs="Arial" w:hint="default"/>
        <w:b w:val="0"/>
        <w:bCs w:val="0"/>
        <w:i w:val="0"/>
        <w:iCs w:val="0"/>
        <w:spacing w:val="-1"/>
        <w:w w:val="104"/>
        <w:position w:val="1"/>
        <w:sz w:val="19"/>
        <w:szCs w:val="19"/>
        <w:lang w:val="en-US" w:eastAsia="en-US" w:bidi="ar-SA"/>
      </w:rPr>
    </w:lvl>
    <w:lvl w:ilvl="1" w:tplc="AE206C8E">
      <w:start w:val="2"/>
      <w:numFmt w:val="lowerLetter"/>
      <w:lvlText w:val="(%2)"/>
      <w:lvlJc w:val="left"/>
      <w:pPr>
        <w:ind w:left="2301" w:hanging="683"/>
        <w:jc w:val="left"/>
      </w:pPr>
      <w:rPr>
        <w:rFonts w:ascii="Arial" w:eastAsia="Arial" w:hAnsi="Arial" w:cs="Arial" w:hint="default"/>
        <w:b w:val="0"/>
        <w:bCs w:val="0"/>
        <w:i w:val="0"/>
        <w:iCs w:val="0"/>
        <w:spacing w:val="-1"/>
        <w:w w:val="109"/>
        <w:sz w:val="19"/>
        <w:szCs w:val="19"/>
        <w:lang w:val="en-US" w:eastAsia="en-US" w:bidi="ar-SA"/>
      </w:rPr>
    </w:lvl>
    <w:lvl w:ilvl="2" w:tplc="DBF86EA4">
      <w:start w:val="1"/>
      <w:numFmt w:val="lowerRoman"/>
      <w:lvlText w:val="(%3)"/>
      <w:lvlJc w:val="left"/>
      <w:pPr>
        <w:ind w:left="2841" w:hanging="545"/>
        <w:jc w:val="left"/>
      </w:pPr>
      <w:rPr>
        <w:rFonts w:ascii="Arial" w:eastAsia="Arial" w:hAnsi="Arial" w:cs="Arial" w:hint="default"/>
        <w:b w:val="0"/>
        <w:bCs w:val="0"/>
        <w:i w:val="0"/>
        <w:iCs w:val="0"/>
        <w:spacing w:val="-1"/>
        <w:w w:val="110"/>
        <w:sz w:val="19"/>
        <w:szCs w:val="19"/>
        <w:lang w:val="en-US" w:eastAsia="en-US" w:bidi="ar-SA"/>
      </w:rPr>
    </w:lvl>
    <w:lvl w:ilvl="3" w:tplc="F5A41672">
      <w:numFmt w:val="bullet"/>
      <w:lvlText w:val="•"/>
      <w:lvlJc w:val="left"/>
      <w:pPr>
        <w:ind w:left="3887" w:hanging="545"/>
      </w:pPr>
      <w:rPr>
        <w:rFonts w:hint="default"/>
        <w:lang w:val="en-US" w:eastAsia="en-US" w:bidi="ar-SA"/>
      </w:rPr>
    </w:lvl>
    <w:lvl w:ilvl="4" w:tplc="7FE4AF0C">
      <w:numFmt w:val="bullet"/>
      <w:lvlText w:val="•"/>
      <w:lvlJc w:val="left"/>
      <w:pPr>
        <w:ind w:left="4935" w:hanging="545"/>
      </w:pPr>
      <w:rPr>
        <w:rFonts w:hint="default"/>
        <w:lang w:val="en-US" w:eastAsia="en-US" w:bidi="ar-SA"/>
      </w:rPr>
    </w:lvl>
    <w:lvl w:ilvl="5" w:tplc="CC58E0D0">
      <w:numFmt w:val="bullet"/>
      <w:lvlText w:val="•"/>
      <w:lvlJc w:val="left"/>
      <w:pPr>
        <w:ind w:left="5982" w:hanging="545"/>
      </w:pPr>
      <w:rPr>
        <w:rFonts w:hint="default"/>
        <w:lang w:val="en-US" w:eastAsia="en-US" w:bidi="ar-SA"/>
      </w:rPr>
    </w:lvl>
    <w:lvl w:ilvl="6" w:tplc="1728D62A">
      <w:numFmt w:val="bullet"/>
      <w:lvlText w:val="•"/>
      <w:lvlJc w:val="left"/>
      <w:pPr>
        <w:ind w:left="7030" w:hanging="545"/>
      </w:pPr>
      <w:rPr>
        <w:rFonts w:hint="default"/>
        <w:lang w:val="en-US" w:eastAsia="en-US" w:bidi="ar-SA"/>
      </w:rPr>
    </w:lvl>
    <w:lvl w:ilvl="7" w:tplc="88FC951C">
      <w:numFmt w:val="bullet"/>
      <w:lvlText w:val="•"/>
      <w:lvlJc w:val="left"/>
      <w:pPr>
        <w:ind w:left="8077" w:hanging="545"/>
      </w:pPr>
      <w:rPr>
        <w:rFonts w:hint="default"/>
        <w:lang w:val="en-US" w:eastAsia="en-US" w:bidi="ar-SA"/>
      </w:rPr>
    </w:lvl>
    <w:lvl w:ilvl="8" w:tplc="ED103A28">
      <w:numFmt w:val="bullet"/>
      <w:lvlText w:val="•"/>
      <w:lvlJc w:val="left"/>
      <w:pPr>
        <w:ind w:left="9125" w:hanging="545"/>
      </w:pPr>
      <w:rPr>
        <w:rFonts w:hint="default"/>
        <w:lang w:val="en-US" w:eastAsia="en-US" w:bidi="ar-SA"/>
      </w:rPr>
    </w:lvl>
  </w:abstractNum>
  <w:abstractNum w:abstractNumId="258" w15:restartNumberingAfterBreak="0">
    <w:nsid w:val="49155FD8"/>
    <w:multiLevelType w:val="hybridMultilevel"/>
    <w:tmpl w:val="48125340"/>
    <w:lvl w:ilvl="0" w:tplc="59AC9E1A">
      <w:start w:val="1"/>
      <w:numFmt w:val="decimal"/>
      <w:lvlText w:val="(%1)"/>
      <w:lvlJc w:val="left"/>
      <w:pPr>
        <w:ind w:left="1586" w:hanging="681"/>
        <w:jc w:val="left"/>
      </w:pPr>
      <w:rPr>
        <w:rFonts w:ascii="Arial" w:eastAsia="Arial" w:hAnsi="Arial" w:cs="Arial" w:hint="default"/>
        <w:b w:val="0"/>
        <w:bCs w:val="0"/>
        <w:i w:val="0"/>
        <w:iCs w:val="0"/>
        <w:spacing w:val="-1"/>
        <w:w w:val="107"/>
        <w:sz w:val="20"/>
        <w:szCs w:val="20"/>
        <w:lang w:val="en-US" w:eastAsia="en-US" w:bidi="ar-SA"/>
      </w:rPr>
    </w:lvl>
    <w:lvl w:ilvl="1" w:tplc="FB00EA02">
      <w:start w:val="1"/>
      <w:numFmt w:val="lowerLetter"/>
      <w:lvlText w:val="(%2)"/>
      <w:lvlJc w:val="left"/>
      <w:pPr>
        <w:ind w:left="2266" w:hanging="677"/>
        <w:jc w:val="left"/>
      </w:pPr>
      <w:rPr>
        <w:rFonts w:hint="default"/>
        <w:spacing w:val="-1"/>
        <w:w w:val="107"/>
        <w:lang w:val="en-US" w:eastAsia="en-US" w:bidi="ar-SA"/>
      </w:rPr>
    </w:lvl>
    <w:lvl w:ilvl="2" w:tplc="DEF4B5E0">
      <w:numFmt w:val="bullet"/>
      <w:lvlText w:val="•"/>
      <w:lvlJc w:val="left"/>
      <w:pPr>
        <w:ind w:left="3255" w:hanging="677"/>
      </w:pPr>
      <w:rPr>
        <w:rFonts w:hint="default"/>
        <w:lang w:val="en-US" w:eastAsia="en-US" w:bidi="ar-SA"/>
      </w:rPr>
    </w:lvl>
    <w:lvl w:ilvl="3" w:tplc="F2CC0CAC">
      <w:numFmt w:val="bullet"/>
      <w:lvlText w:val="•"/>
      <w:lvlJc w:val="left"/>
      <w:pPr>
        <w:ind w:left="4251" w:hanging="677"/>
      </w:pPr>
      <w:rPr>
        <w:rFonts w:hint="default"/>
        <w:lang w:val="en-US" w:eastAsia="en-US" w:bidi="ar-SA"/>
      </w:rPr>
    </w:lvl>
    <w:lvl w:ilvl="4" w:tplc="A5E23AE4">
      <w:numFmt w:val="bullet"/>
      <w:lvlText w:val="•"/>
      <w:lvlJc w:val="left"/>
      <w:pPr>
        <w:ind w:left="5246" w:hanging="677"/>
      </w:pPr>
      <w:rPr>
        <w:rFonts w:hint="default"/>
        <w:lang w:val="en-US" w:eastAsia="en-US" w:bidi="ar-SA"/>
      </w:rPr>
    </w:lvl>
    <w:lvl w:ilvl="5" w:tplc="922E9780">
      <w:numFmt w:val="bullet"/>
      <w:lvlText w:val="•"/>
      <w:lvlJc w:val="left"/>
      <w:pPr>
        <w:ind w:left="6242" w:hanging="677"/>
      </w:pPr>
      <w:rPr>
        <w:rFonts w:hint="default"/>
        <w:lang w:val="en-US" w:eastAsia="en-US" w:bidi="ar-SA"/>
      </w:rPr>
    </w:lvl>
    <w:lvl w:ilvl="6" w:tplc="7D188404">
      <w:numFmt w:val="bullet"/>
      <w:lvlText w:val="•"/>
      <w:lvlJc w:val="left"/>
      <w:pPr>
        <w:ind w:left="7237" w:hanging="677"/>
      </w:pPr>
      <w:rPr>
        <w:rFonts w:hint="default"/>
        <w:lang w:val="en-US" w:eastAsia="en-US" w:bidi="ar-SA"/>
      </w:rPr>
    </w:lvl>
    <w:lvl w:ilvl="7" w:tplc="1726542A">
      <w:numFmt w:val="bullet"/>
      <w:lvlText w:val="•"/>
      <w:lvlJc w:val="left"/>
      <w:pPr>
        <w:ind w:left="8233" w:hanging="677"/>
      </w:pPr>
      <w:rPr>
        <w:rFonts w:hint="default"/>
        <w:lang w:val="en-US" w:eastAsia="en-US" w:bidi="ar-SA"/>
      </w:rPr>
    </w:lvl>
    <w:lvl w:ilvl="8" w:tplc="6AFCA052">
      <w:numFmt w:val="bullet"/>
      <w:lvlText w:val="•"/>
      <w:lvlJc w:val="left"/>
      <w:pPr>
        <w:ind w:left="9228" w:hanging="677"/>
      </w:pPr>
      <w:rPr>
        <w:rFonts w:hint="default"/>
        <w:lang w:val="en-US" w:eastAsia="en-US" w:bidi="ar-SA"/>
      </w:rPr>
    </w:lvl>
  </w:abstractNum>
  <w:abstractNum w:abstractNumId="259" w15:restartNumberingAfterBreak="0">
    <w:nsid w:val="49E33B66"/>
    <w:multiLevelType w:val="hybridMultilevel"/>
    <w:tmpl w:val="120A7D9C"/>
    <w:lvl w:ilvl="0" w:tplc="58A659A2">
      <w:start w:val="1"/>
      <w:numFmt w:val="lowerLetter"/>
      <w:lvlText w:val="(%1)"/>
      <w:lvlJc w:val="left"/>
      <w:pPr>
        <w:ind w:left="2536" w:hanging="545"/>
        <w:jc w:val="left"/>
      </w:pPr>
      <w:rPr>
        <w:rFonts w:ascii="Arial" w:eastAsia="Arial" w:hAnsi="Arial" w:cs="Arial" w:hint="default"/>
        <w:b w:val="0"/>
        <w:bCs w:val="0"/>
        <w:i w:val="0"/>
        <w:iCs w:val="0"/>
        <w:spacing w:val="-1"/>
        <w:w w:val="102"/>
        <w:sz w:val="21"/>
        <w:szCs w:val="21"/>
        <w:lang w:val="en-US" w:eastAsia="en-US" w:bidi="ar-SA"/>
      </w:rPr>
    </w:lvl>
    <w:lvl w:ilvl="1" w:tplc="14EAB148">
      <w:start w:val="1"/>
      <w:numFmt w:val="lowerRoman"/>
      <w:lvlText w:val="(%2)"/>
      <w:lvlJc w:val="left"/>
      <w:pPr>
        <w:ind w:left="2516" w:hanging="543"/>
        <w:jc w:val="left"/>
      </w:pPr>
      <w:rPr>
        <w:rFonts w:ascii="Arial" w:eastAsia="Arial" w:hAnsi="Arial" w:cs="Arial" w:hint="default"/>
        <w:b w:val="0"/>
        <w:bCs w:val="0"/>
        <w:i w:val="0"/>
        <w:iCs w:val="0"/>
        <w:spacing w:val="-1"/>
        <w:w w:val="99"/>
        <w:sz w:val="21"/>
        <w:szCs w:val="21"/>
        <w:lang w:val="en-US" w:eastAsia="en-US" w:bidi="ar-SA"/>
      </w:rPr>
    </w:lvl>
    <w:lvl w:ilvl="2" w:tplc="90404EA8">
      <w:numFmt w:val="bullet"/>
      <w:lvlText w:val="•"/>
      <w:lvlJc w:val="left"/>
      <w:pPr>
        <w:ind w:left="3504" w:hanging="543"/>
      </w:pPr>
      <w:rPr>
        <w:rFonts w:hint="default"/>
        <w:lang w:val="en-US" w:eastAsia="en-US" w:bidi="ar-SA"/>
      </w:rPr>
    </w:lvl>
    <w:lvl w:ilvl="3" w:tplc="DD188E86">
      <w:numFmt w:val="bullet"/>
      <w:lvlText w:val="•"/>
      <w:lvlJc w:val="left"/>
      <w:pPr>
        <w:ind w:left="4468" w:hanging="543"/>
      </w:pPr>
      <w:rPr>
        <w:rFonts w:hint="default"/>
        <w:lang w:val="en-US" w:eastAsia="en-US" w:bidi="ar-SA"/>
      </w:rPr>
    </w:lvl>
    <w:lvl w:ilvl="4" w:tplc="455C5006">
      <w:numFmt w:val="bullet"/>
      <w:lvlText w:val="•"/>
      <w:lvlJc w:val="left"/>
      <w:pPr>
        <w:ind w:left="5433" w:hanging="543"/>
      </w:pPr>
      <w:rPr>
        <w:rFonts w:hint="default"/>
        <w:lang w:val="en-US" w:eastAsia="en-US" w:bidi="ar-SA"/>
      </w:rPr>
    </w:lvl>
    <w:lvl w:ilvl="5" w:tplc="50625856">
      <w:numFmt w:val="bullet"/>
      <w:lvlText w:val="•"/>
      <w:lvlJc w:val="left"/>
      <w:pPr>
        <w:ind w:left="6397" w:hanging="543"/>
      </w:pPr>
      <w:rPr>
        <w:rFonts w:hint="default"/>
        <w:lang w:val="en-US" w:eastAsia="en-US" w:bidi="ar-SA"/>
      </w:rPr>
    </w:lvl>
    <w:lvl w:ilvl="6" w:tplc="6366D24A">
      <w:numFmt w:val="bullet"/>
      <w:lvlText w:val="•"/>
      <w:lvlJc w:val="left"/>
      <w:pPr>
        <w:ind w:left="7362" w:hanging="543"/>
      </w:pPr>
      <w:rPr>
        <w:rFonts w:hint="default"/>
        <w:lang w:val="en-US" w:eastAsia="en-US" w:bidi="ar-SA"/>
      </w:rPr>
    </w:lvl>
    <w:lvl w:ilvl="7" w:tplc="16704646">
      <w:numFmt w:val="bullet"/>
      <w:lvlText w:val="•"/>
      <w:lvlJc w:val="left"/>
      <w:pPr>
        <w:ind w:left="8326" w:hanging="543"/>
      </w:pPr>
      <w:rPr>
        <w:rFonts w:hint="default"/>
        <w:lang w:val="en-US" w:eastAsia="en-US" w:bidi="ar-SA"/>
      </w:rPr>
    </w:lvl>
    <w:lvl w:ilvl="8" w:tplc="73C82996">
      <w:numFmt w:val="bullet"/>
      <w:lvlText w:val="•"/>
      <w:lvlJc w:val="left"/>
      <w:pPr>
        <w:ind w:left="9291" w:hanging="543"/>
      </w:pPr>
      <w:rPr>
        <w:rFonts w:hint="default"/>
        <w:lang w:val="en-US" w:eastAsia="en-US" w:bidi="ar-SA"/>
      </w:rPr>
    </w:lvl>
  </w:abstractNum>
  <w:abstractNum w:abstractNumId="260" w15:restartNumberingAfterBreak="0">
    <w:nsid w:val="49F86DE9"/>
    <w:multiLevelType w:val="hybridMultilevel"/>
    <w:tmpl w:val="803625AC"/>
    <w:lvl w:ilvl="0" w:tplc="BFC46C0E">
      <w:start w:val="1"/>
      <w:numFmt w:val="decimal"/>
      <w:lvlText w:val="(%1)"/>
      <w:lvlJc w:val="left"/>
      <w:pPr>
        <w:ind w:left="1578" w:hanging="688"/>
        <w:jc w:val="left"/>
      </w:pPr>
      <w:rPr>
        <w:rFonts w:ascii="Arial" w:eastAsia="Arial" w:hAnsi="Arial" w:cs="Arial" w:hint="default"/>
        <w:b w:val="0"/>
        <w:bCs w:val="0"/>
        <w:i w:val="0"/>
        <w:iCs w:val="0"/>
        <w:spacing w:val="-1"/>
        <w:w w:val="102"/>
        <w:sz w:val="21"/>
        <w:szCs w:val="21"/>
        <w:lang w:val="en-US" w:eastAsia="en-US" w:bidi="ar-SA"/>
      </w:rPr>
    </w:lvl>
    <w:lvl w:ilvl="1" w:tplc="CF6623D4">
      <w:start w:val="1"/>
      <w:numFmt w:val="lowerRoman"/>
      <w:lvlText w:val="(%2)"/>
      <w:lvlJc w:val="left"/>
      <w:pPr>
        <w:ind w:left="1708" w:hanging="821"/>
        <w:jc w:val="left"/>
      </w:pPr>
      <w:rPr>
        <w:rFonts w:ascii="Arial" w:eastAsia="Arial" w:hAnsi="Arial" w:cs="Arial" w:hint="default"/>
        <w:b w:val="0"/>
        <w:bCs w:val="0"/>
        <w:i w:val="0"/>
        <w:iCs w:val="0"/>
        <w:spacing w:val="-1"/>
        <w:w w:val="102"/>
        <w:sz w:val="21"/>
        <w:szCs w:val="21"/>
        <w:lang w:val="en-US" w:eastAsia="en-US" w:bidi="ar-SA"/>
      </w:rPr>
    </w:lvl>
    <w:lvl w:ilvl="2" w:tplc="ECD8C83A">
      <w:numFmt w:val="bullet"/>
      <w:lvlText w:val="•"/>
      <w:lvlJc w:val="left"/>
      <w:pPr>
        <w:ind w:left="2757" w:hanging="821"/>
      </w:pPr>
      <w:rPr>
        <w:rFonts w:hint="default"/>
        <w:lang w:val="en-US" w:eastAsia="en-US" w:bidi="ar-SA"/>
      </w:rPr>
    </w:lvl>
    <w:lvl w:ilvl="3" w:tplc="149AB5BA">
      <w:numFmt w:val="bullet"/>
      <w:lvlText w:val="•"/>
      <w:lvlJc w:val="left"/>
      <w:pPr>
        <w:ind w:left="3815" w:hanging="821"/>
      </w:pPr>
      <w:rPr>
        <w:rFonts w:hint="default"/>
        <w:lang w:val="en-US" w:eastAsia="en-US" w:bidi="ar-SA"/>
      </w:rPr>
    </w:lvl>
    <w:lvl w:ilvl="4" w:tplc="3270564E">
      <w:numFmt w:val="bullet"/>
      <w:lvlText w:val="•"/>
      <w:lvlJc w:val="left"/>
      <w:pPr>
        <w:ind w:left="4873" w:hanging="821"/>
      </w:pPr>
      <w:rPr>
        <w:rFonts w:hint="default"/>
        <w:lang w:val="en-US" w:eastAsia="en-US" w:bidi="ar-SA"/>
      </w:rPr>
    </w:lvl>
    <w:lvl w:ilvl="5" w:tplc="4E78DF6C">
      <w:numFmt w:val="bullet"/>
      <w:lvlText w:val="•"/>
      <w:lvlJc w:val="left"/>
      <w:pPr>
        <w:ind w:left="5931" w:hanging="821"/>
      </w:pPr>
      <w:rPr>
        <w:rFonts w:hint="default"/>
        <w:lang w:val="en-US" w:eastAsia="en-US" w:bidi="ar-SA"/>
      </w:rPr>
    </w:lvl>
    <w:lvl w:ilvl="6" w:tplc="B7B2D0EC">
      <w:numFmt w:val="bullet"/>
      <w:lvlText w:val="•"/>
      <w:lvlJc w:val="left"/>
      <w:pPr>
        <w:ind w:left="6988" w:hanging="821"/>
      </w:pPr>
      <w:rPr>
        <w:rFonts w:hint="default"/>
        <w:lang w:val="en-US" w:eastAsia="en-US" w:bidi="ar-SA"/>
      </w:rPr>
    </w:lvl>
    <w:lvl w:ilvl="7" w:tplc="8C5622B0">
      <w:numFmt w:val="bullet"/>
      <w:lvlText w:val="•"/>
      <w:lvlJc w:val="left"/>
      <w:pPr>
        <w:ind w:left="8046" w:hanging="821"/>
      </w:pPr>
      <w:rPr>
        <w:rFonts w:hint="default"/>
        <w:lang w:val="en-US" w:eastAsia="en-US" w:bidi="ar-SA"/>
      </w:rPr>
    </w:lvl>
    <w:lvl w:ilvl="8" w:tplc="2DC0920C">
      <w:numFmt w:val="bullet"/>
      <w:lvlText w:val="•"/>
      <w:lvlJc w:val="left"/>
      <w:pPr>
        <w:ind w:left="9104" w:hanging="821"/>
      </w:pPr>
      <w:rPr>
        <w:rFonts w:hint="default"/>
        <w:lang w:val="en-US" w:eastAsia="en-US" w:bidi="ar-SA"/>
      </w:rPr>
    </w:lvl>
  </w:abstractNum>
  <w:abstractNum w:abstractNumId="261" w15:restartNumberingAfterBreak="0">
    <w:nsid w:val="4A1A0BB2"/>
    <w:multiLevelType w:val="hybridMultilevel"/>
    <w:tmpl w:val="B574D70A"/>
    <w:lvl w:ilvl="0" w:tplc="27BA619A">
      <w:start w:val="1"/>
      <w:numFmt w:val="decimal"/>
      <w:lvlText w:val="(%1)"/>
      <w:lvlJc w:val="left"/>
      <w:pPr>
        <w:ind w:left="1550" w:hanging="695"/>
        <w:jc w:val="left"/>
      </w:pPr>
      <w:rPr>
        <w:rFonts w:ascii="Arial" w:eastAsia="Arial" w:hAnsi="Arial" w:cs="Arial" w:hint="default"/>
        <w:b w:val="0"/>
        <w:bCs w:val="0"/>
        <w:i w:val="0"/>
        <w:iCs w:val="0"/>
        <w:spacing w:val="-1"/>
        <w:w w:val="109"/>
        <w:sz w:val="20"/>
        <w:szCs w:val="20"/>
        <w:lang w:val="en-US" w:eastAsia="en-US" w:bidi="ar-SA"/>
      </w:rPr>
    </w:lvl>
    <w:lvl w:ilvl="1" w:tplc="E9F05DC0">
      <w:numFmt w:val="bullet"/>
      <w:lvlText w:val="•"/>
      <w:lvlJc w:val="left"/>
      <w:pPr>
        <w:ind w:left="2526" w:hanging="695"/>
      </w:pPr>
      <w:rPr>
        <w:rFonts w:hint="default"/>
        <w:lang w:val="en-US" w:eastAsia="en-US" w:bidi="ar-SA"/>
      </w:rPr>
    </w:lvl>
    <w:lvl w:ilvl="2" w:tplc="0DE0A526">
      <w:numFmt w:val="bullet"/>
      <w:lvlText w:val="•"/>
      <w:lvlJc w:val="left"/>
      <w:pPr>
        <w:ind w:left="3492" w:hanging="695"/>
      </w:pPr>
      <w:rPr>
        <w:rFonts w:hint="default"/>
        <w:lang w:val="en-US" w:eastAsia="en-US" w:bidi="ar-SA"/>
      </w:rPr>
    </w:lvl>
    <w:lvl w:ilvl="3" w:tplc="0B82FF26">
      <w:numFmt w:val="bullet"/>
      <w:lvlText w:val="•"/>
      <w:lvlJc w:val="left"/>
      <w:pPr>
        <w:ind w:left="4458" w:hanging="695"/>
      </w:pPr>
      <w:rPr>
        <w:rFonts w:hint="default"/>
        <w:lang w:val="en-US" w:eastAsia="en-US" w:bidi="ar-SA"/>
      </w:rPr>
    </w:lvl>
    <w:lvl w:ilvl="4" w:tplc="DCD699B8">
      <w:numFmt w:val="bullet"/>
      <w:lvlText w:val="•"/>
      <w:lvlJc w:val="left"/>
      <w:pPr>
        <w:ind w:left="5424" w:hanging="695"/>
      </w:pPr>
      <w:rPr>
        <w:rFonts w:hint="default"/>
        <w:lang w:val="en-US" w:eastAsia="en-US" w:bidi="ar-SA"/>
      </w:rPr>
    </w:lvl>
    <w:lvl w:ilvl="5" w:tplc="AF24A5AC">
      <w:numFmt w:val="bullet"/>
      <w:lvlText w:val="•"/>
      <w:lvlJc w:val="left"/>
      <w:pPr>
        <w:ind w:left="6390" w:hanging="695"/>
      </w:pPr>
      <w:rPr>
        <w:rFonts w:hint="default"/>
        <w:lang w:val="en-US" w:eastAsia="en-US" w:bidi="ar-SA"/>
      </w:rPr>
    </w:lvl>
    <w:lvl w:ilvl="6" w:tplc="330CC8E4">
      <w:numFmt w:val="bullet"/>
      <w:lvlText w:val="•"/>
      <w:lvlJc w:val="left"/>
      <w:pPr>
        <w:ind w:left="7356" w:hanging="695"/>
      </w:pPr>
      <w:rPr>
        <w:rFonts w:hint="default"/>
        <w:lang w:val="en-US" w:eastAsia="en-US" w:bidi="ar-SA"/>
      </w:rPr>
    </w:lvl>
    <w:lvl w:ilvl="7" w:tplc="71621B86">
      <w:numFmt w:val="bullet"/>
      <w:lvlText w:val="•"/>
      <w:lvlJc w:val="left"/>
      <w:pPr>
        <w:ind w:left="8322" w:hanging="695"/>
      </w:pPr>
      <w:rPr>
        <w:rFonts w:hint="default"/>
        <w:lang w:val="en-US" w:eastAsia="en-US" w:bidi="ar-SA"/>
      </w:rPr>
    </w:lvl>
    <w:lvl w:ilvl="8" w:tplc="5DD667A2">
      <w:numFmt w:val="bullet"/>
      <w:lvlText w:val="•"/>
      <w:lvlJc w:val="left"/>
      <w:pPr>
        <w:ind w:left="9288" w:hanging="695"/>
      </w:pPr>
      <w:rPr>
        <w:rFonts w:hint="default"/>
        <w:lang w:val="en-US" w:eastAsia="en-US" w:bidi="ar-SA"/>
      </w:rPr>
    </w:lvl>
  </w:abstractNum>
  <w:abstractNum w:abstractNumId="262" w15:restartNumberingAfterBreak="0">
    <w:nsid w:val="4A6305B3"/>
    <w:multiLevelType w:val="hybridMultilevel"/>
    <w:tmpl w:val="BEAC4580"/>
    <w:lvl w:ilvl="0" w:tplc="BF7ECB7A">
      <w:start w:val="1"/>
      <w:numFmt w:val="decimal"/>
      <w:lvlText w:val="(%1)"/>
      <w:lvlJc w:val="left"/>
      <w:pPr>
        <w:ind w:left="1532" w:hanging="694"/>
        <w:jc w:val="left"/>
      </w:pPr>
      <w:rPr>
        <w:rFonts w:ascii="Arial" w:eastAsia="Arial" w:hAnsi="Arial" w:cs="Arial" w:hint="default"/>
        <w:b w:val="0"/>
        <w:bCs w:val="0"/>
        <w:i w:val="0"/>
        <w:iCs w:val="0"/>
        <w:spacing w:val="-1"/>
        <w:w w:val="102"/>
        <w:sz w:val="21"/>
        <w:szCs w:val="21"/>
        <w:lang w:val="en-US" w:eastAsia="en-US" w:bidi="ar-SA"/>
      </w:rPr>
    </w:lvl>
    <w:lvl w:ilvl="1" w:tplc="9A5092D4">
      <w:numFmt w:val="bullet"/>
      <w:lvlText w:val="•"/>
      <w:lvlJc w:val="left"/>
      <w:pPr>
        <w:ind w:left="2508" w:hanging="694"/>
      </w:pPr>
      <w:rPr>
        <w:rFonts w:hint="default"/>
        <w:lang w:val="en-US" w:eastAsia="en-US" w:bidi="ar-SA"/>
      </w:rPr>
    </w:lvl>
    <w:lvl w:ilvl="2" w:tplc="39CA4DC4">
      <w:numFmt w:val="bullet"/>
      <w:lvlText w:val="•"/>
      <w:lvlJc w:val="left"/>
      <w:pPr>
        <w:ind w:left="3476" w:hanging="694"/>
      </w:pPr>
      <w:rPr>
        <w:rFonts w:hint="default"/>
        <w:lang w:val="en-US" w:eastAsia="en-US" w:bidi="ar-SA"/>
      </w:rPr>
    </w:lvl>
    <w:lvl w:ilvl="3" w:tplc="C19AAE44">
      <w:numFmt w:val="bullet"/>
      <w:lvlText w:val="•"/>
      <w:lvlJc w:val="left"/>
      <w:pPr>
        <w:ind w:left="4444" w:hanging="694"/>
      </w:pPr>
      <w:rPr>
        <w:rFonts w:hint="default"/>
        <w:lang w:val="en-US" w:eastAsia="en-US" w:bidi="ar-SA"/>
      </w:rPr>
    </w:lvl>
    <w:lvl w:ilvl="4" w:tplc="FCBA172C">
      <w:numFmt w:val="bullet"/>
      <w:lvlText w:val="•"/>
      <w:lvlJc w:val="left"/>
      <w:pPr>
        <w:ind w:left="5412" w:hanging="694"/>
      </w:pPr>
      <w:rPr>
        <w:rFonts w:hint="default"/>
        <w:lang w:val="en-US" w:eastAsia="en-US" w:bidi="ar-SA"/>
      </w:rPr>
    </w:lvl>
    <w:lvl w:ilvl="5" w:tplc="7B7CB6BE">
      <w:numFmt w:val="bullet"/>
      <w:lvlText w:val="•"/>
      <w:lvlJc w:val="left"/>
      <w:pPr>
        <w:ind w:left="6380" w:hanging="694"/>
      </w:pPr>
      <w:rPr>
        <w:rFonts w:hint="default"/>
        <w:lang w:val="en-US" w:eastAsia="en-US" w:bidi="ar-SA"/>
      </w:rPr>
    </w:lvl>
    <w:lvl w:ilvl="6" w:tplc="4DC8764E">
      <w:numFmt w:val="bullet"/>
      <w:lvlText w:val="•"/>
      <w:lvlJc w:val="left"/>
      <w:pPr>
        <w:ind w:left="7348" w:hanging="694"/>
      </w:pPr>
      <w:rPr>
        <w:rFonts w:hint="default"/>
        <w:lang w:val="en-US" w:eastAsia="en-US" w:bidi="ar-SA"/>
      </w:rPr>
    </w:lvl>
    <w:lvl w:ilvl="7" w:tplc="30384FF8">
      <w:numFmt w:val="bullet"/>
      <w:lvlText w:val="•"/>
      <w:lvlJc w:val="left"/>
      <w:pPr>
        <w:ind w:left="8316" w:hanging="694"/>
      </w:pPr>
      <w:rPr>
        <w:rFonts w:hint="default"/>
        <w:lang w:val="en-US" w:eastAsia="en-US" w:bidi="ar-SA"/>
      </w:rPr>
    </w:lvl>
    <w:lvl w:ilvl="8" w:tplc="7098D404">
      <w:numFmt w:val="bullet"/>
      <w:lvlText w:val="•"/>
      <w:lvlJc w:val="left"/>
      <w:pPr>
        <w:ind w:left="9284" w:hanging="694"/>
      </w:pPr>
      <w:rPr>
        <w:rFonts w:hint="default"/>
        <w:lang w:val="en-US" w:eastAsia="en-US" w:bidi="ar-SA"/>
      </w:rPr>
    </w:lvl>
  </w:abstractNum>
  <w:abstractNum w:abstractNumId="263" w15:restartNumberingAfterBreak="0">
    <w:nsid w:val="4A710D62"/>
    <w:multiLevelType w:val="hybridMultilevel"/>
    <w:tmpl w:val="2D346F7C"/>
    <w:lvl w:ilvl="0" w:tplc="671CFA46">
      <w:start w:val="1"/>
      <w:numFmt w:val="decimal"/>
      <w:lvlText w:val="(%1)"/>
      <w:lvlJc w:val="left"/>
      <w:pPr>
        <w:ind w:left="1571" w:hanging="677"/>
        <w:jc w:val="left"/>
      </w:pPr>
      <w:rPr>
        <w:rFonts w:ascii="Arial" w:eastAsia="Arial" w:hAnsi="Arial" w:cs="Arial" w:hint="default"/>
        <w:b w:val="0"/>
        <w:bCs w:val="0"/>
        <w:i w:val="0"/>
        <w:iCs w:val="0"/>
        <w:spacing w:val="-1"/>
        <w:w w:val="102"/>
        <w:sz w:val="21"/>
        <w:szCs w:val="21"/>
        <w:lang w:val="en-US" w:eastAsia="en-US" w:bidi="ar-SA"/>
      </w:rPr>
    </w:lvl>
    <w:lvl w:ilvl="1" w:tplc="D55485C4">
      <w:start w:val="1"/>
      <w:numFmt w:val="lowerLetter"/>
      <w:lvlText w:val="(%2)"/>
      <w:lvlJc w:val="left"/>
      <w:pPr>
        <w:ind w:left="2231" w:hanging="672"/>
        <w:jc w:val="left"/>
      </w:pPr>
      <w:rPr>
        <w:rFonts w:hint="default"/>
        <w:spacing w:val="-1"/>
        <w:w w:val="100"/>
        <w:lang w:val="en-US" w:eastAsia="en-US" w:bidi="ar-SA"/>
      </w:rPr>
    </w:lvl>
    <w:lvl w:ilvl="2" w:tplc="54B88478">
      <w:numFmt w:val="bullet"/>
      <w:lvlText w:val="•"/>
      <w:lvlJc w:val="left"/>
      <w:pPr>
        <w:ind w:left="3237" w:hanging="672"/>
      </w:pPr>
      <w:rPr>
        <w:rFonts w:hint="default"/>
        <w:lang w:val="en-US" w:eastAsia="en-US" w:bidi="ar-SA"/>
      </w:rPr>
    </w:lvl>
    <w:lvl w:ilvl="3" w:tplc="98882642">
      <w:numFmt w:val="bullet"/>
      <w:lvlText w:val="•"/>
      <w:lvlJc w:val="left"/>
      <w:pPr>
        <w:ind w:left="4235" w:hanging="672"/>
      </w:pPr>
      <w:rPr>
        <w:rFonts w:hint="default"/>
        <w:lang w:val="en-US" w:eastAsia="en-US" w:bidi="ar-SA"/>
      </w:rPr>
    </w:lvl>
    <w:lvl w:ilvl="4" w:tplc="18804872">
      <w:numFmt w:val="bullet"/>
      <w:lvlText w:val="•"/>
      <w:lvlJc w:val="left"/>
      <w:pPr>
        <w:ind w:left="5233" w:hanging="672"/>
      </w:pPr>
      <w:rPr>
        <w:rFonts w:hint="default"/>
        <w:lang w:val="en-US" w:eastAsia="en-US" w:bidi="ar-SA"/>
      </w:rPr>
    </w:lvl>
    <w:lvl w:ilvl="5" w:tplc="C2BACCAC">
      <w:numFmt w:val="bullet"/>
      <w:lvlText w:val="•"/>
      <w:lvlJc w:val="left"/>
      <w:pPr>
        <w:ind w:left="6231" w:hanging="672"/>
      </w:pPr>
      <w:rPr>
        <w:rFonts w:hint="default"/>
        <w:lang w:val="en-US" w:eastAsia="en-US" w:bidi="ar-SA"/>
      </w:rPr>
    </w:lvl>
    <w:lvl w:ilvl="6" w:tplc="7868A7D6">
      <w:numFmt w:val="bullet"/>
      <w:lvlText w:val="•"/>
      <w:lvlJc w:val="left"/>
      <w:pPr>
        <w:ind w:left="7228" w:hanging="672"/>
      </w:pPr>
      <w:rPr>
        <w:rFonts w:hint="default"/>
        <w:lang w:val="en-US" w:eastAsia="en-US" w:bidi="ar-SA"/>
      </w:rPr>
    </w:lvl>
    <w:lvl w:ilvl="7" w:tplc="5C7219B6">
      <w:numFmt w:val="bullet"/>
      <w:lvlText w:val="•"/>
      <w:lvlJc w:val="left"/>
      <w:pPr>
        <w:ind w:left="8226" w:hanging="672"/>
      </w:pPr>
      <w:rPr>
        <w:rFonts w:hint="default"/>
        <w:lang w:val="en-US" w:eastAsia="en-US" w:bidi="ar-SA"/>
      </w:rPr>
    </w:lvl>
    <w:lvl w:ilvl="8" w:tplc="B79688C4">
      <w:numFmt w:val="bullet"/>
      <w:lvlText w:val="•"/>
      <w:lvlJc w:val="left"/>
      <w:pPr>
        <w:ind w:left="9224" w:hanging="672"/>
      </w:pPr>
      <w:rPr>
        <w:rFonts w:hint="default"/>
        <w:lang w:val="en-US" w:eastAsia="en-US" w:bidi="ar-SA"/>
      </w:rPr>
    </w:lvl>
  </w:abstractNum>
  <w:abstractNum w:abstractNumId="264" w15:restartNumberingAfterBreak="0">
    <w:nsid w:val="4B37460B"/>
    <w:multiLevelType w:val="hybridMultilevel"/>
    <w:tmpl w:val="96F857C0"/>
    <w:lvl w:ilvl="0" w:tplc="E4229E34">
      <w:start w:val="1"/>
      <w:numFmt w:val="decimal"/>
      <w:lvlText w:val="(%1)"/>
      <w:lvlJc w:val="left"/>
      <w:pPr>
        <w:ind w:left="1592" w:hanging="691"/>
        <w:jc w:val="left"/>
      </w:pPr>
      <w:rPr>
        <w:rFonts w:hint="default"/>
        <w:spacing w:val="-1"/>
        <w:w w:val="100"/>
        <w:lang w:val="en-US" w:eastAsia="en-US" w:bidi="ar-SA"/>
      </w:rPr>
    </w:lvl>
    <w:lvl w:ilvl="1" w:tplc="D306432C">
      <w:start w:val="1"/>
      <w:numFmt w:val="lowerLetter"/>
      <w:lvlText w:val="(%2)"/>
      <w:lvlJc w:val="left"/>
      <w:pPr>
        <w:ind w:left="2255" w:hanging="682"/>
        <w:jc w:val="left"/>
      </w:pPr>
      <w:rPr>
        <w:rFonts w:ascii="Arial" w:eastAsia="Arial" w:hAnsi="Arial" w:cs="Arial" w:hint="default"/>
        <w:b w:val="0"/>
        <w:bCs w:val="0"/>
        <w:i w:val="0"/>
        <w:iCs w:val="0"/>
        <w:spacing w:val="-1"/>
        <w:w w:val="100"/>
        <w:sz w:val="21"/>
        <w:szCs w:val="21"/>
        <w:lang w:val="en-US" w:eastAsia="en-US" w:bidi="ar-SA"/>
      </w:rPr>
    </w:lvl>
    <w:lvl w:ilvl="2" w:tplc="4582F930">
      <w:start w:val="1"/>
      <w:numFmt w:val="lowerRoman"/>
      <w:lvlText w:val="(%3)"/>
      <w:lvlJc w:val="left"/>
      <w:pPr>
        <w:ind w:left="2242" w:hanging="682"/>
        <w:jc w:val="left"/>
      </w:pPr>
      <w:rPr>
        <w:rFonts w:ascii="Arial" w:eastAsia="Arial" w:hAnsi="Arial" w:cs="Arial" w:hint="default"/>
        <w:b w:val="0"/>
        <w:bCs w:val="0"/>
        <w:i w:val="0"/>
        <w:iCs w:val="0"/>
        <w:spacing w:val="-1"/>
        <w:w w:val="110"/>
        <w:sz w:val="20"/>
        <w:szCs w:val="20"/>
        <w:lang w:val="en-US" w:eastAsia="en-US" w:bidi="ar-SA"/>
      </w:rPr>
    </w:lvl>
    <w:lvl w:ilvl="3" w:tplc="291C9FD4">
      <w:numFmt w:val="bullet"/>
      <w:lvlText w:val="•"/>
      <w:lvlJc w:val="left"/>
      <w:pPr>
        <w:ind w:left="3380" w:hanging="682"/>
      </w:pPr>
      <w:rPr>
        <w:rFonts w:hint="default"/>
        <w:lang w:val="en-US" w:eastAsia="en-US" w:bidi="ar-SA"/>
      </w:rPr>
    </w:lvl>
    <w:lvl w:ilvl="4" w:tplc="332CAC50">
      <w:numFmt w:val="bullet"/>
      <w:lvlText w:val="•"/>
      <w:lvlJc w:val="left"/>
      <w:pPr>
        <w:ind w:left="4500" w:hanging="682"/>
      </w:pPr>
      <w:rPr>
        <w:rFonts w:hint="default"/>
        <w:lang w:val="en-US" w:eastAsia="en-US" w:bidi="ar-SA"/>
      </w:rPr>
    </w:lvl>
    <w:lvl w:ilvl="5" w:tplc="1D76B28A">
      <w:numFmt w:val="bullet"/>
      <w:lvlText w:val="•"/>
      <w:lvlJc w:val="left"/>
      <w:pPr>
        <w:ind w:left="5620" w:hanging="682"/>
      </w:pPr>
      <w:rPr>
        <w:rFonts w:hint="default"/>
        <w:lang w:val="en-US" w:eastAsia="en-US" w:bidi="ar-SA"/>
      </w:rPr>
    </w:lvl>
    <w:lvl w:ilvl="6" w:tplc="087A6A6A">
      <w:numFmt w:val="bullet"/>
      <w:lvlText w:val="•"/>
      <w:lvlJc w:val="left"/>
      <w:pPr>
        <w:ind w:left="6740" w:hanging="682"/>
      </w:pPr>
      <w:rPr>
        <w:rFonts w:hint="default"/>
        <w:lang w:val="en-US" w:eastAsia="en-US" w:bidi="ar-SA"/>
      </w:rPr>
    </w:lvl>
    <w:lvl w:ilvl="7" w:tplc="D416EC98">
      <w:numFmt w:val="bullet"/>
      <w:lvlText w:val="•"/>
      <w:lvlJc w:val="left"/>
      <w:pPr>
        <w:ind w:left="7860" w:hanging="682"/>
      </w:pPr>
      <w:rPr>
        <w:rFonts w:hint="default"/>
        <w:lang w:val="en-US" w:eastAsia="en-US" w:bidi="ar-SA"/>
      </w:rPr>
    </w:lvl>
    <w:lvl w:ilvl="8" w:tplc="4236A5AE">
      <w:numFmt w:val="bullet"/>
      <w:lvlText w:val="•"/>
      <w:lvlJc w:val="left"/>
      <w:pPr>
        <w:ind w:left="8980" w:hanging="682"/>
      </w:pPr>
      <w:rPr>
        <w:rFonts w:hint="default"/>
        <w:lang w:val="en-US" w:eastAsia="en-US" w:bidi="ar-SA"/>
      </w:rPr>
    </w:lvl>
  </w:abstractNum>
  <w:abstractNum w:abstractNumId="265" w15:restartNumberingAfterBreak="0">
    <w:nsid w:val="4B4554B4"/>
    <w:multiLevelType w:val="multilevel"/>
    <w:tmpl w:val="A97476B2"/>
    <w:lvl w:ilvl="0">
      <w:start w:val="3"/>
      <w:numFmt w:val="decimal"/>
      <w:lvlText w:val="%1"/>
      <w:lvlJc w:val="left"/>
      <w:pPr>
        <w:ind w:left="2825" w:hanging="1945"/>
        <w:jc w:val="left"/>
      </w:pPr>
      <w:rPr>
        <w:rFonts w:hint="default"/>
        <w:lang w:val="en-US" w:eastAsia="en-US" w:bidi="ar-SA"/>
      </w:rPr>
    </w:lvl>
    <w:lvl w:ilvl="1">
      <w:start w:val="1"/>
      <w:numFmt w:val="decimal"/>
      <w:lvlText w:val="%1.%2"/>
      <w:lvlJc w:val="left"/>
      <w:pPr>
        <w:ind w:left="2825" w:hanging="1945"/>
        <w:jc w:val="left"/>
      </w:pPr>
      <w:rPr>
        <w:rFonts w:ascii="Courier New" w:eastAsia="Courier New" w:hAnsi="Courier New" w:cs="Courier New" w:hint="default"/>
        <w:b w:val="0"/>
        <w:bCs w:val="0"/>
        <w:i w:val="0"/>
        <w:iCs w:val="0"/>
        <w:spacing w:val="-1"/>
        <w:w w:val="63"/>
        <w:sz w:val="24"/>
        <w:szCs w:val="24"/>
        <w:lang w:val="en-US" w:eastAsia="en-US" w:bidi="ar-SA"/>
      </w:rPr>
    </w:lvl>
    <w:lvl w:ilvl="2">
      <w:numFmt w:val="bullet"/>
      <w:lvlText w:val="•"/>
      <w:lvlJc w:val="left"/>
      <w:pPr>
        <w:ind w:left="4500" w:hanging="1945"/>
      </w:pPr>
      <w:rPr>
        <w:rFonts w:hint="default"/>
        <w:lang w:val="en-US" w:eastAsia="en-US" w:bidi="ar-SA"/>
      </w:rPr>
    </w:lvl>
    <w:lvl w:ilvl="3">
      <w:numFmt w:val="bullet"/>
      <w:lvlText w:val="•"/>
      <w:lvlJc w:val="left"/>
      <w:pPr>
        <w:ind w:left="5340" w:hanging="1945"/>
      </w:pPr>
      <w:rPr>
        <w:rFonts w:hint="default"/>
        <w:lang w:val="en-US" w:eastAsia="en-US" w:bidi="ar-SA"/>
      </w:rPr>
    </w:lvl>
    <w:lvl w:ilvl="4">
      <w:numFmt w:val="bullet"/>
      <w:lvlText w:val="•"/>
      <w:lvlJc w:val="left"/>
      <w:pPr>
        <w:ind w:left="6180" w:hanging="1945"/>
      </w:pPr>
      <w:rPr>
        <w:rFonts w:hint="default"/>
        <w:lang w:val="en-US" w:eastAsia="en-US" w:bidi="ar-SA"/>
      </w:rPr>
    </w:lvl>
    <w:lvl w:ilvl="5">
      <w:numFmt w:val="bullet"/>
      <w:lvlText w:val="•"/>
      <w:lvlJc w:val="left"/>
      <w:pPr>
        <w:ind w:left="7020" w:hanging="1945"/>
      </w:pPr>
      <w:rPr>
        <w:rFonts w:hint="default"/>
        <w:lang w:val="en-US" w:eastAsia="en-US" w:bidi="ar-SA"/>
      </w:rPr>
    </w:lvl>
    <w:lvl w:ilvl="6">
      <w:numFmt w:val="bullet"/>
      <w:lvlText w:val="•"/>
      <w:lvlJc w:val="left"/>
      <w:pPr>
        <w:ind w:left="7860" w:hanging="1945"/>
      </w:pPr>
      <w:rPr>
        <w:rFonts w:hint="default"/>
        <w:lang w:val="en-US" w:eastAsia="en-US" w:bidi="ar-SA"/>
      </w:rPr>
    </w:lvl>
    <w:lvl w:ilvl="7">
      <w:numFmt w:val="bullet"/>
      <w:lvlText w:val="•"/>
      <w:lvlJc w:val="left"/>
      <w:pPr>
        <w:ind w:left="8700" w:hanging="1945"/>
      </w:pPr>
      <w:rPr>
        <w:rFonts w:hint="default"/>
        <w:lang w:val="en-US" w:eastAsia="en-US" w:bidi="ar-SA"/>
      </w:rPr>
    </w:lvl>
    <w:lvl w:ilvl="8">
      <w:numFmt w:val="bullet"/>
      <w:lvlText w:val="•"/>
      <w:lvlJc w:val="left"/>
      <w:pPr>
        <w:ind w:left="9540" w:hanging="1945"/>
      </w:pPr>
      <w:rPr>
        <w:rFonts w:hint="default"/>
        <w:lang w:val="en-US" w:eastAsia="en-US" w:bidi="ar-SA"/>
      </w:rPr>
    </w:lvl>
  </w:abstractNum>
  <w:abstractNum w:abstractNumId="266" w15:restartNumberingAfterBreak="0">
    <w:nsid w:val="4B5A7628"/>
    <w:multiLevelType w:val="hybridMultilevel"/>
    <w:tmpl w:val="52DADC8A"/>
    <w:lvl w:ilvl="0" w:tplc="3DF8BE92">
      <w:start w:val="1"/>
      <w:numFmt w:val="decimal"/>
      <w:lvlText w:val="(%1)"/>
      <w:lvlJc w:val="left"/>
      <w:pPr>
        <w:ind w:left="1612" w:hanging="685"/>
        <w:jc w:val="left"/>
      </w:pPr>
      <w:rPr>
        <w:rFonts w:ascii="Arial" w:eastAsia="Arial" w:hAnsi="Arial" w:cs="Arial" w:hint="default"/>
        <w:b w:val="0"/>
        <w:bCs w:val="0"/>
        <w:i w:val="0"/>
        <w:iCs w:val="0"/>
        <w:spacing w:val="-1"/>
        <w:w w:val="102"/>
        <w:sz w:val="21"/>
        <w:szCs w:val="21"/>
        <w:lang w:val="en-US" w:eastAsia="en-US" w:bidi="ar-SA"/>
      </w:rPr>
    </w:lvl>
    <w:lvl w:ilvl="1" w:tplc="79C6FF9C">
      <w:start w:val="1"/>
      <w:numFmt w:val="lowerLetter"/>
      <w:lvlText w:val="(%2)"/>
      <w:lvlJc w:val="left"/>
      <w:pPr>
        <w:ind w:left="2149" w:hanging="546"/>
        <w:jc w:val="left"/>
      </w:pPr>
      <w:rPr>
        <w:rFonts w:ascii="Arial" w:eastAsia="Arial" w:hAnsi="Arial" w:cs="Arial" w:hint="default"/>
        <w:b w:val="0"/>
        <w:bCs w:val="0"/>
        <w:i w:val="0"/>
        <w:iCs w:val="0"/>
        <w:spacing w:val="-1"/>
        <w:w w:val="100"/>
        <w:sz w:val="21"/>
        <w:szCs w:val="21"/>
        <w:lang w:val="en-US" w:eastAsia="en-US" w:bidi="ar-SA"/>
      </w:rPr>
    </w:lvl>
    <w:lvl w:ilvl="2" w:tplc="95B60E5E">
      <w:numFmt w:val="bullet"/>
      <w:lvlText w:val="•"/>
      <w:lvlJc w:val="left"/>
      <w:pPr>
        <w:ind w:left="3148" w:hanging="546"/>
      </w:pPr>
      <w:rPr>
        <w:rFonts w:hint="default"/>
        <w:lang w:val="en-US" w:eastAsia="en-US" w:bidi="ar-SA"/>
      </w:rPr>
    </w:lvl>
    <w:lvl w:ilvl="3" w:tplc="A99075DE">
      <w:numFmt w:val="bullet"/>
      <w:lvlText w:val="•"/>
      <w:lvlJc w:val="left"/>
      <w:pPr>
        <w:ind w:left="4157" w:hanging="546"/>
      </w:pPr>
      <w:rPr>
        <w:rFonts w:hint="default"/>
        <w:lang w:val="en-US" w:eastAsia="en-US" w:bidi="ar-SA"/>
      </w:rPr>
    </w:lvl>
    <w:lvl w:ilvl="4" w:tplc="5D0030EA">
      <w:numFmt w:val="bullet"/>
      <w:lvlText w:val="•"/>
      <w:lvlJc w:val="left"/>
      <w:pPr>
        <w:ind w:left="5166" w:hanging="546"/>
      </w:pPr>
      <w:rPr>
        <w:rFonts w:hint="default"/>
        <w:lang w:val="en-US" w:eastAsia="en-US" w:bidi="ar-SA"/>
      </w:rPr>
    </w:lvl>
    <w:lvl w:ilvl="5" w:tplc="1172A930">
      <w:numFmt w:val="bullet"/>
      <w:lvlText w:val="•"/>
      <w:lvlJc w:val="left"/>
      <w:pPr>
        <w:ind w:left="6175" w:hanging="546"/>
      </w:pPr>
      <w:rPr>
        <w:rFonts w:hint="default"/>
        <w:lang w:val="en-US" w:eastAsia="en-US" w:bidi="ar-SA"/>
      </w:rPr>
    </w:lvl>
    <w:lvl w:ilvl="6" w:tplc="3C784248">
      <w:numFmt w:val="bullet"/>
      <w:lvlText w:val="•"/>
      <w:lvlJc w:val="left"/>
      <w:pPr>
        <w:ind w:left="7184" w:hanging="546"/>
      </w:pPr>
      <w:rPr>
        <w:rFonts w:hint="default"/>
        <w:lang w:val="en-US" w:eastAsia="en-US" w:bidi="ar-SA"/>
      </w:rPr>
    </w:lvl>
    <w:lvl w:ilvl="7" w:tplc="4F6A001C">
      <w:numFmt w:val="bullet"/>
      <w:lvlText w:val="•"/>
      <w:lvlJc w:val="left"/>
      <w:pPr>
        <w:ind w:left="8193" w:hanging="546"/>
      </w:pPr>
      <w:rPr>
        <w:rFonts w:hint="default"/>
        <w:lang w:val="en-US" w:eastAsia="en-US" w:bidi="ar-SA"/>
      </w:rPr>
    </w:lvl>
    <w:lvl w:ilvl="8" w:tplc="78387102">
      <w:numFmt w:val="bullet"/>
      <w:lvlText w:val="•"/>
      <w:lvlJc w:val="left"/>
      <w:pPr>
        <w:ind w:left="9202" w:hanging="546"/>
      </w:pPr>
      <w:rPr>
        <w:rFonts w:hint="default"/>
        <w:lang w:val="en-US" w:eastAsia="en-US" w:bidi="ar-SA"/>
      </w:rPr>
    </w:lvl>
  </w:abstractNum>
  <w:abstractNum w:abstractNumId="267" w15:restartNumberingAfterBreak="0">
    <w:nsid w:val="4C023314"/>
    <w:multiLevelType w:val="hybridMultilevel"/>
    <w:tmpl w:val="8CCE2046"/>
    <w:lvl w:ilvl="0" w:tplc="6C58DB86">
      <w:start w:val="1"/>
      <w:numFmt w:val="decimal"/>
      <w:lvlText w:val="(%1)"/>
      <w:lvlJc w:val="left"/>
      <w:pPr>
        <w:ind w:left="1584" w:hanging="698"/>
        <w:jc w:val="left"/>
      </w:pPr>
      <w:rPr>
        <w:rFonts w:ascii="Arial" w:eastAsia="Arial" w:hAnsi="Arial" w:cs="Arial" w:hint="default"/>
        <w:b w:val="0"/>
        <w:bCs w:val="0"/>
        <w:i w:val="0"/>
        <w:iCs w:val="0"/>
        <w:spacing w:val="-1"/>
        <w:w w:val="102"/>
        <w:sz w:val="21"/>
        <w:szCs w:val="21"/>
        <w:lang w:val="en-US" w:eastAsia="en-US" w:bidi="ar-SA"/>
      </w:rPr>
    </w:lvl>
    <w:lvl w:ilvl="1" w:tplc="5AFCF758">
      <w:start w:val="1"/>
      <w:numFmt w:val="lowerLetter"/>
      <w:lvlText w:val="(%2)"/>
      <w:lvlJc w:val="left"/>
      <w:pPr>
        <w:ind w:left="2271" w:hanging="693"/>
        <w:jc w:val="right"/>
      </w:pPr>
      <w:rPr>
        <w:rFonts w:ascii="Arial" w:eastAsia="Arial" w:hAnsi="Arial" w:cs="Arial" w:hint="default"/>
        <w:b w:val="0"/>
        <w:bCs w:val="0"/>
        <w:i w:val="0"/>
        <w:iCs w:val="0"/>
        <w:spacing w:val="-1"/>
        <w:w w:val="102"/>
        <w:sz w:val="21"/>
        <w:szCs w:val="21"/>
        <w:lang w:val="en-US" w:eastAsia="en-US" w:bidi="ar-SA"/>
      </w:rPr>
    </w:lvl>
    <w:lvl w:ilvl="2" w:tplc="82D6E158">
      <w:start w:val="1"/>
      <w:numFmt w:val="lowerRoman"/>
      <w:lvlText w:val="(%3)"/>
      <w:lvlJc w:val="left"/>
      <w:pPr>
        <w:ind w:left="2959" w:hanging="688"/>
        <w:jc w:val="left"/>
      </w:pPr>
      <w:rPr>
        <w:rFonts w:ascii="Arial" w:eastAsia="Arial" w:hAnsi="Arial" w:cs="Arial" w:hint="default"/>
        <w:b w:val="0"/>
        <w:bCs w:val="0"/>
        <w:i w:val="0"/>
        <w:iCs w:val="0"/>
        <w:spacing w:val="-1"/>
        <w:w w:val="99"/>
        <w:sz w:val="21"/>
        <w:szCs w:val="21"/>
        <w:lang w:val="en-US" w:eastAsia="en-US" w:bidi="ar-SA"/>
      </w:rPr>
    </w:lvl>
    <w:lvl w:ilvl="3" w:tplc="6E9CCDBA">
      <w:start w:val="1"/>
      <w:numFmt w:val="upperLetter"/>
      <w:lvlText w:val="(%4)"/>
      <w:lvlJc w:val="left"/>
      <w:pPr>
        <w:ind w:left="2964" w:hanging="693"/>
        <w:jc w:val="left"/>
      </w:pPr>
      <w:rPr>
        <w:rFonts w:ascii="Arial" w:eastAsia="Arial" w:hAnsi="Arial" w:cs="Arial" w:hint="default"/>
        <w:b w:val="0"/>
        <w:bCs w:val="0"/>
        <w:i w:val="0"/>
        <w:iCs w:val="0"/>
        <w:spacing w:val="-1"/>
        <w:w w:val="102"/>
        <w:sz w:val="21"/>
        <w:szCs w:val="21"/>
        <w:lang w:val="en-US" w:eastAsia="en-US" w:bidi="ar-SA"/>
      </w:rPr>
    </w:lvl>
    <w:lvl w:ilvl="4" w:tplc="0B9A8C5A">
      <w:numFmt w:val="bullet"/>
      <w:lvlText w:val="•"/>
      <w:lvlJc w:val="left"/>
      <w:pPr>
        <w:ind w:left="2940" w:hanging="693"/>
      </w:pPr>
      <w:rPr>
        <w:rFonts w:hint="default"/>
        <w:lang w:val="en-US" w:eastAsia="en-US" w:bidi="ar-SA"/>
      </w:rPr>
    </w:lvl>
    <w:lvl w:ilvl="5" w:tplc="F506990E">
      <w:numFmt w:val="bullet"/>
      <w:lvlText w:val="•"/>
      <w:lvlJc w:val="left"/>
      <w:pPr>
        <w:ind w:left="2960" w:hanging="693"/>
      </w:pPr>
      <w:rPr>
        <w:rFonts w:hint="default"/>
        <w:lang w:val="en-US" w:eastAsia="en-US" w:bidi="ar-SA"/>
      </w:rPr>
    </w:lvl>
    <w:lvl w:ilvl="6" w:tplc="5B761944">
      <w:numFmt w:val="bullet"/>
      <w:lvlText w:val="•"/>
      <w:lvlJc w:val="left"/>
      <w:pPr>
        <w:ind w:left="2980" w:hanging="693"/>
      </w:pPr>
      <w:rPr>
        <w:rFonts w:hint="default"/>
        <w:lang w:val="en-US" w:eastAsia="en-US" w:bidi="ar-SA"/>
      </w:rPr>
    </w:lvl>
    <w:lvl w:ilvl="7" w:tplc="C8C4B86C">
      <w:numFmt w:val="bullet"/>
      <w:lvlText w:val="•"/>
      <w:lvlJc w:val="left"/>
      <w:pPr>
        <w:ind w:left="3040" w:hanging="693"/>
      </w:pPr>
      <w:rPr>
        <w:rFonts w:hint="default"/>
        <w:lang w:val="en-US" w:eastAsia="en-US" w:bidi="ar-SA"/>
      </w:rPr>
    </w:lvl>
    <w:lvl w:ilvl="8" w:tplc="7BBC4144">
      <w:numFmt w:val="bullet"/>
      <w:lvlText w:val="•"/>
      <w:lvlJc w:val="left"/>
      <w:pPr>
        <w:ind w:left="5766" w:hanging="693"/>
      </w:pPr>
      <w:rPr>
        <w:rFonts w:hint="default"/>
        <w:lang w:val="en-US" w:eastAsia="en-US" w:bidi="ar-SA"/>
      </w:rPr>
    </w:lvl>
  </w:abstractNum>
  <w:abstractNum w:abstractNumId="268" w15:restartNumberingAfterBreak="0">
    <w:nsid w:val="4C4B1E71"/>
    <w:multiLevelType w:val="hybridMultilevel"/>
    <w:tmpl w:val="02362AF4"/>
    <w:lvl w:ilvl="0" w:tplc="5A42FF1A">
      <w:start w:val="1"/>
      <w:numFmt w:val="lowerLetter"/>
      <w:lvlText w:val="(%1)"/>
      <w:lvlJc w:val="left"/>
      <w:pPr>
        <w:ind w:left="2232" w:hanging="687"/>
        <w:jc w:val="left"/>
      </w:pPr>
      <w:rPr>
        <w:rFonts w:ascii="Arial" w:eastAsia="Arial" w:hAnsi="Arial" w:cs="Arial" w:hint="default"/>
        <w:b w:val="0"/>
        <w:bCs w:val="0"/>
        <w:i w:val="0"/>
        <w:iCs w:val="0"/>
        <w:spacing w:val="-1"/>
        <w:w w:val="109"/>
        <w:sz w:val="20"/>
        <w:szCs w:val="20"/>
        <w:lang w:val="en-US" w:eastAsia="en-US" w:bidi="ar-SA"/>
      </w:rPr>
    </w:lvl>
    <w:lvl w:ilvl="1" w:tplc="42DE8F78">
      <w:start w:val="1"/>
      <w:numFmt w:val="upperLetter"/>
      <w:lvlText w:val="(%2)"/>
      <w:lvlJc w:val="left"/>
      <w:pPr>
        <w:ind w:left="2905" w:hanging="683"/>
        <w:jc w:val="left"/>
      </w:pPr>
      <w:rPr>
        <w:rFonts w:ascii="Arial" w:eastAsia="Arial" w:hAnsi="Arial" w:cs="Arial" w:hint="default"/>
        <w:b w:val="0"/>
        <w:bCs w:val="0"/>
        <w:i w:val="0"/>
        <w:iCs w:val="0"/>
        <w:spacing w:val="-1"/>
        <w:w w:val="107"/>
        <w:sz w:val="20"/>
        <w:szCs w:val="20"/>
        <w:lang w:val="en-US" w:eastAsia="en-US" w:bidi="ar-SA"/>
      </w:rPr>
    </w:lvl>
    <w:lvl w:ilvl="2" w:tplc="69206D42">
      <w:numFmt w:val="bullet"/>
      <w:lvlText w:val="•"/>
      <w:lvlJc w:val="left"/>
      <w:pPr>
        <w:ind w:left="3824" w:hanging="683"/>
      </w:pPr>
      <w:rPr>
        <w:rFonts w:hint="default"/>
        <w:lang w:val="en-US" w:eastAsia="en-US" w:bidi="ar-SA"/>
      </w:rPr>
    </w:lvl>
    <w:lvl w:ilvl="3" w:tplc="1F1CC9B8">
      <w:numFmt w:val="bullet"/>
      <w:lvlText w:val="•"/>
      <w:lvlJc w:val="left"/>
      <w:pPr>
        <w:ind w:left="4748" w:hanging="683"/>
      </w:pPr>
      <w:rPr>
        <w:rFonts w:hint="default"/>
        <w:lang w:val="en-US" w:eastAsia="en-US" w:bidi="ar-SA"/>
      </w:rPr>
    </w:lvl>
    <w:lvl w:ilvl="4" w:tplc="19DED8B6">
      <w:numFmt w:val="bullet"/>
      <w:lvlText w:val="•"/>
      <w:lvlJc w:val="left"/>
      <w:pPr>
        <w:ind w:left="5673" w:hanging="683"/>
      </w:pPr>
      <w:rPr>
        <w:rFonts w:hint="default"/>
        <w:lang w:val="en-US" w:eastAsia="en-US" w:bidi="ar-SA"/>
      </w:rPr>
    </w:lvl>
    <w:lvl w:ilvl="5" w:tplc="70CEFDB2">
      <w:numFmt w:val="bullet"/>
      <w:lvlText w:val="•"/>
      <w:lvlJc w:val="left"/>
      <w:pPr>
        <w:ind w:left="6597" w:hanging="683"/>
      </w:pPr>
      <w:rPr>
        <w:rFonts w:hint="default"/>
        <w:lang w:val="en-US" w:eastAsia="en-US" w:bidi="ar-SA"/>
      </w:rPr>
    </w:lvl>
    <w:lvl w:ilvl="6" w:tplc="3FEE1B4C">
      <w:numFmt w:val="bullet"/>
      <w:lvlText w:val="•"/>
      <w:lvlJc w:val="left"/>
      <w:pPr>
        <w:ind w:left="7522" w:hanging="683"/>
      </w:pPr>
      <w:rPr>
        <w:rFonts w:hint="default"/>
        <w:lang w:val="en-US" w:eastAsia="en-US" w:bidi="ar-SA"/>
      </w:rPr>
    </w:lvl>
    <w:lvl w:ilvl="7" w:tplc="B0DA22D0">
      <w:numFmt w:val="bullet"/>
      <w:lvlText w:val="•"/>
      <w:lvlJc w:val="left"/>
      <w:pPr>
        <w:ind w:left="8446" w:hanging="683"/>
      </w:pPr>
      <w:rPr>
        <w:rFonts w:hint="default"/>
        <w:lang w:val="en-US" w:eastAsia="en-US" w:bidi="ar-SA"/>
      </w:rPr>
    </w:lvl>
    <w:lvl w:ilvl="8" w:tplc="E6E0BD78">
      <w:numFmt w:val="bullet"/>
      <w:lvlText w:val="•"/>
      <w:lvlJc w:val="left"/>
      <w:pPr>
        <w:ind w:left="9371" w:hanging="683"/>
      </w:pPr>
      <w:rPr>
        <w:rFonts w:hint="default"/>
        <w:lang w:val="en-US" w:eastAsia="en-US" w:bidi="ar-SA"/>
      </w:rPr>
    </w:lvl>
  </w:abstractNum>
  <w:abstractNum w:abstractNumId="269" w15:restartNumberingAfterBreak="0">
    <w:nsid w:val="4C5F1F7D"/>
    <w:multiLevelType w:val="hybridMultilevel"/>
    <w:tmpl w:val="4F96B246"/>
    <w:lvl w:ilvl="0" w:tplc="B6FC4F66">
      <w:start w:val="1"/>
      <w:numFmt w:val="decimal"/>
      <w:lvlText w:val="(%1)"/>
      <w:lvlJc w:val="left"/>
      <w:pPr>
        <w:ind w:left="1549" w:hanging="692"/>
        <w:jc w:val="right"/>
      </w:pPr>
      <w:rPr>
        <w:rFonts w:hint="default"/>
        <w:spacing w:val="-1"/>
        <w:w w:val="104"/>
        <w:lang w:val="en-US" w:eastAsia="en-US" w:bidi="ar-SA"/>
      </w:rPr>
    </w:lvl>
    <w:lvl w:ilvl="1" w:tplc="55A0369E">
      <w:start w:val="1"/>
      <w:numFmt w:val="lowerLetter"/>
      <w:lvlText w:val="(%2)"/>
      <w:lvlJc w:val="left"/>
      <w:pPr>
        <w:ind w:left="2295" w:hanging="677"/>
        <w:jc w:val="left"/>
      </w:pPr>
      <w:rPr>
        <w:rFonts w:ascii="Arial" w:eastAsia="Arial" w:hAnsi="Arial" w:cs="Arial" w:hint="default"/>
        <w:b w:val="0"/>
        <w:bCs w:val="0"/>
        <w:i w:val="0"/>
        <w:iCs w:val="0"/>
        <w:spacing w:val="-1"/>
        <w:w w:val="107"/>
        <w:sz w:val="20"/>
        <w:szCs w:val="20"/>
        <w:lang w:val="en-US" w:eastAsia="en-US" w:bidi="ar-SA"/>
      </w:rPr>
    </w:lvl>
    <w:lvl w:ilvl="2" w:tplc="94E8F322">
      <w:start w:val="1"/>
      <w:numFmt w:val="lowerRoman"/>
      <w:lvlText w:val="(%3)"/>
      <w:lvlJc w:val="left"/>
      <w:pPr>
        <w:ind w:left="2967" w:hanging="682"/>
        <w:jc w:val="left"/>
      </w:pPr>
      <w:rPr>
        <w:rFonts w:ascii="Arial" w:eastAsia="Arial" w:hAnsi="Arial" w:cs="Arial" w:hint="default"/>
        <w:b w:val="0"/>
        <w:bCs w:val="0"/>
        <w:i w:val="0"/>
        <w:iCs w:val="0"/>
        <w:spacing w:val="-1"/>
        <w:w w:val="107"/>
        <w:sz w:val="20"/>
        <w:szCs w:val="20"/>
        <w:lang w:val="en-US" w:eastAsia="en-US" w:bidi="ar-SA"/>
      </w:rPr>
    </w:lvl>
    <w:lvl w:ilvl="3" w:tplc="F9780BC6">
      <w:numFmt w:val="bullet"/>
      <w:lvlText w:val="•"/>
      <w:lvlJc w:val="left"/>
      <w:pPr>
        <w:ind w:left="3992" w:hanging="682"/>
      </w:pPr>
      <w:rPr>
        <w:rFonts w:hint="default"/>
        <w:lang w:val="en-US" w:eastAsia="en-US" w:bidi="ar-SA"/>
      </w:rPr>
    </w:lvl>
    <w:lvl w:ilvl="4" w:tplc="EC54D014">
      <w:numFmt w:val="bullet"/>
      <w:lvlText w:val="•"/>
      <w:lvlJc w:val="left"/>
      <w:pPr>
        <w:ind w:left="5025" w:hanging="682"/>
      </w:pPr>
      <w:rPr>
        <w:rFonts w:hint="default"/>
        <w:lang w:val="en-US" w:eastAsia="en-US" w:bidi="ar-SA"/>
      </w:rPr>
    </w:lvl>
    <w:lvl w:ilvl="5" w:tplc="22A8E078">
      <w:numFmt w:val="bullet"/>
      <w:lvlText w:val="•"/>
      <w:lvlJc w:val="left"/>
      <w:pPr>
        <w:ind w:left="6057" w:hanging="682"/>
      </w:pPr>
      <w:rPr>
        <w:rFonts w:hint="default"/>
        <w:lang w:val="en-US" w:eastAsia="en-US" w:bidi="ar-SA"/>
      </w:rPr>
    </w:lvl>
    <w:lvl w:ilvl="6" w:tplc="EE5A73B8">
      <w:numFmt w:val="bullet"/>
      <w:lvlText w:val="•"/>
      <w:lvlJc w:val="left"/>
      <w:pPr>
        <w:ind w:left="7090" w:hanging="682"/>
      </w:pPr>
      <w:rPr>
        <w:rFonts w:hint="default"/>
        <w:lang w:val="en-US" w:eastAsia="en-US" w:bidi="ar-SA"/>
      </w:rPr>
    </w:lvl>
    <w:lvl w:ilvl="7" w:tplc="D2EEA252">
      <w:numFmt w:val="bullet"/>
      <w:lvlText w:val="•"/>
      <w:lvlJc w:val="left"/>
      <w:pPr>
        <w:ind w:left="8122" w:hanging="682"/>
      </w:pPr>
      <w:rPr>
        <w:rFonts w:hint="default"/>
        <w:lang w:val="en-US" w:eastAsia="en-US" w:bidi="ar-SA"/>
      </w:rPr>
    </w:lvl>
    <w:lvl w:ilvl="8" w:tplc="CBCE2BA0">
      <w:numFmt w:val="bullet"/>
      <w:lvlText w:val="•"/>
      <w:lvlJc w:val="left"/>
      <w:pPr>
        <w:ind w:left="9155" w:hanging="682"/>
      </w:pPr>
      <w:rPr>
        <w:rFonts w:hint="default"/>
        <w:lang w:val="en-US" w:eastAsia="en-US" w:bidi="ar-SA"/>
      </w:rPr>
    </w:lvl>
  </w:abstractNum>
  <w:abstractNum w:abstractNumId="270" w15:restartNumberingAfterBreak="0">
    <w:nsid w:val="4CDA0292"/>
    <w:multiLevelType w:val="hybridMultilevel"/>
    <w:tmpl w:val="7DEE9E1E"/>
    <w:lvl w:ilvl="0" w:tplc="846EFD06">
      <w:start w:val="1"/>
      <w:numFmt w:val="decimal"/>
      <w:lvlText w:val="(%1)"/>
      <w:lvlJc w:val="left"/>
      <w:pPr>
        <w:ind w:left="1545" w:hanging="687"/>
        <w:jc w:val="left"/>
      </w:pPr>
      <w:rPr>
        <w:rFonts w:hint="default"/>
        <w:spacing w:val="-1"/>
        <w:w w:val="104"/>
        <w:lang w:val="en-US" w:eastAsia="en-US" w:bidi="ar-SA"/>
      </w:rPr>
    </w:lvl>
    <w:lvl w:ilvl="1" w:tplc="932EF442">
      <w:start w:val="1"/>
      <w:numFmt w:val="lowerLetter"/>
      <w:lvlText w:val="(%2)"/>
      <w:lvlJc w:val="left"/>
      <w:pPr>
        <w:ind w:left="2232" w:hanging="688"/>
        <w:jc w:val="left"/>
      </w:pPr>
      <w:rPr>
        <w:rFonts w:ascii="Arial" w:eastAsia="Arial" w:hAnsi="Arial" w:cs="Arial" w:hint="default"/>
        <w:b w:val="0"/>
        <w:bCs w:val="0"/>
        <w:i w:val="0"/>
        <w:iCs w:val="0"/>
        <w:spacing w:val="-1"/>
        <w:w w:val="104"/>
        <w:sz w:val="21"/>
        <w:szCs w:val="21"/>
        <w:lang w:val="en-US" w:eastAsia="en-US" w:bidi="ar-SA"/>
      </w:rPr>
    </w:lvl>
    <w:lvl w:ilvl="2" w:tplc="0D887492">
      <w:start w:val="1"/>
      <w:numFmt w:val="lowerRoman"/>
      <w:lvlText w:val="(%3)"/>
      <w:lvlJc w:val="left"/>
      <w:pPr>
        <w:ind w:left="2885" w:hanging="683"/>
        <w:jc w:val="left"/>
      </w:pPr>
      <w:rPr>
        <w:rFonts w:ascii="Arial" w:eastAsia="Arial" w:hAnsi="Arial" w:cs="Arial" w:hint="default"/>
        <w:b w:val="0"/>
        <w:bCs w:val="0"/>
        <w:i w:val="0"/>
        <w:iCs w:val="0"/>
        <w:spacing w:val="-1"/>
        <w:w w:val="102"/>
        <w:sz w:val="21"/>
        <w:szCs w:val="21"/>
        <w:lang w:val="en-US" w:eastAsia="en-US" w:bidi="ar-SA"/>
      </w:rPr>
    </w:lvl>
    <w:lvl w:ilvl="3" w:tplc="78D6088C">
      <w:start w:val="1"/>
      <w:numFmt w:val="upperLetter"/>
      <w:lvlText w:val="(%4)"/>
      <w:lvlJc w:val="left"/>
      <w:pPr>
        <w:ind w:left="2868" w:hanging="682"/>
        <w:jc w:val="left"/>
      </w:pPr>
      <w:rPr>
        <w:rFonts w:ascii="Arial" w:eastAsia="Arial" w:hAnsi="Arial" w:cs="Arial" w:hint="default"/>
        <w:b w:val="0"/>
        <w:bCs w:val="0"/>
        <w:i w:val="0"/>
        <w:iCs w:val="0"/>
        <w:spacing w:val="-1"/>
        <w:w w:val="102"/>
        <w:sz w:val="21"/>
        <w:szCs w:val="21"/>
        <w:lang w:val="en-US" w:eastAsia="en-US" w:bidi="ar-SA"/>
      </w:rPr>
    </w:lvl>
    <w:lvl w:ilvl="4" w:tplc="49D832B4">
      <w:start w:val="27"/>
      <w:numFmt w:val="lowerLetter"/>
      <w:lvlText w:val="%5."/>
      <w:lvlJc w:val="left"/>
      <w:pPr>
        <w:ind w:left="3545" w:hanging="683"/>
        <w:jc w:val="left"/>
      </w:pPr>
      <w:rPr>
        <w:rFonts w:ascii="Arial" w:eastAsia="Arial" w:hAnsi="Arial" w:cs="Arial" w:hint="default"/>
        <w:b w:val="0"/>
        <w:bCs w:val="0"/>
        <w:i w:val="0"/>
        <w:iCs w:val="0"/>
        <w:spacing w:val="-1"/>
        <w:w w:val="104"/>
        <w:sz w:val="21"/>
        <w:szCs w:val="21"/>
        <w:lang w:val="en-US" w:eastAsia="en-US" w:bidi="ar-SA"/>
      </w:rPr>
    </w:lvl>
    <w:lvl w:ilvl="5" w:tplc="75DAD15E">
      <w:start w:val="1"/>
      <w:numFmt w:val="upperRoman"/>
      <w:lvlText w:val="%6."/>
      <w:lvlJc w:val="left"/>
      <w:pPr>
        <w:ind w:left="4328" w:hanging="678"/>
        <w:jc w:val="left"/>
      </w:pPr>
      <w:rPr>
        <w:rFonts w:hint="default"/>
        <w:spacing w:val="-1"/>
        <w:w w:val="104"/>
        <w:position w:val="1"/>
        <w:lang w:val="en-US" w:eastAsia="en-US" w:bidi="ar-SA"/>
      </w:rPr>
    </w:lvl>
    <w:lvl w:ilvl="6" w:tplc="A2D2FC6C">
      <w:numFmt w:val="bullet"/>
      <w:lvlText w:val="•"/>
      <w:lvlJc w:val="left"/>
      <w:pPr>
        <w:ind w:left="4320" w:hanging="678"/>
      </w:pPr>
      <w:rPr>
        <w:rFonts w:hint="default"/>
        <w:lang w:val="en-US" w:eastAsia="en-US" w:bidi="ar-SA"/>
      </w:rPr>
    </w:lvl>
    <w:lvl w:ilvl="7" w:tplc="3E467E8C">
      <w:numFmt w:val="bullet"/>
      <w:lvlText w:val="•"/>
      <w:lvlJc w:val="left"/>
      <w:pPr>
        <w:ind w:left="6045" w:hanging="678"/>
      </w:pPr>
      <w:rPr>
        <w:rFonts w:hint="default"/>
        <w:lang w:val="en-US" w:eastAsia="en-US" w:bidi="ar-SA"/>
      </w:rPr>
    </w:lvl>
    <w:lvl w:ilvl="8" w:tplc="23C458C2">
      <w:numFmt w:val="bullet"/>
      <w:lvlText w:val="•"/>
      <w:lvlJc w:val="left"/>
      <w:pPr>
        <w:ind w:left="7770" w:hanging="678"/>
      </w:pPr>
      <w:rPr>
        <w:rFonts w:hint="default"/>
        <w:lang w:val="en-US" w:eastAsia="en-US" w:bidi="ar-SA"/>
      </w:rPr>
    </w:lvl>
  </w:abstractNum>
  <w:abstractNum w:abstractNumId="271" w15:restartNumberingAfterBreak="0">
    <w:nsid w:val="4D090694"/>
    <w:multiLevelType w:val="hybridMultilevel"/>
    <w:tmpl w:val="F20A244C"/>
    <w:lvl w:ilvl="0" w:tplc="C44A00D8">
      <w:start w:val="1"/>
      <w:numFmt w:val="lowerLetter"/>
      <w:lvlText w:val="(%1)"/>
      <w:lvlJc w:val="left"/>
      <w:pPr>
        <w:ind w:left="2239" w:hanging="697"/>
        <w:jc w:val="left"/>
      </w:pPr>
      <w:rPr>
        <w:rFonts w:hint="default"/>
        <w:spacing w:val="-1"/>
        <w:w w:val="107"/>
        <w:lang w:val="en-US" w:eastAsia="en-US" w:bidi="ar-SA"/>
      </w:rPr>
    </w:lvl>
    <w:lvl w:ilvl="1" w:tplc="B032DC08">
      <w:numFmt w:val="bullet"/>
      <w:lvlText w:val="•"/>
      <w:lvlJc w:val="left"/>
      <w:pPr>
        <w:ind w:left="3138" w:hanging="697"/>
      </w:pPr>
      <w:rPr>
        <w:rFonts w:hint="default"/>
        <w:lang w:val="en-US" w:eastAsia="en-US" w:bidi="ar-SA"/>
      </w:rPr>
    </w:lvl>
    <w:lvl w:ilvl="2" w:tplc="DA662E00">
      <w:numFmt w:val="bullet"/>
      <w:lvlText w:val="•"/>
      <w:lvlJc w:val="left"/>
      <w:pPr>
        <w:ind w:left="4036" w:hanging="697"/>
      </w:pPr>
      <w:rPr>
        <w:rFonts w:hint="default"/>
        <w:lang w:val="en-US" w:eastAsia="en-US" w:bidi="ar-SA"/>
      </w:rPr>
    </w:lvl>
    <w:lvl w:ilvl="3" w:tplc="020AA68A">
      <w:numFmt w:val="bullet"/>
      <w:lvlText w:val="•"/>
      <w:lvlJc w:val="left"/>
      <w:pPr>
        <w:ind w:left="4934" w:hanging="697"/>
      </w:pPr>
      <w:rPr>
        <w:rFonts w:hint="default"/>
        <w:lang w:val="en-US" w:eastAsia="en-US" w:bidi="ar-SA"/>
      </w:rPr>
    </w:lvl>
    <w:lvl w:ilvl="4" w:tplc="94D2A53E">
      <w:numFmt w:val="bullet"/>
      <w:lvlText w:val="•"/>
      <w:lvlJc w:val="left"/>
      <w:pPr>
        <w:ind w:left="5832" w:hanging="697"/>
      </w:pPr>
      <w:rPr>
        <w:rFonts w:hint="default"/>
        <w:lang w:val="en-US" w:eastAsia="en-US" w:bidi="ar-SA"/>
      </w:rPr>
    </w:lvl>
    <w:lvl w:ilvl="5" w:tplc="DF3A5518">
      <w:numFmt w:val="bullet"/>
      <w:lvlText w:val="•"/>
      <w:lvlJc w:val="left"/>
      <w:pPr>
        <w:ind w:left="6730" w:hanging="697"/>
      </w:pPr>
      <w:rPr>
        <w:rFonts w:hint="default"/>
        <w:lang w:val="en-US" w:eastAsia="en-US" w:bidi="ar-SA"/>
      </w:rPr>
    </w:lvl>
    <w:lvl w:ilvl="6" w:tplc="DD686A7A">
      <w:numFmt w:val="bullet"/>
      <w:lvlText w:val="•"/>
      <w:lvlJc w:val="left"/>
      <w:pPr>
        <w:ind w:left="7628" w:hanging="697"/>
      </w:pPr>
      <w:rPr>
        <w:rFonts w:hint="default"/>
        <w:lang w:val="en-US" w:eastAsia="en-US" w:bidi="ar-SA"/>
      </w:rPr>
    </w:lvl>
    <w:lvl w:ilvl="7" w:tplc="2724E200">
      <w:numFmt w:val="bullet"/>
      <w:lvlText w:val="•"/>
      <w:lvlJc w:val="left"/>
      <w:pPr>
        <w:ind w:left="8526" w:hanging="697"/>
      </w:pPr>
      <w:rPr>
        <w:rFonts w:hint="default"/>
        <w:lang w:val="en-US" w:eastAsia="en-US" w:bidi="ar-SA"/>
      </w:rPr>
    </w:lvl>
    <w:lvl w:ilvl="8" w:tplc="BFA80FB4">
      <w:numFmt w:val="bullet"/>
      <w:lvlText w:val="•"/>
      <w:lvlJc w:val="left"/>
      <w:pPr>
        <w:ind w:left="9424" w:hanging="697"/>
      </w:pPr>
      <w:rPr>
        <w:rFonts w:hint="default"/>
        <w:lang w:val="en-US" w:eastAsia="en-US" w:bidi="ar-SA"/>
      </w:rPr>
    </w:lvl>
  </w:abstractNum>
  <w:abstractNum w:abstractNumId="272" w15:restartNumberingAfterBreak="0">
    <w:nsid w:val="4D527B0A"/>
    <w:multiLevelType w:val="hybridMultilevel"/>
    <w:tmpl w:val="EC7E23E2"/>
    <w:lvl w:ilvl="0" w:tplc="F41EE124">
      <w:start w:val="1"/>
      <w:numFmt w:val="upperLetter"/>
      <w:lvlText w:val="(%1)"/>
      <w:lvlJc w:val="left"/>
      <w:pPr>
        <w:ind w:left="4258" w:hanging="678"/>
        <w:jc w:val="left"/>
      </w:pPr>
      <w:rPr>
        <w:rFonts w:ascii="Arial" w:eastAsia="Arial" w:hAnsi="Arial" w:cs="Arial" w:hint="default"/>
        <w:b w:val="0"/>
        <w:bCs w:val="0"/>
        <w:i w:val="0"/>
        <w:iCs w:val="0"/>
        <w:spacing w:val="-1"/>
        <w:w w:val="105"/>
        <w:sz w:val="20"/>
        <w:szCs w:val="20"/>
        <w:lang w:val="en-US" w:eastAsia="en-US" w:bidi="ar-SA"/>
      </w:rPr>
    </w:lvl>
    <w:lvl w:ilvl="1" w:tplc="A5E0F58E">
      <w:numFmt w:val="bullet"/>
      <w:lvlText w:val="•"/>
      <w:lvlJc w:val="left"/>
      <w:pPr>
        <w:ind w:left="4956" w:hanging="678"/>
      </w:pPr>
      <w:rPr>
        <w:rFonts w:hint="default"/>
        <w:lang w:val="en-US" w:eastAsia="en-US" w:bidi="ar-SA"/>
      </w:rPr>
    </w:lvl>
    <w:lvl w:ilvl="2" w:tplc="DBF263D0">
      <w:numFmt w:val="bullet"/>
      <w:lvlText w:val="•"/>
      <w:lvlJc w:val="left"/>
      <w:pPr>
        <w:ind w:left="5652" w:hanging="678"/>
      </w:pPr>
      <w:rPr>
        <w:rFonts w:hint="default"/>
        <w:lang w:val="en-US" w:eastAsia="en-US" w:bidi="ar-SA"/>
      </w:rPr>
    </w:lvl>
    <w:lvl w:ilvl="3" w:tplc="7E3C59D2">
      <w:numFmt w:val="bullet"/>
      <w:lvlText w:val="•"/>
      <w:lvlJc w:val="left"/>
      <w:pPr>
        <w:ind w:left="6348" w:hanging="678"/>
      </w:pPr>
      <w:rPr>
        <w:rFonts w:hint="default"/>
        <w:lang w:val="en-US" w:eastAsia="en-US" w:bidi="ar-SA"/>
      </w:rPr>
    </w:lvl>
    <w:lvl w:ilvl="4" w:tplc="34C26E4E">
      <w:numFmt w:val="bullet"/>
      <w:lvlText w:val="•"/>
      <w:lvlJc w:val="left"/>
      <w:pPr>
        <w:ind w:left="7044" w:hanging="678"/>
      </w:pPr>
      <w:rPr>
        <w:rFonts w:hint="default"/>
        <w:lang w:val="en-US" w:eastAsia="en-US" w:bidi="ar-SA"/>
      </w:rPr>
    </w:lvl>
    <w:lvl w:ilvl="5" w:tplc="1B56FD62">
      <w:numFmt w:val="bullet"/>
      <w:lvlText w:val="•"/>
      <w:lvlJc w:val="left"/>
      <w:pPr>
        <w:ind w:left="7740" w:hanging="678"/>
      </w:pPr>
      <w:rPr>
        <w:rFonts w:hint="default"/>
        <w:lang w:val="en-US" w:eastAsia="en-US" w:bidi="ar-SA"/>
      </w:rPr>
    </w:lvl>
    <w:lvl w:ilvl="6" w:tplc="27045274">
      <w:numFmt w:val="bullet"/>
      <w:lvlText w:val="•"/>
      <w:lvlJc w:val="left"/>
      <w:pPr>
        <w:ind w:left="8436" w:hanging="678"/>
      </w:pPr>
      <w:rPr>
        <w:rFonts w:hint="default"/>
        <w:lang w:val="en-US" w:eastAsia="en-US" w:bidi="ar-SA"/>
      </w:rPr>
    </w:lvl>
    <w:lvl w:ilvl="7" w:tplc="9A9AA91C">
      <w:numFmt w:val="bullet"/>
      <w:lvlText w:val="•"/>
      <w:lvlJc w:val="left"/>
      <w:pPr>
        <w:ind w:left="9132" w:hanging="678"/>
      </w:pPr>
      <w:rPr>
        <w:rFonts w:hint="default"/>
        <w:lang w:val="en-US" w:eastAsia="en-US" w:bidi="ar-SA"/>
      </w:rPr>
    </w:lvl>
    <w:lvl w:ilvl="8" w:tplc="034CD74A">
      <w:numFmt w:val="bullet"/>
      <w:lvlText w:val="•"/>
      <w:lvlJc w:val="left"/>
      <w:pPr>
        <w:ind w:left="9828" w:hanging="678"/>
      </w:pPr>
      <w:rPr>
        <w:rFonts w:hint="default"/>
        <w:lang w:val="en-US" w:eastAsia="en-US" w:bidi="ar-SA"/>
      </w:rPr>
    </w:lvl>
  </w:abstractNum>
  <w:abstractNum w:abstractNumId="273" w15:restartNumberingAfterBreak="0">
    <w:nsid w:val="4D7D0704"/>
    <w:multiLevelType w:val="hybridMultilevel"/>
    <w:tmpl w:val="8466DD7E"/>
    <w:lvl w:ilvl="0" w:tplc="A69AF9A0">
      <w:start w:val="1"/>
      <w:numFmt w:val="decimal"/>
      <w:lvlText w:val="(%1)"/>
      <w:lvlJc w:val="left"/>
      <w:pPr>
        <w:ind w:left="1556" w:hanging="686"/>
        <w:jc w:val="left"/>
      </w:pPr>
      <w:rPr>
        <w:rFonts w:ascii="Arial" w:eastAsia="Arial" w:hAnsi="Arial" w:cs="Arial" w:hint="default"/>
        <w:b w:val="0"/>
        <w:bCs w:val="0"/>
        <w:i w:val="0"/>
        <w:iCs w:val="0"/>
        <w:spacing w:val="-1"/>
        <w:w w:val="107"/>
        <w:sz w:val="20"/>
        <w:szCs w:val="20"/>
        <w:lang w:val="en-US" w:eastAsia="en-US" w:bidi="ar-SA"/>
      </w:rPr>
    </w:lvl>
    <w:lvl w:ilvl="1" w:tplc="07C67D7C">
      <w:numFmt w:val="bullet"/>
      <w:lvlText w:val="•"/>
      <w:lvlJc w:val="left"/>
      <w:pPr>
        <w:ind w:left="2526" w:hanging="686"/>
      </w:pPr>
      <w:rPr>
        <w:rFonts w:hint="default"/>
        <w:lang w:val="en-US" w:eastAsia="en-US" w:bidi="ar-SA"/>
      </w:rPr>
    </w:lvl>
    <w:lvl w:ilvl="2" w:tplc="670A48C4">
      <w:numFmt w:val="bullet"/>
      <w:lvlText w:val="•"/>
      <w:lvlJc w:val="left"/>
      <w:pPr>
        <w:ind w:left="3492" w:hanging="686"/>
      </w:pPr>
      <w:rPr>
        <w:rFonts w:hint="default"/>
        <w:lang w:val="en-US" w:eastAsia="en-US" w:bidi="ar-SA"/>
      </w:rPr>
    </w:lvl>
    <w:lvl w:ilvl="3" w:tplc="19A88E04">
      <w:numFmt w:val="bullet"/>
      <w:lvlText w:val="•"/>
      <w:lvlJc w:val="left"/>
      <w:pPr>
        <w:ind w:left="4458" w:hanging="686"/>
      </w:pPr>
      <w:rPr>
        <w:rFonts w:hint="default"/>
        <w:lang w:val="en-US" w:eastAsia="en-US" w:bidi="ar-SA"/>
      </w:rPr>
    </w:lvl>
    <w:lvl w:ilvl="4" w:tplc="D900580A">
      <w:numFmt w:val="bullet"/>
      <w:lvlText w:val="•"/>
      <w:lvlJc w:val="left"/>
      <w:pPr>
        <w:ind w:left="5424" w:hanging="686"/>
      </w:pPr>
      <w:rPr>
        <w:rFonts w:hint="default"/>
        <w:lang w:val="en-US" w:eastAsia="en-US" w:bidi="ar-SA"/>
      </w:rPr>
    </w:lvl>
    <w:lvl w:ilvl="5" w:tplc="F878C2E8">
      <w:numFmt w:val="bullet"/>
      <w:lvlText w:val="•"/>
      <w:lvlJc w:val="left"/>
      <w:pPr>
        <w:ind w:left="6390" w:hanging="686"/>
      </w:pPr>
      <w:rPr>
        <w:rFonts w:hint="default"/>
        <w:lang w:val="en-US" w:eastAsia="en-US" w:bidi="ar-SA"/>
      </w:rPr>
    </w:lvl>
    <w:lvl w:ilvl="6" w:tplc="AF107028">
      <w:numFmt w:val="bullet"/>
      <w:lvlText w:val="•"/>
      <w:lvlJc w:val="left"/>
      <w:pPr>
        <w:ind w:left="7356" w:hanging="686"/>
      </w:pPr>
      <w:rPr>
        <w:rFonts w:hint="default"/>
        <w:lang w:val="en-US" w:eastAsia="en-US" w:bidi="ar-SA"/>
      </w:rPr>
    </w:lvl>
    <w:lvl w:ilvl="7" w:tplc="19E6FC64">
      <w:numFmt w:val="bullet"/>
      <w:lvlText w:val="•"/>
      <w:lvlJc w:val="left"/>
      <w:pPr>
        <w:ind w:left="8322" w:hanging="686"/>
      </w:pPr>
      <w:rPr>
        <w:rFonts w:hint="default"/>
        <w:lang w:val="en-US" w:eastAsia="en-US" w:bidi="ar-SA"/>
      </w:rPr>
    </w:lvl>
    <w:lvl w:ilvl="8" w:tplc="42FE5F16">
      <w:numFmt w:val="bullet"/>
      <w:lvlText w:val="•"/>
      <w:lvlJc w:val="left"/>
      <w:pPr>
        <w:ind w:left="9288" w:hanging="686"/>
      </w:pPr>
      <w:rPr>
        <w:rFonts w:hint="default"/>
        <w:lang w:val="en-US" w:eastAsia="en-US" w:bidi="ar-SA"/>
      </w:rPr>
    </w:lvl>
  </w:abstractNum>
  <w:abstractNum w:abstractNumId="274" w15:restartNumberingAfterBreak="0">
    <w:nsid w:val="4D823D1C"/>
    <w:multiLevelType w:val="hybridMultilevel"/>
    <w:tmpl w:val="54F83D10"/>
    <w:lvl w:ilvl="0" w:tplc="1CF0678E">
      <w:start w:val="1"/>
      <w:numFmt w:val="lowerLetter"/>
      <w:lvlText w:val="(%1)"/>
      <w:lvlJc w:val="left"/>
      <w:pPr>
        <w:ind w:left="2258" w:hanging="678"/>
        <w:jc w:val="left"/>
      </w:pPr>
      <w:rPr>
        <w:rFonts w:ascii="Arial" w:eastAsia="Arial" w:hAnsi="Arial" w:cs="Arial" w:hint="default"/>
        <w:b w:val="0"/>
        <w:bCs w:val="0"/>
        <w:i w:val="0"/>
        <w:iCs w:val="0"/>
        <w:spacing w:val="-1"/>
        <w:w w:val="104"/>
        <w:sz w:val="21"/>
        <w:szCs w:val="21"/>
        <w:lang w:val="en-US" w:eastAsia="en-US" w:bidi="ar-SA"/>
      </w:rPr>
    </w:lvl>
    <w:lvl w:ilvl="1" w:tplc="2C0412F6">
      <w:numFmt w:val="bullet"/>
      <w:lvlText w:val="•"/>
      <w:lvlJc w:val="left"/>
      <w:pPr>
        <w:ind w:left="3156" w:hanging="678"/>
      </w:pPr>
      <w:rPr>
        <w:rFonts w:hint="default"/>
        <w:lang w:val="en-US" w:eastAsia="en-US" w:bidi="ar-SA"/>
      </w:rPr>
    </w:lvl>
    <w:lvl w:ilvl="2" w:tplc="C41E541C">
      <w:numFmt w:val="bullet"/>
      <w:lvlText w:val="•"/>
      <w:lvlJc w:val="left"/>
      <w:pPr>
        <w:ind w:left="4052" w:hanging="678"/>
      </w:pPr>
      <w:rPr>
        <w:rFonts w:hint="default"/>
        <w:lang w:val="en-US" w:eastAsia="en-US" w:bidi="ar-SA"/>
      </w:rPr>
    </w:lvl>
    <w:lvl w:ilvl="3" w:tplc="18BC2B0A">
      <w:numFmt w:val="bullet"/>
      <w:lvlText w:val="•"/>
      <w:lvlJc w:val="left"/>
      <w:pPr>
        <w:ind w:left="4948" w:hanging="678"/>
      </w:pPr>
      <w:rPr>
        <w:rFonts w:hint="default"/>
        <w:lang w:val="en-US" w:eastAsia="en-US" w:bidi="ar-SA"/>
      </w:rPr>
    </w:lvl>
    <w:lvl w:ilvl="4" w:tplc="65EEC00C">
      <w:numFmt w:val="bullet"/>
      <w:lvlText w:val="•"/>
      <w:lvlJc w:val="left"/>
      <w:pPr>
        <w:ind w:left="5844" w:hanging="678"/>
      </w:pPr>
      <w:rPr>
        <w:rFonts w:hint="default"/>
        <w:lang w:val="en-US" w:eastAsia="en-US" w:bidi="ar-SA"/>
      </w:rPr>
    </w:lvl>
    <w:lvl w:ilvl="5" w:tplc="11346156">
      <w:numFmt w:val="bullet"/>
      <w:lvlText w:val="•"/>
      <w:lvlJc w:val="left"/>
      <w:pPr>
        <w:ind w:left="6740" w:hanging="678"/>
      </w:pPr>
      <w:rPr>
        <w:rFonts w:hint="default"/>
        <w:lang w:val="en-US" w:eastAsia="en-US" w:bidi="ar-SA"/>
      </w:rPr>
    </w:lvl>
    <w:lvl w:ilvl="6" w:tplc="B83A2C14">
      <w:numFmt w:val="bullet"/>
      <w:lvlText w:val="•"/>
      <w:lvlJc w:val="left"/>
      <w:pPr>
        <w:ind w:left="7636" w:hanging="678"/>
      </w:pPr>
      <w:rPr>
        <w:rFonts w:hint="default"/>
        <w:lang w:val="en-US" w:eastAsia="en-US" w:bidi="ar-SA"/>
      </w:rPr>
    </w:lvl>
    <w:lvl w:ilvl="7" w:tplc="8158B176">
      <w:numFmt w:val="bullet"/>
      <w:lvlText w:val="•"/>
      <w:lvlJc w:val="left"/>
      <w:pPr>
        <w:ind w:left="8532" w:hanging="678"/>
      </w:pPr>
      <w:rPr>
        <w:rFonts w:hint="default"/>
        <w:lang w:val="en-US" w:eastAsia="en-US" w:bidi="ar-SA"/>
      </w:rPr>
    </w:lvl>
    <w:lvl w:ilvl="8" w:tplc="6AC69F30">
      <w:numFmt w:val="bullet"/>
      <w:lvlText w:val="•"/>
      <w:lvlJc w:val="left"/>
      <w:pPr>
        <w:ind w:left="9428" w:hanging="678"/>
      </w:pPr>
      <w:rPr>
        <w:rFonts w:hint="default"/>
        <w:lang w:val="en-US" w:eastAsia="en-US" w:bidi="ar-SA"/>
      </w:rPr>
    </w:lvl>
  </w:abstractNum>
  <w:abstractNum w:abstractNumId="275" w15:restartNumberingAfterBreak="0">
    <w:nsid w:val="4E107414"/>
    <w:multiLevelType w:val="hybridMultilevel"/>
    <w:tmpl w:val="C6A8AF62"/>
    <w:lvl w:ilvl="0" w:tplc="DD64E9EA">
      <w:start w:val="2"/>
      <w:numFmt w:val="lowerLetter"/>
      <w:lvlText w:val="(%1)"/>
      <w:lvlJc w:val="left"/>
      <w:pPr>
        <w:ind w:left="2276" w:hanging="691"/>
        <w:jc w:val="left"/>
      </w:pPr>
      <w:rPr>
        <w:rFonts w:ascii="Arial" w:eastAsia="Arial" w:hAnsi="Arial" w:cs="Arial" w:hint="default"/>
        <w:b w:val="0"/>
        <w:bCs w:val="0"/>
        <w:i w:val="0"/>
        <w:iCs w:val="0"/>
        <w:spacing w:val="-1"/>
        <w:w w:val="104"/>
        <w:sz w:val="21"/>
        <w:szCs w:val="21"/>
        <w:lang w:val="en-US" w:eastAsia="en-US" w:bidi="ar-SA"/>
      </w:rPr>
    </w:lvl>
    <w:lvl w:ilvl="1" w:tplc="68C01322">
      <w:start w:val="1"/>
      <w:numFmt w:val="lowerRoman"/>
      <w:lvlText w:val="(%2)"/>
      <w:lvlJc w:val="left"/>
      <w:pPr>
        <w:ind w:left="2938" w:hanging="663"/>
        <w:jc w:val="left"/>
      </w:pPr>
      <w:rPr>
        <w:rFonts w:ascii="Arial" w:eastAsia="Arial" w:hAnsi="Arial" w:cs="Arial" w:hint="default"/>
        <w:b w:val="0"/>
        <w:bCs w:val="0"/>
        <w:i w:val="0"/>
        <w:iCs w:val="0"/>
        <w:spacing w:val="-1"/>
        <w:w w:val="102"/>
        <w:sz w:val="21"/>
        <w:szCs w:val="21"/>
        <w:lang w:val="en-US" w:eastAsia="en-US" w:bidi="ar-SA"/>
      </w:rPr>
    </w:lvl>
    <w:lvl w:ilvl="2" w:tplc="860848DA">
      <w:numFmt w:val="bullet"/>
      <w:lvlText w:val="•"/>
      <w:lvlJc w:val="left"/>
      <w:pPr>
        <w:ind w:left="3860" w:hanging="663"/>
      </w:pPr>
      <w:rPr>
        <w:rFonts w:hint="default"/>
        <w:lang w:val="en-US" w:eastAsia="en-US" w:bidi="ar-SA"/>
      </w:rPr>
    </w:lvl>
    <w:lvl w:ilvl="3" w:tplc="2BE2FEBC">
      <w:numFmt w:val="bullet"/>
      <w:lvlText w:val="•"/>
      <w:lvlJc w:val="left"/>
      <w:pPr>
        <w:ind w:left="4780" w:hanging="663"/>
      </w:pPr>
      <w:rPr>
        <w:rFonts w:hint="default"/>
        <w:lang w:val="en-US" w:eastAsia="en-US" w:bidi="ar-SA"/>
      </w:rPr>
    </w:lvl>
    <w:lvl w:ilvl="4" w:tplc="1FE04432">
      <w:numFmt w:val="bullet"/>
      <w:lvlText w:val="•"/>
      <w:lvlJc w:val="left"/>
      <w:pPr>
        <w:ind w:left="5700" w:hanging="663"/>
      </w:pPr>
      <w:rPr>
        <w:rFonts w:hint="default"/>
        <w:lang w:val="en-US" w:eastAsia="en-US" w:bidi="ar-SA"/>
      </w:rPr>
    </w:lvl>
    <w:lvl w:ilvl="5" w:tplc="B8460AD8">
      <w:numFmt w:val="bullet"/>
      <w:lvlText w:val="•"/>
      <w:lvlJc w:val="left"/>
      <w:pPr>
        <w:ind w:left="6620" w:hanging="663"/>
      </w:pPr>
      <w:rPr>
        <w:rFonts w:hint="default"/>
        <w:lang w:val="en-US" w:eastAsia="en-US" w:bidi="ar-SA"/>
      </w:rPr>
    </w:lvl>
    <w:lvl w:ilvl="6" w:tplc="7FE4EED8">
      <w:numFmt w:val="bullet"/>
      <w:lvlText w:val="•"/>
      <w:lvlJc w:val="left"/>
      <w:pPr>
        <w:ind w:left="7540" w:hanging="663"/>
      </w:pPr>
      <w:rPr>
        <w:rFonts w:hint="default"/>
        <w:lang w:val="en-US" w:eastAsia="en-US" w:bidi="ar-SA"/>
      </w:rPr>
    </w:lvl>
    <w:lvl w:ilvl="7" w:tplc="8698D794">
      <w:numFmt w:val="bullet"/>
      <w:lvlText w:val="•"/>
      <w:lvlJc w:val="left"/>
      <w:pPr>
        <w:ind w:left="8460" w:hanging="663"/>
      </w:pPr>
      <w:rPr>
        <w:rFonts w:hint="default"/>
        <w:lang w:val="en-US" w:eastAsia="en-US" w:bidi="ar-SA"/>
      </w:rPr>
    </w:lvl>
    <w:lvl w:ilvl="8" w:tplc="D0BA195A">
      <w:numFmt w:val="bullet"/>
      <w:lvlText w:val="•"/>
      <w:lvlJc w:val="left"/>
      <w:pPr>
        <w:ind w:left="9380" w:hanging="663"/>
      </w:pPr>
      <w:rPr>
        <w:rFonts w:hint="default"/>
        <w:lang w:val="en-US" w:eastAsia="en-US" w:bidi="ar-SA"/>
      </w:rPr>
    </w:lvl>
  </w:abstractNum>
  <w:abstractNum w:abstractNumId="276" w15:restartNumberingAfterBreak="0">
    <w:nsid w:val="4E10752C"/>
    <w:multiLevelType w:val="hybridMultilevel"/>
    <w:tmpl w:val="EBE451AC"/>
    <w:lvl w:ilvl="0" w:tplc="8F320CDE">
      <w:start w:val="1"/>
      <w:numFmt w:val="lowerLetter"/>
      <w:lvlText w:val="(%1)"/>
      <w:lvlJc w:val="left"/>
      <w:pPr>
        <w:ind w:left="2305" w:hanging="693"/>
        <w:jc w:val="left"/>
      </w:pPr>
      <w:rPr>
        <w:rFonts w:ascii="Arial" w:eastAsia="Arial" w:hAnsi="Arial" w:cs="Arial" w:hint="default"/>
        <w:b w:val="0"/>
        <w:bCs w:val="0"/>
        <w:i w:val="0"/>
        <w:iCs w:val="0"/>
        <w:spacing w:val="-1"/>
        <w:w w:val="102"/>
        <w:sz w:val="21"/>
        <w:szCs w:val="21"/>
        <w:lang w:val="en-US" w:eastAsia="en-US" w:bidi="ar-SA"/>
      </w:rPr>
    </w:lvl>
    <w:lvl w:ilvl="1" w:tplc="1AB4D298">
      <w:numFmt w:val="bullet"/>
      <w:lvlText w:val="•"/>
      <w:lvlJc w:val="left"/>
      <w:pPr>
        <w:ind w:left="3192" w:hanging="693"/>
      </w:pPr>
      <w:rPr>
        <w:rFonts w:hint="default"/>
        <w:lang w:val="en-US" w:eastAsia="en-US" w:bidi="ar-SA"/>
      </w:rPr>
    </w:lvl>
    <w:lvl w:ilvl="2" w:tplc="97F291E4">
      <w:numFmt w:val="bullet"/>
      <w:lvlText w:val="•"/>
      <w:lvlJc w:val="left"/>
      <w:pPr>
        <w:ind w:left="4084" w:hanging="693"/>
      </w:pPr>
      <w:rPr>
        <w:rFonts w:hint="default"/>
        <w:lang w:val="en-US" w:eastAsia="en-US" w:bidi="ar-SA"/>
      </w:rPr>
    </w:lvl>
    <w:lvl w:ilvl="3" w:tplc="587AA4DC">
      <w:numFmt w:val="bullet"/>
      <w:lvlText w:val="•"/>
      <w:lvlJc w:val="left"/>
      <w:pPr>
        <w:ind w:left="4976" w:hanging="693"/>
      </w:pPr>
      <w:rPr>
        <w:rFonts w:hint="default"/>
        <w:lang w:val="en-US" w:eastAsia="en-US" w:bidi="ar-SA"/>
      </w:rPr>
    </w:lvl>
    <w:lvl w:ilvl="4" w:tplc="04D6C8C8">
      <w:numFmt w:val="bullet"/>
      <w:lvlText w:val="•"/>
      <w:lvlJc w:val="left"/>
      <w:pPr>
        <w:ind w:left="5868" w:hanging="693"/>
      </w:pPr>
      <w:rPr>
        <w:rFonts w:hint="default"/>
        <w:lang w:val="en-US" w:eastAsia="en-US" w:bidi="ar-SA"/>
      </w:rPr>
    </w:lvl>
    <w:lvl w:ilvl="5" w:tplc="2BE678B6">
      <w:numFmt w:val="bullet"/>
      <w:lvlText w:val="•"/>
      <w:lvlJc w:val="left"/>
      <w:pPr>
        <w:ind w:left="6760" w:hanging="693"/>
      </w:pPr>
      <w:rPr>
        <w:rFonts w:hint="default"/>
        <w:lang w:val="en-US" w:eastAsia="en-US" w:bidi="ar-SA"/>
      </w:rPr>
    </w:lvl>
    <w:lvl w:ilvl="6" w:tplc="65E47C68">
      <w:numFmt w:val="bullet"/>
      <w:lvlText w:val="•"/>
      <w:lvlJc w:val="left"/>
      <w:pPr>
        <w:ind w:left="7652" w:hanging="693"/>
      </w:pPr>
      <w:rPr>
        <w:rFonts w:hint="default"/>
        <w:lang w:val="en-US" w:eastAsia="en-US" w:bidi="ar-SA"/>
      </w:rPr>
    </w:lvl>
    <w:lvl w:ilvl="7" w:tplc="144C23CC">
      <w:numFmt w:val="bullet"/>
      <w:lvlText w:val="•"/>
      <w:lvlJc w:val="left"/>
      <w:pPr>
        <w:ind w:left="8544" w:hanging="693"/>
      </w:pPr>
      <w:rPr>
        <w:rFonts w:hint="default"/>
        <w:lang w:val="en-US" w:eastAsia="en-US" w:bidi="ar-SA"/>
      </w:rPr>
    </w:lvl>
    <w:lvl w:ilvl="8" w:tplc="BBC4EB9A">
      <w:numFmt w:val="bullet"/>
      <w:lvlText w:val="•"/>
      <w:lvlJc w:val="left"/>
      <w:pPr>
        <w:ind w:left="9436" w:hanging="693"/>
      </w:pPr>
      <w:rPr>
        <w:rFonts w:hint="default"/>
        <w:lang w:val="en-US" w:eastAsia="en-US" w:bidi="ar-SA"/>
      </w:rPr>
    </w:lvl>
  </w:abstractNum>
  <w:abstractNum w:abstractNumId="277" w15:restartNumberingAfterBreak="0">
    <w:nsid w:val="4E4211DE"/>
    <w:multiLevelType w:val="hybridMultilevel"/>
    <w:tmpl w:val="2D7A0066"/>
    <w:lvl w:ilvl="0" w:tplc="92F40FCE">
      <w:start w:val="1"/>
      <w:numFmt w:val="lowerRoman"/>
      <w:lvlText w:val="(%1)"/>
      <w:lvlJc w:val="left"/>
      <w:pPr>
        <w:ind w:left="3118" w:hanging="797"/>
        <w:jc w:val="left"/>
      </w:pPr>
      <w:rPr>
        <w:rFonts w:ascii="Arial" w:eastAsia="Arial" w:hAnsi="Arial" w:cs="Arial" w:hint="default"/>
        <w:b w:val="0"/>
        <w:bCs w:val="0"/>
        <w:i w:val="0"/>
        <w:iCs w:val="0"/>
        <w:spacing w:val="-1"/>
        <w:w w:val="110"/>
        <w:sz w:val="20"/>
        <w:szCs w:val="20"/>
        <w:lang w:val="en-US" w:eastAsia="en-US" w:bidi="ar-SA"/>
      </w:rPr>
    </w:lvl>
    <w:lvl w:ilvl="1" w:tplc="B992C472">
      <w:numFmt w:val="bullet"/>
      <w:lvlText w:val="•"/>
      <w:lvlJc w:val="left"/>
      <w:pPr>
        <w:ind w:left="3930" w:hanging="797"/>
      </w:pPr>
      <w:rPr>
        <w:rFonts w:hint="default"/>
        <w:lang w:val="en-US" w:eastAsia="en-US" w:bidi="ar-SA"/>
      </w:rPr>
    </w:lvl>
    <w:lvl w:ilvl="2" w:tplc="F522B82C">
      <w:numFmt w:val="bullet"/>
      <w:lvlText w:val="•"/>
      <w:lvlJc w:val="left"/>
      <w:pPr>
        <w:ind w:left="4740" w:hanging="797"/>
      </w:pPr>
      <w:rPr>
        <w:rFonts w:hint="default"/>
        <w:lang w:val="en-US" w:eastAsia="en-US" w:bidi="ar-SA"/>
      </w:rPr>
    </w:lvl>
    <w:lvl w:ilvl="3" w:tplc="F488A3A0">
      <w:numFmt w:val="bullet"/>
      <w:lvlText w:val="•"/>
      <w:lvlJc w:val="left"/>
      <w:pPr>
        <w:ind w:left="5550" w:hanging="797"/>
      </w:pPr>
      <w:rPr>
        <w:rFonts w:hint="default"/>
        <w:lang w:val="en-US" w:eastAsia="en-US" w:bidi="ar-SA"/>
      </w:rPr>
    </w:lvl>
    <w:lvl w:ilvl="4" w:tplc="A4BAE456">
      <w:numFmt w:val="bullet"/>
      <w:lvlText w:val="•"/>
      <w:lvlJc w:val="left"/>
      <w:pPr>
        <w:ind w:left="6360" w:hanging="797"/>
      </w:pPr>
      <w:rPr>
        <w:rFonts w:hint="default"/>
        <w:lang w:val="en-US" w:eastAsia="en-US" w:bidi="ar-SA"/>
      </w:rPr>
    </w:lvl>
    <w:lvl w:ilvl="5" w:tplc="4DDA05E0">
      <w:numFmt w:val="bullet"/>
      <w:lvlText w:val="•"/>
      <w:lvlJc w:val="left"/>
      <w:pPr>
        <w:ind w:left="7170" w:hanging="797"/>
      </w:pPr>
      <w:rPr>
        <w:rFonts w:hint="default"/>
        <w:lang w:val="en-US" w:eastAsia="en-US" w:bidi="ar-SA"/>
      </w:rPr>
    </w:lvl>
    <w:lvl w:ilvl="6" w:tplc="A4F4A5F0">
      <w:numFmt w:val="bullet"/>
      <w:lvlText w:val="•"/>
      <w:lvlJc w:val="left"/>
      <w:pPr>
        <w:ind w:left="7980" w:hanging="797"/>
      </w:pPr>
      <w:rPr>
        <w:rFonts w:hint="default"/>
        <w:lang w:val="en-US" w:eastAsia="en-US" w:bidi="ar-SA"/>
      </w:rPr>
    </w:lvl>
    <w:lvl w:ilvl="7" w:tplc="884AE406">
      <w:numFmt w:val="bullet"/>
      <w:lvlText w:val="•"/>
      <w:lvlJc w:val="left"/>
      <w:pPr>
        <w:ind w:left="8790" w:hanging="797"/>
      </w:pPr>
      <w:rPr>
        <w:rFonts w:hint="default"/>
        <w:lang w:val="en-US" w:eastAsia="en-US" w:bidi="ar-SA"/>
      </w:rPr>
    </w:lvl>
    <w:lvl w:ilvl="8" w:tplc="635E7780">
      <w:numFmt w:val="bullet"/>
      <w:lvlText w:val="•"/>
      <w:lvlJc w:val="left"/>
      <w:pPr>
        <w:ind w:left="9600" w:hanging="797"/>
      </w:pPr>
      <w:rPr>
        <w:rFonts w:hint="default"/>
        <w:lang w:val="en-US" w:eastAsia="en-US" w:bidi="ar-SA"/>
      </w:rPr>
    </w:lvl>
  </w:abstractNum>
  <w:abstractNum w:abstractNumId="278" w15:restartNumberingAfterBreak="0">
    <w:nsid w:val="4EC8072F"/>
    <w:multiLevelType w:val="hybridMultilevel"/>
    <w:tmpl w:val="AD3C6836"/>
    <w:lvl w:ilvl="0" w:tplc="7236DC12">
      <w:start w:val="1"/>
      <w:numFmt w:val="decimal"/>
      <w:lvlText w:val="(%1)"/>
      <w:lvlJc w:val="left"/>
      <w:pPr>
        <w:ind w:left="1536" w:hanging="687"/>
        <w:jc w:val="left"/>
      </w:pPr>
      <w:rPr>
        <w:rFonts w:ascii="Arial" w:eastAsia="Arial" w:hAnsi="Arial" w:cs="Arial" w:hint="default"/>
        <w:b w:val="0"/>
        <w:bCs w:val="0"/>
        <w:i w:val="0"/>
        <w:iCs w:val="0"/>
        <w:spacing w:val="-1"/>
        <w:w w:val="104"/>
        <w:sz w:val="21"/>
        <w:szCs w:val="21"/>
        <w:lang w:val="en-US" w:eastAsia="en-US" w:bidi="ar-SA"/>
      </w:rPr>
    </w:lvl>
    <w:lvl w:ilvl="1" w:tplc="3380159E">
      <w:start w:val="1"/>
      <w:numFmt w:val="lowerLetter"/>
      <w:lvlText w:val="(%2)"/>
      <w:lvlJc w:val="left"/>
      <w:pPr>
        <w:ind w:left="2213" w:hanging="683"/>
        <w:jc w:val="left"/>
      </w:pPr>
      <w:rPr>
        <w:rFonts w:ascii="Arial" w:eastAsia="Arial" w:hAnsi="Arial" w:cs="Arial" w:hint="default"/>
        <w:b w:val="0"/>
        <w:bCs w:val="0"/>
        <w:i w:val="0"/>
        <w:iCs w:val="0"/>
        <w:spacing w:val="-1"/>
        <w:w w:val="102"/>
        <w:sz w:val="21"/>
        <w:szCs w:val="21"/>
        <w:lang w:val="en-US" w:eastAsia="en-US" w:bidi="ar-SA"/>
      </w:rPr>
    </w:lvl>
    <w:lvl w:ilvl="2" w:tplc="C838B0A6">
      <w:numFmt w:val="bullet"/>
      <w:lvlText w:val="•"/>
      <w:lvlJc w:val="left"/>
      <w:pPr>
        <w:ind w:left="3220" w:hanging="683"/>
      </w:pPr>
      <w:rPr>
        <w:rFonts w:hint="default"/>
        <w:lang w:val="en-US" w:eastAsia="en-US" w:bidi="ar-SA"/>
      </w:rPr>
    </w:lvl>
    <w:lvl w:ilvl="3" w:tplc="7FB611D6">
      <w:numFmt w:val="bullet"/>
      <w:lvlText w:val="•"/>
      <w:lvlJc w:val="left"/>
      <w:pPr>
        <w:ind w:left="4220" w:hanging="683"/>
      </w:pPr>
      <w:rPr>
        <w:rFonts w:hint="default"/>
        <w:lang w:val="en-US" w:eastAsia="en-US" w:bidi="ar-SA"/>
      </w:rPr>
    </w:lvl>
    <w:lvl w:ilvl="4" w:tplc="A5308E16">
      <w:numFmt w:val="bullet"/>
      <w:lvlText w:val="•"/>
      <w:lvlJc w:val="left"/>
      <w:pPr>
        <w:ind w:left="5220" w:hanging="683"/>
      </w:pPr>
      <w:rPr>
        <w:rFonts w:hint="default"/>
        <w:lang w:val="en-US" w:eastAsia="en-US" w:bidi="ar-SA"/>
      </w:rPr>
    </w:lvl>
    <w:lvl w:ilvl="5" w:tplc="57527860">
      <w:numFmt w:val="bullet"/>
      <w:lvlText w:val="•"/>
      <w:lvlJc w:val="left"/>
      <w:pPr>
        <w:ind w:left="6220" w:hanging="683"/>
      </w:pPr>
      <w:rPr>
        <w:rFonts w:hint="default"/>
        <w:lang w:val="en-US" w:eastAsia="en-US" w:bidi="ar-SA"/>
      </w:rPr>
    </w:lvl>
    <w:lvl w:ilvl="6" w:tplc="633442A2">
      <w:numFmt w:val="bullet"/>
      <w:lvlText w:val="•"/>
      <w:lvlJc w:val="left"/>
      <w:pPr>
        <w:ind w:left="7220" w:hanging="683"/>
      </w:pPr>
      <w:rPr>
        <w:rFonts w:hint="default"/>
        <w:lang w:val="en-US" w:eastAsia="en-US" w:bidi="ar-SA"/>
      </w:rPr>
    </w:lvl>
    <w:lvl w:ilvl="7" w:tplc="BAD4FA8E">
      <w:numFmt w:val="bullet"/>
      <w:lvlText w:val="•"/>
      <w:lvlJc w:val="left"/>
      <w:pPr>
        <w:ind w:left="8220" w:hanging="683"/>
      </w:pPr>
      <w:rPr>
        <w:rFonts w:hint="default"/>
        <w:lang w:val="en-US" w:eastAsia="en-US" w:bidi="ar-SA"/>
      </w:rPr>
    </w:lvl>
    <w:lvl w:ilvl="8" w:tplc="DBF83934">
      <w:numFmt w:val="bullet"/>
      <w:lvlText w:val="•"/>
      <w:lvlJc w:val="left"/>
      <w:pPr>
        <w:ind w:left="9220" w:hanging="683"/>
      </w:pPr>
      <w:rPr>
        <w:rFonts w:hint="default"/>
        <w:lang w:val="en-US" w:eastAsia="en-US" w:bidi="ar-SA"/>
      </w:rPr>
    </w:lvl>
  </w:abstractNum>
  <w:abstractNum w:abstractNumId="279" w15:restartNumberingAfterBreak="0">
    <w:nsid w:val="4ED62267"/>
    <w:multiLevelType w:val="hybridMultilevel"/>
    <w:tmpl w:val="11C07352"/>
    <w:lvl w:ilvl="0" w:tplc="9662BAF2">
      <w:start w:val="1"/>
      <w:numFmt w:val="decimal"/>
      <w:lvlText w:val="(%1)"/>
      <w:lvlJc w:val="left"/>
      <w:pPr>
        <w:ind w:left="1954" w:hanging="540"/>
        <w:jc w:val="left"/>
      </w:pPr>
      <w:rPr>
        <w:rFonts w:hint="default"/>
        <w:spacing w:val="-1"/>
        <w:w w:val="100"/>
        <w:lang w:val="en-US" w:eastAsia="en-US" w:bidi="ar-SA"/>
      </w:rPr>
    </w:lvl>
    <w:lvl w:ilvl="1" w:tplc="47501830">
      <w:numFmt w:val="bullet"/>
      <w:lvlText w:val="•"/>
      <w:lvlJc w:val="left"/>
      <w:pPr>
        <w:ind w:left="2886" w:hanging="540"/>
      </w:pPr>
      <w:rPr>
        <w:rFonts w:hint="default"/>
        <w:lang w:val="en-US" w:eastAsia="en-US" w:bidi="ar-SA"/>
      </w:rPr>
    </w:lvl>
    <w:lvl w:ilvl="2" w:tplc="4D6827E4">
      <w:numFmt w:val="bullet"/>
      <w:lvlText w:val="•"/>
      <w:lvlJc w:val="left"/>
      <w:pPr>
        <w:ind w:left="3812" w:hanging="540"/>
      </w:pPr>
      <w:rPr>
        <w:rFonts w:hint="default"/>
        <w:lang w:val="en-US" w:eastAsia="en-US" w:bidi="ar-SA"/>
      </w:rPr>
    </w:lvl>
    <w:lvl w:ilvl="3" w:tplc="C1046998">
      <w:numFmt w:val="bullet"/>
      <w:lvlText w:val="•"/>
      <w:lvlJc w:val="left"/>
      <w:pPr>
        <w:ind w:left="4738" w:hanging="540"/>
      </w:pPr>
      <w:rPr>
        <w:rFonts w:hint="default"/>
        <w:lang w:val="en-US" w:eastAsia="en-US" w:bidi="ar-SA"/>
      </w:rPr>
    </w:lvl>
    <w:lvl w:ilvl="4" w:tplc="71DC75FA">
      <w:numFmt w:val="bullet"/>
      <w:lvlText w:val="•"/>
      <w:lvlJc w:val="left"/>
      <w:pPr>
        <w:ind w:left="5664" w:hanging="540"/>
      </w:pPr>
      <w:rPr>
        <w:rFonts w:hint="default"/>
        <w:lang w:val="en-US" w:eastAsia="en-US" w:bidi="ar-SA"/>
      </w:rPr>
    </w:lvl>
    <w:lvl w:ilvl="5" w:tplc="7EBA102E">
      <w:numFmt w:val="bullet"/>
      <w:lvlText w:val="•"/>
      <w:lvlJc w:val="left"/>
      <w:pPr>
        <w:ind w:left="6590" w:hanging="540"/>
      </w:pPr>
      <w:rPr>
        <w:rFonts w:hint="default"/>
        <w:lang w:val="en-US" w:eastAsia="en-US" w:bidi="ar-SA"/>
      </w:rPr>
    </w:lvl>
    <w:lvl w:ilvl="6" w:tplc="04AC9FE2">
      <w:numFmt w:val="bullet"/>
      <w:lvlText w:val="•"/>
      <w:lvlJc w:val="left"/>
      <w:pPr>
        <w:ind w:left="7516" w:hanging="540"/>
      </w:pPr>
      <w:rPr>
        <w:rFonts w:hint="default"/>
        <w:lang w:val="en-US" w:eastAsia="en-US" w:bidi="ar-SA"/>
      </w:rPr>
    </w:lvl>
    <w:lvl w:ilvl="7" w:tplc="2DD8FFD6">
      <w:numFmt w:val="bullet"/>
      <w:lvlText w:val="•"/>
      <w:lvlJc w:val="left"/>
      <w:pPr>
        <w:ind w:left="8442" w:hanging="540"/>
      </w:pPr>
      <w:rPr>
        <w:rFonts w:hint="default"/>
        <w:lang w:val="en-US" w:eastAsia="en-US" w:bidi="ar-SA"/>
      </w:rPr>
    </w:lvl>
    <w:lvl w:ilvl="8" w:tplc="549C6612">
      <w:numFmt w:val="bullet"/>
      <w:lvlText w:val="•"/>
      <w:lvlJc w:val="left"/>
      <w:pPr>
        <w:ind w:left="9368" w:hanging="540"/>
      </w:pPr>
      <w:rPr>
        <w:rFonts w:hint="default"/>
        <w:lang w:val="en-US" w:eastAsia="en-US" w:bidi="ar-SA"/>
      </w:rPr>
    </w:lvl>
  </w:abstractNum>
  <w:abstractNum w:abstractNumId="280" w15:restartNumberingAfterBreak="0">
    <w:nsid w:val="4EF31553"/>
    <w:multiLevelType w:val="hybridMultilevel"/>
    <w:tmpl w:val="6D22378C"/>
    <w:lvl w:ilvl="0" w:tplc="81EA85F0">
      <w:start w:val="1"/>
      <w:numFmt w:val="lowerRoman"/>
      <w:lvlText w:val="(%1)"/>
      <w:lvlJc w:val="left"/>
      <w:pPr>
        <w:ind w:left="3678" w:hanging="720"/>
        <w:jc w:val="left"/>
      </w:pPr>
      <w:rPr>
        <w:rFonts w:ascii="Arial" w:eastAsia="Arial" w:hAnsi="Arial" w:cs="Arial" w:hint="default"/>
        <w:b w:val="0"/>
        <w:bCs w:val="0"/>
        <w:i w:val="0"/>
        <w:iCs w:val="0"/>
        <w:spacing w:val="-1"/>
        <w:w w:val="102"/>
        <w:sz w:val="21"/>
        <w:szCs w:val="21"/>
        <w:lang w:val="en-US" w:eastAsia="en-US" w:bidi="ar-SA"/>
      </w:rPr>
    </w:lvl>
    <w:lvl w:ilvl="1" w:tplc="D57C77F0">
      <w:numFmt w:val="bullet"/>
      <w:lvlText w:val="•"/>
      <w:lvlJc w:val="left"/>
      <w:pPr>
        <w:ind w:left="4434" w:hanging="720"/>
      </w:pPr>
      <w:rPr>
        <w:rFonts w:hint="default"/>
        <w:lang w:val="en-US" w:eastAsia="en-US" w:bidi="ar-SA"/>
      </w:rPr>
    </w:lvl>
    <w:lvl w:ilvl="2" w:tplc="B11ABC7E">
      <w:numFmt w:val="bullet"/>
      <w:lvlText w:val="•"/>
      <w:lvlJc w:val="left"/>
      <w:pPr>
        <w:ind w:left="5188" w:hanging="720"/>
      </w:pPr>
      <w:rPr>
        <w:rFonts w:hint="default"/>
        <w:lang w:val="en-US" w:eastAsia="en-US" w:bidi="ar-SA"/>
      </w:rPr>
    </w:lvl>
    <w:lvl w:ilvl="3" w:tplc="B630074C">
      <w:numFmt w:val="bullet"/>
      <w:lvlText w:val="•"/>
      <w:lvlJc w:val="left"/>
      <w:pPr>
        <w:ind w:left="5942" w:hanging="720"/>
      </w:pPr>
      <w:rPr>
        <w:rFonts w:hint="default"/>
        <w:lang w:val="en-US" w:eastAsia="en-US" w:bidi="ar-SA"/>
      </w:rPr>
    </w:lvl>
    <w:lvl w:ilvl="4" w:tplc="700E67A6">
      <w:numFmt w:val="bullet"/>
      <w:lvlText w:val="•"/>
      <w:lvlJc w:val="left"/>
      <w:pPr>
        <w:ind w:left="6696" w:hanging="720"/>
      </w:pPr>
      <w:rPr>
        <w:rFonts w:hint="default"/>
        <w:lang w:val="en-US" w:eastAsia="en-US" w:bidi="ar-SA"/>
      </w:rPr>
    </w:lvl>
    <w:lvl w:ilvl="5" w:tplc="C59C77F4">
      <w:numFmt w:val="bullet"/>
      <w:lvlText w:val="•"/>
      <w:lvlJc w:val="left"/>
      <w:pPr>
        <w:ind w:left="7450" w:hanging="720"/>
      </w:pPr>
      <w:rPr>
        <w:rFonts w:hint="default"/>
        <w:lang w:val="en-US" w:eastAsia="en-US" w:bidi="ar-SA"/>
      </w:rPr>
    </w:lvl>
    <w:lvl w:ilvl="6" w:tplc="3AE6E130">
      <w:numFmt w:val="bullet"/>
      <w:lvlText w:val="•"/>
      <w:lvlJc w:val="left"/>
      <w:pPr>
        <w:ind w:left="8204" w:hanging="720"/>
      </w:pPr>
      <w:rPr>
        <w:rFonts w:hint="default"/>
        <w:lang w:val="en-US" w:eastAsia="en-US" w:bidi="ar-SA"/>
      </w:rPr>
    </w:lvl>
    <w:lvl w:ilvl="7" w:tplc="7910B676">
      <w:numFmt w:val="bullet"/>
      <w:lvlText w:val="•"/>
      <w:lvlJc w:val="left"/>
      <w:pPr>
        <w:ind w:left="8958" w:hanging="720"/>
      </w:pPr>
      <w:rPr>
        <w:rFonts w:hint="default"/>
        <w:lang w:val="en-US" w:eastAsia="en-US" w:bidi="ar-SA"/>
      </w:rPr>
    </w:lvl>
    <w:lvl w:ilvl="8" w:tplc="7DB2A93E">
      <w:numFmt w:val="bullet"/>
      <w:lvlText w:val="•"/>
      <w:lvlJc w:val="left"/>
      <w:pPr>
        <w:ind w:left="9712" w:hanging="720"/>
      </w:pPr>
      <w:rPr>
        <w:rFonts w:hint="default"/>
        <w:lang w:val="en-US" w:eastAsia="en-US" w:bidi="ar-SA"/>
      </w:rPr>
    </w:lvl>
  </w:abstractNum>
  <w:abstractNum w:abstractNumId="281" w15:restartNumberingAfterBreak="0">
    <w:nsid w:val="4F05456D"/>
    <w:multiLevelType w:val="hybridMultilevel"/>
    <w:tmpl w:val="2FD8E35A"/>
    <w:lvl w:ilvl="0" w:tplc="8B0CC35A">
      <w:start w:val="1"/>
      <w:numFmt w:val="lowerLetter"/>
      <w:lvlText w:val="(%1)"/>
      <w:lvlJc w:val="left"/>
      <w:pPr>
        <w:ind w:left="3482" w:hanging="865"/>
        <w:jc w:val="left"/>
      </w:pPr>
      <w:rPr>
        <w:rFonts w:ascii="Arial" w:eastAsia="Arial" w:hAnsi="Arial" w:cs="Arial" w:hint="default"/>
        <w:b w:val="0"/>
        <w:bCs w:val="0"/>
        <w:i w:val="0"/>
        <w:iCs w:val="0"/>
        <w:spacing w:val="-1"/>
        <w:w w:val="107"/>
        <w:sz w:val="20"/>
        <w:szCs w:val="20"/>
        <w:lang w:val="en-US" w:eastAsia="en-US" w:bidi="ar-SA"/>
      </w:rPr>
    </w:lvl>
    <w:lvl w:ilvl="1" w:tplc="EEBC624E">
      <w:numFmt w:val="bullet"/>
      <w:lvlText w:val="•"/>
      <w:lvlJc w:val="left"/>
      <w:pPr>
        <w:ind w:left="4254" w:hanging="865"/>
      </w:pPr>
      <w:rPr>
        <w:rFonts w:hint="default"/>
        <w:lang w:val="en-US" w:eastAsia="en-US" w:bidi="ar-SA"/>
      </w:rPr>
    </w:lvl>
    <w:lvl w:ilvl="2" w:tplc="BBF8AF70">
      <w:numFmt w:val="bullet"/>
      <w:lvlText w:val="•"/>
      <w:lvlJc w:val="left"/>
      <w:pPr>
        <w:ind w:left="5028" w:hanging="865"/>
      </w:pPr>
      <w:rPr>
        <w:rFonts w:hint="default"/>
        <w:lang w:val="en-US" w:eastAsia="en-US" w:bidi="ar-SA"/>
      </w:rPr>
    </w:lvl>
    <w:lvl w:ilvl="3" w:tplc="E734615E">
      <w:numFmt w:val="bullet"/>
      <w:lvlText w:val="•"/>
      <w:lvlJc w:val="left"/>
      <w:pPr>
        <w:ind w:left="5802" w:hanging="865"/>
      </w:pPr>
      <w:rPr>
        <w:rFonts w:hint="default"/>
        <w:lang w:val="en-US" w:eastAsia="en-US" w:bidi="ar-SA"/>
      </w:rPr>
    </w:lvl>
    <w:lvl w:ilvl="4" w:tplc="E2AA3338">
      <w:numFmt w:val="bullet"/>
      <w:lvlText w:val="•"/>
      <w:lvlJc w:val="left"/>
      <w:pPr>
        <w:ind w:left="6576" w:hanging="865"/>
      </w:pPr>
      <w:rPr>
        <w:rFonts w:hint="default"/>
        <w:lang w:val="en-US" w:eastAsia="en-US" w:bidi="ar-SA"/>
      </w:rPr>
    </w:lvl>
    <w:lvl w:ilvl="5" w:tplc="32CE9168">
      <w:numFmt w:val="bullet"/>
      <w:lvlText w:val="•"/>
      <w:lvlJc w:val="left"/>
      <w:pPr>
        <w:ind w:left="7350" w:hanging="865"/>
      </w:pPr>
      <w:rPr>
        <w:rFonts w:hint="default"/>
        <w:lang w:val="en-US" w:eastAsia="en-US" w:bidi="ar-SA"/>
      </w:rPr>
    </w:lvl>
    <w:lvl w:ilvl="6" w:tplc="CCF68E96">
      <w:numFmt w:val="bullet"/>
      <w:lvlText w:val="•"/>
      <w:lvlJc w:val="left"/>
      <w:pPr>
        <w:ind w:left="8124" w:hanging="865"/>
      </w:pPr>
      <w:rPr>
        <w:rFonts w:hint="default"/>
        <w:lang w:val="en-US" w:eastAsia="en-US" w:bidi="ar-SA"/>
      </w:rPr>
    </w:lvl>
    <w:lvl w:ilvl="7" w:tplc="71AC31EC">
      <w:numFmt w:val="bullet"/>
      <w:lvlText w:val="•"/>
      <w:lvlJc w:val="left"/>
      <w:pPr>
        <w:ind w:left="8898" w:hanging="865"/>
      </w:pPr>
      <w:rPr>
        <w:rFonts w:hint="default"/>
        <w:lang w:val="en-US" w:eastAsia="en-US" w:bidi="ar-SA"/>
      </w:rPr>
    </w:lvl>
    <w:lvl w:ilvl="8" w:tplc="8C5AD74C">
      <w:numFmt w:val="bullet"/>
      <w:lvlText w:val="•"/>
      <w:lvlJc w:val="left"/>
      <w:pPr>
        <w:ind w:left="9672" w:hanging="865"/>
      </w:pPr>
      <w:rPr>
        <w:rFonts w:hint="default"/>
        <w:lang w:val="en-US" w:eastAsia="en-US" w:bidi="ar-SA"/>
      </w:rPr>
    </w:lvl>
  </w:abstractNum>
  <w:abstractNum w:abstractNumId="282" w15:restartNumberingAfterBreak="0">
    <w:nsid w:val="4F330E8E"/>
    <w:multiLevelType w:val="hybridMultilevel"/>
    <w:tmpl w:val="0F56CE2A"/>
    <w:lvl w:ilvl="0" w:tplc="D42E954A">
      <w:start w:val="1"/>
      <w:numFmt w:val="decimal"/>
      <w:lvlText w:val="(%1)"/>
      <w:lvlJc w:val="left"/>
      <w:pPr>
        <w:ind w:left="1700" w:hanging="821"/>
        <w:jc w:val="right"/>
      </w:pPr>
      <w:rPr>
        <w:rFonts w:ascii="Arial" w:eastAsia="Arial" w:hAnsi="Arial" w:cs="Arial" w:hint="default"/>
        <w:b w:val="0"/>
        <w:bCs w:val="0"/>
        <w:i w:val="0"/>
        <w:iCs w:val="0"/>
        <w:spacing w:val="-1"/>
        <w:w w:val="100"/>
        <w:sz w:val="20"/>
        <w:szCs w:val="20"/>
        <w:lang w:val="en-US" w:eastAsia="en-US" w:bidi="ar-SA"/>
      </w:rPr>
    </w:lvl>
    <w:lvl w:ilvl="1" w:tplc="9BAA4150">
      <w:numFmt w:val="bullet"/>
      <w:lvlText w:val="•"/>
      <w:lvlJc w:val="left"/>
      <w:pPr>
        <w:ind w:left="2652" w:hanging="821"/>
      </w:pPr>
      <w:rPr>
        <w:rFonts w:hint="default"/>
        <w:lang w:val="en-US" w:eastAsia="en-US" w:bidi="ar-SA"/>
      </w:rPr>
    </w:lvl>
    <w:lvl w:ilvl="2" w:tplc="113EDA52">
      <w:numFmt w:val="bullet"/>
      <w:lvlText w:val="•"/>
      <w:lvlJc w:val="left"/>
      <w:pPr>
        <w:ind w:left="3604" w:hanging="821"/>
      </w:pPr>
      <w:rPr>
        <w:rFonts w:hint="default"/>
        <w:lang w:val="en-US" w:eastAsia="en-US" w:bidi="ar-SA"/>
      </w:rPr>
    </w:lvl>
    <w:lvl w:ilvl="3" w:tplc="2078E180">
      <w:numFmt w:val="bullet"/>
      <w:lvlText w:val="•"/>
      <w:lvlJc w:val="left"/>
      <w:pPr>
        <w:ind w:left="4556" w:hanging="821"/>
      </w:pPr>
      <w:rPr>
        <w:rFonts w:hint="default"/>
        <w:lang w:val="en-US" w:eastAsia="en-US" w:bidi="ar-SA"/>
      </w:rPr>
    </w:lvl>
    <w:lvl w:ilvl="4" w:tplc="9FCE2B32">
      <w:numFmt w:val="bullet"/>
      <w:lvlText w:val="•"/>
      <w:lvlJc w:val="left"/>
      <w:pPr>
        <w:ind w:left="5508" w:hanging="821"/>
      </w:pPr>
      <w:rPr>
        <w:rFonts w:hint="default"/>
        <w:lang w:val="en-US" w:eastAsia="en-US" w:bidi="ar-SA"/>
      </w:rPr>
    </w:lvl>
    <w:lvl w:ilvl="5" w:tplc="8424E220">
      <w:numFmt w:val="bullet"/>
      <w:lvlText w:val="•"/>
      <w:lvlJc w:val="left"/>
      <w:pPr>
        <w:ind w:left="6460" w:hanging="821"/>
      </w:pPr>
      <w:rPr>
        <w:rFonts w:hint="default"/>
        <w:lang w:val="en-US" w:eastAsia="en-US" w:bidi="ar-SA"/>
      </w:rPr>
    </w:lvl>
    <w:lvl w:ilvl="6" w:tplc="6BE832E6">
      <w:numFmt w:val="bullet"/>
      <w:lvlText w:val="•"/>
      <w:lvlJc w:val="left"/>
      <w:pPr>
        <w:ind w:left="7412" w:hanging="821"/>
      </w:pPr>
      <w:rPr>
        <w:rFonts w:hint="default"/>
        <w:lang w:val="en-US" w:eastAsia="en-US" w:bidi="ar-SA"/>
      </w:rPr>
    </w:lvl>
    <w:lvl w:ilvl="7" w:tplc="047AFDF0">
      <w:numFmt w:val="bullet"/>
      <w:lvlText w:val="•"/>
      <w:lvlJc w:val="left"/>
      <w:pPr>
        <w:ind w:left="8364" w:hanging="821"/>
      </w:pPr>
      <w:rPr>
        <w:rFonts w:hint="default"/>
        <w:lang w:val="en-US" w:eastAsia="en-US" w:bidi="ar-SA"/>
      </w:rPr>
    </w:lvl>
    <w:lvl w:ilvl="8" w:tplc="AB6495D4">
      <w:numFmt w:val="bullet"/>
      <w:lvlText w:val="•"/>
      <w:lvlJc w:val="left"/>
      <w:pPr>
        <w:ind w:left="9316" w:hanging="821"/>
      </w:pPr>
      <w:rPr>
        <w:rFonts w:hint="default"/>
        <w:lang w:val="en-US" w:eastAsia="en-US" w:bidi="ar-SA"/>
      </w:rPr>
    </w:lvl>
  </w:abstractNum>
  <w:abstractNum w:abstractNumId="283" w15:restartNumberingAfterBreak="0">
    <w:nsid w:val="4F815235"/>
    <w:multiLevelType w:val="hybridMultilevel"/>
    <w:tmpl w:val="06C0737A"/>
    <w:lvl w:ilvl="0" w:tplc="95CAD7F0">
      <w:start w:val="1"/>
      <w:numFmt w:val="decimal"/>
      <w:lvlText w:val="(%1)"/>
      <w:lvlJc w:val="left"/>
      <w:pPr>
        <w:ind w:left="1602" w:hanging="694"/>
        <w:jc w:val="left"/>
      </w:pPr>
      <w:rPr>
        <w:rFonts w:ascii="Arial" w:eastAsia="Arial" w:hAnsi="Arial" w:cs="Arial" w:hint="default"/>
        <w:b w:val="0"/>
        <w:bCs w:val="0"/>
        <w:i w:val="0"/>
        <w:iCs w:val="0"/>
        <w:spacing w:val="-1"/>
        <w:w w:val="102"/>
        <w:sz w:val="21"/>
        <w:szCs w:val="21"/>
        <w:lang w:val="en-US" w:eastAsia="en-US" w:bidi="ar-SA"/>
      </w:rPr>
    </w:lvl>
    <w:lvl w:ilvl="1" w:tplc="AED22FB8">
      <w:start w:val="1"/>
      <w:numFmt w:val="lowerLetter"/>
      <w:lvlText w:val="(%2)"/>
      <w:lvlJc w:val="left"/>
      <w:pPr>
        <w:ind w:left="2287" w:hanging="691"/>
        <w:jc w:val="left"/>
      </w:pPr>
      <w:rPr>
        <w:rFonts w:ascii="Arial" w:eastAsia="Arial" w:hAnsi="Arial" w:cs="Arial" w:hint="default"/>
        <w:b w:val="0"/>
        <w:bCs w:val="0"/>
        <w:i w:val="0"/>
        <w:iCs w:val="0"/>
        <w:spacing w:val="-1"/>
        <w:w w:val="102"/>
        <w:sz w:val="21"/>
        <w:szCs w:val="21"/>
        <w:lang w:val="en-US" w:eastAsia="en-US" w:bidi="ar-SA"/>
      </w:rPr>
    </w:lvl>
    <w:lvl w:ilvl="2" w:tplc="2EE69958">
      <w:numFmt w:val="bullet"/>
      <w:lvlText w:val="•"/>
      <w:lvlJc w:val="left"/>
      <w:pPr>
        <w:ind w:left="3273" w:hanging="691"/>
      </w:pPr>
      <w:rPr>
        <w:rFonts w:hint="default"/>
        <w:lang w:val="en-US" w:eastAsia="en-US" w:bidi="ar-SA"/>
      </w:rPr>
    </w:lvl>
    <w:lvl w:ilvl="3" w:tplc="676047FE">
      <w:numFmt w:val="bullet"/>
      <w:lvlText w:val="•"/>
      <w:lvlJc w:val="left"/>
      <w:pPr>
        <w:ind w:left="4266" w:hanging="691"/>
      </w:pPr>
      <w:rPr>
        <w:rFonts w:hint="default"/>
        <w:lang w:val="en-US" w:eastAsia="en-US" w:bidi="ar-SA"/>
      </w:rPr>
    </w:lvl>
    <w:lvl w:ilvl="4" w:tplc="5CEAF804">
      <w:numFmt w:val="bullet"/>
      <w:lvlText w:val="•"/>
      <w:lvlJc w:val="left"/>
      <w:pPr>
        <w:ind w:left="5260" w:hanging="691"/>
      </w:pPr>
      <w:rPr>
        <w:rFonts w:hint="default"/>
        <w:lang w:val="en-US" w:eastAsia="en-US" w:bidi="ar-SA"/>
      </w:rPr>
    </w:lvl>
    <w:lvl w:ilvl="5" w:tplc="5D9EF3B4">
      <w:numFmt w:val="bullet"/>
      <w:lvlText w:val="•"/>
      <w:lvlJc w:val="left"/>
      <w:pPr>
        <w:ind w:left="6253" w:hanging="691"/>
      </w:pPr>
      <w:rPr>
        <w:rFonts w:hint="default"/>
        <w:lang w:val="en-US" w:eastAsia="en-US" w:bidi="ar-SA"/>
      </w:rPr>
    </w:lvl>
    <w:lvl w:ilvl="6" w:tplc="F4ACF15C">
      <w:numFmt w:val="bullet"/>
      <w:lvlText w:val="•"/>
      <w:lvlJc w:val="left"/>
      <w:pPr>
        <w:ind w:left="7246" w:hanging="691"/>
      </w:pPr>
      <w:rPr>
        <w:rFonts w:hint="default"/>
        <w:lang w:val="en-US" w:eastAsia="en-US" w:bidi="ar-SA"/>
      </w:rPr>
    </w:lvl>
    <w:lvl w:ilvl="7" w:tplc="1C0EB9FE">
      <w:numFmt w:val="bullet"/>
      <w:lvlText w:val="•"/>
      <w:lvlJc w:val="left"/>
      <w:pPr>
        <w:ind w:left="8240" w:hanging="691"/>
      </w:pPr>
      <w:rPr>
        <w:rFonts w:hint="default"/>
        <w:lang w:val="en-US" w:eastAsia="en-US" w:bidi="ar-SA"/>
      </w:rPr>
    </w:lvl>
    <w:lvl w:ilvl="8" w:tplc="D8864858">
      <w:numFmt w:val="bullet"/>
      <w:lvlText w:val="•"/>
      <w:lvlJc w:val="left"/>
      <w:pPr>
        <w:ind w:left="9233" w:hanging="691"/>
      </w:pPr>
      <w:rPr>
        <w:rFonts w:hint="default"/>
        <w:lang w:val="en-US" w:eastAsia="en-US" w:bidi="ar-SA"/>
      </w:rPr>
    </w:lvl>
  </w:abstractNum>
  <w:abstractNum w:abstractNumId="284" w15:restartNumberingAfterBreak="0">
    <w:nsid w:val="4FEE24A9"/>
    <w:multiLevelType w:val="multilevel"/>
    <w:tmpl w:val="1F60078C"/>
    <w:lvl w:ilvl="0">
      <w:start w:val="6"/>
      <w:numFmt w:val="decimal"/>
      <w:lvlText w:val="%1"/>
      <w:lvlJc w:val="left"/>
      <w:pPr>
        <w:ind w:left="1572" w:hanging="681"/>
        <w:jc w:val="left"/>
      </w:pPr>
      <w:rPr>
        <w:rFonts w:hint="default"/>
        <w:lang w:val="en-US" w:eastAsia="en-US" w:bidi="ar-SA"/>
      </w:rPr>
    </w:lvl>
    <w:lvl w:ilvl="1">
      <w:start w:val="1"/>
      <w:numFmt w:val="decimal"/>
      <w:lvlText w:val="%1.%2"/>
      <w:lvlJc w:val="left"/>
      <w:pPr>
        <w:ind w:left="1572" w:hanging="681"/>
        <w:jc w:val="right"/>
      </w:pPr>
      <w:rPr>
        <w:rFonts w:hint="default"/>
        <w:spacing w:val="-1"/>
        <w:w w:val="107"/>
        <w:lang w:val="en-US" w:eastAsia="en-US" w:bidi="ar-SA"/>
      </w:rPr>
    </w:lvl>
    <w:lvl w:ilvl="2">
      <w:numFmt w:val="bullet"/>
      <w:lvlText w:val="•"/>
      <w:lvlJc w:val="left"/>
      <w:pPr>
        <w:ind w:left="3508" w:hanging="681"/>
      </w:pPr>
      <w:rPr>
        <w:rFonts w:hint="default"/>
        <w:lang w:val="en-US" w:eastAsia="en-US" w:bidi="ar-SA"/>
      </w:rPr>
    </w:lvl>
    <w:lvl w:ilvl="3">
      <w:numFmt w:val="bullet"/>
      <w:lvlText w:val="•"/>
      <w:lvlJc w:val="left"/>
      <w:pPr>
        <w:ind w:left="4472" w:hanging="681"/>
      </w:pPr>
      <w:rPr>
        <w:rFonts w:hint="default"/>
        <w:lang w:val="en-US" w:eastAsia="en-US" w:bidi="ar-SA"/>
      </w:rPr>
    </w:lvl>
    <w:lvl w:ilvl="4">
      <w:numFmt w:val="bullet"/>
      <w:lvlText w:val="•"/>
      <w:lvlJc w:val="left"/>
      <w:pPr>
        <w:ind w:left="5436" w:hanging="681"/>
      </w:pPr>
      <w:rPr>
        <w:rFonts w:hint="default"/>
        <w:lang w:val="en-US" w:eastAsia="en-US" w:bidi="ar-SA"/>
      </w:rPr>
    </w:lvl>
    <w:lvl w:ilvl="5">
      <w:numFmt w:val="bullet"/>
      <w:lvlText w:val="•"/>
      <w:lvlJc w:val="left"/>
      <w:pPr>
        <w:ind w:left="6400" w:hanging="681"/>
      </w:pPr>
      <w:rPr>
        <w:rFonts w:hint="default"/>
        <w:lang w:val="en-US" w:eastAsia="en-US" w:bidi="ar-SA"/>
      </w:rPr>
    </w:lvl>
    <w:lvl w:ilvl="6">
      <w:numFmt w:val="bullet"/>
      <w:lvlText w:val="•"/>
      <w:lvlJc w:val="left"/>
      <w:pPr>
        <w:ind w:left="7364" w:hanging="681"/>
      </w:pPr>
      <w:rPr>
        <w:rFonts w:hint="default"/>
        <w:lang w:val="en-US" w:eastAsia="en-US" w:bidi="ar-SA"/>
      </w:rPr>
    </w:lvl>
    <w:lvl w:ilvl="7">
      <w:numFmt w:val="bullet"/>
      <w:lvlText w:val="•"/>
      <w:lvlJc w:val="left"/>
      <w:pPr>
        <w:ind w:left="8328" w:hanging="681"/>
      </w:pPr>
      <w:rPr>
        <w:rFonts w:hint="default"/>
        <w:lang w:val="en-US" w:eastAsia="en-US" w:bidi="ar-SA"/>
      </w:rPr>
    </w:lvl>
    <w:lvl w:ilvl="8">
      <w:numFmt w:val="bullet"/>
      <w:lvlText w:val="•"/>
      <w:lvlJc w:val="left"/>
      <w:pPr>
        <w:ind w:left="9292" w:hanging="681"/>
      </w:pPr>
      <w:rPr>
        <w:rFonts w:hint="default"/>
        <w:lang w:val="en-US" w:eastAsia="en-US" w:bidi="ar-SA"/>
      </w:rPr>
    </w:lvl>
  </w:abstractNum>
  <w:abstractNum w:abstractNumId="285" w15:restartNumberingAfterBreak="0">
    <w:nsid w:val="5037055E"/>
    <w:multiLevelType w:val="hybridMultilevel"/>
    <w:tmpl w:val="0E287C5C"/>
    <w:lvl w:ilvl="0" w:tplc="7CC0796E">
      <w:start w:val="1"/>
      <w:numFmt w:val="lowerLetter"/>
      <w:lvlText w:val="(%1)"/>
      <w:lvlJc w:val="left"/>
      <w:pPr>
        <w:ind w:left="2271" w:hanging="682"/>
        <w:jc w:val="left"/>
      </w:pPr>
      <w:rPr>
        <w:rFonts w:ascii="Arial" w:eastAsia="Arial" w:hAnsi="Arial" w:cs="Arial" w:hint="default"/>
        <w:b w:val="0"/>
        <w:bCs w:val="0"/>
        <w:i w:val="0"/>
        <w:iCs w:val="0"/>
        <w:spacing w:val="-1"/>
        <w:w w:val="107"/>
        <w:sz w:val="20"/>
        <w:szCs w:val="20"/>
        <w:lang w:val="en-US" w:eastAsia="en-US" w:bidi="ar-SA"/>
      </w:rPr>
    </w:lvl>
    <w:lvl w:ilvl="1" w:tplc="DD5A4840">
      <w:start w:val="1"/>
      <w:numFmt w:val="lowerRoman"/>
      <w:lvlText w:val="(%2)"/>
      <w:lvlJc w:val="left"/>
      <w:pPr>
        <w:ind w:left="2940" w:hanging="678"/>
        <w:jc w:val="left"/>
      </w:pPr>
      <w:rPr>
        <w:rFonts w:ascii="Arial" w:eastAsia="Arial" w:hAnsi="Arial" w:cs="Arial" w:hint="default"/>
        <w:b w:val="0"/>
        <w:bCs w:val="0"/>
        <w:i w:val="0"/>
        <w:iCs w:val="0"/>
        <w:spacing w:val="-1"/>
        <w:w w:val="107"/>
        <w:sz w:val="20"/>
        <w:szCs w:val="20"/>
        <w:lang w:val="en-US" w:eastAsia="en-US" w:bidi="ar-SA"/>
      </w:rPr>
    </w:lvl>
    <w:lvl w:ilvl="2" w:tplc="5186F700">
      <w:numFmt w:val="bullet"/>
      <w:lvlText w:val="•"/>
      <w:lvlJc w:val="left"/>
      <w:pPr>
        <w:ind w:left="3860" w:hanging="678"/>
      </w:pPr>
      <w:rPr>
        <w:rFonts w:hint="default"/>
        <w:lang w:val="en-US" w:eastAsia="en-US" w:bidi="ar-SA"/>
      </w:rPr>
    </w:lvl>
    <w:lvl w:ilvl="3" w:tplc="82B2797A">
      <w:numFmt w:val="bullet"/>
      <w:lvlText w:val="•"/>
      <w:lvlJc w:val="left"/>
      <w:pPr>
        <w:ind w:left="4780" w:hanging="678"/>
      </w:pPr>
      <w:rPr>
        <w:rFonts w:hint="default"/>
        <w:lang w:val="en-US" w:eastAsia="en-US" w:bidi="ar-SA"/>
      </w:rPr>
    </w:lvl>
    <w:lvl w:ilvl="4" w:tplc="A3A804DE">
      <w:numFmt w:val="bullet"/>
      <w:lvlText w:val="•"/>
      <w:lvlJc w:val="left"/>
      <w:pPr>
        <w:ind w:left="5700" w:hanging="678"/>
      </w:pPr>
      <w:rPr>
        <w:rFonts w:hint="default"/>
        <w:lang w:val="en-US" w:eastAsia="en-US" w:bidi="ar-SA"/>
      </w:rPr>
    </w:lvl>
    <w:lvl w:ilvl="5" w:tplc="2B7C9FBC">
      <w:numFmt w:val="bullet"/>
      <w:lvlText w:val="•"/>
      <w:lvlJc w:val="left"/>
      <w:pPr>
        <w:ind w:left="6620" w:hanging="678"/>
      </w:pPr>
      <w:rPr>
        <w:rFonts w:hint="default"/>
        <w:lang w:val="en-US" w:eastAsia="en-US" w:bidi="ar-SA"/>
      </w:rPr>
    </w:lvl>
    <w:lvl w:ilvl="6" w:tplc="7D384696">
      <w:numFmt w:val="bullet"/>
      <w:lvlText w:val="•"/>
      <w:lvlJc w:val="left"/>
      <w:pPr>
        <w:ind w:left="7540" w:hanging="678"/>
      </w:pPr>
      <w:rPr>
        <w:rFonts w:hint="default"/>
        <w:lang w:val="en-US" w:eastAsia="en-US" w:bidi="ar-SA"/>
      </w:rPr>
    </w:lvl>
    <w:lvl w:ilvl="7" w:tplc="79D0A200">
      <w:numFmt w:val="bullet"/>
      <w:lvlText w:val="•"/>
      <w:lvlJc w:val="left"/>
      <w:pPr>
        <w:ind w:left="8460" w:hanging="678"/>
      </w:pPr>
      <w:rPr>
        <w:rFonts w:hint="default"/>
        <w:lang w:val="en-US" w:eastAsia="en-US" w:bidi="ar-SA"/>
      </w:rPr>
    </w:lvl>
    <w:lvl w:ilvl="8" w:tplc="58BC86FA">
      <w:numFmt w:val="bullet"/>
      <w:lvlText w:val="•"/>
      <w:lvlJc w:val="left"/>
      <w:pPr>
        <w:ind w:left="9380" w:hanging="678"/>
      </w:pPr>
      <w:rPr>
        <w:rFonts w:hint="default"/>
        <w:lang w:val="en-US" w:eastAsia="en-US" w:bidi="ar-SA"/>
      </w:rPr>
    </w:lvl>
  </w:abstractNum>
  <w:abstractNum w:abstractNumId="286" w15:restartNumberingAfterBreak="0">
    <w:nsid w:val="506923D8"/>
    <w:multiLevelType w:val="hybridMultilevel"/>
    <w:tmpl w:val="84CC12E8"/>
    <w:lvl w:ilvl="0" w:tplc="D38C3E86">
      <w:start w:val="1"/>
      <w:numFmt w:val="lowerLetter"/>
      <w:lvlText w:val="(%1)"/>
      <w:lvlJc w:val="left"/>
      <w:pPr>
        <w:ind w:left="2251" w:hanging="688"/>
        <w:jc w:val="left"/>
      </w:pPr>
      <w:rPr>
        <w:rFonts w:hint="default"/>
        <w:spacing w:val="-1"/>
        <w:w w:val="100"/>
        <w:lang w:val="en-US" w:eastAsia="en-US" w:bidi="ar-SA"/>
      </w:rPr>
    </w:lvl>
    <w:lvl w:ilvl="1" w:tplc="0DC6E7AE">
      <w:start w:val="1"/>
      <w:numFmt w:val="lowerRoman"/>
      <w:lvlText w:val="(%2)"/>
      <w:lvlJc w:val="left"/>
      <w:pPr>
        <w:ind w:left="2931" w:hanging="693"/>
        <w:jc w:val="left"/>
      </w:pPr>
      <w:rPr>
        <w:rFonts w:hint="default"/>
        <w:spacing w:val="-1"/>
        <w:w w:val="105"/>
        <w:lang w:val="en-US" w:eastAsia="en-US" w:bidi="ar-SA"/>
      </w:rPr>
    </w:lvl>
    <w:lvl w:ilvl="2" w:tplc="BDDE7C3C">
      <w:numFmt w:val="bullet"/>
      <w:lvlText w:val="•"/>
      <w:lvlJc w:val="left"/>
      <w:pPr>
        <w:ind w:left="3860" w:hanging="693"/>
      </w:pPr>
      <w:rPr>
        <w:rFonts w:hint="default"/>
        <w:lang w:val="en-US" w:eastAsia="en-US" w:bidi="ar-SA"/>
      </w:rPr>
    </w:lvl>
    <w:lvl w:ilvl="3" w:tplc="680637B0">
      <w:numFmt w:val="bullet"/>
      <w:lvlText w:val="•"/>
      <w:lvlJc w:val="left"/>
      <w:pPr>
        <w:ind w:left="4780" w:hanging="693"/>
      </w:pPr>
      <w:rPr>
        <w:rFonts w:hint="default"/>
        <w:lang w:val="en-US" w:eastAsia="en-US" w:bidi="ar-SA"/>
      </w:rPr>
    </w:lvl>
    <w:lvl w:ilvl="4" w:tplc="C2DE690A">
      <w:numFmt w:val="bullet"/>
      <w:lvlText w:val="•"/>
      <w:lvlJc w:val="left"/>
      <w:pPr>
        <w:ind w:left="5700" w:hanging="693"/>
      </w:pPr>
      <w:rPr>
        <w:rFonts w:hint="default"/>
        <w:lang w:val="en-US" w:eastAsia="en-US" w:bidi="ar-SA"/>
      </w:rPr>
    </w:lvl>
    <w:lvl w:ilvl="5" w:tplc="256E6F2E">
      <w:numFmt w:val="bullet"/>
      <w:lvlText w:val="•"/>
      <w:lvlJc w:val="left"/>
      <w:pPr>
        <w:ind w:left="6620" w:hanging="693"/>
      </w:pPr>
      <w:rPr>
        <w:rFonts w:hint="default"/>
        <w:lang w:val="en-US" w:eastAsia="en-US" w:bidi="ar-SA"/>
      </w:rPr>
    </w:lvl>
    <w:lvl w:ilvl="6" w:tplc="A9FA6926">
      <w:numFmt w:val="bullet"/>
      <w:lvlText w:val="•"/>
      <w:lvlJc w:val="left"/>
      <w:pPr>
        <w:ind w:left="7540" w:hanging="693"/>
      </w:pPr>
      <w:rPr>
        <w:rFonts w:hint="default"/>
        <w:lang w:val="en-US" w:eastAsia="en-US" w:bidi="ar-SA"/>
      </w:rPr>
    </w:lvl>
    <w:lvl w:ilvl="7" w:tplc="3DAC6146">
      <w:numFmt w:val="bullet"/>
      <w:lvlText w:val="•"/>
      <w:lvlJc w:val="left"/>
      <w:pPr>
        <w:ind w:left="8460" w:hanging="693"/>
      </w:pPr>
      <w:rPr>
        <w:rFonts w:hint="default"/>
        <w:lang w:val="en-US" w:eastAsia="en-US" w:bidi="ar-SA"/>
      </w:rPr>
    </w:lvl>
    <w:lvl w:ilvl="8" w:tplc="4F12CC1C">
      <w:numFmt w:val="bullet"/>
      <w:lvlText w:val="•"/>
      <w:lvlJc w:val="left"/>
      <w:pPr>
        <w:ind w:left="9380" w:hanging="693"/>
      </w:pPr>
      <w:rPr>
        <w:rFonts w:hint="default"/>
        <w:lang w:val="en-US" w:eastAsia="en-US" w:bidi="ar-SA"/>
      </w:rPr>
    </w:lvl>
  </w:abstractNum>
  <w:abstractNum w:abstractNumId="287" w15:restartNumberingAfterBreak="0">
    <w:nsid w:val="50742B8F"/>
    <w:multiLevelType w:val="hybridMultilevel"/>
    <w:tmpl w:val="B3DEF32E"/>
    <w:lvl w:ilvl="0" w:tplc="C49E83FC">
      <w:start w:val="2"/>
      <w:numFmt w:val="lowerLetter"/>
      <w:lvlText w:val="(%1)"/>
      <w:lvlJc w:val="left"/>
      <w:pPr>
        <w:ind w:left="2969" w:hanging="679"/>
        <w:jc w:val="left"/>
      </w:pPr>
      <w:rPr>
        <w:rFonts w:ascii="Times New Roman" w:eastAsia="Times New Roman" w:hAnsi="Times New Roman" w:cs="Times New Roman" w:hint="default"/>
        <w:b w:val="0"/>
        <w:bCs w:val="0"/>
        <w:i w:val="0"/>
        <w:iCs w:val="0"/>
        <w:w w:val="103"/>
        <w:sz w:val="20"/>
        <w:szCs w:val="20"/>
        <w:lang w:val="en-US" w:eastAsia="en-US" w:bidi="ar-SA"/>
      </w:rPr>
    </w:lvl>
    <w:lvl w:ilvl="1" w:tplc="D48221E8">
      <w:start w:val="2"/>
      <w:numFmt w:val="lowerRoman"/>
      <w:lvlText w:val="(%2)"/>
      <w:lvlJc w:val="left"/>
      <w:pPr>
        <w:ind w:left="2964" w:hanging="715"/>
        <w:jc w:val="left"/>
      </w:pPr>
      <w:rPr>
        <w:rFonts w:ascii="Arial" w:eastAsia="Arial" w:hAnsi="Arial" w:cs="Arial" w:hint="default"/>
        <w:b w:val="0"/>
        <w:bCs w:val="0"/>
        <w:i w:val="0"/>
        <w:iCs w:val="0"/>
        <w:spacing w:val="-1"/>
        <w:w w:val="107"/>
        <w:sz w:val="20"/>
        <w:szCs w:val="20"/>
        <w:lang w:val="en-US" w:eastAsia="en-US" w:bidi="ar-SA"/>
      </w:rPr>
    </w:lvl>
    <w:lvl w:ilvl="2" w:tplc="0E66B89C">
      <w:start w:val="1"/>
      <w:numFmt w:val="upperLetter"/>
      <w:lvlText w:val="(%3)"/>
      <w:lvlJc w:val="left"/>
      <w:pPr>
        <w:ind w:left="3640" w:hanging="725"/>
        <w:jc w:val="left"/>
      </w:pPr>
      <w:rPr>
        <w:rFonts w:ascii="Arial" w:eastAsia="Arial" w:hAnsi="Arial" w:cs="Arial" w:hint="default"/>
        <w:b w:val="0"/>
        <w:bCs w:val="0"/>
        <w:i w:val="0"/>
        <w:iCs w:val="0"/>
        <w:spacing w:val="-1"/>
        <w:w w:val="109"/>
        <w:sz w:val="20"/>
        <w:szCs w:val="20"/>
        <w:lang w:val="en-US" w:eastAsia="en-US" w:bidi="ar-SA"/>
      </w:rPr>
    </w:lvl>
    <w:lvl w:ilvl="3" w:tplc="B46E8788">
      <w:numFmt w:val="bullet"/>
      <w:lvlText w:val="•"/>
      <w:lvlJc w:val="left"/>
      <w:pPr>
        <w:ind w:left="5324" w:hanging="725"/>
      </w:pPr>
      <w:rPr>
        <w:rFonts w:hint="default"/>
        <w:lang w:val="en-US" w:eastAsia="en-US" w:bidi="ar-SA"/>
      </w:rPr>
    </w:lvl>
    <w:lvl w:ilvl="4" w:tplc="D90C6002">
      <w:numFmt w:val="bullet"/>
      <w:lvlText w:val="•"/>
      <w:lvlJc w:val="left"/>
      <w:pPr>
        <w:ind w:left="6166" w:hanging="725"/>
      </w:pPr>
      <w:rPr>
        <w:rFonts w:hint="default"/>
        <w:lang w:val="en-US" w:eastAsia="en-US" w:bidi="ar-SA"/>
      </w:rPr>
    </w:lvl>
    <w:lvl w:ilvl="5" w:tplc="9BD0F48E">
      <w:numFmt w:val="bullet"/>
      <w:lvlText w:val="•"/>
      <w:lvlJc w:val="left"/>
      <w:pPr>
        <w:ind w:left="7008" w:hanging="725"/>
      </w:pPr>
      <w:rPr>
        <w:rFonts w:hint="default"/>
        <w:lang w:val="en-US" w:eastAsia="en-US" w:bidi="ar-SA"/>
      </w:rPr>
    </w:lvl>
    <w:lvl w:ilvl="6" w:tplc="A23C7CE2">
      <w:numFmt w:val="bullet"/>
      <w:lvlText w:val="•"/>
      <w:lvlJc w:val="left"/>
      <w:pPr>
        <w:ind w:left="7851" w:hanging="725"/>
      </w:pPr>
      <w:rPr>
        <w:rFonts w:hint="default"/>
        <w:lang w:val="en-US" w:eastAsia="en-US" w:bidi="ar-SA"/>
      </w:rPr>
    </w:lvl>
    <w:lvl w:ilvl="7" w:tplc="86F612EC">
      <w:numFmt w:val="bullet"/>
      <w:lvlText w:val="•"/>
      <w:lvlJc w:val="left"/>
      <w:pPr>
        <w:ind w:left="8693" w:hanging="725"/>
      </w:pPr>
      <w:rPr>
        <w:rFonts w:hint="default"/>
        <w:lang w:val="en-US" w:eastAsia="en-US" w:bidi="ar-SA"/>
      </w:rPr>
    </w:lvl>
    <w:lvl w:ilvl="8" w:tplc="4EDCE66E">
      <w:numFmt w:val="bullet"/>
      <w:lvlText w:val="•"/>
      <w:lvlJc w:val="left"/>
      <w:pPr>
        <w:ind w:left="9535" w:hanging="725"/>
      </w:pPr>
      <w:rPr>
        <w:rFonts w:hint="default"/>
        <w:lang w:val="en-US" w:eastAsia="en-US" w:bidi="ar-SA"/>
      </w:rPr>
    </w:lvl>
  </w:abstractNum>
  <w:abstractNum w:abstractNumId="288" w15:restartNumberingAfterBreak="0">
    <w:nsid w:val="50871896"/>
    <w:multiLevelType w:val="hybridMultilevel"/>
    <w:tmpl w:val="E8B2BCA2"/>
    <w:lvl w:ilvl="0" w:tplc="22A2002A">
      <w:start w:val="1"/>
      <w:numFmt w:val="decimal"/>
      <w:lvlText w:val="(%1)"/>
      <w:lvlJc w:val="left"/>
      <w:pPr>
        <w:ind w:left="1586" w:hanging="677"/>
        <w:jc w:val="left"/>
      </w:pPr>
      <w:rPr>
        <w:rFonts w:ascii="Arial" w:eastAsia="Arial" w:hAnsi="Arial" w:cs="Arial" w:hint="default"/>
        <w:b w:val="0"/>
        <w:bCs w:val="0"/>
        <w:i w:val="0"/>
        <w:iCs w:val="0"/>
        <w:spacing w:val="-2"/>
        <w:w w:val="105"/>
        <w:sz w:val="21"/>
        <w:szCs w:val="21"/>
        <w:lang w:val="en-US" w:eastAsia="en-US" w:bidi="ar-SA"/>
      </w:rPr>
    </w:lvl>
    <w:lvl w:ilvl="1" w:tplc="A69AF9D4">
      <w:numFmt w:val="bullet"/>
      <w:lvlText w:val="•"/>
      <w:lvlJc w:val="left"/>
      <w:pPr>
        <w:ind w:left="2544" w:hanging="677"/>
      </w:pPr>
      <w:rPr>
        <w:rFonts w:hint="default"/>
        <w:lang w:val="en-US" w:eastAsia="en-US" w:bidi="ar-SA"/>
      </w:rPr>
    </w:lvl>
    <w:lvl w:ilvl="2" w:tplc="FD880ACA">
      <w:numFmt w:val="bullet"/>
      <w:lvlText w:val="•"/>
      <w:lvlJc w:val="left"/>
      <w:pPr>
        <w:ind w:left="3508" w:hanging="677"/>
      </w:pPr>
      <w:rPr>
        <w:rFonts w:hint="default"/>
        <w:lang w:val="en-US" w:eastAsia="en-US" w:bidi="ar-SA"/>
      </w:rPr>
    </w:lvl>
    <w:lvl w:ilvl="3" w:tplc="44B4FF64">
      <w:numFmt w:val="bullet"/>
      <w:lvlText w:val="•"/>
      <w:lvlJc w:val="left"/>
      <w:pPr>
        <w:ind w:left="4472" w:hanging="677"/>
      </w:pPr>
      <w:rPr>
        <w:rFonts w:hint="default"/>
        <w:lang w:val="en-US" w:eastAsia="en-US" w:bidi="ar-SA"/>
      </w:rPr>
    </w:lvl>
    <w:lvl w:ilvl="4" w:tplc="5AD05D28">
      <w:numFmt w:val="bullet"/>
      <w:lvlText w:val="•"/>
      <w:lvlJc w:val="left"/>
      <w:pPr>
        <w:ind w:left="5436" w:hanging="677"/>
      </w:pPr>
      <w:rPr>
        <w:rFonts w:hint="default"/>
        <w:lang w:val="en-US" w:eastAsia="en-US" w:bidi="ar-SA"/>
      </w:rPr>
    </w:lvl>
    <w:lvl w:ilvl="5" w:tplc="4D8EB9F6">
      <w:numFmt w:val="bullet"/>
      <w:lvlText w:val="•"/>
      <w:lvlJc w:val="left"/>
      <w:pPr>
        <w:ind w:left="6400" w:hanging="677"/>
      </w:pPr>
      <w:rPr>
        <w:rFonts w:hint="default"/>
        <w:lang w:val="en-US" w:eastAsia="en-US" w:bidi="ar-SA"/>
      </w:rPr>
    </w:lvl>
    <w:lvl w:ilvl="6" w:tplc="AB9C0928">
      <w:numFmt w:val="bullet"/>
      <w:lvlText w:val="•"/>
      <w:lvlJc w:val="left"/>
      <w:pPr>
        <w:ind w:left="7364" w:hanging="677"/>
      </w:pPr>
      <w:rPr>
        <w:rFonts w:hint="default"/>
        <w:lang w:val="en-US" w:eastAsia="en-US" w:bidi="ar-SA"/>
      </w:rPr>
    </w:lvl>
    <w:lvl w:ilvl="7" w:tplc="B1C08668">
      <w:numFmt w:val="bullet"/>
      <w:lvlText w:val="•"/>
      <w:lvlJc w:val="left"/>
      <w:pPr>
        <w:ind w:left="8328" w:hanging="677"/>
      </w:pPr>
      <w:rPr>
        <w:rFonts w:hint="default"/>
        <w:lang w:val="en-US" w:eastAsia="en-US" w:bidi="ar-SA"/>
      </w:rPr>
    </w:lvl>
    <w:lvl w:ilvl="8" w:tplc="C8CCE104">
      <w:numFmt w:val="bullet"/>
      <w:lvlText w:val="•"/>
      <w:lvlJc w:val="left"/>
      <w:pPr>
        <w:ind w:left="9292" w:hanging="677"/>
      </w:pPr>
      <w:rPr>
        <w:rFonts w:hint="default"/>
        <w:lang w:val="en-US" w:eastAsia="en-US" w:bidi="ar-SA"/>
      </w:rPr>
    </w:lvl>
  </w:abstractNum>
  <w:abstractNum w:abstractNumId="289" w15:restartNumberingAfterBreak="0">
    <w:nsid w:val="50AA6072"/>
    <w:multiLevelType w:val="hybridMultilevel"/>
    <w:tmpl w:val="6FD8097E"/>
    <w:lvl w:ilvl="0" w:tplc="625280F8">
      <w:start w:val="1"/>
      <w:numFmt w:val="decimal"/>
      <w:lvlText w:val="(%1)"/>
      <w:lvlJc w:val="left"/>
      <w:pPr>
        <w:ind w:left="1621" w:hanging="690"/>
        <w:jc w:val="left"/>
      </w:pPr>
      <w:rPr>
        <w:rFonts w:ascii="Arial" w:eastAsia="Arial" w:hAnsi="Arial" w:cs="Arial" w:hint="default"/>
        <w:b w:val="0"/>
        <w:bCs w:val="0"/>
        <w:i w:val="0"/>
        <w:iCs w:val="0"/>
        <w:spacing w:val="-2"/>
        <w:w w:val="102"/>
        <w:sz w:val="21"/>
        <w:szCs w:val="21"/>
        <w:lang w:val="en-US" w:eastAsia="en-US" w:bidi="ar-SA"/>
      </w:rPr>
    </w:lvl>
    <w:lvl w:ilvl="1" w:tplc="087E3D2E">
      <w:numFmt w:val="bullet"/>
      <w:lvlText w:val="•"/>
      <w:lvlJc w:val="left"/>
      <w:pPr>
        <w:ind w:left="2580" w:hanging="690"/>
      </w:pPr>
      <w:rPr>
        <w:rFonts w:hint="default"/>
        <w:lang w:val="en-US" w:eastAsia="en-US" w:bidi="ar-SA"/>
      </w:rPr>
    </w:lvl>
    <w:lvl w:ilvl="2" w:tplc="6DFE4B0E">
      <w:numFmt w:val="bullet"/>
      <w:lvlText w:val="•"/>
      <w:lvlJc w:val="left"/>
      <w:pPr>
        <w:ind w:left="3540" w:hanging="690"/>
      </w:pPr>
      <w:rPr>
        <w:rFonts w:hint="default"/>
        <w:lang w:val="en-US" w:eastAsia="en-US" w:bidi="ar-SA"/>
      </w:rPr>
    </w:lvl>
    <w:lvl w:ilvl="3" w:tplc="F148F5FC">
      <w:numFmt w:val="bullet"/>
      <w:lvlText w:val="•"/>
      <w:lvlJc w:val="left"/>
      <w:pPr>
        <w:ind w:left="4500" w:hanging="690"/>
      </w:pPr>
      <w:rPr>
        <w:rFonts w:hint="default"/>
        <w:lang w:val="en-US" w:eastAsia="en-US" w:bidi="ar-SA"/>
      </w:rPr>
    </w:lvl>
    <w:lvl w:ilvl="4" w:tplc="5930EDFA">
      <w:numFmt w:val="bullet"/>
      <w:lvlText w:val="•"/>
      <w:lvlJc w:val="left"/>
      <w:pPr>
        <w:ind w:left="5460" w:hanging="690"/>
      </w:pPr>
      <w:rPr>
        <w:rFonts w:hint="default"/>
        <w:lang w:val="en-US" w:eastAsia="en-US" w:bidi="ar-SA"/>
      </w:rPr>
    </w:lvl>
    <w:lvl w:ilvl="5" w:tplc="24682414">
      <w:numFmt w:val="bullet"/>
      <w:lvlText w:val="•"/>
      <w:lvlJc w:val="left"/>
      <w:pPr>
        <w:ind w:left="6420" w:hanging="690"/>
      </w:pPr>
      <w:rPr>
        <w:rFonts w:hint="default"/>
        <w:lang w:val="en-US" w:eastAsia="en-US" w:bidi="ar-SA"/>
      </w:rPr>
    </w:lvl>
    <w:lvl w:ilvl="6" w:tplc="9762F228">
      <w:numFmt w:val="bullet"/>
      <w:lvlText w:val="•"/>
      <w:lvlJc w:val="left"/>
      <w:pPr>
        <w:ind w:left="7380" w:hanging="690"/>
      </w:pPr>
      <w:rPr>
        <w:rFonts w:hint="default"/>
        <w:lang w:val="en-US" w:eastAsia="en-US" w:bidi="ar-SA"/>
      </w:rPr>
    </w:lvl>
    <w:lvl w:ilvl="7" w:tplc="8520C652">
      <w:numFmt w:val="bullet"/>
      <w:lvlText w:val="•"/>
      <w:lvlJc w:val="left"/>
      <w:pPr>
        <w:ind w:left="8340" w:hanging="690"/>
      </w:pPr>
      <w:rPr>
        <w:rFonts w:hint="default"/>
        <w:lang w:val="en-US" w:eastAsia="en-US" w:bidi="ar-SA"/>
      </w:rPr>
    </w:lvl>
    <w:lvl w:ilvl="8" w:tplc="BED0D81A">
      <w:numFmt w:val="bullet"/>
      <w:lvlText w:val="•"/>
      <w:lvlJc w:val="left"/>
      <w:pPr>
        <w:ind w:left="9300" w:hanging="690"/>
      </w:pPr>
      <w:rPr>
        <w:rFonts w:hint="default"/>
        <w:lang w:val="en-US" w:eastAsia="en-US" w:bidi="ar-SA"/>
      </w:rPr>
    </w:lvl>
  </w:abstractNum>
  <w:abstractNum w:abstractNumId="290" w15:restartNumberingAfterBreak="0">
    <w:nsid w:val="50C02DB3"/>
    <w:multiLevelType w:val="hybridMultilevel"/>
    <w:tmpl w:val="B4C2F78E"/>
    <w:lvl w:ilvl="0" w:tplc="CB144FDC">
      <w:start w:val="1"/>
      <w:numFmt w:val="lowerLetter"/>
      <w:lvlText w:val="(%1)"/>
      <w:lvlJc w:val="left"/>
      <w:pPr>
        <w:ind w:left="2532" w:hanging="547"/>
        <w:jc w:val="left"/>
      </w:pPr>
      <w:rPr>
        <w:rFonts w:ascii="Arial" w:eastAsia="Arial" w:hAnsi="Arial" w:cs="Arial" w:hint="default"/>
        <w:b w:val="0"/>
        <w:bCs w:val="0"/>
        <w:i w:val="0"/>
        <w:iCs w:val="0"/>
        <w:spacing w:val="-1"/>
        <w:w w:val="105"/>
        <w:sz w:val="20"/>
        <w:szCs w:val="20"/>
        <w:lang w:val="en-US" w:eastAsia="en-US" w:bidi="ar-SA"/>
      </w:rPr>
    </w:lvl>
    <w:lvl w:ilvl="1" w:tplc="18FCC2BC">
      <w:numFmt w:val="bullet"/>
      <w:lvlText w:val="•"/>
      <w:lvlJc w:val="left"/>
      <w:pPr>
        <w:ind w:left="3408" w:hanging="547"/>
      </w:pPr>
      <w:rPr>
        <w:rFonts w:hint="default"/>
        <w:lang w:val="en-US" w:eastAsia="en-US" w:bidi="ar-SA"/>
      </w:rPr>
    </w:lvl>
    <w:lvl w:ilvl="2" w:tplc="533A5620">
      <w:numFmt w:val="bullet"/>
      <w:lvlText w:val="•"/>
      <w:lvlJc w:val="left"/>
      <w:pPr>
        <w:ind w:left="4276" w:hanging="547"/>
      </w:pPr>
      <w:rPr>
        <w:rFonts w:hint="default"/>
        <w:lang w:val="en-US" w:eastAsia="en-US" w:bidi="ar-SA"/>
      </w:rPr>
    </w:lvl>
    <w:lvl w:ilvl="3" w:tplc="8AF09C50">
      <w:numFmt w:val="bullet"/>
      <w:lvlText w:val="•"/>
      <w:lvlJc w:val="left"/>
      <w:pPr>
        <w:ind w:left="5144" w:hanging="547"/>
      </w:pPr>
      <w:rPr>
        <w:rFonts w:hint="default"/>
        <w:lang w:val="en-US" w:eastAsia="en-US" w:bidi="ar-SA"/>
      </w:rPr>
    </w:lvl>
    <w:lvl w:ilvl="4" w:tplc="203C1222">
      <w:numFmt w:val="bullet"/>
      <w:lvlText w:val="•"/>
      <w:lvlJc w:val="left"/>
      <w:pPr>
        <w:ind w:left="6012" w:hanging="547"/>
      </w:pPr>
      <w:rPr>
        <w:rFonts w:hint="default"/>
        <w:lang w:val="en-US" w:eastAsia="en-US" w:bidi="ar-SA"/>
      </w:rPr>
    </w:lvl>
    <w:lvl w:ilvl="5" w:tplc="ED6040EE">
      <w:numFmt w:val="bullet"/>
      <w:lvlText w:val="•"/>
      <w:lvlJc w:val="left"/>
      <w:pPr>
        <w:ind w:left="6880" w:hanging="547"/>
      </w:pPr>
      <w:rPr>
        <w:rFonts w:hint="default"/>
        <w:lang w:val="en-US" w:eastAsia="en-US" w:bidi="ar-SA"/>
      </w:rPr>
    </w:lvl>
    <w:lvl w:ilvl="6" w:tplc="5E705B2C">
      <w:numFmt w:val="bullet"/>
      <w:lvlText w:val="•"/>
      <w:lvlJc w:val="left"/>
      <w:pPr>
        <w:ind w:left="7748" w:hanging="547"/>
      </w:pPr>
      <w:rPr>
        <w:rFonts w:hint="default"/>
        <w:lang w:val="en-US" w:eastAsia="en-US" w:bidi="ar-SA"/>
      </w:rPr>
    </w:lvl>
    <w:lvl w:ilvl="7" w:tplc="1720854A">
      <w:numFmt w:val="bullet"/>
      <w:lvlText w:val="•"/>
      <w:lvlJc w:val="left"/>
      <w:pPr>
        <w:ind w:left="8616" w:hanging="547"/>
      </w:pPr>
      <w:rPr>
        <w:rFonts w:hint="default"/>
        <w:lang w:val="en-US" w:eastAsia="en-US" w:bidi="ar-SA"/>
      </w:rPr>
    </w:lvl>
    <w:lvl w:ilvl="8" w:tplc="00449960">
      <w:numFmt w:val="bullet"/>
      <w:lvlText w:val="•"/>
      <w:lvlJc w:val="left"/>
      <w:pPr>
        <w:ind w:left="9484" w:hanging="547"/>
      </w:pPr>
      <w:rPr>
        <w:rFonts w:hint="default"/>
        <w:lang w:val="en-US" w:eastAsia="en-US" w:bidi="ar-SA"/>
      </w:rPr>
    </w:lvl>
  </w:abstractNum>
  <w:abstractNum w:abstractNumId="291" w15:restartNumberingAfterBreak="0">
    <w:nsid w:val="50F636B0"/>
    <w:multiLevelType w:val="hybridMultilevel"/>
    <w:tmpl w:val="6CEE72A4"/>
    <w:lvl w:ilvl="0" w:tplc="8F06858A">
      <w:start w:val="1"/>
      <w:numFmt w:val="lowerLetter"/>
      <w:lvlText w:val="(%1)"/>
      <w:lvlJc w:val="left"/>
      <w:pPr>
        <w:ind w:left="2246" w:hanging="694"/>
        <w:jc w:val="left"/>
      </w:pPr>
      <w:rPr>
        <w:rFonts w:ascii="Arial" w:eastAsia="Arial" w:hAnsi="Arial" w:cs="Arial" w:hint="default"/>
        <w:b w:val="0"/>
        <w:bCs w:val="0"/>
        <w:i w:val="0"/>
        <w:iCs w:val="0"/>
        <w:spacing w:val="-1"/>
        <w:w w:val="102"/>
        <w:sz w:val="21"/>
        <w:szCs w:val="21"/>
        <w:lang w:val="en-US" w:eastAsia="en-US" w:bidi="ar-SA"/>
      </w:rPr>
    </w:lvl>
    <w:lvl w:ilvl="1" w:tplc="9462E978">
      <w:numFmt w:val="bullet"/>
      <w:lvlText w:val="•"/>
      <w:lvlJc w:val="left"/>
      <w:pPr>
        <w:ind w:left="3138" w:hanging="694"/>
      </w:pPr>
      <w:rPr>
        <w:rFonts w:hint="default"/>
        <w:lang w:val="en-US" w:eastAsia="en-US" w:bidi="ar-SA"/>
      </w:rPr>
    </w:lvl>
    <w:lvl w:ilvl="2" w:tplc="55C4AA82">
      <w:numFmt w:val="bullet"/>
      <w:lvlText w:val="•"/>
      <w:lvlJc w:val="left"/>
      <w:pPr>
        <w:ind w:left="4036" w:hanging="694"/>
      </w:pPr>
      <w:rPr>
        <w:rFonts w:hint="default"/>
        <w:lang w:val="en-US" w:eastAsia="en-US" w:bidi="ar-SA"/>
      </w:rPr>
    </w:lvl>
    <w:lvl w:ilvl="3" w:tplc="D33C42D2">
      <w:numFmt w:val="bullet"/>
      <w:lvlText w:val="•"/>
      <w:lvlJc w:val="left"/>
      <w:pPr>
        <w:ind w:left="4934" w:hanging="694"/>
      </w:pPr>
      <w:rPr>
        <w:rFonts w:hint="default"/>
        <w:lang w:val="en-US" w:eastAsia="en-US" w:bidi="ar-SA"/>
      </w:rPr>
    </w:lvl>
    <w:lvl w:ilvl="4" w:tplc="D500F0D2">
      <w:numFmt w:val="bullet"/>
      <w:lvlText w:val="•"/>
      <w:lvlJc w:val="left"/>
      <w:pPr>
        <w:ind w:left="5832" w:hanging="694"/>
      </w:pPr>
      <w:rPr>
        <w:rFonts w:hint="default"/>
        <w:lang w:val="en-US" w:eastAsia="en-US" w:bidi="ar-SA"/>
      </w:rPr>
    </w:lvl>
    <w:lvl w:ilvl="5" w:tplc="543E5B6C">
      <w:numFmt w:val="bullet"/>
      <w:lvlText w:val="•"/>
      <w:lvlJc w:val="left"/>
      <w:pPr>
        <w:ind w:left="6730" w:hanging="694"/>
      </w:pPr>
      <w:rPr>
        <w:rFonts w:hint="default"/>
        <w:lang w:val="en-US" w:eastAsia="en-US" w:bidi="ar-SA"/>
      </w:rPr>
    </w:lvl>
    <w:lvl w:ilvl="6" w:tplc="CC4AA85E">
      <w:numFmt w:val="bullet"/>
      <w:lvlText w:val="•"/>
      <w:lvlJc w:val="left"/>
      <w:pPr>
        <w:ind w:left="7628" w:hanging="694"/>
      </w:pPr>
      <w:rPr>
        <w:rFonts w:hint="default"/>
        <w:lang w:val="en-US" w:eastAsia="en-US" w:bidi="ar-SA"/>
      </w:rPr>
    </w:lvl>
    <w:lvl w:ilvl="7" w:tplc="CBAAEF78">
      <w:numFmt w:val="bullet"/>
      <w:lvlText w:val="•"/>
      <w:lvlJc w:val="left"/>
      <w:pPr>
        <w:ind w:left="8526" w:hanging="694"/>
      </w:pPr>
      <w:rPr>
        <w:rFonts w:hint="default"/>
        <w:lang w:val="en-US" w:eastAsia="en-US" w:bidi="ar-SA"/>
      </w:rPr>
    </w:lvl>
    <w:lvl w:ilvl="8" w:tplc="6512C86E">
      <w:numFmt w:val="bullet"/>
      <w:lvlText w:val="•"/>
      <w:lvlJc w:val="left"/>
      <w:pPr>
        <w:ind w:left="9424" w:hanging="694"/>
      </w:pPr>
      <w:rPr>
        <w:rFonts w:hint="default"/>
        <w:lang w:val="en-US" w:eastAsia="en-US" w:bidi="ar-SA"/>
      </w:rPr>
    </w:lvl>
  </w:abstractNum>
  <w:abstractNum w:abstractNumId="292" w15:restartNumberingAfterBreak="0">
    <w:nsid w:val="51144131"/>
    <w:multiLevelType w:val="hybridMultilevel"/>
    <w:tmpl w:val="87F66EB4"/>
    <w:lvl w:ilvl="0" w:tplc="5764EB9C">
      <w:start w:val="1"/>
      <w:numFmt w:val="decimal"/>
      <w:lvlText w:val="(%1)"/>
      <w:lvlJc w:val="left"/>
      <w:pPr>
        <w:ind w:left="1549" w:hanging="687"/>
        <w:jc w:val="left"/>
      </w:pPr>
      <w:rPr>
        <w:rFonts w:ascii="Arial" w:eastAsia="Arial" w:hAnsi="Arial" w:cs="Arial" w:hint="default"/>
        <w:b w:val="0"/>
        <w:bCs w:val="0"/>
        <w:i w:val="0"/>
        <w:iCs w:val="0"/>
        <w:spacing w:val="-1"/>
        <w:w w:val="102"/>
        <w:sz w:val="21"/>
        <w:szCs w:val="21"/>
        <w:lang w:val="en-US" w:eastAsia="en-US" w:bidi="ar-SA"/>
      </w:rPr>
    </w:lvl>
    <w:lvl w:ilvl="1" w:tplc="42A0761A">
      <w:numFmt w:val="bullet"/>
      <w:lvlText w:val="•"/>
      <w:lvlJc w:val="left"/>
      <w:pPr>
        <w:ind w:left="2508" w:hanging="687"/>
      </w:pPr>
      <w:rPr>
        <w:rFonts w:hint="default"/>
        <w:lang w:val="en-US" w:eastAsia="en-US" w:bidi="ar-SA"/>
      </w:rPr>
    </w:lvl>
    <w:lvl w:ilvl="2" w:tplc="495A93EE">
      <w:numFmt w:val="bullet"/>
      <w:lvlText w:val="•"/>
      <w:lvlJc w:val="left"/>
      <w:pPr>
        <w:ind w:left="3476" w:hanging="687"/>
      </w:pPr>
      <w:rPr>
        <w:rFonts w:hint="default"/>
        <w:lang w:val="en-US" w:eastAsia="en-US" w:bidi="ar-SA"/>
      </w:rPr>
    </w:lvl>
    <w:lvl w:ilvl="3" w:tplc="B0E4CA2E">
      <w:numFmt w:val="bullet"/>
      <w:lvlText w:val="•"/>
      <w:lvlJc w:val="left"/>
      <w:pPr>
        <w:ind w:left="4444" w:hanging="687"/>
      </w:pPr>
      <w:rPr>
        <w:rFonts w:hint="default"/>
        <w:lang w:val="en-US" w:eastAsia="en-US" w:bidi="ar-SA"/>
      </w:rPr>
    </w:lvl>
    <w:lvl w:ilvl="4" w:tplc="FABA3AC2">
      <w:numFmt w:val="bullet"/>
      <w:lvlText w:val="•"/>
      <w:lvlJc w:val="left"/>
      <w:pPr>
        <w:ind w:left="5412" w:hanging="687"/>
      </w:pPr>
      <w:rPr>
        <w:rFonts w:hint="default"/>
        <w:lang w:val="en-US" w:eastAsia="en-US" w:bidi="ar-SA"/>
      </w:rPr>
    </w:lvl>
    <w:lvl w:ilvl="5" w:tplc="6DEEB09C">
      <w:numFmt w:val="bullet"/>
      <w:lvlText w:val="•"/>
      <w:lvlJc w:val="left"/>
      <w:pPr>
        <w:ind w:left="6380" w:hanging="687"/>
      </w:pPr>
      <w:rPr>
        <w:rFonts w:hint="default"/>
        <w:lang w:val="en-US" w:eastAsia="en-US" w:bidi="ar-SA"/>
      </w:rPr>
    </w:lvl>
    <w:lvl w:ilvl="6" w:tplc="D9F04F50">
      <w:numFmt w:val="bullet"/>
      <w:lvlText w:val="•"/>
      <w:lvlJc w:val="left"/>
      <w:pPr>
        <w:ind w:left="7348" w:hanging="687"/>
      </w:pPr>
      <w:rPr>
        <w:rFonts w:hint="default"/>
        <w:lang w:val="en-US" w:eastAsia="en-US" w:bidi="ar-SA"/>
      </w:rPr>
    </w:lvl>
    <w:lvl w:ilvl="7" w:tplc="059EE99E">
      <w:numFmt w:val="bullet"/>
      <w:lvlText w:val="•"/>
      <w:lvlJc w:val="left"/>
      <w:pPr>
        <w:ind w:left="8316" w:hanging="687"/>
      </w:pPr>
      <w:rPr>
        <w:rFonts w:hint="default"/>
        <w:lang w:val="en-US" w:eastAsia="en-US" w:bidi="ar-SA"/>
      </w:rPr>
    </w:lvl>
    <w:lvl w:ilvl="8" w:tplc="D9E0DED6">
      <w:numFmt w:val="bullet"/>
      <w:lvlText w:val="•"/>
      <w:lvlJc w:val="left"/>
      <w:pPr>
        <w:ind w:left="9284" w:hanging="687"/>
      </w:pPr>
      <w:rPr>
        <w:rFonts w:hint="default"/>
        <w:lang w:val="en-US" w:eastAsia="en-US" w:bidi="ar-SA"/>
      </w:rPr>
    </w:lvl>
  </w:abstractNum>
  <w:abstractNum w:abstractNumId="293" w15:restartNumberingAfterBreak="0">
    <w:nsid w:val="51D51FB7"/>
    <w:multiLevelType w:val="hybridMultilevel"/>
    <w:tmpl w:val="C37618CE"/>
    <w:lvl w:ilvl="0" w:tplc="03A89740">
      <w:start w:val="1"/>
      <w:numFmt w:val="decimal"/>
      <w:lvlText w:val="(%1)"/>
      <w:lvlJc w:val="left"/>
      <w:pPr>
        <w:ind w:left="1582" w:hanging="690"/>
        <w:jc w:val="left"/>
      </w:pPr>
      <w:rPr>
        <w:rFonts w:hint="default"/>
        <w:spacing w:val="-1"/>
        <w:w w:val="107"/>
        <w:lang w:val="en-US" w:eastAsia="en-US" w:bidi="ar-SA"/>
      </w:rPr>
    </w:lvl>
    <w:lvl w:ilvl="1" w:tplc="DEF03AE0">
      <w:start w:val="1"/>
      <w:numFmt w:val="lowerLetter"/>
      <w:lvlText w:val="(%2)"/>
      <w:lvlJc w:val="left"/>
      <w:pPr>
        <w:ind w:left="2244" w:hanging="664"/>
        <w:jc w:val="left"/>
      </w:pPr>
      <w:rPr>
        <w:rFonts w:ascii="Arial" w:eastAsia="Arial" w:hAnsi="Arial" w:cs="Arial" w:hint="default"/>
        <w:b w:val="0"/>
        <w:bCs w:val="0"/>
        <w:i w:val="0"/>
        <w:iCs w:val="0"/>
        <w:spacing w:val="-1"/>
        <w:w w:val="102"/>
        <w:sz w:val="21"/>
        <w:szCs w:val="21"/>
        <w:lang w:val="en-US" w:eastAsia="en-US" w:bidi="ar-SA"/>
      </w:rPr>
    </w:lvl>
    <w:lvl w:ilvl="2" w:tplc="36EEB184">
      <w:numFmt w:val="bullet"/>
      <w:lvlText w:val="•"/>
      <w:lvlJc w:val="left"/>
      <w:pPr>
        <w:ind w:left="2240" w:hanging="664"/>
      </w:pPr>
      <w:rPr>
        <w:rFonts w:hint="default"/>
        <w:lang w:val="en-US" w:eastAsia="en-US" w:bidi="ar-SA"/>
      </w:rPr>
    </w:lvl>
    <w:lvl w:ilvl="3" w:tplc="A0405734">
      <w:numFmt w:val="bullet"/>
      <w:lvlText w:val="•"/>
      <w:lvlJc w:val="left"/>
      <w:pPr>
        <w:ind w:left="3362" w:hanging="664"/>
      </w:pPr>
      <w:rPr>
        <w:rFonts w:hint="default"/>
        <w:lang w:val="en-US" w:eastAsia="en-US" w:bidi="ar-SA"/>
      </w:rPr>
    </w:lvl>
    <w:lvl w:ilvl="4" w:tplc="E8E8C866">
      <w:numFmt w:val="bullet"/>
      <w:lvlText w:val="•"/>
      <w:lvlJc w:val="left"/>
      <w:pPr>
        <w:ind w:left="4485" w:hanging="664"/>
      </w:pPr>
      <w:rPr>
        <w:rFonts w:hint="default"/>
        <w:lang w:val="en-US" w:eastAsia="en-US" w:bidi="ar-SA"/>
      </w:rPr>
    </w:lvl>
    <w:lvl w:ilvl="5" w:tplc="A796B1F2">
      <w:numFmt w:val="bullet"/>
      <w:lvlText w:val="•"/>
      <w:lvlJc w:val="left"/>
      <w:pPr>
        <w:ind w:left="5607" w:hanging="664"/>
      </w:pPr>
      <w:rPr>
        <w:rFonts w:hint="default"/>
        <w:lang w:val="en-US" w:eastAsia="en-US" w:bidi="ar-SA"/>
      </w:rPr>
    </w:lvl>
    <w:lvl w:ilvl="6" w:tplc="16484D28">
      <w:numFmt w:val="bullet"/>
      <w:lvlText w:val="•"/>
      <w:lvlJc w:val="left"/>
      <w:pPr>
        <w:ind w:left="6730" w:hanging="664"/>
      </w:pPr>
      <w:rPr>
        <w:rFonts w:hint="default"/>
        <w:lang w:val="en-US" w:eastAsia="en-US" w:bidi="ar-SA"/>
      </w:rPr>
    </w:lvl>
    <w:lvl w:ilvl="7" w:tplc="5EB00D2C">
      <w:numFmt w:val="bullet"/>
      <w:lvlText w:val="•"/>
      <w:lvlJc w:val="left"/>
      <w:pPr>
        <w:ind w:left="7852" w:hanging="664"/>
      </w:pPr>
      <w:rPr>
        <w:rFonts w:hint="default"/>
        <w:lang w:val="en-US" w:eastAsia="en-US" w:bidi="ar-SA"/>
      </w:rPr>
    </w:lvl>
    <w:lvl w:ilvl="8" w:tplc="C1A096D6">
      <w:numFmt w:val="bullet"/>
      <w:lvlText w:val="•"/>
      <w:lvlJc w:val="left"/>
      <w:pPr>
        <w:ind w:left="8975" w:hanging="664"/>
      </w:pPr>
      <w:rPr>
        <w:rFonts w:hint="default"/>
        <w:lang w:val="en-US" w:eastAsia="en-US" w:bidi="ar-SA"/>
      </w:rPr>
    </w:lvl>
  </w:abstractNum>
  <w:abstractNum w:abstractNumId="294" w15:restartNumberingAfterBreak="0">
    <w:nsid w:val="5213655D"/>
    <w:multiLevelType w:val="hybridMultilevel"/>
    <w:tmpl w:val="B8C29058"/>
    <w:lvl w:ilvl="0" w:tplc="F5DCB27E">
      <w:start w:val="1"/>
      <w:numFmt w:val="lowerRoman"/>
      <w:lvlText w:val="(%1)"/>
      <w:lvlJc w:val="left"/>
      <w:pPr>
        <w:ind w:left="2931" w:hanging="677"/>
        <w:jc w:val="left"/>
      </w:pPr>
      <w:rPr>
        <w:rFonts w:ascii="Arial" w:eastAsia="Arial" w:hAnsi="Arial" w:cs="Arial" w:hint="default"/>
        <w:b w:val="0"/>
        <w:bCs w:val="0"/>
        <w:i w:val="0"/>
        <w:iCs w:val="0"/>
        <w:spacing w:val="-1"/>
        <w:w w:val="102"/>
        <w:sz w:val="21"/>
        <w:szCs w:val="21"/>
        <w:lang w:val="en-US" w:eastAsia="en-US" w:bidi="ar-SA"/>
      </w:rPr>
    </w:lvl>
    <w:lvl w:ilvl="1" w:tplc="40BAA8E8">
      <w:numFmt w:val="bullet"/>
      <w:lvlText w:val="•"/>
      <w:lvlJc w:val="left"/>
      <w:pPr>
        <w:ind w:left="3768" w:hanging="677"/>
      </w:pPr>
      <w:rPr>
        <w:rFonts w:hint="default"/>
        <w:lang w:val="en-US" w:eastAsia="en-US" w:bidi="ar-SA"/>
      </w:rPr>
    </w:lvl>
    <w:lvl w:ilvl="2" w:tplc="629EBC50">
      <w:numFmt w:val="bullet"/>
      <w:lvlText w:val="•"/>
      <w:lvlJc w:val="left"/>
      <w:pPr>
        <w:ind w:left="4596" w:hanging="677"/>
      </w:pPr>
      <w:rPr>
        <w:rFonts w:hint="default"/>
        <w:lang w:val="en-US" w:eastAsia="en-US" w:bidi="ar-SA"/>
      </w:rPr>
    </w:lvl>
    <w:lvl w:ilvl="3" w:tplc="FCEEEB9E">
      <w:numFmt w:val="bullet"/>
      <w:lvlText w:val="•"/>
      <w:lvlJc w:val="left"/>
      <w:pPr>
        <w:ind w:left="5424" w:hanging="677"/>
      </w:pPr>
      <w:rPr>
        <w:rFonts w:hint="default"/>
        <w:lang w:val="en-US" w:eastAsia="en-US" w:bidi="ar-SA"/>
      </w:rPr>
    </w:lvl>
    <w:lvl w:ilvl="4" w:tplc="C388DF94">
      <w:numFmt w:val="bullet"/>
      <w:lvlText w:val="•"/>
      <w:lvlJc w:val="left"/>
      <w:pPr>
        <w:ind w:left="6252" w:hanging="677"/>
      </w:pPr>
      <w:rPr>
        <w:rFonts w:hint="default"/>
        <w:lang w:val="en-US" w:eastAsia="en-US" w:bidi="ar-SA"/>
      </w:rPr>
    </w:lvl>
    <w:lvl w:ilvl="5" w:tplc="B5F2AE5E">
      <w:numFmt w:val="bullet"/>
      <w:lvlText w:val="•"/>
      <w:lvlJc w:val="left"/>
      <w:pPr>
        <w:ind w:left="7080" w:hanging="677"/>
      </w:pPr>
      <w:rPr>
        <w:rFonts w:hint="default"/>
        <w:lang w:val="en-US" w:eastAsia="en-US" w:bidi="ar-SA"/>
      </w:rPr>
    </w:lvl>
    <w:lvl w:ilvl="6" w:tplc="D8163C26">
      <w:numFmt w:val="bullet"/>
      <w:lvlText w:val="•"/>
      <w:lvlJc w:val="left"/>
      <w:pPr>
        <w:ind w:left="7908" w:hanging="677"/>
      </w:pPr>
      <w:rPr>
        <w:rFonts w:hint="default"/>
        <w:lang w:val="en-US" w:eastAsia="en-US" w:bidi="ar-SA"/>
      </w:rPr>
    </w:lvl>
    <w:lvl w:ilvl="7" w:tplc="ECC60142">
      <w:numFmt w:val="bullet"/>
      <w:lvlText w:val="•"/>
      <w:lvlJc w:val="left"/>
      <w:pPr>
        <w:ind w:left="8736" w:hanging="677"/>
      </w:pPr>
      <w:rPr>
        <w:rFonts w:hint="default"/>
        <w:lang w:val="en-US" w:eastAsia="en-US" w:bidi="ar-SA"/>
      </w:rPr>
    </w:lvl>
    <w:lvl w:ilvl="8" w:tplc="A5EE2372">
      <w:numFmt w:val="bullet"/>
      <w:lvlText w:val="•"/>
      <w:lvlJc w:val="left"/>
      <w:pPr>
        <w:ind w:left="9564" w:hanging="677"/>
      </w:pPr>
      <w:rPr>
        <w:rFonts w:hint="default"/>
        <w:lang w:val="en-US" w:eastAsia="en-US" w:bidi="ar-SA"/>
      </w:rPr>
    </w:lvl>
  </w:abstractNum>
  <w:abstractNum w:abstractNumId="295" w15:restartNumberingAfterBreak="0">
    <w:nsid w:val="52233E23"/>
    <w:multiLevelType w:val="hybridMultilevel"/>
    <w:tmpl w:val="F64ED8F8"/>
    <w:lvl w:ilvl="0" w:tplc="5A1AF91A">
      <w:start w:val="1"/>
      <w:numFmt w:val="decimal"/>
      <w:lvlText w:val="(%1)"/>
      <w:lvlJc w:val="left"/>
      <w:pPr>
        <w:ind w:left="1544" w:hanging="677"/>
        <w:jc w:val="left"/>
      </w:pPr>
      <w:rPr>
        <w:rFonts w:ascii="Arial" w:eastAsia="Arial" w:hAnsi="Arial" w:cs="Arial" w:hint="default"/>
        <w:b w:val="0"/>
        <w:bCs w:val="0"/>
        <w:i w:val="0"/>
        <w:iCs w:val="0"/>
        <w:spacing w:val="-1"/>
        <w:w w:val="102"/>
        <w:sz w:val="21"/>
        <w:szCs w:val="21"/>
        <w:lang w:val="en-US" w:eastAsia="en-US" w:bidi="ar-SA"/>
      </w:rPr>
    </w:lvl>
    <w:lvl w:ilvl="1" w:tplc="1958A9FC">
      <w:numFmt w:val="bullet"/>
      <w:lvlText w:val="•"/>
      <w:lvlJc w:val="left"/>
      <w:pPr>
        <w:ind w:left="2508" w:hanging="677"/>
      </w:pPr>
      <w:rPr>
        <w:rFonts w:hint="default"/>
        <w:lang w:val="en-US" w:eastAsia="en-US" w:bidi="ar-SA"/>
      </w:rPr>
    </w:lvl>
    <w:lvl w:ilvl="2" w:tplc="D21AD200">
      <w:numFmt w:val="bullet"/>
      <w:lvlText w:val="•"/>
      <w:lvlJc w:val="left"/>
      <w:pPr>
        <w:ind w:left="3476" w:hanging="677"/>
      </w:pPr>
      <w:rPr>
        <w:rFonts w:hint="default"/>
        <w:lang w:val="en-US" w:eastAsia="en-US" w:bidi="ar-SA"/>
      </w:rPr>
    </w:lvl>
    <w:lvl w:ilvl="3" w:tplc="CFD49206">
      <w:numFmt w:val="bullet"/>
      <w:lvlText w:val="•"/>
      <w:lvlJc w:val="left"/>
      <w:pPr>
        <w:ind w:left="4444" w:hanging="677"/>
      </w:pPr>
      <w:rPr>
        <w:rFonts w:hint="default"/>
        <w:lang w:val="en-US" w:eastAsia="en-US" w:bidi="ar-SA"/>
      </w:rPr>
    </w:lvl>
    <w:lvl w:ilvl="4" w:tplc="6FC8EF8E">
      <w:numFmt w:val="bullet"/>
      <w:lvlText w:val="•"/>
      <w:lvlJc w:val="left"/>
      <w:pPr>
        <w:ind w:left="5412" w:hanging="677"/>
      </w:pPr>
      <w:rPr>
        <w:rFonts w:hint="default"/>
        <w:lang w:val="en-US" w:eastAsia="en-US" w:bidi="ar-SA"/>
      </w:rPr>
    </w:lvl>
    <w:lvl w:ilvl="5" w:tplc="A560C8D8">
      <w:numFmt w:val="bullet"/>
      <w:lvlText w:val="•"/>
      <w:lvlJc w:val="left"/>
      <w:pPr>
        <w:ind w:left="6380" w:hanging="677"/>
      </w:pPr>
      <w:rPr>
        <w:rFonts w:hint="default"/>
        <w:lang w:val="en-US" w:eastAsia="en-US" w:bidi="ar-SA"/>
      </w:rPr>
    </w:lvl>
    <w:lvl w:ilvl="6" w:tplc="9F18F67A">
      <w:numFmt w:val="bullet"/>
      <w:lvlText w:val="•"/>
      <w:lvlJc w:val="left"/>
      <w:pPr>
        <w:ind w:left="7348" w:hanging="677"/>
      </w:pPr>
      <w:rPr>
        <w:rFonts w:hint="default"/>
        <w:lang w:val="en-US" w:eastAsia="en-US" w:bidi="ar-SA"/>
      </w:rPr>
    </w:lvl>
    <w:lvl w:ilvl="7" w:tplc="4B64C91A">
      <w:numFmt w:val="bullet"/>
      <w:lvlText w:val="•"/>
      <w:lvlJc w:val="left"/>
      <w:pPr>
        <w:ind w:left="8316" w:hanging="677"/>
      </w:pPr>
      <w:rPr>
        <w:rFonts w:hint="default"/>
        <w:lang w:val="en-US" w:eastAsia="en-US" w:bidi="ar-SA"/>
      </w:rPr>
    </w:lvl>
    <w:lvl w:ilvl="8" w:tplc="6B94A704">
      <w:numFmt w:val="bullet"/>
      <w:lvlText w:val="•"/>
      <w:lvlJc w:val="left"/>
      <w:pPr>
        <w:ind w:left="9284" w:hanging="677"/>
      </w:pPr>
      <w:rPr>
        <w:rFonts w:hint="default"/>
        <w:lang w:val="en-US" w:eastAsia="en-US" w:bidi="ar-SA"/>
      </w:rPr>
    </w:lvl>
  </w:abstractNum>
  <w:abstractNum w:abstractNumId="296" w15:restartNumberingAfterBreak="0">
    <w:nsid w:val="5246064B"/>
    <w:multiLevelType w:val="hybridMultilevel"/>
    <w:tmpl w:val="1E98029C"/>
    <w:lvl w:ilvl="0" w:tplc="7480DAE6">
      <w:start w:val="1"/>
      <w:numFmt w:val="decimal"/>
      <w:lvlText w:val="%1."/>
      <w:lvlJc w:val="left"/>
      <w:pPr>
        <w:ind w:left="1605" w:hanging="680"/>
        <w:jc w:val="left"/>
      </w:pPr>
      <w:rPr>
        <w:rFonts w:ascii="Arial" w:eastAsia="Arial" w:hAnsi="Arial" w:cs="Arial" w:hint="default"/>
        <w:b/>
        <w:bCs/>
        <w:i w:val="0"/>
        <w:iCs w:val="0"/>
        <w:spacing w:val="-1"/>
        <w:w w:val="105"/>
        <w:sz w:val="21"/>
        <w:szCs w:val="21"/>
        <w:lang w:val="en-US" w:eastAsia="en-US" w:bidi="ar-SA"/>
      </w:rPr>
    </w:lvl>
    <w:lvl w:ilvl="1" w:tplc="6896A424">
      <w:start w:val="1"/>
      <w:numFmt w:val="decimal"/>
      <w:lvlText w:val="(%2)"/>
      <w:lvlJc w:val="left"/>
      <w:pPr>
        <w:ind w:left="2276" w:hanging="691"/>
        <w:jc w:val="left"/>
      </w:pPr>
      <w:rPr>
        <w:rFonts w:hint="default"/>
        <w:spacing w:val="-1"/>
        <w:w w:val="100"/>
        <w:lang w:val="en-US" w:eastAsia="en-US" w:bidi="ar-SA"/>
      </w:rPr>
    </w:lvl>
    <w:lvl w:ilvl="2" w:tplc="67DCF076">
      <w:start w:val="1"/>
      <w:numFmt w:val="lowerLetter"/>
      <w:lvlText w:val="(%3)"/>
      <w:lvlJc w:val="left"/>
      <w:pPr>
        <w:ind w:left="3088" w:hanging="691"/>
        <w:jc w:val="left"/>
      </w:pPr>
      <w:rPr>
        <w:rFonts w:ascii="Arial" w:eastAsia="Arial" w:hAnsi="Arial" w:cs="Arial" w:hint="default"/>
        <w:b w:val="0"/>
        <w:bCs w:val="0"/>
        <w:i w:val="0"/>
        <w:iCs w:val="0"/>
        <w:spacing w:val="-1"/>
        <w:w w:val="102"/>
        <w:sz w:val="21"/>
        <w:szCs w:val="21"/>
        <w:lang w:val="en-US" w:eastAsia="en-US" w:bidi="ar-SA"/>
      </w:rPr>
    </w:lvl>
    <w:lvl w:ilvl="3" w:tplc="9574E9CA">
      <w:numFmt w:val="bullet"/>
      <w:lvlText w:val="•"/>
      <w:lvlJc w:val="left"/>
      <w:pPr>
        <w:ind w:left="2300" w:hanging="691"/>
      </w:pPr>
      <w:rPr>
        <w:rFonts w:hint="default"/>
        <w:lang w:val="en-US" w:eastAsia="en-US" w:bidi="ar-SA"/>
      </w:rPr>
    </w:lvl>
    <w:lvl w:ilvl="4" w:tplc="A11C4F7A">
      <w:numFmt w:val="bullet"/>
      <w:lvlText w:val="•"/>
      <w:lvlJc w:val="left"/>
      <w:pPr>
        <w:ind w:left="2400" w:hanging="691"/>
      </w:pPr>
      <w:rPr>
        <w:rFonts w:hint="default"/>
        <w:lang w:val="en-US" w:eastAsia="en-US" w:bidi="ar-SA"/>
      </w:rPr>
    </w:lvl>
    <w:lvl w:ilvl="5" w:tplc="82EC2228">
      <w:numFmt w:val="bullet"/>
      <w:lvlText w:val="•"/>
      <w:lvlJc w:val="left"/>
      <w:pPr>
        <w:ind w:left="2940" w:hanging="691"/>
      </w:pPr>
      <w:rPr>
        <w:rFonts w:hint="default"/>
        <w:lang w:val="en-US" w:eastAsia="en-US" w:bidi="ar-SA"/>
      </w:rPr>
    </w:lvl>
    <w:lvl w:ilvl="6" w:tplc="A26A2C2C">
      <w:numFmt w:val="bullet"/>
      <w:lvlText w:val="•"/>
      <w:lvlJc w:val="left"/>
      <w:pPr>
        <w:ind w:left="2960" w:hanging="691"/>
      </w:pPr>
      <w:rPr>
        <w:rFonts w:hint="default"/>
        <w:lang w:val="en-US" w:eastAsia="en-US" w:bidi="ar-SA"/>
      </w:rPr>
    </w:lvl>
    <w:lvl w:ilvl="7" w:tplc="14B6FDA2">
      <w:numFmt w:val="bullet"/>
      <w:lvlText w:val="•"/>
      <w:lvlJc w:val="left"/>
      <w:pPr>
        <w:ind w:left="3020" w:hanging="691"/>
      </w:pPr>
      <w:rPr>
        <w:rFonts w:hint="default"/>
        <w:lang w:val="en-US" w:eastAsia="en-US" w:bidi="ar-SA"/>
      </w:rPr>
    </w:lvl>
    <w:lvl w:ilvl="8" w:tplc="BE183AEA">
      <w:numFmt w:val="bullet"/>
      <w:lvlText w:val="•"/>
      <w:lvlJc w:val="left"/>
      <w:pPr>
        <w:ind w:left="3080" w:hanging="691"/>
      </w:pPr>
      <w:rPr>
        <w:rFonts w:hint="default"/>
        <w:lang w:val="en-US" w:eastAsia="en-US" w:bidi="ar-SA"/>
      </w:rPr>
    </w:lvl>
  </w:abstractNum>
  <w:abstractNum w:abstractNumId="297" w15:restartNumberingAfterBreak="0">
    <w:nsid w:val="52640E37"/>
    <w:multiLevelType w:val="hybridMultilevel"/>
    <w:tmpl w:val="F65474DA"/>
    <w:lvl w:ilvl="0" w:tplc="521ED398">
      <w:start w:val="1"/>
      <w:numFmt w:val="decimal"/>
      <w:lvlText w:val="(%1)"/>
      <w:lvlJc w:val="left"/>
      <w:pPr>
        <w:ind w:left="1944" w:hanging="542"/>
        <w:jc w:val="left"/>
      </w:pPr>
      <w:rPr>
        <w:rFonts w:hint="default"/>
        <w:spacing w:val="-1"/>
        <w:w w:val="105"/>
        <w:lang w:val="en-US" w:eastAsia="en-US" w:bidi="ar-SA"/>
      </w:rPr>
    </w:lvl>
    <w:lvl w:ilvl="1" w:tplc="173A94B0">
      <w:numFmt w:val="bullet"/>
      <w:lvlText w:val="•"/>
      <w:lvlJc w:val="left"/>
      <w:pPr>
        <w:ind w:left="2868" w:hanging="542"/>
      </w:pPr>
      <w:rPr>
        <w:rFonts w:hint="default"/>
        <w:lang w:val="en-US" w:eastAsia="en-US" w:bidi="ar-SA"/>
      </w:rPr>
    </w:lvl>
    <w:lvl w:ilvl="2" w:tplc="ABEE33F8">
      <w:numFmt w:val="bullet"/>
      <w:lvlText w:val="•"/>
      <w:lvlJc w:val="left"/>
      <w:pPr>
        <w:ind w:left="3796" w:hanging="542"/>
      </w:pPr>
      <w:rPr>
        <w:rFonts w:hint="default"/>
        <w:lang w:val="en-US" w:eastAsia="en-US" w:bidi="ar-SA"/>
      </w:rPr>
    </w:lvl>
    <w:lvl w:ilvl="3" w:tplc="11787680">
      <w:numFmt w:val="bullet"/>
      <w:lvlText w:val="•"/>
      <w:lvlJc w:val="left"/>
      <w:pPr>
        <w:ind w:left="4724" w:hanging="542"/>
      </w:pPr>
      <w:rPr>
        <w:rFonts w:hint="default"/>
        <w:lang w:val="en-US" w:eastAsia="en-US" w:bidi="ar-SA"/>
      </w:rPr>
    </w:lvl>
    <w:lvl w:ilvl="4" w:tplc="6666DF9A">
      <w:numFmt w:val="bullet"/>
      <w:lvlText w:val="•"/>
      <w:lvlJc w:val="left"/>
      <w:pPr>
        <w:ind w:left="5652" w:hanging="542"/>
      </w:pPr>
      <w:rPr>
        <w:rFonts w:hint="default"/>
        <w:lang w:val="en-US" w:eastAsia="en-US" w:bidi="ar-SA"/>
      </w:rPr>
    </w:lvl>
    <w:lvl w:ilvl="5" w:tplc="D31C7280">
      <w:numFmt w:val="bullet"/>
      <w:lvlText w:val="•"/>
      <w:lvlJc w:val="left"/>
      <w:pPr>
        <w:ind w:left="6580" w:hanging="542"/>
      </w:pPr>
      <w:rPr>
        <w:rFonts w:hint="default"/>
        <w:lang w:val="en-US" w:eastAsia="en-US" w:bidi="ar-SA"/>
      </w:rPr>
    </w:lvl>
    <w:lvl w:ilvl="6" w:tplc="F8E4EF72">
      <w:numFmt w:val="bullet"/>
      <w:lvlText w:val="•"/>
      <w:lvlJc w:val="left"/>
      <w:pPr>
        <w:ind w:left="7508" w:hanging="542"/>
      </w:pPr>
      <w:rPr>
        <w:rFonts w:hint="default"/>
        <w:lang w:val="en-US" w:eastAsia="en-US" w:bidi="ar-SA"/>
      </w:rPr>
    </w:lvl>
    <w:lvl w:ilvl="7" w:tplc="9248633E">
      <w:numFmt w:val="bullet"/>
      <w:lvlText w:val="•"/>
      <w:lvlJc w:val="left"/>
      <w:pPr>
        <w:ind w:left="8436" w:hanging="542"/>
      </w:pPr>
      <w:rPr>
        <w:rFonts w:hint="default"/>
        <w:lang w:val="en-US" w:eastAsia="en-US" w:bidi="ar-SA"/>
      </w:rPr>
    </w:lvl>
    <w:lvl w:ilvl="8" w:tplc="B5F89DC0">
      <w:numFmt w:val="bullet"/>
      <w:lvlText w:val="•"/>
      <w:lvlJc w:val="left"/>
      <w:pPr>
        <w:ind w:left="9364" w:hanging="542"/>
      </w:pPr>
      <w:rPr>
        <w:rFonts w:hint="default"/>
        <w:lang w:val="en-US" w:eastAsia="en-US" w:bidi="ar-SA"/>
      </w:rPr>
    </w:lvl>
  </w:abstractNum>
  <w:abstractNum w:abstractNumId="298" w15:restartNumberingAfterBreak="0">
    <w:nsid w:val="531807A5"/>
    <w:multiLevelType w:val="multilevel"/>
    <w:tmpl w:val="C9160AF0"/>
    <w:lvl w:ilvl="0">
      <w:start w:val="1"/>
      <w:numFmt w:val="decimal"/>
      <w:lvlText w:val="%1"/>
      <w:lvlJc w:val="left"/>
      <w:pPr>
        <w:ind w:left="1640" w:hanging="694"/>
        <w:jc w:val="left"/>
      </w:pPr>
      <w:rPr>
        <w:rFonts w:hint="default"/>
        <w:lang w:val="en-US" w:eastAsia="en-US" w:bidi="ar-SA"/>
      </w:rPr>
    </w:lvl>
    <w:lvl w:ilvl="1">
      <w:start w:val="1"/>
      <w:numFmt w:val="decimal"/>
      <w:lvlText w:val="%1.%2"/>
      <w:lvlJc w:val="left"/>
      <w:pPr>
        <w:ind w:left="1640" w:hanging="694"/>
        <w:jc w:val="left"/>
      </w:pPr>
      <w:rPr>
        <w:rFonts w:ascii="Arial" w:eastAsia="Arial" w:hAnsi="Arial" w:cs="Arial" w:hint="default"/>
        <w:b/>
        <w:bCs/>
        <w:i w:val="0"/>
        <w:iCs w:val="0"/>
        <w:spacing w:val="-1"/>
        <w:w w:val="107"/>
        <w:sz w:val="20"/>
        <w:szCs w:val="20"/>
        <w:lang w:val="en-US" w:eastAsia="en-US" w:bidi="ar-SA"/>
      </w:rPr>
    </w:lvl>
    <w:lvl w:ilvl="2">
      <w:numFmt w:val="bullet"/>
      <w:lvlText w:val="•"/>
      <w:lvlJc w:val="left"/>
      <w:pPr>
        <w:ind w:left="3556" w:hanging="694"/>
      </w:pPr>
      <w:rPr>
        <w:rFonts w:hint="default"/>
        <w:lang w:val="en-US" w:eastAsia="en-US" w:bidi="ar-SA"/>
      </w:rPr>
    </w:lvl>
    <w:lvl w:ilvl="3">
      <w:numFmt w:val="bullet"/>
      <w:lvlText w:val="•"/>
      <w:lvlJc w:val="left"/>
      <w:pPr>
        <w:ind w:left="4514" w:hanging="694"/>
      </w:pPr>
      <w:rPr>
        <w:rFonts w:hint="default"/>
        <w:lang w:val="en-US" w:eastAsia="en-US" w:bidi="ar-SA"/>
      </w:rPr>
    </w:lvl>
    <w:lvl w:ilvl="4">
      <w:numFmt w:val="bullet"/>
      <w:lvlText w:val="•"/>
      <w:lvlJc w:val="left"/>
      <w:pPr>
        <w:ind w:left="5472" w:hanging="694"/>
      </w:pPr>
      <w:rPr>
        <w:rFonts w:hint="default"/>
        <w:lang w:val="en-US" w:eastAsia="en-US" w:bidi="ar-SA"/>
      </w:rPr>
    </w:lvl>
    <w:lvl w:ilvl="5">
      <w:numFmt w:val="bullet"/>
      <w:lvlText w:val="•"/>
      <w:lvlJc w:val="left"/>
      <w:pPr>
        <w:ind w:left="6430" w:hanging="694"/>
      </w:pPr>
      <w:rPr>
        <w:rFonts w:hint="default"/>
        <w:lang w:val="en-US" w:eastAsia="en-US" w:bidi="ar-SA"/>
      </w:rPr>
    </w:lvl>
    <w:lvl w:ilvl="6">
      <w:numFmt w:val="bullet"/>
      <w:lvlText w:val="•"/>
      <w:lvlJc w:val="left"/>
      <w:pPr>
        <w:ind w:left="7388" w:hanging="694"/>
      </w:pPr>
      <w:rPr>
        <w:rFonts w:hint="default"/>
        <w:lang w:val="en-US" w:eastAsia="en-US" w:bidi="ar-SA"/>
      </w:rPr>
    </w:lvl>
    <w:lvl w:ilvl="7">
      <w:numFmt w:val="bullet"/>
      <w:lvlText w:val="•"/>
      <w:lvlJc w:val="left"/>
      <w:pPr>
        <w:ind w:left="8346" w:hanging="694"/>
      </w:pPr>
      <w:rPr>
        <w:rFonts w:hint="default"/>
        <w:lang w:val="en-US" w:eastAsia="en-US" w:bidi="ar-SA"/>
      </w:rPr>
    </w:lvl>
    <w:lvl w:ilvl="8">
      <w:numFmt w:val="bullet"/>
      <w:lvlText w:val="•"/>
      <w:lvlJc w:val="left"/>
      <w:pPr>
        <w:ind w:left="9304" w:hanging="694"/>
      </w:pPr>
      <w:rPr>
        <w:rFonts w:hint="default"/>
        <w:lang w:val="en-US" w:eastAsia="en-US" w:bidi="ar-SA"/>
      </w:rPr>
    </w:lvl>
  </w:abstractNum>
  <w:abstractNum w:abstractNumId="299" w15:restartNumberingAfterBreak="0">
    <w:nsid w:val="5356439C"/>
    <w:multiLevelType w:val="hybridMultilevel"/>
    <w:tmpl w:val="0E24F8C0"/>
    <w:lvl w:ilvl="0" w:tplc="6F1CE8AC">
      <w:start w:val="1"/>
      <w:numFmt w:val="lowerLetter"/>
      <w:lvlText w:val="(%1)"/>
      <w:lvlJc w:val="left"/>
      <w:pPr>
        <w:ind w:left="2309" w:hanging="682"/>
        <w:jc w:val="left"/>
      </w:pPr>
      <w:rPr>
        <w:rFonts w:ascii="Arial" w:eastAsia="Arial" w:hAnsi="Arial" w:cs="Arial" w:hint="default"/>
        <w:b w:val="0"/>
        <w:bCs w:val="0"/>
        <w:i w:val="0"/>
        <w:iCs w:val="0"/>
        <w:spacing w:val="-1"/>
        <w:w w:val="109"/>
        <w:position w:val="3"/>
        <w:sz w:val="20"/>
        <w:szCs w:val="20"/>
        <w:lang w:val="en-US" w:eastAsia="en-US" w:bidi="ar-SA"/>
      </w:rPr>
    </w:lvl>
    <w:lvl w:ilvl="1" w:tplc="A3C08FEC">
      <w:numFmt w:val="bullet"/>
      <w:lvlText w:val="•"/>
      <w:lvlJc w:val="left"/>
      <w:pPr>
        <w:ind w:left="3192" w:hanging="682"/>
      </w:pPr>
      <w:rPr>
        <w:rFonts w:hint="default"/>
        <w:lang w:val="en-US" w:eastAsia="en-US" w:bidi="ar-SA"/>
      </w:rPr>
    </w:lvl>
    <w:lvl w:ilvl="2" w:tplc="EA3CB038">
      <w:numFmt w:val="bullet"/>
      <w:lvlText w:val="•"/>
      <w:lvlJc w:val="left"/>
      <w:pPr>
        <w:ind w:left="4084" w:hanging="682"/>
      </w:pPr>
      <w:rPr>
        <w:rFonts w:hint="default"/>
        <w:lang w:val="en-US" w:eastAsia="en-US" w:bidi="ar-SA"/>
      </w:rPr>
    </w:lvl>
    <w:lvl w:ilvl="3" w:tplc="08DAF828">
      <w:numFmt w:val="bullet"/>
      <w:lvlText w:val="•"/>
      <w:lvlJc w:val="left"/>
      <w:pPr>
        <w:ind w:left="4976" w:hanging="682"/>
      </w:pPr>
      <w:rPr>
        <w:rFonts w:hint="default"/>
        <w:lang w:val="en-US" w:eastAsia="en-US" w:bidi="ar-SA"/>
      </w:rPr>
    </w:lvl>
    <w:lvl w:ilvl="4" w:tplc="A908123C">
      <w:numFmt w:val="bullet"/>
      <w:lvlText w:val="•"/>
      <w:lvlJc w:val="left"/>
      <w:pPr>
        <w:ind w:left="5868" w:hanging="682"/>
      </w:pPr>
      <w:rPr>
        <w:rFonts w:hint="default"/>
        <w:lang w:val="en-US" w:eastAsia="en-US" w:bidi="ar-SA"/>
      </w:rPr>
    </w:lvl>
    <w:lvl w:ilvl="5" w:tplc="F606FF3C">
      <w:numFmt w:val="bullet"/>
      <w:lvlText w:val="•"/>
      <w:lvlJc w:val="left"/>
      <w:pPr>
        <w:ind w:left="6760" w:hanging="682"/>
      </w:pPr>
      <w:rPr>
        <w:rFonts w:hint="default"/>
        <w:lang w:val="en-US" w:eastAsia="en-US" w:bidi="ar-SA"/>
      </w:rPr>
    </w:lvl>
    <w:lvl w:ilvl="6" w:tplc="32B24AE4">
      <w:numFmt w:val="bullet"/>
      <w:lvlText w:val="•"/>
      <w:lvlJc w:val="left"/>
      <w:pPr>
        <w:ind w:left="7652" w:hanging="682"/>
      </w:pPr>
      <w:rPr>
        <w:rFonts w:hint="default"/>
        <w:lang w:val="en-US" w:eastAsia="en-US" w:bidi="ar-SA"/>
      </w:rPr>
    </w:lvl>
    <w:lvl w:ilvl="7" w:tplc="6ADE3DEE">
      <w:numFmt w:val="bullet"/>
      <w:lvlText w:val="•"/>
      <w:lvlJc w:val="left"/>
      <w:pPr>
        <w:ind w:left="8544" w:hanging="682"/>
      </w:pPr>
      <w:rPr>
        <w:rFonts w:hint="default"/>
        <w:lang w:val="en-US" w:eastAsia="en-US" w:bidi="ar-SA"/>
      </w:rPr>
    </w:lvl>
    <w:lvl w:ilvl="8" w:tplc="41D60114">
      <w:numFmt w:val="bullet"/>
      <w:lvlText w:val="•"/>
      <w:lvlJc w:val="left"/>
      <w:pPr>
        <w:ind w:left="9436" w:hanging="682"/>
      </w:pPr>
      <w:rPr>
        <w:rFonts w:hint="default"/>
        <w:lang w:val="en-US" w:eastAsia="en-US" w:bidi="ar-SA"/>
      </w:rPr>
    </w:lvl>
  </w:abstractNum>
  <w:abstractNum w:abstractNumId="300" w15:restartNumberingAfterBreak="0">
    <w:nsid w:val="535F2735"/>
    <w:multiLevelType w:val="hybridMultilevel"/>
    <w:tmpl w:val="A3D4669E"/>
    <w:lvl w:ilvl="0" w:tplc="30EC2A02">
      <w:numFmt w:val="bullet"/>
      <w:lvlText w:val="•"/>
      <w:lvlJc w:val="left"/>
      <w:pPr>
        <w:ind w:left="445" w:hanging="342"/>
      </w:pPr>
      <w:rPr>
        <w:rFonts w:ascii="Arial" w:eastAsia="Arial" w:hAnsi="Arial" w:cs="Arial" w:hint="default"/>
        <w:b w:val="0"/>
        <w:bCs w:val="0"/>
        <w:i w:val="0"/>
        <w:iCs w:val="0"/>
        <w:w w:val="103"/>
        <w:sz w:val="21"/>
        <w:szCs w:val="21"/>
        <w:lang w:val="en-US" w:eastAsia="en-US" w:bidi="ar-SA"/>
      </w:rPr>
    </w:lvl>
    <w:lvl w:ilvl="1" w:tplc="FE4A2172">
      <w:numFmt w:val="bullet"/>
      <w:lvlText w:val="•"/>
      <w:lvlJc w:val="left"/>
      <w:pPr>
        <w:ind w:left="1278" w:hanging="342"/>
      </w:pPr>
      <w:rPr>
        <w:rFonts w:hint="default"/>
        <w:lang w:val="en-US" w:eastAsia="en-US" w:bidi="ar-SA"/>
      </w:rPr>
    </w:lvl>
    <w:lvl w:ilvl="2" w:tplc="9BF2FF9C">
      <w:numFmt w:val="bullet"/>
      <w:lvlText w:val="•"/>
      <w:lvlJc w:val="left"/>
      <w:pPr>
        <w:ind w:left="2116" w:hanging="342"/>
      </w:pPr>
      <w:rPr>
        <w:rFonts w:hint="default"/>
        <w:lang w:val="en-US" w:eastAsia="en-US" w:bidi="ar-SA"/>
      </w:rPr>
    </w:lvl>
    <w:lvl w:ilvl="3" w:tplc="AB5C8C06">
      <w:numFmt w:val="bullet"/>
      <w:lvlText w:val="•"/>
      <w:lvlJc w:val="left"/>
      <w:pPr>
        <w:ind w:left="2954" w:hanging="342"/>
      </w:pPr>
      <w:rPr>
        <w:rFonts w:hint="default"/>
        <w:lang w:val="en-US" w:eastAsia="en-US" w:bidi="ar-SA"/>
      </w:rPr>
    </w:lvl>
    <w:lvl w:ilvl="4" w:tplc="2A74E856">
      <w:numFmt w:val="bullet"/>
      <w:lvlText w:val="•"/>
      <w:lvlJc w:val="left"/>
      <w:pPr>
        <w:ind w:left="3792" w:hanging="342"/>
      </w:pPr>
      <w:rPr>
        <w:rFonts w:hint="default"/>
        <w:lang w:val="en-US" w:eastAsia="en-US" w:bidi="ar-SA"/>
      </w:rPr>
    </w:lvl>
    <w:lvl w:ilvl="5" w:tplc="EDA21D14">
      <w:numFmt w:val="bullet"/>
      <w:lvlText w:val="•"/>
      <w:lvlJc w:val="left"/>
      <w:pPr>
        <w:ind w:left="4630" w:hanging="342"/>
      </w:pPr>
      <w:rPr>
        <w:rFonts w:hint="default"/>
        <w:lang w:val="en-US" w:eastAsia="en-US" w:bidi="ar-SA"/>
      </w:rPr>
    </w:lvl>
    <w:lvl w:ilvl="6" w:tplc="E4C870C2">
      <w:numFmt w:val="bullet"/>
      <w:lvlText w:val="•"/>
      <w:lvlJc w:val="left"/>
      <w:pPr>
        <w:ind w:left="5468" w:hanging="342"/>
      </w:pPr>
      <w:rPr>
        <w:rFonts w:hint="default"/>
        <w:lang w:val="en-US" w:eastAsia="en-US" w:bidi="ar-SA"/>
      </w:rPr>
    </w:lvl>
    <w:lvl w:ilvl="7" w:tplc="6576D16A">
      <w:numFmt w:val="bullet"/>
      <w:lvlText w:val="•"/>
      <w:lvlJc w:val="left"/>
      <w:pPr>
        <w:ind w:left="6306" w:hanging="342"/>
      </w:pPr>
      <w:rPr>
        <w:rFonts w:hint="default"/>
        <w:lang w:val="en-US" w:eastAsia="en-US" w:bidi="ar-SA"/>
      </w:rPr>
    </w:lvl>
    <w:lvl w:ilvl="8" w:tplc="7EBA21DC">
      <w:numFmt w:val="bullet"/>
      <w:lvlText w:val="•"/>
      <w:lvlJc w:val="left"/>
      <w:pPr>
        <w:ind w:left="7144" w:hanging="342"/>
      </w:pPr>
      <w:rPr>
        <w:rFonts w:hint="default"/>
        <w:lang w:val="en-US" w:eastAsia="en-US" w:bidi="ar-SA"/>
      </w:rPr>
    </w:lvl>
  </w:abstractNum>
  <w:abstractNum w:abstractNumId="301" w15:restartNumberingAfterBreak="0">
    <w:nsid w:val="53BF13F2"/>
    <w:multiLevelType w:val="hybridMultilevel"/>
    <w:tmpl w:val="CE04FC5E"/>
    <w:lvl w:ilvl="0" w:tplc="5BDA5186">
      <w:start w:val="2"/>
      <w:numFmt w:val="lowerLetter"/>
      <w:lvlText w:val="(%1)"/>
      <w:lvlJc w:val="left"/>
      <w:pPr>
        <w:ind w:left="2260" w:hanging="633"/>
        <w:jc w:val="left"/>
      </w:pPr>
      <w:rPr>
        <w:rFonts w:ascii="Arial" w:eastAsia="Arial" w:hAnsi="Arial" w:cs="Arial" w:hint="default"/>
        <w:b w:val="0"/>
        <w:bCs w:val="0"/>
        <w:i w:val="0"/>
        <w:iCs w:val="0"/>
        <w:spacing w:val="-1"/>
        <w:w w:val="107"/>
        <w:sz w:val="20"/>
        <w:szCs w:val="20"/>
        <w:lang w:val="en-US" w:eastAsia="en-US" w:bidi="ar-SA"/>
      </w:rPr>
    </w:lvl>
    <w:lvl w:ilvl="1" w:tplc="072C7144">
      <w:start w:val="1"/>
      <w:numFmt w:val="lowerRoman"/>
      <w:lvlText w:val="(%2)"/>
      <w:lvlJc w:val="left"/>
      <w:pPr>
        <w:ind w:left="2983" w:hanging="678"/>
        <w:jc w:val="left"/>
      </w:pPr>
      <w:rPr>
        <w:rFonts w:ascii="Arial" w:eastAsia="Arial" w:hAnsi="Arial" w:cs="Arial" w:hint="default"/>
        <w:b w:val="0"/>
        <w:bCs w:val="0"/>
        <w:i w:val="0"/>
        <w:iCs w:val="0"/>
        <w:spacing w:val="-1"/>
        <w:w w:val="107"/>
        <w:sz w:val="20"/>
        <w:szCs w:val="20"/>
        <w:lang w:val="en-US" w:eastAsia="en-US" w:bidi="ar-SA"/>
      </w:rPr>
    </w:lvl>
    <w:lvl w:ilvl="2" w:tplc="A418A1CE">
      <w:numFmt w:val="bullet"/>
      <w:lvlText w:val="•"/>
      <w:lvlJc w:val="left"/>
      <w:pPr>
        <w:ind w:left="3895" w:hanging="678"/>
      </w:pPr>
      <w:rPr>
        <w:rFonts w:hint="default"/>
        <w:lang w:val="en-US" w:eastAsia="en-US" w:bidi="ar-SA"/>
      </w:rPr>
    </w:lvl>
    <w:lvl w:ilvl="3" w:tplc="C72A3AEC">
      <w:numFmt w:val="bullet"/>
      <w:lvlText w:val="•"/>
      <w:lvlJc w:val="left"/>
      <w:pPr>
        <w:ind w:left="4811" w:hanging="678"/>
      </w:pPr>
      <w:rPr>
        <w:rFonts w:hint="default"/>
        <w:lang w:val="en-US" w:eastAsia="en-US" w:bidi="ar-SA"/>
      </w:rPr>
    </w:lvl>
    <w:lvl w:ilvl="4" w:tplc="CF9C2106">
      <w:numFmt w:val="bullet"/>
      <w:lvlText w:val="•"/>
      <w:lvlJc w:val="left"/>
      <w:pPr>
        <w:ind w:left="5726" w:hanging="678"/>
      </w:pPr>
      <w:rPr>
        <w:rFonts w:hint="default"/>
        <w:lang w:val="en-US" w:eastAsia="en-US" w:bidi="ar-SA"/>
      </w:rPr>
    </w:lvl>
    <w:lvl w:ilvl="5" w:tplc="6FD26150">
      <w:numFmt w:val="bullet"/>
      <w:lvlText w:val="•"/>
      <w:lvlJc w:val="left"/>
      <w:pPr>
        <w:ind w:left="6642" w:hanging="678"/>
      </w:pPr>
      <w:rPr>
        <w:rFonts w:hint="default"/>
        <w:lang w:val="en-US" w:eastAsia="en-US" w:bidi="ar-SA"/>
      </w:rPr>
    </w:lvl>
    <w:lvl w:ilvl="6" w:tplc="A8287C84">
      <w:numFmt w:val="bullet"/>
      <w:lvlText w:val="•"/>
      <w:lvlJc w:val="left"/>
      <w:pPr>
        <w:ind w:left="7557" w:hanging="678"/>
      </w:pPr>
      <w:rPr>
        <w:rFonts w:hint="default"/>
        <w:lang w:val="en-US" w:eastAsia="en-US" w:bidi="ar-SA"/>
      </w:rPr>
    </w:lvl>
    <w:lvl w:ilvl="7" w:tplc="4AAC13F2">
      <w:numFmt w:val="bullet"/>
      <w:lvlText w:val="•"/>
      <w:lvlJc w:val="left"/>
      <w:pPr>
        <w:ind w:left="8473" w:hanging="678"/>
      </w:pPr>
      <w:rPr>
        <w:rFonts w:hint="default"/>
        <w:lang w:val="en-US" w:eastAsia="en-US" w:bidi="ar-SA"/>
      </w:rPr>
    </w:lvl>
    <w:lvl w:ilvl="8" w:tplc="7A581796">
      <w:numFmt w:val="bullet"/>
      <w:lvlText w:val="•"/>
      <w:lvlJc w:val="left"/>
      <w:pPr>
        <w:ind w:left="9388" w:hanging="678"/>
      </w:pPr>
      <w:rPr>
        <w:rFonts w:hint="default"/>
        <w:lang w:val="en-US" w:eastAsia="en-US" w:bidi="ar-SA"/>
      </w:rPr>
    </w:lvl>
  </w:abstractNum>
  <w:abstractNum w:abstractNumId="302" w15:restartNumberingAfterBreak="0">
    <w:nsid w:val="53D96660"/>
    <w:multiLevelType w:val="hybridMultilevel"/>
    <w:tmpl w:val="93084282"/>
    <w:lvl w:ilvl="0" w:tplc="F97EDCD0">
      <w:start w:val="2"/>
      <w:numFmt w:val="lowerLetter"/>
      <w:lvlText w:val="(%1)"/>
      <w:lvlJc w:val="left"/>
      <w:pPr>
        <w:ind w:left="3010" w:hanging="702"/>
        <w:jc w:val="left"/>
      </w:pPr>
      <w:rPr>
        <w:rFonts w:ascii="Arial" w:eastAsia="Arial" w:hAnsi="Arial" w:cs="Arial" w:hint="default"/>
        <w:b w:val="0"/>
        <w:bCs w:val="0"/>
        <w:i w:val="0"/>
        <w:iCs w:val="0"/>
        <w:spacing w:val="-1"/>
        <w:w w:val="107"/>
        <w:sz w:val="20"/>
        <w:szCs w:val="20"/>
        <w:lang w:val="en-US" w:eastAsia="en-US" w:bidi="ar-SA"/>
      </w:rPr>
    </w:lvl>
    <w:lvl w:ilvl="1" w:tplc="D27C7DFA">
      <w:start w:val="2"/>
      <w:numFmt w:val="lowerRoman"/>
      <w:lvlText w:val="(%2)"/>
      <w:lvlJc w:val="left"/>
      <w:pPr>
        <w:ind w:left="2973" w:hanging="681"/>
        <w:jc w:val="left"/>
      </w:pPr>
      <w:rPr>
        <w:rFonts w:ascii="Arial" w:eastAsia="Arial" w:hAnsi="Arial" w:cs="Arial" w:hint="default"/>
        <w:b w:val="0"/>
        <w:bCs w:val="0"/>
        <w:i w:val="0"/>
        <w:iCs w:val="0"/>
        <w:spacing w:val="-1"/>
        <w:w w:val="107"/>
        <w:sz w:val="20"/>
        <w:szCs w:val="20"/>
        <w:lang w:val="en-US" w:eastAsia="en-US" w:bidi="ar-SA"/>
      </w:rPr>
    </w:lvl>
    <w:lvl w:ilvl="2" w:tplc="449C7D34">
      <w:start w:val="1"/>
      <w:numFmt w:val="upperLetter"/>
      <w:lvlText w:val="(%3)"/>
      <w:lvlJc w:val="left"/>
      <w:pPr>
        <w:ind w:left="3650" w:hanging="682"/>
        <w:jc w:val="left"/>
      </w:pPr>
      <w:rPr>
        <w:rFonts w:ascii="Arial" w:eastAsia="Arial" w:hAnsi="Arial" w:cs="Arial" w:hint="default"/>
        <w:b w:val="0"/>
        <w:bCs w:val="0"/>
        <w:i w:val="0"/>
        <w:iCs w:val="0"/>
        <w:spacing w:val="-1"/>
        <w:w w:val="105"/>
        <w:sz w:val="20"/>
        <w:szCs w:val="20"/>
        <w:lang w:val="en-US" w:eastAsia="en-US" w:bidi="ar-SA"/>
      </w:rPr>
    </w:lvl>
    <w:lvl w:ilvl="3" w:tplc="BAF491A6">
      <w:numFmt w:val="bullet"/>
      <w:lvlText w:val="•"/>
      <w:lvlJc w:val="left"/>
      <w:pPr>
        <w:ind w:left="4605" w:hanging="682"/>
      </w:pPr>
      <w:rPr>
        <w:rFonts w:hint="default"/>
        <w:lang w:val="en-US" w:eastAsia="en-US" w:bidi="ar-SA"/>
      </w:rPr>
    </w:lvl>
    <w:lvl w:ilvl="4" w:tplc="FA809476">
      <w:numFmt w:val="bullet"/>
      <w:lvlText w:val="•"/>
      <w:lvlJc w:val="left"/>
      <w:pPr>
        <w:ind w:left="5550" w:hanging="682"/>
      </w:pPr>
      <w:rPr>
        <w:rFonts w:hint="default"/>
        <w:lang w:val="en-US" w:eastAsia="en-US" w:bidi="ar-SA"/>
      </w:rPr>
    </w:lvl>
    <w:lvl w:ilvl="5" w:tplc="14F0B0B2">
      <w:numFmt w:val="bullet"/>
      <w:lvlText w:val="•"/>
      <w:lvlJc w:val="left"/>
      <w:pPr>
        <w:ind w:left="6495" w:hanging="682"/>
      </w:pPr>
      <w:rPr>
        <w:rFonts w:hint="default"/>
        <w:lang w:val="en-US" w:eastAsia="en-US" w:bidi="ar-SA"/>
      </w:rPr>
    </w:lvl>
    <w:lvl w:ilvl="6" w:tplc="2D625384">
      <w:numFmt w:val="bullet"/>
      <w:lvlText w:val="•"/>
      <w:lvlJc w:val="left"/>
      <w:pPr>
        <w:ind w:left="7440" w:hanging="682"/>
      </w:pPr>
      <w:rPr>
        <w:rFonts w:hint="default"/>
        <w:lang w:val="en-US" w:eastAsia="en-US" w:bidi="ar-SA"/>
      </w:rPr>
    </w:lvl>
    <w:lvl w:ilvl="7" w:tplc="8AB249CC">
      <w:numFmt w:val="bullet"/>
      <w:lvlText w:val="•"/>
      <w:lvlJc w:val="left"/>
      <w:pPr>
        <w:ind w:left="8385" w:hanging="682"/>
      </w:pPr>
      <w:rPr>
        <w:rFonts w:hint="default"/>
        <w:lang w:val="en-US" w:eastAsia="en-US" w:bidi="ar-SA"/>
      </w:rPr>
    </w:lvl>
    <w:lvl w:ilvl="8" w:tplc="7C12445A">
      <w:numFmt w:val="bullet"/>
      <w:lvlText w:val="•"/>
      <w:lvlJc w:val="left"/>
      <w:pPr>
        <w:ind w:left="9330" w:hanging="682"/>
      </w:pPr>
      <w:rPr>
        <w:rFonts w:hint="default"/>
        <w:lang w:val="en-US" w:eastAsia="en-US" w:bidi="ar-SA"/>
      </w:rPr>
    </w:lvl>
  </w:abstractNum>
  <w:abstractNum w:abstractNumId="303" w15:restartNumberingAfterBreak="0">
    <w:nsid w:val="54243A6E"/>
    <w:multiLevelType w:val="hybridMultilevel"/>
    <w:tmpl w:val="B13CF6A8"/>
    <w:lvl w:ilvl="0" w:tplc="34E24196">
      <w:start w:val="1"/>
      <w:numFmt w:val="decimal"/>
      <w:lvlText w:val="(%1)"/>
      <w:lvlJc w:val="left"/>
      <w:pPr>
        <w:ind w:left="1539" w:hanging="653"/>
        <w:jc w:val="left"/>
      </w:pPr>
      <w:rPr>
        <w:rFonts w:ascii="Arial" w:eastAsia="Arial" w:hAnsi="Arial" w:cs="Arial" w:hint="default"/>
        <w:b w:val="0"/>
        <w:bCs w:val="0"/>
        <w:i w:val="0"/>
        <w:iCs w:val="0"/>
        <w:spacing w:val="-1"/>
        <w:w w:val="100"/>
        <w:sz w:val="21"/>
        <w:szCs w:val="21"/>
        <w:lang w:val="en-US" w:eastAsia="en-US" w:bidi="ar-SA"/>
      </w:rPr>
    </w:lvl>
    <w:lvl w:ilvl="1" w:tplc="7CD442AA">
      <w:start w:val="1"/>
      <w:numFmt w:val="lowerLetter"/>
      <w:lvlText w:val="(%2)"/>
      <w:lvlJc w:val="left"/>
      <w:pPr>
        <w:ind w:left="2227" w:hanging="653"/>
        <w:jc w:val="left"/>
      </w:pPr>
      <w:rPr>
        <w:rFonts w:ascii="Arial" w:eastAsia="Arial" w:hAnsi="Arial" w:cs="Arial" w:hint="default"/>
        <w:b w:val="0"/>
        <w:bCs w:val="0"/>
        <w:i w:val="0"/>
        <w:iCs w:val="0"/>
        <w:spacing w:val="-1"/>
        <w:w w:val="100"/>
        <w:sz w:val="21"/>
        <w:szCs w:val="21"/>
        <w:lang w:val="en-US" w:eastAsia="en-US" w:bidi="ar-SA"/>
      </w:rPr>
    </w:lvl>
    <w:lvl w:ilvl="2" w:tplc="F8EAD5DE">
      <w:start w:val="1"/>
      <w:numFmt w:val="lowerRoman"/>
      <w:lvlText w:val="(%3)"/>
      <w:lvlJc w:val="left"/>
      <w:pPr>
        <w:ind w:left="2827" w:hanging="654"/>
        <w:jc w:val="left"/>
      </w:pPr>
      <w:rPr>
        <w:rFonts w:ascii="Arial" w:eastAsia="Arial" w:hAnsi="Arial" w:cs="Arial" w:hint="default"/>
        <w:b w:val="0"/>
        <w:bCs w:val="0"/>
        <w:i w:val="0"/>
        <w:iCs w:val="0"/>
        <w:spacing w:val="-1"/>
        <w:w w:val="102"/>
        <w:sz w:val="21"/>
        <w:szCs w:val="21"/>
        <w:lang w:val="en-US" w:eastAsia="en-US" w:bidi="ar-SA"/>
      </w:rPr>
    </w:lvl>
    <w:lvl w:ilvl="3" w:tplc="4C7E11A2">
      <w:numFmt w:val="bullet"/>
      <w:lvlText w:val="•"/>
      <w:lvlJc w:val="left"/>
      <w:pPr>
        <w:ind w:left="3870" w:hanging="654"/>
      </w:pPr>
      <w:rPr>
        <w:rFonts w:hint="default"/>
        <w:lang w:val="en-US" w:eastAsia="en-US" w:bidi="ar-SA"/>
      </w:rPr>
    </w:lvl>
    <w:lvl w:ilvl="4" w:tplc="B6A6B38C">
      <w:numFmt w:val="bullet"/>
      <w:lvlText w:val="•"/>
      <w:lvlJc w:val="left"/>
      <w:pPr>
        <w:ind w:left="4920" w:hanging="654"/>
      </w:pPr>
      <w:rPr>
        <w:rFonts w:hint="default"/>
        <w:lang w:val="en-US" w:eastAsia="en-US" w:bidi="ar-SA"/>
      </w:rPr>
    </w:lvl>
    <w:lvl w:ilvl="5" w:tplc="B5680EC4">
      <w:numFmt w:val="bullet"/>
      <w:lvlText w:val="•"/>
      <w:lvlJc w:val="left"/>
      <w:pPr>
        <w:ind w:left="5970" w:hanging="654"/>
      </w:pPr>
      <w:rPr>
        <w:rFonts w:hint="default"/>
        <w:lang w:val="en-US" w:eastAsia="en-US" w:bidi="ar-SA"/>
      </w:rPr>
    </w:lvl>
    <w:lvl w:ilvl="6" w:tplc="E58CB8AE">
      <w:numFmt w:val="bullet"/>
      <w:lvlText w:val="•"/>
      <w:lvlJc w:val="left"/>
      <w:pPr>
        <w:ind w:left="7020" w:hanging="654"/>
      </w:pPr>
      <w:rPr>
        <w:rFonts w:hint="default"/>
        <w:lang w:val="en-US" w:eastAsia="en-US" w:bidi="ar-SA"/>
      </w:rPr>
    </w:lvl>
    <w:lvl w:ilvl="7" w:tplc="93C4351C">
      <w:numFmt w:val="bullet"/>
      <w:lvlText w:val="•"/>
      <w:lvlJc w:val="left"/>
      <w:pPr>
        <w:ind w:left="8070" w:hanging="654"/>
      </w:pPr>
      <w:rPr>
        <w:rFonts w:hint="default"/>
        <w:lang w:val="en-US" w:eastAsia="en-US" w:bidi="ar-SA"/>
      </w:rPr>
    </w:lvl>
    <w:lvl w:ilvl="8" w:tplc="BCBAA1FA">
      <w:numFmt w:val="bullet"/>
      <w:lvlText w:val="•"/>
      <w:lvlJc w:val="left"/>
      <w:pPr>
        <w:ind w:left="9120" w:hanging="654"/>
      </w:pPr>
      <w:rPr>
        <w:rFonts w:hint="default"/>
        <w:lang w:val="en-US" w:eastAsia="en-US" w:bidi="ar-SA"/>
      </w:rPr>
    </w:lvl>
  </w:abstractNum>
  <w:abstractNum w:abstractNumId="304" w15:restartNumberingAfterBreak="0">
    <w:nsid w:val="54D5402C"/>
    <w:multiLevelType w:val="multilevel"/>
    <w:tmpl w:val="24C4E946"/>
    <w:lvl w:ilvl="0">
      <w:start w:val="4"/>
      <w:numFmt w:val="decimal"/>
      <w:lvlText w:val="%1"/>
      <w:lvlJc w:val="left"/>
      <w:pPr>
        <w:ind w:left="1122" w:hanging="269"/>
        <w:jc w:val="left"/>
      </w:pPr>
      <w:rPr>
        <w:rFonts w:hint="default"/>
        <w:lang w:val="en-US" w:eastAsia="en-US" w:bidi="ar-SA"/>
      </w:rPr>
    </w:lvl>
    <w:lvl w:ilvl="1">
      <w:start w:val="1"/>
      <w:numFmt w:val="decimal"/>
      <w:lvlText w:val="%1.%2"/>
      <w:lvlJc w:val="left"/>
      <w:pPr>
        <w:ind w:left="1122" w:hanging="269"/>
        <w:jc w:val="left"/>
      </w:pPr>
      <w:rPr>
        <w:rFonts w:hint="default"/>
        <w:spacing w:val="-1"/>
        <w:w w:val="101"/>
        <w:lang w:val="en-US" w:eastAsia="en-US" w:bidi="ar-SA"/>
      </w:rPr>
    </w:lvl>
    <w:lvl w:ilvl="2">
      <w:numFmt w:val="bullet"/>
      <w:lvlText w:val="•"/>
      <w:lvlJc w:val="left"/>
      <w:pPr>
        <w:ind w:left="3140" w:hanging="269"/>
      </w:pPr>
      <w:rPr>
        <w:rFonts w:hint="default"/>
        <w:lang w:val="en-US" w:eastAsia="en-US" w:bidi="ar-SA"/>
      </w:rPr>
    </w:lvl>
    <w:lvl w:ilvl="3">
      <w:numFmt w:val="bullet"/>
      <w:lvlText w:val="•"/>
      <w:lvlJc w:val="left"/>
      <w:pPr>
        <w:ind w:left="4150" w:hanging="269"/>
      </w:pPr>
      <w:rPr>
        <w:rFonts w:hint="default"/>
        <w:lang w:val="en-US" w:eastAsia="en-US" w:bidi="ar-SA"/>
      </w:rPr>
    </w:lvl>
    <w:lvl w:ilvl="4">
      <w:numFmt w:val="bullet"/>
      <w:lvlText w:val="•"/>
      <w:lvlJc w:val="left"/>
      <w:pPr>
        <w:ind w:left="5160" w:hanging="269"/>
      </w:pPr>
      <w:rPr>
        <w:rFonts w:hint="default"/>
        <w:lang w:val="en-US" w:eastAsia="en-US" w:bidi="ar-SA"/>
      </w:rPr>
    </w:lvl>
    <w:lvl w:ilvl="5">
      <w:numFmt w:val="bullet"/>
      <w:lvlText w:val="•"/>
      <w:lvlJc w:val="left"/>
      <w:pPr>
        <w:ind w:left="6170" w:hanging="269"/>
      </w:pPr>
      <w:rPr>
        <w:rFonts w:hint="default"/>
        <w:lang w:val="en-US" w:eastAsia="en-US" w:bidi="ar-SA"/>
      </w:rPr>
    </w:lvl>
    <w:lvl w:ilvl="6">
      <w:numFmt w:val="bullet"/>
      <w:lvlText w:val="•"/>
      <w:lvlJc w:val="left"/>
      <w:pPr>
        <w:ind w:left="7180" w:hanging="269"/>
      </w:pPr>
      <w:rPr>
        <w:rFonts w:hint="default"/>
        <w:lang w:val="en-US" w:eastAsia="en-US" w:bidi="ar-SA"/>
      </w:rPr>
    </w:lvl>
    <w:lvl w:ilvl="7">
      <w:numFmt w:val="bullet"/>
      <w:lvlText w:val="•"/>
      <w:lvlJc w:val="left"/>
      <w:pPr>
        <w:ind w:left="8190" w:hanging="269"/>
      </w:pPr>
      <w:rPr>
        <w:rFonts w:hint="default"/>
        <w:lang w:val="en-US" w:eastAsia="en-US" w:bidi="ar-SA"/>
      </w:rPr>
    </w:lvl>
    <w:lvl w:ilvl="8">
      <w:numFmt w:val="bullet"/>
      <w:lvlText w:val="•"/>
      <w:lvlJc w:val="left"/>
      <w:pPr>
        <w:ind w:left="9200" w:hanging="269"/>
      </w:pPr>
      <w:rPr>
        <w:rFonts w:hint="default"/>
        <w:lang w:val="en-US" w:eastAsia="en-US" w:bidi="ar-SA"/>
      </w:rPr>
    </w:lvl>
  </w:abstractNum>
  <w:abstractNum w:abstractNumId="305" w15:restartNumberingAfterBreak="0">
    <w:nsid w:val="54D81DFB"/>
    <w:multiLevelType w:val="hybridMultilevel"/>
    <w:tmpl w:val="CA5CD2A2"/>
    <w:lvl w:ilvl="0" w:tplc="4080FE3A">
      <w:start w:val="1"/>
      <w:numFmt w:val="decimal"/>
      <w:lvlText w:val="(%1)"/>
      <w:lvlJc w:val="left"/>
      <w:pPr>
        <w:ind w:left="1770" w:hanging="825"/>
        <w:jc w:val="right"/>
      </w:pPr>
      <w:rPr>
        <w:rFonts w:ascii="Arial" w:eastAsia="Arial" w:hAnsi="Arial" w:cs="Arial" w:hint="default"/>
        <w:b w:val="0"/>
        <w:bCs w:val="0"/>
        <w:i w:val="0"/>
        <w:iCs w:val="0"/>
        <w:spacing w:val="-1"/>
        <w:w w:val="109"/>
        <w:sz w:val="20"/>
        <w:szCs w:val="20"/>
        <w:lang w:val="en-US" w:eastAsia="en-US" w:bidi="ar-SA"/>
      </w:rPr>
    </w:lvl>
    <w:lvl w:ilvl="1" w:tplc="9B5E0F86">
      <w:start w:val="1"/>
      <w:numFmt w:val="lowerLetter"/>
      <w:lvlText w:val="(%2)"/>
      <w:lvlJc w:val="left"/>
      <w:pPr>
        <w:ind w:left="2448" w:hanging="682"/>
        <w:jc w:val="left"/>
      </w:pPr>
      <w:rPr>
        <w:rFonts w:ascii="Arial" w:eastAsia="Arial" w:hAnsi="Arial" w:cs="Arial" w:hint="default"/>
        <w:b w:val="0"/>
        <w:bCs w:val="0"/>
        <w:i w:val="0"/>
        <w:iCs w:val="0"/>
        <w:spacing w:val="-1"/>
        <w:w w:val="107"/>
        <w:sz w:val="20"/>
        <w:szCs w:val="20"/>
        <w:lang w:val="en-US" w:eastAsia="en-US" w:bidi="ar-SA"/>
      </w:rPr>
    </w:lvl>
    <w:lvl w:ilvl="2" w:tplc="E0FA732A">
      <w:start w:val="1"/>
      <w:numFmt w:val="lowerRoman"/>
      <w:lvlText w:val="(%3)"/>
      <w:lvlJc w:val="left"/>
      <w:pPr>
        <w:ind w:left="3122" w:hanging="682"/>
        <w:jc w:val="left"/>
      </w:pPr>
      <w:rPr>
        <w:rFonts w:ascii="Arial" w:eastAsia="Arial" w:hAnsi="Arial" w:cs="Arial" w:hint="default"/>
        <w:b w:val="0"/>
        <w:bCs w:val="0"/>
        <w:i w:val="0"/>
        <w:iCs w:val="0"/>
        <w:spacing w:val="-1"/>
        <w:w w:val="107"/>
        <w:sz w:val="20"/>
        <w:szCs w:val="20"/>
        <w:lang w:val="en-US" w:eastAsia="en-US" w:bidi="ar-SA"/>
      </w:rPr>
    </w:lvl>
    <w:lvl w:ilvl="3" w:tplc="87F2EB32">
      <w:start w:val="1"/>
      <w:numFmt w:val="upperLetter"/>
      <w:lvlText w:val="(%4)"/>
      <w:lvlJc w:val="left"/>
      <w:pPr>
        <w:ind w:left="3797" w:hanging="678"/>
        <w:jc w:val="left"/>
      </w:pPr>
      <w:rPr>
        <w:rFonts w:ascii="Arial" w:eastAsia="Arial" w:hAnsi="Arial" w:cs="Arial" w:hint="default"/>
        <w:b w:val="0"/>
        <w:bCs w:val="0"/>
        <w:i w:val="0"/>
        <w:iCs w:val="0"/>
        <w:spacing w:val="-1"/>
        <w:w w:val="107"/>
        <w:sz w:val="20"/>
        <w:szCs w:val="20"/>
        <w:lang w:val="en-US" w:eastAsia="en-US" w:bidi="ar-SA"/>
      </w:rPr>
    </w:lvl>
    <w:lvl w:ilvl="4" w:tplc="6E6ED97C">
      <w:numFmt w:val="bullet"/>
      <w:lvlText w:val="•"/>
      <w:lvlJc w:val="left"/>
      <w:pPr>
        <w:ind w:left="4860" w:hanging="678"/>
      </w:pPr>
      <w:rPr>
        <w:rFonts w:hint="default"/>
        <w:lang w:val="en-US" w:eastAsia="en-US" w:bidi="ar-SA"/>
      </w:rPr>
    </w:lvl>
    <w:lvl w:ilvl="5" w:tplc="08A29436">
      <w:numFmt w:val="bullet"/>
      <w:lvlText w:val="•"/>
      <w:lvlJc w:val="left"/>
      <w:pPr>
        <w:ind w:left="5920" w:hanging="678"/>
      </w:pPr>
      <w:rPr>
        <w:rFonts w:hint="default"/>
        <w:lang w:val="en-US" w:eastAsia="en-US" w:bidi="ar-SA"/>
      </w:rPr>
    </w:lvl>
    <w:lvl w:ilvl="6" w:tplc="487E5992">
      <w:numFmt w:val="bullet"/>
      <w:lvlText w:val="•"/>
      <w:lvlJc w:val="left"/>
      <w:pPr>
        <w:ind w:left="6980" w:hanging="678"/>
      </w:pPr>
      <w:rPr>
        <w:rFonts w:hint="default"/>
        <w:lang w:val="en-US" w:eastAsia="en-US" w:bidi="ar-SA"/>
      </w:rPr>
    </w:lvl>
    <w:lvl w:ilvl="7" w:tplc="C8B422D4">
      <w:numFmt w:val="bullet"/>
      <w:lvlText w:val="•"/>
      <w:lvlJc w:val="left"/>
      <w:pPr>
        <w:ind w:left="8040" w:hanging="678"/>
      </w:pPr>
      <w:rPr>
        <w:rFonts w:hint="default"/>
        <w:lang w:val="en-US" w:eastAsia="en-US" w:bidi="ar-SA"/>
      </w:rPr>
    </w:lvl>
    <w:lvl w:ilvl="8" w:tplc="64822B36">
      <w:numFmt w:val="bullet"/>
      <w:lvlText w:val="•"/>
      <w:lvlJc w:val="left"/>
      <w:pPr>
        <w:ind w:left="9100" w:hanging="678"/>
      </w:pPr>
      <w:rPr>
        <w:rFonts w:hint="default"/>
        <w:lang w:val="en-US" w:eastAsia="en-US" w:bidi="ar-SA"/>
      </w:rPr>
    </w:lvl>
  </w:abstractNum>
  <w:abstractNum w:abstractNumId="306" w15:restartNumberingAfterBreak="0">
    <w:nsid w:val="551844A0"/>
    <w:multiLevelType w:val="hybridMultilevel"/>
    <w:tmpl w:val="FF0C353A"/>
    <w:lvl w:ilvl="0" w:tplc="56A8C1E0">
      <w:start w:val="1"/>
      <w:numFmt w:val="decimal"/>
      <w:lvlText w:val="(%1)"/>
      <w:lvlJc w:val="left"/>
      <w:pPr>
        <w:ind w:left="1604" w:hanging="687"/>
        <w:jc w:val="left"/>
      </w:pPr>
      <w:rPr>
        <w:rFonts w:ascii="Arial" w:eastAsia="Arial" w:hAnsi="Arial" w:cs="Arial" w:hint="default"/>
        <w:b w:val="0"/>
        <w:bCs w:val="0"/>
        <w:i w:val="0"/>
        <w:iCs w:val="0"/>
        <w:spacing w:val="-1"/>
        <w:w w:val="107"/>
        <w:sz w:val="20"/>
        <w:szCs w:val="20"/>
        <w:lang w:val="en-US" w:eastAsia="en-US" w:bidi="ar-SA"/>
      </w:rPr>
    </w:lvl>
    <w:lvl w:ilvl="1" w:tplc="6734C444">
      <w:start w:val="1"/>
      <w:numFmt w:val="lowerLetter"/>
      <w:lvlText w:val="(%2)"/>
      <w:lvlJc w:val="left"/>
      <w:pPr>
        <w:ind w:left="2280" w:hanging="682"/>
        <w:jc w:val="left"/>
      </w:pPr>
      <w:rPr>
        <w:rFonts w:ascii="Arial" w:eastAsia="Arial" w:hAnsi="Arial" w:cs="Arial" w:hint="default"/>
        <w:b w:val="0"/>
        <w:bCs w:val="0"/>
        <w:i w:val="0"/>
        <w:iCs w:val="0"/>
        <w:spacing w:val="-1"/>
        <w:w w:val="107"/>
        <w:sz w:val="20"/>
        <w:szCs w:val="20"/>
        <w:lang w:val="en-US" w:eastAsia="en-US" w:bidi="ar-SA"/>
      </w:rPr>
    </w:lvl>
    <w:lvl w:ilvl="2" w:tplc="D7FA1B98">
      <w:numFmt w:val="bullet"/>
      <w:lvlText w:val="•"/>
      <w:lvlJc w:val="left"/>
      <w:pPr>
        <w:ind w:left="3273" w:hanging="682"/>
      </w:pPr>
      <w:rPr>
        <w:rFonts w:hint="default"/>
        <w:lang w:val="en-US" w:eastAsia="en-US" w:bidi="ar-SA"/>
      </w:rPr>
    </w:lvl>
    <w:lvl w:ilvl="3" w:tplc="DAAEEECE">
      <w:numFmt w:val="bullet"/>
      <w:lvlText w:val="•"/>
      <w:lvlJc w:val="left"/>
      <w:pPr>
        <w:ind w:left="4266" w:hanging="682"/>
      </w:pPr>
      <w:rPr>
        <w:rFonts w:hint="default"/>
        <w:lang w:val="en-US" w:eastAsia="en-US" w:bidi="ar-SA"/>
      </w:rPr>
    </w:lvl>
    <w:lvl w:ilvl="4" w:tplc="E208EDAA">
      <w:numFmt w:val="bullet"/>
      <w:lvlText w:val="•"/>
      <w:lvlJc w:val="left"/>
      <w:pPr>
        <w:ind w:left="5260" w:hanging="682"/>
      </w:pPr>
      <w:rPr>
        <w:rFonts w:hint="default"/>
        <w:lang w:val="en-US" w:eastAsia="en-US" w:bidi="ar-SA"/>
      </w:rPr>
    </w:lvl>
    <w:lvl w:ilvl="5" w:tplc="5454855E">
      <w:numFmt w:val="bullet"/>
      <w:lvlText w:val="•"/>
      <w:lvlJc w:val="left"/>
      <w:pPr>
        <w:ind w:left="6253" w:hanging="682"/>
      </w:pPr>
      <w:rPr>
        <w:rFonts w:hint="default"/>
        <w:lang w:val="en-US" w:eastAsia="en-US" w:bidi="ar-SA"/>
      </w:rPr>
    </w:lvl>
    <w:lvl w:ilvl="6" w:tplc="E6BEB332">
      <w:numFmt w:val="bullet"/>
      <w:lvlText w:val="•"/>
      <w:lvlJc w:val="left"/>
      <w:pPr>
        <w:ind w:left="7246" w:hanging="682"/>
      </w:pPr>
      <w:rPr>
        <w:rFonts w:hint="default"/>
        <w:lang w:val="en-US" w:eastAsia="en-US" w:bidi="ar-SA"/>
      </w:rPr>
    </w:lvl>
    <w:lvl w:ilvl="7" w:tplc="395E5280">
      <w:numFmt w:val="bullet"/>
      <w:lvlText w:val="•"/>
      <w:lvlJc w:val="left"/>
      <w:pPr>
        <w:ind w:left="8240" w:hanging="682"/>
      </w:pPr>
      <w:rPr>
        <w:rFonts w:hint="default"/>
        <w:lang w:val="en-US" w:eastAsia="en-US" w:bidi="ar-SA"/>
      </w:rPr>
    </w:lvl>
    <w:lvl w:ilvl="8" w:tplc="8E143D92">
      <w:numFmt w:val="bullet"/>
      <w:lvlText w:val="•"/>
      <w:lvlJc w:val="left"/>
      <w:pPr>
        <w:ind w:left="9233" w:hanging="682"/>
      </w:pPr>
      <w:rPr>
        <w:rFonts w:hint="default"/>
        <w:lang w:val="en-US" w:eastAsia="en-US" w:bidi="ar-SA"/>
      </w:rPr>
    </w:lvl>
  </w:abstractNum>
  <w:abstractNum w:abstractNumId="307" w15:restartNumberingAfterBreak="0">
    <w:nsid w:val="554619B3"/>
    <w:multiLevelType w:val="hybridMultilevel"/>
    <w:tmpl w:val="43B4D0D2"/>
    <w:lvl w:ilvl="0" w:tplc="85523C1E">
      <w:start w:val="1"/>
      <w:numFmt w:val="decimal"/>
      <w:lvlText w:val="(%1)"/>
      <w:lvlJc w:val="left"/>
      <w:pPr>
        <w:ind w:left="1578" w:hanging="693"/>
        <w:jc w:val="left"/>
      </w:pPr>
      <w:rPr>
        <w:rFonts w:ascii="Arial" w:eastAsia="Arial" w:hAnsi="Arial" w:cs="Arial" w:hint="default"/>
        <w:b w:val="0"/>
        <w:bCs w:val="0"/>
        <w:i w:val="0"/>
        <w:iCs w:val="0"/>
        <w:spacing w:val="-1"/>
        <w:w w:val="95"/>
        <w:sz w:val="21"/>
        <w:szCs w:val="21"/>
        <w:lang w:val="en-US" w:eastAsia="en-US" w:bidi="ar-SA"/>
      </w:rPr>
    </w:lvl>
    <w:lvl w:ilvl="1" w:tplc="CECE2A5E">
      <w:numFmt w:val="bullet"/>
      <w:lvlText w:val="•"/>
      <w:lvlJc w:val="left"/>
      <w:pPr>
        <w:ind w:left="2544" w:hanging="693"/>
      </w:pPr>
      <w:rPr>
        <w:rFonts w:hint="default"/>
        <w:lang w:val="en-US" w:eastAsia="en-US" w:bidi="ar-SA"/>
      </w:rPr>
    </w:lvl>
    <w:lvl w:ilvl="2" w:tplc="D1428D48">
      <w:numFmt w:val="bullet"/>
      <w:lvlText w:val="•"/>
      <w:lvlJc w:val="left"/>
      <w:pPr>
        <w:ind w:left="3508" w:hanging="693"/>
      </w:pPr>
      <w:rPr>
        <w:rFonts w:hint="default"/>
        <w:lang w:val="en-US" w:eastAsia="en-US" w:bidi="ar-SA"/>
      </w:rPr>
    </w:lvl>
    <w:lvl w:ilvl="3" w:tplc="A15CBF86">
      <w:numFmt w:val="bullet"/>
      <w:lvlText w:val="•"/>
      <w:lvlJc w:val="left"/>
      <w:pPr>
        <w:ind w:left="4472" w:hanging="693"/>
      </w:pPr>
      <w:rPr>
        <w:rFonts w:hint="default"/>
        <w:lang w:val="en-US" w:eastAsia="en-US" w:bidi="ar-SA"/>
      </w:rPr>
    </w:lvl>
    <w:lvl w:ilvl="4" w:tplc="27FE82DA">
      <w:numFmt w:val="bullet"/>
      <w:lvlText w:val="•"/>
      <w:lvlJc w:val="left"/>
      <w:pPr>
        <w:ind w:left="5436" w:hanging="693"/>
      </w:pPr>
      <w:rPr>
        <w:rFonts w:hint="default"/>
        <w:lang w:val="en-US" w:eastAsia="en-US" w:bidi="ar-SA"/>
      </w:rPr>
    </w:lvl>
    <w:lvl w:ilvl="5" w:tplc="4952406C">
      <w:numFmt w:val="bullet"/>
      <w:lvlText w:val="•"/>
      <w:lvlJc w:val="left"/>
      <w:pPr>
        <w:ind w:left="6400" w:hanging="693"/>
      </w:pPr>
      <w:rPr>
        <w:rFonts w:hint="default"/>
        <w:lang w:val="en-US" w:eastAsia="en-US" w:bidi="ar-SA"/>
      </w:rPr>
    </w:lvl>
    <w:lvl w:ilvl="6" w:tplc="BD2243A4">
      <w:numFmt w:val="bullet"/>
      <w:lvlText w:val="•"/>
      <w:lvlJc w:val="left"/>
      <w:pPr>
        <w:ind w:left="7364" w:hanging="693"/>
      </w:pPr>
      <w:rPr>
        <w:rFonts w:hint="default"/>
        <w:lang w:val="en-US" w:eastAsia="en-US" w:bidi="ar-SA"/>
      </w:rPr>
    </w:lvl>
    <w:lvl w:ilvl="7" w:tplc="784EA3AA">
      <w:numFmt w:val="bullet"/>
      <w:lvlText w:val="•"/>
      <w:lvlJc w:val="left"/>
      <w:pPr>
        <w:ind w:left="8328" w:hanging="693"/>
      </w:pPr>
      <w:rPr>
        <w:rFonts w:hint="default"/>
        <w:lang w:val="en-US" w:eastAsia="en-US" w:bidi="ar-SA"/>
      </w:rPr>
    </w:lvl>
    <w:lvl w:ilvl="8" w:tplc="5142A20E">
      <w:numFmt w:val="bullet"/>
      <w:lvlText w:val="•"/>
      <w:lvlJc w:val="left"/>
      <w:pPr>
        <w:ind w:left="9292" w:hanging="693"/>
      </w:pPr>
      <w:rPr>
        <w:rFonts w:hint="default"/>
        <w:lang w:val="en-US" w:eastAsia="en-US" w:bidi="ar-SA"/>
      </w:rPr>
    </w:lvl>
  </w:abstractNum>
  <w:abstractNum w:abstractNumId="308" w15:restartNumberingAfterBreak="0">
    <w:nsid w:val="555450C0"/>
    <w:multiLevelType w:val="multilevel"/>
    <w:tmpl w:val="3A52B55E"/>
    <w:lvl w:ilvl="0">
      <w:start w:val="1"/>
      <w:numFmt w:val="decimal"/>
      <w:lvlText w:val="%1."/>
      <w:lvlJc w:val="left"/>
      <w:pPr>
        <w:ind w:left="1619" w:hanging="674"/>
        <w:jc w:val="left"/>
      </w:pPr>
      <w:rPr>
        <w:rFonts w:hint="default"/>
        <w:w w:val="110"/>
        <w:lang w:val="en-US" w:eastAsia="en-US" w:bidi="ar-SA"/>
      </w:rPr>
    </w:lvl>
    <w:lvl w:ilvl="1">
      <w:start w:val="1"/>
      <w:numFmt w:val="decimal"/>
      <w:lvlText w:val="%1.%2"/>
      <w:lvlJc w:val="left"/>
      <w:pPr>
        <w:ind w:left="2238" w:hanging="677"/>
        <w:jc w:val="left"/>
      </w:pPr>
      <w:rPr>
        <w:rFonts w:hint="default"/>
        <w:spacing w:val="-1"/>
        <w:w w:val="99"/>
        <w:lang w:val="en-US" w:eastAsia="en-US" w:bidi="ar-SA"/>
      </w:rPr>
    </w:lvl>
    <w:lvl w:ilvl="2">
      <w:start w:val="1"/>
      <w:numFmt w:val="decimal"/>
      <w:lvlText w:val="(%3)"/>
      <w:lvlJc w:val="left"/>
      <w:pPr>
        <w:ind w:left="2933" w:hanging="696"/>
        <w:jc w:val="left"/>
      </w:pPr>
      <w:rPr>
        <w:rFonts w:hint="default"/>
        <w:spacing w:val="-1"/>
        <w:w w:val="104"/>
        <w:lang w:val="en-US" w:eastAsia="en-US" w:bidi="ar-SA"/>
      </w:rPr>
    </w:lvl>
    <w:lvl w:ilvl="3">
      <w:start w:val="1"/>
      <w:numFmt w:val="lowerLetter"/>
      <w:lvlText w:val="(%4)"/>
      <w:lvlJc w:val="left"/>
      <w:pPr>
        <w:ind w:left="3676" w:hanging="696"/>
        <w:jc w:val="left"/>
      </w:pPr>
      <w:rPr>
        <w:rFonts w:ascii="Arial" w:eastAsia="Arial" w:hAnsi="Arial" w:cs="Arial" w:hint="default"/>
        <w:b w:val="0"/>
        <w:bCs w:val="0"/>
        <w:i w:val="0"/>
        <w:iCs w:val="0"/>
        <w:spacing w:val="-1"/>
        <w:w w:val="102"/>
        <w:sz w:val="21"/>
        <w:szCs w:val="21"/>
        <w:lang w:val="en-US" w:eastAsia="en-US" w:bidi="ar-SA"/>
      </w:rPr>
    </w:lvl>
    <w:lvl w:ilvl="4">
      <w:numFmt w:val="bullet"/>
      <w:lvlText w:val="•"/>
      <w:lvlJc w:val="left"/>
      <w:pPr>
        <w:ind w:left="2920" w:hanging="696"/>
      </w:pPr>
      <w:rPr>
        <w:rFonts w:hint="default"/>
        <w:lang w:val="en-US" w:eastAsia="en-US" w:bidi="ar-SA"/>
      </w:rPr>
    </w:lvl>
    <w:lvl w:ilvl="5">
      <w:numFmt w:val="bullet"/>
      <w:lvlText w:val="•"/>
      <w:lvlJc w:val="left"/>
      <w:pPr>
        <w:ind w:left="2940" w:hanging="696"/>
      </w:pPr>
      <w:rPr>
        <w:rFonts w:hint="default"/>
        <w:lang w:val="en-US" w:eastAsia="en-US" w:bidi="ar-SA"/>
      </w:rPr>
    </w:lvl>
    <w:lvl w:ilvl="6">
      <w:numFmt w:val="bullet"/>
      <w:lvlText w:val="•"/>
      <w:lvlJc w:val="left"/>
      <w:pPr>
        <w:ind w:left="2960" w:hanging="696"/>
      </w:pPr>
      <w:rPr>
        <w:rFonts w:hint="default"/>
        <w:lang w:val="en-US" w:eastAsia="en-US" w:bidi="ar-SA"/>
      </w:rPr>
    </w:lvl>
    <w:lvl w:ilvl="7">
      <w:numFmt w:val="bullet"/>
      <w:lvlText w:val="•"/>
      <w:lvlJc w:val="left"/>
      <w:pPr>
        <w:ind w:left="2980" w:hanging="696"/>
      </w:pPr>
      <w:rPr>
        <w:rFonts w:hint="default"/>
        <w:lang w:val="en-US" w:eastAsia="en-US" w:bidi="ar-SA"/>
      </w:rPr>
    </w:lvl>
    <w:lvl w:ilvl="8">
      <w:numFmt w:val="bullet"/>
      <w:lvlText w:val="•"/>
      <w:lvlJc w:val="left"/>
      <w:pPr>
        <w:ind w:left="3020" w:hanging="696"/>
      </w:pPr>
      <w:rPr>
        <w:rFonts w:hint="default"/>
        <w:lang w:val="en-US" w:eastAsia="en-US" w:bidi="ar-SA"/>
      </w:rPr>
    </w:lvl>
  </w:abstractNum>
  <w:abstractNum w:abstractNumId="309" w15:restartNumberingAfterBreak="0">
    <w:nsid w:val="55B95AF8"/>
    <w:multiLevelType w:val="hybridMultilevel"/>
    <w:tmpl w:val="62E692E6"/>
    <w:lvl w:ilvl="0" w:tplc="0B3659F0">
      <w:start w:val="1"/>
      <w:numFmt w:val="decimal"/>
      <w:lvlText w:val="(%1)"/>
      <w:lvlJc w:val="left"/>
      <w:pPr>
        <w:ind w:left="1716" w:hanging="812"/>
        <w:jc w:val="left"/>
      </w:pPr>
      <w:rPr>
        <w:rFonts w:ascii="Arial" w:eastAsia="Arial" w:hAnsi="Arial" w:cs="Arial" w:hint="default"/>
        <w:b w:val="0"/>
        <w:bCs w:val="0"/>
        <w:i w:val="0"/>
        <w:iCs w:val="0"/>
        <w:spacing w:val="-2"/>
        <w:w w:val="108"/>
        <w:sz w:val="20"/>
        <w:szCs w:val="20"/>
        <w:lang w:val="en-US" w:eastAsia="en-US" w:bidi="ar-SA"/>
      </w:rPr>
    </w:lvl>
    <w:lvl w:ilvl="1" w:tplc="C8E8E6AA">
      <w:start w:val="1"/>
      <w:numFmt w:val="lowerLetter"/>
      <w:lvlText w:val="(%2)"/>
      <w:lvlJc w:val="left"/>
      <w:pPr>
        <w:ind w:left="2232" w:hanging="682"/>
        <w:jc w:val="left"/>
      </w:pPr>
      <w:rPr>
        <w:rFonts w:ascii="Arial" w:eastAsia="Arial" w:hAnsi="Arial" w:cs="Arial" w:hint="default"/>
        <w:b w:val="0"/>
        <w:bCs w:val="0"/>
        <w:i w:val="0"/>
        <w:iCs w:val="0"/>
        <w:spacing w:val="-1"/>
        <w:w w:val="109"/>
        <w:sz w:val="20"/>
        <w:szCs w:val="20"/>
        <w:lang w:val="en-US" w:eastAsia="en-US" w:bidi="ar-SA"/>
      </w:rPr>
    </w:lvl>
    <w:lvl w:ilvl="2" w:tplc="BEBE294E">
      <w:numFmt w:val="bullet"/>
      <w:lvlText w:val="•"/>
      <w:lvlJc w:val="left"/>
      <w:pPr>
        <w:ind w:left="3237" w:hanging="682"/>
      </w:pPr>
      <w:rPr>
        <w:rFonts w:hint="default"/>
        <w:lang w:val="en-US" w:eastAsia="en-US" w:bidi="ar-SA"/>
      </w:rPr>
    </w:lvl>
    <w:lvl w:ilvl="3" w:tplc="0EF641D4">
      <w:numFmt w:val="bullet"/>
      <w:lvlText w:val="•"/>
      <w:lvlJc w:val="left"/>
      <w:pPr>
        <w:ind w:left="4235" w:hanging="682"/>
      </w:pPr>
      <w:rPr>
        <w:rFonts w:hint="default"/>
        <w:lang w:val="en-US" w:eastAsia="en-US" w:bidi="ar-SA"/>
      </w:rPr>
    </w:lvl>
    <w:lvl w:ilvl="4" w:tplc="B7BE9D0A">
      <w:numFmt w:val="bullet"/>
      <w:lvlText w:val="•"/>
      <w:lvlJc w:val="left"/>
      <w:pPr>
        <w:ind w:left="5233" w:hanging="682"/>
      </w:pPr>
      <w:rPr>
        <w:rFonts w:hint="default"/>
        <w:lang w:val="en-US" w:eastAsia="en-US" w:bidi="ar-SA"/>
      </w:rPr>
    </w:lvl>
    <w:lvl w:ilvl="5" w:tplc="111C9C88">
      <w:numFmt w:val="bullet"/>
      <w:lvlText w:val="•"/>
      <w:lvlJc w:val="left"/>
      <w:pPr>
        <w:ind w:left="6231" w:hanging="682"/>
      </w:pPr>
      <w:rPr>
        <w:rFonts w:hint="default"/>
        <w:lang w:val="en-US" w:eastAsia="en-US" w:bidi="ar-SA"/>
      </w:rPr>
    </w:lvl>
    <w:lvl w:ilvl="6" w:tplc="9E06C58E">
      <w:numFmt w:val="bullet"/>
      <w:lvlText w:val="•"/>
      <w:lvlJc w:val="left"/>
      <w:pPr>
        <w:ind w:left="7228" w:hanging="682"/>
      </w:pPr>
      <w:rPr>
        <w:rFonts w:hint="default"/>
        <w:lang w:val="en-US" w:eastAsia="en-US" w:bidi="ar-SA"/>
      </w:rPr>
    </w:lvl>
    <w:lvl w:ilvl="7" w:tplc="6284CC52">
      <w:numFmt w:val="bullet"/>
      <w:lvlText w:val="•"/>
      <w:lvlJc w:val="left"/>
      <w:pPr>
        <w:ind w:left="8226" w:hanging="682"/>
      </w:pPr>
      <w:rPr>
        <w:rFonts w:hint="default"/>
        <w:lang w:val="en-US" w:eastAsia="en-US" w:bidi="ar-SA"/>
      </w:rPr>
    </w:lvl>
    <w:lvl w:ilvl="8" w:tplc="191ED484">
      <w:numFmt w:val="bullet"/>
      <w:lvlText w:val="•"/>
      <w:lvlJc w:val="left"/>
      <w:pPr>
        <w:ind w:left="9224" w:hanging="682"/>
      </w:pPr>
      <w:rPr>
        <w:rFonts w:hint="default"/>
        <w:lang w:val="en-US" w:eastAsia="en-US" w:bidi="ar-SA"/>
      </w:rPr>
    </w:lvl>
  </w:abstractNum>
  <w:abstractNum w:abstractNumId="310" w15:restartNumberingAfterBreak="0">
    <w:nsid w:val="55DD4C59"/>
    <w:multiLevelType w:val="hybridMultilevel"/>
    <w:tmpl w:val="57DABB40"/>
    <w:lvl w:ilvl="0" w:tplc="F6FA7BFA">
      <w:start w:val="1"/>
      <w:numFmt w:val="lowerRoman"/>
      <w:lvlText w:val="(%1)"/>
      <w:lvlJc w:val="left"/>
      <w:pPr>
        <w:ind w:left="2968" w:hanging="682"/>
        <w:jc w:val="left"/>
      </w:pPr>
      <w:rPr>
        <w:rFonts w:ascii="Arial" w:eastAsia="Arial" w:hAnsi="Arial" w:cs="Arial" w:hint="default"/>
        <w:b w:val="0"/>
        <w:bCs w:val="0"/>
        <w:i w:val="0"/>
        <w:iCs w:val="0"/>
        <w:spacing w:val="-1"/>
        <w:w w:val="107"/>
        <w:sz w:val="20"/>
        <w:szCs w:val="20"/>
        <w:lang w:val="en-US" w:eastAsia="en-US" w:bidi="ar-SA"/>
      </w:rPr>
    </w:lvl>
    <w:lvl w:ilvl="1" w:tplc="AE72C4E8">
      <w:numFmt w:val="bullet"/>
      <w:lvlText w:val="•"/>
      <w:lvlJc w:val="left"/>
      <w:pPr>
        <w:ind w:left="3786" w:hanging="682"/>
      </w:pPr>
      <w:rPr>
        <w:rFonts w:hint="default"/>
        <w:lang w:val="en-US" w:eastAsia="en-US" w:bidi="ar-SA"/>
      </w:rPr>
    </w:lvl>
    <w:lvl w:ilvl="2" w:tplc="7410F846">
      <w:numFmt w:val="bullet"/>
      <w:lvlText w:val="•"/>
      <w:lvlJc w:val="left"/>
      <w:pPr>
        <w:ind w:left="4612" w:hanging="682"/>
      </w:pPr>
      <w:rPr>
        <w:rFonts w:hint="default"/>
        <w:lang w:val="en-US" w:eastAsia="en-US" w:bidi="ar-SA"/>
      </w:rPr>
    </w:lvl>
    <w:lvl w:ilvl="3" w:tplc="3A3692F2">
      <w:numFmt w:val="bullet"/>
      <w:lvlText w:val="•"/>
      <w:lvlJc w:val="left"/>
      <w:pPr>
        <w:ind w:left="5438" w:hanging="682"/>
      </w:pPr>
      <w:rPr>
        <w:rFonts w:hint="default"/>
        <w:lang w:val="en-US" w:eastAsia="en-US" w:bidi="ar-SA"/>
      </w:rPr>
    </w:lvl>
    <w:lvl w:ilvl="4" w:tplc="E69801C4">
      <w:numFmt w:val="bullet"/>
      <w:lvlText w:val="•"/>
      <w:lvlJc w:val="left"/>
      <w:pPr>
        <w:ind w:left="6264" w:hanging="682"/>
      </w:pPr>
      <w:rPr>
        <w:rFonts w:hint="default"/>
        <w:lang w:val="en-US" w:eastAsia="en-US" w:bidi="ar-SA"/>
      </w:rPr>
    </w:lvl>
    <w:lvl w:ilvl="5" w:tplc="15F0E132">
      <w:numFmt w:val="bullet"/>
      <w:lvlText w:val="•"/>
      <w:lvlJc w:val="left"/>
      <w:pPr>
        <w:ind w:left="7090" w:hanging="682"/>
      </w:pPr>
      <w:rPr>
        <w:rFonts w:hint="default"/>
        <w:lang w:val="en-US" w:eastAsia="en-US" w:bidi="ar-SA"/>
      </w:rPr>
    </w:lvl>
    <w:lvl w:ilvl="6" w:tplc="F198E93C">
      <w:numFmt w:val="bullet"/>
      <w:lvlText w:val="•"/>
      <w:lvlJc w:val="left"/>
      <w:pPr>
        <w:ind w:left="7916" w:hanging="682"/>
      </w:pPr>
      <w:rPr>
        <w:rFonts w:hint="default"/>
        <w:lang w:val="en-US" w:eastAsia="en-US" w:bidi="ar-SA"/>
      </w:rPr>
    </w:lvl>
    <w:lvl w:ilvl="7" w:tplc="2CA2CE48">
      <w:numFmt w:val="bullet"/>
      <w:lvlText w:val="•"/>
      <w:lvlJc w:val="left"/>
      <w:pPr>
        <w:ind w:left="8742" w:hanging="682"/>
      </w:pPr>
      <w:rPr>
        <w:rFonts w:hint="default"/>
        <w:lang w:val="en-US" w:eastAsia="en-US" w:bidi="ar-SA"/>
      </w:rPr>
    </w:lvl>
    <w:lvl w:ilvl="8" w:tplc="47785C38">
      <w:numFmt w:val="bullet"/>
      <w:lvlText w:val="•"/>
      <w:lvlJc w:val="left"/>
      <w:pPr>
        <w:ind w:left="9568" w:hanging="682"/>
      </w:pPr>
      <w:rPr>
        <w:rFonts w:hint="default"/>
        <w:lang w:val="en-US" w:eastAsia="en-US" w:bidi="ar-SA"/>
      </w:rPr>
    </w:lvl>
  </w:abstractNum>
  <w:abstractNum w:abstractNumId="311" w15:restartNumberingAfterBreak="0">
    <w:nsid w:val="562C1CC9"/>
    <w:multiLevelType w:val="hybridMultilevel"/>
    <w:tmpl w:val="289C45E8"/>
    <w:lvl w:ilvl="0" w:tplc="5FEA1CA2">
      <w:start w:val="1"/>
      <w:numFmt w:val="decimal"/>
      <w:lvlText w:val="(%1)"/>
      <w:lvlJc w:val="left"/>
      <w:pPr>
        <w:ind w:left="1532" w:hanging="681"/>
        <w:jc w:val="left"/>
      </w:pPr>
      <w:rPr>
        <w:rFonts w:ascii="Arial" w:eastAsia="Arial" w:hAnsi="Arial" w:cs="Arial" w:hint="default"/>
        <w:b w:val="0"/>
        <w:bCs w:val="0"/>
        <w:i w:val="0"/>
        <w:iCs w:val="0"/>
        <w:spacing w:val="-1"/>
        <w:w w:val="104"/>
        <w:sz w:val="21"/>
        <w:szCs w:val="21"/>
        <w:lang w:val="en-US" w:eastAsia="en-US" w:bidi="ar-SA"/>
      </w:rPr>
    </w:lvl>
    <w:lvl w:ilvl="1" w:tplc="CE508C42">
      <w:start w:val="1"/>
      <w:numFmt w:val="lowerLetter"/>
      <w:lvlText w:val="(%2)"/>
      <w:lvlJc w:val="left"/>
      <w:pPr>
        <w:ind w:left="2232" w:hanging="688"/>
        <w:jc w:val="left"/>
      </w:pPr>
      <w:rPr>
        <w:rFonts w:ascii="Arial" w:eastAsia="Arial" w:hAnsi="Arial" w:cs="Arial" w:hint="default"/>
        <w:b w:val="0"/>
        <w:bCs w:val="0"/>
        <w:i w:val="0"/>
        <w:iCs w:val="0"/>
        <w:spacing w:val="-1"/>
        <w:w w:val="100"/>
        <w:sz w:val="21"/>
        <w:szCs w:val="21"/>
        <w:lang w:val="en-US" w:eastAsia="en-US" w:bidi="ar-SA"/>
      </w:rPr>
    </w:lvl>
    <w:lvl w:ilvl="2" w:tplc="2C1A435C">
      <w:numFmt w:val="bullet"/>
      <w:lvlText w:val="•"/>
      <w:lvlJc w:val="left"/>
      <w:pPr>
        <w:ind w:left="3237" w:hanging="688"/>
      </w:pPr>
      <w:rPr>
        <w:rFonts w:hint="default"/>
        <w:lang w:val="en-US" w:eastAsia="en-US" w:bidi="ar-SA"/>
      </w:rPr>
    </w:lvl>
    <w:lvl w:ilvl="3" w:tplc="993C0A86">
      <w:numFmt w:val="bullet"/>
      <w:lvlText w:val="•"/>
      <w:lvlJc w:val="left"/>
      <w:pPr>
        <w:ind w:left="4235" w:hanging="688"/>
      </w:pPr>
      <w:rPr>
        <w:rFonts w:hint="default"/>
        <w:lang w:val="en-US" w:eastAsia="en-US" w:bidi="ar-SA"/>
      </w:rPr>
    </w:lvl>
    <w:lvl w:ilvl="4" w:tplc="F568612E">
      <w:numFmt w:val="bullet"/>
      <w:lvlText w:val="•"/>
      <w:lvlJc w:val="left"/>
      <w:pPr>
        <w:ind w:left="5233" w:hanging="688"/>
      </w:pPr>
      <w:rPr>
        <w:rFonts w:hint="default"/>
        <w:lang w:val="en-US" w:eastAsia="en-US" w:bidi="ar-SA"/>
      </w:rPr>
    </w:lvl>
    <w:lvl w:ilvl="5" w:tplc="937ECFA2">
      <w:numFmt w:val="bullet"/>
      <w:lvlText w:val="•"/>
      <w:lvlJc w:val="left"/>
      <w:pPr>
        <w:ind w:left="6231" w:hanging="688"/>
      </w:pPr>
      <w:rPr>
        <w:rFonts w:hint="default"/>
        <w:lang w:val="en-US" w:eastAsia="en-US" w:bidi="ar-SA"/>
      </w:rPr>
    </w:lvl>
    <w:lvl w:ilvl="6" w:tplc="1CBA75A2">
      <w:numFmt w:val="bullet"/>
      <w:lvlText w:val="•"/>
      <w:lvlJc w:val="left"/>
      <w:pPr>
        <w:ind w:left="7228" w:hanging="688"/>
      </w:pPr>
      <w:rPr>
        <w:rFonts w:hint="default"/>
        <w:lang w:val="en-US" w:eastAsia="en-US" w:bidi="ar-SA"/>
      </w:rPr>
    </w:lvl>
    <w:lvl w:ilvl="7" w:tplc="30ACA646">
      <w:numFmt w:val="bullet"/>
      <w:lvlText w:val="•"/>
      <w:lvlJc w:val="left"/>
      <w:pPr>
        <w:ind w:left="8226" w:hanging="688"/>
      </w:pPr>
      <w:rPr>
        <w:rFonts w:hint="default"/>
        <w:lang w:val="en-US" w:eastAsia="en-US" w:bidi="ar-SA"/>
      </w:rPr>
    </w:lvl>
    <w:lvl w:ilvl="8" w:tplc="5A06F476">
      <w:numFmt w:val="bullet"/>
      <w:lvlText w:val="•"/>
      <w:lvlJc w:val="left"/>
      <w:pPr>
        <w:ind w:left="9224" w:hanging="688"/>
      </w:pPr>
      <w:rPr>
        <w:rFonts w:hint="default"/>
        <w:lang w:val="en-US" w:eastAsia="en-US" w:bidi="ar-SA"/>
      </w:rPr>
    </w:lvl>
  </w:abstractNum>
  <w:abstractNum w:abstractNumId="312" w15:restartNumberingAfterBreak="0">
    <w:nsid w:val="565B2C94"/>
    <w:multiLevelType w:val="hybridMultilevel"/>
    <w:tmpl w:val="AF12E4CA"/>
    <w:lvl w:ilvl="0" w:tplc="CE4829D6">
      <w:start w:val="1"/>
      <w:numFmt w:val="decimal"/>
      <w:lvlText w:val="(%1)"/>
      <w:lvlJc w:val="left"/>
      <w:pPr>
        <w:ind w:left="1622" w:hanging="676"/>
        <w:jc w:val="left"/>
      </w:pPr>
      <w:rPr>
        <w:rFonts w:ascii="Arial" w:eastAsia="Arial" w:hAnsi="Arial" w:cs="Arial" w:hint="default"/>
        <w:b w:val="0"/>
        <w:bCs w:val="0"/>
        <w:i w:val="0"/>
        <w:iCs w:val="0"/>
        <w:spacing w:val="-1"/>
        <w:w w:val="107"/>
        <w:sz w:val="20"/>
        <w:szCs w:val="20"/>
        <w:lang w:val="en-US" w:eastAsia="en-US" w:bidi="ar-SA"/>
      </w:rPr>
    </w:lvl>
    <w:lvl w:ilvl="1" w:tplc="760C41C0">
      <w:start w:val="1"/>
      <w:numFmt w:val="lowerLetter"/>
      <w:lvlText w:val="(%2)"/>
      <w:lvlJc w:val="left"/>
      <w:pPr>
        <w:ind w:left="2295" w:hanging="682"/>
        <w:jc w:val="left"/>
      </w:pPr>
      <w:rPr>
        <w:rFonts w:ascii="Arial" w:eastAsia="Arial" w:hAnsi="Arial" w:cs="Arial" w:hint="default"/>
        <w:b w:val="0"/>
        <w:bCs w:val="0"/>
        <w:i w:val="0"/>
        <w:iCs w:val="0"/>
        <w:spacing w:val="-1"/>
        <w:w w:val="107"/>
        <w:sz w:val="20"/>
        <w:szCs w:val="20"/>
        <w:lang w:val="en-US" w:eastAsia="en-US" w:bidi="ar-SA"/>
      </w:rPr>
    </w:lvl>
    <w:lvl w:ilvl="2" w:tplc="BD24C8A4">
      <w:numFmt w:val="bullet"/>
      <w:lvlText w:val="•"/>
      <w:lvlJc w:val="left"/>
      <w:pPr>
        <w:ind w:left="3291" w:hanging="682"/>
      </w:pPr>
      <w:rPr>
        <w:rFonts w:hint="default"/>
        <w:lang w:val="en-US" w:eastAsia="en-US" w:bidi="ar-SA"/>
      </w:rPr>
    </w:lvl>
    <w:lvl w:ilvl="3" w:tplc="F8ACA0A0">
      <w:numFmt w:val="bullet"/>
      <w:lvlText w:val="•"/>
      <w:lvlJc w:val="left"/>
      <w:pPr>
        <w:ind w:left="4282" w:hanging="682"/>
      </w:pPr>
      <w:rPr>
        <w:rFonts w:hint="default"/>
        <w:lang w:val="en-US" w:eastAsia="en-US" w:bidi="ar-SA"/>
      </w:rPr>
    </w:lvl>
    <w:lvl w:ilvl="4" w:tplc="A5B82B04">
      <w:numFmt w:val="bullet"/>
      <w:lvlText w:val="•"/>
      <w:lvlJc w:val="left"/>
      <w:pPr>
        <w:ind w:left="5273" w:hanging="682"/>
      </w:pPr>
      <w:rPr>
        <w:rFonts w:hint="default"/>
        <w:lang w:val="en-US" w:eastAsia="en-US" w:bidi="ar-SA"/>
      </w:rPr>
    </w:lvl>
    <w:lvl w:ilvl="5" w:tplc="81ECCE92">
      <w:numFmt w:val="bullet"/>
      <w:lvlText w:val="•"/>
      <w:lvlJc w:val="left"/>
      <w:pPr>
        <w:ind w:left="6264" w:hanging="682"/>
      </w:pPr>
      <w:rPr>
        <w:rFonts w:hint="default"/>
        <w:lang w:val="en-US" w:eastAsia="en-US" w:bidi="ar-SA"/>
      </w:rPr>
    </w:lvl>
    <w:lvl w:ilvl="6" w:tplc="4DF07842">
      <w:numFmt w:val="bullet"/>
      <w:lvlText w:val="•"/>
      <w:lvlJc w:val="left"/>
      <w:pPr>
        <w:ind w:left="7255" w:hanging="682"/>
      </w:pPr>
      <w:rPr>
        <w:rFonts w:hint="default"/>
        <w:lang w:val="en-US" w:eastAsia="en-US" w:bidi="ar-SA"/>
      </w:rPr>
    </w:lvl>
    <w:lvl w:ilvl="7" w:tplc="F9F27398">
      <w:numFmt w:val="bullet"/>
      <w:lvlText w:val="•"/>
      <w:lvlJc w:val="left"/>
      <w:pPr>
        <w:ind w:left="8246" w:hanging="682"/>
      </w:pPr>
      <w:rPr>
        <w:rFonts w:hint="default"/>
        <w:lang w:val="en-US" w:eastAsia="en-US" w:bidi="ar-SA"/>
      </w:rPr>
    </w:lvl>
    <w:lvl w:ilvl="8" w:tplc="20560834">
      <w:numFmt w:val="bullet"/>
      <w:lvlText w:val="•"/>
      <w:lvlJc w:val="left"/>
      <w:pPr>
        <w:ind w:left="9237" w:hanging="682"/>
      </w:pPr>
      <w:rPr>
        <w:rFonts w:hint="default"/>
        <w:lang w:val="en-US" w:eastAsia="en-US" w:bidi="ar-SA"/>
      </w:rPr>
    </w:lvl>
  </w:abstractNum>
  <w:abstractNum w:abstractNumId="313" w15:restartNumberingAfterBreak="0">
    <w:nsid w:val="56D72C38"/>
    <w:multiLevelType w:val="hybridMultilevel"/>
    <w:tmpl w:val="4582E0BC"/>
    <w:lvl w:ilvl="0" w:tplc="42E4B30A">
      <w:start w:val="1"/>
      <w:numFmt w:val="decimal"/>
      <w:lvlText w:val="(%1)"/>
      <w:lvlJc w:val="left"/>
      <w:pPr>
        <w:ind w:left="1562" w:hanging="696"/>
        <w:jc w:val="left"/>
      </w:pPr>
      <w:rPr>
        <w:rFonts w:hint="default"/>
        <w:spacing w:val="-1"/>
        <w:w w:val="107"/>
        <w:lang w:val="en-US" w:eastAsia="en-US" w:bidi="ar-SA"/>
      </w:rPr>
    </w:lvl>
    <w:lvl w:ilvl="1" w:tplc="FAF8C6D6">
      <w:start w:val="1"/>
      <w:numFmt w:val="lowerLetter"/>
      <w:lvlText w:val="(%2)"/>
      <w:lvlJc w:val="left"/>
      <w:pPr>
        <w:ind w:left="2261" w:hanging="693"/>
        <w:jc w:val="left"/>
      </w:pPr>
      <w:rPr>
        <w:rFonts w:hint="default"/>
        <w:spacing w:val="-1"/>
        <w:w w:val="102"/>
        <w:lang w:val="en-US" w:eastAsia="en-US" w:bidi="ar-SA"/>
      </w:rPr>
    </w:lvl>
    <w:lvl w:ilvl="2" w:tplc="8B68A336">
      <w:start w:val="1"/>
      <w:numFmt w:val="lowerRoman"/>
      <w:lvlText w:val="(%3)"/>
      <w:lvlJc w:val="left"/>
      <w:pPr>
        <w:ind w:left="2235" w:hanging="693"/>
        <w:jc w:val="left"/>
      </w:pPr>
      <w:rPr>
        <w:rFonts w:ascii="Arial" w:eastAsia="Arial" w:hAnsi="Arial" w:cs="Arial" w:hint="default"/>
        <w:b w:val="0"/>
        <w:bCs w:val="0"/>
        <w:i w:val="0"/>
        <w:iCs w:val="0"/>
        <w:spacing w:val="-1"/>
        <w:w w:val="104"/>
        <w:sz w:val="20"/>
        <w:szCs w:val="20"/>
        <w:lang w:val="en-US" w:eastAsia="en-US" w:bidi="ar-SA"/>
      </w:rPr>
    </w:lvl>
    <w:lvl w:ilvl="3" w:tplc="E688A6BA">
      <w:start w:val="1"/>
      <w:numFmt w:val="upperLetter"/>
      <w:lvlText w:val="(%4)"/>
      <w:lvlJc w:val="left"/>
      <w:pPr>
        <w:ind w:left="2889" w:hanging="693"/>
        <w:jc w:val="left"/>
      </w:pPr>
      <w:rPr>
        <w:rFonts w:ascii="Arial" w:eastAsia="Arial" w:hAnsi="Arial" w:cs="Arial" w:hint="default"/>
        <w:b w:val="0"/>
        <w:bCs w:val="0"/>
        <w:i w:val="0"/>
        <w:iCs w:val="0"/>
        <w:spacing w:val="-1"/>
        <w:w w:val="109"/>
        <w:sz w:val="20"/>
        <w:szCs w:val="20"/>
        <w:lang w:val="en-US" w:eastAsia="en-US" w:bidi="ar-SA"/>
      </w:rPr>
    </w:lvl>
    <w:lvl w:ilvl="4" w:tplc="9CCA99DC">
      <w:numFmt w:val="bullet"/>
      <w:lvlText w:val="•"/>
      <w:lvlJc w:val="left"/>
      <w:pPr>
        <w:ind w:left="4071" w:hanging="693"/>
      </w:pPr>
      <w:rPr>
        <w:rFonts w:hint="default"/>
        <w:lang w:val="en-US" w:eastAsia="en-US" w:bidi="ar-SA"/>
      </w:rPr>
    </w:lvl>
    <w:lvl w:ilvl="5" w:tplc="25D82796">
      <w:numFmt w:val="bullet"/>
      <w:lvlText w:val="•"/>
      <w:lvlJc w:val="left"/>
      <w:pPr>
        <w:ind w:left="5262" w:hanging="693"/>
      </w:pPr>
      <w:rPr>
        <w:rFonts w:hint="default"/>
        <w:lang w:val="en-US" w:eastAsia="en-US" w:bidi="ar-SA"/>
      </w:rPr>
    </w:lvl>
    <w:lvl w:ilvl="6" w:tplc="00A4D6C8">
      <w:numFmt w:val="bullet"/>
      <w:lvlText w:val="•"/>
      <w:lvlJc w:val="left"/>
      <w:pPr>
        <w:ind w:left="6454" w:hanging="693"/>
      </w:pPr>
      <w:rPr>
        <w:rFonts w:hint="default"/>
        <w:lang w:val="en-US" w:eastAsia="en-US" w:bidi="ar-SA"/>
      </w:rPr>
    </w:lvl>
    <w:lvl w:ilvl="7" w:tplc="44D8A964">
      <w:numFmt w:val="bullet"/>
      <w:lvlText w:val="•"/>
      <w:lvlJc w:val="left"/>
      <w:pPr>
        <w:ind w:left="7645" w:hanging="693"/>
      </w:pPr>
      <w:rPr>
        <w:rFonts w:hint="default"/>
        <w:lang w:val="en-US" w:eastAsia="en-US" w:bidi="ar-SA"/>
      </w:rPr>
    </w:lvl>
    <w:lvl w:ilvl="8" w:tplc="EF32DDD6">
      <w:numFmt w:val="bullet"/>
      <w:lvlText w:val="•"/>
      <w:lvlJc w:val="left"/>
      <w:pPr>
        <w:ind w:left="8837" w:hanging="693"/>
      </w:pPr>
      <w:rPr>
        <w:rFonts w:hint="default"/>
        <w:lang w:val="en-US" w:eastAsia="en-US" w:bidi="ar-SA"/>
      </w:rPr>
    </w:lvl>
  </w:abstractNum>
  <w:abstractNum w:abstractNumId="314" w15:restartNumberingAfterBreak="0">
    <w:nsid w:val="56E9034C"/>
    <w:multiLevelType w:val="multilevel"/>
    <w:tmpl w:val="75920472"/>
    <w:lvl w:ilvl="0">
      <w:start w:val="5"/>
      <w:numFmt w:val="decimal"/>
      <w:lvlText w:val="%1"/>
      <w:lvlJc w:val="left"/>
      <w:pPr>
        <w:ind w:left="1587" w:hanging="676"/>
        <w:jc w:val="left"/>
      </w:pPr>
      <w:rPr>
        <w:rFonts w:hint="default"/>
        <w:lang w:val="en-US" w:eastAsia="en-US" w:bidi="ar-SA"/>
      </w:rPr>
    </w:lvl>
    <w:lvl w:ilvl="1">
      <w:start w:val="1"/>
      <w:numFmt w:val="decimal"/>
      <w:lvlText w:val="%1.%2"/>
      <w:lvlJc w:val="left"/>
      <w:pPr>
        <w:ind w:left="1587" w:hanging="676"/>
        <w:jc w:val="right"/>
      </w:pPr>
      <w:rPr>
        <w:rFonts w:hint="default"/>
        <w:spacing w:val="-1"/>
        <w:w w:val="99"/>
        <w:lang w:val="en-US" w:eastAsia="en-US" w:bidi="ar-SA"/>
      </w:rPr>
    </w:lvl>
    <w:lvl w:ilvl="2">
      <w:start w:val="1"/>
      <w:numFmt w:val="decimal"/>
      <w:lvlText w:val="(%3)"/>
      <w:lvlJc w:val="left"/>
      <w:pPr>
        <w:ind w:left="2198" w:hanging="672"/>
        <w:jc w:val="right"/>
      </w:pPr>
      <w:rPr>
        <w:rFonts w:ascii="Arial" w:eastAsia="Arial" w:hAnsi="Arial" w:cs="Arial" w:hint="default"/>
        <w:b w:val="0"/>
        <w:bCs w:val="0"/>
        <w:i w:val="0"/>
        <w:iCs w:val="0"/>
        <w:spacing w:val="-1"/>
        <w:w w:val="102"/>
        <w:sz w:val="21"/>
        <w:szCs w:val="21"/>
        <w:lang w:val="en-US" w:eastAsia="en-US" w:bidi="ar-SA"/>
      </w:rPr>
    </w:lvl>
    <w:lvl w:ilvl="3">
      <w:numFmt w:val="bullet"/>
      <w:lvlText w:val="•"/>
      <w:lvlJc w:val="left"/>
      <w:pPr>
        <w:ind w:left="4204" w:hanging="672"/>
      </w:pPr>
      <w:rPr>
        <w:rFonts w:hint="default"/>
        <w:lang w:val="en-US" w:eastAsia="en-US" w:bidi="ar-SA"/>
      </w:rPr>
    </w:lvl>
    <w:lvl w:ilvl="4">
      <w:numFmt w:val="bullet"/>
      <w:lvlText w:val="•"/>
      <w:lvlJc w:val="left"/>
      <w:pPr>
        <w:ind w:left="5206" w:hanging="672"/>
      </w:pPr>
      <w:rPr>
        <w:rFonts w:hint="default"/>
        <w:lang w:val="en-US" w:eastAsia="en-US" w:bidi="ar-SA"/>
      </w:rPr>
    </w:lvl>
    <w:lvl w:ilvl="5">
      <w:numFmt w:val="bullet"/>
      <w:lvlText w:val="•"/>
      <w:lvlJc w:val="left"/>
      <w:pPr>
        <w:ind w:left="6208" w:hanging="672"/>
      </w:pPr>
      <w:rPr>
        <w:rFonts w:hint="default"/>
        <w:lang w:val="en-US" w:eastAsia="en-US" w:bidi="ar-SA"/>
      </w:rPr>
    </w:lvl>
    <w:lvl w:ilvl="6">
      <w:numFmt w:val="bullet"/>
      <w:lvlText w:val="•"/>
      <w:lvlJc w:val="left"/>
      <w:pPr>
        <w:ind w:left="7211" w:hanging="672"/>
      </w:pPr>
      <w:rPr>
        <w:rFonts w:hint="default"/>
        <w:lang w:val="en-US" w:eastAsia="en-US" w:bidi="ar-SA"/>
      </w:rPr>
    </w:lvl>
    <w:lvl w:ilvl="7">
      <w:numFmt w:val="bullet"/>
      <w:lvlText w:val="•"/>
      <w:lvlJc w:val="left"/>
      <w:pPr>
        <w:ind w:left="8213" w:hanging="672"/>
      </w:pPr>
      <w:rPr>
        <w:rFonts w:hint="default"/>
        <w:lang w:val="en-US" w:eastAsia="en-US" w:bidi="ar-SA"/>
      </w:rPr>
    </w:lvl>
    <w:lvl w:ilvl="8">
      <w:numFmt w:val="bullet"/>
      <w:lvlText w:val="•"/>
      <w:lvlJc w:val="left"/>
      <w:pPr>
        <w:ind w:left="9215" w:hanging="672"/>
      </w:pPr>
      <w:rPr>
        <w:rFonts w:hint="default"/>
        <w:lang w:val="en-US" w:eastAsia="en-US" w:bidi="ar-SA"/>
      </w:rPr>
    </w:lvl>
  </w:abstractNum>
  <w:abstractNum w:abstractNumId="315" w15:restartNumberingAfterBreak="0">
    <w:nsid w:val="5777358A"/>
    <w:multiLevelType w:val="multilevel"/>
    <w:tmpl w:val="725EFDA8"/>
    <w:lvl w:ilvl="0">
      <w:start w:val="1"/>
      <w:numFmt w:val="decimal"/>
      <w:lvlText w:val="(%1)"/>
      <w:lvlJc w:val="left"/>
      <w:pPr>
        <w:ind w:left="1582" w:hanging="681"/>
        <w:jc w:val="left"/>
      </w:pPr>
      <w:rPr>
        <w:rFonts w:ascii="Arial" w:eastAsia="Arial" w:hAnsi="Arial" w:cs="Arial" w:hint="default"/>
        <w:b w:val="0"/>
        <w:bCs w:val="0"/>
        <w:i w:val="0"/>
        <w:iCs w:val="0"/>
        <w:spacing w:val="-1"/>
        <w:w w:val="104"/>
        <w:sz w:val="21"/>
        <w:szCs w:val="21"/>
        <w:lang w:val="en-US" w:eastAsia="en-US" w:bidi="ar-SA"/>
      </w:rPr>
    </w:lvl>
    <w:lvl w:ilvl="1">
      <w:start w:val="1"/>
      <w:numFmt w:val="decimal"/>
      <w:lvlText w:val="%2"/>
      <w:lvlJc w:val="left"/>
      <w:pPr>
        <w:ind w:left="1676" w:hanging="666"/>
        <w:jc w:val="right"/>
      </w:pPr>
      <w:rPr>
        <w:rFonts w:ascii="Arial" w:eastAsia="Arial" w:hAnsi="Arial" w:cs="Arial" w:hint="default"/>
        <w:b w:val="0"/>
        <w:bCs w:val="0"/>
        <w:i w:val="0"/>
        <w:iCs w:val="0"/>
        <w:w w:val="104"/>
        <w:sz w:val="21"/>
        <w:szCs w:val="21"/>
        <w:lang w:val="en-US" w:eastAsia="en-US" w:bidi="ar-SA"/>
      </w:rPr>
    </w:lvl>
    <w:lvl w:ilvl="2">
      <w:start w:val="1"/>
      <w:numFmt w:val="decimal"/>
      <w:lvlText w:val="%2.%3"/>
      <w:lvlJc w:val="left"/>
      <w:pPr>
        <w:ind w:left="2340" w:hanging="681"/>
        <w:jc w:val="left"/>
      </w:pPr>
      <w:rPr>
        <w:rFonts w:ascii="Arial" w:eastAsia="Arial" w:hAnsi="Arial" w:cs="Arial" w:hint="default"/>
        <w:b w:val="0"/>
        <w:bCs w:val="0"/>
        <w:i w:val="0"/>
        <w:iCs w:val="0"/>
        <w:spacing w:val="-1"/>
        <w:w w:val="102"/>
        <w:sz w:val="21"/>
        <w:szCs w:val="21"/>
        <w:lang w:val="en-US" w:eastAsia="en-US" w:bidi="ar-SA"/>
      </w:rPr>
    </w:lvl>
    <w:lvl w:ilvl="3">
      <w:numFmt w:val="bullet"/>
      <w:lvlText w:val="•"/>
      <w:lvlJc w:val="left"/>
      <w:pPr>
        <w:ind w:left="2320" w:hanging="681"/>
      </w:pPr>
      <w:rPr>
        <w:rFonts w:hint="default"/>
        <w:lang w:val="en-US" w:eastAsia="en-US" w:bidi="ar-SA"/>
      </w:rPr>
    </w:lvl>
    <w:lvl w:ilvl="4">
      <w:numFmt w:val="bullet"/>
      <w:lvlText w:val="•"/>
      <w:lvlJc w:val="left"/>
      <w:pPr>
        <w:ind w:left="2340" w:hanging="681"/>
      </w:pPr>
      <w:rPr>
        <w:rFonts w:hint="default"/>
        <w:lang w:val="en-US" w:eastAsia="en-US" w:bidi="ar-SA"/>
      </w:rPr>
    </w:lvl>
    <w:lvl w:ilvl="5">
      <w:numFmt w:val="bullet"/>
      <w:lvlText w:val="•"/>
      <w:lvlJc w:val="left"/>
      <w:pPr>
        <w:ind w:left="3820" w:hanging="681"/>
      </w:pPr>
      <w:rPr>
        <w:rFonts w:hint="default"/>
        <w:lang w:val="en-US" w:eastAsia="en-US" w:bidi="ar-SA"/>
      </w:rPr>
    </w:lvl>
    <w:lvl w:ilvl="6">
      <w:numFmt w:val="bullet"/>
      <w:lvlText w:val="•"/>
      <w:lvlJc w:val="left"/>
      <w:pPr>
        <w:ind w:left="5300" w:hanging="681"/>
      </w:pPr>
      <w:rPr>
        <w:rFonts w:hint="default"/>
        <w:lang w:val="en-US" w:eastAsia="en-US" w:bidi="ar-SA"/>
      </w:rPr>
    </w:lvl>
    <w:lvl w:ilvl="7">
      <w:numFmt w:val="bullet"/>
      <w:lvlText w:val="•"/>
      <w:lvlJc w:val="left"/>
      <w:pPr>
        <w:ind w:left="6780" w:hanging="681"/>
      </w:pPr>
      <w:rPr>
        <w:rFonts w:hint="default"/>
        <w:lang w:val="en-US" w:eastAsia="en-US" w:bidi="ar-SA"/>
      </w:rPr>
    </w:lvl>
    <w:lvl w:ilvl="8">
      <w:numFmt w:val="bullet"/>
      <w:lvlText w:val="•"/>
      <w:lvlJc w:val="left"/>
      <w:pPr>
        <w:ind w:left="8260" w:hanging="681"/>
      </w:pPr>
      <w:rPr>
        <w:rFonts w:hint="default"/>
        <w:lang w:val="en-US" w:eastAsia="en-US" w:bidi="ar-SA"/>
      </w:rPr>
    </w:lvl>
  </w:abstractNum>
  <w:abstractNum w:abstractNumId="316" w15:restartNumberingAfterBreak="0">
    <w:nsid w:val="58464CAE"/>
    <w:multiLevelType w:val="hybridMultilevel"/>
    <w:tmpl w:val="0ABADF2C"/>
    <w:lvl w:ilvl="0" w:tplc="3DA44BF0">
      <w:start w:val="2"/>
      <w:numFmt w:val="lowerLetter"/>
      <w:lvlText w:val="(%1)"/>
      <w:lvlJc w:val="left"/>
      <w:pPr>
        <w:ind w:left="2405" w:hanging="676"/>
        <w:jc w:val="left"/>
      </w:pPr>
      <w:rPr>
        <w:rFonts w:ascii="Arial" w:eastAsia="Arial" w:hAnsi="Arial" w:cs="Arial" w:hint="default"/>
        <w:b w:val="0"/>
        <w:bCs w:val="0"/>
        <w:i w:val="0"/>
        <w:iCs w:val="0"/>
        <w:spacing w:val="-1"/>
        <w:w w:val="105"/>
        <w:sz w:val="20"/>
        <w:szCs w:val="20"/>
        <w:lang w:val="en-US" w:eastAsia="en-US" w:bidi="ar-SA"/>
      </w:rPr>
    </w:lvl>
    <w:lvl w:ilvl="1" w:tplc="9E2C9388">
      <w:start w:val="1"/>
      <w:numFmt w:val="lowerRoman"/>
      <w:lvlText w:val="(%2)"/>
      <w:lvlJc w:val="left"/>
      <w:pPr>
        <w:ind w:left="3223" w:hanging="812"/>
        <w:jc w:val="left"/>
      </w:pPr>
      <w:rPr>
        <w:rFonts w:ascii="Arial" w:eastAsia="Arial" w:hAnsi="Arial" w:cs="Arial" w:hint="default"/>
        <w:b w:val="0"/>
        <w:bCs w:val="0"/>
        <w:i w:val="0"/>
        <w:iCs w:val="0"/>
        <w:spacing w:val="-1"/>
        <w:w w:val="104"/>
        <w:sz w:val="20"/>
        <w:szCs w:val="20"/>
        <w:lang w:val="en-US" w:eastAsia="en-US" w:bidi="ar-SA"/>
      </w:rPr>
    </w:lvl>
    <w:lvl w:ilvl="2" w:tplc="408808D2">
      <w:start w:val="1"/>
      <w:numFmt w:val="upperLetter"/>
      <w:lvlText w:val="(%3)"/>
      <w:lvlJc w:val="left"/>
      <w:pPr>
        <w:ind w:left="3901" w:hanging="683"/>
        <w:jc w:val="left"/>
      </w:pPr>
      <w:rPr>
        <w:rFonts w:ascii="Arial" w:eastAsia="Arial" w:hAnsi="Arial" w:cs="Arial" w:hint="default"/>
        <w:b w:val="0"/>
        <w:bCs w:val="0"/>
        <w:i w:val="0"/>
        <w:iCs w:val="0"/>
        <w:spacing w:val="-1"/>
        <w:w w:val="107"/>
        <w:sz w:val="20"/>
        <w:szCs w:val="20"/>
        <w:lang w:val="en-US" w:eastAsia="en-US" w:bidi="ar-SA"/>
      </w:rPr>
    </w:lvl>
    <w:lvl w:ilvl="3" w:tplc="CF50E0E4">
      <w:start w:val="27"/>
      <w:numFmt w:val="lowerLetter"/>
      <w:lvlText w:val="%4."/>
      <w:lvlJc w:val="left"/>
      <w:pPr>
        <w:ind w:left="4712" w:hanging="812"/>
        <w:jc w:val="left"/>
      </w:pPr>
      <w:rPr>
        <w:rFonts w:ascii="Arial" w:eastAsia="Arial" w:hAnsi="Arial" w:cs="Arial" w:hint="default"/>
        <w:b w:val="0"/>
        <w:bCs w:val="0"/>
        <w:i w:val="0"/>
        <w:iCs w:val="0"/>
        <w:spacing w:val="-1"/>
        <w:w w:val="104"/>
        <w:sz w:val="20"/>
        <w:szCs w:val="20"/>
        <w:lang w:val="en-US" w:eastAsia="en-US" w:bidi="ar-SA"/>
      </w:rPr>
    </w:lvl>
    <w:lvl w:ilvl="4" w:tplc="3D9AA4BE">
      <w:numFmt w:val="bullet"/>
      <w:lvlText w:val="•"/>
      <w:lvlJc w:val="left"/>
      <w:pPr>
        <w:ind w:left="5648" w:hanging="812"/>
      </w:pPr>
      <w:rPr>
        <w:rFonts w:hint="default"/>
        <w:lang w:val="en-US" w:eastAsia="en-US" w:bidi="ar-SA"/>
      </w:rPr>
    </w:lvl>
    <w:lvl w:ilvl="5" w:tplc="9E328DF2">
      <w:numFmt w:val="bullet"/>
      <w:lvlText w:val="•"/>
      <w:lvlJc w:val="left"/>
      <w:pPr>
        <w:ind w:left="6577" w:hanging="812"/>
      </w:pPr>
      <w:rPr>
        <w:rFonts w:hint="default"/>
        <w:lang w:val="en-US" w:eastAsia="en-US" w:bidi="ar-SA"/>
      </w:rPr>
    </w:lvl>
    <w:lvl w:ilvl="6" w:tplc="E956243C">
      <w:numFmt w:val="bullet"/>
      <w:lvlText w:val="•"/>
      <w:lvlJc w:val="left"/>
      <w:pPr>
        <w:ind w:left="7505" w:hanging="812"/>
      </w:pPr>
      <w:rPr>
        <w:rFonts w:hint="default"/>
        <w:lang w:val="en-US" w:eastAsia="en-US" w:bidi="ar-SA"/>
      </w:rPr>
    </w:lvl>
    <w:lvl w:ilvl="7" w:tplc="892023EE">
      <w:numFmt w:val="bullet"/>
      <w:lvlText w:val="•"/>
      <w:lvlJc w:val="left"/>
      <w:pPr>
        <w:ind w:left="8434" w:hanging="812"/>
      </w:pPr>
      <w:rPr>
        <w:rFonts w:hint="default"/>
        <w:lang w:val="en-US" w:eastAsia="en-US" w:bidi="ar-SA"/>
      </w:rPr>
    </w:lvl>
    <w:lvl w:ilvl="8" w:tplc="A5786022">
      <w:numFmt w:val="bullet"/>
      <w:lvlText w:val="•"/>
      <w:lvlJc w:val="left"/>
      <w:pPr>
        <w:ind w:left="9362" w:hanging="812"/>
      </w:pPr>
      <w:rPr>
        <w:rFonts w:hint="default"/>
        <w:lang w:val="en-US" w:eastAsia="en-US" w:bidi="ar-SA"/>
      </w:rPr>
    </w:lvl>
  </w:abstractNum>
  <w:abstractNum w:abstractNumId="317" w15:restartNumberingAfterBreak="0">
    <w:nsid w:val="588230B7"/>
    <w:multiLevelType w:val="hybridMultilevel"/>
    <w:tmpl w:val="1924ECE6"/>
    <w:lvl w:ilvl="0" w:tplc="C2BAFCDE">
      <w:start w:val="1"/>
      <w:numFmt w:val="lowerLetter"/>
      <w:lvlText w:val="(%1)"/>
      <w:lvlJc w:val="left"/>
      <w:pPr>
        <w:ind w:left="2206" w:hanging="681"/>
        <w:jc w:val="left"/>
      </w:pPr>
      <w:rPr>
        <w:rFonts w:ascii="Arial" w:eastAsia="Arial" w:hAnsi="Arial" w:cs="Arial" w:hint="default"/>
        <w:b w:val="0"/>
        <w:bCs w:val="0"/>
        <w:i w:val="0"/>
        <w:iCs w:val="0"/>
        <w:spacing w:val="-1"/>
        <w:w w:val="107"/>
        <w:sz w:val="20"/>
        <w:szCs w:val="20"/>
        <w:lang w:val="en-US" w:eastAsia="en-US" w:bidi="ar-SA"/>
      </w:rPr>
    </w:lvl>
    <w:lvl w:ilvl="1" w:tplc="9D0424F6">
      <w:start w:val="1"/>
      <w:numFmt w:val="lowerRoman"/>
      <w:lvlText w:val="(%2)"/>
      <w:lvlJc w:val="left"/>
      <w:pPr>
        <w:ind w:left="2886" w:hanging="682"/>
        <w:jc w:val="left"/>
      </w:pPr>
      <w:rPr>
        <w:rFonts w:ascii="Arial" w:eastAsia="Arial" w:hAnsi="Arial" w:cs="Arial" w:hint="default"/>
        <w:b w:val="0"/>
        <w:bCs w:val="0"/>
        <w:i w:val="0"/>
        <w:iCs w:val="0"/>
        <w:spacing w:val="-1"/>
        <w:w w:val="107"/>
        <w:sz w:val="20"/>
        <w:szCs w:val="20"/>
        <w:lang w:val="en-US" w:eastAsia="en-US" w:bidi="ar-SA"/>
      </w:rPr>
    </w:lvl>
    <w:lvl w:ilvl="2" w:tplc="5F244E38">
      <w:numFmt w:val="bullet"/>
      <w:lvlText w:val="•"/>
      <w:lvlJc w:val="left"/>
      <w:pPr>
        <w:ind w:left="3806" w:hanging="682"/>
      </w:pPr>
      <w:rPr>
        <w:rFonts w:hint="default"/>
        <w:lang w:val="en-US" w:eastAsia="en-US" w:bidi="ar-SA"/>
      </w:rPr>
    </w:lvl>
    <w:lvl w:ilvl="3" w:tplc="4D9E0C32">
      <w:numFmt w:val="bullet"/>
      <w:lvlText w:val="•"/>
      <w:lvlJc w:val="left"/>
      <w:pPr>
        <w:ind w:left="4733" w:hanging="682"/>
      </w:pPr>
      <w:rPr>
        <w:rFonts w:hint="default"/>
        <w:lang w:val="en-US" w:eastAsia="en-US" w:bidi="ar-SA"/>
      </w:rPr>
    </w:lvl>
    <w:lvl w:ilvl="4" w:tplc="1F34967C">
      <w:numFmt w:val="bullet"/>
      <w:lvlText w:val="•"/>
      <w:lvlJc w:val="left"/>
      <w:pPr>
        <w:ind w:left="5660" w:hanging="682"/>
      </w:pPr>
      <w:rPr>
        <w:rFonts w:hint="default"/>
        <w:lang w:val="en-US" w:eastAsia="en-US" w:bidi="ar-SA"/>
      </w:rPr>
    </w:lvl>
    <w:lvl w:ilvl="5" w:tplc="AB44EEFA">
      <w:numFmt w:val="bullet"/>
      <w:lvlText w:val="•"/>
      <w:lvlJc w:val="left"/>
      <w:pPr>
        <w:ind w:left="6586" w:hanging="682"/>
      </w:pPr>
      <w:rPr>
        <w:rFonts w:hint="default"/>
        <w:lang w:val="en-US" w:eastAsia="en-US" w:bidi="ar-SA"/>
      </w:rPr>
    </w:lvl>
    <w:lvl w:ilvl="6" w:tplc="B0961994">
      <w:numFmt w:val="bullet"/>
      <w:lvlText w:val="•"/>
      <w:lvlJc w:val="left"/>
      <w:pPr>
        <w:ind w:left="7513" w:hanging="682"/>
      </w:pPr>
      <w:rPr>
        <w:rFonts w:hint="default"/>
        <w:lang w:val="en-US" w:eastAsia="en-US" w:bidi="ar-SA"/>
      </w:rPr>
    </w:lvl>
    <w:lvl w:ilvl="7" w:tplc="A29483C2">
      <w:numFmt w:val="bullet"/>
      <w:lvlText w:val="•"/>
      <w:lvlJc w:val="left"/>
      <w:pPr>
        <w:ind w:left="8440" w:hanging="682"/>
      </w:pPr>
      <w:rPr>
        <w:rFonts w:hint="default"/>
        <w:lang w:val="en-US" w:eastAsia="en-US" w:bidi="ar-SA"/>
      </w:rPr>
    </w:lvl>
    <w:lvl w:ilvl="8" w:tplc="0BD08FBC">
      <w:numFmt w:val="bullet"/>
      <w:lvlText w:val="•"/>
      <w:lvlJc w:val="left"/>
      <w:pPr>
        <w:ind w:left="9366" w:hanging="682"/>
      </w:pPr>
      <w:rPr>
        <w:rFonts w:hint="default"/>
        <w:lang w:val="en-US" w:eastAsia="en-US" w:bidi="ar-SA"/>
      </w:rPr>
    </w:lvl>
  </w:abstractNum>
  <w:abstractNum w:abstractNumId="318" w15:restartNumberingAfterBreak="0">
    <w:nsid w:val="58E34BD5"/>
    <w:multiLevelType w:val="hybridMultilevel"/>
    <w:tmpl w:val="E4EE111C"/>
    <w:lvl w:ilvl="0" w:tplc="BE0096C0">
      <w:start w:val="1"/>
      <w:numFmt w:val="decimal"/>
      <w:lvlText w:val="(%1)"/>
      <w:lvlJc w:val="left"/>
      <w:pPr>
        <w:ind w:left="1604" w:hanging="691"/>
        <w:jc w:val="left"/>
      </w:pPr>
      <w:rPr>
        <w:rFonts w:ascii="Arial" w:eastAsia="Arial" w:hAnsi="Arial" w:cs="Arial" w:hint="default"/>
        <w:b w:val="0"/>
        <w:bCs w:val="0"/>
        <w:i w:val="0"/>
        <w:iCs w:val="0"/>
        <w:spacing w:val="-1"/>
        <w:w w:val="102"/>
        <w:sz w:val="21"/>
        <w:szCs w:val="21"/>
        <w:lang w:val="en-US" w:eastAsia="en-US" w:bidi="ar-SA"/>
      </w:rPr>
    </w:lvl>
    <w:lvl w:ilvl="1" w:tplc="E9DAF8F4">
      <w:start w:val="1"/>
      <w:numFmt w:val="lowerLetter"/>
      <w:lvlText w:val="(%2)"/>
      <w:lvlJc w:val="left"/>
      <w:pPr>
        <w:ind w:left="2247" w:hanging="681"/>
        <w:jc w:val="left"/>
      </w:pPr>
      <w:rPr>
        <w:rFonts w:ascii="Arial" w:eastAsia="Arial" w:hAnsi="Arial" w:cs="Arial" w:hint="default"/>
        <w:b w:val="0"/>
        <w:bCs w:val="0"/>
        <w:i w:val="0"/>
        <w:iCs w:val="0"/>
        <w:spacing w:val="-1"/>
        <w:w w:val="100"/>
        <w:sz w:val="21"/>
        <w:szCs w:val="21"/>
        <w:lang w:val="en-US" w:eastAsia="en-US" w:bidi="ar-SA"/>
      </w:rPr>
    </w:lvl>
    <w:lvl w:ilvl="2" w:tplc="4B460C8C">
      <w:start w:val="1"/>
      <w:numFmt w:val="lowerRoman"/>
      <w:lvlText w:val="(%3)"/>
      <w:lvlJc w:val="left"/>
      <w:pPr>
        <w:ind w:left="2934" w:hanging="682"/>
        <w:jc w:val="left"/>
      </w:pPr>
      <w:rPr>
        <w:rFonts w:ascii="Arial" w:eastAsia="Arial" w:hAnsi="Arial" w:cs="Arial" w:hint="default"/>
        <w:b w:val="0"/>
        <w:bCs w:val="0"/>
        <w:i w:val="0"/>
        <w:iCs w:val="0"/>
        <w:spacing w:val="-1"/>
        <w:w w:val="102"/>
        <w:sz w:val="21"/>
        <w:szCs w:val="21"/>
        <w:lang w:val="en-US" w:eastAsia="en-US" w:bidi="ar-SA"/>
      </w:rPr>
    </w:lvl>
    <w:lvl w:ilvl="3" w:tplc="B3626DE4">
      <w:numFmt w:val="bullet"/>
      <w:lvlText w:val="•"/>
      <w:lvlJc w:val="left"/>
      <w:pPr>
        <w:ind w:left="3975" w:hanging="682"/>
      </w:pPr>
      <w:rPr>
        <w:rFonts w:hint="default"/>
        <w:lang w:val="en-US" w:eastAsia="en-US" w:bidi="ar-SA"/>
      </w:rPr>
    </w:lvl>
    <w:lvl w:ilvl="4" w:tplc="6450A6B4">
      <w:numFmt w:val="bullet"/>
      <w:lvlText w:val="•"/>
      <w:lvlJc w:val="left"/>
      <w:pPr>
        <w:ind w:left="5010" w:hanging="682"/>
      </w:pPr>
      <w:rPr>
        <w:rFonts w:hint="default"/>
        <w:lang w:val="en-US" w:eastAsia="en-US" w:bidi="ar-SA"/>
      </w:rPr>
    </w:lvl>
    <w:lvl w:ilvl="5" w:tplc="C28ABB8E">
      <w:numFmt w:val="bullet"/>
      <w:lvlText w:val="•"/>
      <w:lvlJc w:val="left"/>
      <w:pPr>
        <w:ind w:left="6045" w:hanging="682"/>
      </w:pPr>
      <w:rPr>
        <w:rFonts w:hint="default"/>
        <w:lang w:val="en-US" w:eastAsia="en-US" w:bidi="ar-SA"/>
      </w:rPr>
    </w:lvl>
    <w:lvl w:ilvl="6" w:tplc="A970AF22">
      <w:numFmt w:val="bullet"/>
      <w:lvlText w:val="•"/>
      <w:lvlJc w:val="left"/>
      <w:pPr>
        <w:ind w:left="7080" w:hanging="682"/>
      </w:pPr>
      <w:rPr>
        <w:rFonts w:hint="default"/>
        <w:lang w:val="en-US" w:eastAsia="en-US" w:bidi="ar-SA"/>
      </w:rPr>
    </w:lvl>
    <w:lvl w:ilvl="7" w:tplc="2A963CEA">
      <w:numFmt w:val="bullet"/>
      <w:lvlText w:val="•"/>
      <w:lvlJc w:val="left"/>
      <w:pPr>
        <w:ind w:left="8115" w:hanging="682"/>
      </w:pPr>
      <w:rPr>
        <w:rFonts w:hint="default"/>
        <w:lang w:val="en-US" w:eastAsia="en-US" w:bidi="ar-SA"/>
      </w:rPr>
    </w:lvl>
    <w:lvl w:ilvl="8" w:tplc="61A6894E">
      <w:numFmt w:val="bullet"/>
      <w:lvlText w:val="•"/>
      <w:lvlJc w:val="left"/>
      <w:pPr>
        <w:ind w:left="9150" w:hanging="682"/>
      </w:pPr>
      <w:rPr>
        <w:rFonts w:hint="default"/>
        <w:lang w:val="en-US" w:eastAsia="en-US" w:bidi="ar-SA"/>
      </w:rPr>
    </w:lvl>
  </w:abstractNum>
  <w:abstractNum w:abstractNumId="319" w15:restartNumberingAfterBreak="0">
    <w:nsid w:val="591002A4"/>
    <w:multiLevelType w:val="hybridMultilevel"/>
    <w:tmpl w:val="0D9EB32E"/>
    <w:lvl w:ilvl="0" w:tplc="86863224">
      <w:start w:val="1"/>
      <w:numFmt w:val="decimal"/>
      <w:lvlText w:val="(%1)"/>
      <w:lvlJc w:val="left"/>
      <w:pPr>
        <w:ind w:left="1539" w:hanging="675"/>
        <w:jc w:val="left"/>
      </w:pPr>
      <w:rPr>
        <w:rFonts w:ascii="Arial" w:eastAsia="Arial" w:hAnsi="Arial" w:cs="Arial" w:hint="default"/>
        <w:b w:val="0"/>
        <w:bCs w:val="0"/>
        <w:i w:val="0"/>
        <w:iCs w:val="0"/>
        <w:spacing w:val="-1"/>
        <w:w w:val="102"/>
        <w:sz w:val="21"/>
        <w:szCs w:val="21"/>
        <w:lang w:val="en-US" w:eastAsia="en-US" w:bidi="ar-SA"/>
      </w:rPr>
    </w:lvl>
    <w:lvl w:ilvl="1" w:tplc="0134718C">
      <w:numFmt w:val="bullet"/>
      <w:lvlText w:val="•"/>
      <w:lvlJc w:val="left"/>
      <w:pPr>
        <w:ind w:left="2508" w:hanging="675"/>
      </w:pPr>
      <w:rPr>
        <w:rFonts w:hint="default"/>
        <w:lang w:val="en-US" w:eastAsia="en-US" w:bidi="ar-SA"/>
      </w:rPr>
    </w:lvl>
    <w:lvl w:ilvl="2" w:tplc="9C004836">
      <w:numFmt w:val="bullet"/>
      <w:lvlText w:val="•"/>
      <w:lvlJc w:val="left"/>
      <w:pPr>
        <w:ind w:left="3476" w:hanging="675"/>
      </w:pPr>
      <w:rPr>
        <w:rFonts w:hint="default"/>
        <w:lang w:val="en-US" w:eastAsia="en-US" w:bidi="ar-SA"/>
      </w:rPr>
    </w:lvl>
    <w:lvl w:ilvl="3" w:tplc="D03C3296">
      <w:numFmt w:val="bullet"/>
      <w:lvlText w:val="•"/>
      <w:lvlJc w:val="left"/>
      <w:pPr>
        <w:ind w:left="4444" w:hanging="675"/>
      </w:pPr>
      <w:rPr>
        <w:rFonts w:hint="default"/>
        <w:lang w:val="en-US" w:eastAsia="en-US" w:bidi="ar-SA"/>
      </w:rPr>
    </w:lvl>
    <w:lvl w:ilvl="4" w:tplc="0046C5D4">
      <w:numFmt w:val="bullet"/>
      <w:lvlText w:val="•"/>
      <w:lvlJc w:val="left"/>
      <w:pPr>
        <w:ind w:left="5412" w:hanging="675"/>
      </w:pPr>
      <w:rPr>
        <w:rFonts w:hint="default"/>
        <w:lang w:val="en-US" w:eastAsia="en-US" w:bidi="ar-SA"/>
      </w:rPr>
    </w:lvl>
    <w:lvl w:ilvl="5" w:tplc="EA2650D2">
      <w:numFmt w:val="bullet"/>
      <w:lvlText w:val="•"/>
      <w:lvlJc w:val="left"/>
      <w:pPr>
        <w:ind w:left="6380" w:hanging="675"/>
      </w:pPr>
      <w:rPr>
        <w:rFonts w:hint="default"/>
        <w:lang w:val="en-US" w:eastAsia="en-US" w:bidi="ar-SA"/>
      </w:rPr>
    </w:lvl>
    <w:lvl w:ilvl="6" w:tplc="E69C7512">
      <w:numFmt w:val="bullet"/>
      <w:lvlText w:val="•"/>
      <w:lvlJc w:val="left"/>
      <w:pPr>
        <w:ind w:left="7348" w:hanging="675"/>
      </w:pPr>
      <w:rPr>
        <w:rFonts w:hint="default"/>
        <w:lang w:val="en-US" w:eastAsia="en-US" w:bidi="ar-SA"/>
      </w:rPr>
    </w:lvl>
    <w:lvl w:ilvl="7" w:tplc="D3B428C6">
      <w:numFmt w:val="bullet"/>
      <w:lvlText w:val="•"/>
      <w:lvlJc w:val="left"/>
      <w:pPr>
        <w:ind w:left="8316" w:hanging="675"/>
      </w:pPr>
      <w:rPr>
        <w:rFonts w:hint="default"/>
        <w:lang w:val="en-US" w:eastAsia="en-US" w:bidi="ar-SA"/>
      </w:rPr>
    </w:lvl>
    <w:lvl w:ilvl="8" w:tplc="C234F38E">
      <w:numFmt w:val="bullet"/>
      <w:lvlText w:val="•"/>
      <w:lvlJc w:val="left"/>
      <w:pPr>
        <w:ind w:left="9284" w:hanging="675"/>
      </w:pPr>
      <w:rPr>
        <w:rFonts w:hint="default"/>
        <w:lang w:val="en-US" w:eastAsia="en-US" w:bidi="ar-SA"/>
      </w:rPr>
    </w:lvl>
  </w:abstractNum>
  <w:abstractNum w:abstractNumId="320" w15:restartNumberingAfterBreak="0">
    <w:nsid w:val="59205C6A"/>
    <w:multiLevelType w:val="multilevel"/>
    <w:tmpl w:val="10A60F98"/>
    <w:lvl w:ilvl="0">
      <w:start w:val="1"/>
      <w:numFmt w:val="decimal"/>
      <w:lvlText w:val="%1"/>
      <w:lvlJc w:val="left"/>
      <w:pPr>
        <w:ind w:left="2842" w:hanging="1936"/>
        <w:jc w:val="left"/>
      </w:pPr>
      <w:rPr>
        <w:rFonts w:hint="default"/>
        <w:lang w:val="en-US" w:eastAsia="en-US" w:bidi="ar-SA"/>
      </w:rPr>
    </w:lvl>
    <w:lvl w:ilvl="1">
      <w:start w:val="1"/>
      <w:numFmt w:val="decimal"/>
      <w:lvlText w:val="%1.%2"/>
      <w:lvlJc w:val="left"/>
      <w:pPr>
        <w:ind w:left="2842" w:hanging="1936"/>
        <w:jc w:val="left"/>
      </w:pPr>
      <w:rPr>
        <w:rFonts w:ascii="Courier New" w:eastAsia="Courier New" w:hAnsi="Courier New" w:cs="Courier New" w:hint="default"/>
        <w:b w:val="0"/>
        <w:bCs w:val="0"/>
        <w:i w:val="0"/>
        <w:iCs w:val="0"/>
        <w:spacing w:val="-1"/>
        <w:w w:val="60"/>
        <w:position w:val="1"/>
        <w:sz w:val="24"/>
        <w:szCs w:val="24"/>
        <w:lang w:val="en-US" w:eastAsia="en-US" w:bidi="ar-SA"/>
      </w:rPr>
    </w:lvl>
    <w:lvl w:ilvl="2">
      <w:numFmt w:val="bullet"/>
      <w:lvlText w:val="•"/>
      <w:lvlJc w:val="left"/>
      <w:pPr>
        <w:ind w:left="4516" w:hanging="1936"/>
      </w:pPr>
      <w:rPr>
        <w:rFonts w:hint="default"/>
        <w:lang w:val="en-US" w:eastAsia="en-US" w:bidi="ar-SA"/>
      </w:rPr>
    </w:lvl>
    <w:lvl w:ilvl="3">
      <w:numFmt w:val="bullet"/>
      <w:lvlText w:val="•"/>
      <w:lvlJc w:val="left"/>
      <w:pPr>
        <w:ind w:left="5354" w:hanging="1936"/>
      </w:pPr>
      <w:rPr>
        <w:rFonts w:hint="default"/>
        <w:lang w:val="en-US" w:eastAsia="en-US" w:bidi="ar-SA"/>
      </w:rPr>
    </w:lvl>
    <w:lvl w:ilvl="4">
      <w:numFmt w:val="bullet"/>
      <w:lvlText w:val="•"/>
      <w:lvlJc w:val="left"/>
      <w:pPr>
        <w:ind w:left="6192" w:hanging="1936"/>
      </w:pPr>
      <w:rPr>
        <w:rFonts w:hint="default"/>
        <w:lang w:val="en-US" w:eastAsia="en-US" w:bidi="ar-SA"/>
      </w:rPr>
    </w:lvl>
    <w:lvl w:ilvl="5">
      <w:numFmt w:val="bullet"/>
      <w:lvlText w:val="•"/>
      <w:lvlJc w:val="left"/>
      <w:pPr>
        <w:ind w:left="7030" w:hanging="1936"/>
      </w:pPr>
      <w:rPr>
        <w:rFonts w:hint="default"/>
        <w:lang w:val="en-US" w:eastAsia="en-US" w:bidi="ar-SA"/>
      </w:rPr>
    </w:lvl>
    <w:lvl w:ilvl="6">
      <w:numFmt w:val="bullet"/>
      <w:lvlText w:val="•"/>
      <w:lvlJc w:val="left"/>
      <w:pPr>
        <w:ind w:left="7868" w:hanging="1936"/>
      </w:pPr>
      <w:rPr>
        <w:rFonts w:hint="default"/>
        <w:lang w:val="en-US" w:eastAsia="en-US" w:bidi="ar-SA"/>
      </w:rPr>
    </w:lvl>
    <w:lvl w:ilvl="7">
      <w:numFmt w:val="bullet"/>
      <w:lvlText w:val="•"/>
      <w:lvlJc w:val="left"/>
      <w:pPr>
        <w:ind w:left="8706" w:hanging="1936"/>
      </w:pPr>
      <w:rPr>
        <w:rFonts w:hint="default"/>
        <w:lang w:val="en-US" w:eastAsia="en-US" w:bidi="ar-SA"/>
      </w:rPr>
    </w:lvl>
    <w:lvl w:ilvl="8">
      <w:numFmt w:val="bullet"/>
      <w:lvlText w:val="•"/>
      <w:lvlJc w:val="left"/>
      <w:pPr>
        <w:ind w:left="9544" w:hanging="1936"/>
      </w:pPr>
      <w:rPr>
        <w:rFonts w:hint="default"/>
        <w:lang w:val="en-US" w:eastAsia="en-US" w:bidi="ar-SA"/>
      </w:rPr>
    </w:lvl>
  </w:abstractNum>
  <w:abstractNum w:abstractNumId="321" w15:restartNumberingAfterBreak="0">
    <w:nsid w:val="597C3196"/>
    <w:multiLevelType w:val="hybridMultilevel"/>
    <w:tmpl w:val="1EDAD928"/>
    <w:lvl w:ilvl="0" w:tplc="61D80B5A">
      <w:start w:val="2"/>
      <w:numFmt w:val="lowerRoman"/>
      <w:lvlText w:val="(%1)"/>
      <w:lvlJc w:val="left"/>
      <w:pPr>
        <w:ind w:left="2918" w:hanging="686"/>
        <w:jc w:val="left"/>
      </w:pPr>
      <w:rPr>
        <w:rFonts w:ascii="Arial" w:eastAsia="Arial" w:hAnsi="Arial" w:cs="Arial" w:hint="default"/>
        <w:b w:val="0"/>
        <w:bCs w:val="0"/>
        <w:i w:val="0"/>
        <w:iCs w:val="0"/>
        <w:spacing w:val="-1"/>
        <w:w w:val="104"/>
        <w:sz w:val="21"/>
        <w:szCs w:val="21"/>
        <w:lang w:val="en-US" w:eastAsia="en-US" w:bidi="ar-SA"/>
      </w:rPr>
    </w:lvl>
    <w:lvl w:ilvl="1" w:tplc="D638E4FE">
      <w:start w:val="1"/>
      <w:numFmt w:val="lowerRoman"/>
      <w:lvlText w:val="(%2)"/>
      <w:lvlJc w:val="left"/>
      <w:pPr>
        <w:ind w:left="3713" w:hanging="683"/>
        <w:jc w:val="left"/>
      </w:pPr>
      <w:rPr>
        <w:rFonts w:hint="default"/>
        <w:spacing w:val="-1"/>
        <w:w w:val="102"/>
        <w:lang w:val="en-US" w:eastAsia="en-US" w:bidi="ar-SA"/>
      </w:rPr>
    </w:lvl>
    <w:lvl w:ilvl="2" w:tplc="6604045C">
      <w:numFmt w:val="bullet"/>
      <w:lvlText w:val="•"/>
      <w:lvlJc w:val="left"/>
      <w:pPr>
        <w:ind w:left="4553" w:hanging="683"/>
      </w:pPr>
      <w:rPr>
        <w:rFonts w:hint="default"/>
        <w:lang w:val="en-US" w:eastAsia="en-US" w:bidi="ar-SA"/>
      </w:rPr>
    </w:lvl>
    <w:lvl w:ilvl="3" w:tplc="927AE078">
      <w:numFmt w:val="bullet"/>
      <w:lvlText w:val="•"/>
      <w:lvlJc w:val="left"/>
      <w:pPr>
        <w:ind w:left="5386" w:hanging="683"/>
      </w:pPr>
      <w:rPr>
        <w:rFonts w:hint="default"/>
        <w:lang w:val="en-US" w:eastAsia="en-US" w:bidi="ar-SA"/>
      </w:rPr>
    </w:lvl>
    <w:lvl w:ilvl="4" w:tplc="E72077DC">
      <w:numFmt w:val="bullet"/>
      <w:lvlText w:val="•"/>
      <w:lvlJc w:val="left"/>
      <w:pPr>
        <w:ind w:left="6220" w:hanging="683"/>
      </w:pPr>
      <w:rPr>
        <w:rFonts w:hint="default"/>
        <w:lang w:val="en-US" w:eastAsia="en-US" w:bidi="ar-SA"/>
      </w:rPr>
    </w:lvl>
    <w:lvl w:ilvl="5" w:tplc="B3C656CE">
      <w:numFmt w:val="bullet"/>
      <w:lvlText w:val="•"/>
      <w:lvlJc w:val="left"/>
      <w:pPr>
        <w:ind w:left="7053" w:hanging="683"/>
      </w:pPr>
      <w:rPr>
        <w:rFonts w:hint="default"/>
        <w:lang w:val="en-US" w:eastAsia="en-US" w:bidi="ar-SA"/>
      </w:rPr>
    </w:lvl>
    <w:lvl w:ilvl="6" w:tplc="A50ADAF4">
      <w:numFmt w:val="bullet"/>
      <w:lvlText w:val="•"/>
      <w:lvlJc w:val="left"/>
      <w:pPr>
        <w:ind w:left="7886" w:hanging="683"/>
      </w:pPr>
      <w:rPr>
        <w:rFonts w:hint="default"/>
        <w:lang w:val="en-US" w:eastAsia="en-US" w:bidi="ar-SA"/>
      </w:rPr>
    </w:lvl>
    <w:lvl w:ilvl="7" w:tplc="41E0B440">
      <w:numFmt w:val="bullet"/>
      <w:lvlText w:val="•"/>
      <w:lvlJc w:val="left"/>
      <w:pPr>
        <w:ind w:left="8720" w:hanging="683"/>
      </w:pPr>
      <w:rPr>
        <w:rFonts w:hint="default"/>
        <w:lang w:val="en-US" w:eastAsia="en-US" w:bidi="ar-SA"/>
      </w:rPr>
    </w:lvl>
    <w:lvl w:ilvl="8" w:tplc="A672ED2C">
      <w:numFmt w:val="bullet"/>
      <w:lvlText w:val="•"/>
      <w:lvlJc w:val="left"/>
      <w:pPr>
        <w:ind w:left="9553" w:hanging="683"/>
      </w:pPr>
      <w:rPr>
        <w:rFonts w:hint="default"/>
        <w:lang w:val="en-US" w:eastAsia="en-US" w:bidi="ar-SA"/>
      </w:rPr>
    </w:lvl>
  </w:abstractNum>
  <w:abstractNum w:abstractNumId="322" w15:restartNumberingAfterBreak="0">
    <w:nsid w:val="598A480A"/>
    <w:multiLevelType w:val="hybridMultilevel"/>
    <w:tmpl w:val="F80A5D10"/>
    <w:lvl w:ilvl="0" w:tplc="C338BEB0">
      <w:start w:val="1"/>
      <w:numFmt w:val="lowerLetter"/>
      <w:lvlText w:val="(%1)"/>
      <w:lvlJc w:val="left"/>
      <w:pPr>
        <w:ind w:left="2194" w:hanging="681"/>
        <w:jc w:val="left"/>
      </w:pPr>
      <w:rPr>
        <w:rFonts w:ascii="Arial" w:eastAsia="Arial" w:hAnsi="Arial" w:cs="Arial" w:hint="default"/>
        <w:b w:val="0"/>
        <w:bCs w:val="0"/>
        <w:i w:val="0"/>
        <w:iCs w:val="0"/>
        <w:spacing w:val="-1"/>
        <w:w w:val="102"/>
        <w:sz w:val="21"/>
        <w:szCs w:val="21"/>
        <w:lang w:val="en-US" w:eastAsia="en-US" w:bidi="ar-SA"/>
      </w:rPr>
    </w:lvl>
    <w:lvl w:ilvl="1" w:tplc="DFFC5FE4">
      <w:start w:val="1"/>
      <w:numFmt w:val="lowerRoman"/>
      <w:lvlText w:val="(%2)"/>
      <w:lvlJc w:val="left"/>
      <w:pPr>
        <w:ind w:left="2881" w:hanging="682"/>
        <w:jc w:val="left"/>
      </w:pPr>
      <w:rPr>
        <w:rFonts w:hint="default"/>
        <w:spacing w:val="-1"/>
        <w:w w:val="105"/>
        <w:lang w:val="en-US" w:eastAsia="en-US" w:bidi="ar-SA"/>
      </w:rPr>
    </w:lvl>
    <w:lvl w:ilvl="2" w:tplc="15B8BA70">
      <w:numFmt w:val="bullet"/>
      <w:lvlText w:val="•"/>
      <w:lvlJc w:val="left"/>
      <w:pPr>
        <w:ind w:left="3806" w:hanging="682"/>
      </w:pPr>
      <w:rPr>
        <w:rFonts w:hint="default"/>
        <w:lang w:val="en-US" w:eastAsia="en-US" w:bidi="ar-SA"/>
      </w:rPr>
    </w:lvl>
    <w:lvl w:ilvl="3" w:tplc="E01AF072">
      <w:numFmt w:val="bullet"/>
      <w:lvlText w:val="•"/>
      <w:lvlJc w:val="left"/>
      <w:pPr>
        <w:ind w:left="4733" w:hanging="682"/>
      </w:pPr>
      <w:rPr>
        <w:rFonts w:hint="default"/>
        <w:lang w:val="en-US" w:eastAsia="en-US" w:bidi="ar-SA"/>
      </w:rPr>
    </w:lvl>
    <w:lvl w:ilvl="4" w:tplc="E91C7CDA">
      <w:numFmt w:val="bullet"/>
      <w:lvlText w:val="•"/>
      <w:lvlJc w:val="left"/>
      <w:pPr>
        <w:ind w:left="5660" w:hanging="682"/>
      </w:pPr>
      <w:rPr>
        <w:rFonts w:hint="default"/>
        <w:lang w:val="en-US" w:eastAsia="en-US" w:bidi="ar-SA"/>
      </w:rPr>
    </w:lvl>
    <w:lvl w:ilvl="5" w:tplc="5428E946">
      <w:numFmt w:val="bullet"/>
      <w:lvlText w:val="•"/>
      <w:lvlJc w:val="left"/>
      <w:pPr>
        <w:ind w:left="6586" w:hanging="682"/>
      </w:pPr>
      <w:rPr>
        <w:rFonts w:hint="default"/>
        <w:lang w:val="en-US" w:eastAsia="en-US" w:bidi="ar-SA"/>
      </w:rPr>
    </w:lvl>
    <w:lvl w:ilvl="6" w:tplc="D0887392">
      <w:numFmt w:val="bullet"/>
      <w:lvlText w:val="•"/>
      <w:lvlJc w:val="left"/>
      <w:pPr>
        <w:ind w:left="7513" w:hanging="682"/>
      </w:pPr>
      <w:rPr>
        <w:rFonts w:hint="default"/>
        <w:lang w:val="en-US" w:eastAsia="en-US" w:bidi="ar-SA"/>
      </w:rPr>
    </w:lvl>
    <w:lvl w:ilvl="7" w:tplc="206C31F0">
      <w:numFmt w:val="bullet"/>
      <w:lvlText w:val="•"/>
      <w:lvlJc w:val="left"/>
      <w:pPr>
        <w:ind w:left="8440" w:hanging="682"/>
      </w:pPr>
      <w:rPr>
        <w:rFonts w:hint="default"/>
        <w:lang w:val="en-US" w:eastAsia="en-US" w:bidi="ar-SA"/>
      </w:rPr>
    </w:lvl>
    <w:lvl w:ilvl="8" w:tplc="2B6881F2">
      <w:numFmt w:val="bullet"/>
      <w:lvlText w:val="•"/>
      <w:lvlJc w:val="left"/>
      <w:pPr>
        <w:ind w:left="9366" w:hanging="682"/>
      </w:pPr>
      <w:rPr>
        <w:rFonts w:hint="default"/>
        <w:lang w:val="en-US" w:eastAsia="en-US" w:bidi="ar-SA"/>
      </w:rPr>
    </w:lvl>
  </w:abstractNum>
  <w:abstractNum w:abstractNumId="323" w15:restartNumberingAfterBreak="0">
    <w:nsid w:val="59932E7B"/>
    <w:multiLevelType w:val="hybridMultilevel"/>
    <w:tmpl w:val="A562133A"/>
    <w:lvl w:ilvl="0" w:tplc="E10AFB1A">
      <w:start w:val="1"/>
      <w:numFmt w:val="lowerLetter"/>
      <w:lvlText w:val="(%1)"/>
      <w:lvlJc w:val="left"/>
      <w:pPr>
        <w:ind w:left="2312" w:hanging="700"/>
        <w:jc w:val="left"/>
      </w:pPr>
      <w:rPr>
        <w:rFonts w:ascii="Arial" w:eastAsia="Arial" w:hAnsi="Arial" w:cs="Arial" w:hint="default"/>
        <w:b w:val="0"/>
        <w:bCs w:val="0"/>
        <w:i w:val="0"/>
        <w:iCs w:val="0"/>
        <w:spacing w:val="-1"/>
        <w:w w:val="100"/>
        <w:sz w:val="21"/>
        <w:szCs w:val="21"/>
        <w:lang w:val="en-US" w:eastAsia="en-US" w:bidi="ar-SA"/>
      </w:rPr>
    </w:lvl>
    <w:lvl w:ilvl="1" w:tplc="ABB48C36">
      <w:numFmt w:val="bullet"/>
      <w:lvlText w:val="•"/>
      <w:lvlJc w:val="left"/>
      <w:pPr>
        <w:ind w:left="3210" w:hanging="700"/>
      </w:pPr>
      <w:rPr>
        <w:rFonts w:hint="default"/>
        <w:lang w:val="en-US" w:eastAsia="en-US" w:bidi="ar-SA"/>
      </w:rPr>
    </w:lvl>
    <w:lvl w:ilvl="2" w:tplc="8960B234">
      <w:numFmt w:val="bullet"/>
      <w:lvlText w:val="•"/>
      <w:lvlJc w:val="left"/>
      <w:pPr>
        <w:ind w:left="4100" w:hanging="700"/>
      </w:pPr>
      <w:rPr>
        <w:rFonts w:hint="default"/>
        <w:lang w:val="en-US" w:eastAsia="en-US" w:bidi="ar-SA"/>
      </w:rPr>
    </w:lvl>
    <w:lvl w:ilvl="3" w:tplc="0B62F708">
      <w:numFmt w:val="bullet"/>
      <w:lvlText w:val="•"/>
      <w:lvlJc w:val="left"/>
      <w:pPr>
        <w:ind w:left="4990" w:hanging="700"/>
      </w:pPr>
      <w:rPr>
        <w:rFonts w:hint="default"/>
        <w:lang w:val="en-US" w:eastAsia="en-US" w:bidi="ar-SA"/>
      </w:rPr>
    </w:lvl>
    <w:lvl w:ilvl="4" w:tplc="838AB6FA">
      <w:numFmt w:val="bullet"/>
      <w:lvlText w:val="•"/>
      <w:lvlJc w:val="left"/>
      <w:pPr>
        <w:ind w:left="5880" w:hanging="700"/>
      </w:pPr>
      <w:rPr>
        <w:rFonts w:hint="default"/>
        <w:lang w:val="en-US" w:eastAsia="en-US" w:bidi="ar-SA"/>
      </w:rPr>
    </w:lvl>
    <w:lvl w:ilvl="5" w:tplc="11CAC1FC">
      <w:numFmt w:val="bullet"/>
      <w:lvlText w:val="•"/>
      <w:lvlJc w:val="left"/>
      <w:pPr>
        <w:ind w:left="6770" w:hanging="700"/>
      </w:pPr>
      <w:rPr>
        <w:rFonts w:hint="default"/>
        <w:lang w:val="en-US" w:eastAsia="en-US" w:bidi="ar-SA"/>
      </w:rPr>
    </w:lvl>
    <w:lvl w:ilvl="6" w:tplc="6FB01F98">
      <w:numFmt w:val="bullet"/>
      <w:lvlText w:val="•"/>
      <w:lvlJc w:val="left"/>
      <w:pPr>
        <w:ind w:left="7660" w:hanging="700"/>
      </w:pPr>
      <w:rPr>
        <w:rFonts w:hint="default"/>
        <w:lang w:val="en-US" w:eastAsia="en-US" w:bidi="ar-SA"/>
      </w:rPr>
    </w:lvl>
    <w:lvl w:ilvl="7" w:tplc="6DBC1F24">
      <w:numFmt w:val="bullet"/>
      <w:lvlText w:val="•"/>
      <w:lvlJc w:val="left"/>
      <w:pPr>
        <w:ind w:left="8550" w:hanging="700"/>
      </w:pPr>
      <w:rPr>
        <w:rFonts w:hint="default"/>
        <w:lang w:val="en-US" w:eastAsia="en-US" w:bidi="ar-SA"/>
      </w:rPr>
    </w:lvl>
    <w:lvl w:ilvl="8" w:tplc="15A6C5B4">
      <w:numFmt w:val="bullet"/>
      <w:lvlText w:val="•"/>
      <w:lvlJc w:val="left"/>
      <w:pPr>
        <w:ind w:left="9440" w:hanging="700"/>
      </w:pPr>
      <w:rPr>
        <w:rFonts w:hint="default"/>
        <w:lang w:val="en-US" w:eastAsia="en-US" w:bidi="ar-SA"/>
      </w:rPr>
    </w:lvl>
  </w:abstractNum>
  <w:abstractNum w:abstractNumId="324" w15:restartNumberingAfterBreak="0">
    <w:nsid w:val="5AC21371"/>
    <w:multiLevelType w:val="hybridMultilevel"/>
    <w:tmpl w:val="119CD2A0"/>
    <w:lvl w:ilvl="0" w:tplc="D57211AE">
      <w:start w:val="2"/>
      <w:numFmt w:val="lowerLetter"/>
      <w:lvlText w:val="(%1)"/>
      <w:lvlJc w:val="left"/>
      <w:pPr>
        <w:ind w:left="2213" w:hanging="686"/>
        <w:jc w:val="left"/>
      </w:pPr>
      <w:rPr>
        <w:rFonts w:ascii="Arial" w:eastAsia="Arial" w:hAnsi="Arial" w:cs="Arial" w:hint="default"/>
        <w:b w:val="0"/>
        <w:bCs w:val="0"/>
        <w:i w:val="0"/>
        <w:iCs w:val="0"/>
        <w:spacing w:val="-1"/>
        <w:w w:val="109"/>
        <w:sz w:val="20"/>
        <w:szCs w:val="20"/>
        <w:lang w:val="en-US" w:eastAsia="en-US" w:bidi="ar-SA"/>
      </w:rPr>
    </w:lvl>
    <w:lvl w:ilvl="1" w:tplc="A58C82C4">
      <w:start w:val="1"/>
      <w:numFmt w:val="lowerRoman"/>
      <w:lvlText w:val="(%2)"/>
      <w:lvlJc w:val="left"/>
      <w:pPr>
        <w:ind w:left="2928" w:hanging="692"/>
        <w:jc w:val="left"/>
      </w:pPr>
      <w:rPr>
        <w:rFonts w:ascii="Arial" w:eastAsia="Arial" w:hAnsi="Arial" w:cs="Arial" w:hint="default"/>
        <w:b w:val="0"/>
        <w:bCs w:val="0"/>
        <w:i w:val="0"/>
        <w:iCs w:val="0"/>
        <w:spacing w:val="-1"/>
        <w:w w:val="107"/>
        <w:sz w:val="20"/>
        <w:szCs w:val="20"/>
        <w:lang w:val="en-US" w:eastAsia="en-US" w:bidi="ar-SA"/>
      </w:rPr>
    </w:lvl>
    <w:lvl w:ilvl="2" w:tplc="0E042090">
      <w:numFmt w:val="bullet"/>
      <w:lvlText w:val="•"/>
      <w:lvlJc w:val="left"/>
      <w:pPr>
        <w:ind w:left="3842" w:hanging="692"/>
      </w:pPr>
      <w:rPr>
        <w:rFonts w:hint="default"/>
        <w:lang w:val="en-US" w:eastAsia="en-US" w:bidi="ar-SA"/>
      </w:rPr>
    </w:lvl>
    <w:lvl w:ilvl="3" w:tplc="7B5E415A">
      <w:numFmt w:val="bullet"/>
      <w:lvlText w:val="•"/>
      <w:lvlJc w:val="left"/>
      <w:pPr>
        <w:ind w:left="4764" w:hanging="692"/>
      </w:pPr>
      <w:rPr>
        <w:rFonts w:hint="default"/>
        <w:lang w:val="en-US" w:eastAsia="en-US" w:bidi="ar-SA"/>
      </w:rPr>
    </w:lvl>
    <w:lvl w:ilvl="4" w:tplc="9300CCAA">
      <w:numFmt w:val="bullet"/>
      <w:lvlText w:val="•"/>
      <w:lvlJc w:val="left"/>
      <w:pPr>
        <w:ind w:left="5686" w:hanging="692"/>
      </w:pPr>
      <w:rPr>
        <w:rFonts w:hint="default"/>
        <w:lang w:val="en-US" w:eastAsia="en-US" w:bidi="ar-SA"/>
      </w:rPr>
    </w:lvl>
    <w:lvl w:ilvl="5" w:tplc="4152555A">
      <w:numFmt w:val="bullet"/>
      <w:lvlText w:val="•"/>
      <w:lvlJc w:val="left"/>
      <w:pPr>
        <w:ind w:left="6608" w:hanging="692"/>
      </w:pPr>
      <w:rPr>
        <w:rFonts w:hint="default"/>
        <w:lang w:val="en-US" w:eastAsia="en-US" w:bidi="ar-SA"/>
      </w:rPr>
    </w:lvl>
    <w:lvl w:ilvl="6" w:tplc="CD92D6B6">
      <w:numFmt w:val="bullet"/>
      <w:lvlText w:val="•"/>
      <w:lvlJc w:val="left"/>
      <w:pPr>
        <w:ind w:left="7531" w:hanging="692"/>
      </w:pPr>
      <w:rPr>
        <w:rFonts w:hint="default"/>
        <w:lang w:val="en-US" w:eastAsia="en-US" w:bidi="ar-SA"/>
      </w:rPr>
    </w:lvl>
    <w:lvl w:ilvl="7" w:tplc="C386A6C0">
      <w:numFmt w:val="bullet"/>
      <w:lvlText w:val="•"/>
      <w:lvlJc w:val="left"/>
      <w:pPr>
        <w:ind w:left="8453" w:hanging="692"/>
      </w:pPr>
      <w:rPr>
        <w:rFonts w:hint="default"/>
        <w:lang w:val="en-US" w:eastAsia="en-US" w:bidi="ar-SA"/>
      </w:rPr>
    </w:lvl>
    <w:lvl w:ilvl="8" w:tplc="BD3E8F68">
      <w:numFmt w:val="bullet"/>
      <w:lvlText w:val="•"/>
      <w:lvlJc w:val="left"/>
      <w:pPr>
        <w:ind w:left="9375" w:hanging="692"/>
      </w:pPr>
      <w:rPr>
        <w:rFonts w:hint="default"/>
        <w:lang w:val="en-US" w:eastAsia="en-US" w:bidi="ar-SA"/>
      </w:rPr>
    </w:lvl>
  </w:abstractNum>
  <w:abstractNum w:abstractNumId="325" w15:restartNumberingAfterBreak="0">
    <w:nsid w:val="5ACD2112"/>
    <w:multiLevelType w:val="hybridMultilevel"/>
    <w:tmpl w:val="D074A98A"/>
    <w:lvl w:ilvl="0" w:tplc="88BC0A9A">
      <w:start w:val="1"/>
      <w:numFmt w:val="lowerRoman"/>
      <w:lvlText w:val="(%1)"/>
      <w:lvlJc w:val="left"/>
      <w:pPr>
        <w:ind w:left="2920" w:hanging="663"/>
        <w:jc w:val="left"/>
      </w:pPr>
      <w:rPr>
        <w:rFonts w:ascii="Arial" w:eastAsia="Arial" w:hAnsi="Arial" w:cs="Arial" w:hint="default"/>
        <w:b w:val="0"/>
        <w:bCs w:val="0"/>
        <w:i w:val="0"/>
        <w:iCs w:val="0"/>
        <w:spacing w:val="-1"/>
        <w:w w:val="102"/>
        <w:sz w:val="21"/>
        <w:szCs w:val="21"/>
        <w:lang w:val="en-US" w:eastAsia="en-US" w:bidi="ar-SA"/>
      </w:rPr>
    </w:lvl>
    <w:lvl w:ilvl="1" w:tplc="016CEACC">
      <w:numFmt w:val="bullet"/>
      <w:lvlText w:val="•"/>
      <w:lvlJc w:val="left"/>
      <w:pPr>
        <w:ind w:left="3750" w:hanging="663"/>
      </w:pPr>
      <w:rPr>
        <w:rFonts w:hint="default"/>
        <w:lang w:val="en-US" w:eastAsia="en-US" w:bidi="ar-SA"/>
      </w:rPr>
    </w:lvl>
    <w:lvl w:ilvl="2" w:tplc="20DAD660">
      <w:numFmt w:val="bullet"/>
      <w:lvlText w:val="•"/>
      <w:lvlJc w:val="left"/>
      <w:pPr>
        <w:ind w:left="4580" w:hanging="663"/>
      </w:pPr>
      <w:rPr>
        <w:rFonts w:hint="default"/>
        <w:lang w:val="en-US" w:eastAsia="en-US" w:bidi="ar-SA"/>
      </w:rPr>
    </w:lvl>
    <w:lvl w:ilvl="3" w:tplc="A054692E">
      <w:numFmt w:val="bullet"/>
      <w:lvlText w:val="•"/>
      <w:lvlJc w:val="left"/>
      <w:pPr>
        <w:ind w:left="5410" w:hanging="663"/>
      </w:pPr>
      <w:rPr>
        <w:rFonts w:hint="default"/>
        <w:lang w:val="en-US" w:eastAsia="en-US" w:bidi="ar-SA"/>
      </w:rPr>
    </w:lvl>
    <w:lvl w:ilvl="4" w:tplc="7E6219DC">
      <w:numFmt w:val="bullet"/>
      <w:lvlText w:val="•"/>
      <w:lvlJc w:val="left"/>
      <w:pPr>
        <w:ind w:left="6240" w:hanging="663"/>
      </w:pPr>
      <w:rPr>
        <w:rFonts w:hint="default"/>
        <w:lang w:val="en-US" w:eastAsia="en-US" w:bidi="ar-SA"/>
      </w:rPr>
    </w:lvl>
    <w:lvl w:ilvl="5" w:tplc="7D941A7A">
      <w:numFmt w:val="bullet"/>
      <w:lvlText w:val="•"/>
      <w:lvlJc w:val="left"/>
      <w:pPr>
        <w:ind w:left="7070" w:hanging="663"/>
      </w:pPr>
      <w:rPr>
        <w:rFonts w:hint="default"/>
        <w:lang w:val="en-US" w:eastAsia="en-US" w:bidi="ar-SA"/>
      </w:rPr>
    </w:lvl>
    <w:lvl w:ilvl="6" w:tplc="0FA6CC5E">
      <w:numFmt w:val="bullet"/>
      <w:lvlText w:val="•"/>
      <w:lvlJc w:val="left"/>
      <w:pPr>
        <w:ind w:left="7900" w:hanging="663"/>
      </w:pPr>
      <w:rPr>
        <w:rFonts w:hint="default"/>
        <w:lang w:val="en-US" w:eastAsia="en-US" w:bidi="ar-SA"/>
      </w:rPr>
    </w:lvl>
    <w:lvl w:ilvl="7" w:tplc="AF748B88">
      <w:numFmt w:val="bullet"/>
      <w:lvlText w:val="•"/>
      <w:lvlJc w:val="left"/>
      <w:pPr>
        <w:ind w:left="8730" w:hanging="663"/>
      </w:pPr>
      <w:rPr>
        <w:rFonts w:hint="default"/>
        <w:lang w:val="en-US" w:eastAsia="en-US" w:bidi="ar-SA"/>
      </w:rPr>
    </w:lvl>
    <w:lvl w:ilvl="8" w:tplc="6AEC7B38">
      <w:numFmt w:val="bullet"/>
      <w:lvlText w:val="•"/>
      <w:lvlJc w:val="left"/>
      <w:pPr>
        <w:ind w:left="9560" w:hanging="663"/>
      </w:pPr>
      <w:rPr>
        <w:rFonts w:hint="default"/>
        <w:lang w:val="en-US" w:eastAsia="en-US" w:bidi="ar-SA"/>
      </w:rPr>
    </w:lvl>
  </w:abstractNum>
  <w:abstractNum w:abstractNumId="326" w15:restartNumberingAfterBreak="0">
    <w:nsid w:val="5ADE40EF"/>
    <w:multiLevelType w:val="hybridMultilevel"/>
    <w:tmpl w:val="BCC8CF80"/>
    <w:lvl w:ilvl="0" w:tplc="F842BD7C">
      <w:start w:val="1"/>
      <w:numFmt w:val="decimal"/>
      <w:lvlText w:val="(%1)"/>
      <w:lvlJc w:val="left"/>
      <w:pPr>
        <w:ind w:left="1637" w:hanging="683"/>
        <w:jc w:val="left"/>
      </w:pPr>
      <w:rPr>
        <w:rFonts w:hint="default"/>
        <w:spacing w:val="-2"/>
        <w:w w:val="104"/>
        <w:lang w:val="en-US" w:eastAsia="en-US" w:bidi="ar-SA"/>
      </w:rPr>
    </w:lvl>
    <w:lvl w:ilvl="1" w:tplc="DAC44572">
      <w:start w:val="2"/>
      <w:numFmt w:val="lowerLetter"/>
      <w:lvlText w:val="(%2)"/>
      <w:lvlJc w:val="left"/>
      <w:pPr>
        <w:ind w:left="2296" w:hanging="674"/>
        <w:jc w:val="left"/>
      </w:pPr>
      <w:rPr>
        <w:rFonts w:hint="default"/>
        <w:spacing w:val="-1"/>
        <w:w w:val="107"/>
        <w:lang w:val="en-US" w:eastAsia="en-US" w:bidi="ar-SA"/>
      </w:rPr>
    </w:lvl>
    <w:lvl w:ilvl="2" w:tplc="75944516">
      <w:start w:val="1"/>
      <w:numFmt w:val="lowerRoman"/>
      <w:lvlText w:val="(%3)"/>
      <w:lvlJc w:val="left"/>
      <w:pPr>
        <w:ind w:left="2981" w:hanging="693"/>
        <w:jc w:val="left"/>
      </w:pPr>
      <w:rPr>
        <w:rFonts w:ascii="Arial" w:eastAsia="Arial" w:hAnsi="Arial" w:cs="Arial" w:hint="default"/>
        <w:b w:val="0"/>
        <w:bCs w:val="0"/>
        <w:i w:val="0"/>
        <w:iCs w:val="0"/>
        <w:spacing w:val="-1"/>
        <w:w w:val="102"/>
        <w:sz w:val="21"/>
        <w:szCs w:val="21"/>
        <w:lang w:val="en-US" w:eastAsia="en-US" w:bidi="ar-SA"/>
      </w:rPr>
    </w:lvl>
    <w:lvl w:ilvl="3" w:tplc="B6068E2E">
      <w:start w:val="1"/>
      <w:numFmt w:val="upperLetter"/>
      <w:lvlText w:val="(%4)"/>
      <w:lvlJc w:val="left"/>
      <w:pPr>
        <w:ind w:left="3650" w:hanging="693"/>
        <w:jc w:val="left"/>
      </w:pPr>
      <w:rPr>
        <w:rFonts w:ascii="Arial" w:eastAsia="Arial" w:hAnsi="Arial" w:cs="Arial" w:hint="default"/>
        <w:b w:val="0"/>
        <w:bCs w:val="0"/>
        <w:i w:val="0"/>
        <w:iCs w:val="0"/>
        <w:spacing w:val="-1"/>
        <w:w w:val="100"/>
        <w:sz w:val="21"/>
        <w:szCs w:val="21"/>
        <w:lang w:val="en-US" w:eastAsia="en-US" w:bidi="ar-SA"/>
      </w:rPr>
    </w:lvl>
    <w:lvl w:ilvl="4" w:tplc="27C067F2">
      <w:numFmt w:val="bullet"/>
      <w:lvlText w:val="•"/>
      <w:lvlJc w:val="left"/>
      <w:pPr>
        <w:ind w:left="4740" w:hanging="693"/>
      </w:pPr>
      <w:rPr>
        <w:rFonts w:hint="default"/>
        <w:lang w:val="en-US" w:eastAsia="en-US" w:bidi="ar-SA"/>
      </w:rPr>
    </w:lvl>
    <w:lvl w:ilvl="5" w:tplc="39142BDE">
      <w:numFmt w:val="bullet"/>
      <w:lvlText w:val="•"/>
      <w:lvlJc w:val="left"/>
      <w:pPr>
        <w:ind w:left="5820" w:hanging="693"/>
      </w:pPr>
      <w:rPr>
        <w:rFonts w:hint="default"/>
        <w:lang w:val="en-US" w:eastAsia="en-US" w:bidi="ar-SA"/>
      </w:rPr>
    </w:lvl>
    <w:lvl w:ilvl="6" w:tplc="4DE6D260">
      <w:numFmt w:val="bullet"/>
      <w:lvlText w:val="•"/>
      <w:lvlJc w:val="left"/>
      <w:pPr>
        <w:ind w:left="6900" w:hanging="693"/>
      </w:pPr>
      <w:rPr>
        <w:rFonts w:hint="default"/>
        <w:lang w:val="en-US" w:eastAsia="en-US" w:bidi="ar-SA"/>
      </w:rPr>
    </w:lvl>
    <w:lvl w:ilvl="7" w:tplc="5E88FA00">
      <w:numFmt w:val="bullet"/>
      <w:lvlText w:val="•"/>
      <w:lvlJc w:val="left"/>
      <w:pPr>
        <w:ind w:left="7980" w:hanging="693"/>
      </w:pPr>
      <w:rPr>
        <w:rFonts w:hint="default"/>
        <w:lang w:val="en-US" w:eastAsia="en-US" w:bidi="ar-SA"/>
      </w:rPr>
    </w:lvl>
    <w:lvl w:ilvl="8" w:tplc="726E7934">
      <w:numFmt w:val="bullet"/>
      <w:lvlText w:val="•"/>
      <w:lvlJc w:val="left"/>
      <w:pPr>
        <w:ind w:left="9060" w:hanging="693"/>
      </w:pPr>
      <w:rPr>
        <w:rFonts w:hint="default"/>
        <w:lang w:val="en-US" w:eastAsia="en-US" w:bidi="ar-SA"/>
      </w:rPr>
    </w:lvl>
  </w:abstractNum>
  <w:abstractNum w:abstractNumId="327" w15:restartNumberingAfterBreak="0">
    <w:nsid w:val="5AE67985"/>
    <w:multiLevelType w:val="hybridMultilevel"/>
    <w:tmpl w:val="4E1A8A78"/>
    <w:lvl w:ilvl="0" w:tplc="91EEC9FE">
      <w:start w:val="1"/>
      <w:numFmt w:val="lowerRoman"/>
      <w:lvlText w:val="(%1)"/>
      <w:lvlJc w:val="left"/>
      <w:pPr>
        <w:ind w:left="2968" w:hanging="693"/>
        <w:jc w:val="left"/>
      </w:pPr>
      <w:rPr>
        <w:rFonts w:ascii="Arial" w:eastAsia="Arial" w:hAnsi="Arial" w:cs="Arial" w:hint="default"/>
        <w:b w:val="0"/>
        <w:bCs w:val="0"/>
        <w:i w:val="0"/>
        <w:iCs w:val="0"/>
        <w:spacing w:val="-1"/>
        <w:w w:val="102"/>
        <w:sz w:val="21"/>
        <w:szCs w:val="21"/>
        <w:lang w:val="en-US" w:eastAsia="en-US" w:bidi="ar-SA"/>
      </w:rPr>
    </w:lvl>
    <w:lvl w:ilvl="1" w:tplc="9FBC9022">
      <w:start w:val="1"/>
      <w:numFmt w:val="upperLetter"/>
      <w:lvlText w:val="(%2)"/>
      <w:lvlJc w:val="left"/>
      <w:pPr>
        <w:ind w:left="3645" w:hanging="692"/>
        <w:jc w:val="left"/>
      </w:pPr>
      <w:rPr>
        <w:rFonts w:ascii="Arial" w:eastAsia="Arial" w:hAnsi="Arial" w:cs="Arial" w:hint="default"/>
        <w:b w:val="0"/>
        <w:bCs w:val="0"/>
        <w:i w:val="0"/>
        <w:iCs w:val="0"/>
        <w:spacing w:val="-1"/>
        <w:w w:val="102"/>
        <w:sz w:val="21"/>
        <w:szCs w:val="21"/>
        <w:lang w:val="en-US" w:eastAsia="en-US" w:bidi="ar-SA"/>
      </w:rPr>
    </w:lvl>
    <w:lvl w:ilvl="2" w:tplc="DB0047BA">
      <w:numFmt w:val="bullet"/>
      <w:lvlText w:val="•"/>
      <w:lvlJc w:val="left"/>
      <w:pPr>
        <w:ind w:left="3640" w:hanging="692"/>
      </w:pPr>
      <w:rPr>
        <w:rFonts w:hint="default"/>
        <w:lang w:val="en-US" w:eastAsia="en-US" w:bidi="ar-SA"/>
      </w:rPr>
    </w:lvl>
    <w:lvl w:ilvl="3" w:tplc="20C8E42C">
      <w:numFmt w:val="bullet"/>
      <w:lvlText w:val="•"/>
      <w:lvlJc w:val="left"/>
      <w:pPr>
        <w:ind w:left="4587" w:hanging="692"/>
      </w:pPr>
      <w:rPr>
        <w:rFonts w:hint="default"/>
        <w:lang w:val="en-US" w:eastAsia="en-US" w:bidi="ar-SA"/>
      </w:rPr>
    </w:lvl>
    <w:lvl w:ilvl="4" w:tplc="310CE7E8">
      <w:numFmt w:val="bullet"/>
      <w:lvlText w:val="•"/>
      <w:lvlJc w:val="left"/>
      <w:pPr>
        <w:ind w:left="5535" w:hanging="692"/>
      </w:pPr>
      <w:rPr>
        <w:rFonts w:hint="default"/>
        <w:lang w:val="en-US" w:eastAsia="en-US" w:bidi="ar-SA"/>
      </w:rPr>
    </w:lvl>
    <w:lvl w:ilvl="5" w:tplc="37D8BF04">
      <w:numFmt w:val="bullet"/>
      <w:lvlText w:val="•"/>
      <w:lvlJc w:val="left"/>
      <w:pPr>
        <w:ind w:left="6482" w:hanging="692"/>
      </w:pPr>
      <w:rPr>
        <w:rFonts w:hint="default"/>
        <w:lang w:val="en-US" w:eastAsia="en-US" w:bidi="ar-SA"/>
      </w:rPr>
    </w:lvl>
    <w:lvl w:ilvl="6" w:tplc="6F326964">
      <w:numFmt w:val="bullet"/>
      <w:lvlText w:val="•"/>
      <w:lvlJc w:val="left"/>
      <w:pPr>
        <w:ind w:left="7430" w:hanging="692"/>
      </w:pPr>
      <w:rPr>
        <w:rFonts w:hint="default"/>
        <w:lang w:val="en-US" w:eastAsia="en-US" w:bidi="ar-SA"/>
      </w:rPr>
    </w:lvl>
    <w:lvl w:ilvl="7" w:tplc="9900357A">
      <w:numFmt w:val="bullet"/>
      <w:lvlText w:val="•"/>
      <w:lvlJc w:val="left"/>
      <w:pPr>
        <w:ind w:left="8377" w:hanging="692"/>
      </w:pPr>
      <w:rPr>
        <w:rFonts w:hint="default"/>
        <w:lang w:val="en-US" w:eastAsia="en-US" w:bidi="ar-SA"/>
      </w:rPr>
    </w:lvl>
    <w:lvl w:ilvl="8" w:tplc="D7AC8424">
      <w:numFmt w:val="bullet"/>
      <w:lvlText w:val="•"/>
      <w:lvlJc w:val="left"/>
      <w:pPr>
        <w:ind w:left="9325" w:hanging="692"/>
      </w:pPr>
      <w:rPr>
        <w:rFonts w:hint="default"/>
        <w:lang w:val="en-US" w:eastAsia="en-US" w:bidi="ar-SA"/>
      </w:rPr>
    </w:lvl>
  </w:abstractNum>
  <w:abstractNum w:abstractNumId="328" w15:restartNumberingAfterBreak="0">
    <w:nsid w:val="5BC85648"/>
    <w:multiLevelType w:val="hybridMultilevel"/>
    <w:tmpl w:val="BF86F672"/>
    <w:lvl w:ilvl="0" w:tplc="FDCE6636">
      <w:start w:val="1"/>
      <w:numFmt w:val="decimal"/>
      <w:lvlText w:val="(%1)"/>
      <w:lvlJc w:val="left"/>
      <w:pPr>
        <w:ind w:left="1612" w:hanging="686"/>
        <w:jc w:val="left"/>
      </w:pPr>
      <w:rPr>
        <w:rFonts w:ascii="Arial" w:eastAsia="Arial" w:hAnsi="Arial" w:cs="Arial" w:hint="default"/>
        <w:b w:val="0"/>
        <w:bCs w:val="0"/>
        <w:i w:val="0"/>
        <w:iCs w:val="0"/>
        <w:spacing w:val="-1"/>
        <w:w w:val="100"/>
        <w:sz w:val="21"/>
        <w:szCs w:val="21"/>
        <w:lang w:val="en-US" w:eastAsia="en-US" w:bidi="ar-SA"/>
      </w:rPr>
    </w:lvl>
    <w:lvl w:ilvl="1" w:tplc="958EFAF0">
      <w:numFmt w:val="bullet"/>
      <w:lvlText w:val="•"/>
      <w:lvlJc w:val="left"/>
      <w:pPr>
        <w:ind w:left="2580" w:hanging="686"/>
      </w:pPr>
      <w:rPr>
        <w:rFonts w:hint="default"/>
        <w:lang w:val="en-US" w:eastAsia="en-US" w:bidi="ar-SA"/>
      </w:rPr>
    </w:lvl>
    <w:lvl w:ilvl="2" w:tplc="5EBE1190">
      <w:numFmt w:val="bullet"/>
      <w:lvlText w:val="•"/>
      <w:lvlJc w:val="left"/>
      <w:pPr>
        <w:ind w:left="3540" w:hanging="686"/>
      </w:pPr>
      <w:rPr>
        <w:rFonts w:hint="default"/>
        <w:lang w:val="en-US" w:eastAsia="en-US" w:bidi="ar-SA"/>
      </w:rPr>
    </w:lvl>
    <w:lvl w:ilvl="3" w:tplc="4768E4A2">
      <w:numFmt w:val="bullet"/>
      <w:lvlText w:val="•"/>
      <w:lvlJc w:val="left"/>
      <w:pPr>
        <w:ind w:left="4500" w:hanging="686"/>
      </w:pPr>
      <w:rPr>
        <w:rFonts w:hint="default"/>
        <w:lang w:val="en-US" w:eastAsia="en-US" w:bidi="ar-SA"/>
      </w:rPr>
    </w:lvl>
    <w:lvl w:ilvl="4" w:tplc="C5C47CF6">
      <w:numFmt w:val="bullet"/>
      <w:lvlText w:val="•"/>
      <w:lvlJc w:val="left"/>
      <w:pPr>
        <w:ind w:left="5460" w:hanging="686"/>
      </w:pPr>
      <w:rPr>
        <w:rFonts w:hint="default"/>
        <w:lang w:val="en-US" w:eastAsia="en-US" w:bidi="ar-SA"/>
      </w:rPr>
    </w:lvl>
    <w:lvl w:ilvl="5" w:tplc="8F320F8E">
      <w:numFmt w:val="bullet"/>
      <w:lvlText w:val="•"/>
      <w:lvlJc w:val="left"/>
      <w:pPr>
        <w:ind w:left="6420" w:hanging="686"/>
      </w:pPr>
      <w:rPr>
        <w:rFonts w:hint="default"/>
        <w:lang w:val="en-US" w:eastAsia="en-US" w:bidi="ar-SA"/>
      </w:rPr>
    </w:lvl>
    <w:lvl w:ilvl="6" w:tplc="11E4A548">
      <w:numFmt w:val="bullet"/>
      <w:lvlText w:val="•"/>
      <w:lvlJc w:val="left"/>
      <w:pPr>
        <w:ind w:left="7380" w:hanging="686"/>
      </w:pPr>
      <w:rPr>
        <w:rFonts w:hint="default"/>
        <w:lang w:val="en-US" w:eastAsia="en-US" w:bidi="ar-SA"/>
      </w:rPr>
    </w:lvl>
    <w:lvl w:ilvl="7" w:tplc="3CA01C40">
      <w:numFmt w:val="bullet"/>
      <w:lvlText w:val="•"/>
      <w:lvlJc w:val="left"/>
      <w:pPr>
        <w:ind w:left="8340" w:hanging="686"/>
      </w:pPr>
      <w:rPr>
        <w:rFonts w:hint="default"/>
        <w:lang w:val="en-US" w:eastAsia="en-US" w:bidi="ar-SA"/>
      </w:rPr>
    </w:lvl>
    <w:lvl w:ilvl="8" w:tplc="137CD260">
      <w:numFmt w:val="bullet"/>
      <w:lvlText w:val="•"/>
      <w:lvlJc w:val="left"/>
      <w:pPr>
        <w:ind w:left="9300" w:hanging="686"/>
      </w:pPr>
      <w:rPr>
        <w:rFonts w:hint="default"/>
        <w:lang w:val="en-US" w:eastAsia="en-US" w:bidi="ar-SA"/>
      </w:rPr>
    </w:lvl>
  </w:abstractNum>
  <w:abstractNum w:abstractNumId="329" w15:restartNumberingAfterBreak="0">
    <w:nsid w:val="5C317E23"/>
    <w:multiLevelType w:val="hybridMultilevel"/>
    <w:tmpl w:val="9CAAA09C"/>
    <w:lvl w:ilvl="0" w:tplc="28082EDC">
      <w:start w:val="1"/>
      <w:numFmt w:val="lowerLetter"/>
      <w:lvlText w:val="(%1)"/>
      <w:lvlJc w:val="left"/>
      <w:pPr>
        <w:ind w:left="2183" w:hanging="688"/>
        <w:jc w:val="right"/>
      </w:pPr>
      <w:rPr>
        <w:rFonts w:hint="default"/>
        <w:spacing w:val="-1"/>
        <w:w w:val="106"/>
        <w:lang w:val="en-US" w:eastAsia="en-US" w:bidi="ar-SA"/>
      </w:rPr>
    </w:lvl>
    <w:lvl w:ilvl="1" w:tplc="11786918">
      <w:start w:val="1"/>
      <w:numFmt w:val="lowerRoman"/>
      <w:lvlText w:val="(%2)"/>
      <w:lvlJc w:val="left"/>
      <w:pPr>
        <w:ind w:left="2977" w:hanging="682"/>
        <w:jc w:val="left"/>
      </w:pPr>
      <w:rPr>
        <w:rFonts w:ascii="Arial" w:eastAsia="Arial" w:hAnsi="Arial" w:cs="Arial" w:hint="default"/>
        <w:b w:val="0"/>
        <w:bCs w:val="0"/>
        <w:i w:val="0"/>
        <w:iCs w:val="0"/>
        <w:spacing w:val="-1"/>
        <w:w w:val="107"/>
        <w:sz w:val="20"/>
        <w:szCs w:val="20"/>
        <w:lang w:val="en-US" w:eastAsia="en-US" w:bidi="ar-SA"/>
      </w:rPr>
    </w:lvl>
    <w:lvl w:ilvl="2" w:tplc="4B36A75A">
      <w:numFmt w:val="bullet"/>
      <w:lvlText w:val="•"/>
      <w:lvlJc w:val="left"/>
      <w:pPr>
        <w:ind w:left="3895" w:hanging="682"/>
      </w:pPr>
      <w:rPr>
        <w:rFonts w:hint="default"/>
        <w:lang w:val="en-US" w:eastAsia="en-US" w:bidi="ar-SA"/>
      </w:rPr>
    </w:lvl>
    <w:lvl w:ilvl="3" w:tplc="900CB74A">
      <w:numFmt w:val="bullet"/>
      <w:lvlText w:val="•"/>
      <w:lvlJc w:val="left"/>
      <w:pPr>
        <w:ind w:left="4811" w:hanging="682"/>
      </w:pPr>
      <w:rPr>
        <w:rFonts w:hint="default"/>
        <w:lang w:val="en-US" w:eastAsia="en-US" w:bidi="ar-SA"/>
      </w:rPr>
    </w:lvl>
    <w:lvl w:ilvl="4" w:tplc="1DBC10DC">
      <w:numFmt w:val="bullet"/>
      <w:lvlText w:val="•"/>
      <w:lvlJc w:val="left"/>
      <w:pPr>
        <w:ind w:left="5726" w:hanging="682"/>
      </w:pPr>
      <w:rPr>
        <w:rFonts w:hint="default"/>
        <w:lang w:val="en-US" w:eastAsia="en-US" w:bidi="ar-SA"/>
      </w:rPr>
    </w:lvl>
    <w:lvl w:ilvl="5" w:tplc="1A72100E">
      <w:numFmt w:val="bullet"/>
      <w:lvlText w:val="•"/>
      <w:lvlJc w:val="left"/>
      <w:pPr>
        <w:ind w:left="6642" w:hanging="682"/>
      </w:pPr>
      <w:rPr>
        <w:rFonts w:hint="default"/>
        <w:lang w:val="en-US" w:eastAsia="en-US" w:bidi="ar-SA"/>
      </w:rPr>
    </w:lvl>
    <w:lvl w:ilvl="6" w:tplc="427CF92E">
      <w:numFmt w:val="bullet"/>
      <w:lvlText w:val="•"/>
      <w:lvlJc w:val="left"/>
      <w:pPr>
        <w:ind w:left="7557" w:hanging="682"/>
      </w:pPr>
      <w:rPr>
        <w:rFonts w:hint="default"/>
        <w:lang w:val="en-US" w:eastAsia="en-US" w:bidi="ar-SA"/>
      </w:rPr>
    </w:lvl>
    <w:lvl w:ilvl="7" w:tplc="DE18E5D2">
      <w:numFmt w:val="bullet"/>
      <w:lvlText w:val="•"/>
      <w:lvlJc w:val="left"/>
      <w:pPr>
        <w:ind w:left="8473" w:hanging="682"/>
      </w:pPr>
      <w:rPr>
        <w:rFonts w:hint="default"/>
        <w:lang w:val="en-US" w:eastAsia="en-US" w:bidi="ar-SA"/>
      </w:rPr>
    </w:lvl>
    <w:lvl w:ilvl="8" w:tplc="2A044282">
      <w:numFmt w:val="bullet"/>
      <w:lvlText w:val="•"/>
      <w:lvlJc w:val="left"/>
      <w:pPr>
        <w:ind w:left="9388" w:hanging="682"/>
      </w:pPr>
      <w:rPr>
        <w:rFonts w:hint="default"/>
        <w:lang w:val="en-US" w:eastAsia="en-US" w:bidi="ar-SA"/>
      </w:rPr>
    </w:lvl>
  </w:abstractNum>
  <w:abstractNum w:abstractNumId="330" w15:restartNumberingAfterBreak="0">
    <w:nsid w:val="5C77150C"/>
    <w:multiLevelType w:val="hybridMultilevel"/>
    <w:tmpl w:val="670461AC"/>
    <w:lvl w:ilvl="0" w:tplc="5C3A7B72">
      <w:start w:val="1"/>
      <w:numFmt w:val="lowerRoman"/>
      <w:lvlText w:val="(%1)"/>
      <w:lvlJc w:val="left"/>
      <w:pPr>
        <w:ind w:left="3016" w:hanging="693"/>
        <w:jc w:val="left"/>
      </w:pPr>
      <w:rPr>
        <w:rFonts w:ascii="Arial" w:eastAsia="Arial" w:hAnsi="Arial" w:cs="Arial" w:hint="default"/>
        <w:b w:val="0"/>
        <w:bCs w:val="0"/>
        <w:i w:val="0"/>
        <w:iCs w:val="0"/>
        <w:spacing w:val="-1"/>
        <w:w w:val="110"/>
        <w:sz w:val="20"/>
        <w:szCs w:val="20"/>
        <w:lang w:val="en-US" w:eastAsia="en-US" w:bidi="ar-SA"/>
      </w:rPr>
    </w:lvl>
    <w:lvl w:ilvl="1" w:tplc="48A8CC46">
      <w:numFmt w:val="bullet"/>
      <w:lvlText w:val="•"/>
      <w:lvlJc w:val="left"/>
      <w:pPr>
        <w:ind w:left="3840" w:hanging="693"/>
      </w:pPr>
      <w:rPr>
        <w:rFonts w:hint="default"/>
        <w:lang w:val="en-US" w:eastAsia="en-US" w:bidi="ar-SA"/>
      </w:rPr>
    </w:lvl>
    <w:lvl w:ilvl="2" w:tplc="121073F2">
      <w:numFmt w:val="bullet"/>
      <w:lvlText w:val="•"/>
      <w:lvlJc w:val="left"/>
      <w:pPr>
        <w:ind w:left="4660" w:hanging="693"/>
      </w:pPr>
      <w:rPr>
        <w:rFonts w:hint="default"/>
        <w:lang w:val="en-US" w:eastAsia="en-US" w:bidi="ar-SA"/>
      </w:rPr>
    </w:lvl>
    <w:lvl w:ilvl="3" w:tplc="99B8C784">
      <w:numFmt w:val="bullet"/>
      <w:lvlText w:val="•"/>
      <w:lvlJc w:val="left"/>
      <w:pPr>
        <w:ind w:left="5480" w:hanging="693"/>
      </w:pPr>
      <w:rPr>
        <w:rFonts w:hint="default"/>
        <w:lang w:val="en-US" w:eastAsia="en-US" w:bidi="ar-SA"/>
      </w:rPr>
    </w:lvl>
    <w:lvl w:ilvl="4" w:tplc="8F067BC4">
      <w:numFmt w:val="bullet"/>
      <w:lvlText w:val="•"/>
      <w:lvlJc w:val="left"/>
      <w:pPr>
        <w:ind w:left="6300" w:hanging="693"/>
      </w:pPr>
      <w:rPr>
        <w:rFonts w:hint="default"/>
        <w:lang w:val="en-US" w:eastAsia="en-US" w:bidi="ar-SA"/>
      </w:rPr>
    </w:lvl>
    <w:lvl w:ilvl="5" w:tplc="6D3881CE">
      <w:numFmt w:val="bullet"/>
      <w:lvlText w:val="•"/>
      <w:lvlJc w:val="left"/>
      <w:pPr>
        <w:ind w:left="7120" w:hanging="693"/>
      </w:pPr>
      <w:rPr>
        <w:rFonts w:hint="default"/>
        <w:lang w:val="en-US" w:eastAsia="en-US" w:bidi="ar-SA"/>
      </w:rPr>
    </w:lvl>
    <w:lvl w:ilvl="6" w:tplc="39DE5702">
      <w:numFmt w:val="bullet"/>
      <w:lvlText w:val="•"/>
      <w:lvlJc w:val="left"/>
      <w:pPr>
        <w:ind w:left="7940" w:hanging="693"/>
      </w:pPr>
      <w:rPr>
        <w:rFonts w:hint="default"/>
        <w:lang w:val="en-US" w:eastAsia="en-US" w:bidi="ar-SA"/>
      </w:rPr>
    </w:lvl>
    <w:lvl w:ilvl="7" w:tplc="39E45786">
      <w:numFmt w:val="bullet"/>
      <w:lvlText w:val="•"/>
      <w:lvlJc w:val="left"/>
      <w:pPr>
        <w:ind w:left="8760" w:hanging="693"/>
      </w:pPr>
      <w:rPr>
        <w:rFonts w:hint="default"/>
        <w:lang w:val="en-US" w:eastAsia="en-US" w:bidi="ar-SA"/>
      </w:rPr>
    </w:lvl>
    <w:lvl w:ilvl="8" w:tplc="31828DE0">
      <w:numFmt w:val="bullet"/>
      <w:lvlText w:val="•"/>
      <w:lvlJc w:val="left"/>
      <w:pPr>
        <w:ind w:left="9580" w:hanging="693"/>
      </w:pPr>
      <w:rPr>
        <w:rFonts w:hint="default"/>
        <w:lang w:val="en-US" w:eastAsia="en-US" w:bidi="ar-SA"/>
      </w:rPr>
    </w:lvl>
  </w:abstractNum>
  <w:abstractNum w:abstractNumId="331" w15:restartNumberingAfterBreak="0">
    <w:nsid w:val="5CA321F6"/>
    <w:multiLevelType w:val="hybridMultilevel"/>
    <w:tmpl w:val="47366C76"/>
    <w:lvl w:ilvl="0" w:tplc="425E8CA6">
      <w:start w:val="1"/>
      <w:numFmt w:val="decimal"/>
      <w:lvlText w:val="(%1)"/>
      <w:lvlJc w:val="left"/>
      <w:pPr>
        <w:ind w:left="1468" w:hanging="543"/>
        <w:jc w:val="left"/>
      </w:pPr>
      <w:rPr>
        <w:rFonts w:ascii="Arial" w:eastAsia="Arial" w:hAnsi="Arial" w:cs="Arial" w:hint="default"/>
        <w:b w:val="0"/>
        <w:bCs w:val="0"/>
        <w:i w:val="0"/>
        <w:iCs w:val="0"/>
        <w:spacing w:val="-1"/>
        <w:w w:val="102"/>
        <w:sz w:val="21"/>
        <w:szCs w:val="21"/>
        <w:lang w:val="en-US" w:eastAsia="en-US" w:bidi="ar-SA"/>
      </w:rPr>
    </w:lvl>
    <w:lvl w:ilvl="1" w:tplc="40FA1EE8">
      <w:start w:val="1"/>
      <w:numFmt w:val="lowerLetter"/>
      <w:lvlText w:val="(%2)"/>
      <w:lvlJc w:val="left"/>
      <w:pPr>
        <w:ind w:left="2006" w:hanging="539"/>
        <w:jc w:val="left"/>
      </w:pPr>
      <w:rPr>
        <w:rFonts w:ascii="Arial" w:eastAsia="Arial" w:hAnsi="Arial" w:cs="Arial" w:hint="default"/>
        <w:b w:val="0"/>
        <w:bCs w:val="0"/>
        <w:i w:val="0"/>
        <w:iCs w:val="0"/>
        <w:spacing w:val="-1"/>
        <w:w w:val="102"/>
        <w:sz w:val="21"/>
        <w:szCs w:val="21"/>
        <w:lang w:val="en-US" w:eastAsia="en-US" w:bidi="ar-SA"/>
      </w:rPr>
    </w:lvl>
    <w:lvl w:ilvl="2" w:tplc="08EEDE3E">
      <w:numFmt w:val="bullet"/>
      <w:lvlText w:val="•"/>
      <w:lvlJc w:val="left"/>
      <w:pPr>
        <w:ind w:left="3024" w:hanging="539"/>
      </w:pPr>
      <w:rPr>
        <w:rFonts w:hint="default"/>
        <w:lang w:val="en-US" w:eastAsia="en-US" w:bidi="ar-SA"/>
      </w:rPr>
    </w:lvl>
    <w:lvl w:ilvl="3" w:tplc="8CFE692E">
      <w:numFmt w:val="bullet"/>
      <w:lvlText w:val="•"/>
      <w:lvlJc w:val="left"/>
      <w:pPr>
        <w:ind w:left="4048" w:hanging="539"/>
      </w:pPr>
      <w:rPr>
        <w:rFonts w:hint="default"/>
        <w:lang w:val="en-US" w:eastAsia="en-US" w:bidi="ar-SA"/>
      </w:rPr>
    </w:lvl>
    <w:lvl w:ilvl="4" w:tplc="9A368382">
      <w:numFmt w:val="bullet"/>
      <w:lvlText w:val="•"/>
      <w:lvlJc w:val="left"/>
      <w:pPr>
        <w:ind w:left="5073" w:hanging="539"/>
      </w:pPr>
      <w:rPr>
        <w:rFonts w:hint="default"/>
        <w:lang w:val="en-US" w:eastAsia="en-US" w:bidi="ar-SA"/>
      </w:rPr>
    </w:lvl>
    <w:lvl w:ilvl="5" w:tplc="A600C108">
      <w:numFmt w:val="bullet"/>
      <w:lvlText w:val="•"/>
      <w:lvlJc w:val="left"/>
      <w:pPr>
        <w:ind w:left="6097" w:hanging="539"/>
      </w:pPr>
      <w:rPr>
        <w:rFonts w:hint="default"/>
        <w:lang w:val="en-US" w:eastAsia="en-US" w:bidi="ar-SA"/>
      </w:rPr>
    </w:lvl>
    <w:lvl w:ilvl="6" w:tplc="CD9A336A">
      <w:numFmt w:val="bullet"/>
      <w:lvlText w:val="•"/>
      <w:lvlJc w:val="left"/>
      <w:pPr>
        <w:ind w:left="7122" w:hanging="539"/>
      </w:pPr>
      <w:rPr>
        <w:rFonts w:hint="default"/>
        <w:lang w:val="en-US" w:eastAsia="en-US" w:bidi="ar-SA"/>
      </w:rPr>
    </w:lvl>
    <w:lvl w:ilvl="7" w:tplc="FAD0BF52">
      <w:numFmt w:val="bullet"/>
      <w:lvlText w:val="•"/>
      <w:lvlJc w:val="left"/>
      <w:pPr>
        <w:ind w:left="8146" w:hanging="539"/>
      </w:pPr>
      <w:rPr>
        <w:rFonts w:hint="default"/>
        <w:lang w:val="en-US" w:eastAsia="en-US" w:bidi="ar-SA"/>
      </w:rPr>
    </w:lvl>
    <w:lvl w:ilvl="8" w:tplc="3580E7C4">
      <w:numFmt w:val="bullet"/>
      <w:lvlText w:val="•"/>
      <w:lvlJc w:val="left"/>
      <w:pPr>
        <w:ind w:left="9171" w:hanging="539"/>
      </w:pPr>
      <w:rPr>
        <w:rFonts w:hint="default"/>
        <w:lang w:val="en-US" w:eastAsia="en-US" w:bidi="ar-SA"/>
      </w:rPr>
    </w:lvl>
  </w:abstractNum>
  <w:abstractNum w:abstractNumId="332" w15:restartNumberingAfterBreak="0">
    <w:nsid w:val="5CA4487C"/>
    <w:multiLevelType w:val="hybridMultilevel"/>
    <w:tmpl w:val="F3943BB4"/>
    <w:lvl w:ilvl="0" w:tplc="C66245E6">
      <w:start w:val="2"/>
      <w:numFmt w:val="lowerLetter"/>
      <w:lvlText w:val="(%1)"/>
      <w:lvlJc w:val="left"/>
      <w:pPr>
        <w:ind w:left="2250" w:hanging="681"/>
        <w:jc w:val="left"/>
      </w:pPr>
      <w:rPr>
        <w:rFonts w:ascii="Arial" w:eastAsia="Arial" w:hAnsi="Arial" w:cs="Arial" w:hint="default"/>
        <w:b w:val="0"/>
        <w:bCs w:val="0"/>
        <w:i w:val="0"/>
        <w:iCs w:val="0"/>
        <w:spacing w:val="-1"/>
        <w:w w:val="102"/>
        <w:sz w:val="21"/>
        <w:szCs w:val="21"/>
        <w:lang w:val="en-US" w:eastAsia="en-US" w:bidi="ar-SA"/>
      </w:rPr>
    </w:lvl>
    <w:lvl w:ilvl="1" w:tplc="ED965456">
      <w:start w:val="1"/>
      <w:numFmt w:val="lowerRoman"/>
      <w:lvlText w:val="(%2)"/>
      <w:lvlJc w:val="left"/>
      <w:pPr>
        <w:ind w:left="2929" w:hanging="679"/>
        <w:jc w:val="left"/>
      </w:pPr>
      <w:rPr>
        <w:rFonts w:ascii="Arial" w:eastAsia="Arial" w:hAnsi="Arial" w:cs="Arial" w:hint="default"/>
        <w:b w:val="0"/>
        <w:bCs w:val="0"/>
        <w:i w:val="0"/>
        <w:iCs w:val="0"/>
        <w:spacing w:val="-1"/>
        <w:w w:val="102"/>
        <w:sz w:val="21"/>
        <w:szCs w:val="21"/>
        <w:lang w:val="en-US" w:eastAsia="en-US" w:bidi="ar-SA"/>
      </w:rPr>
    </w:lvl>
    <w:lvl w:ilvl="2" w:tplc="D21C19D6">
      <w:numFmt w:val="bullet"/>
      <w:lvlText w:val="•"/>
      <w:lvlJc w:val="left"/>
      <w:pPr>
        <w:ind w:left="3842" w:hanging="679"/>
      </w:pPr>
      <w:rPr>
        <w:rFonts w:hint="default"/>
        <w:lang w:val="en-US" w:eastAsia="en-US" w:bidi="ar-SA"/>
      </w:rPr>
    </w:lvl>
    <w:lvl w:ilvl="3" w:tplc="A2B69920">
      <w:numFmt w:val="bullet"/>
      <w:lvlText w:val="•"/>
      <w:lvlJc w:val="left"/>
      <w:pPr>
        <w:ind w:left="4764" w:hanging="679"/>
      </w:pPr>
      <w:rPr>
        <w:rFonts w:hint="default"/>
        <w:lang w:val="en-US" w:eastAsia="en-US" w:bidi="ar-SA"/>
      </w:rPr>
    </w:lvl>
    <w:lvl w:ilvl="4" w:tplc="F90A927A">
      <w:numFmt w:val="bullet"/>
      <w:lvlText w:val="•"/>
      <w:lvlJc w:val="left"/>
      <w:pPr>
        <w:ind w:left="5686" w:hanging="679"/>
      </w:pPr>
      <w:rPr>
        <w:rFonts w:hint="default"/>
        <w:lang w:val="en-US" w:eastAsia="en-US" w:bidi="ar-SA"/>
      </w:rPr>
    </w:lvl>
    <w:lvl w:ilvl="5" w:tplc="C9EE6D92">
      <w:numFmt w:val="bullet"/>
      <w:lvlText w:val="•"/>
      <w:lvlJc w:val="left"/>
      <w:pPr>
        <w:ind w:left="6608" w:hanging="679"/>
      </w:pPr>
      <w:rPr>
        <w:rFonts w:hint="default"/>
        <w:lang w:val="en-US" w:eastAsia="en-US" w:bidi="ar-SA"/>
      </w:rPr>
    </w:lvl>
    <w:lvl w:ilvl="6" w:tplc="0330A636">
      <w:numFmt w:val="bullet"/>
      <w:lvlText w:val="•"/>
      <w:lvlJc w:val="left"/>
      <w:pPr>
        <w:ind w:left="7531" w:hanging="679"/>
      </w:pPr>
      <w:rPr>
        <w:rFonts w:hint="default"/>
        <w:lang w:val="en-US" w:eastAsia="en-US" w:bidi="ar-SA"/>
      </w:rPr>
    </w:lvl>
    <w:lvl w:ilvl="7" w:tplc="F32ECE72">
      <w:numFmt w:val="bullet"/>
      <w:lvlText w:val="•"/>
      <w:lvlJc w:val="left"/>
      <w:pPr>
        <w:ind w:left="8453" w:hanging="679"/>
      </w:pPr>
      <w:rPr>
        <w:rFonts w:hint="default"/>
        <w:lang w:val="en-US" w:eastAsia="en-US" w:bidi="ar-SA"/>
      </w:rPr>
    </w:lvl>
    <w:lvl w:ilvl="8" w:tplc="7D4AE2C2">
      <w:numFmt w:val="bullet"/>
      <w:lvlText w:val="•"/>
      <w:lvlJc w:val="left"/>
      <w:pPr>
        <w:ind w:left="9375" w:hanging="679"/>
      </w:pPr>
      <w:rPr>
        <w:rFonts w:hint="default"/>
        <w:lang w:val="en-US" w:eastAsia="en-US" w:bidi="ar-SA"/>
      </w:rPr>
    </w:lvl>
  </w:abstractNum>
  <w:abstractNum w:abstractNumId="333" w15:restartNumberingAfterBreak="0">
    <w:nsid w:val="5CC403D3"/>
    <w:multiLevelType w:val="hybridMultilevel"/>
    <w:tmpl w:val="E93AEB48"/>
    <w:lvl w:ilvl="0" w:tplc="CA862456">
      <w:start w:val="1"/>
      <w:numFmt w:val="decimal"/>
      <w:lvlText w:val="(%1)"/>
      <w:lvlJc w:val="left"/>
      <w:pPr>
        <w:ind w:left="2000" w:hanging="1037"/>
        <w:jc w:val="left"/>
      </w:pPr>
      <w:rPr>
        <w:rFonts w:ascii="Arial" w:eastAsia="Arial" w:hAnsi="Arial" w:cs="Arial" w:hint="default"/>
        <w:b w:val="0"/>
        <w:bCs w:val="0"/>
        <w:i w:val="0"/>
        <w:iCs w:val="0"/>
        <w:spacing w:val="-1"/>
        <w:w w:val="102"/>
        <w:sz w:val="21"/>
        <w:szCs w:val="21"/>
        <w:lang w:val="en-US" w:eastAsia="en-US" w:bidi="ar-SA"/>
      </w:rPr>
    </w:lvl>
    <w:lvl w:ilvl="1" w:tplc="5450F6D2">
      <w:numFmt w:val="bullet"/>
      <w:lvlText w:val="•"/>
      <w:lvlJc w:val="left"/>
      <w:pPr>
        <w:ind w:left="2922" w:hanging="1037"/>
      </w:pPr>
      <w:rPr>
        <w:rFonts w:hint="default"/>
        <w:lang w:val="en-US" w:eastAsia="en-US" w:bidi="ar-SA"/>
      </w:rPr>
    </w:lvl>
    <w:lvl w:ilvl="2" w:tplc="829E80B8">
      <w:numFmt w:val="bullet"/>
      <w:lvlText w:val="•"/>
      <w:lvlJc w:val="left"/>
      <w:pPr>
        <w:ind w:left="3844" w:hanging="1037"/>
      </w:pPr>
      <w:rPr>
        <w:rFonts w:hint="default"/>
        <w:lang w:val="en-US" w:eastAsia="en-US" w:bidi="ar-SA"/>
      </w:rPr>
    </w:lvl>
    <w:lvl w:ilvl="3" w:tplc="AA46B196">
      <w:numFmt w:val="bullet"/>
      <w:lvlText w:val="•"/>
      <w:lvlJc w:val="left"/>
      <w:pPr>
        <w:ind w:left="4766" w:hanging="1037"/>
      </w:pPr>
      <w:rPr>
        <w:rFonts w:hint="default"/>
        <w:lang w:val="en-US" w:eastAsia="en-US" w:bidi="ar-SA"/>
      </w:rPr>
    </w:lvl>
    <w:lvl w:ilvl="4" w:tplc="457E50B8">
      <w:numFmt w:val="bullet"/>
      <w:lvlText w:val="•"/>
      <w:lvlJc w:val="left"/>
      <w:pPr>
        <w:ind w:left="5688" w:hanging="1037"/>
      </w:pPr>
      <w:rPr>
        <w:rFonts w:hint="default"/>
        <w:lang w:val="en-US" w:eastAsia="en-US" w:bidi="ar-SA"/>
      </w:rPr>
    </w:lvl>
    <w:lvl w:ilvl="5" w:tplc="39585DAC">
      <w:numFmt w:val="bullet"/>
      <w:lvlText w:val="•"/>
      <w:lvlJc w:val="left"/>
      <w:pPr>
        <w:ind w:left="6610" w:hanging="1037"/>
      </w:pPr>
      <w:rPr>
        <w:rFonts w:hint="default"/>
        <w:lang w:val="en-US" w:eastAsia="en-US" w:bidi="ar-SA"/>
      </w:rPr>
    </w:lvl>
    <w:lvl w:ilvl="6" w:tplc="FA02A72E">
      <w:numFmt w:val="bullet"/>
      <w:lvlText w:val="•"/>
      <w:lvlJc w:val="left"/>
      <w:pPr>
        <w:ind w:left="7532" w:hanging="1037"/>
      </w:pPr>
      <w:rPr>
        <w:rFonts w:hint="default"/>
        <w:lang w:val="en-US" w:eastAsia="en-US" w:bidi="ar-SA"/>
      </w:rPr>
    </w:lvl>
    <w:lvl w:ilvl="7" w:tplc="FC060292">
      <w:numFmt w:val="bullet"/>
      <w:lvlText w:val="•"/>
      <w:lvlJc w:val="left"/>
      <w:pPr>
        <w:ind w:left="8454" w:hanging="1037"/>
      </w:pPr>
      <w:rPr>
        <w:rFonts w:hint="default"/>
        <w:lang w:val="en-US" w:eastAsia="en-US" w:bidi="ar-SA"/>
      </w:rPr>
    </w:lvl>
    <w:lvl w:ilvl="8" w:tplc="16341A60">
      <w:numFmt w:val="bullet"/>
      <w:lvlText w:val="•"/>
      <w:lvlJc w:val="left"/>
      <w:pPr>
        <w:ind w:left="9376" w:hanging="1037"/>
      </w:pPr>
      <w:rPr>
        <w:rFonts w:hint="default"/>
        <w:lang w:val="en-US" w:eastAsia="en-US" w:bidi="ar-SA"/>
      </w:rPr>
    </w:lvl>
  </w:abstractNum>
  <w:abstractNum w:abstractNumId="334" w15:restartNumberingAfterBreak="0">
    <w:nsid w:val="5CC70984"/>
    <w:multiLevelType w:val="hybridMultilevel"/>
    <w:tmpl w:val="8AC655DA"/>
    <w:lvl w:ilvl="0" w:tplc="1F28AB68">
      <w:start w:val="1"/>
      <w:numFmt w:val="decimal"/>
      <w:lvlText w:val="%1."/>
      <w:lvlJc w:val="left"/>
      <w:pPr>
        <w:ind w:left="3090" w:hanging="183"/>
        <w:jc w:val="right"/>
      </w:pPr>
      <w:rPr>
        <w:rFonts w:hint="default"/>
        <w:w w:val="107"/>
        <w:lang w:val="en-US" w:eastAsia="en-US" w:bidi="ar-SA"/>
      </w:rPr>
    </w:lvl>
    <w:lvl w:ilvl="1" w:tplc="55BA5982">
      <w:start w:val="1"/>
      <w:numFmt w:val="upperLetter"/>
      <w:lvlText w:val="%2"/>
      <w:lvlJc w:val="left"/>
      <w:pPr>
        <w:ind w:left="2593" w:hanging="861"/>
        <w:jc w:val="left"/>
      </w:pPr>
      <w:rPr>
        <w:rFonts w:ascii="Arial" w:eastAsia="Arial" w:hAnsi="Arial" w:cs="Arial" w:hint="default"/>
        <w:b w:val="0"/>
        <w:bCs w:val="0"/>
        <w:i w:val="0"/>
        <w:iCs w:val="0"/>
        <w:w w:val="97"/>
        <w:sz w:val="21"/>
        <w:szCs w:val="21"/>
        <w:lang w:val="en-US" w:eastAsia="en-US" w:bidi="ar-SA"/>
      </w:rPr>
    </w:lvl>
    <w:lvl w:ilvl="2" w:tplc="30B6400A">
      <w:numFmt w:val="bullet"/>
      <w:lvlText w:val="•"/>
      <w:lvlJc w:val="left"/>
      <w:pPr>
        <w:ind w:left="3192" w:hanging="861"/>
      </w:pPr>
      <w:rPr>
        <w:rFonts w:hint="default"/>
        <w:lang w:val="en-US" w:eastAsia="en-US" w:bidi="ar-SA"/>
      </w:rPr>
    </w:lvl>
    <w:lvl w:ilvl="3" w:tplc="353A603C">
      <w:numFmt w:val="bullet"/>
      <w:lvlText w:val="•"/>
      <w:lvlJc w:val="left"/>
      <w:pPr>
        <w:ind w:left="3285" w:hanging="861"/>
      </w:pPr>
      <w:rPr>
        <w:rFonts w:hint="default"/>
        <w:lang w:val="en-US" w:eastAsia="en-US" w:bidi="ar-SA"/>
      </w:rPr>
    </w:lvl>
    <w:lvl w:ilvl="4" w:tplc="3F12EA44">
      <w:numFmt w:val="bullet"/>
      <w:lvlText w:val="•"/>
      <w:lvlJc w:val="left"/>
      <w:pPr>
        <w:ind w:left="3377" w:hanging="861"/>
      </w:pPr>
      <w:rPr>
        <w:rFonts w:hint="default"/>
        <w:lang w:val="en-US" w:eastAsia="en-US" w:bidi="ar-SA"/>
      </w:rPr>
    </w:lvl>
    <w:lvl w:ilvl="5" w:tplc="C4C40DC6">
      <w:numFmt w:val="bullet"/>
      <w:lvlText w:val="•"/>
      <w:lvlJc w:val="left"/>
      <w:pPr>
        <w:ind w:left="3470" w:hanging="861"/>
      </w:pPr>
      <w:rPr>
        <w:rFonts w:hint="default"/>
        <w:lang w:val="en-US" w:eastAsia="en-US" w:bidi="ar-SA"/>
      </w:rPr>
    </w:lvl>
    <w:lvl w:ilvl="6" w:tplc="AEB8759E">
      <w:numFmt w:val="bullet"/>
      <w:lvlText w:val="•"/>
      <w:lvlJc w:val="left"/>
      <w:pPr>
        <w:ind w:left="3563" w:hanging="861"/>
      </w:pPr>
      <w:rPr>
        <w:rFonts w:hint="default"/>
        <w:lang w:val="en-US" w:eastAsia="en-US" w:bidi="ar-SA"/>
      </w:rPr>
    </w:lvl>
    <w:lvl w:ilvl="7" w:tplc="B5D0A260">
      <w:numFmt w:val="bullet"/>
      <w:lvlText w:val="•"/>
      <w:lvlJc w:val="left"/>
      <w:pPr>
        <w:ind w:left="3655" w:hanging="861"/>
      </w:pPr>
      <w:rPr>
        <w:rFonts w:hint="default"/>
        <w:lang w:val="en-US" w:eastAsia="en-US" w:bidi="ar-SA"/>
      </w:rPr>
    </w:lvl>
    <w:lvl w:ilvl="8" w:tplc="BC48C868">
      <w:numFmt w:val="bullet"/>
      <w:lvlText w:val="•"/>
      <w:lvlJc w:val="left"/>
      <w:pPr>
        <w:ind w:left="3748" w:hanging="861"/>
      </w:pPr>
      <w:rPr>
        <w:rFonts w:hint="default"/>
        <w:lang w:val="en-US" w:eastAsia="en-US" w:bidi="ar-SA"/>
      </w:rPr>
    </w:lvl>
  </w:abstractNum>
  <w:abstractNum w:abstractNumId="335" w15:restartNumberingAfterBreak="0">
    <w:nsid w:val="5DA67C89"/>
    <w:multiLevelType w:val="hybridMultilevel"/>
    <w:tmpl w:val="DB389E4C"/>
    <w:lvl w:ilvl="0" w:tplc="4970BCC2">
      <w:start w:val="1"/>
      <w:numFmt w:val="decimal"/>
      <w:lvlText w:val="%1."/>
      <w:lvlJc w:val="left"/>
      <w:pPr>
        <w:ind w:left="1799" w:hanging="864"/>
        <w:jc w:val="left"/>
      </w:pPr>
      <w:rPr>
        <w:rFonts w:ascii="Arial" w:eastAsia="Arial" w:hAnsi="Arial" w:cs="Arial" w:hint="default"/>
        <w:b w:val="0"/>
        <w:bCs w:val="0"/>
        <w:i w:val="0"/>
        <w:iCs w:val="0"/>
        <w:spacing w:val="-1"/>
        <w:w w:val="105"/>
        <w:sz w:val="21"/>
        <w:szCs w:val="21"/>
        <w:lang w:val="en-US" w:eastAsia="en-US" w:bidi="ar-SA"/>
      </w:rPr>
    </w:lvl>
    <w:lvl w:ilvl="1" w:tplc="E9FE5398">
      <w:start w:val="1"/>
      <w:numFmt w:val="upperLetter"/>
      <w:lvlText w:val="%2"/>
      <w:lvlJc w:val="left"/>
      <w:pPr>
        <w:ind w:left="2651" w:hanging="861"/>
        <w:jc w:val="left"/>
      </w:pPr>
      <w:rPr>
        <w:rFonts w:ascii="Arial" w:eastAsia="Arial" w:hAnsi="Arial" w:cs="Arial" w:hint="default"/>
        <w:b w:val="0"/>
        <w:bCs w:val="0"/>
        <w:i w:val="0"/>
        <w:iCs w:val="0"/>
        <w:w w:val="97"/>
        <w:sz w:val="21"/>
        <w:szCs w:val="21"/>
        <w:lang w:val="en-US" w:eastAsia="en-US" w:bidi="ar-SA"/>
      </w:rPr>
    </w:lvl>
    <w:lvl w:ilvl="2" w:tplc="5AE8F7BC">
      <w:numFmt w:val="bullet"/>
      <w:lvlText w:val="•"/>
      <w:lvlJc w:val="left"/>
      <w:pPr>
        <w:ind w:left="3611" w:hanging="861"/>
      </w:pPr>
      <w:rPr>
        <w:rFonts w:hint="default"/>
        <w:lang w:val="en-US" w:eastAsia="en-US" w:bidi="ar-SA"/>
      </w:rPr>
    </w:lvl>
    <w:lvl w:ilvl="3" w:tplc="AE44FD02">
      <w:numFmt w:val="bullet"/>
      <w:lvlText w:val="•"/>
      <w:lvlJc w:val="left"/>
      <w:pPr>
        <w:ind w:left="4562" w:hanging="861"/>
      </w:pPr>
      <w:rPr>
        <w:rFonts w:hint="default"/>
        <w:lang w:val="en-US" w:eastAsia="en-US" w:bidi="ar-SA"/>
      </w:rPr>
    </w:lvl>
    <w:lvl w:ilvl="4" w:tplc="E4182926">
      <w:numFmt w:val="bullet"/>
      <w:lvlText w:val="•"/>
      <w:lvlJc w:val="left"/>
      <w:pPr>
        <w:ind w:left="5513" w:hanging="861"/>
      </w:pPr>
      <w:rPr>
        <w:rFonts w:hint="default"/>
        <w:lang w:val="en-US" w:eastAsia="en-US" w:bidi="ar-SA"/>
      </w:rPr>
    </w:lvl>
    <w:lvl w:ilvl="5" w:tplc="192C13BA">
      <w:numFmt w:val="bullet"/>
      <w:lvlText w:val="•"/>
      <w:lvlJc w:val="left"/>
      <w:pPr>
        <w:ind w:left="6464" w:hanging="861"/>
      </w:pPr>
      <w:rPr>
        <w:rFonts w:hint="default"/>
        <w:lang w:val="en-US" w:eastAsia="en-US" w:bidi="ar-SA"/>
      </w:rPr>
    </w:lvl>
    <w:lvl w:ilvl="6" w:tplc="17B4B734">
      <w:numFmt w:val="bullet"/>
      <w:lvlText w:val="•"/>
      <w:lvlJc w:val="left"/>
      <w:pPr>
        <w:ind w:left="7415" w:hanging="861"/>
      </w:pPr>
      <w:rPr>
        <w:rFonts w:hint="default"/>
        <w:lang w:val="en-US" w:eastAsia="en-US" w:bidi="ar-SA"/>
      </w:rPr>
    </w:lvl>
    <w:lvl w:ilvl="7" w:tplc="E86647E2">
      <w:numFmt w:val="bullet"/>
      <w:lvlText w:val="•"/>
      <w:lvlJc w:val="left"/>
      <w:pPr>
        <w:ind w:left="8366" w:hanging="861"/>
      </w:pPr>
      <w:rPr>
        <w:rFonts w:hint="default"/>
        <w:lang w:val="en-US" w:eastAsia="en-US" w:bidi="ar-SA"/>
      </w:rPr>
    </w:lvl>
    <w:lvl w:ilvl="8" w:tplc="F6AEF2E8">
      <w:numFmt w:val="bullet"/>
      <w:lvlText w:val="•"/>
      <w:lvlJc w:val="left"/>
      <w:pPr>
        <w:ind w:left="9317" w:hanging="861"/>
      </w:pPr>
      <w:rPr>
        <w:rFonts w:hint="default"/>
        <w:lang w:val="en-US" w:eastAsia="en-US" w:bidi="ar-SA"/>
      </w:rPr>
    </w:lvl>
  </w:abstractNum>
  <w:abstractNum w:abstractNumId="336" w15:restartNumberingAfterBreak="0">
    <w:nsid w:val="5DAF593F"/>
    <w:multiLevelType w:val="hybridMultilevel"/>
    <w:tmpl w:val="2EB0761E"/>
    <w:lvl w:ilvl="0" w:tplc="D6643468">
      <w:start w:val="1"/>
      <w:numFmt w:val="decimal"/>
      <w:lvlText w:val="(%1)"/>
      <w:lvlJc w:val="left"/>
      <w:pPr>
        <w:ind w:left="1585" w:hanging="689"/>
        <w:jc w:val="left"/>
      </w:pPr>
      <w:rPr>
        <w:rFonts w:ascii="Arial" w:eastAsia="Arial" w:hAnsi="Arial" w:cs="Arial" w:hint="default"/>
        <w:b w:val="0"/>
        <w:bCs w:val="0"/>
        <w:i w:val="0"/>
        <w:iCs w:val="0"/>
        <w:spacing w:val="-1"/>
        <w:w w:val="102"/>
        <w:sz w:val="21"/>
        <w:szCs w:val="21"/>
        <w:lang w:val="en-US" w:eastAsia="en-US" w:bidi="ar-SA"/>
      </w:rPr>
    </w:lvl>
    <w:lvl w:ilvl="1" w:tplc="C4D47C58">
      <w:numFmt w:val="bullet"/>
      <w:lvlText w:val="•"/>
      <w:lvlJc w:val="left"/>
      <w:pPr>
        <w:ind w:left="2544" w:hanging="689"/>
      </w:pPr>
      <w:rPr>
        <w:rFonts w:hint="default"/>
        <w:lang w:val="en-US" w:eastAsia="en-US" w:bidi="ar-SA"/>
      </w:rPr>
    </w:lvl>
    <w:lvl w:ilvl="2" w:tplc="AA3C3040">
      <w:numFmt w:val="bullet"/>
      <w:lvlText w:val="•"/>
      <w:lvlJc w:val="left"/>
      <w:pPr>
        <w:ind w:left="3508" w:hanging="689"/>
      </w:pPr>
      <w:rPr>
        <w:rFonts w:hint="default"/>
        <w:lang w:val="en-US" w:eastAsia="en-US" w:bidi="ar-SA"/>
      </w:rPr>
    </w:lvl>
    <w:lvl w:ilvl="3" w:tplc="9342C200">
      <w:numFmt w:val="bullet"/>
      <w:lvlText w:val="•"/>
      <w:lvlJc w:val="left"/>
      <w:pPr>
        <w:ind w:left="4472" w:hanging="689"/>
      </w:pPr>
      <w:rPr>
        <w:rFonts w:hint="default"/>
        <w:lang w:val="en-US" w:eastAsia="en-US" w:bidi="ar-SA"/>
      </w:rPr>
    </w:lvl>
    <w:lvl w:ilvl="4" w:tplc="F1E8F968">
      <w:numFmt w:val="bullet"/>
      <w:lvlText w:val="•"/>
      <w:lvlJc w:val="left"/>
      <w:pPr>
        <w:ind w:left="5436" w:hanging="689"/>
      </w:pPr>
      <w:rPr>
        <w:rFonts w:hint="default"/>
        <w:lang w:val="en-US" w:eastAsia="en-US" w:bidi="ar-SA"/>
      </w:rPr>
    </w:lvl>
    <w:lvl w:ilvl="5" w:tplc="B32069E8">
      <w:numFmt w:val="bullet"/>
      <w:lvlText w:val="•"/>
      <w:lvlJc w:val="left"/>
      <w:pPr>
        <w:ind w:left="6400" w:hanging="689"/>
      </w:pPr>
      <w:rPr>
        <w:rFonts w:hint="default"/>
        <w:lang w:val="en-US" w:eastAsia="en-US" w:bidi="ar-SA"/>
      </w:rPr>
    </w:lvl>
    <w:lvl w:ilvl="6" w:tplc="7B3E9A4E">
      <w:numFmt w:val="bullet"/>
      <w:lvlText w:val="•"/>
      <w:lvlJc w:val="left"/>
      <w:pPr>
        <w:ind w:left="7364" w:hanging="689"/>
      </w:pPr>
      <w:rPr>
        <w:rFonts w:hint="default"/>
        <w:lang w:val="en-US" w:eastAsia="en-US" w:bidi="ar-SA"/>
      </w:rPr>
    </w:lvl>
    <w:lvl w:ilvl="7" w:tplc="2BAE1088">
      <w:numFmt w:val="bullet"/>
      <w:lvlText w:val="•"/>
      <w:lvlJc w:val="left"/>
      <w:pPr>
        <w:ind w:left="8328" w:hanging="689"/>
      </w:pPr>
      <w:rPr>
        <w:rFonts w:hint="default"/>
        <w:lang w:val="en-US" w:eastAsia="en-US" w:bidi="ar-SA"/>
      </w:rPr>
    </w:lvl>
    <w:lvl w:ilvl="8" w:tplc="6F686C76">
      <w:numFmt w:val="bullet"/>
      <w:lvlText w:val="•"/>
      <w:lvlJc w:val="left"/>
      <w:pPr>
        <w:ind w:left="9292" w:hanging="689"/>
      </w:pPr>
      <w:rPr>
        <w:rFonts w:hint="default"/>
        <w:lang w:val="en-US" w:eastAsia="en-US" w:bidi="ar-SA"/>
      </w:rPr>
    </w:lvl>
  </w:abstractNum>
  <w:abstractNum w:abstractNumId="337" w15:restartNumberingAfterBreak="0">
    <w:nsid w:val="5E3A3248"/>
    <w:multiLevelType w:val="hybridMultilevel"/>
    <w:tmpl w:val="7E120D9C"/>
    <w:lvl w:ilvl="0" w:tplc="64161F7E">
      <w:start w:val="1"/>
      <w:numFmt w:val="decimal"/>
      <w:lvlText w:val="(%1)"/>
      <w:lvlJc w:val="left"/>
      <w:pPr>
        <w:ind w:left="1573" w:hanging="681"/>
        <w:jc w:val="left"/>
      </w:pPr>
      <w:rPr>
        <w:rFonts w:ascii="Arial" w:eastAsia="Arial" w:hAnsi="Arial" w:cs="Arial" w:hint="default"/>
        <w:b w:val="0"/>
        <w:bCs w:val="0"/>
        <w:i w:val="0"/>
        <w:iCs w:val="0"/>
        <w:spacing w:val="-1"/>
        <w:w w:val="100"/>
        <w:sz w:val="21"/>
        <w:szCs w:val="21"/>
        <w:lang w:val="en-US" w:eastAsia="en-US" w:bidi="ar-SA"/>
      </w:rPr>
    </w:lvl>
    <w:lvl w:ilvl="1" w:tplc="A78055A6">
      <w:numFmt w:val="bullet"/>
      <w:lvlText w:val="•"/>
      <w:lvlJc w:val="left"/>
      <w:pPr>
        <w:ind w:left="2544" w:hanging="681"/>
      </w:pPr>
      <w:rPr>
        <w:rFonts w:hint="default"/>
        <w:lang w:val="en-US" w:eastAsia="en-US" w:bidi="ar-SA"/>
      </w:rPr>
    </w:lvl>
    <w:lvl w:ilvl="2" w:tplc="389E5806">
      <w:numFmt w:val="bullet"/>
      <w:lvlText w:val="•"/>
      <w:lvlJc w:val="left"/>
      <w:pPr>
        <w:ind w:left="3508" w:hanging="681"/>
      </w:pPr>
      <w:rPr>
        <w:rFonts w:hint="default"/>
        <w:lang w:val="en-US" w:eastAsia="en-US" w:bidi="ar-SA"/>
      </w:rPr>
    </w:lvl>
    <w:lvl w:ilvl="3" w:tplc="715A18CE">
      <w:numFmt w:val="bullet"/>
      <w:lvlText w:val="•"/>
      <w:lvlJc w:val="left"/>
      <w:pPr>
        <w:ind w:left="4472" w:hanging="681"/>
      </w:pPr>
      <w:rPr>
        <w:rFonts w:hint="default"/>
        <w:lang w:val="en-US" w:eastAsia="en-US" w:bidi="ar-SA"/>
      </w:rPr>
    </w:lvl>
    <w:lvl w:ilvl="4" w:tplc="02E671F6">
      <w:numFmt w:val="bullet"/>
      <w:lvlText w:val="•"/>
      <w:lvlJc w:val="left"/>
      <w:pPr>
        <w:ind w:left="5436" w:hanging="681"/>
      </w:pPr>
      <w:rPr>
        <w:rFonts w:hint="default"/>
        <w:lang w:val="en-US" w:eastAsia="en-US" w:bidi="ar-SA"/>
      </w:rPr>
    </w:lvl>
    <w:lvl w:ilvl="5" w:tplc="4B26656C">
      <w:numFmt w:val="bullet"/>
      <w:lvlText w:val="•"/>
      <w:lvlJc w:val="left"/>
      <w:pPr>
        <w:ind w:left="6400" w:hanging="681"/>
      </w:pPr>
      <w:rPr>
        <w:rFonts w:hint="default"/>
        <w:lang w:val="en-US" w:eastAsia="en-US" w:bidi="ar-SA"/>
      </w:rPr>
    </w:lvl>
    <w:lvl w:ilvl="6" w:tplc="3DC2A63C">
      <w:numFmt w:val="bullet"/>
      <w:lvlText w:val="•"/>
      <w:lvlJc w:val="left"/>
      <w:pPr>
        <w:ind w:left="7364" w:hanging="681"/>
      </w:pPr>
      <w:rPr>
        <w:rFonts w:hint="default"/>
        <w:lang w:val="en-US" w:eastAsia="en-US" w:bidi="ar-SA"/>
      </w:rPr>
    </w:lvl>
    <w:lvl w:ilvl="7" w:tplc="F940CFD8">
      <w:numFmt w:val="bullet"/>
      <w:lvlText w:val="•"/>
      <w:lvlJc w:val="left"/>
      <w:pPr>
        <w:ind w:left="8328" w:hanging="681"/>
      </w:pPr>
      <w:rPr>
        <w:rFonts w:hint="default"/>
        <w:lang w:val="en-US" w:eastAsia="en-US" w:bidi="ar-SA"/>
      </w:rPr>
    </w:lvl>
    <w:lvl w:ilvl="8" w:tplc="461AE104">
      <w:numFmt w:val="bullet"/>
      <w:lvlText w:val="•"/>
      <w:lvlJc w:val="left"/>
      <w:pPr>
        <w:ind w:left="9292" w:hanging="681"/>
      </w:pPr>
      <w:rPr>
        <w:rFonts w:hint="default"/>
        <w:lang w:val="en-US" w:eastAsia="en-US" w:bidi="ar-SA"/>
      </w:rPr>
    </w:lvl>
  </w:abstractNum>
  <w:abstractNum w:abstractNumId="338" w15:restartNumberingAfterBreak="0">
    <w:nsid w:val="5E4848CA"/>
    <w:multiLevelType w:val="hybridMultilevel"/>
    <w:tmpl w:val="85F470F0"/>
    <w:lvl w:ilvl="0" w:tplc="3C60B464">
      <w:start w:val="1"/>
      <w:numFmt w:val="decimal"/>
      <w:lvlText w:val="(%1)"/>
      <w:lvlJc w:val="left"/>
      <w:pPr>
        <w:ind w:left="1577" w:hanging="671"/>
        <w:jc w:val="right"/>
      </w:pPr>
      <w:rPr>
        <w:rFonts w:hint="default"/>
        <w:spacing w:val="-1"/>
        <w:w w:val="102"/>
        <w:lang w:val="en-US" w:eastAsia="en-US" w:bidi="ar-SA"/>
      </w:rPr>
    </w:lvl>
    <w:lvl w:ilvl="1" w:tplc="12209276">
      <w:start w:val="1"/>
      <w:numFmt w:val="lowerLetter"/>
      <w:lvlText w:val="(%2)"/>
      <w:lvlJc w:val="left"/>
      <w:pPr>
        <w:ind w:left="2275" w:hanging="687"/>
        <w:jc w:val="left"/>
      </w:pPr>
      <w:rPr>
        <w:rFonts w:ascii="Arial" w:eastAsia="Arial" w:hAnsi="Arial" w:cs="Arial" w:hint="default"/>
        <w:b w:val="0"/>
        <w:bCs w:val="0"/>
        <w:i w:val="0"/>
        <w:iCs w:val="0"/>
        <w:spacing w:val="-1"/>
        <w:w w:val="100"/>
        <w:sz w:val="21"/>
        <w:szCs w:val="21"/>
        <w:lang w:val="en-US" w:eastAsia="en-US" w:bidi="ar-SA"/>
      </w:rPr>
    </w:lvl>
    <w:lvl w:ilvl="2" w:tplc="5A8E86BA">
      <w:start w:val="1"/>
      <w:numFmt w:val="lowerRoman"/>
      <w:lvlText w:val="(%3)"/>
      <w:lvlJc w:val="left"/>
      <w:pPr>
        <w:ind w:left="2964" w:hanging="703"/>
        <w:jc w:val="left"/>
      </w:pPr>
      <w:rPr>
        <w:rFonts w:ascii="Arial" w:eastAsia="Arial" w:hAnsi="Arial" w:cs="Arial" w:hint="default"/>
        <w:b w:val="0"/>
        <w:bCs w:val="0"/>
        <w:i w:val="0"/>
        <w:iCs w:val="0"/>
        <w:spacing w:val="-1"/>
        <w:w w:val="102"/>
        <w:sz w:val="21"/>
        <w:szCs w:val="21"/>
        <w:lang w:val="en-US" w:eastAsia="en-US" w:bidi="ar-SA"/>
      </w:rPr>
    </w:lvl>
    <w:lvl w:ilvl="3" w:tplc="2B1C2B7E">
      <w:numFmt w:val="bullet"/>
      <w:lvlText w:val="•"/>
      <w:lvlJc w:val="left"/>
      <w:pPr>
        <w:ind w:left="2940" w:hanging="703"/>
      </w:pPr>
      <w:rPr>
        <w:rFonts w:hint="default"/>
        <w:lang w:val="en-US" w:eastAsia="en-US" w:bidi="ar-SA"/>
      </w:rPr>
    </w:lvl>
    <w:lvl w:ilvl="4" w:tplc="F006DB30">
      <w:numFmt w:val="bullet"/>
      <w:lvlText w:val="•"/>
      <w:lvlJc w:val="left"/>
      <w:pPr>
        <w:ind w:left="2960" w:hanging="703"/>
      </w:pPr>
      <w:rPr>
        <w:rFonts w:hint="default"/>
        <w:lang w:val="en-US" w:eastAsia="en-US" w:bidi="ar-SA"/>
      </w:rPr>
    </w:lvl>
    <w:lvl w:ilvl="5" w:tplc="729C4706">
      <w:numFmt w:val="bullet"/>
      <w:lvlText w:val="•"/>
      <w:lvlJc w:val="left"/>
      <w:pPr>
        <w:ind w:left="4336" w:hanging="703"/>
      </w:pPr>
      <w:rPr>
        <w:rFonts w:hint="default"/>
        <w:lang w:val="en-US" w:eastAsia="en-US" w:bidi="ar-SA"/>
      </w:rPr>
    </w:lvl>
    <w:lvl w:ilvl="6" w:tplc="34169E7E">
      <w:numFmt w:val="bullet"/>
      <w:lvlText w:val="•"/>
      <w:lvlJc w:val="left"/>
      <w:pPr>
        <w:ind w:left="5713" w:hanging="703"/>
      </w:pPr>
      <w:rPr>
        <w:rFonts w:hint="default"/>
        <w:lang w:val="en-US" w:eastAsia="en-US" w:bidi="ar-SA"/>
      </w:rPr>
    </w:lvl>
    <w:lvl w:ilvl="7" w:tplc="B44671F8">
      <w:numFmt w:val="bullet"/>
      <w:lvlText w:val="•"/>
      <w:lvlJc w:val="left"/>
      <w:pPr>
        <w:ind w:left="7090" w:hanging="703"/>
      </w:pPr>
      <w:rPr>
        <w:rFonts w:hint="default"/>
        <w:lang w:val="en-US" w:eastAsia="en-US" w:bidi="ar-SA"/>
      </w:rPr>
    </w:lvl>
    <w:lvl w:ilvl="8" w:tplc="AE3E2BD4">
      <w:numFmt w:val="bullet"/>
      <w:lvlText w:val="•"/>
      <w:lvlJc w:val="left"/>
      <w:pPr>
        <w:ind w:left="8466" w:hanging="703"/>
      </w:pPr>
      <w:rPr>
        <w:rFonts w:hint="default"/>
        <w:lang w:val="en-US" w:eastAsia="en-US" w:bidi="ar-SA"/>
      </w:rPr>
    </w:lvl>
  </w:abstractNum>
  <w:abstractNum w:abstractNumId="339" w15:restartNumberingAfterBreak="0">
    <w:nsid w:val="5E9556AF"/>
    <w:multiLevelType w:val="hybridMultilevel"/>
    <w:tmpl w:val="8C88C5E4"/>
    <w:lvl w:ilvl="0" w:tplc="7660B17E">
      <w:start w:val="1"/>
      <w:numFmt w:val="decimal"/>
      <w:lvlText w:val="(%1)"/>
      <w:lvlJc w:val="left"/>
      <w:pPr>
        <w:ind w:left="1554" w:hanging="691"/>
        <w:jc w:val="left"/>
      </w:pPr>
      <w:rPr>
        <w:rFonts w:ascii="Arial" w:eastAsia="Arial" w:hAnsi="Arial" w:cs="Arial" w:hint="default"/>
        <w:b w:val="0"/>
        <w:bCs w:val="0"/>
        <w:i w:val="0"/>
        <w:iCs w:val="0"/>
        <w:spacing w:val="-1"/>
        <w:w w:val="107"/>
        <w:sz w:val="20"/>
        <w:szCs w:val="20"/>
        <w:lang w:val="en-US" w:eastAsia="en-US" w:bidi="ar-SA"/>
      </w:rPr>
    </w:lvl>
    <w:lvl w:ilvl="1" w:tplc="A7D63802">
      <w:start w:val="1"/>
      <w:numFmt w:val="lowerLetter"/>
      <w:lvlText w:val="(%2)"/>
      <w:lvlJc w:val="left"/>
      <w:pPr>
        <w:ind w:left="2237" w:hanging="692"/>
        <w:jc w:val="left"/>
      </w:pPr>
      <w:rPr>
        <w:rFonts w:ascii="Arial" w:eastAsia="Arial" w:hAnsi="Arial" w:cs="Arial" w:hint="default"/>
        <w:b w:val="0"/>
        <w:bCs w:val="0"/>
        <w:i w:val="0"/>
        <w:iCs w:val="0"/>
        <w:spacing w:val="-1"/>
        <w:w w:val="107"/>
        <w:sz w:val="20"/>
        <w:szCs w:val="20"/>
        <w:lang w:val="en-US" w:eastAsia="en-US" w:bidi="ar-SA"/>
      </w:rPr>
    </w:lvl>
    <w:lvl w:ilvl="2" w:tplc="0EB21C04">
      <w:numFmt w:val="bullet"/>
      <w:lvlText w:val="•"/>
      <w:lvlJc w:val="left"/>
      <w:pPr>
        <w:ind w:left="3237" w:hanging="692"/>
      </w:pPr>
      <w:rPr>
        <w:rFonts w:hint="default"/>
        <w:lang w:val="en-US" w:eastAsia="en-US" w:bidi="ar-SA"/>
      </w:rPr>
    </w:lvl>
    <w:lvl w:ilvl="3" w:tplc="39D87184">
      <w:numFmt w:val="bullet"/>
      <w:lvlText w:val="•"/>
      <w:lvlJc w:val="left"/>
      <w:pPr>
        <w:ind w:left="4235" w:hanging="692"/>
      </w:pPr>
      <w:rPr>
        <w:rFonts w:hint="default"/>
        <w:lang w:val="en-US" w:eastAsia="en-US" w:bidi="ar-SA"/>
      </w:rPr>
    </w:lvl>
    <w:lvl w:ilvl="4" w:tplc="5620725C">
      <w:numFmt w:val="bullet"/>
      <w:lvlText w:val="•"/>
      <w:lvlJc w:val="left"/>
      <w:pPr>
        <w:ind w:left="5233" w:hanging="692"/>
      </w:pPr>
      <w:rPr>
        <w:rFonts w:hint="default"/>
        <w:lang w:val="en-US" w:eastAsia="en-US" w:bidi="ar-SA"/>
      </w:rPr>
    </w:lvl>
    <w:lvl w:ilvl="5" w:tplc="A3CEC8AE">
      <w:numFmt w:val="bullet"/>
      <w:lvlText w:val="•"/>
      <w:lvlJc w:val="left"/>
      <w:pPr>
        <w:ind w:left="6231" w:hanging="692"/>
      </w:pPr>
      <w:rPr>
        <w:rFonts w:hint="default"/>
        <w:lang w:val="en-US" w:eastAsia="en-US" w:bidi="ar-SA"/>
      </w:rPr>
    </w:lvl>
    <w:lvl w:ilvl="6" w:tplc="3E887662">
      <w:numFmt w:val="bullet"/>
      <w:lvlText w:val="•"/>
      <w:lvlJc w:val="left"/>
      <w:pPr>
        <w:ind w:left="7228" w:hanging="692"/>
      </w:pPr>
      <w:rPr>
        <w:rFonts w:hint="default"/>
        <w:lang w:val="en-US" w:eastAsia="en-US" w:bidi="ar-SA"/>
      </w:rPr>
    </w:lvl>
    <w:lvl w:ilvl="7" w:tplc="FD4CEDAE">
      <w:numFmt w:val="bullet"/>
      <w:lvlText w:val="•"/>
      <w:lvlJc w:val="left"/>
      <w:pPr>
        <w:ind w:left="8226" w:hanging="692"/>
      </w:pPr>
      <w:rPr>
        <w:rFonts w:hint="default"/>
        <w:lang w:val="en-US" w:eastAsia="en-US" w:bidi="ar-SA"/>
      </w:rPr>
    </w:lvl>
    <w:lvl w:ilvl="8" w:tplc="EBF0D458">
      <w:numFmt w:val="bullet"/>
      <w:lvlText w:val="•"/>
      <w:lvlJc w:val="left"/>
      <w:pPr>
        <w:ind w:left="9224" w:hanging="692"/>
      </w:pPr>
      <w:rPr>
        <w:rFonts w:hint="default"/>
        <w:lang w:val="en-US" w:eastAsia="en-US" w:bidi="ar-SA"/>
      </w:rPr>
    </w:lvl>
  </w:abstractNum>
  <w:abstractNum w:abstractNumId="340" w15:restartNumberingAfterBreak="0">
    <w:nsid w:val="5EA057D2"/>
    <w:multiLevelType w:val="hybridMultilevel"/>
    <w:tmpl w:val="B76887F4"/>
    <w:lvl w:ilvl="0" w:tplc="0E6209CC">
      <w:start w:val="2"/>
      <w:numFmt w:val="decimal"/>
      <w:lvlText w:val="(%1)"/>
      <w:lvlJc w:val="left"/>
      <w:pPr>
        <w:ind w:left="2594" w:hanging="864"/>
        <w:jc w:val="left"/>
      </w:pPr>
      <w:rPr>
        <w:rFonts w:ascii="Arial" w:eastAsia="Arial" w:hAnsi="Arial" w:cs="Arial" w:hint="default"/>
        <w:b w:val="0"/>
        <w:bCs w:val="0"/>
        <w:i w:val="0"/>
        <w:iCs w:val="0"/>
        <w:spacing w:val="-1"/>
        <w:w w:val="102"/>
        <w:sz w:val="21"/>
        <w:szCs w:val="21"/>
        <w:lang w:val="en-US" w:eastAsia="en-US" w:bidi="ar-SA"/>
      </w:rPr>
    </w:lvl>
    <w:lvl w:ilvl="1" w:tplc="33326670">
      <w:numFmt w:val="bullet"/>
      <w:lvlText w:val="•"/>
      <w:lvlJc w:val="left"/>
      <w:pPr>
        <w:ind w:left="3462" w:hanging="864"/>
      </w:pPr>
      <w:rPr>
        <w:rFonts w:hint="default"/>
        <w:lang w:val="en-US" w:eastAsia="en-US" w:bidi="ar-SA"/>
      </w:rPr>
    </w:lvl>
    <w:lvl w:ilvl="2" w:tplc="57C49608">
      <w:numFmt w:val="bullet"/>
      <w:lvlText w:val="•"/>
      <w:lvlJc w:val="left"/>
      <w:pPr>
        <w:ind w:left="4324" w:hanging="864"/>
      </w:pPr>
      <w:rPr>
        <w:rFonts w:hint="default"/>
        <w:lang w:val="en-US" w:eastAsia="en-US" w:bidi="ar-SA"/>
      </w:rPr>
    </w:lvl>
    <w:lvl w:ilvl="3" w:tplc="2618EA32">
      <w:numFmt w:val="bullet"/>
      <w:lvlText w:val="•"/>
      <w:lvlJc w:val="left"/>
      <w:pPr>
        <w:ind w:left="5186" w:hanging="864"/>
      </w:pPr>
      <w:rPr>
        <w:rFonts w:hint="default"/>
        <w:lang w:val="en-US" w:eastAsia="en-US" w:bidi="ar-SA"/>
      </w:rPr>
    </w:lvl>
    <w:lvl w:ilvl="4" w:tplc="0982082E">
      <w:numFmt w:val="bullet"/>
      <w:lvlText w:val="•"/>
      <w:lvlJc w:val="left"/>
      <w:pPr>
        <w:ind w:left="6048" w:hanging="864"/>
      </w:pPr>
      <w:rPr>
        <w:rFonts w:hint="default"/>
        <w:lang w:val="en-US" w:eastAsia="en-US" w:bidi="ar-SA"/>
      </w:rPr>
    </w:lvl>
    <w:lvl w:ilvl="5" w:tplc="0AF4B7C8">
      <w:numFmt w:val="bullet"/>
      <w:lvlText w:val="•"/>
      <w:lvlJc w:val="left"/>
      <w:pPr>
        <w:ind w:left="6910" w:hanging="864"/>
      </w:pPr>
      <w:rPr>
        <w:rFonts w:hint="default"/>
        <w:lang w:val="en-US" w:eastAsia="en-US" w:bidi="ar-SA"/>
      </w:rPr>
    </w:lvl>
    <w:lvl w:ilvl="6" w:tplc="1ABCF522">
      <w:numFmt w:val="bullet"/>
      <w:lvlText w:val="•"/>
      <w:lvlJc w:val="left"/>
      <w:pPr>
        <w:ind w:left="7772" w:hanging="864"/>
      </w:pPr>
      <w:rPr>
        <w:rFonts w:hint="default"/>
        <w:lang w:val="en-US" w:eastAsia="en-US" w:bidi="ar-SA"/>
      </w:rPr>
    </w:lvl>
    <w:lvl w:ilvl="7" w:tplc="A6626C3C">
      <w:numFmt w:val="bullet"/>
      <w:lvlText w:val="•"/>
      <w:lvlJc w:val="left"/>
      <w:pPr>
        <w:ind w:left="8634" w:hanging="864"/>
      </w:pPr>
      <w:rPr>
        <w:rFonts w:hint="default"/>
        <w:lang w:val="en-US" w:eastAsia="en-US" w:bidi="ar-SA"/>
      </w:rPr>
    </w:lvl>
    <w:lvl w:ilvl="8" w:tplc="AE8E1F2E">
      <w:numFmt w:val="bullet"/>
      <w:lvlText w:val="•"/>
      <w:lvlJc w:val="left"/>
      <w:pPr>
        <w:ind w:left="9496" w:hanging="864"/>
      </w:pPr>
      <w:rPr>
        <w:rFonts w:hint="default"/>
        <w:lang w:val="en-US" w:eastAsia="en-US" w:bidi="ar-SA"/>
      </w:rPr>
    </w:lvl>
  </w:abstractNum>
  <w:abstractNum w:abstractNumId="341" w15:restartNumberingAfterBreak="0">
    <w:nsid w:val="5EA826CA"/>
    <w:multiLevelType w:val="hybridMultilevel"/>
    <w:tmpl w:val="B5E8350A"/>
    <w:lvl w:ilvl="0" w:tplc="236C3BAC">
      <w:start w:val="1"/>
      <w:numFmt w:val="lowerRoman"/>
      <w:lvlText w:val="(%1)"/>
      <w:lvlJc w:val="left"/>
      <w:pPr>
        <w:ind w:left="3583" w:hanging="682"/>
        <w:jc w:val="left"/>
      </w:pPr>
      <w:rPr>
        <w:rFonts w:ascii="Arial" w:eastAsia="Arial" w:hAnsi="Arial" w:cs="Arial" w:hint="default"/>
        <w:b w:val="0"/>
        <w:bCs w:val="0"/>
        <w:i w:val="0"/>
        <w:iCs w:val="0"/>
        <w:spacing w:val="-1"/>
        <w:w w:val="107"/>
        <w:sz w:val="20"/>
        <w:szCs w:val="20"/>
        <w:lang w:val="en-US" w:eastAsia="en-US" w:bidi="ar-SA"/>
      </w:rPr>
    </w:lvl>
    <w:lvl w:ilvl="1" w:tplc="AC00FAB6">
      <w:start w:val="1"/>
      <w:numFmt w:val="upperLetter"/>
      <w:lvlText w:val="(%2)"/>
      <w:lvlJc w:val="left"/>
      <w:pPr>
        <w:ind w:left="4265" w:hanging="682"/>
        <w:jc w:val="left"/>
      </w:pPr>
      <w:rPr>
        <w:rFonts w:ascii="Arial" w:eastAsia="Arial" w:hAnsi="Arial" w:cs="Arial" w:hint="default"/>
        <w:b w:val="0"/>
        <w:bCs w:val="0"/>
        <w:i w:val="0"/>
        <w:iCs w:val="0"/>
        <w:spacing w:val="-1"/>
        <w:w w:val="105"/>
        <w:sz w:val="20"/>
        <w:szCs w:val="20"/>
        <w:lang w:val="en-US" w:eastAsia="en-US" w:bidi="ar-SA"/>
      </w:rPr>
    </w:lvl>
    <w:lvl w:ilvl="2" w:tplc="C30E795A">
      <w:numFmt w:val="bullet"/>
      <w:lvlText w:val="•"/>
      <w:lvlJc w:val="left"/>
      <w:pPr>
        <w:ind w:left="5033" w:hanging="682"/>
      </w:pPr>
      <w:rPr>
        <w:rFonts w:hint="default"/>
        <w:lang w:val="en-US" w:eastAsia="en-US" w:bidi="ar-SA"/>
      </w:rPr>
    </w:lvl>
    <w:lvl w:ilvl="3" w:tplc="D668F0FE">
      <w:numFmt w:val="bullet"/>
      <w:lvlText w:val="•"/>
      <w:lvlJc w:val="left"/>
      <w:pPr>
        <w:ind w:left="5806" w:hanging="682"/>
      </w:pPr>
      <w:rPr>
        <w:rFonts w:hint="default"/>
        <w:lang w:val="en-US" w:eastAsia="en-US" w:bidi="ar-SA"/>
      </w:rPr>
    </w:lvl>
    <w:lvl w:ilvl="4" w:tplc="F36E880A">
      <w:numFmt w:val="bullet"/>
      <w:lvlText w:val="•"/>
      <w:lvlJc w:val="left"/>
      <w:pPr>
        <w:ind w:left="6580" w:hanging="682"/>
      </w:pPr>
      <w:rPr>
        <w:rFonts w:hint="default"/>
        <w:lang w:val="en-US" w:eastAsia="en-US" w:bidi="ar-SA"/>
      </w:rPr>
    </w:lvl>
    <w:lvl w:ilvl="5" w:tplc="4ED0F678">
      <w:numFmt w:val="bullet"/>
      <w:lvlText w:val="•"/>
      <w:lvlJc w:val="left"/>
      <w:pPr>
        <w:ind w:left="7353" w:hanging="682"/>
      </w:pPr>
      <w:rPr>
        <w:rFonts w:hint="default"/>
        <w:lang w:val="en-US" w:eastAsia="en-US" w:bidi="ar-SA"/>
      </w:rPr>
    </w:lvl>
    <w:lvl w:ilvl="6" w:tplc="15C0ABE0">
      <w:numFmt w:val="bullet"/>
      <w:lvlText w:val="•"/>
      <w:lvlJc w:val="left"/>
      <w:pPr>
        <w:ind w:left="8126" w:hanging="682"/>
      </w:pPr>
      <w:rPr>
        <w:rFonts w:hint="default"/>
        <w:lang w:val="en-US" w:eastAsia="en-US" w:bidi="ar-SA"/>
      </w:rPr>
    </w:lvl>
    <w:lvl w:ilvl="7" w:tplc="2D2C4858">
      <w:numFmt w:val="bullet"/>
      <w:lvlText w:val="•"/>
      <w:lvlJc w:val="left"/>
      <w:pPr>
        <w:ind w:left="8900" w:hanging="682"/>
      </w:pPr>
      <w:rPr>
        <w:rFonts w:hint="default"/>
        <w:lang w:val="en-US" w:eastAsia="en-US" w:bidi="ar-SA"/>
      </w:rPr>
    </w:lvl>
    <w:lvl w:ilvl="8" w:tplc="B134C1DC">
      <w:numFmt w:val="bullet"/>
      <w:lvlText w:val="•"/>
      <w:lvlJc w:val="left"/>
      <w:pPr>
        <w:ind w:left="9673" w:hanging="682"/>
      </w:pPr>
      <w:rPr>
        <w:rFonts w:hint="default"/>
        <w:lang w:val="en-US" w:eastAsia="en-US" w:bidi="ar-SA"/>
      </w:rPr>
    </w:lvl>
  </w:abstractNum>
  <w:abstractNum w:abstractNumId="342" w15:restartNumberingAfterBreak="0">
    <w:nsid w:val="5EDD1FC7"/>
    <w:multiLevelType w:val="hybridMultilevel"/>
    <w:tmpl w:val="8730BF68"/>
    <w:lvl w:ilvl="0" w:tplc="6C8A65E2">
      <w:start w:val="2"/>
      <w:numFmt w:val="lowerLetter"/>
      <w:lvlText w:val="(%1)"/>
      <w:lvlJc w:val="left"/>
      <w:pPr>
        <w:ind w:left="2311" w:hanging="691"/>
        <w:jc w:val="left"/>
      </w:pPr>
      <w:rPr>
        <w:rFonts w:ascii="Arial" w:eastAsia="Arial" w:hAnsi="Arial" w:cs="Arial" w:hint="default"/>
        <w:b w:val="0"/>
        <w:bCs w:val="0"/>
        <w:i w:val="0"/>
        <w:iCs w:val="0"/>
        <w:spacing w:val="-1"/>
        <w:w w:val="102"/>
        <w:sz w:val="21"/>
        <w:szCs w:val="21"/>
        <w:lang w:val="en-US" w:eastAsia="en-US" w:bidi="ar-SA"/>
      </w:rPr>
    </w:lvl>
    <w:lvl w:ilvl="1" w:tplc="07A47110">
      <w:start w:val="1"/>
      <w:numFmt w:val="lowerRoman"/>
      <w:lvlText w:val="(%2)"/>
      <w:lvlJc w:val="left"/>
      <w:pPr>
        <w:ind w:left="2972" w:hanging="663"/>
        <w:jc w:val="left"/>
      </w:pPr>
      <w:rPr>
        <w:rFonts w:ascii="Arial" w:eastAsia="Arial" w:hAnsi="Arial" w:cs="Arial" w:hint="default"/>
        <w:b w:val="0"/>
        <w:bCs w:val="0"/>
        <w:i w:val="0"/>
        <w:iCs w:val="0"/>
        <w:spacing w:val="-1"/>
        <w:w w:val="102"/>
        <w:sz w:val="21"/>
        <w:szCs w:val="21"/>
        <w:lang w:val="en-US" w:eastAsia="en-US" w:bidi="ar-SA"/>
      </w:rPr>
    </w:lvl>
    <w:lvl w:ilvl="2" w:tplc="07AC962C">
      <w:start w:val="1"/>
      <w:numFmt w:val="upperLetter"/>
      <w:lvlText w:val="(%3)"/>
      <w:lvlJc w:val="left"/>
      <w:pPr>
        <w:ind w:left="3678" w:hanging="692"/>
        <w:jc w:val="left"/>
      </w:pPr>
      <w:rPr>
        <w:rFonts w:ascii="Arial" w:eastAsia="Arial" w:hAnsi="Arial" w:cs="Arial" w:hint="default"/>
        <w:b w:val="0"/>
        <w:bCs w:val="0"/>
        <w:i w:val="0"/>
        <w:iCs w:val="0"/>
        <w:spacing w:val="-1"/>
        <w:w w:val="102"/>
        <w:sz w:val="21"/>
        <w:szCs w:val="21"/>
        <w:lang w:val="en-US" w:eastAsia="en-US" w:bidi="ar-SA"/>
      </w:rPr>
    </w:lvl>
    <w:lvl w:ilvl="3" w:tplc="C3F2C2CC">
      <w:numFmt w:val="bullet"/>
      <w:lvlText w:val="•"/>
      <w:lvlJc w:val="left"/>
      <w:pPr>
        <w:ind w:left="4622" w:hanging="692"/>
      </w:pPr>
      <w:rPr>
        <w:rFonts w:hint="default"/>
        <w:lang w:val="en-US" w:eastAsia="en-US" w:bidi="ar-SA"/>
      </w:rPr>
    </w:lvl>
    <w:lvl w:ilvl="4" w:tplc="B210B536">
      <w:numFmt w:val="bullet"/>
      <w:lvlText w:val="•"/>
      <w:lvlJc w:val="left"/>
      <w:pPr>
        <w:ind w:left="5565" w:hanging="692"/>
      </w:pPr>
      <w:rPr>
        <w:rFonts w:hint="default"/>
        <w:lang w:val="en-US" w:eastAsia="en-US" w:bidi="ar-SA"/>
      </w:rPr>
    </w:lvl>
    <w:lvl w:ilvl="5" w:tplc="7AD258BE">
      <w:numFmt w:val="bullet"/>
      <w:lvlText w:val="•"/>
      <w:lvlJc w:val="left"/>
      <w:pPr>
        <w:ind w:left="6507" w:hanging="692"/>
      </w:pPr>
      <w:rPr>
        <w:rFonts w:hint="default"/>
        <w:lang w:val="en-US" w:eastAsia="en-US" w:bidi="ar-SA"/>
      </w:rPr>
    </w:lvl>
    <w:lvl w:ilvl="6" w:tplc="FF9480FE">
      <w:numFmt w:val="bullet"/>
      <w:lvlText w:val="•"/>
      <w:lvlJc w:val="left"/>
      <w:pPr>
        <w:ind w:left="7450" w:hanging="692"/>
      </w:pPr>
      <w:rPr>
        <w:rFonts w:hint="default"/>
        <w:lang w:val="en-US" w:eastAsia="en-US" w:bidi="ar-SA"/>
      </w:rPr>
    </w:lvl>
    <w:lvl w:ilvl="7" w:tplc="14C046DA">
      <w:numFmt w:val="bullet"/>
      <w:lvlText w:val="•"/>
      <w:lvlJc w:val="left"/>
      <w:pPr>
        <w:ind w:left="8392" w:hanging="692"/>
      </w:pPr>
      <w:rPr>
        <w:rFonts w:hint="default"/>
        <w:lang w:val="en-US" w:eastAsia="en-US" w:bidi="ar-SA"/>
      </w:rPr>
    </w:lvl>
    <w:lvl w:ilvl="8" w:tplc="8A649AC0">
      <w:numFmt w:val="bullet"/>
      <w:lvlText w:val="•"/>
      <w:lvlJc w:val="left"/>
      <w:pPr>
        <w:ind w:left="9335" w:hanging="692"/>
      </w:pPr>
      <w:rPr>
        <w:rFonts w:hint="default"/>
        <w:lang w:val="en-US" w:eastAsia="en-US" w:bidi="ar-SA"/>
      </w:rPr>
    </w:lvl>
  </w:abstractNum>
  <w:abstractNum w:abstractNumId="343" w15:restartNumberingAfterBreak="0">
    <w:nsid w:val="5F8F492F"/>
    <w:multiLevelType w:val="hybridMultilevel"/>
    <w:tmpl w:val="9D38D384"/>
    <w:lvl w:ilvl="0" w:tplc="1F08CE1E">
      <w:start w:val="1"/>
      <w:numFmt w:val="decimal"/>
      <w:lvlText w:val="(%1)"/>
      <w:lvlJc w:val="left"/>
      <w:pPr>
        <w:ind w:left="1588" w:hanging="686"/>
        <w:jc w:val="right"/>
      </w:pPr>
      <w:rPr>
        <w:rFonts w:ascii="Arial" w:eastAsia="Arial" w:hAnsi="Arial" w:cs="Arial" w:hint="default"/>
        <w:b w:val="0"/>
        <w:bCs w:val="0"/>
        <w:i w:val="0"/>
        <w:iCs w:val="0"/>
        <w:spacing w:val="-1"/>
        <w:w w:val="107"/>
        <w:sz w:val="20"/>
        <w:szCs w:val="20"/>
        <w:lang w:val="en-US" w:eastAsia="en-US" w:bidi="ar-SA"/>
      </w:rPr>
    </w:lvl>
    <w:lvl w:ilvl="1" w:tplc="0818DB80">
      <w:start w:val="1"/>
      <w:numFmt w:val="lowerLetter"/>
      <w:lvlText w:val="(%2)"/>
      <w:lvlJc w:val="left"/>
      <w:pPr>
        <w:ind w:left="2259" w:hanging="687"/>
        <w:jc w:val="left"/>
      </w:pPr>
      <w:rPr>
        <w:rFonts w:ascii="Arial" w:eastAsia="Arial" w:hAnsi="Arial" w:cs="Arial" w:hint="default"/>
        <w:b w:val="0"/>
        <w:bCs w:val="0"/>
        <w:i w:val="0"/>
        <w:iCs w:val="0"/>
        <w:spacing w:val="-1"/>
        <w:w w:val="107"/>
        <w:sz w:val="20"/>
        <w:szCs w:val="20"/>
        <w:lang w:val="en-US" w:eastAsia="en-US" w:bidi="ar-SA"/>
      </w:rPr>
    </w:lvl>
    <w:lvl w:ilvl="2" w:tplc="723AB810">
      <w:numFmt w:val="bullet"/>
      <w:lvlText w:val="•"/>
      <w:lvlJc w:val="left"/>
      <w:pPr>
        <w:ind w:left="2300" w:hanging="687"/>
      </w:pPr>
      <w:rPr>
        <w:rFonts w:hint="default"/>
        <w:lang w:val="en-US" w:eastAsia="en-US" w:bidi="ar-SA"/>
      </w:rPr>
    </w:lvl>
    <w:lvl w:ilvl="3" w:tplc="EFEA7752">
      <w:numFmt w:val="bullet"/>
      <w:lvlText w:val="•"/>
      <w:lvlJc w:val="left"/>
      <w:pPr>
        <w:ind w:left="3415" w:hanging="687"/>
      </w:pPr>
      <w:rPr>
        <w:rFonts w:hint="default"/>
        <w:lang w:val="en-US" w:eastAsia="en-US" w:bidi="ar-SA"/>
      </w:rPr>
    </w:lvl>
    <w:lvl w:ilvl="4" w:tplc="FF6A3FAC">
      <w:numFmt w:val="bullet"/>
      <w:lvlText w:val="•"/>
      <w:lvlJc w:val="left"/>
      <w:pPr>
        <w:ind w:left="4530" w:hanging="687"/>
      </w:pPr>
      <w:rPr>
        <w:rFonts w:hint="default"/>
        <w:lang w:val="en-US" w:eastAsia="en-US" w:bidi="ar-SA"/>
      </w:rPr>
    </w:lvl>
    <w:lvl w:ilvl="5" w:tplc="277AC7D4">
      <w:numFmt w:val="bullet"/>
      <w:lvlText w:val="•"/>
      <w:lvlJc w:val="left"/>
      <w:pPr>
        <w:ind w:left="5645" w:hanging="687"/>
      </w:pPr>
      <w:rPr>
        <w:rFonts w:hint="default"/>
        <w:lang w:val="en-US" w:eastAsia="en-US" w:bidi="ar-SA"/>
      </w:rPr>
    </w:lvl>
    <w:lvl w:ilvl="6" w:tplc="85045A06">
      <w:numFmt w:val="bullet"/>
      <w:lvlText w:val="•"/>
      <w:lvlJc w:val="left"/>
      <w:pPr>
        <w:ind w:left="6760" w:hanging="687"/>
      </w:pPr>
      <w:rPr>
        <w:rFonts w:hint="default"/>
        <w:lang w:val="en-US" w:eastAsia="en-US" w:bidi="ar-SA"/>
      </w:rPr>
    </w:lvl>
    <w:lvl w:ilvl="7" w:tplc="FAE81DE2">
      <w:numFmt w:val="bullet"/>
      <w:lvlText w:val="•"/>
      <w:lvlJc w:val="left"/>
      <w:pPr>
        <w:ind w:left="7875" w:hanging="687"/>
      </w:pPr>
      <w:rPr>
        <w:rFonts w:hint="default"/>
        <w:lang w:val="en-US" w:eastAsia="en-US" w:bidi="ar-SA"/>
      </w:rPr>
    </w:lvl>
    <w:lvl w:ilvl="8" w:tplc="E1CCDA88">
      <w:numFmt w:val="bullet"/>
      <w:lvlText w:val="•"/>
      <w:lvlJc w:val="left"/>
      <w:pPr>
        <w:ind w:left="8990" w:hanging="687"/>
      </w:pPr>
      <w:rPr>
        <w:rFonts w:hint="default"/>
        <w:lang w:val="en-US" w:eastAsia="en-US" w:bidi="ar-SA"/>
      </w:rPr>
    </w:lvl>
  </w:abstractNum>
  <w:abstractNum w:abstractNumId="344" w15:restartNumberingAfterBreak="0">
    <w:nsid w:val="5FAB62CA"/>
    <w:multiLevelType w:val="hybridMultilevel"/>
    <w:tmpl w:val="6A220000"/>
    <w:lvl w:ilvl="0" w:tplc="646622DA">
      <w:start w:val="1"/>
      <w:numFmt w:val="lowerRoman"/>
      <w:lvlText w:val="(%1)"/>
      <w:lvlJc w:val="left"/>
      <w:pPr>
        <w:ind w:left="2919" w:hanging="658"/>
        <w:jc w:val="left"/>
      </w:pPr>
      <w:rPr>
        <w:rFonts w:ascii="Arial" w:eastAsia="Arial" w:hAnsi="Arial" w:cs="Arial" w:hint="default"/>
        <w:b w:val="0"/>
        <w:bCs w:val="0"/>
        <w:i w:val="0"/>
        <w:iCs w:val="0"/>
        <w:spacing w:val="-1"/>
        <w:w w:val="110"/>
        <w:sz w:val="20"/>
        <w:szCs w:val="20"/>
        <w:lang w:val="en-US" w:eastAsia="en-US" w:bidi="ar-SA"/>
      </w:rPr>
    </w:lvl>
    <w:lvl w:ilvl="1" w:tplc="672A0D18">
      <w:numFmt w:val="bullet"/>
      <w:lvlText w:val="•"/>
      <w:lvlJc w:val="left"/>
      <w:pPr>
        <w:ind w:left="3750" w:hanging="658"/>
      </w:pPr>
      <w:rPr>
        <w:rFonts w:hint="default"/>
        <w:lang w:val="en-US" w:eastAsia="en-US" w:bidi="ar-SA"/>
      </w:rPr>
    </w:lvl>
    <w:lvl w:ilvl="2" w:tplc="944EE6C6">
      <w:numFmt w:val="bullet"/>
      <w:lvlText w:val="•"/>
      <w:lvlJc w:val="left"/>
      <w:pPr>
        <w:ind w:left="4580" w:hanging="658"/>
      </w:pPr>
      <w:rPr>
        <w:rFonts w:hint="default"/>
        <w:lang w:val="en-US" w:eastAsia="en-US" w:bidi="ar-SA"/>
      </w:rPr>
    </w:lvl>
    <w:lvl w:ilvl="3" w:tplc="EBEC4660">
      <w:numFmt w:val="bullet"/>
      <w:lvlText w:val="•"/>
      <w:lvlJc w:val="left"/>
      <w:pPr>
        <w:ind w:left="5410" w:hanging="658"/>
      </w:pPr>
      <w:rPr>
        <w:rFonts w:hint="default"/>
        <w:lang w:val="en-US" w:eastAsia="en-US" w:bidi="ar-SA"/>
      </w:rPr>
    </w:lvl>
    <w:lvl w:ilvl="4" w:tplc="5F34E886">
      <w:numFmt w:val="bullet"/>
      <w:lvlText w:val="•"/>
      <w:lvlJc w:val="left"/>
      <w:pPr>
        <w:ind w:left="6240" w:hanging="658"/>
      </w:pPr>
      <w:rPr>
        <w:rFonts w:hint="default"/>
        <w:lang w:val="en-US" w:eastAsia="en-US" w:bidi="ar-SA"/>
      </w:rPr>
    </w:lvl>
    <w:lvl w:ilvl="5" w:tplc="DA98B6B0">
      <w:numFmt w:val="bullet"/>
      <w:lvlText w:val="•"/>
      <w:lvlJc w:val="left"/>
      <w:pPr>
        <w:ind w:left="7070" w:hanging="658"/>
      </w:pPr>
      <w:rPr>
        <w:rFonts w:hint="default"/>
        <w:lang w:val="en-US" w:eastAsia="en-US" w:bidi="ar-SA"/>
      </w:rPr>
    </w:lvl>
    <w:lvl w:ilvl="6" w:tplc="118EDF82">
      <w:numFmt w:val="bullet"/>
      <w:lvlText w:val="•"/>
      <w:lvlJc w:val="left"/>
      <w:pPr>
        <w:ind w:left="7900" w:hanging="658"/>
      </w:pPr>
      <w:rPr>
        <w:rFonts w:hint="default"/>
        <w:lang w:val="en-US" w:eastAsia="en-US" w:bidi="ar-SA"/>
      </w:rPr>
    </w:lvl>
    <w:lvl w:ilvl="7" w:tplc="150A855E">
      <w:numFmt w:val="bullet"/>
      <w:lvlText w:val="•"/>
      <w:lvlJc w:val="left"/>
      <w:pPr>
        <w:ind w:left="8730" w:hanging="658"/>
      </w:pPr>
      <w:rPr>
        <w:rFonts w:hint="default"/>
        <w:lang w:val="en-US" w:eastAsia="en-US" w:bidi="ar-SA"/>
      </w:rPr>
    </w:lvl>
    <w:lvl w:ilvl="8" w:tplc="FAB0CB5E">
      <w:numFmt w:val="bullet"/>
      <w:lvlText w:val="•"/>
      <w:lvlJc w:val="left"/>
      <w:pPr>
        <w:ind w:left="9560" w:hanging="658"/>
      </w:pPr>
      <w:rPr>
        <w:rFonts w:hint="default"/>
        <w:lang w:val="en-US" w:eastAsia="en-US" w:bidi="ar-SA"/>
      </w:rPr>
    </w:lvl>
  </w:abstractNum>
  <w:abstractNum w:abstractNumId="345" w15:restartNumberingAfterBreak="0">
    <w:nsid w:val="5FD406B2"/>
    <w:multiLevelType w:val="hybridMultilevel"/>
    <w:tmpl w:val="FECC7E80"/>
    <w:lvl w:ilvl="0" w:tplc="58343118">
      <w:start w:val="1"/>
      <w:numFmt w:val="lowerRoman"/>
      <w:lvlText w:val="(%1)"/>
      <w:lvlJc w:val="left"/>
      <w:pPr>
        <w:ind w:left="2241" w:hanging="678"/>
        <w:jc w:val="left"/>
      </w:pPr>
      <w:rPr>
        <w:rFonts w:hint="default"/>
        <w:spacing w:val="-1"/>
        <w:w w:val="102"/>
        <w:lang w:val="en-US" w:eastAsia="en-US" w:bidi="ar-SA"/>
      </w:rPr>
    </w:lvl>
    <w:lvl w:ilvl="1" w:tplc="D2C0C2E0">
      <w:numFmt w:val="bullet"/>
      <w:lvlText w:val="•"/>
      <w:lvlJc w:val="left"/>
      <w:pPr>
        <w:ind w:left="3138" w:hanging="678"/>
      </w:pPr>
      <w:rPr>
        <w:rFonts w:hint="default"/>
        <w:lang w:val="en-US" w:eastAsia="en-US" w:bidi="ar-SA"/>
      </w:rPr>
    </w:lvl>
    <w:lvl w:ilvl="2" w:tplc="941EC7AE">
      <w:numFmt w:val="bullet"/>
      <w:lvlText w:val="•"/>
      <w:lvlJc w:val="left"/>
      <w:pPr>
        <w:ind w:left="4036" w:hanging="678"/>
      </w:pPr>
      <w:rPr>
        <w:rFonts w:hint="default"/>
        <w:lang w:val="en-US" w:eastAsia="en-US" w:bidi="ar-SA"/>
      </w:rPr>
    </w:lvl>
    <w:lvl w:ilvl="3" w:tplc="1BACDA78">
      <w:numFmt w:val="bullet"/>
      <w:lvlText w:val="•"/>
      <w:lvlJc w:val="left"/>
      <w:pPr>
        <w:ind w:left="4934" w:hanging="678"/>
      </w:pPr>
      <w:rPr>
        <w:rFonts w:hint="default"/>
        <w:lang w:val="en-US" w:eastAsia="en-US" w:bidi="ar-SA"/>
      </w:rPr>
    </w:lvl>
    <w:lvl w:ilvl="4" w:tplc="AB4860F4">
      <w:numFmt w:val="bullet"/>
      <w:lvlText w:val="•"/>
      <w:lvlJc w:val="left"/>
      <w:pPr>
        <w:ind w:left="5832" w:hanging="678"/>
      </w:pPr>
      <w:rPr>
        <w:rFonts w:hint="default"/>
        <w:lang w:val="en-US" w:eastAsia="en-US" w:bidi="ar-SA"/>
      </w:rPr>
    </w:lvl>
    <w:lvl w:ilvl="5" w:tplc="E730DA34">
      <w:numFmt w:val="bullet"/>
      <w:lvlText w:val="•"/>
      <w:lvlJc w:val="left"/>
      <w:pPr>
        <w:ind w:left="6730" w:hanging="678"/>
      </w:pPr>
      <w:rPr>
        <w:rFonts w:hint="default"/>
        <w:lang w:val="en-US" w:eastAsia="en-US" w:bidi="ar-SA"/>
      </w:rPr>
    </w:lvl>
    <w:lvl w:ilvl="6" w:tplc="7BEA5AEA">
      <w:numFmt w:val="bullet"/>
      <w:lvlText w:val="•"/>
      <w:lvlJc w:val="left"/>
      <w:pPr>
        <w:ind w:left="7628" w:hanging="678"/>
      </w:pPr>
      <w:rPr>
        <w:rFonts w:hint="default"/>
        <w:lang w:val="en-US" w:eastAsia="en-US" w:bidi="ar-SA"/>
      </w:rPr>
    </w:lvl>
    <w:lvl w:ilvl="7" w:tplc="2B60486E">
      <w:numFmt w:val="bullet"/>
      <w:lvlText w:val="•"/>
      <w:lvlJc w:val="left"/>
      <w:pPr>
        <w:ind w:left="8526" w:hanging="678"/>
      </w:pPr>
      <w:rPr>
        <w:rFonts w:hint="default"/>
        <w:lang w:val="en-US" w:eastAsia="en-US" w:bidi="ar-SA"/>
      </w:rPr>
    </w:lvl>
    <w:lvl w:ilvl="8" w:tplc="2BACDB52">
      <w:numFmt w:val="bullet"/>
      <w:lvlText w:val="•"/>
      <w:lvlJc w:val="left"/>
      <w:pPr>
        <w:ind w:left="9424" w:hanging="678"/>
      </w:pPr>
      <w:rPr>
        <w:rFonts w:hint="default"/>
        <w:lang w:val="en-US" w:eastAsia="en-US" w:bidi="ar-SA"/>
      </w:rPr>
    </w:lvl>
  </w:abstractNum>
  <w:abstractNum w:abstractNumId="346" w15:restartNumberingAfterBreak="0">
    <w:nsid w:val="5FF053DD"/>
    <w:multiLevelType w:val="multilevel"/>
    <w:tmpl w:val="2F786840"/>
    <w:lvl w:ilvl="0">
      <w:start w:val="1"/>
      <w:numFmt w:val="decimal"/>
      <w:lvlText w:val="%1"/>
      <w:lvlJc w:val="left"/>
      <w:pPr>
        <w:ind w:left="1596" w:hanging="682"/>
        <w:jc w:val="left"/>
      </w:pPr>
      <w:rPr>
        <w:rFonts w:hint="default"/>
        <w:lang w:val="en-US" w:eastAsia="en-US" w:bidi="ar-SA"/>
      </w:rPr>
    </w:lvl>
    <w:lvl w:ilvl="1">
      <w:start w:val="1"/>
      <w:numFmt w:val="decimal"/>
      <w:lvlText w:val="%1.%2"/>
      <w:lvlJc w:val="left"/>
      <w:pPr>
        <w:ind w:left="1596" w:hanging="682"/>
        <w:jc w:val="left"/>
      </w:pPr>
      <w:rPr>
        <w:rFonts w:ascii="Arial" w:eastAsia="Arial" w:hAnsi="Arial" w:cs="Arial" w:hint="default"/>
        <w:b w:val="0"/>
        <w:bCs w:val="0"/>
        <w:i w:val="0"/>
        <w:iCs w:val="0"/>
        <w:spacing w:val="-1"/>
        <w:w w:val="102"/>
        <w:sz w:val="21"/>
        <w:szCs w:val="21"/>
        <w:lang w:val="en-US" w:eastAsia="en-US" w:bidi="ar-SA"/>
      </w:rPr>
    </w:lvl>
    <w:lvl w:ilvl="2">
      <w:numFmt w:val="bullet"/>
      <w:lvlText w:val="•"/>
      <w:lvlJc w:val="left"/>
      <w:pPr>
        <w:ind w:left="3524" w:hanging="682"/>
      </w:pPr>
      <w:rPr>
        <w:rFonts w:hint="default"/>
        <w:lang w:val="en-US" w:eastAsia="en-US" w:bidi="ar-SA"/>
      </w:rPr>
    </w:lvl>
    <w:lvl w:ilvl="3">
      <w:numFmt w:val="bullet"/>
      <w:lvlText w:val="•"/>
      <w:lvlJc w:val="left"/>
      <w:pPr>
        <w:ind w:left="4486" w:hanging="682"/>
      </w:pPr>
      <w:rPr>
        <w:rFonts w:hint="default"/>
        <w:lang w:val="en-US" w:eastAsia="en-US" w:bidi="ar-SA"/>
      </w:rPr>
    </w:lvl>
    <w:lvl w:ilvl="4">
      <w:numFmt w:val="bullet"/>
      <w:lvlText w:val="•"/>
      <w:lvlJc w:val="left"/>
      <w:pPr>
        <w:ind w:left="5448" w:hanging="682"/>
      </w:pPr>
      <w:rPr>
        <w:rFonts w:hint="default"/>
        <w:lang w:val="en-US" w:eastAsia="en-US" w:bidi="ar-SA"/>
      </w:rPr>
    </w:lvl>
    <w:lvl w:ilvl="5">
      <w:numFmt w:val="bullet"/>
      <w:lvlText w:val="•"/>
      <w:lvlJc w:val="left"/>
      <w:pPr>
        <w:ind w:left="6410" w:hanging="682"/>
      </w:pPr>
      <w:rPr>
        <w:rFonts w:hint="default"/>
        <w:lang w:val="en-US" w:eastAsia="en-US" w:bidi="ar-SA"/>
      </w:rPr>
    </w:lvl>
    <w:lvl w:ilvl="6">
      <w:numFmt w:val="bullet"/>
      <w:lvlText w:val="•"/>
      <w:lvlJc w:val="left"/>
      <w:pPr>
        <w:ind w:left="7372" w:hanging="682"/>
      </w:pPr>
      <w:rPr>
        <w:rFonts w:hint="default"/>
        <w:lang w:val="en-US" w:eastAsia="en-US" w:bidi="ar-SA"/>
      </w:rPr>
    </w:lvl>
    <w:lvl w:ilvl="7">
      <w:numFmt w:val="bullet"/>
      <w:lvlText w:val="•"/>
      <w:lvlJc w:val="left"/>
      <w:pPr>
        <w:ind w:left="8334" w:hanging="682"/>
      </w:pPr>
      <w:rPr>
        <w:rFonts w:hint="default"/>
        <w:lang w:val="en-US" w:eastAsia="en-US" w:bidi="ar-SA"/>
      </w:rPr>
    </w:lvl>
    <w:lvl w:ilvl="8">
      <w:numFmt w:val="bullet"/>
      <w:lvlText w:val="•"/>
      <w:lvlJc w:val="left"/>
      <w:pPr>
        <w:ind w:left="9296" w:hanging="682"/>
      </w:pPr>
      <w:rPr>
        <w:rFonts w:hint="default"/>
        <w:lang w:val="en-US" w:eastAsia="en-US" w:bidi="ar-SA"/>
      </w:rPr>
    </w:lvl>
  </w:abstractNum>
  <w:abstractNum w:abstractNumId="347" w15:restartNumberingAfterBreak="0">
    <w:nsid w:val="60375899"/>
    <w:multiLevelType w:val="multilevel"/>
    <w:tmpl w:val="7E5AAB1A"/>
    <w:lvl w:ilvl="0">
      <w:start w:val="4"/>
      <w:numFmt w:val="decimal"/>
      <w:lvlText w:val="%1"/>
      <w:lvlJc w:val="left"/>
      <w:pPr>
        <w:ind w:left="1740" w:hanging="294"/>
        <w:jc w:val="left"/>
      </w:pPr>
      <w:rPr>
        <w:rFonts w:hint="default"/>
        <w:lang w:val="en-US" w:eastAsia="en-US" w:bidi="ar-SA"/>
      </w:rPr>
    </w:lvl>
    <w:lvl w:ilvl="1">
      <w:start w:val="1"/>
      <w:numFmt w:val="decimal"/>
      <w:lvlText w:val="%1.%2"/>
      <w:lvlJc w:val="left"/>
      <w:pPr>
        <w:ind w:left="1740" w:hanging="294"/>
        <w:jc w:val="left"/>
      </w:pPr>
      <w:rPr>
        <w:rFonts w:ascii="Arial" w:eastAsia="Arial" w:hAnsi="Arial" w:cs="Arial" w:hint="default"/>
        <w:b/>
        <w:bCs/>
        <w:i w:val="0"/>
        <w:iCs w:val="0"/>
        <w:spacing w:val="-1"/>
        <w:w w:val="100"/>
        <w:sz w:val="19"/>
        <w:szCs w:val="19"/>
        <w:lang w:val="en-US" w:eastAsia="en-US" w:bidi="ar-SA"/>
      </w:rPr>
    </w:lvl>
    <w:lvl w:ilvl="2">
      <w:numFmt w:val="bullet"/>
      <w:lvlText w:val="•"/>
      <w:lvlJc w:val="left"/>
      <w:pPr>
        <w:ind w:left="3636" w:hanging="294"/>
      </w:pPr>
      <w:rPr>
        <w:rFonts w:hint="default"/>
        <w:lang w:val="en-US" w:eastAsia="en-US" w:bidi="ar-SA"/>
      </w:rPr>
    </w:lvl>
    <w:lvl w:ilvl="3">
      <w:numFmt w:val="bullet"/>
      <w:lvlText w:val="•"/>
      <w:lvlJc w:val="left"/>
      <w:pPr>
        <w:ind w:left="4584" w:hanging="294"/>
      </w:pPr>
      <w:rPr>
        <w:rFonts w:hint="default"/>
        <w:lang w:val="en-US" w:eastAsia="en-US" w:bidi="ar-SA"/>
      </w:rPr>
    </w:lvl>
    <w:lvl w:ilvl="4">
      <w:numFmt w:val="bullet"/>
      <w:lvlText w:val="•"/>
      <w:lvlJc w:val="left"/>
      <w:pPr>
        <w:ind w:left="5532" w:hanging="294"/>
      </w:pPr>
      <w:rPr>
        <w:rFonts w:hint="default"/>
        <w:lang w:val="en-US" w:eastAsia="en-US" w:bidi="ar-SA"/>
      </w:rPr>
    </w:lvl>
    <w:lvl w:ilvl="5">
      <w:numFmt w:val="bullet"/>
      <w:lvlText w:val="•"/>
      <w:lvlJc w:val="left"/>
      <w:pPr>
        <w:ind w:left="6480" w:hanging="294"/>
      </w:pPr>
      <w:rPr>
        <w:rFonts w:hint="default"/>
        <w:lang w:val="en-US" w:eastAsia="en-US" w:bidi="ar-SA"/>
      </w:rPr>
    </w:lvl>
    <w:lvl w:ilvl="6">
      <w:numFmt w:val="bullet"/>
      <w:lvlText w:val="•"/>
      <w:lvlJc w:val="left"/>
      <w:pPr>
        <w:ind w:left="7428" w:hanging="294"/>
      </w:pPr>
      <w:rPr>
        <w:rFonts w:hint="default"/>
        <w:lang w:val="en-US" w:eastAsia="en-US" w:bidi="ar-SA"/>
      </w:rPr>
    </w:lvl>
    <w:lvl w:ilvl="7">
      <w:numFmt w:val="bullet"/>
      <w:lvlText w:val="•"/>
      <w:lvlJc w:val="left"/>
      <w:pPr>
        <w:ind w:left="8376" w:hanging="294"/>
      </w:pPr>
      <w:rPr>
        <w:rFonts w:hint="default"/>
        <w:lang w:val="en-US" w:eastAsia="en-US" w:bidi="ar-SA"/>
      </w:rPr>
    </w:lvl>
    <w:lvl w:ilvl="8">
      <w:numFmt w:val="bullet"/>
      <w:lvlText w:val="•"/>
      <w:lvlJc w:val="left"/>
      <w:pPr>
        <w:ind w:left="9324" w:hanging="294"/>
      </w:pPr>
      <w:rPr>
        <w:rFonts w:hint="default"/>
        <w:lang w:val="en-US" w:eastAsia="en-US" w:bidi="ar-SA"/>
      </w:rPr>
    </w:lvl>
  </w:abstractNum>
  <w:abstractNum w:abstractNumId="348" w15:restartNumberingAfterBreak="0">
    <w:nsid w:val="6053286B"/>
    <w:multiLevelType w:val="hybridMultilevel"/>
    <w:tmpl w:val="79A07444"/>
    <w:lvl w:ilvl="0" w:tplc="B1A0BE0A">
      <w:start w:val="1"/>
      <w:numFmt w:val="lowerLetter"/>
      <w:lvlText w:val="(%1)"/>
      <w:lvlJc w:val="left"/>
      <w:pPr>
        <w:ind w:left="2661" w:hanging="861"/>
        <w:jc w:val="left"/>
      </w:pPr>
      <w:rPr>
        <w:rFonts w:ascii="Arial" w:eastAsia="Arial" w:hAnsi="Arial" w:cs="Arial" w:hint="default"/>
        <w:b w:val="0"/>
        <w:bCs w:val="0"/>
        <w:i w:val="0"/>
        <w:iCs w:val="0"/>
        <w:spacing w:val="-1"/>
        <w:w w:val="105"/>
        <w:sz w:val="20"/>
        <w:szCs w:val="20"/>
        <w:lang w:val="en-US" w:eastAsia="en-US" w:bidi="ar-SA"/>
      </w:rPr>
    </w:lvl>
    <w:lvl w:ilvl="1" w:tplc="202A3444">
      <w:numFmt w:val="bullet"/>
      <w:lvlText w:val="•"/>
      <w:lvlJc w:val="left"/>
      <w:pPr>
        <w:ind w:left="3516" w:hanging="861"/>
      </w:pPr>
      <w:rPr>
        <w:rFonts w:hint="default"/>
        <w:lang w:val="en-US" w:eastAsia="en-US" w:bidi="ar-SA"/>
      </w:rPr>
    </w:lvl>
    <w:lvl w:ilvl="2" w:tplc="8F4A72E4">
      <w:numFmt w:val="bullet"/>
      <w:lvlText w:val="•"/>
      <w:lvlJc w:val="left"/>
      <w:pPr>
        <w:ind w:left="4372" w:hanging="861"/>
      </w:pPr>
      <w:rPr>
        <w:rFonts w:hint="default"/>
        <w:lang w:val="en-US" w:eastAsia="en-US" w:bidi="ar-SA"/>
      </w:rPr>
    </w:lvl>
    <w:lvl w:ilvl="3" w:tplc="F2A41DDA">
      <w:numFmt w:val="bullet"/>
      <w:lvlText w:val="•"/>
      <w:lvlJc w:val="left"/>
      <w:pPr>
        <w:ind w:left="5228" w:hanging="861"/>
      </w:pPr>
      <w:rPr>
        <w:rFonts w:hint="default"/>
        <w:lang w:val="en-US" w:eastAsia="en-US" w:bidi="ar-SA"/>
      </w:rPr>
    </w:lvl>
    <w:lvl w:ilvl="4" w:tplc="ACACB94C">
      <w:numFmt w:val="bullet"/>
      <w:lvlText w:val="•"/>
      <w:lvlJc w:val="left"/>
      <w:pPr>
        <w:ind w:left="6084" w:hanging="861"/>
      </w:pPr>
      <w:rPr>
        <w:rFonts w:hint="default"/>
        <w:lang w:val="en-US" w:eastAsia="en-US" w:bidi="ar-SA"/>
      </w:rPr>
    </w:lvl>
    <w:lvl w:ilvl="5" w:tplc="4986FA6C">
      <w:numFmt w:val="bullet"/>
      <w:lvlText w:val="•"/>
      <w:lvlJc w:val="left"/>
      <w:pPr>
        <w:ind w:left="6940" w:hanging="861"/>
      </w:pPr>
      <w:rPr>
        <w:rFonts w:hint="default"/>
        <w:lang w:val="en-US" w:eastAsia="en-US" w:bidi="ar-SA"/>
      </w:rPr>
    </w:lvl>
    <w:lvl w:ilvl="6" w:tplc="97C849E0">
      <w:numFmt w:val="bullet"/>
      <w:lvlText w:val="•"/>
      <w:lvlJc w:val="left"/>
      <w:pPr>
        <w:ind w:left="7796" w:hanging="861"/>
      </w:pPr>
      <w:rPr>
        <w:rFonts w:hint="default"/>
        <w:lang w:val="en-US" w:eastAsia="en-US" w:bidi="ar-SA"/>
      </w:rPr>
    </w:lvl>
    <w:lvl w:ilvl="7" w:tplc="86ACD58C">
      <w:numFmt w:val="bullet"/>
      <w:lvlText w:val="•"/>
      <w:lvlJc w:val="left"/>
      <w:pPr>
        <w:ind w:left="8652" w:hanging="861"/>
      </w:pPr>
      <w:rPr>
        <w:rFonts w:hint="default"/>
        <w:lang w:val="en-US" w:eastAsia="en-US" w:bidi="ar-SA"/>
      </w:rPr>
    </w:lvl>
    <w:lvl w:ilvl="8" w:tplc="1E865380">
      <w:numFmt w:val="bullet"/>
      <w:lvlText w:val="•"/>
      <w:lvlJc w:val="left"/>
      <w:pPr>
        <w:ind w:left="9508" w:hanging="861"/>
      </w:pPr>
      <w:rPr>
        <w:rFonts w:hint="default"/>
        <w:lang w:val="en-US" w:eastAsia="en-US" w:bidi="ar-SA"/>
      </w:rPr>
    </w:lvl>
  </w:abstractNum>
  <w:abstractNum w:abstractNumId="349" w15:restartNumberingAfterBreak="0">
    <w:nsid w:val="616C4617"/>
    <w:multiLevelType w:val="multilevel"/>
    <w:tmpl w:val="221C026C"/>
    <w:lvl w:ilvl="0">
      <w:start w:val="10"/>
      <w:numFmt w:val="decimal"/>
      <w:lvlText w:val="%1"/>
      <w:lvlJc w:val="left"/>
      <w:pPr>
        <w:ind w:left="1591" w:hanging="680"/>
        <w:jc w:val="left"/>
      </w:pPr>
      <w:rPr>
        <w:rFonts w:hint="default"/>
        <w:lang w:val="en-US" w:eastAsia="en-US" w:bidi="ar-SA"/>
      </w:rPr>
    </w:lvl>
    <w:lvl w:ilvl="1">
      <w:start w:val="1"/>
      <w:numFmt w:val="decimal"/>
      <w:lvlText w:val="%1.%2"/>
      <w:lvlJc w:val="left"/>
      <w:pPr>
        <w:ind w:left="1591" w:hanging="680"/>
        <w:jc w:val="left"/>
      </w:pPr>
      <w:rPr>
        <w:rFonts w:ascii="Arial" w:eastAsia="Arial" w:hAnsi="Arial" w:cs="Arial" w:hint="default"/>
        <w:b/>
        <w:bCs/>
        <w:i w:val="0"/>
        <w:iCs w:val="0"/>
        <w:spacing w:val="-1"/>
        <w:w w:val="99"/>
        <w:sz w:val="21"/>
        <w:szCs w:val="21"/>
        <w:lang w:val="en-US" w:eastAsia="en-US" w:bidi="ar-SA"/>
      </w:rPr>
    </w:lvl>
    <w:lvl w:ilvl="2">
      <w:start w:val="1"/>
      <w:numFmt w:val="decimal"/>
      <w:lvlText w:val="(%3)"/>
      <w:lvlJc w:val="left"/>
      <w:pPr>
        <w:ind w:left="2291" w:hanging="669"/>
        <w:jc w:val="left"/>
      </w:pPr>
      <w:rPr>
        <w:rFonts w:ascii="Arial" w:eastAsia="Arial" w:hAnsi="Arial" w:cs="Arial" w:hint="default"/>
        <w:b w:val="0"/>
        <w:bCs w:val="0"/>
        <w:i w:val="0"/>
        <w:iCs w:val="0"/>
        <w:spacing w:val="-1"/>
        <w:w w:val="102"/>
        <w:sz w:val="21"/>
        <w:szCs w:val="21"/>
        <w:lang w:val="en-US" w:eastAsia="en-US" w:bidi="ar-SA"/>
      </w:rPr>
    </w:lvl>
    <w:lvl w:ilvl="3">
      <w:numFmt w:val="bullet"/>
      <w:lvlText w:val="•"/>
      <w:lvlJc w:val="left"/>
      <w:pPr>
        <w:ind w:left="4282" w:hanging="669"/>
      </w:pPr>
      <w:rPr>
        <w:rFonts w:hint="default"/>
        <w:lang w:val="en-US" w:eastAsia="en-US" w:bidi="ar-SA"/>
      </w:rPr>
    </w:lvl>
    <w:lvl w:ilvl="4">
      <w:numFmt w:val="bullet"/>
      <w:lvlText w:val="•"/>
      <w:lvlJc w:val="left"/>
      <w:pPr>
        <w:ind w:left="5273" w:hanging="669"/>
      </w:pPr>
      <w:rPr>
        <w:rFonts w:hint="default"/>
        <w:lang w:val="en-US" w:eastAsia="en-US" w:bidi="ar-SA"/>
      </w:rPr>
    </w:lvl>
    <w:lvl w:ilvl="5">
      <w:numFmt w:val="bullet"/>
      <w:lvlText w:val="•"/>
      <w:lvlJc w:val="left"/>
      <w:pPr>
        <w:ind w:left="6264" w:hanging="669"/>
      </w:pPr>
      <w:rPr>
        <w:rFonts w:hint="default"/>
        <w:lang w:val="en-US" w:eastAsia="en-US" w:bidi="ar-SA"/>
      </w:rPr>
    </w:lvl>
    <w:lvl w:ilvl="6">
      <w:numFmt w:val="bullet"/>
      <w:lvlText w:val="•"/>
      <w:lvlJc w:val="left"/>
      <w:pPr>
        <w:ind w:left="7255" w:hanging="669"/>
      </w:pPr>
      <w:rPr>
        <w:rFonts w:hint="default"/>
        <w:lang w:val="en-US" w:eastAsia="en-US" w:bidi="ar-SA"/>
      </w:rPr>
    </w:lvl>
    <w:lvl w:ilvl="7">
      <w:numFmt w:val="bullet"/>
      <w:lvlText w:val="•"/>
      <w:lvlJc w:val="left"/>
      <w:pPr>
        <w:ind w:left="8246" w:hanging="669"/>
      </w:pPr>
      <w:rPr>
        <w:rFonts w:hint="default"/>
        <w:lang w:val="en-US" w:eastAsia="en-US" w:bidi="ar-SA"/>
      </w:rPr>
    </w:lvl>
    <w:lvl w:ilvl="8">
      <w:numFmt w:val="bullet"/>
      <w:lvlText w:val="•"/>
      <w:lvlJc w:val="left"/>
      <w:pPr>
        <w:ind w:left="9237" w:hanging="669"/>
      </w:pPr>
      <w:rPr>
        <w:rFonts w:hint="default"/>
        <w:lang w:val="en-US" w:eastAsia="en-US" w:bidi="ar-SA"/>
      </w:rPr>
    </w:lvl>
  </w:abstractNum>
  <w:abstractNum w:abstractNumId="350" w15:restartNumberingAfterBreak="0">
    <w:nsid w:val="617F1840"/>
    <w:multiLevelType w:val="hybridMultilevel"/>
    <w:tmpl w:val="F32463E8"/>
    <w:lvl w:ilvl="0" w:tplc="238C0176">
      <w:start w:val="1"/>
      <w:numFmt w:val="decimal"/>
      <w:lvlText w:val="(%1)"/>
      <w:lvlJc w:val="left"/>
      <w:pPr>
        <w:ind w:left="1581" w:hanging="689"/>
        <w:jc w:val="left"/>
      </w:pPr>
      <w:rPr>
        <w:rFonts w:hint="default"/>
        <w:spacing w:val="-1"/>
        <w:w w:val="107"/>
        <w:lang w:val="en-US" w:eastAsia="en-US" w:bidi="ar-SA"/>
      </w:rPr>
    </w:lvl>
    <w:lvl w:ilvl="1" w:tplc="88CA563E">
      <w:numFmt w:val="bullet"/>
      <w:lvlText w:val="•"/>
      <w:lvlJc w:val="left"/>
      <w:pPr>
        <w:ind w:left="2544" w:hanging="689"/>
      </w:pPr>
      <w:rPr>
        <w:rFonts w:hint="default"/>
        <w:lang w:val="en-US" w:eastAsia="en-US" w:bidi="ar-SA"/>
      </w:rPr>
    </w:lvl>
    <w:lvl w:ilvl="2" w:tplc="159A0C1A">
      <w:numFmt w:val="bullet"/>
      <w:lvlText w:val="•"/>
      <w:lvlJc w:val="left"/>
      <w:pPr>
        <w:ind w:left="3508" w:hanging="689"/>
      </w:pPr>
      <w:rPr>
        <w:rFonts w:hint="default"/>
        <w:lang w:val="en-US" w:eastAsia="en-US" w:bidi="ar-SA"/>
      </w:rPr>
    </w:lvl>
    <w:lvl w:ilvl="3" w:tplc="89D4345E">
      <w:numFmt w:val="bullet"/>
      <w:lvlText w:val="•"/>
      <w:lvlJc w:val="left"/>
      <w:pPr>
        <w:ind w:left="4472" w:hanging="689"/>
      </w:pPr>
      <w:rPr>
        <w:rFonts w:hint="default"/>
        <w:lang w:val="en-US" w:eastAsia="en-US" w:bidi="ar-SA"/>
      </w:rPr>
    </w:lvl>
    <w:lvl w:ilvl="4" w:tplc="6D224234">
      <w:numFmt w:val="bullet"/>
      <w:lvlText w:val="•"/>
      <w:lvlJc w:val="left"/>
      <w:pPr>
        <w:ind w:left="5436" w:hanging="689"/>
      </w:pPr>
      <w:rPr>
        <w:rFonts w:hint="default"/>
        <w:lang w:val="en-US" w:eastAsia="en-US" w:bidi="ar-SA"/>
      </w:rPr>
    </w:lvl>
    <w:lvl w:ilvl="5" w:tplc="0F50CC10">
      <w:numFmt w:val="bullet"/>
      <w:lvlText w:val="•"/>
      <w:lvlJc w:val="left"/>
      <w:pPr>
        <w:ind w:left="6400" w:hanging="689"/>
      </w:pPr>
      <w:rPr>
        <w:rFonts w:hint="default"/>
        <w:lang w:val="en-US" w:eastAsia="en-US" w:bidi="ar-SA"/>
      </w:rPr>
    </w:lvl>
    <w:lvl w:ilvl="6" w:tplc="3078BC5C">
      <w:numFmt w:val="bullet"/>
      <w:lvlText w:val="•"/>
      <w:lvlJc w:val="left"/>
      <w:pPr>
        <w:ind w:left="7364" w:hanging="689"/>
      </w:pPr>
      <w:rPr>
        <w:rFonts w:hint="default"/>
        <w:lang w:val="en-US" w:eastAsia="en-US" w:bidi="ar-SA"/>
      </w:rPr>
    </w:lvl>
    <w:lvl w:ilvl="7" w:tplc="9C6675AE">
      <w:numFmt w:val="bullet"/>
      <w:lvlText w:val="•"/>
      <w:lvlJc w:val="left"/>
      <w:pPr>
        <w:ind w:left="8328" w:hanging="689"/>
      </w:pPr>
      <w:rPr>
        <w:rFonts w:hint="default"/>
        <w:lang w:val="en-US" w:eastAsia="en-US" w:bidi="ar-SA"/>
      </w:rPr>
    </w:lvl>
    <w:lvl w:ilvl="8" w:tplc="1B78153E">
      <w:numFmt w:val="bullet"/>
      <w:lvlText w:val="•"/>
      <w:lvlJc w:val="left"/>
      <w:pPr>
        <w:ind w:left="9292" w:hanging="689"/>
      </w:pPr>
      <w:rPr>
        <w:rFonts w:hint="default"/>
        <w:lang w:val="en-US" w:eastAsia="en-US" w:bidi="ar-SA"/>
      </w:rPr>
    </w:lvl>
  </w:abstractNum>
  <w:abstractNum w:abstractNumId="351" w15:restartNumberingAfterBreak="0">
    <w:nsid w:val="618B54FF"/>
    <w:multiLevelType w:val="hybridMultilevel"/>
    <w:tmpl w:val="F362AE14"/>
    <w:lvl w:ilvl="0" w:tplc="A15832FC">
      <w:start w:val="1"/>
      <w:numFmt w:val="decimal"/>
      <w:lvlText w:val="(%1)"/>
      <w:lvlJc w:val="left"/>
      <w:pPr>
        <w:ind w:left="1620" w:hanging="694"/>
        <w:jc w:val="left"/>
      </w:pPr>
      <w:rPr>
        <w:rFonts w:ascii="Arial" w:eastAsia="Arial" w:hAnsi="Arial" w:cs="Arial" w:hint="default"/>
        <w:b w:val="0"/>
        <w:bCs w:val="0"/>
        <w:i w:val="0"/>
        <w:iCs w:val="0"/>
        <w:spacing w:val="-1"/>
        <w:w w:val="102"/>
        <w:sz w:val="21"/>
        <w:szCs w:val="21"/>
        <w:lang w:val="en-US" w:eastAsia="en-US" w:bidi="ar-SA"/>
      </w:rPr>
    </w:lvl>
    <w:lvl w:ilvl="1" w:tplc="69BA5D9A">
      <w:numFmt w:val="bullet"/>
      <w:lvlText w:val="•"/>
      <w:lvlJc w:val="left"/>
      <w:pPr>
        <w:ind w:left="2580" w:hanging="694"/>
      </w:pPr>
      <w:rPr>
        <w:rFonts w:hint="default"/>
        <w:lang w:val="en-US" w:eastAsia="en-US" w:bidi="ar-SA"/>
      </w:rPr>
    </w:lvl>
    <w:lvl w:ilvl="2" w:tplc="31AA998C">
      <w:numFmt w:val="bullet"/>
      <w:lvlText w:val="•"/>
      <w:lvlJc w:val="left"/>
      <w:pPr>
        <w:ind w:left="3540" w:hanging="694"/>
      </w:pPr>
      <w:rPr>
        <w:rFonts w:hint="default"/>
        <w:lang w:val="en-US" w:eastAsia="en-US" w:bidi="ar-SA"/>
      </w:rPr>
    </w:lvl>
    <w:lvl w:ilvl="3" w:tplc="2910B30E">
      <w:numFmt w:val="bullet"/>
      <w:lvlText w:val="•"/>
      <w:lvlJc w:val="left"/>
      <w:pPr>
        <w:ind w:left="4500" w:hanging="694"/>
      </w:pPr>
      <w:rPr>
        <w:rFonts w:hint="default"/>
        <w:lang w:val="en-US" w:eastAsia="en-US" w:bidi="ar-SA"/>
      </w:rPr>
    </w:lvl>
    <w:lvl w:ilvl="4" w:tplc="C80C1CA8">
      <w:numFmt w:val="bullet"/>
      <w:lvlText w:val="•"/>
      <w:lvlJc w:val="left"/>
      <w:pPr>
        <w:ind w:left="5460" w:hanging="694"/>
      </w:pPr>
      <w:rPr>
        <w:rFonts w:hint="default"/>
        <w:lang w:val="en-US" w:eastAsia="en-US" w:bidi="ar-SA"/>
      </w:rPr>
    </w:lvl>
    <w:lvl w:ilvl="5" w:tplc="ACEAF85E">
      <w:numFmt w:val="bullet"/>
      <w:lvlText w:val="•"/>
      <w:lvlJc w:val="left"/>
      <w:pPr>
        <w:ind w:left="6420" w:hanging="694"/>
      </w:pPr>
      <w:rPr>
        <w:rFonts w:hint="default"/>
        <w:lang w:val="en-US" w:eastAsia="en-US" w:bidi="ar-SA"/>
      </w:rPr>
    </w:lvl>
    <w:lvl w:ilvl="6" w:tplc="E468EC32">
      <w:numFmt w:val="bullet"/>
      <w:lvlText w:val="•"/>
      <w:lvlJc w:val="left"/>
      <w:pPr>
        <w:ind w:left="7380" w:hanging="694"/>
      </w:pPr>
      <w:rPr>
        <w:rFonts w:hint="default"/>
        <w:lang w:val="en-US" w:eastAsia="en-US" w:bidi="ar-SA"/>
      </w:rPr>
    </w:lvl>
    <w:lvl w:ilvl="7" w:tplc="C9F66ACA">
      <w:numFmt w:val="bullet"/>
      <w:lvlText w:val="•"/>
      <w:lvlJc w:val="left"/>
      <w:pPr>
        <w:ind w:left="8340" w:hanging="694"/>
      </w:pPr>
      <w:rPr>
        <w:rFonts w:hint="default"/>
        <w:lang w:val="en-US" w:eastAsia="en-US" w:bidi="ar-SA"/>
      </w:rPr>
    </w:lvl>
    <w:lvl w:ilvl="8" w:tplc="5290D866">
      <w:numFmt w:val="bullet"/>
      <w:lvlText w:val="•"/>
      <w:lvlJc w:val="left"/>
      <w:pPr>
        <w:ind w:left="9300" w:hanging="694"/>
      </w:pPr>
      <w:rPr>
        <w:rFonts w:hint="default"/>
        <w:lang w:val="en-US" w:eastAsia="en-US" w:bidi="ar-SA"/>
      </w:rPr>
    </w:lvl>
  </w:abstractNum>
  <w:abstractNum w:abstractNumId="352" w15:restartNumberingAfterBreak="0">
    <w:nsid w:val="621050CA"/>
    <w:multiLevelType w:val="hybridMultilevel"/>
    <w:tmpl w:val="36942D8C"/>
    <w:lvl w:ilvl="0" w:tplc="B8CC14C6">
      <w:start w:val="2"/>
      <w:numFmt w:val="lowerLetter"/>
      <w:lvlText w:val="(%1)"/>
      <w:lvlJc w:val="left"/>
      <w:pPr>
        <w:ind w:left="2985" w:hanging="681"/>
        <w:jc w:val="left"/>
      </w:pPr>
      <w:rPr>
        <w:rFonts w:ascii="Arial" w:eastAsia="Arial" w:hAnsi="Arial" w:cs="Arial" w:hint="default"/>
        <w:b w:val="0"/>
        <w:bCs w:val="0"/>
        <w:i w:val="0"/>
        <w:iCs w:val="0"/>
        <w:spacing w:val="-1"/>
        <w:w w:val="104"/>
        <w:sz w:val="21"/>
        <w:szCs w:val="21"/>
        <w:lang w:val="en-US" w:eastAsia="en-US" w:bidi="ar-SA"/>
      </w:rPr>
    </w:lvl>
    <w:lvl w:ilvl="1" w:tplc="3B0827D0">
      <w:start w:val="1"/>
      <w:numFmt w:val="lowerRoman"/>
      <w:lvlText w:val="(%2)"/>
      <w:lvlJc w:val="left"/>
      <w:pPr>
        <w:ind w:left="3646" w:hanging="673"/>
        <w:jc w:val="left"/>
      </w:pPr>
      <w:rPr>
        <w:rFonts w:ascii="Arial" w:eastAsia="Arial" w:hAnsi="Arial" w:cs="Arial" w:hint="default"/>
        <w:b w:val="0"/>
        <w:bCs w:val="0"/>
        <w:i w:val="0"/>
        <w:iCs w:val="0"/>
        <w:spacing w:val="-1"/>
        <w:w w:val="102"/>
        <w:sz w:val="21"/>
        <w:szCs w:val="21"/>
        <w:lang w:val="en-US" w:eastAsia="en-US" w:bidi="ar-SA"/>
      </w:rPr>
    </w:lvl>
    <w:lvl w:ilvl="2" w:tplc="C3AE6038">
      <w:numFmt w:val="bullet"/>
      <w:lvlText w:val="•"/>
      <w:lvlJc w:val="left"/>
      <w:pPr>
        <w:ind w:left="4482" w:hanging="673"/>
      </w:pPr>
      <w:rPr>
        <w:rFonts w:hint="default"/>
        <w:lang w:val="en-US" w:eastAsia="en-US" w:bidi="ar-SA"/>
      </w:rPr>
    </w:lvl>
    <w:lvl w:ilvl="3" w:tplc="BAFA79F2">
      <w:numFmt w:val="bullet"/>
      <w:lvlText w:val="•"/>
      <w:lvlJc w:val="left"/>
      <w:pPr>
        <w:ind w:left="5324" w:hanging="673"/>
      </w:pPr>
      <w:rPr>
        <w:rFonts w:hint="default"/>
        <w:lang w:val="en-US" w:eastAsia="en-US" w:bidi="ar-SA"/>
      </w:rPr>
    </w:lvl>
    <w:lvl w:ilvl="4" w:tplc="DD628D7A">
      <w:numFmt w:val="bullet"/>
      <w:lvlText w:val="•"/>
      <w:lvlJc w:val="left"/>
      <w:pPr>
        <w:ind w:left="6166" w:hanging="673"/>
      </w:pPr>
      <w:rPr>
        <w:rFonts w:hint="default"/>
        <w:lang w:val="en-US" w:eastAsia="en-US" w:bidi="ar-SA"/>
      </w:rPr>
    </w:lvl>
    <w:lvl w:ilvl="5" w:tplc="01D6D5EE">
      <w:numFmt w:val="bullet"/>
      <w:lvlText w:val="•"/>
      <w:lvlJc w:val="left"/>
      <w:pPr>
        <w:ind w:left="7008" w:hanging="673"/>
      </w:pPr>
      <w:rPr>
        <w:rFonts w:hint="default"/>
        <w:lang w:val="en-US" w:eastAsia="en-US" w:bidi="ar-SA"/>
      </w:rPr>
    </w:lvl>
    <w:lvl w:ilvl="6" w:tplc="C0620240">
      <w:numFmt w:val="bullet"/>
      <w:lvlText w:val="•"/>
      <w:lvlJc w:val="left"/>
      <w:pPr>
        <w:ind w:left="7851" w:hanging="673"/>
      </w:pPr>
      <w:rPr>
        <w:rFonts w:hint="default"/>
        <w:lang w:val="en-US" w:eastAsia="en-US" w:bidi="ar-SA"/>
      </w:rPr>
    </w:lvl>
    <w:lvl w:ilvl="7" w:tplc="AD46CF36">
      <w:numFmt w:val="bullet"/>
      <w:lvlText w:val="•"/>
      <w:lvlJc w:val="left"/>
      <w:pPr>
        <w:ind w:left="8693" w:hanging="673"/>
      </w:pPr>
      <w:rPr>
        <w:rFonts w:hint="default"/>
        <w:lang w:val="en-US" w:eastAsia="en-US" w:bidi="ar-SA"/>
      </w:rPr>
    </w:lvl>
    <w:lvl w:ilvl="8" w:tplc="CDEED084">
      <w:numFmt w:val="bullet"/>
      <w:lvlText w:val="•"/>
      <w:lvlJc w:val="left"/>
      <w:pPr>
        <w:ind w:left="9535" w:hanging="673"/>
      </w:pPr>
      <w:rPr>
        <w:rFonts w:hint="default"/>
        <w:lang w:val="en-US" w:eastAsia="en-US" w:bidi="ar-SA"/>
      </w:rPr>
    </w:lvl>
  </w:abstractNum>
  <w:abstractNum w:abstractNumId="353" w15:restartNumberingAfterBreak="0">
    <w:nsid w:val="62116FDB"/>
    <w:multiLevelType w:val="hybridMultilevel"/>
    <w:tmpl w:val="EE944EFC"/>
    <w:lvl w:ilvl="0" w:tplc="6DAA85A0">
      <w:start w:val="1"/>
      <w:numFmt w:val="decimal"/>
      <w:lvlText w:val="(%1)"/>
      <w:lvlJc w:val="left"/>
      <w:pPr>
        <w:ind w:left="1535" w:hanging="682"/>
        <w:jc w:val="left"/>
      </w:pPr>
      <w:rPr>
        <w:rFonts w:ascii="Arial" w:eastAsia="Arial" w:hAnsi="Arial" w:cs="Arial" w:hint="default"/>
        <w:b w:val="0"/>
        <w:bCs w:val="0"/>
        <w:i w:val="0"/>
        <w:iCs w:val="0"/>
        <w:spacing w:val="-1"/>
        <w:w w:val="95"/>
        <w:sz w:val="21"/>
        <w:szCs w:val="21"/>
        <w:lang w:val="en-US" w:eastAsia="en-US" w:bidi="ar-SA"/>
      </w:rPr>
    </w:lvl>
    <w:lvl w:ilvl="1" w:tplc="B89A6AF8">
      <w:start w:val="1"/>
      <w:numFmt w:val="lowerLetter"/>
      <w:lvlText w:val="(%2)"/>
      <w:lvlJc w:val="left"/>
      <w:pPr>
        <w:ind w:left="2433" w:hanging="824"/>
        <w:jc w:val="left"/>
      </w:pPr>
      <w:rPr>
        <w:rFonts w:ascii="Arial" w:eastAsia="Arial" w:hAnsi="Arial" w:cs="Arial" w:hint="default"/>
        <w:b w:val="0"/>
        <w:bCs w:val="0"/>
        <w:i w:val="0"/>
        <w:iCs w:val="0"/>
        <w:spacing w:val="-1"/>
        <w:w w:val="102"/>
        <w:sz w:val="21"/>
        <w:szCs w:val="21"/>
        <w:lang w:val="en-US" w:eastAsia="en-US" w:bidi="ar-SA"/>
      </w:rPr>
    </w:lvl>
    <w:lvl w:ilvl="2" w:tplc="1194A2A2">
      <w:numFmt w:val="bullet"/>
      <w:lvlText w:val="•"/>
      <w:lvlJc w:val="left"/>
      <w:pPr>
        <w:ind w:left="3415" w:hanging="824"/>
      </w:pPr>
      <w:rPr>
        <w:rFonts w:hint="default"/>
        <w:lang w:val="en-US" w:eastAsia="en-US" w:bidi="ar-SA"/>
      </w:rPr>
    </w:lvl>
    <w:lvl w:ilvl="3" w:tplc="BACCC01E">
      <w:numFmt w:val="bullet"/>
      <w:lvlText w:val="•"/>
      <w:lvlJc w:val="left"/>
      <w:pPr>
        <w:ind w:left="4391" w:hanging="824"/>
      </w:pPr>
      <w:rPr>
        <w:rFonts w:hint="default"/>
        <w:lang w:val="en-US" w:eastAsia="en-US" w:bidi="ar-SA"/>
      </w:rPr>
    </w:lvl>
    <w:lvl w:ilvl="4" w:tplc="C966F3DE">
      <w:numFmt w:val="bullet"/>
      <w:lvlText w:val="•"/>
      <w:lvlJc w:val="left"/>
      <w:pPr>
        <w:ind w:left="5366" w:hanging="824"/>
      </w:pPr>
      <w:rPr>
        <w:rFonts w:hint="default"/>
        <w:lang w:val="en-US" w:eastAsia="en-US" w:bidi="ar-SA"/>
      </w:rPr>
    </w:lvl>
    <w:lvl w:ilvl="5" w:tplc="553AFB0C">
      <w:numFmt w:val="bullet"/>
      <w:lvlText w:val="•"/>
      <w:lvlJc w:val="left"/>
      <w:pPr>
        <w:ind w:left="6342" w:hanging="824"/>
      </w:pPr>
      <w:rPr>
        <w:rFonts w:hint="default"/>
        <w:lang w:val="en-US" w:eastAsia="en-US" w:bidi="ar-SA"/>
      </w:rPr>
    </w:lvl>
    <w:lvl w:ilvl="6" w:tplc="9968DB16">
      <w:numFmt w:val="bullet"/>
      <w:lvlText w:val="•"/>
      <w:lvlJc w:val="left"/>
      <w:pPr>
        <w:ind w:left="7317" w:hanging="824"/>
      </w:pPr>
      <w:rPr>
        <w:rFonts w:hint="default"/>
        <w:lang w:val="en-US" w:eastAsia="en-US" w:bidi="ar-SA"/>
      </w:rPr>
    </w:lvl>
    <w:lvl w:ilvl="7" w:tplc="67245F0C">
      <w:numFmt w:val="bullet"/>
      <w:lvlText w:val="•"/>
      <w:lvlJc w:val="left"/>
      <w:pPr>
        <w:ind w:left="8293" w:hanging="824"/>
      </w:pPr>
      <w:rPr>
        <w:rFonts w:hint="default"/>
        <w:lang w:val="en-US" w:eastAsia="en-US" w:bidi="ar-SA"/>
      </w:rPr>
    </w:lvl>
    <w:lvl w:ilvl="8" w:tplc="B58C5854">
      <w:numFmt w:val="bullet"/>
      <w:lvlText w:val="•"/>
      <w:lvlJc w:val="left"/>
      <w:pPr>
        <w:ind w:left="9268" w:hanging="824"/>
      </w:pPr>
      <w:rPr>
        <w:rFonts w:hint="default"/>
        <w:lang w:val="en-US" w:eastAsia="en-US" w:bidi="ar-SA"/>
      </w:rPr>
    </w:lvl>
  </w:abstractNum>
  <w:abstractNum w:abstractNumId="354" w15:restartNumberingAfterBreak="0">
    <w:nsid w:val="62651575"/>
    <w:multiLevelType w:val="multilevel"/>
    <w:tmpl w:val="AC4421DC"/>
    <w:lvl w:ilvl="0">
      <w:start w:val="3"/>
      <w:numFmt w:val="decimal"/>
      <w:lvlText w:val="%1"/>
      <w:lvlJc w:val="left"/>
      <w:pPr>
        <w:ind w:left="1625" w:hanging="677"/>
        <w:jc w:val="left"/>
      </w:pPr>
      <w:rPr>
        <w:rFonts w:hint="default"/>
        <w:lang w:val="en-US" w:eastAsia="en-US" w:bidi="ar-SA"/>
      </w:rPr>
    </w:lvl>
    <w:lvl w:ilvl="1">
      <w:start w:val="1"/>
      <w:numFmt w:val="decimal"/>
      <w:lvlText w:val="%1.%2"/>
      <w:lvlJc w:val="left"/>
      <w:pPr>
        <w:ind w:left="1625" w:hanging="677"/>
        <w:jc w:val="left"/>
      </w:pPr>
      <w:rPr>
        <w:rFonts w:ascii="Arial" w:eastAsia="Arial" w:hAnsi="Arial" w:cs="Arial" w:hint="default"/>
        <w:b w:val="0"/>
        <w:bCs w:val="0"/>
        <w:i w:val="0"/>
        <w:iCs w:val="0"/>
        <w:spacing w:val="-1"/>
        <w:w w:val="105"/>
        <w:sz w:val="20"/>
        <w:szCs w:val="20"/>
        <w:lang w:val="en-US" w:eastAsia="en-US" w:bidi="ar-SA"/>
      </w:rPr>
    </w:lvl>
    <w:lvl w:ilvl="2">
      <w:numFmt w:val="bullet"/>
      <w:lvlText w:val="•"/>
      <w:lvlJc w:val="left"/>
      <w:pPr>
        <w:ind w:left="3540" w:hanging="677"/>
      </w:pPr>
      <w:rPr>
        <w:rFonts w:hint="default"/>
        <w:lang w:val="en-US" w:eastAsia="en-US" w:bidi="ar-SA"/>
      </w:rPr>
    </w:lvl>
    <w:lvl w:ilvl="3">
      <w:numFmt w:val="bullet"/>
      <w:lvlText w:val="•"/>
      <w:lvlJc w:val="left"/>
      <w:pPr>
        <w:ind w:left="4500" w:hanging="677"/>
      </w:pPr>
      <w:rPr>
        <w:rFonts w:hint="default"/>
        <w:lang w:val="en-US" w:eastAsia="en-US" w:bidi="ar-SA"/>
      </w:rPr>
    </w:lvl>
    <w:lvl w:ilvl="4">
      <w:numFmt w:val="bullet"/>
      <w:lvlText w:val="•"/>
      <w:lvlJc w:val="left"/>
      <w:pPr>
        <w:ind w:left="5460" w:hanging="677"/>
      </w:pPr>
      <w:rPr>
        <w:rFonts w:hint="default"/>
        <w:lang w:val="en-US" w:eastAsia="en-US" w:bidi="ar-SA"/>
      </w:rPr>
    </w:lvl>
    <w:lvl w:ilvl="5">
      <w:numFmt w:val="bullet"/>
      <w:lvlText w:val="•"/>
      <w:lvlJc w:val="left"/>
      <w:pPr>
        <w:ind w:left="6420" w:hanging="677"/>
      </w:pPr>
      <w:rPr>
        <w:rFonts w:hint="default"/>
        <w:lang w:val="en-US" w:eastAsia="en-US" w:bidi="ar-SA"/>
      </w:rPr>
    </w:lvl>
    <w:lvl w:ilvl="6">
      <w:numFmt w:val="bullet"/>
      <w:lvlText w:val="•"/>
      <w:lvlJc w:val="left"/>
      <w:pPr>
        <w:ind w:left="7380" w:hanging="677"/>
      </w:pPr>
      <w:rPr>
        <w:rFonts w:hint="default"/>
        <w:lang w:val="en-US" w:eastAsia="en-US" w:bidi="ar-SA"/>
      </w:rPr>
    </w:lvl>
    <w:lvl w:ilvl="7">
      <w:numFmt w:val="bullet"/>
      <w:lvlText w:val="•"/>
      <w:lvlJc w:val="left"/>
      <w:pPr>
        <w:ind w:left="8340" w:hanging="677"/>
      </w:pPr>
      <w:rPr>
        <w:rFonts w:hint="default"/>
        <w:lang w:val="en-US" w:eastAsia="en-US" w:bidi="ar-SA"/>
      </w:rPr>
    </w:lvl>
    <w:lvl w:ilvl="8">
      <w:numFmt w:val="bullet"/>
      <w:lvlText w:val="•"/>
      <w:lvlJc w:val="left"/>
      <w:pPr>
        <w:ind w:left="9300" w:hanging="677"/>
      </w:pPr>
      <w:rPr>
        <w:rFonts w:hint="default"/>
        <w:lang w:val="en-US" w:eastAsia="en-US" w:bidi="ar-SA"/>
      </w:rPr>
    </w:lvl>
  </w:abstractNum>
  <w:abstractNum w:abstractNumId="355" w15:restartNumberingAfterBreak="0">
    <w:nsid w:val="62EC5488"/>
    <w:multiLevelType w:val="hybridMultilevel"/>
    <w:tmpl w:val="73B69404"/>
    <w:lvl w:ilvl="0" w:tplc="D83651B4">
      <w:start w:val="1"/>
      <w:numFmt w:val="decimal"/>
      <w:lvlText w:val="(%1)"/>
      <w:lvlJc w:val="left"/>
      <w:pPr>
        <w:ind w:left="1573" w:hanging="687"/>
        <w:jc w:val="right"/>
      </w:pPr>
      <w:rPr>
        <w:rFonts w:hint="default"/>
        <w:spacing w:val="-1"/>
        <w:w w:val="104"/>
        <w:lang w:val="en-US" w:eastAsia="en-US" w:bidi="ar-SA"/>
      </w:rPr>
    </w:lvl>
    <w:lvl w:ilvl="1" w:tplc="EC6C7BEE">
      <w:start w:val="1"/>
      <w:numFmt w:val="lowerLetter"/>
      <w:lvlText w:val="(%2)"/>
      <w:lvlJc w:val="left"/>
      <w:pPr>
        <w:ind w:left="2306" w:hanging="683"/>
        <w:jc w:val="left"/>
      </w:pPr>
      <w:rPr>
        <w:rFonts w:hint="default"/>
        <w:spacing w:val="-1"/>
        <w:w w:val="107"/>
        <w:lang w:val="en-US" w:eastAsia="en-US" w:bidi="ar-SA"/>
      </w:rPr>
    </w:lvl>
    <w:lvl w:ilvl="2" w:tplc="E910CD82">
      <w:start w:val="1"/>
      <w:numFmt w:val="lowerRoman"/>
      <w:lvlText w:val="(%3)"/>
      <w:lvlJc w:val="left"/>
      <w:pPr>
        <w:ind w:left="2943" w:hanging="683"/>
        <w:jc w:val="left"/>
      </w:pPr>
      <w:rPr>
        <w:rFonts w:ascii="Arial" w:eastAsia="Arial" w:hAnsi="Arial" w:cs="Arial" w:hint="default"/>
        <w:b w:val="0"/>
        <w:bCs w:val="0"/>
        <w:i w:val="0"/>
        <w:iCs w:val="0"/>
        <w:spacing w:val="-1"/>
        <w:w w:val="110"/>
        <w:sz w:val="20"/>
        <w:szCs w:val="20"/>
        <w:lang w:val="en-US" w:eastAsia="en-US" w:bidi="ar-SA"/>
      </w:rPr>
    </w:lvl>
    <w:lvl w:ilvl="3" w:tplc="9964FF4C">
      <w:numFmt w:val="bullet"/>
      <w:lvlText w:val="•"/>
      <w:lvlJc w:val="left"/>
      <w:pPr>
        <w:ind w:left="2300" w:hanging="683"/>
      </w:pPr>
      <w:rPr>
        <w:rFonts w:hint="default"/>
        <w:lang w:val="en-US" w:eastAsia="en-US" w:bidi="ar-SA"/>
      </w:rPr>
    </w:lvl>
    <w:lvl w:ilvl="4" w:tplc="919A55D6">
      <w:numFmt w:val="bullet"/>
      <w:lvlText w:val="•"/>
      <w:lvlJc w:val="left"/>
      <w:pPr>
        <w:ind w:left="2940" w:hanging="683"/>
      </w:pPr>
      <w:rPr>
        <w:rFonts w:hint="default"/>
        <w:lang w:val="en-US" w:eastAsia="en-US" w:bidi="ar-SA"/>
      </w:rPr>
    </w:lvl>
    <w:lvl w:ilvl="5" w:tplc="7A989DC4">
      <w:numFmt w:val="bullet"/>
      <w:lvlText w:val="•"/>
      <w:lvlJc w:val="left"/>
      <w:pPr>
        <w:ind w:left="4320" w:hanging="683"/>
      </w:pPr>
      <w:rPr>
        <w:rFonts w:hint="default"/>
        <w:lang w:val="en-US" w:eastAsia="en-US" w:bidi="ar-SA"/>
      </w:rPr>
    </w:lvl>
    <w:lvl w:ilvl="6" w:tplc="0A54B88E">
      <w:numFmt w:val="bullet"/>
      <w:lvlText w:val="•"/>
      <w:lvlJc w:val="left"/>
      <w:pPr>
        <w:ind w:left="5700" w:hanging="683"/>
      </w:pPr>
      <w:rPr>
        <w:rFonts w:hint="default"/>
        <w:lang w:val="en-US" w:eastAsia="en-US" w:bidi="ar-SA"/>
      </w:rPr>
    </w:lvl>
    <w:lvl w:ilvl="7" w:tplc="8E409E7A">
      <w:numFmt w:val="bullet"/>
      <w:lvlText w:val="•"/>
      <w:lvlJc w:val="left"/>
      <w:pPr>
        <w:ind w:left="7080" w:hanging="683"/>
      </w:pPr>
      <w:rPr>
        <w:rFonts w:hint="default"/>
        <w:lang w:val="en-US" w:eastAsia="en-US" w:bidi="ar-SA"/>
      </w:rPr>
    </w:lvl>
    <w:lvl w:ilvl="8" w:tplc="2D6E3C00">
      <w:numFmt w:val="bullet"/>
      <w:lvlText w:val="•"/>
      <w:lvlJc w:val="left"/>
      <w:pPr>
        <w:ind w:left="8460" w:hanging="683"/>
      </w:pPr>
      <w:rPr>
        <w:rFonts w:hint="default"/>
        <w:lang w:val="en-US" w:eastAsia="en-US" w:bidi="ar-SA"/>
      </w:rPr>
    </w:lvl>
  </w:abstractNum>
  <w:abstractNum w:abstractNumId="356" w15:restartNumberingAfterBreak="0">
    <w:nsid w:val="63B60FE3"/>
    <w:multiLevelType w:val="hybridMultilevel"/>
    <w:tmpl w:val="30D847B0"/>
    <w:lvl w:ilvl="0" w:tplc="92C06CF0">
      <w:start w:val="1"/>
      <w:numFmt w:val="decimal"/>
      <w:lvlText w:val="(%1)"/>
      <w:lvlJc w:val="left"/>
      <w:pPr>
        <w:ind w:left="1707" w:hanging="820"/>
        <w:jc w:val="left"/>
      </w:pPr>
      <w:rPr>
        <w:rFonts w:ascii="Arial" w:eastAsia="Arial" w:hAnsi="Arial" w:cs="Arial" w:hint="default"/>
        <w:b w:val="0"/>
        <w:bCs w:val="0"/>
        <w:i w:val="0"/>
        <w:iCs w:val="0"/>
        <w:spacing w:val="-1"/>
        <w:w w:val="109"/>
        <w:sz w:val="20"/>
        <w:szCs w:val="20"/>
        <w:lang w:val="en-US" w:eastAsia="en-US" w:bidi="ar-SA"/>
      </w:rPr>
    </w:lvl>
    <w:lvl w:ilvl="1" w:tplc="A58ED814">
      <w:start w:val="1"/>
      <w:numFmt w:val="lowerLetter"/>
      <w:lvlText w:val="(%2)"/>
      <w:lvlJc w:val="left"/>
      <w:pPr>
        <w:ind w:left="2660" w:hanging="954"/>
        <w:jc w:val="left"/>
      </w:pPr>
      <w:rPr>
        <w:rFonts w:ascii="Arial" w:eastAsia="Arial" w:hAnsi="Arial" w:cs="Arial" w:hint="default"/>
        <w:b w:val="0"/>
        <w:bCs w:val="0"/>
        <w:i w:val="0"/>
        <w:iCs w:val="0"/>
        <w:spacing w:val="-1"/>
        <w:w w:val="105"/>
        <w:sz w:val="20"/>
        <w:szCs w:val="20"/>
        <w:lang w:val="en-US" w:eastAsia="en-US" w:bidi="ar-SA"/>
      </w:rPr>
    </w:lvl>
    <w:lvl w:ilvl="2" w:tplc="2D08E3B0">
      <w:numFmt w:val="bullet"/>
      <w:lvlText w:val="•"/>
      <w:lvlJc w:val="left"/>
      <w:pPr>
        <w:ind w:left="3611" w:hanging="954"/>
      </w:pPr>
      <w:rPr>
        <w:rFonts w:hint="default"/>
        <w:lang w:val="en-US" w:eastAsia="en-US" w:bidi="ar-SA"/>
      </w:rPr>
    </w:lvl>
    <w:lvl w:ilvl="3" w:tplc="9C3043A0">
      <w:numFmt w:val="bullet"/>
      <w:lvlText w:val="•"/>
      <w:lvlJc w:val="left"/>
      <w:pPr>
        <w:ind w:left="4562" w:hanging="954"/>
      </w:pPr>
      <w:rPr>
        <w:rFonts w:hint="default"/>
        <w:lang w:val="en-US" w:eastAsia="en-US" w:bidi="ar-SA"/>
      </w:rPr>
    </w:lvl>
    <w:lvl w:ilvl="4" w:tplc="C0563F24">
      <w:numFmt w:val="bullet"/>
      <w:lvlText w:val="•"/>
      <w:lvlJc w:val="left"/>
      <w:pPr>
        <w:ind w:left="5513" w:hanging="954"/>
      </w:pPr>
      <w:rPr>
        <w:rFonts w:hint="default"/>
        <w:lang w:val="en-US" w:eastAsia="en-US" w:bidi="ar-SA"/>
      </w:rPr>
    </w:lvl>
    <w:lvl w:ilvl="5" w:tplc="9E8E5048">
      <w:numFmt w:val="bullet"/>
      <w:lvlText w:val="•"/>
      <w:lvlJc w:val="left"/>
      <w:pPr>
        <w:ind w:left="6464" w:hanging="954"/>
      </w:pPr>
      <w:rPr>
        <w:rFonts w:hint="default"/>
        <w:lang w:val="en-US" w:eastAsia="en-US" w:bidi="ar-SA"/>
      </w:rPr>
    </w:lvl>
    <w:lvl w:ilvl="6" w:tplc="382E8FF4">
      <w:numFmt w:val="bullet"/>
      <w:lvlText w:val="•"/>
      <w:lvlJc w:val="left"/>
      <w:pPr>
        <w:ind w:left="7415" w:hanging="954"/>
      </w:pPr>
      <w:rPr>
        <w:rFonts w:hint="default"/>
        <w:lang w:val="en-US" w:eastAsia="en-US" w:bidi="ar-SA"/>
      </w:rPr>
    </w:lvl>
    <w:lvl w:ilvl="7" w:tplc="F2FC3900">
      <w:numFmt w:val="bullet"/>
      <w:lvlText w:val="•"/>
      <w:lvlJc w:val="left"/>
      <w:pPr>
        <w:ind w:left="8366" w:hanging="954"/>
      </w:pPr>
      <w:rPr>
        <w:rFonts w:hint="default"/>
        <w:lang w:val="en-US" w:eastAsia="en-US" w:bidi="ar-SA"/>
      </w:rPr>
    </w:lvl>
    <w:lvl w:ilvl="8" w:tplc="20D020D0">
      <w:numFmt w:val="bullet"/>
      <w:lvlText w:val="•"/>
      <w:lvlJc w:val="left"/>
      <w:pPr>
        <w:ind w:left="9317" w:hanging="954"/>
      </w:pPr>
      <w:rPr>
        <w:rFonts w:hint="default"/>
        <w:lang w:val="en-US" w:eastAsia="en-US" w:bidi="ar-SA"/>
      </w:rPr>
    </w:lvl>
  </w:abstractNum>
  <w:abstractNum w:abstractNumId="357" w15:restartNumberingAfterBreak="0">
    <w:nsid w:val="63DD7123"/>
    <w:multiLevelType w:val="hybridMultilevel"/>
    <w:tmpl w:val="1A3A9A78"/>
    <w:lvl w:ilvl="0" w:tplc="7DB86916">
      <w:start w:val="1"/>
      <w:numFmt w:val="decimal"/>
      <w:lvlText w:val="(%1)"/>
      <w:lvlJc w:val="left"/>
      <w:pPr>
        <w:ind w:left="1626" w:hanging="687"/>
        <w:jc w:val="left"/>
      </w:pPr>
      <w:rPr>
        <w:rFonts w:ascii="Arial" w:eastAsia="Arial" w:hAnsi="Arial" w:cs="Arial" w:hint="default"/>
        <w:b w:val="0"/>
        <w:bCs w:val="0"/>
        <w:i w:val="0"/>
        <w:iCs w:val="0"/>
        <w:spacing w:val="-1"/>
        <w:w w:val="102"/>
        <w:sz w:val="21"/>
        <w:szCs w:val="21"/>
        <w:lang w:val="en-US" w:eastAsia="en-US" w:bidi="ar-SA"/>
      </w:rPr>
    </w:lvl>
    <w:lvl w:ilvl="1" w:tplc="0EEAA62A">
      <w:start w:val="1"/>
      <w:numFmt w:val="lowerLetter"/>
      <w:lvlText w:val="(%2)"/>
      <w:lvlJc w:val="left"/>
      <w:pPr>
        <w:ind w:left="2319" w:hanging="688"/>
        <w:jc w:val="left"/>
      </w:pPr>
      <w:rPr>
        <w:rFonts w:ascii="Arial" w:eastAsia="Arial" w:hAnsi="Arial" w:cs="Arial" w:hint="default"/>
        <w:b w:val="0"/>
        <w:bCs w:val="0"/>
        <w:i w:val="0"/>
        <w:iCs w:val="0"/>
        <w:spacing w:val="-1"/>
        <w:w w:val="100"/>
        <w:sz w:val="21"/>
        <w:szCs w:val="21"/>
        <w:lang w:val="en-US" w:eastAsia="en-US" w:bidi="ar-SA"/>
      </w:rPr>
    </w:lvl>
    <w:lvl w:ilvl="2" w:tplc="498A95E4">
      <w:numFmt w:val="bullet"/>
      <w:lvlText w:val="•"/>
      <w:lvlJc w:val="left"/>
      <w:pPr>
        <w:ind w:left="3308" w:hanging="688"/>
      </w:pPr>
      <w:rPr>
        <w:rFonts w:hint="default"/>
        <w:lang w:val="en-US" w:eastAsia="en-US" w:bidi="ar-SA"/>
      </w:rPr>
    </w:lvl>
    <w:lvl w:ilvl="3" w:tplc="C6649612">
      <w:numFmt w:val="bullet"/>
      <w:lvlText w:val="•"/>
      <w:lvlJc w:val="left"/>
      <w:pPr>
        <w:ind w:left="4297" w:hanging="688"/>
      </w:pPr>
      <w:rPr>
        <w:rFonts w:hint="default"/>
        <w:lang w:val="en-US" w:eastAsia="en-US" w:bidi="ar-SA"/>
      </w:rPr>
    </w:lvl>
    <w:lvl w:ilvl="4" w:tplc="AF18AA5A">
      <w:numFmt w:val="bullet"/>
      <w:lvlText w:val="•"/>
      <w:lvlJc w:val="left"/>
      <w:pPr>
        <w:ind w:left="5286" w:hanging="688"/>
      </w:pPr>
      <w:rPr>
        <w:rFonts w:hint="default"/>
        <w:lang w:val="en-US" w:eastAsia="en-US" w:bidi="ar-SA"/>
      </w:rPr>
    </w:lvl>
    <w:lvl w:ilvl="5" w:tplc="AC76AB62">
      <w:numFmt w:val="bullet"/>
      <w:lvlText w:val="•"/>
      <w:lvlJc w:val="left"/>
      <w:pPr>
        <w:ind w:left="6275" w:hanging="688"/>
      </w:pPr>
      <w:rPr>
        <w:rFonts w:hint="default"/>
        <w:lang w:val="en-US" w:eastAsia="en-US" w:bidi="ar-SA"/>
      </w:rPr>
    </w:lvl>
    <w:lvl w:ilvl="6" w:tplc="7F3A6A28">
      <w:numFmt w:val="bullet"/>
      <w:lvlText w:val="•"/>
      <w:lvlJc w:val="left"/>
      <w:pPr>
        <w:ind w:left="7264" w:hanging="688"/>
      </w:pPr>
      <w:rPr>
        <w:rFonts w:hint="default"/>
        <w:lang w:val="en-US" w:eastAsia="en-US" w:bidi="ar-SA"/>
      </w:rPr>
    </w:lvl>
    <w:lvl w:ilvl="7" w:tplc="F38ABE14">
      <w:numFmt w:val="bullet"/>
      <w:lvlText w:val="•"/>
      <w:lvlJc w:val="left"/>
      <w:pPr>
        <w:ind w:left="8253" w:hanging="688"/>
      </w:pPr>
      <w:rPr>
        <w:rFonts w:hint="default"/>
        <w:lang w:val="en-US" w:eastAsia="en-US" w:bidi="ar-SA"/>
      </w:rPr>
    </w:lvl>
    <w:lvl w:ilvl="8" w:tplc="A1027454">
      <w:numFmt w:val="bullet"/>
      <w:lvlText w:val="•"/>
      <w:lvlJc w:val="left"/>
      <w:pPr>
        <w:ind w:left="9242" w:hanging="688"/>
      </w:pPr>
      <w:rPr>
        <w:rFonts w:hint="default"/>
        <w:lang w:val="en-US" w:eastAsia="en-US" w:bidi="ar-SA"/>
      </w:rPr>
    </w:lvl>
  </w:abstractNum>
  <w:abstractNum w:abstractNumId="358" w15:restartNumberingAfterBreak="0">
    <w:nsid w:val="63E34C56"/>
    <w:multiLevelType w:val="hybridMultilevel"/>
    <w:tmpl w:val="AC96A192"/>
    <w:lvl w:ilvl="0" w:tplc="EFAE83EE">
      <w:start w:val="1"/>
      <w:numFmt w:val="decimal"/>
      <w:lvlText w:val="(%1)"/>
      <w:lvlJc w:val="left"/>
      <w:pPr>
        <w:ind w:left="1982" w:hanging="537"/>
        <w:jc w:val="left"/>
      </w:pPr>
      <w:rPr>
        <w:rFonts w:ascii="Arial" w:eastAsia="Arial" w:hAnsi="Arial" w:cs="Arial" w:hint="default"/>
        <w:b w:val="0"/>
        <w:bCs w:val="0"/>
        <w:i w:val="0"/>
        <w:iCs w:val="0"/>
        <w:spacing w:val="-1"/>
        <w:w w:val="102"/>
        <w:sz w:val="21"/>
        <w:szCs w:val="21"/>
        <w:lang w:val="en-US" w:eastAsia="en-US" w:bidi="ar-SA"/>
      </w:rPr>
    </w:lvl>
    <w:lvl w:ilvl="1" w:tplc="C7B60548">
      <w:start w:val="1"/>
      <w:numFmt w:val="lowerRoman"/>
      <w:lvlText w:val="(%2)"/>
      <w:lvlJc w:val="left"/>
      <w:pPr>
        <w:ind w:left="2516" w:hanging="539"/>
        <w:jc w:val="left"/>
      </w:pPr>
      <w:rPr>
        <w:rFonts w:ascii="Arial" w:eastAsia="Arial" w:hAnsi="Arial" w:cs="Arial" w:hint="default"/>
        <w:b w:val="0"/>
        <w:bCs w:val="0"/>
        <w:i w:val="0"/>
        <w:iCs w:val="0"/>
        <w:spacing w:val="-1"/>
        <w:w w:val="102"/>
        <w:sz w:val="21"/>
        <w:szCs w:val="21"/>
        <w:lang w:val="en-US" w:eastAsia="en-US" w:bidi="ar-SA"/>
      </w:rPr>
    </w:lvl>
    <w:lvl w:ilvl="2" w:tplc="E2F45658">
      <w:start w:val="1"/>
      <w:numFmt w:val="upperLetter"/>
      <w:lvlText w:val="(%3)"/>
      <w:lvlJc w:val="left"/>
      <w:pPr>
        <w:ind w:left="3044" w:hanging="549"/>
        <w:jc w:val="left"/>
      </w:pPr>
      <w:rPr>
        <w:rFonts w:ascii="Arial" w:eastAsia="Arial" w:hAnsi="Arial" w:cs="Arial" w:hint="default"/>
        <w:b w:val="0"/>
        <w:bCs w:val="0"/>
        <w:i w:val="0"/>
        <w:iCs w:val="0"/>
        <w:spacing w:val="-1"/>
        <w:w w:val="103"/>
        <w:sz w:val="21"/>
        <w:szCs w:val="21"/>
        <w:lang w:val="en-US" w:eastAsia="en-US" w:bidi="ar-SA"/>
      </w:rPr>
    </w:lvl>
    <w:lvl w:ilvl="3" w:tplc="BDFE42CA">
      <w:numFmt w:val="bullet"/>
      <w:lvlText w:val="•"/>
      <w:lvlJc w:val="left"/>
      <w:pPr>
        <w:ind w:left="4062" w:hanging="549"/>
      </w:pPr>
      <w:rPr>
        <w:rFonts w:hint="default"/>
        <w:lang w:val="en-US" w:eastAsia="en-US" w:bidi="ar-SA"/>
      </w:rPr>
    </w:lvl>
    <w:lvl w:ilvl="4" w:tplc="B94AE2AE">
      <w:numFmt w:val="bullet"/>
      <w:lvlText w:val="•"/>
      <w:lvlJc w:val="left"/>
      <w:pPr>
        <w:ind w:left="5085" w:hanging="549"/>
      </w:pPr>
      <w:rPr>
        <w:rFonts w:hint="default"/>
        <w:lang w:val="en-US" w:eastAsia="en-US" w:bidi="ar-SA"/>
      </w:rPr>
    </w:lvl>
    <w:lvl w:ilvl="5" w:tplc="C51084BC">
      <w:numFmt w:val="bullet"/>
      <w:lvlText w:val="•"/>
      <w:lvlJc w:val="left"/>
      <w:pPr>
        <w:ind w:left="6107" w:hanging="549"/>
      </w:pPr>
      <w:rPr>
        <w:rFonts w:hint="default"/>
        <w:lang w:val="en-US" w:eastAsia="en-US" w:bidi="ar-SA"/>
      </w:rPr>
    </w:lvl>
    <w:lvl w:ilvl="6" w:tplc="C840CCAC">
      <w:numFmt w:val="bullet"/>
      <w:lvlText w:val="•"/>
      <w:lvlJc w:val="left"/>
      <w:pPr>
        <w:ind w:left="7130" w:hanging="549"/>
      </w:pPr>
      <w:rPr>
        <w:rFonts w:hint="default"/>
        <w:lang w:val="en-US" w:eastAsia="en-US" w:bidi="ar-SA"/>
      </w:rPr>
    </w:lvl>
    <w:lvl w:ilvl="7" w:tplc="7FAC4D2C">
      <w:numFmt w:val="bullet"/>
      <w:lvlText w:val="•"/>
      <w:lvlJc w:val="left"/>
      <w:pPr>
        <w:ind w:left="8152" w:hanging="549"/>
      </w:pPr>
      <w:rPr>
        <w:rFonts w:hint="default"/>
        <w:lang w:val="en-US" w:eastAsia="en-US" w:bidi="ar-SA"/>
      </w:rPr>
    </w:lvl>
    <w:lvl w:ilvl="8" w:tplc="E9EC90C8">
      <w:numFmt w:val="bullet"/>
      <w:lvlText w:val="•"/>
      <w:lvlJc w:val="left"/>
      <w:pPr>
        <w:ind w:left="9175" w:hanging="549"/>
      </w:pPr>
      <w:rPr>
        <w:rFonts w:hint="default"/>
        <w:lang w:val="en-US" w:eastAsia="en-US" w:bidi="ar-SA"/>
      </w:rPr>
    </w:lvl>
  </w:abstractNum>
  <w:abstractNum w:abstractNumId="359" w15:restartNumberingAfterBreak="0">
    <w:nsid w:val="63ED3EBF"/>
    <w:multiLevelType w:val="hybridMultilevel"/>
    <w:tmpl w:val="CBE6D87E"/>
    <w:lvl w:ilvl="0" w:tplc="1C2E96D8">
      <w:start w:val="1"/>
      <w:numFmt w:val="lowerRoman"/>
      <w:lvlText w:val="(%1)"/>
      <w:lvlJc w:val="left"/>
      <w:pPr>
        <w:ind w:left="2953" w:hanging="677"/>
        <w:jc w:val="left"/>
      </w:pPr>
      <w:rPr>
        <w:rFonts w:ascii="Arial" w:eastAsia="Arial" w:hAnsi="Arial" w:cs="Arial" w:hint="default"/>
        <w:b w:val="0"/>
        <w:bCs w:val="0"/>
        <w:i w:val="0"/>
        <w:iCs w:val="0"/>
        <w:spacing w:val="-1"/>
        <w:w w:val="107"/>
        <w:sz w:val="20"/>
        <w:szCs w:val="20"/>
        <w:lang w:val="en-US" w:eastAsia="en-US" w:bidi="ar-SA"/>
      </w:rPr>
    </w:lvl>
    <w:lvl w:ilvl="1" w:tplc="4F0874BE">
      <w:numFmt w:val="bullet"/>
      <w:lvlText w:val="•"/>
      <w:lvlJc w:val="left"/>
      <w:pPr>
        <w:ind w:left="3786" w:hanging="677"/>
      </w:pPr>
      <w:rPr>
        <w:rFonts w:hint="default"/>
        <w:lang w:val="en-US" w:eastAsia="en-US" w:bidi="ar-SA"/>
      </w:rPr>
    </w:lvl>
    <w:lvl w:ilvl="2" w:tplc="0DBC29F2">
      <w:numFmt w:val="bullet"/>
      <w:lvlText w:val="•"/>
      <w:lvlJc w:val="left"/>
      <w:pPr>
        <w:ind w:left="4612" w:hanging="677"/>
      </w:pPr>
      <w:rPr>
        <w:rFonts w:hint="default"/>
        <w:lang w:val="en-US" w:eastAsia="en-US" w:bidi="ar-SA"/>
      </w:rPr>
    </w:lvl>
    <w:lvl w:ilvl="3" w:tplc="71B6CD6A">
      <w:numFmt w:val="bullet"/>
      <w:lvlText w:val="•"/>
      <w:lvlJc w:val="left"/>
      <w:pPr>
        <w:ind w:left="5438" w:hanging="677"/>
      </w:pPr>
      <w:rPr>
        <w:rFonts w:hint="default"/>
        <w:lang w:val="en-US" w:eastAsia="en-US" w:bidi="ar-SA"/>
      </w:rPr>
    </w:lvl>
    <w:lvl w:ilvl="4" w:tplc="D66A2B24">
      <w:numFmt w:val="bullet"/>
      <w:lvlText w:val="•"/>
      <w:lvlJc w:val="left"/>
      <w:pPr>
        <w:ind w:left="6264" w:hanging="677"/>
      </w:pPr>
      <w:rPr>
        <w:rFonts w:hint="default"/>
        <w:lang w:val="en-US" w:eastAsia="en-US" w:bidi="ar-SA"/>
      </w:rPr>
    </w:lvl>
    <w:lvl w:ilvl="5" w:tplc="735E645C">
      <w:numFmt w:val="bullet"/>
      <w:lvlText w:val="•"/>
      <w:lvlJc w:val="left"/>
      <w:pPr>
        <w:ind w:left="7090" w:hanging="677"/>
      </w:pPr>
      <w:rPr>
        <w:rFonts w:hint="default"/>
        <w:lang w:val="en-US" w:eastAsia="en-US" w:bidi="ar-SA"/>
      </w:rPr>
    </w:lvl>
    <w:lvl w:ilvl="6" w:tplc="A06E09A2">
      <w:numFmt w:val="bullet"/>
      <w:lvlText w:val="•"/>
      <w:lvlJc w:val="left"/>
      <w:pPr>
        <w:ind w:left="7916" w:hanging="677"/>
      </w:pPr>
      <w:rPr>
        <w:rFonts w:hint="default"/>
        <w:lang w:val="en-US" w:eastAsia="en-US" w:bidi="ar-SA"/>
      </w:rPr>
    </w:lvl>
    <w:lvl w:ilvl="7" w:tplc="08227BD4">
      <w:numFmt w:val="bullet"/>
      <w:lvlText w:val="•"/>
      <w:lvlJc w:val="left"/>
      <w:pPr>
        <w:ind w:left="8742" w:hanging="677"/>
      </w:pPr>
      <w:rPr>
        <w:rFonts w:hint="default"/>
        <w:lang w:val="en-US" w:eastAsia="en-US" w:bidi="ar-SA"/>
      </w:rPr>
    </w:lvl>
    <w:lvl w:ilvl="8" w:tplc="184C985A">
      <w:numFmt w:val="bullet"/>
      <w:lvlText w:val="•"/>
      <w:lvlJc w:val="left"/>
      <w:pPr>
        <w:ind w:left="9568" w:hanging="677"/>
      </w:pPr>
      <w:rPr>
        <w:rFonts w:hint="default"/>
        <w:lang w:val="en-US" w:eastAsia="en-US" w:bidi="ar-SA"/>
      </w:rPr>
    </w:lvl>
  </w:abstractNum>
  <w:abstractNum w:abstractNumId="360" w15:restartNumberingAfterBreak="0">
    <w:nsid w:val="63FE4F9E"/>
    <w:multiLevelType w:val="hybridMultilevel"/>
    <w:tmpl w:val="72E41778"/>
    <w:lvl w:ilvl="0" w:tplc="CF6284FC">
      <w:start w:val="1"/>
      <w:numFmt w:val="decimal"/>
      <w:lvlText w:val="(%1)"/>
      <w:lvlJc w:val="left"/>
      <w:pPr>
        <w:ind w:left="1598" w:hanging="681"/>
        <w:jc w:val="left"/>
      </w:pPr>
      <w:rPr>
        <w:rFonts w:ascii="Arial" w:eastAsia="Arial" w:hAnsi="Arial" w:cs="Arial" w:hint="default"/>
        <w:b w:val="0"/>
        <w:bCs w:val="0"/>
        <w:i w:val="0"/>
        <w:iCs w:val="0"/>
        <w:spacing w:val="-1"/>
        <w:w w:val="100"/>
        <w:sz w:val="21"/>
        <w:szCs w:val="21"/>
        <w:lang w:val="en-US" w:eastAsia="en-US" w:bidi="ar-SA"/>
      </w:rPr>
    </w:lvl>
    <w:lvl w:ilvl="1" w:tplc="4092A9CA">
      <w:start w:val="1"/>
      <w:numFmt w:val="lowerLetter"/>
      <w:lvlText w:val="(%2)"/>
      <w:lvlJc w:val="left"/>
      <w:pPr>
        <w:ind w:left="2289" w:hanging="687"/>
        <w:jc w:val="left"/>
      </w:pPr>
      <w:rPr>
        <w:rFonts w:ascii="Arial" w:eastAsia="Arial" w:hAnsi="Arial" w:cs="Arial" w:hint="default"/>
        <w:b w:val="0"/>
        <w:bCs w:val="0"/>
        <w:i w:val="0"/>
        <w:iCs w:val="0"/>
        <w:spacing w:val="-1"/>
        <w:w w:val="100"/>
        <w:sz w:val="21"/>
        <w:szCs w:val="21"/>
        <w:lang w:val="en-US" w:eastAsia="en-US" w:bidi="ar-SA"/>
      </w:rPr>
    </w:lvl>
    <w:lvl w:ilvl="2" w:tplc="1D0A5760">
      <w:numFmt w:val="bullet"/>
      <w:lvlText w:val="•"/>
      <w:lvlJc w:val="left"/>
      <w:pPr>
        <w:ind w:left="2280" w:hanging="687"/>
      </w:pPr>
      <w:rPr>
        <w:rFonts w:hint="default"/>
        <w:lang w:val="en-US" w:eastAsia="en-US" w:bidi="ar-SA"/>
      </w:rPr>
    </w:lvl>
    <w:lvl w:ilvl="3" w:tplc="5044DB76">
      <w:numFmt w:val="bullet"/>
      <w:lvlText w:val="•"/>
      <w:lvlJc w:val="left"/>
      <w:pPr>
        <w:ind w:left="3397" w:hanging="687"/>
      </w:pPr>
      <w:rPr>
        <w:rFonts w:hint="default"/>
        <w:lang w:val="en-US" w:eastAsia="en-US" w:bidi="ar-SA"/>
      </w:rPr>
    </w:lvl>
    <w:lvl w:ilvl="4" w:tplc="FBB4E1BA">
      <w:numFmt w:val="bullet"/>
      <w:lvlText w:val="•"/>
      <w:lvlJc w:val="left"/>
      <w:pPr>
        <w:ind w:left="4515" w:hanging="687"/>
      </w:pPr>
      <w:rPr>
        <w:rFonts w:hint="default"/>
        <w:lang w:val="en-US" w:eastAsia="en-US" w:bidi="ar-SA"/>
      </w:rPr>
    </w:lvl>
    <w:lvl w:ilvl="5" w:tplc="3022F752">
      <w:numFmt w:val="bullet"/>
      <w:lvlText w:val="•"/>
      <w:lvlJc w:val="left"/>
      <w:pPr>
        <w:ind w:left="5632" w:hanging="687"/>
      </w:pPr>
      <w:rPr>
        <w:rFonts w:hint="default"/>
        <w:lang w:val="en-US" w:eastAsia="en-US" w:bidi="ar-SA"/>
      </w:rPr>
    </w:lvl>
    <w:lvl w:ilvl="6" w:tplc="9AECF3BC">
      <w:numFmt w:val="bullet"/>
      <w:lvlText w:val="•"/>
      <w:lvlJc w:val="left"/>
      <w:pPr>
        <w:ind w:left="6750" w:hanging="687"/>
      </w:pPr>
      <w:rPr>
        <w:rFonts w:hint="default"/>
        <w:lang w:val="en-US" w:eastAsia="en-US" w:bidi="ar-SA"/>
      </w:rPr>
    </w:lvl>
    <w:lvl w:ilvl="7" w:tplc="0F907610">
      <w:numFmt w:val="bullet"/>
      <w:lvlText w:val="•"/>
      <w:lvlJc w:val="left"/>
      <w:pPr>
        <w:ind w:left="7867" w:hanging="687"/>
      </w:pPr>
      <w:rPr>
        <w:rFonts w:hint="default"/>
        <w:lang w:val="en-US" w:eastAsia="en-US" w:bidi="ar-SA"/>
      </w:rPr>
    </w:lvl>
    <w:lvl w:ilvl="8" w:tplc="D0165D72">
      <w:numFmt w:val="bullet"/>
      <w:lvlText w:val="•"/>
      <w:lvlJc w:val="left"/>
      <w:pPr>
        <w:ind w:left="8985" w:hanging="687"/>
      </w:pPr>
      <w:rPr>
        <w:rFonts w:hint="default"/>
        <w:lang w:val="en-US" w:eastAsia="en-US" w:bidi="ar-SA"/>
      </w:rPr>
    </w:lvl>
  </w:abstractNum>
  <w:abstractNum w:abstractNumId="361" w15:restartNumberingAfterBreak="0">
    <w:nsid w:val="64142AF4"/>
    <w:multiLevelType w:val="hybridMultilevel"/>
    <w:tmpl w:val="3C5616EE"/>
    <w:lvl w:ilvl="0" w:tplc="23420E78">
      <w:start w:val="1"/>
      <w:numFmt w:val="decimal"/>
      <w:lvlText w:val="(%1)"/>
      <w:lvlJc w:val="left"/>
      <w:pPr>
        <w:ind w:left="1597" w:hanging="686"/>
        <w:jc w:val="right"/>
      </w:pPr>
      <w:rPr>
        <w:rFonts w:ascii="Arial" w:eastAsia="Arial" w:hAnsi="Arial" w:cs="Arial" w:hint="default"/>
        <w:b w:val="0"/>
        <w:bCs w:val="0"/>
        <w:i w:val="0"/>
        <w:iCs w:val="0"/>
        <w:spacing w:val="-1"/>
        <w:w w:val="102"/>
        <w:sz w:val="21"/>
        <w:szCs w:val="21"/>
        <w:lang w:val="en-US" w:eastAsia="en-US" w:bidi="ar-SA"/>
      </w:rPr>
    </w:lvl>
    <w:lvl w:ilvl="1" w:tplc="5F187F1A">
      <w:start w:val="1"/>
      <w:numFmt w:val="lowerLetter"/>
      <w:lvlText w:val="(%2)"/>
      <w:lvlJc w:val="left"/>
      <w:pPr>
        <w:ind w:left="2284" w:hanging="692"/>
        <w:jc w:val="left"/>
      </w:pPr>
      <w:rPr>
        <w:rFonts w:ascii="Arial" w:eastAsia="Arial" w:hAnsi="Arial" w:cs="Arial" w:hint="default"/>
        <w:b w:val="0"/>
        <w:bCs w:val="0"/>
        <w:i w:val="0"/>
        <w:iCs w:val="0"/>
        <w:spacing w:val="-1"/>
        <w:w w:val="102"/>
        <w:sz w:val="21"/>
        <w:szCs w:val="21"/>
        <w:lang w:val="en-US" w:eastAsia="en-US" w:bidi="ar-SA"/>
      </w:rPr>
    </w:lvl>
    <w:lvl w:ilvl="2" w:tplc="772E8374">
      <w:start w:val="1"/>
      <w:numFmt w:val="lowerRoman"/>
      <w:lvlText w:val="(%3)"/>
      <w:lvlJc w:val="left"/>
      <w:pPr>
        <w:ind w:left="2942" w:hanging="684"/>
        <w:jc w:val="left"/>
      </w:pPr>
      <w:rPr>
        <w:rFonts w:ascii="Arial" w:eastAsia="Arial" w:hAnsi="Arial" w:cs="Arial" w:hint="default"/>
        <w:b w:val="0"/>
        <w:bCs w:val="0"/>
        <w:i w:val="0"/>
        <w:iCs w:val="0"/>
        <w:spacing w:val="-1"/>
        <w:w w:val="102"/>
        <w:sz w:val="21"/>
        <w:szCs w:val="21"/>
        <w:lang w:val="en-US" w:eastAsia="en-US" w:bidi="ar-SA"/>
      </w:rPr>
    </w:lvl>
    <w:lvl w:ilvl="3" w:tplc="83527D0E">
      <w:numFmt w:val="bullet"/>
      <w:lvlText w:val="•"/>
      <w:lvlJc w:val="left"/>
      <w:pPr>
        <w:ind w:left="2360" w:hanging="684"/>
      </w:pPr>
      <w:rPr>
        <w:rFonts w:hint="default"/>
        <w:lang w:val="en-US" w:eastAsia="en-US" w:bidi="ar-SA"/>
      </w:rPr>
    </w:lvl>
    <w:lvl w:ilvl="4" w:tplc="10A4B8EC">
      <w:numFmt w:val="bullet"/>
      <w:lvlText w:val="•"/>
      <w:lvlJc w:val="left"/>
      <w:pPr>
        <w:ind w:left="2940" w:hanging="684"/>
      </w:pPr>
      <w:rPr>
        <w:rFonts w:hint="default"/>
        <w:lang w:val="en-US" w:eastAsia="en-US" w:bidi="ar-SA"/>
      </w:rPr>
    </w:lvl>
    <w:lvl w:ilvl="5" w:tplc="B406D554">
      <w:numFmt w:val="bullet"/>
      <w:lvlText w:val="•"/>
      <w:lvlJc w:val="left"/>
      <w:pPr>
        <w:ind w:left="3000" w:hanging="684"/>
      </w:pPr>
      <w:rPr>
        <w:rFonts w:hint="default"/>
        <w:lang w:val="en-US" w:eastAsia="en-US" w:bidi="ar-SA"/>
      </w:rPr>
    </w:lvl>
    <w:lvl w:ilvl="6" w:tplc="7A8E0EC0">
      <w:numFmt w:val="bullet"/>
      <w:lvlText w:val="•"/>
      <w:lvlJc w:val="left"/>
      <w:pPr>
        <w:ind w:left="4644" w:hanging="684"/>
      </w:pPr>
      <w:rPr>
        <w:rFonts w:hint="default"/>
        <w:lang w:val="en-US" w:eastAsia="en-US" w:bidi="ar-SA"/>
      </w:rPr>
    </w:lvl>
    <w:lvl w:ilvl="7" w:tplc="52783912">
      <w:numFmt w:val="bullet"/>
      <w:lvlText w:val="•"/>
      <w:lvlJc w:val="left"/>
      <w:pPr>
        <w:ind w:left="6288" w:hanging="684"/>
      </w:pPr>
      <w:rPr>
        <w:rFonts w:hint="default"/>
        <w:lang w:val="en-US" w:eastAsia="en-US" w:bidi="ar-SA"/>
      </w:rPr>
    </w:lvl>
    <w:lvl w:ilvl="8" w:tplc="C5E8D168">
      <w:numFmt w:val="bullet"/>
      <w:lvlText w:val="•"/>
      <w:lvlJc w:val="left"/>
      <w:pPr>
        <w:ind w:left="7932" w:hanging="684"/>
      </w:pPr>
      <w:rPr>
        <w:rFonts w:hint="default"/>
        <w:lang w:val="en-US" w:eastAsia="en-US" w:bidi="ar-SA"/>
      </w:rPr>
    </w:lvl>
  </w:abstractNum>
  <w:abstractNum w:abstractNumId="362" w15:restartNumberingAfterBreak="0">
    <w:nsid w:val="6496289D"/>
    <w:multiLevelType w:val="hybridMultilevel"/>
    <w:tmpl w:val="875A20D8"/>
    <w:lvl w:ilvl="0" w:tplc="6F36D0AA">
      <w:start w:val="1"/>
      <w:numFmt w:val="decimal"/>
      <w:lvlText w:val="(%1)"/>
      <w:lvlJc w:val="left"/>
      <w:pPr>
        <w:ind w:left="1406" w:hanging="549"/>
        <w:jc w:val="left"/>
      </w:pPr>
      <w:rPr>
        <w:rFonts w:ascii="Arial" w:eastAsia="Arial" w:hAnsi="Arial" w:cs="Arial" w:hint="default"/>
        <w:b w:val="0"/>
        <w:bCs w:val="0"/>
        <w:i w:val="0"/>
        <w:iCs w:val="0"/>
        <w:spacing w:val="-1"/>
        <w:w w:val="109"/>
        <w:sz w:val="20"/>
        <w:szCs w:val="20"/>
        <w:lang w:val="en-US" w:eastAsia="en-US" w:bidi="ar-SA"/>
      </w:rPr>
    </w:lvl>
    <w:lvl w:ilvl="1" w:tplc="A6883B6C">
      <w:start w:val="1"/>
      <w:numFmt w:val="lowerRoman"/>
      <w:lvlText w:val="(%2)"/>
      <w:lvlJc w:val="left"/>
      <w:pPr>
        <w:ind w:left="2091" w:hanging="692"/>
        <w:jc w:val="left"/>
      </w:pPr>
      <w:rPr>
        <w:rFonts w:ascii="Arial" w:eastAsia="Arial" w:hAnsi="Arial" w:cs="Arial" w:hint="default"/>
        <w:b w:val="0"/>
        <w:bCs w:val="0"/>
        <w:i w:val="0"/>
        <w:iCs w:val="0"/>
        <w:spacing w:val="-1"/>
        <w:w w:val="107"/>
        <w:sz w:val="20"/>
        <w:szCs w:val="20"/>
        <w:lang w:val="en-US" w:eastAsia="en-US" w:bidi="ar-SA"/>
      </w:rPr>
    </w:lvl>
    <w:lvl w:ilvl="2" w:tplc="FC948476">
      <w:numFmt w:val="bullet"/>
      <w:lvlText w:val="•"/>
      <w:lvlJc w:val="left"/>
      <w:pPr>
        <w:ind w:left="3113" w:hanging="692"/>
      </w:pPr>
      <w:rPr>
        <w:rFonts w:hint="default"/>
        <w:lang w:val="en-US" w:eastAsia="en-US" w:bidi="ar-SA"/>
      </w:rPr>
    </w:lvl>
    <w:lvl w:ilvl="3" w:tplc="3C2E1C8C">
      <w:numFmt w:val="bullet"/>
      <w:lvlText w:val="•"/>
      <w:lvlJc w:val="left"/>
      <w:pPr>
        <w:ind w:left="4126" w:hanging="692"/>
      </w:pPr>
      <w:rPr>
        <w:rFonts w:hint="default"/>
        <w:lang w:val="en-US" w:eastAsia="en-US" w:bidi="ar-SA"/>
      </w:rPr>
    </w:lvl>
    <w:lvl w:ilvl="4" w:tplc="6F56A068">
      <w:numFmt w:val="bullet"/>
      <w:lvlText w:val="•"/>
      <w:lvlJc w:val="left"/>
      <w:pPr>
        <w:ind w:left="5140" w:hanging="692"/>
      </w:pPr>
      <w:rPr>
        <w:rFonts w:hint="default"/>
        <w:lang w:val="en-US" w:eastAsia="en-US" w:bidi="ar-SA"/>
      </w:rPr>
    </w:lvl>
    <w:lvl w:ilvl="5" w:tplc="30FA4ED8">
      <w:numFmt w:val="bullet"/>
      <w:lvlText w:val="•"/>
      <w:lvlJc w:val="left"/>
      <w:pPr>
        <w:ind w:left="6153" w:hanging="692"/>
      </w:pPr>
      <w:rPr>
        <w:rFonts w:hint="default"/>
        <w:lang w:val="en-US" w:eastAsia="en-US" w:bidi="ar-SA"/>
      </w:rPr>
    </w:lvl>
    <w:lvl w:ilvl="6" w:tplc="13C85EB0">
      <w:numFmt w:val="bullet"/>
      <w:lvlText w:val="•"/>
      <w:lvlJc w:val="left"/>
      <w:pPr>
        <w:ind w:left="7166" w:hanging="692"/>
      </w:pPr>
      <w:rPr>
        <w:rFonts w:hint="default"/>
        <w:lang w:val="en-US" w:eastAsia="en-US" w:bidi="ar-SA"/>
      </w:rPr>
    </w:lvl>
    <w:lvl w:ilvl="7" w:tplc="FD02C0FA">
      <w:numFmt w:val="bullet"/>
      <w:lvlText w:val="•"/>
      <w:lvlJc w:val="left"/>
      <w:pPr>
        <w:ind w:left="8180" w:hanging="692"/>
      </w:pPr>
      <w:rPr>
        <w:rFonts w:hint="default"/>
        <w:lang w:val="en-US" w:eastAsia="en-US" w:bidi="ar-SA"/>
      </w:rPr>
    </w:lvl>
    <w:lvl w:ilvl="8" w:tplc="E5626F50">
      <w:numFmt w:val="bullet"/>
      <w:lvlText w:val="•"/>
      <w:lvlJc w:val="left"/>
      <w:pPr>
        <w:ind w:left="9193" w:hanging="692"/>
      </w:pPr>
      <w:rPr>
        <w:rFonts w:hint="default"/>
        <w:lang w:val="en-US" w:eastAsia="en-US" w:bidi="ar-SA"/>
      </w:rPr>
    </w:lvl>
  </w:abstractNum>
  <w:abstractNum w:abstractNumId="363" w15:restartNumberingAfterBreak="0">
    <w:nsid w:val="64A024F5"/>
    <w:multiLevelType w:val="hybridMultilevel"/>
    <w:tmpl w:val="0D1E95BE"/>
    <w:lvl w:ilvl="0" w:tplc="36ACE0FE">
      <w:start w:val="1"/>
      <w:numFmt w:val="decimal"/>
      <w:lvlText w:val="(%1)"/>
      <w:lvlJc w:val="left"/>
      <w:pPr>
        <w:ind w:left="1684" w:hanging="691"/>
        <w:jc w:val="right"/>
      </w:pPr>
      <w:rPr>
        <w:rFonts w:hint="default"/>
        <w:spacing w:val="-1"/>
        <w:w w:val="107"/>
        <w:lang w:val="en-US" w:eastAsia="en-US" w:bidi="ar-SA"/>
      </w:rPr>
    </w:lvl>
    <w:lvl w:ilvl="1" w:tplc="F24622AE">
      <w:start w:val="1"/>
      <w:numFmt w:val="lowerLetter"/>
      <w:lvlText w:val="(%2)"/>
      <w:lvlJc w:val="left"/>
      <w:pPr>
        <w:ind w:left="2344" w:hanging="694"/>
        <w:jc w:val="left"/>
      </w:pPr>
      <w:rPr>
        <w:rFonts w:ascii="Arial" w:eastAsia="Arial" w:hAnsi="Arial" w:cs="Arial" w:hint="default"/>
        <w:b w:val="0"/>
        <w:bCs w:val="0"/>
        <w:i w:val="0"/>
        <w:iCs w:val="0"/>
        <w:spacing w:val="-1"/>
        <w:w w:val="105"/>
        <w:sz w:val="20"/>
        <w:szCs w:val="20"/>
        <w:lang w:val="en-US" w:eastAsia="en-US" w:bidi="ar-SA"/>
      </w:rPr>
    </w:lvl>
    <w:lvl w:ilvl="2" w:tplc="D8E8D3C0">
      <w:start w:val="1"/>
      <w:numFmt w:val="lowerRoman"/>
      <w:lvlText w:val="(%3)"/>
      <w:lvlJc w:val="left"/>
      <w:pPr>
        <w:ind w:left="3165" w:hanging="817"/>
        <w:jc w:val="left"/>
      </w:pPr>
      <w:rPr>
        <w:rFonts w:ascii="Arial" w:eastAsia="Arial" w:hAnsi="Arial" w:cs="Arial" w:hint="default"/>
        <w:b w:val="0"/>
        <w:bCs w:val="0"/>
        <w:i w:val="0"/>
        <w:iCs w:val="0"/>
        <w:spacing w:val="-1"/>
        <w:w w:val="107"/>
        <w:sz w:val="20"/>
        <w:szCs w:val="20"/>
        <w:lang w:val="en-US" w:eastAsia="en-US" w:bidi="ar-SA"/>
      </w:rPr>
    </w:lvl>
    <w:lvl w:ilvl="3" w:tplc="1D2EE962">
      <w:numFmt w:val="bullet"/>
      <w:lvlText w:val="•"/>
      <w:lvlJc w:val="left"/>
      <w:pPr>
        <w:ind w:left="3160" w:hanging="817"/>
      </w:pPr>
      <w:rPr>
        <w:rFonts w:hint="default"/>
        <w:lang w:val="en-US" w:eastAsia="en-US" w:bidi="ar-SA"/>
      </w:rPr>
    </w:lvl>
    <w:lvl w:ilvl="4" w:tplc="F71A617A">
      <w:numFmt w:val="bullet"/>
      <w:lvlText w:val="•"/>
      <w:lvlJc w:val="left"/>
      <w:pPr>
        <w:ind w:left="4311" w:hanging="817"/>
      </w:pPr>
      <w:rPr>
        <w:rFonts w:hint="default"/>
        <w:lang w:val="en-US" w:eastAsia="en-US" w:bidi="ar-SA"/>
      </w:rPr>
    </w:lvl>
    <w:lvl w:ilvl="5" w:tplc="0C30F70C">
      <w:numFmt w:val="bullet"/>
      <w:lvlText w:val="•"/>
      <w:lvlJc w:val="left"/>
      <w:pPr>
        <w:ind w:left="5462" w:hanging="817"/>
      </w:pPr>
      <w:rPr>
        <w:rFonts w:hint="default"/>
        <w:lang w:val="en-US" w:eastAsia="en-US" w:bidi="ar-SA"/>
      </w:rPr>
    </w:lvl>
    <w:lvl w:ilvl="6" w:tplc="4C7E1650">
      <w:numFmt w:val="bullet"/>
      <w:lvlText w:val="•"/>
      <w:lvlJc w:val="left"/>
      <w:pPr>
        <w:ind w:left="6614" w:hanging="817"/>
      </w:pPr>
      <w:rPr>
        <w:rFonts w:hint="default"/>
        <w:lang w:val="en-US" w:eastAsia="en-US" w:bidi="ar-SA"/>
      </w:rPr>
    </w:lvl>
    <w:lvl w:ilvl="7" w:tplc="4E0C78D8">
      <w:numFmt w:val="bullet"/>
      <w:lvlText w:val="•"/>
      <w:lvlJc w:val="left"/>
      <w:pPr>
        <w:ind w:left="7765" w:hanging="817"/>
      </w:pPr>
      <w:rPr>
        <w:rFonts w:hint="default"/>
        <w:lang w:val="en-US" w:eastAsia="en-US" w:bidi="ar-SA"/>
      </w:rPr>
    </w:lvl>
    <w:lvl w:ilvl="8" w:tplc="5348867E">
      <w:numFmt w:val="bullet"/>
      <w:lvlText w:val="•"/>
      <w:lvlJc w:val="left"/>
      <w:pPr>
        <w:ind w:left="8917" w:hanging="817"/>
      </w:pPr>
      <w:rPr>
        <w:rFonts w:hint="default"/>
        <w:lang w:val="en-US" w:eastAsia="en-US" w:bidi="ar-SA"/>
      </w:rPr>
    </w:lvl>
  </w:abstractNum>
  <w:abstractNum w:abstractNumId="364" w15:restartNumberingAfterBreak="0">
    <w:nsid w:val="64BD7784"/>
    <w:multiLevelType w:val="hybridMultilevel"/>
    <w:tmpl w:val="ADCC0FF4"/>
    <w:lvl w:ilvl="0" w:tplc="7CDA432E">
      <w:start w:val="2"/>
      <w:numFmt w:val="lowerLetter"/>
      <w:lvlText w:val="(%1)"/>
      <w:lvlJc w:val="left"/>
      <w:pPr>
        <w:ind w:left="2257" w:hanging="698"/>
        <w:jc w:val="left"/>
      </w:pPr>
      <w:rPr>
        <w:rFonts w:ascii="Arial" w:eastAsia="Arial" w:hAnsi="Arial" w:cs="Arial" w:hint="default"/>
        <w:b w:val="0"/>
        <w:bCs w:val="0"/>
        <w:i w:val="0"/>
        <w:iCs w:val="0"/>
        <w:spacing w:val="-1"/>
        <w:w w:val="107"/>
        <w:sz w:val="20"/>
        <w:szCs w:val="20"/>
        <w:lang w:val="en-US" w:eastAsia="en-US" w:bidi="ar-SA"/>
      </w:rPr>
    </w:lvl>
    <w:lvl w:ilvl="1" w:tplc="BEFE86B0">
      <w:start w:val="1"/>
      <w:numFmt w:val="lowerRoman"/>
      <w:lvlText w:val="(%2)"/>
      <w:lvlJc w:val="left"/>
      <w:pPr>
        <w:ind w:left="2911" w:hanging="663"/>
        <w:jc w:val="left"/>
      </w:pPr>
      <w:rPr>
        <w:rFonts w:ascii="Arial" w:eastAsia="Arial" w:hAnsi="Arial" w:cs="Arial" w:hint="default"/>
        <w:b w:val="0"/>
        <w:bCs w:val="0"/>
        <w:i w:val="0"/>
        <w:iCs w:val="0"/>
        <w:spacing w:val="-1"/>
        <w:w w:val="105"/>
        <w:sz w:val="21"/>
        <w:szCs w:val="21"/>
        <w:lang w:val="en-US" w:eastAsia="en-US" w:bidi="ar-SA"/>
      </w:rPr>
    </w:lvl>
    <w:lvl w:ilvl="2" w:tplc="6FA233EC">
      <w:start w:val="1"/>
      <w:numFmt w:val="upperLetter"/>
      <w:lvlText w:val="(%3)"/>
      <w:lvlJc w:val="left"/>
      <w:pPr>
        <w:ind w:left="3588" w:hanging="684"/>
        <w:jc w:val="left"/>
      </w:pPr>
      <w:rPr>
        <w:rFonts w:ascii="Arial" w:eastAsia="Arial" w:hAnsi="Arial" w:cs="Arial" w:hint="default"/>
        <w:b w:val="0"/>
        <w:bCs w:val="0"/>
        <w:i w:val="0"/>
        <w:iCs w:val="0"/>
        <w:spacing w:val="-1"/>
        <w:w w:val="102"/>
        <w:sz w:val="21"/>
        <w:szCs w:val="21"/>
        <w:lang w:val="en-US" w:eastAsia="en-US" w:bidi="ar-SA"/>
      </w:rPr>
    </w:lvl>
    <w:lvl w:ilvl="3" w:tplc="3C387B9A">
      <w:numFmt w:val="bullet"/>
      <w:lvlText w:val="•"/>
      <w:lvlJc w:val="left"/>
      <w:pPr>
        <w:ind w:left="4535" w:hanging="684"/>
      </w:pPr>
      <w:rPr>
        <w:rFonts w:hint="default"/>
        <w:lang w:val="en-US" w:eastAsia="en-US" w:bidi="ar-SA"/>
      </w:rPr>
    </w:lvl>
    <w:lvl w:ilvl="4" w:tplc="3904DEF4">
      <w:numFmt w:val="bullet"/>
      <w:lvlText w:val="•"/>
      <w:lvlJc w:val="left"/>
      <w:pPr>
        <w:ind w:left="5490" w:hanging="684"/>
      </w:pPr>
      <w:rPr>
        <w:rFonts w:hint="default"/>
        <w:lang w:val="en-US" w:eastAsia="en-US" w:bidi="ar-SA"/>
      </w:rPr>
    </w:lvl>
    <w:lvl w:ilvl="5" w:tplc="F356EDBE">
      <w:numFmt w:val="bullet"/>
      <w:lvlText w:val="•"/>
      <w:lvlJc w:val="left"/>
      <w:pPr>
        <w:ind w:left="6445" w:hanging="684"/>
      </w:pPr>
      <w:rPr>
        <w:rFonts w:hint="default"/>
        <w:lang w:val="en-US" w:eastAsia="en-US" w:bidi="ar-SA"/>
      </w:rPr>
    </w:lvl>
    <w:lvl w:ilvl="6" w:tplc="306E6D0C">
      <w:numFmt w:val="bullet"/>
      <w:lvlText w:val="•"/>
      <w:lvlJc w:val="left"/>
      <w:pPr>
        <w:ind w:left="7400" w:hanging="684"/>
      </w:pPr>
      <w:rPr>
        <w:rFonts w:hint="default"/>
        <w:lang w:val="en-US" w:eastAsia="en-US" w:bidi="ar-SA"/>
      </w:rPr>
    </w:lvl>
    <w:lvl w:ilvl="7" w:tplc="F4AAA0CE">
      <w:numFmt w:val="bullet"/>
      <w:lvlText w:val="•"/>
      <w:lvlJc w:val="left"/>
      <w:pPr>
        <w:ind w:left="8355" w:hanging="684"/>
      </w:pPr>
      <w:rPr>
        <w:rFonts w:hint="default"/>
        <w:lang w:val="en-US" w:eastAsia="en-US" w:bidi="ar-SA"/>
      </w:rPr>
    </w:lvl>
    <w:lvl w:ilvl="8" w:tplc="AF189E36">
      <w:numFmt w:val="bullet"/>
      <w:lvlText w:val="•"/>
      <w:lvlJc w:val="left"/>
      <w:pPr>
        <w:ind w:left="9310" w:hanging="684"/>
      </w:pPr>
      <w:rPr>
        <w:rFonts w:hint="default"/>
        <w:lang w:val="en-US" w:eastAsia="en-US" w:bidi="ar-SA"/>
      </w:rPr>
    </w:lvl>
  </w:abstractNum>
  <w:abstractNum w:abstractNumId="365" w15:restartNumberingAfterBreak="0">
    <w:nsid w:val="65052B6A"/>
    <w:multiLevelType w:val="hybridMultilevel"/>
    <w:tmpl w:val="9A5A078E"/>
    <w:lvl w:ilvl="0" w:tplc="1E0E6154">
      <w:start w:val="1"/>
      <w:numFmt w:val="lowerLetter"/>
      <w:lvlText w:val="(%1)"/>
      <w:lvlJc w:val="left"/>
      <w:pPr>
        <w:ind w:left="2174" w:hanging="692"/>
        <w:jc w:val="right"/>
      </w:pPr>
      <w:rPr>
        <w:rFonts w:hint="default"/>
        <w:spacing w:val="-1"/>
        <w:w w:val="102"/>
        <w:lang w:val="en-US" w:eastAsia="en-US" w:bidi="ar-SA"/>
      </w:rPr>
    </w:lvl>
    <w:lvl w:ilvl="1" w:tplc="2820B426">
      <w:numFmt w:val="bullet"/>
      <w:lvlText w:val="•"/>
      <w:lvlJc w:val="left"/>
      <w:pPr>
        <w:ind w:left="3084" w:hanging="692"/>
      </w:pPr>
      <w:rPr>
        <w:rFonts w:hint="default"/>
        <w:lang w:val="en-US" w:eastAsia="en-US" w:bidi="ar-SA"/>
      </w:rPr>
    </w:lvl>
    <w:lvl w:ilvl="2" w:tplc="871CDCDC">
      <w:numFmt w:val="bullet"/>
      <w:lvlText w:val="•"/>
      <w:lvlJc w:val="left"/>
      <w:pPr>
        <w:ind w:left="3988" w:hanging="692"/>
      </w:pPr>
      <w:rPr>
        <w:rFonts w:hint="default"/>
        <w:lang w:val="en-US" w:eastAsia="en-US" w:bidi="ar-SA"/>
      </w:rPr>
    </w:lvl>
    <w:lvl w:ilvl="3" w:tplc="8EA26C2A">
      <w:numFmt w:val="bullet"/>
      <w:lvlText w:val="•"/>
      <w:lvlJc w:val="left"/>
      <w:pPr>
        <w:ind w:left="4892" w:hanging="692"/>
      </w:pPr>
      <w:rPr>
        <w:rFonts w:hint="default"/>
        <w:lang w:val="en-US" w:eastAsia="en-US" w:bidi="ar-SA"/>
      </w:rPr>
    </w:lvl>
    <w:lvl w:ilvl="4" w:tplc="0C08D48A">
      <w:numFmt w:val="bullet"/>
      <w:lvlText w:val="•"/>
      <w:lvlJc w:val="left"/>
      <w:pPr>
        <w:ind w:left="5796" w:hanging="692"/>
      </w:pPr>
      <w:rPr>
        <w:rFonts w:hint="default"/>
        <w:lang w:val="en-US" w:eastAsia="en-US" w:bidi="ar-SA"/>
      </w:rPr>
    </w:lvl>
    <w:lvl w:ilvl="5" w:tplc="642C5F28">
      <w:numFmt w:val="bullet"/>
      <w:lvlText w:val="•"/>
      <w:lvlJc w:val="left"/>
      <w:pPr>
        <w:ind w:left="6700" w:hanging="692"/>
      </w:pPr>
      <w:rPr>
        <w:rFonts w:hint="default"/>
        <w:lang w:val="en-US" w:eastAsia="en-US" w:bidi="ar-SA"/>
      </w:rPr>
    </w:lvl>
    <w:lvl w:ilvl="6" w:tplc="FE88703A">
      <w:numFmt w:val="bullet"/>
      <w:lvlText w:val="•"/>
      <w:lvlJc w:val="left"/>
      <w:pPr>
        <w:ind w:left="7604" w:hanging="692"/>
      </w:pPr>
      <w:rPr>
        <w:rFonts w:hint="default"/>
        <w:lang w:val="en-US" w:eastAsia="en-US" w:bidi="ar-SA"/>
      </w:rPr>
    </w:lvl>
    <w:lvl w:ilvl="7" w:tplc="BFD02514">
      <w:numFmt w:val="bullet"/>
      <w:lvlText w:val="•"/>
      <w:lvlJc w:val="left"/>
      <w:pPr>
        <w:ind w:left="8508" w:hanging="692"/>
      </w:pPr>
      <w:rPr>
        <w:rFonts w:hint="default"/>
        <w:lang w:val="en-US" w:eastAsia="en-US" w:bidi="ar-SA"/>
      </w:rPr>
    </w:lvl>
    <w:lvl w:ilvl="8" w:tplc="F82AF0C6">
      <w:numFmt w:val="bullet"/>
      <w:lvlText w:val="•"/>
      <w:lvlJc w:val="left"/>
      <w:pPr>
        <w:ind w:left="9412" w:hanging="692"/>
      </w:pPr>
      <w:rPr>
        <w:rFonts w:hint="default"/>
        <w:lang w:val="en-US" w:eastAsia="en-US" w:bidi="ar-SA"/>
      </w:rPr>
    </w:lvl>
  </w:abstractNum>
  <w:abstractNum w:abstractNumId="366" w15:restartNumberingAfterBreak="0">
    <w:nsid w:val="650841D2"/>
    <w:multiLevelType w:val="hybridMultilevel"/>
    <w:tmpl w:val="AB0A1DDC"/>
    <w:lvl w:ilvl="0" w:tplc="FF7837CE">
      <w:start w:val="1"/>
      <w:numFmt w:val="decimal"/>
      <w:lvlText w:val="(%1)"/>
      <w:lvlJc w:val="left"/>
      <w:pPr>
        <w:ind w:left="1599" w:hanging="691"/>
        <w:jc w:val="right"/>
      </w:pPr>
      <w:rPr>
        <w:rFonts w:ascii="Arial" w:eastAsia="Arial" w:hAnsi="Arial" w:cs="Arial" w:hint="default"/>
        <w:b w:val="0"/>
        <w:bCs w:val="0"/>
        <w:i w:val="0"/>
        <w:iCs w:val="0"/>
        <w:spacing w:val="-1"/>
        <w:w w:val="102"/>
        <w:sz w:val="21"/>
        <w:szCs w:val="21"/>
        <w:lang w:val="en-US" w:eastAsia="en-US" w:bidi="ar-SA"/>
      </w:rPr>
    </w:lvl>
    <w:lvl w:ilvl="1" w:tplc="5B0443FE">
      <w:numFmt w:val="bullet"/>
      <w:lvlText w:val="•"/>
      <w:lvlJc w:val="left"/>
      <w:pPr>
        <w:ind w:left="2562" w:hanging="691"/>
      </w:pPr>
      <w:rPr>
        <w:rFonts w:hint="default"/>
        <w:lang w:val="en-US" w:eastAsia="en-US" w:bidi="ar-SA"/>
      </w:rPr>
    </w:lvl>
    <w:lvl w:ilvl="2" w:tplc="EB4EC4E6">
      <w:numFmt w:val="bullet"/>
      <w:lvlText w:val="•"/>
      <w:lvlJc w:val="left"/>
      <w:pPr>
        <w:ind w:left="3524" w:hanging="691"/>
      </w:pPr>
      <w:rPr>
        <w:rFonts w:hint="default"/>
        <w:lang w:val="en-US" w:eastAsia="en-US" w:bidi="ar-SA"/>
      </w:rPr>
    </w:lvl>
    <w:lvl w:ilvl="3" w:tplc="3D1E1CA8">
      <w:numFmt w:val="bullet"/>
      <w:lvlText w:val="•"/>
      <w:lvlJc w:val="left"/>
      <w:pPr>
        <w:ind w:left="4486" w:hanging="691"/>
      </w:pPr>
      <w:rPr>
        <w:rFonts w:hint="default"/>
        <w:lang w:val="en-US" w:eastAsia="en-US" w:bidi="ar-SA"/>
      </w:rPr>
    </w:lvl>
    <w:lvl w:ilvl="4" w:tplc="DA0453B4">
      <w:numFmt w:val="bullet"/>
      <w:lvlText w:val="•"/>
      <w:lvlJc w:val="left"/>
      <w:pPr>
        <w:ind w:left="5448" w:hanging="691"/>
      </w:pPr>
      <w:rPr>
        <w:rFonts w:hint="default"/>
        <w:lang w:val="en-US" w:eastAsia="en-US" w:bidi="ar-SA"/>
      </w:rPr>
    </w:lvl>
    <w:lvl w:ilvl="5" w:tplc="97AE5886">
      <w:numFmt w:val="bullet"/>
      <w:lvlText w:val="•"/>
      <w:lvlJc w:val="left"/>
      <w:pPr>
        <w:ind w:left="6410" w:hanging="691"/>
      </w:pPr>
      <w:rPr>
        <w:rFonts w:hint="default"/>
        <w:lang w:val="en-US" w:eastAsia="en-US" w:bidi="ar-SA"/>
      </w:rPr>
    </w:lvl>
    <w:lvl w:ilvl="6" w:tplc="A1663832">
      <w:numFmt w:val="bullet"/>
      <w:lvlText w:val="•"/>
      <w:lvlJc w:val="left"/>
      <w:pPr>
        <w:ind w:left="7372" w:hanging="691"/>
      </w:pPr>
      <w:rPr>
        <w:rFonts w:hint="default"/>
        <w:lang w:val="en-US" w:eastAsia="en-US" w:bidi="ar-SA"/>
      </w:rPr>
    </w:lvl>
    <w:lvl w:ilvl="7" w:tplc="57ACBF48">
      <w:numFmt w:val="bullet"/>
      <w:lvlText w:val="•"/>
      <w:lvlJc w:val="left"/>
      <w:pPr>
        <w:ind w:left="8334" w:hanging="691"/>
      </w:pPr>
      <w:rPr>
        <w:rFonts w:hint="default"/>
        <w:lang w:val="en-US" w:eastAsia="en-US" w:bidi="ar-SA"/>
      </w:rPr>
    </w:lvl>
    <w:lvl w:ilvl="8" w:tplc="CFA8E428">
      <w:numFmt w:val="bullet"/>
      <w:lvlText w:val="•"/>
      <w:lvlJc w:val="left"/>
      <w:pPr>
        <w:ind w:left="9296" w:hanging="691"/>
      </w:pPr>
      <w:rPr>
        <w:rFonts w:hint="default"/>
        <w:lang w:val="en-US" w:eastAsia="en-US" w:bidi="ar-SA"/>
      </w:rPr>
    </w:lvl>
  </w:abstractNum>
  <w:abstractNum w:abstractNumId="367" w15:restartNumberingAfterBreak="0">
    <w:nsid w:val="65A36196"/>
    <w:multiLevelType w:val="hybridMultilevel"/>
    <w:tmpl w:val="E41CA390"/>
    <w:lvl w:ilvl="0" w:tplc="35F8D4C0">
      <w:start w:val="1"/>
      <w:numFmt w:val="lowerLetter"/>
      <w:lvlText w:val="(%1)"/>
      <w:lvlJc w:val="left"/>
      <w:pPr>
        <w:ind w:left="2557" w:hanging="816"/>
        <w:jc w:val="left"/>
      </w:pPr>
      <w:rPr>
        <w:rFonts w:ascii="Arial" w:eastAsia="Arial" w:hAnsi="Arial" w:cs="Arial" w:hint="default"/>
        <w:b w:val="0"/>
        <w:bCs w:val="0"/>
        <w:i w:val="0"/>
        <w:iCs w:val="0"/>
        <w:spacing w:val="-1"/>
        <w:w w:val="100"/>
        <w:sz w:val="21"/>
        <w:szCs w:val="21"/>
        <w:lang w:val="en-US" w:eastAsia="en-US" w:bidi="ar-SA"/>
      </w:rPr>
    </w:lvl>
    <w:lvl w:ilvl="1" w:tplc="5A920AA8">
      <w:numFmt w:val="bullet"/>
      <w:lvlText w:val="•"/>
      <w:lvlJc w:val="left"/>
      <w:pPr>
        <w:ind w:left="3426" w:hanging="816"/>
      </w:pPr>
      <w:rPr>
        <w:rFonts w:hint="default"/>
        <w:lang w:val="en-US" w:eastAsia="en-US" w:bidi="ar-SA"/>
      </w:rPr>
    </w:lvl>
    <w:lvl w:ilvl="2" w:tplc="0F381260">
      <w:numFmt w:val="bullet"/>
      <w:lvlText w:val="•"/>
      <w:lvlJc w:val="left"/>
      <w:pPr>
        <w:ind w:left="4292" w:hanging="816"/>
      </w:pPr>
      <w:rPr>
        <w:rFonts w:hint="default"/>
        <w:lang w:val="en-US" w:eastAsia="en-US" w:bidi="ar-SA"/>
      </w:rPr>
    </w:lvl>
    <w:lvl w:ilvl="3" w:tplc="358A5C40">
      <w:numFmt w:val="bullet"/>
      <w:lvlText w:val="•"/>
      <w:lvlJc w:val="left"/>
      <w:pPr>
        <w:ind w:left="5158" w:hanging="816"/>
      </w:pPr>
      <w:rPr>
        <w:rFonts w:hint="default"/>
        <w:lang w:val="en-US" w:eastAsia="en-US" w:bidi="ar-SA"/>
      </w:rPr>
    </w:lvl>
    <w:lvl w:ilvl="4" w:tplc="925C7EA0">
      <w:numFmt w:val="bullet"/>
      <w:lvlText w:val="•"/>
      <w:lvlJc w:val="left"/>
      <w:pPr>
        <w:ind w:left="6024" w:hanging="816"/>
      </w:pPr>
      <w:rPr>
        <w:rFonts w:hint="default"/>
        <w:lang w:val="en-US" w:eastAsia="en-US" w:bidi="ar-SA"/>
      </w:rPr>
    </w:lvl>
    <w:lvl w:ilvl="5" w:tplc="535A0F6E">
      <w:numFmt w:val="bullet"/>
      <w:lvlText w:val="•"/>
      <w:lvlJc w:val="left"/>
      <w:pPr>
        <w:ind w:left="6890" w:hanging="816"/>
      </w:pPr>
      <w:rPr>
        <w:rFonts w:hint="default"/>
        <w:lang w:val="en-US" w:eastAsia="en-US" w:bidi="ar-SA"/>
      </w:rPr>
    </w:lvl>
    <w:lvl w:ilvl="6" w:tplc="61D49156">
      <w:numFmt w:val="bullet"/>
      <w:lvlText w:val="•"/>
      <w:lvlJc w:val="left"/>
      <w:pPr>
        <w:ind w:left="7756" w:hanging="816"/>
      </w:pPr>
      <w:rPr>
        <w:rFonts w:hint="default"/>
        <w:lang w:val="en-US" w:eastAsia="en-US" w:bidi="ar-SA"/>
      </w:rPr>
    </w:lvl>
    <w:lvl w:ilvl="7" w:tplc="04CED30E">
      <w:numFmt w:val="bullet"/>
      <w:lvlText w:val="•"/>
      <w:lvlJc w:val="left"/>
      <w:pPr>
        <w:ind w:left="8622" w:hanging="816"/>
      </w:pPr>
      <w:rPr>
        <w:rFonts w:hint="default"/>
        <w:lang w:val="en-US" w:eastAsia="en-US" w:bidi="ar-SA"/>
      </w:rPr>
    </w:lvl>
    <w:lvl w:ilvl="8" w:tplc="5EBE2AEA">
      <w:numFmt w:val="bullet"/>
      <w:lvlText w:val="•"/>
      <w:lvlJc w:val="left"/>
      <w:pPr>
        <w:ind w:left="9488" w:hanging="816"/>
      </w:pPr>
      <w:rPr>
        <w:rFonts w:hint="default"/>
        <w:lang w:val="en-US" w:eastAsia="en-US" w:bidi="ar-SA"/>
      </w:rPr>
    </w:lvl>
  </w:abstractNum>
  <w:abstractNum w:abstractNumId="368" w15:restartNumberingAfterBreak="0">
    <w:nsid w:val="65D56AD8"/>
    <w:multiLevelType w:val="hybridMultilevel"/>
    <w:tmpl w:val="479C7E8A"/>
    <w:lvl w:ilvl="0" w:tplc="F8F69CC6">
      <w:start w:val="1"/>
      <w:numFmt w:val="decimal"/>
      <w:lvlText w:val="(%1)"/>
      <w:lvlJc w:val="left"/>
      <w:pPr>
        <w:ind w:left="1606" w:hanging="676"/>
        <w:jc w:val="right"/>
      </w:pPr>
      <w:rPr>
        <w:rFonts w:ascii="Arial" w:eastAsia="Arial" w:hAnsi="Arial" w:cs="Arial" w:hint="default"/>
        <w:b w:val="0"/>
        <w:bCs w:val="0"/>
        <w:i w:val="0"/>
        <w:iCs w:val="0"/>
        <w:spacing w:val="-1"/>
        <w:w w:val="107"/>
        <w:sz w:val="20"/>
        <w:szCs w:val="20"/>
        <w:lang w:val="en-US" w:eastAsia="en-US" w:bidi="ar-SA"/>
      </w:rPr>
    </w:lvl>
    <w:lvl w:ilvl="1" w:tplc="07906A10">
      <w:start w:val="1"/>
      <w:numFmt w:val="lowerLetter"/>
      <w:lvlText w:val="(%2)"/>
      <w:lvlJc w:val="left"/>
      <w:pPr>
        <w:ind w:left="2299" w:hanging="692"/>
        <w:jc w:val="left"/>
      </w:pPr>
      <w:rPr>
        <w:rFonts w:ascii="Arial" w:eastAsia="Arial" w:hAnsi="Arial" w:cs="Arial" w:hint="default"/>
        <w:b w:val="0"/>
        <w:bCs w:val="0"/>
        <w:i w:val="0"/>
        <w:iCs w:val="0"/>
        <w:spacing w:val="-1"/>
        <w:w w:val="107"/>
        <w:sz w:val="20"/>
        <w:szCs w:val="20"/>
        <w:lang w:val="en-US" w:eastAsia="en-US" w:bidi="ar-SA"/>
      </w:rPr>
    </w:lvl>
    <w:lvl w:ilvl="2" w:tplc="49465B92">
      <w:start w:val="1"/>
      <w:numFmt w:val="lowerRoman"/>
      <w:lvlText w:val="(%3)"/>
      <w:lvlJc w:val="left"/>
      <w:pPr>
        <w:ind w:left="2989" w:hanging="688"/>
        <w:jc w:val="left"/>
      </w:pPr>
      <w:rPr>
        <w:rFonts w:ascii="Arial" w:eastAsia="Arial" w:hAnsi="Arial" w:cs="Arial" w:hint="default"/>
        <w:b w:val="0"/>
        <w:bCs w:val="0"/>
        <w:i w:val="0"/>
        <w:iCs w:val="0"/>
        <w:spacing w:val="-1"/>
        <w:w w:val="107"/>
        <w:sz w:val="20"/>
        <w:szCs w:val="20"/>
        <w:lang w:val="en-US" w:eastAsia="en-US" w:bidi="ar-SA"/>
      </w:rPr>
    </w:lvl>
    <w:lvl w:ilvl="3" w:tplc="89EA3E50">
      <w:numFmt w:val="bullet"/>
      <w:lvlText w:val="•"/>
      <w:lvlJc w:val="left"/>
      <w:pPr>
        <w:ind w:left="2960" w:hanging="688"/>
      </w:pPr>
      <w:rPr>
        <w:rFonts w:hint="default"/>
        <w:lang w:val="en-US" w:eastAsia="en-US" w:bidi="ar-SA"/>
      </w:rPr>
    </w:lvl>
    <w:lvl w:ilvl="4" w:tplc="CFF8DE4A">
      <w:numFmt w:val="bullet"/>
      <w:lvlText w:val="•"/>
      <w:lvlJc w:val="left"/>
      <w:pPr>
        <w:ind w:left="2980" w:hanging="688"/>
      </w:pPr>
      <w:rPr>
        <w:rFonts w:hint="default"/>
        <w:lang w:val="en-US" w:eastAsia="en-US" w:bidi="ar-SA"/>
      </w:rPr>
    </w:lvl>
    <w:lvl w:ilvl="5" w:tplc="3F2E24B0">
      <w:numFmt w:val="bullet"/>
      <w:lvlText w:val="•"/>
      <w:lvlJc w:val="left"/>
      <w:pPr>
        <w:ind w:left="4353" w:hanging="688"/>
      </w:pPr>
      <w:rPr>
        <w:rFonts w:hint="default"/>
        <w:lang w:val="en-US" w:eastAsia="en-US" w:bidi="ar-SA"/>
      </w:rPr>
    </w:lvl>
    <w:lvl w:ilvl="6" w:tplc="FEE67252">
      <w:numFmt w:val="bullet"/>
      <w:lvlText w:val="•"/>
      <w:lvlJc w:val="left"/>
      <w:pPr>
        <w:ind w:left="5726" w:hanging="688"/>
      </w:pPr>
      <w:rPr>
        <w:rFonts w:hint="default"/>
        <w:lang w:val="en-US" w:eastAsia="en-US" w:bidi="ar-SA"/>
      </w:rPr>
    </w:lvl>
    <w:lvl w:ilvl="7" w:tplc="4060F440">
      <w:numFmt w:val="bullet"/>
      <w:lvlText w:val="•"/>
      <w:lvlJc w:val="left"/>
      <w:pPr>
        <w:ind w:left="7100" w:hanging="688"/>
      </w:pPr>
      <w:rPr>
        <w:rFonts w:hint="default"/>
        <w:lang w:val="en-US" w:eastAsia="en-US" w:bidi="ar-SA"/>
      </w:rPr>
    </w:lvl>
    <w:lvl w:ilvl="8" w:tplc="BC9E7052">
      <w:numFmt w:val="bullet"/>
      <w:lvlText w:val="•"/>
      <w:lvlJc w:val="left"/>
      <w:pPr>
        <w:ind w:left="8473" w:hanging="688"/>
      </w:pPr>
      <w:rPr>
        <w:rFonts w:hint="default"/>
        <w:lang w:val="en-US" w:eastAsia="en-US" w:bidi="ar-SA"/>
      </w:rPr>
    </w:lvl>
  </w:abstractNum>
  <w:abstractNum w:abstractNumId="369" w15:restartNumberingAfterBreak="0">
    <w:nsid w:val="668434C6"/>
    <w:multiLevelType w:val="hybridMultilevel"/>
    <w:tmpl w:val="84AC2204"/>
    <w:lvl w:ilvl="0" w:tplc="3EA4940A">
      <w:start w:val="1"/>
      <w:numFmt w:val="lowerRoman"/>
      <w:lvlText w:val="(%1)"/>
      <w:lvlJc w:val="left"/>
      <w:pPr>
        <w:ind w:left="2968" w:hanging="693"/>
        <w:jc w:val="left"/>
      </w:pPr>
      <w:rPr>
        <w:rFonts w:ascii="Arial" w:eastAsia="Arial" w:hAnsi="Arial" w:cs="Arial" w:hint="default"/>
        <w:b w:val="0"/>
        <w:bCs w:val="0"/>
        <w:i w:val="0"/>
        <w:iCs w:val="0"/>
        <w:spacing w:val="-1"/>
        <w:w w:val="102"/>
        <w:sz w:val="21"/>
        <w:szCs w:val="21"/>
        <w:lang w:val="en-US" w:eastAsia="en-US" w:bidi="ar-SA"/>
      </w:rPr>
    </w:lvl>
    <w:lvl w:ilvl="1" w:tplc="BBFC5EAC">
      <w:start w:val="1"/>
      <w:numFmt w:val="upperLetter"/>
      <w:lvlText w:val="(%2)"/>
      <w:lvlJc w:val="left"/>
      <w:pPr>
        <w:ind w:left="3611" w:hanging="648"/>
        <w:jc w:val="left"/>
      </w:pPr>
      <w:rPr>
        <w:rFonts w:ascii="Arial" w:eastAsia="Arial" w:hAnsi="Arial" w:cs="Arial" w:hint="default"/>
        <w:b w:val="0"/>
        <w:bCs w:val="0"/>
        <w:i w:val="0"/>
        <w:iCs w:val="0"/>
        <w:spacing w:val="-1"/>
        <w:w w:val="100"/>
        <w:sz w:val="21"/>
        <w:szCs w:val="21"/>
        <w:lang w:val="en-US" w:eastAsia="en-US" w:bidi="ar-SA"/>
      </w:rPr>
    </w:lvl>
    <w:lvl w:ilvl="2" w:tplc="4A4A6740">
      <w:numFmt w:val="bullet"/>
      <w:lvlText w:val="•"/>
      <w:lvlJc w:val="left"/>
      <w:pPr>
        <w:ind w:left="3620" w:hanging="648"/>
      </w:pPr>
      <w:rPr>
        <w:rFonts w:hint="default"/>
        <w:lang w:val="en-US" w:eastAsia="en-US" w:bidi="ar-SA"/>
      </w:rPr>
    </w:lvl>
    <w:lvl w:ilvl="3" w:tplc="6586639A">
      <w:numFmt w:val="bullet"/>
      <w:lvlText w:val="•"/>
      <w:lvlJc w:val="left"/>
      <w:pPr>
        <w:ind w:left="4570" w:hanging="648"/>
      </w:pPr>
      <w:rPr>
        <w:rFonts w:hint="default"/>
        <w:lang w:val="en-US" w:eastAsia="en-US" w:bidi="ar-SA"/>
      </w:rPr>
    </w:lvl>
    <w:lvl w:ilvl="4" w:tplc="9350F144">
      <w:numFmt w:val="bullet"/>
      <w:lvlText w:val="•"/>
      <w:lvlJc w:val="left"/>
      <w:pPr>
        <w:ind w:left="5520" w:hanging="648"/>
      </w:pPr>
      <w:rPr>
        <w:rFonts w:hint="default"/>
        <w:lang w:val="en-US" w:eastAsia="en-US" w:bidi="ar-SA"/>
      </w:rPr>
    </w:lvl>
    <w:lvl w:ilvl="5" w:tplc="4DC6F546">
      <w:numFmt w:val="bullet"/>
      <w:lvlText w:val="•"/>
      <w:lvlJc w:val="left"/>
      <w:pPr>
        <w:ind w:left="6470" w:hanging="648"/>
      </w:pPr>
      <w:rPr>
        <w:rFonts w:hint="default"/>
        <w:lang w:val="en-US" w:eastAsia="en-US" w:bidi="ar-SA"/>
      </w:rPr>
    </w:lvl>
    <w:lvl w:ilvl="6" w:tplc="24960F4E">
      <w:numFmt w:val="bullet"/>
      <w:lvlText w:val="•"/>
      <w:lvlJc w:val="left"/>
      <w:pPr>
        <w:ind w:left="7420" w:hanging="648"/>
      </w:pPr>
      <w:rPr>
        <w:rFonts w:hint="default"/>
        <w:lang w:val="en-US" w:eastAsia="en-US" w:bidi="ar-SA"/>
      </w:rPr>
    </w:lvl>
    <w:lvl w:ilvl="7" w:tplc="61A43F12">
      <w:numFmt w:val="bullet"/>
      <w:lvlText w:val="•"/>
      <w:lvlJc w:val="left"/>
      <w:pPr>
        <w:ind w:left="8370" w:hanging="648"/>
      </w:pPr>
      <w:rPr>
        <w:rFonts w:hint="default"/>
        <w:lang w:val="en-US" w:eastAsia="en-US" w:bidi="ar-SA"/>
      </w:rPr>
    </w:lvl>
    <w:lvl w:ilvl="8" w:tplc="FF5AEC90">
      <w:numFmt w:val="bullet"/>
      <w:lvlText w:val="•"/>
      <w:lvlJc w:val="left"/>
      <w:pPr>
        <w:ind w:left="9320" w:hanging="648"/>
      </w:pPr>
      <w:rPr>
        <w:rFonts w:hint="default"/>
        <w:lang w:val="en-US" w:eastAsia="en-US" w:bidi="ar-SA"/>
      </w:rPr>
    </w:lvl>
  </w:abstractNum>
  <w:abstractNum w:abstractNumId="370" w15:restartNumberingAfterBreak="0">
    <w:nsid w:val="66AC140A"/>
    <w:multiLevelType w:val="hybridMultilevel"/>
    <w:tmpl w:val="D5548F3C"/>
    <w:lvl w:ilvl="0" w:tplc="9CFAA72E">
      <w:start w:val="1"/>
      <w:numFmt w:val="decimal"/>
      <w:lvlText w:val="(%1)"/>
      <w:lvlJc w:val="left"/>
      <w:pPr>
        <w:ind w:left="1563" w:hanging="677"/>
        <w:jc w:val="left"/>
      </w:pPr>
      <w:rPr>
        <w:rFonts w:ascii="Arial" w:eastAsia="Arial" w:hAnsi="Arial" w:cs="Arial" w:hint="default"/>
        <w:b w:val="0"/>
        <w:bCs w:val="0"/>
        <w:i w:val="0"/>
        <w:iCs w:val="0"/>
        <w:spacing w:val="-1"/>
        <w:w w:val="102"/>
        <w:sz w:val="21"/>
        <w:szCs w:val="21"/>
        <w:lang w:val="en-US" w:eastAsia="en-US" w:bidi="ar-SA"/>
      </w:rPr>
    </w:lvl>
    <w:lvl w:ilvl="1" w:tplc="F860151C">
      <w:numFmt w:val="bullet"/>
      <w:lvlText w:val="•"/>
      <w:lvlJc w:val="left"/>
      <w:pPr>
        <w:ind w:left="2526" w:hanging="677"/>
      </w:pPr>
      <w:rPr>
        <w:rFonts w:hint="default"/>
        <w:lang w:val="en-US" w:eastAsia="en-US" w:bidi="ar-SA"/>
      </w:rPr>
    </w:lvl>
    <w:lvl w:ilvl="2" w:tplc="5394C332">
      <w:numFmt w:val="bullet"/>
      <w:lvlText w:val="•"/>
      <w:lvlJc w:val="left"/>
      <w:pPr>
        <w:ind w:left="3492" w:hanging="677"/>
      </w:pPr>
      <w:rPr>
        <w:rFonts w:hint="default"/>
        <w:lang w:val="en-US" w:eastAsia="en-US" w:bidi="ar-SA"/>
      </w:rPr>
    </w:lvl>
    <w:lvl w:ilvl="3" w:tplc="F6FCC228">
      <w:numFmt w:val="bullet"/>
      <w:lvlText w:val="•"/>
      <w:lvlJc w:val="left"/>
      <w:pPr>
        <w:ind w:left="4458" w:hanging="677"/>
      </w:pPr>
      <w:rPr>
        <w:rFonts w:hint="default"/>
        <w:lang w:val="en-US" w:eastAsia="en-US" w:bidi="ar-SA"/>
      </w:rPr>
    </w:lvl>
    <w:lvl w:ilvl="4" w:tplc="F700803A">
      <w:numFmt w:val="bullet"/>
      <w:lvlText w:val="•"/>
      <w:lvlJc w:val="left"/>
      <w:pPr>
        <w:ind w:left="5424" w:hanging="677"/>
      </w:pPr>
      <w:rPr>
        <w:rFonts w:hint="default"/>
        <w:lang w:val="en-US" w:eastAsia="en-US" w:bidi="ar-SA"/>
      </w:rPr>
    </w:lvl>
    <w:lvl w:ilvl="5" w:tplc="B3C624F2">
      <w:numFmt w:val="bullet"/>
      <w:lvlText w:val="•"/>
      <w:lvlJc w:val="left"/>
      <w:pPr>
        <w:ind w:left="6390" w:hanging="677"/>
      </w:pPr>
      <w:rPr>
        <w:rFonts w:hint="default"/>
        <w:lang w:val="en-US" w:eastAsia="en-US" w:bidi="ar-SA"/>
      </w:rPr>
    </w:lvl>
    <w:lvl w:ilvl="6" w:tplc="D1983B9A">
      <w:numFmt w:val="bullet"/>
      <w:lvlText w:val="•"/>
      <w:lvlJc w:val="left"/>
      <w:pPr>
        <w:ind w:left="7356" w:hanging="677"/>
      </w:pPr>
      <w:rPr>
        <w:rFonts w:hint="default"/>
        <w:lang w:val="en-US" w:eastAsia="en-US" w:bidi="ar-SA"/>
      </w:rPr>
    </w:lvl>
    <w:lvl w:ilvl="7" w:tplc="ECD095F4">
      <w:numFmt w:val="bullet"/>
      <w:lvlText w:val="•"/>
      <w:lvlJc w:val="left"/>
      <w:pPr>
        <w:ind w:left="8322" w:hanging="677"/>
      </w:pPr>
      <w:rPr>
        <w:rFonts w:hint="default"/>
        <w:lang w:val="en-US" w:eastAsia="en-US" w:bidi="ar-SA"/>
      </w:rPr>
    </w:lvl>
    <w:lvl w:ilvl="8" w:tplc="3188ABBE">
      <w:numFmt w:val="bullet"/>
      <w:lvlText w:val="•"/>
      <w:lvlJc w:val="left"/>
      <w:pPr>
        <w:ind w:left="9288" w:hanging="677"/>
      </w:pPr>
      <w:rPr>
        <w:rFonts w:hint="default"/>
        <w:lang w:val="en-US" w:eastAsia="en-US" w:bidi="ar-SA"/>
      </w:rPr>
    </w:lvl>
  </w:abstractNum>
  <w:abstractNum w:abstractNumId="371" w15:restartNumberingAfterBreak="0">
    <w:nsid w:val="672950F7"/>
    <w:multiLevelType w:val="hybridMultilevel"/>
    <w:tmpl w:val="A318440E"/>
    <w:lvl w:ilvl="0" w:tplc="44BE884A">
      <w:start w:val="1"/>
      <w:numFmt w:val="decimal"/>
      <w:lvlText w:val="(%1)"/>
      <w:lvlJc w:val="left"/>
      <w:pPr>
        <w:ind w:left="1555" w:hanging="689"/>
        <w:jc w:val="right"/>
      </w:pPr>
      <w:rPr>
        <w:rFonts w:hint="default"/>
        <w:spacing w:val="-1"/>
        <w:w w:val="109"/>
        <w:lang w:val="en-US" w:eastAsia="en-US" w:bidi="ar-SA"/>
      </w:rPr>
    </w:lvl>
    <w:lvl w:ilvl="1" w:tplc="EAB0F5A0">
      <w:start w:val="2"/>
      <w:numFmt w:val="lowerLetter"/>
      <w:lvlText w:val="(%2)"/>
      <w:lvlJc w:val="left"/>
      <w:pPr>
        <w:ind w:left="2309" w:hanging="689"/>
        <w:jc w:val="right"/>
      </w:pPr>
      <w:rPr>
        <w:rFonts w:hint="default"/>
        <w:spacing w:val="-1"/>
        <w:w w:val="107"/>
        <w:lang w:val="en-US" w:eastAsia="en-US" w:bidi="ar-SA"/>
      </w:rPr>
    </w:lvl>
    <w:lvl w:ilvl="2" w:tplc="A580C2E8">
      <w:start w:val="1"/>
      <w:numFmt w:val="lowerRoman"/>
      <w:lvlText w:val="(%3)"/>
      <w:lvlJc w:val="left"/>
      <w:pPr>
        <w:ind w:left="2974" w:hanging="688"/>
        <w:jc w:val="left"/>
      </w:pPr>
      <w:rPr>
        <w:rFonts w:ascii="Arial" w:eastAsia="Arial" w:hAnsi="Arial" w:cs="Arial" w:hint="default"/>
        <w:b w:val="0"/>
        <w:bCs w:val="0"/>
        <w:i w:val="0"/>
        <w:iCs w:val="0"/>
        <w:spacing w:val="-1"/>
        <w:w w:val="104"/>
        <w:sz w:val="20"/>
        <w:szCs w:val="20"/>
        <w:lang w:val="en-US" w:eastAsia="en-US" w:bidi="ar-SA"/>
      </w:rPr>
    </w:lvl>
    <w:lvl w:ilvl="3" w:tplc="CDD2A9D4">
      <w:numFmt w:val="bullet"/>
      <w:lvlText w:val="•"/>
      <w:lvlJc w:val="left"/>
      <w:pPr>
        <w:ind w:left="4010" w:hanging="688"/>
      </w:pPr>
      <w:rPr>
        <w:rFonts w:hint="default"/>
        <w:lang w:val="en-US" w:eastAsia="en-US" w:bidi="ar-SA"/>
      </w:rPr>
    </w:lvl>
    <w:lvl w:ilvl="4" w:tplc="DB909C00">
      <w:numFmt w:val="bullet"/>
      <w:lvlText w:val="•"/>
      <w:lvlJc w:val="left"/>
      <w:pPr>
        <w:ind w:left="5040" w:hanging="688"/>
      </w:pPr>
      <w:rPr>
        <w:rFonts w:hint="default"/>
        <w:lang w:val="en-US" w:eastAsia="en-US" w:bidi="ar-SA"/>
      </w:rPr>
    </w:lvl>
    <w:lvl w:ilvl="5" w:tplc="5814912E">
      <w:numFmt w:val="bullet"/>
      <w:lvlText w:val="•"/>
      <w:lvlJc w:val="left"/>
      <w:pPr>
        <w:ind w:left="6070" w:hanging="688"/>
      </w:pPr>
      <w:rPr>
        <w:rFonts w:hint="default"/>
        <w:lang w:val="en-US" w:eastAsia="en-US" w:bidi="ar-SA"/>
      </w:rPr>
    </w:lvl>
    <w:lvl w:ilvl="6" w:tplc="F6C6A8C2">
      <w:numFmt w:val="bullet"/>
      <w:lvlText w:val="•"/>
      <w:lvlJc w:val="left"/>
      <w:pPr>
        <w:ind w:left="7100" w:hanging="688"/>
      </w:pPr>
      <w:rPr>
        <w:rFonts w:hint="default"/>
        <w:lang w:val="en-US" w:eastAsia="en-US" w:bidi="ar-SA"/>
      </w:rPr>
    </w:lvl>
    <w:lvl w:ilvl="7" w:tplc="C76AA49C">
      <w:numFmt w:val="bullet"/>
      <w:lvlText w:val="•"/>
      <w:lvlJc w:val="left"/>
      <w:pPr>
        <w:ind w:left="8130" w:hanging="688"/>
      </w:pPr>
      <w:rPr>
        <w:rFonts w:hint="default"/>
        <w:lang w:val="en-US" w:eastAsia="en-US" w:bidi="ar-SA"/>
      </w:rPr>
    </w:lvl>
    <w:lvl w:ilvl="8" w:tplc="7A3CDF98">
      <w:numFmt w:val="bullet"/>
      <w:lvlText w:val="•"/>
      <w:lvlJc w:val="left"/>
      <w:pPr>
        <w:ind w:left="9160" w:hanging="688"/>
      </w:pPr>
      <w:rPr>
        <w:rFonts w:hint="default"/>
        <w:lang w:val="en-US" w:eastAsia="en-US" w:bidi="ar-SA"/>
      </w:rPr>
    </w:lvl>
  </w:abstractNum>
  <w:abstractNum w:abstractNumId="372" w15:restartNumberingAfterBreak="0">
    <w:nsid w:val="67B6731F"/>
    <w:multiLevelType w:val="hybridMultilevel"/>
    <w:tmpl w:val="89EEE5E6"/>
    <w:lvl w:ilvl="0" w:tplc="542A3712">
      <w:start w:val="1"/>
      <w:numFmt w:val="decimal"/>
      <w:lvlText w:val="(%1)"/>
      <w:lvlJc w:val="left"/>
      <w:pPr>
        <w:ind w:left="1619" w:hanging="680"/>
        <w:jc w:val="left"/>
      </w:pPr>
      <w:rPr>
        <w:rFonts w:ascii="Arial" w:eastAsia="Arial" w:hAnsi="Arial" w:cs="Arial" w:hint="default"/>
        <w:b w:val="0"/>
        <w:bCs w:val="0"/>
        <w:i w:val="0"/>
        <w:iCs w:val="0"/>
        <w:spacing w:val="-2"/>
        <w:w w:val="102"/>
        <w:sz w:val="21"/>
        <w:szCs w:val="21"/>
        <w:lang w:val="en-US" w:eastAsia="en-US" w:bidi="ar-SA"/>
      </w:rPr>
    </w:lvl>
    <w:lvl w:ilvl="1" w:tplc="1758094C">
      <w:start w:val="1"/>
      <w:numFmt w:val="lowerLetter"/>
      <w:lvlText w:val="(%2)"/>
      <w:lvlJc w:val="left"/>
      <w:pPr>
        <w:ind w:left="2292" w:hanging="689"/>
        <w:jc w:val="left"/>
      </w:pPr>
      <w:rPr>
        <w:rFonts w:ascii="Arial" w:eastAsia="Arial" w:hAnsi="Arial" w:cs="Arial" w:hint="default"/>
        <w:b w:val="0"/>
        <w:bCs w:val="0"/>
        <w:i w:val="0"/>
        <w:iCs w:val="0"/>
        <w:spacing w:val="-1"/>
        <w:w w:val="104"/>
        <w:sz w:val="21"/>
        <w:szCs w:val="21"/>
        <w:lang w:val="en-US" w:eastAsia="en-US" w:bidi="ar-SA"/>
      </w:rPr>
    </w:lvl>
    <w:lvl w:ilvl="2" w:tplc="2996D6EE">
      <w:numFmt w:val="bullet"/>
      <w:lvlText w:val="•"/>
      <w:lvlJc w:val="left"/>
      <w:pPr>
        <w:ind w:left="3291" w:hanging="689"/>
      </w:pPr>
      <w:rPr>
        <w:rFonts w:hint="default"/>
        <w:lang w:val="en-US" w:eastAsia="en-US" w:bidi="ar-SA"/>
      </w:rPr>
    </w:lvl>
    <w:lvl w:ilvl="3" w:tplc="17B03542">
      <w:numFmt w:val="bullet"/>
      <w:lvlText w:val="•"/>
      <w:lvlJc w:val="left"/>
      <w:pPr>
        <w:ind w:left="4282" w:hanging="689"/>
      </w:pPr>
      <w:rPr>
        <w:rFonts w:hint="default"/>
        <w:lang w:val="en-US" w:eastAsia="en-US" w:bidi="ar-SA"/>
      </w:rPr>
    </w:lvl>
    <w:lvl w:ilvl="4" w:tplc="77A67DD2">
      <w:numFmt w:val="bullet"/>
      <w:lvlText w:val="•"/>
      <w:lvlJc w:val="left"/>
      <w:pPr>
        <w:ind w:left="5273" w:hanging="689"/>
      </w:pPr>
      <w:rPr>
        <w:rFonts w:hint="default"/>
        <w:lang w:val="en-US" w:eastAsia="en-US" w:bidi="ar-SA"/>
      </w:rPr>
    </w:lvl>
    <w:lvl w:ilvl="5" w:tplc="791CA0E0">
      <w:numFmt w:val="bullet"/>
      <w:lvlText w:val="•"/>
      <w:lvlJc w:val="left"/>
      <w:pPr>
        <w:ind w:left="6264" w:hanging="689"/>
      </w:pPr>
      <w:rPr>
        <w:rFonts w:hint="default"/>
        <w:lang w:val="en-US" w:eastAsia="en-US" w:bidi="ar-SA"/>
      </w:rPr>
    </w:lvl>
    <w:lvl w:ilvl="6" w:tplc="1E88BDB4">
      <w:numFmt w:val="bullet"/>
      <w:lvlText w:val="•"/>
      <w:lvlJc w:val="left"/>
      <w:pPr>
        <w:ind w:left="7255" w:hanging="689"/>
      </w:pPr>
      <w:rPr>
        <w:rFonts w:hint="default"/>
        <w:lang w:val="en-US" w:eastAsia="en-US" w:bidi="ar-SA"/>
      </w:rPr>
    </w:lvl>
    <w:lvl w:ilvl="7" w:tplc="34EA409C">
      <w:numFmt w:val="bullet"/>
      <w:lvlText w:val="•"/>
      <w:lvlJc w:val="left"/>
      <w:pPr>
        <w:ind w:left="8246" w:hanging="689"/>
      </w:pPr>
      <w:rPr>
        <w:rFonts w:hint="default"/>
        <w:lang w:val="en-US" w:eastAsia="en-US" w:bidi="ar-SA"/>
      </w:rPr>
    </w:lvl>
    <w:lvl w:ilvl="8" w:tplc="FB8E3A52">
      <w:numFmt w:val="bullet"/>
      <w:lvlText w:val="•"/>
      <w:lvlJc w:val="left"/>
      <w:pPr>
        <w:ind w:left="9237" w:hanging="689"/>
      </w:pPr>
      <w:rPr>
        <w:rFonts w:hint="default"/>
        <w:lang w:val="en-US" w:eastAsia="en-US" w:bidi="ar-SA"/>
      </w:rPr>
    </w:lvl>
  </w:abstractNum>
  <w:abstractNum w:abstractNumId="373" w15:restartNumberingAfterBreak="0">
    <w:nsid w:val="684B61C2"/>
    <w:multiLevelType w:val="hybridMultilevel"/>
    <w:tmpl w:val="2D4E8454"/>
    <w:lvl w:ilvl="0" w:tplc="27CC2A10">
      <w:start w:val="1"/>
      <w:numFmt w:val="decimal"/>
      <w:lvlText w:val="(%1)"/>
      <w:lvlJc w:val="left"/>
      <w:pPr>
        <w:ind w:left="1611" w:hanging="682"/>
        <w:jc w:val="right"/>
      </w:pPr>
      <w:rPr>
        <w:rFonts w:ascii="Arial" w:eastAsia="Arial" w:hAnsi="Arial" w:cs="Arial" w:hint="default"/>
        <w:b w:val="0"/>
        <w:bCs w:val="0"/>
        <w:i w:val="0"/>
        <w:iCs w:val="0"/>
        <w:spacing w:val="-1"/>
        <w:w w:val="95"/>
        <w:sz w:val="21"/>
        <w:szCs w:val="21"/>
        <w:lang w:val="en-US" w:eastAsia="en-US" w:bidi="ar-SA"/>
      </w:rPr>
    </w:lvl>
    <w:lvl w:ilvl="1" w:tplc="2D3822AE">
      <w:start w:val="1"/>
      <w:numFmt w:val="lowerLetter"/>
      <w:lvlText w:val="(%2)"/>
      <w:lvlJc w:val="left"/>
      <w:pPr>
        <w:ind w:left="2303" w:hanging="692"/>
        <w:jc w:val="left"/>
      </w:pPr>
      <w:rPr>
        <w:rFonts w:ascii="Arial" w:eastAsia="Arial" w:hAnsi="Arial" w:cs="Arial" w:hint="default"/>
        <w:b w:val="0"/>
        <w:bCs w:val="0"/>
        <w:i w:val="0"/>
        <w:iCs w:val="0"/>
        <w:spacing w:val="-1"/>
        <w:w w:val="102"/>
        <w:sz w:val="21"/>
        <w:szCs w:val="21"/>
        <w:lang w:val="en-US" w:eastAsia="en-US" w:bidi="ar-SA"/>
      </w:rPr>
    </w:lvl>
    <w:lvl w:ilvl="2" w:tplc="D11805DE">
      <w:start w:val="1"/>
      <w:numFmt w:val="upperLetter"/>
      <w:lvlText w:val="(%3)"/>
      <w:lvlJc w:val="left"/>
      <w:pPr>
        <w:ind w:left="2225" w:hanging="670"/>
        <w:jc w:val="left"/>
      </w:pPr>
      <w:rPr>
        <w:rFonts w:ascii="Arial" w:eastAsia="Arial" w:hAnsi="Arial" w:cs="Arial" w:hint="default"/>
        <w:b w:val="0"/>
        <w:bCs w:val="0"/>
        <w:i w:val="0"/>
        <w:iCs w:val="0"/>
        <w:spacing w:val="-1"/>
        <w:w w:val="102"/>
        <w:sz w:val="21"/>
        <w:szCs w:val="21"/>
        <w:lang w:val="en-US" w:eastAsia="en-US" w:bidi="ar-SA"/>
      </w:rPr>
    </w:lvl>
    <w:lvl w:ilvl="3" w:tplc="97A8AB30">
      <w:numFmt w:val="bullet"/>
      <w:lvlText w:val="•"/>
      <w:lvlJc w:val="left"/>
      <w:pPr>
        <w:ind w:left="2300" w:hanging="670"/>
      </w:pPr>
      <w:rPr>
        <w:rFonts w:hint="default"/>
        <w:lang w:val="en-US" w:eastAsia="en-US" w:bidi="ar-SA"/>
      </w:rPr>
    </w:lvl>
    <w:lvl w:ilvl="4" w:tplc="FAB0C1E2">
      <w:numFmt w:val="bullet"/>
      <w:lvlText w:val="•"/>
      <w:lvlJc w:val="left"/>
      <w:pPr>
        <w:ind w:left="3574" w:hanging="670"/>
      </w:pPr>
      <w:rPr>
        <w:rFonts w:hint="default"/>
        <w:lang w:val="en-US" w:eastAsia="en-US" w:bidi="ar-SA"/>
      </w:rPr>
    </w:lvl>
    <w:lvl w:ilvl="5" w:tplc="B51A1BDA">
      <w:numFmt w:val="bullet"/>
      <w:lvlText w:val="•"/>
      <w:lvlJc w:val="left"/>
      <w:pPr>
        <w:ind w:left="4848" w:hanging="670"/>
      </w:pPr>
      <w:rPr>
        <w:rFonts w:hint="default"/>
        <w:lang w:val="en-US" w:eastAsia="en-US" w:bidi="ar-SA"/>
      </w:rPr>
    </w:lvl>
    <w:lvl w:ilvl="6" w:tplc="C064498E">
      <w:numFmt w:val="bullet"/>
      <w:lvlText w:val="•"/>
      <w:lvlJc w:val="left"/>
      <w:pPr>
        <w:ind w:left="6122" w:hanging="670"/>
      </w:pPr>
      <w:rPr>
        <w:rFonts w:hint="default"/>
        <w:lang w:val="en-US" w:eastAsia="en-US" w:bidi="ar-SA"/>
      </w:rPr>
    </w:lvl>
    <w:lvl w:ilvl="7" w:tplc="44169372">
      <w:numFmt w:val="bullet"/>
      <w:lvlText w:val="•"/>
      <w:lvlJc w:val="left"/>
      <w:pPr>
        <w:ind w:left="7397" w:hanging="670"/>
      </w:pPr>
      <w:rPr>
        <w:rFonts w:hint="default"/>
        <w:lang w:val="en-US" w:eastAsia="en-US" w:bidi="ar-SA"/>
      </w:rPr>
    </w:lvl>
    <w:lvl w:ilvl="8" w:tplc="E8ACBF70">
      <w:numFmt w:val="bullet"/>
      <w:lvlText w:val="•"/>
      <w:lvlJc w:val="left"/>
      <w:pPr>
        <w:ind w:left="8671" w:hanging="670"/>
      </w:pPr>
      <w:rPr>
        <w:rFonts w:hint="default"/>
        <w:lang w:val="en-US" w:eastAsia="en-US" w:bidi="ar-SA"/>
      </w:rPr>
    </w:lvl>
  </w:abstractNum>
  <w:abstractNum w:abstractNumId="374" w15:restartNumberingAfterBreak="0">
    <w:nsid w:val="68500C93"/>
    <w:multiLevelType w:val="hybridMultilevel"/>
    <w:tmpl w:val="4AA88EC8"/>
    <w:lvl w:ilvl="0" w:tplc="2C60B76C">
      <w:start w:val="2"/>
      <w:numFmt w:val="lowerLetter"/>
      <w:lvlText w:val="(%1)"/>
      <w:lvlJc w:val="left"/>
      <w:pPr>
        <w:ind w:left="4319" w:hanging="813"/>
        <w:jc w:val="left"/>
      </w:pPr>
      <w:rPr>
        <w:rFonts w:ascii="Arial" w:eastAsia="Arial" w:hAnsi="Arial" w:cs="Arial" w:hint="default"/>
        <w:b w:val="0"/>
        <w:bCs w:val="0"/>
        <w:i w:val="0"/>
        <w:iCs w:val="0"/>
        <w:spacing w:val="-1"/>
        <w:w w:val="105"/>
        <w:sz w:val="20"/>
        <w:szCs w:val="20"/>
        <w:lang w:val="en-US" w:eastAsia="en-US" w:bidi="ar-SA"/>
      </w:rPr>
    </w:lvl>
    <w:lvl w:ilvl="1" w:tplc="3D52CDEC">
      <w:start w:val="2"/>
      <w:numFmt w:val="lowerRoman"/>
      <w:lvlText w:val="(%2)"/>
      <w:lvlJc w:val="left"/>
      <w:pPr>
        <w:ind w:left="4304" w:hanging="816"/>
        <w:jc w:val="left"/>
      </w:pPr>
      <w:rPr>
        <w:rFonts w:ascii="Arial" w:eastAsia="Arial" w:hAnsi="Arial" w:cs="Arial" w:hint="default"/>
        <w:b w:val="0"/>
        <w:bCs w:val="0"/>
        <w:i w:val="0"/>
        <w:iCs w:val="0"/>
        <w:spacing w:val="-1"/>
        <w:w w:val="105"/>
        <w:sz w:val="20"/>
        <w:szCs w:val="20"/>
        <w:lang w:val="en-US" w:eastAsia="en-US" w:bidi="ar-SA"/>
      </w:rPr>
    </w:lvl>
    <w:lvl w:ilvl="2" w:tplc="58485DBC">
      <w:numFmt w:val="bullet"/>
      <w:lvlText w:val="•"/>
      <w:lvlJc w:val="left"/>
      <w:pPr>
        <w:ind w:left="5086" w:hanging="816"/>
      </w:pPr>
      <w:rPr>
        <w:rFonts w:hint="default"/>
        <w:lang w:val="en-US" w:eastAsia="en-US" w:bidi="ar-SA"/>
      </w:rPr>
    </w:lvl>
    <w:lvl w:ilvl="3" w:tplc="831A0400">
      <w:numFmt w:val="bullet"/>
      <w:lvlText w:val="•"/>
      <w:lvlJc w:val="left"/>
      <w:pPr>
        <w:ind w:left="5853" w:hanging="816"/>
      </w:pPr>
      <w:rPr>
        <w:rFonts w:hint="default"/>
        <w:lang w:val="en-US" w:eastAsia="en-US" w:bidi="ar-SA"/>
      </w:rPr>
    </w:lvl>
    <w:lvl w:ilvl="4" w:tplc="BDD2A93E">
      <w:numFmt w:val="bullet"/>
      <w:lvlText w:val="•"/>
      <w:lvlJc w:val="left"/>
      <w:pPr>
        <w:ind w:left="6620" w:hanging="816"/>
      </w:pPr>
      <w:rPr>
        <w:rFonts w:hint="default"/>
        <w:lang w:val="en-US" w:eastAsia="en-US" w:bidi="ar-SA"/>
      </w:rPr>
    </w:lvl>
    <w:lvl w:ilvl="5" w:tplc="6116E916">
      <w:numFmt w:val="bullet"/>
      <w:lvlText w:val="•"/>
      <w:lvlJc w:val="left"/>
      <w:pPr>
        <w:ind w:left="7386" w:hanging="816"/>
      </w:pPr>
      <w:rPr>
        <w:rFonts w:hint="default"/>
        <w:lang w:val="en-US" w:eastAsia="en-US" w:bidi="ar-SA"/>
      </w:rPr>
    </w:lvl>
    <w:lvl w:ilvl="6" w:tplc="91AA95AC">
      <w:numFmt w:val="bullet"/>
      <w:lvlText w:val="•"/>
      <w:lvlJc w:val="left"/>
      <w:pPr>
        <w:ind w:left="8153" w:hanging="816"/>
      </w:pPr>
      <w:rPr>
        <w:rFonts w:hint="default"/>
        <w:lang w:val="en-US" w:eastAsia="en-US" w:bidi="ar-SA"/>
      </w:rPr>
    </w:lvl>
    <w:lvl w:ilvl="7" w:tplc="89923BB4">
      <w:numFmt w:val="bullet"/>
      <w:lvlText w:val="•"/>
      <w:lvlJc w:val="left"/>
      <w:pPr>
        <w:ind w:left="8920" w:hanging="816"/>
      </w:pPr>
      <w:rPr>
        <w:rFonts w:hint="default"/>
        <w:lang w:val="en-US" w:eastAsia="en-US" w:bidi="ar-SA"/>
      </w:rPr>
    </w:lvl>
    <w:lvl w:ilvl="8" w:tplc="E210002E">
      <w:numFmt w:val="bullet"/>
      <w:lvlText w:val="•"/>
      <w:lvlJc w:val="left"/>
      <w:pPr>
        <w:ind w:left="9686" w:hanging="816"/>
      </w:pPr>
      <w:rPr>
        <w:rFonts w:hint="default"/>
        <w:lang w:val="en-US" w:eastAsia="en-US" w:bidi="ar-SA"/>
      </w:rPr>
    </w:lvl>
  </w:abstractNum>
  <w:abstractNum w:abstractNumId="375" w15:restartNumberingAfterBreak="0">
    <w:nsid w:val="6852674E"/>
    <w:multiLevelType w:val="hybridMultilevel"/>
    <w:tmpl w:val="DAA0EBE8"/>
    <w:lvl w:ilvl="0" w:tplc="A9965FDC">
      <w:start w:val="1"/>
      <w:numFmt w:val="decimal"/>
      <w:lvlText w:val="(%1)"/>
      <w:lvlJc w:val="left"/>
      <w:pPr>
        <w:ind w:left="1611" w:hanging="685"/>
        <w:jc w:val="left"/>
      </w:pPr>
      <w:rPr>
        <w:rFonts w:ascii="Arial" w:eastAsia="Arial" w:hAnsi="Arial" w:cs="Arial" w:hint="default"/>
        <w:b w:val="0"/>
        <w:bCs w:val="0"/>
        <w:i w:val="0"/>
        <w:iCs w:val="0"/>
        <w:color w:val="5E5D66"/>
        <w:spacing w:val="-1"/>
        <w:w w:val="105"/>
        <w:sz w:val="20"/>
        <w:szCs w:val="20"/>
        <w:lang w:val="en-US" w:eastAsia="en-US" w:bidi="ar-SA"/>
      </w:rPr>
    </w:lvl>
    <w:lvl w:ilvl="1" w:tplc="1A78EAFA">
      <w:start w:val="1"/>
      <w:numFmt w:val="upperLetter"/>
      <w:lvlText w:val="%2."/>
      <w:lvlJc w:val="left"/>
      <w:pPr>
        <w:ind w:left="1615" w:hanging="673"/>
        <w:jc w:val="left"/>
      </w:pPr>
      <w:rPr>
        <w:rFonts w:hint="default"/>
        <w:spacing w:val="-1"/>
        <w:w w:val="94"/>
        <w:lang w:val="en-US" w:eastAsia="en-US" w:bidi="ar-SA"/>
      </w:rPr>
    </w:lvl>
    <w:lvl w:ilvl="2" w:tplc="3ECCA60C">
      <w:start w:val="1"/>
      <w:numFmt w:val="lowerLetter"/>
      <w:lvlText w:val="(%3)"/>
      <w:lvlJc w:val="left"/>
      <w:pPr>
        <w:ind w:left="2272" w:hanging="672"/>
        <w:jc w:val="left"/>
      </w:pPr>
      <w:rPr>
        <w:rFonts w:hint="default"/>
        <w:spacing w:val="-1"/>
        <w:w w:val="105"/>
        <w:lang w:val="en-US" w:eastAsia="en-US" w:bidi="ar-SA"/>
      </w:rPr>
    </w:lvl>
    <w:lvl w:ilvl="3" w:tplc="A37AF8EC">
      <w:numFmt w:val="bullet"/>
      <w:lvlText w:val="•"/>
      <w:lvlJc w:val="left"/>
      <w:pPr>
        <w:ind w:left="4266" w:hanging="672"/>
      </w:pPr>
      <w:rPr>
        <w:rFonts w:hint="default"/>
        <w:lang w:val="en-US" w:eastAsia="en-US" w:bidi="ar-SA"/>
      </w:rPr>
    </w:lvl>
    <w:lvl w:ilvl="4" w:tplc="3564CD1A">
      <w:numFmt w:val="bullet"/>
      <w:lvlText w:val="•"/>
      <w:lvlJc w:val="left"/>
      <w:pPr>
        <w:ind w:left="5260" w:hanging="672"/>
      </w:pPr>
      <w:rPr>
        <w:rFonts w:hint="default"/>
        <w:lang w:val="en-US" w:eastAsia="en-US" w:bidi="ar-SA"/>
      </w:rPr>
    </w:lvl>
    <w:lvl w:ilvl="5" w:tplc="D75EBE5A">
      <w:numFmt w:val="bullet"/>
      <w:lvlText w:val="•"/>
      <w:lvlJc w:val="left"/>
      <w:pPr>
        <w:ind w:left="6253" w:hanging="672"/>
      </w:pPr>
      <w:rPr>
        <w:rFonts w:hint="default"/>
        <w:lang w:val="en-US" w:eastAsia="en-US" w:bidi="ar-SA"/>
      </w:rPr>
    </w:lvl>
    <w:lvl w:ilvl="6" w:tplc="F9446534">
      <w:numFmt w:val="bullet"/>
      <w:lvlText w:val="•"/>
      <w:lvlJc w:val="left"/>
      <w:pPr>
        <w:ind w:left="7246" w:hanging="672"/>
      </w:pPr>
      <w:rPr>
        <w:rFonts w:hint="default"/>
        <w:lang w:val="en-US" w:eastAsia="en-US" w:bidi="ar-SA"/>
      </w:rPr>
    </w:lvl>
    <w:lvl w:ilvl="7" w:tplc="F3DABC18">
      <w:numFmt w:val="bullet"/>
      <w:lvlText w:val="•"/>
      <w:lvlJc w:val="left"/>
      <w:pPr>
        <w:ind w:left="8240" w:hanging="672"/>
      </w:pPr>
      <w:rPr>
        <w:rFonts w:hint="default"/>
        <w:lang w:val="en-US" w:eastAsia="en-US" w:bidi="ar-SA"/>
      </w:rPr>
    </w:lvl>
    <w:lvl w:ilvl="8" w:tplc="72DA8EB4">
      <w:numFmt w:val="bullet"/>
      <w:lvlText w:val="•"/>
      <w:lvlJc w:val="left"/>
      <w:pPr>
        <w:ind w:left="9233" w:hanging="672"/>
      </w:pPr>
      <w:rPr>
        <w:rFonts w:hint="default"/>
        <w:lang w:val="en-US" w:eastAsia="en-US" w:bidi="ar-SA"/>
      </w:rPr>
    </w:lvl>
  </w:abstractNum>
  <w:abstractNum w:abstractNumId="376" w15:restartNumberingAfterBreak="0">
    <w:nsid w:val="686E0BF1"/>
    <w:multiLevelType w:val="hybridMultilevel"/>
    <w:tmpl w:val="AB8CA4E6"/>
    <w:lvl w:ilvl="0" w:tplc="8D8CADD0">
      <w:start w:val="1"/>
      <w:numFmt w:val="decimal"/>
      <w:lvlText w:val="(%1)"/>
      <w:lvlJc w:val="left"/>
      <w:pPr>
        <w:ind w:left="1621" w:hanging="691"/>
        <w:jc w:val="left"/>
      </w:pPr>
      <w:rPr>
        <w:rFonts w:hint="default"/>
        <w:spacing w:val="-1"/>
        <w:w w:val="102"/>
        <w:lang w:val="en-US" w:eastAsia="en-US" w:bidi="ar-SA"/>
      </w:rPr>
    </w:lvl>
    <w:lvl w:ilvl="1" w:tplc="A58670B0">
      <w:start w:val="1"/>
      <w:numFmt w:val="lowerLetter"/>
      <w:lvlText w:val="(%2)"/>
      <w:lvlJc w:val="left"/>
      <w:pPr>
        <w:ind w:left="2308" w:hanging="695"/>
        <w:jc w:val="left"/>
      </w:pPr>
      <w:rPr>
        <w:rFonts w:ascii="Arial" w:eastAsia="Arial" w:hAnsi="Arial" w:cs="Arial" w:hint="default"/>
        <w:b w:val="0"/>
        <w:bCs w:val="0"/>
        <w:i w:val="0"/>
        <w:iCs w:val="0"/>
        <w:spacing w:val="-1"/>
        <w:w w:val="102"/>
        <w:sz w:val="21"/>
        <w:szCs w:val="21"/>
        <w:lang w:val="en-US" w:eastAsia="en-US" w:bidi="ar-SA"/>
      </w:rPr>
    </w:lvl>
    <w:lvl w:ilvl="2" w:tplc="76A86D8A">
      <w:numFmt w:val="bullet"/>
      <w:lvlText w:val="•"/>
      <w:lvlJc w:val="left"/>
      <w:pPr>
        <w:ind w:left="3291" w:hanging="695"/>
      </w:pPr>
      <w:rPr>
        <w:rFonts w:hint="default"/>
        <w:lang w:val="en-US" w:eastAsia="en-US" w:bidi="ar-SA"/>
      </w:rPr>
    </w:lvl>
    <w:lvl w:ilvl="3" w:tplc="BFFA4D9A">
      <w:numFmt w:val="bullet"/>
      <w:lvlText w:val="•"/>
      <w:lvlJc w:val="left"/>
      <w:pPr>
        <w:ind w:left="4282" w:hanging="695"/>
      </w:pPr>
      <w:rPr>
        <w:rFonts w:hint="default"/>
        <w:lang w:val="en-US" w:eastAsia="en-US" w:bidi="ar-SA"/>
      </w:rPr>
    </w:lvl>
    <w:lvl w:ilvl="4" w:tplc="89CCF008">
      <w:numFmt w:val="bullet"/>
      <w:lvlText w:val="•"/>
      <w:lvlJc w:val="left"/>
      <w:pPr>
        <w:ind w:left="5273" w:hanging="695"/>
      </w:pPr>
      <w:rPr>
        <w:rFonts w:hint="default"/>
        <w:lang w:val="en-US" w:eastAsia="en-US" w:bidi="ar-SA"/>
      </w:rPr>
    </w:lvl>
    <w:lvl w:ilvl="5" w:tplc="04801846">
      <w:numFmt w:val="bullet"/>
      <w:lvlText w:val="•"/>
      <w:lvlJc w:val="left"/>
      <w:pPr>
        <w:ind w:left="6264" w:hanging="695"/>
      </w:pPr>
      <w:rPr>
        <w:rFonts w:hint="default"/>
        <w:lang w:val="en-US" w:eastAsia="en-US" w:bidi="ar-SA"/>
      </w:rPr>
    </w:lvl>
    <w:lvl w:ilvl="6" w:tplc="987A158A">
      <w:numFmt w:val="bullet"/>
      <w:lvlText w:val="•"/>
      <w:lvlJc w:val="left"/>
      <w:pPr>
        <w:ind w:left="7255" w:hanging="695"/>
      </w:pPr>
      <w:rPr>
        <w:rFonts w:hint="default"/>
        <w:lang w:val="en-US" w:eastAsia="en-US" w:bidi="ar-SA"/>
      </w:rPr>
    </w:lvl>
    <w:lvl w:ilvl="7" w:tplc="D4C64D4C">
      <w:numFmt w:val="bullet"/>
      <w:lvlText w:val="•"/>
      <w:lvlJc w:val="left"/>
      <w:pPr>
        <w:ind w:left="8246" w:hanging="695"/>
      </w:pPr>
      <w:rPr>
        <w:rFonts w:hint="default"/>
        <w:lang w:val="en-US" w:eastAsia="en-US" w:bidi="ar-SA"/>
      </w:rPr>
    </w:lvl>
    <w:lvl w:ilvl="8" w:tplc="B3D0A50A">
      <w:numFmt w:val="bullet"/>
      <w:lvlText w:val="•"/>
      <w:lvlJc w:val="left"/>
      <w:pPr>
        <w:ind w:left="9237" w:hanging="695"/>
      </w:pPr>
      <w:rPr>
        <w:rFonts w:hint="default"/>
        <w:lang w:val="en-US" w:eastAsia="en-US" w:bidi="ar-SA"/>
      </w:rPr>
    </w:lvl>
  </w:abstractNum>
  <w:abstractNum w:abstractNumId="377" w15:restartNumberingAfterBreak="0">
    <w:nsid w:val="688343D8"/>
    <w:multiLevelType w:val="hybridMultilevel"/>
    <w:tmpl w:val="FA3A3602"/>
    <w:lvl w:ilvl="0" w:tplc="4E3E395C">
      <w:start w:val="2"/>
      <w:numFmt w:val="lowerLetter"/>
      <w:lvlText w:val="(%1)"/>
      <w:lvlJc w:val="left"/>
      <w:pPr>
        <w:ind w:left="2987" w:hanging="705"/>
        <w:jc w:val="left"/>
      </w:pPr>
      <w:rPr>
        <w:rFonts w:hint="default"/>
        <w:spacing w:val="-1"/>
        <w:w w:val="107"/>
        <w:lang w:val="en-US" w:eastAsia="en-US" w:bidi="ar-SA"/>
      </w:rPr>
    </w:lvl>
    <w:lvl w:ilvl="1" w:tplc="E8C2FE94">
      <w:start w:val="1"/>
      <w:numFmt w:val="lowerRoman"/>
      <w:lvlText w:val="(%2)"/>
      <w:lvlJc w:val="left"/>
      <w:pPr>
        <w:ind w:left="3648" w:hanging="663"/>
        <w:jc w:val="left"/>
      </w:pPr>
      <w:rPr>
        <w:rFonts w:ascii="Arial" w:eastAsia="Arial" w:hAnsi="Arial" w:cs="Arial" w:hint="default"/>
        <w:b w:val="0"/>
        <w:bCs w:val="0"/>
        <w:i w:val="0"/>
        <w:iCs w:val="0"/>
        <w:spacing w:val="-1"/>
        <w:w w:val="110"/>
        <w:sz w:val="20"/>
        <w:szCs w:val="20"/>
        <w:lang w:val="en-US" w:eastAsia="en-US" w:bidi="ar-SA"/>
      </w:rPr>
    </w:lvl>
    <w:lvl w:ilvl="2" w:tplc="14041A26">
      <w:start w:val="1"/>
      <w:numFmt w:val="upperLetter"/>
      <w:lvlText w:val="(%3)"/>
      <w:lvlJc w:val="left"/>
      <w:pPr>
        <w:ind w:left="4323" w:hanging="645"/>
        <w:jc w:val="left"/>
      </w:pPr>
      <w:rPr>
        <w:rFonts w:ascii="Arial" w:eastAsia="Arial" w:hAnsi="Arial" w:cs="Arial" w:hint="default"/>
        <w:b w:val="0"/>
        <w:bCs w:val="0"/>
        <w:i w:val="0"/>
        <w:iCs w:val="0"/>
        <w:spacing w:val="-1"/>
        <w:w w:val="109"/>
        <w:sz w:val="20"/>
        <w:szCs w:val="20"/>
        <w:lang w:val="en-US" w:eastAsia="en-US" w:bidi="ar-SA"/>
      </w:rPr>
    </w:lvl>
    <w:lvl w:ilvl="3" w:tplc="7604E65A">
      <w:numFmt w:val="bullet"/>
      <w:lvlText w:val="•"/>
      <w:lvlJc w:val="left"/>
      <w:pPr>
        <w:ind w:left="5182" w:hanging="645"/>
      </w:pPr>
      <w:rPr>
        <w:rFonts w:hint="default"/>
        <w:lang w:val="en-US" w:eastAsia="en-US" w:bidi="ar-SA"/>
      </w:rPr>
    </w:lvl>
    <w:lvl w:ilvl="4" w:tplc="A6BE769A">
      <w:numFmt w:val="bullet"/>
      <w:lvlText w:val="•"/>
      <w:lvlJc w:val="left"/>
      <w:pPr>
        <w:ind w:left="6045" w:hanging="645"/>
      </w:pPr>
      <w:rPr>
        <w:rFonts w:hint="default"/>
        <w:lang w:val="en-US" w:eastAsia="en-US" w:bidi="ar-SA"/>
      </w:rPr>
    </w:lvl>
    <w:lvl w:ilvl="5" w:tplc="8758BB52">
      <w:numFmt w:val="bullet"/>
      <w:lvlText w:val="•"/>
      <w:lvlJc w:val="left"/>
      <w:pPr>
        <w:ind w:left="6907" w:hanging="645"/>
      </w:pPr>
      <w:rPr>
        <w:rFonts w:hint="default"/>
        <w:lang w:val="en-US" w:eastAsia="en-US" w:bidi="ar-SA"/>
      </w:rPr>
    </w:lvl>
    <w:lvl w:ilvl="6" w:tplc="B224912A">
      <w:numFmt w:val="bullet"/>
      <w:lvlText w:val="•"/>
      <w:lvlJc w:val="left"/>
      <w:pPr>
        <w:ind w:left="7770" w:hanging="645"/>
      </w:pPr>
      <w:rPr>
        <w:rFonts w:hint="default"/>
        <w:lang w:val="en-US" w:eastAsia="en-US" w:bidi="ar-SA"/>
      </w:rPr>
    </w:lvl>
    <w:lvl w:ilvl="7" w:tplc="743C7F10">
      <w:numFmt w:val="bullet"/>
      <w:lvlText w:val="•"/>
      <w:lvlJc w:val="left"/>
      <w:pPr>
        <w:ind w:left="8632" w:hanging="645"/>
      </w:pPr>
      <w:rPr>
        <w:rFonts w:hint="default"/>
        <w:lang w:val="en-US" w:eastAsia="en-US" w:bidi="ar-SA"/>
      </w:rPr>
    </w:lvl>
    <w:lvl w:ilvl="8" w:tplc="E976FC5C">
      <w:numFmt w:val="bullet"/>
      <w:lvlText w:val="•"/>
      <w:lvlJc w:val="left"/>
      <w:pPr>
        <w:ind w:left="9495" w:hanging="645"/>
      </w:pPr>
      <w:rPr>
        <w:rFonts w:hint="default"/>
        <w:lang w:val="en-US" w:eastAsia="en-US" w:bidi="ar-SA"/>
      </w:rPr>
    </w:lvl>
  </w:abstractNum>
  <w:abstractNum w:abstractNumId="378" w15:restartNumberingAfterBreak="0">
    <w:nsid w:val="69A247CE"/>
    <w:multiLevelType w:val="multilevel"/>
    <w:tmpl w:val="C5BEB166"/>
    <w:lvl w:ilvl="0">
      <w:start w:val="2"/>
      <w:numFmt w:val="decimal"/>
      <w:lvlText w:val="%1"/>
      <w:lvlJc w:val="left"/>
      <w:pPr>
        <w:ind w:left="1635" w:hanging="675"/>
        <w:jc w:val="left"/>
      </w:pPr>
      <w:rPr>
        <w:rFonts w:hint="default"/>
        <w:lang w:val="en-US" w:eastAsia="en-US" w:bidi="ar-SA"/>
      </w:rPr>
    </w:lvl>
    <w:lvl w:ilvl="1">
      <w:start w:val="1"/>
      <w:numFmt w:val="decimal"/>
      <w:lvlText w:val="%1.%2"/>
      <w:lvlJc w:val="left"/>
      <w:pPr>
        <w:ind w:left="1635" w:hanging="675"/>
        <w:jc w:val="right"/>
      </w:pPr>
      <w:rPr>
        <w:rFonts w:hint="default"/>
        <w:spacing w:val="-1"/>
        <w:w w:val="106"/>
        <w:lang w:val="en-US" w:eastAsia="en-US" w:bidi="ar-SA"/>
      </w:rPr>
    </w:lvl>
    <w:lvl w:ilvl="2">
      <w:start w:val="1"/>
      <w:numFmt w:val="decimal"/>
      <w:lvlText w:val="(%3)"/>
      <w:lvlJc w:val="left"/>
      <w:pPr>
        <w:ind w:left="2236" w:hanging="686"/>
        <w:jc w:val="left"/>
      </w:pPr>
      <w:rPr>
        <w:rFonts w:hint="default"/>
        <w:spacing w:val="-1"/>
        <w:w w:val="105"/>
        <w:lang w:val="en-US" w:eastAsia="en-US" w:bidi="ar-SA"/>
      </w:rPr>
    </w:lvl>
    <w:lvl w:ilvl="3">
      <w:start w:val="1"/>
      <w:numFmt w:val="lowerLetter"/>
      <w:lvlText w:val="(%4)"/>
      <w:lvlJc w:val="left"/>
      <w:pPr>
        <w:ind w:left="3014" w:hanging="686"/>
        <w:jc w:val="left"/>
      </w:pPr>
      <w:rPr>
        <w:rFonts w:ascii="Arial" w:eastAsia="Arial" w:hAnsi="Arial" w:cs="Arial" w:hint="default"/>
        <w:b w:val="0"/>
        <w:bCs w:val="0"/>
        <w:i w:val="0"/>
        <w:iCs w:val="0"/>
        <w:spacing w:val="-1"/>
        <w:w w:val="107"/>
        <w:sz w:val="20"/>
        <w:szCs w:val="20"/>
        <w:lang w:val="en-US" w:eastAsia="en-US" w:bidi="ar-SA"/>
      </w:rPr>
    </w:lvl>
    <w:lvl w:ilvl="4">
      <w:numFmt w:val="bullet"/>
      <w:lvlText w:val="•"/>
      <w:lvlJc w:val="left"/>
      <w:pPr>
        <w:ind w:left="3020" w:hanging="686"/>
      </w:pPr>
      <w:rPr>
        <w:rFonts w:hint="default"/>
        <w:lang w:val="en-US" w:eastAsia="en-US" w:bidi="ar-SA"/>
      </w:rPr>
    </w:lvl>
    <w:lvl w:ilvl="5">
      <w:numFmt w:val="bullet"/>
      <w:lvlText w:val="•"/>
      <w:lvlJc w:val="left"/>
      <w:pPr>
        <w:ind w:left="4386" w:hanging="686"/>
      </w:pPr>
      <w:rPr>
        <w:rFonts w:hint="default"/>
        <w:lang w:val="en-US" w:eastAsia="en-US" w:bidi="ar-SA"/>
      </w:rPr>
    </w:lvl>
    <w:lvl w:ilvl="6">
      <w:numFmt w:val="bullet"/>
      <w:lvlText w:val="•"/>
      <w:lvlJc w:val="left"/>
      <w:pPr>
        <w:ind w:left="5753" w:hanging="686"/>
      </w:pPr>
      <w:rPr>
        <w:rFonts w:hint="default"/>
        <w:lang w:val="en-US" w:eastAsia="en-US" w:bidi="ar-SA"/>
      </w:rPr>
    </w:lvl>
    <w:lvl w:ilvl="7">
      <w:numFmt w:val="bullet"/>
      <w:lvlText w:val="•"/>
      <w:lvlJc w:val="left"/>
      <w:pPr>
        <w:ind w:left="7120" w:hanging="686"/>
      </w:pPr>
      <w:rPr>
        <w:rFonts w:hint="default"/>
        <w:lang w:val="en-US" w:eastAsia="en-US" w:bidi="ar-SA"/>
      </w:rPr>
    </w:lvl>
    <w:lvl w:ilvl="8">
      <w:numFmt w:val="bullet"/>
      <w:lvlText w:val="•"/>
      <w:lvlJc w:val="left"/>
      <w:pPr>
        <w:ind w:left="8486" w:hanging="686"/>
      </w:pPr>
      <w:rPr>
        <w:rFonts w:hint="default"/>
        <w:lang w:val="en-US" w:eastAsia="en-US" w:bidi="ar-SA"/>
      </w:rPr>
    </w:lvl>
  </w:abstractNum>
  <w:abstractNum w:abstractNumId="379" w15:restartNumberingAfterBreak="0">
    <w:nsid w:val="69CF04D1"/>
    <w:multiLevelType w:val="hybridMultilevel"/>
    <w:tmpl w:val="EB6295F2"/>
    <w:lvl w:ilvl="0" w:tplc="E46EFFC0">
      <w:start w:val="1"/>
      <w:numFmt w:val="decimal"/>
      <w:lvlText w:val="(%1)"/>
      <w:lvlJc w:val="left"/>
      <w:pPr>
        <w:ind w:left="1579" w:hanging="681"/>
        <w:jc w:val="left"/>
      </w:pPr>
      <w:rPr>
        <w:rFonts w:ascii="Arial" w:eastAsia="Arial" w:hAnsi="Arial" w:cs="Arial" w:hint="default"/>
        <w:b w:val="0"/>
        <w:bCs w:val="0"/>
        <w:i w:val="0"/>
        <w:iCs w:val="0"/>
        <w:spacing w:val="-1"/>
        <w:w w:val="100"/>
        <w:sz w:val="21"/>
        <w:szCs w:val="21"/>
        <w:lang w:val="en-US" w:eastAsia="en-US" w:bidi="ar-SA"/>
      </w:rPr>
    </w:lvl>
    <w:lvl w:ilvl="1" w:tplc="0DE4379C">
      <w:start w:val="1"/>
      <w:numFmt w:val="lowerLetter"/>
      <w:lvlText w:val="(%2)"/>
      <w:lvlJc w:val="left"/>
      <w:pPr>
        <w:ind w:left="2241" w:hanging="663"/>
        <w:jc w:val="left"/>
      </w:pPr>
      <w:rPr>
        <w:rFonts w:ascii="Arial" w:eastAsia="Arial" w:hAnsi="Arial" w:cs="Arial" w:hint="default"/>
        <w:b w:val="0"/>
        <w:bCs w:val="0"/>
        <w:i w:val="0"/>
        <w:iCs w:val="0"/>
        <w:spacing w:val="-1"/>
        <w:w w:val="100"/>
        <w:sz w:val="21"/>
        <w:szCs w:val="21"/>
        <w:lang w:val="en-US" w:eastAsia="en-US" w:bidi="ar-SA"/>
      </w:rPr>
    </w:lvl>
    <w:lvl w:ilvl="2" w:tplc="D4D202D0">
      <w:numFmt w:val="bullet"/>
      <w:lvlText w:val="•"/>
      <w:lvlJc w:val="left"/>
      <w:pPr>
        <w:ind w:left="3237" w:hanging="663"/>
      </w:pPr>
      <w:rPr>
        <w:rFonts w:hint="default"/>
        <w:lang w:val="en-US" w:eastAsia="en-US" w:bidi="ar-SA"/>
      </w:rPr>
    </w:lvl>
    <w:lvl w:ilvl="3" w:tplc="6388F618">
      <w:numFmt w:val="bullet"/>
      <w:lvlText w:val="•"/>
      <w:lvlJc w:val="left"/>
      <w:pPr>
        <w:ind w:left="4235" w:hanging="663"/>
      </w:pPr>
      <w:rPr>
        <w:rFonts w:hint="default"/>
        <w:lang w:val="en-US" w:eastAsia="en-US" w:bidi="ar-SA"/>
      </w:rPr>
    </w:lvl>
    <w:lvl w:ilvl="4" w:tplc="8AEC07D8">
      <w:numFmt w:val="bullet"/>
      <w:lvlText w:val="•"/>
      <w:lvlJc w:val="left"/>
      <w:pPr>
        <w:ind w:left="5233" w:hanging="663"/>
      </w:pPr>
      <w:rPr>
        <w:rFonts w:hint="default"/>
        <w:lang w:val="en-US" w:eastAsia="en-US" w:bidi="ar-SA"/>
      </w:rPr>
    </w:lvl>
    <w:lvl w:ilvl="5" w:tplc="4CFE0DF8">
      <w:numFmt w:val="bullet"/>
      <w:lvlText w:val="•"/>
      <w:lvlJc w:val="left"/>
      <w:pPr>
        <w:ind w:left="6231" w:hanging="663"/>
      </w:pPr>
      <w:rPr>
        <w:rFonts w:hint="default"/>
        <w:lang w:val="en-US" w:eastAsia="en-US" w:bidi="ar-SA"/>
      </w:rPr>
    </w:lvl>
    <w:lvl w:ilvl="6" w:tplc="1E982B3E">
      <w:numFmt w:val="bullet"/>
      <w:lvlText w:val="•"/>
      <w:lvlJc w:val="left"/>
      <w:pPr>
        <w:ind w:left="7228" w:hanging="663"/>
      </w:pPr>
      <w:rPr>
        <w:rFonts w:hint="default"/>
        <w:lang w:val="en-US" w:eastAsia="en-US" w:bidi="ar-SA"/>
      </w:rPr>
    </w:lvl>
    <w:lvl w:ilvl="7" w:tplc="42B207CE">
      <w:numFmt w:val="bullet"/>
      <w:lvlText w:val="•"/>
      <w:lvlJc w:val="left"/>
      <w:pPr>
        <w:ind w:left="8226" w:hanging="663"/>
      </w:pPr>
      <w:rPr>
        <w:rFonts w:hint="default"/>
        <w:lang w:val="en-US" w:eastAsia="en-US" w:bidi="ar-SA"/>
      </w:rPr>
    </w:lvl>
    <w:lvl w:ilvl="8" w:tplc="C8561D14">
      <w:numFmt w:val="bullet"/>
      <w:lvlText w:val="•"/>
      <w:lvlJc w:val="left"/>
      <w:pPr>
        <w:ind w:left="9224" w:hanging="663"/>
      </w:pPr>
      <w:rPr>
        <w:rFonts w:hint="default"/>
        <w:lang w:val="en-US" w:eastAsia="en-US" w:bidi="ar-SA"/>
      </w:rPr>
    </w:lvl>
  </w:abstractNum>
  <w:abstractNum w:abstractNumId="380" w15:restartNumberingAfterBreak="0">
    <w:nsid w:val="69ED7ECB"/>
    <w:multiLevelType w:val="hybridMultilevel"/>
    <w:tmpl w:val="041E56F0"/>
    <w:lvl w:ilvl="0" w:tplc="B8A2C998">
      <w:start w:val="1"/>
      <w:numFmt w:val="lowerRoman"/>
      <w:lvlText w:val="(%1)"/>
      <w:lvlJc w:val="left"/>
      <w:pPr>
        <w:ind w:left="2970" w:hanging="693"/>
        <w:jc w:val="left"/>
      </w:pPr>
      <w:rPr>
        <w:rFonts w:ascii="Arial" w:eastAsia="Arial" w:hAnsi="Arial" w:cs="Arial" w:hint="default"/>
        <w:b w:val="0"/>
        <w:bCs w:val="0"/>
        <w:i w:val="0"/>
        <w:iCs w:val="0"/>
        <w:spacing w:val="-1"/>
        <w:w w:val="110"/>
        <w:sz w:val="20"/>
        <w:szCs w:val="20"/>
        <w:lang w:val="en-US" w:eastAsia="en-US" w:bidi="ar-SA"/>
      </w:rPr>
    </w:lvl>
    <w:lvl w:ilvl="1" w:tplc="438A8116">
      <w:numFmt w:val="bullet"/>
      <w:lvlText w:val="•"/>
      <w:lvlJc w:val="left"/>
      <w:pPr>
        <w:ind w:left="3804" w:hanging="693"/>
      </w:pPr>
      <w:rPr>
        <w:rFonts w:hint="default"/>
        <w:lang w:val="en-US" w:eastAsia="en-US" w:bidi="ar-SA"/>
      </w:rPr>
    </w:lvl>
    <w:lvl w:ilvl="2" w:tplc="CCFC9396">
      <w:numFmt w:val="bullet"/>
      <w:lvlText w:val="•"/>
      <w:lvlJc w:val="left"/>
      <w:pPr>
        <w:ind w:left="4628" w:hanging="693"/>
      </w:pPr>
      <w:rPr>
        <w:rFonts w:hint="default"/>
        <w:lang w:val="en-US" w:eastAsia="en-US" w:bidi="ar-SA"/>
      </w:rPr>
    </w:lvl>
    <w:lvl w:ilvl="3" w:tplc="4BBCDC7E">
      <w:numFmt w:val="bullet"/>
      <w:lvlText w:val="•"/>
      <w:lvlJc w:val="left"/>
      <w:pPr>
        <w:ind w:left="5452" w:hanging="693"/>
      </w:pPr>
      <w:rPr>
        <w:rFonts w:hint="default"/>
        <w:lang w:val="en-US" w:eastAsia="en-US" w:bidi="ar-SA"/>
      </w:rPr>
    </w:lvl>
    <w:lvl w:ilvl="4" w:tplc="763C4A6A">
      <w:numFmt w:val="bullet"/>
      <w:lvlText w:val="•"/>
      <w:lvlJc w:val="left"/>
      <w:pPr>
        <w:ind w:left="6276" w:hanging="693"/>
      </w:pPr>
      <w:rPr>
        <w:rFonts w:hint="default"/>
        <w:lang w:val="en-US" w:eastAsia="en-US" w:bidi="ar-SA"/>
      </w:rPr>
    </w:lvl>
    <w:lvl w:ilvl="5" w:tplc="1ED8B014">
      <w:numFmt w:val="bullet"/>
      <w:lvlText w:val="•"/>
      <w:lvlJc w:val="left"/>
      <w:pPr>
        <w:ind w:left="7100" w:hanging="693"/>
      </w:pPr>
      <w:rPr>
        <w:rFonts w:hint="default"/>
        <w:lang w:val="en-US" w:eastAsia="en-US" w:bidi="ar-SA"/>
      </w:rPr>
    </w:lvl>
    <w:lvl w:ilvl="6" w:tplc="A17A4686">
      <w:numFmt w:val="bullet"/>
      <w:lvlText w:val="•"/>
      <w:lvlJc w:val="left"/>
      <w:pPr>
        <w:ind w:left="7924" w:hanging="693"/>
      </w:pPr>
      <w:rPr>
        <w:rFonts w:hint="default"/>
        <w:lang w:val="en-US" w:eastAsia="en-US" w:bidi="ar-SA"/>
      </w:rPr>
    </w:lvl>
    <w:lvl w:ilvl="7" w:tplc="FCCE07B4">
      <w:numFmt w:val="bullet"/>
      <w:lvlText w:val="•"/>
      <w:lvlJc w:val="left"/>
      <w:pPr>
        <w:ind w:left="8748" w:hanging="693"/>
      </w:pPr>
      <w:rPr>
        <w:rFonts w:hint="default"/>
        <w:lang w:val="en-US" w:eastAsia="en-US" w:bidi="ar-SA"/>
      </w:rPr>
    </w:lvl>
    <w:lvl w:ilvl="8" w:tplc="02361B76">
      <w:numFmt w:val="bullet"/>
      <w:lvlText w:val="•"/>
      <w:lvlJc w:val="left"/>
      <w:pPr>
        <w:ind w:left="9572" w:hanging="693"/>
      </w:pPr>
      <w:rPr>
        <w:rFonts w:hint="default"/>
        <w:lang w:val="en-US" w:eastAsia="en-US" w:bidi="ar-SA"/>
      </w:rPr>
    </w:lvl>
  </w:abstractNum>
  <w:abstractNum w:abstractNumId="381" w15:restartNumberingAfterBreak="0">
    <w:nsid w:val="6A6A3DD6"/>
    <w:multiLevelType w:val="hybridMultilevel"/>
    <w:tmpl w:val="D43A73BE"/>
    <w:lvl w:ilvl="0" w:tplc="A8FC38DA">
      <w:start w:val="1"/>
      <w:numFmt w:val="decimal"/>
      <w:lvlText w:val="(%1)"/>
      <w:lvlJc w:val="left"/>
      <w:pPr>
        <w:ind w:left="1656" w:hanging="690"/>
        <w:jc w:val="left"/>
      </w:pPr>
      <w:rPr>
        <w:rFonts w:hint="default"/>
        <w:spacing w:val="-1"/>
        <w:w w:val="107"/>
        <w:lang w:val="en-US" w:eastAsia="en-US" w:bidi="ar-SA"/>
      </w:rPr>
    </w:lvl>
    <w:lvl w:ilvl="1" w:tplc="6A826CB4">
      <w:start w:val="1"/>
      <w:numFmt w:val="lowerLetter"/>
      <w:lvlText w:val="(%2)"/>
      <w:lvlJc w:val="left"/>
      <w:pPr>
        <w:ind w:left="2325" w:hanging="688"/>
        <w:jc w:val="left"/>
      </w:pPr>
      <w:rPr>
        <w:rFonts w:hint="default"/>
        <w:spacing w:val="-1"/>
        <w:w w:val="100"/>
        <w:lang w:val="en-US" w:eastAsia="en-US" w:bidi="ar-SA"/>
      </w:rPr>
    </w:lvl>
    <w:lvl w:ilvl="2" w:tplc="93F809C2">
      <w:numFmt w:val="bullet"/>
      <w:lvlText w:val="•"/>
      <w:lvlJc w:val="left"/>
      <w:pPr>
        <w:ind w:left="3308" w:hanging="688"/>
      </w:pPr>
      <w:rPr>
        <w:rFonts w:hint="default"/>
        <w:lang w:val="en-US" w:eastAsia="en-US" w:bidi="ar-SA"/>
      </w:rPr>
    </w:lvl>
    <w:lvl w:ilvl="3" w:tplc="C5DC3174">
      <w:numFmt w:val="bullet"/>
      <w:lvlText w:val="•"/>
      <w:lvlJc w:val="left"/>
      <w:pPr>
        <w:ind w:left="4297" w:hanging="688"/>
      </w:pPr>
      <w:rPr>
        <w:rFonts w:hint="default"/>
        <w:lang w:val="en-US" w:eastAsia="en-US" w:bidi="ar-SA"/>
      </w:rPr>
    </w:lvl>
    <w:lvl w:ilvl="4" w:tplc="9C5AB2C6">
      <w:numFmt w:val="bullet"/>
      <w:lvlText w:val="•"/>
      <w:lvlJc w:val="left"/>
      <w:pPr>
        <w:ind w:left="5286" w:hanging="688"/>
      </w:pPr>
      <w:rPr>
        <w:rFonts w:hint="default"/>
        <w:lang w:val="en-US" w:eastAsia="en-US" w:bidi="ar-SA"/>
      </w:rPr>
    </w:lvl>
    <w:lvl w:ilvl="5" w:tplc="DCCAC358">
      <w:numFmt w:val="bullet"/>
      <w:lvlText w:val="•"/>
      <w:lvlJc w:val="left"/>
      <w:pPr>
        <w:ind w:left="6275" w:hanging="688"/>
      </w:pPr>
      <w:rPr>
        <w:rFonts w:hint="default"/>
        <w:lang w:val="en-US" w:eastAsia="en-US" w:bidi="ar-SA"/>
      </w:rPr>
    </w:lvl>
    <w:lvl w:ilvl="6" w:tplc="97CE4B84">
      <w:numFmt w:val="bullet"/>
      <w:lvlText w:val="•"/>
      <w:lvlJc w:val="left"/>
      <w:pPr>
        <w:ind w:left="7264" w:hanging="688"/>
      </w:pPr>
      <w:rPr>
        <w:rFonts w:hint="default"/>
        <w:lang w:val="en-US" w:eastAsia="en-US" w:bidi="ar-SA"/>
      </w:rPr>
    </w:lvl>
    <w:lvl w:ilvl="7" w:tplc="7DBCFE76">
      <w:numFmt w:val="bullet"/>
      <w:lvlText w:val="•"/>
      <w:lvlJc w:val="left"/>
      <w:pPr>
        <w:ind w:left="8253" w:hanging="688"/>
      </w:pPr>
      <w:rPr>
        <w:rFonts w:hint="default"/>
        <w:lang w:val="en-US" w:eastAsia="en-US" w:bidi="ar-SA"/>
      </w:rPr>
    </w:lvl>
    <w:lvl w:ilvl="8" w:tplc="AD4CBBA2">
      <w:numFmt w:val="bullet"/>
      <w:lvlText w:val="•"/>
      <w:lvlJc w:val="left"/>
      <w:pPr>
        <w:ind w:left="9242" w:hanging="688"/>
      </w:pPr>
      <w:rPr>
        <w:rFonts w:hint="default"/>
        <w:lang w:val="en-US" w:eastAsia="en-US" w:bidi="ar-SA"/>
      </w:rPr>
    </w:lvl>
  </w:abstractNum>
  <w:abstractNum w:abstractNumId="382" w15:restartNumberingAfterBreak="0">
    <w:nsid w:val="6B0F7170"/>
    <w:multiLevelType w:val="hybridMultilevel"/>
    <w:tmpl w:val="5EA41974"/>
    <w:lvl w:ilvl="0" w:tplc="FA24B8D0">
      <w:start w:val="1"/>
      <w:numFmt w:val="decimal"/>
      <w:lvlText w:val="(%1)"/>
      <w:lvlJc w:val="left"/>
      <w:pPr>
        <w:ind w:left="1936" w:hanging="542"/>
        <w:jc w:val="right"/>
      </w:pPr>
      <w:rPr>
        <w:rFonts w:hint="default"/>
        <w:spacing w:val="-1"/>
        <w:w w:val="102"/>
        <w:lang w:val="en-US" w:eastAsia="en-US" w:bidi="ar-SA"/>
      </w:rPr>
    </w:lvl>
    <w:lvl w:ilvl="1" w:tplc="B1AEFA3C">
      <w:start w:val="1"/>
      <w:numFmt w:val="lowerRoman"/>
      <w:lvlText w:val="(%2)"/>
      <w:lvlJc w:val="left"/>
      <w:pPr>
        <w:ind w:left="2544" w:hanging="538"/>
        <w:jc w:val="left"/>
      </w:pPr>
      <w:rPr>
        <w:rFonts w:ascii="Arial" w:eastAsia="Arial" w:hAnsi="Arial" w:cs="Arial" w:hint="default"/>
        <w:b w:val="0"/>
        <w:bCs w:val="0"/>
        <w:i w:val="0"/>
        <w:iCs w:val="0"/>
        <w:spacing w:val="-1"/>
        <w:w w:val="102"/>
        <w:sz w:val="21"/>
        <w:szCs w:val="21"/>
        <w:lang w:val="en-US" w:eastAsia="en-US" w:bidi="ar-SA"/>
      </w:rPr>
    </w:lvl>
    <w:lvl w:ilvl="2" w:tplc="95BCBEA0">
      <w:start w:val="1"/>
      <w:numFmt w:val="lowerLetter"/>
      <w:lvlText w:val="(%3)"/>
      <w:lvlJc w:val="left"/>
      <w:pPr>
        <w:ind w:left="2527" w:hanging="548"/>
        <w:jc w:val="left"/>
      </w:pPr>
      <w:rPr>
        <w:rFonts w:ascii="Arial" w:eastAsia="Arial" w:hAnsi="Arial" w:cs="Arial" w:hint="default"/>
        <w:b w:val="0"/>
        <w:bCs w:val="0"/>
        <w:i w:val="0"/>
        <w:iCs w:val="0"/>
        <w:spacing w:val="-1"/>
        <w:w w:val="102"/>
        <w:sz w:val="21"/>
        <w:szCs w:val="21"/>
        <w:lang w:val="en-US" w:eastAsia="en-US" w:bidi="ar-SA"/>
      </w:rPr>
    </w:lvl>
    <w:lvl w:ilvl="3" w:tplc="817CD9F6">
      <w:numFmt w:val="bullet"/>
      <w:lvlText w:val="•"/>
      <w:lvlJc w:val="left"/>
      <w:pPr>
        <w:ind w:left="3625" w:hanging="548"/>
      </w:pPr>
      <w:rPr>
        <w:rFonts w:hint="default"/>
        <w:lang w:val="en-US" w:eastAsia="en-US" w:bidi="ar-SA"/>
      </w:rPr>
    </w:lvl>
    <w:lvl w:ilvl="4" w:tplc="3D30DE16">
      <w:numFmt w:val="bullet"/>
      <w:lvlText w:val="•"/>
      <w:lvlJc w:val="left"/>
      <w:pPr>
        <w:ind w:left="4710" w:hanging="548"/>
      </w:pPr>
      <w:rPr>
        <w:rFonts w:hint="default"/>
        <w:lang w:val="en-US" w:eastAsia="en-US" w:bidi="ar-SA"/>
      </w:rPr>
    </w:lvl>
    <w:lvl w:ilvl="5" w:tplc="78A826F0">
      <w:numFmt w:val="bullet"/>
      <w:lvlText w:val="•"/>
      <w:lvlJc w:val="left"/>
      <w:pPr>
        <w:ind w:left="5795" w:hanging="548"/>
      </w:pPr>
      <w:rPr>
        <w:rFonts w:hint="default"/>
        <w:lang w:val="en-US" w:eastAsia="en-US" w:bidi="ar-SA"/>
      </w:rPr>
    </w:lvl>
    <w:lvl w:ilvl="6" w:tplc="37D696D8">
      <w:numFmt w:val="bullet"/>
      <w:lvlText w:val="•"/>
      <w:lvlJc w:val="left"/>
      <w:pPr>
        <w:ind w:left="6880" w:hanging="548"/>
      </w:pPr>
      <w:rPr>
        <w:rFonts w:hint="default"/>
        <w:lang w:val="en-US" w:eastAsia="en-US" w:bidi="ar-SA"/>
      </w:rPr>
    </w:lvl>
    <w:lvl w:ilvl="7" w:tplc="7CC866A2">
      <w:numFmt w:val="bullet"/>
      <w:lvlText w:val="•"/>
      <w:lvlJc w:val="left"/>
      <w:pPr>
        <w:ind w:left="7965" w:hanging="548"/>
      </w:pPr>
      <w:rPr>
        <w:rFonts w:hint="default"/>
        <w:lang w:val="en-US" w:eastAsia="en-US" w:bidi="ar-SA"/>
      </w:rPr>
    </w:lvl>
    <w:lvl w:ilvl="8" w:tplc="B88EC0E0">
      <w:numFmt w:val="bullet"/>
      <w:lvlText w:val="•"/>
      <w:lvlJc w:val="left"/>
      <w:pPr>
        <w:ind w:left="9050" w:hanging="548"/>
      </w:pPr>
      <w:rPr>
        <w:rFonts w:hint="default"/>
        <w:lang w:val="en-US" w:eastAsia="en-US" w:bidi="ar-SA"/>
      </w:rPr>
    </w:lvl>
  </w:abstractNum>
  <w:abstractNum w:abstractNumId="383" w15:restartNumberingAfterBreak="0">
    <w:nsid w:val="6B0F721F"/>
    <w:multiLevelType w:val="hybridMultilevel"/>
    <w:tmpl w:val="DFC06316"/>
    <w:lvl w:ilvl="0" w:tplc="B90C9008">
      <w:start w:val="1"/>
      <w:numFmt w:val="decimal"/>
      <w:lvlText w:val="(%1)"/>
      <w:lvlJc w:val="left"/>
      <w:pPr>
        <w:ind w:left="1573" w:hanging="669"/>
        <w:jc w:val="left"/>
      </w:pPr>
      <w:rPr>
        <w:rFonts w:ascii="Arial" w:eastAsia="Arial" w:hAnsi="Arial" w:cs="Arial" w:hint="default"/>
        <w:b w:val="0"/>
        <w:bCs w:val="0"/>
        <w:i w:val="0"/>
        <w:iCs w:val="0"/>
        <w:spacing w:val="-1"/>
        <w:w w:val="100"/>
        <w:sz w:val="21"/>
        <w:szCs w:val="21"/>
        <w:lang w:val="en-US" w:eastAsia="en-US" w:bidi="ar-SA"/>
      </w:rPr>
    </w:lvl>
    <w:lvl w:ilvl="1" w:tplc="E8C6A146">
      <w:start w:val="1"/>
      <w:numFmt w:val="lowerLetter"/>
      <w:lvlText w:val="(%2)"/>
      <w:lvlJc w:val="left"/>
      <w:pPr>
        <w:ind w:left="2275" w:hanging="693"/>
        <w:jc w:val="left"/>
      </w:pPr>
      <w:rPr>
        <w:rFonts w:ascii="Arial" w:eastAsia="Arial" w:hAnsi="Arial" w:cs="Arial" w:hint="default"/>
        <w:b w:val="0"/>
        <w:bCs w:val="0"/>
        <w:i w:val="0"/>
        <w:iCs w:val="0"/>
        <w:spacing w:val="-1"/>
        <w:w w:val="102"/>
        <w:sz w:val="21"/>
        <w:szCs w:val="21"/>
        <w:lang w:val="en-US" w:eastAsia="en-US" w:bidi="ar-SA"/>
      </w:rPr>
    </w:lvl>
    <w:lvl w:ilvl="2" w:tplc="790883A0">
      <w:start w:val="1"/>
      <w:numFmt w:val="lowerRoman"/>
      <w:lvlText w:val="(%3)"/>
      <w:lvlJc w:val="left"/>
      <w:pPr>
        <w:ind w:left="2981" w:hanging="706"/>
        <w:jc w:val="left"/>
      </w:pPr>
      <w:rPr>
        <w:rFonts w:ascii="Arial" w:eastAsia="Arial" w:hAnsi="Arial" w:cs="Arial" w:hint="default"/>
        <w:b w:val="0"/>
        <w:bCs w:val="0"/>
        <w:i w:val="0"/>
        <w:iCs w:val="0"/>
        <w:spacing w:val="-1"/>
        <w:w w:val="103"/>
        <w:sz w:val="21"/>
        <w:szCs w:val="21"/>
        <w:lang w:val="en-US" w:eastAsia="en-US" w:bidi="ar-SA"/>
      </w:rPr>
    </w:lvl>
    <w:lvl w:ilvl="3" w:tplc="1640E1CE">
      <w:numFmt w:val="bullet"/>
      <w:lvlText w:val="•"/>
      <w:lvlJc w:val="left"/>
      <w:pPr>
        <w:ind w:left="4010" w:hanging="706"/>
      </w:pPr>
      <w:rPr>
        <w:rFonts w:hint="default"/>
        <w:lang w:val="en-US" w:eastAsia="en-US" w:bidi="ar-SA"/>
      </w:rPr>
    </w:lvl>
    <w:lvl w:ilvl="4" w:tplc="182471B6">
      <w:numFmt w:val="bullet"/>
      <w:lvlText w:val="•"/>
      <w:lvlJc w:val="left"/>
      <w:pPr>
        <w:ind w:left="5040" w:hanging="706"/>
      </w:pPr>
      <w:rPr>
        <w:rFonts w:hint="default"/>
        <w:lang w:val="en-US" w:eastAsia="en-US" w:bidi="ar-SA"/>
      </w:rPr>
    </w:lvl>
    <w:lvl w:ilvl="5" w:tplc="E0162C6E">
      <w:numFmt w:val="bullet"/>
      <w:lvlText w:val="•"/>
      <w:lvlJc w:val="left"/>
      <w:pPr>
        <w:ind w:left="6070" w:hanging="706"/>
      </w:pPr>
      <w:rPr>
        <w:rFonts w:hint="default"/>
        <w:lang w:val="en-US" w:eastAsia="en-US" w:bidi="ar-SA"/>
      </w:rPr>
    </w:lvl>
    <w:lvl w:ilvl="6" w:tplc="E592CFD8">
      <w:numFmt w:val="bullet"/>
      <w:lvlText w:val="•"/>
      <w:lvlJc w:val="left"/>
      <w:pPr>
        <w:ind w:left="7100" w:hanging="706"/>
      </w:pPr>
      <w:rPr>
        <w:rFonts w:hint="default"/>
        <w:lang w:val="en-US" w:eastAsia="en-US" w:bidi="ar-SA"/>
      </w:rPr>
    </w:lvl>
    <w:lvl w:ilvl="7" w:tplc="1CFC4E22">
      <w:numFmt w:val="bullet"/>
      <w:lvlText w:val="•"/>
      <w:lvlJc w:val="left"/>
      <w:pPr>
        <w:ind w:left="8130" w:hanging="706"/>
      </w:pPr>
      <w:rPr>
        <w:rFonts w:hint="default"/>
        <w:lang w:val="en-US" w:eastAsia="en-US" w:bidi="ar-SA"/>
      </w:rPr>
    </w:lvl>
    <w:lvl w:ilvl="8" w:tplc="E92246B2">
      <w:numFmt w:val="bullet"/>
      <w:lvlText w:val="•"/>
      <w:lvlJc w:val="left"/>
      <w:pPr>
        <w:ind w:left="9160" w:hanging="706"/>
      </w:pPr>
      <w:rPr>
        <w:rFonts w:hint="default"/>
        <w:lang w:val="en-US" w:eastAsia="en-US" w:bidi="ar-SA"/>
      </w:rPr>
    </w:lvl>
  </w:abstractNum>
  <w:abstractNum w:abstractNumId="384" w15:restartNumberingAfterBreak="0">
    <w:nsid w:val="6B137CA1"/>
    <w:multiLevelType w:val="hybridMultilevel"/>
    <w:tmpl w:val="24006668"/>
    <w:lvl w:ilvl="0" w:tplc="3DE4C9C2">
      <w:start w:val="3"/>
      <w:numFmt w:val="upperLetter"/>
      <w:lvlText w:val="(%1)"/>
      <w:lvlJc w:val="left"/>
      <w:pPr>
        <w:ind w:left="3029" w:hanging="547"/>
        <w:jc w:val="left"/>
      </w:pPr>
      <w:rPr>
        <w:rFonts w:ascii="Arial" w:eastAsia="Arial" w:hAnsi="Arial" w:cs="Arial" w:hint="default"/>
        <w:b w:val="0"/>
        <w:bCs w:val="0"/>
        <w:i w:val="0"/>
        <w:iCs w:val="0"/>
        <w:spacing w:val="-1"/>
        <w:w w:val="101"/>
        <w:sz w:val="21"/>
        <w:szCs w:val="21"/>
        <w:lang w:val="en-US" w:eastAsia="en-US" w:bidi="ar-SA"/>
      </w:rPr>
    </w:lvl>
    <w:lvl w:ilvl="1" w:tplc="A0E275F4">
      <w:numFmt w:val="bullet"/>
      <w:lvlText w:val="•"/>
      <w:lvlJc w:val="left"/>
      <w:pPr>
        <w:ind w:left="3840" w:hanging="547"/>
      </w:pPr>
      <w:rPr>
        <w:rFonts w:hint="default"/>
        <w:lang w:val="en-US" w:eastAsia="en-US" w:bidi="ar-SA"/>
      </w:rPr>
    </w:lvl>
    <w:lvl w:ilvl="2" w:tplc="923467E8">
      <w:numFmt w:val="bullet"/>
      <w:lvlText w:val="•"/>
      <w:lvlJc w:val="left"/>
      <w:pPr>
        <w:ind w:left="4660" w:hanging="547"/>
      </w:pPr>
      <w:rPr>
        <w:rFonts w:hint="default"/>
        <w:lang w:val="en-US" w:eastAsia="en-US" w:bidi="ar-SA"/>
      </w:rPr>
    </w:lvl>
    <w:lvl w:ilvl="3" w:tplc="AD365F14">
      <w:numFmt w:val="bullet"/>
      <w:lvlText w:val="•"/>
      <w:lvlJc w:val="left"/>
      <w:pPr>
        <w:ind w:left="5480" w:hanging="547"/>
      </w:pPr>
      <w:rPr>
        <w:rFonts w:hint="default"/>
        <w:lang w:val="en-US" w:eastAsia="en-US" w:bidi="ar-SA"/>
      </w:rPr>
    </w:lvl>
    <w:lvl w:ilvl="4" w:tplc="120CDA56">
      <w:numFmt w:val="bullet"/>
      <w:lvlText w:val="•"/>
      <w:lvlJc w:val="left"/>
      <w:pPr>
        <w:ind w:left="6300" w:hanging="547"/>
      </w:pPr>
      <w:rPr>
        <w:rFonts w:hint="default"/>
        <w:lang w:val="en-US" w:eastAsia="en-US" w:bidi="ar-SA"/>
      </w:rPr>
    </w:lvl>
    <w:lvl w:ilvl="5" w:tplc="C1268A7E">
      <w:numFmt w:val="bullet"/>
      <w:lvlText w:val="•"/>
      <w:lvlJc w:val="left"/>
      <w:pPr>
        <w:ind w:left="7120" w:hanging="547"/>
      </w:pPr>
      <w:rPr>
        <w:rFonts w:hint="default"/>
        <w:lang w:val="en-US" w:eastAsia="en-US" w:bidi="ar-SA"/>
      </w:rPr>
    </w:lvl>
    <w:lvl w:ilvl="6" w:tplc="A91AE590">
      <w:numFmt w:val="bullet"/>
      <w:lvlText w:val="•"/>
      <w:lvlJc w:val="left"/>
      <w:pPr>
        <w:ind w:left="7940" w:hanging="547"/>
      </w:pPr>
      <w:rPr>
        <w:rFonts w:hint="default"/>
        <w:lang w:val="en-US" w:eastAsia="en-US" w:bidi="ar-SA"/>
      </w:rPr>
    </w:lvl>
    <w:lvl w:ilvl="7" w:tplc="45D68482">
      <w:numFmt w:val="bullet"/>
      <w:lvlText w:val="•"/>
      <w:lvlJc w:val="left"/>
      <w:pPr>
        <w:ind w:left="8760" w:hanging="547"/>
      </w:pPr>
      <w:rPr>
        <w:rFonts w:hint="default"/>
        <w:lang w:val="en-US" w:eastAsia="en-US" w:bidi="ar-SA"/>
      </w:rPr>
    </w:lvl>
    <w:lvl w:ilvl="8" w:tplc="FF669522">
      <w:numFmt w:val="bullet"/>
      <w:lvlText w:val="•"/>
      <w:lvlJc w:val="left"/>
      <w:pPr>
        <w:ind w:left="9580" w:hanging="547"/>
      </w:pPr>
      <w:rPr>
        <w:rFonts w:hint="default"/>
        <w:lang w:val="en-US" w:eastAsia="en-US" w:bidi="ar-SA"/>
      </w:rPr>
    </w:lvl>
  </w:abstractNum>
  <w:abstractNum w:abstractNumId="385" w15:restartNumberingAfterBreak="0">
    <w:nsid w:val="6B1D7E56"/>
    <w:multiLevelType w:val="hybridMultilevel"/>
    <w:tmpl w:val="04E06ED8"/>
    <w:lvl w:ilvl="0" w:tplc="DECE1E92">
      <w:start w:val="1"/>
      <w:numFmt w:val="lowerRoman"/>
      <w:lvlText w:val="(%1)"/>
      <w:lvlJc w:val="left"/>
      <w:pPr>
        <w:ind w:left="3030" w:hanging="693"/>
        <w:jc w:val="left"/>
      </w:pPr>
      <w:rPr>
        <w:rFonts w:ascii="Arial" w:eastAsia="Arial" w:hAnsi="Arial" w:cs="Arial" w:hint="default"/>
        <w:b w:val="0"/>
        <w:bCs w:val="0"/>
        <w:i w:val="0"/>
        <w:iCs w:val="0"/>
        <w:spacing w:val="-1"/>
        <w:w w:val="107"/>
        <w:sz w:val="20"/>
        <w:szCs w:val="20"/>
        <w:lang w:val="en-US" w:eastAsia="en-US" w:bidi="ar-SA"/>
      </w:rPr>
    </w:lvl>
    <w:lvl w:ilvl="1" w:tplc="1C346074">
      <w:numFmt w:val="bullet"/>
      <w:lvlText w:val="•"/>
      <w:lvlJc w:val="left"/>
      <w:pPr>
        <w:ind w:left="3858" w:hanging="693"/>
      </w:pPr>
      <w:rPr>
        <w:rFonts w:hint="default"/>
        <w:lang w:val="en-US" w:eastAsia="en-US" w:bidi="ar-SA"/>
      </w:rPr>
    </w:lvl>
    <w:lvl w:ilvl="2" w:tplc="96C20D2C">
      <w:numFmt w:val="bullet"/>
      <w:lvlText w:val="•"/>
      <w:lvlJc w:val="left"/>
      <w:pPr>
        <w:ind w:left="4676" w:hanging="693"/>
      </w:pPr>
      <w:rPr>
        <w:rFonts w:hint="default"/>
        <w:lang w:val="en-US" w:eastAsia="en-US" w:bidi="ar-SA"/>
      </w:rPr>
    </w:lvl>
    <w:lvl w:ilvl="3" w:tplc="B04860D4">
      <w:numFmt w:val="bullet"/>
      <w:lvlText w:val="•"/>
      <w:lvlJc w:val="left"/>
      <w:pPr>
        <w:ind w:left="5494" w:hanging="693"/>
      </w:pPr>
      <w:rPr>
        <w:rFonts w:hint="default"/>
        <w:lang w:val="en-US" w:eastAsia="en-US" w:bidi="ar-SA"/>
      </w:rPr>
    </w:lvl>
    <w:lvl w:ilvl="4" w:tplc="20B65A08">
      <w:numFmt w:val="bullet"/>
      <w:lvlText w:val="•"/>
      <w:lvlJc w:val="left"/>
      <w:pPr>
        <w:ind w:left="6312" w:hanging="693"/>
      </w:pPr>
      <w:rPr>
        <w:rFonts w:hint="default"/>
        <w:lang w:val="en-US" w:eastAsia="en-US" w:bidi="ar-SA"/>
      </w:rPr>
    </w:lvl>
    <w:lvl w:ilvl="5" w:tplc="58D8B49A">
      <w:numFmt w:val="bullet"/>
      <w:lvlText w:val="•"/>
      <w:lvlJc w:val="left"/>
      <w:pPr>
        <w:ind w:left="7130" w:hanging="693"/>
      </w:pPr>
      <w:rPr>
        <w:rFonts w:hint="default"/>
        <w:lang w:val="en-US" w:eastAsia="en-US" w:bidi="ar-SA"/>
      </w:rPr>
    </w:lvl>
    <w:lvl w:ilvl="6" w:tplc="F7A4D7B4">
      <w:numFmt w:val="bullet"/>
      <w:lvlText w:val="•"/>
      <w:lvlJc w:val="left"/>
      <w:pPr>
        <w:ind w:left="7948" w:hanging="693"/>
      </w:pPr>
      <w:rPr>
        <w:rFonts w:hint="default"/>
        <w:lang w:val="en-US" w:eastAsia="en-US" w:bidi="ar-SA"/>
      </w:rPr>
    </w:lvl>
    <w:lvl w:ilvl="7" w:tplc="A05A3E84">
      <w:numFmt w:val="bullet"/>
      <w:lvlText w:val="•"/>
      <w:lvlJc w:val="left"/>
      <w:pPr>
        <w:ind w:left="8766" w:hanging="693"/>
      </w:pPr>
      <w:rPr>
        <w:rFonts w:hint="default"/>
        <w:lang w:val="en-US" w:eastAsia="en-US" w:bidi="ar-SA"/>
      </w:rPr>
    </w:lvl>
    <w:lvl w:ilvl="8" w:tplc="AA841DF8">
      <w:numFmt w:val="bullet"/>
      <w:lvlText w:val="•"/>
      <w:lvlJc w:val="left"/>
      <w:pPr>
        <w:ind w:left="9584" w:hanging="693"/>
      </w:pPr>
      <w:rPr>
        <w:rFonts w:hint="default"/>
        <w:lang w:val="en-US" w:eastAsia="en-US" w:bidi="ar-SA"/>
      </w:rPr>
    </w:lvl>
  </w:abstractNum>
  <w:abstractNum w:abstractNumId="386" w15:restartNumberingAfterBreak="0">
    <w:nsid w:val="6B474A78"/>
    <w:multiLevelType w:val="hybridMultilevel"/>
    <w:tmpl w:val="56CC311C"/>
    <w:lvl w:ilvl="0" w:tplc="4B929332">
      <w:start w:val="1"/>
      <w:numFmt w:val="decimal"/>
      <w:lvlText w:val="(%1)"/>
      <w:lvlJc w:val="left"/>
      <w:pPr>
        <w:ind w:left="1616" w:hanging="676"/>
        <w:jc w:val="right"/>
      </w:pPr>
      <w:rPr>
        <w:rFonts w:hint="default"/>
        <w:spacing w:val="-1"/>
        <w:w w:val="107"/>
        <w:lang w:val="en-US" w:eastAsia="en-US" w:bidi="ar-SA"/>
      </w:rPr>
    </w:lvl>
    <w:lvl w:ilvl="1" w:tplc="8E3C29A6">
      <w:start w:val="2"/>
      <w:numFmt w:val="lowerLetter"/>
      <w:lvlText w:val="(%2)"/>
      <w:lvlJc w:val="left"/>
      <w:pPr>
        <w:ind w:left="2274" w:hanging="681"/>
        <w:jc w:val="left"/>
      </w:pPr>
      <w:rPr>
        <w:rFonts w:hint="default"/>
        <w:spacing w:val="-1"/>
        <w:w w:val="102"/>
        <w:lang w:val="en-US" w:eastAsia="en-US" w:bidi="ar-SA"/>
      </w:rPr>
    </w:lvl>
    <w:lvl w:ilvl="2" w:tplc="320409BA">
      <w:start w:val="1"/>
      <w:numFmt w:val="lowerRoman"/>
      <w:lvlText w:val="(%3)"/>
      <w:lvlJc w:val="left"/>
      <w:pPr>
        <w:ind w:left="3082" w:hanging="817"/>
        <w:jc w:val="left"/>
      </w:pPr>
      <w:rPr>
        <w:rFonts w:ascii="Arial" w:eastAsia="Arial" w:hAnsi="Arial" w:cs="Arial" w:hint="default"/>
        <w:b w:val="0"/>
        <w:bCs w:val="0"/>
        <w:i w:val="0"/>
        <w:iCs w:val="0"/>
        <w:spacing w:val="-1"/>
        <w:w w:val="102"/>
        <w:sz w:val="21"/>
        <w:szCs w:val="21"/>
        <w:lang w:val="en-US" w:eastAsia="en-US" w:bidi="ar-SA"/>
      </w:rPr>
    </w:lvl>
    <w:lvl w:ilvl="3" w:tplc="710E8FE4">
      <w:numFmt w:val="bullet"/>
      <w:lvlText w:val="•"/>
      <w:lvlJc w:val="left"/>
      <w:pPr>
        <w:ind w:left="4097" w:hanging="817"/>
      </w:pPr>
      <w:rPr>
        <w:rFonts w:hint="default"/>
        <w:lang w:val="en-US" w:eastAsia="en-US" w:bidi="ar-SA"/>
      </w:rPr>
    </w:lvl>
    <w:lvl w:ilvl="4" w:tplc="9E9436EC">
      <w:numFmt w:val="bullet"/>
      <w:lvlText w:val="•"/>
      <w:lvlJc w:val="left"/>
      <w:pPr>
        <w:ind w:left="5115" w:hanging="817"/>
      </w:pPr>
      <w:rPr>
        <w:rFonts w:hint="default"/>
        <w:lang w:val="en-US" w:eastAsia="en-US" w:bidi="ar-SA"/>
      </w:rPr>
    </w:lvl>
    <w:lvl w:ilvl="5" w:tplc="5A106DB2">
      <w:numFmt w:val="bullet"/>
      <w:lvlText w:val="•"/>
      <w:lvlJc w:val="left"/>
      <w:pPr>
        <w:ind w:left="6132" w:hanging="817"/>
      </w:pPr>
      <w:rPr>
        <w:rFonts w:hint="default"/>
        <w:lang w:val="en-US" w:eastAsia="en-US" w:bidi="ar-SA"/>
      </w:rPr>
    </w:lvl>
    <w:lvl w:ilvl="6" w:tplc="B524D6C8">
      <w:numFmt w:val="bullet"/>
      <w:lvlText w:val="•"/>
      <w:lvlJc w:val="left"/>
      <w:pPr>
        <w:ind w:left="7150" w:hanging="817"/>
      </w:pPr>
      <w:rPr>
        <w:rFonts w:hint="default"/>
        <w:lang w:val="en-US" w:eastAsia="en-US" w:bidi="ar-SA"/>
      </w:rPr>
    </w:lvl>
    <w:lvl w:ilvl="7" w:tplc="3170EA58">
      <w:numFmt w:val="bullet"/>
      <w:lvlText w:val="•"/>
      <w:lvlJc w:val="left"/>
      <w:pPr>
        <w:ind w:left="8167" w:hanging="817"/>
      </w:pPr>
      <w:rPr>
        <w:rFonts w:hint="default"/>
        <w:lang w:val="en-US" w:eastAsia="en-US" w:bidi="ar-SA"/>
      </w:rPr>
    </w:lvl>
    <w:lvl w:ilvl="8" w:tplc="C432423C">
      <w:numFmt w:val="bullet"/>
      <w:lvlText w:val="•"/>
      <w:lvlJc w:val="left"/>
      <w:pPr>
        <w:ind w:left="9185" w:hanging="817"/>
      </w:pPr>
      <w:rPr>
        <w:rFonts w:hint="default"/>
        <w:lang w:val="en-US" w:eastAsia="en-US" w:bidi="ar-SA"/>
      </w:rPr>
    </w:lvl>
  </w:abstractNum>
  <w:abstractNum w:abstractNumId="387" w15:restartNumberingAfterBreak="0">
    <w:nsid w:val="6B5B4657"/>
    <w:multiLevelType w:val="hybridMultilevel"/>
    <w:tmpl w:val="679EB750"/>
    <w:lvl w:ilvl="0" w:tplc="E660753C">
      <w:start w:val="1"/>
      <w:numFmt w:val="decimal"/>
      <w:lvlText w:val="(%1)"/>
      <w:lvlJc w:val="left"/>
      <w:pPr>
        <w:ind w:left="1572" w:hanging="676"/>
        <w:jc w:val="left"/>
      </w:pPr>
      <w:rPr>
        <w:rFonts w:hint="default"/>
        <w:spacing w:val="-1"/>
        <w:w w:val="100"/>
        <w:lang w:val="en-US" w:eastAsia="en-US" w:bidi="ar-SA"/>
      </w:rPr>
    </w:lvl>
    <w:lvl w:ilvl="1" w:tplc="06AEB8C0">
      <w:start w:val="1"/>
      <w:numFmt w:val="lowerLetter"/>
      <w:lvlText w:val="(%2)"/>
      <w:lvlJc w:val="left"/>
      <w:pPr>
        <w:ind w:left="2277" w:hanging="696"/>
        <w:jc w:val="left"/>
      </w:pPr>
      <w:rPr>
        <w:rFonts w:ascii="Arial" w:eastAsia="Arial" w:hAnsi="Arial" w:cs="Arial" w:hint="default"/>
        <w:b w:val="0"/>
        <w:bCs w:val="0"/>
        <w:i w:val="0"/>
        <w:iCs w:val="0"/>
        <w:spacing w:val="-1"/>
        <w:w w:val="107"/>
        <w:sz w:val="20"/>
        <w:szCs w:val="20"/>
        <w:lang w:val="en-US" w:eastAsia="en-US" w:bidi="ar-SA"/>
      </w:rPr>
    </w:lvl>
    <w:lvl w:ilvl="2" w:tplc="1A929944">
      <w:start w:val="1"/>
      <w:numFmt w:val="lowerRoman"/>
      <w:lvlText w:val="(%3)"/>
      <w:lvlJc w:val="left"/>
      <w:pPr>
        <w:ind w:left="2926" w:hanging="678"/>
        <w:jc w:val="left"/>
      </w:pPr>
      <w:rPr>
        <w:rFonts w:ascii="Arial" w:eastAsia="Arial" w:hAnsi="Arial" w:cs="Arial" w:hint="default"/>
        <w:b w:val="0"/>
        <w:bCs w:val="0"/>
        <w:i w:val="0"/>
        <w:iCs w:val="0"/>
        <w:spacing w:val="-1"/>
        <w:w w:val="107"/>
        <w:sz w:val="20"/>
        <w:szCs w:val="20"/>
        <w:lang w:val="en-US" w:eastAsia="en-US" w:bidi="ar-SA"/>
      </w:rPr>
    </w:lvl>
    <w:lvl w:ilvl="3" w:tplc="3872D6DC">
      <w:numFmt w:val="bullet"/>
      <w:lvlText w:val="•"/>
      <w:lvlJc w:val="left"/>
      <w:pPr>
        <w:ind w:left="3957" w:hanging="678"/>
      </w:pPr>
      <w:rPr>
        <w:rFonts w:hint="default"/>
        <w:lang w:val="en-US" w:eastAsia="en-US" w:bidi="ar-SA"/>
      </w:rPr>
    </w:lvl>
    <w:lvl w:ilvl="4" w:tplc="4E6277D8">
      <w:numFmt w:val="bullet"/>
      <w:lvlText w:val="•"/>
      <w:lvlJc w:val="left"/>
      <w:pPr>
        <w:ind w:left="4995" w:hanging="678"/>
      </w:pPr>
      <w:rPr>
        <w:rFonts w:hint="default"/>
        <w:lang w:val="en-US" w:eastAsia="en-US" w:bidi="ar-SA"/>
      </w:rPr>
    </w:lvl>
    <w:lvl w:ilvl="5" w:tplc="078280CC">
      <w:numFmt w:val="bullet"/>
      <w:lvlText w:val="•"/>
      <w:lvlJc w:val="left"/>
      <w:pPr>
        <w:ind w:left="6032" w:hanging="678"/>
      </w:pPr>
      <w:rPr>
        <w:rFonts w:hint="default"/>
        <w:lang w:val="en-US" w:eastAsia="en-US" w:bidi="ar-SA"/>
      </w:rPr>
    </w:lvl>
    <w:lvl w:ilvl="6" w:tplc="873437F0">
      <w:numFmt w:val="bullet"/>
      <w:lvlText w:val="•"/>
      <w:lvlJc w:val="left"/>
      <w:pPr>
        <w:ind w:left="7070" w:hanging="678"/>
      </w:pPr>
      <w:rPr>
        <w:rFonts w:hint="default"/>
        <w:lang w:val="en-US" w:eastAsia="en-US" w:bidi="ar-SA"/>
      </w:rPr>
    </w:lvl>
    <w:lvl w:ilvl="7" w:tplc="5268CAF2">
      <w:numFmt w:val="bullet"/>
      <w:lvlText w:val="•"/>
      <w:lvlJc w:val="left"/>
      <w:pPr>
        <w:ind w:left="8107" w:hanging="678"/>
      </w:pPr>
      <w:rPr>
        <w:rFonts w:hint="default"/>
        <w:lang w:val="en-US" w:eastAsia="en-US" w:bidi="ar-SA"/>
      </w:rPr>
    </w:lvl>
    <w:lvl w:ilvl="8" w:tplc="2528CC8C">
      <w:numFmt w:val="bullet"/>
      <w:lvlText w:val="•"/>
      <w:lvlJc w:val="left"/>
      <w:pPr>
        <w:ind w:left="9145" w:hanging="678"/>
      </w:pPr>
      <w:rPr>
        <w:rFonts w:hint="default"/>
        <w:lang w:val="en-US" w:eastAsia="en-US" w:bidi="ar-SA"/>
      </w:rPr>
    </w:lvl>
  </w:abstractNum>
  <w:abstractNum w:abstractNumId="388" w15:restartNumberingAfterBreak="0">
    <w:nsid w:val="6B654324"/>
    <w:multiLevelType w:val="hybridMultilevel"/>
    <w:tmpl w:val="230872AC"/>
    <w:lvl w:ilvl="0" w:tplc="A40C111C">
      <w:start w:val="1"/>
      <w:numFmt w:val="decimal"/>
      <w:lvlText w:val="(%1)"/>
      <w:lvlJc w:val="left"/>
      <w:pPr>
        <w:ind w:left="1572" w:hanging="628"/>
        <w:jc w:val="right"/>
      </w:pPr>
      <w:rPr>
        <w:rFonts w:ascii="Arial" w:eastAsia="Arial" w:hAnsi="Arial" w:cs="Arial" w:hint="default"/>
        <w:b w:val="0"/>
        <w:bCs w:val="0"/>
        <w:i w:val="0"/>
        <w:iCs w:val="0"/>
        <w:spacing w:val="-2"/>
        <w:w w:val="102"/>
        <w:sz w:val="21"/>
        <w:szCs w:val="21"/>
        <w:lang w:val="en-US" w:eastAsia="en-US" w:bidi="ar-SA"/>
      </w:rPr>
    </w:lvl>
    <w:lvl w:ilvl="1" w:tplc="CADE2064">
      <w:start w:val="1"/>
      <w:numFmt w:val="lowerLetter"/>
      <w:lvlText w:val="(%2)"/>
      <w:lvlJc w:val="left"/>
      <w:pPr>
        <w:ind w:left="2256" w:hanging="692"/>
        <w:jc w:val="left"/>
      </w:pPr>
      <w:rPr>
        <w:rFonts w:ascii="Arial" w:eastAsia="Arial" w:hAnsi="Arial" w:cs="Arial" w:hint="default"/>
        <w:b w:val="0"/>
        <w:bCs w:val="0"/>
        <w:i w:val="0"/>
        <w:iCs w:val="0"/>
        <w:spacing w:val="-1"/>
        <w:w w:val="102"/>
        <w:sz w:val="21"/>
        <w:szCs w:val="21"/>
        <w:lang w:val="en-US" w:eastAsia="en-US" w:bidi="ar-SA"/>
      </w:rPr>
    </w:lvl>
    <w:lvl w:ilvl="2" w:tplc="0CFEB5C8">
      <w:numFmt w:val="bullet"/>
      <w:lvlText w:val="•"/>
      <w:lvlJc w:val="left"/>
      <w:pPr>
        <w:ind w:left="3255" w:hanging="692"/>
      </w:pPr>
      <w:rPr>
        <w:rFonts w:hint="default"/>
        <w:lang w:val="en-US" w:eastAsia="en-US" w:bidi="ar-SA"/>
      </w:rPr>
    </w:lvl>
    <w:lvl w:ilvl="3" w:tplc="32241B44">
      <w:numFmt w:val="bullet"/>
      <w:lvlText w:val="•"/>
      <w:lvlJc w:val="left"/>
      <w:pPr>
        <w:ind w:left="4251" w:hanging="692"/>
      </w:pPr>
      <w:rPr>
        <w:rFonts w:hint="default"/>
        <w:lang w:val="en-US" w:eastAsia="en-US" w:bidi="ar-SA"/>
      </w:rPr>
    </w:lvl>
    <w:lvl w:ilvl="4" w:tplc="540851EC">
      <w:numFmt w:val="bullet"/>
      <w:lvlText w:val="•"/>
      <w:lvlJc w:val="left"/>
      <w:pPr>
        <w:ind w:left="5246" w:hanging="692"/>
      </w:pPr>
      <w:rPr>
        <w:rFonts w:hint="default"/>
        <w:lang w:val="en-US" w:eastAsia="en-US" w:bidi="ar-SA"/>
      </w:rPr>
    </w:lvl>
    <w:lvl w:ilvl="5" w:tplc="37D421CA">
      <w:numFmt w:val="bullet"/>
      <w:lvlText w:val="•"/>
      <w:lvlJc w:val="left"/>
      <w:pPr>
        <w:ind w:left="6242" w:hanging="692"/>
      </w:pPr>
      <w:rPr>
        <w:rFonts w:hint="default"/>
        <w:lang w:val="en-US" w:eastAsia="en-US" w:bidi="ar-SA"/>
      </w:rPr>
    </w:lvl>
    <w:lvl w:ilvl="6" w:tplc="9348CC9C">
      <w:numFmt w:val="bullet"/>
      <w:lvlText w:val="•"/>
      <w:lvlJc w:val="left"/>
      <w:pPr>
        <w:ind w:left="7237" w:hanging="692"/>
      </w:pPr>
      <w:rPr>
        <w:rFonts w:hint="default"/>
        <w:lang w:val="en-US" w:eastAsia="en-US" w:bidi="ar-SA"/>
      </w:rPr>
    </w:lvl>
    <w:lvl w:ilvl="7" w:tplc="F9442D7E">
      <w:numFmt w:val="bullet"/>
      <w:lvlText w:val="•"/>
      <w:lvlJc w:val="left"/>
      <w:pPr>
        <w:ind w:left="8233" w:hanging="692"/>
      </w:pPr>
      <w:rPr>
        <w:rFonts w:hint="default"/>
        <w:lang w:val="en-US" w:eastAsia="en-US" w:bidi="ar-SA"/>
      </w:rPr>
    </w:lvl>
    <w:lvl w:ilvl="8" w:tplc="A066D1F6">
      <w:numFmt w:val="bullet"/>
      <w:lvlText w:val="•"/>
      <w:lvlJc w:val="left"/>
      <w:pPr>
        <w:ind w:left="9228" w:hanging="692"/>
      </w:pPr>
      <w:rPr>
        <w:rFonts w:hint="default"/>
        <w:lang w:val="en-US" w:eastAsia="en-US" w:bidi="ar-SA"/>
      </w:rPr>
    </w:lvl>
  </w:abstractNum>
  <w:abstractNum w:abstractNumId="389" w15:restartNumberingAfterBreak="0">
    <w:nsid w:val="6C1D6BB5"/>
    <w:multiLevelType w:val="hybridMultilevel"/>
    <w:tmpl w:val="92E25210"/>
    <w:lvl w:ilvl="0" w:tplc="872E5C18">
      <w:start w:val="1"/>
      <w:numFmt w:val="decimal"/>
      <w:lvlText w:val="(%1)"/>
      <w:lvlJc w:val="left"/>
      <w:pPr>
        <w:ind w:left="1634" w:hanging="675"/>
        <w:jc w:val="left"/>
      </w:pPr>
      <w:rPr>
        <w:rFonts w:hint="default"/>
        <w:spacing w:val="-1"/>
        <w:w w:val="107"/>
        <w:lang w:val="en-US" w:eastAsia="en-US" w:bidi="ar-SA"/>
      </w:rPr>
    </w:lvl>
    <w:lvl w:ilvl="1" w:tplc="72B87736">
      <w:numFmt w:val="bullet"/>
      <w:lvlText w:val="•"/>
      <w:lvlJc w:val="left"/>
      <w:pPr>
        <w:ind w:left="2598" w:hanging="675"/>
      </w:pPr>
      <w:rPr>
        <w:rFonts w:hint="default"/>
        <w:lang w:val="en-US" w:eastAsia="en-US" w:bidi="ar-SA"/>
      </w:rPr>
    </w:lvl>
    <w:lvl w:ilvl="2" w:tplc="D206E9F8">
      <w:numFmt w:val="bullet"/>
      <w:lvlText w:val="•"/>
      <w:lvlJc w:val="left"/>
      <w:pPr>
        <w:ind w:left="3556" w:hanging="675"/>
      </w:pPr>
      <w:rPr>
        <w:rFonts w:hint="default"/>
        <w:lang w:val="en-US" w:eastAsia="en-US" w:bidi="ar-SA"/>
      </w:rPr>
    </w:lvl>
    <w:lvl w:ilvl="3" w:tplc="8C507E1C">
      <w:numFmt w:val="bullet"/>
      <w:lvlText w:val="•"/>
      <w:lvlJc w:val="left"/>
      <w:pPr>
        <w:ind w:left="4514" w:hanging="675"/>
      </w:pPr>
      <w:rPr>
        <w:rFonts w:hint="default"/>
        <w:lang w:val="en-US" w:eastAsia="en-US" w:bidi="ar-SA"/>
      </w:rPr>
    </w:lvl>
    <w:lvl w:ilvl="4" w:tplc="738C53A2">
      <w:numFmt w:val="bullet"/>
      <w:lvlText w:val="•"/>
      <w:lvlJc w:val="left"/>
      <w:pPr>
        <w:ind w:left="5472" w:hanging="675"/>
      </w:pPr>
      <w:rPr>
        <w:rFonts w:hint="default"/>
        <w:lang w:val="en-US" w:eastAsia="en-US" w:bidi="ar-SA"/>
      </w:rPr>
    </w:lvl>
    <w:lvl w:ilvl="5" w:tplc="DF6A775E">
      <w:numFmt w:val="bullet"/>
      <w:lvlText w:val="•"/>
      <w:lvlJc w:val="left"/>
      <w:pPr>
        <w:ind w:left="6430" w:hanging="675"/>
      </w:pPr>
      <w:rPr>
        <w:rFonts w:hint="default"/>
        <w:lang w:val="en-US" w:eastAsia="en-US" w:bidi="ar-SA"/>
      </w:rPr>
    </w:lvl>
    <w:lvl w:ilvl="6" w:tplc="F098C140">
      <w:numFmt w:val="bullet"/>
      <w:lvlText w:val="•"/>
      <w:lvlJc w:val="left"/>
      <w:pPr>
        <w:ind w:left="7388" w:hanging="675"/>
      </w:pPr>
      <w:rPr>
        <w:rFonts w:hint="default"/>
        <w:lang w:val="en-US" w:eastAsia="en-US" w:bidi="ar-SA"/>
      </w:rPr>
    </w:lvl>
    <w:lvl w:ilvl="7" w:tplc="3452A556">
      <w:numFmt w:val="bullet"/>
      <w:lvlText w:val="•"/>
      <w:lvlJc w:val="left"/>
      <w:pPr>
        <w:ind w:left="8346" w:hanging="675"/>
      </w:pPr>
      <w:rPr>
        <w:rFonts w:hint="default"/>
        <w:lang w:val="en-US" w:eastAsia="en-US" w:bidi="ar-SA"/>
      </w:rPr>
    </w:lvl>
    <w:lvl w:ilvl="8" w:tplc="50B0CBD4">
      <w:numFmt w:val="bullet"/>
      <w:lvlText w:val="•"/>
      <w:lvlJc w:val="left"/>
      <w:pPr>
        <w:ind w:left="9304" w:hanging="675"/>
      </w:pPr>
      <w:rPr>
        <w:rFonts w:hint="default"/>
        <w:lang w:val="en-US" w:eastAsia="en-US" w:bidi="ar-SA"/>
      </w:rPr>
    </w:lvl>
  </w:abstractNum>
  <w:abstractNum w:abstractNumId="390" w15:restartNumberingAfterBreak="0">
    <w:nsid w:val="6C3D39DD"/>
    <w:multiLevelType w:val="hybridMultilevel"/>
    <w:tmpl w:val="01B82914"/>
    <w:lvl w:ilvl="0" w:tplc="5D4EDE12">
      <w:start w:val="1"/>
      <w:numFmt w:val="decimal"/>
      <w:lvlText w:val="(%1)"/>
      <w:lvlJc w:val="left"/>
      <w:pPr>
        <w:ind w:left="2258" w:hanging="684"/>
        <w:jc w:val="left"/>
      </w:pPr>
      <w:rPr>
        <w:rFonts w:ascii="Arial" w:eastAsia="Arial" w:hAnsi="Arial" w:cs="Arial" w:hint="default"/>
        <w:b w:val="0"/>
        <w:bCs w:val="0"/>
        <w:i w:val="0"/>
        <w:iCs w:val="0"/>
        <w:spacing w:val="-2"/>
        <w:w w:val="102"/>
        <w:sz w:val="21"/>
        <w:szCs w:val="21"/>
        <w:lang w:val="en-US" w:eastAsia="en-US" w:bidi="ar-SA"/>
      </w:rPr>
    </w:lvl>
    <w:lvl w:ilvl="1" w:tplc="DDB862E8">
      <w:numFmt w:val="bullet"/>
      <w:lvlText w:val="•"/>
      <w:lvlJc w:val="left"/>
      <w:pPr>
        <w:ind w:left="3156" w:hanging="684"/>
      </w:pPr>
      <w:rPr>
        <w:rFonts w:hint="default"/>
        <w:lang w:val="en-US" w:eastAsia="en-US" w:bidi="ar-SA"/>
      </w:rPr>
    </w:lvl>
    <w:lvl w:ilvl="2" w:tplc="D40C4EB0">
      <w:numFmt w:val="bullet"/>
      <w:lvlText w:val="•"/>
      <w:lvlJc w:val="left"/>
      <w:pPr>
        <w:ind w:left="4052" w:hanging="684"/>
      </w:pPr>
      <w:rPr>
        <w:rFonts w:hint="default"/>
        <w:lang w:val="en-US" w:eastAsia="en-US" w:bidi="ar-SA"/>
      </w:rPr>
    </w:lvl>
    <w:lvl w:ilvl="3" w:tplc="1A3EFBF6">
      <w:numFmt w:val="bullet"/>
      <w:lvlText w:val="•"/>
      <w:lvlJc w:val="left"/>
      <w:pPr>
        <w:ind w:left="4948" w:hanging="684"/>
      </w:pPr>
      <w:rPr>
        <w:rFonts w:hint="default"/>
        <w:lang w:val="en-US" w:eastAsia="en-US" w:bidi="ar-SA"/>
      </w:rPr>
    </w:lvl>
    <w:lvl w:ilvl="4" w:tplc="AB4CF740">
      <w:numFmt w:val="bullet"/>
      <w:lvlText w:val="•"/>
      <w:lvlJc w:val="left"/>
      <w:pPr>
        <w:ind w:left="5844" w:hanging="684"/>
      </w:pPr>
      <w:rPr>
        <w:rFonts w:hint="default"/>
        <w:lang w:val="en-US" w:eastAsia="en-US" w:bidi="ar-SA"/>
      </w:rPr>
    </w:lvl>
    <w:lvl w:ilvl="5" w:tplc="D8FCBB04">
      <w:numFmt w:val="bullet"/>
      <w:lvlText w:val="•"/>
      <w:lvlJc w:val="left"/>
      <w:pPr>
        <w:ind w:left="6740" w:hanging="684"/>
      </w:pPr>
      <w:rPr>
        <w:rFonts w:hint="default"/>
        <w:lang w:val="en-US" w:eastAsia="en-US" w:bidi="ar-SA"/>
      </w:rPr>
    </w:lvl>
    <w:lvl w:ilvl="6" w:tplc="255488BA">
      <w:numFmt w:val="bullet"/>
      <w:lvlText w:val="•"/>
      <w:lvlJc w:val="left"/>
      <w:pPr>
        <w:ind w:left="7636" w:hanging="684"/>
      </w:pPr>
      <w:rPr>
        <w:rFonts w:hint="default"/>
        <w:lang w:val="en-US" w:eastAsia="en-US" w:bidi="ar-SA"/>
      </w:rPr>
    </w:lvl>
    <w:lvl w:ilvl="7" w:tplc="ED4619E2">
      <w:numFmt w:val="bullet"/>
      <w:lvlText w:val="•"/>
      <w:lvlJc w:val="left"/>
      <w:pPr>
        <w:ind w:left="8532" w:hanging="684"/>
      </w:pPr>
      <w:rPr>
        <w:rFonts w:hint="default"/>
        <w:lang w:val="en-US" w:eastAsia="en-US" w:bidi="ar-SA"/>
      </w:rPr>
    </w:lvl>
    <w:lvl w:ilvl="8" w:tplc="6504ABB8">
      <w:numFmt w:val="bullet"/>
      <w:lvlText w:val="•"/>
      <w:lvlJc w:val="left"/>
      <w:pPr>
        <w:ind w:left="9428" w:hanging="684"/>
      </w:pPr>
      <w:rPr>
        <w:rFonts w:hint="default"/>
        <w:lang w:val="en-US" w:eastAsia="en-US" w:bidi="ar-SA"/>
      </w:rPr>
    </w:lvl>
  </w:abstractNum>
  <w:abstractNum w:abstractNumId="391" w15:restartNumberingAfterBreak="0">
    <w:nsid w:val="6C653BE0"/>
    <w:multiLevelType w:val="hybridMultilevel"/>
    <w:tmpl w:val="A3EABC2A"/>
    <w:lvl w:ilvl="0" w:tplc="45F8CCC6">
      <w:start w:val="1"/>
      <w:numFmt w:val="lowerRoman"/>
      <w:lvlText w:val="(%1)"/>
      <w:lvlJc w:val="left"/>
      <w:pPr>
        <w:ind w:left="2224" w:hanging="682"/>
        <w:jc w:val="left"/>
      </w:pPr>
      <w:rPr>
        <w:rFonts w:ascii="Arial" w:eastAsia="Arial" w:hAnsi="Arial" w:cs="Arial" w:hint="default"/>
        <w:b w:val="0"/>
        <w:bCs w:val="0"/>
        <w:i w:val="0"/>
        <w:iCs w:val="0"/>
        <w:spacing w:val="-1"/>
        <w:w w:val="110"/>
        <w:sz w:val="20"/>
        <w:szCs w:val="20"/>
        <w:lang w:val="en-US" w:eastAsia="en-US" w:bidi="ar-SA"/>
      </w:rPr>
    </w:lvl>
    <w:lvl w:ilvl="1" w:tplc="7B9CA92C">
      <w:numFmt w:val="bullet"/>
      <w:lvlText w:val="•"/>
      <w:lvlJc w:val="left"/>
      <w:pPr>
        <w:ind w:left="3120" w:hanging="682"/>
      </w:pPr>
      <w:rPr>
        <w:rFonts w:hint="default"/>
        <w:lang w:val="en-US" w:eastAsia="en-US" w:bidi="ar-SA"/>
      </w:rPr>
    </w:lvl>
    <w:lvl w:ilvl="2" w:tplc="A4784058">
      <w:numFmt w:val="bullet"/>
      <w:lvlText w:val="•"/>
      <w:lvlJc w:val="left"/>
      <w:pPr>
        <w:ind w:left="4020" w:hanging="682"/>
      </w:pPr>
      <w:rPr>
        <w:rFonts w:hint="default"/>
        <w:lang w:val="en-US" w:eastAsia="en-US" w:bidi="ar-SA"/>
      </w:rPr>
    </w:lvl>
    <w:lvl w:ilvl="3" w:tplc="F188A24E">
      <w:numFmt w:val="bullet"/>
      <w:lvlText w:val="•"/>
      <w:lvlJc w:val="left"/>
      <w:pPr>
        <w:ind w:left="4920" w:hanging="682"/>
      </w:pPr>
      <w:rPr>
        <w:rFonts w:hint="default"/>
        <w:lang w:val="en-US" w:eastAsia="en-US" w:bidi="ar-SA"/>
      </w:rPr>
    </w:lvl>
    <w:lvl w:ilvl="4" w:tplc="F1DAD9AA">
      <w:numFmt w:val="bullet"/>
      <w:lvlText w:val="•"/>
      <w:lvlJc w:val="left"/>
      <w:pPr>
        <w:ind w:left="5820" w:hanging="682"/>
      </w:pPr>
      <w:rPr>
        <w:rFonts w:hint="default"/>
        <w:lang w:val="en-US" w:eastAsia="en-US" w:bidi="ar-SA"/>
      </w:rPr>
    </w:lvl>
    <w:lvl w:ilvl="5" w:tplc="E6D40A12">
      <w:numFmt w:val="bullet"/>
      <w:lvlText w:val="•"/>
      <w:lvlJc w:val="left"/>
      <w:pPr>
        <w:ind w:left="6720" w:hanging="682"/>
      </w:pPr>
      <w:rPr>
        <w:rFonts w:hint="default"/>
        <w:lang w:val="en-US" w:eastAsia="en-US" w:bidi="ar-SA"/>
      </w:rPr>
    </w:lvl>
    <w:lvl w:ilvl="6" w:tplc="9C5CF34E">
      <w:numFmt w:val="bullet"/>
      <w:lvlText w:val="•"/>
      <w:lvlJc w:val="left"/>
      <w:pPr>
        <w:ind w:left="7620" w:hanging="682"/>
      </w:pPr>
      <w:rPr>
        <w:rFonts w:hint="default"/>
        <w:lang w:val="en-US" w:eastAsia="en-US" w:bidi="ar-SA"/>
      </w:rPr>
    </w:lvl>
    <w:lvl w:ilvl="7" w:tplc="C250F590">
      <w:numFmt w:val="bullet"/>
      <w:lvlText w:val="•"/>
      <w:lvlJc w:val="left"/>
      <w:pPr>
        <w:ind w:left="8520" w:hanging="682"/>
      </w:pPr>
      <w:rPr>
        <w:rFonts w:hint="default"/>
        <w:lang w:val="en-US" w:eastAsia="en-US" w:bidi="ar-SA"/>
      </w:rPr>
    </w:lvl>
    <w:lvl w:ilvl="8" w:tplc="4B5A2670">
      <w:numFmt w:val="bullet"/>
      <w:lvlText w:val="•"/>
      <w:lvlJc w:val="left"/>
      <w:pPr>
        <w:ind w:left="9420" w:hanging="682"/>
      </w:pPr>
      <w:rPr>
        <w:rFonts w:hint="default"/>
        <w:lang w:val="en-US" w:eastAsia="en-US" w:bidi="ar-SA"/>
      </w:rPr>
    </w:lvl>
  </w:abstractNum>
  <w:abstractNum w:abstractNumId="392" w15:restartNumberingAfterBreak="0">
    <w:nsid w:val="6CB370B2"/>
    <w:multiLevelType w:val="hybridMultilevel"/>
    <w:tmpl w:val="67EA1A66"/>
    <w:lvl w:ilvl="0" w:tplc="150249CA">
      <w:start w:val="1"/>
      <w:numFmt w:val="lowerRoman"/>
      <w:lvlText w:val="(%1)"/>
      <w:lvlJc w:val="left"/>
      <w:pPr>
        <w:ind w:left="2987" w:hanging="697"/>
        <w:jc w:val="left"/>
      </w:pPr>
      <w:rPr>
        <w:rFonts w:ascii="Arial" w:eastAsia="Arial" w:hAnsi="Arial" w:cs="Arial" w:hint="default"/>
        <w:b w:val="0"/>
        <w:bCs w:val="0"/>
        <w:i w:val="0"/>
        <w:iCs w:val="0"/>
        <w:spacing w:val="-1"/>
        <w:w w:val="105"/>
        <w:sz w:val="21"/>
        <w:szCs w:val="21"/>
        <w:lang w:val="en-US" w:eastAsia="en-US" w:bidi="ar-SA"/>
      </w:rPr>
    </w:lvl>
    <w:lvl w:ilvl="1" w:tplc="3D32FADC">
      <w:numFmt w:val="bullet"/>
      <w:lvlText w:val="•"/>
      <w:lvlJc w:val="left"/>
      <w:pPr>
        <w:ind w:left="3804" w:hanging="697"/>
      </w:pPr>
      <w:rPr>
        <w:rFonts w:hint="default"/>
        <w:lang w:val="en-US" w:eastAsia="en-US" w:bidi="ar-SA"/>
      </w:rPr>
    </w:lvl>
    <w:lvl w:ilvl="2" w:tplc="7BB8D89A">
      <w:numFmt w:val="bullet"/>
      <w:lvlText w:val="•"/>
      <w:lvlJc w:val="left"/>
      <w:pPr>
        <w:ind w:left="4628" w:hanging="697"/>
      </w:pPr>
      <w:rPr>
        <w:rFonts w:hint="default"/>
        <w:lang w:val="en-US" w:eastAsia="en-US" w:bidi="ar-SA"/>
      </w:rPr>
    </w:lvl>
    <w:lvl w:ilvl="3" w:tplc="05943AFA">
      <w:numFmt w:val="bullet"/>
      <w:lvlText w:val="•"/>
      <w:lvlJc w:val="left"/>
      <w:pPr>
        <w:ind w:left="5452" w:hanging="697"/>
      </w:pPr>
      <w:rPr>
        <w:rFonts w:hint="default"/>
        <w:lang w:val="en-US" w:eastAsia="en-US" w:bidi="ar-SA"/>
      </w:rPr>
    </w:lvl>
    <w:lvl w:ilvl="4" w:tplc="ECC01FB0">
      <w:numFmt w:val="bullet"/>
      <w:lvlText w:val="•"/>
      <w:lvlJc w:val="left"/>
      <w:pPr>
        <w:ind w:left="6276" w:hanging="697"/>
      </w:pPr>
      <w:rPr>
        <w:rFonts w:hint="default"/>
        <w:lang w:val="en-US" w:eastAsia="en-US" w:bidi="ar-SA"/>
      </w:rPr>
    </w:lvl>
    <w:lvl w:ilvl="5" w:tplc="16AAF2BA">
      <w:numFmt w:val="bullet"/>
      <w:lvlText w:val="•"/>
      <w:lvlJc w:val="left"/>
      <w:pPr>
        <w:ind w:left="7100" w:hanging="697"/>
      </w:pPr>
      <w:rPr>
        <w:rFonts w:hint="default"/>
        <w:lang w:val="en-US" w:eastAsia="en-US" w:bidi="ar-SA"/>
      </w:rPr>
    </w:lvl>
    <w:lvl w:ilvl="6" w:tplc="6C08FD56">
      <w:numFmt w:val="bullet"/>
      <w:lvlText w:val="•"/>
      <w:lvlJc w:val="left"/>
      <w:pPr>
        <w:ind w:left="7924" w:hanging="697"/>
      </w:pPr>
      <w:rPr>
        <w:rFonts w:hint="default"/>
        <w:lang w:val="en-US" w:eastAsia="en-US" w:bidi="ar-SA"/>
      </w:rPr>
    </w:lvl>
    <w:lvl w:ilvl="7" w:tplc="8E0CC7CC">
      <w:numFmt w:val="bullet"/>
      <w:lvlText w:val="•"/>
      <w:lvlJc w:val="left"/>
      <w:pPr>
        <w:ind w:left="8748" w:hanging="697"/>
      </w:pPr>
      <w:rPr>
        <w:rFonts w:hint="default"/>
        <w:lang w:val="en-US" w:eastAsia="en-US" w:bidi="ar-SA"/>
      </w:rPr>
    </w:lvl>
    <w:lvl w:ilvl="8" w:tplc="6D54A172">
      <w:numFmt w:val="bullet"/>
      <w:lvlText w:val="•"/>
      <w:lvlJc w:val="left"/>
      <w:pPr>
        <w:ind w:left="9572" w:hanging="697"/>
      </w:pPr>
      <w:rPr>
        <w:rFonts w:hint="default"/>
        <w:lang w:val="en-US" w:eastAsia="en-US" w:bidi="ar-SA"/>
      </w:rPr>
    </w:lvl>
  </w:abstractNum>
  <w:abstractNum w:abstractNumId="393" w15:restartNumberingAfterBreak="0">
    <w:nsid w:val="6CC21CD0"/>
    <w:multiLevelType w:val="hybridMultilevel"/>
    <w:tmpl w:val="2332A4F2"/>
    <w:lvl w:ilvl="0" w:tplc="45485BC2">
      <w:start w:val="1"/>
      <w:numFmt w:val="decimal"/>
      <w:lvlText w:val="(%1)"/>
      <w:lvlJc w:val="left"/>
      <w:pPr>
        <w:ind w:left="1563" w:hanging="691"/>
        <w:jc w:val="left"/>
      </w:pPr>
      <w:rPr>
        <w:rFonts w:ascii="Arial" w:eastAsia="Arial" w:hAnsi="Arial" w:cs="Arial" w:hint="default"/>
        <w:b w:val="0"/>
        <w:bCs w:val="0"/>
        <w:i w:val="0"/>
        <w:iCs w:val="0"/>
        <w:spacing w:val="-1"/>
        <w:w w:val="99"/>
        <w:sz w:val="21"/>
        <w:szCs w:val="21"/>
        <w:lang w:val="en-US" w:eastAsia="en-US" w:bidi="ar-SA"/>
      </w:rPr>
    </w:lvl>
    <w:lvl w:ilvl="1" w:tplc="A3FC8AFE">
      <w:start w:val="1"/>
      <w:numFmt w:val="lowerLetter"/>
      <w:lvlText w:val="(%2)"/>
      <w:lvlJc w:val="left"/>
      <w:pPr>
        <w:ind w:left="2246" w:hanging="692"/>
        <w:jc w:val="left"/>
      </w:pPr>
      <w:rPr>
        <w:rFonts w:ascii="Arial" w:eastAsia="Arial" w:hAnsi="Arial" w:cs="Arial" w:hint="default"/>
        <w:b w:val="0"/>
        <w:bCs w:val="0"/>
        <w:i w:val="0"/>
        <w:iCs w:val="0"/>
        <w:spacing w:val="-1"/>
        <w:w w:val="102"/>
        <w:sz w:val="21"/>
        <w:szCs w:val="21"/>
        <w:lang w:val="en-US" w:eastAsia="en-US" w:bidi="ar-SA"/>
      </w:rPr>
    </w:lvl>
    <w:lvl w:ilvl="2" w:tplc="A94C4144">
      <w:numFmt w:val="bullet"/>
      <w:lvlText w:val="•"/>
      <w:lvlJc w:val="left"/>
      <w:pPr>
        <w:ind w:left="3237" w:hanging="692"/>
      </w:pPr>
      <w:rPr>
        <w:rFonts w:hint="default"/>
        <w:lang w:val="en-US" w:eastAsia="en-US" w:bidi="ar-SA"/>
      </w:rPr>
    </w:lvl>
    <w:lvl w:ilvl="3" w:tplc="1E3E714A">
      <w:numFmt w:val="bullet"/>
      <w:lvlText w:val="•"/>
      <w:lvlJc w:val="left"/>
      <w:pPr>
        <w:ind w:left="4235" w:hanging="692"/>
      </w:pPr>
      <w:rPr>
        <w:rFonts w:hint="default"/>
        <w:lang w:val="en-US" w:eastAsia="en-US" w:bidi="ar-SA"/>
      </w:rPr>
    </w:lvl>
    <w:lvl w:ilvl="4" w:tplc="88605DD8">
      <w:numFmt w:val="bullet"/>
      <w:lvlText w:val="•"/>
      <w:lvlJc w:val="left"/>
      <w:pPr>
        <w:ind w:left="5233" w:hanging="692"/>
      </w:pPr>
      <w:rPr>
        <w:rFonts w:hint="default"/>
        <w:lang w:val="en-US" w:eastAsia="en-US" w:bidi="ar-SA"/>
      </w:rPr>
    </w:lvl>
    <w:lvl w:ilvl="5" w:tplc="C256D1D6">
      <w:numFmt w:val="bullet"/>
      <w:lvlText w:val="•"/>
      <w:lvlJc w:val="left"/>
      <w:pPr>
        <w:ind w:left="6231" w:hanging="692"/>
      </w:pPr>
      <w:rPr>
        <w:rFonts w:hint="default"/>
        <w:lang w:val="en-US" w:eastAsia="en-US" w:bidi="ar-SA"/>
      </w:rPr>
    </w:lvl>
    <w:lvl w:ilvl="6" w:tplc="C06A4110">
      <w:numFmt w:val="bullet"/>
      <w:lvlText w:val="•"/>
      <w:lvlJc w:val="left"/>
      <w:pPr>
        <w:ind w:left="7228" w:hanging="692"/>
      </w:pPr>
      <w:rPr>
        <w:rFonts w:hint="default"/>
        <w:lang w:val="en-US" w:eastAsia="en-US" w:bidi="ar-SA"/>
      </w:rPr>
    </w:lvl>
    <w:lvl w:ilvl="7" w:tplc="677693BC">
      <w:numFmt w:val="bullet"/>
      <w:lvlText w:val="•"/>
      <w:lvlJc w:val="left"/>
      <w:pPr>
        <w:ind w:left="8226" w:hanging="692"/>
      </w:pPr>
      <w:rPr>
        <w:rFonts w:hint="default"/>
        <w:lang w:val="en-US" w:eastAsia="en-US" w:bidi="ar-SA"/>
      </w:rPr>
    </w:lvl>
    <w:lvl w:ilvl="8" w:tplc="F80EF950">
      <w:numFmt w:val="bullet"/>
      <w:lvlText w:val="•"/>
      <w:lvlJc w:val="left"/>
      <w:pPr>
        <w:ind w:left="9224" w:hanging="692"/>
      </w:pPr>
      <w:rPr>
        <w:rFonts w:hint="default"/>
        <w:lang w:val="en-US" w:eastAsia="en-US" w:bidi="ar-SA"/>
      </w:rPr>
    </w:lvl>
  </w:abstractNum>
  <w:abstractNum w:abstractNumId="394" w15:restartNumberingAfterBreak="0">
    <w:nsid w:val="6CCB6409"/>
    <w:multiLevelType w:val="multilevel"/>
    <w:tmpl w:val="F01AB2D2"/>
    <w:lvl w:ilvl="0">
      <w:start w:val="4"/>
      <w:numFmt w:val="decimal"/>
      <w:lvlText w:val="%1"/>
      <w:lvlJc w:val="left"/>
      <w:pPr>
        <w:ind w:left="1558" w:hanging="677"/>
        <w:jc w:val="left"/>
      </w:pPr>
      <w:rPr>
        <w:rFonts w:hint="default"/>
        <w:lang w:val="en-US" w:eastAsia="en-US" w:bidi="ar-SA"/>
      </w:rPr>
    </w:lvl>
    <w:lvl w:ilvl="1">
      <w:start w:val="1"/>
      <w:numFmt w:val="decimal"/>
      <w:lvlText w:val="%1.%2"/>
      <w:lvlJc w:val="left"/>
      <w:pPr>
        <w:ind w:left="1558" w:hanging="677"/>
        <w:jc w:val="right"/>
      </w:pPr>
      <w:rPr>
        <w:rFonts w:hint="default"/>
        <w:w w:val="104"/>
        <w:lang w:val="en-US" w:eastAsia="en-US" w:bidi="ar-SA"/>
      </w:rPr>
    </w:lvl>
    <w:lvl w:ilvl="2">
      <w:start w:val="2"/>
      <w:numFmt w:val="lowerLetter"/>
      <w:lvlText w:val="(%3)"/>
      <w:lvlJc w:val="left"/>
      <w:pPr>
        <w:ind w:left="2253" w:hanging="683"/>
        <w:jc w:val="left"/>
      </w:pPr>
      <w:rPr>
        <w:rFonts w:ascii="Arial" w:eastAsia="Arial" w:hAnsi="Arial" w:cs="Arial" w:hint="default"/>
        <w:b w:val="0"/>
        <w:bCs w:val="0"/>
        <w:i w:val="0"/>
        <w:iCs w:val="0"/>
        <w:spacing w:val="-1"/>
        <w:w w:val="107"/>
        <w:sz w:val="20"/>
        <w:szCs w:val="20"/>
        <w:lang w:val="en-US" w:eastAsia="en-US" w:bidi="ar-SA"/>
      </w:rPr>
    </w:lvl>
    <w:lvl w:ilvl="3">
      <w:start w:val="1"/>
      <w:numFmt w:val="lowerRoman"/>
      <w:lvlText w:val="(%4)"/>
      <w:lvlJc w:val="left"/>
      <w:pPr>
        <w:ind w:left="2950" w:hanging="696"/>
        <w:jc w:val="left"/>
      </w:pPr>
      <w:rPr>
        <w:rFonts w:ascii="Arial" w:eastAsia="Arial" w:hAnsi="Arial" w:cs="Arial" w:hint="default"/>
        <w:b w:val="0"/>
        <w:bCs w:val="0"/>
        <w:i w:val="0"/>
        <w:iCs w:val="0"/>
        <w:spacing w:val="-1"/>
        <w:w w:val="107"/>
        <w:sz w:val="20"/>
        <w:szCs w:val="20"/>
        <w:lang w:val="en-US" w:eastAsia="en-US" w:bidi="ar-SA"/>
      </w:rPr>
    </w:lvl>
    <w:lvl w:ilvl="4">
      <w:numFmt w:val="bullet"/>
      <w:lvlText w:val="•"/>
      <w:lvlJc w:val="left"/>
      <w:pPr>
        <w:ind w:left="5025" w:hanging="696"/>
      </w:pPr>
      <w:rPr>
        <w:rFonts w:hint="default"/>
        <w:lang w:val="en-US" w:eastAsia="en-US" w:bidi="ar-SA"/>
      </w:rPr>
    </w:lvl>
    <w:lvl w:ilvl="5">
      <w:numFmt w:val="bullet"/>
      <w:lvlText w:val="•"/>
      <w:lvlJc w:val="left"/>
      <w:pPr>
        <w:ind w:left="6057" w:hanging="696"/>
      </w:pPr>
      <w:rPr>
        <w:rFonts w:hint="default"/>
        <w:lang w:val="en-US" w:eastAsia="en-US" w:bidi="ar-SA"/>
      </w:rPr>
    </w:lvl>
    <w:lvl w:ilvl="6">
      <w:numFmt w:val="bullet"/>
      <w:lvlText w:val="•"/>
      <w:lvlJc w:val="left"/>
      <w:pPr>
        <w:ind w:left="7090" w:hanging="696"/>
      </w:pPr>
      <w:rPr>
        <w:rFonts w:hint="default"/>
        <w:lang w:val="en-US" w:eastAsia="en-US" w:bidi="ar-SA"/>
      </w:rPr>
    </w:lvl>
    <w:lvl w:ilvl="7">
      <w:numFmt w:val="bullet"/>
      <w:lvlText w:val="•"/>
      <w:lvlJc w:val="left"/>
      <w:pPr>
        <w:ind w:left="8122" w:hanging="696"/>
      </w:pPr>
      <w:rPr>
        <w:rFonts w:hint="default"/>
        <w:lang w:val="en-US" w:eastAsia="en-US" w:bidi="ar-SA"/>
      </w:rPr>
    </w:lvl>
    <w:lvl w:ilvl="8">
      <w:numFmt w:val="bullet"/>
      <w:lvlText w:val="•"/>
      <w:lvlJc w:val="left"/>
      <w:pPr>
        <w:ind w:left="9155" w:hanging="696"/>
      </w:pPr>
      <w:rPr>
        <w:rFonts w:hint="default"/>
        <w:lang w:val="en-US" w:eastAsia="en-US" w:bidi="ar-SA"/>
      </w:rPr>
    </w:lvl>
  </w:abstractNum>
  <w:abstractNum w:abstractNumId="395" w15:restartNumberingAfterBreak="0">
    <w:nsid w:val="6CD32580"/>
    <w:multiLevelType w:val="hybridMultilevel"/>
    <w:tmpl w:val="C970554C"/>
    <w:lvl w:ilvl="0" w:tplc="D3AE5DCE">
      <w:start w:val="1"/>
      <w:numFmt w:val="lowerLetter"/>
      <w:lvlText w:val="(%1)"/>
      <w:lvlJc w:val="left"/>
      <w:pPr>
        <w:ind w:left="2477" w:hanging="544"/>
        <w:jc w:val="left"/>
      </w:pPr>
      <w:rPr>
        <w:rFonts w:ascii="Arial" w:eastAsia="Arial" w:hAnsi="Arial" w:cs="Arial" w:hint="default"/>
        <w:b w:val="0"/>
        <w:bCs w:val="0"/>
        <w:i w:val="0"/>
        <w:iCs w:val="0"/>
        <w:spacing w:val="-1"/>
        <w:w w:val="109"/>
        <w:sz w:val="20"/>
        <w:szCs w:val="20"/>
        <w:lang w:val="en-US" w:eastAsia="en-US" w:bidi="ar-SA"/>
      </w:rPr>
    </w:lvl>
    <w:lvl w:ilvl="1" w:tplc="18A24F46">
      <w:numFmt w:val="bullet"/>
      <w:lvlText w:val="•"/>
      <w:lvlJc w:val="left"/>
      <w:pPr>
        <w:ind w:left="3354" w:hanging="544"/>
      </w:pPr>
      <w:rPr>
        <w:rFonts w:hint="default"/>
        <w:lang w:val="en-US" w:eastAsia="en-US" w:bidi="ar-SA"/>
      </w:rPr>
    </w:lvl>
    <w:lvl w:ilvl="2" w:tplc="95EE64C8">
      <w:numFmt w:val="bullet"/>
      <w:lvlText w:val="•"/>
      <w:lvlJc w:val="left"/>
      <w:pPr>
        <w:ind w:left="4228" w:hanging="544"/>
      </w:pPr>
      <w:rPr>
        <w:rFonts w:hint="default"/>
        <w:lang w:val="en-US" w:eastAsia="en-US" w:bidi="ar-SA"/>
      </w:rPr>
    </w:lvl>
    <w:lvl w:ilvl="3" w:tplc="AA700A08">
      <w:numFmt w:val="bullet"/>
      <w:lvlText w:val="•"/>
      <w:lvlJc w:val="left"/>
      <w:pPr>
        <w:ind w:left="5102" w:hanging="544"/>
      </w:pPr>
      <w:rPr>
        <w:rFonts w:hint="default"/>
        <w:lang w:val="en-US" w:eastAsia="en-US" w:bidi="ar-SA"/>
      </w:rPr>
    </w:lvl>
    <w:lvl w:ilvl="4" w:tplc="155E042A">
      <w:numFmt w:val="bullet"/>
      <w:lvlText w:val="•"/>
      <w:lvlJc w:val="left"/>
      <w:pPr>
        <w:ind w:left="5976" w:hanging="544"/>
      </w:pPr>
      <w:rPr>
        <w:rFonts w:hint="default"/>
        <w:lang w:val="en-US" w:eastAsia="en-US" w:bidi="ar-SA"/>
      </w:rPr>
    </w:lvl>
    <w:lvl w:ilvl="5" w:tplc="29564916">
      <w:numFmt w:val="bullet"/>
      <w:lvlText w:val="•"/>
      <w:lvlJc w:val="left"/>
      <w:pPr>
        <w:ind w:left="6850" w:hanging="544"/>
      </w:pPr>
      <w:rPr>
        <w:rFonts w:hint="default"/>
        <w:lang w:val="en-US" w:eastAsia="en-US" w:bidi="ar-SA"/>
      </w:rPr>
    </w:lvl>
    <w:lvl w:ilvl="6" w:tplc="4AF4051A">
      <w:numFmt w:val="bullet"/>
      <w:lvlText w:val="•"/>
      <w:lvlJc w:val="left"/>
      <w:pPr>
        <w:ind w:left="7724" w:hanging="544"/>
      </w:pPr>
      <w:rPr>
        <w:rFonts w:hint="default"/>
        <w:lang w:val="en-US" w:eastAsia="en-US" w:bidi="ar-SA"/>
      </w:rPr>
    </w:lvl>
    <w:lvl w:ilvl="7" w:tplc="32BA7E62">
      <w:numFmt w:val="bullet"/>
      <w:lvlText w:val="•"/>
      <w:lvlJc w:val="left"/>
      <w:pPr>
        <w:ind w:left="8598" w:hanging="544"/>
      </w:pPr>
      <w:rPr>
        <w:rFonts w:hint="default"/>
        <w:lang w:val="en-US" w:eastAsia="en-US" w:bidi="ar-SA"/>
      </w:rPr>
    </w:lvl>
    <w:lvl w:ilvl="8" w:tplc="E2428D24">
      <w:numFmt w:val="bullet"/>
      <w:lvlText w:val="•"/>
      <w:lvlJc w:val="left"/>
      <w:pPr>
        <w:ind w:left="9472" w:hanging="544"/>
      </w:pPr>
      <w:rPr>
        <w:rFonts w:hint="default"/>
        <w:lang w:val="en-US" w:eastAsia="en-US" w:bidi="ar-SA"/>
      </w:rPr>
    </w:lvl>
  </w:abstractNum>
  <w:abstractNum w:abstractNumId="396" w15:restartNumberingAfterBreak="0">
    <w:nsid w:val="6CE6051B"/>
    <w:multiLevelType w:val="hybridMultilevel"/>
    <w:tmpl w:val="00368000"/>
    <w:lvl w:ilvl="0" w:tplc="FB929FD6">
      <w:start w:val="1"/>
      <w:numFmt w:val="lowerLetter"/>
      <w:lvlText w:val="(%1)"/>
      <w:lvlJc w:val="left"/>
      <w:pPr>
        <w:ind w:left="2232" w:hanging="692"/>
        <w:jc w:val="left"/>
      </w:pPr>
      <w:rPr>
        <w:rFonts w:hint="default"/>
        <w:spacing w:val="-1"/>
        <w:w w:val="105"/>
        <w:lang w:val="en-US" w:eastAsia="en-US" w:bidi="ar-SA"/>
      </w:rPr>
    </w:lvl>
    <w:lvl w:ilvl="1" w:tplc="4C20B9E2">
      <w:start w:val="1"/>
      <w:numFmt w:val="lowerRoman"/>
      <w:lvlText w:val="(%2)"/>
      <w:lvlJc w:val="left"/>
      <w:pPr>
        <w:ind w:left="2925" w:hanging="692"/>
        <w:jc w:val="left"/>
      </w:pPr>
      <w:rPr>
        <w:rFonts w:hint="default"/>
        <w:spacing w:val="-1"/>
        <w:w w:val="107"/>
        <w:lang w:val="en-US" w:eastAsia="en-US" w:bidi="ar-SA"/>
      </w:rPr>
    </w:lvl>
    <w:lvl w:ilvl="2" w:tplc="9AB6DAEE">
      <w:numFmt w:val="bullet"/>
      <w:lvlText w:val="•"/>
      <w:lvlJc w:val="left"/>
      <w:pPr>
        <w:ind w:left="3842" w:hanging="692"/>
      </w:pPr>
      <w:rPr>
        <w:rFonts w:hint="default"/>
        <w:lang w:val="en-US" w:eastAsia="en-US" w:bidi="ar-SA"/>
      </w:rPr>
    </w:lvl>
    <w:lvl w:ilvl="3" w:tplc="6792E9C0">
      <w:numFmt w:val="bullet"/>
      <w:lvlText w:val="•"/>
      <w:lvlJc w:val="left"/>
      <w:pPr>
        <w:ind w:left="4764" w:hanging="692"/>
      </w:pPr>
      <w:rPr>
        <w:rFonts w:hint="default"/>
        <w:lang w:val="en-US" w:eastAsia="en-US" w:bidi="ar-SA"/>
      </w:rPr>
    </w:lvl>
    <w:lvl w:ilvl="4" w:tplc="255CBBDC">
      <w:numFmt w:val="bullet"/>
      <w:lvlText w:val="•"/>
      <w:lvlJc w:val="left"/>
      <w:pPr>
        <w:ind w:left="5686" w:hanging="692"/>
      </w:pPr>
      <w:rPr>
        <w:rFonts w:hint="default"/>
        <w:lang w:val="en-US" w:eastAsia="en-US" w:bidi="ar-SA"/>
      </w:rPr>
    </w:lvl>
    <w:lvl w:ilvl="5" w:tplc="8B444E24">
      <w:numFmt w:val="bullet"/>
      <w:lvlText w:val="•"/>
      <w:lvlJc w:val="left"/>
      <w:pPr>
        <w:ind w:left="6608" w:hanging="692"/>
      </w:pPr>
      <w:rPr>
        <w:rFonts w:hint="default"/>
        <w:lang w:val="en-US" w:eastAsia="en-US" w:bidi="ar-SA"/>
      </w:rPr>
    </w:lvl>
    <w:lvl w:ilvl="6" w:tplc="0DA23A32">
      <w:numFmt w:val="bullet"/>
      <w:lvlText w:val="•"/>
      <w:lvlJc w:val="left"/>
      <w:pPr>
        <w:ind w:left="7531" w:hanging="692"/>
      </w:pPr>
      <w:rPr>
        <w:rFonts w:hint="default"/>
        <w:lang w:val="en-US" w:eastAsia="en-US" w:bidi="ar-SA"/>
      </w:rPr>
    </w:lvl>
    <w:lvl w:ilvl="7" w:tplc="04FA4642">
      <w:numFmt w:val="bullet"/>
      <w:lvlText w:val="•"/>
      <w:lvlJc w:val="left"/>
      <w:pPr>
        <w:ind w:left="8453" w:hanging="692"/>
      </w:pPr>
      <w:rPr>
        <w:rFonts w:hint="default"/>
        <w:lang w:val="en-US" w:eastAsia="en-US" w:bidi="ar-SA"/>
      </w:rPr>
    </w:lvl>
    <w:lvl w:ilvl="8" w:tplc="A1AA66D4">
      <w:numFmt w:val="bullet"/>
      <w:lvlText w:val="•"/>
      <w:lvlJc w:val="left"/>
      <w:pPr>
        <w:ind w:left="9375" w:hanging="692"/>
      </w:pPr>
      <w:rPr>
        <w:rFonts w:hint="default"/>
        <w:lang w:val="en-US" w:eastAsia="en-US" w:bidi="ar-SA"/>
      </w:rPr>
    </w:lvl>
  </w:abstractNum>
  <w:abstractNum w:abstractNumId="397" w15:restartNumberingAfterBreak="0">
    <w:nsid w:val="6DA06A38"/>
    <w:multiLevelType w:val="hybridMultilevel"/>
    <w:tmpl w:val="8CB47762"/>
    <w:lvl w:ilvl="0" w:tplc="7C06836E">
      <w:start w:val="1"/>
      <w:numFmt w:val="decimal"/>
      <w:lvlText w:val="%1."/>
      <w:lvlJc w:val="left"/>
      <w:pPr>
        <w:ind w:left="1569" w:hanging="682"/>
        <w:jc w:val="left"/>
      </w:pPr>
      <w:rPr>
        <w:rFonts w:hint="default"/>
        <w:spacing w:val="-1"/>
        <w:w w:val="105"/>
        <w:lang w:val="en-US" w:eastAsia="en-US" w:bidi="ar-SA"/>
      </w:rPr>
    </w:lvl>
    <w:lvl w:ilvl="1" w:tplc="A18605F6">
      <w:numFmt w:val="bullet"/>
      <w:lvlText w:val="•"/>
      <w:lvlJc w:val="left"/>
      <w:pPr>
        <w:ind w:left="2247" w:hanging="343"/>
      </w:pPr>
      <w:rPr>
        <w:rFonts w:ascii="Arial" w:eastAsia="Arial" w:hAnsi="Arial" w:cs="Arial" w:hint="default"/>
        <w:b w:val="0"/>
        <w:bCs w:val="0"/>
        <w:i w:val="0"/>
        <w:iCs w:val="0"/>
        <w:w w:val="100"/>
        <w:sz w:val="21"/>
        <w:szCs w:val="21"/>
        <w:lang w:val="en-US" w:eastAsia="en-US" w:bidi="ar-SA"/>
      </w:rPr>
    </w:lvl>
    <w:lvl w:ilvl="2" w:tplc="F91C2FE0">
      <w:numFmt w:val="bullet"/>
      <w:lvlText w:val="•"/>
      <w:lvlJc w:val="left"/>
      <w:pPr>
        <w:ind w:left="3237" w:hanging="343"/>
      </w:pPr>
      <w:rPr>
        <w:rFonts w:hint="default"/>
        <w:lang w:val="en-US" w:eastAsia="en-US" w:bidi="ar-SA"/>
      </w:rPr>
    </w:lvl>
    <w:lvl w:ilvl="3" w:tplc="21704B0C">
      <w:numFmt w:val="bullet"/>
      <w:lvlText w:val="•"/>
      <w:lvlJc w:val="left"/>
      <w:pPr>
        <w:ind w:left="4235" w:hanging="343"/>
      </w:pPr>
      <w:rPr>
        <w:rFonts w:hint="default"/>
        <w:lang w:val="en-US" w:eastAsia="en-US" w:bidi="ar-SA"/>
      </w:rPr>
    </w:lvl>
    <w:lvl w:ilvl="4" w:tplc="96F4722A">
      <w:numFmt w:val="bullet"/>
      <w:lvlText w:val="•"/>
      <w:lvlJc w:val="left"/>
      <w:pPr>
        <w:ind w:left="5233" w:hanging="343"/>
      </w:pPr>
      <w:rPr>
        <w:rFonts w:hint="default"/>
        <w:lang w:val="en-US" w:eastAsia="en-US" w:bidi="ar-SA"/>
      </w:rPr>
    </w:lvl>
    <w:lvl w:ilvl="5" w:tplc="4D1EC8FE">
      <w:numFmt w:val="bullet"/>
      <w:lvlText w:val="•"/>
      <w:lvlJc w:val="left"/>
      <w:pPr>
        <w:ind w:left="6231" w:hanging="343"/>
      </w:pPr>
      <w:rPr>
        <w:rFonts w:hint="default"/>
        <w:lang w:val="en-US" w:eastAsia="en-US" w:bidi="ar-SA"/>
      </w:rPr>
    </w:lvl>
    <w:lvl w:ilvl="6" w:tplc="6B203678">
      <w:numFmt w:val="bullet"/>
      <w:lvlText w:val="•"/>
      <w:lvlJc w:val="left"/>
      <w:pPr>
        <w:ind w:left="7228" w:hanging="343"/>
      </w:pPr>
      <w:rPr>
        <w:rFonts w:hint="default"/>
        <w:lang w:val="en-US" w:eastAsia="en-US" w:bidi="ar-SA"/>
      </w:rPr>
    </w:lvl>
    <w:lvl w:ilvl="7" w:tplc="088678A8">
      <w:numFmt w:val="bullet"/>
      <w:lvlText w:val="•"/>
      <w:lvlJc w:val="left"/>
      <w:pPr>
        <w:ind w:left="8226" w:hanging="343"/>
      </w:pPr>
      <w:rPr>
        <w:rFonts w:hint="default"/>
        <w:lang w:val="en-US" w:eastAsia="en-US" w:bidi="ar-SA"/>
      </w:rPr>
    </w:lvl>
    <w:lvl w:ilvl="8" w:tplc="2D14A650">
      <w:numFmt w:val="bullet"/>
      <w:lvlText w:val="•"/>
      <w:lvlJc w:val="left"/>
      <w:pPr>
        <w:ind w:left="9224" w:hanging="343"/>
      </w:pPr>
      <w:rPr>
        <w:rFonts w:hint="default"/>
        <w:lang w:val="en-US" w:eastAsia="en-US" w:bidi="ar-SA"/>
      </w:rPr>
    </w:lvl>
  </w:abstractNum>
  <w:abstractNum w:abstractNumId="398" w15:restartNumberingAfterBreak="0">
    <w:nsid w:val="6DBE57E1"/>
    <w:multiLevelType w:val="multilevel"/>
    <w:tmpl w:val="441C63A2"/>
    <w:lvl w:ilvl="0">
      <w:start w:val="1"/>
      <w:numFmt w:val="decimal"/>
      <w:lvlText w:val="%1"/>
      <w:lvlJc w:val="left"/>
      <w:pPr>
        <w:ind w:left="1779" w:hanging="824"/>
        <w:jc w:val="left"/>
      </w:pPr>
      <w:rPr>
        <w:rFonts w:hint="default"/>
        <w:lang w:val="en-US" w:eastAsia="en-US" w:bidi="ar-SA"/>
      </w:rPr>
    </w:lvl>
    <w:lvl w:ilvl="1">
      <w:start w:val="1"/>
      <w:numFmt w:val="decimal"/>
      <w:lvlText w:val="%1.%2"/>
      <w:lvlJc w:val="left"/>
      <w:pPr>
        <w:ind w:left="1779" w:hanging="824"/>
        <w:jc w:val="left"/>
      </w:pPr>
      <w:rPr>
        <w:rFonts w:ascii="Arial" w:eastAsia="Arial" w:hAnsi="Arial" w:cs="Arial" w:hint="default"/>
        <w:b/>
        <w:bCs/>
        <w:i w:val="0"/>
        <w:iCs w:val="0"/>
        <w:spacing w:val="-1"/>
        <w:w w:val="109"/>
        <w:sz w:val="20"/>
        <w:szCs w:val="20"/>
        <w:lang w:val="en-US" w:eastAsia="en-US" w:bidi="ar-SA"/>
      </w:rPr>
    </w:lvl>
    <w:lvl w:ilvl="2">
      <w:numFmt w:val="bullet"/>
      <w:lvlText w:val="•"/>
      <w:lvlJc w:val="left"/>
      <w:pPr>
        <w:ind w:left="3668" w:hanging="824"/>
      </w:pPr>
      <w:rPr>
        <w:rFonts w:hint="default"/>
        <w:lang w:val="en-US" w:eastAsia="en-US" w:bidi="ar-SA"/>
      </w:rPr>
    </w:lvl>
    <w:lvl w:ilvl="3">
      <w:numFmt w:val="bullet"/>
      <w:lvlText w:val="•"/>
      <w:lvlJc w:val="left"/>
      <w:pPr>
        <w:ind w:left="4612" w:hanging="824"/>
      </w:pPr>
      <w:rPr>
        <w:rFonts w:hint="default"/>
        <w:lang w:val="en-US" w:eastAsia="en-US" w:bidi="ar-SA"/>
      </w:rPr>
    </w:lvl>
    <w:lvl w:ilvl="4">
      <w:numFmt w:val="bullet"/>
      <w:lvlText w:val="•"/>
      <w:lvlJc w:val="left"/>
      <w:pPr>
        <w:ind w:left="5556" w:hanging="824"/>
      </w:pPr>
      <w:rPr>
        <w:rFonts w:hint="default"/>
        <w:lang w:val="en-US" w:eastAsia="en-US" w:bidi="ar-SA"/>
      </w:rPr>
    </w:lvl>
    <w:lvl w:ilvl="5">
      <w:numFmt w:val="bullet"/>
      <w:lvlText w:val="•"/>
      <w:lvlJc w:val="left"/>
      <w:pPr>
        <w:ind w:left="6500" w:hanging="824"/>
      </w:pPr>
      <w:rPr>
        <w:rFonts w:hint="default"/>
        <w:lang w:val="en-US" w:eastAsia="en-US" w:bidi="ar-SA"/>
      </w:rPr>
    </w:lvl>
    <w:lvl w:ilvl="6">
      <w:numFmt w:val="bullet"/>
      <w:lvlText w:val="•"/>
      <w:lvlJc w:val="left"/>
      <w:pPr>
        <w:ind w:left="7444" w:hanging="824"/>
      </w:pPr>
      <w:rPr>
        <w:rFonts w:hint="default"/>
        <w:lang w:val="en-US" w:eastAsia="en-US" w:bidi="ar-SA"/>
      </w:rPr>
    </w:lvl>
    <w:lvl w:ilvl="7">
      <w:numFmt w:val="bullet"/>
      <w:lvlText w:val="•"/>
      <w:lvlJc w:val="left"/>
      <w:pPr>
        <w:ind w:left="8388" w:hanging="824"/>
      </w:pPr>
      <w:rPr>
        <w:rFonts w:hint="default"/>
        <w:lang w:val="en-US" w:eastAsia="en-US" w:bidi="ar-SA"/>
      </w:rPr>
    </w:lvl>
    <w:lvl w:ilvl="8">
      <w:numFmt w:val="bullet"/>
      <w:lvlText w:val="•"/>
      <w:lvlJc w:val="left"/>
      <w:pPr>
        <w:ind w:left="9332" w:hanging="824"/>
      </w:pPr>
      <w:rPr>
        <w:rFonts w:hint="default"/>
        <w:lang w:val="en-US" w:eastAsia="en-US" w:bidi="ar-SA"/>
      </w:rPr>
    </w:lvl>
  </w:abstractNum>
  <w:abstractNum w:abstractNumId="399" w15:restartNumberingAfterBreak="0">
    <w:nsid w:val="6E0456A0"/>
    <w:multiLevelType w:val="multilevel"/>
    <w:tmpl w:val="1D909B7E"/>
    <w:lvl w:ilvl="0">
      <w:start w:val="1"/>
      <w:numFmt w:val="decimal"/>
      <w:lvlText w:val="%1."/>
      <w:lvlJc w:val="left"/>
      <w:pPr>
        <w:ind w:left="1452" w:hanging="541"/>
        <w:jc w:val="right"/>
      </w:pPr>
      <w:rPr>
        <w:rFonts w:hint="default"/>
        <w:spacing w:val="-1"/>
        <w:w w:val="104"/>
        <w:lang w:val="en-US" w:eastAsia="en-US" w:bidi="ar-SA"/>
      </w:rPr>
    </w:lvl>
    <w:lvl w:ilvl="1">
      <w:start w:val="1"/>
      <w:numFmt w:val="decimal"/>
      <w:lvlText w:val="%1.%2"/>
      <w:lvlJc w:val="left"/>
      <w:pPr>
        <w:ind w:left="1495" w:hanging="550"/>
        <w:jc w:val="right"/>
      </w:pPr>
      <w:rPr>
        <w:rFonts w:hint="default"/>
        <w:spacing w:val="-1"/>
        <w:w w:val="101"/>
        <w:lang w:val="en-US" w:eastAsia="en-US" w:bidi="ar-SA"/>
      </w:rPr>
    </w:lvl>
    <w:lvl w:ilvl="2">
      <w:start w:val="1"/>
      <w:numFmt w:val="decimal"/>
      <w:lvlText w:val="(%3)"/>
      <w:lvlJc w:val="left"/>
      <w:pPr>
        <w:ind w:left="2016" w:hanging="484"/>
        <w:jc w:val="right"/>
      </w:pPr>
      <w:rPr>
        <w:rFonts w:ascii="Arial" w:eastAsia="Arial" w:hAnsi="Arial" w:cs="Arial" w:hint="default"/>
        <w:b w:val="0"/>
        <w:bCs w:val="0"/>
        <w:i w:val="0"/>
        <w:iCs w:val="0"/>
        <w:spacing w:val="-1"/>
        <w:w w:val="104"/>
        <w:sz w:val="21"/>
        <w:szCs w:val="21"/>
        <w:lang w:val="en-US" w:eastAsia="en-US" w:bidi="ar-SA"/>
      </w:rPr>
    </w:lvl>
    <w:lvl w:ilvl="3">
      <w:start w:val="1"/>
      <w:numFmt w:val="lowerLetter"/>
      <w:lvlText w:val="(%4)"/>
      <w:lvlJc w:val="left"/>
      <w:pPr>
        <w:ind w:left="2542" w:hanging="545"/>
        <w:jc w:val="left"/>
      </w:pPr>
      <w:rPr>
        <w:rFonts w:ascii="Arial" w:eastAsia="Arial" w:hAnsi="Arial" w:cs="Arial" w:hint="default"/>
        <w:b w:val="0"/>
        <w:bCs w:val="0"/>
        <w:i w:val="0"/>
        <w:iCs w:val="0"/>
        <w:spacing w:val="-1"/>
        <w:w w:val="100"/>
        <w:sz w:val="21"/>
        <w:szCs w:val="21"/>
        <w:lang w:val="en-US" w:eastAsia="en-US" w:bidi="ar-SA"/>
      </w:rPr>
    </w:lvl>
    <w:lvl w:ilvl="4">
      <w:numFmt w:val="bullet"/>
      <w:lvlText w:val="•"/>
      <w:lvlJc w:val="left"/>
      <w:pPr>
        <w:ind w:left="2460" w:hanging="545"/>
      </w:pPr>
      <w:rPr>
        <w:rFonts w:hint="default"/>
        <w:lang w:val="en-US" w:eastAsia="en-US" w:bidi="ar-SA"/>
      </w:rPr>
    </w:lvl>
    <w:lvl w:ilvl="5">
      <w:numFmt w:val="bullet"/>
      <w:lvlText w:val="•"/>
      <w:lvlJc w:val="left"/>
      <w:pPr>
        <w:ind w:left="2480" w:hanging="545"/>
      </w:pPr>
      <w:rPr>
        <w:rFonts w:hint="default"/>
        <w:lang w:val="en-US" w:eastAsia="en-US" w:bidi="ar-SA"/>
      </w:rPr>
    </w:lvl>
    <w:lvl w:ilvl="6">
      <w:numFmt w:val="bullet"/>
      <w:lvlText w:val="•"/>
      <w:lvlJc w:val="left"/>
      <w:pPr>
        <w:ind w:left="2540" w:hanging="545"/>
      </w:pPr>
      <w:rPr>
        <w:rFonts w:hint="default"/>
        <w:lang w:val="en-US" w:eastAsia="en-US" w:bidi="ar-SA"/>
      </w:rPr>
    </w:lvl>
    <w:lvl w:ilvl="7">
      <w:numFmt w:val="bullet"/>
      <w:lvlText w:val="•"/>
      <w:lvlJc w:val="left"/>
      <w:pPr>
        <w:ind w:left="4710" w:hanging="545"/>
      </w:pPr>
      <w:rPr>
        <w:rFonts w:hint="default"/>
        <w:lang w:val="en-US" w:eastAsia="en-US" w:bidi="ar-SA"/>
      </w:rPr>
    </w:lvl>
    <w:lvl w:ilvl="8">
      <w:numFmt w:val="bullet"/>
      <w:lvlText w:val="•"/>
      <w:lvlJc w:val="left"/>
      <w:pPr>
        <w:ind w:left="6880" w:hanging="545"/>
      </w:pPr>
      <w:rPr>
        <w:rFonts w:hint="default"/>
        <w:lang w:val="en-US" w:eastAsia="en-US" w:bidi="ar-SA"/>
      </w:rPr>
    </w:lvl>
  </w:abstractNum>
  <w:abstractNum w:abstractNumId="400" w15:restartNumberingAfterBreak="0">
    <w:nsid w:val="6E434E5D"/>
    <w:multiLevelType w:val="hybridMultilevel"/>
    <w:tmpl w:val="15B88D32"/>
    <w:lvl w:ilvl="0" w:tplc="51EE9CC4">
      <w:start w:val="1"/>
      <w:numFmt w:val="upperLetter"/>
      <w:lvlText w:val="(%1)"/>
      <w:lvlJc w:val="left"/>
      <w:pPr>
        <w:ind w:left="4327" w:hanging="675"/>
        <w:jc w:val="left"/>
      </w:pPr>
      <w:rPr>
        <w:rFonts w:ascii="Arial" w:eastAsia="Arial" w:hAnsi="Arial" w:cs="Arial" w:hint="default"/>
        <w:b w:val="0"/>
        <w:bCs w:val="0"/>
        <w:i w:val="0"/>
        <w:iCs w:val="0"/>
        <w:spacing w:val="-1"/>
        <w:w w:val="100"/>
        <w:sz w:val="21"/>
        <w:szCs w:val="21"/>
        <w:lang w:val="en-US" w:eastAsia="en-US" w:bidi="ar-SA"/>
      </w:rPr>
    </w:lvl>
    <w:lvl w:ilvl="1" w:tplc="84ECDA64">
      <w:numFmt w:val="bullet"/>
      <w:lvlText w:val="•"/>
      <w:lvlJc w:val="left"/>
      <w:pPr>
        <w:ind w:left="5010" w:hanging="675"/>
      </w:pPr>
      <w:rPr>
        <w:rFonts w:hint="default"/>
        <w:lang w:val="en-US" w:eastAsia="en-US" w:bidi="ar-SA"/>
      </w:rPr>
    </w:lvl>
    <w:lvl w:ilvl="2" w:tplc="D8BE893A">
      <w:numFmt w:val="bullet"/>
      <w:lvlText w:val="•"/>
      <w:lvlJc w:val="left"/>
      <w:pPr>
        <w:ind w:left="5700" w:hanging="675"/>
      </w:pPr>
      <w:rPr>
        <w:rFonts w:hint="default"/>
        <w:lang w:val="en-US" w:eastAsia="en-US" w:bidi="ar-SA"/>
      </w:rPr>
    </w:lvl>
    <w:lvl w:ilvl="3" w:tplc="E89E9936">
      <w:numFmt w:val="bullet"/>
      <w:lvlText w:val="•"/>
      <w:lvlJc w:val="left"/>
      <w:pPr>
        <w:ind w:left="6390" w:hanging="675"/>
      </w:pPr>
      <w:rPr>
        <w:rFonts w:hint="default"/>
        <w:lang w:val="en-US" w:eastAsia="en-US" w:bidi="ar-SA"/>
      </w:rPr>
    </w:lvl>
    <w:lvl w:ilvl="4" w:tplc="38907B06">
      <w:numFmt w:val="bullet"/>
      <w:lvlText w:val="•"/>
      <w:lvlJc w:val="left"/>
      <w:pPr>
        <w:ind w:left="7080" w:hanging="675"/>
      </w:pPr>
      <w:rPr>
        <w:rFonts w:hint="default"/>
        <w:lang w:val="en-US" w:eastAsia="en-US" w:bidi="ar-SA"/>
      </w:rPr>
    </w:lvl>
    <w:lvl w:ilvl="5" w:tplc="0F048D5E">
      <w:numFmt w:val="bullet"/>
      <w:lvlText w:val="•"/>
      <w:lvlJc w:val="left"/>
      <w:pPr>
        <w:ind w:left="7770" w:hanging="675"/>
      </w:pPr>
      <w:rPr>
        <w:rFonts w:hint="default"/>
        <w:lang w:val="en-US" w:eastAsia="en-US" w:bidi="ar-SA"/>
      </w:rPr>
    </w:lvl>
    <w:lvl w:ilvl="6" w:tplc="C2A827F4">
      <w:numFmt w:val="bullet"/>
      <w:lvlText w:val="•"/>
      <w:lvlJc w:val="left"/>
      <w:pPr>
        <w:ind w:left="8460" w:hanging="675"/>
      </w:pPr>
      <w:rPr>
        <w:rFonts w:hint="default"/>
        <w:lang w:val="en-US" w:eastAsia="en-US" w:bidi="ar-SA"/>
      </w:rPr>
    </w:lvl>
    <w:lvl w:ilvl="7" w:tplc="20466D26">
      <w:numFmt w:val="bullet"/>
      <w:lvlText w:val="•"/>
      <w:lvlJc w:val="left"/>
      <w:pPr>
        <w:ind w:left="9150" w:hanging="675"/>
      </w:pPr>
      <w:rPr>
        <w:rFonts w:hint="default"/>
        <w:lang w:val="en-US" w:eastAsia="en-US" w:bidi="ar-SA"/>
      </w:rPr>
    </w:lvl>
    <w:lvl w:ilvl="8" w:tplc="BB16C892">
      <w:numFmt w:val="bullet"/>
      <w:lvlText w:val="•"/>
      <w:lvlJc w:val="left"/>
      <w:pPr>
        <w:ind w:left="9840" w:hanging="675"/>
      </w:pPr>
      <w:rPr>
        <w:rFonts w:hint="default"/>
        <w:lang w:val="en-US" w:eastAsia="en-US" w:bidi="ar-SA"/>
      </w:rPr>
    </w:lvl>
  </w:abstractNum>
  <w:abstractNum w:abstractNumId="401" w15:restartNumberingAfterBreak="0">
    <w:nsid w:val="6E836385"/>
    <w:multiLevelType w:val="hybridMultilevel"/>
    <w:tmpl w:val="8804A60E"/>
    <w:lvl w:ilvl="0" w:tplc="137E3FFC">
      <w:start w:val="2"/>
      <w:numFmt w:val="lowerLetter"/>
      <w:lvlText w:val="(%1)"/>
      <w:lvlJc w:val="left"/>
      <w:pPr>
        <w:ind w:left="2262" w:hanging="691"/>
        <w:jc w:val="left"/>
      </w:pPr>
      <w:rPr>
        <w:rFonts w:ascii="Arial" w:eastAsia="Arial" w:hAnsi="Arial" w:cs="Arial" w:hint="default"/>
        <w:b w:val="0"/>
        <w:bCs w:val="0"/>
        <w:i w:val="0"/>
        <w:iCs w:val="0"/>
        <w:spacing w:val="-1"/>
        <w:w w:val="107"/>
        <w:sz w:val="20"/>
        <w:szCs w:val="20"/>
        <w:lang w:val="en-US" w:eastAsia="en-US" w:bidi="ar-SA"/>
      </w:rPr>
    </w:lvl>
    <w:lvl w:ilvl="1" w:tplc="21C617A2">
      <w:start w:val="1"/>
      <w:numFmt w:val="lowerRoman"/>
      <w:lvlText w:val="(%2)"/>
      <w:lvlJc w:val="left"/>
      <w:pPr>
        <w:ind w:left="2948" w:hanging="692"/>
        <w:jc w:val="left"/>
      </w:pPr>
      <w:rPr>
        <w:rFonts w:ascii="Arial" w:eastAsia="Arial" w:hAnsi="Arial" w:cs="Arial" w:hint="default"/>
        <w:b w:val="0"/>
        <w:bCs w:val="0"/>
        <w:i w:val="0"/>
        <w:iCs w:val="0"/>
        <w:spacing w:val="-1"/>
        <w:w w:val="110"/>
        <w:sz w:val="20"/>
        <w:szCs w:val="20"/>
        <w:lang w:val="en-US" w:eastAsia="en-US" w:bidi="ar-SA"/>
      </w:rPr>
    </w:lvl>
    <w:lvl w:ilvl="2" w:tplc="235CFFD0">
      <w:numFmt w:val="bullet"/>
      <w:lvlText w:val="•"/>
      <w:lvlJc w:val="left"/>
      <w:pPr>
        <w:ind w:left="3860" w:hanging="692"/>
      </w:pPr>
      <w:rPr>
        <w:rFonts w:hint="default"/>
        <w:lang w:val="en-US" w:eastAsia="en-US" w:bidi="ar-SA"/>
      </w:rPr>
    </w:lvl>
    <w:lvl w:ilvl="3" w:tplc="83CEEA82">
      <w:numFmt w:val="bullet"/>
      <w:lvlText w:val="•"/>
      <w:lvlJc w:val="left"/>
      <w:pPr>
        <w:ind w:left="4780" w:hanging="692"/>
      </w:pPr>
      <w:rPr>
        <w:rFonts w:hint="default"/>
        <w:lang w:val="en-US" w:eastAsia="en-US" w:bidi="ar-SA"/>
      </w:rPr>
    </w:lvl>
    <w:lvl w:ilvl="4" w:tplc="08503E0A">
      <w:numFmt w:val="bullet"/>
      <w:lvlText w:val="•"/>
      <w:lvlJc w:val="left"/>
      <w:pPr>
        <w:ind w:left="5700" w:hanging="692"/>
      </w:pPr>
      <w:rPr>
        <w:rFonts w:hint="default"/>
        <w:lang w:val="en-US" w:eastAsia="en-US" w:bidi="ar-SA"/>
      </w:rPr>
    </w:lvl>
    <w:lvl w:ilvl="5" w:tplc="54C22928">
      <w:numFmt w:val="bullet"/>
      <w:lvlText w:val="•"/>
      <w:lvlJc w:val="left"/>
      <w:pPr>
        <w:ind w:left="6620" w:hanging="692"/>
      </w:pPr>
      <w:rPr>
        <w:rFonts w:hint="default"/>
        <w:lang w:val="en-US" w:eastAsia="en-US" w:bidi="ar-SA"/>
      </w:rPr>
    </w:lvl>
    <w:lvl w:ilvl="6" w:tplc="566852DA">
      <w:numFmt w:val="bullet"/>
      <w:lvlText w:val="•"/>
      <w:lvlJc w:val="left"/>
      <w:pPr>
        <w:ind w:left="7540" w:hanging="692"/>
      </w:pPr>
      <w:rPr>
        <w:rFonts w:hint="default"/>
        <w:lang w:val="en-US" w:eastAsia="en-US" w:bidi="ar-SA"/>
      </w:rPr>
    </w:lvl>
    <w:lvl w:ilvl="7" w:tplc="EADE0D7A">
      <w:numFmt w:val="bullet"/>
      <w:lvlText w:val="•"/>
      <w:lvlJc w:val="left"/>
      <w:pPr>
        <w:ind w:left="8460" w:hanging="692"/>
      </w:pPr>
      <w:rPr>
        <w:rFonts w:hint="default"/>
        <w:lang w:val="en-US" w:eastAsia="en-US" w:bidi="ar-SA"/>
      </w:rPr>
    </w:lvl>
    <w:lvl w:ilvl="8" w:tplc="3BE40594">
      <w:numFmt w:val="bullet"/>
      <w:lvlText w:val="•"/>
      <w:lvlJc w:val="left"/>
      <w:pPr>
        <w:ind w:left="9380" w:hanging="692"/>
      </w:pPr>
      <w:rPr>
        <w:rFonts w:hint="default"/>
        <w:lang w:val="en-US" w:eastAsia="en-US" w:bidi="ar-SA"/>
      </w:rPr>
    </w:lvl>
  </w:abstractNum>
  <w:abstractNum w:abstractNumId="402" w15:restartNumberingAfterBreak="0">
    <w:nsid w:val="6EA57873"/>
    <w:multiLevelType w:val="hybridMultilevel"/>
    <w:tmpl w:val="64161D8E"/>
    <w:lvl w:ilvl="0" w:tplc="578E5B02">
      <w:start w:val="1"/>
      <w:numFmt w:val="decimal"/>
      <w:lvlText w:val="(%1)"/>
      <w:lvlJc w:val="left"/>
      <w:pPr>
        <w:ind w:left="1995" w:hanging="537"/>
        <w:jc w:val="right"/>
      </w:pPr>
      <w:rPr>
        <w:rFonts w:ascii="Arial" w:eastAsia="Arial" w:hAnsi="Arial" w:cs="Arial" w:hint="default"/>
        <w:b w:val="0"/>
        <w:bCs w:val="0"/>
        <w:i w:val="0"/>
        <w:iCs w:val="0"/>
        <w:spacing w:val="-1"/>
        <w:w w:val="100"/>
        <w:sz w:val="21"/>
        <w:szCs w:val="21"/>
        <w:lang w:val="en-US" w:eastAsia="en-US" w:bidi="ar-SA"/>
      </w:rPr>
    </w:lvl>
    <w:lvl w:ilvl="1" w:tplc="C8F01A3E">
      <w:start w:val="1"/>
      <w:numFmt w:val="lowerLetter"/>
      <w:lvlText w:val="(%2)"/>
      <w:lvlJc w:val="left"/>
      <w:pPr>
        <w:ind w:left="2535" w:hanging="547"/>
        <w:jc w:val="left"/>
      </w:pPr>
      <w:rPr>
        <w:rFonts w:ascii="Arial" w:eastAsia="Arial" w:hAnsi="Arial" w:cs="Arial" w:hint="default"/>
        <w:b w:val="0"/>
        <w:bCs w:val="0"/>
        <w:i w:val="0"/>
        <w:iCs w:val="0"/>
        <w:spacing w:val="-1"/>
        <w:w w:val="102"/>
        <w:sz w:val="21"/>
        <w:szCs w:val="21"/>
        <w:lang w:val="en-US" w:eastAsia="en-US" w:bidi="ar-SA"/>
      </w:rPr>
    </w:lvl>
    <w:lvl w:ilvl="2" w:tplc="408C956C">
      <w:numFmt w:val="bullet"/>
      <w:lvlText w:val="•"/>
      <w:lvlJc w:val="left"/>
      <w:pPr>
        <w:ind w:left="2940" w:hanging="547"/>
      </w:pPr>
      <w:rPr>
        <w:rFonts w:hint="default"/>
        <w:lang w:val="en-US" w:eastAsia="en-US" w:bidi="ar-SA"/>
      </w:rPr>
    </w:lvl>
    <w:lvl w:ilvl="3" w:tplc="B39E53E8">
      <w:numFmt w:val="bullet"/>
      <w:lvlText w:val="•"/>
      <w:lvlJc w:val="left"/>
      <w:pPr>
        <w:ind w:left="3975" w:hanging="547"/>
      </w:pPr>
      <w:rPr>
        <w:rFonts w:hint="default"/>
        <w:lang w:val="en-US" w:eastAsia="en-US" w:bidi="ar-SA"/>
      </w:rPr>
    </w:lvl>
    <w:lvl w:ilvl="4" w:tplc="6DEEA0D8">
      <w:numFmt w:val="bullet"/>
      <w:lvlText w:val="•"/>
      <w:lvlJc w:val="left"/>
      <w:pPr>
        <w:ind w:left="5010" w:hanging="547"/>
      </w:pPr>
      <w:rPr>
        <w:rFonts w:hint="default"/>
        <w:lang w:val="en-US" w:eastAsia="en-US" w:bidi="ar-SA"/>
      </w:rPr>
    </w:lvl>
    <w:lvl w:ilvl="5" w:tplc="F2182616">
      <w:numFmt w:val="bullet"/>
      <w:lvlText w:val="•"/>
      <w:lvlJc w:val="left"/>
      <w:pPr>
        <w:ind w:left="6045" w:hanging="547"/>
      </w:pPr>
      <w:rPr>
        <w:rFonts w:hint="default"/>
        <w:lang w:val="en-US" w:eastAsia="en-US" w:bidi="ar-SA"/>
      </w:rPr>
    </w:lvl>
    <w:lvl w:ilvl="6" w:tplc="A1EC70DE">
      <w:numFmt w:val="bullet"/>
      <w:lvlText w:val="•"/>
      <w:lvlJc w:val="left"/>
      <w:pPr>
        <w:ind w:left="7080" w:hanging="547"/>
      </w:pPr>
      <w:rPr>
        <w:rFonts w:hint="default"/>
        <w:lang w:val="en-US" w:eastAsia="en-US" w:bidi="ar-SA"/>
      </w:rPr>
    </w:lvl>
    <w:lvl w:ilvl="7" w:tplc="8140FF4E">
      <w:numFmt w:val="bullet"/>
      <w:lvlText w:val="•"/>
      <w:lvlJc w:val="left"/>
      <w:pPr>
        <w:ind w:left="8115" w:hanging="547"/>
      </w:pPr>
      <w:rPr>
        <w:rFonts w:hint="default"/>
        <w:lang w:val="en-US" w:eastAsia="en-US" w:bidi="ar-SA"/>
      </w:rPr>
    </w:lvl>
    <w:lvl w:ilvl="8" w:tplc="2174D612">
      <w:numFmt w:val="bullet"/>
      <w:lvlText w:val="•"/>
      <w:lvlJc w:val="left"/>
      <w:pPr>
        <w:ind w:left="9150" w:hanging="547"/>
      </w:pPr>
      <w:rPr>
        <w:rFonts w:hint="default"/>
        <w:lang w:val="en-US" w:eastAsia="en-US" w:bidi="ar-SA"/>
      </w:rPr>
    </w:lvl>
  </w:abstractNum>
  <w:abstractNum w:abstractNumId="403" w15:restartNumberingAfterBreak="0">
    <w:nsid w:val="6F8D4CD7"/>
    <w:multiLevelType w:val="hybridMultilevel"/>
    <w:tmpl w:val="0D8C248C"/>
    <w:lvl w:ilvl="0" w:tplc="65BC4DD4">
      <w:start w:val="1"/>
      <w:numFmt w:val="lowerLetter"/>
      <w:lvlText w:val="(%1)"/>
      <w:lvlJc w:val="left"/>
      <w:pPr>
        <w:ind w:left="2355" w:hanging="721"/>
        <w:jc w:val="left"/>
      </w:pPr>
      <w:rPr>
        <w:rFonts w:ascii="Arial" w:eastAsia="Arial" w:hAnsi="Arial" w:cs="Arial" w:hint="default"/>
        <w:b w:val="0"/>
        <w:bCs w:val="0"/>
        <w:i w:val="0"/>
        <w:iCs w:val="0"/>
        <w:spacing w:val="-1"/>
        <w:w w:val="107"/>
        <w:sz w:val="20"/>
        <w:szCs w:val="20"/>
        <w:lang w:val="en-US" w:eastAsia="en-US" w:bidi="ar-SA"/>
      </w:rPr>
    </w:lvl>
    <w:lvl w:ilvl="1" w:tplc="40AED998">
      <w:numFmt w:val="bullet"/>
      <w:lvlText w:val="•"/>
      <w:lvlJc w:val="left"/>
      <w:pPr>
        <w:ind w:left="3246" w:hanging="721"/>
      </w:pPr>
      <w:rPr>
        <w:rFonts w:hint="default"/>
        <w:lang w:val="en-US" w:eastAsia="en-US" w:bidi="ar-SA"/>
      </w:rPr>
    </w:lvl>
    <w:lvl w:ilvl="2" w:tplc="2314403C">
      <w:numFmt w:val="bullet"/>
      <w:lvlText w:val="•"/>
      <w:lvlJc w:val="left"/>
      <w:pPr>
        <w:ind w:left="4132" w:hanging="721"/>
      </w:pPr>
      <w:rPr>
        <w:rFonts w:hint="default"/>
        <w:lang w:val="en-US" w:eastAsia="en-US" w:bidi="ar-SA"/>
      </w:rPr>
    </w:lvl>
    <w:lvl w:ilvl="3" w:tplc="B6182B44">
      <w:numFmt w:val="bullet"/>
      <w:lvlText w:val="•"/>
      <w:lvlJc w:val="left"/>
      <w:pPr>
        <w:ind w:left="5018" w:hanging="721"/>
      </w:pPr>
      <w:rPr>
        <w:rFonts w:hint="default"/>
        <w:lang w:val="en-US" w:eastAsia="en-US" w:bidi="ar-SA"/>
      </w:rPr>
    </w:lvl>
    <w:lvl w:ilvl="4" w:tplc="3D6819D2">
      <w:numFmt w:val="bullet"/>
      <w:lvlText w:val="•"/>
      <w:lvlJc w:val="left"/>
      <w:pPr>
        <w:ind w:left="5904" w:hanging="721"/>
      </w:pPr>
      <w:rPr>
        <w:rFonts w:hint="default"/>
        <w:lang w:val="en-US" w:eastAsia="en-US" w:bidi="ar-SA"/>
      </w:rPr>
    </w:lvl>
    <w:lvl w:ilvl="5" w:tplc="E99C8846">
      <w:numFmt w:val="bullet"/>
      <w:lvlText w:val="•"/>
      <w:lvlJc w:val="left"/>
      <w:pPr>
        <w:ind w:left="6790" w:hanging="721"/>
      </w:pPr>
      <w:rPr>
        <w:rFonts w:hint="default"/>
        <w:lang w:val="en-US" w:eastAsia="en-US" w:bidi="ar-SA"/>
      </w:rPr>
    </w:lvl>
    <w:lvl w:ilvl="6" w:tplc="511052C6">
      <w:numFmt w:val="bullet"/>
      <w:lvlText w:val="•"/>
      <w:lvlJc w:val="left"/>
      <w:pPr>
        <w:ind w:left="7676" w:hanging="721"/>
      </w:pPr>
      <w:rPr>
        <w:rFonts w:hint="default"/>
        <w:lang w:val="en-US" w:eastAsia="en-US" w:bidi="ar-SA"/>
      </w:rPr>
    </w:lvl>
    <w:lvl w:ilvl="7" w:tplc="CD20C258">
      <w:numFmt w:val="bullet"/>
      <w:lvlText w:val="•"/>
      <w:lvlJc w:val="left"/>
      <w:pPr>
        <w:ind w:left="8562" w:hanging="721"/>
      </w:pPr>
      <w:rPr>
        <w:rFonts w:hint="default"/>
        <w:lang w:val="en-US" w:eastAsia="en-US" w:bidi="ar-SA"/>
      </w:rPr>
    </w:lvl>
    <w:lvl w:ilvl="8" w:tplc="4E346EDE">
      <w:numFmt w:val="bullet"/>
      <w:lvlText w:val="•"/>
      <w:lvlJc w:val="left"/>
      <w:pPr>
        <w:ind w:left="9448" w:hanging="721"/>
      </w:pPr>
      <w:rPr>
        <w:rFonts w:hint="default"/>
        <w:lang w:val="en-US" w:eastAsia="en-US" w:bidi="ar-SA"/>
      </w:rPr>
    </w:lvl>
  </w:abstractNum>
  <w:abstractNum w:abstractNumId="404" w15:restartNumberingAfterBreak="0">
    <w:nsid w:val="6FFD067C"/>
    <w:multiLevelType w:val="multilevel"/>
    <w:tmpl w:val="D0F85CD8"/>
    <w:lvl w:ilvl="0">
      <w:start w:val="4"/>
      <w:numFmt w:val="decimal"/>
      <w:lvlText w:val="%1"/>
      <w:lvlJc w:val="left"/>
      <w:pPr>
        <w:ind w:left="1219" w:hanging="293"/>
        <w:jc w:val="left"/>
      </w:pPr>
      <w:rPr>
        <w:rFonts w:hint="default"/>
        <w:lang w:val="en-US" w:eastAsia="en-US" w:bidi="ar-SA"/>
      </w:rPr>
    </w:lvl>
    <w:lvl w:ilvl="1">
      <w:start w:val="7"/>
      <w:numFmt w:val="decimal"/>
      <w:lvlText w:val="%1.%2"/>
      <w:lvlJc w:val="left"/>
      <w:pPr>
        <w:ind w:left="1219" w:hanging="293"/>
        <w:jc w:val="right"/>
      </w:pPr>
      <w:rPr>
        <w:rFonts w:hint="default"/>
        <w:spacing w:val="-1"/>
        <w:w w:val="105"/>
        <w:lang w:val="en-US" w:eastAsia="en-US" w:bidi="ar-SA"/>
      </w:rPr>
    </w:lvl>
    <w:lvl w:ilvl="2">
      <w:numFmt w:val="bullet"/>
      <w:lvlText w:val="•"/>
      <w:lvlJc w:val="left"/>
      <w:pPr>
        <w:ind w:left="3220" w:hanging="293"/>
      </w:pPr>
      <w:rPr>
        <w:rFonts w:hint="default"/>
        <w:lang w:val="en-US" w:eastAsia="en-US" w:bidi="ar-SA"/>
      </w:rPr>
    </w:lvl>
    <w:lvl w:ilvl="3">
      <w:numFmt w:val="bullet"/>
      <w:lvlText w:val="•"/>
      <w:lvlJc w:val="left"/>
      <w:pPr>
        <w:ind w:left="4220" w:hanging="293"/>
      </w:pPr>
      <w:rPr>
        <w:rFonts w:hint="default"/>
        <w:lang w:val="en-US" w:eastAsia="en-US" w:bidi="ar-SA"/>
      </w:rPr>
    </w:lvl>
    <w:lvl w:ilvl="4">
      <w:numFmt w:val="bullet"/>
      <w:lvlText w:val="•"/>
      <w:lvlJc w:val="left"/>
      <w:pPr>
        <w:ind w:left="5220" w:hanging="293"/>
      </w:pPr>
      <w:rPr>
        <w:rFonts w:hint="default"/>
        <w:lang w:val="en-US" w:eastAsia="en-US" w:bidi="ar-SA"/>
      </w:rPr>
    </w:lvl>
    <w:lvl w:ilvl="5">
      <w:numFmt w:val="bullet"/>
      <w:lvlText w:val="•"/>
      <w:lvlJc w:val="left"/>
      <w:pPr>
        <w:ind w:left="6220" w:hanging="293"/>
      </w:pPr>
      <w:rPr>
        <w:rFonts w:hint="default"/>
        <w:lang w:val="en-US" w:eastAsia="en-US" w:bidi="ar-SA"/>
      </w:rPr>
    </w:lvl>
    <w:lvl w:ilvl="6">
      <w:numFmt w:val="bullet"/>
      <w:lvlText w:val="•"/>
      <w:lvlJc w:val="left"/>
      <w:pPr>
        <w:ind w:left="7220" w:hanging="293"/>
      </w:pPr>
      <w:rPr>
        <w:rFonts w:hint="default"/>
        <w:lang w:val="en-US" w:eastAsia="en-US" w:bidi="ar-SA"/>
      </w:rPr>
    </w:lvl>
    <w:lvl w:ilvl="7">
      <w:numFmt w:val="bullet"/>
      <w:lvlText w:val="•"/>
      <w:lvlJc w:val="left"/>
      <w:pPr>
        <w:ind w:left="8220" w:hanging="293"/>
      </w:pPr>
      <w:rPr>
        <w:rFonts w:hint="default"/>
        <w:lang w:val="en-US" w:eastAsia="en-US" w:bidi="ar-SA"/>
      </w:rPr>
    </w:lvl>
    <w:lvl w:ilvl="8">
      <w:numFmt w:val="bullet"/>
      <w:lvlText w:val="•"/>
      <w:lvlJc w:val="left"/>
      <w:pPr>
        <w:ind w:left="9220" w:hanging="293"/>
      </w:pPr>
      <w:rPr>
        <w:rFonts w:hint="default"/>
        <w:lang w:val="en-US" w:eastAsia="en-US" w:bidi="ar-SA"/>
      </w:rPr>
    </w:lvl>
  </w:abstractNum>
  <w:abstractNum w:abstractNumId="405" w15:restartNumberingAfterBreak="0">
    <w:nsid w:val="70C9128F"/>
    <w:multiLevelType w:val="multilevel"/>
    <w:tmpl w:val="61BAB88C"/>
    <w:lvl w:ilvl="0">
      <w:start w:val="2"/>
      <w:numFmt w:val="decimal"/>
      <w:lvlText w:val="%1"/>
      <w:lvlJc w:val="left"/>
      <w:pPr>
        <w:ind w:left="1549" w:hanging="693"/>
        <w:jc w:val="left"/>
      </w:pPr>
      <w:rPr>
        <w:rFonts w:hint="default"/>
        <w:lang w:val="en-US" w:eastAsia="en-US" w:bidi="ar-SA"/>
      </w:rPr>
    </w:lvl>
    <w:lvl w:ilvl="1">
      <w:start w:val="1"/>
      <w:numFmt w:val="decimal"/>
      <w:lvlText w:val="%1.%2"/>
      <w:lvlJc w:val="left"/>
      <w:pPr>
        <w:ind w:left="1549" w:hanging="693"/>
        <w:jc w:val="left"/>
      </w:pPr>
      <w:rPr>
        <w:rFonts w:ascii="Times New Roman" w:eastAsia="Times New Roman" w:hAnsi="Times New Roman" w:cs="Times New Roman" w:hint="default"/>
        <w:b w:val="0"/>
        <w:bCs w:val="0"/>
        <w:i w:val="0"/>
        <w:iCs w:val="0"/>
        <w:w w:val="104"/>
        <w:sz w:val="22"/>
        <w:szCs w:val="22"/>
        <w:lang w:val="en-US" w:eastAsia="en-US" w:bidi="ar-SA"/>
      </w:rPr>
    </w:lvl>
    <w:lvl w:ilvl="2">
      <w:start w:val="1"/>
      <w:numFmt w:val="decimal"/>
      <w:lvlText w:val="(%3)"/>
      <w:lvlJc w:val="left"/>
      <w:pPr>
        <w:ind w:left="1677" w:hanging="684"/>
        <w:jc w:val="right"/>
      </w:pPr>
      <w:rPr>
        <w:rFonts w:hint="default"/>
        <w:spacing w:val="-1"/>
        <w:w w:val="100"/>
        <w:lang w:val="en-US" w:eastAsia="en-US" w:bidi="ar-SA"/>
      </w:rPr>
    </w:lvl>
    <w:lvl w:ilvl="3">
      <w:start w:val="1"/>
      <w:numFmt w:val="lowerRoman"/>
      <w:lvlText w:val="(%4)"/>
      <w:lvlJc w:val="left"/>
      <w:pPr>
        <w:ind w:left="2259" w:hanging="696"/>
        <w:jc w:val="left"/>
      </w:pPr>
      <w:rPr>
        <w:rFonts w:hint="default"/>
        <w:spacing w:val="-1"/>
        <w:w w:val="107"/>
        <w:lang w:val="en-US" w:eastAsia="en-US" w:bidi="ar-SA"/>
      </w:rPr>
    </w:lvl>
    <w:lvl w:ilvl="4">
      <w:numFmt w:val="bullet"/>
      <w:lvlText w:val="•"/>
      <w:lvlJc w:val="left"/>
      <w:pPr>
        <w:ind w:left="3557" w:hanging="696"/>
      </w:pPr>
      <w:rPr>
        <w:rFonts w:hint="default"/>
        <w:lang w:val="en-US" w:eastAsia="en-US" w:bidi="ar-SA"/>
      </w:rPr>
    </w:lvl>
    <w:lvl w:ilvl="5">
      <w:numFmt w:val="bullet"/>
      <w:lvlText w:val="•"/>
      <w:lvlJc w:val="left"/>
      <w:pPr>
        <w:ind w:left="4834" w:hanging="696"/>
      </w:pPr>
      <w:rPr>
        <w:rFonts w:hint="default"/>
        <w:lang w:val="en-US" w:eastAsia="en-US" w:bidi="ar-SA"/>
      </w:rPr>
    </w:lvl>
    <w:lvl w:ilvl="6">
      <w:numFmt w:val="bullet"/>
      <w:lvlText w:val="•"/>
      <w:lvlJc w:val="left"/>
      <w:pPr>
        <w:ind w:left="6111" w:hanging="696"/>
      </w:pPr>
      <w:rPr>
        <w:rFonts w:hint="default"/>
        <w:lang w:val="en-US" w:eastAsia="en-US" w:bidi="ar-SA"/>
      </w:rPr>
    </w:lvl>
    <w:lvl w:ilvl="7">
      <w:numFmt w:val="bullet"/>
      <w:lvlText w:val="•"/>
      <w:lvlJc w:val="left"/>
      <w:pPr>
        <w:ind w:left="7388" w:hanging="696"/>
      </w:pPr>
      <w:rPr>
        <w:rFonts w:hint="default"/>
        <w:lang w:val="en-US" w:eastAsia="en-US" w:bidi="ar-SA"/>
      </w:rPr>
    </w:lvl>
    <w:lvl w:ilvl="8">
      <w:numFmt w:val="bullet"/>
      <w:lvlText w:val="•"/>
      <w:lvlJc w:val="left"/>
      <w:pPr>
        <w:ind w:left="8665" w:hanging="696"/>
      </w:pPr>
      <w:rPr>
        <w:rFonts w:hint="default"/>
        <w:lang w:val="en-US" w:eastAsia="en-US" w:bidi="ar-SA"/>
      </w:rPr>
    </w:lvl>
  </w:abstractNum>
  <w:abstractNum w:abstractNumId="406" w15:restartNumberingAfterBreak="0">
    <w:nsid w:val="70D8571B"/>
    <w:multiLevelType w:val="hybridMultilevel"/>
    <w:tmpl w:val="F710AF5E"/>
    <w:lvl w:ilvl="0" w:tplc="2E20F0E2">
      <w:start w:val="1"/>
      <w:numFmt w:val="decimal"/>
      <w:lvlText w:val="(%1)"/>
      <w:lvlJc w:val="left"/>
      <w:pPr>
        <w:ind w:left="1585" w:hanging="684"/>
        <w:jc w:val="left"/>
      </w:pPr>
      <w:rPr>
        <w:rFonts w:hint="default"/>
        <w:spacing w:val="-1"/>
        <w:w w:val="109"/>
        <w:lang w:val="en-US" w:eastAsia="en-US" w:bidi="ar-SA"/>
      </w:rPr>
    </w:lvl>
    <w:lvl w:ilvl="1" w:tplc="9E98C8CA">
      <w:start w:val="1"/>
      <w:numFmt w:val="lowerLetter"/>
      <w:lvlText w:val="(%2)"/>
      <w:lvlJc w:val="left"/>
      <w:pPr>
        <w:ind w:left="2244" w:hanging="677"/>
        <w:jc w:val="left"/>
      </w:pPr>
      <w:rPr>
        <w:rFonts w:hint="default"/>
        <w:spacing w:val="-1"/>
        <w:w w:val="102"/>
        <w:lang w:val="en-US" w:eastAsia="en-US" w:bidi="ar-SA"/>
      </w:rPr>
    </w:lvl>
    <w:lvl w:ilvl="2" w:tplc="61FC6EA0">
      <w:start w:val="1"/>
      <w:numFmt w:val="lowerRoman"/>
      <w:lvlText w:val="(%3)"/>
      <w:lvlJc w:val="left"/>
      <w:pPr>
        <w:ind w:left="2903" w:hanging="686"/>
        <w:jc w:val="left"/>
      </w:pPr>
      <w:rPr>
        <w:rFonts w:hint="default"/>
        <w:spacing w:val="-1"/>
        <w:w w:val="102"/>
        <w:lang w:val="en-US" w:eastAsia="en-US" w:bidi="ar-SA"/>
      </w:rPr>
    </w:lvl>
    <w:lvl w:ilvl="3" w:tplc="60FE75BA">
      <w:start w:val="1"/>
      <w:numFmt w:val="upperLetter"/>
      <w:lvlText w:val="(%4)"/>
      <w:lvlJc w:val="left"/>
      <w:pPr>
        <w:ind w:left="3575" w:hanging="680"/>
        <w:jc w:val="left"/>
      </w:pPr>
      <w:rPr>
        <w:rFonts w:hint="default"/>
        <w:spacing w:val="-1"/>
        <w:w w:val="102"/>
        <w:lang w:val="en-US" w:eastAsia="en-US" w:bidi="ar-SA"/>
      </w:rPr>
    </w:lvl>
    <w:lvl w:ilvl="4" w:tplc="E49CC4EC">
      <w:numFmt w:val="bullet"/>
      <w:lvlText w:val="•"/>
      <w:lvlJc w:val="left"/>
      <w:pPr>
        <w:ind w:left="2920" w:hanging="680"/>
      </w:pPr>
      <w:rPr>
        <w:rFonts w:hint="default"/>
        <w:lang w:val="en-US" w:eastAsia="en-US" w:bidi="ar-SA"/>
      </w:rPr>
    </w:lvl>
    <w:lvl w:ilvl="5" w:tplc="0F3A937E">
      <w:numFmt w:val="bullet"/>
      <w:lvlText w:val="•"/>
      <w:lvlJc w:val="left"/>
      <w:pPr>
        <w:ind w:left="2940" w:hanging="680"/>
      </w:pPr>
      <w:rPr>
        <w:rFonts w:hint="default"/>
        <w:lang w:val="en-US" w:eastAsia="en-US" w:bidi="ar-SA"/>
      </w:rPr>
    </w:lvl>
    <w:lvl w:ilvl="6" w:tplc="B2E69FC2">
      <w:numFmt w:val="bullet"/>
      <w:lvlText w:val="•"/>
      <w:lvlJc w:val="left"/>
      <w:pPr>
        <w:ind w:left="3580" w:hanging="680"/>
      </w:pPr>
      <w:rPr>
        <w:rFonts w:hint="default"/>
        <w:lang w:val="en-US" w:eastAsia="en-US" w:bidi="ar-SA"/>
      </w:rPr>
    </w:lvl>
    <w:lvl w:ilvl="7" w:tplc="4BDEF97A">
      <w:numFmt w:val="bullet"/>
      <w:lvlText w:val="•"/>
      <w:lvlJc w:val="left"/>
      <w:pPr>
        <w:ind w:left="3600" w:hanging="680"/>
      </w:pPr>
      <w:rPr>
        <w:rFonts w:hint="default"/>
        <w:lang w:val="en-US" w:eastAsia="en-US" w:bidi="ar-SA"/>
      </w:rPr>
    </w:lvl>
    <w:lvl w:ilvl="8" w:tplc="8A125014">
      <w:numFmt w:val="bullet"/>
      <w:lvlText w:val="•"/>
      <w:lvlJc w:val="left"/>
      <w:pPr>
        <w:ind w:left="3620" w:hanging="680"/>
      </w:pPr>
      <w:rPr>
        <w:rFonts w:hint="default"/>
        <w:lang w:val="en-US" w:eastAsia="en-US" w:bidi="ar-SA"/>
      </w:rPr>
    </w:lvl>
  </w:abstractNum>
  <w:abstractNum w:abstractNumId="407" w15:restartNumberingAfterBreak="0">
    <w:nsid w:val="716E629C"/>
    <w:multiLevelType w:val="hybridMultilevel"/>
    <w:tmpl w:val="726E4788"/>
    <w:lvl w:ilvl="0" w:tplc="9B64CFB2">
      <w:start w:val="1"/>
      <w:numFmt w:val="decimal"/>
      <w:lvlText w:val="(%1)"/>
      <w:lvlJc w:val="left"/>
      <w:pPr>
        <w:ind w:left="1642" w:hanging="684"/>
        <w:jc w:val="left"/>
      </w:pPr>
      <w:rPr>
        <w:rFonts w:ascii="Arial" w:eastAsia="Arial" w:hAnsi="Arial" w:cs="Arial" w:hint="default"/>
        <w:b w:val="0"/>
        <w:bCs w:val="0"/>
        <w:i w:val="0"/>
        <w:iCs w:val="0"/>
        <w:spacing w:val="-1"/>
        <w:w w:val="102"/>
        <w:sz w:val="21"/>
        <w:szCs w:val="21"/>
        <w:lang w:val="en-US" w:eastAsia="en-US" w:bidi="ar-SA"/>
      </w:rPr>
    </w:lvl>
    <w:lvl w:ilvl="1" w:tplc="6C7AE204">
      <w:numFmt w:val="bullet"/>
      <w:lvlText w:val="•"/>
      <w:lvlJc w:val="left"/>
      <w:pPr>
        <w:ind w:left="2598" w:hanging="684"/>
      </w:pPr>
      <w:rPr>
        <w:rFonts w:hint="default"/>
        <w:lang w:val="en-US" w:eastAsia="en-US" w:bidi="ar-SA"/>
      </w:rPr>
    </w:lvl>
    <w:lvl w:ilvl="2" w:tplc="2E9C66DE">
      <w:numFmt w:val="bullet"/>
      <w:lvlText w:val="•"/>
      <w:lvlJc w:val="left"/>
      <w:pPr>
        <w:ind w:left="3556" w:hanging="684"/>
      </w:pPr>
      <w:rPr>
        <w:rFonts w:hint="default"/>
        <w:lang w:val="en-US" w:eastAsia="en-US" w:bidi="ar-SA"/>
      </w:rPr>
    </w:lvl>
    <w:lvl w:ilvl="3" w:tplc="BEB80E30">
      <w:numFmt w:val="bullet"/>
      <w:lvlText w:val="•"/>
      <w:lvlJc w:val="left"/>
      <w:pPr>
        <w:ind w:left="4514" w:hanging="684"/>
      </w:pPr>
      <w:rPr>
        <w:rFonts w:hint="default"/>
        <w:lang w:val="en-US" w:eastAsia="en-US" w:bidi="ar-SA"/>
      </w:rPr>
    </w:lvl>
    <w:lvl w:ilvl="4" w:tplc="C1C656EE">
      <w:numFmt w:val="bullet"/>
      <w:lvlText w:val="•"/>
      <w:lvlJc w:val="left"/>
      <w:pPr>
        <w:ind w:left="5472" w:hanging="684"/>
      </w:pPr>
      <w:rPr>
        <w:rFonts w:hint="default"/>
        <w:lang w:val="en-US" w:eastAsia="en-US" w:bidi="ar-SA"/>
      </w:rPr>
    </w:lvl>
    <w:lvl w:ilvl="5" w:tplc="3E965A94">
      <w:numFmt w:val="bullet"/>
      <w:lvlText w:val="•"/>
      <w:lvlJc w:val="left"/>
      <w:pPr>
        <w:ind w:left="6430" w:hanging="684"/>
      </w:pPr>
      <w:rPr>
        <w:rFonts w:hint="default"/>
        <w:lang w:val="en-US" w:eastAsia="en-US" w:bidi="ar-SA"/>
      </w:rPr>
    </w:lvl>
    <w:lvl w:ilvl="6" w:tplc="7B6672C4">
      <w:numFmt w:val="bullet"/>
      <w:lvlText w:val="•"/>
      <w:lvlJc w:val="left"/>
      <w:pPr>
        <w:ind w:left="7388" w:hanging="684"/>
      </w:pPr>
      <w:rPr>
        <w:rFonts w:hint="default"/>
        <w:lang w:val="en-US" w:eastAsia="en-US" w:bidi="ar-SA"/>
      </w:rPr>
    </w:lvl>
    <w:lvl w:ilvl="7" w:tplc="583C85C2">
      <w:numFmt w:val="bullet"/>
      <w:lvlText w:val="•"/>
      <w:lvlJc w:val="left"/>
      <w:pPr>
        <w:ind w:left="8346" w:hanging="684"/>
      </w:pPr>
      <w:rPr>
        <w:rFonts w:hint="default"/>
        <w:lang w:val="en-US" w:eastAsia="en-US" w:bidi="ar-SA"/>
      </w:rPr>
    </w:lvl>
    <w:lvl w:ilvl="8" w:tplc="09B6F650">
      <w:numFmt w:val="bullet"/>
      <w:lvlText w:val="•"/>
      <w:lvlJc w:val="left"/>
      <w:pPr>
        <w:ind w:left="9304" w:hanging="684"/>
      </w:pPr>
      <w:rPr>
        <w:rFonts w:hint="default"/>
        <w:lang w:val="en-US" w:eastAsia="en-US" w:bidi="ar-SA"/>
      </w:rPr>
    </w:lvl>
  </w:abstractNum>
  <w:abstractNum w:abstractNumId="408" w15:restartNumberingAfterBreak="0">
    <w:nsid w:val="71731E33"/>
    <w:multiLevelType w:val="hybridMultilevel"/>
    <w:tmpl w:val="8A4AC6D0"/>
    <w:lvl w:ilvl="0" w:tplc="9252DE32">
      <w:start w:val="1"/>
      <w:numFmt w:val="lowerLetter"/>
      <w:lvlText w:val="(%1)"/>
      <w:lvlJc w:val="left"/>
      <w:pPr>
        <w:ind w:left="2252" w:hanging="683"/>
        <w:jc w:val="left"/>
      </w:pPr>
      <w:rPr>
        <w:rFonts w:ascii="Arial" w:eastAsia="Arial" w:hAnsi="Arial" w:cs="Arial" w:hint="default"/>
        <w:b w:val="0"/>
        <w:bCs w:val="0"/>
        <w:i w:val="0"/>
        <w:iCs w:val="0"/>
        <w:spacing w:val="-1"/>
        <w:w w:val="102"/>
        <w:sz w:val="21"/>
        <w:szCs w:val="21"/>
        <w:lang w:val="en-US" w:eastAsia="en-US" w:bidi="ar-SA"/>
      </w:rPr>
    </w:lvl>
    <w:lvl w:ilvl="1" w:tplc="BC049442">
      <w:numFmt w:val="bullet"/>
      <w:lvlText w:val="•"/>
      <w:lvlJc w:val="left"/>
      <w:pPr>
        <w:ind w:left="3156" w:hanging="683"/>
      </w:pPr>
      <w:rPr>
        <w:rFonts w:hint="default"/>
        <w:lang w:val="en-US" w:eastAsia="en-US" w:bidi="ar-SA"/>
      </w:rPr>
    </w:lvl>
    <w:lvl w:ilvl="2" w:tplc="1730F846">
      <w:numFmt w:val="bullet"/>
      <w:lvlText w:val="•"/>
      <w:lvlJc w:val="left"/>
      <w:pPr>
        <w:ind w:left="4052" w:hanging="683"/>
      </w:pPr>
      <w:rPr>
        <w:rFonts w:hint="default"/>
        <w:lang w:val="en-US" w:eastAsia="en-US" w:bidi="ar-SA"/>
      </w:rPr>
    </w:lvl>
    <w:lvl w:ilvl="3" w:tplc="18802EAC">
      <w:numFmt w:val="bullet"/>
      <w:lvlText w:val="•"/>
      <w:lvlJc w:val="left"/>
      <w:pPr>
        <w:ind w:left="4948" w:hanging="683"/>
      </w:pPr>
      <w:rPr>
        <w:rFonts w:hint="default"/>
        <w:lang w:val="en-US" w:eastAsia="en-US" w:bidi="ar-SA"/>
      </w:rPr>
    </w:lvl>
    <w:lvl w:ilvl="4" w:tplc="0518A216">
      <w:numFmt w:val="bullet"/>
      <w:lvlText w:val="•"/>
      <w:lvlJc w:val="left"/>
      <w:pPr>
        <w:ind w:left="5844" w:hanging="683"/>
      </w:pPr>
      <w:rPr>
        <w:rFonts w:hint="default"/>
        <w:lang w:val="en-US" w:eastAsia="en-US" w:bidi="ar-SA"/>
      </w:rPr>
    </w:lvl>
    <w:lvl w:ilvl="5" w:tplc="CB5AB0CE">
      <w:numFmt w:val="bullet"/>
      <w:lvlText w:val="•"/>
      <w:lvlJc w:val="left"/>
      <w:pPr>
        <w:ind w:left="6740" w:hanging="683"/>
      </w:pPr>
      <w:rPr>
        <w:rFonts w:hint="default"/>
        <w:lang w:val="en-US" w:eastAsia="en-US" w:bidi="ar-SA"/>
      </w:rPr>
    </w:lvl>
    <w:lvl w:ilvl="6" w:tplc="65ACF35A">
      <w:numFmt w:val="bullet"/>
      <w:lvlText w:val="•"/>
      <w:lvlJc w:val="left"/>
      <w:pPr>
        <w:ind w:left="7636" w:hanging="683"/>
      </w:pPr>
      <w:rPr>
        <w:rFonts w:hint="default"/>
        <w:lang w:val="en-US" w:eastAsia="en-US" w:bidi="ar-SA"/>
      </w:rPr>
    </w:lvl>
    <w:lvl w:ilvl="7" w:tplc="6E5A06FA">
      <w:numFmt w:val="bullet"/>
      <w:lvlText w:val="•"/>
      <w:lvlJc w:val="left"/>
      <w:pPr>
        <w:ind w:left="8532" w:hanging="683"/>
      </w:pPr>
      <w:rPr>
        <w:rFonts w:hint="default"/>
        <w:lang w:val="en-US" w:eastAsia="en-US" w:bidi="ar-SA"/>
      </w:rPr>
    </w:lvl>
    <w:lvl w:ilvl="8" w:tplc="1DB27DF6">
      <w:numFmt w:val="bullet"/>
      <w:lvlText w:val="•"/>
      <w:lvlJc w:val="left"/>
      <w:pPr>
        <w:ind w:left="9428" w:hanging="683"/>
      </w:pPr>
      <w:rPr>
        <w:rFonts w:hint="default"/>
        <w:lang w:val="en-US" w:eastAsia="en-US" w:bidi="ar-SA"/>
      </w:rPr>
    </w:lvl>
  </w:abstractNum>
  <w:abstractNum w:abstractNumId="409" w15:restartNumberingAfterBreak="0">
    <w:nsid w:val="7174497E"/>
    <w:multiLevelType w:val="hybridMultilevel"/>
    <w:tmpl w:val="424CDC90"/>
    <w:lvl w:ilvl="0" w:tplc="13D2A70E">
      <w:start w:val="1"/>
      <w:numFmt w:val="decimal"/>
      <w:lvlText w:val="(%1)"/>
      <w:lvlJc w:val="left"/>
      <w:pPr>
        <w:ind w:left="1954" w:hanging="547"/>
        <w:jc w:val="left"/>
      </w:pPr>
      <w:rPr>
        <w:rFonts w:ascii="Arial" w:eastAsia="Arial" w:hAnsi="Arial" w:cs="Arial" w:hint="default"/>
        <w:b w:val="0"/>
        <w:bCs w:val="0"/>
        <w:i w:val="0"/>
        <w:iCs w:val="0"/>
        <w:spacing w:val="-1"/>
        <w:w w:val="102"/>
        <w:sz w:val="21"/>
        <w:szCs w:val="21"/>
        <w:lang w:val="en-US" w:eastAsia="en-US" w:bidi="ar-SA"/>
      </w:rPr>
    </w:lvl>
    <w:lvl w:ilvl="1" w:tplc="44469ED4">
      <w:start w:val="1"/>
      <w:numFmt w:val="lowerLetter"/>
      <w:lvlText w:val="(%2)"/>
      <w:lvlJc w:val="left"/>
      <w:pPr>
        <w:ind w:left="2498" w:hanging="550"/>
        <w:jc w:val="left"/>
      </w:pPr>
      <w:rPr>
        <w:rFonts w:ascii="Arial" w:eastAsia="Arial" w:hAnsi="Arial" w:cs="Arial" w:hint="default"/>
        <w:b w:val="0"/>
        <w:bCs w:val="0"/>
        <w:i w:val="0"/>
        <w:iCs w:val="0"/>
        <w:spacing w:val="-1"/>
        <w:w w:val="102"/>
        <w:sz w:val="21"/>
        <w:szCs w:val="21"/>
        <w:lang w:val="en-US" w:eastAsia="en-US" w:bidi="ar-SA"/>
      </w:rPr>
    </w:lvl>
    <w:lvl w:ilvl="2" w:tplc="91782610">
      <w:numFmt w:val="bullet"/>
      <w:lvlText w:val="•"/>
      <w:lvlJc w:val="left"/>
      <w:pPr>
        <w:ind w:left="3468" w:hanging="550"/>
      </w:pPr>
      <w:rPr>
        <w:rFonts w:hint="default"/>
        <w:lang w:val="en-US" w:eastAsia="en-US" w:bidi="ar-SA"/>
      </w:rPr>
    </w:lvl>
    <w:lvl w:ilvl="3" w:tplc="8C3C3FBC">
      <w:numFmt w:val="bullet"/>
      <w:lvlText w:val="•"/>
      <w:lvlJc w:val="left"/>
      <w:pPr>
        <w:ind w:left="4437" w:hanging="550"/>
      </w:pPr>
      <w:rPr>
        <w:rFonts w:hint="default"/>
        <w:lang w:val="en-US" w:eastAsia="en-US" w:bidi="ar-SA"/>
      </w:rPr>
    </w:lvl>
    <w:lvl w:ilvl="4" w:tplc="7486AAE0">
      <w:numFmt w:val="bullet"/>
      <w:lvlText w:val="•"/>
      <w:lvlJc w:val="left"/>
      <w:pPr>
        <w:ind w:left="5406" w:hanging="550"/>
      </w:pPr>
      <w:rPr>
        <w:rFonts w:hint="default"/>
        <w:lang w:val="en-US" w:eastAsia="en-US" w:bidi="ar-SA"/>
      </w:rPr>
    </w:lvl>
    <w:lvl w:ilvl="5" w:tplc="E42AC5E0">
      <w:numFmt w:val="bullet"/>
      <w:lvlText w:val="•"/>
      <w:lvlJc w:val="left"/>
      <w:pPr>
        <w:ind w:left="6375" w:hanging="550"/>
      </w:pPr>
      <w:rPr>
        <w:rFonts w:hint="default"/>
        <w:lang w:val="en-US" w:eastAsia="en-US" w:bidi="ar-SA"/>
      </w:rPr>
    </w:lvl>
    <w:lvl w:ilvl="6" w:tplc="D37490B8">
      <w:numFmt w:val="bullet"/>
      <w:lvlText w:val="•"/>
      <w:lvlJc w:val="left"/>
      <w:pPr>
        <w:ind w:left="7344" w:hanging="550"/>
      </w:pPr>
      <w:rPr>
        <w:rFonts w:hint="default"/>
        <w:lang w:val="en-US" w:eastAsia="en-US" w:bidi="ar-SA"/>
      </w:rPr>
    </w:lvl>
    <w:lvl w:ilvl="7" w:tplc="83665E1C">
      <w:numFmt w:val="bullet"/>
      <w:lvlText w:val="•"/>
      <w:lvlJc w:val="left"/>
      <w:pPr>
        <w:ind w:left="8313" w:hanging="550"/>
      </w:pPr>
      <w:rPr>
        <w:rFonts w:hint="default"/>
        <w:lang w:val="en-US" w:eastAsia="en-US" w:bidi="ar-SA"/>
      </w:rPr>
    </w:lvl>
    <w:lvl w:ilvl="8" w:tplc="CE182246">
      <w:numFmt w:val="bullet"/>
      <w:lvlText w:val="•"/>
      <w:lvlJc w:val="left"/>
      <w:pPr>
        <w:ind w:left="9282" w:hanging="550"/>
      </w:pPr>
      <w:rPr>
        <w:rFonts w:hint="default"/>
        <w:lang w:val="en-US" w:eastAsia="en-US" w:bidi="ar-SA"/>
      </w:rPr>
    </w:lvl>
  </w:abstractNum>
  <w:abstractNum w:abstractNumId="410" w15:restartNumberingAfterBreak="0">
    <w:nsid w:val="717866C8"/>
    <w:multiLevelType w:val="hybridMultilevel"/>
    <w:tmpl w:val="BFE64AB2"/>
    <w:lvl w:ilvl="0" w:tplc="01F80572">
      <w:start w:val="1"/>
      <w:numFmt w:val="decimal"/>
      <w:lvlText w:val="(%1)"/>
      <w:lvlJc w:val="left"/>
      <w:pPr>
        <w:ind w:left="1742" w:hanging="815"/>
        <w:jc w:val="left"/>
      </w:pPr>
      <w:rPr>
        <w:rFonts w:ascii="Arial" w:eastAsia="Arial" w:hAnsi="Arial" w:cs="Arial" w:hint="default"/>
        <w:b w:val="0"/>
        <w:bCs w:val="0"/>
        <w:i w:val="0"/>
        <w:iCs w:val="0"/>
        <w:spacing w:val="-1"/>
        <w:w w:val="102"/>
        <w:sz w:val="21"/>
        <w:szCs w:val="21"/>
        <w:lang w:val="en-US" w:eastAsia="en-US" w:bidi="ar-SA"/>
      </w:rPr>
    </w:lvl>
    <w:lvl w:ilvl="1" w:tplc="5922F954">
      <w:numFmt w:val="bullet"/>
      <w:lvlText w:val="•"/>
      <w:lvlJc w:val="left"/>
      <w:pPr>
        <w:ind w:left="2688" w:hanging="815"/>
      </w:pPr>
      <w:rPr>
        <w:rFonts w:hint="default"/>
        <w:lang w:val="en-US" w:eastAsia="en-US" w:bidi="ar-SA"/>
      </w:rPr>
    </w:lvl>
    <w:lvl w:ilvl="2" w:tplc="C63208E0">
      <w:numFmt w:val="bullet"/>
      <w:lvlText w:val="•"/>
      <w:lvlJc w:val="left"/>
      <w:pPr>
        <w:ind w:left="3636" w:hanging="815"/>
      </w:pPr>
      <w:rPr>
        <w:rFonts w:hint="default"/>
        <w:lang w:val="en-US" w:eastAsia="en-US" w:bidi="ar-SA"/>
      </w:rPr>
    </w:lvl>
    <w:lvl w:ilvl="3" w:tplc="CA745CB4">
      <w:numFmt w:val="bullet"/>
      <w:lvlText w:val="•"/>
      <w:lvlJc w:val="left"/>
      <w:pPr>
        <w:ind w:left="4584" w:hanging="815"/>
      </w:pPr>
      <w:rPr>
        <w:rFonts w:hint="default"/>
        <w:lang w:val="en-US" w:eastAsia="en-US" w:bidi="ar-SA"/>
      </w:rPr>
    </w:lvl>
    <w:lvl w:ilvl="4" w:tplc="CE3423F2">
      <w:numFmt w:val="bullet"/>
      <w:lvlText w:val="•"/>
      <w:lvlJc w:val="left"/>
      <w:pPr>
        <w:ind w:left="5532" w:hanging="815"/>
      </w:pPr>
      <w:rPr>
        <w:rFonts w:hint="default"/>
        <w:lang w:val="en-US" w:eastAsia="en-US" w:bidi="ar-SA"/>
      </w:rPr>
    </w:lvl>
    <w:lvl w:ilvl="5" w:tplc="49A6E87C">
      <w:numFmt w:val="bullet"/>
      <w:lvlText w:val="•"/>
      <w:lvlJc w:val="left"/>
      <w:pPr>
        <w:ind w:left="6480" w:hanging="815"/>
      </w:pPr>
      <w:rPr>
        <w:rFonts w:hint="default"/>
        <w:lang w:val="en-US" w:eastAsia="en-US" w:bidi="ar-SA"/>
      </w:rPr>
    </w:lvl>
    <w:lvl w:ilvl="6" w:tplc="81AAE972">
      <w:numFmt w:val="bullet"/>
      <w:lvlText w:val="•"/>
      <w:lvlJc w:val="left"/>
      <w:pPr>
        <w:ind w:left="7428" w:hanging="815"/>
      </w:pPr>
      <w:rPr>
        <w:rFonts w:hint="default"/>
        <w:lang w:val="en-US" w:eastAsia="en-US" w:bidi="ar-SA"/>
      </w:rPr>
    </w:lvl>
    <w:lvl w:ilvl="7" w:tplc="3B56BAEA">
      <w:numFmt w:val="bullet"/>
      <w:lvlText w:val="•"/>
      <w:lvlJc w:val="left"/>
      <w:pPr>
        <w:ind w:left="8376" w:hanging="815"/>
      </w:pPr>
      <w:rPr>
        <w:rFonts w:hint="default"/>
        <w:lang w:val="en-US" w:eastAsia="en-US" w:bidi="ar-SA"/>
      </w:rPr>
    </w:lvl>
    <w:lvl w:ilvl="8" w:tplc="1228086C">
      <w:numFmt w:val="bullet"/>
      <w:lvlText w:val="•"/>
      <w:lvlJc w:val="left"/>
      <w:pPr>
        <w:ind w:left="9324" w:hanging="815"/>
      </w:pPr>
      <w:rPr>
        <w:rFonts w:hint="default"/>
        <w:lang w:val="en-US" w:eastAsia="en-US" w:bidi="ar-SA"/>
      </w:rPr>
    </w:lvl>
  </w:abstractNum>
  <w:abstractNum w:abstractNumId="411" w15:restartNumberingAfterBreak="0">
    <w:nsid w:val="71A47998"/>
    <w:multiLevelType w:val="hybridMultilevel"/>
    <w:tmpl w:val="0C1E611C"/>
    <w:lvl w:ilvl="0" w:tplc="0C00DAAA">
      <w:start w:val="1"/>
      <w:numFmt w:val="lowerRoman"/>
      <w:lvlText w:val="(%1)"/>
      <w:lvlJc w:val="left"/>
      <w:pPr>
        <w:ind w:left="3640" w:hanging="677"/>
        <w:jc w:val="left"/>
      </w:pPr>
      <w:rPr>
        <w:rFonts w:ascii="Arial" w:eastAsia="Arial" w:hAnsi="Arial" w:cs="Arial" w:hint="default"/>
        <w:b w:val="0"/>
        <w:bCs w:val="0"/>
        <w:i w:val="0"/>
        <w:iCs w:val="0"/>
        <w:spacing w:val="-1"/>
        <w:w w:val="104"/>
        <w:sz w:val="20"/>
        <w:szCs w:val="20"/>
        <w:lang w:val="en-US" w:eastAsia="en-US" w:bidi="ar-SA"/>
      </w:rPr>
    </w:lvl>
    <w:lvl w:ilvl="1" w:tplc="54663C0E">
      <w:numFmt w:val="bullet"/>
      <w:lvlText w:val="•"/>
      <w:lvlJc w:val="left"/>
      <w:pPr>
        <w:ind w:left="4398" w:hanging="677"/>
      </w:pPr>
      <w:rPr>
        <w:rFonts w:hint="default"/>
        <w:lang w:val="en-US" w:eastAsia="en-US" w:bidi="ar-SA"/>
      </w:rPr>
    </w:lvl>
    <w:lvl w:ilvl="2" w:tplc="5F803FFE">
      <w:numFmt w:val="bullet"/>
      <w:lvlText w:val="•"/>
      <w:lvlJc w:val="left"/>
      <w:pPr>
        <w:ind w:left="5156" w:hanging="677"/>
      </w:pPr>
      <w:rPr>
        <w:rFonts w:hint="default"/>
        <w:lang w:val="en-US" w:eastAsia="en-US" w:bidi="ar-SA"/>
      </w:rPr>
    </w:lvl>
    <w:lvl w:ilvl="3" w:tplc="5AF605A2">
      <w:numFmt w:val="bullet"/>
      <w:lvlText w:val="•"/>
      <w:lvlJc w:val="left"/>
      <w:pPr>
        <w:ind w:left="5914" w:hanging="677"/>
      </w:pPr>
      <w:rPr>
        <w:rFonts w:hint="default"/>
        <w:lang w:val="en-US" w:eastAsia="en-US" w:bidi="ar-SA"/>
      </w:rPr>
    </w:lvl>
    <w:lvl w:ilvl="4" w:tplc="59A0BED0">
      <w:numFmt w:val="bullet"/>
      <w:lvlText w:val="•"/>
      <w:lvlJc w:val="left"/>
      <w:pPr>
        <w:ind w:left="6672" w:hanging="677"/>
      </w:pPr>
      <w:rPr>
        <w:rFonts w:hint="default"/>
        <w:lang w:val="en-US" w:eastAsia="en-US" w:bidi="ar-SA"/>
      </w:rPr>
    </w:lvl>
    <w:lvl w:ilvl="5" w:tplc="CBCE181A">
      <w:numFmt w:val="bullet"/>
      <w:lvlText w:val="•"/>
      <w:lvlJc w:val="left"/>
      <w:pPr>
        <w:ind w:left="7430" w:hanging="677"/>
      </w:pPr>
      <w:rPr>
        <w:rFonts w:hint="default"/>
        <w:lang w:val="en-US" w:eastAsia="en-US" w:bidi="ar-SA"/>
      </w:rPr>
    </w:lvl>
    <w:lvl w:ilvl="6" w:tplc="E85E0448">
      <w:numFmt w:val="bullet"/>
      <w:lvlText w:val="•"/>
      <w:lvlJc w:val="left"/>
      <w:pPr>
        <w:ind w:left="8188" w:hanging="677"/>
      </w:pPr>
      <w:rPr>
        <w:rFonts w:hint="default"/>
        <w:lang w:val="en-US" w:eastAsia="en-US" w:bidi="ar-SA"/>
      </w:rPr>
    </w:lvl>
    <w:lvl w:ilvl="7" w:tplc="794016F2">
      <w:numFmt w:val="bullet"/>
      <w:lvlText w:val="•"/>
      <w:lvlJc w:val="left"/>
      <w:pPr>
        <w:ind w:left="8946" w:hanging="677"/>
      </w:pPr>
      <w:rPr>
        <w:rFonts w:hint="default"/>
        <w:lang w:val="en-US" w:eastAsia="en-US" w:bidi="ar-SA"/>
      </w:rPr>
    </w:lvl>
    <w:lvl w:ilvl="8" w:tplc="8EF02204">
      <w:numFmt w:val="bullet"/>
      <w:lvlText w:val="•"/>
      <w:lvlJc w:val="left"/>
      <w:pPr>
        <w:ind w:left="9704" w:hanging="677"/>
      </w:pPr>
      <w:rPr>
        <w:rFonts w:hint="default"/>
        <w:lang w:val="en-US" w:eastAsia="en-US" w:bidi="ar-SA"/>
      </w:rPr>
    </w:lvl>
  </w:abstractNum>
  <w:abstractNum w:abstractNumId="412" w15:restartNumberingAfterBreak="0">
    <w:nsid w:val="71B87999"/>
    <w:multiLevelType w:val="multilevel"/>
    <w:tmpl w:val="56FED0F2"/>
    <w:lvl w:ilvl="0">
      <w:start w:val="4"/>
      <w:numFmt w:val="decimal"/>
      <w:lvlText w:val="%1"/>
      <w:lvlJc w:val="left"/>
      <w:pPr>
        <w:ind w:left="1197" w:hanging="291"/>
        <w:jc w:val="left"/>
      </w:pPr>
      <w:rPr>
        <w:rFonts w:hint="default"/>
        <w:lang w:val="en-US" w:eastAsia="en-US" w:bidi="ar-SA"/>
      </w:rPr>
    </w:lvl>
    <w:lvl w:ilvl="1">
      <w:start w:val="1"/>
      <w:numFmt w:val="decimal"/>
      <w:lvlText w:val="%1.%2"/>
      <w:lvlJc w:val="left"/>
      <w:pPr>
        <w:ind w:left="1197" w:hanging="291"/>
        <w:jc w:val="left"/>
      </w:pPr>
      <w:rPr>
        <w:rFonts w:ascii="Arial" w:eastAsia="Arial" w:hAnsi="Arial" w:cs="Arial" w:hint="default"/>
        <w:b w:val="0"/>
        <w:bCs w:val="0"/>
        <w:i w:val="0"/>
        <w:iCs w:val="0"/>
        <w:spacing w:val="-1"/>
        <w:w w:val="104"/>
        <w:sz w:val="18"/>
        <w:szCs w:val="18"/>
        <w:lang w:val="en-US" w:eastAsia="en-US" w:bidi="ar-SA"/>
      </w:rPr>
    </w:lvl>
    <w:lvl w:ilvl="2">
      <w:numFmt w:val="bullet"/>
      <w:lvlText w:val="•"/>
      <w:lvlJc w:val="left"/>
      <w:pPr>
        <w:ind w:left="3204" w:hanging="291"/>
      </w:pPr>
      <w:rPr>
        <w:rFonts w:hint="default"/>
        <w:lang w:val="en-US" w:eastAsia="en-US" w:bidi="ar-SA"/>
      </w:rPr>
    </w:lvl>
    <w:lvl w:ilvl="3">
      <w:numFmt w:val="bullet"/>
      <w:lvlText w:val="•"/>
      <w:lvlJc w:val="left"/>
      <w:pPr>
        <w:ind w:left="4206" w:hanging="291"/>
      </w:pPr>
      <w:rPr>
        <w:rFonts w:hint="default"/>
        <w:lang w:val="en-US" w:eastAsia="en-US" w:bidi="ar-SA"/>
      </w:rPr>
    </w:lvl>
    <w:lvl w:ilvl="4">
      <w:numFmt w:val="bullet"/>
      <w:lvlText w:val="•"/>
      <w:lvlJc w:val="left"/>
      <w:pPr>
        <w:ind w:left="5208" w:hanging="291"/>
      </w:pPr>
      <w:rPr>
        <w:rFonts w:hint="default"/>
        <w:lang w:val="en-US" w:eastAsia="en-US" w:bidi="ar-SA"/>
      </w:rPr>
    </w:lvl>
    <w:lvl w:ilvl="5">
      <w:numFmt w:val="bullet"/>
      <w:lvlText w:val="•"/>
      <w:lvlJc w:val="left"/>
      <w:pPr>
        <w:ind w:left="6210" w:hanging="291"/>
      </w:pPr>
      <w:rPr>
        <w:rFonts w:hint="default"/>
        <w:lang w:val="en-US" w:eastAsia="en-US" w:bidi="ar-SA"/>
      </w:rPr>
    </w:lvl>
    <w:lvl w:ilvl="6">
      <w:numFmt w:val="bullet"/>
      <w:lvlText w:val="•"/>
      <w:lvlJc w:val="left"/>
      <w:pPr>
        <w:ind w:left="7212" w:hanging="291"/>
      </w:pPr>
      <w:rPr>
        <w:rFonts w:hint="default"/>
        <w:lang w:val="en-US" w:eastAsia="en-US" w:bidi="ar-SA"/>
      </w:rPr>
    </w:lvl>
    <w:lvl w:ilvl="7">
      <w:numFmt w:val="bullet"/>
      <w:lvlText w:val="•"/>
      <w:lvlJc w:val="left"/>
      <w:pPr>
        <w:ind w:left="8214" w:hanging="291"/>
      </w:pPr>
      <w:rPr>
        <w:rFonts w:hint="default"/>
        <w:lang w:val="en-US" w:eastAsia="en-US" w:bidi="ar-SA"/>
      </w:rPr>
    </w:lvl>
    <w:lvl w:ilvl="8">
      <w:numFmt w:val="bullet"/>
      <w:lvlText w:val="•"/>
      <w:lvlJc w:val="left"/>
      <w:pPr>
        <w:ind w:left="9216" w:hanging="291"/>
      </w:pPr>
      <w:rPr>
        <w:rFonts w:hint="default"/>
        <w:lang w:val="en-US" w:eastAsia="en-US" w:bidi="ar-SA"/>
      </w:rPr>
    </w:lvl>
  </w:abstractNum>
  <w:abstractNum w:abstractNumId="413" w15:restartNumberingAfterBreak="0">
    <w:nsid w:val="71D36B53"/>
    <w:multiLevelType w:val="hybridMultilevel"/>
    <w:tmpl w:val="54D836AE"/>
    <w:lvl w:ilvl="0" w:tplc="13420BB0">
      <w:start w:val="1"/>
      <w:numFmt w:val="decimal"/>
      <w:lvlText w:val="(%1)"/>
      <w:lvlJc w:val="left"/>
      <w:pPr>
        <w:ind w:left="1535" w:hanging="682"/>
        <w:jc w:val="right"/>
      </w:pPr>
      <w:rPr>
        <w:rFonts w:ascii="Arial" w:eastAsia="Arial" w:hAnsi="Arial" w:cs="Arial" w:hint="default"/>
        <w:b w:val="0"/>
        <w:bCs w:val="0"/>
        <w:i w:val="0"/>
        <w:iCs w:val="0"/>
        <w:spacing w:val="-1"/>
        <w:w w:val="100"/>
        <w:sz w:val="21"/>
        <w:szCs w:val="21"/>
        <w:lang w:val="en-US" w:eastAsia="en-US" w:bidi="ar-SA"/>
      </w:rPr>
    </w:lvl>
    <w:lvl w:ilvl="1" w:tplc="D086574A">
      <w:numFmt w:val="bullet"/>
      <w:lvlText w:val="•"/>
      <w:lvlJc w:val="left"/>
      <w:pPr>
        <w:ind w:left="2508" w:hanging="682"/>
      </w:pPr>
      <w:rPr>
        <w:rFonts w:hint="default"/>
        <w:lang w:val="en-US" w:eastAsia="en-US" w:bidi="ar-SA"/>
      </w:rPr>
    </w:lvl>
    <w:lvl w:ilvl="2" w:tplc="318652F0">
      <w:numFmt w:val="bullet"/>
      <w:lvlText w:val="•"/>
      <w:lvlJc w:val="left"/>
      <w:pPr>
        <w:ind w:left="3476" w:hanging="682"/>
      </w:pPr>
      <w:rPr>
        <w:rFonts w:hint="default"/>
        <w:lang w:val="en-US" w:eastAsia="en-US" w:bidi="ar-SA"/>
      </w:rPr>
    </w:lvl>
    <w:lvl w:ilvl="3" w:tplc="4CAE41C8">
      <w:numFmt w:val="bullet"/>
      <w:lvlText w:val="•"/>
      <w:lvlJc w:val="left"/>
      <w:pPr>
        <w:ind w:left="4444" w:hanging="682"/>
      </w:pPr>
      <w:rPr>
        <w:rFonts w:hint="default"/>
        <w:lang w:val="en-US" w:eastAsia="en-US" w:bidi="ar-SA"/>
      </w:rPr>
    </w:lvl>
    <w:lvl w:ilvl="4" w:tplc="07828076">
      <w:numFmt w:val="bullet"/>
      <w:lvlText w:val="•"/>
      <w:lvlJc w:val="left"/>
      <w:pPr>
        <w:ind w:left="5412" w:hanging="682"/>
      </w:pPr>
      <w:rPr>
        <w:rFonts w:hint="default"/>
        <w:lang w:val="en-US" w:eastAsia="en-US" w:bidi="ar-SA"/>
      </w:rPr>
    </w:lvl>
    <w:lvl w:ilvl="5" w:tplc="A1CC98C6">
      <w:numFmt w:val="bullet"/>
      <w:lvlText w:val="•"/>
      <w:lvlJc w:val="left"/>
      <w:pPr>
        <w:ind w:left="6380" w:hanging="682"/>
      </w:pPr>
      <w:rPr>
        <w:rFonts w:hint="default"/>
        <w:lang w:val="en-US" w:eastAsia="en-US" w:bidi="ar-SA"/>
      </w:rPr>
    </w:lvl>
    <w:lvl w:ilvl="6" w:tplc="67661A38">
      <w:numFmt w:val="bullet"/>
      <w:lvlText w:val="•"/>
      <w:lvlJc w:val="left"/>
      <w:pPr>
        <w:ind w:left="7348" w:hanging="682"/>
      </w:pPr>
      <w:rPr>
        <w:rFonts w:hint="default"/>
        <w:lang w:val="en-US" w:eastAsia="en-US" w:bidi="ar-SA"/>
      </w:rPr>
    </w:lvl>
    <w:lvl w:ilvl="7" w:tplc="3C644828">
      <w:numFmt w:val="bullet"/>
      <w:lvlText w:val="•"/>
      <w:lvlJc w:val="left"/>
      <w:pPr>
        <w:ind w:left="8316" w:hanging="682"/>
      </w:pPr>
      <w:rPr>
        <w:rFonts w:hint="default"/>
        <w:lang w:val="en-US" w:eastAsia="en-US" w:bidi="ar-SA"/>
      </w:rPr>
    </w:lvl>
    <w:lvl w:ilvl="8" w:tplc="A15E30B8">
      <w:numFmt w:val="bullet"/>
      <w:lvlText w:val="•"/>
      <w:lvlJc w:val="left"/>
      <w:pPr>
        <w:ind w:left="9284" w:hanging="682"/>
      </w:pPr>
      <w:rPr>
        <w:rFonts w:hint="default"/>
        <w:lang w:val="en-US" w:eastAsia="en-US" w:bidi="ar-SA"/>
      </w:rPr>
    </w:lvl>
  </w:abstractNum>
  <w:abstractNum w:abstractNumId="414" w15:restartNumberingAfterBreak="0">
    <w:nsid w:val="71DB2739"/>
    <w:multiLevelType w:val="hybridMultilevel"/>
    <w:tmpl w:val="C6AEA6EE"/>
    <w:lvl w:ilvl="0" w:tplc="A4DE710C">
      <w:start w:val="1"/>
      <w:numFmt w:val="decimal"/>
      <w:lvlText w:val="(%1)"/>
      <w:lvlJc w:val="left"/>
      <w:pPr>
        <w:ind w:left="1966" w:hanging="542"/>
        <w:jc w:val="left"/>
      </w:pPr>
      <w:rPr>
        <w:rFonts w:hint="default"/>
        <w:spacing w:val="-1"/>
        <w:w w:val="109"/>
        <w:lang w:val="en-US" w:eastAsia="en-US" w:bidi="ar-SA"/>
      </w:rPr>
    </w:lvl>
    <w:lvl w:ilvl="1" w:tplc="7B3403B2">
      <w:numFmt w:val="bullet"/>
      <w:lvlText w:val="•"/>
      <w:lvlJc w:val="left"/>
      <w:pPr>
        <w:ind w:left="2886" w:hanging="542"/>
      </w:pPr>
      <w:rPr>
        <w:rFonts w:hint="default"/>
        <w:lang w:val="en-US" w:eastAsia="en-US" w:bidi="ar-SA"/>
      </w:rPr>
    </w:lvl>
    <w:lvl w:ilvl="2" w:tplc="FBF2127E">
      <w:numFmt w:val="bullet"/>
      <w:lvlText w:val="•"/>
      <w:lvlJc w:val="left"/>
      <w:pPr>
        <w:ind w:left="3812" w:hanging="542"/>
      </w:pPr>
      <w:rPr>
        <w:rFonts w:hint="default"/>
        <w:lang w:val="en-US" w:eastAsia="en-US" w:bidi="ar-SA"/>
      </w:rPr>
    </w:lvl>
    <w:lvl w:ilvl="3" w:tplc="E9C8374E">
      <w:numFmt w:val="bullet"/>
      <w:lvlText w:val="•"/>
      <w:lvlJc w:val="left"/>
      <w:pPr>
        <w:ind w:left="4738" w:hanging="542"/>
      </w:pPr>
      <w:rPr>
        <w:rFonts w:hint="default"/>
        <w:lang w:val="en-US" w:eastAsia="en-US" w:bidi="ar-SA"/>
      </w:rPr>
    </w:lvl>
    <w:lvl w:ilvl="4" w:tplc="1FC65B06">
      <w:numFmt w:val="bullet"/>
      <w:lvlText w:val="•"/>
      <w:lvlJc w:val="left"/>
      <w:pPr>
        <w:ind w:left="5664" w:hanging="542"/>
      </w:pPr>
      <w:rPr>
        <w:rFonts w:hint="default"/>
        <w:lang w:val="en-US" w:eastAsia="en-US" w:bidi="ar-SA"/>
      </w:rPr>
    </w:lvl>
    <w:lvl w:ilvl="5" w:tplc="5F92D072">
      <w:numFmt w:val="bullet"/>
      <w:lvlText w:val="•"/>
      <w:lvlJc w:val="left"/>
      <w:pPr>
        <w:ind w:left="6590" w:hanging="542"/>
      </w:pPr>
      <w:rPr>
        <w:rFonts w:hint="default"/>
        <w:lang w:val="en-US" w:eastAsia="en-US" w:bidi="ar-SA"/>
      </w:rPr>
    </w:lvl>
    <w:lvl w:ilvl="6" w:tplc="2C6A5006">
      <w:numFmt w:val="bullet"/>
      <w:lvlText w:val="•"/>
      <w:lvlJc w:val="left"/>
      <w:pPr>
        <w:ind w:left="7516" w:hanging="542"/>
      </w:pPr>
      <w:rPr>
        <w:rFonts w:hint="default"/>
        <w:lang w:val="en-US" w:eastAsia="en-US" w:bidi="ar-SA"/>
      </w:rPr>
    </w:lvl>
    <w:lvl w:ilvl="7" w:tplc="804418FE">
      <w:numFmt w:val="bullet"/>
      <w:lvlText w:val="•"/>
      <w:lvlJc w:val="left"/>
      <w:pPr>
        <w:ind w:left="8442" w:hanging="542"/>
      </w:pPr>
      <w:rPr>
        <w:rFonts w:hint="default"/>
        <w:lang w:val="en-US" w:eastAsia="en-US" w:bidi="ar-SA"/>
      </w:rPr>
    </w:lvl>
    <w:lvl w:ilvl="8" w:tplc="142E6E6A">
      <w:numFmt w:val="bullet"/>
      <w:lvlText w:val="•"/>
      <w:lvlJc w:val="left"/>
      <w:pPr>
        <w:ind w:left="9368" w:hanging="542"/>
      </w:pPr>
      <w:rPr>
        <w:rFonts w:hint="default"/>
        <w:lang w:val="en-US" w:eastAsia="en-US" w:bidi="ar-SA"/>
      </w:rPr>
    </w:lvl>
  </w:abstractNum>
  <w:abstractNum w:abstractNumId="415" w15:restartNumberingAfterBreak="0">
    <w:nsid w:val="72824289"/>
    <w:multiLevelType w:val="hybridMultilevel"/>
    <w:tmpl w:val="64349422"/>
    <w:lvl w:ilvl="0" w:tplc="5CDCEC18">
      <w:start w:val="1"/>
      <w:numFmt w:val="decimal"/>
      <w:lvlText w:val="(%1)"/>
      <w:lvlJc w:val="left"/>
      <w:pPr>
        <w:ind w:left="1525" w:hanging="682"/>
        <w:jc w:val="right"/>
      </w:pPr>
      <w:rPr>
        <w:rFonts w:ascii="Arial" w:eastAsia="Arial" w:hAnsi="Arial" w:cs="Arial" w:hint="default"/>
        <w:b w:val="0"/>
        <w:bCs w:val="0"/>
        <w:i w:val="0"/>
        <w:iCs w:val="0"/>
        <w:spacing w:val="-1"/>
        <w:w w:val="104"/>
        <w:sz w:val="21"/>
        <w:szCs w:val="21"/>
        <w:lang w:val="en-US" w:eastAsia="en-US" w:bidi="ar-SA"/>
      </w:rPr>
    </w:lvl>
    <w:lvl w:ilvl="1" w:tplc="E20ED802">
      <w:start w:val="1"/>
      <w:numFmt w:val="lowerLetter"/>
      <w:lvlText w:val="(%2)"/>
      <w:lvlJc w:val="left"/>
      <w:pPr>
        <w:ind w:left="2216" w:hanging="692"/>
        <w:jc w:val="left"/>
      </w:pPr>
      <w:rPr>
        <w:rFonts w:ascii="Arial" w:eastAsia="Arial" w:hAnsi="Arial" w:cs="Arial" w:hint="default"/>
        <w:b w:val="0"/>
        <w:bCs w:val="0"/>
        <w:i w:val="0"/>
        <w:iCs w:val="0"/>
        <w:spacing w:val="-1"/>
        <w:w w:val="104"/>
        <w:sz w:val="21"/>
        <w:szCs w:val="21"/>
        <w:lang w:val="en-US" w:eastAsia="en-US" w:bidi="ar-SA"/>
      </w:rPr>
    </w:lvl>
    <w:lvl w:ilvl="2" w:tplc="538C74A2">
      <w:start w:val="1"/>
      <w:numFmt w:val="upperLetter"/>
      <w:lvlText w:val="(%3)"/>
      <w:lvlJc w:val="left"/>
      <w:pPr>
        <w:ind w:left="2278" w:hanging="665"/>
        <w:jc w:val="left"/>
      </w:pPr>
      <w:rPr>
        <w:rFonts w:ascii="Arial" w:eastAsia="Arial" w:hAnsi="Arial" w:cs="Arial" w:hint="default"/>
        <w:b w:val="0"/>
        <w:bCs w:val="0"/>
        <w:i w:val="0"/>
        <w:iCs w:val="0"/>
        <w:spacing w:val="-1"/>
        <w:w w:val="102"/>
        <w:sz w:val="21"/>
        <w:szCs w:val="21"/>
        <w:lang w:val="en-US" w:eastAsia="en-US" w:bidi="ar-SA"/>
      </w:rPr>
    </w:lvl>
    <w:lvl w:ilvl="3" w:tplc="F2AC4FD0">
      <w:numFmt w:val="bullet"/>
      <w:lvlText w:val="•"/>
      <w:lvlJc w:val="left"/>
      <w:pPr>
        <w:ind w:left="3397" w:hanging="665"/>
      </w:pPr>
      <w:rPr>
        <w:rFonts w:hint="default"/>
        <w:lang w:val="en-US" w:eastAsia="en-US" w:bidi="ar-SA"/>
      </w:rPr>
    </w:lvl>
    <w:lvl w:ilvl="4" w:tplc="5E488828">
      <w:numFmt w:val="bullet"/>
      <w:lvlText w:val="•"/>
      <w:lvlJc w:val="left"/>
      <w:pPr>
        <w:ind w:left="4515" w:hanging="665"/>
      </w:pPr>
      <w:rPr>
        <w:rFonts w:hint="default"/>
        <w:lang w:val="en-US" w:eastAsia="en-US" w:bidi="ar-SA"/>
      </w:rPr>
    </w:lvl>
    <w:lvl w:ilvl="5" w:tplc="CB2CD94E">
      <w:numFmt w:val="bullet"/>
      <w:lvlText w:val="•"/>
      <w:lvlJc w:val="left"/>
      <w:pPr>
        <w:ind w:left="5632" w:hanging="665"/>
      </w:pPr>
      <w:rPr>
        <w:rFonts w:hint="default"/>
        <w:lang w:val="en-US" w:eastAsia="en-US" w:bidi="ar-SA"/>
      </w:rPr>
    </w:lvl>
    <w:lvl w:ilvl="6" w:tplc="13365778">
      <w:numFmt w:val="bullet"/>
      <w:lvlText w:val="•"/>
      <w:lvlJc w:val="left"/>
      <w:pPr>
        <w:ind w:left="6750" w:hanging="665"/>
      </w:pPr>
      <w:rPr>
        <w:rFonts w:hint="default"/>
        <w:lang w:val="en-US" w:eastAsia="en-US" w:bidi="ar-SA"/>
      </w:rPr>
    </w:lvl>
    <w:lvl w:ilvl="7" w:tplc="1B40DEFA">
      <w:numFmt w:val="bullet"/>
      <w:lvlText w:val="•"/>
      <w:lvlJc w:val="left"/>
      <w:pPr>
        <w:ind w:left="7867" w:hanging="665"/>
      </w:pPr>
      <w:rPr>
        <w:rFonts w:hint="default"/>
        <w:lang w:val="en-US" w:eastAsia="en-US" w:bidi="ar-SA"/>
      </w:rPr>
    </w:lvl>
    <w:lvl w:ilvl="8" w:tplc="A7C6F9A6">
      <w:numFmt w:val="bullet"/>
      <w:lvlText w:val="•"/>
      <w:lvlJc w:val="left"/>
      <w:pPr>
        <w:ind w:left="8985" w:hanging="665"/>
      </w:pPr>
      <w:rPr>
        <w:rFonts w:hint="default"/>
        <w:lang w:val="en-US" w:eastAsia="en-US" w:bidi="ar-SA"/>
      </w:rPr>
    </w:lvl>
  </w:abstractNum>
  <w:abstractNum w:abstractNumId="416" w15:restartNumberingAfterBreak="0">
    <w:nsid w:val="72F211C1"/>
    <w:multiLevelType w:val="hybridMultilevel"/>
    <w:tmpl w:val="9DF2B980"/>
    <w:lvl w:ilvl="0" w:tplc="DD34C6B4">
      <w:start w:val="1"/>
      <w:numFmt w:val="decimal"/>
      <w:lvlText w:val="(%1)"/>
      <w:lvlJc w:val="left"/>
      <w:pPr>
        <w:ind w:left="1607" w:hanging="683"/>
        <w:jc w:val="right"/>
      </w:pPr>
      <w:rPr>
        <w:rFonts w:hint="default"/>
        <w:spacing w:val="-1"/>
        <w:w w:val="109"/>
        <w:lang w:val="en-US" w:eastAsia="en-US" w:bidi="ar-SA"/>
      </w:rPr>
    </w:lvl>
    <w:lvl w:ilvl="1" w:tplc="9216EFF4">
      <w:start w:val="1"/>
      <w:numFmt w:val="lowerLetter"/>
      <w:lvlText w:val="(%2)"/>
      <w:lvlJc w:val="left"/>
      <w:pPr>
        <w:ind w:left="2231" w:hanging="683"/>
        <w:jc w:val="left"/>
      </w:pPr>
      <w:rPr>
        <w:rFonts w:hint="default"/>
        <w:spacing w:val="-1"/>
        <w:w w:val="100"/>
        <w:lang w:val="en-US" w:eastAsia="en-US" w:bidi="ar-SA"/>
      </w:rPr>
    </w:lvl>
    <w:lvl w:ilvl="2" w:tplc="EF121392">
      <w:numFmt w:val="bullet"/>
      <w:lvlText w:val="•"/>
      <w:lvlJc w:val="left"/>
      <w:pPr>
        <w:ind w:left="2260" w:hanging="683"/>
      </w:pPr>
      <w:rPr>
        <w:rFonts w:hint="default"/>
        <w:lang w:val="en-US" w:eastAsia="en-US" w:bidi="ar-SA"/>
      </w:rPr>
    </w:lvl>
    <w:lvl w:ilvl="3" w:tplc="296EAEFE">
      <w:numFmt w:val="bullet"/>
      <w:lvlText w:val="•"/>
      <w:lvlJc w:val="left"/>
      <w:pPr>
        <w:ind w:left="2280" w:hanging="683"/>
      </w:pPr>
      <w:rPr>
        <w:rFonts w:hint="default"/>
        <w:lang w:val="en-US" w:eastAsia="en-US" w:bidi="ar-SA"/>
      </w:rPr>
    </w:lvl>
    <w:lvl w:ilvl="4" w:tplc="F5ECE3D6">
      <w:numFmt w:val="bullet"/>
      <w:lvlText w:val="•"/>
      <w:lvlJc w:val="left"/>
      <w:pPr>
        <w:ind w:left="3557" w:hanging="683"/>
      </w:pPr>
      <w:rPr>
        <w:rFonts w:hint="default"/>
        <w:lang w:val="en-US" w:eastAsia="en-US" w:bidi="ar-SA"/>
      </w:rPr>
    </w:lvl>
    <w:lvl w:ilvl="5" w:tplc="48F8CAAC">
      <w:numFmt w:val="bullet"/>
      <w:lvlText w:val="•"/>
      <w:lvlJc w:val="left"/>
      <w:pPr>
        <w:ind w:left="4834" w:hanging="683"/>
      </w:pPr>
      <w:rPr>
        <w:rFonts w:hint="default"/>
        <w:lang w:val="en-US" w:eastAsia="en-US" w:bidi="ar-SA"/>
      </w:rPr>
    </w:lvl>
    <w:lvl w:ilvl="6" w:tplc="ACDE5EE8">
      <w:numFmt w:val="bullet"/>
      <w:lvlText w:val="•"/>
      <w:lvlJc w:val="left"/>
      <w:pPr>
        <w:ind w:left="6111" w:hanging="683"/>
      </w:pPr>
      <w:rPr>
        <w:rFonts w:hint="default"/>
        <w:lang w:val="en-US" w:eastAsia="en-US" w:bidi="ar-SA"/>
      </w:rPr>
    </w:lvl>
    <w:lvl w:ilvl="7" w:tplc="40BCD572">
      <w:numFmt w:val="bullet"/>
      <w:lvlText w:val="•"/>
      <w:lvlJc w:val="left"/>
      <w:pPr>
        <w:ind w:left="7388" w:hanging="683"/>
      </w:pPr>
      <w:rPr>
        <w:rFonts w:hint="default"/>
        <w:lang w:val="en-US" w:eastAsia="en-US" w:bidi="ar-SA"/>
      </w:rPr>
    </w:lvl>
    <w:lvl w:ilvl="8" w:tplc="1F0A3C7C">
      <w:numFmt w:val="bullet"/>
      <w:lvlText w:val="•"/>
      <w:lvlJc w:val="left"/>
      <w:pPr>
        <w:ind w:left="8665" w:hanging="683"/>
      </w:pPr>
      <w:rPr>
        <w:rFonts w:hint="default"/>
        <w:lang w:val="en-US" w:eastAsia="en-US" w:bidi="ar-SA"/>
      </w:rPr>
    </w:lvl>
  </w:abstractNum>
  <w:abstractNum w:abstractNumId="417" w15:restartNumberingAfterBreak="0">
    <w:nsid w:val="730028EA"/>
    <w:multiLevelType w:val="hybridMultilevel"/>
    <w:tmpl w:val="B65EB2DC"/>
    <w:lvl w:ilvl="0" w:tplc="1DDCF1CE">
      <w:start w:val="1"/>
      <w:numFmt w:val="decimal"/>
      <w:lvlText w:val="(%1)"/>
      <w:lvlJc w:val="left"/>
      <w:pPr>
        <w:ind w:left="1594" w:hanging="688"/>
        <w:jc w:val="left"/>
      </w:pPr>
      <w:rPr>
        <w:rFonts w:ascii="Arial" w:eastAsia="Arial" w:hAnsi="Arial" w:cs="Arial" w:hint="default"/>
        <w:b w:val="0"/>
        <w:bCs w:val="0"/>
        <w:i w:val="0"/>
        <w:iCs w:val="0"/>
        <w:spacing w:val="-2"/>
        <w:w w:val="102"/>
        <w:sz w:val="21"/>
        <w:szCs w:val="21"/>
        <w:lang w:val="en-US" w:eastAsia="en-US" w:bidi="ar-SA"/>
      </w:rPr>
    </w:lvl>
    <w:lvl w:ilvl="1" w:tplc="314476EA">
      <w:start w:val="1"/>
      <w:numFmt w:val="lowerLetter"/>
      <w:lvlText w:val="(%2)"/>
      <w:lvlJc w:val="left"/>
      <w:pPr>
        <w:ind w:left="2277" w:hanging="694"/>
        <w:jc w:val="left"/>
      </w:pPr>
      <w:rPr>
        <w:rFonts w:ascii="Arial" w:eastAsia="Arial" w:hAnsi="Arial" w:cs="Arial" w:hint="default"/>
        <w:b w:val="0"/>
        <w:bCs w:val="0"/>
        <w:i w:val="0"/>
        <w:iCs w:val="0"/>
        <w:spacing w:val="-1"/>
        <w:w w:val="102"/>
        <w:sz w:val="21"/>
        <w:szCs w:val="21"/>
        <w:lang w:val="en-US" w:eastAsia="en-US" w:bidi="ar-SA"/>
      </w:rPr>
    </w:lvl>
    <w:lvl w:ilvl="2" w:tplc="71509474">
      <w:numFmt w:val="bullet"/>
      <w:lvlText w:val="•"/>
      <w:lvlJc w:val="left"/>
      <w:pPr>
        <w:ind w:left="3273" w:hanging="694"/>
      </w:pPr>
      <w:rPr>
        <w:rFonts w:hint="default"/>
        <w:lang w:val="en-US" w:eastAsia="en-US" w:bidi="ar-SA"/>
      </w:rPr>
    </w:lvl>
    <w:lvl w:ilvl="3" w:tplc="CE08B51E">
      <w:numFmt w:val="bullet"/>
      <w:lvlText w:val="•"/>
      <w:lvlJc w:val="left"/>
      <w:pPr>
        <w:ind w:left="4266" w:hanging="694"/>
      </w:pPr>
      <w:rPr>
        <w:rFonts w:hint="default"/>
        <w:lang w:val="en-US" w:eastAsia="en-US" w:bidi="ar-SA"/>
      </w:rPr>
    </w:lvl>
    <w:lvl w:ilvl="4" w:tplc="AC6637E8">
      <w:numFmt w:val="bullet"/>
      <w:lvlText w:val="•"/>
      <w:lvlJc w:val="left"/>
      <w:pPr>
        <w:ind w:left="5260" w:hanging="694"/>
      </w:pPr>
      <w:rPr>
        <w:rFonts w:hint="default"/>
        <w:lang w:val="en-US" w:eastAsia="en-US" w:bidi="ar-SA"/>
      </w:rPr>
    </w:lvl>
    <w:lvl w:ilvl="5" w:tplc="3022F446">
      <w:numFmt w:val="bullet"/>
      <w:lvlText w:val="•"/>
      <w:lvlJc w:val="left"/>
      <w:pPr>
        <w:ind w:left="6253" w:hanging="694"/>
      </w:pPr>
      <w:rPr>
        <w:rFonts w:hint="default"/>
        <w:lang w:val="en-US" w:eastAsia="en-US" w:bidi="ar-SA"/>
      </w:rPr>
    </w:lvl>
    <w:lvl w:ilvl="6" w:tplc="BAAAB502">
      <w:numFmt w:val="bullet"/>
      <w:lvlText w:val="•"/>
      <w:lvlJc w:val="left"/>
      <w:pPr>
        <w:ind w:left="7246" w:hanging="694"/>
      </w:pPr>
      <w:rPr>
        <w:rFonts w:hint="default"/>
        <w:lang w:val="en-US" w:eastAsia="en-US" w:bidi="ar-SA"/>
      </w:rPr>
    </w:lvl>
    <w:lvl w:ilvl="7" w:tplc="900A753C">
      <w:numFmt w:val="bullet"/>
      <w:lvlText w:val="•"/>
      <w:lvlJc w:val="left"/>
      <w:pPr>
        <w:ind w:left="8240" w:hanging="694"/>
      </w:pPr>
      <w:rPr>
        <w:rFonts w:hint="default"/>
        <w:lang w:val="en-US" w:eastAsia="en-US" w:bidi="ar-SA"/>
      </w:rPr>
    </w:lvl>
    <w:lvl w:ilvl="8" w:tplc="E6644DEA">
      <w:numFmt w:val="bullet"/>
      <w:lvlText w:val="•"/>
      <w:lvlJc w:val="left"/>
      <w:pPr>
        <w:ind w:left="9233" w:hanging="694"/>
      </w:pPr>
      <w:rPr>
        <w:rFonts w:hint="default"/>
        <w:lang w:val="en-US" w:eastAsia="en-US" w:bidi="ar-SA"/>
      </w:rPr>
    </w:lvl>
  </w:abstractNum>
  <w:abstractNum w:abstractNumId="418" w15:restartNumberingAfterBreak="0">
    <w:nsid w:val="73363116"/>
    <w:multiLevelType w:val="hybridMultilevel"/>
    <w:tmpl w:val="BE1486C8"/>
    <w:lvl w:ilvl="0" w:tplc="47141868">
      <w:start w:val="1"/>
      <w:numFmt w:val="decimal"/>
      <w:lvlText w:val="(%1)"/>
      <w:lvlJc w:val="left"/>
      <w:pPr>
        <w:ind w:left="1617" w:hanging="678"/>
        <w:jc w:val="left"/>
      </w:pPr>
      <w:rPr>
        <w:rFonts w:ascii="Arial" w:eastAsia="Arial" w:hAnsi="Arial" w:cs="Arial" w:hint="default"/>
        <w:b w:val="0"/>
        <w:bCs w:val="0"/>
        <w:i w:val="0"/>
        <w:iCs w:val="0"/>
        <w:spacing w:val="-2"/>
        <w:w w:val="102"/>
        <w:sz w:val="21"/>
        <w:szCs w:val="21"/>
        <w:lang w:val="en-US" w:eastAsia="en-US" w:bidi="ar-SA"/>
      </w:rPr>
    </w:lvl>
    <w:lvl w:ilvl="1" w:tplc="9732E8B2">
      <w:numFmt w:val="bullet"/>
      <w:lvlText w:val="•"/>
      <w:lvlJc w:val="left"/>
      <w:pPr>
        <w:ind w:left="2580" w:hanging="678"/>
      </w:pPr>
      <w:rPr>
        <w:rFonts w:hint="default"/>
        <w:lang w:val="en-US" w:eastAsia="en-US" w:bidi="ar-SA"/>
      </w:rPr>
    </w:lvl>
    <w:lvl w:ilvl="2" w:tplc="72EC55C4">
      <w:numFmt w:val="bullet"/>
      <w:lvlText w:val="•"/>
      <w:lvlJc w:val="left"/>
      <w:pPr>
        <w:ind w:left="3540" w:hanging="678"/>
      </w:pPr>
      <w:rPr>
        <w:rFonts w:hint="default"/>
        <w:lang w:val="en-US" w:eastAsia="en-US" w:bidi="ar-SA"/>
      </w:rPr>
    </w:lvl>
    <w:lvl w:ilvl="3" w:tplc="CA1AC2A0">
      <w:numFmt w:val="bullet"/>
      <w:lvlText w:val="•"/>
      <w:lvlJc w:val="left"/>
      <w:pPr>
        <w:ind w:left="4500" w:hanging="678"/>
      </w:pPr>
      <w:rPr>
        <w:rFonts w:hint="default"/>
        <w:lang w:val="en-US" w:eastAsia="en-US" w:bidi="ar-SA"/>
      </w:rPr>
    </w:lvl>
    <w:lvl w:ilvl="4" w:tplc="EFE270EC">
      <w:numFmt w:val="bullet"/>
      <w:lvlText w:val="•"/>
      <w:lvlJc w:val="left"/>
      <w:pPr>
        <w:ind w:left="5460" w:hanging="678"/>
      </w:pPr>
      <w:rPr>
        <w:rFonts w:hint="default"/>
        <w:lang w:val="en-US" w:eastAsia="en-US" w:bidi="ar-SA"/>
      </w:rPr>
    </w:lvl>
    <w:lvl w:ilvl="5" w:tplc="9D3EFD2E">
      <w:numFmt w:val="bullet"/>
      <w:lvlText w:val="•"/>
      <w:lvlJc w:val="left"/>
      <w:pPr>
        <w:ind w:left="6420" w:hanging="678"/>
      </w:pPr>
      <w:rPr>
        <w:rFonts w:hint="default"/>
        <w:lang w:val="en-US" w:eastAsia="en-US" w:bidi="ar-SA"/>
      </w:rPr>
    </w:lvl>
    <w:lvl w:ilvl="6" w:tplc="9B2A145C">
      <w:numFmt w:val="bullet"/>
      <w:lvlText w:val="•"/>
      <w:lvlJc w:val="left"/>
      <w:pPr>
        <w:ind w:left="7380" w:hanging="678"/>
      </w:pPr>
      <w:rPr>
        <w:rFonts w:hint="default"/>
        <w:lang w:val="en-US" w:eastAsia="en-US" w:bidi="ar-SA"/>
      </w:rPr>
    </w:lvl>
    <w:lvl w:ilvl="7" w:tplc="6062E46A">
      <w:numFmt w:val="bullet"/>
      <w:lvlText w:val="•"/>
      <w:lvlJc w:val="left"/>
      <w:pPr>
        <w:ind w:left="8340" w:hanging="678"/>
      </w:pPr>
      <w:rPr>
        <w:rFonts w:hint="default"/>
        <w:lang w:val="en-US" w:eastAsia="en-US" w:bidi="ar-SA"/>
      </w:rPr>
    </w:lvl>
    <w:lvl w:ilvl="8" w:tplc="4A38BF24">
      <w:numFmt w:val="bullet"/>
      <w:lvlText w:val="•"/>
      <w:lvlJc w:val="left"/>
      <w:pPr>
        <w:ind w:left="9300" w:hanging="678"/>
      </w:pPr>
      <w:rPr>
        <w:rFonts w:hint="default"/>
        <w:lang w:val="en-US" w:eastAsia="en-US" w:bidi="ar-SA"/>
      </w:rPr>
    </w:lvl>
  </w:abstractNum>
  <w:abstractNum w:abstractNumId="419" w15:restartNumberingAfterBreak="0">
    <w:nsid w:val="734609E6"/>
    <w:multiLevelType w:val="hybridMultilevel"/>
    <w:tmpl w:val="E84C4AE4"/>
    <w:lvl w:ilvl="0" w:tplc="87E4C13E">
      <w:start w:val="1"/>
      <w:numFmt w:val="decimal"/>
      <w:lvlText w:val="(%1)"/>
      <w:lvlJc w:val="left"/>
      <w:pPr>
        <w:ind w:left="1595" w:hanging="688"/>
        <w:jc w:val="left"/>
      </w:pPr>
      <w:rPr>
        <w:rFonts w:ascii="Arial" w:eastAsia="Arial" w:hAnsi="Arial" w:cs="Arial" w:hint="default"/>
        <w:b w:val="0"/>
        <w:bCs w:val="0"/>
        <w:i w:val="0"/>
        <w:iCs w:val="0"/>
        <w:spacing w:val="-1"/>
        <w:w w:val="107"/>
        <w:sz w:val="20"/>
        <w:szCs w:val="20"/>
        <w:lang w:val="en-US" w:eastAsia="en-US" w:bidi="ar-SA"/>
      </w:rPr>
    </w:lvl>
    <w:lvl w:ilvl="1" w:tplc="03E47D2E">
      <w:numFmt w:val="bullet"/>
      <w:lvlText w:val="•"/>
      <w:lvlJc w:val="left"/>
      <w:pPr>
        <w:ind w:left="2562" w:hanging="688"/>
      </w:pPr>
      <w:rPr>
        <w:rFonts w:hint="default"/>
        <w:lang w:val="en-US" w:eastAsia="en-US" w:bidi="ar-SA"/>
      </w:rPr>
    </w:lvl>
    <w:lvl w:ilvl="2" w:tplc="CDEA2F80">
      <w:numFmt w:val="bullet"/>
      <w:lvlText w:val="•"/>
      <w:lvlJc w:val="left"/>
      <w:pPr>
        <w:ind w:left="3524" w:hanging="688"/>
      </w:pPr>
      <w:rPr>
        <w:rFonts w:hint="default"/>
        <w:lang w:val="en-US" w:eastAsia="en-US" w:bidi="ar-SA"/>
      </w:rPr>
    </w:lvl>
    <w:lvl w:ilvl="3" w:tplc="A808C030">
      <w:numFmt w:val="bullet"/>
      <w:lvlText w:val="•"/>
      <w:lvlJc w:val="left"/>
      <w:pPr>
        <w:ind w:left="4486" w:hanging="688"/>
      </w:pPr>
      <w:rPr>
        <w:rFonts w:hint="default"/>
        <w:lang w:val="en-US" w:eastAsia="en-US" w:bidi="ar-SA"/>
      </w:rPr>
    </w:lvl>
    <w:lvl w:ilvl="4" w:tplc="61F8DD50">
      <w:numFmt w:val="bullet"/>
      <w:lvlText w:val="•"/>
      <w:lvlJc w:val="left"/>
      <w:pPr>
        <w:ind w:left="5448" w:hanging="688"/>
      </w:pPr>
      <w:rPr>
        <w:rFonts w:hint="default"/>
        <w:lang w:val="en-US" w:eastAsia="en-US" w:bidi="ar-SA"/>
      </w:rPr>
    </w:lvl>
    <w:lvl w:ilvl="5" w:tplc="F518617E">
      <w:numFmt w:val="bullet"/>
      <w:lvlText w:val="•"/>
      <w:lvlJc w:val="left"/>
      <w:pPr>
        <w:ind w:left="6410" w:hanging="688"/>
      </w:pPr>
      <w:rPr>
        <w:rFonts w:hint="default"/>
        <w:lang w:val="en-US" w:eastAsia="en-US" w:bidi="ar-SA"/>
      </w:rPr>
    </w:lvl>
    <w:lvl w:ilvl="6" w:tplc="7D7C70D2">
      <w:numFmt w:val="bullet"/>
      <w:lvlText w:val="•"/>
      <w:lvlJc w:val="left"/>
      <w:pPr>
        <w:ind w:left="7372" w:hanging="688"/>
      </w:pPr>
      <w:rPr>
        <w:rFonts w:hint="default"/>
        <w:lang w:val="en-US" w:eastAsia="en-US" w:bidi="ar-SA"/>
      </w:rPr>
    </w:lvl>
    <w:lvl w:ilvl="7" w:tplc="ACF82084">
      <w:numFmt w:val="bullet"/>
      <w:lvlText w:val="•"/>
      <w:lvlJc w:val="left"/>
      <w:pPr>
        <w:ind w:left="8334" w:hanging="688"/>
      </w:pPr>
      <w:rPr>
        <w:rFonts w:hint="default"/>
        <w:lang w:val="en-US" w:eastAsia="en-US" w:bidi="ar-SA"/>
      </w:rPr>
    </w:lvl>
    <w:lvl w:ilvl="8" w:tplc="B262EBDE">
      <w:numFmt w:val="bullet"/>
      <w:lvlText w:val="•"/>
      <w:lvlJc w:val="left"/>
      <w:pPr>
        <w:ind w:left="9296" w:hanging="688"/>
      </w:pPr>
      <w:rPr>
        <w:rFonts w:hint="default"/>
        <w:lang w:val="en-US" w:eastAsia="en-US" w:bidi="ar-SA"/>
      </w:rPr>
    </w:lvl>
  </w:abstractNum>
  <w:abstractNum w:abstractNumId="420" w15:restartNumberingAfterBreak="0">
    <w:nsid w:val="74397BBA"/>
    <w:multiLevelType w:val="hybridMultilevel"/>
    <w:tmpl w:val="E60E576A"/>
    <w:lvl w:ilvl="0" w:tplc="EA0A265A">
      <w:start w:val="1"/>
      <w:numFmt w:val="decimal"/>
      <w:lvlText w:val="(%1)"/>
      <w:lvlJc w:val="left"/>
      <w:pPr>
        <w:ind w:left="1512" w:hanging="677"/>
        <w:jc w:val="right"/>
      </w:pPr>
      <w:rPr>
        <w:rFonts w:hint="default"/>
        <w:spacing w:val="-2"/>
        <w:w w:val="102"/>
        <w:lang w:val="en-US" w:eastAsia="en-US" w:bidi="ar-SA"/>
      </w:rPr>
    </w:lvl>
    <w:lvl w:ilvl="1" w:tplc="C328621E">
      <w:numFmt w:val="bullet"/>
      <w:lvlText w:val="•"/>
      <w:lvlJc w:val="left"/>
      <w:pPr>
        <w:ind w:left="2490" w:hanging="677"/>
      </w:pPr>
      <w:rPr>
        <w:rFonts w:hint="default"/>
        <w:lang w:val="en-US" w:eastAsia="en-US" w:bidi="ar-SA"/>
      </w:rPr>
    </w:lvl>
    <w:lvl w:ilvl="2" w:tplc="7A3252D2">
      <w:numFmt w:val="bullet"/>
      <w:lvlText w:val="•"/>
      <w:lvlJc w:val="left"/>
      <w:pPr>
        <w:ind w:left="3460" w:hanging="677"/>
      </w:pPr>
      <w:rPr>
        <w:rFonts w:hint="default"/>
        <w:lang w:val="en-US" w:eastAsia="en-US" w:bidi="ar-SA"/>
      </w:rPr>
    </w:lvl>
    <w:lvl w:ilvl="3" w:tplc="CDBC5186">
      <w:numFmt w:val="bullet"/>
      <w:lvlText w:val="•"/>
      <w:lvlJc w:val="left"/>
      <w:pPr>
        <w:ind w:left="4430" w:hanging="677"/>
      </w:pPr>
      <w:rPr>
        <w:rFonts w:hint="default"/>
        <w:lang w:val="en-US" w:eastAsia="en-US" w:bidi="ar-SA"/>
      </w:rPr>
    </w:lvl>
    <w:lvl w:ilvl="4" w:tplc="1284935E">
      <w:numFmt w:val="bullet"/>
      <w:lvlText w:val="•"/>
      <w:lvlJc w:val="left"/>
      <w:pPr>
        <w:ind w:left="5400" w:hanging="677"/>
      </w:pPr>
      <w:rPr>
        <w:rFonts w:hint="default"/>
        <w:lang w:val="en-US" w:eastAsia="en-US" w:bidi="ar-SA"/>
      </w:rPr>
    </w:lvl>
    <w:lvl w:ilvl="5" w:tplc="1E8E7D36">
      <w:numFmt w:val="bullet"/>
      <w:lvlText w:val="•"/>
      <w:lvlJc w:val="left"/>
      <w:pPr>
        <w:ind w:left="6370" w:hanging="677"/>
      </w:pPr>
      <w:rPr>
        <w:rFonts w:hint="default"/>
        <w:lang w:val="en-US" w:eastAsia="en-US" w:bidi="ar-SA"/>
      </w:rPr>
    </w:lvl>
    <w:lvl w:ilvl="6" w:tplc="02E676CC">
      <w:numFmt w:val="bullet"/>
      <w:lvlText w:val="•"/>
      <w:lvlJc w:val="left"/>
      <w:pPr>
        <w:ind w:left="7340" w:hanging="677"/>
      </w:pPr>
      <w:rPr>
        <w:rFonts w:hint="default"/>
        <w:lang w:val="en-US" w:eastAsia="en-US" w:bidi="ar-SA"/>
      </w:rPr>
    </w:lvl>
    <w:lvl w:ilvl="7" w:tplc="0D28FC70">
      <w:numFmt w:val="bullet"/>
      <w:lvlText w:val="•"/>
      <w:lvlJc w:val="left"/>
      <w:pPr>
        <w:ind w:left="8310" w:hanging="677"/>
      </w:pPr>
      <w:rPr>
        <w:rFonts w:hint="default"/>
        <w:lang w:val="en-US" w:eastAsia="en-US" w:bidi="ar-SA"/>
      </w:rPr>
    </w:lvl>
    <w:lvl w:ilvl="8" w:tplc="1B563CBC">
      <w:numFmt w:val="bullet"/>
      <w:lvlText w:val="•"/>
      <w:lvlJc w:val="left"/>
      <w:pPr>
        <w:ind w:left="9280" w:hanging="677"/>
      </w:pPr>
      <w:rPr>
        <w:rFonts w:hint="default"/>
        <w:lang w:val="en-US" w:eastAsia="en-US" w:bidi="ar-SA"/>
      </w:rPr>
    </w:lvl>
  </w:abstractNum>
  <w:abstractNum w:abstractNumId="421" w15:restartNumberingAfterBreak="0">
    <w:nsid w:val="7444214C"/>
    <w:multiLevelType w:val="multilevel"/>
    <w:tmpl w:val="1C2885E8"/>
    <w:lvl w:ilvl="0">
      <w:start w:val="4"/>
      <w:numFmt w:val="decimal"/>
      <w:lvlText w:val="%1"/>
      <w:lvlJc w:val="left"/>
      <w:pPr>
        <w:ind w:left="1103" w:hanging="293"/>
        <w:jc w:val="left"/>
      </w:pPr>
      <w:rPr>
        <w:rFonts w:hint="default"/>
        <w:lang w:val="en-US" w:eastAsia="en-US" w:bidi="ar-SA"/>
      </w:rPr>
    </w:lvl>
    <w:lvl w:ilvl="1">
      <w:start w:val="1"/>
      <w:numFmt w:val="decimal"/>
      <w:lvlText w:val="%1.%2"/>
      <w:lvlJc w:val="left"/>
      <w:pPr>
        <w:ind w:left="1103" w:hanging="293"/>
        <w:jc w:val="left"/>
      </w:pPr>
      <w:rPr>
        <w:rFonts w:ascii="Arial" w:eastAsia="Arial" w:hAnsi="Arial" w:cs="Arial" w:hint="default"/>
        <w:b w:val="0"/>
        <w:bCs w:val="0"/>
        <w:i w:val="0"/>
        <w:iCs w:val="0"/>
        <w:spacing w:val="-1"/>
        <w:w w:val="105"/>
        <w:sz w:val="18"/>
        <w:szCs w:val="18"/>
        <w:lang w:val="en-US" w:eastAsia="en-US" w:bidi="ar-SA"/>
      </w:rPr>
    </w:lvl>
    <w:lvl w:ilvl="2">
      <w:start w:val="1"/>
      <w:numFmt w:val="lowerLetter"/>
      <w:lvlText w:val="(%3)"/>
      <w:lvlJc w:val="left"/>
      <w:pPr>
        <w:ind w:left="2165" w:hanging="678"/>
        <w:jc w:val="right"/>
      </w:pPr>
      <w:rPr>
        <w:rFonts w:ascii="Arial" w:eastAsia="Arial" w:hAnsi="Arial" w:cs="Arial" w:hint="default"/>
        <w:b w:val="0"/>
        <w:bCs w:val="0"/>
        <w:i w:val="0"/>
        <w:iCs w:val="0"/>
        <w:spacing w:val="-1"/>
        <w:w w:val="109"/>
        <w:sz w:val="20"/>
        <w:szCs w:val="20"/>
        <w:lang w:val="en-US" w:eastAsia="en-US" w:bidi="ar-SA"/>
      </w:rPr>
    </w:lvl>
    <w:lvl w:ilvl="3">
      <w:numFmt w:val="bullet"/>
      <w:lvlText w:val="•"/>
      <w:lvlJc w:val="left"/>
      <w:pPr>
        <w:ind w:left="4173" w:hanging="678"/>
      </w:pPr>
      <w:rPr>
        <w:rFonts w:hint="default"/>
        <w:lang w:val="en-US" w:eastAsia="en-US" w:bidi="ar-SA"/>
      </w:rPr>
    </w:lvl>
    <w:lvl w:ilvl="4">
      <w:numFmt w:val="bullet"/>
      <w:lvlText w:val="•"/>
      <w:lvlJc w:val="left"/>
      <w:pPr>
        <w:ind w:left="5180" w:hanging="678"/>
      </w:pPr>
      <w:rPr>
        <w:rFonts w:hint="default"/>
        <w:lang w:val="en-US" w:eastAsia="en-US" w:bidi="ar-SA"/>
      </w:rPr>
    </w:lvl>
    <w:lvl w:ilvl="5">
      <w:numFmt w:val="bullet"/>
      <w:lvlText w:val="•"/>
      <w:lvlJc w:val="left"/>
      <w:pPr>
        <w:ind w:left="6186" w:hanging="678"/>
      </w:pPr>
      <w:rPr>
        <w:rFonts w:hint="default"/>
        <w:lang w:val="en-US" w:eastAsia="en-US" w:bidi="ar-SA"/>
      </w:rPr>
    </w:lvl>
    <w:lvl w:ilvl="6">
      <w:numFmt w:val="bullet"/>
      <w:lvlText w:val="•"/>
      <w:lvlJc w:val="left"/>
      <w:pPr>
        <w:ind w:left="7193" w:hanging="678"/>
      </w:pPr>
      <w:rPr>
        <w:rFonts w:hint="default"/>
        <w:lang w:val="en-US" w:eastAsia="en-US" w:bidi="ar-SA"/>
      </w:rPr>
    </w:lvl>
    <w:lvl w:ilvl="7">
      <w:numFmt w:val="bullet"/>
      <w:lvlText w:val="•"/>
      <w:lvlJc w:val="left"/>
      <w:pPr>
        <w:ind w:left="8200" w:hanging="678"/>
      </w:pPr>
      <w:rPr>
        <w:rFonts w:hint="default"/>
        <w:lang w:val="en-US" w:eastAsia="en-US" w:bidi="ar-SA"/>
      </w:rPr>
    </w:lvl>
    <w:lvl w:ilvl="8">
      <w:numFmt w:val="bullet"/>
      <w:lvlText w:val="•"/>
      <w:lvlJc w:val="left"/>
      <w:pPr>
        <w:ind w:left="9206" w:hanging="678"/>
      </w:pPr>
      <w:rPr>
        <w:rFonts w:hint="default"/>
        <w:lang w:val="en-US" w:eastAsia="en-US" w:bidi="ar-SA"/>
      </w:rPr>
    </w:lvl>
  </w:abstractNum>
  <w:abstractNum w:abstractNumId="422" w15:restartNumberingAfterBreak="0">
    <w:nsid w:val="745F4154"/>
    <w:multiLevelType w:val="hybridMultilevel"/>
    <w:tmpl w:val="FDA2B5C8"/>
    <w:lvl w:ilvl="0" w:tplc="553E9A08">
      <w:start w:val="1"/>
      <w:numFmt w:val="lowerRoman"/>
      <w:lvlText w:val="(%1)"/>
      <w:lvlJc w:val="left"/>
      <w:pPr>
        <w:ind w:left="2891" w:hanging="658"/>
        <w:jc w:val="right"/>
      </w:pPr>
      <w:rPr>
        <w:rFonts w:hint="default"/>
        <w:spacing w:val="-1"/>
        <w:w w:val="110"/>
        <w:lang w:val="en-US" w:eastAsia="en-US" w:bidi="ar-SA"/>
      </w:rPr>
    </w:lvl>
    <w:lvl w:ilvl="1" w:tplc="B45CB36E">
      <w:start w:val="1"/>
      <w:numFmt w:val="upperLetter"/>
      <w:lvlText w:val="(%2)"/>
      <w:lvlJc w:val="left"/>
      <w:pPr>
        <w:ind w:left="3568" w:hanging="682"/>
        <w:jc w:val="right"/>
      </w:pPr>
      <w:rPr>
        <w:rFonts w:hint="default"/>
        <w:spacing w:val="-1"/>
        <w:w w:val="109"/>
        <w:lang w:val="en-US" w:eastAsia="en-US" w:bidi="ar-SA"/>
      </w:rPr>
    </w:lvl>
    <w:lvl w:ilvl="2" w:tplc="FACAC2CA">
      <w:start w:val="27"/>
      <w:numFmt w:val="lowerLetter"/>
      <w:lvlText w:val="%3."/>
      <w:lvlJc w:val="left"/>
      <w:pPr>
        <w:ind w:left="4244" w:hanging="680"/>
        <w:jc w:val="right"/>
      </w:pPr>
      <w:rPr>
        <w:rFonts w:hint="default"/>
        <w:spacing w:val="-1"/>
        <w:w w:val="106"/>
        <w:lang w:val="en-US" w:eastAsia="en-US" w:bidi="ar-SA"/>
      </w:rPr>
    </w:lvl>
    <w:lvl w:ilvl="3" w:tplc="4FA83412">
      <w:numFmt w:val="bullet"/>
      <w:lvlText w:val="•"/>
      <w:lvlJc w:val="left"/>
      <w:pPr>
        <w:ind w:left="5112" w:hanging="680"/>
      </w:pPr>
      <w:rPr>
        <w:rFonts w:hint="default"/>
        <w:lang w:val="en-US" w:eastAsia="en-US" w:bidi="ar-SA"/>
      </w:rPr>
    </w:lvl>
    <w:lvl w:ilvl="4" w:tplc="1976465A">
      <w:numFmt w:val="bullet"/>
      <w:lvlText w:val="•"/>
      <w:lvlJc w:val="left"/>
      <w:pPr>
        <w:ind w:left="5985" w:hanging="680"/>
      </w:pPr>
      <w:rPr>
        <w:rFonts w:hint="default"/>
        <w:lang w:val="en-US" w:eastAsia="en-US" w:bidi="ar-SA"/>
      </w:rPr>
    </w:lvl>
    <w:lvl w:ilvl="5" w:tplc="41FCCB32">
      <w:numFmt w:val="bullet"/>
      <w:lvlText w:val="•"/>
      <w:lvlJc w:val="left"/>
      <w:pPr>
        <w:ind w:left="6857" w:hanging="680"/>
      </w:pPr>
      <w:rPr>
        <w:rFonts w:hint="default"/>
        <w:lang w:val="en-US" w:eastAsia="en-US" w:bidi="ar-SA"/>
      </w:rPr>
    </w:lvl>
    <w:lvl w:ilvl="6" w:tplc="DEDC5C08">
      <w:numFmt w:val="bullet"/>
      <w:lvlText w:val="•"/>
      <w:lvlJc w:val="left"/>
      <w:pPr>
        <w:ind w:left="7730" w:hanging="680"/>
      </w:pPr>
      <w:rPr>
        <w:rFonts w:hint="default"/>
        <w:lang w:val="en-US" w:eastAsia="en-US" w:bidi="ar-SA"/>
      </w:rPr>
    </w:lvl>
    <w:lvl w:ilvl="7" w:tplc="19BA57E4">
      <w:numFmt w:val="bullet"/>
      <w:lvlText w:val="•"/>
      <w:lvlJc w:val="left"/>
      <w:pPr>
        <w:ind w:left="8602" w:hanging="680"/>
      </w:pPr>
      <w:rPr>
        <w:rFonts w:hint="default"/>
        <w:lang w:val="en-US" w:eastAsia="en-US" w:bidi="ar-SA"/>
      </w:rPr>
    </w:lvl>
    <w:lvl w:ilvl="8" w:tplc="5B1EED16">
      <w:numFmt w:val="bullet"/>
      <w:lvlText w:val="•"/>
      <w:lvlJc w:val="left"/>
      <w:pPr>
        <w:ind w:left="9475" w:hanging="680"/>
      </w:pPr>
      <w:rPr>
        <w:rFonts w:hint="default"/>
        <w:lang w:val="en-US" w:eastAsia="en-US" w:bidi="ar-SA"/>
      </w:rPr>
    </w:lvl>
  </w:abstractNum>
  <w:abstractNum w:abstractNumId="423" w15:restartNumberingAfterBreak="0">
    <w:nsid w:val="7486128D"/>
    <w:multiLevelType w:val="hybridMultilevel"/>
    <w:tmpl w:val="B69E7180"/>
    <w:lvl w:ilvl="0" w:tplc="D9D0BECE">
      <w:start w:val="1"/>
      <w:numFmt w:val="decimal"/>
      <w:lvlText w:val="(%1)"/>
      <w:lvlJc w:val="left"/>
      <w:pPr>
        <w:ind w:left="1521" w:hanging="683"/>
        <w:jc w:val="right"/>
      </w:pPr>
      <w:rPr>
        <w:rFonts w:hint="default"/>
        <w:spacing w:val="-1"/>
        <w:w w:val="104"/>
        <w:lang w:val="en-US" w:eastAsia="en-US" w:bidi="ar-SA"/>
      </w:rPr>
    </w:lvl>
    <w:lvl w:ilvl="1" w:tplc="678E27A2">
      <w:start w:val="1"/>
      <w:numFmt w:val="lowerLetter"/>
      <w:lvlText w:val="(%2)"/>
      <w:lvlJc w:val="left"/>
      <w:pPr>
        <w:ind w:left="2296" w:hanging="658"/>
        <w:jc w:val="left"/>
      </w:pPr>
      <w:rPr>
        <w:rFonts w:hint="default"/>
        <w:spacing w:val="-1"/>
        <w:w w:val="104"/>
        <w:lang w:val="en-US" w:eastAsia="en-US" w:bidi="ar-SA"/>
      </w:rPr>
    </w:lvl>
    <w:lvl w:ilvl="2" w:tplc="C3A068BC">
      <w:numFmt w:val="bullet"/>
      <w:lvlText w:val="•"/>
      <w:lvlJc w:val="left"/>
      <w:pPr>
        <w:ind w:left="2280" w:hanging="658"/>
      </w:pPr>
      <w:rPr>
        <w:rFonts w:hint="default"/>
        <w:lang w:val="en-US" w:eastAsia="en-US" w:bidi="ar-SA"/>
      </w:rPr>
    </w:lvl>
    <w:lvl w:ilvl="3" w:tplc="5FA23142">
      <w:numFmt w:val="bullet"/>
      <w:lvlText w:val="•"/>
      <w:lvlJc w:val="left"/>
      <w:pPr>
        <w:ind w:left="2300" w:hanging="658"/>
      </w:pPr>
      <w:rPr>
        <w:rFonts w:hint="default"/>
        <w:lang w:val="en-US" w:eastAsia="en-US" w:bidi="ar-SA"/>
      </w:rPr>
    </w:lvl>
    <w:lvl w:ilvl="4" w:tplc="39480C1C">
      <w:numFmt w:val="bullet"/>
      <w:lvlText w:val="•"/>
      <w:lvlJc w:val="left"/>
      <w:pPr>
        <w:ind w:left="2320" w:hanging="658"/>
      </w:pPr>
      <w:rPr>
        <w:rFonts w:hint="default"/>
        <w:lang w:val="en-US" w:eastAsia="en-US" w:bidi="ar-SA"/>
      </w:rPr>
    </w:lvl>
    <w:lvl w:ilvl="5" w:tplc="0FF0E500">
      <w:numFmt w:val="bullet"/>
      <w:lvlText w:val="•"/>
      <w:lvlJc w:val="left"/>
      <w:pPr>
        <w:ind w:left="3803" w:hanging="658"/>
      </w:pPr>
      <w:rPr>
        <w:rFonts w:hint="default"/>
        <w:lang w:val="en-US" w:eastAsia="en-US" w:bidi="ar-SA"/>
      </w:rPr>
    </w:lvl>
    <w:lvl w:ilvl="6" w:tplc="F1607292">
      <w:numFmt w:val="bullet"/>
      <w:lvlText w:val="•"/>
      <w:lvlJc w:val="left"/>
      <w:pPr>
        <w:ind w:left="5286" w:hanging="658"/>
      </w:pPr>
      <w:rPr>
        <w:rFonts w:hint="default"/>
        <w:lang w:val="en-US" w:eastAsia="en-US" w:bidi="ar-SA"/>
      </w:rPr>
    </w:lvl>
    <w:lvl w:ilvl="7" w:tplc="E0F47744">
      <w:numFmt w:val="bullet"/>
      <w:lvlText w:val="•"/>
      <w:lvlJc w:val="left"/>
      <w:pPr>
        <w:ind w:left="6770" w:hanging="658"/>
      </w:pPr>
      <w:rPr>
        <w:rFonts w:hint="default"/>
        <w:lang w:val="en-US" w:eastAsia="en-US" w:bidi="ar-SA"/>
      </w:rPr>
    </w:lvl>
    <w:lvl w:ilvl="8" w:tplc="EA487724">
      <w:numFmt w:val="bullet"/>
      <w:lvlText w:val="•"/>
      <w:lvlJc w:val="left"/>
      <w:pPr>
        <w:ind w:left="8253" w:hanging="658"/>
      </w:pPr>
      <w:rPr>
        <w:rFonts w:hint="default"/>
        <w:lang w:val="en-US" w:eastAsia="en-US" w:bidi="ar-SA"/>
      </w:rPr>
    </w:lvl>
  </w:abstractNum>
  <w:abstractNum w:abstractNumId="424" w15:restartNumberingAfterBreak="0">
    <w:nsid w:val="74D73257"/>
    <w:multiLevelType w:val="multilevel"/>
    <w:tmpl w:val="0828321A"/>
    <w:lvl w:ilvl="0">
      <w:start w:val="5"/>
      <w:numFmt w:val="decimal"/>
      <w:lvlText w:val="%1"/>
      <w:lvlJc w:val="left"/>
      <w:pPr>
        <w:ind w:left="1558" w:hanging="699"/>
        <w:jc w:val="left"/>
      </w:pPr>
      <w:rPr>
        <w:rFonts w:hint="default"/>
        <w:lang w:val="en-US" w:eastAsia="en-US" w:bidi="ar-SA"/>
      </w:rPr>
    </w:lvl>
    <w:lvl w:ilvl="1">
      <w:start w:val="1"/>
      <w:numFmt w:val="decimal"/>
      <w:lvlText w:val="%1.%2"/>
      <w:lvlJc w:val="left"/>
      <w:pPr>
        <w:ind w:left="1558" w:hanging="699"/>
        <w:jc w:val="right"/>
      </w:pPr>
      <w:rPr>
        <w:rFonts w:hint="default"/>
        <w:w w:val="105"/>
        <w:lang w:val="en-US" w:eastAsia="en-US" w:bidi="ar-SA"/>
      </w:rPr>
    </w:lvl>
    <w:lvl w:ilvl="2">
      <w:numFmt w:val="bullet"/>
      <w:lvlText w:val="•"/>
      <w:lvlJc w:val="left"/>
      <w:pPr>
        <w:ind w:left="3492" w:hanging="699"/>
      </w:pPr>
      <w:rPr>
        <w:rFonts w:hint="default"/>
        <w:lang w:val="en-US" w:eastAsia="en-US" w:bidi="ar-SA"/>
      </w:rPr>
    </w:lvl>
    <w:lvl w:ilvl="3">
      <w:numFmt w:val="bullet"/>
      <w:lvlText w:val="•"/>
      <w:lvlJc w:val="left"/>
      <w:pPr>
        <w:ind w:left="4458" w:hanging="699"/>
      </w:pPr>
      <w:rPr>
        <w:rFonts w:hint="default"/>
        <w:lang w:val="en-US" w:eastAsia="en-US" w:bidi="ar-SA"/>
      </w:rPr>
    </w:lvl>
    <w:lvl w:ilvl="4">
      <w:numFmt w:val="bullet"/>
      <w:lvlText w:val="•"/>
      <w:lvlJc w:val="left"/>
      <w:pPr>
        <w:ind w:left="5424" w:hanging="699"/>
      </w:pPr>
      <w:rPr>
        <w:rFonts w:hint="default"/>
        <w:lang w:val="en-US" w:eastAsia="en-US" w:bidi="ar-SA"/>
      </w:rPr>
    </w:lvl>
    <w:lvl w:ilvl="5">
      <w:numFmt w:val="bullet"/>
      <w:lvlText w:val="•"/>
      <w:lvlJc w:val="left"/>
      <w:pPr>
        <w:ind w:left="6390" w:hanging="699"/>
      </w:pPr>
      <w:rPr>
        <w:rFonts w:hint="default"/>
        <w:lang w:val="en-US" w:eastAsia="en-US" w:bidi="ar-SA"/>
      </w:rPr>
    </w:lvl>
    <w:lvl w:ilvl="6">
      <w:numFmt w:val="bullet"/>
      <w:lvlText w:val="•"/>
      <w:lvlJc w:val="left"/>
      <w:pPr>
        <w:ind w:left="7356" w:hanging="699"/>
      </w:pPr>
      <w:rPr>
        <w:rFonts w:hint="default"/>
        <w:lang w:val="en-US" w:eastAsia="en-US" w:bidi="ar-SA"/>
      </w:rPr>
    </w:lvl>
    <w:lvl w:ilvl="7">
      <w:numFmt w:val="bullet"/>
      <w:lvlText w:val="•"/>
      <w:lvlJc w:val="left"/>
      <w:pPr>
        <w:ind w:left="8322" w:hanging="699"/>
      </w:pPr>
      <w:rPr>
        <w:rFonts w:hint="default"/>
        <w:lang w:val="en-US" w:eastAsia="en-US" w:bidi="ar-SA"/>
      </w:rPr>
    </w:lvl>
    <w:lvl w:ilvl="8">
      <w:numFmt w:val="bullet"/>
      <w:lvlText w:val="•"/>
      <w:lvlJc w:val="left"/>
      <w:pPr>
        <w:ind w:left="9288" w:hanging="699"/>
      </w:pPr>
      <w:rPr>
        <w:rFonts w:hint="default"/>
        <w:lang w:val="en-US" w:eastAsia="en-US" w:bidi="ar-SA"/>
      </w:rPr>
    </w:lvl>
  </w:abstractNum>
  <w:abstractNum w:abstractNumId="425" w15:restartNumberingAfterBreak="0">
    <w:nsid w:val="74DE39B5"/>
    <w:multiLevelType w:val="hybridMultilevel"/>
    <w:tmpl w:val="2E0E2100"/>
    <w:lvl w:ilvl="0" w:tplc="47AC2614">
      <w:start w:val="2"/>
      <w:numFmt w:val="decimal"/>
      <w:lvlText w:val="(%1)"/>
      <w:lvlJc w:val="left"/>
      <w:pPr>
        <w:ind w:left="1712" w:hanging="811"/>
        <w:jc w:val="left"/>
      </w:pPr>
      <w:rPr>
        <w:rFonts w:hint="default"/>
        <w:spacing w:val="-1"/>
        <w:w w:val="102"/>
        <w:lang w:val="en-US" w:eastAsia="en-US" w:bidi="ar-SA"/>
      </w:rPr>
    </w:lvl>
    <w:lvl w:ilvl="1" w:tplc="386AB434">
      <w:start w:val="1"/>
      <w:numFmt w:val="lowerLetter"/>
      <w:lvlText w:val="(%2)"/>
      <w:lvlJc w:val="left"/>
      <w:pPr>
        <w:ind w:left="2393" w:hanging="682"/>
        <w:jc w:val="left"/>
      </w:pPr>
      <w:rPr>
        <w:rFonts w:hint="default"/>
        <w:spacing w:val="-1"/>
        <w:w w:val="107"/>
        <w:lang w:val="en-US" w:eastAsia="en-US" w:bidi="ar-SA"/>
      </w:rPr>
    </w:lvl>
    <w:lvl w:ilvl="2" w:tplc="B8263740">
      <w:numFmt w:val="bullet"/>
      <w:lvlText w:val="•"/>
      <w:lvlJc w:val="left"/>
      <w:pPr>
        <w:ind w:left="2400" w:hanging="682"/>
      </w:pPr>
      <w:rPr>
        <w:rFonts w:hint="default"/>
        <w:lang w:val="en-US" w:eastAsia="en-US" w:bidi="ar-SA"/>
      </w:rPr>
    </w:lvl>
    <w:lvl w:ilvl="3" w:tplc="FCD28756">
      <w:numFmt w:val="bullet"/>
      <w:lvlText w:val="•"/>
      <w:lvlJc w:val="left"/>
      <w:pPr>
        <w:ind w:left="3502" w:hanging="682"/>
      </w:pPr>
      <w:rPr>
        <w:rFonts w:hint="default"/>
        <w:lang w:val="en-US" w:eastAsia="en-US" w:bidi="ar-SA"/>
      </w:rPr>
    </w:lvl>
    <w:lvl w:ilvl="4" w:tplc="788630CA">
      <w:numFmt w:val="bullet"/>
      <w:lvlText w:val="•"/>
      <w:lvlJc w:val="left"/>
      <w:pPr>
        <w:ind w:left="4605" w:hanging="682"/>
      </w:pPr>
      <w:rPr>
        <w:rFonts w:hint="default"/>
        <w:lang w:val="en-US" w:eastAsia="en-US" w:bidi="ar-SA"/>
      </w:rPr>
    </w:lvl>
    <w:lvl w:ilvl="5" w:tplc="25AC89A2">
      <w:numFmt w:val="bullet"/>
      <w:lvlText w:val="•"/>
      <w:lvlJc w:val="left"/>
      <w:pPr>
        <w:ind w:left="5707" w:hanging="682"/>
      </w:pPr>
      <w:rPr>
        <w:rFonts w:hint="default"/>
        <w:lang w:val="en-US" w:eastAsia="en-US" w:bidi="ar-SA"/>
      </w:rPr>
    </w:lvl>
    <w:lvl w:ilvl="6" w:tplc="901AD774">
      <w:numFmt w:val="bullet"/>
      <w:lvlText w:val="•"/>
      <w:lvlJc w:val="left"/>
      <w:pPr>
        <w:ind w:left="6810" w:hanging="682"/>
      </w:pPr>
      <w:rPr>
        <w:rFonts w:hint="default"/>
        <w:lang w:val="en-US" w:eastAsia="en-US" w:bidi="ar-SA"/>
      </w:rPr>
    </w:lvl>
    <w:lvl w:ilvl="7" w:tplc="041E7380">
      <w:numFmt w:val="bullet"/>
      <w:lvlText w:val="•"/>
      <w:lvlJc w:val="left"/>
      <w:pPr>
        <w:ind w:left="7912" w:hanging="682"/>
      </w:pPr>
      <w:rPr>
        <w:rFonts w:hint="default"/>
        <w:lang w:val="en-US" w:eastAsia="en-US" w:bidi="ar-SA"/>
      </w:rPr>
    </w:lvl>
    <w:lvl w:ilvl="8" w:tplc="8668B1CA">
      <w:numFmt w:val="bullet"/>
      <w:lvlText w:val="•"/>
      <w:lvlJc w:val="left"/>
      <w:pPr>
        <w:ind w:left="9015" w:hanging="682"/>
      </w:pPr>
      <w:rPr>
        <w:rFonts w:hint="default"/>
        <w:lang w:val="en-US" w:eastAsia="en-US" w:bidi="ar-SA"/>
      </w:rPr>
    </w:lvl>
  </w:abstractNum>
  <w:abstractNum w:abstractNumId="426" w15:restartNumberingAfterBreak="0">
    <w:nsid w:val="761B3EEE"/>
    <w:multiLevelType w:val="hybridMultilevel"/>
    <w:tmpl w:val="024684DC"/>
    <w:lvl w:ilvl="0" w:tplc="6518D894">
      <w:start w:val="1"/>
      <w:numFmt w:val="decimal"/>
      <w:lvlText w:val="(%1)"/>
      <w:lvlJc w:val="left"/>
      <w:pPr>
        <w:ind w:left="1564" w:hanging="668"/>
        <w:jc w:val="left"/>
      </w:pPr>
      <w:rPr>
        <w:rFonts w:ascii="Arial" w:eastAsia="Arial" w:hAnsi="Arial" w:cs="Arial" w:hint="default"/>
        <w:b w:val="0"/>
        <w:bCs w:val="0"/>
        <w:i w:val="0"/>
        <w:iCs w:val="0"/>
        <w:spacing w:val="-1"/>
        <w:w w:val="102"/>
        <w:sz w:val="21"/>
        <w:szCs w:val="21"/>
        <w:lang w:val="en-US" w:eastAsia="en-US" w:bidi="ar-SA"/>
      </w:rPr>
    </w:lvl>
    <w:lvl w:ilvl="1" w:tplc="27E841BA">
      <w:start w:val="1"/>
      <w:numFmt w:val="lowerLetter"/>
      <w:lvlText w:val="(%2)"/>
      <w:lvlJc w:val="left"/>
      <w:pPr>
        <w:ind w:left="2255" w:hanging="682"/>
        <w:jc w:val="left"/>
      </w:pPr>
      <w:rPr>
        <w:rFonts w:ascii="Arial" w:eastAsia="Arial" w:hAnsi="Arial" w:cs="Arial" w:hint="default"/>
        <w:b w:val="0"/>
        <w:bCs w:val="0"/>
        <w:i w:val="0"/>
        <w:iCs w:val="0"/>
        <w:spacing w:val="-1"/>
        <w:w w:val="102"/>
        <w:sz w:val="21"/>
        <w:szCs w:val="21"/>
        <w:lang w:val="en-US" w:eastAsia="en-US" w:bidi="ar-SA"/>
      </w:rPr>
    </w:lvl>
    <w:lvl w:ilvl="2" w:tplc="FE7EAA4C">
      <w:numFmt w:val="bullet"/>
      <w:lvlText w:val="•"/>
      <w:lvlJc w:val="left"/>
      <w:pPr>
        <w:ind w:left="3255" w:hanging="682"/>
      </w:pPr>
      <w:rPr>
        <w:rFonts w:hint="default"/>
        <w:lang w:val="en-US" w:eastAsia="en-US" w:bidi="ar-SA"/>
      </w:rPr>
    </w:lvl>
    <w:lvl w:ilvl="3" w:tplc="94064C76">
      <w:numFmt w:val="bullet"/>
      <w:lvlText w:val="•"/>
      <w:lvlJc w:val="left"/>
      <w:pPr>
        <w:ind w:left="4251" w:hanging="682"/>
      </w:pPr>
      <w:rPr>
        <w:rFonts w:hint="default"/>
        <w:lang w:val="en-US" w:eastAsia="en-US" w:bidi="ar-SA"/>
      </w:rPr>
    </w:lvl>
    <w:lvl w:ilvl="4" w:tplc="A3E03F56">
      <w:numFmt w:val="bullet"/>
      <w:lvlText w:val="•"/>
      <w:lvlJc w:val="left"/>
      <w:pPr>
        <w:ind w:left="5246" w:hanging="682"/>
      </w:pPr>
      <w:rPr>
        <w:rFonts w:hint="default"/>
        <w:lang w:val="en-US" w:eastAsia="en-US" w:bidi="ar-SA"/>
      </w:rPr>
    </w:lvl>
    <w:lvl w:ilvl="5" w:tplc="1B8C18BA">
      <w:numFmt w:val="bullet"/>
      <w:lvlText w:val="•"/>
      <w:lvlJc w:val="left"/>
      <w:pPr>
        <w:ind w:left="6242" w:hanging="682"/>
      </w:pPr>
      <w:rPr>
        <w:rFonts w:hint="default"/>
        <w:lang w:val="en-US" w:eastAsia="en-US" w:bidi="ar-SA"/>
      </w:rPr>
    </w:lvl>
    <w:lvl w:ilvl="6" w:tplc="DB82A1DC">
      <w:numFmt w:val="bullet"/>
      <w:lvlText w:val="•"/>
      <w:lvlJc w:val="left"/>
      <w:pPr>
        <w:ind w:left="7237" w:hanging="682"/>
      </w:pPr>
      <w:rPr>
        <w:rFonts w:hint="default"/>
        <w:lang w:val="en-US" w:eastAsia="en-US" w:bidi="ar-SA"/>
      </w:rPr>
    </w:lvl>
    <w:lvl w:ilvl="7" w:tplc="05A26AB0">
      <w:numFmt w:val="bullet"/>
      <w:lvlText w:val="•"/>
      <w:lvlJc w:val="left"/>
      <w:pPr>
        <w:ind w:left="8233" w:hanging="682"/>
      </w:pPr>
      <w:rPr>
        <w:rFonts w:hint="default"/>
        <w:lang w:val="en-US" w:eastAsia="en-US" w:bidi="ar-SA"/>
      </w:rPr>
    </w:lvl>
    <w:lvl w:ilvl="8" w:tplc="5AFE2056">
      <w:numFmt w:val="bullet"/>
      <w:lvlText w:val="•"/>
      <w:lvlJc w:val="left"/>
      <w:pPr>
        <w:ind w:left="9228" w:hanging="682"/>
      </w:pPr>
      <w:rPr>
        <w:rFonts w:hint="default"/>
        <w:lang w:val="en-US" w:eastAsia="en-US" w:bidi="ar-SA"/>
      </w:rPr>
    </w:lvl>
  </w:abstractNum>
  <w:abstractNum w:abstractNumId="427" w15:restartNumberingAfterBreak="0">
    <w:nsid w:val="76CB159D"/>
    <w:multiLevelType w:val="multilevel"/>
    <w:tmpl w:val="DC94BBB6"/>
    <w:lvl w:ilvl="0">
      <w:start w:val="4"/>
      <w:numFmt w:val="decimal"/>
      <w:lvlText w:val="%1"/>
      <w:lvlJc w:val="left"/>
      <w:pPr>
        <w:ind w:left="1207" w:hanging="297"/>
        <w:jc w:val="left"/>
      </w:pPr>
      <w:rPr>
        <w:rFonts w:hint="default"/>
        <w:lang w:val="en-US" w:eastAsia="en-US" w:bidi="ar-SA"/>
      </w:rPr>
    </w:lvl>
    <w:lvl w:ilvl="1">
      <w:start w:val="1"/>
      <w:numFmt w:val="decimal"/>
      <w:lvlText w:val="%1.%2"/>
      <w:lvlJc w:val="left"/>
      <w:pPr>
        <w:ind w:left="1207" w:hanging="297"/>
        <w:jc w:val="left"/>
      </w:pPr>
      <w:rPr>
        <w:rFonts w:ascii="Arial" w:eastAsia="Arial" w:hAnsi="Arial" w:cs="Arial" w:hint="default"/>
        <w:b w:val="0"/>
        <w:bCs w:val="0"/>
        <w:i w:val="0"/>
        <w:iCs w:val="0"/>
        <w:spacing w:val="-1"/>
        <w:w w:val="106"/>
        <w:sz w:val="18"/>
        <w:szCs w:val="18"/>
        <w:lang w:val="en-US" w:eastAsia="en-US" w:bidi="ar-SA"/>
      </w:rPr>
    </w:lvl>
    <w:lvl w:ilvl="2">
      <w:start w:val="1"/>
      <w:numFmt w:val="lowerLetter"/>
      <w:lvlText w:val="(%3)"/>
      <w:lvlJc w:val="left"/>
      <w:pPr>
        <w:ind w:left="2256" w:hanging="678"/>
        <w:jc w:val="left"/>
      </w:pPr>
      <w:rPr>
        <w:rFonts w:ascii="Arial" w:eastAsia="Arial" w:hAnsi="Arial" w:cs="Arial" w:hint="default"/>
        <w:b w:val="0"/>
        <w:bCs w:val="0"/>
        <w:i w:val="0"/>
        <w:iCs w:val="0"/>
        <w:spacing w:val="-1"/>
        <w:w w:val="107"/>
        <w:sz w:val="20"/>
        <w:szCs w:val="20"/>
        <w:lang w:val="en-US" w:eastAsia="en-US" w:bidi="ar-SA"/>
      </w:rPr>
    </w:lvl>
    <w:lvl w:ilvl="3">
      <w:start w:val="1"/>
      <w:numFmt w:val="lowerRoman"/>
      <w:lvlText w:val="(%4)"/>
      <w:lvlJc w:val="left"/>
      <w:pPr>
        <w:ind w:left="2256" w:hanging="692"/>
        <w:jc w:val="left"/>
      </w:pPr>
      <w:rPr>
        <w:rFonts w:ascii="Arial" w:eastAsia="Arial" w:hAnsi="Arial" w:cs="Arial" w:hint="default"/>
        <w:b w:val="0"/>
        <w:bCs w:val="0"/>
        <w:i w:val="0"/>
        <w:iCs w:val="0"/>
        <w:spacing w:val="-1"/>
        <w:w w:val="104"/>
        <w:sz w:val="20"/>
        <w:szCs w:val="20"/>
        <w:lang w:val="en-US" w:eastAsia="en-US" w:bidi="ar-SA"/>
      </w:rPr>
    </w:lvl>
    <w:lvl w:ilvl="4">
      <w:numFmt w:val="bullet"/>
      <w:lvlText w:val="•"/>
      <w:lvlJc w:val="left"/>
      <w:pPr>
        <w:ind w:left="5246" w:hanging="692"/>
      </w:pPr>
      <w:rPr>
        <w:rFonts w:hint="default"/>
        <w:lang w:val="en-US" w:eastAsia="en-US" w:bidi="ar-SA"/>
      </w:rPr>
    </w:lvl>
    <w:lvl w:ilvl="5">
      <w:numFmt w:val="bullet"/>
      <w:lvlText w:val="•"/>
      <w:lvlJc w:val="left"/>
      <w:pPr>
        <w:ind w:left="6242" w:hanging="692"/>
      </w:pPr>
      <w:rPr>
        <w:rFonts w:hint="default"/>
        <w:lang w:val="en-US" w:eastAsia="en-US" w:bidi="ar-SA"/>
      </w:rPr>
    </w:lvl>
    <w:lvl w:ilvl="6">
      <w:numFmt w:val="bullet"/>
      <w:lvlText w:val="•"/>
      <w:lvlJc w:val="left"/>
      <w:pPr>
        <w:ind w:left="7237" w:hanging="692"/>
      </w:pPr>
      <w:rPr>
        <w:rFonts w:hint="default"/>
        <w:lang w:val="en-US" w:eastAsia="en-US" w:bidi="ar-SA"/>
      </w:rPr>
    </w:lvl>
    <w:lvl w:ilvl="7">
      <w:numFmt w:val="bullet"/>
      <w:lvlText w:val="•"/>
      <w:lvlJc w:val="left"/>
      <w:pPr>
        <w:ind w:left="8233" w:hanging="692"/>
      </w:pPr>
      <w:rPr>
        <w:rFonts w:hint="default"/>
        <w:lang w:val="en-US" w:eastAsia="en-US" w:bidi="ar-SA"/>
      </w:rPr>
    </w:lvl>
    <w:lvl w:ilvl="8">
      <w:numFmt w:val="bullet"/>
      <w:lvlText w:val="•"/>
      <w:lvlJc w:val="left"/>
      <w:pPr>
        <w:ind w:left="9228" w:hanging="692"/>
      </w:pPr>
      <w:rPr>
        <w:rFonts w:hint="default"/>
        <w:lang w:val="en-US" w:eastAsia="en-US" w:bidi="ar-SA"/>
      </w:rPr>
    </w:lvl>
  </w:abstractNum>
  <w:abstractNum w:abstractNumId="428" w15:restartNumberingAfterBreak="0">
    <w:nsid w:val="76E21C72"/>
    <w:multiLevelType w:val="hybridMultilevel"/>
    <w:tmpl w:val="EF228810"/>
    <w:lvl w:ilvl="0" w:tplc="450C6410">
      <w:start w:val="1"/>
      <w:numFmt w:val="decimal"/>
      <w:lvlText w:val="(%1)"/>
      <w:lvlJc w:val="left"/>
      <w:pPr>
        <w:ind w:left="1564" w:hanging="686"/>
        <w:jc w:val="left"/>
      </w:pPr>
      <w:rPr>
        <w:rFonts w:hint="default"/>
        <w:spacing w:val="-1"/>
        <w:w w:val="107"/>
        <w:lang w:val="en-US" w:eastAsia="en-US" w:bidi="ar-SA"/>
      </w:rPr>
    </w:lvl>
    <w:lvl w:ilvl="1" w:tplc="4A2E523C">
      <w:start w:val="1"/>
      <w:numFmt w:val="lowerLetter"/>
      <w:lvlText w:val="(%2)"/>
      <w:lvlJc w:val="left"/>
      <w:pPr>
        <w:ind w:left="2223" w:hanging="673"/>
        <w:jc w:val="left"/>
      </w:pPr>
      <w:rPr>
        <w:rFonts w:hint="default"/>
        <w:spacing w:val="-1"/>
        <w:w w:val="107"/>
        <w:lang w:val="en-US" w:eastAsia="en-US" w:bidi="ar-SA"/>
      </w:rPr>
    </w:lvl>
    <w:lvl w:ilvl="2" w:tplc="60F62B36">
      <w:numFmt w:val="bullet"/>
      <w:lvlText w:val="•"/>
      <w:lvlJc w:val="left"/>
      <w:pPr>
        <w:ind w:left="3220" w:hanging="673"/>
      </w:pPr>
      <w:rPr>
        <w:rFonts w:hint="default"/>
        <w:lang w:val="en-US" w:eastAsia="en-US" w:bidi="ar-SA"/>
      </w:rPr>
    </w:lvl>
    <w:lvl w:ilvl="3" w:tplc="FEFEF3F2">
      <w:numFmt w:val="bullet"/>
      <w:lvlText w:val="•"/>
      <w:lvlJc w:val="left"/>
      <w:pPr>
        <w:ind w:left="4220" w:hanging="673"/>
      </w:pPr>
      <w:rPr>
        <w:rFonts w:hint="default"/>
        <w:lang w:val="en-US" w:eastAsia="en-US" w:bidi="ar-SA"/>
      </w:rPr>
    </w:lvl>
    <w:lvl w:ilvl="4" w:tplc="2EB65898">
      <w:numFmt w:val="bullet"/>
      <w:lvlText w:val="•"/>
      <w:lvlJc w:val="left"/>
      <w:pPr>
        <w:ind w:left="5220" w:hanging="673"/>
      </w:pPr>
      <w:rPr>
        <w:rFonts w:hint="default"/>
        <w:lang w:val="en-US" w:eastAsia="en-US" w:bidi="ar-SA"/>
      </w:rPr>
    </w:lvl>
    <w:lvl w:ilvl="5" w:tplc="45D6B5DC">
      <w:numFmt w:val="bullet"/>
      <w:lvlText w:val="•"/>
      <w:lvlJc w:val="left"/>
      <w:pPr>
        <w:ind w:left="6220" w:hanging="673"/>
      </w:pPr>
      <w:rPr>
        <w:rFonts w:hint="default"/>
        <w:lang w:val="en-US" w:eastAsia="en-US" w:bidi="ar-SA"/>
      </w:rPr>
    </w:lvl>
    <w:lvl w:ilvl="6" w:tplc="64FC74B2">
      <w:numFmt w:val="bullet"/>
      <w:lvlText w:val="•"/>
      <w:lvlJc w:val="left"/>
      <w:pPr>
        <w:ind w:left="7220" w:hanging="673"/>
      </w:pPr>
      <w:rPr>
        <w:rFonts w:hint="default"/>
        <w:lang w:val="en-US" w:eastAsia="en-US" w:bidi="ar-SA"/>
      </w:rPr>
    </w:lvl>
    <w:lvl w:ilvl="7" w:tplc="449C803E">
      <w:numFmt w:val="bullet"/>
      <w:lvlText w:val="•"/>
      <w:lvlJc w:val="left"/>
      <w:pPr>
        <w:ind w:left="8220" w:hanging="673"/>
      </w:pPr>
      <w:rPr>
        <w:rFonts w:hint="default"/>
        <w:lang w:val="en-US" w:eastAsia="en-US" w:bidi="ar-SA"/>
      </w:rPr>
    </w:lvl>
    <w:lvl w:ilvl="8" w:tplc="51A4763A">
      <w:numFmt w:val="bullet"/>
      <w:lvlText w:val="•"/>
      <w:lvlJc w:val="left"/>
      <w:pPr>
        <w:ind w:left="9220" w:hanging="673"/>
      </w:pPr>
      <w:rPr>
        <w:rFonts w:hint="default"/>
        <w:lang w:val="en-US" w:eastAsia="en-US" w:bidi="ar-SA"/>
      </w:rPr>
    </w:lvl>
  </w:abstractNum>
  <w:abstractNum w:abstractNumId="429" w15:restartNumberingAfterBreak="0">
    <w:nsid w:val="77997582"/>
    <w:multiLevelType w:val="hybridMultilevel"/>
    <w:tmpl w:val="B152394E"/>
    <w:lvl w:ilvl="0" w:tplc="F89E522A">
      <w:start w:val="1"/>
      <w:numFmt w:val="decimal"/>
      <w:lvlText w:val="(%1)"/>
      <w:lvlJc w:val="left"/>
      <w:pPr>
        <w:ind w:left="1557" w:hanging="696"/>
        <w:jc w:val="left"/>
      </w:pPr>
      <w:rPr>
        <w:rFonts w:ascii="Arial" w:eastAsia="Arial" w:hAnsi="Arial" w:cs="Arial" w:hint="default"/>
        <w:b w:val="0"/>
        <w:bCs w:val="0"/>
        <w:i w:val="0"/>
        <w:iCs w:val="0"/>
        <w:spacing w:val="-1"/>
        <w:w w:val="107"/>
        <w:sz w:val="20"/>
        <w:szCs w:val="20"/>
        <w:lang w:val="en-US" w:eastAsia="en-US" w:bidi="ar-SA"/>
      </w:rPr>
    </w:lvl>
    <w:lvl w:ilvl="1" w:tplc="78C81D16">
      <w:start w:val="1"/>
      <w:numFmt w:val="lowerLetter"/>
      <w:lvlText w:val="(%2)"/>
      <w:lvlJc w:val="left"/>
      <w:pPr>
        <w:ind w:left="2357" w:hanging="821"/>
        <w:jc w:val="left"/>
      </w:pPr>
      <w:rPr>
        <w:rFonts w:ascii="Arial" w:eastAsia="Arial" w:hAnsi="Arial" w:cs="Arial" w:hint="default"/>
        <w:b w:val="0"/>
        <w:bCs w:val="0"/>
        <w:i w:val="0"/>
        <w:iCs w:val="0"/>
        <w:spacing w:val="-1"/>
        <w:w w:val="107"/>
        <w:sz w:val="20"/>
        <w:szCs w:val="20"/>
        <w:lang w:val="en-US" w:eastAsia="en-US" w:bidi="ar-SA"/>
      </w:rPr>
    </w:lvl>
    <w:lvl w:ilvl="2" w:tplc="1D0CDEBE">
      <w:numFmt w:val="bullet"/>
      <w:lvlText w:val="•"/>
      <w:lvlJc w:val="left"/>
      <w:pPr>
        <w:ind w:left="3344" w:hanging="821"/>
      </w:pPr>
      <w:rPr>
        <w:rFonts w:hint="default"/>
        <w:lang w:val="en-US" w:eastAsia="en-US" w:bidi="ar-SA"/>
      </w:rPr>
    </w:lvl>
    <w:lvl w:ilvl="3" w:tplc="D3DC4A26">
      <w:numFmt w:val="bullet"/>
      <w:lvlText w:val="•"/>
      <w:lvlJc w:val="left"/>
      <w:pPr>
        <w:ind w:left="4328" w:hanging="821"/>
      </w:pPr>
      <w:rPr>
        <w:rFonts w:hint="default"/>
        <w:lang w:val="en-US" w:eastAsia="en-US" w:bidi="ar-SA"/>
      </w:rPr>
    </w:lvl>
    <w:lvl w:ilvl="4" w:tplc="0D98DA40">
      <w:numFmt w:val="bullet"/>
      <w:lvlText w:val="•"/>
      <w:lvlJc w:val="left"/>
      <w:pPr>
        <w:ind w:left="5313" w:hanging="821"/>
      </w:pPr>
      <w:rPr>
        <w:rFonts w:hint="default"/>
        <w:lang w:val="en-US" w:eastAsia="en-US" w:bidi="ar-SA"/>
      </w:rPr>
    </w:lvl>
    <w:lvl w:ilvl="5" w:tplc="44DE5102">
      <w:numFmt w:val="bullet"/>
      <w:lvlText w:val="•"/>
      <w:lvlJc w:val="left"/>
      <w:pPr>
        <w:ind w:left="6297" w:hanging="821"/>
      </w:pPr>
      <w:rPr>
        <w:rFonts w:hint="default"/>
        <w:lang w:val="en-US" w:eastAsia="en-US" w:bidi="ar-SA"/>
      </w:rPr>
    </w:lvl>
    <w:lvl w:ilvl="6" w:tplc="2E08568E">
      <w:numFmt w:val="bullet"/>
      <w:lvlText w:val="•"/>
      <w:lvlJc w:val="left"/>
      <w:pPr>
        <w:ind w:left="7282" w:hanging="821"/>
      </w:pPr>
      <w:rPr>
        <w:rFonts w:hint="default"/>
        <w:lang w:val="en-US" w:eastAsia="en-US" w:bidi="ar-SA"/>
      </w:rPr>
    </w:lvl>
    <w:lvl w:ilvl="7" w:tplc="EAC06F30">
      <w:numFmt w:val="bullet"/>
      <w:lvlText w:val="•"/>
      <w:lvlJc w:val="left"/>
      <w:pPr>
        <w:ind w:left="8266" w:hanging="821"/>
      </w:pPr>
      <w:rPr>
        <w:rFonts w:hint="default"/>
        <w:lang w:val="en-US" w:eastAsia="en-US" w:bidi="ar-SA"/>
      </w:rPr>
    </w:lvl>
    <w:lvl w:ilvl="8" w:tplc="0A84B710">
      <w:numFmt w:val="bullet"/>
      <w:lvlText w:val="•"/>
      <w:lvlJc w:val="left"/>
      <w:pPr>
        <w:ind w:left="9251" w:hanging="821"/>
      </w:pPr>
      <w:rPr>
        <w:rFonts w:hint="default"/>
        <w:lang w:val="en-US" w:eastAsia="en-US" w:bidi="ar-SA"/>
      </w:rPr>
    </w:lvl>
  </w:abstractNum>
  <w:abstractNum w:abstractNumId="430" w15:restartNumberingAfterBreak="0">
    <w:nsid w:val="77CF2396"/>
    <w:multiLevelType w:val="hybridMultilevel"/>
    <w:tmpl w:val="F64EA700"/>
    <w:lvl w:ilvl="0" w:tplc="33269420">
      <w:start w:val="1"/>
      <w:numFmt w:val="decimal"/>
      <w:lvlText w:val="(%1)"/>
      <w:lvlJc w:val="left"/>
      <w:pPr>
        <w:ind w:left="1593" w:hanging="686"/>
        <w:jc w:val="right"/>
      </w:pPr>
      <w:rPr>
        <w:rFonts w:hint="default"/>
        <w:spacing w:val="-1"/>
        <w:w w:val="107"/>
        <w:lang w:val="en-US" w:eastAsia="en-US" w:bidi="ar-SA"/>
      </w:rPr>
    </w:lvl>
    <w:lvl w:ilvl="1" w:tplc="2F0ADA26">
      <w:start w:val="1"/>
      <w:numFmt w:val="lowerRoman"/>
      <w:lvlText w:val="(%2)"/>
      <w:lvlJc w:val="left"/>
      <w:pPr>
        <w:ind w:left="2916" w:hanging="677"/>
        <w:jc w:val="left"/>
      </w:pPr>
      <w:rPr>
        <w:rFonts w:ascii="Arial" w:eastAsia="Arial" w:hAnsi="Arial" w:cs="Arial" w:hint="default"/>
        <w:b w:val="0"/>
        <w:bCs w:val="0"/>
        <w:i w:val="0"/>
        <w:iCs w:val="0"/>
        <w:spacing w:val="-1"/>
        <w:w w:val="107"/>
        <w:sz w:val="20"/>
        <w:szCs w:val="20"/>
        <w:lang w:val="en-US" w:eastAsia="en-US" w:bidi="ar-SA"/>
      </w:rPr>
    </w:lvl>
    <w:lvl w:ilvl="2" w:tplc="91224CF0">
      <w:start w:val="1"/>
      <w:numFmt w:val="upperLetter"/>
      <w:lvlText w:val="(%3)"/>
      <w:lvlJc w:val="left"/>
      <w:pPr>
        <w:ind w:left="3583" w:hanging="678"/>
        <w:jc w:val="left"/>
      </w:pPr>
      <w:rPr>
        <w:rFonts w:ascii="Arial" w:eastAsia="Arial" w:hAnsi="Arial" w:cs="Arial" w:hint="default"/>
        <w:b w:val="0"/>
        <w:bCs w:val="0"/>
        <w:i w:val="0"/>
        <w:iCs w:val="0"/>
        <w:spacing w:val="-1"/>
        <w:w w:val="107"/>
        <w:sz w:val="20"/>
        <w:szCs w:val="20"/>
        <w:lang w:val="en-US" w:eastAsia="en-US" w:bidi="ar-SA"/>
      </w:rPr>
    </w:lvl>
    <w:lvl w:ilvl="3" w:tplc="0BB0E0D4">
      <w:numFmt w:val="bullet"/>
      <w:lvlText w:val="•"/>
      <w:lvlJc w:val="left"/>
      <w:pPr>
        <w:ind w:left="4535" w:hanging="678"/>
      </w:pPr>
      <w:rPr>
        <w:rFonts w:hint="default"/>
        <w:lang w:val="en-US" w:eastAsia="en-US" w:bidi="ar-SA"/>
      </w:rPr>
    </w:lvl>
    <w:lvl w:ilvl="4" w:tplc="BEBE1456">
      <w:numFmt w:val="bullet"/>
      <w:lvlText w:val="•"/>
      <w:lvlJc w:val="left"/>
      <w:pPr>
        <w:ind w:left="5490" w:hanging="678"/>
      </w:pPr>
      <w:rPr>
        <w:rFonts w:hint="default"/>
        <w:lang w:val="en-US" w:eastAsia="en-US" w:bidi="ar-SA"/>
      </w:rPr>
    </w:lvl>
    <w:lvl w:ilvl="5" w:tplc="A68239CA">
      <w:numFmt w:val="bullet"/>
      <w:lvlText w:val="•"/>
      <w:lvlJc w:val="left"/>
      <w:pPr>
        <w:ind w:left="6445" w:hanging="678"/>
      </w:pPr>
      <w:rPr>
        <w:rFonts w:hint="default"/>
        <w:lang w:val="en-US" w:eastAsia="en-US" w:bidi="ar-SA"/>
      </w:rPr>
    </w:lvl>
    <w:lvl w:ilvl="6" w:tplc="550C037C">
      <w:numFmt w:val="bullet"/>
      <w:lvlText w:val="•"/>
      <w:lvlJc w:val="left"/>
      <w:pPr>
        <w:ind w:left="7400" w:hanging="678"/>
      </w:pPr>
      <w:rPr>
        <w:rFonts w:hint="default"/>
        <w:lang w:val="en-US" w:eastAsia="en-US" w:bidi="ar-SA"/>
      </w:rPr>
    </w:lvl>
    <w:lvl w:ilvl="7" w:tplc="EA8811E8">
      <w:numFmt w:val="bullet"/>
      <w:lvlText w:val="•"/>
      <w:lvlJc w:val="left"/>
      <w:pPr>
        <w:ind w:left="8355" w:hanging="678"/>
      </w:pPr>
      <w:rPr>
        <w:rFonts w:hint="default"/>
        <w:lang w:val="en-US" w:eastAsia="en-US" w:bidi="ar-SA"/>
      </w:rPr>
    </w:lvl>
    <w:lvl w:ilvl="8" w:tplc="50880494">
      <w:numFmt w:val="bullet"/>
      <w:lvlText w:val="•"/>
      <w:lvlJc w:val="left"/>
      <w:pPr>
        <w:ind w:left="9310" w:hanging="678"/>
      </w:pPr>
      <w:rPr>
        <w:rFonts w:hint="default"/>
        <w:lang w:val="en-US" w:eastAsia="en-US" w:bidi="ar-SA"/>
      </w:rPr>
    </w:lvl>
  </w:abstractNum>
  <w:abstractNum w:abstractNumId="431" w15:restartNumberingAfterBreak="0">
    <w:nsid w:val="77DD3278"/>
    <w:multiLevelType w:val="hybridMultilevel"/>
    <w:tmpl w:val="B0F2C8B2"/>
    <w:lvl w:ilvl="0" w:tplc="F70A0778">
      <w:start w:val="1"/>
      <w:numFmt w:val="decimal"/>
      <w:lvlText w:val="(%1)"/>
      <w:lvlJc w:val="left"/>
      <w:pPr>
        <w:ind w:left="1563" w:hanging="681"/>
        <w:jc w:val="left"/>
      </w:pPr>
      <w:rPr>
        <w:rFonts w:ascii="Arial" w:eastAsia="Arial" w:hAnsi="Arial" w:cs="Arial" w:hint="default"/>
        <w:b w:val="0"/>
        <w:bCs w:val="0"/>
        <w:i w:val="0"/>
        <w:iCs w:val="0"/>
        <w:spacing w:val="-1"/>
        <w:w w:val="100"/>
        <w:sz w:val="21"/>
        <w:szCs w:val="21"/>
        <w:lang w:val="en-US" w:eastAsia="en-US" w:bidi="ar-SA"/>
      </w:rPr>
    </w:lvl>
    <w:lvl w:ilvl="1" w:tplc="01F69CA8">
      <w:numFmt w:val="bullet"/>
      <w:lvlText w:val="•"/>
      <w:lvlJc w:val="left"/>
      <w:pPr>
        <w:ind w:left="2526" w:hanging="681"/>
      </w:pPr>
      <w:rPr>
        <w:rFonts w:hint="default"/>
        <w:lang w:val="en-US" w:eastAsia="en-US" w:bidi="ar-SA"/>
      </w:rPr>
    </w:lvl>
    <w:lvl w:ilvl="2" w:tplc="57941BEA">
      <w:numFmt w:val="bullet"/>
      <w:lvlText w:val="•"/>
      <w:lvlJc w:val="left"/>
      <w:pPr>
        <w:ind w:left="3492" w:hanging="681"/>
      </w:pPr>
      <w:rPr>
        <w:rFonts w:hint="default"/>
        <w:lang w:val="en-US" w:eastAsia="en-US" w:bidi="ar-SA"/>
      </w:rPr>
    </w:lvl>
    <w:lvl w:ilvl="3" w:tplc="441C4892">
      <w:numFmt w:val="bullet"/>
      <w:lvlText w:val="•"/>
      <w:lvlJc w:val="left"/>
      <w:pPr>
        <w:ind w:left="4458" w:hanging="681"/>
      </w:pPr>
      <w:rPr>
        <w:rFonts w:hint="default"/>
        <w:lang w:val="en-US" w:eastAsia="en-US" w:bidi="ar-SA"/>
      </w:rPr>
    </w:lvl>
    <w:lvl w:ilvl="4" w:tplc="7EE21676">
      <w:numFmt w:val="bullet"/>
      <w:lvlText w:val="•"/>
      <w:lvlJc w:val="left"/>
      <w:pPr>
        <w:ind w:left="5424" w:hanging="681"/>
      </w:pPr>
      <w:rPr>
        <w:rFonts w:hint="default"/>
        <w:lang w:val="en-US" w:eastAsia="en-US" w:bidi="ar-SA"/>
      </w:rPr>
    </w:lvl>
    <w:lvl w:ilvl="5" w:tplc="084A7BAA">
      <w:numFmt w:val="bullet"/>
      <w:lvlText w:val="•"/>
      <w:lvlJc w:val="left"/>
      <w:pPr>
        <w:ind w:left="6390" w:hanging="681"/>
      </w:pPr>
      <w:rPr>
        <w:rFonts w:hint="default"/>
        <w:lang w:val="en-US" w:eastAsia="en-US" w:bidi="ar-SA"/>
      </w:rPr>
    </w:lvl>
    <w:lvl w:ilvl="6" w:tplc="C3FA0AD4">
      <w:numFmt w:val="bullet"/>
      <w:lvlText w:val="•"/>
      <w:lvlJc w:val="left"/>
      <w:pPr>
        <w:ind w:left="7356" w:hanging="681"/>
      </w:pPr>
      <w:rPr>
        <w:rFonts w:hint="default"/>
        <w:lang w:val="en-US" w:eastAsia="en-US" w:bidi="ar-SA"/>
      </w:rPr>
    </w:lvl>
    <w:lvl w:ilvl="7" w:tplc="A84AAB3C">
      <w:numFmt w:val="bullet"/>
      <w:lvlText w:val="•"/>
      <w:lvlJc w:val="left"/>
      <w:pPr>
        <w:ind w:left="8322" w:hanging="681"/>
      </w:pPr>
      <w:rPr>
        <w:rFonts w:hint="default"/>
        <w:lang w:val="en-US" w:eastAsia="en-US" w:bidi="ar-SA"/>
      </w:rPr>
    </w:lvl>
    <w:lvl w:ilvl="8" w:tplc="BC522C04">
      <w:numFmt w:val="bullet"/>
      <w:lvlText w:val="•"/>
      <w:lvlJc w:val="left"/>
      <w:pPr>
        <w:ind w:left="9288" w:hanging="681"/>
      </w:pPr>
      <w:rPr>
        <w:rFonts w:hint="default"/>
        <w:lang w:val="en-US" w:eastAsia="en-US" w:bidi="ar-SA"/>
      </w:rPr>
    </w:lvl>
  </w:abstractNum>
  <w:abstractNum w:abstractNumId="432" w15:restartNumberingAfterBreak="0">
    <w:nsid w:val="78397C66"/>
    <w:multiLevelType w:val="hybridMultilevel"/>
    <w:tmpl w:val="65F27B16"/>
    <w:lvl w:ilvl="0" w:tplc="8EFE3E26">
      <w:start w:val="8"/>
      <w:numFmt w:val="decimal"/>
      <w:lvlText w:val="(%1)"/>
      <w:lvlJc w:val="left"/>
      <w:pPr>
        <w:ind w:left="3588" w:hanging="688"/>
        <w:jc w:val="left"/>
      </w:pPr>
      <w:rPr>
        <w:rFonts w:ascii="Arial" w:eastAsia="Arial" w:hAnsi="Arial" w:cs="Arial" w:hint="default"/>
        <w:b w:val="0"/>
        <w:bCs w:val="0"/>
        <w:i w:val="0"/>
        <w:iCs w:val="0"/>
        <w:spacing w:val="-1"/>
        <w:w w:val="101"/>
        <w:sz w:val="21"/>
        <w:szCs w:val="21"/>
        <w:lang w:val="en-US" w:eastAsia="en-US" w:bidi="ar-SA"/>
      </w:rPr>
    </w:lvl>
    <w:lvl w:ilvl="1" w:tplc="AB521D76">
      <w:start w:val="27"/>
      <w:numFmt w:val="lowerLetter"/>
      <w:lvlText w:val="%2."/>
      <w:lvlJc w:val="left"/>
      <w:pPr>
        <w:ind w:left="4265" w:hanging="682"/>
        <w:jc w:val="left"/>
      </w:pPr>
      <w:rPr>
        <w:rFonts w:ascii="Arial" w:eastAsia="Arial" w:hAnsi="Arial" w:cs="Arial" w:hint="default"/>
        <w:b w:val="0"/>
        <w:bCs w:val="0"/>
        <w:i w:val="0"/>
        <w:iCs w:val="0"/>
        <w:spacing w:val="-1"/>
        <w:w w:val="101"/>
        <w:sz w:val="21"/>
        <w:szCs w:val="21"/>
        <w:lang w:val="en-US" w:eastAsia="en-US" w:bidi="ar-SA"/>
      </w:rPr>
    </w:lvl>
    <w:lvl w:ilvl="2" w:tplc="9B56A146">
      <w:numFmt w:val="bullet"/>
      <w:lvlText w:val="•"/>
      <w:lvlJc w:val="left"/>
      <w:pPr>
        <w:ind w:left="5033" w:hanging="682"/>
      </w:pPr>
      <w:rPr>
        <w:rFonts w:hint="default"/>
        <w:lang w:val="en-US" w:eastAsia="en-US" w:bidi="ar-SA"/>
      </w:rPr>
    </w:lvl>
    <w:lvl w:ilvl="3" w:tplc="851876B6">
      <w:numFmt w:val="bullet"/>
      <w:lvlText w:val="•"/>
      <w:lvlJc w:val="left"/>
      <w:pPr>
        <w:ind w:left="5806" w:hanging="682"/>
      </w:pPr>
      <w:rPr>
        <w:rFonts w:hint="default"/>
        <w:lang w:val="en-US" w:eastAsia="en-US" w:bidi="ar-SA"/>
      </w:rPr>
    </w:lvl>
    <w:lvl w:ilvl="4" w:tplc="9C2E1BE6">
      <w:numFmt w:val="bullet"/>
      <w:lvlText w:val="•"/>
      <w:lvlJc w:val="left"/>
      <w:pPr>
        <w:ind w:left="6580" w:hanging="682"/>
      </w:pPr>
      <w:rPr>
        <w:rFonts w:hint="default"/>
        <w:lang w:val="en-US" w:eastAsia="en-US" w:bidi="ar-SA"/>
      </w:rPr>
    </w:lvl>
    <w:lvl w:ilvl="5" w:tplc="8F7AA152">
      <w:numFmt w:val="bullet"/>
      <w:lvlText w:val="•"/>
      <w:lvlJc w:val="left"/>
      <w:pPr>
        <w:ind w:left="7353" w:hanging="682"/>
      </w:pPr>
      <w:rPr>
        <w:rFonts w:hint="default"/>
        <w:lang w:val="en-US" w:eastAsia="en-US" w:bidi="ar-SA"/>
      </w:rPr>
    </w:lvl>
    <w:lvl w:ilvl="6" w:tplc="6F02201E">
      <w:numFmt w:val="bullet"/>
      <w:lvlText w:val="•"/>
      <w:lvlJc w:val="left"/>
      <w:pPr>
        <w:ind w:left="8126" w:hanging="682"/>
      </w:pPr>
      <w:rPr>
        <w:rFonts w:hint="default"/>
        <w:lang w:val="en-US" w:eastAsia="en-US" w:bidi="ar-SA"/>
      </w:rPr>
    </w:lvl>
    <w:lvl w:ilvl="7" w:tplc="9E1C2C88">
      <w:numFmt w:val="bullet"/>
      <w:lvlText w:val="•"/>
      <w:lvlJc w:val="left"/>
      <w:pPr>
        <w:ind w:left="8900" w:hanging="682"/>
      </w:pPr>
      <w:rPr>
        <w:rFonts w:hint="default"/>
        <w:lang w:val="en-US" w:eastAsia="en-US" w:bidi="ar-SA"/>
      </w:rPr>
    </w:lvl>
    <w:lvl w:ilvl="8" w:tplc="E078F16E">
      <w:numFmt w:val="bullet"/>
      <w:lvlText w:val="•"/>
      <w:lvlJc w:val="left"/>
      <w:pPr>
        <w:ind w:left="9673" w:hanging="682"/>
      </w:pPr>
      <w:rPr>
        <w:rFonts w:hint="default"/>
        <w:lang w:val="en-US" w:eastAsia="en-US" w:bidi="ar-SA"/>
      </w:rPr>
    </w:lvl>
  </w:abstractNum>
  <w:abstractNum w:abstractNumId="433" w15:restartNumberingAfterBreak="0">
    <w:nsid w:val="78AC2FEE"/>
    <w:multiLevelType w:val="hybridMultilevel"/>
    <w:tmpl w:val="0136C39C"/>
    <w:lvl w:ilvl="0" w:tplc="B5A62BC8">
      <w:start w:val="2"/>
      <w:numFmt w:val="lowerLetter"/>
      <w:lvlText w:val="(%1)"/>
      <w:lvlJc w:val="left"/>
      <w:pPr>
        <w:ind w:left="2286" w:hanging="686"/>
        <w:jc w:val="left"/>
      </w:pPr>
      <w:rPr>
        <w:rFonts w:ascii="Arial" w:eastAsia="Arial" w:hAnsi="Arial" w:cs="Arial" w:hint="default"/>
        <w:b w:val="0"/>
        <w:bCs w:val="0"/>
        <w:i w:val="0"/>
        <w:iCs w:val="0"/>
        <w:spacing w:val="-1"/>
        <w:w w:val="107"/>
        <w:sz w:val="20"/>
        <w:szCs w:val="20"/>
        <w:lang w:val="en-US" w:eastAsia="en-US" w:bidi="ar-SA"/>
      </w:rPr>
    </w:lvl>
    <w:lvl w:ilvl="1" w:tplc="0F2C4BF8">
      <w:start w:val="1"/>
      <w:numFmt w:val="lowerRoman"/>
      <w:lvlText w:val="(%2)"/>
      <w:lvlJc w:val="left"/>
      <w:pPr>
        <w:ind w:left="2958" w:hanging="682"/>
        <w:jc w:val="left"/>
      </w:pPr>
      <w:rPr>
        <w:rFonts w:ascii="Arial" w:eastAsia="Arial" w:hAnsi="Arial" w:cs="Arial" w:hint="default"/>
        <w:b w:val="0"/>
        <w:bCs w:val="0"/>
        <w:i w:val="0"/>
        <w:iCs w:val="0"/>
        <w:spacing w:val="-1"/>
        <w:w w:val="110"/>
        <w:sz w:val="20"/>
        <w:szCs w:val="20"/>
        <w:lang w:val="en-US" w:eastAsia="en-US" w:bidi="ar-SA"/>
      </w:rPr>
    </w:lvl>
    <w:lvl w:ilvl="2" w:tplc="EAB23960">
      <w:numFmt w:val="bullet"/>
      <w:lvlText w:val="•"/>
      <w:lvlJc w:val="left"/>
      <w:pPr>
        <w:ind w:left="3877" w:hanging="682"/>
      </w:pPr>
      <w:rPr>
        <w:rFonts w:hint="default"/>
        <w:lang w:val="en-US" w:eastAsia="en-US" w:bidi="ar-SA"/>
      </w:rPr>
    </w:lvl>
    <w:lvl w:ilvl="3" w:tplc="8C8EA0BA">
      <w:numFmt w:val="bullet"/>
      <w:lvlText w:val="•"/>
      <w:lvlJc w:val="left"/>
      <w:pPr>
        <w:ind w:left="4795" w:hanging="682"/>
      </w:pPr>
      <w:rPr>
        <w:rFonts w:hint="default"/>
        <w:lang w:val="en-US" w:eastAsia="en-US" w:bidi="ar-SA"/>
      </w:rPr>
    </w:lvl>
    <w:lvl w:ilvl="4" w:tplc="ABFC59EC">
      <w:numFmt w:val="bullet"/>
      <w:lvlText w:val="•"/>
      <w:lvlJc w:val="left"/>
      <w:pPr>
        <w:ind w:left="5713" w:hanging="682"/>
      </w:pPr>
      <w:rPr>
        <w:rFonts w:hint="default"/>
        <w:lang w:val="en-US" w:eastAsia="en-US" w:bidi="ar-SA"/>
      </w:rPr>
    </w:lvl>
    <w:lvl w:ilvl="5" w:tplc="42B22B70">
      <w:numFmt w:val="bullet"/>
      <w:lvlText w:val="•"/>
      <w:lvlJc w:val="left"/>
      <w:pPr>
        <w:ind w:left="6631" w:hanging="682"/>
      </w:pPr>
      <w:rPr>
        <w:rFonts w:hint="default"/>
        <w:lang w:val="en-US" w:eastAsia="en-US" w:bidi="ar-SA"/>
      </w:rPr>
    </w:lvl>
    <w:lvl w:ilvl="6" w:tplc="D318EA1A">
      <w:numFmt w:val="bullet"/>
      <w:lvlText w:val="•"/>
      <w:lvlJc w:val="left"/>
      <w:pPr>
        <w:ind w:left="7548" w:hanging="682"/>
      </w:pPr>
      <w:rPr>
        <w:rFonts w:hint="default"/>
        <w:lang w:val="en-US" w:eastAsia="en-US" w:bidi="ar-SA"/>
      </w:rPr>
    </w:lvl>
    <w:lvl w:ilvl="7" w:tplc="92FE9400">
      <w:numFmt w:val="bullet"/>
      <w:lvlText w:val="•"/>
      <w:lvlJc w:val="left"/>
      <w:pPr>
        <w:ind w:left="8466" w:hanging="682"/>
      </w:pPr>
      <w:rPr>
        <w:rFonts w:hint="default"/>
        <w:lang w:val="en-US" w:eastAsia="en-US" w:bidi="ar-SA"/>
      </w:rPr>
    </w:lvl>
    <w:lvl w:ilvl="8" w:tplc="434E8A32">
      <w:numFmt w:val="bullet"/>
      <w:lvlText w:val="•"/>
      <w:lvlJc w:val="left"/>
      <w:pPr>
        <w:ind w:left="9384" w:hanging="682"/>
      </w:pPr>
      <w:rPr>
        <w:rFonts w:hint="default"/>
        <w:lang w:val="en-US" w:eastAsia="en-US" w:bidi="ar-SA"/>
      </w:rPr>
    </w:lvl>
  </w:abstractNum>
  <w:abstractNum w:abstractNumId="434" w15:restartNumberingAfterBreak="0">
    <w:nsid w:val="78BF19E6"/>
    <w:multiLevelType w:val="hybridMultilevel"/>
    <w:tmpl w:val="69404C08"/>
    <w:lvl w:ilvl="0" w:tplc="46720B42">
      <w:start w:val="1"/>
      <w:numFmt w:val="decimal"/>
      <w:lvlText w:val="(%1)"/>
      <w:lvlJc w:val="left"/>
      <w:pPr>
        <w:ind w:left="1570" w:hanging="677"/>
        <w:jc w:val="left"/>
      </w:pPr>
      <w:rPr>
        <w:rFonts w:ascii="Arial" w:eastAsia="Arial" w:hAnsi="Arial" w:cs="Arial" w:hint="default"/>
        <w:b w:val="0"/>
        <w:bCs w:val="0"/>
        <w:i w:val="0"/>
        <w:iCs w:val="0"/>
        <w:spacing w:val="-1"/>
        <w:w w:val="102"/>
        <w:sz w:val="21"/>
        <w:szCs w:val="21"/>
        <w:lang w:val="en-US" w:eastAsia="en-US" w:bidi="ar-SA"/>
      </w:rPr>
    </w:lvl>
    <w:lvl w:ilvl="1" w:tplc="4620B3A6">
      <w:numFmt w:val="bullet"/>
      <w:lvlText w:val="•"/>
      <w:lvlJc w:val="left"/>
      <w:pPr>
        <w:ind w:left="2544" w:hanging="677"/>
      </w:pPr>
      <w:rPr>
        <w:rFonts w:hint="default"/>
        <w:lang w:val="en-US" w:eastAsia="en-US" w:bidi="ar-SA"/>
      </w:rPr>
    </w:lvl>
    <w:lvl w:ilvl="2" w:tplc="9028EC70">
      <w:numFmt w:val="bullet"/>
      <w:lvlText w:val="•"/>
      <w:lvlJc w:val="left"/>
      <w:pPr>
        <w:ind w:left="3508" w:hanging="677"/>
      </w:pPr>
      <w:rPr>
        <w:rFonts w:hint="default"/>
        <w:lang w:val="en-US" w:eastAsia="en-US" w:bidi="ar-SA"/>
      </w:rPr>
    </w:lvl>
    <w:lvl w:ilvl="3" w:tplc="0FD48338">
      <w:numFmt w:val="bullet"/>
      <w:lvlText w:val="•"/>
      <w:lvlJc w:val="left"/>
      <w:pPr>
        <w:ind w:left="4472" w:hanging="677"/>
      </w:pPr>
      <w:rPr>
        <w:rFonts w:hint="default"/>
        <w:lang w:val="en-US" w:eastAsia="en-US" w:bidi="ar-SA"/>
      </w:rPr>
    </w:lvl>
    <w:lvl w:ilvl="4" w:tplc="6590CA34">
      <w:numFmt w:val="bullet"/>
      <w:lvlText w:val="•"/>
      <w:lvlJc w:val="left"/>
      <w:pPr>
        <w:ind w:left="5436" w:hanging="677"/>
      </w:pPr>
      <w:rPr>
        <w:rFonts w:hint="default"/>
        <w:lang w:val="en-US" w:eastAsia="en-US" w:bidi="ar-SA"/>
      </w:rPr>
    </w:lvl>
    <w:lvl w:ilvl="5" w:tplc="A4409982">
      <w:numFmt w:val="bullet"/>
      <w:lvlText w:val="•"/>
      <w:lvlJc w:val="left"/>
      <w:pPr>
        <w:ind w:left="6400" w:hanging="677"/>
      </w:pPr>
      <w:rPr>
        <w:rFonts w:hint="default"/>
        <w:lang w:val="en-US" w:eastAsia="en-US" w:bidi="ar-SA"/>
      </w:rPr>
    </w:lvl>
    <w:lvl w:ilvl="6" w:tplc="91F04A1C">
      <w:numFmt w:val="bullet"/>
      <w:lvlText w:val="•"/>
      <w:lvlJc w:val="left"/>
      <w:pPr>
        <w:ind w:left="7364" w:hanging="677"/>
      </w:pPr>
      <w:rPr>
        <w:rFonts w:hint="default"/>
        <w:lang w:val="en-US" w:eastAsia="en-US" w:bidi="ar-SA"/>
      </w:rPr>
    </w:lvl>
    <w:lvl w:ilvl="7" w:tplc="73AC244A">
      <w:numFmt w:val="bullet"/>
      <w:lvlText w:val="•"/>
      <w:lvlJc w:val="left"/>
      <w:pPr>
        <w:ind w:left="8328" w:hanging="677"/>
      </w:pPr>
      <w:rPr>
        <w:rFonts w:hint="default"/>
        <w:lang w:val="en-US" w:eastAsia="en-US" w:bidi="ar-SA"/>
      </w:rPr>
    </w:lvl>
    <w:lvl w:ilvl="8" w:tplc="9B8853E2">
      <w:numFmt w:val="bullet"/>
      <w:lvlText w:val="•"/>
      <w:lvlJc w:val="left"/>
      <w:pPr>
        <w:ind w:left="9292" w:hanging="677"/>
      </w:pPr>
      <w:rPr>
        <w:rFonts w:hint="default"/>
        <w:lang w:val="en-US" w:eastAsia="en-US" w:bidi="ar-SA"/>
      </w:rPr>
    </w:lvl>
  </w:abstractNum>
  <w:abstractNum w:abstractNumId="435" w15:restartNumberingAfterBreak="0">
    <w:nsid w:val="79365B68"/>
    <w:multiLevelType w:val="hybridMultilevel"/>
    <w:tmpl w:val="F326B1E0"/>
    <w:lvl w:ilvl="0" w:tplc="617C4EC6">
      <w:start w:val="1"/>
      <w:numFmt w:val="lowerLetter"/>
      <w:lvlText w:val="(%1)"/>
      <w:lvlJc w:val="left"/>
      <w:pPr>
        <w:ind w:left="2559" w:hanging="548"/>
        <w:jc w:val="left"/>
      </w:pPr>
      <w:rPr>
        <w:rFonts w:ascii="Arial" w:eastAsia="Arial" w:hAnsi="Arial" w:cs="Arial" w:hint="default"/>
        <w:b w:val="0"/>
        <w:bCs w:val="0"/>
        <w:i w:val="0"/>
        <w:iCs w:val="0"/>
        <w:spacing w:val="-1"/>
        <w:w w:val="102"/>
        <w:sz w:val="21"/>
        <w:szCs w:val="21"/>
        <w:lang w:val="en-US" w:eastAsia="en-US" w:bidi="ar-SA"/>
      </w:rPr>
    </w:lvl>
    <w:lvl w:ilvl="1" w:tplc="55D094C2">
      <w:numFmt w:val="bullet"/>
      <w:lvlText w:val="•"/>
      <w:lvlJc w:val="left"/>
      <w:pPr>
        <w:ind w:left="3426" w:hanging="548"/>
      </w:pPr>
      <w:rPr>
        <w:rFonts w:hint="default"/>
        <w:lang w:val="en-US" w:eastAsia="en-US" w:bidi="ar-SA"/>
      </w:rPr>
    </w:lvl>
    <w:lvl w:ilvl="2" w:tplc="8154FE34">
      <w:numFmt w:val="bullet"/>
      <w:lvlText w:val="•"/>
      <w:lvlJc w:val="left"/>
      <w:pPr>
        <w:ind w:left="4292" w:hanging="548"/>
      </w:pPr>
      <w:rPr>
        <w:rFonts w:hint="default"/>
        <w:lang w:val="en-US" w:eastAsia="en-US" w:bidi="ar-SA"/>
      </w:rPr>
    </w:lvl>
    <w:lvl w:ilvl="3" w:tplc="B52614F6">
      <w:numFmt w:val="bullet"/>
      <w:lvlText w:val="•"/>
      <w:lvlJc w:val="left"/>
      <w:pPr>
        <w:ind w:left="5158" w:hanging="548"/>
      </w:pPr>
      <w:rPr>
        <w:rFonts w:hint="default"/>
        <w:lang w:val="en-US" w:eastAsia="en-US" w:bidi="ar-SA"/>
      </w:rPr>
    </w:lvl>
    <w:lvl w:ilvl="4" w:tplc="76088EAA">
      <w:numFmt w:val="bullet"/>
      <w:lvlText w:val="•"/>
      <w:lvlJc w:val="left"/>
      <w:pPr>
        <w:ind w:left="6024" w:hanging="548"/>
      </w:pPr>
      <w:rPr>
        <w:rFonts w:hint="default"/>
        <w:lang w:val="en-US" w:eastAsia="en-US" w:bidi="ar-SA"/>
      </w:rPr>
    </w:lvl>
    <w:lvl w:ilvl="5" w:tplc="81DC7908">
      <w:numFmt w:val="bullet"/>
      <w:lvlText w:val="•"/>
      <w:lvlJc w:val="left"/>
      <w:pPr>
        <w:ind w:left="6890" w:hanging="548"/>
      </w:pPr>
      <w:rPr>
        <w:rFonts w:hint="default"/>
        <w:lang w:val="en-US" w:eastAsia="en-US" w:bidi="ar-SA"/>
      </w:rPr>
    </w:lvl>
    <w:lvl w:ilvl="6" w:tplc="B3DA6A12">
      <w:numFmt w:val="bullet"/>
      <w:lvlText w:val="•"/>
      <w:lvlJc w:val="left"/>
      <w:pPr>
        <w:ind w:left="7756" w:hanging="548"/>
      </w:pPr>
      <w:rPr>
        <w:rFonts w:hint="default"/>
        <w:lang w:val="en-US" w:eastAsia="en-US" w:bidi="ar-SA"/>
      </w:rPr>
    </w:lvl>
    <w:lvl w:ilvl="7" w:tplc="AA7600A6">
      <w:numFmt w:val="bullet"/>
      <w:lvlText w:val="•"/>
      <w:lvlJc w:val="left"/>
      <w:pPr>
        <w:ind w:left="8622" w:hanging="548"/>
      </w:pPr>
      <w:rPr>
        <w:rFonts w:hint="default"/>
        <w:lang w:val="en-US" w:eastAsia="en-US" w:bidi="ar-SA"/>
      </w:rPr>
    </w:lvl>
    <w:lvl w:ilvl="8" w:tplc="1B5E6BE0">
      <w:numFmt w:val="bullet"/>
      <w:lvlText w:val="•"/>
      <w:lvlJc w:val="left"/>
      <w:pPr>
        <w:ind w:left="9488" w:hanging="548"/>
      </w:pPr>
      <w:rPr>
        <w:rFonts w:hint="default"/>
        <w:lang w:val="en-US" w:eastAsia="en-US" w:bidi="ar-SA"/>
      </w:rPr>
    </w:lvl>
  </w:abstractNum>
  <w:abstractNum w:abstractNumId="436" w15:restartNumberingAfterBreak="0">
    <w:nsid w:val="799D4261"/>
    <w:multiLevelType w:val="multilevel"/>
    <w:tmpl w:val="6F080A6A"/>
    <w:lvl w:ilvl="0">
      <w:start w:val="1"/>
      <w:numFmt w:val="decimal"/>
      <w:lvlText w:val="%1"/>
      <w:lvlJc w:val="left"/>
      <w:pPr>
        <w:ind w:left="1587" w:hanging="687"/>
        <w:jc w:val="left"/>
      </w:pPr>
      <w:rPr>
        <w:rFonts w:hint="default"/>
        <w:lang w:val="en-US" w:eastAsia="en-US" w:bidi="ar-SA"/>
      </w:rPr>
    </w:lvl>
    <w:lvl w:ilvl="1">
      <w:start w:val="1"/>
      <w:numFmt w:val="decimal"/>
      <w:lvlText w:val="%1.%2"/>
      <w:lvlJc w:val="left"/>
      <w:pPr>
        <w:ind w:left="1587" w:hanging="687"/>
        <w:jc w:val="left"/>
      </w:pPr>
      <w:rPr>
        <w:rFonts w:ascii="Arial" w:eastAsia="Arial" w:hAnsi="Arial" w:cs="Arial" w:hint="default"/>
        <w:b w:val="0"/>
        <w:bCs w:val="0"/>
        <w:i w:val="0"/>
        <w:iCs w:val="0"/>
        <w:spacing w:val="-1"/>
        <w:w w:val="102"/>
        <w:sz w:val="21"/>
        <w:szCs w:val="21"/>
        <w:lang w:val="en-US" w:eastAsia="en-US" w:bidi="ar-SA"/>
      </w:rPr>
    </w:lvl>
    <w:lvl w:ilvl="2">
      <w:numFmt w:val="bullet"/>
      <w:lvlText w:val="•"/>
      <w:lvlJc w:val="left"/>
      <w:pPr>
        <w:ind w:left="3508" w:hanging="687"/>
      </w:pPr>
      <w:rPr>
        <w:rFonts w:hint="default"/>
        <w:lang w:val="en-US" w:eastAsia="en-US" w:bidi="ar-SA"/>
      </w:rPr>
    </w:lvl>
    <w:lvl w:ilvl="3">
      <w:numFmt w:val="bullet"/>
      <w:lvlText w:val="•"/>
      <w:lvlJc w:val="left"/>
      <w:pPr>
        <w:ind w:left="4472" w:hanging="687"/>
      </w:pPr>
      <w:rPr>
        <w:rFonts w:hint="default"/>
        <w:lang w:val="en-US" w:eastAsia="en-US" w:bidi="ar-SA"/>
      </w:rPr>
    </w:lvl>
    <w:lvl w:ilvl="4">
      <w:numFmt w:val="bullet"/>
      <w:lvlText w:val="•"/>
      <w:lvlJc w:val="left"/>
      <w:pPr>
        <w:ind w:left="5436" w:hanging="687"/>
      </w:pPr>
      <w:rPr>
        <w:rFonts w:hint="default"/>
        <w:lang w:val="en-US" w:eastAsia="en-US" w:bidi="ar-SA"/>
      </w:rPr>
    </w:lvl>
    <w:lvl w:ilvl="5">
      <w:numFmt w:val="bullet"/>
      <w:lvlText w:val="•"/>
      <w:lvlJc w:val="left"/>
      <w:pPr>
        <w:ind w:left="6400" w:hanging="687"/>
      </w:pPr>
      <w:rPr>
        <w:rFonts w:hint="default"/>
        <w:lang w:val="en-US" w:eastAsia="en-US" w:bidi="ar-SA"/>
      </w:rPr>
    </w:lvl>
    <w:lvl w:ilvl="6">
      <w:numFmt w:val="bullet"/>
      <w:lvlText w:val="•"/>
      <w:lvlJc w:val="left"/>
      <w:pPr>
        <w:ind w:left="7364" w:hanging="687"/>
      </w:pPr>
      <w:rPr>
        <w:rFonts w:hint="default"/>
        <w:lang w:val="en-US" w:eastAsia="en-US" w:bidi="ar-SA"/>
      </w:rPr>
    </w:lvl>
    <w:lvl w:ilvl="7">
      <w:numFmt w:val="bullet"/>
      <w:lvlText w:val="•"/>
      <w:lvlJc w:val="left"/>
      <w:pPr>
        <w:ind w:left="8328" w:hanging="687"/>
      </w:pPr>
      <w:rPr>
        <w:rFonts w:hint="default"/>
        <w:lang w:val="en-US" w:eastAsia="en-US" w:bidi="ar-SA"/>
      </w:rPr>
    </w:lvl>
    <w:lvl w:ilvl="8">
      <w:numFmt w:val="bullet"/>
      <w:lvlText w:val="•"/>
      <w:lvlJc w:val="left"/>
      <w:pPr>
        <w:ind w:left="9292" w:hanging="687"/>
      </w:pPr>
      <w:rPr>
        <w:rFonts w:hint="default"/>
        <w:lang w:val="en-US" w:eastAsia="en-US" w:bidi="ar-SA"/>
      </w:rPr>
    </w:lvl>
  </w:abstractNum>
  <w:abstractNum w:abstractNumId="437" w15:restartNumberingAfterBreak="0">
    <w:nsid w:val="79B72DF9"/>
    <w:multiLevelType w:val="multilevel"/>
    <w:tmpl w:val="D2C8BE3C"/>
    <w:lvl w:ilvl="0">
      <w:start w:val="5"/>
      <w:numFmt w:val="decimal"/>
      <w:lvlText w:val="%1"/>
      <w:lvlJc w:val="left"/>
      <w:pPr>
        <w:ind w:left="1649" w:hanging="674"/>
        <w:jc w:val="left"/>
      </w:pPr>
      <w:rPr>
        <w:rFonts w:hint="default"/>
        <w:lang w:val="en-US" w:eastAsia="en-US" w:bidi="ar-SA"/>
      </w:rPr>
    </w:lvl>
    <w:lvl w:ilvl="1">
      <w:start w:val="1"/>
      <w:numFmt w:val="decimal"/>
      <w:lvlText w:val="%1.%2"/>
      <w:lvlJc w:val="left"/>
      <w:pPr>
        <w:ind w:left="1649" w:hanging="674"/>
        <w:jc w:val="right"/>
      </w:pPr>
      <w:rPr>
        <w:rFonts w:hint="default"/>
        <w:w w:val="106"/>
        <w:lang w:val="en-US" w:eastAsia="en-US" w:bidi="ar-SA"/>
      </w:rPr>
    </w:lvl>
    <w:lvl w:ilvl="2">
      <w:numFmt w:val="bullet"/>
      <w:lvlText w:val="•"/>
      <w:lvlJc w:val="left"/>
      <w:pPr>
        <w:ind w:left="3556" w:hanging="674"/>
      </w:pPr>
      <w:rPr>
        <w:rFonts w:hint="default"/>
        <w:lang w:val="en-US" w:eastAsia="en-US" w:bidi="ar-SA"/>
      </w:rPr>
    </w:lvl>
    <w:lvl w:ilvl="3">
      <w:numFmt w:val="bullet"/>
      <w:lvlText w:val="•"/>
      <w:lvlJc w:val="left"/>
      <w:pPr>
        <w:ind w:left="4514" w:hanging="674"/>
      </w:pPr>
      <w:rPr>
        <w:rFonts w:hint="default"/>
        <w:lang w:val="en-US" w:eastAsia="en-US" w:bidi="ar-SA"/>
      </w:rPr>
    </w:lvl>
    <w:lvl w:ilvl="4">
      <w:numFmt w:val="bullet"/>
      <w:lvlText w:val="•"/>
      <w:lvlJc w:val="left"/>
      <w:pPr>
        <w:ind w:left="5472" w:hanging="674"/>
      </w:pPr>
      <w:rPr>
        <w:rFonts w:hint="default"/>
        <w:lang w:val="en-US" w:eastAsia="en-US" w:bidi="ar-SA"/>
      </w:rPr>
    </w:lvl>
    <w:lvl w:ilvl="5">
      <w:numFmt w:val="bullet"/>
      <w:lvlText w:val="•"/>
      <w:lvlJc w:val="left"/>
      <w:pPr>
        <w:ind w:left="6430" w:hanging="674"/>
      </w:pPr>
      <w:rPr>
        <w:rFonts w:hint="default"/>
        <w:lang w:val="en-US" w:eastAsia="en-US" w:bidi="ar-SA"/>
      </w:rPr>
    </w:lvl>
    <w:lvl w:ilvl="6">
      <w:numFmt w:val="bullet"/>
      <w:lvlText w:val="•"/>
      <w:lvlJc w:val="left"/>
      <w:pPr>
        <w:ind w:left="7388" w:hanging="674"/>
      </w:pPr>
      <w:rPr>
        <w:rFonts w:hint="default"/>
        <w:lang w:val="en-US" w:eastAsia="en-US" w:bidi="ar-SA"/>
      </w:rPr>
    </w:lvl>
    <w:lvl w:ilvl="7">
      <w:numFmt w:val="bullet"/>
      <w:lvlText w:val="•"/>
      <w:lvlJc w:val="left"/>
      <w:pPr>
        <w:ind w:left="8346" w:hanging="674"/>
      </w:pPr>
      <w:rPr>
        <w:rFonts w:hint="default"/>
        <w:lang w:val="en-US" w:eastAsia="en-US" w:bidi="ar-SA"/>
      </w:rPr>
    </w:lvl>
    <w:lvl w:ilvl="8">
      <w:numFmt w:val="bullet"/>
      <w:lvlText w:val="•"/>
      <w:lvlJc w:val="left"/>
      <w:pPr>
        <w:ind w:left="9304" w:hanging="674"/>
      </w:pPr>
      <w:rPr>
        <w:rFonts w:hint="default"/>
        <w:lang w:val="en-US" w:eastAsia="en-US" w:bidi="ar-SA"/>
      </w:rPr>
    </w:lvl>
  </w:abstractNum>
  <w:abstractNum w:abstractNumId="438" w15:restartNumberingAfterBreak="0">
    <w:nsid w:val="7A3802D8"/>
    <w:multiLevelType w:val="hybridMultilevel"/>
    <w:tmpl w:val="9B20BF4C"/>
    <w:lvl w:ilvl="0" w:tplc="693CC25A">
      <w:start w:val="5"/>
      <w:numFmt w:val="decimal"/>
      <w:lvlText w:val="(%1)"/>
      <w:lvlJc w:val="left"/>
      <w:pPr>
        <w:ind w:left="1644" w:hanging="676"/>
        <w:jc w:val="left"/>
      </w:pPr>
      <w:rPr>
        <w:rFonts w:ascii="Arial" w:eastAsia="Arial" w:hAnsi="Arial" w:cs="Arial" w:hint="default"/>
        <w:b w:val="0"/>
        <w:bCs w:val="0"/>
        <w:i w:val="0"/>
        <w:iCs w:val="0"/>
        <w:spacing w:val="-1"/>
        <w:w w:val="102"/>
        <w:sz w:val="21"/>
        <w:szCs w:val="21"/>
        <w:lang w:val="en-US" w:eastAsia="en-US" w:bidi="ar-SA"/>
      </w:rPr>
    </w:lvl>
    <w:lvl w:ilvl="1" w:tplc="91A60554">
      <w:numFmt w:val="bullet"/>
      <w:lvlText w:val="•"/>
      <w:lvlJc w:val="left"/>
      <w:pPr>
        <w:ind w:left="2598" w:hanging="676"/>
      </w:pPr>
      <w:rPr>
        <w:rFonts w:hint="default"/>
        <w:lang w:val="en-US" w:eastAsia="en-US" w:bidi="ar-SA"/>
      </w:rPr>
    </w:lvl>
    <w:lvl w:ilvl="2" w:tplc="E13AE8B4">
      <w:numFmt w:val="bullet"/>
      <w:lvlText w:val="•"/>
      <w:lvlJc w:val="left"/>
      <w:pPr>
        <w:ind w:left="3556" w:hanging="676"/>
      </w:pPr>
      <w:rPr>
        <w:rFonts w:hint="default"/>
        <w:lang w:val="en-US" w:eastAsia="en-US" w:bidi="ar-SA"/>
      </w:rPr>
    </w:lvl>
    <w:lvl w:ilvl="3" w:tplc="F892BE72">
      <w:numFmt w:val="bullet"/>
      <w:lvlText w:val="•"/>
      <w:lvlJc w:val="left"/>
      <w:pPr>
        <w:ind w:left="4514" w:hanging="676"/>
      </w:pPr>
      <w:rPr>
        <w:rFonts w:hint="default"/>
        <w:lang w:val="en-US" w:eastAsia="en-US" w:bidi="ar-SA"/>
      </w:rPr>
    </w:lvl>
    <w:lvl w:ilvl="4" w:tplc="B1020BE4">
      <w:numFmt w:val="bullet"/>
      <w:lvlText w:val="•"/>
      <w:lvlJc w:val="left"/>
      <w:pPr>
        <w:ind w:left="5472" w:hanging="676"/>
      </w:pPr>
      <w:rPr>
        <w:rFonts w:hint="default"/>
        <w:lang w:val="en-US" w:eastAsia="en-US" w:bidi="ar-SA"/>
      </w:rPr>
    </w:lvl>
    <w:lvl w:ilvl="5" w:tplc="6D0AADEE">
      <w:numFmt w:val="bullet"/>
      <w:lvlText w:val="•"/>
      <w:lvlJc w:val="left"/>
      <w:pPr>
        <w:ind w:left="6430" w:hanging="676"/>
      </w:pPr>
      <w:rPr>
        <w:rFonts w:hint="default"/>
        <w:lang w:val="en-US" w:eastAsia="en-US" w:bidi="ar-SA"/>
      </w:rPr>
    </w:lvl>
    <w:lvl w:ilvl="6" w:tplc="F33009B8">
      <w:numFmt w:val="bullet"/>
      <w:lvlText w:val="•"/>
      <w:lvlJc w:val="left"/>
      <w:pPr>
        <w:ind w:left="7388" w:hanging="676"/>
      </w:pPr>
      <w:rPr>
        <w:rFonts w:hint="default"/>
        <w:lang w:val="en-US" w:eastAsia="en-US" w:bidi="ar-SA"/>
      </w:rPr>
    </w:lvl>
    <w:lvl w:ilvl="7" w:tplc="50B48420">
      <w:numFmt w:val="bullet"/>
      <w:lvlText w:val="•"/>
      <w:lvlJc w:val="left"/>
      <w:pPr>
        <w:ind w:left="8346" w:hanging="676"/>
      </w:pPr>
      <w:rPr>
        <w:rFonts w:hint="default"/>
        <w:lang w:val="en-US" w:eastAsia="en-US" w:bidi="ar-SA"/>
      </w:rPr>
    </w:lvl>
    <w:lvl w:ilvl="8" w:tplc="641C003C">
      <w:numFmt w:val="bullet"/>
      <w:lvlText w:val="•"/>
      <w:lvlJc w:val="left"/>
      <w:pPr>
        <w:ind w:left="9304" w:hanging="676"/>
      </w:pPr>
      <w:rPr>
        <w:rFonts w:hint="default"/>
        <w:lang w:val="en-US" w:eastAsia="en-US" w:bidi="ar-SA"/>
      </w:rPr>
    </w:lvl>
  </w:abstractNum>
  <w:abstractNum w:abstractNumId="439" w15:restartNumberingAfterBreak="0">
    <w:nsid w:val="7A5A2F3A"/>
    <w:multiLevelType w:val="hybridMultilevel"/>
    <w:tmpl w:val="0AEA04B4"/>
    <w:lvl w:ilvl="0" w:tplc="BC583582">
      <w:start w:val="1"/>
      <w:numFmt w:val="decimal"/>
      <w:lvlText w:val="(%1)"/>
      <w:lvlJc w:val="left"/>
      <w:pPr>
        <w:ind w:left="1626" w:hanging="687"/>
        <w:jc w:val="left"/>
      </w:pPr>
      <w:rPr>
        <w:rFonts w:ascii="Arial" w:eastAsia="Arial" w:hAnsi="Arial" w:cs="Arial" w:hint="default"/>
        <w:b w:val="0"/>
        <w:bCs w:val="0"/>
        <w:i w:val="0"/>
        <w:iCs w:val="0"/>
        <w:spacing w:val="-1"/>
        <w:w w:val="102"/>
        <w:sz w:val="21"/>
        <w:szCs w:val="21"/>
        <w:lang w:val="en-US" w:eastAsia="en-US" w:bidi="ar-SA"/>
      </w:rPr>
    </w:lvl>
    <w:lvl w:ilvl="1" w:tplc="06A8C8C2">
      <w:numFmt w:val="bullet"/>
      <w:lvlText w:val="•"/>
      <w:lvlJc w:val="left"/>
      <w:pPr>
        <w:ind w:left="2580" w:hanging="687"/>
      </w:pPr>
      <w:rPr>
        <w:rFonts w:hint="default"/>
        <w:lang w:val="en-US" w:eastAsia="en-US" w:bidi="ar-SA"/>
      </w:rPr>
    </w:lvl>
    <w:lvl w:ilvl="2" w:tplc="72BC20A6">
      <w:numFmt w:val="bullet"/>
      <w:lvlText w:val="•"/>
      <w:lvlJc w:val="left"/>
      <w:pPr>
        <w:ind w:left="3540" w:hanging="687"/>
      </w:pPr>
      <w:rPr>
        <w:rFonts w:hint="default"/>
        <w:lang w:val="en-US" w:eastAsia="en-US" w:bidi="ar-SA"/>
      </w:rPr>
    </w:lvl>
    <w:lvl w:ilvl="3" w:tplc="F7A4156E">
      <w:numFmt w:val="bullet"/>
      <w:lvlText w:val="•"/>
      <w:lvlJc w:val="left"/>
      <w:pPr>
        <w:ind w:left="4500" w:hanging="687"/>
      </w:pPr>
      <w:rPr>
        <w:rFonts w:hint="default"/>
        <w:lang w:val="en-US" w:eastAsia="en-US" w:bidi="ar-SA"/>
      </w:rPr>
    </w:lvl>
    <w:lvl w:ilvl="4" w:tplc="69C04632">
      <w:numFmt w:val="bullet"/>
      <w:lvlText w:val="•"/>
      <w:lvlJc w:val="left"/>
      <w:pPr>
        <w:ind w:left="5460" w:hanging="687"/>
      </w:pPr>
      <w:rPr>
        <w:rFonts w:hint="default"/>
        <w:lang w:val="en-US" w:eastAsia="en-US" w:bidi="ar-SA"/>
      </w:rPr>
    </w:lvl>
    <w:lvl w:ilvl="5" w:tplc="6DA00572">
      <w:numFmt w:val="bullet"/>
      <w:lvlText w:val="•"/>
      <w:lvlJc w:val="left"/>
      <w:pPr>
        <w:ind w:left="6420" w:hanging="687"/>
      </w:pPr>
      <w:rPr>
        <w:rFonts w:hint="default"/>
        <w:lang w:val="en-US" w:eastAsia="en-US" w:bidi="ar-SA"/>
      </w:rPr>
    </w:lvl>
    <w:lvl w:ilvl="6" w:tplc="4746A908">
      <w:numFmt w:val="bullet"/>
      <w:lvlText w:val="•"/>
      <w:lvlJc w:val="left"/>
      <w:pPr>
        <w:ind w:left="7380" w:hanging="687"/>
      </w:pPr>
      <w:rPr>
        <w:rFonts w:hint="default"/>
        <w:lang w:val="en-US" w:eastAsia="en-US" w:bidi="ar-SA"/>
      </w:rPr>
    </w:lvl>
    <w:lvl w:ilvl="7" w:tplc="308A89AC">
      <w:numFmt w:val="bullet"/>
      <w:lvlText w:val="•"/>
      <w:lvlJc w:val="left"/>
      <w:pPr>
        <w:ind w:left="8340" w:hanging="687"/>
      </w:pPr>
      <w:rPr>
        <w:rFonts w:hint="default"/>
        <w:lang w:val="en-US" w:eastAsia="en-US" w:bidi="ar-SA"/>
      </w:rPr>
    </w:lvl>
    <w:lvl w:ilvl="8" w:tplc="372CFBB0">
      <w:numFmt w:val="bullet"/>
      <w:lvlText w:val="•"/>
      <w:lvlJc w:val="left"/>
      <w:pPr>
        <w:ind w:left="9300" w:hanging="687"/>
      </w:pPr>
      <w:rPr>
        <w:rFonts w:hint="default"/>
        <w:lang w:val="en-US" w:eastAsia="en-US" w:bidi="ar-SA"/>
      </w:rPr>
    </w:lvl>
  </w:abstractNum>
  <w:abstractNum w:abstractNumId="440" w15:restartNumberingAfterBreak="0">
    <w:nsid w:val="7AB00CDF"/>
    <w:multiLevelType w:val="hybridMultilevel"/>
    <w:tmpl w:val="F9F4C9A0"/>
    <w:lvl w:ilvl="0" w:tplc="73A0202E">
      <w:start w:val="1"/>
      <w:numFmt w:val="decimal"/>
      <w:lvlText w:val="(%1)"/>
      <w:lvlJc w:val="left"/>
      <w:pPr>
        <w:ind w:left="1993" w:hanging="542"/>
        <w:jc w:val="left"/>
      </w:pPr>
      <w:rPr>
        <w:rFonts w:hint="default"/>
        <w:spacing w:val="-1"/>
        <w:w w:val="107"/>
        <w:lang w:val="en-US" w:eastAsia="en-US" w:bidi="ar-SA"/>
      </w:rPr>
    </w:lvl>
    <w:lvl w:ilvl="1" w:tplc="C79E90DE">
      <w:start w:val="1"/>
      <w:numFmt w:val="lowerRoman"/>
      <w:lvlText w:val="(%2)"/>
      <w:lvlJc w:val="left"/>
      <w:pPr>
        <w:ind w:left="2537" w:hanging="547"/>
        <w:jc w:val="left"/>
      </w:pPr>
      <w:rPr>
        <w:rFonts w:ascii="Arial" w:eastAsia="Arial" w:hAnsi="Arial" w:cs="Arial" w:hint="default"/>
        <w:b w:val="0"/>
        <w:bCs w:val="0"/>
        <w:i w:val="0"/>
        <w:iCs w:val="0"/>
        <w:spacing w:val="-1"/>
        <w:w w:val="107"/>
        <w:sz w:val="20"/>
        <w:szCs w:val="20"/>
        <w:lang w:val="en-US" w:eastAsia="en-US" w:bidi="ar-SA"/>
      </w:rPr>
    </w:lvl>
    <w:lvl w:ilvl="2" w:tplc="2A28B6A8">
      <w:numFmt w:val="bullet"/>
      <w:lvlText w:val="•"/>
      <w:lvlJc w:val="left"/>
      <w:pPr>
        <w:ind w:left="3504" w:hanging="547"/>
      </w:pPr>
      <w:rPr>
        <w:rFonts w:hint="default"/>
        <w:lang w:val="en-US" w:eastAsia="en-US" w:bidi="ar-SA"/>
      </w:rPr>
    </w:lvl>
    <w:lvl w:ilvl="3" w:tplc="BFDE1ABC">
      <w:numFmt w:val="bullet"/>
      <w:lvlText w:val="•"/>
      <w:lvlJc w:val="left"/>
      <w:pPr>
        <w:ind w:left="4468" w:hanging="547"/>
      </w:pPr>
      <w:rPr>
        <w:rFonts w:hint="default"/>
        <w:lang w:val="en-US" w:eastAsia="en-US" w:bidi="ar-SA"/>
      </w:rPr>
    </w:lvl>
    <w:lvl w:ilvl="4" w:tplc="0DD4B9FA">
      <w:numFmt w:val="bullet"/>
      <w:lvlText w:val="•"/>
      <w:lvlJc w:val="left"/>
      <w:pPr>
        <w:ind w:left="5433" w:hanging="547"/>
      </w:pPr>
      <w:rPr>
        <w:rFonts w:hint="default"/>
        <w:lang w:val="en-US" w:eastAsia="en-US" w:bidi="ar-SA"/>
      </w:rPr>
    </w:lvl>
    <w:lvl w:ilvl="5" w:tplc="63868122">
      <w:numFmt w:val="bullet"/>
      <w:lvlText w:val="•"/>
      <w:lvlJc w:val="left"/>
      <w:pPr>
        <w:ind w:left="6397" w:hanging="547"/>
      </w:pPr>
      <w:rPr>
        <w:rFonts w:hint="default"/>
        <w:lang w:val="en-US" w:eastAsia="en-US" w:bidi="ar-SA"/>
      </w:rPr>
    </w:lvl>
    <w:lvl w:ilvl="6" w:tplc="96F4B5C8">
      <w:numFmt w:val="bullet"/>
      <w:lvlText w:val="•"/>
      <w:lvlJc w:val="left"/>
      <w:pPr>
        <w:ind w:left="7362" w:hanging="547"/>
      </w:pPr>
      <w:rPr>
        <w:rFonts w:hint="default"/>
        <w:lang w:val="en-US" w:eastAsia="en-US" w:bidi="ar-SA"/>
      </w:rPr>
    </w:lvl>
    <w:lvl w:ilvl="7" w:tplc="32D6AF6A">
      <w:numFmt w:val="bullet"/>
      <w:lvlText w:val="•"/>
      <w:lvlJc w:val="left"/>
      <w:pPr>
        <w:ind w:left="8326" w:hanging="547"/>
      </w:pPr>
      <w:rPr>
        <w:rFonts w:hint="default"/>
        <w:lang w:val="en-US" w:eastAsia="en-US" w:bidi="ar-SA"/>
      </w:rPr>
    </w:lvl>
    <w:lvl w:ilvl="8" w:tplc="FE9C2D72">
      <w:numFmt w:val="bullet"/>
      <w:lvlText w:val="•"/>
      <w:lvlJc w:val="left"/>
      <w:pPr>
        <w:ind w:left="9291" w:hanging="547"/>
      </w:pPr>
      <w:rPr>
        <w:rFonts w:hint="default"/>
        <w:lang w:val="en-US" w:eastAsia="en-US" w:bidi="ar-SA"/>
      </w:rPr>
    </w:lvl>
  </w:abstractNum>
  <w:abstractNum w:abstractNumId="441" w15:restartNumberingAfterBreak="0">
    <w:nsid w:val="7AB25781"/>
    <w:multiLevelType w:val="multilevel"/>
    <w:tmpl w:val="50CE4AB8"/>
    <w:lvl w:ilvl="0">
      <w:start w:val="2"/>
      <w:numFmt w:val="decimal"/>
      <w:lvlText w:val="%1"/>
      <w:lvlJc w:val="left"/>
      <w:pPr>
        <w:ind w:left="1616" w:hanging="675"/>
        <w:jc w:val="left"/>
      </w:pPr>
      <w:rPr>
        <w:rFonts w:hint="default"/>
        <w:lang w:val="en-US" w:eastAsia="en-US" w:bidi="ar-SA"/>
      </w:rPr>
    </w:lvl>
    <w:lvl w:ilvl="1">
      <w:start w:val="1"/>
      <w:numFmt w:val="decimal"/>
      <w:lvlText w:val="%1.%2"/>
      <w:lvlJc w:val="left"/>
      <w:pPr>
        <w:ind w:left="1616" w:hanging="675"/>
        <w:jc w:val="left"/>
      </w:pPr>
      <w:rPr>
        <w:rFonts w:ascii="Arial" w:eastAsia="Arial" w:hAnsi="Arial" w:cs="Arial" w:hint="default"/>
        <w:b w:val="0"/>
        <w:bCs w:val="0"/>
        <w:i w:val="0"/>
        <w:iCs w:val="0"/>
        <w:spacing w:val="-1"/>
        <w:w w:val="99"/>
        <w:sz w:val="21"/>
        <w:szCs w:val="21"/>
        <w:lang w:val="en-US" w:eastAsia="en-US" w:bidi="ar-SA"/>
      </w:rPr>
    </w:lvl>
    <w:lvl w:ilvl="2">
      <w:numFmt w:val="bullet"/>
      <w:lvlText w:val="•"/>
      <w:lvlJc w:val="left"/>
      <w:pPr>
        <w:ind w:left="3540" w:hanging="675"/>
      </w:pPr>
      <w:rPr>
        <w:rFonts w:hint="default"/>
        <w:lang w:val="en-US" w:eastAsia="en-US" w:bidi="ar-SA"/>
      </w:rPr>
    </w:lvl>
    <w:lvl w:ilvl="3">
      <w:numFmt w:val="bullet"/>
      <w:lvlText w:val="•"/>
      <w:lvlJc w:val="left"/>
      <w:pPr>
        <w:ind w:left="4500" w:hanging="675"/>
      </w:pPr>
      <w:rPr>
        <w:rFonts w:hint="default"/>
        <w:lang w:val="en-US" w:eastAsia="en-US" w:bidi="ar-SA"/>
      </w:rPr>
    </w:lvl>
    <w:lvl w:ilvl="4">
      <w:numFmt w:val="bullet"/>
      <w:lvlText w:val="•"/>
      <w:lvlJc w:val="left"/>
      <w:pPr>
        <w:ind w:left="5460" w:hanging="675"/>
      </w:pPr>
      <w:rPr>
        <w:rFonts w:hint="default"/>
        <w:lang w:val="en-US" w:eastAsia="en-US" w:bidi="ar-SA"/>
      </w:rPr>
    </w:lvl>
    <w:lvl w:ilvl="5">
      <w:numFmt w:val="bullet"/>
      <w:lvlText w:val="•"/>
      <w:lvlJc w:val="left"/>
      <w:pPr>
        <w:ind w:left="6420" w:hanging="675"/>
      </w:pPr>
      <w:rPr>
        <w:rFonts w:hint="default"/>
        <w:lang w:val="en-US" w:eastAsia="en-US" w:bidi="ar-SA"/>
      </w:rPr>
    </w:lvl>
    <w:lvl w:ilvl="6">
      <w:numFmt w:val="bullet"/>
      <w:lvlText w:val="•"/>
      <w:lvlJc w:val="left"/>
      <w:pPr>
        <w:ind w:left="7380" w:hanging="675"/>
      </w:pPr>
      <w:rPr>
        <w:rFonts w:hint="default"/>
        <w:lang w:val="en-US" w:eastAsia="en-US" w:bidi="ar-SA"/>
      </w:rPr>
    </w:lvl>
    <w:lvl w:ilvl="7">
      <w:numFmt w:val="bullet"/>
      <w:lvlText w:val="•"/>
      <w:lvlJc w:val="left"/>
      <w:pPr>
        <w:ind w:left="8340" w:hanging="675"/>
      </w:pPr>
      <w:rPr>
        <w:rFonts w:hint="default"/>
        <w:lang w:val="en-US" w:eastAsia="en-US" w:bidi="ar-SA"/>
      </w:rPr>
    </w:lvl>
    <w:lvl w:ilvl="8">
      <w:numFmt w:val="bullet"/>
      <w:lvlText w:val="•"/>
      <w:lvlJc w:val="left"/>
      <w:pPr>
        <w:ind w:left="9300" w:hanging="675"/>
      </w:pPr>
      <w:rPr>
        <w:rFonts w:hint="default"/>
        <w:lang w:val="en-US" w:eastAsia="en-US" w:bidi="ar-SA"/>
      </w:rPr>
    </w:lvl>
  </w:abstractNum>
  <w:abstractNum w:abstractNumId="442" w15:restartNumberingAfterBreak="0">
    <w:nsid w:val="7ABC4C39"/>
    <w:multiLevelType w:val="hybridMultilevel"/>
    <w:tmpl w:val="BCF8FF44"/>
    <w:lvl w:ilvl="0" w:tplc="91F00D7A">
      <w:start w:val="1"/>
      <w:numFmt w:val="lowerRoman"/>
      <w:lvlText w:val="(%1)"/>
      <w:lvlJc w:val="left"/>
      <w:pPr>
        <w:ind w:left="2945" w:hanging="677"/>
        <w:jc w:val="left"/>
      </w:pPr>
      <w:rPr>
        <w:rFonts w:ascii="Arial" w:eastAsia="Arial" w:hAnsi="Arial" w:cs="Arial" w:hint="default"/>
        <w:b w:val="0"/>
        <w:bCs w:val="0"/>
        <w:i w:val="0"/>
        <w:iCs w:val="0"/>
        <w:spacing w:val="-1"/>
        <w:w w:val="102"/>
        <w:sz w:val="21"/>
        <w:szCs w:val="21"/>
        <w:lang w:val="en-US" w:eastAsia="en-US" w:bidi="ar-SA"/>
      </w:rPr>
    </w:lvl>
    <w:lvl w:ilvl="1" w:tplc="7070F0AC">
      <w:numFmt w:val="bullet"/>
      <w:lvlText w:val="•"/>
      <w:lvlJc w:val="left"/>
      <w:pPr>
        <w:ind w:left="3768" w:hanging="677"/>
      </w:pPr>
      <w:rPr>
        <w:rFonts w:hint="default"/>
        <w:lang w:val="en-US" w:eastAsia="en-US" w:bidi="ar-SA"/>
      </w:rPr>
    </w:lvl>
    <w:lvl w:ilvl="2" w:tplc="AE60386E">
      <w:numFmt w:val="bullet"/>
      <w:lvlText w:val="•"/>
      <w:lvlJc w:val="left"/>
      <w:pPr>
        <w:ind w:left="4596" w:hanging="677"/>
      </w:pPr>
      <w:rPr>
        <w:rFonts w:hint="default"/>
        <w:lang w:val="en-US" w:eastAsia="en-US" w:bidi="ar-SA"/>
      </w:rPr>
    </w:lvl>
    <w:lvl w:ilvl="3" w:tplc="4F90CF14">
      <w:numFmt w:val="bullet"/>
      <w:lvlText w:val="•"/>
      <w:lvlJc w:val="left"/>
      <w:pPr>
        <w:ind w:left="5424" w:hanging="677"/>
      </w:pPr>
      <w:rPr>
        <w:rFonts w:hint="default"/>
        <w:lang w:val="en-US" w:eastAsia="en-US" w:bidi="ar-SA"/>
      </w:rPr>
    </w:lvl>
    <w:lvl w:ilvl="4" w:tplc="D75210DE">
      <w:numFmt w:val="bullet"/>
      <w:lvlText w:val="•"/>
      <w:lvlJc w:val="left"/>
      <w:pPr>
        <w:ind w:left="6252" w:hanging="677"/>
      </w:pPr>
      <w:rPr>
        <w:rFonts w:hint="default"/>
        <w:lang w:val="en-US" w:eastAsia="en-US" w:bidi="ar-SA"/>
      </w:rPr>
    </w:lvl>
    <w:lvl w:ilvl="5" w:tplc="5DCE2538">
      <w:numFmt w:val="bullet"/>
      <w:lvlText w:val="•"/>
      <w:lvlJc w:val="left"/>
      <w:pPr>
        <w:ind w:left="7080" w:hanging="677"/>
      </w:pPr>
      <w:rPr>
        <w:rFonts w:hint="default"/>
        <w:lang w:val="en-US" w:eastAsia="en-US" w:bidi="ar-SA"/>
      </w:rPr>
    </w:lvl>
    <w:lvl w:ilvl="6" w:tplc="4956BA4A">
      <w:numFmt w:val="bullet"/>
      <w:lvlText w:val="•"/>
      <w:lvlJc w:val="left"/>
      <w:pPr>
        <w:ind w:left="7908" w:hanging="677"/>
      </w:pPr>
      <w:rPr>
        <w:rFonts w:hint="default"/>
        <w:lang w:val="en-US" w:eastAsia="en-US" w:bidi="ar-SA"/>
      </w:rPr>
    </w:lvl>
    <w:lvl w:ilvl="7" w:tplc="23F867CC">
      <w:numFmt w:val="bullet"/>
      <w:lvlText w:val="•"/>
      <w:lvlJc w:val="left"/>
      <w:pPr>
        <w:ind w:left="8736" w:hanging="677"/>
      </w:pPr>
      <w:rPr>
        <w:rFonts w:hint="default"/>
        <w:lang w:val="en-US" w:eastAsia="en-US" w:bidi="ar-SA"/>
      </w:rPr>
    </w:lvl>
    <w:lvl w:ilvl="8" w:tplc="93F22B48">
      <w:numFmt w:val="bullet"/>
      <w:lvlText w:val="•"/>
      <w:lvlJc w:val="left"/>
      <w:pPr>
        <w:ind w:left="9564" w:hanging="677"/>
      </w:pPr>
      <w:rPr>
        <w:rFonts w:hint="default"/>
        <w:lang w:val="en-US" w:eastAsia="en-US" w:bidi="ar-SA"/>
      </w:rPr>
    </w:lvl>
  </w:abstractNum>
  <w:abstractNum w:abstractNumId="443" w15:restartNumberingAfterBreak="0">
    <w:nsid w:val="7B025971"/>
    <w:multiLevelType w:val="hybridMultilevel"/>
    <w:tmpl w:val="296A1006"/>
    <w:lvl w:ilvl="0" w:tplc="0846BD10">
      <w:start w:val="1"/>
      <w:numFmt w:val="lowerRoman"/>
      <w:lvlText w:val="(%1)"/>
      <w:lvlJc w:val="left"/>
      <w:pPr>
        <w:ind w:left="2901" w:hanging="658"/>
        <w:jc w:val="left"/>
      </w:pPr>
      <w:rPr>
        <w:rFonts w:ascii="Arial" w:eastAsia="Arial" w:hAnsi="Arial" w:cs="Arial" w:hint="default"/>
        <w:b w:val="0"/>
        <w:bCs w:val="0"/>
        <w:i w:val="0"/>
        <w:iCs w:val="0"/>
        <w:spacing w:val="-1"/>
        <w:w w:val="110"/>
        <w:sz w:val="20"/>
        <w:szCs w:val="20"/>
        <w:lang w:val="en-US" w:eastAsia="en-US" w:bidi="ar-SA"/>
      </w:rPr>
    </w:lvl>
    <w:lvl w:ilvl="1" w:tplc="ADCC204A">
      <w:numFmt w:val="bullet"/>
      <w:lvlText w:val="•"/>
      <w:lvlJc w:val="left"/>
      <w:pPr>
        <w:ind w:left="3732" w:hanging="658"/>
      </w:pPr>
      <w:rPr>
        <w:rFonts w:hint="default"/>
        <w:lang w:val="en-US" w:eastAsia="en-US" w:bidi="ar-SA"/>
      </w:rPr>
    </w:lvl>
    <w:lvl w:ilvl="2" w:tplc="27D442D4">
      <w:numFmt w:val="bullet"/>
      <w:lvlText w:val="•"/>
      <w:lvlJc w:val="left"/>
      <w:pPr>
        <w:ind w:left="4564" w:hanging="658"/>
      </w:pPr>
      <w:rPr>
        <w:rFonts w:hint="default"/>
        <w:lang w:val="en-US" w:eastAsia="en-US" w:bidi="ar-SA"/>
      </w:rPr>
    </w:lvl>
    <w:lvl w:ilvl="3" w:tplc="436271F8">
      <w:numFmt w:val="bullet"/>
      <w:lvlText w:val="•"/>
      <w:lvlJc w:val="left"/>
      <w:pPr>
        <w:ind w:left="5396" w:hanging="658"/>
      </w:pPr>
      <w:rPr>
        <w:rFonts w:hint="default"/>
        <w:lang w:val="en-US" w:eastAsia="en-US" w:bidi="ar-SA"/>
      </w:rPr>
    </w:lvl>
    <w:lvl w:ilvl="4" w:tplc="D818934E">
      <w:numFmt w:val="bullet"/>
      <w:lvlText w:val="•"/>
      <w:lvlJc w:val="left"/>
      <w:pPr>
        <w:ind w:left="6228" w:hanging="658"/>
      </w:pPr>
      <w:rPr>
        <w:rFonts w:hint="default"/>
        <w:lang w:val="en-US" w:eastAsia="en-US" w:bidi="ar-SA"/>
      </w:rPr>
    </w:lvl>
    <w:lvl w:ilvl="5" w:tplc="8E84E30A">
      <w:numFmt w:val="bullet"/>
      <w:lvlText w:val="•"/>
      <w:lvlJc w:val="left"/>
      <w:pPr>
        <w:ind w:left="7060" w:hanging="658"/>
      </w:pPr>
      <w:rPr>
        <w:rFonts w:hint="default"/>
        <w:lang w:val="en-US" w:eastAsia="en-US" w:bidi="ar-SA"/>
      </w:rPr>
    </w:lvl>
    <w:lvl w:ilvl="6" w:tplc="B6705C44">
      <w:numFmt w:val="bullet"/>
      <w:lvlText w:val="•"/>
      <w:lvlJc w:val="left"/>
      <w:pPr>
        <w:ind w:left="7892" w:hanging="658"/>
      </w:pPr>
      <w:rPr>
        <w:rFonts w:hint="default"/>
        <w:lang w:val="en-US" w:eastAsia="en-US" w:bidi="ar-SA"/>
      </w:rPr>
    </w:lvl>
    <w:lvl w:ilvl="7" w:tplc="22B86464">
      <w:numFmt w:val="bullet"/>
      <w:lvlText w:val="•"/>
      <w:lvlJc w:val="left"/>
      <w:pPr>
        <w:ind w:left="8724" w:hanging="658"/>
      </w:pPr>
      <w:rPr>
        <w:rFonts w:hint="default"/>
        <w:lang w:val="en-US" w:eastAsia="en-US" w:bidi="ar-SA"/>
      </w:rPr>
    </w:lvl>
    <w:lvl w:ilvl="8" w:tplc="EAE27184">
      <w:numFmt w:val="bullet"/>
      <w:lvlText w:val="•"/>
      <w:lvlJc w:val="left"/>
      <w:pPr>
        <w:ind w:left="9556" w:hanging="658"/>
      </w:pPr>
      <w:rPr>
        <w:rFonts w:hint="default"/>
        <w:lang w:val="en-US" w:eastAsia="en-US" w:bidi="ar-SA"/>
      </w:rPr>
    </w:lvl>
  </w:abstractNum>
  <w:abstractNum w:abstractNumId="444" w15:restartNumberingAfterBreak="0">
    <w:nsid w:val="7B302407"/>
    <w:multiLevelType w:val="hybridMultilevel"/>
    <w:tmpl w:val="BA26EB3C"/>
    <w:lvl w:ilvl="0" w:tplc="1D90A64C">
      <w:start w:val="1"/>
      <w:numFmt w:val="lowerRoman"/>
      <w:lvlText w:val="(%1)"/>
      <w:lvlJc w:val="left"/>
      <w:pPr>
        <w:ind w:left="2949" w:hanging="663"/>
        <w:jc w:val="left"/>
      </w:pPr>
      <w:rPr>
        <w:rFonts w:ascii="Arial" w:eastAsia="Arial" w:hAnsi="Arial" w:cs="Arial" w:hint="default"/>
        <w:b w:val="0"/>
        <w:bCs w:val="0"/>
        <w:i w:val="0"/>
        <w:iCs w:val="0"/>
        <w:spacing w:val="-1"/>
        <w:w w:val="107"/>
        <w:sz w:val="20"/>
        <w:szCs w:val="20"/>
        <w:lang w:val="en-US" w:eastAsia="en-US" w:bidi="ar-SA"/>
      </w:rPr>
    </w:lvl>
    <w:lvl w:ilvl="1" w:tplc="38DA9598">
      <w:numFmt w:val="bullet"/>
      <w:lvlText w:val="•"/>
      <w:lvlJc w:val="left"/>
      <w:pPr>
        <w:ind w:left="3768" w:hanging="663"/>
      </w:pPr>
      <w:rPr>
        <w:rFonts w:hint="default"/>
        <w:lang w:val="en-US" w:eastAsia="en-US" w:bidi="ar-SA"/>
      </w:rPr>
    </w:lvl>
    <w:lvl w:ilvl="2" w:tplc="8F682B12">
      <w:numFmt w:val="bullet"/>
      <w:lvlText w:val="•"/>
      <w:lvlJc w:val="left"/>
      <w:pPr>
        <w:ind w:left="4596" w:hanging="663"/>
      </w:pPr>
      <w:rPr>
        <w:rFonts w:hint="default"/>
        <w:lang w:val="en-US" w:eastAsia="en-US" w:bidi="ar-SA"/>
      </w:rPr>
    </w:lvl>
    <w:lvl w:ilvl="3" w:tplc="9C7E3B98">
      <w:numFmt w:val="bullet"/>
      <w:lvlText w:val="•"/>
      <w:lvlJc w:val="left"/>
      <w:pPr>
        <w:ind w:left="5424" w:hanging="663"/>
      </w:pPr>
      <w:rPr>
        <w:rFonts w:hint="default"/>
        <w:lang w:val="en-US" w:eastAsia="en-US" w:bidi="ar-SA"/>
      </w:rPr>
    </w:lvl>
    <w:lvl w:ilvl="4" w:tplc="AE8A518A">
      <w:numFmt w:val="bullet"/>
      <w:lvlText w:val="•"/>
      <w:lvlJc w:val="left"/>
      <w:pPr>
        <w:ind w:left="6252" w:hanging="663"/>
      </w:pPr>
      <w:rPr>
        <w:rFonts w:hint="default"/>
        <w:lang w:val="en-US" w:eastAsia="en-US" w:bidi="ar-SA"/>
      </w:rPr>
    </w:lvl>
    <w:lvl w:ilvl="5" w:tplc="ADDC3D5C">
      <w:numFmt w:val="bullet"/>
      <w:lvlText w:val="•"/>
      <w:lvlJc w:val="left"/>
      <w:pPr>
        <w:ind w:left="7080" w:hanging="663"/>
      </w:pPr>
      <w:rPr>
        <w:rFonts w:hint="default"/>
        <w:lang w:val="en-US" w:eastAsia="en-US" w:bidi="ar-SA"/>
      </w:rPr>
    </w:lvl>
    <w:lvl w:ilvl="6" w:tplc="7E109318">
      <w:numFmt w:val="bullet"/>
      <w:lvlText w:val="•"/>
      <w:lvlJc w:val="left"/>
      <w:pPr>
        <w:ind w:left="7908" w:hanging="663"/>
      </w:pPr>
      <w:rPr>
        <w:rFonts w:hint="default"/>
        <w:lang w:val="en-US" w:eastAsia="en-US" w:bidi="ar-SA"/>
      </w:rPr>
    </w:lvl>
    <w:lvl w:ilvl="7" w:tplc="A5BA4FEE">
      <w:numFmt w:val="bullet"/>
      <w:lvlText w:val="•"/>
      <w:lvlJc w:val="left"/>
      <w:pPr>
        <w:ind w:left="8736" w:hanging="663"/>
      </w:pPr>
      <w:rPr>
        <w:rFonts w:hint="default"/>
        <w:lang w:val="en-US" w:eastAsia="en-US" w:bidi="ar-SA"/>
      </w:rPr>
    </w:lvl>
    <w:lvl w:ilvl="8" w:tplc="B4C68F7E">
      <w:numFmt w:val="bullet"/>
      <w:lvlText w:val="•"/>
      <w:lvlJc w:val="left"/>
      <w:pPr>
        <w:ind w:left="9564" w:hanging="663"/>
      </w:pPr>
      <w:rPr>
        <w:rFonts w:hint="default"/>
        <w:lang w:val="en-US" w:eastAsia="en-US" w:bidi="ar-SA"/>
      </w:rPr>
    </w:lvl>
  </w:abstractNum>
  <w:abstractNum w:abstractNumId="445" w15:restartNumberingAfterBreak="0">
    <w:nsid w:val="7BA37BF5"/>
    <w:multiLevelType w:val="multilevel"/>
    <w:tmpl w:val="7D4436A0"/>
    <w:lvl w:ilvl="0">
      <w:start w:val="4"/>
      <w:numFmt w:val="decimal"/>
      <w:lvlText w:val="%1"/>
      <w:lvlJc w:val="left"/>
      <w:pPr>
        <w:ind w:left="1539" w:hanging="686"/>
        <w:jc w:val="left"/>
      </w:pPr>
      <w:rPr>
        <w:rFonts w:hint="default"/>
        <w:lang w:val="en-US" w:eastAsia="en-US" w:bidi="ar-SA"/>
      </w:rPr>
    </w:lvl>
    <w:lvl w:ilvl="1">
      <w:start w:val="1"/>
      <w:numFmt w:val="decimal"/>
      <w:lvlText w:val="%1.%2"/>
      <w:lvlJc w:val="left"/>
      <w:pPr>
        <w:ind w:left="1539" w:hanging="686"/>
        <w:jc w:val="left"/>
      </w:pPr>
      <w:rPr>
        <w:rFonts w:hint="default"/>
        <w:spacing w:val="-1"/>
        <w:w w:val="101"/>
        <w:lang w:val="en-US" w:eastAsia="en-US" w:bidi="ar-SA"/>
      </w:rPr>
    </w:lvl>
    <w:lvl w:ilvl="2">
      <w:numFmt w:val="bullet"/>
      <w:lvlText w:val="•"/>
      <w:lvlJc w:val="left"/>
      <w:pPr>
        <w:ind w:left="3476" w:hanging="686"/>
      </w:pPr>
      <w:rPr>
        <w:rFonts w:hint="default"/>
        <w:lang w:val="en-US" w:eastAsia="en-US" w:bidi="ar-SA"/>
      </w:rPr>
    </w:lvl>
    <w:lvl w:ilvl="3">
      <w:numFmt w:val="bullet"/>
      <w:lvlText w:val="•"/>
      <w:lvlJc w:val="left"/>
      <w:pPr>
        <w:ind w:left="4444" w:hanging="686"/>
      </w:pPr>
      <w:rPr>
        <w:rFonts w:hint="default"/>
        <w:lang w:val="en-US" w:eastAsia="en-US" w:bidi="ar-SA"/>
      </w:rPr>
    </w:lvl>
    <w:lvl w:ilvl="4">
      <w:numFmt w:val="bullet"/>
      <w:lvlText w:val="•"/>
      <w:lvlJc w:val="left"/>
      <w:pPr>
        <w:ind w:left="5412" w:hanging="686"/>
      </w:pPr>
      <w:rPr>
        <w:rFonts w:hint="default"/>
        <w:lang w:val="en-US" w:eastAsia="en-US" w:bidi="ar-SA"/>
      </w:rPr>
    </w:lvl>
    <w:lvl w:ilvl="5">
      <w:numFmt w:val="bullet"/>
      <w:lvlText w:val="•"/>
      <w:lvlJc w:val="left"/>
      <w:pPr>
        <w:ind w:left="6380" w:hanging="686"/>
      </w:pPr>
      <w:rPr>
        <w:rFonts w:hint="default"/>
        <w:lang w:val="en-US" w:eastAsia="en-US" w:bidi="ar-SA"/>
      </w:rPr>
    </w:lvl>
    <w:lvl w:ilvl="6">
      <w:numFmt w:val="bullet"/>
      <w:lvlText w:val="•"/>
      <w:lvlJc w:val="left"/>
      <w:pPr>
        <w:ind w:left="7348" w:hanging="686"/>
      </w:pPr>
      <w:rPr>
        <w:rFonts w:hint="default"/>
        <w:lang w:val="en-US" w:eastAsia="en-US" w:bidi="ar-SA"/>
      </w:rPr>
    </w:lvl>
    <w:lvl w:ilvl="7">
      <w:numFmt w:val="bullet"/>
      <w:lvlText w:val="•"/>
      <w:lvlJc w:val="left"/>
      <w:pPr>
        <w:ind w:left="8316" w:hanging="686"/>
      </w:pPr>
      <w:rPr>
        <w:rFonts w:hint="default"/>
        <w:lang w:val="en-US" w:eastAsia="en-US" w:bidi="ar-SA"/>
      </w:rPr>
    </w:lvl>
    <w:lvl w:ilvl="8">
      <w:numFmt w:val="bullet"/>
      <w:lvlText w:val="•"/>
      <w:lvlJc w:val="left"/>
      <w:pPr>
        <w:ind w:left="9284" w:hanging="686"/>
      </w:pPr>
      <w:rPr>
        <w:rFonts w:hint="default"/>
        <w:lang w:val="en-US" w:eastAsia="en-US" w:bidi="ar-SA"/>
      </w:rPr>
    </w:lvl>
  </w:abstractNum>
  <w:abstractNum w:abstractNumId="446" w15:restartNumberingAfterBreak="0">
    <w:nsid w:val="7C1B6E8C"/>
    <w:multiLevelType w:val="hybridMultilevel"/>
    <w:tmpl w:val="9A24C4A6"/>
    <w:lvl w:ilvl="0" w:tplc="86D05790">
      <w:start w:val="1"/>
      <w:numFmt w:val="decimal"/>
      <w:lvlText w:val="(%1)"/>
      <w:lvlJc w:val="left"/>
      <w:pPr>
        <w:ind w:left="1586" w:hanging="681"/>
        <w:jc w:val="right"/>
      </w:pPr>
      <w:rPr>
        <w:rFonts w:hint="default"/>
        <w:spacing w:val="-1"/>
        <w:w w:val="104"/>
        <w:lang w:val="en-US" w:eastAsia="en-US" w:bidi="ar-SA"/>
      </w:rPr>
    </w:lvl>
    <w:lvl w:ilvl="1" w:tplc="89D2E34E">
      <w:start w:val="1"/>
      <w:numFmt w:val="lowerLetter"/>
      <w:lvlText w:val="(%2)"/>
      <w:lvlJc w:val="left"/>
      <w:pPr>
        <w:ind w:left="2260" w:hanging="677"/>
        <w:jc w:val="left"/>
      </w:pPr>
      <w:rPr>
        <w:rFonts w:hint="default"/>
        <w:spacing w:val="-1"/>
        <w:w w:val="102"/>
        <w:lang w:val="en-US" w:eastAsia="en-US" w:bidi="ar-SA"/>
      </w:rPr>
    </w:lvl>
    <w:lvl w:ilvl="2" w:tplc="D6CC0C74">
      <w:start w:val="1"/>
      <w:numFmt w:val="lowerRoman"/>
      <w:lvlText w:val="(%3)"/>
      <w:lvlJc w:val="left"/>
      <w:pPr>
        <w:ind w:left="2924" w:hanging="677"/>
        <w:jc w:val="left"/>
      </w:pPr>
      <w:rPr>
        <w:rFonts w:hint="default"/>
        <w:spacing w:val="-1"/>
        <w:w w:val="99"/>
        <w:lang w:val="en-US" w:eastAsia="en-US" w:bidi="ar-SA"/>
      </w:rPr>
    </w:lvl>
    <w:lvl w:ilvl="3" w:tplc="0F9C4100">
      <w:numFmt w:val="bullet"/>
      <w:lvlText w:val="•"/>
      <w:lvlJc w:val="left"/>
      <w:pPr>
        <w:ind w:left="2940" w:hanging="677"/>
      </w:pPr>
      <w:rPr>
        <w:rFonts w:hint="default"/>
        <w:lang w:val="en-US" w:eastAsia="en-US" w:bidi="ar-SA"/>
      </w:rPr>
    </w:lvl>
    <w:lvl w:ilvl="4" w:tplc="2FD6AE86">
      <w:numFmt w:val="bullet"/>
      <w:lvlText w:val="•"/>
      <w:lvlJc w:val="left"/>
      <w:pPr>
        <w:ind w:left="4122" w:hanging="677"/>
      </w:pPr>
      <w:rPr>
        <w:rFonts w:hint="default"/>
        <w:lang w:val="en-US" w:eastAsia="en-US" w:bidi="ar-SA"/>
      </w:rPr>
    </w:lvl>
    <w:lvl w:ilvl="5" w:tplc="C70CAEFC">
      <w:numFmt w:val="bullet"/>
      <w:lvlText w:val="•"/>
      <w:lvlJc w:val="left"/>
      <w:pPr>
        <w:ind w:left="5305" w:hanging="677"/>
      </w:pPr>
      <w:rPr>
        <w:rFonts w:hint="default"/>
        <w:lang w:val="en-US" w:eastAsia="en-US" w:bidi="ar-SA"/>
      </w:rPr>
    </w:lvl>
    <w:lvl w:ilvl="6" w:tplc="94B09C6C">
      <w:numFmt w:val="bullet"/>
      <w:lvlText w:val="•"/>
      <w:lvlJc w:val="left"/>
      <w:pPr>
        <w:ind w:left="6488" w:hanging="677"/>
      </w:pPr>
      <w:rPr>
        <w:rFonts w:hint="default"/>
        <w:lang w:val="en-US" w:eastAsia="en-US" w:bidi="ar-SA"/>
      </w:rPr>
    </w:lvl>
    <w:lvl w:ilvl="7" w:tplc="63949C7E">
      <w:numFmt w:val="bullet"/>
      <w:lvlText w:val="•"/>
      <w:lvlJc w:val="left"/>
      <w:pPr>
        <w:ind w:left="7671" w:hanging="677"/>
      </w:pPr>
      <w:rPr>
        <w:rFonts w:hint="default"/>
        <w:lang w:val="en-US" w:eastAsia="en-US" w:bidi="ar-SA"/>
      </w:rPr>
    </w:lvl>
    <w:lvl w:ilvl="8" w:tplc="3D6019BC">
      <w:numFmt w:val="bullet"/>
      <w:lvlText w:val="•"/>
      <w:lvlJc w:val="left"/>
      <w:pPr>
        <w:ind w:left="8854" w:hanging="677"/>
      </w:pPr>
      <w:rPr>
        <w:rFonts w:hint="default"/>
        <w:lang w:val="en-US" w:eastAsia="en-US" w:bidi="ar-SA"/>
      </w:rPr>
    </w:lvl>
  </w:abstractNum>
  <w:abstractNum w:abstractNumId="447" w15:restartNumberingAfterBreak="0">
    <w:nsid w:val="7CCA1F01"/>
    <w:multiLevelType w:val="multilevel"/>
    <w:tmpl w:val="1E702930"/>
    <w:lvl w:ilvl="0">
      <w:start w:val="1"/>
      <w:numFmt w:val="decimal"/>
      <w:lvlText w:val="%1"/>
      <w:lvlJc w:val="left"/>
      <w:pPr>
        <w:ind w:left="1611" w:hanging="682"/>
        <w:jc w:val="left"/>
      </w:pPr>
      <w:rPr>
        <w:rFonts w:hint="default"/>
        <w:lang w:val="en-US" w:eastAsia="en-US" w:bidi="ar-SA"/>
      </w:rPr>
    </w:lvl>
    <w:lvl w:ilvl="1">
      <w:start w:val="1"/>
      <w:numFmt w:val="decimal"/>
      <w:lvlText w:val="%1.%2"/>
      <w:lvlJc w:val="left"/>
      <w:pPr>
        <w:ind w:left="1611" w:hanging="682"/>
        <w:jc w:val="left"/>
      </w:pPr>
      <w:rPr>
        <w:rFonts w:ascii="Arial" w:eastAsia="Arial" w:hAnsi="Arial" w:cs="Arial" w:hint="default"/>
        <w:b w:val="0"/>
        <w:bCs w:val="0"/>
        <w:i w:val="0"/>
        <w:iCs w:val="0"/>
        <w:spacing w:val="-1"/>
        <w:w w:val="102"/>
        <w:sz w:val="21"/>
        <w:szCs w:val="21"/>
        <w:lang w:val="en-US" w:eastAsia="en-US" w:bidi="ar-SA"/>
      </w:rPr>
    </w:lvl>
    <w:lvl w:ilvl="2">
      <w:numFmt w:val="bullet"/>
      <w:lvlText w:val="•"/>
      <w:lvlJc w:val="left"/>
      <w:pPr>
        <w:ind w:left="3540" w:hanging="682"/>
      </w:pPr>
      <w:rPr>
        <w:rFonts w:hint="default"/>
        <w:lang w:val="en-US" w:eastAsia="en-US" w:bidi="ar-SA"/>
      </w:rPr>
    </w:lvl>
    <w:lvl w:ilvl="3">
      <w:numFmt w:val="bullet"/>
      <w:lvlText w:val="•"/>
      <w:lvlJc w:val="left"/>
      <w:pPr>
        <w:ind w:left="4500" w:hanging="682"/>
      </w:pPr>
      <w:rPr>
        <w:rFonts w:hint="default"/>
        <w:lang w:val="en-US" w:eastAsia="en-US" w:bidi="ar-SA"/>
      </w:rPr>
    </w:lvl>
    <w:lvl w:ilvl="4">
      <w:numFmt w:val="bullet"/>
      <w:lvlText w:val="•"/>
      <w:lvlJc w:val="left"/>
      <w:pPr>
        <w:ind w:left="5460" w:hanging="682"/>
      </w:pPr>
      <w:rPr>
        <w:rFonts w:hint="default"/>
        <w:lang w:val="en-US" w:eastAsia="en-US" w:bidi="ar-SA"/>
      </w:rPr>
    </w:lvl>
    <w:lvl w:ilvl="5">
      <w:numFmt w:val="bullet"/>
      <w:lvlText w:val="•"/>
      <w:lvlJc w:val="left"/>
      <w:pPr>
        <w:ind w:left="6420" w:hanging="682"/>
      </w:pPr>
      <w:rPr>
        <w:rFonts w:hint="default"/>
        <w:lang w:val="en-US" w:eastAsia="en-US" w:bidi="ar-SA"/>
      </w:rPr>
    </w:lvl>
    <w:lvl w:ilvl="6">
      <w:numFmt w:val="bullet"/>
      <w:lvlText w:val="•"/>
      <w:lvlJc w:val="left"/>
      <w:pPr>
        <w:ind w:left="7380" w:hanging="682"/>
      </w:pPr>
      <w:rPr>
        <w:rFonts w:hint="default"/>
        <w:lang w:val="en-US" w:eastAsia="en-US" w:bidi="ar-SA"/>
      </w:rPr>
    </w:lvl>
    <w:lvl w:ilvl="7">
      <w:numFmt w:val="bullet"/>
      <w:lvlText w:val="•"/>
      <w:lvlJc w:val="left"/>
      <w:pPr>
        <w:ind w:left="8340" w:hanging="682"/>
      </w:pPr>
      <w:rPr>
        <w:rFonts w:hint="default"/>
        <w:lang w:val="en-US" w:eastAsia="en-US" w:bidi="ar-SA"/>
      </w:rPr>
    </w:lvl>
    <w:lvl w:ilvl="8">
      <w:numFmt w:val="bullet"/>
      <w:lvlText w:val="•"/>
      <w:lvlJc w:val="left"/>
      <w:pPr>
        <w:ind w:left="9300" w:hanging="682"/>
      </w:pPr>
      <w:rPr>
        <w:rFonts w:hint="default"/>
        <w:lang w:val="en-US" w:eastAsia="en-US" w:bidi="ar-SA"/>
      </w:rPr>
    </w:lvl>
  </w:abstractNum>
  <w:abstractNum w:abstractNumId="448" w15:restartNumberingAfterBreak="0">
    <w:nsid w:val="7CD83122"/>
    <w:multiLevelType w:val="hybridMultilevel"/>
    <w:tmpl w:val="24461A32"/>
    <w:lvl w:ilvl="0" w:tplc="38429E50">
      <w:start w:val="1"/>
      <w:numFmt w:val="lowerLetter"/>
      <w:lvlText w:val="(%1)"/>
      <w:lvlJc w:val="left"/>
      <w:pPr>
        <w:ind w:left="2439" w:hanging="825"/>
        <w:jc w:val="left"/>
      </w:pPr>
      <w:rPr>
        <w:rFonts w:ascii="Arial" w:eastAsia="Arial" w:hAnsi="Arial" w:cs="Arial" w:hint="default"/>
        <w:b w:val="0"/>
        <w:bCs w:val="0"/>
        <w:i w:val="0"/>
        <w:iCs w:val="0"/>
        <w:spacing w:val="-1"/>
        <w:w w:val="107"/>
        <w:sz w:val="20"/>
        <w:szCs w:val="20"/>
        <w:lang w:val="en-US" w:eastAsia="en-US" w:bidi="ar-SA"/>
      </w:rPr>
    </w:lvl>
    <w:lvl w:ilvl="1" w:tplc="DE3E8E10">
      <w:numFmt w:val="bullet"/>
      <w:lvlText w:val="•"/>
      <w:lvlJc w:val="left"/>
      <w:pPr>
        <w:ind w:left="3318" w:hanging="825"/>
      </w:pPr>
      <w:rPr>
        <w:rFonts w:hint="default"/>
        <w:lang w:val="en-US" w:eastAsia="en-US" w:bidi="ar-SA"/>
      </w:rPr>
    </w:lvl>
    <w:lvl w:ilvl="2" w:tplc="81565810">
      <w:numFmt w:val="bullet"/>
      <w:lvlText w:val="•"/>
      <w:lvlJc w:val="left"/>
      <w:pPr>
        <w:ind w:left="4196" w:hanging="825"/>
      </w:pPr>
      <w:rPr>
        <w:rFonts w:hint="default"/>
        <w:lang w:val="en-US" w:eastAsia="en-US" w:bidi="ar-SA"/>
      </w:rPr>
    </w:lvl>
    <w:lvl w:ilvl="3" w:tplc="B62416A8">
      <w:numFmt w:val="bullet"/>
      <w:lvlText w:val="•"/>
      <w:lvlJc w:val="left"/>
      <w:pPr>
        <w:ind w:left="5074" w:hanging="825"/>
      </w:pPr>
      <w:rPr>
        <w:rFonts w:hint="default"/>
        <w:lang w:val="en-US" w:eastAsia="en-US" w:bidi="ar-SA"/>
      </w:rPr>
    </w:lvl>
    <w:lvl w:ilvl="4" w:tplc="6E8672D8">
      <w:numFmt w:val="bullet"/>
      <w:lvlText w:val="•"/>
      <w:lvlJc w:val="left"/>
      <w:pPr>
        <w:ind w:left="5952" w:hanging="825"/>
      </w:pPr>
      <w:rPr>
        <w:rFonts w:hint="default"/>
        <w:lang w:val="en-US" w:eastAsia="en-US" w:bidi="ar-SA"/>
      </w:rPr>
    </w:lvl>
    <w:lvl w:ilvl="5" w:tplc="554E1C7E">
      <w:numFmt w:val="bullet"/>
      <w:lvlText w:val="•"/>
      <w:lvlJc w:val="left"/>
      <w:pPr>
        <w:ind w:left="6830" w:hanging="825"/>
      </w:pPr>
      <w:rPr>
        <w:rFonts w:hint="default"/>
        <w:lang w:val="en-US" w:eastAsia="en-US" w:bidi="ar-SA"/>
      </w:rPr>
    </w:lvl>
    <w:lvl w:ilvl="6" w:tplc="665A249E">
      <w:numFmt w:val="bullet"/>
      <w:lvlText w:val="•"/>
      <w:lvlJc w:val="left"/>
      <w:pPr>
        <w:ind w:left="7708" w:hanging="825"/>
      </w:pPr>
      <w:rPr>
        <w:rFonts w:hint="default"/>
        <w:lang w:val="en-US" w:eastAsia="en-US" w:bidi="ar-SA"/>
      </w:rPr>
    </w:lvl>
    <w:lvl w:ilvl="7" w:tplc="480C6E40">
      <w:numFmt w:val="bullet"/>
      <w:lvlText w:val="•"/>
      <w:lvlJc w:val="left"/>
      <w:pPr>
        <w:ind w:left="8586" w:hanging="825"/>
      </w:pPr>
      <w:rPr>
        <w:rFonts w:hint="default"/>
        <w:lang w:val="en-US" w:eastAsia="en-US" w:bidi="ar-SA"/>
      </w:rPr>
    </w:lvl>
    <w:lvl w:ilvl="8" w:tplc="29169FB2">
      <w:numFmt w:val="bullet"/>
      <w:lvlText w:val="•"/>
      <w:lvlJc w:val="left"/>
      <w:pPr>
        <w:ind w:left="9464" w:hanging="825"/>
      </w:pPr>
      <w:rPr>
        <w:rFonts w:hint="default"/>
        <w:lang w:val="en-US" w:eastAsia="en-US" w:bidi="ar-SA"/>
      </w:rPr>
    </w:lvl>
  </w:abstractNum>
  <w:abstractNum w:abstractNumId="449" w15:restartNumberingAfterBreak="0">
    <w:nsid w:val="7CDC672C"/>
    <w:multiLevelType w:val="hybridMultilevel"/>
    <w:tmpl w:val="AA78580E"/>
    <w:lvl w:ilvl="0" w:tplc="728E5146">
      <w:start w:val="1"/>
      <w:numFmt w:val="decimal"/>
      <w:lvlText w:val="(%1)"/>
      <w:lvlJc w:val="left"/>
      <w:pPr>
        <w:ind w:left="2007" w:hanging="542"/>
        <w:jc w:val="left"/>
      </w:pPr>
      <w:rPr>
        <w:rFonts w:hint="default"/>
        <w:spacing w:val="-1"/>
        <w:w w:val="105"/>
        <w:lang w:val="en-US" w:eastAsia="en-US" w:bidi="ar-SA"/>
      </w:rPr>
    </w:lvl>
    <w:lvl w:ilvl="1" w:tplc="7F78B68A">
      <w:numFmt w:val="bullet"/>
      <w:lvlText w:val="•"/>
      <w:lvlJc w:val="left"/>
      <w:pPr>
        <w:ind w:left="2922" w:hanging="542"/>
      </w:pPr>
      <w:rPr>
        <w:rFonts w:hint="default"/>
        <w:lang w:val="en-US" w:eastAsia="en-US" w:bidi="ar-SA"/>
      </w:rPr>
    </w:lvl>
    <w:lvl w:ilvl="2" w:tplc="44B8D364">
      <w:numFmt w:val="bullet"/>
      <w:lvlText w:val="•"/>
      <w:lvlJc w:val="left"/>
      <w:pPr>
        <w:ind w:left="3844" w:hanging="542"/>
      </w:pPr>
      <w:rPr>
        <w:rFonts w:hint="default"/>
        <w:lang w:val="en-US" w:eastAsia="en-US" w:bidi="ar-SA"/>
      </w:rPr>
    </w:lvl>
    <w:lvl w:ilvl="3" w:tplc="2228D88E">
      <w:numFmt w:val="bullet"/>
      <w:lvlText w:val="•"/>
      <w:lvlJc w:val="left"/>
      <w:pPr>
        <w:ind w:left="4766" w:hanging="542"/>
      </w:pPr>
      <w:rPr>
        <w:rFonts w:hint="default"/>
        <w:lang w:val="en-US" w:eastAsia="en-US" w:bidi="ar-SA"/>
      </w:rPr>
    </w:lvl>
    <w:lvl w:ilvl="4" w:tplc="3B767E34">
      <w:numFmt w:val="bullet"/>
      <w:lvlText w:val="•"/>
      <w:lvlJc w:val="left"/>
      <w:pPr>
        <w:ind w:left="5688" w:hanging="542"/>
      </w:pPr>
      <w:rPr>
        <w:rFonts w:hint="default"/>
        <w:lang w:val="en-US" w:eastAsia="en-US" w:bidi="ar-SA"/>
      </w:rPr>
    </w:lvl>
    <w:lvl w:ilvl="5" w:tplc="04467484">
      <w:numFmt w:val="bullet"/>
      <w:lvlText w:val="•"/>
      <w:lvlJc w:val="left"/>
      <w:pPr>
        <w:ind w:left="6610" w:hanging="542"/>
      </w:pPr>
      <w:rPr>
        <w:rFonts w:hint="default"/>
        <w:lang w:val="en-US" w:eastAsia="en-US" w:bidi="ar-SA"/>
      </w:rPr>
    </w:lvl>
    <w:lvl w:ilvl="6" w:tplc="85B019F4">
      <w:numFmt w:val="bullet"/>
      <w:lvlText w:val="•"/>
      <w:lvlJc w:val="left"/>
      <w:pPr>
        <w:ind w:left="7532" w:hanging="542"/>
      </w:pPr>
      <w:rPr>
        <w:rFonts w:hint="default"/>
        <w:lang w:val="en-US" w:eastAsia="en-US" w:bidi="ar-SA"/>
      </w:rPr>
    </w:lvl>
    <w:lvl w:ilvl="7" w:tplc="1A324E44">
      <w:numFmt w:val="bullet"/>
      <w:lvlText w:val="•"/>
      <w:lvlJc w:val="left"/>
      <w:pPr>
        <w:ind w:left="8454" w:hanging="542"/>
      </w:pPr>
      <w:rPr>
        <w:rFonts w:hint="default"/>
        <w:lang w:val="en-US" w:eastAsia="en-US" w:bidi="ar-SA"/>
      </w:rPr>
    </w:lvl>
    <w:lvl w:ilvl="8" w:tplc="FE801712">
      <w:numFmt w:val="bullet"/>
      <w:lvlText w:val="•"/>
      <w:lvlJc w:val="left"/>
      <w:pPr>
        <w:ind w:left="9376" w:hanging="542"/>
      </w:pPr>
      <w:rPr>
        <w:rFonts w:hint="default"/>
        <w:lang w:val="en-US" w:eastAsia="en-US" w:bidi="ar-SA"/>
      </w:rPr>
    </w:lvl>
  </w:abstractNum>
  <w:abstractNum w:abstractNumId="450" w15:restartNumberingAfterBreak="0">
    <w:nsid w:val="7CEF32C3"/>
    <w:multiLevelType w:val="hybridMultilevel"/>
    <w:tmpl w:val="28D6F3E8"/>
    <w:lvl w:ilvl="0" w:tplc="C69A7528">
      <w:start w:val="1"/>
      <w:numFmt w:val="decimal"/>
      <w:lvlText w:val="(%1)"/>
      <w:lvlJc w:val="left"/>
      <w:pPr>
        <w:ind w:left="1583" w:hanging="688"/>
        <w:jc w:val="left"/>
      </w:pPr>
      <w:rPr>
        <w:rFonts w:ascii="Arial" w:eastAsia="Arial" w:hAnsi="Arial" w:cs="Arial" w:hint="default"/>
        <w:b w:val="0"/>
        <w:bCs w:val="0"/>
        <w:i w:val="0"/>
        <w:iCs w:val="0"/>
        <w:spacing w:val="-1"/>
        <w:w w:val="107"/>
        <w:sz w:val="20"/>
        <w:szCs w:val="20"/>
        <w:lang w:val="en-US" w:eastAsia="en-US" w:bidi="ar-SA"/>
      </w:rPr>
    </w:lvl>
    <w:lvl w:ilvl="1" w:tplc="07708CA4">
      <w:start w:val="1"/>
      <w:numFmt w:val="lowerLetter"/>
      <w:lvlText w:val="(%2)"/>
      <w:lvlJc w:val="left"/>
      <w:pPr>
        <w:ind w:left="2232" w:hanging="680"/>
        <w:jc w:val="left"/>
      </w:pPr>
      <w:rPr>
        <w:rFonts w:hint="default"/>
        <w:spacing w:val="-1"/>
        <w:w w:val="107"/>
        <w:lang w:val="en-US" w:eastAsia="en-US" w:bidi="ar-SA"/>
      </w:rPr>
    </w:lvl>
    <w:lvl w:ilvl="2" w:tplc="07A0C85C">
      <w:numFmt w:val="bullet"/>
      <w:lvlText w:val="•"/>
      <w:lvlJc w:val="left"/>
      <w:pPr>
        <w:ind w:left="3237" w:hanging="680"/>
      </w:pPr>
      <w:rPr>
        <w:rFonts w:hint="default"/>
        <w:lang w:val="en-US" w:eastAsia="en-US" w:bidi="ar-SA"/>
      </w:rPr>
    </w:lvl>
    <w:lvl w:ilvl="3" w:tplc="EBBACF38">
      <w:numFmt w:val="bullet"/>
      <w:lvlText w:val="•"/>
      <w:lvlJc w:val="left"/>
      <w:pPr>
        <w:ind w:left="4235" w:hanging="680"/>
      </w:pPr>
      <w:rPr>
        <w:rFonts w:hint="default"/>
        <w:lang w:val="en-US" w:eastAsia="en-US" w:bidi="ar-SA"/>
      </w:rPr>
    </w:lvl>
    <w:lvl w:ilvl="4" w:tplc="549AF73C">
      <w:numFmt w:val="bullet"/>
      <w:lvlText w:val="•"/>
      <w:lvlJc w:val="left"/>
      <w:pPr>
        <w:ind w:left="5233" w:hanging="680"/>
      </w:pPr>
      <w:rPr>
        <w:rFonts w:hint="default"/>
        <w:lang w:val="en-US" w:eastAsia="en-US" w:bidi="ar-SA"/>
      </w:rPr>
    </w:lvl>
    <w:lvl w:ilvl="5" w:tplc="72A45FF0">
      <w:numFmt w:val="bullet"/>
      <w:lvlText w:val="•"/>
      <w:lvlJc w:val="left"/>
      <w:pPr>
        <w:ind w:left="6231" w:hanging="680"/>
      </w:pPr>
      <w:rPr>
        <w:rFonts w:hint="default"/>
        <w:lang w:val="en-US" w:eastAsia="en-US" w:bidi="ar-SA"/>
      </w:rPr>
    </w:lvl>
    <w:lvl w:ilvl="6" w:tplc="E2CC65A2">
      <w:numFmt w:val="bullet"/>
      <w:lvlText w:val="•"/>
      <w:lvlJc w:val="left"/>
      <w:pPr>
        <w:ind w:left="7228" w:hanging="680"/>
      </w:pPr>
      <w:rPr>
        <w:rFonts w:hint="default"/>
        <w:lang w:val="en-US" w:eastAsia="en-US" w:bidi="ar-SA"/>
      </w:rPr>
    </w:lvl>
    <w:lvl w:ilvl="7" w:tplc="65525172">
      <w:numFmt w:val="bullet"/>
      <w:lvlText w:val="•"/>
      <w:lvlJc w:val="left"/>
      <w:pPr>
        <w:ind w:left="8226" w:hanging="680"/>
      </w:pPr>
      <w:rPr>
        <w:rFonts w:hint="default"/>
        <w:lang w:val="en-US" w:eastAsia="en-US" w:bidi="ar-SA"/>
      </w:rPr>
    </w:lvl>
    <w:lvl w:ilvl="8" w:tplc="055CF9B0">
      <w:numFmt w:val="bullet"/>
      <w:lvlText w:val="•"/>
      <w:lvlJc w:val="left"/>
      <w:pPr>
        <w:ind w:left="9224" w:hanging="680"/>
      </w:pPr>
      <w:rPr>
        <w:rFonts w:hint="default"/>
        <w:lang w:val="en-US" w:eastAsia="en-US" w:bidi="ar-SA"/>
      </w:rPr>
    </w:lvl>
  </w:abstractNum>
  <w:abstractNum w:abstractNumId="451" w15:restartNumberingAfterBreak="0">
    <w:nsid w:val="7D102B73"/>
    <w:multiLevelType w:val="hybridMultilevel"/>
    <w:tmpl w:val="49F227BA"/>
    <w:lvl w:ilvl="0" w:tplc="734475C4">
      <w:start w:val="1"/>
      <w:numFmt w:val="decimal"/>
      <w:lvlText w:val="(%1)"/>
      <w:lvlJc w:val="left"/>
      <w:pPr>
        <w:ind w:left="1698" w:hanging="825"/>
        <w:jc w:val="left"/>
      </w:pPr>
      <w:rPr>
        <w:rFonts w:ascii="Arial" w:eastAsia="Arial" w:hAnsi="Arial" w:cs="Arial" w:hint="default"/>
        <w:b w:val="0"/>
        <w:bCs w:val="0"/>
        <w:i w:val="0"/>
        <w:iCs w:val="0"/>
        <w:spacing w:val="-1"/>
        <w:w w:val="109"/>
        <w:sz w:val="20"/>
        <w:szCs w:val="20"/>
        <w:lang w:val="en-US" w:eastAsia="en-US" w:bidi="ar-SA"/>
      </w:rPr>
    </w:lvl>
    <w:lvl w:ilvl="1" w:tplc="723CD980">
      <w:start w:val="1"/>
      <w:numFmt w:val="lowerLetter"/>
      <w:lvlText w:val="(%2)"/>
      <w:lvlJc w:val="left"/>
      <w:pPr>
        <w:ind w:left="2381" w:hanging="682"/>
        <w:jc w:val="left"/>
      </w:pPr>
      <w:rPr>
        <w:rFonts w:ascii="Arial" w:eastAsia="Arial" w:hAnsi="Arial" w:cs="Arial" w:hint="default"/>
        <w:b w:val="0"/>
        <w:bCs w:val="0"/>
        <w:i w:val="0"/>
        <w:iCs w:val="0"/>
        <w:spacing w:val="-1"/>
        <w:w w:val="107"/>
        <w:sz w:val="20"/>
        <w:szCs w:val="20"/>
        <w:lang w:val="en-US" w:eastAsia="en-US" w:bidi="ar-SA"/>
      </w:rPr>
    </w:lvl>
    <w:lvl w:ilvl="2" w:tplc="852C8BFC">
      <w:start w:val="1"/>
      <w:numFmt w:val="lowerRoman"/>
      <w:lvlText w:val="(%3)"/>
      <w:lvlJc w:val="left"/>
      <w:pPr>
        <w:ind w:left="3049" w:hanging="682"/>
        <w:jc w:val="left"/>
      </w:pPr>
      <w:rPr>
        <w:rFonts w:ascii="Arial" w:eastAsia="Arial" w:hAnsi="Arial" w:cs="Arial" w:hint="default"/>
        <w:b w:val="0"/>
        <w:bCs w:val="0"/>
        <w:i w:val="0"/>
        <w:iCs w:val="0"/>
        <w:spacing w:val="-1"/>
        <w:w w:val="107"/>
        <w:sz w:val="20"/>
        <w:szCs w:val="20"/>
        <w:lang w:val="en-US" w:eastAsia="en-US" w:bidi="ar-SA"/>
      </w:rPr>
    </w:lvl>
    <w:lvl w:ilvl="3" w:tplc="BAACECDA">
      <w:numFmt w:val="bullet"/>
      <w:lvlText w:val="•"/>
      <w:lvlJc w:val="left"/>
      <w:pPr>
        <w:ind w:left="4062" w:hanging="682"/>
      </w:pPr>
      <w:rPr>
        <w:rFonts w:hint="default"/>
        <w:lang w:val="en-US" w:eastAsia="en-US" w:bidi="ar-SA"/>
      </w:rPr>
    </w:lvl>
    <w:lvl w:ilvl="4" w:tplc="0EE6F92E">
      <w:numFmt w:val="bullet"/>
      <w:lvlText w:val="•"/>
      <w:lvlJc w:val="left"/>
      <w:pPr>
        <w:ind w:left="5085" w:hanging="682"/>
      </w:pPr>
      <w:rPr>
        <w:rFonts w:hint="default"/>
        <w:lang w:val="en-US" w:eastAsia="en-US" w:bidi="ar-SA"/>
      </w:rPr>
    </w:lvl>
    <w:lvl w:ilvl="5" w:tplc="1CB2409A">
      <w:numFmt w:val="bullet"/>
      <w:lvlText w:val="•"/>
      <w:lvlJc w:val="left"/>
      <w:pPr>
        <w:ind w:left="6107" w:hanging="682"/>
      </w:pPr>
      <w:rPr>
        <w:rFonts w:hint="default"/>
        <w:lang w:val="en-US" w:eastAsia="en-US" w:bidi="ar-SA"/>
      </w:rPr>
    </w:lvl>
    <w:lvl w:ilvl="6" w:tplc="E974CA94">
      <w:numFmt w:val="bullet"/>
      <w:lvlText w:val="•"/>
      <w:lvlJc w:val="left"/>
      <w:pPr>
        <w:ind w:left="7130" w:hanging="682"/>
      </w:pPr>
      <w:rPr>
        <w:rFonts w:hint="default"/>
        <w:lang w:val="en-US" w:eastAsia="en-US" w:bidi="ar-SA"/>
      </w:rPr>
    </w:lvl>
    <w:lvl w:ilvl="7" w:tplc="488EEDF2">
      <w:numFmt w:val="bullet"/>
      <w:lvlText w:val="•"/>
      <w:lvlJc w:val="left"/>
      <w:pPr>
        <w:ind w:left="8152" w:hanging="682"/>
      </w:pPr>
      <w:rPr>
        <w:rFonts w:hint="default"/>
        <w:lang w:val="en-US" w:eastAsia="en-US" w:bidi="ar-SA"/>
      </w:rPr>
    </w:lvl>
    <w:lvl w:ilvl="8" w:tplc="F5CC189C">
      <w:numFmt w:val="bullet"/>
      <w:lvlText w:val="•"/>
      <w:lvlJc w:val="left"/>
      <w:pPr>
        <w:ind w:left="9175" w:hanging="682"/>
      </w:pPr>
      <w:rPr>
        <w:rFonts w:hint="default"/>
        <w:lang w:val="en-US" w:eastAsia="en-US" w:bidi="ar-SA"/>
      </w:rPr>
    </w:lvl>
  </w:abstractNum>
  <w:abstractNum w:abstractNumId="452" w15:restartNumberingAfterBreak="0">
    <w:nsid w:val="7D8472C1"/>
    <w:multiLevelType w:val="multilevel"/>
    <w:tmpl w:val="3F307C74"/>
    <w:lvl w:ilvl="0">
      <w:start w:val="2"/>
      <w:numFmt w:val="decimal"/>
      <w:lvlText w:val="%1"/>
      <w:lvlJc w:val="left"/>
      <w:pPr>
        <w:ind w:left="1616" w:hanging="675"/>
        <w:jc w:val="left"/>
      </w:pPr>
      <w:rPr>
        <w:rFonts w:hint="default"/>
        <w:lang w:val="en-US" w:eastAsia="en-US" w:bidi="ar-SA"/>
      </w:rPr>
    </w:lvl>
    <w:lvl w:ilvl="1">
      <w:start w:val="1"/>
      <w:numFmt w:val="decimal"/>
      <w:lvlText w:val="%1.%2"/>
      <w:lvlJc w:val="left"/>
      <w:pPr>
        <w:ind w:left="1616" w:hanging="675"/>
        <w:jc w:val="left"/>
      </w:pPr>
      <w:rPr>
        <w:rFonts w:ascii="Arial" w:eastAsia="Arial" w:hAnsi="Arial" w:cs="Arial" w:hint="default"/>
        <w:b w:val="0"/>
        <w:bCs w:val="0"/>
        <w:i w:val="0"/>
        <w:iCs w:val="0"/>
        <w:spacing w:val="-1"/>
        <w:w w:val="99"/>
        <w:sz w:val="21"/>
        <w:szCs w:val="21"/>
        <w:lang w:val="en-US" w:eastAsia="en-US" w:bidi="ar-SA"/>
      </w:rPr>
    </w:lvl>
    <w:lvl w:ilvl="2">
      <w:numFmt w:val="bullet"/>
      <w:lvlText w:val="•"/>
      <w:lvlJc w:val="left"/>
      <w:pPr>
        <w:ind w:left="3540" w:hanging="675"/>
      </w:pPr>
      <w:rPr>
        <w:rFonts w:hint="default"/>
        <w:lang w:val="en-US" w:eastAsia="en-US" w:bidi="ar-SA"/>
      </w:rPr>
    </w:lvl>
    <w:lvl w:ilvl="3">
      <w:numFmt w:val="bullet"/>
      <w:lvlText w:val="•"/>
      <w:lvlJc w:val="left"/>
      <w:pPr>
        <w:ind w:left="4500" w:hanging="675"/>
      </w:pPr>
      <w:rPr>
        <w:rFonts w:hint="default"/>
        <w:lang w:val="en-US" w:eastAsia="en-US" w:bidi="ar-SA"/>
      </w:rPr>
    </w:lvl>
    <w:lvl w:ilvl="4">
      <w:numFmt w:val="bullet"/>
      <w:lvlText w:val="•"/>
      <w:lvlJc w:val="left"/>
      <w:pPr>
        <w:ind w:left="5460" w:hanging="675"/>
      </w:pPr>
      <w:rPr>
        <w:rFonts w:hint="default"/>
        <w:lang w:val="en-US" w:eastAsia="en-US" w:bidi="ar-SA"/>
      </w:rPr>
    </w:lvl>
    <w:lvl w:ilvl="5">
      <w:numFmt w:val="bullet"/>
      <w:lvlText w:val="•"/>
      <w:lvlJc w:val="left"/>
      <w:pPr>
        <w:ind w:left="6420" w:hanging="675"/>
      </w:pPr>
      <w:rPr>
        <w:rFonts w:hint="default"/>
        <w:lang w:val="en-US" w:eastAsia="en-US" w:bidi="ar-SA"/>
      </w:rPr>
    </w:lvl>
    <w:lvl w:ilvl="6">
      <w:numFmt w:val="bullet"/>
      <w:lvlText w:val="•"/>
      <w:lvlJc w:val="left"/>
      <w:pPr>
        <w:ind w:left="7380" w:hanging="675"/>
      </w:pPr>
      <w:rPr>
        <w:rFonts w:hint="default"/>
        <w:lang w:val="en-US" w:eastAsia="en-US" w:bidi="ar-SA"/>
      </w:rPr>
    </w:lvl>
    <w:lvl w:ilvl="7">
      <w:numFmt w:val="bullet"/>
      <w:lvlText w:val="•"/>
      <w:lvlJc w:val="left"/>
      <w:pPr>
        <w:ind w:left="8340" w:hanging="675"/>
      </w:pPr>
      <w:rPr>
        <w:rFonts w:hint="default"/>
        <w:lang w:val="en-US" w:eastAsia="en-US" w:bidi="ar-SA"/>
      </w:rPr>
    </w:lvl>
    <w:lvl w:ilvl="8">
      <w:numFmt w:val="bullet"/>
      <w:lvlText w:val="•"/>
      <w:lvlJc w:val="left"/>
      <w:pPr>
        <w:ind w:left="9300" w:hanging="675"/>
      </w:pPr>
      <w:rPr>
        <w:rFonts w:hint="default"/>
        <w:lang w:val="en-US" w:eastAsia="en-US" w:bidi="ar-SA"/>
      </w:rPr>
    </w:lvl>
  </w:abstractNum>
  <w:abstractNum w:abstractNumId="453" w15:restartNumberingAfterBreak="0">
    <w:nsid w:val="7DB13B35"/>
    <w:multiLevelType w:val="hybridMultilevel"/>
    <w:tmpl w:val="49F22C42"/>
    <w:lvl w:ilvl="0" w:tplc="35008E5E">
      <w:start w:val="1"/>
      <w:numFmt w:val="lowerRoman"/>
      <w:lvlText w:val="(%1)"/>
      <w:lvlJc w:val="left"/>
      <w:pPr>
        <w:ind w:left="3694" w:hanging="674"/>
        <w:jc w:val="left"/>
      </w:pPr>
      <w:rPr>
        <w:rFonts w:ascii="Arial" w:eastAsia="Arial" w:hAnsi="Arial" w:cs="Arial" w:hint="default"/>
        <w:b w:val="0"/>
        <w:bCs w:val="0"/>
        <w:i w:val="0"/>
        <w:iCs w:val="0"/>
        <w:spacing w:val="-1"/>
        <w:w w:val="102"/>
        <w:sz w:val="21"/>
        <w:szCs w:val="21"/>
        <w:lang w:val="en-US" w:eastAsia="en-US" w:bidi="ar-SA"/>
      </w:rPr>
    </w:lvl>
    <w:lvl w:ilvl="1" w:tplc="49D01814">
      <w:numFmt w:val="bullet"/>
      <w:lvlText w:val="•"/>
      <w:lvlJc w:val="left"/>
      <w:pPr>
        <w:ind w:left="4452" w:hanging="674"/>
      </w:pPr>
      <w:rPr>
        <w:rFonts w:hint="default"/>
        <w:lang w:val="en-US" w:eastAsia="en-US" w:bidi="ar-SA"/>
      </w:rPr>
    </w:lvl>
    <w:lvl w:ilvl="2" w:tplc="FD44BFCA">
      <w:numFmt w:val="bullet"/>
      <w:lvlText w:val="•"/>
      <w:lvlJc w:val="left"/>
      <w:pPr>
        <w:ind w:left="5204" w:hanging="674"/>
      </w:pPr>
      <w:rPr>
        <w:rFonts w:hint="default"/>
        <w:lang w:val="en-US" w:eastAsia="en-US" w:bidi="ar-SA"/>
      </w:rPr>
    </w:lvl>
    <w:lvl w:ilvl="3" w:tplc="26D88492">
      <w:numFmt w:val="bullet"/>
      <w:lvlText w:val="•"/>
      <w:lvlJc w:val="left"/>
      <w:pPr>
        <w:ind w:left="5956" w:hanging="674"/>
      </w:pPr>
      <w:rPr>
        <w:rFonts w:hint="default"/>
        <w:lang w:val="en-US" w:eastAsia="en-US" w:bidi="ar-SA"/>
      </w:rPr>
    </w:lvl>
    <w:lvl w:ilvl="4" w:tplc="3F422608">
      <w:numFmt w:val="bullet"/>
      <w:lvlText w:val="•"/>
      <w:lvlJc w:val="left"/>
      <w:pPr>
        <w:ind w:left="6708" w:hanging="674"/>
      </w:pPr>
      <w:rPr>
        <w:rFonts w:hint="default"/>
        <w:lang w:val="en-US" w:eastAsia="en-US" w:bidi="ar-SA"/>
      </w:rPr>
    </w:lvl>
    <w:lvl w:ilvl="5" w:tplc="50147F64">
      <w:numFmt w:val="bullet"/>
      <w:lvlText w:val="•"/>
      <w:lvlJc w:val="left"/>
      <w:pPr>
        <w:ind w:left="7460" w:hanging="674"/>
      </w:pPr>
      <w:rPr>
        <w:rFonts w:hint="default"/>
        <w:lang w:val="en-US" w:eastAsia="en-US" w:bidi="ar-SA"/>
      </w:rPr>
    </w:lvl>
    <w:lvl w:ilvl="6" w:tplc="A8F079B8">
      <w:numFmt w:val="bullet"/>
      <w:lvlText w:val="•"/>
      <w:lvlJc w:val="left"/>
      <w:pPr>
        <w:ind w:left="8212" w:hanging="674"/>
      </w:pPr>
      <w:rPr>
        <w:rFonts w:hint="default"/>
        <w:lang w:val="en-US" w:eastAsia="en-US" w:bidi="ar-SA"/>
      </w:rPr>
    </w:lvl>
    <w:lvl w:ilvl="7" w:tplc="16E6D188">
      <w:numFmt w:val="bullet"/>
      <w:lvlText w:val="•"/>
      <w:lvlJc w:val="left"/>
      <w:pPr>
        <w:ind w:left="8964" w:hanging="674"/>
      </w:pPr>
      <w:rPr>
        <w:rFonts w:hint="default"/>
        <w:lang w:val="en-US" w:eastAsia="en-US" w:bidi="ar-SA"/>
      </w:rPr>
    </w:lvl>
    <w:lvl w:ilvl="8" w:tplc="FD90445A">
      <w:numFmt w:val="bullet"/>
      <w:lvlText w:val="•"/>
      <w:lvlJc w:val="left"/>
      <w:pPr>
        <w:ind w:left="9716" w:hanging="674"/>
      </w:pPr>
      <w:rPr>
        <w:rFonts w:hint="default"/>
        <w:lang w:val="en-US" w:eastAsia="en-US" w:bidi="ar-SA"/>
      </w:rPr>
    </w:lvl>
  </w:abstractNum>
  <w:abstractNum w:abstractNumId="454" w15:restartNumberingAfterBreak="0">
    <w:nsid w:val="7E554960"/>
    <w:multiLevelType w:val="hybridMultilevel"/>
    <w:tmpl w:val="3EBE7386"/>
    <w:lvl w:ilvl="0" w:tplc="5F5CA66E">
      <w:start w:val="1"/>
      <w:numFmt w:val="upperLetter"/>
      <w:lvlText w:val="%1"/>
      <w:lvlJc w:val="left"/>
      <w:pPr>
        <w:ind w:left="2636" w:hanging="852"/>
        <w:jc w:val="left"/>
      </w:pPr>
      <w:rPr>
        <w:rFonts w:hint="default"/>
        <w:w w:val="90"/>
        <w:lang w:val="en-US" w:eastAsia="en-US" w:bidi="ar-SA"/>
      </w:rPr>
    </w:lvl>
    <w:lvl w:ilvl="1" w:tplc="46C21466">
      <w:numFmt w:val="bullet"/>
      <w:lvlText w:val="•"/>
      <w:lvlJc w:val="left"/>
      <w:pPr>
        <w:ind w:left="3498" w:hanging="852"/>
      </w:pPr>
      <w:rPr>
        <w:rFonts w:hint="default"/>
        <w:lang w:val="en-US" w:eastAsia="en-US" w:bidi="ar-SA"/>
      </w:rPr>
    </w:lvl>
    <w:lvl w:ilvl="2" w:tplc="0DA0EFBC">
      <w:numFmt w:val="bullet"/>
      <w:lvlText w:val="•"/>
      <w:lvlJc w:val="left"/>
      <w:pPr>
        <w:ind w:left="4356" w:hanging="852"/>
      </w:pPr>
      <w:rPr>
        <w:rFonts w:hint="default"/>
        <w:lang w:val="en-US" w:eastAsia="en-US" w:bidi="ar-SA"/>
      </w:rPr>
    </w:lvl>
    <w:lvl w:ilvl="3" w:tplc="84567D30">
      <w:numFmt w:val="bullet"/>
      <w:lvlText w:val="•"/>
      <w:lvlJc w:val="left"/>
      <w:pPr>
        <w:ind w:left="5214" w:hanging="852"/>
      </w:pPr>
      <w:rPr>
        <w:rFonts w:hint="default"/>
        <w:lang w:val="en-US" w:eastAsia="en-US" w:bidi="ar-SA"/>
      </w:rPr>
    </w:lvl>
    <w:lvl w:ilvl="4" w:tplc="280807B2">
      <w:numFmt w:val="bullet"/>
      <w:lvlText w:val="•"/>
      <w:lvlJc w:val="left"/>
      <w:pPr>
        <w:ind w:left="6072" w:hanging="852"/>
      </w:pPr>
      <w:rPr>
        <w:rFonts w:hint="default"/>
        <w:lang w:val="en-US" w:eastAsia="en-US" w:bidi="ar-SA"/>
      </w:rPr>
    </w:lvl>
    <w:lvl w:ilvl="5" w:tplc="853CAEAA">
      <w:numFmt w:val="bullet"/>
      <w:lvlText w:val="•"/>
      <w:lvlJc w:val="left"/>
      <w:pPr>
        <w:ind w:left="6930" w:hanging="852"/>
      </w:pPr>
      <w:rPr>
        <w:rFonts w:hint="default"/>
        <w:lang w:val="en-US" w:eastAsia="en-US" w:bidi="ar-SA"/>
      </w:rPr>
    </w:lvl>
    <w:lvl w:ilvl="6" w:tplc="3EB89748">
      <w:numFmt w:val="bullet"/>
      <w:lvlText w:val="•"/>
      <w:lvlJc w:val="left"/>
      <w:pPr>
        <w:ind w:left="7788" w:hanging="852"/>
      </w:pPr>
      <w:rPr>
        <w:rFonts w:hint="default"/>
        <w:lang w:val="en-US" w:eastAsia="en-US" w:bidi="ar-SA"/>
      </w:rPr>
    </w:lvl>
    <w:lvl w:ilvl="7" w:tplc="0C58FCFA">
      <w:numFmt w:val="bullet"/>
      <w:lvlText w:val="•"/>
      <w:lvlJc w:val="left"/>
      <w:pPr>
        <w:ind w:left="8646" w:hanging="852"/>
      </w:pPr>
      <w:rPr>
        <w:rFonts w:hint="default"/>
        <w:lang w:val="en-US" w:eastAsia="en-US" w:bidi="ar-SA"/>
      </w:rPr>
    </w:lvl>
    <w:lvl w:ilvl="8" w:tplc="BDF29EF6">
      <w:numFmt w:val="bullet"/>
      <w:lvlText w:val="•"/>
      <w:lvlJc w:val="left"/>
      <w:pPr>
        <w:ind w:left="9504" w:hanging="852"/>
      </w:pPr>
      <w:rPr>
        <w:rFonts w:hint="default"/>
        <w:lang w:val="en-US" w:eastAsia="en-US" w:bidi="ar-SA"/>
      </w:rPr>
    </w:lvl>
  </w:abstractNum>
  <w:abstractNum w:abstractNumId="455" w15:restartNumberingAfterBreak="0">
    <w:nsid w:val="7E7B0208"/>
    <w:multiLevelType w:val="hybridMultilevel"/>
    <w:tmpl w:val="126400D6"/>
    <w:lvl w:ilvl="0" w:tplc="7C4612A2">
      <w:start w:val="1"/>
      <w:numFmt w:val="decimal"/>
      <w:lvlText w:val="(%1)"/>
      <w:lvlJc w:val="left"/>
      <w:pPr>
        <w:ind w:left="1543" w:hanging="691"/>
        <w:jc w:val="left"/>
      </w:pPr>
      <w:rPr>
        <w:rFonts w:ascii="Arial" w:eastAsia="Arial" w:hAnsi="Arial" w:cs="Arial" w:hint="default"/>
        <w:b w:val="0"/>
        <w:bCs w:val="0"/>
        <w:i w:val="0"/>
        <w:iCs w:val="0"/>
        <w:spacing w:val="-1"/>
        <w:w w:val="102"/>
        <w:sz w:val="21"/>
        <w:szCs w:val="21"/>
        <w:lang w:val="en-US" w:eastAsia="en-US" w:bidi="ar-SA"/>
      </w:rPr>
    </w:lvl>
    <w:lvl w:ilvl="1" w:tplc="22266556">
      <w:numFmt w:val="bullet"/>
      <w:lvlText w:val="•"/>
      <w:lvlJc w:val="left"/>
      <w:pPr>
        <w:ind w:left="2508" w:hanging="691"/>
      </w:pPr>
      <w:rPr>
        <w:rFonts w:hint="default"/>
        <w:lang w:val="en-US" w:eastAsia="en-US" w:bidi="ar-SA"/>
      </w:rPr>
    </w:lvl>
    <w:lvl w:ilvl="2" w:tplc="F0C8C70A">
      <w:numFmt w:val="bullet"/>
      <w:lvlText w:val="•"/>
      <w:lvlJc w:val="left"/>
      <w:pPr>
        <w:ind w:left="3476" w:hanging="691"/>
      </w:pPr>
      <w:rPr>
        <w:rFonts w:hint="default"/>
        <w:lang w:val="en-US" w:eastAsia="en-US" w:bidi="ar-SA"/>
      </w:rPr>
    </w:lvl>
    <w:lvl w:ilvl="3" w:tplc="4D10E646">
      <w:numFmt w:val="bullet"/>
      <w:lvlText w:val="•"/>
      <w:lvlJc w:val="left"/>
      <w:pPr>
        <w:ind w:left="4444" w:hanging="691"/>
      </w:pPr>
      <w:rPr>
        <w:rFonts w:hint="default"/>
        <w:lang w:val="en-US" w:eastAsia="en-US" w:bidi="ar-SA"/>
      </w:rPr>
    </w:lvl>
    <w:lvl w:ilvl="4" w:tplc="92B82AE0">
      <w:numFmt w:val="bullet"/>
      <w:lvlText w:val="•"/>
      <w:lvlJc w:val="left"/>
      <w:pPr>
        <w:ind w:left="5412" w:hanging="691"/>
      </w:pPr>
      <w:rPr>
        <w:rFonts w:hint="default"/>
        <w:lang w:val="en-US" w:eastAsia="en-US" w:bidi="ar-SA"/>
      </w:rPr>
    </w:lvl>
    <w:lvl w:ilvl="5" w:tplc="5D3A0884">
      <w:numFmt w:val="bullet"/>
      <w:lvlText w:val="•"/>
      <w:lvlJc w:val="left"/>
      <w:pPr>
        <w:ind w:left="6380" w:hanging="691"/>
      </w:pPr>
      <w:rPr>
        <w:rFonts w:hint="default"/>
        <w:lang w:val="en-US" w:eastAsia="en-US" w:bidi="ar-SA"/>
      </w:rPr>
    </w:lvl>
    <w:lvl w:ilvl="6" w:tplc="EC3E9644">
      <w:numFmt w:val="bullet"/>
      <w:lvlText w:val="•"/>
      <w:lvlJc w:val="left"/>
      <w:pPr>
        <w:ind w:left="7348" w:hanging="691"/>
      </w:pPr>
      <w:rPr>
        <w:rFonts w:hint="default"/>
        <w:lang w:val="en-US" w:eastAsia="en-US" w:bidi="ar-SA"/>
      </w:rPr>
    </w:lvl>
    <w:lvl w:ilvl="7" w:tplc="5692A098">
      <w:numFmt w:val="bullet"/>
      <w:lvlText w:val="•"/>
      <w:lvlJc w:val="left"/>
      <w:pPr>
        <w:ind w:left="8316" w:hanging="691"/>
      </w:pPr>
      <w:rPr>
        <w:rFonts w:hint="default"/>
        <w:lang w:val="en-US" w:eastAsia="en-US" w:bidi="ar-SA"/>
      </w:rPr>
    </w:lvl>
    <w:lvl w:ilvl="8" w:tplc="8E365984">
      <w:numFmt w:val="bullet"/>
      <w:lvlText w:val="•"/>
      <w:lvlJc w:val="left"/>
      <w:pPr>
        <w:ind w:left="9284" w:hanging="691"/>
      </w:pPr>
      <w:rPr>
        <w:rFonts w:hint="default"/>
        <w:lang w:val="en-US" w:eastAsia="en-US" w:bidi="ar-SA"/>
      </w:rPr>
    </w:lvl>
  </w:abstractNum>
  <w:abstractNum w:abstractNumId="456" w15:restartNumberingAfterBreak="0">
    <w:nsid w:val="7EC530AD"/>
    <w:multiLevelType w:val="hybridMultilevel"/>
    <w:tmpl w:val="47DC3B1E"/>
    <w:lvl w:ilvl="0" w:tplc="80941C3E">
      <w:start w:val="1"/>
      <w:numFmt w:val="decimal"/>
      <w:lvlText w:val="%1."/>
      <w:lvlJc w:val="left"/>
      <w:pPr>
        <w:ind w:left="2749" w:hanging="1938"/>
        <w:jc w:val="left"/>
      </w:pPr>
      <w:rPr>
        <w:rFonts w:ascii="Times New Roman" w:eastAsia="Times New Roman" w:hAnsi="Times New Roman" w:cs="Times New Roman" w:hint="default"/>
        <w:b w:val="0"/>
        <w:bCs w:val="0"/>
        <w:i w:val="0"/>
        <w:iCs w:val="0"/>
        <w:w w:val="94"/>
        <w:sz w:val="22"/>
        <w:szCs w:val="22"/>
        <w:lang w:val="en-US" w:eastAsia="en-US" w:bidi="ar-SA"/>
      </w:rPr>
    </w:lvl>
    <w:lvl w:ilvl="1" w:tplc="D6D2F320">
      <w:numFmt w:val="bullet"/>
      <w:lvlText w:val="•"/>
      <w:lvlJc w:val="left"/>
      <w:pPr>
        <w:ind w:left="3107" w:hanging="1938"/>
      </w:pPr>
      <w:rPr>
        <w:rFonts w:hint="default"/>
        <w:lang w:val="en-US" w:eastAsia="en-US" w:bidi="ar-SA"/>
      </w:rPr>
    </w:lvl>
    <w:lvl w:ilvl="2" w:tplc="BA5A9E54">
      <w:numFmt w:val="bullet"/>
      <w:lvlText w:val="•"/>
      <w:lvlJc w:val="left"/>
      <w:pPr>
        <w:ind w:left="3474" w:hanging="1938"/>
      </w:pPr>
      <w:rPr>
        <w:rFonts w:hint="default"/>
        <w:lang w:val="en-US" w:eastAsia="en-US" w:bidi="ar-SA"/>
      </w:rPr>
    </w:lvl>
    <w:lvl w:ilvl="3" w:tplc="907415F0">
      <w:numFmt w:val="bullet"/>
      <w:lvlText w:val="•"/>
      <w:lvlJc w:val="left"/>
      <w:pPr>
        <w:ind w:left="3841" w:hanging="1938"/>
      </w:pPr>
      <w:rPr>
        <w:rFonts w:hint="default"/>
        <w:lang w:val="en-US" w:eastAsia="en-US" w:bidi="ar-SA"/>
      </w:rPr>
    </w:lvl>
    <w:lvl w:ilvl="4" w:tplc="E3C6CEA0">
      <w:numFmt w:val="bullet"/>
      <w:lvlText w:val="•"/>
      <w:lvlJc w:val="left"/>
      <w:pPr>
        <w:ind w:left="4209" w:hanging="1938"/>
      </w:pPr>
      <w:rPr>
        <w:rFonts w:hint="default"/>
        <w:lang w:val="en-US" w:eastAsia="en-US" w:bidi="ar-SA"/>
      </w:rPr>
    </w:lvl>
    <w:lvl w:ilvl="5" w:tplc="47D8A8DE">
      <w:numFmt w:val="bullet"/>
      <w:lvlText w:val="•"/>
      <w:lvlJc w:val="left"/>
      <w:pPr>
        <w:ind w:left="4576" w:hanging="1938"/>
      </w:pPr>
      <w:rPr>
        <w:rFonts w:hint="default"/>
        <w:lang w:val="en-US" w:eastAsia="en-US" w:bidi="ar-SA"/>
      </w:rPr>
    </w:lvl>
    <w:lvl w:ilvl="6" w:tplc="E8B88FFA">
      <w:numFmt w:val="bullet"/>
      <w:lvlText w:val="•"/>
      <w:lvlJc w:val="left"/>
      <w:pPr>
        <w:ind w:left="4943" w:hanging="1938"/>
      </w:pPr>
      <w:rPr>
        <w:rFonts w:hint="default"/>
        <w:lang w:val="en-US" w:eastAsia="en-US" w:bidi="ar-SA"/>
      </w:rPr>
    </w:lvl>
    <w:lvl w:ilvl="7" w:tplc="DE641D60">
      <w:numFmt w:val="bullet"/>
      <w:lvlText w:val="•"/>
      <w:lvlJc w:val="left"/>
      <w:pPr>
        <w:ind w:left="5310" w:hanging="1938"/>
      </w:pPr>
      <w:rPr>
        <w:rFonts w:hint="default"/>
        <w:lang w:val="en-US" w:eastAsia="en-US" w:bidi="ar-SA"/>
      </w:rPr>
    </w:lvl>
    <w:lvl w:ilvl="8" w:tplc="48962254">
      <w:numFmt w:val="bullet"/>
      <w:lvlText w:val="•"/>
      <w:lvlJc w:val="left"/>
      <w:pPr>
        <w:ind w:left="5677" w:hanging="1938"/>
      </w:pPr>
      <w:rPr>
        <w:rFonts w:hint="default"/>
        <w:lang w:val="en-US" w:eastAsia="en-US" w:bidi="ar-SA"/>
      </w:rPr>
    </w:lvl>
  </w:abstractNum>
  <w:num w:numId="1" w16cid:durableId="1826235438">
    <w:abstractNumId w:val="190"/>
  </w:num>
  <w:num w:numId="2" w16cid:durableId="85615589">
    <w:abstractNumId w:val="82"/>
  </w:num>
  <w:num w:numId="3" w16cid:durableId="850602748">
    <w:abstractNumId w:val="352"/>
  </w:num>
  <w:num w:numId="4" w16cid:durableId="917401420">
    <w:abstractNumId w:val="453"/>
  </w:num>
  <w:num w:numId="5" w16cid:durableId="1904680074">
    <w:abstractNumId w:val="296"/>
  </w:num>
  <w:num w:numId="6" w16cid:durableId="2022469126">
    <w:abstractNumId w:val="300"/>
  </w:num>
  <w:num w:numId="7" w16cid:durableId="388461391">
    <w:abstractNumId w:val="93"/>
  </w:num>
  <w:num w:numId="8" w16cid:durableId="1309283485">
    <w:abstractNumId w:val="308"/>
  </w:num>
  <w:num w:numId="9" w16cid:durableId="1654677434">
    <w:abstractNumId w:val="315"/>
  </w:num>
  <w:num w:numId="10" w16cid:durableId="1449347354">
    <w:abstractNumId w:val="130"/>
  </w:num>
  <w:num w:numId="11" w16cid:durableId="1835217365">
    <w:abstractNumId w:val="417"/>
  </w:num>
  <w:num w:numId="12" w16cid:durableId="54206571">
    <w:abstractNumId w:val="189"/>
  </w:num>
  <w:num w:numId="13" w16cid:durableId="1238636009">
    <w:abstractNumId w:val="240"/>
  </w:num>
  <w:num w:numId="14" w16cid:durableId="1955675900">
    <w:abstractNumId w:val="349"/>
  </w:num>
  <w:num w:numId="15" w16cid:durableId="434911210">
    <w:abstractNumId w:val="25"/>
  </w:num>
  <w:num w:numId="16" w16cid:durableId="510490857">
    <w:abstractNumId w:val="143"/>
  </w:num>
  <w:num w:numId="17" w16cid:durableId="63651450">
    <w:abstractNumId w:val="131"/>
  </w:num>
  <w:num w:numId="18" w16cid:durableId="1377772392">
    <w:abstractNumId w:val="174"/>
  </w:num>
  <w:num w:numId="19" w16cid:durableId="1096747249">
    <w:abstractNumId w:val="319"/>
  </w:num>
  <w:num w:numId="20" w16cid:durableId="1702051158">
    <w:abstractNumId w:val="98"/>
  </w:num>
  <w:num w:numId="21" w16cid:durableId="1118453048">
    <w:abstractNumId w:val="58"/>
  </w:num>
  <w:num w:numId="22" w16cid:durableId="1685745304">
    <w:abstractNumId w:val="388"/>
  </w:num>
  <w:num w:numId="23" w16cid:durableId="224947786">
    <w:abstractNumId w:val="159"/>
  </w:num>
  <w:num w:numId="24" w16cid:durableId="277105075">
    <w:abstractNumId w:val="293"/>
  </w:num>
  <w:num w:numId="25" w16cid:durableId="482284812">
    <w:abstractNumId w:val="70"/>
  </w:num>
  <w:num w:numId="26" w16cid:durableId="1115515988">
    <w:abstractNumId w:val="89"/>
  </w:num>
  <w:num w:numId="27" w16cid:durableId="1453551977">
    <w:abstractNumId w:val="407"/>
  </w:num>
  <w:num w:numId="28" w16cid:durableId="377630155">
    <w:abstractNumId w:val="55"/>
  </w:num>
  <w:num w:numId="29" w16cid:durableId="1601335035">
    <w:abstractNumId w:val="166"/>
  </w:num>
  <w:num w:numId="30" w16cid:durableId="1239633500">
    <w:abstractNumId w:val="54"/>
  </w:num>
  <w:num w:numId="31" w16cid:durableId="1796751823">
    <w:abstractNumId w:val="376"/>
  </w:num>
  <w:num w:numId="32" w16cid:durableId="1159424735">
    <w:abstractNumId w:val="42"/>
  </w:num>
  <w:num w:numId="33" w16cid:durableId="1102412383">
    <w:abstractNumId w:val="276"/>
  </w:num>
  <w:num w:numId="34" w16cid:durableId="1900088951">
    <w:abstractNumId w:val="72"/>
  </w:num>
  <w:num w:numId="35" w16cid:durableId="799104505">
    <w:abstractNumId w:val="361"/>
  </w:num>
  <w:num w:numId="36" w16cid:durableId="1925996263">
    <w:abstractNumId w:val="14"/>
  </w:num>
  <w:num w:numId="37" w16cid:durableId="220944440">
    <w:abstractNumId w:val="383"/>
  </w:num>
  <w:num w:numId="38" w16cid:durableId="1492255583">
    <w:abstractNumId w:val="243"/>
  </w:num>
  <w:num w:numId="39" w16cid:durableId="1456410679">
    <w:abstractNumId w:val="43"/>
  </w:num>
  <w:num w:numId="40" w16cid:durableId="1849440864">
    <w:abstractNumId w:val="283"/>
  </w:num>
  <w:num w:numId="41" w16cid:durableId="559052253">
    <w:abstractNumId w:val="351"/>
  </w:num>
  <w:num w:numId="42" w16cid:durableId="2021421658">
    <w:abstractNumId w:val="197"/>
  </w:num>
  <w:num w:numId="43" w16cid:durableId="675226136">
    <w:abstractNumId w:val="360"/>
  </w:num>
  <w:num w:numId="44" w16cid:durableId="49497057">
    <w:abstractNumId w:val="209"/>
  </w:num>
  <w:num w:numId="45" w16cid:durableId="1804034848">
    <w:abstractNumId w:val="201"/>
  </w:num>
  <w:num w:numId="46" w16cid:durableId="1429229921">
    <w:abstractNumId w:val="157"/>
  </w:num>
  <w:num w:numId="47" w16cid:durableId="2109151886">
    <w:abstractNumId w:val="105"/>
  </w:num>
  <w:num w:numId="48" w16cid:durableId="2062748995">
    <w:abstractNumId w:val="448"/>
  </w:num>
  <w:num w:numId="49" w16cid:durableId="833304958">
    <w:abstractNumId w:val="35"/>
  </w:num>
  <w:num w:numId="50" w16cid:durableId="151607273">
    <w:abstractNumId w:val="233"/>
  </w:num>
  <w:num w:numId="51" w16cid:durableId="1111782752">
    <w:abstractNumId w:val="9"/>
  </w:num>
  <w:num w:numId="52" w16cid:durableId="1300379974">
    <w:abstractNumId w:val="7"/>
  </w:num>
  <w:num w:numId="53" w16cid:durableId="1850214918">
    <w:abstractNumId w:val="135"/>
  </w:num>
  <w:num w:numId="54" w16cid:durableId="316233175">
    <w:abstractNumId w:val="106"/>
  </w:num>
  <w:num w:numId="55" w16cid:durableId="2135825937">
    <w:abstractNumId w:val="428"/>
  </w:num>
  <w:num w:numId="56" w16cid:durableId="348678608">
    <w:abstractNumId w:val="27"/>
  </w:num>
  <w:num w:numId="57" w16cid:durableId="825244088">
    <w:abstractNumId w:val="419"/>
  </w:num>
  <w:num w:numId="58" w16cid:durableId="957949746">
    <w:abstractNumId w:val="125"/>
  </w:num>
  <w:num w:numId="59" w16cid:durableId="349185588">
    <w:abstractNumId w:val="47"/>
  </w:num>
  <w:num w:numId="60" w16cid:durableId="2054226846">
    <w:abstractNumId w:val="204"/>
  </w:num>
  <w:num w:numId="61" w16cid:durableId="719474903">
    <w:abstractNumId w:val="345"/>
  </w:num>
  <w:num w:numId="62" w16cid:durableId="1742022423">
    <w:abstractNumId w:val="161"/>
  </w:num>
  <w:num w:numId="63" w16cid:durableId="1609200070">
    <w:abstractNumId w:val="317"/>
  </w:num>
  <w:num w:numId="64" w16cid:durableId="2117289454">
    <w:abstractNumId w:val="337"/>
  </w:num>
  <w:num w:numId="65" w16cid:durableId="502622545">
    <w:abstractNumId w:val="450"/>
  </w:num>
  <w:num w:numId="66" w16cid:durableId="2042123262">
    <w:abstractNumId w:val="263"/>
  </w:num>
  <w:num w:numId="67" w16cid:durableId="1148011987">
    <w:abstractNumId w:val="158"/>
  </w:num>
  <w:num w:numId="68" w16cid:durableId="231430459">
    <w:abstractNumId w:val="227"/>
  </w:num>
  <w:num w:numId="69" w16cid:durableId="385494430">
    <w:abstractNumId w:val="357"/>
  </w:num>
  <w:num w:numId="70" w16cid:durableId="2075080241">
    <w:abstractNumId w:val="140"/>
  </w:num>
  <w:num w:numId="71" w16cid:durableId="345599181">
    <w:abstractNumId w:val="134"/>
  </w:num>
  <w:num w:numId="72" w16cid:durableId="824124047">
    <w:abstractNumId w:val="59"/>
  </w:num>
  <w:num w:numId="73" w16cid:durableId="1622035459">
    <w:abstractNumId w:val="359"/>
  </w:num>
  <w:num w:numId="74" w16cid:durableId="567882401">
    <w:abstractNumId w:val="97"/>
  </w:num>
  <w:num w:numId="75" w16cid:durableId="413553621">
    <w:abstractNumId w:val="444"/>
  </w:num>
  <w:num w:numId="76" w16cid:durableId="184288407">
    <w:abstractNumId w:val="164"/>
  </w:num>
  <w:num w:numId="77" w16cid:durableId="209265478">
    <w:abstractNumId w:val="330"/>
  </w:num>
  <w:num w:numId="78" w16cid:durableId="207765205">
    <w:abstractNumId w:val="71"/>
  </w:num>
  <w:num w:numId="79" w16cid:durableId="1770007393">
    <w:abstractNumId w:val="368"/>
  </w:num>
  <w:num w:numId="80" w16cid:durableId="497116248">
    <w:abstractNumId w:val="277"/>
  </w:num>
  <w:num w:numId="81" w16cid:durableId="631325328">
    <w:abstractNumId w:val="401"/>
  </w:num>
  <w:num w:numId="82" w16cid:durableId="625964074">
    <w:abstractNumId w:val="207"/>
  </w:num>
  <w:num w:numId="83" w16cid:durableId="788625895">
    <w:abstractNumId w:val="228"/>
  </w:num>
  <w:num w:numId="84" w16cid:durableId="1320108974">
    <w:abstractNumId w:val="183"/>
  </w:num>
  <w:num w:numId="85" w16cid:durableId="268203539">
    <w:abstractNumId w:val="437"/>
  </w:num>
  <w:num w:numId="86" w16cid:durableId="470287799">
    <w:abstractNumId w:val="350"/>
  </w:num>
  <w:num w:numId="87" w16cid:durableId="1897468052">
    <w:abstractNumId w:val="173"/>
  </w:num>
  <w:num w:numId="88" w16cid:durableId="1472938741">
    <w:abstractNumId w:val="246"/>
  </w:num>
  <w:num w:numId="89" w16cid:durableId="1500582199">
    <w:abstractNumId w:val="10"/>
  </w:num>
  <w:num w:numId="90" w16cid:durableId="916939200">
    <w:abstractNumId w:val="15"/>
  </w:num>
  <w:num w:numId="91" w16cid:durableId="501313091">
    <w:abstractNumId w:val="18"/>
  </w:num>
  <w:num w:numId="92" w16cid:durableId="977299677">
    <w:abstractNumId w:val="66"/>
  </w:num>
  <w:num w:numId="93" w16cid:durableId="713845751">
    <w:abstractNumId w:val="455"/>
  </w:num>
  <w:num w:numId="94" w16cid:durableId="388916133">
    <w:abstractNumId w:val="220"/>
  </w:num>
  <w:num w:numId="95" w16cid:durableId="1894190049">
    <w:abstractNumId w:val="327"/>
  </w:num>
  <w:num w:numId="96" w16cid:durableId="2068020614">
    <w:abstractNumId w:val="369"/>
  </w:num>
  <w:num w:numId="97" w16cid:durableId="49967520">
    <w:abstractNumId w:val="415"/>
  </w:num>
  <w:num w:numId="98" w16cid:durableId="1668896084">
    <w:abstractNumId w:val="31"/>
  </w:num>
  <w:num w:numId="99" w16cid:durableId="705642149">
    <w:abstractNumId w:val="179"/>
  </w:num>
  <w:num w:numId="100" w16cid:durableId="80877581">
    <w:abstractNumId w:val="239"/>
  </w:num>
  <w:num w:numId="101" w16cid:durableId="1994792676">
    <w:abstractNumId w:val="242"/>
  </w:num>
  <w:num w:numId="102" w16cid:durableId="1807165928">
    <w:abstractNumId w:val="292"/>
  </w:num>
  <w:num w:numId="103" w16cid:durableId="97220189">
    <w:abstractNumId w:val="162"/>
  </w:num>
  <w:num w:numId="104" w16cid:durableId="1919442975">
    <w:abstractNumId w:val="172"/>
  </w:num>
  <w:num w:numId="105" w16cid:durableId="346179153">
    <w:abstractNumId w:val="186"/>
  </w:num>
  <w:num w:numId="106" w16cid:durableId="1570456039">
    <w:abstractNumId w:val="304"/>
  </w:num>
  <w:num w:numId="107" w16cid:durableId="818231084">
    <w:abstractNumId w:val="273"/>
  </w:num>
  <w:num w:numId="108" w16cid:durableId="389571170">
    <w:abstractNumId w:val="169"/>
  </w:num>
  <w:num w:numId="109" w16cid:durableId="519659859">
    <w:abstractNumId w:val="257"/>
  </w:num>
  <w:num w:numId="110" w16cid:durableId="2001737190">
    <w:abstractNumId w:val="200"/>
  </w:num>
  <w:num w:numId="111" w16cid:durableId="745110895">
    <w:abstractNumId w:val="323"/>
  </w:num>
  <w:num w:numId="112" w16cid:durableId="466357483">
    <w:abstractNumId w:val="96"/>
  </w:num>
  <w:num w:numId="113" w16cid:durableId="1173573124">
    <w:abstractNumId w:val="289"/>
  </w:num>
  <w:num w:numId="114" w16cid:durableId="408119019">
    <w:abstractNumId w:val="452"/>
  </w:num>
  <w:num w:numId="115" w16cid:durableId="435949771">
    <w:abstractNumId w:val="322"/>
  </w:num>
  <w:num w:numId="116" w16cid:durableId="738483089">
    <w:abstractNumId w:val="274"/>
  </w:num>
  <w:num w:numId="117" w16cid:durableId="728849270">
    <w:abstractNumId w:val="196"/>
  </w:num>
  <w:num w:numId="118" w16cid:durableId="1550531983">
    <w:abstractNumId w:val="366"/>
  </w:num>
  <w:num w:numId="119" w16cid:durableId="1757090441">
    <w:abstractNumId w:val="202"/>
  </w:num>
  <w:num w:numId="120" w16cid:durableId="1339775241">
    <w:abstractNumId w:val="258"/>
  </w:num>
  <w:num w:numId="121" w16cid:durableId="233586072">
    <w:abstractNumId w:val="431"/>
  </w:num>
  <w:num w:numId="122" w16cid:durableId="75325784">
    <w:abstractNumId w:val="434"/>
  </w:num>
  <w:num w:numId="123" w16cid:durableId="1704359210">
    <w:abstractNumId w:val="187"/>
  </w:num>
  <w:num w:numId="124" w16cid:durableId="1478523888">
    <w:abstractNumId w:val="442"/>
  </w:num>
  <w:num w:numId="125" w16cid:durableId="1192721276">
    <w:abstractNumId w:val="344"/>
  </w:num>
  <w:num w:numId="126" w16cid:durableId="1431505030">
    <w:abstractNumId w:val="194"/>
  </w:num>
  <w:num w:numId="127" w16cid:durableId="322927336">
    <w:abstractNumId w:val="443"/>
  </w:num>
  <w:num w:numId="128" w16cid:durableId="1046027840">
    <w:abstractNumId w:val="123"/>
  </w:num>
  <w:num w:numId="129" w16cid:durableId="1018653803">
    <w:abstractNumId w:val="148"/>
  </w:num>
  <w:num w:numId="130" w16cid:durableId="900405651">
    <w:abstractNumId w:val="141"/>
  </w:num>
  <w:num w:numId="131" w16cid:durableId="1275987075">
    <w:abstractNumId w:val="33"/>
  </w:num>
  <w:num w:numId="132" w16cid:durableId="1145854541">
    <w:abstractNumId w:val="325"/>
  </w:num>
  <w:num w:numId="133" w16cid:durableId="1658454580">
    <w:abstractNumId w:val="275"/>
  </w:num>
  <w:num w:numId="134" w16cid:durableId="187450201">
    <w:abstractNumId w:val="380"/>
  </w:num>
  <w:num w:numId="135" w16cid:durableId="286087791">
    <w:abstractNumId w:val="6"/>
  </w:num>
  <w:num w:numId="136" w16cid:durableId="1877695188">
    <w:abstractNumId w:val="50"/>
  </w:num>
  <w:num w:numId="137" w16cid:durableId="975331128">
    <w:abstractNumId w:val="232"/>
  </w:num>
  <w:num w:numId="138" w16cid:durableId="613832626">
    <w:abstractNumId w:val="62"/>
  </w:num>
  <w:num w:numId="139" w16cid:durableId="377048397">
    <w:abstractNumId w:val="336"/>
  </w:num>
  <w:num w:numId="140" w16cid:durableId="593703647">
    <w:abstractNumId w:val="121"/>
  </w:num>
  <w:num w:numId="141" w16cid:durableId="1146628654">
    <w:abstractNumId w:val="215"/>
  </w:num>
  <w:num w:numId="142" w16cid:durableId="573320970">
    <w:abstractNumId w:val="205"/>
  </w:num>
  <w:num w:numId="143" w16cid:durableId="1114666360">
    <w:abstractNumId w:val="332"/>
  </w:num>
  <w:num w:numId="144" w16cid:durableId="285742959">
    <w:abstractNumId w:val="430"/>
  </w:num>
  <w:num w:numId="145" w16cid:durableId="1078484639">
    <w:abstractNumId w:val="23"/>
  </w:num>
  <w:num w:numId="146" w16cid:durableId="1232617494">
    <w:abstractNumId w:val="303"/>
  </w:num>
  <w:num w:numId="147" w16cid:durableId="323096834">
    <w:abstractNumId w:val="193"/>
  </w:num>
  <w:num w:numId="148" w16cid:durableId="912814280">
    <w:abstractNumId w:val="379"/>
  </w:num>
  <w:num w:numId="149" w16cid:durableId="1607545091">
    <w:abstractNumId w:val="26"/>
  </w:num>
  <w:num w:numId="150" w16cid:durableId="136724355">
    <w:abstractNumId w:val="248"/>
  </w:num>
  <w:num w:numId="151" w16cid:durableId="532881659">
    <w:abstractNumId w:val="264"/>
  </w:num>
  <w:num w:numId="152" w16cid:durableId="1117796838">
    <w:abstractNumId w:val="234"/>
  </w:num>
  <w:num w:numId="153" w16cid:durableId="559245352">
    <w:abstractNumId w:val="88"/>
  </w:num>
  <w:num w:numId="154" w16cid:durableId="984628322">
    <w:abstractNumId w:val="52"/>
  </w:num>
  <w:num w:numId="155" w16cid:durableId="1834295596">
    <w:abstractNumId w:val="185"/>
  </w:num>
  <w:num w:numId="156" w16cid:durableId="84620669">
    <w:abstractNumId w:val="199"/>
  </w:num>
  <w:num w:numId="157" w16cid:durableId="159859535">
    <w:abstractNumId w:val="3"/>
  </w:num>
  <w:num w:numId="158" w16cid:durableId="357394978">
    <w:abstractNumId w:val="266"/>
  </w:num>
  <w:num w:numId="159" w16cid:durableId="1053500119">
    <w:abstractNumId w:val="441"/>
  </w:num>
  <w:num w:numId="160" w16cid:durableId="1917785909">
    <w:abstractNumId w:val="436"/>
  </w:num>
  <w:num w:numId="161" w16cid:durableId="231935651">
    <w:abstractNumId w:val="56"/>
  </w:num>
  <w:num w:numId="162" w16cid:durableId="1013145018">
    <w:abstractNumId w:val="247"/>
  </w:num>
  <w:num w:numId="163" w16cid:durableId="1093281861">
    <w:abstractNumId w:val="309"/>
  </w:num>
  <w:num w:numId="164" w16cid:durableId="1018119369">
    <w:abstractNumId w:val="168"/>
  </w:num>
  <w:num w:numId="165" w16cid:durableId="1428892857">
    <w:abstractNumId w:val="0"/>
  </w:num>
  <w:num w:numId="166" w16cid:durableId="1040133001">
    <w:abstractNumId w:val="285"/>
  </w:num>
  <w:num w:numId="167" w16cid:durableId="293560212">
    <w:abstractNumId w:val="231"/>
  </w:num>
  <w:num w:numId="168" w16cid:durableId="345210144">
    <w:abstractNumId w:val="213"/>
  </w:num>
  <w:num w:numId="169" w16cid:durableId="1646542049">
    <w:abstractNumId w:val="260"/>
  </w:num>
  <w:num w:numId="170" w16cid:durableId="578294350">
    <w:abstractNumId w:val="216"/>
  </w:num>
  <w:num w:numId="171" w16cid:durableId="618147425">
    <w:abstractNumId w:val="224"/>
  </w:num>
  <w:num w:numId="172" w16cid:durableId="1141462398">
    <w:abstractNumId w:val="340"/>
  </w:num>
  <w:num w:numId="173" w16cid:durableId="232083314">
    <w:abstractNumId w:val="281"/>
  </w:num>
  <w:num w:numId="174" w16cid:durableId="1939215356">
    <w:abstractNumId w:val="454"/>
  </w:num>
  <w:num w:numId="175" w16cid:durableId="1226069334">
    <w:abstractNumId w:val="348"/>
  </w:num>
  <w:num w:numId="176" w16cid:durableId="1476142499">
    <w:abstractNumId w:val="334"/>
  </w:num>
  <w:num w:numId="177" w16cid:durableId="556741821">
    <w:abstractNumId w:val="335"/>
  </w:num>
  <w:num w:numId="178" w16cid:durableId="1439567788">
    <w:abstractNumId w:val="120"/>
  </w:num>
  <w:num w:numId="179" w16cid:durableId="440414623">
    <w:abstractNumId w:val="163"/>
  </w:num>
  <w:num w:numId="180" w16cid:durableId="1764644888">
    <w:abstractNumId w:val="438"/>
  </w:num>
  <w:num w:numId="181" w16cid:durableId="1467354479">
    <w:abstractNumId w:val="117"/>
  </w:num>
  <w:num w:numId="182" w16cid:durableId="1396276792">
    <w:abstractNumId w:val="272"/>
  </w:num>
  <w:num w:numId="183" w16cid:durableId="1929928032">
    <w:abstractNumId w:val="341"/>
  </w:num>
  <w:num w:numId="184" w16cid:durableId="2014989431">
    <w:abstractNumId w:val="280"/>
  </w:num>
  <w:num w:numId="185" w16cid:durableId="2069108968">
    <w:abstractNumId w:val="76"/>
  </w:num>
  <w:num w:numId="186" w16cid:durableId="1143885830">
    <w:abstractNumId w:val="377"/>
  </w:num>
  <w:num w:numId="187" w16cid:durableId="1342662825">
    <w:abstractNumId w:val="411"/>
  </w:num>
  <w:num w:numId="188" w16cid:durableId="1550534900">
    <w:abstractNumId w:val="104"/>
  </w:num>
  <w:num w:numId="189" w16cid:durableId="1326516761">
    <w:abstractNumId w:val="400"/>
  </w:num>
  <w:num w:numId="190" w16cid:durableId="633363848">
    <w:abstractNumId w:val="99"/>
  </w:num>
  <w:num w:numId="191" w16cid:durableId="2130389897">
    <w:abstractNumId w:val="433"/>
  </w:num>
  <w:num w:numId="192" w16cid:durableId="1421751797">
    <w:abstractNumId w:val="78"/>
  </w:num>
  <w:num w:numId="193" w16cid:durableId="353650329">
    <w:abstractNumId w:val="101"/>
  </w:num>
  <w:num w:numId="194" w16cid:durableId="371151349">
    <w:abstractNumId w:val="83"/>
  </w:num>
  <w:num w:numId="195" w16cid:durableId="1755012273">
    <w:abstractNumId w:val="254"/>
  </w:num>
  <w:num w:numId="196" w16cid:durableId="1055347538">
    <w:abstractNumId w:val="90"/>
  </w:num>
  <w:num w:numId="197" w16cid:durableId="1235966477">
    <w:abstractNumId w:val="94"/>
  </w:num>
  <w:num w:numId="198" w16cid:durableId="2115902183">
    <w:abstractNumId w:val="374"/>
  </w:num>
  <w:num w:numId="199" w16cid:durableId="1564490687">
    <w:abstractNumId w:val="128"/>
  </w:num>
  <w:num w:numId="200" w16cid:durableId="1768965830">
    <w:abstractNumId w:val="153"/>
  </w:num>
  <w:num w:numId="201" w16cid:durableId="1918788392">
    <w:abstractNumId w:val="79"/>
  </w:num>
  <w:num w:numId="202" w16cid:durableId="56366740">
    <w:abstractNumId w:val="250"/>
  </w:num>
  <w:num w:numId="203" w16cid:durableId="922954475">
    <w:abstractNumId w:val="21"/>
  </w:num>
  <w:num w:numId="204" w16cid:durableId="992486527">
    <w:abstractNumId w:val="305"/>
  </w:num>
  <w:num w:numId="205" w16cid:durableId="1016006377">
    <w:abstractNumId w:val="451"/>
  </w:num>
  <w:num w:numId="206" w16cid:durableId="1061439428">
    <w:abstractNumId w:val="253"/>
  </w:num>
  <w:num w:numId="207" w16cid:durableId="1841659065">
    <w:abstractNumId w:val="316"/>
  </w:num>
  <w:num w:numId="208" w16cid:durableId="1057246795">
    <w:abstractNumId w:val="170"/>
  </w:num>
  <w:num w:numId="209" w16cid:durableId="886794363">
    <w:abstractNumId w:val="60"/>
  </w:num>
  <w:num w:numId="210" w16cid:durableId="456026753">
    <w:abstractNumId w:val="347"/>
  </w:num>
  <w:num w:numId="211" w16cid:durableId="1692678942">
    <w:abstractNumId w:val="252"/>
  </w:num>
  <w:num w:numId="212" w16cid:durableId="1460994518">
    <w:abstractNumId w:val="34"/>
  </w:num>
  <w:num w:numId="213" w16cid:durableId="2141529658">
    <w:abstractNumId w:val="103"/>
  </w:num>
  <w:num w:numId="214" w16cid:durableId="691079469">
    <w:abstractNumId w:val="367"/>
  </w:num>
  <w:num w:numId="215" w16cid:durableId="796220687">
    <w:abstractNumId w:val="282"/>
  </w:num>
  <w:num w:numId="216" w16cid:durableId="1839298020">
    <w:abstractNumId w:val="167"/>
  </w:num>
  <w:num w:numId="217" w16cid:durableId="26419653">
    <w:abstractNumId w:val="356"/>
  </w:num>
  <w:num w:numId="218" w16cid:durableId="1962877877">
    <w:abstractNumId w:val="87"/>
  </w:num>
  <w:num w:numId="219" w16cid:durableId="1199199054">
    <w:abstractNumId w:val="425"/>
  </w:num>
  <w:num w:numId="220" w16cid:durableId="1335691732">
    <w:abstractNumId w:val="49"/>
  </w:num>
  <w:num w:numId="221" w16cid:durableId="1233349735">
    <w:abstractNumId w:val="410"/>
  </w:num>
  <w:num w:numId="222" w16cid:durableId="305166839">
    <w:abstractNumId w:val="180"/>
  </w:num>
  <w:num w:numId="223" w16cid:durableId="1629776966">
    <w:abstractNumId w:val="28"/>
  </w:num>
  <w:num w:numId="224" w16cid:durableId="1873687172">
    <w:abstractNumId w:val="398"/>
  </w:num>
  <w:num w:numId="225" w16cid:durableId="1400401024">
    <w:abstractNumId w:val="147"/>
  </w:num>
  <w:num w:numId="226" w16cid:durableId="616255116">
    <w:abstractNumId w:val="318"/>
  </w:num>
  <w:num w:numId="227" w16cid:durableId="1898734478">
    <w:abstractNumId w:val="426"/>
  </w:num>
  <w:num w:numId="228" w16cid:durableId="2043940317">
    <w:abstractNumId w:val="439"/>
  </w:num>
  <w:num w:numId="229" w16cid:durableId="2022314755">
    <w:abstractNumId w:val="108"/>
  </w:num>
  <w:num w:numId="230" w16cid:durableId="1596136848">
    <w:abstractNumId w:val="19"/>
  </w:num>
  <w:num w:numId="231" w16cid:durableId="1383137992">
    <w:abstractNumId w:val="113"/>
  </w:num>
  <w:num w:numId="232" w16cid:durableId="2007587337">
    <w:abstractNumId w:val="110"/>
  </w:num>
  <w:num w:numId="233" w16cid:durableId="797600961">
    <w:abstractNumId w:val="302"/>
  </w:num>
  <w:num w:numId="234" w16cid:durableId="455100361">
    <w:abstractNumId w:val="294"/>
  </w:num>
  <w:num w:numId="235" w16cid:durableId="1557859630">
    <w:abstractNumId w:val="65"/>
  </w:num>
  <w:num w:numId="236" w16cid:durableId="564805591">
    <w:abstractNumId w:val="392"/>
  </w:num>
  <w:num w:numId="237" w16cid:durableId="370152811">
    <w:abstractNumId w:val="100"/>
  </w:num>
  <w:num w:numId="238" w16cid:durableId="1297683830">
    <w:abstractNumId w:val="212"/>
  </w:num>
  <w:num w:numId="239" w16cid:durableId="1539123966">
    <w:abstractNumId w:val="387"/>
  </w:num>
  <w:num w:numId="240" w16cid:durableId="1396778793">
    <w:abstractNumId w:val="287"/>
  </w:num>
  <w:num w:numId="241" w16cid:durableId="51392956">
    <w:abstractNumId w:val="310"/>
  </w:num>
  <w:num w:numId="242" w16cid:durableId="2088652362">
    <w:abstractNumId w:val="165"/>
  </w:num>
  <w:num w:numId="243" w16cid:durableId="544408614">
    <w:abstractNumId w:val="122"/>
  </w:num>
  <w:num w:numId="244" w16cid:durableId="14425942">
    <w:abstractNumId w:val="324"/>
  </w:num>
  <w:num w:numId="245" w16cid:durableId="93479449">
    <w:abstractNumId w:val="446"/>
  </w:num>
  <w:num w:numId="246" w16cid:durableId="1178617871">
    <w:abstractNumId w:val="314"/>
  </w:num>
  <w:num w:numId="247" w16cid:durableId="136340456">
    <w:abstractNumId w:val="237"/>
  </w:num>
  <w:num w:numId="248" w16cid:durableId="4944241">
    <w:abstractNumId w:val="268"/>
  </w:num>
  <w:num w:numId="249" w16cid:durableId="622200382">
    <w:abstractNumId w:val="80"/>
  </w:num>
  <w:num w:numId="250" w16cid:durableId="1131555529">
    <w:abstractNumId w:val="422"/>
  </w:num>
  <w:num w:numId="251" w16cid:durableId="43607147">
    <w:abstractNumId w:val="17"/>
  </w:num>
  <w:num w:numId="252" w16cid:durableId="746074851">
    <w:abstractNumId w:val="91"/>
  </w:num>
  <w:num w:numId="253" w16cid:durableId="1240410506">
    <w:abstractNumId w:val="321"/>
  </w:num>
  <w:num w:numId="254" w16cid:durableId="1570384518">
    <w:abstractNumId w:val="132"/>
  </w:num>
  <w:num w:numId="255" w16cid:durableId="769542082">
    <w:abstractNumId w:val="86"/>
  </w:num>
  <w:num w:numId="256" w16cid:durableId="1538201055">
    <w:abstractNumId w:val="211"/>
  </w:num>
  <w:num w:numId="257" w16cid:durableId="940990750">
    <w:abstractNumId w:val="255"/>
  </w:num>
  <w:num w:numId="258" w16cid:durableId="326983862">
    <w:abstractNumId w:val="41"/>
  </w:num>
  <w:num w:numId="259" w16cid:durableId="731462812">
    <w:abstractNumId w:val="138"/>
  </w:num>
  <w:num w:numId="260" w16cid:durableId="1028025454">
    <w:abstractNumId w:val="393"/>
  </w:num>
  <w:num w:numId="261" w16cid:durableId="957954079">
    <w:abstractNumId w:val="40"/>
  </w:num>
  <w:num w:numId="262" w16cid:durableId="698168727">
    <w:abstractNumId w:val="408"/>
  </w:num>
  <w:num w:numId="263" w16cid:durableId="2127657206">
    <w:abstractNumId w:val="326"/>
  </w:num>
  <w:num w:numId="264" w16cid:durableId="1604612034">
    <w:abstractNumId w:val="139"/>
  </w:num>
  <w:num w:numId="265" w16cid:durableId="438379980">
    <w:abstractNumId w:val="432"/>
  </w:num>
  <w:num w:numId="266" w16cid:durableId="1615212662">
    <w:abstractNumId w:val="364"/>
  </w:num>
  <w:num w:numId="267" w16cid:durableId="1818063715">
    <w:abstractNumId w:val="48"/>
  </w:num>
  <w:num w:numId="268" w16cid:durableId="113864314">
    <w:abstractNumId w:val="251"/>
  </w:num>
  <w:num w:numId="269" w16cid:durableId="1140344407">
    <w:abstractNumId w:val="245"/>
  </w:num>
  <w:num w:numId="270" w16cid:durableId="1085224565">
    <w:abstractNumId w:val="394"/>
  </w:num>
  <w:num w:numId="271" w16cid:durableId="639001339">
    <w:abstractNumId w:val="236"/>
  </w:num>
  <w:num w:numId="272" w16cid:durableId="234513684">
    <w:abstractNumId w:val="61"/>
  </w:num>
  <w:num w:numId="273" w16cid:durableId="1935819136">
    <w:abstractNumId w:val="412"/>
  </w:num>
  <w:num w:numId="274" w16cid:durableId="1116750737">
    <w:abstractNumId w:val="114"/>
  </w:num>
  <w:num w:numId="275" w16cid:durableId="1484351178">
    <w:abstractNumId w:val="203"/>
  </w:num>
  <w:num w:numId="276" w16cid:durableId="1793089992">
    <w:abstractNumId w:val="22"/>
  </w:num>
  <w:num w:numId="277" w16cid:durableId="1323970656">
    <w:abstractNumId w:val="354"/>
  </w:num>
  <w:num w:numId="278" w16cid:durableId="837354739">
    <w:abstractNumId w:val="53"/>
  </w:num>
  <w:num w:numId="279" w16cid:durableId="158622512">
    <w:abstractNumId w:val="16"/>
  </w:num>
  <w:num w:numId="280" w16cid:durableId="170224936">
    <w:abstractNumId w:val="261"/>
  </w:num>
  <w:num w:numId="281" w16cid:durableId="603077094">
    <w:abstractNumId w:val="84"/>
  </w:num>
  <w:num w:numId="282" w16cid:durableId="2086491446">
    <w:abstractNumId w:val="4"/>
  </w:num>
  <w:num w:numId="283" w16cid:durableId="985234585">
    <w:abstractNumId w:val="299"/>
  </w:num>
  <w:num w:numId="284" w16cid:durableId="863787960">
    <w:abstractNumId w:val="298"/>
  </w:num>
  <w:num w:numId="285" w16cid:durableId="1221555300">
    <w:abstractNumId w:val="156"/>
  </w:num>
  <w:num w:numId="286" w16cid:durableId="371461880">
    <w:abstractNumId w:val="64"/>
  </w:num>
  <w:num w:numId="287" w16cid:durableId="997270665">
    <w:abstractNumId w:val="102"/>
  </w:num>
  <w:num w:numId="288" w16cid:durableId="154031368">
    <w:abstractNumId w:val="307"/>
  </w:num>
  <w:num w:numId="289" w16cid:durableId="1327903110">
    <w:abstractNumId w:val="176"/>
  </w:num>
  <w:num w:numId="290" w16cid:durableId="128986273">
    <w:abstractNumId w:val="312"/>
  </w:num>
  <w:num w:numId="291" w16cid:durableId="1341665632">
    <w:abstractNumId w:val="37"/>
  </w:num>
  <w:num w:numId="292" w16cid:durableId="1887985756">
    <w:abstractNumId w:val="184"/>
  </w:num>
  <w:num w:numId="293" w16cid:durableId="2097434887">
    <w:abstractNumId w:val="116"/>
  </w:num>
  <w:num w:numId="294" w16cid:durableId="436680985">
    <w:abstractNumId w:val="256"/>
  </w:num>
  <w:num w:numId="295" w16cid:durableId="599265620">
    <w:abstractNumId w:val="385"/>
  </w:num>
  <w:num w:numId="296" w16cid:durableId="1640920664">
    <w:abstractNumId w:val="36"/>
  </w:num>
  <w:num w:numId="297" w16cid:durableId="1467311317">
    <w:abstractNumId w:val="338"/>
  </w:num>
  <w:num w:numId="298" w16cid:durableId="1526595814">
    <w:abstractNumId w:val="342"/>
  </w:num>
  <w:num w:numId="299" w16cid:durableId="882212126">
    <w:abstractNumId w:val="75"/>
  </w:num>
  <w:num w:numId="300" w16cid:durableId="1117455585">
    <w:abstractNumId w:val="133"/>
  </w:num>
  <w:num w:numId="301" w16cid:durableId="1031953894">
    <w:abstractNumId w:val="124"/>
  </w:num>
  <w:num w:numId="302" w16cid:durableId="1935087859">
    <w:abstractNumId w:val="333"/>
  </w:num>
  <w:num w:numId="303" w16cid:durableId="1674261977">
    <w:abstractNumId w:val="107"/>
  </w:num>
  <w:num w:numId="304" w16cid:durableId="1989239314">
    <w:abstractNumId w:val="126"/>
  </w:num>
  <w:num w:numId="305" w16cid:durableId="1519663575">
    <w:abstractNumId w:val="2"/>
  </w:num>
  <w:num w:numId="306" w16cid:durableId="1591699491">
    <w:abstractNumId w:val="13"/>
  </w:num>
  <w:num w:numId="307" w16cid:durableId="1964264763">
    <w:abstractNumId w:val="171"/>
  </w:num>
  <w:num w:numId="308" w16cid:durableId="902562642">
    <w:abstractNumId w:val="192"/>
  </w:num>
  <w:num w:numId="309" w16cid:durableId="846750677">
    <w:abstractNumId w:val="301"/>
  </w:num>
  <w:num w:numId="310" w16cid:durableId="873688119">
    <w:abstractNumId w:val="45"/>
  </w:num>
  <w:num w:numId="311" w16cid:durableId="799107381">
    <w:abstractNumId w:val="339"/>
  </w:num>
  <w:num w:numId="312" w16cid:durableId="795761459">
    <w:abstractNumId w:val="343"/>
  </w:num>
  <w:num w:numId="313" w16cid:durableId="845288671">
    <w:abstractNumId w:val="32"/>
  </w:num>
  <w:num w:numId="314" w16cid:durableId="1364361080">
    <w:abstractNumId w:val="129"/>
  </w:num>
  <w:num w:numId="315" w16cid:durableId="1477911264">
    <w:abstractNumId w:val="404"/>
  </w:num>
  <w:num w:numId="316" w16cid:durableId="469712831">
    <w:abstractNumId w:val="355"/>
  </w:num>
  <w:num w:numId="317" w16cid:durableId="797794211">
    <w:abstractNumId w:val="92"/>
  </w:num>
  <w:num w:numId="318" w16cid:durableId="2085568254">
    <w:abstractNumId w:val="238"/>
  </w:num>
  <w:num w:numId="319" w16cid:durableId="1299065931">
    <w:abstractNumId w:val="218"/>
  </w:num>
  <w:num w:numId="320" w16cid:durableId="1281641537">
    <w:abstractNumId w:val="373"/>
  </w:num>
  <w:num w:numId="321" w16cid:durableId="1998651581">
    <w:abstractNumId w:val="381"/>
  </w:num>
  <w:num w:numId="322" w16cid:durableId="804735044">
    <w:abstractNumId w:val="391"/>
  </w:num>
  <w:num w:numId="323" w16cid:durableId="864103109">
    <w:abstractNumId w:val="29"/>
  </w:num>
  <w:num w:numId="324" w16cid:durableId="1989741575">
    <w:abstractNumId w:val="217"/>
  </w:num>
  <w:num w:numId="325" w16cid:durableId="1045719007">
    <w:abstractNumId w:val="155"/>
  </w:num>
  <w:num w:numId="326" w16cid:durableId="1424499197">
    <w:abstractNumId w:val="270"/>
  </w:num>
  <w:num w:numId="327" w16cid:durableId="1458642186">
    <w:abstractNumId w:val="154"/>
  </w:num>
  <w:num w:numId="328" w16cid:durableId="328750500">
    <w:abstractNumId w:val="313"/>
  </w:num>
  <w:num w:numId="329" w16cid:durableId="299917826">
    <w:abstractNumId w:val="427"/>
  </w:num>
  <w:num w:numId="330" w16cid:durableId="1388796955">
    <w:abstractNumId w:val="421"/>
  </w:num>
  <w:num w:numId="331" w16cid:durableId="119764706">
    <w:abstractNumId w:val="112"/>
  </w:num>
  <w:num w:numId="332" w16cid:durableId="1806923605">
    <w:abstractNumId w:val="378"/>
  </w:num>
  <w:num w:numId="333" w16cid:durableId="795298479">
    <w:abstractNumId w:val="346"/>
  </w:num>
  <w:num w:numId="334" w16cid:durableId="1518158841">
    <w:abstractNumId w:val="24"/>
  </w:num>
  <w:num w:numId="335" w16cid:durableId="1612974864">
    <w:abstractNumId w:val="262"/>
  </w:num>
  <w:num w:numId="336" w16cid:durableId="1533150277">
    <w:abstractNumId w:val="77"/>
  </w:num>
  <w:num w:numId="337" w16cid:durableId="1331714573">
    <w:abstractNumId w:val="182"/>
  </w:num>
  <w:num w:numId="338" w16cid:durableId="1102260834">
    <w:abstractNumId w:val="214"/>
  </w:num>
  <w:num w:numId="339" w16cid:durableId="1493838659">
    <w:abstractNumId w:val="222"/>
  </w:num>
  <w:num w:numId="340" w16cid:durableId="2109110255">
    <w:abstractNumId w:val="295"/>
  </w:num>
  <w:num w:numId="341" w16cid:durableId="2038311148">
    <w:abstractNumId w:val="363"/>
  </w:num>
  <w:num w:numId="342" w16cid:durableId="1051466781">
    <w:abstractNumId w:val="429"/>
  </w:num>
  <w:num w:numId="343" w16cid:durableId="1102840660">
    <w:abstractNumId w:val="181"/>
  </w:num>
  <w:num w:numId="344" w16cid:durableId="140194760">
    <w:abstractNumId w:val="73"/>
  </w:num>
  <w:num w:numId="345" w16cid:durableId="779642163">
    <w:abstractNumId w:val="420"/>
  </w:num>
  <w:num w:numId="346" w16cid:durableId="1708945880">
    <w:abstractNumId w:val="136"/>
  </w:num>
  <w:num w:numId="347" w16cid:durableId="725229008">
    <w:abstractNumId w:val="291"/>
  </w:num>
  <w:num w:numId="348" w16cid:durableId="1341852117">
    <w:abstractNumId w:val="267"/>
  </w:num>
  <w:num w:numId="349" w16cid:durableId="2135905267">
    <w:abstractNumId w:val="69"/>
  </w:num>
  <w:num w:numId="350" w16cid:durableId="1388800218">
    <w:abstractNumId w:val="286"/>
  </w:num>
  <w:num w:numId="351" w16cid:durableId="1754083109">
    <w:abstractNumId w:val="1"/>
  </w:num>
  <w:num w:numId="352" w16cid:durableId="1113330392">
    <w:abstractNumId w:val="12"/>
  </w:num>
  <w:num w:numId="353" w16cid:durableId="867445641">
    <w:abstractNumId w:val="271"/>
  </w:num>
  <w:num w:numId="354" w16cid:durableId="1509950493">
    <w:abstractNumId w:val="396"/>
  </w:num>
  <w:num w:numId="355" w16cid:durableId="1595166385">
    <w:abstractNumId w:val="95"/>
  </w:num>
  <w:num w:numId="356" w16cid:durableId="1275673026">
    <w:abstractNumId w:val="328"/>
  </w:num>
  <w:num w:numId="357" w16cid:durableId="547762739">
    <w:abstractNumId w:val="119"/>
  </w:num>
  <w:num w:numId="358" w16cid:durableId="816190852">
    <w:abstractNumId w:val="386"/>
  </w:num>
  <w:num w:numId="359" w16cid:durableId="1476140143">
    <w:abstractNumId w:val="109"/>
  </w:num>
  <w:num w:numId="360" w16cid:durableId="1295407529">
    <w:abstractNumId w:val="390"/>
  </w:num>
  <w:num w:numId="361" w16cid:durableId="158081690">
    <w:abstractNumId w:val="74"/>
  </w:num>
  <w:num w:numId="362" w16cid:durableId="1912277197">
    <w:abstractNumId w:val="403"/>
  </w:num>
  <w:num w:numId="363" w16cid:durableId="75593798">
    <w:abstractNumId w:val="371"/>
  </w:num>
  <w:num w:numId="364" w16cid:durableId="625695169">
    <w:abstractNumId w:val="160"/>
  </w:num>
  <w:num w:numId="365" w16cid:durableId="463238538">
    <w:abstractNumId w:val="284"/>
  </w:num>
  <w:num w:numId="366" w16cid:durableId="1233544122">
    <w:abstractNumId w:val="178"/>
  </w:num>
  <w:num w:numId="367" w16cid:durableId="1495681755">
    <w:abstractNumId w:val="39"/>
  </w:num>
  <w:num w:numId="368" w16cid:durableId="2012172812">
    <w:abstractNumId w:val="152"/>
  </w:num>
  <w:num w:numId="369" w16cid:durableId="1290746931">
    <w:abstractNumId w:val="223"/>
  </w:num>
  <w:num w:numId="370" w16cid:durableId="876504823">
    <w:abstractNumId w:val="424"/>
  </w:num>
  <w:num w:numId="371" w16cid:durableId="378357513">
    <w:abstractNumId w:val="198"/>
  </w:num>
  <w:num w:numId="372" w16cid:durableId="755831221">
    <w:abstractNumId w:val="63"/>
  </w:num>
  <w:num w:numId="373" w16cid:durableId="1832090859">
    <w:abstractNumId w:val="188"/>
  </w:num>
  <w:num w:numId="374" w16cid:durableId="124546691">
    <w:abstractNumId w:val="278"/>
  </w:num>
  <w:num w:numId="375" w16cid:durableId="1630941013">
    <w:abstractNumId w:val="445"/>
  </w:num>
  <w:num w:numId="376" w16cid:durableId="889196296">
    <w:abstractNumId w:val="353"/>
  </w:num>
  <w:num w:numId="377" w16cid:durableId="328563612">
    <w:abstractNumId w:val="416"/>
  </w:num>
  <w:num w:numId="378" w16cid:durableId="1462192464">
    <w:abstractNumId w:val="389"/>
  </w:num>
  <w:num w:numId="379" w16cid:durableId="173228297">
    <w:abstractNumId w:val="30"/>
  </w:num>
  <w:num w:numId="380" w16cid:durableId="1707950101">
    <w:abstractNumId w:val="329"/>
  </w:num>
  <w:num w:numId="381" w16cid:durableId="1093671442">
    <w:abstractNumId w:val="423"/>
  </w:num>
  <w:num w:numId="382" w16cid:durableId="339308597">
    <w:abstractNumId w:val="111"/>
  </w:num>
  <w:num w:numId="383" w16cid:durableId="559906599">
    <w:abstractNumId w:val="406"/>
  </w:num>
  <w:num w:numId="384" w16cid:durableId="975450882">
    <w:abstractNumId w:val="175"/>
  </w:num>
  <w:num w:numId="385" w16cid:durableId="1896310207">
    <w:abstractNumId w:val="372"/>
  </w:num>
  <w:num w:numId="386" w16cid:durableId="1990596259">
    <w:abstractNumId w:val="413"/>
  </w:num>
  <w:num w:numId="387" w16cid:durableId="1047072692">
    <w:abstractNumId w:val="249"/>
  </w:num>
  <w:num w:numId="388" w16cid:durableId="640307247">
    <w:abstractNumId w:val="306"/>
  </w:num>
  <w:num w:numId="389" w16cid:durableId="218367599">
    <w:abstractNumId w:val="269"/>
  </w:num>
  <w:num w:numId="390" w16cid:durableId="1522937338">
    <w:abstractNumId w:val="38"/>
  </w:num>
  <w:num w:numId="391" w16cid:durableId="541483026">
    <w:abstractNumId w:val="370"/>
  </w:num>
  <w:num w:numId="392" w16cid:durableId="423652531">
    <w:abstractNumId w:val="46"/>
  </w:num>
  <w:num w:numId="393" w16cid:durableId="1526139710">
    <w:abstractNumId w:val="195"/>
  </w:num>
  <w:num w:numId="394" w16cid:durableId="611278559">
    <w:abstractNumId w:val="288"/>
  </w:num>
  <w:num w:numId="395" w16cid:durableId="1438602183">
    <w:abstractNumId w:val="418"/>
  </w:num>
  <w:num w:numId="396" w16cid:durableId="1239746705">
    <w:abstractNumId w:val="137"/>
  </w:num>
  <w:num w:numId="397" w16cid:durableId="1389838697">
    <w:abstractNumId w:val="118"/>
  </w:num>
  <w:num w:numId="398" w16cid:durableId="1532183185">
    <w:abstractNumId w:val="331"/>
  </w:num>
  <w:num w:numId="399" w16cid:durableId="662662801">
    <w:abstractNumId w:val="362"/>
  </w:num>
  <w:num w:numId="400" w16cid:durableId="549616017">
    <w:abstractNumId w:val="311"/>
  </w:num>
  <w:num w:numId="401" w16cid:durableId="720903861">
    <w:abstractNumId w:val="405"/>
  </w:num>
  <w:num w:numId="402" w16cid:durableId="341906225">
    <w:abstractNumId w:val="365"/>
  </w:num>
  <w:num w:numId="403" w16cid:durableId="589630476">
    <w:abstractNumId w:val="230"/>
  </w:num>
  <w:num w:numId="404" w16cid:durableId="1839925273">
    <w:abstractNumId w:val="142"/>
  </w:num>
  <w:num w:numId="405" w16cid:durableId="901863765">
    <w:abstractNumId w:val="447"/>
  </w:num>
  <w:num w:numId="406" w16cid:durableId="591204587">
    <w:abstractNumId w:val="81"/>
  </w:num>
  <w:num w:numId="407" w16cid:durableId="899635907">
    <w:abstractNumId w:val="191"/>
  </w:num>
  <w:num w:numId="408" w16cid:durableId="499197417">
    <w:abstractNumId w:val="149"/>
  </w:num>
  <w:num w:numId="409" w16cid:durableId="1147043813">
    <w:abstractNumId w:val="235"/>
  </w:num>
  <w:num w:numId="410" w16cid:durableId="1334335055">
    <w:abstractNumId w:val="229"/>
  </w:num>
  <w:num w:numId="411" w16cid:durableId="1825850443">
    <w:abstractNumId w:val="225"/>
  </w:num>
  <w:num w:numId="412" w16cid:durableId="1901134372">
    <w:abstractNumId w:val="221"/>
  </w:num>
  <w:num w:numId="413" w16cid:durableId="1519083067">
    <w:abstractNumId w:val="382"/>
  </w:num>
  <w:num w:numId="414" w16cid:durableId="1620837592">
    <w:abstractNumId w:val="409"/>
  </w:num>
  <w:num w:numId="415" w16cid:durableId="112359455">
    <w:abstractNumId w:val="44"/>
  </w:num>
  <w:num w:numId="416" w16cid:durableId="1968273179">
    <w:abstractNumId w:val="144"/>
  </w:num>
  <w:num w:numId="417" w16cid:durableId="20709479">
    <w:abstractNumId w:val="384"/>
  </w:num>
  <w:num w:numId="418" w16cid:durableId="1598562102">
    <w:abstractNumId w:val="358"/>
  </w:num>
  <w:num w:numId="419" w16cid:durableId="942146177">
    <w:abstractNumId w:val="440"/>
  </w:num>
  <w:num w:numId="420" w16cid:durableId="2094013501">
    <w:abstractNumId w:val="414"/>
  </w:num>
  <w:num w:numId="421" w16cid:durableId="1470317923">
    <w:abstractNumId w:val="150"/>
  </w:num>
  <w:num w:numId="422" w16cid:durableId="1914315958">
    <w:abstractNumId w:val="279"/>
  </w:num>
  <w:num w:numId="423" w16cid:durableId="342901709">
    <w:abstractNumId w:val="68"/>
  </w:num>
  <w:num w:numId="424" w16cid:durableId="1407191296">
    <w:abstractNumId w:val="449"/>
  </w:num>
  <w:num w:numId="425" w16cid:durableId="500894056">
    <w:abstractNumId w:val="219"/>
  </w:num>
  <w:num w:numId="426" w16cid:durableId="1098212536">
    <w:abstractNumId w:val="297"/>
  </w:num>
  <w:num w:numId="427" w16cid:durableId="1449470151">
    <w:abstractNumId w:val="206"/>
  </w:num>
  <w:num w:numId="428" w16cid:durableId="1180007246">
    <w:abstractNumId w:val="151"/>
  </w:num>
  <w:num w:numId="429" w16cid:durableId="1244342318">
    <w:abstractNumId w:val="8"/>
  </w:num>
  <w:num w:numId="430" w16cid:durableId="602802199">
    <w:abstractNumId w:val="402"/>
  </w:num>
  <w:num w:numId="431" w16cid:durableId="1040711760">
    <w:abstractNumId w:val="435"/>
  </w:num>
  <w:num w:numId="432" w16cid:durableId="311955950">
    <w:abstractNumId w:val="395"/>
  </w:num>
  <w:num w:numId="433" w16cid:durableId="1635790822">
    <w:abstractNumId w:val="115"/>
  </w:num>
  <w:num w:numId="434" w16cid:durableId="1441798929">
    <w:abstractNumId w:val="290"/>
  </w:num>
  <w:num w:numId="435" w16cid:durableId="1479565785">
    <w:abstractNumId w:val="241"/>
  </w:num>
  <w:num w:numId="436" w16cid:durableId="382602701">
    <w:abstractNumId w:val="146"/>
  </w:num>
  <w:num w:numId="437" w16cid:durableId="1029915226">
    <w:abstractNumId w:val="11"/>
  </w:num>
  <w:num w:numId="438" w16cid:durableId="832113009">
    <w:abstractNumId w:val="244"/>
  </w:num>
  <w:num w:numId="439" w16cid:durableId="44185806">
    <w:abstractNumId w:val="127"/>
  </w:num>
  <w:num w:numId="440" w16cid:durableId="97484788">
    <w:abstractNumId w:val="51"/>
  </w:num>
  <w:num w:numId="441" w16cid:durableId="1099108559">
    <w:abstractNumId w:val="208"/>
  </w:num>
  <w:num w:numId="442" w16cid:durableId="666009472">
    <w:abstractNumId w:val="20"/>
  </w:num>
  <w:num w:numId="443" w16cid:durableId="468789779">
    <w:abstractNumId w:val="177"/>
  </w:num>
  <w:num w:numId="444" w16cid:durableId="1984382222">
    <w:abstractNumId w:val="226"/>
  </w:num>
  <w:num w:numId="445" w16cid:durableId="855118257">
    <w:abstractNumId w:val="67"/>
  </w:num>
  <w:num w:numId="446" w16cid:durableId="188689110">
    <w:abstractNumId w:val="259"/>
  </w:num>
  <w:num w:numId="447" w16cid:durableId="2089691467">
    <w:abstractNumId w:val="399"/>
  </w:num>
  <w:num w:numId="448" w16cid:durableId="2029601237">
    <w:abstractNumId w:val="5"/>
  </w:num>
  <w:num w:numId="449" w16cid:durableId="259337590">
    <w:abstractNumId w:val="456"/>
  </w:num>
  <w:num w:numId="450" w16cid:durableId="1014767565">
    <w:abstractNumId w:val="210"/>
  </w:num>
  <w:num w:numId="451" w16cid:durableId="1535577596">
    <w:abstractNumId w:val="85"/>
  </w:num>
  <w:num w:numId="452" w16cid:durableId="1695377371">
    <w:abstractNumId w:val="265"/>
  </w:num>
  <w:num w:numId="453" w16cid:durableId="1606301095">
    <w:abstractNumId w:val="57"/>
  </w:num>
  <w:num w:numId="454" w16cid:durableId="738096407">
    <w:abstractNumId w:val="320"/>
  </w:num>
  <w:num w:numId="455" w16cid:durableId="323356185">
    <w:abstractNumId w:val="145"/>
  </w:num>
  <w:num w:numId="456" w16cid:durableId="80295560">
    <w:abstractNumId w:val="397"/>
  </w:num>
  <w:num w:numId="457" w16cid:durableId="1901935626">
    <w:abstractNumId w:val="375"/>
  </w:num>
  <w:numIdMacAtCleanup w:val="4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127"/>
    <w:rsid w:val="00197825"/>
    <w:rsid w:val="003035F9"/>
    <w:rsid w:val="00380127"/>
    <w:rsid w:val="004F0D4D"/>
    <w:rsid w:val="005218D5"/>
    <w:rsid w:val="006B25CB"/>
    <w:rsid w:val="008831FA"/>
    <w:rsid w:val="00C223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2017D"/>
  <w15:docId w15:val="{F3744E77-7332-4821-B93B-F8DC220F5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00"/>
      <w:ind w:left="973"/>
      <w:outlineLvl w:val="0"/>
    </w:pPr>
    <w:rPr>
      <w:rFonts w:ascii="Courier New" w:eastAsia="Courier New" w:hAnsi="Courier New" w:cs="Courier New"/>
      <w:b/>
      <w:bCs/>
      <w:sz w:val="25"/>
      <w:szCs w:val="25"/>
      <w:u w:val="single" w:color="000000"/>
    </w:rPr>
  </w:style>
  <w:style w:type="paragraph" w:styleId="Heading2">
    <w:name w:val="heading 2"/>
    <w:basedOn w:val="Normal"/>
    <w:uiPriority w:val="9"/>
    <w:unhideWhenUsed/>
    <w:qFormat/>
    <w:pPr>
      <w:spacing w:before="1"/>
      <w:outlineLvl w:val="1"/>
    </w:pPr>
    <w:rPr>
      <w:b/>
      <w:bCs/>
      <w:sz w:val="23"/>
      <w:szCs w:val="23"/>
    </w:rPr>
  </w:style>
  <w:style w:type="paragraph" w:styleId="Heading3">
    <w:name w:val="heading 3"/>
    <w:basedOn w:val="Normal"/>
    <w:uiPriority w:val="9"/>
    <w:unhideWhenUsed/>
    <w:qFormat/>
    <w:pPr>
      <w:ind w:left="60"/>
      <w:outlineLvl w:val="2"/>
    </w:pPr>
    <w:rPr>
      <w:sz w:val="23"/>
      <w:szCs w:val="23"/>
    </w:rPr>
  </w:style>
  <w:style w:type="paragraph" w:styleId="Heading4">
    <w:name w:val="heading 4"/>
    <w:basedOn w:val="Normal"/>
    <w:uiPriority w:val="9"/>
    <w:unhideWhenUsed/>
    <w:qFormat/>
    <w:pPr>
      <w:spacing w:before="21"/>
      <w:ind w:left="58"/>
      <w:outlineLvl w:val="3"/>
    </w:pPr>
    <w:rPr>
      <w:rFonts w:ascii="Times New Roman" w:eastAsia="Times New Roman" w:hAnsi="Times New Roman" w:cs="Times New Roman"/>
      <w:b/>
      <w:bCs/>
      <w:u w:val="single" w:color="000000"/>
    </w:rPr>
  </w:style>
  <w:style w:type="paragraph" w:styleId="Heading5">
    <w:name w:val="heading 5"/>
    <w:basedOn w:val="Normal"/>
    <w:uiPriority w:val="9"/>
    <w:unhideWhenUsed/>
    <w:qFormat/>
    <w:pPr>
      <w:spacing w:before="10"/>
      <w:ind w:left="60"/>
      <w:outlineLvl w:val="4"/>
    </w:pPr>
    <w:rPr>
      <w:rFonts w:ascii="Times New Roman" w:eastAsia="Times New Roman" w:hAnsi="Times New Roman" w:cs="Times New Roman"/>
    </w:rPr>
  </w:style>
  <w:style w:type="paragraph" w:styleId="Heading6">
    <w:name w:val="heading 6"/>
    <w:basedOn w:val="Normal"/>
    <w:uiPriority w:val="9"/>
    <w:unhideWhenUsed/>
    <w:qFormat/>
    <w:pPr>
      <w:outlineLvl w:val="5"/>
    </w:pPr>
    <w:rPr>
      <w:b/>
      <w:bCs/>
      <w:sz w:val="21"/>
      <w:szCs w:val="21"/>
    </w:rPr>
  </w:style>
  <w:style w:type="paragraph" w:styleId="Heading7">
    <w:name w:val="heading 7"/>
    <w:basedOn w:val="Normal"/>
    <w:uiPriority w:val="1"/>
    <w:qFormat/>
    <w:pPr>
      <w:outlineLvl w:val="6"/>
    </w:pPr>
    <w:rPr>
      <w:b/>
      <w:bCs/>
      <w:sz w:val="21"/>
      <w:szCs w:val="21"/>
    </w:rPr>
  </w:style>
  <w:style w:type="paragraph" w:styleId="Heading8">
    <w:name w:val="heading 8"/>
    <w:basedOn w:val="Normal"/>
    <w:uiPriority w:val="1"/>
    <w:qFormat/>
    <w:pPr>
      <w:ind w:left="852" w:hanging="687"/>
      <w:jc w:val="both"/>
      <w:outlineLvl w:val="7"/>
    </w:pPr>
    <w:rPr>
      <w:b/>
      <w:bCs/>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228" w:lineRule="exact"/>
      <w:ind w:left="2836" w:hanging="1937"/>
    </w:pPr>
    <w:rPr>
      <w:sz w:val="20"/>
      <w:szCs w:val="20"/>
    </w:rPr>
  </w:style>
  <w:style w:type="paragraph" w:styleId="TOC2">
    <w:name w:val="toc 2"/>
    <w:basedOn w:val="Normal"/>
    <w:uiPriority w:val="1"/>
    <w:qFormat/>
    <w:pPr>
      <w:spacing w:before="5" w:line="228" w:lineRule="exact"/>
      <w:ind w:left="2837"/>
    </w:pPr>
    <w:rPr>
      <w:sz w:val="20"/>
      <w:szCs w:val="20"/>
    </w:rPr>
  </w:style>
  <w:style w:type="paragraph" w:styleId="BodyText">
    <w:name w:val="Body Text"/>
    <w:basedOn w:val="Normal"/>
    <w:uiPriority w:val="1"/>
    <w:qFormat/>
    <w:rPr>
      <w:sz w:val="21"/>
      <w:szCs w:val="21"/>
    </w:rPr>
  </w:style>
  <w:style w:type="paragraph" w:styleId="Title">
    <w:name w:val="Title"/>
    <w:basedOn w:val="Normal"/>
    <w:uiPriority w:val="10"/>
    <w:qFormat/>
    <w:pPr>
      <w:ind w:right="786"/>
      <w:jc w:val="center"/>
    </w:pPr>
    <w:rPr>
      <w:sz w:val="43"/>
      <w:szCs w:val="43"/>
    </w:rPr>
  </w:style>
  <w:style w:type="paragraph" w:styleId="ListParagraph">
    <w:name w:val="List Paragraph"/>
    <w:basedOn w:val="Normal"/>
    <w:uiPriority w:val="1"/>
    <w:qFormat/>
    <w:pPr>
      <w:ind w:left="2261" w:hanging="682"/>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58.xml"/><Relationship Id="rId21" Type="http://schemas.openxmlformats.org/officeDocument/2006/relationships/footer" Target="footer8.xml"/><Relationship Id="rId42" Type="http://schemas.openxmlformats.org/officeDocument/2006/relationships/header" Target="header9.xml"/><Relationship Id="rId63" Type="http://schemas.openxmlformats.org/officeDocument/2006/relationships/footer" Target="footer31.xml"/><Relationship Id="rId84" Type="http://schemas.openxmlformats.org/officeDocument/2006/relationships/header" Target="header30.xml"/><Relationship Id="rId16" Type="http://schemas.openxmlformats.org/officeDocument/2006/relationships/footer" Target="footer3.xml"/><Relationship Id="rId107" Type="http://schemas.openxmlformats.org/officeDocument/2006/relationships/footer" Target="footer53.xml"/><Relationship Id="rId11" Type="http://schemas.openxmlformats.org/officeDocument/2006/relationships/image" Target="media/image3.png"/><Relationship Id="rId32" Type="http://schemas.openxmlformats.org/officeDocument/2006/relationships/header" Target="header4.xml"/><Relationship Id="rId37" Type="http://schemas.openxmlformats.org/officeDocument/2006/relationships/footer" Target="footer18.xml"/><Relationship Id="rId53" Type="http://schemas.openxmlformats.org/officeDocument/2006/relationships/footer" Target="footer26.xml"/><Relationship Id="rId58" Type="http://schemas.openxmlformats.org/officeDocument/2006/relationships/header" Target="header17.xml"/><Relationship Id="rId74" Type="http://schemas.openxmlformats.org/officeDocument/2006/relationships/header" Target="header25.xml"/><Relationship Id="rId79" Type="http://schemas.openxmlformats.org/officeDocument/2006/relationships/footer" Target="footer39.xml"/><Relationship Id="rId102" Type="http://schemas.openxmlformats.org/officeDocument/2006/relationships/header" Target="header39.xml"/><Relationship Id="rId123" Type="http://schemas.openxmlformats.org/officeDocument/2006/relationships/footer" Target="footer61.xml"/><Relationship Id="rId128" Type="http://schemas.openxmlformats.org/officeDocument/2006/relationships/footer" Target="footer63.xml"/><Relationship Id="rId5" Type="http://schemas.openxmlformats.org/officeDocument/2006/relationships/footnotes" Target="footnotes.xml"/><Relationship Id="rId90" Type="http://schemas.openxmlformats.org/officeDocument/2006/relationships/header" Target="header33.xml"/><Relationship Id="rId95" Type="http://schemas.openxmlformats.org/officeDocument/2006/relationships/footer" Target="footer47.xml"/><Relationship Id="rId22" Type="http://schemas.openxmlformats.org/officeDocument/2006/relationships/footer" Target="footer9.xml"/><Relationship Id="rId27" Type="http://schemas.openxmlformats.org/officeDocument/2006/relationships/footer" Target="footer13.xml"/><Relationship Id="rId43" Type="http://schemas.openxmlformats.org/officeDocument/2006/relationships/footer" Target="footer21.xml"/><Relationship Id="rId48" Type="http://schemas.openxmlformats.org/officeDocument/2006/relationships/header" Target="header12.xml"/><Relationship Id="rId64" Type="http://schemas.openxmlformats.org/officeDocument/2006/relationships/header" Target="header20.xml"/><Relationship Id="rId69" Type="http://schemas.openxmlformats.org/officeDocument/2006/relationships/footer" Target="footer34.xml"/><Relationship Id="rId113" Type="http://schemas.openxmlformats.org/officeDocument/2006/relationships/footer" Target="footer56.xml"/><Relationship Id="rId118" Type="http://schemas.openxmlformats.org/officeDocument/2006/relationships/header" Target="header47.xml"/><Relationship Id="rId134" Type="http://schemas.openxmlformats.org/officeDocument/2006/relationships/footer" Target="footer66.xml"/><Relationship Id="rId80" Type="http://schemas.openxmlformats.org/officeDocument/2006/relationships/header" Target="header28.xml"/><Relationship Id="rId85" Type="http://schemas.openxmlformats.org/officeDocument/2006/relationships/footer" Target="footer42.xml"/><Relationship Id="rId12" Type="http://schemas.openxmlformats.org/officeDocument/2006/relationships/image" Target="media/image4.png"/><Relationship Id="rId17" Type="http://schemas.openxmlformats.org/officeDocument/2006/relationships/footer" Target="footer4.xml"/><Relationship Id="rId33" Type="http://schemas.openxmlformats.org/officeDocument/2006/relationships/footer" Target="footer16.xml"/><Relationship Id="rId38" Type="http://schemas.openxmlformats.org/officeDocument/2006/relationships/header" Target="header7.xml"/><Relationship Id="rId59" Type="http://schemas.openxmlformats.org/officeDocument/2006/relationships/footer" Target="footer29.xml"/><Relationship Id="rId103" Type="http://schemas.openxmlformats.org/officeDocument/2006/relationships/footer" Target="footer51.xml"/><Relationship Id="rId108" Type="http://schemas.openxmlformats.org/officeDocument/2006/relationships/header" Target="header42.xml"/><Relationship Id="rId124" Type="http://schemas.openxmlformats.org/officeDocument/2006/relationships/header" Target="header50.xml"/><Relationship Id="rId129" Type="http://schemas.openxmlformats.org/officeDocument/2006/relationships/header" Target="header52.xml"/><Relationship Id="rId54" Type="http://schemas.openxmlformats.org/officeDocument/2006/relationships/header" Target="header15.xml"/><Relationship Id="rId70" Type="http://schemas.openxmlformats.org/officeDocument/2006/relationships/header" Target="header23.xml"/><Relationship Id="rId75" Type="http://schemas.openxmlformats.org/officeDocument/2006/relationships/footer" Target="footer37.xml"/><Relationship Id="rId91" Type="http://schemas.openxmlformats.org/officeDocument/2006/relationships/footer" Target="footer45.xml"/><Relationship Id="rId96" Type="http://schemas.openxmlformats.org/officeDocument/2006/relationships/header" Target="header3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0.xml"/><Relationship Id="rId28" Type="http://schemas.openxmlformats.org/officeDocument/2006/relationships/header" Target="header2.xml"/><Relationship Id="rId49" Type="http://schemas.openxmlformats.org/officeDocument/2006/relationships/footer" Target="footer24.xml"/><Relationship Id="rId114" Type="http://schemas.openxmlformats.org/officeDocument/2006/relationships/header" Target="header45.xml"/><Relationship Id="rId119" Type="http://schemas.openxmlformats.org/officeDocument/2006/relationships/footer" Target="footer59.xml"/><Relationship Id="rId44" Type="http://schemas.openxmlformats.org/officeDocument/2006/relationships/header" Target="header10.xml"/><Relationship Id="rId60" Type="http://schemas.openxmlformats.org/officeDocument/2006/relationships/header" Target="header18.xml"/><Relationship Id="rId65" Type="http://schemas.openxmlformats.org/officeDocument/2006/relationships/footer" Target="footer32.xml"/><Relationship Id="rId81" Type="http://schemas.openxmlformats.org/officeDocument/2006/relationships/footer" Target="footer40.xml"/><Relationship Id="rId86" Type="http://schemas.openxmlformats.org/officeDocument/2006/relationships/header" Target="header31.xml"/><Relationship Id="rId130" Type="http://schemas.openxmlformats.org/officeDocument/2006/relationships/footer" Target="footer64.xml"/><Relationship Id="rId135" Type="http://schemas.openxmlformats.org/officeDocument/2006/relationships/fontTable" Target="fontTable.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footer" Target="footer19.xml"/><Relationship Id="rId109" Type="http://schemas.openxmlformats.org/officeDocument/2006/relationships/footer" Target="footer54.xml"/><Relationship Id="rId34" Type="http://schemas.openxmlformats.org/officeDocument/2006/relationships/header" Target="header5.xml"/><Relationship Id="rId50" Type="http://schemas.openxmlformats.org/officeDocument/2006/relationships/header" Target="header13.xml"/><Relationship Id="rId55" Type="http://schemas.openxmlformats.org/officeDocument/2006/relationships/footer" Target="footer27.xml"/><Relationship Id="rId76" Type="http://schemas.openxmlformats.org/officeDocument/2006/relationships/header" Target="header26.xml"/><Relationship Id="rId97" Type="http://schemas.openxmlformats.org/officeDocument/2006/relationships/footer" Target="footer48.xml"/><Relationship Id="rId104" Type="http://schemas.openxmlformats.org/officeDocument/2006/relationships/header" Target="header40.xml"/><Relationship Id="rId120" Type="http://schemas.openxmlformats.org/officeDocument/2006/relationships/header" Target="header48.xml"/><Relationship Id="rId125" Type="http://schemas.openxmlformats.org/officeDocument/2006/relationships/footer" Target="footer62.xml"/><Relationship Id="rId7" Type="http://schemas.openxmlformats.org/officeDocument/2006/relationships/image" Target="media/image1.jpeg"/><Relationship Id="rId71" Type="http://schemas.openxmlformats.org/officeDocument/2006/relationships/footer" Target="footer35.xml"/><Relationship Id="rId92" Type="http://schemas.openxmlformats.org/officeDocument/2006/relationships/header" Target="header34.xml"/><Relationship Id="rId2" Type="http://schemas.openxmlformats.org/officeDocument/2006/relationships/styles" Target="styles.xml"/><Relationship Id="rId29" Type="http://schemas.openxmlformats.org/officeDocument/2006/relationships/footer" Target="footer14.xml"/><Relationship Id="rId24" Type="http://schemas.openxmlformats.org/officeDocument/2006/relationships/footer" Target="footer11.xml"/><Relationship Id="rId40" Type="http://schemas.openxmlformats.org/officeDocument/2006/relationships/header" Target="header8.xml"/><Relationship Id="rId45" Type="http://schemas.openxmlformats.org/officeDocument/2006/relationships/footer" Target="footer22.xml"/><Relationship Id="rId66" Type="http://schemas.openxmlformats.org/officeDocument/2006/relationships/header" Target="header21.xml"/><Relationship Id="rId87" Type="http://schemas.openxmlformats.org/officeDocument/2006/relationships/footer" Target="footer43.xml"/><Relationship Id="rId110" Type="http://schemas.openxmlformats.org/officeDocument/2006/relationships/header" Target="header43.xml"/><Relationship Id="rId115" Type="http://schemas.openxmlformats.org/officeDocument/2006/relationships/footer" Target="footer57.xml"/><Relationship Id="rId131" Type="http://schemas.openxmlformats.org/officeDocument/2006/relationships/header" Target="header53.xml"/><Relationship Id="rId136" Type="http://schemas.openxmlformats.org/officeDocument/2006/relationships/theme" Target="theme/theme1.xml"/><Relationship Id="rId61" Type="http://schemas.openxmlformats.org/officeDocument/2006/relationships/footer" Target="footer30.xml"/><Relationship Id="rId82" Type="http://schemas.openxmlformats.org/officeDocument/2006/relationships/header" Target="header29.xml"/><Relationship Id="rId19" Type="http://schemas.openxmlformats.org/officeDocument/2006/relationships/footer" Target="footer6.xml"/><Relationship Id="rId14" Type="http://schemas.openxmlformats.org/officeDocument/2006/relationships/image" Target="media/image5.png"/><Relationship Id="rId30" Type="http://schemas.openxmlformats.org/officeDocument/2006/relationships/header" Target="header3.xml"/><Relationship Id="rId35" Type="http://schemas.openxmlformats.org/officeDocument/2006/relationships/footer" Target="footer17.xml"/><Relationship Id="rId56" Type="http://schemas.openxmlformats.org/officeDocument/2006/relationships/header" Target="header16.xml"/><Relationship Id="rId77" Type="http://schemas.openxmlformats.org/officeDocument/2006/relationships/footer" Target="footer38.xml"/><Relationship Id="rId100" Type="http://schemas.openxmlformats.org/officeDocument/2006/relationships/header" Target="header38.xml"/><Relationship Id="rId105" Type="http://schemas.openxmlformats.org/officeDocument/2006/relationships/footer" Target="footer52.xml"/><Relationship Id="rId126" Type="http://schemas.openxmlformats.org/officeDocument/2006/relationships/image" Target="media/image7.png"/><Relationship Id="rId8" Type="http://schemas.openxmlformats.org/officeDocument/2006/relationships/hyperlink" Target="http://www.sackers.com/" TargetMode="External"/><Relationship Id="rId51" Type="http://schemas.openxmlformats.org/officeDocument/2006/relationships/footer" Target="footer25.xml"/><Relationship Id="rId72" Type="http://schemas.openxmlformats.org/officeDocument/2006/relationships/header" Target="header24.xml"/><Relationship Id="rId93" Type="http://schemas.openxmlformats.org/officeDocument/2006/relationships/footer" Target="footer46.xml"/><Relationship Id="rId98" Type="http://schemas.openxmlformats.org/officeDocument/2006/relationships/header" Target="header37.xml"/><Relationship Id="rId121" Type="http://schemas.openxmlformats.org/officeDocument/2006/relationships/footer" Target="footer60.xml"/><Relationship Id="rId3" Type="http://schemas.openxmlformats.org/officeDocument/2006/relationships/settings" Target="settings.xml"/><Relationship Id="rId25" Type="http://schemas.openxmlformats.org/officeDocument/2006/relationships/footer" Target="footer12.xml"/><Relationship Id="rId46" Type="http://schemas.openxmlformats.org/officeDocument/2006/relationships/header" Target="header11.xml"/><Relationship Id="rId67" Type="http://schemas.openxmlformats.org/officeDocument/2006/relationships/footer" Target="footer33.xml"/><Relationship Id="rId116" Type="http://schemas.openxmlformats.org/officeDocument/2006/relationships/header" Target="header46.xml"/><Relationship Id="rId20" Type="http://schemas.openxmlformats.org/officeDocument/2006/relationships/footer" Target="footer7.xml"/><Relationship Id="rId41" Type="http://schemas.openxmlformats.org/officeDocument/2006/relationships/footer" Target="footer20.xml"/><Relationship Id="rId62" Type="http://schemas.openxmlformats.org/officeDocument/2006/relationships/header" Target="header19.xml"/><Relationship Id="rId83" Type="http://schemas.openxmlformats.org/officeDocument/2006/relationships/footer" Target="footer41.xml"/><Relationship Id="rId88" Type="http://schemas.openxmlformats.org/officeDocument/2006/relationships/header" Target="header32.xml"/><Relationship Id="rId111" Type="http://schemas.openxmlformats.org/officeDocument/2006/relationships/footer" Target="footer55.xml"/><Relationship Id="rId132" Type="http://schemas.openxmlformats.org/officeDocument/2006/relationships/footer" Target="footer65.xml"/><Relationship Id="rId15" Type="http://schemas.openxmlformats.org/officeDocument/2006/relationships/image" Target="media/image6.png"/><Relationship Id="rId36" Type="http://schemas.openxmlformats.org/officeDocument/2006/relationships/header" Target="header6.xml"/><Relationship Id="rId57" Type="http://schemas.openxmlformats.org/officeDocument/2006/relationships/footer" Target="footer28.xml"/><Relationship Id="rId106" Type="http://schemas.openxmlformats.org/officeDocument/2006/relationships/header" Target="header41.xml"/><Relationship Id="rId127" Type="http://schemas.openxmlformats.org/officeDocument/2006/relationships/header" Target="header51.xml"/><Relationship Id="rId10" Type="http://schemas.openxmlformats.org/officeDocument/2006/relationships/footer" Target="footer1.xml"/><Relationship Id="rId31" Type="http://schemas.openxmlformats.org/officeDocument/2006/relationships/footer" Target="footer15.xml"/><Relationship Id="rId52" Type="http://schemas.openxmlformats.org/officeDocument/2006/relationships/header" Target="header14.xml"/><Relationship Id="rId73" Type="http://schemas.openxmlformats.org/officeDocument/2006/relationships/footer" Target="footer36.xml"/><Relationship Id="rId78" Type="http://schemas.openxmlformats.org/officeDocument/2006/relationships/header" Target="header27.xml"/><Relationship Id="rId94" Type="http://schemas.openxmlformats.org/officeDocument/2006/relationships/header" Target="header35.xml"/><Relationship Id="rId99" Type="http://schemas.openxmlformats.org/officeDocument/2006/relationships/footer" Target="footer49.xml"/><Relationship Id="rId101" Type="http://schemas.openxmlformats.org/officeDocument/2006/relationships/footer" Target="footer50.xml"/><Relationship Id="rId122" Type="http://schemas.openxmlformats.org/officeDocument/2006/relationships/header" Target="header49.xml"/><Relationship Id="rId4" Type="http://schemas.openxmlformats.org/officeDocument/2006/relationships/webSettings" Target="webSettings.xml"/><Relationship Id="rId9" Type="http://schemas.openxmlformats.org/officeDocument/2006/relationships/image" Target="media/image2.jpeg"/><Relationship Id="rId26" Type="http://schemas.openxmlformats.org/officeDocument/2006/relationships/header" Target="header1.xml"/><Relationship Id="rId47" Type="http://schemas.openxmlformats.org/officeDocument/2006/relationships/footer" Target="footer23.xml"/><Relationship Id="rId68" Type="http://schemas.openxmlformats.org/officeDocument/2006/relationships/header" Target="header22.xml"/><Relationship Id="rId89" Type="http://schemas.openxmlformats.org/officeDocument/2006/relationships/footer" Target="footer44.xml"/><Relationship Id="rId112" Type="http://schemas.openxmlformats.org/officeDocument/2006/relationships/header" Target="header44.xml"/><Relationship Id="rId133" Type="http://schemas.openxmlformats.org/officeDocument/2006/relationships/header" Target="header5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133</Pages>
  <Words>103534</Words>
  <Characters>590149</Characters>
  <Application>Microsoft Office Word</Application>
  <DocSecurity>4</DocSecurity>
  <Lines>4917</Lines>
  <Paragraphs>1384</Paragraphs>
  <ScaleCrop>false</ScaleCrop>
  <Company/>
  <LinksUpToDate>false</LinksUpToDate>
  <CharactersWithSpaces>692299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Pengelly</dc:creator>
  <cp:lastModifiedBy>Mark Charlton</cp:lastModifiedBy>
  <cp:revision>2</cp:revision>
  <dcterms:created xsi:type="dcterms:W3CDTF">2023-02-07T16:42:00Z</dcterms:created>
  <dcterms:modified xsi:type="dcterms:W3CDTF">2023-02-07T16:42:00Z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2017-07-28T00:00:00Z</vt:filetime>
  </property>
  <property fmtid="{D5CDD505-2E9C-101B-9397-08002B2CF9AE}" pid="3" name="LastSaved">
    <vt:filetime>2023-02-07T00:00:00Z</vt:filetime>
  </property>
  <property fmtid="{D5CDD505-2E9C-101B-9397-08002B2CF9AE}" pid="4" name="Producer">
    <vt:lpwstr>ScanSoft OmniPage 16</vt:lpwstr>
  </property>
</Properties>
</file>